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7A" w:rsidRDefault="008C727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02067192" r:id="rId9"/>
        </w:object>
      </w:r>
    </w:p>
    <w:p w:rsidR="008C727A" w:rsidRDefault="008C727A"/>
    <w:p w:rsidR="008C727A" w:rsidRDefault="008C727A" w:rsidP="008C727A">
      <w:pPr>
        <w:spacing w:line="240" w:lineRule="auto"/>
      </w:pPr>
    </w:p>
    <w:p w:rsidR="008C727A" w:rsidRDefault="008C727A" w:rsidP="008C727A"/>
    <w:p w:rsidR="008C727A" w:rsidRDefault="008C727A" w:rsidP="008C727A"/>
    <w:p w:rsidR="008C727A" w:rsidRDefault="008C727A" w:rsidP="008C727A"/>
    <w:p w:rsidR="008C727A" w:rsidRDefault="008C727A" w:rsidP="008C727A"/>
    <w:p w:rsidR="0048364F" w:rsidRPr="00FE5757" w:rsidRDefault="00AE4B80" w:rsidP="0048364F">
      <w:pPr>
        <w:pStyle w:val="ShortT"/>
      </w:pPr>
      <w:r w:rsidRPr="00FE5757">
        <w:t>Treasury Laws Amendment (Australian Consumer Law Review)</w:t>
      </w:r>
      <w:r w:rsidR="00C164CA" w:rsidRPr="00FE5757">
        <w:t xml:space="preserve"> </w:t>
      </w:r>
      <w:r w:rsidR="008C727A">
        <w:t>Act</w:t>
      </w:r>
      <w:r w:rsidR="00C164CA" w:rsidRPr="00FE5757">
        <w:t xml:space="preserve"> 201</w:t>
      </w:r>
      <w:r w:rsidR="00E947C6" w:rsidRPr="00FE5757">
        <w:t>8</w:t>
      </w:r>
    </w:p>
    <w:p w:rsidR="0048364F" w:rsidRPr="00FE5757" w:rsidRDefault="0048364F" w:rsidP="0048364F"/>
    <w:p w:rsidR="0048364F" w:rsidRPr="00FE5757" w:rsidRDefault="00C164CA" w:rsidP="008C727A">
      <w:pPr>
        <w:pStyle w:val="Actno"/>
        <w:spacing w:before="400"/>
      </w:pPr>
      <w:r w:rsidRPr="00FE5757">
        <w:t>No.</w:t>
      </w:r>
      <w:r w:rsidR="00A5148F">
        <w:t xml:space="preserve"> 132</w:t>
      </w:r>
      <w:r w:rsidRPr="00FE5757">
        <w:t>, 201</w:t>
      </w:r>
      <w:r w:rsidR="00E947C6" w:rsidRPr="00FE5757">
        <w:t>8</w:t>
      </w:r>
    </w:p>
    <w:p w:rsidR="0048364F" w:rsidRPr="00FE5757" w:rsidRDefault="0048364F" w:rsidP="0048364F"/>
    <w:p w:rsidR="008C727A" w:rsidRDefault="008C727A" w:rsidP="008C727A"/>
    <w:p w:rsidR="008C727A" w:rsidRDefault="008C727A" w:rsidP="008C727A"/>
    <w:p w:rsidR="008C727A" w:rsidRDefault="008C727A" w:rsidP="008C727A"/>
    <w:p w:rsidR="008C727A" w:rsidRDefault="008C727A" w:rsidP="008C727A"/>
    <w:p w:rsidR="0048364F" w:rsidRPr="00FE5757" w:rsidRDefault="008C727A" w:rsidP="0048364F">
      <w:pPr>
        <w:pStyle w:val="LongT"/>
      </w:pPr>
      <w:r>
        <w:t>An Act</w:t>
      </w:r>
      <w:r w:rsidR="0048364F" w:rsidRPr="00FE5757">
        <w:t xml:space="preserve"> to </w:t>
      </w:r>
      <w:r w:rsidR="0023474A" w:rsidRPr="00FE5757">
        <w:t>amend the law relating to consumer protections</w:t>
      </w:r>
      <w:r w:rsidR="0048364F" w:rsidRPr="00FE5757">
        <w:t>, and for related purposes</w:t>
      </w:r>
    </w:p>
    <w:p w:rsidR="0048364F" w:rsidRPr="00FE5757" w:rsidRDefault="0048364F" w:rsidP="0048364F">
      <w:pPr>
        <w:pStyle w:val="Header"/>
        <w:tabs>
          <w:tab w:val="clear" w:pos="4150"/>
          <w:tab w:val="clear" w:pos="8307"/>
        </w:tabs>
      </w:pPr>
      <w:r w:rsidRPr="00FE5757">
        <w:rPr>
          <w:rStyle w:val="CharAmSchNo"/>
        </w:rPr>
        <w:t xml:space="preserve"> </w:t>
      </w:r>
      <w:r w:rsidRPr="00FE5757">
        <w:rPr>
          <w:rStyle w:val="CharAmSchText"/>
        </w:rPr>
        <w:t xml:space="preserve"> </w:t>
      </w:r>
    </w:p>
    <w:p w:rsidR="0048364F" w:rsidRPr="00FE5757" w:rsidRDefault="0048364F" w:rsidP="0048364F">
      <w:pPr>
        <w:pStyle w:val="Header"/>
        <w:tabs>
          <w:tab w:val="clear" w:pos="4150"/>
          <w:tab w:val="clear" w:pos="8307"/>
        </w:tabs>
      </w:pPr>
      <w:r w:rsidRPr="00FE5757">
        <w:rPr>
          <w:rStyle w:val="CharAmPartNo"/>
        </w:rPr>
        <w:t xml:space="preserve"> </w:t>
      </w:r>
      <w:r w:rsidRPr="00FE5757">
        <w:rPr>
          <w:rStyle w:val="CharAmPartText"/>
        </w:rPr>
        <w:t xml:space="preserve"> </w:t>
      </w:r>
    </w:p>
    <w:p w:rsidR="0048364F" w:rsidRPr="00FE5757" w:rsidRDefault="0048364F" w:rsidP="0048364F">
      <w:pPr>
        <w:sectPr w:rsidR="0048364F" w:rsidRPr="00FE5757" w:rsidSect="008C727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E5757" w:rsidRDefault="0048364F" w:rsidP="00800E69">
      <w:pPr>
        <w:rPr>
          <w:sz w:val="36"/>
        </w:rPr>
      </w:pPr>
      <w:r w:rsidRPr="00FE5757">
        <w:rPr>
          <w:sz w:val="36"/>
        </w:rPr>
        <w:lastRenderedPageBreak/>
        <w:t>Contents</w:t>
      </w:r>
    </w:p>
    <w:p w:rsidR="00A06158" w:rsidRDefault="00A0615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06158">
        <w:rPr>
          <w:noProof/>
        </w:rPr>
        <w:tab/>
      </w:r>
      <w:r w:rsidRPr="00A06158">
        <w:rPr>
          <w:noProof/>
        </w:rPr>
        <w:fldChar w:fldCharType="begin"/>
      </w:r>
      <w:r w:rsidRPr="00A06158">
        <w:rPr>
          <w:noProof/>
        </w:rPr>
        <w:instrText xml:space="preserve"> PAGEREF _Toc528324707 \h </w:instrText>
      </w:r>
      <w:r w:rsidRPr="00A06158">
        <w:rPr>
          <w:noProof/>
        </w:rPr>
      </w:r>
      <w:r w:rsidRPr="00A06158">
        <w:rPr>
          <w:noProof/>
        </w:rPr>
        <w:fldChar w:fldCharType="separate"/>
      </w:r>
      <w:r w:rsidR="007E3145">
        <w:rPr>
          <w:noProof/>
        </w:rPr>
        <w:t>1</w:t>
      </w:r>
      <w:r w:rsidRPr="00A06158">
        <w:rPr>
          <w:noProof/>
        </w:rPr>
        <w:fldChar w:fldCharType="end"/>
      </w:r>
    </w:p>
    <w:p w:rsidR="00A06158" w:rsidRDefault="00A06158">
      <w:pPr>
        <w:pStyle w:val="TOC5"/>
        <w:rPr>
          <w:rFonts w:asciiTheme="minorHAnsi" w:eastAsiaTheme="minorEastAsia" w:hAnsiTheme="minorHAnsi" w:cstheme="minorBidi"/>
          <w:noProof/>
          <w:kern w:val="0"/>
          <w:sz w:val="22"/>
          <w:szCs w:val="22"/>
        </w:rPr>
      </w:pPr>
      <w:r>
        <w:rPr>
          <w:noProof/>
        </w:rPr>
        <w:t>2</w:t>
      </w:r>
      <w:r>
        <w:rPr>
          <w:noProof/>
        </w:rPr>
        <w:tab/>
        <w:t>Commencement</w:t>
      </w:r>
      <w:bookmarkStart w:id="0" w:name="_GoBack"/>
      <w:bookmarkEnd w:id="0"/>
      <w:r w:rsidRPr="00A06158">
        <w:rPr>
          <w:noProof/>
        </w:rPr>
        <w:tab/>
      </w:r>
      <w:r w:rsidRPr="00A06158">
        <w:rPr>
          <w:noProof/>
        </w:rPr>
        <w:fldChar w:fldCharType="begin"/>
      </w:r>
      <w:r w:rsidRPr="00A06158">
        <w:rPr>
          <w:noProof/>
        </w:rPr>
        <w:instrText xml:space="preserve"> PAGEREF _Toc528324708 \h </w:instrText>
      </w:r>
      <w:r w:rsidRPr="00A06158">
        <w:rPr>
          <w:noProof/>
        </w:rPr>
      </w:r>
      <w:r w:rsidRPr="00A06158">
        <w:rPr>
          <w:noProof/>
        </w:rPr>
        <w:fldChar w:fldCharType="separate"/>
      </w:r>
      <w:r w:rsidR="007E3145">
        <w:rPr>
          <w:noProof/>
        </w:rPr>
        <w:t>2</w:t>
      </w:r>
      <w:r w:rsidRPr="00A06158">
        <w:rPr>
          <w:noProof/>
        </w:rPr>
        <w:fldChar w:fldCharType="end"/>
      </w:r>
    </w:p>
    <w:p w:rsidR="00A06158" w:rsidRDefault="00A06158">
      <w:pPr>
        <w:pStyle w:val="TOC5"/>
        <w:rPr>
          <w:rFonts w:asciiTheme="minorHAnsi" w:eastAsiaTheme="minorEastAsia" w:hAnsiTheme="minorHAnsi" w:cstheme="minorBidi"/>
          <w:noProof/>
          <w:kern w:val="0"/>
          <w:sz w:val="22"/>
          <w:szCs w:val="22"/>
        </w:rPr>
      </w:pPr>
      <w:r>
        <w:rPr>
          <w:noProof/>
        </w:rPr>
        <w:t>3</w:t>
      </w:r>
      <w:r>
        <w:rPr>
          <w:noProof/>
        </w:rPr>
        <w:tab/>
        <w:t>Schedules</w:t>
      </w:r>
      <w:r w:rsidRPr="00A06158">
        <w:rPr>
          <w:noProof/>
        </w:rPr>
        <w:tab/>
      </w:r>
      <w:r w:rsidRPr="00A06158">
        <w:rPr>
          <w:noProof/>
        </w:rPr>
        <w:fldChar w:fldCharType="begin"/>
      </w:r>
      <w:r w:rsidRPr="00A06158">
        <w:rPr>
          <w:noProof/>
        </w:rPr>
        <w:instrText xml:space="preserve"> PAGEREF _Toc528324709 \h </w:instrText>
      </w:r>
      <w:r w:rsidRPr="00A06158">
        <w:rPr>
          <w:noProof/>
        </w:rPr>
      </w:r>
      <w:r w:rsidRPr="00A06158">
        <w:rPr>
          <w:noProof/>
        </w:rPr>
        <w:fldChar w:fldCharType="separate"/>
      </w:r>
      <w:r w:rsidR="007E3145">
        <w:rPr>
          <w:noProof/>
        </w:rPr>
        <w:t>2</w:t>
      </w:r>
      <w:r w:rsidRPr="00A06158">
        <w:rPr>
          <w:noProof/>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1—Admissions of fact</w:t>
      </w:r>
      <w:r w:rsidRPr="00A06158">
        <w:rPr>
          <w:b w:val="0"/>
          <w:noProof/>
          <w:sz w:val="18"/>
        </w:rPr>
        <w:tab/>
      </w:r>
      <w:r w:rsidRPr="00A06158">
        <w:rPr>
          <w:b w:val="0"/>
          <w:noProof/>
          <w:sz w:val="18"/>
        </w:rPr>
        <w:fldChar w:fldCharType="begin"/>
      </w:r>
      <w:r w:rsidRPr="00A06158">
        <w:rPr>
          <w:b w:val="0"/>
          <w:noProof/>
          <w:sz w:val="18"/>
        </w:rPr>
        <w:instrText xml:space="preserve"> PAGEREF _Toc528324710 \h </w:instrText>
      </w:r>
      <w:r w:rsidRPr="00A06158">
        <w:rPr>
          <w:b w:val="0"/>
          <w:noProof/>
          <w:sz w:val="18"/>
        </w:rPr>
      </w:r>
      <w:r w:rsidRPr="00A06158">
        <w:rPr>
          <w:b w:val="0"/>
          <w:noProof/>
          <w:sz w:val="18"/>
        </w:rPr>
        <w:fldChar w:fldCharType="separate"/>
      </w:r>
      <w:r w:rsidR="007E3145">
        <w:rPr>
          <w:b w:val="0"/>
          <w:noProof/>
          <w:sz w:val="18"/>
        </w:rPr>
        <w:t>3</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_Toc528324711 \h </w:instrText>
      </w:r>
      <w:r w:rsidRPr="00A06158">
        <w:rPr>
          <w:i w:val="0"/>
          <w:noProof/>
          <w:sz w:val="18"/>
        </w:rPr>
      </w:r>
      <w:r w:rsidRPr="00A06158">
        <w:rPr>
          <w:i w:val="0"/>
          <w:noProof/>
          <w:sz w:val="18"/>
        </w:rPr>
        <w:fldChar w:fldCharType="separate"/>
      </w:r>
      <w:r w:rsidR="007E3145">
        <w:rPr>
          <w:i w:val="0"/>
          <w:noProof/>
          <w:sz w:val="18"/>
        </w:rPr>
        <w:t>3</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2—Listed public companies</w:t>
      </w:r>
      <w:r w:rsidRPr="00A06158">
        <w:rPr>
          <w:b w:val="0"/>
          <w:noProof/>
          <w:sz w:val="18"/>
        </w:rPr>
        <w:tab/>
      </w:r>
      <w:r w:rsidRPr="00A06158">
        <w:rPr>
          <w:b w:val="0"/>
          <w:noProof/>
          <w:sz w:val="18"/>
        </w:rPr>
        <w:fldChar w:fldCharType="begin"/>
      </w:r>
      <w:r w:rsidRPr="00A06158">
        <w:rPr>
          <w:b w:val="0"/>
          <w:noProof/>
          <w:sz w:val="18"/>
        </w:rPr>
        <w:instrText xml:space="preserve"> PAGEREF _Toc528324713 \h </w:instrText>
      </w:r>
      <w:r w:rsidRPr="00A06158">
        <w:rPr>
          <w:b w:val="0"/>
          <w:noProof/>
          <w:sz w:val="18"/>
        </w:rPr>
      </w:r>
      <w:r w:rsidRPr="00A06158">
        <w:rPr>
          <w:b w:val="0"/>
          <w:noProof/>
          <w:sz w:val="18"/>
        </w:rPr>
        <w:fldChar w:fldCharType="separate"/>
      </w:r>
      <w:r w:rsidR="007E3145">
        <w:rPr>
          <w:b w:val="0"/>
          <w:noProof/>
          <w:sz w:val="18"/>
        </w:rPr>
        <w:t>4</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06158">
        <w:rPr>
          <w:i w:val="0"/>
          <w:noProof/>
          <w:sz w:val="18"/>
        </w:rPr>
        <w:tab/>
      </w:r>
      <w:r w:rsidRPr="00A06158">
        <w:rPr>
          <w:i w:val="0"/>
          <w:noProof/>
          <w:sz w:val="18"/>
        </w:rPr>
        <w:fldChar w:fldCharType="begin"/>
      </w:r>
      <w:r w:rsidRPr="00A06158">
        <w:rPr>
          <w:i w:val="0"/>
          <w:noProof/>
          <w:sz w:val="18"/>
        </w:rPr>
        <w:instrText xml:space="preserve"> PAGEREF _Toc528324714 \h </w:instrText>
      </w:r>
      <w:r w:rsidRPr="00A06158">
        <w:rPr>
          <w:i w:val="0"/>
          <w:noProof/>
          <w:sz w:val="18"/>
        </w:rPr>
      </w:r>
      <w:r w:rsidRPr="00A06158">
        <w:rPr>
          <w:i w:val="0"/>
          <w:noProof/>
          <w:sz w:val="18"/>
        </w:rPr>
        <w:fldChar w:fldCharType="separate"/>
      </w:r>
      <w:r w:rsidR="007E3145">
        <w:rPr>
          <w:i w:val="0"/>
          <w:noProof/>
          <w:sz w:val="18"/>
        </w:rPr>
        <w:t>4</w:t>
      </w:r>
      <w:r w:rsidRPr="00A06158">
        <w:rPr>
          <w:i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_Toc528324715 \h </w:instrText>
      </w:r>
      <w:r w:rsidRPr="00A06158">
        <w:rPr>
          <w:i w:val="0"/>
          <w:noProof/>
          <w:sz w:val="18"/>
        </w:rPr>
      </w:r>
      <w:r w:rsidRPr="00A06158">
        <w:rPr>
          <w:i w:val="0"/>
          <w:noProof/>
          <w:sz w:val="18"/>
        </w:rPr>
        <w:fldChar w:fldCharType="separate"/>
      </w:r>
      <w:r w:rsidR="007E3145">
        <w:rPr>
          <w:i w:val="0"/>
          <w:noProof/>
          <w:sz w:val="18"/>
        </w:rPr>
        <w:t>4</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3—Unsolicited supplies</w:t>
      </w:r>
      <w:r w:rsidRPr="00A06158">
        <w:rPr>
          <w:b w:val="0"/>
          <w:noProof/>
          <w:sz w:val="18"/>
        </w:rPr>
        <w:tab/>
      </w:r>
      <w:r w:rsidRPr="00A06158">
        <w:rPr>
          <w:b w:val="0"/>
          <w:noProof/>
          <w:sz w:val="18"/>
        </w:rPr>
        <w:fldChar w:fldCharType="begin"/>
      </w:r>
      <w:r w:rsidRPr="00A06158">
        <w:rPr>
          <w:b w:val="0"/>
          <w:noProof/>
          <w:sz w:val="18"/>
        </w:rPr>
        <w:instrText xml:space="preserve"> PAGEREF _Toc528324716 \h </w:instrText>
      </w:r>
      <w:r w:rsidRPr="00A06158">
        <w:rPr>
          <w:b w:val="0"/>
          <w:noProof/>
          <w:sz w:val="18"/>
        </w:rPr>
      </w:r>
      <w:r w:rsidRPr="00A06158">
        <w:rPr>
          <w:b w:val="0"/>
          <w:noProof/>
          <w:sz w:val="18"/>
        </w:rPr>
        <w:fldChar w:fldCharType="separate"/>
      </w:r>
      <w:r w:rsidR="007E3145">
        <w:rPr>
          <w:b w:val="0"/>
          <w:noProof/>
          <w:sz w:val="18"/>
        </w:rPr>
        <w:t>5</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_Toc528324717 \h </w:instrText>
      </w:r>
      <w:r w:rsidRPr="00A06158">
        <w:rPr>
          <w:i w:val="0"/>
          <w:noProof/>
          <w:sz w:val="18"/>
        </w:rPr>
      </w:r>
      <w:r w:rsidRPr="00A06158">
        <w:rPr>
          <w:i w:val="0"/>
          <w:noProof/>
          <w:sz w:val="18"/>
        </w:rPr>
        <w:fldChar w:fldCharType="separate"/>
      </w:r>
      <w:r w:rsidR="007E3145">
        <w:rPr>
          <w:i w:val="0"/>
          <w:noProof/>
          <w:sz w:val="18"/>
        </w:rPr>
        <w:t>5</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4—Unsolicited consumer agreements</w:t>
      </w:r>
      <w:r w:rsidRPr="00A06158">
        <w:rPr>
          <w:b w:val="0"/>
          <w:noProof/>
          <w:sz w:val="18"/>
        </w:rPr>
        <w:tab/>
      </w:r>
      <w:r w:rsidRPr="00A06158">
        <w:rPr>
          <w:b w:val="0"/>
          <w:noProof/>
          <w:sz w:val="18"/>
        </w:rPr>
        <w:fldChar w:fldCharType="begin"/>
      </w:r>
      <w:r w:rsidRPr="00A06158">
        <w:rPr>
          <w:b w:val="0"/>
          <w:noProof/>
          <w:sz w:val="18"/>
        </w:rPr>
        <w:instrText xml:space="preserve"> PAGEREF _Toc528324718 \h </w:instrText>
      </w:r>
      <w:r w:rsidRPr="00A06158">
        <w:rPr>
          <w:b w:val="0"/>
          <w:noProof/>
          <w:sz w:val="18"/>
        </w:rPr>
      </w:r>
      <w:r w:rsidRPr="00A06158">
        <w:rPr>
          <w:b w:val="0"/>
          <w:noProof/>
          <w:sz w:val="18"/>
        </w:rPr>
        <w:fldChar w:fldCharType="separate"/>
      </w:r>
      <w:r w:rsidR="007E3145">
        <w:rPr>
          <w:b w:val="0"/>
          <w:noProof/>
          <w:sz w:val="18"/>
        </w:rPr>
        <w:t>6</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_Toc528324719 \h </w:instrText>
      </w:r>
      <w:r w:rsidRPr="00A06158">
        <w:rPr>
          <w:i w:val="0"/>
          <w:noProof/>
          <w:sz w:val="18"/>
        </w:rPr>
      </w:r>
      <w:r w:rsidRPr="00A06158">
        <w:rPr>
          <w:i w:val="0"/>
          <w:noProof/>
          <w:sz w:val="18"/>
        </w:rPr>
        <w:fldChar w:fldCharType="separate"/>
      </w:r>
      <w:r w:rsidR="007E3145">
        <w:rPr>
          <w:i w:val="0"/>
          <w:noProof/>
          <w:sz w:val="18"/>
        </w:rPr>
        <w:t>6</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5—Pricing</w:t>
      </w:r>
      <w:r w:rsidRPr="00A06158">
        <w:rPr>
          <w:b w:val="0"/>
          <w:noProof/>
          <w:sz w:val="18"/>
        </w:rPr>
        <w:tab/>
      </w:r>
      <w:r w:rsidRPr="00A06158">
        <w:rPr>
          <w:b w:val="0"/>
          <w:noProof/>
          <w:sz w:val="18"/>
        </w:rPr>
        <w:fldChar w:fldCharType="begin"/>
      </w:r>
      <w:r w:rsidRPr="00A06158">
        <w:rPr>
          <w:b w:val="0"/>
          <w:noProof/>
          <w:sz w:val="18"/>
        </w:rPr>
        <w:instrText xml:space="preserve"> PAGEREF _Toc528324720 \h </w:instrText>
      </w:r>
      <w:r w:rsidRPr="00A06158">
        <w:rPr>
          <w:b w:val="0"/>
          <w:noProof/>
          <w:sz w:val="18"/>
        </w:rPr>
      </w:r>
      <w:r w:rsidRPr="00A06158">
        <w:rPr>
          <w:b w:val="0"/>
          <w:noProof/>
          <w:sz w:val="18"/>
        </w:rPr>
        <w:fldChar w:fldCharType="separate"/>
      </w:r>
      <w:r w:rsidR="007E3145">
        <w:rPr>
          <w:b w:val="0"/>
          <w:noProof/>
          <w:sz w:val="18"/>
        </w:rPr>
        <w:t>7</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_Toc528324721 \h </w:instrText>
      </w:r>
      <w:r w:rsidRPr="00A06158">
        <w:rPr>
          <w:i w:val="0"/>
          <w:noProof/>
          <w:sz w:val="18"/>
        </w:rPr>
      </w:r>
      <w:r w:rsidRPr="00A06158">
        <w:rPr>
          <w:i w:val="0"/>
          <w:noProof/>
          <w:sz w:val="18"/>
        </w:rPr>
        <w:fldChar w:fldCharType="separate"/>
      </w:r>
      <w:r w:rsidR="007E3145">
        <w:rPr>
          <w:i w:val="0"/>
          <w:noProof/>
          <w:sz w:val="18"/>
        </w:rPr>
        <w:t>7</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6—Disclosure notices relating to the safety of goods or services</w:t>
      </w:r>
      <w:r w:rsidRPr="00A06158">
        <w:rPr>
          <w:b w:val="0"/>
          <w:noProof/>
          <w:sz w:val="18"/>
        </w:rPr>
        <w:tab/>
      </w:r>
      <w:r w:rsidRPr="00A06158">
        <w:rPr>
          <w:b w:val="0"/>
          <w:noProof/>
          <w:sz w:val="18"/>
        </w:rPr>
        <w:fldChar w:fldCharType="begin"/>
      </w:r>
      <w:r w:rsidRPr="00A06158">
        <w:rPr>
          <w:b w:val="0"/>
          <w:noProof/>
          <w:sz w:val="18"/>
        </w:rPr>
        <w:instrText xml:space="preserve"> PAGEREF _Toc528324722 \h </w:instrText>
      </w:r>
      <w:r w:rsidRPr="00A06158">
        <w:rPr>
          <w:b w:val="0"/>
          <w:noProof/>
          <w:sz w:val="18"/>
        </w:rPr>
      </w:r>
      <w:r w:rsidRPr="00A06158">
        <w:rPr>
          <w:b w:val="0"/>
          <w:noProof/>
          <w:sz w:val="18"/>
        </w:rPr>
        <w:fldChar w:fldCharType="separate"/>
      </w:r>
      <w:r w:rsidR="007E3145">
        <w:rPr>
          <w:b w:val="0"/>
          <w:noProof/>
          <w:sz w:val="18"/>
        </w:rPr>
        <w:t>8</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_Toc528324723 \h </w:instrText>
      </w:r>
      <w:r w:rsidRPr="00A06158">
        <w:rPr>
          <w:i w:val="0"/>
          <w:noProof/>
          <w:sz w:val="18"/>
        </w:rPr>
      </w:r>
      <w:r w:rsidRPr="00A06158">
        <w:rPr>
          <w:i w:val="0"/>
          <w:noProof/>
          <w:sz w:val="18"/>
        </w:rPr>
        <w:fldChar w:fldCharType="separate"/>
      </w:r>
      <w:r w:rsidR="007E3145">
        <w:rPr>
          <w:i w:val="0"/>
          <w:noProof/>
          <w:sz w:val="18"/>
        </w:rPr>
        <w:t>8</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7—Power to obtain information, documents and evidence</w:t>
      </w:r>
      <w:r w:rsidRPr="00A06158">
        <w:rPr>
          <w:b w:val="0"/>
          <w:noProof/>
          <w:sz w:val="18"/>
        </w:rPr>
        <w:tab/>
      </w:r>
      <w:r w:rsidRPr="00A06158">
        <w:rPr>
          <w:b w:val="0"/>
          <w:noProof/>
          <w:sz w:val="18"/>
        </w:rPr>
        <w:fldChar w:fldCharType="begin"/>
      </w:r>
      <w:r w:rsidRPr="00A06158">
        <w:rPr>
          <w:b w:val="0"/>
          <w:noProof/>
          <w:sz w:val="18"/>
        </w:rPr>
        <w:instrText xml:space="preserve"> PAGEREF _Toc528324724 \h </w:instrText>
      </w:r>
      <w:r w:rsidRPr="00A06158">
        <w:rPr>
          <w:b w:val="0"/>
          <w:noProof/>
          <w:sz w:val="18"/>
        </w:rPr>
      </w:r>
      <w:r w:rsidRPr="00A06158">
        <w:rPr>
          <w:b w:val="0"/>
          <w:noProof/>
          <w:sz w:val="18"/>
        </w:rPr>
        <w:fldChar w:fldCharType="separate"/>
      </w:r>
      <w:r w:rsidR="007E3145">
        <w:rPr>
          <w:b w:val="0"/>
          <w:noProof/>
          <w:sz w:val="18"/>
        </w:rPr>
        <w:t>10</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06158">
        <w:rPr>
          <w:i w:val="0"/>
          <w:noProof/>
          <w:sz w:val="18"/>
        </w:rPr>
        <w:tab/>
      </w:r>
      <w:r w:rsidRPr="00A06158">
        <w:rPr>
          <w:i w:val="0"/>
          <w:noProof/>
          <w:sz w:val="18"/>
        </w:rPr>
        <w:fldChar w:fldCharType="begin"/>
      </w:r>
      <w:r w:rsidRPr="00A06158">
        <w:rPr>
          <w:i w:val="0"/>
          <w:noProof/>
          <w:sz w:val="18"/>
        </w:rPr>
        <w:instrText xml:space="preserve"> PAGEREF _Toc528324725 \h </w:instrText>
      </w:r>
      <w:r w:rsidRPr="00A06158">
        <w:rPr>
          <w:i w:val="0"/>
          <w:noProof/>
          <w:sz w:val="18"/>
        </w:rPr>
      </w:r>
      <w:r w:rsidRPr="00A06158">
        <w:rPr>
          <w:i w:val="0"/>
          <w:noProof/>
          <w:sz w:val="18"/>
        </w:rPr>
        <w:fldChar w:fldCharType="separate"/>
      </w:r>
      <w:r w:rsidR="007E3145">
        <w:rPr>
          <w:i w:val="0"/>
          <w:noProof/>
          <w:sz w:val="18"/>
        </w:rPr>
        <w:t>10</w:t>
      </w:r>
      <w:r w:rsidRPr="00A06158">
        <w:rPr>
          <w:i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_Toc528324726 \h </w:instrText>
      </w:r>
      <w:r w:rsidRPr="00A06158">
        <w:rPr>
          <w:i w:val="0"/>
          <w:noProof/>
          <w:sz w:val="18"/>
        </w:rPr>
      </w:r>
      <w:r w:rsidRPr="00A06158">
        <w:rPr>
          <w:i w:val="0"/>
          <w:noProof/>
          <w:sz w:val="18"/>
        </w:rPr>
        <w:fldChar w:fldCharType="separate"/>
      </w:r>
      <w:r w:rsidR="007E3145">
        <w:rPr>
          <w:i w:val="0"/>
          <w:noProof/>
          <w:sz w:val="18"/>
        </w:rPr>
        <w:t>10</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8—Non</w:t>
      </w:r>
      <w:r>
        <w:rPr>
          <w:noProof/>
        </w:rPr>
        <w:noBreakHyphen/>
        <w:t>punitive orders</w:t>
      </w:r>
      <w:r w:rsidRPr="00A06158">
        <w:rPr>
          <w:b w:val="0"/>
          <w:noProof/>
          <w:sz w:val="18"/>
        </w:rPr>
        <w:tab/>
      </w:r>
      <w:r w:rsidRPr="00A06158">
        <w:rPr>
          <w:b w:val="0"/>
          <w:noProof/>
          <w:sz w:val="18"/>
        </w:rPr>
        <w:fldChar w:fldCharType="begin"/>
      </w:r>
      <w:r w:rsidRPr="00A06158">
        <w:rPr>
          <w:b w:val="0"/>
          <w:noProof/>
          <w:sz w:val="18"/>
        </w:rPr>
        <w:instrText xml:space="preserve"> PAGEREF _Toc528324727 \h </w:instrText>
      </w:r>
      <w:r w:rsidRPr="00A06158">
        <w:rPr>
          <w:b w:val="0"/>
          <w:noProof/>
          <w:sz w:val="18"/>
        </w:rPr>
      </w:r>
      <w:r w:rsidRPr="00A06158">
        <w:rPr>
          <w:b w:val="0"/>
          <w:noProof/>
          <w:sz w:val="18"/>
        </w:rPr>
        <w:fldChar w:fldCharType="separate"/>
      </w:r>
      <w:r w:rsidR="007E3145">
        <w:rPr>
          <w:b w:val="0"/>
          <w:noProof/>
          <w:sz w:val="18"/>
        </w:rPr>
        <w:t>11</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_Toc528324728 \h </w:instrText>
      </w:r>
      <w:r w:rsidRPr="00A06158">
        <w:rPr>
          <w:i w:val="0"/>
          <w:noProof/>
          <w:sz w:val="18"/>
        </w:rPr>
      </w:r>
      <w:r w:rsidRPr="00A06158">
        <w:rPr>
          <w:i w:val="0"/>
          <w:noProof/>
          <w:sz w:val="18"/>
        </w:rPr>
        <w:fldChar w:fldCharType="separate"/>
      </w:r>
      <w:r w:rsidR="007E3145">
        <w:rPr>
          <w:i w:val="0"/>
          <w:noProof/>
          <w:sz w:val="18"/>
        </w:rPr>
        <w:t>11</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9—Guarantees relating to the supply of services</w:t>
      </w:r>
      <w:r w:rsidRPr="00A06158">
        <w:rPr>
          <w:b w:val="0"/>
          <w:noProof/>
          <w:sz w:val="18"/>
        </w:rPr>
        <w:tab/>
      </w:r>
      <w:r w:rsidRPr="00A06158">
        <w:rPr>
          <w:b w:val="0"/>
          <w:noProof/>
          <w:sz w:val="18"/>
        </w:rPr>
        <w:fldChar w:fldCharType="begin"/>
      </w:r>
      <w:r w:rsidRPr="00A06158">
        <w:rPr>
          <w:b w:val="0"/>
          <w:noProof/>
          <w:sz w:val="18"/>
        </w:rPr>
        <w:instrText xml:space="preserve"> PAGEREF _Toc528324729 \h </w:instrText>
      </w:r>
      <w:r w:rsidRPr="00A06158">
        <w:rPr>
          <w:b w:val="0"/>
          <w:noProof/>
          <w:sz w:val="18"/>
        </w:rPr>
      </w:r>
      <w:r w:rsidRPr="00A06158">
        <w:rPr>
          <w:b w:val="0"/>
          <w:noProof/>
          <w:sz w:val="18"/>
        </w:rPr>
        <w:fldChar w:fldCharType="separate"/>
      </w:r>
      <w:r w:rsidR="007E3145">
        <w:rPr>
          <w:b w:val="0"/>
          <w:noProof/>
          <w:sz w:val="18"/>
        </w:rPr>
        <w:t>12</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_Toc528324730 \h </w:instrText>
      </w:r>
      <w:r w:rsidRPr="00A06158">
        <w:rPr>
          <w:i w:val="0"/>
          <w:noProof/>
          <w:sz w:val="18"/>
        </w:rPr>
      </w:r>
      <w:r w:rsidRPr="00A06158">
        <w:rPr>
          <w:i w:val="0"/>
          <w:noProof/>
          <w:sz w:val="18"/>
        </w:rPr>
        <w:fldChar w:fldCharType="separate"/>
      </w:r>
      <w:r w:rsidR="007E3145">
        <w:rPr>
          <w:i w:val="0"/>
          <w:noProof/>
          <w:sz w:val="18"/>
        </w:rPr>
        <w:t>12</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10—Consumer protection</w:t>
      </w:r>
      <w:r w:rsidRPr="00A06158">
        <w:rPr>
          <w:b w:val="0"/>
          <w:noProof/>
          <w:sz w:val="18"/>
        </w:rPr>
        <w:tab/>
      </w:r>
      <w:r w:rsidRPr="00A06158">
        <w:rPr>
          <w:b w:val="0"/>
          <w:noProof/>
          <w:sz w:val="18"/>
        </w:rPr>
        <w:fldChar w:fldCharType="begin"/>
      </w:r>
      <w:r w:rsidRPr="00A06158">
        <w:rPr>
          <w:b w:val="0"/>
          <w:noProof/>
          <w:sz w:val="18"/>
        </w:rPr>
        <w:instrText xml:space="preserve"> PAGEREF _Toc528324731 \h </w:instrText>
      </w:r>
      <w:r w:rsidRPr="00A06158">
        <w:rPr>
          <w:b w:val="0"/>
          <w:noProof/>
          <w:sz w:val="18"/>
        </w:rPr>
      </w:r>
      <w:r w:rsidRPr="00A06158">
        <w:rPr>
          <w:b w:val="0"/>
          <w:noProof/>
          <w:sz w:val="18"/>
        </w:rPr>
        <w:fldChar w:fldCharType="separate"/>
      </w:r>
      <w:r w:rsidR="007E3145">
        <w:rPr>
          <w:b w:val="0"/>
          <w:noProof/>
          <w:sz w:val="18"/>
        </w:rPr>
        <w:t>13</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06158">
        <w:rPr>
          <w:i w:val="0"/>
          <w:noProof/>
          <w:sz w:val="18"/>
        </w:rPr>
        <w:tab/>
      </w:r>
      <w:r w:rsidRPr="00A06158">
        <w:rPr>
          <w:i w:val="0"/>
          <w:noProof/>
          <w:sz w:val="18"/>
        </w:rPr>
        <w:fldChar w:fldCharType="begin"/>
      </w:r>
      <w:r w:rsidRPr="00A06158">
        <w:rPr>
          <w:i w:val="0"/>
          <w:noProof/>
          <w:sz w:val="18"/>
        </w:rPr>
        <w:instrText xml:space="preserve"> PAGEREF _Toc528324732 \h </w:instrText>
      </w:r>
      <w:r w:rsidRPr="00A06158">
        <w:rPr>
          <w:i w:val="0"/>
          <w:noProof/>
          <w:sz w:val="18"/>
        </w:rPr>
      </w:r>
      <w:r w:rsidRPr="00A06158">
        <w:rPr>
          <w:i w:val="0"/>
          <w:noProof/>
          <w:sz w:val="18"/>
        </w:rPr>
        <w:fldChar w:fldCharType="separate"/>
      </w:r>
      <w:r w:rsidR="007E3145">
        <w:rPr>
          <w:i w:val="0"/>
          <w:noProof/>
          <w:sz w:val="18"/>
        </w:rPr>
        <w:t>13</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lastRenderedPageBreak/>
        <w:t>Schedule 11—Consumer protections in relation to financial products</w:t>
      </w:r>
      <w:r w:rsidRPr="00A06158">
        <w:rPr>
          <w:b w:val="0"/>
          <w:noProof/>
          <w:sz w:val="18"/>
        </w:rPr>
        <w:tab/>
      </w:r>
      <w:r w:rsidRPr="00A06158">
        <w:rPr>
          <w:b w:val="0"/>
          <w:noProof/>
          <w:sz w:val="18"/>
        </w:rPr>
        <w:fldChar w:fldCharType="begin"/>
      </w:r>
      <w:r w:rsidRPr="00A06158">
        <w:rPr>
          <w:b w:val="0"/>
          <w:noProof/>
          <w:sz w:val="18"/>
        </w:rPr>
        <w:instrText xml:space="preserve"> PAGEREF _Toc528324733 \h </w:instrText>
      </w:r>
      <w:r w:rsidRPr="00A06158">
        <w:rPr>
          <w:b w:val="0"/>
          <w:noProof/>
          <w:sz w:val="18"/>
        </w:rPr>
      </w:r>
      <w:r w:rsidRPr="00A06158">
        <w:rPr>
          <w:b w:val="0"/>
          <w:noProof/>
          <w:sz w:val="18"/>
        </w:rPr>
        <w:fldChar w:fldCharType="separate"/>
      </w:r>
      <w:r w:rsidR="007E3145">
        <w:rPr>
          <w:b w:val="0"/>
          <w:noProof/>
          <w:sz w:val="18"/>
        </w:rPr>
        <w:t>14</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06158">
        <w:rPr>
          <w:i w:val="0"/>
          <w:noProof/>
          <w:sz w:val="18"/>
        </w:rPr>
        <w:tab/>
      </w:r>
      <w:r w:rsidRPr="00A06158">
        <w:rPr>
          <w:i w:val="0"/>
          <w:noProof/>
          <w:sz w:val="18"/>
        </w:rPr>
        <w:fldChar w:fldCharType="begin"/>
      </w:r>
      <w:r w:rsidRPr="00A06158">
        <w:rPr>
          <w:i w:val="0"/>
          <w:noProof/>
          <w:sz w:val="18"/>
        </w:rPr>
        <w:instrText xml:space="preserve"> PAGEREF _Toc528324734 \h </w:instrText>
      </w:r>
      <w:r w:rsidRPr="00A06158">
        <w:rPr>
          <w:i w:val="0"/>
          <w:noProof/>
          <w:sz w:val="18"/>
        </w:rPr>
      </w:r>
      <w:r w:rsidRPr="00A06158">
        <w:rPr>
          <w:i w:val="0"/>
          <w:noProof/>
          <w:sz w:val="18"/>
        </w:rPr>
        <w:fldChar w:fldCharType="separate"/>
      </w:r>
      <w:r w:rsidR="007E3145">
        <w:rPr>
          <w:i w:val="0"/>
          <w:noProof/>
          <w:sz w:val="18"/>
        </w:rPr>
        <w:t>14</w:t>
      </w:r>
      <w:r w:rsidRPr="00A06158">
        <w:rPr>
          <w:i w:val="0"/>
          <w:noProof/>
          <w:sz w:val="18"/>
        </w:rPr>
        <w:fldChar w:fldCharType="end"/>
      </w:r>
    </w:p>
    <w:p w:rsidR="00A06158" w:rsidRDefault="00A06158">
      <w:pPr>
        <w:pStyle w:val="TOC6"/>
        <w:rPr>
          <w:rFonts w:asciiTheme="minorHAnsi" w:eastAsiaTheme="minorEastAsia" w:hAnsiTheme="minorHAnsi" w:cstheme="minorBidi"/>
          <w:b w:val="0"/>
          <w:noProof/>
          <w:kern w:val="0"/>
          <w:sz w:val="22"/>
          <w:szCs w:val="22"/>
        </w:rPr>
      </w:pPr>
      <w:r>
        <w:rPr>
          <w:noProof/>
        </w:rPr>
        <w:t>Schedule 12—Application provisions</w:t>
      </w:r>
      <w:r w:rsidRPr="00A06158">
        <w:rPr>
          <w:b w:val="0"/>
          <w:noProof/>
          <w:sz w:val="18"/>
        </w:rPr>
        <w:tab/>
      </w:r>
      <w:r w:rsidRPr="00A06158">
        <w:rPr>
          <w:b w:val="0"/>
          <w:noProof/>
          <w:sz w:val="18"/>
        </w:rPr>
        <w:fldChar w:fldCharType="begin"/>
      </w:r>
      <w:r w:rsidRPr="00A06158">
        <w:rPr>
          <w:b w:val="0"/>
          <w:noProof/>
          <w:sz w:val="18"/>
        </w:rPr>
        <w:instrText xml:space="preserve"> PAGEREF _Toc528324735 \h </w:instrText>
      </w:r>
      <w:r w:rsidRPr="00A06158">
        <w:rPr>
          <w:b w:val="0"/>
          <w:noProof/>
          <w:sz w:val="18"/>
        </w:rPr>
      </w:r>
      <w:r w:rsidRPr="00A06158">
        <w:rPr>
          <w:b w:val="0"/>
          <w:noProof/>
          <w:sz w:val="18"/>
        </w:rPr>
        <w:fldChar w:fldCharType="separate"/>
      </w:r>
      <w:r w:rsidR="007E3145">
        <w:rPr>
          <w:b w:val="0"/>
          <w:noProof/>
          <w:sz w:val="18"/>
        </w:rPr>
        <w:t>15</w:t>
      </w:r>
      <w:r w:rsidRPr="00A06158">
        <w:rPr>
          <w:b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06158">
        <w:rPr>
          <w:i w:val="0"/>
          <w:noProof/>
          <w:sz w:val="18"/>
        </w:rPr>
        <w:tab/>
      </w:r>
      <w:r w:rsidRPr="00A06158">
        <w:rPr>
          <w:i w:val="0"/>
          <w:noProof/>
          <w:sz w:val="18"/>
        </w:rPr>
        <w:fldChar w:fldCharType="begin"/>
      </w:r>
      <w:r w:rsidRPr="00A06158">
        <w:rPr>
          <w:i w:val="0"/>
          <w:noProof/>
          <w:sz w:val="18"/>
        </w:rPr>
        <w:instrText xml:space="preserve"> PAGEREF _Toc528324736 \h </w:instrText>
      </w:r>
      <w:r w:rsidRPr="00A06158">
        <w:rPr>
          <w:i w:val="0"/>
          <w:noProof/>
          <w:sz w:val="18"/>
        </w:rPr>
      </w:r>
      <w:r w:rsidRPr="00A06158">
        <w:rPr>
          <w:i w:val="0"/>
          <w:noProof/>
          <w:sz w:val="18"/>
        </w:rPr>
        <w:fldChar w:fldCharType="separate"/>
      </w:r>
      <w:r w:rsidR="007E3145">
        <w:rPr>
          <w:i w:val="0"/>
          <w:noProof/>
          <w:sz w:val="18"/>
        </w:rPr>
        <w:t>15</w:t>
      </w:r>
      <w:r w:rsidRPr="00A06158">
        <w:rPr>
          <w:i w:val="0"/>
          <w:noProof/>
          <w:sz w:val="18"/>
        </w:rPr>
        <w:fldChar w:fldCharType="end"/>
      </w:r>
    </w:p>
    <w:p w:rsidR="00A06158" w:rsidRDefault="00A06158">
      <w:pPr>
        <w:pStyle w:val="TOC9"/>
        <w:rPr>
          <w:rFonts w:asciiTheme="minorHAnsi" w:eastAsiaTheme="minorEastAsia" w:hAnsiTheme="minorHAnsi" w:cstheme="minorBidi"/>
          <w:i w:val="0"/>
          <w:noProof/>
          <w:kern w:val="0"/>
          <w:sz w:val="22"/>
          <w:szCs w:val="22"/>
        </w:rPr>
      </w:pPr>
      <w:r>
        <w:rPr>
          <w:noProof/>
        </w:rPr>
        <w:t>Competition and Consumer Act 2010</w:t>
      </w:r>
      <w:r w:rsidRPr="00A06158">
        <w:rPr>
          <w:i w:val="0"/>
          <w:noProof/>
          <w:sz w:val="18"/>
        </w:rPr>
        <w:tab/>
      </w:r>
      <w:r w:rsidRPr="00A06158">
        <w:rPr>
          <w:i w:val="0"/>
          <w:noProof/>
          <w:sz w:val="18"/>
        </w:rPr>
        <w:fldChar w:fldCharType="begin"/>
      </w:r>
      <w:r w:rsidRPr="00A06158">
        <w:rPr>
          <w:i w:val="0"/>
          <w:noProof/>
          <w:sz w:val="18"/>
        </w:rPr>
        <w:instrText xml:space="preserve"> PAGEREF _Toc528324742 \h </w:instrText>
      </w:r>
      <w:r w:rsidRPr="00A06158">
        <w:rPr>
          <w:i w:val="0"/>
          <w:noProof/>
          <w:sz w:val="18"/>
        </w:rPr>
      </w:r>
      <w:r w:rsidRPr="00A06158">
        <w:rPr>
          <w:i w:val="0"/>
          <w:noProof/>
          <w:sz w:val="18"/>
        </w:rPr>
        <w:fldChar w:fldCharType="separate"/>
      </w:r>
      <w:r w:rsidR="007E3145">
        <w:rPr>
          <w:i w:val="0"/>
          <w:noProof/>
          <w:sz w:val="18"/>
        </w:rPr>
        <w:t>16</w:t>
      </w:r>
      <w:r w:rsidRPr="00A06158">
        <w:rPr>
          <w:i w:val="0"/>
          <w:noProof/>
          <w:sz w:val="18"/>
        </w:rPr>
        <w:fldChar w:fldCharType="end"/>
      </w:r>
    </w:p>
    <w:p w:rsidR="00060FF9" w:rsidRPr="00FE5757" w:rsidRDefault="00A06158" w:rsidP="0048364F">
      <w:r>
        <w:fldChar w:fldCharType="end"/>
      </w:r>
    </w:p>
    <w:p w:rsidR="00FE7F93" w:rsidRPr="00FE5757" w:rsidRDefault="00FE7F93" w:rsidP="0048364F">
      <w:pPr>
        <w:sectPr w:rsidR="00FE7F93" w:rsidRPr="00FE5757" w:rsidSect="008C727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C727A" w:rsidRDefault="008C727A">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02067193" r:id="rId21"/>
        </w:object>
      </w:r>
    </w:p>
    <w:p w:rsidR="008C727A" w:rsidRDefault="008C727A"/>
    <w:p w:rsidR="008C727A" w:rsidRDefault="008C727A" w:rsidP="008C727A">
      <w:pPr>
        <w:spacing w:line="240" w:lineRule="auto"/>
      </w:pPr>
    </w:p>
    <w:p w:rsidR="008C727A" w:rsidRDefault="007E3145" w:rsidP="008C727A">
      <w:pPr>
        <w:pStyle w:val="ShortTP1"/>
      </w:pPr>
      <w:r>
        <w:fldChar w:fldCharType="begin"/>
      </w:r>
      <w:r>
        <w:instrText xml:space="preserve"> STYLEREF ShortT </w:instrText>
      </w:r>
      <w:r>
        <w:fldChar w:fldCharType="separate"/>
      </w:r>
      <w:r>
        <w:rPr>
          <w:noProof/>
        </w:rPr>
        <w:t>Treasury Laws Amendment (Australian Consumer Law Review) Act 2018</w:t>
      </w:r>
      <w:r>
        <w:rPr>
          <w:noProof/>
        </w:rPr>
        <w:fldChar w:fldCharType="end"/>
      </w:r>
    </w:p>
    <w:p w:rsidR="008C727A" w:rsidRDefault="007E3145" w:rsidP="008C727A">
      <w:pPr>
        <w:pStyle w:val="ActNoP1"/>
      </w:pPr>
      <w:r>
        <w:fldChar w:fldCharType="begin"/>
      </w:r>
      <w:r>
        <w:instrText xml:space="preserve"> STYLEREF Actno </w:instrText>
      </w:r>
      <w:r>
        <w:fldChar w:fldCharType="separate"/>
      </w:r>
      <w:r>
        <w:rPr>
          <w:noProof/>
        </w:rPr>
        <w:t>No. 132, 2018</w:t>
      </w:r>
      <w:r>
        <w:rPr>
          <w:noProof/>
        </w:rPr>
        <w:fldChar w:fldCharType="end"/>
      </w:r>
    </w:p>
    <w:p w:rsidR="008C727A" w:rsidRPr="009A0728" w:rsidRDefault="008C727A" w:rsidP="009A0728">
      <w:pPr>
        <w:pBdr>
          <w:bottom w:val="single" w:sz="6" w:space="0" w:color="auto"/>
        </w:pBdr>
        <w:spacing w:before="400" w:line="240" w:lineRule="auto"/>
        <w:rPr>
          <w:rFonts w:eastAsia="Times New Roman"/>
          <w:b/>
          <w:sz w:val="28"/>
        </w:rPr>
      </w:pPr>
    </w:p>
    <w:p w:rsidR="008C727A" w:rsidRPr="009A0728" w:rsidRDefault="008C727A" w:rsidP="009A0728">
      <w:pPr>
        <w:spacing w:line="40" w:lineRule="exact"/>
        <w:rPr>
          <w:rFonts w:eastAsia="Calibri"/>
          <w:b/>
          <w:sz w:val="28"/>
        </w:rPr>
      </w:pPr>
    </w:p>
    <w:p w:rsidR="008C727A" w:rsidRPr="009A0728" w:rsidRDefault="008C727A" w:rsidP="009A0728">
      <w:pPr>
        <w:pBdr>
          <w:top w:val="single" w:sz="12" w:space="0" w:color="auto"/>
        </w:pBdr>
        <w:spacing w:line="240" w:lineRule="auto"/>
        <w:rPr>
          <w:rFonts w:eastAsia="Times New Roman"/>
          <w:b/>
          <w:sz w:val="28"/>
        </w:rPr>
      </w:pPr>
    </w:p>
    <w:p w:rsidR="0048364F" w:rsidRPr="00FE5757" w:rsidRDefault="008C727A" w:rsidP="00FE5757">
      <w:pPr>
        <w:pStyle w:val="Page1"/>
      </w:pPr>
      <w:r>
        <w:t>An Act</w:t>
      </w:r>
      <w:r w:rsidR="00FE5757" w:rsidRPr="00FE5757">
        <w:t xml:space="preserve"> to amend the law relating to consumer protections, and for related purposes</w:t>
      </w:r>
    </w:p>
    <w:p w:rsidR="00A5148F" w:rsidRDefault="00A5148F" w:rsidP="000C5962">
      <w:pPr>
        <w:pStyle w:val="AssentDt"/>
        <w:spacing w:before="240"/>
        <w:rPr>
          <w:sz w:val="24"/>
        </w:rPr>
      </w:pPr>
      <w:r>
        <w:rPr>
          <w:sz w:val="24"/>
        </w:rPr>
        <w:t>[</w:t>
      </w:r>
      <w:r>
        <w:rPr>
          <w:i/>
          <w:sz w:val="24"/>
        </w:rPr>
        <w:t>Assented to 25 October 2018</w:t>
      </w:r>
      <w:r>
        <w:rPr>
          <w:sz w:val="24"/>
        </w:rPr>
        <w:t>]</w:t>
      </w:r>
    </w:p>
    <w:p w:rsidR="0048364F" w:rsidRPr="00FE5757" w:rsidRDefault="0048364F" w:rsidP="00FE5757">
      <w:pPr>
        <w:spacing w:before="240" w:line="240" w:lineRule="auto"/>
        <w:rPr>
          <w:sz w:val="32"/>
        </w:rPr>
      </w:pPr>
      <w:r w:rsidRPr="00FE5757">
        <w:rPr>
          <w:sz w:val="32"/>
        </w:rPr>
        <w:t>The Parliament of Australia enacts:</w:t>
      </w:r>
    </w:p>
    <w:p w:rsidR="0048364F" w:rsidRPr="00FE5757" w:rsidRDefault="0048364F" w:rsidP="00FE5757">
      <w:pPr>
        <w:pStyle w:val="ActHead5"/>
      </w:pPr>
      <w:bookmarkStart w:id="1" w:name="_Toc528324707"/>
      <w:r w:rsidRPr="00FE5757">
        <w:rPr>
          <w:rStyle w:val="CharSectno"/>
        </w:rPr>
        <w:t>1</w:t>
      </w:r>
      <w:r w:rsidRPr="00FE5757">
        <w:t xml:space="preserve">  Short title</w:t>
      </w:r>
      <w:bookmarkEnd w:id="1"/>
    </w:p>
    <w:p w:rsidR="0048364F" w:rsidRPr="00FE5757" w:rsidRDefault="0048364F" w:rsidP="00FE5757">
      <w:pPr>
        <w:pStyle w:val="subsection"/>
      </w:pPr>
      <w:r w:rsidRPr="00FE5757">
        <w:tab/>
      </w:r>
      <w:r w:rsidRPr="00FE5757">
        <w:tab/>
        <w:t xml:space="preserve">This Act </w:t>
      </w:r>
      <w:r w:rsidR="00275197" w:rsidRPr="00FE5757">
        <w:t xml:space="preserve">is </w:t>
      </w:r>
      <w:r w:rsidRPr="00FE5757">
        <w:t xml:space="preserve">the </w:t>
      </w:r>
      <w:r w:rsidR="00150BA9" w:rsidRPr="00FE5757">
        <w:rPr>
          <w:i/>
        </w:rPr>
        <w:t xml:space="preserve">Treasury Laws Amendment (Australian Consumer Law Review) </w:t>
      </w:r>
      <w:r w:rsidR="00E947C6" w:rsidRPr="00FE5757">
        <w:rPr>
          <w:i/>
        </w:rPr>
        <w:t>Act 2018</w:t>
      </w:r>
      <w:r w:rsidRPr="00FE5757">
        <w:t>.</w:t>
      </w:r>
    </w:p>
    <w:p w:rsidR="0048364F" w:rsidRPr="00FE5757" w:rsidRDefault="0048364F" w:rsidP="00FE5757">
      <w:pPr>
        <w:pStyle w:val="ActHead5"/>
      </w:pPr>
      <w:bookmarkStart w:id="2" w:name="_Toc528324708"/>
      <w:r w:rsidRPr="00FE5757">
        <w:rPr>
          <w:rStyle w:val="CharSectno"/>
        </w:rPr>
        <w:lastRenderedPageBreak/>
        <w:t>2</w:t>
      </w:r>
      <w:r w:rsidRPr="00FE5757">
        <w:t xml:space="preserve">  Commencement</w:t>
      </w:r>
      <w:bookmarkEnd w:id="2"/>
    </w:p>
    <w:p w:rsidR="0048364F" w:rsidRPr="00FE5757" w:rsidRDefault="0048364F" w:rsidP="00FE5757">
      <w:pPr>
        <w:pStyle w:val="subsection"/>
      </w:pPr>
      <w:r w:rsidRPr="00FE5757">
        <w:tab/>
        <w:t>(1)</w:t>
      </w:r>
      <w:r w:rsidRPr="00FE5757">
        <w:tab/>
        <w:t>Each provision of this Act specified in column 1 of the table commences, or is taken to have commenced, in accordance with column 2 of the table. Any other statement in column 2 has effect according to its terms.</w:t>
      </w:r>
    </w:p>
    <w:p w:rsidR="0048364F" w:rsidRPr="00FE5757" w:rsidRDefault="0048364F" w:rsidP="00FE575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E5757" w:rsidTr="00234A88">
        <w:trPr>
          <w:tblHeader/>
        </w:trPr>
        <w:tc>
          <w:tcPr>
            <w:tcW w:w="7111" w:type="dxa"/>
            <w:gridSpan w:val="3"/>
            <w:tcBorders>
              <w:top w:val="single" w:sz="12" w:space="0" w:color="auto"/>
              <w:bottom w:val="single" w:sz="6" w:space="0" w:color="auto"/>
            </w:tcBorders>
            <w:shd w:val="clear" w:color="auto" w:fill="auto"/>
          </w:tcPr>
          <w:p w:rsidR="0048364F" w:rsidRPr="00FE5757" w:rsidRDefault="0048364F" w:rsidP="00FE5757">
            <w:pPr>
              <w:pStyle w:val="TableHeading"/>
            </w:pPr>
            <w:r w:rsidRPr="00FE5757">
              <w:t>Commencement information</w:t>
            </w:r>
          </w:p>
        </w:tc>
      </w:tr>
      <w:tr w:rsidR="0048364F" w:rsidRPr="00FE5757" w:rsidTr="00234A88">
        <w:trPr>
          <w:tblHeader/>
        </w:trPr>
        <w:tc>
          <w:tcPr>
            <w:tcW w:w="1701" w:type="dxa"/>
            <w:tcBorders>
              <w:top w:val="single" w:sz="6" w:space="0" w:color="auto"/>
              <w:bottom w:val="single" w:sz="6" w:space="0" w:color="auto"/>
            </w:tcBorders>
            <w:shd w:val="clear" w:color="auto" w:fill="auto"/>
          </w:tcPr>
          <w:p w:rsidR="0048364F" w:rsidRPr="00FE5757" w:rsidRDefault="0048364F" w:rsidP="00FE5757">
            <w:pPr>
              <w:pStyle w:val="TableHeading"/>
            </w:pPr>
            <w:r w:rsidRPr="00FE5757">
              <w:t>Column 1</w:t>
            </w:r>
          </w:p>
        </w:tc>
        <w:tc>
          <w:tcPr>
            <w:tcW w:w="3828" w:type="dxa"/>
            <w:tcBorders>
              <w:top w:val="single" w:sz="6" w:space="0" w:color="auto"/>
              <w:bottom w:val="single" w:sz="6" w:space="0" w:color="auto"/>
            </w:tcBorders>
            <w:shd w:val="clear" w:color="auto" w:fill="auto"/>
          </w:tcPr>
          <w:p w:rsidR="0048364F" w:rsidRPr="00FE5757" w:rsidRDefault="0048364F" w:rsidP="00FE5757">
            <w:pPr>
              <w:pStyle w:val="TableHeading"/>
            </w:pPr>
            <w:r w:rsidRPr="00FE5757">
              <w:t>Column 2</w:t>
            </w:r>
          </w:p>
        </w:tc>
        <w:tc>
          <w:tcPr>
            <w:tcW w:w="1582" w:type="dxa"/>
            <w:tcBorders>
              <w:top w:val="single" w:sz="6" w:space="0" w:color="auto"/>
              <w:bottom w:val="single" w:sz="6" w:space="0" w:color="auto"/>
            </w:tcBorders>
            <w:shd w:val="clear" w:color="auto" w:fill="auto"/>
          </w:tcPr>
          <w:p w:rsidR="0048364F" w:rsidRPr="00FE5757" w:rsidRDefault="0048364F" w:rsidP="00FE5757">
            <w:pPr>
              <w:pStyle w:val="TableHeading"/>
            </w:pPr>
            <w:r w:rsidRPr="00FE5757">
              <w:t>Column 3</w:t>
            </w:r>
          </w:p>
        </w:tc>
      </w:tr>
      <w:tr w:rsidR="0048364F" w:rsidRPr="00FE5757" w:rsidTr="00234A88">
        <w:trPr>
          <w:tblHeader/>
        </w:trPr>
        <w:tc>
          <w:tcPr>
            <w:tcW w:w="1701" w:type="dxa"/>
            <w:tcBorders>
              <w:top w:val="single" w:sz="6" w:space="0" w:color="auto"/>
              <w:bottom w:val="single" w:sz="12" w:space="0" w:color="auto"/>
            </w:tcBorders>
            <w:shd w:val="clear" w:color="auto" w:fill="auto"/>
          </w:tcPr>
          <w:p w:rsidR="0048364F" w:rsidRPr="00FE5757" w:rsidRDefault="0048364F" w:rsidP="00FE5757">
            <w:pPr>
              <w:pStyle w:val="TableHeading"/>
            </w:pPr>
            <w:r w:rsidRPr="00FE5757">
              <w:t>Provisions</w:t>
            </w:r>
          </w:p>
        </w:tc>
        <w:tc>
          <w:tcPr>
            <w:tcW w:w="3828" w:type="dxa"/>
            <w:tcBorders>
              <w:top w:val="single" w:sz="6" w:space="0" w:color="auto"/>
              <w:bottom w:val="single" w:sz="12" w:space="0" w:color="auto"/>
            </w:tcBorders>
            <w:shd w:val="clear" w:color="auto" w:fill="auto"/>
          </w:tcPr>
          <w:p w:rsidR="0048364F" w:rsidRPr="00FE5757" w:rsidRDefault="0048364F" w:rsidP="00FE5757">
            <w:pPr>
              <w:pStyle w:val="TableHeading"/>
            </w:pPr>
            <w:r w:rsidRPr="00FE5757">
              <w:t>Commencement</w:t>
            </w:r>
          </w:p>
        </w:tc>
        <w:tc>
          <w:tcPr>
            <w:tcW w:w="1582" w:type="dxa"/>
            <w:tcBorders>
              <w:top w:val="single" w:sz="6" w:space="0" w:color="auto"/>
              <w:bottom w:val="single" w:sz="12" w:space="0" w:color="auto"/>
            </w:tcBorders>
            <w:shd w:val="clear" w:color="auto" w:fill="auto"/>
          </w:tcPr>
          <w:p w:rsidR="0048364F" w:rsidRPr="00FE5757" w:rsidRDefault="0048364F" w:rsidP="00FE5757">
            <w:pPr>
              <w:pStyle w:val="TableHeading"/>
            </w:pPr>
            <w:r w:rsidRPr="00FE5757">
              <w:t>Date/Details</w:t>
            </w:r>
          </w:p>
        </w:tc>
      </w:tr>
      <w:tr w:rsidR="0048364F" w:rsidRPr="00FE5757" w:rsidTr="00234A88">
        <w:tc>
          <w:tcPr>
            <w:tcW w:w="1701" w:type="dxa"/>
            <w:tcBorders>
              <w:top w:val="single" w:sz="12" w:space="0" w:color="auto"/>
              <w:bottom w:val="single" w:sz="12" w:space="0" w:color="auto"/>
            </w:tcBorders>
            <w:shd w:val="clear" w:color="auto" w:fill="auto"/>
          </w:tcPr>
          <w:p w:rsidR="0048364F" w:rsidRPr="00FE5757" w:rsidRDefault="0048364F" w:rsidP="00FE5757">
            <w:pPr>
              <w:pStyle w:val="Tabletext"/>
            </w:pPr>
            <w:r w:rsidRPr="00FE5757">
              <w:t xml:space="preserve">1.  </w:t>
            </w:r>
            <w:r w:rsidR="00150BA9" w:rsidRPr="00FE5757">
              <w:t>The whole of this Act</w:t>
            </w:r>
          </w:p>
        </w:tc>
        <w:tc>
          <w:tcPr>
            <w:tcW w:w="3828" w:type="dxa"/>
            <w:tcBorders>
              <w:top w:val="single" w:sz="12" w:space="0" w:color="auto"/>
              <w:bottom w:val="single" w:sz="12" w:space="0" w:color="auto"/>
            </w:tcBorders>
            <w:shd w:val="clear" w:color="auto" w:fill="auto"/>
          </w:tcPr>
          <w:p w:rsidR="0048364F" w:rsidRPr="00FE5757" w:rsidRDefault="00150BA9" w:rsidP="00FE5757">
            <w:pPr>
              <w:pStyle w:val="Tabletext"/>
            </w:pPr>
            <w:r w:rsidRPr="00FE5757">
              <w:t>The day after this Act receives the Royal Assent.</w:t>
            </w:r>
          </w:p>
        </w:tc>
        <w:tc>
          <w:tcPr>
            <w:tcW w:w="1582" w:type="dxa"/>
            <w:tcBorders>
              <w:top w:val="single" w:sz="12" w:space="0" w:color="auto"/>
              <w:bottom w:val="single" w:sz="12" w:space="0" w:color="auto"/>
            </w:tcBorders>
            <w:shd w:val="clear" w:color="auto" w:fill="auto"/>
          </w:tcPr>
          <w:p w:rsidR="0048364F" w:rsidRPr="00FE5757" w:rsidRDefault="00A06158" w:rsidP="00A06158">
            <w:pPr>
              <w:pStyle w:val="Tabletext"/>
            </w:pPr>
            <w:r>
              <w:t>26 October 2018</w:t>
            </w:r>
          </w:p>
        </w:tc>
      </w:tr>
    </w:tbl>
    <w:p w:rsidR="0048364F" w:rsidRPr="00FE5757" w:rsidRDefault="00201D27" w:rsidP="00FE5757">
      <w:pPr>
        <w:pStyle w:val="notetext"/>
      </w:pPr>
      <w:r w:rsidRPr="00FE5757">
        <w:t>Note:</w:t>
      </w:r>
      <w:r w:rsidRPr="00FE5757">
        <w:tab/>
        <w:t>This table relates only to the provisions of this Act as originally enacted. It will not be amended to deal with any later amendments of this Act.</w:t>
      </w:r>
    </w:p>
    <w:p w:rsidR="0048364F" w:rsidRPr="00FE5757" w:rsidRDefault="0048364F" w:rsidP="00FE5757">
      <w:pPr>
        <w:pStyle w:val="subsection"/>
      </w:pPr>
      <w:r w:rsidRPr="00FE5757">
        <w:tab/>
        <w:t>(2)</w:t>
      </w:r>
      <w:r w:rsidRPr="00FE5757">
        <w:tab/>
      </w:r>
      <w:r w:rsidR="00201D27" w:rsidRPr="00FE5757">
        <w:t xml:space="preserve">Any information in </w:t>
      </w:r>
      <w:r w:rsidR="00877D48" w:rsidRPr="00FE5757">
        <w:t>c</w:t>
      </w:r>
      <w:r w:rsidR="00201D27" w:rsidRPr="00FE5757">
        <w:t>olumn 3 of the table is not part of this Act. Information may be inserted in this column, or information in it may be edited, in any published version of this Act.</w:t>
      </w:r>
    </w:p>
    <w:p w:rsidR="0048364F" w:rsidRPr="00FE5757" w:rsidRDefault="0048364F" w:rsidP="00FE5757">
      <w:pPr>
        <w:pStyle w:val="ActHead5"/>
      </w:pPr>
      <w:bookmarkStart w:id="3" w:name="_Toc528324709"/>
      <w:r w:rsidRPr="00FE5757">
        <w:rPr>
          <w:rStyle w:val="CharSectno"/>
        </w:rPr>
        <w:t>3</w:t>
      </w:r>
      <w:r w:rsidRPr="00FE5757">
        <w:t xml:space="preserve">  Schedules</w:t>
      </w:r>
      <w:bookmarkEnd w:id="3"/>
    </w:p>
    <w:p w:rsidR="0048364F" w:rsidRPr="00FE5757" w:rsidRDefault="0048364F" w:rsidP="00FE5757">
      <w:pPr>
        <w:pStyle w:val="subsection"/>
      </w:pPr>
      <w:r w:rsidRPr="00FE5757">
        <w:tab/>
      </w:r>
      <w:r w:rsidRPr="00FE5757">
        <w:tab/>
      </w:r>
      <w:r w:rsidR="00202618" w:rsidRPr="00FE5757">
        <w:t>Legislation that is specified in a Schedule to this Act is amended or repealed as set out in the applicable items in the Schedule concerned, and any other item in a Schedule to this Act has effect according to its terms.</w:t>
      </w:r>
    </w:p>
    <w:p w:rsidR="007A5311" w:rsidRPr="00FE5757" w:rsidRDefault="007A5311" w:rsidP="00FE5757">
      <w:pPr>
        <w:pStyle w:val="ActHead6"/>
        <w:pageBreakBefore/>
      </w:pPr>
      <w:bookmarkStart w:id="4" w:name="_Toc528324710"/>
      <w:bookmarkStart w:id="5" w:name="opcAmSched"/>
      <w:r w:rsidRPr="00FE5757">
        <w:rPr>
          <w:rStyle w:val="CharAmSchNo"/>
        </w:rPr>
        <w:lastRenderedPageBreak/>
        <w:t>Schedule</w:t>
      </w:r>
      <w:r w:rsidR="00FE5757" w:rsidRPr="00FE5757">
        <w:rPr>
          <w:rStyle w:val="CharAmSchNo"/>
        </w:rPr>
        <w:t> </w:t>
      </w:r>
      <w:r w:rsidR="00800E69" w:rsidRPr="00FE5757">
        <w:rPr>
          <w:rStyle w:val="CharAmSchNo"/>
        </w:rPr>
        <w:t>1</w:t>
      </w:r>
      <w:r w:rsidR="00800E69" w:rsidRPr="00FE5757">
        <w:t>—</w:t>
      </w:r>
      <w:r w:rsidRPr="00FE5757">
        <w:rPr>
          <w:rStyle w:val="CharAmSchText"/>
        </w:rPr>
        <w:t>Admissions of fact</w:t>
      </w:r>
      <w:bookmarkEnd w:id="4"/>
    </w:p>
    <w:bookmarkEnd w:id="5"/>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6" w:name="_Toc528324711"/>
      <w:r w:rsidRPr="00FE5757">
        <w:t>Competition and Consumer Act 2010</w:t>
      </w:r>
      <w:bookmarkEnd w:id="6"/>
    </w:p>
    <w:p w:rsidR="007A5311" w:rsidRPr="00FE5757" w:rsidRDefault="00497494" w:rsidP="00FE5757">
      <w:pPr>
        <w:pStyle w:val="ItemHead"/>
      </w:pPr>
      <w:r w:rsidRPr="00FE5757">
        <w:t>1</w:t>
      </w:r>
      <w:r w:rsidR="007A5311" w:rsidRPr="00FE5757">
        <w:t xml:space="preserve">  Section</w:t>
      </w:r>
      <w:r w:rsidR="00FE5757" w:rsidRPr="00FE5757">
        <w:t> </w:t>
      </w:r>
      <w:r w:rsidR="007A5311" w:rsidRPr="00FE5757">
        <w:t>137H (heading)</w:t>
      </w:r>
    </w:p>
    <w:p w:rsidR="007A5311" w:rsidRPr="00FE5757" w:rsidRDefault="007A5311" w:rsidP="00FE5757">
      <w:pPr>
        <w:pStyle w:val="Item"/>
      </w:pPr>
      <w:r w:rsidRPr="00FE5757">
        <w:t>Repeal the heading, substitute:</w:t>
      </w:r>
    </w:p>
    <w:p w:rsidR="007A5311" w:rsidRPr="00FE5757" w:rsidRDefault="007A5311" w:rsidP="00FE5757">
      <w:pPr>
        <w:pStyle w:val="ActHead5"/>
      </w:pPr>
      <w:bookmarkStart w:id="7" w:name="_Toc528324712"/>
      <w:r w:rsidRPr="00FE5757">
        <w:rPr>
          <w:rStyle w:val="CharSectno"/>
        </w:rPr>
        <w:t>137H</w:t>
      </w:r>
      <w:r w:rsidRPr="00FE5757">
        <w:t xml:space="preserve">  Findings and admissions of fact in proceedings to be evidence</w:t>
      </w:r>
      <w:bookmarkEnd w:id="7"/>
    </w:p>
    <w:p w:rsidR="007A5311" w:rsidRPr="00FE5757" w:rsidRDefault="00497494" w:rsidP="00FE5757">
      <w:pPr>
        <w:pStyle w:val="ItemHead"/>
      </w:pPr>
      <w:r w:rsidRPr="00FE5757">
        <w:t>2</w:t>
      </w:r>
      <w:r w:rsidR="007A5311" w:rsidRPr="00FE5757">
        <w:t xml:space="preserve">  Subsections</w:t>
      </w:r>
      <w:r w:rsidR="00FE5757" w:rsidRPr="00FE5757">
        <w:t> </w:t>
      </w:r>
      <w:r w:rsidR="007A5311" w:rsidRPr="00FE5757">
        <w:t>137H(1) and (2)</w:t>
      </w:r>
    </w:p>
    <w:p w:rsidR="007A5311" w:rsidRPr="00FE5757" w:rsidRDefault="007A5311" w:rsidP="00FE5757">
      <w:pPr>
        <w:pStyle w:val="Item"/>
      </w:pPr>
      <w:r w:rsidRPr="00FE5757">
        <w:t>Repeal the subsections, substitute:</w:t>
      </w:r>
    </w:p>
    <w:p w:rsidR="007A5311" w:rsidRPr="00FE5757" w:rsidRDefault="007A5311" w:rsidP="00FE5757">
      <w:pPr>
        <w:pStyle w:val="subsection"/>
      </w:pPr>
      <w:r w:rsidRPr="00FE5757">
        <w:tab/>
        <w:t>(1)</w:t>
      </w:r>
      <w:r w:rsidRPr="00FE5757">
        <w:tab/>
        <w:t>In:</w:t>
      </w:r>
    </w:p>
    <w:p w:rsidR="007A5311" w:rsidRPr="00FE5757" w:rsidRDefault="007A5311" w:rsidP="00FE5757">
      <w:pPr>
        <w:pStyle w:val="paragraph"/>
      </w:pPr>
      <w:r w:rsidRPr="00FE5757">
        <w:tab/>
        <w:t>(a)</w:t>
      </w:r>
      <w:r w:rsidRPr="00FE5757">
        <w:tab/>
        <w:t>an action against a person under subsection</w:t>
      </w:r>
      <w:r w:rsidR="00FE5757" w:rsidRPr="00FE5757">
        <w:t> </w:t>
      </w:r>
      <w:r w:rsidRPr="00FE5757">
        <w:t>236(1) of the Australian Consumer Law; or</w:t>
      </w:r>
    </w:p>
    <w:p w:rsidR="007A5311" w:rsidRPr="00FE5757" w:rsidRDefault="007A5311" w:rsidP="00FE5757">
      <w:pPr>
        <w:pStyle w:val="paragraph"/>
      </w:pPr>
      <w:r w:rsidRPr="00FE5757">
        <w:tab/>
        <w:t>(b)</w:t>
      </w:r>
      <w:r w:rsidRPr="00FE5757">
        <w:tab/>
        <w:t>proceedings for an order against a person under subsection</w:t>
      </w:r>
      <w:r w:rsidR="00FE5757" w:rsidRPr="00FE5757">
        <w:t> </w:t>
      </w:r>
      <w:r w:rsidRPr="00FE5757">
        <w:t>237(1) or 239(1) of the Australian Consumer Law;</w:t>
      </w:r>
    </w:p>
    <w:p w:rsidR="007A5311" w:rsidRPr="00FE5757" w:rsidRDefault="007A5311" w:rsidP="00FE5757">
      <w:pPr>
        <w:pStyle w:val="subsection2"/>
      </w:pPr>
      <w:r w:rsidRPr="00FE5757">
        <w:t xml:space="preserve">a finding of any fact </w:t>
      </w:r>
      <w:r w:rsidR="002215F3" w:rsidRPr="00FE5757">
        <w:t xml:space="preserve">made </w:t>
      </w:r>
      <w:r w:rsidRPr="00FE5757">
        <w:t xml:space="preserve">by a court, or an admission of any fact made by the person, is prima facie evidence of that fact if the finding or admission is made in proceedings to which </w:t>
      </w:r>
      <w:r w:rsidR="00FE5757" w:rsidRPr="00FE5757">
        <w:t>subsection (</w:t>
      </w:r>
      <w:r w:rsidRPr="00FE5757">
        <w:t xml:space="preserve">3) </w:t>
      </w:r>
      <w:r w:rsidR="00486429" w:rsidRPr="00FE5757">
        <w:t xml:space="preserve">of this section </w:t>
      </w:r>
      <w:r w:rsidRPr="00FE5757">
        <w:t>applies.</w:t>
      </w:r>
    </w:p>
    <w:p w:rsidR="007A5311" w:rsidRPr="00FE5757" w:rsidRDefault="007A5311" w:rsidP="00FE5757">
      <w:pPr>
        <w:pStyle w:val="subsection"/>
      </w:pPr>
      <w:r w:rsidRPr="00FE5757">
        <w:tab/>
        <w:t>(2)</w:t>
      </w:r>
      <w:r w:rsidRPr="00FE5757">
        <w:tab/>
        <w:t>The finding or admission may be proved by production of:</w:t>
      </w:r>
    </w:p>
    <w:p w:rsidR="007A5311" w:rsidRPr="00FE5757" w:rsidRDefault="007A5311" w:rsidP="00FE5757">
      <w:pPr>
        <w:pStyle w:val="paragraph"/>
      </w:pPr>
      <w:r w:rsidRPr="00FE5757">
        <w:tab/>
        <w:t>(a)</w:t>
      </w:r>
      <w:r w:rsidRPr="00FE5757">
        <w:tab/>
        <w:t>in any case—a document under the seal of the court from which the finding or admission appears; or</w:t>
      </w:r>
    </w:p>
    <w:p w:rsidR="007A5311" w:rsidRPr="00FE5757" w:rsidRDefault="007A5311" w:rsidP="00FE5757">
      <w:pPr>
        <w:pStyle w:val="paragraph"/>
      </w:pPr>
      <w:r w:rsidRPr="00FE5757">
        <w:tab/>
        <w:t>(b)</w:t>
      </w:r>
      <w:r w:rsidRPr="00FE5757">
        <w:tab/>
        <w:t>in the case of an admission—a document from which the admission appears that is filed in the court.</w:t>
      </w:r>
    </w:p>
    <w:p w:rsidR="007A5311" w:rsidRPr="00FE5757" w:rsidRDefault="00497494" w:rsidP="00FE5757">
      <w:pPr>
        <w:pStyle w:val="ItemHead"/>
      </w:pPr>
      <w:r w:rsidRPr="00FE5757">
        <w:t>3</w:t>
      </w:r>
      <w:r w:rsidR="007A5311" w:rsidRPr="00FE5757">
        <w:t xml:space="preserve">  Subsection</w:t>
      </w:r>
      <w:r w:rsidR="00FE5757" w:rsidRPr="00FE5757">
        <w:t> </w:t>
      </w:r>
      <w:r w:rsidR="007A5311" w:rsidRPr="00FE5757">
        <w:t>137H(3)</w:t>
      </w:r>
    </w:p>
    <w:p w:rsidR="007A5311" w:rsidRPr="00FE5757" w:rsidRDefault="007A5311" w:rsidP="00FE5757">
      <w:pPr>
        <w:pStyle w:val="Item"/>
      </w:pPr>
      <w:r w:rsidRPr="00FE5757">
        <w:t>Omit “a finding of a fact by a court that is made in”.</w:t>
      </w:r>
    </w:p>
    <w:p w:rsidR="007A5311" w:rsidRPr="00FE5757" w:rsidRDefault="00497494" w:rsidP="00FE5757">
      <w:pPr>
        <w:pStyle w:val="ItemHead"/>
      </w:pPr>
      <w:r w:rsidRPr="00FE5757">
        <w:t>4</w:t>
      </w:r>
      <w:r w:rsidR="007A5311" w:rsidRPr="00FE5757">
        <w:t xml:space="preserve">  Application</w:t>
      </w:r>
    </w:p>
    <w:p w:rsidR="007A5311" w:rsidRPr="00FE5757" w:rsidRDefault="007A5311" w:rsidP="00FE5757">
      <w:pPr>
        <w:pStyle w:val="Item"/>
      </w:pPr>
      <w:r w:rsidRPr="00FE5757">
        <w:t xml:space="preserve">The amendments made by this </w:t>
      </w:r>
      <w:r w:rsidR="004B4CE9" w:rsidRPr="00FE5757">
        <w:t>Schedule</w:t>
      </w:r>
      <w:r w:rsidRPr="00FE5757">
        <w:t xml:space="preserve"> apply in relation to findings of fact, and admissions of fact, made on or after the commencement of this </w:t>
      </w:r>
      <w:r w:rsidR="004B4CE9" w:rsidRPr="00FE5757">
        <w:t>Schedule</w:t>
      </w:r>
      <w:r w:rsidRPr="00FE5757">
        <w:t>.</w:t>
      </w:r>
    </w:p>
    <w:p w:rsidR="007A5311" w:rsidRPr="00FE5757" w:rsidRDefault="00800E69" w:rsidP="00FE5757">
      <w:pPr>
        <w:pStyle w:val="ActHead6"/>
        <w:pageBreakBefore/>
      </w:pPr>
      <w:bookmarkStart w:id="8" w:name="_Toc528324713"/>
      <w:r w:rsidRPr="00FE5757">
        <w:rPr>
          <w:rStyle w:val="CharAmSchNo"/>
        </w:rPr>
        <w:lastRenderedPageBreak/>
        <w:t>Schedule</w:t>
      </w:r>
      <w:r w:rsidR="00FE5757" w:rsidRPr="00FE5757">
        <w:rPr>
          <w:rStyle w:val="CharAmSchNo"/>
        </w:rPr>
        <w:t> </w:t>
      </w:r>
      <w:r w:rsidR="007A5311" w:rsidRPr="00FE5757">
        <w:rPr>
          <w:rStyle w:val="CharAmSchNo"/>
        </w:rPr>
        <w:t>2</w:t>
      </w:r>
      <w:r w:rsidR="007A5311" w:rsidRPr="00FE5757">
        <w:t>—</w:t>
      </w:r>
      <w:r w:rsidR="007A5311" w:rsidRPr="00FE5757">
        <w:rPr>
          <w:rStyle w:val="CharAmSchText"/>
        </w:rPr>
        <w:t>Listed public companies</w:t>
      </w:r>
      <w:bookmarkEnd w:id="8"/>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9" w:name="_Toc528324714"/>
      <w:r w:rsidRPr="00FE5757">
        <w:t>Australian Securities and Investments Commission Act 2001</w:t>
      </w:r>
      <w:bookmarkEnd w:id="9"/>
    </w:p>
    <w:p w:rsidR="007A5311" w:rsidRPr="00FE5757" w:rsidRDefault="00497494" w:rsidP="00FE5757">
      <w:pPr>
        <w:pStyle w:val="ItemHead"/>
      </w:pPr>
      <w:r w:rsidRPr="00FE5757">
        <w:t>1</w:t>
      </w:r>
      <w:r w:rsidR="007A5311" w:rsidRPr="00FE5757">
        <w:t xml:space="preserve">  Paragraphs 12CB(1)(a) and (b)</w:t>
      </w:r>
    </w:p>
    <w:p w:rsidR="007A5311" w:rsidRPr="00FE5757" w:rsidRDefault="007A5311" w:rsidP="00FE5757">
      <w:pPr>
        <w:pStyle w:val="Item"/>
      </w:pPr>
      <w:r w:rsidRPr="00FE5757">
        <w:t>Omit “(other than a listed public company)”.</w:t>
      </w:r>
    </w:p>
    <w:p w:rsidR="007A5311" w:rsidRPr="00FE5757" w:rsidRDefault="00497494" w:rsidP="00FE5757">
      <w:pPr>
        <w:pStyle w:val="ItemHead"/>
      </w:pPr>
      <w:r w:rsidRPr="00FE5757">
        <w:t>2</w:t>
      </w:r>
      <w:r w:rsidR="007A5311" w:rsidRPr="00FE5757">
        <w:t xml:space="preserve">  Subsection</w:t>
      </w:r>
      <w:r w:rsidR="00FE5757" w:rsidRPr="00FE5757">
        <w:t> </w:t>
      </w:r>
      <w:r w:rsidR="007A5311" w:rsidRPr="00FE5757">
        <w:t>12CB(5)</w:t>
      </w:r>
    </w:p>
    <w:p w:rsidR="007A5311" w:rsidRPr="00FE5757" w:rsidRDefault="007A5311" w:rsidP="00FE5757">
      <w:pPr>
        <w:pStyle w:val="Item"/>
      </w:pPr>
      <w:r w:rsidRPr="00FE5757">
        <w:t>Repeal the subsection.</w:t>
      </w:r>
    </w:p>
    <w:p w:rsidR="007A5311" w:rsidRPr="00FE5757" w:rsidRDefault="007A5311" w:rsidP="00FE5757">
      <w:pPr>
        <w:pStyle w:val="ActHead9"/>
        <w:rPr>
          <w:i w:val="0"/>
        </w:rPr>
      </w:pPr>
      <w:bookmarkStart w:id="10" w:name="_Toc528324715"/>
      <w:r w:rsidRPr="00FE5757">
        <w:t>Competition and Consumer Act 2010</w:t>
      </w:r>
      <w:bookmarkEnd w:id="10"/>
    </w:p>
    <w:p w:rsidR="007A5311" w:rsidRPr="00FE5757" w:rsidRDefault="00757D4C" w:rsidP="00FE5757">
      <w:pPr>
        <w:pStyle w:val="ItemHead"/>
      </w:pPr>
      <w:r w:rsidRPr="00FE5757">
        <w:t>3</w:t>
      </w:r>
      <w:r w:rsidR="007A5311" w:rsidRPr="00FE5757">
        <w:t xml:space="preserve">  Subparagraphs</w:t>
      </w:r>
      <w:r w:rsidR="00FE5757" w:rsidRPr="00FE5757">
        <w:t> </w:t>
      </w:r>
      <w:r w:rsidR="007A5311" w:rsidRPr="00FE5757">
        <w:t>131(2)(a)(</w:t>
      </w:r>
      <w:proofErr w:type="spellStart"/>
      <w:r w:rsidR="007A5311" w:rsidRPr="00FE5757">
        <w:t>i</w:t>
      </w:r>
      <w:proofErr w:type="spellEnd"/>
      <w:r w:rsidR="007A5311" w:rsidRPr="00FE5757">
        <w:t>) and (ii)</w:t>
      </w:r>
    </w:p>
    <w:p w:rsidR="007A5311" w:rsidRPr="00FE5757" w:rsidRDefault="007A5311" w:rsidP="00FE5757">
      <w:pPr>
        <w:pStyle w:val="Item"/>
      </w:pPr>
      <w:r w:rsidRPr="00FE5757">
        <w:t>Omit “(other than a listed public company)”.</w:t>
      </w:r>
    </w:p>
    <w:p w:rsidR="007A5311" w:rsidRPr="00FE5757" w:rsidRDefault="00757D4C" w:rsidP="00FE5757">
      <w:pPr>
        <w:pStyle w:val="ItemHead"/>
      </w:pPr>
      <w:r w:rsidRPr="00FE5757">
        <w:t>4</w:t>
      </w:r>
      <w:r w:rsidR="007A5311" w:rsidRPr="00FE5757">
        <w:t xml:space="preserve">  Subsection</w:t>
      </w:r>
      <w:r w:rsidR="00FE5757" w:rsidRPr="00FE5757">
        <w:t> </w:t>
      </w:r>
      <w:r w:rsidR="007A5311" w:rsidRPr="00FE5757">
        <w:t>2(1) of Schedule</w:t>
      </w:r>
      <w:r w:rsidR="00FE5757" w:rsidRPr="00FE5757">
        <w:t> </w:t>
      </w:r>
      <w:r w:rsidR="007A5311" w:rsidRPr="00FE5757">
        <w:t xml:space="preserve">2 (definition of </w:t>
      </w:r>
      <w:r w:rsidR="007A5311" w:rsidRPr="00FE5757">
        <w:rPr>
          <w:i/>
        </w:rPr>
        <w:t>listed public company</w:t>
      </w:r>
      <w:r w:rsidR="007A5311" w:rsidRPr="00FE5757">
        <w:t>)</w:t>
      </w:r>
    </w:p>
    <w:p w:rsidR="007A5311" w:rsidRPr="00FE5757" w:rsidRDefault="007A5311" w:rsidP="00FE5757">
      <w:pPr>
        <w:pStyle w:val="Item"/>
      </w:pPr>
      <w:r w:rsidRPr="00FE5757">
        <w:t>Repeal the definition.</w:t>
      </w:r>
    </w:p>
    <w:p w:rsidR="007A5311" w:rsidRPr="00FE5757" w:rsidRDefault="00757D4C" w:rsidP="00FE5757">
      <w:pPr>
        <w:pStyle w:val="ItemHead"/>
      </w:pPr>
      <w:r w:rsidRPr="00FE5757">
        <w:t>5</w:t>
      </w:r>
      <w:r w:rsidR="007A5311" w:rsidRPr="00FE5757">
        <w:t xml:space="preserve">  Paragraphs 21(1)(a) and (b) of Schedule</w:t>
      </w:r>
      <w:r w:rsidR="00FE5757" w:rsidRPr="00FE5757">
        <w:t> </w:t>
      </w:r>
      <w:r w:rsidR="007A5311" w:rsidRPr="00FE5757">
        <w:t>2</w:t>
      </w:r>
    </w:p>
    <w:p w:rsidR="007A5311" w:rsidRPr="00FE5757" w:rsidRDefault="007A5311" w:rsidP="00FE5757">
      <w:pPr>
        <w:pStyle w:val="Item"/>
      </w:pPr>
      <w:r w:rsidRPr="00FE5757">
        <w:t>Omit “(other than a listed public company)”.</w:t>
      </w:r>
    </w:p>
    <w:p w:rsidR="00894B31" w:rsidRPr="00FE5757" w:rsidRDefault="00F214D5" w:rsidP="00FE5757">
      <w:pPr>
        <w:pStyle w:val="ItemHead"/>
      </w:pPr>
      <w:r w:rsidRPr="00FE5757">
        <w:t>6</w:t>
      </w:r>
      <w:r w:rsidR="007A5311" w:rsidRPr="00FE5757">
        <w:t xml:space="preserve">  </w:t>
      </w:r>
      <w:r w:rsidR="00894B31" w:rsidRPr="00FE5757">
        <w:t>Application</w:t>
      </w:r>
    </w:p>
    <w:p w:rsidR="00894B31" w:rsidRPr="00FE5757" w:rsidRDefault="00894B31" w:rsidP="00FE5757">
      <w:pPr>
        <w:pStyle w:val="Item"/>
      </w:pPr>
      <w:r w:rsidRPr="00FE5757">
        <w:t xml:space="preserve">The amendment made by </w:t>
      </w:r>
      <w:r w:rsidR="002E18DB" w:rsidRPr="00FE5757">
        <w:t>item</w:t>
      </w:r>
      <w:r w:rsidR="00FE5757" w:rsidRPr="00FE5757">
        <w:t> </w:t>
      </w:r>
      <w:r w:rsidR="002E18DB" w:rsidRPr="00FE5757">
        <w:t>3</w:t>
      </w:r>
      <w:r w:rsidRPr="00FE5757">
        <w:t xml:space="preserve"> of this Schedule applies in relation to acts or omissions on or after the day this Schedule commences.</w:t>
      </w:r>
    </w:p>
    <w:p w:rsidR="007A5311" w:rsidRPr="00FE5757" w:rsidRDefault="00800E69" w:rsidP="00FE5757">
      <w:pPr>
        <w:pStyle w:val="ActHead6"/>
        <w:pageBreakBefore/>
      </w:pPr>
      <w:bookmarkStart w:id="11" w:name="_Toc528324716"/>
      <w:r w:rsidRPr="00FE5757">
        <w:rPr>
          <w:rStyle w:val="CharAmSchNo"/>
        </w:rPr>
        <w:lastRenderedPageBreak/>
        <w:t>Schedule</w:t>
      </w:r>
      <w:r w:rsidR="00FE5757" w:rsidRPr="00FE5757">
        <w:rPr>
          <w:rStyle w:val="CharAmSchNo"/>
        </w:rPr>
        <w:t> </w:t>
      </w:r>
      <w:r w:rsidR="007A5311" w:rsidRPr="00FE5757">
        <w:rPr>
          <w:rStyle w:val="CharAmSchNo"/>
        </w:rPr>
        <w:t>3</w:t>
      </w:r>
      <w:r w:rsidR="007A5311" w:rsidRPr="00FE5757">
        <w:t>—</w:t>
      </w:r>
      <w:r w:rsidR="007A5311" w:rsidRPr="00FE5757">
        <w:rPr>
          <w:rStyle w:val="CharAmSchText"/>
        </w:rPr>
        <w:t>Unsolicited supplies</w:t>
      </w:r>
      <w:bookmarkEnd w:id="11"/>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12" w:name="_Toc528324717"/>
      <w:r w:rsidRPr="00FE5757">
        <w:t>Competition and Consumer Act 2010</w:t>
      </w:r>
      <w:bookmarkEnd w:id="12"/>
    </w:p>
    <w:p w:rsidR="007A5311" w:rsidRPr="00FE5757" w:rsidRDefault="00497494" w:rsidP="00FE5757">
      <w:pPr>
        <w:pStyle w:val="ItemHead"/>
      </w:pPr>
      <w:r w:rsidRPr="00FE5757">
        <w:t>1</w:t>
      </w:r>
      <w:r w:rsidR="007A5311" w:rsidRPr="00FE5757">
        <w:t xml:space="preserve">  Subsection</w:t>
      </w:r>
      <w:r w:rsidR="00FE5757" w:rsidRPr="00FE5757">
        <w:t> </w:t>
      </w:r>
      <w:r w:rsidR="007A5311" w:rsidRPr="00FE5757">
        <w:t>2(1) of Schedule</w:t>
      </w:r>
      <w:r w:rsidR="00FE5757" w:rsidRPr="00FE5757">
        <w:t> </w:t>
      </w:r>
      <w:r w:rsidR="007A5311" w:rsidRPr="00FE5757">
        <w:t xml:space="preserve">2 (definition of </w:t>
      </w:r>
      <w:r w:rsidR="007A5311" w:rsidRPr="00FE5757">
        <w:rPr>
          <w:i/>
        </w:rPr>
        <w:t>unsolicited services</w:t>
      </w:r>
      <w:r w:rsidR="007A5311" w:rsidRPr="00FE5757">
        <w:t>)</w:t>
      </w:r>
    </w:p>
    <w:p w:rsidR="007A5311" w:rsidRPr="00FE5757" w:rsidRDefault="007A5311" w:rsidP="00FE5757">
      <w:pPr>
        <w:pStyle w:val="Item"/>
      </w:pPr>
      <w:r w:rsidRPr="00FE5757">
        <w:t>Repeal the definition, substitute:</w:t>
      </w:r>
    </w:p>
    <w:p w:rsidR="007A5311" w:rsidRPr="00FE5757" w:rsidRDefault="007A5311" w:rsidP="00FE5757">
      <w:pPr>
        <w:pStyle w:val="Definition"/>
      </w:pPr>
      <w:r w:rsidRPr="00FE5757">
        <w:rPr>
          <w:b/>
          <w:i/>
        </w:rPr>
        <w:t>unsolicited services</w:t>
      </w:r>
      <w:r w:rsidRPr="00FE5757">
        <w:t xml:space="preserve"> means:</w:t>
      </w:r>
    </w:p>
    <w:p w:rsidR="007A5311" w:rsidRPr="00FE5757" w:rsidRDefault="007A5311" w:rsidP="00FE5757">
      <w:pPr>
        <w:pStyle w:val="paragraph"/>
      </w:pPr>
      <w:r w:rsidRPr="00FE5757">
        <w:tab/>
        <w:t>(a)</w:t>
      </w:r>
      <w:r w:rsidRPr="00FE5757">
        <w:tab/>
        <w:t>services supplied to a person; or</w:t>
      </w:r>
    </w:p>
    <w:p w:rsidR="007A5311" w:rsidRPr="00FE5757" w:rsidRDefault="007A5311" w:rsidP="00FE5757">
      <w:pPr>
        <w:pStyle w:val="paragraph"/>
      </w:pPr>
      <w:r w:rsidRPr="00FE5757">
        <w:tab/>
        <w:t>(b)</w:t>
      </w:r>
      <w:r w:rsidRPr="00FE5757">
        <w:tab/>
        <w:t>services purported to have been supplied to a person which have not been supplied;</w:t>
      </w:r>
    </w:p>
    <w:p w:rsidR="007A5311" w:rsidRPr="00FE5757" w:rsidRDefault="007A5311" w:rsidP="00FE5757">
      <w:pPr>
        <w:pStyle w:val="subsection2"/>
      </w:pPr>
      <w:r w:rsidRPr="00FE5757">
        <w:t>without any request made by the person or on his or her behalf.</w:t>
      </w:r>
    </w:p>
    <w:p w:rsidR="007A5311" w:rsidRPr="00FE5757" w:rsidRDefault="00497494" w:rsidP="00FE5757">
      <w:pPr>
        <w:pStyle w:val="ItemHead"/>
      </w:pPr>
      <w:r w:rsidRPr="00FE5757">
        <w:t>2</w:t>
      </w:r>
      <w:r w:rsidR="007A5311" w:rsidRPr="00FE5757">
        <w:t xml:space="preserve">  Paragraph 40(3)(a) of Schedule</w:t>
      </w:r>
      <w:r w:rsidR="00FE5757" w:rsidRPr="00FE5757">
        <w:t> </w:t>
      </w:r>
      <w:r w:rsidR="007A5311" w:rsidRPr="00FE5757">
        <w:t>2</w:t>
      </w:r>
    </w:p>
    <w:p w:rsidR="007A5311" w:rsidRPr="00FE5757" w:rsidRDefault="007A5311" w:rsidP="00FE5757">
      <w:pPr>
        <w:pStyle w:val="Item"/>
      </w:pPr>
      <w:r w:rsidRPr="00FE5757">
        <w:t>Omit “supplying”.</w:t>
      </w:r>
    </w:p>
    <w:p w:rsidR="007A5311" w:rsidRPr="00FE5757" w:rsidRDefault="00497494" w:rsidP="00FE5757">
      <w:pPr>
        <w:pStyle w:val="ItemHead"/>
      </w:pPr>
      <w:r w:rsidRPr="00FE5757">
        <w:t>3</w:t>
      </w:r>
      <w:r w:rsidR="007A5311" w:rsidRPr="00FE5757">
        <w:t xml:space="preserve">  Section</w:t>
      </w:r>
      <w:r w:rsidR="00FE5757" w:rsidRPr="00FE5757">
        <w:t> </w:t>
      </w:r>
      <w:r w:rsidR="007A5311" w:rsidRPr="00FE5757">
        <w:t>42 of Schedule</w:t>
      </w:r>
      <w:r w:rsidR="00FE5757" w:rsidRPr="00FE5757">
        <w:t> </w:t>
      </w:r>
      <w:r w:rsidR="007A5311" w:rsidRPr="00FE5757">
        <w:t>2</w:t>
      </w:r>
    </w:p>
    <w:p w:rsidR="007A5311" w:rsidRPr="00FE5757" w:rsidRDefault="007A5311" w:rsidP="00FE5757">
      <w:pPr>
        <w:pStyle w:val="Item"/>
      </w:pPr>
      <w:r w:rsidRPr="00FE5757">
        <w:t>After “supplies”, insert “, or purports to supply but does not supply,”.</w:t>
      </w:r>
    </w:p>
    <w:p w:rsidR="007A5311" w:rsidRPr="00FE5757" w:rsidRDefault="00497494" w:rsidP="00FE5757">
      <w:pPr>
        <w:pStyle w:val="ItemHead"/>
      </w:pPr>
      <w:r w:rsidRPr="00FE5757">
        <w:t>4</w:t>
      </w:r>
      <w:r w:rsidR="007A5311" w:rsidRPr="00FE5757">
        <w:t xml:space="preserve">  Paragraph 42(b) of Schedule</w:t>
      </w:r>
      <w:r w:rsidR="00FE5757" w:rsidRPr="00FE5757">
        <w:t> </w:t>
      </w:r>
      <w:r w:rsidR="007A5311" w:rsidRPr="00FE5757">
        <w:t>2</w:t>
      </w:r>
    </w:p>
    <w:p w:rsidR="007A5311" w:rsidRPr="00FE5757" w:rsidRDefault="007A5311" w:rsidP="00FE5757">
      <w:pPr>
        <w:pStyle w:val="Item"/>
      </w:pPr>
      <w:r w:rsidRPr="00FE5757">
        <w:t>After “supply”, insert “or purported supply”.</w:t>
      </w:r>
    </w:p>
    <w:p w:rsidR="007A5311" w:rsidRPr="00FE5757" w:rsidRDefault="00497494" w:rsidP="00FE5757">
      <w:pPr>
        <w:pStyle w:val="ItemHead"/>
      </w:pPr>
      <w:r w:rsidRPr="00FE5757">
        <w:t>5</w:t>
      </w:r>
      <w:r w:rsidR="007A5311" w:rsidRPr="00FE5757">
        <w:t xml:space="preserve">  Paragraph 162(3)(a) of Schedule</w:t>
      </w:r>
      <w:r w:rsidR="00FE5757" w:rsidRPr="00FE5757">
        <w:t> </w:t>
      </w:r>
      <w:r w:rsidR="007A5311" w:rsidRPr="00FE5757">
        <w:t>2</w:t>
      </w:r>
    </w:p>
    <w:p w:rsidR="007A5311" w:rsidRPr="00FE5757" w:rsidRDefault="007A5311" w:rsidP="00FE5757">
      <w:pPr>
        <w:pStyle w:val="Item"/>
      </w:pPr>
      <w:r w:rsidRPr="00FE5757">
        <w:t>Omit “supplying”.</w:t>
      </w:r>
    </w:p>
    <w:p w:rsidR="007A5311" w:rsidRPr="00FE5757" w:rsidRDefault="00800E69" w:rsidP="00FE5757">
      <w:pPr>
        <w:pStyle w:val="ActHead6"/>
        <w:pageBreakBefore/>
      </w:pPr>
      <w:bookmarkStart w:id="13" w:name="_Toc528324718"/>
      <w:r w:rsidRPr="00FE5757">
        <w:rPr>
          <w:rStyle w:val="CharAmSchNo"/>
        </w:rPr>
        <w:lastRenderedPageBreak/>
        <w:t>Schedule</w:t>
      </w:r>
      <w:r w:rsidR="00FE5757" w:rsidRPr="00FE5757">
        <w:rPr>
          <w:rStyle w:val="CharAmSchNo"/>
        </w:rPr>
        <w:t> </w:t>
      </w:r>
      <w:r w:rsidR="007A5311" w:rsidRPr="00FE5757">
        <w:rPr>
          <w:rStyle w:val="CharAmSchNo"/>
        </w:rPr>
        <w:t>4</w:t>
      </w:r>
      <w:r w:rsidR="007A5311" w:rsidRPr="00FE5757">
        <w:t>—</w:t>
      </w:r>
      <w:r w:rsidR="007A5311" w:rsidRPr="00FE5757">
        <w:rPr>
          <w:rStyle w:val="CharAmSchText"/>
        </w:rPr>
        <w:t>Unsolicited consumer agreements</w:t>
      </w:r>
      <w:bookmarkEnd w:id="13"/>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14" w:name="_Toc528324719"/>
      <w:r w:rsidRPr="00FE5757">
        <w:t>Competition and Consumer Act 2010</w:t>
      </w:r>
      <w:bookmarkEnd w:id="14"/>
    </w:p>
    <w:p w:rsidR="007A5311" w:rsidRPr="00FE5757" w:rsidRDefault="00497494" w:rsidP="00FE5757">
      <w:pPr>
        <w:pStyle w:val="ItemHead"/>
      </w:pPr>
      <w:r w:rsidRPr="00FE5757">
        <w:t>1</w:t>
      </w:r>
      <w:r w:rsidR="007A5311" w:rsidRPr="00FE5757">
        <w:t xml:space="preserve">  After subsection</w:t>
      </w:r>
      <w:r w:rsidR="00FE5757" w:rsidRPr="00FE5757">
        <w:t> </w:t>
      </w:r>
      <w:r w:rsidR="007A5311" w:rsidRPr="00FE5757">
        <w:t>69(1) of Schedule</w:t>
      </w:r>
      <w:r w:rsidR="00FE5757" w:rsidRPr="00FE5757">
        <w:t> </w:t>
      </w:r>
      <w:r w:rsidR="007A5311" w:rsidRPr="00FE5757">
        <w:t>2</w:t>
      </w:r>
    </w:p>
    <w:p w:rsidR="007A5311" w:rsidRPr="00FE5757" w:rsidRDefault="007A5311" w:rsidP="00FE5757">
      <w:pPr>
        <w:pStyle w:val="Item"/>
      </w:pPr>
      <w:r w:rsidRPr="00FE5757">
        <w:t>Insert:</w:t>
      </w:r>
    </w:p>
    <w:p w:rsidR="007A5311" w:rsidRPr="00FE5757" w:rsidRDefault="007A5311" w:rsidP="00FE5757">
      <w:pPr>
        <w:pStyle w:val="subsection"/>
      </w:pPr>
      <w:r w:rsidRPr="00FE5757">
        <w:tab/>
        <w:t>(1AA)</w:t>
      </w:r>
      <w:r w:rsidRPr="00FE5757">
        <w:tab/>
        <w:t xml:space="preserve">To avoid doubt, a place mentioned in </w:t>
      </w:r>
      <w:r w:rsidR="00FE5757" w:rsidRPr="00FE5757">
        <w:t>subsection (</w:t>
      </w:r>
      <w:r w:rsidRPr="00FE5757">
        <w:t>1)(b)</w:t>
      </w:r>
      <w:r w:rsidR="002215F3" w:rsidRPr="00FE5757">
        <w:t>(</w:t>
      </w:r>
      <w:proofErr w:type="spellStart"/>
      <w:r w:rsidR="002215F3" w:rsidRPr="00FE5757">
        <w:t>i</w:t>
      </w:r>
      <w:proofErr w:type="spellEnd"/>
      <w:r w:rsidR="002215F3" w:rsidRPr="00FE5757">
        <w:t>)</w:t>
      </w:r>
      <w:r w:rsidRPr="00FE5757">
        <w:t xml:space="preserve"> may be a public place, and need not be a place the dealer cannot enter without the consumer’s consent or invitation.</w:t>
      </w:r>
    </w:p>
    <w:p w:rsidR="007A5311" w:rsidRPr="00FE5757" w:rsidRDefault="007A5311" w:rsidP="00FE5757">
      <w:pPr>
        <w:pStyle w:val="notetext"/>
      </w:pPr>
      <w:r w:rsidRPr="00FE5757">
        <w:t>Note:</w:t>
      </w:r>
      <w:r w:rsidRPr="00FE5757">
        <w:tab/>
        <w:t xml:space="preserve">This subsection was inserted as a response to the decision of the Federal Court of Australia in </w:t>
      </w:r>
      <w:r w:rsidRPr="00FE5757">
        <w:rPr>
          <w:i/>
        </w:rPr>
        <w:t>Australian Competition and Consumer Commission v A.C.N. 099</w:t>
      </w:r>
      <w:r w:rsidR="00FE5757" w:rsidRPr="00FE5757">
        <w:rPr>
          <w:i/>
        </w:rPr>
        <w:t> </w:t>
      </w:r>
      <w:r w:rsidRPr="00FE5757">
        <w:rPr>
          <w:i/>
        </w:rPr>
        <w:t>814</w:t>
      </w:r>
      <w:r w:rsidR="00FE5757" w:rsidRPr="00FE5757">
        <w:rPr>
          <w:i/>
        </w:rPr>
        <w:t> </w:t>
      </w:r>
      <w:r w:rsidRPr="00FE5757">
        <w:rPr>
          <w:i/>
        </w:rPr>
        <w:t>749 Pty Ltd</w:t>
      </w:r>
      <w:r w:rsidRPr="00FE5757">
        <w:t xml:space="preserve"> [2016] FCA 403.</w:t>
      </w:r>
    </w:p>
    <w:p w:rsidR="007A5311" w:rsidRPr="00FE5757" w:rsidRDefault="00800E69" w:rsidP="00FE5757">
      <w:pPr>
        <w:pStyle w:val="ActHead6"/>
        <w:pageBreakBefore/>
      </w:pPr>
      <w:bookmarkStart w:id="15" w:name="_Toc528324720"/>
      <w:r w:rsidRPr="00FE5757">
        <w:rPr>
          <w:rStyle w:val="CharAmSchNo"/>
        </w:rPr>
        <w:lastRenderedPageBreak/>
        <w:t>Schedule</w:t>
      </w:r>
      <w:r w:rsidR="00FE5757" w:rsidRPr="00FE5757">
        <w:rPr>
          <w:rStyle w:val="CharAmSchNo"/>
        </w:rPr>
        <w:t> </w:t>
      </w:r>
      <w:r w:rsidR="007A5311" w:rsidRPr="00FE5757">
        <w:rPr>
          <w:rStyle w:val="CharAmSchNo"/>
        </w:rPr>
        <w:t>5</w:t>
      </w:r>
      <w:r w:rsidR="007A5311" w:rsidRPr="00FE5757">
        <w:t>—</w:t>
      </w:r>
      <w:r w:rsidR="007A5311" w:rsidRPr="00FE5757">
        <w:rPr>
          <w:rStyle w:val="CharAmSchText"/>
        </w:rPr>
        <w:t>Pricing</w:t>
      </w:r>
      <w:bookmarkEnd w:id="15"/>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16" w:name="_Toc528324721"/>
      <w:r w:rsidRPr="00FE5757">
        <w:t>Competition and Consumer Act 2010</w:t>
      </w:r>
      <w:bookmarkEnd w:id="16"/>
    </w:p>
    <w:p w:rsidR="007A5311" w:rsidRPr="00FE5757" w:rsidRDefault="00497494" w:rsidP="00FE5757">
      <w:pPr>
        <w:pStyle w:val="ItemHead"/>
      </w:pPr>
      <w:r w:rsidRPr="00FE5757">
        <w:t>1</w:t>
      </w:r>
      <w:r w:rsidR="007A5311" w:rsidRPr="00FE5757">
        <w:t xml:space="preserve">  Paragraph 48(7)(a) of Schedule</w:t>
      </w:r>
      <w:r w:rsidR="00FE5757" w:rsidRPr="00FE5757">
        <w:t> </w:t>
      </w:r>
      <w:r w:rsidR="007A5311" w:rsidRPr="00FE5757">
        <w:t>2</w:t>
      </w:r>
    </w:p>
    <w:p w:rsidR="007A5311" w:rsidRPr="00FE5757" w:rsidRDefault="007A5311" w:rsidP="00FE5757">
      <w:pPr>
        <w:pStyle w:val="Item"/>
      </w:pPr>
      <w:r w:rsidRPr="00FE5757">
        <w:t>Repeal the paragraph, substitute:</w:t>
      </w:r>
    </w:p>
    <w:p w:rsidR="007A5311" w:rsidRPr="00FE5757" w:rsidRDefault="007A5311" w:rsidP="00FE5757">
      <w:pPr>
        <w:pStyle w:val="paragraph"/>
      </w:pPr>
      <w:r w:rsidRPr="00FE5757">
        <w:tab/>
        <w:t>(a)</w:t>
      </w:r>
      <w:r w:rsidRPr="00FE5757">
        <w:tab/>
        <w:t>a charge of any description payable to the person making the representation by another person unless:</w:t>
      </w:r>
    </w:p>
    <w:p w:rsidR="007A5311" w:rsidRPr="00FE5757" w:rsidRDefault="007A5311" w:rsidP="00FE5757">
      <w:pPr>
        <w:pStyle w:val="paragraphsub"/>
      </w:pPr>
      <w:r w:rsidRPr="00FE5757">
        <w:tab/>
        <w:t>(</w:t>
      </w:r>
      <w:proofErr w:type="spellStart"/>
      <w:r w:rsidRPr="00FE5757">
        <w:t>i</w:t>
      </w:r>
      <w:proofErr w:type="spellEnd"/>
      <w:r w:rsidRPr="00FE5757">
        <w:t>)</w:t>
      </w:r>
      <w:r w:rsidRPr="00FE5757">
        <w:tab/>
        <w:t>the charge is payable at the option of the other person; and</w:t>
      </w:r>
    </w:p>
    <w:p w:rsidR="007A5311" w:rsidRPr="00FE5757" w:rsidRDefault="007A5311" w:rsidP="00FE5757">
      <w:pPr>
        <w:pStyle w:val="paragraphsub"/>
      </w:pPr>
      <w:r w:rsidRPr="00FE5757">
        <w:tab/>
        <w:t>(ii)</w:t>
      </w:r>
      <w:r w:rsidRPr="00FE5757">
        <w:tab/>
        <w:t>at or before the time of the representation, the other person has either deselected the charge or not expressly requested that the charge be applied;</w:t>
      </w:r>
    </w:p>
    <w:p w:rsidR="007A5311" w:rsidRPr="00FE5757" w:rsidRDefault="00497494" w:rsidP="00FE5757">
      <w:pPr>
        <w:pStyle w:val="ItemHead"/>
      </w:pPr>
      <w:r w:rsidRPr="00FE5757">
        <w:t>2</w:t>
      </w:r>
      <w:r w:rsidR="007A5311" w:rsidRPr="00FE5757">
        <w:t xml:space="preserve">  Subsection</w:t>
      </w:r>
      <w:r w:rsidR="00FE5757" w:rsidRPr="00FE5757">
        <w:t> </w:t>
      </w:r>
      <w:r w:rsidR="007A5311" w:rsidRPr="00FE5757">
        <w:t>48(7) of Schedule</w:t>
      </w:r>
      <w:r w:rsidR="00FE5757" w:rsidRPr="00FE5757">
        <w:t> </w:t>
      </w:r>
      <w:r w:rsidR="007A5311" w:rsidRPr="00FE5757">
        <w:t>2 (example 1)</w:t>
      </w:r>
    </w:p>
    <w:p w:rsidR="007A5311" w:rsidRPr="00FE5757" w:rsidRDefault="007A5311" w:rsidP="00FE5757">
      <w:pPr>
        <w:pStyle w:val="Item"/>
      </w:pPr>
      <w:r w:rsidRPr="00FE5757">
        <w:t>Repeal the example, substitute:</w:t>
      </w:r>
    </w:p>
    <w:p w:rsidR="007A5311" w:rsidRPr="00FE5757" w:rsidRDefault="007A5311" w:rsidP="00FE5757">
      <w:pPr>
        <w:pStyle w:val="notetext"/>
      </w:pPr>
      <w:r w:rsidRPr="00FE5757">
        <w:t>Example 1:</w:t>
      </w:r>
      <w:r w:rsidRPr="00FE5757">
        <w:tab/>
        <w:t xml:space="preserve">An airline advertises a flight for sale. Persons have the option of paying for a carbon offset. If the carbon offset is preselected on the airline’s online booking system, the single price for the flight must include the carbon offset charge. This is because the person has not, at or before the time of the representation, deselected the charge on the online booking site. If the person deselects the optional carbon offset charge later in the online booking process, the single price does not need to include the carbon offset charge after the charge is deselected because of the exception provided by </w:t>
      </w:r>
      <w:r w:rsidR="00FE5757" w:rsidRPr="00FE5757">
        <w:t>paragraphs (</w:t>
      </w:r>
      <w:r w:rsidRPr="00FE5757">
        <w:t>a)(</w:t>
      </w:r>
      <w:proofErr w:type="spellStart"/>
      <w:r w:rsidRPr="00FE5757">
        <w:t>i</w:t>
      </w:r>
      <w:proofErr w:type="spellEnd"/>
      <w:r w:rsidR="00486429" w:rsidRPr="00FE5757">
        <w:t xml:space="preserve">) and </w:t>
      </w:r>
      <w:r w:rsidRPr="00FE5757">
        <w:t>(ii).</w:t>
      </w:r>
    </w:p>
    <w:p w:rsidR="007A5311" w:rsidRPr="00FE5757" w:rsidRDefault="00800E69" w:rsidP="00FE5757">
      <w:pPr>
        <w:pStyle w:val="ActHead6"/>
        <w:pageBreakBefore/>
      </w:pPr>
      <w:bookmarkStart w:id="17" w:name="_Toc528324722"/>
      <w:r w:rsidRPr="00FE5757">
        <w:rPr>
          <w:rStyle w:val="CharAmSchNo"/>
        </w:rPr>
        <w:lastRenderedPageBreak/>
        <w:t>Schedule</w:t>
      </w:r>
      <w:r w:rsidR="00FE5757" w:rsidRPr="00FE5757">
        <w:rPr>
          <w:rStyle w:val="CharAmSchNo"/>
        </w:rPr>
        <w:t> </w:t>
      </w:r>
      <w:r w:rsidR="007A5311" w:rsidRPr="00FE5757">
        <w:rPr>
          <w:rStyle w:val="CharAmSchNo"/>
        </w:rPr>
        <w:t>6</w:t>
      </w:r>
      <w:r w:rsidR="007A5311" w:rsidRPr="00FE5757">
        <w:t>—</w:t>
      </w:r>
      <w:r w:rsidR="007A5311" w:rsidRPr="00FE5757">
        <w:rPr>
          <w:rStyle w:val="CharAmSchText"/>
        </w:rPr>
        <w:t>Disclosure notices relating to the safety of goods or services</w:t>
      </w:r>
      <w:bookmarkEnd w:id="17"/>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18" w:name="_Toc528324723"/>
      <w:r w:rsidRPr="00FE5757">
        <w:t>Competition and Consumer Act 2010</w:t>
      </w:r>
      <w:bookmarkEnd w:id="18"/>
    </w:p>
    <w:p w:rsidR="007A5311" w:rsidRPr="00FE5757" w:rsidRDefault="00497494" w:rsidP="00FE5757">
      <w:pPr>
        <w:pStyle w:val="ItemHead"/>
      </w:pPr>
      <w:r w:rsidRPr="00FE5757">
        <w:t>1</w:t>
      </w:r>
      <w:r w:rsidR="007A5311" w:rsidRPr="00FE5757">
        <w:t xml:space="preserve">  Subsections</w:t>
      </w:r>
      <w:r w:rsidR="00FE5757" w:rsidRPr="00FE5757">
        <w:t> </w:t>
      </w:r>
      <w:r w:rsidR="007A5311" w:rsidRPr="00FE5757">
        <w:t>133D(1) and (2)</w:t>
      </w:r>
    </w:p>
    <w:p w:rsidR="007A5311" w:rsidRPr="00FE5757" w:rsidRDefault="007A5311" w:rsidP="00FE5757">
      <w:pPr>
        <w:pStyle w:val="Item"/>
      </w:pPr>
      <w:r w:rsidRPr="00FE5757">
        <w:t>Repeal the subsections, substitute:</w:t>
      </w:r>
    </w:p>
    <w:p w:rsidR="007A5311" w:rsidRPr="00FE5757" w:rsidRDefault="007A5311" w:rsidP="00FE5757">
      <w:pPr>
        <w:pStyle w:val="SubsectionHead"/>
      </w:pPr>
      <w:r w:rsidRPr="00FE5757">
        <w:t>Consumer goods</w:t>
      </w:r>
    </w:p>
    <w:p w:rsidR="007A5311" w:rsidRPr="00FE5757" w:rsidRDefault="007A5311" w:rsidP="00FE5757">
      <w:pPr>
        <w:pStyle w:val="subsection"/>
      </w:pPr>
      <w:r w:rsidRPr="00FE5757">
        <w:tab/>
        <w:t>(1)</w:t>
      </w:r>
      <w:r w:rsidRPr="00FE5757">
        <w:tab/>
        <w:t xml:space="preserve">The Commonwealth Minister or an inspector may give a disclosure notice to a person (the </w:t>
      </w:r>
      <w:r w:rsidRPr="00FE5757">
        <w:rPr>
          <w:b/>
          <w:i/>
        </w:rPr>
        <w:t>notice recipient</w:t>
      </w:r>
      <w:r w:rsidRPr="00FE5757">
        <w:t>) if the person giving the notice has reason to believe:</w:t>
      </w:r>
    </w:p>
    <w:p w:rsidR="007A5311" w:rsidRPr="00FE5757" w:rsidRDefault="007A5311" w:rsidP="00FE5757">
      <w:pPr>
        <w:pStyle w:val="paragraph"/>
      </w:pPr>
      <w:r w:rsidRPr="00FE5757">
        <w:tab/>
        <w:t>(a)</w:t>
      </w:r>
      <w:r w:rsidRPr="00FE5757">
        <w:tab/>
        <w:t>that the notice recipient is capable of giving information, producing documents or giving evidence in relation to the supply, or possible supply, in trade or commerce, of consumer goods of a particular kind as specified in the notice; and</w:t>
      </w:r>
    </w:p>
    <w:p w:rsidR="007A5311" w:rsidRPr="00FE5757" w:rsidRDefault="007A5311" w:rsidP="00FE5757">
      <w:pPr>
        <w:pStyle w:val="paragraph"/>
      </w:pPr>
      <w:r w:rsidRPr="00FE5757">
        <w:tab/>
        <w:t>(b)</w:t>
      </w:r>
      <w:r w:rsidRPr="00FE5757">
        <w:tab/>
        <w:t>that:</w:t>
      </w:r>
    </w:p>
    <w:p w:rsidR="007A5311" w:rsidRPr="00FE5757" w:rsidRDefault="007A5311" w:rsidP="00FE5757">
      <w:pPr>
        <w:pStyle w:val="paragraphsub"/>
      </w:pPr>
      <w:r w:rsidRPr="00FE5757">
        <w:tab/>
        <w:t>(</w:t>
      </w:r>
      <w:proofErr w:type="spellStart"/>
      <w:r w:rsidRPr="00FE5757">
        <w:t>i</w:t>
      </w:r>
      <w:proofErr w:type="spellEnd"/>
      <w:r w:rsidRPr="00FE5757">
        <w:t>)</w:t>
      </w:r>
      <w:r w:rsidRPr="00FE5757">
        <w:tab/>
        <w:t>consumer goods of that kind will or may cause injury to any person; or</w:t>
      </w:r>
    </w:p>
    <w:p w:rsidR="007A5311" w:rsidRPr="00FE5757" w:rsidRDefault="007A5311" w:rsidP="00FE5757">
      <w:pPr>
        <w:pStyle w:val="paragraphsub"/>
      </w:pPr>
      <w:r w:rsidRPr="00FE5757">
        <w:tab/>
        <w:t>(ii)</w:t>
      </w:r>
      <w:r w:rsidRPr="00FE5757">
        <w:tab/>
        <w:t>a reasonably foreseeable use (including a misuse) of consumer goods of that kind will or may cause injury to any person.</w:t>
      </w:r>
    </w:p>
    <w:p w:rsidR="007A5311" w:rsidRPr="00FE5757" w:rsidRDefault="007A5311" w:rsidP="00FE5757">
      <w:pPr>
        <w:pStyle w:val="SubsectionHead"/>
      </w:pPr>
      <w:r w:rsidRPr="00FE5757">
        <w:t>Product related services</w:t>
      </w:r>
    </w:p>
    <w:p w:rsidR="007A5311" w:rsidRPr="00FE5757" w:rsidRDefault="007A5311" w:rsidP="00FE5757">
      <w:pPr>
        <w:pStyle w:val="subsection"/>
      </w:pPr>
      <w:r w:rsidRPr="00FE5757">
        <w:tab/>
        <w:t>(2)</w:t>
      </w:r>
      <w:r w:rsidRPr="00FE5757">
        <w:tab/>
        <w:t xml:space="preserve">The Commonwealth Minister or an inspector may give a disclosure notice to a person (the </w:t>
      </w:r>
      <w:r w:rsidRPr="00FE5757">
        <w:rPr>
          <w:b/>
          <w:i/>
        </w:rPr>
        <w:t>notice recipient</w:t>
      </w:r>
      <w:r w:rsidRPr="00FE5757">
        <w:t>) if the person giving the notice has reason to believe:</w:t>
      </w:r>
    </w:p>
    <w:p w:rsidR="007A5311" w:rsidRPr="00FE5757" w:rsidRDefault="007A5311" w:rsidP="00FE5757">
      <w:pPr>
        <w:pStyle w:val="paragraph"/>
      </w:pPr>
      <w:r w:rsidRPr="00FE5757">
        <w:tab/>
        <w:t>(a)</w:t>
      </w:r>
      <w:r w:rsidRPr="00FE5757">
        <w:tab/>
        <w:t>that the notice recipient is capable of giving information, producing documents or giving evidence in relation to the supply, or possible supply, in trade or commerce, of product related services of a particular kind as specified in the notice; and</w:t>
      </w:r>
    </w:p>
    <w:p w:rsidR="007A5311" w:rsidRPr="00FE5757" w:rsidRDefault="007A5311" w:rsidP="00FE5757">
      <w:pPr>
        <w:pStyle w:val="paragraph"/>
      </w:pPr>
      <w:r w:rsidRPr="00FE5757">
        <w:tab/>
        <w:t>(b)</w:t>
      </w:r>
      <w:r w:rsidRPr="00FE5757">
        <w:tab/>
        <w:t>that:</w:t>
      </w:r>
    </w:p>
    <w:p w:rsidR="007A5311" w:rsidRPr="00FE5757" w:rsidRDefault="007A5311" w:rsidP="00FE5757">
      <w:pPr>
        <w:pStyle w:val="paragraphsub"/>
      </w:pPr>
      <w:r w:rsidRPr="00FE5757">
        <w:lastRenderedPageBreak/>
        <w:tab/>
        <w:t>(</w:t>
      </w:r>
      <w:proofErr w:type="spellStart"/>
      <w:r w:rsidRPr="00FE5757">
        <w:t>i</w:t>
      </w:r>
      <w:proofErr w:type="spellEnd"/>
      <w:r w:rsidRPr="00FE5757">
        <w:t>)</w:t>
      </w:r>
      <w:r w:rsidRPr="00FE5757">
        <w:tab/>
        <w:t>as a result of services of that kind being supplied, consumer goods of a particular kind will or may cause injury to any person; or</w:t>
      </w:r>
    </w:p>
    <w:p w:rsidR="007A5311" w:rsidRPr="00FE5757" w:rsidRDefault="007A5311" w:rsidP="00FE5757">
      <w:pPr>
        <w:pStyle w:val="paragraphsub"/>
      </w:pPr>
      <w:r w:rsidRPr="00FE5757">
        <w:tab/>
        <w:t>(ii)</w:t>
      </w:r>
      <w:r w:rsidRPr="00FE5757">
        <w:tab/>
        <w:t>a reasonably foreseeable use (including a misuse) of consumer goods of a particular kind, to which such services relate, will or may cause injury to any person as a result of such services being supplied.</w:t>
      </w:r>
    </w:p>
    <w:p w:rsidR="007A5311" w:rsidRPr="00FE5757" w:rsidRDefault="00497494" w:rsidP="00FE5757">
      <w:pPr>
        <w:pStyle w:val="ItemHead"/>
      </w:pPr>
      <w:r w:rsidRPr="00FE5757">
        <w:t>2</w:t>
      </w:r>
      <w:r w:rsidR="007A5311" w:rsidRPr="00FE5757">
        <w:t xml:space="preserve">  Subsection</w:t>
      </w:r>
      <w:r w:rsidR="00FE5757" w:rsidRPr="00FE5757">
        <w:t> </w:t>
      </w:r>
      <w:r w:rsidR="007A5311" w:rsidRPr="00FE5757">
        <w:t>133D(3)</w:t>
      </w:r>
    </w:p>
    <w:p w:rsidR="007A5311" w:rsidRPr="00FE5757" w:rsidRDefault="007A5311" w:rsidP="00FE5757">
      <w:pPr>
        <w:pStyle w:val="Item"/>
      </w:pPr>
      <w:r w:rsidRPr="00FE5757">
        <w:t>Omit “supplier”, substitute “notice recipient”.</w:t>
      </w:r>
    </w:p>
    <w:p w:rsidR="007A5311" w:rsidRPr="00FE5757" w:rsidRDefault="00497494" w:rsidP="00FE5757">
      <w:pPr>
        <w:pStyle w:val="ItemHead"/>
      </w:pPr>
      <w:r w:rsidRPr="00FE5757">
        <w:t>3</w:t>
      </w:r>
      <w:r w:rsidR="007A5311" w:rsidRPr="00FE5757">
        <w:t xml:space="preserve">  Paragraph 133D(3)(a)</w:t>
      </w:r>
    </w:p>
    <w:p w:rsidR="007A5311" w:rsidRPr="00FE5757" w:rsidRDefault="007A5311" w:rsidP="00FE5757">
      <w:pPr>
        <w:pStyle w:val="Item"/>
      </w:pPr>
      <w:r w:rsidRPr="00FE5757">
        <w:t>Omit “supplier”, substitute “notice recipient”.</w:t>
      </w:r>
    </w:p>
    <w:p w:rsidR="007A5311" w:rsidRPr="00FE5757" w:rsidRDefault="00497494" w:rsidP="00FE5757">
      <w:pPr>
        <w:pStyle w:val="ItemHead"/>
      </w:pPr>
      <w:r w:rsidRPr="00FE5757">
        <w:t>4</w:t>
      </w:r>
      <w:r w:rsidR="007A5311" w:rsidRPr="00FE5757">
        <w:t xml:space="preserve">  Application</w:t>
      </w:r>
    </w:p>
    <w:p w:rsidR="007A5311" w:rsidRPr="00FE5757" w:rsidRDefault="007A5311" w:rsidP="00FE5757">
      <w:pPr>
        <w:pStyle w:val="Item"/>
      </w:pPr>
      <w:r w:rsidRPr="00FE5757">
        <w:t xml:space="preserve">The amendments made by this </w:t>
      </w:r>
      <w:r w:rsidR="004B4CE9" w:rsidRPr="00FE5757">
        <w:t>Schedule</w:t>
      </w:r>
      <w:r w:rsidRPr="00FE5757">
        <w:t xml:space="preserve"> apply in relation to disclosure notices given on or after the commencement of this </w:t>
      </w:r>
      <w:r w:rsidR="004B4CE9" w:rsidRPr="00FE5757">
        <w:t>Schedule</w:t>
      </w:r>
      <w:r w:rsidRPr="00FE5757">
        <w:t>.</w:t>
      </w:r>
    </w:p>
    <w:p w:rsidR="007A5311" w:rsidRPr="00FE5757" w:rsidRDefault="00800E69" w:rsidP="00FE5757">
      <w:pPr>
        <w:pStyle w:val="ActHead6"/>
        <w:pageBreakBefore/>
      </w:pPr>
      <w:bookmarkStart w:id="19" w:name="_Toc528324724"/>
      <w:r w:rsidRPr="00FE5757">
        <w:rPr>
          <w:rStyle w:val="CharAmSchNo"/>
        </w:rPr>
        <w:lastRenderedPageBreak/>
        <w:t>Schedule</w:t>
      </w:r>
      <w:r w:rsidR="00FE5757" w:rsidRPr="00FE5757">
        <w:rPr>
          <w:rStyle w:val="CharAmSchNo"/>
        </w:rPr>
        <w:t> </w:t>
      </w:r>
      <w:r w:rsidR="007A5311" w:rsidRPr="00FE5757">
        <w:rPr>
          <w:rStyle w:val="CharAmSchNo"/>
        </w:rPr>
        <w:t>7</w:t>
      </w:r>
      <w:r w:rsidR="007A5311" w:rsidRPr="00FE5757">
        <w:t>—</w:t>
      </w:r>
      <w:r w:rsidR="007A5311" w:rsidRPr="00FE5757">
        <w:rPr>
          <w:rStyle w:val="CharAmSchText"/>
        </w:rPr>
        <w:t>Power to obtain information, documents and evidence</w:t>
      </w:r>
      <w:bookmarkEnd w:id="19"/>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b w:val="0"/>
          <w:i w:val="0"/>
        </w:rPr>
      </w:pPr>
      <w:bookmarkStart w:id="20" w:name="_Toc528324725"/>
      <w:r w:rsidRPr="00FE5757">
        <w:t>Australian Securities and Investments Commission Act 2001</w:t>
      </w:r>
      <w:bookmarkEnd w:id="20"/>
    </w:p>
    <w:p w:rsidR="00BC3756" w:rsidRPr="00E40052" w:rsidRDefault="00BC3756" w:rsidP="00BC3756">
      <w:pPr>
        <w:pStyle w:val="ItemHead"/>
      </w:pPr>
      <w:r w:rsidRPr="00E40052">
        <w:t>1  At the end of section 13</w:t>
      </w:r>
    </w:p>
    <w:p w:rsidR="00BC3756" w:rsidRPr="00E40052" w:rsidRDefault="00BC3756" w:rsidP="00BC3756">
      <w:pPr>
        <w:pStyle w:val="Item"/>
      </w:pPr>
      <w:r w:rsidRPr="00E40052">
        <w:t>Add:</w:t>
      </w:r>
    </w:p>
    <w:p w:rsidR="00BC3756" w:rsidRPr="00E40052" w:rsidRDefault="00BC3756" w:rsidP="00BC3756">
      <w:pPr>
        <w:pStyle w:val="subsection"/>
      </w:pPr>
      <w:r w:rsidRPr="00E40052">
        <w:tab/>
        <w:t>(7)</w:t>
      </w:r>
      <w:r w:rsidRPr="00E40052">
        <w:tab/>
        <w:t>If a consumer contract or a small business contract is:</w:t>
      </w:r>
    </w:p>
    <w:p w:rsidR="00BC3756" w:rsidRPr="00E40052" w:rsidRDefault="00BC3756" w:rsidP="00BC3756">
      <w:pPr>
        <w:pStyle w:val="paragraph"/>
      </w:pPr>
      <w:r w:rsidRPr="00E40052">
        <w:tab/>
        <w:t>(a)</w:t>
      </w:r>
      <w:r w:rsidRPr="00E40052">
        <w:tab/>
        <w:t>a financial product; or</w:t>
      </w:r>
    </w:p>
    <w:p w:rsidR="00BC3756" w:rsidRPr="00E40052" w:rsidRDefault="00BC3756" w:rsidP="00BC3756">
      <w:pPr>
        <w:pStyle w:val="paragraph"/>
      </w:pPr>
      <w:r w:rsidRPr="00E40052">
        <w:tab/>
        <w:t>(b)</w:t>
      </w:r>
      <w:r w:rsidRPr="00E40052">
        <w:tab/>
        <w:t>a contract for the supply, or possible supply, of services that are financial services;</w:t>
      </w:r>
    </w:p>
    <w:p w:rsidR="00BC3756" w:rsidRPr="00E40052" w:rsidRDefault="00BC3756" w:rsidP="00BC3756">
      <w:pPr>
        <w:pStyle w:val="subsection2"/>
      </w:pPr>
      <w:r w:rsidRPr="00E40052">
        <w:t>ASIC may make such investigations as it thinks expedient into the terms of the contract for the purposes of determining whether or not to make an application to the Court under section 12GND.</w:t>
      </w:r>
    </w:p>
    <w:p w:rsidR="00BC3756" w:rsidRPr="00E40052" w:rsidRDefault="00BC3756" w:rsidP="00BC3756">
      <w:pPr>
        <w:pStyle w:val="subsection"/>
      </w:pPr>
      <w:r w:rsidRPr="00E40052">
        <w:tab/>
        <w:t>(8)</w:t>
      </w:r>
      <w:r w:rsidRPr="00E40052">
        <w:tab/>
        <w:t>Expressions used in subsection (7) that are defined in Division 2 of Part 2 have the same meaning as in that Division.</w:t>
      </w:r>
    </w:p>
    <w:p w:rsidR="007A5311" w:rsidRPr="00FE5757" w:rsidRDefault="007A5311" w:rsidP="00FE5757">
      <w:pPr>
        <w:pStyle w:val="ActHead9"/>
        <w:rPr>
          <w:i w:val="0"/>
        </w:rPr>
      </w:pPr>
      <w:bookmarkStart w:id="21" w:name="_Toc528324726"/>
      <w:r w:rsidRPr="00FE5757">
        <w:t>Competition and Consumer Act 2010</w:t>
      </w:r>
      <w:bookmarkEnd w:id="21"/>
    </w:p>
    <w:p w:rsidR="007A5311" w:rsidRPr="00FE5757" w:rsidRDefault="00F214D5" w:rsidP="00FE5757">
      <w:pPr>
        <w:pStyle w:val="ItemHead"/>
      </w:pPr>
      <w:r w:rsidRPr="00FE5757">
        <w:t>2</w:t>
      </w:r>
      <w:r w:rsidR="007A5311" w:rsidRPr="00FE5757">
        <w:t xml:space="preserve">  At the end of paragraph</w:t>
      </w:r>
      <w:r w:rsidR="00FE5757" w:rsidRPr="00FE5757">
        <w:t> </w:t>
      </w:r>
      <w:r w:rsidR="007A5311" w:rsidRPr="00FE5757">
        <w:t>155(2)(b)</w:t>
      </w:r>
    </w:p>
    <w:p w:rsidR="007A5311" w:rsidRPr="00FE5757" w:rsidRDefault="007A5311" w:rsidP="00FE5757">
      <w:pPr>
        <w:pStyle w:val="Item"/>
      </w:pPr>
      <w:r w:rsidRPr="00FE5757">
        <w:t>Add:</w:t>
      </w:r>
    </w:p>
    <w:p w:rsidR="007A5311" w:rsidRPr="00FE5757" w:rsidRDefault="002E5506" w:rsidP="00FE5757">
      <w:pPr>
        <w:pStyle w:val="paragraphsub"/>
      </w:pPr>
      <w:r w:rsidRPr="00FE5757">
        <w:tab/>
        <w:t>; or (v)</w:t>
      </w:r>
      <w:r w:rsidRPr="00FE5757">
        <w:tab/>
      </w:r>
      <w:r w:rsidR="007A5311" w:rsidRPr="00FE5757">
        <w:t xml:space="preserve">the Commission investigating or inquiring into the terms of a consumer contract or small business contract for the purposes of determining whether or not </w:t>
      </w:r>
      <w:r w:rsidR="00891FCC" w:rsidRPr="00FE5757">
        <w:t xml:space="preserve">to </w:t>
      </w:r>
      <w:r w:rsidR="007A5311" w:rsidRPr="00FE5757">
        <w:t>make an application to the court under section</w:t>
      </w:r>
      <w:r w:rsidR="00FE5757" w:rsidRPr="00FE5757">
        <w:t> </w:t>
      </w:r>
      <w:r w:rsidR="007A5311" w:rsidRPr="00FE5757">
        <w:t>250 of the Australian Consumer Law.</w:t>
      </w:r>
    </w:p>
    <w:p w:rsidR="007A5311" w:rsidRPr="00FE5757" w:rsidRDefault="00F214D5" w:rsidP="00FE5757">
      <w:pPr>
        <w:pStyle w:val="ItemHead"/>
      </w:pPr>
      <w:r w:rsidRPr="00FE5757">
        <w:t>3</w:t>
      </w:r>
      <w:r w:rsidR="007A5311" w:rsidRPr="00FE5757">
        <w:t xml:space="preserve">  </w:t>
      </w:r>
      <w:r w:rsidR="004B018A" w:rsidRPr="00FE5757">
        <w:t>Application</w:t>
      </w:r>
    </w:p>
    <w:p w:rsidR="007A5311" w:rsidRPr="00FE5757" w:rsidRDefault="00D00D41" w:rsidP="00FE5757">
      <w:pPr>
        <w:pStyle w:val="Item"/>
      </w:pPr>
      <w:r w:rsidRPr="00FE5757">
        <w:t xml:space="preserve">The amendment made </w:t>
      </w:r>
      <w:r w:rsidR="004B4CE9" w:rsidRPr="00FE5757">
        <w:t>by item</w:t>
      </w:r>
      <w:r w:rsidR="00FE5757" w:rsidRPr="00FE5757">
        <w:t> </w:t>
      </w:r>
      <w:r w:rsidR="00F214D5" w:rsidRPr="00FE5757">
        <w:t>2</w:t>
      </w:r>
      <w:r w:rsidR="007A5311" w:rsidRPr="00FE5757">
        <w:t xml:space="preserve"> of </w:t>
      </w:r>
      <w:r w:rsidR="004B018A" w:rsidRPr="00FE5757">
        <w:t xml:space="preserve">this </w:t>
      </w:r>
      <w:r w:rsidR="007A5311" w:rsidRPr="00FE5757">
        <w:t xml:space="preserve">Schedule applies in relation to contracts entered into on or after the day </w:t>
      </w:r>
      <w:r w:rsidR="004B018A" w:rsidRPr="00FE5757">
        <w:t>this</w:t>
      </w:r>
      <w:r w:rsidR="007A5311" w:rsidRPr="00FE5757">
        <w:t xml:space="preserve"> Schedule commences.</w:t>
      </w:r>
    </w:p>
    <w:p w:rsidR="007A5311" w:rsidRPr="00FE5757" w:rsidRDefault="00800E69" w:rsidP="00FE5757">
      <w:pPr>
        <w:pStyle w:val="ActHead6"/>
        <w:pageBreakBefore/>
      </w:pPr>
      <w:bookmarkStart w:id="22" w:name="_Toc528324727"/>
      <w:r w:rsidRPr="00FE5757">
        <w:rPr>
          <w:rStyle w:val="CharAmSchNo"/>
        </w:rPr>
        <w:lastRenderedPageBreak/>
        <w:t>Schedule</w:t>
      </w:r>
      <w:r w:rsidR="00FE5757" w:rsidRPr="00FE5757">
        <w:rPr>
          <w:rStyle w:val="CharAmSchNo"/>
        </w:rPr>
        <w:t> </w:t>
      </w:r>
      <w:r w:rsidR="00A26068" w:rsidRPr="00FE5757">
        <w:rPr>
          <w:rStyle w:val="CharAmSchNo"/>
        </w:rPr>
        <w:t>8</w:t>
      </w:r>
      <w:r w:rsidR="007A5311" w:rsidRPr="00FE5757">
        <w:t>—</w:t>
      </w:r>
      <w:r w:rsidR="007A5311" w:rsidRPr="00FE5757">
        <w:rPr>
          <w:rStyle w:val="CharAmSchText"/>
        </w:rPr>
        <w:t>Non</w:t>
      </w:r>
      <w:r w:rsidR="00830717">
        <w:rPr>
          <w:rStyle w:val="CharAmSchText"/>
        </w:rPr>
        <w:noBreakHyphen/>
      </w:r>
      <w:r w:rsidR="007A5311" w:rsidRPr="00FE5757">
        <w:rPr>
          <w:rStyle w:val="CharAmSchText"/>
        </w:rPr>
        <w:t>punitive orders</w:t>
      </w:r>
      <w:bookmarkEnd w:id="22"/>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23" w:name="_Toc528324728"/>
      <w:r w:rsidRPr="00FE5757">
        <w:t>Competition and Consumer Act 2010</w:t>
      </w:r>
      <w:bookmarkEnd w:id="23"/>
    </w:p>
    <w:p w:rsidR="007A5311" w:rsidRPr="00FE5757" w:rsidRDefault="00497494" w:rsidP="00FE5757">
      <w:pPr>
        <w:pStyle w:val="ItemHead"/>
      </w:pPr>
      <w:r w:rsidRPr="00FE5757">
        <w:t>1</w:t>
      </w:r>
      <w:r w:rsidR="007A5311" w:rsidRPr="00FE5757">
        <w:t xml:space="preserve">  After paragraph</w:t>
      </w:r>
      <w:r w:rsidR="00FE5757" w:rsidRPr="00FE5757">
        <w:t> </w:t>
      </w:r>
      <w:r w:rsidR="007A5311" w:rsidRPr="00FE5757">
        <w:t>246(2)(a) of Schedule</w:t>
      </w:r>
      <w:r w:rsidR="00FE5757" w:rsidRPr="00FE5757">
        <w:t> </w:t>
      </w:r>
      <w:r w:rsidR="007A5311" w:rsidRPr="00FE5757">
        <w:t>2</w:t>
      </w:r>
    </w:p>
    <w:p w:rsidR="007A5311" w:rsidRPr="00FE5757" w:rsidRDefault="007A5311" w:rsidP="00FE5757">
      <w:pPr>
        <w:pStyle w:val="Item"/>
      </w:pPr>
      <w:r w:rsidRPr="00FE5757">
        <w:t>Insert:</w:t>
      </w:r>
    </w:p>
    <w:p w:rsidR="007A5311" w:rsidRPr="00FE5757" w:rsidRDefault="007A5311" w:rsidP="00FE5757">
      <w:pPr>
        <w:pStyle w:val="paragraph"/>
      </w:pPr>
      <w:r w:rsidRPr="00FE5757">
        <w:tab/>
        <w:t>(aa)</w:t>
      </w:r>
      <w:r w:rsidRPr="00FE5757">
        <w:tab/>
        <w:t>an order requiring the person, at the person’s expense, to engage:</w:t>
      </w:r>
    </w:p>
    <w:p w:rsidR="007A5311" w:rsidRPr="00FE5757" w:rsidRDefault="007A5311" w:rsidP="00FE5757">
      <w:pPr>
        <w:pStyle w:val="paragraphsub"/>
      </w:pPr>
      <w:r w:rsidRPr="00FE5757">
        <w:tab/>
        <w:t>(</w:t>
      </w:r>
      <w:proofErr w:type="spellStart"/>
      <w:r w:rsidRPr="00FE5757">
        <w:t>i</w:t>
      </w:r>
      <w:proofErr w:type="spellEnd"/>
      <w:r w:rsidRPr="00FE5757">
        <w:t>)</w:t>
      </w:r>
      <w:r w:rsidRPr="00FE5757">
        <w:tab/>
        <w:t>another person specified in the order; or</w:t>
      </w:r>
    </w:p>
    <w:p w:rsidR="007A5311" w:rsidRPr="00FE5757" w:rsidRDefault="007A5311" w:rsidP="00FE5757">
      <w:pPr>
        <w:pStyle w:val="paragraphsub"/>
      </w:pPr>
      <w:r w:rsidRPr="00FE5757">
        <w:tab/>
        <w:t>(ii)</w:t>
      </w:r>
      <w:r w:rsidRPr="00FE5757">
        <w:tab/>
        <w:t>another person in a class of persons specified in the order;</w:t>
      </w:r>
    </w:p>
    <w:p w:rsidR="007A5311" w:rsidRPr="00FE5757" w:rsidRDefault="007A5311" w:rsidP="00FE5757">
      <w:pPr>
        <w:pStyle w:val="paragraph"/>
      </w:pPr>
      <w:r w:rsidRPr="00FE5757">
        <w:tab/>
      </w:r>
      <w:r w:rsidRPr="00FE5757">
        <w:tab/>
        <w:t>to perform a service that is specified in the order and that relates to the conduct, for the benefit of the community or a section of the community;</w:t>
      </w:r>
    </w:p>
    <w:p w:rsidR="007A5311" w:rsidRPr="00FE5757" w:rsidRDefault="00497494" w:rsidP="00FE5757">
      <w:pPr>
        <w:pStyle w:val="ItemHead"/>
      </w:pPr>
      <w:r w:rsidRPr="00FE5757">
        <w:t>2</w:t>
      </w:r>
      <w:r w:rsidR="007A5311" w:rsidRPr="00FE5757">
        <w:t xml:space="preserve">  After subsection</w:t>
      </w:r>
      <w:r w:rsidR="00FE5757" w:rsidRPr="00FE5757">
        <w:t> </w:t>
      </w:r>
      <w:r w:rsidR="007A5311" w:rsidRPr="00FE5757">
        <w:t>246(2) of Schedule</w:t>
      </w:r>
      <w:r w:rsidR="00FE5757" w:rsidRPr="00FE5757">
        <w:t> </w:t>
      </w:r>
      <w:r w:rsidR="007A5311" w:rsidRPr="00FE5757">
        <w:t>2</w:t>
      </w:r>
    </w:p>
    <w:p w:rsidR="007A5311" w:rsidRPr="00FE5757" w:rsidRDefault="007A5311" w:rsidP="00FE5757">
      <w:pPr>
        <w:pStyle w:val="Item"/>
      </w:pPr>
      <w:r w:rsidRPr="00FE5757">
        <w:t>Insert:</w:t>
      </w:r>
    </w:p>
    <w:p w:rsidR="007A5311" w:rsidRPr="00FE5757" w:rsidRDefault="007A5311" w:rsidP="00FE5757">
      <w:pPr>
        <w:pStyle w:val="subsection"/>
      </w:pPr>
      <w:r w:rsidRPr="00FE5757">
        <w:tab/>
        <w:t>(2A)</w:t>
      </w:r>
      <w:r w:rsidRPr="00FE5757">
        <w:tab/>
        <w:t xml:space="preserve">An order under </w:t>
      </w:r>
      <w:r w:rsidR="00FE5757" w:rsidRPr="00FE5757">
        <w:t>subsection (</w:t>
      </w:r>
      <w:r w:rsidRPr="00FE5757">
        <w:t xml:space="preserve">2)(aa) is not enforceable against a person mentioned in </w:t>
      </w:r>
      <w:r w:rsidR="00FE5757" w:rsidRPr="00FE5757">
        <w:t>subsections (</w:t>
      </w:r>
      <w:r w:rsidRPr="00FE5757">
        <w:t>2)(aa)(</w:t>
      </w:r>
      <w:proofErr w:type="spellStart"/>
      <w:r w:rsidRPr="00FE5757">
        <w:t>i</w:t>
      </w:r>
      <w:proofErr w:type="spellEnd"/>
      <w:r w:rsidRPr="00FE5757">
        <w:t>) and (ii).</w:t>
      </w:r>
    </w:p>
    <w:p w:rsidR="007A5311" w:rsidRPr="00FE5757" w:rsidRDefault="00800E69" w:rsidP="00FE5757">
      <w:pPr>
        <w:pStyle w:val="ActHead6"/>
        <w:pageBreakBefore/>
      </w:pPr>
      <w:bookmarkStart w:id="24" w:name="_Toc528324729"/>
      <w:r w:rsidRPr="00FE5757">
        <w:rPr>
          <w:rStyle w:val="CharAmSchNo"/>
        </w:rPr>
        <w:lastRenderedPageBreak/>
        <w:t>Schedule</w:t>
      </w:r>
      <w:r w:rsidR="00FE5757" w:rsidRPr="00FE5757">
        <w:rPr>
          <w:rStyle w:val="CharAmSchNo"/>
        </w:rPr>
        <w:t> </w:t>
      </w:r>
      <w:r w:rsidR="00A26068" w:rsidRPr="00FE5757">
        <w:rPr>
          <w:rStyle w:val="CharAmSchNo"/>
        </w:rPr>
        <w:t>9</w:t>
      </w:r>
      <w:r w:rsidR="007A5311" w:rsidRPr="00FE5757">
        <w:t>—</w:t>
      </w:r>
      <w:r w:rsidR="007A5311" w:rsidRPr="00FE5757">
        <w:rPr>
          <w:rStyle w:val="CharAmSchText"/>
        </w:rPr>
        <w:t>Guarantees relating to the supply of services</w:t>
      </w:r>
      <w:bookmarkEnd w:id="24"/>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25" w:name="_Toc528324730"/>
      <w:r w:rsidRPr="00FE5757">
        <w:t>Competition and Consumer Act 2010</w:t>
      </w:r>
      <w:bookmarkEnd w:id="25"/>
    </w:p>
    <w:p w:rsidR="007A5311" w:rsidRPr="00FE5757" w:rsidRDefault="00497494" w:rsidP="00FE5757">
      <w:pPr>
        <w:pStyle w:val="ItemHead"/>
      </w:pPr>
      <w:r w:rsidRPr="00FE5757">
        <w:t>1</w:t>
      </w:r>
      <w:r w:rsidR="007A5311" w:rsidRPr="00FE5757">
        <w:t xml:space="preserve">  Section</w:t>
      </w:r>
      <w:r w:rsidR="00FE5757" w:rsidRPr="00FE5757">
        <w:t> </w:t>
      </w:r>
      <w:r w:rsidR="007A5311" w:rsidRPr="00FE5757">
        <w:t>63 of Schedule</w:t>
      </w:r>
      <w:r w:rsidR="00FE5757" w:rsidRPr="00FE5757">
        <w:t> </w:t>
      </w:r>
      <w:r w:rsidR="007A5311" w:rsidRPr="00FE5757">
        <w:t>2</w:t>
      </w:r>
    </w:p>
    <w:p w:rsidR="007A5311" w:rsidRPr="00FE5757" w:rsidRDefault="007A5311" w:rsidP="00FE5757">
      <w:pPr>
        <w:pStyle w:val="Item"/>
      </w:pPr>
      <w:r w:rsidRPr="00FE5757">
        <w:t>Before “This Subdivision”, insert “(1)”.</w:t>
      </w:r>
    </w:p>
    <w:p w:rsidR="007A5311" w:rsidRPr="00FE5757" w:rsidRDefault="00497494" w:rsidP="00FE5757">
      <w:pPr>
        <w:pStyle w:val="ItemHead"/>
      </w:pPr>
      <w:r w:rsidRPr="00FE5757">
        <w:t>2</w:t>
      </w:r>
      <w:r w:rsidR="007A5311" w:rsidRPr="00FE5757">
        <w:t xml:space="preserve">  </w:t>
      </w:r>
      <w:r w:rsidR="001577BC" w:rsidRPr="00FE5757">
        <w:t>At the end of section</w:t>
      </w:r>
      <w:r w:rsidR="00FE5757" w:rsidRPr="00FE5757">
        <w:t> </w:t>
      </w:r>
      <w:r w:rsidR="007A5311" w:rsidRPr="00FE5757">
        <w:t>63 of Schedule</w:t>
      </w:r>
      <w:r w:rsidR="00FE5757" w:rsidRPr="00FE5757">
        <w:t> </w:t>
      </w:r>
      <w:r w:rsidR="007A5311" w:rsidRPr="00FE5757">
        <w:t>2</w:t>
      </w:r>
    </w:p>
    <w:p w:rsidR="007A5311" w:rsidRPr="00FE5757" w:rsidRDefault="001577BC" w:rsidP="00FE5757">
      <w:pPr>
        <w:pStyle w:val="Item"/>
      </w:pPr>
      <w:r w:rsidRPr="00FE5757">
        <w:t>Add</w:t>
      </w:r>
      <w:r w:rsidR="007A5311" w:rsidRPr="00FE5757">
        <w:t>:</w:t>
      </w:r>
    </w:p>
    <w:p w:rsidR="007A5311" w:rsidRPr="00FE5757" w:rsidRDefault="007A5311" w:rsidP="00FE5757">
      <w:pPr>
        <w:pStyle w:val="subsection"/>
      </w:pPr>
      <w:r w:rsidRPr="00FE5757">
        <w:tab/>
        <w:t>(2)</w:t>
      </w:r>
      <w:r w:rsidRPr="00FE5757">
        <w:tab/>
        <w:t xml:space="preserve">To avoid doubt, </w:t>
      </w:r>
      <w:r w:rsidR="00FE5757" w:rsidRPr="00FE5757">
        <w:t>subsection (</w:t>
      </w:r>
      <w:r w:rsidRPr="00FE5757">
        <w:t xml:space="preserve">1)(a) does not apply if the </w:t>
      </w:r>
      <w:r w:rsidR="00BB60DD" w:rsidRPr="00FE5757">
        <w:t xml:space="preserve">consignee </w:t>
      </w:r>
      <w:r w:rsidR="007F7CF5" w:rsidRPr="00FE5757">
        <w:t>of the goods</w:t>
      </w:r>
      <w:r w:rsidR="00CC7879" w:rsidRPr="00FE5757">
        <w:t xml:space="preserve"> </w:t>
      </w:r>
      <w:r w:rsidR="00BB60DD" w:rsidRPr="00FE5757">
        <w:t>is</w:t>
      </w:r>
      <w:r w:rsidRPr="00FE5757">
        <w:t xml:space="preserve"> not carrying on or engaged in a business, trade, profession or</w:t>
      </w:r>
      <w:r w:rsidR="007F7CF5" w:rsidRPr="00FE5757">
        <w:t xml:space="preserve"> occupation in relation to the</w:t>
      </w:r>
      <w:r w:rsidRPr="00FE5757">
        <w:t xml:space="preserve"> goods.</w:t>
      </w:r>
    </w:p>
    <w:p w:rsidR="007A5311" w:rsidRPr="00FE5757" w:rsidRDefault="007A5311" w:rsidP="00FE5757">
      <w:pPr>
        <w:pStyle w:val="notetext"/>
      </w:pPr>
      <w:r w:rsidRPr="00FE5757">
        <w:t>Note:</w:t>
      </w:r>
      <w:r w:rsidRPr="00FE5757">
        <w:tab/>
        <w:t xml:space="preserve">This subsection was inserted as a response to the decision of the High Court of Australia in </w:t>
      </w:r>
      <w:r w:rsidRPr="00FE5757">
        <w:rPr>
          <w:i/>
        </w:rPr>
        <w:t xml:space="preserve">Wallis v </w:t>
      </w:r>
      <w:proofErr w:type="spellStart"/>
      <w:r w:rsidRPr="00FE5757">
        <w:rPr>
          <w:i/>
        </w:rPr>
        <w:t>Downard</w:t>
      </w:r>
      <w:proofErr w:type="spellEnd"/>
      <w:r w:rsidR="00830717">
        <w:rPr>
          <w:i/>
        </w:rPr>
        <w:noBreakHyphen/>
      </w:r>
      <w:r w:rsidRPr="00FE5757">
        <w:rPr>
          <w:i/>
        </w:rPr>
        <w:t>Pickford (North Queensland) Pty Ltd</w:t>
      </w:r>
      <w:r w:rsidRPr="00FE5757">
        <w:t xml:space="preserve"> [1994] HCA 17.</w:t>
      </w:r>
    </w:p>
    <w:p w:rsidR="007A5311" w:rsidRPr="00FE5757" w:rsidRDefault="00800E69" w:rsidP="00FE5757">
      <w:pPr>
        <w:pStyle w:val="ActHead6"/>
        <w:pageBreakBefore/>
      </w:pPr>
      <w:bookmarkStart w:id="26" w:name="_Toc528324731"/>
      <w:r w:rsidRPr="00FE5757">
        <w:rPr>
          <w:rStyle w:val="CharAmSchNo"/>
        </w:rPr>
        <w:lastRenderedPageBreak/>
        <w:t>Schedule</w:t>
      </w:r>
      <w:r w:rsidR="00FE5757" w:rsidRPr="00FE5757">
        <w:rPr>
          <w:rStyle w:val="CharAmSchNo"/>
        </w:rPr>
        <w:t> </w:t>
      </w:r>
      <w:r w:rsidR="00A26068" w:rsidRPr="00FE5757">
        <w:rPr>
          <w:rStyle w:val="CharAmSchNo"/>
        </w:rPr>
        <w:t>10</w:t>
      </w:r>
      <w:r w:rsidR="007A5311" w:rsidRPr="00FE5757">
        <w:t>—</w:t>
      </w:r>
      <w:r w:rsidR="007A5311" w:rsidRPr="00FE5757">
        <w:rPr>
          <w:rStyle w:val="CharAmSchText"/>
        </w:rPr>
        <w:t>Consumer protection</w:t>
      </w:r>
      <w:bookmarkEnd w:id="26"/>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27" w:name="_Toc528324732"/>
      <w:r w:rsidRPr="00FE5757">
        <w:t>Australian Securities and Investments Commission Act 2001</w:t>
      </w:r>
      <w:bookmarkEnd w:id="27"/>
    </w:p>
    <w:p w:rsidR="007A5311" w:rsidRPr="00FE5757" w:rsidRDefault="00497494" w:rsidP="00FE5757">
      <w:pPr>
        <w:pStyle w:val="ItemHead"/>
      </w:pPr>
      <w:r w:rsidRPr="00FE5757">
        <w:t>1</w:t>
      </w:r>
      <w:r w:rsidR="007A5311" w:rsidRPr="00FE5757">
        <w:t xml:space="preserve">  Subsection</w:t>
      </w:r>
      <w:r w:rsidR="00FE5757" w:rsidRPr="00FE5757">
        <w:t> </w:t>
      </w:r>
      <w:r w:rsidR="007A5311" w:rsidRPr="00FE5757">
        <w:t>12DC(1)</w:t>
      </w:r>
    </w:p>
    <w:p w:rsidR="007A5311" w:rsidRPr="00FE5757" w:rsidRDefault="007A5311" w:rsidP="00FE5757">
      <w:pPr>
        <w:pStyle w:val="Item"/>
      </w:pPr>
      <w:r w:rsidRPr="00FE5757">
        <w:t>Omit “sale or grant, or the possible sale or grant”, substitute “supply, or the possible supply”.</w:t>
      </w:r>
    </w:p>
    <w:p w:rsidR="007A5311" w:rsidRPr="00FE5757" w:rsidRDefault="00497494" w:rsidP="00FE5757">
      <w:pPr>
        <w:pStyle w:val="ItemHead"/>
      </w:pPr>
      <w:r w:rsidRPr="00FE5757">
        <w:t>2</w:t>
      </w:r>
      <w:r w:rsidR="007A5311" w:rsidRPr="00FE5757">
        <w:t xml:space="preserve">  After subsection</w:t>
      </w:r>
      <w:r w:rsidR="00FE5757" w:rsidRPr="00FE5757">
        <w:t> </w:t>
      </w:r>
      <w:r w:rsidR="007A5311" w:rsidRPr="00FE5757">
        <w:t>12DC(1)</w:t>
      </w:r>
    </w:p>
    <w:p w:rsidR="007A5311" w:rsidRPr="00FE5757" w:rsidRDefault="007A5311" w:rsidP="00FE5757">
      <w:pPr>
        <w:pStyle w:val="Item"/>
      </w:pPr>
      <w:r w:rsidRPr="00FE5757">
        <w:t>Insert:</w:t>
      </w:r>
    </w:p>
    <w:p w:rsidR="007A5311" w:rsidRPr="00FE5757" w:rsidRDefault="007A5311" w:rsidP="00FE5757">
      <w:pPr>
        <w:pStyle w:val="subsection"/>
      </w:pPr>
      <w:r w:rsidRPr="00FE5757">
        <w:tab/>
        <w:t>(1AA)</w:t>
      </w:r>
      <w:r w:rsidRPr="00FE5757">
        <w:tab/>
      </w:r>
      <w:r w:rsidR="00FE5757" w:rsidRPr="00FE5757">
        <w:t>Subsection (</w:t>
      </w:r>
      <w:r w:rsidRPr="00FE5757">
        <w:t>1) applies whether or not a representation is made before or after the financial product consists of, or includes, an interest in land.</w:t>
      </w:r>
    </w:p>
    <w:p w:rsidR="007A5311" w:rsidRPr="00FE5757" w:rsidRDefault="00497494" w:rsidP="00FE5757">
      <w:pPr>
        <w:pStyle w:val="ItemHead"/>
      </w:pPr>
      <w:r w:rsidRPr="00FE5757">
        <w:t>3</w:t>
      </w:r>
      <w:r w:rsidR="007A5311" w:rsidRPr="00FE5757">
        <w:t xml:space="preserve">  Paragraph 12DC(2A)(b)</w:t>
      </w:r>
    </w:p>
    <w:p w:rsidR="007A5311" w:rsidRPr="00FE5757" w:rsidRDefault="007A5311" w:rsidP="00FE5757">
      <w:pPr>
        <w:pStyle w:val="Item"/>
      </w:pPr>
      <w:r w:rsidRPr="00FE5757">
        <w:t>Omit “sale or grant, or the possible sale or grant”, substitute “supply, or the possible supply”.</w:t>
      </w:r>
    </w:p>
    <w:p w:rsidR="007A5311" w:rsidRPr="00FE5757" w:rsidRDefault="00497494" w:rsidP="00FE5757">
      <w:pPr>
        <w:pStyle w:val="ItemHead"/>
      </w:pPr>
      <w:r w:rsidRPr="00FE5757">
        <w:t>4</w:t>
      </w:r>
      <w:r w:rsidR="007A5311" w:rsidRPr="00FE5757">
        <w:t xml:space="preserve">  After subsection</w:t>
      </w:r>
      <w:r w:rsidR="00FE5757" w:rsidRPr="00FE5757">
        <w:t> </w:t>
      </w:r>
      <w:r w:rsidR="007A5311" w:rsidRPr="00FE5757">
        <w:t>12DC(2A)</w:t>
      </w:r>
    </w:p>
    <w:p w:rsidR="007A5311" w:rsidRPr="00FE5757" w:rsidRDefault="007A5311" w:rsidP="00FE5757">
      <w:pPr>
        <w:pStyle w:val="Item"/>
      </w:pPr>
      <w:r w:rsidRPr="00FE5757">
        <w:t>Insert:</w:t>
      </w:r>
    </w:p>
    <w:p w:rsidR="007A5311" w:rsidRPr="00FE5757" w:rsidRDefault="007A5311" w:rsidP="00FE5757">
      <w:pPr>
        <w:pStyle w:val="subsection"/>
      </w:pPr>
      <w:r w:rsidRPr="00FE5757">
        <w:tab/>
        <w:t>(2B)</w:t>
      </w:r>
      <w:r w:rsidRPr="00FE5757">
        <w:tab/>
      </w:r>
      <w:r w:rsidR="00FE5757" w:rsidRPr="00FE5757">
        <w:t>Subsection (</w:t>
      </w:r>
      <w:r w:rsidRPr="00FE5757">
        <w:t>2A) applies whether or not a person uses physical force, undue harassment or coercion before or after the financial product consists of, or includes, an interest in land.</w:t>
      </w:r>
    </w:p>
    <w:p w:rsidR="007A5311" w:rsidRPr="00FE5757" w:rsidRDefault="00800E69" w:rsidP="00FE5757">
      <w:pPr>
        <w:pStyle w:val="ActHead6"/>
        <w:pageBreakBefore/>
      </w:pPr>
      <w:bookmarkStart w:id="28" w:name="_Toc528324733"/>
      <w:r w:rsidRPr="00FE5757">
        <w:rPr>
          <w:rStyle w:val="CharAmSchNo"/>
        </w:rPr>
        <w:lastRenderedPageBreak/>
        <w:t>Schedule</w:t>
      </w:r>
      <w:r w:rsidR="00FE5757" w:rsidRPr="00FE5757">
        <w:rPr>
          <w:rStyle w:val="CharAmSchNo"/>
        </w:rPr>
        <w:t> </w:t>
      </w:r>
      <w:r w:rsidR="00A26068" w:rsidRPr="00FE5757">
        <w:rPr>
          <w:rStyle w:val="CharAmSchNo"/>
        </w:rPr>
        <w:t>11</w:t>
      </w:r>
      <w:r w:rsidR="007A5311" w:rsidRPr="00FE5757">
        <w:t>—</w:t>
      </w:r>
      <w:r w:rsidR="007A5311" w:rsidRPr="00FE5757">
        <w:rPr>
          <w:rStyle w:val="CharAmSchText"/>
        </w:rPr>
        <w:t>Consumer protections in r</w:t>
      </w:r>
      <w:r w:rsidRPr="00FE5757">
        <w:rPr>
          <w:rStyle w:val="CharAmSchText"/>
        </w:rPr>
        <w:t>elation to financial products</w:t>
      </w:r>
      <w:bookmarkEnd w:id="28"/>
    </w:p>
    <w:p w:rsidR="00800E69" w:rsidRPr="00FE5757" w:rsidRDefault="00800E69" w:rsidP="00FE5757">
      <w:pPr>
        <w:pStyle w:val="Header"/>
      </w:pPr>
      <w:r w:rsidRPr="00FE5757">
        <w:rPr>
          <w:rStyle w:val="CharAmPartNo"/>
        </w:rPr>
        <w:t xml:space="preserve"> </w:t>
      </w:r>
      <w:r w:rsidRPr="00FE5757">
        <w:rPr>
          <w:rStyle w:val="CharAmPartText"/>
        </w:rPr>
        <w:t xml:space="preserve"> </w:t>
      </w:r>
    </w:p>
    <w:p w:rsidR="007A5311" w:rsidRPr="00FE5757" w:rsidRDefault="007A5311" w:rsidP="00FE5757">
      <w:pPr>
        <w:pStyle w:val="ActHead9"/>
        <w:rPr>
          <w:i w:val="0"/>
        </w:rPr>
      </w:pPr>
      <w:bookmarkStart w:id="29" w:name="_Toc528324734"/>
      <w:r w:rsidRPr="00FE5757">
        <w:t>Australian Securities and Investments Commission Act 2001</w:t>
      </w:r>
      <w:bookmarkEnd w:id="29"/>
    </w:p>
    <w:p w:rsidR="007A5311" w:rsidRPr="00FE5757" w:rsidRDefault="00497494" w:rsidP="00FE5757">
      <w:pPr>
        <w:pStyle w:val="ItemHead"/>
      </w:pPr>
      <w:r w:rsidRPr="00FE5757">
        <w:t>1</w:t>
      </w:r>
      <w:r w:rsidR="007A5311" w:rsidRPr="00FE5757">
        <w:t xml:space="preserve">  Subsection</w:t>
      </w:r>
      <w:r w:rsidR="00FE5757" w:rsidRPr="00FE5757">
        <w:t> </w:t>
      </w:r>
      <w:r w:rsidR="007A5311" w:rsidRPr="00FE5757">
        <w:t xml:space="preserve">12BA(1) (definition of </w:t>
      </w:r>
      <w:r w:rsidR="007A5311" w:rsidRPr="00FE5757">
        <w:rPr>
          <w:i/>
        </w:rPr>
        <w:t>unsolicited financial products</w:t>
      </w:r>
      <w:r w:rsidR="007A5311" w:rsidRPr="00FE5757">
        <w:t>)</w:t>
      </w:r>
    </w:p>
    <w:p w:rsidR="007A5311" w:rsidRPr="00FE5757" w:rsidRDefault="007A5311" w:rsidP="00FE5757">
      <w:pPr>
        <w:pStyle w:val="Item"/>
      </w:pPr>
      <w:r w:rsidRPr="00FE5757">
        <w:t>Repeal the definition.</w:t>
      </w:r>
    </w:p>
    <w:p w:rsidR="007A5311" w:rsidRPr="00FE5757" w:rsidRDefault="00497494" w:rsidP="00FE5757">
      <w:pPr>
        <w:pStyle w:val="ItemHead"/>
      </w:pPr>
      <w:r w:rsidRPr="00FE5757">
        <w:t>2</w:t>
      </w:r>
      <w:r w:rsidR="007A5311" w:rsidRPr="00FE5757">
        <w:t xml:space="preserve">  After subsection</w:t>
      </w:r>
      <w:r w:rsidR="00FE5757" w:rsidRPr="00FE5757">
        <w:t> </w:t>
      </w:r>
      <w:r w:rsidR="007A5311" w:rsidRPr="00FE5757">
        <w:t>12BAB(1)</w:t>
      </w:r>
    </w:p>
    <w:p w:rsidR="007A5311" w:rsidRPr="00FE5757" w:rsidRDefault="007A5311" w:rsidP="00FE5757">
      <w:pPr>
        <w:pStyle w:val="Item"/>
      </w:pPr>
      <w:r w:rsidRPr="00FE5757">
        <w:t>Insert:</w:t>
      </w:r>
    </w:p>
    <w:p w:rsidR="007A5311" w:rsidRPr="00FE5757" w:rsidRDefault="007A5311" w:rsidP="00FE5757">
      <w:pPr>
        <w:pStyle w:val="subsection"/>
      </w:pPr>
      <w:r w:rsidRPr="00FE5757">
        <w:tab/>
        <w:t>(1AA)</w:t>
      </w:r>
      <w:r w:rsidRPr="00FE5757">
        <w:tab/>
        <w:t xml:space="preserve">Without limiting </w:t>
      </w:r>
      <w:r w:rsidR="00FE5757" w:rsidRPr="00FE5757">
        <w:t>subsection (</w:t>
      </w:r>
      <w:r w:rsidRPr="00FE5757">
        <w:t xml:space="preserve">1), for the purposes of this Division, a financial product is a </w:t>
      </w:r>
      <w:r w:rsidRPr="00FE5757">
        <w:rPr>
          <w:b/>
          <w:i/>
        </w:rPr>
        <w:t>financial service</w:t>
      </w:r>
      <w:r w:rsidRPr="00FE5757">
        <w:t>.</w:t>
      </w:r>
    </w:p>
    <w:p w:rsidR="007A5311" w:rsidRPr="00FE5757" w:rsidRDefault="00497494" w:rsidP="00FE5757">
      <w:pPr>
        <w:pStyle w:val="ItemHead"/>
      </w:pPr>
      <w:r w:rsidRPr="00FE5757">
        <w:t>3</w:t>
      </w:r>
      <w:r w:rsidR="007A5311" w:rsidRPr="00FE5757">
        <w:t xml:space="preserve">  Subparagraph 12BEA(1)(e)(iii)</w:t>
      </w:r>
    </w:p>
    <w:p w:rsidR="007A5311" w:rsidRPr="00FE5757" w:rsidRDefault="007A5311" w:rsidP="00FE5757">
      <w:pPr>
        <w:pStyle w:val="Item"/>
      </w:pPr>
      <w:r w:rsidRPr="00FE5757">
        <w:t>Omit “or financial products”.</w:t>
      </w:r>
    </w:p>
    <w:p w:rsidR="007A5311" w:rsidRPr="00FE5757" w:rsidRDefault="00497494" w:rsidP="00FE5757">
      <w:pPr>
        <w:pStyle w:val="ItemHead"/>
      </w:pPr>
      <w:r w:rsidRPr="00FE5757">
        <w:t>4</w:t>
      </w:r>
      <w:r w:rsidR="007A5311" w:rsidRPr="00FE5757">
        <w:t xml:space="preserve">  Subsection</w:t>
      </w:r>
      <w:r w:rsidR="00FE5757" w:rsidRPr="00FE5757">
        <w:t> </w:t>
      </w:r>
      <w:r w:rsidR="007A5311" w:rsidRPr="00FE5757">
        <w:t>12DM(1)</w:t>
      </w:r>
    </w:p>
    <w:p w:rsidR="007A5311" w:rsidRPr="00FE5757" w:rsidRDefault="007A5311" w:rsidP="00FE5757">
      <w:pPr>
        <w:pStyle w:val="Item"/>
      </w:pPr>
      <w:r w:rsidRPr="00FE5757">
        <w:t>Omit “or unsolicited financial products”.</w:t>
      </w:r>
    </w:p>
    <w:p w:rsidR="007A5311" w:rsidRPr="00FE5757" w:rsidRDefault="00497494" w:rsidP="00FE5757">
      <w:pPr>
        <w:pStyle w:val="ItemHead"/>
      </w:pPr>
      <w:r w:rsidRPr="00FE5757">
        <w:t>5</w:t>
      </w:r>
      <w:r w:rsidR="007A5311" w:rsidRPr="00FE5757">
        <w:t xml:space="preserve">  Paragraph 12DM(1AA)(a)</w:t>
      </w:r>
    </w:p>
    <w:p w:rsidR="007A5311" w:rsidRPr="00FE5757" w:rsidRDefault="007A5311" w:rsidP="00FE5757">
      <w:pPr>
        <w:pStyle w:val="Item"/>
      </w:pPr>
      <w:r w:rsidRPr="00FE5757">
        <w:t>Omit “or unsolicited financial products”.</w:t>
      </w:r>
    </w:p>
    <w:p w:rsidR="007A5311" w:rsidRPr="00FE5757" w:rsidRDefault="007068D9" w:rsidP="00FE5757">
      <w:pPr>
        <w:pStyle w:val="ItemHead"/>
      </w:pPr>
      <w:r w:rsidRPr="00FE5757">
        <w:t>6</w:t>
      </w:r>
      <w:r w:rsidR="007A5311" w:rsidRPr="00FE5757">
        <w:t xml:space="preserve">  Section</w:t>
      </w:r>
      <w:r w:rsidR="00FE5757" w:rsidRPr="00FE5757">
        <w:t> </w:t>
      </w:r>
      <w:r w:rsidR="007A5311" w:rsidRPr="00FE5757">
        <w:t>12DMA</w:t>
      </w:r>
    </w:p>
    <w:p w:rsidR="007A5311" w:rsidRPr="00FE5757" w:rsidRDefault="007A5311" w:rsidP="00FE5757">
      <w:pPr>
        <w:pStyle w:val="Item"/>
      </w:pPr>
      <w:r w:rsidRPr="00FE5757">
        <w:t>Omit “or unsolicited financial products”.</w:t>
      </w:r>
    </w:p>
    <w:p w:rsidR="007A5311" w:rsidRPr="00FE5757" w:rsidRDefault="007068D9" w:rsidP="00FE5757">
      <w:pPr>
        <w:pStyle w:val="ItemHead"/>
      </w:pPr>
      <w:r w:rsidRPr="00FE5757">
        <w:t>7</w:t>
      </w:r>
      <w:r w:rsidR="007A5311" w:rsidRPr="00FE5757">
        <w:t xml:space="preserve">  Subsection</w:t>
      </w:r>
      <w:r w:rsidR="00FE5757" w:rsidRPr="00FE5757">
        <w:t> </w:t>
      </w:r>
      <w:r w:rsidR="007A5311" w:rsidRPr="00FE5757">
        <w:t>12DMB(1)</w:t>
      </w:r>
    </w:p>
    <w:p w:rsidR="007A5311" w:rsidRPr="00FE5757" w:rsidRDefault="007A5311" w:rsidP="00FE5757">
      <w:pPr>
        <w:pStyle w:val="Item"/>
      </w:pPr>
      <w:r w:rsidRPr="00FE5757">
        <w:t>Omit “or financial products”.</w:t>
      </w:r>
    </w:p>
    <w:p w:rsidR="007A5311" w:rsidRPr="00FE5757" w:rsidRDefault="007068D9" w:rsidP="00FE5757">
      <w:pPr>
        <w:pStyle w:val="ItemHead"/>
      </w:pPr>
      <w:r w:rsidRPr="00FE5757">
        <w:t>8</w:t>
      </w:r>
      <w:r w:rsidR="007A5311" w:rsidRPr="00FE5757">
        <w:t xml:space="preserve">  Paragraph 12DMB(2)(a)</w:t>
      </w:r>
    </w:p>
    <w:p w:rsidR="007A5311" w:rsidRPr="00FE5757" w:rsidRDefault="007A5311" w:rsidP="00FE5757">
      <w:pPr>
        <w:pStyle w:val="Item"/>
      </w:pPr>
      <w:r w:rsidRPr="00FE5757">
        <w:t>Omit “or financial products”.</w:t>
      </w:r>
    </w:p>
    <w:p w:rsidR="007A5311" w:rsidRPr="00FE5757" w:rsidRDefault="007068D9" w:rsidP="00FE5757">
      <w:pPr>
        <w:pStyle w:val="ItemHead"/>
      </w:pPr>
      <w:r w:rsidRPr="00FE5757">
        <w:t>9</w:t>
      </w:r>
      <w:r w:rsidR="007A5311" w:rsidRPr="00FE5757">
        <w:t xml:space="preserve">  Subsection</w:t>
      </w:r>
      <w:r w:rsidR="00FE5757" w:rsidRPr="00FE5757">
        <w:t> </w:t>
      </w:r>
      <w:r w:rsidR="007A5311" w:rsidRPr="00FE5757">
        <w:t>12DMB(4)</w:t>
      </w:r>
    </w:p>
    <w:p w:rsidR="007A5311" w:rsidRPr="00FE5757" w:rsidRDefault="007A5311" w:rsidP="00FE5757">
      <w:pPr>
        <w:pStyle w:val="Item"/>
      </w:pPr>
      <w:r w:rsidRPr="00FE5757">
        <w:t>Omit “or financial products”.</w:t>
      </w:r>
    </w:p>
    <w:p w:rsidR="00757D4C" w:rsidRPr="00FE5757" w:rsidRDefault="00757D4C" w:rsidP="00FE5757">
      <w:pPr>
        <w:pStyle w:val="ActHead6"/>
        <w:pageBreakBefore/>
      </w:pPr>
      <w:bookmarkStart w:id="30" w:name="_Toc528324735"/>
      <w:bookmarkStart w:id="31" w:name="opcCurrentFind"/>
      <w:r w:rsidRPr="00FE5757">
        <w:rPr>
          <w:rStyle w:val="CharAmSchNo"/>
        </w:rPr>
        <w:lastRenderedPageBreak/>
        <w:t>Schedule</w:t>
      </w:r>
      <w:r w:rsidR="00FE5757" w:rsidRPr="00FE5757">
        <w:rPr>
          <w:rStyle w:val="CharAmSchNo"/>
        </w:rPr>
        <w:t> </w:t>
      </w:r>
      <w:r w:rsidRPr="00FE5757">
        <w:rPr>
          <w:rStyle w:val="CharAmSchNo"/>
        </w:rPr>
        <w:t>12</w:t>
      </w:r>
      <w:r w:rsidRPr="00FE5757">
        <w:t>—</w:t>
      </w:r>
      <w:r w:rsidR="00F214D5" w:rsidRPr="00FE5757">
        <w:rPr>
          <w:rStyle w:val="CharAmSchText"/>
        </w:rPr>
        <w:t>Application provisions</w:t>
      </w:r>
      <w:bookmarkEnd w:id="30"/>
    </w:p>
    <w:bookmarkEnd w:id="31"/>
    <w:p w:rsidR="00757D4C" w:rsidRPr="00FE5757" w:rsidRDefault="00757D4C" w:rsidP="00FE5757">
      <w:pPr>
        <w:pStyle w:val="Header"/>
      </w:pPr>
      <w:r w:rsidRPr="00FE5757">
        <w:rPr>
          <w:rStyle w:val="CharAmPartNo"/>
        </w:rPr>
        <w:t xml:space="preserve"> </w:t>
      </w:r>
      <w:r w:rsidRPr="00FE5757">
        <w:rPr>
          <w:rStyle w:val="CharAmPartText"/>
        </w:rPr>
        <w:t xml:space="preserve"> </w:t>
      </w:r>
    </w:p>
    <w:p w:rsidR="00757D4C" w:rsidRPr="00FE5757" w:rsidRDefault="00757D4C" w:rsidP="00FE5757">
      <w:pPr>
        <w:pStyle w:val="ActHead9"/>
        <w:rPr>
          <w:i w:val="0"/>
        </w:rPr>
      </w:pPr>
      <w:bookmarkStart w:id="32" w:name="_Toc528324736"/>
      <w:r w:rsidRPr="00FE5757">
        <w:t>Australian Securities and Investments Commission Act 2001</w:t>
      </w:r>
      <w:bookmarkEnd w:id="32"/>
    </w:p>
    <w:p w:rsidR="00757D4C" w:rsidRPr="00FE5757" w:rsidRDefault="00757D4C" w:rsidP="00FE5757">
      <w:pPr>
        <w:pStyle w:val="ItemHead"/>
      </w:pPr>
      <w:r w:rsidRPr="00FE5757">
        <w:t>1  In the appropriate position</w:t>
      </w:r>
    </w:p>
    <w:p w:rsidR="00757D4C" w:rsidRPr="00FE5757" w:rsidRDefault="00757D4C" w:rsidP="00FE5757">
      <w:pPr>
        <w:pStyle w:val="Item"/>
      </w:pPr>
      <w:r w:rsidRPr="00FE5757">
        <w:t>Insert:</w:t>
      </w:r>
    </w:p>
    <w:p w:rsidR="00757D4C" w:rsidRPr="00FE5757" w:rsidRDefault="00757D4C" w:rsidP="00FE5757">
      <w:pPr>
        <w:pStyle w:val="ActHead2"/>
      </w:pPr>
      <w:bookmarkStart w:id="33" w:name="f_Check_Lines_above"/>
      <w:bookmarkStart w:id="34" w:name="_Toc528324737"/>
      <w:bookmarkEnd w:id="33"/>
      <w:r w:rsidRPr="00FE5757">
        <w:rPr>
          <w:rStyle w:val="CharPartNo"/>
        </w:rPr>
        <w:t>Part</w:t>
      </w:r>
      <w:r w:rsidR="00FE5757" w:rsidRPr="00FE5757">
        <w:rPr>
          <w:rStyle w:val="CharPartNo"/>
        </w:rPr>
        <w:t> </w:t>
      </w:r>
      <w:r w:rsidR="00A57971" w:rsidRPr="00FE5757">
        <w:rPr>
          <w:rStyle w:val="CharPartNo"/>
        </w:rPr>
        <w:t>26</w:t>
      </w:r>
      <w:r w:rsidRPr="00FE5757">
        <w:t>—</w:t>
      </w:r>
      <w:r w:rsidRPr="00FE5757">
        <w:rPr>
          <w:rStyle w:val="CharPartText"/>
        </w:rPr>
        <w:t>Application provisions relating to the Treasury Laws Amendment (Australian Consumer Law Review) Act 2018</w:t>
      </w:r>
      <w:bookmarkEnd w:id="34"/>
    </w:p>
    <w:p w:rsidR="00A57971" w:rsidRPr="00FE5757" w:rsidRDefault="00A57971" w:rsidP="00FE5757">
      <w:pPr>
        <w:pStyle w:val="Header"/>
      </w:pPr>
      <w:r w:rsidRPr="00FE5757">
        <w:rPr>
          <w:rStyle w:val="CharDivNo"/>
        </w:rPr>
        <w:t xml:space="preserve"> </w:t>
      </w:r>
      <w:r w:rsidRPr="00FE5757">
        <w:rPr>
          <w:rStyle w:val="CharDivText"/>
        </w:rPr>
        <w:t xml:space="preserve"> </w:t>
      </w:r>
    </w:p>
    <w:p w:rsidR="00757D4C" w:rsidRPr="00FE5757" w:rsidRDefault="00A57971" w:rsidP="00FE5757">
      <w:pPr>
        <w:pStyle w:val="ActHead5"/>
      </w:pPr>
      <w:bookmarkStart w:id="35" w:name="_Toc528324738"/>
      <w:r w:rsidRPr="00FE5757">
        <w:rPr>
          <w:rStyle w:val="CharSectno"/>
        </w:rPr>
        <w:t>315</w:t>
      </w:r>
      <w:r w:rsidR="00757D4C" w:rsidRPr="00FE5757">
        <w:t xml:space="preserve">  Application—listed public companies</w:t>
      </w:r>
      <w:bookmarkEnd w:id="35"/>
    </w:p>
    <w:p w:rsidR="00757D4C" w:rsidRPr="00FE5757" w:rsidRDefault="00757D4C" w:rsidP="00FE5757">
      <w:pPr>
        <w:pStyle w:val="subsection"/>
      </w:pPr>
      <w:r w:rsidRPr="00FE5757">
        <w:tab/>
      </w:r>
      <w:r w:rsidRPr="00FE5757">
        <w:tab/>
        <w:t>The amendments made by items</w:t>
      </w:r>
      <w:r w:rsidR="00FE5757" w:rsidRPr="00FE5757">
        <w:t> </w:t>
      </w:r>
      <w:r w:rsidRPr="00FE5757">
        <w:t>1 and 2 of Schedule</w:t>
      </w:r>
      <w:r w:rsidR="00FE5757" w:rsidRPr="00FE5757">
        <w:t> </w:t>
      </w:r>
      <w:r w:rsidRPr="00FE5757">
        <w:t xml:space="preserve">2 to the </w:t>
      </w:r>
      <w:r w:rsidRPr="00FE5757">
        <w:rPr>
          <w:i/>
        </w:rPr>
        <w:t>Treasury Laws Amendment (Australian Consumer Law Review) Act 2018</w:t>
      </w:r>
      <w:r w:rsidRPr="00FE5757">
        <w:t xml:space="preserve"> apply in relation to acts or omissions on or after the day that Schedule commences.</w:t>
      </w:r>
    </w:p>
    <w:p w:rsidR="00757D4C" w:rsidRPr="00FE5757" w:rsidRDefault="00A57971" w:rsidP="00FE5757">
      <w:pPr>
        <w:pStyle w:val="ActHead5"/>
      </w:pPr>
      <w:bookmarkStart w:id="36" w:name="_Toc528324739"/>
      <w:r w:rsidRPr="00FE5757">
        <w:rPr>
          <w:rStyle w:val="CharSectno"/>
        </w:rPr>
        <w:t>316</w:t>
      </w:r>
      <w:r w:rsidR="00757D4C" w:rsidRPr="00FE5757">
        <w:t xml:space="preserve">  Application—power to obtain information, documents and evidence in relation to unfair contract terms</w:t>
      </w:r>
      <w:bookmarkEnd w:id="36"/>
    </w:p>
    <w:p w:rsidR="00757D4C" w:rsidRPr="00FE5757" w:rsidRDefault="00757D4C" w:rsidP="00FE5757">
      <w:pPr>
        <w:pStyle w:val="subsection"/>
      </w:pPr>
      <w:r w:rsidRPr="00FE5757">
        <w:tab/>
      </w:r>
      <w:r w:rsidRPr="00FE5757">
        <w:tab/>
        <w:t>The amendment made by item</w:t>
      </w:r>
      <w:r w:rsidR="00FE5757" w:rsidRPr="00FE5757">
        <w:t> </w:t>
      </w:r>
      <w:r w:rsidRPr="00FE5757">
        <w:t>1 of Schedule</w:t>
      </w:r>
      <w:r w:rsidR="00FE5757" w:rsidRPr="00FE5757">
        <w:t> </w:t>
      </w:r>
      <w:r w:rsidRPr="00FE5757">
        <w:t xml:space="preserve">7 to the </w:t>
      </w:r>
      <w:r w:rsidRPr="00FE5757">
        <w:rPr>
          <w:i/>
        </w:rPr>
        <w:t>Treasury Laws Amendment (Australian Consumer Law Review) Act 2018</w:t>
      </w:r>
      <w:r w:rsidRPr="00FE5757">
        <w:t xml:space="preserve"> applies in relation to contracts entered into on or after the day that Schedule commences.</w:t>
      </w:r>
    </w:p>
    <w:p w:rsidR="00757D4C" w:rsidRPr="00FE5757" w:rsidRDefault="00A57971" w:rsidP="00FE5757">
      <w:pPr>
        <w:pStyle w:val="ActHead5"/>
      </w:pPr>
      <w:bookmarkStart w:id="37" w:name="_Toc528324740"/>
      <w:r w:rsidRPr="00FE5757">
        <w:rPr>
          <w:rStyle w:val="CharSectno"/>
        </w:rPr>
        <w:t>317</w:t>
      </w:r>
      <w:r w:rsidR="00757D4C" w:rsidRPr="00FE5757">
        <w:t xml:space="preserve">  Application—consumer protection</w:t>
      </w:r>
      <w:bookmarkEnd w:id="37"/>
    </w:p>
    <w:p w:rsidR="00757D4C" w:rsidRPr="00FE5757" w:rsidRDefault="00757D4C" w:rsidP="00FE5757">
      <w:pPr>
        <w:pStyle w:val="subsection"/>
      </w:pPr>
      <w:r w:rsidRPr="00FE5757">
        <w:tab/>
      </w:r>
      <w:r w:rsidRPr="00FE5757">
        <w:tab/>
        <w:t>The amendments made by Schedule</w:t>
      </w:r>
      <w:r w:rsidR="00FE5757" w:rsidRPr="00FE5757">
        <w:t> </w:t>
      </w:r>
      <w:r w:rsidRPr="00FE5757">
        <w:t xml:space="preserve">10 to the </w:t>
      </w:r>
      <w:r w:rsidRPr="00FE5757">
        <w:rPr>
          <w:i/>
        </w:rPr>
        <w:t>Treasury Laws Amendment (Australian Consumer Law Review) Act 2018</w:t>
      </w:r>
      <w:r w:rsidRPr="00FE5757">
        <w:t xml:space="preserve"> apply in relation to acts or omissions on or after the day that Schedule commences.</w:t>
      </w:r>
    </w:p>
    <w:p w:rsidR="00757D4C" w:rsidRPr="00FE5757" w:rsidRDefault="00A57971" w:rsidP="00FE5757">
      <w:pPr>
        <w:pStyle w:val="ActHead5"/>
      </w:pPr>
      <w:bookmarkStart w:id="38" w:name="_Toc528324741"/>
      <w:r w:rsidRPr="00FE5757">
        <w:rPr>
          <w:rStyle w:val="CharSectno"/>
        </w:rPr>
        <w:t>318</w:t>
      </w:r>
      <w:r w:rsidR="00757D4C" w:rsidRPr="00FE5757">
        <w:t xml:space="preserve">  Application—financial products</w:t>
      </w:r>
      <w:bookmarkEnd w:id="38"/>
    </w:p>
    <w:p w:rsidR="00757D4C" w:rsidRPr="00FE5757" w:rsidRDefault="00757D4C" w:rsidP="00FE5757">
      <w:pPr>
        <w:pStyle w:val="subsection"/>
      </w:pPr>
      <w:r w:rsidRPr="00FE5757">
        <w:tab/>
      </w:r>
      <w:r w:rsidRPr="00FE5757">
        <w:tab/>
        <w:t>The amendments made by Schedule</w:t>
      </w:r>
      <w:r w:rsidR="00FE5757" w:rsidRPr="00FE5757">
        <w:t> </w:t>
      </w:r>
      <w:r w:rsidRPr="00FE5757">
        <w:t xml:space="preserve">11 to the </w:t>
      </w:r>
      <w:r w:rsidRPr="00FE5757">
        <w:rPr>
          <w:i/>
        </w:rPr>
        <w:t>Treasury Laws Amendment (Australian Consumer Law Review) Act 2018</w:t>
      </w:r>
      <w:r w:rsidRPr="00FE5757">
        <w:t xml:space="preserve"> apply in </w:t>
      </w:r>
      <w:r w:rsidRPr="00FE5757">
        <w:lastRenderedPageBreak/>
        <w:t>relation to acts or omissions on or after the day that Schedule commences.</w:t>
      </w:r>
    </w:p>
    <w:p w:rsidR="00757D4C" w:rsidRPr="00FE5757" w:rsidRDefault="00757D4C" w:rsidP="00FE5757">
      <w:pPr>
        <w:pStyle w:val="ActHead9"/>
        <w:rPr>
          <w:i w:val="0"/>
        </w:rPr>
      </w:pPr>
      <w:bookmarkStart w:id="39" w:name="_Toc528324742"/>
      <w:r w:rsidRPr="00FE5757">
        <w:t>Competition and Consumer Act 2010</w:t>
      </w:r>
      <w:bookmarkEnd w:id="39"/>
    </w:p>
    <w:p w:rsidR="00757D4C" w:rsidRPr="00FE5757" w:rsidRDefault="00757D4C" w:rsidP="00FE5757">
      <w:pPr>
        <w:pStyle w:val="ItemHead"/>
      </w:pPr>
      <w:r w:rsidRPr="00FE5757">
        <w:t>2  In the appropriate position in Chapter</w:t>
      </w:r>
      <w:r w:rsidR="00FE5757" w:rsidRPr="00FE5757">
        <w:t> </w:t>
      </w:r>
      <w:r w:rsidRPr="00FE5757">
        <w:t>6 of Schedule</w:t>
      </w:r>
      <w:r w:rsidR="00FE5757" w:rsidRPr="00FE5757">
        <w:t> </w:t>
      </w:r>
      <w:r w:rsidRPr="00FE5757">
        <w:t>2</w:t>
      </w:r>
    </w:p>
    <w:p w:rsidR="00757D4C" w:rsidRPr="00FE5757" w:rsidRDefault="00757D4C" w:rsidP="00FE5757">
      <w:pPr>
        <w:pStyle w:val="Item"/>
      </w:pPr>
      <w:r w:rsidRPr="00FE5757">
        <w:t>Insert:</w:t>
      </w:r>
    </w:p>
    <w:p w:rsidR="00757D4C" w:rsidRPr="00FE5757" w:rsidRDefault="00757D4C" w:rsidP="00FE5757">
      <w:pPr>
        <w:pStyle w:val="ActHead2"/>
      </w:pPr>
      <w:bookmarkStart w:id="40" w:name="_Toc528324743"/>
      <w:r w:rsidRPr="00FE5757">
        <w:rPr>
          <w:rStyle w:val="CharPartNo"/>
        </w:rPr>
        <w:t>Part</w:t>
      </w:r>
      <w:r w:rsidR="00FE5757" w:rsidRPr="00FE5757">
        <w:rPr>
          <w:rStyle w:val="CharPartNo"/>
        </w:rPr>
        <w:t> </w:t>
      </w:r>
      <w:r w:rsidRPr="00FE5757">
        <w:rPr>
          <w:rStyle w:val="CharPartNo"/>
        </w:rPr>
        <w:t>4</w:t>
      </w:r>
      <w:r w:rsidRPr="00FE5757">
        <w:t>—</w:t>
      </w:r>
      <w:r w:rsidRPr="00FE5757">
        <w:rPr>
          <w:rStyle w:val="CharPartText"/>
        </w:rPr>
        <w:t>Application provisions relating to the Treasury Laws Amendment (Australian Consumer Law Review) Act 2018</w:t>
      </w:r>
      <w:bookmarkEnd w:id="40"/>
    </w:p>
    <w:p w:rsidR="00757D4C" w:rsidRPr="00FE5757" w:rsidRDefault="00757D4C" w:rsidP="00FE5757">
      <w:pPr>
        <w:pStyle w:val="Header"/>
      </w:pPr>
      <w:r w:rsidRPr="00FE5757">
        <w:rPr>
          <w:rStyle w:val="CharDivNo"/>
        </w:rPr>
        <w:t xml:space="preserve"> </w:t>
      </w:r>
      <w:r w:rsidRPr="00FE5757">
        <w:rPr>
          <w:rStyle w:val="CharDivText"/>
        </w:rPr>
        <w:t xml:space="preserve"> </w:t>
      </w:r>
    </w:p>
    <w:p w:rsidR="00757D4C" w:rsidRPr="00FE5757" w:rsidRDefault="00757D4C" w:rsidP="00FE5757">
      <w:pPr>
        <w:pStyle w:val="ActHead5"/>
        <w:rPr>
          <w:b w:val="0"/>
        </w:rPr>
      </w:pPr>
      <w:bookmarkStart w:id="41" w:name="_Toc528324744"/>
      <w:r w:rsidRPr="00FE5757">
        <w:rPr>
          <w:rStyle w:val="CharSectno"/>
        </w:rPr>
        <w:t>296</w:t>
      </w:r>
      <w:r w:rsidRPr="00FE5757">
        <w:t xml:space="preserve">  Application—listed public companies</w:t>
      </w:r>
      <w:bookmarkEnd w:id="41"/>
    </w:p>
    <w:p w:rsidR="00757D4C" w:rsidRPr="00FE5757" w:rsidRDefault="00757D4C" w:rsidP="00FE5757">
      <w:pPr>
        <w:pStyle w:val="subsection"/>
      </w:pPr>
      <w:r w:rsidRPr="00FE5757">
        <w:tab/>
      </w:r>
      <w:r w:rsidRPr="00FE5757">
        <w:tab/>
        <w:t>The amendments made by items</w:t>
      </w:r>
      <w:r w:rsidR="00FE5757" w:rsidRPr="00FE5757">
        <w:t> </w:t>
      </w:r>
      <w:r w:rsidR="002E18DB" w:rsidRPr="00FE5757">
        <w:t>4 and 5</w:t>
      </w:r>
      <w:r w:rsidRPr="00FE5757">
        <w:t xml:space="preserve"> of Schedule</w:t>
      </w:r>
      <w:r w:rsidR="00FE5757" w:rsidRPr="00FE5757">
        <w:t> </w:t>
      </w:r>
      <w:r w:rsidRPr="00FE5757">
        <w:t xml:space="preserve">2 to the </w:t>
      </w:r>
      <w:r w:rsidRPr="00FE5757">
        <w:rPr>
          <w:i/>
        </w:rPr>
        <w:t>Treasury Laws Amendment (Australian Consumer Law Review) Act 2018</w:t>
      </w:r>
      <w:r w:rsidRPr="00FE5757">
        <w:t xml:space="preserve"> apply in relation to acts or omissions on or after the day that Schedule commences.</w:t>
      </w:r>
    </w:p>
    <w:p w:rsidR="002E18DB" w:rsidRPr="00FE5757" w:rsidRDefault="002E18DB" w:rsidP="00FE5757">
      <w:pPr>
        <w:pStyle w:val="ActHead5"/>
      </w:pPr>
      <w:bookmarkStart w:id="42" w:name="_Toc528324745"/>
      <w:r w:rsidRPr="00FE5757">
        <w:rPr>
          <w:rStyle w:val="CharSectno"/>
        </w:rPr>
        <w:t>297</w:t>
      </w:r>
      <w:r w:rsidRPr="00FE5757">
        <w:t xml:space="preserve">  Application—unsolicited supplies</w:t>
      </w:r>
      <w:bookmarkEnd w:id="42"/>
    </w:p>
    <w:p w:rsidR="002E18DB" w:rsidRPr="00FE5757" w:rsidRDefault="002E18DB" w:rsidP="00FE5757">
      <w:pPr>
        <w:pStyle w:val="subsection"/>
      </w:pPr>
      <w:r w:rsidRPr="00FE5757">
        <w:tab/>
      </w:r>
      <w:r w:rsidRPr="00FE5757">
        <w:tab/>
        <w:t>The amendments made by Schedule</w:t>
      </w:r>
      <w:r w:rsidR="00FE5757" w:rsidRPr="00FE5757">
        <w:t> </w:t>
      </w:r>
      <w:r w:rsidRPr="00FE5757">
        <w:t xml:space="preserve">3 to the </w:t>
      </w:r>
      <w:r w:rsidRPr="00FE5757">
        <w:rPr>
          <w:i/>
        </w:rPr>
        <w:t>Treasury Laws Amendment (Australian Consumer Law Review) Act 2018</w:t>
      </w:r>
      <w:r w:rsidRPr="00FE5757">
        <w:t xml:space="preserve"> apply in relation to acts or omissions on or after the day that Schedule commences.</w:t>
      </w:r>
    </w:p>
    <w:p w:rsidR="002E18DB" w:rsidRPr="00FE5757" w:rsidRDefault="002E18DB" w:rsidP="00FE5757">
      <w:pPr>
        <w:pStyle w:val="ActHead5"/>
      </w:pPr>
      <w:bookmarkStart w:id="43" w:name="_Toc528324746"/>
      <w:r w:rsidRPr="00FE5757">
        <w:rPr>
          <w:rStyle w:val="CharSectno"/>
        </w:rPr>
        <w:t>298</w:t>
      </w:r>
      <w:r w:rsidRPr="00FE5757">
        <w:t xml:space="preserve">  Application—unsolicited consumer agreements</w:t>
      </w:r>
      <w:bookmarkEnd w:id="43"/>
    </w:p>
    <w:p w:rsidR="002E18DB" w:rsidRPr="00FE5757" w:rsidRDefault="002E18DB" w:rsidP="00FE5757">
      <w:pPr>
        <w:pStyle w:val="subsection"/>
      </w:pPr>
      <w:r w:rsidRPr="00FE5757">
        <w:tab/>
      </w:r>
      <w:r w:rsidRPr="00FE5757">
        <w:tab/>
        <w:t>The amendment made by Schedule</w:t>
      </w:r>
      <w:r w:rsidR="00FE5757" w:rsidRPr="00FE5757">
        <w:t> </w:t>
      </w:r>
      <w:r w:rsidRPr="00FE5757">
        <w:t xml:space="preserve">4 to the </w:t>
      </w:r>
      <w:r w:rsidRPr="00FE5757">
        <w:rPr>
          <w:i/>
        </w:rPr>
        <w:t>Treasury Laws Amendment (Australian Consumer Law Review) Act 2018</w:t>
      </w:r>
      <w:r w:rsidRPr="00FE5757">
        <w:t xml:space="preserve"> applies in relation to acts or omissions that relate to agreements entered into on or after the day that Schedule commences.</w:t>
      </w:r>
    </w:p>
    <w:p w:rsidR="002E18DB" w:rsidRPr="00FE5757" w:rsidRDefault="002E18DB" w:rsidP="00FE5757">
      <w:pPr>
        <w:pStyle w:val="ActHead5"/>
      </w:pPr>
      <w:bookmarkStart w:id="44" w:name="_Toc528324747"/>
      <w:r w:rsidRPr="00FE5757">
        <w:rPr>
          <w:rStyle w:val="CharSectno"/>
        </w:rPr>
        <w:t>299</w:t>
      </w:r>
      <w:r w:rsidRPr="00FE5757">
        <w:t xml:space="preserve">  Application—single price</w:t>
      </w:r>
      <w:bookmarkEnd w:id="44"/>
    </w:p>
    <w:p w:rsidR="002E18DB" w:rsidRPr="00FE5757" w:rsidRDefault="002E18DB" w:rsidP="00FE5757">
      <w:pPr>
        <w:pStyle w:val="subsection"/>
      </w:pPr>
      <w:r w:rsidRPr="00FE5757">
        <w:tab/>
      </w:r>
      <w:r w:rsidRPr="00FE5757">
        <w:tab/>
        <w:t>The amendments made by Schedule</w:t>
      </w:r>
      <w:r w:rsidR="00FE5757" w:rsidRPr="00FE5757">
        <w:t> </w:t>
      </w:r>
      <w:r w:rsidRPr="00FE5757">
        <w:t xml:space="preserve">5 to the </w:t>
      </w:r>
      <w:r w:rsidRPr="00FE5757">
        <w:rPr>
          <w:i/>
        </w:rPr>
        <w:t>Treasury Laws Amendment (Australian Consumer Law Review) Act 2018</w:t>
      </w:r>
      <w:r w:rsidRPr="00FE5757">
        <w:t xml:space="preserve"> apply in </w:t>
      </w:r>
      <w:r w:rsidRPr="00FE5757">
        <w:lastRenderedPageBreak/>
        <w:t>relation to acts or omissions on or after the day that is 12 months after the day that Schedule commences.</w:t>
      </w:r>
    </w:p>
    <w:p w:rsidR="002E18DB" w:rsidRPr="00FE5757" w:rsidRDefault="002E18DB" w:rsidP="00FE5757">
      <w:pPr>
        <w:pStyle w:val="ActHead5"/>
      </w:pPr>
      <w:bookmarkStart w:id="45" w:name="_Toc528324748"/>
      <w:r w:rsidRPr="00FE5757">
        <w:rPr>
          <w:rStyle w:val="CharSectno"/>
        </w:rPr>
        <w:t>300</w:t>
      </w:r>
      <w:r w:rsidRPr="00FE5757">
        <w:t xml:space="preserve">  Application—non</w:t>
      </w:r>
      <w:r w:rsidR="00830717">
        <w:noBreakHyphen/>
      </w:r>
      <w:r w:rsidRPr="00FE5757">
        <w:t>punitive orders</w:t>
      </w:r>
      <w:bookmarkEnd w:id="45"/>
    </w:p>
    <w:p w:rsidR="002E18DB" w:rsidRPr="00FE5757" w:rsidRDefault="002E18DB" w:rsidP="00FE5757">
      <w:pPr>
        <w:pStyle w:val="subsection"/>
      </w:pPr>
      <w:r w:rsidRPr="00FE5757">
        <w:tab/>
      </w:r>
      <w:r w:rsidRPr="00FE5757">
        <w:tab/>
        <w:t>The amendments made by Schedule</w:t>
      </w:r>
      <w:r w:rsidR="00FE5757" w:rsidRPr="00FE5757">
        <w:t> </w:t>
      </w:r>
      <w:r w:rsidRPr="00FE5757">
        <w:t xml:space="preserve">8 to the </w:t>
      </w:r>
      <w:r w:rsidRPr="00FE5757">
        <w:rPr>
          <w:i/>
        </w:rPr>
        <w:t>Treasury Laws Amendment (Australian Consumer Law Review) Act 2018</w:t>
      </w:r>
      <w:r w:rsidRPr="00FE5757">
        <w:t xml:space="preserve"> apply in relation to orders relating to acts or omissions on or after the day that Schedule commences.</w:t>
      </w:r>
    </w:p>
    <w:p w:rsidR="002E18DB" w:rsidRPr="00FE5757" w:rsidRDefault="002E18DB" w:rsidP="00FE5757">
      <w:pPr>
        <w:pStyle w:val="ActHead5"/>
      </w:pPr>
      <w:bookmarkStart w:id="46" w:name="_Toc528324749"/>
      <w:r w:rsidRPr="00FE5757">
        <w:rPr>
          <w:rStyle w:val="CharSectno"/>
        </w:rPr>
        <w:t>301</w:t>
      </w:r>
      <w:r w:rsidRPr="00FE5757">
        <w:t xml:space="preserve">  Application—guarantees relating to the supply of services</w:t>
      </w:r>
      <w:bookmarkEnd w:id="46"/>
    </w:p>
    <w:p w:rsidR="00917319" w:rsidRDefault="002E18DB" w:rsidP="00FE5757">
      <w:pPr>
        <w:pStyle w:val="subsection"/>
      </w:pPr>
      <w:r w:rsidRPr="00FE5757">
        <w:tab/>
      </w:r>
      <w:r w:rsidRPr="00FE5757">
        <w:tab/>
        <w:t>The amendments made by Schedule</w:t>
      </w:r>
      <w:r w:rsidR="00FE5757" w:rsidRPr="00FE5757">
        <w:t> </w:t>
      </w:r>
      <w:r w:rsidRPr="00FE5757">
        <w:t xml:space="preserve">9 to the </w:t>
      </w:r>
      <w:r w:rsidRPr="00FE5757">
        <w:rPr>
          <w:i/>
        </w:rPr>
        <w:t>Treasury Laws Amendment (Australian Consumer Law Review) Act 2018</w:t>
      </w:r>
      <w:r w:rsidRPr="00FE5757">
        <w:t xml:space="preserve"> apply in relation to services supplied under a contract entered into on or after the day that Schedule commences.</w:t>
      </w:r>
    </w:p>
    <w:p w:rsidR="00A5148F" w:rsidRDefault="00A5148F" w:rsidP="00A5148F"/>
    <w:p w:rsidR="00A5148F" w:rsidRDefault="00A5148F" w:rsidP="00A5148F">
      <w:pPr>
        <w:pStyle w:val="AssentBk"/>
        <w:keepNext/>
      </w:pPr>
    </w:p>
    <w:p w:rsidR="00A5148F" w:rsidRDefault="00A5148F" w:rsidP="00A5148F">
      <w:pPr>
        <w:pStyle w:val="AssentBk"/>
        <w:keepNext/>
      </w:pPr>
    </w:p>
    <w:p w:rsidR="00A5148F" w:rsidRDefault="00A5148F" w:rsidP="00A5148F">
      <w:pPr>
        <w:pStyle w:val="2ndRd"/>
        <w:keepNext/>
        <w:pBdr>
          <w:top w:val="single" w:sz="2" w:space="1" w:color="auto"/>
        </w:pBdr>
      </w:pPr>
    </w:p>
    <w:p w:rsidR="00A5148F" w:rsidRDefault="00A5148F" w:rsidP="000C5962">
      <w:pPr>
        <w:pStyle w:val="2ndRd"/>
        <w:keepNext/>
        <w:spacing w:line="260" w:lineRule="atLeast"/>
        <w:rPr>
          <w:i/>
        </w:rPr>
      </w:pPr>
      <w:r>
        <w:t>[</w:t>
      </w:r>
      <w:r>
        <w:rPr>
          <w:i/>
        </w:rPr>
        <w:t>Minister’s second reading speech made in—</w:t>
      </w:r>
    </w:p>
    <w:p w:rsidR="00A5148F" w:rsidRDefault="00A5148F" w:rsidP="000C5962">
      <w:pPr>
        <w:pStyle w:val="2ndRd"/>
        <w:keepNext/>
        <w:spacing w:line="260" w:lineRule="atLeast"/>
        <w:rPr>
          <w:i/>
        </w:rPr>
      </w:pPr>
      <w:r>
        <w:rPr>
          <w:i/>
        </w:rPr>
        <w:t>House of Representatives on 28 March 2018</w:t>
      </w:r>
    </w:p>
    <w:p w:rsidR="00A5148F" w:rsidRDefault="00A5148F" w:rsidP="000C5962">
      <w:pPr>
        <w:pStyle w:val="2ndRd"/>
        <w:keepNext/>
        <w:spacing w:line="260" w:lineRule="atLeast"/>
        <w:rPr>
          <w:i/>
        </w:rPr>
      </w:pPr>
      <w:r>
        <w:rPr>
          <w:i/>
        </w:rPr>
        <w:t>Senate on 13 August 2018</w:t>
      </w:r>
      <w:r>
        <w:t>]</w:t>
      </w:r>
    </w:p>
    <w:p w:rsidR="00A5148F" w:rsidRDefault="00A5148F" w:rsidP="000C5962"/>
    <w:p w:rsidR="008C727A" w:rsidRPr="00A5148F" w:rsidRDefault="00A5148F" w:rsidP="00A5148F">
      <w:pPr>
        <w:framePr w:hSpace="180" w:wrap="around" w:vAnchor="text" w:hAnchor="page" w:x="2431" w:y="4143"/>
      </w:pPr>
      <w:r>
        <w:t>(78/18)</w:t>
      </w:r>
    </w:p>
    <w:p w:rsidR="00A5148F" w:rsidRDefault="00A5148F"/>
    <w:sectPr w:rsidR="00A5148F" w:rsidSect="008C727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79" w:rsidRDefault="00CC7879" w:rsidP="0048364F">
      <w:pPr>
        <w:spacing w:line="240" w:lineRule="auto"/>
      </w:pPr>
      <w:r>
        <w:separator/>
      </w:r>
    </w:p>
  </w:endnote>
  <w:endnote w:type="continuationSeparator" w:id="0">
    <w:p w:rsidR="00CC7879" w:rsidRDefault="00CC78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5F1388" w:rsidRDefault="00CC7879" w:rsidP="00FE57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8F" w:rsidRDefault="00A5148F" w:rsidP="00CD12A5">
    <w:pPr>
      <w:pStyle w:val="ScalePlusRef"/>
    </w:pPr>
    <w:r>
      <w:t>Note: An electronic version of this Act is available on the Federal Register of Legislation (</w:t>
    </w:r>
    <w:hyperlink r:id="rId1" w:history="1">
      <w:r>
        <w:t>https://www.legislation.gov.au/</w:t>
      </w:r>
    </w:hyperlink>
    <w:r>
      <w:t>)</w:t>
    </w:r>
  </w:p>
  <w:p w:rsidR="00A5148F" w:rsidRDefault="00A5148F" w:rsidP="00CD12A5"/>
  <w:p w:rsidR="00CC7879" w:rsidRDefault="00CC7879" w:rsidP="00FE5757">
    <w:pPr>
      <w:pStyle w:val="Footer"/>
      <w:spacing w:before="120"/>
    </w:pPr>
  </w:p>
  <w:p w:rsidR="00CC7879" w:rsidRPr="005F1388" w:rsidRDefault="00CC787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ED79B6" w:rsidRDefault="00CC7879" w:rsidP="00FE57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Default="00CC7879" w:rsidP="00FE57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7879" w:rsidTr="00800E69">
      <w:tc>
        <w:tcPr>
          <w:tcW w:w="646" w:type="dxa"/>
        </w:tcPr>
        <w:p w:rsidR="00CC7879" w:rsidRDefault="00CC7879" w:rsidP="00800E6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3145">
            <w:rPr>
              <w:i/>
              <w:noProof/>
              <w:sz w:val="18"/>
            </w:rPr>
            <w:t>ii</w:t>
          </w:r>
          <w:r w:rsidRPr="00ED79B6">
            <w:rPr>
              <w:i/>
              <w:sz w:val="18"/>
            </w:rPr>
            <w:fldChar w:fldCharType="end"/>
          </w:r>
        </w:p>
      </w:tc>
      <w:tc>
        <w:tcPr>
          <w:tcW w:w="5387" w:type="dxa"/>
        </w:tcPr>
        <w:p w:rsidR="00CC7879" w:rsidRDefault="00CC7879" w:rsidP="00800E6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3145">
            <w:rPr>
              <w:i/>
              <w:sz w:val="18"/>
            </w:rPr>
            <w:t>Treasury Laws Amendment (Australian Consumer Law Review) Act 2018</w:t>
          </w:r>
          <w:r w:rsidRPr="00ED79B6">
            <w:rPr>
              <w:i/>
              <w:sz w:val="18"/>
            </w:rPr>
            <w:fldChar w:fldCharType="end"/>
          </w:r>
        </w:p>
      </w:tc>
      <w:tc>
        <w:tcPr>
          <w:tcW w:w="1270" w:type="dxa"/>
        </w:tcPr>
        <w:p w:rsidR="00CC7879" w:rsidRDefault="00CC7879" w:rsidP="00800E6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3145">
            <w:rPr>
              <w:i/>
              <w:sz w:val="18"/>
            </w:rPr>
            <w:t>No. 132, 2018</w:t>
          </w:r>
          <w:r w:rsidRPr="00ED79B6">
            <w:rPr>
              <w:i/>
              <w:sz w:val="18"/>
            </w:rPr>
            <w:fldChar w:fldCharType="end"/>
          </w:r>
        </w:p>
      </w:tc>
    </w:tr>
  </w:tbl>
  <w:p w:rsidR="00CC7879" w:rsidRDefault="00CC787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Default="00CC7879" w:rsidP="00FE57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C7879" w:rsidTr="00800E69">
      <w:tc>
        <w:tcPr>
          <w:tcW w:w="1247" w:type="dxa"/>
        </w:tcPr>
        <w:p w:rsidR="00CC7879" w:rsidRDefault="00CC7879" w:rsidP="00800E6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3145">
            <w:rPr>
              <w:i/>
              <w:sz w:val="18"/>
            </w:rPr>
            <w:t>No. 132, 2018</w:t>
          </w:r>
          <w:r w:rsidRPr="00ED79B6">
            <w:rPr>
              <w:i/>
              <w:sz w:val="18"/>
            </w:rPr>
            <w:fldChar w:fldCharType="end"/>
          </w:r>
        </w:p>
      </w:tc>
      <w:tc>
        <w:tcPr>
          <w:tcW w:w="5387" w:type="dxa"/>
        </w:tcPr>
        <w:p w:rsidR="00CC7879" w:rsidRDefault="00CC7879" w:rsidP="00800E6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3145">
            <w:rPr>
              <w:i/>
              <w:sz w:val="18"/>
            </w:rPr>
            <w:t>Treasury Laws Amendment (Australian Consumer Law Review) Act 2018</w:t>
          </w:r>
          <w:r w:rsidRPr="00ED79B6">
            <w:rPr>
              <w:i/>
              <w:sz w:val="18"/>
            </w:rPr>
            <w:fldChar w:fldCharType="end"/>
          </w:r>
        </w:p>
      </w:tc>
      <w:tc>
        <w:tcPr>
          <w:tcW w:w="669" w:type="dxa"/>
        </w:tcPr>
        <w:p w:rsidR="00CC7879" w:rsidRDefault="00CC7879" w:rsidP="00800E6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3145">
            <w:rPr>
              <w:i/>
              <w:noProof/>
              <w:sz w:val="18"/>
            </w:rPr>
            <w:t>i</w:t>
          </w:r>
          <w:r w:rsidRPr="00ED79B6">
            <w:rPr>
              <w:i/>
              <w:sz w:val="18"/>
            </w:rPr>
            <w:fldChar w:fldCharType="end"/>
          </w:r>
        </w:p>
      </w:tc>
    </w:tr>
  </w:tbl>
  <w:p w:rsidR="00CC7879" w:rsidRPr="00ED79B6" w:rsidRDefault="00CC787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A961C4" w:rsidRDefault="00CC7879" w:rsidP="00FE57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7879" w:rsidTr="00FE5757">
      <w:tc>
        <w:tcPr>
          <w:tcW w:w="646" w:type="dxa"/>
        </w:tcPr>
        <w:p w:rsidR="00CC7879" w:rsidRDefault="00CC7879" w:rsidP="00800E6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145">
            <w:rPr>
              <w:i/>
              <w:noProof/>
              <w:sz w:val="18"/>
            </w:rPr>
            <w:t>16</w:t>
          </w:r>
          <w:r w:rsidRPr="007A1328">
            <w:rPr>
              <w:i/>
              <w:sz w:val="18"/>
            </w:rPr>
            <w:fldChar w:fldCharType="end"/>
          </w:r>
        </w:p>
      </w:tc>
      <w:tc>
        <w:tcPr>
          <w:tcW w:w="5387" w:type="dxa"/>
        </w:tcPr>
        <w:p w:rsidR="00CC7879" w:rsidRDefault="00CC7879" w:rsidP="00800E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3145">
            <w:rPr>
              <w:i/>
              <w:sz w:val="18"/>
            </w:rPr>
            <w:t>Treasury Laws Amendment (Australian Consumer Law Review) Act 2018</w:t>
          </w:r>
          <w:r w:rsidRPr="007A1328">
            <w:rPr>
              <w:i/>
              <w:sz w:val="18"/>
            </w:rPr>
            <w:fldChar w:fldCharType="end"/>
          </w:r>
        </w:p>
      </w:tc>
      <w:tc>
        <w:tcPr>
          <w:tcW w:w="1270" w:type="dxa"/>
        </w:tcPr>
        <w:p w:rsidR="00CC7879" w:rsidRDefault="00CC7879" w:rsidP="00800E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3145">
            <w:rPr>
              <w:i/>
              <w:sz w:val="18"/>
            </w:rPr>
            <w:t>No. 132, 2018</w:t>
          </w:r>
          <w:r w:rsidRPr="007A1328">
            <w:rPr>
              <w:i/>
              <w:sz w:val="18"/>
            </w:rPr>
            <w:fldChar w:fldCharType="end"/>
          </w:r>
        </w:p>
      </w:tc>
    </w:tr>
  </w:tbl>
  <w:p w:rsidR="00CC7879" w:rsidRPr="00A961C4" w:rsidRDefault="00CC787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A961C4" w:rsidRDefault="00CC7879" w:rsidP="00FE57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C7879" w:rsidTr="00FE5757">
      <w:tc>
        <w:tcPr>
          <w:tcW w:w="1247" w:type="dxa"/>
        </w:tcPr>
        <w:p w:rsidR="00CC7879" w:rsidRDefault="00CC7879" w:rsidP="00800E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3145">
            <w:rPr>
              <w:i/>
              <w:sz w:val="18"/>
            </w:rPr>
            <w:t>No. 132, 2018</w:t>
          </w:r>
          <w:r w:rsidRPr="007A1328">
            <w:rPr>
              <w:i/>
              <w:sz w:val="18"/>
            </w:rPr>
            <w:fldChar w:fldCharType="end"/>
          </w:r>
        </w:p>
      </w:tc>
      <w:tc>
        <w:tcPr>
          <w:tcW w:w="5387" w:type="dxa"/>
        </w:tcPr>
        <w:p w:rsidR="00CC7879" w:rsidRDefault="00CC7879" w:rsidP="00800E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3145">
            <w:rPr>
              <w:i/>
              <w:sz w:val="18"/>
            </w:rPr>
            <w:t>Treasury Laws Amendment (Australian Consumer Law Review) Act 2018</w:t>
          </w:r>
          <w:r w:rsidRPr="007A1328">
            <w:rPr>
              <w:i/>
              <w:sz w:val="18"/>
            </w:rPr>
            <w:fldChar w:fldCharType="end"/>
          </w:r>
        </w:p>
      </w:tc>
      <w:tc>
        <w:tcPr>
          <w:tcW w:w="669" w:type="dxa"/>
        </w:tcPr>
        <w:p w:rsidR="00CC7879" w:rsidRDefault="00CC7879" w:rsidP="00800E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145">
            <w:rPr>
              <w:i/>
              <w:noProof/>
              <w:sz w:val="18"/>
            </w:rPr>
            <w:t>17</w:t>
          </w:r>
          <w:r w:rsidRPr="007A1328">
            <w:rPr>
              <w:i/>
              <w:sz w:val="18"/>
            </w:rPr>
            <w:fldChar w:fldCharType="end"/>
          </w:r>
        </w:p>
      </w:tc>
    </w:tr>
  </w:tbl>
  <w:p w:rsidR="00CC7879" w:rsidRPr="00055B5C" w:rsidRDefault="00CC787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A961C4" w:rsidRDefault="00CC7879" w:rsidP="00FE57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C7879" w:rsidTr="00FE5757">
      <w:tc>
        <w:tcPr>
          <w:tcW w:w="1247" w:type="dxa"/>
        </w:tcPr>
        <w:p w:rsidR="00CC7879" w:rsidRDefault="00CC7879" w:rsidP="00800E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3145">
            <w:rPr>
              <w:i/>
              <w:sz w:val="18"/>
            </w:rPr>
            <w:t>No. 132, 2018</w:t>
          </w:r>
          <w:r w:rsidRPr="007A1328">
            <w:rPr>
              <w:i/>
              <w:sz w:val="18"/>
            </w:rPr>
            <w:fldChar w:fldCharType="end"/>
          </w:r>
        </w:p>
      </w:tc>
      <w:tc>
        <w:tcPr>
          <w:tcW w:w="5387" w:type="dxa"/>
        </w:tcPr>
        <w:p w:rsidR="00CC7879" w:rsidRDefault="00CC7879" w:rsidP="00800E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3145">
            <w:rPr>
              <w:i/>
              <w:sz w:val="18"/>
            </w:rPr>
            <w:t>Treasury Laws Amendment (Australian Consumer Law Review) Act 2018</w:t>
          </w:r>
          <w:r w:rsidRPr="007A1328">
            <w:rPr>
              <w:i/>
              <w:sz w:val="18"/>
            </w:rPr>
            <w:fldChar w:fldCharType="end"/>
          </w:r>
        </w:p>
      </w:tc>
      <w:tc>
        <w:tcPr>
          <w:tcW w:w="669" w:type="dxa"/>
        </w:tcPr>
        <w:p w:rsidR="00CC7879" w:rsidRDefault="00CC7879" w:rsidP="00800E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3145">
            <w:rPr>
              <w:i/>
              <w:noProof/>
              <w:sz w:val="18"/>
            </w:rPr>
            <w:t>1</w:t>
          </w:r>
          <w:r w:rsidRPr="007A1328">
            <w:rPr>
              <w:i/>
              <w:sz w:val="18"/>
            </w:rPr>
            <w:fldChar w:fldCharType="end"/>
          </w:r>
        </w:p>
      </w:tc>
    </w:tr>
  </w:tbl>
  <w:p w:rsidR="00CC7879" w:rsidRPr="00A961C4" w:rsidRDefault="00CC787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79" w:rsidRDefault="00CC7879" w:rsidP="0048364F">
      <w:pPr>
        <w:spacing w:line="240" w:lineRule="auto"/>
      </w:pPr>
      <w:r>
        <w:separator/>
      </w:r>
    </w:p>
  </w:footnote>
  <w:footnote w:type="continuationSeparator" w:id="0">
    <w:p w:rsidR="00CC7879" w:rsidRDefault="00CC78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5F1388" w:rsidRDefault="00CC787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5F1388" w:rsidRDefault="00CC787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5F1388" w:rsidRDefault="00CC78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ED79B6" w:rsidRDefault="00CC787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ED79B6" w:rsidRDefault="00CC787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ED79B6" w:rsidRDefault="00CC78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A961C4" w:rsidRDefault="00CC7879" w:rsidP="0048364F">
    <w:pPr>
      <w:rPr>
        <w:b/>
        <w:sz w:val="20"/>
      </w:rPr>
    </w:pPr>
    <w:r>
      <w:rPr>
        <w:b/>
        <w:sz w:val="20"/>
      </w:rPr>
      <w:fldChar w:fldCharType="begin"/>
    </w:r>
    <w:r>
      <w:rPr>
        <w:b/>
        <w:sz w:val="20"/>
      </w:rPr>
      <w:instrText xml:space="preserve"> STYLEREF CharAmSchNo </w:instrText>
    </w:r>
    <w:r w:rsidR="007E3145">
      <w:rPr>
        <w:b/>
        <w:sz w:val="20"/>
      </w:rPr>
      <w:fldChar w:fldCharType="separate"/>
    </w:r>
    <w:r w:rsidR="007E3145">
      <w:rPr>
        <w:b/>
        <w:noProof/>
        <w:sz w:val="20"/>
      </w:rPr>
      <w:t>Schedule 12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E3145">
      <w:rPr>
        <w:sz w:val="20"/>
      </w:rPr>
      <w:fldChar w:fldCharType="separate"/>
    </w:r>
    <w:r w:rsidR="007E3145">
      <w:rPr>
        <w:noProof/>
        <w:sz w:val="20"/>
      </w:rPr>
      <w:t>Application provisions</w:t>
    </w:r>
    <w:r>
      <w:rPr>
        <w:sz w:val="20"/>
      </w:rPr>
      <w:fldChar w:fldCharType="end"/>
    </w:r>
  </w:p>
  <w:p w:rsidR="00CC7879" w:rsidRPr="00A961C4" w:rsidRDefault="00CC787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C7879" w:rsidRPr="00A961C4" w:rsidRDefault="00CC787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A961C4" w:rsidRDefault="00CC7879" w:rsidP="0048364F">
    <w:pPr>
      <w:jc w:val="right"/>
      <w:rPr>
        <w:sz w:val="20"/>
      </w:rPr>
    </w:pPr>
    <w:r w:rsidRPr="00A961C4">
      <w:rPr>
        <w:sz w:val="20"/>
      </w:rPr>
      <w:fldChar w:fldCharType="begin"/>
    </w:r>
    <w:r w:rsidRPr="00A961C4">
      <w:rPr>
        <w:sz w:val="20"/>
      </w:rPr>
      <w:instrText xml:space="preserve"> STYLEREF CharAmSchText </w:instrText>
    </w:r>
    <w:r w:rsidR="007E3145">
      <w:rPr>
        <w:sz w:val="20"/>
      </w:rPr>
      <w:fldChar w:fldCharType="separate"/>
    </w:r>
    <w:r w:rsidR="007E3145">
      <w:rPr>
        <w:noProof/>
        <w:sz w:val="20"/>
      </w:rPr>
      <w:t>Application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E3145">
      <w:rPr>
        <w:b/>
        <w:sz w:val="20"/>
      </w:rPr>
      <w:fldChar w:fldCharType="separate"/>
    </w:r>
    <w:r w:rsidR="007E3145">
      <w:rPr>
        <w:b/>
        <w:noProof/>
        <w:sz w:val="20"/>
      </w:rPr>
      <w:t>Schedule 12</w:t>
    </w:r>
    <w:r>
      <w:rPr>
        <w:b/>
        <w:sz w:val="20"/>
      </w:rPr>
      <w:fldChar w:fldCharType="end"/>
    </w:r>
  </w:p>
  <w:p w:rsidR="00CC7879" w:rsidRPr="00A961C4" w:rsidRDefault="00CC787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C7879" w:rsidRPr="00A961C4" w:rsidRDefault="00CC787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A961C4" w:rsidRDefault="00CC787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80"/>
    <w:rsid w:val="000113BC"/>
    <w:rsid w:val="000136AF"/>
    <w:rsid w:val="0002503E"/>
    <w:rsid w:val="0002780C"/>
    <w:rsid w:val="00031AB5"/>
    <w:rsid w:val="00037DFE"/>
    <w:rsid w:val="000417C9"/>
    <w:rsid w:val="00055B5C"/>
    <w:rsid w:val="00056391"/>
    <w:rsid w:val="00060FF9"/>
    <w:rsid w:val="000614BF"/>
    <w:rsid w:val="000B1FD2"/>
    <w:rsid w:val="000B5D99"/>
    <w:rsid w:val="000D05EF"/>
    <w:rsid w:val="000F21C1"/>
    <w:rsid w:val="00101D90"/>
    <w:rsid w:val="0010745C"/>
    <w:rsid w:val="00113BD1"/>
    <w:rsid w:val="00122206"/>
    <w:rsid w:val="0013452B"/>
    <w:rsid w:val="00136023"/>
    <w:rsid w:val="00150BA9"/>
    <w:rsid w:val="0015646E"/>
    <w:rsid w:val="001577BC"/>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11624"/>
    <w:rsid w:val="002215F3"/>
    <w:rsid w:val="0023474A"/>
    <w:rsid w:val="00234A88"/>
    <w:rsid w:val="00240749"/>
    <w:rsid w:val="00263820"/>
    <w:rsid w:val="00275197"/>
    <w:rsid w:val="00293057"/>
    <w:rsid w:val="00293B89"/>
    <w:rsid w:val="00297ECB"/>
    <w:rsid w:val="002B5A30"/>
    <w:rsid w:val="002D043A"/>
    <w:rsid w:val="002D395A"/>
    <w:rsid w:val="002E18DB"/>
    <w:rsid w:val="002E5506"/>
    <w:rsid w:val="002E5874"/>
    <w:rsid w:val="003415D3"/>
    <w:rsid w:val="00350417"/>
    <w:rsid w:val="00352B0F"/>
    <w:rsid w:val="00375C6C"/>
    <w:rsid w:val="003A7B3C"/>
    <w:rsid w:val="003C5F2B"/>
    <w:rsid w:val="003D0BFE"/>
    <w:rsid w:val="003D5700"/>
    <w:rsid w:val="003E09FC"/>
    <w:rsid w:val="00403B6F"/>
    <w:rsid w:val="00405579"/>
    <w:rsid w:val="00410B8E"/>
    <w:rsid w:val="004116CD"/>
    <w:rsid w:val="0042080F"/>
    <w:rsid w:val="00421FC1"/>
    <w:rsid w:val="004229C7"/>
    <w:rsid w:val="00424CA9"/>
    <w:rsid w:val="00436785"/>
    <w:rsid w:val="00436BD5"/>
    <w:rsid w:val="00437E4B"/>
    <w:rsid w:val="0044291A"/>
    <w:rsid w:val="0048196B"/>
    <w:rsid w:val="0048364F"/>
    <w:rsid w:val="00486429"/>
    <w:rsid w:val="00490086"/>
    <w:rsid w:val="00496F97"/>
    <w:rsid w:val="00497494"/>
    <w:rsid w:val="004B018A"/>
    <w:rsid w:val="004B4CE9"/>
    <w:rsid w:val="004B7B42"/>
    <w:rsid w:val="004C7C8C"/>
    <w:rsid w:val="004E1C9B"/>
    <w:rsid w:val="004E2A4A"/>
    <w:rsid w:val="004F0D23"/>
    <w:rsid w:val="004F11F7"/>
    <w:rsid w:val="004F1FAC"/>
    <w:rsid w:val="00516B8D"/>
    <w:rsid w:val="00537FBC"/>
    <w:rsid w:val="00543469"/>
    <w:rsid w:val="00551B54"/>
    <w:rsid w:val="00561F76"/>
    <w:rsid w:val="0057303A"/>
    <w:rsid w:val="00584811"/>
    <w:rsid w:val="00593AA6"/>
    <w:rsid w:val="00594161"/>
    <w:rsid w:val="00594749"/>
    <w:rsid w:val="00597AAE"/>
    <w:rsid w:val="005A0D92"/>
    <w:rsid w:val="005A32A2"/>
    <w:rsid w:val="005B4067"/>
    <w:rsid w:val="005C3F41"/>
    <w:rsid w:val="005E152A"/>
    <w:rsid w:val="005E6BA0"/>
    <w:rsid w:val="00600219"/>
    <w:rsid w:val="00614C33"/>
    <w:rsid w:val="006320F2"/>
    <w:rsid w:val="00641DE5"/>
    <w:rsid w:val="0064703E"/>
    <w:rsid w:val="00656F0C"/>
    <w:rsid w:val="006715CF"/>
    <w:rsid w:val="00677CC2"/>
    <w:rsid w:val="00681F92"/>
    <w:rsid w:val="006842C2"/>
    <w:rsid w:val="00685F42"/>
    <w:rsid w:val="0069207B"/>
    <w:rsid w:val="006B3459"/>
    <w:rsid w:val="006C2874"/>
    <w:rsid w:val="006C7F8C"/>
    <w:rsid w:val="006D1D1B"/>
    <w:rsid w:val="006D380D"/>
    <w:rsid w:val="006E0135"/>
    <w:rsid w:val="006E303A"/>
    <w:rsid w:val="006F7E19"/>
    <w:rsid w:val="00700B2C"/>
    <w:rsid w:val="0070219B"/>
    <w:rsid w:val="007068D9"/>
    <w:rsid w:val="00712D8D"/>
    <w:rsid w:val="00713084"/>
    <w:rsid w:val="00714B26"/>
    <w:rsid w:val="00731E00"/>
    <w:rsid w:val="007440B7"/>
    <w:rsid w:val="00746FC5"/>
    <w:rsid w:val="00757908"/>
    <w:rsid w:val="00757D4C"/>
    <w:rsid w:val="007634AD"/>
    <w:rsid w:val="007715C9"/>
    <w:rsid w:val="00774EDD"/>
    <w:rsid w:val="007757EC"/>
    <w:rsid w:val="007A0714"/>
    <w:rsid w:val="007A5311"/>
    <w:rsid w:val="007C3996"/>
    <w:rsid w:val="007E3145"/>
    <w:rsid w:val="007E7D4A"/>
    <w:rsid w:val="007F7CF5"/>
    <w:rsid w:val="008006CC"/>
    <w:rsid w:val="00800E69"/>
    <w:rsid w:val="00807F18"/>
    <w:rsid w:val="00830717"/>
    <w:rsid w:val="00831E8D"/>
    <w:rsid w:val="00856A31"/>
    <w:rsid w:val="00857D6B"/>
    <w:rsid w:val="008720DF"/>
    <w:rsid w:val="008754D0"/>
    <w:rsid w:val="00877D48"/>
    <w:rsid w:val="00883781"/>
    <w:rsid w:val="00885570"/>
    <w:rsid w:val="00891FCC"/>
    <w:rsid w:val="00893958"/>
    <w:rsid w:val="00894B31"/>
    <w:rsid w:val="008966EE"/>
    <w:rsid w:val="008A2E77"/>
    <w:rsid w:val="008A31EB"/>
    <w:rsid w:val="008C12F4"/>
    <w:rsid w:val="008C6F6F"/>
    <w:rsid w:val="008C727A"/>
    <w:rsid w:val="008D0EE0"/>
    <w:rsid w:val="008F4F1C"/>
    <w:rsid w:val="008F77C4"/>
    <w:rsid w:val="009103F3"/>
    <w:rsid w:val="00917319"/>
    <w:rsid w:val="00932377"/>
    <w:rsid w:val="00960653"/>
    <w:rsid w:val="00967042"/>
    <w:rsid w:val="0098255A"/>
    <w:rsid w:val="00982E8A"/>
    <w:rsid w:val="009845BE"/>
    <w:rsid w:val="009969C9"/>
    <w:rsid w:val="009C4C31"/>
    <w:rsid w:val="009E362F"/>
    <w:rsid w:val="00A02F76"/>
    <w:rsid w:val="00A048FF"/>
    <w:rsid w:val="00A06158"/>
    <w:rsid w:val="00A10775"/>
    <w:rsid w:val="00A231E2"/>
    <w:rsid w:val="00A26068"/>
    <w:rsid w:val="00A36C48"/>
    <w:rsid w:val="00A41E0B"/>
    <w:rsid w:val="00A5148F"/>
    <w:rsid w:val="00A516E2"/>
    <w:rsid w:val="00A55631"/>
    <w:rsid w:val="00A57971"/>
    <w:rsid w:val="00A64912"/>
    <w:rsid w:val="00A7038E"/>
    <w:rsid w:val="00A70A74"/>
    <w:rsid w:val="00A97D0E"/>
    <w:rsid w:val="00AA3795"/>
    <w:rsid w:val="00AA75A1"/>
    <w:rsid w:val="00AC1E75"/>
    <w:rsid w:val="00AD5641"/>
    <w:rsid w:val="00AE1088"/>
    <w:rsid w:val="00AE4B80"/>
    <w:rsid w:val="00AE6468"/>
    <w:rsid w:val="00AF0E34"/>
    <w:rsid w:val="00AF1BA4"/>
    <w:rsid w:val="00AF6860"/>
    <w:rsid w:val="00B032D8"/>
    <w:rsid w:val="00B33B3C"/>
    <w:rsid w:val="00B6382D"/>
    <w:rsid w:val="00B9283B"/>
    <w:rsid w:val="00BA287D"/>
    <w:rsid w:val="00BA5026"/>
    <w:rsid w:val="00BB40BF"/>
    <w:rsid w:val="00BB60DD"/>
    <w:rsid w:val="00BC0CD1"/>
    <w:rsid w:val="00BC3756"/>
    <w:rsid w:val="00BD0BE3"/>
    <w:rsid w:val="00BD2784"/>
    <w:rsid w:val="00BE719A"/>
    <w:rsid w:val="00BE720A"/>
    <w:rsid w:val="00BF0461"/>
    <w:rsid w:val="00BF4944"/>
    <w:rsid w:val="00BF56D4"/>
    <w:rsid w:val="00C04409"/>
    <w:rsid w:val="00C067E5"/>
    <w:rsid w:val="00C164CA"/>
    <w:rsid w:val="00C176CF"/>
    <w:rsid w:val="00C42BF8"/>
    <w:rsid w:val="00C460AE"/>
    <w:rsid w:val="00C50043"/>
    <w:rsid w:val="00C54E84"/>
    <w:rsid w:val="00C70AD0"/>
    <w:rsid w:val="00C7573B"/>
    <w:rsid w:val="00C76CF3"/>
    <w:rsid w:val="00C77F07"/>
    <w:rsid w:val="00CC7879"/>
    <w:rsid w:val="00CE1E31"/>
    <w:rsid w:val="00CF0BB2"/>
    <w:rsid w:val="00D00D41"/>
    <w:rsid w:val="00D00EAA"/>
    <w:rsid w:val="00D11E21"/>
    <w:rsid w:val="00D13441"/>
    <w:rsid w:val="00D243A3"/>
    <w:rsid w:val="00D257EC"/>
    <w:rsid w:val="00D26B30"/>
    <w:rsid w:val="00D35165"/>
    <w:rsid w:val="00D477C3"/>
    <w:rsid w:val="00D52EFE"/>
    <w:rsid w:val="00D63EF6"/>
    <w:rsid w:val="00D65F3E"/>
    <w:rsid w:val="00D70DFB"/>
    <w:rsid w:val="00D73029"/>
    <w:rsid w:val="00D766DF"/>
    <w:rsid w:val="00D82F32"/>
    <w:rsid w:val="00D87776"/>
    <w:rsid w:val="00DA3DB8"/>
    <w:rsid w:val="00DA4A6C"/>
    <w:rsid w:val="00DB2D68"/>
    <w:rsid w:val="00DB68C3"/>
    <w:rsid w:val="00DE2002"/>
    <w:rsid w:val="00DF7AE9"/>
    <w:rsid w:val="00E05704"/>
    <w:rsid w:val="00E24D66"/>
    <w:rsid w:val="00E41D94"/>
    <w:rsid w:val="00E54292"/>
    <w:rsid w:val="00E74DC7"/>
    <w:rsid w:val="00E87699"/>
    <w:rsid w:val="00E93E20"/>
    <w:rsid w:val="00E947C6"/>
    <w:rsid w:val="00EC32BB"/>
    <w:rsid w:val="00EC719A"/>
    <w:rsid w:val="00ED3706"/>
    <w:rsid w:val="00ED492F"/>
    <w:rsid w:val="00EF2E3A"/>
    <w:rsid w:val="00F047E2"/>
    <w:rsid w:val="00F078DC"/>
    <w:rsid w:val="00F13E86"/>
    <w:rsid w:val="00F16C3A"/>
    <w:rsid w:val="00F17B00"/>
    <w:rsid w:val="00F214D5"/>
    <w:rsid w:val="00F50A75"/>
    <w:rsid w:val="00F677A9"/>
    <w:rsid w:val="00F84CF5"/>
    <w:rsid w:val="00F92D35"/>
    <w:rsid w:val="00FA420B"/>
    <w:rsid w:val="00FD1E13"/>
    <w:rsid w:val="00FD7EB1"/>
    <w:rsid w:val="00FE41C9"/>
    <w:rsid w:val="00FE5757"/>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5757"/>
    <w:pPr>
      <w:spacing w:line="260" w:lineRule="atLeast"/>
    </w:pPr>
    <w:rPr>
      <w:sz w:val="22"/>
    </w:rPr>
  </w:style>
  <w:style w:type="paragraph" w:styleId="Heading1">
    <w:name w:val="heading 1"/>
    <w:basedOn w:val="Normal"/>
    <w:next w:val="Normal"/>
    <w:link w:val="Heading1Char"/>
    <w:uiPriority w:val="9"/>
    <w:qFormat/>
    <w:rsid w:val="0091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3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3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73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73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73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731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731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5757"/>
  </w:style>
  <w:style w:type="paragraph" w:customStyle="1" w:styleId="OPCParaBase">
    <w:name w:val="OPCParaBase"/>
    <w:link w:val="OPCParaBaseChar"/>
    <w:qFormat/>
    <w:rsid w:val="00FE575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E5757"/>
    <w:pPr>
      <w:spacing w:line="240" w:lineRule="auto"/>
    </w:pPr>
    <w:rPr>
      <w:b/>
      <w:sz w:val="40"/>
    </w:rPr>
  </w:style>
  <w:style w:type="paragraph" w:customStyle="1" w:styleId="ActHead1">
    <w:name w:val="ActHead 1"/>
    <w:aliases w:val="c"/>
    <w:basedOn w:val="OPCParaBase"/>
    <w:next w:val="Normal"/>
    <w:qFormat/>
    <w:rsid w:val="00FE57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57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57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57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57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57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57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57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575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E5757"/>
  </w:style>
  <w:style w:type="paragraph" w:customStyle="1" w:styleId="Blocks">
    <w:name w:val="Blocks"/>
    <w:aliases w:val="bb"/>
    <w:basedOn w:val="OPCParaBase"/>
    <w:qFormat/>
    <w:rsid w:val="00FE5757"/>
    <w:pPr>
      <w:spacing w:line="240" w:lineRule="auto"/>
    </w:pPr>
    <w:rPr>
      <w:sz w:val="24"/>
    </w:rPr>
  </w:style>
  <w:style w:type="paragraph" w:customStyle="1" w:styleId="BoxText">
    <w:name w:val="BoxText"/>
    <w:aliases w:val="bt"/>
    <w:basedOn w:val="OPCParaBase"/>
    <w:qFormat/>
    <w:rsid w:val="00FE57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5757"/>
    <w:rPr>
      <w:b/>
    </w:rPr>
  </w:style>
  <w:style w:type="paragraph" w:customStyle="1" w:styleId="BoxHeadItalic">
    <w:name w:val="BoxHeadItalic"/>
    <w:aliases w:val="bhi"/>
    <w:basedOn w:val="BoxText"/>
    <w:next w:val="BoxStep"/>
    <w:qFormat/>
    <w:rsid w:val="00FE5757"/>
    <w:rPr>
      <w:i/>
    </w:rPr>
  </w:style>
  <w:style w:type="paragraph" w:customStyle="1" w:styleId="BoxList">
    <w:name w:val="BoxList"/>
    <w:aliases w:val="bl"/>
    <w:basedOn w:val="BoxText"/>
    <w:qFormat/>
    <w:rsid w:val="00FE5757"/>
    <w:pPr>
      <w:ind w:left="1559" w:hanging="425"/>
    </w:pPr>
  </w:style>
  <w:style w:type="paragraph" w:customStyle="1" w:styleId="BoxNote">
    <w:name w:val="BoxNote"/>
    <w:aliases w:val="bn"/>
    <w:basedOn w:val="BoxText"/>
    <w:qFormat/>
    <w:rsid w:val="00FE5757"/>
    <w:pPr>
      <w:tabs>
        <w:tab w:val="left" w:pos="1985"/>
      </w:tabs>
      <w:spacing w:before="122" w:line="198" w:lineRule="exact"/>
      <w:ind w:left="2948" w:hanging="1814"/>
    </w:pPr>
    <w:rPr>
      <w:sz w:val="18"/>
    </w:rPr>
  </w:style>
  <w:style w:type="paragraph" w:customStyle="1" w:styleId="BoxPara">
    <w:name w:val="BoxPara"/>
    <w:aliases w:val="bp"/>
    <w:basedOn w:val="BoxText"/>
    <w:qFormat/>
    <w:rsid w:val="00FE5757"/>
    <w:pPr>
      <w:tabs>
        <w:tab w:val="right" w:pos="2268"/>
      </w:tabs>
      <w:ind w:left="2552" w:hanging="1418"/>
    </w:pPr>
  </w:style>
  <w:style w:type="paragraph" w:customStyle="1" w:styleId="BoxStep">
    <w:name w:val="BoxStep"/>
    <w:aliases w:val="bs"/>
    <w:basedOn w:val="BoxText"/>
    <w:qFormat/>
    <w:rsid w:val="00FE5757"/>
    <w:pPr>
      <w:ind w:left="1985" w:hanging="851"/>
    </w:pPr>
  </w:style>
  <w:style w:type="character" w:customStyle="1" w:styleId="CharAmPartNo">
    <w:name w:val="CharAmPartNo"/>
    <w:basedOn w:val="OPCCharBase"/>
    <w:qFormat/>
    <w:rsid w:val="00FE5757"/>
  </w:style>
  <w:style w:type="character" w:customStyle="1" w:styleId="CharAmPartText">
    <w:name w:val="CharAmPartText"/>
    <w:basedOn w:val="OPCCharBase"/>
    <w:qFormat/>
    <w:rsid w:val="00FE5757"/>
  </w:style>
  <w:style w:type="character" w:customStyle="1" w:styleId="CharAmSchNo">
    <w:name w:val="CharAmSchNo"/>
    <w:basedOn w:val="OPCCharBase"/>
    <w:qFormat/>
    <w:rsid w:val="00FE5757"/>
  </w:style>
  <w:style w:type="character" w:customStyle="1" w:styleId="CharAmSchText">
    <w:name w:val="CharAmSchText"/>
    <w:basedOn w:val="OPCCharBase"/>
    <w:qFormat/>
    <w:rsid w:val="00FE5757"/>
  </w:style>
  <w:style w:type="character" w:customStyle="1" w:styleId="CharBoldItalic">
    <w:name w:val="CharBoldItalic"/>
    <w:basedOn w:val="OPCCharBase"/>
    <w:uiPriority w:val="1"/>
    <w:qFormat/>
    <w:rsid w:val="00FE5757"/>
    <w:rPr>
      <w:b/>
      <w:i/>
    </w:rPr>
  </w:style>
  <w:style w:type="character" w:customStyle="1" w:styleId="CharChapNo">
    <w:name w:val="CharChapNo"/>
    <w:basedOn w:val="OPCCharBase"/>
    <w:uiPriority w:val="1"/>
    <w:qFormat/>
    <w:rsid w:val="00FE5757"/>
  </w:style>
  <w:style w:type="character" w:customStyle="1" w:styleId="CharChapText">
    <w:name w:val="CharChapText"/>
    <w:basedOn w:val="OPCCharBase"/>
    <w:uiPriority w:val="1"/>
    <w:qFormat/>
    <w:rsid w:val="00FE5757"/>
  </w:style>
  <w:style w:type="character" w:customStyle="1" w:styleId="CharDivNo">
    <w:name w:val="CharDivNo"/>
    <w:basedOn w:val="OPCCharBase"/>
    <w:uiPriority w:val="1"/>
    <w:qFormat/>
    <w:rsid w:val="00FE5757"/>
  </w:style>
  <w:style w:type="character" w:customStyle="1" w:styleId="CharDivText">
    <w:name w:val="CharDivText"/>
    <w:basedOn w:val="OPCCharBase"/>
    <w:uiPriority w:val="1"/>
    <w:qFormat/>
    <w:rsid w:val="00FE5757"/>
  </w:style>
  <w:style w:type="character" w:customStyle="1" w:styleId="CharItalic">
    <w:name w:val="CharItalic"/>
    <w:basedOn w:val="OPCCharBase"/>
    <w:uiPriority w:val="1"/>
    <w:qFormat/>
    <w:rsid w:val="00FE5757"/>
    <w:rPr>
      <w:i/>
    </w:rPr>
  </w:style>
  <w:style w:type="character" w:customStyle="1" w:styleId="CharPartNo">
    <w:name w:val="CharPartNo"/>
    <w:basedOn w:val="OPCCharBase"/>
    <w:uiPriority w:val="1"/>
    <w:qFormat/>
    <w:rsid w:val="00FE5757"/>
  </w:style>
  <w:style w:type="character" w:customStyle="1" w:styleId="CharPartText">
    <w:name w:val="CharPartText"/>
    <w:basedOn w:val="OPCCharBase"/>
    <w:uiPriority w:val="1"/>
    <w:qFormat/>
    <w:rsid w:val="00FE5757"/>
  </w:style>
  <w:style w:type="character" w:customStyle="1" w:styleId="CharSectno">
    <w:name w:val="CharSectno"/>
    <w:basedOn w:val="OPCCharBase"/>
    <w:qFormat/>
    <w:rsid w:val="00FE5757"/>
  </w:style>
  <w:style w:type="character" w:customStyle="1" w:styleId="CharSubdNo">
    <w:name w:val="CharSubdNo"/>
    <w:basedOn w:val="OPCCharBase"/>
    <w:uiPriority w:val="1"/>
    <w:qFormat/>
    <w:rsid w:val="00FE5757"/>
  </w:style>
  <w:style w:type="character" w:customStyle="1" w:styleId="CharSubdText">
    <w:name w:val="CharSubdText"/>
    <w:basedOn w:val="OPCCharBase"/>
    <w:uiPriority w:val="1"/>
    <w:qFormat/>
    <w:rsid w:val="00FE5757"/>
  </w:style>
  <w:style w:type="paragraph" w:customStyle="1" w:styleId="CTA--">
    <w:name w:val="CTA --"/>
    <w:basedOn w:val="OPCParaBase"/>
    <w:next w:val="Normal"/>
    <w:rsid w:val="00FE5757"/>
    <w:pPr>
      <w:spacing w:before="60" w:line="240" w:lineRule="atLeast"/>
      <w:ind w:left="142" w:hanging="142"/>
    </w:pPr>
    <w:rPr>
      <w:sz w:val="20"/>
    </w:rPr>
  </w:style>
  <w:style w:type="paragraph" w:customStyle="1" w:styleId="CTA-">
    <w:name w:val="CTA -"/>
    <w:basedOn w:val="OPCParaBase"/>
    <w:rsid w:val="00FE5757"/>
    <w:pPr>
      <w:spacing w:before="60" w:line="240" w:lineRule="atLeast"/>
      <w:ind w:left="85" w:hanging="85"/>
    </w:pPr>
    <w:rPr>
      <w:sz w:val="20"/>
    </w:rPr>
  </w:style>
  <w:style w:type="paragraph" w:customStyle="1" w:styleId="CTA---">
    <w:name w:val="CTA ---"/>
    <w:basedOn w:val="OPCParaBase"/>
    <w:next w:val="Normal"/>
    <w:rsid w:val="00FE5757"/>
    <w:pPr>
      <w:spacing w:before="60" w:line="240" w:lineRule="atLeast"/>
      <w:ind w:left="198" w:hanging="198"/>
    </w:pPr>
    <w:rPr>
      <w:sz w:val="20"/>
    </w:rPr>
  </w:style>
  <w:style w:type="paragraph" w:customStyle="1" w:styleId="CTA----">
    <w:name w:val="CTA ----"/>
    <w:basedOn w:val="OPCParaBase"/>
    <w:next w:val="Normal"/>
    <w:rsid w:val="00FE5757"/>
    <w:pPr>
      <w:spacing w:before="60" w:line="240" w:lineRule="atLeast"/>
      <w:ind w:left="255" w:hanging="255"/>
    </w:pPr>
    <w:rPr>
      <w:sz w:val="20"/>
    </w:rPr>
  </w:style>
  <w:style w:type="paragraph" w:customStyle="1" w:styleId="CTA1a">
    <w:name w:val="CTA 1(a)"/>
    <w:basedOn w:val="OPCParaBase"/>
    <w:rsid w:val="00FE5757"/>
    <w:pPr>
      <w:tabs>
        <w:tab w:val="right" w:pos="414"/>
      </w:tabs>
      <w:spacing w:before="40" w:line="240" w:lineRule="atLeast"/>
      <w:ind w:left="675" w:hanging="675"/>
    </w:pPr>
    <w:rPr>
      <w:sz w:val="20"/>
    </w:rPr>
  </w:style>
  <w:style w:type="paragraph" w:customStyle="1" w:styleId="CTA1ai">
    <w:name w:val="CTA 1(a)(i)"/>
    <w:basedOn w:val="OPCParaBase"/>
    <w:rsid w:val="00FE5757"/>
    <w:pPr>
      <w:tabs>
        <w:tab w:val="right" w:pos="1004"/>
      </w:tabs>
      <w:spacing w:before="40" w:line="240" w:lineRule="atLeast"/>
      <w:ind w:left="1253" w:hanging="1253"/>
    </w:pPr>
    <w:rPr>
      <w:sz w:val="20"/>
    </w:rPr>
  </w:style>
  <w:style w:type="paragraph" w:customStyle="1" w:styleId="CTA2a">
    <w:name w:val="CTA 2(a)"/>
    <w:basedOn w:val="OPCParaBase"/>
    <w:rsid w:val="00FE5757"/>
    <w:pPr>
      <w:tabs>
        <w:tab w:val="right" w:pos="482"/>
      </w:tabs>
      <w:spacing w:before="40" w:line="240" w:lineRule="atLeast"/>
      <w:ind w:left="748" w:hanging="748"/>
    </w:pPr>
    <w:rPr>
      <w:sz w:val="20"/>
    </w:rPr>
  </w:style>
  <w:style w:type="paragraph" w:customStyle="1" w:styleId="CTA2ai">
    <w:name w:val="CTA 2(a)(i)"/>
    <w:basedOn w:val="OPCParaBase"/>
    <w:rsid w:val="00FE5757"/>
    <w:pPr>
      <w:tabs>
        <w:tab w:val="right" w:pos="1089"/>
      </w:tabs>
      <w:spacing w:before="40" w:line="240" w:lineRule="atLeast"/>
      <w:ind w:left="1327" w:hanging="1327"/>
    </w:pPr>
    <w:rPr>
      <w:sz w:val="20"/>
    </w:rPr>
  </w:style>
  <w:style w:type="paragraph" w:customStyle="1" w:styleId="CTA3a">
    <w:name w:val="CTA 3(a)"/>
    <w:basedOn w:val="OPCParaBase"/>
    <w:rsid w:val="00FE5757"/>
    <w:pPr>
      <w:tabs>
        <w:tab w:val="right" w:pos="556"/>
      </w:tabs>
      <w:spacing w:before="40" w:line="240" w:lineRule="atLeast"/>
      <w:ind w:left="805" w:hanging="805"/>
    </w:pPr>
    <w:rPr>
      <w:sz w:val="20"/>
    </w:rPr>
  </w:style>
  <w:style w:type="paragraph" w:customStyle="1" w:styleId="CTA3ai">
    <w:name w:val="CTA 3(a)(i)"/>
    <w:basedOn w:val="OPCParaBase"/>
    <w:rsid w:val="00FE5757"/>
    <w:pPr>
      <w:tabs>
        <w:tab w:val="right" w:pos="1140"/>
      </w:tabs>
      <w:spacing w:before="40" w:line="240" w:lineRule="atLeast"/>
      <w:ind w:left="1361" w:hanging="1361"/>
    </w:pPr>
    <w:rPr>
      <w:sz w:val="20"/>
    </w:rPr>
  </w:style>
  <w:style w:type="paragraph" w:customStyle="1" w:styleId="CTA4a">
    <w:name w:val="CTA 4(a)"/>
    <w:basedOn w:val="OPCParaBase"/>
    <w:rsid w:val="00FE5757"/>
    <w:pPr>
      <w:tabs>
        <w:tab w:val="right" w:pos="624"/>
      </w:tabs>
      <w:spacing w:before="40" w:line="240" w:lineRule="atLeast"/>
      <w:ind w:left="873" w:hanging="873"/>
    </w:pPr>
    <w:rPr>
      <w:sz w:val="20"/>
    </w:rPr>
  </w:style>
  <w:style w:type="paragraph" w:customStyle="1" w:styleId="CTA4ai">
    <w:name w:val="CTA 4(a)(i)"/>
    <w:basedOn w:val="OPCParaBase"/>
    <w:rsid w:val="00FE5757"/>
    <w:pPr>
      <w:tabs>
        <w:tab w:val="right" w:pos="1213"/>
      </w:tabs>
      <w:spacing w:before="40" w:line="240" w:lineRule="atLeast"/>
      <w:ind w:left="1452" w:hanging="1452"/>
    </w:pPr>
    <w:rPr>
      <w:sz w:val="20"/>
    </w:rPr>
  </w:style>
  <w:style w:type="paragraph" w:customStyle="1" w:styleId="CTACAPS">
    <w:name w:val="CTA CAPS"/>
    <w:basedOn w:val="OPCParaBase"/>
    <w:rsid w:val="00FE5757"/>
    <w:pPr>
      <w:spacing w:before="60" w:line="240" w:lineRule="atLeast"/>
    </w:pPr>
    <w:rPr>
      <w:sz w:val="20"/>
    </w:rPr>
  </w:style>
  <w:style w:type="paragraph" w:customStyle="1" w:styleId="CTAright">
    <w:name w:val="CTA right"/>
    <w:basedOn w:val="OPCParaBase"/>
    <w:rsid w:val="00FE5757"/>
    <w:pPr>
      <w:spacing w:before="60" w:line="240" w:lineRule="auto"/>
      <w:jc w:val="right"/>
    </w:pPr>
    <w:rPr>
      <w:sz w:val="20"/>
    </w:rPr>
  </w:style>
  <w:style w:type="paragraph" w:customStyle="1" w:styleId="subsection">
    <w:name w:val="subsection"/>
    <w:aliases w:val="ss"/>
    <w:basedOn w:val="OPCParaBase"/>
    <w:rsid w:val="00FE5757"/>
    <w:pPr>
      <w:tabs>
        <w:tab w:val="right" w:pos="1021"/>
      </w:tabs>
      <w:spacing w:before="180" w:line="240" w:lineRule="auto"/>
      <w:ind w:left="1134" w:hanging="1134"/>
    </w:pPr>
  </w:style>
  <w:style w:type="paragraph" w:customStyle="1" w:styleId="Definition">
    <w:name w:val="Definition"/>
    <w:aliases w:val="dd"/>
    <w:basedOn w:val="OPCParaBase"/>
    <w:rsid w:val="00FE5757"/>
    <w:pPr>
      <w:spacing w:before="180" w:line="240" w:lineRule="auto"/>
      <w:ind w:left="1134"/>
    </w:pPr>
  </w:style>
  <w:style w:type="paragraph" w:customStyle="1" w:styleId="ETAsubitem">
    <w:name w:val="ETA(subitem)"/>
    <w:basedOn w:val="OPCParaBase"/>
    <w:rsid w:val="00FE5757"/>
    <w:pPr>
      <w:tabs>
        <w:tab w:val="right" w:pos="340"/>
      </w:tabs>
      <w:spacing w:before="60" w:line="240" w:lineRule="auto"/>
      <w:ind w:left="454" w:hanging="454"/>
    </w:pPr>
    <w:rPr>
      <w:sz w:val="20"/>
    </w:rPr>
  </w:style>
  <w:style w:type="paragraph" w:customStyle="1" w:styleId="ETApara">
    <w:name w:val="ETA(para)"/>
    <w:basedOn w:val="OPCParaBase"/>
    <w:rsid w:val="00FE5757"/>
    <w:pPr>
      <w:tabs>
        <w:tab w:val="right" w:pos="754"/>
      </w:tabs>
      <w:spacing w:before="60" w:line="240" w:lineRule="auto"/>
      <w:ind w:left="828" w:hanging="828"/>
    </w:pPr>
    <w:rPr>
      <w:sz w:val="20"/>
    </w:rPr>
  </w:style>
  <w:style w:type="paragraph" w:customStyle="1" w:styleId="ETAsubpara">
    <w:name w:val="ETA(subpara)"/>
    <w:basedOn w:val="OPCParaBase"/>
    <w:rsid w:val="00FE5757"/>
    <w:pPr>
      <w:tabs>
        <w:tab w:val="right" w:pos="1083"/>
      </w:tabs>
      <w:spacing w:before="60" w:line="240" w:lineRule="auto"/>
      <w:ind w:left="1191" w:hanging="1191"/>
    </w:pPr>
    <w:rPr>
      <w:sz w:val="20"/>
    </w:rPr>
  </w:style>
  <w:style w:type="paragraph" w:customStyle="1" w:styleId="ETAsub-subpara">
    <w:name w:val="ETA(sub-subpara)"/>
    <w:basedOn w:val="OPCParaBase"/>
    <w:rsid w:val="00FE5757"/>
    <w:pPr>
      <w:tabs>
        <w:tab w:val="right" w:pos="1412"/>
      </w:tabs>
      <w:spacing w:before="60" w:line="240" w:lineRule="auto"/>
      <w:ind w:left="1525" w:hanging="1525"/>
    </w:pPr>
    <w:rPr>
      <w:sz w:val="20"/>
    </w:rPr>
  </w:style>
  <w:style w:type="paragraph" w:customStyle="1" w:styleId="Formula">
    <w:name w:val="Formula"/>
    <w:basedOn w:val="OPCParaBase"/>
    <w:rsid w:val="00FE5757"/>
    <w:pPr>
      <w:spacing w:line="240" w:lineRule="auto"/>
      <w:ind w:left="1134"/>
    </w:pPr>
    <w:rPr>
      <w:sz w:val="20"/>
    </w:rPr>
  </w:style>
  <w:style w:type="paragraph" w:styleId="Header">
    <w:name w:val="header"/>
    <w:basedOn w:val="OPCParaBase"/>
    <w:link w:val="HeaderChar"/>
    <w:unhideWhenUsed/>
    <w:rsid w:val="00FE57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5757"/>
    <w:rPr>
      <w:rFonts w:eastAsia="Times New Roman" w:cs="Times New Roman"/>
      <w:sz w:val="16"/>
      <w:lang w:eastAsia="en-AU"/>
    </w:rPr>
  </w:style>
  <w:style w:type="paragraph" w:customStyle="1" w:styleId="House">
    <w:name w:val="House"/>
    <w:basedOn w:val="OPCParaBase"/>
    <w:rsid w:val="00FE5757"/>
    <w:pPr>
      <w:spacing w:line="240" w:lineRule="auto"/>
    </w:pPr>
    <w:rPr>
      <w:sz w:val="28"/>
    </w:rPr>
  </w:style>
  <w:style w:type="paragraph" w:customStyle="1" w:styleId="Item">
    <w:name w:val="Item"/>
    <w:aliases w:val="i"/>
    <w:basedOn w:val="OPCParaBase"/>
    <w:next w:val="ItemHead"/>
    <w:rsid w:val="00FE5757"/>
    <w:pPr>
      <w:keepLines/>
      <w:spacing w:before="80" w:line="240" w:lineRule="auto"/>
      <w:ind w:left="709"/>
    </w:pPr>
  </w:style>
  <w:style w:type="paragraph" w:customStyle="1" w:styleId="ItemHead">
    <w:name w:val="ItemHead"/>
    <w:aliases w:val="ih"/>
    <w:basedOn w:val="OPCParaBase"/>
    <w:next w:val="Item"/>
    <w:rsid w:val="00FE57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5757"/>
    <w:pPr>
      <w:spacing w:line="240" w:lineRule="auto"/>
    </w:pPr>
    <w:rPr>
      <w:b/>
      <w:sz w:val="32"/>
    </w:rPr>
  </w:style>
  <w:style w:type="paragraph" w:customStyle="1" w:styleId="notedraft">
    <w:name w:val="note(draft)"/>
    <w:aliases w:val="nd"/>
    <w:basedOn w:val="OPCParaBase"/>
    <w:rsid w:val="00FE5757"/>
    <w:pPr>
      <w:spacing w:before="240" w:line="240" w:lineRule="auto"/>
      <w:ind w:left="284" w:hanging="284"/>
    </w:pPr>
    <w:rPr>
      <w:i/>
      <w:sz w:val="24"/>
    </w:rPr>
  </w:style>
  <w:style w:type="paragraph" w:customStyle="1" w:styleId="notemargin">
    <w:name w:val="note(margin)"/>
    <w:aliases w:val="nm"/>
    <w:basedOn w:val="OPCParaBase"/>
    <w:rsid w:val="00FE5757"/>
    <w:pPr>
      <w:tabs>
        <w:tab w:val="left" w:pos="709"/>
      </w:tabs>
      <w:spacing w:before="122" w:line="198" w:lineRule="exact"/>
      <w:ind w:left="709" w:hanging="709"/>
    </w:pPr>
    <w:rPr>
      <w:sz w:val="18"/>
    </w:rPr>
  </w:style>
  <w:style w:type="paragraph" w:customStyle="1" w:styleId="noteToPara">
    <w:name w:val="noteToPara"/>
    <w:aliases w:val="ntp"/>
    <w:basedOn w:val="OPCParaBase"/>
    <w:rsid w:val="00FE5757"/>
    <w:pPr>
      <w:spacing w:before="122" w:line="198" w:lineRule="exact"/>
      <w:ind w:left="2353" w:hanging="709"/>
    </w:pPr>
    <w:rPr>
      <w:sz w:val="18"/>
    </w:rPr>
  </w:style>
  <w:style w:type="paragraph" w:customStyle="1" w:styleId="noteParlAmend">
    <w:name w:val="note(ParlAmend)"/>
    <w:aliases w:val="npp"/>
    <w:basedOn w:val="OPCParaBase"/>
    <w:next w:val="ParlAmend"/>
    <w:rsid w:val="00FE5757"/>
    <w:pPr>
      <w:spacing w:line="240" w:lineRule="auto"/>
      <w:jc w:val="right"/>
    </w:pPr>
    <w:rPr>
      <w:rFonts w:ascii="Arial" w:hAnsi="Arial"/>
      <w:b/>
      <w:i/>
    </w:rPr>
  </w:style>
  <w:style w:type="paragraph" w:customStyle="1" w:styleId="Page1">
    <w:name w:val="Page1"/>
    <w:basedOn w:val="OPCParaBase"/>
    <w:rsid w:val="00FE5757"/>
    <w:pPr>
      <w:spacing w:before="400" w:line="240" w:lineRule="auto"/>
    </w:pPr>
    <w:rPr>
      <w:b/>
      <w:sz w:val="32"/>
    </w:rPr>
  </w:style>
  <w:style w:type="paragraph" w:customStyle="1" w:styleId="PageBreak">
    <w:name w:val="PageBreak"/>
    <w:aliases w:val="pb"/>
    <w:basedOn w:val="OPCParaBase"/>
    <w:rsid w:val="00FE5757"/>
    <w:pPr>
      <w:spacing w:line="240" w:lineRule="auto"/>
    </w:pPr>
    <w:rPr>
      <w:sz w:val="20"/>
    </w:rPr>
  </w:style>
  <w:style w:type="paragraph" w:customStyle="1" w:styleId="paragraphsub">
    <w:name w:val="paragraph(sub)"/>
    <w:aliases w:val="aa"/>
    <w:basedOn w:val="OPCParaBase"/>
    <w:rsid w:val="00FE5757"/>
    <w:pPr>
      <w:tabs>
        <w:tab w:val="right" w:pos="1985"/>
      </w:tabs>
      <w:spacing w:before="40" w:line="240" w:lineRule="auto"/>
      <w:ind w:left="2098" w:hanging="2098"/>
    </w:pPr>
  </w:style>
  <w:style w:type="paragraph" w:customStyle="1" w:styleId="paragraphsub-sub">
    <w:name w:val="paragraph(sub-sub)"/>
    <w:aliases w:val="aaa"/>
    <w:basedOn w:val="OPCParaBase"/>
    <w:rsid w:val="00FE5757"/>
    <w:pPr>
      <w:tabs>
        <w:tab w:val="right" w:pos="2722"/>
      </w:tabs>
      <w:spacing w:before="40" w:line="240" w:lineRule="auto"/>
      <w:ind w:left="2835" w:hanging="2835"/>
    </w:pPr>
  </w:style>
  <w:style w:type="paragraph" w:customStyle="1" w:styleId="paragraph">
    <w:name w:val="paragraph"/>
    <w:aliases w:val="a"/>
    <w:basedOn w:val="OPCParaBase"/>
    <w:rsid w:val="00FE5757"/>
    <w:pPr>
      <w:tabs>
        <w:tab w:val="right" w:pos="1531"/>
      </w:tabs>
      <w:spacing w:before="40" w:line="240" w:lineRule="auto"/>
      <w:ind w:left="1644" w:hanging="1644"/>
    </w:pPr>
  </w:style>
  <w:style w:type="paragraph" w:customStyle="1" w:styleId="ParlAmend">
    <w:name w:val="ParlAmend"/>
    <w:aliases w:val="pp"/>
    <w:basedOn w:val="OPCParaBase"/>
    <w:rsid w:val="00FE5757"/>
    <w:pPr>
      <w:spacing w:before="240" w:line="240" w:lineRule="atLeast"/>
      <w:ind w:hanging="567"/>
    </w:pPr>
    <w:rPr>
      <w:sz w:val="24"/>
    </w:rPr>
  </w:style>
  <w:style w:type="paragraph" w:customStyle="1" w:styleId="Penalty">
    <w:name w:val="Penalty"/>
    <w:basedOn w:val="OPCParaBase"/>
    <w:rsid w:val="00FE5757"/>
    <w:pPr>
      <w:tabs>
        <w:tab w:val="left" w:pos="2977"/>
      </w:tabs>
      <w:spacing w:before="180" w:line="240" w:lineRule="auto"/>
      <w:ind w:left="1985" w:hanging="851"/>
    </w:pPr>
  </w:style>
  <w:style w:type="paragraph" w:customStyle="1" w:styleId="Portfolio">
    <w:name w:val="Portfolio"/>
    <w:basedOn w:val="OPCParaBase"/>
    <w:rsid w:val="00FE5757"/>
    <w:pPr>
      <w:spacing w:line="240" w:lineRule="auto"/>
    </w:pPr>
    <w:rPr>
      <w:i/>
      <w:sz w:val="20"/>
    </w:rPr>
  </w:style>
  <w:style w:type="paragraph" w:customStyle="1" w:styleId="Preamble">
    <w:name w:val="Preamble"/>
    <w:basedOn w:val="OPCParaBase"/>
    <w:next w:val="Normal"/>
    <w:rsid w:val="00FE57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5757"/>
    <w:pPr>
      <w:spacing w:line="240" w:lineRule="auto"/>
    </w:pPr>
    <w:rPr>
      <w:i/>
      <w:sz w:val="20"/>
    </w:rPr>
  </w:style>
  <w:style w:type="paragraph" w:customStyle="1" w:styleId="Session">
    <w:name w:val="Session"/>
    <w:basedOn w:val="OPCParaBase"/>
    <w:rsid w:val="00FE5757"/>
    <w:pPr>
      <w:spacing w:line="240" w:lineRule="auto"/>
    </w:pPr>
    <w:rPr>
      <w:sz w:val="28"/>
    </w:rPr>
  </w:style>
  <w:style w:type="paragraph" w:customStyle="1" w:styleId="Sponsor">
    <w:name w:val="Sponsor"/>
    <w:basedOn w:val="OPCParaBase"/>
    <w:rsid w:val="00FE5757"/>
    <w:pPr>
      <w:spacing w:line="240" w:lineRule="auto"/>
    </w:pPr>
    <w:rPr>
      <w:i/>
    </w:rPr>
  </w:style>
  <w:style w:type="paragraph" w:customStyle="1" w:styleId="Subitem">
    <w:name w:val="Subitem"/>
    <w:aliases w:val="iss"/>
    <w:basedOn w:val="OPCParaBase"/>
    <w:rsid w:val="00FE5757"/>
    <w:pPr>
      <w:spacing w:before="180" w:line="240" w:lineRule="auto"/>
      <w:ind w:left="709" w:hanging="709"/>
    </w:pPr>
  </w:style>
  <w:style w:type="paragraph" w:customStyle="1" w:styleId="SubitemHead">
    <w:name w:val="SubitemHead"/>
    <w:aliases w:val="issh"/>
    <w:basedOn w:val="OPCParaBase"/>
    <w:rsid w:val="00FE57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5757"/>
    <w:pPr>
      <w:spacing w:before="40" w:line="240" w:lineRule="auto"/>
      <w:ind w:left="1134"/>
    </w:pPr>
  </w:style>
  <w:style w:type="paragraph" w:customStyle="1" w:styleId="SubsectionHead">
    <w:name w:val="SubsectionHead"/>
    <w:aliases w:val="ssh"/>
    <w:basedOn w:val="OPCParaBase"/>
    <w:next w:val="subsection"/>
    <w:rsid w:val="00FE5757"/>
    <w:pPr>
      <w:keepNext/>
      <w:keepLines/>
      <w:spacing w:before="240" w:line="240" w:lineRule="auto"/>
      <w:ind w:left="1134"/>
    </w:pPr>
    <w:rPr>
      <w:i/>
    </w:rPr>
  </w:style>
  <w:style w:type="paragraph" w:customStyle="1" w:styleId="Tablea">
    <w:name w:val="Table(a)"/>
    <w:aliases w:val="ta"/>
    <w:basedOn w:val="OPCParaBase"/>
    <w:rsid w:val="00FE5757"/>
    <w:pPr>
      <w:spacing w:before="60" w:line="240" w:lineRule="auto"/>
      <w:ind w:left="284" w:hanging="284"/>
    </w:pPr>
    <w:rPr>
      <w:sz w:val="20"/>
    </w:rPr>
  </w:style>
  <w:style w:type="paragraph" w:customStyle="1" w:styleId="TableAA">
    <w:name w:val="Table(AA)"/>
    <w:aliases w:val="taaa"/>
    <w:basedOn w:val="OPCParaBase"/>
    <w:rsid w:val="00FE57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57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5757"/>
    <w:pPr>
      <w:spacing w:before="60" w:line="240" w:lineRule="atLeast"/>
    </w:pPr>
    <w:rPr>
      <w:sz w:val="20"/>
    </w:rPr>
  </w:style>
  <w:style w:type="paragraph" w:customStyle="1" w:styleId="TLPBoxTextnote">
    <w:name w:val="TLPBoxText(note"/>
    <w:aliases w:val="right)"/>
    <w:basedOn w:val="OPCParaBase"/>
    <w:rsid w:val="00FE57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57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5757"/>
    <w:pPr>
      <w:spacing w:before="122" w:line="198" w:lineRule="exact"/>
      <w:ind w:left="1985" w:hanging="851"/>
      <w:jc w:val="right"/>
    </w:pPr>
    <w:rPr>
      <w:sz w:val="18"/>
    </w:rPr>
  </w:style>
  <w:style w:type="paragraph" w:customStyle="1" w:styleId="TLPTableBullet">
    <w:name w:val="TLPTableBullet"/>
    <w:aliases w:val="ttb"/>
    <w:basedOn w:val="OPCParaBase"/>
    <w:rsid w:val="00FE5757"/>
    <w:pPr>
      <w:spacing w:line="240" w:lineRule="exact"/>
      <w:ind w:left="284" w:hanging="284"/>
    </w:pPr>
    <w:rPr>
      <w:sz w:val="20"/>
    </w:rPr>
  </w:style>
  <w:style w:type="paragraph" w:styleId="TOC1">
    <w:name w:val="toc 1"/>
    <w:basedOn w:val="OPCParaBase"/>
    <w:next w:val="Normal"/>
    <w:uiPriority w:val="39"/>
    <w:semiHidden/>
    <w:unhideWhenUsed/>
    <w:rsid w:val="00FE57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57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57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57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57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57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57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57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57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5757"/>
    <w:pPr>
      <w:keepLines/>
      <w:spacing w:before="240" w:after="120" w:line="240" w:lineRule="auto"/>
      <w:ind w:left="794"/>
    </w:pPr>
    <w:rPr>
      <w:b/>
      <w:kern w:val="28"/>
      <w:sz w:val="20"/>
    </w:rPr>
  </w:style>
  <w:style w:type="paragraph" w:customStyle="1" w:styleId="TofSectsHeading">
    <w:name w:val="TofSects(Heading)"/>
    <w:basedOn w:val="OPCParaBase"/>
    <w:rsid w:val="00FE5757"/>
    <w:pPr>
      <w:spacing w:before="240" w:after="120" w:line="240" w:lineRule="auto"/>
    </w:pPr>
    <w:rPr>
      <w:b/>
      <w:sz w:val="24"/>
    </w:rPr>
  </w:style>
  <w:style w:type="paragraph" w:customStyle="1" w:styleId="TofSectsSection">
    <w:name w:val="TofSects(Section)"/>
    <w:basedOn w:val="OPCParaBase"/>
    <w:rsid w:val="00FE5757"/>
    <w:pPr>
      <w:keepLines/>
      <w:spacing w:before="40" w:line="240" w:lineRule="auto"/>
      <w:ind w:left="1588" w:hanging="794"/>
    </w:pPr>
    <w:rPr>
      <w:kern w:val="28"/>
      <w:sz w:val="18"/>
    </w:rPr>
  </w:style>
  <w:style w:type="paragraph" w:customStyle="1" w:styleId="TofSectsSubdiv">
    <w:name w:val="TofSects(Subdiv)"/>
    <w:basedOn w:val="OPCParaBase"/>
    <w:rsid w:val="00FE5757"/>
    <w:pPr>
      <w:keepLines/>
      <w:spacing w:before="80" w:line="240" w:lineRule="auto"/>
      <w:ind w:left="1588" w:hanging="794"/>
    </w:pPr>
    <w:rPr>
      <w:kern w:val="28"/>
    </w:rPr>
  </w:style>
  <w:style w:type="paragraph" w:customStyle="1" w:styleId="WRStyle">
    <w:name w:val="WR Style"/>
    <w:aliases w:val="WR"/>
    <w:basedOn w:val="OPCParaBase"/>
    <w:rsid w:val="00FE5757"/>
    <w:pPr>
      <w:spacing w:before="240" w:line="240" w:lineRule="auto"/>
      <w:ind w:left="284" w:hanging="284"/>
    </w:pPr>
    <w:rPr>
      <w:b/>
      <w:i/>
      <w:kern w:val="28"/>
      <w:sz w:val="24"/>
    </w:rPr>
  </w:style>
  <w:style w:type="paragraph" w:customStyle="1" w:styleId="notepara">
    <w:name w:val="note(para)"/>
    <w:aliases w:val="na"/>
    <w:basedOn w:val="OPCParaBase"/>
    <w:rsid w:val="00FE5757"/>
    <w:pPr>
      <w:spacing w:before="40" w:line="198" w:lineRule="exact"/>
      <w:ind w:left="2354" w:hanging="369"/>
    </w:pPr>
    <w:rPr>
      <w:sz w:val="18"/>
    </w:rPr>
  </w:style>
  <w:style w:type="paragraph" w:styleId="Footer">
    <w:name w:val="footer"/>
    <w:link w:val="FooterChar"/>
    <w:rsid w:val="00FE57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5757"/>
    <w:rPr>
      <w:rFonts w:eastAsia="Times New Roman" w:cs="Times New Roman"/>
      <w:sz w:val="22"/>
      <w:szCs w:val="24"/>
      <w:lang w:eastAsia="en-AU"/>
    </w:rPr>
  </w:style>
  <w:style w:type="character" w:styleId="LineNumber">
    <w:name w:val="line number"/>
    <w:basedOn w:val="OPCCharBase"/>
    <w:uiPriority w:val="99"/>
    <w:semiHidden/>
    <w:unhideWhenUsed/>
    <w:rsid w:val="00FE5757"/>
    <w:rPr>
      <w:sz w:val="16"/>
    </w:rPr>
  </w:style>
  <w:style w:type="table" w:customStyle="1" w:styleId="CFlag">
    <w:name w:val="CFlag"/>
    <w:basedOn w:val="TableNormal"/>
    <w:uiPriority w:val="99"/>
    <w:rsid w:val="00FE5757"/>
    <w:rPr>
      <w:rFonts w:eastAsia="Times New Roman" w:cs="Times New Roman"/>
      <w:lang w:eastAsia="en-AU"/>
    </w:rPr>
    <w:tblPr/>
  </w:style>
  <w:style w:type="paragraph" w:customStyle="1" w:styleId="NotesHeading1">
    <w:name w:val="NotesHeading 1"/>
    <w:basedOn w:val="OPCParaBase"/>
    <w:next w:val="Normal"/>
    <w:rsid w:val="00FE5757"/>
    <w:rPr>
      <w:b/>
      <w:sz w:val="28"/>
      <w:szCs w:val="28"/>
    </w:rPr>
  </w:style>
  <w:style w:type="paragraph" w:customStyle="1" w:styleId="NotesHeading2">
    <w:name w:val="NotesHeading 2"/>
    <w:basedOn w:val="OPCParaBase"/>
    <w:next w:val="Normal"/>
    <w:rsid w:val="00FE5757"/>
    <w:rPr>
      <w:b/>
      <w:sz w:val="28"/>
      <w:szCs w:val="28"/>
    </w:rPr>
  </w:style>
  <w:style w:type="paragraph" w:customStyle="1" w:styleId="SignCoverPageEnd">
    <w:name w:val="SignCoverPageEnd"/>
    <w:basedOn w:val="OPCParaBase"/>
    <w:next w:val="Normal"/>
    <w:rsid w:val="00FE57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5757"/>
    <w:pPr>
      <w:pBdr>
        <w:top w:val="single" w:sz="4" w:space="1" w:color="auto"/>
      </w:pBdr>
      <w:spacing w:before="360"/>
      <w:ind w:right="397"/>
      <w:jc w:val="both"/>
    </w:pPr>
  </w:style>
  <w:style w:type="paragraph" w:customStyle="1" w:styleId="Paragraphsub-sub-sub">
    <w:name w:val="Paragraph(sub-sub-sub)"/>
    <w:aliases w:val="aaaa"/>
    <w:basedOn w:val="OPCParaBase"/>
    <w:rsid w:val="00FE57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57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57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57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57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E5757"/>
    <w:pPr>
      <w:spacing w:before="120"/>
    </w:pPr>
  </w:style>
  <w:style w:type="paragraph" w:customStyle="1" w:styleId="TableTextEndNotes">
    <w:name w:val="TableTextEndNotes"/>
    <w:aliases w:val="Tten"/>
    <w:basedOn w:val="Normal"/>
    <w:rsid w:val="00FE5757"/>
    <w:pPr>
      <w:spacing w:before="60" w:line="240" w:lineRule="auto"/>
    </w:pPr>
    <w:rPr>
      <w:rFonts w:cs="Arial"/>
      <w:sz w:val="20"/>
      <w:szCs w:val="22"/>
    </w:rPr>
  </w:style>
  <w:style w:type="paragraph" w:customStyle="1" w:styleId="TableHeading">
    <w:name w:val="TableHeading"/>
    <w:aliases w:val="th"/>
    <w:basedOn w:val="OPCParaBase"/>
    <w:next w:val="Tabletext"/>
    <w:rsid w:val="00FE5757"/>
    <w:pPr>
      <w:keepNext/>
      <w:spacing w:before="60" w:line="240" w:lineRule="atLeast"/>
    </w:pPr>
    <w:rPr>
      <w:b/>
      <w:sz w:val="20"/>
    </w:rPr>
  </w:style>
  <w:style w:type="paragraph" w:customStyle="1" w:styleId="NoteToSubpara">
    <w:name w:val="NoteToSubpara"/>
    <w:aliases w:val="nts"/>
    <w:basedOn w:val="OPCParaBase"/>
    <w:rsid w:val="00FE5757"/>
    <w:pPr>
      <w:spacing w:before="40" w:line="198" w:lineRule="exact"/>
      <w:ind w:left="2835" w:hanging="709"/>
    </w:pPr>
    <w:rPr>
      <w:sz w:val="18"/>
    </w:rPr>
  </w:style>
  <w:style w:type="paragraph" w:customStyle="1" w:styleId="ENoteTableHeading">
    <w:name w:val="ENoteTableHeading"/>
    <w:aliases w:val="enth"/>
    <w:basedOn w:val="OPCParaBase"/>
    <w:rsid w:val="00FE5757"/>
    <w:pPr>
      <w:keepNext/>
      <w:spacing w:before="60" w:line="240" w:lineRule="atLeast"/>
    </w:pPr>
    <w:rPr>
      <w:rFonts w:ascii="Arial" w:hAnsi="Arial"/>
      <w:b/>
      <w:sz w:val="16"/>
    </w:rPr>
  </w:style>
  <w:style w:type="paragraph" w:customStyle="1" w:styleId="ENoteTTi">
    <w:name w:val="ENoteTTi"/>
    <w:aliases w:val="entti"/>
    <w:basedOn w:val="OPCParaBase"/>
    <w:rsid w:val="00FE5757"/>
    <w:pPr>
      <w:keepNext/>
      <w:spacing w:before="60" w:line="240" w:lineRule="atLeast"/>
      <w:ind w:left="170"/>
    </w:pPr>
    <w:rPr>
      <w:sz w:val="16"/>
    </w:rPr>
  </w:style>
  <w:style w:type="paragraph" w:customStyle="1" w:styleId="ENotesHeading1">
    <w:name w:val="ENotesHeading 1"/>
    <w:aliases w:val="Enh1"/>
    <w:basedOn w:val="OPCParaBase"/>
    <w:next w:val="Normal"/>
    <w:rsid w:val="00FE5757"/>
    <w:pPr>
      <w:spacing w:before="120"/>
      <w:outlineLvl w:val="1"/>
    </w:pPr>
    <w:rPr>
      <w:b/>
      <w:sz w:val="28"/>
      <w:szCs w:val="28"/>
    </w:rPr>
  </w:style>
  <w:style w:type="paragraph" w:customStyle="1" w:styleId="ENotesHeading2">
    <w:name w:val="ENotesHeading 2"/>
    <w:aliases w:val="Enh2"/>
    <w:basedOn w:val="OPCParaBase"/>
    <w:next w:val="Normal"/>
    <w:rsid w:val="00FE5757"/>
    <w:pPr>
      <w:spacing w:before="120" w:after="120"/>
      <w:outlineLvl w:val="2"/>
    </w:pPr>
    <w:rPr>
      <w:b/>
      <w:sz w:val="24"/>
      <w:szCs w:val="28"/>
    </w:rPr>
  </w:style>
  <w:style w:type="paragraph" w:customStyle="1" w:styleId="ENoteTTIndentHeading">
    <w:name w:val="ENoteTTIndentHeading"/>
    <w:aliases w:val="enTTHi"/>
    <w:basedOn w:val="OPCParaBase"/>
    <w:rsid w:val="00FE57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5757"/>
    <w:pPr>
      <w:spacing w:before="60" w:line="240" w:lineRule="atLeast"/>
    </w:pPr>
    <w:rPr>
      <w:sz w:val="16"/>
    </w:rPr>
  </w:style>
  <w:style w:type="paragraph" w:customStyle="1" w:styleId="MadeunderText">
    <w:name w:val="MadeunderText"/>
    <w:basedOn w:val="OPCParaBase"/>
    <w:next w:val="Normal"/>
    <w:rsid w:val="00FE5757"/>
    <w:pPr>
      <w:spacing w:before="240"/>
    </w:pPr>
    <w:rPr>
      <w:sz w:val="24"/>
      <w:szCs w:val="24"/>
    </w:rPr>
  </w:style>
  <w:style w:type="paragraph" w:customStyle="1" w:styleId="ENotesHeading3">
    <w:name w:val="ENotesHeading 3"/>
    <w:aliases w:val="Enh3"/>
    <w:basedOn w:val="OPCParaBase"/>
    <w:next w:val="Normal"/>
    <w:rsid w:val="00FE5757"/>
    <w:pPr>
      <w:keepNext/>
      <w:spacing w:before="120" w:line="240" w:lineRule="auto"/>
      <w:outlineLvl w:val="4"/>
    </w:pPr>
    <w:rPr>
      <w:b/>
      <w:szCs w:val="24"/>
    </w:rPr>
  </w:style>
  <w:style w:type="paragraph" w:customStyle="1" w:styleId="SubPartCASA">
    <w:name w:val="SubPart(CASA)"/>
    <w:aliases w:val="csp"/>
    <w:basedOn w:val="OPCParaBase"/>
    <w:next w:val="ActHead3"/>
    <w:rsid w:val="00FE5757"/>
    <w:pPr>
      <w:keepNext/>
      <w:keepLines/>
      <w:spacing w:before="280"/>
      <w:outlineLvl w:val="1"/>
    </w:pPr>
    <w:rPr>
      <w:b/>
      <w:kern w:val="28"/>
      <w:sz w:val="32"/>
    </w:rPr>
  </w:style>
  <w:style w:type="character" w:customStyle="1" w:styleId="CharSubPartTextCASA">
    <w:name w:val="CharSubPartText(CASA)"/>
    <w:basedOn w:val="OPCCharBase"/>
    <w:uiPriority w:val="1"/>
    <w:rsid w:val="00FE5757"/>
  </w:style>
  <w:style w:type="character" w:customStyle="1" w:styleId="CharSubPartNoCASA">
    <w:name w:val="CharSubPartNo(CASA)"/>
    <w:basedOn w:val="OPCCharBase"/>
    <w:uiPriority w:val="1"/>
    <w:rsid w:val="00FE5757"/>
  </w:style>
  <w:style w:type="paragraph" w:customStyle="1" w:styleId="ENoteTTIndentHeadingSub">
    <w:name w:val="ENoteTTIndentHeadingSub"/>
    <w:aliases w:val="enTTHis"/>
    <w:basedOn w:val="OPCParaBase"/>
    <w:rsid w:val="00FE5757"/>
    <w:pPr>
      <w:keepNext/>
      <w:spacing w:before="60" w:line="240" w:lineRule="atLeast"/>
      <w:ind w:left="340"/>
    </w:pPr>
    <w:rPr>
      <w:b/>
      <w:sz w:val="16"/>
    </w:rPr>
  </w:style>
  <w:style w:type="paragraph" w:customStyle="1" w:styleId="ENoteTTiSub">
    <w:name w:val="ENoteTTiSub"/>
    <w:aliases w:val="enttis"/>
    <w:basedOn w:val="OPCParaBase"/>
    <w:rsid w:val="00FE5757"/>
    <w:pPr>
      <w:keepNext/>
      <w:spacing w:before="60" w:line="240" w:lineRule="atLeast"/>
      <w:ind w:left="340"/>
    </w:pPr>
    <w:rPr>
      <w:sz w:val="16"/>
    </w:rPr>
  </w:style>
  <w:style w:type="paragraph" w:customStyle="1" w:styleId="SubDivisionMigration">
    <w:name w:val="SubDivisionMigration"/>
    <w:aliases w:val="sdm"/>
    <w:basedOn w:val="OPCParaBase"/>
    <w:rsid w:val="00FE57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5757"/>
    <w:pPr>
      <w:keepNext/>
      <w:keepLines/>
      <w:spacing w:before="240" w:line="240" w:lineRule="auto"/>
      <w:ind w:left="1134" w:hanging="1134"/>
    </w:pPr>
    <w:rPr>
      <w:b/>
      <w:sz w:val="28"/>
    </w:rPr>
  </w:style>
  <w:style w:type="table" w:styleId="TableGrid">
    <w:name w:val="Table Grid"/>
    <w:basedOn w:val="TableNormal"/>
    <w:uiPriority w:val="59"/>
    <w:rsid w:val="00FE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E575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E57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5757"/>
    <w:rPr>
      <w:sz w:val="22"/>
    </w:rPr>
  </w:style>
  <w:style w:type="paragraph" w:customStyle="1" w:styleId="SOTextNote">
    <w:name w:val="SO TextNote"/>
    <w:aliases w:val="sont"/>
    <w:basedOn w:val="SOText"/>
    <w:qFormat/>
    <w:rsid w:val="00FE5757"/>
    <w:pPr>
      <w:spacing w:before="122" w:line="198" w:lineRule="exact"/>
      <w:ind w:left="1843" w:hanging="709"/>
    </w:pPr>
    <w:rPr>
      <w:sz w:val="18"/>
    </w:rPr>
  </w:style>
  <w:style w:type="paragraph" w:customStyle="1" w:styleId="SOPara">
    <w:name w:val="SO Para"/>
    <w:aliases w:val="soa"/>
    <w:basedOn w:val="SOText"/>
    <w:link w:val="SOParaChar"/>
    <w:qFormat/>
    <w:rsid w:val="00FE5757"/>
    <w:pPr>
      <w:tabs>
        <w:tab w:val="right" w:pos="1786"/>
      </w:tabs>
      <w:spacing w:before="40"/>
      <w:ind w:left="2070" w:hanging="936"/>
    </w:pPr>
  </w:style>
  <w:style w:type="character" w:customStyle="1" w:styleId="SOParaChar">
    <w:name w:val="SO Para Char"/>
    <w:aliases w:val="soa Char"/>
    <w:basedOn w:val="DefaultParagraphFont"/>
    <w:link w:val="SOPara"/>
    <w:rsid w:val="00FE5757"/>
    <w:rPr>
      <w:sz w:val="22"/>
    </w:rPr>
  </w:style>
  <w:style w:type="paragraph" w:customStyle="1" w:styleId="FileName">
    <w:name w:val="FileName"/>
    <w:basedOn w:val="Normal"/>
    <w:rsid w:val="00FE5757"/>
  </w:style>
  <w:style w:type="paragraph" w:customStyle="1" w:styleId="SOHeadBold">
    <w:name w:val="SO HeadBold"/>
    <w:aliases w:val="sohb"/>
    <w:basedOn w:val="SOText"/>
    <w:next w:val="SOText"/>
    <w:link w:val="SOHeadBoldChar"/>
    <w:qFormat/>
    <w:rsid w:val="00FE5757"/>
    <w:rPr>
      <w:b/>
    </w:rPr>
  </w:style>
  <w:style w:type="character" w:customStyle="1" w:styleId="SOHeadBoldChar">
    <w:name w:val="SO HeadBold Char"/>
    <w:aliases w:val="sohb Char"/>
    <w:basedOn w:val="DefaultParagraphFont"/>
    <w:link w:val="SOHeadBold"/>
    <w:rsid w:val="00FE5757"/>
    <w:rPr>
      <w:b/>
      <w:sz w:val="22"/>
    </w:rPr>
  </w:style>
  <w:style w:type="paragraph" w:customStyle="1" w:styleId="SOHeadItalic">
    <w:name w:val="SO HeadItalic"/>
    <w:aliases w:val="sohi"/>
    <w:basedOn w:val="SOText"/>
    <w:next w:val="SOText"/>
    <w:link w:val="SOHeadItalicChar"/>
    <w:qFormat/>
    <w:rsid w:val="00FE5757"/>
    <w:rPr>
      <w:i/>
    </w:rPr>
  </w:style>
  <w:style w:type="character" w:customStyle="1" w:styleId="SOHeadItalicChar">
    <w:name w:val="SO HeadItalic Char"/>
    <w:aliases w:val="sohi Char"/>
    <w:basedOn w:val="DefaultParagraphFont"/>
    <w:link w:val="SOHeadItalic"/>
    <w:rsid w:val="00FE5757"/>
    <w:rPr>
      <w:i/>
      <w:sz w:val="22"/>
    </w:rPr>
  </w:style>
  <w:style w:type="paragraph" w:customStyle="1" w:styleId="SOBullet">
    <w:name w:val="SO Bullet"/>
    <w:aliases w:val="sotb"/>
    <w:basedOn w:val="SOText"/>
    <w:link w:val="SOBulletChar"/>
    <w:qFormat/>
    <w:rsid w:val="00FE5757"/>
    <w:pPr>
      <w:ind w:left="1559" w:hanging="425"/>
    </w:pPr>
  </w:style>
  <w:style w:type="character" w:customStyle="1" w:styleId="SOBulletChar">
    <w:name w:val="SO Bullet Char"/>
    <w:aliases w:val="sotb Char"/>
    <w:basedOn w:val="DefaultParagraphFont"/>
    <w:link w:val="SOBullet"/>
    <w:rsid w:val="00FE5757"/>
    <w:rPr>
      <w:sz w:val="22"/>
    </w:rPr>
  </w:style>
  <w:style w:type="paragraph" w:customStyle="1" w:styleId="SOBulletNote">
    <w:name w:val="SO BulletNote"/>
    <w:aliases w:val="sonb"/>
    <w:basedOn w:val="SOTextNote"/>
    <w:link w:val="SOBulletNoteChar"/>
    <w:qFormat/>
    <w:rsid w:val="00FE5757"/>
    <w:pPr>
      <w:tabs>
        <w:tab w:val="left" w:pos="1560"/>
      </w:tabs>
      <w:ind w:left="2268" w:hanging="1134"/>
    </w:pPr>
  </w:style>
  <w:style w:type="character" w:customStyle="1" w:styleId="SOBulletNoteChar">
    <w:name w:val="SO BulletNote Char"/>
    <w:aliases w:val="sonb Char"/>
    <w:basedOn w:val="DefaultParagraphFont"/>
    <w:link w:val="SOBulletNote"/>
    <w:rsid w:val="00FE5757"/>
    <w:rPr>
      <w:sz w:val="18"/>
    </w:rPr>
  </w:style>
  <w:style w:type="paragraph" w:customStyle="1" w:styleId="SOText2">
    <w:name w:val="SO Text2"/>
    <w:aliases w:val="sot2"/>
    <w:basedOn w:val="Normal"/>
    <w:next w:val="SOText"/>
    <w:link w:val="SOText2Char"/>
    <w:rsid w:val="00FE57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5757"/>
    <w:rPr>
      <w:sz w:val="22"/>
    </w:rPr>
  </w:style>
  <w:style w:type="paragraph" w:customStyle="1" w:styleId="ClerkBlock">
    <w:name w:val="ClerkBlock"/>
    <w:basedOn w:val="Normal"/>
    <w:rsid w:val="0091731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9173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73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31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731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731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731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731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731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731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C727A"/>
    <w:pPr>
      <w:spacing w:before="800"/>
    </w:pPr>
  </w:style>
  <w:style w:type="character" w:customStyle="1" w:styleId="OPCParaBaseChar">
    <w:name w:val="OPCParaBase Char"/>
    <w:basedOn w:val="DefaultParagraphFont"/>
    <w:link w:val="OPCParaBase"/>
    <w:rsid w:val="008C727A"/>
    <w:rPr>
      <w:rFonts w:eastAsia="Times New Roman" w:cs="Times New Roman"/>
      <w:sz w:val="22"/>
      <w:lang w:eastAsia="en-AU"/>
    </w:rPr>
  </w:style>
  <w:style w:type="character" w:customStyle="1" w:styleId="ShortTChar">
    <w:name w:val="ShortT Char"/>
    <w:basedOn w:val="OPCParaBaseChar"/>
    <w:link w:val="ShortT"/>
    <w:rsid w:val="008C727A"/>
    <w:rPr>
      <w:rFonts w:eastAsia="Times New Roman" w:cs="Times New Roman"/>
      <w:b/>
      <w:sz w:val="40"/>
      <w:lang w:eastAsia="en-AU"/>
    </w:rPr>
  </w:style>
  <w:style w:type="character" w:customStyle="1" w:styleId="ShortTP1Char">
    <w:name w:val="ShortTP1 Char"/>
    <w:basedOn w:val="ShortTChar"/>
    <w:link w:val="ShortTP1"/>
    <w:rsid w:val="008C727A"/>
    <w:rPr>
      <w:rFonts w:eastAsia="Times New Roman" w:cs="Times New Roman"/>
      <w:b/>
      <w:sz w:val="40"/>
      <w:lang w:eastAsia="en-AU"/>
    </w:rPr>
  </w:style>
  <w:style w:type="paragraph" w:customStyle="1" w:styleId="ActNoP1">
    <w:name w:val="ActNoP1"/>
    <w:basedOn w:val="Actno"/>
    <w:link w:val="ActNoP1Char"/>
    <w:rsid w:val="008C727A"/>
    <w:pPr>
      <w:spacing w:before="800"/>
    </w:pPr>
    <w:rPr>
      <w:sz w:val="28"/>
    </w:rPr>
  </w:style>
  <w:style w:type="character" w:customStyle="1" w:styleId="ActnoChar">
    <w:name w:val="Actno Char"/>
    <w:basedOn w:val="ShortTChar"/>
    <w:link w:val="Actno"/>
    <w:rsid w:val="008C727A"/>
    <w:rPr>
      <w:rFonts w:eastAsia="Times New Roman" w:cs="Times New Roman"/>
      <w:b/>
      <w:sz w:val="40"/>
      <w:lang w:eastAsia="en-AU"/>
    </w:rPr>
  </w:style>
  <w:style w:type="character" w:customStyle="1" w:styleId="ActNoP1Char">
    <w:name w:val="ActNoP1 Char"/>
    <w:basedOn w:val="ActnoChar"/>
    <w:link w:val="ActNoP1"/>
    <w:rsid w:val="008C727A"/>
    <w:rPr>
      <w:rFonts w:eastAsia="Times New Roman" w:cs="Times New Roman"/>
      <w:b/>
      <w:sz w:val="28"/>
      <w:lang w:eastAsia="en-AU"/>
    </w:rPr>
  </w:style>
  <w:style w:type="paragraph" w:customStyle="1" w:styleId="ShortTCP">
    <w:name w:val="ShortTCP"/>
    <w:basedOn w:val="ShortT"/>
    <w:link w:val="ShortTCPChar"/>
    <w:rsid w:val="008C727A"/>
  </w:style>
  <w:style w:type="character" w:customStyle="1" w:styleId="ShortTCPChar">
    <w:name w:val="ShortTCP Char"/>
    <w:basedOn w:val="ShortTChar"/>
    <w:link w:val="ShortTCP"/>
    <w:rsid w:val="008C727A"/>
    <w:rPr>
      <w:rFonts w:eastAsia="Times New Roman" w:cs="Times New Roman"/>
      <w:b/>
      <w:sz w:val="40"/>
      <w:lang w:eastAsia="en-AU"/>
    </w:rPr>
  </w:style>
  <w:style w:type="paragraph" w:customStyle="1" w:styleId="ActNoCP">
    <w:name w:val="ActNoCP"/>
    <w:basedOn w:val="Actno"/>
    <w:link w:val="ActNoCPChar"/>
    <w:rsid w:val="008C727A"/>
    <w:pPr>
      <w:spacing w:before="400"/>
    </w:pPr>
  </w:style>
  <w:style w:type="character" w:customStyle="1" w:styleId="ActNoCPChar">
    <w:name w:val="ActNoCP Char"/>
    <w:basedOn w:val="ActnoChar"/>
    <w:link w:val="ActNoCP"/>
    <w:rsid w:val="008C727A"/>
    <w:rPr>
      <w:rFonts w:eastAsia="Times New Roman" w:cs="Times New Roman"/>
      <w:b/>
      <w:sz w:val="40"/>
      <w:lang w:eastAsia="en-AU"/>
    </w:rPr>
  </w:style>
  <w:style w:type="paragraph" w:customStyle="1" w:styleId="AssentBk">
    <w:name w:val="AssentBk"/>
    <w:basedOn w:val="Normal"/>
    <w:rsid w:val="008C727A"/>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F68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860"/>
    <w:rPr>
      <w:rFonts w:ascii="Tahoma" w:hAnsi="Tahoma" w:cs="Tahoma"/>
      <w:sz w:val="16"/>
      <w:szCs w:val="16"/>
    </w:rPr>
  </w:style>
  <w:style w:type="paragraph" w:customStyle="1" w:styleId="AssentDt">
    <w:name w:val="AssentDt"/>
    <w:basedOn w:val="Normal"/>
    <w:rsid w:val="00A5148F"/>
    <w:pPr>
      <w:spacing w:line="240" w:lineRule="auto"/>
    </w:pPr>
    <w:rPr>
      <w:rFonts w:eastAsia="Times New Roman" w:cs="Times New Roman"/>
      <w:sz w:val="20"/>
      <w:lang w:eastAsia="en-AU"/>
    </w:rPr>
  </w:style>
  <w:style w:type="paragraph" w:customStyle="1" w:styleId="2ndRd">
    <w:name w:val="2ndRd"/>
    <w:basedOn w:val="Normal"/>
    <w:rsid w:val="00A5148F"/>
    <w:pPr>
      <w:spacing w:line="240" w:lineRule="auto"/>
    </w:pPr>
    <w:rPr>
      <w:rFonts w:eastAsia="Times New Roman" w:cs="Times New Roman"/>
      <w:sz w:val="20"/>
      <w:lang w:eastAsia="en-AU"/>
    </w:rPr>
  </w:style>
  <w:style w:type="paragraph" w:customStyle="1" w:styleId="ScalePlusRef">
    <w:name w:val="ScalePlusRef"/>
    <w:basedOn w:val="Normal"/>
    <w:rsid w:val="00A5148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5757"/>
    <w:pPr>
      <w:spacing w:line="260" w:lineRule="atLeast"/>
    </w:pPr>
    <w:rPr>
      <w:sz w:val="22"/>
    </w:rPr>
  </w:style>
  <w:style w:type="paragraph" w:styleId="Heading1">
    <w:name w:val="heading 1"/>
    <w:basedOn w:val="Normal"/>
    <w:next w:val="Normal"/>
    <w:link w:val="Heading1Char"/>
    <w:uiPriority w:val="9"/>
    <w:qFormat/>
    <w:rsid w:val="0091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3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3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3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73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73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73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731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731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5757"/>
  </w:style>
  <w:style w:type="paragraph" w:customStyle="1" w:styleId="OPCParaBase">
    <w:name w:val="OPCParaBase"/>
    <w:link w:val="OPCParaBaseChar"/>
    <w:qFormat/>
    <w:rsid w:val="00FE575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E5757"/>
    <w:pPr>
      <w:spacing w:line="240" w:lineRule="auto"/>
    </w:pPr>
    <w:rPr>
      <w:b/>
      <w:sz w:val="40"/>
    </w:rPr>
  </w:style>
  <w:style w:type="paragraph" w:customStyle="1" w:styleId="ActHead1">
    <w:name w:val="ActHead 1"/>
    <w:aliases w:val="c"/>
    <w:basedOn w:val="OPCParaBase"/>
    <w:next w:val="Normal"/>
    <w:qFormat/>
    <w:rsid w:val="00FE57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57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57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57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57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57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57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57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575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E5757"/>
  </w:style>
  <w:style w:type="paragraph" w:customStyle="1" w:styleId="Blocks">
    <w:name w:val="Blocks"/>
    <w:aliases w:val="bb"/>
    <w:basedOn w:val="OPCParaBase"/>
    <w:qFormat/>
    <w:rsid w:val="00FE5757"/>
    <w:pPr>
      <w:spacing w:line="240" w:lineRule="auto"/>
    </w:pPr>
    <w:rPr>
      <w:sz w:val="24"/>
    </w:rPr>
  </w:style>
  <w:style w:type="paragraph" w:customStyle="1" w:styleId="BoxText">
    <w:name w:val="BoxText"/>
    <w:aliases w:val="bt"/>
    <w:basedOn w:val="OPCParaBase"/>
    <w:qFormat/>
    <w:rsid w:val="00FE57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5757"/>
    <w:rPr>
      <w:b/>
    </w:rPr>
  </w:style>
  <w:style w:type="paragraph" w:customStyle="1" w:styleId="BoxHeadItalic">
    <w:name w:val="BoxHeadItalic"/>
    <w:aliases w:val="bhi"/>
    <w:basedOn w:val="BoxText"/>
    <w:next w:val="BoxStep"/>
    <w:qFormat/>
    <w:rsid w:val="00FE5757"/>
    <w:rPr>
      <w:i/>
    </w:rPr>
  </w:style>
  <w:style w:type="paragraph" w:customStyle="1" w:styleId="BoxList">
    <w:name w:val="BoxList"/>
    <w:aliases w:val="bl"/>
    <w:basedOn w:val="BoxText"/>
    <w:qFormat/>
    <w:rsid w:val="00FE5757"/>
    <w:pPr>
      <w:ind w:left="1559" w:hanging="425"/>
    </w:pPr>
  </w:style>
  <w:style w:type="paragraph" w:customStyle="1" w:styleId="BoxNote">
    <w:name w:val="BoxNote"/>
    <w:aliases w:val="bn"/>
    <w:basedOn w:val="BoxText"/>
    <w:qFormat/>
    <w:rsid w:val="00FE5757"/>
    <w:pPr>
      <w:tabs>
        <w:tab w:val="left" w:pos="1985"/>
      </w:tabs>
      <w:spacing w:before="122" w:line="198" w:lineRule="exact"/>
      <w:ind w:left="2948" w:hanging="1814"/>
    </w:pPr>
    <w:rPr>
      <w:sz w:val="18"/>
    </w:rPr>
  </w:style>
  <w:style w:type="paragraph" w:customStyle="1" w:styleId="BoxPara">
    <w:name w:val="BoxPara"/>
    <w:aliases w:val="bp"/>
    <w:basedOn w:val="BoxText"/>
    <w:qFormat/>
    <w:rsid w:val="00FE5757"/>
    <w:pPr>
      <w:tabs>
        <w:tab w:val="right" w:pos="2268"/>
      </w:tabs>
      <w:ind w:left="2552" w:hanging="1418"/>
    </w:pPr>
  </w:style>
  <w:style w:type="paragraph" w:customStyle="1" w:styleId="BoxStep">
    <w:name w:val="BoxStep"/>
    <w:aliases w:val="bs"/>
    <w:basedOn w:val="BoxText"/>
    <w:qFormat/>
    <w:rsid w:val="00FE5757"/>
    <w:pPr>
      <w:ind w:left="1985" w:hanging="851"/>
    </w:pPr>
  </w:style>
  <w:style w:type="character" w:customStyle="1" w:styleId="CharAmPartNo">
    <w:name w:val="CharAmPartNo"/>
    <w:basedOn w:val="OPCCharBase"/>
    <w:qFormat/>
    <w:rsid w:val="00FE5757"/>
  </w:style>
  <w:style w:type="character" w:customStyle="1" w:styleId="CharAmPartText">
    <w:name w:val="CharAmPartText"/>
    <w:basedOn w:val="OPCCharBase"/>
    <w:qFormat/>
    <w:rsid w:val="00FE5757"/>
  </w:style>
  <w:style w:type="character" w:customStyle="1" w:styleId="CharAmSchNo">
    <w:name w:val="CharAmSchNo"/>
    <w:basedOn w:val="OPCCharBase"/>
    <w:qFormat/>
    <w:rsid w:val="00FE5757"/>
  </w:style>
  <w:style w:type="character" w:customStyle="1" w:styleId="CharAmSchText">
    <w:name w:val="CharAmSchText"/>
    <w:basedOn w:val="OPCCharBase"/>
    <w:qFormat/>
    <w:rsid w:val="00FE5757"/>
  </w:style>
  <w:style w:type="character" w:customStyle="1" w:styleId="CharBoldItalic">
    <w:name w:val="CharBoldItalic"/>
    <w:basedOn w:val="OPCCharBase"/>
    <w:uiPriority w:val="1"/>
    <w:qFormat/>
    <w:rsid w:val="00FE5757"/>
    <w:rPr>
      <w:b/>
      <w:i/>
    </w:rPr>
  </w:style>
  <w:style w:type="character" w:customStyle="1" w:styleId="CharChapNo">
    <w:name w:val="CharChapNo"/>
    <w:basedOn w:val="OPCCharBase"/>
    <w:uiPriority w:val="1"/>
    <w:qFormat/>
    <w:rsid w:val="00FE5757"/>
  </w:style>
  <w:style w:type="character" w:customStyle="1" w:styleId="CharChapText">
    <w:name w:val="CharChapText"/>
    <w:basedOn w:val="OPCCharBase"/>
    <w:uiPriority w:val="1"/>
    <w:qFormat/>
    <w:rsid w:val="00FE5757"/>
  </w:style>
  <w:style w:type="character" w:customStyle="1" w:styleId="CharDivNo">
    <w:name w:val="CharDivNo"/>
    <w:basedOn w:val="OPCCharBase"/>
    <w:uiPriority w:val="1"/>
    <w:qFormat/>
    <w:rsid w:val="00FE5757"/>
  </w:style>
  <w:style w:type="character" w:customStyle="1" w:styleId="CharDivText">
    <w:name w:val="CharDivText"/>
    <w:basedOn w:val="OPCCharBase"/>
    <w:uiPriority w:val="1"/>
    <w:qFormat/>
    <w:rsid w:val="00FE5757"/>
  </w:style>
  <w:style w:type="character" w:customStyle="1" w:styleId="CharItalic">
    <w:name w:val="CharItalic"/>
    <w:basedOn w:val="OPCCharBase"/>
    <w:uiPriority w:val="1"/>
    <w:qFormat/>
    <w:rsid w:val="00FE5757"/>
    <w:rPr>
      <w:i/>
    </w:rPr>
  </w:style>
  <w:style w:type="character" w:customStyle="1" w:styleId="CharPartNo">
    <w:name w:val="CharPartNo"/>
    <w:basedOn w:val="OPCCharBase"/>
    <w:uiPriority w:val="1"/>
    <w:qFormat/>
    <w:rsid w:val="00FE5757"/>
  </w:style>
  <w:style w:type="character" w:customStyle="1" w:styleId="CharPartText">
    <w:name w:val="CharPartText"/>
    <w:basedOn w:val="OPCCharBase"/>
    <w:uiPriority w:val="1"/>
    <w:qFormat/>
    <w:rsid w:val="00FE5757"/>
  </w:style>
  <w:style w:type="character" w:customStyle="1" w:styleId="CharSectno">
    <w:name w:val="CharSectno"/>
    <w:basedOn w:val="OPCCharBase"/>
    <w:qFormat/>
    <w:rsid w:val="00FE5757"/>
  </w:style>
  <w:style w:type="character" w:customStyle="1" w:styleId="CharSubdNo">
    <w:name w:val="CharSubdNo"/>
    <w:basedOn w:val="OPCCharBase"/>
    <w:uiPriority w:val="1"/>
    <w:qFormat/>
    <w:rsid w:val="00FE5757"/>
  </w:style>
  <w:style w:type="character" w:customStyle="1" w:styleId="CharSubdText">
    <w:name w:val="CharSubdText"/>
    <w:basedOn w:val="OPCCharBase"/>
    <w:uiPriority w:val="1"/>
    <w:qFormat/>
    <w:rsid w:val="00FE5757"/>
  </w:style>
  <w:style w:type="paragraph" w:customStyle="1" w:styleId="CTA--">
    <w:name w:val="CTA --"/>
    <w:basedOn w:val="OPCParaBase"/>
    <w:next w:val="Normal"/>
    <w:rsid w:val="00FE5757"/>
    <w:pPr>
      <w:spacing w:before="60" w:line="240" w:lineRule="atLeast"/>
      <w:ind w:left="142" w:hanging="142"/>
    </w:pPr>
    <w:rPr>
      <w:sz w:val="20"/>
    </w:rPr>
  </w:style>
  <w:style w:type="paragraph" w:customStyle="1" w:styleId="CTA-">
    <w:name w:val="CTA -"/>
    <w:basedOn w:val="OPCParaBase"/>
    <w:rsid w:val="00FE5757"/>
    <w:pPr>
      <w:spacing w:before="60" w:line="240" w:lineRule="atLeast"/>
      <w:ind w:left="85" w:hanging="85"/>
    </w:pPr>
    <w:rPr>
      <w:sz w:val="20"/>
    </w:rPr>
  </w:style>
  <w:style w:type="paragraph" w:customStyle="1" w:styleId="CTA---">
    <w:name w:val="CTA ---"/>
    <w:basedOn w:val="OPCParaBase"/>
    <w:next w:val="Normal"/>
    <w:rsid w:val="00FE5757"/>
    <w:pPr>
      <w:spacing w:before="60" w:line="240" w:lineRule="atLeast"/>
      <w:ind w:left="198" w:hanging="198"/>
    </w:pPr>
    <w:rPr>
      <w:sz w:val="20"/>
    </w:rPr>
  </w:style>
  <w:style w:type="paragraph" w:customStyle="1" w:styleId="CTA----">
    <w:name w:val="CTA ----"/>
    <w:basedOn w:val="OPCParaBase"/>
    <w:next w:val="Normal"/>
    <w:rsid w:val="00FE5757"/>
    <w:pPr>
      <w:spacing w:before="60" w:line="240" w:lineRule="atLeast"/>
      <w:ind w:left="255" w:hanging="255"/>
    </w:pPr>
    <w:rPr>
      <w:sz w:val="20"/>
    </w:rPr>
  </w:style>
  <w:style w:type="paragraph" w:customStyle="1" w:styleId="CTA1a">
    <w:name w:val="CTA 1(a)"/>
    <w:basedOn w:val="OPCParaBase"/>
    <w:rsid w:val="00FE5757"/>
    <w:pPr>
      <w:tabs>
        <w:tab w:val="right" w:pos="414"/>
      </w:tabs>
      <w:spacing w:before="40" w:line="240" w:lineRule="atLeast"/>
      <w:ind w:left="675" w:hanging="675"/>
    </w:pPr>
    <w:rPr>
      <w:sz w:val="20"/>
    </w:rPr>
  </w:style>
  <w:style w:type="paragraph" w:customStyle="1" w:styleId="CTA1ai">
    <w:name w:val="CTA 1(a)(i)"/>
    <w:basedOn w:val="OPCParaBase"/>
    <w:rsid w:val="00FE5757"/>
    <w:pPr>
      <w:tabs>
        <w:tab w:val="right" w:pos="1004"/>
      </w:tabs>
      <w:spacing w:before="40" w:line="240" w:lineRule="atLeast"/>
      <w:ind w:left="1253" w:hanging="1253"/>
    </w:pPr>
    <w:rPr>
      <w:sz w:val="20"/>
    </w:rPr>
  </w:style>
  <w:style w:type="paragraph" w:customStyle="1" w:styleId="CTA2a">
    <w:name w:val="CTA 2(a)"/>
    <w:basedOn w:val="OPCParaBase"/>
    <w:rsid w:val="00FE5757"/>
    <w:pPr>
      <w:tabs>
        <w:tab w:val="right" w:pos="482"/>
      </w:tabs>
      <w:spacing w:before="40" w:line="240" w:lineRule="atLeast"/>
      <w:ind w:left="748" w:hanging="748"/>
    </w:pPr>
    <w:rPr>
      <w:sz w:val="20"/>
    </w:rPr>
  </w:style>
  <w:style w:type="paragraph" w:customStyle="1" w:styleId="CTA2ai">
    <w:name w:val="CTA 2(a)(i)"/>
    <w:basedOn w:val="OPCParaBase"/>
    <w:rsid w:val="00FE5757"/>
    <w:pPr>
      <w:tabs>
        <w:tab w:val="right" w:pos="1089"/>
      </w:tabs>
      <w:spacing w:before="40" w:line="240" w:lineRule="atLeast"/>
      <w:ind w:left="1327" w:hanging="1327"/>
    </w:pPr>
    <w:rPr>
      <w:sz w:val="20"/>
    </w:rPr>
  </w:style>
  <w:style w:type="paragraph" w:customStyle="1" w:styleId="CTA3a">
    <w:name w:val="CTA 3(a)"/>
    <w:basedOn w:val="OPCParaBase"/>
    <w:rsid w:val="00FE5757"/>
    <w:pPr>
      <w:tabs>
        <w:tab w:val="right" w:pos="556"/>
      </w:tabs>
      <w:spacing w:before="40" w:line="240" w:lineRule="atLeast"/>
      <w:ind w:left="805" w:hanging="805"/>
    </w:pPr>
    <w:rPr>
      <w:sz w:val="20"/>
    </w:rPr>
  </w:style>
  <w:style w:type="paragraph" w:customStyle="1" w:styleId="CTA3ai">
    <w:name w:val="CTA 3(a)(i)"/>
    <w:basedOn w:val="OPCParaBase"/>
    <w:rsid w:val="00FE5757"/>
    <w:pPr>
      <w:tabs>
        <w:tab w:val="right" w:pos="1140"/>
      </w:tabs>
      <w:spacing w:before="40" w:line="240" w:lineRule="atLeast"/>
      <w:ind w:left="1361" w:hanging="1361"/>
    </w:pPr>
    <w:rPr>
      <w:sz w:val="20"/>
    </w:rPr>
  </w:style>
  <w:style w:type="paragraph" w:customStyle="1" w:styleId="CTA4a">
    <w:name w:val="CTA 4(a)"/>
    <w:basedOn w:val="OPCParaBase"/>
    <w:rsid w:val="00FE5757"/>
    <w:pPr>
      <w:tabs>
        <w:tab w:val="right" w:pos="624"/>
      </w:tabs>
      <w:spacing w:before="40" w:line="240" w:lineRule="atLeast"/>
      <w:ind w:left="873" w:hanging="873"/>
    </w:pPr>
    <w:rPr>
      <w:sz w:val="20"/>
    </w:rPr>
  </w:style>
  <w:style w:type="paragraph" w:customStyle="1" w:styleId="CTA4ai">
    <w:name w:val="CTA 4(a)(i)"/>
    <w:basedOn w:val="OPCParaBase"/>
    <w:rsid w:val="00FE5757"/>
    <w:pPr>
      <w:tabs>
        <w:tab w:val="right" w:pos="1213"/>
      </w:tabs>
      <w:spacing w:before="40" w:line="240" w:lineRule="atLeast"/>
      <w:ind w:left="1452" w:hanging="1452"/>
    </w:pPr>
    <w:rPr>
      <w:sz w:val="20"/>
    </w:rPr>
  </w:style>
  <w:style w:type="paragraph" w:customStyle="1" w:styleId="CTACAPS">
    <w:name w:val="CTA CAPS"/>
    <w:basedOn w:val="OPCParaBase"/>
    <w:rsid w:val="00FE5757"/>
    <w:pPr>
      <w:spacing w:before="60" w:line="240" w:lineRule="atLeast"/>
    </w:pPr>
    <w:rPr>
      <w:sz w:val="20"/>
    </w:rPr>
  </w:style>
  <w:style w:type="paragraph" w:customStyle="1" w:styleId="CTAright">
    <w:name w:val="CTA right"/>
    <w:basedOn w:val="OPCParaBase"/>
    <w:rsid w:val="00FE5757"/>
    <w:pPr>
      <w:spacing w:before="60" w:line="240" w:lineRule="auto"/>
      <w:jc w:val="right"/>
    </w:pPr>
    <w:rPr>
      <w:sz w:val="20"/>
    </w:rPr>
  </w:style>
  <w:style w:type="paragraph" w:customStyle="1" w:styleId="subsection">
    <w:name w:val="subsection"/>
    <w:aliases w:val="ss"/>
    <w:basedOn w:val="OPCParaBase"/>
    <w:rsid w:val="00FE5757"/>
    <w:pPr>
      <w:tabs>
        <w:tab w:val="right" w:pos="1021"/>
      </w:tabs>
      <w:spacing w:before="180" w:line="240" w:lineRule="auto"/>
      <w:ind w:left="1134" w:hanging="1134"/>
    </w:pPr>
  </w:style>
  <w:style w:type="paragraph" w:customStyle="1" w:styleId="Definition">
    <w:name w:val="Definition"/>
    <w:aliases w:val="dd"/>
    <w:basedOn w:val="OPCParaBase"/>
    <w:rsid w:val="00FE5757"/>
    <w:pPr>
      <w:spacing w:before="180" w:line="240" w:lineRule="auto"/>
      <w:ind w:left="1134"/>
    </w:pPr>
  </w:style>
  <w:style w:type="paragraph" w:customStyle="1" w:styleId="ETAsubitem">
    <w:name w:val="ETA(subitem)"/>
    <w:basedOn w:val="OPCParaBase"/>
    <w:rsid w:val="00FE5757"/>
    <w:pPr>
      <w:tabs>
        <w:tab w:val="right" w:pos="340"/>
      </w:tabs>
      <w:spacing w:before="60" w:line="240" w:lineRule="auto"/>
      <w:ind w:left="454" w:hanging="454"/>
    </w:pPr>
    <w:rPr>
      <w:sz w:val="20"/>
    </w:rPr>
  </w:style>
  <w:style w:type="paragraph" w:customStyle="1" w:styleId="ETApara">
    <w:name w:val="ETA(para)"/>
    <w:basedOn w:val="OPCParaBase"/>
    <w:rsid w:val="00FE5757"/>
    <w:pPr>
      <w:tabs>
        <w:tab w:val="right" w:pos="754"/>
      </w:tabs>
      <w:spacing w:before="60" w:line="240" w:lineRule="auto"/>
      <w:ind w:left="828" w:hanging="828"/>
    </w:pPr>
    <w:rPr>
      <w:sz w:val="20"/>
    </w:rPr>
  </w:style>
  <w:style w:type="paragraph" w:customStyle="1" w:styleId="ETAsubpara">
    <w:name w:val="ETA(subpara)"/>
    <w:basedOn w:val="OPCParaBase"/>
    <w:rsid w:val="00FE5757"/>
    <w:pPr>
      <w:tabs>
        <w:tab w:val="right" w:pos="1083"/>
      </w:tabs>
      <w:spacing w:before="60" w:line="240" w:lineRule="auto"/>
      <w:ind w:left="1191" w:hanging="1191"/>
    </w:pPr>
    <w:rPr>
      <w:sz w:val="20"/>
    </w:rPr>
  </w:style>
  <w:style w:type="paragraph" w:customStyle="1" w:styleId="ETAsub-subpara">
    <w:name w:val="ETA(sub-subpara)"/>
    <w:basedOn w:val="OPCParaBase"/>
    <w:rsid w:val="00FE5757"/>
    <w:pPr>
      <w:tabs>
        <w:tab w:val="right" w:pos="1412"/>
      </w:tabs>
      <w:spacing w:before="60" w:line="240" w:lineRule="auto"/>
      <w:ind w:left="1525" w:hanging="1525"/>
    </w:pPr>
    <w:rPr>
      <w:sz w:val="20"/>
    </w:rPr>
  </w:style>
  <w:style w:type="paragraph" w:customStyle="1" w:styleId="Formula">
    <w:name w:val="Formula"/>
    <w:basedOn w:val="OPCParaBase"/>
    <w:rsid w:val="00FE5757"/>
    <w:pPr>
      <w:spacing w:line="240" w:lineRule="auto"/>
      <w:ind w:left="1134"/>
    </w:pPr>
    <w:rPr>
      <w:sz w:val="20"/>
    </w:rPr>
  </w:style>
  <w:style w:type="paragraph" w:styleId="Header">
    <w:name w:val="header"/>
    <w:basedOn w:val="OPCParaBase"/>
    <w:link w:val="HeaderChar"/>
    <w:unhideWhenUsed/>
    <w:rsid w:val="00FE57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5757"/>
    <w:rPr>
      <w:rFonts w:eastAsia="Times New Roman" w:cs="Times New Roman"/>
      <w:sz w:val="16"/>
      <w:lang w:eastAsia="en-AU"/>
    </w:rPr>
  </w:style>
  <w:style w:type="paragraph" w:customStyle="1" w:styleId="House">
    <w:name w:val="House"/>
    <w:basedOn w:val="OPCParaBase"/>
    <w:rsid w:val="00FE5757"/>
    <w:pPr>
      <w:spacing w:line="240" w:lineRule="auto"/>
    </w:pPr>
    <w:rPr>
      <w:sz w:val="28"/>
    </w:rPr>
  </w:style>
  <w:style w:type="paragraph" w:customStyle="1" w:styleId="Item">
    <w:name w:val="Item"/>
    <w:aliases w:val="i"/>
    <w:basedOn w:val="OPCParaBase"/>
    <w:next w:val="ItemHead"/>
    <w:rsid w:val="00FE5757"/>
    <w:pPr>
      <w:keepLines/>
      <w:spacing w:before="80" w:line="240" w:lineRule="auto"/>
      <w:ind w:left="709"/>
    </w:pPr>
  </w:style>
  <w:style w:type="paragraph" w:customStyle="1" w:styleId="ItemHead">
    <w:name w:val="ItemHead"/>
    <w:aliases w:val="ih"/>
    <w:basedOn w:val="OPCParaBase"/>
    <w:next w:val="Item"/>
    <w:rsid w:val="00FE57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5757"/>
    <w:pPr>
      <w:spacing w:line="240" w:lineRule="auto"/>
    </w:pPr>
    <w:rPr>
      <w:b/>
      <w:sz w:val="32"/>
    </w:rPr>
  </w:style>
  <w:style w:type="paragraph" w:customStyle="1" w:styleId="notedraft">
    <w:name w:val="note(draft)"/>
    <w:aliases w:val="nd"/>
    <w:basedOn w:val="OPCParaBase"/>
    <w:rsid w:val="00FE5757"/>
    <w:pPr>
      <w:spacing w:before="240" w:line="240" w:lineRule="auto"/>
      <w:ind w:left="284" w:hanging="284"/>
    </w:pPr>
    <w:rPr>
      <w:i/>
      <w:sz w:val="24"/>
    </w:rPr>
  </w:style>
  <w:style w:type="paragraph" w:customStyle="1" w:styleId="notemargin">
    <w:name w:val="note(margin)"/>
    <w:aliases w:val="nm"/>
    <w:basedOn w:val="OPCParaBase"/>
    <w:rsid w:val="00FE5757"/>
    <w:pPr>
      <w:tabs>
        <w:tab w:val="left" w:pos="709"/>
      </w:tabs>
      <w:spacing w:before="122" w:line="198" w:lineRule="exact"/>
      <w:ind w:left="709" w:hanging="709"/>
    </w:pPr>
    <w:rPr>
      <w:sz w:val="18"/>
    </w:rPr>
  </w:style>
  <w:style w:type="paragraph" w:customStyle="1" w:styleId="noteToPara">
    <w:name w:val="noteToPara"/>
    <w:aliases w:val="ntp"/>
    <w:basedOn w:val="OPCParaBase"/>
    <w:rsid w:val="00FE5757"/>
    <w:pPr>
      <w:spacing w:before="122" w:line="198" w:lineRule="exact"/>
      <w:ind w:left="2353" w:hanging="709"/>
    </w:pPr>
    <w:rPr>
      <w:sz w:val="18"/>
    </w:rPr>
  </w:style>
  <w:style w:type="paragraph" w:customStyle="1" w:styleId="noteParlAmend">
    <w:name w:val="note(ParlAmend)"/>
    <w:aliases w:val="npp"/>
    <w:basedOn w:val="OPCParaBase"/>
    <w:next w:val="ParlAmend"/>
    <w:rsid w:val="00FE5757"/>
    <w:pPr>
      <w:spacing w:line="240" w:lineRule="auto"/>
      <w:jc w:val="right"/>
    </w:pPr>
    <w:rPr>
      <w:rFonts w:ascii="Arial" w:hAnsi="Arial"/>
      <w:b/>
      <w:i/>
    </w:rPr>
  </w:style>
  <w:style w:type="paragraph" w:customStyle="1" w:styleId="Page1">
    <w:name w:val="Page1"/>
    <w:basedOn w:val="OPCParaBase"/>
    <w:rsid w:val="00FE5757"/>
    <w:pPr>
      <w:spacing w:before="400" w:line="240" w:lineRule="auto"/>
    </w:pPr>
    <w:rPr>
      <w:b/>
      <w:sz w:val="32"/>
    </w:rPr>
  </w:style>
  <w:style w:type="paragraph" w:customStyle="1" w:styleId="PageBreak">
    <w:name w:val="PageBreak"/>
    <w:aliases w:val="pb"/>
    <w:basedOn w:val="OPCParaBase"/>
    <w:rsid w:val="00FE5757"/>
    <w:pPr>
      <w:spacing w:line="240" w:lineRule="auto"/>
    </w:pPr>
    <w:rPr>
      <w:sz w:val="20"/>
    </w:rPr>
  </w:style>
  <w:style w:type="paragraph" w:customStyle="1" w:styleId="paragraphsub">
    <w:name w:val="paragraph(sub)"/>
    <w:aliases w:val="aa"/>
    <w:basedOn w:val="OPCParaBase"/>
    <w:rsid w:val="00FE5757"/>
    <w:pPr>
      <w:tabs>
        <w:tab w:val="right" w:pos="1985"/>
      </w:tabs>
      <w:spacing w:before="40" w:line="240" w:lineRule="auto"/>
      <w:ind w:left="2098" w:hanging="2098"/>
    </w:pPr>
  </w:style>
  <w:style w:type="paragraph" w:customStyle="1" w:styleId="paragraphsub-sub">
    <w:name w:val="paragraph(sub-sub)"/>
    <w:aliases w:val="aaa"/>
    <w:basedOn w:val="OPCParaBase"/>
    <w:rsid w:val="00FE5757"/>
    <w:pPr>
      <w:tabs>
        <w:tab w:val="right" w:pos="2722"/>
      </w:tabs>
      <w:spacing w:before="40" w:line="240" w:lineRule="auto"/>
      <w:ind w:left="2835" w:hanging="2835"/>
    </w:pPr>
  </w:style>
  <w:style w:type="paragraph" w:customStyle="1" w:styleId="paragraph">
    <w:name w:val="paragraph"/>
    <w:aliases w:val="a"/>
    <w:basedOn w:val="OPCParaBase"/>
    <w:rsid w:val="00FE5757"/>
    <w:pPr>
      <w:tabs>
        <w:tab w:val="right" w:pos="1531"/>
      </w:tabs>
      <w:spacing w:before="40" w:line="240" w:lineRule="auto"/>
      <w:ind w:left="1644" w:hanging="1644"/>
    </w:pPr>
  </w:style>
  <w:style w:type="paragraph" w:customStyle="1" w:styleId="ParlAmend">
    <w:name w:val="ParlAmend"/>
    <w:aliases w:val="pp"/>
    <w:basedOn w:val="OPCParaBase"/>
    <w:rsid w:val="00FE5757"/>
    <w:pPr>
      <w:spacing w:before="240" w:line="240" w:lineRule="atLeast"/>
      <w:ind w:hanging="567"/>
    </w:pPr>
    <w:rPr>
      <w:sz w:val="24"/>
    </w:rPr>
  </w:style>
  <w:style w:type="paragraph" w:customStyle="1" w:styleId="Penalty">
    <w:name w:val="Penalty"/>
    <w:basedOn w:val="OPCParaBase"/>
    <w:rsid w:val="00FE5757"/>
    <w:pPr>
      <w:tabs>
        <w:tab w:val="left" w:pos="2977"/>
      </w:tabs>
      <w:spacing w:before="180" w:line="240" w:lineRule="auto"/>
      <w:ind w:left="1985" w:hanging="851"/>
    </w:pPr>
  </w:style>
  <w:style w:type="paragraph" w:customStyle="1" w:styleId="Portfolio">
    <w:name w:val="Portfolio"/>
    <w:basedOn w:val="OPCParaBase"/>
    <w:rsid w:val="00FE5757"/>
    <w:pPr>
      <w:spacing w:line="240" w:lineRule="auto"/>
    </w:pPr>
    <w:rPr>
      <w:i/>
      <w:sz w:val="20"/>
    </w:rPr>
  </w:style>
  <w:style w:type="paragraph" w:customStyle="1" w:styleId="Preamble">
    <w:name w:val="Preamble"/>
    <w:basedOn w:val="OPCParaBase"/>
    <w:next w:val="Normal"/>
    <w:rsid w:val="00FE57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5757"/>
    <w:pPr>
      <w:spacing w:line="240" w:lineRule="auto"/>
    </w:pPr>
    <w:rPr>
      <w:i/>
      <w:sz w:val="20"/>
    </w:rPr>
  </w:style>
  <w:style w:type="paragraph" w:customStyle="1" w:styleId="Session">
    <w:name w:val="Session"/>
    <w:basedOn w:val="OPCParaBase"/>
    <w:rsid w:val="00FE5757"/>
    <w:pPr>
      <w:spacing w:line="240" w:lineRule="auto"/>
    </w:pPr>
    <w:rPr>
      <w:sz w:val="28"/>
    </w:rPr>
  </w:style>
  <w:style w:type="paragraph" w:customStyle="1" w:styleId="Sponsor">
    <w:name w:val="Sponsor"/>
    <w:basedOn w:val="OPCParaBase"/>
    <w:rsid w:val="00FE5757"/>
    <w:pPr>
      <w:spacing w:line="240" w:lineRule="auto"/>
    </w:pPr>
    <w:rPr>
      <w:i/>
    </w:rPr>
  </w:style>
  <w:style w:type="paragraph" w:customStyle="1" w:styleId="Subitem">
    <w:name w:val="Subitem"/>
    <w:aliases w:val="iss"/>
    <w:basedOn w:val="OPCParaBase"/>
    <w:rsid w:val="00FE5757"/>
    <w:pPr>
      <w:spacing w:before="180" w:line="240" w:lineRule="auto"/>
      <w:ind w:left="709" w:hanging="709"/>
    </w:pPr>
  </w:style>
  <w:style w:type="paragraph" w:customStyle="1" w:styleId="SubitemHead">
    <w:name w:val="SubitemHead"/>
    <w:aliases w:val="issh"/>
    <w:basedOn w:val="OPCParaBase"/>
    <w:rsid w:val="00FE57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5757"/>
    <w:pPr>
      <w:spacing w:before="40" w:line="240" w:lineRule="auto"/>
      <w:ind w:left="1134"/>
    </w:pPr>
  </w:style>
  <w:style w:type="paragraph" w:customStyle="1" w:styleId="SubsectionHead">
    <w:name w:val="SubsectionHead"/>
    <w:aliases w:val="ssh"/>
    <w:basedOn w:val="OPCParaBase"/>
    <w:next w:val="subsection"/>
    <w:rsid w:val="00FE5757"/>
    <w:pPr>
      <w:keepNext/>
      <w:keepLines/>
      <w:spacing w:before="240" w:line="240" w:lineRule="auto"/>
      <w:ind w:left="1134"/>
    </w:pPr>
    <w:rPr>
      <w:i/>
    </w:rPr>
  </w:style>
  <w:style w:type="paragraph" w:customStyle="1" w:styleId="Tablea">
    <w:name w:val="Table(a)"/>
    <w:aliases w:val="ta"/>
    <w:basedOn w:val="OPCParaBase"/>
    <w:rsid w:val="00FE5757"/>
    <w:pPr>
      <w:spacing w:before="60" w:line="240" w:lineRule="auto"/>
      <w:ind w:left="284" w:hanging="284"/>
    </w:pPr>
    <w:rPr>
      <w:sz w:val="20"/>
    </w:rPr>
  </w:style>
  <w:style w:type="paragraph" w:customStyle="1" w:styleId="TableAA">
    <w:name w:val="Table(AA)"/>
    <w:aliases w:val="taaa"/>
    <w:basedOn w:val="OPCParaBase"/>
    <w:rsid w:val="00FE57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57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5757"/>
    <w:pPr>
      <w:spacing w:before="60" w:line="240" w:lineRule="atLeast"/>
    </w:pPr>
    <w:rPr>
      <w:sz w:val="20"/>
    </w:rPr>
  </w:style>
  <w:style w:type="paragraph" w:customStyle="1" w:styleId="TLPBoxTextnote">
    <w:name w:val="TLPBoxText(note"/>
    <w:aliases w:val="right)"/>
    <w:basedOn w:val="OPCParaBase"/>
    <w:rsid w:val="00FE57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57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5757"/>
    <w:pPr>
      <w:spacing w:before="122" w:line="198" w:lineRule="exact"/>
      <w:ind w:left="1985" w:hanging="851"/>
      <w:jc w:val="right"/>
    </w:pPr>
    <w:rPr>
      <w:sz w:val="18"/>
    </w:rPr>
  </w:style>
  <w:style w:type="paragraph" w:customStyle="1" w:styleId="TLPTableBullet">
    <w:name w:val="TLPTableBullet"/>
    <w:aliases w:val="ttb"/>
    <w:basedOn w:val="OPCParaBase"/>
    <w:rsid w:val="00FE5757"/>
    <w:pPr>
      <w:spacing w:line="240" w:lineRule="exact"/>
      <w:ind w:left="284" w:hanging="284"/>
    </w:pPr>
    <w:rPr>
      <w:sz w:val="20"/>
    </w:rPr>
  </w:style>
  <w:style w:type="paragraph" w:styleId="TOC1">
    <w:name w:val="toc 1"/>
    <w:basedOn w:val="OPCParaBase"/>
    <w:next w:val="Normal"/>
    <w:uiPriority w:val="39"/>
    <w:semiHidden/>
    <w:unhideWhenUsed/>
    <w:rsid w:val="00FE57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57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57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57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57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57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57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57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57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5757"/>
    <w:pPr>
      <w:keepLines/>
      <w:spacing w:before="240" w:after="120" w:line="240" w:lineRule="auto"/>
      <w:ind w:left="794"/>
    </w:pPr>
    <w:rPr>
      <w:b/>
      <w:kern w:val="28"/>
      <w:sz w:val="20"/>
    </w:rPr>
  </w:style>
  <w:style w:type="paragraph" w:customStyle="1" w:styleId="TofSectsHeading">
    <w:name w:val="TofSects(Heading)"/>
    <w:basedOn w:val="OPCParaBase"/>
    <w:rsid w:val="00FE5757"/>
    <w:pPr>
      <w:spacing w:before="240" w:after="120" w:line="240" w:lineRule="auto"/>
    </w:pPr>
    <w:rPr>
      <w:b/>
      <w:sz w:val="24"/>
    </w:rPr>
  </w:style>
  <w:style w:type="paragraph" w:customStyle="1" w:styleId="TofSectsSection">
    <w:name w:val="TofSects(Section)"/>
    <w:basedOn w:val="OPCParaBase"/>
    <w:rsid w:val="00FE5757"/>
    <w:pPr>
      <w:keepLines/>
      <w:spacing w:before="40" w:line="240" w:lineRule="auto"/>
      <w:ind w:left="1588" w:hanging="794"/>
    </w:pPr>
    <w:rPr>
      <w:kern w:val="28"/>
      <w:sz w:val="18"/>
    </w:rPr>
  </w:style>
  <w:style w:type="paragraph" w:customStyle="1" w:styleId="TofSectsSubdiv">
    <w:name w:val="TofSects(Subdiv)"/>
    <w:basedOn w:val="OPCParaBase"/>
    <w:rsid w:val="00FE5757"/>
    <w:pPr>
      <w:keepLines/>
      <w:spacing w:before="80" w:line="240" w:lineRule="auto"/>
      <w:ind w:left="1588" w:hanging="794"/>
    </w:pPr>
    <w:rPr>
      <w:kern w:val="28"/>
    </w:rPr>
  </w:style>
  <w:style w:type="paragraph" w:customStyle="1" w:styleId="WRStyle">
    <w:name w:val="WR Style"/>
    <w:aliases w:val="WR"/>
    <w:basedOn w:val="OPCParaBase"/>
    <w:rsid w:val="00FE5757"/>
    <w:pPr>
      <w:spacing w:before="240" w:line="240" w:lineRule="auto"/>
      <w:ind w:left="284" w:hanging="284"/>
    </w:pPr>
    <w:rPr>
      <w:b/>
      <w:i/>
      <w:kern w:val="28"/>
      <w:sz w:val="24"/>
    </w:rPr>
  </w:style>
  <w:style w:type="paragraph" w:customStyle="1" w:styleId="notepara">
    <w:name w:val="note(para)"/>
    <w:aliases w:val="na"/>
    <w:basedOn w:val="OPCParaBase"/>
    <w:rsid w:val="00FE5757"/>
    <w:pPr>
      <w:spacing w:before="40" w:line="198" w:lineRule="exact"/>
      <w:ind w:left="2354" w:hanging="369"/>
    </w:pPr>
    <w:rPr>
      <w:sz w:val="18"/>
    </w:rPr>
  </w:style>
  <w:style w:type="paragraph" w:styleId="Footer">
    <w:name w:val="footer"/>
    <w:link w:val="FooterChar"/>
    <w:rsid w:val="00FE57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5757"/>
    <w:rPr>
      <w:rFonts w:eastAsia="Times New Roman" w:cs="Times New Roman"/>
      <w:sz w:val="22"/>
      <w:szCs w:val="24"/>
      <w:lang w:eastAsia="en-AU"/>
    </w:rPr>
  </w:style>
  <w:style w:type="character" w:styleId="LineNumber">
    <w:name w:val="line number"/>
    <w:basedOn w:val="OPCCharBase"/>
    <w:uiPriority w:val="99"/>
    <w:semiHidden/>
    <w:unhideWhenUsed/>
    <w:rsid w:val="00FE5757"/>
    <w:rPr>
      <w:sz w:val="16"/>
    </w:rPr>
  </w:style>
  <w:style w:type="table" w:customStyle="1" w:styleId="CFlag">
    <w:name w:val="CFlag"/>
    <w:basedOn w:val="TableNormal"/>
    <w:uiPriority w:val="99"/>
    <w:rsid w:val="00FE5757"/>
    <w:rPr>
      <w:rFonts w:eastAsia="Times New Roman" w:cs="Times New Roman"/>
      <w:lang w:eastAsia="en-AU"/>
    </w:rPr>
    <w:tblPr/>
  </w:style>
  <w:style w:type="paragraph" w:customStyle="1" w:styleId="NotesHeading1">
    <w:name w:val="NotesHeading 1"/>
    <w:basedOn w:val="OPCParaBase"/>
    <w:next w:val="Normal"/>
    <w:rsid w:val="00FE5757"/>
    <w:rPr>
      <w:b/>
      <w:sz w:val="28"/>
      <w:szCs w:val="28"/>
    </w:rPr>
  </w:style>
  <w:style w:type="paragraph" w:customStyle="1" w:styleId="NotesHeading2">
    <w:name w:val="NotesHeading 2"/>
    <w:basedOn w:val="OPCParaBase"/>
    <w:next w:val="Normal"/>
    <w:rsid w:val="00FE5757"/>
    <w:rPr>
      <w:b/>
      <w:sz w:val="28"/>
      <w:szCs w:val="28"/>
    </w:rPr>
  </w:style>
  <w:style w:type="paragraph" w:customStyle="1" w:styleId="SignCoverPageEnd">
    <w:name w:val="SignCoverPageEnd"/>
    <w:basedOn w:val="OPCParaBase"/>
    <w:next w:val="Normal"/>
    <w:rsid w:val="00FE57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5757"/>
    <w:pPr>
      <w:pBdr>
        <w:top w:val="single" w:sz="4" w:space="1" w:color="auto"/>
      </w:pBdr>
      <w:spacing w:before="360"/>
      <w:ind w:right="397"/>
      <w:jc w:val="both"/>
    </w:pPr>
  </w:style>
  <w:style w:type="paragraph" w:customStyle="1" w:styleId="Paragraphsub-sub-sub">
    <w:name w:val="Paragraph(sub-sub-sub)"/>
    <w:aliases w:val="aaaa"/>
    <w:basedOn w:val="OPCParaBase"/>
    <w:rsid w:val="00FE57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57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57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57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57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E5757"/>
    <w:pPr>
      <w:spacing w:before="120"/>
    </w:pPr>
  </w:style>
  <w:style w:type="paragraph" w:customStyle="1" w:styleId="TableTextEndNotes">
    <w:name w:val="TableTextEndNotes"/>
    <w:aliases w:val="Tten"/>
    <w:basedOn w:val="Normal"/>
    <w:rsid w:val="00FE5757"/>
    <w:pPr>
      <w:spacing w:before="60" w:line="240" w:lineRule="auto"/>
    </w:pPr>
    <w:rPr>
      <w:rFonts w:cs="Arial"/>
      <w:sz w:val="20"/>
      <w:szCs w:val="22"/>
    </w:rPr>
  </w:style>
  <w:style w:type="paragraph" w:customStyle="1" w:styleId="TableHeading">
    <w:name w:val="TableHeading"/>
    <w:aliases w:val="th"/>
    <w:basedOn w:val="OPCParaBase"/>
    <w:next w:val="Tabletext"/>
    <w:rsid w:val="00FE5757"/>
    <w:pPr>
      <w:keepNext/>
      <w:spacing w:before="60" w:line="240" w:lineRule="atLeast"/>
    </w:pPr>
    <w:rPr>
      <w:b/>
      <w:sz w:val="20"/>
    </w:rPr>
  </w:style>
  <w:style w:type="paragraph" w:customStyle="1" w:styleId="NoteToSubpara">
    <w:name w:val="NoteToSubpara"/>
    <w:aliases w:val="nts"/>
    <w:basedOn w:val="OPCParaBase"/>
    <w:rsid w:val="00FE5757"/>
    <w:pPr>
      <w:spacing w:before="40" w:line="198" w:lineRule="exact"/>
      <w:ind w:left="2835" w:hanging="709"/>
    </w:pPr>
    <w:rPr>
      <w:sz w:val="18"/>
    </w:rPr>
  </w:style>
  <w:style w:type="paragraph" w:customStyle="1" w:styleId="ENoteTableHeading">
    <w:name w:val="ENoteTableHeading"/>
    <w:aliases w:val="enth"/>
    <w:basedOn w:val="OPCParaBase"/>
    <w:rsid w:val="00FE5757"/>
    <w:pPr>
      <w:keepNext/>
      <w:spacing w:before="60" w:line="240" w:lineRule="atLeast"/>
    </w:pPr>
    <w:rPr>
      <w:rFonts w:ascii="Arial" w:hAnsi="Arial"/>
      <w:b/>
      <w:sz w:val="16"/>
    </w:rPr>
  </w:style>
  <w:style w:type="paragraph" w:customStyle="1" w:styleId="ENoteTTi">
    <w:name w:val="ENoteTTi"/>
    <w:aliases w:val="entti"/>
    <w:basedOn w:val="OPCParaBase"/>
    <w:rsid w:val="00FE5757"/>
    <w:pPr>
      <w:keepNext/>
      <w:spacing w:before="60" w:line="240" w:lineRule="atLeast"/>
      <w:ind w:left="170"/>
    </w:pPr>
    <w:rPr>
      <w:sz w:val="16"/>
    </w:rPr>
  </w:style>
  <w:style w:type="paragraph" w:customStyle="1" w:styleId="ENotesHeading1">
    <w:name w:val="ENotesHeading 1"/>
    <w:aliases w:val="Enh1"/>
    <w:basedOn w:val="OPCParaBase"/>
    <w:next w:val="Normal"/>
    <w:rsid w:val="00FE5757"/>
    <w:pPr>
      <w:spacing w:before="120"/>
      <w:outlineLvl w:val="1"/>
    </w:pPr>
    <w:rPr>
      <w:b/>
      <w:sz w:val="28"/>
      <w:szCs w:val="28"/>
    </w:rPr>
  </w:style>
  <w:style w:type="paragraph" w:customStyle="1" w:styleId="ENotesHeading2">
    <w:name w:val="ENotesHeading 2"/>
    <w:aliases w:val="Enh2"/>
    <w:basedOn w:val="OPCParaBase"/>
    <w:next w:val="Normal"/>
    <w:rsid w:val="00FE5757"/>
    <w:pPr>
      <w:spacing w:before="120" w:after="120"/>
      <w:outlineLvl w:val="2"/>
    </w:pPr>
    <w:rPr>
      <w:b/>
      <w:sz w:val="24"/>
      <w:szCs w:val="28"/>
    </w:rPr>
  </w:style>
  <w:style w:type="paragraph" w:customStyle="1" w:styleId="ENoteTTIndentHeading">
    <w:name w:val="ENoteTTIndentHeading"/>
    <w:aliases w:val="enTTHi"/>
    <w:basedOn w:val="OPCParaBase"/>
    <w:rsid w:val="00FE57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5757"/>
    <w:pPr>
      <w:spacing w:before="60" w:line="240" w:lineRule="atLeast"/>
    </w:pPr>
    <w:rPr>
      <w:sz w:val="16"/>
    </w:rPr>
  </w:style>
  <w:style w:type="paragraph" w:customStyle="1" w:styleId="MadeunderText">
    <w:name w:val="MadeunderText"/>
    <w:basedOn w:val="OPCParaBase"/>
    <w:next w:val="Normal"/>
    <w:rsid w:val="00FE5757"/>
    <w:pPr>
      <w:spacing w:before="240"/>
    </w:pPr>
    <w:rPr>
      <w:sz w:val="24"/>
      <w:szCs w:val="24"/>
    </w:rPr>
  </w:style>
  <w:style w:type="paragraph" w:customStyle="1" w:styleId="ENotesHeading3">
    <w:name w:val="ENotesHeading 3"/>
    <w:aliases w:val="Enh3"/>
    <w:basedOn w:val="OPCParaBase"/>
    <w:next w:val="Normal"/>
    <w:rsid w:val="00FE5757"/>
    <w:pPr>
      <w:keepNext/>
      <w:spacing w:before="120" w:line="240" w:lineRule="auto"/>
      <w:outlineLvl w:val="4"/>
    </w:pPr>
    <w:rPr>
      <w:b/>
      <w:szCs w:val="24"/>
    </w:rPr>
  </w:style>
  <w:style w:type="paragraph" w:customStyle="1" w:styleId="SubPartCASA">
    <w:name w:val="SubPart(CASA)"/>
    <w:aliases w:val="csp"/>
    <w:basedOn w:val="OPCParaBase"/>
    <w:next w:val="ActHead3"/>
    <w:rsid w:val="00FE5757"/>
    <w:pPr>
      <w:keepNext/>
      <w:keepLines/>
      <w:spacing w:before="280"/>
      <w:outlineLvl w:val="1"/>
    </w:pPr>
    <w:rPr>
      <w:b/>
      <w:kern w:val="28"/>
      <w:sz w:val="32"/>
    </w:rPr>
  </w:style>
  <w:style w:type="character" w:customStyle="1" w:styleId="CharSubPartTextCASA">
    <w:name w:val="CharSubPartText(CASA)"/>
    <w:basedOn w:val="OPCCharBase"/>
    <w:uiPriority w:val="1"/>
    <w:rsid w:val="00FE5757"/>
  </w:style>
  <w:style w:type="character" w:customStyle="1" w:styleId="CharSubPartNoCASA">
    <w:name w:val="CharSubPartNo(CASA)"/>
    <w:basedOn w:val="OPCCharBase"/>
    <w:uiPriority w:val="1"/>
    <w:rsid w:val="00FE5757"/>
  </w:style>
  <w:style w:type="paragraph" w:customStyle="1" w:styleId="ENoteTTIndentHeadingSub">
    <w:name w:val="ENoteTTIndentHeadingSub"/>
    <w:aliases w:val="enTTHis"/>
    <w:basedOn w:val="OPCParaBase"/>
    <w:rsid w:val="00FE5757"/>
    <w:pPr>
      <w:keepNext/>
      <w:spacing w:before="60" w:line="240" w:lineRule="atLeast"/>
      <w:ind w:left="340"/>
    </w:pPr>
    <w:rPr>
      <w:b/>
      <w:sz w:val="16"/>
    </w:rPr>
  </w:style>
  <w:style w:type="paragraph" w:customStyle="1" w:styleId="ENoteTTiSub">
    <w:name w:val="ENoteTTiSub"/>
    <w:aliases w:val="enttis"/>
    <w:basedOn w:val="OPCParaBase"/>
    <w:rsid w:val="00FE5757"/>
    <w:pPr>
      <w:keepNext/>
      <w:spacing w:before="60" w:line="240" w:lineRule="atLeast"/>
      <w:ind w:left="340"/>
    </w:pPr>
    <w:rPr>
      <w:sz w:val="16"/>
    </w:rPr>
  </w:style>
  <w:style w:type="paragraph" w:customStyle="1" w:styleId="SubDivisionMigration">
    <w:name w:val="SubDivisionMigration"/>
    <w:aliases w:val="sdm"/>
    <w:basedOn w:val="OPCParaBase"/>
    <w:rsid w:val="00FE57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5757"/>
    <w:pPr>
      <w:keepNext/>
      <w:keepLines/>
      <w:spacing w:before="240" w:line="240" w:lineRule="auto"/>
      <w:ind w:left="1134" w:hanging="1134"/>
    </w:pPr>
    <w:rPr>
      <w:b/>
      <w:sz w:val="28"/>
    </w:rPr>
  </w:style>
  <w:style w:type="table" w:styleId="TableGrid">
    <w:name w:val="Table Grid"/>
    <w:basedOn w:val="TableNormal"/>
    <w:uiPriority w:val="59"/>
    <w:rsid w:val="00FE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E575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E57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5757"/>
    <w:rPr>
      <w:sz w:val="22"/>
    </w:rPr>
  </w:style>
  <w:style w:type="paragraph" w:customStyle="1" w:styleId="SOTextNote">
    <w:name w:val="SO TextNote"/>
    <w:aliases w:val="sont"/>
    <w:basedOn w:val="SOText"/>
    <w:qFormat/>
    <w:rsid w:val="00FE5757"/>
    <w:pPr>
      <w:spacing w:before="122" w:line="198" w:lineRule="exact"/>
      <w:ind w:left="1843" w:hanging="709"/>
    </w:pPr>
    <w:rPr>
      <w:sz w:val="18"/>
    </w:rPr>
  </w:style>
  <w:style w:type="paragraph" w:customStyle="1" w:styleId="SOPara">
    <w:name w:val="SO Para"/>
    <w:aliases w:val="soa"/>
    <w:basedOn w:val="SOText"/>
    <w:link w:val="SOParaChar"/>
    <w:qFormat/>
    <w:rsid w:val="00FE5757"/>
    <w:pPr>
      <w:tabs>
        <w:tab w:val="right" w:pos="1786"/>
      </w:tabs>
      <w:spacing w:before="40"/>
      <w:ind w:left="2070" w:hanging="936"/>
    </w:pPr>
  </w:style>
  <w:style w:type="character" w:customStyle="1" w:styleId="SOParaChar">
    <w:name w:val="SO Para Char"/>
    <w:aliases w:val="soa Char"/>
    <w:basedOn w:val="DefaultParagraphFont"/>
    <w:link w:val="SOPara"/>
    <w:rsid w:val="00FE5757"/>
    <w:rPr>
      <w:sz w:val="22"/>
    </w:rPr>
  </w:style>
  <w:style w:type="paragraph" w:customStyle="1" w:styleId="FileName">
    <w:name w:val="FileName"/>
    <w:basedOn w:val="Normal"/>
    <w:rsid w:val="00FE5757"/>
  </w:style>
  <w:style w:type="paragraph" w:customStyle="1" w:styleId="SOHeadBold">
    <w:name w:val="SO HeadBold"/>
    <w:aliases w:val="sohb"/>
    <w:basedOn w:val="SOText"/>
    <w:next w:val="SOText"/>
    <w:link w:val="SOHeadBoldChar"/>
    <w:qFormat/>
    <w:rsid w:val="00FE5757"/>
    <w:rPr>
      <w:b/>
    </w:rPr>
  </w:style>
  <w:style w:type="character" w:customStyle="1" w:styleId="SOHeadBoldChar">
    <w:name w:val="SO HeadBold Char"/>
    <w:aliases w:val="sohb Char"/>
    <w:basedOn w:val="DefaultParagraphFont"/>
    <w:link w:val="SOHeadBold"/>
    <w:rsid w:val="00FE5757"/>
    <w:rPr>
      <w:b/>
      <w:sz w:val="22"/>
    </w:rPr>
  </w:style>
  <w:style w:type="paragraph" w:customStyle="1" w:styleId="SOHeadItalic">
    <w:name w:val="SO HeadItalic"/>
    <w:aliases w:val="sohi"/>
    <w:basedOn w:val="SOText"/>
    <w:next w:val="SOText"/>
    <w:link w:val="SOHeadItalicChar"/>
    <w:qFormat/>
    <w:rsid w:val="00FE5757"/>
    <w:rPr>
      <w:i/>
    </w:rPr>
  </w:style>
  <w:style w:type="character" w:customStyle="1" w:styleId="SOHeadItalicChar">
    <w:name w:val="SO HeadItalic Char"/>
    <w:aliases w:val="sohi Char"/>
    <w:basedOn w:val="DefaultParagraphFont"/>
    <w:link w:val="SOHeadItalic"/>
    <w:rsid w:val="00FE5757"/>
    <w:rPr>
      <w:i/>
      <w:sz w:val="22"/>
    </w:rPr>
  </w:style>
  <w:style w:type="paragraph" w:customStyle="1" w:styleId="SOBullet">
    <w:name w:val="SO Bullet"/>
    <w:aliases w:val="sotb"/>
    <w:basedOn w:val="SOText"/>
    <w:link w:val="SOBulletChar"/>
    <w:qFormat/>
    <w:rsid w:val="00FE5757"/>
    <w:pPr>
      <w:ind w:left="1559" w:hanging="425"/>
    </w:pPr>
  </w:style>
  <w:style w:type="character" w:customStyle="1" w:styleId="SOBulletChar">
    <w:name w:val="SO Bullet Char"/>
    <w:aliases w:val="sotb Char"/>
    <w:basedOn w:val="DefaultParagraphFont"/>
    <w:link w:val="SOBullet"/>
    <w:rsid w:val="00FE5757"/>
    <w:rPr>
      <w:sz w:val="22"/>
    </w:rPr>
  </w:style>
  <w:style w:type="paragraph" w:customStyle="1" w:styleId="SOBulletNote">
    <w:name w:val="SO BulletNote"/>
    <w:aliases w:val="sonb"/>
    <w:basedOn w:val="SOTextNote"/>
    <w:link w:val="SOBulletNoteChar"/>
    <w:qFormat/>
    <w:rsid w:val="00FE5757"/>
    <w:pPr>
      <w:tabs>
        <w:tab w:val="left" w:pos="1560"/>
      </w:tabs>
      <w:ind w:left="2268" w:hanging="1134"/>
    </w:pPr>
  </w:style>
  <w:style w:type="character" w:customStyle="1" w:styleId="SOBulletNoteChar">
    <w:name w:val="SO BulletNote Char"/>
    <w:aliases w:val="sonb Char"/>
    <w:basedOn w:val="DefaultParagraphFont"/>
    <w:link w:val="SOBulletNote"/>
    <w:rsid w:val="00FE5757"/>
    <w:rPr>
      <w:sz w:val="18"/>
    </w:rPr>
  </w:style>
  <w:style w:type="paragraph" w:customStyle="1" w:styleId="SOText2">
    <w:name w:val="SO Text2"/>
    <w:aliases w:val="sot2"/>
    <w:basedOn w:val="Normal"/>
    <w:next w:val="SOText"/>
    <w:link w:val="SOText2Char"/>
    <w:rsid w:val="00FE57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5757"/>
    <w:rPr>
      <w:sz w:val="22"/>
    </w:rPr>
  </w:style>
  <w:style w:type="paragraph" w:customStyle="1" w:styleId="ClerkBlock">
    <w:name w:val="ClerkBlock"/>
    <w:basedOn w:val="Normal"/>
    <w:rsid w:val="0091731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9173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73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31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731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731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731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731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731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731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C727A"/>
    <w:pPr>
      <w:spacing w:before="800"/>
    </w:pPr>
  </w:style>
  <w:style w:type="character" w:customStyle="1" w:styleId="OPCParaBaseChar">
    <w:name w:val="OPCParaBase Char"/>
    <w:basedOn w:val="DefaultParagraphFont"/>
    <w:link w:val="OPCParaBase"/>
    <w:rsid w:val="008C727A"/>
    <w:rPr>
      <w:rFonts w:eastAsia="Times New Roman" w:cs="Times New Roman"/>
      <w:sz w:val="22"/>
      <w:lang w:eastAsia="en-AU"/>
    </w:rPr>
  </w:style>
  <w:style w:type="character" w:customStyle="1" w:styleId="ShortTChar">
    <w:name w:val="ShortT Char"/>
    <w:basedOn w:val="OPCParaBaseChar"/>
    <w:link w:val="ShortT"/>
    <w:rsid w:val="008C727A"/>
    <w:rPr>
      <w:rFonts w:eastAsia="Times New Roman" w:cs="Times New Roman"/>
      <w:b/>
      <w:sz w:val="40"/>
      <w:lang w:eastAsia="en-AU"/>
    </w:rPr>
  </w:style>
  <w:style w:type="character" w:customStyle="1" w:styleId="ShortTP1Char">
    <w:name w:val="ShortTP1 Char"/>
    <w:basedOn w:val="ShortTChar"/>
    <w:link w:val="ShortTP1"/>
    <w:rsid w:val="008C727A"/>
    <w:rPr>
      <w:rFonts w:eastAsia="Times New Roman" w:cs="Times New Roman"/>
      <w:b/>
      <w:sz w:val="40"/>
      <w:lang w:eastAsia="en-AU"/>
    </w:rPr>
  </w:style>
  <w:style w:type="paragraph" w:customStyle="1" w:styleId="ActNoP1">
    <w:name w:val="ActNoP1"/>
    <w:basedOn w:val="Actno"/>
    <w:link w:val="ActNoP1Char"/>
    <w:rsid w:val="008C727A"/>
    <w:pPr>
      <w:spacing w:before="800"/>
    </w:pPr>
    <w:rPr>
      <w:sz w:val="28"/>
    </w:rPr>
  </w:style>
  <w:style w:type="character" w:customStyle="1" w:styleId="ActnoChar">
    <w:name w:val="Actno Char"/>
    <w:basedOn w:val="ShortTChar"/>
    <w:link w:val="Actno"/>
    <w:rsid w:val="008C727A"/>
    <w:rPr>
      <w:rFonts w:eastAsia="Times New Roman" w:cs="Times New Roman"/>
      <w:b/>
      <w:sz w:val="40"/>
      <w:lang w:eastAsia="en-AU"/>
    </w:rPr>
  </w:style>
  <w:style w:type="character" w:customStyle="1" w:styleId="ActNoP1Char">
    <w:name w:val="ActNoP1 Char"/>
    <w:basedOn w:val="ActnoChar"/>
    <w:link w:val="ActNoP1"/>
    <w:rsid w:val="008C727A"/>
    <w:rPr>
      <w:rFonts w:eastAsia="Times New Roman" w:cs="Times New Roman"/>
      <w:b/>
      <w:sz w:val="28"/>
      <w:lang w:eastAsia="en-AU"/>
    </w:rPr>
  </w:style>
  <w:style w:type="paragraph" w:customStyle="1" w:styleId="ShortTCP">
    <w:name w:val="ShortTCP"/>
    <w:basedOn w:val="ShortT"/>
    <w:link w:val="ShortTCPChar"/>
    <w:rsid w:val="008C727A"/>
  </w:style>
  <w:style w:type="character" w:customStyle="1" w:styleId="ShortTCPChar">
    <w:name w:val="ShortTCP Char"/>
    <w:basedOn w:val="ShortTChar"/>
    <w:link w:val="ShortTCP"/>
    <w:rsid w:val="008C727A"/>
    <w:rPr>
      <w:rFonts w:eastAsia="Times New Roman" w:cs="Times New Roman"/>
      <w:b/>
      <w:sz w:val="40"/>
      <w:lang w:eastAsia="en-AU"/>
    </w:rPr>
  </w:style>
  <w:style w:type="paragraph" w:customStyle="1" w:styleId="ActNoCP">
    <w:name w:val="ActNoCP"/>
    <w:basedOn w:val="Actno"/>
    <w:link w:val="ActNoCPChar"/>
    <w:rsid w:val="008C727A"/>
    <w:pPr>
      <w:spacing w:before="400"/>
    </w:pPr>
  </w:style>
  <w:style w:type="character" w:customStyle="1" w:styleId="ActNoCPChar">
    <w:name w:val="ActNoCP Char"/>
    <w:basedOn w:val="ActnoChar"/>
    <w:link w:val="ActNoCP"/>
    <w:rsid w:val="008C727A"/>
    <w:rPr>
      <w:rFonts w:eastAsia="Times New Roman" w:cs="Times New Roman"/>
      <w:b/>
      <w:sz w:val="40"/>
      <w:lang w:eastAsia="en-AU"/>
    </w:rPr>
  </w:style>
  <w:style w:type="paragraph" w:customStyle="1" w:styleId="AssentBk">
    <w:name w:val="AssentBk"/>
    <w:basedOn w:val="Normal"/>
    <w:rsid w:val="008C727A"/>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F68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860"/>
    <w:rPr>
      <w:rFonts w:ascii="Tahoma" w:hAnsi="Tahoma" w:cs="Tahoma"/>
      <w:sz w:val="16"/>
      <w:szCs w:val="16"/>
    </w:rPr>
  </w:style>
  <w:style w:type="paragraph" w:customStyle="1" w:styleId="AssentDt">
    <w:name w:val="AssentDt"/>
    <w:basedOn w:val="Normal"/>
    <w:rsid w:val="00A5148F"/>
    <w:pPr>
      <w:spacing w:line="240" w:lineRule="auto"/>
    </w:pPr>
    <w:rPr>
      <w:rFonts w:eastAsia="Times New Roman" w:cs="Times New Roman"/>
      <w:sz w:val="20"/>
      <w:lang w:eastAsia="en-AU"/>
    </w:rPr>
  </w:style>
  <w:style w:type="paragraph" w:customStyle="1" w:styleId="2ndRd">
    <w:name w:val="2ndRd"/>
    <w:basedOn w:val="Normal"/>
    <w:rsid w:val="00A5148F"/>
    <w:pPr>
      <w:spacing w:line="240" w:lineRule="auto"/>
    </w:pPr>
    <w:rPr>
      <w:rFonts w:eastAsia="Times New Roman" w:cs="Times New Roman"/>
      <w:sz w:val="20"/>
      <w:lang w:eastAsia="en-AU"/>
    </w:rPr>
  </w:style>
  <w:style w:type="paragraph" w:customStyle="1" w:styleId="ScalePlusRef">
    <w:name w:val="ScalePlusRef"/>
    <w:basedOn w:val="Normal"/>
    <w:rsid w:val="00A5148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21</Pages>
  <Words>2949</Words>
  <Characters>14041</Characters>
  <Application>Microsoft Office Word</Application>
  <DocSecurity>0</DocSecurity>
  <PresentationFormat/>
  <Lines>561</Lines>
  <Paragraphs>395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2018-01-23T03:09:00Z</cp:lastPrinted>
  <dcterms:created xsi:type="dcterms:W3CDTF">2018-10-26T02:31:00Z</dcterms:created>
  <dcterms:modified xsi:type="dcterms:W3CDTF">2018-10-26T02:49:00Z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(Australian Consumer Law Review) Act 2018</vt:lpwstr>
  </property>
  <property fmtid="{D5CDD505-2E9C-101B-9397-08002B2CF9AE}" pid="5" name="ActNo">
    <vt:lpwstr>No. 132,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OPC6695</vt:lpwstr>
  </property>
</Properties>
</file>