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17" w:rsidRDefault="002E5C1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602068505" r:id="rId9"/>
        </w:object>
      </w:r>
    </w:p>
    <w:p w:rsidR="002E5C17" w:rsidRDefault="002E5C17"/>
    <w:p w:rsidR="002E5C17" w:rsidRDefault="002E5C17" w:rsidP="002E5C17">
      <w:pPr>
        <w:spacing w:line="240" w:lineRule="auto"/>
      </w:pPr>
    </w:p>
    <w:p w:rsidR="002E5C17" w:rsidRDefault="002E5C17" w:rsidP="002E5C17"/>
    <w:p w:rsidR="002E5C17" w:rsidRDefault="002E5C17" w:rsidP="002E5C17"/>
    <w:p w:rsidR="002E5C17" w:rsidRDefault="002E5C17" w:rsidP="002E5C17"/>
    <w:p w:rsidR="002E5C17" w:rsidRDefault="002E5C17" w:rsidP="002E5C17"/>
    <w:p w:rsidR="0048364F" w:rsidRPr="002E59C2" w:rsidRDefault="00DC3435" w:rsidP="0048364F">
      <w:pPr>
        <w:pStyle w:val="ShortT"/>
      </w:pPr>
      <w:r w:rsidRPr="002E59C2">
        <w:t xml:space="preserve">Treasury Laws Amendment </w:t>
      </w:r>
      <w:r w:rsidR="00942CE8" w:rsidRPr="002E59C2">
        <w:t xml:space="preserve">(Gift Cards) </w:t>
      </w:r>
      <w:r w:rsidR="002E5C17">
        <w:t>Act</w:t>
      </w:r>
      <w:r w:rsidR="00C164CA" w:rsidRPr="002E59C2">
        <w:t xml:space="preserve"> 201</w:t>
      </w:r>
      <w:r w:rsidR="00E947C6" w:rsidRPr="002E59C2">
        <w:t>8</w:t>
      </w:r>
    </w:p>
    <w:p w:rsidR="0048364F" w:rsidRPr="002E59C2" w:rsidRDefault="0048364F" w:rsidP="0048364F"/>
    <w:p w:rsidR="0048364F" w:rsidRPr="002E59C2" w:rsidRDefault="00C164CA" w:rsidP="002E5C17">
      <w:pPr>
        <w:pStyle w:val="Actno"/>
        <w:spacing w:before="400"/>
      </w:pPr>
      <w:r w:rsidRPr="002E59C2">
        <w:t>No.</w:t>
      </w:r>
      <w:r w:rsidR="0006239D">
        <w:t xml:space="preserve"> 133</w:t>
      </w:r>
      <w:r w:rsidRPr="002E59C2">
        <w:t>, 201</w:t>
      </w:r>
      <w:r w:rsidR="00E947C6" w:rsidRPr="002E59C2">
        <w:t>8</w:t>
      </w:r>
    </w:p>
    <w:p w:rsidR="0048364F" w:rsidRPr="002E59C2" w:rsidRDefault="0048364F" w:rsidP="0048364F"/>
    <w:p w:rsidR="002E5C17" w:rsidRDefault="002E5C17" w:rsidP="002E5C17"/>
    <w:p w:rsidR="002E5C17" w:rsidRDefault="002E5C17" w:rsidP="002E5C17"/>
    <w:p w:rsidR="002E5C17" w:rsidRDefault="002E5C17" w:rsidP="002E5C17"/>
    <w:p w:rsidR="002E5C17" w:rsidRDefault="002E5C17" w:rsidP="002E5C17"/>
    <w:p w:rsidR="0048364F" w:rsidRPr="002E59C2" w:rsidRDefault="002E5C17" w:rsidP="0048364F">
      <w:pPr>
        <w:pStyle w:val="LongT"/>
      </w:pPr>
      <w:r>
        <w:t>An Act</w:t>
      </w:r>
      <w:r w:rsidR="0048364F" w:rsidRPr="002E59C2">
        <w:t xml:space="preserve"> to </w:t>
      </w:r>
      <w:r w:rsidR="00942CE8" w:rsidRPr="002E59C2">
        <w:t xml:space="preserve">amend the </w:t>
      </w:r>
      <w:r w:rsidR="00942CE8" w:rsidRPr="002E59C2">
        <w:rPr>
          <w:i/>
        </w:rPr>
        <w:t>Competition and Consumer Act 2010</w:t>
      </w:r>
      <w:r w:rsidR="0048364F" w:rsidRPr="002E59C2">
        <w:t>, and for related purposes</w:t>
      </w:r>
    </w:p>
    <w:p w:rsidR="0063090F" w:rsidRPr="002E59C2" w:rsidRDefault="0063090F" w:rsidP="0063090F">
      <w:pPr>
        <w:pStyle w:val="Header"/>
        <w:tabs>
          <w:tab w:val="clear" w:pos="4150"/>
          <w:tab w:val="clear" w:pos="8307"/>
        </w:tabs>
      </w:pPr>
      <w:r w:rsidRPr="002E59C2">
        <w:rPr>
          <w:rStyle w:val="CharAmSchNo"/>
        </w:rPr>
        <w:t xml:space="preserve"> </w:t>
      </w:r>
      <w:r w:rsidRPr="002E59C2">
        <w:rPr>
          <w:rStyle w:val="CharAmSchText"/>
        </w:rPr>
        <w:t xml:space="preserve"> </w:t>
      </w:r>
    </w:p>
    <w:p w:rsidR="0063090F" w:rsidRPr="002E59C2" w:rsidRDefault="0063090F" w:rsidP="0063090F">
      <w:pPr>
        <w:pStyle w:val="Header"/>
        <w:tabs>
          <w:tab w:val="clear" w:pos="4150"/>
          <w:tab w:val="clear" w:pos="8307"/>
        </w:tabs>
      </w:pPr>
      <w:r w:rsidRPr="002E59C2">
        <w:rPr>
          <w:rStyle w:val="CharAmPartNo"/>
        </w:rPr>
        <w:t xml:space="preserve"> </w:t>
      </w:r>
      <w:r w:rsidRPr="002E59C2">
        <w:rPr>
          <w:rStyle w:val="CharAmPartText"/>
        </w:rPr>
        <w:t xml:space="preserve"> </w:t>
      </w:r>
    </w:p>
    <w:p w:rsidR="0048364F" w:rsidRPr="002E59C2" w:rsidRDefault="0048364F" w:rsidP="0048364F">
      <w:pPr>
        <w:sectPr w:rsidR="0048364F" w:rsidRPr="002E59C2" w:rsidSect="002E5C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E59C2" w:rsidRDefault="0048364F" w:rsidP="00F27EA8">
      <w:pPr>
        <w:rPr>
          <w:sz w:val="36"/>
        </w:rPr>
      </w:pPr>
      <w:r w:rsidRPr="002E59C2">
        <w:rPr>
          <w:sz w:val="36"/>
        </w:rPr>
        <w:lastRenderedPageBreak/>
        <w:t>Contents</w:t>
      </w:r>
    </w:p>
    <w:p w:rsidR="000E76DC" w:rsidRDefault="000E7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E76DC">
        <w:rPr>
          <w:noProof/>
        </w:rPr>
        <w:tab/>
      </w:r>
      <w:r w:rsidRPr="000E76DC">
        <w:rPr>
          <w:noProof/>
        </w:rPr>
        <w:fldChar w:fldCharType="begin"/>
      </w:r>
      <w:r w:rsidRPr="000E76DC">
        <w:rPr>
          <w:noProof/>
        </w:rPr>
        <w:instrText xml:space="preserve"> PAGEREF _Toc528326046 \h </w:instrText>
      </w:r>
      <w:r w:rsidRPr="000E76DC">
        <w:rPr>
          <w:noProof/>
        </w:rPr>
      </w:r>
      <w:r w:rsidRPr="000E76DC">
        <w:rPr>
          <w:noProof/>
        </w:rPr>
        <w:fldChar w:fldCharType="separate"/>
      </w:r>
      <w:r w:rsidR="00B471E1">
        <w:rPr>
          <w:noProof/>
        </w:rPr>
        <w:t>1</w:t>
      </w:r>
      <w:r w:rsidRPr="000E76DC">
        <w:rPr>
          <w:noProof/>
        </w:rPr>
        <w:fldChar w:fldCharType="end"/>
      </w:r>
    </w:p>
    <w:p w:rsidR="000E76DC" w:rsidRDefault="000E7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E76DC">
        <w:rPr>
          <w:noProof/>
        </w:rPr>
        <w:tab/>
      </w:r>
      <w:r w:rsidRPr="000E76DC">
        <w:rPr>
          <w:noProof/>
        </w:rPr>
        <w:fldChar w:fldCharType="begin"/>
      </w:r>
      <w:r w:rsidRPr="000E76DC">
        <w:rPr>
          <w:noProof/>
        </w:rPr>
        <w:instrText xml:space="preserve"> PAGEREF _Toc528326047 \h </w:instrText>
      </w:r>
      <w:r w:rsidRPr="000E76DC">
        <w:rPr>
          <w:noProof/>
        </w:rPr>
      </w:r>
      <w:r w:rsidRPr="000E76DC">
        <w:rPr>
          <w:noProof/>
        </w:rPr>
        <w:fldChar w:fldCharType="separate"/>
      </w:r>
      <w:r w:rsidR="00B471E1">
        <w:rPr>
          <w:noProof/>
        </w:rPr>
        <w:t>1</w:t>
      </w:r>
      <w:r w:rsidRPr="000E76DC">
        <w:rPr>
          <w:noProof/>
        </w:rPr>
        <w:fldChar w:fldCharType="end"/>
      </w:r>
    </w:p>
    <w:p w:rsidR="000E76DC" w:rsidRDefault="000E7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0" w:name="_GoBack"/>
      <w:bookmarkEnd w:id="0"/>
      <w:r w:rsidRPr="000E76DC">
        <w:rPr>
          <w:noProof/>
        </w:rPr>
        <w:tab/>
      </w:r>
      <w:r w:rsidRPr="000E76DC">
        <w:rPr>
          <w:noProof/>
        </w:rPr>
        <w:fldChar w:fldCharType="begin"/>
      </w:r>
      <w:r w:rsidRPr="000E76DC">
        <w:rPr>
          <w:noProof/>
        </w:rPr>
        <w:instrText xml:space="preserve"> PAGEREF _Toc528326048 \h </w:instrText>
      </w:r>
      <w:r w:rsidRPr="000E76DC">
        <w:rPr>
          <w:noProof/>
        </w:rPr>
      </w:r>
      <w:r w:rsidRPr="000E76DC">
        <w:rPr>
          <w:noProof/>
        </w:rPr>
        <w:fldChar w:fldCharType="separate"/>
      </w:r>
      <w:r w:rsidR="00B471E1">
        <w:rPr>
          <w:noProof/>
        </w:rPr>
        <w:t>2</w:t>
      </w:r>
      <w:r w:rsidRPr="000E76DC">
        <w:rPr>
          <w:noProof/>
        </w:rPr>
        <w:fldChar w:fldCharType="end"/>
      </w:r>
    </w:p>
    <w:p w:rsidR="000E76DC" w:rsidRDefault="000E76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1—Gift cards</w:t>
      </w:r>
      <w:r w:rsidRPr="000E76DC">
        <w:rPr>
          <w:b w:val="0"/>
          <w:noProof/>
          <w:sz w:val="18"/>
        </w:rPr>
        <w:tab/>
      </w:r>
      <w:r w:rsidRPr="000E76DC">
        <w:rPr>
          <w:b w:val="0"/>
          <w:noProof/>
          <w:sz w:val="18"/>
        </w:rPr>
        <w:fldChar w:fldCharType="begin"/>
      </w:r>
      <w:r w:rsidRPr="000E76DC">
        <w:rPr>
          <w:b w:val="0"/>
          <w:noProof/>
          <w:sz w:val="18"/>
        </w:rPr>
        <w:instrText xml:space="preserve"> PAGEREF _Toc528326049 \h </w:instrText>
      </w:r>
      <w:r w:rsidRPr="000E76DC">
        <w:rPr>
          <w:b w:val="0"/>
          <w:noProof/>
          <w:sz w:val="18"/>
        </w:rPr>
      </w:r>
      <w:r w:rsidRPr="000E76DC">
        <w:rPr>
          <w:b w:val="0"/>
          <w:noProof/>
          <w:sz w:val="18"/>
        </w:rPr>
        <w:fldChar w:fldCharType="separate"/>
      </w:r>
      <w:r w:rsidR="00B471E1">
        <w:rPr>
          <w:b w:val="0"/>
          <w:noProof/>
          <w:sz w:val="18"/>
        </w:rPr>
        <w:t>3</w:t>
      </w:r>
      <w:r w:rsidRPr="000E76DC">
        <w:rPr>
          <w:b w:val="0"/>
          <w:noProof/>
          <w:sz w:val="18"/>
        </w:rPr>
        <w:fldChar w:fldCharType="end"/>
      </w:r>
    </w:p>
    <w:p w:rsidR="000E76DC" w:rsidRDefault="000E76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0E76DC">
        <w:rPr>
          <w:i w:val="0"/>
          <w:noProof/>
          <w:sz w:val="18"/>
        </w:rPr>
        <w:tab/>
      </w:r>
      <w:r w:rsidRPr="000E76DC">
        <w:rPr>
          <w:i w:val="0"/>
          <w:noProof/>
          <w:sz w:val="18"/>
        </w:rPr>
        <w:fldChar w:fldCharType="begin"/>
      </w:r>
      <w:r w:rsidRPr="000E76DC">
        <w:rPr>
          <w:i w:val="0"/>
          <w:noProof/>
          <w:sz w:val="18"/>
        </w:rPr>
        <w:instrText xml:space="preserve"> PAGEREF _Toc528326050 \h </w:instrText>
      </w:r>
      <w:r w:rsidRPr="000E76DC">
        <w:rPr>
          <w:i w:val="0"/>
          <w:noProof/>
          <w:sz w:val="18"/>
        </w:rPr>
      </w:r>
      <w:r w:rsidRPr="000E76DC">
        <w:rPr>
          <w:i w:val="0"/>
          <w:noProof/>
          <w:sz w:val="18"/>
        </w:rPr>
        <w:fldChar w:fldCharType="separate"/>
      </w:r>
      <w:r w:rsidR="00B471E1">
        <w:rPr>
          <w:i w:val="0"/>
          <w:noProof/>
          <w:sz w:val="18"/>
        </w:rPr>
        <w:t>3</w:t>
      </w:r>
      <w:r w:rsidRPr="000E76DC">
        <w:rPr>
          <w:i w:val="0"/>
          <w:noProof/>
          <w:sz w:val="18"/>
        </w:rPr>
        <w:fldChar w:fldCharType="end"/>
      </w:r>
    </w:p>
    <w:p w:rsidR="00060FF9" w:rsidRPr="002E59C2" w:rsidRDefault="000E76DC" w:rsidP="0048364F">
      <w:r>
        <w:fldChar w:fldCharType="end"/>
      </w:r>
    </w:p>
    <w:p w:rsidR="00FE7F93" w:rsidRPr="002E59C2" w:rsidRDefault="00FE7F93" w:rsidP="0048364F">
      <w:pPr>
        <w:sectPr w:rsidR="00FE7F93" w:rsidRPr="002E59C2" w:rsidSect="002E5C1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E5C17" w:rsidRDefault="002E5C17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602068506" r:id="rId21"/>
        </w:object>
      </w:r>
    </w:p>
    <w:p w:rsidR="002E5C17" w:rsidRDefault="002E5C17"/>
    <w:p w:rsidR="002E5C17" w:rsidRDefault="002E5C17" w:rsidP="002E5C17">
      <w:pPr>
        <w:spacing w:line="240" w:lineRule="auto"/>
      </w:pPr>
    </w:p>
    <w:p w:rsidR="002E5C17" w:rsidRDefault="000E76DC" w:rsidP="002E5C17">
      <w:pPr>
        <w:pStyle w:val="ShortTP1"/>
      </w:pPr>
      <w:fldSimple w:instr=" STYLEREF ShortT ">
        <w:r w:rsidR="00B471E1">
          <w:rPr>
            <w:noProof/>
          </w:rPr>
          <w:t>Treasury Laws Amendment (Gift Cards) Act 2018</w:t>
        </w:r>
      </w:fldSimple>
    </w:p>
    <w:p w:rsidR="002E5C17" w:rsidRDefault="000E76DC" w:rsidP="002E5C17">
      <w:pPr>
        <w:pStyle w:val="ActNoP1"/>
      </w:pPr>
      <w:fldSimple w:instr=" STYLEREF Actno ">
        <w:r w:rsidR="00B471E1">
          <w:rPr>
            <w:noProof/>
          </w:rPr>
          <w:t>No. 133, 2018</w:t>
        </w:r>
      </w:fldSimple>
    </w:p>
    <w:p w:rsidR="002E5C17" w:rsidRPr="009A0728" w:rsidRDefault="002E5C1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E5C17" w:rsidRPr="009A0728" w:rsidRDefault="002E5C17" w:rsidP="009A0728">
      <w:pPr>
        <w:spacing w:line="40" w:lineRule="exact"/>
        <w:rPr>
          <w:rFonts w:eastAsia="Calibri"/>
          <w:b/>
          <w:sz w:val="28"/>
        </w:rPr>
      </w:pPr>
    </w:p>
    <w:p w:rsidR="002E5C17" w:rsidRPr="009A0728" w:rsidRDefault="002E5C1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E59C2" w:rsidRDefault="002E5C17" w:rsidP="002E59C2">
      <w:pPr>
        <w:pStyle w:val="Page1"/>
      </w:pPr>
      <w:r>
        <w:t>An Act</w:t>
      </w:r>
      <w:r w:rsidR="002E59C2" w:rsidRPr="002E59C2">
        <w:t xml:space="preserve"> to amend the </w:t>
      </w:r>
      <w:r w:rsidR="002E59C2" w:rsidRPr="002E59C2">
        <w:rPr>
          <w:i/>
        </w:rPr>
        <w:t>Competition and Consumer Act 2010</w:t>
      </w:r>
      <w:r w:rsidR="002E59C2" w:rsidRPr="002E59C2">
        <w:t>, and for related purposes</w:t>
      </w:r>
    </w:p>
    <w:p w:rsidR="0006239D" w:rsidRDefault="0006239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October 2018</w:t>
      </w:r>
      <w:r>
        <w:rPr>
          <w:sz w:val="24"/>
        </w:rPr>
        <w:t>]</w:t>
      </w:r>
    </w:p>
    <w:p w:rsidR="0048364F" w:rsidRPr="002E59C2" w:rsidRDefault="0048364F" w:rsidP="002E59C2">
      <w:pPr>
        <w:spacing w:before="240" w:line="240" w:lineRule="auto"/>
        <w:rPr>
          <w:sz w:val="32"/>
        </w:rPr>
      </w:pPr>
      <w:r w:rsidRPr="002E59C2">
        <w:rPr>
          <w:sz w:val="32"/>
        </w:rPr>
        <w:t>The Parliament of Australia enacts:</w:t>
      </w:r>
    </w:p>
    <w:p w:rsidR="0048364F" w:rsidRPr="002E59C2" w:rsidRDefault="0048364F" w:rsidP="002E59C2">
      <w:pPr>
        <w:pStyle w:val="ActHead5"/>
      </w:pPr>
      <w:bookmarkStart w:id="1" w:name="_Toc528326046"/>
      <w:r w:rsidRPr="002E59C2">
        <w:rPr>
          <w:rStyle w:val="CharSectno"/>
        </w:rPr>
        <w:t>1</w:t>
      </w:r>
      <w:r w:rsidRPr="002E59C2">
        <w:t xml:space="preserve">  Short title</w:t>
      </w:r>
      <w:bookmarkEnd w:id="1"/>
    </w:p>
    <w:p w:rsidR="0048364F" w:rsidRPr="002E59C2" w:rsidRDefault="0048364F" w:rsidP="002E59C2">
      <w:pPr>
        <w:pStyle w:val="subsection"/>
      </w:pPr>
      <w:r w:rsidRPr="002E59C2">
        <w:tab/>
      </w:r>
      <w:r w:rsidRPr="002E59C2">
        <w:tab/>
        <w:t xml:space="preserve">This Act </w:t>
      </w:r>
      <w:r w:rsidR="00275197" w:rsidRPr="002E59C2">
        <w:t xml:space="preserve">is </w:t>
      </w:r>
      <w:r w:rsidRPr="002E59C2">
        <w:t xml:space="preserve">the </w:t>
      </w:r>
      <w:r w:rsidR="00D35B6E" w:rsidRPr="002E59C2">
        <w:rPr>
          <w:i/>
        </w:rPr>
        <w:t>Treasury Laws Amendment (Gift Cards</w:t>
      </w:r>
      <w:r w:rsidR="00DA0D57" w:rsidRPr="002E59C2">
        <w:rPr>
          <w:i/>
        </w:rPr>
        <w:t xml:space="preserve">) </w:t>
      </w:r>
      <w:r w:rsidR="00E947C6" w:rsidRPr="002E59C2">
        <w:rPr>
          <w:i/>
        </w:rPr>
        <w:t>Act 2018</w:t>
      </w:r>
      <w:r w:rsidRPr="002E59C2">
        <w:t>.</w:t>
      </w:r>
    </w:p>
    <w:p w:rsidR="0048364F" w:rsidRPr="002E59C2" w:rsidRDefault="0048364F" w:rsidP="002E59C2">
      <w:pPr>
        <w:pStyle w:val="ActHead5"/>
      </w:pPr>
      <w:bookmarkStart w:id="2" w:name="_Toc528326047"/>
      <w:r w:rsidRPr="002E59C2">
        <w:rPr>
          <w:rStyle w:val="CharSectno"/>
        </w:rPr>
        <w:t>2</w:t>
      </w:r>
      <w:r w:rsidRPr="002E59C2">
        <w:t xml:space="preserve">  Commencement</w:t>
      </w:r>
      <w:bookmarkEnd w:id="2"/>
    </w:p>
    <w:p w:rsidR="00A56A46" w:rsidRPr="002E59C2" w:rsidRDefault="0048364F" w:rsidP="002E59C2">
      <w:pPr>
        <w:pStyle w:val="subsection"/>
      </w:pPr>
      <w:r w:rsidRPr="002E59C2">
        <w:tab/>
        <w:t>(1)</w:t>
      </w:r>
      <w:r w:rsidRPr="002E59C2">
        <w:tab/>
      </w:r>
      <w:r w:rsidR="00A56A46" w:rsidRPr="002E59C2">
        <w:t xml:space="preserve">Each provision of this Act specified in column 1 of the table commences, or is taken to have commenced, in accordance with </w:t>
      </w:r>
      <w:r w:rsidR="00A56A46" w:rsidRPr="002E59C2">
        <w:lastRenderedPageBreak/>
        <w:t>column 2 of the table. Any other statement in column 2 has effect according to its terms.</w:t>
      </w:r>
    </w:p>
    <w:p w:rsidR="00A56A46" w:rsidRPr="002E59C2" w:rsidRDefault="00A56A46" w:rsidP="002E59C2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56A46" w:rsidRPr="002E59C2" w:rsidTr="00866E7B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Heading"/>
            </w:pPr>
            <w:r w:rsidRPr="002E59C2">
              <w:t>Commencement information</w:t>
            </w:r>
          </w:p>
        </w:tc>
      </w:tr>
      <w:tr w:rsidR="00A56A46" w:rsidRPr="002E59C2" w:rsidTr="00866E7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Heading"/>
            </w:pPr>
            <w:r w:rsidRPr="002E59C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Heading"/>
            </w:pPr>
            <w:r w:rsidRPr="002E59C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Heading"/>
            </w:pPr>
            <w:r w:rsidRPr="002E59C2">
              <w:t>Column 3</w:t>
            </w:r>
          </w:p>
        </w:tc>
      </w:tr>
      <w:tr w:rsidR="00A56A46" w:rsidRPr="002E59C2" w:rsidTr="00CB1B08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Heading"/>
            </w:pPr>
            <w:r w:rsidRPr="002E59C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Heading"/>
            </w:pPr>
            <w:r w:rsidRPr="002E59C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Heading"/>
            </w:pPr>
            <w:r w:rsidRPr="002E59C2">
              <w:t>Date/Details</w:t>
            </w:r>
          </w:p>
        </w:tc>
      </w:tr>
      <w:tr w:rsidR="00A56A46" w:rsidRPr="002E59C2" w:rsidTr="00CB1B08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text"/>
            </w:pPr>
            <w:r w:rsidRPr="002E59C2">
              <w:t xml:space="preserve">1.  </w:t>
            </w:r>
            <w:r w:rsidR="00CB1B08" w:rsidRPr="002E59C2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56A46" w:rsidRPr="002E59C2" w:rsidRDefault="00A56A46" w:rsidP="002E59C2">
            <w:pPr>
              <w:pStyle w:val="Tabletext"/>
            </w:pPr>
            <w:r w:rsidRPr="002E59C2">
              <w:t>The day</w:t>
            </w:r>
            <w:r w:rsidR="00CB1B08" w:rsidRPr="002E59C2">
              <w:t xml:space="preserve"> after</w:t>
            </w:r>
            <w:r w:rsidRPr="002E59C2">
              <w:t xml:space="preserve">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6A46" w:rsidRPr="002E59C2" w:rsidRDefault="0006239D" w:rsidP="002E59C2">
            <w:pPr>
              <w:pStyle w:val="Tabletext"/>
            </w:pPr>
            <w:r>
              <w:t>26 October 2018</w:t>
            </w:r>
          </w:p>
        </w:tc>
      </w:tr>
    </w:tbl>
    <w:p w:rsidR="00A56A46" w:rsidRPr="002E59C2" w:rsidRDefault="00A56A46" w:rsidP="002E59C2">
      <w:pPr>
        <w:pStyle w:val="notetext"/>
      </w:pPr>
      <w:r w:rsidRPr="002E59C2">
        <w:rPr>
          <w:snapToGrid w:val="0"/>
          <w:lang w:eastAsia="en-US"/>
        </w:rPr>
        <w:t>Note:</w:t>
      </w:r>
      <w:r w:rsidRPr="002E59C2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A56A46" w:rsidRPr="002E59C2" w:rsidRDefault="00A56A46" w:rsidP="002E59C2">
      <w:pPr>
        <w:pStyle w:val="subsection"/>
      </w:pPr>
      <w:r w:rsidRPr="002E59C2">
        <w:tab/>
        <w:t>(2)</w:t>
      </w:r>
      <w:r w:rsidRPr="002E59C2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2E59C2" w:rsidRDefault="0048364F" w:rsidP="002E59C2">
      <w:pPr>
        <w:pStyle w:val="ActHead5"/>
      </w:pPr>
      <w:bookmarkStart w:id="3" w:name="_Toc528326048"/>
      <w:r w:rsidRPr="002E59C2">
        <w:rPr>
          <w:rStyle w:val="CharSectno"/>
        </w:rPr>
        <w:t>3</w:t>
      </w:r>
      <w:r w:rsidRPr="002E59C2">
        <w:t xml:space="preserve">  Schedules</w:t>
      </w:r>
      <w:bookmarkEnd w:id="3"/>
    </w:p>
    <w:p w:rsidR="0048364F" w:rsidRPr="002E59C2" w:rsidRDefault="0048364F" w:rsidP="002E59C2">
      <w:pPr>
        <w:pStyle w:val="subsection"/>
      </w:pPr>
      <w:r w:rsidRPr="002E59C2">
        <w:tab/>
      </w:r>
      <w:r w:rsidRPr="002E59C2">
        <w:tab/>
      </w:r>
      <w:r w:rsidR="00202618" w:rsidRPr="002E59C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DA0D57" w:rsidRPr="002E59C2" w:rsidRDefault="0048364F" w:rsidP="002E59C2">
      <w:pPr>
        <w:pStyle w:val="ActHead6"/>
        <w:pageBreakBefore/>
      </w:pPr>
      <w:bookmarkStart w:id="4" w:name="_Toc528326049"/>
      <w:bookmarkStart w:id="5" w:name="opcAmSched"/>
      <w:bookmarkStart w:id="6" w:name="opcCurrentFind"/>
      <w:r w:rsidRPr="002E59C2">
        <w:rPr>
          <w:rStyle w:val="CharAmSchNo"/>
        </w:rPr>
        <w:lastRenderedPageBreak/>
        <w:t>Schedule</w:t>
      </w:r>
      <w:r w:rsidR="002E59C2" w:rsidRPr="002E59C2">
        <w:rPr>
          <w:rStyle w:val="CharAmSchNo"/>
        </w:rPr>
        <w:t> </w:t>
      </w:r>
      <w:r w:rsidRPr="002E59C2">
        <w:rPr>
          <w:rStyle w:val="CharAmSchNo"/>
        </w:rPr>
        <w:t>1</w:t>
      </w:r>
      <w:r w:rsidR="00DA0D57" w:rsidRPr="002E59C2">
        <w:t>—</w:t>
      </w:r>
      <w:r w:rsidR="00BA2701" w:rsidRPr="002E59C2">
        <w:rPr>
          <w:rStyle w:val="CharAmSchText"/>
        </w:rPr>
        <w:t>Gift card</w:t>
      </w:r>
      <w:r w:rsidR="004B63EA" w:rsidRPr="002E59C2">
        <w:rPr>
          <w:rStyle w:val="CharAmSchText"/>
        </w:rPr>
        <w:t>s</w:t>
      </w:r>
      <w:bookmarkEnd w:id="4"/>
    </w:p>
    <w:bookmarkEnd w:id="5"/>
    <w:bookmarkEnd w:id="6"/>
    <w:p w:rsidR="007266AD" w:rsidRPr="002E59C2" w:rsidRDefault="007266AD" w:rsidP="002E59C2">
      <w:pPr>
        <w:pStyle w:val="Header"/>
      </w:pPr>
      <w:r w:rsidRPr="002E59C2">
        <w:rPr>
          <w:rStyle w:val="CharAmPartNo"/>
        </w:rPr>
        <w:t xml:space="preserve"> </w:t>
      </w:r>
      <w:r w:rsidRPr="002E59C2">
        <w:rPr>
          <w:rStyle w:val="CharAmPartText"/>
        </w:rPr>
        <w:t xml:space="preserve"> </w:t>
      </w:r>
    </w:p>
    <w:p w:rsidR="007266AD" w:rsidRPr="002E59C2" w:rsidRDefault="007266AD" w:rsidP="002E59C2">
      <w:pPr>
        <w:pStyle w:val="ActHead9"/>
        <w:rPr>
          <w:i w:val="0"/>
        </w:rPr>
      </w:pPr>
      <w:bookmarkStart w:id="7" w:name="_Toc528326050"/>
      <w:r w:rsidRPr="002E59C2">
        <w:t>Competition and Consumer Act 2010</w:t>
      </w:r>
      <w:bookmarkEnd w:id="7"/>
    </w:p>
    <w:p w:rsidR="007266AD" w:rsidRPr="002E59C2" w:rsidRDefault="007266AD" w:rsidP="002E59C2">
      <w:pPr>
        <w:pStyle w:val="ItemHead"/>
      </w:pPr>
      <w:r w:rsidRPr="002E59C2">
        <w:t>1  Subsection</w:t>
      </w:r>
      <w:r w:rsidR="002E59C2" w:rsidRPr="002E59C2">
        <w:t> </w:t>
      </w:r>
      <w:r w:rsidRPr="002E59C2">
        <w:t>131A(1)</w:t>
      </w:r>
    </w:p>
    <w:p w:rsidR="007266AD" w:rsidRPr="002E59C2" w:rsidRDefault="007266AD" w:rsidP="002E59C2">
      <w:pPr>
        <w:pStyle w:val="Item"/>
      </w:pPr>
      <w:r w:rsidRPr="002E59C2">
        <w:t>Repeal the subsection, substitute:</w:t>
      </w:r>
    </w:p>
    <w:p w:rsidR="007266AD" w:rsidRPr="002E59C2" w:rsidRDefault="00E33344" w:rsidP="002E59C2">
      <w:pPr>
        <w:pStyle w:val="subsection"/>
      </w:pPr>
      <w:r w:rsidRPr="002E59C2">
        <w:tab/>
      </w:r>
      <w:r w:rsidR="007266AD" w:rsidRPr="002E59C2">
        <w:t>(1)</w:t>
      </w:r>
      <w:r w:rsidR="007266AD" w:rsidRPr="002E59C2">
        <w:tab/>
        <w:t>Despite section</w:t>
      </w:r>
      <w:r w:rsidR="002E59C2" w:rsidRPr="002E59C2">
        <w:t> </w:t>
      </w:r>
      <w:r w:rsidR="007266AD" w:rsidRPr="002E59C2">
        <w:t>131, this Division does not apply, other than in relation to the following provisions of Schedule</w:t>
      </w:r>
      <w:r w:rsidR="002E59C2" w:rsidRPr="002E59C2">
        <w:t> </w:t>
      </w:r>
      <w:r w:rsidR="007266AD" w:rsidRPr="002E59C2">
        <w:t>2 as they apply as a law of the Commonwealth, to the supply, or possible supply, of services that are financial services, or of financial products: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Division</w:t>
      </w:r>
      <w:r w:rsidR="002E59C2" w:rsidRPr="002E59C2">
        <w:t> </w:t>
      </w:r>
      <w:r w:rsidRPr="002E59C2">
        <w:t>3A of Part</w:t>
      </w:r>
      <w:r w:rsidR="002E59C2" w:rsidRPr="002E59C2">
        <w:t> </w:t>
      </w:r>
      <w:r w:rsidRPr="002E59C2">
        <w:t>3</w:t>
      </w:r>
      <w:r w:rsidR="00934AC8">
        <w:noBreakHyphen/>
      </w:r>
      <w:r w:rsidRPr="002E59C2">
        <w:t>2;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Division</w:t>
      </w:r>
      <w:r w:rsidR="002E59C2" w:rsidRPr="002E59C2">
        <w:t> </w:t>
      </w:r>
      <w:r w:rsidRPr="002E59C2">
        <w:t>3A of Part</w:t>
      </w:r>
      <w:r w:rsidR="002E59C2" w:rsidRPr="002E59C2">
        <w:t> </w:t>
      </w:r>
      <w:r w:rsidRPr="002E59C2">
        <w:t>4</w:t>
      </w:r>
      <w:r w:rsidR="00934AC8">
        <w:noBreakHyphen/>
      </w:r>
      <w:r w:rsidRPr="002E59C2">
        <w:t>2;</w:t>
      </w:r>
    </w:p>
    <w:p w:rsidR="007266AD" w:rsidRPr="002E59C2" w:rsidRDefault="007266AD" w:rsidP="002E59C2">
      <w:pPr>
        <w:pStyle w:val="paragraph"/>
      </w:pPr>
      <w:r w:rsidRPr="002E59C2">
        <w:tab/>
        <w:t>(c)</w:t>
      </w:r>
      <w:r w:rsidRPr="002E59C2">
        <w:tab/>
        <w:t>Part</w:t>
      </w:r>
      <w:r w:rsidR="002E59C2" w:rsidRPr="002E59C2">
        <w:t> </w:t>
      </w:r>
      <w:r w:rsidRPr="002E59C2">
        <w:t>5</w:t>
      </w:r>
      <w:r w:rsidR="00934AC8">
        <w:noBreakHyphen/>
      </w:r>
      <w:r w:rsidRPr="002E59C2">
        <w:t>5.</w:t>
      </w:r>
    </w:p>
    <w:p w:rsidR="007266AD" w:rsidRPr="002E59C2" w:rsidRDefault="007266AD" w:rsidP="002E59C2">
      <w:pPr>
        <w:pStyle w:val="ItemHead"/>
      </w:pPr>
      <w:r w:rsidRPr="002E59C2">
        <w:t>2  After paragraph</w:t>
      </w:r>
      <w:r w:rsidR="002E59C2" w:rsidRPr="002E59C2">
        <w:t> </w:t>
      </w:r>
      <w:r w:rsidRPr="002E59C2">
        <w:t>134A(2)(e)</w:t>
      </w:r>
    </w:p>
    <w:p w:rsidR="007266AD" w:rsidRPr="002E59C2" w:rsidRDefault="007266AD" w:rsidP="002E59C2">
      <w:pPr>
        <w:pStyle w:val="Item"/>
      </w:pPr>
      <w:r w:rsidRPr="002E59C2">
        <w:t>Insert:</w:t>
      </w:r>
    </w:p>
    <w:p w:rsidR="002E79FD" w:rsidRPr="002E59C2" w:rsidRDefault="007266AD" w:rsidP="002E59C2">
      <w:pPr>
        <w:pStyle w:val="paragraph"/>
      </w:pPr>
      <w:r w:rsidRPr="002E59C2">
        <w:tab/>
        <w:t>(</w:t>
      </w:r>
      <w:proofErr w:type="spellStart"/>
      <w:r w:rsidRPr="002E59C2">
        <w:t>ea</w:t>
      </w:r>
      <w:proofErr w:type="spellEnd"/>
      <w:r w:rsidRPr="002E59C2">
        <w:t>)</w:t>
      </w:r>
      <w:r w:rsidRPr="002E59C2">
        <w:tab/>
        <w:t>subsection</w:t>
      </w:r>
      <w:r w:rsidR="002E59C2" w:rsidRPr="002E59C2">
        <w:t> </w:t>
      </w:r>
      <w:r w:rsidR="00153EB2" w:rsidRPr="002E59C2">
        <w:t>99B</w:t>
      </w:r>
      <w:r w:rsidRPr="002E59C2">
        <w:t>(1)</w:t>
      </w:r>
      <w:r w:rsidR="002E79FD" w:rsidRPr="002E59C2">
        <w:t>, section</w:t>
      </w:r>
      <w:r w:rsidR="002E59C2" w:rsidRPr="002E59C2">
        <w:t> </w:t>
      </w:r>
      <w:r w:rsidR="00153EB2" w:rsidRPr="002E59C2">
        <w:t>99C</w:t>
      </w:r>
      <w:r w:rsidR="00FB4E62" w:rsidRPr="002E59C2">
        <w:t xml:space="preserve">, </w:t>
      </w:r>
      <w:r w:rsidR="002E79FD" w:rsidRPr="002E59C2">
        <w:t>subsection</w:t>
      </w:r>
      <w:r w:rsidR="002E59C2" w:rsidRPr="002E59C2">
        <w:t> </w:t>
      </w:r>
      <w:r w:rsidR="00153EB2" w:rsidRPr="002E59C2">
        <w:t>99D</w:t>
      </w:r>
      <w:r w:rsidR="002E79FD" w:rsidRPr="002E59C2">
        <w:t xml:space="preserve">(1), </w:t>
      </w:r>
      <w:r w:rsidR="00FB4E62" w:rsidRPr="002E59C2">
        <w:t>section</w:t>
      </w:r>
      <w:r w:rsidR="002E59C2" w:rsidRPr="002E59C2">
        <w:t> </w:t>
      </w:r>
      <w:r w:rsidR="00153EB2" w:rsidRPr="002E59C2">
        <w:t>99E</w:t>
      </w:r>
      <w:r w:rsidR="00FB4E62" w:rsidRPr="002E59C2">
        <w:t xml:space="preserve"> </w:t>
      </w:r>
      <w:r w:rsidR="002E79FD" w:rsidRPr="002E59C2">
        <w:t>or</w:t>
      </w:r>
      <w:r w:rsidR="00FB4E62" w:rsidRPr="002E59C2">
        <w:t xml:space="preserve"> subsection</w:t>
      </w:r>
      <w:r w:rsidR="002E59C2" w:rsidRPr="002E59C2">
        <w:t> </w:t>
      </w:r>
      <w:r w:rsidR="00153EB2" w:rsidRPr="002E59C2">
        <w:t>99F</w:t>
      </w:r>
      <w:r w:rsidR="002E79FD" w:rsidRPr="002E59C2">
        <w:t>(2);</w:t>
      </w:r>
    </w:p>
    <w:p w:rsidR="007266AD" w:rsidRPr="002E59C2" w:rsidRDefault="007266AD" w:rsidP="002E59C2">
      <w:pPr>
        <w:pStyle w:val="ItemHead"/>
      </w:pPr>
      <w:r w:rsidRPr="002E59C2">
        <w:t>3  Section</w:t>
      </w:r>
      <w:r w:rsidR="002E59C2" w:rsidRPr="002E59C2">
        <w:t> </w:t>
      </w:r>
      <w:r w:rsidRPr="002E59C2">
        <w:t>134C (after table item</w:t>
      </w:r>
      <w:r w:rsidR="002E59C2" w:rsidRPr="002E59C2">
        <w:t> </w:t>
      </w:r>
      <w:r w:rsidRPr="002E59C2">
        <w:t>6)</w:t>
      </w:r>
    </w:p>
    <w:p w:rsidR="007266AD" w:rsidRPr="002E59C2" w:rsidRDefault="007266AD" w:rsidP="002E59C2">
      <w:pPr>
        <w:pStyle w:val="Item"/>
      </w:pPr>
      <w:r w:rsidRPr="002E59C2">
        <w:t>Insert: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2835"/>
      </w:tblGrid>
      <w:tr w:rsidR="007266AD" w:rsidRPr="002E59C2" w:rsidTr="00B669C3">
        <w:trPr>
          <w:cantSplit/>
        </w:trPr>
        <w:tc>
          <w:tcPr>
            <w:tcW w:w="851" w:type="dxa"/>
            <w:shd w:val="clear" w:color="auto" w:fill="auto"/>
          </w:tcPr>
          <w:p w:rsidR="007266AD" w:rsidRPr="002E59C2" w:rsidRDefault="007266AD" w:rsidP="002E59C2">
            <w:pPr>
              <w:pStyle w:val="Tabletext"/>
            </w:pPr>
            <w:r w:rsidRPr="002E59C2">
              <w:t>6A</w:t>
            </w:r>
          </w:p>
        </w:tc>
        <w:tc>
          <w:tcPr>
            <w:tcW w:w="2551" w:type="dxa"/>
            <w:shd w:val="clear" w:color="auto" w:fill="auto"/>
          </w:tcPr>
          <w:p w:rsidR="007266AD" w:rsidRPr="002E59C2" w:rsidRDefault="007266AD" w:rsidP="002E59C2">
            <w:pPr>
              <w:pStyle w:val="Tabletext"/>
            </w:pPr>
            <w:r w:rsidRPr="002E59C2">
              <w:t>subsection</w:t>
            </w:r>
            <w:r w:rsidR="002E59C2" w:rsidRPr="002E59C2">
              <w:t> </w:t>
            </w:r>
            <w:r w:rsidR="00153EB2" w:rsidRPr="002E59C2">
              <w:t>99B</w:t>
            </w:r>
            <w:r w:rsidRPr="002E59C2">
              <w:t>(1)</w:t>
            </w:r>
            <w:r w:rsidR="002E79FD" w:rsidRPr="002E59C2">
              <w:t>, section</w:t>
            </w:r>
            <w:r w:rsidR="002E59C2" w:rsidRPr="002E59C2">
              <w:t> </w:t>
            </w:r>
            <w:r w:rsidR="00153EB2" w:rsidRPr="002E59C2">
              <w:t>99C</w:t>
            </w:r>
            <w:r w:rsidR="00FB4E62" w:rsidRPr="002E59C2">
              <w:t xml:space="preserve">, </w:t>
            </w:r>
            <w:r w:rsidR="002E79FD" w:rsidRPr="002E59C2">
              <w:t>subsection</w:t>
            </w:r>
            <w:r w:rsidR="002E59C2" w:rsidRPr="002E59C2">
              <w:t> </w:t>
            </w:r>
            <w:r w:rsidR="00153EB2" w:rsidRPr="002E59C2">
              <w:t>99D</w:t>
            </w:r>
            <w:r w:rsidR="002E79FD" w:rsidRPr="002E59C2">
              <w:t>(1),</w:t>
            </w:r>
            <w:r w:rsidR="00FB4E62" w:rsidRPr="002E59C2">
              <w:t xml:space="preserve"> section</w:t>
            </w:r>
            <w:r w:rsidR="002E59C2" w:rsidRPr="002E59C2">
              <w:t> </w:t>
            </w:r>
            <w:r w:rsidR="00153EB2" w:rsidRPr="002E59C2">
              <w:t>99E</w:t>
            </w:r>
            <w:r w:rsidR="002E79FD" w:rsidRPr="002E59C2">
              <w:t xml:space="preserve"> or</w:t>
            </w:r>
            <w:r w:rsidR="00FB4E62" w:rsidRPr="002E59C2">
              <w:t xml:space="preserve"> subsection</w:t>
            </w:r>
            <w:r w:rsidR="002E59C2" w:rsidRPr="002E59C2">
              <w:t> </w:t>
            </w:r>
            <w:r w:rsidR="00153EB2" w:rsidRPr="002E59C2">
              <w:t>99F</w:t>
            </w:r>
            <w:r w:rsidR="002E79FD" w:rsidRPr="002E59C2">
              <w:t>(2)</w:t>
            </w:r>
          </w:p>
        </w:tc>
        <w:tc>
          <w:tcPr>
            <w:tcW w:w="2835" w:type="dxa"/>
            <w:shd w:val="clear" w:color="auto" w:fill="auto"/>
          </w:tcPr>
          <w:p w:rsidR="007266AD" w:rsidRPr="002E59C2" w:rsidRDefault="007266AD" w:rsidP="002E59C2">
            <w:pPr>
              <w:pStyle w:val="Tablea"/>
            </w:pPr>
            <w:r w:rsidRPr="002E59C2">
              <w:t>(a) if the person is a body corporate—55 penalty units; or</w:t>
            </w:r>
          </w:p>
          <w:p w:rsidR="007266AD" w:rsidRPr="002E59C2" w:rsidRDefault="007266AD" w:rsidP="002E59C2">
            <w:pPr>
              <w:pStyle w:val="Tablea"/>
            </w:pPr>
            <w:r w:rsidRPr="002E59C2">
              <w:t>(b) if the person is not a body corporate—11 penalty units.</w:t>
            </w:r>
          </w:p>
        </w:tc>
      </w:tr>
    </w:tbl>
    <w:p w:rsidR="007266AD" w:rsidRPr="002E59C2" w:rsidRDefault="007266AD" w:rsidP="002E59C2">
      <w:pPr>
        <w:pStyle w:val="ItemHead"/>
      </w:pPr>
      <w:r w:rsidRPr="002E59C2">
        <w:t>4  Subsection</w:t>
      </w:r>
      <w:r w:rsidR="002E59C2" w:rsidRPr="002E59C2">
        <w:t> </w:t>
      </w:r>
      <w:r w:rsidRPr="002E59C2">
        <w:t>2(1) of Schedule</w:t>
      </w:r>
      <w:r w:rsidR="002E59C2" w:rsidRPr="002E59C2">
        <w:t> </w:t>
      </w:r>
      <w:r w:rsidRPr="002E59C2">
        <w:t>2</w:t>
      </w:r>
    </w:p>
    <w:p w:rsidR="007266AD" w:rsidRPr="002E59C2" w:rsidRDefault="007266AD" w:rsidP="002E59C2">
      <w:pPr>
        <w:pStyle w:val="Item"/>
      </w:pPr>
      <w:r w:rsidRPr="002E59C2">
        <w:t>Insert:</w:t>
      </w:r>
    </w:p>
    <w:p w:rsidR="007266AD" w:rsidRPr="002E59C2" w:rsidRDefault="007266AD" w:rsidP="002E59C2">
      <w:pPr>
        <w:pStyle w:val="Definition"/>
      </w:pPr>
      <w:r w:rsidRPr="002E59C2">
        <w:rPr>
          <w:b/>
          <w:i/>
        </w:rPr>
        <w:t>gift card</w:t>
      </w:r>
      <w:r w:rsidR="00153EB2" w:rsidRPr="002E59C2">
        <w:t>: see section</w:t>
      </w:r>
      <w:r w:rsidR="002E59C2" w:rsidRPr="002E59C2">
        <w:t> </w:t>
      </w:r>
      <w:r w:rsidRPr="002E59C2">
        <w:t>99A.</w:t>
      </w:r>
    </w:p>
    <w:p w:rsidR="007266AD" w:rsidRPr="002E59C2" w:rsidRDefault="007266AD" w:rsidP="002E59C2">
      <w:pPr>
        <w:pStyle w:val="Definition"/>
      </w:pPr>
      <w:r w:rsidRPr="002E59C2">
        <w:rPr>
          <w:b/>
          <w:i/>
        </w:rPr>
        <w:t>post</w:t>
      </w:r>
      <w:r w:rsidR="00934AC8">
        <w:rPr>
          <w:b/>
          <w:i/>
        </w:rPr>
        <w:noBreakHyphen/>
      </w:r>
      <w:r w:rsidRPr="002E59C2">
        <w:rPr>
          <w:b/>
          <w:i/>
        </w:rPr>
        <w:t>supply fee</w:t>
      </w:r>
      <w:r w:rsidRPr="002E59C2">
        <w:t>: see section</w:t>
      </w:r>
      <w:r w:rsidR="002E59C2" w:rsidRPr="002E59C2">
        <w:t> </w:t>
      </w:r>
      <w:r w:rsidR="00153EB2" w:rsidRPr="002E59C2">
        <w:t>99D</w:t>
      </w:r>
      <w:r w:rsidRPr="002E59C2">
        <w:t>(2).</w:t>
      </w:r>
    </w:p>
    <w:p w:rsidR="007266AD" w:rsidRPr="002E59C2" w:rsidRDefault="007266AD" w:rsidP="002E59C2">
      <w:pPr>
        <w:pStyle w:val="ItemHead"/>
      </w:pPr>
      <w:r w:rsidRPr="002E59C2">
        <w:t>5  Paragraph 3(2)(a) of Schedule</w:t>
      </w:r>
      <w:r w:rsidR="002E59C2" w:rsidRPr="002E59C2">
        <w:t> </w:t>
      </w:r>
      <w:r w:rsidRPr="002E59C2">
        <w:t>2</w:t>
      </w:r>
    </w:p>
    <w:p w:rsidR="007266AD" w:rsidRPr="002E59C2" w:rsidRDefault="007266AD" w:rsidP="002E59C2">
      <w:pPr>
        <w:pStyle w:val="Item"/>
      </w:pPr>
      <w:r w:rsidRPr="002E59C2">
        <w:t>Repeal the paragraph, substitute: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for the following purpose:</w:t>
      </w:r>
    </w:p>
    <w:p w:rsidR="007266AD" w:rsidRPr="002E59C2" w:rsidRDefault="007266AD" w:rsidP="002E59C2">
      <w:pPr>
        <w:pStyle w:val="paragraphsub"/>
      </w:pPr>
      <w:r w:rsidRPr="002E59C2">
        <w:lastRenderedPageBreak/>
        <w:tab/>
        <w:t>(</w:t>
      </w:r>
      <w:proofErr w:type="spellStart"/>
      <w:r w:rsidRPr="002E59C2">
        <w:t>i</w:t>
      </w:r>
      <w:proofErr w:type="spellEnd"/>
      <w:r w:rsidRPr="002E59C2">
        <w:t>)</w:t>
      </w:r>
      <w:r w:rsidRPr="002E59C2">
        <w:tab/>
        <w:t>for goods other than gift cards—for the purpose of re</w:t>
      </w:r>
      <w:r w:rsidR="00934AC8">
        <w:noBreakHyphen/>
      </w:r>
      <w:r w:rsidRPr="002E59C2">
        <w:t>supply;</w:t>
      </w:r>
    </w:p>
    <w:p w:rsidR="007266AD" w:rsidRPr="002E59C2" w:rsidRDefault="007266AD" w:rsidP="002E59C2">
      <w:pPr>
        <w:pStyle w:val="paragraphsub"/>
      </w:pPr>
      <w:r w:rsidRPr="002E59C2">
        <w:tab/>
        <w:t>(ii)</w:t>
      </w:r>
      <w:r w:rsidRPr="002E59C2">
        <w:tab/>
        <w:t>for gift cards—for the purpose of re</w:t>
      </w:r>
      <w:r w:rsidR="00934AC8">
        <w:noBreakHyphen/>
      </w:r>
      <w:r w:rsidRPr="002E59C2">
        <w:t>supply in trade or commerce; or</w:t>
      </w:r>
    </w:p>
    <w:p w:rsidR="007266AD" w:rsidRPr="002E59C2" w:rsidRDefault="007266AD" w:rsidP="002E59C2">
      <w:pPr>
        <w:pStyle w:val="ItemHead"/>
      </w:pPr>
      <w:r w:rsidRPr="002E59C2">
        <w:t>6  After Division</w:t>
      </w:r>
      <w:r w:rsidR="002E59C2" w:rsidRPr="002E59C2">
        <w:t> </w:t>
      </w:r>
      <w:r w:rsidRPr="002E59C2">
        <w:t>3 of Part</w:t>
      </w:r>
      <w:r w:rsidR="002E59C2" w:rsidRPr="002E59C2">
        <w:t> </w:t>
      </w:r>
      <w:r w:rsidRPr="002E59C2">
        <w:t>3</w:t>
      </w:r>
      <w:r w:rsidR="00934AC8">
        <w:noBreakHyphen/>
      </w:r>
      <w:r w:rsidRPr="002E59C2">
        <w:t>2 of Schedule</w:t>
      </w:r>
      <w:r w:rsidR="002E59C2" w:rsidRPr="002E59C2">
        <w:t> </w:t>
      </w:r>
      <w:r w:rsidRPr="002E59C2">
        <w:t>2</w:t>
      </w:r>
    </w:p>
    <w:p w:rsidR="007266AD" w:rsidRPr="002E59C2" w:rsidRDefault="007266AD" w:rsidP="002E59C2">
      <w:pPr>
        <w:pStyle w:val="Item"/>
      </w:pPr>
      <w:r w:rsidRPr="002E59C2">
        <w:t>Insert:</w:t>
      </w:r>
    </w:p>
    <w:p w:rsidR="007266AD" w:rsidRPr="002E59C2" w:rsidRDefault="007266AD" w:rsidP="002E59C2">
      <w:pPr>
        <w:pStyle w:val="ActHead4"/>
      </w:pPr>
      <w:bookmarkStart w:id="8" w:name="_Toc528326051"/>
      <w:r w:rsidRPr="002E59C2">
        <w:rPr>
          <w:rStyle w:val="CharSubdNo"/>
        </w:rPr>
        <w:t>Division</w:t>
      </w:r>
      <w:r w:rsidR="002E59C2" w:rsidRPr="002E59C2">
        <w:rPr>
          <w:rStyle w:val="CharSubdNo"/>
        </w:rPr>
        <w:t> </w:t>
      </w:r>
      <w:r w:rsidRPr="002E59C2">
        <w:rPr>
          <w:rStyle w:val="CharSubdNo"/>
        </w:rPr>
        <w:t>3A</w:t>
      </w:r>
      <w:r w:rsidRPr="002E59C2">
        <w:t>—</w:t>
      </w:r>
      <w:r w:rsidRPr="002E59C2">
        <w:rPr>
          <w:rStyle w:val="CharSubdText"/>
        </w:rPr>
        <w:t>Gift cards</w:t>
      </w:r>
      <w:bookmarkEnd w:id="8"/>
    </w:p>
    <w:p w:rsidR="007266AD" w:rsidRPr="002E59C2" w:rsidRDefault="007266AD" w:rsidP="002E59C2">
      <w:pPr>
        <w:pStyle w:val="ActHead4"/>
      </w:pPr>
      <w:bookmarkStart w:id="9" w:name="_Toc528326052"/>
      <w:r w:rsidRPr="002E59C2">
        <w:rPr>
          <w:rStyle w:val="CharSubdNo"/>
        </w:rPr>
        <w:t>Subdivision A</w:t>
      </w:r>
      <w:r w:rsidRPr="002E59C2">
        <w:t>—</w:t>
      </w:r>
      <w:r w:rsidRPr="002E59C2">
        <w:rPr>
          <w:rStyle w:val="CharSubdText"/>
        </w:rPr>
        <w:t>Introduction</w:t>
      </w:r>
      <w:bookmarkEnd w:id="9"/>
    </w:p>
    <w:p w:rsidR="007266AD" w:rsidRPr="002E59C2" w:rsidRDefault="007266AD" w:rsidP="002E59C2">
      <w:pPr>
        <w:pStyle w:val="ActHead5"/>
        <w:rPr>
          <w:i/>
        </w:rPr>
      </w:pPr>
      <w:bookmarkStart w:id="10" w:name="_Toc528326053"/>
      <w:r w:rsidRPr="002E59C2">
        <w:rPr>
          <w:rStyle w:val="CharSectno"/>
        </w:rPr>
        <w:t>99A</w:t>
      </w:r>
      <w:r w:rsidRPr="002E59C2">
        <w:t xml:space="preserve">  Meaning of </w:t>
      </w:r>
      <w:r w:rsidRPr="002E59C2">
        <w:rPr>
          <w:i/>
        </w:rPr>
        <w:t>gift card</w:t>
      </w:r>
      <w:bookmarkEnd w:id="10"/>
    </w:p>
    <w:p w:rsidR="007266AD" w:rsidRPr="002E59C2" w:rsidRDefault="007266AD" w:rsidP="002E59C2">
      <w:pPr>
        <w:pStyle w:val="subsection"/>
      </w:pPr>
      <w:r w:rsidRPr="002E59C2">
        <w:rPr>
          <w:rFonts w:eastAsiaTheme="minorHAnsi"/>
        </w:rPr>
        <w:tab/>
      </w:r>
      <w:r w:rsidRPr="002E59C2">
        <w:rPr>
          <w:rFonts w:eastAsiaTheme="minorHAnsi"/>
        </w:rPr>
        <w:tab/>
        <w:t xml:space="preserve">A </w:t>
      </w:r>
      <w:r w:rsidRPr="002E59C2">
        <w:rPr>
          <w:rFonts w:eastAsiaTheme="minorHAnsi"/>
          <w:b/>
          <w:i/>
        </w:rPr>
        <w:t>gift card</w:t>
      </w:r>
      <w:r w:rsidRPr="002E59C2">
        <w:rPr>
          <w:rFonts w:eastAsiaTheme="minorHAnsi"/>
        </w:rPr>
        <w:t xml:space="preserve"> is:</w:t>
      </w:r>
    </w:p>
    <w:p w:rsidR="007266AD" w:rsidRPr="002E59C2" w:rsidRDefault="007266AD" w:rsidP="002E59C2">
      <w:pPr>
        <w:pStyle w:val="paragraph"/>
        <w:rPr>
          <w:rFonts w:eastAsiaTheme="minorHAnsi"/>
          <w:szCs w:val="22"/>
        </w:rPr>
      </w:pPr>
      <w:r w:rsidRPr="002E59C2">
        <w:rPr>
          <w:rFonts w:eastAsiaTheme="minorHAnsi"/>
          <w:szCs w:val="22"/>
        </w:rPr>
        <w:tab/>
        <w:t>(a)</w:t>
      </w:r>
      <w:r w:rsidRPr="002E59C2">
        <w:rPr>
          <w:rFonts w:eastAsiaTheme="minorHAnsi"/>
          <w:szCs w:val="22"/>
        </w:rPr>
        <w:tab/>
        <w:t>an article (whether in physical or electronic form) that:</w:t>
      </w:r>
    </w:p>
    <w:p w:rsidR="007266AD" w:rsidRPr="002E59C2" w:rsidRDefault="007266AD" w:rsidP="002E59C2">
      <w:pPr>
        <w:pStyle w:val="paragraphsub"/>
        <w:rPr>
          <w:rFonts w:eastAsiaTheme="minorHAnsi"/>
          <w:szCs w:val="22"/>
        </w:rPr>
      </w:pPr>
      <w:r w:rsidRPr="002E59C2">
        <w:rPr>
          <w:rFonts w:eastAsiaTheme="minorHAnsi"/>
          <w:szCs w:val="22"/>
        </w:rPr>
        <w:tab/>
        <w:t>(</w:t>
      </w:r>
      <w:proofErr w:type="spellStart"/>
      <w:r w:rsidRPr="002E59C2">
        <w:rPr>
          <w:rFonts w:eastAsiaTheme="minorHAnsi"/>
          <w:szCs w:val="22"/>
        </w:rPr>
        <w:t>i</w:t>
      </w:r>
      <w:proofErr w:type="spellEnd"/>
      <w:r w:rsidRPr="002E59C2">
        <w:rPr>
          <w:rFonts w:eastAsiaTheme="minorHAnsi"/>
          <w:szCs w:val="22"/>
        </w:rPr>
        <w:t>)</w:t>
      </w:r>
      <w:r w:rsidRPr="002E59C2">
        <w:rPr>
          <w:rFonts w:eastAsiaTheme="minorHAnsi"/>
          <w:szCs w:val="22"/>
        </w:rPr>
        <w:tab/>
        <w:t>is of a kind that is commonly known as a gift card or gift voucher; and</w:t>
      </w:r>
    </w:p>
    <w:p w:rsidR="007266AD" w:rsidRPr="002E59C2" w:rsidRDefault="007266AD" w:rsidP="002E59C2">
      <w:pPr>
        <w:pStyle w:val="paragraphsub"/>
        <w:rPr>
          <w:rFonts w:eastAsiaTheme="minorHAnsi"/>
          <w:szCs w:val="22"/>
        </w:rPr>
      </w:pPr>
      <w:r w:rsidRPr="002E59C2">
        <w:rPr>
          <w:rFonts w:eastAsiaTheme="minorHAnsi"/>
          <w:szCs w:val="22"/>
        </w:rPr>
        <w:tab/>
        <w:t>(ii)</w:t>
      </w:r>
      <w:r w:rsidRPr="002E59C2">
        <w:rPr>
          <w:rFonts w:eastAsiaTheme="minorHAnsi"/>
          <w:szCs w:val="22"/>
        </w:rPr>
        <w:tab/>
        <w:t>is redeemable for goods or services; or</w:t>
      </w:r>
    </w:p>
    <w:p w:rsidR="007266AD" w:rsidRPr="002E59C2" w:rsidRDefault="007266AD" w:rsidP="002E59C2">
      <w:pPr>
        <w:pStyle w:val="paragraph"/>
        <w:rPr>
          <w:rFonts w:eastAsiaTheme="minorHAnsi"/>
        </w:rPr>
      </w:pPr>
      <w:r w:rsidRPr="002E59C2">
        <w:rPr>
          <w:rFonts w:eastAsiaTheme="minorHAnsi"/>
        </w:rPr>
        <w:tab/>
        <w:t>(b)</w:t>
      </w:r>
      <w:r w:rsidRPr="002E59C2">
        <w:rPr>
          <w:rFonts w:eastAsiaTheme="minorHAnsi"/>
        </w:rPr>
        <w:tab/>
        <w:t>an article of a kind specified in regulations made for the purposes of this paragraph;</w:t>
      </w:r>
    </w:p>
    <w:p w:rsidR="007266AD" w:rsidRPr="002E59C2" w:rsidRDefault="007266AD" w:rsidP="002E59C2">
      <w:pPr>
        <w:pStyle w:val="subsection2"/>
        <w:rPr>
          <w:rFonts w:eastAsiaTheme="minorHAnsi"/>
          <w:szCs w:val="22"/>
        </w:rPr>
      </w:pPr>
      <w:r w:rsidRPr="002E59C2">
        <w:rPr>
          <w:rFonts w:eastAsiaTheme="minorHAnsi"/>
          <w:szCs w:val="22"/>
        </w:rPr>
        <w:t>but does not include an article of a kind specified in the regulations.</w:t>
      </w:r>
    </w:p>
    <w:p w:rsidR="007266AD" w:rsidRPr="002E59C2" w:rsidRDefault="007266AD" w:rsidP="002E59C2">
      <w:pPr>
        <w:pStyle w:val="ActHead4"/>
      </w:pPr>
      <w:bookmarkStart w:id="11" w:name="_Toc528326054"/>
      <w:r w:rsidRPr="002E59C2">
        <w:rPr>
          <w:rStyle w:val="CharSubdNo"/>
        </w:rPr>
        <w:t>Subdivision B</w:t>
      </w:r>
      <w:r w:rsidRPr="002E59C2">
        <w:t>—</w:t>
      </w:r>
      <w:r w:rsidRPr="002E59C2">
        <w:rPr>
          <w:rStyle w:val="CharSubdText"/>
        </w:rPr>
        <w:t>Requirements relating to gift cards</w:t>
      </w:r>
      <w:bookmarkEnd w:id="11"/>
    </w:p>
    <w:p w:rsidR="007266AD" w:rsidRPr="002E59C2" w:rsidRDefault="00153EB2" w:rsidP="002E59C2">
      <w:pPr>
        <w:pStyle w:val="ActHead5"/>
      </w:pPr>
      <w:bookmarkStart w:id="12" w:name="_Toc528326055"/>
      <w:r w:rsidRPr="002E59C2">
        <w:rPr>
          <w:rStyle w:val="CharSectno"/>
        </w:rPr>
        <w:t>99B</w:t>
      </w:r>
      <w:r w:rsidR="007266AD" w:rsidRPr="002E59C2">
        <w:t xml:space="preserve">  </w:t>
      </w:r>
      <w:r w:rsidR="00D26C6C" w:rsidRPr="002E59C2">
        <w:t>Gift cards to be redeemable for at least 3 years</w:t>
      </w:r>
      <w:bookmarkEnd w:id="12"/>
    </w:p>
    <w:p w:rsidR="00212BE1" w:rsidRPr="002E59C2" w:rsidRDefault="007266AD" w:rsidP="002E59C2">
      <w:pPr>
        <w:pStyle w:val="subsection"/>
      </w:pPr>
      <w:r w:rsidRPr="002E59C2">
        <w:tab/>
        <w:t>(1)</w:t>
      </w:r>
      <w:r w:rsidRPr="002E59C2">
        <w:tab/>
        <w:t>A person must not, in trade or commerce, supply a gift card to a consumer if</w:t>
      </w:r>
      <w:r w:rsidR="00214237" w:rsidRPr="002E59C2">
        <w:t xml:space="preserve"> the day that the gift card ceases to be redeemable is earlier than 3 years after the day of that supply.</w:t>
      </w:r>
    </w:p>
    <w:p w:rsidR="00214237" w:rsidRPr="002E59C2" w:rsidRDefault="00214237" w:rsidP="002E59C2">
      <w:pPr>
        <w:pStyle w:val="notetext"/>
      </w:pPr>
      <w:r w:rsidRPr="002E59C2">
        <w:t>Note:</w:t>
      </w:r>
      <w:r w:rsidRPr="002E59C2">
        <w:tab/>
        <w:t>A pecuniary penalty may be imposed for a contravention of this subsection.</w:t>
      </w:r>
    </w:p>
    <w:p w:rsidR="00D26C6C" w:rsidRPr="002E59C2" w:rsidRDefault="00D26C6C" w:rsidP="002E59C2">
      <w:pPr>
        <w:pStyle w:val="subsection"/>
      </w:pPr>
      <w:r w:rsidRPr="002E59C2">
        <w:tab/>
        <w:t>(2)</w:t>
      </w:r>
      <w:r w:rsidRPr="002E59C2">
        <w:tab/>
        <w:t>If:</w:t>
      </w:r>
    </w:p>
    <w:p w:rsidR="00D26C6C" w:rsidRPr="002E59C2" w:rsidRDefault="00D26C6C" w:rsidP="002E59C2">
      <w:pPr>
        <w:pStyle w:val="paragraph"/>
      </w:pPr>
      <w:r w:rsidRPr="002E59C2">
        <w:tab/>
        <w:t>(a)</w:t>
      </w:r>
      <w:r w:rsidRPr="002E59C2">
        <w:tab/>
        <w:t>a gift card is, in trade or commerce, supplied to a consumer; and</w:t>
      </w:r>
    </w:p>
    <w:p w:rsidR="00D26C6C" w:rsidRPr="002E59C2" w:rsidRDefault="00D26C6C" w:rsidP="002E59C2">
      <w:pPr>
        <w:pStyle w:val="paragraph"/>
      </w:pPr>
      <w:r w:rsidRPr="002E59C2">
        <w:tab/>
        <w:t>(b)</w:t>
      </w:r>
      <w:r w:rsidRPr="002E59C2">
        <w:tab/>
        <w:t>the day that the gift card ceases to be redeemable is earlier than 3 years after the day of that supply;</w:t>
      </w:r>
    </w:p>
    <w:p w:rsidR="00D26C6C" w:rsidRPr="002E59C2" w:rsidRDefault="00D26C6C" w:rsidP="002E59C2">
      <w:pPr>
        <w:pStyle w:val="subsection2"/>
      </w:pPr>
      <w:r w:rsidRPr="002E59C2">
        <w:lastRenderedPageBreak/>
        <w:t>the day that the gift card ceases to be redeemable is taken to be 3 years after the day of that supply.</w:t>
      </w:r>
    </w:p>
    <w:p w:rsidR="00D26C6C" w:rsidRPr="002E59C2" w:rsidRDefault="00D26C6C" w:rsidP="002E59C2">
      <w:pPr>
        <w:pStyle w:val="subsection"/>
      </w:pPr>
      <w:r w:rsidRPr="002E59C2">
        <w:tab/>
        <w:t>(3)</w:t>
      </w:r>
      <w:r w:rsidRPr="002E59C2">
        <w:tab/>
      </w:r>
      <w:r w:rsidR="002E59C2" w:rsidRPr="002E59C2">
        <w:t>Subsection (</w:t>
      </w:r>
      <w:r w:rsidRPr="002E59C2">
        <w:t xml:space="preserve">2) does not affect a person’s liability for an alleged contravention of </w:t>
      </w:r>
      <w:r w:rsidR="002E59C2" w:rsidRPr="002E59C2">
        <w:t>subsection (</w:t>
      </w:r>
      <w:r w:rsidRPr="002E59C2">
        <w:t>1) or section</w:t>
      </w:r>
      <w:r w:rsidR="002E59C2" w:rsidRPr="002E59C2">
        <w:t> </w:t>
      </w:r>
      <w:r w:rsidR="00153EB2" w:rsidRPr="002E59C2">
        <w:t>191A</w:t>
      </w:r>
      <w:r w:rsidRPr="002E59C2">
        <w:t>.</w:t>
      </w:r>
    </w:p>
    <w:p w:rsidR="00D26C6C" w:rsidRPr="002E59C2" w:rsidRDefault="00153EB2" w:rsidP="002E59C2">
      <w:pPr>
        <w:pStyle w:val="ActHead5"/>
      </w:pPr>
      <w:bookmarkStart w:id="13" w:name="_Toc528326056"/>
      <w:r w:rsidRPr="002E59C2">
        <w:rPr>
          <w:rStyle w:val="CharSectno"/>
        </w:rPr>
        <w:t>99C</w:t>
      </w:r>
      <w:r w:rsidR="00D26C6C" w:rsidRPr="002E59C2">
        <w:t xml:space="preserve">  </w:t>
      </w:r>
      <w:r w:rsidR="00993F94" w:rsidRPr="002E59C2">
        <w:t>W</w:t>
      </w:r>
      <w:r w:rsidR="00706526" w:rsidRPr="002E59C2">
        <w:t>hen gift card ceases to be redeemable to appear prominently on gift card</w:t>
      </w:r>
      <w:bookmarkEnd w:id="13"/>
    </w:p>
    <w:p w:rsidR="00212BE1" w:rsidRPr="002E59C2" w:rsidRDefault="00212BE1" w:rsidP="002E59C2">
      <w:pPr>
        <w:pStyle w:val="subsection"/>
      </w:pPr>
      <w:r w:rsidRPr="002E59C2">
        <w:tab/>
      </w:r>
      <w:r w:rsidRPr="002E59C2">
        <w:tab/>
        <w:t>A person must not, in trade or commerce, supply a gift card to a consumer if</w:t>
      </w:r>
      <w:r w:rsidR="00393154" w:rsidRPr="002E59C2">
        <w:t xml:space="preserve"> one of the following does not appear prominently on the gift card:</w:t>
      </w:r>
    </w:p>
    <w:p w:rsidR="001A0F40" w:rsidRPr="002E59C2" w:rsidRDefault="001A0F40" w:rsidP="002E59C2">
      <w:pPr>
        <w:pStyle w:val="paragraph"/>
      </w:pPr>
      <w:r w:rsidRPr="002E59C2">
        <w:tab/>
        <w:t>(a)</w:t>
      </w:r>
      <w:r w:rsidR="00393154" w:rsidRPr="002E59C2">
        <w:tab/>
      </w:r>
      <w:r w:rsidRPr="002E59C2">
        <w:t>the da</w:t>
      </w:r>
      <w:r w:rsidR="00651133" w:rsidRPr="002E59C2">
        <w:t xml:space="preserve">te </w:t>
      </w:r>
      <w:r w:rsidRPr="002E59C2">
        <w:t xml:space="preserve">the gift </w:t>
      </w:r>
      <w:r w:rsidR="00393154" w:rsidRPr="002E59C2">
        <w:t>card ceases to be redeemable;</w:t>
      </w:r>
    </w:p>
    <w:p w:rsidR="001A0F40" w:rsidRPr="002E59C2" w:rsidRDefault="00393154" w:rsidP="002E59C2">
      <w:pPr>
        <w:pStyle w:val="paragraph"/>
      </w:pPr>
      <w:r w:rsidRPr="002E59C2">
        <w:tab/>
        <w:t>(b)</w:t>
      </w:r>
      <w:r w:rsidRPr="002E59C2">
        <w:tab/>
      </w:r>
      <w:r w:rsidR="001A0F40" w:rsidRPr="002E59C2">
        <w:t xml:space="preserve">the month </w:t>
      </w:r>
      <w:r w:rsidR="00651133" w:rsidRPr="002E59C2">
        <w:t xml:space="preserve">and year </w:t>
      </w:r>
      <w:r w:rsidR="001A0F40" w:rsidRPr="002E59C2">
        <w:t xml:space="preserve">the gift </w:t>
      </w:r>
      <w:r w:rsidRPr="002E59C2">
        <w:t>card ceases to be redeemable;</w:t>
      </w:r>
    </w:p>
    <w:p w:rsidR="00C05E5A" w:rsidRPr="002E59C2" w:rsidRDefault="00393154" w:rsidP="002E59C2">
      <w:pPr>
        <w:pStyle w:val="paragraph"/>
      </w:pPr>
      <w:r w:rsidRPr="002E59C2">
        <w:tab/>
        <w:t>(c)</w:t>
      </w:r>
      <w:r w:rsidRPr="002E59C2">
        <w:tab/>
      </w:r>
      <w:r w:rsidR="00280384" w:rsidRPr="002E59C2">
        <w:t>the da</w:t>
      </w:r>
      <w:r w:rsidR="00651133" w:rsidRPr="002E59C2">
        <w:t xml:space="preserve">te </w:t>
      </w:r>
      <w:r w:rsidR="00280384" w:rsidRPr="002E59C2">
        <w:t xml:space="preserve">the gift card </w:t>
      </w:r>
      <w:r w:rsidR="00E649DB" w:rsidRPr="002E59C2">
        <w:t xml:space="preserve">is </w:t>
      </w:r>
      <w:r w:rsidR="00280384" w:rsidRPr="002E59C2">
        <w:t xml:space="preserve">supplied and a statement </w:t>
      </w:r>
      <w:r w:rsidR="00BD2247" w:rsidRPr="002E59C2">
        <w:t xml:space="preserve">that identifies </w:t>
      </w:r>
      <w:r w:rsidR="00C05E5A" w:rsidRPr="002E59C2">
        <w:t>the period during which the gift</w:t>
      </w:r>
      <w:r w:rsidR="00E55DD8" w:rsidRPr="002E59C2">
        <w:t xml:space="preserve"> card </w:t>
      </w:r>
      <w:r w:rsidR="00C05E5A" w:rsidRPr="002E59C2">
        <w:t>is redeemable;</w:t>
      </w:r>
    </w:p>
    <w:p w:rsidR="00E649DB" w:rsidRPr="002E59C2" w:rsidRDefault="00B70241" w:rsidP="002E59C2">
      <w:pPr>
        <w:pStyle w:val="paragraph"/>
      </w:pPr>
      <w:r w:rsidRPr="002E59C2">
        <w:tab/>
      </w:r>
      <w:r w:rsidR="00A16686" w:rsidRPr="002E59C2">
        <w:t>(d)</w:t>
      </w:r>
      <w:r w:rsidR="00A16686" w:rsidRPr="002E59C2">
        <w:tab/>
        <w:t xml:space="preserve">the </w:t>
      </w:r>
      <w:r w:rsidR="00E649DB" w:rsidRPr="002E59C2">
        <w:t>month</w:t>
      </w:r>
      <w:r w:rsidR="00651133" w:rsidRPr="002E59C2">
        <w:t xml:space="preserve"> and year</w:t>
      </w:r>
      <w:r w:rsidR="00E649DB" w:rsidRPr="002E59C2">
        <w:t xml:space="preserve"> the gift card is supplied and a statement</w:t>
      </w:r>
      <w:r w:rsidR="000A6E56" w:rsidRPr="002E59C2">
        <w:t xml:space="preserve"> </w:t>
      </w:r>
      <w:r w:rsidR="00BD2247" w:rsidRPr="002E59C2">
        <w:t xml:space="preserve">that identifies the period during which </w:t>
      </w:r>
      <w:r w:rsidR="00C05E5A" w:rsidRPr="002E59C2">
        <w:t>the gift card is redeemable</w:t>
      </w:r>
      <w:r w:rsidR="00E649DB" w:rsidRPr="002E59C2">
        <w:t>;</w:t>
      </w:r>
    </w:p>
    <w:p w:rsidR="00983D4B" w:rsidRPr="002E59C2" w:rsidRDefault="00393154" w:rsidP="002E59C2">
      <w:pPr>
        <w:pStyle w:val="paragraph"/>
      </w:pPr>
      <w:r w:rsidRPr="002E59C2">
        <w:tab/>
        <w:t>(e)</w:t>
      </w:r>
      <w:r w:rsidRPr="002E59C2">
        <w:tab/>
      </w:r>
      <w:r w:rsidR="00983D4B" w:rsidRPr="002E59C2">
        <w:t>the words “no expiry date” or words to that effect.</w:t>
      </w:r>
    </w:p>
    <w:p w:rsidR="00983D4B" w:rsidRPr="002E59C2" w:rsidRDefault="00983D4B" w:rsidP="002E59C2">
      <w:pPr>
        <w:pStyle w:val="notetext"/>
      </w:pPr>
      <w:r w:rsidRPr="002E59C2">
        <w:t>Note:</w:t>
      </w:r>
      <w:r w:rsidRPr="002E59C2">
        <w:tab/>
        <w:t>A pecuniary penalty may be imposed for a contr</w:t>
      </w:r>
      <w:r w:rsidR="0034513F" w:rsidRPr="002E59C2">
        <w:t xml:space="preserve">avention of this </w:t>
      </w:r>
      <w:r w:rsidRPr="002E59C2">
        <w:t>section.</w:t>
      </w:r>
    </w:p>
    <w:p w:rsidR="007266AD" w:rsidRPr="002E59C2" w:rsidRDefault="00153EB2" w:rsidP="002E59C2">
      <w:pPr>
        <w:pStyle w:val="ActHead5"/>
      </w:pPr>
      <w:bookmarkStart w:id="14" w:name="_Toc528326057"/>
      <w:r w:rsidRPr="002E59C2">
        <w:rPr>
          <w:rStyle w:val="CharSectno"/>
        </w:rPr>
        <w:t>99D</w:t>
      </w:r>
      <w:r w:rsidR="007266AD" w:rsidRPr="002E59C2">
        <w:t xml:space="preserve">  Terms and conditions not to allow post</w:t>
      </w:r>
      <w:r w:rsidR="00934AC8">
        <w:noBreakHyphen/>
      </w:r>
      <w:r w:rsidR="007266AD" w:rsidRPr="002E59C2">
        <w:t>supply fees</w:t>
      </w:r>
      <w:bookmarkEnd w:id="14"/>
    </w:p>
    <w:p w:rsidR="007266AD" w:rsidRPr="002E59C2" w:rsidRDefault="007266AD" w:rsidP="002E59C2">
      <w:pPr>
        <w:pStyle w:val="subsection"/>
      </w:pPr>
      <w:r w:rsidRPr="002E59C2">
        <w:tab/>
        <w:t>(1)</w:t>
      </w:r>
      <w:r w:rsidRPr="002E59C2">
        <w:tab/>
        <w:t>A person must not, in trade or commerce, supply a gift card to a consumer if the terms or conditions (however described) of the gift card allow or require the payment of a post</w:t>
      </w:r>
      <w:r w:rsidR="00934AC8">
        <w:noBreakHyphen/>
      </w:r>
      <w:r w:rsidRPr="002E59C2">
        <w:t>supply fee in relation to the gift card.</w:t>
      </w:r>
    </w:p>
    <w:p w:rsidR="007266AD" w:rsidRPr="002E59C2" w:rsidRDefault="007266AD" w:rsidP="002E59C2">
      <w:pPr>
        <w:pStyle w:val="notetext"/>
      </w:pPr>
      <w:r w:rsidRPr="002E59C2">
        <w:t>Note:</w:t>
      </w:r>
      <w:r w:rsidRPr="002E59C2">
        <w:tab/>
        <w:t>A pecuniary penalty may be imposed for a contravention of this subsection.</w:t>
      </w:r>
    </w:p>
    <w:p w:rsidR="007266AD" w:rsidRPr="002E59C2" w:rsidRDefault="007266AD" w:rsidP="002E59C2">
      <w:pPr>
        <w:pStyle w:val="subsection"/>
      </w:pPr>
      <w:r w:rsidRPr="002E59C2">
        <w:tab/>
        <w:t>(2)</w:t>
      </w:r>
      <w:r w:rsidRPr="002E59C2">
        <w:tab/>
        <w:t xml:space="preserve">A </w:t>
      </w:r>
      <w:r w:rsidRPr="002E59C2">
        <w:rPr>
          <w:b/>
          <w:i/>
        </w:rPr>
        <w:t>post</w:t>
      </w:r>
      <w:r w:rsidR="00934AC8">
        <w:rPr>
          <w:b/>
          <w:i/>
        </w:rPr>
        <w:noBreakHyphen/>
      </w:r>
      <w:r w:rsidRPr="002E59C2">
        <w:rPr>
          <w:b/>
          <w:i/>
        </w:rPr>
        <w:t xml:space="preserve">supply fee </w:t>
      </w:r>
      <w:r w:rsidRPr="002E59C2">
        <w:t>is a fee or charge payable in relation to a gift card after it is supplied</w:t>
      </w:r>
      <w:r w:rsidR="00393154" w:rsidRPr="002E59C2">
        <w:t xml:space="preserve"> to a consumer</w:t>
      </w:r>
      <w:r w:rsidRPr="002E59C2">
        <w:t>, other than a fee or charge of a kind specified in the regulations.</w:t>
      </w:r>
    </w:p>
    <w:p w:rsidR="007266AD" w:rsidRPr="002E59C2" w:rsidRDefault="00153EB2" w:rsidP="002E59C2">
      <w:pPr>
        <w:pStyle w:val="ActHead5"/>
      </w:pPr>
      <w:bookmarkStart w:id="15" w:name="_Toc528326058"/>
      <w:r w:rsidRPr="002E59C2">
        <w:rPr>
          <w:rStyle w:val="CharSectno"/>
        </w:rPr>
        <w:t>99E</w:t>
      </w:r>
      <w:r w:rsidR="007266AD" w:rsidRPr="002E59C2">
        <w:t xml:space="preserve">  Post</w:t>
      </w:r>
      <w:r w:rsidR="00934AC8">
        <w:noBreakHyphen/>
      </w:r>
      <w:r w:rsidR="007266AD" w:rsidRPr="002E59C2">
        <w:t>supply fees not</w:t>
      </w:r>
      <w:r w:rsidR="00254AC0" w:rsidRPr="002E59C2">
        <w:t xml:space="preserve"> to be</w:t>
      </w:r>
      <w:r w:rsidR="007266AD" w:rsidRPr="002E59C2">
        <w:t xml:space="preserve"> </w:t>
      </w:r>
      <w:r w:rsidR="002E79FD" w:rsidRPr="002E59C2">
        <w:t>demanded</w:t>
      </w:r>
      <w:r w:rsidR="00683459" w:rsidRPr="002E59C2">
        <w:t xml:space="preserve"> or received</w:t>
      </w:r>
      <w:bookmarkEnd w:id="15"/>
    </w:p>
    <w:p w:rsidR="006168C1" w:rsidRPr="002E59C2" w:rsidRDefault="00DC537C" w:rsidP="002E59C2">
      <w:pPr>
        <w:pStyle w:val="subsection"/>
      </w:pPr>
      <w:r w:rsidRPr="002E59C2">
        <w:tab/>
      </w:r>
      <w:r w:rsidR="006168C1" w:rsidRPr="002E59C2">
        <w:tab/>
        <w:t>A person must not</w:t>
      </w:r>
      <w:r w:rsidR="00683459" w:rsidRPr="002E59C2">
        <w:t>, in trade or commerce,</w:t>
      </w:r>
      <w:r w:rsidR="006168C1" w:rsidRPr="002E59C2">
        <w:t xml:space="preserve"> demand</w:t>
      </w:r>
      <w:r w:rsidR="00683459" w:rsidRPr="002E59C2">
        <w:t xml:space="preserve"> or</w:t>
      </w:r>
      <w:r w:rsidR="006168C1" w:rsidRPr="002E59C2">
        <w:t xml:space="preserve"> receive </w:t>
      </w:r>
      <w:r w:rsidR="00683459" w:rsidRPr="002E59C2">
        <w:t xml:space="preserve">payment of </w:t>
      </w:r>
      <w:r w:rsidR="006168C1" w:rsidRPr="002E59C2">
        <w:t>a post</w:t>
      </w:r>
      <w:r w:rsidR="00934AC8">
        <w:noBreakHyphen/>
      </w:r>
      <w:r w:rsidR="006168C1" w:rsidRPr="002E59C2">
        <w:t>supply fee in relation to a gift card.</w:t>
      </w:r>
    </w:p>
    <w:p w:rsidR="00683459" w:rsidRPr="002E59C2" w:rsidRDefault="00683459" w:rsidP="002E59C2">
      <w:pPr>
        <w:pStyle w:val="notetext"/>
      </w:pPr>
      <w:r w:rsidRPr="002E59C2">
        <w:lastRenderedPageBreak/>
        <w:t>Note:</w:t>
      </w:r>
      <w:r w:rsidRPr="002E59C2">
        <w:tab/>
        <w:t>A pecuniary penalty may be imposed for a contravention of this subsection.</w:t>
      </w:r>
    </w:p>
    <w:p w:rsidR="007266AD" w:rsidRPr="002E59C2" w:rsidRDefault="00153EB2" w:rsidP="002E59C2">
      <w:pPr>
        <w:pStyle w:val="ActHead5"/>
      </w:pPr>
      <w:bookmarkStart w:id="16" w:name="_Toc528326059"/>
      <w:r w:rsidRPr="002E59C2">
        <w:rPr>
          <w:rStyle w:val="CharSectno"/>
        </w:rPr>
        <w:t>99F</w:t>
      </w:r>
      <w:r w:rsidR="007266AD" w:rsidRPr="002E59C2">
        <w:t xml:space="preserve">  Certain terms and conditions of gift card void</w:t>
      </w:r>
      <w:bookmarkEnd w:id="16"/>
    </w:p>
    <w:p w:rsidR="007266AD" w:rsidRPr="002E59C2" w:rsidRDefault="007266AD" w:rsidP="002E59C2">
      <w:pPr>
        <w:pStyle w:val="subsection"/>
      </w:pPr>
      <w:r w:rsidRPr="002E59C2">
        <w:tab/>
        <w:t>(1)</w:t>
      </w:r>
      <w:r w:rsidRPr="002E59C2">
        <w:tab/>
        <w:t>A term or condition (however described) of a gift card is void if it has the effect of, or purports to have the effect of: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allowing or requiring the payment of a post</w:t>
      </w:r>
      <w:r w:rsidR="00934AC8">
        <w:noBreakHyphen/>
      </w:r>
      <w:r w:rsidRPr="002E59C2">
        <w:t>supply fee in relation to the gift card; or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reducing the period that the gift card ceases to be redeemable to a period that ends earlier than 3 years after the day the gift card is supplied</w:t>
      </w:r>
      <w:r w:rsidR="007264DA" w:rsidRPr="002E59C2">
        <w:t xml:space="preserve"> to a consumer</w:t>
      </w:r>
      <w:r w:rsidRPr="002E59C2">
        <w:t>.</w:t>
      </w:r>
    </w:p>
    <w:p w:rsidR="007266AD" w:rsidRPr="002E59C2" w:rsidRDefault="007266AD" w:rsidP="002E59C2">
      <w:pPr>
        <w:pStyle w:val="subsection"/>
      </w:pPr>
      <w:r w:rsidRPr="002E59C2">
        <w:tab/>
        <w:t>(2)</w:t>
      </w:r>
      <w:r w:rsidRPr="002E59C2">
        <w:tab/>
        <w:t xml:space="preserve">The supplier of a gift card must ensure that the terms or conditions (however described) of the gift card do not include, or purport to include, a term or condition that is, or would be, void because of </w:t>
      </w:r>
      <w:r w:rsidR="002E59C2" w:rsidRPr="002E59C2">
        <w:t>subsection (</w:t>
      </w:r>
      <w:r w:rsidRPr="002E59C2">
        <w:t>1).</w:t>
      </w:r>
    </w:p>
    <w:p w:rsidR="007266AD" w:rsidRPr="002E59C2" w:rsidRDefault="007266AD" w:rsidP="002E59C2">
      <w:pPr>
        <w:pStyle w:val="notetext"/>
      </w:pPr>
      <w:r w:rsidRPr="002E59C2">
        <w:t>Note:</w:t>
      </w:r>
      <w:r w:rsidRPr="002E59C2">
        <w:tab/>
        <w:t>A pecuniary penalty may be imposed for a contravention of this subsection.</w:t>
      </w:r>
    </w:p>
    <w:p w:rsidR="007266AD" w:rsidRPr="002E59C2" w:rsidRDefault="007266AD" w:rsidP="002E59C2">
      <w:pPr>
        <w:pStyle w:val="subsection"/>
      </w:pPr>
      <w:r w:rsidRPr="002E59C2">
        <w:tab/>
        <w:t>(3)</w:t>
      </w:r>
      <w:r w:rsidRPr="002E59C2">
        <w:tab/>
        <w:t>This section does not affect a person’s liability for an alleged contravention of: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section</w:t>
      </w:r>
      <w:r w:rsidR="002E59C2" w:rsidRPr="002E59C2">
        <w:t> </w:t>
      </w:r>
      <w:r w:rsidR="00153EB2" w:rsidRPr="002E59C2">
        <w:t>99B</w:t>
      </w:r>
      <w:r w:rsidR="00393154" w:rsidRPr="002E59C2">
        <w:t>(1)</w:t>
      </w:r>
      <w:r w:rsidRPr="002E59C2">
        <w:t>; or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section</w:t>
      </w:r>
      <w:r w:rsidR="002E59C2" w:rsidRPr="002E59C2">
        <w:t> </w:t>
      </w:r>
      <w:r w:rsidR="00153EB2" w:rsidRPr="002E59C2">
        <w:t>99C</w:t>
      </w:r>
      <w:r w:rsidRPr="002E59C2">
        <w:t>; or</w:t>
      </w:r>
    </w:p>
    <w:p w:rsidR="00CF4B7D" w:rsidRPr="002E59C2" w:rsidRDefault="00CF4B7D" w:rsidP="002E59C2">
      <w:pPr>
        <w:pStyle w:val="paragraph"/>
      </w:pPr>
      <w:r w:rsidRPr="002E59C2">
        <w:tab/>
        <w:t>(c)</w:t>
      </w:r>
      <w:r w:rsidRPr="002E59C2">
        <w:tab/>
        <w:t>section</w:t>
      </w:r>
      <w:r w:rsidR="002E59C2" w:rsidRPr="002E59C2">
        <w:t> </w:t>
      </w:r>
      <w:r w:rsidR="00153EB2" w:rsidRPr="002E59C2">
        <w:t>99D</w:t>
      </w:r>
      <w:r w:rsidR="00393154" w:rsidRPr="002E59C2">
        <w:t>(1)</w:t>
      </w:r>
      <w:r w:rsidRPr="002E59C2">
        <w:t>; or</w:t>
      </w:r>
    </w:p>
    <w:p w:rsidR="007266AD" w:rsidRPr="002E59C2" w:rsidRDefault="00CF4B7D" w:rsidP="002E59C2">
      <w:pPr>
        <w:pStyle w:val="paragraph"/>
      </w:pPr>
      <w:r w:rsidRPr="002E59C2">
        <w:tab/>
        <w:t>(d)</w:t>
      </w:r>
      <w:r w:rsidRPr="002E59C2">
        <w:tab/>
      </w:r>
      <w:r w:rsidR="002E79FD" w:rsidRPr="002E59C2">
        <w:t>section</w:t>
      </w:r>
      <w:r w:rsidR="002E59C2" w:rsidRPr="002E59C2">
        <w:t> </w:t>
      </w:r>
      <w:r w:rsidR="00153EB2" w:rsidRPr="002E59C2">
        <w:t>99E</w:t>
      </w:r>
      <w:r w:rsidR="007266AD" w:rsidRPr="002E59C2">
        <w:t>; or</w:t>
      </w:r>
    </w:p>
    <w:p w:rsidR="007266AD" w:rsidRPr="002E59C2" w:rsidRDefault="00CF4B7D" w:rsidP="002E59C2">
      <w:pPr>
        <w:pStyle w:val="paragraph"/>
      </w:pPr>
      <w:r w:rsidRPr="002E59C2">
        <w:tab/>
        <w:t>(e</w:t>
      </w:r>
      <w:r w:rsidR="007266AD" w:rsidRPr="002E59C2">
        <w:t>)</w:t>
      </w:r>
      <w:r w:rsidR="007266AD" w:rsidRPr="002E59C2">
        <w:tab/>
        <w:t>section</w:t>
      </w:r>
      <w:r w:rsidR="002E59C2" w:rsidRPr="002E59C2">
        <w:t> </w:t>
      </w:r>
      <w:r w:rsidR="00153EB2" w:rsidRPr="002E59C2">
        <w:t>191A</w:t>
      </w:r>
      <w:r w:rsidR="007266AD" w:rsidRPr="002E59C2">
        <w:t>; or</w:t>
      </w:r>
    </w:p>
    <w:p w:rsidR="007266AD" w:rsidRPr="002E59C2" w:rsidRDefault="00CF4B7D" w:rsidP="002E59C2">
      <w:pPr>
        <w:pStyle w:val="paragraph"/>
      </w:pPr>
      <w:r w:rsidRPr="002E59C2">
        <w:tab/>
        <w:t>(f</w:t>
      </w:r>
      <w:r w:rsidR="007266AD" w:rsidRPr="002E59C2">
        <w:t>)</w:t>
      </w:r>
      <w:r w:rsidR="007266AD" w:rsidRPr="002E59C2">
        <w:tab/>
        <w:t>section</w:t>
      </w:r>
      <w:r w:rsidR="002E59C2" w:rsidRPr="002E59C2">
        <w:t> </w:t>
      </w:r>
      <w:r w:rsidR="00153EB2" w:rsidRPr="002E59C2">
        <w:t>191B</w:t>
      </w:r>
      <w:r w:rsidR="007266AD" w:rsidRPr="002E59C2">
        <w:t>; or</w:t>
      </w:r>
    </w:p>
    <w:p w:rsidR="007266AD" w:rsidRPr="002E59C2" w:rsidRDefault="00CF4B7D" w:rsidP="002E59C2">
      <w:pPr>
        <w:pStyle w:val="paragraph"/>
      </w:pPr>
      <w:r w:rsidRPr="002E59C2">
        <w:tab/>
        <w:t>(g</w:t>
      </w:r>
      <w:r w:rsidR="007266AD" w:rsidRPr="002E59C2">
        <w:t>)</w:t>
      </w:r>
      <w:r w:rsidR="007266AD" w:rsidRPr="002E59C2">
        <w:tab/>
        <w:t>section</w:t>
      </w:r>
      <w:r w:rsidR="002E59C2" w:rsidRPr="002E59C2">
        <w:t> </w:t>
      </w:r>
      <w:r w:rsidR="00153EB2" w:rsidRPr="002E59C2">
        <w:t>191C</w:t>
      </w:r>
      <w:r w:rsidR="007266AD" w:rsidRPr="002E59C2">
        <w:t>; or</w:t>
      </w:r>
    </w:p>
    <w:p w:rsidR="007266AD" w:rsidRPr="002E59C2" w:rsidRDefault="00CF4B7D" w:rsidP="002E59C2">
      <w:pPr>
        <w:pStyle w:val="paragraph"/>
      </w:pPr>
      <w:r w:rsidRPr="002E59C2">
        <w:tab/>
        <w:t>(h</w:t>
      </w:r>
      <w:r w:rsidR="007266AD" w:rsidRPr="002E59C2">
        <w:t>)</w:t>
      </w:r>
      <w:r w:rsidR="007266AD" w:rsidRPr="002E59C2">
        <w:tab/>
        <w:t>section</w:t>
      </w:r>
      <w:r w:rsidR="002E59C2" w:rsidRPr="002E59C2">
        <w:t> </w:t>
      </w:r>
      <w:r w:rsidR="00153EB2" w:rsidRPr="002E59C2">
        <w:t>191D</w:t>
      </w:r>
      <w:r w:rsidR="007266AD" w:rsidRPr="002E59C2">
        <w:t>.</w:t>
      </w:r>
    </w:p>
    <w:p w:rsidR="007266AD" w:rsidRPr="002E59C2" w:rsidRDefault="007266AD" w:rsidP="002E59C2">
      <w:pPr>
        <w:pStyle w:val="ActHead4"/>
      </w:pPr>
      <w:bookmarkStart w:id="17" w:name="_Toc528326060"/>
      <w:r w:rsidRPr="002E59C2">
        <w:rPr>
          <w:rStyle w:val="CharSubdNo"/>
        </w:rPr>
        <w:t>Subdivision C</w:t>
      </w:r>
      <w:r w:rsidRPr="002E59C2">
        <w:t>—</w:t>
      </w:r>
      <w:r w:rsidRPr="002E59C2">
        <w:rPr>
          <w:rStyle w:val="CharSubdText"/>
        </w:rPr>
        <w:t>Miscellaneous</w:t>
      </w:r>
      <w:bookmarkEnd w:id="17"/>
    </w:p>
    <w:p w:rsidR="007266AD" w:rsidRPr="002E59C2" w:rsidRDefault="00153EB2" w:rsidP="002E59C2">
      <w:pPr>
        <w:pStyle w:val="ActHead5"/>
      </w:pPr>
      <w:bookmarkStart w:id="18" w:name="_Toc528326061"/>
      <w:r w:rsidRPr="002E59C2">
        <w:rPr>
          <w:rStyle w:val="CharSectno"/>
        </w:rPr>
        <w:t>99G</w:t>
      </w:r>
      <w:r w:rsidR="007266AD" w:rsidRPr="002E59C2">
        <w:t xml:space="preserve">  Regulations may limit application of this Division</w:t>
      </w:r>
      <w:bookmarkEnd w:id="18"/>
    </w:p>
    <w:p w:rsidR="007266AD" w:rsidRPr="002E59C2" w:rsidRDefault="007266AD" w:rsidP="002E59C2">
      <w:pPr>
        <w:pStyle w:val="subsection"/>
      </w:pPr>
      <w:r w:rsidRPr="002E59C2">
        <w:tab/>
      </w:r>
      <w:r w:rsidRPr="002E59C2">
        <w:tab/>
        <w:t>The regulations may provide that some or all of the provisions of this Division do not apply to or in relation to: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gift cards of a kind prescribed by the regulations; or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persons of a kind prescribed by the regulations; or</w:t>
      </w:r>
    </w:p>
    <w:p w:rsidR="007266AD" w:rsidRPr="002E59C2" w:rsidRDefault="007266AD" w:rsidP="002E59C2">
      <w:pPr>
        <w:pStyle w:val="paragraph"/>
      </w:pPr>
      <w:r w:rsidRPr="002E59C2">
        <w:lastRenderedPageBreak/>
        <w:tab/>
        <w:t>(c)</w:t>
      </w:r>
      <w:r w:rsidRPr="002E59C2">
        <w:tab/>
        <w:t>gift cards supplied in circumstances prescribed by the regulations.</w:t>
      </w:r>
    </w:p>
    <w:p w:rsidR="007266AD" w:rsidRPr="002E59C2" w:rsidRDefault="007266AD" w:rsidP="002E59C2">
      <w:pPr>
        <w:pStyle w:val="ItemHead"/>
      </w:pPr>
      <w:r w:rsidRPr="002E59C2">
        <w:t>7  After Division</w:t>
      </w:r>
      <w:r w:rsidR="002E59C2" w:rsidRPr="002E59C2">
        <w:t> </w:t>
      </w:r>
      <w:r w:rsidRPr="002E59C2">
        <w:t>3 of Part</w:t>
      </w:r>
      <w:r w:rsidR="002E59C2" w:rsidRPr="002E59C2">
        <w:t> </w:t>
      </w:r>
      <w:r w:rsidRPr="002E59C2">
        <w:t>4</w:t>
      </w:r>
      <w:r w:rsidR="00934AC8">
        <w:noBreakHyphen/>
      </w:r>
      <w:r w:rsidRPr="002E59C2">
        <w:t>2 of Schedule</w:t>
      </w:r>
      <w:r w:rsidR="002E59C2" w:rsidRPr="002E59C2">
        <w:t> </w:t>
      </w:r>
      <w:r w:rsidRPr="002E59C2">
        <w:t>2</w:t>
      </w:r>
    </w:p>
    <w:p w:rsidR="007266AD" w:rsidRPr="002E59C2" w:rsidRDefault="007266AD" w:rsidP="002E59C2">
      <w:pPr>
        <w:pStyle w:val="Item"/>
      </w:pPr>
      <w:r w:rsidRPr="002E59C2">
        <w:t>Insert:</w:t>
      </w:r>
    </w:p>
    <w:p w:rsidR="007266AD" w:rsidRPr="002E59C2" w:rsidRDefault="007266AD" w:rsidP="002E59C2">
      <w:pPr>
        <w:pStyle w:val="ActHead4"/>
      </w:pPr>
      <w:bookmarkStart w:id="19" w:name="_Toc528326062"/>
      <w:r w:rsidRPr="002E59C2">
        <w:rPr>
          <w:rStyle w:val="CharSubdNo"/>
        </w:rPr>
        <w:t>Division</w:t>
      </w:r>
      <w:r w:rsidR="002E59C2" w:rsidRPr="002E59C2">
        <w:rPr>
          <w:rStyle w:val="CharSubdNo"/>
        </w:rPr>
        <w:t> </w:t>
      </w:r>
      <w:r w:rsidRPr="002E59C2">
        <w:rPr>
          <w:rStyle w:val="CharSubdNo"/>
        </w:rPr>
        <w:t>3A</w:t>
      </w:r>
      <w:r w:rsidRPr="002E59C2">
        <w:t>—</w:t>
      </w:r>
      <w:r w:rsidRPr="002E59C2">
        <w:rPr>
          <w:rStyle w:val="CharSubdText"/>
        </w:rPr>
        <w:t>Gift cards</w:t>
      </w:r>
      <w:bookmarkEnd w:id="19"/>
    </w:p>
    <w:p w:rsidR="007266AD" w:rsidRPr="002E59C2" w:rsidRDefault="00153EB2" w:rsidP="002E59C2">
      <w:pPr>
        <w:pStyle w:val="ActHead5"/>
      </w:pPr>
      <w:bookmarkStart w:id="20" w:name="_Toc528326063"/>
      <w:r w:rsidRPr="002E59C2">
        <w:rPr>
          <w:rStyle w:val="CharSectno"/>
        </w:rPr>
        <w:t>191A</w:t>
      </w:r>
      <w:r w:rsidR="007266AD" w:rsidRPr="002E59C2">
        <w:t xml:space="preserve">  Gift cards to be redeemable for at least 3 years</w:t>
      </w:r>
      <w:bookmarkEnd w:id="20"/>
    </w:p>
    <w:p w:rsidR="007266AD" w:rsidRPr="002E59C2" w:rsidRDefault="007266AD" w:rsidP="002E59C2">
      <w:pPr>
        <w:pStyle w:val="subsection"/>
      </w:pPr>
      <w:r w:rsidRPr="002E59C2">
        <w:tab/>
        <w:t>(1)</w:t>
      </w:r>
      <w:r w:rsidRPr="002E59C2">
        <w:tab/>
        <w:t>A person commits an offence if: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the person, in trade or commerce, supplies a gift card to a consumer; and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the day the gift card ceases to be redeemable is earlier than 3 years after the day of that supply.</w:t>
      </w:r>
    </w:p>
    <w:p w:rsidR="007266AD" w:rsidRPr="002E59C2" w:rsidRDefault="007266AD" w:rsidP="002E59C2">
      <w:pPr>
        <w:pStyle w:val="Penalty"/>
      </w:pPr>
      <w:r w:rsidRPr="002E59C2">
        <w:t>Penalty: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if the person is a body corporate—$30,000; or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if the person is not a body corporate—$6,000.</w:t>
      </w:r>
    </w:p>
    <w:p w:rsidR="007266AD" w:rsidRPr="002E59C2" w:rsidRDefault="007266AD" w:rsidP="002E59C2">
      <w:pPr>
        <w:pStyle w:val="subsection"/>
      </w:pPr>
      <w:r w:rsidRPr="002E59C2">
        <w:tab/>
        <w:t>(2)</w:t>
      </w:r>
      <w:r w:rsidRPr="002E59C2">
        <w:tab/>
      </w:r>
      <w:r w:rsidR="002E59C2" w:rsidRPr="002E59C2">
        <w:t>Subsection (</w:t>
      </w:r>
      <w:r w:rsidRPr="002E59C2">
        <w:t>1) is an offence of strict liability.</w:t>
      </w:r>
    </w:p>
    <w:p w:rsidR="00DF5DF2" w:rsidRPr="002E59C2" w:rsidRDefault="00153EB2" w:rsidP="002E59C2">
      <w:pPr>
        <w:pStyle w:val="ActHead5"/>
      </w:pPr>
      <w:bookmarkStart w:id="21" w:name="_Toc528326064"/>
      <w:r w:rsidRPr="002E59C2">
        <w:rPr>
          <w:rStyle w:val="CharSectno"/>
        </w:rPr>
        <w:t>191B</w:t>
      </w:r>
      <w:r w:rsidR="007266AD" w:rsidRPr="002E59C2">
        <w:t xml:space="preserve">  </w:t>
      </w:r>
      <w:r w:rsidR="00AB10CF" w:rsidRPr="002E59C2">
        <w:t>W</w:t>
      </w:r>
      <w:r w:rsidR="00DF5DF2" w:rsidRPr="002E59C2">
        <w:t>hen gift card ceases to be redeemable to appear prominently on gift card</w:t>
      </w:r>
      <w:bookmarkEnd w:id="21"/>
    </w:p>
    <w:p w:rsidR="007266AD" w:rsidRPr="002E59C2" w:rsidRDefault="007266AD" w:rsidP="002E59C2">
      <w:pPr>
        <w:pStyle w:val="subsection"/>
      </w:pPr>
      <w:r w:rsidRPr="002E59C2">
        <w:tab/>
        <w:t>(1)</w:t>
      </w:r>
      <w:r w:rsidRPr="002E59C2">
        <w:tab/>
        <w:t>A person commits an offence if: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the person, in trade or commerce, supplies a gift card to a consumer; and</w:t>
      </w:r>
    </w:p>
    <w:p w:rsidR="000A6E56" w:rsidRPr="002E59C2" w:rsidRDefault="000A6E56" w:rsidP="002E59C2">
      <w:pPr>
        <w:pStyle w:val="paragraph"/>
      </w:pPr>
      <w:r w:rsidRPr="002E59C2">
        <w:tab/>
      </w:r>
      <w:r w:rsidR="007266AD" w:rsidRPr="002E59C2">
        <w:t>(b)</w:t>
      </w:r>
      <w:r w:rsidR="007266AD" w:rsidRPr="002E59C2">
        <w:tab/>
      </w:r>
      <w:r w:rsidRPr="002E59C2">
        <w:t>one of the following does not appear prominently on the gift card:</w:t>
      </w:r>
    </w:p>
    <w:p w:rsidR="000A6E56" w:rsidRPr="002E59C2" w:rsidRDefault="000A6E56" w:rsidP="002E59C2">
      <w:pPr>
        <w:pStyle w:val="paragraphsub"/>
      </w:pPr>
      <w:r w:rsidRPr="002E59C2">
        <w:tab/>
        <w:t>(</w:t>
      </w:r>
      <w:proofErr w:type="spellStart"/>
      <w:r w:rsidRPr="002E59C2">
        <w:t>i</w:t>
      </w:r>
      <w:proofErr w:type="spellEnd"/>
      <w:r w:rsidRPr="002E59C2">
        <w:t>)</w:t>
      </w:r>
      <w:r w:rsidRPr="002E59C2">
        <w:tab/>
        <w:t>the da</w:t>
      </w:r>
      <w:r w:rsidR="0011349E" w:rsidRPr="002E59C2">
        <w:t>te</w:t>
      </w:r>
      <w:r w:rsidRPr="002E59C2">
        <w:t xml:space="preserve"> the gift card ceases to be redeemable;</w:t>
      </w:r>
    </w:p>
    <w:p w:rsidR="000A6E56" w:rsidRPr="002E59C2" w:rsidRDefault="000A6E56" w:rsidP="002E59C2">
      <w:pPr>
        <w:pStyle w:val="paragraphsub"/>
      </w:pPr>
      <w:r w:rsidRPr="002E59C2">
        <w:tab/>
        <w:t>(ii)</w:t>
      </w:r>
      <w:r w:rsidRPr="002E59C2">
        <w:tab/>
        <w:t>the month</w:t>
      </w:r>
      <w:r w:rsidR="0011349E" w:rsidRPr="002E59C2">
        <w:t xml:space="preserve"> and year</w:t>
      </w:r>
      <w:r w:rsidRPr="002E59C2">
        <w:t xml:space="preserve"> the gift card ceases to be redeemable;</w:t>
      </w:r>
    </w:p>
    <w:p w:rsidR="00A16686" w:rsidRPr="002E59C2" w:rsidRDefault="0011349E" w:rsidP="002E59C2">
      <w:pPr>
        <w:pStyle w:val="paragraphsub"/>
      </w:pPr>
      <w:r w:rsidRPr="002E59C2">
        <w:tab/>
        <w:t>(iii)</w:t>
      </w:r>
      <w:r w:rsidRPr="002E59C2">
        <w:tab/>
      </w:r>
      <w:r w:rsidR="00A16686" w:rsidRPr="002E59C2">
        <w:t xml:space="preserve">the date the gift card is supplied and a statement </w:t>
      </w:r>
      <w:r w:rsidR="00BD2247" w:rsidRPr="002E59C2">
        <w:t>that identifies the period during which the gift card is redeemable;</w:t>
      </w:r>
    </w:p>
    <w:p w:rsidR="00A16686" w:rsidRPr="002E59C2" w:rsidRDefault="00A16686" w:rsidP="002E59C2">
      <w:pPr>
        <w:pStyle w:val="paragraphsub"/>
      </w:pPr>
      <w:r w:rsidRPr="002E59C2">
        <w:tab/>
        <w:t>(iv)</w:t>
      </w:r>
      <w:r w:rsidRPr="002E59C2">
        <w:tab/>
        <w:t xml:space="preserve">the month and year the gift card is supplied and a statement </w:t>
      </w:r>
      <w:r w:rsidR="00BD2247" w:rsidRPr="002E59C2">
        <w:t>that identifies the period during which the gift card is redeemable</w:t>
      </w:r>
      <w:r w:rsidRPr="002E59C2">
        <w:t>;</w:t>
      </w:r>
    </w:p>
    <w:p w:rsidR="000A6E56" w:rsidRPr="002E59C2" w:rsidRDefault="00A16686" w:rsidP="002E59C2">
      <w:pPr>
        <w:pStyle w:val="paragraphsub"/>
      </w:pPr>
      <w:r w:rsidRPr="002E59C2">
        <w:tab/>
      </w:r>
      <w:r w:rsidR="000A6E56" w:rsidRPr="002E59C2">
        <w:t>(v)</w:t>
      </w:r>
      <w:r w:rsidR="000A6E56" w:rsidRPr="002E59C2">
        <w:tab/>
        <w:t>the words “no expiry date” or words to that effect.</w:t>
      </w:r>
    </w:p>
    <w:p w:rsidR="007266AD" w:rsidRPr="002E59C2" w:rsidRDefault="007266AD" w:rsidP="002E59C2">
      <w:pPr>
        <w:pStyle w:val="Penalty"/>
      </w:pPr>
      <w:r w:rsidRPr="002E59C2">
        <w:lastRenderedPageBreak/>
        <w:t>Penalty: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if the person is a body corporate—$30,000; or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if the person is not a body corporate—$6,000.</w:t>
      </w:r>
    </w:p>
    <w:p w:rsidR="007266AD" w:rsidRPr="002E59C2" w:rsidRDefault="007266AD" w:rsidP="002E59C2">
      <w:pPr>
        <w:pStyle w:val="subsection"/>
      </w:pPr>
      <w:r w:rsidRPr="002E59C2">
        <w:tab/>
        <w:t>(2)</w:t>
      </w:r>
      <w:r w:rsidRPr="002E59C2">
        <w:tab/>
      </w:r>
      <w:r w:rsidR="002E59C2" w:rsidRPr="002E59C2">
        <w:t>Subsection (</w:t>
      </w:r>
      <w:r w:rsidRPr="002E59C2">
        <w:t>1) is an offence of strict liability.</w:t>
      </w:r>
    </w:p>
    <w:p w:rsidR="007266AD" w:rsidRPr="002E59C2" w:rsidRDefault="00153EB2" w:rsidP="002E59C2">
      <w:pPr>
        <w:pStyle w:val="ActHead5"/>
      </w:pPr>
      <w:bookmarkStart w:id="22" w:name="_Toc528326065"/>
      <w:r w:rsidRPr="002E59C2">
        <w:rPr>
          <w:rStyle w:val="CharSectno"/>
        </w:rPr>
        <w:t>191C</w:t>
      </w:r>
      <w:r w:rsidR="007266AD" w:rsidRPr="002E59C2">
        <w:t xml:space="preserve">  Terms and conditions not to allow post</w:t>
      </w:r>
      <w:r w:rsidR="00934AC8">
        <w:noBreakHyphen/>
      </w:r>
      <w:r w:rsidR="007266AD" w:rsidRPr="002E59C2">
        <w:t>supply fees</w:t>
      </w:r>
      <w:bookmarkEnd w:id="22"/>
    </w:p>
    <w:p w:rsidR="007266AD" w:rsidRPr="002E59C2" w:rsidRDefault="007266AD" w:rsidP="002E59C2">
      <w:pPr>
        <w:pStyle w:val="subsection"/>
      </w:pPr>
      <w:r w:rsidRPr="002E59C2">
        <w:tab/>
        <w:t>(1)</w:t>
      </w:r>
      <w:r w:rsidRPr="002E59C2">
        <w:tab/>
        <w:t>A person commits an offence if: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the person, in trade or commerce, supplies a gift card to a consumer; and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the terms or conditions (however described) of the gift card allow or require the payment of a post</w:t>
      </w:r>
      <w:r w:rsidR="00934AC8">
        <w:noBreakHyphen/>
      </w:r>
      <w:r w:rsidRPr="002E59C2">
        <w:t>supply fee in relation to the gift card.</w:t>
      </w:r>
    </w:p>
    <w:p w:rsidR="007266AD" w:rsidRPr="002E59C2" w:rsidRDefault="007266AD" w:rsidP="002E59C2">
      <w:pPr>
        <w:pStyle w:val="Penalty"/>
      </w:pPr>
      <w:r w:rsidRPr="002E59C2">
        <w:t>Penalty: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if the person is a body corporate—$30,000; or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if the person is not a body corporate—$6,000.</w:t>
      </w:r>
    </w:p>
    <w:p w:rsidR="007266AD" w:rsidRPr="002E59C2" w:rsidRDefault="007266AD" w:rsidP="002E59C2">
      <w:pPr>
        <w:pStyle w:val="subsection"/>
      </w:pPr>
      <w:r w:rsidRPr="002E59C2">
        <w:tab/>
        <w:t>(2)</w:t>
      </w:r>
      <w:r w:rsidRPr="002E59C2">
        <w:tab/>
        <w:t xml:space="preserve">An offence against </w:t>
      </w:r>
      <w:r w:rsidR="002E59C2" w:rsidRPr="002E59C2">
        <w:t>subsection (</w:t>
      </w:r>
      <w:r w:rsidRPr="002E59C2">
        <w:t>1) is an offence of strict liability.</w:t>
      </w:r>
    </w:p>
    <w:p w:rsidR="007266AD" w:rsidRPr="002E59C2" w:rsidRDefault="00153EB2" w:rsidP="002E59C2">
      <w:pPr>
        <w:pStyle w:val="ActHead5"/>
      </w:pPr>
      <w:bookmarkStart w:id="23" w:name="_Toc528326066"/>
      <w:r w:rsidRPr="002E59C2">
        <w:rPr>
          <w:rStyle w:val="CharSectno"/>
        </w:rPr>
        <w:t>191D</w:t>
      </w:r>
      <w:r w:rsidR="007266AD" w:rsidRPr="002E59C2">
        <w:t xml:space="preserve">  Post</w:t>
      </w:r>
      <w:r w:rsidR="00934AC8">
        <w:noBreakHyphen/>
      </w:r>
      <w:r w:rsidR="007266AD" w:rsidRPr="002E59C2">
        <w:t xml:space="preserve">supply fees not to be </w:t>
      </w:r>
      <w:r w:rsidR="00262B06" w:rsidRPr="002E59C2">
        <w:t>demanded</w:t>
      </w:r>
      <w:r w:rsidR="00683459" w:rsidRPr="002E59C2">
        <w:t xml:space="preserve"> or received</w:t>
      </w:r>
      <w:bookmarkEnd w:id="23"/>
    </w:p>
    <w:p w:rsidR="007266AD" w:rsidRPr="002E59C2" w:rsidRDefault="00FF62BC" w:rsidP="002E59C2">
      <w:pPr>
        <w:pStyle w:val="subsection"/>
      </w:pPr>
      <w:r w:rsidRPr="002E59C2">
        <w:tab/>
        <w:t>(1)</w:t>
      </w:r>
      <w:r w:rsidRPr="002E59C2">
        <w:tab/>
      </w:r>
      <w:r w:rsidR="007266AD" w:rsidRPr="002E59C2">
        <w:t xml:space="preserve">A person commits an offence if the person, in trade or commerce, demands </w:t>
      </w:r>
      <w:r w:rsidR="00683459" w:rsidRPr="002E59C2">
        <w:t xml:space="preserve">or receives </w:t>
      </w:r>
      <w:r w:rsidR="007266AD" w:rsidRPr="002E59C2">
        <w:t>payment of a post</w:t>
      </w:r>
      <w:r w:rsidR="00934AC8">
        <w:noBreakHyphen/>
      </w:r>
      <w:r w:rsidR="007266AD" w:rsidRPr="002E59C2">
        <w:t>supply fee in relation to a gift card.</w:t>
      </w:r>
    </w:p>
    <w:p w:rsidR="007266AD" w:rsidRPr="002E59C2" w:rsidRDefault="007266AD" w:rsidP="002E59C2">
      <w:pPr>
        <w:pStyle w:val="Penalty"/>
      </w:pPr>
      <w:r w:rsidRPr="002E59C2">
        <w:t>Penalty: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if the person is a body corporate—$30,000; or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if the person is not a body corporate—$6,000.</w:t>
      </w:r>
    </w:p>
    <w:p w:rsidR="007266AD" w:rsidRPr="002E59C2" w:rsidRDefault="007266AD" w:rsidP="002E59C2">
      <w:pPr>
        <w:pStyle w:val="subsection"/>
      </w:pPr>
      <w:r w:rsidRPr="002E59C2">
        <w:tab/>
        <w:t>(</w:t>
      </w:r>
      <w:r w:rsidR="00BA7029" w:rsidRPr="002E59C2">
        <w:t>2</w:t>
      </w:r>
      <w:r w:rsidRPr="002E59C2">
        <w:t>)</w:t>
      </w:r>
      <w:r w:rsidRPr="002E59C2">
        <w:tab/>
        <w:t xml:space="preserve">An offence against </w:t>
      </w:r>
      <w:r w:rsidR="002E59C2" w:rsidRPr="002E59C2">
        <w:t>subsection (</w:t>
      </w:r>
      <w:r w:rsidRPr="002E59C2">
        <w:t>1)</w:t>
      </w:r>
      <w:r w:rsidR="00BA7029" w:rsidRPr="002E59C2">
        <w:t xml:space="preserve"> </w:t>
      </w:r>
      <w:r w:rsidRPr="002E59C2">
        <w:t>is an offence of strict liability.</w:t>
      </w:r>
    </w:p>
    <w:p w:rsidR="007266AD" w:rsidRPr="002E59C2" w:rsidRDefault="00153EB2" w:rsidP="002E59C2">
      <w:pPr>
        <w:pStyle w:val="ActHead5"/>
      </w:pPr>
      <w:bookmarkStart w:id="24" w:name="_Toc528326067"/>
      <w:r w:rsidRPr="002E59C2">
        <w:rPr>
          <w:rStyle w:val="CharSectno"/>
        </w:rPr>
        <w:t>191E</w:t>
      </w:r>
      <w:r w:rsidR="007266AD" w:rsidRPr="002E59C2">
        <w:t xml:space="preserve">  Regulations may limit the application of this Division</w:t>
      </w:r>
      <w:bookmarkEnd w:id="24"/>
    </w:p>
    <w:p w:rsidR="007266AD" w:rsidRPr="002E59C2" w:rsidRDefault="007266AD" w:rsidP="002E59C2">
      <w:pPr>
        <w:pStyle w:val="subsection"/>
      </w:pPr>
      <w:r w:rsidRPr="002E59C2">
        <w:tab/>
      </w:r>
      <w:r w:rsidRPr="002E59C2">
        <w:tab/>
        <w:t>The regulations may provide that some or all of the provisions of this Division do not apply to or in relation to:</w:t>
      </w:r>
    </w:p>
    <w:p w:rsidR="007266AD" w:rsidRPr="002E59C2" w:rsidRDefault="007266AD" w:rsidP="002E59C2">
      <w:pPr>
        <w:pStyle w:val="paragraph"/>
      </w:pPr>
      <w:r w:rsidRPr="002E59C2">
        <w:tab/>
        <w:t>(a)</w:t>
      </w:r>
      <w:r w:rsidRPr="002E59C2">
        <w:tab/>
        <w:t>gift cards of a kind prescribed by the regulations; or</w:t>
      </w:r>
    </w:p>
    <w:p w:rsidR="007266AD" w:rsidRPr="002E59C2" w:rsidRDefault="007266AD" w:rsidP="002E59C2">
      <w:pPr>
        <w:pStyle w:val="paragraph"/>
      </w:pPr>
      <w:r w:rsidRPr="002E59C2">
        <w:tab/>
        <w:t>(b)</w:t>
      </w:r>
      <w:r w:rsidRPr="002E59C2">
        <w:tab/>
        <w:t>persons of a kind prescribed by the regulations; or</w:t>
      </w:r>
    </w:p>
    <w:p w:rsidR="007266AD" w:rsidRPr="002E59C2" w:rsidRDefault="007266AD" w:rsidP="002E59C2">
      <w:pPr>
        <w:pStyle w:val="paragraph"/>
      </w:pPr>
      <w:r w:rsidRPr="002E59C2">
        <w:tab/>
        <w:t>(c)</w:t>
      </w:r>
      <w:r w:rsidRPr="002E59C2">
        <w:tab/>
        <w:t>gift cards supplied in circumstances prescribed by the regulations.</w:t>
      </w:r>
    </w:p>
    <w:p w:rsidR="007266AD" w:rsidRPr="002E59C2" w:rsidRDefault="007266AD" w:rsidP="002E59C2">
      <w:pPr>
        <w:pStyle w:val="ItemHead"/>
      </w:pPr>
      <w:r w:rsidRPr="002E59C2">
        <w:lastRenderedPageBreak/>
        <w:t>8  After subparagraph</w:t>
      </w:r>
      <w:r w:rsidR="002E59C2" w:rsidRPr="002E59C2">
        <w:t> </w:t>
      </w:r>
      <w:r w:rsidRPr="002E59C2">
        <w:t>224(1)(a)(v) of Schedule</w:t>
      </w:r>
      <w:r w:rsidR="002E59C2" w:rsidRPr="002E59C2">
        <w:t> </w:t>
      </w:r>
      <w:r w:rsidRPr="002E59C2">
        <w:t>2</w:t>
      </w:r>
    </w:p>
    <w:p w:rsidR="007266AD" w:rsidRPr="002E59C2" w:rsidRDefault="007266AD" w:rsidP="002E59C2">
      <w:pPr>
        <w:pStyle w:val="Item"/>
      </w:pPr>
      <w:r w:rsidRPr="002E59C2">
        <w:t>Insert:</w:t>
      </w:r>
    </w:p>
    <w:p w:rsidR="007266AD" w:rsidRPr="002E59C2" w:rsidRDefault="007266AD" w:rsidP="002E59C2">
      <w:pPr>
        <w:pStyle w:val="paragraphsub"/>
      </w:pPr>
      <w:r w:rsidRPr="002E59C2">
        <w:tab/>
        <w:t>(</w:t>
      </w:r>
      <w:proofErr w:type="spellStart"/>
      <w:r w:rsidRPr="002E59C2">
        <w:t>va</w:t>
      </w:r>
      <w:proofErr w:type="spellEnd"/>
      <w:r w:rsidRPr="002E59C2">
        <w:t>)</w:t>
      </w:r>
      <w:r w:rsidRPr="002E59C2">
        <w:tab/>
        <w:t>section</w:t>
      </w:r>
      <w:r w:rsidR="002E59C2" w:rsidRPr="002E59C2">
        <w:t> </w:t>
      </w:r>
      <w:r w:rsidR="00153EB2" w:rsidRPr="002E59C2">
        <w:t>99B</w:t>
      </w:r>
      <w:r w:rsidRPr="002E59C2">
        <w:t xml:space="preserve">(1), </w:t>
      </w:r>
      <w:r w:rsidR="00153EB2" w:rsidRPr="002E59C2">
        <w:t>99C</w:t>
      </w:r>
      <w:r w:rsidRPr="002E59C2">
        <w:t xml:space="preserve">, </w:t>
      </w:r>
      <w:r w:rsidR="00153EB2" w:rsidRPr="002E59C2">
        <w:t>99D</w:t>
      </w:r>
      <w:r w:rsidR="00CF5244" w:rsidRPr="002E59C2">
        <w:t xml:space="preserve">(1), </w:t>
      </w:r>
      <w:r w:rsidR="00153EB2" w:rsidRPr="002E59C2">
        <w:t>99E</w:t>
      </w:r>
      <w:r w:rsidRPr="002E59C2">
        <w:t xml:space="preserve"> or </w:t>
      </w:r>
      <w:r w:rsidR="00153EB2" w:rsidRPr="002E59C2">
        <w:t>99F</w:t>
      </w:r>
      <w:r w:rsidRPr="002E59C2">
        <w:t>(2) (which are about gift cards);</w:t>
      </w:r>
    </w:p>
    <w:p w:rsidR="007266AD" w:rsidRPr="002E59C2" w:rsidRDefault="007266AD" w:rsidP="002E59C2">
      <w:pPr>
        <w:pStyle w:val="ItemHead"/>
      </w:pPr>
      <w:r w:rsidRPr="002E59C2">
        <w:t>9  Subsection</w:t>
      </w:r>
      <w:r w:rsidR="002E59C2" w:rsidRPr="002E59C2">
        <w:t> </w:t>
      </w:r>
      <w:r w:rsidRPr="002E59C2">
        <w:t xml:space="preserve">224(3) </w:t>
      </w:r>
      <w:r w:rsidR="00A3395A" w:rsidRPr="002E59C2">
        <w:t>of Schedule</w:t>
      </w:r>
      <w:r w:rsidR="002E59C2" w:rsidRPr="002E59C2">
        <w:t> </w:t>
      </w:r>
      <w:r w:rsidR="00A3395A" w:rsidRPr="002E59C2">
        <w:t xml:space="preserve">2 </w:t>
      </w:r>
      <w:r w:rsidRPr="002E59C2">
        <w:t>(after table item</w:t>
      </w:r>
      <w:r w:rsidR="002E59C2" w:rsidRPr="002E59C2">
        <w:t> </w:t>
      </w:r>
      <w:r w:rsidRPr="002E59C2">
        <w:t>6)</w:t>
      </w:r>
    </w:p>
    <w:p w:rsidR="007266AD" w:rsidRPr="002E59C2" w:rsidRDefault="007266AD" w:rsidP="002E59C2">
      <w:pPr>
        <w:pStyle w:val="Item"/>
      </w:pPr>
      <w:r w:rsidRPr="002E59C2">
        <w:t>Insert: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260"/>
      </w:tblGrid>
      <w:tr w:rsidR="007266AD" w:rsidRPr="002E59C2" w:rsidTr="00B669C3">
        <w:tc>
          <w:tcPr>
            <w:tcW w:w="709" w:type="dxa"/>
            <w:shd w:val="clear" w:color="auto" w:fill="auto"/>
          </w:tcPr>
          <w:p w:rsidR="007266AD" w:rsidRPr="002E59C2" w:rsidRDefault="007266AD" w:rsidP="002E59C2">
            <w:pPr>
              <w:pStyle w:val="Tabletext"/>
            </w:pPr>
            <w:r w:rsidRPr="002E59C2">
              <w:t>6A</w:t>
            </w:r>
          </w:p>
        </w:tc>
        <w:tc>
          <w:tcPr>
            <w:tcW w:w="2410" w:type="dxa"/>
            <w:shd w:val="clear" w:color="auto" w:fill="auto"/>
          </w:tcPr>
          <w:p w:rsidR="007266AD" w:rsidRPr="002E59C2" w:rsidRDefault="007266AD" w:rsidP="002E59C2">
            <w:pPr>
              <w:pStyle w:val="Tabletext"/>
            </w:pPr>
            <w:r w:rsidRPr="002E59C2">
              <w:t>section</w:t>
            </w:r>
            <w:r w:rsidR="002E59C2" w:rsidRPr="002E59C2">
              <w:t> </w:t>
            </w:r>
            <w:r w:rsidR="00153EB2" w:rsidRPr="002E59C2">
              <w:t>99B</w:t>
            </w:r>
            <w:r w:rsidRPr="002E59C2">
              <w:t xml:space="preserve">(1), </w:t>
            </w:r>
            <w:r w:rsidR="00153EB2" w:rsidRPr="002E59C2">
              <w:t>99C</w:t>
            </w:r>
            <w:r w:rsidRPr="002E59C2">
              <w:t xml:space="preserve">, </w:t>
            </w:r>
            <w:r w:rsidR="00153EB2" w:rsidRPr="002E59C2">
              <w:t>99D</w:t>
            </w:r>
            <w:r w:rsidR="00CF5244" w:rsidRPr="002E59C2">
              <w:t xml:space="preserve">(1), </w:t>
            </w:r>
            <w:r w:rsidR="00153EB2" w:rsidRPr="002E59C2">
              <w:t>99E</w:t>
            </w:r>
            <w:r w:rsidR="00BA7029" w:rsidRPr="002E59C2">
              <w:t xml:space="preserve"> </w:t>
            </w:r>
            <w:r w:rsidRPr="002E59C2">
              <w:t xml:space="preserve">or </w:t>
            </w:r>
            <w:r w:rsidR="00153EB2" w:rsidRPr="002E59C2">
              <w:t>99F</w:t>
            </w:r>
            <w:r w:rsidRPr="002E59C2">
              <w:t>(2)</w:t>
            </w:r>
          </w:p>
        </w:tc>
        <w:tc>
          <w:tcPr>
            <w:tcW w:w="3260" w:type="dxa"/>
            <w:shd w:val="clear" w:color="auto" w:fill="auto"/>
          </w:tcPr>
          <w:p w:rsidR="007266AD" w:rsidRPr="002E59C2" w:rsidRDefault="007266AD" w:rsidP="002E59C2">
            <w:pPr>
              <w:pStyle w:val="Tablea"/>
            </w:pPr>
            <w:r w:rsidRPr="002E59C2">
              <w:t>(a) if the person is a body corporate—$30,000; or</w:t>
            </w:r>
          </w:p>
          <w:p w:rsidR="007266AD" w:rsidRPr="002E59C2" w:rsidRDefault="007266AD" w:rsidP="002E59C2">
            <w:pPr>
              <w:pStyle w:val="Tablea"/>
            </w:pPr>
            <w:r w:rsidRPr="002E59C2">
              <w:t>(b) if the person is not a body corporate—$6,000.</w:t>
            </w:r>
          </w:p>
        </w:tc>
      </w:tr>
    </w:tbl>
    <w:p w:rsidR="007266AD" w:rsidRPr="002E59C2" w:rsidRDefault="007266AD" w:rsidP="002E59C2">
      <w:pPr>
        <w:pStyle w:val="ItemHead"/>
      </w:pPr>
      <w:r w:rsidRPr="002E59C2">
        <w:t>10  In the appropriate position in Chapter</w:t>
      </w:r>
      <w:r w:rsidR="002E59C2" w:rsidRPr="002E59C2">
        <w:t> </w:t>
      </w:r>
      <w:r w:rsidRPr="002E59C2">
        <w:t>6 of Schedule</w:t>
      </w:r>
      <w:r w:rsidR="002E59C2" w:rsidRPr="002E59C2">
        <w:t> </w:t>
      </w:r>
      <w:r w:rsidRPr="002E59C2">
        <w:t>2</w:t>
      </w:r>
    </w:p>
    <w:p w:rsidR="007266AD" w:rsidRPr="002E59C2" w:rsidRDefault="007266AD" w:rsidP="002E59C2">
      <w:pPr>
        <w:pStyle w:val="Item"/>
      </w:pPr>
      <w:r w:rsidRPr="002E59C2">
        <w:t>Insert:</w:t>
      </w:r>
    </w:p>
    <w:p w:rsidR="007266AD" w:rsidRPr="002E59C2" w:rsidRDefault="007266AD" w:rsidP="002E59C2">
      <w:pPr>
        <w:pStyle w:val="ActHead3"/>
      </w:pPr>
      <w:bookmarkStart w:id="25" w:name="f_Check_Lines_above"/>
      <w:bookmarkStart w:id="26" w:name="_Toc528326068"/>
      <w:bookmarkEnd w:id="25"/>
      <w:r w:rsidRPr="002E59C2">
        <w:rPr>
          <w:rStyle w:val="CharDivNo"/>
        </w:rPr>
        <w:t>Part</w:t>
      </w:r>
      <w:r w:rsidR="002E59C2" w:rsidRPr="002E59C2">
        <w:rPr>
          <w:rStyle w:val="CharDivNo"/>
        </w:rPr>
        <w:t> </w:t>
      </w:r>
      <w:r w:rsidR="003C2E9E" w:rsidRPr="002E59C2">
        <w:rPr>
          <w:rStyle w:val="CharDivNo"/>
        </w:rPr>
        <w:t>5</w:t>
      </w:r>
      <w:r w:rsidRPr="002E59C2">
        <w:t>—</w:t>
      </w:r>
      <w:r w:rsidRPr="002E59C2">
        <w:rPr>
          <w:rStyle w:val="CharDivText"/>
        </w:rPr>
        <w:t>Application and transitional provisions relati</w:t>
      </w:r>
      <w:r w:rsidR="00E33344" w:rsidRPr="002E59C2">
        <w:rPr>
          <w:rStyle w:val="CharDivText"/>
        </w:rPr>
        <w:t>ng</w:t>
      </w:r>
      <w:r w:rsidRPr="002E59C2">
        <w:rPr>
          <w:rStyle w:val="CharDivText"/>
        </w:rPr>
        <w:t xml:space="preserve"> to the</w:t>
      </w:r>
      <w:r w:rsidR="00F42ED4" w:rsidRPr="002E59C2">
        <w:rPr>
          <w:rStyle w:val="CharDivText"/>
        </w:rPr>
        <w:t xml:space="preserve"> Treasury Laws Amendment (Gift Cards) Act 2018</w:t>
      </w:r>
      <w:bookmarkEnd w:id="26"/>
    </w:p>
    <w:p w:rsidR="00D2163C" w:rsidRPr="002E59C2" w:rsidRDefault="00D2163C" w:rsidP="002E59C2">
      <w:pPr>
        <w:pStyle w:val="Header"/>
      </w:pPr>
      <w:r w:rsidRPr="002E59C2">
        <w:rPr>
          <w:rStyle w:val="CharSubdNo"/>
        </w:rPr>
        <w:t xml:space="preserve"> </w:t>
      </w:r>
      <w:r w:rsidRPr="002E59C2">
        <w:rPr>
          <w:rStyle w:val="CharSubdText"/>
        </w:rPr>
        <w:t xml:space="preserve"> </w:t>
      </w:r>
    </w:p>
    <w:p w:rsidR="007266AD" w:rsidRPr="002E59C2" w:rsidRDefault="003C2E9E" w:rsidP="002E59C2">
      <w:pPr>
        <w:pStyle w:val="ActHead5"/>
      </w:pPr>
      <w:bookmarkStart w:id="27" w:name="_Toc528326069"/>
      <w:r w:rsidRPr="002E59C2">
        <w:rPr>
          <w:rStyle w:val="CharSectno"/>
        </w:rPr>
        <w:t>302</w:t>
      </w:r>
      <w:r w:rsidR="007266AD" w:rsidRPr="002E59C2">
        <w:t xml:space="preserve">  Application of amendments relating to gift cards</w:t>
      </w:r>
      <w:bookmarkEnd w:id="27"/>
    </w:p>
    <w:p w:rsidR="00A56A46" w:rsidRDefault="007266AD" w:rsidP="002E59C2">
      <w:pPr>
        <w:pStyle w:val="subsection"/>
      </w:pPr>
      <w:r w:rsidRPr="002E59C2">
        <w:tab/>
      </w:r>
      <w:r w:rsidRPr="002E59C2">
        <w:tab/>
        <w:t>The amendments made by Schedule</w:t>
      </w:r>
      <w:r w:rsidR="002E59C2" w:rsidRPr="002E59C2">
        <w:t> </w:t>
      </w:r>
      <w:r w:rsidRPr="002E59C2">
        <w:t xml:space="preserve">1 to the </w:t>
      </w:r>
      <w:r w:rsidR="00F42ED4" w:rsidRPr="002E59C2">
        <w:rPr>
          <w:i/>
        </w:rPr>
        <w:t xml:space="preserve">Treasury Laws </w:t>
      </w:r>
      <w:r w:rsidRPr="002E59C2">
        <w:rPr>
          <w:i/>
        </w:rPr>
        <w:t xml:space="preserve">Amendment (Gift Cards) </w:t>
      </w:r>
      <w:r w:rsidR="0073470D" w:rsidRPr="002E59C2">
        <w:rPr>
          <w:i/>
        </w:rPr>
        <w:t>Act</w:t>
      </w:r>
      <w:r w:rsidRPr="002E59C2">
        <w:rPr>
          <w:i/>
        </w:rPr>
        <w:t xml:space="preserve"> 2018</w:t>
      </w:r>
      <w:r w:rsidRPr="002E59C2">
        <w:t xml:space="preserve"> apply to gift cards supplied on or after 1</w:t>
      </w:r>
      <w:r w:rsidR="002E59C2" w:rsidRPr="002E59C2">
        <w:t> </w:t>
      </w:r>
      <w:r w:rsidRPr="002E59C2">
        <w:t>November 2019.</w:t>
      </w:r>
    </w:p>
    <w:p w:rsidR="0006239D" w:rsidRDefault="0006239D" w:rsidP="0006239D"/>
    <w:p w:rsidR="0006239D" w:rsidRDefault="0006239D" w:rsidP="0006239D">
      <w:pPr>
        <w:pStyle w:val="AssentBk"/>
        <w:keepNext/>
      </w:pPr>
    </w:p>
    <w:p w:rsidR="0006239D" w:rsidRDefault="0006239D" w:rsidP="0006239D">
      <w:pPr>
        <w:pStyle w:val="AssentBk"/>
        <w:keepNext/>
      </w:pPr>
    </w:p>
    <w:p w:rsidR="0006239D" w:rsidRDefault="0006239D" w:rsidP="0006239D">
      <w:pPr>
        <w:pStyle w:val="2ndRd"/>
        <w:keepNext/>
        <w:pBdr>
          <w:top w:val="single" w:sz="2" w:space="1" w:color="auto"/>
        </w:pBdr>
      </w:pPr>
    </w:p>
    <w:p w:rsidR="0006239D" w:rsidRDefault="0006239D" w:rsidP="0006239D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6239D" w:rsidRDefault="0006239D" w:rsidP="0006239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September 2018</w:t>
      </w:r>
    </w:p>
    <w:p w:rsidR="0006239D" w:rsidRDefault="0006239D" w:rsidP="0006239D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October 2018</w:t>
      </w:r>
      <w:r>
        <w:t>]</w:t>
      </w:r>
    </w:p>
    <w:p w:rsidR="0006239D" w:rsidRDefault="0006239D" w:rsidP="0006239D">
      <w:pPr>
        <w:framePr w:hSpace="180" w:wrap="around" w:vAnchor="text" w:hAnchor="page" w:x="2386" w:y="1961"/>
      </w:pPr>
      <w:r>
        <w:t>(199/18)</w:t>
      </w:r>
    </w:p>
    <w:p w:rsidR="0006239D" w:rsidRDefault="0006239D" w:rsidP="0006239D">
      <w:pPr>
        <w:sectPr w:rsidR="0006239D" w:rsidSect="002E5C1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06239D" w:rsidRDefault="0006239D" w:rsidP="0006239D"/>
    <w:sectPr w:rsidR="0006239D" w:rsidSect="0006239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91" w:rsidRDefault="005A1E91" w:rsidP="0048364F">
      <w:pPr>
        <w:spacing w:line="240" w:lineRule="auto"/>
      </w:pPr>
      <w:r>
        <w:separator/>
      </w:r>
    </w:p>
  </w:endnote>
  <w:endnote w:type="continuationSeparator" w:id="0">
    <w:p w:rsidR="005A1E91" w:rsidRDefault="005A1E9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5F1388" w:rsidRDefault="005A1E91" w:rsidP="002E59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7" w:rsidRPr="00A961C4" w:rsidRDefault="002E5C17" w:rsidP="002E59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5C17" w:rsidTr="002E59C2">
      <w:tc>
        <w:tcPr>
          <w:tcW w:w="1247" w:type="dxa"/>
        </w:tcPr>
        <w:p w:rsidR="002E5C17" w:rsidRDefault="002E5C17" w:rsidP="00B669C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No. 133,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5C17" w:rsidRDefault="002E5C17" w:rsidP="00B669C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Treasury Laws Amendment (Gift Cards)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E5C17" w:rsidRDefault="002E5C17" w:rsidP="00B669C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E5C17" w:rsidRPr="00055B5C" w:rsidRDefault="002E5C17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7" w:rsidRPr="00A961C4" w:rsidRDefault="002E5C17" w:rsidP="002E59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E5C17" w:rsidTr="002E59C2">
      <w:tc>
        <w:tcPr>
          <w:tcW w:w="1247" w:type="dxa"/>
        </w:tcPr>
        <w:p w:rsidR="002E5C17" w:rsidRDefault="002E5C17" w:rsidP="00B669C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No. 133,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E5C17" w:rsidRDefault="002E5C17" w:rsidP="00B669C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Treasury Laws Amendment (Gift Cards)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E5C17" w:rsidRDefault="002E5C17" w:rsidP="00B669C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E5C17" w:rsidRPr="00A961C4" w:rsidRDefault="002E5C17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9D" w:rsidRDefault="0006239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6239D" w:rsidRDefault="0006239D" w:rsidP="00CD12A5"/>
  <w:p w:rsidR="005A1E91" w:rsidRDefault="005A1E91" w:rsidP="002E59C2">
    <w:pPr>
      <w:pStyle w:val="Footer"/>
      <w:spacing w:before="120"/>
    </w:pPr>
  </w:p>
  <w:p w:rsidR="005A1E91" w:rsidRPr="005F1388" w:rsidRDefault="005A1E91" w:rsidP="006B38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ED79B6" w:rsidRDefault="005A1E91" w:rsidP="002E59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Default="005A1E91" w:rsidP="002E59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A1E91" w:rsidTr="00866E7B">
      <w:tc>
        <w:tcPr>
          <w:tcW w:w="646" w:type="dxa"/>
        </w:tcPr>
        <w:p w:rsidR="005A1E91" w:rsidRDefault="005A1E91" w:rsidP="00866E7B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71E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A1E91" w:rsidRDefault="005A1E91" w:rsidP="00866E7B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Treasury Laws Amendment (Gift Cards)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A1E91" w:rsidRDefault="005A1E91" w:rsidP="00866E7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No. 133,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E91" w:rsidRDefault="005A1E91" w:rsidP="006B381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Default="005A1E91" w:rsidP="002E59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A1E91" w:rsidTr="00866E7B">
      <w:tc>
        <w:tcPr>
          <w:tcW w:w="1247" w:type="dxa"/>
        </w:tcPr>
        <w:p w:rsidR="005A1E91" w:rsidRDefault="005A1E91" w:rsidP="00866E7B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No. 133,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A1E91" w:rsidRDefault="005A1E91" w:rsidP="00866E7B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Treasury Laws Amendment (Gift Cards)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A1E91" w:rsidRDefault="005A1E91" w:rsidP="00866E7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71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1E91" w:rsidRPr="00ED79B6" w:rsidRDefault="005A1E91" w:rsidP="006B3817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A961C4" w:rsidRDefault="005A1E91" w:rsidP="002E59C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A1E91" w:rsidTr="002E59C2">
      <w:tc>
        <w:tcPr>
          <w:tcW w:w="646" w:type="dxa"/>
        </w:tcPr>
        <w:p w:rsidR="005A1E91" w:rsidRDefault="005A1E91" w:rsidP="00866E7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A1E91" w:rsidRDefault="005A1E91" w:rsidP="00866E7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Treasury Laws Amendment (Gift Cards)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A1E91" w:rsidRDefault="005A1E91" w:rsidP="00866E7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No. 133,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A1E91" w:rsidRPr="00A961C4" w:rsidRDefault="005A1E91" w:rsidP="006B381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A961C4" w:rsidRDefault="005A1E91" w:rsidP="002E59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A1E91" w:rsidTr="002E59C2">
      <w:tc>
        <w:tcPr>
          <w:tcW w:w="1247" w:type="dxa"/>
        </w:tcPr>
        <w:p w:rsidR="005A1E91" w:rsidRDefault="005A1E91" w:rsidP="00866E7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No. 133,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A1E91" w:rsidRDefault="005A1E91" w:rsidP="00866E7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Treasury Laws Amendment (Gift Cards)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A1E91" w:rsidRDefault="005A1E91" w:rsidP="00866E7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A1E91" w:rsidRPr="00055B5C" w:rsidRDefault="005A1E91" w:rsidP="006B381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A961C4" w:rsidRDefault="005A1E91" w:rsidP="002E59C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A1E91" w:rsidTr="002E59C2">
      <w:tc>
        <w:tcPr>
          <w:tcW w:w="1247" w:type="dxa"/>
        </w:tcPr>
        <w:p w:rsidR="005A1E91" w:rsidRDefault="005A1E91" w:rsidP="00866E7B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No. 133,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A1E91" w:rsidRDefault="005A1E91" w:rsidP="00866E7B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Treasury Laws Amendment (Gift Cards)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A1E91" w:rsidRDefault="005A1E91" w:rsidP="00866E7B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A1E91" w:rsidRPr="00A961C4" w:rsidRDefault="005A1E91" w:rsidP="006B3817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A8" w:rsidRPr="00A961C4" w:rsidRDefault="005C55A8" w:rsidP="002E59C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C55A8" w:rsidTr="002E59C2">
      <w:tc>
        <w:tcPr>
          <w:tcW w:w="646" w:type="dxa"/>
        </w:tcPr>
        <w:p w:rsidR="005C55A8" w:rsidRDefault="005C55A8" w:rsidP="00B669C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C55A8" w:rsidRDefault="005C55A8" w:rsidP="00B669C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Treasury Laws Amendment (Gift Cards)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C55A8" w:rsidRDefault="005C55A8" w:rsidP="00B669C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71E1">
            <w:rPr>
              <w:i/>
              <w:sz w:val="18"/>
            </w:rPr>
            <w:t>No. 133,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C55A8" w:rsidRPr="00A961C4" w:rsidRDefault="005C55A8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91" w:rsidRDefault="005A1E91" w:rsidP="0048364F">
      <w:pPr>
        <w:spacing w:line="240" w:lineRule="auto"/>
      </w:pPr>
      <w:r>
        <w:separator/>
      </w:r>
    </w:p>
  </w:footnote>
  <w:footnote w:type="continuationSeparator" w:id="0">
    <w:p w:rsidR="005A1E91" w:rsidRDefault="005A1E9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5F1388" w:rsidRDefault="005A1E91" w:rsidP="006B3817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7" w:rsidRPr="00A961C4" w:rsidRDefault="002E5C17" w:rsidP="0048364F">
    <w:pPr>
      <w:rPr>
        <w:b/>
        <w:sz w:val="20"/>
      </w:rPr>
    </w:pPr>
  </w:p>
  <w:p w:rsidR="002E5C17" w:rsidRPr="00A961C4" w:rsidRDefault="002E5C17" w:rsidP="0048364F">
    <w:pPr>
      <w:rPr>
        <w:b/>
        <w:sz w:val="20"/>
      </w:rPr>
    </w:pPr>
  </w:p>
  <w:p w:rsidR="002E5C17" w:rsidRPr="00A961C4" w:rsidRDefault="002E5C17" w:rsidP="00A56A46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7" w:rsidRPr="00A961C4" w:rsidRDefault="002E5C17" w:rsidP="0048364F">
    <w:pPr>
      <w:jc w:val="right"/>
      <w:rPr>
        <w:sz w:val="20"/>
      </w:rPr>
    </w:pPr>
  </w:p>
  <w:p w:rsidR="002E5C17" w:rsidRPr="00A961C4" w:rsidRDefault="002E5C17" w:rsidP="0048364F">
    <w:pPr>
      <w:jc w:val="right"/>
      <w:rPr>
        <w:b/>
        <w:sz w:val="20"/>
      </w:rPr>
    </w:pPr>
  </w:p>
  <w:p w:rsidR="002E5C17" w:rsidRPr="00A961C4" w:rsidRDefault="002E5C17" w:rsidP="00A56A46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17" w:rsidRPr="00A961C4" w:rsidRDefault="002E5C17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5F1388" w:rsidRDefault="005A1E91" w:rsidP="006B3817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5F1388" w:rsidRDefault="005A1E91" w:rsidP="006B381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ED79B6" w:rsidRDefault="005A1E91" w:rsidP="006B3817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ED79B6" w:rsidRDefault="005A1E91" w:rsidP="006B3817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ED79B6" w:rsidRDefault="005A1E91" w:rsidP="006B381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A961C4" w:rsidRDefault="005A1E91" w:rsidP="006B381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471E1">
      <w:rPr>
        <w:b/>
        <w:sz w:val="20"/>
      </w:rPr>
      <w:fldChar w:fldCharType="separate"/>
    </w:r>
    <w:r w:rsidR="00B471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471E1">
      <w:rPr>
        <w:sz w:val="20"/>
      </w:rPr>
      <w:fldChar w:fldCharType="separate"/>
    </w:r>
    <w:r w:rsidR="00B471E1">
      <w:rPr>
        <w:noProof/>
        <w:sz w:val="20"/>
      </w:rPr>
      <w:t>Gift cards</w:t>
    </w:r>
    <w:r>
      <w:rPr>
        <w:sz w:val="20"/>
      </w:rPr>
      <w:fldChar w:fldCharType="end"/>
    </w:r>
  </w:p>
  <w:p w:rsidR="005A1E91" w:rsidRPr="00A961C4" w:rsidRDefault="005A1E91" w:rsidP="006B381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A1E91" w:rsidRPr="00A961C4" w:rsidRDefault="005A1E91" w:rsidP="006B381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A961C4" w:rsidRDefault="005A1E91" w:rsidP="006B381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471E1">
      <w:rPr>
        <w:sz w:val="20"/>
      </w:rPr>
      <w:fldChar w:fldCharType="separate"/>
    </w:r>
    <w:r w:rsidR="00B471E1">
      <w:rPr>
        <w:noProof/>
        <w:sz w:val="20"/>
      </w:rPr>
      <w:t>Gift cards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471E1">
      <w:rPr>
        <w:b/>
        <w:sz w:val="20"/>
      </w:rPr>
      <w:fldChar w:fldCharType="separate"/>
    </w:r>
    <w:r w:rsidR="00B471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A1E91" w:rsidRPr="00A961C4" w:rsidRDefault="005A1E91" w:rsidP="006B381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A1E91" w:rsidRPr="00A961C4" w:rsidRDefault="005A1E91" w:rsidP="006B381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91" w:rsidRPr="00A961C4" w:rsidRDefault="005A1E91" w:rsidP="006B38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E8"/>
    <w:rsid w:val="000113BC"/>
    <w:rsid w:val="000136AF"/>
    <w:rsid w:val="00013BD2"/>
    <w:rsid w:val="000417C9"/>
    <w:rsid w:val="0005116E"/>
    <w:rsid w:val="00055B5C"/>
    <w:rsid w:val="00056391"/>
    <w:rsid w:val="00060FF9"/>
    <w:rsid w:val="000614BF"/>
    <w:rsid w:val="00061EFF"/>
    <w:rsid w:val="0006239D"/>
    <w:rsid w:val="00067936"/>
    <w:rsid w:val="0007644C"/>
    <w:rsid w:val="00085232"/>
    <w:rsid w:val="0009594F"/>
    <w:rsid w:val="000A6E56"/>
    <w:rsid w:val="000A7C08"/>
    <w:rsid w:val="000B1FD2"/>
    <w:rsid w:val="000C0EBF"/>
    <w:rsid w:val="000C7A08"/>
    <w:rsid w:val="000D05EF"/>
    <w:rsid w:val="000D328F"/>
    <w:rsid w:val="000D7BCE"/>
    <w:rsid w:val="000E76DC"/>
    <w:rsid w:val="000F21C1"/>
    <w:rsid w:val="00101D90"/>
    <w:rsid w:val="0010745C"/>
    <w:rsid w:val="00107C52"/>
    <w:rsid w:val="0011349E"/>
    <w:rsid w:val="00113BD1"/>
    <w:rsid w:val="00122206"/>
    <w:rsid w:val="00135917"/>
    <w:rsid w:val="0013759B"/>
    <w:rsid w:val="00151FB6"/>
    <w:rsid w:val="00153EB2"/>
    <w:rsid w:val="0015646E"/>
    <w:rsid w:val="001643C9"/>
    <w:rsid w:val="00165568"/>
    <w:rsid w:val="00166C2F"/>
    <w:rsid w:val="001716C9"/>
    <w:rsid w:val="00173363"/>
    <w:rsid w:val="00173B94"/>
    <w:rsid w:val="001850FF"/>
    <w:rsid w:val="001854B4"/>
    <w:rsid w:val="001939E1"/>
    <w:rsid w:val="00195382"/>
    <w:rsid w:val="001A0F40"/>
    <w:rsid w:val="001A3658"/>
    <w:rsid w:val="001A759A"/>
    <w:rsid w:val="001B75E8"/>
    <w:rsid w:val="001B7A5D"/>
    <w:rsid w:val="001C10A1"/>
    <w:rsid w:val="001C2418"/>
    <w:rsid w:val="001C69C4"/>
    <w:rsid w:val="001D0682"/>
    <w:rsid w:val="001E3590"/>
    <w:rsid w:val="001E7407"/>
    <w:rsid w:val="001F7CC0"/>
    <w:rsid w:val="00201D27"/>
    <w:rsid w:val="00202618"/>
    <w:rsid w:val="00212BE1"/>
    <w:rsid w:val="00214237"/>
    <w:rsid w:val="00240749"/>
    <w:rsid w:val="00242C01"/>
    <w:rsid w:val="00254AC0"/>
    <w:rsid w:val="00262B06"/>
    <w:rsid w:val="00263820"/>
    <w:rsid w:val="00275197"/>
    <w:rsid w:val="00276A2A"/>
    <w:rsid w:val="00280384"/>
    <w:rsid w:val="00293B89"/>
    <w:rsid w:val="00297B5D"/>
    <w:rsid w:val="00297ECB"/>
    <w:rsid w:val="002B4D4D"/>
    <w:rsid w:val="002B5A30"/>
    <w:rsid w:val="002C3FDA"/>
    <w:rsid w:val="002D043A"/>
    <w:rsid w:val="002D395A"/>
    <w:rsid w:val="002D3A38"/>
    <w:rsid w:val="002D7DB0"/>
    <w:rsid w:val="002E59C2"/>
    <w:rsid w:val="002E5C17"/>
    <w:rsid w:val="002E79FD"/>
    <w:rsid w:val="00305629"/>
    <w:rsid w:val="00305688"/>
    <w:rsid w:val="003103D5"/>
    <w:rsid w:val="003208FA"/>
    <w:rsid w:val="003234E4"/>
    <w:rsid w:val="00323B0A"/>
    <w:rsid w:val="00331896"/>
    <w:rsid w:val="003415D3"/>
    <w:rsid w:val="0034513F"/>
    <w:rsid w:val="00350417"/>
    <w:rsid w:val="00352B0F"/>
    <w:rsid w:val="0036734D"/>
    <w:rsid w:val="00375C6C"/>
    <w:rsid w:val="00392458"/>
    <w:rsid w:val="00393154"/>
    <w:rsid w:val="003A7B3C"/>
    <w:rsid w:val="003B4E3D"/>
    <w:rsid w:val="003B7DAA"/>
    <w:rsid w:val="003C2E9E"/>
    <w:rsid w:val="003C3DD2"/>
    <w:rsid w:val="003C5F2B"/>
    <w:rsid w:val="003D0BFE"/>
    <w:rsid w:val="003D5700"/>
    <w:rsid w:val="00401B9F"/>
    <w:rsid w:val="00405579"/>
    <w:rsid w:val="00410B8E"/>
    <w:rsid w:val="004116CD"/>
    <w:rsid w:val="00415DE2"/>
    <w:rsid w:val="00421FC1"/>
    <w:rsid w:val="004229C7"/>
    <w:rsid w:val="00424CA9"/>
    <w:rsid w:val="004340A2"/>
    <w:rsid w:val="00436785"/>
    <w:rsid w:val="00436BD5"/>
    <w:rsid w:val="00437E4B"/>
    <w:rsid w:val="0044291A"/>
    <w:rsid w:val="004464C6"/>
    <w:rsid w:val="004556EE"/>
    <w:rsid w:val="0048196B"/>
    <w:rsid w:val="0048364F"/>
    <w:rsid w:val="004934EA"/>
    <w:rsid w:val="00496F97"/>
    <w:rsid w:val="004B63EA"/>
    <w:rsid w:val="004C3120"/>
    <w:rsid w:val="004C7C8C"/>
    <w:rsid w:val="004D68ED"/>
    <w:rsid w:val="004E2A4A"/>
    <w:rsid w:val="004F0D23"/>
    <w:rsid w:val="004F1FAC"/>
    <w:rsid w:val="004F5CB7"/>
    <w:rsid w:val="00501A27"/>
    <w:rsid w:val="00512731"/>
    <w:rsid w:val="00516B8D"/>
    <w:rsid w:val="00532302"/>
    <w:rsid w:val="00537FBC"/>
    <w:rsid w:val="00543469"/>
    <w:rsid w:val="0054513E"/>
    <w:rsid w:val="0054615D"/>
    <w:rsid w:val="005508D8"/>
    <w:rsid w:val="00551B54"/>
    <w:rsid w:val="0056153F"/>
    <w:rsid w:val="00565CCF"/>
    <w:rsid w:val="00584811"/>
    <w:rsid w:val="00593AA6"/>
    <w:rsid w:val="00594161"/>
    <w:rsid w:val="00594749"/>
    <w:rsid w:val="00595D65"/>
    <w:rsid w:val="005A0D92"/>
    <w:rsid w:val="005A1E91"/>
    <w:rsid w:val="005A5C20"/>
    <w:rsid w:val="005B4067"/>
    <w:rsid w:val="005C3F41"/>
    <w:rsid w:val="005C55A8"/>
    <w:rsid w:val="005E152A"/>
    <w:rsid w:val="00600219"/>
    <w:rsid w:val="006023CB"/>
    <w:rsid w:val="00606070"/>
    <w:rsid w:val="006126DC"/>
    <w:rsid w:val="006168C1"/>
    <w:rsid w:val="0063090F"/>
    <w:rsid w:val="00637931"/>
    <w:rsid w:val="00641DE5"/>
    <w:rsid w:val="00644386"/>
    <w:rsid w:val="00651133"/>
    <w:rsid w:val="00656F0C"/>
    <w:rsid w:val="00657BA4"/>
    <w:rsid w:val="00667E26"/>
    <w:rsid w:val="00674F4E"/>
    <w:rsid w:val="00675E57"/>
    <w:rsid w:val="00677CC2"/>
    <w:rsid w:val="00681F92"/>
    <w:rsid w:val="00683459"/>
    <w:rsid w:val="006842C2"/>
    <w:rsid w:val="00685F42"/>
    <w:rsid w:val="0069207B"/>
    <w:rsid w:val="006A4B23"/>
    <w:rsid w:val="006B3817"/>
    <w:rsid w:val="006C2874"/>
    <w:rsid w:val="006C7F8C"/>
    <w:rsid w:val="006D380D"/>
    <w:rsid w:val="006E0135"/>
    <w:rsid w:val="006E303A"/>
    <w:rsid w:val="006F7E19"/>
    <w:rsid w:val="00700B2C"/>
    <w:rsid w:val="00706526"/>
    <w:rsid w:val="00712D8D"/>
    <w:rsid w:val="00713084"/>
    <w:rsid w:val="00714B26"/>
    <w:rsid w:val="00714E80"/>
    <w:rsid w:val="007264DA"/>
    <w:rsid w:val="007266AD"/>
    <w:rsid w:val="00731E00"/>
    <w:rsid w:val="0073470D"/>
    <w:rsid w:val="007440B7"/>
    <w:rsid w:val="00752516"/>
    <w:rsid w:val="007634AD"/>
    <w:rsid w:val="007715C9"/>
    <w:rsid w:val="00774EDD"/>
    <w:rsid w:val="007757EC"/>
    <w:rsid w:val="007B2642"/>
    <w:rsid w:val="007B2C22"/>
    <w:rsid w:val="007C28FE"/>
    <w:rsid w:val="007E7D4A"/>
    <w:rsid w:val="008006CC"/>
    <w:rsid w:val="00807F18"/>
    <w:rsid w:val="008161F6"/>
    <w:rsid w:val="008265E3"/>
    <w:rsid w:val="00831E8D"/>
    <w:rsid w:val="00856A31"/>
    <w:rsid w:val="00857D6B"/>
    <w:rsid w:val="00862E96"/>
    <w:rsid w:val="008652E5"/>
    <w:rsid w:val="00866E7B"/>
    <w:rsid w:val="008754CF"/>
    <w:rsid w:val="008754D0"/>
    <w:rsid w:val="00877D48"/>
    <w:rsid w:val="00883781"/>
    <w:rsid w:val="00885570"/>
    <w:rsid w:val="008912F4"/>
    <w:rsid w:val="00893958"/>
    <w:rsid w:val="008A2E77"/>
    <w:rsid w:val="008C6F6F"/>
    <w:rsid w:val="008D0EE0"/>
    <w:rsid w:val="008D3E94"/>
    <w:rsid w:val="008F4F1C"/>
    <w:rsid w:val="008F77C4"/>
    <w:rsid w:val="009103F3"/>
    <w:rsid w:val="00931428"/>
    <w:rsid w:val="00932377"/>
    <w:rsid w:val="00934AC8"/>
    <w:rsid w:val="00942CE8"/>
    <w:rsid w:val="00954FFD"/>
    <w:rsid w:val="00967042"/>
    <w:rsid w:val="0098255A"/>
    <w:rsid w:val="00983D4B"/>
    <w:rsid w:val="009845BE"/>
    <w:rsid w:val="00985DED"/>
    <w:rsid w:val="00993F94"/>
    <w:rsid w:val="009969C9"/>
    <w:rsid w:val="009B4BD7"/>
    <w:rsid w:val="009B50AE"/>
    <w:rsid w:val="009E335B"/>
    <w:rsid w:val="009E755A"/>
    <w:rsid w:val="009F7BD0"/>
    <w:rsid w:val="00A048FF"/>
    <w:rsid w:val="00A10775"/>
    <w:rsid w:val="00A16686"/>
    <w:rsid w:val="00A231E2"/>
    <w:rsid w:val="00A3395A"/>
    <w:rsid w:val="00A36C48"/>
    <w:rsid w:val="00A41E0B"/>
    <w:rsid w:val="00A55631"/>
    <w:rsid w:val="00A56A46"/>
    <w:rsid w:val="00A64912"/>
    <w:rsid w:val="00A70A74"/>
    <w:rsid w:val="00AA03FE"/>
    <w:rsid w:val="00AA3795"/>
    <w:rsid w:val="00AB10CF"/>
    <w:rsid w:val="00AC1E75"/>
    <w:rsid w:val="00AC324F"/>
    <w:rsid w:val="00AD5641"/>
    <w:rsid w:val="00AE1088"/>
    <w:rsid w:val="00AE120D"/>
    <w:rsid w:val="00AF1BA4"/>
    <w:rsid w:val="00AF6AB6"/>
    <w:rsid w:val="00B0204E"/>
    <w:rsid w:val="00B032D8"/>
    <w:rsid w:val="00B25A9F"/>
    <w:rsid w:val="00B33B3C"/>
    <w:rsid w:val="00B471E1"/>
    <w:rsid w:val="00B6382D"/>
    <w:rsid w:val="00B669C3"/>
    <w:rsid w:val="00B70241"/>
    <w:rsid w:val="00B776BE"/>
    <w:rsid w:val="00BA2701"/>
    <w:rsid w:val="00BA46D0"/>
    <w:rsid w:val="00BA5026"/>
    <w:rsid w:val="00BA7029"/>
    <w:rsid w:val="00BB2FD2"/>
    <w:rsid w:val="00BB40BF"/>
    <w:rsid w:val="00BC0CD1"/>
    <w:rsid w:val="00BD2247"/>
    <w:rsid w:val="00BD45D9"/>
    <w:rsid w:val="00BE719A"/>
    <w:rsid w:val="00BE720A"/>
    <w:rsid w:val="00BF0461"/>
    <w:rsid w:val="00BF0779"/>
    <w:rsid w:val="00BF4944"/>
    <w:rsid w:val="00BF56D4"/>
    <w:rsid w:val="00C04409"/>
    <w:rsid w:val="00C05E5A"/>
    <w:rsid w:val="00C067E5"/>
    <w:rsid w:val="00C164CA"/>
    <w:rsid w:val="00C165AB"/>
    <w:rsid w:val="00C176CF"/>
    <w:rsid w:val="00C3190D"/>
    <w:rsid w:val="00C42BF8"/>
    <w:rsid w:val="00C460AE"/>
    <w:rsid w:val="00C50043"/>
    <w:rsid w:val="00C515EB"/>
    <w:rsid w:val="00C54E84"/>
    <w:rsid w:val="00C7573B"/>
    <w:rsid w:val="00C76CF3"/>
    <w:rsid w:val="00C8196B"/>
    <w:rsid w:val="00C90781"/>
    <w:rsid w:val="00CA174A"/>
    <w:rsid w:val="00CB1B08"/>
    <w:rsid w:val="00CC167A"/>
    <w:rsid w:val="00CE1E31"/>
    <w:rsid w:val="00CE3B6D"/>
    <w:rsid w:val="00CE45B0"/>
    <w:rsid w:val="00CF0BB2"/>
    <w:rsid w:val="00CF4B7D"/>
    <w:rsid w:val="00CF5244"/>
    <w:rsid w:val="00D00EAA"/>
    <w:rsid w:val="00D10FDA"/>
    <w:rsid w:val="00D110D6"/>
    <w:rsid w:val="00D13441"/>
    <w:rsid w:val="00D20BE5"/>
    <w:rsid w:val="00D2163C"/>
    <w:rsid w:val="00D243A3"/>
    <w:rsid w:val="00D25EA3"/>
    <w:rsid w:val="00D26C6C"/>
    <w:rsid w:val="00D34CA1"/>
    <w:rsid w:val="00D35B6E"/>
    <w:rsid w:val="00D477C3"/>
    <w:rsid w:val="00D52EFE"/>
    <w:rsid w:val="00D62E93"/>
    <w:rsid w:val="00D63EF6"/>
    <w:rsid w:val="00D70DFB"/>
    <w:rsid w:val="00D73029"/>
    <w:rsid w:val="00D7519C"/>
    <w:rsid w:val="00D766DF"/>
    <w:rsid w:val="00DA0D57"/>
    <w:rsid w:val="00DA6CA2"/>
    <w:rsid w:val="00DC3435"/>
    <w:rsid w:val="00DC537C"/>
    <w:rsid w:val="00DC5FEC"/>
    <w:rsid w:val="00DE2002"/>
    <w:rsid w:val="00DE5684"/>
    <w:rsid w:val="00DF2B9A"/>
    <w:rsid w:val="00DF5DF2"/>
    <w:rsid w:val="00DF7AE9"/>
    <w:rsid w:val="00E05704"/>
    <w:rsid w:val="00E0774E"/>
    <w:rsid w:val="00E14CCA"/>
    <w:rsid w:val="00E24D66"/>
    <w:rsid w:val="00E25C3F"/>
    <w:rsid w:val="00E31FC0"/>
    <w:rsid w:val="00E33344"/>
    <w:rsid w:val="00E54292"/>
    <w:rsid w:val="00E55DD8"/>
    <w:rsid w:val="00E649DB"/>
    <w:rsid w:val="00E74DC7"/>
    <w:rsid w:val="00E87699"/>
    <w:rsid w:val="00E940BF"/>
    <w:rsid w:val="00E947C6"/>
    <w:rsid w:val="00EA1FD8"/>
    <w:rsid w:val="00ED492F"/>
    <w:rsid w:val="00ED6214"/>
    <w:rsid w:val="00EE2B83"/>
    <w:rsid w:val="00EF2E3A"/>
    <w:rsid w:val="00F047E2"/>
    <w:rsid w:val="00F078DC"/>
    <w:rsid w:val="00F13E86"/>
    <w:rsid w:val="00F17B00"/>
    <w:rsid w:val="00F2231F"/>
    <w:rsid w:val="00F27EA8"/>
    <w:rsid w:val="00F418EE"/>
    <w:rsid w:val="00F42ED4"/>
    <w:rsid w:val="00F677A9"/>
    <w:rsid w:val="00F716BA"/>
    <w:rsid w:val="00F84CF5"/>
    <w:rsid w:val="00F92D35"/>
    <w:rsid w:val="00FA420B"/>
    <w:rsid w:val="00FB48E7"/>
    <w:rsid w:val="00FB4E62"/>
    <w:rsid w:val="00FC7868"/>
    <w:rsid w:val="00FD1E13"/>
    <w:rsid w:val="00FD7EB1"/>
    <w:rsid w:val="00FE12B4"/>
    <w:rsid w:val="00FE41C9"/>
    <w:rsid w:val="00FE7F93"/>
    <w:rsid w:val="00FF62BC"/>
    <w:rsid w:val="00FF796E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59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A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56A4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A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A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A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59C2"/>
  </w:style>
  <w:style w:type="paragraph" w:customStyle="1" w:styleId="OPCParaBase">
    <w:name w:val="OPCParaBase"/>
    <w:link w:val="OPCParaBaseChar"/>
    <w:qFormat/>
    <w:rsid w:val="002E59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E59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59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59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59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59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E59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59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59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59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59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E59C2"/>
  </w:style>
  <w:style w:type="paragraph" w:customStyle="1" w:styleId="Blocks">
    <w:name w:val="Blocks"/>
    <w:aliases w:val="bb"/>
    <w:basedOn w:val="OPCParaBase"/>
    <w:qFormat/>
    <w:rsid w:val="002E59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59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59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59C2"/>
    <w:rPr>
      <w:i/>
    </w:rPr>
  </w:style>
  <w:style w:type="paragraph" w:customStyle="1" w:styleId="BoxList">
    <w:name w:val="BoxList"/>
    <w:aliases w:val="bl"/>
    <w:basedOn w:val="BoxText"/>
    <w:qFormat/>
    <w:rsid w:val="002E59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59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59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59C2"/>
    <w:pPr>
      <w:ind w:left="1985" w:hanging="851"/>
    </w:pPr>
  </w:style>
  <w:style w:type="character" w:customStyle="1" w:styleId="CharAmPartNo">
    <w:name w:val="CharAmPartNo"/>
    <w:basedOn w:val="OPCCharBase"/>
    <w:qFormat/>
    <w:rsid w:val="002E59C2"/>
  </w:style>
  <w:style w:type="character" w:customStyle="1" w:styleId="CharAmPartText">
    <w:name w:val="CharAmPartText"/>
    <w:basedOn w:val="OPCCharBase"/>
    <w:qFormat/>
    <w:rsid w:val="002E59C2"/>
  </w:style>
  <w:style w:type="character" w:customStyle="1" w:styleId="CharAmSchNo">
    <w:name w:val="CharAmSchNo"/>
    <w:basedOn w:val="OPCCharBase"/>
    <w:qFormat/>
    <w:rsid w:val="002E59C2"/>
  </w:style>
  <w:style w:type="character" w:customStyle="1" w:styleId="CharAmSchText">
    <w:name w:val="CharAmSchText"/>
    <w:basedOn w:val="OPCCharBase"/>
    <w:qFormat/>
    <w:rsid w:val="002E59C2"/>
  </w:style>
  <w:style w:type="character" w:customStyle="1" w:styleId="CharBoldItalic">
    <w:name w:val="CharBoldItalic"/>
    <w:basedOn w:val="OPCCharBase"/>
    <w:uiPriority w:val="1"/>
    <w:qFormat/>
    <w:rsid w:val="002E59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59C2"/>
  </w:style>
  <w:style w:type="character" w:customStyle="1" w:styleId="CharChapText">
    <w:name w:val="CharChapText"/>
    <w:basedOn w:val="OPCCharBase"/>
    <w:uiPriority w:val="1"/>
    <w:qFormat/>
    <w:rsid w:val="002E59C2"/>
  </w:style>
  <w:style w:type="character" w:customStyle="1" w:styleId="CharDivNo">
    <w:name w:val="CharDivNo"/>
    <w:basedOn w:val="OPCCharBase"/>
    <w:uiPriority w:val="1"/>
    <w:qFormat/>
    <w:rsid w:val="002E59C2"/>
  </w:style>
  <w:style w:type="character" w:customStyle="1" w:styleId="CharDivText">
    <w:name w:val="CharDivText"/>
    <w:basedOn w:val="OPCCharBase"/>
    <w:uiPriority w:val="1"/>
    <w:qFormat/>
    <w:rsid w:val="002E59C2"/>
  </w:style>
  <w:style w:type="character" w:customStyle="1" w:styleId="CharItalic">
    <w:name w:val="CharItalic"/>
    <w:basedOn w:val="OPCCharBase"/>
    <w:uiPriority w:val="1"/>
    <w:qFormat/>
    <w:rsid w:val="002E59C2"/>
    <w:rPr>
      <w:i/>
    </w:rPr>
  </w:style>
  <w:style w:type="character" w:customStyle="1" w:styleId="CharPartNo">
    <w:name w:val="CharPartNo"/>
    <w:basedOn w:val="OPCCharBase"/>
    <w:uiPriority w:val="1"/>
    <w:qFormat/>
    <w:rsid w:val="002E59C2"/>
  </w:style>
  <w:style w:type="character" w:customStyle="1" w:styleId="CharPartText">
    <w:name w:val="CharPartText"/>
    <w:basedOn w:val="OPCCharBase"/>
    <w:uiPriority w:val="1"/>
    <w:qFormat/>
    <w:rsid w:val="002E59C2"/>
  </w:style>
  <w:style w:type="character" w:customStyle="1" w:styleId="CharSectno">
    <w:name w:val="CharSectno"/>
    <w:basedOn w:val="OPCCharBase"/>
    <w:qFormat/>
    <w:rsid w:val="002E59C2"/>
  </w:style>
  <w:style w:type="character" w:customStyle="1" w:styleId="CharSubdNo">
    <w:name w:val="CharSubdNo"/>
    <w:basedOn w:val="OPCCharBase"/>
    <w:uiPriority w:val="1"/>
    <w:qFormat/>
    <w:rsid w:val="002E59C2"/>
  </w:style>
  <w:style w:type="character" w:customStyle="1" w:styleId="CharSubdText">
    <w:name w:val="CharSubdText"/>
    <w:basedOn w:val="OPCCharBase"/>
    <w:uiPriority w:val="1"/>
    <w:qFormat/>
    <w:rsid w:val="002E59C2"/>
  </w:style>
  <w:style w:type="paragraph" w:customStyle="1" w:styleId="CTA--">
    <w:name w:val="CTA --"/>
    <w:basedOn w:val="OPCParaBase"/>
    <w:next w:val="Normal"/>
    <w:rsid w:val="002E59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59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59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59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59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59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59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59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59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59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59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59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59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59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59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59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59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59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59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59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59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59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59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59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59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59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59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59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59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59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59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59C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59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59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59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59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59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59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59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59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59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59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59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59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59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59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59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59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59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59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59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59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59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59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59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59C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59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59C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59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59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59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59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59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59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59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59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59C2"/>
    <w:rPr>
      <w:sz w:val="16"/>
    </w:rPr>
  </w:style>
  <w:style w:type="table" w:customStyle="1" w:styleId="CFlag">
    <w:name w:val="CFlag"/>
    <w:basedOn w:val="TableNormal"/>
    <w:uiPriority w:val="99"/>
    <w:rsid w:val="002E59C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E59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59C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E59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59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E59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59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59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59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59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E59C2"/>
    <w:pPr>
      <w:spacing w:before="120"/>
    </w:pPr>
  </w:style>
  <w:style w:type="paragraph" w:customStyle="1" w:styleId="TableTextEndNotes">
    <w:name w:val="TableTextEndNotes"/>
    <w:aliases w:val="Tten"/>
    <w:basedOn w:val="Normal"/>
    <w:rsid w:val="002E59C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E59C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E59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59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59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59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59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59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59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59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59C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59C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59C2"/>
  </w:style>
  <w:style w:type="character" w:customStyle="1" w:styleId="CharSubPartNoCASA">
    <w:name w:val="CharSubPartNo(CASA)"/>
    <w:basedOn w:val="OPCCharBase"/>
    <w:uiPriority w:val="1"/>
    <w:rsid w:val="002E59C2"/>
  </w:style>
  <w:style w:type="paragraph" w:customStyle="1" w:styleId="ENoteTTIndentHeadingSub">
    <w:name w:val="ENoteTTIndentHeadingSub"/>
    <w:aliases w:val="enTTHis"/>
    <w:basedOn w:val="OPCParaBase"/>
    <w:rsid w:val="002E59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59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59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59C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E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E59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59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59C2"/>
    <w:rPr>
      <w:sz w:val="22"/>
    </w:rPr>
  </w:style>
  <w:style w:type="paragraph" w:customStyle="1" w:styleId="SOTextNote">
    <w:name w:val="SO TextNote"/>
    <w:aliases w:val="sont"/>
    <w:basedOn w:val="SOText"/>
    <w:qFormat/>
    <w:rsid w:val="002E59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59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59C2"/>
    <w:rPr>
      <w:sz w:val="22"/>
    </w:rPr>
  </w:style>
  <w:style w:type="paragraph" w:customStyle="1" w:styleId="FileName">
    <w:name w:val="FileName"/>
    <w:basedOn w:val="Normal"/>
    <w:rsid w:val="002E59C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59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59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59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59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59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59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59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59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59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59C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E59C2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7266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266AD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7266AD"/>
    <w:rPr>
      <w:rFonts w:eastAsia="Times New Roman" w:cs="Times New Roman"/>
      <w:b/>
      <w:kern w:val="28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A56A4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6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A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A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A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A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A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A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0F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FD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E5C1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E5C1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E5C1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E5C1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E5C1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E5C1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E5C1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E5C17"/>
  </w:style>
  <w:style w:type="character" w:customStyle="1" w:styleId="ShortTCPChar">
    <w:name w:val="ShortTCP Char"/>
    <w:basedOn w:val="ShortTChar"/>
    <w:link w:val="ShortTCP"/>
    <w:rsid w:val="002E5C1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E5C17"/>
    <w:pPr>
      <w:spacing w:before="400"/>
    </w:pPr>
  </w:style>
  <w:style w:type="character" w:customStyle="1" w:styleId="ActNoCPChar">
    <w:name w:val="ActNoCP Char"/>
    <w:basedOn w:val="ActnoChar"/>
    <w:link w:val="ActNoCP"/>
    <w:rsid w:val="002E5C1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E5C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623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623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6239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59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A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A56A4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A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A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A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59C2"/>
  </w:style>
  <w:style w:type="paragraph" w:customStyle="1" w:styleId="OPCParaBase">
    <w:name w:val="OPCParaBase"/>
    <w:link w:val="OPCParaBaseChar"/>
    <w:qFormat/>
    <w:rsid w:val="002E59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E59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59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59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59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59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E59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59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59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59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59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E59C2"/>
  </w:style>
  <w:style w:type="paragraph" w:customStyle="1" w:styleId="Blocks">
    <w:name w:val="Blocks"/>
    <w:aliases w:val="bb"/>
    <w:basedOn w:val="OPCParaBase"/>
    <w:qFormat/>
    <w:rsid w:val="002E59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59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59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59C2"/>
    <w:rPr>
      <w:i/>
    </w:rPr>
  </w:style>
  <w:style w:type="paragraph" w:customStyle="1" w:styleId="BoxList">
    <w:name w:val="BoxList"/>
    <w:aliases w:val="bl"/>
    <w:basedOn w:val="BoxText"/>
    <w:qFormat/>
    <w:rsid w:val="002E59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59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59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59C2"/>
    <w:pPr>
      <w:ind w:left="1985" w:hanging="851"/>
    </w:pPr>
  </w:style>
  <w:style w:type="character" w:customStyle="1" w:styleId="CharAmPartNo">
    <w:name w:val="CharAmPartNo"/>
    <w:basedOn w:val="OPCCharBase"/>
    <w:qFormat/>
    <w:rsid w:val="002E59C2"/>
  </w:style>
  <w:style w:type="character" w:customStyle="1" w:styleId="CharAmPartText">
    <w:name w:val="CharAmPartText"/>
    <w:basedOn w:val="OPCCharBase"/>
    <w:qFormat/>
    <w:rsid w:val="002E59C2"/>
  </w:style>
  <w:style w:type="character" w:customStyle="1" w:styleId="CharAmSchNo">
    <w:name w:val="CharAmSchNo"/>
    <w:basedOn w:val="OPCCharBase"/>
    <w:qFormat/>
    <w:rsid w:val="002E59C2"/>
  </w:style>
  <w:style w:type="character" w:customStyle="1" w:styleId="CharAmSchText">
    <w:name w:val="CharAmSchText"/>
    <w:basedOn w:val="OPCCharBase"/>
    <w:qFormat/>
    <w:rsid w:val="002E59C2"/>
  </w:style>
  <w:style w:type="character" w:customStyle="1" w:styleId="CharBoldItalic">
    <w:name w:val="CharBoldItalic"/>
    <w:basedOn w:val="OPCCharBase"/>
    <w:uiPriority w:val="1"/>
    <w:qFormat/>
    <w:rsid w:val="002E59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59C2"/>
  </w:style>
  <w:style w:type="character" w:customStyle="1" w:styleId="CharChapText">
    <w:name w:val="CharChapText"/>
    <w:basedOn w:val="OPCCharBase"/>
    <w:uiPriority w:val="1"/>
    <w:qFormat/>
    <w:rsid w:val="002E59C2"/>
  </w:style>
  <w:style w:type="character" w:customStyle="1" w:styleId="CharDivNo">
    <w:name w:val="CharDivNo"/>
    <w:basedOn w:val="OPCCharBase"/>
    <w:uiPriority w:val="1"/>
    <w:qFormat/>
    <w:rsid w:val="002E59C2"/>
  </w:style>
  <w:style w:type="character" w:customStyle="1" w:styleId="CharDivText">
    <w:name w:val="CharDivText"/>
    <w:basedOn w:val="OPCCharBase"/>
    <w:uiPriority w:val="1"/>
    <w:qFormat/>
    <w:rsid w:val="002E59C2"/>
  </w:style>
  <w:style w:type="character" w:customStyle="1" w:styleId="CharItalic">
    <w:name w:val="CharItalic"/>
    <w:basedOn w:val="OPCCharBase"/>
    <w:uiPriority w:val="1"/>
    <w:qFormat/>
    <w:rsid w:val="002E59C2"/>
    <w:rPr>
      <w:i/>
    </w:rPr>
  </w:style>
  <w:style w:type="character" w:customStyle="1" w:styleId="CharPartNo">
    <w:name w:val="CharPartNo"/>
    <w:basedOn w:val="OPCCharBase"/>
    <w:uiPriority w:val="1"/>
    <w:qFormat/>
    <w:rsid w:val="002E59C2"/>
  </w:style>
  <w:style w:type="character" w:customStyle="1" w:styleId="CharPartText">
    <w:name w:val="CharPartText"/>
    <w:basedOn w:val="OPCCharBase"/>
    <w:uiPriority w:val="1"/>
    <w:qFormat/>
    <w:rsid w:val="002E59C2"/>
  </w:style>
  <w:style w:type="character" w:customStyle="1" w:styleId="CharSectno">
    <w:name w:val="CharSectno"/>
    <w:basedOn w:val="OPCCharBase"/>
    <w:qFormat/>
    <w:rsid w:val="002E59C2"/>
  </w:style>
  <w:style w:type="character" w:customStyle="1" w:styleId="CharSubdNo">
    <w:name w:val="CharSubdNo"/>
    <w:basedOn w:val="OPCCharBase"/>
    <w:uiPriority w:val="1"/>
    <w:qFormat/>
    <w:rsid w:val="002E59C2"/>
  </w:style>
  <w:style w:type="character" w:customStyle="1" w:styleId="CharSubdText">
    <w:name w:val="CharSubdText"/>
    <w:basedOn w:val="OPCCharBase"/>
    <w:uiPriority w:val="1"/>
    <w:qFormat/>
    <w:rsid w:val="002E59C2"/>
  </w:style>
  <w:style w:type="paragraph" w:customStyle="1" w:styleId="CTA--">
    <w:name w:val="CTA --"/>
    <w:basedOn w:val="OPCParaBase"/>
    <w:next w:val="Normal"/>
    <w:rsid w:val="002E59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59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59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59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59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59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59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59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59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59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59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59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59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59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59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59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59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59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59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59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59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59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59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59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59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59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59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59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59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59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59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59C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59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59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59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59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59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59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59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59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59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59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59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59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59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59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59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59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59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59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59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59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59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59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59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59C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59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59C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59C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59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59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59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59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59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59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59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59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59C2"/>
    <w:rPr>
      <w:sz w:val="16"/>
    </w:rPr>
  </w:style>
  <w:style w:type="table" w:customStyle="1" w:styleId="CFlag">
    <w:name w:val="CFlag"/>
    <w:basedOn w:val="TableNormal"/>
    <w:uiPriority w:val="99"/>
    <w:rsid w:val="002E59C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E59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59C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E59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59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E59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59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59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59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59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E59C2"/>
    <w:pPr>
      <w:spacing w:before="120"/>
    </w:pPr>
  </w:style>
  <w:style w:type="paragraph" w:customStyle="1" w:styleId="TableTextEndNotes">
    <w:name w:val="TableTextEndNotes"/>
    <w:aliases w:val="Tten"/>
    <w:basedOn w:val="Normal"/>
    <w:rsid w:val="002E59C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E59C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E59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59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59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59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59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59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59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59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59C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59C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59C2"/>
  </w:style>
  <w:style w:type="character" w:customStyle="1" w:styleId="CharSubPartNoCASA">
    <w:name w:val="CharSubPartNo(CASA)"/>
    <w:basedOn w:val="OPCCharBase"/>
    <w:uiPriority w:val="1"/>
    <w:rsid w:val="002E59C2"/>
  </w:style>
  <w:style w:type="paragraph" w:customStyle="1" w:styleId="ENoteTTIndentHeadingSub">
    <w:name w:val="ENoteTTIndentHeadingSub"/>
    <w:aliases w:val="enTTHis"/>
    <w:basedOn w:val="OPCParaBase"/>
    <w:rsid w:val="002E59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59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59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59C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E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2E59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59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59C2"/>
    <w:rPr>
      <w:sz w:val="22"/>
    </w:rPr>
  </w:style>
  <w:style w:type="paragraph" w:customStyle="1" w:styleId="SOTextNote">
    <w:name w:val="SO TextNote"/>
    <w:aliases w:val="sont"/>
    <w:basedOn w:val="SOText"/>
    <w:qFormat/>
    <w:rsid w:val="002E59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59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59C2"/>
    <w:rPr>
      <w:sz w:val="22"/>
    </w:rPr>
  </w:style>
  <w:style w:type="paragraph" w:customStyle="1" w:styleId="FileName">
    <w:name w:val="FileName"/>
    <w:basedOn w:val="Normal"/>
    <w:rsid w:val="002E59C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59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59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59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59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59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59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59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59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59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59C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E59C2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7266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266AD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7266AD"/>
    <w:rPr>
      <w:rFonts w:eastAsia="Times New Roman" w:cs="Times New Roman"/>
      <w:b/>
      <w:kern w:val="28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A56A4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56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A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A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A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A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A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A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0F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FD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E5C1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E5C1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E5C1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E5C1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E5C1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E5C1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E5C1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E5C17"/>
  </w:style>
  <w:style w:type="character" w:customStyle="1" w:styleId="ShortTCPChar">
    <w:name w:val="ShortTCP Char"/>
    <w:basedOn w:val="ShortTChar"/>
    <w:link w:val="ShortTCP"/>
    <w:rsid w:val="002E5C1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E5C17"/>
    <w:pPr>
      <w:spacing w:before="400"/>
    </w:pPr>
  </w:style>
  <w:style w:type="character" w:customStyle="1" w:styleId="ActNoCPChar">
    <w:name w:val="ActNoCP Char"/>
    <w:basedOn w:val="ActnoChar"/>
    <w:link w:val="ActNoCP"/>
    <w:rsid w:val="002E5C1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E5C1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623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623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6239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1863</Words>
  <Characters>8868</Characters>
  <Application>Microsoft Office Word</Application>
  <DocSecurity>0</DocSecurity>
  <PresentationFormat/>
  <Lines>354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2018-09-06T01:10:00Z</cp:lastPrinted>
  <dcterms:created xsi:type="dcterms:W3CDTF">2018-10-26T02:59:00Z</dcterms:created>
  <dcterms:modified xsi:type="dcterms:W3CDTF">2018-10-26T03:10:00Z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(Gift Cards) Act 2018</vt:lpwstr>
  </property>
  <property fmtid="{D5CDD505-2E9C-101B-9397-08002B2CF9AE}" pid="5" name="ActNo">
    <vt:lpwstr>No. 133,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OPC6859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