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1F6" w:rsidRDefault="008101F6">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25pt;height:80.25pt" o:ole="" fillcolor="window">
            <v:imagedata r:id="rId8" o:title=""/>
          </v:shape>
          <o:OLEObject Type="Embed" ProgID="Word.Picture.8" ShapeID="_x0000_i1026" DrawAspect="Content" ObjectID="_1606295728" r:id="rId9"/>
        </w:object>
      </w:r>
    </w:p>
    <w:p w:rsidR="008101F6" w:rsidRDefault="008101F6"/>
    <w:p w:rsidR="008101F6" w:rsidRDefault="008101F6" w:rsidP="008101F6">
      <w:pPr>
        <w:spacing w:line="240" w:lineRule="auto"/>
      </w:pPr>
    </w:p>
    <w:p w:rsidR="008101F6" w:rsidRDefault="008101F6" w:rsidP="008101F6"/>
    <w:p w:rsidR="008101F6" w:rsidRDefault="008101F6" w:rsidP="008101F6"/>
    <w:p w:rsidR="008101F6" w:rsidRDefault="008101F6" w:rsidP="008101F6"/>
    <w:p w:rsidR="008101F6" w:rsidRDefault="008101F6" w:rsidP="008101F6"/>
    <w:p w:rsidR="0048364F" w:rsidRPr="00363E2A" w:rsidRDefault="006137C4" w:rsidP="0048364F">
      <w:pPr>
        <w:pStyle w:val="ShortT"/>
      </w:pPr>
      <w:r w:rsidRPr="00363E2A">
        <w:t>Intelligence Services Amendment</w:t>
      </w:r>
      <w:r w:rsidR="00C164CA" w:rsidRPr="00363E2A">
        <w:t xml:space="preserve"> </w:t>
      </w:r>
      <w:r w:rsidR="008101F6">
        <w:t>Act</w:t>
      </w:r>
      <w:r w:rsidR="00C164CA" w:rsidRPr="00363E2A">
        <w:t xml:space="preserve"> 201</w:t>
      </w:r>
      <w:r w:rsidR="00E947C6" w:rsidRPr="00363E2A">
        <w:t>8</w:t>
      </w:r>
    </w:p>
    <w:p w:rsidR="0048364F" w:rsidRPr="00363E2A" w:rsidRDefault="0048364F" w:rsidP="0048364F"/>
    <w:p w:rsidR="0048364F" w:rsidRPr="00363E2A" w:rsidRDefault="00C164CA" w:rsidP="008101F6">
      <w:pPr>
        <w:pStyle w:val="Actno"/>
        <w:spacing w:before="400"/>
      </w:pPr>
      <w:r w:rsidRPr="00363E2A">
        <w:t>No.</w:t>
      </w:r>
      <w:r w:rsidR="00576EDF">
        <w:t xml:space="preserve"> 161</w:t>
      </w:r>
      <w:r w:rsidRPr="00363E2A">
        <w:t>, 201</w:t>
      </w:r>
      <w:r w:rsidR="00E947C6" w:rsidRPr="00363E2A">
        <w:t>8</w:t>
      </w:r>
    </w:p>
    <w:p w:rsidR="0048364F" w:rsidRPr="00363E2A" w:rsidRDefault="0048364F" w:rsidP="0048364F"/>
    <w:p w:rsidR="008101F6" w:rsidRDefault="008101F6" w:rsidP="008101F6"/>
    <w:p w:rsidR="008101F6" w:rsidRDefault="008101F6" w:rsidP="008101F6"/>
    <w:p w:rsidR="008101F6" w:rsidRDefault="008101F6" w:rsidP="008101F6"/>
    <w:p w:rsidR="008101F6" w:rsidRDefault="008101F6" w:rsidP="008101F6"/>
    <w:p w:rsidR="0048364F" w:rsidRPr="00363E2A" w:rsidRDefault="008101F6" w:rsidP="0048364F">
      <w:pPr>
        <w:pStyle w:val="LongT"/>
      </w:pPr>
      <w:r>
        <w:t>An Act</w:t>
      </w:r>
      <w:r w:rsidR="0048364F" w:rsidRPr="00363E2A">
        <w:t xml:space="preserve"> to </w:t>
      </w:r>
      <w:r w:rsidR="006137C4" w:rsidRPr="00363E2A">
        <w:t xml:space="preserve">amend the </w:t>
      </w:r>
      <w:r w:rsidR="006137C4" w:rsidRPr="00363E2A">
        <w:rPr>
          <w:i/>
        </w:rPr>
        <w:t>Intelligence Services Act 2001</w:t>
      </w:r>
      <w:r w:rsidR="0048364F" w:rsidRPr="00363E2A">
        <w:t>, and for related purposes</w:t>
      </w:r>
    </w:p>
    <w:p w:rsidR="0048364F" w:rsidRPr="00363E2A" w:rsidRDefault="0048364F" w:rsidP="0048364F">
      <w:pPr>
        <w:pStyle w:val="Header"/>
        <w:tabs>
          <w:tab w:val="clear" w:pos="4150"/>
          <w:tab w:val="clear" w:pos="8307"/>
        </w:tabs>
      </w:pPr>
      <w:r w:rsidRPr="00363E2A">
        <w:rPr>
          <w:rStyle w:val="CharAmSchNo"/>
        </w:rPr>
        <w:t xml:space="preserve"> </w:t>
      </w:r>
      <w:r w:rsidRPr="00363E2A">
        <w:rPr>
          <w:rStyle w:val="CharAmSchText"/>
        </w:rPr>
        <w:t xml:space="preserve"> </w:t>
      </w:r>
    </w:p>
    <w:p w:rsidR="0048364F" w:rsidRPr="00363E2A" w:rsidRDefault="0048364F" w:rsidP="0048364F">
      <w:pPr>
        <w:pStyle w:val="Header"/>
        <w:tabs>
          <w:tab w:val="clear" w:pos="4150"/>
          <w:tab w:val="clear" w:pos="8307"/>
        </w:tabs>
      </w:pPr>
      <w:r w:rsidRPr="00363E2A">
        <w:rPr>
          <w:rStyle w:val="CharAmPartNo"/>
        </w:rPr>
        <w:t xml:space="preserve"> </w:t>
      </w:r>
      <w:r w:rsidRPr="00363E2A">
        <w:rPr>
          <w:rStyle w:val="CharAmPartText"/>
        </w:rPr>
        <w:t xml:space="preserve"> </w:t>
      </w:r>
    </w:p>
    <w:p w:rsidR="0048364F" w:rsidRPr="00363E2A" w:rsidRDefault="0048364F" w:rsidP="0048364F">
      <w:pPr>
        <w:sectPr w:rsidR="0048364F" w:rsidRPr="00363E2A" w:rsidSect="008101F6">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363E2A" w:rsidRDefault="0048364F" w:rsidP="00C5362C">
      <w:pPr>
        <w:rPr>
          <w:sz w:val="36"/>
        </w:rPr>
      </w:pPr>
      <w:r w:rsidRPr="00363E2A">
        <w:rPr>
          <w:sz w:val="36"/>
        </w:rPr>
        <w:lastRenderedPageBreak/>
        <w:t>Contents</w:t>
      </w:r>
    </w:p>
    <w:p w:rsidR="00157083" w:rsidRDefault="0015708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157083">
        <w:rPr>
          <w:noProof/>
        </w:rPr>
        <w:tab/>
      </w:r>
      <w:r w:rsidRPr="00157083">
        <w:rPr>
          <w:noProof/>
        </w:rPr>
        <w:fldChar w:fldCharType="begin"/>
      </w:r>
      <w:r w:rsidRPr="00157083">
        <w:rPr>
          <w:noProof/>
        </w:rPr>
        <w:instrText xml:space="preserve"> PAGEREF _Toc532553773 \h </w:instrText>
      </w:r>
      <w:r w:rsidRPr="00157083">
        <w:rPr>
          <w:noProof/>
        </w:rPr>
      </w:r>
      <w:r w:rsidRPr="00157083">
        <w:rPr>
          <w:noProof/>
        </w:rPr>
        <w:fldChar w:fldCharType="separate"/>
      </w:r>
      <w:r w:rsidRPr="00157083">
        <w:rPr>
          <w:noProof/>
        </w:rPr>
        <w:t>1</w:t>
      </w:r>
      <w:r w:rsidRPr="00157083">
        <w:rPr>
          <w:noProof/>
        </w:rPr>
        <w:fldChar w:fldCharType="end"/>
      </w:r>
    </w:p>
    <w:p w:rsidR="00157083" w:rsidRDefault="00157083">
      <w:pPr>
        <w:pStyle w:val="TOC5"/>
        <w:rPr>
          <w:rFonts w:asciiTheme="minorHAnsi" w:eastAsiaTheme="minorEastAsia" w:hAnsiTheme="minorHAnsi" w:cstheme="minorBidi"/>
          <w:noProof/>
          <w:kern w:val="0"/>
          <w:sz w:val="22"/>
          <w:szCs w:val="22"/>
        </w:rPr>
      </w:pPr>
      <w:r>
        <w:rPr>
          <w:noProof/>
        </w:rPr>
        <w:t>2</w:t>
      </w:r>
      <w:r>
        <w:rPr>
          <w:noProof/>
        </w:rPr>
        <w:tab/>
        <w:t>Commencement</w:t>
      </w:r>
      <w:r w:rsidRPr="00157083">
        <w:rPr>
          <w:noProof/>
        </w:rPr>
        <w:tab/>
      </w:r>
      <w:r w:rsidRPr="00157083">
        <w:rPr>
          <w:noProof/>
        </w:rPr>
        <w:fldChar w:fldCharType="begin"/>
      </w:r>
      <w:r w:rsidRPr="00157083">
        <w:rPr>
          <w:noProof/>
        </w:rPr>
        <w:instrText xml:space="preserve"> PAGEREF _Toc532553774 \h </w:instrText>
      </w:r>
      <w:r w:rsidRPr="00157083">
        <w:rPr>
          <w:noProof/>
        </w:rPr>
      </w:r>
      <w:r w:rsidRPr="00157083">
        <w:rPr>
          <w:noProof/>
        </w:rPr>
        <w:fldChar w:fldCharType="separate"/>
      </w:r>
      <w:r w:rsidRPr="00157083">
        <w:rPr>
          <w:noProof/>
        </w:rPr>
        <w:t>1</w:t>
      </w:r>
      <w:r w:rsidRPr="00157083">
        <w:rPr>
          <w:noProof/>
        </w:rPr>
        <w:fldChar w:fldCharType="end"/>
      </w:r>
    </w:p>
    <w:p w:rsidR="00157083" w:rsidRDefault="00157083">
      <w:pPr>
        <w:pStyle w:val="TOC5"/>
        <w:rPr>
          <w:rFonts w:asciiTheme="minorHAnsi" w:eastAsiaTheme="minorEastAsia" w:hAnsiTheme="minorHAnsi" w:cstheme="minorBidi"/>
          <w:noProof/>
          <w:kern w:val="0"/>
          <w:sz w:val="22"/>
          <w:szCs w:val="22"/>
        </w:rPr>
      </w:pPr>
      <w:r>
        <w:rPr>
          <w:noProof/>
        </w:rPr>
        <w:t>3</w:t>
      </w:r>
      <w:r>
        <w:rPr>
          <w:noProof/>
        </w:rPr>
        <w:tab/>
        <w:t>Schedules</w:t>
      </w:r>
      <w:r w:rsidRPr="00157083">
        <w:rPr>
          <w:noProof/>
        </w:rPr>
        <w:tab/>
      </w:r>
      <w:r w:rsidRPr="00157083">
        <w:rPr>
          <w:noProof/>
        </w:rPr>
        <w:fldChar w:fldCharType="begin"/>
      </w:r>
      <w:r w:rsidRPr="00157083">
        <w:rPr>
          <w:noProof/>
        </w:rPr>
        <w:instrText xml:space="preserve"> PAGEREF _Toc532553775 \h </w:instrText>
      </w:r>
      <w:r w:rsidRPr="00157083">
        <w:rPr>
          <w:noProof/>
        </w:rPr>
      </w:r>
      <w:r w:rsidRPr="00157083">
        <w:rPr>
          <w:noProof/>
        </w:rPr>
        <w:fldChar w:fldCharType="separate"/>
      </w:r>
      <w:r w:rsidRPr="00157083">
        <w:rPr>
          <w:noProof/>
        </w:rPr>
        <w:t>2</w:t>
      </w:r>
      <w:r w:rsidRPr="00157083">
        <w:rPr>
          <w:noProof/>
        </w:rPr>
        <w:fldChar w:fldCharType="end"/>
      </w:r>
    </w:p>
    <w:p w:rsidR="00157083" w:rsidRDefault="00157083">
      <w:pPr>
        <w:pStyle w:val="TOC6"/>
        <w:rPr>
          <w:rFonts w:asciiTheme="minorHAnsi" w:eastAsiaTheme="minorEastAsia" w:hAnsiTheme="minorHAnsi" w:cstheme="minorBidi"/>
          <w:b w:val="0"/>
          <w:noProof/>
          <w:kern w:val="0"/>
          <w:sz w:val="22"/>
          <w:szCs w:val="22"/>
        </w:rPr>
      </w:pPr>
      <w:r>
        <w:rPr>
          <w:noProof/>
        </w:rPr>
        <w:t>Schedule 1—Amendments</w:t>
      </w:r>
      <w:r w:rsidRPr="00157083">
        <w:rPr>
          <w:b w:val="0"/>
          <w:noProof/>
          <w:sz w:val="18"/>
        </w:rPr>
        <w:tab/>
      </w:r>
      <w:r w:rsidRPr="00157083">
        <w:rPr>
          <w:b w:val="0"/>
          <w:noProof/>
          <w:sz w:val="18"/>
        </w:rPr>
        <w:fldChar w:fldCharType="begin"/>
      </w:r>
      <w:r w:rsidRPr="00157083">
        <w:rPr>
          <w:b w:val="0"/>
          <w:noProof/>
          <w:sz w:val="18"/>
        </w:rPr>
        <w:instrText xml:space="preserve"> PAGEREF _Toc532553776 \h </w:instrText>
      </w:r>
      <w:r w:rsidRPr="00157083">
        <w:rPr>
          <w:b w:val="0"/>
          <w:noProof/>
          <w:sz w:val="18"/>
        </w:rPr>
      </w:r>
      <w:r w:rsidRPr="00157083">
        <w:rPr>
          <w:b w:val="0"/>
          <w:noProof/>
          <w:sz w:val="18"/>
        </w:rPr>
        <w:fldChar w:fldCharType="separate"/>
      </w:r>
      <w:r w:rsidRPr="00157083">
        <w:rPr>
          <w:b w:val="0"/>
          <w:noProof/>
          <w:sz w:val="18"/>
        </w:rPr>
        <w:t>3</w:t>
      </w:r>
      <w:r w:rsidRPr="00157083">
        <w:rPr>
          <w:b w:val="0"/>
          <w:noProof/>
          <w:sz w:val="18"/>
        </w:rPr>
        <w:fldChar w:fldCharType="end"/>
      </w:r>
    </w:p>
    <w:p w:rsidR="00157083" w:rsidRDefault="00157083">
      <w:pPr>
        <w:pStyle w:val="TOC9"/>
        <w:rPr>
          <w:rFonts w:asciiTheme="minorHAnsi" w:eastAsiaTheme="minorEastAsia" w:hAnsiTheme="minorHAnsi" w:cstheme="minorBidi"/>
          <w:i w:val="0"/>
          <w:noProof/>
          <w:kern w:val="0"/>
          <w:sz w:val="22"/>
          <w:szCs w:val="22"/>
        </w:rPr>
      </w:pPr>
      <w:r>
        <w:rPr>
          <w:noProof/>
        </w:rPr>
        <w:t>Intelligence Services Act 2001</w:t>
      </w:r>
      <w:r w:rsidRPr="00157083">
        <w:rPr>
          <w:i w:val="0"/>
          <w:noProof/>
          <w:sz w:val="18"/>
        </w:rPr>
        <w:tab/>
      </w:r>
      <w:r w:rsidRPr="00157083">
        <w:rPr>
          <w:i w:val="0"/>
          <w:noProof/>
          <w:sz w:val="18"/>
        </w:rPr>
        <w:fldChar w:fldCharType="begin"/>
      </w:r>
      <w:r w:rsidRPr="00157083">
        <w:rPr>
          <w:i w:val="0"/>
          <w:noProof/>
          <w:sz w:val="18"/>
        </w:rPr>
        <w:instrText xml:space="preserve"> PAGEREF _Toc532553777 \h </w:instrText>
      </w:r>
      <w:r w:rsidRPr="00157083">
        <w:rPr>
          <w:i w:val="0"/>
          <w:noProof/>
          <w:sz w:val="18"/>
        </w:rPr>
      </w:r>
      <w:r w:rsidRPr="00157083">
        <w:rPr>
          <w:i w:val="0"/>
          <w:noProof/>
          <w:sz w:val="18"/>
        </w:rPr>
        <w:fldChar w:fldCharType="separate"/>
      </w:r>
      <w:r w:rsidRPr="00157083">
        <w:rPr>
          <w:i w:val="0"/>
          <w:noProof/>
          <w:sz w:val="18"/>
        </w:rPr>
        <w:t>3</w:t>
      </w:r>
      <w:r w:rsidRPr="00157083">
        <w:rPr>
          <w:i w:val="0"/>
          <w:noProof/>
          <w:sz w:val="18"/>
        </w:rPr>
        <w:fldChar w:fldCharType="end"/>
      </w:r>
    </w:p>
    <w:p w:rsidR="00060FF9" w:rsidRPr="00363E2A" w:rsidRDefault="00157083" w:rsidP="0048364F">
      <w:r>
        <w:fldChar w:fldCharType="end"/>
      </w:r>
    </w:p>
    <w:p w:rsidR="00FE7F93" w:rsidRPr="00363E2A" w:rsidRDefault="00FE7F93" w:rsidP="0048364F">
      <w:pPr>
        <w:sectPr w:rsidR="00FE7F93" w:rsidRPr="00363E2A" w:rsidSect="008101F6">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bookmarkStart w:id="0" w:name="_GoBack"/>
      <w:bookmarkEnd w:id="0"/>
    </w:p>
    <w:p w:rsidR="008101F6" w:rsidRDefault="008101F6">
      <w:r>
        <w:object w:dxaOrig="2146" w:dyaOrig="1561">
          <v:shape id="_x0000_i1027" type="#_x0000_t75" alt="Commonwealth Coat of Arms of Australia" style="width:110.25pt;height:80.25pt" o:ole="" fillcolor="window">
            <v:imagedata r:id="rId8" o:title=""/>
          </v:shape>
          <o:OLEObject Type="Embed" ProgID="Word.Picture.8" ShapeID="_x0000_i1027" DrawAspect="Content" ObjectID="_1606295729" r:id="rId21"/>
        </w:object>
      </w:r>
    </w:p>
    <w:p w:rsidR="008101F6" w:rsidRDefault="008101F6"/>
    <w:p w:rsidR="008101F6" w:rsidRDefault="008101F6" w:rsidP="008101F6">
      <w:pPr>
        <w:spacing w:line="240" w:lineRule="auto"/>
      </w:pPr>
    </w:p>
    <w:p w:rsidR="008101F6" w:rsidRDefault="002C296F" w:rsidP="008101F6">
      <w:pPr>
        <w:pStyle w:val="ShortTP1"/>
      </w:pPr>
      <w:fldSimple w:instr=" STYLEREF ShortT ">
        <w:r w:rsidR="00576EDF">
          <w:rPr>
            <w:noProof/>
          </w:rPr>
          <w:t>Intelligence Services Amendment Act 2018</w:t>
        </w:r>
      </w:fldSimple>
    </w:p>
    <w:p w:rsidR="008101F6" w:rsidRDefault="002C296F" w:rsidP="008101F6">
      <w:pPr>
        <w:pStyle w:val="ActNoP1"/>
      </w:pPr>
      <w:fldSimple w:instr=" STYLEREF Actno ">
        <w:r w:rsidR="00576EDF">
          <w:rPr>
            <w:noProof/>
          </w:rPr>
          <w:t>No. 161, 2018</w:t>
        </w:r>
      </w:fldSimple>
    </w:p>
    <w:p w:rsidR="008101F6" w:rsidRPr="009A0728" w:rsidRDefault="008101F6" w:rsidP="009A0728">
      <w:pPr>
        <w:pBdr>
          <w:bottom w:val="single" w:sz="6" w:space="0" w:color="auto"/>
        </w:pBdr>
        <w:spacing w:before="400" w:line="240" w:lineRule="auto"/>
        <w:rPr>
          <w:rFonts w:eastAsia="Times New Roman"/>
          <w:b/>
          <w:sz w:val="28"/>
        </w:rPr>
      </w:pPr>
    </w:p>
    <w:p w:rsidR="008101F6" w:rsidRPr="009A0728" w:rsidRDefault="008101F6" w:rsidP="009A0728">
      <w:pPr>
        <w:spacing w:line="40" w:lineRule="exact"/>
        <w:rPr>
          <w:rFonts w:eastAsia="Calibri"/>
          <w:b/>
          <w:sz w:val="28"/>
        </w:rPr>
      </w:pPr>
    </w:p>
    <w:p w:rsidR="008101F6" w:rsidRPr="009A0728" w:rsidRDefault="008101F6" w:rsidP="009A0728">
      <w:pPr>
        <w:pBdr>
          <w:top w:val="single" w:sz="12" w:space="0" w:color="auto"/>
        </w:pBdr>
        <w:spacing w:line="240" w:lineRule="auto"/>
        <w:rPr>
          <w:rFonts w:eastAsia="Times New Roman"/>
          <w:b/>
          <w:sz w:val="28"/>
        </w:rPr>
      </w:pPr>
    </w:p>
    <w:p w:rsidR="0048364F" w:rsidRPr="00363E2A" w:rsidRDefault="008101F6" w:rsidP="00363E2A">
      <w:pPr>
        <w:pStyle w:val="Page1"/>
      </w:pPr>
      <w:r>
        <w:t>An Act</w:t>
      </w:r>
      <w:r w:rsidR="00363E2A" w:rsidRPr="00363E2A">
        <w:t xml:space="preserve"> to amend the </w:t>
      </w:r>
      <w:r w:rsidR="00363E2A" w:rsidRPr="00363E2A">
        <w:rPr>
          <w:i/>
        </w:rPr>
        <w:t>Intelligence Services Act 2001</w:t>
      </w:r>
      <w:r w:rsidR="00363E2A" w:rsidRPr="00363E2A">
        <w:t>, and for related purposes</w:t>
      </w:r>
    </w:p>
    <w:p w:rsidR="00576EDF" w:rsidRDefault="00576EDF" w:rsidP="000C5962">
      <w:pPr>
        <w:pStyle w:val="AssentDt"/>
        <w:spacing w:before="240"/>
        <w:rPr>
          <w:sz w:val="24"/>
        </w:rPr>
      </w:pPr>
      <w:r>
        <w:rPr>
          <w:sz w:val="24"/>
        </w:rPr>
        <w:t>[</w:t>
      </w:r>
      <w:r>
        <w:rPr>
          <w:i/>
          <w:sz w:val="24"/>
        </w:rPr>
        <w:t>Assented to 10 December 2018</w:t>
      </w:r>
      <w:r>
        <w:rPr>
          <w:sz w:val="24"/>
        </w:rPr>
        <w:t>]</w:t>
      </w:r>
    </w:p>
    <w:p w:rsidR="0048364F" w:rsidRPr="00363E2A" w:rsidRDefault="0048364F" w:rsidP="00363E2A">
      <w:pPr>
        <w:spacing w:before="240" w:line="240" w:lineRule="auto"/>
        <w:rPr>
          <w:sz w:val="32"/>
        </w:rPr>
      </w:pPr>
      <w:r w:rsidRPr="00363E2A">
        <w:rPr>
          <w:sz w:val="32"/>
        </w:rPr>
        <w:t>The Parliament of Australia enacts:</w:t>
      </w:r>
    </w:p>
    <w:p w:rsidR="0048364F" w:rsidRPr="00363E2A" w:rsidRDefault="0048364F" w:rsidP="00363E2A">
      <w:pPr>
        <w:pStyle w:val="ActHead5"/>
      </w:pPr>
      <w:bookmarkStart w:id="1" w:name="_Toc532553773"/>
      <w:r w:rsidRPr="00363E2A">
        <w:rPr>
          <w:rStyle w:val="CharSectno"/>
        </w:rPr>
        <w:t>1</w:t>
      </w:r>
      <w:r w:rsidRPr="00363E2A">
        <w:t xml:space="preserve">  Short title</w:t>
      </w:r>
      <w:bookmarkEnd w:id="1"/>
    </w:p>
    <w:p w:rsidR="0048364F" w:rsidRPr="00363E2A" w:rsidRDefault="0048364F" w:rsidP="00363E2A">
      <w:pPr>
        <w:pStyle w:val="subsection"/>
      </w:pPr>
      <w:r w:rsidRPr="00363E2A">
        <w:tab/>
      </w:r>
      <w:r w:rsidRPr="00363E2A">
        <w:tab/>
        <w:t xml:space="preserve">This Act </w:t>
      </w:r>
      <w:r w:rsidR="00275197" w:rsidRPr="00363E2A">
        <w:t xml:space="preserve">is </w:t>
      </w:r>
      <w:r w:rsidRPr="00363E2A">
        <w:t xml:space="preserve">the </w:t>
      </w:r>
      <w:r w:rsidR="006137C4" w:rsidRPr="00363E2A">
        <w:rPr>
          <w:i/>
        </w:rPr>
        <w:t>Intelligence Services Amendment</w:t>
      </w:r>
      <w:r w:rsidR="00E947C6" w:rsidRPr="00363E2A">
        <w:rPr>
          <w:i/>
        </w:rPr>
        <w:t xml:space="preserve"> Act 2018</w:t>
      </w:r>
      <w:r w:rsidRPr="00363E2A">
        <w:t>.</w:t>
      </w:r>
    </w:p>
    <w:p w:rsidR="0048364F" w:rsidRPr="00363E2A" w:rsidRDefault="0048364F" w:rsidP="00363E2A">
      <w:pPr>
        <w:pStyle w:val="ActHead5"/>
      </w:pPr>
      <w:bookmarkStart w:id="2" w:name="_Toc532553774"/>
      <w:r w:rsidRPr="00363E2A">
        <w:rPr>
          <w:rStyle w:val="CharSectno"/>
        </w:rPr>
        <w:t>2</w:t>
      </w:r>
      <w:r w:rsidRPr="00363E2A">
        <w:t xml:space="preserve">  Commencement</w:t>
      </w:r>
      <w:bookmarkEnd w:id="2"/>
    </w:p>
    <w:p w:rsidR="0048364F" w:rsidRPr="00363E2A" w:rsidRDefault="0048364F" w:rsidP="00363E2A">
      <w:pPr>
        <w:pStyle w:val="subsection"/>
      </w:pPr>
      <w:r w:rsidRPr="00363E2A">
        <w:tab/>
        <w:t>(1)</w:t>
      </w:r>
      <w:r w:rsidRPr="00363E2A">
        <w:tab/>
        <w:t>Each provision of this Act specified in column 1 of the table commences, or is taken to have commenced, in accordance with column 2 of the table. Any other statement in column 2 has effect according to its terms.</w:t>
      </w:r>
    </w:p>
    <w:p w:rsidR="0048364F" w:rsidRPr="00363E2A" w:rsidRDefault="0048364F" w:rsidP="00363E2A">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363E2A" w:rsidTr="00A341E0">
        <w:trPr>
          <w:tblHeader/>
        </w:trPr>
        <w:tc>
          <w:tcPr>
            <w:tcW w:w="7111" w:type="dxa"/>
            <w:gridSpan w:val="3"/>
            <w:tcBorders>
              <w:top w:val="single" w:sz="12" w:space="0" w:color="auto"/>
              <w:bottom w:val="single" w:sz="6" w:space="0" w:color="auto"/>
            </w:tcBorders>
            <w:shd w:val="clear" w:color="auto" w:fill="auto"/>
          </w:tcPr>
          <w:p w:rsidR="0048364F" w:rsidRPr="00363E2A" w:rsidRDefault="0048364F" w:rsidP="00363E2A">
            <w:pPr>
              <w:pStyle w:val="TableHeading"/>
            </w:pPr>
            <w:r w:rsidRPr="00363E2A">
              <w:lastRenderedPageBreak/>
              <w:t>Commencement information</w:t>
            </w:r>
          </w:p>
        </w:tc>
      </w:tr>
      <w:tr w:rsidR="0048364F" w:rsidRPr="00363E2A" w:rsidTr="00A341E0">
        <w:trPr>
          <w:tblHeader/>
        </w:trPr>
        <w:tc>
          <w:tcPr>
            <w:tcW w:w="1701" w:type="dxa"/>
            <w:tcBorders>
              <w:top w:val="single" w:sz="6" w:space="0" w:color="auto"/>
              <w:bottom w:val="single" w:sz="6" w:space="0" w:color="auto"/>
            </w:tcBorders>
            <w:shd w:val="clear" w:color="auto" w:fill="auto"/>
          </w:tcPr>
          <w:p w:rsidR="0048364F" w:rsidRPr="00363E2A" w:rsidRDefault="0048364F" w:rsidP="00363E2A">
            <w:pPr>
              <w:pStyle w:val="TableHeading"/>
            </w:pPr>
            <w:r w:rsidRPr="00363E2A">
              <w:t>Column 1</w:t>
            </w:r>
          </w:p>
        </w:tc>
        <w:tc>
          <w:tcPr>
            <w:tcW w:w="3828" w:type="dxa"/>
            <w:tcBorders>
              <w:top w:val="single" w:sz="6" w:space="0" w:color="auto"/>
              <w:bottom w:val="single" w:sz="6" w:space="0" w:color="auto"/>
            </w:tcBorders>
            <w:shd w:val="clear" w:color="auto" w:fill="auto"/>
          </w:tcPr>
          <w:p w:rsidR="0048364F" w:rsidRPr="00363E2A" w:rsidRDefault="0048364F" w:rsidP="00363E2A">
            <w:pPr>
              <w:pStyle w:val="TableHeading"/>
            </w:pPr>
            <w:r w:rsidRPr="00363E2A">
              <w:t>Column 2</w:t>
            </w:r>
          </w:p>
        </w:tc>
        <w:tc>
          <w:tcPr>
            <w:tcW w:w="1582" w:type="dxa"/>
            <w:tcBorders>
              <w:top w:val="single" w:sz="6" w:space="0" w:color="auto"/>
              <w:bottom w:val="single" w:sz="6" w:space="0" w:color="auto"/>
            </w:tcBorders>
            <w:shd w:val="clear" w:color="auto" w:fill="auto"/>
          </w:tcPr>
          <w:p w:rsidR="0048364F" w:rsidRPr="00363E2A" w:rsidRDefault="0048364F" w:rsidP="00363E2A">
            <w:pPr>
              <w:pStyle w:val="TableHeading"/>
            </w:pPr>
            <w:r w:rsidRPr="00363E2A">
              <w:t>Column 3</w:t>
            </w:r>
          </w:p>
        </w:tc>
      </w:tr>
      <w:tr w:rsidR="0048364F" w:rsidRPr="00363E2A" w:rsidTr="00A341E0">
        <w:trPr>
          <w:tblHeader/>
        </w:trPr>
        <w:tc>
          <w:tcPr>
            <w:tcW w:w="1701" w:type="dxa"/>
            <w:tcBorders>
              <w:top w:val="single" w:sz="6" w:space="0" w:color="auto"/>
              <w:bottom w:val="single" w:sz="12" w:space="0" w:color="auto"/>
            </w:tcBorders>
            <w:shd w:val="clear" w:color="auto" w:fill="auto"/>
          </w:tcPr>
          <w:p w:rsidR="0048364F" w:rsidRPr="00363E2A" w:rsidRDefault="0048364F" w:rsidP="00363E2A">
            <w:pPr>
              <w:pStyle w:val="TableHeading"/>
            </w:pPr>
            <w:r w:rsidRPr="00363E2A">
              <w:t>Provisions</w:t>
            </w:r>
          </w:p>
        </w:tc>
        <w:tc>
          <w:tcPr>
            <w:tcW w:w="3828" w:type="dxa"/>
            <w:tcBorders>
              <w:top w:val="single" w:sz="6" w:space="0" w:color="auto"/>
              <w:bottom w:val="single" w:sz="12" w:space="0" w:color="auto"/>
            </w:tcBorders>
            <w:shd w:val="clear" w:color="auto" w:fill="auto"/>
          </w:tcPr>
          <w:p w:rsidR="0048364F" w:rsidRPr="00363E2A" w:rsidRDefault="0048364F" w:rsidP="00363E2A">
            <w:pPr>
              <w:pStyle w:val="TableHeading"/>
            </w:pPr>
            <w:r w:rsidRPr="00363E2A">
              <w:t>Commencement</w:t>
            </w:r>
          </w:p>
        </w:tc>
        <w:tc>
          <w:tcPr>
            <w:tcW w:w="1582" w:type="dxa"/>
            <w:tcBorders>
              <w:top w:val="single" w:sz="6" w:space="0" w:color="auto"/>
              <w:bottom w:val="single" w:sz="12" w:space="0" w:color="auto"/>
            </w:tcBorders>
            <w:shd w:val="clear" w:color="auto" w:fill="auto"/>
          </w:tcPr>
          <w:p w:rsidR="0048364F" w:rsidRPr="00363E2A" w:rsidRDefault="0048364F" w:rsidP="00363E2A">
            <w:pPr>
              <w:pStyle w:val="TableHeading"/>
            </w:pPr>
            <w:r w:rsidRPr="00363E2A">
              <w:t>Date/Details</w:t>
            </w:r>
          </w:p>
        </w:tc>
      </w:tr>
      <w:tr w:rsidR="0048364F" w:rsidRPr="00363E2A" w:rsidTr="00A341E0">
        <w:tc>
          <w:tcPr>
            <w:tcW w:w="1701" w:type="dxa"/>
            <w:tcBorders>
              <w:top w:val="single" w:sz="12" w:space="0" w:color="auto"/>
              <w:bottom w:val="single" w:sz="2" w:space="0" w:color="auto"/>
            </w:tcBorders>
            <w:shd w:val="clear" w:color="auto" w:fill="auto"/>
          </w:tcPr>
          <w:p w:rsidR="0048364F" w:rsidRPr="00363E2A" w:rsidRDefault="0048364F" w:rsidP="00363E2A">
            <w:pPr>
              <w:pStyle w:val="Tabletext"/>
            </w:pPr>
            <w:r w:rsidRPr="00363E2A">
              <w:t>1.  Sections</w:t>
            </w:r>
            <w:r w:rsidR="00363E2A" w:rsidRPr="00363E2A">
              <w:t> </w:t>
            </w:r>
            <w:r w:rsidRPr="00363E2A">
              <w:t>1 to 3 and anything in this Act not elsewhere covered by this table</w:t>
            </w:r>
          </w:p>
        </w:tc>
        <w:tc>
          <w:tcPr>
            <w:tcW w:w="3828" w:type="dxa"/>
            <w:tcBorders>
              <w:top w:val="single" w:sz="12" w:space="0" w:color="auto"/>
              <w:bottom w:val="single" w:sz="2" w:space="0" w:color="auto"/>
            </w:tcBorders>
            <w:shd w:val="clear" w:color="auto" w:fill="auto"/>
          </w:tcPr>
          <w:p w:rsidR="0048364F" w:rsidRPr="00363E2A" w:rsidRDefault="0048364F" w:rsidP="00363E2A">
            <w:pPr>
              <w:pStyle w:val="Tabletext"/>
            </w:pPr>
            <w:r w:rsidRPr="00363E2A">
              <w:t>The day this Act receives the Royal Assent.</w:t>
            </w:r>
          </w:p>
        </w:tc>
        <w:tc>
          <w:tcPr>
            <w:tcW w:w="1582" w:type="dxa"/>
            <w:tcBorders>
              <w:top w:val="single" w:sz="12" w:space="0" w:color="auto"/>
              <w:bottom w:val="single" w:sz="2" w:space="0" w:color="auto"/>
            </w:tcBorders>
            <w:shd w:val="clear" w:color="auto" w:fill="auto"/>
          </w:tcPr>
          <w:p w:rsidR="0048364F" w:rsidRPr="00363E2A" w:rsidRDefault="00576EDF" w:rsidP="00363E2A">
            <w:pPr>
              <w:pStyle w:val="Tabletext"/>
            </w:pPr>
            <w:r>
              <w:t>10 December 2018</w:t>
            </w:r>
          </w:p>
        </w:tc>
      </w:tr>
      <w:tr w:rsidR="0048364F" w:rsidRPr="00363E2A" w:rsidTr="00A341E0">
        <w:tc>
          <w:tcPr>
            <w:tcW w:w="1701" w:type="dxa"/>
            <w:tcBorders>
              <w:top w:val="single" w:sz="2" w:space="0" w:color="auto"/>
              <w:bottom w:val="single" w:sz="12" w:space="0" w:color="auto"/>
            </w:tcBorders>
            <w:shd w:val="clear" w:color="auto" w:fill="auto"/>
          </w:tcPr>
          <w:p w:rsidR="0048364F" w:rsidRPr="00363E2A" w:rsidRDefault="0048364F" w:rsidP="00363E2A">
            <w:pPr>
              <w:pStyle w:val="Tabletext"/>
            </w:pPr>
            <w:r w:rsidRPr="00363E2A">
              <w:t xml:space="preserve">2.  </w:t>
            </w:r>
            <w:r w:rsidR="00A341E0" w:rsidRPr="00363E2A">
              <w:t>Schedule</w:t>
            </w:r>
            <w:r w:rsidR="00363E2A" w:rsidRPr="00363E2A">
              <w:t> </w:t>
            </w:r>
            <w:r w:rsidR="00A341E0" w:rsidRPr="00363E2A">
              <w:t>1</w:t>
            </w:r>
          </w:p>
        </w:tc>
        <w:tc>
          <w:tcPr>
            <w:tcW w:w="3828" w:type="dxa"/>
            <w:tcBorders>
              <w:top w:val="single" w:sz="2" w:space="0" w:color="auto"/>
              <w:bottom w:val="single" w:sz="12" w:space="0" w:color="auto"/>
            </w:tcBorders>
            <w:shd w:val="clear" w:color="auto" w:fill="auto"/>
          </w:tcPr>
          <w:p w:rsidR="00A341E0" w:rsidRPr="00363E2A" w:rsidRDefault="00A341E0" w:rsidP="00363E2A">
            <w:pPr>
              <w:pStyle w:val="Tabletext"/>
            </w:pPr>
            <w:r w:rsidRPr="00363E2A">
              <w:t>The day after this Act receives the Royal Assent.</w:t>
            </w:r>
          </w:p>
        </w:tc>
        <w:tc>
          <w:tcPr>
            <w:tcW w:w="1582" w:type="dxa"/>
            <w:tcBorders>
              <w:top w:val="single" w:sz="2" w:space="0" w:color="auto"/>
              <w:bottom w:val="single" w:sz="12" w:space="0" w:color="auto"/>
            </w:tcBorders>
            <w:shd w:val="clear" w:color="auto" w:fill="auto"/>
          </w:tcPr>
          <w:p w:rsidR="0048364F" w:rsidRPr="00363E2A" w:rsidRDefault="00576EDF" w:rsidP="00363E2A">
            <w:pPr>
              <w:pStyle w:val="Tabletext"/>
            </w:pPr>
            <w:r>
              <w:t>11 December 2018</w:t>
            </w:r>
          </w:p>
        </w:tc>
      </w:tr>
    </w:tbl>
    <w:p w:rsidR="0048364F" w:rsidRPr="00363E2A" w:rsidRDefault="00201D27" w:rsidP="00363E2A">
      <w:pPr>
        <w:pStyle w:val="notetext"/>
      </w:pPr>
      <w:r w:rsidRPr="00363E2A">
        <w:t>Note:</w:t>
      </w:r>
      <w:r w:rsidRPr="00363E2A">
        <w:tab/>
        <w:t>This table relates only to the provisions of this Act as originally enacted. It will not be amended to deal with any later amendments of this Act.</w:t>
      </w:r>
    </w:p>
    <w:p w:rsidR="0048364F" w:rsidRPr="00363E2A" w:rsidRDefault="0048364F" w:rsidP="00363E2A">
      <w:pPr>
        <w:pStyle w:val="subsection"/>
      </w:pPr>
      <w:r w:rsidRPr="00363E2A">
        <w:tab/>
        <w:t>(2)</w:t>
      </w:r>
      <w:r w:rsidRPr="00363E2A">
        <w:tab/>
      </w:r>
      <w:r w:rsidR="00201D27" w:rsidRPr="00363E2A">
        <w:t xml:space="preserve">Any information in </w:t>
      </w:r>
      <w:r w:rsidR="00877D48" w:rsidRPr="00363E2A">
        <w:t>c</w:t>
      </w:r>
      <w:r w:rsidR="00201D27" w:rsidRPr="00363E2A">
        <w:t>olumn 3 of the table is not part of this Act. Information may be inserted in this column, or information in it may be edited, in any published version of this Act.</w:t>
      </w:r>
    </w:p>
    <w:p w:rsidR="0048364F" w:rsidRPr="00363E2A" w:rsidRDefault="0048364F" w:rsidP="00363E2A">
      <w:pPr>
        <w:pStyle w:val="ActHead5"/>
      </w:pPr>
      <w:bookmarkStart w:id="3" w:name="_Toc532553775"/>
      <w:r w:rsidRPr="00363E2A">
        <w:rPr>
          <w:rStyle w:val="CharSectno"/>
        </w:rPr>
        <w:t>3</w:t>
      </w:r>
      <w:r w:rsidRPr="00363E2A">
        <w:t xml:space="preserve">  Schedules</w:t>
      </w:r>
      <w:bookmarkEnd w:id="3"/>
    </w:p>
    <w:p w:rsidR="0048364F" w:rsidRPr="00363E2A" w:rsidRDefault="0048364F" w:rsidP="00363E2A">
      <w:pPr>
        <w:pStyle w:val="subsection"/>
      </w:pPr>
      <w:r w:rsidRPr="00363E2A">
        <w:tab/>
      </w:r>
      <w:r w:rsidRPr="00363E2A">
        <w:tab/>
      </w:r>
      <w:r w:rsidR="00202618" w:rsidRPr="00363E2A">
        <w:t>Legislation that is specified in a Schedule to this Act is amended or repealed as set out in the applicable items in the Schedule concerned, and any other item in a Schedule to this Act has effect according to its terms.</w:t>
      </w:r>
    </w:p>
    <w:p w:rsidR="008D3E94" w:rsidRPr="00363E2A" w:rsidRDefault="0048364F" w:rsidP="00363E2A">
      <w:pPr>
        <w:pStyle w:val="ActHead6"/>
        <w:pageBreakBefore/>
      </w:pPr>
      <w:bookmarkStart w:id="4" w:name="opcAmSched"/>
      <w:bookmarkStart w:id="5" w:name="opcCurrentFind"/>
      <w:bookmarkStart w:id="6" w:name="_Toc532553776"/>
      <w:r w:rsidRPr="00363E2A">
        <w:rPr>
          <w:rStyle w:val="CharAmSchNo"/>
        </w:rPr>
        <w:lastRenderedPageBreak/>
        <w:t>Schedule</w:t>
      </w:r>
      <w:r w:rsidR="00363E2A" w:rsidRPr="00363E2A">
        <w:rPr>
          <w:rStyle w:val="CharAmSchNo"/>
        </w:rPr>
        <w:t> </w:t>
      </w:r>
      <w:r w:rsidRPr="00363E2A">
        <w:rPr>
          <w:rStyle w:val="CharAmSchNo"/>
        </w:rPr>
        <w:t>1</w:t>
      </w:r>
      <w:r w:rsidRPr="00363E2A">
        <w:t>—</w:t>
      </w:r>
      <w:r w:rsidR="006137C4" w:rsidRPr="00363E2A">
        <w:rPr>
          <w:rStyle w:val="CharAmSchText"/>
        </w:rPr>
        <w:t>Amendments</w:t>
      </w:r>
      <w:bookmarkEnd w:id="6"/>
    </w:p>
    <w:bookmarkEnd w:id="4"/>
    <w:bookmarkEnd w:id="5"/>
    <w:p w:rsidR="006137C4" w:rsidRPr="00363E2A" w:rsidRDefault="006137C4" w:rsidP="00363E2A">
      <w:pPr>
        <w:pStyle w:val="Header"/>
      </w:pPr>
      <w:r w:rsidRPr="00363E2A">
        <w:rPr>
          <w:rStyle w:val="CharAmPartNo"/>
        </w:rPr>
        <w:t xml:space="preserve"> </w:t>
      </w:r>
      <w:r w:rsidRPr="00363E2A">
        <w:rPr>
          <w:rStyle w:val="CharAmPartText"/>
        </w:rPr>
        <w:t xml:space="preserve"> </w:t>
      </w:r>
    </w:p>
    <w:p w:rsidR="006137C4" w:rsidRPr="00363E2A" w:rsidRDefault="006137C4" w:rsidP="00363E2A">
      <w:pPr>
        <w:pStyle w:val="ActHead9"/>
        <w:rPr>
          <w:i w:val="0"/>
        </w:rPr>
      </w:pPr>
      <w:bookmarkStart w:id="7" w:name="_Toc532553777"/>
      <w:r w:rsidRPr="00363E2A">
        <w:t>Intelligence Services Act 2001</w:t>
      </w:r>
      <w:bookmarkEnd w:id="7"/>
    </w:p>
    <w:p w:rsidR="006137C4" w:rsidRPr="00363E2A" w:rsidRDefault="00850915" w:rsidP="00363E2A">
      <w:pPr>
        <w:pStyle w:val="ItemHead"/>
      </w:pPr>
      <w:r w:rsidRPr="00363E2A">
        <w:t>1</w:t>
      </w:r>
      <w:r w:rsidR="00E83ABC" w:rsidRPr="00363E2A">
        <w:t xml:space="preserve">  After subsection</w:t>
      </w:r>
      <w:r w:rsidR="00363E2A" w:rsidRPr="00363E2A">
        <w:t> </w:t>
      </w:r>
      <w:r w:rsidR="00E83ABC" w:rsidRPr="00363E2A">
        <w:t>6(5</w:t>
      </w:r>
      <w:r w:rsidR="006137C4" w:rsidRPr="00363E2A">
        <w:t>)</w:t>
      </w:r>
    </w:p>
    <w:p w:rsidR="006137C4" w:rsidRPr="00363E2A" w:rsidRDefault="006137C4" w:rsidP="00363E2A">
      <w:pPr>
        <w:pStyle w:val="Item"/>
      </w:pPr>
      <w:r w:rsidRPr="00363E2A">
        <w:t>Insert:</w:t>
      </w:r>
    </w:p>
    <w:p w:rsidR="00897359" w:rsidRPr="00363E2A" w:rsidRDefault="00E83ABC" w:rsidP="00363E2A">
      <w:pPr>
        <w:pStyle w:val="subsection"/>
      </w:pPr>
      <w:r w:rsidRPr="00363E2A">
        <w:tab/>
        <w:t>(5</w:t>
      </w:r>
      <w:r w:rsidR="006137C4" w:rsidRPr="00363E2A">
        <w:t>A)</w:t>
      </w:r>
      <w:r w:rsidR="006137C4" w:rsidRPr="00363E2A">
        <w:tab/>
      </w:r>
      <w:r w:rsidR="00363E2A" w:rsidRPr="00363E2A">
        <w:t>Subsection (</w:t>
      </w:r>
      <w:r w:rsidR="00897359" w:rsidRPr="00363E2A">
        <w:t>4) does not prevent:</w:t>
      </w:r>
    </w:p>
    <w:p w:rsidR="003C0914" w:rsidRPr="00363E2A" w:rsidRDefault="003C0914" w:rsidP="00363E2A">
      <w:pPr>
        <w:pStyle w:val="paragraph"/>
      </w:pPr>
      <w:r w:rsidRPr="00363E2A">
        <w:tab/>
        <w:t>(a)</w:t>
      </w:r>
      <w:r w:rsidRPr="00363E2A">
        <w:tab/>
        <w:t xml:space="preserve">the provision of weapons, or training in the use of force (including </w:t>
      </w:r>
      <w:r w:rsidR="00AC593E" w:rsidRPr="00363E2A">
        <w:t xml:space="preserve">in </w:t>
      </w:r>
      <w:r w:rsidRPr="00363E2A">
        <w:t>the use of weapons)</w:t>
      </w:r>
      <w:r w:rsidR="00533647" w:rsidRPr="00363E2A">
        <w:t xml:space="preserve"> against a person</w:t>
      </w:r>
      <w:r w:rsidRPr="00363E2A">
        <w:t>, in accordance with Schedule</w:t>
      </w:r>
      <w:r w:rsidR="00363E2A" w:rsidRPr="00363E2A">
        <w:t> </w:t>
      </w:r>
      <w:r w:rsidRPr="00363E2A">
        <w:t xml:space="preserve">3, for the purposes of </w:t>
      </w:r>
      <w:r w:rsidR="00A341E0" w:rsidRPr="00363E2A">
        <w:t>activities</w:t>
      </w:r>
      <w:r w:rsidRPr="00363E2A">
        <w:t xml:space="preserve"> undertaken by ASIS outside Australia; or</w:t>
      </w:r>
    </w:p>
    <w:p w:rsidR="00897359" w:rsidRPr="00363E2A" w:rsidRDefault="00897359" w:rsidP="00363E2A">
      <w:pPr>
        <w:pStyle w:val="paragraph"/>
      </w:pPr>
      <w:r w:rsidRPr="00363E2A">
        <w:tab/>
        <w:t>(</w:t>
      </w:r>
      <w:r w:rsidR="003C0914" w:rsidRPr="00363E2A">
        <w:t>b</w:t>
      </w:r>
      <w:r w:rsidRPr="00363E2A">
        <w:t>)</w:t>
      </w:r>
      <w:r w:rsidRPr="00363E2A">
        <w:tab/>
      </w:r>
      <w:r w:rsidR="006137C4" w:rsidRPr="00363E2A">
        <w:t>the use of force</w:t>
      </w:r>
      <w:r w:rsidRPr="00363E2A">
        <w:t xml:space="preserve"> against a person</w:t>
      </w:r>
      <w:r w:rsidR="00E83ABC" w:rsidRPr="00363E2A">
        <w:t xml:space="preserve"> (including the use of weapons)</w:t>
      </w:r>
      <w:r w:rsidRPr="00363E2A">
        <w:t>,</w:t>
      </w:r>
      <w:r w:rsidR="006137C4" w:rsidRPr="00363E2A">
        <w:t xml:space="preserve"> in accordance with Schedule</w:t>
      </w:r>
      <w:r w:rsidR="00363E2A" w:rsidRPr="00363E2A">
        <w:t> </w:t>
      </w:r>
      <w:r w:rsidRPr="00363E2A">
        <w:t xml:space="preserve">3, in the course of </w:t>
      </w:r>
      <w:r w:rsidR="00A341E0" w:rsidRPr="00363E2A">
        <w:t xml:space="preserve">activities </w:t>
      </w:r>
      <w:r w:rsidRPr="00363E2A">
        <w:t>undertaken by ASIS outside Australia; or</w:t>
      </w:r>
    </w:p>
    <w:p w:rsidR="00897359" w:rsidRPr="00363E2A" w:rsidRDefault="00897359" w:rsidP="00363E2A">
      <w:pPr>
        <w:pStyle w:val="paragraph"/>
      </w:pPr>
      <w:r w:rsidRPr="00363E2A">
        <w:tab/>
        <w:t>(</w:t>
      </w:r>
      <w:r w:rsidR="003C0914" w:rsidRPr="00363E2A">
        <w:t>c</w:t>
      </w:r>
      <w:r w:rsidRPr="00363E2A">
        <w:t>)</w:t>
      </w:r>
      <w:r w:rsidRPr="00363E2A">
        <w:tab/>
        <w:t>the threat of the use of force against a person</w:t>
      </w:r>
      <w:r w:rsidR="00E83ABC" w:rsidRPr="00363E2A">
        <w:t xml:space="preserve"> (including the threat of the use of weapons)</w:t>
      </w:r>
      <w:r w:rsidRPr="00363E2A">
        <w:t>, in accordance with Schedule</w:t>
      </w:r>
      <w:r w:rsidR="00363E2A" w:rsidRPr="00363E2A">
        <w:t> </w:t>
      </w:r>
      <w:r w:rsidRPr="00363E2A">
        <w:t xml:space="preserve">3, in the course of </w:t>
      </w:r>
      <w:r w:rsidR="00A341E0" w:rsidRPr="00363E2A">
        <w:t xml:space="preserve">activities </w:t>
      </w:r>
      <w:r w:rsidRPr="00363E2A">
        <w:t>undertaken by ASIS outside Australia.</w:t>
      </w:r>
    </w:p>
    <w:p w:rsidR="00410811" w:rsidRPr="00363E2A" w:rsidRDefault="00E83ABC" w:rsidP="00363E2A">
      <w:pPr>
        <w:pStyle w:val="subsection"/>
      </w:pPr>
      <w:r w:rsidRPr="00363E2A">
        <w:tab/>
        <w:t>(5</w:t>
      </w:r>
      <w:r w:rsidR="00410811" w:rsidRPr="00363E2A">
        <w:t>B)</w:t>
      </w:r>
      <w:r w:rsidR="00410811" w:rsidRPr="00363E2A">
        <w:tab/>
        <w:t xml:space="preserve">Nothing in </w:t>
      </w:r>
      <w:r w:rsidR="00363E2A" w:rsidRPr="00363E2A">
        <w:t>subsection (</w:t>
      </w:r>
      <w:r w:rsidR="00046F22" w:rsidRPr="00363E2A">
        <w:t xml:space="preserve">5) or </w:t>
      </w:r>
      <w:r w:rsidR="00C5362C" w:rsidRPr="00363E2A">
        <w:t>(</w:t>
      </w:r>
      <w:r w:rsidRPr="00363E2A">
        <w:t>5</w:t>
      </w:r>
      <w:r w:rsidR="00DF2F69" w:rsidRPr="00363E2A">
        <w:t xml:space="preserve">A) permits conduct by a person (the </w:t>
      </w:r>
      <w:r w:rsidR="00DF2F69" w:rsidRPr="00363E2A">
        <w:rPr>
          <w:b/>
          <w:i/>
        </w:rPr>
        <w:t>actor</w:t>
      </w:r>
      <w:r w:rsidR="00DF2F69" w:rsidRPr="00363E2A">
        <w:t>) that</w:t>
      </w:r>
      <w:r w:rsidR="00410811" w:rsidRPr="00363E2A">
        <w:t>:</w:t>
      </w:r>
    </w:p>
    <w:p w:rsidR="00410811" w:rsidRPr="00363E2A" w:rsidRDefault="00410811" w:rsidP="00363E2A">
      <w:pPr>
        <w:pStyle w:val="paragraph"/>
      </w:pPr>
      <w:r w:rsidRPr="00363E2A">
        <w:tab/>
        <w:t>(a)</w:t>
      </w:r>
      <w:r w:rsidRPr="00363E2A">
        <w:tab/>
      </w:r>
      <w:r w:rsidR="00DF2F69" w:rsidRPr="00363E2A">
        <w:t xml:space="preserve">would </w:t>
      </w:r>
      <w:r w:rsidRPr="00363E2A">
        <w:t>constitute torture; or</w:t>
      </w:r>
    </w:p>
    <w:p w:rsidR="00410811" w:rsidRPr="00363E2A" w:rsidRDefault="00410811" w:rsidP="00363E2A">
      <w:pPr>
        <w:pStyle w:val="paragraph"/>
      </w:pPr>
      <w:r w:rsidRPr="00363E2A">
        <w:tab/>
        <w:t>(b)</w:t>
      </w:r>
      <w:r w:rsidRPr="00363E2A">
        <w:tab/>
      </w:r>
      <w:r w:rsidR="00DF2F69" w:rsidRPr="00363E2A">
        <w:t xml:space="preserve">would </w:t>
      </w:r>
      <w:r w:rsidRPr="00363E2A">
        <w:t>subject a person to cruel, inhuman or degrading treatment; or</w:t>
      </w:r>
    </w:p>
    <w:p w:rsidR="00410811" w:rsidRPr="00363E2A" w:rsidRDefault="00410811" w:rsidP="00363E2A">
      <w:pPr>
        <w:pStyle w:val="paragraph"/>
      </w:pPr>
      <w:r w:rsidRPr="00363E2A">
        <w:tab/>
        <w:t>(c)</w:t>
      </w:r>
      <w:r w:rsidRPr="00363E2A">
        <w:tab/>
      </w:r>
      <w:r w:rsidR="00DF2F69" w:rsidRPr="00363E2A">
        <w:t xml:space="preserve">would </w:t>
      </w:r>
      <w:r w:rsidRPr="00363E2A">
        <w:t>involve the commission of a sexual offence against any person; or</w:t>
      </w:r>
    </w:p>
    <w:p w:rsidR="00410811" w:rsidRPr="00363E2A" w:rsidRDefault="00410811" w:rsidP="00363E2A">
      <w:pPr>
        <w:pStyle w:val="paragraph"/>
      </w:pPr>
      <w:r w:rsidRPr="00363E2A">
        <w:tab/>
        <w:t>(d)</w:t>
      </w:r>
      <w:r w:rsidRPr="00363E2A">
        <w:tab/>
      </w:r>
      <w:r w:rsidR="00DF2F69" w:rsidRPr="00363E2A">
        <w:t xml:space="preserve">is likely to cause the death of, or grievous bodily harm to, a person, unless the actor believes on reasonable grounds that </w:t>
      </w:r>
      <w:r w:rsidR="00A341E0" w:rsidRPr="00363E2A">
        <w:t>the conduct</w:t>
      </w:r>
      <w:r w:rsidR="00DF2F69" w:rsidRPr="00363E2A">
        <w:t xml:space="preserve"> is necessary to protect life or to prevent serious injury to another person (including the actor).</w:t>
      </w:r>
    </w:p>
    <w:p w:rsidR="00897359" w:rsidRPr="00363E2A" w:rsidRDefault="00E83ABC" w:rsidP="00363E2A">
      <w:pPr>
        <w:pStyle w:val="subsection"/>
      </w:pPr>
      <w:r w:rsidRPr="00363E2A">
        <w:tab/>
        <w:t>(5</w:t>
      </w:r>
      <w:r w:rsidR="003C0914" w:rsidRPr="00363E2A">
        <w:t>C</w:t>
      </w:r>
      <w:r w:rsidR="00897359" w:rsidRPr="00363E2A">
        <w:t>)</w:t>
      </w:r>
      <w:r w:rsidR="00897359" w:rsidRPr="00363E2A">
        <w:tab/>
        <w:t xml:space="preserve">Nothing in </w:t>
      </w:r>
      <w:r w:rsidR="00363E2A" w:rsidRPr="00363E2A">
        <w:t>subsection (</w:t>
      </w:r>
      <w:r w:rsidRPr="00363E2A">
        <w:t>5</w:t>
      </w:r>
      <w:r w:rsidR="00897359" w:rsidRPr="00363E2A">
        <w:t>) or Schedule</w:t>
      </w:r>
      <w:r w:rsidR="00363E2A" w:rsidRPr="00363E2A">
        <w:t> </w:t>
      </w:r>
      <w:r w:rsidR="00897359" w:rsidRPr="00363E2A">
        <w:t>2 limits</w:t>
      </w:r>
      <w:r w:rsidR="003C0914" w:rsidRPr="00363E2A">
        <w:t xml:space="preserve"> the operation of </w:t>
      </w:r>
      <w:r w:rsidR="00363E2A" w:rsidRPr="00363E2A">
        <w:t>subsection (</w:t>
      </w:r>
      <w:r w:rsidR="003C0914" w:rsidRPr="00363E2A">
        <w:t>5</w:t>
      </w:r>
      <w:r w:rsidR="00897359" w:rsidRPr="00363E2A">
        <w:t xml:space="preserve">A) </w:t>
      </w:r>
      <w:r w:rsidR="005710CD" w:rsidRPr="00363E2A">
        <w:t>or</w:t>
      </w:r>
      <w:r w:rsidR="00897359" w:rsidRPr="00363E2A">
        <w:t xml:space="preserve"> Schedule</w:t>
      </w:r>
      <w:r w:rsidR="00363E2A" w:rsidRPr="00363E2A">
        <w:t> </w:t>
      </w:r>
      <w:r w:rsidR="00897359" w:rsidRPr="00363E2A">
        <w:t>3.</w:t>
      </w:r>
    </w:p>
    <w:p w:rsidR="00897359" w:rsidRPr="00363E2A" w:rsidRDefault="00897359" w:rsidP="00363E2A">
      <w:pPr>
        <w:pStyle w:val="subsection"/>
      </w:pPr>
      <w:r w:rsidRPr="00363E2A">
        <w:tab/>
      </w:r>
      <w:r w:rsidR="00E83ABC" w:rsidRPr="00363E2A">
        <w:t>(5</w:t>
      </w:r>
      <w:r w:rsidR="003C0914" w:rsidRPr="00363E2A">
        <w:t>D</w:t>
      </w:r>
      <w:r w:rsidRPr="00363E2A">
        <w:t>)</w:t>
      </w:r>
      <w:r w:rsidRPr="00363E2A">
        <w:tab/>
      </w:r>
      <w:r w:rsidR="00E83ABC" w:rsidRPr="00363E2A">
        <w:t xml:space="preserve">Nothing in </w:t>
      </w:r>
      <w:r w:rsidR="00363E2A" w:rsidRPr="00363E2A">
        <w:t>subsection (</w:t>
      </w:r>
      <w:r w:rsidR="00E83ABC" w:rsidRPr="00363E2A">
        <w:t>5A)</w:t>
      </w:r>
      <w:r w:rsidRPr="00363E2A">
        <w:t xml:space="preserve"> or Schedule</w:t>
      </w:r>
      <w:r w:rsidR="00363E2A" w:rsidRPr="00363E2A">
        <w:t> </w:t>
      </w:r>
      <w:r w:rsidRPr="00363E2A">
        <w:t xml:space="preserve">3 limits the operation of </w:t>
      </w:r>
      <w:r w:rsidR="00363E2A" w:rsidRPr="00363E2A">
        <w:t>subsection (</w:t>
      </w:r>
      <w:r w:rsidR="00E83ABC" w:rsidRPr="00363E2A">
        <w:t>5</w:t>
      </w:r>
      <w:r w:rsidRPr="00363E2A">
        <w:t>) or Schedule</w:t>
      </w:r>
      <w:r w:rsidR="00363E2A" w:rsidRPr="00363E2A">
        <w:t> </w:t>
      </w:r>
      <w:r w:rsidRPr="00363E2A">
        <w:t>2.</w:t>
      </w:r>
    </w:p>
    <w:p w:rsidR="00E83ABC" w:rsidRPr="00363E2A" w:rsidRDefault="00850915" w:rsidP="00363E2A">
      <w:pPr>
        <w:pStyle w:val="ItemHead"/>
      </w:pPr>
      <w:r w:rsidRPr="00363E2A">
        <w:t>2</w:t>
      </w:r>
      <w:r w:rsidR="00E83ABC" w:rsidRPr="00363E2A">
        <w:t xml:space="preserve">  Subsection</w:t>
      </w:r>
      <w:r w:rsidR="00363E2A" w:rsidRPr="00363E2A">
        <w:t> </w:t>
      </w:r>
      <w:r w:rsidR="00E83ABC" w:rsidRPr="00363E2A">
        <w:t>6(6)</w:t>
      </w:r>
    </w:p>
    <w:p w:rsidR="003C0914" w:rsidRPr="00363E2A" w:rsidRDefault="003C0914" w:rsidP="00363E2A">
      <w:pPr>
        <w:pStyle w:val="Item"/>
      </w:pPr>
      <w:r w:rsidRPr="00363E2A">
        <w:t>Repeal the subsection, substitute:</w:t>
      </w:r>
    </w:p>
    <w:p w:rsidR="003C0914" w:rsidRPr="00363E2A" w:rsidRDefault="003C0914" w:rsidP="00363E2A">
      <w:pPr>
        <w:pStyle w:val="subsection"/>
      </w:pPr>
      <w:r w:rsidRPr="00363E2A">
        <w:tab/>
        <w:t>(6)</w:t>
      </w:r>
      <w:r w:rsidRPr="00363E2A">
        <w:tab/>
        <w:t>ASIS must not:</w:t>
      </w:r>
    </w:p>
    <w:p w:rsidR="003C0914" w:rsidRPr="00363E2A" w:rsidRDefault="003C0914" w:rsidP="00363E2A">
      <w:pPr>
        <w:pStyle w:val="paragraph"/>
      </w:pPr>
      <w:r w:rsidRPr="00363E2A">
        <w:tab/>
        <w:t>(a)</w:t>
      </w:r>
      <w:r w:rsidRPr="00363E2A">
        <w:tab/>
        <w:t>provide weapons; or</w:t>
      </w:r>
    </w:p>
    <w:p w:rsidR="003C0914" w:rsidRPr="00363E2A" w:rsidRDefault="003C0914" w:rsidP="00363E2A">
      <w:pPr>
        <w:pStyle w:val="paragraph"/>
      </w:pPr>
      <w:r w:rsidRPr="00363E2A">
        <w:tab/>
        <w:t>(b)</w:t>
      </w:r>
      <w:r w:rsidRPr="00363E2A">
        <w:tab/>
        <w:t>provide training in the use of weapons; or</w:t>
      </w:r>
    </w:p>
    <w:p w:rsidR="003C0914" w:rsidRPr="00363E2A" w:rsidRDefault="003C0914" w:rsidP="00363E2A">
      <w:pPr>
        <w:pStyle w:val="paragraph"/>
      </w:pPr>
      <w:r w:rsidRPr="00363E2A">
        <w:tab/>
        <w:t>(c)</w:t>
      </w:r>
      <w:r w:rsidRPr="00363E2A">
        <w:tab/>
        <w:t>provide training in the use of force</w:t>
      </w:r>
      <w:r w:rsidR="005710CD" w:rsidRPr="00363E2A">
        <w:t>, or the threat of the use of force,</w:t>
      </w:r>
      <w:r w:rsidRPr="00363E2A">
        <w:t xml:space="preserve"> against a person; or</w:t>
      </w:r>
    </w:p>
    <w:p w:rsidR="003C0914" w:rsidRPr="00363E2A" w:rsidRDefault="003C0914" w:rsidP="00363E2A">
      <w:pPr>
        <w:pStyle w:val="paragraph"/>
      </w:pPr>
      <w:r w:rsidRPr="00363E2A">
        <w:tab/>
        <w:t>(d)</w:t>
      </w:r>
      <w:r w:rsidRPr="00363E2A">
        <w:tab/>
        <w:t>provide training in the use of self</w:t>
      </w:r>
      <w:r w:rsidR="00E55E3D">
        <w:noBreakHyphen/>
      </w:r>
      <w:r w:rsidRPr="00363E2A">
        <w:t>defence techniques;</w:t>
      </w:r>
    </w:p>
    <w:p w:rsidR="003C0914" w:rsidRPr="00363E2A" w:rsidRDefault="003C0914" w:rsidP="00363E2A">
      <w:pPr>
        <w:pStyle w:val="subsection2"/>
      </w:pPr>
      <w:r w:rsidRPr="00363E2A">
        <w:t>other than in accordance with</w:t>
      </w:r>
      <w:r w:rsidR="00F5674E" w:rsidRPr="00363E2A">
        <w:t xml:space="preserve"> </w:t>
      </w:r>
      <w:r w:rsidRPr="00363E2A">
        <w:t>Schedule</w:t>
      </w:r>
      <w:r w:rsidR="00363E2A" w:rsidRPr="00363E2A">
        <w:t> </w:t>
      </w:r>
      <w:r w:rsidRPr="00363E2A">
        <w:t>2 or Schedule</w:t>
      </w:r>
      <w:r w:rsidR="00363E2A" w:rsidRPr="00363E2A">
        <w:t> </w:t>
      </w:r>
      <w:r w:rsidRPr="00363E2A">
        <w:t>3.</w:t>
      </w:r>
    </w:p>
    <w:p w:rsidR="002931B6" w:rsidRPr="00363E2A" w:rsidRDefault="00850915" w:rsidP="00363E2A">
      <w:pPr>
        <w:pStyle w:val="ItemHead"/>
      </w:pPr>
      <w:r w:rsidRPr="00363E2A">
        <w:t>3</w:t>
      </w:r>
      <w:r w:rsidR="002931B6" w:rsidRPr="00363E2A">
        <w:t xml:space="preserve">  At the end of section</w:t>
      </w:r>
      <w:r w:rsidR="00363E2A" w:rsidRPr="00363E2A">
        <w:t> </w:t>
      </w:r>
      <w:r w:rsidR="002931B6" w:rsidRPr="00363E2A">
        <w:t>42</w:t>
      </w:r>
    </w:p>
    <w:p w:rsidR="002931B6" w:rsidRPr="00363E2A" w:rsidRDefault="002931B6" w:rsidP="00363E2A">
      <w:pPr>
        <w:pStyle w:val="Item"/>
      </w:pPr>
      <w:r w:rsidRPr="00363E2A">
        <w:t>Add:</w:t>
      </w:r>
    </w:p>
    <w:p w:rsidR="00897359" w:rsidRPr="00363E2A" w:rsidRDefault="002931B6" w:rsidP="00363E2A">
      <w:pPr>
        <w:pStyle w:val="subsection"/>
      </w:pPr>
      <w:r w:rsidRPr="00363E2A">
        <w:tab/>
        <w:t>(3)</w:t>
      </w:r>
      <w:r w:rsidRPr="00363E2A">
        <w:tab/>
        <w:t>The report must include information</w:t>
      </w:r>
      <w:r w:rsidR="00EE2549" w:rsidRPr="00363E2A">
        <w:t xml:space="preserve"> about</w:t>
      </w:r>
      <w:r w:rsidR="00897359" w:rsidRPr="00363E2A">
        <w:t>:</w:t>
      </w:r>
    </w:p>
    <w:p w:rsidR="00897359" w:rsidRPr="00363E2A" w:rsidRDefault="00897359" w:rsidP="00363E2A">
      <w:pPr>
        <w:pStyle w:val="paragraph"/>
      </w:pPr>
      <w:r w:rsidRPr="00363E2A">
        <w:tab/>
        <w:t>(a)</w:t>
      </w:r>
      <w:r w:rsidRPr="00363E2A">
        <w:tab/>
      </w:r>
      <w:r w:rsidR="003837B3" w:rsidRPr="00363E2A">
        <w:t xml:space="preserve">the number of </w:t>
      </w:r>
      <w:r w:rsidR="00A341E0" w:rsidRPr="00363E2A">
        <w:t>occasions</w:t>
      </w:r>
      <w:r w:rsidR="003837B3" w:rsidRPr="00363E2A">
        <w:t xml:space="preserve"> on which</w:t>
      </w:r>
      <w:r w:rsidR="000F0A23" w:rsidRPr="00363E2A">
        <w:t xml:space="preserve"> </w:t>
      </w:r>
      <w:r w:rsidR="003837B3" w:rsidRPr="00363E2A">
        <w:t>force</w:t>
      </w:r>
      <w:r w:rsidR="0049472C" w:rsidRPr="00363E2A">
        <w:t>,</w:t>
      </w:r>
      <w:r w:rsidR="003837B3" w:rsidRPr="00363E2A">
        <w:t xml:space="preserve"> or </w:t>
      </w:r>
      <w:r w:rsidR="0049472C" w:rsidRPr="00363E2A">
        <w:t xml:space="preserve">the </w:t>
      </w:r>
      <w:r w:rsidR="003837B3" w:rsidRPr="00363E2A">
        <w:t>threat of force</w:t>
      </w:r>
      <w:r w:rsidR="00046F22" w:rsidRPr="00363E2A">
        <w:t>,</w:t>
      </w:r>
      <w:r w:rsidR="00533647" w:rsidRPr="00363E2A">
        <w:t xml:space="preserve"> against a person</w:t>
      </w:r>
      <w:r w:rsidR="00046F22" w:rsidRPr="00363E2A">
        <w:t xml:space="preserve"> by a staff member or agent of ASIS</w:t>
      </w:r>
      <w:r w:rsidR="003837B3" w:rsidRPr="00363E2A">
        <w:t xml:space="preserve"> </w:t>
      </w:r>
      <w:r w:rsidR="00A341E0" w:rsidRPr="00363E2A">
        <w:t>occurred</w:t>
      </w:r>
      <w:r w:rsidRPr="00363E2A">
        <w:t xml:space="preserve"> </w:t>
      </w:r>
      <w:r w:rsidR="00D5481F" w:rsidRPr="00363E2A">
        <w:t xml:space="preserve">in the course of activities undertaken by ASIS outside Australia </w:t>
      </w:r>
      <w:r w:rsidR="00A341E0" w:rsidRPr="00363E2A">
        <w:t>during the year</w:t>
      </w:r>
      <w:r w:rsidRPr="00363E2A">
        <w:t>; and</w:t>
      </w:r>
    </w:p>
    <w:p w:rsidR="0056527E" w:rsidRPr="00363E2A" w:rsidRDefault="00897359" w:rsidP="00363E2A">
      <w:pPr>
        <w:pStyle w:val="paragraph"/>
      </w:pPr>
      <w:r w:rsidRPr="00363E2A">
        <w:tab/>
        <w:t>(b)</w:t>
      </w:r>
      <w:r w:rsidRPr="00363E2A">
        <w:tab/>
      </w:r>
      <w:r w:rsidR="00EE2549" w:rsidRPr="00363E2A">
        <w:t>the broad nature of th</w:t>
      </w:r>
      <w:r w:rsidR="00A341E0" w:rsidRPr="00363E2A">
        <w:t>ose</w:t>
      </w:r>
      <w:r w:rsidR="00EE2549" w:rsidRPr="00363E2A">
        <w:t xml:space="preserve"> </w:t>
      </w:r>
      <w:r w:rsidR="003837B3" w:rsidRPr="00363E2A">
        <w:t>occurrence</w:t>
      </w:r>
      <w:r w:rsidR="00A341E0" w:rsidRPr="00363E2A">
        <w:t>s</w:t>
      </w:r>
      <w:r w:rsidR="00EE2549" w:rsidRPr="00363E2A">
        <w:t>.</w:t>
      </w:r>
    </w:p>
    <w:p w:rsidR="002D3334" w:rsidRPr="00363E2A" w:rsidRDefault="00850915" w:rsidP="00363E2A">
      <w:pPr>
        <w:pStyle w:val="Transitional"/>
      </w:pPr>
      <w:r w:rsidRPr="00363E2A">
        <w:t>4</w:t>
      </w:r>
      <w:r w:rsidR="002D3334" w:rsidRPr="00363E2A">
        <w:t xml:space="preserve">  Application of item</w:t>
      </w:r>
      <w:r w:rsidR="00363E2A" w:rsidRPr="00363E2A">
        <w:t> </w:t>
      </w:r>
      <w:r w:rsidR="002D3334" w:rsidRPr="00363E2A">
        <w:t>3</w:t>
      </w:r>
    </w:p>
    <w:p w:rsidR="002D3334" w:rsidRPr="00363E2A" w:rsidRDefault="00532C9A" w:rsidP="00363E2A">
      <w:pPr>
        <w:pStyle w:val="Item"/>
      </w:pPr>
      <w:r w:rsidRPr="00363E2A">
        <w:t>The amendment made by item</w:t>
      </w:r>
      <w:r w:rsidR="00363E2A" w:rsidRPr="00363E2A">
        <w:t> </w:t>
      </w:r>
      <w:r w:rsidRPr="00363E2A">
        <w:t>3 of this Schedule applies in relation to annual reports for the years ending on or after 30</w:t>
      </w:r>
      <w:r w:rsidR="00363E2A" w:rsidRPr="00363E2A">
        <w:t> </w:t>
      </w:r>
      <w:r w:rsidRPr="00363E2A">
        <w:t>June 2019.</w:t>
      </w:r>
    </w:p>
    <w:p w:rsidR="00A341E0" w:rsidRPr="00363E2A" w:rsidRDefault="00850915" w:rsidP="00363E2A">
      <w:pPr>
        <w:pStyle w:val="ItemHead"/>
      </w:pPr>
      <w:r w:rsidRPr="00363E2A">
        <w:t>5</w:t>
      </w:r>
      <w:r w:rsidR="00A341E0" w:rsidRPr="00363E2A">
        <w:t xml:space="preserve">  Schedule</w:t>
      </w:r>
      <w:r w:rsidR="00363E2A" w:rsidRPr="00363E2A">
        <w:t> </w:t>
      </w:r>
      <w:r w:rsidR="00A341E0" w:rsidRPr="00363E2A">
        <w:t>2 (heading)</w:t>
      </w:r>
    </w:p>
    <w:p w:rsidR="00A341E0" w:rsidRPr="00363E2A" w:rsidRDefault="00A341E0" w:rsidP="00363E2A">
      <w:pPr>
        <w:pStyle w:val="Item"/>
      </w:pPr>
      <w:r w:rsidRPr="00363E2A">
        <w:t>Repeal the heading, substitute:</w:t>
      </w:r>
    </w:p>
    <w:p w:rsidR="00CE2E4E" w:rsidRPr="00363E2A" w:rsidRDefault="00A341E0" w:rsidP="00363E2A">
      <w:pPr>
        <w:pStyle w:val="ActHead1"/>
      </w:pPr>
      <w:bookmarkStart w:id="8" w:name="_Toc532553778"/>
      <w:r w:rsidRPr="00363E2A">
        <w:rPr>
          <w:rStyle w:val="CharChapNo"/>
        </w:rPr>
        <w:t>Schedule</w:t>
      </w:r>
      <w:r w:rsidR="00363E2A" w:rsidRPr="00363E2A">
        <w:rPr>
          <w:rStyle w:val="CharChapNo"/>
        </w:rPr>
        <w:t> </w:t>
      </w:r>
      <w:r w:rsidRPr="00363E2A">
        <w:rPr>
          <w:rStyle w:val="CharChapNo"/>
        </w:rPr>
        <w:t>2</w:t>
      </w:r>
      <w:r w:rsidRPr="00363E2A">
        <w:t>—</w:t>
      </w:r>
      <w:r w:rsidRPr="00363E2A">
        <w:rPr>
          <w:rStyle w:val="CharChapText"/>
        </w:rPr>
        <w:t xml:space="preserve">Activities </w:t>
      </w:r>
      <w:r w:rsidR="00533647" w:rsidRPr="00363E2A">
        <w:rPr>
          <w:rStyle w:val="CharChapText"/>
        </w:rPr>
        <w:t>excepted</w:t>
      </w:r>
      <w:r w:rsidRPr="00363E2A">
        <w:rPr>
          <w:rStyle w:val="CharChapText"/>
        </w:rPr>
        <w:t xml:space="preserve"> under subsection</w:t>
      </w:r>
      <w:r w:rsidR="00363E2A" w:rsidRPr="00363E2A">
        <w:rPr>
          <w:rStyle w:val="CharChapText"/>
        </w:rPr>
        <w:t> </w:t>
      </w:r>
      <w:r w:rsidRPr="00363E2A">
        <w:rPr>
          <w:rStyle w:val="CharChapText"/>
        </w:rPr>
        <w:t>6(5) of the Act</w:t>
      </w:r>
      <w:bookmarkEnd w:id="8"/>
    </w:p>
    <w:p w:rsidR="00CE2E4E" w:rsidRPr="00363E2A" w:rsidRDefault="00CE2E4E" w:rsidP="00363E2A">
      <w:pPr>
        <w:pStyle w:val="notemargin"/>
      </w:pPr>
      <w:bookmarkStart w:id="9" w:name="f_Check_Lines_above"/>
      <w:bookmarkEnd w:id="9"/>
      <w:r w:rsidRPr="00363E2A">
        <w:t>Note:</w:t>
      </w:r>
      <w:r w:rsidRPr="00363E2A">
        <w:tab/>
        <w:t>See section</w:t>
      </w:r>
      <w:r w:rsidR="00363E2A" w:rsidRPr="00363E2A">
        <w:t> </w:t>
      </w:r>
      <w:r w:rsidRPr="00363E2A">
        <w:t>6.</w:t>
      </w:r>
    </w:p>
    <w:p w:rsidR="00E83ABC" w:rsidRPr="00363E2A" w:rsidRDefault="00850915" w:rsidP="00363E2A">
      <w:pPr>
        <w:pStyle w:val="ItemHead"/>
      </w:pPr>
      <w:r w:rsidRPr="00363E2A">
        <w:t>6</w:t>
      </w:r>
      <w:r w:rsidR="00E83ABC" w:rsidRPr="00363E2A">
        <w:t xml:space="preserve">  </w:t>
      </w:r>
      <w:r w:rsidR="003C0914" w:rsidRPr="00363E2A">
        <w:t>After subparagraph</w:t>
      </w:r>
      <w:r w:rsidR="00363E2A" w:rsidRPr="00363E2A">
        <w:t> </w:t>
      </w:r>
      <w:r w:rsidR="003C0914" w:rsidRPr="00363E2A">
        <w:t>1(1)(b)(iii) of Schedule</w:t>
      </w:r>
      <w:r w:rsidR="00363E2A" w:rsidRPr="00363E2A">
        <w:t> </w:t>
      </w:r>
      <w:r w:rsidR="003C0914" w:rsidRPr="00363E2A">
        <w:t>2</w:t>
      </w:r>
    </w:p>
    <w:p w:rsidR="003C0914" w:rsidRPr="00363E2A" w:rsidRDefault="003C0914" w:rsidP="00363E2A">
      <w:pPr>
        <w:pStyle w:val="Item"/>
      </w:pPr>
      <w:r w:rsidRPr="00363E2A">
        <w:t>Insert:</w:t>
      </w:r>
    </w:p>
    <w:p w:rsidR="003C0914" w:rsidRPr="00363E2A" w:rsidRDefault="003C0914" w:rsidP="00363E2A">
      <w:pPr>
        <w:pStyle w:val="paragraphsub"/>
      </w:pPr>
      <w:r w:rsidRPr="00363E2A">
        <w:tab/>
        <w:t>(iiia)</w:t>
      </w:r>
      <w:r w:rsidRPr="00363E2A">
        <w:tab/>
        <w:t>to protect another person, or class of persons, specified in the Minister</w:t>
      </w:r>
      <w:r w:rsidR="00D5481F" w:rsidRPr="00363E2A">
        <w:t>’</w:t>
      </w:r>
      <w:r w:rsidRPr="00363E2A">
        <w:t xml:space="preserve">s approval under </w:t>
      </w:r>
      <w:r w:rsidR="00363E2A" w:rsidRPr="00363E2A">
        <w:t>subclause (</w:t>
      </w:r>
      <w:r w:rsidR="00046F22" w:rsidRPr="00363E2A">
        <w:t>3); or</w:t>
      </w:r>
    </w:p>
    <w:p w:rsidR="00046F22" w:rsidRPr="00363E2A" w:rsidRDefault="00850915" w:rsidP="00363E2A">
      <w:pPr>
        <w:pStyle w:val="ItemHead"/>
      </w:pPr>
      <w:r w:rsidRPr="00363E2A">
        <w:t>7</w:t>
      </w:r>
      <w:r w:rsidR="00046F22" w:rsidRPr="00363E2A">
        <w:t xml:space="preserve">  At the end of </w:t>
      </w:r>
      <w:r w:rsidR="00CE2E4E" w:rsidRPr="00363E2A">
        <w:t>subclause</w:t>
      </w:r>
      <w:r w:rsidR="00363E2A" w:rsidRPr="00363E2A">
        <w:t> </w:t>
      </w:r>
      <w:r w:rsidR="00046F22" w:rsidRPr="00363E2A">
        <w:t>1(1A) of Schedule</w:t>
      </w:r>
      <w:r w:rsidR="00363E2A" w:rsidRPr="00363E2A">
        <w:t> </w:t>
      </w:r>
      <w:r w:rsidR="00046F22" w:rsidRPr="00363E2A">
        <w:t>2</w:t>
      </w:r>
    </w:p>
    <w:p w:rsidR="00046F22" w:rsidRPr="00363E2A" w:rsidRDefault="00046F22" w:rsidP="00363E2A">
      <w:pPr>
        <w:pStyle w:val="Item"/>
      </w:pPr>
      <w:r w:rsidRPr="00363E2A">
        <w:t>Add:</w:t>
      </w:r>
    </w:p>
    <w:p w:rsidR="00046F22" w:rsidRPr="00363E2A" w:rsidRDefault="00046F22" w:rsidP="00363E2A">
      <w:pPr>
        <w:pStyle w:val="paragraphsub"/>
      </w:pPr>
      <w:r w:rsidRPr="00363E2A">
        <w:tab/>
        <w:t>; or (iv)</w:t>
      </w:r>
      <w:r w:rsidRPr="00363E2A">
        <w:tab/>
        <w:t xml:space="preserve">to protect another person, or class of persons, specified in the Minister’s approval under </w:t>
      </w:r>
      <w:r w:rsidR="00363E2A" w:rsidRPr="00363E2A">
        <w:t>subclause (</w:t>
      </w:r>
      <w:r w:rsidRPr="00363E2A">
        <w:t>3</w:t>
      </w:r>
      <w:r w:rsidR="0043736E" w:rsidRPr="00363E2A">
        <w:t>A</w:t>
      </w:r>
      <w:r w:rsidRPr="00363E2A">
        <w:t>).</w:t>
      </w:r>
    </w:p>
    <w:p w:rsidR="00742551" w:rsidRPr="00363E2A" w:rsidRDefault="00850915" w:rsidP="00363E2A">
      <w:pPr>
        <w:pStyle w:val="ItemHead"/>
      </w:pPr>
      <w:r w:rsidRPr="00363E2A">
        <w:t>8</w:t>
      </w:r>
      <w:r w:rsidR="00742551" w:rsidRPr="00363E2A">
        <w:t xml:space="preserve">  Paragraph 1(2)(b) of Schedule</w:t>
      </w:r>
      <w:r w:rsidR="00363E2A" w:rsidRPr="00363E2A">
        <w:t> </w:t>
      </w:r>
      <w:r w:rsidR="00742551" w:rsidRPr="00363E2A">
        <w:t>2</w:t>
      </w:r>
    </w:p>
    <w:p w:rsidR="00742551" w:rsidRPr="00363E2A" w:rsidRDefault="00742551" w:rsidP="00363E2A">
      <w:pPr>
        <w:pStyle w:val="Item"/>
      </w:pPr>
      <w:r w:rsidRPr="00363E2A">
        <w:t>Omit “</w:t>
      </w:r>
      <w:r w:rsidR="00363E2A" w:rsidRPr="00363E2A">
        <w:t>subparagraphs (</w:t>
      </w:r>
      <w:r w:rsidRPr="00363E2A">
        <w:t>1)(b)(i) to (iii)”, substitute “</w:t>
      </w:r>
      <w:r w:rsidR="00363E2A" w:rsidRPr="00363E2A">
        <w:t>subparagraphs (</w:t>
      </w:r>
      <w:r w:rsidRPr="00363E2A">
        <w:t>1)(b)(i) to (iiia)”.</w:t>
      </w:r>
    </w:p>
    <w:p w:rsidR="003C0914" w:rsidRPr="00363E2A" w:rsidRDefault="00850915" w:rsidP="00363E2A">
      <w:pPr>
        <w:pStyle w:val="ItemHead"/>
      </w:pPr>
      <w:r w:rsidRPr="00363E2A">
        <w:t>9</w:t>
      </w:r>
      <w:r w:rsidR="003C0914" w:rsidRPr="00363E2A">
        <w:t xml:space="preserve">  </w:t>
      </w:r>
      <w:r w:rsidR="00ED1B60" w:rsidRPr="00363E2A">
        <w:t>After subclause</w:t>
      </w:r>
      <w:r w:rsidR="00363E2A" w:rsidRPr="00363E2A">
        <w:t> </w:t>
      </w:r>
      <w:r w:rsidR="00ED1B60" w:rsidRPr="00363E2A">
        <w:t>1(4) of Schedule</w:t>
      </w:r>
      <w:r w:rsidR="00363E2A" w:rsidRPr="00363E2A">
        <w:t> </w:t>
      </w:r>
      <w:r w:rsidR="00ED1B60" w:rsidRPr="00363E2A">
        <w:t>2</w:t>
      </w:r>
    </w:p>
    <w:p w:rsidR="00ED1B60" w:rsidRPr="00363E2A" w:rsidRDefault="00ED1B60" w:rsidP="00363E2A">
      <w:pPr>
        <w:pStyle w:val="Item"/>
      </w:pPr>
      <w:r w:rsidRPr="00363E2A">
        <w:t>Insert:</w:t>
      </w:r>
    </w:p>
    <w:p w:rsidR="00ED1B60" w:rsidRPr="00363E2A" w:rsidRDefault="00ED1B60" w:rsidP="00363E2A">
      <w:pPr>
        <w:pStyle w:val="subsection"/>
      </w:pPr>
      <w:r w:rsidRPr="00363E2A">
        <w:tab/>
        <w:t>(4A)</w:t>
      </w:r>
      <w:r w:rsidRPr="00363E2A">
        <w:tab/>
        <w:t xml:space="preserve">An approval under </w:t>
      </w:r>
      <w:r w:rsidR="00363E2A" w:rsidRPr="00363E2A">
        <w:t>subclause (</w:t>
      </w:r>
      <w:r w:rsidRPr="00363E2A">
        <w:t xml:space="preserve">3) for the provision of a weapon or training may specify a person, or class of persons, </w:t>
      </w:r>
      <w:r w:rsidR="002D3334" w:rsidRPr="00363E2A">
        <w:t>that may be protected under</w:t>
      </w:r>
      <w:r w:rsidRPr="00363E2A">
        <w:t xml:space="preserve"> </w:t>
      </w:r>
      <w:r w:rsidR="00363E2A" w:rsidRPr="00363E2A">
        <w:t>subparagraph (</w:t>
      </w:r>
      <w:r w:rsidRPr="00363E2A">
        <w:t>1)(b)(iiia).</w:t>
      </w:r>
    </w:p>
    <w:p w:rsidR="0043736E" w:rsidRPr="00363E2A" w:rsidRDefault="0043736E" w:rsidP="00363E2A">
      <w:pPr>
        <w:pStyle w:val="subsection"/>
      </w:pPr>
      <w:r w:rsidRPr="00363E2A">
        <w:tab/>
        <w:t>(4B)</w:t>
      </w:r>
      <w:r w:rsidRPr="00363E2A">
        <w:tab/>
        <w:t xml:space="preserve">An approval under </w:t>
      </w:r>
      <w:r w:rsidR="00363E2A" w:rsidRPr="00363E2A">
        <w:t>subclause (</w:t>
      </w:r>
      <w:r w:rsidRPr="00363E2A">
        <w:t xml:space="preserve">3A) for the provision of a weapon or training may specify a person, or class of persons, </w:t>
      </w:r>
      <w:r w:rsidR="002D3334" w:rsidRPr="00363E2A">
        <w:t>that may be protected under</w:t>
      </w:r>
      <w:r w:rsidRPr="00363E2A">
        <w:t xml:space="preserve"> </w:t>
      </w:r>
      <w:r w:rsidR="00363E2A" w:rsidRPr="00363E2A">
        <w:t>subparagraph (</w:t>
      </w:r>
      <w:r w:rsidRPr="00363E2A">
        <w:t>1A)(c)(iv).</w:t>
      </w:r>
    </w:p>
    <w:p w:rsidR="0087652E" w:rsidRPr="00363E2A" w:rsidRDefault="00850915" w:rsidP="00363E2A">
      <w:pPr>
        <w:pStyle w:val="ItemHead"/>
      </w:pPr>
      <w:r w:rsidRPr="00363E2A">
        <w:t>10</w:t>
      </w:r>
      <w:r w:rsidR="0087652E" w:rsidRPr="00363E2A">
        <w:t xml:space="preserve">  Subclause</w:t>
      </w:r>
      <w:r w:rsidR="00363E2A" w:rsidRPr="00363E2A">
        <w:t> </w:t>
      </w:r>
      <w:r w:rsidR="0087652E" w:rsidRPr="00363E2A">
        <w:t>1(7) of Schedule</w:t>
      </w:r>
      <w:r w:rsidR="00363E2A" w:rsidRPr="00363E2A">
        <w:t> </w:t>
      </w:r>
      <w:r w:rsidR="0087652E" w:rsidRPr="00363E2A">
        <w:t>2</w:t>
      </w:r>
    </w:p>
    <w:p w:rsidR="0087652E" w:rsidRPr="00363E2A" w:rsidRDefault="0087652E" w:rsidP="00363E2A">
      <w:pPr>
        <w:pStyle w:val="Item"/>
      </w:pPr>
      <w:r w:rsidRPr="00363E2A">
        <w:t>After “As soon as practicable after making”, insert “or changing”.</w:t>
      </w:r>
    </w:p>
    <w:p w:rsidR="008A17EF" w:rsidRPr="00363E2A" w:rsidRDefault="00850915" w:rsidP="00363E2A">
      <w:pPr>
        <w:pStyle w:val="ItemHead"/>
      </w:pPr>
      <w:r w:rsidRPr="00363E2A">
        <w:t>11</w:t>
      </w:r>
      <w:r w:rsidR="008A17EF" w:rsidRPr="00363E2A">
        <w:t xml:space="preserve">  </w:t>
      </w:r>
      <w:r w:rsidR="00C53757" w:rsidRPr="00363E2A">
        <w:t>After subclause</w:t>
      </w:r>
      <w:r w:rsidR="00363E2A" w:rsidRPr="00363E2A">
        <w:t> </w:t>
      </w:r>
      <w:r w:rsidR="00C53757" w:rsidRPr="00363E2A">
        <w:t>1(7) of Schedule</w:t>
      </w:r>
      <w:r w:rsidR="00363E2A" w:rsidRPr="00363E2A">
        <w:t> </w:t>
      </w:r>
      <w:r w:rsidR="00C53757" w:rsidRPr="00363E2A">
        <w:t>2</w:t>
      </w:r>
    </w:p>
    <w:p w:rsidR="00C53757" w:rsidRPr="00363E2A" w:rsidRDefault="00C53757" w:rsidP="00363E2A">
      <w:pPr>
        <w:pStyle w:val="Item"/>
      </w:pPr>
      <w:r w:rsidRPr="00363E2A">
        <w:t>Insert:</w:t>
      </w:r>
    </w:p>
    <w:p w:rsidR="008A17EF" w:rsidRPr="00363E2A" w:rsidRDefault="008A17EF" w:rsidP="00363E2A">
      <w:pPr>
        <w:pStyle w:val="subsection"/>
      </w:pPr>
      <w:r w:rsidRPr="00363E2A">
        <w:tab/>
        <w:t>(</w:t>
      </w:r>
      <w:r w:rsidR="00C53757" w:rsidRPr="00363E2A">
        <w:t>7A</w:t>
      </w:r>
      <w:r w:rsidRPr="00363E2A">
        <w:t>)</w:t>
      </w:r>
      <w:r w:rsidRPr="00363E2A">
        <w:tab/>
        <w:t>The Inspector</w:t>
      </w:r>
      <w:r w:rsidR="00E55E3D">
        <w:noBreakHyphen/>
      </w:r>
      <w:r w:rsidRPr="00363E2A">
        <w:t>General of Intelligence and Security must brief the Committee on the content and effect of the guidelines if:</w:t>
      </w:r>
    </w:p>
    <w:p w:rsidR="008A17EF" w:rsidRPr="00363E2A" w:rsidRDefault="008A17EF" w:rsidP="00363E2A">
      <w:pPr>
        <w:pStyle w:val="paragraph"/>
      </w:pPr>
      <w:r w:rsidRPr="00363E2A">
        <w:tab/>
        <w:t>(a)</w:t>
      </w:r>
      <w:r w:rsidRPr="00363E2A">
        <w:tab/>
        <w:t>the Committee requests the Inspector</w:t>
      </w:r>
      <w:r w:rsidR="00E55E3D">
        <w:noBreakHyphen/>
      </w:r>
      <w:r w:rsidRPr="00363E2A">
        <w:t>General of Intelligence and Security to do so; or</w:t>
      </w:r>
    </w:p>
    <w:p w:rsidR="008A17EF" w:rsidRPr="00363E2A" w:rsidRDefault="008A17EF" w:rsidP="00363E2A">
      <w:pPr>
        <w:pStyle w:val="paragraph"/>
      </w:pPr>
      <w:r w:rsidRPr="00363E2A">
        <w:tab/>
        <w:t>(b)</w:t>
      </w:r>
      <w:r w:rsidRPr="00363E2A">
        <w:tab/>
        <w:t>the guidelines change.</w:t>
      </w:r>
    </w:p>
    <w:p w:rsidR="008F016F" w:rsidRPr="00363E2A" w:rsidRDefault="00850915" w:rsidP="00363E2A">
      <w:pPr>
        <w:pStyle w:val="ItemHead"/>
      </w:pPr>
      <w:r w:rsidRPr="00363E2A">
        <w:t>12</w:t>
      </w:r>
      <w:r w:rsidR="00742551" w:rsidRPr="00363E2A">
        <w:t xml:space="preserve">  </w:t>
      </w:r>
      <w:r w:rsidR="008F016F" w:rsidRPr="00363E2A">
        <w:t>Clause</w:t>
      </w:r>
      <w:r w:rsidR="00363E2A" w:rsidRPr="00363E2A">
        <w:t> </w:t>
      </w:r>
      <w:r w:rsidR="008F016F" w:rsidRPr="00363E2A">
        <w:t>3 of Schedule</w:t>
      </w:r>
      <w:r w:rsidR="00363E2A" w:rsidRPr="00363E2A">
        <w:t> </w:t>
      </w:r>
      <w:r w:rsidR="008F016F" w:rsidRPr="00363E2A">
        <w:t>2</w:t>
      </w:r>
    </w:p>
    <w:p w:rsidR="008F016F" w:rsidRPr="00363E2A" w:rsidRDefault="008F016F" w:rsidP="00363E2A">
      <w:pPr>
        <w:pStyle w:val="Item"/>
      </w:pPr>
      <w:r w:rsidRPr="00363E2A">
        <w:t>Repeal the clause, substitute:</w:t>
      </w:r>
    </w:p>
    <w:p w:rsidR="008F016F" w:rsidRPr="00363E2A" w:rsidRDefault="008F016F" w:rsidP="00363E2A">
      <w:pPr>
        <w:pStyle w:val="ActHead5"/>
      </w:pPr>
      <w:bookmarkStart w:id="10" w:name="_Toc532553779"/>
      <w:r w:rsidRPr="00363E2A">
        <w:rPr>
          <w:rStyle w:val="CharSectno"/>
        </w:rPr>
        <w:t>3</w:t>
      </w:r>
      <w:r w:rsidRPr="00363E2A">
        <w:t xml:space="preserve">  Reports to Inspector</w:t>
      </w:r>
      <w:r w:rsidR="00E55E3D">
        <w:noBreakHyphen/>
      </w:r>
      <w:r w:rsidRPr="00363E2A">
        <w:t>General of Intelligence and Security</w:t>
      </w:r>
      <w:bookmarkEnd w:id="10"/>
    </w:p>
    <w:p w:rsidR="008F016F" w:rsidRPr="00363E2A" w:rsidRDefault="008F016F" w:rsidP="00363E2A">
      <w:pPr>
        <w:pStyle w:val="subsection"/>
      </w:pPr>
      <w:r w:rsidRPr="00363E2A">
        <w:tab/>
        <w:t>(1)</w:t>
      </w:r>
      <w:r w:rsidRPr="00363E2A">
        <w:tab/>
        <w:t>The Director</w:t>
      </w:r>
      <w:r w:rsidR="00E55E3D">
        <w:noBreakHyphen/>
      </w:r>
      <w:r w:rsidRPr="00363E2A">
        <w:t>General of ASIS must give a report to the Inspector</w:t>
      </w:r>
      <w:r w:rsidR="00E55E3D">
        <w:noBreakHyphen/>
      </w:r>
      <w:r w:rsidRPr="00363E2A">
        <w:t>General of Intelligence and Security if a weapon or self</w:t>
      </w:r>
      <w:r w:rsidR="00E55E3D">
        <w:noBreakHyphen/>
      </w:r>
      <w:r w:rsidRPr="00363E2A">
        <w:t xml:space="preserve">defence technique is used by a staff member or agent of ASIS against a person for a purpose mentioned in </w:t>
      </w:r>
      <w:r w:rsidR="00E03A72" w:rsidRPr="00363E2A">
        <w:t xml:space="preserve">any of </w:t>
      </w:r>
      <w:r w:rsidR="008A17EF" w:rsidRPr="00363E2A">
        <w:t>subparagraphs</w:t>
      </w:r>
      <w:r w:rsidR="00363E2A" w:rsidRPr="00363E2A">
        <w:t> </w:t>
      </w:r>
      <w:r w:rsidR="008A17EF" w:rsidRPr="00363E2A">
        <w:t>1(1)(b)(i) to (iiia)</w:t>
      </w:r>
      <w:r w:rsidRPr="00363E2A">
        <w:t>.</w:t>
      </w:r>
    </w:p>
    <w:p w:rsidR="008F016F" w:rsidRPr="00363E2A" w:rsidRDefault="008F016F" w:rsidP="00363E2A">
      <w:pPr>
        <w:pStyle w:val="subsection"/>
      </w:pPr>
      <w:r w:rsidRPr="00363E2A">
        <w:tab/>
        <w:t>(2)</w:t>
      </w:r>
      <w:r w:rsidRPr="00363E2A">
        <w:tab/>
        <w:t>The report must:</w:t>
      </w:r>
    </w:p>
    <w:p w:rsidR="008F016F" w:rsidRPr="00363E2A" w:rsidRDefault="008F016F" w:rsidP="00363E2A">
      <w:pPr>
        <w:pStyle w:val="paragraph"/>
      </w:pPr>
      <w:r w:rsidRPr="00363E2A">
        <w:tab/>
        <w:t>(a)</w:t>
      </w:r>
      <w:r w:rsidRPr="00363E2A">
        <w:tab/>
        <w:t>be given in writing as soon as practicable after the weapon or self</w:t>
      </w:r>
      <w:r w:rsidR="00E55E3D">
        <w:noBreakHyphen/>
      </w:r>
      <w:r w:rsidRPr="00363E2A">
        <w:t>defence technique is used; and</w:t>
      </w:r>
    </w:p>
    <w:p w:rsidR="008F016F" w:rsidRPr="00363E2A" w:rsidRDefault="008F016F" w:rsidP="00363E2A">
      <w:pPr>
        <w:pStyle w:val="paragraph"/>
      </w:pPr>
      <w:r w:rsidRPr="00363E2A">
        <w:tab/>
        <w:t>(b)</w:t>
      </w:r>
      <w:r w:rsidRPr="00363E2A">
        <w:tab/>
        <w:t>explain the circumstances in which the use of the weapon or self</w:t>
      </w:r>
      <w:r w:rsidR="00E55E3D">
        <w:noBreakHyphen/>
      </w:r>
      <w:r w:rsidRPr="00363E2A">
        <w:t>defence technique occurred.</w:t>
      </w:r>
    </w:p>
    <w:p w:rsidR="006137C4" w:rsidRPr="00363E2A" w:rsidRDefault="00850915" w:rsidP="00363E2A">
      <w:pPr>
        <w:pStyle w:val="ItemHead"/>
      </w:pPr>
      <w:r w:rsidRPr="00363E2A">
        <w:t>13</w:t>
      </w:r>
      <w:r w:rsidR="00762920" w:rsidRPr="00363E2A">
        <w:t xml:space="preserve">  </w:t>
      </w:r>
      <w:r w:rsidR="00897359" w:rsidRPr="00363E2A">
        <w:t>At the end of the Act</w:t>
      </w:r>
    </w:p>
    <w:p w:rsidR="00762920" w:rsidRPr="00363E2A" w:rsidRDefault="00897359" w:rsidP="00363E2A">
      <w:pPr>
        <w:pStyle w:val="Item"/>
      </w:pPr>
      <w:r w:rsidRPr="00363E2A">
        <w:t>Add</w:t>
      </w:r>
      <w:r w:rsidR="00762920" w:rsidRPr="00363E2A">
        <w:t>:</w:t>
      </w:r>
    </w:p>
    <w:p w:rsidR="00E5334A" w:rsidRPr="00363E2A" w:rsidRDefault="00E5334A" w:rsidP="00363E2A">
      <w:pPr>
        <w:pStyle w:val="ActHead1"/>
      </w:pPr>
      <w:bookmarkStart w:id="11" w:name="_Toc532553780"/>
      <w:r w:rsidRPr="00363E2A">
        <w:rPr>
          <w:rStyle w:val="CharChapNo"/>
        </w:rPr>
        <w:t>Schedule</w:t>
      </w:r>
      <w:r w:rsidR="00363E2A" w:rsidRPr="00363E2A">
        <w:rPr>
          <w:rStyle w:val="CharChapNo"/>
        </w:rPr>
        <w:t> </w:t>
      </w:r>
      <w:r w:rsidRPr="00363E2A">
        <w:rPr>
          <w:rStyle w:val="CharChapNo"/>
        </w:rPr>
        <w:t>3</w:t>
      </w:r>
      <w:r w:rsidRPr="00363E2A">
        <w:t>—</w:t>
      </w:r>
      <w:r w:rsidR="00A341E0" w:rsidRPr="00363E2A">
        <w:rPr>
          <w:rStyle w:val="CharChapText"/>
        </w:rPr>
        <w:t xml:space="preserve">Activities </w:t>
      </w:r>
      <w:r w:rsidR="007A1C9C" w:rsidRPr="00363E2A">
        <w:rPr>
          <w:rStyle w:val="CharChapText"/>
        </w:rPr>
        <w:t>excepted</w:t>
      </w:r>
      <w:r w:rsidR="00A341E0" w:rsidRPr="00363E2A">
        <w:rPr>
          <w:rStyle w:val="CharChapText"/>
        </w:rPr>
        <w:t xml:space="preserve"> under subsection</w:t>
      </w:r>
      <w:r w:rsidR="00363E2A" w:rsidRPr="00363E2A">
        <w:rPr>
          <w:rStyle w:val="CharChapText"/>
        </w:rPr>
        <w:t> </w:t>
      </w:r>
      <w:r w:rsidR="00A341E0" w:rsidRPr="00363E2A">
        <w:rPr>
          <w:rStyle w:val="CharChapText"/>
        </w:rPr>
        <w:t>6(5A) of the Act</w:t>
      </w:r>
      <w:bookmarkEnd w:id="11"/>
    </w:p>
    <w:p w:rsidR="00CE2E4E" w:rsidRPr="00363E2A" w:rsidRDefault="00CE2E4E" w:rsidP="00363E2A">
      <w:pPr>
        <w:pStyle w:val="notemargin"/>
      </w:pPr>
      <w:r w:rsidRPr="00363E2A">
        <w:t>Note:</w:t>
      </w:r>
      <w:r w:rsidRPr="00363E2A">
        <w:tab/>
        <w:t>See section</w:t>
      </w:r>
      <w:r w:rsidR="00363E2A" w:rsidRPr="00363E2A">
        <w:t> </w:t>
      </w:r>
      <w:r w:rsidRPr="00363E2A">
        <w:t>6.</w:t>
      </w:r>
    </w:p>
    <w:p w:rsidR="008555A7" w:rsidRPr="00363E2A" w:rsidRDefault="008555A7" w:rsidP="00363E2A">
      <w:pPr>
        <w:pStyle w:val="Header"/>
      </w:pPr>
      <w:bookmarkStart w:id="12" w:name="f_Check_Lines_below"/>
      <w:bookmarkEnd w:id="12"/>
      <w:r w:rsidRPr="00363E2A">
        <w:rPr>
          <w:rStyle w:val="CharPartNo"/>
        </w:rPr>
        <w:t xml:space="preserve"> </w:t>
      </w:r>
      <w:r w:rsidRPr="00363E2A">
        <w:rPr>
          <w:rStyle w:val="CharPartText"/>
        </w:rPr>
        <w:t xml:space="preserve"> </w:t>
      </w:r>
    </w:p>
    <w:p w:rsidR="008555A7" w:rsidRPr="00363E2A" w:rsidRDefault="008555A7" w:rsidP="00363E2A">
      <w:pPr>
        <w:pStyle w:val="Header"/>
      </w:pPr>
      <w:r w:rsidRPr="00363E2A">
        <w:rPr>
          <w:rStyle w:val="CharDivNo"/>
        </w:rPr>
        <w:t xml:space="preserve"> </w:t>
      </w:r>
      <w:r w:rsidRPr="00363E2A">
        <w:rPr>
          <w:rStyle w:val="CharDivText"/>
        </w:rPr>
        <w:t xml:space="preserve"> </w:t>
      </w:r>
    </w:p>
    <w:p w:rsidR="00ED1B60" w:rsidRPr="00363E2A" w:rsidRDefault="00ED1B60" w:rsidP="00363E2A">
      <w:pPr>
        <w:pStyle w:val="ActHead5"/>
      </w:pPr>
      <w:bookmarkStart w:id="13" w:name="_Toc532553781"/>
      <w:r w:rsidRPr="00363E2A">
        <w:rPr>
          <w:rStyle w:val="CharSectno"/>
        </w:rPr>
        <w:t>1</w:t>
      </w:r>
      <w:r w:rsidRPr="00363E2A">
        <w:t xml:space="preserve">  Provision of weapons, training etc.</w:t>
      </w:r>
      <w:bookmarkEnd w:id="13"/>
    </w:p>
    <w:p w:rsidR="00ED1B60" w:rsidRPr="00363E2A" w:rsidRDefault="00ED1B60" w:rsidP="00363E2A">
      <w:pPr>
        <w:pStyle w:val="subsection"/>
      </w:pPr>
      <w:r w:rsidRPr="00363E2A">
        <w:tab/>
        <w:t>(1)</w:t>
      </w:r>
      <w:r w:rsidRPr="00363E2A">
        <w:tab/>
        <w:t xml:space="preserve">The provision of a weapon, or training in the use of force (including </w:t>
      </w:r>
      <w:r w:rsidR="007A1C9C" w:rsidRPr="00363E2A">
        <w:t xml:space="preserve">in the use </w:t>
      </w:r>
      <w:r w:rsidRPr="00363E2A">
        <w:t>of a weapon),</w:t>
      </w:r>
      <w:r w:rsidR="00040B94" w:rsidRPr="00363E2A">
        <w:t xml:space="preserve"> for the purposes of </w:t>
      </w:r>
      <w:r w:rsidR="00A341E0" w:rsidRPr="00363E2A">
        <w:t>activities</w:t>
      </w:r>
      <w:r w:rsidR="00040B94" w:rsidRPr="00363E2A">
        <w:t xml:space="preserve"> undertaken by ASIS outside Australia </w:t>
      </w:r>
      <w:r w:rsidRPr="00363E2A">
        <w:t>is not prevented by subsection</w:t>
      </w:r>
      <w:r w:rsidR="00363E2A" w:rsidRPr="00363E2A">
        <w:t> </w:t>
      </w:r>
      <w:r w:rsidRPr="00363E2A">
        <w:t>6(4) if it is provided:</w:t>
      </w:r>
    </w:p>
    <w:p w:rsidR="00ED1B60" w:rsidRPr="00363E2A" w:rsidRDefault="00ED1B60" w:rsidP="00363E2A">
      <w:pPr>
        <w:pStyle w:val="paragraph"/>
      </w:pPr>
      <w:r w:rsidRPr="00363E2A">
        <w:tab/>
        <w:t>(a)</w:t>
      </w:r>
      <w:r w:rsidRPr="00363E2A">
        <w:tab/>
        <w:t>to a person who is a staff member or agent of ASIS; and</w:t>
      </w:r>
    </w:p>
    <w:p w:rsidR="00040B94" w:rsidRPr="00363E2A" w:rsidRDefault="00040B94" w:rsidP="00363E2A">
      <w:pPr>
        <w:pStyle w:val="paragraph"/>
      </w:pPr>
      <w:r w:rsidRPr="00363E2A">
        <w:tab/>
        <w:t>(b)</w:t>
      </w:r>
      <w:r w:rsidRPr="00363E2A">
        <w:tab/>
        <w:t>for the purpose of preventing, mitigating or removing:</w:t>
      </w:r>
    </w:p>
    <w:p w:rsidR="00040B94" w:rsidRPr="00363E2A" w:rsidRDefault="00040B94" w:rsidP="00363E2A">
      <w:pPr>
        <w:pStyle w:val="paragraphsub"/>
      </w:pPr>
      <w:r w:rsidRPr="00363E2A">
        <w:tab/>
        <w:t>(i)</w:t>
      </w:r>
      <w:r w:rsidRPr="00363E2A">
        <w:tab/>
        <w:t>a significant risk to a person’s safety; or</w:t>
      </w:r>
    </w:p>
    <w:p w:rsidR="00040B94" w:rsidRPr="00363E2A" w:rsidRDefault="00040B94" w:rsidP="00363E2A">
      <w:pPr>
        <w:pStyle w:val="paragraphsub"/>
      </w:pPr>
      <w:r w:rsidRPr="00363E2A">
        <w:tab/>
        <w:t>(ii)</w:t>
      </w:r>
      <w:r w:rsidRPr="00363E2A">
        <w:tab/>
        <w:t xml:space="preserve">a </w:t>
      </w:r>
      <w:r w:rsidR="006D463B" w:rsidRPr="00363E2A">
        <w:t xml:space="preserve">significant </w:t>
      </w:r>
      <w:r w:rsidRPr="00363E2A">
        <w:t>threat to security</w:t>
      </w:r>
      <w:r w:rsidR="002D3334" w:rsidRPr="00363E2A">
        <w:t xml:space="preserve"> (within the meaning of </w:t>
      </w:r>
      <w:r w:rsidR="00363E2A" w:rsidRPr="00363E2A">
        <w:t>paragraphs (</w:t>
      </w:r>
      <w:r w:rsidR="002D3334" w:rsidRPr="00363E2A">
        <w:t xml:space="preserve">a) and (aa) of the definition of </w:t>
      </w:r>
      <w:r w:rsidR="002D3334" w:rsidRPr="00363E2A">
        <w:rPr>
          <w:b/>
          <w:i/>
        </w:rPr>
        <w:t>security</w:t>
      </w:r>
      <w:r w:rsidR="002D3334" w:rsidRPr="00363E2A">
        <w:t xml:space="preserve"> in section</w:t>
      </w:r>
      <w:r w:rsidR="00363E2A" w:rsidRPr="00363E2A">
        <w:t> </w:t>
      </w:r>
      <w:r w:rsidR="002D3334" w:rsidRPr="00363E2A">
        <w:t xml:space="preserve">4 of the </w:t>
      </w:r>
      <w:r w:rsidR="002D3334" w:rsidRPr="00363E2A">
        <w:rPr>
          <w:i/>
        </w:rPr>
        <w:t>Australian Security Intelligence Organisation Act 1979</w:t>
      </w:r>
      <w:r w:rsidR="002D3334" w:rsidRPr="00363E2A">
        <w:t>)</w:t>
      </w:r>
      <w:r w:rsidRPr="00363E2A">
        <w:t>; or</w:t>
      </w:r>
    </w:p>
    <w:p w:rsidR="00040B94" w:rsidRPr="00363E2A" w:rsidRDefault="00040B94" w:rsidP="00363E2A">
      <w:pPr>
        <w:pStyle w:val="paragraphsub"/>
      </w:pPr>
      <w:r w:rsidRPr="00363E2A">
        <w:tab/>
        <w:t>(iii)</w:t>
      </w:r>
      <w:r w:rsidRPr="00363E2A">
        <w:tab/>
        <w:t xml:space="preserve">a </w:t>
      </w:r>
      <w:r w:rsidR="006D463B" w:rsidRPr="00363E2A">
        <w:t xml:space="preserve">significant </w:t>
      </w:r>
      <w:r w:rsidRPr="00363E2A">
        <w:t>risk to the operational security of ASIS</w:t>
      </w:r>
      <w:r w:rsidR="00BD64BF" w:rsidRPr="00363E2A">
        <w:t xml:space="preserve"> from interference by a foreign person or entity</w:t>
      </w:r>
      <w:r w:rsidRPr="00363E2A">
        <w:t>; and</w:t>
      </w:r>
    </w:p>
    <w:p w:rsidR="00040B94" w:rsidRPr="00363E2A" w:rsidRDefault="00040B94" w:rsidP="00363E2A">
      <w:pPr>
        <w:pStyle w:val="paragraph"/>
      </w:pPr>
      <w:r w:rsidRPr="00363E2A">
        <w:tab/>
        <w:t>(c)</w:t>
      </w:r>
      <w:r w:rsidRPr="00363E2A">
        <w:tab/>
        <w:t xml:space="preserve">in accordance with a Ministerial approval given under </w:t>
      </w:r>
      <w:r w:rsidR="00363E2A" w:rsidRPr="00363E2A">
        <w:t>paragraph (</w:t>
      </w:r>
      <w:r w:rsidRPr="00363E2A">
        <w:t>3)</w:t>
      </w:r>
      <w:r w:rsidR="00094A3A" w:rsidRPr="00363E2A">
        <w:t>(a)</w:t>
      </w:r>
      <w:r w:rsidRPr="00363E2A">
        <w:t>.</w:t>
      </w:r>
    </w:p>
    <w:p w:rsidR="00762920" w:rsidRPr="00363E2A" w:rsidRDefault="00ED1B60" w:rsidP="00363E2A">
      <w:pPr>
        <w:pStyle w:val="subsection"/>
      </w:pPr>
      <w:r w:rsidRPr="00363E2A">
        <w:tab/>
        <w:t>(2</w:t>
      </w:r>
      <w:r w:rsidR="00762920" w:rsidRPr="00363E2A">
        <w:t>)</w:t>
      </w:r>
      <w:r w:rsidR="00762920" w:rsidRPr="00363E2A">
        <w:tab/>
        <w:t xml:space="preserve">The use of force </w:t>
      </w:r>
      <w:r w:rsidR="00F5674E" w:rsidRPr="00363E2A">
        <w:t xml:space="preserve">(including the use of a weapon) </w:t>
      </w:r>
      <w:r w:rsidR="00762920" w:rsidRPr="00363E2A">
        <w:t xml:space="preserve">against a person, </w:t>
      </w:r>
      <w:r w:rsidR="00040B94" w:rsidRPr="00363E2A">
        <w:t xml:space="preserve">or the threat of the use of force </w:t>
      </w:r>
      <w:r w:rsidR="00F5674E" w:rsidRPr="00363E2A">
        <w:t xml:space="preserve">(including the use of a weapon) </w:t>
      </w:r>
      <w:r w:rsidR="00040B94" w:rsidRPr="00363E2A">
        <w:t xml:space="preserve">against a person, </w:t>
      </w:r>
      <w:r w:rsidR="00762920" w:rsidRPr="00363E2A">
        <w:t xml:space="preserve">in the course of </w:t>
      </w:r>
      <w:r w:rsidR="00A341E0" w:rsidRPr="00363E2A">
        <w:t>activities</w:t>
      </w:r>
      <w:r w:rsidR="00762920" w:rsidRPr="00363E2A">
        <w:t xml:space="preserve"> undertaken by ASIS outside Australia is not prevented by subsection</w:t>
      </w:r>
      <w:r w:rsidR="00363E2A" w:rsidRPr="00363E2A">
        <w:t> </w:t>
      </w:r>
      <w:r w:rsidR="00762920" w:rsidRPr="00363E2A">
        <w:t>6(4) if</w:t>
      </w:r>
      <w:r w:rsidR="00AC593E" w:rsidRPr="00363E2A">
        <w:t>:</w:t>
      </w:r>
    </w:p>
    <w:p w:rsidR="00762920" w:rsidRPr="00363E2A" w:rsidRDefault="00762920" w:rsidP="00363E2A">
      <w:pPr>
        <w:pStyle w:val="paragraph"/>
      </w:pPr>
      <w:r w:rsidRPr="00363E2A">
        <w:tab/>
        <w:t>(a)</w:t>
      </w:r>
      <w:r w:rsidRPr="00363E2A">
        <w:tab/>
      </w:r>
      <w:r w:rsidR="00AC593E" w:rsidRPr="00363E2A">
        <w:t xml:space="preserve">the conduct is </w:t>
      </w:r>
      <w:r w:rsidR="00C87B82" w:rsidRPr="00363E2A">
        <w:t>by a staff member or agent of ASIS; and</w:t>
      </w:r>
    </w:p>
    <w:p w:rsidR="00C87B82" w:rsidRPr="00363E2A" w:rsidRDefault="00C87B82" w:rsidP="00363E2A">
      <w:pPr>
        <w:pStyle w:val="paragraph"/>
      </w:pPr>
      <w:r w:rsidRPr="00363E2A">
        <w:tab/>
        <w:t>(b)</w:t>
      </w:r>
      <w:r w:rsidRPr="00363E2A">
        <w:tab/>
      </w:r>
      <w:r w:rsidR="00AC593E" w:rsidRPr="00363E2A">
        <w:t xml:space="preserve">the conduct is </w:t>
      </w:r>
      <w:r w:rsidRPr="00363E2A">
        <w:t>for the purpose of</w:t>
      </w:r>
      <w:r w:rsidR="0023437B" w:rsidRPr="00363E2A">
        <w:t xml:space="preserve"> preventing, mitigating or removing</w:t>
      </w:r>
      <w:r w:rsidRPr="00363E2A">
        <w:t>:</w:t>
      </w:r>
    </w:p>
    <w:p w:rsidR="00C87B82" w:rsidRPr="00363E2A" w:rsidRDefault="00C87B82" w:rsidP="00363E2A">
      <w:pPr>
        <w:pStyle w:val="paragraphsub"/>
      </w:pPr>
      <w:r w:rsidRPr="00363E2A">
        <w:tab/>
        <w:t>(i)</w:t>
      </w:r>
      <w:r w:rsidRPr="00363E2A">
        <w:tab/>
      </w:r>
      <w:r w:rsidR="0023437B" w:rsidRPr="00363E2A">
        <w:t>a significant risk to a person’s safety; or</w:t>
      </w:r>
    </w:p>
    <w:p w:rsidR="0023437B" w:rsidRPr="00363E2A" w:rsidRDefault="0023437B" w:rsidP="00363E2A">
      <w:pPr>
        <w:pStyle w:val="paragraphsub"/>
      </w:pPr>
      <w:r w:rsidRPr="00363E2A">
        <w:tab/>
        <w:t>(ii)</w:t>
      </w:r>
      <w:r w:rsidRPr="00363E2A">
        <w:tab/>
        <w:t xml:space="preserve">a </w:t>
      </w:r>
      <w:r w:rsidR="006D463B" w:rsidRPr="00363E2A">
        <w:t xml:space="preserve">significant </w:t>
      </w:r>
      <w:r w:rsidRPr="00363E2A">
        <w:t>threat to security</w:t>
      </w:r>
      <w:r w:rsidR="002D3334" w:rsidRPr="00363E2A">
        <w:t xml:space="preserve"> (within the meaning of </w:t>
      </w:r>
      <w:r w:rsidR="00363E2A" w:rsidRPr="00363E2A">
        <w:t>paragraphs (</w:t>
      </w:r>
      <w:r w:rsidR="002D3334" w:rsidRPr="00363E2A">
        <w:t xml:space="preserve">a) and (aa) of the definition of </w:t>
      </w:r>
      <w:r w:rsidR="002D3334" w:rsidRPr="00363E2A">
        <w:rPr>
          <w:b/>
          <w:i/>
        </w:rPr>
        <w:t>security</w:t>
      </w:r>
      <w:r w:rsidR="002D3334" w:rsidRPr="00363E2A">
        <w:t xml:space="preserve"> in section</w:t>
      </w:r>
      <w:r w:rsidR="00363E2A" w:rsidRPr="00363E2A">
        <w:t> </w:t>
      </w:r>
      <w:r w:rsidR="002D3334" w:rsidRPr="00363E2A">
        <w:t xml:space="preserve">4 of the </w:t>
      </w:r>
      <w:r w:rsidR="002D3334" w:rsidRPr="00363E2A">
        <w:rPr>
          <w:i/>
        </w:rPr>
        <w:t>Australian Security Intelligence Organisation Act 1979</w:t>
      </w:r>
      <w:r w:rsidR="002D3334" w:rsidRPr="00363E2A">
        <w:t>)</w:t>
      </w:r>
      <w:r w:rsidRPr="00363E2A">
        <w:t>; or</w:t>
      </w:r>
    </w:p>
    <w:p w:rsidR="0023437B" w:rsidRPr="00363E2A" w:rsidRDefault="0023437B" w:rsidP="00363E2A">
      <w:pPr>
        <w:pStyle w:val="paragraphsub"/>
      </w:pPr>
      <w:r w:rsidRPr="00363E2A">
        <w:tab/>
        <w:t>(iii)</w:t>
      </w:r>
      <w:r w:rsidRPr="00363E2A">
        <w:tab/>
        <w:t xml:space="preserve">a </w:t>
      </w:r>
      <w:r w:rsidR="006D463B" w:rsidRPr="00363E2A">
        <w:t xml:space="preserve">significant </w:t>
      </w:r>
      <w:r w:rsidRPr="00363E2A">
        <w:t>risk to the operational security of ASIS</w:t>
      </w:r>
      <w:r w:rsidR="00BD64BF" w:rsidRPr="00363E2A">
        <w:t xml:space="preserve"> from interference by a foreign person or entity</w:t>
      </w:r>
      <w:r w:rsidRPr="00363E2A">
        <w:t>; and</w:t>
      </w:r>
    </w:p>
    <w:p w:rsidR="0023437B" w:rsidRPr="00363E2A" w:rsidRDefault="0023437B" w:rsidP="00363E2A">
      <w:pPr>
        <w:pStyle w:val="paragraph"/>
      </w:pPr>
      <w:r w:rsidRPr="00363E2A">
        <w:tab/>
        <w:t>(c)</w:t>
      </w:r>
      <w:r w:rsidRPr="00363E2A">
        <w:tab/>
      </w:r>
      <w:r w:rsidR="00AC593E" w:rsidRPr="00363E2A">
        <w:t xml:space="preserve">the conduct is </w:t>
      </w:r>
      <w:r w:rsidRPr="00363E2A">
        <w:t>in accordance with a Ministerial approval</w:t>
      </w:r>
      <w:r w:rsidR="00040B94" w:rsidRPr="00363E2A">
        <w:t xml:space="preserve"> given under </w:t>
      </w:r>
      <w:r w:rsidR="00363E2A" w:rsidRPr="00363E2A">
        <w:t>paragraph (</w:t>
      </w:r>
      <w:r w:rsidR="00040B94" w:rsidRPr="00363E2A">
        <w:t>3</w:t>
      </w:r>
      <w:r w:rsidR="00046403" w:rsidRPr="00363E2A">
        <w:t>)</w:t>
      </w:r>
      <w:r w:rsidR="00094A3A" w:rsidRPr="00363E2A">
        <w:t>(b)</w:t>
      </w:r>
      <w:r w:rsidR="00046403" w:rsidRPr="00363E2A">
        <w:t>; and</w:t>
      </w:r>
    </w:p>
    <w:p w:rsidR="00046403" w:rsidRPr="00363E2A" w:rsidRDefault="00046403" w:rsidP="00363E2A">
      <w:pPr>
        <w:pStyle w:val="paragraph"/>
      </w:pPr>
      <w:r w:rsidRPr="00363E2A">
        <w:tab/>
        <w:t>(d)</w:t>
      </w:r>
      <w:r w:rsidRPr="00363E2A">
        <w:tab/>
        <w:t>guidelines have been issued by the Director</w:t>
      </w:r>
      <w:r w:rsidR="00E55E3D">
        <w:noBreakHyphen/>
      </w:r>
      <w:r w:rsidRPr="00363E2A">
        <w:t>General of ASIS under clause</w:t>
      </w:r>
      <w:r w:rsidR="00363E2A" w:rsidRPr="00363E2A">
        <w:t> </w:t>
      </w:r>
      <w:r w:rsidRPr="00363E2A">
        <w:t>2; and</w:t>
      </w:r>
    </w:p>
    <w:p w:rsidR="00046403" w:rsidRPr="00363E2A" w:rsidRDefault="00046403" w:rsidP="00363E2A">
      <w:pPr>
        <w:pStyle w:val="paragraph"/>
      </w:pPr>
      <w:r w:rsidRPr="00363E2A">
        <w:tab/>
        <w:t>(e)</w:t>
      </w:r>
      <w:r w:rsidRPr="00363E2A">
        <w:tab/>
      </w:r>
      <w:r w:rsidR="00AC593E" w:rsidRPr="00363E2A">
        <w:t xml:space="preserve">the conduct is in </w:t>
      </w:r>
      <w:r w:rsidRPr="00363E2A">
        <w:t>compliance with those guidelines.</w:t>
      </w:r>
    </w:p>
    <w:p w:rsidR="00094A3A" w:rsidRPr="00363E2A" w:rsidRDefault="00094A3A" w:rsidP="00363E2A">
      <w:pPr>
        <w:pStyle w:val="SubsectionHead"/>
      </w:pPr>
      <w:r w:rsidRPr="00363E2A">
        <w:t>Minister’s approval</w:t>
      </w:r>
    </w:p>
    <w:p w:rsidR="0023437B" w:rsidRPr="00363E2A" w:rsidRDefault="0023437B" w:rsidP="00363E2A">
      <w:pPr>
        <w:pStyle w:val="subsection"/>
      </w:pPr>
      <w:r w:rsidRPr="00363E2A">
        <w:tab/>
      </w:r>
      <w:r w:rsidR="00040B94" w:rsidRPr="00363E2A">
        <w:t>(3</w:t>
      </w:r>
      <w:r w:rsidRPr="00363E2A">
        <w:t>)</w:t>
      </w:r>
      <w:r w:rsidRPr="00363E2A">
        <w:tab/>
        <w:t>The Minister may approve:</w:t>
      </w:r>
    </w:p>
    <w:p w:rsidR="00595B7B" w:rsidRPr="00363E2A" w:rsidRDefault="0023437B" w:rsidP="00363E2A">
      <w:pPr>
        <w:pStyle w:val="paragraph"/>
      </w:pPr>
      <w:r w:rsidRPr="00363E2A">
        <w:tab/>
        <w:t>(a)</w:t>
      </w:r>
      <w:r w:rsidRPr="00363E2A">
        <w:tab/>
      </w:r>
      <w:r w:rsidR="00040B94" w:rsidRPr="00363E2A">
        <w:t xml:space="preserve">the provision of a weapon, or training in the use of force (including </w:t>
      </w:r>
      <w:r w:rsidR="007A1C9C" w:rsidRPr="00363E2A">
        <w:t xml:space="preserve">in the use </w:t>
      </w:r>
      <w:r w:rsidR="00040B94" w:rsidRPr="00363E2A">
        <w:t>of a weapon)</w:t>
      </w:r>
      <w:r w:rsidR="00431CDA" w:rsidRPr="00363E2A">
        <w:t xml:space="preserve"> </w:t>
      </w:r>
      <w:r w:rsidR="00595B7B" w:rsidRPr="00363E2A">
        <w:t>to:</w:t>
      </w:r>
    </w:p>
    <w:p w:rsidR="00595B7B" w:rsidRPr="00363E2A" w:rsidRDefault="00595B7B" w:rsidP="00363E2A">
      <w:pPr>
        <w:pStyle w:val="paragraphsub"/>
      </w:pPr>
      <w:r w:rsidRPr="00363E2A">
        <w:tab/>
        <w:t>(i)</w:t>
      </w:r>
      <w:r w:rsidRPr="00363E2A">
        <w:tab/>
        <w:t>a specified staff member or agent of ASIS; or</w:t>
      </w:r>
    </w:p>
    <w:p w:rsidR="0023437B" w:rsidRPr="00363E2A" w:rsidRDefault="00595B7B" w:rsidP="00363E2A">
      <w:pPr>
        <w:pStyle w:val="paragraphsub"/>
      </w:pPr>
      <w:r w:rsidRPr="00363E2A">
        <w:tab/>
        <w:t>(ii)</w:t>
      </w:r>
      <w:r w:rsidRPr="00363E2A">
        <w:tab/>
        <w:t>the holder of a specified position in ASIS</w:t>
      </w:r>
      <w:r w:rsidR="00431CDA" w:rsidRPr="00363E2A">
        <w:t>;</w:t>
      </w:r>
    </w:p>
    <w:p w:rsidR="00431CDA" w:rsidRPr="00363E2A" w:rsidRDefault="00431CDA" w:rsidP="00363E2A">
      <w:pPr>
        <w:pStyle w:val="paragraph"/>
      </w:pPr>
      <w:r w:rsidRPr="00363E2A">
        <w:tab/>
      </w:r>
      <w:r w:rsidRPr="00363E2A">
        <w:tab/>
        <w:t>for the purposes of specified activities undertaken by ASIS outside Australia; or</w:t>
      </w:r>
    </w:p>
    <w:p w:rsidR="00B1133D" w:rsidRPr="00363E2A" w:rsidRDefault="00816617" w:rsidP="00363E2A">
      <w:pPr>
        <w:pStyle w:val="paragraph"/>
      </w:pPr>
      <w:r w:rsidRPr="00363E2A">
        <w:tab/>
        <w:t>(b)</w:t>
      </w:r>
      <w:r w:rsidRPr="00363E2A">
        <w:tab/>
        <w:t>the use of force</w:t>
      </w:r>
      <w:r w:rsidR="00B1133D" w:rsidRPr="00363E2A">
        <w:t>,</w:t>
      </w:r>
      <w:r w:rsidRPr="00363E2A">
        <w:t xml:space="preserve"> </w:t>
      </w:r>
      <w:r w:rsidR="00040B94" w:rsidRPr="00363E2A">
        <w:t xml:space="preserve">or the threat of </w:t>
      </w:r>
      <w:r w:rsidR="00B1133D" w:rsidRPr="00363E2A">
        <w:t xml:space="preserve">the use of </w:t>
      </w:r>
      <w:r w:rsidR="00040B94" w:rsidRPr="00363E2A">
        <w:t>force</w:t>
      </w:r>
      <w:r w:rsidR="00B1133D" w:rsidRPr="00363E2A">
        <w:t>,</w:t>
      </w:r>
      <w:r w:rsidR="00040B94" w:rsidRPr="00363E2A">
        <w:t xml:space="preserve"> </w:t>
      </w:r>
      <w:r w:rsidRPr="00363E2A">
        <w:t xml:space="preserve">against a </w:t>
      </w:r>
      <w:r w:rsidR="00B1133D" w:rsidRPr="00363E2A">
        <w:t xml:space="preserve">specified </w:t>
      </w:r>
      <w:r w:rsidRPr="00363E2A">
        <w:t xml:space="preserve">person, or a </w:t>
      </w:r>
      <w:r w:rsidR="00B1133D" w:rsidRPr="00363E2A">
        <w:t xml:space="preserve">specified </w:t>
      </w:r>
      <w:r w:rsidRPr="00363E2A">
        <w:t xml:space="preserve">class of persons, </w:t>
      </w:r>
      <w:r w:rsidR="00B1133D" w:rsidRPr="00363E2A">
        <w:t>by:</w:t>
      </w:r>
    </w:p>
    <w:p w:rsidR="00B1133D" w:rsidRPr="00363E2A" w:rsidRDefault="00B1133D" w:rsidP="00363E2A">
      <w:pPr>
        <w:pStyle w:val="paragraphsub"/>
      </w:pPr>
      <w:r w:rsidRPr="00363E2A">
        <w:tab/>
        <w:t>(i)</w:t>
      </w:r>
      <w:r w:rsidRPr="00363E2A">
        <w:tab/>
        <w:t>a specified staff member or agent of ASIS; or</w:t>
      </w:r>
    </w:p>
    <w:p w:rsidR="00816617" w:rsidRPr="00363E2A" w:rsidRDefault="00B1133D" w:rsidP="00363E2A">
      <w:pPr>
        <w:pStyle w:val="paragraphsub"/>
      </w:pPr>
      <w:r w:rsidRPr="00363E2A">
        <w:tab/>
        <w:t>(ii)</w:t>
      </w:r>
      <w:r w:rsidRPr="00363E2A">
        <w:tab/>
        <w:t xml:space="preserve">the holder </w:t>
      </w:r>
      <w:r w:rsidR="00431CDA" w:rsidRPr="00363E2A">
        <w:t>of a specified position in ASIS;</w:t>
      </w:r>
    </w:p>
    <w:p w:rsidR="00431CDA" w:rsidRPr="00363E2A" w:rsidRDefault="00431CDA" w:rsidP="00363E2A">
      <w:pPr>
        <w:pStyle w:val="paragraph"/>
      </w:pPr>
      <w:r w:rsidRPr="00363E2A">
        <w:tab/>
      </w:r>
      <w:r w:rsidRPr="00363E2A">
        <w:tab/>
        <w:t>in the course of specified activities undertaken by ASIS outside Australia</w:t>
      </w:r>
      <w:r w:rsidR="008975B0" w:rsidRPr="00363E2A">
        <w:t>.</w:t>
      </w:r>
    </w:p>
    <w:p w:rsidR="00AA60F8" w:rsidRPr="00363E2A" w:rsidRDefault="00AA60F8" w:rsidP="00363E2A">
      <w:pPr>
        <w:pStyle w:val="subsection"/>
      </w:pPr>
      <w:r w:rsidRPr="00363E2A">
        <w:tab/>
      </w:r>
      <w:r w:rsidR="00197574" w:rsidRPr="00363E2A">
        <w:t>(4</w:t>
      </w:r>
      <w:r w:rsidRPr="00363E2A">
        <w:t>)</w:t>
      </w:r>
      <w:r w:rsidRPr="00363E2A">
        <w:tab/>
      </w:r>
      <w:r w:rsidR="00094A3A" w:rsidRPr="00363E2A">
        <w:t>T</w:t>
      </w:r>
      <w:r w:rsidRPr="00363E2A">
        <w:t xml:space="preserve">he Minister </w:t>
      </w:r>
      <w:r w:rsidR="00B921D9" w:rsidRPr="00363E2A">
        <w:t xml:space="preserve">(the </w:t>
      </w:r>
      <w:r w:rsidR="00B921D9" w:rsidRPr="00363E2A">
        <w:rPr>
          <w:b/>
          <w:i/>
        </w:rPr>
        <w:t>approving Minister</w:t>
      </w:r>
      <w:r w:rsidR="00B921D9" w:rsidRPr="00363E2A">
        <w:t xml:space="preserve">) </w:t>
      </w:r>
      <w:r w:rsidRPr="00363E2A">
        <w:t xml:space="preserve">must not give approval under </w:t>
      </w:r>
      <w:r w:rsidR="00363E2A" w:rsidRPr="00363E2A">
        <w:t>paragraph (</w:t>
      </w:r>
      <w:r w:rsidRPr="00363E2A">
        <w:t>3)</w:t>
      </w:r>
      <w:r w:rsidR="006D463B" w:rsidRPr="00363E2A">
        <w:t>(b)</w:t>
      </w:r>
      <w:r w:rsidRPr="00363E2A">
        <w:t xml:space="preserve"> unless:</w:t>
      </w:r>
    </w:p>
    <w:p w:rsidR="00AA60F8" w:rsidRPr="00363E2A" w:rsidRDefault="00AA60F8" w:rsidP="00363E2A">
      <w:pPr>
        <w:pStyle w:val="paragraph"/>
      </w:pPr>
      <w:r w:rsidRPr="00363E2A">
        <w:tab/>
        <w:t>(a)</w:t>
      </w:r>
      <w:r w:rsidRPr="00363E2A">
        <w:tab/>
        <w:t xml:space="preserve">the </w:t>
      </w:r>
      <w:r w:rsidR="00B921D9" w:rsidRPr="00363E2A">
        <w:t xml:space="preserve">approving </w:t>
      </w:r>
      <w:r w:rsidRPr="00363E2A">
        <w:t>Minister has consulted with:</w:t>
      </w:r>
    </w:p>
    <w:p w:rsidR="00AA60F8" w:rsidRPr="00363E2A" w:rsidRDefault="00AA60F8" w:rsidP="00363E2A">
      <w:pPr>
        <w:pStyle w:val="paragraphsub"/>
      </w:pPr>
      <w:r w:rsidRPr="00363E2A">
        <w:tab/>
        <w:t>(i)</w:t>
      </w:r>
      <w:r w:rsidRPr="00363E2A">
        <w:tab/>
        <w:t>the Prime Minister; and</w:t>
      </w:r>
    </w:p>
    <w:p w:rsidR="00AA60F8" w:rsidRPr="00363E2A" w:rsidRDefault="00AA60F8" w:rsidP="00363E2A">
      <w:pPr>
        <w:pStyle w:val="paragraphsub"/>
      </w:pPr>
      <w:r w:rsidRPr="00363E2A">
        <w:tab/>
        <w:t>(ii)</w:t>
      </w:r>
      <w:r w:rsidRPr="00363E2A">
        <w:tab/>
        <w:t>the Attorney</w:t>
      </w:r>
      <w:r w:rsidR="00E55E3D">
        <w:noBreakHyphen/>
      </w:r>
      <w:r w:rsidRPr="00363E2A">
        <w:t>General; and</w:t>
      </w:r>
    </w:p>
    <w:p w:rsidR="00AA60F8" w:rsidRPr="00363E2A" w:rsidRDefault="00AA60F8" w:rsidP="00363E2A">
      <w:pPr>
        <w:pStyle w:val="paragraphsub"/>
      </w:pPr>
      <w:r w:rsidRPr="00363E2A">
        <w:tab/>
        <w:t>(iii)</w:t>
      </w:r>
      <w:r w:rsidRPr="00363E2A">
        <w:tab/>
        <w:t>the Defence Minister; and</w:t>
      </w:r>
    </w:p>
    <w:p w:rsidR="00AA60F8" w:rsidRPr="00363E2A" w:rsidRDefault="00AA60F8" w:rsidP="00363E2A">
      <w:pPr>
        <w:pStyle w:val="paragraphsub"/>
      </w:pPr>
      <w:r w:rsidRPr="00363E2A">
        <w:tab/>
        <w:t>(iv)</w:t>
      </w:r>
      <w:r w:rsidRPr="00363E2A">
        <w:tab/>
      </w:r>
      <w:r w:rsidR="00B921D9" w:rsidRPr="00363E2A">
        <w:t xml:space="preserve">any other Minister </w:t>
      </w:r>
      <w:r w:rsidR="00197574" w:rsidRPr="00363E2A">
        <w:t>who</w:t>
      </w:r>
      <w:r w:rsidR="00B921D9" w:rsidRPr="00363E2A">
        <w:t xml:space="preserve"> </w:t>
      </w:r>
      <w:r w:rsidR="00197574" w:rsidRPr="00363E2A">
        <w:t>has responsibility for a matter that is likely to be significantly affected by an act that is to be approved</w:t>
      </w:r>
      <w:r w:rsidRPr="00363E2A">
        <w:t>;</w:t>
      </w:r>
      <w:r w:rsidR="0042049C" w:rsidRPr="00363E2A">
        <w:t xml:space="preserve"> and</w:t>
      </w:r>
    </w:p>
    <w:p w:rsidR="0042049C" w:rsidRPr="00363E2A" w:rsidRDefault="0042049C" w:rsidP="00363E2A">
      <w:pPr>
        <w:pStyle w:val="paragraph"/>
      </w:pPr>
      <w:r w:rsidRPr="00363E2A">
        <w:tab/>
        <w:t>(b)</w:t>
      </w:r>
      <w:r w:rsidRPr="00363E2A">
        <w:tab/>
        <w:t xml:space="preserve">the </w:t>
      </w:r>
      <w:r w:rsidR="00197574" w:rsidRPr="00363E2A">
        <w:t xml:space="preserve">approving </w:t>
      </w:r>
      <w:r w:rsidRPr="00363E2A">
        <w:t>Minister is satisfied that:</w:t>
      </w:r>
    </w:p>
    <w:p w:rsidR="0042049C" w:rsidRPr="00363E2A" w:rsidRDefault="0042049C" w:rsidP="00363E2A">
      <w:pPr>
        <w:pStyle w:val="paragraphsub"/>
      </w:pPr>
      <w:r w:rsidRPr="00363E2A">
        <w:tab/>
        <w:t>(i)</w:t>
      </w:r>
      <w:r w:rsidRPr="00363E2A">
        <w:tab/>
        <w:t>there are satisfactory arrangements in place to ensure that, in acting under the approval, nothing will be done beyond what is necessary having regard to the purposes for which the approval is given; and</w:t>
      </w:r>
    </w:p>
    <w:p w:rsidR="00F70084" w:rsidRPr="00363E2A" w:rsidRDefault="00F70084" w:rsidP="00363E2A">
      <w:pPr>
        <w:pStyle w:val="paragraphsub"/>
      </w:pPr>
      <w:r w:rsidRPr="00363E2A">
        <w:tab/>
        <w:t>(ii)</w:t>
      </w:r>
      <w:r w:rsidRPr="00363E2A">
        <w:tab/>
        <w:t>there are satisfactory arrangements in place to ensure that the nature and consequences of acts done under the approval will be reasonable having regard to the purposes for which the approval is given.</w:t>
      </w:r>
    </w:p>
    <w:p w:rsidR="00450ABD" w:rsidRPr="00363E2A" w:rsidRDefault="00197574" w:rsidP="00363E2A">
      <w:pPr>
        <w:pStyle w:val="subsection"/>
      </w:pPr>
      <w:r w:rsidRPr="00363E2A">
        <w:tab/>
        <w:t>(5)</w:t>
      </w:r>
      <w:r w:rsidRPr="00363E2A">
        <w:tab/>
      </w:r>
      <w:r w:rsidR="00A2318B" w:rsidRPr="00363E2A">
        <w:t xml:space="preserve">An approval under </w:t>
      </w:r>
      <w:r w:rsidR="00363E2A" w:rsidRPr="00363E2A">
        <w:t>paragraph (</w:t>
      </w:r>
      <w:r w:rsidR="00A2318B" w:rsidRPr="00363E2A">
        <w:t>3)</w:t>
      </w:r>
      <w:r w:rsidR="006D463B" w:rsidRPr="00363E2A">
        <w:t>(a) or (b)</w:t>
      </w:r>
      <w:r w:rsidRPr="00363E2A">
        <w:t xml:space="preserve"> must be given by notice in writing to the Director</w:t>
      </w:r>
      <w:r w:rsidR="00E55E3D">
        <w:noBreakHyphen/>
      </w:r>
      <w:r w:rsidRPr="00363E2A">
        <w:t>General of ASIS.</w:t>
      </w:r>
    </w:p>
    <w:p w:rsidR="00197574" w:rsidRPr="00363E2A" w:rsidRDefault="00197574" w:rsidP="00363E2A">
      <w:pPr>
        <w:pStyle w:val="subsection"/>
      </w:pPr>
      <w:r w:rsidRPr="00363E2A">
        <w:tab/>
        <w:t>(6)</w:t>
      </w:r>
      <w:r w:rsidRPr="00363E2A">
        <w:tab/>
        <w:t>The approval must specify:</w:t>
      </w:r>
    </w:p>
    <w:p w:rsidR="00450ABD" w:rsidRPr="00363E2A" w:rsidRDefault="00197574" w:rsidP="00363E2A">
      <w:pPr>
        <w:pStyle w:val="paragraph"/>
      </w:pPr>
      <w:r w:rsidRPr="00363E2A">
        <w:tab/>
        <w:t>(a)</w:t>
      </w:r>
      <w:r w:rsidRPr="00363E2A">
        <w:tab/>
        <w:t xml:space="preserve">any conditions that must be complied with in relation to the </w:t>
      </w:r>
      <w:r w:rsidR="00450ABD" w:rsidRPr="00363E2A">
        <w:t>conduct approved; and</w:t>
      </w:r>
    </w:p>
    <w:p w:rsidR="00450ABD" w:rsidRPr="00363E2A" w:rsidRDefault="00450ABD" w:rsidP="00363E2A">
      <w:pPr>
        <w:pStyle w:val="paragraph"/>
      </w:pPr>
      <w:r w:rsidRPr="00363E2A">
        <w:tab/>
        <w:t>(b)</w:t>
      </w:r>
      <w:r w:rsidRPr="00363E2A">
        <w:tab/>
        <w:t>if the approval is for the provision of a weapon or training in the use of a weapon—the kind or class of weapon involved.</w:t>
      </w:r>
    </w:p>
    <w:p w:rsidR="00197574" w:rsidRPr="00363E2A" w:rsidRDefault="00450ABD" w:rsidP="00363E2A">
      <w:pPr>
        <w:pStyle w:val="subsection"/>
      </w:pPr>
      <w:r w:rsidRPr="00363E2A">
        <w:tab/>
        <w:t>(7)</w:t>
      </w:r>
      <w:r w:rsidRPr="00363E2A">
        <w:tab/>
        <w:t>The approval is not a legislative instrument.</w:t>
      </w:r>
    </w:p>
    <w:p w:rsidR="006D463B" w:rsidRPr="00363E2A" w:rsidRDefault="00450ABD" w:rsidP="00363E2A">
      <w:pPr>
        <w:pStyle w:val="subsection"/>
      </w:pPr>
      <w:r w:rsidRPr="00363E2A">
        <w:tab/>
        <w:t>(8</w:t>
      </w:r>
      <w:r w:rsidR="00992745" w:rsidRPr="00363E2A">
        <w:t>)</w:t>
      </w:r>
      <w:r w:rsidR="00992745" w:rsidRPr="00363E2A">
        <w:tab/>
        <w:t>As soon as practicable after giving the Director</w:t>
      </w:r>
      <w:r w:rsidR="00E55E3D">
        <w:noBreakHyphen/>
      </w:r>
      <w:r w:rsidR="00992745" w:rsidRPr="00363E2A">
        <w:t xml:space="preserve">General of ASIS an approval under </w:t>
      </w:r>
      <w:r w:rsidR="00363E2A" w:rsidRPr="00363E2A">
        <w:t>paragraph (</w:t>
      </w:r>
      <w:r w:rsidR="00992745" w:rsidRPr="00363E2A">
        <w:t>3)</w:t>
      </w:r>
      <w:r w:rsidR="006D463B" w:rsidRPr="00363E2A">
        <w:t>(a) or (b)</w:t>
      </w:r>
      <w:r w:rsidR="00992745" w:rsidRPr="00363E2A">
        <w:t>, the Minister must give a copy of the approval</w:t>
      </w:r>
      <w:r w:rsidR="006D463B" w:rsidRPr="00363E2A">
        <w:t xml:space="preserve"> to:</w:t>
      </w:r>
    </w:p>
    <w:p w:rsidR="006D463B" w:rsidRPr="00363E2A" w:rsidRDefault="006D463B" w:rsidP="00363E2A">
      <w:pPr>
        <w:pStyle w:val="paragraph"/>
      </w:pPr>
      <w:r w:rsidRPr="00363E2A">
        <w:tab/>
        <w:t>(a)</w:t>
      </w:r>
      <w:r w:rsidRPr="00363E2A">
        <w:tab/>
        <w:t>the Inspector</w:t>
      </w:r>
      <w:r w:rsidR="00E55E3D">
        <w:noBreakHyphen/>
      </w:r>
      <w:r w:rsidRPr="00363E2A">
        <w:t>General of Intelligence and Security; and</w:t>
      </w:r>
    </w:p>
    <w:p w:rsidR="00992745" w:rsidRPr="00363E2A" w:rsidRDefault="006D463B" w:rsidP="00363E2A">
      <w:pPr>
        <w:pStyle w:val="paragraph"/>
      </w:pPr>
      <w:r w:rsidRPr="00363E2A">
        <w:tab/>
        <w:t>(b)</w:t>
      </w:r>
      <w:r w:rsidRPr="00363E2A">
        <w:tab/>
        <w:t xml:space="preserve">if the approval is given under </w:t>
      </w:r>
      <w:r w:rsidR="00363E2A" w:rsidRPr="00363E2A">
        <w:t>paragraph (</w:t>
      </w:r>
      <w:r w:rsidRPr="00363E2A">
        <w:t>3)(b)—</w:t>
      </w:r>
      <w:r w:rsidR="00813F80" w:rsidRPr="00363E2A">
        <w:t xml:space="preserve">the Prime Minister and each other Minister who was consulted about the approval under </w:t>
      </w:r>
      <w:r w:rsidR="00363E2A" w:rsidRPr="00363E2A">
        <w:t>paragraph (</w:t>
      </w:r>
      <w:r w:rsidR="00813F80" w:rsidRPr="00363E2A">
        <w:t>4)(a)</w:t>
      </w:r>
      <w:r w:rsidR="00992745" w:rsidRPr="00363E2A">
        <w:t>.</w:t>
      </w:r>
    </w:p>
    <w:p w:rsidR="00094A3A" w:rsidRPr="00363E2A" w:rsidRDefault="00094A3A" w:rsidP="00363E2A">
      <w:pPr>
        <w:pStyle w:val="SubsectionHead"/>
      </w:pPr>
      <w:r w:rsidRPr="00363E2A">
        <w:t>Annual review of approvals</w:t>
      </w:r>
    </w:p>
    <w:p w:rsidR="0058293E" w:rsidRPr="00363E2A" w:rsidRDefault="0058293E" w:rsidP="00363E2A">
      <w:pPr>
        <w:pStyle w:val="subsection"/>
      </w:pPr>
      <w:r w:rsidRPr="00363E2A">
        <w:tab/>
        <w:t>(9)</w:t>
      </w:r>
      <w:r w:rsidRPr="00363E2A">
        <w:tab/>
        <w:t>As soon as practicable after each year ending on 30</w:t>
      </w:r>
      <w:r w:rsidR="00363E2A" w:rsidRPr="00363E2A">
        <w:t> </w:t>
      </w:r>
      <w:r w:rsidRPr="00363E2A">
        <w:t>June, the Minister must:</w:t>
      </w:r>
    </w:p>
    <w:p w:rsidR="0058293E" w:rsidRPr="00363E2A" w:rsidRDefault="0058293E" w:rsidP="00363E2A">
      <w:pPr>
        <w:pStyle w:val="paragraph"/>
      </w:pPr>
      <w:r w:rsidRPr="00363E2A">
        <w:tab/>
        <w:t>(a)</w:t>
      </w:r>
      <w:r w:rsidRPr="00363E2A">
        <w:tab/>
        <w:t xml:space="preserve">consider whether the approvals in force under </w:t>
      </w:r>
      <w:r w:rsidR="00363E2A" w:rsidRPr="00363E2A">
        <w:t>paragraphs (</w:t>
      </w:r>
      <w:r w:rsidRPr="00363E2A">
        <w:t>3)</w:t>
      </w:r>
      <w:r w:rsidR="006D463B" w:rsidRPr="00363E2A">
        <w:t>(a) and (b)</w:t>
      </w:r>
      <w:r w:rsidRPr="00363E2A">
        <w:t xml:space="preserve"> at the end of the year are appropriate; and</w:t>
      </w:r>
    </w:p>
    <w:p w:rsidR="00E03A72" w:rsidRPr="00363E2A" w:rsidRDefault="0058293E" w:rsidP="00363E2A">
      <w:pPr>
        <w:pStyle w:val="paragraph"/>
      </w:pPr>
      <w:r w:rsidRPr="00363E2A">
        <w:tab/>
        <w:t>(b)</w:t>
      </w:r>
      <w:r w:rsidRPr="00363E2A">
        <w:tab/>
      </w:r>
      <w:r w:rsidR="00E03A72" w:rsidRPr="00363E2A">
        <w:t>in relation to</w:t>
      </w:r>
      <w:r w:rsidR="0068079B" w:rsidRPr="00363E2A">
        <w:t xml:space="preserve"> any approval that is no longer appropriate</w:t>
      </w:r>
      <w:r w:rsidR="00E03A72" w:rsidRPr="00363E2A">
        <w:t>:</w:t>
      </w:r>
    </w:p>
    <w:p w:rsidR="0058293E" w:rsidRPr="00363E2A" w:rsidRDefault="00E03A72" w:rsidP="00363E2A">
      <w:pPr>
        <w:pStyle w:val="paragraphsub"/>
      </w:pPr>
      <w:r w:rsidRPr="00363E2A">
        <w:tab/>
        <w:t>(i)</w:t>
      </w:r>
      <w:r w:rsidRPr="00363E2A">
        <w:tab/>
      </w:r>
      <w:r w:rsidR="0068079B" w:rsidRPr="00363E2A">
        <w:t>amend the app</w:t>
      </w:r>
      <w:r w:rsidRPr="00363E2A">
        <w:t>roval so that it is appropriate</w:t>
      </w:r>
      <w:r w:rsidR="007205DA" w:rsidRPr="00363E2A">
        <w:t>;</w:t>
      </w:r>
      <w:r w:rsidRPr="00363E2A">
        <w:t xml:space="preserve"> or</w:t>
      </w:r>
    </w:p>
    <w:p w:rsidR="00E03A72" w:rsidRPr="00363E2A" w:rsidRDefault="00E03A72" w:rsidP="00363E2A">
      <w:pPr>
        <w:pStyle w:val="paragraphsub"/>
      </w:pPr>
      <w:r w:rsidRPr="00363E2A">
        <w:tab/>
        <w:t>(ii)</w:t>
      </w:r>
      <w:r w:rsidRPr="00363E2A">
        <w:tab/>
        <w:t>revoke the approval.</w:t>
      </w:r>
    </w:p>
    <w:p w:rsidR="007205DA" w:rsidRPr="00363E2A" w:rsidRDefault="007205DA" w:rsidP="00363E2A">
      <w:pPr>
        <w:pStyle w:val="subsection"/>
      </w:pPr>
      <w:r w:rsidRPr="00363E2A">
        <w:tab/>
        <w:t>(10)</w:t>
      </w:r>
      <w:r w:rsidRPr="00363E2A">
        <w:tab/>
        <w:t xml:space="preserve">In considering whether an approval in force under </w:t>
      </w:r>
      <w:r w:rsidR="00363E2A" w:rsidRPr="00363E2A">
        <w:t>paragraph (</w:t>
      </w:r>
      <w:r w:rsidR="00813F80" w:rsidRPr="00363E2A">
        <w:t xml:space="preserve">3)(b) </w:t>
      </w:r>
      <w:r w:rsidRPr="00363E2A">
        <w:t xml:space="preserve">at the end of a year is appropriate, the Minister must take into account whether the Minister is still satisfied of the matters mentioned in </w:t>
      </w:r>
      <w:r w:rsidR="00363E2A" w:rsidRPr="00363E2A">
        <w:t>paragraph (</w:t>
      </w:r>
      <w:r w:rsidRPr="00363E2A">
        <w:t>4)(b).</w:t>
      </w:r>
    </w:p>
    <w:p w:rsidR="00813F80" w:rsidRPr="00363E2A" w:rsidRDefault="007205DA" w:rsidP="00363E2A">
      <w:pPr>
        <w:pStyle w:val="subsection"/>
      </w:pPr>
      <w:r w:rsidRPr="00363E2A">
        <w:tab/>
        <w:t>(11</w:t>
      </w:r>
      <w:r w:rsidR="0068079B" w:rsidRPr="00363E2A">
        <w:t>)</w:t>
      </w:r>
      <w:r w:rsidR="0068079B" w:rsidRPr="00363E2A">
        <w:tab/>
        <w:t xml:space="preserve">As soon as practicable after </w:t>
      </w:r>
      <w:r w:rsidR="00363E2A" w:rsidRPr="00363E2A">
        <w:t>subclause (</w:t>
      </w:r>
      <w:r w:rsidR="00813F80" w:rsidRPr="00363E2A">
        <w:t>9) has been complied with:</w:t>
      </w:r>
    </w:p>
    <w:p w:rsidR="0068079B" w:rsidRPr="00363E2A" w:rsidRDefault="00813F80" w:rsidP="00363E2A">
      <w:pPr>
        <w:pStyle w:val="paragraph"/>
      </w:pPr>
      <w:r w:rsidRPr="00363E2A">
        <w:tab/>
        <w:t>(a)</w:t>
      </w:r>
      <w:r w:rsidRPr="00363E2A">
        <w:tab/>
      </w:r>
      <w:r w:rsidR="0068079B" w:rsidRPr="00363E2A">
        <w:t xml:space="preserve">the </w:t>
      </w:r>
      <w:r w:rsidR="00E86D91" w:rsidRPr="00363E2A">
        <w:t>Director</w:t>
      </w:r>
      <w:r w:rsidR="00E55E3D">
        <w:noBreakHyphen/>
      </w:r>
      <w:r w:rsidR="00E86D91" w:rsidRPr="00363E2A">
        <w:t xml:space="preserve">General of ASIS </w:t>
      </w:r>
      <w:r w:rsidR="0068079B" w:rsidRPr="00363E2A">
        <w:t>must give the Inspector</w:t>
      </w:r>
      <w:r w:rsidR="00E55E3D">
        <w:noBreakHyphen/>
      </w:r>
      <w:r w:rsidR="0068079B" w:rsidRPr="00363E2A">
        <w:t xml:space="preserve">General of Intelligence and Security a report in writing outlining the action taken under </w:t>
      </w:r>
      <w:r w:rsidR="00363E2A" w:rsidRPr="00363E2A">
        <w:t>subclause (</w:t>
      </w:r>
      <w:r w:rsidRPr="00363E2A">
        <w:t>9); and</w:t>
      </w:r>
    </w:p>
    <w:p w:rsidR="00813F80" w:rsidRPr="00363E2A" w:rsidRDefault="00813F80" w:rsidP="00363E2A">
      <w:pPr>
        <w:pStyle w:val="paragraph"/>
      </w:pPr>
      <w:r w:rsidRPr="00363E2A">
        <w:tab/>
        <w:t>(b)</w:t>
      </w:r>
      <w:r w:rsidRPr="00363E2A">
        <w:tab/>
        <w:t xml:space="preserve">if any part of the report relates to an approval under </w:t>
      </w:r>
      <w:r w:rsidR="00363E2A" w:rsidRPr="00363E2A">
        <w:t>paragraph (</w:t>
      </w:r>
      <w:r w:rsidRPr="00363E2A">
        <w:t xml:space="preserve">3)(b)—the Minister must give a copy of that part of the report to the Prime Minister and each other Minister who was consulted about the approval under </w:t>
      </w:r>
      <w:r w:rsidR="00363E2A" w:rsidRPr="00363E2A">
        <w:t>paragraph (</w:t>
      </w:r>
      <w:r w:rsidRPr="00363E2A">
        <w:t>4)(a).</w:t>
      </w:r>
    </w:p>
    <w:p w:rsidR="00450ABD" w:rsidRPr="00363E2A" w:rsidRDefault="00450ABD" w:rsidP="00363E2A">
      <w:pPr>
        <w:pStyle w:val="ActHead5"/>
      </w:pPr>
      <w:bookmarkStart w:id="14" w:name="_Toc532553782"/>
      <w:r w:rsidRPr="00363E2A">
        <w:rPr>
          <w:rStyle w:val="CharSectno"/>
        </w:rPr>
        <w:t>2</w:t>
      </w:r>
      <w:r w:rsidRPr="00363E2A">
        <w:t xml:space="preserve">  Guidelines for th</w:t>
      </w:r>
      <w:r w:rsidR="00854588" w:rsidRPr="00363E2A">
        <w:t>e</w:t>
      </w:r>
      <w:r w:rsidRPr="00363E2A">
        <w:t xml:space="preserve"> purposes of this Schedule</w:t>
      </w:r>
      <w:bookmarkEnd w:id="14"/>
    </w:p>
    <w:p w:rsidR="00450ABD" w:rsidRPr="00363E2A" w:rsidRDefault="00450ABD" w:rsidP="00363E2A">
      <w:pPr>
        <w:pStyle w:val="subsection"/>
      </w:pPr>
      <w:r w:rsidRPr="00363E2A">
        <w:tab/>
        <w:t>(1)</w:t>
      </w:r>
      <w:r w:rsidRPr="00363E2A">
        <w:tab/>
        <w:t>The Director</w:t>
      </w:r>
      <w:r w:rsidR="00E55E3D">
        <w:noBreakHyphen/>
      </w:r>
      <w:r w:rsidRPr="00363E2A">
        <w:t>General of ASIS must issue guidelines for the purposes of this Schedule on matters related to:</w:t>
      </w:r>
    </w:p>
    <w:p w:rsidR="00450ABD" w:rsidRPr="00363E2A" w:rsidRDefault="00450ABD" w:rsidP="00363E2A">
      <w:pPr>
        <w:pStyle w:val="paragraph"/>
      </w:pPr>
      <w:r w:rsidRPr="00363E2A">
        <w:tab/>
        <w:t>(a)</w:t>
      </w:r>
      <w:r w:rsidRPr="00363E2A">
        <w:tab/>
        <w:t>the use of force (including the use of weapon</w:t>
      </w:r>
      <w:r w:rsidR="00AC593E" w:rsidRPr="00363E2A">
        <w:t>s</w:t>
      </w:r>
      <w:r w:rsidRPr="00363E2A">
        <w:t>) against a person</w:t>
      </w:r>
      <w:r w:rsidR="00046403" w:rsidRPr="00363E2A">
        <w:t xml:space="preserve"> in the course of activities undertaken by ASIS outside Australia</w:t>
      </w:r>
      <w:r w:rsidRPr="00363E2A">
        <w:t>; and</w:t>
      </w:r>
    </w:p>
    <w:p w:rsidR="00450ABD" w:rsidRPr="00363E2A" w:rsidRDefault="00450ABD" w:rsidP="00363E2A">
      <w:pPr>
        <w:pStyle w:val="paragraph"/>
      </w:pPr>
      <w:r w:rsidRPr="00363E2A">
        <w:tab/>
        <w:t>(b)</w:t>
      </w:r>
      <w:r w:rsidRPr="00363E2A">
        <w:tab/>
        <w:t>threat</w:t>
      </w:r>
      <w:r w:rsidR="001E0F26" w:rsidRPr="00363E2A">
        <w:t>s</w:t>
      </w:r>
      <w:r w:rsidRPr="00363E2A">
        <w:t xml:space="preserve"> of the use of force (including the use of weapon</w:t>
      </w:r>
      <w:r w:rsidR="00AC593E" w:rsidRPr="00363E2A">
        <w:t>s</w:t>
      </w:r>
      <w:r w:rsidRPr="00363E2A">
        <w:t>) against a person</w:t>
      </w:r>
      <w:r w:rsidR="00046403" w:rsidRPr="00363E2A">
        <w:t xml:space="preserve"> in the course of activities undertaken by ASIS outside Australia.</w:t>
      </w:r>
    </w:p>
    <w:p w:rsidR="00450ABD" w:rsidRPr="00363E2A" w:rsidRDefault="00450ABD" w:rsidP="00363E2A">
      <w:pPr>
        <w:pStyle w:val="subsection"/>
      </w:pPr>
      <w:r w:rsidRPr="00363E2A">
        <w:tab/>
        <w:t>(2)</w:t>
      </w:r>
      <w:r w:rsidRPr="00363E2A">
        <w:tab/>
        <w:t>As soon as practicable</w:t>
      </w:r>
      <w:r w:rsidR="001E0F26" w:rsidRPr="00363E2A">
        <w:t xml:space="preserve"> after making </w:t>
      </w:r>
      <w:r w:rsidR="00AC593E" w:rsidRPr="00363E2A">
        <w:t xml:space="preserve">or changing </w:t>
      </w:r>
      <w:r w:rsidR="001E0F26" w:rsidRPr="00363E2A">
        <w:t>the guidelines, t</w:t>
      </w:r>
      <w:r w:rsidRPr="00363E2A">
        <w:t>he Director</w:t>
      </w:r>
      <w:r w:rsidR="00E55E3D">
        <w:noBreakHyphen/>
      </w:r>
      <w:r w:rsidRPr="00363E2A">
        <w:t>General of ASIS must give the Inspector</w:t>
      </w:r>
      <w:r w:rsidR="00E55E3D">
        <w:noBreakHyphen/>
      </w:r>
      <w:r w:rsidRPr="00363E2A">
        <w:t>General of Intelligence and Security a copy of the guidelines.</w:t>
      </w:r>
    </w:p>
    <w:p w:rsidR="006309D8" w:rsidRPr="00363E2A" w:rsidRDefault="006309D8" w:rsidP="00363E2A">
      <w:pPr>
        <w:pStyle w:val="subsection"/>
      </w:pPr>
      <w:r w:rsidRPr="00363E2A">
        <w:tab/>
        <w:t>(3)</w:t>
      </w:r>
      <w:r w:rsidRPr="00363E2A">
        <w:tab/>
        <w:t>The Inspector</w:t>
      </w:r>
      <w:r w:rsidR="00E55E3D">
        <w:noBreakHyphen/>
      </w:r>
      <w:r w:rsidRPr="00363E2A">
        <w:t>General of Intelligence and Security must brief the Committee on the content and effect of the guidelines if:</w:t>
      </w:r>
    </w:p>
    <w:p w:rsidR="006309D8" w:rsidRPr="00363E2A" w:rsidRDefault="006309D8" w:rsidP="00363E2A">
      <w:pPr>
        <w:pStyle w:val="paragraph"/>
      </w:pPr>
      <w:r w:rsidRPr="00363E2A">
        <w:tab/>
        <w:t>(a)</w:t>
      </w:r>
      <w:r w:rsidRPr="00363E2A">
        <w:tab/>
        <w:t>the Committee requests the Inspector</w:t>
      </w:r>
      <w:r w:rsidR="00E55E3D">
        <w:noBreakHyphen/>
      </w:r>
      <w:r w:rsidRPr="00363E2A">
        <w:t>General of Intelligence and Security to do so; or</w:t>
      </w:r>
    </w:p>
    <w:p w:rsidR="006309D8" w:rsidRPr="00363E2A" w:rsidRDefault="006309D8" w:rsidP="00363E2A">
      <w:pPr>
        <w:pStyle w:val="paragraph"/>
      </w:pPr>
      <w:r w:rsidRPr="00363E2A">
        <w:tab/>
        <w:t>(b)</w:t>
      </w:r>
      <w:r w:rsidRPr="00363E2A">
        <w:tab/>
        <w:t>the guidelines change.</w:t>
      </w:r>
    </w:p>
    <w:p w:rsidR="00450ABD" w:rsidRPr="00363E2A" w:rsidRDefault="006309D8" w:rsidP="00363E2A">
      <w:pPr>
        <w:pStyle w:val="subsection"/>
      </w:pPr>
      <w:r w:rsidRPr="00363E2A">
        <w:tab/>
        <w:t>(4</w:t>
      </w:r>
      <w:r w:rsidR="00450ABD" w:rsidRPr="00363E2A">
        <w:t>)</w:t>
      </w:r>
      <w:r w:rsidR="00450ABD" w:rsidRPr="00363E2A">
        <w:tab/>
        <w:t xml:space="preserve">Guidelines issued under </w:t>
      </w:r>
      <w:r w:rsidR="00363E2A" w:rsidRPr="00363E2A">
        <w:t>subclause (</w:t>
      </w:r>
      <w:r w:rsidR="00450ABD" w:rsidRPr="00363E2A">
        <w:t>1) are not legislative instruments.</w:t>
      </w:r>
    </w:p>
    <w:p w:rsidR="00992745" w:rsidRPr="00363E2A" w:rsidRDefault="00450ABD" w:rsidP="00363E2A">
      <w:pPr>
        <w:pStyle w:val="ActHead5"/>
      </w:pPr>
      <w:bookmarkStart w:id="15" w:name="_Toc532553783"/>
      <w:r w:rsidRPr="00363E2A">
        <w:rPr>
          <w:rStyle w:val="CharSectno"/>
        </w:rPr>
        <w:t>3</w:t>
      </w:r>
      <w:r w:rsidR="00992745" w:rsidRPr="00363E2A">
        <w:t xml:space="preserve">  Application of certain State and Territory laws</w:t>
      </w:r>
      <w:bookmarkEnd w:id="15"/>
    </w:p>
    <w:p w:rsidR="00992745" w:rsidRPr="00363E2A" w:rsidRDefault="00992745" w:rsidP="00363E2A">
      <w:pPr>
        <w:pStyle w:val="subsection"/>
      </w:pPr>
      <w:r w:rsidRPr="00363E2A">
        <w:tab/>
      </w:r>
      <w:r w:rsidRPr="00363E2A">
        <w:tab/>
        <w:t>A person is not required under, or by reason of, a law of a State or Territory:</w:t>
      </w:r>
    </w:p>
    <w:p w:rsidR="00992745" w:rsidRPr="00363E2A" w:rsidRDefault="00992745" w:rsidP="00363E2A">
      <w:pPr>
        <w:pStyle w:val="paragraph"/>
      </w:pPr>
      <w:r w:rsidRPr="00363E2A">
        <w:tab/>
        <w:t>(a)</w:t>
      </w:r>
      <w:r w:rsidRPr="00363E2A">
        <w:tab/>
        <w:t>to obtain or have a licence or permission for doing any act or thing in accordance with clause</w:t>
      </w:r>
      <w:r w:rsidR="00363E2A" w:rsidRPr="00363E2A">
        <w:t> </w:t>
      </w:r>
      <w:r w:rsidRPr="00363E2A">
        <w:t>1; or</w:t>
      </w:r>
    </w:p>
    <w:p w:rsidR="00992745" w:rsidRPr="00363E2A" w:rsidRDefault="00992745" w:rsidP="00363E2A">
      <w:pPr>
        <w:pStyle w:val="paragraph"/>
      </w:pPr>
      <w:r w:rsidRPr="00363E2A">
        <w:tab/>
        <w:t>(b)</w:t>
      </w:r>
      <w:r w:rsidRPr="00363E2A">
        <w:tab/>
        <w:t>to register any weapon provided in accordance with clause</w:t>
      </w:r>
      <w:r w:rsidR="00363E2A" w:rsidRPr="00363E2A">
        <w:t> </w:t>
      </w:r>
      <w:r w:rsidRPr="00363E2A">
        <w:t>1.</w:t>
      </w:r>
    </w:p>
    <w:p w:rsidR="00992745" w:rsidRPr="00363E2A" w:rsidRDefault="00450ABD" w:rsidP="00363E2A">
      <w:pPr>
        <w:pStyle w:val="ActHead5"/>
      </w:pPr>
      <w:bookmarkStart w:id="16" w:name="_Toc532553784"/>
      <w:r w:rsidRPr="00363E2A">
        <w:rPr>
          <w:rStyle w:val="CharSectno"/>
        </w:rPr>
        <w:t>4</w:t>
      </w:r>
      <w:r w:rsidR="00992745" w:rsidRPr="00363E2A">
        <w:t xml:space="preserve">  Report</w:t>
      </w:r>
      <w:r w:rsidR="008F016F" w:rsidRPr="00363E2A">
        <w:t>s</w:t>
      </w:r>
      <w:r w:rsidR="00992745" w:rsidRPr="00363E2A">
        <w:t xml:space="preserve"> to Inspector</w:t>
      </w:r>
      <w:r w:rsidR="00E55E3D">
        <w:noBreakHyphen/>
      </w:r>
      <w:r w:rsidR="00992745" w:rsidRPr="00363E2A">
        <w:t>General of Intelligence and Security</w:t>
      </w:r>
      <w:bookmarkEnd w:id="16"/>
    </w:p>
    <w:p w:rsidR="001E0F26" w:rsidRPr="00363E2A" w:rsidRDefault="00431530" w:rsidP="00363E2A">
      <w:pPr>
        <w:pStyle w:val="subsection"/>
      </w:pPr>
      <w:r w:rsidRPr="00363E2A">
        <w:tab/>
      </w:r>
      <w:r w:rsidR="001E0F26" w:rsidRPr="00363E2A">
        <w:t>(1)</w:t>
      </w:r>
      <w:r w:rsidR="001E0F26" w:rsidRPr="00363E2A">
        <w:tab/>
        <w:t>The Director</w:t>
      </w:r>
      <w:r w:rsidR="00E55E3D">
        <w:noBreakHyphen/>
      </w:r>
      <w:r w:rsidR="001E0F26" w:rsidRPr="00363E2A">
        <w:t>General of ASIS must give a report to the Inspector</w:t>
      </w:r>
      <w:r w:rsidR="00E55E3D">
        <w:noBreakHyphen/>
      </w:r>
      <w:r w:rsidR="001E0F26" w:rsidRPr="00363E2A">
        <w:t xml:space="preserve">General of Intelligence and Security if force, or the threat of force, is used by a staff member or agent of ASIS against a person for a purpose mentioned in </w:t>
      </w:r>
      <w:r w:rsidR="00413D16" w:rsidRPr="00363E2A">
        <w:t>paragraph</w:t>
      </w:r>
      <w:r w:rsidR="00363E2A" w:rsidRPr="00363E2A">
        <w:t> </w:t>
      </w:r>
      <w:r w:rsidR="001E0F26" w:rsidRPr="00363E2A">
        <w:t>1(2)(b) in the course of activities undertaken by ASIS outside Australia.</w:t>
      </w:r>
    </w:p>
    <w:p w:rsidR="008B0B7E" w:rsidRPr="00363E2A" w:rsidRDefault="001E0F26" w:rsidP="00363E2A">
      <w:pPr>
        <w:pStyle w:val="subsection"/>
      </w:pPr>
      <w:r w:rsidRPr="00363E2A">
        <w:tab/>
        <w:t>(2)</w:t>
      </w:r>
      <w:r w:rsidRPr="00363E2A">
        <w:tab/>
        <w:t>The report must</w:t>
      </w:r>
      <w:r w:rsidR="008B0B7E" w:rsidRPr="00363E2A">
        <w:t>:</w:t>
      </w:r>
    </w:p>
    <w:p w:rsidR="008B0B7E" w:rsidRPr="00363E2A" w:rsidRDefault="008B0B7E" w:rsidP="00363E2A">
      <w:pPr>
        <w:pStyle w:val="paragraph"/>
      </w:pPr>
      <w:r w:rsidRPr="00363E2A">
        <w:tab/>
        <w:t>(a)</w:t>
      </w:r>
      <w:r w:rsidRPr="00363E2A">
        <w:tab/>
      </w:r>
      <w:r w:rsidR="001E0F26" w:rsidRPr="00363E2A">
        <w:t xml:space="preserve">be given </w:t>
      </w:r>
      <w:r w:rsidRPr="00363E2A">
        <w:t xml:space="preserve">in writing </w:t>
      </w:r>
      <w:r w:rsidR="001E0F26" w:rsidRPr="00363E2A">
        <w:t>as soon as practicable after the f</w:t>
      </w:r>
      <w:r w:rsidRPr="00363E2A">
        <w:t>orce or threat of force is used;</w:t>
      </w:r>
      <w:r w:rsidR="001E0F26" w:rsidRPr="00363E2A">
        <w:t xml:space="preserve"> and</w:t>
      </w:r>
    </w:p>
    <w:p w:rsidR="00992745" w:rsidRPr="00363E2A" w:rsidRDefault="008B0B7E" w:rsidP="00363E2A">
      <w:pPr>
        <w:pStyle w:val="paragraph"/>
      </w:pPr>
      <w:r w:rsidRPr="00363E2A">
        <w:tab/>
        <w:t>(b)</w:t>
      </w:r>
      <w:r w:rsidRPr="00363E2A">
        <w:tab/>
      </w:r>
      <w:r w:rsidR="001E0F26" w:rsidRPr="00363E2A">
        <w:t>explain the circumstances in which</w:t>
      </w:r>
      <w:r w:rsidR="00992745" w:rsidRPr="00363E2A">
        <w:t xml:space="preserve"> the </w:t>
      </w:r>
      <w:r w:rsidR="001E0F26" w:rsidRPr="00363E2A">
        <w:t>force or threat of force</w:t>
      </w:r>
      <w:r w:rsidR="00992745" w:rsidRPr="00363E2A">
        <w:t xml:space="preserve"> occurred.</w:t>
      </w:r>
    </w:p>
    <w:p w:rsidR="001E0F26" w:rsidRPr="00363E2A" w:rsidRDefault="001E0F26" w:rsidP="00363E2A">
      <w:pPr>
        <w:pStyle w:val="subsection"/>
      </w:pPr>
      <w:r w:rsidRPr="00363E2A">
        <w:tab/>
        <w:t>(3)</w:t>
      </w:r>
      <w:r w:rsidRPr="00363E2A">
        <w:tab/>
        <w:t xml:space="preserve">In this </w:t>
      </w:r>
      <w:r w:rsidR="00413D16" w:rsidRPr="00363E2A">
        <w:t>clause</w:t>
      </w:r>
      <w:r w:rsidRPr="00363E2A">
        <w:t>:</w:t>
      </w:r>
    </w:p>
    <w:p w:rsidR="001E0F26" w:rsidRPr="00363E2A" w:rsidRDefault="001E0F26" w:rsidP="00363E2A">
      <w:pPr>
        <w:pStyle w:val="paragraph"/>
      </w:pPr>
      <w:r w:rsidRPr="00363E2A">
        <w:tab/>
        <w:t>(a)</w:t>
      </w:r>
      <w:r w:rsidRPr="00363E2A">
        <w:tab/>
        <w:t>the use of force includes but is not limited to the use of a weapon; and</w:t>
      </w:r>
    </w:p>
    <w:p w:rsidR="00E55E3D" w:rsidRDefault="001E0F26" w:rsidP="00363E2A">
      <w:pPr>
        <w:pStyle w:val="paragraph"/>
      </w:pPr>
      <w:r w:rsidRPr="00363E2A">
        <w:tab/>
        <w:t>(b)</w:t>
      </w:r>
      <w:r w:rsidRPr="00363E2A">
        <w:tab/>
        <w:t>the threat of the use of force includes but is not limited to a threat that involves a weapon.</w:t>
      </w:r>
    </w:p>
    <w:p w:rsidR="00576EDF" w:rsidRDefault="00576EDF" w:rsidP="00576EDF"/>
    <w:p w:rsidR="00576EDF" w:rsidRDefault="00576EDF" w:rsidP="00576EDF">
      <w:pPr>
        <w:pStyle w:val="AssentBk"/>
        <w:keepNext/>
      </w:pPr>
    </w:p>
    <w:p w:rsidR="00576EDF" w:rsidRDefault="00576EDF" w:rsidP="00576EDF">
      <w:pPr>
        <w:pStyle w:val="AssentBk"/>
        <w:keepNext/>
      </w:pPr>
    </w:p>
    <w:p w:rsidR="00576EDF" w:rsidRDefault="00576EDF" w:rsidP="00576EDF">
      <w:pPr>
        <w:pStyle w:val="2ndRd"/>
        <w:keepNext/>
        <w:pBdr>
          <w:top w:val="single" w:sz="2" w:space="1" w:color="auto"/>
        </w:pBdr>
      </w:pPr>
    </w:p>
    <w:p w:rsidR="00576EDF" w:rsidRDefault="00576EDF" w:rsidP="000C5962">
      <w:pPr>
        <w:pStyle w:val="2ndRd"/>
        <w:keepNext/>
        <w:spacing w:line="260" w:lineRule="atLeast"/>
        <w:rPr>
          <w:i/>
        </w:rPr>
      </w:pPr>
      <w:r>
        <w:t>[</w:t>
      </w:r>
      <w:r>
        <w:rPr>
          <w:i/>
        </w:rPr>
        <w:t>Minister’s second reading speech made in—</w:t>
      </w:r>
    </w:p>
    <w:p w:rsidR="00576EDF" w:rsidRDefault="00576EDF" w:rsidP="000C5962">
      <w:pPr>
        <w:pStyle w:val="2ndRd"/>
        <w:keepNext/>
        <w:spacing w:line="260" w:lineRule="atLeast"/>
        <w:rPr>
          <w:i/>
        </w:rPr>
      </w:pPr>
      <w:r>
        <w:rPr>
          <w:i/>
        </w:rPr>
        <w:t>House of Representatives on 29 November 2018</w:t>
      </w:r>
    </w:p>
    <w:p w:rsidR="00576EDF" w:rsidRDefault="00576EDF" w:rsidP="000C5962">
      <w:pPr>
        <w:pStyle w:val="2ndRd"/>
        <w:keepNext/>
        <w:spacing w:line="260" w:lineRule="atLeast"/>
        <w:rPr>
          <w:i/>
        </w:rPr>
      </w:pPr>
      <w:r>
        <w:rPr>
          <w:i/>
        </w:rPr>
        <w:t>Senate on 5 December 2018</w:t>
      </w:r>
      <w:r>
        <w:t>]</w:t>
      </w:r>
    </w:p>
    <w:p w:rsidR="00576EDF" w:rsidRDefault="00576EDF" w:rsidP="000C5962"/>
    <w:p w:rsidR="008101F6" w:rsidRPr="00576EDF" w:rsidRDefault="00576EDF" w:rsidP="00576EDF">
      <w:pPr>
        <w:framePr w:hSpace="180" w:wrap="around" w:vAnchor="text" w:hAnchor="page" w:x="2386" w:y="3659"/>
      </w:pPr>
      <w:r>
        <w:t>(249/18)</w:t>
      </w:r>
    </w:p>
    <w:p w:rsidR="00576EDF" w:rsidRDefault="00576EDF"/>
    <w:sectPr w:rsidR="00576EDF" w:rsidSect="008101F6">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FF3" w:rsidRDefault="00D81FF3" w:rsidP="0048364F">
      <w:pPr>
        <w:spacing w:line="240" w:lineRule="auto"/>
      </w:pPr>
      <w:r>
        <w:separator/>
      </w:r>
    </w:p>
  </w:endnote>
  <w:endnote w:type="continuationSeparator" w:id="0">
    <w:p w:rsidR="00D81FF3" w:rsidRDefault="00D81FF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F3" w:rsidRPr="005F1388" w:rsidRDefault="00D81FF3" w:rsidP="00363E2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EDF" w:rsidRDefault="00576EDF" w:rsidP="00CD12A5">
    <w:pPr>
      <w:pStyle w:val="ScalePlusRef"/>
    </w:pPr>
    <w:r>
      <w:t>Note: An electronic version of this Act is available on the Federal Register of Legislation (</w:t>
    </w:r>
    <w:hyperlink r:id="rId1" w:history="1">
      <w:r>
        <w:t>https://www.legislation.gov.au/</w:t>
      </w:r>
    </w:hyperlink>
    <w:r>
      <w:t>)</w:t>
    </w:r>
  </w:p>
  <w:p w:rsidR="00576EDF" w:rsidRDefault="00576EDF" w:rsidP="00CD12A5"/>
  <w:p w:rsidR="00D81FF3" w:rsidRDefault="00D81FF3" w:rsidP="00363E2A">
    <w:pPr>
      <w:pStyle w:val="Footer"/>
      <w:spacing w:before="120"/>
    </w:pPr>
  </w:p>
  <w:p w:rsidR="00D81FF3" w:rsidRPr="005F1388" w:rsidRDefault="00D81FF3"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F3" w:rsidRPr="00ED79B6" w:rsidRDefault="00D81FF3" w:rsidP="00363E2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F3" w:rsidRDefault="00D81FF3" w:rsidP="00363E2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81FF3" w:rsidTr="00D81FF3">
      <w:tc>
        <w:tcPr>
          <w:tcW w:w="646" w:type="dxa"/>
        </w:tcPr>
        <w:p w:rsidR="00D81FF3" w:rsidRDefault="00D81FF3" w:rsidP="00D81FF3">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779D7">
            <w:rPr>
              <w:i/>
              <w:noProof/>
              <w:sz w:val="18"/>
            </w:rPr>
            <w:t>x</w:t>
          </w:r>
          <w:r w:rsidRPr="00ED79B6">
            <w:rPr>
              <w:i/>
              <w:sz w:val="18"/>
            </w:rPr>
            <w:fldChar w:fldCharType="end"/>
          </w:r>
        </w:p>
      </w:tc>
      <w:tc>
        <w:tcPr>
          <w:tcW w:w="5387" w:type="dxa"/>
        </w:tcPr>
        <w:p w:rsidR="00D81FF3" w:rsidRDefault="00D81FF3" w:rsidP="00D81FF3">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779D7">
            <w:rPr>
              <w:i/>
              <w:sz w:val="18"/>
            </w:rPr>
            <w:t>Intelligence Services Amendment Act 2018</w:t>
          </w:r>
          <w:r w:rsidRPr="00ED79B6">
            <w:rPr>
              <w:i/>
              <w:sz w:val="18"/>
            </w:rPr>
            <w:fldChar w:fldCharType="end"/>
          </w:r>
        </w:p>
      </w:tc>
      <w:tc>
        <w:tcPr>
          <w:tcW w:w="1270" w:type="dxa"/>
        </w:tcPr>
        <w:p w:rsidR="00D81FF3" w:rsidRDefault="00D81FF3" w:rsidP="00D81FF3">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779D7">
            <w:rPr>
              <w:i/>
              <w:sz w:val="18"/>
            </w:rPr>
            <w:t>No.      , 2018</w:t>
          </w:r>
          <w:r w:rsidRPr="00ED79B6">
            <w:rPr>
              <w:i/>
              <w:sz w:val="18"/>
            </w:rPr>
            <w:fldChar w:fldCharType="end"/>
          </w:r>
        </w:p>
      </w:tc>
    </w:tr>
  </w:tbl>
  <w:p w:rsidR="00D81FF3" w:rsidRDefault="00D81FF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F3" w:rsidRDefault="00D81FF3" w:rsidP="00363E2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81FF3" w:rsidTr="00D81FF3">
      <w:tc>
        <w:tcPr>
          <w:tcW w:w="1247" w:type="dxa"/>
        </w:tcPr>
        <w:p w:rsidR="00D81FF3" w:rsidRDefault="00D81FF3" w:rsidP="00DA2FA1">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779D7">
            <w:rPr>
              <w:i/>
              <w:sz w:val="18"/>
            </w:rPr>
            <w:t xml:space="preserve">No. </w:t>
          </w:r>
          <w:r w:rsidR="00DA2FA1">
            <w:rPr>
              <w:i/>
              <w:sz w:val="18"/>
            </w:rPr>
            <w:t>161</w:t>
          </w:r>
          <w:r w:rsidR="005779D7">
            <w:rPr>
              <w:i/>
              <w:sz w:val="18"/>
            </w:rPr>
            <w:t>, 2018</w:t>
          </w:r>
          <w:r w:rsidRPr="00ED79B6">
            <w:rPr>
              <w:i/>
              <w:sz w:val="18"/>
            </w:rPr>
            <w:fldChar w:fldCharType="end"/>
          </w:r>
        </w:p>
      </w:tc>
      <w:tc>
        <w:tcPr>
          <w:tcW w:w="5387" w:type="dxa"/>
        </w:tcPr>
        <w:p w:rsidR="00D81FF3" w:rsidRDefault="00D81FF3" w:rsidP="00D81FF3">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779D7">
            <w:rPr>
              <w:i/>
              <w:sz w:val="18"/>
            </w:rPr>
            <w:t>Intelligence Services Amendment Act 2018</w:t>
          </w:r>
          <w:r w:rsidRPr="00ED79B6">
            <w:rPr>
              <w:i/>
              <w:sz w:val="18"/>
            </w:rPr>
            <w:fldChar w:fldCharType="end"/>
          </w:r>
        </w:p>
      </w:tc>
      <w:tc>
        <w:tcPr>
          <w:tcW w:w="669" w:type="dxa"/>
        </w:tcPr>
        <w:p w:rsidR="00D81FF3" w:rsidRDefault="00D81FF3" w:rsidP="00D81FF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57083">
            <w:rPr>
              <w:i/>
              <w:noProof/>
              <w:sz w:val="18"/>
            </w:rPr>
            <w:t>i</w:t>
          </w:r>
          <w:r w:rsidRPr="00ED79B6">
            <w:rPr>
              <w:i/>
              <w:sz w:val="18"/>
            </w:rPr>
            <w:fldChar w:fldCharType="end"/>
          </w:r>
        </w:p>
      </w:tc>
    </w:tr>
  </w:tbl>
  <w:p w:rsidR="00D81FF3" w:rsidRPr="00ED79B6" w:rsidRDefault="00D81FF3"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F3" w:rsidRPr="00A961C4" w:rsidRDefault="00D81FF3" w:rsidP="00363E2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81FF3" w:rsidTr="00363E2A">
      <w:tc>
        <w:tcPr>
          <w:tcW w:w="646" w:type="dxa"/>
        </w:tcPr>
        <w:p w:rsidR="00D81FF3" w:rsidRDefault="00D81FF3" w:rsidP="00D81FF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57083">
            <w:rPr>
              <w:i/>
              <w:noProof/>
              <w:sz w:val="18"/>
            </w:rPr>
            <w:t>10</w:t>
          </w:r>
          <w:r w:rsidRPr="007A1328">
            <w:rPr>
              <w:i/>
              <w:sz w:val="18"/>
            </w:rPr>
            <w:fldChar w:fldCharType="end"/>
          </w:r>
        </w:p>
      </w:tc>
      <w:tc>
        <w:tcPr>
          <w:tcW w:w="5387" w:type="dxa"/>
        </w:tcPr>
        <w:p w:rsidR="00D81FF3" w:rsidRDefault="00D81FF3" w:rsidP="00D81FF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779D7">
            <w:rPr>
              <w:i/>
              <w:sz w:val="18"/>
            </w:rPr>
            <w:t>Intelligence Services Amendment Act 2018</w:t>
          </w:r>
          <w:r w:rsidRPr="007A1328">
            <w:rPr>
              <w:i/>
              <w:sz w:val="18"/>
            </w:rPr>
            <w:fldChar w:fldCharType="end"/>
          </w:r>
        </w:p>
      </w:tc>
      <w:tc>
        <w:tcPr>
          <w:tcW w:w="1270" w:type="dxa"/>
        </w:tcPr>
        <w:p w:rsidR="00D81FF3" w:rsidRDefault="00D81FF3" w:rsidP="00DA2FA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779D7">
            <w:rPr>
              <w:i/>
              <w:sz w:val="18"/>
            </w:rPr>
            <w:t xml:space="preserve">No. </w:t>
          </w:r>
          <w:r w:rsidR="00DA2FA1">
            <w:rPr>
              <w:i/>
              <w:sz w:val="18"/>
            </w:rPr>
            <w:t>161</w:t>
          </w:r>
          <w:r w:rsidR="005779D7">
            <w:rPr>
              <w:i/>
              <w:sz w:val="18"/>
            </w:rPr>
            <w:t>, 2018</w:t>
          </w:r>
          <w:r w:rsidRPr="007A1328">
            <w:rPr>
              <w:i/>
              <w:sz w:val="18"/>
            </w:rPr>
            <w:fldChar w:fldCharType="end"/>
          </w:r>
        </w:p>
      </w:tc>
    </w:tr>
  </w:tbl>
  <w:p w:rsidR="00D81FF3" w:rsidRPr="00A961C4" w:rsidRDefault="00D81FF3"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F3" w:rsidRPr="00A961C4" w:rsidRDefault="00D81FF3" w:rsidP="00363E2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81FF3" w:rsidTr="00363E2A">
      <w:tc>
        <w:tcPr>
          <w:tcW w:w="1247" w:type="dxa"/>
        </w:tcPr>
        <w:p w:rsidR="00D81FF3" w:rsidRDefault="00D81FF3" w:rsidP="00DA2FA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779D7">
            <w:rPr>
              <w:i/>
              <w:sz w:val="18"/>
            </w:rPr>
            <w:t xml:space="preserve">No. </w:t>
          </w:r>
          <w:r w:rsidR="00DA2FA1">
            <w:rPr>
              <w:i/>
              <w:sz w:val="18"/>
            </w:rPr>
            <w:t>161</w:t>
          </w:r>
          <w:r w:rsidR="005779D7">
            <w:rPr>
              <w:i/>
              <w:sz w:val="18"/>
            </w:rPr>
            <w:t>, 2018</w:t>
          </w:r>
          <w:r w:rsidRPr="007A1328">
            <w:rPr>
              <w:i/>
              <w:sz w:val="18"/>
            </w:rPr>
            <w:fldChar w:fldCharType="end"/>
          </w:r>
        </w:p>
      </w:tc>
      <w:tc>
        <w:tcPr>
          <w:tcW w:w="5387" w:type="dxa"/>
        </w:tcPr>
        <w:p w:rsidR="00D81FF3" w:rsidRDefault="00D81FF3" w:rsidP="00D81FF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779D7">
            <w:rPr>
              <w:i/>
              <w:sz w:val="18"/>
            </w:rPr>
            <w:t>Intelligence Services Amendment Act 2018</w:t>
          </w:r>
          <w:r w:rsidRPr="007A1328">
            <w:rPr>
              <w:i/>
              <w:sz w:val="18"/>
            </w:rPr>
            <w:fldChar w:fldCharType="end"/>
          </w:r>
        </w:p>
      </w:tc>
      <w:tc>
        <w:tcPr>
          <w:tcW w:w="669" w:type="dxa"/>
        </w:tcPr>
        <w:p w:rsidR="00D81FF3" w:rsidRDefault="00D81FF3" w:rsidP="00D81FF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57083">
            <w:rPr>
              <w:i/>
              <w:noProof/>
              <w:sz w:val="18"/>
            </w:rPr>
            <w:t>9</w:t>
          </w:r>
          <w:r w:rsidRPr="007A1328">
            <w:rPr>
              <w:i/>
              <w:sz w:val="18"/>
            </w:rPr>
            <w:fldChar w:fldCharType="end"/>
          </w:r>
        </w:p>
      </w:tc>
    </w:tr>
  </w:tbl>
  <w:p w:rsidR="00D81FF3" w:rsidRPr="00055B5C" w:rsidRDefault="00D81FF3"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F3" w:rsidRPr="00A961C4" w:rsidRDefault="00D81FF3" w:rsidP="00363E2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81FF3" w:rsidTr="00363E2A">
      <w:tc>
        <w:tcPr>
          <w:tcW w:w="1247" w:type="dxa"/>
        </w:tcPr>
        <w:p w:rsidR="00D81FF3" w:rsidRDefault="00D81FF3" w:rsidP="00DA2FA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779D7">
            <w:rPr>
              <w:i/>
              <w:sz w:val="18"/>
            </w:rPr>
            <w:t xml:space="preserve">No. </w:t>
          </w:r>
          <w:r w:rsidR="00DA2FA1">
            <w:rPr>
              <w:i/>
              <w:sz w:val="18"/>
            </w:rPr>
            <w:t>161</w:t>
          </w:r>
          <w:r w:rsidR="005779D7">
            <w:rPr>
              <w:i/>
              <w:sz w:val="18"/>
            </w:rPr>
            <w:t>, 2018</w:t>
          </w:r>
          <w:r w:rsidRPr="007A1328">
            <w:rPr>
              <w:i/>
              <w:sz w:val="18"/>
            </w:rPr>
            <w:fldChar w:fldCharType="end"/>
          </w:r>
        </w:p>
      </w:tc>
      <w:tc>
        <w:tcPr>
          <w:tcW w:w="5387" w:type="dxa"/>
        </w:tcPr>
        <w:p w:rsidR="00D81FF3" w:rsidRDefault="00D81FF3" w:rsidP="00D81FF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779D7">
            <w:rPr>
              <w:i/>
              <w:sz w:val="18"/>
            </w:rPr>
            <w:t>Intelligence Services Amendment Act 2018</w:t>
          </w:r>
          <w:r w:rsidRPr="007A1328">
            <w:rPr>
              <w:i/>
              <w:sz w:val="18"/>
            </w:rPr>
            <w:fldChar w:fldCharType="end"/>
          </w:r>
        </w:p>
      </w:tc>
      <w:tc>
        <w:tcPr>
          <w:tcW w:w="669" w:type="dxa"/>
        </w:tcPr>
        <w:p w:rsidR="00D81FF3" w:rsidRDefault="00D81FF3" w:rsidP="00D81FF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57083">
            <w:rPr>
              <w:i/>
              <w:noProof/>
              <w:sz w:val="18"/>
            </w:rPr>
            <w:t>1</w:t>
          </w:r>
          <w:r w:rsidRPr="007A1328">
            <w:rPr>
              <w:i/>
              <w:sz w:val="18"/>
            </w:rPr>
            <w:fldChar w:fldCharType="end"/>
          </w:r>
        </w:p>
      </w:tc>
    </w:tr>
  </w:tbl>
  <w:p w:rsidR="00D81FF3" w:rsidRPr="00A961C4" w:rsidRDefault="00D81FF3"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FF3" w:rsidRDefault="00D81FF3" w:rsidP="0048364F">
      <w:pPr>
        <w:spacing w:line="240" w:lineRule="auto"/>
      </w:pPr>
      <w:r>
        <w:separator/>
      </w:r>
    </w:p>
  </w:footnote>
  <w:footnote w:type="continuationSeparator" w:id="0">
    <w:p w:rsidR="00D81FF3" w:rsidRDefault="00D81FF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F3" w:rsidRPr="005F1388" w:rsidRDefault="00D81FF3"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F3" w:rsidRPr="005F1388" w:rsidRDefault="00D81FF3"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F3" w:rsidRPr="005F1388" w:rsidRDefault="00D81FF3"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F3" w:rsidRPr="00ED79B6" w:rsidRDefault="00D81FF3"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F3" w:rsidRPr="00ED79B6" w:rsidRDefault="00D81FF3"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F3" w:rsidRPr="00ED79B6" w:rsidRDefault="00D81FF3"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F3" w:rsidRPr="00A961C4" w:rsidRDefault="00D81FF3" w:rsidP="0048364F">
    <w:pPr>
      <w:rPr>
        <w:b/>
        <w:sz w:val="20"/>
      </w:rPr>
    </w:pPr>
    <w:r>
      <w:rPr>
        <w:b/>
        <w:sz w:val="20"/>
      </w:rPr>
      <w:fldChar w:fldCharType="begin"/>
    </w:r>
    <w:r>
      <w:rPr>
        <w:b/>
        <w:sz w:val="20"/>
      </w:rPr>
      <w:instrText xml:space="preserve"> STYLEREF CharAmSchNo </w:instrText>
    </w:r>
    <w:r w:rsidR="00157083">
      <w:rPr>
        <w:b/>
        <w:sz w:val="20"/>
      </w:rPr>
      <w:fldChar w:fldCharType="separate"/>
    </w:r>
    <w:r w:rsidR="00157083">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57083">
      <w:rPr>
        <w:sz w:val="20"/>
      </w:rPr>
      <w:fldChar w:fldCharType="separate"/>
    </w:r>
    <w:r w:rsidR="00157083">
      <w:rPr>
        <w:noProof/>
        <w:sz w:val="20"/>
      </w:rPr>
      <w:t>Amendments</w:t>
    </w:r>
    <w:r>
      <w:rPr>
        <w:sz w:val="20"/>
      </w:rPr>
      <w:fldChar w:fldCharType="end"/>
    </w:r>
  </w:p>
  <w:p w:rsidR="00D81FF3" w:rsidRPr="00A961C4" w:rsidRDefault="00D81FF3"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D81FF3" w:rsidRPr="00A961C4" w:rsidRDefault="00D81FF3"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F3" w:rsidRPr="00A961C4" w:rsidRDefault="00D81FF3"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157083">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157083">
      <w:rPr>
        <w:b/>
        <w:noProof/>
        <w:sz w:val="20"/>
      </w:rPr>
      <w:t>Schedule 1</w:t>
    </w:r>
    <w:r>
      <w:rPr>
        <w:b/>
        <w:sz w:val="20"/>
      </w:rPr>
      <w:fldChar w:fldCharType="end"/>
    </w:r>
  </w:p>
  <w:p w:rsidR="00D81FF3" w:rsidRPr="00A961C4" w:rsidRDefault="00D81FF3"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D81FF3" w:rsidRPr="00A961C4" w:rsidRDefault="00D81FF3"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F3" w:rsidRPr="00A961C4" w:rsidRDefault="00D81FF3"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6B7944AF"/>
    <w:multiLevelType w:val="hybridMultilevel"/>
    <w:tmpl w:val="46D4C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7C4"/>
    <w:rsid w:val="000113BC"/>
    <w:rsid w:val="000136AF"/>
    <w:rsid w:val="00040B94"/>
    <w:rsid w:val="000417C9"/>
    <w:rsid w:val="00046403"/>
    <w:rsid w:val="00046F22"/>
    <w:rsid w:val="00055B5C"/>
    <w:rsid w:val="00056391"/>
    <w:rsid w:val="00060FF9"/>
    <w:rsid w:val="000614BF"/>
    <w:rsid w:val="00094A3A"/>
    <w:rsid w:val="000A02E5"/>
    <w:rsid w:val="000A1342"/>
    <w:rsid w:val="000B1FD2"/>
    <w:rsid w:val="000D05EF"/>
    <w:rsid w:val="000F0A23"/>
    <w:rsid w:val="000F21C1"/>
    <w:rsid w:val="00101D90"/>
    <w:rsid w:val="0010745C"/>
    <w:rsid w:val="00113BD1"/>
    <w:rsid w:val="00122206"/>
    <w:rsid w:val="0015646E"/>
    <w:rsid w:val="00157083"/>
    <w:rsid w:val="001643C9"/>
    <w:rsid w:val="00165568"/>
    <w:rsid w:val="00166C2F"/>
    <w:rsid w:val="001716C9"/>
    <w:rsid w:val="00173363"/>
    <w:rsid w:val="0017399C"/>
    <w:rsid w:val="00173B94"/>
    <w:rsid w:val="001842BA"/>
    <w:rsid w:val="001854B4"/>
    <w:rsid w:val="001939E1"/>
    <w:rsid w:val="00195382"/>
    <w:rsid w:val="00197574"/>
    <w:rsid w:val="001A3658"/>
    <w:rsid w:val="001A759A"/>
    <w:rsid w:val="001B14C8"/>
    <w:rsid w:val="001B7A5D"/>
    <w:rsid w:val="001C2418"/>
    <w:rsid w:val="001C69C4"/>
    <w:rsid w:val="001D2CCF"/>
    <w:rsid w:val="001E0F26"/>
    <w:rsid w:val="001E2E43"/>
    <w:rsid w:val="001E3590"/>
    <w:rsid w:val="001E7407"/>
    <w:rsid w:val="00201D27"/>
    <w:rsid w:val="00202618"/>
    <w:rsid w:val="0023437B"/>
    <w:rsid w:val="00237289"/>
    <w:rsid w:val="00240749"/>
    <w:rsid w:val="00263820"/>
    <w:rsid w:val="00273B77"/>
    <w:rsid w:val="00275197"/>
    <w:rsid w:val="002931B6"/>
    <w:rsid w:val="00293B89"/>
    <w:rsid w:val="00297ECB"/>
    <w:rsid w:val="002B5A30"/>
    <w:rsid w:val="002C296F"/>
    <w:rsid w:val="002D043A"/>
    <w:rsid w:val="002D3334"/>
    <w:rsid w:val="002D395A"/>
    <w:rsid w:val="003259CF"/>
    <w:rsid w:val="003415D3"/>
    <w:rsid w:val="00350417"/>
    <w:rsid w:val="00352B0F"/>
    <w:rsid w:val="00363E2A"/>
    <w:rsid w:val="00375C6C"/>
    <w:rsid w:val="003837B3"/>
    <w:rsid w:val="003A7B3C"/>
    <w:rsid w:val="003B4E3D"/>
    <w:rsid w:val="003C0914"/>
    <w:rsid w:val="003C5CA5"/>
    <w:rsid w:val="003C5F2B"/>
    <w:rsid w:val="003D0BFE"/>
    <w:rsid w:val="003D5700"/>
    <w:rsid w:val="003E730A"/>
    <w:rsid w:val="00405579"/>
    <w:rsid w:val="00410811"/>
    <w:rsid w:val="00410B8E"/>
    <w:rsid w:val="004116CD"/>
    <w:rsid w:val="00413D16"/>
    <w:rsid w:val="0042049C"/>
    <w:rsid w:val="00421FC1"/>
    <w:rsid w:val="004229C7"/>
    <w:rsid w:val="00424CA9"/>
    <w:rsid w:val="00431530"/>
    <w:rsid w:val="00431CDA"/>
    <w:rsid w:val="00436785"/>
    <w:rsid w:val="004368F2"/>
    <w:rsid w:val="00436BD5"/>
    <w:rsid w:val="0043736E"/>
    <w:rsid w:val="00437E4B"/>
    <w:rsid w:val="0044291A"/>
    <w:rsid w:val="0044514C"/>
    <w:rsid w:val="00450ABD"/>
    <w:rsid w:val="00455213"/>
    <w:rsid w:val="0046137C"/>
    <w:rsid w:val="00467CBC"/>
    <w:rsid w:val="0048196B"/>
    <w:rsid w:val="00481FFF"/>
    <w:rsid w:val="0048364F"/>
    <w:rsid w:val="0049472C"/>
    <w:rsid w:val="00496F97"/>
    <w:rsid w:val="004A6274"/>
    <w:rsid w:val="004C7C8C"/>
    <w:rsid w:val="004D3C7C"/>
    <w:rsid w:val="004E2A4A"/>
    <w:rsid w:val="004F0D23"/>
    <w:rsid w:val="004F1FAC"/>
    <w:rsid w:val="00516B8D"/>
    <w:rsid w:val="00532C9A"/>
    <w:rsid w:val="00533647"/>
    <w:rsid w:val="00537FBC"/>
    <w:rsid w:val="00543469"/>
    <w:rsid w:val="00543B3D"/>
    <w:rsid w:val="00551B54"/>
    <w:rsid w:val="0056527E"/>
    <w:rsid w:val="005710CD"/>
    <w:rsid w:val="00576EDF"/>
    <w:rsid w:val="005779D7"/>
    <w:rsid w:val="0058293E"/>
    <w:rsid w:val="00584811"/>
    <w:rsid w:val="00593AA6"/>
    <w:rsid w:val="00594161"/>
    <w:rsid w:val="00594749"/>
    <w:rsid w:val="00595B7B"/>
    <w:rsid w:val="005A0D92"/>
    <w:rsid w:val="005B4067"/>
    <w:rsid w:val="005B55E5"/>
    <w:rsid w:val="005C3F41"/>
    <w:rsid w:val="005E152A"/>
    <w:rsid w:val="005F2697"/>
    <w:rsid w:val="00600219"/>
    <w:rsid w:val="006137C4"/>
    <w:rsid w:val="00623203"/>
    <w:rsid w:val="006309D8"/>
    <w:rsid w:val="00641DE5"/>
    <w:rsid w:val="00656F0C"/>
    <w:rsid w:val="00677CC2"/>
    <w:rsid w:val="0068079B"/>
    <w:rsid w:val="00681F92"/>
    <w:rsid w:val="006842C2"/>
    <w:rsid w:val="00685F42"/>
    <w:rsid w:val="0069207B"/>
    <w:rsid w:val="006A4B23"/>
    <w:rsid w:val="006C2874"/>
    <w:rsid w:val="006C7F8C"/>
    <w:rsid w:val="006D380D"/>
    <w:rsid w:val="006D463B"/>
    <w:rsid w:val="006E0135"/>
    <w:rsid w:val="006E303A"/>
    <w:rsid w:val="006E3F82"/>
    <w:rsid w:val="006F38DA"/>
    <w:rsid w:val="006F7E19"/>
    <w:rsid w:val="00700B2C"/>
    <w:rsid w:val="00712D8D"/>
    <w:rsid w:val="00713084"/>
    <w:rsid w:val="00714B26"/>
    <w:rsid w:val="007205DA"/>
    <w:rsid w:val="00731E00"/>
    <w:rsid w:val="00742551"/>
    <w:rsid w:val="007440B7"/>
    <w:rsid w:val="00762920"/>
    <w:rsid w:val="007634AD"/>
    <w:rsid w:val="007715C9"/>
    <w:rsid w:val="00774EDD"/>
    <w:rsid w:val="007757EC"/>
    <w:rsid w:val="007A1C9C"/>
    <w:rsid w:val="007C0907"/>
    <w:rsid w:val="007E7D4A"/>
    <w:rsid w:val="008006CC"/>
    <w:rsid w:val="00807F18"/>
    <w:rsid w:val="008101F6"/>
    <w:rsid w:val="00813F80"/>
    <w:rsid w:val="00816617"/>
    <w:rsid w:val="00831E8D"/>
    <w:rsid w:val="00850915"/>
    <w:rsid w:val="00854588"/>
    <w:rsid w:val="008555A7"/>
    <w:rsid w:val="00856A31"/>
    <w:rsid w:val="00857D6B"/>
    <w:rsid w:val="00870F69"/>
    <w:rsid w:val="008752BA"/>
    <w:rsid w:val="008754D0"/>
    <w:rsid w:val="0087652E"/>
    <w:rsid w:val="00877D48"/>
    <w:rsid w:val="00883781"/>
    <w:rsid w:val="00885570"/>
    <w:rsid w:val="00893958"/>
    <w:rsid w:val="00897359"/>
    <w:rsid w:val="008975B0"/>
    <w:rsid w:val="008A17EF"/>
    <w:rsid w:val="008A2E77"/>
    <w:rsid w:val="008B0B7E"/>
    <w:rsid w:val="008C6F6F"/>
    <w:rsid w:val="008D0EE0"/>
    <w:rsid w:val="008D3E94"/>
    <w:rsid w:val="008F016F"/>
    <w:rsid w:val="008F4F1C"/>
    <w:rsid w:val="008F77C4"/>
    <w:rsid w:val="009103F3"/>
    <w:rsid w:val="00932377"/>
    <w:rsid w:val="00967042"/>
    <w:rsid w:val="0098255A"/>
    <w:rsid w:val="009845BE"/>
    <w:rsid w:val="00992745"/>
    <w:rsid w:val="009969C9"/>
    <w:rsid w:val="009A5F9E"/>
    <w:rsid w:val="009F15B2"/>
    <w:rsid w:val="009F7BD0"/>
    <w:rsid w:val="00A048FF"/>
    <w:rsid w:val="00A10775"/>
    <w:rsid w:val="00A2318B"/>
    <w:rsid w:val="00A231E2"/>
    <w:rsid w:val="00A23696"/>
    <w:rsid w:val="00A341E0"/>
    <w:rsid w:val="00A36C48"/>
    <w:rsid w:val="00A41E0B"/>
    <w:rsid w:val="00A55631"/>
    <w:rsid w:val="00A64912"/>
    <w:rsid w:val="00A70A74"/>
    <w:rsid w:val="00AA3795"/>
    <w:rsid w:val="00AA5159"/>
    <w:rsid w:val="00AA60F8"/>
    <w:rsid w:val="00AB0392"/>
    <w:rsid w:val="00AB1959"/>
    <w:rsid w:val="00AC1E75"/>
    <w:rsid w:val="00AC593E"/>
    <w:rsid w:val="00AD1F78"/>
    <w:rsid w:val="00AD5641"/>
    <w:rsid w:val="00AE1088"/>
    <w:rsid w:val="00AE4F52"/>
    <w:rsid w:val="00AF1BA4"/>
    <w:rsid w:val="00B032D8"/>
    <w:rsid w:val="00B1133D"/>
    <w:rsid w:val="00B15219"/>
    <w:rsid w:val="00B33B3C"/>
    <w:rsid w:val="00B376E4"/>
    <w:rsid w:val="00B6382D"/>
    <w:rsid w:val="00B921D9"/>
    <w:rsid w:val="00BA5026"/>
    <w:rsid w:val="00BB40BF"/>
    <w:rsid w:val="00BC0CD1"/>
    <w:rsid w:val="00BD64BF"/>
    <w:rsid w:val="00BE719A"/>
    <w:rsid w:val="00BE720A"/>
    <w:rsid w:val="00BF0461"/>
    <w:rsid w:val="00BF4944"/>
    <w:rsid w:val="00BF50A0"/>
    <w:rsid w:val="00BF56D4"/>
    <w:rsid w:val="00C020FE"/>
    <w:rsid w:val="00C04409"/>
    <w:rsid w:val="00C067E5"/>
    <w:rsid w:val="00C164CA"/>
    <w:rsid w:val="00C176CF"/>
    <w:rsid w:val="00C42BF8"/>
    <w:rsid w:val="00C460AE"/>
    <w:rsid w:val="00C475B3"/>
    <w:rsid w:val="00C50043"/>
    <w:rsid w:val="00C5362C"/>
    <w:rsid w:val="00C53757"/>
    <w:rsid w:val="00C54E84"/>
    <w:rsid w:val="00C7573B"/>
    <w:rsid w:val="00C76CF3"/>
    <w:rsid w:val="00C87B82"/>
    <w:rsid w:val="00CE1E31"/>
    <w:rsid w:val="00CE2E4E"/>
    <w:rsid w:val="00CF0BB2"/>
    <w:rsid w:val="00D00EAA"/>
    <w:rsid w:val="00D13441"/>
    <w:rsid w:val="00D243A3"/>
    <w:rsid w:val="00D34E8B"/>
    <w:rsid w:val="00D43B45"/>
    <w:rsid w:val="00D477C3"/>
    <w:rsid w:val="00D52EFE"/>
    <w:rsid w:val="00D5481F"/>
    <w:rsid w:val="00D63EF6"/>
    <w:rsid w:val="00D70DFB"/>
    <w:rsid w:val="00D73029"/>
    <w:rsid w:val="00D766DF"/>
    <w:rsid w:val="00D81FF3"/>
    <w:rsid w:val="00D84F74"/>
    <w:rsid w:val="00DA2FA1"/>
    <w:rsid w:val="00DE05E0"/>
    <w:rsid w:val="00DE2002"/>
    <w:rsid w:val="00DE312F"/>
    <w:rsid w:val="00DF2F69"/>
    <w:rsid w:val="00DF7AE9"/>
    <w:rsid w:val="00E03A72"/>
    <w:rsid w:val="00E05704"/>
    <w:rsid w:val="00E21C39"/>
    <w:rsid w:val="00E24C58"/>
    <w:rsid w:val="00E24D66"/>
    <w:rsid w:val="00E5334A"/>
    <w:rsid w:val="00E54292"/>
    <w:rsid w:val="00E55E3D"/>
    <w:rsid w:val="00E74DC7"/>
    <w:rsid w:val="00E83ABC"/>
    <w:rsid w:val="00E86D91"/>
    <w:rsid w:val="00E87699"/>
    <w:rsid w:val="00E93DC5"/>
    <w:rsid w:val="00E947C6"/>
    <w:rsid w:val="00ED1B60"/>
    <w:rsid w:val="00ED492F"/>
    <w:rsid w:val="00EE2549"/>
    <w:rsid w:val="00EF2E3A"/>
    <w:rsid w:val="00F047E2"/>
    <w:rsid w:val="00F078DC"/>
    <w:rsid w:val="00F13E86"/>
    <w:rsid w:val="00F17B00"/>
    <w:rsid w:val="00F24283"/>
    <w:rsid w:val="00F24424"/>
    <w:rsid w:val="00F31EE9"/>
    <w:rsid w:val="00F5674E"/>
    <w:rsid w:val="00F677A9"/>
    <w:rsid w:val="00F70084"/>
    <w:rsid w:val="00F84CF5"/>
    <w:rsid w:val="00F92D35"/>
    <w:rsid w:val="00FA420B"/>
    <w:rsid w:val="00FD1E13"/>
    <w:rsid w:val="00FD7EB1"/>
    <w:rsid w:val="00FE41C9"/>
    <w:rsid w:val="00FE5AB2"/>
    <w:rsid w:val="00FE678F"/>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3E2A"/>
    <w:pPr>
      <w:spacing w:line="260" w:lineRule="atLeast"/>
    </w:pPr>
    <w:rPr>
      <w:sz w:val="22"/>
    </w:rPr>
  </w:style>
  <w:style w:type="paragraph" w:styleId="Heading1">
    <w:name w:val="heading 1"/>
    <w:basedOn w:val="Normal"/>
    <w:next w:val="Normal"/>
    <w:link w:val="Heading1Char"/>
    <w:uiPriority w:val="9"/>
    <w:qFormat/>
    <w:rsid w:val="00A341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341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341E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341E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341E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341E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341E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341E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341E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63E2A"/>
  </w:style>
  <w:style w:type="paragraph" w:customStyle="1" w:styleId="OPCParaBase">
    <w:name w:val="OPCParaBase"/>
    <w:link w:val="OPCParaBaseChar"/>
    <w:qFormat/>
    <w:rsid w:val="00363E2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63E2A"/>
    <w:pPr>
      <w:spacing w:line="240" w:lineRule="auto"/>
    </w:pPr>
    <w:rPr>
      <w:b/>
      <w:sz w:val="40"/>
    </w:rPr>
  </w:style>
  <w:style w:type="paragraph" w:customStyle="1" w:styleId="ActHead1">
    <w:name w:val="ActHead 1"/>
    <w:aliases w:val="c"/>
    <w:basedOn w:val="OPCParaBase"/>
    <w:next w:val="Normal"/>
    <w:qFormat/>
    <w:rsid w:val="00363E2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63E2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63E2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63E2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63E2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63E2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63E2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63E2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63E2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63E2A"/>
  </w:style>
  <w:style w:type="paragraph" w:customStyle="1" w:styleId="Blocks">
    <w:name w:val="Blocks"/>
    <w:aliases w:val="bb"/>
    <w:basedOn w:val="OPCParaBase"/>
    <w:qFormat/>
    <w:rsid w:val="00363E2A"/>
    <w:pPr>
      <w:spacing w:line="240" w:lineRule="auto"/>
    </w:pPr>
    <w:rPr>
      <w:sz w:val="24"/>
    </w:rPr>
  </w:style>
  <w:style w:type="paragraph" w:customStyle="1" w:styleId="BoxText">
    <w:name w:val="BoxText"/>
    <w:aliases w:val="bt"/>
    <w:basedOn w:val="OPCParaBase"/>
    <w:qFormat/>
    <w:rsid w:val="00363E2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63E2A"/>
    <w:rPr>
      <w:b/>
    </w:rPr>
  </w:style>
  <w:style w:type="paragraph" w:customStyle="1" w:styleId="BoxHeadItalic">
    <w:name w:val="BoxHeadItalic"/>
    <w:aliases w:val="bhi"/>
    <w:basedOn w:val="BoxText"/>
    <w:next w:val="BoxStep"/>
    <w:qFormat/>
    <w:rsid w:val="00363E2A"/>
    <w:rPr>
      <w:i/>
    </w:rPr>
  </w:style>
  <w:style w:type="paragraph" w:customStyle="1" w:styleId="BoxList">
    <w:name w:val="BoxList"/>
    <w:aliases w:val="bl"/>
    <w:basedOn w:val="BoxText"/>
    <w:qFormat/>
    <w:rsid w:val="00363E2A"/>
    <w:pPr>
      <w:ind w:left="1559" w:hanging="425"/>
    </w:pPr>
  </w:style>
  <w:style w:type="paragraph" w:customStyle="1" w:styleId="BoxNote">
    <w:name w:val="BoxNote"/>
    <w:aliases w:val="bn"/>
    <w:basedOn w:val="BoxText"/>
    <w:qFormat/>
    <w:rsid w:val="00363E2A"/>
    <w:pPr>
      <w:tabs>
        <w:tab w:val="left" w:pos="1985"/>
      </w:tabs>
      <w:spacing w:before="122" w:line="198" w:lineRule="exact"/>
      <w:ind w:left="2948" w:hanging="1814"/>
    </w:pPr>
    <w:rPr>
      <w:sz w:val="18"/>
    </w:rPr>
  </w:style>
  <w:style w:type="paragraph" w:customStyle="1" w:styleId="BoxPara">
    <w:name w:val="BoxPara"/>
    <w:aliases w:val="bp"/>
    <w:basedOn w:val="BoxText"/>
    <w:qFormat/>
    <w:rsid w:val="00363E2A"/>
    <w:pPr>
      <w:tabs>
        <w:tab w:val="right" w:pos="2268"/>
      </w:tabs>
      <w:ind w:left="2552" w:hanging="1418"/>
    </w:pPr>
  </w:style>
  <w:style w:type="paragraph" w:customStyle="1" w:styleId="BoxStep">
    <w:name w:val="BoxStep"/>
    <w:aliases w:val="bs"/>
    <w:basedOn w:val="BoxText"/>
    <w:qFormat/>
    <w:rsid w:val="00363E2A"/>
    <w:pPr>
      <w:ind w:left="1985" w:hanging="851"/>
    </w:pPr>
  </w:style>
  <w:style w:type="character" w:customStyle="1" w:styleId="CharAmPartNo">
    <w:name w:val="CharAmPartNo"/>
    <w:basedOn w:val="OPCCharBase"/>
    <w:qFormat/>
    <w:rsid w:val="00363E2A"/>
  </w:style>
  <w:style w:type="character" w:customStyle="1" w:styleId="CharAmPartText">
    <w:name w:val="CharAmPartText"/>
    <w:basedOn w:val="OPCCharBase"/>
    <w:qFormat/>
    <w:rsid w:val="00363E2A"/>
  </w:style>
  <w:style w:type="character" w:customStyle="1" w:styleId="CharAmSchNo">
    <w:name w:val="CharAmSchNo"/>
    <w:basedOn w:val="OPCCharBase"/>
    <w:qFormat/>
    <w:rsid w:val="00363E2A"/>
  </w:style>
  <w:style w:type="character" w:customStyle="1" w:styleId="CharAmSchText">
    <w:name w:val="CharAmSchText"/>
    <w:basedOn w:val="OPCCharBase"/>
    <w:qFormat/>
    <w:rsid w:val="00363E2A"/>
  </w:style>
  <w:style w:type="character" w:customStyle="1" w:styleId="CharBoldItalic">
    <w:name w:val="CharBoldItalic"/>
    <w:basedOn w:val="OPCCharBase"/>
    <w:uiPriority w:val="1"/>
    <w:qFormat/>
    <w:rsid w:val="00363E2A"/>
    <w:rPr>
      <w:b/>
      <w:i/>
    </w:rPr>
  </w:style>
  <w:style w:type="character" w:customStyle="1" w:styleId="CharChapNo">
    <w:name w:val="CharChapNo"/>
    <w:basedOn w:val="OPCCharBase"/>
    <w:uiPriority w:val="1"/>
    <w:qFormat/>
    <w:rsid w:val="00363E2A"/>
  </w:style>
  <w:style w:type="character" w:customStyle="1" w:styleId="CharChapText">
    <w:name w:val="CharChapText"/>
    <w:basedOn w:val="OPCCharBase"/>
    <w:uiPriority w:val="1"/>
    <w:qFormat/>
    <w:rsid w:val="00363E2A"/>
  </w:style>
  <w:style w:type="character" w:customStyle="1" w:styleId="CharDivNo">
    <w:name w:val="CharDivNo"/>
    <w:basedOn w:val="OPCCharBase"/>
    <w:uiPriority w:val="1"/>
    <w:qFormat/>
    <w:rsid w:val="00363E2A"/>
  </w:style>
  <w:style w:type="character" w:customStyle="1" w:styleId="CharDivText">
    <w:name w:val="CharDivText"/>
    <w:basedOn w:val="OPCCharBase"/>
    <w:uiPriority w:val="1"/>
    <w:qFormat/>
    <w:rsid w:val="00363E2A"/>
  </w:style>
  <w:style w:type="character" w:customStyle="1" w:styleId="CharItalic">
    <w:name w:val="CharItalic"/>
    <w:basedOn w:val="OPCCharBase"/>
    <w:uiPriority w:val="1"/>
    <w:qFormat/>
    <w:rsid w:val="00363E2A"/>
    <w:rPr>
      <w:i/>
    </w:rPr>
  </w:style>
  <w:style w:type="character" w:customStyle="1" w:styleId="CharPartNo">
    <w:name w:val="CharPartNo"/>
    <w:basedOn w:val="OPCCharBase"/>
    <w:uiPriority w:val="1"/>
    <w:qFormat/>
    <w:rsid w:val="00363E2A"/>
  </w:style>
  <w:style w:type="character" w:customStyle="1" w:styleId="CharPartText">
    <w:name w:val="CharPartText"/>
    <w:basedOn w:val="OPCCharBase"/>
    <w:uiPriority w:val="1"/>
    <w:qFormat/>
    <w:rsid w:val="00363E2A"/>
  </w:style>
  <w:style w:type="character" w:customStyle="1" w:styleId="CharSectno">
    <w:name w:val="CharSectno"/>
    <w:basedOn w:val="OPCCharBase"/>
    <w:qFormat/>
    <w:rsid w:val="00363E2A"/>
  </w:style>
  <w:style w:type="character" w:customStyle="1" w:styleId="CharSubdNo">
    <w:name w:val="CharSubdNo"/>
    <w:basedOn w:val="OPCCharBase"/>
    <w:uiPriority w:val="1"/>
    <w:qFormat/>
    <w:rsid w:val="00363E2A"/>
  </w:style>
  <w:style w:type="character" w:customStyle="1" w:styleId="CharSubdText">
    <w:name w:val="CharSubdText"/>
    <w:basedOn w:val="OPCCharBase"/>
    <w:uiPriority w:val="1"/>
    <w:qFormat/>
    <w:rsid w:val="00363E2A"/>
  </w:style>
  <w:style w:type="paragraph" w:customStyle="1" w:styleId="CTA--">
    <w:name w:val="CTA --"/>
    <w:basedOn w:val="OPCParaBase"/>
    <w:next w:val="Normal"/>
    <w:rsid w:val="00363E2A"/>
    <w:pPr>
      <w:spacing w:before="60" w:line="240" w:lineRule="atLeast"/>
      <w:ind w:left="142" w:hanging="142"/>
    </w:pPr>
    <w:rPr>
      <w:sz w:val="20"/>
    </w:rPr>
  </w:style>
  <w:style w:type="paragraph" w:customStyle="1" w:styleId="CTA-">
    <w:name w:val="CTA -"/>
    <w:basedOn w:val="OPCParaBase"/>
    <w:rsid w:val="00363E2A"/>
    <w:pPr>
      <w:spacing w:before="60" w:line="240" w:lineRule="atLeast"/>
      <w:ind w:left="85" w:hanging="85"/>
    </w:pPr>
    <w:rPr>
      <w:sz w:val="20"/>
    </w:rPr>
  </w:style>
  <w:style w:type="paragraph" w:customStyle="1" w:styleId="CTA---">
    <w:name w:val="CTA ---"/>
    <w:basedOn w:val="OPCParaBase"/>
    <w:next w:val="Normal"/>
    <w:rsid w:val="00363E2A"/>
    <w:pPr>
      <w:spacing w:before="60" w:line="240" w:lineRule="atLeast"/>
      <w:ind w:left="198" w:hanging="198"/>
    </w:pPr>
    <w:rPr>
      <w:sz w:val="20"/>
    </w:rPr>
  </w:style>
  <w:style w:type="paragraph" w:customStyle="1" w:styleId="CTA----">
    <w:name w:val="CTA ----"/>
    <w:basedOn w:val="OPCParaBase"/>
    <w:next w:val="Normal"/>
    <w:rsid w:val="00363E2A"/>
    <w:pPr>
      <w:spacing w:before="60" w:line="240" w:lineRule="atLeast"/>
      <w:ind w:left="255" w:hanging="255"/>
    </w:pPr>
    <w:rPr>
      <w:sz w:val="20"/>
    </w:rPr>
  </w:style>
  <w:style w:type="paragraph" w:customStyle="1" w:styleId="CTA1a">
    <w:name w:val="CTA 1(a)"/>
    <w:basedOn w:val="OPCParaBase"/>
    <w:rsid w:val="00363E2A"/>
    <w:pPr>
      <w:tabs>
        <w:tab w:val="right" w:pos="414"/>
      </w:tabs>
      <w:spacing w:before="40" w:line="240" w:lineRule="atLeast"/>
      <w:ind w:left="675" w:hanging="675"/>
    </w:pPr>
    <w:rPr>
      <w:sz w:val="20"/>
    </w:rPr>
  </w:style>
  <w:style w:type="paragraph" w:customStyle="1" w:styleId="CTA1ai">
    <w:name w:val="CTA 1(a)(i)"/>
    <w:basedOn w:val="OPCParaBase"/>
    <w:rsid w:val="00363E2A"/>
    <w:pPr>
      <w:tabs>
        <w:tab w:val="right" w:pos="1004"/>
      </w:tabs>
      <w:spacing w:before="40" w:line="240" w:lineRule="atLeast"/>
      <w:ind w:left="1253" w:hanging="1253"/>
    </w:pPr>
    <w:rPr>
      <w:sz w:val="20"/>
    </w:rPr>
  </w:style>
  <w:style w:type="paragraph" w:customStyle="1" w:styleId="CTA2a">
    <w:name w:val="CTA 2(a)"/>
    <w:basedOn w:val="OPCParaBase"/>
    <w:rsid w:val="00363E2A"/>
    <w:pPr>
      <w:tabs>
        <w:tab w:val="right" w:pos="482"/>
      </w:tabs>
      <w:spacing w:before="40" w:line="240" w:lineRule="atLeast"/>
      <w:ind w:left="748" w:hanging="748"/>
    </w:pPr>
    <w:rPr>
      <w:sz w:val="20"/>
    </w:rPr>
  </w:style>
  <w:style w:type="paragraph" w:customStyle="1" w:styleId="CTA2ai">
    <w:name w:val="CTA 2(a)(i)"/>
    <w:basedOn w:val="OPCParaBase"/>
    <w:rsid w:val="00363E2A"/>
    <w:pPr>
      <w:tabs>
        <w:tab w:val="right" w:pos="1089"/>
      </w:tabs>
      <w:spacing w:before="40" w:line="240" w:lineRule="atLeast"/>
      <w:ind w:left="1327" w:hanging="1327"/>
    </w:pPr>
    <w:rPr>
      <w:sz w:val="20"/>
    </w:rPr>
  </w:style>
  <w:style w:type="paragraph" w:customStyle="1" w:styleId="CTA3a">
    <w:name w:val="CTA 3(a)"/>
    <w:basedOn w:val="OPCParaBase"/>
    <w:rsid w:val="00363E2A"/>
    <w:pPr>
      <w:tabs>
        <w:tab w:val="right" w:pos="556"/>
      </w:tabs>
      <w:spacing w:before="40" w:line="240" w:lineRule="atLeast"/>
      <w:ind w:left="805" w:hanging="805"/>
    </w:pPr>
    <w:rPr>
      <w:sz w:val="20"/>
    </w:rPr>
  </w:style>
  <w:style w:type="paragraph" w:customStyle="1" w:styleId="CTA3ai">
    <w:name w:val="CTA 3(a)(i)"/>
    <w:basedOn w:val="OPCParaBase"/>
    <w:rsid w:val="00363E2A"/>
    <w:pPr>
      <w:tabs>
        <w:tab w:val="right" w:pos="1140"/>
      </w:tabs>
      <w:spacing w:before="40" w:line="240" w:lineRule="atLeast"/>
      <w:ind w:left="1361" w:hanging="1361"/>
    </w:pPr>
    <w:rPr>
      <w:sz w:val="20"/>
    </w:rPr>
  </w:style>
  <w:style w:type="paragraph" w:customStyle="1" w:styleId="CTA4a">
    <w:name w:val="CTA 4(a)"/>
    <w:basedOn w:val="OPCParaBase"/>
    <w:rsid w:val="00363E2A"/>
    <w:pPr>
      <w:tabs>
        <w:tab w:val="right" w:pos="624"/>
      </w:tabs>
      <w:spacing w:before="40" w:line="240" w:lineRule="atLeast"/>
      <w:ind w:left="873" w:hanging="873"/>
    </w:pPr>
    <w:rPr>
      <w:sz w:val="20"/>
    </w:rPr>
  </w:style>
  <w:style w:type="paragraph" w:customStyle="1" w:styleId="CTA4ai">
    <w:name w:val="CTA 4(a)(i)"/>
    <w:basedOn w:val="OPCParaBase"/>
    <w:rsid w:val="00363E2A"/>
    <w:pPr>
      <w:tabs>
        <w:tab w:val="right" w:pos="1213"/>
      </w:tabs>
      <w:spacing w:before="40" w:line="240" w:lineRule="atLeast"/>
      <w:ind w:left="1452" w:hanging="1452"/>
    </w:pPr>
    <w:rPr>
      <w:sz w:val="20"/>
    </w:rPr>
  </w:style>
  <w:style w:type="paragraph" w:customStyle="1" w:styleId="CTACAPS">
    <w:name w:val="CTA CAPS"/>
    <w:basedOn w:val="OPCParaBase"/>
    <w:rsid w:val="00363E2A"/>
    <w:pPr>
      <w:spacing w:before="60" w:line="240" w:lineRule="atLeast"/>
    </w:pPr>
    <w:rPr>
      <w:sz w:val="20"/>
    </w:rPr>
  </w:style>
  <w:style w:type="paragraph" w:customStyle="1" w:styleId="CTAright">
    <w:name w:val="CTA right"/>
    <w:basedOn w:val="OPCParaBase"/>
    <w:rsid w:val="00363E2A"/>
    <w:pPr>
      <w:spacing w:before="60" w:line="240" w:lineRule="auto"/>
      <w:jc w:val="right"/>
    </w:pPr>
    <w:rPr>
      <w:sz w:val="20"/>
    </w:rPr>
  </w:style>
  <w:style w:type="paragraph" w:customStyle="1" w:styleId="subsection">
    <w:name w:val="subsection"/>
    <w:aliases w:val="ss"/>
    <w:basedOn w:val="OPCParaBase"/>
    <w:rsid w:val="00363E2A"/>
    <w:pPr>
      <w:tabs>
        <w:tab w:val="right" w:pos="1021"/>
      </w:tabs>
      <w:spacing w:before="180" w:line="240" w:lineRule="auto"/>
      <w:ind w:left="1134" w:hanging="1134"/>
    </w:pPr>
  </w:style>
  <w:style w:type="paragraph" w:customStyle="1" w:styleId="Definition">
    <w:name w:val="Definition"/>
    <w:aliases w:val="dd"/>
    <w:basedOn w:val="OPCParaBase"/>
    <w:rsid w:val="00363E2A"/>
    <w:pPr>
      <w:spacing w:before="180" w:line="240" w:lineRule="auto"/>
      <w:ind w:left="1134"/>
    </w:pPr>
  </w:style>
  <w:style w:type="paragraph" w:customStyle="1" w:styleId="ETAsubitem">
    <w:name w:val="ETA(subitem)"/>
    <w:basedOn w:val="OPCParaBase"/>
    <w:rsid w:val="00363E2A"/>
    <w:pPr>
      <w:tabs>
        <w:tab w:val="right" w:pos="340"/>
      </w:tabs>
      <w:spacing w:before="60" w:line="240" w:lineRule="auto"/>
      <w:ind w:left="454" w:hanging="454"/>
    </w:pPr>
    <w:rPr>
      <w:sz w:val="20"/>
    </w:rPr>
  </w:style>
  <w:style w:type="paragraph" w:customStyle="1" w:styleId="ETApara">
    <w:name w:val="ETA(para)"/>
    <w:basedOn w:val="OPCParaBase"/>
    <w:rsid w:val="00363E2A"/>
    <w:pPr>
      <w:tabs>
        <w:tab w:val="right" w:pos="754"/>
      </w:tabs>
      <w:spacing w:before="60" w:line="240" w:lineRule="auto"/>
      <w:ind w:left="828" w:hanging="828"/>
    </w:pPr>
    <w:rPr>
      <w:sz w:val="20"/>
    </w:rPr>
  </w:style>
  <w:style w:type="paragraph" w:customStyle="1" w:styleId="ETAsubpara">
    <w:name w:val="ETA(subpara)"/>
    <w:basedOn w:val="OPCParaBase"/>
    <w:rsid w:val="00363E2A"/>
    <w:pPr>
      <w:tabs>
        <w:tab w:val="right" w:pos="1083"/>
      </w:tabs>
      <w:spacing w:before="60" w:line="240" w:lineRule="auto"/>
      <w:ind w:left="1191" w:hanging="1191"/>
    </w:pPr>
    <w:rPr>
      <w:sz w:val="20"/>
    </w:rPr>
  </w:style>
  <w:style w:type="paragraph" w:customStyle="1" w:styleId="ETAsub-subpara">
    <w:name w:val="ETA(sub-subpara)"/>
    <w:basedOn w:val="OPCParaBase"/>
    <w:rsid w:val="00363E2A"/>
    <w:pPr>
      <w:tabs>
        <w:tab w:val="right" w:pos="1412"/>
      </w:tabs>
      <w:spacing w:before="60" w:line="240" w:lineRule="auto"/>
      <w:ind w:left="1525" w:hanging="1525"/>
    </w:pPr>
    <w:rPr>
      <w:sz w:val="20"/>
    </w:rPr>
  </w:style>
  <w:style w:type="paragraph" w:customStyle="1" w:styleId="Formula">
    <w:name w:val="Formula"/>
    <w:basedOn w:val="OPCParaBase"/>
    <w:rsid w:val="00363E2A"/>
    <w:pPr>
      <w:spacing w:line="240" w:lineRule="auto"/>
      <w:ind w:left="1134"/>
    </w:pPr>
    <w:rPr>
      <w:sz w:val="20"/>
    </w:rPr>
  </w:style>
  <w:style w:type="paragraph" w:styleId="Header">
    <w:name w:val="header"/>
    <w:basedOn w:val="OPCParaBase"/>
    <w:link w:val="HeaderChar"/>
    <w:unhideWhenUsed/>
    <w:rsid w:val="00363E2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63E2A"/>
    <w:rPr>
      <w:rFonts w:eastAsia="Times New Roman" w:cs="Times New Roman"/>
      <w:sz w:val="16"/>
      <w:lang w:eastAsia="en-AU"/>
    </w:rPr>
  </w:style>
  <w:style w:type="paragraph" w:customStyle="1" w:styleId="House">
    <w:name w:val="House"/>
    <w:basedOn w:val="OPCParaBase"/>
    <w:rsid w:val="00363E2A"/>
    <w:pPr>
      <w:spacing w:line="240" w:lineRule="auto"/>
    </w:pPr>
    <w:rPr>
      <w:sz w:val="28"/>
    </w:rPr>
  </w:style>
  <w:style w:type="paragraph" w:customStyle="1" w:styleId="Item">
    <w:name w:val="Item"/>
    <w:aliases w:val="i"/>
    <w:basedOn w:val="OPCParaBase"/>
    <w:next w:val="ItemHead"/>
    <w:rsid w:val="00363E2A"/>
    <w:pPr>
      <w:keepLines/>
      <w:spacing w:before="80" w:line="240" w:lineRule="auto"/>
      <w:ind w:left="709"/>
    </w:pPr>
  </w:style>
  <w:style w:type="paragraph" w:customStyle="1" w:styleId="ItemHead">
    <w:name w:val="ItemHead"/>
    <w:aliases w:val="ih"/>
    <w:basedOn w:val="OPCParaBase"/>
    <w:next w:val="Item"/>
    <w:rsid w:val="00363E2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63E2A"/>
    <w:pPr>
      <w:spacing w:line="240" w:lineRule="auto"/>
    </w:pPr>
    <w:rPr>
      <w:b/>
      <w:sz w:val="32"/>
    </w:rPr>
  </w:style>
  <w:style w:type="paragraph" w:customStyle="1" w:styleId="notedraft">
    <w:name w:val="note(draft)"/>
    <w:aliases w:val="nd"/>
    <w:basedOn w:val="OPCParaBase"/>
    <w:rsid w:val="00363E2A"/>
    <w:pPr>
      <w:spacing w:before="240" w:line="240" w:lineRule="auto"/>
      <w:ind w:left="284" w:hanging="284"/>
    </w:pPr>
    <w:rPr>
      <w:i/>
      <w:sz w:val="24"/>
    </w:rPr>
  </w:style>
  <w:style w:type="paragraph" w:customStyle="1" w:styleId="notemargin">
    <w:name w:val="note(margin)"/>
    <w:aliases w:val="nm"/>
    <w:basedOn w:val="OPCParaBase"/>
    <w:rsid w:val="00363E2A"/>
    <w:pPr>
      <w:tabs>
        <w:tab w:val="left" w:pos="709"/>
      </w:tabs>
      <w:spacing w:before="122" w:line="198" w:lineRule="exact"/>
      <w:ind w:left="709" w:hanging="709"/>
    </w:pPr>
    <w:rPr>
      <w:sz w:val="18"/>
    </w:rPr>
  </w:style>
  <w:style w:type="paragraph" w:customStyle="1" w:styleId="noteToPara">
    <w:name w:val="noteToPara"/>
    <w:aliases w:val="ntp"/>
    <w:basedOn w:val="OPCParaBase"/>
    <w:rsid w:val="00363E2A"/>
    <w:pPr>
      <w:spacing w:before="122" w:line="198" w:lineRule="exact"/>
      <w:ind w:left="2353" w:hanging="709"/>
    </w:pPr>
    <w:rPr>
      <w:sz w:val="18"/>
    </w:rPr>
  </w:style>
  <w:style w:type="paragraph" w:customStyle="1" w:styleId="noteParlAmend">
    <w:name w:val="note(ParlAmend)"/>
    <w:aliases w:val="npp"/>
    <w:basedOn w:val="OPCParaBase"/>
    <w:next w:val="ParlAmend"/>
    <w:rsid w:val="00363E2A"/>
    <w:pPr>
      <w:spacing w:line="240" w:lineRule="auto"/>
      <w:jc w:val="right"/>
    </w:pPr>
    <w:rPr>
      <w:rFonts w:ascii="Arial" w:hAnsi="Arial"/>
      <w:b/>
      <w:i/>
    </w:rPr>
  </w:style>
  <w:style w:type="paragraph" w:customStyle="1" w:styleId="Page1">
    <w:name w:val="Page1"/>
    <w:basedOn w:val="OPCParaBase"/>
    <w:rsid w:val="00363E2A"/>
    <w:pPr>
      <w:spacing w:before="400" w:line="240" w:lineRule="auto"/>
    </w:pPr>
    <w:rPr>
      <w:b/>
      <w:sz w:val="32"/>
    </w:rPr>
  </w:style>
  <w:style w:type="paragraph" w:customStyle="1" w:styleId="PageBreak">
    <w:name w:val="PageBreak"/>
    <w:aliases w:val="pb"/>
    <w:basedOn w:val="OPCParaBase"/>
    <w:rsid w:val="00363E2A"/>
    <w:pPr>
      <w:spacing w:line="240" w:lineRule="auto"/>
    </w:pPr>
    <w:rPr>
      <w:sz w:val="20"/>
    </w:rPr>
  </w:style>
  <w:style w:type="paragraph" w:customStyle="1" w:styleId="paragraphsub">
    <w:name w:val="paragraph(sub)"/>
    <w:aliases w:val="aa"/>
    <w:basedOn w:val="OPCParaBase"/>
    <w:rsid w:val="00363E2A"/>
    <w:pPr>
      <w:tabs>
        <w:tab w:val="right" w:pos="1985"/>
      </w:tabs>
      <w:spacing w:before="40" w:line="240" w:lineRule="auto"/>
      <w:ind w:left="2098" w:hanging="2098"/>
    </w:pPr>
  </w:style>
  <w:style w:type="paragraph" w:customStyle="1" w:styleId="paragraphsub-sub">
    <w:name w:val="paragraph(sub-sub)"/>
    <w:aliases w:val="aaa"/>
    <w:basedOn w:val="OPCParaBase"/>
    <w:rsid w:val="00363E2A"/>
    <w:pPr>
      <w:tabs>
        <w:tab w:val="right" w:pos="2722"/>
      </w:tabs>
      <w:spacing w:before="40" w:line="240" w:lineRule="auto"/>
      <w:ind w:left="2835" w:hanging="2835"/>
    </w:pPr>
  </w:style>
  <w:style w:type="paragraph" w:customStyle="1" w:styleId="paragraph">
    <w:name w:val="paragraph"/>
    <w:aliases w:val="a"/>
    <w:basedOn w:val="OPCParaBase"/>
    <w:rsid w:val="00363E2A"/>
    <w:pPr>
      <w:tabs>
        <w:tab w:val="right" w:pos="1531"/>
      </w:tabs>
      <w:spacing w:before="40" w:line="240" w:lineRule="auto"/>
      <w:ind w:left="1644" w:hanging="1644"/>
    </w:pPr>
  </w:style>
  <w:style w:type="paragraph" w:customStyle="1" w:styleId="ParlAmend">
    <w:name w:val="ParlAmend"/>
    <w:aliases w:val="pp"/>
    <w:basedOn w:val="OPCParaBase"/>
    <w:rsid w:val="00363E2A"/>
    <w:pPr>
      <w:spacing w:before="240" w:line="240" w:lineRule="atLeast"/>
      <w:ind w:hanging="567"/>
    </w:pPr>
    <w:rPr>
      <w:sz w:val="24"/>
    </w:rPr>
  </w:style>
  <w:style w:type="paragraph" w:customStyle="1" w:styleId="Penalty">
    <w:name w:val="Penalty"/>
    <w:basedOn w:val="OPCParaBase"/>
    <w:rsid w:val="00363E2A"/>
    <w:pPr>
      <w:tabs>
        <w:tab w:val="left" w:pos="2977"/>
      </w:tabs>
      <w:spacing w:before="180" w:line="240" w:lineRule="auto"/>
      <w:ind w:left="1985" w:hanging="851"/>
    </w:pPr>
  </w:style>
  <w:style w:type="paragraph" w:customStyle="1" w:styleId="Portfolio">
    <w:name w:val="Portfolio"/>
    <w:basedOn w:val="OPCParaBase"/>
    <w:rsid w:val="00363E2A"/>
    <w:pPr>
      <w:spacing w:line="240" w:lineRule="auto"/>
    </w:pPr>
    <w:rPr>
      <w:i/>
      <w:sz w:val="20"/>
    </w:rPr>
  </w:style>
  <w:style w:type="paragraph" w:customStyle="1" w:styleId="Preamble">
    <w:name w:val="Preamble"/>
    <w:basedOn w:val="OPCParaBase"/>
    <w:next w:val="Normal"/>
    <w:rsid w:val="00363E2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63E2A"/>
    <w:pPr>
      <w:spacing w:line="240" w:lineRule="auto"/>
    </w:pPr>
    <w:rPr>
      <w:i/>
      <w:sz w:val="20"/>
    </w:rPr>
  </w:style>
  <w:style w:type="paragraph" w:customStyle="1" w:styleId="Session">
    <w:name w:val="Session"/>
    <w:basedOn w:val="OPCParaBase"/>
    <w:rsid w:val="00363E2A"/>
    <w:pPr>
      <w:spacing w:line="240" w:lineRule="auto"/>
    </w:pPr>
    <w:rPr>
      <w:sz w:val="28"/>
    </w:rPr>
  </w:style>
  <w:style w:type="paragraph" w:customStyle="1" w:styleId="Sponsor">
    <w:name w:val="Sponsor"/>
    <w:basedOn w:val="OPCParaBase"/>
    <w:rsid w:val="00363E2A"/>
    <w:pPr>
      <w:spacing w:line="240" w:lineRule="auto"/>
    </w:pPr>
    <w:rPr>
      <w:i/>
    </w:rPr>
  </w:style>
  <w:style w:type="paragraph" w:customStyle="1" w:styleId="Subitem">
    <w:name w:val="Subitem"/>
    <w:aliases w:val="iss"/>
    <w:basedOn w:val="OPCParaBase"/>
    <w:rsid w:val="00363E2A"/>
    <w:pPr>
      <w:spacing w:before="180" w:line="240" w:lineRule="auto"/>
      <w:ind w:left="709" w:hanging="709"/>
    </w:pPr>
  </w:style>
  <w:style w:type="paragraph" w:customStyle="1" w:styleId="SubitemHead">
    <w:name w:val="SubitemHead"/>
    <w:aliases w:val="issh"/>
    <w:basedOn w:val="OPCParaBase"/>
    <w:rsid w:val="00363E2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63E2A"/>
    <w:pPr>
      <w:spacing w:before="40" w:line="240" w:lineRule="auto"/>
      <w:ind w:left="1134"/>
    </w:pPr>
  </w:style>
  <w:style w:type="paragraph" w:customStyle="1" w:styleId="SubsectionHead">
    <w:name w:val="SubsectionHead"/>
    <w:aliases w:val="ssh"/>
    <w:basedOn w:val="OPCParaBase"/>
    <w:next w:val="subsection"/>
    <w:rsid w:val="00363E2A"/>
    <w:pPr>
      <w:keepNext/>
      <w:keepLines/>
      <w:spacing w:before="240" w:line="240" w:lineRule="auto"/>
      <w:ind w:left="1134"/>
    </w:pPr>
    <w:rPr>
      <w:i/>
    </w:rPr>
  </w:style>
  <w:style w:type="paragraph" w:customStyle="1" w:styleId="Tablea">
    <w:name w:val="Table(a)"/>
    <w:aliases w:val="ta"/>
    <w:basedOn w:val="OPCParaBase"/>
    <w:rsid w:val="00363E2A"/>
    <w:pPr>
      <w:spacing w:before="60" w:line="240" w:lineRule="auto"/>
      <w:ind w:left="284" w:hanging="284"/>
    </w:pPr>
    <w:rPr>
      <w:sz w:val="20"/>
    </w:rPr>
  </w:style>
  <w:style w:type="paragraph" w:customStyle="1" w:styleId="TableAA">
    <w:name w:val="Table(AA)"/>
    <w:aliases w:val="taaa"/>
    <w:basedOn w:val="OPCParaBase"/>
    <w:rsid w:val="00363E2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63E2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63E2A"/>
    <w:pPr>
      <w:spacing w:before="60" w:line="240" w:lineRule="atLeast"/>
    </w:pPr>
    <w:rPr>
      <w:sz w:val="20"/>
    </w:rPr>
  </w:style>
  <w:style w:type="paragraph" w:customStyle="1" w:styleId="TLPBoxTextnote">
    <w:name w:val="TLPBoxText(note"/>
    <w:aliases w:val="right)"/>
    <w:basedOn w:val="OPCParaBase"/>
    <w:rsid w:val="00363E2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63E2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63E2A"/>
    <w:pPr>
      <w:spacing w:before="122" w:line="198" w:lineRule="exact"/>
      <w:ind w:left="1985" w:hanging="851"/>
      <w:jc w:val="right"/>
    </w:pPr>
    <w:rPr>
      <w:sz w:val="18"/>
    </w:rPr>
  </w:style>
  <w:style w:type="paragraph" w:customStyle="1" w:styleId="TLPTableBullet">
    <w:name w:val="TLPTableBullet"/>
    <w:aliases w:val="ttb"/>
    <w:basedOn w:val="OPCParaBase"/>
    <w:rsid w:val="00363E2A"/>
    <w:pPr>
      <w:spacing w:line="240" w:lineRule="exact"/>
      <w:ind w:left="284" w:hanging="284"/>
    </w:pPr>
    <w:rPr>
      <w:sz w:val="20"/>
    </w:rPr>
  </w:style>
  <w:style w:type="paragraph" w:styleId="TOC1">
    <w:name w:val="toc 1"/>
    <w:basedOn w:val="OPCParaBase"/>
    <w:next w:val="Normal"/>
    <w:uiPriority w:val="39"/>
    <w:unhideWhenUsed/>
    <w:rsid w:val="00363E2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63E2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63E2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63E2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63E2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63E2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63E2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63E2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63E2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63E2A"/>
    <w:pPr>
      <w:keepLines/>
      <w:spacing w:before="240" w:after="120" w:line="240" w:lineRule="auto"/>
      <w:ind w:left="794"/>
    </w:pPr>
    <w:rPr>
      <w:b/>
      <w:kern w:val="28"/>
      <w:sz w:val="20"/>
    </w:rPr>
  </w:style>
  <w:style w:type="paragraph" w:customStyle="1" w:styleId="TofSectsHeading">
    <w:name w:val="TofSects(Heading)"/>
    <w:basedOn w:val="OPCParaBase"/>
    <w:rsid w:val="00363E2A"/>
    <w:pPr>
      <w:spacing w:before="240" w:after="120" w:line="240" w:lineRule="auto"/>
    </w:pPr>
    <w:rPr>
      <w:b/>
      <w:sz w:val="24"/>
    </w:rPr>
  </w:style>
  <w:style w:type="paragraph" w:customStyle="1" w:styleId="TofSectsSection">
    <w:name w:val="TofSects(Section)"/>
    <w:basedOn w:val="OPCParaBase"/>
    <w:rsid w:val="00363E2A"/>
    <w:pPr>
      <w:keepLines/>
      <w:spacing w:before="40" w:line="240" w:lineRule="auto"/>
      <w:ind w:left="1588" w:hanging="794"/>
    </w:pPr>
    <w:rPr>
      <w:kern w:val="28"/>
      <w:sz w:val="18"/>
    </w:rPr>
  </w:style>
  <w:style w:type="paragraph" w:customStyle="1" w:styleId="TofSectsSubdiv">
    <w:name w:val="TofSects(Subdiv)"/>
    <w:basedOn w:val="OPCParaBase"/>
    <w:rsid w:val="00363E2A"/>
    <w:pPr>
      <w:keepLines/>
      <w:spacing w:before="80" w:line="240" w:lineRule="auto"/>
      <w:ind w:left="1588" w:hanging="794"/>
    </w:pPr>
    <w:rPr>
      <w:kern w:val="28"/>
    </w:rPr>
  </w:style>
  <w:style w:type="paragraph" w:customStyle="1" w:styleId="WRStyle">
    <w:name w:val="WR Style"/>
    <w:aliases w:val="WR"/>
    <w:basedOn w:val="OPCParaBase"/>
    <w:rsid w:val="00363E2A"/>
    <w:pPr>
      <w:spacing w:before="240" w:line="240" w:lineRule="auto"/>
      <w:ind w:left="284" w:hanging="284"/>
    </w:pPr>
    <w:rPr>
      <w:b/>
      <w:i/>
      <w:kern w:val="28"/>
      <w:sz w:val="24"/>
    </w:rPr>
  </w:style>
  <w:style w:type="paragraph" w:customStyle="1" w:styleId="notepara">
    <w:name w:val="note(para)"/>
    <w:aliases w:val="na"/>
    <w:basedOn w:val="OPCParaBase"/>
    <w:rsid w:val="00363E2A"/>
    <w:pPr>
      <w:spacing w:before="40" w:line="198" w:lineRule="exact"/>
      <w:ind w:left="2354" w:hanging="369"/>
    </w:pPr>
    <w:rPr>
      <w:sz w:val="18"/>
    </w:rPr>
  </w:style>
  <w:style w:type="paragraph" w:styleId="Footer">
    <w:name w:val="footer"/>
    <w:link w:val="FooterChar"/>
    <w:rsid w:val="00363E2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63E2A"/>
    <w:rPr>
      <w:rFonts w:eastAsia="Times New Roman" w:cs="Times New Roman"/>
      <w:sz w:val="22"/>
      <w:szCs w:val="24"/>
      <w:lang w:eastAsia="en-AU"/>
    </w:rPr>
  </w:style>
  <w:style w:type="character" w:styleId="LineNumber">
    <w:name w:val="line number"/>
    <w:basedOn w:val="OPCCharBase"/>
    <w:uiPriority w:val="99"/>
    <w:semiHidden/>
    <w:unhideWhenUsed/>
    <w:rsid w:val="00363E2A"/>
    <w:rPr>
      <w:sz w:val="16"/>
    </w:rPr>
  </w:style>
  <w:style w:type="table" w:customStyle="1" w:styleId="CFlag">
    <w:name w:val="CFlag"/>
    <w:basedOn w:val="TableNormal"/>
    <w:uiPriority w:val="99"/>
    <w:rsid w:val="00363E2A"/>
    <w:rPr>
      <w:rFonts w:eastAsia="Times New Roman" w:cs="Times New Roman"/>
      <w:lang w:eastAsia="en-AU"/>
    </w:rPr>
    <w:tblPr/>
  </w:style>
  <w:style w:type="paragraph" w:customStyle="1" w:styleId="NotesHeading1">
    <w:name w:val="NotesHeading 1"/>
    <w:basedOn w:val="OPCParaBase"/>
    <w:next w:val="Normal"/>
    <w:rsid w:val="00363E2A"/>
    <w:rPr>
      <w:b/>
      <w:sz w:val="28"/>
      <w:szCs w:val="28"/>
    </w:rPr>
  </w:style>
  <w:style w:type="paragraph" w:customStyle="1" w:styleId="NotesHeading2">
    <w:name w:val="NotesHeading 2"/>
    <w:basedOn w:val="OPCParaBase"/>
    <w:next w:val="Normal"/>
    <w:rsid w:val="00363E2A"/>
    <w:rPr>
      <w:b/>
      <w:sz w:val="28"/>
      <w:szCs w:val="28"/>
    </w:rPr>
  </w:style>
  <w:style w:type="paragraph" w:customStyle="1" w:styleId="SignCoverPageEnd">
    <w:name w:val="SignCoverPageEnd"/>
    <w:basedOn w:val="OPCParaBase"/>
    <w:next w:val="Normal"/>
    <w:rsid w:val="00363E2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63E2A"/>
    <w:pPr>
      <w:pBdr>
        <w:top w:val="single" w:sz="4" w:space="1" w:color="auto"/>
      </w:pBdr>
      <w:spacing w:before="360"/>
      <w:ind w:right="397"/>
      <w:jc w:val="both"/>
    </w:pPr>
  </w:style>
  <w:style w:type="paragraph" w:customStyle="1" w:styleId="Paragraphsub-sub-sub">
    <w:name w:val="Paragraph(sub-sub-sub)"/>
    <w:aliases w:val="aaaa"/>
    <w:basedOn w:val="OPCParaBase"/>
    <w:rsid w:val="00363E2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63E2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63E2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63E2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63E2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63E2A"/>
    <w:pPr>
      <w:spacing w:before="120"/>
    </w:pPr>
  </w:style>
  <w:style w:type="paragraph" w:customStyle="1" w:styleId="TableTextEndNotes">
    <w:name w:val="TableTextEndNotes"/>
    <w:aliases w:val="Tten"/>
    <w:basedOn w:val="Normal"/>
    <w:rsid w:val="00363E2A"/>
    <w:pPr>
      <w:spacing w:before="60" w:line="240" w:lineRule="auto"/>
    </w:pPr>
    <w:rPr>
      <w:rFonts w:cs="Arial"/>
      <w:sz w:val="20"/>
      <w:szCs w:val="22"/>
    </w:rPr>
  </w:style>
  <w:style w:type="paragraph" w:customStyle="1" w:styleId="TableHeading">
    <w:name w:val="TableHeading"/>
    <w:aliases w:val="th"/>
    <w:basedOn w:val="OPCParaBase"/>
    <w:next w:val="Tabletext"/>
    <w:rsid w:val="00363E2A"/>
    <w:pPr>
      <w:keepNext/>
      <w:spacing w:before="60" w:line="240" w:lineRule="atLeast"/>
    </w:pPr>
    <w:rPr>
      <w:b/>
      <w:sz w:val="20"/>
    </w:rPr>
  </w:style>
  <w:style w:type="paragraph" w:customStyle="1" w:styleId="NoteToSubpara">
    <w:name w:val="NoteToSubpara"/>
    <w:aliases w:val="nts"/>
    <w:basedOn w:val="OPCParaBase"/>
    <w:rsid w:val="00363E2A"/>
    <w:pPr>
      <w:spacing w:before="40" w:line="198" w:lineRule="exact"/>
      <w:ind w:left="2835" w:hanging="709"/>
    </w:pPr>
    <w:rPr>
      <w:sz w:val="18"/>
    </w:rPr>
  </w:style>
  <w:style w:type="paragraph" w:customStyle="1" w:styleId="ENoteTableHeading">
    <w:name w:val="ENoteTableHeading"/>
    <w:aliases w:val="enth"/>
    <w:basedOn w:val="OPCParaBase"/>
    <w:rsid w:val="00363E2A"/>
    <w:pPr>
      <w:keepNext/>
      <w:spacing w:before="60" w:line="240" w:lineRule="atLeast"/>
    </w:pPr>
    <w:rPr>
      <w:rFonts w:ascii="Arial" w:hAnsi="Arial"/>
      <w:b/>
      <w:sz w:val="16"/>
    </w:rPr>
  </w:style>
  <w:style w:type="paragraph" w:customStyle="1" w:styleId="ENoteTTi">
    <w:name w:val="ENoteTTi"/>
    <w:aliases w:val="entti"/>
    <w:basedOn w:val="OPCParaBase"/>
    <w:rsid w:val="00363E2A"/>
    <w:pPr>
      <w:keepNext/>
      <w:spacing w:before="60" w:line="240" w:lineRule="atLeast"/>
      <w:ind w:left="170"/>
    </w:pPr>
    <w:rPr>
      <w:sz w:val="16"/>
    </w:rPr>
  </w:style>
  <w:style w:type="paragraph" w:customStyle="1" w:styleId="ENotesHeading1">
    <w:name w:val="ENotesHeading 1"/>
    <w:aliases w:val="Enh1"/>
    <w:basedOn w:val="OPCParaBase"/>
    <w:next w:val="Normal"/>
    <w:rsid w:val="00363E2A"/>
    <w:pPr>
      <w:spacing w:before="120"/>
      <w:outlineLvl w:val="1"/>
    </w:pPr>
    <w:rPr>
      <w:b/>
      <w:sz w:val="28"/>
      <w:szCs w:val="28"/>
    </w:rPr>
  </w:style>
  <w:style w:type="paragraph" w:customStyle="1" w:styleId="ENotesHeading2">
    <w:name w:val="ENotesHeading 2"/>
    <w:aliases w:val="Enh2"/>
    <w:basedOn w:val="OPCParaBase"/>
    <w:next w:val="Normal"/>
    <w:rsid w:val="00363E2A"/>
    <w:pPr>
      <w:spacing w:before="120" w:after="120"/>
      <w:outlineLvl w:val="2"/>
    </w:pPr>
    <w:rPr>
      <w:b/>
      <w:sz w:val="24"/>
      <w:szCs w:val="28"/>
    </w:rPr>
  </w:style>
  <w:style w:type="paragraph" w:customStyle="1" w:styleId="ENoteTTIndentHeading">
    <w:name w:val="ENoteTTIndentHeading"/>
    <w:aliases w:val="enTTHi"/>
    <w:basedOn w:val="OPCParaBase"/>
    <w:rsid w:val="00363E2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63E2A"/>
    <w:pPr>
      <w:spacing w:before="60" w:line="240" w:lineRule="atLeast"/>
    </w:pPr>
    <w:rPr>
      <w:sz w:val="16"/>
    </w:rPr>
  </w:style>
  <w:style w:type="paragraph" w:customStyle="1" w:styleId="MadeunderText">
    <w:name w:val="MadeunderText"/>
    <w:basedOn w:val="OPCParaBase"/>
    <w:next w:val="Normal"/>
    <w:rsid w:val="00363E2A"/>
    <w:pPr>
      <w:spacing w:before="240"/>
    </w:pPr>
    <w:rPr>
      <w:sz w:val="24"/>
      <w:szCs w:val="24"/>
    </w:rPr>
  </w:style>
  <w:style w:type="paragraph" w:customStyle="1" w:styleId="ENotesHeading3">
    <w:name w:val="ENotesHeading 3"/>
    <w:aliases w:val="Enh3"/>
    <w:basedOn w:val="OPCParaBase"/>
    <w:next w:val="Normal"/>
    <w:rsid w:val="00363E2A"/>
    <w:pPr>
      <w:keepNext/>
      <w:spacing w:before="120" w:line="240" w:lineRule="auto"/>
      <w:outlineLvl w:val="4"/>
    </w:pPr>
    <w:rPr>
      <w:b/>
      <w:szCs w:val="24"/>
    </w:rPr>
  </w:style>
  <w:style w:type="paragraph" w:customStyle="1" w:styleId="SubPartCASA">
    <w:name w:val="SubPart(CASA)"/>
    <w:aliases w:val="csp"/>
    <w:basedOn w:val="OPCParaBase"/>
    <w:next w:val="ActHead3"/>
    <w:rsid w:val="00363E2A"/>
    <w:pPr>
      <w:keepNext/>
      <w:keepLines/>
      <w:spacing w:before="280"/>
      <w:outlineLvl w:val="1"/>
    </w:pPr>
    <w:rPr>
      <w:b/>
      <w:kern w:val="28"/>
      <w:sz w:val="32"/>
    </w:rPr>
  </w:style>
  <w:style w:type="character" w:customStyle="1" w:styleId="CharSubPartTextCASA">
    <w:name w:val="CharSubPartText(CASA)"/>
    <w:basedOn w:val="OPCCharBase"/>
    <w:uiPriority w:val="1"/>
    <w:rsid w:val="00363E2A"/>
  </w:style>
  <w:style w:type="character" w:customStyle="1" w:styleId="CharSubPartNoCASA">
    <w:name w:val="CharSubPartNo(CASA)"/>
    <w:basedOn w:val="OPCCharBase"/>
    <w:uiPriority w:val="1"/>
    <w:rsid w:val="00363E2A"/>
  </w:style>
  <w:style w:type="paragraph" w:customStyle="1" w:styleId="ENoteTTIndentHeadingSub">
    <w:name w:val="ENoteTTIndentHeadingSub"/>
    <w:aliases w:val="enTTHis"/>
    <w:basedOn w:val="OPCParaBase"/>
    <w:rsid w:val="00363E2A"/>
    <w:pPr>
      <w:keepNext/>
      <w:spacing w:before="60" w:line="240" w:lineRule="atLeast"/>
      <w:ind w:left="340"/>
    </w:pPr>
    <w:rPr>
      <w:b/>
      <w:sz w:val="16"/>
    </w:rPr>
  </w:style>
  <w:style w:type="paragraph" w:customStyle="1" w:styleId="ENoteTTiSub">
    <w:name w:val="ENoteTTiSub"/>
    <w:aliases w:val="enttis"/>
    <w:basedOn w:val="OPCParaBase"/>
    <w:rsid w:val="00363E2A"/>
    <w:pPr>
      <w:keepNext/>
      <w:spacing w:before="60" w:line="240" w:lineRule="atLeast"/>
      <w:ind w:left="340"/>
    </w:pPr>
    <w:rPr>
      <w:sz w:val="16"/>
    </w:rPr>
  </w:style>
  <w:style w:type="paragraph" w:customStyle="1" w:styleId="SubDivisionMigration">
    <w:name w:val="SubDivisionMigration"/>
    <w:aliases w:val="sdm"/>
    <w:basedOn w:val="OPCParaBase"/>
    <w:rsid w:val="00363E2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63E2A"/>
    <w:pPr>
      <w:keepNext/>
      <w:keepLines/>
      <w:spacing w:before="240" w:line="240" w:lineRule="auto"/>
      <w:ind w:left="1134" w:hanging="1134"/>
    </w:pPr>
    <w:rPr>
      <w:b/>
      <w:sz w:val="28"/>
    </w:rPr>
  </w:style>
  <w:style w:type="table" w:styleId="TableGrid">
    <w:name w:val="Table Grid"/>
    <w:basedOn w:val="TableNormal"/>
    <w:uiPriority w:val="59"/>
    <w:rsid w:val="003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363E2A"/>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363E2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63E2A"/>
    <w:rPr>
      <w:sz w:val="22"/>
    </w:rPr>
  </w:style>
  <w:style w:type="paragraph" w:customStyle="1" w:styleId="SOTextNote">
    <w:name w:val="SO TextNote"/>
    <w:aliases w:val="sont"/>
    <w:basedOn w:val="SOText"/>
    <w:qFormat/>
    <w:rsid w:val="00363E2A"/>
    <w:pPr>
      <w:spacing w:before="122" w:line="198" w:lineRule="exact"/>
      <w:ind w:left="1843" w:hanging="709"/>
    </w:pPr>
    <w:rPr>
      <w:sz w:val="18"/>
    </w:rPr>
  </w:style>
  <w:style w:type="paragraph" w:customStyle="1" w:styleId="SOPara">
    <w:name w:val="SO Para"/>
    <w:aliases w:val="soa"/>
    <w:basedOn w:val="SOText"/>
    <w:link w:val="SOParaChar"/>
    <w:qFormat/>
    <w:rsid w:val="00363E2A"/>
    <w:pPr>
      <w:tabs>
        <w:tab w:val="right" w:pos="1786"/>
      </w:tabs>
      <w:spacing w:before="40"/>
      <w:ind w:left="2070" w:hanging="936"/>
    </w:pPr>
  </w:style>
  <w:style w:type="character" w:customStyle="1" w:styleId="SOParaChar">
    <w:name w:val="SO Para Char"/>
    <w:aliases w:val="soa Char"/>
    <w:basedOn w:val="DefaultParagraphFont"/>
    <w:link w:val="SOPara"/>
    <w:rsid w:val="00363E2A"/>
    <w:rPr>
      <w:sz w:val="22"/>
    </w:rPr>
  </w:style>
  <w:style w:type="paragraph" w:customStyle="1" w:styleId="FileName">
    <w:name w:val="FileName"/>
    <w:basedOn w:val="Normal"/>
    <w:rsid w:val="00363E2A"/>
  </w:style>
  <w:style w:type="paragraph" w:customStyle="1" w:styleId="SOHeadBold">
    <w:name w:val="SO HeadBold"/>
    <w:aliases w:val="sohb"/>
    <w:basedOn w:val="SOText"/>
    <w:next w:val="SOText"/>
    <w:link w:val="SOHeadBoldChar"/>
    <w:qFormat/>
    <w:rsid w:val="00363E2A"/>
    <w:rPr>
      <w:b/>
    </w:rPr>
  </w:style>
  <w:style w:type="character" w:customStyle="1" w:styleId="SOHeadBoldChar">
    <w:name w:val="SO HeadBold Char"/>
    <w:aliases w:val="sohb Char"/>
    <w:basedOn w:val="DefaultParagraphFont"/>
    <w:link w:val="SOHeadBold"/>
    <w:rsid w:val="00363E2A"/>
    <w:rPr>
      <w:b/>
      <w:sz w:val="22"/>
    </w:rPr>
  </w:style>
  <w:style w:type="paragraph" w:customStyle="1" w:styleId="SOHeadItalic">
    <w:name w:val="SO HeadItalic"/>
    <w:aliases w:val="sohi"/>
    <w:basedOn w:val="SOText"/>
    <w:next w:val="SOText"/>
    <w:link w:val="SOHeadItalicChar"/>
    <w:qFormat/>
    <w:rsid w:val="00363E2A"/>
    <w:rPr>
      <w:i/>
    </w:rPr>
  </w:style>
  <w:style w:type="character" w:customStyle="1" w:styleId="SOHeadItalicChar">
    <w:name w:val="SO HeadItalic Char"/>
    <w:aliases w:val="sohi Char"/>
    <w:basedOn w:val="DefaultParagraphFont"/>
    <w:link w:val="SOHeadItalic"/>
    <w:rsid w:val="00363E2A"/>
    <w:rPr>
      <w:i/>
      <w:sz w:val="22"/>
    </w:rPr>
  </w:style>
  <w:style w:type="paragraph" w:customStyle="1" w:styleId="SOBullet">
    <w:name w:val="SO Bullet"/>
    <w:aliases w:val="sotb"/>
    <w:basedOn w:val="SOText"/>
    <w:link w:val="SOBulletChar"/>
    <w:qFormat/>
    <w:rsid w:val="00363E2A"/>
    <w:pPr>
      <w:ind w:left="1559" w:hanging="425"/>
    </w:pPr>
  </w:style>
  <w:style w:type="character" w:customStyle="1" w:styleId="SOBulletChar">
    <w:name w:val="SO Bullet Char"/>
    <w:aliases w:val="sotb Char"/>
    <w:basedOn w:val="DefaultParagraphFont"/>
    <w:link w:val="SOBullet"/>
    <w:rsid w:val="00363E2A"/>
    <w:rPr>
      <w:sz w:val="22"/>
    </w:rPr>
  </w:style>
  <w:style w:type="paragraph" w:customStyle="1" w:styleId="SOBulletNote">
    <w:name w:val="SO BulletNote"/>
    <w:aliases w:val="sonb"/>
    <w:basedOn w:val="SOTextNote"/>
    <w:link w:val="SOBulletNoteChar"/>
    <w:qFormat/>
    <w:rsid w:val="00363E2A"/>
    <w:pPr>
      <w:tabs>
        <w:tab w:val="left" w:pos="1560"/>
      </w:tabs>
      <w:ind w:left="2268" w:hanging="1134"/>
    </w:pPr>
  </w:style>
  <w:style w:type="character" w:customStyle="1" w:styleId="SOBulletNoteChar">
    <w:name w:val="SO BulletNote Char"/>
    <w:aliases w:val="sonb Char"/>
    <w:basedOn w:val="DefaultParagraphFont"/>
    <w:link w:val="SOBulletNote"/>
    <w:rsid w:val="00363E2A"/>
    <w:rPr>
      <w:sz w:val="18"/>
    </w:rPr>
  </w:style>
  <w:style w:type="paragraph" w:customStyle="1" w:styleId="SOText2">
    <w:name w:val="SO Text2"/>
    <w:aliases w:val="sot2"/>
    <w:basedOn w:val="Normal"/>
    <w:next w:val="SOText"/>
    <w:link w:val="SOText2Char"/>
    <w:rsid w:val="00363E2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63E2A"/>
    <w:rPr>
      <w:sz w:val="22"/>
    </w:rPr>
  </w:style>
  <w:style w:type="paragraph" w:customStyle="1" w:styleId="Transitional">
    <w:name w:val="Transitional"/>
    <w:aliases w:val="tr"/>
    <w:basedOn w:val="ItemHead"/>
    <w:next w:val="Item"/>
    <w:rsid w:val="00363E2A"/>
  </w:style>
  <w:style w:type="character" w:customStyle="1" w:styleId="Heading1Char">
    <w:name w:val="Heading 1 Char"/>
    <w:basedOn w:val="DefaultParagraphFont"/>
    <w:link w:val="Heading1"/>
    <w:uiPriority w:val="9"/>
    <w:rsid w:val="00A341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341E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341E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341E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341E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341E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341E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341E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341E0"/>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7205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5DA"/>
    <w:rPr>
      <w:rFonts w:ascii="Tahoma" w:hAnsi="Tahoma" w:cs="Tahoma"/>
      <w:sz w:val="16"/>
      <w:szCs w:val="16"/>
    </w:rPr>
  </w:style>
  <w:style w:type="character" w:styleId="Hyperlink">
    <w:name w:val="Hyperlink"/>
    <w:basedOn w:val="DefaultParagraphFont"/>
    <w:uiPriority w:val="99"/>
    <w:semiHidden/>
    <w:unhideWhenUsed/>
    <w:rsid w:val="00B376E4"/>
    <w:rPr>
      <w:color w:val="0000FF" w:themeColor="hyperlink"/>
      <w:u w:val="single"/>
    </w:rPr>
  </w:style>
  <w:style w:type="character" w:styleId="FollowedHyperlink">
    <w:name w:val="FollowedHyperlink"/>
    <w:basedOn w:val="DefaultParagraphFont"/>
    <w:uiPriority w:val="99"/>
    <w:semiHidden/>
    <w:unhideWhenUsed/>
    <w:rsid w:val="00B376E4"/>
    <w:rPr>
      <w:color w:val="0000FF" w:themeColor="hyperlink"/>
      <w:u w:val="single"/>
    </w:rPr>
  </w:style>
  <w:style w:type="paragraph" w:customStyle="1" w:styleId="ShortTP1">
    <w:name w:val="ShortTP1"/>
    <w:basedOn w:val="ShortT"/>
    <w:link w:val="ShortTP1Char"/>
    <w:rsid w:val="008101F6"/>
    <w:pPr>
      <w:spacing w:before="800"/>
    </w:pPr>
  </w:style>
  <w:style w:type="character" w:customStyle="1" w:styleId="OPCParaBaseChar">
    <w:name w:val="OPCParaBase Char"/>
    <w:basedOn w:val="DefaultParagraphFont"/>
    <w:link w:val="OPCParaBase"/>
    <w:rsid w:val="008101F6"/>
    <w:rPr>
      <w:rFonts w:eastAsia="Times New Roman" w:cs="Times New Roman"/>
      <w:sz w:val="22"/>
      <w:lang w:eastAsia="en-AU"/>
    </w:rPr>
  </w:style>
  <w:style w:type="character" w:customStyle="1" w:styleId="ShortTChar">
    <w:name w:val="ShortT Char"/>
    <w:basedOn w:val="OPCParaBaseChar"/>
    <w:link w:val="ShortT"/>
    <w:rsid w:val="008101F6"/>
    <w:rPr>
      <w:rFonts w:eastAsia="Times New Roman" w:cs="Times New Roman"/>
      <w:b/>
      <w:sz w:val="40"/>
      <w:lang w:eastAsia="en-AU"/>
    </w:rPr>
  </w:style>
  <w:style w:type="character" w:customStyle="1" w:styleId="ShortTP1Char">
    <w:name w:val="ShortTP1 Char"/>
    <w:basedOn w:val="ShortTChar"/>
    <w:link w:val="ShortTP1"/>
    <w:rsid w:val="008101F6"/>
    <w:rPr>
      <w:rFonts w:eastAsia="Times New Roman" w:cs="Times New Roman"/>
      <w:b/>
      <w:sz w:val="40"/>
      <w:lang w:eastAsia="en-AU"/>
    </w:rPr>
  </w:style>
  <w:style w:type="paragraph" w:customStyle="1" w:styleId="ActNoP1">
    <w:name w:val="ActNoP1"/>
    <w:basedOn w:val="Actno"/>
    <w:link w:val="ActNoP1Char"/>
    <w:rsid w:val="008101F6"/>
    <w:pPr>
      <w:spacing w:before="800"/>
    </w:pPr>
    <w:rPr>
      <w:sz w:val="28"/>
    </w:rPr>
  </w:style>
  <w:style w:type="character" w:customStyle="1" w:styleId="ActnoChar">
    <w:name w:val="Actno Char"/>
    <w:basedOn w:val="ShortTChar"/>
    <w:link w:val="Actno"/>
    <w:rsid w:val="008101F6"/>
    <w:rPr>
      <w:rFonts w:eastAsia="Times New Roman" w:cs="Times New Roman"/>
      <w:b/>
      <w:sz w:val="40"/>
      <w:lang w:eastAsia="en-AU"/>
    </w:rPr>
  </w:style>
  <w:style w:type="character" w:customStyle="1" w:styleId="ActNoP1Char">
    <w:name w:val="ActNoP1 Char"/>
    <w:basedOn w:val="ActnoChar"/>
    <w:link w:val="ActNoP1"/>
    <w:rsid w:val="008101F6"/>
    <w:rPr>
      <w:rFonts w:eastAsia="Times New Roman" w:cs="Times New Roman"/>
      <w:b/>
      <w:sz w:val="28"/>
      <w:lang w:eastAsia="en-AU"/>
    </w:rPr>
  </w:style>
  <w:style w:type="paragraph" w:customStyle="1" w:styleId="ShortTCP">
    <w:name w:val="ShortTCP"/>
    <w:basedOn w:val="ShortT"/>
    <w:link w:val="ShortTCPChar"/>
    <w:rsid w:val="008101F6"/>
  </w:style>
  <w:style w:type="character" w:customStyle="1" w:styleId="ShortTCPChar">
    <w:name w:val="ShortTCP Char"/>
    <w:basedOn w:val="ShortTChar"/>
    <w:link w:val="ShortTCP"/>
    <w:rsid w:val="008101F6"/>
    <w:rPr>
      <w:rFonts w:eastAsia="Times New Roman" w:cs="Times New Roman"/>
      <w:b/>
      <w:sz w:val="40"/>
      <w:lang w:eastAsia="en-AU"/>
    </w:rPr>
  </w:style>
  <w:style w:type="paragraph" w:customStyle="1" w:styleId="ActNoCP">
    <w:name w:val="ActNoCP"/>
    <w:basedOn w:val="Actno"/>
    <w:link w:val="ActNoCPChar"/>
    <w:rsid w:val="008101F6"/>
    <w:pPr>
      <w:spacing w:before="400"/>
    </w:pPr>
  </w:style>
  <w:style w:type="character" w:customStyle="1" w:styleId="ActNoCPChar">
    <w:name w:val="ActNoCP Char"/>
    <w:basedOn w:val="ActnoChar"/>
    <w:link w:val="ActNoCP"/>
    <w:rsid w:val="008101F6"/>
    <w:rPr>
      <w:rFonts w:eastAsia="Times New Roman" w:cs="Times New Roman"/>
      <w:b/>
      <w:sz w:val="40"/>
      <w:lang w:eastAsia="en-AU"/>
    </w:rPr>
  </w:style>
  <w:style w:type="paragraph" w:customStyle="1" w:styleId="AssentBk">
    <w:name w:val="AssentBk"/>
    <w:basedOn w:val="Normal"/>
    <w:rsid w:val="008101F6"/>
    <w:pPr>
      <w:spacing w:line="240" w:lineRule="auto"/>
    </w:pPr>
    <w:rPr>
      <w:rFonts w:eastAsia="Times New Roman" w:cs="Times New Roman"/>
      <w:sz w:val="20"/>
      <w:lang w:eastAsia="en-AU"/>
    </w:rPr>
  </w:style>
  <w:style w:type="paragraph" w:customStyle="1" w:styleId="AssentDt">
    <w:name w:val="AssentDt"/>
    <w:basedOn w:val="Normal"/>
    <w:rsid w:val="00576EDF"/>
    <w:pPr>
      <w:spacing w:line="240" w:lineRule="auto"/>
    </w:pPr>
    <w:rPr>
      <w:rFonts w:eastAsia="Times New Roman" w:cs="Times New Roman"/>
      <w:sz w:val="20"/>
      <w:lang w:eastAsia="en-AU"/>
    </w:rPr>
  </w:style>
  <w:style w:type="paragraph" w:customStyle="1" w:styleId="2ndRd">
    <w:name w:val="2ndRd"/>
    <w:basedOn w:val="Normal"/>
    <w:rsid w:val="00576EDF"/>
    <w:pPr>
      <w:spacing w:line="240" w:lineRule="auto"/>
    </w:pPr>
    <w:rPr>
      <w:rFonts w:eastAsia="Times New Roman" w:cs="Times New Roman"/>
      <w:sz w:val="20"/>
      <w:lang w:eastAsia="en-AU"/>
    </w:rPr>
  </w:style>
  <w:style w:type="paragraph" w:customStyle="1" w:styleId="ScalePlusRef">
    <w:name w:val="ScalePlusRef"/>
    <w:basedOn w:val="Normal"/>
    <w:rsid w:val="00576EDF"/>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3E2A"/>
    <w:pPr>
      <w:spacing w:line="260" w:lineRule="atLeast"/>
    </w:pPr>
    <w:rPr>
      <w:sz w:val="22"/>
    </w:rPr>
  </w:style>
  <w:style w:type="paragraph" w:styleId="Heading1">
    <w:name w:val="heading 1"/>
    <w:basedOn w:val="Normal"/>
    <w:next w:val="Normal"/>
    <w:link w:val="Heading1Char"/>
    <w:uiPriority w:val="9"/>
    <w:qFormat/>
    <w:rsid w:val="00A341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341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341E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341E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341E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341E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341E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341E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341E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63E2A"/>
  </w:style>
  <w:style w:type="paragraph" w:customStyle="1" w:styleId="OPCParaBase">
    <w:name w:val="OPCParaBase"/>
    <w:link w:val="OPCParaBaseChar"/>
    <w:qFormat/>
    <w:rsid w:val="00363E2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63E2A"/>
    <w:pPr>
      <w:spacing w:line="240" w:lineRule="auto"/>
    </w:pPr>
    <w:rPr>
      <w:b/>
      <w:sz w:val="40"/>
    </w:rPr>
  </w:style>
  <w:style w:type="paragraph" w:customStyle="1" w:styleId="ActHead1">
    <w:name w:val="ActHead 1"/>
    <w:aliases w:val="c"/>
    <w:basedOn w:val="OPCParaBase"/>
    <w:next w:val="Normal"/>
    <w:qFormat/>
    <w:rsid w:val="00363E2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63E2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63E2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63E2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63E2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63E2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63E2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63E2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63E2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63E2A"/>
  </w:style>
  <w:style w:type="paragraph" w:customStyle="1" w:styleId="Blocks">
    <w:name w:val="Blocks"/>
    <w:aliases w:val="bb"/>
    <w:basedOn w:val="OPCParaBase"/>
    <w:qFormat/>
    <w:rsid w:val="00363E2A"/>
    <w:pPr>
      <w:spacing w:line="240" w:lineRule="auto"/>
    </w:pPr>
    <w:rPr>
      <w:sz w:val="24"/>
    </w:rPr>
  </w:style>
  <w:style w:type="paragraph" w:customStyle="1" w:styleId="BoxText">
    <w:name w:val="BoxText"/>
    <w:aliases w:val="bt"/>
    <w:basedOn w:val="OPCParaBase"/>
    <w:qFormat/>
    <w:rsid w:val="00363E2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63E2A"/>
    <w:rPr>
      <w:b/>
    </w:rPr>
  </w:style>
  <w:style w:type="paragraph" w:customStyle="1" w:styleId="BoxHeadItalic">
    <w:name w:val="BoxHeadItalic"/>
    <w:aliases w:val="bhi"/>
    <w:basedOn w:val="BoxText"/>
    <w:next w:val="BoxStep"/>
    <w:qFormat/>
    <w:rsid w:val="00363E2A"/>
    <w:rPr>
      <w:i/>
    </w:rPr>
  </w:style>
  <w:style w:type="paragraph" w:customStyle="1" w:styleId="BoxList">
    <w:name w:val="BoxList"/>
    <w:aliases w:val="bl"/>
    <w:basedOn w:val="BoxText"/>
    <w:qFormat/>
    <w:rsid w:val="00363E2A"/>
    <w:pPr>
      <w:ind w:left="1559" w:hanging="425"/>
    </w:pPr>
  </w:style>
  <w:style w:type="paragraph" w:customStyle="1" w:styleId="BoxNote">
    <w:name w:val="BoxNote"/>
    <w:aliases w:val="bn"/>
    <w:basedOn w:val="BoxText"/>
    <w:qFormat/>
    <w:rsid w:val="00363E2A"/>
    <w:pPr>
      <w:tabs>
        <w:tab w:val="left" w:pos="1985"/>
      </w:tabs>
      <w:spacing w:before="122" w:line="198" w:lineRule="exact"/>
      <w:ind w:left="2948" w:hanging="1814"/>
    </w:pPr>
    <w:rPr>
      <w:sz w:val="18"/>
    </w:rPr>
  </w:style>
  <w:style w:type="paragraph" w:customStyle="1" w:styleId="BoxPara">
    <w:name w:val="BoxPara"/>
    <w:aliases w:val="bp"/>
    <w:basedOn w:val="BoxText"/>
    <w:qFormat/>
    <w:rsid w:val="00363E2A"/>
    <w:pPr>
      <w:tabs>
        <w:tab w:val="right" w:pos="2268"/>
      </w:tabs>
      <w:ind w:left="2552" w:hanging="1418"/>
    </w:pPr>
  </w:style>
  <w:style w:type="paragraph" w:customStyle="1" w:styleId="BoxStep">
    <w:name w:val="BoxStep"/>
    <w:aliases w:val="bs"/>
    <w:basedOn w:val="BoxText"/>
    <w:qFormat/>
    <w:rsid w:val="00363E2A"/>
    <w:pPr>
      <w:ind w:left="1985" w:hanging="851"/>
    </w:pPr>
  </w:style>
  <w:style w:type="character" w:customStyle="1" w:styleId="CharAmPartNo">
    <w:name w:val="CharAmPartNo"/>
    <w:basedOn w:val="OPCCharBase"/>
    <w:qFormat/>
    <w:rsid w:val="00363E2A"/>
  </w:style>
  <w:style w:type="character" w:customStyle="1" w:styleId="CharAmPartText">
    <w:name w:val="CharAmPartText"/>
    <w:basedOn w:val="OPCCharBase"/>
    <w:qFormat/>
    <w:rsid w:val="00363E2A"/>
  </w:style>
  <w:style w:type="character" w:customStyle="1" w:styleId="CharAmSchNo">
    <w:name w:val="CharAmSchNo"/>
    <w:basedOn w:val="OPCCharBase"/>
    <w:qFormat/>
    <w:rsid w:val="00363E2A"/>
  </w:style>
  <w:style w:type="character" w:customStyle="1" w:styleId="CharAmSchText">
    <w:name w:val="CharAmSchText"/>
    <w:basedOn w:val="OPCCharBase"/>
    <w:qFormat/>
    <w:rsid w:val="00363E2A"/>
  </w:style>
  <w:style w:type="character" w:customStyle="1" w:styleId="CharBoldItalic">
    <w:name w:val="CharBoldItalic"/>
    <w:basedOn w:val="OPCCharBase"/>
    <w:uiPriority w:val="1"/>
    <w:qFormat/>
    <w:rsid w:val="00363E2A"/>
    <w:rPr>
      <w:b/>
      <w:i/>
    </w:rPr>
  </w:style>
  <w:style w:type="character" w:customStyle="1" w:styleId="CharChapNo">
    <w:name w:val="CharChapNo"/>
    <w:basedOn w:val="OPCCharBase"/>
    <w:uiPriority w:val="1"/>
    <w:qFormat/>
    <w:rsid w:val="00363E2A"/>
  </w:style>
  <w:style w:type="character" w:customStyle="1" w:styleId="CharChapText">
    <w:name w:val="CharChapText"/>
    <w:basedOn w:val="OPCCharBase"/>
    <w:uiPriority w:val="1"/>
    <w:qFormat/>
    <w:rsid w:val="00363E2A"/>
  </w:style>
  <w:style w:type="character" w:customStyle="1" w:styleId="CharDivNo">
    <w:name w:val="CharDivNo"/>
    <w:basedOn w:val="OPCCharBase"/>
    <w:uiPriority w:val="1"/>
    <w:qFormat/>
    <w:rsid w:val="00363E2A"/>
  </w:style>
  <w:style w:type="character" w:customStyle="1" w:styleId="CharDivText">
    <w:name w:val="CharDivText"/>
    <w:basedOn w:val="OPCCharBase"/>
    <w:uiPriority w:val="1"/>
    <w:qFormat/>
    <w:rsid w:val="00363E2A"/>
  </w:style>
  <w:style w:type="character" w:customStyle="1" w:styleId="CharItalic">
    <w:name w:val="CharItalic"/>
    <w:basedOn w:val="OPCCharBase"/>
    <w:uiPriority w:val="1"/>
    <w:qFormat/>
    <w:rsid w:val="00363E2A"/>
    <w:rPr>
      <w:i/>
    </w:rPr>
  </w:style>
  <w:style w:type="character" w:customStyle="1" w:styleId="CharPartNo">
    <w:name w:val="CharPartNo"/>
    <w:basedOn w:val="OPCCharBase"/>
    <w:uiPriority w:val="1"/>
    <w:qFormat/>
    <w:rsid w:val="00363E2A"/>
  </w:style>
  <w:style w:type="character" w:customStyle="1" w:styleId="CharPartText">
    <w:name w:val="CharPartText"/>
    <w:basedOn w:val="OPCCharBase"/>
    <w:uiPriority w:val="1"/>
    <w:qFormat/>
    <w:rsid w:val="00363E2A"/>
  </w:style>
  <w:style w:type="character" w:customStyle="1" w:styleId="CharSectno">
    <w:name w:val="CharSectno"/>
    <w:basedOn w:val="OPCCharBase"/>
    <w:qFormat/>
    <w:rsid w:val="00363E2A"/>
  </w:style>
  <w:style w:type="character" w:customStyle="1" w:styleId="CharSubdNo">
    <w:name w:val="CharSubdNo"/>
    <w:basedOn w:val="OPCCharBase"/>
    <w:uiPriority w:val="1"/>
    <w:qFormat/>
    <w:rsid w:val="00363E2A"/>
  </w:style>
  <w:style w:type="character" w:customStyle="1" w:styleId="CharSubdText">
    <w:name w:val="CharSubdText"/>
    <w:basedOn w:val="OPCCharBase"/>
    <w:uiPriority w:val="1"/>
    <w:qFormat/>
    <w:rsid w:val="00363E2A"/>
  </w:style>
  <w:style w:type="paragraph" w:customStyle="1" w:styleId="CTA--">
    <w:name w:val="CTA --"/>
    <w:basedOn w:val="OPCParaBase"/>
    <w:next w:val="Normal"/>
    <w:rsid w:val="00363E2A"/>
    <w:pPr>
      <w:spacing w:before="60" w:line="240" w:lineRule="atLeast"/>
      <w:ind w:left="142" w:hanging="142"/>
    </w:pPr>
    <w:rPr>
      <w:sz w:val="20"/>
    </w:rPr>
  </w:style>
  <w:style w:type="paragraph" w:customStyle="1" w:styleId="CTA-">
    <w:name w:val="CTA -"/>
    <w:basedOn w:val="OPCParaBase"/>
    <w:rsid w:val="00363E2A"/>
    <w:pPr>
      <w:spacing w:before="60" w:line="240" w:lineRule="atLeast"/>
      <w:ind w:left="85" w:hanging="85"/>
    </w:pPr>
    <w:rPr>
      <w:sz w:val="20"/>
    </w:rPr>
  </w:style>
  <w:style w:type="paragraph" w:customStyle="1" w:styleId="CTA---">
    <w:name w:val="CTA ---"/>
    <w:basedOn w:val="OPCParaBase"/>
    <w:next w:val="Normal"/>
    <w:rsid w:val="00363E2A"/>
    <w:pPr>
      <w:spacing w:before="60" w:line="240" w:lineRule="atLeast"/>
      <w:ind w:left="198" w:hanging="198"/>
    </w:pPr>
    <w:rPr>
      <w:sz w:val="20"/>
    </w:rPr>
  </w:style>
  <w:style w:type="paragraph" w:customStyle="1" w:styleId="CTA----">
    <w:name w:val="CTA ----"/>
    <w:basedOn w:val="OPCParaBase"/>
    <w:next w:val="Normal"/>
    <w:rsid w:val="00363E2A"/>
    <w:pPr>
      <w:spacing w:before="60" w:line="240" w:lineRule="atLeast"/>
      <w:ind w:left="255" w:hanging="255"/>
    </w:pPr>
    <w:rPr>
      <w:sz w:val="20"/>
    </w:rPr>
  </w:style>
  <w:style w:type="paragraph" w:customStyle="1" w:styleId="CTA1a">
    <w:name w:val="CTA 1(a)"/>
    <w:basedOn w:val="OPCParaBase"/>
    <w:rsid w:val="00363E2A"/>
    <w:pPr>
      <w:tabs>
        <w:tab w:val="right" w:pos="414"/>
      </w:tabs>
      <w:spacing w:before="40" w:line="240" w:lineRule="atLeast"/>
      <w:ind w:left="675" w:hanging="675"/>
    </w:pPr>
    <w:rPr>
      <w:sz w:val="20"/>
    </w:rPr>
  </w:style>
  <w:style w:type="paragraph" w:customStyle="1" w:styleId="CTA1ai">
    <w:name w:val="CTA 1(a)(i)"/>
    <w:basedOn w:val="OPCParaBase"/>
    <w:rsid w:val="00363E2A"/>
    <w:pPr>
      <w:tabs>
        <w:tab w:val="right" w:pos="1004"/>
      </w:tabs>
      <w:spacing w:before="40" w:line="240" w:lineRule="atLeast"/>
      <w:ind w:left="1253" w:hanging="1253"/>
    </w:pPr>
    <w:rPr>
      <w:sz w:val="20"/>
    </w:rPr>
  </w:style>
  <w:style w:type="paragraph" w:customStyle="1" w:styleId="CTA2a">
    <w:name w:val="CTA 2(a)"/>
    <w:basedOn w:val="OPCParaBase"/>
    <w:rsid w:val="00363E2A"/>
    <w:pPr>
      <w:tabs>
        <w:tab w:val="right" w:pos="482"/>
      </w:tabs>
      <w:spacing w:before="40" w:line="240" w:lineRule="atLeast"/>
      <w:ind w:left="748" w:hanging="748"/>
    </w:pPr>
    <w:rPr>
      <w:sz w:val="20"/>
    </w:rPr>
  </w:style>
  <w:style w:type="paragraph" w:customStyle="1" w:styleId="CTA2ai">
    <w:name w:val="CTA 2(a)(i)"/>
    <w:basedOn w:val="OPCParaBase"/>
    <w:rsid w:val="00363E2A"/>
    <w:pPr>
      <w:tabs>
        <w:tab w:val="right" w:pos="1089"/>
      </w:tabs>
      <w:spacing w:before="40" w:line="240" w:lineRule="atLeast"/>
      <w:ind w:left="1327" w:hanging="1327"/>
    </w:pPr>
    <w:rPr>
      <w:sz w:val="20"/>
    </w:rPr>
  </w:style>
  <w:style w:type="paragraph" w:customStyle="1" w:styleId="CTA3a">
    <w:name w:val="CTA 3(a)"/>
    <w:basedOn w:val="OPCParaBase"/>
    <w:rsid w:val="00363E2A"/>
    <w:pPr>
      <w:tabs>
        <w:tab w:val="right" w:pos="556"/>
      </w:tabs>
      <w:spacing w:before="40" w:line="240" w:lineRule="atLeast"/>
      <w:ind w:left="805" w:hanging="805"/>
    </w:pPr>
    <w:rPr>
      <w:sz w:val="20"/>
    </w:rPr>
  </w:style>
  <w:style w:type="paragraph" w:customStyle="1" w:styleId="CTA3ai">
    <w:name w:val="CTA 3(a)(i)"/>
    <w:basedOn w:val="OPCParaBase"/>
    <w:rsid w:val="00363E2A"/>
    <w:pPr>
      <w:tabs>
        <w:tab w:val="right" w:pos="1140"/>
      </w:tabs>
      <w:spacing w:before="40" w:line="240" w:lineRule="atLeast"/>
      <w:ind w:left="1361" w:hanging="1361"/>
    </w:pPr>
    <w:rPr>
      <w:sz w:val="20"/>
    </w:rPr>
  </w:style>
  <w:style w:type="paragraph" w:customStyle="1" w:styleId="CTA4a">
    <w:name w:val="CTA 4(a)"/>
    <w:basedOn w:val="OPCParaBase"/>
    <w:rsid w:val="00363E2A"/>
    <w:pPr>
      <w:tabs>
        <w:tab w:val="right" w:pos="624"/>
      </w:tabs>
      <w:spacing w:before="40" w:line="240" w:lineRule="atLeast"/>
      <w:ind w:left="873" w:hanging="873"/>
    </w:pPr>
    <w:rPr>
      <w:sz w:val="20"/>
    </w:rPr>
  </w:style>
  <w:style w:type="paragraph" w:customStyle="1" w:styleId="CTA4ai">
    <w:name w:val="CTA 4(a)(i)"/>
    <w:basedOn w:val="OPCParaBase"/>
    <w:rsid w:val="00363E2A"/>
    <w:pPr>
      <w:tabs>
        <w:tab w:val="right" w:pos="1213"/>
      </w:tabs>
      <w:spacing w:before="40" w:line="240" w:lineRule="atLeast"/>
      <w:ind w:left="1452" w:hanging="1452"/>
    </w:pPr>
    <w:rPr>
      <w:sz w:val="20"/>
    </w:rPr>
  </w:style>
  <w:style w:type="paragraph" w:customStyle="1" w:styleId="CTACAPS">
    <w:name w:val="CTA CAPS"/>
    <w:basedOn w:val="OPCParaBase"/>
    <w:rsid w:val="00363E2A"/>
    <w:pPr>
      <w:spacing w:before="60" w:line="240" w:lineRule="atLeast"/>
    </w:pPr>
    <w:rPr>
      <w:sz w:val="20"/>
    </w:rPr>
  </w:style>
  <w:style w:type="paragraph" w:customStyle="1" w:styleId="CTAright">
    <w:name w:val="CTA right"/>
    <w:basedOn w:val="OPCParaBase"/>
    <w:rsid w:val="00363E2A"/>
    <w:pPr>
      <w:spacing w:before="60" w:line="240" w:lineRule="auto"/>
      <w:jc w:val="right"/>
    </w:pPr>
    <w:rPr>
      <w:sz w:val="20"/>
    </w:rPr>
  </w:style>
  <w:style w:type="paragraph" w:customStyle="1" w:styleId="subsection">
    <w:name w:val="subsection"/>
    <w:aliases w:val="ss"/>
    <w:basedOn w:val="OPCParaBase"/>
    <w:rsid w:val="00363E2A"/>
    <w:pPr>
      <w:tabs>
        <w:tab w:val="right" w:pos="1021"/>
      </w:tabs>
      <w:spacing w:before="180" w:line="240" w:lineRule="auto"/>
      <w:ind w:left="1134" w:hanging="1134"/>
    </w:pPr>
  </w:style>
  <w:style w:type="paragraph" w:customStyle="1" w:styleId="Definition">
    <w:name w:val="Definition"/>
    <w:aliases w:val="dd"/>
    <w:basedOn w:val="OPCParaBase"/>
    <w:rsid w:val="00363E2A"/>
    <w:pPr>
      <w:spacing w:before="180" w:line="240" w:lineRule="auto"/>
      <w:ind w:left="1134"/>
    </w:pPr>
  </w:style>
  <w:style w:type="paragraph" w:customStyle="1" w:styleId="ETAsubitem">
    <w:name w:val="ETA(subitem)"/>
    <w:basedOn w:val="OPCParaBase"/>
    <w:rsid w:val="00363E2A"/>
    <w:pPr>
      <w:tabs>
        <w:tab w:val="right" w:pos="340"/>
      </w:tabs>
      <w:spacing w:before="60" w:line="240" w:lineRule="auto"/>
      <w:ind w:left="454" w:hanging="454"/>
    </w:pPr>
    <w:rPr>
      <w:sz w:val="20"/>
    </w:rPr>
  </w:style>
  <w:style w:type="paragraph" w:customStyle="1" w:styleId="ETApara">
    <w:name w:val="ETA(para)"/>
    <w:basedOn w:val="OPCParaBase"/>
    <w:rsid w:val="00363E2A"/>
    <w:pPr>
      <w:tabs>
        <w:tab w:val="right" w:pos="754"/>
      </w:tabs>
      <w:spacing w:before="60" w:line="240" w:lineRule="auto"/>
      <w:ind w:left="828" w:hanging="828"/>
    </w:pPr>
    <w:rPr>
      <w:sz w:val="20"/>
    </w:rPr>
  </w:style>
  <w:style w:type="paragraph" w:customStyle="1" w:styleId="ETAsubpara">
    <w:name w:val="ETA(subpara)"/>
    <w:basedOn w:val="OPCParaBase"/>
    <w:rsid w:val="00363E2A"/>
    <w:pPr>
      <w:tabs>
        <w:tab w:val="right" w:pos="1083"/>
      </w:tabs>
      <w:spacing w:before="60" w:line="240" w:lineRule="auto"/>
      <w:ind w:left="1191" w:hanging="1191"/>
    </w:pPr>
    <w:rPr>
      <w:sz w:val="20"/>
    </w:rPr>
  </w:style>
  <w:style w:type="paragraph" w:customStyle="1" w:styleId="ETAsub-subpara">
    <w:name w:val="ETA(sub-subpara)"/>
    <w:basedOn w:val="OPCParaBase"/>
    <w:rsid w:val="00363E2A"/>
    <w:pPr>
      <w:tabs>
        <w:tab w:val="right" w:pos="1412"/>
      </w:tabs>
      <w:spacing w:before="60" w:line="240" w:lineRule="auto"/>
      <w:ind w:left="1525" w:hanging="1525"/>
    </w:pPr>
    <w:rPr>
      <w:sz w:val="20"/>
    </w:rPr>
  </w:style>
  <w:style w:type="paragraph" w:customStyle="1" w:styleId="Formula">
    <w:name w:val="Formula"/>
    <w:basedOn w:val="OPCParaBase"/>
    <w:rsid w:val="00363E2A"/>
    <w:pPr>
      <w:spacing w:line="240" w:lineRule="auto"/>
      <w:ind w:left="1134"/>
    </w:pPr>
    <w:rPr>
      <w:sz w:val="20"/>
    </w:rPr>
  </w:style>
  <w:style w:type="paragraph" w:styleId="Header">
    <w:name w:val="header"/>
    <w:basedOn w:val="OPCParaBase"/>
    <w:link w:val="HeaderChar"/>
    <w:unhideWhenUsed/>
    <w:rsid w:val="00363E2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63E2A"/>
    <w:rPr>
      <w:rFonts w:eastAsia="Times New Roman" w:cs="Times New Roman"/>
      <w:sz w:val="16"/>
      <w:lang w:eastAsia="en-AU"/>
    </w:rPr>
  </w:style>
  <w:style w:type="paragraph" w:customStyle="1" w:styleId="House">
    <w:name w:val="House"/>
    <w:basedOn w:val="OPCParaBase"/>
    <w:rsid w:val="00363E2A"/>
    <w:pPr>
      <w:spacing w:line="240" w:lineRule="auto"/>
    </w:pPr>
    <w:rPr>
      <w:sz w:val="28"/>
    </w:rPr>
  </w:style>
  <w:style w:type="paragraph" w:customStyle="1" w:styleId="Item">
    <w:name w:val="Item"/>
    <w:aliases w:val="i"/>
    <w:basedOn w:val="OPCParaBase"/>
    <w:next w:val="ItemHead"/>
    <w:rsid w:val="00363E2A"/>
    <w:pPr>
      <w:keepLines/>
      <w:spacing w:before="80" w:line="240" w:lineRule="auto"/>
      <w:ind w:left="709"/>
    </w:pPr>
  </w:style>
  <w:style w:type="paragraph" w:customStyle="1" w:styleId="ItemHead">
    <w:name w:val="ItemHead"/>
    <w:aliases w:val="ih"/>
    <w:basedOn w:val="OPCParaBase"/>
    <w:next w:val="Item"/>
    <w:rsid w:val="00363E2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63E2A"/>
    <w:pPr>
      <w:spacing w:line="240" w:lineRule="auto"/>
    </w:pPr>
    <w:rPr>
      <w:b/>
      <w:sz w:val="32"/>
    </w:rPr>
  </w:style>
  <w:style w:type="paragraph" w:customStyle="1" w:styleId="notedraft">
    <w:name w:val="note(draft)"/>
    <w:aliases w:val="nd"/>
    <w:basedOn w:val="OPCParaBase"/>
    <w:rsid w:val="00363E2A"/>
    <w:pPr>
      <w:spacing w:before="240" w:line="240" w:lineRule="auto"/>
      <w:ind w:left="284" w:hanging="284"/>
    </w:pPr>
    <w:rPr>
      <w:i/>
      <w:sz w:val="24"/>
    </w:rPr>
  </w:style>
  <w:style w:type="paragraph" w:customStyle="1" w:styleId="notemargin">
    <w:name w:val="note(margin)"/>
    <w:aliases w:val="nm"/>
    <w:basedOn w:val="OPCParaBase"/>
    <w:rsid w:val="00363E2A"/>
    <w:pPr>
      <w:tabs>
        <w:tab w:val="left" w:pos="709"/>
      </w:tabs>
      <w:spacing w:before="122" w:line="198" w:lineRule="exact"/>
      <w:ind w:left="709" w:hanging="709"/>
    </w:pPr>
    <w:rPr>
      <w:sz w:val="18"/>
    </w:rPr>
  </w:style>
  <w:style w:type="paragraph" w:customStyle="1" w:styleId="noteToPara">
    <w:name w:val="noteToPara"/>
    <w:aliases w:val="ntp"/>
    <w:basedOn w:val="OPCParaBase"/>
    <w:rsid w:val="00363E2A"/>
    <w:pPr>
      <w:spacing w:before="122" w:line="198" w:lineRule="exact"/>
      <w:ind w:left="2353" w:hanging="709"/>
    </w:pPr>
    <w:rPr>
      <w:sz w:val="18"/>
    </w:rPr>
  </w:style>
  <w:style w:type="paragraph" w:customStyle="1" w:styleId="noteParlAmend">
    <w:name w:val="note(ParlAmend)"/>
    <w:aliases w:val="npp"/>
    <w:basedOn w:val="OPCParaBase"/>
    <w:next w:val="ParlAmend"/>
    <w:rsid w:val="00363E2A"/>
    <w:pPr>
      <w:spacing w:line="240" w:lineRule="auto"/>
      <w:jc w:val="right"/>
    </w:pPr>
    <w:rPr>
      <w:rFonts w:ascii="Arial" w:hAnsi="Arial"/>
      <w:b/>
      <w:i/>
    </w:rPr>
  </w:style>
  <w:style w:type="paragraph" w:customStyle="1" w:styleId="Page1">
    <w:name w:val="Page1"/>
    <w:basedOn w:val="OPCParaBase"/>
    <w:rsid w:val="00363E2A"/>
    <w:pPr>
      <w:spacing w:before="400" w:line="240" w:lineRule="auto"/>
    </w:pPr>
    <w:rPr>
      <w:b/>
      <w:sz w:val="32"/>
    </w:rPr>
  </w:style>
  <w:style w:type="paragraph" w:customStyle="1" w:styleId="PageBreak">
    <w:name w:val="PageBreak"/>
    <w:aliases w:val="pb"/>
    <w:basedOn w:val="OPCParaBase"/>
    <w:rsid w:val="00363E2A"/>
    <w:pPr>
      <w:spacing w:line="240" w:lineRule="auto"/>
    </w:pPr>
    <w:rPr>
      <w:sz w:val="20"/>
    </w:rPr>
  </w:style>
  <w:style w:type="paragraph" w:customStyle="1" w:styleId="paragraphsub">
    <w:name w:val="paragraph(sub)"/>
    <w:aliases w:val="aa"/>
    <w:basedOn w:val="OPCParaBase"/>
    <w:rsid w:val="00363E2A"/>
    <w:pPr>
      <w:tabs>
        <w:tab w:val="right" w:pos="1985"/>
      </w:tabs>
      <w:spacing w:before="40" w:line="240" w:lineRule="auto"/>
      <w:ind w:left="2098" w:hanging="2098"/>
    </w:pPr>
  </w:style>
  <w:style w:type="paragraph" w:customStyle="1" w:styleId="paragraphsub-sub">
    <w:name w:val="paragraph(sub-sub)"/>
    <w:aliases w:val="aaa"/>
    <w:basedOn w:val="OPCParaBase"/>
    <w:rsid w:val="00363E2A"/>
    <w:pPr>
      <w:tabs>
        <w:tab w:val="right" w:pos="2722"/>
      </w:tabs>
      <w:spacing w:before="40" w:line="240" w:lineRule="auto"/>
      <w:ind w:left="2835" w:hanging="2835"/>
    </w:pPr>
  </w:style>
  <w:style w:type="paragraph" w:customStyle="1" w:styleId="paragraph">
    <w:name w:val="paragraph"/>
    <w:aliases w:val="a"/>
    <w:basedOn w:val="OPCParaBase"/>
    <w:rsid w:val="00363E2A"/>
    <w:pPr>
      <w:tabs>
        <w:tab w:val="right" w:pos="1531"/>
      </w:tabs>
      <w:spacing w:before="40" w:line="240" w:lineRule="auto"/>
      <w:ind w:left="1644" w:hanging="1644"/>
    </w:pPr>
  </w:style>
  <w:style w:type="paragraph" w:customStyle="1" w:styleId="ParlAmend">
    <w:name w:val="ParlAmend"/>
    <w:aliases w:val="pp"/>
    <w:basedOn w:val="OPCParaBase"/>
    <w:rsid w:val="00363E2A"/>
    <w:pPr>
      <w:spacing w:before="240" w:line="240" w:lineRule="atLeast"/>
      <w:ind w:hanging="567"/>
    </w:pPr>
    <w:rPr>
      <w:sz w:val="24"/>
    </w:rPr>
  </w:style>
  <w:style w:type="paragraph" w:customStyle="1" w:styleId="Penalty">
    <w:name w:val="Penalty"/>
    <w:basedOn w:val="OPCParaBase"/>
    <w:rsid w:val="00363E2A"/>
    <w:pPr>
      <w:tabs>
        <w:tab w:val="left" w:pos="2977"/>
      </w:tabs>
      <w:spacing w:before="180" w:line="240" w:lineRule="auto"/>
      <w:ind w:left="1985" w:hanging="851"/>
    </w:pPr>
  </w:style>
  <w:style w:type="paragraph" w:customStyle="1" w:styleId="Portfolio">
    <w:name w:val="Portfolio"/>
    <w:basedOn w:val="OPCParaBase"/>
    <w:rsid w:val="00363E2A"/>
    <w:pPr>
      <w:spacing w:line="240" w:lineRule="auto"/>
    </w:pPr>
    <w:rPr>
      <w:i/>
      <w:sz w:val="20"/>
    </w:rPr>
  </w:style>
  <w:style w:type="paragraph" w:customStyle="1" w:styleId="Preamble">
    <w:name w:val="Preamble"/>
    <w:basedOn w:val="OPCParaBase"/>
    <w:next w:val="Normal"/>
    <w:rsid w:val="00363E2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63E2A"/>
    <w:pPr>
      <w:spacing w:line="240" w:lineRule="auto"/>
    </w:pPr>
    <w:rPr>
      <w:i/>
      <w:sz w:val="20"/>
    </w:rPr>
  </w:style>
  <w:style w:type="paragraph" w:customStyle="1" w:styleId="Session">
    <w:name w:val="Session"/>
    <w:basedOn w:val="OPCParaBase"/>
    <w:rsid w:val="00363E2A"/>
    <w:pPr>
      <w:spacing w:line="240" w:lineRule="auto"/>
    </w:pPr>
    <w:rPr>
      <w:sz w:val="28"/>
    </w:rPr>
  </w:style>
  <w:style w:type="paragraph" w:customStyle="1" w:styleId="Sponsor">
    <w:name w:val="Sponsor"/>
    <w:basedOn w:val="OPCParaBase"/>
    <w:rsid w:val="00363E2A"/>
    <w:pPr>
      <w:spacing w:line="240" w:lineRule="auto"/>
    </w:pPr>
    <w:rPr>
      <w:i/>
    </w:rPr>
  </w:style>
  <w:style w:type="paragraph" w:customStyle="1" w:styleId="Subitem">
    <w:name w:val="Subitem"/>
    <w:aliases w:val="iss"/>
    <w:basedOn w:val="OPCParaBase"/>
    <w:rsid w:val="00363E2A"/>
    <w:pPr>
      <w:spacing w:before="180" w:line="240" w:lineRule="auto"/>
      <w:ind w:left="709" w:hanging="709"/>
    </w:pPr>
  </w:style>
  <w:style w:type="paragraph" w:customStyle="1" w:styleId="SubitemHead">
    <w:name w:val="SubitemHead"/>
    <w:aliases w:val="issh"/>
    <w:basedOn w:val="OPCParaBase"/>
    <w:rsid w:val="00363E2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63E2A"/>
    <w:pPr>
      <w:spacing w:before="40" w:line="240" w:lineRule="auto"/>
      <w:ind w:left="1134"/>
    </w:pPr>
  </w:style>
  <w:style w:type="paragraph" w:customStyle="1" w:styleId="SubsectionHead">
    <w:name w:val="SubsectionHead"/>
    <w:aliases w:val="ssh"/>
    <w:basedOn w:val="OPCParaBase"/>
    <w:next w:val="subsection"/>
    <w:rsid w:val="00363E2A"/>
    <w:pPr>
      <w:keepNext/>
      <w:keepLines/>
      <w:spacing w:before="240" w:line="240" w:lineRule="auto"/>
      <w:ind w:left="1134"/>
    </w:pPr>
    <w:rPr>
      <w:i/>
    </w:rPr>
  </w:style>
  <w:style w:type="paragraph" w:customStyle="1" w:styleId="Tablea">
    <w:name w:val="Table(a)"/>
    <w:aliases w:val="ta"/>
    <w:basedOn w:val="OPCParaBase"/>
    <w:rsid w:val="00363E2A"/>
    <w:pPr>
      <w:spacing w:before="60" w:line="240" w:lineRule="auto"/>
      <w:ind w:left="284" w:hanging="284"/>
    </w:pPr>
    <w:rPr>
      <w:sz w:val="20"/>
    </w:rPr>
  </w:style>
  <w:style w:type="paragraph" w:customStyle="1" w:styleId="TableAA">
    <w:name w:val="Table(AA)"/>
    <w:aliases w:val="taaa"/>
    <w:basedOn w:val="OPCParaBase"/>
    <w:rsid w:val="00363E2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63E2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63E2A"/>
    <w:pPr>
      <w:spacing w:before="60" w:line="240" w:lineRule="atLeast"/>
    </w:pPr>
    <w:rPr>
      <w:sz w:val="20"/>
    </w:rPr>
  </w:style>
  <w:style w:type="paragraph" w:customStyle="1" w:styleId="TLPBoxTextnote">
    <w:name w:val="TLPBoxText(note"/>
    <w:aliases w:val="right)"/>
    <w:basedOn w:val="OPCParaBase"/>
    <w:rsid w:val="00363E2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63E2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63E2A"/>
    <w:pPr>
      <w:spacing w:before="122" w:line="198" w:lineRule="exact"/>
      <w:ind w:left="1985" w:hanging="851"/>
      <w:jc w:val="right"/>
    </w:pPr>
    <w:rPr>
      <w:sz w:val="18"/>
    </w:rPr>
  </w:style>
  <w:style w:type="paragraph" w:customStyle="1" w:styleId="TLPTableBullet">
    <w:name w:val="TLPTableBullet"/>
    <w:aliases w:val="ttb"/>
    <w:basedOn w:val="OPCParaBase"/>
    <w:rsid w:val="00363E2A"/>
    <w:pPr>
      <w:spacing w:line="240" w:lineRule="exact"/>
      <w:ind w:left="284" w:hanging="284"/>
    </w:pPr>
    <w:rPr>
      <w:sz w:val="20"/>
    </w:rPr>
  </w:style>
  <w:style w:type="paragraph" w:styleId="TOC1">
    <w:name w:val="toc 1"/>
    <w:basedOn w:val="OPCParaBase"/>
    <w:next w:val="Normal"/>
    <w:uiPriority w:val="39"/>
    <w:unhideWhenUsed/>
    <w:rsid w:val="00363E2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63E2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63E2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63E2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63E2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63E2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63E2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63E2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63E2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63E2A"/>
    <w:pPr>
      <w:keepLines/>
      <w:spacing w:before="240" w:after="120" w:line="240" w:lineRule="auto"/>
      <w:ind w:left="794"/>
    </w:pPr>
    <w:rPr>
      <w:b/>
      <w:kern w:val="28"/>
      <w:sz w:val="20"/>
    </w:rPr>
  </w:style>
  <w:style w:type="paragraph" w:customStyle="1" w:styleId="TofSectsHeading">
    <w:name w:val="TofSects(Heading)"/>
    <w:basedOn w:val="OPCParaBase"/>
    <w:rsid w:val="00363E2A"/>
    <w:pPr>
      <w:spacing w:before="240" w:after="120" w:line="240" w:lineRule="auto"/>
    </w:pPr>
    <w:rPr>
      <w:b/>
      <w:sz w:val="24"/>
    </w:rPr>
  </w:style>
  <w:style w:type="paragraph" w:customStyle="1" w:styleId="TofSectsSection">
    <w:name w:val="TofSects(Section)"/>
    <w:basedOn w:val="OPCParaBase"/>
    <w:rsid w:val="00363E2A"/>
    <w:pPr>
      <w:keepLines/>
      <w:spacing w:before="40" w:line="240" w:lineRule="auto"/>
      <w:ind w:left="1588" w:hanging="794"/>
    </w:pPr>
    <w:rPr>
      <w:kern w:val="28"/>
      <w:sz w:val="18"/>
    </w:rPr>
  </w:style>
  <w:style w:type="paragraph" w:customStyle="1" w:styleId="TofSectsSubdiv">
    <w:name w:val="TofSects(Subdiv)"/>
    <w:basedOn w:val="OPCParaBase"/>
    <w:rsid w:val="00363E2A"/>
    <w:pPr>
      <w:keepLines/>
      <w:spacing w:before="80" w:line="240" w:lineRule="auto"/>
      <w:ind w:left="1588" w:hanging="794"/>
    </w:pPr>
    <w:rPr>
      <w:kern w:val="28"/>
    </w:rPr>
  </w:style>
  <w:style w:type="paragraph" w:customStyle="1" w:styleId="WRStyle">
    <w:name w:val="WR Style"/>
    <w:aliases w:val="WR"/>
    <w:basedOn w:val="OPCParaBase"/>
    <w:rsid w:val="00363E2A"/>
    <w:pPr>
      <w:spacing w:before="240" w:line="240" w:lineRule="auto"/>
      <w:ind w:left="284" w:hanging="284"/>
    </w:pPr>
    <w:rPr>
      <w:b/>
      <w:i/>
      <w:kern w:val="28"/>
      <w:sz w:val="24"/>
    </w:rPr>
  </w:style>
  <w:style w:type="paragraph" w:customStyle="1" w:styleId="notepara">
    <w:name w:val="note(para)"/>
    <w:aliases w:val="na"/>
    <w:basedOn w:val="OPCParaBase"/>
    <w:rsid w:val="00363E2A"/>
    <w:pPr>
      <w:spacing w:before="40" w:line="198" w:lineRule="exact"/>
      <w:ind w:left="2354" w:hanging="369"/>
    </w:pPr>
    <w:rPr>
      <w:sz w:val="18"/>
    </w:rPr>
  </w:style>
  <w:style w:type="paragraph" w:styleId="Footer">
    <w:name w:val="footer"/>
    <w:link w:val="FooterChar"/>
    <w:rsid w:val="00363E2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63E2A"/>
    <w:rPr>
      <w:rFonts w:eastAsia="Times New Roman" w:cs="Times New Roman"/>
      <w:sz w:val="22"/>
      <w:szCs w:val="24"/>
      <w:lang w:eastAsia="en-AU"/>
    </w:rPr>
  </w:style>
  <w:style w:type="character" w:styleId="LineNumber">
    <w:name w:val="line number"/>
    <w:basedOn w:val="OPCCharBase"/>
    <w:uiPriority w:val="99"/>
    <w:semiHidden/>
    <w:unhideWhenUsed/>
    <w:rsid w:val="00363E2A"/>
    <w:rPr>
      <w:sz w:val="16"/>
    </w:rPr>
  </w:style>
  <w:style w:type="table" w:customStyle="1" w:styleId="CFlag">
    <w:name w:val="CFlag"/>
    <w:basedOn w:val="TableNormal"/>
    <w:uiPriority w:val="99"/>
    <w:rsid w:val="00363E2A"/>
    <w:rPr>
      <w:rFonts w:eastAsia="Times New Roman" w:cs="Times New Roman"/>
      <w:lang w:eastAsia="en-AU"/>
    </w:rPr>
    <w:tblPr/>
  </w:style>
  <w:style w:type="paragraph" w:customStyle="1" w:styleId="NotesHeading1">
    <w:name w:val="NotesHeading 1"/>
    <w:basedOn w:val="OPCParaBase"/>
    <w:next w:val="Normal"/>
    <w:rsid w:val="00363E2A"/>
    <w:rPr>
      <w:b/>
      <w:sz w:val="28"/>
      <w:szCs w:val="28"/>
    </w:rPr>
  </w:style>
  <w:style w:type="paragraph" w:customStyle="1" w:styleId="NotesHeading2">
    <w:name w:val="NotesHeading 2"/>
    <w:basedOn w:val="OPCParaBase"/>
    <w:next w:val="Normal"/>
    <w:rsid w:val="00363E2A"/>
    <w:rPr>
      <w:b/>
      <w:sz w:val="28"/>
      <w:szCs w:val="28"/>
    </w:rPr>
  </w:style>
  <w:style w:type="paragraph" w:customStyle="1" w:styleId="SignCoverPageEnd">
    <w:name w:val="SignCoverPageEnd"/>
    <w:basedOn w:val="OPCParaBase"/>
    <w:next w:val="Normal"/>
    <w:rsid w:val="00363E2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63E2A"/>
    <w:pPr>
      <w:pBdr>
        <w:top w:val="single" w:sz="4" w:space="1" w:color="auto"/>
      </w:pBdr>
      <w:spacing w:before="360"/>
      <w:ind w:right="397"/>
      <w:jc w:val="both"/>
    </w:pPr>
  </w:style>
  <w:style w:type="paragraph" w:customStyle="1" w:styleId="Paragraphsub-sub-sub">
    <w:name w:val="Paragraph(sub-sub-sub)"/>
    <w:aliases w:val="aaaa"/>
    <w:basedOn w:val="OPCParaBase"/>
    <w:rsid w:val="00363E2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63E2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63E2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63E2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63E2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63E2A"/>
    <w:pPr>
      <w:spacing w:before="120"/>
    </w:pPr>
  </w:style>
  <w:style w:type="paragraph" w:customStyle="1" w:styleId="TableTextEndNotes">
    <w:name w:val="TableTextEndNotes"/>
    <w:aliases w:val="Tten"/>
    <w:basedOn w:val="Normal"/>
    <w:rsid w:val="00363E2A"/>
    <w:pPr>
      <w:spacing w:before="60" w:line="240" w:lineRule="auto"/>
    </w:pPr>
    <w:rPr>
      <w:rFonts w:cs="Arial"/>
      <w:sz w:val="20"/>
      <w:szCs w:val="22"/>
    </w:rPr>
  </w:style>
  <w:style w:type="paragraph" w:customStyle="1" w:styleId="TableHeading">
    <w:name w:val="TableHeading"/>
    <w:aliases w:val="th"/>
    <w:basedOn w:val="OPCParaBase"/>
    <w:next w:val="Tabletext"/>
    <w:rsid w:val="00363E2A"/>
    <w:pPr>
      <w:keepNext/>
      <w:spacing w:before="60" w:line="240" w:lineRule="atLeast"/>
    </w:pPr>
    <w:rPr>
      <w:b/>
      <w:sz w:val="20"/>
    </w:rPr>
  </w:style>
  <w:style w:type="paragraph" w:customStyle="1" w:styleId="NoteToSubpara">
    <w:name w:val="NoteToSubpara"/>
    <w:aliases w:val="nts"/>
    <w:basedOn w:val="OPCParaBase"/>
    <w:rsid w:val="00363E2A"/>
    <w:pPr>
      <w:spacing w:before="40" w:line="198" w:lineRule="exact"/>
      <w:ind w:left="2835" w:hanging="709"/>
    </w:pPr>
    <w:rPr>
      <w:sz w:val="18"/>
    </w:rPr>
  </w:style>
  <w:style w:type="paragraph" w:customStyle="1" w:styleId="ENoteTableHeading">
    <w:name w:val="ENoteTableHeading"/>
    <w:aliases w:val="enth"/>
    <w:basedOn w:val="OPCParaBase"/>
    <w:rsid w:val="00363E2A"/>
    <w:pPr>
      <w:keepNext/>
      <w:spacing w:before="60" w:line="240" w:lineRule="atLeast"/>
    </w:pPr>
    <w:rPr>
      <w:rFonts w:ascii="Arial" w:hAnsi="Arial"/>
      <w:b/>
      <w:sz w:val="16"/>
    </w:rPr>
  </w:style>
  <w:style w:type="paragraph" w:customStyle="1" w:styleId="ENoteTTi">
    <w:name w:val="ENoteTTi"/>
    <w:aliases w:val="entti"/>
    <w:basedOn w:val="OPCParaBase"/>
    <w:rsid w:val="00363E2A"/>
    <w:pPr>
      <w:keepNext/>
      <w:spacing w:before="60" w:line="240" w:lineRule="atLeast"/>
      <w:ind w:left="170"/>
    </w:pPr>
    <w:rPr>
      <w:sz w:val="16"/>
    </w:rPr>
  </w:style>
  <w:style w:type="paragraph" w:customStyle="1" w:styleId="ENotesHeading1">
    <w:name w:val="ENotesHeading 1"/>
    <w:aliases w:val="Enh1"/>
    <w:basedOn w:val="OPCParaBase"/>
    <w:next w:val="Normal"/>
    <w:rsid w:val="00363E2A"/>
    <w:pPr>
      <w:spacing w:before="120"/>
      <w:outlineLvl w:val="1"/>
    </w:pPr>
    <w:rPr>
      <w:b/>
      <w:sz w:val="28"/>
      <w:szCs w:val="28"/>
    </w:rPr>
  </w:style>
  <w:style w:type="paragraph" w:customStyle="1" w:styleId="ENotesHeading2">
    <w:name w:val="ENotesHeading 2"/>
    <w:aliases w:val="Enh2"/>
    <w:basedOn w:val="OPCParaBase"/>
    <w:next w:val="Normal"/>
    <w:rsid w:val="00363E2A"/>
    <w:pPr>
      <w:spacing w:before="120" w:after="120"/>
      <w:outlineLvl w:val="2"/>
    </w:pPr>
    <w:rPr>
      <w:b/>
      <w:sz w:val="24"/>
      <w:szCs w:val="28"/>
    </w:rPr>
  </w:style>
  <w:style w:type="paragraph" w:customStyle="1" w:styleId="ENoteTTIndentHeading">
    <w:name w:val="ENoteTTIndentHeading"/>
    <w:aliases w:val="enTTHi"/>
    <w:basedOn w:val="OPCParaBase"/>
    <w:rsid w:val="00363E2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63E2A"/>
    <w:pPr>
      <w:spacing w:before="60" w:line="240" w:lineRule="atLeast"/>
    </w:pPr>
    <w:rPr>
      <w:sz w:val="16"/>
    </w:rPr>
  </w:style>
  <w:style w:type="paragraph" w:customStyle="1" w:styleId="MadeunderText">
    <w:name w:val="MadeunderText"/>
    <w:basedOn w:val="OPCParaBase"/>
    <w:next w:val="Normal"/>
    <w:rsid w:val="00363E2A"/>
    <w:pPr>
      <w:spacing w:before="240"/>
    </w:pPr>
    <w:rPr>
      <w:sz w:val="24"/>
      <w:szCs w:val="24"/>
    </w:rPr>
  </w:style>
  <w:style w:type="paragraph" w:customStyle="1" w:styleId="ENotesHeading3">
    <w:name w:val="ENotesHeading 3"/>
    <w:aliases w:val="Enh3"/>
    <w:basedOn w:val="OPCParaBase"/>
    <w:next w:val="Normal"/>
    <w:rsid w:val="00363E2A"/>
    <w:pPr>
      <w:keepNext/>
      <w:spacing w:before="120" w:line="240" w:lineRule="auto"/>
      <w:outlineLvl w:val="4"/>
    </w:pPr>
    <w:rPr>
      <w:b/>
      <w:szCs w:val="24"/>
    </w:rPr>
  </w:style>
  <w:style w:type="paragraph" w:customStyle="1" w:styleId="SubPartCASA">
    <w:name w:val="SubPart(CASA)"/>
    <w:aliases w:val="csp"/>
    <w:basedOn w:val="OPCParaBase"/>
    <w:next w:val="ActHead3"/>
    <w:rsid w:val="00363E2A"/>
    <w:pPr>
      <w:keepNext/>
      <w:keepLines/>
      <w:spacing w:before="280"/>
      <w:outlineLvl w:val="1"/>
    </w:pPr>
    <w:rPr>
      <w:b/>
      <w:kern w:val="28"/>
      <w:sz w:val="32"/>
    </w:rPr>
  </w:style>
  <w:style w:type="character" w:customStyle="1" w:styleId="CharSubPartTextCASA">
    <w:name w:val="CharSubPartText(CASA)"/>
    <w:basedOn w:val="OPCCharBase"/>
    <w:uiPriority w:val="1"/>
    <w:rsid w:val="00363E2A"/>
  </w:style>
  <w:style w:type="character" w:customStyle="1" w:styleId="CharSubPartNoCASA">
    <w:name w:val="CharSubPartNo(CASA)"/>
    <w:basedOn w:val="OPCCharBase"/>
    <w:uiPriority w:val="1"/>
    <w:rsid w:val="00363E2A"/>
  </w:style>
  <w:style w:type="paragraph" w:customStyle="1" w:styleId="ENoteTTIndentHeadingSub">
    <w:name w:val="ENoteTTIndentHeadingSub"/>
    <w:aliases w:val="enTTHis"/>
    <w:basedOn w:val="OPCParaBase"/>
    <w:rsid w:val="00363E2A"/>
    <w:pPr>
      <w:keepNext/>
      <w:spacing w:before="60" w:line="240" w:lineRule="atLeast"/>
      <w:ind w:left="340"/>
    </w:pPr>
    <w:rPr>
      <w:b/>
      <w:sz w:val="16"/>
    </w:rPr>
  </w:style>
  <w:style w:type="paragraph" w:customStyle="1" w:styleId="ENoteTTiSub">
    <w:name w:val="ENoteTTiSub"/>
    <w:aliases w:val="enttis"/>
    <w:basedOn w:val="OPCParaBase"/>
    <w:rsid w:val="00363E2A"/>
    <w:pPr>
      <w:keepNext/>
      <w:spacing w:before="60" w:line="240" w:lineRule="atLeast"/>
      <w:ind w:left="340"/>
    </w:pPr>
    <w:rPr>
      <w:sz w:val="16"/>
    </w:rPr>
  </w:style>
  <w:style w:type="paragraph" w:customStyle="1" w:styleId="SubDivisionMigration">
    <w:name w:val="SubDivisionMigration"/>
    <w:aliases w:val="sdm"/>
    <w:basedOn w:val="OPCParaBase"/>
    <w:rsid w:val="00363E2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63E2A"/>
    <w:pPr>
      <w:keepNext/>
      <w:keepLines/>
      <w:spacing w:before="240" w:line="240" w:lineRule="auto"/>
      <w:ind w:left="1134" w:hanging="1134"/>
    </w:pPr>
    <w:rPr>
      <w:b/>
      <w:sz w:val="28"/>
    </w:rPr>
  </w:style>
  <w:style w:type="table" w:styleId="TableGrid">
    <w:name w:val="Table Grid"/>
    <w:basedOn w:val="TableNormal"/>
    <w:uiPriority w:val="59"/>
    <w:rsid w:val="003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363E2A"/>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363E2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63E2A"/>
    <w:rPr>
      <w:sz w:val="22"/>
    </w:rPr>
  </w:style>
  <w:style w:type="paragraph" w:customStyle="1" w:styleId="SOTextNote">
    <w:name w:val="SO TextNote"/>
    <w:aliases w:val="sont"/>
    <w:basedOn w:val="SOText"/>
    <w:qFormat/>
    <w:rsid w:val="00363E2A"/>
    <w:pPr>
      <w:spacing w:before="122" w:line="198" w:lineRule="exact"/>
      <w:ind w:left="1843" w:hanging="709"/>
    </w:pPr>
    <w:rPr>
      <w:sz w:val="18"/>
    </w:rPr>
  </w:style>
  <w:style w:type="paragraph" w:customStyle="1" w:styleId="SOPara">
    <w:name w:val="SO Para"/>
    <w:aliases w:val="soa"/>
    <w:basedOn w:val="SOText"/>
    <w:link w:val="SOParaChar"/>
    <w:qFormat/>
    <w:rsid w:val="00363E2A"/>
    <w:pPr>
      <w:tabs>
        <w:tab w:val="right" w:pos="1786"/>
      </w:tabs>
      <w:spacing w:before="40"/>
      <w:ind w:left="2070" w:hanging="936"/>
    </w:pPr>
  </w:style>
  <w:style w:type="character" w:customStyle="1" w:styleId="SOParaChar">
    <w:name w:val="SO Para Char"/>
    <w:aliases w:val="soa Char"/>
    <w:basedOn w:val="DefaultParagraphFont"/>
    <w:link w:val="SOPara"/>
    <w:rsid w:val="00363E2A"/>
    <w:rPr>
      <w:sz w:val="22"/>
    </w:rPr>
  </w:style>
  <w:style w:type="paragraph" w:customStyle="1" w:styleId="FileName">
    <w:name w:val="FileName"/>
    <w:basedOn w:val="Normal"/>
    <w:rsid w:val="00363E2A"/>
  </w:style>
  <w:style w:type="paragraph" w:customStyle="1" w:styleId="SOHeadBold">
    <w:name w:val="SO HeadBold"/>
    <w:aliases w:val="sohb"/>
    <w:basedOn w:val="SOText"/>
    <w:next w:val="SOText"/>
    <w:link w:val="SOHeadBoldChar"/>
    <w:qFormat/>
    <w:rsid w:val="00363E2A"/>
    <w:rPr>
      <w:b/>
    </w:rPr>
  </w:style>
  <w:style w:type="character" w:customStyle="1" w:styleId="SOHeadBoldChar">
    <w:name w:val="SO HeadBold Char"/>
    <w:aliases w:val="sohb Char"/>
    <w:basedOn w:val="DefaultParagraphFont"/>
    <w:link w:val="SOHeadBold"/>
    <w:rsid w:val="00363E2A"/>
    <w:rPr>
      <w:b/>
      <w:sz w:val="22"/>
    </w:rPr>
  </w:style>
  <w:style w:type="paragraph" w:customStyle="1" w:styleId="SOHeadItalic">
    <w:name w:val="SO HeadItalic"/>
    <w:aliases w:val="sohi"/>
    <w:basedOn w:val="SOText"/>
    <w:next w:val="SOText"/>
    <w:link w:val="SOHeadItalicChar"/>
    <w:qFormat/>
    <w:rsid w:val="00363E2A"/>
    <w:rPr>
      <w:i/>
    </w:rPr>
  </w:style>
  <w:style w:type="character" w:customStyle="1" w:styleId="SOHeadItalicChar">
    <w:name w:val="SO HeadItalic Char"/>
    <w:aliases w:val="sohi Char"/>
    <w:basedOn w:val="DefaultParagraphFont"/>
    <w:link w:val="SOHeadItalic"/>
    <w:rsid w:val="00363E2A"/>
    <w:rPr>
      <w:i/>
      <w:sz w:val="22"/>
    </w:rPr>
  </w:style>
  <w:style w:type="paragraph" w:customStyle="1" w:styleId="SOBullet">
    <w:name w:val="SO Bullet"/>
    <w:aliases w:val="sotb"/>
    <w:basedOn w:val="SOText"/>
    <w:link w:val="SOBulletChar"/>
    <w:qFormat/>
    <w:rsid w:val="00363E2A"/>
    <w:pPr>
      <w:ind w:left="1559" w:hanging="425"/>
    </w:pPr>
  </w:style>
  <w:style w:type="character" w:customStyle="1" w:styleId="SOBulletChar">
    <w:name w:val="SO Bullet Char"/>
    <w:aliases w:val="sotb Char"/>
    <w:basedOn w:val="DefaultParagraphFont"/>
    <w:link w:val="SOBullet"/>
    <w:rsid w:val="00363E2A"/>
    <w:rPr>
      <w:sz w:val="22"/>
    </w:rPr>
  </w:style>
  <w:style w:type="paragraph" w:customStyle="1" w:styleId="SOBulletNote">
    <w:name w:val="SO BulletNote"/>
    <w:aliases w:val="sonb"/>
    <w:basedOn w:val="SOTextNote"/>
    <w:link w:val="SOBulletNoteChar"/>
    <w:qFormat/>
    <w:rsid w:val="00363E2A"/>
    <w:pPr>
      <w:tabs>
        <w:tab w:val="left" w:pos="1560"/>
      </w:tabs>
      <w:ind w:left="2268" w:hanging="1134"/>
    </w:pPr>
  </w:style>
  <w:style w:type="character" w:customStyle="1" w:styleId="SOBulletNoteChar">
    <w:name w:val="SO BulletNote Char"/>
    <w:aliases w:val="sonb Char"/>
    <w:basedOn w:val="DefaultParagraphFont"/>
    <w:link w:val="SOBulletNote"/>
    <w:rsid w:val="00363E2A"/>
    <w:rPr>
      <w:sz w:val="18"/>
    </w:rPr>
  </w:style>
  <w:style w:type="paragraph" w:customStyle="1" w:styleId="SOText2">
    <w:name w:val="SO Text2"/>
    <w:aliases w:val="sot2"/>
    <w:basedOn w:val="Normal"/>
    <w:next w:val="SOText"/>
    <w:link w:val="SOText2Char"/>
    <w:rsid w:val="00363E2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63E2A"/>
    <w:rPr>
      <w:sz w:val="22"/>
    </w:rPr>
  </w:style>
  <w:style w:type="paragraph" w:customStyle="1" w:styleId="Transitional">
    <w:name w:val="Transitional"/>
    <w:aliases w:val="tr"/>
    <w:basedOn w:val="ItemHead"/>
    <w:next w:val="Item"/>
    <w:rsid w:val="00363E2A"/>
  </w:style>
  <w:style w:type="character" w:customStyle="1" w:styleId="Heading1Char">
    <w:name w:val="Heading 1 Char"/>
    <w:basedOn w:val="DefaultParagraphFont"/>
    <w:link w:val="Heading1"/>
    <w:uiPriority w:val="9"/>
    <w:rsid w:val="00A341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341E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341E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341E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341E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341E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341E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341E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341E0"/>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7205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5DA"/>
    <w:rPr>
      <w:rFonts w:ascii="Tahoma" w:hAnsi="Tahoma" w:cs="Tahoma"/>
      <w:sz w:val="16"/>
      <w:szCs w:val="16"/>
    </w:rPr>
  </w:style>
  <w:style w:type="character" w:styleId="Hyperlink">
    <w:name w:val="Hyperlink"/>
    <w:basedOn w:val="DefaultParagraphFont"/>
    <w:uiPriority w:val="99"/>
    <w:semiHidden/>
    <w:unhideWhenUsed/>
    <w:rsid w:val="00B376E4"/>
    <w:rPr>
      <w:color w:val="0000FF" w:themeColor="hyperlink"/>
      <w:u w:val="single"/>
    </w:rPr>
  </w:style>
  <w:style w:type="character" w:styleId="FollowedHyperlink">
    <w:name w:val="FollowedHyperlink"/>
    <w:basedOn w:val="DefaultParagraphFont"/>
    <w:uiPriority w:val="99"/>
    <w:semiHidden/>
    <w:unhideWhenUsed/>
    <w:rsid w:val="00B376E4"/>
    <w:rPr>
      <w:color w:val="0000FF" w:themeColor="hyperlink"/>
      <w:u w:val="single"/>
    </w:rPr>
  </w:style>
  <w:style w:type="paragraph" w:customStyle="1" w:styleId="ShortTP1">
    <w:name w:val="ShortTP1"/>
    <w:basedOn w:val="ShortT"/>
    <w:link w:val="ShortTP1Char"/>
    <w:rsid w:val="008101F6"/>
    <w:pPr>
      <w:spacing w:before="800"/>
    </w:pPr>
  </w:style>
  <w:style w:type="character" w:customStyle="1" w:styleId="OPCParaBaseChar">
    <w:name w:val="OPCParaBase Char"/>
    <w:basedOn w:val="DefaultParagraphFont"/>
    <w:link w:val="OPCParaBase"/>
    <w:rsid w:val="008101F6"/>
    <w:rPr>
      <w:rFonts w:eastAsia="Times New Roman" w:cs="Times New Roman"/>
      <w:sz w:val="22"/>
      <w:lang w:eastAsia="en-AU"/>
    </w:rPr>
  </w:style>
  <w:style w:type="character" w:customStyle="1" w:styleId="ShortTChar">
    <w:name w:val="ShortT Char"/>
    <w:basedOn w:val="OPCParaBaseChar"/>
    <w:link w:val="ShortT"/>
    <w:rsid w:val="008101F6"/>
    <w:rPr>
      <w:rFonts w:eastAsia="Times New Roman" w:cs="Times New Roman"/>
      <w:b/>
      <w:sz w:val="40"/>
      <w:lang w:eastAsia="en-AU"/>
    </w:rPr>
  </w:style>
  <w:style w:type="character" w:customStyle="1" w:styleId="ShortTP1Char">
    <w:name w:val="ShortTP1 Char"/>
    <w:basedOn w:val="ShortTChar"/>
    <w:link w:val="ShortTP1"/>
    <w:rsid w:val="008101F6"/>
    <w:rPr>
      <w:rFonts w:eastAsia="Times New Roman" w:cs="Times New Roman"/>
      <w:b/>
      <w:sz w:val="40"/>
      <w:lang w:eastAsia="en-AU"/>
    </w:rPr>
  </w:style>
  <w:style w:type="paragraph" w:customStyle="1" w:styleId="ActNoP1">
    <w:name w:val="ActNoP1"/>
    <w:basedOn w:val="Actno"/>
    <w:link w:val="ActNoP1Char"/>
    <w:rsid w:val="008101F6"/>
    <w:pPr>
      <w:spacing w:before="800"/>
    </w:pPr>
    <w:rPr>
      <w:sz w:val="28"/>
    </w:rPr>
  </w:style>
  <w:style w:type="character" w:customStyle="1" w:styleId="ActnoChar">
    <w:name w:val="Actno Char"/>
    <w:basedOn w:val="ShortTChar"/>
    <w:link w:val="Actno"/>
    <w:rsid w:val="008101F6"/>
    <w:rPr>
      <w:rFonts w:eastAsia="Times New Roman" w:cs="Times New Roman"/>
      <w:b/>
      <w:sz w:val="40"/>
      <w:lang w:eastAsia="en-AU"/>
    </w:rPr>
  </w:style>
  <w:style w:type="character" w:customStyle="1" w:styleId="ActNoP1Char">
    <w:name w:val="ActNoP1 Char"/>
    <w:basedOn w:val="ActnoChar"/>
    <w:link w:val="ActNoP1"/>
    <w:rsid w:val="008101F6"/>
    <w:rPr>
      <w:rFonts w:eastAsia="Times New Roman" w:cs="Times New Roman"/>
      <w:b/>
      <w:sz w:val="28"/>
      <w:lang w:eastAsia="en-AU"/>
    </w:rPr>
  </w:style>
  <w:style w:type="paragraph" w:customStyle="1" w:styleId="ShortTCP">
    <w:name w:val="ShortTCP"/>
    <w:basedOn w:val="ShortT"/>
    <w:link w:val="ShortTCPChar"/>
    <w:rsid w:val="008101F6"/>
  </w:style>
  <w:style w:type="character" w:customStyle="1" w:styleId="ShortTCPChar">
    <w:name w:val="ShortTCP Char"/>
    <w:basedOn w:val="ShortTChar"/>
    <w:link w:val="ShortTCP"/>
    <w:rsid w:val="008101F6"/>
    <w:rPr>
      <w:rFonts w:eastAsia="Times New Roman" w:cs="Times New Roman"/>
      <w:b/>
      <w:sz w:val="40"/>
      <w:lang w:eastAsia="en-AU"/>
    </w:rPr>
  </w:style>
  <w:style w:type="paragraph" w:customStyle="1" w:styleId="ActNoCP">
    <w:name w:val="ActNoCP"/>
    <w:basedOn w:val="Actno"/>
    <w:link w:val="ActNoCPChar"/>
    <w:rsid w:val="008101F6"/>
    <w:pPr>
      <w:spacing w:before="400"/>
    </w:pPr>
  </w:style>
  <w:style w:type="character" w:customStyle="1" w:styleId="ActNoCPChar">
    <w:name w:val="ActNoCP Char"/>
    <w:basedOn w:val="ActnoChar"/>
    <w:link w:val="ActNoCP"/>
    <w:rsid w:val="008101F6"/>
    <w:rPr>
      <w:rFonts w:eastAsia="Times New Roman" w:cs="Times New Roman"/>
      <w:b/>
      <w:sz w:val="40"/>
      <w:lang w:eastAsia="en-AU"/>
    </w:rPr>
  </w:style>
  <w:style w:type="paragraph" w:customStyle="1" w:styleId="AssentBk">
    <w:name w:val="AssentBk"/>
    <w:basedOn w:val="Normal"/>
    <w:rsid w:val="008101F6"/>
    <w:pPr>
      <w:spacing w:line="240" w:lineRule="auto"/>
    </w:pPr>
    <w:rPr>
      <w:rFonts w:eastAsia="Times New Roman" w:cs="Times New Roman"/>
      <w:sz w:val="20"/>
      <w:lang w:eastAsia="en-AU"/>
    </w:rPr>
  </w:style>
  <w:style w:type="paragraph" w:customStyle="1" w:styleId="AssentDt">
    <w:name w:val="AssentDt"/>
    <w:basedOn w:val="Normal"/>
    <w:rsid w:val="00576EDF"/>
    <w:pPr>
      <w:spacing w:line="240" w:lineRule="auto"/>
    </w:pPr>
    <w:rPr>
      <w:rFonts w:eastAsia="Times New Roman" w:cs="Times New Roman"/>
      <w:sz w:val="20"/>
      <w:lang w:eastAsia="en-AU"/>
    </w:rPr>
  </w:style>
  <w:style w:type="paragraph" w:customStyle="1" w:styleId="2ndRd">
    <w:name w:val="2ndRd"/>
    <w:basedOn w:val="Normal"/>
    <w:rsid w:val="00576EDF"/>
    <w:pPr>
      <w:spacing w:line="240" w:lineRule="auto"/>
    </w:pPr>
    <w:rPr>
      <w:rFonts w:eastAsia="Times New Roman" w:cs="Times New Roman"/>
      <w:sz w:val="20"/>
      <w:lang w:eastAsia="en-AU"/>
    </w:rPr>
  </w:style>
  <w:style w:type="paragraph" w:customStyle="1" w:styleId="ScalePlusRef">
    <w:name w:val="ScalePlusRef"/>
    <w:basedOn w:val="Normal"/>
    <w:rsid w:val="00576ED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14</Pages>
  <Words>2312</Words>
  <Characters>11403</Characters>
  <Application>Microsoft Office Word</Application>
  <DocSecurity>0</DocSecurity>
  <PresentationFormat/>
  <Lines>367</Lines>
  <Paragraphs>249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2018-11-25T23:41:00Z</cp:lastPrinted>
  <dcterms:created xsi:type="dcterms:W3CDTF">2018-12-14T01:19:00Z</dcterms:created>
  <dcterms:modified xsi:type="dcterms:W3CDTF">2018-12-14T01:27:00Z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Intelligence Services Amendment Act 2018</vt:lpwstr>
  </property>
  <property fmtid="{D5CDD505-2E9C-101B-9397-08002B2CF9AE}" pid="5" name="ActNo">
    <vt:lpwstr>No. 161, 2018</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DoNotAsk">
    <vt:lpwstr>0</vt:lpwstr>
  </property>
  <property fmtid="{D5CDD505-2E9C-101B-9397-08002B2CF9AE}" pid="10" name="ChangedTitle">
    <vt:lpwstr/>
  </property>
  <property fmtid="{D5CDD505-2E9C-101B-9397-08002B2CF9AE}" pid="11" name="ID">
    <vt:lpwstr>OPC6956</vt:lpwstr>
  </property>
</Properties>
</file>