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B7" w:rsidRDefault="002D37B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06294995" r:id="rId9"/>
        </w:object>
      </w:r>
    </w:p>
    <w:p w:rsidR="002D37B7" w:rsidRDefault="002D37B7"/>
    <w:p w:rsidR="002D37B7" w:rsidRDefault="002D37B7" w:rsidP="002D37B7">
      <w:pPr>
        <w:spacing w:line="240" w:lineRule="auto"/>
      </w:pPr>
    </w:p>
    <w:p w:rsidR="002D37B7" w:rsidRDefault="002D37B7" w:rsidP="002D37B7"/>
    <w:p w:rsidR="002D37B7" w:rsidRDefault="002D37B7" w:rsidP="002D37B7"/>
    <w:p w:rsidR="002D37B7" w:rsidRDefault="002D37B7" w:rsidP="002D37B7"/>
    <w:p w:rsidR="002D37B7" w:rsidRDefault="002D37B7" w:rsidP="002D37B7"/>
    <w:p w:rsidR="0048364F" w:rsidRPr="00C66D1E" w:rsidRDefault="00D9627F" w:rsidP="0048364F">
      <w:pPr>
        <w:pStyle w:val="ShortT"/>
      </w:pPr>
      <w:r w:rsidRPr="00D9627F">
        <w:t xml:space="preserve">Social Services and Other Legislation Amendment (Promoting Sustainable Welfare) </w:t>
      </w:r>
      <w:r w:rsidR="002D37B7">
        <w:t>Act</w:t>
      </w:r>
      <w:r w:rsidRPr="00D9627F">
        <w:t xml:space="preserve"> 2018</w:t>
      </w:r>
    </w:p>
    <w:p w:rsidR="0048364F" w:rsidRPr="00C66D1E" w:rsidRDefault="0048364F" w:rsidP="0048364F"/>
    <w:p w:rsidR="00C014E7" w:rsidRPr="00C66D1E" w:rsidRDefault="00C014E7" w:rsidP="002D37B7">
      <w:pPr>
        <w:pStyle w:val="Actno"/>
        <w:spacing w:before="400"/>
      </w:pPr>
      <w:r w:rsidRPr="00C66D1E">
        <w:t>No.</w:t>
      </w:r>
      <w:r w:rsidR="003F6DD4">
        <w:t xml:space="preserve"> 168</w:t>
      </w:r>
      <w:r w:rsidRPr="00C66D1E">
        <w:t>, 2018</w:t>
      </w:r>
    </w:p>
    <w:p w:rsidR="0048364F" w:rsidRPr="00C66D1E" w:rsidRDefault="0048364F" w:rsidP="0048364F"/>
    <w:p w:rsidR="002D37B7" w:rsidRDefault="002D37B7" w:rsidP="002D37B7"/>
    <w:p w:rsidR="002D37B7" w:rsidRDefault="002D37B7" w:rsidP="002D37B7"/>
    <w:p w:rsidR="002D37B7" w:rsidRDefault="002D37B7" w:rsidP="002D37B7"/>
    <w:p w:rsidR="002D37B7" w:rsidRDefault="002D37B7" w:rsidP="002D37B7"/>
    <w:p w:rsidR="0048364F" w:rsidRPr="00C66D1E" w:rsidRDefault="002D37B7" w:rsidP="0048364F">
      <w:pPr>
        <w:pStyle w:val="LongT"/>
      </w:pPr>
      <w:r>
        <w:t>An Act</w:t>
      </w:r>
      <w:r w:rsidR="0048364F" w:rsidRPr="00C66D1E">
        <w:t xml:space="preserve"> to </w:t>
      </w:r>
      <w:r w:rsidR="000429C2" w:rsidRPr="00C66D1E">
        <w:t>amend the law relating to social security</w:t>
      </w:r>
      <w:r w:rsidR="0006253B" w:rsidRPr="00C66D1E">
        <w:t>,</w:t>
      </w:r>
      <w:r w:rsidR="00821E8D" w:rsidRPr="00C66D1E">
        <w:t xml:space="preserve"> </w:t>
      </w:r>
      <w:r w:rsidR="00490FF3" w:rsidRPr="00C66D1E">
        <w:t xml:space="preserve">farm household support, </w:t>
      </w:r>
      <w:r w:rsidR="00821E8D" w:rsidRPr="00C66D1E">
        <w:t>family assistance</w:t>
      </w:r>
      <w:r w:rsidR="0006253B" w:rsidRPr="00C66D1E">
        <w:t xml:space="preserve"> and paid parental leave</w:t>
      </w:r>
      <w:r w:rsidR="0048364F" w:rsidRPr="00C66D1E">
        <w:t>, and for related purposes</w:t>
      </w:r>
    </w:p>
    <w:p w:rsidR="0048364F" w:rsidRPr="00C66D1E" w:rsidRDefault="0048364F" w:rsidP="0048364F">
      <w:pPr>
        <w:pStyle w:val="Header"/>
        <w:tabs>
          <w:tab w:val="clear" w:pos="4150"/>
          <w:tab w:val="clear" w:pos="8307"/>
        </w:tabs>
      </w:pPr>
      <w:r w:rsidRPr="00C66D1E">
        <w:rPr>
          <w:rStyle w:val="CharAmSchNo"/>
        </w:rPr>
        <w:t xml:space="preserve"> </w:t>
      </w:r>
      <w:r w:rsidRPr="00C66D1E">
        <w:rPr>
          <w:rStyle w:val="CharAmSchText"/>
        </w:rPr>
        <w:t xml:space="preserve"> </w:t>
      </w:r>
    </w:p>
    <w:p w:rsidR="0048364F" w:rsidRPr="00C66D1E" w:rsidRDefault="0048364F" w:rsidP="0048364F">
      <w:pPr>
        <w:pStyle w:val="Header"/>
        <w:tabs>
          <w:tab w:val="clear" w:pos="4150"/>
          <w:tab w:val="clear" w:pos="8307"/>
        </w:tabs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48364F" w:rsidRPr="00C66D1E" w:rsidRDefault="0048364F" w:rsidP="0048364F">
      <w:pPr>
        <w:sectPr w:rsidR="0048364F" w:rsidRPr="00C66D1E" w:rsidSect="002D37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66D1E" w:rsidRDefault="0048364F" w:rsidP="00624B2A">
      <w:pPr>
        <w:rPr>
          <w:sz w:val="36"/>
        </w:rPr>
      </w:pPr>
      <w:r w:rsidRPr="00C66D1E">
        <w:rPr>
          <w:sz w:val="36"/>
        </w:rPr>
        <w:lastRenderedPageBreak/>
        <w:t>Contents</w:t>
      </w:r>
    </w:p>
    <w:p w:rsidR="003F6DD4" w:rsidRDefault="003F6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F6DD4">
        <w:rPr>
          <w:noProof/>
        </w:rPr>
        <w:tab/>
      </w:r>
      <w:r w:rsidRPr="003F6DD4">
        <w:rPr>
          <w:noProof/>
        </w:rPr>
        <w:fldChar w:fldCharType="begin"/>
      </w:r>
      <w:r w:rsidRPr="003F6DD4">
        <w:rPr>
          <w:noProof/>
        </w:rPr>
        <w:instrText xml:space="preserve"> PAGEREF _Toc532551982 \h </w:instrText>
      </w:r>
      <w:r w:rsidRPr="003F6DD4">
        <w:rPr>
          <w:noProof/>
        </w:rPr>
      </w:r>
      <w:r w:rsidRPr="003F6DD4">
        <w:rPr>
          <w:noProof/>
        </w:rPr>
        <w:fldChar w:fldCharType="separate"/>
      </w:r>
      <w:r w:rsidR="00AD0D29">
        <w:rPr>
          <w:noProof/>
        </w:rPr>
        <w:t>2</w:t>
      </w:r>
      <w:r w:rsidRPr="003F6DD4">
        <w:rPr>
          <w:noProof/>
        </w:rPr>
        <w:fldChar w:fldCharType="end"/>
      </w:r>
    </w:p>
    <w:p w:rsidR="003F6DD4" w:rsidRDefault="003F6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6DD4">
        <w:rPr>
          <w:noProof/>
        </w:rPr>
        <w:tab/>
      </w:r>
      <w:r w:rsidRPr="003F6DD4">
        <w:rPr>
          <w:noProof/>
        </w:rPr>
        <w:fldChar w:fldCharType="begin"/>
      </w:r>
      <w:r w:rsidRPr="003F6DD4">
        <w:rPr>
          <w:noProof/>
        </w:rPr>
        <w:instrText xml:space="preserve"> PAGEREF _Toc532551983 \h </w:instrText>
      </w:r>
      <w:r w:rsidRPr="003F6DD4">
        <w:rPr>
          <w:noProof/>
        </w:rPr>
      </w:r>
      <w:r w:rsidRPr="003F6DD4">
        <w:rPr>
          <w:noProof/>
        </w:rPr>
        <w:fldChar w:fldCharType="separate"/>
      </w:r>
      <w:r w:rsidR="00AD0D29">
        <w:rPr>
          <w:noProof/>
        </w:rPr>
        <w:t>2</w:t>
      </w:r>
      <w:r w:rsidRPr="003F6DD4">
        <w:rPr>
          <w:noProof/>
        </w:rPr>
        <w:fldChar w:fldCharType="end"/>
      </w:r>
    </w:p>
    <w:p w:rsidR="003F6DD4" w:rsidRDefault="003F6DD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0" w:name="_GoBack"/>
      <w:bookmarkEnd w:id="0"/>
      <w:r w:rsidRPr="003F6DD4">
        <w:rPr>
          <w:noProof/>
        </w:rPr>
        <w:tab/>
      </w:r>
      <w:r w:rsidRPr="003F6DD4">
        <w:rPr>
          <w:noProof/>
        </w:rPr>
        <w:fldChar w:fldCharType="begin"/>
      </w:r>
      <w:r w:rsidRPr="003F6DD4">
        <w:rPr>
          <w:noProof/>
        </w:rPr>
        <w:instrText xml:space="preserve"> PAGEREF _Toc532551984 \h </w:instrText>
      </w:r>
      <w:r w:rsidRPr="003F6DD4">
        <w:rPr>
          <w:noProof/>
        </w:rPr>
      </w:r>
      <w:r w:rsidRPr="003F6DD4">
        <w:rPr>
          <w:noProof/>
        </w:rPr>
        <w:fldChar w:fldCharType="separate"/>
      </w:r>
      <w:r w:rsidR="00AD0D29">
        <w:rPr>
          <w:noProof/>
        </w:rPr>
        <w:t>2</w:t>
      </w:r>
      <w:r w:rsidRPr="003F6DD4">
        <w:rPr>
          <w:noProof/>
        </w:rPr>
        <w:fldChar w:fldCharType="end"/>
      </w:r>
    </w:p>
    <w:p w:rsidR="003F6DD4" w:rsidRDefault="003F6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1—Social security amendments</w:t>
      </w:r>
      <w:r w:rsidRPr="003F6DD4">
        <w:rPr>
          <w:b w:val="0"/>
          <w:noProof/>
          <w:sz w:val="18"/>
        </w:rPr>
        <w:tab/>
      </w:r>
      <w:r w:rsidRPr="003F6DD4">
        <w:rPr>
          <w:b w:val="0"/>
          <w:noProof/>
          <w:sz w:val="18"/>
        </w:rPr>
        <w:fldChar w:fldCharType="begin"/>
      </w:r>
      <w:r w:rsidRPr="003F6DD4">
        <w:rPr>
          <w:b w:val="0"/>
          <w:noProof/>
          <w:sz w:val="18"/>
        </w:rPr>
        <w:instrText xml:space="preserve"> PAGEREF _Toc532551985 \h </w:instrText>
      </w:r>
      <w:r w:rsidRPr="003F6DD4">
        <w:rPr>
          <w:b w:val="0"/>
          <w:noProof/>
          <w:sz w:val="18"/>
        </w:rPr>
      </w:r>
      <w:r w:rsidRPr="003F6DD4">
        <w:rPr>
          <w:b w:val="0"/>
          <w:noProof/>
          <w:sz w:val="18"/>
        </w:rPr>
        <w:fldChar w:fldCharType="separate"/>
      </w:r>
      <w:r w:rsidR="00AD0D29">
        <w:rPr>
          <w:b w:val="0"/>
          <w:noProof/>
          <w:sz w:val="18"/>
        </w:rPr>
        <w:t>3</w:t>
      </w:r>
      <w:r w:rsidRPr="003F6DD4">
        <w:rPr>
          <w:b w:val="0"/>
          <w:noProof/>
          <w:sz w:val="18"/>
        </w:rPr>
        <w:fldChar w:fldCharType="end"/>
      </w:r>
    </w:p>
    <w:p w:rsidR="003F6DD4" w:rsidRDefault="003F6DD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1—Extending existing newly arrived resident’s waiting periods</w:t>
      </w:r>
      <w:r w:rsidRPr="003F6DD4">
        <w:rPr>
          <w:noProof/>
          <w:sz w:val="18"/>
        </w:rPr>
        <w:tab/>
      </w:r>
      <w:r w:rsidRPr="003F6DD4">
        <w:rPr>
          <w:noProof/>
          <w:sz w:val="18"/>
        </w:rPr>
        <w:fldChar w:fldCharType="begin"/>
      </w:r>
      <w:r w:rsidRPr="003F6DD4">
        <w:rPr>
          <w:noProof/>
          <w:sz w:val="18"/>
        </w:rPr>
        <w:instrText xml:space="preserve"> PAGEREF _Toc532551986 \h </w:instrText>
      </w:r>
      <w:r w:rsidRPr="003F6DD4">
        <w:rPr>
          <w:noProof/>
          <w:sz w:val="18"/>
        </w:rPr>
      </w:r>
      <w:r w:rsidRPr="003F6DD4">
        <w:rPr>
          <w:noProof/>
          <w:sz w:val="18"/>
        </w:rPr>
        <w:fldChar w:fldCharType="separate"/>
      </w:r>
      <w:r w:rsidR="00AD0D29">
        <w:rPr>
          <w:noProof/>
          <w:sz w:val="18"/>
        </w:rPr>
        <w:t>3</w:t>
      </w:r>
      <w:r w:rsidRPr="003F6DD4">
        <w:rPr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_Toc532551987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3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2—New newly arrived resident’s waiting periods</w:t>
      </w:r>
      <w:r w:rsidRPr="003F6DD4">
        <w:rPr>
          <w:noProof/>
          <w:sz w:val="18"/>
        </w:rPr>
        <w:tab/>
      </w:r>
      <w:r w:rsidRPr="003F6DD4">
        <w:rPr>
          <w:noProof/>
          <w:sz w:val="18"/>
        </w:rPr>
        <w:fldChar w:fldCharType="begin"/>
      </w:r>
      <w:r w:rsidRPr="003F6DD4">
        <w:rPr>
          <w:noProof/>
          <w:sz w:val="18"/>
        </w:rPr>
        <w:instrText xml:space="preserve"> PAGEREF _Toc532551988 \h </w:instrText>
      </w:r>
      <w:r w:rsidRPr="003F6DD4">
        <w:rPr>
          <w:noProof/>
          <w:sz w:val="18"/>
        </w:rPr>
      </w:r>
      <w:r w:rsidRPr="003F6DD4">
        <w:rPr>
          <w:noProof/>
          <w:sz w:val="18"/>
        </w:rPr>
        <w:fldChar w:fldCharType="separate"/>
      </w:r>
      <w:r w:rsidR="00AD0D29">
        <w:rPr>
          <w:noProof/>
          <w:sz w:val="18"/>
        </w:rPr>
        <w:t>6</w:t>
      </w:r>
      <w:r w:rsidRPr="003F6DD4">
        <w:rPr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_Toc532551989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6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2—Farm household support amendments</w:t>
      </w:r>
      <w:r w:rsidRPr="003F6DD4">
        <w:rPr>
          <w:b w:val="0"/>
          <w:noProof/>
          <w:sz w:val="18"/>
        </w:rPr>
        <w:tab/>
      </w:r>
      <w:r w:rsidRPr="003F6DD4">
        <w:rPr>
          <w:b w:val="0"/>
          <w:noProof/>
          <w:sz w:val="18"/>
        </w:rPr>
        <w:fldChar w:fldCharType="begin"/>
      </w:r>
      <w:r w:rsidRPr="003F6DD4">
        <w:rPr>
          <w:b w:val="0"/>
          <w:noProof/>
          <w:sz w:val="18"/>
        </w:rPr>
        <w:instrText xml:space="preserve"> PAGEREF _Toc532551996 \h </w:instrText>
      </w:r>
      <w:r w:rsidRPr="003F6DD4">
        <w:rPr>
          <w:b w:val="0"/>
          <w:noProof/>
          <w:sz w:val="18"/>
        </w:rPr>
      </w:r>
      <w:r w:rsidRPr="003F6DD4">
        <w:rPr>
          <w:b w:val="0"/>
          <w:noProof/>
          <w:sz w:val="18"/>
        </w:rPr>
        <w:fldChar w:fldCharType="separate"/>
      </w:r>
      <w:r w:rsidR="00AD0D29">
        <w:rPr>
          <w:b w:val="0"/>
          <w:noProof/>
          <w:sz w:val="18"/>
        </w:rPr>
        <w:t>12</w:t>
      </w:r>
      <w:r w:rsidRPr="003F6DD4">
        <w:rPr>
          <w:b w:val="0"/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Act 2014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_Toc532551997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12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3—Family assistance amendments</w:t>
      </w:r>
      <w:r w:rsidRPr="003F6DD4">
        <w:rPr>
          <w:b w:val="0"/>
          <w:noProof/>
          <w:sz w:val="18"/>
        </w:rPr>
        <w:tab/>
      </w:r>
      <w:r w:rsidRPr="003F6DD4">
        <w:rPr>
          <w:b w:val="0"/>
          <w:noProof/>
          <w:sz w:val="18"/>
        </w:rPr>
        <w:fldChar w:fldCharType="begin"/>
      </w:r>
      <w:r w:rsidRPr="003F6DD4">
        <w:rPr>
          <w:b w:val="0"/>
          <w:noProof/>
          <w:sz w:val="18"/>
        </w:rPr>
        <w:instrText xml:space="preserve"> PAGEREF _Toc532551998 \h </w:instrText>
      </w:r>
      <w:r w:rsidRPr="003F6DD4">
        <w:rPr>
          <w:b w:val="0"/>
          <w:noProof/>
          <w:sz w:val="18"/>
        </w:rPr>
      </w:r>
      <w:r w:rsidRPr="003F6DD4">
        <w:rPr>
          <w:b w:val="0"/>
          <w:noProof/>
          <w:sz w:val="18"/>
        </w:rPr>
        <w:fldChar w:fldCharType="separate"/>
      </w:r>
      <w:r w:rsidR="00AD0D29">
        <w:rPr>
          <w:b w:val="0"/>
          <w:noProof/>
          <w:sz w:val="18"/>
        </w:rPr>
        <w:t>13</w:t>
      </w:r>
      <w:r w:rsidRPr="003F6DD4">
        <w:rPr>
          <w:b w:val="0"/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_Toc532551999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13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Act 1991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_Toc532552001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16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4—Paid parental leave amendments</w:t>
      </w:r>
      <w:r w:rsidRPr="003F6DD4">
        <w:rPr>
          <w:b w:val="0"/>
          <w:noProof/>
          <w:sz w:val="18"/>
        </w:rPr>
        <w:tab/>
      </w:r>
      <w:r w:rsidRPr="003F6DD4">
        <w:rPr>
          <w:b w:val="0"/>
          <w:noProof/>
          <w:sz w:val="18"/>
        </w:rPr>
        <w:fldChar w:fldCharType="begin"/>
      </w:r>
      <w:r w:rsidRPr="003F6DD4">
        <w:rPr>
          <w:b w:val="0"/>
          <w:noProof/>
          <w:sz w:val="18"/>
        </w:rPr>
        <w:instrText xml:space="preserve"> PAGEREF _Toc532552002 \h </w:instrText>
      </w:r>
      <w:r w:rsidRPr="003F6DD4">
        <w:rPr>
          <w:b w:val="0"/>
          <w:noProof/>
          <w:sz w:val="18"/>
        </w:rPr>
      </w:r>
      <w:r w:rsidRPr="003F6DD4">
        <w:rPr>
          <w:b w:val="0"/>
          <w:noProof/>
          <w:sz w:val="18"/>
        </w:rPr>
        <w:fldChar w:fldCharType="separate"/>
      </w:r>
      <w:r w:rsidR="00AD0D29">
        <w:rPr>
          <w:b w:val="0"/>
          <w:noProof/>
          <w:sz w:val="18"/>
        </w:rPr>
        <w:t>17</w:t>
      </w:r>
      <w:r w:rsidRPr="003F6DD4">
        <w:rPr>
          <w:b w:val="0"/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_Toc532552003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17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5—Other amendments</w:t>
      </w:r>
      <w:r w:rsidRPr="003F6DD4">
        <w:rPr>
          <w:b w:val="0"/>
          <w:noProof/>
          <w:sz w:val="18"/>
        </w:rPr>
        <w:tab/>
      </w:r>
      <w:r w:rsidRPr="003F6DD4">
        <w:rPr>
          <w:b w:val="0"/>
          <w:noProof/>
          <w:sz w:val="18"/>
        </w:rPr>
        <w:fldChar w:fldCharType="begin"/>
      </w:r>
      <w:r w:rsidRPr="003F6DD4">
        <w:rPr>
          <w:b w:val="0"/>
          <w:noProof/>
          <w:sz w:val="18"/>
        </w:rPr>
        <w:instrText xml:space="preserve"> PAGEREF _Toc532552006 \h </w:instrText>
      </w:r>
      <w:r w:rsidRPr="003F6DD4">
        <w:rPr>
          <w:b w:val="0"/>
          <w:noProof/>
          <w:sz w:val="18"/>
        </w:rPr>
      </w:r>
      <w:r w:rsidRPr="003F6DD4">
        <w:rPr>
          <w:b w:val="0"/>
          <w:noProof/>
          <w:sz w:val="18"/>
        </w:rPr>
        <w:fldChar w:fldCharType="separate"/>
      </w:r>
      <w:r w:rsidR="00AD0D29">
        <w:rPr>
          <w:b w:val="0"/>
          <w:noProof/>
          <w:sz w:val="18"/>
        </w:rPr>
        <w:t>25</w:t>
      </w:r>
      <w:r w:rsidRPr="003F6DD4">
        <w:rPr>
          <w:b w:val="0"/>
          <w:noProof/>
          <w:sz w:val="18"/>
        </w:rPr>
        <w:fldChar w:fldCharType="end"/>
      </w:r>
    </w:p>
    <w:p w:rsidR="003F6DD4" w:rsidRDefault="003F6DD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1—Higher income free area and indexation</w:t>
      </w:r>
      <w:r w:rsidRPr="003F6DD4">
        <w:rPr>
          <w:noProof/>
          <w:sz w:val="18"/>
        </w:rPr>
        <w:tab/>
      </w:r>
      <w:r w:rsidRPr="003F6DD4">
        <w:rPr>
          <w:noProof/>
          <w:sz w:val="18"/>
        </w:rPr>
        <w:fldChar w:fldCharType="begin"/>
      </w:r>
      <w:r w:rsidRPr="003F6DD4">
        <w:rPr>
          <w:noProof/>
          <w:sz w:val="18"/>
        </w:rPr>
        <w:instrText xml:space="preserve"> PAGEREF _Toc532552007 \h </w:instrText>
      </w:r>
      <w:r w:rsidRPr="003F6DD4">
        <w:rPr>
          <w:noProof/>
          <w:sz w:val="18"/>
        </w:rPr>
      </w:r>
      <w:r w:rsidRPr="003F6DD4">
        <w:rPr>
          <w:noProof/>
          <w:sz w:val="18"/>
        </w:rPr>
        <w:fldChar w:fldCharType="separate"/>
      </w:r>
      <w:r w:rsidR="00AD0D29">
        <w:rPr>
          <w:noProof/>
          <w:sz w:val="18"/>
        </w:rPr>
        <w:t>25</w:t>
      </w:r>
      <w:r w:rsidRPr="003F6DD4">
        <w:rPr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_Toc532552008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25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Act 2010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_Toc532552009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25</w:t>
      </w:r>
      <w:r w:rsidRPr="003F6DD4">
        <w:rPr>
          <w:i w:val="0"/>
          <w:noProof/>
          <w:sz w:val="18"/>
        </w:rPr>
        <w:fldChar w:fldCharType="end"/>
      </w:r>
    </w:p>
    <w:p w:rsidR="003F6DD4" w:rsidRDefault="003F6DD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2—Taper rate for Part A rate of family tax benefit (Method 2)</w:t>
      </w:r>
      <w:r w:rsidRPr="003F6DD4">
        <w:rPr>
          <w:noProof/>
          <w:sz w:val="18"/>
        </w:rPr>
        <w:tab/>
      </w:r>
      <w:r w:rsidRPr="003F6DD4">
        <w:rPr>
          <w:noProof/>
          <w:sz w:val="18"/>
        </w:rPr>
        <w:fldChar w:fldCharType="begin"/>
      </w:r>
      <w:r w:rsidRPr="003F6DD4">
        <w:rPr>
          <w:noProof/>
          <w:sz w:val="18"/>
        </w:rPr>
        <w:instrText xml:space="preserve"> PAGEREF _Toc532552010 \h </w:instrText>
      </w:r>
      <w:r w:rsidRPr="003F6DD4">
        <w:rPr>
          <w:noProof/>
          <w:sz w:val="18"/>
        </w:rPr>
      </w:r>
      <w:r w:rsidRPr="003F6DD4">
        <w:rPr>
          <w:noProof/>
          <w:sz w:val="18"/>
        </w:rPr>
        <w:fldChar w:fldCharType="separate"/>
      </w:r>
      <w:r w:rsidR="00AD0D29">
        <w:rPr>
          <w:noProof/>
          <w:sz w:val="18"/>
        </w:rPr>
        <w:t>27</w:t>
      </w:r>
      <w:r w:rsidRPr="003F6DD4">
        <w:rPr>
          <w:noProof/>
          <w:sz w:val="18"/>
        </w:rPr>
        <w:fldChar w:fldCharType="end"/>
      </w:r>
    </w:p>
    <w:p w:rsidR="003F6DD4" w:rsidRDefault="003F6DD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(Family Assistance) Act 1999</w:t>
      </w:r>
      <w:r w:rsidRPr="003F6DD4">
        <w:rPr>
          <w:i w:val="0"/>
          <w:noProof/>
          <w:sz w:val="18"/>
        </w:rPr>
        <w:tab/>
      </w:r>
      <w:r w:rsidRPr="003F6DD4">
        <w:rPr>
          <w:i w:val="0"/>
          <w:noProof/>
          <w:sz w:val="18"/>
        </w:rPr>
        <w:fldChar w:fldCharType="begin"/>
      </w:r>
      <w:r w:rsidRPr="003F6DD4">
        <w:rPr>
          <w:i w:val="0"/>
          <w:noProof/>
          <w:sz w:val="18"/>
        </w:rPr>
        <w:instrText xml:space="preserve"> PAGEREF _Toc532552011 \h </w:instrText>
      </w:r>
      <w:r w:rsidRPr="003F6DD4">
        <w:rPr>
          <w:i w:val="0"/>
          <w:noProof/>
          <w:sz w:val="18"/>
        </w:rPr>
      </w:r>
      <w:r w:rsidRPr="003F6DD4">
        <w:rPr>
          <w:i w:val="0"/>
          <w:noProof/>
          <w:sz w:val="18"/>
        </w:rPr>
        <w:fldChar w:fldCharType="separate"/>
      </w:r>
      <w:r w:rsidR="00AD0D29">
        <w:rPr>
          <w:i w:val="0"/>
          <w:noProof/>
          <w:sz w:val="18"/>
        </w:rPr>
        <w:t>27</w:t>
      </w:r>
      <w:r w:rsidRPr="003F6DD4">
        <w:rPr>
          <w:i w:val="0"/>
          <w:noProof/>
          <w:sz w:val="18"/>
        </w:rPr>
        <w:fldChar w:fldCharType="end"/>
      </w:r>
    </w:p>
    <w:p w:rsidR="00060FF9" w:rsidRPr="00C66D1E" w:rsidRDefault="003F6DD4" w:rsidP="0048364F">
      <w:r>
        <w:fldChar w:fldCharType="end"/>
      </w:r>
    </w:p>
    <w:p w:rsidR="00FE7F93" w:rsidRPr="00C66D1E" w:rsidRDefault="00FE7F93" w:rsidP="0048364F">
      <w:pPr>
        <w:sectPr w:rsidR="00FE7F93" w:rsidRPr="00C66D1E" w:rsidSect="002D37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D37B7" w:rsidRDefault="002D37B7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06294996" r:id="rId21"/>
        </w:object>
      </w:r>
    </w:p>
    <w:p w:rsidR="002D37B7" w:rsidRDefault="002D37B7"/>
    <w:p w:rsidR="002D37B7" w:rsidRDefault="002D37B7" w:rsidP="002D37B7">
      <w:pPr>
        <w:spacing w:line="240" w:lineRule="auto"/>
      </w:pPr>
    </w:p>
    <w:p w:rsidR="002D37B7" w:rsidRDefault="003F6DD4" w:rsidP="002D37B7">
      <w:pPr>
        <w:pStyle w:val="ShortTP1"/>
      </w:pPr>
      <w:fldSimple w:instr=" STYLEREF ShortT ">
        <w:r w:rsidR="00AD0D29">
          <w:rPr>
            <w:noProof/>
          </w:rPr>
          <w:t>Social Services and Other Legislation Amendment (Promoting Sustainable Welfare) Act 2018</w:t>
        </w:r>
      </w:fldSimple>
    </w:p>
    <w:p w:rsidR="002D37B7" w:rsidRDefault="003F6DD4" w:rsidP="002D37B7">
      <w:pPr>
        <w:pStyle w:val="ActNoP1"/>
      </w:pPr>
      <w:fldSimple w:instr=" STYLEREF Actno ">
        <w:r w:rsidR="00AD0D29">
          <w:rPr>
            <w:noProof/>
          </w:rPr>
          <w:t>No. 168, 2018</w:t>
        </w:r>
      </w:fldSimple>
    </w:p>
    <w:p w:rsidR="002D37B7" w:rsidRPr="009A0728" w:rsidRDefault="002D37B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D37B7" w:rsidRPr="009A0728" w:rsidRDefault="002D37B7" w:rsidP="009A0728">
      <w:pPr>
        <w:spacing w:line="40" w:lineRule="exact"/>
        <w:rPr>
          <w:rFonts w:eastAsia="Calibri"/>
          <w:b/>
          <w:sz w:val="28"/>
        </w:rPr>
      </w:pPr>
    </w:p>
    <w:p w:rsidR="002D37B7" w:rsidRPr="009A0728" w:rsidRDefault="002D37B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66D1E" w:rsidRDefault="002D37B7" w:rsidP="00C66D1E">
      <w:pPr>
        <w:pStyle w:val="Page1"/>
      </w:pPr>
      <w:r>
        <w:t>An Act</w:t>
      </w:r>
      <w:r w:rsidR="00C66D1E" w:rsidRPr="00C66D1E">
        <w:t xml:space="preserve"> to amend the law relating to social security, farm household support, family assistance and paid parental leave, and for related purposes</w:t>
      </w:r>
    </w:p>
    <w:p w:rsidR="003F6DD4" w:rsidRDefault="003F6DD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48364F" w:rsidRPr="00C66D1E" w:rsidRDefault="0048364F" w:rsidP="00C66D1E">
      <w:pPr>
        <w:spacing w:before="240" w:line="240" w:lineRule="auto"/>
        <w:rPr>
          <w:sz w:val="32"/>
        </w:rPr>
      </w:pPr>
      <w:r w:rsidRPr="00C66D1E">
        <w:rPr>
          <w:sz w:val="32"/>
        </w:rPr>
        <w:t>The Parliament of Australia enacts:</w:t>
      </w:r>
    </w:p>
    <w:p w:rsidR="0048364F" w:rsidRPr="00C66D1E" w:rsidRDefault="0048364F" w:rsidP="00C66D1E">
      <w:pPr>
        <w:pStyle w:val="ActHead5"/>
      </w:pPr>
      <w:bookmarkStart w:id="1" w:name="_Toc532551982"/>
      <w:r w:rsidRPr="00C66D1E">
        <w:rPr>
          <w:rStyle w:val="CharSectno"/>
        </w:rPr>
        <w:lastRenderedPageBreak/>
        <w:t>1</w:t>
      </w:r>
      <w:r w:rsidRPr="00C66D1E">
        <w:t xml:space="preserve">  Short title</w:t>
      </w:r>
      <w:bookmarkEnd w:id="1"/>
    </w:p>
    <w:p w:rsidR="0048364F" w:rsidRPr="00C66D1E" w:rsidRDefault="0048364F" w:rsidP="00C66D1E">
      <w:pPr>
        <w:pStyle w:val="subsection"/>
      </w:pPr>
      <w:r w:rsidRPr="00C66D1E">
        <w:tab/>
      </w:r>
      <w:r w:rsidRPr="00C66D1E">
        <w:tab/>
        <w:t xml:space="preserve">This Act </w:t>
      </w:r>
      <w:r w:rsidR="00275197" w:rsidRPr="00C66D1E">
        <w:t xml:space="preserve">is </w:t>
      </w:r>
      <w:r w:rsidRPr="00C66D1E">
        <w:t xml:space="preserve">the </w:t>
      </w:r>
      <w:r w:rsidR="00D9627F">
        <w:rPr>
          <w:i/>
        </w:rPr>
        <w:t>Social Services and Other Legislation Amendment (Promoting Sustainable Welfare) Act 2018</w:t>
      </w:r>
      <w:r w:rsidRPr="00C66D1E">
        <w:t>.</w:t>
      </w:r>
    </w:p>
    <w:p w:rsidR="00B12BD4" w:rsidRDefault="00B12BD4" w:rsidP="00B12BD4">
      <w:pPr>
        <w:pStyle w:val="ActHead5"/>
      </w:pPr>
      <w:bookmarkStart w:id="2" w:name="_Toc532551983"/>
      <w:r>
        <w:rPr>
          <w:rStyle w:val="CharSectno"/>
        </w:rPr>
        <w:t>2</w:t>
      </w:r>
      <w:r>
        <w:t xml:space="preserve">  Commencement</w:t>
      </w:r>
      <w:bookmarkEnd w:id="2"/>
    </w:p>
    <w:p w:rsidR="00B12BD4" w:rsidRDefault="00B12BD4" w:rsidP="00B12BD4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B12BD4" w:rsidRDefault="00B12BD4" w:rsidP="00B12BD4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12BD4" w:rsidTr="00B12BD4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B12BD4" w:rsidTr="00B12BD4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B12BD4" w:rsidTr="00B12BD4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B12BD4" w:rsidTr="00B12BD4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12BD4" w:rsidRDefault="003F6DD4" w:rsidP="003F6D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10 December 2018</w:t>
            </w:r>
          </w:p>
        </w:tc>
      </w:tr>
      <w:tr w:rsidR="00B12BD4" w:rsidTr="00B12BD4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2.  Schedules 1 to 4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 January 2019.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 January 2019</w:t>
            </w:r>
          </w:p>
        </w:tc>
      </w:tr>
      <w:tr w:rsidR="00B12BD4" w:rsidTr="00B12BD4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3.  Schedule 5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 July 2019.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12BD4" w:rsidRDefault="00B12BD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 July 2019</w:t>
            </w:r>
          </w:p>
        </w:tc>
      </w:tr>
    </w:tbl>
    <w:p w:rsidR="00B12BD4" w:rsidRDefault="00B12BD4" w:rsidP="00B12BD4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B12BD4" w:rsidRDefault="00B12BD4" w:rsidP="00B12BD4">
      <w:pPr>
        <w:pStyle w:val="subsection"/>
      </w:pPr>
      <w:r>
        <w:tab/>
        <w:t>(2)</w:t>
      </w:r>
      <w:r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66D1E" w:rsidRDefault="0048364F" w:rsidP="00C66D1E">
      <w:pPr>
        <w:pStyle w:val="ActHead5"/>
      </w:pPr>
      <w:bookmarkStart w:id="3" w:name="_Toc532551984"/>
      <w:r w:rsidRPr="00C66D1E">
        <w:rPr>
          <w:rStyle w:val="CharSectno"/>
        </w:rPr>
        <w:t>3</w:t>
      </w:r>
      <w:r w:rsidRPr="00C66D1E">
        <w:t xml:space="preserve">  Schedules</w:t>
      </w:r>
      <w:bookmarkEnd w:id="3"/>
    </w:p>
    <w:p w:rsidR="0048364F" w:rsidRPr="00C66D1E" w:rsidRDefault="0048364F" w:rsidP="00C66D1E">
      <w:pPr>
        <w:pStyle w:val="subsection"/>
      </w:pPr>
      <w:r w:rsidRPr="00C66D1E">
        <w:tab/>
      </w:r>
      <w:r w:rsidRPr="00C66D1E">
        <w:tab/>
      </w:r>
      <w:r w:rsidR="00202618" w:rsidRPr="00C66D1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66D1E" w:rsidRDefault="0048364F" w:rsidP="00C66D1E">
      <w:pPr>
        <w:pStyle w:val="ActHead6"/>
        <w:pageBreakBefore/>
      </w:pPr>
      <w:bookmarkStart w:id="4" w:name="_Toc532551985"/>
      <w:bookmarkStart w:id="5" w:name="opcAmSched"/>
      <w:r w:rsidRPr="00C66D1E">
        <w:rPr>
          <w:rStyle w:val="CharAmSchNo"/>
        </w:rPr>
        <w:lastRenderedPageBreak/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1</w:t>
      </w:r>
      <w:r w:rsidRPr="00C66D1E">
        <w:t>—</w:t>
      </w:r>
      <w:r w:rsidR="00454DB0" w:rsidRPr="00C66D1E">
        <w:rPr>
          <w:rStyle w:val="CharAmSchText"/>
        </w:rPr>
        <w:t>Social security amendments</w:t>
      </w:r>
      <w:bookmarkEnd w:id="4"/>
    </w:p>
    <w:p w:rsidR="0004636C" w:rsidRPr="00C66D1E" w:rsidRDefault="0004636C" w:rsidP="00C66D1E">
      <w:pPr>
        <w:pStyle w:val="ActHead7"/>
      </w:pPr>
      <w:bookmarkStart w:id="6" w:name="_Toc532551986"/>
      <w:bookmarkEnd w:id="5"/>
      <w:r w:rsidRPr="00C66D1E">
        <w:rPr>
          <w:rStyle w:val="CharAmPartNo"/>
        </w:rPr>
        <w:t>Part</w:t>
      </w:r>
      <w:r w:rsidR="00C66D1E" w:rsidRPr="00C66D1E">
        <w:rPr>
          <w:rStyle w:val="CharAmPartNo"/>
        </w:rPr>
        <w:t> </w:t>
      </w:r>
      <w:r w:rsidRPr="00C66D1E">
        <w:rPr>
          <w:rStyle w:val="CharAmPartNo"/>
        </w:rPr>
        <w:t>1</w:t>
      </w:r>
      <w:r w:rsidRPr="00C66D1E">
        <w:t>—</w:t>
      </w:r>
      <w:r w:rsidR="002A4608" w:rsidRPr="00C66D1E">
        <w:rPr>
          <w:rStyle w:val="CharAmPartText"/>
        </w:rPr>
        <w:t xml:space="preserve">Extending </w:t>
      </w:r>
      <w:r w:rsidR="00821E8D" w:rsidRPr="00C66D1E">
        <w:rPr>
          <w:rStyle w:val="CharAmPartText"/>
        </w:rPr>
        <w:t>existing</w:t>
      </w:r>
      <w:r w:rsidRPr="00C66D1E">
        <w:rPr>
          <w:rStyle w:val="CharAmPartText"/>
        </w:rPr>
        <w:t xml:space="preserve"> </w:t>
      </w:r>
      <w:r w:rsidR="00836E0B" w:rsidRPr="00C66D1E">
        <w:rPr>
          <w:rStyle w:val="CharAmPartText"/>
        </w:rPr>
        <w:t>newly</w:t>
      </w:r>
      <w:r w:rsidR="0050021D" w:rsidRPr="00C66D1E">
        <w:rPr>
          <w:rStyle w:val="CharAmPartText"/>
        </w:rPr>
        <w:t xml:space="preserve"> </w:t>
      </w:r>
      <w:r w:rsidR="00836E0B" w:rsidRPr="00C66D1E">
        <w:rPr>
          <w:rStyle w:val="CharAmPartText"/>
        </w:rPr>
        <w:t xml:space="preserve">arrived resident’s </w:t>
      </w:r>
      <w:r w:rsidRPr="00C66D1E">
        <w:rPr>
          <w:rStyle w:val="CharAmPartText"/>
        </w:rPr>
        <w:t>waiting periods</w:t>
      </w:r>
      <w:bookmarkEnd w:id="6"/>
    </w:p>
    <w:p w:rsidR="0048364F" w:rsidRPr="00C66D1E" w:rsidRDefault="008C4A94" w:rsidP="00C66D1E">
      <w:pPr>
        <w:pStyle w:val="ActHead9"/>
        <w:rPr>
          <w:i w:val="0"/>
        </w:rPr>
      </w:pPr>
      <w:bookmarkStart w:id="7" w:name="_Toc532551987"/>
      <w:r w:rsidRPr="00C66D1E">
        <w:t>Social Security Act 1991</w:t>
      </w:r>
      <w:bookmarkEnd w:id="7"/>
    </w:p>
    <w:p w:rsidR="009D34F9" w:rsidRPr="00C66D1E" w:rsidRDefault="0027174D" w:rsidP="00C66D1E">
      <w:pPr>
        <w:pStyle w:val="ItemHead"/>
      </w:pPr>
      <w:r w:rsidRPr="00C66D1E">
        <w:t>3</w:t>
      </w:r>
      <w:r w:rsidR="009D34F9" w:rsidRPr="00C66D1E">
        <w:t xml:space="preserve">  Paragraph 549D(1)(b)</w:t>
      </w:r>
    </w:p>
    <w:p w:rsidR="009D34F9" w:rsidRPr="00C66D1E" w:rsidRDefault="009D34F9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9D34F9" w:rsidRPr="00C66D1E" w:rsidRDefault="0027174D" w:rsidP="00C66D1E">
      <w:pPr>
        <w:pStyle w:val="ItemHead"/>
      </w:pPr>
      <w:r w:rsidRPr="00C66D1E">
        <w:t>4</w:t>
      </w:r>
      <w:r w:rsidR="009D34F9" w:rsidRPr="00C66D1E">
        <w:t xml:space="preserve">  Paragraph 549E(b)</w:t>
      </w:r>
    </w:p>
    <w:p w:rsidR="009D34F9" w:rsidRPr="00C66D1E" w:rsidRDefault="009D34F9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9D34F9" w:rsidRPr="00C66D1E" w:rsidRDefault="0027174D" w:rsidP="00C66D1E">
      <w:pPr>
        <w:pStyle w:val="ItemHead"/>
      </w:pPr>
      <w:r w:rsidRPr="00C66D1E">
        <w:t>5</w:t>
      </w:r>
      <w:r w:rsidR="009D34F9" w:rsidRPr="00C66D1E">
        <w:t xml:space="preserve">  Paragraph 575D(1)(b)</w:t>
      </w:r>
    </w:p>
    <w:p w:rsidR="009D34F9" w:rsidRPr="00C66D1E" w:rsidRDefault="009D34F9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9D34F9" w:rsidRPr="00C66D1E" w:rsidRDefault="0027174D" w:rsidP="00C66D1E">
      <w:pPr>
        <w:pStyle w:val="ItemHead"/>
      </w:pPr>
      <w:r w:rsidRPr="00C66D1E">
        <w:t>6</w:t>
      </w:r>
      <w:r w:rsidR="009D34F9" w:rsidRPr="00C66D1E">
        <w:t xml:space="preserve">  Paragraph 575E(b)</w:t>
      </w:r>
    </w:p>
    <w:p w:rsidR="009D34F9" w:rsidRPr="00C66D1E" w:rsidRDefault="009D34F9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305A91" w:rsidRPr="00C66D1E" w:rsidRDefault="0027174D" w:rsidP="00C66D1E">
      <w:pPr>
        <w:pStyle w:val="ItemHead"/>
      </w:pPr>
      <w:r w:rsidRPr="00C66D1E">
        <w:t>7</w:t>
      </w:r>
      <w:r w:rsidR="00305A91" w:rsidRPr="00C66D1E">
        <w:t xml:space="preserve">  Paragraph 623A(1)(b)</w:t>
      </w:r>
    </w:p>
    <w:p w:rsidR="00305A91" w:rsidRPr="00C66D1E" w:rsidRDefault="00305A91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305A91" w:rsidRPr="00C66D1E" w:rsidRDefault="0027174D" w:rsidP="00C66D1E">
      <w:pPr>
        <w:pStyle w:val="ItemHead"/>
      </w:pPr>
      <w:r w:rsidRPr="00C66D1E">
        <w:t>8</w:t>
      </w:r>
      <w:r w:rsidR="00305A91" w:rsidRPr="00C66D1E">
        <w:t xml:space="preserve">  Subsection</w:t>
      </w:r>
      <w:r w:rsidR="00C66D1E" w:rsidRPr="00C66D1E">
        <w:t> </w:t>
      </w:r>
      <w:r w:rsidR="00305A91" w:rsidRPr="00C66D1E">
        <w:t>623B(3)</w:t>
      </w:r>
    </w:p>
    <w:p w:rsidR="00305A91" w:rsidRPr="00C66D1E" w:rsidRDefault="00305A91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F7181B" w:rsidRPr="00C66D1E" w:rsidRDefault="0027174D" w:rsidP="00C66D1E">
      <w:pPr>
        <w:pStyle w:val="ItemHead"/>
      </w:pPr>
      <w:r w:rsidRPr="00C66D1E">
        <w:t>9</w:t>
      </w:r>
      <w:r w:rsidR="00F7181B" w:rsidRPr="00C66D1E">
        <w:t xml:space="preserve">  Paragraph 696B(1)(b)</w:t>
      </w:r>
    </w:p>
    <w:p w:rsidR="00F7181B" w:rsidRPr="00C66D1E" w:rsidRDefault="00F7181B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F7181B" w:rsidRPr="00C66D1E" w:rsidRDefault="0027174D" w:rsidP="00C66D1E">
      <w:pPr>
        <w:pStyle w:val="ItemHead"/>
      </w:pPr>
      <w:r w:rsidRPr="00C66D1E">
        <w:t>10</w:t>
      </w:r>
      <w:r w:rsidR="00F7181B" w:rsidRPr="00C66D1E">
        <w:t xml:space="preserve">  Subsection</w:t>
      </w:r>
      <w:r w:rsidR="00C66D1E" w:rsidRPr="00C66D1E">
        <w:t> </w:t>
      </w:r>
      <w:r w:rsidR="00F7181B" w:rsidRPr="00C66D1E">
        <w:t>696C(3)</w:t>
      </w:r>
    </w:p>
    <w:p w:rsidR="00F7181B" w:rsidRPr="00C66D1E" w:rsidRDefault="00F7181B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5D0416" w:rsidRPr="00C66D1E" w:rsidRDefault="0027174D" w:rsidP="00C66D1E">
      <w:pPr>
        <w:pStyle w:val="ItemHead"/>
      </w:pPr>
      <w:r w:rsidRPr="00C66D1E">
        <w:t>11</w:t>
      </w:r>
      <w:r w:rsidR="005D0416" w:rsidRPr="00C66D1E">
        <w:t xml:space="preserve">  Paragraphs 739A(3)(d) and (4)(</w:t>
      </w:r>
      <w:r w:rsidR="00736F5F" w:rsidRPr="00C66D1E">
        <w:t>d</w:t>
      </w:r>
      <w:r w:rsidR="005D0416" w:rsidRPr="00C66D1E">
        <w:t>)</w:t>
      </w:r>
    </w:p>
    <w:p w:rsidR="005D0416" w:rsidRPr="00C66D1E" w:rsidRDefault="005D0416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5D0416" w:rsidRPr="00C66D1E" w:rsidRDefault="0027174D" w:rsidP="00C66D1E">
      <w:pPr>
        <w:pStyle w:val="ItemHead"/>
      </w:pPr>
      <w:r w:rsidRPr="00C66D1E">
        <w:t>12</w:t>
      </w:r>
      <w:r w:rsidR="005D0416" w:rsidRPr="00C66D1E">
        <w:t xml:space="preserve">  Subsection</w:t>
      </w:r>
      <w:r w:rsidR="00C66D1E" w:rsidRPr="00C66D1E">
        <w:t> </w:t>
      </w:r>
      <w:r w:rsidR="005D0416" w:rsidRPr="00C66D1E">
        <w:t>739A(5)</w:t>
      </w:r>
    </w:p>
    <w:p w:rsidR="005D0416" w:rsidRPr="00C66D1E" w:rsidRDefault="005D0416" w:rsidP="00C66D1E">
      <w:pPr>
        <w:pStyle w:val="Item"/>
      </w:pPr>
      <w:r w:rsidRPr="00C66D1E">
        <w:t>Omit “104”, substitute “</w:t>
      </w:r>
      <w:r w:rsidR="00B12BD4">
        <w:t>208</w:t>
      </w:r>
      <w:r w:rsidRPr="00C66D1E">
        <w:t>”.</w:t>
      </w:r>
    </w:p>
    <w:p w:rsidR="00362F1F" w:rsidRPr="00C66D1E" w:rsidRDefault="0027174D" w:rsidP="00C66D1E">
      <w:pPr>
        <w:pStyle w:val="ItemHead"/>
      </w:pPr>
      <w:r w:rsidRPr="00C66D1E">
        <w:lastRenderedPageBreak/>
        <w:t>13</w:t>
      </w:r>
      <w:r w:rsidR="00362F1F" w:rsidRPr="00C66D1E">
        <w:t xml:space="preserve">  Paragraph 1039AA(1)(b)</w:t>
      </w:r>
    </w:p>
    <w:p w:rsidR="00362F1F" w:rsidRPr="00C66D1E" w:rsidRDefault="00362F1F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362F1F" w:rsidRPr="00C66D1E" w:rsidRDefault="0027174D" w:rsidP="00C66D1E">
      <w:pPr>
        <w:pStyle w:val="ItemHead"/>
      </w:pPr>
      <w:r w:rsidRPr="00C66D1E">
        <w:t>14</w:t>
      </w:r>
      <w:r w:rsidR="00362F1F" w:rsidRPr="00C66D1E">
        <w:t xml:space="preserve">  Paragraph 1039AB(b)</w:t>
      </w:r>
    </w:p>
    <w:p w:rsidR="00362F1F" w:rsidRPr="00C66D1E" w:rsidRDefault="00362F1F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226FF8" w:rsidRPr="00C66D1E" w:rsidRDefault="0027174D" w:rsidP="00C66D1E">
      <w:pPr>
        <w:pStyle w:val="ItemHead"/>
      </w:pPr>
      <w:r w:rsidRPr="00C66D1E">
        <w:t>15</w:t>
      </w:r>
      <w:r w:rsidR="00226FF8" w:rsidRPr="00C66D1E">
        <w:t xml:space="preserve">  Paragraph 1061PU(1)(b)</w:t>
      </w:r>
    </w:p>
    <w:p w:rsidR="00226FF8" w:rsidRPr="00C66D1E" w:rsidRDefault="00226FF8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226FF8" w:rsidRPr="00C66D1E" w:rsidRDefault="0027174D" w:rsidP="00C66D1E">
      <w:pPr>
        <w:pStyle w:val="ItemHead"/>
      </w:pPr>
      <w:r w:rsidRPr="00C66D1E">
        <w:t>16</w:t>
      </w:r>
      <w:r w:rsidR="00226FF8" w:rsidRPr="00C66D1E">
        <w:t xml:space="preserve">  Paragraph 1061PV(b)</w:t>
      </w:r>
    </w:p>
    <w:p w:rsidR="00226FF8" w:rsidRPr="00C66D1E" w:rsidRDefault="00226FF8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6134F8" w:rsidRPr="00C66D1E" w:rsidRDefault="0027174D" w:rsidP="00C66D1E">
      <w:pPr>
        <w:pStyle w:val="ItemHead"/>
      </w:pPr>
      <w:r w:rsidRPr="00C66D1E">
        <w:t>17</w:t>
      </w:r>
      <w:r w:rsidR="006134F8" w:rsidRPr="00C66D1E">
        <w:t xml:space="preserve">  Paragraph 1061ZH(1)(b)</w:t>
      </w:r>
    </w:p>
    <w:p w:rsidR="006134F8" w:rsidRPr="00C66D1E" w:rsidRDefault="006134F8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6134F8" w:rsidRPr="00C66D1E" w:rsidRDefault="0027174D" w:rsidP="00C66D1E">
      <w:pPr>
        <w:pStyle w:val="ItemHead"/>
      </w:pPr>
      <w:r w:rsidRPr="00C66D1E">
        <w:t>18</w:t>
      </w:r>
      <w:r w:rsidR="006134F8" w:rsidRPr="00C66D1E">
        <w:t xml:space="preserve">  Paragraph 1061ZI(b)</w:t>
      </w:r>
    </w:p>
    <w:p w:rsidR="006134F8" w:rsidRPr="00C66D1E" w:rsidRDefault="006134F8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0429C2" w:rsidRPr="00C66D1E" w:rsidRDefault="0027174D" w:rsidP="00C66D1E">
      <w:pPr>
        <w:pStyle w:val="ItemHead"/>
      </w:pPr>
      <w:r w:rsidRPr="00C66D1E">
        <w:t>19</w:t>
      </w:r>
      <w:r w:rsidR="000429C2" w:rsidRPr="00C66D1E">
        <w:t xml:space="preserve">  Paragraph 1061ZQ(2)(c)</w:t>
      </w:r>
    </w:p>
    <w:p w:rsidR="000429C2" w:rsidRPr="00C66D1E" w:rsidRDefault="000429C2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0429C2" w:rsidRPr="00C66D1E" w:rsidRDefault="0027174D" w:rsidP="00C66D1E">
      <w:pPr>
        <w:pStyle w:val="ItemHead"/>
      </w:pPr>
      <w:r w:rsidRPr="00C66D1E">
        <w:t>20</w:t>
      </w:r>
      <w:r w:rsidR="000429C2" w:rsidRPr="00C66D1E">
        <w:t xml:space="preserve">  Paragraphs 1061ZR(1)(b) and (2)(d)</w:t>
      </w:r>
    </w:p>
    <w:p w:rsidR="000429C2" w:rsidRPr="00C66D1E" w:rsidRDefault="000429C2" w:rsidP="00C66D1E">
      <w:pPr>
        <w:pStyle w:val="Item"/>
      </w:pPr>
      <w:r w:rsidRPr="00C66D1E">
        <w:t>Omit “104”, substitute “</w:t>
      </w:r>
      <w:r w:rsidR="009A2E92">
        <w:t>208</w:t>
      </w:r>
      <w:r w:rsidRPr="00C66D1E">
        <w:t>”.</w:t>
      </w:r>
    </w:p>
    <w:p w:rsidR="00957291" w:rsidRPr="00C66D1E" w:rsidRDefault="0027174D" w:rsidP="00C66D1E">
      <w:pPr>
        <w:pStyle w:val="ItemHead"/>
      </w:pPr>
      <w:r w:rsidRPr="00C66D1E">
        <w:t>21</w:t>
      </w:r>
      <w:r w:rsidR="003E1EB2" w:rsidRPr="00C66D1E">
        <w:t xml:space="preserve">  Application provisions</w:t>
      </w:r>
    </w:p>
    <w:p w:rsidR="00F7181B" w:rsidRPr="00C66D1E" w:rsidRDefault="00F7181B" w:rsidP="00C66D1E">
      <w:pPr>
        <w:pStyle w:val="Subitem"/>
      </w:pPr>
      <w:r w:rsidRPr="00C66D1E">
        <w:t>(1)</w:t>
      </w:r>
      <w:r w:rsidRPr="00C66D1E">
        <w:tab/>
        <w:t>The amendments of sections</w:t>
      </w:r>
      <w:r w:rsidR="00C66D1E" w:rsidRPr="00C66D1E">
        <w:t> </w:t>
      </w:r>
      <w:r w:rsidRPr="00C66D1E">
        <w:t xml:space="preserve">549D, 549E, 575D, 575E, 623A, 623B, 696B, 696C, </w:t>
      </w:r>
      <w:r w:rsidR="000864C4" w:rsidRPr="00C66D1E">
        <w:t>1</w:t>
      </w:r>
      <w:r w:rsidRPr="00C66D1E">
        <w:t xml:space="preserve">039AA, 1039AB, 1061PU and 1061PV of the </w:t>
      </w:r>
      <w:r w:rsidRPr="00C66D1E">
        <w:rPr>
          <w:i/>
        </w:rPr>
        <w:t>Social Security Act 1991</w:t>
      </w:r>
      <w:r w:rsidRPr="00C66D1E">
        <w:t xml:space="preserve"> </w:t>
      </w:r>
      <w:r w:rsidR="000864C4" w:rsidRPr="00C66D1E">
        <w:t xml:space="preserve">made by this Part </w:t>
      </w:r>
      <w:r w:rsidRPr="00C66D1E">
        <w:t xml:space="preserve">apply in relation to a person </w:t>
      </w:r>
      <w:r w:rsidR="00736F5F" w:rsidRPr="00C66D1E">
        <w:t xml:space="preserve">who </w:t>
      </w:r>
      <w:r w:rsidRPr="00C66D1E">
        <w:t xml:space="preserve">becomes </w:t>
      </w:r>
      <w:r w:rsidR="00D4394B" w:rsidRPr="00C66D1E">
        <w:t>the holder of a permanent visa</w:t>
      </w:r>
      <w:r w:rsidRPr="00C66D1E">
        <w:t xml:space="preserve">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(2)</w:t>
      </w:r>
      <w:r w:rsidRPr="00C66D1E">
        <w:tab/>
        <w:t>The amendment of paragraph</w:t>
      </w:r>
      <w:r w:rsidR="00C66D1E" w:rsidRPr="00C66D1E">
        <w:t> </w:t>
      </w:r>
      <w:r w:rsidRPr="00C66D1E">
        <w:t xml:space="preserve">739A(3)(d) of the </w:t>
      </w:r>
      <w:r w:rsidRPr="00C66D1E">
        <w:rPr>
          <w:i/>
        </w:rPr>
        <w:t>Social Security Act 1991</w:t>
      </w:r>
      <w:r w:rsidRPr="00C66D1E">
        <w:t xml:space="preserve"> made by this Part applies in relation to a person who applies for a visa covered by paragraph</w:t>
      </w:r>
      <w:r w:rsidR="00C66D1E" w:rsidRPr="00C66D1E">
        <w:t> </w:t>
      </w:r>
      <w:r w:rsidRPr="00C66D1E">
        <w:t>739A(3)(b) of that Act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(3)</w:t>
      </w:r>
      <w:r w:rsidRPr="00C66D1E">
        <w:tab/>
        <w:t>The amendment of paragraph</w:t>
      </w:r>
      <w:r w:rsidR="00C66D1E" w:rsidRPr="00C66D1E">
        <w:t> </w:t>
      </w:r>
      <w:r w:rsidRPr="00C66D1E">
        <w:t xml:space="preserve">739A(4)(d) of the </w:t>
      </w:r>
      <w:r w:rsidRPr="00C66D1E">
        <w:rPr>
          <w:i/>
        </w:rPr>
        <w:t>Social Security Act 1991</w:t>
      </w:r>
      <w:r w:rsidRPr="00C66D1E">
        <w:t xml:space="preserve"> made by this Part applies in relation to a person who becomes the </w:t>
      </w:r>
      <w:r w:rsidRPr="00C66D1E">
        <w:lastRenderedPageBreak/>
        <w:t>holder of a visa covered by paragraph</w:t>
      </w:r>
      <w:r w:rsidR="00C66D1E" w:rsidRPr="00C66D1E">
        <w:t> </w:t>
      </w:r>
      <w:r w:rsidRPr="00C66D1E">
        <w:t>739A(4)(b) of that Act on or after the commencement of this item.</w:t>
      </w:r>
    </w:p>
    <w:p w:rsidR="000864C4" w:rsidRPr="00C66D1E" w:rsidRDefault="000864C4" w:rsidP="00C66D1E">
      <w:pPr>
        <w:pStyle w:val="Subitem"/>
      </w:pPr>
      <w:r w:rsidRPr="00C66D1E">
        <w:t>(4)</w:t>
      </w:r>
      <w:r w:rsidRPr="00C66D1E">
        <w:tab/>
        <w:t>The amendment of subsection</w:t>
      </w:r>
      <w:r w:rsidR="00C66D1E" w:rsidRPr="00C66D1E">
        <w:t> </w:t>
      </w:r>
      <w:r w:rsidRPr="00C66D1E">
        <w:t xml:space="preserve">739A(5) of the </w:t>
      </w:r>
      <w:r w:rsidRPr="00C66D1E">
        <w:rPr>
          <w:i/>
        </w:rPr>
        <w:t xml:space="preserve">Social Security Act 1991 </w:t>
      </w:r>
      <w:r w:rsidRPr="00C66D1E">
        <w:t>made by this Part applies in relation to a person who becomes the holder of a permanent visa on or after the commencement of this item.</w:t>
      </w:r>
    </w:p>
    <w:p w:rsidR="00A94DB0" w:rsidRDefault="00A94DB0" w:rsidP="00A94DB0">
      <w:pPr>
        <w:pStyle w:val="Subitem"/>
      </w:pPr>
      <w:r>
        <w:t>(5)</w:t>
      </w:r>
      <w:r>
        <w:tab/>
        <w:t xml:space="preserve">The amendments of sections 1061ZH, 1061ZI, 1061ZQ and 1061ZR of the </w:t>
      </w:r>
      <w:r>
        <w:rPr>
          <w:i/>
        </w:rPr>
        <w:t>Social Security Act 1991</w:t>
      </w:r>
      <w:r>
        <w:t xml:space="preserve"> made by this Part apply in relation to a person who becomes the holder of a permanent visa on or after the commencement of this item.</w:t>
      </w:r>
    </w:p>
    <w:p w:rsidR="00E74BB0" w:rsidRDefault="00E74BB0" w:rsidP="00C66D1E">
      <w:pPr>
        <w:pStyle w:val="Subitem"/>
      </w:pPr>
      <w:r w:rsidRPr="00C66D1E">
        <w:t>(</w:t>
      </w:r>
      <w:r w:rsidR="000864C4" w:rsidRPr="00C66D1E">
        <w:t>6</w:t>
      </w:r>
      <w:r w:rsidRPr="00C66D1E">
        <w:t>)</w:t>
      </w:r>
      <w:r w:rsidRPr="00C66D1E">
        <w:tab/>
        <w:t xml:space="preserve">The amendments </w:t>
      </w:r>
      <w:r w:rsidR="000864C4" w:rsidRPr="00C66D1E">
        <w:t xml:space="preserve">made by this Part </w:t>
      </w:r>
      <w:r w:rsidRPr="00C66D1E">
        <w:t>do not apply in relation to a special category visa holder who is a protected SCV holder.</w:t>
      </w:r>
    </w:p>
    <w:p w:rsidR="003855B2" w:rsidRDefault="003855B2" w:rsidP="003855B2">
      <w:pPr>
        <w:pStyle w:val="Subitem"/>
      </w:pPr>
      <w:r>
        <w:t>(7)</w:t>
      </w:r>
      <w:r>
        <w:tab/>
        <w:t>The amendments made by this Part do not apply in relation to a person who, on or after the commencement of this item, becomes the holder of:</w:t>
      </w:r>
    </w:p>
    <w:p w:rsidR="003855B2" w:rsidRDefault="003855B2" w:rsidP="003855B2">
      <w:pPr>
        <w:pStyle w:val="paragraph"/>
      </w:pPr>
      <w:r>
        <w:tab/>
        <w:t>(a)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117 (Orphan Relative) visa or as a Subclass 837 (Orphan Relative) visa; or</w:t>
      </w:r>
    </w:p>
    <w:p w:rsidR="003855B2" w:rsidRDefault="003855B2" w:rsidP="003855B2">
      <w:pPr>
        <w:pStyle w:val="paragraph"/>
      </w:pPr>
      <w:r>
        <w:tab/>
        <w:t>(b)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115 (Remaining Relative) visa or as a Subclass 835 (Remaining Relative) visa; or</w:t>
      </w:r>
    </w:p>
    <w:p w:rsidR="003855B2" w:rsidRDefault="003855B2" w:rsidP="003855B2">
      <w:pPr>
        <w:pStyle w:val="paragraph"/>
      </w:pPr>
      <w:r>
        <w:tab/>
        <w:t>(c)</w:t>
      </w:r>
      <w:r>
        <w:tab/>
        <w:t>a visa of a kind determined in an instrument under subitem (8).</w:t>
      </w:r>
    </w:p>
    <w:p w:rsidR="003855B2" w:rsidRPr="00C66D1E" w:rsidRDefault="003855B2" w:rsidP="003855B2">
      <w:pPr>
        <w:pStyle w:val="Subitem"/>
      </w:pPr>
      <w:r>
        <w:t>(8)</w:t>
      </w:r>
      <w:r>
        <w:tab/>
        <w:t>The Minister may, by legislative instrument, determine a kind of visa for the purposes of paragraph (7)(c).</w:t>
      </w:r>
    </w:p>
    <w:p w:rsidR="00836E0B" w:rsidRPr="00C66D1E" w:rsidRDefault="00836E0B" w:rsidP="00C66D1E">
      <w:pPr>
        <w:pStyle w:val="ActHead7"/>
        <w:pageBreakBefore/>
      </w:pPr>
      <w:bookmarkStart w:id="8" w:name="_Toc532551988"/>
      <w:r w:rsidRPr="00C66D1E">
        <w:rPr>
          <w:rStyle w:val="CharAmPartNo"/>
        </w:rPr>
        <w:lastRenderedPageBreak/>
        <w:t>Part</w:t>
      </w:r>
      <w:r w:rsidR="00C66D1E" w:rsidRPr="00C66D1E">
        <w:rPr>
          <w:rStyle w:val="CharAmPartNo"/>
        </w:rPr>
        <w:t> </w:t>
      </w:r>
      <w:r w:rsidRPr="00C66D1E">
        <w:rPr>
          <w:rStyle w:val="CharAmPartNo"/>
        </w:rPr>
        <w:t>2</w:t>
      </w:r>
      <w:r w:rsidRPr="00C66D1E">
        <w:t>—</w:t>
      </w:r>
      <w:r w:rsidR="0050021D" w:rsidRPr="00C66D1E">
        <w:rPr>
          <w:rStyle w:val="CharAmPartText"/>
        </w:rPr>
        <w:t>New</w:t>
      </w:r>
      <w:r w:rsidR="00821E8D" w:rsidRPr="00C66D1E">
        <w:rPr>
          <w:rStyle w:val="CharAmPartText"/>
        </w:rPr>
        <w:t xml:space="preserve"> newly arrived resident’s waiting period</w:t>
      </w:r>
      <w:r w:rsidR="0050021D" w:rsidRPr="00C66D1E">
        <w:rPr>
          <w:rStyle w:val="CharAmPartText"/>
        </w:rPr>
        <w:t>s</w:t>
      </w:r>
      <w:bookmarkEnd w:id="8"/>
    </w:p>
    <w:p w:rsidR="00836E0B" w:rsidRPr="00C66D1E" w:rsidRDefault="00836E0B" w:rsidP="00C66D1E">
      <w:pPr>
        <w:pStyle w:val="ActHead9"/>
        <w:rPr>
          <w:i w:val="0"/>
        </w:rPr>
      </w:pPr>
      <w:bookmarkStart w:id="9" w:name="_Toc532551989"/>
      <w:r w:rsidRPr="00C66D1E">
        <w:t>Social Security Act 1991</w:t>
      </w:r>
      <w:bookmarkEnd w:id="9"/>
    </w:p>
    <w:p w:rsidR="00F7181B" w:rsidRPr="00C66D1E" w:rsidRDefault="0027174D" w:rsidP="00C66D1E">
      <w:pPr>
        <w:pStyle w:val="ItemHead"/>
      </w:pPr>
      <w:r w:rsidRPr="00C66D1E">
        <w:t>22</w:t>
      </w:r>
      <w:r w:rsidR="00F7181B" w:rsidRPr="00C66D1E">
        <w:t xml:space="preserve">  Subsection</w:t>
      </w:r>
      <w:r w:rsidR="00C66D1E" w:rsidRPr="00C66D1E">
        <w:t> </w:t>
      </w:r>
      <w:r w:rsidR="00F7181B" w:rsidRPr="00C66D1E">
        <w:t>7(6AA)</w:t>
      </w:r>
    </w:p>
    <w:p w:rsidR="00F7181B" w:rsidRPr="00C66D1E" w:rsidRDefault="00F7181B" w:rsidP="00C66D1E">
      <w:pPr>
        <w:pStyle w:val="Item"/>
      </w:pPr>
      <w:r w:rsidRPr="00C66D1E">
        <w:t>After “carer payment,” (wherever occurring), insert “carer allowance</w:t>
      </w:r>
      <w:r w:rsidR="00284AA7" w:rsidRPr="00C66D1E">
        <w:t>,</w:t>
      </w:r>
      <w:r w:rsidRPr="00C66D1E">
        <w:t>”.</w:t>
      </w:r>
    </w:p>
    <w:p w:rsidR="003B7FD1" w:rsidRPr="00C66D1E" w:rsidRDefault="0027174D" w:rsidP="00C66D1E">
      <w:pPr>
        <w:pStyle w:val="ItemHead"/>
      </w:pPr>
      <w:r w:rsidRPr="00C66D1E">
        <w:t>23</w:t>
      </w:r>
      <w:r w:rsidR="003B7FD1" w:rsidRPr="00C66D1E">
        <w:t xml:space="preserve">  Subsection</w:t>
      </w:r>
      <w:r w:rsidR="00C66D1E" w:rsidRPr="00C66D1E">
        <w:t> </w:t>
      </w:r>
      <w:r w:rsidR="003B7FD1" w:rsidRPr="00C66D1E">
        <w:t xml:space="preserve">23(1) (after </w:t>
      </w:r>
      <w:r w:rsidR="00C66D1E" w:rsidRPr="00C66D1E">
        <w:t>paragraph (</w:t>
      </w:r>
      <w:r w:rsidR="003B7FD1" w:rsidRPr="00C66D1E">
        <w:t xml:space="preserve">a) of the definition of </w:t>
      </w:r>
      <w:r w:rsidR="003B7FD1" w:rsidRPr="00C66D1E">
        <w:rPr>
          <w:i/>
        </w:rPr>
        <w:t>newly arrived resident’s waiting period</w:t>
      </w:r>
      <w:r w:rsidR="003B7FD1" w:rsidRPr="00C66D1E">
        <w:t>)</w:t>
      </w:r>
    </w:p>
    <w:p w:rsidR="003B7FD1" w:rsidRPr="00C66D1E" w:rsidRDefault="003B7FD1" w:rsidP="00C66D1E">
      <w:pPr>
        <w:pStyle w:val="Item"/>
      </w:pPr>
      <w:r w:rsidRPr="00C66D1E">
        <w:t>Insert:</w:t>
      </w:r>
    </w:p>
    <w:p w:rsidR="00D408A9" w:rsidRPr="00C66D1E" w:rsidRDefault="00D408A9" w:rsidP="00C66D1E">
      <w:pPr>
        <w:pStyle w:val="paragraph"/>
      </w:pPr>
      <w:r w:rsidRPr="00C66D1E">
        <w:tab/>
        <w:t>(b)</w:t>
      </w:r>
      <w:r w:rsidRPr="00C66D1E">
        <w:tab/>
        <w:t>a bereavement allowance newly arrived resident’s waiting period under sections</w:t>
      </w:r>
      <w:r w:rsidR="00C66D1E" w:rsidRPr="00C66D1E">
        <w:t> </w:t>
      </w:r>
      <w:r w:rsidRPr="00C66D1E">
        <w:t>322 and 323; or</w:t>
      </w:r>
    </w:p>
    <w:p w:rsidR="003B7FD1" w:rsidRPr="00C66D1E" w:rsidRDefault="003B7FD1" w:rsidP="00C66D1E">
      <w:pPr>
        <w:pStyle w:val="paragraph"/>
      </w:pPr>
      <w:r w:rsidRPr="00C66D1E">
        <w:tab/>
        <w:t>(b</w:t>
      </w:r>
      <w:r w:rsidR="008C5012" w:rsidRPr="00C66D1E">
        <w:t>b</w:t>
      </w:r>
      <w:r w:rsidRPr="00C66D1E">
        <w:t>)</w:t>
      </w:r>
      <w:r w:rsidRPr="00C66D1E">
        <w:tab/>
        <w:t>a parenting payment newly arrived resident’s waiting period under sections</w:t>
      </w:r>
      <w:r w:rsidR="00C66D1E" w:rsidRPr="00C66D1E">
        <w:t> </w:t>
      </w:r>
      <w:r w:rsidRPr="00C66D1E">
        <w:t>500X and 500Y; or</w:t>
      </w:r>
    </w:p>
    <w:p w:rsidR="00E012BB" w:rsidRPr="00C66D1E" w:rsidRDefault="0027174D" w:rsidP="00C66D1E">
      <w:pPr>
        <w:pStyle w:val="ItemHead"/>
      </w:pPr>
      <w:r w:rsidRPr="00C66D1E">
        <w:t>24</w:t>
      </w:r>
      <w:r w:rsidR="00E012BB" w:rsidRPr="00C66D1E">
        <w:t xml:space="preserve">  Subsection</w:t>
      </w:r>
      <w:r w:rsidR="00C66D1E" w:rsidRPr="00C66D1E">
        <w:t> </w:t>
      </w:r>
      <w:r w:rsidR="00E012BB" w:rsidRPr="00C66D1E">
        <w:t xml:space="preserve">23(1) (after </w:t>
      </w:r>
      <w:r w:rsidR="00C66D1E" w:rsidRPr="00C66D1E">
        <w:t>paragraph (</w:t>
      </w:r>
      <w:r w:rsidR="00E012BB" w:rsidRPr="00C66D1E">
        <w:t xml:space="preserve">h) of the definition of </w:t>
      </w:r>
      <w:r w:rsidR="00E012BB" w:rsidRPr="00C66D1E">
        <w:rPr>
          <w:i/>
        </w:rPr>
        <w:t>newly arrived resident’s waiting period</w:t>
      </w:r>
      <w:r w:rsidR="00E012BB" w:rsidRPr="00C66D1E">
        <w:t>)</w:t>
      </w:r>
    </w:p>
    <w:p w:rsidR="00E012BB" w:rsidRPr="00C66D1E" w:rsidRDefault="00E012BB" w:rsidP="00C66D1E">
      <w:pPr>
        <w:pStyle w:val="Item"/>
      </w:pPr>
      <w:r w:rsidRPr="00C66D1E">
        <w:t>Insert:</w:t>
      </w:r>
    </w:p>
    <w:p w:rsidR="00E012BB" w:rsidRPr="00C66D1E" w:rsidRDefault="00E012BB" w:rsidP="00C66D1E">
      <w:pPr>
        <w:pStyle w:val="paragraph"/>
      </w:pPr>
      <w:r w:rsidRPr="00C66D1E">
        <w:tab/>
        <w:t>(i)</w:t>
      </w:r>
      <w:r w:rsidRPr="00C66D1E">
        <w:tab/>
        <w:t>a carer allowance newly arrived resident’s waiting period under sections</w:t>
      </w:r>
      <w:r w:rsidR="00C66D1E" w:rsidRPr="00C66D1E">
        <w:t> </w:t>
      </w:r>
      <w:r w:rsidRPr="00C66D1E">
        <w:t>966 and 967; or</w:t>
      </w:r>
    </w:p>
    <w:p w:rsidR="00D408A9" w:rsidRPr="00C66D1E" w:rsidRDefault="0027174D" w:rsidP="00C66D1E">
      <w:pPr>
        <w:pStyle w:val="ItemHead"/>
      </w:pPr>
      <w:r w:rsidRPr="00C66D1E">
        <w:t>25</w:t>
      </w:r>
      <w:r w:rsidR="00D408A9" w:rsidRPr="00C66D1E">
        <w:t xml:space="preserve">  Subsection</w:t>
      </w:r>
      <w:r w:rsidR="00C66D1E" w:rsidRPr="00C66D1E">
        <w:t> </w:t>
      </w:r>
      <w:r w:rsidR="00D408A9" w:rsidRPr="00C66D1E">
        <w:t xml:space="preserve">23(1) (after </w:t>
      </w:r>
      <w:r w:rsidR="00C66D1E" w:rsidRPr="00C66D1E">
        <w:t>paragraph (</w:t>
      </w:r>
      <w:r w:rsidR="00D408A9" w:rsidRPr="00C66D1E">
        <w:t xml:space="preserve">aa) of the definition of </w:t>
      </w:r>
      <w:r w:rsidR="00D408A9" w:rsidRPr="00C66D1E">
        <w:rPr>
          <w:i/>
        </w:rPr>
        <w:t>waiting period</w:t>
      </w:r>
      <w:r w:rsidR="00D408A9" w:rsidRPr="00C66D1E">
        <w:t>)</w:t>
      </w:r>
    </w:p>
    <w:p w:rsidR="00D408A9" w:rsidRPr="00C66D1E" w:rsidRDefault="00D408A9" w:rsidP="00C66D1E">
      <w:pPr>
        <w:pStyle w:val="Item"/>
      </w:pPr>
      <w:r w:rsidRPr="00C66D1E">
        <w:t>Insert:</w:t>
      </w:r>
    </w:p>
    <w:p w:rsidR="00D408A9" w:rsidRPr="00C66D1E" w:rsidRDefault="00D408A9" w:rsidP="00C66D1E">
      <w:pPr>
        <w:pStyle w:val="paragraph"/>
      </w:pPr>
      <w:r w:rsidRPr="00C66D1E">
        <w:tab/>
        <w:t>(ab)</w:t>
      </w:r>
      <w:r w:rsidRPr="00C66D1E">
        <w:tab/>
        <w:t>a bereavement allowance newly arrived resident’s waiting period under sections</w:t>
      </w:r>
      <w:r w:rsidR="00C66D1E" w:rsidRPr="00C66D1E">
        <w:t> </w:t>
      </w:r>
      <w:r w:rsidRPr="00C66D1E">
        <w:t>322 and 323; or</w:t>
      </w:r>
    </w:p>
    <w:p w:rsidR="003B7FD1" w:rsidRPr="00C66D1E" w:rsidRDefault="0027174D" w:rsidP="00C66D1E">
      <w:pPr>
        <w:pStyle w:val="ItemHead"/>
      </w:pPr>
      <w:r w:rsidRPr="00C66D1E">
        <w:t>26</w:t>
      </w:r>
      <w:r w:rsidR="003B7FD1" w:rsidRPr="00C66D1E">
        <w:t xml:space="preserve">  Subsection</w:t>
      </w:r>
      <w:r w:rsidR="00C66D1E" w:rsidRPr="00C66D1E">
        <w:t> </w:t>
      </w:r>
      <w:r w:rsidR="003B7FD1" w:rsidRPr="00C66D1E">
        <w:t xml:space="preserve">23(1) (after </w:t>
      </w:r>
      <w:r w:rsidR="00C66D1E" w:rsidRPr="00C66D1E">
        <w:t>paragraph (</w:t>
      </w:r>
      <w:r w:rsidR="003B7FD1" w:rsidRPr="00C66D1E">
        <w:t xml:space="preserve">ac) of the definition of </w:t>
      </w:r>
      <w:r w:rsidR="003B7FD1" w:rsidRPr="00C66D1E">
        <w:rPr>
          <w:i/>
        </w:rPr>
        <w:t>waiting period</w:t>
      </w:r>
      <w:r w:rsidR="003B7FD1" w:rsidRPr="00C66D1E">
        <w:t>)</w:t>
      </w:r>
    </w:p>
    <w:p w:rsidR="003B7FD1" w:rsidRPr="00C66D1E" w:rsidRDefault="003B7FD1" w:rsidP="00C66D1E">
      <w:pPr>
        <w:pStyle w:val="Item"/>
      </w:pPr>
      <w:r w:rsidRPr="00C66D1E">
        <w:t>Insert:</w:t>
      </w:r>
    </w:p>
    <w:p w:rsidR="003B7FD1" w:rsidRPr="00C66D1E" w:rsidRDefault="003B7FD1" w:rsidP="00C66D1E">
      <w:pPr>
        <w:pStyle w:val="paragraph"/>
      </w:pPr>
      <w:r w:rsidRPr="00C66D1E">
        <w:tab/>
        <w:t>(aca)</w:t>
      </w:r>
      <w:r w:rsidRPr="00C66D1E">
        <w:tab/>
        <w:t>a parenting payment newly arrived resident’s waiting period under sections</w:t>
      </w:r>
      <w:r w:rsidR="00C66D1E" w:rsidRPr="00C66D1E">
        <w:t> </w:t>
      </w:r>
      <w:r w:rsidRPr="00C66D1E">
        <w:t>500X and 500Y; or</w:t>
      </w:r>
    </w:p>
    <w:p w:rsidR="00E012BB" w:rsidRPr="00C66D1E" w:rsidRDefault="0027174D" w:rsidP="00C66D1E">
      <w:pPr>
        <w:pStyle w:val="ItemHead"/>
      </w:pPr>
      <w:r w:rsidRPr="00C66D1E">
        <w:t>27</w:t>
      </w:r>
      <w:r w:rsidR="00E012BB" w:rsidRPr="00C66D1E">
        <w:t xml:space="preserve">  Subsection</w:t>
      </w:r>
      <w:r w:rsidR="00C66D1E" w:rsidRPr="00C66D1E">
        <w:t> </w:t>
      </w:r>
      <w:r w:rsidR="00E012BB" w:rsidRPr="00C66D1E">
        <w:t xml:space="preserve">23(1) (after </w:t>
      </w:r>
      <w:r w:rsidR="00C66D1E" w:rsidRPr="00C66D1E">
        <w:t>paragraph (</w:t>
      </w:r>
      <w:r w:rsidR="00E012BB" w:rsidRPr="00C66D1E">
        <w:t xml:space="preserve">kb) of the definition of </w:t>
      </w:r>
      <w:r w:rsidR="00E012BB" w:rsidRPr="00C66D1E">
        <w:rPr>
          <w:i/>
        </w:rPr>
        <w:t>waiting period</w:t>
      </w:r>
      <w:r w:rsidR="00E012BB" w:rsidRPr="00C66D1E">
        <w:t>)</w:t>
      </w:r>
    </w:p>
    <w:p w:rsidR="00E012BB" w:rsidRPr="00C66D1E" w:rsidRDefault="00E012BB" w:rsidP="00C66D1E">
      <w:pPr>
        <w:pStyle w:val="Item"/>
      </w:pPr>
      <w:r w:rsidRPr="00C66D1E">
        <w:t>Insert:</w:t>
      </w:r>
    </w:p>
    <w:p w:rsidR="00E012BB" w:rsidRPr="00C66D1E" w:rsidRDefault="00E012BB" w:rsidP="00C66D1E">
      <w:pPr>
        <w:pStyle w:val="paragraph"/>
      </w:pPr>
      <w:r w:rsidRPr="00C66D1E">
        <w:lastRenderedPageBreak/>
        <w:tab/>
        <w:t>(l)</w:t>
      </w:r>
      <w:r w:rsidRPr="00C66D1E">
        <w:tab/>
        <w:t>a carer allowance newly arrived resident’s waiting period under sections</w:t>
      </w:r>
      <w:r w:rsidR="00C66D1E" w:rsidRPr="00C66D1E">
        <w:t> </w:t>
      </w:r>
      <w:r w:rsidRPr="00C66D1E">
        <w:t>966 and 967; or</w:t>
      </w:r>
    </w:p>
    <w:p w:rsidR="00237AD2" w:rsidRPr="00C66D1E" w:rsidRDefault="0027174D" w:rsidP="00C66D1E">
      <w:pPr>
        <w:pStyle w:val="ItemHead"/>
      </w:pPr>
      <w:r w:rsidRPr="00C66D1E">
        <w:t>28</w:t>
      </w:r>
      <w:r w:rsidR="00237AD2" w:rsidRPr="00C66D1E">
        <w:t xml:space="preserve">  At the end of </w:t>
      </w:r>
      <w:r w:rsidR="002919DB" w:rsidRPr="00C66D1E">
        <w:t xml:space="preserve">Subdivision B of </w:t>
      </w:r>
      <w:r w:rsidR="00237AD2" w:rsidRPr="00C66D1E">
        <w:t>Division</w:t>
      </w:r>
      <w:r w:rsidR="00C66D1E" w:rsidRPr="00C66D1E">
        <w:t> </w:t>
      </w:r>
      <w:r w:rsidR="00237AD2" w:rsidRPr="00C66D1E">
        <w:t>1 of Part</w:t>
      </w:r>
      <w:r w:rsidR="00C66D1E" w:rsidRPr="00C66D1E">
        <w:t> </w:t>
      </w:r>
      <w:r w:rsidR="00237AD2" w:rsidRPr="00C66D1E">
        <w:t>2.7</w:t>
      </w:r>
    </w:p>
    <w:p w:rsidR="00237AD2" w:rsidRPr="00C66D1E" w:rsidRDefault="00237AD2" w:rsidP="00C66D1E">
      <w:pPr>
        <w:pStyle w:val="Item"/>
      </w:pPr>
      <w:r w:rsidRPr="00C66D1E">
        <w:t>Add:</w:t>
      </w:r>
    </w:p>
    <w:p w:rsidR="006207E9" w:rsidRPr="00C66D1E" w:rsidRDefault="006207E9" w:rsidP="00C66D1E">
      <w:pPr>
        <w:pStyle w:val="ActHead5"/>
      </w:pPr>
      <w:bookmarkStart w:id="10" w:name="_Toc532551990"/>
      <w:r w:rsidRPr="00C66D1E">
        <w:rPr>
          <w:rStyle w:val="CharSectno"/>
        </w:rPr>
        <w:t>322</w:t>
      </w:r>
      <w:r w:rsidRPr="00C66D1E">
        <w:t xml:space="preserve">  Newly arrived resident’s waiting period</w:t>
      </w:r>
      <w:bookmarkEnd w:id="10"/>
    </w:p>
    <w:p w:rsidR="006207E9" w:rsidRPr="00C66D1E" w:rsidRDefault="006207E9" w:rsidP="00C66D1E">
      <w:pPr>
        <w:pStyle w:val="subsection"/>
      </w:pPr>
      <w:r w:rsidRPr="00C66D1E">
        <w:tab/>
        <w:t>(1)</w:t>
      </w:r>
      <w:r w:rsidRPr="00C66D1E">
        <w:tab/>
        <w:t>Subject to this section, a person who:</w:t>
      </w:r>
    </w:p>
    <w:p w:rsidR="006207E9" w:rsidRPr="00C66D1E" w:rsidRDefault="006207E9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6207E9" w:rsidRPr="00C66D1E" w:rsidRDefault="006207E9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Australia for a period of, or periods totalling, </w:t>
      </w:r>
      <w:r w:rsidR="00376AC5">
        <w:t>208</w:t>
      </w:r>
      <w:r w:rsidRPr="00C66D1E">
        <w:t xml:space="preserve"> weeks;</w:t>
      </w:r>
    </w:p>
    <w:p w:rsidR="006207E9" w:rsidRPr="00C66D1E" w:rsidRDefault="006207E9" w:rsidP="00C66D1E">
      <w:pPr>
        <w:pStyle w:val="subsection2"/>
      </w:pPr>
      <w:r w:rsidRPr="00C66D1E">
        <w:t>is subject to a newly arrived resident’s waiting period.</w:t>
      </w:r>
    </w:p>
    <w:p w:rsidR="006F1C81" w:rsidRPr="00C66D1E" w:rsidRDefault="006F1C81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6207E9" w:rsidRPr="00C66D1E" w:rsidRDefault="006207E9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 xml:space="preserve">1) does not apply to a person who has a qualifying residence exemption for </w:t>
      </w:r>
      <w:r w:rsidR="00351551" w:rsidRPr="00C66D1E">
        <w:t>a bereavement allowance</w:t>
      </w:r>
      <w:r w:rsidRPr="00C66D1E">
        <w:t>.</w:t>
      </w:r>
    </w:p>
    <w:p w:rsidR="006207E9" w:rsidRPr="00C66D1E" w:rsidRDefault="006207E9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qualifying residence exemption</w:t>
      </w:r>
      <w:r w:rsidRPr="00C66D1E">
        <w:t xml:space="preserve"> in relation to </w:t>
      </w:r>
      <w:r w:rsidR="00F245BD" w:rsidRPr="00C66D1E">
        <w:t>a bereavement allowance</w:t>
      </w:r>
      <w:r w:rsidRPr="00C66D1E">
        <w:t xml:space="preserve"> see subsection</w:t>
      </w:r>
      <w:r w:rsidR="00C66D1E" w:rsidRPr="00C66D1E">
        <w:t> </w:t>
      </w:r>
      <w:r w:rsidRPr="00C66D1E">
        <w:t>7(6).</w:t>
      </w:r>
    </w:p>
    <w:p w:rsidR="006207E9" w:rsidRPr="00C66D1E" w:rsidRDefault="006207E9" w:rsidP="00C66D1E">
      <w:pPr>
        <w:pStyle w:val="subsection"/>
      </w:pPr>
      <w:r w:rsidRPr="00C66D1E">
        <w:tab/>
        <w:t>(</w:t>
      </w:r>
      <w:r w:rsidR="00343C9E" w:rsidRPr="00C66D1E">
        <w:t>3</w:t>
      </w:r>
      <w:r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6207E9" w:rsidRPr="00C66D1E" w:rsidRDefault="006207E9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</w:t>
      </w:r>
      <w:r w:rsidR="00343C9E" w:rsidRPr="00C66D1E">
        <w:t>a bereavement allowance</w:t>
      </w:r>
      <w:r w:rsidRPr="00C66D1E">
        <w:t>; or</w:t>
      </w:r>
    </w:p>
    <w:p w:rsidR="006207E9" w:rsidRPr="00C66D1E" w:rsidRDefault="006207E9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6207E9" w:rsidRPr="00C66D1E" w:rsidRDefault="006207E9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</w:t>
      </w:r>
      <w:r w:rsidR="00343C9E" w:rsidRPr="00C66D1E">
        <w:t>a bereavement allowance</w:t>
      </w:r>
      <w:r w:rsidRPr="00C66D1E">
        <w:t>, the person was a family member of another person at the time the other person became a refugee;</w:t>
      </w:r>
    </w:p>
    <w:p w:rsidR="006207E9" w:rsidRPr="00C66D1E" w:rsidRDefault="006207E9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</w:t>
      </w:r>
      <w:r w:rsidR="00343C9E" w:rsidRPr="00C66D1E">
        <w:t>a bereavement allowance</w:t>
      </w:r>
      <w:r w:rsidRPr="00C66D1E">
        <w:t xml:space="preserve"> or, if that other person has died, the person was a family member of that other person immediately before that other person died; or</w:t>
      </w:r>
    </w:p>
    <w:p w:rsidR="006207E9" w:rsidRPr="00C66D1E" w:rsidRDefault="006207E9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</w:t>
      </w:r>
      <w:r w:rsidR="00343C9E" w:rsidRPr="00C66D1E">
        <w:t>a bereavement allowance</w:t>
      </w:r>
      <w:r w:rsidRPr="00C66D1E">
        <w:t>.</w:t>
      </w:r>
    </w:p>
    <w:p w:rsidR="006207E9" w:rsidRPr="00C66D1E" w:rsidRDefault="006207E9" w:rsidP="00C66D1E">
      <w:pPr>
        <w:pStyle w:val="subsection"/>
      </w:pPr>
      <w:r w:rsidRPr="00C66D1E">
        <w:tab/>
        <w:t>(</w:t>
      </w:r>
      <w:r w:rsidR="00343C9E" w:rsidRPr="00C66D1E">
        <w:t>4)</w:t>
      </w:r>
      <w:r w:rsidRPr="00C66D1E">
        <w:tab/>
        <w:t xml:space="preserve">For the purposes of </w:t>
      </w:r>
      <w:r w:rsidR="00C66D1E" w:rsidRPr="00C66D1E">
        <w:t>subsection (</w:t>
      </w:r>
      <w:r w:rsidR="00343C9E" w:rsidRPr="00C66D1E">
        <w:t>3</w:t>
      </w:r>
      <w:r w:rsidRPr="00C66D1E">
        <w:t>):</w:t>
      </w:r>
    </w:p>
    <w:p w:rsidR="006207E9" w:rsidRPr="00C66D1E" w:rsidRDefault="006207E9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6207E9" w:rsidRPr="00C66D1E" w:rsidRDefault="006207E9" w:rsidP="00C66D1E">
      <w:pPr>
        <w:pStyle w:val="paragraph"/>
      </w:pPr>
      <w:r w:rsidRPr="00C66D1E">
        <w:lastRenderedPageBreak/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6207E9" w:rsidRPr="00C66D1E" w:rsidRDefault="006207E9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6207E9" w:rsidRPr="00C66D1E" w:rsidRDefault="006207E9" w:rsidP="00C66D1E">
      <w:pPr>
        <w:pStyle w:val="ActHead5"/>
      </w:pPr>
      <w:bookmarkStart w:id="11" w:name="_Toc532551991"/>
      <w:r w:rsidRPr="00C66D1E">
        <w:rPr>
          <w:rStyle w:val="CharSectno"/>
        </w:rPr>
        <w:t>323</w:t>
      </w:r>
      <w:r w:rsidRPr="00C66D1E">
        <w:t xml:space="preserve">  Duration of newly arrived resident’s waiting period</w:t>
      </w:r>
      <w:bookmarkEnd w:id="11"/>
    </w:p>
    <w:p w:rsidR="006207E9" w:rsidRPr="00C66D1E" w:rsidRDefault="006207E9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6207E9" w:rsidRPr="00C66D1E" w:rsidRDefault="006207E9" w:rsidP="00C66D1E">
      <w:pPr>
        <w:pStyle w:val="subsection"/>
      </w:pPr>
      <w:r w:rsidRPr="00C66D1E">
        <w:tab/>
        <w:t>(2)</w:t>
      </w:r>
      <w:r w:rsidRPr="00C66D1E">
        <w:tab/>
        <w:t xml:space="preserve">The newly arrived resident’s waiting period ends when the person has been an Australian resident and in Australia for a period of, or periods totalling, </w:t>
      </w:r>
      <w:r w:rsidR="00376AC5">
        <w:t>208</w:t>
      </w:r>
      <w:r w:rsidR="00376AC5" w:rsidRPr="00C66D1E">
        <w:t xml:space="preserve"> </w:t>
      </w:r>
      <w:r w:rsidRPr="00C66D1E">
        <w:t>weeks.</w:t>
      </w:r>
    </w:p>
    <w:p w:rsidR="008B7BAC" w:rsidRPr="00C66D1E" w:rsidRDefault="0027174D" w:rsidP="00C66D1E">
      <w:pPr>
        <w:pStyle w:val="ItemHead"/>
      </w:pPr>
      <w:r w:rsidRPr="00C66D1E">
        <w:t>30</w:t>
      </w:r>
      <w:r w:rsidR="008B7BAC" w:rsidRPr="00C66D1E">
        <w:t xml:space="preserve">  </w:t>
      </w:r>
      <w:r w:rsidR="00CF1A81" w:rsidRPr="00C66D1E">
        <w:t>After section</w:t>
      </w:r>
      <w:r w:rsidR="00C66D1E" w:rsidRPr="00C66D1E">
        <w:t> </w:t>
      </w:r>
      <w:r w:rsidR="00CF1A81" w:rsidRPr="00C66D1E">
        <w:t>500WB</w:t>
      </w:r>
    </w:p>
    <w:p w:rsidR="00CF1A81" w:rsidRPr="00C66D1E" w:rsidRDefault="00CF1A81" w:rsidP="00C66D1E">
      <w:pPr>
        <w:pStyle w:val="Item"/>
      </w:pPr>
      <w:r w:rsidRPr="00C66D1E">
        <w:t>Insert:</w:t>
      </w:r>
    </w:p>
    <w:p w:rsidR="00CF1A81" w:rsidRPr="00C66D1E" w:rsidRDefault="00CF1A81" w:rsidP="00C66D1E">
      <w:pPr>
        <w:pStyle w:val="ActHead5"/>
      </w:pPr>
      <w:bookmarkStart w:id="12" w:name="_Toc532551992"/>
      <w:r w:rsidRPr="00C66D1E">
        <w:rPr>
          <w:rStyle w:val="CharSectno"/>
        </w:rPr>
        <w:t>500X</w:t>
      </w:r>
      <w:r w:rsidRPr="00C66D1E">
        <w:t xml:space="preserve">  Newly arrived resident’s waiting period</w:t>
      </w:r>
      <w:bookmarkEnd w:id="12"/>
    </w:p>
    <w:p w:rsidR="00CF1A81" w:rsidRPr="00C66D1E" w:rsidRDefault="00CF1A81" w:rsidP="00C66D1E">
      <w:pPr>
        <w:pStyle w:val="subsection"/>
      </w:pPr>
      <w:r w:rsidRPr="00C66D1E">
        <w:tab/>
        <w:t>(1)</w:t>
      </w:r>
      <w:r w:rsidRPr="00C66D1E">
        <w:tab/>
        <w:t>Subject to this section, a person who: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 xml:space="preserve">has not been an Australian resident and in Australia for a period of, or periods totalling, </w:t>
      </w:r>
      <w:r w:rsidR="006D6D9F">
        <w:t>208</w:t>
      </w:r>
      <w:r w:rsidRPr="00C66D1E">
        <w:t xml:space="preserve"> weeks;</w:t>
      </w:r>
    </w:p>
    <w:p w:rsidR="00CF1A81" w:rsidRPr="00C66D1E" w:rsidRDefault="00CF1A81" w:rsidP="00C66D1E">
      <w:pPr>
        <w:pStyle w:val="subsection2"/>
      </w:pPr>
      <w:r w:rsidRPr="00C66D1E">
        <w:t>is subject to a newly arrived resident’s waiting period.</w:t>
      </w:r>
    </w:p>
    <w:p w:rsidR="006F1C81" w:rsidRPr="00C66D1E" w:rsidRDefault="006F1C81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CF1A81" w:rsidRPr="00C66D1E" w:rsidRDefault="00CF1A81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>1) does not apply to a person who has a qualifying residence exemption for parenting payment.</w:t>
      </w:r>
    </w:p>
    <w:p w:rsidR="00CF1A81" w:rsidRPr="00C66D1E" w:rsidRDefault="00CF1A81" w:rsidP="00C66D1E">
      <w:pPr>
        <w:pStyle w:val="notetext"/>
      </w:pPr>
      <w:r w:rsidRPr="00C66D1E">
        <w:t>Note:</w:t>
      </w:r>
      <w:r w:rsidRPr="00C66D1E">
        <w:tab/>
      </w:r>
      <w:r w:rsidR="00DA7ABC" w:rsidRPr="00C66D1E">
        <w:t xml:space="preserve">For </w:t>
      </w:r>
      <w:r w:rsidR="00DA7ABC" w:rsidRPr="00C66D1E">
        <w:rPr>
          <w:b/>
          <w:i/>
        </w:rPr>
        <w:t>qualifying residence exemption</w:t>
      </w:r>
      <w:r w:rsidR="00DA7ABC" w:rsidRPr="00C66D1E">
        <w:t xml:space="preserve"> in relation to parenting payment see subsection</w:t>
      </w:r>
      <w:r w:rsidR="00C66D1E" w:rsidRPr="00C66D1E">
        <w:t> </w:t>
      </w:r>
      <w:r w:rsidR="00DA7ABC" w:rsidRPr="00C66D1E">
        <w:t>7(6) and paragraph</w:t>
      </w:r>
      <w:r w:rsidR="00C66D1E" w:rsidRPr="00C66D1E">
        <w:t> </w:t>
      </w:r>
      <w:r w:rsidR="00DA7ABC" w:rsidRPr="00C66D1E">
        <w:t>7(6AA)(f).</w:t>
      </w:r>
    </w:p>
    <w:p w:rsidR="00CF1A81" w:rsidRPr="00C66D1E" w:rsidRDefault="00DA7ABC" w:rsidP="00C66D1E">
      <w:pPr>
        <w:pStyle w:val="subsection"/>
      </w:pPr>
      <w:r w:rsidRPr="00C66D1E">
        <w:tab/>
        <w:t>(3</w:t>
      </w:r>
      <w:r w:rsidR="00CF1A81" w:rsidRPr="00C66D1E">
        <w:t>)</w:t>
      </w:r>
      <w:r w:rsidR="00CF1A81" w:rsidRPr="00C66D1E">
        <w:tab/>
      </w:r>
      <w:r w:rsidR="00C66D1E" w:rsidRPr="00C66D1E">
        <w:t>Subsection (</w:t>
      </w:r>
      <w:r w:rsidR="00CF1A81" w:rsidRPr="00C66D1E">
        <w:t>1) does not apply to a person if the person: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>is the principal carer of one or more children;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>is not a member of a couple; and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  <w:t>was not a lone parent at the start of the person’s current period as an Australian resident.</w:t>
      </w:r>
    </w:p>
    <w:p w:rsidR="00CF1A81" w:rsidRPr="00C66D1E" w:rsidRDefault="00CF1A81" w:rsidP="00C66D1E">
      <w:pPr>
        <w:pStyle w:val="notetext"/>
      </w:pPr>
      <w:r w:rsidRPr="00C66D1E">
        <w:t>Note 1:</w:t>
      </w:r>
      <w:r w:rsidRPr="00C66D1E">
        <w:tab/>
        <w:t xml:space="preserve">For </w:t>
      </w:r>
      <w:r w:rsidRPr="00C66D1E">
        <w:rPr>
          <w:b/>
          <w:i/>
        </w:rPr>
        <w:t>principal carer</w:t>
      </w:r>
      <w:r w:rsidRPr="00C66D1E">
        <w:t xml:space="preserve"> see subsections</w:t>
      </w:r>
      <w:r w:rsidR="00C66D1E" w:rsidRPr="00C66D1E">
        <w:t> </w:t>
      </w:r>
      <w:r w:rsidRPr="00C66D1E">
        <w:t>5(15) to (24).</w:t>
      </w:r>
    </w:p>
    <w:p w:rsidR="00CF1A81" w:rsidRPr="00C66D1E" w:rsidRDefault="00CF1A81" w:rsidP="00C66D1E">
      <w:pPr>
        <w:pStyle w:val="notetext"/>
      </w:pPr>
      <w:r w:rsidRPr="00C66D1E">
        <w:t>Note 2:</w:t>
      </w:r>
      <w:r w:rsidRPr="00C66D1E">
        <w:tab/>
        <w:t xml:space="preserve">For </w:t>
      </w:r>
      <w:r w:rsidRPr="00C66D1E">
        <w:rPr>
          <w:b/>
          <w:i/>
        </w:rPr>
        <w:t>lone parent</w:t>
      </w:r>
      <w:r w:rsidRPr="00C66D1E">
        <w:t xml:space="preserve"> and </w:t>
      </w:r>
      <w:r w:rsidRPr="00C66D1E">
        <w:rPr>
          <w:b/>
          <w:i/>
        </w:rPr>
        <w:t>current period as an Australian resident</w:t>
      </w:r>
      <w:r w:rsidRPr="00C66D1E">
        <w:t xml:space="preserve"> see subsection</w:t>
      </w:r>
      <w:r w:rsidR="00C66D1E" w:rsidRPr="00C66D1E">
        <w:t> </w:t>
      </w:r>
      <w:r w:rsidRPr="00C66D1E">
        <w:t>23(1).</w:t>
      </w:r>
    </w:p>
    <w:p w:rsidR="00CF1A81" w:rsidRPr="00C66D1E" w:rsidRDefault="00CF1A81" w:rsidP="00C66D1E">
      <w:pPr>
        <w:pStyle w:val="subsection"/>
      </w:pPr>
      <w:r w:rsidRPr="00C66D1E">
        <w:lastRenderedPageBreak/>
        <w:tab/>
        <w:t>(</w:t>
      </w:r>
      <w:r w:rsidR="00DA7ABC" w:rsidRPr="00C66D1E">
        <w:t>4</w:t>
      </w:r>
      <w:r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CF1A81" w:rsidRPr="00C66D1E" w:rsidRDefault="00CF1A81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</w:t>
      </w:r>
      <w:r w:rsidR="00DA7ABC" w:rsidRPr="00C66D1E">
        <w:t>parenting payment</w:t>
      </w:r>
      <w:r w:rsidRPr="00C66D1E">
        <w:t>; or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CF1A81" w:rsidRPr="00C66D1E" w:rsidRDefault="00CF1A81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</w:t>
      </w:r>
      <w:r w:rsidR="00DA7ABC" w:rsidRPr="00C66D1E">
        <w:t>parenting payment</w:t>
      </w:r>
      <w:r w:rsidRPr="00C66D1E">
        <w:t>, the person was a family member of another person at the time the other person became a refugee;</w:t>
      </w:r>
    </w:p>
    <w:p w:rsidR="00CF1A81" w:rsidRPr="00C66D1E" w:rsidRDefault="00CF1A81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</w:t>
      </w:r>
      <w:r w:rsidR="00DA7ABC" w:rsidRPr="00C66D1E">
        <w:t>parenting payment</w:t>
      </w:r>
      <w:r w:rsidRPr="00C66D1E">
        <w:t xml:space="preserve"> or, if that other person has died, the person was a family member of that other person immediately before that other person died; or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</w:t>
      </w:r>
      <w:r w:rsidR="00DA7ABC" w:rsidRPr="00C66D1E">
        <w:t>parenting payment</w:t>
      </w:r>
      <w:r w:rsidRPr="00C66D1E">
        <w:t>.</w:t>
      </w:r>
    </w:p>
    <w:p w:rsidR="00CF1A81" w:rsidRPr="00C66D1E" w:rsidRDefault="00CF1A81" w:rsidP="00C66D1E">
      <w:pPr>
        <w:pStyle w:val="subsection"/>
      </w:pPr>
      <w:r w:rsidRPr="00C66D1E">
        <w:tab/>
        <w:t>(</w:t>
      </w:r>
      <w:r w:rsidR="00DA7ABC" w:rsidRPr="00C66D1E">
        <w:t>5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DA7ABC" w:rsidRPr="00C66D1E">
        <w:t>4</w:t>
      </w:r>
      <w:r w:rsidRPr="00C66D1E">
        <w:t>):</w:t>
      </w:r>
    </w:p>
    <w:p w:rsidR="00CF1A81" w:rsidRPr="00C66D1E" w:rsidRDefault="00CF1A81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CF1A81" w:rsidRPr="00C66D1E" w:rsidRDefault="00CF1A81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CF1A81" w:rsidRPr="00C66D1E" w:rsidRDefault="00CF1A81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CF1A81" w:rsidRPr="00C66D1E" w:rsidRDefault="00CF1A81" w:rsidP="00C66D1E">
      <w:pPr>
        <w:pStyle w:val="ActHead5"/>
      </w:pPr>
      <w:bookmarkStart w:id="13" w:name="_Toc532551993"/>
      <w:r w:rsidRPr="00C66D1E">
        <w:rPr>
          <w:rStyle w:val="CharSectno"/>
        </w:rPr>
        <w:t>500Y</w:t>
      </w:r>
      <w:r w:rsidRPr="00C66D1E">
        <w:t xml:space="preserve">  Duration of newly arrived resident’s waiting period</w:t>
      </w:r>
      <w:bookmarkEnd w:id="13"/>
    </w:p>
    <w:p w:rsidR="00CF1A81" w:rsidRPr="00C66D1E" w:rsidRDefault="00CF1A81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CF1A81" w:rsidRPr="00C66D1E" w:rsidRDefault="00CF1A81" w:rsidP="00C66D1E">
      <w:pPr>
        <w:pStyle w:val="subsection"/>
      </w:pPr>
      <w:r w:rsidRPr="00C66D1E">
        <w:tab/>
      </w:r>
      <w:r w:rsidR="00DA7ABC" w:rsidRPr="00C66D1E">
        <w:t>(2</w:t>
      </w:r>
      <w:r w:rsidRPr="00C66D1E">
        <w:t>)</w:t>
      </w:r>
      <w:r w:rsidRPr="00C66D1E">
        <w:tab/>
        <w:t xml:space="preserve">The newly arrived resident’s waiting period ends when the person has been an Australian resident and in Australia for a period of, or periods totalling, </w:t>
      </w:r>
      <w:r w:rsidR="00401DF8">
        <w:t xml:space="preserve">208 </w:t>
      </w:r>
      <w:r w:rsidRPr="00C66D1E">
        <w:t>weeks.</w:t>
      </w:r>
    </w:p>
    <w:p w:rsidR="00836E0B" w:rsidRPr="00C66D1E" w:rsidRDefault="0027174D" w:rsidP="00C66D1E">
      <w:pPr>
        <w:pStyle w:val="ItemHead"/>
      </w:pPr>
      <w:r w:rsidRPr="00C66D1E">
        <w:t>31</w:t>
      </w:r>
      <w:r w:rsidR="00836E0B" w:rsidRPr="00C66D1E">
        <w:t xml:space="preserve">  At the end of Subdivision B of Division</w:t>
      </w:r>
      <w:r w:rsidR="00C66D1E" w:rsidRPr="00C66D1E">
        <w:t> </w:t>
      </w:r>
      <w:r w:rsidR="00836E0B" w:rsidRPr="00C66D1E">
        <w:t>2 of Part</w:t>
      </w:r>
      <w:r w:rsidR="00C66D1E" w:rsidRPr="00C66D1E">
        <w:t> </w:t>
      </w:r>
      <w:r w:rsidR="00836E0B" w:rsidRPr="00C66D1E">
        <w:t>2.19</w:t>
      </w:r>
    </w:p>
    <w:p w:rsidR="00836E0B" w:rsidRPr="00C66D1E" w:rsidRDefault="00836E0B" w:rsidP="00C66D1E">
      <w:pPr>
        <w:pStyle w:val="Item"/>
      </w:pPr>
      <w:r w:rsidRPr="00C66D1E">
        <w:t>Add:</w:t>
      </w:r>
    </w:p>
    <w:p w:rsidR="00A7635E" w:rsidRPr="00C66D1E" w:rsidRDefault="00A7635E" w:rsidP="00C66D1E">
      <w:pPr>
        <w:pStyle w:val="ActHead5"/>
      </w:pPr>
      <w:bookmarkStart w:id="14" w:name="_Toc532551994"/>
      <w:r w:rsidRPr="00C66D1E">
        <w:rPr>
          <w:rStyle w:val="CharSectno"/>
        </w:rPr>
        <w:t>966</w:t>
      </w:r>
      <w:r w:rsidRPr="00C66D1E">
        <w:t xml:space="preserve">  Newly arrived resident’s waiting period</w:t>
      </w:r>
      <w:bookmarkEnd w:id="14"/>
    </w:p>
    <w:p w:rsidR="00A7635E" w:rsidRPr="00C66D1E" w:rsidRDefault="00A7635E" w:rsidP="00C66D1E">
      <w:pPr>
        <w:pStyle w:val="subsection"/>
      </w:pPr>
      <w:r w:rsidRPr="00C66D1E">
        <w:tab/>
        <w:t>(1)</w:t>
      </w:r>
      <w:r w:rsidRPr="00C66D1E">
        <w:tab/>
        <w:t>A person is subject to a newly arrived resident’s waiting period if the person:</w:t>
      </w:r>
    </w:p>
    <w:p w:rsidR="00A7635E" w:rsidRPr="00C66D1E" w:rsidRDefault="00A7635E" w:rsidP="00C66D1E">
      <w:pPr>
        <w:pStyle w:val="paragraph"/>
      </w:pPr>
      <w:r w:rsidRPr="00C66D1E">
        <w:tab/>
        <w:t>(a)</w:t>
      </w:r>
      <w:r w:rsidRPr="00C66D1E">
        <w:tab/>
        <w:t>has entered Australia; and</w:t>
      </w:r>
    </w:p>
    <w:p w:rsidR="00A7635E" w:rsidRPr="00C66D1E" w:rsidRDefault="00A7635E" w:rsidP="00C66D1E">
      <w:pPr>
        <w:pStyle w:val="paragraph"/>
      </w:pPr>
      <w:r w:rsidRPr="00C66D1E">
        <w:lastRenderedPageBreak/>
        <w:tab/>
        <w:t>(b)</w:t>
      </w:r>
      <w:r w:rsidRPr="00C66D1E">
        <w:tab/>
        <w:t xml:space="preserve">has not been an Australian resident and in Australia for a period of, or periods totalling, </w:t>
      </w:r>
      <w:r w:rsidR="00401DF8">
        <w:t>52</w:t>
      </w:r>
      <w:r w:rsidRPr="00C66D1E">
        <w:t xml:space="preserve"> weeks.</w:t>
      </w:r>
    </w:p>
    <w:p w:rsidR="00A7635E" w:rsidRPr="00C66D1E" w:rsidRDefault="00A7635E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Australian resident</w:t>
      </w:r>
      <w:r w:rsidRPr="00C66D1E">
        <w:t xml:space="preserve"> see subsection</w:t>
      </w:r>
      <w:r w:rsidR="00C66D1E" w:rsidRPr="00C66D1E">
        <w:t> </w:t>
      </w:r>
      <w:r w:rsidRPr="00C66D1E">
        <w:t>7(2).</w:t>
      </w:r>
    </w:p>
    <w:p w:rsidR="00A7635E" w:rsidRPr="00C66D1E" w:rsidRDefault="00A7635E" w:rsidP="00C66D1E">
      <w:pPr>
        <w:pStyle w:val="subsection"/>
      </w:pPr>
      <w:r w:rsidRPr="00C66D1E">
        <w:tab/>
        <w:t>(2)</w:t>
      </w:r>
      <w:r w:rsidRPr="00C66D1E">
        <w:tab/>
      </w:r>
      <w:r w:rsidR="00C66D1E" w:rsidRPr="00C66D1E">
        <w:t>Subsection (</w:t>
      </w:r>
      <w:r w:rsidRPr="00C66D1E">
        <w:t xml:space="preserve">1) does not apply to a person who has a qualifying residence exemption for carer </w:t>
      </w:r>
      <w:r w:rsidR="00F7181B" w:rsidRPr="00C66D1E">
        <w:t>allowance</w:t>
      </w:r>
      <w:r w:rsidRPr="00C66D1E">
        <w:t>.</w:t>
      </w:r>
    </w:p>
    <w:p w:rsidR="00A7635E" w:rsidRPr="00C66D1E" w:rsidRDefault="00A7635E" w:rsidP="00C66D1E">
      <w:pPr>
        <w:pStyle w:val="notetext"/>
      </w:pPr>
      <w:r w:rsidRPr="00C66D1E">
        <w:t>Note:</w:t>
      </w:r>
      <w:r w:rsidRPr="00C66D1E">
        <w:tab/>
        <w:t xml:space="preserve">For </w:t>
      </w:r>
      <w:r w:rsidRPr="00C66D1E">
        <w:rPr>
          <w:b/>
          <w:i/>
        </w:rPr>
        <w:t>qualifying residence exemption</w:t>
      </w:r>
      <w:r w:rsidRPr="00C66D1E">
        <w:t xml:space="preserve"> in relation to carer </w:t>
      </w:r>
      <w:r w:rsidR="00F7181B" w:rsidRPr="00C66D1E">
        <w:t>allowance</w:t>
      </w:r>
      <w:r w:rsidRPr="00C66D1E">
        <w:t xml:space="preserve"> see paragraph</w:t>
      </w:r>
      <w:r w:rsidR="00C66D1E" w:rsidRPr="00C66D1E">
        <w:t> </w:t>
      </w:r>
      <w:r w:rsidRPr="00C66D1E">
        <w:t>7(6AA)(f).</w:t>
      </w:r>
    </w:p>
    <w:p w:rsidR="00A7635E" w:rsidRPr="00C66D1E" w:rsidRDefault="005B4435" w:rsidP="00C66D1E">
      <w:pPr>
        <w:pStyle w:val="subsection"/>
      </w:pPr>
      <w:r w:rsidRPr="00C66D1E">
        <w:tab/>
        <w:t>(3</w:t>
      </w:r>
      <w:r w:rsidR="00A7635E" w:rsidRPr="00C66D1E">
        <w:t>)</w:t>
      </w:r>
      <w:r w:rsidR="00A7635E" w:rsidRPr="00C66D1E">
        <w:tab/>
      </w:r>
      <w:r w:rsidR="00C66D1E" w:rsidRPr="00C66D1E">
        <w:t>Subsection (</w:t>
      </w:r>
      <w:r w:rsidR="00A7635E" w:rsidRPr="00C66D1E">
        <w:t xml:space="preserve">1) does not apply to a person if, at the time the person made the claim for carer </w:t>
      </w:r>
      <w:r w:rsidR="00187B2E" w:rsidRPr="00C66D1E">
        <w:t>allowance</w:t>
      </w:r>
      <w:r w:rsidR="00A7635E" w:rsidRPr="00C66D1E">
        <w:t xml:space="preserve">, the person holds a visa that is in a class of visas </w:t>
      </w:r>
      <w:r w:rsidR="00D1000D" w:rsidRPr="00C66D1E">
        <w:t>determined by the Minister for the purposes of subsection</w:t>
      </w:r>
      <w:r w:rsidR="00C66D1E" w:rsidRPr="00C66D1E">
        <w:t> </w:t>
      </w:r>
      <w:r w:rsidR="00D1000D" w:rsidRPr="00C66D1E">
        <w:t>201AA(5)</w:t>
      </w:r>
      <w:r w:rsidR="00A7635E" w:rsidRPr="00C66D1E">
        <w:t>.</w:t>
      </w:r>
    </w:p>
    <w:p w:rsidR="00ED7A9C" w:rsidRPr="00C66D1E" w:rsidRDefault="00ED7A9C" w:rsidP="00C66D1E">
      <w:pPr>
        <w:pStyle w:val="subsection"/>
      </w:pPr>
      <w:r w:rsidRPr="00C66D1E">
        <w:tab/>
        <w:t>(4)</w:t>
      </w:r>
      <w:r w:rsidRPr="00C66D1E">
        <w:tab/>
      </w:r>
      <w:r w:rsidR="00C66D1E" w:rsidRPr="00C66D1E">
        <w:t>Subsection (</w:t>
      </w:r>
      <w:r w:rsidR="009A2799" w:rsidRPr="00C66D1E">
        <w:t>1</w:t>
      </w:r>
      <w:r w:rsidRPr="00C66D1E">
        <w:t>) does not apply to a person if:</w:t>
      </w:r>
    </w:p>
    <w:p w:rsidR="00ED7A9C" w:rsidRPr="00C66D1E" w:rsidRDefault="00ED7A9C" w:rsidP="00C66D1E">
      <w:pPr>
        <w:pStyle w:val="paragraph"/>
      </w:pPr>
      <w:r w:rsidRPr="00C66D1E">
        <w:tab/>
        <w:t>(a)</w:t>
      </w:r>
      <w:r w:rsidRPr="00C66D1E">
        <w:tab/>
        <w:t xml:space="preserve">the </w:t>
      </w:r>
      <w:r w:rsidR="008561A5" w:rsidRPr="00C66D1E">
        <w:t>person</w:t>
      </w:r>
      <w:r w:rsidRPr="00C66D1E">
        <w:t xml:space="preserve"> is receiving a social security pension or a social security benefit; or</w:t>
      </w:r>
    </w:p>
    <w:p w:rsidR="00ED7A9C" w:rsidRPr="00C66D1E" w:rsidRDefault="00ED7A9C" w:rsidP="00C66D1E">
      <w:pPr>
        <w:pStyle w:val="paragraph"/>
      </w:pPr>
      <w:r w:rsidRPr="00C66D1E">
        <w:tab/>
        <w:t>(b)</w:t>
      </w:r>
      <w:r w:rsidRPr="00C66D1E">
        <w:tab/>
        <w:t xml:space="preserve">the </w:t>
      </w:r>
      <w:r w:rsidR="008561A5" w:rsidRPr="00C66D1E">
        <w:t>person</w:t>
      </w:r>
      <w:r w:rsidRPr="00C66D1E">
        <w:t xml:space="preserve"> is receiving farm household allowance under the </w:t>
      </w:r>
      <w:r w:rsidRPr="00C66D1E">
        <w:rPr>
          <w:i/>
        </w:rPr>
        <w:t>Farm Household Support Act 2014</w:t>
      </w:r>
      <w:r w:rsidRPr="00C66D1E">
        <w:t>; or</w:t>
      </w:r>
    </w:p>
    <w:p w:rsidR="00ED7A9C" w:rsidRPr="00C66D1E" w:rsidRDefault="00ED7A9C" w:rsidP="00C66D1E">
      <w:pPr>
        <w:pStyle w:val="paragraph"/>
      </w:pPr>
      <w:r w:rsidRPr="00C66D1E">
        <w:tab/>
        <w:t>(c)</w:t>
      </w:r>
      <w:r w:rsidRPr="00C66D1E">
        <w:tab/>
        <w:t xml:space="preserve">parental leave pay, or dad and partner pay, under the </w:t>
      </w:r>
      <w:r w:rsidRPr="00C66D1E">
        <w:rPr>
          <w:i/>
        </w:rPr>
        <w:t xml:space="preserve">Paid Parental Leave Act 2010 </w:t>
      </w:r>
      <w:r w:rsidRPr="00C66D1E">
        <w:t xml:space="preserve">is payable to the </w:t>
      </w:r>
      <w:r w:rsidR="008561A5" w:rsidRPr="00C66D1E">
        <w:t>person</w:t>
      </w:r>
      <w:r w:rsidRPr="00C66D1E">
        <w:t>.</w:t>
      </w:r>
    </w:p>
    <w:p w:rsidR="00A7635E" w:rsidRPr="00C66D1E" w:rsidRDefault="00A7635E" w:rsidP="00C66D1E">
      <w:pPr>
        <w:pStyle w:val="subsection"/>
      </w:pPr>
      <w:r w:rsidRPr="00C66D1E">
        <w:tab/>
        <w:t>(</w:t>
      </w:r>
      <w:r w:rsidR="00ED7A9C" w:rsidRPr="00C66D1E">
        <w:t>5</w:t>
      </w:r>
      <w:r w:rsidR="00187B2E" w:rsidRPr="00C66D1E">
        <w:t>)</w:t>
      </w:r>
      <w:r w:rsidRPr="00C66D1E">
        <w:tab/>
      </w:r>
      <w:r w:rsidR="00C66D1E" w:rsidRPr="00C66D1E">
        <w:t>Subsection (</w:t>
      </w:r>
      <w:r w:rsidRPr="00C66D1E">
        <w:t>1) does not apply to a person if:</w:t>
      </w:r>
    </w:p>
    <w:p w:rsidR="00A7635E" w:rsidRPr="00C66D1E" w:rsidRDefault="00A7635E" w:rsidP="00C66D1E">
      <w:pPr>
        <w:pStyle w:val="paragraph"/>
      </w:pPr>
      <w:r w:rsidRPr="00C66D1E">
        <w:tab/>
        <w:t>(a)</w:t>
      </w:r>
      <w:r w:rsidRPr="00C66D1E">
        <w:tab/>
        <w:t xml:space="preserve">the person is a refugee, or a former refugee, at the time the person made the claim for carer </w:t>
      </w:r>
      <w:r w:rsidR="00187B2E" w:rsidRPr="00C66D1E">
        <w:t>allowance</w:t>
      </w:r>
      <w:r w:rsidRPr="00C66D1E">
        <w:t>; or</w:t>
      </w:r>
    </w:p>
    <w:p w:rsidR="00A7635E" w:rsidRPr="00C66D1E" w:rsidRDefault="00A7635E" w:rsidP="00C66D1E">
      <w:pPr>
        <w:pStyle w:val="paragraph"/>
      </w:pPr>
      <w:r w:rsidRPr="00C66D1E">
        <w:tab/>
        <w:t>(b)</w:t>
      </w:r>
      <w:r w:rsidRPr="00C66D1E">
        <w:tab/>
        <w:t>the following apply:</w:t>
      </w:r>
    </w:p>
    <w:p w:rsidR="00A7635E" w:rsidRPr="00C66D1E" w:rsidRDefault="00A7635E" w:rsidP="00C66D1E">
      <w:pPr>
        <w:pStyle w:val="paragraphsub"/>
      </w:pPr>
      <w:r w:rsidRPr="00C66D1E">
        <w:tab/>
        <w:t>(i)</w:t>
      </w:r>
      <w:r w:rsidRPr="00C66D1E">
        <w:tab/>
        <w:t xml:space="preserve">before the person made the claim for carer </w:t>
      </w:r>
      <w:r w:rsidR="00187B2E" w:rsidRPr="00C66D1E">
        <w:t>allowance</w:t>
      </w:r>
      <w:r w:rsidRPr="00C66D1E">
        <w:t>, the person was a family member of another person at the time the other person became a refugee;</w:t>
      </w:r>
    </w:p>
    <w:p w:rsidR="00A7635E" w:rsidRPr="00C66D1E" w:rsidRDefault="00A7635E" w:rsidP="00C66D1E">
      <w:pPr>
        <w:pStyle w:val="paragraphsub"/>
      </w:pPr>
      <w:r w:rsidRPr="00C66D1E">
        <w:tab/>
        <w:t>(ii)</w:t>
      </w:r>
      <w:r w:rsidRPr="00C66D1E">
        <w:tab/>
        <w:t xml:space="preserve">the person is a family member of that other person at the time the person made the claim for carer </w:t>
      </w:r>
      <w:r w:rsidR="00187B2E" w:rsidRPr="00C66D1E">
        <w:t>allowance</w:t>
      </w:r>
      <w:r w:rsidRPr="00C66D1E">
        <w:t xml:space="preserve"> or, if that other person has died, the person was a family member of that other person immediately before that other person died; or</w:t>
      </w:r>
    </w:p>
    <w:p w:rsidR="00A7635E" w:rsidRPr="00C66D1E" w:rsidRDefault="00A7635E" w:rsidP="00C66D1E">
      <w:pPr>
        <w:pStyle w:val="paragraph"/>
      </w:pPr>
      <w:r w:rsidRPr="00C66D1E">
        <w:tab/>
        <w:t>(c)</w:t>
      </w:r>
      <w:r w:rsidRPr="00C66D1E">
        <w:tab/>
        <w:t xml:space="preserve">the person is an Australian citizen at the time the person made the claim for carer </w:t>
      </w:r>
      <w:r w:rsidR="00187B2E" w:rsidRPr="00C66D1E">
        <w:t>allowance</w:t>
      </w:r>
      <w:r w:rsidRPr="00C66D1E">
        <w:t>.</w:t>
      </w:r>
    </w:p>
    <w:p w:rsidR="00FD3140" w:rsidRPr="00C66D1E" w:rsidRDefault="00FD3140" w:rsidP="00C66D1E">
      <w:pPr>
        <w:pStyle w:val="subsection"/>
      </w:pPr>
      <w:r w:rsidRPr="00C66D1E">
        <w:tab/>
        <w:t>(6)</w:t>
      </w:r>
      <w:r w:rsidRPr="00C66D1E">
        <w:tab/>
        <w:t xml:space="preserve">For the purposes of </w:t>
      </w:r>
      <w:r w:rsidR="00C66D1E" w:rsidRPr="00C66D1E">
        <w:t>subsection (</w:t>
      </w:r>
      <w:r w:rsidRPr="00C66D1E">
        <w:t>5):</w:t>
      </w:r>
    </w:p>
    <w:p w:rsidR="00FD3140" w:rsidRPr="00C66D1E" w:rsidRDefault="00FD3140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>7(6D); and</w:t>
      </w:r>
    </w:p>
    <w:p w:rsidR="00FD3140" w:rsidRPr="00C66D1E" w:rsidRDefault="00FD3140" w:rsidP="00C66D1E">
      <w:pPr>
        <w:pStyle w:val="paragraph"/>
      </w:pPr>
      <w:r w:rsidRPr="00C66D1E">
        <w:lastRenderedPageBreak/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>7(1); and</w:t>
      </w:r>
    </w:p>
    <w:p w:rsidR="00FD3140" w:rsidRPr="00C66D1E" w:rsidRDefault="00FD3140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>7(6B).</w:t>
      </w:r>
    </w:p>
    <w:p w:rsidR="00A7635E" w:rsidRPr="00C66D1E" w:rsidRDefault="00A7635E" w:rsidP="00C66D1E">
      <w:pPr>
        <w:pStyle w:val="ActHead5"/>
      </w:pPr>
      <w:bookmarkStart w:id="15" w:name="_Toc532551995"/>
      <w:r w:rsidRPr="00C66D1E">
        <w:rPr>
          <w:rStyle w:val="CharSectno"/>
        </w:rPr>
        <w:t>967</w:t>
      </w:r>
      <w:r w:rsidRPr="00C66D1E">
        <w:t xml:space="preserve">  Duration of newly arrived resident’s waiting period</w:t>
      </w:r>
      <w:bookmarkEnd w:id="15"/>
    </w:p>
    <w:p w:rsidR="00A63949" w:rsidRPr="00C66D1E" w:rsidRDefault="00A63949" w:rsidP="00C66D1E">
      <w:pPr>
        <w:pStyle w:val="subsection"/>
      </w:pPr>
      <w:r w:rsidRPr="00C66D1E">
        <w:tab/>
        <w:t>(1)</w:t>
      </w:r>
      <w:r w:rsidRPr="00C66D1E">
        <w:tab/>
        <w:t>If a person is subject to a newly arrived resident’s waiting period, the period starts on the day the person first became an Australian resident.</w:t>
      </w:r>
    </w:p>
    <w:p w:rsidR="00A63949" w:rsidRPr="00C66D1E" w:rsidRDefault="00A63949" w:rsidP="00C66D1E">
      <w:pPr>
        <w:pStyle w:val="subsection"/>
      </w:pPr>
      <w:r w:rsidRPr="00C66D1E">
        <w:tab/>
        <w:t>(2)</w:t>
      </w:r>
      <w:r w:rsidRPr="00C66D1E">
        <w:tab/>
        <w:t xml:space="preserve">The newly arrived resident’s waiting period ends when the person has been an Australian resident and in Australia for a period of, or periods totalling, </w:t>
      </w:r>
      <w:r w:rsidR="003A70A6">
        <w:t xml:space="preserve">52 </w:t>
      </w:r>
      <w:r w:rsidRPr="00C66D1E">
        <w:t>weeks.</w:t>
      </w:r>
    </w:p>
    <w:p w:rsidR="00E012BB" w:rsidRPr="00C66D1E" w:rsidRDefault="0027174D" w:rsidP="00C66D1E">
      <w:pPr>
        <w:pStyle w:val="ItemHead"/>
      </w:pPr>
      <w:r w:rsidRPr="00C66D1E">
        <w:t>32</w:t>
      </w:r>
      <w:r w:rsidR="00E012BB" w:rsidRPr="00C66D1E">
        <w:t xml:space="preserve">  Application provision</w:t>
      </w:r>
    </w:p>
    <w:p w:rsidR="00E012BB" w:rsidRPr="00C66D1E" w:rsidRDefault="004E573A" w:rsidP="00C66D1E">
      <w:pPr>
        <w:pStyle w:val="Subitem"/>
      </w:pPr>
      <w:r w:rsidRPr="00C66D1E">
        <w:t>(1)</w:t>
      </w:r>
      <w:r w:rsidRPr="00C66D1E">
        <w:tab/>
      </w:r>
      <w:r w:rsidR="00E012BB" w:rsidRPr="00C66D1E">
        <w:t>Sections</w:t>
      </w:r>
      <w:r w:rsidR="00C66D1E" w:rsidRPr="00C66D1E">
        <w:t> </w:t>
      </w:r>
      <w:r w:rsidR="00D408A9" w:rsidRPr="00C66D1E">
        <w:t>322, 323, 500X, 500Y</w:t>
      </w:r>
      <w:r w:rsidR="008C5012" w:rsidRPr="00C66D1E">
        <w:t>,</w:t>
      </w:r>
      <w:r w:rsidR="00D408A9" w:rsidRPr="00C66D1E">
        <w:t xml:space="preserve"> </w:t>
      </w:r>
      <w:r w:rsidR="00E012BB" w:rsidRPr="00C66D1E">
        <w:t xml:space="preserve">966 </w:t>
      </w:r>
      <w:r w:rsidR="00187B2E" w:rsidRPr="00C66D1E">
        <w:t>and 967</w:t>
      </w:r>
      <w:r w:rsidR="00E012BB" w:rsidRPr="00C66D1E">
        <w:t xml:space="preserve"> of the </w:t>
      </w:r>
      <w:r w:rsidR="00E012BB" w:rsidRPr="00C66D1E">
        <w:rPr>
          <w:i/>
        </w:rPr>
        <w:t>Social Security Act 1991</w:t>
      </w:r>
      <w:r w:rsidR="00E012BB" w:rsidRPr="00C66D1E">
        <w:t xml:space="preserve">, as added </w:t>
      </w:r>
      <w:r w:rsidR="00D408A9" w:rsidRPr="00C66D1E">
        <w:t xml:space="preserve">or inserted </w:t>
      </w:r>
      <w:r w:rsidR="00E012BB" w:rsidRPr="00C66D1E">
        <w:t xml:space="preserve">by this Part, </w:t>
      </w:r>
      <w:r w:rsidR="00187B2E" w:rsidRPr="00C66D1E">
        <w:t xml:space="preserve">apply in relation to a person </w:t>
      </w:r>
      <w:r w:rsidR="00F13F0C" w:rsidRPr="00C66D1E">
        <w:t>who becomes the holder of a permanent visa on or after the commencement of this item.</w:t>
      </w:r>
    </w:p>
    <w:p w:rsidR="004E573A" w:rsidRDefault="004E573A" w:rsidP="00C66D1E">
      <w:pPr>
        <w:pStyle w:val="Subitem"/>
      </w:pPr>
      <w:r w:rsidRPr="00C66D1E">
        <w:t>(2)</w:t>
      </w:r>
      <w:r w:rsidRPr="00C66D1E">
        <w:tab/>
        <w:t>Those sections do not apply in relation to a special category visa holder who is a protected SCV holder.</w:t>
      </w:r>
    </w:p>
    <w:p w:rsidR="00EC229B" w:rsidRDefault="00EC229B" w:rsidP="00EC229B">
      <w:pPr>
        <w:pStyle w:val="Subitem"/>
      </w:pPr>
      <w:r>
        <w:t>(3)</w:t>
      </w:r>
      <w:r>
        <w:tab/>
        <w:t>Those sections do not apply in relation to a person who, on or after the commencement of this item, becomes the holder of:</w:t>
      </w:r>
    </w:p>
    <w:p w:rsidR="00EC229B" w:rsidRDefault="00EC229B" w:rsidP="00EC229B">
      <w:pPr>
        <w:pStyle w:val="paragraph"/>
      </w:pPr>
      <w:r>
        <w:tab/>
        <w:t>(a)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117 (Orphan Relative) visa or as a Subclass 837 (Orphan Relative) visa; or</w:t>
      </w:r>
    </w:p>
    <w:p w:rsidR="00EC229B" w:rsidRDefault="00EC229B" w:rsidP="00EC229B">
      <w:pPr>
        <w:pStyle w:val="paragraph"/>
      </w:pPr>
      <w:r>
        <w:tab/>
        <w:t>(b)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115 (Remaining Relative) visa or as a Subclass 835 (Remaining Relative) visa; or</w:t>
      </w:r>
    </w:p>
    <w:p w:rsidR="00EC229B" w:rsidRDefault="00EC229B" w:rsidP="00EC229B">
      <w:pPr>
        <w:pStyle w:val="paragraph"/>
      </w:pPr>
      <w:r>
        <w:tab/>
        <w:t>(c)</w:t>
      </w:r>
      <w:r>
        <w:tab/>
        <w:t>a visa of a kind determined in an instrument under subitem (4).</w:t>
      </w:r>
    </w:p>
    <w:p w:rsidR="00EC229B" w:rsidRPr="00C66D1E" w:rsidRDefault="00EC229B" w:rsidP="00EC229B">
      <w:pPr>
        <w:pStyle w:val="Subitem"/>
      </w:pPr>
      <w:r>
        <w:t>(4)</w:t>
      </w:r>
      <w:r>
        <w:tab/>
        <w:t>The Minister may, by legislative instrument, determine a kind of visa for the purposes of paragraph (3)(c).</w:t>
      </w:r>
    </w:p>
    <w:p w:rsidR="00490FF3" w:rsidRPr="00C66D1E" w:rsidRDefault="00490FF3" w:rsidP="00C66D1E">
      <w:pPr>
        <w:pStyle w:val="ActHead6"/>
        <w:pageBreakBefore/>
      </w:pPr>
      <w:bookmarkStart w:id="16" w:name="_Toc532551996"/>
      <w:r w:rsidRPr="00C66D1E">
        <w:rPr>
          <w:rStyle w:val="CharAmSchNo"/>
        </w:rPr>
        <w:lastRenderedPageBreak/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2</w:t>
      </w:r>
      <w:r w:rsidRPr="00C66D1E">
        <w:t>—</w:t>
      </w:r>
      <w:r w:rsidRPr="00C66D1E">
        <w:rPr>
          <w:rStyle w:val="CharAmSchText"/>
        </w:rPr>
        <w:t>Farm household support amendments</w:t>
      </w:r>
      <w:bookmarkEnd w:id="16"/>
    </w:p>
    <w:p w:rsidR="00490FF3" w:rsidRPr="00C66D1E" w:rsidRDefault="00490FF3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490FF3" w:rsidRPr="00C66D1E" w:rsidRDefault="00490FF3" w:rsidP="00C66D1E">
      <w:pPr>
        <w:pStyle w:val="ActHead9"/>
        <w:rPr>
          <w:i w:val="0"/>
        </w:rPr>
      </w:pPr>
      <w:bookmarkStart w:id="17" w:name="_Toc532551997"/>
      <w:r w:rsidRPr="00C66D1E">
        <w:t>Farm Household Support Act 2014</w:t>
      </w:r>
      <w:bookmarkEnd w:id="17"/>
    </w:p>
    <w:p w:rsidR="00490FF3" w:rsidRPr="00C66D1E" w:rsidRDefault="00490FF3" w:rsidP="00C66D1E">
      <w:pPr>
        <w:pStyle w:val="ItemHead"/>
      </w:pPr>
      <w:r w:rsidRPr="00C66D1E">
        <w:t>1  Subsection</w:t>
      </w:r>
      <w:r w:rsidR="00C66D1E" w:rsidRPr="00C66D1E">
        <w:t> </w:t>
      </w:r>
      <w:r w:rsidR="008E7333" w:rsidRPr="00C66D1E">
        <w:t>42</w:t>
      </w:r>
      <w:r w:rsidRPr="00C66D1E">
        <w:t>(</w:t>
      </w:r>
      <w:r w:rsidR="008E7333" w:rsidRPr="00C66D1E">
        <w:t>1</w:t>
      </w:r>
      <w:r w:rsidRPr="00C66D1E">
        <w:t>)</w:t>
      </w:r>
    </w:p>
    <w:p w:rsidR="00490FF3" w:rsidRPr="00C66D1E" w:rsidRDefault="00490FF3" w:rsidP="00C66D1E">
      <w:pPr>
        <w:pStyle w:val="Item"/>
      </w:pPr>
      <w:r w:rsidRPr="00C66D1E">
        <w:t>Omit “104”, substitute “</w:t>
      </w:r>
      <w:r w:rsidR="00BE692E">
        <w:t>208</w:t>
      </w:r>
      <w:r w:rsidRPr="00C66D1E">
        <w:t>”.</w:t>
      </w:r>
    </w:p>
    <w:p w:rsidR="00490FF3" w:rsidRPr="00C66D1E" w:rsidRDefault="00490FF3" w:rsidP="00C66D1E">
      <w:pPr>
        <w:pStyle w:val="ItemHead"/>
      </w:pPr>
      <w:r w:rsidRPr="00C66D1E">
        <w:t xml:space="preserve">2  Paragraph </w:t>
      </w:r>
      <w:r w:rsidR="008E7333" w:rsidRPr="00C66D1E">
        <w:t>43</w:t>
      </w:r>
      <w:r w:rsidRPr="00C66D1E">
        <w:t>(b)</w:t>
      </w:r>
    </w:p>
    <w:p w:rsidR="00490FF3" w:rsidRPr="00C66D1E" w:rsidRDefault="00490FF3" w:rsidP="00C66D1E">
      <w:pPr>
        <w:pStyle w:val="Item"/>
      </w:pPr>
      <w:r w:rsidRPr="00C66D1E">
        <w:t>Omit “104”, substitute “</w:t>
      </w:r>
      <w:r w:rsidR="00BE692E">
        <w:t>208</w:t>
      </w:r>
      <w:r w:rsidRPr="00C66D1E">
        <w:t>”.</w:t>
      </w:r>
    </w:p>
    <w:p w:rsidR="00B63442" w:rsidRPr="00C66D1E" w:rsidRDefault="00B63442" w:rsidP="00C66D1E">
      <w:pPr>
        <w:pStyle w:val="ItemHead"/>
      </w:pPr>
      <w:r w:rsidRPr="00C66D1E">
        <w:t>3  Application provision</w:t>
      </w:r>
    </w:p>
    <w:p w:rsidR="00B63442" w:rsidRPr="00C66D1E" w:rsidRDefault="000513DF" w:rsidP="00C66D1E">
      <w:pPr>
        <w:pStyle w:val="Subitem"/>
      </w:pPr>
      <w:r w:rsidRPr="00C66D1E">
        <w:t>(1)</w:t>
      </w:r>
      <w:r w:rsidR="00B63442" w:rsidRPr="00C66D1E">
        <w:tab/>
        <w:t>The amendments made by this Schedule apply in relation to a person who becomes the holder of a permanent visa on or after the commencement of this item.</w:t>
      </w:r>
    </w:p>
    <w:p w:rsidR="000513DF" w:rsidRDefault="000513DF" w:rsidP="00C66D1E">
      <w:pPr>
        <w:pStyle w:val="Subitem"/>
      </w:pPr>
      <w:r w:rsidRPr="00C66D1E">
        <w:t>(2)</w:t>
      </w:r>
      <w:r w:rsidRPr="00C66D1E">
        <w:tab/>
        <w:t>Those amendments do not apply in relation to a special category visa holder who is a protected SCV holder.</w:t>
      </w:r>
    </w:p>
    <w:p w:rsidR="005A35D5" w:rsidRDefault="005A35D5" w:rsidP="005A35D5">
      <w:pPr>
        <w:pStyle w:val="Subitem"/>
      </w:pPr>
      <w:r>
        <w:t>(3)</w:t>
      </w:r>
      <w:r>
        <w:tab/>
        <w:t>Those amendments do not apply in relation to a person who, on or after the commencement of this item, becomes the holder of:</w:t>
      </w:r>
    </w:p>
    <w:p w:rsidR="005A35D5" w:rsidRDefault="005A35D5" w:rsidP="005A35D5">
      <w:pPr>
        <w:pStyle w:val="paragraph"/>
      </w:pPr>
      <w:r>
        <w:tab/>
        <w:t>(a)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117 (Orphan Relative) visa or as a Subclass 837 (Orphan Relative) visa; or</w:t>
      </w:r>
    </w:p>
    <w:p w:rsidR="005A35D5" w:rsidRDefault="005A35D5" w:rsidP="005A35D5">
      <w:pPr>
        <w:pStyle w:val="paragraph"/>
      </w:pPr>
      <w:r>
        <w:tab/>
        <w:t>(b)</w:t>
      </w:r>
      <w:r>
        <w:tab/>
        <w:t xml:space="preserve">a visa referred to in the regulations under the </w:t>
      </w:r>
      <w:r>
        <w:rPr>
          <w:i/>
        </w:rPr>
        <w:t xml:space="preserve">Migration Act 1958 </w:t>
      </w:r>
      <w:r>
        <w:t>as a Subclass 115 (Remaining Relative) visa or as a Subclass 835 (Remaining Relative) visa; or</w:t>
      </w:r>
    </w:p>
    <w:p w:rsidR="005A35D5" w:rsidRDefault="005A35D5" w:rsidP="005A35D5">
      <w:pPr>
        <w:pStyle w:val="paragraph"/>
      </w:pPr>
      <w:r>
        <w:tab/>
        <w:t>(c)</w:t>
      </w:r>
      <w:r>
        <w:tab/>
        <w:t>a visa of a kind determined in an instrument under subitem (4).</w:t>
      </w:r>
    </w:p>
    <w:p w:rsidR="005A35D5" w:rsidRPr="00C66D1E" w:rsidRDefault="005A35D5" w:rsidP="005A35D5">
      <w:pPr>
        <w:pStyle w:val="Subitem"/>
      </w:pPr>
      <w:r>
        <w:t>(4)</w:t>
      </w:r>
      <w:r>
        <w:tab/>
        <w:t>The Minister may, by legislative instrument, determine a kind of visa for the purposes of paragraph (3)(c).</w:t>
      </w:r>
    </w:p>
    <w:p w:rsidR="002A1518" w:rsidRPr="00C66D1E" w:rsidRDefault="002A1518" w:rsidP="00C66D1E">
      <w:pPr>
        <w:pStyle w:val="ActHead6"/>
        <w:pageBreakBefore/>
      </w:pPr>
      <w:bookmarkStart w:id="18" w:name="_Toc532551998"/>
      <w:r w:rsidRPr="00C66D1E">
        <w:rPr>
          <w:rStyle w:val="CharAmSchNo"/>
        </w:rPr>
        <w:lastRenderedPageBreak/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3</w:t>
      </w:r>
      <w:r w:rsidRPr="00C66D1E">
        <w:t>—</w:t>
      </w:r>
      <w:r w:rsidRPr="00C66D1E">
        <w:rPr>
          <w:rStyle w:val="CharAmSchText"/>
        </w:rPr>
        <w:t>Family assistance amendments</w:t>
      </w:r>
      <w:bookmarkEnd w:id="18"/>
    </w:p>
    <w:p w:rsidR="00890F8D" w:rsidRPr="00C66D1E" w:rsidRDefault="00890F8D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2A1518" w:rsidRPr="00C66D1E" w:rsidRDefault="002A1518" w:rsidP="00C66D1E">
      <w:pPr>
        <w:pStyle w:val="ActHead9"/>
        <w:rPr>
          <w:i w:val="0"/>
        </w:rPr>
      </w:pPr>
      <w:bookmarkStart w:id="19" w:name="_Toc532551999"/>
      <w:r w:rsidRPr="00C66D1E">
        <w:t>A New Tax System (Family Assistance) Act 1999</w:t>
      </w:r>
      <w:bookmarkEnd w:id="19"/>
    </w:p>
    <w:p w:rsidR="002F4A20" w:rsidRPr="00C66D1E" w:rsidRDefault="007A534D" w:rsidP="00C66D1E">
      <w:pPr>
        <w:pStyle w:val="ItemHead"/>
      </w:pPr>
      <w:r w:rsidRPr="00C66D1E">
        <w:t>1</w:t>
      </w:r>
      <w:r w:rsidR="002F4A20" w:rsidRPr="00C66D1E">
        <w:t xml:space="preserve">  Subsection</w:t>
      </w:r>
      <w:r w:rsidR="00C66D1E" w:rsidRPr="00C66D1E">
        <w:t> </w:t>
      </w:r>
      <w:r w:rsidR="002F4A20" w:rsidRPr="00C66D1E">
        <w:t>3(1)</w:t>
      </w:r>
    </w:p>
    <w:p w:rsidR="002F4A20" w:rsidRPr="00C66D1E" w:rsidRDefault="002F4A20" w:rsidP="00C66D1E">
      <w:pPr>
        <w:pStyle w:val="Item"/>
      </w:pPr>
      <w:r w:rsidRPr="00C66D1E">
        <w:t>Insert:</w:t>
      </w:r>
    </w:p>
    <w:p w:rsidR="002F4A20" w:rsidRPr="00C66D1E" w:rsidRDefault="002F4A20" w:rsidP="00C66D1E">
      <w:pPr>
        <w:pStyle w:val="Definition"/>
      </w:pPr>
      <w:r w:rsidRPr="00C66D1E">
        <w:rPr>
          <w:b/>
          <w:i/>
        </w:rPr>
        <w:t>permanent visa</w:t>
      </w:r>
      <w:r w:rsidRPr="00C66D1E">
        <w:t xml:space="preserve"> has the same meaning as in the </w:t>
      </w:r>
      <w:r w:rsidRPr="00C66D1E">
        <w:rPr>
          <w:i/>
        </w:rPr>
        <w:t>Migration Act 1958</w:t>
      </w:r>
      <w:r w:rsidRPr="00C66D1E">
        <w:t>.</w:t>
      </w:r>
    </w:p>
    <w:p w:rsidR="00361FD9" w:rsidRPr="00C66D1E" w:rsidRDefault="007A534D" w:rsidP="00C66D1E">
      <w:pPr>
        <w:pStyle w:val="ItemHead"/>
      </w:pPr>
      <w:r w:rsidRPr="00C66D1E">
        <w:t>2</w:t>
      </w:r>
      <w:r w:rsidR="0005746C" w:rsidRPr="00C66D1E">
        <w:t xml:space="preserve">  A</w:t>
      </w:r>
      <w:r w:rsidR="00126B83">
        <w:t>fter section</w:t>
      </w:r>
      <w:r w:rsidR="00C66D1E" w:rsidRPr="00C66D1E">
        <w:t> </w:t>
      </w:r>
      <w:r w:rsidR="00126B83">
        <w:t>6</w:t>
      </w:r>
      <w:r w:rsidR="0005746C" w:rsidRPr="00C66D1E">
        <w:t>1</w:t>
      </w:r>
    </w:p>
    <w:p w:rsidR="0005746C" w:rsidRPr="00C66D1E" w:rsidRDefault="00D70A41" w:rsidP="00C66D1E">
      <w:pPr>
        <w:pStyle w:val="Item"/>
      </w:pPr>
      <w:r>
        <w:t>Insert</w:t>
      </w:r>
      <w:r w:rsidR="0005746C" w:rsidRPr="00C66D1E">
        <w:t>:</w:t>
      </w:r>
    </w:p>
    <w:p w:rsidR="0005746C" w:rsidRPr="00C66D1E" w:rsidRDefault="007B2463" w:rsidP="00C66D1E">
      <w:pPr>
        <w:pStyle w:val="ActHead5"/>
      </w:pPr>
      <w:bookmarkStart w:id="20" w:name="_Toc532552000"/>
      <w:r w:rsidRPr="007B2463">
        <w:rPr>
          <w:rStyle w:val="CharSectno"/>
        </w:rPr>
        <w:t>61AA</w:t>
      </w:r>
      <w:r w:rsidRPr="00C66D1E">
        <w:t xml:space="preserve">  </w:t>
      </w:r>
      <w:r w:rsidRPr="007B2463">
        <w:rPr>
          <w:rStyle w:val="CharSectno"/>
        </w:rPr>
        <w:t>Part A rate of family tax benefit is nil for a day in newly</w:t>
      </w:r>
      <w:r w:rsidR="0005746C" w:rsidRPr="00C66D1E">
        <w:t xml:space="preserve"> arrived resident’s waiting period</w:t>
      </w:r>
      <w:bookmarkEnd w:id="20"/>
    </w:p>
    <w:p w:rsidR="00F45D2F" w:rsidRDefault="00F45D2F" w:rsidP="00F45D2F">
      <w:pPr>
        <w:pStyle w:val="subsection"/>
      </w:pPr>
      <w:r>
        <w:tab/>
        <w:t>(1)</w:t>
      </w:r>
      <w:r>
        <w:tab/>
        <w:t>Despite Parts 2 to 3A of Schedule 1, an individual’s Part A rate of family tax benefit in respect of a day is nil if the day occurs in a newly arrived resident’s waiting period for the individual.</w:t>
      </w:r>
    </w:p>
    <w:p w:rsidR="0008375A" w:rsidRPr="00C66D1E" w:rsidRDefault="0008375A" w:rsidP="00C66D1E">
      <w:pPr>
        <w:pStyle w:val="SubsectionHead"/>
      </w:pPr>
      <w:r w:rsidRPr="00C66D1E">
        <w:t>When individual subject to newly arrived resident’s waiting period</w:t>
      </w:r>
    </w:p>
    <w:p w:rsidR="00CD0D46" w:rsidRPr="00C66D1E" w:rsidRDefault="00CD0D46" w:rsidP="00C66D1E">
      <w:pPr>
        <w:pStyle w:val="subsection"/>
      </w:pPr>
      <w:r w:rsidRPr="00C66D1E">
        <w:tab/>
        <w:t>(2)</w:t>
      </w:r>
      <w:r w:rsidRPr="00C66D1E">
        <w:tab/>
      </w:r>
      <w:r w:rsidR="00E12B10" w:rsidRPr="00C66D1E">
        <w:t>Subject to this section, a</w:t>
      </w:r>
      <w:r w:rsidR="0008375A" w:rsidRPr="00C66D1E">
        <w:t>n individual</w:t>
      </w:r>
      <w:r w:rsidRPr="00C66D1E">
        <w:t xml:space="preserve"> </w:t>
      </w:r>
      <w:r w:rsidR="00C65C0F" w:rsidRPr="00C66D1E">
        <w:t>is subject to a newly arrived resident’s waiting period if</w:t>
      </w:r>
      <w:r w:rsidRPr="00C66D1E">
        <w:t>, on or after the commencement of this subsection</w:t>
      </w:r>
      <w:r w:rsidR="00C65C0F" w:rsidRPr="00C66D1E">
        <w:t>, the individual</w:t>
      </w:r>
      <w:r w:rsidRPr="00C66D1E">
        <w:t>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</w:r>
      <w:r w:rsidR="00500EF0" w:rsidRPr="00C66D1E">
        <w:t>becomes the holder of a visa determined by the Minister for the purposes of subparagraph</w:t>
      </w:r>
      <w:r w:rsidR="00C66D1E" w:rsidRPr="00C66D1E">
        <w:t> </w:t>
      </w:r>
      <w:r w:rsidR="00500EF0" w:rsidRPr="00C66D1E">
        <w:t xml:space="preserve">729(2)(f)(v) of the </w:t>
      </w:r>
      <w:r w:rsidR="00500EF0" w:rsidRPr="00C66D1E">
        <w:rPr>
          <w:i/>
        </w:rPr>
        <w:t>Social Security Act 1991</w:t>
      </w:r>
      <w:r w:rsidRPr="00C66D1E">
        <w:t>; or</w:t>
      </w:r>
    </w:p>
    <w:p w:rsidR="00462848" w:rsidRDefault="00462848" w:rsidP="00462848">
      <w:pPr>
        <w:pStyle w:val="paragraph"/>
      </w:pPr>
      <w:r>
        <w:tab/>
        <w:t>(b)</w:t>
      </w:r>
      <w:r>
        <w:tab/>
        <w:t>becomes the holder of a permanent visa, except:</w:t>
      </w:r>
    </w:p>
    <w:p w:rsidR="00462848" w:rsidRDefault="00462848" w:rsidP="00462848">
      <w:pPr>
        <w:pStyle w:val="paragraphsub"/>
      </w:pPr>
      <w:r>
        <w:tab/>
        <w:t>(i)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117 (Orphan Relative) visa or as a Subclass 837 (Orphan Relative) visa; or</w:t>
      </w:r>
    </w:p>
    <w:p w:rsidR="00462848" w:rsidRDefault="00462848" w:rsidP="00462848">
      <w:pPr>
        <w:pStyle w:val="paragraphsub"/>
      </w:pPr>
      <w:r>
        <w:tab/>
        <w:t>(ii)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115 (Remaining Relative) visa or as a Subclass 835 (Remaining Relative) visa; or</w:t>
      </w:r>
    </w:p>
    <w:p w:rsidR="00462848" w:rsidRDefault="00462848" w:rsidP="00462848">
      <w:pPr>
        <w:pStyle w:val="paragraphsub"/>
      </w:pPr>
      <w:r>
        <w:tab/>
        <w:t>(iii)</w:t>
      </w:r>
      <w:r>
        <w:tab/>
        <w:t>a visa of a kind determined in an instrument under subsection (2A).</w:t>
      </w:r>
    </w:p>
    <w:p w:rsidR="0040074D" w:rsidRDefault="0040074D" w:rsidP="0040074D">
      <w:pPr>
        <w:pStyle w:val="subsection"/>
      </w:pPr>
      <w:r>
        <w:lastRenderedPageBreak/>
        <w:tab/>
        <w:t>(2A)</w:t>
      </w:r>
      <w:r>
        <w:tab/>
        <w:t>The Minister may, by legislative instrument, determine a kind of visa for the purposes of subparagraph (2)(b)(iii).</w:t>
      </w:r>
    </w:p>
    <w:p w:rsidR="0040074D" w:rsidRDefault="0040074D" w:rsidP="0040074D">
      <w:pPr>
        <w:pStyle w:val="subsection"/>
      </w:pPr>
      <w:r>
        <w:tab/>
        <w:t>(2B)</w:t>
      </w:r>
      <w:r>
        <w:tab/>
        <w:t>Paragraph (2)(b) does not apply in relation to an individual if, at any time before the commencement of this subsection, the individual held a visa covered by paragraph (2)(a).</w:t>
      </w:r>
    </w:p>
    <w:p w:rsidR="0008375A" w:rsidRPr="00C66D1E" w:rsidRDefault="0008375A" w:rsidP="00C66D1E">
      <w:pPr>
        <w:pStyle w:val="SubsectionHead"/>
      </w:pPr>
      <w:r w:rsidRPr="00C66D1E">
        <w:t>Length of waiting period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3</w:t>
      </w:r>
      <w:r w:rsidRPr="00C66D1E">
        <w:t>)</w:t>
      </w:r>
      <w:r w:rsidRPr="00C66D1E">
        <w:tab/>
        <w:t>If: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  <w:t>a</w:t>
      </w:r>
      <w:r w:rsidR="0008375A" w:rsidRPr="00C66D1E">
        <w:t>n individual</w:t>
      </w:r>
      <w:r w:rsidRPr="00C66D1E">
        <w:t xml:space="preserve"> is subject to a newly arrived resident’s waiting period; and</w:t>
      </w:r>
    </w:p>
    <w:p w:rsidR="000F5D94" w:rsidRPr="00C66D1E" w:rsidRDefault="000F5D94" w:rsidP="00C66D1E">
      <w:pPr>
        <w:pStyle w:val="paragraph"/>
      </w:pPr>
      <w:r w:rsidRPr="00C66D1E">
        <w:tab/>
        <w:t>(b)</w:t>
      </w:r>
      <w:r w:rsidRPr="00C66D1E">
        <w:tab/>
        <w:t xml:space="preserve">the visa </w:t>
      </w:r>
      <w:r w:rsidR="00BA6100">
        <w:t>covered by</w:t>
      </w:r>
      <w:r w:rsidRPr="00C66D1E">
        <w:t xml:space="preserve"> </w:t>
      </w:r>
      <w:r w:rsidR="00C66D1E" w:rsidRPr="00C66D1E">
        <w:t>paragraph (</w:t>
      </w:r>
      <w:r w:rsidRPr="00C66D1E">
        <w:t>2)(a)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</w:t>
      </w:r>
      <w:r w:rsidR="00D90390" w:rsidRPr="00C66D1E">
        <w:t xml:space="preserve"> and</w:t>
      </w:r>
    </w:p>
    <w:p w:rsidR="00D90390" w:rsidRPr="00C66D1E" w:rsidRDefault="00D9039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4) does not apply;</w:t>
      </w:r>
    </w:p>
    <w:p w:rsidR="00CD0D46" w:rsidRPr="00C66D1E" w:rsidRDefault="00CD0D46" w:rsidP="00C66D1E">
      <w:pPr>
        <w:pStyle w:val="subsection2"/>
      </w:pPr>
      <w:r w:rsidRPr="00C66D1E">
        <w:t>the waiting period:</w:t>
      </w:r>
    </w:p>
    <w:p w:rsidR="00CD0D46" w:rsidRPr="00C66D1E" w:rsidRDefault="00F25C2C" w:rsidP="00C66D1E">
      <w:pPr>
        <w:pStyle w:val="paragraph"/>
      </w:pPr>
      <w:r w:rsidRPr="00C66D1E">
        <w:tab/>
        <w:t>(d</w:t>
      </w:r>
      <w:r w:rsidR="00CD0D46" w:rsidRPr="00C66D1E">
        <w:t>)</w:t>
      </w:r>
      <w:r w:rsidR="00CD0D46" w:rsidRPr="00C66D1E">
        <w:tab/>
        <w:t xml:space="preserve">starts on the day on which the </w:t>
      </w:r>
      <w:r w:rsidR="0008375A" w:rsidRPr="00C66D1E">
        <w:t>individual</w:t>
      </w:r>
      <w:r w:rsidR="00CD0D46" w:rsidRPr="00C66D1E">
        <w:t xml:space="preserve"> applied for that visa; and</w:t>
      </w:r>
    </w:p>
    <w:p w:rsidR="00CD0D46" w:rsidRPr="00C66D1E" w:rsidRDefault="00F25C2C" w:rsidP="00C66D1E">
      <w:pPr>
        <w:pStyle w:val="paragraph"/>
      </w:pPr>
      <w:r w:rsidRPr="00C66D1E">
        <w:tab/>
        <w:t>(e</w:t>
      </w:r>
      <w:r w:rsidR="00CD0D46" w:rsidRPr="00C66D1E">
        <w:t>)</w:t>
      </w:r>
      <w:r w:rsidR="00CD0D46" w:rsidRPr="00C66D1E">
        <w:tab/>
        <w:t xml:space="preserve">ends when the </w:t>
      </w:r>
      <w:r w:rsidR="0008375A" w:rsidRPr="00C66D1E">
        <w:t>individual</w:t>
      </w:r>
      <w:r w:rsidR="00CD0D46" w:rsidRPr="00C66D1E">
        <w:t xml:space="preserve"> has been in Australia for a period of, or periods totalling, </w:t>
      </w:r>
      <w:r w:rsidR="004D354C">
        <w:t xml:space="preserve">52 </w:t>
      </w:r>
      <w:r w:rsidR="00CD0D46" w:rsidRPr="00C66D1E">
        <w:t>weeks after that day.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4</w:t>
      </w:r>
      <w:r w:rsidRPr="00C66D1E">
        <w:t>)</w:t>
      </w:r>
      <w:r w:rsidRPr="00C66D1E">
        <w:tab/>
        <w:t>If:</w:t>
      </w:r>
    </w:p>
    <w:p w:rsidR="00CD0D46" w:rsidRPr="00C66D1E" w:rsidRDefault="00CD0D46" w:rsidP="00C66D1E">
      <w:pPr>
        <w:pStyle w:val="paragraph"/>
      </w:pPr>
      <w:r w:rsidRPr="00C66D1E">
        <w:tab/>
        <w:t>(a)</w:t>
      </w:r>
      <w:r w:rsidRPr="00C66D1E">
        <w:tab/>
        <w:t>a</w:t>
      </w:r>
      <w:r w:rsidR="0008375A" w:rsidRPr="00C66D1E">
        <w:t>n individual</w:t>
      </w:r>
      <w:r w:rsidRPr="00C66D1E">
        <w:t xml:space="preserve"> is subject to a newly arrived resident’s waiting period; and</w:t>
      </w:r>
    </w:p>
    <w:p w:rsidR="00D90390" w:rsidRPr="00C66D1E" w:rsidRDefault="00D90390" w:rsidP="00C66D1E">
      <w:pPr>
        <w:pStyle w:val="paragraph"/>
      </w:pPr>
      <w:r w:rsidRPr="00C66D1E">
        <w:tab/>
        <w:t>(b)</w:t>
      </w:r>
      <w:r w:rsidRPr="00C66D1E">
        <w:tab/>
      </w:r>
      <w:r w:rsidR="00744B24" w:rsidRPr="00C66D1E">
        <w:t>the individual has previously</w:t>
      </w:r>
      <w:r w:rsidRPr="00C66D1E">
        <w:t xml:space="preserve"> held one or more visas </w:t>
      </w:r>
      <w:r w:rsidR="008561A5" w:rsidRPr="00C66D1E">
        <w:t>in a class of visas determined by the Minister for the purposes of paragraph</w:t>
      </w:r>
      <w:r w:rsidR="00C66D1E" w:rsidRPr="00C66D1E">
        <w:t> </w:t>
      </w:r>
      <w:r w:rsidR="008561A5" w:rsidRPr="00C66D1E">
        <w:t xml:space="preserve">739A(4)(b) of the </w:t>
      </w:r>
      <w:r w:rsidR="008561A5" w:rsidRPr="00C66D1E">
        <w:rPr>
          <w:i/>
        </w:rPr>
        <w:t>Social Security Act 1991</w:t>
      </w:r>
      <w:r w:rsidRPr="00C66D1E">
        <w:t>;</w:t>
      </w:r>
    </w:p>
    <w:p w:rsidR="00CD0D46" w:rsidRPr="00C66D1E" w:rsidRDefault="00CD0D46" w:rsidP="00C66D1E">
      <w:pPr>
        <w:pStyle w:val="subsection2"/>
      </w:pPr>
      <w:r w:rsidRPr="00C66D1E">
        <w:t xml:space="preserve">the </w:t>
      </w:r>
      <w:r w:rsidR="000F5D94" w:rsidRPr="00C66D1E">
        <w:t xml:space="preserve">waiting </w:t>
      </w:r>
      <w:r w:rsidRPr="00C66D1E">
        <w:t>period:</w:t>
      </w:r>
    </w:p>
    <w:p w:rsidR="000F5D94" w:rsidRPr="00C66D1E" w:rsidRDefault="00CD0D46" w:rsidP="00C66D1E">
      <w:pPr>
        <w:pStyle w:val="paragraph"/>
      </w:pPr>
      <w:r w:rsidRPr="00C66D1E">
        <w:tab/>
        <w:t>(c)</w:t>
      </w:r>
      <w:r w:rsidRPr="00C66D1E">
        <w:tab/>
        <w:t>starts on</w:t>
      </w:r>
      <w:r w:rsidR="008561A5" w:rsidRPr="00C66D1E">
        <w:t xml:space="preserve"> the day on which the individual applied for the last of those visas; and</w:t>
      </w:r>
    </w:p>
    <w:p w:rsidR="00CD0D46" w:rsidRPr="00C66D1E" w:rsidRDefault="00CD0D46" w:rsidP="00C66D1E">
      <w:pPr>
        <w:pStyle w:val="paragraph"/>
      </w:pPr>
      <w:r w:rsidRPr="00C66D1E">
        <w:tab/>
        <w:t>(d)</w:t>
      </w:r>
      <w:r w:rsidRPr="00C66D1E">
        <w:tab/>
        <w:t xml:space="preserve">ends when the </w:t>
      </w:r>
      <w:r w:rsidR="0008375A" w:rsidRPr="00C66D1E">
        <w:t>individual</w:t>
      </w:r>
      <w:r w:rsidRPr="00C66D1E">
        <w:t xml:space="preserve"> has been in Australia for a period of, or periods totalling, </w:t>
      </w:r>
      <w:r w:rsidR="004D354C">
        <w:t xml:space="preserve">52 </w:t>
      </w:r>
      <w:r w:rsidRPr="00C66D1E">
        <w:t>weeks after th</w:t>
      </w:r>
      <w:r w:rsidR="008561A5" w:rsidRPr="00C66D1E">
        <w:t>at</w:t>
      </w:r>
      <w:r w:rsidR="000F5D94" w:rsidRPr="00C66D1E">
        <w:t xml:space="preserve"> </w:t>
      </w:r>
      <w:r w:rsidRPr="00C66D1E">
        <w:t>day.</w:t>
      </w:r>
    </w:p>
    <w:p w:rsidR="0071548E" w:rsidRPr="00C66D1E" w:rsidRDefault="0071548E" w:rsidP="00C66D1E">
      <w:pPr>
        <w:pStyle w:val="subsection"/>
      </w:pPr>
      <w:r w:rsidRPr="00C66D1E">
        <w:tab/>
        <w:t>(5)</w:t>
      </w:r>
      <w:r w:rsidRPr="00C66D1E">
        <w:tab/>
        <w:t>If:</w:t>
      </w:r>
    </w:p>
    <w:p w:rsidR="0071548E" w:rsidRPr="00C66D1E" w:rsidRDefault="0071548E" w:rsidP="00C66D1E">
      <w:pPr>
        <w:pStyle w:val="paragraph"/>
      </w:pPr>
      <w:r w:rsidRPr="00C66D1E">
        <w:tab/>
        <w:t>(a)</w:t>
      </w:r>
      <w:r w:rsidRPr="00C66D1E">
        <w:tab/>
        <w:t>an individual is subject to a newly arrived resident’s waiting period; and</w:t>
      </w:r>
    </w:p>
    <w:p w:rsidR="0071548E" w:rsidRPr="00C66D1E" w:rsidRDefault="0071548E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3) nor (4) applies to the individual;</w:t>
      </w:r>
    </w:p>
    <w:p w:rsidR="0071548E" w:rsidRPr="00C66D1E" w:rsidRDefault="0071548E" w:rsidP="00C66D1E">
      <w:pPr>
        <w:pStyle w:val="subsection2"/>
      </w:pPr>
      <w:r w:rsidRPr="00C66D1E">
        <w:t>the waiting period starts on the day on which the individual:</w:t>
      </w:r>
    </w:p>
    <w:p w:rsidR="0071548E" w:rsidRPr="00C66D1E" w:rsidRDefault="0071548E" w:rsidP="00C66D1E">
      <w:pPr>
        <w:pStyle w:val="paragraph"/>
      </w:pPr>
      <w:r w:rsidRPr="00C66D1E">
        <w:lastRenderedPageBreak/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71548E" w:rsidRPr="00C66D1E" w:rsidRDefault="0071548E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71548E" w:rsidRPr="00C66D1E" w:rsidRDefault="0071548E" w:rsidP="00C66D1E">
      <w:pPr>
        <w:pStyle w:val="subsection2"/>
      </w:pPr>
      <w:r w:rsidRPr="00C66D1E">
        <w:t xml:space="preserve">whichever occurs last, and ends when the individual has been in Australia for a period of, or periods totalling, </w:t>
      </w:r>
      <w:r w:rsidR="004D354C">
        <w:t xml:space="preserve">52 </w:t>
      </w:r>
      <w:r w:rsidRPr="00C66D1E">
        <w:t>weeks after that day.</w:t>
      </w:r>
    </w:p>
    <w:p w:rsidR="00D70100" w:rsidRDefault="00D70100" w:rsidP="00D70100">
      <w:pPr>
        <w:pStyle w:val="SubsectionHead"/>
      </w:pPr>
      <w:r>
        <w:t>Exemptions</w:t>
      </w:r>
    </w:p>
    <w:p w:rsidR="00D70100" w:rsidRDefault="00D70100" w:rsidP="00D70100">
      <w:pPr>
        <w:pStyle w:val="subsection"/>
      </w:pPr>
      <w:r>
        <w:tab/>
        <w:t>(6)</w:t>
      </w:r>
      <w:r>
        <w:tab/>
        <w:t xml:space="preserve">Subsection (1) does not apply to an individual in respect of a day in the newly arrived resident’s waiting period for the individual if on that day the individual holds, or is the former holder of, a visa in a class of visas determined by the Minister for the purposes of subsection 739A(6) of the </w:t>
      </w:r>
      <w:r>
        <w:rPr>
          <w:i/>
        </w:rPr>
        <w:t>Social Security Act 1991</w:t>
      </w:r>
      <w:r>
        <w:t>.</w:t>
      </w:r>
    </w:p>
    <w:p w:rsidR="00D70100" w:rsidRDefault="00D70100" w:rsidP="00D70100">
      <w:pPr>
        <w:pStyle w:val="subsection"/>
      </w:pPr>
      <w:r>
        <w:tab/>
        <w:t>(7)</w:t>
      </w:r>
      <w:r>
        <w:tab/>
        <w:t>Subsection (1) does not apply to an individual in respect of a day in the newly arrived resident’s waiting period for the individual if on that day:</w:t>
      </w:r>
    </w:p>
    <w:p w:rsidR="00D70100" w:rsidRDefault="00D70100" w:rsidP="00D70100">
      <w:pPr>
        <w:pStyle w:val="paragraph"/>
      </w:pPr>
      <w:r>
        <w:tab/>
        <w:t>(a)</w:t>
      </w:r>
      <w:r>
        <w:tab/>
        <w:t>the individual is receiving a social security pension or a social security benefit; or</w:t>
      </w:r>
    </w:p>
    <w:p w:rsidR="00D70100" w:rsidRDefault="00D70100" w:rsidP="00D70100">
      <w:pPr>
        <w:pStyle w:val="paragraph"/>
      </w:pPr>
      <w:r>
        <w:tab/>
        <w:t>(b)</w:t>
      </w:r>
      <w:r>
        <w:tab/>
        <w:t xml:space="preserve">the individual is receiving farm household allowance under the </w:t>
      </w:r>
      <w:r>
        <w:rPr>
          <w:i/>
        </w:rPr>
        <w:t>Farm Household Support Act 2014</w:t>
      </w:r>
      <w:r>
        <w:t>; or</w:t>
      </w:r>
    </w:p>
    <w:p w:rsidR="00D70100" w:rsidRDefault="00D70100" w:rsidP="00D70100">
      <w:pPr>
        <w:pStyle w:val="paragraph"/>
      </w:pPr>
      <w:r>
        <w:tab/>
        <w:t>(c)</w:t>
      </w:r>
      <w:r>
        <w:tab/>
        <w:t xml:space="preserve">parental leave pay, or dad and partner pay, under the </w:t>
      </w:r>
      <w:r>
        <w:rPr>
          <w:i/>
        </w:rPr>
        <w:t xml:space="preserve">Paid Parental Leave Act 2010 </w:t>
      </w:r>
      <w:r>
        <w:t>is payable to the individual.</w:t>
      </w:r>
    </w:p>
    <w:p w:rsidR="00D70100" w:rsidRDefault="00D70100" w:rsidP="00D70100">
      <w:pPr>
        <w:pStyle w:val="subsection"/>
      </w:pPr>
      <w:r>
        <w:tab/>
        <w:t>(8)</w:t>
      </w:r>
      <w:r>
        <w:tab/>
        <w:t xml:space="preserve">Subsection (1) does not apply to an individual in respect of a day (the </w:t>
      </w:r>
      <w:r>
        <w:rPr>
          <w:b/>
          <w:i/>
        </w:rPr>
        <w:t>assessment day</w:t>
      </w:r>
      <w:r>
        <w:t>) in the newly arrived resident’s waiting period for the individual if:</w:t>
      </w:r>
    </w:p>
    <w:p w:rsidR="00D70100" w:rsidRDefault="00D70100" w:rsidP="00D70100">
      <w:pPr>
        <w:pStyle w:val="paragraph"/>
      </w:pPr>
      <w:r>
        <w:tab/>
        <w:t>(a)</w:t>
      </w:r>
      <w:r>
        <w:tab/>
        <w:t>on the assessment day the individual is a refugee or a former refugee; or</w:t>
      </w:r>
    </w:p>
    <w:p w:rsidR="00D70100" w:rsidRDefault="00D70100" w:rsidP="00D70100">
      <w:pPr>
        <w:pStyle w:val="paragraph"/>
      </w:pPr>
      <w:r>
        <w:tab/>
        <w:t>(b)</w:t>
      </w:r>
      <w:r>
        <w:tab/>
        <w:t>the following apply:</w:t>
      </w:r>
    </w:p>
    <w:p w:rsidR="00D70100" w:rsidRDefault="00D70100" w:rsidP="00D70100">
      <w:pPr>
        <w:pStyle w:val="paragraphsub"/>
      </w:pPr>
      <w:r>
        <w:tab/>
        <w:t>(i)</w:t>
      </w:r>
      <w:r>
        <w:tab/>
        <w:t>the individual was a family member of another individual at the time the other individual became a refugee before the assessment day;</w:t>
      </w:r>
    </w:p>
    <w:p w:rsidR="00D70100" w:rsidRDefault="00D70100" w:rsidP="00D70100">
      <w:pPr>
        <w:pStyle w:val="paragraphsub"/>
      </w:pPr>
      <w:r>
        <w:tab/>
        <w:t>(ii)</w:t>
      </w:r>
      <w:r>
        <w:tab/>
        <w:t>the individual is a family member of that other individual on the assessment day or, if that other individual has died, the individual was a family member of that other individual immediately before that other individual died; or</w:t>
      </w:r>
    </w:p>
    <w:p w:rsidR="00D70100" w:rsidRDefault="00D70100" w:rsidP="00D70100">
      <w:pPr>
        <w:pStyle w:val="paragraph"/>
      </w:pPr>
      <w:r>
        <w:tab/>
        <w:t>(c)</w:t>
      </w:r>
      <w:r>
        <w:tab/>
        <w:t>the individual is an Australian citizen on the assessment day; or</w:t>
      </w:r>
    </w:p>
    <w:p w:rsidR="00D70100" w:rsidRDefault="00D70100" w:rsidP="00D70100">
      <w:pPr>
        <w:pStyle w:val="paragraph"/>
      </w:pPr>
      <w:r>
        <w:lastRenderedPageBreak/>
        <w:tab/>
        <w:t>(d)</w:t>
      </w:r>
      <w:r>
        <w:tab/>
        <w:t>the individual is residing in Australia on the assessment day and has held a special category visa on any day before the assessment day.</w:t>
      </w:r>
    </w:p>
    <w:p w:rsidR="00CD0D46" w:rsidRPr="00C66D1E" w:rsidRDefault="00CD0D46" w:rsidP="00C66D1E">
      <w:pPr>
        <w:pStyle w:val="subsection"/>
      </w:pPr>
      <w:r w:rsidRPr="00C66D1E">
        <w:tab/>
        <w:t>(</w:t>
      </w:r>
      <w:r w:rsidR="00F91F73" w:rsidRPr="00C66D1E">
        <w:t>9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8</w:t>
      </w:r>
      <w:r w:rsidRPr="00C66D1E">
        <w:t>):</w:t>
      </w:r>
    </w:p>
    <w:p w:rsidR="00CD0D46" w:rsidRPr="00C66D1E" w:rsidRDefault="006A087B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="00CD0D46" w:rsidRPr="00C66D1E">
        <w:rPr>
          <w:b/>
          <w:i/>
        </w:rPr>
        <w:t>family member</w:t>
      </w:r>
      <w:r w:rsidR="00CD0D46" w:rsidRPr="00C66D1E">
        <w:t xml:space="preserve"> has the meaning given by subsection</w:t>
      </w:r>
      <w:r w:rsidR="00C66D1E" w:rsidRPr="00C66D1E">
        <w:t> </w:t>
      </w:r>
      <w:r w:rsidR="00CD0D46" w:rsidRPr="00C66D1E">
        <w:t>7(6D)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; and</w:t>
      </w:r>
    </w:p>
    <w:p w:rsidR="00CD0D46" w:rsidRPr="00C66D1E" w:rsidRDefault="006A087B" w:rsidP="00C66D1E">
      <w:pPr>
        <w:pStyle w:val="paragraph"/>
      </w:pPr>
      <w:r w:rsidRPr="00C66D1E">
        <w:tab/>
        <w:t>(b)</w:t>
      </w:r>
      <w:r w:rsidRPr="00C66D1E">
        <w:tab/>
      </w:r>
      <w:r w:rsidR="00CD0D46" w:rsidRPr="00C66D1E">
        <w:rPr>
          <w:b/>
          <w:i/>
        </w:rPr>
        <w:t xml:space="preserve">former refugee </w:t>
      </w:r>
      <w:r w:rsidR="00CD0D46" w:rsidRPr="00C66D1E">
        <w:t>has the meaning given by subsection</w:t>
      </w:r>
      <w:r w:rsidR="00C66D1E" w:rsidRPr="00C66D1E">
        <w:t> </w:t>
      </w:r>
      <w:r w:rsidR="00CD0D46" w:rsidRPr="00C66D1E">
        <w:t>7(1)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; and</w:t>
      </w:r>
    </w:p>
    <w:p w:rsidR="00CD0D46" w:rsidRPr="00C66D1E" w:rsidRDefault="006A087B" w:rsidP="00C66D1E">
      <w:pPr>
        <w:pStyle w:val="paragraph"/>
      </w:pPr>
      <w:r w:rsidRPr="00C66D1E">
        <w:tab/>
        <w:t>(c)</w:t>
      </w:r>
      <w:r w:rsidRPr="00C66D1E">
        <w:tab/>
      </w:r>
      <w:r w:rsidR="00CD0D46" w:rsidRPr="00C66D1E">
        <w:rPr>
          <w:b/>
          <w:i/>
        </w:rPr>
        <w:t xml:space="preserve">refugee </w:t>
      </w:r>
      <w:r w:rsidR="00CD0D46" w:rsidRPr="00C66D1E">
        <w:t>has the meaning given by subsection</w:t>
      </w:r>
      <w:r w:rsidR="00C66D1E" w:rsidRPr="00C66D1E">
        <w:t> </w:t>
      </w:r>
      <w:r w:rsidR="00CD0D46" w:rsidRPr="00C66D1E">
        <w:t>7(6B)</w:t>
      </w:r>
      <w:r w:rsidR="00A30AA2" w:rsidRPr="00C66D1E">
        <w:t xml:space="preserve"> of the </w:t>
      </w:r>
      <w:r w:rsidR="00A30AA2" w:rsidRPr="00C66D1E">
        <w:rPr>
          <w:i/>
        </w:rPr>
        <w:t>Social Security Act 1991</w:t>
      </w:r>
      <w:r w:rsidR="00CD0D46" w:rsidRPr="00C66D1E">
        <w:t>.</w:t>
      </w:r>
    </w:p>
    <w:p w:rsidR="00A30AA2" w:rsidRPr="00C66D1E" w:rsidRDefault="00A30AA2" w:rsidP="00C66D1E">
      <w:pPr>
        <w:pStyle w:val="ActHead9"/>
        <w:rPr>
          <w:i w:val="0"/>
        </w:rPr>
      </w:pPr>
      <w:bookmarkStart w:id="21" w:name="_Toc532552001"/>
      <w:r w:rsidRPr="00C66D1E">
        <w:t>Social Security Act 1991</w:t>
      </w:r>
      <w:bookmarkEnd w:id="21"/>
    </w:p>
    <w:p w:rsidR="000D0F01" w:rsidRPr="00C66D1E" w:rsidRDefault="007A534D" w:rsidP="00C66D1E">
      <w:pPr>
        <w:pStyle w:val="ItemHead"/>
      </w:pPr>
      <w:r w:rsidRPr="00C66D1E">
        <w:t>6</w:t>
      </w:r>
      <w:r w:rsidR="000D0F01" w:rsidRPr="00C66D1E">
        <w:t xml:space="preserve">  After paragraph</w:t>
      </w:r>
      <w:r w:rsidR="00C66D1E" w:rsidRPr="00C66D1E">
        <w:t> </w:t>
      </w:r>
      <w:r w:rsidR="000D0F01" w:rsidRPr="00C66D1E">
        <w:t>1061ZQ(2)(a)</w:t>
      </w:r>
    </w:p>
    <w:p w:rsidR="000D0F01" w:rsidRPr="00C66D1E" w:rsidRDefault="000D0F01" w:rsidP="00C66D1E">
      <w:pPr>
        <w:pStyle w:val="Item"/>
      </w:pPr>
      <w:r w:rsidRPr="00C66D1E">
        <w:t>Insert:</w:t>
      </w:r>
    </w:p>
    <w:p w:rsidR="000D0F01" w:rsidRPr="00C66D1E" w:rsidRDefault="000D0F01" w:rsidP="00C66D1E">
      <w:pPr>
        <w:pStyle w:val="paragraph"/>
      </w:pPr>
      <w:r w:rsidRPr="00C66D1E">
        <w:tab/>
        <w:t>(b)</w:t>
      </w:r>
      <w:r w:rsidRPr="00C66D1E">
        <w:tab/>
        <w:t>has an FTB child; or</w:t>
      </w:r>
    </w:p>
    <w:p w:rsidR="00934325" w:rsidRDefault="00934325" w:rsidP="00934325">
      <w:pPr>
        <w:pStyle w:val="Transitional"/>
      </w:pPr>
      <w:bookmarkStart w:id="22" w:name="opcCurrentFind"/>
      <w:r>
        <w:t>7  Application provision</w:t>
      </w:r>
    </w:p>
    <w:p w:rsidR="00934325" w:rsidRDefault="00934325" w:rsidP="00934325">
      <w:pPr>
        <w:pStyle w:val="Item"/>
      </w:pPr>
      <w:r>
        <w:t xml:space="preserve">The amendment of section 1061ZQ of the </w:t>
      </w:r>
      <w:r>
        <w:rPr>
          <w:i/>
        </w:rPr>
        <w:t>Social Security Act 1991</w:t>
      </w:r>
      <w:r>
        <w:t xml:space="preserve"> made by this Schedule applies in relation to working out whether a person is qualified for a health care card on a day on or after the commencement of this item.</w:t>
      </w:r>
    </w:p>
    <w:p w:rsidR="007A66A6" w:rsidRPr="00C66D1E" w:rsidRDefault="007A66A6" w:rsidP="00C66D1E">
      <w:pPr>
        <w:pStyle w:val="ActHead6"/>
        <w:pageBreakBefore/>
      </w:pPr>
      <w:bookmarkStart w:id="23" w:name="_Toc532552002"/>
      <w:r w:rsidRPr="00C66D1E">
        <w:rPr>
          <w:rStyle w:val="CharAmSchNo"/>
        </w:rPr>
        <w:lastRenderedPageBreak/>
        <w:t>Schedule</w:t>
      </w:r>
      <w:r w:rsidR="00C66D1E" w:rsidRPr="00C66D1E">
        <w:rPr>
          <w:rStyle w:val="CharAmSchNo"/>
        </w:rPr>
        <w:t> </w:t>
      </w:r>
      <w:r w:rsidRPr="00C66D1E">
        <w:rPr>
          <w:rStyle w:val="CharAmSchNo"/>
        </w:rPr>
        <w:t>4</w:t>
      </w:r>
      <w:r w:rsidRPr="00C66D1E">
        <w:t>—</w:t>
      </w:r>
      <w:r w:rsidRPr="00C66D1E">
        <w:rPr>
          <w:rStyle w:val="CharAmSchText"/>
        </w:rPr>
        <w:t>Paid parental leave amendments</w:t>
      </w:r>
      <w:bookmarkEnd w:id="23"/>
    </w:p>
    <w:bookmarkEnd w:id="22"/>
    <w:p w:rsidR="00890F8D" w:rsidRPr="00C66D1E" w:rsidRDefault="00890F8D" w:rsidP="00C66D1E">
      <w:pPr>
        <w:pStyle w:val="Header"/>
      </w:pPr>
      <w:r w:rsidRPr="00C66D1E">
        <w:rPr>
          <w:rStyle w:val="CharAmPartNo"/>
        </w:rPr>
        <w:t xml:space="preserve"> </w:t>
      </w:r>
      <w:r w:rsidRPr="00C66D1E">
        <w:rPr>
          <w:rStyle w:val="CharAmPartText"/>
        </w:rPr>
        <w:t xml:space="preserve"> </w:t>
      </w:r>
    </w:p>
    <w:p w:rsidR="007A66A6" w:rsidRPr="00C66D1E" w:rsidRDefault="007A66A6" w:rsidP="00C66D1E">
      <w:pPr>
        <w:pStyle w:val="ActHead9"/>
        <w:rPr>
          <w:i w:val="0"/>
        </w:rPr>
      </w:pPr>
      <w:bookmarkStart w:id="24" w:name="_Toc532552003"/>
      <w:r w:rsidRPr="00C66D1E">
        <w:t>Paid Parental Leave Act 2010</w:t>
      </w:r>
      <w:bookmarkEnd w:id="24"/>
    </w:p>
    <w:p w:rsidR="00F7037F" w:rsidRPr="00C66D1E" w:rsidRDefault="00F7037F" w:rsidP="00C66D1E">
      <w:pPr>
        <w:pStyle w:val="ItemHead"/>
      </w:pPr>
      <w:r w:rsidRPr="00C66D1E">
        <w:t>1  Section</w:t>
      </w:r>
      <w:r w:rsidR="00C66D1E" w:rsidRPr="00C66D1E">
        <w:t> </w:t>
      </w:r>
      <w:r w:rsidRPr="00C66D1E">
        <w:t>6</w:t>
      </w:r>
    </w:p>
    <w:p w:rsidR="00F7037F" w:rsidRPr="00C66D1E" w:rsidRDefault="00F7037F" w:rsidP="00C66D1E">
      <w:pPr>
        <w:pStyle w:val="Item"/>
      </w:pPr>
      <w:r w:rsidRPr="00C66D1E">
        <w:t>Insert:</w:t>
      </w:r>
    </w:p>
    <w:p w:rsidR="00F7037F" w:rsidRPr="00C66D1E" w:rsidRDefault="00F7037F" w:rsidP="00C66D1E">
      <w:pPr>
        <w:pStyle w:val="Definition"/>
      </w:pPr>
      <w:r w:rsidRPr="00C66D1E">
        <w:rPr>
          <w:b/>
          <w:i/>
        </w:rPr>
        <w:t>permanent visa</w:t>
      </w:r>
      <w:r w:rsidRPr="00C66D1E">
        <w:t xml:space="preserve"> has the same meaning as in the </w:t>
      </w:r>
      <w:r w:rsidRPr="00C66D1E">
        <w:rPr>
          <w:i/>
        </w:rPr>
        <w:t>Migration Act 1958</w:t>
      </w:r>
      <w:r w:rsidRPr="00C66D1E">
        <w:t>.</w:t>
      </w:r>
    </w:p>
    <w:p w:rsidR="00390EC1" w:rsidRDefault="00390EC1" w:rsidP="00390EC1">
      <w:pPr>
        <w:pStyle w:val="ItemHead"/>
      </w:pPr>
      <w:r>
        <w:t>1A  At the end of paragraph 15(3)(a)</w:t>
      </w:r>
    </w:p>
    <w:p w:rsidR="00390EC1" w:rsidRDefault="00390EC1" w:rsidP="00390EC1">
      <w:pPr>
        <w:pStyle w:val="Item"/>
      </w:pPr>
      <w:r>
        <w:t>Add:</w:t>
      </w:r>
    </w:p>
    <w:p w:rsidR="00390EC1" w:rsidRDefault="00390EC1" w:rsidP="00390EC1">
      <w:pPr>
        <w:pStyle w:val="paragraphsub"/>
      </w:pPr>
      <w:r>
        <w:tab/>
        <w:t>(iii)</w:t>
      </w:r>
      <w:r>
        <w:tab/>
        <w:t>is, if the day the child was born is in a newly arrived resident’s waiting period the primary claimant is subject to under section 31A, a person to whom subsection 31A(7) or (7A) applies on the day the child was born; and</w:t>
      </w:r>
    </w:p>
    <w:p w:rsidR="007A66A6" w:rsidRPr="00C66D1E" w:rsidRDefault="00F7037F" w:rsidP="00C66D1E">
      <w:pPr>
        <w:pStyle w:val="ItemHead"/>
      </w:pPr>
      <w:r w:rsidRPr="00C66D1E">
        <w:t>2</w:t>
      </w:r>
      <w:r w:rsidR="00455103" w:rsidRPr="00C66D1E">
        <w:t xml:space="preserve">  At the end of section</w:t>
      </w:r>
      <w:r w:rsidR="00C66D1E" w:rsidRPr="00C66D1E">
        <w:t> </w:t>
      </w:r>
      <w:r w:rsidR="00455103" w:rsidRPr="00C66D1E">
        <w:t>31</w:t>
      </w:r>
    </w:p>
    <w:p w:rsidR="00455103" w:rsidRPr="00C66D1E" w:rsidRDefault="00455103" w:rsidP="00C66D1E">
      <w:pPr>
        <w:pStyle w:val="Item"/>
      </w:pPr>
      <w:r w:rsidRPr="00C66D1E">
        <w:t>Add:</w:t>
      </w:r>
    </w:p>
    <w:p w:rsidR="00455103" w:rsidRPr="00C66D1E" w:rsidRDefault="00455103" w:rsidP="00C66D1E">
      <w:pPr>
        <w:pStyle w:val="SubsectionHead"/>
      </w:pPr>
      <w:r w:rsidRPr="00C66D1E">
        <w:t>Not eligible—newly arrived resident’s waiting period</w:t>
      </w:r>
    </w:p>
    <w:p w:rsidR="00455103" w:rsidRPr="00C66D1E" w:rsidRDefault="00455103" w:rsidP="00C66D1E">
      <w:pPr>
        <w:pStyle w:val="subsection"/>
      </w:pPr>
      <w:r w:rsidRPr="00C66D1E">
        <w:tab/>
        <w:t>(6)</w:t>
      </w:r>
      <w:r w:rsidRPr="00C66D1E">
        <w:tab/>
        <w:t xml:space="preserve">Despite </w:t>
      </w:r>
      <w:r w:rsidR="00C66D1E" w:rsidRPr="00C66D1E">
        <w:t>subsections (</w:t>
      </w:r>
      <w:r w:rsidRPr="00C66D1E">
        <w:t xml:space="preserve">2), (3) and (4), a person is not </w:t>
      </w:r>
      <w:r w:rsidRPr="00C66D1E">
        <w:rPr>
          <w:b/>
          <w:i/>
        </w:rPr>
        <w:t>eligible</w:t>
      </w:r>
      <w:r w:rsidRPr="00C66D1E">
        <w:t xml:space="preserve"> for parental leave pay for a child on a day </w:t>
      </w:r>
      <w:r w:rsidR="00C65C0F" w:rsidRPr="00C66D1E">
        <w:t>in</w:t>
      </w:r>
      <w:r w:rsidRPr="00C66D1E">
        <w:t xml:space="preserve"> a newly arrived resident’s waiting period for the person (see section</w:t>
      </w:r>
      <w:r w:rsidR="00C66D1E" w:rsidRPr="00C66D1E">
        <w:t> </w:t>
      </w:r>
      <w:r w:rsidRPr="00C66D1E">
        <w:t>31A).</w:t>
      </w:r>
    </w:p>
    <w:p w:rsidR="00455103" w:rsidRPr="00C66D1E" w:rsidRDefault="00F7037F" w:rsidP="00C66D1E">
      <w:pPr>
        <w:pStyle w:val="ItemHead"/>
      </w:pPr>
      <w:r w:rsidRPr="00C66D1E">
        <w:t>3</w:t>
      </w:r>
      <w:r w:rsidR="00455103" w:rsidRPr="00C66D1E">
        <w:t xml:space="preserve">  At the end of Division</w:t>
      </w:r>
      <w:r w:rsidR="00C66D1E" w:rsidRPr="00C66D1E">
        <w:t> </w:t>
      </w:r>
      <w:r w:rsidR="00455103" w:rsidRPr="00C66D1E">
        <w:t>2 of Part</w:t>
      </w:r>
      <w:r w:rsidR="00C66D1E" w:rsidRPr="00C66D1E">
        <w:t> </w:t>
      </w:r>
      <w:r w:rsidR="00455103" w:rsidRPr="00C66D1E">
        <w:t>2</w:t>
      </w:r>
      <w:r w:rsidR="007E164E">
        <w:noBreakHyphen/>
      </w:r>
      <w:r w:rsidR="00455103" w:rsidRPr="00C66D1E">
        <w:t>3</w:t>
      </w:r>
    </w:p>
    <w:p w:rsidR="00455103" w:rsidRPr="00C66D1E" w:rsidRDefault="00455103" w:rsidP="00C66D1E">
      <w:pPr>
        <w:pStyle w:val="Item"/>
      </w:pPr>
      <w:r w:rsidRPr="00C66D1E">
        <w:t>Add:</w:t>
      </w:r>
    </w:p>
    <w:p w:rsidR="00455103" w:rsidRPr="00C66D1E" w:rsidRDefault="00455103" w:rsidP="00C66D1E">
      <w:pPr>
        <w:pStyle w:val="ActHead5"/>
      </w:pPr>
      <w:bookmarkStart w:id="25" w:name="_Toc532552004"/>
      <w:r w:rsidRPr="00C66D1E">
        <w:rPr>
          <w:rStyle w:val="CharSectno"/>
        </w:rPr>
        <w:t>31A</w:t>
      </w:r>
      <w:r w:rsidRPr="00C66D1E">
        <w:t xml:space="preserve">  </w:t>
      </w:r>
      <w:r w:rsidR="00A421D4" w:rsidRPr="00C66D1E">
        <w:t>Newly arrived resident’s waiting period</w:t>
      </w:r>
      <w:bookmarkEnd w:id="25"/>
    </w:p>
    <w:p w:rsidR="00A421D4" w:rsidRPr="00C66D1E" w:rsidRDefault="00A421D4" w:rsidP="00C66D1E">
      <w:pPr>
        <w:pStyle w:val="SubsectionHead"/>
      </w:pPr>
      <w:r w:rsidRPr="00C66D1E">
        <w:t xml:space="preserve">When </w:t>
      </w:r>
      <w:r w:rsidR="00061BF0" w:rsidRPr="00C66D1E">
        <w:t>person</w:t>
      </w:r>
      <w:r w:rsidRPr="00C66D1E">
        <w:t xml:space="preserve"> subject to newly arrived resident’s waiting period</w:t>
      </w:r>
    </w:p>
    <w:p w:rsidR="00170D10" w:rsidRPr="00C66D1E" w:rsidRDefault="00170D10" w:rsidP="00C66D1E">
      <w:pPr>
        <w:pStyle w:val="subsection"/>
      </w:pPr>
      <w:r w:rsidRPr="00C66D1E">
        <w:tab/>
        <w:t>(1)</w:t>
      </w:r>
      <w:r w:rsidRPr="00C66D1E">
        <w:tab/>
        <w:t>Subject to this section, a person is subject to a newly arrived resident’s waiting period if, on or after the commencement of this subsection, the person:</w:t>
      </w:r>
    </w:p>
    <w:p w:rsidR="00170D10" w:rsidRPr="00C66D1E" w:rsidRDefault="00170D10" w:rsidP="00C66D1E">
      <w:pPr>
        <w:pStyle w:val="paragraph"/>
      </w:pPr>
      <w:r w:rsidRPr="00C66D1E">
        <w:lastRenderedPageBreak/>
        <w:tab/>
        <w:t>(a)</w:t>
      </w:r>
      <w:r w:rsidRPr="00C66D1E">
        <w:tab/>
        <w:t>becomes the holder of a visa determined by the Minister for the purposes of subparagraph</w:t>
      </w:r>
      <w:r w:rsidR="00C66D1E" w:rsidRPr="00C66D1E">
        <w:t> </w:t>
      </w:r>
      <w:r w:rsidRPr="00C66D1E">
        <w:t xml:space="preserve">729(2)(f)(v) of the </w:t>
      </w:r>
      <w:r w:rsidRPr="00C66D1E">
        <w:rPr>
          <w:i/>
        </w:rPr>
        <w:t>Social Security Act 1991</w:t>
      </w:r>
      <w:r w:rsidRPr="00C66D1E">
        <w:t>; or</w:t>
      </w:r>
    </w:p>
    <w:p w:rsidR="00CB204E" w:rsidRDefault="00CB204E" w:rsidP="00CB204E">
      <w:pPr>
        <w:pStyle w:val="paragraph"/>
      </w:pPr>
      <w:r>
        <w:tab/>
        <w:t>(b)</w:t>
      </w:r>
      <w:r>
        <w:tab/>
        <w:t>becomes the holder of a permanent visa, except:</w:t>
      </w:r>
    </w:p>
    <w:p w:rsidR="00CB204E" w:rsidRDefault="00CB204E" w:rsidP="00CB204E">
      <w:pPr>
        <w:pStyle w:val="paragraphsub"/>
      </w:pPr>
      <w:r>
        <w:tab/>
        <w:t>(i)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117 (Orphan Relative) visa or as a Subclass 837 (Orphan Relative) visa; or</w:t>
      </w:r>
    </w:p>
    <w:p w:rsidR="00CB204E" w:rsidRDefault="00CB204E" w:rsidP="00CB204E">
      <w:pPr>
        <w:pStyle w:val="paragraphsub"/>
      </w:pPr>
      <w:r>
        <w:tab/>
        <w:t>(ii)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115 (Remaining Relative) visa or as a Subclass 835 (Remaining Relative) visa; or</w:t>
      </w:r>
    </w:p>
    <w:p w:rsidR="00CB204E" w:rsidRDefault="00CB204E" w:rsidP="00CB204E">
      <w:pPr>
        <w:pStyle w:val="paragraphsub"/>
      </w:pPr>
      <w:r>
        <w:tab/>
        <w:t>(iii)</w:t>
      </w:r>
      <w:r>
        <w:tab/>
        <w:t>a visa of a kind determined in an instrument under subsection (1A).</w:t>
      </w:r>
    </w:p>
    <w:p w:rsidR="000F307D" w:rsidRDefault="000F307D" w:rsidP="000F307D">
      <w:pPr>
        <w:pStyle w:val="subsection"/>
      </w:pPr>
      <w:r>
        <w:tab/>
        <w:t>(1A)</w:t>
      </w:r>
      <w:r>
        <w:tab/>
        <w:t>The Minister may, by legislative instrument, determine a kind of visa for the purposes of subparagraph (1)(b)(iii).</w:t>
      </w:r>
    </w:p>
    <w:p w:rsidR="000F307D" w:rsidRDefault="000F307D" w:rsidP="000F307D">
      <w:pPr>
        <w:pStyle w:val="subsection"/>
      </w:pPr>
      <w:r>
        <w:tab/>
        <w:t>(1B)</w:t>
      </w:r>
      <w:r>
        <w:tab/>
        <w:t>Paragraph (1)(b) does not apply in relation to a person if, at any time before the commencement of this subsection, the person held a visa covered by paragraph (1)(a).</w:t>
      </w:r>
    </w:p>
    <w:p w:rsidR="00A421D4" w:rsidRPr="00C66D1E" w:rsidRDefault="00A421D4" w:rsidP="00C66D1E">
      <w:pPr>
        <w:pStyle w:val="SubsectionHead"/>
      </w:pPr>
      <w:r w:rsidRPr="00C66D1E">
        <w:t>Length of waiting period</w:t>
      </w:r>
    </w:p>
    <w:p w:rsidR="00170D10" w:rsidRPr="00C66D1E" w:rsidRDefault="00170D10" w:rsidP="00C66D1E">
      <w:pPr>
        <w:pStyle w:val="subsection"/>
      </w:pPr>
      <w:r w:rsidRPr="00C66D1E">
        <w:tab/>
        <w:t>(2)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the visa</w:t>
      </w:r>
      <w:r w:rsidR="00751458">
        <w:t xml:space="preserve"> covered by</w:t>
      </w:r>
      <w:r w:rsidRPr="00C66D1E">
        <w:t xml:space="preserve"> </w:t>
      </w:r>
      <w:r w:rsidR="00C66D1E" w:rsidRPr="00C66D1E">
        <w:t>paragraph (</w:t>
      </w:r>
      <w:r w:rsidR="00237CDE" w:rsidRPr="00C66D1E">
        <w:t>1</w:t>
      </w:r>
      <w:r w:rsidRPr="00C66D1E">
        <w:t>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 and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3) does not apply;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starts on the day on which the person applied for that visa; and</w:t>
      </w:r>
    </w:p>
    <w:p w:rsidR="00170D10" w:rsidRPr="00C66D1E" w:rsidRDefault="00170D10" w:rsidP="00C66D1E">
      <w:pPr>
        <w:pStyle w:val="paragraph"/>
      </w:pPr>
      <w:r w:rsidRPr="00C66D1E">
        <w:tab/>
        <w:t>(e)</w:t>
      </w:r>
      <w:r w:rsidRPr="00C66D1E">
        <w:tab/>
        <w:t xml:space="preserve">ends when the person has been in Australia for a period of, or periods totalling, </w:t>
      </w:r>
      <w:r w:rsidR="00751458">
        <w:t>104</w:t>
      </w:r>
      <w:r w:rsidRPr="00C66D1E">
        <w:t xml:space="preserve"> weeks after that day.</w:t>
      </w:r>
    </w:p>
    <w:p w:rsidR="00170D10" w:rsidRPr="00C66D1E" w:rsidRDefault="00170D10" w:rsidP="00C66D1E">
      <w:pPr>
        <w:pStyle w:val="subsection"/>
      </w:pPr>
      <w:r w:rsidRPr="00C66D1E">
        <w:tab/>
        <w:t>(3)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lastRenderedPageBreak/>
        <w:tab/>
        <w:t>(b)</w:t>
      </w:r>
      <w:r w:rsidRPr="00C66D1E">
        <w:tab/>
        <w:t>the person has previously held one or more visas in a class of visas determined by the Minister for the purposes of paragraph</w:t>
      </w:r>
      <w:r w:rsidR="00C66D1E" w:rsidRPr="00C66D1E">
        <w:t> </w:t>
      </w:r>
      <w:r w:rsidRPr="00C66D1E">
        <w:t xml:space="preserve">739A(4)(b) of the </w:t>
      </w:r>
      <w:r w:rsidRPr="00C66D1E">
        <w:rPr>
          <w:i/>
        </w:rPr>
        <w:t>Social Security Act 1991</w:t>
      </w:r>
      <w:r w:rsidRPr="00C66D1E">
        <w:t>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>starts on the day on which the person applied for the last of those visas; and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 xml:space="preserve">ends when the person has been in Australia for a period of, or periods totalling, </w:t>
      </w:r>
      <w:r w:rsidR="00751458">
        <w:t>104</w:t>
      </w:r>
      <w:r w:rsidR="00751458" w:rsidRPr="00C66D1E">
        <w:t xml:space="preserve"> </w:t>
      </w:r>
      <w:r w:rsidRPr="00C66D1E">
        <w:t>weeks after that day.</w:t>
      </w:r>
    </w:p>
    <w:p w:rsidR="00170D10" w:rsidRPr="00C66D1E" w:rsidRDefault="00170D10" w:rsidP="00C66D1E">
      <w:pPr>
        <w:pStyle w:val="subsection"/>
      </w:pPr>
      <w:r w:rsidRPr="00C66D1E">
        <w:tab/>
        <w:t>(4)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2) nor (3) applies to the person;</w:t>
      </w:r>
    </w:p>
    <w:p w:rsidR="00170D10" w:rsidRPr="00C66D1E" w:rsidRDefault="00170D10" w:rsidP="00C66D1E">
      <w:pPr>
        <w:pStyle w:val="subsection2"/>
      </w:pPr>
      <w:r w:rsidRPr="00C66D1E">
        <w:t>the waiting period starts on the day on which the person: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170D10" w:rsidRPr="00C66D1E" w:rsidRDefault="00170D10" w:rsidP="00C66D1E">
      <w:pPr>
        <w:pStyle w:val="subsection2"/>
      </w:pPr>
      <w:r w:rsidRPr="00C66D1E">
        <w:t xml:space="preserve">whichever occurs last, and ends when the person has been in Australia for a period of, or periods totalling, </w:t>
      </w:r>
      <w:r w:rsidR="00751458">
        <w:t>104</w:t>
      </w:r>
      <w:r w:rsidR="00751458" w:rsidRPr="00C66D1E">
        <w:t xml:space="preserve"> </w:t>
      </w:r>
      <w:r w:rsidRPr="00C66D1E">
        <w:t>weeks after that day.</w:t>
      </w:r>
    </w:p>
    <w:p w:rsidR="00B303B9" w:rsidRDefault="00B303B9" w:rsidP="00B303B9">
      <w:pPr>
        <w:pStyle w:val="SubsectionHead"/>
      </w:pPr>
      <w:r>
        <w:t>Exemptions</w:t>
      </w:r>
    </w:p>
    <w:p w:rsidR="00B303B9" w:rsidRDefault="00B303B9" w:rsidP="00B303B9">
      <w:pPr>
        <w:pStyle w:val="subsection"/>
      </w:pPr>
      <w:r>
        <w:tab/>
        <w:t>(5)</w:t>
      </w:r>
      <w:r>
        <w:tab/>
        <w:t>Subsection (1) does not apply to a person if:</w:t>
      </w:r>
    </w:p>
    <w:p w:rsidR="00B303B9" w:rsidRDefault="00B303B9" w:rsidP="00B303B9">
      <w:pPr>
        <w:pStyle w:val="paragraph"/>
      </w:pPr>
      <w:r>
        <w:tab/>
        <w:t>(a)</w:t>
      </w:r>
      <w:r>
        <w:tab/>
        <w:t xml:space="preserve">on the day before the day (the </w:t>
      </w:r>
      <w:r>
        <w:rPr>
          <w:b/>
          <w:i/>
        </w:rPr>
        <w:t>relevant day</w:t>
      </w:r>
      <w:r>
        <w:t>) that would be the start of the person’s PPL period if a payability determination were made; and</w:t>
      </w:r>
    </w:p>
    <w:p w:rsidR="00B303B9" w:rsidRDefault="00B303B9" w:rsidP="00B303B9">
      <w:pPr>
        <w:pStyle w:val="paragraph"/>
      </w:pPr>
      <w:r>
        <w:tab/>
        <w:t>(b)</w:t>
      </w:r>
      <w:r>
        <w:tab/>
        <w:t>if the person is the primary claimant and the relevant day is at least 2 days after the day the child was born—on the day the child was born and on each later day (if any) before the day applicable under paragraph (a);</w:t>
      </w:r>
    </w:p>
    <w:p w:rsidR="00B303B9" w:rsidRDefault="00B303B9" w:rsidP="00B303B9">
      <w:pPr>
        <w:pStyle w:val="subsection2"/>
      </w:pPr>
      <w:r>
        <w:t>the person was receiving either of the following:</w:t>
      </w:r>
    </w:p>
    <w:p w:rsidR="00B303B9" w:rsidRDefault="00B303B9" w:rsidP="00B303B9">
      <w:pPr>
        <w:pStyle w:val="paragraph"/>
      </w:pPr>
      <w:r>
        <w:tab/>
        <w:t>(c)</w:t>
      </w:r>
      <w:r>
        <w:tab/>
        <w:t xml:space="preserve">a social security pension (within the meaning of the </w:t>
      </w:r>
      <w:r>
        <w:rPr>
          <w:i/>
        </w:rPr>
        <w:t>Social Security Act 1991</w:t>
      </w:r>
      <w:r>
        <w:t>) or a social security benefit (within the meaning of that Act);</w:t>
      </w:r>
    </w:p>
    <w:p w:rsidR="00B303B9" w:rsidRDefault="00B303B9" w:rsidP="00B303B9">
      <w:pPr>
        <w:pStyle w:val="paragraph"/>
      </w:pPr>
      <w:r>
        <w:tab/>
        <w:t>(d)</w:t>
      </w:r>
      <w:r>
        <w:tab/>
        <w:t xml:space="preserve">farm household allowance under the </w:t>
      </w:r>
      <w:r>
        <w:rPr>
          <w:i/>
        </w:rPr>
        <w:t>Farm Household Support Act 2014</w:t>
      </w:r>
      <w:r>
        <w:t>.</w:t>
      </w:r>
    </w:p>
    <w:p w:rsidR="00B303B9" w:rsidRDefault="00B303B9" w:rsidP="00B303B9">
      <w:pPr>
        <w:pStyle w:val="subsection"/>
      </w:pPr>
      <w:r>
        <w:tab/>
        <w:t>(6)</w:t>
      </w:r>
      <w:r>
        <w:tab/>
        <w:t xml:space="preserve">However, subsection (5) does not apply if paragraphs 15(1)(a), (b) and (c) apply in relation to the child. Instead, in this case, </w:t>
      </w:r>
      <w:r>
        <w:lastRenderedPageBreak/>
        <w:t>subsection (1) of this section does not apply to a person in the circumstances prescribed by the PPL rules.</w:t>
      </w:r>
    </w:p>
    <w:p w:rsidR="00B303B9" w:rsidRDefault="00B303B9" w:rsidP="00B303B9">
      <w:pPr>
        <w:pStyle w:val="subsection"/>
      </w:pPr>
      <w:r>
        <w:tab/>
        <w:t>(7)</w:t>
      </w:r>
      <w:r>
        <w:tab/>
        <w:t xml:space="preserve">Subsection 31(6) does not apply to a person in respect of a day in the newly arrived resident’s waiting period for the person if on that day the person holds, or is the former holder of, a visa in a class of visas determined by the Minister for the purposes of subsection 739A(6) of the </w:t>
      </w:r>
      <w:r>
        <w:rPr>
          <w:i/>
        </w:rPr>
        <w:t>Social Security Act 1991</w:t>
      </w:r>
      <w:r>
        <w:t>.</w:t>
      </w:r>
    </w:p>
    <w:p w:rsidR="00B303B9" w:rsidRDefault="00B303B9" w:rsidP="00B303B9">
      <w:pPr>
        <w:pStyle w:val="subsection"/>
      </w:pPr>
      <w:r>
        <w:tab/>
        <w:t>(7A)</w:t>
      </w:r>
      <w:r>
        <w:tab/>
        <w:t xml:space="preserve">Subsection 31(6) does not apply to a person in respect of a day (the </w:t>
      </w:r>
      <w:r>
        <w:rPr>
          <w:b/>
          <w:i/>
        </w:rPr>
        <w:t>assessment day</w:t>
      </w:r>
      <w:r>
        <w:t>) in the newly arrived resident’s waiting period for the person if:</w:t>
      </w:r>
    </w:p>
    <w:p w:rsidR="00B303B9" w:rsidRDefault="00B303B9" w:rsidP="00B303B9">
      <w:pPr>
        <w:pStyle w:val="paragraph"/>
      </w:pPr>
      <w:r>
        <w:tab/>
        <w:t>(a)</w:t>
      </w:r>
      <w:r>
        <w:tab/>
        <w:t>on the assessment day the person is a refugee or a former refugee; or</w:t>
      </w:r>
    </w:p>
    <w:p w:rsidR="00B303B9" w:rsidRDefault="00B303B9" w:rsidP="00B303B9">
      <w:pPr>
        <w:pStyle w:val="paragraph"/>
      </w:pPr>
      <w:r>
        <w:tab/>
        <w:t>(b)</w:t>
      </w:r>
      <w:r>
        <w:tab/>
        <w:t>the following apply:</w:t>
      </w:r>
    </w:p>
    <w:p w:rsidR="00B303B9" w:rsidRDefault="00B303B9" w:rsidP="00B303B9">
      <w:pPr>
        <w:pStyle w:val="paragraphsub"/>
      </w:pPr>
      <w:r>
        <w:tab/>
        <w:t>(i)</w:t>
      </w:r>
      <w:r>
        <w:tab/>
        <w:t>the person was a family member of another person at the time the other person became a refugee before the assessment day;</w:t>
      </w:r>
    </w:p>
    <w:p w:rsidR="00B303B9" w:rsidRDefault="00B303B9" w:rsidP="00B303B9">
      <w:pPr>
        <w:pStyle w:val="paragraphsub"/>
      </w:pPr>
      <w:r>
        <w:tab/>
        <w:t>(ii)</w:t>
      </w:r>
      <w:r>
        <w:tab/>
        <w:t>the person is a family member of that other person on the assessment day or, if that other person has died, the person was a family member of that other person immediately before that other person died; or</w:t>
      </w:r>
    </w:p>
    <w:p w:rsidR="00B303B9" w:rsidRDefault="00B303B9" w:rsidP="00B303B9">
      <w:pPr>
        <w:pStyle w:val="paragraph"/>
      </w:pPr>
      <w:r>
        <w:tab/>
        <w:t>(c)</w:t>
      </w:r>
      <w:r>
        <w:tab/>
        <w:t>the person is an Australian citizen on the assessment day; or</w:t>
      </w:r>
    </w:p>
    <w:p w:rsidR="00B303B9" w:rsidRDefault="00B303B9" w:rsidP="00B303B9">
      <w:pPr>
        <w:pStyle w:val="paragraph"/>
      </w:pPr>
      <w:r>
        <w:tab/>
        <w:t>(d)</w:t>
      </w:r>
      <w:r>
        <w:tab/>
        <w:t>the person is residing in Australia on the assessment day and has held a special category visa on any day before the assessment day.</w:t>
      </w:r>
    </w:p>
    <w:p w:rsidR="00A421D4" w:rsidRPr="00C66D1E" w:rsidRDefault="00A421D4" w:rsidP="00C66D1E">
      <w:pPr>
        <w:pStyle w:val="subsection"/>
      </w:pPr>
      <w:r w:rsidRPr="00C66D1E">
        <w:tab/>
        <w:t>(</w:t>
      </w:r>
      <w:r w:rsidR="00F91F73" w:rsidRPr="00C66D1E">
        <w:t>8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7</w:t>
      </w:r>
      <w:r w:rsidR="00B04CAD">
        <w:t>A</w:t>
      </w:r>
      <w:r w:rsidRPr="00C66D1E">
        <w:t>):</w:t>
      </w:r>
    </w:p>
    <w:p w:rsidR="00A421D4" w:rsidRPr="00C66D1E" w:rsidRDefault="00A421D4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 xml:space="preserve">7(6D) of the </w:t>
      </w:r>
      <w:r w:rsidRPr="00C66D1E">
        <w:rPr>
          <w:i/>
        </w:rPr>
        <w:t>Social Security Act 1991</w:t>
      </w:r>
      <w:r w:rsidRPr="00C66D1E">
        <w:t>; and</w:t>
      </w:r>
    </w:p>
    <w:p w:rsidR="00A421D4" w:rsidRPr="00C66D1E" w:rsidRDefault="00A421D4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7(1) of the </w:t>
      </w:r>
      <w:r w:rsidRPr="00C66D1E">
        <w:rPr>
          <w:i/>
        </w:rPr>
        <w:t>Social Security Act 1991</w:t>
      </w:r>
      <w:r w:rsidRPr="00C66D1E">
        <w:t>; and</w:t>
      </w:r>
    </w:p>
    <w:p w:rsidR="00A421D4" w:rsidRPr="00C66D1E" w:rsidRDefault="00A421D4" w:rsidP="00C66D1E">
      <w:pPr>
        <w:pStyle w:val="paragraph"/>
      </w:pPr>
      <w:r w:rsidRPr="00C66D1E"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7(6B) of the </w:t>
      </w:r>
      <w:r w:rsidRPr="00C66D1E">
        <w:rPr>
          <w:i/>
        </w:rPr>
        <w:t>Social Security Act 1991</w:t>
      </w:r>
      <w:r w:rsidRPr="00C66D1E">
        <w:t>.</w:t>
      </w:r>
    </w:p>
    <w:p w:rsidR="00A421D4" w:rsidRPr="00C66D1E" w:rsidRDefault="00F7037F" w:rsidP="00C66D1E">
      <w:pPr>
        <w:pStyle w:val="ItemHead"/>
      </w:pPr>
      <w:r w:rsidRPr="00C66D1E">
        <w:t>4</w:t>
      </w:r>
      <w:r w:rsidR="00A421D4" w:rsidRPr="00C66D1E">
        <w:t xml:space="preserve">  At the end of section</w:t>
      </w:r>
      <w:r w:rsidR="00C66D1E" w:rsidRPr="00C66D1E">
        <w:t> </w:t>
      </w:r>
      <w:r w:rsidR="00A421D4" w:rsidRPr="00C66D1E">
        <w:t>115CB</w:t>
      </w:r>
    </w:p>
    <w:p w:rsidR="00A421D4" w:rsidRPr="00C66D1E" w:rsidRDefault="00A421D4" w:rsidP="00C66D1E">
      <w:pPr>
        <w:pStyle w:val="Item"/>
      </w:pPr>
      <w:r w:rsidRPr="00C66D1E">
        <w:t>Add:</w:t>
      </w:r>
    </w:p>
    <w:p w:rsidR="00A421D4" w:rsidRPr="00C66D1E" w:rsidRDefault="00A421D4" w:rsidP="00C66D1E">
      <w:pPr>
        <w:pStyle w:val="SubsectionHead"/>
      </w:pPr>
      <w:r w:rsidRPr="00C66D1E">
        <w:lastRenderedPageBreak/>
        <w:t>Not eligible—newly arrived resident’s waiting period</w:t>
      </w:r>
    </w:p>
    <w:p w:rsidR="00A421D4" w:rsidRPr="00C66D1E" w:rsidRDefault="00A421D4" w:rsidP="00C66D1E">
      <w:pPr>
        <w:pStyle w:val="subsection"/>
      </w:pPr>
      <w:r w:rsidRPr="00C66D1E">
        <w:tab/>
        <w:t>(9)</w:t>
      </w:r>
      <w:r w:rsidRPr="00C66D1E">
        <w:tab/>
        <w:t xml:space="preserve">Despite </w:t>
      </w:r>
      <w:r w:rsidR="00C66D1E" w:rsidRPr="00C66D1E">
        <w:t>subsections (</w:t>
      </w:r>
      <w:r w:rsidRPr="00C66D1E">
        <w:t xml:space="preserve">2), (3) and (4), a DAPP claimant is not </w:t>
      </w:r>
      <w:r w:rsidRPr="00C66D1E">
        <w:rPr>
          <w:b/>
          <w:i/>
        </w:rPr>
        <w:t>eligible</w:t>
      </w:r>
      <w:r w:rsidRPr="00C66D1E">
        <w:t xml:space="preserve"> for dad and partner pay for a child on a day </w:t>
      </w:r>
      <w:r w:rsidR="00C65C0F" w:rsidRPr="00C66D1E">
        <w:t>in</w:t>
      </w:r>
      <w:r w:rsidRPr="00C66D1E">
        <w:t xml:space="preserve"> a newly arrived resident’s waiting period for the person (see section</w:t>
      </w:r>
      <w:r w:rsidR="00C66D1E" w:rsidRPr="00C66D1E">
        <w:t> </w:t>
      </w:r>
      <w:r w:rsidR="0018658F" w:rsidRPr="00C66D1E">
        <w:t>115CBA</w:t>
      </w:r>
      <w:r w:rsidRPr="00C66D1E">
        <w:t>).</w:t>
      </w:r>
    </w:p>
    <w:p w:rsidR="00A421D4" w:rsidRPr="00C66D1E" w:rsidRDefault="00F7037F" w:rsidP="00C66D1E">
      <w:pPr>
        <w:pStyle w:val="ItemHead"/>
      </w:pPr>
      <w:r w:rsidRPr="00C66D1E">
        <w:t>5</w:t>
      </w:r>
      <w:r w:rsidR="00A421D4" w:rsidRPr="00C66D1E">
        <w:t xml:space="preserve">  At the end of Division</w:t>
      </w:r>
      <w:r w:rsidR="00C66D1E" w:rsidRPr="00C66D1E">
        <w:t> </w:t>
      </w:r>
      <w:r w:rsidR="00A421D4" w:rsidRPr="00C66D1E">
        <w:t>2 of Part</w:t>
      </w:r>
      <w:r w:rsidR="00C66D1E" w:rsidRPr="00C66D1E">
        <w:t> </w:t>
      </w:r>
      <w:r w:rsidR="00A421D4" w:rsidRPr="00C66D1E">
        <w:t>3A</w:t>
      </w:r>
      <w:r w:rsidR="007E164E">
        <w:noBreakHyphen/>
      </w:r>
      <w:r w:rsidR="00A421D4" w:rsidRPr="00C66D1E">
        <w:t>3</w:t>
      </w:r>
    </w:p>
    <w:p w:rsidR="00A421D4" w:rsidRPr="00C66D1E" w:rsidRDefault="00A421D4" w:rsidP="00C66D1E">
      <w:pPr>
        <w:pStyle w:val="Item"/>
      </w:pPr>
      <w:r w:rsidRPr="00C66D1E">
        <w:t>Add:</w:t>
      </w:r>
    </w:p>
    <w:p w:rsidR="00A421D4" w:rsidRPr="00C66D1E" w:rsidRDefault="00A421D4" w:rsidP="00C66D1E">
      <w:pPr>
        <w:pStyle w:val="ActHead5"/>
      </w:pPr>
      <w:bookmarkStart w:id="26" w:name="_Toc532552005"/>
      <w:r w:rsidRPr="00C66D1E">
        <w:rPr>
          <w:rStyle w:val="CharSectno"/>
        </w:rPr>
        <w:t>115CBA</w:t>
      </w:r>
      <w:r w:rsidRPr="00C66D1E">
        <w:t xml:space="preserve">  Newly arrived resident’s waiting period</w:t>
      </w:r>
      <w:bookmarkEnd w:id="26"/>
    </w:p>
    <w:p w:rsidR="00170D10" w:rsidRPr="00C66D1E" w:rsidRDefault="00170D10" w:rsidP="00C66D1E">
      <w:pPr>
        <w:pStyle w:val="SubsectionHead"/>
      </w:pPr>
      <w:r w:rsidRPr="00C66D1E">
        <w:t>When person subject to newly arrived resident’s waiting period</w:t>
      </w:r>
    </w:p>
    <w:p w:rsidR="00170D10" w:rsidRPr="00C66D1E" w:rsidRDefault="00170D10" w:rsidP="00C66D1E">
      <w:pPr>
        <w:pStyle w:val="subsection"/>
      </w:pPr>
      <w:r w:rsidRPr="00C66D1E">
        <w:tab/>
        <w:t>(1)</w:t>
      </w:r>
      <w:r w:rsidRPr="00C66D1E">
        <w:tab/>
        <w:t>Subject to this section, a person is subject to a newly arrived resident’s waiting period if, on or after the commencement of this subsection, the person: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becomes the holder of a visa determined by the Minister for the purposes of subparagraph</w:t>
      </w:r>
      <w:r w:rsidR="00C66D1E" w:rsidRPr="00C66D1E">
        <w:t> </w:t>
      </w:r>
      <w:r w:rsidRPr="00C66D1E">
        <w:t xml:space="preserve">729(2)(f)(v) of the </w:t>
      </w:r>
      <w:r w:rsidRPr="00C66D1E">
        <w:rPr>
          <w:i/>
        </w:rPr>
        <w:t>Social Security Act 1991</w:t>
      </w:r>
      <w:r w:rsidRPr="00C66D1E">
        <w:t>; or</w:t>
      </w:r>
    </w:p>
    <w:p w:rsidR="00202985" w:rsidRDefault="00202985" w:rsidP="00202985">
      <w:pPr>
        <w:pStyle w:val="paragraph"/>
      </w:pPr>
      <w:r>
        <w:tab/>
        <w:t>(b)</w:t>
      </w:r>
      <w:r>
        <w:tab/>
        <w:t>becomes the holder of a permanent visa, except:</w:t>
      </w:r>
    </w:p>
    <w:p w:rsidR="00202985" w:rsidRDefault="00202985" w:rsidP="00202985">
      <w:pPr>
        <w:pStyle w:val="paragraphsub"/>
      </w:pPr>
      <w:r>
        <w:tab/>
        <w:t>(i)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117 (Orphan Relative) visa or as a Subclass 837 (Orphan Relative) visa; or</w:t>
      </w:r>
    </w:p>
    <w:p w:rsidR="00202985" w:rsidRDefault="00202985" w:rsidP="00202985">
      <w:pPr>
        <w:pStyle w:val="paragraphsub"/>
      </w:pPr>
      <w:r>
        <w:tab/>
        <w:t>(ii)</w:t>
      </w:r>
      <w:r>
        <w:tab/>
        <w:t xml:space="preserve">a visa referred to in the regulations under the </w:t>
      </w:r>
      <w:r>
        <w:rPr>
          <w:i/>
        </w:rPr>
        <w:t>Migration Act 1958</w:t>
      </w:r>
      <w:r>
        <w:t xml:space="preserve"> as a Subclass 115 (Remaining Relative) visa or as a Subclass 835 (Remaining Relative) visa; or</w:t>
      </w:r>
    </w:p>
    <w:p w:rsidR="00202985" w:rsidRDefault="00202985" w:rsidP="00202985">
      <w:pPr>
        <w:pStyle w:val="paragraphsub"/>
      </w:pPr>
      <w:r>
        <w:tab/>
        <w:t>(iii)</w:t>
      </w:r>
      <w:r>
        <w:tab/>
        <w:t>a visa of a kind determined in an instrument under subsection (1A).</w:t>
      </w:r>
    </w:p>
    <w:p w:rsidR="005B12B4" w:rsidRDefault="005B12B4" w:rsidP="005B12B4">
      <w:pPr>
        <w:pStyle w:val="subsection"/>
      </w:pPr>
      <w:r>
        <w:tab/>
        <w:t>(1A)</w:t>
      </w:r>
      <w:r>
        <w:tab/>
        <w:t>The Minister may, by legislative instrument, determine a kind of visa for the purposes of subparagraph (1)(b)(iii).</w:t>
      </w:r>
    </w:p>
    <w:p w:rsidR="005B12B4" w:rsidRDefault="005B12B4" w:rsidP="005B12B4">
      <w:pPr>
        <w:pStyle w:val="subsection"/>
      </w:pPr>
      <w:r>
        <w:tab/>
        <w:t>(1B)</w:t>
      </w:r>
      <w:r>
        <w:tab/>
        <w:t>Paragraph (1)(b) does not apply in relation to a person if, at any time before the commencement of this subsection, the person held a visa covered by paragraph (1)(a).</w:t>
      </w:r>
    </w:p>
    <w:p w:rsidR="00170D10" w:rsidRPr="00C66D1E" w:rsidRDefault="00170D10" w:rsidP="00C66D1E">
      <w:pPr>
        <w:pStyle w:val="SubsectionHead"/>
      </w:pPr>
      <w:r w:rsidRPr="00C66D1E">
        <w:t>Length of waiting period</w:t>
      </w:r>
    </w:p>
    <w:p w:rsidR="00170D10" w:rsidRPr="00C66D1E" w:rsidRDefault="00170D10" w:rsidP="00C66D1E">
      <w:pPr>
        <w:pStyle w:val="subsection"/>
      </w:pPr>
      <w:r w:rsidRPr="00C66D1E">
        <w:tab/>
        <w:t>(2)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lastRenderedPageBreak/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the visa </w:t>
      </w:r>
      <w:r w:rsidR="00AB2FB3">
        <w:t>covered by</w:t>
      </w:r>
      <w:r w:rsidRPr="00C66D1E">
        <w:t xml:space="preserve"> </w:t>
      </w:r>
      <w:r w:rsidR="00C66D1E" w:rsidRPr="00C66D1E">
        <w:t>paragraph (</w:t>
      </w:r>
      <w:r w:rsidR="00237CDE" w:rsidRPr="00C66D1E">
        <w:t>1</w:t>
      </w:r>
      <w:r w:rsidRPr="00C66D1E">
        <w:t>)(a) or (b) is in a class of visas determined by the Minister for the purposes of paragraph</w:t>
      </w:r>
      <w:r w:rsidR="00C66D1E" w:rsidRPr="00C66D1E">
        <w:t> </w:t>
      </w:r>
      <w:r w:rsidRPr="00C66D1E">
        <w:t xml:space="preserve">739A(3)(b) of the </w:t>
      </w:r>
      <w:r w:rsidRPr="00C66D1E">
        <w:rPr>
          <w:i/>
        </w:rPr>
        <w:t>Social Security Act 1991</w:t>
      </w:r>
      <w:r w:rsidRPr="00C66D1E">
        <w:t>; and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</w:r>
      <w:r w:rsidR="00C66D1E" w:rsidRPr="00C66D1E">
        <w:t>subsection (</w:t>
      </w:r>
      <w:r w:rsidRPr="00C66D1E">
        <w:t>3) does not apply;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starts on the day on which the person applied for that visa; and</w:t>
      </w:r>
    </w:p>
    <w:p w:rsidR="00170D10" w:rsidRPr="00C66D1E" w:rsidRDefault="00170D10" w:rsidP="00C66D1E">
      <w:pPr>
        <w:pStyle w:val="paragraph"/>
      </w:pPr>
      <w:r w:rsidRPr="00C66D1E">
        <w:tab/>
        <w:t>(e)</w:t>
      </w:r>
      <w:r w:rsidRPr="00C66D1E">
        <w:tab/>
        <w:t xml:space="preserve">ends when the person has been in Australia for a period of, or periods totalling, </w:t>
      </w:r>
      <w:r w:rsidR="00AB2FB3">
        <w:t xml:space="preserve">104 </w:t>
      </w:r>
      <w:r w:rsidRPr="00C66D1E">
        <w:t>weeks after that day.</w:t>
      </w:r>
    </w:p>
    <w:p w:rsidR="00170D10" w:rsidRPr="00C66D1E" w:rsidRDefault="00170D10" w:rsidP="00C66D1E">
      <w:pPr>
        <w:pStyle w:val="subsection"/>
      </w:pPr>
      <w:r w:rsidRPr="00C66D1E">
        <w:tab/>
        <w:t>(3)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>the person has previously held one or more visas in a class of visas determined by the Minister for the purposes of paragraph</w:t>
      </w:r>
      <w:r w:rsidR="00C66D1E" w:rsidRPr="00C66D1E">
        <w:t> </w:t>
      </w:r>
      <w:r w:rsidRPr="00C66D1E">
        <w:t xml:space="preserve">739A(4)(b) of the </w:t>
      </w:r>
      <w:r w:rsidRPr="00C66D1E">
        <w:rPr>
          <w:i/>
        </w:rPr>
        <w:t>Social Security Act 1991</w:t>
      </w:r>
      <w:r w:rsidRPr="00C66D1E">
        <w:t>;</w:t>
      </w:r>
    </w:p>
    <w:p w:rsidR="00170D10" w:rsidRPr="00C66D1E" w:rsidRDefault="00170D10" w:rsidP="00C66D1E">
      <w:pPr>
        <w:pStyle w:val="subsection2"/>
      </w:pPr>
      <w:r w:rsidRPr="00C66D1E">
        <w:t>the waiting period: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>starts on the day on which the person applied for the last of those visas; and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 xml:space="preserve">ends when the person has been in Australia for a period of, or periods totalling, </w:t>
      </w:r>
      <w:r w:rsidR="00AB2FB3">
        <w:t xml:space="preserve">104 </w:t>
      </w:r>
      <w:r w:rsidRPr="00C66D1E">
        <w:t>weeks after that day.</w:t>
      </w:r>
    </w:p>
    <w:p w:rsidR="00170D10" w:rsidRPr="00C66D1E" w:rsidRDefault="00170D10" w:rsidP="00C66D1E">
      <w:pPr>
        <w:pStyle w:val="subsection"/>
      </w:pPr>
      <w:r w:rsidRPr="00C66D1E">
        <w:tab/>
        <w:t>(4)</w:t>
      </w:r>
      <w:r w:rsidRPr="00C66D1E">
        <w:tab/>
        <w:t>If:</w:t>
      </w:r>
    </w:p>
    <w:p w:rsidR="00170D10" w:rsidRPr="00C66D1E" w:rsidRDefault="00170D10" w:rsidP="00C66D1E">
      <w:pPr>
        <w:pStyle w:val="paragraph"/>
      </w:pPr>
      <w:r w:rsidRPr="00C66D1E">
        <w:tab/>
        <w:t>(a)</w:t>
      </w:r>
      <w:r w:rsidRPr="00C66D1E">
        <w:tab/>
        <w:t>a person is subject to a newly arrived resident’s waiting period; and</w:t>
      </w:r>
    </w:p>
    <w:p w:rsidR="00170D10" w:rsidRPr="00C66D1E" w:rsidRDefault="00170D10" w:rsidP="00C66D1E">
      <w:pPr>
        <w:pStyle w:val="paragraph"/>
      </w:pPr>
      <w:r w:rsidRPr="00C66D1E">
        <w:tab/>
        <w:t>(b)</w:t>
      </w:r>
      <w:r w:rsidRPr="00C66D1E">
        <w:tab/>
        <w:t xml:space="preserve">neither </w:t>
      </w:r>
      <w:r w:rsidR="00C66D1E" w:rsidRPr="00C66D1E">
        <w:t>subsection (</w:t>
      </w:r>
      <w:r w:rsidRPr="00C66D1E">
        <w:t>2) nor (3) applies to the person;</w:t>
      </w:r>
    </w:p>
    <w:p w:rsidR="00170D10" w:rsidRPr="00C66D1E" w:rsidRDefault="00170D10" w:rsidP="00C66D1E">
      <w:pPr>
        <w:pStyle w:val="subsection2"/>
      </w:pPr>
      <w:r w:rsidRPr="00C66D1E">
        <w:t>the waiting period starts on the day on which the person:</w:t>
      </w:r>
    </w:p>
    <w:p w:rsidR="00170D10" w:rsidRPr="00C66D1E" w:rsidRDefault="00170D10" w:rsidP="00C66D1E">
      <w:pPr>
        <w:pStyle w:val="paragraph"/>
      </w:pPr>
      <w:r w:rsidRPr="00C66D1E">
        <w:tab/>
        <w:t>(c)</w:t>
      </w:r>
      <w:r w:rsidRPr="00C66D1E">
        <w:tab/>
        <w:t xml:space="preserve">first entered </w:t>
      </w:r>
      <w:smartTag w:uri="urn:schemas-microsoft-com:office:smarttags" w:element="country-region">
        <w:smartTag w:uri="urn:schemas-microsoft-com:office:smarttags" w:element="place">
          <w:r w:rsidRPr="00C66D1E">
            <w:t>Australia</w:t>
          </w:r>
        </w:smartTag>
      </w:smartTag>
      <w:r w:rsidRPr="00C66D1E">
        <w:t>; or</w:t>
      </w:r>
    </w:p>
    <w:p w:rsidR="00170D10" w:rsidRPr="00C66D1E" w:rsidRDefault="00170D10" w:rsidP="00C66D1E">
      <w:pPr>
        <w:pStyle w:val="paragraph"/>
      </w:pPr>
      <w:r w:rsidRPr="00C66D1E">
        <w:tab/>
        <w:t>(d)</w:t>
      </w:r>
      <w:r w:rsidRPr="00C66D1E">
        <w:tab/>
        <w:t>becomes the holder of a permanent visa;</w:t>
      </w:r>
    </w:p>
    <w:p w:rsidR="00170D10" w:rsidRPr="00C66D1E" w:rsidRDefault="00170D10" w:rsidP="00C66D1E">
      <w:pPr>
        <w:pStyle w:val="subsection2"/>
      </w:pPr>
      <w:r w:rsidRPr="00C66D1E">
        <w:t xml:space="preserve">whichever occurs last, and ends when the person has been in Australia for a period of, or periods totalling, </w:t>
      </w:r>
      <w:r w:rsidR="00AB2FB3">
        <w:t xml:space="preserve">104 </w:t>
      </w:r>
      <w:r w:rsidRPr="00C66D1E">
        <w:t>weeks after that day.</w:t>
      </w:r>
    </w:p>
    <w:p w:rsidR="00FC3744" w:rsidRDefault="00FC3744" w:rsidP="00FC3744">
      <w:pPr>
        <w:pStyle w:val="SubsectionHead"/>
      </w:pPr>
      <w:r>
        <w:lastRenderedPageBreak/>
        <w:t>Exemptions</w:t>
      </w:r>
    </w:p>
    <w:p w:rsidR="00FC3744" w:rsidRDefault="00FC3744" w:rsidP="00FC3744">
      <w:pPr>
        <w:pStyle w:val="subsection"/>
      </w:pPr>
      <w:r>
        <w:tab/>
        <w:t>(5)</w:t>
      </w:r>
      <w:r>
        <w:tab/>
        <w:t>Subsection (1) does not apply to a person if, on the day before the day that would be the start of the person’s DAPP period if a payability determination were made:</w:t>
      </w:r>
    </w:p>
    <w:p w:rsidR="00FC3744" w:rsidRDefault="00FC3744" w:rsidP="00FC3744">
      <w:pPr>
        <w:pStyle w:val="paragraph"/>
      </w:pPr>
      <w:r>
        <w:tab/>
        <w:t>(a)</w:t>
      </w:r>
      <w:r>
        <w:tab/>
        <w:t xml:space="preserve">the person is receiving a social security pension (within the meaning of the </w:t>
      </w:r>
      <w:r>
        <w:rPr>
          <w:i/>
        </w:rPr>
        <w:t>Social Security Act 1991</w:t>
      </w:r>
      <w:r>
        <w:t>) or a social security benefit (within the meaning of that Act); or</w:t>
      </w:r>
    </w:p>
    <w:p w:rsidR="00FC3744" w:rsidRDefault="00FC3744" w:rsidP="00FC3744">
      <w:pPr>
        <w:pStyle w:val="paragraph"/>
      </w:pPr>
      <w:r>
        <w:tab/>
        <w:t>(b)</w:t>
      </w:r>
      <w:r>
        <w:tab/>
        <w:t xml:space="preserve">the person is receiving farm household allowance under the </w:t>
      </w:r>
      <w:r>
        <w:rPr>
          <w:i/>
        </w:rPr>
        <w:t>Farm Household Support Act 2014</w:t>
      </w:r>
      <w:r>
        <w:t>.</w:t>
      </w:r>
    </w:p>
    <w:p w:rsidR="00FC3744" w:rsidRDefault="00FC3744" w:rsidP="00FC3744">
      <w:pPr>
        <w:pStyle w:val="subsection"/>
      </w:pPr>
      <w:r>
        <w:tab/>
        <w:t>(6)</w:t>
      </w:r>
      <w:r>
        <w:tab/>
        <w:t xml:space="preserve">Subsection 115CB(9) does not apply to a person in respect of a day in the newly arrived resident’s waiting period for the person if on that day the person holds, or is the former holder of, a visa in a class of visas determined by the Minister for the purposes of subsection 739A(6) of the </w:t>
      </w:r>
      <w:r>
        <w:rPr>
          <w:i/>
        </w:rPr>
        <w:t>Social Security Act 1991</w:t>
      </w:r>
      <w:r>
        <w:t>.</w:t>
      </w:r>
    </w:p>
    <w:p w:rsidR="00FC3744" w:rsidRDefault="00FC3744" w:rsidP="00FC3744">
      <w:pPr>
        <w:pStyle w:val="subsection"/>
      </w:pPr>
      <w:r>
        <w:tab/>
        <w:t>(7)</w:t>
      </w:r>
      <w:r>
        <w:tab/>
        <w:t xml:space="preserve">Subsection 115CB(9) does not apply to a person in respect of a day (the </w:t>
      </w:r>
      <w:r>
        <w:rPr>
          <w:b/>
          <w:i/>
        </w:rPr>
        <w:t>assessment day</w:t>
      </w:r>
      <w:r>
        <w:t>) in the newly arrived resident’s waiting period for the person if:</w:t>
      </w:r>
    </w:p>
    <w:p w:rsidR="00FC3744" w:rsidRDefault="00FC3744" w:rsidP="00FC3744">
      <w:pPr>
        <w:pStyle w:val="paragraph"/>
      </w:pPr>
      <w:r>
        <w:tab/>
        <w:t>(a)</w:t>
      </w:r>
      <w:r>
        <w:tab/>
        <w:t>on the assessment day the person is a refugee or a former refugee; or</w:t>
      </w:r>
    </w:p>
    <w:p w:rsidR="00FC3744" w:rsidRDefault="00FC3744" w:rsidP="00FC3744">
      <w:pPr>
        <w:pStyle w:val="paragraph"/>
      </w:pPr>
      <w:r>
        <w:tab/>
        <w:t>(b)</w:t>
      </w:r>
      <w:r>
        <w:tab/>
        <w:t>the following apply:</w:t>
      </w:r>
    </w:p>
    <w:p w:rsidR="00FC3744" w:rsidRDefault="00FC3744" w:rsidP="00FC3744">
      <w:pPr>
        <w:pStyle w:val="paragraphsub"/>
      </w:pPr>
      <w:r>
        <w:tab/>
        <w:t>(i)</w:t>
      </w:r>
      <w:r>
        <w:tab/>
        <w:t>the person was a family member of another person at the time the other person became a refugee before the assessment day;</w:t>
      </w:r>
    </w:p>
    <w:p w:rsidR="00FC3744" w:rsidRDefault="00FC3744" w:rsidP="00FC3744">
      <w:pPr>
        <w:pStyle w:val="paragraphsub"/>
      </w:pPr>
      <w:r>
        <w:tab/>
        <w:t>(ii)</w:t>
      </w:r>
      <w:r>
        <w:tab/>
        <w:t>the person is a family member of that other person on the assessment day or, if that other person has died, the person was a family member of that other person immediately before that other person died; or</w:t>
      </w:r>
    </w:p>
    <w:p w:rsidR="00FC3744" w:rsidRDefault="00FC3744" w:rsidP="00FC3744">
      <w:pPr>
        <w:pStyle w:val="paragraph"/>
      </w:pPr>
      <w:r>
        <w:tab/>
        <w:t>(c)</w:t>
      </w:r>
      <w:r>
        <w:tab/>
        <w:t>the person is an Australian citizen on the assessment day; or</w:t>
      </w:r>
    </w:p>
    <w:p w:rsidR="00FC3744" w:rsidRDefault="00FC3744" w:rsidP="00FC3744">
      <w:pPr>
        <w:pStyle w:val="paragraph"/>
      </w:pPr>
      <w:r>
        <w:tab/>
        <w:t>(d)</w:t>
      </w:r>
      <w:r>
        <w:tab/>
        <w:t>the person is residing in Australia on the assessment day and has held a special category visa on any day before the assessment day.</w:t>
      </w:r>
    </w:p>
    <w:p w:rsidR="00C23302" w:rsidRPr="00C66D1E" w:rsidRDefault="00C23302" w:rsidP="00C66D1E">
      <w:pPr>
        <w:pStyle w:val="subsection"/>
      </w:pPr>
      <w:r w:rsidRPr="00C66D1E">
        <w:tab/>
        <w:t>(</w:t>
      </w:r>
      <w:r w:rsidR="00F91F73" w:rsidRPr="00C66D1E">
        <w:t>8</w:t>
      </w:r>
      <w:r w:rsidRPr="00C66D1E">
        <w:t>)</w:t>
      </w:r>
      <w:r w:rsidRPr="00C66D1E">
        <w:tab/>
        <w:t xml:space="preserve">For the purposes of </w:t>
      </w:r>
      <w:r w:rsidR="00C66D1E" w:rsidRPr="00C66D1E">
        <w:t>subsection (</w:t>
      </w:r>
      <w:r w:rsidR="00F91F73" w:rsidRPr="00C66D1E">
        <w:t>7</w:t>
      </w:r>
      <w:r w:rsidRPr="00C66D1E">
        <w:t>):</w:t>
      </w:r>
    </w:p>
    <w:p w:rsidR="00C23302" w:rsidRPr="00C66D1E" w:rsidRDefault="00C23302" w:rsidP="00C66D1E">
      <w:pPr>
        <w:pStyle w:val="paragraph"/>
        <w:rPr>
          <w:b/>
          <w:i/>
        </w:rPr>
      </w:pPr>
      <w:r w:rsidRPr="00C66D1E">
        <w:tab/>
        <w:t>(a)</w:t>
      </w:r>
      <w:r w:rsidRPr="00C66D1E">
        <w:tab/>
      </w:r>
      <w:r w:rsidRPr="00C66D1E">
        <w:rPr>
          <w:b/>
          <w:i/>
        </w:rPr>
        <w:t>family member</w:t>
      </w:r>
      <w:r w:rsidRPr="00C66D1E">
        <w:t xml:space="preserve"> has the meaning given by subsection</w:t>
      </w:r>
      <w:r w:rsidR="00C66D1E" w:rsidRPr="00C66D1E">
        <w:t> </w:t>
      </w:r>
      <w:r w:rsidRPr="00C66D1E">
        <w:t xml:space="preserve">7(6D) of the </w:t>
      </w:r>
      <w:r w:rsidRPr="00C66D1E">
        <w:rPr>
          <w:i/>
        </w:rPr>
        <w:t>Social Security Act 1991</w:t>
      </w:r>
      <w:r w:rsidRPr="00C66D1E">
        <w:t>; and</w:t>
      </w:r>
    </w:p>
    <w:p w:rsidR="00C23302" w:rsidRPr="00C66D1E" w:rsidRDefault="00C23302" w:rsidP="00C66D1E">
      <w:pPr>
        <w:pStyle w:val="paragraph"/>
      </w:pPr>
      <w:r w:rsidRPr="00C66D1E">
        <w:tab/>
        <w:t>(b)</w:t>
      </w:r>
      <w:r w:rsidRPr="00C66D1E">
        <w:tab/>
      </w:r>
      <w:r w:rsidRPr="00C66D1E">
        <w:rPr>
          <w:b/>
          <w:i/>
        </w:rPr>
        <w:t xml:space="preserve">former 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7(1) of the </w:t>
      </w:r>
      <w:r w:rsidRPr="00C66D1E">
        <w:rPr>
          <w:i/>
        </w:rPr>
        <w:t>Social Security Act 1991</w:t>
      </w:r>
      <w:r w:rsidRPr="00C66D1E">
        <w:t>; and</w:t>
      </w:r>
    </w:p>
    <w:p w:rsidR="00C23302" w:rsidRPr="00C66D1E" w:rsidRDefault="00C23302" w:rsidP="00C66D1E">
      <w:pPr>
        <w:pStyle w:val="paragraph"/>
      </w:pPr>
      <w:r w:rsidRPr="00C66D1E">
        <w:lastRenderedPageBreak/>
        <w:tab/>
        <w:t>(c)</w:t>
      </w:r>
      <w:r w:rsidRPr="00C66D1E">
        <w:tab/>
      </w:r>
      <w:r w:rsidRPr="00C66D1E">
        <w:rPr>
          <w:b/>
          <w:i/>
        </w:rPr>
        <w:t xml:space="preserve">refugee </w:t>
      </w:r>
      <w:r w:rsidRPr="00C66D1E">
        <w:t>has the meaning given by subsection</w:t>
      </w:r>
      <w:r w:rsidR="00C66D1E" w:rsidRPr="00C66D1E">
        <w:t> </w:t>
      </w:r>
      <w:r w:rsidRPr="00C66D1E">
        <w:t xml:space="preserve">7(6B) of the </w:t>
      </w:r>
      <w:r w:rsidRPr="00C66D1E">
        <w:rPr>
          <w:i/>
        </w:rPr>
        <w:t>Social Security Act 1991</w:t>
      </w:r>
      <w:r w:rsidRPr="00C66D1E">
        <w:t>.</w:t>
      </w:r>
    </w:p>
    <w:p w:rsidR="00C23DCC" w:rsidRPr="00C66D1E" w:rsidRDefault="00F7037F" w:rsidP="00C66D1E">
      <w:pPr>
        <w:pStyle w:val="ItemHead"/>
      </w:pPr>
      <w:r w:rsidRPr="00C66D1E">
        <w:t>6</w:t>
      </w:r>
      <w:r w:rsidR="00C23302" w:rsidRPr="00C66D1E">
        <w:t xml:space="preserve">  Application provision</w:t>
      </w:r>
    </w:p>
    <w:p w:rsidR="00C23DCC" w:rsidRPr="00C66D1E" w:rsidRDefault="00C23DCC" w:rsidP="00C66D1E">
      <w:pPr>
        <w:pStyle w:val="Item"/>
      </w:pPr>
      <w:r w:rsidRPr="00C66D1E">
        <w:t xml:space="preserve">The amendments made by this </w:t>
      </w:r>
      <w:r w:rsidR="00F7037F" w:rsidRPr="00C66D1E">
        <w:t>Schedule</w:t>
      </w:r>
      <w:r w:rsidRPr="00C66D1E">
        <w:t xml:space="preserve"> do not apply in respect of a child:</w:t>
      </w:r>
    </w:p>
    <w:p w:rsidR="00C23DCC" w:rsidRPr="00C66D1E" w:rsidRDefault="00C23DCC" w:rsidP="00C66D1E">
      <w:pPr>
        <w:pStyle w:val="paragraph"/>
      </w:pPr>
      <w:r w:rsidRPr="00C66D1E">
        <w:tab/>
        <w:t>(a)</w:t>
      </w:r>
      <w:r w:rsidRPr="00C66D1E">
        <w:tab/>
        <w:t xml:space="preserve">who is born </w:t>
      </w:r>
      <w:r w:rsidR="004A4E1D" w:rsidRPr="00C66D1E">
        <w:t xml:space="preserve">either before the commencement of this item or </w:t>
      </w:r>
      <w:r w:rsidR="00C23302" w:rsidRPr="00C66D1E">
        <w:t>in the 6 months beginning on the day this item commences</w:t>
      </w:r>
      <w:r w:rsidRPr="00C66D1E">
        <w:t>; or</w:t>
      </w:r>
    </w:p>
    <w:p w:rsidR="00D33249" w:rsidRDefault="00C23DCC" w:rsidP="00C66D1E">
      <w:pPr>
        <w:pStyle w:val="paragraph"/>
      </w:pPr>
      <w:r w:rsidRPr="00C66D1E">
        <w:tab/>
        <w:t>(b)</w:t>
      </w:r>
      <w:r w:rsidRPr="00C66D1E">
        <w:tab/>
        <w:t>who becomes entrusted to the care of a person (as mentioned in subsection</w:t>
      </w:r>
      <w:r w:rsidR="00C66D1E" w:rsidRPr="00C66D1E">
        <w:t> </w:t>
      </w:r>
      <w:r w:rsidRPr="00C66D1E">
        <w:t xml:space="preserve">275(2) of the </w:t>
      </w:r>
      <w:r w:rsidRPr="00C66D1E">
        <w:rPr>
          <w:i/>
        </w:rPr>
        <w:t>Paid Parental Leave Act 2010</w:t>
      </w:r>
      <w:r w:rsidRPr="00C66D1E">
        <w:t xml:space="preserve">) </w:t>
      </w:r>
      <w:r w:rsidR="004A4E1D" w:rsidRPr="00C66D1E">
        <w:t xml:space="preserve">either before the commencement of this item or </w:t>
      </w:r>
      <w:r w:rsidR="00C23302" w:rsidRPr="00C66D1E">
        <w:t>in the 6 months beginning on the day this item commences</w:t>
      </w:r>
      <w:r w:rsidRPr="00C66D1E">
        <w:t>.</w:t>
      </w:r>
    </w:p>
    <w:p w:rsidR="00D33249" w:rsidRDefault="00D33249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33249" w:rsidRDefault="00D33249" w:rsidP="00D33249">
      <w:pPr>
        <w:pStyle w:val="ActHead6"/>
      </w:pPr>
      <w:bookmarkStart w:id="27" w:name="_Toc532552006"/>
      <w:r>
        <w:rPr>
          <w:rStyle w:val="CharAmSchNo"/>
        </w:rPr>
        <w:lastRenderedPageBreak/>
        <w:t>Schedule 5</w:t>
      </w:r>
      <w:r>
        <w:t>—</w:t>
      </w:r>
      <w:r>
        <w:rPr>
          <w:rStyle w:val="CharAmSchText"/>
        </w:rPr>
        <w:t>Other amendments</w:t>
      </w:r>
      <w:bookmarkEnd w:id="27"/>
    </w:p>
    <w:p w:rsidR="00D33249" w:rsidRDefault="00D33249" w:rsidP="00D33249">
      <w:pPr>
        <w:pStyle w:val="ActHead7"/>
      </w:pPr>
      <w:bookmarkStart w:id="28" w:name="_Toc532552007"/>
      <w:r>
        <w:rPr>
          <w:rStyle w:val="CharAmPartNo"/>
        </w:rPr>
        <w:t>Part 1</w:t>
      </w:r>
      <w:r>
        <w:t>—</w:t>
      </w:r>
      <w:r>
        <w:rPr>
          <w:rStyle w:val="CharAmPartText"/>
        </w:rPr>
        <w:t>Higher income free area and indexation</w:t>
      </w:r>
      <w:bookmarkEnd w:id="28"/>
    </w:p>
    <w:p w:rsidR="00D33249" w:rsidRDefault="00D33249" w:rsidP="00D33249">
      <w:pPr>
        <w:pStyle w:val="ActHead9"/>
        <w:rPr>
          <w:i w:val="0"/>
        </w:rPr>
      </w:pPr>
      <w:r>
        <w:t xml:space="preserve"> </w:t>
      </w:r>
      <w:bookmarkStart w:id="29" w:name="_Toc532552008"/>
      <w:r>
        <w:t>A New Tax System (Family Assistance) Act 1999</w:t>
      </w:r>
      <w:bookmarkEnd w:id="29"/>
    </w:p>
    <w:p w:rsidR="00D33249" w:rsidRDefault="00D33249" w:rsidP="00D33249">
      <w:pPr>
        <w:pStyle w:val="ItemHead"/>
      </w:pPr>
      <w:r>
        <w:t>1  Clause 2 of Schedule 1 (cell at table item 1, column 1)</w:t>
      </w:r>
    </w:p>
    <w:p w:rsidR="00D33249" w:rsidRDefault="00D33249" w:rsidP="00D33249">
      <w:pPr>
        <w:pStyle w:val="Item"/>
      </w:pPr>
      <w:r>
        <w:t>Repeal the cell, substitute: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</w:tblGrid>
      <w:tr w:rsidR="00D33249" w:rsidTr="00D33249">
        <w:tc>
          <w:tcPr>
            <w:tcW w:w="3827" w:type="dxa"/>
            <w:hideMark/>
          </w:tcPr>
          <w:p w:rsidR="00D33249" w:rsidRDefault="00D3324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$98,988</w:t>
            </w:r>
          </w:p>
        </w:tc>
      </w:tr>
    </w:tbl>
    <w:p w:rsidR="00D33249" w:rsidRDefault="00D33249" w:rsidP="00D33249">
      <w:pPr>
        <w:pStyle w:val="ItemHead"/>
      </w:pPr>
      <w:r>
        <w:t>2  Subclause 3(7) of Schedule 4</w:t>
      </w:r>
    </w:p>
    <w:p w:rsidR="00D33249" w:rsidRDefault="00D33249" w:rsidP="00D33249">
      <w:pPr>
        <w:pStyle w:val="Item"/>
      </w:pPr>
      <w:r>
        <w:t>Repeal the subclause, substitute:</w:t>
      </w:r>
    </w:p>
    <w:p w:rsidR="00D33249" w:rsidRDefault="00D33249" w:rsidP="00D33249">
      <w:pPr>
        <w:pStyle w:val="SubsectionHead"/>
      </w:pPr>
      <w:r>
        <w:t>Indexation rules for certain income limits for certain years</w:t>
      </w:r>
    </w:p>
    <w:p w:rsidR="00D33249" w:rsidRDefault="00D33249" w:rsidP="00D33249">
      <w:pPr>
        <w:pStyle w:val="subsection"/>
      </w:pPr>
      <w:r>
        <w:tab/>
        <w:t>(7)</w:t>
      </w:r>
      <w:r>
        <w:tab/>
        <w:t>The FTB basic HIFA (A) is not to be indexed on 1 July 2019 and 1 July 2020.</w:t>
      </w:r>
    </w:p>
    <w:p w:rsidR="00D33249" w:rsidRDefault="00D33249" w:rsidP="00D33249">
      <w:pPr>
        <w:pStyle w:val="subsection"/>
      </w:pPr>
      <w:r>
        <w:tab/>
        <w:t>(7A)</w:t>
      </w:r>
      <w:r>
        <w:tab/>
        <w:t>For the purposes of working out the indexed amount for the FTB basic HIFA (A) on 1 July 2021, the current figure for the FTB basic HIFA (A) immediately before that day is taken to be $98,988.</w:t>
      </w:r>
    </w:p>
    <w:p w:rsidR="00D33249" w:rsidRDefault="00D33249" w:rsidP="00D33249">
      <w:pPr>
        <w:pStyle w:val="subsection"/>
      </w:pPr>
      <w:r>
        <w:tab/>
        <w:t>(7B)</w:t>
      </w:r>
      <w:r>
        <w:tab/>
        <w:t>The FTB income limit (B) is not to be indexed on 1 July 2019 and 1 July 2020.</w:t>
      </w:r>
    </w:p>
    <w:p w:rsidR="00D33249" w:rsidRDefault="00D33249" w:rsidP="00D33249">
      <w:pPr>
        <w:pStyle w:val="Transitional"/>
      </w:pPr>
      <w:r>
        <w:t>3  Application provision</w:t>
      </w:r>
    </w:p>
    <w:p w:rsidR="00D33249" w:rsidRDefault="00D33249" w:rsidP="00D33249">
      <w:pPr>
        <w:pStyle w:val="Item"/>
      </w:pPr>
      <w:r>
        <w:t>The amendment made by item 1 applies in relation to working out the Part A rate of family tax benefit for days on or after the commencement of this item.</w:t>
      </w:r>
    </w:p>
    <w:p w:rsidR="00D33249" w:rsidRDefault="00D33249" w:rsidP="00D33249">
      <w:pPr>
        <w:pStyle w:val="ActHead9"/>
        <w:rPr>
          <w:i w:val="0"/>
        </w:rPr>
      </w:pPr>
      <w:bookmarkStart w:id="30" w:name="_Toc532552009"/>
      <w:r>
        <w:t>Paid Parental Leave Act 2010</w:t>
      </w:r>
      <w:bookmarkEnd w:id="30"/>
    </w:p>
    <w:p w:rsidR="00D33249" w:rsidRDefault="00D33249" w:rsidP="00D33249">
      <w:pPr>
        <w:pStyle w:val="ItemHead"/>
      </w:pPr>
      <w:r>
        <w:t>4  Section 30</w:t>
      </w:r>
    </w:p>
    <w:p w:rsidR="00D33249" w:rsidRDefault="00D33249" w:rsidP="00D33249">
      <w:pPr>
        <w:pStyle w:val="Item"/>
      </w:pPr>
      <w:r>
        <w:t>Omit “30 June 2020”, substitute “30 June 2021”.</w:t>
      </w:r>
    </w:p>
    <w:p w:rsidR="00D33249" w:rsidRDefault="00D33249" w:rsidP="00D33249">
      <w:pPr>
        <w:pStyle w:val="ItemHead"/>
      </w:pPr>
      <w:r>
        <w:t>5  Paragraph 41(a)</w:t>
      </w:r>
    </w:p>
    <w:p w:rsidR="00D33249" w:rsidRDefault="00D33249" w:rsidP="00D33249">
      <w:pPr>
        <w:pStyle w:val="Item"/>
      </w:pPr>
      <w:r>
        <w:t>Omit “1 July 2020”, substitute “1 July 2021”.</w:t>
      </w:r>
    </w:p>
    <w:p w:rsidR="00D33249" w:rsidRDefault="00D33249" w:rsidP="00D33249">
      <w:pPr>
        <w:pStyle w:val="ItemHead"/>
      </w:pPr>
      <w:r>
        <w:lastRenderedPageBreak/>
        <w:t>6  Subsection 42(1)</w:t>
      </w:r>
    </w:p>
    <w:p w:rsidR="00D33249" w:rsidRDefault="00D33249" w:rsidP="00D33249">
      <w:pPr>
        <w:pStyle w:val="Item"/>
      </w:pPr>
      <w:r>
        <w:t>Omit “1 July 2020”, substitute “1 July 2021”.</w:t>
      </w:r>
    </w:p>
    <w:p w:rsidR="00D33249" w:rsidRDefault="00D33249" w:rsidP="00D33249">
      <w:pPr>
        <w:pStyle w:val="ItemHead"/>
      </w:pPr>
      <w:r>
        <w:t>7  Section 115CA</w:t>
      </w:r>
    </w:p>
    <w:p w:rsidR="00E2286A" w:rsidRDefault="00D33249" w:rsidP="00E2286A">
      <w:pPr>
        <w:pStyle w:val="Item"/>
      </w:pPr>
      <w:r>
        <w:t>Omit “30 June 2020”, substitute “30 June 2021”.</w:t>
      </w:r>
      <w:r w:rsidR="00E2286A">
        <w:br w:type="page"/>
      </w:r>
    </w:p>
    <w:p w:rsidR="00D33249" w:rsidRDefault="00D33249" w:rsidP="00D33249">
      <w:pPr>
        <w:pStyle w:val="ActHead7"/>
      </w:pPr>
      <w:bookmarkStart w:id="31" w:name="_Toc532552010"/>
      <w:r>
        <w:rPr>
          <w:rStyle w:val="CharAmPartNo"/>
        </w:rPr>
        <w:lastRenderedPageBreak/>
        <w:t>Part 2</w:t>
      </w:r>
      <w:r>
        <w:t>—</w:t>
      </w:r>
      <w:r>
        <w:rPr>
          <w:rStyle w:val="CharAmPartText"/>
        </w:rPr>
        <w:t>Taper rate for Part A rate of family tax benefit (Method 2)</w:t>
      </w:r>
      <w:bookmarkEnd w:id="31"/>
    </w:p>
    <w:p w:rsidR="00D33249" w:rsidRDefault="00D33249" w:rsidP="00D33249">
      <w:pPr>
        <w:pStyle w:val="ActHead9"/>
        <w:rPr>
          <w:i w:val="0"/>
        </w:rPr>
      </w:pPr>
      <w:r>
        <w:t xml:space="preserve"> </w:t>
      </w:r>
      <w:bookmarkStart w:id="32" w:name="_Toc532552011"/>
      <w:r>
        <w:t>A New Tax System (Family Assistance) Act 1999</w:t>
      </w:r>
      <w:bookmarkEnd w:id="32"/>
    </w:p>
    <w:p w:rsidR="00D33249" w:rsidRDefault="00D33249" w:rsidP="00D33249">
      <w:pPr>
        <w:pStyle w:val="ItemHead"/>
      </w:pPr>
      <w:r>
        <w:t>8  Clause 25 of Schedule 1</w:t>
      </w:r>
    </w:p>
    <w:p w:rsidR="00D33249" w:rsidRDefault="00D33249" w:rsidP="00D33249">
      <w:pPr>
        <w:pStyle w:val="Item"/>
      </w:pPr>
      <w:r>
        <w:t>Omit “and 25C”, substitute “, 25C and 25D”.</w:t>
      </w:r>
    </w:p>
    <w:p w:rsidR="00D33249" w:rsidRDefault="00D33249" w:rsidP="00D33249">
      <w:pPr>
        <w:pStyle w:val="ItemHead"/>
      </w:pPr>
      <w:r>
        <w:t>9  Clause 25 of Schedule 1 (at the end of step 3 of the method statement)</w:t>
      </w:r>
    </w:p>
    <w:p w:rsidR="00D33249" w:rsidRDefault="00D33249" w:rsidP="00D33249">
      <w:pPr>
        <w:pStyle w:val="Item"/>
      </w:pPr>
      <w:r>
        <w:t>Add:</w:t>
      </w:r>
    </w:p>
    <w:p w:rsidR="00D33249" w:rsidRDefault="00D33249" w:rsidP="00D33249">
      <w:pPr>
        <w:pStyle w:val="BoxNote"/>
      </w:pPr>
      <w:r>
        <w:t>Note:</w:t>
      </w:r>
      <w:r>
        <w:tab/>
        <w:t>Clause 25D modifies the application of this step.</w:t>
      </w:r>
    </w:p>
    <w:p w:rsidR="00D33249" w:rsidRDefault="00D33249" w:rsidP="00D33249">
      <w:pPr>
        <w:pStyle w:val="ItemHead"/>
      </w:pPr>
      <w:r>
        <w:t>10  At the end of Division 1 of Part 3 of Schedule 1</w:t>
      </w:r>
    </w:p>
    <w:p w:rsidR="00D33249" w:rsidRDefault="00D33249" w:rsidP="00D33249">
      <w:pPr>
        <w:pStyle w:val="Item"/>
      </w:pPr>
      <w:r>
        <w:t>Add:</w:t>
      </w:r>
    </w:p>
    <w:p w:rsidR="00D33249" w:rsidRDefault="00D33249" w:rsidP="00D33249">
      <w:pPr>
        <w:pStyle w:val="ActHead5"/>
      </w:pPr>
      <w:bookmarkStart w:id="33" w:name="_Toc532552012"/>
      <w:r>
        <w:rPr>
          <w:rStyle w:val="CharSectno"/>
        </w:rPr>
        <w:t>25D</w:t>
      </w:r>
      <w:r>
        <w:t xml:space="preserve">  Working out the Method 2 income and maintenance tested rate</w:t>
      </w:r>
      <w:bookmarkEnd w:id="33"/>
    </w:p>
    <w:p w:rsidR="00D33249" w:rsidRDefault="00D33249" w:rsidP="00D33249">
      <w:pPr>
        <w:pStyle w:val="subsection"/>
      </w:pPr>
      <w:r>
        <w:tab/>
      </w:r>
      <w:r>
        <w:tab/>
        <w:t>In applying step 3 of the method statement in clause 25, step 2 of the method statement in clause 3 is taken to be replaced with the following:</w:t>
      </w:r>
    </w:p>
    <w:p w:rsidR="00D33249" w:rsidRDefault="00D33249" w:rsidP="00D33249">
      <w:pPr>
        <w:pStyle w:val="BoxStep"/>
      </w:pPr>
      <w:r>
        <w:t>Step 2.</w:t>
      </w:r>
      <w:r>
        <w:tab/>
        <w:t>Subtract the individual’s income free area (worked out under clause 38N) from the individual’s higher income free area (worked out under clause 2).</w:t>
      </w:r>
    </w:p>
    <w:p w:rsidR="00D33249" w:rsidRDefault="00D33249" w:rsidP="00D33249">
      <w:pPr>
        <w:pStyle w:val="BoxStep"/>
      </w:pPr>
      <w:r>
        <w:t>Step 2A.</w:t>
      </w:r>
      <w:r>
        <w:tab/>
        <w:t>Work out 20% of the amount at step 2.</w:t>
      </w:r>
    </w:p>
    <w:p w:rsidR="00D33249" w:rsidRDefault="00D33249" w:rsidP="00D33249">
      <w:pPr>
        <w:pStyle w:val="BoxStep"/>
      </w:pPr>
      <w:r>
        <w:t>Step 2B.</w:t>
      </w:r>
      <w:r>
        <w:tab/>
        <w:t>Subtract the individual’s higher income free area (worked out under clause 2) from the individual’s adjusted taxable income.</w:t>
      </w:r>
    </w:p>
    <w:p w:rsidR="00D33249" w:rsidRDefault="00D33249" w:rsidP="00D33249">
      <w:pPr>
        <w:pStyle w:val="BoxStep"/>
      </w:pPr>
      <w:r>
        <w:t>Step 2C.</w:t>
      </w:r>
      <w:r>
        <w:tab/>
        <w:t>Work out 30% of the amount at step 2B.</w:t>
      </w:r>
    </w:p>
    <w:p w:rsidR="00D33249" w:rsidRDefault="00D33249" w:rsidP="00D33249">
      <w:pPr>
        <w:pStyle w:val="BoxStep"/>
      </w:pPr>
      <w:r>
        <w:t>Step 2D.</w:t>
      </w:r>
      <w:r>
        <w:tab/>
        <w:t xml:space="preserve">The individual’s </w:t>
      </w:r>
      <w:r>
        <w:rPr>
          <w:b/>
          <w:i/>
        </w:rPr>
        <w:t xml:space="preserve">reduction for adjusted taxable income </w:t>
      </w:r>
      <w:r>
        <w:t xml:space="preserve">is the sum of the amounts at steps 2A and 2C. Take that </w:t>
      </w:r>
      <w:r>
        <w:lastRenderedPageBreak/>
        <w:t xml:space="preserve">reduction away from the individual’s maximum rate: the result is the individual’s </w:t>
      </w:r>
      <w:r>
        <w:rPr>
          <w:b/>
          <w:i/>
        </w:rPr>
        <w:t>income tested rate</w:t>
      </w:r>
      <w:r>
        <w:t>.</w:t>
      </w:r>
    </w:p>
    <w:p w:rsidR="00D33249" w:rsidRDefault="00D33249" w:rsidP="00D33249">
      <w:pPr>
        <w:pStyle w:val="Transitional"/>
      </w:pPr>
      <w:r>
        <w:t>11  Application provision</w:t>
      </w:r>
    </w:p>
    <w:p w:rsidR="004E0127" w:rsidRDefault="00D33249" w:rsidP="00D33249">
      <w:pPr>
        <w:pStyle w:val="Item"/>
      </w:pPr>
      <w:r>
        <w:t>The amendments made by this Part apply in relation to working out the Part A rate of family tax benefit for days on or after the commencement of this item.</w:t>
      </w:r>
    </w:p>
    <w:p w:rsidR="003F6DD4" w:rsidRDefault="003F6DD4" w:rsidP="003F6DD4"/>
    <w:p w:rsidR="003F6DD4" w:rsidRDefault="003F6DD4" w:rsidP="003F6DD4">
      <w:pPr>
        <w:pStyle w:val="AssentBk"/>
        <w:keepNext/>
      </w:pPr>
    </w:p>
    <w:p w:rsidR="003F6DD4" w:rsidRDefault="003F6DD4" w:rsidP="003F6DD4">
      <w:pPr>
        <w:pStyle w:val="AssentBk"/>
        <w:keepNext/>
      </w:pPr>
    </w:p>
    <w:p w:rsidR="003F6DD4" w:rsidRDefault="003F6DD4" w:rsidP="003F6DD4">
      <w:pPr>
        <w:pStyle w:val="2ndRd"/>
        <w:keepNext/>
        <w:pBdr>
          <w:top w:val="single" w:sz="2" w:space="1" w:color="auto"/>
        </w:pBdr>
      </w:pPr>
    </w:p>
    <w:p w:rsidR="003F6DD4" w:rsidRDefault="003F6DD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F6DD4" w:rsidRDefault="003F6DD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2018</w:t>
      </w:r>
    </w:p>
    <w:p w:rsidR="003F6DD4" w:rsidRDefault="003F6DD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28 November 2018</w:t>
      </w:r>
      <w:r>
        <w:t>]</w:t>
      </w:r>
    </w:p>
    <w:p w:rsidR="003F6DD4" w:rsidRDefault="003F6DD4" w:rsidP="000C5962"/>
    <w:p w:rsidR="002D37B7" w:rsidRPr="003F6DD4" w:rsidRDefault="003F6DD4" w:rsidP="003F6DD4">
      <w:pPr>
        <w:framePr w:hSpace="180" w:wrap="around" w:vAnchor="text" w:hAnchor="page" w:x="2401" w:y="6204"/>
      </w:pPr>
      <w:r>
        <w:t>(26/18)</w:t>
      </w:r>
    </w:p>
    <w:p w:rsidR="003F6DD4" w:rsidRDefault="003F6DD4"/>
    <w:sectPr w:rsidR="003F6DD4" w:rsidSect="002D37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41" w:rsidRDefault="00D70A41" w:rsidP="0048364F">
      <w:pPr>
        <w:spacing w:line="240" w:lineRule="auto"/>
      </w:pPr>
      <w:r>
        <w:separator/>
      </w:r>
    </w:p>
  </w:endnote>
  <w:endnote w:type="continuationSeparator" w:id="0">
    <w:p w:rsidR="00D70A41" w:rsidRDefault="00D70A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5F1388" w:rsidRDefault="00D70A41" w:rsidP="00C66D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D4" w:rsidRDefault="003F6DD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F6DD4" w:rsidRDefault="003F6DD4" w:rsidP="00CD12A5"/>
  <w:p w:rsidR="00D70A41" w:rsidRDefault="00D70A41" w:rsidP="00C66D1E">
    <w:pPr>
      <w:pStyle w:val="Footer"/>
      <w:spacing w:before="120"/>
    </w:pPr>
  </w:p>
  <w:p w:rsidR="00D70A41" w:rsidRPr="005F1388" w:rsidRDefault="00D70A4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ED79B6" w:rsidRDefault="00D70A41" w:rsidP="00C66D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Default="00D70A41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70A41" w:rsidTr="00301A74">
      <w:tc>
        <w:tcPr>
          <w:tcW w:w="646" w:type="dxa"/>
        </w:tcPr>
        <w:p w:rsidR="00D70A41" w:rsidRDefault="00D70A41" w:rsidP="00301A7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noProof/>
              <w:sz w:val="18"/>
            </w:rPr>
            <w:t>xxvii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70A41" w:rsidRDefault="00D70A41" w:rsidP="00301A7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Social Services and Other Legislation Amendment (Promoting Sustainable Welfare)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70A41" w:rsidRDefault="00D70A41" w:rsidP="00301A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No. 168,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0A41" w:rsidRDefault="00D70A4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Default="00D70A41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70A41" w:rsidTr="00301A74">
      <w:tc>
        <w:tcPr>
          <w:tcW w:w="1247" w:type="dxa"/>
        </w:tcPr>
        <w:p w:rsidR="00D70A41" w:rsidRDefault="00D70A41" w:rsidP="00301A7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No. 168,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70A41" w:rsidRDefault="00D70A41" w:rsidP="00301A7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Social Services and Other Legislation Amendment (Promoting Sustainable Welfare)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70A41" w:rsidRDefault="00D70A41" w:rsidP="00301A7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0D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0A41" w:rsidRPr="00ED79B6" w:rsidRDefault="00D70A4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C66D1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70A41" w:rsidTr="00C66D1E">
      <w:tc>
        <w:tcPr>
          <w:tcW w:w="646" w:type="dxa"/>
        </w:tcPr>
        <w:p w:rsidR="00D70A41" w:rsidRDefault="00D70A41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noProof/>
              <w:sz w:val="18"/>
            </w:rPr>
            <w:t>28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70A41" w:rsidRDefault="00D70A41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Social Services and Other Legislation Amendment (Promoting Sustainable Welfare)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70A41" w:rsidRDefault="00D70A41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No. 168,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70A41" w:rsidRPr="00A961C4" w:rsidRDefault="00D70A4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70A41" w:rsidTr="00C66D1E">
      <w:tc>
        <w:tcPr>
          <w:tcW w:w="1247" w:type="dxa"/>
        </w:tcPr>
        <w:p w:rsidR="00D70A41" w:rsidRDefault="00D70A41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No. 168,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70A41" w:rsidRDefault="00D70A41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Social Services and Other Legislation Amendment (Promoting Sustainable Welfare)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70A41" w:rsidRDefault="00D70A41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noProof/>
              <w:sz w:val="18"/>
            </w:rPr>
            <w:t>27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70A41" w:rsidRPr="00055B5C" w:rsidRDefault="00D70A4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C66D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70A41" w:rsidTr="00C66D1E">
      <w:tc>
        <w:tcPr>
          <w:tcW w:w="1247" w:type="dxa"/>
        </w:tcPr>
        <w:p w:rsidR="00D70A41" w:rsidRDefault="00D70A41" w:rsidP="00301A7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No. 168,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70A41" w:rsidRDefault="00D70A41" w:rsidP="00301A7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sz w:val="18"/>
            </w:rPr>
            <w:t>Social Services and Other Legislation Amendment (Promoting Sustainable Welfare)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70A41" w:rsidRDefault="00D70A41" w:rsidP="00301A7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D0D2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70A41" w:rsidRPr="00A961C4" w:rsidRDefault="00D70A4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41" w:rsidRDefault="00D70A41" w:rsidP="0048364F">
      <w:pPr>
        <w:spacing w:line="240" w:lineRule="auto"/>
      </w:pPr>
      <w:r>
        <w:separator/>
      </w:r>
    </w:p>
  </w:footnote>
  <w:footnote w:type="continuationSeparator" w:id="0">
    <w:p w:rsidR="00D70A41" w:rsidRDefault="00D70A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5F1388" w:rsidRDefault="00D70A4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5F1388" w:rsidRDefault="00D70A4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5F1388" w:rsidRDefault="00D70A4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ED79B6" w:rsidRDefault="00D70A4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ED79B6" w:rsidRDefault="00D70A4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ED79B6" w:rsidRDefault="00D70A4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0D29">
      <w:rPr>
        <w:b/>
        <w:sz w:val="20"/>
      </w:rPr>
      <w:fldChar w:fldCharType="separate"/>
    </w:r>
    <w:r w:rsidR="00AD0D29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D0D29">
      <w:rPr>
        <w:sz w:val="20"/>
      </w:rPr>
      <w:fldChar w:fldCharType="separate"/>
    </w:r>
    <w:r w:rsidR="00AD0D29">
      <w:rPr>
        <w:noProof/>
        <w:sz w:val="20"/>
      </w:rPr>
      <w:t>Other amendments</w:t>
    </w:r>
    <w:r>
      <w:rPr>
        <w:sz w:val="20"/>
      </w:rPr>
      <w:fldChar w:fldCharType="end"/>
    </w:r>
  </w:p>
  <w:p w:rsidR="00D70A41" w:rsidRPr="00A961C4" w:rsidRDefault="00D70A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AD0D29">
      <w:rPr>
        <w:b/>
        <w:sz w:val="20"/>
      </w:rPr>
      <w:fldChar w:fldCharType="separate"/>
    </w:r>
    <w:r w:rsidR="00AD0D2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AD0D29">
      <w:rPr>
        <w:sz w:val="20"/>
      </w:rPr>
      <w:fldChar w:fldCharType="separate"/>
    </w:r>
    <w:r w:rsidR="00AD0D29">
      <w:rPr>
        <w:noProof/>
        <w:sz w:val="20"/>
      </w:rPr>
      <w:t>Taper rate for Part A rate of family tax benefit (Method 2)</w:t>
    </w:r>
    <w:r>
      <w:rPr>
        <w:sz w:val="20"/>
      </w:rPr>
      <w:fldChar w:fldCharType="end"/>
    </w:r>
  </w:p>
  <w:p w:rsidR="00D70A41" w:rsidRPr="00A961C4" w:rsidRDefault="00D70A4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D0D29">
      <w:rPr>
        <w:sz w:val="20"/>
      </w:rPr>
      <w:fldChar w:fldCharType="separate"/>
    </w:r>
    <w:r w:rsidR="00AD0D29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D0D29">
      <w:rPr>
        <w:b/>
        <w:sz w:val="20"/>
      </w:rPr>
      <w:fldChar w:fldCharType="separate"/>
    </w:r>
    <w:r w:rsidR="00AD0D29">
      <w:rPr>
        <w:b/>
        <w:noProof/>
        <w:sz w:val="20"/>
      </w:rPr>
      <w:t>Schedule 5</w:t>
    </w:r>
    <w:r>
      <w:rPr>
        <w:b/>
        <w:sz w:val="20"/>
      </w:rPr>
      <w:fldChar w:fldCharType="end"/>
    </w:r>
  </w:p>
  <w:p w:rsidR="00D70A41" w:rsidRPr="00A961C4" w:rsidRDefault="00D70A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AD0D29">
      <w:rPr>
        <w:sz w:val="20"/>
      </w:rPr>
      <w:fldChar w:fldCharType="separate"/>
    </w:r>
    <w:r w:rsidR="00AD0D29">
      <w:rPr>
        <w:noProof/>
        <w:sz w:val="20"/>
      </w:rPr>
      <w:t>Taper rate for Part A rate of family tax benefit (Method 2)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AD0D29">
      <w:rPr>
        <w:b/>
        <w:sz w:val="20"/>
      </w:rPr>
      <w:fldChar w:fldCharType="separate"/>
    </w:r>
    <w:r w:rsidR="00AD0D29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D70A41" w:rsidRPr="00A961C4" w:rsidRDefault="00D70A4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41" w:rsidRPr="00A961C4" w:rsidRDefault="00D70A4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7"/>
    <w:rsid w:val="000113BC"/>
    <w:rsid w:val="000136AF"/>
    <w:rsid w:val="00030DA0"/>
    <w:rsid w:val="00034EAA"/>
    <w:rsid w:val="000417C9"/>
    <w:rsid w:val="0004204B"/>
    <w:rsid w:val="000429C2"/>
    <w:rsid w:val="0004636C"/>
    <w:rsid w:val="000513DF"/>
    <w:rsid w:val="00055B5C"/>
    <w:rsid w:val="00056391"/>
    <w:rsid w:val="00056EA9"/>
    <w:rsid w:val="0005746C"/>
    <w:rsid w:val="00060FF9"/>
    <w:rsid w:val="000614BF"/>
    <w:rsid w:val="00061BF0"/>
    <w:rsid w:val="0006253B"/>
    <w:rsid w:val="000732F5"/>
    <w:rsid w:val="000760F8"/>
    <w:rsid w:val="0008373B"/>
    <w:rsid w:val="0008375A"/>
    <w:rsid w:val="000864C4"/>
    <w:rsid w:val="00095BD5"/>
    <w:rsid w:val="000B1FD2"/>
    <w:rsid w:val="000B255D"/>
    <w:rsid w:val="000B4D1F"/>
    <w:rsid w:val="000B5571"/>
    <w:rsid w:val="000C5355"/>
    <w:rsid w:val="000D05EF"/>
    <w:rsid w:val="000D0F01"/>
    <w:rsid w:val="000E5265"/>
    <w:rsid w:val="000F21C1"/>
    <w:rsid w:val="000F307D"/>
    <w:rsid w:val="000F5D94"/>
    <w:rsid w:val="00101D90"/>
    <w:rsid w:val="00102C7B"/>
    <w:rsid w:val="00105F7B"/>
    <w:rsid w:val="0010745C"/>
    <w:rsid w:val="00113BD1"/>
    <w:rsid w:val="00122206"/>
    <w:rsid w:val="00126B83"/>
    <w:rsid w:val="001448F8"/>
    <w:rsid w:val="0015646E"/>
    <w:rsid w:val="001605D6"/>
    <w:rsid w:val="001643C9"/>
    <w:rsid w:val="00165568"/>
    <w:rsid w:val="00165D23"/>
    <w:rsid w:val="00166C2F"/>
    <w:rsid w:val="00170D10"/>
    <w:rsid w:val="001716C9"/>
    <w:rsid w:val="00173363"/>
    <w:rsid w:val="00173B94"/>
    <w:rsid w:val="0017581A"/>
    <w:rsid w:val="001854B4"/>
    <w:rsid w:val="0018658F"/>
    <w:rsid w:val="00187B2E"/>
    <w:rsid w:val="001939E1"/>
    <w:rsid w:val="00193A6E"/>
    <w:rsid w:val="00195382"/>
    <w:rsid w:val="001A3658"/>
    <w:rsid w:val="001A4C78"/>
    <w:rsid w:val="001A759A"/>
    <w:rsid w:val="001A7723"/>
    <w:rsid w:val="001B3C40"/>
    <w:rsid w:val="001B7A5D"/>
    <w:rsid w:val="001C2418"/>
    <w:rsid w:val="001C3EA2"/>
    <w:rsid w:val="001C69C4"/>
    <w:rsid w:val="001E3590"/>
    <w:rsid w:val="001E3A4F"/>
    <w:rsid w:val="001E4C02"/>
    <w:rsid w:val="001E4D0D"/>
    <w:rsid w:val="001E7407"/>
    <w:rsid w:val="001F1071"/>
    <w:rsid w:val="00201D27"/>
    <w:rsid w:val="00202618"/>
    <w:rsid w:val="00202985"/>
    <w:rsid w:val="00226B98"/>
    <w:rsid w:val="00226FF8"/>
    <w:rsid w:val="00237AD2"/>
    <w:rsid w:val="00237CDE"/>
    <w:rsid w:val="00240749"/>
    <w:rsid w:val="00263820"/>
    <w:rsid w:val="00264AB0"/>
    <w:rsid w:val="00270CC7"/>
    <w:rsid w:val="0027174D"/>
    <w:rsid w:val="00275197"/>
    <w:rsid w:val="00281C5D"/>
    <w:rsid w:val="0028465D"/>
    <w:rsid w:val="00284AA7"/>
    <w:rsid w:val="00284F6D"/>
    <w:rsid w:val="002919DB"/>
    <w:rsid w:val="00293B89"/>
    <w:rsid w:val="00297ECB"/>
    <w:rsid w:val="002A1518"/>
    <w:rsid w:val="002A1E61"/>
    <w:rsid w:val="002A4608"/>
    <w:rsid w:val="002A5598"/>
    <w:rsid w:val="002B5A30"/>
    <w:rsid w:val="002C7BA4"/>
    <w:rsid w:val="002D043A"/>
    <w:rsid w:val="002D37B7"/>
    <w:rsid w:val="002D395A"/>
    <w:rsid w:val="002E6C70"/>
    <w:rsid w:val="002F4A20"/>
    <w:rsid w:val="00300476"/>
    <w:rsid w:val="00301A74"/>
    <w:rsid w:val="00305A91"/>
    <w:rsid w:val="00316C87"/>
    <w:rsid w:val="00321D09"/>
    <w:rsid w:val="003415D3"/>
    <w:rsid w:val="00343C9E"/>
    <w:rsid w:val="0034519D"/>
    <w:rsid w:val="003462BE"/>
    <w:rsid w:val="003473DF"/>
    <w:rsid w:val="00350417"/>
    <w:rsid w:val="00351551"/>
    <w:rsid w:val="00352B0F"/>
    <w:rsid w:val="00361FD9"/>
    <w:rsid w:val="00362F1F"/>
    <w:rsid w:val="00367279"/>
    <w:rsid w:val="00375C6C"/>
    <w:rsid w:val="00376AC5"/>
    <w:rsid w:val="003855B2"/>
    <w:rsid w:val="003877B8"/>
    <w:rsid w:val="00390EC1"/>
    <w:rsid w:val="003A70A6"/>
    <w:rsid w:val="003A7B3C"/>
    <w:rsid w:val="003B3B0E"/>
    <w:rsid w:val="003B7FD1"/>
    <w:rsid w:val="003C5F2B"/>
    <w:rsid w:val="003D0BFE"/>
    <w:rsid w:val="003D5700"/>
    <w:rsid w:val="003E1EB2"/>
    <w:rsid w:val="003F17A8"/>
    <w:rsid w:val="003F6DD4"/>
    <w:rsid w:val="0040074D"/>
    <w:rsid w:val="00401DF8"/>
    <w:rsid w:val="00405579"/>
    <w:rsid w:val="00406AD0"/>
    <w:rsid w:val="00410B8E"/>
    <w:rsid w:val="004116CD"/>
    <w:rsid w:val="0042062D"/>
    <w:rsid w:val="00421FC1"/>
    <w:rsid w:val="004229C7"/>
    <w:rsid w:val="0042461A"/>
    <w:rsid w:val="00424CA9"/>
    <w:rsid w:val="00436785"/>
    <w:rsid w:val="00436BD5"/>
    <w:rsid w:val="00437E4B"/>
    <w:rsid w:val="0044291A"/>
    <w:rsid w:val="00454DB0"/>
    <w:rsid w:val="00455103"/>
    <w:rsid w:val="00462848"/>
    <w:rsid w:val="00464391"/>
    <w:rsid w:val="0047469E"/>
    <w:rsid w:val="0048196B"/>
    <w:rsid w:val="0048364F"/>
    <w:rsid w:val="0048506E"/>
    <w:rsid w:val="00490FF3"/>
    <w:rsid w:val="00492BE0"/>
    <w:rsid w:val="00496F97"/>
    <w:rsid w:val="004A4E1D"/>
    <w:rsid w:val="004A6163"/>
    <w:rsid w:val="004C7C8C"/>
    <w:rsid w:val="004D073C"/>
    <w:rsid w:val="004D354C"/>
    <w:rsid w:val="004E0127"/>
    <w:rsid w:val="004E26D3"/>
    <w:rsid w:val="004E2A4A"/>
    <w:rsid w:val="004E3FA0"/>
    <w:rsid w:val="004E573A"/>
    <w:rsid w:val="004F0D23"/>
    <w:rsid w:val="004F1FAC"/>
    <w:rsid w:val="0050021D"/>
    <w:rsid w:val="00500EF0"/>
    <w:rsid w:val="0050359C"/>
    <w:rsid w:val="00516B8D"/>
    <w:rsid w:val="005210C9"/>
    <w:rsid w:val="00537FBC"/>
    <w:rsid w:val="0054054F"/>
    <w:rsid w:val="00542C1C"/>
    <w:rsid w:val="00543469"/>
    <w:rsid w:val="00551B54"/>
    <w:rsid w:val="005529F8"/>
    <w:rsid w:val="00571791"/>
    <w:rsid w:val="00584811"/>
    <w:rsid w:val="00593AA6"/>
    <w:rsid w:val="00594161"/>
    <w:rsid w:val="00594749"/>
    <w:rsid w:val="005A0D92"/>
    <w:rsid w:val="005A1B0D"/>
    <w:rsid w:val="005A3253"/>
    <w:rsid w:val="005A35D5"/>
    <w:rsid w:val="005B090B"/>
    <w:rsid w:val="005B12B4"/>
    <w:rsid w:val="005B4067"/>
    <w:rsid w:val="005B4435"/>
    <w:rsid w:val="005C3F41"/>
    <w:rsid w:val="005C7E77"/>
    <w:rsid w:val="005D0416"/>
    <w:rsid w:val="005D37D4"/>
    <w:rsid w:val="005E152A"/>
    <w:rsid w:val="005E5924"/>
    <w:rsid w:val="00600219"/>
    <w:rsid w:val="006134F8"/>
    <w:rsid w:val="006207E9"/>
    <w:rsid w:val="00624B2A"/>
    <w:rsid w:val="00641DE5"/>
    <w:rsid w:val="00644AA0"/>
    <w:rsid w:val="00644D59"/>
    <w:rsid w:val="00656F0C"/>
    <w:rsid w:val="00677CC2"/>
    <w:rsid w:val="00681F92"/>
    <w:rsid w:val="006842C2"/>
    <w:rsid w:val="00684F4F"/>
    <w:rsid w:val="00685F42"/>
    <w:rsid w:val="0069207B"/>
    <w:rsid w:val="006A087B"/>
    <w:rsid w:val="006B4097"/>
    <w:rsid w:val="006C2874"/>
    <w:rsid w:val="006C7693"/>
    <w:rsid w:val="006C7F8C"/>
    <w:rsid w:val="006D380D"/>
    <w:rsid w:val="006D6D9F"/>
    <w:rsid w:val="006E0135"/>
    <w:rsid w:val="006E022E"/>
    <w:rsid w:val="006E0F2A"/>
    <w:rsid w:val="006E25D9"/>
    <w:rsid w:val="006E303A"/>
    <w:rsid w:val="006E7982"/>
    <w:rsid w:val="006F1C81"/>
    <w:rsid w:val="006F7249"/>
    <w:rsid w:val="006F7E19"/>
    <w:rsid w:val="00700B2C"/>
    <w:rsid w:val="00712D8D"/>
    <w:rsid w:val="00713084"/>
    <w:rsid w:val="00714B26"/>
    <w:rsid w:val="0071548E"/>
    <w:rsid w:val="00731E00"/>
    <w:rsid w:val="00736F5F"/>
    <w:rsid w:val="00737EA6"/>
    <w:rsid w:val="00742AB9"/>
    <w:rsid w:val="007440B7"/>
    <w:rsid w:val="00744B24"/>
    <w:rsid w:val="00746BBF"/>
    <w:rsid w:val="00751458"/>
    <w:rsid w:val="00751A2A"/>
    <w:rsid w:val="007634AD"/>
    <w:rsid w:val="0076641E"/>
    <w:rsid w:val="007715C9"/>
    <w:rsid w:val="00774EDD"/>
    <w:rsid w:val="007757EC"/>
    <w:rsid w:val="007A0C0D"/>
    <w:rsid w:val="007A534D"/>
    <w:rsid w:val="007A536F"/>
    <w:rsid w:val="007A66A6"/>
    <w:rsid w:val="007B2463"/>
    <w:rsid w:val="007B58E3"/>
    <w:rsid w:val="007D4CB9"/>
    <w:rsid w:val="007D555C"/>
    <w:rsid w:val="007E164E"/>
    <w:rsid w:val="007E7D4A"/>
    <w:rsid w:val="007F4708"/>
    <w:rsid w:val="008006CC"/>
    <w:rsid w:val="00807F18"/>
    <w:rsid w:val="00811F54"/>
    <w:rsid w:val="00821E8D"/>
    <w:rsid w:val="008249E7"/>
    <w:rsid w:val="00831E8D"/>
    <w:rsid w:val="00836E0B"/>
    <w:rsid w:val="00841F8D"/>
    <w:rsid w:val="008561A5"/>
    <w:rsid w:val="00856A31"/>
    <w:rsid w:val="00857D6B"/>
    <w:rsid w:val="0086049B"/>
    <w:rsid w:val="008754D0"/>
    <w:rsid w:val="00877D48"/>
    <w:rsid w:val="008835B7"/>
    <w:rsid w:val="00883781"/>
    <w:rsid w:val="00885570"/>
    <w:rsid w:val="00890F8D"/>
    <w:rsid w:val="00893958"/>
    <w:rsid w:val="008A2E77"/>
    <w:rsid w:val="008B2189"/>
    <w:rsid w:val="008B7BAC"/>
    <w:rsid w:val="008C4A94"/>
    <w:rsid w:val="008C5012"/>
    <w:rsid w:val="008C6F6F"/>
    <w:rsid w:val="008D0EE0"/>
    <w:rsid w:val="008E62A6"/>
    <w:rsid w:val="008E7333"/>
    <w:rsid w:val="008F1492"/>
    <w:rsid w:val="008F3D17"/>
    <w:rsid w:val="008F4F1C"/>
    <w:rsid w:val="008F77C4"/>
    <w:rsid w:val="00901953"/>
    <w:rsid w:val="009103F3"/>
    <w:rsid w:val="00911D57"/>
    <w:rsid w:val="009148E7"/>
    <w:rsid w:val="00932377"/>
    <w:rsid w:val="00934325"/>
    <w:rsid w:val="009366E1"/>
    <w:rsid w:val="009408EE"/>
    <w:rsid w:val="00953FA2"/>
    <w:rsid w:val="009560EE"/>
    <w:rsid w:val="00957291"/>
    <w:rsid w:val="0096003F"/>
    <w:rsid w:val="00962EF6"/>
    <w:rsid w:val="00967042"/>
    <w:rsid w:val="0098255A"/>
    <w:rsid w:val="009828D9"/>
    <w:rsid w:val="009845BE"/>
    <w:rsid w:val="00985A03"/>
    <w:rsid w:val="009918B9"/>
    <w:rsid w:val="009969C9"/>
    <w:rsid w:val="0099748E"/>
    <w:rsid w:val="009A2799"/>
    <w:rsid w:val="009A2E92"/>
    <w:rsid w:val="009D34F9"/>
    <w:rsid w:val="009E5668"/>
    <w:rsid w:val="00A00AD0"/>
    <w:rsid w:val="00A048FF"/>
    <w:rsid w:val="00A10775"/>
    <w:rsid w:val="00A13CD9"/>
    <w:rsid w:val="00A231E2"/>
    <w:rsid w:val="00A30AA2"/>
    <w:rsid w:val="00A36C48"/>
    <w:rsid w:val="00A37085"/>
    <w:rsid w:val="00A41E0B"/>
    <w:rsid w:val="00A421D4"/>
    <w:rsid w:val="00A51BC1"/>
    <w:rsid w:val="00A51E01"/>
    <w:rsid w:val="00A55631"/>
    <w:rsid w:val="00A60ECE"/>
    <w:rsid w:val="00A63949"/>
    <w:rsid w:val="00A64912"/>
    <w:rsid w:val="00A70A74"/>
    <w:rsid w:val="00A72B9B"/>
    <w:rsid w:val="00A7635E"/>
    <w:rsid w:val="00A94DB0"/>
    <w:rsid w:val="00AA1279"/>
    <w:rsid w:val="00AA3795"/>
    <w:rsid w:val="00AA7AA5"/>
    <w:rsid w:val="00AB0522"/>
    <w:rsid w:val="00AB13B3"/>
    <w:rsid w:val="00AB2327"/>
    <w:rsid w:val="00AB2FB3"/>
    <w:rsid w:val="00AB5B86"/>
    <w:rsid w:val="00AB7BFF"/>
    <w:rsid w:val="00AC1E75"/>
    <w:rsid w:val="00AC201E"/>
    <w:rsid w:val="00AD0D29"/>
    <w:rsid w:val="00AD5641"/>
    <w:rsid w:val="00AE1088"/>
    <w:rsid w:val="00AE2ADE"/>
    <w:rsid w:val="00AE6A75"/>
    <w:rsid w:val="00AF1BA4"/>
    <w:rsid w:val="00B032D8"/>
    <w:rsid w:val="00B04CAD"/>
    <w:rsid w:val="00B10160"/>
    <w:rsid w:val="00B12BD4"/>
    <w:rsid w:val="00B303B9"/>
    <w:rsid w:val="00B33B3C"/>
    <w:rsid w:val="00B53673"/>
    <w:rsid w:val="00B63442"/>
    <w:rsid w:val="00B6382D"/>
    <w:rsid w:val="00B76112"/>
    <w:rsid w:val="00B9747A"/>
    <w:rsid w:val="00BA5026"/>
    <w:rsid w:val="00BA6100"/>
    <w:rsid w:val="00BB40BF"/>
    <w:rsid w:val="00BC0CD1"/>
    <w:rsid w:val="00BE692E"/>
    <w:rsid w:val="00BE719A"/>
    <w:rsid w:val="00BE720A"/>
    <w:rsid w:val="00BF0461"/>
    <w:rsid w:val="00BF4944"/>
    <w:rsid w:val="00BF56D4"/>
    <w:rsid w:val="00BF7A24"/>
    <w:rsid w:val="00C014E7"/>
    <w:rsid w:val="00C04409"/>
    <w:rsid w:val="00C050CB"/>
    <w:rsid w:val="00C0574B"/>
    <w:rsid w:val="00C067E5"/>
    <w:rsid w:val="00C164CA"/>
    <w:rsid w:val="00C176CF"/>
    <w:rsid w:val="00C23302"/>
    <w:rsid w:val="00C23DCC"/>
    <w:rsid w:val="00C3492B"/>
    <w:rsid w:val="00C42BF8"/>
    <w:rsid w:val="00C460AE"/>
    <w:rsid w:val="00C50043"/>
    <w:rsid w:val="00C503A3"/>
    <w:rsid w:val="00C54E84"/>
    <w:rsid w:val="00C65C0F"/>
    <w:rsid w:val="00C66D1E"/>
    <w:rsid w:val="00C7037B"/>
    <w:rsid w:val="00C74E6D"/>
    <w:rsid w:val="00C7573B"/>
    <w:rsid w:val="00C76CF3"/>
    <w:rsid w:val="00C82959"/>
    <w:rsid w:val="00C902A6"/>
    <w:rsid w:val="00C95422"/>
    <w:rsid w:val="00CA65DC"/>
    <w:rsid w:val="00CB204E"/>
    <w:rsid w:val="00CD0D46"/>
    <w:rsid w:val="00CD30E2"/>
    <w:rsid w:val="00CE0DC7"/>
    <w:rsid w:val="00CE1E31"/>
    <w:rsid w:val="00CF0BB2"/>
    <w:rsid w:val="00CF1A81"/>
    <w:rsid w:val="00D00EAA"/>
    <w:rsid w:val="00D1000D"/>
    <w:rsid w:val="00D13441"/>
    <w:rsid w:val="00D20862"/>
    <w:rsid w:val="00D2229C"/>
    <w:rsid w:val="00D243A3"/>
    <w:rsid w:val="00D33249"/>
    <w:rsid w:val="00D408A9"/>
    <w:rsid w:val="00D4394B"/>
    <w:rsid w:val="00D476EC"/>
    <w:rsid w:val="00D477C3"/>
    <w:rsid w:val="00D5097A"/>
    <w:rsid w:val="00D52EFE"/>
    <w:rsid w:val="00D56D18"/>
    <w:rsid w:val="00D63EF6"/>
    <w:rsid w:val="00D70100"/>
    <w:rsid w:val="00D70A41"/>
    <w:rsid w:val="00D70DFB"/>
    <w:rsid w:val="00D73029"/>
    <w:rsid w:val="00D766DF"/>
    <w:rsid w:val="00D90390"/>
    <w:rsid w:val="00D96156"/>
    <w:rsid w:val="00D9627F"/>
    <w:rsid w:val="00DA32C9"/>
    <w:rsid w:val="00DA7ABC"/>
    <w:rsid w:val="00DC0BF0"/>
    <w:rsid w:val="00DC659B"/>
    <w:rsid w:val="00DD5113"/>
    <w:rsid w:val="00DE2002"/>
    <w:rsid w:val="00DE5A71"/>
    <w:rsid w:val="00DE65D5"/>
    <w:rsid w:val="00DF6DD4"/>
    <w:rsid w:val="00DF7AE9"/>
    <w:rsid w:val="00E012BB"/>
    <w:rsid w:val="00E05704"/>
    <w:rsid w:val="00E127EA"/>
    <w:rsid w:val="00E12B10"/>
    <w:rsid w:val="00E2286A"/>
    <w:rsid w:val="00E22EAE"/>
    <w:rsid w:val="00E23D58"/>
    <w:rsid w:val="00E24D66"/>
    <w:rsid w:val="00E25C23"/>
    <w:rsid w:val="00E54292"/>
    <w:rsid w:val="00E6296B"/>
    <w:rsid w:val="00E74BB0"/>
    <w:rsid w:val="00E74DC7"/>
    <w:rsid w:val="00E81D7C"/>
    <w:rsid w:val="00E87699"/>
    <w:rsid w:val="00EC229B"/>
    <w:rsid w:val="00ED1123"/>
    <w:rsid w:val="00ED492F"/>
    <w:rsid w:val="00ED7A9C"/>
    <w:rsid w:val="00EE1CBA"/>
    <w:rsid w:val="00EE7C5E"/>
    <w:rsid w:val="00EF2E3A"/>
    <w:rsid w:val="00F047E2"/>
    <w:rsid w:val="00F078DC"/>
    <w:rsid w:val="00F13E86"/>
    <w:rsid w:val="00F13F0C"/>
    <w:rsid w:val="00F17B00"/>
    <w:rsid w:val="00F23ACF"/>
    <w:rsid w:val="00F245BD"/>
    <w:rsid w:val="00F25C2C"/>
    <w:rsid w:val="00F2615E"/>
    <w:rsid w:val="00F37DD1"/>
    <w:rsid w:val="00F45D2F"/>
    <w:rsid w:val="00F677A9"/>
    <w:rsid w:val="00F7037F"/>
    <w:rsid w:val="00F7181B"/>
    <w:rsid w:val="00F74756"/>
    <w:rsid w:val="00F84CF5"/>
    <w:rsid w:val="00F91F73"/>
    <w:rsid w:val="00F92750"/>
    <w:rsid w:val="00F92D35"/>
    <w:rsid w:val="00FA420B"/>
    <w:rsid w:val="00FC3744"/>
    <w:rsid w:val="00FD0C0E"/>
    <w:rsid w:val="00FD1E13"/>
    <w:rsid w:val="00FD3140"/>
    <w:rsid w:val="00FD60E9"/>
    <w:rsid w:val="00FD7EB1"/>
    <w:rsid w:val="00FE41C9"/>
    <w:rsid w:val="00FE6E66"/>
    <w:rsid w:val="00FE7F93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D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D1E"/>
  </w:style>
  <w:style w:type="paragraph" w:customStyle="1" w:styleId="OPCParaBase">
    <w:name w:val="OPCParaBase"/>
    <w:link w:val="OPCParaBaseChar"/>
    <w:qFormat/>
    <w:rsid w:val="00C66D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66D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D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D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D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D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6D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D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D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66D1E"/>
  </w:style>
  <w:style w:type="paragraph" w:customStyle="1" w:styleId="Blocks">
    <w:name w:val="Blocks"/>
    <w:aliases w:val="bb"/>
    <w:basedOn w:val="OPCParaBase"/>
    <w:qFormat/>
    <w:rsid w:val="00C66D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D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D1E"/>
    <w:rPr>
      <w:i/>
    </w:rPr>
  </w:style>
  <w:style w:type="paragraph" w:customStyle="1" w:styleId="BoxList">
    <w:name w:val="BoxList"/>
    <w:aliases w:val="bl"/>
    <w:basedOn w:val="BoxText"/>
    <w:qFormat/>
    <w:rsid w:val="00C66D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D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D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D1E"/>
    <w:pPr>
      <w:ind w:left="1985" w:hanging="851"/>
    </w:pPr>
  </w:style>
  <w:style w:type="character" w:customStyle="1" w:styleId="CharAmPartNo">
    <w:name w:val="CharAmPartNo"/>
    <w:basedOn w:val="OPCCharBase"/>
    <w:qFormat/>
    <w:rsid w:val="00C66D1E"/>
  </w:style>
  <w:style w:type="character" w:customStyle="1" w:styleId="CharAmPartText">
    <w:name w:val="CharAmPartText"/>
    <w:basedOn w:val="OPCCharBase"/>
    <w:qFormat/>
    <w:rsid w:val="00C66D1E"/>
  </w:style>
  <w:style w:type="character" w:customStyle="1" w:styleId="CharAmSchNo">
    <w:name w:val="CharAmSchNo"/>
    <w:basedOn w:val="OPCCharBase"/>
    <w:qFormat/>
    <w:rsid w:val="00C66D1E"/>
  </w:style>
  <w:style w:type="character" w:customStyle="1" w:styleId="CharAmSchText">
    <w:name w:val="CharAmSchText"/>
    <w:basedOn w:val="OPCCharBase"/>
    <w:qFormat/>
    <w:rsid w:val="00C66D1E"/>
  </w:style>
  <w:style w:type="character" w:customStyle="1" w:styleId="CharBoldItalic">
    <w:name w:val="CharBoldItalic"/>
    <w:basedOn w:val="OPCCharBase"/>
    <w:uiPriority w:val="1"/>
    <w:qFormat/>
    <w:rsid w:val="00C66D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D1E"/>
  </w:style>
  <w:style w:type="character" w:customStyle="1" w:styleId="CharChapText">
    <w:name w:val="CharChapText"/>
    <w:basedOn w:val="OPCCharBase"/>
    <w:uiPriority w:val="1"/>
    <w:qFormat/>
    <w:rsid w:val="00C66D1E"/>
  </w:style>
  <w:style w:type="character" w:customStyle="1" w:styleId="CharDivNo">
    <w:name w:val="CharDivNo"/>
    <w:basedOn w:val="OPCCharBase"/>
    <w:uiPriority w:val="1"/>
    <w:qFormat/>
    <w:rsid w:val="00C66D1E"/>
  </w:style>
  <w:style w:type="character" w:customStyle="1" w:styleId="CharDivText">
    <w:name w:val="CharDivText"/>
    <w:basedOn w:val="OPCCharBase"/>
    <w:uiPriority w:val="1"/>
    <w:qFormat/>
    <w:rsid w:val="00C66D1E"/>
  </w:style>
  <w:style w:type="character" w:customStyle="1" w:styleId="CharItalic">
    <w:name w:val="CharItalic"/>
    <w:basedOn w:val="OPCCharBase"/>
    <w:uiPriority w:val="1"/>
    <w:qFormat/>
    <w:rsid w:val="00C66D1E"/>
    <w:rPr>
      <w:i/>
    </w:rPr>
  </w:style>
  <w:style w:type="character" w:customStyle="1" w:styleId="CharPartNo">
    <w:name w:val="CharPartNo"/>
    <w:basedOn w:val="OPCCharBase"/>
    <w:uiPriority w:val="1"/>
    <w:qFormat/>
    <w:rsid w:val="00C66D1E"/>
  </w:style>
  <w:style w:type="character" w:customStyle="1" w:styleId="CharPartText">
    <w:name w:val="CharPartText"/>
    <w:basedOn w:val="OPCCharBase"/>
    <w:uiPriority w:val="1"/>
    <w:qFormat/>
    <w:rsid w:val="00C66D1E"/>
  </w:style>
  <w:style w:type="character" w:customStyle="1" w:styleId="CharSectno">
    <w:name w:val="CharSectno"/>
    <w:basedOn w:val="OPCCharBase"/>
    <w:qFormat/>
    <w:rsid w:val="00C66D1E"/>
  </w:style>
  <w:style w:type="character" w:customStyle="1" w:styleId="CharSubdNo">
    <w:name w:val="CharSubdNo"/>
    <w:basedOn w:val="OPCCharBase"/>
    <w:uiPriority w:val="1"/>
    <w:qFormat/>
    <w:rsid w:val="00C66D1E"/>
  </w:style>
  <w:style w:type="character" w:customStyle="1" w:styleId="CharSubdText">
    <w:name w:val="CharSubdText"/>
    <w:basedOn w:val="OPCCharBase"/>
    <w:uiPriority w:val="1"/>
    <w:qFormat/>
    <w:rsid w:val="00C66D1E"/>
  </w:style>
  <w:style w:type="paragraph" w:customStyle="1" w:styleId="CTA--">
    <w:name w:val="CTA --"/>
    <w:basedOn w:val="OPCParaBase"/>
    <w:next w:val="Normal"/>
    <w:rsid w:val="00C66D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D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D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D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D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D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D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D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D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D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D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D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D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D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66D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D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D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D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D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D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66D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66D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D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D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D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D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D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D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D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D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D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66D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D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D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D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D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D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D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D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66D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D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D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D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D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D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D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D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D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D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D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D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D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D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D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D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D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D1E"/>
    <w:rPr>
      <w:sz w:val="16"/>
    </w:rPr>
  </w:style>
  <w:style w:type="table" w:customStyle="1" w:styleId="CFlag">
    <w:name w:val="CFlag"/>
    <w:basedOn w:val="TableNormal"/>
    <w:uiPriority w:val="99"/>
    <w:rsid w:val="00C66D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66D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D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66D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D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66D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D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66D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66D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66D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66D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D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D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D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D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D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D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6D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D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D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D1E"/>
  </w:style>
  <w:style w:type="character" w:customStyle="1" w:styleId="CharSubPartNoCASA">
    <w:name w:val="CharSubPartNo(CASA)"/>
    <w:basedOn w:val="OPCCharBase"/>
    <w:uiPriority w:val="1"/>
    <w:rsid w:val="00C66D1E"/>
  </w:style>
  <w:style w:type="paragraph" w:customStyle="1" w:styleId="ENoteTTIndentHeadingSub">
    <w:name w:val="ENoteTTIndentHeadingSub"/>
    <w:aliases w:val="enTTHis"/>
    <w:basedOn w:val="OPCParaBase"/>
    <w:rsid w:val="00C66D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D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D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D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6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66D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D1E"/>
    <w:rPr>
      <w:sz w:val="22"/>
    </w:rPr>
  </w:style>
  <w:style w:type="paragraph" w:customStyle="1" w:styleId="SOTextNote">
    <w:name w:val="SO TextNote"/>
    <w:aliases w:val="sont"/>
    <w:basedOn w:val="SOText"/>
    <w:qFormat/>
    <w:rsid w:val="00C66D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D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D1E"/>
    <w:rPr>
      <w:sz w:val="22"/>
    </w:rPr>
  </w:style>
  <w:style w:type="paragraph" w:customStyle="1" w:styleId="FileName">
    <w:name w:val="FileName"/>
    <w:basedOn w:val="Normal"/>
    <w:rsid w:val="00C66D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D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D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D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D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D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D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D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D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D1E"/>
    <w:rPr>
      <w:sz w:val="22"/>
    </w:rPr>
  </w:style>
  <w:style w:type="character" w:customStyle="1" w:styleId="subsectionChar">
    <w:name w:val="subsection Char"/>
    <w:aliases w:val="ss Char"/>
    <w:link w:val="subsection"/>
    <w:rsid w:val="00836E0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36E0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36E0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836E0B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A7635E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F1A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962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27F"/>
    <w:rPr>
      <w:color w:val="0000FF" w:themeColor="hyperlink"/>
      <w:u w:val="single"/>
    </w:rPr>
  </w:style>
  <w:style w:type="character" w:customStyle="1" w:styleId="ItemChar">
    <w:name w:val="Item Char"/>
    <w:aliases w:val="i Char"/>
    <w:basedOn w:val="DefaultParagraphFont"/>
    <w:link w:val="Item"/>
    <w:locked/>
    <w:rsid w:val="00934325"/>
    <w:rPr>
      <w:rFonts w:eastAsia="Times New Roman" w:cs="Times New Roman"/>
      <w:sz w:val="22"/>
      <w:lang w:eastAsia="en-AU"/>
    </w:rPr>
  </w:style>
  <w:style w:type="paragraph" w:customStyle="1" w:styleId="Transitional">
    <w:name w:val="Transitional"/>
    <w:aliases w:val="tr"/>
    <w:basedOn w:val="Normal"/>
    <w:next w:val="Item"/>
    <w:rsid w:val="0093432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390EC1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ClerkBlock">
    <w:name w:val="ClerkBlock"/>
    <w:basedOn w:val="Normal"/>
    <w:rsid w:val="004E0127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D37B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D37B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D37B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D37B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D37B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D37B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D37B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D37B7"/>
  </w:style>
  <w:style w:type="character" w:customStyle="1" w:styleId="ShortTCPChar">
    <w:name w:val="ShortTCP Char"/>
    <w:basedOn w:val="ShortTChar"/>
    <w:link w:val="ShortTCP"/>
    <w:rsid w:val="002D37B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D37B7"/>
    <w:pPr>
      <w:spacing w:before="400"/>
    </w:pPr>
  </w:style>
  <w:style w:type="character" w:customStyle="1" w:styleId="ActNoCPChar">
    <w:name w:val="ActNoCP Char"/>
    <w:basedOn w:val="ActnoChar"/>
    <w:link w:val="ActNoCP"/>
    <w:rsid w:val="002D37B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D37B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F6D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F6D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F6DD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D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E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E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E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E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E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D1E"/>
  </w:style>
  <w:style w:type="paragraph" w:customStyle="1" w:styleId="OPCParaBase">
    <w:name w:val="OPCParaBase"/>
    <w:link w:val="OPCParaBaseChar"/>
    <w:qFormat/>
    <w:rsid w:val="00C66D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66D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D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D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D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D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66D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D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D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D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66D1E"/>
  </w:style>
  <w:style w:type="paragraph" w:customStyle="1" w:styleId="Blocks">
    <w:name w:val="Blocks"/>
    <w:aliases w:val="bb"/>
    <w:basedOn w:val="OPCParaBase"/>
    <w:qFormat/>
    <w:rsid w:val="00C66D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D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D1E"/>
    <w:rPr>
      <w:i/>
    </w:rPr>
  </w:style>
  <w:style w:type="paragraph" w:customStyle="1" w:styleId="BoxList">
    <w:name w:val="BoxList"/>
    <w:aliases w:val="bl"/>
    <w:basedOn w:val="BoxText"/>
    <w:qFormat/>
    <w:rsid w:val="00C66D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D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D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D1E"/>
    <w:pPr>
      <w:ind w:left="1985" w:hanging="851"/>
    </w:pPr>
  </w:style>
  <w:style w:type="character" w:customStyle="1" w:styleId="CharAmPartNo">
    <w:name w:val="CharAmPartNo"/>
    <w:basedOn w:val="OPCCharBase"/>
    <w:qFormat/>
    <w:rsid w:val="00C66D1E"/>
  </w:style>
  <w:style w:type="character" w:customStyle="1" w:styleId="CharAmPartText">
    <w:name w:val="CharAmPartText"/>
    <w:basedOn w:val="OPCCharBase"/>
    <w:qFormat/>
    <w:rsid w:val="00C66D1E"/>
  </w:style>
  <w:style w:type="character" w:customStyle="1" w:styleId="CharAmSchNo">
    <w:name w:val="CharAmSchNo"/>
    <w:basedOn w:val="OPCCharBase"/>
    <w:qFormat/>
    <w:rsid w:val="00C66D1E"/>
  </w:style>
  <w:style w:type="character" w:customStyle="1" w:styleId="CharAmSchText">
    <w:name w:val="CharAmSchText"/>
    <w:basedOn w:val="OPCCharBase"/>
    <w:qFormat/>
    <w:rsid w:val="00C66D1E"/>
  </w:style>
  <w:style w:type="character" w:customStyle="1" w:styleId="CharBoldItalic">
    <w:name w:val="CharBoldItalic"/>
    <w:basedOn w:val="OPCCharBase"/>
    <w:uiPriority w:val="1"/>
    <w:qFormat/>
    <w:rsid w:val="00C66D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66D1E"/>
  </w:style>
  <w:style w:type="character" w:customStyle="1" w:styleId="CharChapText">
    <w:name w:val="CharChapText"/>
    <w:basedOn w:val="OPCCharBase"/>
    <w:uiPriority w:val="1"/>
    <w:qFormat/>
    <w:rsid w:val="00C66D1E"/>
  </w:style>
  <w:style w:type="character" w:customStyle="1" w:styleId="CharDivNo">
    <w:name w:val="CharDivNo"/>
    <w:basedOn w:val="OPCCharBase"/>
    <w:uiPriority w:val="1"/>
    <w:qFormat/>
    <w:rsid w:val="00C66D1E"/>
  </w:style>
  <w:style w:type="character" w:customStyle="1" w:styleId="CharDivText">
    <w:name w:val="CharDivText"/>
    <w:basedOn w:val="OPCCharBase"/>
    <w:uiPriority w:val="1"/>
    <w:qFormat/>
    <w:rsid w:val="00C66D1E"/>
  </w:style>
  <w:style w:type="character" w:customStyle="1" w:styleId="CharItalic">
    <w:name w:val="CharItalic"/>
    <w:basedOn w:val="OPCCharBase"/>
    <w:uiPriority w:val="1"/>
    <w:qFormat/>
    <w:rsid w:val="00C66D1E"/>
    <w:rPr>
      <w:i/>
    </w:rPr>
  </w:style>
  <w:style w:type="character" w:customStyle="1" w:styleId="CharPartNo">
    <w:name w:val="CharPartNo"/>
    <w:basedOn w:val="OPCCharBase"/>
    <w:uiPriority w:val="1"/>
    <w:qFormat/>
    <w:rsid w:val="00C66D1E"/>
  </w:style>
  <w:style w:type="character" w:customStyle="1" w:styleId="CharPartText">
    <w:name w:val="CharPartText"/>
    <w:basedOn w:val="OPCCharBase"/>
    <w:uiPriority w:val="1"/>
    <w:qFormat/>
    <w:rsid w:val="00C66D1E"/>
  </w:style>
  <w:style w:type="character" w:customStyle="1" w:styleId="CharSectno">
    <w:name w:val="CharSectno"/>
    <w:basedOn w:val="OPCCharBase"/>
    <w:qFormat/>
    <w:rsid w:val="00C66D1E"/>
  </w:style>
  <w:style w:type="character" w:customStyle="1" w:styleId="CharSubdNo">
    <w:name w:val="CharSubdNo"/>
    <w:basedOn w:val="OPCCharBase"/>
    <w:uiPriority w:val="1"/>
    <w:qFormat/>
    <w:rsid w:val="00C66D1E"/>
  </w:style>
  <w:style w:type="character" w:customStyle="1" w:styleId="CharSubdText">
    <w:name w:val="CharSubdText"/>
    <w:basedOn w:val="OPCCharBase"/>
    <w:uiPriority w:val="1"/>
    <w:qFormat/>
    <w:rsid w:val="00C66D1E"/>
  </w:style>
  <w:style w:type="paragraph" w:customStyle="1" w:styleId="CTA--">
    <w:name w:val="CTA --"/>
    <w:basedOn w:val="OPCParaBase"/>
    <w:next w:val="Normal"/>
    <w:rsid w:val="00C66D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D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D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D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D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D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D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D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D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D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D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D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D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D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66D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66D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D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D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D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D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66D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66D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D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D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D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D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D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66D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D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D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D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66D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D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D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D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D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D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D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D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D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66D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D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D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D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D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D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D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D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D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D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D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D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D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D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D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D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D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D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D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D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D1E"/>
    <w:rPr>
      <w:sz w:val="16"/>
    </w:rPr>
  </w:style>
  <w:style w:type="table" w:customStyle="1" w:styleId="CFlag">
    <w:name w:val="CFlag"/>
    <w:basedOn w:val="TableNormal"/>
    <w:uiPriority w:val="99"/>
    <w:rsid w:val="00C66D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66D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66D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66D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D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66D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66D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D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D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D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66D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66D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66D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66D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D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D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D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D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D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D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66D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D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D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D1E"/>
  </w:style>
  <w:style w:type="character" w:customStyle="1" w:styleId="CharSubPartNoCASA">
    <w:name w:val="CharSubPartNo(CASA)"/>
    <w:basedOn w:val="OPCCharBase"/>
    <w:uiPriority w:val="1"/>
    <w:rsid w:val="00C66D1E"/>
  </w:style>
  <w:style w:type="paragraph" w:customStyle="1" w:styleId="ENoteTTIndentHeadingSub">
    <w:name w:val="ENoteTTIndentHeadingSub"/>
    <w:aliases w:val="enTTHis"/>
    <w:basedOn w:val="OPCParaBase"/>
    <w:rsid w:val="00C66D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D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D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D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6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66D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D1E"/>
    <w:rPr>
      <w:sz w:val="22"/>
    </w:rPr>
  </w:style>
  <w:style w:type="paragraph" w:customStyle="1" w:styleId="SOTextNote">
    <w:name w:val="SO TextNote"/>
    <w:aliases w:val="sont"/>
    <w:basedOn w:val="SOText"/>
    <w:qFormat/>
    <w:rsid w:val="00C66D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D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D1E"/>
    <w:rPr>
      <w:sz w:val="22"/>
    </w:rPr>
  </w:style>
  <w:style w:type="paragraph" w:customStyle="1" w:styleId="FileName">
    <w:name w:val="FileName"/>
    <w:basedOn w:val="Normal"/>
    <w:rsid w:val="00C66D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D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D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D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D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D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D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D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D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D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D1E"/>
    <w:rPr>
      <w:sz w:val="22"/>
    </w:rPr>
  </w:style>
  <w:style w:type="character" w:customStyle="1" w:styleId="subsectionChar">
    <w:name w:val="subsection Char"/>
    <w:aliases w:val="ss Char"/>
    <w:link w:val="subsection"/>
    <w:rsid w:val="00836E0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836E0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836E0B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836E0B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A7635E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CF1A8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EA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E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EA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EA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E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962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27F"/>
    <w:rPr>
      <w:color w:val="0000FF" w:themeColor="hyperlink"/>
      <w:u w:val="single"/>
    </w:rPr>
  </w:style>
  <w:style w:type="character" w:customStyle="1" w:styleId="ItemChar">
    <w:name w:val="Item Char"/>
    <w:aliases w:val="i Char"/>
    <w:basedOn w:val="DefaultParagraphFont"/>
    <w:link w:val="Item"/>
    <w:locked/>
    <w:rsid w:val="00934325"/>
    <w:rPr>
      <w:rFonts w:eastAsia="Times New Roman" w:cs="Times New Roman"/>
      <w:sz w:val="22"/>
      <w:lang w:eastAsia="en-AU"/>
    </w:rPr>
  </w:style>
  <w:style w:type="paragraph" w:customStyle="1" w:styleId="Transitional">
    <w:name w:val="Transitional"/>
    <w:aliases w:val="tr"/>
    <w:basedOn w:val="Normal"/>
    <w:next w:val="Item"/>
    <w:rsid w:val="0093432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390EC1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ClerkBlock">
    <w:name w:val="ClerkBlock"/>
    <w:basedOn w:val="Normal"/>
    <w:rsid w:val="004E0127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D37B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D37B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D37B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D37B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D37B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D37B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D37B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D37B7"/>
  </w:style>
  <w:style w:type="character" w:customStyle="1" w:styleId="ShortTCPChar">
    <w:name w:val="ShortTCP Char"/>
    <w:basedOn w:val="ShortTChar"/>
    <w:link w:val="ShortTCP"/>
    <w:rsid w:val="002D37B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D37B7"/>
    <w:pPr>
      <w:spacing w:before="400"/>
    </w:pPr>
  </w:style>
  <w:style w:type="character" w:customStyle="1" w:styleId="ActNoCPChar">
    <w:name w:val="ActNoCP Char"/>
    <w:basedOn w:val="ActnoChar"/>
    <w:link w:val="ActNoCP"/>
    <w:rsid w:val="002D37B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D37B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F6D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F6DD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F6DD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32</Pages>
  <Words>5817</Words>
  <Characters>29962</Characters>
  <Application>Microsoft Office Word</Application>
  <DocSecurity>0</DocSecurity>
  <PresentationFormat/>
  <Lines>1033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2018-01-08T23:55:00Z</cp:lastPrinted>
  <dcterms:created xsi:type="dcterms:W3CDTF">2018-12-14T00:50:00Z</dcterms:created>
  <dcterms:modified xsi:type="dcterms:W3CDTF">2018-12-14T01:07:00Z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Social Services and Other Legislation Amendment (Promoting Sustainable Welfare) Act 2018</vt:lpwstr>
  </property>
  <property fmtid="{D5CDD505-2E9C-101B-9397-08002B2CF9AE}" pid="5" name="ActNo">
    <vt:lpwstr>No. 168,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OPC6631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