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56" w:rsidRDefault="00104E5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06300405" r:id="rId9"/>
        </w:object>
      </w:r>
    </w:p>
    <w:p w:rsidR="00104E56" w:rsidRDefault="00104E56"/>
    <w:p w:rsidR="00104E56" w:rsidRDefault="00104E56" w:rsidP="00104E56">
      <w:pPr>
        <w:spacing w:line="240" w:lineRule="auto"/>
      </w:pPr>
    </w:p>
    <w:p w:rsidR="00104E56" w:rsidRDefault="00104E56" w:rsidP="00104E56"/>
    <w:p w:rsidR="00104E56" w:rsidRDefault="00104E56" w:rsidP="00104E56"/>
    <w:p w:rsidR="00104E56" w:rsidRDefault="00104E56" w:rsidP="00104E56"/>
    <w:p w:rsidR="00104E56" w:rsidRDefault="00104E56" w:rsidP="00104E56"/>
    <w:p w:rsidR="0048364F" w:rsidRPr="00302B6D" w:rsidRDefault="00AF2D5A" w:rsidP="0048364F">
      <w:pPr>
        <w:pStyle w:val="ShortT"/>
      </w:pPr>
      <w:r w:rsidRPr="00302B6D">
        <w:t xml:space="preserve">Fair Work </w:t>
      </w:r>
      <w:r w:rsidR="003328B7" w:rsidRPr="00302B6D">
        <w:t xml:space="preserve">Amendment </w:t>
      </w:r>
      <w:r w:rsidRPr="00302B6D">
        <w:t xml:space="preserve">(Repeal of </w:t>
      </w:r>
      <w:r w:rsidR="008F2771" w:rsidRPr="00302B6D">
        <w:t>4</w:t>
      </w:r>
      <w:r w:rsidRPr="00302B6D">
        <w:t xml:space="preserve"> Yearly </w:t>
      </w:r>
      <w:r w:rsidR="00AE488F" w:rsidRPr="00302B6D">
        <w:t>Reviews</w:t>
      </w:r>
      <w:r w:rsidR="00874BEF" w:rsidRPr="00302B6D">
        <w:t xml:space="preserve"> and Other Measures</w:t>
      </w:r>
      <w:r w:rsidRPr="00302B6D">
        <w:t xml:space="preserve">) </w:t>
      </w:r>
      <w:r w:rsidR="00104E56">
        <w:t>Act</w:t>
      </w:r>
      <w:r w:rsidRPr="00302B6D">
        <w:t xml:space="preserve"> 201</w:t>
      </w:r>
      <w:r w:rsidR="005E5302">
        <w:t>8</w:t>
      </w:r>
    </w:p>
    <w:p w:rsidR="0048364F" w:rsidRPr="00302B6D" w:rsidRDefault="0048364F" w:rsidP="0048364F"/>
    <w:p w:rsidR="0048364F" w:rsidRPr="00302B6D" w:rsidRDefault="00C164CA" w:rsidP="00104E56">
      <w:pPr>
        <w:pStyle w:val="Actno"/>
        <w:spacing w:before="400"/>
      </w:pPr>
      <w:r w:rsidRPr="00302B6D">
        <w:t>No.</w:t>
      </w:r>
      <w:r w:rsidR="003E2CB1">
        <w:t xml:space="preserve"> 170</w:t>
      </w:r>
      <w:r w:rsidRPr="00302B6D">
        <w:t>, 201</w:t>
      </w:r>
      <w:r w:rsidR="005E5302">
        <w:t>8</w:t>
      </w:r>
    </w:p>
    <w:p w:rsidR="0048364F" w:rsidRPr="00302B6D" w:rsidRDefault="0048364F" w:rsidP="0048364F"/>
    <w:p w:rsidR="00104E56" w:rsidRDefault="00104E56" w:rsidP="00104E56"/>
    <w:p w:rsidR="00104E56" w:rsidRDefault="00104E56" w:rsidP="00104E56"/>
    <w:p w:rsidR="00104E56" w:rsidRDefault="00104E56" w:rsidP="00104E56"/>
    <w:p w:rsidR="00104E56" w:rsidRDefault="00104E56" w:rsidP="00104E56"/>
    <w:p w:rsidR="0048364F" w:rsidRPr="00302B6D" w:rsidRDefault="00104E56" w:rsidP="0048364F">
      <w:pPr>
        <w:pStyle w:val="LongT"/>
      </w:pPr>
      <w:r>
        <w:t>An Act</w:t>
      </w:r>
      <w:r w:rsidR="00AF2D5A" w:rsidRPr="00302B6D">
        <w:t xml:space="preserve"> to amend the </w:t>
      </w:r>
      <w:r w:rsidR="00AF2D5A" w:rsidRPr="00302B6D">
        <w:rPr>
          <w:i/>
        </w:rPr>
        <w:t>Fair Work Act 2009</w:t>
      </w:r>
      <w:r w:rsidR="0048364F" w:rsidRPr="00302B6D">
        <w:t>, and for related purposes</w:t>
      </w:r>
    </w:p>
    <w:p w:rsidR="008D7E62" w:rsidRPr="00302B6D" w:rsidRDefault="008D7E62" w:rsidP="008D7E62">
      <w:pPr>
        <w:pStyle w:val="Header"/>
        <w:tabs>
          <w:tab w:val="clear" w:pos="4150"/>
          <w:tab w:val="clear" w:pos="8307"/>
        </w:tabs>
      </w:pPr>
      <w:r w:rsidRPr="00302B6D">
        <w:rPr>
          <w:rStyle w:val="CharAmSchNo"/>
        </w:rPr>
        <w:t xml:space="preserve"> </w:t>
      </w:r>
      <w:r w:rsidRPr="00302B6D">
        <w:rPr>
          <w:rStyle w:val="CharAmSchText"/>
        </w:rPr>
        <w:t xml:space="preserve"> </w:t>
      </w:r>
    </w:p>
    <w:p w:rsidR="008D7E62" w:rsidRPr="00302B6D" w:rsidRDefault="008D7E62" w:rsidP="008D7E62">
      <w:pPr>
        <w:pStyle w:val="Header"/>
        <w:tabs>
          <w:tab w:val="clear" w:pos="4150"/>
          <w:tab w:val="clear" w:pos="8307"/>
        </w:tabs>
      </w:pPr>
      <w:r w:rsidRPr="00302B6D">
        <w:rPr>
          <w:rStyle w:val="CharAmPartNo"/>
        </w:rPr>
        <w:t xml:space="preserve"> </w:t>
      </w:r>
      <w:r w:rsidRPr="00302B6D">
        <w:rPr>
          <w:rStyle w:val="CharAmPartText"/>
        </w:rPr>
        <w:t xml:space="preserve"> </w:t>
      </w:r>
    </w:p>
    <w:p w:rsidR="0048364F" w:rsidRPr="00302B6D" w:rsidRDefault="0048364F" w:rsidP="0048364F">
      <w:pPr>
        <w:sectPr w:rsidR="0048364F" w:rsidRPr="00302B6D" w:rsidSect="00104E5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02B6D" w:rsidRDefault="0048364F" w:rsidP="00DF32E6">
      <w:pPr>
        <w:rPr>
          <w:sz w:val="36"/>
        </w:rPr>
      </w:pPr>
      <w:r w:rsidRPr="00302B6D">
        <w:rPr>
          <w:sz w:val="36"/>
        </w:rPr>
        <w:lastRenderedPageBreak/>
        <w:t>Contents</w:t>
      </w:r>
      <w:bookmarkStart w:id="0" w:name="_GoBack"/>
      <w:bookmarkEnd w:id="0"/>
    </w:p>
    <w:bookmarkStart w:id="1" w:name="BKCheck15B_1"/>
    <w:bookmarkEnd w:id="1"/>
    <w:p w:rsidR="003E2CB1" w:rsidRDefault="003E2CB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E2CB1">
        <w:rPr>
          <w:noProof/>
        </w:rPr>
        <w:tab/>
      </w:r>
      <w:r w:rsidRPr="003E2CB1">
        <w:rPr>
          <w:noProof/>
        </w:rPr>
        <w:fldChar w:fldCharType="begin"/>
      </w:r>
      <w:r w:rsidRPr="003E2CB1">
        <w:rPr>
          <w:noProof/>
        </w:rPr>
        <w:instrText xml:space="preserve"> PAGEREF _Toc532557417 \h </w:instrText>
      </w:r>
      <w:r w:rsidRPr="003E2CB1">
        <w:rPr>
          <w:noProof/>
        </w:rPr>
      </w:r>
      <w:r w:rsidRPr="003E2CB1">
        <w:rPr>
          <w:noProof/>
        </w:rPr>
        <w:fldChar w:fldCharType="separate"/>
      </w:r>
      <w:r w:rsidR="00EA0116">
        <w:rPr>
          <w:noProof/>
        </w:rPr>
        <w:t>1</w:t>
      </w:r>
      <w:r w:rsidRPr="003E2CB1">
        <w:rPr>
          <w:noProof/>
        </w:rPr>
        <w:fldChar w:fldCharType="end"/>
      </w:r>
    </w:p>
    <w:p w:rsidR="003E2CB1" w:rsidRDefault="003E2CB1">
      <w:pPr>
        <w:pStyle w:val="TOC5"/>
        <w:rPr>
          <w:rFonts w:asciiTheme="minorHAnsi" w:eastAsiaTheme="minorEastAsia" w:hAnsiTheme="minorHAnsi" w:cstheme="minorBidi"/>
          <w:noProof/>
          <w:kern w:val="0"/>
          <w:sz w:val="22"/>
          <w:szCs w:val="22"/>
        </w:rPr>
      </w:pPr>
      <w:r>
        <w:rPr>
          <w:noProof/>
        </w:rPr>
        <w:t>2</w:t>
      </w:r>
      <w:r>
        <w:rPr>
          <w:noProof/>
        </w:rPr>
        <w:tab/>
        <w:t>Commencement</w:t>
      </w:r>
      <w:r w:rsidRPr="003E2CB1">
        <w:rPr>
          <w:noProof/>
        </w:rPr>
        <w:tab/>
      </w:r>
      <w:r w:rsidRPr="003E2CB1">
        <w:rPr>
          <w:noProof/>
        </w:rPr>
        <w:fldChar w:fldCharType="begin"/>
      </w:r>
      <w:r w:rsidRPr="003E2CB1">
        <w:rPr>
          <w:noProof/>
        </w:rPr>
        <w:instrText xml:space="preserve"> PAGEREF _Toc532557418 \h </w:instrText>
      </w:r>
      <w:r w:rsidRPr="003E2CB1">
        <w:rPr>
          <w:noProof/>
        </w:rPr>
      </w:r>
      <w:r w:rsidRPr="003E2CB1">
        <w:rPr>
          <w:noProof/>
        </w:rPr>
        <w:fldChar w:fldCharType="separate"/>
      </w:r>
      <w:r w:rsidR="00EA0116">
        <w:rPr>
          <w:noProof/>
        </w:rPr>
        <w:t>2</w:t>
      </w:r>
      <w:r w:rsidRPr="003E2CB1">
        <w:rPr>
          <w:noProof/>
        </w:rPr>
        <w:fldChar w:fldCharType="end"/>
      </w:r>
    </w:p>
    <w:p w:rsidR="003E2CB1" w:rsidRDefault="003E2CB1">
      <w:pPr>
        <w:pStyle w:val="TOC5"/>
        <w:rPr>
          <w:rFonts w:asciiTheme="minorHAnsi" w:eastAsiaTheme="minorEastAsia" w:hAnsiTheme="minorHAnsi" w:cstheme="minorBidi"/>
          <w:noProof/>
          <w:kern w:val="0"/>
          <w:sz w:val="22"/>
          <w:szCs w:val="22"/>
        </w:rPr>
      </w:pPr>
      <w:r>
        <w:rPr>
          <w:noProof/>
        </w:rPr>
        <w:t>3</w:t>
      </w:r>
      <w:r>
        <w:rPr>
          <w:noProof/>
        </w:rPr>
        <w:tab/>
        <w:t>Schedules</w:t>
      </w:r>
      <w:r w:rsidRPr="003E2CB1">
        <w:rPr>
          <w:noProof/>
        </w:rPr>
        <w:tab/>
      </w:r>
      <w:r w:rsidRPr="003E2CB1">
        <w:rPr>
          <w:noProof/>
        </w:rPr>
        <w:fldChar w:fldCharType="begin"/>
      </w:r>
      <w:r w:rsidRPr="003E2CB1">
        <w:rPr>
          <w:noProof/>
        </w:rPr>
        <w:instrText xml:space="preserve"> PAGEREF _Toc532557419 \h </w:instrText>
      </w:r>
      <w:r w:rsidRPr="003E2CB1">
        <w:rPr>
          <w:noProof/>
        </w:rPr>
      </w:r>
      <w:r w:rsidRPr="003E2CB1">
        <w:rPr>
          <w:noProof/>
        </w:rPr>
        <w:fldChar w:fldCharType="separate"/>
      </w:r>
      <w:r w:rsidR="00EA0116">
        <w:rPr>
          <w:noProof/>
        </w:rPr>
        <w:t>2</w:t>
      </w:r>
      <w:r w:rsidRPr="003E2CB1">
        <w:rPr>
          <w:noProof/>
        </w:rPr>
        <w:fldChar w:fldCharType="end"/>
      </w:r>
    </w:p>
    <w:p w:rsidR="003E2CB1" w:rsidRDefault="003E2CB1">
      <w:pPr>
        <w:pStyle w:val="TOC6"/>
        <w:rPr>
          <w:rFonts w:asciiTheme="minorHAnsi" w:eastAsiaTheme="minorEastAsia" w:hAnsiTheme="minorHAnsi" w:cstheme="minorBidi"/>
          <w:b w:val="0"/>
          <w:noProof/>
          <w:kern w:val="0"/>
          <w:sz w:val="22"/>
          <w:szCs w:val="22"/>
        </w:rPr>
      </w:pPr>
      <w:r>
        <w:rPr>
          <w:noProof/>
        </w:rPr>
        <w:t>Schedule 1—Four yearly reviews of modern awards</w:t>
      </w:r>
      <w:r w:rsidRPr="003E2CB1">
        <w:rPr>
          <w:b w:val="0"/>
          <w:noProof/>
          <w:sz w:val="18"/>
        </w:rPr>
        <w:tab/>
      </w:r>
      <w:r w:rsidRPr="003E2CB1">
        <w:rPr>
          <w:b w:val="0"/>
          <w:noProof/>
          <w:sz w:val="18"/>
        </w:rPr>
        <w:fldChar w:fldCharType="begin"/>
      </w:r>
      <w:r w:rsidRPr="003E2CB1">
        <w:rPr>
          <w:b w:val="0"/>
          <w:noProof/>
          <w:sz w:val="18"/>
        </w:rPr>
        <w:instrText xml:space="preserve"> PAGEREF _Toc532557420 \h </w:instrText>
      </w:r>
      <w:r w:rsidRPr="003E2CB1">
        <w:rPr>
          <w:b w:val="0"/>
          <w:noProof/>
          <w:sz w:val="18"/>
        </w:rPr>
      </w:r>
      <w:r w:rsidRPr="003E2CB1">
        <w:rPr>
          <w:b w:val="0"/>
          <w:noProof/>
          <w:sz w:val="18"/>
        </w:rPr>
        <w:fldChar w:fldCharType="separate"/>
      </w:r>
      <w:r w:rsidR="00EA0116">
        <w:rPr>
          <w:b w:val="0"/>
          <w:noProof/>
          <w:sz w:val="18"/>
        </w:rPr>
        <w:t>3</w:t>
      </w:r>
      <w:r w:rsidRPr="003E2CB1">
        <w:rPr>
          <w:b w:val="0"/>
          <w:noProof/>
          <w:sz w:val="18"/>
        </w:rPr>
        <w:fldChar w:fldCharType="end"/>
      </w:r>
    </w:p>
    <w:p w:rsidR="003E2CB1" w:rsidRDefault="003E2CB1">
      <w:pPr>
        <w:pStyle w:val="TOC9"/>
        <w:rPr>
          <w:rFonts w:asciiTheme="minorHAnsi" w:eastAsiaTheme="minorEastAsia" w:hAnsiTheme="minorHAnsi" w:cstheme="minorBidi"/>
          <w:i w:val="0"/>
          <w:noProof/>
          <w:kern w:val="0"/>
          <w:sz w:val="22"/>
          <w:szCs w:val="22"/>
        </w:rPr>
      </w:pPr>
      <w:r>
        <w:rPr>
          <w:noProof/>
        </w:rPr>
        <w:t>Fair Work Act 2009</w:t>
      </w:r>
      <w:r w:rsidRPr="003E2CB1">
        <w:rPr>
          <w:i w:val="0"/>
          <w:noProof/>
          <w:sz w:val="18"/>
        </w:rPr>
        <w:tab/>
      </w:r>
      <w:r w:rsidRPr="003E2CB1">
        <w:rPr>
          <w:i w:val="0"/>
          <w:noProof/>
          <w:sz w:val="18"/>
        </w:rPr>
        <w:fldChar w:fldCharType="begin"/>
      </w:r>
      <w:r w:rsidRPr="003E2CB1">
        <w:rPr>
          <w:i w:val="0"/>
          <w:noProof/>
          <w:sz w:val="18"/>
        </w:rPr>
        <w:instrText xml:space="preserve"> PAGEREF _Toc532557421 \h </w:instrText>
      </w:r>
      <w:r w:rsidRPr="003E2CB1">
        <w:rPr>
          <w:i w:val="0"/>
          <w:noProof/>
          <w:sz w:val="18"/>
        </w:rPr>
      </w:r>
      <w:r w:rsidRPr="003E2CB1">
        <w:rPr>
          <w:i w:val="0"/>
          <w:noProof/>
          <w:sz w:val="18"/>
        </w:rPr>
        <w:fldChar w:fldCharType="separate"/>
      </w:r>
      <w:r w:rsidR="00EA0116">
        <w:rPr>
          <w:i w:val="0"/>
          <w:noProof/>
          <w:sz w:val="18"/>
        </w:rPr>
        <w:t>3</w:t>
      </w:r>
      <w:r w:rsidRPr="003E2CB1">
        <w:rPr>
          <w:i w:val="0"/>
          <w:noProof/>
          <w:sz w:val="18"/>
        </w:rPr>
        <w:fldChar w:fldCharType="end"/>
      </w:r>
    </w:p>
    <w:p w:rsidR="003E2CB1" w:rsidRDefault="003E2CB1">
      <w:pPr>
        <w:pStyle w:val="TOC6"/>
        <w:rPr>
          <w:rFonts w:asciiTheme="minorHAnsi" w:eastAsiaTheme="minorEastAsia" w:hAnsiTheme="minorHAnsi" w:cstheme="minorBidi"/>
          <w:b w:val="0"/>
          <w:noProof/>
          <w:kern w:val="0"/>
          <w:sz w:val="22"/>
          <w:szCs w:val="22"/>
        </w:rPr>
      </w:pPr>
      <w:r>
        <w:rPr>
          <w:noProof/>
        </w:rPr>
        <w:t>Schedule 2—Procedural requirements in enterprise bargaining</w:t>
      </w:r>
      <w:r w:rsidRPr="003E2CB1">
        <w:rPr>
          <w:b w:val="0"/>
          <w:noProof/>
          <w:sz w:val="18"/>
        </w:rPr>
        <w:tab/>
      </w:r>
      <w:r w:rsidRPr="003E2CB1">
        <w:rPr>
          <w:b w:val="0"/>
          <w:noProof/>
          <w:sz w:val="18"/>
        </w:rPr>
        <w:fldChar w:fldCharType="begin"/>
      </w:r>
      <w:r w:rsidRPr="003E2CB1">
        <w:rPr>
          <w:b w:val="0"/>
          <w:noProof/>
          <w:sz w:val="18"/>
        </w:rPr>
        <w:instrText xml:space="preserve"> PAGEREF _Toc532557423 \h </w:instrText>
      </w:r>
      <w:r w:rsidRPr="003E2CB1">
        <w:rPr>
          <w:b w:val="0"/>
          <w:noProof/>
          <w:sz w:val="18"/>
        </w:rPr>
      </w:r>
      <w:r w:rsidRPr="003E2CB1">
        <w:rPr>
          <w:b w:val="0"/>
          <w:noProof/>
          <w:sz w:val="18"/>
        </w:rPr>
        <w:fldChar w:fldCharType="separate"/>
      </w:r>
      <w:r w:rsidR="00EA0116">
        <w:rPr>
          <w:b w:val="0"/>
          <w:noProof/>
          <w:sz w:val="18"/>
        </w:rPr>
        <w:t>6</w:t>
      </w:r>
      <w:r w:rsidRPr="003E2CB1">
        <w:rPr>
          <w:b w:val="0"/>
          <w:noProof/>
          <w:sz w:val="18"/>
        </w:rPr>
        <w:fldChar w:fldCharType="end"/>
      </w:r>
    </w:p>
    <w:p w:rsidR="003E2CB1" w:rsidRDefault="003E2CB1">
      <w:pPr>
        <w:pStyle w:val="TOC9"/>
        <w:rPr>
          <w:rFonts w:asciiTheme="minorHAnsi" w:eastAsiaTheme="minorEastAsia" w:hAnsiTheme="minorHAnsi" w:cstheme="minorBidi"/>
          <w:i w:val="0"/>
          <w:noProof/>
          <w:kern w:val="0"/>
          <w:sz w:val="22"/>
          <w:szCs w:val="22"/>
        </w:rPr>
      </w:pPr>
      <w:r>
        <w:rPr>
          <w:noProof/>
        </w:rPr>
        <w:t>Fair Work Act 2009</w:t>
      </w:r>
      <w:r w:rsidRPr="003E2CB1">
        <w:rPr>
          <w:i w:val="0"/>
          <w:noProof/>
          <w:sz w:val="18"/>
        </w:rPr>
        <w:tab/>
      </w:r>
      <w:r w:rsidRPr="003E2CB1">
        <w:rPr>
          <w:i w:val="0"/>
          <w:noProof/>
          <w:sz w:val="18"/>
        </w:rPr>
        <w:fldChar w:fldCharType="begin"/>
      </w:r>
      <w:r w:rsidRPr="003E2CB1">
        <w:rPr>
          <w:i w:val="0"/>
          <w:noProof/>
          <w:sz w:val="18"/>
        </w:rPr>
        <w:instrText xml:space="preserve"> PAGEREF _Toc532557424 \h </w:instrText>
      </w:r>
      <w:r w:rsidRPr="003E2CB1">
        <w:rPr>
          <w:i w:val="0"/>
          <w:noProof/>
          <w:sz w:val="18"/>
        </w:rPr>
      </w:r>
      <w:r w:rsidRPr="003E2CB1">
        <w:rPr>
          <w:i w:val="0"/>
          <w:noProof/>
          <w:sz w:val="18"/>
        </w:rPr>
        <w:fldChar w:fldCharType="separate"/>
      </w:r>
      <w:r w:rsidR="00EA0116">
        <w:rPr>
          <w:i w:val="0"/>
          <w:noProof/>
          <w:sz w:val="18"/>
        </w:rPr>
        <w:t>6</w:t>
      </w:r>
      <w:r w:rsidRPr="003E2CB1">
        <w:rPr>
          <w:i w:val="0"/>
          <w:noProof/>
          <w:sz w:val="18"/>
        </w:rPr>
        <w:fldChar w:fldCharType="end"/>
      </w:r>
    </w:p>
    <w:p w:rsidR="003E2CB1" w:rsidRDefault="003E2CB1">
      <w:pPr>
        <w:pStyle w:val="TOC6"/>
        <w:rPr>
          <w:rFonts w:asciiTheme="minorHAnsi" w:eastAsiaTheme="minorEastAsia" w:hAnsiTheme="minorHAnsi" w:cstheme="minorBidi"/>
          <w:b w:val="0"/>
          <w:noProof/>
          <w:kern w:val="0"/>
          <w:sz w:val="22"/>
          <w:szCs w:val="22"/>
        </w:rPr>
      </w:pPr>
      <w:r>
        <w:rPr>
          <w:noProof/>
        </w:rPr>
        <w:t>Schedule 3—FWC Members</w:t>
      </w:r>
      <w:r w:rsidRPr="003E2CB1">
        <w:rPr>
          <w:b w:val="0"/>
          <w:noProof/>
          <w:sz w:val="18"/>
        </w:rPr>
        <w:tab/>
      </w:r>
      <w:r w:rsidRPr="003E2CB1">
        <w:rPr>
          <w:b w:val="0"/>
          <w:noProof/>
          <w:sz w:val="18"/>
        </w:rPr>
        <w:fldChar w:fldCharType="begin"/>
      </w:r>
      <w:r w:rsidRPr="003E2CB1">
        <w:rPr>
          <w:b w:val="0"/>
          <w:noProof/>
          <w:sz w:val="18"/>
        </w:rPr>
        <w:instrText xml:space="preserve"> PAGEREF _Toc532557425 \h </w:instrText>
      </w:r>
      <w:r w:rsidRPr="003E2CB1">
        <w:rPr>
          <w:b w:val="0"/>
          <w:noProof/>
          <w:sz w:val="18"/>
        </w:rPr>
      </w:r>
      <w:r w:rsidRPr="003E2CB1">
        <w:rPr>
          <w:b w:val="0"/>
          <w:noProof/>
          <w:sz w:val="18"/>
        </w:rPr>
        <w:fldChar w:fldCharType="separate"/>
      </w:r>
      <w:r w:rsidR="00EA0116">
        <w:rPr>
          <w:b w:val="0"/>
          <w:noProof/>
          <w:sz w:val="18"/>
        </w:rPr>
        <w:t>7</w:t>
      </w:r>
      <w:r w:rsidRPr="003E2CB1">
        <w:rPr>
          <w:b w:val="0"/>
          <w:noProof/>
          <w:sz w:val="18"/>
        </w:rPr>
        <w:fldChar w:fldCharType="end"/>
      </w:r>
    </w:p>
    <w:p w:rsidR="003E2CB1" w:rsidRDefault="003E2CB1">
      <w:pPr>
        <w:pStyle w:val="TOC9"/>
        <w:rPr>
          <w:rFonts w:asciiTheme="minorHAnsi" w:eastAsiaTheme="minorEastAsia" w:hAnsiTheme="minorHAnsi" w:cstheme="minorBidi"/>
          <w:i w:val="0"/>
          <w:noProof/>
          <w:kern w:val="0"/>
          <w:sz w:val="22"/>
          <w:szCs w:val="22"/>
        </w:rPr>
      </w:pPr>
      <w:r>
        <w:rPr>
          <w:noProof/>
        </w:rPr>
        <w:t>Fair Work Act 2009</w:t>
      </w:r>
      <w:r w:rsidRPr="003E2CB1">
        <w:rPr>
          <w:i w:val="0"/>
          <w:noProof/>
          <w:sz w:val="18"/>
        </w:rPr>
        <w:tab/>
      </w:r>
      <w:r w:rsidRPr="003E2CB1">
        <w:rPr>
          <w:i w:val="0"/>
          <w:noProof/>
          <w:sz w:val="18"/>
        </w:rPr>
        <w:fldChar w:fldCharType="begin"/>
      </w:r>
      <w:r w:rsidRPr="003E2CB1">
        <w:rPr>
          <w:i w:val="0"/>
          <w:noProof/>
          <w:sz w:val="18"/>
        </w:rPr>
        <w:instrText xml:space="preserve"> PAGEREF _Toc532557426 \h </w:instrText>
      </w:r>
      <w:r w:rsidRPr="003E2CB1">
        <w:rPr>
          <w:i w:val="0"/>
          <w:noProof/>
          <w:sz w:val="18"/>
        </w:rPr>
      </w:r>
      <w:r w:rsidRPr="003E2CB1">
        <w:rPr>
          <w:i w:val="0"/>
          <w:noProof/>
          <w:sz w:val="18"/>
        </w:rPr>
        <w:fldChar w:fldCharType="separate"/>
      </w:r>
      <w:r w:rsidR="00EA0116">
        <w:rPr>
          <w:i w:val="0"/>
          <w:noProof/>
          <w:sz w:val="18"/>
        </w:rPr>
        <w:t>7</w:t>
      </w:r>
      <w:r w:rsidRPr="003E2CB1">
        <w:rPr>
          <w:i w:val="0"/>
          <w:noProof/>
          <w:sz w:val="18"/>
        </w:rPr>
        <w:fldChar w:fldCharType="end"/>
      </w:r>
    </w:p>
    <w:p w:rsidR="003E2CB1" w:rsidRDefault="003E2CB1">
      <w:pPr>
        <w:pStyle w:val="TOC9"/>
        <w:rPr>
          <w:rFonts w:asciiTheme="minorHAnsi" w:eastAsiaTheme="minorEastAsia" w:hAnsiTheme="minorHAnsi" w:cstheme="minorBidi"/>
          <w:i w:val="0"/>
          <w:noProof/>
          <w:kern w:val="0"/>
          <w:sz w:val="22"/>
          <w:szCs w:val="22"/>
        </w:rPr>
      </w:pPr>
      <w:r>
        <w:rPr>
          <w:noProof/>
        </w:rPr>
        <w:t>Fair Work (Transitional Provisions and Consequential Amendments) Act 2009</w:t>
      </w:r>
      <w:r w:rsidRPr="003E2CB1">
        <w:rPr>
          <w:i w:val="0"/>
          <w:noProof/>
          <w:sz w:val="18"/>
        </w:rPr>
        <w:tab/>
      </w:r>
      <w:r w:rsidRPr="003E2CB1">
        <w:rPr>
          <w:i w:val="0"/>
          <w:noProof/>
          <w:sz w:val="18"/>
        </w:rPr>
        <w:fldChar w:fldCharType="begin"/>
      </w:r>
      <w:r w:rsidRPr="003E2CB1">
        <w:rPr>
          <w:i w:val="0"/>
          <w:noProof/>
          <w:sz w:val="18"/>
        </w:rPr>
        <w:instrText xml:space="preserve"> PAGEREF _Toc532557428 \h </w:instrText>
      </w:r>
      <w:r w:rsidRPr="003E2CB1">
        <w:rPr>
          <w:i w:val="0"/>
          <w:noProof/>
          <w:sz w:val="18"/>
        </w:rPr>
      </w:r>
      <w:r w:rsidRPr="003E2CB1">
        <w:rPr>
          <w:i w:val="0"/>
          <w:noProof/>
          <w:sz w:val="18"/>
        </w:rPr>
        <w:fldChar w:fldCharType="separate"/>
      </w:r>
      <w:r w:rsidR="00EA0116">
        <w:rPr>
          <w:i w:val="0"/>
          <w:noProof/>
          <w:sz w:val="18"/>
        </w:rPr>
        <w:t>13</w:t>
      </w:r>
      <w:r w:rsidRPr="003E2CB1">
        <w:rPr>
          <w:i w:val="0"/>
          <w:noProof/>
          <w:sz w:val="18"/>
        </w:rPr>
        <w:fldChar w:fldCharType="end"/>
      </w:r>
    </w:p>
    <w:p w:rsidR="003E2CB1" w:rsidRDefault="003E2CB1">
      <w:pPr>
        <w:pStyle w:val="TOC6"/>
        <w:rPr>
          <w:rFonts w:asciiTheme="minorHAnsi" w:eastAsiaTheme="minorEastAsia" w:hAnsiTheme="minorHAnsi" w:cstheme="minorBidi"/>
          <w:b w:val="0"/>
          <w:noProof/>
          <w:kern w:val="0"/>
          <w:sz w:val="22"/>
          <w:szCs w:val="22"/>
        </w:rPr>
      </w:pPr>
      <w:r>
        <w:rPr>
          <w:noProof/>
        </w:rPr>
        <w:t>Schedule 4—Application and transitional provisions</w:t>
      </w:r>
      <w:r w:rsidRPr="003E2CB1">
        <w:rPr>
          <w:b w:val="0"/>
          <w:noProof/>
          <w:sz w:val="18"/>
        </w:rPr>
        <w:tab/>
      </w:r>
      <w:r w:rsidRPr="003E2CB1">
        <w:rPr>
          <w:b w:val="0"/>
          <w:noProof/>
          <w:sz w:val="18"/>
        </w:rPr>
        <w:fldChar w:fldCharType="begin"/>
      </w:r>
      <w:r w:rsidRPr="003E2CB1">
        <w:rPr>
          <w:b w:val="0"/>
          <w:noProof/>
          <w:sz w:val="18"/>
        </w:rPr>
        <w:instrText xml:space="preserve"> PAGEREF _Toc532557429 \h </w:instrText>
      </w:r>
      <w:r w:rsidRPr="003E2CB1">
        <w:rPr>
          <w:b w:val="0"/>
          <w:noProof/>
          <w:sz w:val="18"/>
        </w:rPr>
      </w:r>
      <w:r w:rsidRPr="003E2CB1">
        <w:rPr>
          <w:b w:val="0"/>
          <w:noProof/>
          <w:sz w:val="18"/>
        </w:rPr>
        <w:fldChar w:fldCharType="separate"/>
      </w:r>
      <w:r w:rsidR="00EA0116">
        <w:rPr>
          <w:b w:val="0"/>
          <w:noProof/>
          <w:sz w:val="18"/>
        </w:rPr>
        <w:t>16</w:t>
      </w:r>
      <w:r w:rsidRPr="003E2CB1">
        <w:rPr>
          <w:b w:val="0"/>
          <w:noProof/>
          <w:sz w:val="18"/>
        </w:rPr>
        <w:fldChar w:fldCharType="end"/>
      </w:r>
    </w:p>
    <w:p w:rsidR="003E2CB1" w:rsidRDefault="003E2CB1">
      <w:pPr>
        <w:pStyle w:val="TOC9"/>
        <w:rPr>
          <w:rFonts w:asciiTheme="minorHAnsi" w:eastAsiaTheme="minorEastAsia" w:hAnsiTheme="minorHAnsi" w:cstheme="minorBidi"/>
          <w:i w:val="0"/>
          <w:noProof/>
          <w:kern w:val="0"/>
          <w:sz w:val="22"/>
          <w:szCs w:val="22"/>
        </w:rPr>
      </w:pPr>
      <w:r>
        <w:rPr>
          <w:noProof/>
        </w:rPr>
        <w:t>Fair Work Act 2009</w:t>
      </w:r>
      <w:r w:rsidRPr="003E2CB1">
        <w:rPr>
          <w:i w:val="0"/>
          <w:noProof/>
          <w:sz w:val="18"/>
        </w:rPr>
        <w:tab/>
      </w:r>
      <w:r w:rsidRPr="003E2CB1">
        <w:rPr>
          <w:i w:val="0"/>
          <w:noProof/>
          <w:sz w:val="18"/>
        </w:rPr>
        <w:fldChar w:fldCharType="begin"/>
      </w:r>
      <w:r w:rsidRPr="003E2CB1">
        <w:rPr>
          <w:i w:val="0"/>
          <w:noProof/>
          <w:sz w:val="18"/>
        </w:rPr>
        <w:instrText xml:space="preserve"> PAGEREF _Toc532557430 \h </w:instrText>
      </w:r>
      <w:r w:rsidRPr="003E2CB1">
        <w:rPr>
          <w:i w:val="0"/>
          <w:noProof/>
          <w:sz w:val="18"/>
        </w:rPr>
      </w:r>
      <w:r w:rsidRPr="003E2CB1">
        <w:rPr>
          <w:i w:val="0"/>
          <w:noProof/>
          <w:sz w:val="18"/>
        </w:rPr>
        <w:fldChar w:fldCharType="separate"/>
      </w:r>
      <w:r w:rsidR="00EA0116">
        <w:rPr>
          <w:i w:val="0"/>
          <w:noProof/>
          <w:sz w:val="18"/>
        </w:rPr>
        <w:t>16</w:t>
      </w:r>
      <w:r w:rsidRPr="003E2CB1">
        <w:rPr>
          <w:i w:val="0"/>
          <w:noProof/>
          <w:sz w:val="18"/>
        </w:rPr>
        <w:fldChar w:fldCharType="end"/>
      </w:r>
    </w:p>
    <w:p w:rsidR="00060FF9" w:rsidRPr="00302B6D" w:rsidRDefault="003E2CB1" w:rsidP="0048364F">
      <w:r>
        <w:fldChar w:fldCharType="end"/>
      </w:r>
    </w:p>
    <w:p w:rsidR="00FE7F93" w:rsidRPr="00302B6D" w:rsidRDefault="00FE7F93" w:rsidP="0048364F">
      <w:pPr>
        <w:sectPr w:rsidR="00FE7F93" w:rsidRPr="00302B6D" w:rsidSect="00104E5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04E56" w:rsidRDefault="00104E56">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06300406" r:id="rId21"/>
        </w:object>
      </w:r>
    </w:p>
    <w:p w:rsidR="00104E56" w:rsidRDefault="00104E56"/>
    <w:p w:rsidR="00104E56" w:rsidRDefault="00104E56" w:rsidP="00104E56">
      <w:pPr>
        <w:spacing w:line="240" w:lineRule="auto"/>
      </w:pPr>
    </w:p>
    <w:p w:rsidR="00104E56" w:rsidRDefault="00EA0116" w:rsidP="00104E56">
      <w:pPr>
        <w:pStyle w:val="ShortTP1"/>
      </w:pPr>
      <w:r>
        <w:fldChar w:fldCharType="begin"/>
      </w:r>
      <w:r>
        <w:instrText xml:space="preserve"> STYLEREF ShortT </w:instrText>
      </w:r>
      <w:r>
        <w:fldChar w:fldCharType="separate"/>
      </w:r>
      <w:r>
        <w:rPr>
          <w:noProof/>
        </w:rPr>
        <w:t>Fair Work Amendment (Repeal of 4 Yearly Reviews and Other Measures) Act 2018</w:t>
      </w:r>
      <w:r>
        <w:rPr>
          <w:noProof/>
        </w:rPr>
        <w:fldChar w:fldCharType="end"/>
      </w:r>
    </w:p>
    <w:p w:rsidR="00104E56" w:rsidRDefault="00EA0116" w:rsidP="00104E56">
      <w:pPr>
        <w:pStyle w:val="ActNoP1"/>
      </w:pPr>
      <w:r>
        <w:fldChar w:fldCharType="begin"/>
      </w:r>
      <w:r>
        <w:instrText xml:space="preserve"> STYLEREF Actno </w:instrText>
      </w:r>
      <w:r>
        <w:fldChar w:fldCharType="separate"/>
      </w:r>
      <w:r>
        <w:rPr>
          <w:noProof/>
        </w:rPr>
        <w:t>No. 170, 2018</w:t>
      </w:r>
      <w:r>
        <w:rPr>
          <w:noProof/>
        </w:rPr>
        <w:fldChar w:fldCharType="end"/>
      </w:r>
    </w:p>
    <w:p w:rsidR="00104E56" w:rsidRPr="009A0728" w:rsidRDefault="00104E56" w:rsidP="009A0728">
      <w:pPr>
        <w:pBdr>
          <w:bottom w:val="single" w:sz="6" w:space="0" w:color="auto"/>
        </w:pBdr>
        <w:spacing w:before="400" w:line="240" w:lineRule="auto"/>
        <w:rPr>
          <w:rFonts w:eastAsia="Times New Roman"/>
          <w:b/>
          <w:sz w:val="28"/>
        </w:rPr>
      </w:pPr>
    </w:p>
    <w:p w:rsidR="00104E56" w:rsidRPr="009A0728" w:rsidRDefault="00104E56" w:rsidP="009A0728">
      <w:pPr>
        <w:spacing w:line="40" w:lineRule="exact"/>
        <w:rPr>
          <w:rFonts w:eastAsia="Calibri"/>
          <w:b/>
          <w:sz w:val="28"/>
        </w:rPr>
      </w:pPr>
    </w:p>
    <w:p w:rsidR="00104E56" w:rsidRPr="009A0728" w:rsidRDefault="00104E56" w:rsidP="009A0728">
      <w:pPr>
        <w:pBdr>
          <w:top w:val="single" w:sz="12" w:space="0" w:color="auto"/>
        </w:pBdr>
        <w:spacing w:line="240" w:lineRule="auto"/>
        <w:rPr>
          <w:rFonts w:eastAsia="Times New Roman"/>
          <w:b/>
          <w:sz w:val="28"/>
        </w:rPr>
      </w:pPr>
    </w:p>
    <w:p w:rsidR="0048364F" w:rsidRPr="00302B6D" w:rsidRDefault="00104E56" w:rsidP="00302B6D">
      <w:pPr>
        <w:pStyle w:val="Page1"/>
      </w:pPr>
      <w:r>
        <w:t>An Act</w:t>
      </w:r>
      <w:r w:rsidR="00302B6D" w:rsidRPr="00302B6D">
        <w:t xml:space="preserve"> to amend the </w:t>
      </w:r>
      <w:r w:rsidR="00302B6D" w:rsidRPr="00302B6D">
        <w:rPr>
          <w:i/>
        </w:rPr>
        <w:t>Fair Work Act 2009</w:t>
      </w:r>
      <w:r w:rsidR="00302B6D" w:rsidRPr="00302B6D">
        <w:t>, and for related purposes</w:t>
      </w:r>
    </w:p>
    <w:p w:rsidR="003E2CB1" w:rsidRDefault="003E2CB1" w:rsidP="000C5962">
      <w:pPr>
        <w:pStyle w:val="AssentDt"/>
        <w:spacing w:before="240"/>
        <w:rPr>
          <w:sz w:val="24"/>
        </w:rPr>
      </w:pPr>
      <w:r>
        <w:rPr>
          <w:sz w:val="24"/>
        </w:rPr>
        <w:t>[</w:t>
      </w:r>
      <w:r>
        <w:rPr>
          <w:i/>
          <w:sz w:val="24"/>
        </w:rPr>
        <w:t>Assented to 11 December 2018</w:t>
      </w:r>
      <w:r>
        <w:rPr>
          <w:sz w:val="24"/>
        </w:rPr>
        <w:t>]</w:t>
      </w:r>
    </w:p>
    <w:p w:rsidR="0048364F" w:rsidRPr="00302B6D" w:rsidRDefault="0048364F" w:rsidP="00302B6D">
      <w:pPr>
        <w:spacing w:before="240" w:line="240" w:lineRule="auto"/>
        <w:rPr>
          <w:sz w:val="32"/>
        </w:rPr>
      </w:pPr>
      <w:r w:rsidRPr="00302B6D">
        <w:rPr>
          <w:sz w:val="32"/>
        </w:rPr>
        <w:t>The Parliament of Australia enacts:</w:t>
      </w:r>
    </w:p>
    <w:p w:rsidR="0048364F" w:rsidRPr="00302B6D" w:rsidRDefault="0048364F" w:rsidP="00302B6D">
      <w:pPr>
        <w:pStyle w:val="ActHead5"/>
      </w:pPr>
      <w:bookmarkStart w:id="2" w:name="_Toc532557417"/>
      <w:r w:rsidRPr="00302B6D">
        <w:rPr>
          <w:rStyle w:val="CharSectno"/>
        </w:rPr>
        <w:t>1</w:t>
      </w:r>
      <w:r w:rsidRPr="00302B6D">
        <w:t xml:space="preserve">  Short title</w:t>
      </w:r>
      <w:bookmarkEnd w:id="2"/>
    </w:p>
    <w:p w:rsidR="0048364F" w:rsidRPr="00302B6D" w:rsidRDefault="0048364F" w:rsidP="00302B6D">
      <w:pPr>
        <w:pStyle w:val="subsection"/>
      </w:pPr>
      <w:r w:rsidRPr="00302B6D">
        <w:tab/>
      </w:r>
      <w:r w:rsidRPr="00302B6D">
        <w:tab/>
        <w:t xml:space="preserve">This Act </w:t>
      </w:r>
      <w:r w:rsidR="00275197" w:rsidRPr="00302B6D">
        <w:t xml:space="preserve">is </w:t>
      </w:r>
      <w:r w:rsidRPr="00302B6D">
        <w:t xml:space="preserve">the </w:t>
      </w:r>
      <w:r w:rsidR="00AF2D5A" w:rsidRPr="00302B6D">
        <w:rPr>
          <w:i/>
        </w:rPr>
        <w:t xml:space="preserve">Fair Work </w:t>
      </w:r>
      <w:r w:rsidR="003328B7" w:rsidRPr="00302B6D">
        <w:rPr>
          <w:i/>
        </w:rPr>
        <w:t xml:space="preserve">Amendment </w:t>
      </w:r>
      <w:r w:rsidR="00AF2D5A" w:rsidRPr="00302B6D">
        <w:rPr>
          <w:i/>
        </w:rPr>
        <w:t xml:space="preserve">(Repeal of </w:t>
      </w:r>
      <w:r w:rsidR="008F2771" w:rsidRPr="00302B6D">
        <w:rPr>
          <w:i/>
        </w:rPr>
        <w:t>4</w:t>
      </w:r>
      <w:r w:rsidR="00AF2D5A" w:rsidRPr="00302B6D">
        <w:rPr>
          <w:i/>
        </w:rPr>
        <w:t xml:space="preserve"> Yearly </w:t>
      </w:r>
      <w:r w:rsidR="00AE488F" w:rsidRPr="00302B6D">
        <w:rPr>
          <w:i/>
        </w:rPr>
        <w:t>Reviews</w:t>
      </w:r>
      <w:r w:rsidR="00874BEF" w:rsidRPr="00302B6D">
        <w:rPr>
          <w:i/>
        </w:rPr>
        <w:t xml:space="preserve"> and Other Measures</w:t>
      </w:r>
      <w:r w:rsidR="00AF2D5A" w:rsidRPr="00302B6D">
        <w:rPr>
          <w:i/>
        </w:rPr>
        <w:t>) Act 201</w:t>
      </w:r>
      <w:r w:rsidR="005E5302">
        <w:rPr>
          <w:i/>
        </w:rPr>
        <w:t>8</w:t>
      </w:r>
      <w:r w:rsidRPr="00302B6D">
        <w:t>.</w:t>
      </w:r>
    </w:p>
    <w:p w:rsidR="0048364F" w:rsidRPr="00302B6D" w:rsidRDefault="0048364F" w:rsidP="00302B6D">
      <w:pPr>
        <w:pStyle w:val="ActHead5"/>
      </w:pPr>
      <w:bookmarkStart w:id="3" w:name="_Toc532557418"/>
      <w:r w:rsidRPr="00302B6D">
        <w:rPr>
          <w:rStyle w:val="CharSectno"/>
        </w:rPr>
        <w:lastRenderedPageBreak/>
        <w:t>2</w:t>
      </w:r>
      <w:r w:rsidRPr="00302B6D">
        <w:t xml:space="preserve">  Commencement</w:t>
      </w:r>
      <w:bookmarkEnd w:id="3"/>
    </w:p>
    <w:p w:rsidR="0048364F" w:rsidRPr="00302B6D" w:rsidRDefault="0048364F" w:rsidP="00302B6D">
      <w:pPr>
        <w:pStyle w:val="subsection"/>
      </w:pPr>
      <w:r w:rsidRPr="00302B6D">
        <w:tab/>
        <w:t>(1)</w:t>
      </w:r>
      <w:r w:rsidRPr="00302B6D">
        <w:tab/>
        <w:t>Each provision of this Act specified in column 1 of the table commences, or is taken to have commenced, in accordance with column 2 of the table. Any other statement in column 2 has effect according to its terms.</w:t>
      </w:r>
    </w:p>
    <w:p w:rsidR="0048364F" w:rsidRPr="00302B6D" w:rsidRDefault="0048364F" w:rsidP="00302B6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02B6D" w:rsidTr="00030E5A">
        <w:trPr>
          <w:tblHeader/>
        </w:trPr>
        <w:tc>
          <w:tcPr>
            <w:tcW w:w="7111" w:type="dxa"/>
            <w:gridSpan w:val="3"/>
            <w:tcBorders>
              <w:top w:val="single" w:sz="12" w:space="0" w:color="auto"/>
              <w:bottom w:val="single" w:sz="6" w:space="0" w:color="auto"/>
            </w:tcBorders>
            <w:shd w:val="clear" w:color="auto" w:fill="auto"/>
          </w:tcPr>
          <w:p w:rsidR="0048364F" w:rsidRPr="00302B6D" w:rsidRDefault="0048364F" w:rsidP="00302B6D">
            <w:pPr>
              <w:pStyle w:val="TableHeading"/>
            </w:pPr>
            <w:r w:rsidRPr="00302B6D">
              <w:t>Commencement information</w:t>
            </w:r>
          </w:p>
        </w:tc>
      </w:tr>
      <w:tr w:rsidR="0048364F" w:rsidRPr="00302B6D" w:rsidTr="00030E5A">
        <w:trPr>
          <w:tblHeader/>
        </w:trPr>
        <w:tc>
          <w:tcPr>
            <w:tcW w:w="1701" w:type="dxa"/>
            <w:tcBorders>
              <w:top w:val="single" w:sz="6" w:space="0" w:color="auto"/>
              <w:bottom w:val="single" w:sz="6" w:space="0" w:color="auto"/>
            </w:tcBorders>
            <w:shd w:val="clear" w:color="auto" w:fill="auto"/>
          </w:tcPr>
          <w:p w:rsidR="0048364F" w:rsidRPr="00302B6D" w:rsidRDefault="0048364F" w:rsidP="00302B6D">
            <w:pPr>
              <w:pStyle w:val="TableHeading"/>
            </w:pPr>
            <w:r w:rsidRPr="00302B6D">
              <w:t>Column 1</w:t>
            </w:r>
          </w:p>
        </w:tc>
        <w:tc>
          <w:tcPr>
            <w:tcW w:w="3828" w:type="dxa"/>
            <w:tcBorders>
              <w:top w:val="single" w:sz="6" w:space="0" w:color="auto"/>
              <w:bottom w:val="single" w:sz="6" w:space="0" w:color="auto"/>
            </w:tcBorders>
            <w:shd w:val="clear" w:color="auto" w:fill="auto"/>
          </w:tcPr>
          <w:p w:rsidR="0048364F" w:rsidRPr="00302B6D" w:rsidRDefault="0048364F" w:rsidP="00302B6D">
            <w:pPr>
              <w:pStyle w:val="TableHeading"/>
            </w:pPr>
            <w:r w:rsidRPr="00302B6D">
              <w:t>Column 2</w:t>
            </w:r>
          </w:p>
        </w:tc>
        <w:tc>
          <w:tcPr>
            <w:tcW w:w="1582" w:type="dxa"/>
            <w:tcBorders>
              <w:top w:val="single" w:sz="6" w:space="0" w:color="auto"/>
              <w:bottom w:val="single" w:sz="6" w:space="0" w:color="auto"/>
            </w:tcBorders>
            <w:shd w:val="clear" w:color="auto" w:fill="auto"/>
          </w:tcPr>
          <w:p w:rsidR="0048364F" w:rsidRPr="00302B6D" w:rsidRDefault="0048364F" w:rsidP="00302B6D">
            <w:pPr>
              <w:pStyle w:val="TableHeading"/>
            </w:pPr>
            <w:r w:rsidRPr="00302B6D">
              <w:t>Column 3</w:t>
            </w:r>
          </w:p>
        </w:tc>
      </w:tr>
      <w:tr w:rsidR="0048364F" w:rsidRPr="00302B6D" w:rsidTr="00030E5A">
        <w:trPr>
          <w:tblHeader/>
        </w:trPr>
        <w:tc>
          <w:tcPr>
            <w:tcW w:w="1701" w:type="dxa"/>
            <w:tcBorders>
              <w:top w:val="single" w:sz="6" w:space="0" w:color="auto"/>
              <w:bottom w:val="single" w:sz="12" w:space="0" w:color="auto"/>
            </w:tcBorders>
            <w:shd w:val="clear" w:color="auto" w:fill="auto"/>
          </w:tcPr>
          <w:p w:rsidR="0048364F" w:rsidRPr="00302B6D" w:rsidRDefault="0048364F" w:rsidP="00302B6D">
            <w:pPr>
              <w:pStyle w:val="TableHeading"/>
            </w:pPr>
            <w:r w:rsidRPr="00302B6D">
              <w:t>Provisions</w:t>
            </w:r>
          </w:p>
        </w:tc>
        <w:tc>
          <w:tcPr>
            <w:tcW w:w="3828" w:type="dxa"/>
            <w:tcBorders>
              <w:top w:val="single" w:sz="6" w:space="0" w:color="auto"/>
              <w:bottom w:val="single" w:sz="12" w:space="0" w:color="auto"/>
            </w:tcBorders>
            <w:shd w:val="clear" w:color="auto" w:fill="auto"/>
          </w:tcPr>
          <w:p w:rsidR="0048364F" w:rsidRPr="00302B6D" w:rsidRDefault="0048364F" w:rsidP="00302B6D">
            <w:pPr>
              <w:pStyle w:val="TableHeading"/>
            </w:pPr>
            <w:r w:rsidRPr="00302B6D">
              <w:t>Commencement</w:t>
            </w:r>
          </w:p>
        </w:tc>
        <w:tc>
          <w:tcPr>
            <w:tcW w:w="1582" w:type="dxa"/>
            <w:tcBorders>
              <w:top w:val="single" w:sz="6" w:space="0" w:color="auto"/>
              <w:bottom w:val="single" w:sz="12" w:space="0" w:color="auto"/>
            </w:tcBorders>
            <w:shd w:val="clear" w:color="auto" w:fill="auto"/>
          </w:tcPr>
          <w:p w:rsidR="0048364F" w:rsidRPr="00302B6D" w:rsidRDefault="0048364F" w:rsidP="00302B6D">
            <w:pPr>
              <w:pStyle w:val="TableHeading"/>
            </w:pPr>
            <w:r w:rsidRPr="00302B6D">
              <w:t>Date/Details</w:t>
            </w:r>
          </w:p>
        </w:tc>
      </w:tr>
      <w:tr w:rsidR="0048364F" w:rsidRPr="00302B6D" w:rsidTr="00030E5A">
        <w:tc>
          <w:tcPr>
            <w:tcW w:w="1701" w:type="dxa"/>
            <w:tcBorders>
              <w:top w:val="single" w:sz="12" w:space="0" w:color="auto"/>
            </w:tcBorders>
            <w:shd w:val="clear" w:color="auto" w:fill="auto"/>
          </w:tcPr>
          <w:p w:rsidR="0048364F" w:rsidRPr="00302B6D" w:rsidRDefault="0048364F" w:rsidP="00302B6D">
            <w:pPr>
              <w:pStyle w:val="Tabletext"/>
            </w:pPr>
            <w:r w:rsidRPr="00302B6D">
              <w:t>1.  Sections</w:t>
            </w:r>
            <w:r w:rsidR="00302B6D" w:rsidRPr="00302B6D">
              <w:t> </w:t>
            </w:r>
            <w:r w:rsidRPr="00302B6D">
              <w:t>1 to 3 and anything in this Act not elsewhere covered by this table</w:t>
            </w:r>
          </w:p>
        </w:tc>
        <w:tc>
          <w:tcPr>
            <w:tcW w:w="3828" w:type="dxa"/>
            <w:tcBorders>
              <w:top w:val="single" w:sz="12" w:space="0" w:color="auto"/>
            </w:tcBorders>
            <w:shd w:val="clear" w:color="auto" w:fill="auto"/>
          </w:tcPr>
          <w:p w:rsidR="0048364F" w:rsidRPr="00302B6D" w:rsidRDefault="0048364F" w:rsidP="00302B6D">
            <w:pPr>
              <w:pStyle w:val="Tabletext"/>
            </w:pPr>
            <w:r w:rsidRPr="00302B6D">
              <w:t>The day this Act receives the Royal Assent.</w:t>
            </w:r>
          </w:p>
        </w:tc>
        <w:tc>
          <w:tcPr>
            <w:tcW w:w="1582" w:type="dxa"/>
            <w:tcBorders>
              <w:top w:val="single" w:sz="12" w:space="0" w:color="auto"/>
            </w:tcBorders>
            <w:shd w:val="clear" w:color="auto" w:fill="auto"/>
          </w:tcPr>
          <w:p w:rsidR="0048364F" w:rsidRPr="00302B6D" w:rsidRDefault="003E2CB1" w:rsidP="003E2CB1">
            <w:pPr>
              <w:pStyle w:val="Tabletext"/>
            </w:pPr>
            <w:r>
              <w:t>11 December 2018</w:t>
            </w:r>
          </w:p>
        </w:tc>
      </w:tr>
      <w:tr w:rsidR="0048364F" w:rsidRPr="00302B6D" w:rsidTr="00030E5A">
        <w:tc>
          <w:tcPr>
            <w:tcW w:w="1701" w:type="dxa"/>
            <w:tcBorders>
              <w:bottom w:val="single" w:sz="2" w:space="0" w:color="auto"/>
            </w:tcBorders>
            <w:shd w:val="clear" w:color="auto" w:fill="auto"/>
          </w:tcPr>
          <w:p w:rsidR="0048364F" w:rsidRPr="00302B6D" w:rsidRDefault="0048364F" w:rsidP="00302B6D">
            <w:pPr>
              <w:pStyle w:val="Tabletext"/>
            </w:pPr>
            <w:r w:rsidRPr="00302B6D">
              <w:t xml:space="preserve">2.  </w:t>
            </w:r>
            <w:r w:rsidR="003328B7" w:rsidRPr="00302B6D">
              <w:t>Schedule</w:t>
            </w:r>
            <w:r w:rsidR="00302B6D" w:rsidRPr="00302B6D">
              <w:t> </w:t>
            </w:r>
            <w:r w:rsidR="003328B7" w:rsidRPr="00302B6D">
              <w:t>1</w:t>
            </w:r>
          </w:p>
        </w:tc>
        <w:tc>
          <w:tcPr>
            <w:tcW w:w="3828" w:type="dxa"/>
            <w:tcBorders>
              <w:bottom w:val="single" w:sz="2" w:space="0" w:color="auto"/>
            </w:tcBorders>
            <w:shd w:val="clear" w:color="auto" w:fill="auto"/>
          </w:tcPr>
          <w:p w:rsidR="0048364F" w:rsidRPr="00302B6D" w:rsidRDefault="00AF2AD6" w:rsidP="00302B6D">
            <w:pPr>
              <w:pStyle w:val="Tabletext"/>
            </w:pPr>
            <w:r w:rsidRPr="00302B6D">
              <w:t>1</w:t>
            </w:r>
            <w:r w:rsidR="00302B6D" w:rsidRPr="00302B6D">
              <w:t> </w:t>
            </w:r>
            <w:r w:rsidRPr="00302B6D">
              <w:t>January 2018</w:t>
            </w:r>
            <w:r w:rsidR="003328B7" w:rsidRPr="00302B6D">
              <w:t>.</w:t>
            </w:r>
          </w:p>
        </w:tc>
        <w:tc>
          <w:tcPr>
            <w:tcW w:w="1582" w:type="dxa"/>
            <w:tcBorders>
              <w:bottom w:val="single" w:sz="2" w:space="0" w:color="auto"/>
            </w:tcBorders>
            <w:shd w:val="clear" w:color="auto" w:fill="auto"/>
          </w:tcPr>
          <w:p w:rsidR="0048364F" w:rsidRPr="00302B6D" w:rsidRDefault="00C62B6F" w:rsidP="00302B6D">
            <w:pPr>
              <w:pStyle w:val="Tabletext"/>
            </w:pPr>
            <w:r w:rsidRPr="00302B6D">
              <w:t>1</w:t>
            </w:r>
            <w:r w:rsidR="00302B6D" w:rsidRPr="00302B6D">
              <w:t> </w:t>
            </w:r>
            <w:r w:rsidRPr="00302B6D">
              <w:t>January 2018</w:t>
            </w:r>
          </w:p>
        </w:tc>
      </w:tr>
      <w:tr w:rsidR="000B598F" w:rsidRPr="00302B6D" w:rsidTr="00030E5A">
        <w:tc>
          <w:tcPr>
            <w:tcW w:w="1701" w:type="dxa"/>
            <w:tcBorders>
              <w:top w:val="single" w:sz="2" w:space="0" w:color="auto"/>
              <w:bottom w:val="single" w:sz="12" w:space="0" w:color="auto"/>
            </w:tcBorders>
            <w:shd w:val="clear" w:color="auto" w:fill="auto"/>
          </w:tcPr>
          <w:p w:rsidR="000B598F" w:rsidRPr="00302B6D" w:rsidRDefault="000B598F" w:rsidP="00302B6D">
            <w:pPr>
              <w:pStyle w:val="Tabletext"/>
            </w:pPr>
            <w:r w:rsidRPr="00302B6D">
              <w:t>3.  Schedule</w:t>
            </w:r>
            <w:r w:rsidR="00030E5A" w:rsidRPr="00302B6D">
              <w:t>s</w:t>
            </w:r>
            <w:r w:rsidR="00302B6D" w:rsidRPr="00302B6D">
              <w:t> </w:t>
            </w:r>
            <w:r w:rsidRPr="00302B6D">
              <w:t>2</w:t>
            </w:r>
            <w:r w:rsidR="00030E5A" w:rsidRPr="00302B6D">
              <w:t>, 3 and 4</w:t>
            </w:r>
          </w:p>
        </w:tc>
        <w:tc>
          <w:tcPr>
            <w:tcW w:w="3828" w:type="dxa"/>
            <w:tcBorders>
              <w:top w:val="single" w:sz="2" w:space="0" w:color="auto"/>
              <w:bottom w:val="single" w:sz="12" w:space="0" w:color="auto"/>
            </w:tcBorders>
            <w:shd w:val="clear" w:color="auto" w:fill="auto"/>
          </w:tcPr>
          <w:p w:rsidR="000B598F" w:rsidRPr="00302B6D" w:rsidRDefault="000B598F" w:rsidP="00302B6D">
            <w:pPr>
              <w:pStyle w:val="Tabletext"/>
            </w:pPr>
            <w:r w:rsidRPr="00302B6D">
              <w:t>The day after this Act receives the Royal Assent.</w:t>
            </w:r>
          </w:p>
        </w:tc>
        <w:tc>
          <w:tcPr>
            <w:tcW w:w="1582" w:type="dxa"/>
            <w:tcBorders>
              <w:top w:val="single" w:sz="2" w:space="0" w:color="auto"/>
              <w:bottom w:val="single" w:sz="12" w:space="0" w:color="auto"/>
            </w:tcBorders>
            <w:shd w:val="clear" w:color="auto" w:fill="auto"/>
          </w:tcPr>
          <w:p w:rsidR="000B598F" w:rsidRPr="00302B6D" w:rsidRDefault="003E2CB1" w:rsidP="00302B6D">
            <w:pPr>
              <w:pStyle w:val="Tabletext"/>
            </w:pPr>
            <w:r>
              <w:t>12 December 2018</w:t>
            </w:r>
          </w:p>
        </w:tc>
      </w:tr>
    </w:tbl>
    <w:p w:rsidR="0048364F" w:rsidRPr="00302B6D" w:rsidRDefault="00201D27" w:rsidP="00302B6D">
      <w:pPr>
        <w:pStyle w:val="notetext"/>
      </w:pPr>
      <w:r w:rsidRPr="00302B6D">
        <w:t>Note:</w:t>
      </w:r>
      <w:r w:rsidRPr="00302B6D">
        <w:tab/>
        <w:t>This table relates only to the provisions of this Act as originally enacted. It will not be amended to deal with any later amendments of this Act.</w:t>
      </w:r>
    </w:p>
    <w:p w:rsidR="0048364F" w:rsidRPr="00302B6D" w:rsidRDefault="0048364F" w:rsidP="00302B6D">
      <w:pPr>
        <w:pStyle w:val="subsection"/>
      </w:pPr>
      <w:r w:rsidRPr="00302B6D">
        <w:tab/>
        <w:t>(2)</w:t>
      </w:r>
      <w:r w:rsidRPr="00302B6D">
        <w:tab/>
      </w:r>
      <w:r w:rsidR="00201D27" w:rsidRPr="00302B6D">
        <w:t xml:space="preserve">Any information in </w:t>
      </w:r>
      <w:r w:rsidR="00877D48" w:rsidRPr="00302B6D">
        <w:t>c</w:t>
      </w:r>
      <w:r w:rsidR="00201D27" w:rsidRPr="00302B6D">
        <w:t>olumn 3 of the table is not part of this Act. Information may be inserted in this column, or information in it may be edited, in any published version of this Act.</w:t>
      </w:r>
    </w:p>
    <w:p w:rsidR="0048364F" w:rsidRPr="00302B6D" w:rsidRDefault="0048364F" w:rsidP="00302B6D">
      <w:pPr>
        <w:pStyle w:val="ActHead5"/>
      </w:pPr>
      <w:bookmarkStart w:id="4" w:name="_Toc532557419"/>
      <w:r w:rsidRPr="00302B6D">
        <w:rPr>
          <w:rStyle w:val="CharSectno"/>
        </w:rPr>
        <w:t>3</w:t>
      </w:r>
      <w:r w:rsidRPr="00302B6D">
        <w:t xml:space="preserve">  Schedules</w:t>
      </w:r>
      <w:bookmarkEnd w:id="4"/>
    </w:p>
    <w:p w:rsidR="0048364F" w:rsidRPr="00302B6D" w:rsidRDefault="0048364F" w:rsidP="00302B6D">
      <w:pPr>
        <w:pStyle w:val="subsection"/>
      </w:pPr>
      <w:r w:rsidRPr="00302B6D">
        <w:tab/>
      </w:r>
      <w:r w:rsidRPr="00302B6D">
        <w:tab/>
      </w:r>
      <w:r w:rsidR="00202618" w:rsidRPr="00302B6D">
        <w:t>Legislation that is specified in a Schedule to this Act is amended or repealed as set out in the applicable items in the Schedule concerned, and any other item in a Schedule to this Act has effect according to its terms.</w:t>
      </w:r>
    </w:p>
    <w:p w:rsidR="003826FB" w:rsidRPr="00302B6D" w:rsidRDefault="003826FB" w:rsidP="00302B6D">
      <w:pPr>
        <w:pStyle w:val="ActHead6"/>
        <w:pageBreakBefore/>
      </w:pPr>
      <w:bookmarkStart w:id="5" w:name="_Toc532557420"/>
      <w:bookmarkStart w:id="6" w:name="opcAmSched"/>
      <w:r w:rsidRPr="00302B6D">
        <w:rPr>
          <w:rStyle w:val="CharAmSchNo"/>
        </w:rPr>
        <w:lastRenderedPageBreak/>
        <w:t>Schedule</w:t>
      </w:r>
      <w:r w:rsidR="00302B6D" w:rsidRPr="00302B6D">
        <w:rPr>
          <w:rStyle w:val="CharAmSchNo"/>
        </w:rPr>
        <w:t> </w:t>
      </w:r>
      <w:r w:rsidRPr="00302B6D">
        <w:rPr>
          <w:rStyle w:val="CharAmSchNo"/>
        </w:rPr>
        <w:t>1</w:t>
      </w:r>
      <w:r w:rsidR="00805E17" w:rsidRPr="00302B6D">
        <w:t>—</w:t>
      </w:r>
      <w:r w:rsidR="00C62B6F" w:rsidRPr="00302B6D">
        <w:rPr>
          <w:rStyle w:val="CharAmSchText"/>
        </w:rPr>
        <w:t>Four</w:t>
      </w:r>
      <w:r w:rsidR="00805E17" w:rsidRPr="00302B6D">
        <w:rPr>
          <w:rStyle w:val="CharAmSchText"/>
        </w:rPr>
        <w:t xml:space="preserve"> yearly reviews of modern awards</w:t>
      </w:r>
      <w:bookmarkEnd w:id="5"/>
    </w:p>
    <w:bookmarkEnd w:id="6"/>
    <w:p w:rsidR="00D3486A" w:rsidRPr="00302B6D" w:rsidRDefault="00D3486A" w:rsidP="00302B6D">
      <w:pPr>
        <w:pStyle w:val="Header"/>
      </w:pPr>
      <w:r w:rsidRPr="00302B6D">
        <w:rPr>
          <w:rStyle w:val="CharAmPartNo"/>
        </w:rPr>
        <w:t xml:space="preserve"> </w:t>
      </w:r>
      <w:r w:rsidRPr="00302B6D">
        <w:rPr>
          <w:rStyle w:val="CharAmPartText"/>
        </w:rPr>
        <w:t xml:space="preserve"> </w:t>
      </w:r>
    </w:p>
    <w:p w:rsidR="00AF2D5A" w:rsidRPr="00302B6D" w:rsidRDefault="00AF2D5A" w:rsidP="00302B6D">
      <w:pPr>
        <w:pStyle w:val="ActHead9"/>
        <w:rPr>
          <w:i w:val="0"/>
        </w:rPr>
      </w:pPr>
      <w:bookmarkStart w:id="7" w:name="_Toc532557421"/>
      <w:r w:rsidRPr="00302B6D">
        <w:t>Fair Work Act 2009</w:t>
      </w:r>
      <w:bookmarkEnd w:id="7"/>
    </w:p>
    <w:p w:rsidR="002E5908" w:rsidRPr="00302B6D" w:rsidRDefault="002A11EF" w:rsidP="00302B6D">
      <w:pPr>
        <w:pStyle w:val="ItemHead"/>
      </w:pPr>
      <w:r w:rsidRPr="00302B6D">
        <w:t>1</w:t>
      </w:r>
      <w:r w:rsidR="002E5908" w:rsidRPr="00302B6D">
        <w:t xml:space="preserve">  Section</w:t>
      </w:r>
      <w:r w:rsidR="00302B6D" w:rsidRPr="00302B6D">
        <w:t> </w:t>
      </w:r>
      <w:r w:rsidR="002E5908" w:rsidRPr="00302B6D">
        <w:t xml:space="preserve">12 (definition of </w:t>
      </w:r>
      <w:r w:rsidR="002E5908" w:rsidRPr="00302B6D">
        <w:rPr>
          <w:i/>
        </w:rPr>
        <w:t>4 yearly review of modern awards</w:t>
      </w:r>
      <w:r w:rsidR="002E5908" w:rsidRPr="00302B6D">
        <w:t>)</w:t>
      </w:r>
    </w:p>
    <w:p w:rsidR="002E5908" w:rsidRPr="00302B6D" w:rsidRDefault="002E5908" w:rsidP="00302B6D">
      <w:pPr>
        <w:pStyle w:val="Item"/>
      </w:pPr>
      <w:r w:rsidRPr="00302B6D">
        <w:t>Repeal the definition.</w:t>
      </w:r>
    </w:p>
    <w:p w:rsidR="002E5908" w:rsidRPr="00302B6D" w:rsidRDefault="002A11EF" w:rsidP="00302B6D">
      <w:pPr>
        <w:pStyle w:val="ItemHead"/>
      </w:pPr>
      <w:r w:rsidRPr="00302B6D">
        <w:t>2</w:t>
      </w:r>
      <w:r w:rsidR="002E5908" w:rsidRPr="00302B6D">
        <w:t xml:space="preserve">  </w:t>
      </w:r>
      <w:r w:rsidR="00637996" w:rsidRPr="00302B6D">
        <w:t>Section</w:t>
      </w:r>
      <w:r w:rsidR="00302B6D" w:rsidRPr="00302B6D">
        <w:t> </w:t>
      </w:r>
      <w:r w:rsidR="00637996" w:rsidRPr="00302B6D">
        <w:t xml:space="preserve">12 (definition of </w:t>
      </w:r>
      <w:r w:rsidR="00637996" w:rsidRPr="00302B6D">
        <w:rPr>
          <w:i/>
        </w:rPr>
        <w:t>work value reasons</w:t>
      </w:r>
      <w:r w:rsidR="00637996" w:rsidRPr="00302B6D">
        <w:t>)</w:t>
      </w:r>
    </w:p>
    <w:p w:rsidR="00637996" w:rsidRPr="00302B6D" w:rsidRDefault="00637996" w:rsidP="00302B6D">
      <w:pPr>
        <w:pStyle w:val="Item"/>
      </w:pPr>
      <w:r w:rsidRPr="00302B6D">
        <w:t>O</w:t>
      </w:r>
      <w:r w:rsidR="00D21659" w:rsidRPr="00302B6D">
        <w:t>mit “156(4)”, substitute “157(2A</w:t>
      </w:r>
      <w:r w:rsidRPr="00302B6D">
        <w:t>)”.</w:t>
      </w:r>
    </w:p>
    <w:p w:rsidR="00F373B5" w:rsidRPr="00302B6D" w:rsidRDefault="002A11EF" w:rsidP="00302B6D">
      <w:pPr>
        <w:pStyle w:val="ItemHead"/>
      </w:pPr>
      <w:r w:rsidRPr="00302B6D">
        <w:t>3</w:t>
      </w:r>
      <w:r w:rsidR="00F373B5" w:rsidRPr="00302B6D">
        <w:t xml:space="preserve">  Section</w:t>
      </w:r>
      <w:r w:rsidR="00302B6D" w:rsidRPr="00302B6D">
        <w:t> </w:t>
      </w:r>
      <w:r w:rsidR="00F373B5" w:rsidRPr="00302B6D">
        <w:t>132 (paragraph relating to Division</w:t>
      </w:r>
      <w:r w:rsidR="00302B6D" w:rsidRPr="00302B6D">
        <w:t> </w:t>
      </w:r>
      <w:r w:rsidR="00F373B5" w:rsidRPr="00302B6D">
        <w:t>4)</w:t>
      </w:r>
    </w:p>
    <w:p w:rsidR="00F373B5" w:rsidRPr="00302B6D" w:rsidRDefault="00F373B5" w:rsidP="00302B6D">
      <w:pPr>
        <w:pStyle w:val="Item"/>
      </w:pPr>
      <w:r w:rsidRPr="00302B6D">
        <w:t>Repeal the paragraph.</w:t>
      </w:r>
    </w:p>
    <w:p w:rsidR="00F373B5" w:rsidRPr="00302B6D" w:rsidRDefault="002A11EF" w:rsidP="00302B6D">
      <w:pPr>
        <w:pStyle w:val="ItemHead"/>
      </w:pPr>
      <w:r w:rsidRPr="00302B6D">
        <w:t>4</w:t>
      </w:r>
      <w:r w:rsidR="00F373B5" w:rsidRPr="00302B6D">
        <w:t xml:space="preserve">  Section</w:t>
      </w:r>
      <w:r w:rsidR="00302B6D" w:rsidRPr="00302B6D">
        <w:t> </w:t>
      </w:r>
      <w:r w:rsidR="00F373B5" w:rsidRPr="00302B6D">
        <w:t>132 (paragraph relating to Division</w:t>
      </w:r>
      <w:r w:rsidR="00302B6D" w:rsidRPr="00302B6D">
        <w:t> </w:t>
      </w:r>
      <w:r w:rsidR="00F373B5" w:rsidRPr="00302B6D">
        <w:t>5)</w:t>
      </w:r>
    </w:p>
    <w:p w:rsidR="00F373B5" w:rsidRPr="00302B6D" w:rsidRDefault="00F373B5" w:rsidP="00302B6D">
      <w:pPr>
        <w:pStyle w:val="Item"/>
      </w:pPr>
      <w:r w:rsidRPr="00302B6D">
        <w:t>Omit “outside the system of 4 yearly reviews”.</w:t>
      </w:r>
    </w:p>
    <w:p w:rsidR="00637996" w:rsidRPr="00302B6D" w:rsidRDefault="002A11EF" w:rsidP="00302B6D">
      <w:pPr>
        <w:pStyle w:val="ItemHead"/>
      </w:pPr>
      <w:r w:rsidRPr="00302B6D">
        <w:t>5</w:t>
      </w:r>
      <w:r w:rsidR="00637996" w:rsidRPr="00302B6D">
        <w:t xml:space="preserve">  Paragraph 135(1)(a)</w:t>
      </w:r>
    </w:p>
    <w:p w:rsidR="00637996" w:rsidRPr="00302B6D" w:rsidRDefault="00637996" w:rsidP="00302B6D">
      <w:pPr>
        <w:pStyle w:val="Item"/>
      </w:pPr>
      <w:r w:rsidRPr="00302B6D">
        <w:t>Omit “subsections</w:t>
      </w:r>
      <w:r w:rsidR="00302B6D" w:rsidRPr="00302B6D">
        <w:t> </w:t>
      </w:r>
      <w:r w:rsidRPr="00302B6D">
        <w:t>156(3) and”, substitute “subsection”.</w:t>
      </w:r>
    </w:p>
    <w:p w:rsidR="0092576F" w:rsidRPr="00302B6D" w:rsidRDefault="002A11EF" w:rsidP="00302B6D">
      <w:pPr>
        <w:pStyle w:val="ItemHead"/>
      </w:pPr>
      <w:r w:rsidRPr="00302B6D">
        <w:t>6</w:t>
      </w:r>
      <w:r w:rsidR="0092576F" w:rsidRPr="00302B6D">
        <w:t xml:space="preserve">  Paragraph 141(2)(b)</w:t>
      </w:r>
    </w:p>
    <w:p w:rsidR="0092576F" w:rsidRPr="00302B6D" w:rsidRDefault="0092576F" w:rsidP="00302B6D">
      <w:pPr>
        <w:pStyle w:val="Item"/>
      </w:pPr>
      <w:r w:rsidRPr="00302B6D">
        <w:t>Omit “4 or”.</w:t>
      </w:r>
    </w:p>
    <w:p w:rsidR="0092576F" w:rsidRPr="00302B6D" w:rsidRDefault="002A11EF" w:rsidP="00302B6D">
      <w:pPr>
        <w:pStyle w:val="ItemHead"/>
      </w:pPr>
      <w:r w:rsidRPr="00302B6D">
        <w:t>7</w:t>
      </w:r>
      <w:r w:rsidR="0092576F" w:rsidRPr="00302B6D">
        <w:t xml:space="preserve">  Subsections</w:t>
      </w:r>
      <w:r w:rsidR="00302B6D" w:rsidRPr="00302B6D">
        <w:t> </w:t>
      </w:r>
      <w:r w:rsidR="0092576F" w:rsidRPr="00302B6D">
        <w:t>141(3) and (5)</w:t>
      </w:r>
    </w:p>
    <w:p w:rsidR="0092576F" w:rsidRPr="00302B6D" w:rsidRDefault="0092576F" w:rsidP="00302B6D">
      <w:pPr>
        <w:pStyle w:val="Item"/>
      </w:pPr>
      <w:r w:rsidRPr="00302B6D">
        <w:t>Omit “4 or”.</w:t>
      </w:r>
    </w:p>
    <w:p w:rsidR="00641572" w:rsidRPr="00302B6D" w:rsidRDefault="002A11EF" w:rsidP="00302B6D">
      <w:pPr>
        <w:pStyle w:val="ItemHead"/>
      </w:pPr>
      <w:r w:rsidRPr="00302B6D">
        <w:t>8</w:t>
      </w:r>
      <w:r w:rsidR="002E5908" w:rsidRPr="00302B6D">
        <w:t xml:space="preserve">  Division</w:t>
      </w:r>
      <w:r w:rsidR="00302B6D" w:rsidRPr="00302B6D">
        <w:t> </w:t>
      </w:r>
      <w:r w:rsidR="002E5908" w:rsidRPr="00302B6D">
        <w:t>4 of Part</w:t>
      </w:r>
      <w:r w:rsidR="00302B6D" w:rsidRPr="00302B6D">
        <w:t> </w:t>
      </w:r>
      <w:r w:rsidR="002E5908" w:rsidRPr="00302B6D">
        <w:t>2</w:t>
      </w:r>
      <w:r w:rsidR="00E70114">
        <w:noBreakHyphen/>
      </w:r>
      <w:r w:rsidR="002E5908" w:rsidRPr="00302B6D">
        <w:t>3</w:t>
      </w:r>
    </w:p>
    <w:p w:rsidR="002E5908" w:rsidRPr="00302B6D" w:rsidRDefault="002E5908" w:rsidP="00302B6D">
      <w:pPr>
        <w:pStyle w:val="Item"/>
      </w:pPr>
      <w:r w:rsidRPr="00302B6D">
        <w:t>Repeal the Division.</w:t>
      </w:r>
    </w:p>
    <w:p w:rsidR="00BC4C12" w:rsidRPr="00302B6D" w:rsidRDefault="002A11EF" w:rsidP="00302B6D">
      <w:pPr>
        <w:pStyle w:val="ItemHead"/>
      </w:pPr>
      <w:r w:rsidRPr="00302B6D">
        <w:t>9</w:t>
      </w:r>
      <w:r w:rsidR="00BC4C12" w:rsidRPr="00302B6D">
        <w:t xml:space="preserve">  Division</w:t>
      </w:r>
      <w:r w:rsidR="00302B6D" w:rsidRPr="00302B6D">
        <w:t> </w:t>
      </w:r>
      <w:r w:rsidR="00BC4C12" w:rsidRPr="00302B6D">
        <w:t>5 of Part</w:t>
      </w:r>
      <w:r w:rsidR="00302B6D" w:rsidRPr="00302B6D">
        <w:t> </w:t>
      </w:r>
      <w:r w:rsidR="00BC4C12" w:rsidRPr="00302B6D">
        <w:t>2</w:t>
      </w:r>
      <w:r w:rsidR="00E70114">
        <w:noBreakHyphen/>
      </w:r>
      <w:r w:rsidR="00BC4C12" w:rsidRPr="00302B6D">
        <w:t>3 (heading)</w:t>
      </w:r>
    </w:p>
    <w:p w:rsidR="00BC4C12" w:rsidRPr="00302B6D" w:rsidRDefault="00BC4C12" w:rsidP="00302B6D">
      <w:pPr>
        <w:pStyle w:val="Item"/>
      </w:pPr>
      <w:r w:rsidRPr="00302B6D">
        <w:t>Repeal the heading, substitute:</w:t>
      </w:r>
    </w:p>
    <w:p w:rsidR="00BC4C12" w:rsidRPr="00302B6D" w:rsidRDefault="00BC4C12" w:rsidP="00302B6D">
      <w:pPr>
        <w:pStyle w:val="ActHead3"/>
      </w:pPr>
      <w:bookmarkStart w:id="8" w:name="_Toc532557422"/>
      <w:r w:rsidRPr="00302B6D">
        <w:rPr>
          <w:rStyle w:val="CharDivNo"/>
        </w:rPr>
        <w:t>Division</w:t>
      </w:r>
      <w:r w:rsidR="00302B6D" w:rsidRPr="00302B6D">
        <w:rPr>
          <w:rStyle w:val="CharDivNo"/>
        </w:rPr>
        <w:t> </w:t>
      </w:r>
      <w:r w:rsidRPr="00302B6D">
        <w:rPr>
          <w:rStyle w:val="CharDivNo"/>
        </w:rPr>
        <w:t>5</w:t>
      </w:r>
      <w:r w:rsidRPr="00302B6D">
        <w:t>—</w:t>
      </w:r>
      <w:r w:rsidRPr="00302B6D">
        <w:rPr>
          <w:rStyle w:val="CharDivText"/>
        </w:rPr>
        <w:t>Exercising modern award powers</w:t>
      </w:r>
      <w:bookmarkEnd w:id="8"/>
    </w:p>
    <w:p w:rsidR="005C30D5" w:rsidRPr="00302B6D" w:rsidRDefault="002A11EF" w:rsidP="00302B6D">
      <w:pPr>
        <w:pStyle w:val="ItemHead"/>
      </w:pPr>
      <w:r w:rsidRPr="00302B6D">
        <w:t>10</w:t>
      </w:r>
      <w:r w:rsidR="005C30D5" w:rsidRPr="00302B6D">
        <w:t xml:space="preserve">  Subsection</w:t>
      </w:r>
      <w:r w:rsidR="00302B6D" w:rsidRPr="00302B6D">
        <w:t> </w:t>
      </w:r>
      <w:r w:rsidR="005C30D5" w:rsidRPr="00302B6D">
        <w:t>157(1)</w:t>
      </w:r>
    </w:p>
    <w:p w:rsidR="005C30D5" w:rsidRPr="00302B6D" w:rsidRDefault="005C30D5" w:rsidP="00302B6D">
      <w:pPr>
        <w:pStyle w:val="Item"/>
      </w:pPr>
      <w:r w:rsidRPr="00302B6D">
        <w:t>Omit “outside the system of 4 yearly reviews of modern awards”.</w:t>
      </w:r>
    </w:p>
    <w:p w:rsidR="005C30D5" w:rsidRPr="00302B6D" w:rsidRDefault="002A11EF" w:rsidP="00302B6D">
      <w:pPr>
        <w:pStyle w:val="ItemHead"/>
      </w:pPr>
      <w:r w:rsidRPr="00302B6D">
        <w:lastRenderedPageBreak/>
        <w:t>11</w:t>
      </w:r>
      <w:r w:rsidR="00E3781B" w:rsidRPr="00302B6D">
        <w:t xml:space="preserve">  Subsection</w:t>
      </w:r>
      <w:r w:rsidR="00302B6D" w:rsidRPr="00302B6D">
        <w:t> </w:t>
      </w:r>
      <w:r w:rsidR="00E3781B" w:rsidRPr="00302B6D">
        <w:t>157(1) (note 1)</w:t>
      </w:r>
    </w:p>
    <w:p w:rsidR="00E3781B" w:rsidRPr="00302B6D" w:rsidRDefault="00E3781B" w:rsidP="00302B6D">
      <w:pPr>
        <w:pStyle w:val="Item"/>
      </w:pPr>
      <w:r w:rsidRPr="00302B6D">
        <w:t>Repeal the note, substitute:</w:t>
      </w:r>
    </w:p>
    <w:p w:rsidR="00B05F2C" w:rsidRPr="00302B6D" w:rsidRDefault="00B05F2C" w:rsidP="00302B6D">
      <w:pPr>
        <w:pStyle w:val="notetext"/>
      </w:pPr>
      <w:r w:rsidRPr="00302B6D">
        <w:t xml:space="preserve">Note </w:t>
      </w:r>
      <w:r w:rsidR="005C30D5" w:rsidRPr="00302B6D">
        <w:t>1</w:t>
      </w:r>
      <w:r w:rsidRPr="00302B6D">
        <w:t>:</w:t>
      </w:r>
      <w:r w:rsidRPr="00302B6D">
        <w:tab/>
      </w:r>
      <w:r w:rsidR="00A052B9" w:rsidRPr="00302B6D">
        <w:t>Generally, t</w:t>
      </w:r>
      <w:r w:rsidRPr="00302B6D">
        <w:t xml:space="preserve">he FWC must be constituted by a Full Bench to </w:t>
      </w:r>
      <w:r w:rsidR="003709A3" w:rsidRPr="00302B6D">
        <w:t xml:space="preserve">make, </w:t>
      </w:r>
      <w:r w:rsidRPr="00302B6D">
        <w:t>vary</w:t>
      </w:r>
      <w:r w:rsidR="003709A3" w:rsidRPr="00302B6D">
        <w:t xml:space="preserve"> or revoke</w:t>
      </w:r>
      <w:r w:rsidR="00A052B9" w:rsidRPr="00302B6D">
        <w:t xml:space="preserve"> a modern award. However,</w:t>
      </w:r>
      <w:r w:rsidRPr="00302B6D">
        <w:t xml:space="preserve"> the President </w:t>
      </w:r>
      <w:r w:rsidR="00A052B9" w:rsidRPr="00302B6D">
        <w:t>may direct</w:t>
      </w:r>
      <w:r w:rsidRPr="00302B6D">
        <w:t xml:space="preserve"> a single FWC Member</w:t>
      </w:r>
      <w:r w:rsidR="003709A3" w:rsidRPr="00302B6D">
        <w:t xml:space="preserve"> to</w:t>
      </w:r>
      <w:r w:rsidR="00A052B9" w:rsidRPr="00302B6D">
        <w:t xml:space="preserve"> make</w:t>
      </w:r>
      <w:r w:rsidR="003709A3" w:rsidRPr="00302B6D">
        <w:t xml:space="preserve"> </w:t>
      </w:r>
      <w:r w:rsidR="00FF3A8E" w:rsidRPr="00302B6D">
        <w:t>a</w:t>
      </w:r>
      <w:r w:rsidR="003709A3" w:rsidRPr="00302B6D">
        <w:t xml:space="preserve"> variation</w:t>
      </w:r>
      <w:r w:rsidRPr="00302B6D">
        <w:t xml:space="preserve"> (see </w:t>
      </w:r>
      <w:r w:rsidR="003709A3" w:rsidRPr="00302B6D">
        <w:t>section</w:t>
      </w:r>
      <w:r w:rsidR="00302B6D" w:rsidRPr="00302B6D">
        <w:t> </w:t>
      </w:r>
      <w:r w:rsidRPr="00302B6D">
        <w:t>616).</w:t>
      </w:r>
    </w:p>
    <w:p w:rsidR="00637996" w:rsidRPr="00302B6D" w:rsidRDefault="002A11EF" w:rsidP="00302B6D">
      <w:pPr>
        <w:pStyle w:val="ItemHead"/>
      </w:pPr>
      <w:r w:rsidRPr="00302B6D">
        <w:t>12</w:t>
      </w:r>
      <w:r w:rsidR="00637996" w:rsidRPr="00302B6D">
        <w:t xml:space="preserve">  Paragraph 157(2)(b)</w:t>
      </w:r>
    </w:p>
    <w:p w:rsidR="00637996" w:rsidRPr="00302B6D" w:rsidRDefault="00637996" w:rsidP="00302B6D">
      <w:pPr>
        <w:pStyle w:val="Item"/>
      </w:pPr>
      <w:r w:rsidRPr="00302B6D">
        <w:t>Omit “and the system of 4 yearly reviews of modern awards”.</w:t>
      </w:r>
    </w:p>
    <w:p w:rsidR="00171CFF" w:rsidRPr="00302B6D" w:rsidRDefault="002A11EF" w:rsidP="00302B6D">
      <w:pPr>
        <w:pStyle w:val="ItemHead"/>
      </w:pPr>
      <w:r w:rsidRPr="00302B6D">
        <w:t>13</w:t>
      </w:r>
      <w:r w:rsidR="00171CFF" w:rsidRPr="00302B6D">
        <w:t xml:space="preserve">  After subsection</w:t>
      </w:r>
      <w:r w:rsidR="00302B6D" w:rsidRPr="00302B6D">
        <w:t> </w:t>
      </w:r>
      <w:r w:rsidR="00171CFF" w:rsidRPr="00302B6D">
        <w:t>157(2)</w:t>
      </w:r>
    </w:p>
    <w:p w:rsidR="00171CFF" w:rsidRPr="00302B6D" w:rsidRDefault="00171CFF" w:rsidP="00302B6D">
      <w:pPr>
        <w:pStyle w:val="Item"/>
      </w:pPr>
      <w:r w:rsidRPr="00302B6D">
        <w:t>Insert:</w:t>
      </w:r>
    </w:p>
    <w:p w:rsidR="00D21659" w:rsidRPr="00302B6D" w:rsidRDefault="00D21659" w:rsidP="00302B6D">
      <w:pPr>
        <w:pStyle w:val="subsection"/>
      </w:pPr>
      <w:r w:rsidRPr="00302B6D">
        <w:tab/>
        <w:t>(2A)</w:t>
      </w:r>
      <w:r w:rsidRPr="00302B6D">
        <w:tab/>
      </w:r>
      <w:r w:rsidRPr="00302B6D">
        <w:rPr>
          <w:b/>
          <w:i/>
        </w:rPr>
        <w:t>Work value reasons</w:t>
      </w:r>
      <w:r w:rsidRPr="00302B6D">
        <w:t xml:space="preserve"> are reasons justifying the amount that employees should be paid for doing a particular kind of work, being reasons related to any of the following:</w:t>
      </w:r>
    </w:p>
    <w:p w:rsidR="00D21659" w:rsidRPr="00302B6D" w:rsidRDefault="00D21659" w:rsidP="00302B6D">
      <w:pPr>
        <w:pStyle w:val="paragraph"/>
      </w:pPr>
      <w:r w:rsidRPr="00302B6D">
        <w:tab/>
        <w:t>(a)</w:t>
      </w:r>
      <w:r w:rsidRPr="00302B6D">
        <w:tab/>
        <w:t>the nature of the work;</w:t>
      </w:r>
    </w:p>
    <w:p w:rsidR="00D21659" w:rsidRPr="00302B6D" w:rsidRDefault="00D21659" w:rsidP="00302B6D">
      <w:pPr>
        <w:pStyle w:val="paragraph"/>
      </w:pPr>
      <w:r w:rsidRPr="00302B6D">
        <w:tab/>
        <w:t>(b)</w:t>
      </w:r>
      <w:r w:rsidRPr="00302B6D">
        <w:tab/>
        <w:t>the level of skill or responsibility involved in doing the work;</w:t>
      </w:r>
    </w:p>
    <w:p w:rsidR="00D21659" w:rsidRPr="00302B6D" w:rsidRDefault="00D21659" w:rsidP="00302B6D">
      <w:pPr>
        <w:pStyle w:val="paragraph"/>
      </w:pPr>
      <w:r w:rsidRPr="00302B6D">
        <w:tab/>
        <w:t>(c)</w:t>
      </w:r>
      <w:r w:rsidRPr="00302B6D">
        <w:tab/>
        <w:t>the conditions under which the work is done.</w:t>
      </w:r>
    </w:p>
    <w:p w:rsidR="0048364F" w:rsidRPr="00302B6D" w:rsidRDefault="002A11EF" w:rsidP="00302B6D">
      <w:pPr>
        <w:pStyle w:val="ItemHead"/>
      </w:pPr>
      <w:r w:rsidRPr="00302B6D">
        <w:t>14</w:t>
      </w:r>
      <w:r w:rsidR="00AF2D5A" w:rsidRPr="00302B6D">
        <w:t xml:space="preserve">  </w:t>
      </w:r>
      <w:r w:rsidR="00402AB0" w:rsidRPr="00302B6D">
        <w:t>Paragraph 582(4)(a)</w:t>
      </w:r>
    </w:p>
    <w:p w:rsidR="00402AB0" w:rsidRPr="00302B6D" w:rsidRDefault="00402AB0" w:rsidP="00302B6D">
      <w:pPr>
        <w:pStyle w:val="Item"/>
      </w:pPr>
      <w:r w:rsidRPr="00302B6D">
        <w:t>Repeal the paragraph.</w:t>
      </w:r>
    </w:p>
    <w:p w:rsidR="008858C1" w:rsidRPr="00302B6D" w:rsidRDefault="002A11EF" w:rsidP="00302B6D">
      <w:pPr>
        <w:pStyle w:val="ItemHead"/>
      </w:pPr>
      <w:r w:rsidRPr="00302B6D">
        <w:t>15</w:t>
      </w:r>
      <w:r w:rsidR="008858C1" w:rsidRPr="00302B6D">
        <w:t xml:space="preserve">  After paragraph</w:t>
      </w:r>
      <w:r w:rsidR="00302B6D" w:rsidRPr="00302B6D">
        <w:t> </w:t>
      </w:r>
      <w:r w:rsidR="008858C1" w:rsidRPr="00302B6D">
        <w:t>582(4)(aa)</w:t>
      </w:r>
    </w:p>
    <w:p w:rsidR="008858C1" w:rsidRPr="00302B6D" w:rsidRDefault="008858C1" w:rsidP="00302B6D">
      <w:pPr>
        <w:pStyle w:val="Item"/>
      </w:pPr>
      <w:r w:rsidRPr="00302B6D">
        <w:t>Insert:</w:t>
      </w:r>
    </w:p>
    <w:p w:rsidR="008858C1" w:rsidRPr="00302B6D" w:rsidRDefault="008858C1" w:rsidP="00302B6D">
      <w:pPr>
        <w:pStyle w:val="paragraph"/>
      </w:pPr>
      <w:r w:rsidRPr="00302B6D">
        <w:tab/>
        <w:t>(ab)</w:t>
      </w:r>
      <w:r w:rsidRPr="00302B6D">
        <w:tab/>
        <w:t>a direction about the exercise of modern award powers in accordance with Division</w:t>
      </w:r>
      <w:r w:rsidR="00302B6D" w:rsidRPr="00302B6D">
        <w:t> </w:t>
      </w:r>
      <w:r w:rsidRPr="00302B6D">
        <w:t>5 of Part</w:t>
      </w:r>
      <w:r w:rsidR="00302B6D" w:rsidRPr="00302B6D">
        <w:t> </w:t>
      </w:r>
      <w:r w:rsidRPr="00302B6D">
        <w:t>2</w:t>
      </w:r>
      <w:r w:rsidR="00E70114">
        <w:noBreakHyphen/>
      </w:r>
      <w:r w:rsidRPr="00302B6D">
        <w:t>3;</w:t>
      </w:r>
    </w:p>
    <w:p w:rsidR="00BB6433" w:rsidRPr="00302B6D" w:rsidRDefault="002A11EF" w:rsidP="00302B6D">
      <w:pPr>
        <w:pStyle w:val="ItemHead"/>
      </w:pPr>
      <w:r w:rsidRPr="00302B6D">
        <w:t>16</w:t>
      </w:r>
      <w:r w:rsidR="00BB6433" w:rsidRPr="00302B6D">
        <w:t xml:space="preserve">  At the end of subsection</w:t>
      </w:r>
      <w:r w:rsidR="00302B6D" w:rsidRPr="00302B6D">
        <w:t> </w:t>
      </w:r>
      <w:r w:rsidR="00BB6433" w:rsidRPr="00302B6D">
        <w:t>582(4)</w:t>
      </w:r>
    </w:p>
    <w:p w:rsidR="00BB6433" w:rsidRPr="00302B6D" w:rsidRDefault="00BB6433" w:rsidP="00302B6D">
      <w:pPr>
        <w:pStyle w:val="Item"/>
      </w:pPr>
      <w:r w:rsidRPr="00302B6D">
        <w:t>Add:</w:t>
      </w:r>
    </w:p>
    <w:p w:rsidR="00BB6433" w:rsidRPr="00302B6D" w:rsidRDefault="00BB6433" w:rsidP="00302B6D">
      <w:pPr>
        <w:pStyle w:val="paragraph"/>
      </w:pPr>
      <w:r w:rsidRPr="00302B6D">
        <w:tab/>
        <w:t>; (e)</w:t>
      </w:r>
      <w:r w:rsidRPr="00302B6D">
        <w:tab/>
        <w:t xml:space="preserve">a direction that a single FWC Member perform a function or exercise a power in relation to </w:t>
      </w:r>
      <w:r w:rsidR="008858C1" w:rsidRPr="00302B6D">
        <w:t>the variation of a modern award.</w:t>
      </w:r>
    </w:p>
    <w:p w:rsidR="00402AB0" w:rsidRPr="00302B6D" w:rsidRDefault="002A11EF" w:rsidP="00302B6D">
      <w:pPr>
        <w:pStyle w:val="ItemHead"/>
      </w:pPr>
      <w:r w:rsidRPr="00302B6D">
        <w:t>17</w:t>
      </w:r>
      <w:r w:rsidR="00402AB0" w:rsidRPr="00302B6D">
        <w:t xml:space="preserve">  Subsections</w:t>
      </w:r>
      <w:r w:rsidR="00302B6D" w:rsidRPr="00302B6D">
        <w:t> </w:t>
      </w:r>
      <w:r w:rsidR="00402AB0" w:rsidRPr="00302B6D">
        <w:t>616(2) and (3)</w:t>
      </w:r>
    </w:p>
    <w:p w:rsidR="00402AB0" w:rsidRPr="00302B6D" w:rsidRDefault="00402AB0" w:rsidP="00302B6D">
      <w:pPr>
        <w:pStyle w:val="Item"/>
      </w:pPr>
      <w:r w:rsidRPr="00302B6D">
        <w:t>Repeal the subsections.</w:t>
      </w:r>
    </w:p>
    <w:p w:rsidR="005D6318" w:rsidRPr="00302B6D" w:rsidRDefault="002A11EF" w:rsidP="00302B6D">
      <w:pPr>
        <w:pStyle w:val="ItemHead"/>
      </w:pPr>
      <w:r w:rsidRPr="00302B6D">
        <w:t>18</w:t>
      </w:r>
      <w:r w:rsidR="005D6318" w:rsidRPr="00302B6D">
        <w:t xml:space="preserve">  After subsection</w:t>
      </w:r>
      <w:r w:rsidR="00302B6D" w:rsidRPr="00302B6D">
        <w:t> </w:t>
      </w:r>
      <w:r w:rsidR="005D6318" w:rsidRPr="00302B6D">
        <w:t>616(3A)</w:t>
      </w:r>
    </w:p>
    <w:p w:rsidR="005D6318" w:rsidRPr="00302B6D" w:rsidRDefault="005D6318" w:rsidP="00302B6D">
      <w:pPr>
        <w:pStyle w:val="Item"/>
      </w:pPr>
      <w:r w:rsidRPr="00302B6D">
        <w:t>Insert:</w:t>
      </w:r>
    </w:p>
    <w:p w:rsidR="005D6318" w:rsidRPr="00302B6D" w:rsidRDefault="005D6318" w:rsidP="00302B6D">
      <w:pPr>
        <w:pStyle w:val="subsection"/>
      </w:pPr>
      <w:r w:rsidRPr="00302B6D">
        <w:lastRenderedPageBreak/>
        <w:tab/>
        <w:t>(3B)</w:t>
      </w:r>
      <w:r w:rsidRPr="00302B6D">
        <w:tab/>
        <w:t>A determination that revokes a modern award under Division</w:t>
      </w:r>
      <w:r w:rsidR="00302B6D" w:rsidRPr="00302B6D">
        <w:t> </w:t>
      </w:r>
      <w:r w:rsidRPr="00302B6D">
        <w:t>5 of Part</w:t>
      </w:r>
      <w:r w:rsidR="00302B6D" w:rsidRPr="00302B6D">
        <w:t> </w:t>
      </w:r>
      <w:r w:rsidRPr="00302B6D">
        <w:t>2</w:t>
      </w:r>
      <w:r w:rsidR="00E70114">
        <w:noBreakHyphen/>
      </w:r>
      <w:r w:rsidRPr="00302B6D">
        <w:t>3 must be made by a Full Bench.</w:t>
      </w:r>
    </w:p>
    <w:p w:rsidR="005D6318" w:rsidRPr="00302B6D" w:rsidRDefault="005D6318" w:rsidP="00302B6D">
      <w:pPr>
        <w:pStyle w:val="subsection"/>
      </w:pPr>
      <w:r w:rsidRPr="00302B6D">
        <w:tab/>
        <w:t>(3C)</w:t>
      </w:r>
      <w:r w:rsidRPr="00302B6D">
        <w:tab/>
        <w:t xml:space="preserve">Subject to </w:t>
      </w:r>
      <w:r w:rsidR="00302B6D" w:rsidRPr="00302B6D">
        <w:t>subsection (</w:t>
      </w:r>
      <w:r w:rsidRPr="00302B6D">
        <w:t>3D), a determination</w:t>
      </w:r>
      <w:r w:rsidR="00E21562" w:rsidRPr="00302B6D">
        <w:t xml:space="preserve"> </w:t>
      </w:r>
      <w:r w:rsidRPr="00302B6D">
        <w:t>that varies a modern award under Division</w:t>
      </w:r>
      <w:r w:rsidR="00302B6D" w:rsidRPr="00302B6D">
        <w:t> </w:t>
      </w:r>
      <w:r w:rsidRPr="00302B6D">
        <w:t>5 of Part</w:t>
      </w:r>
      <w:r w:rsidR="00302B6D" w:rsidRPr="00302B6D">
        <w:t> </w:t>
      </w:r>
      <w:r w:rsidRPr="00302B6D">
        <w:t>2</w:t>
      </w:r>
      <w:r w:rsidR="00E70114">
        <w:noBreakHyphen/>
      </w:r>
      <w:r w:rsidRPr="00302B6D">
        <w:t xml:space="preserve">3 </w:t>
      </w:r>
      <w:r w:rsidR="00D14BCF" w:rsidRPr="00302B6D">
        <w:t>(other than a determination varying the default fund term of a modern award under section</w:t>
      </w:r>
      <w:r w:rsidR="00302B6D" w:rsidRPr="00302B6D">
        <w:t> </w:t>
      </w:r>
      <w:r w:rsidR="00D14BCF" w:rsidRPr="00302B6D">
        <w:t xml:space="preserve">159A) </w:t>
      </w:r>
      <w:r w:rsidRPr="00302B6D">
        <w:t>must be made by a Full Bench.</w:t>
      </w:r>
    </w:p>
    <w:p w:rsidR="005D6318" w:rsidRPr="00302B6D" w:rsidRDefault="006C7999" w:rsidP="00302B6D">
      <w:pPr>
        <w:pStyle w:val="subsection"/>
      </w:pPr>
      <w:r w:rsidRPr="00302B6D">
        <w:tab/>
        <w:t>(3D)</w:t>
      </w:r>
      <w:r w:rsidRPr="00302B6D">
        <w:tab/>
      </w:r>
      <w:r w:rsidR="005D6318" w:rsidRPr="00302B6D">
        <w:t xml:space="preserve">The President </w:t>
      </w:r>
      <w:r w:rsidRPr="00302B6D">
        <w:t>may direct a single FWC Member</w:t>
      </w:r>
      <w:r w:rsidR="005D6318" w:rsidRPr="00302B6D">
        <w:t xml:space="preserve"> to perform a function or exercise a p</w:t>
      </w:r>
      <w:r w:rsidRPr="00302B6D">
        <w:t>o</w:t>
      </w:r>
      <w:r w:rsidR="00E21562" w:rsidRPr="00302B6D">
        <w:t>wer</w:t>
      </w:r>
      <w:r w:rsidRPr="00302B6D">
        <w:t>:</w:t>
      </w:r>
    </w:p>
    <w:p w:rsidR="00E21562" w:rsidRPr="00302B6D" w:rsidRDefault="00D14BCF" w:rsidP="00302B6D">
      <w:pPr>
        <w:pStyle w:val="paragraph"/>
      </w:pPr>
      <w:r w:rsidRPr="00302B6D">
        <w:tab/>
        <w:t>(a)</w:t>
      </w:r>
      <w:r w:rsidRPr="00302B6D">
        <w:tab/>
      </w:r>
      <w:r w:rsidR="00E21562" w:rsidRPr="00302B6D">
        <w:t>under section</w:t>
      </w:r>
      <w:r w:rsidR="00302B6D" w:rsidRPr="00302B6D">
        <w:t> </w:t>
      </w:r>
      <w:r w:rsidR="00E21562" w:rsidRPr="00302B6D">
        <w:t>159, 160 or 161</w:t>
      </w:r>
      <w:r w:rsidRPr="00302B6D">
        <w:t xml:space="preserve"> (varying a modern award)</w:t>
      </w:r>
      <w:r w:rsidR="00E21562" w:rsidRPr="00302B6D">
        <w:t>; or</w:t>
      </w:r>
    </w:p>
    <w:p w:rsidR="00E15443" w:rsidRPr="00302B6D" w:rsidRDefault="00E15443" w:rsidP="00302B6D">
      <w:pPr>
        <w:pStyle w:val="paragraph"/>
      </w:pPr>
      <w:r w:rsidRPr="00302B6D">
        <w:tab/>
        <w:t>(b)</w:t>
      </w:r>
      <w:r w:rsidRPr="00302B6D">
        <w:tab/>
        <w:t>in relation to any other variation under section</w:t>
      </w:r>
      <w:r w:rsidR="00302B6D" w:rsidRPr="00302B6D">
        <w:t> </w:t>
      </w:r>
      <w:r w:rsidRPr="00302B6D">
        <w:t>157 that the President considers appropriate of:</w:t>
      </w:r>
    </w:p>
    <w:p w:rsidR="00E15443" w:rsidRPr="00302B6D" w:rsidRDefault="00E15443" w:rsidP="00302B6D">
      <w:pPr>
        <w:pStyle w:val="paragraphsub"/>
      </w:pPr>
      <w:r w:rsidRPr="00302B6D">
        <w:tab/>
        <w:t>(</w:t>
      </w:r>
      <w:proofErr w:type="spellStart"/>
      <w:r w:rsidRPr="00302B6D">
        <w:t>i</w:t>
      </w:r>
      <w:proofErr w:type="spellEnd"/>
      <w:r w:rsidRPr="00302B6D">
        <w:t>)</w:t>
      </w:r>
      <w:r w:rsidRPr="00302B6D">
        <w:tab/>
        <w:t>a modern award; or</w:t>
      </w:r>
    </w:p>
    <w:p w:rsidR="00E15443" w:rsidRPr="00302B6D" w:rsidRDefault="00E15443" w:rsidP="00302B6D">
      <w:pPr>
        <w:pStyle w:val="paragraphsub"/>
      </w:pPr>
      <w:r w:rsidRPr="00302B6D">
        <w:tab/>
        <w:t>(ii)</w:t>
      </w:r>
      <w:r w:rsidRPr="00302B6D">
        <w:tab/>
        <w:t xml:space="preserve">if 2 or more modern awards </w:t>
      </w:r>
      <w:r w:rsidR="00363A59" w:rsidRPr="00302B6D">
        <w:t>relate to</w:t>
      </w:r>
      <w:r w:rsidRPr="00302B6D">
        <w:t xml:space="preserve"> the same industry or occupation—those awards.</w:t>
      </w:r>
    </w:p>
    <w:p w:rsidR="00AF2AD6" w:rsidRPr="00302B6D" w:rsidRDefault="006C7999" w:rsidP="00302B6D">
      <w:pPr>
        <w:pStyle w:val="notetext"/>
      </w:pPr>
      <w:r w:rsidRPr="00302B6D">
        <w:t>Note:</w:t>
      </w:r>
      <w:r w:rsidRPr="00302B6D">
        <w:tab/>
      </w:r>
      <w:r w:rsidR="00E43AD4" w:rsidRPr="00302B6D">
        <w:t xml:space="preserve">The President may give directions as to the manner in which the </w:t>
      </w:r>
      <w:r w:rsidR="00513EDD" w:rsidRPr="00302B6D">
        <w:t>FWC is to perform its functions or</w:t>
      </w:r>
      <w:r w:rsidR="00E43AD4" w:rsidRPr="00302B6D">
        <w:t xml:space="preserve"> exercise </w:t>
      </w:r>
      <w:r w:rsidR="00513EDD" w:rsidRPr="00302B6D">
        <w:t>its powers (see section</w:t>
      </w:r>
      <w:r w:rsidR="00302B6D" w:rsidRPr="00302B6D">
        <w:t> </w:t>
      </w:r>
      <w:r w:rsidR="00513EDD" w:rsidRPr="00302B6D">
        <w:t>582).</w:t>
      </w:r>
    </w:p>
    <w:p w:rsidR="00C9337A" w:rsidRPr="00302B6D" w:rsidRDefault="00C9337A" w:rsidP="00302B6D">
      <w:pPr>
        <w:pStyle w:val="ActHead6"/>
        <w:pageBreakBefore/>
      </w:pPr>
      <w:bookmarkStart w:id="9" w:name="_Toc532557423"/>
      <w:r w:rsidRPr="00302B6D">
        <w:rPr>
          <w:rStyle w:val="CharAmSchNo"/>
        </w:rPr>
        <w:lastRenderedPageBreak/>
        <w:t>Schedule</w:t>
      </w:r>
      <w:r w:rsidR="00302B6D" w:rsidRPr="00302B6D">
        <w:rPr>
          <w:rStyle w:val="CharAmSchNo"/>
        </w:rPr>
        <w:t> </w:t>
      </w:r>
      <w:r w:rsidRPr="00302B6D">
        <w:rPr>
          <w:rStyle w:val="CharAmSchNo"/>
        </w:rPr>
        <w:t>2</w:t>
      </w:r>
      <w:r w:rsidRPr="00302B6D">
        <w:t>—</w:t>
      </w:r>
      <w:r w:rsidRPr="00302B6D">
        <w:rPr>
          <w:rStyle w:val="CharAmSchText"/>
        </w:rPr>
        <w:t>Procedural requirements in enterprise bargaining</w:t>
      </w:r>
      <w:bookmarkEnd w:id="9"/>
    </w:p>
    <w:p w:rsidR="00C9337A" w:rsidRPr="00302B6D" w:rsidRDefault="00C9337A" w:rsidP="00302B6D">
      <w:pPr>
        <w:pStyle w:val="Header"/>
      </w:pPr>
      <w:r w:rsidRPr="00302B6D">
        <w:rPr>
          <w:rStyle w:val="CharAmPartNo"/>
        </w:rPr>
        <w:t xml:space="preserve"> </w:t>
      </w:r>
      <w:r w:rsidRPr="00302B6D">
        <w:rPr>
          <w:rStyle w:val="CharAmPartText"/>
        </w:rPr>
        <w:t xml:space="preserve"> </w:t>
      </w:r>
    </w:p>
    <w:p w:rsidR="00C9337A" w:rsidRPr="00302B6D" w:rsidRDefault="00C9337A" w:rsidP="00302B6D">
      <w:pPr>
        <w:pStyle w:val="ActHead9"/>
        <w:rPr>
          <w:i w:val="0"/>
        </w:rPr>
      </w:pPr>
      <w:bookmarkStart w:id="10" w:name="_Toc532557424"/>
      <w:r w:rsidRPr="00302B6D">
        <w:t>Fair Work Act 2009</w:t>
      </w:r>
      <w:bookmarkEnd w:id="10"/>
    </w:p>
    <w:p w:rsidR="00AA7D78" w:rsidRPr="00302B6D" w:rsidRDefault="00AA7D78" w:rsidP="00302B6D">
      <w:pPr>
        <w:pStyle w:val="ItemHead"/>
      </w:pPr>
      <w:r w:rsidRPr="00302B6D">
        <w:t>1  Section</w:t>
      </w:r>
      <w:r w:rsidR="00302B6D" w:rsidRPr="00302B6D">
        <w:t> </w:t>
      </w:r>
      <w:r w:rsidRPr="00302B6D">
        <w:t>188</w:t>
      </w:r>
    </w:p>
    <w:p w:rsidR="00AA7D78" w:rsidRPr="00302B6D" w:rsidRDefault="00AA7D78" w:rsidP="00302B6D">
      <w:pPr>
        <w:pStyle w:val="Item"/>
      </w:pPr>
      <w:r w:rsidRPr="00302B6D">
        <w:t>Before “An enterprise”, insert “(1)”.</w:t>
      </w:r>
    </w:p>
    <w:p w:rsidR="00AA7D78" w:rsidRPr="00302B6D" w:rsidRDefault="00AA7D78" w:rsidP="00302B6D">
      <w:pPr>
        <w:pStyle w:val="ItemHead"/>
      </w:pPr>
      <w:r w:rsidRPr="00302B6D">
        <w:t>2  At the end of section</w:t>
      </w:r>
      <w:r w:rsidR="00302B6D" w:rsidRPr="00302B6D">
        <w:t> </w:t>
      </w:r>
      <w:r w:rsidRPr="00302B6D">
        <w:t>188</w:t>
      </w:r>
    </w:p>
    <w:p w:rsidR="00AA7D78" w:rsidRPr="00302B6D" w:rsidRDefault="00AA7D78" w:rsidP="00302B6D">
      <w:pPr>
        <w:pStyle w:val="Item"/>
      </w:pPr>
      <w:r w:rsidRPr="00302B6D">
        <w:t>Add:</w:t>
      </w:r>
    </w:p>
    <w:p w:rsidR="00AA7D78" w:rsidRPr="00302B6D" w:rsidRDefault="00E76B3D" w:rsidP="00302B6D">
      <w:pPr>
        <w:pStyle w:val="subsection"/>
      </w:pPr>
      <w:r w:rsidRPr="00302B6D">
        <w:tab/>
        <w:t>(2)</w:t>
      </w:r>
      <w:r w:rsidRPr="00302B6D">
        <w:tab/>
        <w:t>An enterprise agreement has</w:t>
      </w:r>
      <w:r w:rsidR="00AA7D78" w:rsidRPr="00302B6D">
        <w:t xml:space="preserve"> also</w:t>
      </w:r>
      <w:r w:rsidRPr="00302B6D">
        <w:t xml:space="preserve"> been</w:t>
      </w:r>
      <w:r w:rsidR="00AA7D78" w:rsidRPr="00302B6D">
        <w:t xml:space="preserve"> </w:t>
      </w:r>
      <w:r w:rsidR="00AA7D78" w:rsidRPr="00302B6D">
        <w:rPr>
          <w:b/>
          <w:i/>
        </w:rPr>
        <w:t xml:space="preserve">genuinely agreed </w:t>
      </w:r>
      <w:r w:rsidR="00AA7D78" w:rsidRPr="00302B6D">
        <w:t>to by the employees covered by the agreement if the FWC is satisfied that:</w:t>
      </w:r>
    </w:p>
    <w:p w:rsidR="00450354" w:rsidRPr="00302B6D" w:rsidRDefault="00450354" w:rsidP="00302B6D">
      <w:pPr>
        <w:pStyle w:val="paragraph"/>
      </w:pPr>
      <w:r w:rsidRPr="00302B6D">
        <w:tab/>
        <w:t>(a)</w:t>
      </w:r>
      <w:r w:rsidRPr="00302B6D">
        <w:tab/>
        <w:t xml:space="preserve">the agreement would have been </w:t>
      </w:r>
      <w:r w:rsidRPr="00302B6D">
        <w:rPr>
          <w:b/>
          <w:bCs/>
          <w:i/>
          <w:iCs/>
        </w:rPr>
        <w:t>genuinely agreed</w:t>
      </w:r>
      <w:r w:rsidRPr="00302B6D">
        <w:t xml:space="preserve"> to within the meaning of </w:t>
      </w:r>
      <w:r w:rsidR="00302B6D" w:rsidRPr="00302B6D">
        <w:t>subsection (</w:t>
      </w:r>
      <w:r w:rsidRPr="00302B6D">
        <w:t xml:space="preserve">1) but for minor procedural or technical errors made in relation to the requirements mentioned in </w:t>
      </w:r>
      <w:r w:rsidR="00302B6D" w:rsidRPr="00302B6D">
        <w:t>paragraph (</w:t>
      </w:r>
      <w:r w:rsidRPr="00302B6D">
        <w:t xml:space="preserve">1)(a) or (b), </w:t>
      </w:r>
      <w:r w:rsidR="00B03630" w:rsidRPr="00302B6D">
        <w:t>or</w:t>
      </w:r>
      <w:r w:rsidRPr="00302B6D">
        <w:t xml:space="preserve"> the requirements of section</w:t>
      </w:r>
      <w:r w:rsidR="00091304" w:rsidRPr="00302B6D">
        <w:t>s</w:t>
      </w:r>
      <w:r w:rsidR="00302B6D" w:rsidRPr="00302B6D">
        <w:t> </w:t>
      </w:r>
      <w:r w:rsidRPr="00302B6D">
        <w:t>173 and 174 relating to a notice of employee representational rights;</w:t>
      </w:r>
      <w:r w:rsidR="00091304" w:rsidRPr="00302B6D">
        <w:t xml:space="preserve"> and</w:t>
      </w:r>
    </w:p>
    <w:p w:rsidR="00AA7D78" w:rsidRPr="00302B6D" w:rsidRDefault="00AA7D78" w:rsidP="00302B6D">
      <w:pPr>
        <w:pStyle w:val="paragraph"/>
      </w:pPr>
      <w:r w:rsidRPr="00302B6D">
        <w:tab/>
        <w:t>(b)</w:t>
      </w:r>
      <w:r w:rsidRPr="00302B6D">
        <w:tab/>
        <w:t>the employees covered by the agreement were not likely to have been disadvantaged by the errors</w:t>
      </w:r>
      <w:r w:rsidR="00927D5F">
        <w:t>, in relation to the requirements mentioned in paragraph (1)(a) or (b) or the requirements of sections 173 and 174</w:t>
      </w:r>
      <w:r w:rsidRPr="00302B6D">
        <w:t>.</w:t>
      </w:r>
    </w:p>
    <w:p w:rsidR="00030E5A" w:rsidRPr="00302B6D" w:rsidRDefault="00030E5A" w:rsidP="00302B6D">
      <w:pPr>
        <w:pStyle w:val="ActHead6"/>
        <w:pageBreakBefore/>
      </w:pPr>
      <w:bookmarkStart w:id="11" w:name="_Toc532557425"/>
      <w:r w:rsidRPr="00302B6D">
        <w:rPr>
          <w:rStyle w:val="CharAmSchNo"/>
        </w:rPr>
        <w:lastRenderedPageBreak/>
        <w:t>Schedule</w:t>
      </w:r>
      <w:r w:rsidR="00302B6D" w:rsidRPr="00302B6D">
        <w:rPr>
          <w:rStyle w:val="CharAmSchNo"/>
        </w:rPr>
        <w:t> </w:t>
      </w:r>
      <w:r w:rsidRPr="00302B6D">
        <w:rPr>
          <w:rStyle w:val="CharAmSchNo"/>
        </w:rPr>
        <w:t>3</w:t>
      </w:r>
      <w:r w:rsidRPr="00302B6D">
        <w:t>—</w:t>
      </w:r>
      <w:r w:rsidRPr="00302B6D">
        <w:rPr>
          <w:rStyle w:val="CharAmSchText"/>
        </w:rPr>
        <w:t>FWC Members</w:t>
      </w:r>
      <w:bookmarkEnd w:id="11"/>
    </w:p>
    <w:p w:rsidR="00030E5A" w:rsidRPr="00302B6D" w:rsidRDefault="00030E5A" w:rsidP="00302B6D">
      <w:pPr>
        <w:pStyle w:val="Header"/>
      </w:pPr>
      <w:r w:rsidRPr="00302B6D">
        <w:rPr>
          <w:rStyle w:val="CharAmPartNo"/>
        </w:rPr>
        <w:t xml:space="preserve"> </w:t>
      </w:r>
      <w:r w:rsidRPr="00302B6D">
        <w:rPr>
          <w:rStyle w:val="CharAmPartText"/>
        </w:rPr>
        <w:t xml:space="preserve"> </w:t>
      </w:r>
    </w:p>
    <w:p w:rsidR="00030E5A" w:rsidRPr="00302B6D" w:rsidRDefault="00030E5A" w:rsidP="00302B6D">
      <w:pPr>
        <w:pStyle w:val="ActHead9"/>
        <w:rPr>
          <w:i w:val="0"/>
        </w:rPr>
      </w:pPr>
      <w:bookmarkStart w:id="12" w:name="_Toc532557426"/>
      <w:r w:rsidRPr="00302B6D">
        <w:t>Fair Work Act 2009</w:t>
      </w:r>
      <w:bookmarkEnd w:id="12"/>
    </w:p>
    <w:p w:rsidR="00030E5A" w:rsidRPr="00302B6D" w:rsidRDefault="00030E5A" w:rsidP="00302B6D">
      <w:pPr>
        <w:pStyle w:val="ItemHead"/>
      </w:pPr>
      <w:r w:rsidRPr="00302B6D">
        <w:t>1  After section</w:t>
      </w:r>
      <w:r w:rsidR="00302B6D" w:rsidRPr="00302B6D">
        <w:t> </w:t>
      </w:r>
      <w:r w:rsidRPr="00302B6D">
        <w:t>641A</w:t>
      </w:r>
    </w:p>
    <w:p w:rsidR="00030E5A" w:rsidRPr="00302B6D" w:rsidRDefault="00030E5A" w:rsidP="00302B6D">
      <w:pPr>
        <w:pStyle w:val="Item"/>
      </w:pPr>
      <w:r w:rsidRPr="00302B6D">
        <w:t>Insert:</w:t>
      </w:r>
    </w:p>
    <w:p w:rsidR="00030E5A" w:rsidRPr="00302B6D" w:rsidRDefault="00030E5A" w:rsidP="00302B6D">
      <w:pPr>
        <w:pStyle w:val="ActHead5"/>
      </w:pPr>
      <w:bookmarkStart w:id="13" w:name="_Toc532557427"/>
      <w:r w:rsidRPr="00302B6D">
        <w:rPr>
          <w:rStyle w:val="CharSectno"/>
        </w:rPr>
        <w:t>641B</w:t>
      </w:r>
      <w:r w:rsidRPr="00302B6D">
        <w:t xml:space="preserve">  Modified application of the </w:t>
      </w:r>
      <w:r w:rsidRPr="00302B6D">
        <w:rPr>
          <w:i/>
        </w:rPr>
        <w:t>Judicial Misbehaviour and Incapacity (Parliamentary Commissions) Act 2012</w:t>
      </w:r>
      <w:bookmarkEnd w:id="13"/>
    </w:p>
    <w:p w:rsidR="00030E5A" w:rsidRPr="00302B6D" w:rsidRDefault="00030E5A" w:rsidP="00302B6D">
      <w:pPr>
        <w:pStyle w:val="subsection"/>
      </w:pPr>
      <w:r w:rsidRPr="00302B6D">
        <w:tab/>
        <w:t>(1)</w:t>
      </w:r>
      <w:r w:rsidRPr="00302B6D">
        <w:tab/>
        <w:t xml:space="preserve">The object of this section is to modify the application of the </w:t>
      </w:r>
      <w:r w:rsidRPr="00302B6D">
        <w:rPr>
          <w:i/>
        </w:rPr>
        <w:t>Judicial Misbehaviour and Incapacity (Parliamentary Commissions) Act 2012</w:t>
      </w:r>
      <w:r w:rsidRPr="00302B6D">
        <w:t xml:space="preserve"> (the </w:t>
      </w:r>
      <w:r w:rsidRPr="00302B6D">
        <w:rPr>
          <w:b/>
          <w:i/>
        </w:rPr>
        <w:t>JMIPC Act</w:t>
      </w:r>
      <w:r w:rsidRPr="00302B6D">
        <w:t>) so as to allow a Commission to be established by the Houses of Parliament to investigate and report on alleged misbehaviour or incapacity of an FWC Member, so the Houses can be well</w:t>
      </w:r>
      <w:r w:rsidR="00E70114">
        <w:noBreakHyphen/>
      </w:r>
      <w:r w:rsidRPr="00302B6D">
        <w:t>informed to consider whether to pray for:</w:t>
      </w:r>
    </w:p>
    <w:p w:rsidR="00030E5A" w:rsidRPr="00302B6D" w:rsidRDefault="00030E5A" w:rsidP="00302B6D">
      <w:pPr>
        <w:pStyle w:val="paragraph"/>
      </w:pPr>
      <w:r w:rsidRPr="00302B6D">
        <w:tab/>
        <w:t>(a)</w:t>
      </w:r>
      <w:r w:rsidRPr="00302B6D">
        <w:tab/>
        <w:t>the termination of the FWC Member’s appointment under section</w:t>
      </w:r>
      <w:r w:rsidR="00302B6D" w:rsidRPr="00302B6D">
        <w:t> </w:t>
      </w:r>
      <w:r w:rsidRPr="00302B6D">
        <w:t>641; or</w:t>
      </w:r>
    </w:p>
    <w:p w:rsidR="00030E5A" w:rsidRPr="00302B6D" w:rsidRDefault="00030E5A" w:rsidP="00302B6D">
      <w:pPr>
        <w:pStyle w:val="paragraph"/>
      </w:pPr>
      <w:r w:rsidRPr="00302B6D">
        <w:tab/>
        <w:t>(b)</w:t>
      </w:r>
      <w:r w:rsidRPr="00302B6D">
        <w:tab/>
        <w:t>the removal of the FWC Member from office under section</w:t>
      </w:r>
      <w:r w:rsidR="00302B6D" w:rsidRPr="00302B6D">
        <w:t> </w:t>
      </w:r>
      <w:r w:rsidRPr="00302B6D">
        <w:t>82 or 86 of the WR Act (within the meaning of the Transitional Act), as those sections continue to apply because of the operation of item</w:t>
      </w:r>
      <w:r w:rsidR="00302B6D" w:rsidRPr="00302B6D">
        <w:t> </w:t>
      </w:r>
      <w:r w:rsidRPr="00302B6D">
        <w:t>2 of Schedule</w:t>
      </w:r>
      <w:r w:rsidR="00302B6D" w:rsidRPr="00302B6D">
        <w:t> </w:t>
      </w:r>
      <w:r w:rsidRPr="00302B6D">
        <w:t>18 to the Transitional Act.</w:t>
      </w:r>
    </w:p>
    <w:p w:rsidR="00030E5A" w:rsidRPr="00302B6D" w:rsidRDefault="00030E5A" w:rsidP="00302B6D">
      <w:pPr>
        <w:pStyle w:val="subsection"/>
      </w:pPr>
      <w:r w:rsidRPr="00302B6D">
        <w:tab/>
        <w:t>(2)</w:t>
      </w:r>
      <w:r w:rsidRPr="00302B6D">
        <w:tab/>
        <w:t>The JMIPC Act applies, in addition to its general application, as if a provision of that Act referred to in an item in column 1 of the following table were amended as specified in column 2 of the item.</w:t>
      </w:r>
    </w:p>
    <w:p w:rsidR="00030E5A" w:rsidRPr="00302B6D" w:rsidRDefault="00030E5A" w:rsidP="00302B6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030E5A" w:rsidRPr="00302B6D" w:rsidTr="00CC58D6">
        <w:trPr>
          <w:tblHeader/>
        </w:trPr>
        <w:tc>
          <w:tcPr>
            <w:tcW w:w="7086" w:type="dxa"/>
            <w:gridSpan w:val="3"/>
            <w:tcBorders>
              <w:top w:val="single" w:sz="12" w:space="0" w:color="auto"/>
              <w:bottom w:val="single" w:sz="6" w:space="0" w:color="auto"/>
            </w:tcBorders>
            <w:shd w:val="clear" w:color="auto" w:fill="auto"/>
          </w:tcPr>
          <w:p w:rsidR="00030E5A" w:rsidRPr="00302B6D" w:rsidRDefault="00030E5A" w:rsidP="00302B6D">
            <w:pPr>
              <w:pStyle w:val="TableHeading"/>
            </w:pPr>
            <w:r w:rsidRPr="00302B6D">
              <w:t xml:space="preserve">Modified application of the </w:t>
            </w:r>
            <w:r w:rsidRPr="00302B6D">
              <w:rPr>
                <w:i/>
              </w:rPr>
              <w:t>Judicial Misbehaviour and Incapacity (Parliamentary Commissions) Act 2012</w:t>
            </w:r>
          </w:p>
        </w:tc>
      </w:tr>
      <w:tr w:rsidR="00030E5A" w:rsidRPr="00302B6D" w:rsidTr="00CC58D6">
        <w:trPr>
          <w:tblHeader/>
        </w:trPr>
        <w:tc>
          <w:tcPr>
            <w:tcW w:w="714" w:type="dxa"/>
            <w:tcBorders>
              <w:top w:val="single" w:sz="6" w:space="0" w:color="auto"/>
              <w:bottom w:val="single" w:sz="12" w:space="0" w:color="auto"/>
            </w:tcBorders>
            <w:shd w:val="clear" w:color="auto" w:fill="auto"/>
          </w:tcPr>
          <w:p w:rsidR="00030E5A" w:rsidRPr="00302B6D" w:rsidRDefault="00030E5A" w:rsidP="00302B6D">
            <w:pPr>
              <w:pStyle w:val="TableHeading"/>
            </w:pPr>
            <w:r w:rsidRPr="00302B6D">
              <w:t>Item</w:t>
            </w:r>
          </w:p>
        </w:tc>
        <w:tc>
          <w:tcPr>
            <w:tcW w:w="2400" w:type="dxa"/>
            <w:tcBorders>
              <w:top w:val="single" w:sz="6" w:space="0" w:color="auto"/>
              <w:bottom w:val="single" w:sz="12" w:space="0" w:color="auto"/>
            </w:tcBorders>
            <w:shd w:val="clear" w:color="auto" w:fill="auto"/>
          </w:tcPr>
          <w:p w:rsidR="00030E5A" w:rsidRPr="00302B6D" w:rsidRDefault="00030E5A" w:rsidP="00302B6D">
            <w:pPr>
              <w:pStyle w:val="TableHeading"/>
            </w:pPr>
            <w:r w:rsidRPr="00302B6D">
              <w:t>Column 1</w:t>
            </w:r>
          </w:p>
          <w:p w:rsidR="00030E5A" w:rsidRPr="00302B6D" w:rsidRDefault="00030E5A" w:rsidP="00302B6D">
            <w:pPr>
              <w:pStyle w:val="TableHeading"/>
            </w:pPr>
            <w:r w:rsidRPr="00302B6D">
              <w:t>Provision of the JMIPC Act</w:t>
            </w:r>
          </w:p>
        </w:tc>
        <w:tc>
          <w:tcPr>
            <w:tcW w:w="3972" w:type="dxa"/>
            <w:tcBorders>
              <w:top w:val="single" w:sz="6" w:space="0" w:color="auto"/>
              <w:bottom w:val="single" w:sz="12" w:space="0" w:color="auto"/>
            </w:tcBorders>
            <w:shd w:val="clear" w:color="auto" w:fill="auto"/>
          </w:tcPr>
          <w:p w:rsidR="00030E5A" w:rsidRPr="00302B6D" w:rsidRDefault="00030E5A" w:rsidP="00302B6D">
            <w:pPr>
              <w:pStyle w:val="TableHeading"/>
            </w:pPr>
            <w:r w:rsidRPr="00302B6D">
              <w:t>Column 2</w:t>
            </w:r>
          </w:p>
          <w:p w:rsidR="00030E5A" w:rsidRPr="00302B6D" w:rsidRDefault="00030E5A" w:rsidP="00302B6D">
            <w:pPr>
              <w:pStyle w:val="TableHeading"/>
            </w:pPr>
            <w:r w:rsidRPr="00302B6D">
              <w:t>Amendment</w:t>
            </w:r>
          </w:p>
        </w:tc>
      </w:tr>
      <w:tr w:rsidR="00030E5A" w:rsidRPr="00302B6D" w:rsidTr="00CC58D6">
        <w:tc>
          <w:tcPr>
            <w:tcW w:w="714" w:type="dxa"/>
            <w:tcBorders>
              <w:top w:val="single" w:sz="12" w:space="0" w:color="auto"/>
            </w:tcBorders>
            <w:shd w:val="clear" w:color="auto" w:fill="auto"/>
          </w:tcPr>
          <w:p w:rsidR="00030E5A" w:rsidRPr="00302B6D" w:rsidRDefault="00030E5A" w:rsidP="00302B6D">
            <w:pPr>
              <w:pStyle w:val="Tabletext"/>
            </w:pPr>
            <w:r w:rsidRPr="00302B6D">
              <w:t>1</w:t>
            </w:r>
          </w:p>
        </w:tc>
        <w:tc>
          <w:tcPr>
            <w:tcW w:w="2400" w:type="dxa"/>
            <w:tcBorders>
              <w:top w:val="single" w:sz="12" w:space="0" w:color="auto"/>
            </w:tcBorders>
            <w:shd w:val="clear" w:color="auto" w:fill="auto"/>
          </w:tcPr>
          <w:p w:rsidR="00030E5A" w:rsidRPr="00302B6D" w:rsidRDefault="00030E5A" w:rsidP="00302B6D">
            <w:pPr>
              <w:pStyle w:val="Tabletext"/>
            </w:pPr>
            <w:r w:rsidRPr="00302B6D">
              <w:t>Subsection</w:t>
            </w:r>
            <w:r w:rsidR="00302B6D" w:rsidRPr="00302B6D">
              <w:t> </w:t>
            </w:r>
            <w:r w:rsidRPr="00302B6D">
              <w:t>3(1)</w:t>
            </w:r>
          </w:p>
        </w:tc>
        <w:tc>
          <w:tcPr>
            <w:tcW w:w="3972" w:type="dxa"/>
            <w:tcBorders>
              <w:top w:val="single" w:sz="12" w:space="0" w:color="auto"/>
            </w:tcBorders>
            <w:shd w:val="clear" w:color="auto" w:fill="auto"/>
          </w:tcPr>
          <w:p w:rsidR="00030E5A" w:rsidRPr="00302B6D" w:rsidRDefault="00030E5A" w:rsidP="00302B6D">
            <w:pPr>
              <w:pStyle w:val="Tabletext"/>
            </w:pPr>
            <w:r w:rsidRPr="00302B6D">
              <w:t>Omit “a Commonwealth judicial officer”, substitute “an FWC Member”.</w:t>
            </w:r>
          </w:p>
        </w:tc>
      </w:tr>
      <w:tr w:rsidR="00030E5A" w:rsidRPr="00302B6D" w:rsidTr="00CC58D6">
        <w:tc>
          <w:tcPr>
            <w:tcW w:w="714" w:type="dxa"/>
            <w:shd w:val="clear" w:color="auto" w:fill="auto"/>
          </w:tcPr>
          <w:p w:rsidR="00030E5A" w:rsidRPr="00302B6D" w:rsidRDefault="00030E5A" w:rsidP="00302B6D">
            <w:pPr>
              <w:pStyle w:val="Tabletext"/>
            </w:pPr>
            <w:r w:rsidRPr="00302B6D">
              <w:t>2</w:t>
            </w:r>
          </w:p>
        </w:tc>
        <w:tc>
          <w:tcPr>
            <w:tcW w:w="2400" w:type="dxa"/>
            <w:shd w:val="clear" w:color="auto" w:fill="auto"/>
          </w:tcPr>
          <w:p w:rsidR="00030E5A" w:rsidRPr="00302B6D" w:rsidRDefault="00030E5A" w:rsidP="00302B6D">
            <w:pPr>
              <w:pStyle w:val="Tabletext"/>
            </w:pPr>
            <w:r w:rsidRPr="00302B6D">
              <w:t>Subsection</w:t>
            </w:r>
            <w:r w:rsidR="00302B6D" w:rsidRPr="00302B6D">
              <w:t> </w:t>
            </w:r>
            <w:r w:rsidRPr="00302B6D">
              <w:t>3(1)</w:t>
            </w:r>
          </w:p>
        </w:tc>
        <w:tc>
          <w:tcPr>
            <w:tcW w:w="3972" w:type="dxa"/>
            <w:shd w:val="clear" w:color="auto" w:fill="auto"/>
          </w:tcPr>
          <w:p w:rsidR="00030E5A" w:rsidRPr="00302B6D" w:rsidRDefault="00030E5A" w:rsidP="00302B6D">
            <w:pPr>
              <w:pStyle w:val="Tabletext"/>
            </w:pPr>
            <w:r w:rsidRPr="00302B6D">
              <w:t xml:space="preserve">Omit all the words after “whether to”, </w:t>
            </w:r>
            <w:r w:rsidRPr="00302B6D">
              <w:lastRenderedPageBreak/>
              <w:t>substitute:</w:t>
            </w:r>
          </w:p>
          <w:p w:rsidR="00030E5A" w:rsidRPr="00302B6D" w:rsidRDefault="00030E5A" w:rsidP="00302B6D">
            <w:pPr>
              <w:pStyle w:val="Tabletext"/>
            </w:pPr>
            <w:r w:rsidRPr="00302B6D">
              <w:t>“pray for:</w:t>
            </w:r>
          </w:p>
          <w:p w:rsidR="00030E5A" w:rsidRPr="00302B6D" w:rsidRDefault="00030E5A" w:rsidP="00302B6D">
            <w:pPr>
              <w:pStyle w:val="Tablea"/>
            </w:pPr>
            <w:r w:rsidRPr="00302B6D">
              <w:t>(a) for a non</w:t>
            </w:r>
            <w:r w:rsidR="00E70114">
              <w:noBreakHyphen/>
            </w:r>
            <w:r w:rsidRPr="00302B6D">
              <w:t xml:space="preserve">transitioned FWC Member—the termination of the </w:t>
            </w:r>
            <w:r w:rsidR="00A613FE" w:rsidRPr="00302B6D">
              <w:t xml:space="preserve">FWC </w:t>
            </w:r>
            <w:r w:rsidRPr="00302B6D">
              <w:t>Member’s appointment under section</w:t>
            </w:r>
            <w:r w:rsidR="00302B6D" w:rsidRPr="00302B6D">
              <w:t> </w:t>
            </w:r>
            <w:r w:rsidRPr="00302B6D">
              <w:t xml:space="preserve">641 of the FW Act; </w:t>
            </w:r>
            <w:r w:rsidR="00A613FE" w:rsidRPr="00302B6D">
              <w:t>or</w:t>
            </w:r>
          </w:p>
          <w:p w:rsidR="00030E5A" w:rsidRPr="00302B6D" w:rsidRDefault="00030E5A" w:rsidP="00302B6D">
            <w:pPr>
              <w:pStyle w:val="Tablea"/>
            </w:pPr>
            <w:r w:rsidRPr="00302B6D">
              <w:t>(b) for a transitioned FWC Member—the removal of the</w:t>
            </w:r>
            <w:r w:rsidR="00A613FE" w:rsidRPr="00302B6D">
              <w:t xml:space="preserve"> FWC</w:t>
            </w:r>
            <w:r w:rsidRPr="00302B6D">
              <w:t xml:space="preserve"> Member from office under section</w:t>
            </w:r>
            <w:r w:rsidR="00302B6D" w:rsidRPr="00302B6D">
              <w:t> </w:t>
            </w:r>
            <w:r w:rsidRPr="00302B6D">
              <w:t>82 or 86 of the WR Act (as those sections continue to apply because of the operation of item</w:t>
            </w:r>
            <w:r w:rsidR="00302B6D" w:rsidRPr="00302B6D">
              <w:t> </w:t>
            </w:r>
            <w:r w:rsidRPr="00302B6D">
              <w:t>2 of Schedule</w:t>
            </w:r>
            <w:r w:rsidR="00302B6D" w:rsidRPr="00302B6D">
              <w:t> </w:t>
            </w:r>
            <w:r w:rsidRPr="00302B6D">
              <w:t>18 to the FW Transitional Act).”</w:t>
            </w:r>
            <w:r w:rsidR="00A613FE" w:rsidRPr="00302B6D">
              <w:t>.</w:t>
            </w:r>
          </w:p>
        </w:tc>
      </w:tr>
      <w:tr w:rsidR="00030E5A" w:rsidRPr="00302B6D" w:rsidTr="00CC58D6">
        <w:tc>
          <w:tcPr>
            <w:tcW w:w="714" w:type="dxa"/>
            <w:shd w:val="clear" w:color="auto" w:fill="auto"/>
          </w:tcPr>
          <w:p w:rsidR="00030E5A" w:rsidRPr="00302B6D" w:rsidRDefault="00030E5A" w:rsidP="00302B6D">
            <w:pPr>
              <w:pStyle w:val="Tabletext"/>
            </w:pPr>
            <w:r w:rsidRPr="00302B6D">
              <w:lastRenderedPageBreak/>
              <w:t>3</w:t>
            </w:r>
          </w:p>
        </w:tc>
        <w:tc>
          <w:tcPr>
            <w:tcW w:w="2400" w:type="dxa"/>
            <w:shd w:val="clear" w:color="auto" w:fill="auto"/>
          </w:tcPr>
          <w:p w:rsidR="00030E5A" w:rsidRPr="00302B6D" w:rsidRDefault="00030E5A" w:rsidP="00302B6D">
            <w:pPr>
              <w:pStyle w:val="Tabletext"/>
            </w:pPr>
            <w:r w:rsidRPr="00302B6D">
              <w:t>Paragraph 3(2)(b)</w:t>
            </w:r>
          </w:p>
        </w:tc>
        <w:tc>
          <w:tcPr>
            <w:tcW w:w="3972" w:type="dxa"/>
            <w:shd w:val="clear" w:color="auto" w:fill="auto"/>
          </w:tcPr>
          <w:p w:rsidR="00030E5A" w:rsidRPr="00302B6D" w:rsidRDefault="00030E5A" w:rsidP="00302B6D">
            <w:pPr>
              <w:pStyle w:val="Tabletext"/>
            </w:pPr>
            <w:r w:rsidRPr="00302B6D">
              <w:t>Omit “removal of a Commonwealth judicial officer under paragraph</w:t>
            </w:r>
            <w:r w:rsidR="00302B6D" w:rsidRPr="00302B6D">
              <w:t> </w:t>
            </w:r>
            <w:r w:rsidRPr="00302B6D">
              <w:t xml:space="preserve">72(ii) of the Constitution”, substitute “termination of appointment or removal from office of an FWC Member under the relevant provisions referred to in </w:t>
            </w:r>
            <w:r w:rsidR="00302B6D" w:rsidRPr="00302B6D">
              <w:t>subsection (</w:t>
            </w:r>
            <w:r w:rsidRPr="00302B6D">
              <w:t>1)”.</w:t>
            </w:r>
          </w:p>
        </w:tc>
      </w:tr>
      <w:tr w:rsidR="00030E5A" w:rsidRPr="00302B6D" w:rsidTr="00CC58D6">
        <w:tc>
          <w:tcPr>
            <w:tcW w:w="714" w:type="dxa"/>
            <w:shd w:val="clear" w:color="auto" w:fill="auto"/>
          </w:tcPr>
          <w:p w:rsidR="00030E5A" w:rsidRPr="00302B6D" w:rsidRDefault="00030E5A" w:rsidP="00302B6D">
            <w:pPr>
              <w:pStyle w:val="Tabletext"/>
            </w:pPr>
            <w:r w:rsidRPr="00302B6D">
              <w:t>4</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4</w:t>
            </w:r>
          </w:p>
        </w:tc>
        <w:tc>
          <w:tcPr>
            <w:tcW w:w="3972" w:type="dxa"/>
            <w:shd w:val="clear" w:color="auto" w:fill="auto"/>
          </w:tcPr>
          <w:p w:rsidR="00030E5A" w:rsidRPr="00302B6D" w:rsidRDefault="00030E5A" w:rsidP="00302B6D">
            <w:pPr>
              <w:pStyle w:val="Tabletext"/>
            </w:pPr>
            <w:r w:rsidRPr="00302B6D">
              <w:t>Omit “a Commonwealth judicial officer (that is, a High Court judge or a judge of the Federal Court of Australia, the Family Court of Australia or the Federal Circuit Court of Australia)”, substitute “an FWC Member”.</w:t>
            </w:r>
          </w:p>
        </w:tc>
      </w:tr>
      <w:tr w:rsidR="00030E5A" w:rsidRPr="00302B6D" w:rsidTr="00CC58D6">
        <w:tc>
          <w:tcPr>
            <w:tcW w:w="714" w:type="dxa"/>
            <w:shd w:val="clear" w:color="auto" w:fill="auto"/>
          </w:tcPr>
          <w:p w:rsidR="00030E5A" w:rsidRPr="00302B6D" w:rsidRDefault="00030E5A" w:rsidP="00302B6D">
            <w:pPr>
              <w:pStyle w:val="Tabletext"/>
            </w:pPr>
            <w:r w:rsidRPr="00302B6D">
              <w:t>5</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4</w:t>
            </w:r>
          </w:p>
        </w:tc>
        <w:tc>
          <w:tcPr>
            <w:tcW w:w="3972" w:type="dxa"/>
            <w:shd w:val="clear" w:color="auto" w:fill="auto"/>
          </w:tcPr>
          <w:p w:rsidR="00030E5A" w:rsidRPr="00302B6D" w:rsidRDefault="00030E5A" w:rsidP="00302B6D">
            <w:pPr>
              <w:pStyle w:val="Tabletext"/>
            </w:pPr>
            <w:r w:rsidRPr="00302B6D">
              <w:t>Omit “removal of the judicial officer, the judicial officer may be removed by the Governor</w:t>
            </w:r>
            <w:r w:rsidR="00E70114">
              <w:noBreakHyphen/>
            </w:r>
            <w:r w:rsidRPr="00302B6D">
              <w:t>General in Council in accordance with paragraph</w:t>
            </w:r>
            <w:r w:rsidR="00302B6D" w:rsidRPr="00302B6D">
              <w:t> </w:t>
            </w:r>
            <w:r w:rsidRPr="00302B6D">
              <w:t>72(ii) of the Constitution”, substitute “termination of appointment or removal from office of the FWC Member, the FWC Member’s appointment may be terminated, or the FWC Member may be removed from office, by the Governor</w:t>
            </w:r>
            <w:r w:rsidR="00E70114">
              <w:noBreakHyphen/>
            </w:r>
            <w:r w:rsidRPr="00302B6D">
              <w:t>General in Council under the applicable provisions of the FW Act or the WR Act”.</w:t>
            </w:r>
          </w:p>
        </w:tc>
      </w:tr>
      <w:tr w:rsidR="00030E5A" w:rsidRPr="00302B6D" w:rsidTr="00CC58D6">
        <w:tc>
          <w:tcPr>
            <w:tcW w:w="714" w:type="dxa"/>
            <w:shd w:val="clear" w:color="auto" w:fill="auto"/>
          </w:tcPr>
          <w:p w:rsidR="00030E5A" w:rsidRPr="00302B6D" w:rsidRDefault="00030E5A" w:rsidP="00302B6D">
            <w:pPr>
              <w:pStyle w:val="Tabletext"/>
            </w:pPr>
            <w:r w:rsidRPr="00302B6D">
              <w:lastRenderedPageBreak/>
              <w:t>6</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7</w:t>
            </w:r>
          </w:p>
        </w:tc>
        <w:tc>
          <w:tcPr>
            <w:tcW w:w="3972" w:type="dxa"/>
            <w:shd w:val="clear" w:color="auto" w:fill="auto"/>
          </w:tcPr>
          <w:p w:rsidR="00030E5A" w:rsidRPr="00302B6D" w:rsidRDefault="00030E5A" w:rsidP="00302B6D">
            <w:pPr>
              <w:pStyle w:val="Tabletext"/>
            </w:pPr>
            <w:r w:rsidRPr="00302B6D">
              <w:t>Insert:</w:t>
            </w:r>
          </w:p>
          <w:p w:rsidR="00030E5A" w:rsidRPr="00302B6D" w:rsidRDefault="00030E5A" w:rsidP="00302B6D">
            <w:pPr>
              <w:pStyle w:val="Tabletext"/>
            </w:pPr>
            <w:r w:rsidRPr="00302B6D">
              <w:rPr>
                <w:b/>
                <w:i/>
              </w:rPr>
              <w:t>FW Act</w:t>
            </w:r>
            <w:r w:rsidRPr="00302B6D">
              <w:t xml:space="preserve"> means the </w:t>
            </w:r>
            <w:r w:rsidRPr="00302B6D">
              <w:rPr>
                <w:i/>
              </w:rPr>
              <w:t>Fair Work Act 2009</w:t>
            </w:r>
            <w:r w:rsidRPr="00302B6D">
              <w:t>.</w:t>
            </w:r>
          </w:p>
          <w:p w:rsidR="00030E5A" w:rsidRPr="00302B6D" w:rsidRDefault="00030E5A" w:rsidP="00302B6D">
            <w:pPr>
              <w:pStyle w:val="Tabletext"/>
            </w:pPr>
            <w:r w:rsidRPr="00302B6D">
              <w:rPr>
                <w:b/>
                <w:i/>
              </w:rPr>
              <w:t>FWC Member</w:t>
            </w:r>
            <w:r w:rsidRPr="00302B6D">
              <w:t xml:space="preserve"> has the same meaning as in the FW Act and includes a transitioned FWC Member.</w:t>
            </w:r>
          </w:p>
          <w:p w:rsidR="00030E5A" w:rsidRPr="00302B6D" w:rsidRDefault="00030E5A" w:rsidP="00302B6D">
            <w:pPr>
              <w:pStyle w:val="Tabletext"/>
            </w:pPr>
            <w:r w:rsidRPr="00302B6D">
              <w:rPr>
                <w:b/>
                <w:i/>
              </w:rPr>
              <w:t>FW Transitional Act</w:t>
            </w:r>
            <w:r w:rsidRPr="00302B6D">
              <w:t xml:space="preserve"> means the </w:t>
            </w:r>
            <w:r w:rsidRPr="00302B6D">
              <w:rPr>
                <w:i/>
              </w:rPr>
              <w:t>Fair Work (Transitional Provisions and Consequential Amendments) Act 2009</w:t>
            </w:r>
            <w:r w:rsidRPr="00302B6D">
              <w:t>.</w:t>
            </w:r>
          </w:p>
        </w:tc>
      </w:tr>
      <w:tr w:rsidR="00030E5A" w:rsidRPr="00302B6D" w:rsidTr="00CC58D6">
        <w:tc>
          <w:tcPr>
            <w:tcW w:w="714" w:type="dxa"/>
            <w:shd w:val="clear" w:color="auto" w:fill="auto"/>
          </w:tcPr>
          <w:p w:rsidR="00030E5A" w:rsidRPr="00302B6D" w:rsidRDefault="00030E5A" w:rsidP="00302B6D">
            <w:pPr>
              <w:pStyle w:val="Tabletext"/>
            </w:pPr>
            <w:r w:rsidRPr="00302B6D">
              <w:t>7</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 xml:space="preserve">7 (definition of </w:t>
            </w:r>
            <w:r w:rsidRPr="00302B6D">
              <w:rPr>
                <w:b/>
                <w:i/>
              </w:rPr>
              <w:t>incapacity</w:t>
            </w:r>
            <w:r w:rsidRPr="00302B6D">
              <w:t>)</w:t>
            </w:r>
          </w:p>
        </w:tc>
        <w:tc>
          <w:tcPr>
            <w:tcW w:w="3972" w:type="dxa"/>
            <w:shd w:val="clear" w:color="auto" w:fill="auto"/>
          </w:tcPr>
          <w:p w:rsidR="00030E5A" w:rsidRPr="00302B6D" w:rsidRDefault="00030E5A" w:rsidP="00302B6D">
            <w:pPr>
              <w:pStyle w:val="Tabletext"/>
            </w:pPr>
            <w:r w:rsidRPr="00302B6D">
              <w:t>Omit the definition (including the note), substitute:</w:t>
            </w:r>
          </w:p>
          <w:p w:rsidR="00030E5A" w:rsidRPr="00302B6D" w:rsidRDefault="00030E5A" w:rsidP="00302B6D">
            <w:pPr>
              <w:pStyle w:val="Tabletext"/>
            </w:pPr>
            <w:r w:rsidRPr="00302B6D">
              <w:rPr>
                <w:b/>
                <w:i/>
              </w:rPr>
              <w:t>incapacity</w:t>
            </w:r>
            <w:r w:rsidRPr="00302B6D">
              <w:t>:</w:t>
            </w:r>
          </w:p>
          <w:p w:rsidR="00030E5A" w:rsidRPr="00302B6D" w:rsidRDefault="00030E5A" w:rsidP="00302B6D">
            <w:pPr>
              <w:pStyle w:val="Tablea"/>
            </w:pPr>
            <w:r w:rsidRPr="00302B6D">
              <w:t>(a) in relation to the termination of appointment of a non</w:t>
            </w:r>
            <w:r w:rsidR="00E70114">
              <w:noBreakHyphen/>
            </w:r>
            <w:r w:rsidRPr="00302B6D">
              <w:t>transitioned FWC Member under section</w:t>
            </w:r>
            <w:r w:rsidR="00302B6D" w:rsidRPr="00302B6D">
              <w:t> </w:t>
            </w:r>
            <w:r w:rsidRPr="00302B6D">
              <w:t>641 of the FW Act—has the same meaning as in that section; and</w:t>
            </w:r>
          </w:p>
          <w:p w:rsidR="00030E5A" w:rsidRPr="00302B6D" w:rsidRDefault="00030E5A" w:rsidP="00302B6D">
            <w:pPr>
              <w:pStyle w:val="Tablea"/>
            </w:pPr>
            <w:r w:rsidRPr="00302B6D">
              <w:t>(b) in relation to the removal of a transitioned FWC Member from office under section</w:t>
            </w:r>
            <w:r w:rsidR="00302B6D" w:rsidRPr="00302B6D">
              <w:t> </w:t>
            </w:r>
            <w:r w:rsidRPr="00302B6D">
              <w:t>82 of the WR Act</w:t>
            </w:r>
            <w:r w:rsidR="00CB64FD" w:rsidRPr="00302B6D">
              <w:t xml:space="preserve"> (as that section continues to apply because of the operation of item</w:t>
            </w:r>
            <w:r w:rsidR="00302B6D" w:rsidRPr="00302B6D">
              <w:t> </w:t>
            </w:r>
            <w:r w:rsidR="00CB64FD" w:rsidRPr="00302B6D">
              <w:t>2 of Schedule</w:t>
            </w:r>
            <w:r w:rsidR="00302B6D" w:rsidRPr="00302B6D">
              <w:t> </w:t>
            </w:r>
            <w:r w:rsidR="00CB64FD" w:rsidRPr="00302B6D">
              <w:t>18 to the FW Transitional Act)</w:t>
            </w:r>
            <w:r w:rsidRPr="00302B6D">
              <w:t>—has the same meaning as in that section; and</w:t>
            </w:r>
          </w:p>
          <w:p w:rsidR="00030E5A" w:rsidRPr="00302B6D" w:rsidRDefault="00030E5A" w:rsidP="00302B6D">
            <w:pPr>
              <w:pStyle w:val="Tablea"/>
            </w:pPr>
            <w:r w:rsidRPr="00302B6D">
              <w:t>(c) in relation to the removal of a transitioned FWC Member from office under section</w:t>
            </w:r>
            <w:r w:rsidR="00302B6D" w:rsidRPr="00302B6D">
              <w:t> </w:t>
            </w:r>
            <w:r w:rsidRPr="00302B6D">
              <w:t>86 of the WR Act</w:t>
            </w:r>
            <w:r w:rsidR="00CB64FD" w:rsidRPr="00302B6D">
              <w:t xml:space="preserve"> (as that section continues to apply because of the operation of item</w:t>
            </w:r>
            <w:r w:rsidR="00302B6D" w:rsidRPr="00302B6D">
              <w:t> </w:t>
            </w:r>
            <w:r w:rsidR="00CB64FD" w:rsidRPr="00302B6D">
              <w:t>2 of Schedule</w:t>
            </w:r>
            <w:r w:rsidR="00302B6D" w:rsidRPr="00302B6D">
              <w:t> </w:t>
            </w:r>
            <w:r w:rsidR="00CB64FD" w:rsidRPr="00302B6D">
              <w:t>18 to the FW Transitional Act)</w:t>
            </w:r>
            <w:r w:rsidRPr="00302B6D">
              <w:t>—has the same meaning as in that section; and</w:t>
            </w:r>
          </w:p>
          <w:p w:rsidR="00030E5A" w:rsidRPr="00302B6D" w:rsidRDefault="00030E5A" w:rsidP="00302B6D">
            <w:pPr>
              <w:pStyle w:val="Tablea"/>
            </w:pPr>
            <w:r w:rsidRPr="00302B6D">
              <w:t>(d) in relation to the termination of appointment of a member of the Commission under section</w:t>
            </w:r>
            <w:r w:rsidR="00302B6D" w:rsidRPr="00302B6D">
              <w:t> </w:t>
            </w:r>
            <w:r w:rsidRPr="00302B6D">
              <w:t>73 of this Act—has its ordinary meaning.</w:t>
            </w:r>
          </w:p>
        </w:tc>
      </w:tr>
      <w:tr w:rsidR="00030E5A" w:rsidRPr="00302B6D" w:rsidTr="00CC58D6">
        <w:tc>
          <w:tcPr>
            <w:tcW w:w="714" w:type="dxa"/>
            <w:shd w:val="clear" w:color="auto" w:fill="auto"/>
          </w:tcPr>
          <w:p w:rsidR="00030E5A" w:rsidRPr="00302B6D" w:rsidRDefault="00030E5A" w:rsidP="00302B6D">
            <w:pPr>
              <w:pStyle w:val="Tabletext"/>
            </w:pPr>
            <w:r w:rsidRPr="00302B6D">
              <w:t>8</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 xml:space="preserve">7 (definition of </w:t>
            </w:r>
            <w:r w:rsidRPr="00302B6D">
              <w:rPr>
                <w:b/>
                <w:i/>
              </w:rPr>
              <w:lastRenderedPageBreak/>
              <w:t>misbehaviour</w:t>
            </w:r>
            <w:r w:rsidRPr="00302B6D">
              <w:t>)</w:t>
            </w:r>
          </w:p>
        </w:tc>
        <w:tc>
          <w:tcPr>
            <w:tcW w:w="3972" w:type="dxa"/>
            <w:shd w:val="clear" w:color="auto" w:fill="auto"/>
          </w:tcPr>
          <w:p w:rsidR="00030E5A" w:rsidRPr="00302B6D" w:rsidRDefault="00030E5A" w:rsidP="00302B6D">
            <w:pPr>
              <w:pStyle w:val="Tabletext"/>
            </w:pPr>
            <w:r w:rsidRPr="00302B6D">
              <w:lastRenderedPageBreak/>
              <w:t xml:space="preserve">Omit the definition (including the note), </w:t>
            </w:r>
            <w:r w:rsidRPr="00302B6D">
              <w:lastRenderedPageBreak/>
              <w:t>substitute:</w:t>
            </w:r>
          </w:p>
          <w:p w:rsidR="00030E5A" w:rsidRPr="00302B6D" w:rsidRDefault="00030E5A" w:rsidP="00302B6D">
            <w:pPr>
              <w:pStyle w:val="Tabletext"/>
            </w:pPr>
            <w:r w:rsidRPr="00302B6D">
              <w:rPr>
                <w:b/>
                <w:i/>
              </w:rPr>
              <w:t>misbehaviour</w:t>
            </w:r>
            <w:r w:rsidRPr="00302B6D">
              <w:t>:</w:t>
            </w:r>
          </w:p>
          <w:p w:rsidR="00030E5A" w:rsidRPr="00302B6D" w:rsidRDefault="00030E5A" w:rsidP="00302B6D">
            <w:pPr>
              <w:pStyle w:val="Tablea"/>
            </w:pPr>
            <w:r w:rsidRPr="00302B6D">
              <w:t>(a) in relation to the termination of appointment of a non</w:t>
            </w:r>
            <w:r w:rsidR="00E70114">
              <w:noBreakHyphen/>
            </w:r>
            <w:r w:rsidRPr="00302B6D">
              <w:t>transitioned FWC Member under section</w:t>
            </w:r>
            <w:r w:rsidR="00302B6D" w:rsidRPr="00302B6D">
              <w:t> </w:t>
            </w:r>
            <w:r w:rsidRPr="00302B6D">
              <w:t>641 of the FW Act—has the same meaning as in that section; and</w:t>
            </w:r>
          </w:p>
          <w:p w:rsidR="00030E5A" w:rsidRPr="00302B6D" w:rsidRDefault="00030E5A" w:rsidP="00302B6D">
            <w:pPr>
              <w:pStyle w:val="Tablea"/>
            </w:pPr>
            <w:r w:rsidRPr="00302B6D">
              <w:t xml:space="preserve">(b) in relation to </w:t>
            </w:r>
            <w:r w:rsidR="00A613FE" w:rsidRPr="00302B6D">
              <w:t xml:space="preserve">the </w:t>
            </w:r>
            <w:r w:rsidRPr="00302B6D">
              <w:t>removal of a transitioned FWC Member from office under section</w:t>
            </w:r>
            <w:r w:rsidR="00302B6D" w:rsidRPr="00302B6D">
              <w:t> </w:t>
            </w:r>
            <w:r w:rsidRPr="00302B6D">
              <w:t>82 of the WR Act</w:t>
            </w:r>
            <w:r w:rsidR="00CB64FD" w:rsidRPr="00302B6D">
              <w:t xml:space="preserve"> (as that section continues to apply because of the operation of item</w:t>
            </w:r>
            <w:r w:rsidR="00302B6D" w:rsidRPr="00302B6D">
              <w:t> </w:t>
            </w:r>
            <w:r w:rsidR="00CB64FD" w:rsidRPr="00302B6D">
              <w:t>2 of Schedule</w:t>
            </w:r>
            <w:r w:rsidR="00302B6D" w:rsidRPr="00302B6D">
              <w:t> </w:t>
            </w:r>
            <w:r w:rsidR="00CB64FD" w:rsidRPr="00302B6D">
              <w:t>18 to the FW Transitional Act)</w:t>
            </w:r>
            <w:r w:rsidRPr="00302B6D">
              <w:t>—has the same meaning as in that section; and</w:t>
            </w:r>
          </w:p>
          <w:p w:rsidR="00030E5A" w:rsidRPr="00302B6D" w:rsidRDefault="00030E5A" w:rsidP="00302B6D">
            <w:pPr>
              <w:pStyle w:val="Tablea"/>
            </w:pPr>
            <w:r w:rsidRPr="00302B6D">
              <w:t>(c) in relation to the removal of a transitioned FWC Member from office under section</w:t>
            </w:r>
            <w:r w:rsidR="00302B6D" w:rsidRPr="00302B6D">
              <w:t> </w:t>
            </w:r>
            <w:r w:rsidRPr="00302B6D">
              <w:t>86 of the WR Act</w:t>
            </w:r>
            <w:r w:rsidR="00CB64FD" w:rsidRPr="00302B6D">
              <w:t xml:space="preserve"> (as that section continues to apply because of the operation of item</w:t>
            </w:r>
            <w:r w:rsidR="00302B6D" w:rsidRPr="00302B6D">
              <w:t> </w:t>
            </w:r>
            <w:r w:rsidR="00CB64FD" w:rsidRPr="00302B6D">
              <w:t>2 of Schedule</w:t>
            </w:r>
            <w:r w:rsidR="00302B6D" w:rsidRPr="00302B6D">
              <w:t> </w:t>
            </w:r>
            <w:r w:rsidR="00CB64FD" w:rsidRPr="00302B6D">
              <w:t>18 to the FW Transitional Act)</w:t>
            </w:r>
            <w:r w:rsidRPr="00302B6D">
              <w:t>—has the same meaning as in that section; and</w:t>
            </w:r>
          </w:p>
          <w:p w:rsidR="00030E5A" w:rsidRPr="00302B6D" w:rsidRDefault="00030E5A" w:rsidP="00302B6D">
            <w:pPr>
              <w:pStyle w:val="Tablea"/>
            </w:pPr>
            <w:r w:rsidRPr="00302B6D">
              <w:t>(d) in relation to the termination of appointment of a member of the Commission under section</w:t>
            </w:r>
            <w:r w:rsidR="00302B6D" w:rsidRPr="00302B6D">
              <w:t> </w:t>
            </w:r>
            <w:r w:rsidRPr="00302B6D">
              <w:t>73 of this Act—has its ordinary meaning.</w:t>
            </w:r>
          </w:p>
        </w:tc>
      </w:tr>
      <w:tr w:rsidR="00030E5A" w:rsidRPr="00302B6D" w:rsidTr="00CC58D6">
        <w:tc>
          <w:tcPr>
            <w:tcW w:w="714" w:type="dxa"/>
            <w:shd w:val="clear" w:color="auto" w:fill="auto"/>
          </w:tcPr>
          <w:p w:rsidR="00030E5A" w:rsidRPr="00302B6D" w:rsidRDefault="00030E5A" w:rsidP="00302B6D">
            <w:pPr>
              <w:pStyle w:val="Tabletext"/>
            </w:pPr>
            <w:r w:rsidRPr="00302B6D">
              <w:lastRenderedPageBreak/>
              <w:t>9</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7</w:t>
            </w:r>
          </w:p>
        </w:tc>
        <w:tc>
          <w:tcPr>
            <w:tcW w:w="3972" w:type="dxa"/>
            <w:shd w:val="clear" w:color="auto" w:fill="auto"/>
          </w:tcPr>
          <w:p w:rsidR="00030E5A" w:rsidRPr="00302B6D" w:rsidRDefault="00030E5A" w:rsidP="00302B6D">
            <w:pPr>
              <w:pStyle w:val="Tabletext"/>
            </w:pPr>
            <w:r w:rsidRPr="00302B6D">
              <w:t>Insert:</w:t>
            </w:r>
          </w:p>
          <w:p w:rsidR="00030E5A" w:rsidRPr="00302B6D" w:rsidRDefault="00030E5A" w:rsidP="00302B6D">
            <w:pPr>
              <w:pStyle w:val="Tabletext"/>
            </w:pPr>
            <w:r w:rsidRPr="00302B6D">
              <w:rPr>
                <w:b/>
                <w:i/>
              </w:rPr>
              <w:t>non</w:t>
            </w:r>
            <w:r w:rsidR="00E70114">
              <w:rPr>
                <w:b/>
                <w:i/>
              </w:rPr>
              <w:noBreakHyphen/>
            </w:r>
            <w:r w:rsidRPr="00302B6D">
              <w:rPr>
                <w:b/>
                <w:i/>
              </w:rPr>
              <w:t>transitioned FWC Member</w:t>
            </w:r>
            <w:r w:rsidRPr="00302B6D">
              <w:t xml:space="preserve"> means an FWC Member who is not a transitioned FWC Member.</w:t>
            </w:r>
          </w:p>
        </w:tc>
      </w:tr>
      <w:tr w:rsidR="00030E5A" w:rsidRPr="00302B6D" w:rsidTr="00CC58D6">
        <w:tc>
          <w:tcPr>
            <w:tcW w:w="714" w:type="dxa"/>
            <w:shd w:val="clear" w:color="auto" w:fill="auto"/>
          </w:tcPr>
          <w:p w:rsidR="00030E5A" w:rsidRPr="00302B6D" w:rsidRDefault="00030E5A" w:rsidP="00302B6D">
            <w:pPr>
              <w:pStyle w:val="Tabletext"/>
            </w:pPr>
            <w:r w:rsidRPr="00302B6D">
              <w:t>10</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 xml:space="preserve">7 (definition of </w:t>
            </w:r>
            <w:r w:rsidRPr="00302B6D">
              <w:rPr>
                <w:b/>
                <w:i/>
              </w:rPr>
              <w:t>proved</w:t>
            </w:r>
            <w:r w:rsidR="00A613FE" w:rsidRPr="00302B6D">
              <w:t>)</w:t>
            </w:r>
          </w:p>
        </w:tc>
        <w:tc>
          <w:tcPr>
            <w:tcW w:w="3972" w:type="dxa"/>
            <w:shd w:val="clear" w:color="auto" w:fill="auto"/>
          </w:tcPr>
          <w:p w:rsidR="00030E5A" w:rsidRPr="00302B6D" w:rsidRDefault="00030E5A" w:rsidP="00302B6D">
            <w:pPr>
              <w:pStyle w:val="Tabletext"/>
            </w:pPr>
            <w:r w:rsidRPr="00302B6D">
              <w:t>Omit the definition, substitute:</w:t>
            </w:r>
          </w:p>
          <w:p w:rsidR="00030E5A" w:rsidRPr="00302B6D" w:rsidRDefault="00030E5A" w:rsidP="00302B6D">
            <w:pPr>
              <w:pStyle w:val="Tablea"/>
            </w:pPr>
            <w:r w:rsidRPr="00302B6D">
              <w:rPr>
                <w:b/>
                <w:i/>
              </w:rPr>
              <w:t>proved</w:t>
            </w:r>
            <w:r w:rsidRPr="00302B6D">
              <w:t>:</w:t>
            </w:r>
          </w:p>
          <w:p w:rsidR="00030E5A" w:rsidRPr="00302B6D" w:rsidRDefault="00030E5A" w:rsidP="00302B6D">
            <w:pPr>
              <w:pStyle w:val="Tablea"/>
            </w:pPr>
            <w:r w:rsidRPr="00302B6D">
              <w:t>(a) in relation to the termination of appointment of a non</w:t>
            </w:r>
            <w:r w:rsidR="00E70114">
              <w:noBreakHyphen/>
            </w:r>
            <w:r w:rsidRPr="00302B6D">
              <w:t>transitioned FWC Member for misbehaviour under paragraph</w:t>
            </w:r>
            <w:r w:rsidR="00302B6D" w:rsidRPr="00302B6D">
              <w:t> </w:t>
            </w:r>
            <w:r w:rsidRPr="00302B6D">
              <w:t xml:space="preserve">641(a) of the FW Act—has the </w:t>
            </w:r>
            <w:r w:rsidRPr="00302B6D">
              <w:lastRenderedPageBreak/>
              <w:t>same meaning as in that paragraph; and</w:t>
            </w:r>
          </w:p>
          <w:p w:rsidR="00030E5A" w:rsidRPr="00302B6D" w:rsidRDefault="00030E5A" w:rsidP="00302B6D">
            <w:pPr>
              <w:pStyle w:val="Tablea"/>
            </w:pPr>
            <w:r w:rsidRPr="00302B6D">
              <w:t>(b) in relation to the termination of appointment of a non</w:t>
            </w:r>
            <w:r w:rsidR="00E70114">
              <w:noBreakHyphen/>
            </w:r>
            <w:r w:rsidRPr="00302B6D">
              <w:t>transitioned FWC Member for incapacity under paragraph</w:t>
            </w:r>
            <w:r w:rsidR="00302B6D" w:rsidRPr="00302B6D">
              <w:t> </w:t>
            </w:r>
            <w:r w:rsidRPr="00302B6D">
              <w:t>641(b) of the FW Act—means the grounds referred to in that paragraph are established; and</w:t>
            </w:r>
          </w:p>
          <w:p w:rsidR="00030E5A" w:rsidRPr="00302B6D" w:rsidRDefault="00030E5A" w:rsidP="00302B6D">
            <w:pPr>
              <w:pStyle w:val="Tablea"/>
            </w:pPr>
            <w:r w:rsidRPr="00302B6D">
              <w:t xml:space="preserve">(c) in relation to </w:t>
            </w:r>
            <w:r w:rsidR="00A613FE" w:rsidRPr="00302B6D">
              <w:t xml:space="preserve">the </w:t>
            </w:r>
            <w:r w:rsidRPr="00302B6D">
              <w:t>removal of a transitioned FWC Member from office for misbehaviour or incapacity under section</w:t>
            </w:r>
            <w:r w:rsidR="00302B6D" w:rsidRPr="00302B6D">
              <w:t> </w:t>
            </w:r>
            <w:r w:rsidRPr="00302B6D">
              <w:t>82 of the WR Act</w:t>
            </w:r>
            <w:r w:rsidR="00CB64FD" w:rsidRPr="00302B6D">
              <w:t xml:space="preserve"> (as that section continues to apply because of the operation of item</w:t>
            </w:r>
            <w:r w:rsidR="00302B6D" w:rsidRPr="00302B6D">
              <w:t> </w:t>
            </w:r>
            <w:r w:rsidR="00CB64FD" w:rsidRPr="00302B6D">
              <w:t>2 of Schedule</w:t>
            </w:r>
            <w:r w:rsidR="00302B6D" w:rsidRPr="00302B6D">
              <w:t> </w:t>
            </w:r>
            <w:r w:rsidR="00CB64FD" w:rsidRPr="00302B6D">
              <w:t>18 to the FW Transitional Act)</w:t>
            </w:r>
            <w:r w:rsidRPr="00302B6D">
              <w:t>—has the same meaning as in that section; and</w:t>
            </w:r>
          </w:p>
          <w:p w:rsidR="00030E5A" w:rsidRPr="00302B6D" w:rsidRDefault="00030E5A" w:rsidP="00302B6D">
            <w:pPr>
              <w:pStyle w:val="Tablea"/>
            </w:pPr>
            <w:r w:rsidRPr="00302B6D">
              <w:t>(d) in relation to the removal of a transitioned FWC Member from office for misbehaviour or incapacity under section</w:t>
            </w:r>
            <w:r w:rsidR="00302B6D" w:rsidRPr="00302B6D">
              <w:t> </w:t>
            </w:r>
            <w:r w:rsidRPr="00302B6D">
              <w:t>86 of the WR Act</w:t>
            </w:r>
            <w:r w:rsidR="00CB64FD" w:rsidRPr="00302B6D">
              <w:t xml:space="preserve"> (as that section continues to apply because of the operation of item</w:t>
            </w:r>
            <w:r w:rsidR="00302B6D" w:rsidRPr="00302B6D">
              <w:t> </w:t>
            </w:r>
            <w:r w:rsidR="00CB64FD" w:rsidRPr="00302B6D">
              <w:t>2 of Schedule</w:t>
            </w:r>
            <w:r w:rsidR="00302B6D" w:rsidRPr="00302B6D">
              <w:t> </w:t>
            </w:r>
            <w:r w:rsidR="00CB64FD" w:rsidRPr="00302B6D">
              <w:t>18 to the FW Transitional Act)</w:t>
            </w:r>
            <w:r w:rsidRPr="00302B6D">
              <w:t>—has the same meaning as in that section.</w:t>
            </w:r>
          </w:p>
        </w:tc>
      </w:tr>
      <w:tr w:rsidR="00030E5A" w:rsidRPr="00302B6D" w:rsidTr="00CC58D6">
        <w:tc>
          <w:tcPr>
            <w:tcW w:w="714" w:type="dxa"/>
            <w:shd w:val="clear" w:color="auto" w:fill="auto"/>
          </w:tcPr>
          <w:p w:rsidR="00030E5A" w:rsidRPr="00302B6D" w:rsidRDefault="00030E5A" w:rsidP="00302B6D">
            <w:pPr>
              <w:pStyle w:val="Tabletext"/>
            </w:pPr>
            <w:r w:rsidRPr="00302B6D">
              <w:lastRenderedPageBreak/>
              <w:t>11</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7</w:t>
            </w:r>
          </w:p>
        </w:tc>
        <w:tc>
          <w:tcPr>
            <w:tcW w:w="3972" w:type="dxa"/>
            <w:shd w:val="clear" w:color="auto" w:fill="auto"/>
          </w:tcPr>
          <w:p w:rsidR="00030E5A" w:rsidRPr="00302B6D" w:rsidRDefault="00030E5A" w:rsidP="00302B6D">
            <w:pPr>
              <w:pStyle w:val="Tabletext"/>
            </w:pPr>
            <w:r w:rsidRPr="00302B6D">
              <w:t>Insert:</w:t>
            </w:r>
          </w:p>
          <w:p w:rsidR="00030E5A" w:rsidRPr="00302B6D" w:rsidRDefault="00030E5A" w:rsidP="00302B6D">
            <w:pPr>
              <w:pStyle w:val="Tabletext"/>
            </w:pPr>
            <w:r w:rsidRPr="00302B6D">
              <w:rPr>
                <w:b/>
                <w:i/>
              </w:rPr>
              <w:t>transitioned FWC Member</w:t>
            </w:r>
            <w:r w:rsidRPr="00302B6D">
              <w:t xml:space="preserve"> means a person who is taken to be appointed as an FWA Member under item</w:t>
            </w:r>
            <w:r w:rsidR="00302B6D" w:rsidRPr="00302B6D">
              <w:t> </w:t>
            </w:r>
            <w:r w:rsidRPr="00302B6D">
              <w:t>1 of Schedule</w:t>
            </w:r>
            <w:r w:rsidR="00302B6D" w:rsidRPr="00302B6D">
              <w:t> </w:t>
            </w:r>
            <w:r w:rsidRPr="00302B6D">
              <w:t>18 to the FW Transitional Act.</w:t>
            </w:r>
          </w:p>
          <w:p w:rsidR="00030E5A" w:rsidRPr="00302B6D" w:rsidRDefault="00030E5A" w:rsidP="00302B6D">
            <w:pPr>
              <w:pStyle w:val="Tabletext"/>
            </w:pPr>
            <w:r w:rsidRPr="00302B6D">
              <w:rPr>
                <w:b/>
                <w:i/>
              </w:rPr>
              <w:t>WR Act</w:t>
            </w:r>
            <w:r w:rsidRPr="00302B6D">
              <w:t xml:space="preserve"> has the same meaning as in the FW Transitional Act.</w:t>
            </w:r>
          </w:p>
          <w:p w:rsidR="00030E5A" w:rsidRPr="00302B6D" w:rsidRDefault="00030E5A" w:rsidP="00302B6D">
            <w:pPr>
              <w:pStyle w:val="Tabletext"/>
            </w:pPr>
            <w:r w:rsidRPr="00302B6D">
              <w:rPr>
                <w:b/>
                <w:i/>
              </w:rPr>
              <w:t>WR Act</w:t>
            </w:r>
            <w:r w:rsidRPr="00302B6D">
              <w:t xml:space="preserve"> </w:t>
            </w:r>
            <w:r w:rsidRPr="00302B6D">
              <w:rPr>
                <w:b/>
                <w:i/>
              </w:rPr>
              <w:t xml:space="preserve">repeal day </w:t>
            </w:r>
            <w:r w:rsidRPr="00302B6D">
              <w:t>has the same meaning as in the FW Transitional Act.</w:t>
            </w:r>
          </w:p>
        </w:tc>
      </w:tr>
      <w:tr w:rsidR="00030E5A" w:rsidRPr="00302B6D" w:rsidTr="00CC58D6">
        <w:tc>
          <w:tcPr>
            <w:tcW w:w="714" w:type="dxa"/>
            <w:shd w:val="clear" w:color="auto" w:fill="auto"/>
          </w:tcPr>
          <w:p w:rsidR="00030E5A" w:rsidRPr="00302B6D" w:rsidRDefault="00030E5A" w:rsidP="00302B6D">
            <w:pPr>
              <w:pStyle w:val="Tabletext"/>
            </w:pPr>
            <w:r w:rsidRPr="00302B6D">
              <w:t>12</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8</w:t>
            </w:r>
          </w:p>
        </w:tc>
        <w:tc>
          <w:tcPr>
            <w:tcW w:w="3972" w:type="dxa"/>
            <w:shd w:val="clear" w:color="auto" w:fill="auto"/>
          </w:tcPr>
          <w:p w:rsidR="00030E5A" w:rsidRPr="00302B6D" w:rsidRDefault="00030E5A" w:rsidP="00302B6D">
            <w:pPr>
              <w:pStyle w:val="Tabletext"/>
            </w:pPr>
            <w:r w:rsidRPr="00302B6D">
              <w:t>Omit “a Commonwealth judicial officer”, substitute “an FWC Member”.</w:t>
            </w:r>
          </w:p>
        </w:tc>
      </w:tr>
      <w:tr w:rsidR="00030E5A" w:rsidRPr="00302B6D" w:rsidTr="00CC58D6">
        <w:tc>
          <w:tcPr>
            <w:tcW w:w="714" w:type="dxa"/>
            <w:shd w:val="clear" w:color="auto" w:fill="auto"/>
          </w:tcPr>
          <w:p w:rsidR="00030E5A" w:rsidRPr="00302B6D" w:rsidRDefault="00030E5A" w:rsidP="00302B6D">
            <w:pPr>
              <w:pStyle w:val="Tabletext"/>
            </w:pPr>
            <w:r w:rsidRPr="00302B6D">
              <w:t>13</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8</w:t>
            </w:r>
          </w:p>
        </w:tc>
        <w:tc>
          <w:tcPr>
            <w:tcW w:w="3972" w:type="dxa"/>
            <w:shd w:val="clear" w:color="auto" w:fill="auto"/>
          </w:tcPr>
          <w:p w:rsidR="00030E5A" w:rsidRPr="00302B6D" w:rsidRDefault="00030E5A" w:rsidP="00302B6D">
            <w:pPr>
              <w:pStyle w:val="Tabletext"/>
            </w:pPr>
            <w:r w:rsidRPr="00302B6D">
              <w:t xml:space="preserve">Omit “removal of the judicial officer, the </w:t>
            </w:r>
            <w:r w:rsidRPr="00302B6D">
              <w:lastRenderedPageBreak/>
              <w:t>judicial officer may be removed by the Governor</w:t>
            </w:r>
            <w:r w:rsidR="00E70114">
              <w:noBreakHyphen/>
            </w:r>
            <w:r w:rsidRPr="00302B6D">
              <w:t>General in Council in accordance with paragraph</w:t>
            </w:r>
            <w:r w:rsidR="00302B6D" w:rsidRPr="00302B6D">
              <w:t> </w:t>
            </w:r>
            <w:r w:rsidRPr="00302B6D">
              <w:t>72(ii) of the Constitution”, substitute “termination of appointment or removal from office of the FWC Member, the FWC Member’s appointment may be terminated, or the FWC Member may be removed from office, by the Governor</w:t>
            </w:r>
            <w:r w:rsidR="00E70114">
              <w:noBreakHyphen/>
            </w:r>
            <w:r w:rsidRPr="00302B6D">
              <w:t>General in Council under the applicable provisions of the FW Act or the WR Act”.</w:t>
            </w:r>
          </w:p>
        </w:tc>
      </w:tr>
      <w:tr w:rsidR="00030E5A" w:rsidRPr="00302B6D" w:rsidTr="00CC58D6">
        <w:tc>
          <w:tcPr>
            <w:tcW w:w="714" w:type="dxa"/>
            <w:shd w:val="clear" w:color="auto" w:fill="auto"/>
          </w:tcPr>
          <w:p w:rsidR="00030E5A" w:rsidRPr="00302B6D" w:rsidRDefault="00030E5A" w:rsidP="00302B6D">
            <w:pPr>
              <w:pStyle w:val="Tabletext"/>
            </w:pPr>
            <w:r w:rsidRPr="00302B6D">
              <w:lastRenderedPageBreak/>
              <w:t>14</w:t>
            </w:r>
          </w:p>
        </w:tc>
        <w:tc>
          <w:tcPr>
            <w:tcW w:w="2400" w:type="dxa"/>
            <w:shd w:val="clear" w:color="auto" w:fill="auto"/>
          </w:tcPr>
          <w:p w:rsidR="00030E5A" w:rsidRPr="00302B6D" w:rsidRDefault="00030E5A" w:rsidP="00302B6D">
            <w:pPr>
              <w:pStyle w:val="Tabletext"/>
            </w:pPr>
            <w:r w:rsidRPr="00302B6D">
              <w:t>Subsection</w:t>
            </w:r>
            <w:r w:rsidR="00302B6D" w:rsidRPr="00302B6D">
              <w:t> </w:t>
            </w:r>
            <w:r w:rsidRPr="00302B6D">
              <w:t>9(1)</w:t>
            </w:r>
          </w:p>
        </w:tc>
        <w:tc>
          <w:tcPr>
            <w:tcW w:w="3972" w:type="dxa"/>
            <w:shd w:val="clear" w:color="auto" w:fill="auto"/>
          </w:tcPr>
          <w:p w:rsidR="00030E5A" w:rsidRPr="00302B6D" w:rsidRDefault="00030E5A" w:rsidP="00302B6D">
            <w:pPr>
              <w:pStyle w:val="Tabletext"/>
            </w:pPr>
            <w:r w:rsidRPr="00302B6D">
              <w:t>Omit “Commonwealth judicial officer”, substitute “FWC Member”.</w:t>
            </w:r>
          </w:p>
        </w:tc>
      </w:tr>
      <w:tr w:rsidR="00030E5A" w:rsidRPr="00302B6D" w:rsidTr="00CC58D6">
        <w:tc>
          <w:tcPr>
            <w:tcW w:w="714" w:type="dxa"/>
            <w:shd w:val="clear" w:color="auto" w:fill="auto"/>
          </w:tcPr>
          <w:p w:rsidR="00030E5A" w:rsidRPr="00302B6D" w:rsidRDefault="00030E5A" w:rsidP="00302B6D">
            <w:pPr>
              <w:pStyle w:val="Tabletext"/>
            </w:pPr>
            <w:r w:rsidRPr="00302B6D">
              <w:t>15</w:t>
            </w:r>
          </w:p>
        </w:tc>
        <w:tc>
          <w:tcPr>
            <w:tcW w:w="2400" w:type="dxa"/>
            <w:shd w:val="clear" w:color="auto" w:fill="auto"/>
          </w:tcPr>
          <w:p w:rsidR="00030E5A" w:rsidRPr="00302B6D" w:rsidRDefault="00030E5A" w:rsidP="00302B6D">
            <w:pPr>
              <w:pStyle w:val="Tabletext"/>
            </w:pPr>
            <w:r w:rsidRPr="00302B6D">
              <w:t>Subsection</w:t>
            </w:r>
            <w:r w:rsidR="00302B6D" w:rsidRPr="00302B6D">
              <w:t> </w:t>
            </w:r>
            <w:r w:rsidRPr="00302B6D">
              <w:t>9(1) (note 2)</w:t>
            </w:r>
          </w:p>
        </w:tc>
        <w:tc>
          <w:tcPr>
            <w:tcW w:w="3972" w:type="dxa"/>
            <w:shd w:val="clear" w:color="auto" w:fill="auto"/>
          </w:tcPr>
          <w:p w:rsidR="00030E5A" w:rsidRPr="00302B6D" w:rsidRDefault="00030E5A" w:rsidP="00302B6D">
            <w:pPr>
              <w:pStyle w:val="Tabletext"/>
            </w:pPr>
            <w:r w:rsidRPr="00302B6D">
              <w:t>Omit “Commonwealth judicial officer”, substitute “FWC Member”.</w:t>
            </w:r>
          </w:p>
        </w:tc>
      </w:tr>
      <w:tr w:rsidR="00030E5A" w:rsidRPr="00302B6D" w:rsidTr="00CC58D6">
        <w:tc>
          <w:tcPr>
            <w:tcW w:w="714" w:type="dxa"/>
            <w:shd w:val="clear" w:color="auto" w:fill="auto"/>
          </w:tcPr>
          <w:p w:rsidR="00030E5A" w:rsidRPr="00302B6D" w:rsidRDefault="00030E5A" w:rsidP="00302B6D">
            <w:pPr>
              <w:pStyle w:val="Tabletext"/>
            </w:pPr>
            <w:r w:rsidRPr="00302B6D">
              <w:t>16</w:t>
            </w:r>
          </w:p>
        </w:tc>
        <w:tc>
          <w:tcPr>
            <w:tcW w:w="2400" w:type="dxa"/>
            <w:shd w:val="clear" w:color="auto" w:fill="auto"/>
          </w:tcPr>
          <w:p w:rsidR="00030E5A" w:rsidRPr="00302B6D" w:rsidRDefault="00030E5A" w:rsidP="00302B6D">
            <w:pPr>
              <w:pStyle w:val="Tabletext"/>
            </w:pPr>
            <w:r w:rsidRPr="00302B6D">
              <w:t>Paragraph 16(1)(b)</w:t>
            </w:r>
          </w:p>
        </w:tc>
        <w:tc>
          <w:tcPr>
            <w:tcW w:w="3972" w:type="dxa"/>
            <w:shd w:val="clear" w:color="auto" w:fill="auto"/>
          </w:tcPr>
          <w:p w:rsidR="00030E5A" w:rsidRPr="00302B6D" w:rsidRDefault="00030E5A" w:rsidP="00302B6D">
            <w:pPr>
              <w:pStyle w:val="Tabletext"/>
            </w:pPr>
            <w:r w:rsidRPr="00302B6D">
              <w:t>Omit “a Commonwealth judicial officer”, substitute “an FWC Member”.</w:t>
            </w:r>
          </w:p>
        </w:tc>
      </w:tr>
      <w:tr w:rsidR="00030E5A" w:rsidRPr="00302B6D" w:rsidTr="00CC58D6">
        <w:tc>
          <w:tcPr>
            <w:tcW w:w="714" w:type="dxa"/>
            <w:shd w:val="clear" w:color="auto" w:fill="auto"/>
          </w:tcPr>
          <w:p w:rsidR="00030E5A" w:rsidRPr="00302B6D" w:rsidRDefault="00030E5A" w:rsidP="00302B6D">
            <w:pPr>
              <w:pStyle w:val="Tabletext"/>
            </w:pPr>
            <w:r w:rsidRPr="00302B6D">
              <w:t>17</w:t>
            </w:r>
          </w:p>
        </w:tc>
        <w:tc>
          <w:tcPr>
            <w:tcW w:w="2400" w:type="dxa"/>
            <w:shd w:val="clear" w:color="auto" w:fill="auto"/>
          </w:tcPr>
          <w:p w:rsidR="00030E5A" w:rsidRPr="00302B6D" w:rsidRDefault="00030E5A" w:rsidP="00302B6D">
            <w:pPr>
              <w:pStyle w:val="Tabletext"/>
            </w:pPr>
            <w:r w:rsidRPr="00302B6D">
              <w:t>Subsection</w:t>
            </w:r>
            <w:r w:rsidR="00302B6D" w:rsidRPr="00302B6D">
              <w:t> </w:t>
            </w:r>
            <w:r w:rsidRPr="00302B6D">
              <w:t>19(6)</w:t>
            </w:r>
          </w:p>
        </w:tc>
        <w:tc>
          <w:tcPr>
            <w:tcW w:w="3972" w:type="dxa"/>
            <w:shd w:val="clear" w:color="auto" w:fill="auto"/>
          </w:tcPr>
          <w:p w:rsidR="00030E5A" w:rsidRPr="00302B6D" w:rsidRDefault="00030E5A" w:rsidP="00302B6D">
            <w:pPr>
              <w:pStyle w:val="Tabletext"/>
            </w:pPr>
            <w:r w:rsidRPr="00302B6D">
              <w:t>After paragraph</w:t>
            </w:r>
            <w:r w:rsidR="00302B6D" w:rsidRPr="00302B6D">
              <w:t> </w:t>
            </w:r>
            <w:r w:rsidRPr="00302B6D">
              <w:t>19(6)(c), insert:</w:t>
            </w:r>
          </w:p>
          <w:p w:rsidR="00030E5A" w:rsidRPr="00302B6D" w:rsidRDefault="00030E5A" w:rsidP="00302B6D">
            <w:pPr>
              <w:pStyle w:val="Tablea"/>
            </w:pPr>
            <w:r w:rsidRPr="00302B6D">
              <w:t xml:space="preserve">(ca) an investigation into </w:t>
            </w:r>
            <w:r w:rsidR="00A613FE" w:rsidRPr="00302B6D">
              <w:t>a complaint about an FWC Member</w:t>
            </w:r>
            <w:r w:rsidRPr="00302B6D">
              <w:t>; and</w:t>
            </w:r>
          </w:p>
        </w:tc>
      </w:tr>
      <w:tr w:rsidR="00030E5A" w:rsidRPr="00302B6D" w:rsidTr="00CC58D6">
        <w:tc>
          <w:tcPr>
            <w:tcW w:w="714" w:type="dxa"/>
            <w:shd w:val="clear" w:color="auto" w:fill="auto"/>
          </w:tcPr>
          <w:p w:rsidR="00030E5A" w:rsidRPr="00302B6D" w:rsidRDefault="00030E5A" w:rsidP="00302B6D">
            <w:pPr>
              <w:pStyle w:val="Tabletext"/>
            </w:pPr>
            <w:r w:rsidRPr="00302B6D">
              <w:t>18</w:t>
            </w:r>
          </w:p>
        </w:tc>
        <w:tc>
          <w:tcPr>
            <w:tcW w:w="2400" w:type="dxa"/>
            <w:shd w:val="clear" w:color="auto" w:fill="auto"/>
          </w:tcPr>
          <w:p w:rsidR="00030E5A" w:rsidRPr="00302B6D" w:rsidRDefault="00030E5A" w:rsidP="00302B6D">
            <w:pPr>
              <w:pStyle w:val="Tabletext"/>
            </w:pPr>
            <w:r w:rsidRPr="00302B6D">
              <w:t>Subsection</w:t>
            </w:r>
            <w:r w:rsidR="00302B6D" w:rsidRPr="00302B6D">
              <w:t> </w:t>
            </w:r>
            <w:r w:rsidRPr="00302B6D">
              <w:t>20(2)</w:t>
            </w:r>
          </w:p>
        </w:tc>
        <w:tc>
          <w:tcPr>
            <w:tcW w:w="3972" w:type="dxa"/>
            <w:shd w:val="clear" w:color="auto" w:fill="auto"/>
          </w:tcPr>
          <w:p w:rsidR="00030E5A" w:rsidRPr="00302B6D" w:rsidRDefault="00030E5A" w:rsidP="00302B6D">
            <w:pPr>
              <w:pStyle w:val="Tabletext"/>
            </w:pPr>
            <w:r w:rsidRPr="00302B6D">
              <w:t>Omit “a Commonwealth judicial officer”, substitute “an FWC Member”.</w:t>
            </w:r>
          </w:p>
        </w:tc>
      </w:tr>
      <w:tr w:rsidR="00030E5A" w:rsidRPr="00302B6D" w:rsidTr="00CC58D6">
        <w:tc>
          <w:tcPr>
            <w:tcW w:w="714" w:type="dxa"/>
            <w:shd w:val="clear" w:color="auto" w:fill="auto"/>
          </w:tcPr>
          <w:p w:rsidR="00030E5A" w:rsidRPr="00302B6D" w:rsidRDefault="00030E5A" w:rsidP="00302B6D">
            <w:pPr>
              <w:pStyle w:val="Tabletext"/>
            </w:pPr>
            <w:r w:rsidRPr="00302B6D">
              <w:t>19</w:t>
            </w:r>
          </w:p>
        </w:tc>
        <w:tc>
          <w:tcPr>
            <w:tcW w:w="2400" w:type="dxa"/>
            <w:shd w:val="clear" w:color="auto" w:fill="auto"/>
          </w:tcPr>
          <w:p w:rsidR="00030E5A" w:rsidRPr="00302B6D" w:rsidRDefault="00030E5A" w:rsidP="00302B6D">
            <w:pPr>
              <w:pStyle w:val="Tabletext"/>
            </w:pPr>
            <w:r w:rsidRPr="00302B6D">
              <w:t>Subsection</w:t>
            </w:r>
            <w:r w:rsidR="00302B6D" w:rsidRPr="00302B6D">
              <w:t> </w:t>
            </w:r>
            <w:r w:rsidRPr="00302B6D">
              <w:t>20(2)</w:t>
            </w:r>
          </w:p>
        </w:tc>
        <w:tc>
          <w:tcPr>
            <w:tcW w:w="3972" w:type="dxa"/>
            <w:shd w:val="clear" w:color="auto" w:fill="auto"/>
          </w:tcPr>
          <w:p w:rsidR="00030E5A" w:rsidRPr="00302B6D" w:rsidRDefault="00030E5A" w:rsidP="00302B6D">
            <w:pPr>
              <w:pStyle w:val="Tabletext"/>
            </w:pPr>
            <w:r w:rsidRPr="00302B6D">
              <w:t>Omit “the Commonwealth judicial officer” (wherever occurring), substitute “the FWC Member”.</w:t>
            </w:r>
          </w:p>
        </w:tc>
      </w:tr>
      <w:tr w:rsidR="00030E5A" w:rsidRPr="00302B6D" w:rsidTr="00CC58D6">
        <w:tc>
          <w:tcPr>
            <w:tcW w:w="714" w:type="dxa"/>
            <w:shd w:val="clear" w:color="auto" w:fill="auto"/>
          </w:tcPr>
          <w:p w:rsidR="00030E5A" w:rsidRPr="00302B6D" w:rsidRDefault="00030E5A" w:rsidP="00302B6D">
            <w:pPr>
              <w:pStyle w:val="Tabletext"/>
            </w:pPr>
            <w:r w:rsidRPr="00302B6D">
              <w:t>20</w:t>
            </w:r>
          </w:p>
        </w:tc>
        <w:tc>
          <w:tcPr>
            <w:tcW w:w="2400" w:type="dxa"/>
            <w:shd w:val="clear" w:color="auto" w:fill="auto"/>
          </w:tcPr>
          <w:p w:rsidR="00030E5A" w:rsidRPr="00302B6D" w:rsidRDefault="00030E5A" w:rsidP="00302B6D">
            <w:pPr>
              <w:pStyle w:val="Tabletext"/>
            </w:pPr>
            <w:r w:rsidRPr="00302B6D">
              <w:t>Section</w:t>
            </w:r>
            <w:r w:rsidR="00302B6D" w:rsidRPr="00302B6D">
              <w:t> </w:t>
            </w:r>
            <w:r w:rsidRPr="00302B6D">
              <w:t>21</w:t>
            </w:r>
          </w:p>
        </w:tc>
        <w:tc>
          <w:tcPr>
            <w:tcW w:w="3972" w:type="dxa"/>
            <w:shd w:val="clear" w:color="auto" w:fill="auto"/>
          </w:tcPr>
          <w:p w:rsidR="00030E5A" w:rsidRPr="00302B6D" w:rsidRDefault="00030E5A" w:rsidP="00302B6D">
            <w:pPr>
              <w:pStyle w:val="Tabletext"/>
            </w:pPr>
            <w:r w:rsidRPr="00302B6D">
              <w:t>Omit “a Commonwealth judicial officer” (wherever occurring), substitute “an FWC Member”.</w:t>
            </w:r>
          </w:p>
        </w:tc>
      </w:tr>
      <w:tr w:rsidR="00030E5A" w:rsidRPr="00302B6D" w:rsidTr="00CC58D6">
        <w:tc>
          <w:tcPr>
            <w:tcW w:w="714" w:type="dxa"/>
            <w:shd w:val="clear" w:color="auto" w:fill="auto"/>
          </w:tcPr>
          <w:p w:rsidR="00030E5A" w:rsidRPr="00302B6D" w:rsidRDefault="00030E5A" w:rsidP="00302B6D">
            <w:pPr>
              <w:pStyle w:val="Tabletext"/>
            </w:pPr>
            <w:r w:rsidRPr="00302B6D">
              <w:t>21</w:t>
            </w:r>
          </w:p>
        </w:tc>
        <w:tc>
          <w:tcPr>
            <w:tcW w:w="2400" w:type="dxa"/>
            <w:shd w:val="clear" w:color="auto" w:fill="auto"/>
          </w:tcPr>
          <w:p w:rsidR="00030E5A" w:rsidRPr="00302B6D" w:rsidRDefault="00030E5A" w:rsidP="00302B6D">
            <w:pPr>
              <w:pStyle w:val="Tabletext"/>
            </w:pPr>
            <w:r w:rsidRPr="00302B6D">
              <w:t>Paragraph 23(3)(a)</w:t>
            </w:r>
          </w:p>
        </w:tc>
        <w:tc>
          <w:tcPr>
            <w:tcW w:w="3972" w:type="dxa"/>
            <w:shd w:val="clear" w:color="auto" w:fill="auto"/>
          </w:tcPr>
          <w:p w:rsidR="00030E5A" w:rsidRPr="00302B6D" w:rsidRDefault="00030E5A" w:rsidP="00302B6D">
            <w:pPr>
              <w:pStyle w:val="Tabletext"/>
            </w:pPr>
            <w:r w:rsidRPr="00302B6D">
              <w:t>Omit “Commonwealth judicial officer to whom the investigation relates to perform his or her duties as such an officer”, substitute “FWC Member to whom the investigation relates to perform his or her duties as an FWC Member”.</w:t>
            </w:r>
          </w:p>
        </w:tc>
      </w:tr>
      <w:tr w:rsidR="00030E5A" w:rsidRPr="00302B6D" w:rsidTr="00CC58D6">
        <w:tc>
          <w:tcPr>
            <w:tcW w:w="714" w:type="dxa"/>
            <w:shd w:val="clear" w:color="auto" w:fill="auto"/>
          </w:tcPr>
          <w:p w:rsidR="00030E5A" w:rsidRPr="00302B6D" w:rsidRDefault="00030E5A" w:rsidP="00302B6D">
            <w:pPr>
              <w:pStyle w:val="Tabletext"/>
            </w:pPr>
            <w:r w:rsidRPr="00302B6D">
              <w:lastRenderedPageBreak/>
              <w:t>22</w:t>
            </w:r>
          </w:p>
        </w:tc>
        <w:tc>
          <w:tcPr>
            <w:tcW w:w="2400" w:type="dxa"/>
            <w:shd w:val="clear" w:color="auto" w:fill="auto"/>
          </w:tcPr>
          <w:p w:rsidR="00030E5A" w:rsidRPr="00302B6D" w:rsidRDefault="00030E5A" w:rsidP="00302B6D">
            <w:pPr>
              <w:pStyle w:val="Tabletext"/>
            </w:pPr>
            <w:r w:rsidRPr="00302B6D">
              <w:t>Paragraph 23(3)(b) and subparagraph</w:t>
            </w:r>
            <w:r w:rsidR="00302B6D" w:rsidRPr="00302B6D">
              <w:t> </w:t>
            </w:r>
            <w:r w:rsidRPr="00302B6D">
              <w:t>23(3)(c)(</w:t>
            </w:r>
            <w:proofErr w:type="spellStart"/>
            <w:r w:rsidRPr="00302B6D">
              <w:t>i</w:t>
            </w:r>
            <w:proofErr w:type="spellEnd"/>
            <w:r w:rsidRPr="00302B6D">
              <w:t>)</w:t>
            </w:r>
          </w:p>
        </w:tc>
        <w:tc>
          <w:tcPr>
            <w:tcW w:w="3972" w:type="dxa"/>
            <w:shd w:val="clear" w:color="auto" w:fill="auto"/>
          </w:tcPr>
          <w:p w:rsidR="00030E5A" w:rsidRPr="00302B6D" w:rsidRDefault="00030E5A" w:rsidP="00302B6D">
            <w:pPr>
              <w:pStyle w:val="Tabletext"/>
            </w:pPr>
            <w:r w:rsidRPr="00302B6D">
              <w:t>Omit “judiciary”, substitute “Fair Work Commission”.</w:t>
            </w:r>
          </w:p>
        </w:tc>
      </w:tr>
      <w:tr w:rsidR="00030E5A" w:rsidRPr="00302B6D" w:rsidTr="00CC58D6">
        <w:tc>
          <w:tcPr>
            <w:tcW w:w="714" w:type="dxa"/>
            <w:shd w:val="clear" w:color="auto" w:fill="auto"/>
          </w:tcPr>
          <w:p w:rsidR="00030E5A" w:rsidRPr="00302B6D" w:rsidRDefault="00030E5A" w:rsidP="00302B6D">
            <w:pPr>
              <w:pStyle w:val="Tabletext"/>
            </w:pPr>
            <w:r w:rsidRPr="00302B6D">
              <w:t>23</w:t>
            </w:r>
          </w:p>
        </w:tc>
        <w:tc>
          <w:tcPr>
            <w:tcW w:w="2400" w:type="dxa"/>
            <w:shd w:val="clear" w:color="auto" w:fill="auto"/>
          </w:tcPr>
          <w:p w:rsidR="00030E5A" w:rsidRPr="00302B6D" w:rsidRDefault="00030E5A" w:rsidP="00302B6D">
            <w:pPr>
              <w:pStyle w:val="Tabletext"/>
            </w:pPr>
            <w:r w:rsidRPr="00302B6D">
              <w:t>Subparagraph 23(3)(c)(ii)</w:t>
            </w:r>
          </w:p>
        </w:tc>
        <w:tc>
          <w:tcPr>
            <w:tcW w:w="3972" w:type="dxa"/>
            <w:shd w:val="clear" w:color="auto" w:fill="auto"/>
          </w:tcPr>
          <w:p w:rsidR="00030E5A" w:rsidRPr="00302B6D" w:rsidRDefault="00030E5A" w:rsidP="00302B6D">
            <w:pPr>
              <w:pStyle w:val="Tabletext"/>
            </w:pPr>
            <w:r w:rsidRPr="00302B6D">
              <w:t>Omit “Commonwealth judicial officer”, substitute “FWC Member”.</w:t>
            </w:r>
          </w:p>
        </w:tc>
      </w:tr>
      <w:tr w:rsidR="00030E5A" w:rsidRPr="00302B6D" w:rsidTr="00CC58D6">
        <w:tc>
          <w:tcPr>
            <w:tcW w:w="714" w:type="dxa"/>
            <w:shd w:val="clear" w:color="auto" w:fill="auto"/>
          </w:tcPr>
          <w:p w:rsidR="00030E5A" w:rsidRPr="00302B6D" w:rsidRDefault="00030E5A" w:rsidP="00302B6D">
            <w:pPr>
              <w:pStyle w:val="Tabletext"/>
            </w:pPr>
            <w:r w:rsidRPr="00302B6D">
              <w:t>24</w:t>
            </w:r>
          </w:p>
        </w:tc>
        <w:tc>
          <w:tcPr>
            <w:tcW w:w="2400" w:type="dxa"/>
            <w:shd w:val="clear" w:color="auto" w:fill="auto"/>
          </w:tcPr>
          <w:p w:rsidR="00030E5A" w:rsidRPr="00302B6D" w:rsidRDefault="00030E5A" w:rsidP="00302B6D">
            <w:pPr>
              <w:pStyle w:val="Tabletext"/>
            </w:pPr>
            <w:r w:rsidRPr="00302B6D">
              <w:t>Subsection</w:t>
            </w:r>
            <w:r w:rsidR="00302B6D" w:rsidRPr="00302B6D">
              <w:t> </w:t>
            </w:r>
            <w:r w:rsidRPr="00302B6D">
              <w:t>24(4) (heading)</w:t>
            </w:r>
          </w:p>
        </w:tc>
        <w:tc>
          <w:tcPr>
            <w:tcW w:w="3972" w:type="dxa"/>
            <w:shd w:val="clear" w:color="auto" w:fill="auto"/>
          </w:tcPr>
          <w:p w:rsidR="00030E5A" w:rsidRPr="00302B6D" w:rsidRDefault="00030E5A" w:rsidP="00302B6D">
            <w:pPr>
              <w:pStyle w:val="Tabletext"/>
            </w:pPr>
            <w:r w:rsidRPr="00302B6D">
              <w:t>Omit “</w:t>
            </w:r>
            <w:r w:rsidRPr="00302B6D">
              <w:rPr>
                <w:i/>
              </w:rPr>
              <w:t>Commonwealth judicial officer</w:t>
            </w:r>
            <w:r w:rsidRPr="00302B6D">
              <w:t>”, substitute “</w:t>
            </w:r>
            <w:r w:rsidRPr="00302B6D">
              <w:rPr>
                <w:i/>
              </w:rPr>
              <w:t>FWC Member</w:t>
            </w:r>
            <w:r w:rsidRPr="00302B6D">
              <w:t>”.</w:t>
            </w:r>
          </w:p>
        </w:tc>
      </w:tr>
      <w:tr w:rsidR="00030E5A" w:rsidRPr="00302B6D" w:rsidTr="00CC58D6">
        <w:tc>
          <w:tcPr>
            <w:tcW w:w="714" w:type="dxa"/>
            <w:shd w:val="clear" w:color="auto" w:fill="auto"/>
          </w:tcPr>
          <w:p w:rsidR="00030E5A" w:rsidRPr="00302B6D" w:rsidRDefault="00030E5A" w:rsidP="00302B6D">
            <w:pPr>
              <w:pStyle w:val="Tabletext"/>
            </w:pPr>
            <w:r w:rsidRPr="00302B6D">
              <w:t>25</w:t>
            </w:r>
          </w:p>
        </w:tc>
        <w:tc>
          <w:tcPr>
            <w:tcW w:w="2400" w:type="dxa"/>
            <w:shd w:val="clear" w:color="auto" w:fill="auto"/>
          </w:tcPr>
          <w:p w:rsidR="00030E5A" w:rsidRPr="00302B6D" w:rsidRDefault="00030E5A" w:rsidP="00302B6D">
            <w:pPr>
              <w:pStyle w:val="Tabletext"/>
            </w:pPr>
            <w:r w:rsidRPr="00302B6D">
              <w:t>Subsections</w:t>
            </w:r>
            <w:r w:rsidR="00302B6D" w:rsidRPr="00302B6D">
              <w:t> </w:t>
            </w:r>
            <w:r w:rsidRPr="00302B6D">
              <w:t>24(4) and (5)</w:t>
            </w:r>
          </w:p>
        </w:tc>
        <w:tc>
          <w:tcPr>
            <w:tcW w:w="3972" w:type="dxa"/>
            <w:shd w:val="clear" w:color="auto" w:fill="auto"/>
          </w:tcPr>
          <w:p w:rsidR="00030E5A" w:rsidRPr="00302B6D" w:rsidRDefault="00030E5A" w:rsidP="00302B6D">
            <w:pPr>
              <w:pStyle w:val="Tabletext"/>
            </w:pPr>
            <w:r w:rsidRPr="00302B6D">
              <w:t>Omit “Commonwealth judicial officer” (wherever occurring), substitute “FWC Member”.</w:t>
            </w:r>
          </w:p>
        </w:tc>
      </w:tr>
      <w:tr w:rsidR="00030E5A" w:rsidRPr="00302B6D" w:rsidTr="00CC58D6">
        <w:tc>
          <w:tcPr>
            <w:tcW w:w="714" w:type="dxa"/>
            <w:shd w:val="clear" w:color="auto" w:fill="auto"/>
          </w:tcPr>
          <w:p w:rsidR="00030E5A" w:rsidRPr="00302B6D" w:rsidRDefault="00030E5A" w:rsidP="00302B6D">
            <w:pPr>
              <w:pStyle w:val="Tabletext"/>
            </w:pPr>
            <w:r w:rsidRPr="00302B6D">
              <w:t>26</w:t>
            </w:r>
          </w:p>
        </w:tc>
        <w:tc>
          <w:tcPr>
            <w:tcW w:w="2400" w:type="dxa"/>
            <w:shd w:val="clear" w:color="auto" w:fill="auto"/>
          </w:tcPr>
          <w:p w:rsidR="00030E5A" w:rsidRPr="00302B6D" w:rsidRDefault="00030E5A" w:rsidP="00302B6D">
            <w:pPr>
              <w:pStyle w:val="Tabletext"/>
            </w:pPr>
            <w:r w:rsidRPr="00302B6D">
              <w:t>Paragraph 24(7)(c)</w:t>
            </w:r>
          </w:p>
        </w:tc>
        <w:tc>
          <w:tcPr>
            <w:tcW w:w="3972" w:type="dxa"/>
            <w:shd w:val="clear" w:color="auto" w:fill="auto"/>
          </w:tcPr>
          <w:p w:rsidR="00030E5A" w:rsidRPr="00302B6D" w:rsidRDefault="00030E5A" w:rsidP="00302B6D">
            <w:pPr>
              <w:pStyle w:val="Tabletext"/>
            </w:pPr>
            <w:r w:rsidRPr="00302B6D">
              <w:t>Omit “Commonwealth judicial officer”, substitute “FWC Member”.</w:t>
            </w:r>
          </w:p>
        </w:tc>
      </w:tr>
      <w:tr w:rsidR="00030E5A" w:rsidRPr="00302B6D" w:rsidTr="00CC58D6">
        <w:tc>
          <w:tcPr>
            <w:tcW w:w="714" w:type="dxa"/>
            <w:shd w:val="clear" w:color="auto" w:fill="auto"/>
          </w:tcPr>
          <w:p w:rsidR="00030E5A" w:rsidRPr="00302B6D" w:rsidRDefault="00030E5A" w:rsidP="00302B6D">
            <w:pPr>
              <w:pStyle w:val="Tabletext"/>
            </w:pPr>
            <w:r w:rsidRPr="00302B6D">
              <w:t>27</w:t>
            </w:r>
          </w:p>
        </w:tc>
        <w:tc>
          <w:tcPr>
            <w:tcW w:w="2400" w:type="dxa"/>
            <w:shd w:val="clear" w:color="auto" w:fill="auto"/>
          </w:tcPr>
          <w:p w:rsidR="00030E5A" w:rsidRPr="00302B6D" w:rsidRDefault="00030E5A" w:rsidP="00302B6D">
            <w:pPr>
              <w:pStyle w:val="Tabletext"/>
            </w:pPr>
            <w:r w:rsidRPr="00302B6D">
              <w:t xml:space="preserve">Subdivision D of </w:t>
            </w:r>
            <w:r w:rsidR="004577EF" w:rsidRPr="00302B6D">
              <w:t>Division</w:t>
            </w:r>
            <w:r w:rsidR="00302B6D" w:rsidRPr="00302B6D">
              <w:t> </w:t>
            </w:r>
            <w:r w:rsidR="004577EF" w:rsidRPr="00302B6D">
              <w:t xml:space="preserve">2 of </w:t>
            </w:r>
            <w:r w:rsidRPr="00302B6D">
              <w:t>Part</w:t>
            </w:r>
            <w:r w:rsidR="00302B6D" w:rsidRPr="00302B6D">
              <w:t> </w:t>
            </w:r>
            <w:r w:rsidRPr="00302B6D">
              <w:t>3 (heading)</w:t>
            </w:r>
          </w:p>
        </w:tc>
        <w:tc>
          <w:tcPr>
            <w:tcW w:w="3972" w:type="dxa"/>
            <w:shd w:val="clear" w:color="auto" w:fill="auto"/>
          </w:tcPr>
          <w:p w:rsidR="00030E5A" w:rsidRPr="00302B6D" w:rsidRDefault="00030E5A" w:rsidP="00302B6D">
            <w:pPr>
              <w:pStyle w:val="Tabletext"/>
            </w:pPr>
            <w:r w:rsidRPr="00302B6D">
              <w:t>Omit “</w:t>
            </w:r>
            <w:r w:rsidRPr="00302B6D">
              <w:rPr>
                <w:b/>
              </w:rPr>
              <w:t>Commonwealth judicial officer</w:t>
            </w:r>
            <w:r w:rsidRPr="00302B6D">
              <w:t>”, substitute “</w:t>
            </w:r>
            <w:r w:rsidRPr="00302B6D">
              <w:rPr>
                <w:b/>
              </w:rPr>
              <w:t>FWC Member</w:t>
            </w:r>
            <w:r w:rsidRPr="00302B6D">
              <w:t>”.</w:t>
            </w:r>
          </w:p>
        </w:tc>
      </w:tr>
      <w:tr w:rsidR="00030E5A" w:rsidRPr="00302B6D" w:rsidTr="00CC58D6">
        <w:tc>
          <w:tcPr>
            <w:tcW w:w="714" w:type="dxa"/>
            <w:tcBorders>
              <w:bottom w:val="single" w:sz="2" w:space="0" w:color="auto"/>
            </w:tcBorders>
            <w:shd w:val="clear" w:color="auto" w:fill="auto"/>
          </w:tcPr>
          <w:p w:rsidR="00030E5A" w:rsidRPr="00302B6D" w:rsidRDefault="00030E5A" w:rsidP="00302B6D">
            <w:pPr>
              <w:pStyle w:val="Tabletext"/>
            </w:pPr>
            <w:r w:rsidRPr="00302B6D">
              <w:t>28</w:t>
            </w:r>
          </w:p>
        </w:tc>
        <w:tc>
          <w:tcPr>
            <w:tcW w:w="2400" w:type="dxa"/>
            <w:tcBorders>
              <w:bottom w:val="single" w:sz="2" w:space="0" w:color="auto"/>
            </w:tcBorders>
            <w:shd w:val="clear" w:color="auto" w:fill="auto"/>
          </w:tcPr>
          <w:p w:rsidR="00030E5A" w:rsidRPr="00302B6D" w:rsidRDefault="00030E5A" w:rsidP="00302B6D">
            <w:pPr>
              <w:pStyle w:val="Tabletext"/>
            </w:pPr>
            <w:r w:rsidRPr="00302B6D">
              <w:t>Section</w:t>
            </w:r>
            <w:r w:rsidR="00302B6D" w:rsidRPr="00302B6D">
              <w:t> </w:t>
            </w:r>
            <w:r w:rsidRPr="00302B6D">
              <w:t>45 (heading)</w:t>
            </w:r>
          </w:p>
        </w:tc>
        <w:tc>
          <w:tcPr>
            <w:tcW w:w="3972" w:type="dxa"/>
            <w:tcBorders>
              <w:bottom w:val="single" w:sz="2" w:space="0" w:color="auto"/>
            </w:tcBorders>
            <w:shd w:val="clear" w:color="auto" w:fill="auto"/>
          </w:tcPr>
          <w:p w:rsidR="00030E5A" w:rsidRPr="00302B6D" w:rsidRDefault="00030E5A" w:rsidP="00302B6D">
            <w:pPr>
              <w:pStyle w:val="Tabletext"/>
            </w:pPr>
            <w:r w:rsidRPr="00302B6D">
              <w:t>Omit “</w:t>
            </w:r>
            <w:r w:rsidRPr="00302B6D">
              <w:rPr>
                <w:b/>
              </w:rPr>
              <w:t>Commonwealth judicial officer</w:t>
            </w:r>
            <w:r w:rsidRPr="00302B6D">
              <w:t>”, substitute “</w:t>
            </w:r>
            <w:r w:rsidRPr="00302B6D">
              <w:rPr>
                <w:b/>
              </w:rPr>
              <w:t>FWC Member</w:t>
            </w:r>
            <w:r w:rsidRPr="00302B6D">
              <w:t>”.</w:t>
            </w:r>
          </w:p>
        </w:tc>
      </w:tr>
      <w:tr w:rsidR="00030E5A" w:rsidRPr="00302B6D" w:rsidTr="00CC58D6">
        <w:tc>
          <w:tcPr>
            <w:tcW w:w="714" w:type="dxa"/>
            <w:tcBorders>
              <w:top w:val="single" w:sz="2" w:space="0" w:color="auto"/>
              <w:bottom w:val="single" w:sz="12" w:space="0" w:color="auto"/>
            </w:tcBorders>
            <w:shd w:val="clear" w:color="auto" w:fill="auto"/>
          </w:tcPr>
          <w:p w:rsidR="00030E5A" w:rsidRPr="00302B6D" w:rsidRDefault="00030E5A" w:rsidP="00302B6D">
            <w:pPr>
              <w:pStyle w:val="Tabletext"/>
            </w:pPr>
            <w:r w:rsidRPr="00302B6D">
              <w:t>29</w:t>
            </w:r>
          </w:p>
        </w:tc>
        <w:tc>
          <w:tcPr>
            <w:tcW w:w="2400" w:type="dxa"/>
            <w:tcBorders>
              <w:top w:val="single" w:sz="2" w:space="0" w:color="auto"/>
              <w:bottom w:val="single" w:sz="12" w:space="0" w:color="auto"/>
            </w:tcBorders>
            <w:shd w:val="clear" w:color="auto" w:fill="auto"/>
          </w:tcPr>
          <w:p w:rsidR="00030E5A" w:rsidRPr="00302B6D" w:rsidRDefault="00030E5A" w:rsidP="00302B6D">
            <w:pPr>
              <w:pStyle w:val="Tabletext"/>
            </w:pPr>
            <w:r w:rsidRPr="00302B6D">
              <w:t>Subsections</w:t>
            </w:r>
            <w:r w:rsidR="00302B6D" w:rsidRPr="00302B6D">
              <w:t> </w:t>
            </w:r>
            <w:r w:rsidRPr="00302B6D">
              <w:t>45(1) and 46(2)</w:t>
            </w:r>
          </w:p>
        </w:tc>
        <w:tc>
          <w:tcPr>
            <w:tcW w:w="3972" w:type="dxa"/>
            <w:tcBorders>
              <w:top w:val="single" w:sz="2" w:space="0" w:color="auto"/>
              <w:bottom w:val="single" w:sz="12" w:space="0" w:color="auto"/>
            </w:tcBorders>
            <w:shd w:val="clear" w:color="auto" w:fill="auto"/>
          </w:tcPr>
          <w:p w:rsidR="00030E5A" w:rsidRPr="00302B6D" w:rsidRDefault="00030E5A" w:rsidP="00302B6D">
            <w:pPr>
              <w:pStyle w:val="Tabletext"/>
            </w:pPr>
            <w:r w:rsidRPr="00302B6D">
              <w:t>Omit “Commonwealth judicial officer”, substitute “FWC Member”.</w:t>
            </w:r>
          </w:p>
        </w:tc>
      </w:tr>
    </w:tbl>
    <w:p w:rsidR="00030E5A" w:rsidRPr="00302B6D" w:rsidRDefault="00030E5A" w:rsidP="00302B6D">
      <w:pPr>
        <w:pStyle w:val="Tabletext"/>
      </w:pPr>
    </w:p>
    <w:p w:rsidR="00030E5A" w:rsidRPr="00302B6D" w:rsidRDefault="00030E5A" w:rsidP="00302B6D">
      <w:pPr>
        <w:pStyle w:val="ActHead9"/>
        <w:rPr>
          <w:i w:val="0"/>
        </w:rPr>
      </w:pPr>
      <w:bookmarkStart w:id="14" w:name="_Toc532557428"/>
      <w:r w:rsidRPr="00302B6D">
        <w:t>Fair Work (Transitional Provisions and Consequential Amendments) Act 2009</w:t>
      </w:r>
      <w:bookmarkEnd w:id="14"/>
    </w:p>
    <w:p w:rsidR="00030E5A" w:rsidRPr="00302B6D" w:rsidRDefault="00030E5A" w:rsidP="00302B6D">
      <w:pPr>
        <w:pStyle w:val="ItemHead"/>
      </w:pPr>
      <w:r w:rsidRPr="00302B6D">
        <w:t>2  At the end of Part</w:t>
      </w:r>
      <w:r w:rsidR="00302B6D" w:rsidRPr="00302B6D">
        <w:t> </w:t>
      </w:r>
      <w:r w:rsidRPr="00302B6D">
        <w:t>1 of Schedule</w:t>
      </w:r>
      <w:r w:rsidR="00302B6D" w:rsidRPr="00302B6D">
        <w:t> </w:t>
      </w:r>
      <w:r w:rsidRPr="00302B6D">
        <w:t>18</w:t>
      </w:r>
    </w:p>
    <w:p w:rsidR="00030E5A" w:rsidRPr="00302B6D" w:rsidRDefault="00030E5A" w:rsidP="00302B6D">
      <w:pPr>
        <w:pStyle w:val="Item"/>
      </w:pPr>
      <w:r w:rsidRPr="00302B6D">
        <w:t>Add:</w:t>
      </w:r>
    </w:p>
    <w:p w:rsidR="00030E5A" w:rsidRPr="00302B6D" w:rsidRDefault="00030E5A" w:rsidP="00302B6D">
      <w:pPr>
        <w:pStyle w:val="ItemHead"/>
      </w:pPr>
      <w:r w:rsidRPr="00302B6D">
        <w:t>6A  Dealing with a complaint about an FWC Member</w:t>
      </w:r>
    </w:p>
    <w:p w:rsidR="00030E5A" w:rsidRPr="00302B6D" w:rsidRDefault="00030E5A" w:rsidP="00302B6D">
      <w:pPr>
        <w:pStyle w:val="Subitem"/>
      </w:pPr>
      <w:r w:rsidRPr="00302B6D">
        <w:t>(1)</w:t>
      </w:r>
      <w:r w:rsidRPr="00302B6D">
        <w:tab/>
        <w:t>This item applies in relation to an FWC member who is a person taken to have been appointed as an FWA Member under item</w:t>
      </w:r>
      <w:r w:rsidR="00302B6D" w:rsidRPr="00302B6D">
        <w:t> </w:t>
      </w:r>
      <w:r w:rsidRPr="00302B6D">
        <w:t>1 of this Schedule.</w:t>
      </w:r>
    </w:p>
    <w:p w:rsidR="00030E5A" w:rsidRPr="00302B6D" w:rsidRDefault="00030E5A" w:rsidP="00302B6D">
      <w:pPr>
        <w:pStyle w:val="Subitem"/>
      </w:pPr>
      <w:r w:rsidRPr="00302B6D">
        <w:lastRenderedPageBreak/>
        <w:t>(2)</w:t>
      </w:r>
      <w:r w:rsidRPr="00302B6D">
        <w:tab/>
        <w:t>Section</w:t>
      </w:r>
      <w:r w:rsidR="00302B6D" w:rsidRPr="00302B6D">
        <w:t> </w:t>
      </w:r>
      <w:r w:rsidRPr="00302B6D">
        <w:t xml:space="preserve">581A of the FW Act (which deals with the President handling complaints about FWC Members) applies after the commencement of this item in relation to a complaint made about the </w:t>
      </w:r>
      <w:r w:rsidR="00A613FE" w:rsidRPr="00302B6D">
        <w:t xml:space="preserve">performance of the </w:t>
      </w:r>
      <w:r w:rsidRPr="00302B6D">
        <w:t>FWC Member as if the following amendments were made:</w:t>
      </w:r>
    </w:p>
    <w:p w:rsidR="00030E5A" w:rsidRPr="00302B6D" w:rsidRDefault="00030E5A" w:rsidP="00302B6D">
      <w:pPr>
        <w:pStyle w:val="paragraph"/>
      </w:pPr>
      <w:r w:rsidRPr="00302B6D">
        <w:tab/>
        <w:t>(a)</w:t>
      </w:r>
      <w:r w:rsidRPr="00302B6D">
        <w:tab/>
      </w:r>
      <w:r w:rsidR="00302B6D" w:rsidRPr="00302B6D">
        <w:t>paragraph (</w:t>
      </w:r>
      <w:r w:rsidRPr="00302B6D">
        <w:t>4)(b) of that section—omit “termination of the appointment of the FWC Member”, substitute “removal of the FWC Member from office”;</w:t>
      </w:r>
    </w:p>
    <w:p w:rsidR="00030E5A" w:rsidRPr="00302B6D" w:rsidRDefault="00030E5A" w:rsidP="00302B6D">
      <w:pPr>
        <w:pStyle w:val="paragraph"/>
      </w:pPr>
      <w:r w:rsidRPr="00302B6D">
        <w:tab/>
        <w:t>(b)</w:t>
      </w:r>
      <w:r w:rsidRPr="00302B6D">
        <w:tab/>
        <w:t xml:space="preserve">the note to </w:t>
      </w:r>
      <w:r w:rsidR="00302B6D" w:rsidRPr="00302B6D">
        <w:t>subsection (</w:t>
      </w:r>
      <w:r w:rsidRPr="00302B6D">
        <w:t>4) of that section—omit “The appointment of an FWC Member may be terminated under section</w:t>
      </w:r>
      <w:r w:rsidR="00302B6D" w:rsidRPr="00302B6D">
        <w:t> </w:t>
      </w:r>
      <w:r w:rsidRPr="00302B6D">
        <w:t>641”, substitute “An FWC Member may be removed from office under section</w:t>
      </w:r>
      <w:r w:rsidR="00302B6D" w:rsidRPr="00302B6D">
        <w:t> </w:t>
      </w:r>
      <w:r w:rsidRPr="00302B6D">
        <w:t>82 or 86 of the WR Act (within the meaning of the Transitional Act)</w:t>
      </w:r>
      <w:r w:rsidR="00CB64FD" w:rsidRPr="00302B6D">
        <w:t>, as those sections continue to apply because of the operation of item</w:t>
      </w:r>
      <w:r w:rsidR="00302B6D" w:rsidRPr="00302B6D">
        <w:t> </w:t>
      </w:r>
      <w:r w:rsidR="00CB64FD" w:rsidRPr="00302B6D">
        <w:t>2 of Schedule</w:t>
      </w:r>
      <w:r w:rsidR="00302B6D" w:rsidRPr="00302B6D">
        <w:t> </w:t>
      </w:r>
      <w:r w:rsidR="00CB64FD" w:rsidRPr="00302B6D">
        <w:t>18 to the Transitional Act</w:t>
      </w:r>
      <w:r w:rsidR="00E67FA6" w:rsidRPr="00302B6D">
        <w:t>,</w:t>
      </w:r>
      <w:r w:rsidRPr="00302B6D">
        <w:t>”;</w:t>
      </w:r>
    </w:p>
    <w:p w:rsidR="00030E5A" w:rsidRPr="00302B6D" w:rsidRDefault="00030E5A" w:rsidP="00302B6D">
      <w:pPr>
        <w:pStyle w:val="paragraph"/>
      </w:pPr>
      <w:r w:rsidRPr="00302B6D">
        <w:tab/>
        <w:t>(c)</w:t>
      </w:r>
      <w:r w:rsidRPr="00302B6D">
        <w:tab/>
      </w:r>
      <w:r w:rsidR="00302B6D" w:rsidRPr="00302B6D">
        <w:t>subparagraph (</w:t>
      </w:r>
      <w:r w:rsidRPr="00302B6D">
        <w:t>a)(</w:t>
      </w:r>
      <w:proofErr w:type="spellStart"/>
      <w:r w:rsidRPr="00302B6D">
        <w:t>i</w:t>
      </w:r>
      <w:proofErr w:type="spellEnd"/>
      <w:r w:rsidRPr="00302B6D">
        <w:t xml:space="preserve">) of the definition of </w:t>
      </w:r>
      <w:r w:rsidRPr="00302B6D">
        <w:rPr>
          <w:b/>
          <w:i/>
        </w:rPr>
        <w:t>relevant belief</w:t>
      </w:r>
      <w:r w:rsidRPr="00302B6D">
        <w:t xml:space="preserve"> in section</w:t>
      </w:r>
      <w:r w:rsidR="00302B6D" w:rsidRPr="00302B6D">
        <w:t> </w:t>
      </w:r>
      <w:r w:rsidRPr="00302B6D">
        <w:t>12 of the FW Act—omit “terminating the appointment of the FWC Member in accordance with section</w:t>
      </w:r>
      <w:r w:rsidR="00302B6D" w:rsidRPr="00302B6D">
        <w:t> </w:t>
      </w:r>
      <w:r w:rsidRPr="00302B6D">
        <w:t>641”, substitute “removing the FWC Member from office in accordance with section</w:t>
      </w:r>
      <w:r w:rsidR="00302B6D" w:rsidRPr="00302B6D">
        <w:t> </w:t>
      </w:r>
      <w:r w:rsidRPr="00302B6D">
        <w:t>82 or 86 of the WR Act (within the meaning of the Transitional Act)</w:t>
      </w:r>
      <w:r w:rsidR="00CB64FD" w:rsidRPr="00302B6D">
        <w:t>, as those sections continue to apply because of the operation of item</w:t>
      </w:r>
      <w:r w:rsidR="00302B6D" w:rsidRPr="00302B6D">
        <w:t> </w:t>
      </w:r>
      <w:r w:rsidR="00CB64FD" w:rsidRPr="00302B6D">
        <w:t>2 of Schedule</w:t>
      </w:r>
      <w:r w:rsidR="00302B6D" w:rsidRPr="00302B6D">
        <w:t> </w:t>
      </w:r>
      <w:r w:rsidR="00CB64FD" w:rsidRPr="00302B6D">
        <w:t>18 to the Transitional Act</w:t>
      </w:r>
      <w:r w:rsidRPr="00302B6D">
        <w:t>”.</w:t>
      </w:r>
    </w:p>
    <w:p w:rsidR="00030E5A" w:rsidRPr="00302B6D" w:rsidRDefault="00030E5A" w:rsidP="00302B6D">
      <w:pPr>
        <w:pStyle w:val="notemargin"/>
      </w:pPr>
      <w:r w:rsidRPr="00302B6D">
        <w:t>Note:</w:t>
      </w:r>
      <w:r w:rsidRPr="00302B6D">
        <w:tab/>
      </w:r>
      <w:r w:rsidR="00302B6D" w:rsidRPr="00302B6D">
        <w:t>Paragraph (</w:t>
      </w:r>
      <w:r w:rsidRPr="00302B6D">
        <w:t xml:space="preserve">2)(c) alters the meaning of </w:t>
      </w:r>
      <w:r w:rsidRPr="00302B6D">
        <w:rPr>
          <w:b/>
          <w:i/>
        </w:rPr>
        <w:t>relevant belief</w:t>
      </w:r>
      <w:r w:rsidRPr="00302B6D">
        <w:t xml:space="preserve"> in subparagraph</w:t>
      </w:r>
      <w:r w:rsidR="00A613FE" w:rsidRPr="00302B6D">
        <w:t>s</w:t>
      </w:r>
      <w:r w:rsidR="00302B6D" w:rsidRPr="00302B6D">
        <w:t> </w:t>
      </w:r>
      <w:r w:rsidRPr="00302B6D">
        <w:t>581A(2)</w:t>
      </w:r>
      <w:r w:rsidR="00A613FE" w:rsidRPr="00302B6D">
        <w:t>(a)</w:t>
      </w:r>
      <w:r w:rsidRPr="00302B6D">
        <w:t>(ii) and (iii) of the FW Act.</w:t>
      </w:r>
    </w:p>
    <w:p w:rsidR="00030E5A" w:rsidRPr="00302B6D" w:rsidRDefault="00030E5A" w:rsidP="00302B6D">
      <w:pPr>
        <w:pStyle w:val="Subitem"/>
      </w:pPr>
      <w:r w:rsidRPr="00302B6D">
        <w:t>(3)</w:t>
      </w:r>
      <w:r w:rsidRPr="00302B6D">
        <w:tab/>
        <w:t>Section</w:t>
      </w:r>
      <w:r w:rsidR="00302B6D" w:rsidRPr="00302B6D">
        <w:t> </w:t>
      </w:r>
      <w:r w:rsidRPr="00302B6D">
        <w:t>641A of the FW Act (which deals with the Minister handling complaints about FWC Members) applies after the commencement of this item in relation to a complaint made about</w:t>
      </w:r>
      <w:r w:rsidR="00A613FE" w:rsidRPr="00302B6D">
        <w:t xml:space="preserve"> the performance of</w:t>
      </w:r>
      <w:r w:rsidRPr="00302B6D">
        <w:t xml:space="preserve"> the FWC Member as if the following amendments were made:</w:t>
      </w:r>
    </w:p>
    <w:p w:rsidR="00030E5A" w:rsidRPr="00302B6D" w:rsidRDefault="00030E5A" w:rsidP="00302B6D">
      <w:pPr>
        <w:pStyle w:val="paragraph"/>
      </w:pPr>
      <w:r w:rsidRPr="00302B6D">
        <w:tab/>
        <w:t>(a)</w:t>
      </w:r>
      <w:r w:rsidRPr="00302B6D">
        <w:tab/>
      </w:r>
      <w:r w:rsidR="00302B6D" w:rsidRPr="00302B6D">
        <w:t>paragraph (</w:t>
      </w:r>
      <w:r w:rsidRPr="00302B6D">
        <w:t>a) of that section—omit “termination of the appointment of the FWC Member</w:t>
      </w:r>
      <w:r w:rsidR="004577EF" w:rsidRPr="00302B6D">
        <w:t>; and</w:t>
      </w:r>
      <w:r w:rsidRPr="00302B6D">
        <w:t>”, substitute “removal of the FWC Member from office</w:t>
      </w:r>
      <w:r w:rsidR="004577EF" w:rsidRPr="00302B6D">
        <w:t>.</w:t>
      </w:r>
      <w:r w:rsidRPr="00302B6D">
        <w:t>”;</w:t>
      </w:r>
    </w:p>
    <w:p w:rsidR="00030E5A" w:rsidRPr="00302B6D" w:rsidRDefault="00030E5A" w:rsidP="00302B6D">
      <w:pPr>
        <w:pStyle w:val="paragraph"/>
      </w:pPr>
      <w:r w:rsidRPr="00302B6D">
        <w:tab/>
        <w:t>(b)</w:t>
      </w:r>
      <w:r w:rsidRPr="00302B6D">
        <w:tab/>
      </w:r>
      <w:r w:rsidR="00302B6D" w:rsidRPr="00302B6D">
        <w:t>paragraph (</w:t>
      </w:r>
      <w:r w:rsidRPr="00302B6D">
        <w:t>b) of that section—omit the paragraph;</w:t>
      </w:r>
    </w:p>
    <w:p w:rsidR="00030E5A" w:rsidRPr="00302B6D" w:rsidRDefault="00030E5A" w:rsidP="00302B6D">
      <w:pPr>
        <w:pStyle w:val="paragraph"/>
      </w:pPr>
      <w:r w:rsidRPr="00302B6D">
        <w:tab/>
        <w:t>(c)</w:t>
      </w:r>
      <w:r w:rsidRPr="00302B6D">
        <w:tab/>
        <w:t>note 1 to that section—omit “The appointment of an FWC Member may be terminated under section</w:t>
      </w:r>
      <w:r w:rsidR="00302B6D" w:rsidRPr="00302B6D">
        <w:t> </w:t>
      </w:r>
      <w:r w:rsidRPr="00302B6D">
        <w:t>641”, substitute “An FWC Member may be removed from office under section</w:t>
      </w:r>
      <w:r w:rsidR="00302B6D" w:rsidRPr="00302B6D">
        <w:t> </w:t>
      </w:r>
      <w:r w:rsidRPr="00302B6D">
        <w:t>82 or 86 of the WR Act (within the meaning of the Transitional Act)</w:t>
      </w:r>
      <w:r w:rsidR="00CB64FD" w:rsidRPr="00302B6D">
        <w:t>, as those sections continue to apply because of the operation of item</w:t>
      </w:r>
      <w:r w:rsidR="00302B6D" w:rsidRPr="00302B6D">
        <w:t> </w:t>
      </w:r>
      <w:r w:rsidR="00CB64FD" w:rsidRPr="00302B6D">
        <w:t>2 of Schedule</w:t>
      </w:r>
      <w:r w:rsidR="00302B6D" w:rsidRPr="00302B6D">
        <w:t> </w:t>
      </w:r>
      <w:r w:rsidR="00CB64FD" w:rsidRPr="00302B6D">
        <w:t>18 to the Transitional Act</w:t>
      </w:r>
      <w:r w:rsidR="00E67FA6" w:rsidRPr="00302B6D">
        <w:t>,</w:t>
      </w:r>
      <w:r w:rsidRPr="00302B6D">
        <w:t>”;</w:t>
      </w:r>
    </w:p>
    <w:p w:rsidR="00030E5A" w:rsidRPr="00302B6D" w:rsidRDefault="00030E5A" w:rsidP="00302B6D">
      <w:pPr>
        <w:pStyle w:val="paragraph"/>
      </w:pPr>
      <w:r w:rsidRPr="00302B6D">
        <w:lastRenderedPageBreak/>
        <w:tab/>
        <w:t>(d)</w:t>
      </w:r>
      <w:r w:rsidRPr="00302B6D">
        <w:tab/>
        <w:t>note 2 to that section—omit the note.</w:t>
      </w:r>
    </w:p>
    <w:p w:rsidR="00030E5A" w:rsidRPr="00302B6D" w:rsidRDefault="00030E5A" w:rsidP="00302B6D">
      <w:pPr>
        <w:pStyle w:val="Subitem"/>
      </w:pPr>
      <w:r w:rsidRPr="00302B6D">
        <w:t>(4)</w:t>
      </w:r>
      <w:r w:rsidRPr="00302B6D">
        <w:tab/>
        <w:t xml:space="preserve">For the purposes of </w:t>
      </w:r>
      <w:proofErr w:type="spellStart"/>
      <w:r w:rsidR="00302B6D" w:rsidRPr="00302B6D">
        <w:t>subitems</w:t>
      </w:r>
      <w:proofErr w:type="spellEnd"/>
      <w:r w:rsidR="00302B6D" w:rsidRPr="00302B6D">
        <w:t> (</w:t>
      </w:r>
      <w:r w:rsidRPr="00302B6D">
        <w:t>2) and (3), it does not matter whether:</w:t>
      </w:r>
    </w:p>
    <w:p w:rsidR="00030E5A" w:rsidRPr="00302B6D" w:rsidRDefault="00030E5A" w:rsidP="00302B6D">
      <w:pPr>
        <w:pStyle w:val="paragraph"/>
      </w:pPr>
      <w:r w:rsidRPr="00302B6D">
        <w:tab/>
        <w:t>(a)</w:t>
      </w:r>
      <w:r w:rsidRPr="00302B6D">
        <w:tab/>
        <w:t>the complaint is made before or after the commencement of this item; or</w:t>
      </w:r>
    </w:p>
    <w:p w:rsidR="00030E5A" w:rsidRPr="00302B6D" w:rsidRDefault="00030E5A" w:rsidP="00302B6D">
      <w:pPr>
        <w:pStyle w:val="paragraph"/>
      </w:pPr>
      <w:r w:rsidRPr="00302B6D">
        <w:tab/>
        <w:t>(b)</w:t>
      </w:r>
      <w:r w:rsidRPr="00302B6D">
        <w:tab/>
        <w:t xml:space="preserve">the complaint relates to the performance of the FWC </w:t>
      </w:r>
      <w:r w:rsidR="00A613FE" w:rsidRPr="00302B6D">
        <w:t>M</w:t>
      </w:r>
      <w:r w:rsidRPr="00302B6D">
        <w:t>ember before or after the commencement of this item.</w:t>
      </w:r>
    </w:p>
    <w:p w:rsidR="00030E5A" w:rsidRPr="00302B6D" w:rsidRDefault="00030E5A" w:rsidP="00302B6D">
      <w:pPr>
        <w:pStyle w:val="Subitem"/>
      </w:pPr>
      <w:r w:rsidRPr="00302B6D">
        <w:t>(5)</w:t>
      </w:r>
      <w:r w:rsidRPr="00302B6D">
        <w:tab/>
        <w:t>In this item:</w:t>
      </w:r>
    </w:p>
    <w:p w:rsidR="00030E5A" w:rsidRPr="00302B6D" w:rsidRDefault="00030E5A" w:rsidP="00302B6D">
      <w:pPr>
        <w:pStyle w:val="Item"/>
      </w:pPr>
      <w:r w:rsidRPr="00302B6D">
        <w:rPr>
          <w:b/>
          <w:i/>
        </w:rPr>
        <w:t>FWC Member</w:t>
      </w:r>
      <w:r w:rsidRPr="00302B6D">
        <w:t xml:space="preserve"> has the same meaning as in the FW Act.</w:t>
      </w:r>
    </w:p>
    <w:p w:rsidR="00D3486A" w:rsidRPr="00302B6D" w:rsidRDefault="00D3486A" w:rsidP="00302B6D">
      <w:pPr>
        <w:pStyle w:val="ActHead6"/>
        <w:pageBreakBefore/>
      </w:pPr>
      <w:bookmarkStart w:id="15" w:name="_Toc532557429"/>
      <w:bookmarkStart w:id="16" w:name="opcCurrentFind"/>
      <w:r w:rsidRPr="00302B6D">
        <w:rPr>
          <w:rStyle w:val="CharAmSchNo"/>
        </w:rPr>
        <w:lastRenderedPageBreak/>
        <w:t>Schedule</w:t>
      </w:r>
      <w:r w:rsidR="00302B6D" w:rsidRPr="00302B6D">
        <w:rPr>
          <w:rStyle w:val="CharAmSchNo"/>
        </w:rPr>
        <w:t> </w:t>
      </w:r>
      <w:r w:rsidRPr="00302B6D">
        <w:rPr>
          <w:rStyle w:val="CharAmSchNo"/>
        </w:rPr>
        <w:t>4</w:t>
      </w:r>
      <w:r w:rsidRPr="00302B6D">
        <w:t>—</w:t>
      </w:r>
      <w:r w:rsidR="00640E31" w:rsidRPr="00302B6D">
        <w:rPr>
          <w:rStyle w:val="CharAmSchText"/>
        </w:rPr>
        <w:t>Application and t</w:t>
      </w:r>
      <w:r w:rsidRPr="00302B6D">
        <w:rPr>
          <w:rStyle w:val="CharAmSchText"/>
        </w:rPr>
        <w:t>ransitional provisions</w:t>
      </w:r>
      <w:bookmarkEnd w:id="15"/>
    </w:p>
    <w:bookmarkEnd w:id="16"/>
    <w:p w:rsidR="00AA7D78" w:rsidRPr="00302B6D" w:rsidRDefault="00AA7D78" w:rsidP="00302B6D">
      <w:pPr>
        <w:pStyle w:val="Header"/>
      </w:pPr>
      <w:r w:rsidRPr="00302B6D">
        <w:rPr>
          <w:rStyle w:val="CharAmPartNo"/>
        </w:rPr>
        <w:t xml:space="preserve"> </w:t>
      </w:r>
      <w:r w:rsidRPr="00302B6D">
        <w:rPr>
          <w:rStyle w:val="CharAmPartText"/>
        </w:rPr>
        <w:t xml:space="preserve"> </w:t>
      </w:r>
    </w:p>
    <w:p w:rsidR="00D3486A" w:rsidRPr="00302B6D" w:rsidRDefault="00D3486A" w:rsidP="00302B6D">
      <w:pPr>
        <w:pStyle w:val="ActHead9"/>
        <w:rPr>
          <w:i w:val="0"/>
        </w:rPr>
      </w:pPr>
      <w:bookmarkStart w:id="17" w:name="_Toc532557430"/>
      <w:r w:rsidRPr="00302B6D">
        <w:t>Fair Work Act 2009</w:t>
      </w:r>
      <w:bookmarkEnd w:id="17"/>
    </w:p>
    <w:p w:rsidR="00AA7D78" w:rsidRPr="00302B6D" w:rsidRDefault="00AA7D78" w:rsidP="00302B6D">
      <w:pPr>
        <w:pStyle w:val="ItemHead"/>
      </w:pPr>
      <w:r w:rsidRPr="00302B6D">
        <w:t>1  In the appropriate position in Schedule</w:t>
      </w:r>
      <w:r w:rsidR="00302B6D" w:rsidRPr="00302B6D">
        <w:t> </w:t>
      </w:r>
      <w:r w:rsidRPr="00302B6D">
        <w:t>1</w:t>
      </w:r>
    </w:p>
    <w:p w:rsidR="00AA7D78" w:rsidRPr="00302B6D" w:rsidRDefault="00AA7D78" w:rsidP="00302B6D">
      <w:pPr>
        <w:pStyle w:val="Item"/>
      </w:pPr>
      <w:r w:rsidRPr="00302B6D">
        <w:t>Insert:</w:t>
      </w:r>
    </w:p>
    <w:p w:rsidR="00AA7D78" w:rsidRPr="00302B6D" w:rsidRDefault="00AA7D78" w:rsidP="00302B6D">
      <w:pPr>
        <w:pStyle w:val="ActHead2"/>
      </w:pPr>
      <w:bookmarkStart w:id="18" w:name="_Toc532557431"/>
      <w:r w:rsidRPr="00302B6D">
        <w:rPr>
          <w:rStyle w:val="CharPartNo"/>
        </w:rPr>
        <w:t>Part</w:t>
      </w:r>
      <w:r w:rsidR="00302B6D" w:rsidRPr="00302B6D">
        <w:rPr>
          <w:rStyle w:val="CharPartNo"/>
        </w:rPr>
        <w:t> </w:t>
      </w:r>
      <w:r w:rsidRPr="00302B6D">
        <w:rPr>
          <w:rStyle w:val="CharPartNo"/>
        </w:rPr>
        <w:t>5</w:t>
      </w:r>
      <w:r w:rsidRPr="00302B6D">
        <w:t>—</w:t>
      </w:r>
      <w:r w:rsidRPr="00302B6D">
        <w:rPr>
          <w:rStyle w:val="CharPartText"/>
        </w:rPr>
        <w:t>Amendments made by the Fair Work Amendment (Repeal of 4 Yearly Reviews and Other Measures) Act 201</w:t>
      </w:r>
      <w:r w:rsidR="005E5302">
        <w:rPr>
          <w:rStyle w:val="CharPartText"/>
        </w:rPr>
        <w:t>8</w:t>
      </w:r>
      <w:bookmarkEnd w:id="18"/>
    </w:p>
    <w:p w:rsidR="00AB2F90" w:rsidRPr="00302B6D" w:rsidRDefault="00AB2F90" w:rsidP="00302B6D">
      <w:pPr>
        <w:pStyle w:val="ActHead3"/>
      </w:pPr>
      <w:bookmarkStart w:id="19" w:name="_Toc532557432"/>
      <w:r w:rsidRPr="00302B6D">
        <w:rPr>
          <w:rStyle w:val="CharDivNo"/>
        </w:rPr>
        <w:t>Division</w:t>
      </w:r>
      <w:r w:rsidR="00302B6D" w:rsidRPr="00302B6D">
        <w:rPr>
          <w:rStyle w:val="CharDivNo"/>
        </w:rPr>
        <w:t> </w:t>
      </w:r>
      <w:r w:rsidRPr="00302B6D">
        <w:rPr>
          <w:rStyle w:val="CharDivNo"/>
        </w:rPr>
        <w:t>1</w:t>
      </w:r>
      <w:r w:rsidRPr="00302B6D">
        <w:t>—</w:t>
      </w:r>
      <w:r w:rsidRPr="00302B6D">
        <w:rPr>
          <w:rStyle w:val="CharDivText"/>
        </w:rPr>
        <w:t>General</w:t>
      </w:r>
      <w:bookmarkEnd w:id="19"/>
    </w:p>
    <w:p w:rsidR="00AA7D78" w:rsidRPr="00302B6D" w:rsidRDefault="00AA7D78" w:rsidP="00302B6D">
      <w:pPr>
        <w:pStyle w:val="ActHead5"/>
      </w:pPr>
      <w:bookmarkStart w:id="20" w:name="_Toc532557433"/>
      <w:r w:rsidRPr="00302B6D">
        <w:rPr>
          <w:rStyle w:val="CharSectno"/>
        </w:rPr>
        <w:t>25</w:t>
      </w:r>
      <w:r w:rsidRPr="00302B6D">
        <w:t xml:space="preserve">  Definitions</w:t>
      </w:r>
      <w:bookmarkEnd w:id="20"/>
    </w:p>
    <w:p w:rsidR="00AA7D78" w:rsidRPr="00302B6D" w:rsidRDefault="00AA7D78" w:rsidP="00302B6D">
      <w:pPr>
        <w:pStyle w:val="subsection"/>
      </w:pPr>
      <w:r w:rsidRPr="00302B6D">
        <w:tab/>
      </w:r>
      <w:r w:rsidRPr="00302B6D">
        <w:tab/>
        <w:t>In this Part:</w:t>
      </w:r>
    </w:p>
    <w:p w:rsidR="00284BC8" w:rsidRPr="00302B6D" w:rsidRDefault="00284BC8" w:rsidP="00302B6D">
      <w:pPr>
        <w:pStyle w:val="Definition"/>
      </w:pPr>
      <w:r w:rsidRPr="00302B6D">
        <w:rPr>
          <w:b/>
          <w:i/>
        </w:rPr>
        <w:t>4 yearly review of modern awards</w:t>
      </w:r>
      <w:r w:rsidRPr="00302B6D">
        <w:t xml:space="preserve"> has the meaning given by this Act, as in force immediately before the commencement of Schedule</w:t>
      </w:r>
      <w:r w:rsidR="00302B6D" w:rsidRPr="00302B6D">
        <w:t> </w:t>
      </w:r>
      <w:r w:rsidRPr="00302B6D">
        <w:t>1 to the amending Act.</w:t>
      </w:r>
    </w:p>
    <w:p w:rsidR="00794431" w:rsidRPr="00302B6D" w:rsidRDefault="00794431" w:rsidP="00302B6D">
      <w:pPr>
        <w:pStyle w:val="Definition"/>
        <w:rPr>
          <w:b/>
          <w:i/>
        </w:rPr>
      </w:pPr>
      <w:r w:rsidRPr="00302B6D">
        <w:rPr>
          <w:b/>
          <w:i/>
        </w:rPr>
        <w:t xml:space="preserve">amended Act </w:t>
      </w:r>
      <w:r w:rsidRPr="00302B6D">
        <w:t>means this Act as amended by the amending Act.</w:t>
      </w:r>
    </w:p>
    <w:p w:rsidR="00AA7D78" w:rsidRPr="00302B6D" w:rsidRDefault="00AA7D78" w:rsidP="00302B6D">
      <w:pPr>
        <w:pStyle w:val="Definition"/>
      </w:pPr>
      <w:r w:rsidRPr="00302B6D">
        <w:rPr>
          <w:b/>
          <w:i/>
        </w:rPr>
        <w:t>amending Act</w:t>
      </w:r>
      <w:r w:rsidRPr="00302B6D">
        <w:t xml:space="preserve"> means the </w:t>
      </w:r>
      <w:r w:rsidRPr="00302B6D">
        <w:rPr>
          <w:i/>
        </w:rPr>
        <w:t>Fair Work Amendment (Repeal of 4 Yearly Reviews and Other Measures) Act 201</w:t>
      </w:r>
      <w:r w:rsidR="005E5302">
        <w:rPr>
          <w:i/>
        </w:rPr>
        <w:t>8</w:t>
      </w:r>
      <w:r w:rsidRPr="00302B6D">
        <w:t>.</w:t>
      </w:r>
    </w:p>
    <w:p w:rsidR="00AB2F90" w:rsidRDefault="00AB2F90" w:rsidP="00302B6D">
      <w:pPr>
        <w:pStyle w:val="Definition"/>
      </w:pPr>
      <w:r w:rsidRPr="00302B6D">
        <w:rPr>
          <w:b/>
          <w:i/>
        </w:rPr>
        <w:t>Schedule</w:t>
      </w:r>
      <w:r w:rsidR="00302B6D" w:rsidRPr="00302B6D">
        <w:rPr>
          <w:b/>
          <w:i/>
        </w:rPr>
        <w:t> </w:t>
      </w:r>
      <w:r w:rsidRPr="00302B6D">
        <w:rPr>
          <w:b/>
          <w:i/>
        </w:rPr>
        <w:t>1 commencement day</w:t>
      </w:r>
      <w:r w:rsidRPr="00302B6D">
        <w:t xml:space="preserve"> means the day on which Schedule</w:t>
      </w:r>
      <w:r w:rsidR="00302B6D" w:rsidRPr="00302B6D">
        <w:t> </w:t>
      </w:r>
      <w:r w:rsidRPr="00302B6D">
        <w:t>1 to the amending Act commences.</w:t>
      </w:r>
    </w:p>
    <w:p w:rsidR="003B6B1E" w:rsidRPr="003B6B1E" w:rsidRDefault="003B6B1E" w:rsidP="003B6B1E">
      <w:pPr>
        <w:pStyle w:val="Definition"/>
        <w:rPr>
          <w:rFonts w:eastAsiaTheme="minorHAnsi"/>
        </w:rPr>
      </w:pPr>
      <w:r w:rsidRPr="000C000E">
        <w:rPr>
          <w:rFonts w:eastAsiaTheme="minorHAnsi"/>
          <w:b/>
          <w:i/>
        </w:rPr>
        <w:t>Schedule 2 commencement day</w:t>
      </w:r>
      <w:r w:rsidRPr="000C000E">
        <w:rPr>
          <w:rFonts w:eastAsiaTheme="minorHAnsi"/>
        </w:rPr>
        <w:t xml:space="preserve"> means the day on which Schedule 2 to the amending Act commences.</w:t>
      </w:r>
    </w:p>
    <w:p w:rsidR="00AB2F90" w:rsidRPr="00302B6D" w:rsidRDefault="00AB2F90" w:rsidP="00302B6D">
      <w:pPr>
        <w:pStyle w:val="ActHead3"/>
      </w:pPr>
      <w:bookmarkStart w:id="21" w:name="_Toc532557434"/>
      <w:r w:rsidRPr="00302B6D">
        <w:rPr>
          <w:rStyle w:val="CharDivNo"/>
        </w:rPr>
        <w:lastRenderedPageBreak/>
        <w:t>Division</w:t>
      </w:r>
      <w:r w:rsidR="00302B6D" w:rsidRPr="00302B6D">
        <w:rPr>
          <w:rStyle w:val="CharDivNo"/>
        </w:rPr>
        <w:t> </w:t>
      </w:r>
      <w:r w:rsidRPr="00302B6D">
        <w:rPr>
          <w:rStyle w:val="CharDivNo"/>
        </w:rPr>
        <w:t>2</w:t>
      </w:r>
      <w:r w:rsidRPr="00302B6D">
        <w:t>—</w:t>
      </w:r>
      <w:r w:rsidRPr="00302B6D">
        <w:rPr>
          <w:rStyle w:val="CharDivText"/>
        </w:rPr>
        <w:t>Amendments made by Schedule</w:t>
      </w:r>
      <w:r w:rsidR="00302B6D" w:rsidRPr="00302B6D">
        <w:rPr>
          <w:rStyle w:val="CharDivText"/>
        </w:rPr>
        <w:t> </w:t>
      </w:r>
      <w:r w:rsidRPr="00302B6D">
        <w:rPr>
          <w:rStyle w:val="CharDivText"/>
        </w:rPr>
        <w:t>1 to the amending Act</w:t>
      </w:r>
      <w:bookmarkEnd w:id="21"/>
    </w:p>
    <w:p w:rsidR="00091304" w:rsidRPr="00302B6D" w:rsidRDefault="00091304" w:rsidP="00302B6D">
      <w:pPr>
        <w:pStyle w:val="ActHead5"/>
      </w:pPr>
      <w:bookmarkStart w:id="22" w:name="_Toc532557435"/>
      <w:r w:rsidRPr="00302B6D">
        <w:rPr>
          <w:rStyle w:val="CharSectno"/>
        </w:rPr>
        <w:t>26</w:t>
      </w:r>
      <w:r w:rsidRPr="00302B6D">
        <w:t xml:space="preserve">  Incomplete review of modern award</w:t>
      </w:r>
      <w:bookmarkEnd w:id="22"/>
    </w:p>
    <w:p w:rsidR="00D3486A" w:rsidRPr="00302B6D" w:rsidRDefault="00D3486A" w:rsidP="00302B6D">
      <w:pPr>
        <w:pStyle w:val="SubsectionHead"/>
      </w:pPr>
      <w:r w:rsidRPr="00302B6D">
        <w:t>Scope</w:t>
      </w:r>
    </w:p>
    <w:p w:rsidR="00284BC8" w:rsidRPr="00302B6D" w:rsidRDefault="00D3486A" w:rsidP="00302B6D">
      <w:pPr>
        <w:pStyle w:val="subsection"/>
      </w:pPr>
      <w:r w:rsidRPr="00302B6D">
        <w:tab/>
        <w:t>(1)</w:t>
      </w:r>
      <w:r w:rsidRPr="00302B6D">
        <w:tab/>
        <w:t xml:space="preserve">This </w:t>
      </w:r>
      <w:r w:rsidR="00B56409" w:rsidRPr="00302B6D">
        <w:t>clause</w:t>
      </w:r>
      <w:r w:rsidRPr="00302B6D">
        <w:t xml:space="preserve"> applies in relation to</w:t>
      </w:r>
      <w:r w:rsidR="00AB2F90" w:rsidRPr="00302B6D">
        <w:t xml:space="preserve"> a review of a modern award</w:t>
      </w:r>
      <w:r w:rsidR="005B5A61" w:rsidRPr="00302B6D">
        <w:t xml:space="preserve"> conducted </w:t>
      </w:r>
      <w:r w:rsidR="00284BC8" w:rsidRPr="00302B6D">
        <w:t>as part of a 4 yearly review of modern awards if</w:t>
      </w:r>
      <w:r w:rsidR="00AB2F90" w:rsidRPr="00302B6D">
        <w:t>:</w:t>
      </w:r>
    </w:p>
    <w:p w:rsidR="00AB2F90" w:rsidRPr="00302B6D" w:rsidRDefault="00AB2F90" w:rsidP="00302B6D">
      <w:pPr>
        <w:pStyle w:val="paragraph"/>
      </w:pPr>
      <w:r w:rsidRPr="00302B6D">
        <w:tab/>
        <w:t>(a)</w:t>
      </w:r>
      <w:r w:rsidRPr="00302B6D">
        <w:tab/>
        <w:t>the review</w:t>
      </w:r>
      <w:r w:rsidR="00284BC8" w:rsidRPr="00302B6D">
        <w:t xml:space="preserve"> of the modern award</w:t>
      </w:r>
      <w:r w:rsidRPr="00302B6D">
        <w:t xml:space="preserve"> </w:t>
      </w:r>
      <w:r w:rsidR="00D13707" w:rsidRPr="00302B6D">
        <w:t>commenced</w:t>
      </w:r>
      <w:r w:rsidRPr="00302B6D">
        <w:t xml:space="preserve"> before the Schedule</w:t>
      </w:r>
      <w:r w:rsidR="00302B6D" w:rsidRPr="00302B6D">
        <w:t> </w:t>
      </w:r>
      <w:r w:rsidRPr="00302B6D">
        <w:t>1 commencement day; and</w:t>
      </w:r>
    </w:p>
    <w:p w:rsidR="00AB2F90" w:rsidRPr="00302B6D" w:rsidRDefault="00AB2F90" w:rsidP="00302B6D">
      <w:pPr>
        <w:pStyle w:val="paragraph"/>
      </w:pPr>
      <w:r w:rsidRPr="00302B6D">
        <w:tab/>
        <w:t>(b)</w:t>
      </w:r>
      <w:r w:rsidRPr="00302B6D">
        <w:tab/>
        <w:t>immediately before that day, the review</w:t>
      </w:r>
      <w:r w:rsidR="00284BC8" w:rsidRPr="00302B6D">
        <w:t xml:space="preserve"> of the modern award</w:t>
      </w:r>
      <w:r w:rsidR="00D13707" w:rsidRPr="00302B6D">
        <w:t xml:space="preserve"> </w:t>
      </w:r>
      <w:r w:rsidRPr="00302B6D">
        <w:t>had not been completed.</w:t>
      </w:r>
    </w:p>
    <w:p w:rsidR="00D3486A" w:rsidRPr="00302B6D" w:rsidRDefault="00091304" w:rsidP="00302B6D">
      <w:pPr>
        <w:pStyle w:val="SubsectionHead"/>
      </w:pPr>
      <w:r w:rsidRPr="00302B6D">
        <w:t>Saving</w:t>
      </w:r>
    </w:p>
    <w:p w:rsidR="00D3486A" w:rsidRPr="00302B6D" w:rsidRDefault="00D3486A" w:rsidP="00302B6D">
      <w:pPr>
        <w:pStyle w:val="subsection"/>
      </w:pPr>
      <w:r w:rsidRPr="00302B6D">
        <w:tab/>
        <w:t>(2)</w:t>
      </w:r>
      <w:r w:rsidRPr="00302B6D">
        <w:tab/>
        <w:t>Despite the repeal of:</w:t>
      </w:r>
    </w:p>
    <w:p w:rsidR="00D3486A" w:rsidRPr="00302B6D" w:rsidRDefault="00D3486A" w:rsidP="00302B6D">
      <w:pPr>
        <w:pStyle w:val="paragraph"/>
      </w:pPr>
      <w:r w:rsidRPr="00302B6D">
        <w:tab/>
        <w:t>(a)</w:t>
      </w:r>
      <w:r w:rsidRPr="00302B6D">
        <w:tab/>
        <w:t>Division</w:t>
      </w:r>
      <w:r w:rsidR="00302B6D" w:rsidRPr="00302B6D">
        <w:t> </w:t>
      </w:r>
      <w:r w:rsidRPr="00302B6D">
        <w:t>4 of Part</w:t>
      </w:r>
      <w:r w:rsidR="00302B6D" w:rsidRPr="00302B6D">
        <w:t> </w:t>
      </w:r>
      <w:r w:rsidRPr="00302B6D">
        <w:t>2</w:t>
      </w:r>
      <w:r w:rsidR="00E70114">
        <w:noBreakHyphen/>
      </w:r>
      <w:r w:rsidRPr="00302B6D">
        <w:t>3</w:t>
      </w:r>
      <w:r w:rsidR="006634F0" w:rsidRPr="00302B6D">
        <w:t xml:space="preserve"> (</w:t>
      </w:r>
      <w:r w:rsidR="00450354" w:rsidRPr="00302B6D">
        <w:t xml:space="preserve">which deals with </w:t>
      </w:r>
      <w:r w:rsidR="006634F0" w:rsidRPr="00302B6D">
        <w:t>4 yearly reviews of modern awards)</w:t>
      </w:r>
      <w:r w:rsidRPr="00302B6D">
        <w:t>; and</w:t>
      </w:r>
    </w:p>
    <w:p w:rsidR="00D3486A" w:rsidRPr="00302B6D" w:rsidRDefault="00D3486A" w:rsidP="00302B6D">
      <w:pPr>
        <w:pStyle w:val="paragraph"/>
      </w:pPr>
      <w:r w:rsidRPr="00302B6D">
        <w:tab/>
        <w:t>(b)</w:t>
      </w:r>
      <w:r w:rsidRPr="00302B6D">
        <w:tab/>
        <w:t>paragraph</w:t>
      </w:r>
      <w:r w:rsidR="00302B6D" w:rsidRPr="00302B6D">
        <w:t> </w:t>
      </w:r>
      <w:r w:rsidRPr="00302B6D">
        <w:t>582(4)(a)</w:t>
      </w:r>
      <w:r w:rsidR="006634F0" w:rsidRPr="00302B6D">
        <w:t xml:space="preserve"> (</w:t>
      </w:r>
      <w:r w:rsidR="00450354" w:rsidRPr="00302B6D">
        <w:t>which deals with d</w:t>
      </w:r>
      <w:r w:rsidR="006634F0" w:rsidRPr="00302B6D">
        <w:t>irections by the President)</w:t>
      </w:r>
      <w:r w:rsidRPr="00302B6D">
        <w:t>; and</w:t>
      </w:r>
    </w:p>
    <w:p w:rsidR="00D3486A" w:rsidRPr="00302B6D" w:rsidRDefault="00D3486A" w:rsidP="00302B6D">
      <w:pPr>
        <w:pStyle w:val="paragraph"/>
      </w:pPr>
      <w:r w:rsidRPr="00302B6D">
        <w:tab/>
        <w:t>(c)</w:t>
      </w:r>
      <w:r w:rsidRPr="00302B6D">
        <w:tab/>
        <w:t>subsections</w:t>
      </w:r>
      <w:r w:rsidR="00302B6D" w:rsidRPr="00302B6D">
        <w:t> </w:t>
      </w:r>
      <w:r w:rsidRPr="00302B6D">
        <w:t>616(2) and (3)</w:t>
      </w:r>
      <w:r w:rsidR="006634F0" w:rsidRPr="00302B6D">
        <w:t xml:space="preserve"> (</w:t>
      </w:r>
      <w:r w:rsidR="00E3616F" w:rsidRPr="00302B6D">
        <w:t>which deal</w:t>
      </w:r>
      <w:r w:rsidR="00450354" w:rsidRPr="00302B6D">
        <w:t xml:space="preserve"> with the </w:t>
      </w:r>
      <w:r w:rsidR="006634F0" w:rsidRPr="00302B6D">
        <w:t>FWC’s functions etc. that must be performed by a Full Bench)</w:t>
      </w:r>
      <w:r w:rsidRPr="00302B6D">
        <w:t>;</w:t>
      </w:r>
    </w:p>
    <w:p w:rsidR="00D3486A" w:rsidRPr="00302B6D" w:rsidRDefault="00D3486A" w:rsidP="00302B6D">
      <w:pPr>
        <w:pStyle w:val="subsection2"/>
      </w:pPr>
      <w:r w:rsidRPr="00302B6D">
        <w:t>by the amending Act, those provisions continue to apply, in relation to the review</w:t>
      </w:r>
      <w:r w:rsidR="00284BC8" w:rsidRPr="00302B6D">
        <w:t xml:space="preserve"> of the modern award</w:t>
      </w:r>
      <w:r w:rsidRPr="00302B6D">
        <w:t>, as if those repeals had not happened.</w:t>
      </w:r>
    </w:p>
    <w:p w:rsidR="006634F0" w:rsidRPr="00302B6D" w:rsidRDefault="006634F0" w:rsidP="00302B6D">
      <w:pPr>
        <w:pStyle w:val="subsection"/>
      </w:pPr>
      <w:r w:rsidRPr="00302B6D">
        <w:tab/>
        <w:t>(3)</w:t>
      </w:r>
      <w:r w:rsidRPr="00302B6D">
        <w:tab/>
        <w:t>Despite the repeal of paragraph</w:t>
      </w:r>
      <w:r w:rsidR="00302B6D" w:rsidRPr="00302B6D">
        <w:t> </w:t>
      </w:r>
      <w:r w:rsidRPr="00302B6D">
        <w:t>582(4)(a) (</w:t>
      </w:r>
      <w:r w:rsidR="00450354" w:rsidRPr="00302B6D">
        <w:t>which deals with d</w:t>
      </w:r>
      <w:r w:rsidRPr="00302B6D">
        <w:t>irections by the President) by the amending Act, a direction given by the President to a</w:t>
      </w:r>
      <w:r w:rsidR="00091304" w:rsidRPr="00302B6D">
        <w:t>n</w:t>
      </w:r>
      <w:r w:rsidRPr="00302B6D">
        <w:t xml:space="preserve"> FWC Member </w:t>
      </w:r>
      <w:r w:rsidR="003B5EE6" w:rsidRPr="00302B6D">
        <w:t>under that paragraph</w:t>
      </w:r>
      <w:r w:rsidR="00091304" w:rsidRPr="00302B6D">
        <w:t xml:space="preserve"> that was in force immediately</w:t>
      </w:r>
      <w:r w:rsidR="003B5EE6" w:rsidRPr="00302B6D">
        <w:t xml:space="preserve"> </w:t>
      </w:r>
      <w:r w:rsidRPr="00302B6D">
        <w:t>before the Schedule</w:t>
      </w:r>
      <w:r w:rsidR="00302B6D" w:rsidRPr="00302B6D">
        <w:t> </w:t>
      </w:r>
      <w:r w:rsidRPr="00302B6D">
        <w:t>1 commencement day</w:t>
      </w:r>
      <w:r w:rsidR="003B5EE6" w:rsidRPr="00302B6D">
        <w:t xml:space="preserve"> continues to have effect</w:t>
      </w:r>
      <w:r w:rsidR="00450354" w:rsidRPr="00302B6D">
        <w:t xml:space="preserve">, in relation to </w:t>
      </w:r>
      <w:r w:rsidR="00091304" w:rsidRPr="00302B6D">
        <w:t>the review of the modern award</w:t>
      </w:r>
      <w:r w:rsidR="00450354" w:rsidRPr="00302B6D">
        <w:t>,</w:t>
      </w:r>
      <w:r w:rsidRPr="00302B6D">
        <w:t xml:space="preserve"> as if that repeal had not happened.</w:t>
      </w:r>
    </w:p>
    <w:p w:rsidR="00270643" w:rsidRDefault="00270643" w:rsidP="00270643">
      <w:pPr>
        <w:pStyle w:val="SubsectionHead"/>
      </w:pPr>
      <w:r>
        <w:t>Common issues</w:t>
      </w:r>
    </w:p>
    <w:p w:rsidR="00563243" w:rsidRPr="000C000E" w:rsidRDefault="00563243" w:rsidP="00563243">
      <w:pPr>
        <w:pStyle w:val="subsection"/>
      </w:pPr>
      <w:r w:rsidRPr="000C000E">
        <w:tab/>
        <w:t>(4)</w:t>
      </w:r>
      <w:r w:rsidRPr="000C000E">
        <w:tab/>
        <w:t>For the purposes of this clause, it is immaterial whether the review of the modern award is conducted in relation to an issue that the modern award has in common with another modern award.</w:t>
      </w:r>
    </w:p>
    <w:p w:rsidR="00AB2F90" w:rsidRPr="00302B6D" w:rsidRDefault="00AB2F90" w:rsidP="00302B6D">
      <w:pPr>
        <w:pStyle w:val="ActHead5"/>
      </w:pPr>
      <w:bookmarkStart w:id="23" w:name="_Toc532557436"/>
      <w:r w:rsidRPr="00302B6D">
        <w:rPr>
          <w:rStyle w:val="CharSectno"/>
        </w:rPr>
        <w:lastRenderedPageBreak/>
        <w:t>2</w:t>
      </w:r>
      <w:r w:rsidR="00D13707" w:rsidRPr="00302B6D">
        <w:rPr>
          <w:rStyle w:val="CharSectno"/>
        </w:rPr>
        <w:t>7</w:t>
      </w:r>
      <w:r w:rsidRPr="00302B6D">
        <w:t xml:space="preserve">  Dismissing applications</w:t>
      </w:r>
      <w:bookmarkEnd w:id="23"/>
    </w:p>
    <w:p w:rsidR="00AB2F90" w:rsidRPr="00302B6D" w:rsidRDefault="00AB2F90" w:rsidP="00302B6D">
      <w:pPr>
        <w:pStyle w:val="subsection"/>
      </w:pPr>
      <w:r w:rsidRPr="00302B6D">
        <w:tab/>
        <w:t>(1)</w:t>
      </w:r>
      <w:r w:rsidRPr="00302B6D">
        <w:tab/>
        <w:t>On or after the Schedule</w:t>
      </w:r>
      <w:r w:rsidR="00302B6D" w:rsidRPr="00302B6D">
        <w:t> </w:t>
      </w:r>
      <w:r w:rsidRPr="00302B6D">
        <w:t>1 commencement day, the FWC may dismiss an application under section</w:t>
      </w:r>
      <w:r w:rsidR="00302B6D" w:rsidRPr="00302B6D">
        <w:t> </w:t>
      </w:r>
      <w:r w:rsidRPr="00302B6D">
        <w:t>158 to vary, revoke or make a modern award if the FWC is satisfied that the</w:t>
      </w:r>
      <w:r w:rsidR="006634F0" w:rsidRPr="00302B6D">
        <w:t xml:space="preserve"> specific</w:t>
      </w:r>
      <w:r w:rsidRPr="00302B6D">
        <w:t xml:space="preserve"> matters in relation to which the application is made were</w:t>
      </w:r>
      <w:r w:rsidR="006634F0" w:rsidRPr="00302B6D">
        <w:t xml:space="preserve"> </w:t>
      </w:r>
      <w:r w:rsidRPr="00302B6D">
        <w:t>dealt with</w:t>
      </w:r>
      <w:r w:rsidR="00450354" w:rsidRPr="00302B6D">
        <w:t>, or are being dealt with,</w:t>
      </w:r>
      <w:r w:rsidRPr="00302B6D">
        <w:t xml:space="preserve"> in a 4 yearly review</w:t>
      </w:r>
      <w:r w:rsidR="00D13707" w:rsidRPr="00302B6D">
        <w:t xml:space="preserve"> of modern awards</w:t>
      </w:r>
      <w:r w:rsidRPr="00302B6D">
        <w:t>.</w:t>
      </w:r>
    </w:p>
    <w:p w:rsidR="00AB2F90" w:rsidRPr="00302B6D" w:rsidRDefault="00AB2F90" w:rsidP="00302B6D">
      <w:pPr>
        <w:pStyle w:val="notetext"/>
      </w:pPr>
      <w:r w:rsidRPr="00302B6D">
        <w:t>Note:</w:t>
      </w:r>
      <w:r w:rsidRPr="00302B6D">
        <w:tab/>
        <w:t>For another power of the FWC to dismiss applications under section</w:t>
      </w:r>
      <w:r w:rsidR="00302B6D" w:rsidRPr="00302B6D">
        <w:t> </w:t>
      </w:r>
      <w:r w:rsidRPr="00302B6D">
        <w:t>158, see section</w:t>
      </w:r>
      <w:r w:rsidR="00302B6D" w:rsidRPr="00302B6D">
        <w:t> </w:t>
      </w:r>
      <w:r w:rsidRPr="00302B6D">
        <w:t>587.</w:t>
      </w:r>
    </w:p>
    <w:p w:rsidR="00AB2F90" w:rsidRPr="00302B6D" w:rsidRDefault="00AB2F90" w:rsidP="00302B6D">
      <w:pPr>
        <w:pStyle w:val="subsection"/>
      </w:pPr>
      <w:r w:rsidRPr="00302B6D">
        <w:tab/>
        <w:t>(2)</w:t>
      </w:r>
      <w:r w:rsidRPr="00302B6D">
        <w:tab/>
        <w:t>This clause does not limit when the FWC may dismiss an application under section</w:t>
      </w:r>
      <w:r w:rsidR="00302B6D" w:rsidRPr="00302B6D">
        <w:t> </w:t>
      </w:r>
      <w:r w:rsidRPr="00302B6D">
        <w:t>158.</w:t>
      </w:r>
    </w:p>
    <w:p w:rsidR="00AB2F90" w:rsidRPr="00302B6D" w:rsidRDefault="00AB2F90" w:rsidP="00302B6D">
      <w:pPr>
        <w:pStyle w:val="SubsectionHead"/>
      </w:pPr>
      <w:r w:rsidRPr="00302B6D">
        <w:t>Sunset provision</w:t>
      </w:r>
    </w:p>
    <w:p w:rsidR="00AB2F90" w:rsidRPr="00302B6D" w:rsidRDefault="00AB2F90" w:rsidP="00302B6D">
      <w:pPr>
        <w:pStyle w:val="subsection"/>
      </w:pPr>
      <w:r w:rsidRPr="00302B6D">
        <w:tab/>
        <w:t>(3)</w:t>
      </w:r>
      <w:r w:rsidRPr="00302B6D">
        <w:tab/>
        <w:t>This clause ceases to have effect at the end of 2 years after the Schedule</w:t>
      </w:r>
      <w:r w:rsidR="00302B6D" w:rsidRPr="00302B6D">
        <w:t> </w:t>
      </w:r>
      <w:r w:rsidRPr="00302B6D">
        <w:t>1 commencement day.</w:t>
      </w:r>
    </w:p>
    <w:p w:rsidR="00D13707" w:rsidRPr="00302B6D" w:rsidRDefault="00D13707" w:rsidP="00302B6D">
      <w:pPr>
        <w:pStyle w:val="ActHead3"/>
      </w:pPr>
      <w:bookmarkStart w:id="24" w:name="_Toc532557437"/>
      <w:r w:rsidRPr="00302B6D">
        <w:rPr>
          <w:rStyle w:val="CharDivNo"/>
        </w:rPr>
        <w:t>Division</w:t>
      </w:r>
      <w:r w:rsidR="00302B6D" w:rsidRPr="00302B6D">
        <w:rPr>
          <w:rStyle w:val="CharDivNo"/>
        </w:rPr>
        <w:t> </w:t>
      </w:r>
      <w:r w:rsidRPr="00302B6D">
        <w:rPr>
          <w:rStyle w:val="CharDivNo"/>
        </w:rPr>
        <w:t>3</w:t>
      </w:r>
      <w:r w:rsidRPr="00302B6D">
        <w:t>—</w:t>
      </w:r>
      <w:r w:rsidRPr="00302B6D">
        <w:rPr>
          <w:rStyle w:val="CharDivText"/>
        </w:rPr>
        <w:t>Amendments made by Schedule</w:t>
      </w:r>
      <w:r w:rsidR="00302B6D" w:rsidRPr="00302B6D">
        <w:rPr>
          <w:rStyle w:val="CharDivText"/>
        </w:rPr>
        <w:t> </w:t>
      </w:r>
      <w:r w:rsidRPr="00302B6D">
        <w:rPr>
          <w:rStyle w:val="CharDivText"/>
        </w:rPr>
        <w:t>2 to the amending Act</w:t>
      </w:r>
      <w:bookmarkEnd w:id="24"/>
    </w:p>
    <w:p w:rsidR="00563243" w:rsidRPr="000C000E" w:rsidRDefault="00563243" w:rsidP="00563243">
      <w:pPr>
        <w:pStyle w:val="ActHead5"/>
        <w:rPr>
          <w:rFonts w:eastAsiaTheme="minorHAnsi"/>
        </w:rPr>
      </w:pPr>
      <w:bookmarkStart w:id="25" w:name="_Toc532557438"/>
      <w:r w:rsidRPr="000C000E">
        <w:rPr>
          <w:rStyle w:val="CharSectno"/>
          <w:rFonts w:eastAsiaTheme="minorHAnsi"/>
        </w:rPr>
        <w:t>28</w:t>
      </w:r>
      <w:r w:rsidRPr="000C000E">
        <w:rPr>
          <w:rFonts w:eastAsiaTheme="minorHAnsi"/>
        </w:rPr>
        <w:t xml:space="preserve">  Application of amendments—when employees have genuinely agreed to an enterprise agreement</w:t>
      </w:r>
      <w:bookmarkEnd w:id="25"/>
    </w:p>
    <w:p w:rsidR="00563243" w:rsidRPr="000C000E" w:rsidRDefault="00563243" w:rsidP="00563243">
      <w:pPr>
        <w:pStyle w:val="subsection"/>
        <w:rPr>
          <w:rFonts w:eastAsiaTheme="minorHAnsi"/>
        </w:rPr>
      </w:pPr>
      <w:r w:rsidRPr="000C000E">
        <w:rPr>
          <w:rFonts w:eastAsiaTheme="minorHAnsi"/>
        </w:rPr>
        <w:tab/>
        <w:t>(1)</w:t>
      </w:r>
      <w:r w:rsidRPr="000C000E">
        <w:rPr>
          <w:rFonts w:eastAsiaTheme="minorHAnsi"/>
        </w:rPr>
        <w:tab/>
        <w:t>The amendments of section 188 of this Act made by Schedule 2 to the amending Act apply in relation to an application made under section 185 of this Act for approval of an enterprise agreement if the application is made:</w:t>
      </w:r>
    </w:p>
    <w:p w:rsidR="00563243" w:rsidRPr="000C000E" w:rsidRDefault="00563243" w:rsidP="00563243">
      <w:pPr>
        <w:pStyle w:val="paragraph"/>
        <w:rPr>
          <w:rFonts w:eastAsiaTheme="minorHAnsi"/>
        </w:rPr>
      </w:pPr>
      <w:r w:rsidRPr="000C000E">
        <w:rPr>
          <w:rFonts w:eastAsiaTheme="minorHAnsi"/>
        </w:rPr>
        <w:tab/>
        <w:t>(a)</w:t>
      </w:r>
      <w:r w:rsidRPr="000C000E">
        <w:rPr>
          <w:rFonts w:eastAsiaTheme="minorHAnsi"/>
        </w:rPr>
        <w:tab/>
        <w:t>on or after the Schedule 2 commencement day; or</w:t>
      </w:r>
    </w:p>
    <w:p w:rsidR="00563243" w:rsidRPr="000C000E" w:rsidRDefault="00563243" w:rsidP="00563243">
      <w:pPr>
        <w:pStyle w:val="paragraph"/>
        <w:rPr>
          <w:rFonts w:eastAsiaTheme="minorHAnsi"/>
        </w:rPr>
      </w:pPr>
      <w:r w:rsidRPr="000C000E">
        <w:rPr>
          <w:rFonts w:eastAsiaTheme="minorHAnsi"/>
        </w:rPr>
        <w:tab/>
        <w:t>(b)</w:t>
      </w:r>
      <w:r w:rsidRPr="000C000E">
        <w:rPr>
          <w:rFonts w:eastAsiaTheme="minorHAnsi"/>
        </w:rPr>
        <w:tab/>
        <w:t>before the Schedule 2 commencement day, if circumstances covered by subclause (2) apply.</w:t>
      </w:r>
    </w:p>
    <w:p w:rsidR="00563243" w:rsidRPr="000C000E" w:rsidRDefault="00563243" w:rsidP="00563243">
      <w:pPr>
        <w:pStyle w:val="subsection"/>
        <w:rPr>
          <w:rFonts w:eastAsiaTheme="minorHAnsi"/>
        </w:rPr>
      </w:pPr>
      <w:r w:rsidRPr="000C000E">
        <w:rPr>
          <w:rFonts w:eastAsiaTheme="minorHAnsi"/>
        </w:rPr>
        <w:tab/>
        <w:t>(2)</w:t>
      </w:r>
      <w:r w:rsidRPr="000C000E">
        <w:rPr>
          <w:rFonts w:eastAsiaTheme="minorHAnsi"/>
        </w:rPr>
        <w:tab/>
        <w:t>The circumstances covered by this subclause are:</w:t>
      </w:r>
    </w:p>
    <w:p w:rsidR="00563243" w:rsidRPr="000C000E" w:rsidRDefault="00563243" w:rsidP="00563243">
      <w:pPr>
        <w:pStyle w:val="paragraph"/>
        <w:rPr>
          <w:rFonts w:eastAsiaTheme="minorHAnsi"/>
        </w:rPr>
      </w:pPr>
      <w:r w:rsidRPr="000C000E">
        <w:rPr>
          <w:rFonts w:eastAsiaTheme="minorHAnsi"/>
        </w:rPr>
        <w:tab/>
        <w:t>(a)</w:t>
      </w:r>
      <w:r w:rsidRPr="000C000E">
        <w:rPr>
          <w:rFonts w:eastAsiaTheme="minorHAnsi"/>
        </w:rPr>
        <w:tab/>
        <w:t>on or before the Schedule 2 commencement day, the FWC had neither approved, nor refused to approve, the enterprise agreement; or</w:t>
      </w:r>
    </w:p>
    <w:p w:rsidR="00563243" w:rsidRPr="000C000E" w:rsidRDefault="00563243" w:rsidP="00563243">
      <w:pPr>
        <w:pStyle w:val="paragraph"/>
        <w:rPr>
          <w:rFonts w:eastAsiaTheme="minorHAnsi"/>
        </w:rPr>
      </w:pPr>
      <w:r w:rsidRPr="000C000E">
        <w:rPr>
          <w:rFonts w:eastAsiaTheme="minorHAnsi"/>
        </w:rPr>
        <w:tab/>
        <w:t>(b)</w:t>
      </w:r>
      <w:r w:rsidRPr="000C000E">
        <w:rPr>
          <w:rFonts w:eastAsiaTheme="minorHAnsi"/>
        </w:rPr>
        <w:tab/>
        <w:t>before the Schedule 2 commencement day:</w:t>
      </w:r>
    </w:p>
    <w:p w:rsidR="00563243" w:rsidRPr="000C000E" w:rsidRDefault="00563243" w:rsidP="00563243">
      <w:pPr>
        <w:pStyle w:val="paragraphsub"/>
        <w:rPr>
          <w:rFonts w:eastAsiaTheme="minorHAnsi"/>
        </w:rPr>
      </w:pPr>
      <w:r w:rsidRPr="000C000E">
        <w:rPr>
          <w:rFonts w:eastAsiaTheme="minorHAnsi"/>
        </w:rPr>
        <w:tab/>
        <w:t>(</w:t>
      </w:r>
      <w:proofErr w:type="spellStart"/>
      <w:r w:rsidRPr="000C000E">
        <w:rPr>
          <w:rFonts w:eastAsiaTheme="minorHAnsi"/>
        </w:rPr>
        <w:t>i</w:t>
      </w:r>
      <w:proofErr w:type="spellEnd"/>
      <w:r w:rsidRPr="000C000E">
        <w:rPr>
          <w:rFonts w:eastAsiaTheme="minorHAnsi"/>
        </w:rPr>
        <w:t>)</w:t>
      </w:r>
      <w:r w:rsidRPr="000C000E">
        <w:rPr>
          <w:rFonts w:eastAsiaTheme="minorHAnsi"/>
        </w:rPr>
        <w:tab/>
        <w:t xml:space="preserve">the </w:t>
      </w:r>
      <w:proofErr w:type="spellStart"/>
      <w:r w:rsidRPr="000C000E">
        <w:rPr>
          <w:rFonts w:eastAsiaTheme="minorHAnsi"/>
        </w:rPr>
        <w:t>FWC</w:t>
      </w:r>
      <w:proofErr w:type="spellEnd"/>
      <w:r w:rsidRPr="000C000E">
        <w:rPr>
          <w:rFonts w:eastAsiaTheme="minorHAnsi"/>
        </w:rPr>
        <w:t xml:space="preserve"> approved, or refused to approve, the enterprise agreement; and</w:t>
      </w:r>
    </w:p>
    <w:p w:rsidR="00563243" w:rsidRPr="000C000E" w:rsidRDefault="00563243" w:rsidP="00563243">
      <w:pPr>
        <w:pStyle w:val="paragraphsub"/>
        <w:rPr>
          <w:rFonts w:eastAsiaTheme="minorHAnsi"/>
        </w:rPr>
      </w:pPr>
      <w:r w:rsidRPr="000C000E">
        <w:rPr>
          <w:rFonts w:eastAsiaTheme="minorHAnsi"/>
        </w:rPr>
        <w:lastRenderedPageBreak/>
        <w:tab/>
        <w:t>(ii)</w:t>
      </w:r>
      <w:r w:rsidRPr="000C000E">
        <w:rPr>
          <w:rFonts w:eastAsiaTheme="minorHAnsi"/>
        </w:rPr>
        <w:tab/>
        <w:t>an application was made under section 604 for an appeal against the decision to approve, or refuse to approve, the enterprise agreement; and</w:t>
      </w:r>
    </w:p>
    <w:p w:rsidR="00563243" w:rsidRPr="000C000E" w:rsidRDefault="00563243" w:rsidP="00563243">
      <w:pPr>
        <w:pStyle w:val="paragraphsub"/>
        <w:rPr>
          <w:rFonts w:eastAsiaTheme="minorHAnsi"/>
        </w:rPr>
      </w:pPr>
      <w:r w:rsidRPr="000C000E">
        <w:rPr>
          <w:rFonts w:eastAsiaTheme="minorHAnsi"/>
        </w:rPr>
        <w:tab/>
        <w:t>(iii)</w:t>
      </w:r>
      <w:r w:rsidRPr="000C000E">
        <w:rPr>
          <w:rFonts w:eastAsiaTheme="minorHAnsi"/>
        </w:rPr>
        <w:tab/>
        <w:t>the FWC had not yet made a final decision on the appeal; or</w:t>
      </w:r>
    </w:p>
    <w:p w:rsidR="00563243" w:rsidRPr="000C000E" w:rsidRDefault="00563243" w:rsidP="00563243">
      <w:pPr>
        <w:pStyle w:val="paragraph"/>
        <w:rPr>
          <w:rFonts w:eastAsiaTheme="minorHAnsi"/>
        </w:rPr>
      </w:pPr>
      <w:r w:rsidRPr="000C000E">
        <w:rPr>
          <w:rFonts w:eastAsiaTheme="minorHAnsi"/>
        </w:rPr>
        <w:tab/>
        <w:t>(c)</w:t>
      </w:r>
      <w:r w:rsidRPr="000C000E">
        <w:rPr>
          <w:rFonts w:eastAsiaTheme="minorHAnsi"/>
        </w:rPr>
        <w:tab/>
        <w:t>all of the following apply:</w:t>
      </w:r>
    </w:p>
    <w:p w:rsidR="00563243" w:rsidRPr="000C000E" w:rsidRDefault="00563243" w:rsidP="00563243">
      <w:pPr>
        <w:pStyle w:val="paragraphsub"/>
        <w:rPr>
          <w:rFonts w:eastAsiaTheme="minorHAnsi"/>
        </w:rPr>
      </w:pPr>
      <w:r w:rsidRPr="000C000E">
        <w:rPr>
          <w:rFonts w:eastAsiaTheme="minorHAnsi"/>
        </w:rPr>
        <w:tab/>
        <w:t>(</w:t>
      </w:r>
      <w:proofErr w:type="spellStart"/>
      <w:r w:rsidRPr="000C000E">
        <w:rPr>
          <w:rFonts w:eastAsiaTheme="minorHAnsi"/>
        </w:rPr>
        <w:t>i</w:t>
      </w:r>
      <w:proofErr w:type="spellEnd"/>
      <w:r w:rsidRPr="000C000E">
        <w:rPr>
          <w:rFonts w:eastAsiaTheme="minorHAnsi"/>
        </w:rPr>
        <w:t>)</w:t>
      </w:r>
      <w:r w:rsidRPr="000C000E">
        <w:rPr>
          <w:rFonts w:eastAsiaTheme="minorHAnsi"/>
        </w:rPr>
        <w:tab/>
        <w:t>within 21 days before the Schedule 2 commencement day, the FWC approved, or refused to approve, the enterprise agreement;</w:t>
      </w:r>
    </w:p>
    <w:p w:rsidR="00563243" w:rsidRPr="000C000E" w:rsidRDefault="00563243" w:rsidP="00563243">
      <w:pPr>
        <w:pStyle w:val="paragraphsub"/>
        <w:rPr>
          <w:rFonts w:eastAsiaTheme="minorHAnsi"/>
        </w:rPr>
      </w:pPr>
      <w:r w:rsidRPr="000C000E">
        <w:rPr>
          <w:rFonts w:eastAsiaTheme="minorHAnsi"/>
        </w:rPr>
        <w:tab/>
        <w:t>(ii)</w:t>
      </w:r>
      <w:r w:rsidRPr="000C000E">
        <w:rPr>
          <w:rFonts w:eastAsiaTheme="minorHAnsi"/>
        </w:rPr>
        <w:tab/>
        <w:t>immediately before the Schedule 2 commencement day, an application had not been made under section 604 for an appeal against the decision to approve, or refuse to approve, the enterprise agreement;</w:t>
      </w:r>
    </w:p>
    <w:p w:rsidR="00563243" w:rsidRPr="000C000E" w:rsidRDefault="00563243" w:rsidP="00563243">
      <w:pPr>
        <w:pStyle w:val="paragraphsub"/>
        <w:rPr>
          <w:rFonts w:eastAsiaTheme="minorHAnsi"/>
        </w:rPr>
      </w:pPr>
      <w:r w:rsidRPr="000C000E">
        <w:rPr>
          <w:rFonts w:eastAsiaTheme="minorHAnsi"/>
        </w:rPr>
        <w:tab/>
        <w:t>(iii)</w:t>
      </w:r>
      <w:r w:rsidRPr="000C000E">
        <w:rPr>
          <w:rFonts w:eastAsiaTheme="minorHAnsi"/>
        </w:rPr>
        <w:tab/>
        <w:t>within 21 days after the FWC approved, or refused to approve, the enterprise agreement, an application is made under section 604 for an appeal against that decision.</w:t>
      </w:r>
    </w:p>
    <w:p w:rsidR="00D13707" w:rsidRPr="00302B6D" w:rsidRDefault="00D13707" w:rsidP="00302B6D">
      <w:pPr>
        <w:pStyle w:val="ActHead3"/>
      </w:pPr>
      <w:bookmarkStart w:id="26" w:name="_Toc532557439"/>
      <w:r w:rsidRPr="00302B6D">
        <w:rPr>
          <w:rStyle w:val="CharDivNo"/>
        </w:rPr>
        <w:t>Division</w:t>
      </w:r>
      <w:r w:rsidR="00302B6D" w:rsidRPr="00302B6D">
        <w:rPr>
          <w:rStyle w:val="CharDivNo"/>
        </w:rPr>
        <w:t> </w:t>
      </w:r>
      <w:r w:rsidRPr="00302B6D">
        <w:rPr>
          <w:rStyle w:val="CharDivNo"/>
        </w:rPr>
        <w:t>4</w:t>
      </w:r>
      <w:r w:rsidRPr="00302B6D">
        <w:t>—</w:t>
      </w:r>
      <w:r w:rsidRPr="00302B6D">
        <w:rPr>
          <w:rStyle w:val="CharDivText"/>
        </w:rPr>
        <w:t>Amendments made by Schedule</w:t>
      </w:r>
      <w:r w:rsidR="00302B6D" w:rsidRPr="00302B6D">
        <w:rPr>
          <w:rStyle w:val="CharDivText"/>
        </w:rPr>
        <w:t> </w:t>
      </w:r>
      <w:r w:rsidRPr="00302B6D">
        <w:rPr>
          <w:rStyle w:val="CharDivText"/>
        </w:rPr>
        <w:t>3 to the amending Act</w:t>
      </w:r>
      <w:bookmarkEnd w:id="26"/>
    </w:p>
    <w:p w:rsidR="00030E5A" w:rsidRPr="00302B6D" w:rsidRDefault="00D13707" w:rsidP="00302B6D">
      <w:pPr>
        <w:pStyle w:val="ActHead5"/>
      </w:pPr>
      <w:bookmarkStart w:id="27" w:name="_Toc532557440"/>
      <w:r w:rsidRPr="00302B6D">
        <w:rPr>
          <w:rStyle w:val="CharSectno"/>
        </w:rPr>
        <w:t>29</w:t>
      </w:r>
      <w:r w:rsidR="00030E5A" w:rsidRPr="00302B6D">
        <w:t xml:space="preserve">  Application of section</w:t>
      </w:r>
      <w:r w:rsidR="00302B6D" w:rsidRPr="00302B6D">
        <w:t> </w:t>
      </w:r>
      <w:r w:rsidR="00030E5A" w:rsidRPr="00302B6D">
        <w:t>641B of the amended Act</w:t>
      </w:r>
      <w:bookmarkEnd w:id="27"/>
    </w:p>
    <w:p w:rsidR="00F33461" w:rsidRDefault="00030E5A" w:rsidP="00302B6D">
      <w:pPr>
        <w:pStyle w:val="subsection"/>
      </w:pPr>
      <w:r w:rsidRPr="00302B6D">
        <w:tab/>
      </w:r>
      <w:r w:rsidRPr="00302B6D">
        <w:tab/>
        <w:t>Section</w:t>
      </w:r>
      <w:r w:rsidR="00302B6D" w:rsidRPr="00302B6D">
        <w:t> </w:t>
      </w:r>
      <w:r w:rsidRPr="00302B6D">
        <w:t xml:space="preserve">641B of </w:t>
      </w:r>
      <w:r w:rsidR="00C55ACB" w:rsidRPr="00302B6D">
        <w:t>the amended Act</w:t>
      </w:r>
      <w:r w:rsidR="00CC58D6" w:rsidRPr="00302B6D">
        <w:t xml:space="preserve"> applies </w:t>
      </w:r>
      <w:r w:rsidRPr="00302B6D">
        <w:t xml:space="preserve">in relation to alleged misbehaviour or incapacity of an FWC Member occurring before or after </w:t>
      </w:r>
      <w:r w:rsidR="00910941" w:rsidRPr="00302B6D">
        <w:t xml:space="preserve">the </w:t>
      </w:r>
      <w:r w:rsidRPr="00302B6D">
        <w:t>commencement</w:t>
      </w:r>
      <w:r w:rsidR="00910941" w:rsidRPr="00302B6D">
        <w:t xml:space="preserve"> of Schedule</w:t>
      </w:r>
      <w:r w:rsidR="00302B6D" w:rsidRPr="00302B6D">
        <w:t> </w:t>
      </w:r>
      <w:r w:rsidR="00910941" w:rsidRPr="00302B6D">
        <w:t>3 to the amending Act.</w:t>
      </w:r>
    </w:p>
    <w:p w:rsidR="003E2CB1" w:rsidRDefault="003E2CB1" w:rsidP="003E2CB1"/>
    <w:p w:rsidR="003E2CB1" w:rsidRDefault="003E2CB1" w:rsidP="003E2CB1">
      <w:pPr>
        <w:pStyle w:val="AssentBk"/>
        <w:keepNext/>
      </w:pPr>
    </w:p>
    <w:p w:rsidR="003E2CB1" w:rsidRDefault="003E2CB1" w:rsidP="003E2CB1">
      <w:pPr>
        <w:pStyle w:val="AssentBk"/>
        <w:keepNext/>
      </w:pPr>
    </w:p>
    <w:p w:rsidR="003E2CB1" w:rsidRDefault="003E2CB1" w:rsidP="003E2CB1">
      <w:pPr>
        <w:pStyle w:val="2ndRd"/>
        <w:keepNext/>
        <w:pBdr>
          <w:top w:val="single" w:sz="2" w:space="1" w:color="auto"/>
        </w:pBdr>
      </w:pPr>
    </w:p>
    <w:p w:rsidR="003E2CB1" w:rsidRDefault="003E2CB1" w:rsidP="003E2CB1">
      <w:pPr>
        <w:pStyle w:val="2ndRd"/>
        <w:keepNext/>
        <w:spacing w:line="260" w:lineRule="atLeast"/>
        <w:rPr>
          <w:i/>
        </w:rPr>
      </w:pPr>
      <w:r>
        <w:t>[</w:t>
      </w:r>
      <w:r>
        <w:rPr>
          <w:i/>
        </w:rPr>
        <w:t>Minister’s second reading speech made in—</w:t>
      </w:r>
    </w:p>
    <w:p w:rsidR="003E2CB1" w:rsidRDefault="003E2CB1" w:rsidP="003E2CB1">
      <w:pPr>
        <w:pStyle w:val="2ndRd"/>
        <w:keepNext/>
        <w:spacing w:line="260" w:lineRule="atLeast"/>
        <w:rPr>
          <w:i/>
        </w:rPr>
      </w:pPr>
      <w:r>
        <w:rPr>
          <w:i/>
        </w:rPr>
        <w:t>House of Representatives on 1 March 2017</w:t>
      </w:r>
    </w:p>
    <w:p w:rsidR="003E2CB1" w:rsidRDefault="003E2CB1" w:rsidP="003E2CB1">
      <w:pPr>
        <w:pStyle w:val="2ndRd"/>
        <w:keepNext/>
        <w:spacing w:line="260" w:lineRule="atLeast"/>
        <w:rPr>
          <w:i/>
        </w:rPr>
      </w:pPr>
      <w:r>
        <w:rPr>
          <w:i/>
        </w:rPr>
        <w:t>Senate on 22 June 2017</w:t>
      </w:r>
      <w:r>
        <w:t>]</w:t>
      </w:r>
    </w:p>
    <w:p w:rsidR="003E2CB1" w:rsidRDefault="003E2CB1" w:rsidP="003E2CB1">
      <w:pPr>
        <w:framePr w:hSpace="180" w:wrap="around" w:vAnchor="text" w:hAnchor="page" w:x="2401" w:y="1556"/>
      </w:pPr>
      <w:r>
        <w:t>(18/17)</w:t>
      </w:r>
    </w:p>
    <w:p w:rsidR="003E2CB1" w:rsidRDefault="003E2CB1" w:rsidP="003E2CB1">
      <w:pPr>
        <w:sectPr w:rsidR="003E2CB1" w:rsidSect="00104E5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3E2CB1" w:rsidRDefault="003E2CB1" w:rsidP="003E2CB1"/>
    <w:sectPr w:rsidR="003E2CB1" w:rsidSect="003E2CB1">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DE" w:rsidRDefault="00F073DE" w:rsidP="0048364F">
      <w:pPr>
        <w:spacing w:line="240" w:lineRule="auto"/>
      </w:pPr>
      <w:r>
        <w:separator/>
      </w:r>
    </w:p>
  </w:endnote>
  <w:endnote w:type="continuationSeparator" w:id="0">
    <w:p w:rsidR="00F073DE" w:rsidRDefault="00F073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5F1388" w:rsidRDefault="00B15FB6" w:rsidP="00302B6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56" w:rsidRPr="00A961C4" w:rsidRDefault="00104E56" w:rsidP="00302B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4E56" w:rsidTr="00302B6D">
      <w:tc>
        <w:tcPr>
          <w:tcW w:w="1247" w:type="dxa"/>
        </w:tcPr>
        <w:p w:rsidR="00104E56" w:rsidRDefault="00104E56" w:rsidP="009651E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0116">
            <w:rPr>
              <w:i/>
              <w:sz w:val="18"/>
            </w:rPr>
            <w:t>No. 170, 2018</w:t>
          </w:r>
          <w:r w:rsidRPr="007A1328">
            <w:rPr>
              <w:i/>
              <w:sz w:val="18"/>
            </w:rPr>
            <w:fldChar w:fldCharType="end"/>
          </w:r>
        </w:p>
      </w:tc>
      <w:tc>
        <w:tcPr>
          <w:tcW w:w="5387" w:type="dxa"/>
        </w:tcPr>
        <w:p w:rsidR="00104E56" w:rsidRDefault="00104E56" w:rsidP="009651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116">
            <w:rPr>
              <w:i/>
              <w:sz w:val="18"/>
            </w:rPr>
            <w:t>Fair Work Amendment (Repeal of 4 Yearly Reviews and Other Measures) Act 2018</w:t>
          </w:r>
          <w:r w:rsidRPr="007A1328">
            <w:rPr>
              <w:i/>
              <w:sz w:val="18"/>
            </w:rPr>
            <w:fldChar w:fldCharType="end"/>
          </w:r>
        </w:p>
      </w:tc>
      <w:tc>
        <w:tcPr>
          <w:tcW w:w="669" w:type="dxa"/>
        </w:tcPr>
        <w:p w:rsidR="00104E56" w:rsidRDefault="00104E56" w:rsidP="009651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116">
            <w:rPr>
              <w:i/>
              <w:noProof/>
              <w:sz w:val="18"/>
            </w:rPr>
            <w:t>17</w:t>
          </w:r>
          <w:r w:rsidRPr="007A1328">
            <w:rPr>
              <w:i/>
              <w:sz w:val="18"/>
            </w:rPr>
            <w:fldChar w:fldCharType="end"/>
          </w:r>
        </w:p>
      </w:tc>
    </w:tr>
  </w:tbl>
  <w:p w:rsidR="00104E56" w:rsidRPr="00055B5C" w:rsidRDefault="00104E56" w:rsidP="00B15FB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56" w:rsidRPr="00A961C4" w:rsidRDefault="00104E56" w:rsidP="00302B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04E56" w:rsidTr="00302B6D">
      <w:tc>
        <w:tcPr>
          <w:tcW w:w="1247" w:type="dxa"/>
        </w:tcPr>
        <w:p w:rsidR="00104E56" w:rsidRDefault="00104E56" w:rsidP="009651E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0116">
            <w:rPr>
              <w:i/>
              <w:sz w:val="18"/>
            </w:rPr>
            <w:t>No. 170, 2018</w:t>
          </w:r>
          <w:r w:rsidRPr="007A1328">
            <w:rPr>
              <w:i/>
              <w:sz w:val="18"/>
            </w:rPr>
            <w:fldChar w:fldCharType="end"/>
          </w:r>
        </w:p>
      </w:tc>
      <w:tc>
        <w:tcPr>
          <w:tcW w:w="5387" w:type="dxa"/>
        </w:tcPr>
        <w:p w:rsidR="00104E56" w:rsidRDefault="00104E56" w:rsidP="009651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116">
            <w:rPr>
              <w:i/>
              <w:sz w:val="18"/>
            </w:rPr>
            <w:t>Fair Work Amendment (Repeal of 4 Yearly Reviews and Other Measures) Act 2018</w:t>
          </w:r>
          <w:r w:rsidRPr="007A1328">
            <w:rPr>
              <w:i/>
              <w:sz w:val="18"/>
            </w:rPr>
            <w:fldChar w:fldCharType="end"/>
          </w:r>
        </w:p>
      </w:tc>
      <w:tc>
        <w:tcPr>
          <w:tcW w:w="669" w:type="dxa"/>
        </w:tcPr>
        <w:p w:rsidR="00104E56" w:rsidRDefault="00104E56" w:rsidP="009651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116">
            <w:rPr>
              <w:i/>
              <w:noProof/>
              <w:sz w:val="18"/>
            </w:rPr>
            <w:t>17</w:t>
          </w:r>
          <w:r w:rsidRPr="007A1328">
            <w:rPr>
              <w:i/>
              <w:sz w:val="18"/>
            </w:rPr>
            <w:fldChar w:fldCharType="end"/>
          </w:r>
        </w:p>
      </w:tc>
    </w:tr>
  </w:tbl>
  <w:p w:rsidR="00104E56" w:rsidRPr="00A961C4" w:rsidRDefault="00104E56" w:rsidP="00B15FB6">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B1" w:rsidRDefault="003E2CB1" w:rsidP="00CD12A5">
    <w:pPr>
      <w:pStyle w:val="ScalePlusRef"/>
    </w:pPr>
    <w:r>
      <w:t>Note: An electronic version of this Act is available on the Federal Register of Legislation (</w:t>
    </w:r>
    <w:hyperlink r:id="rId1" w:history="1">
      <w:r>
        <w:t>https://www.legislation.gov.au/</w:t>
      </w:r>
    </w:hyperlink>
    <w:r>
      <w:t>)</w:t>
    </w:r>
  </w:p>
  <w:p w:rsidR="003E2CB1" w:rsidRDefault="003E2CB1" w:rsidP="00CD12A5"/>
  <w:p w:rsidR="00B15FB6" w:rsidRDefault="00B15FB6" w:rsidP="00302B6D">
    <w:pPr>
      <w:pStyle w:val="Footer"/>
      <w:spacing w:before="120"/>
    </w:pPr>
  </w:p>
  <w:p w:rsidR="00B15FB6" w:rsidRPr="005F1388" w:rsidRDefault="00B15FB6" w:rsidP="00B15FB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ED79B6" w:rsidRDefault="00B15FB6" w:rsidP="00302B6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Default="00B15FB6" w:rsidP="00302B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5FB6" w:rsidTr="009651E4">
      <w:tc>
        <w:tcPr>
          <w:tcW w:w="646" w:type="dxa"/>
        </w:tcPr>
        <w:p w:rsidR="00B15FB6" w:rsidRDefault="00B15FB6" w:rsidP="009651E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116">
            <w:rPr>
              <w:i/>
              <w:noProof/>
              <w:sz w:val="18"/>
            </w:rPr>
            <w:t>xvii</w:t>
          </w:r>
          <w:r w:rsidRPr="00ED79B6">
            <w:rPr>
              <w:i/>
              <w:sz w:val="18"/>
            </w:rPr>
            <w:fldChar w:fldCharType="end"/>
          </w:r>
        </w:p>
      </w:tc>
      <w:tc>
        <w:tcPr>
          <w:tcW w:w="5387" w:type="dxa"/>
        </w:tcPr>
        <w:p w:rsidR="00B15FB6" w:rsidRDefault="00B15FB6" w:rsidP="009651E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0116">
            <w:rPr>
              <w:i/>
              <w:sz w:val="18"/>
            </w:rPr>
            <w:t>Fair Work Amendment (Repeal of 4 Yearly Reviews and Other Measures) Act 2018</w:t>
          </w:r>
          <w:r w:rsidRPr="00ED79B6">
            <w:rPr>
              <w:i/>
              <w:sz w:val="18"/>
            </w:rPr>
            <w:fldChar w:fldCharType="end"/>
          </w:r>
        </w:p>
      </w:tc>
      <w:tc>
        <w:tcPr>
          <w:tcW w:w="1270" w:type="dxa"/>
        </w:tcPr>
        <w:p w:rsidR="00B15FB6" w:rsidRDefault="00B15FB6" w:rsidP="009651E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A0116">
            <w:rPr>
              <w:i/>
              <w:sz w:val="18"/>
            </w:rPr>
            <w:t>No. 170, 2018</w:t>
          </w:r>
          <w:r w:rsidRPr="00ED79B6">
            <w:rPr>
              <w:i/>
              <w:sz w:val="18"/>
            </w:rPr>
            <w:fldChar w:fldCharType="end"/>
          </w:r>
        </w:p>
      </w:tc>
    </w:tr>
  </w:tbl>
  <w:p w:rsidR="00B15FB6" w:rsidRDefault="00B15FB6" w:rsidP="00B15FB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Default="00B15FB6" w:rsidP="00302B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5FB6" w:rsidTr="009651E4">
      <w:tc>
        <w:tcPr>
          <w:tcW w:w="1247" w:type="dxa"/>
        </w:tcPr>
        <w:p w:rsidR="00B15FB6" w:rsidRDefault="00B15FB6" w:rsidP="009651E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A0116">
            <w:rPr>
              <w:i/>
              <w:sz w:val="18"/>
            </w:rPr>
            <w:t>No. 170, 2018</w:t>
          </w:r>
          <w:r w:rsidRPr="00ED79B6">
            <w:rPr>
              <w:i/>
              <w:sz w:val="18"/>
            </w:rPr>
            <w:fldChar w:fldCharType="end"/>
          </w:r>
        </w:p>
      </w:tc>
      <w:tc>
        <w:tcPr>
          <w:tcW w:w="5387" w:type="dxa"/>
        </w:tcPr>
        <w:p w:rsidR="00B15FB6" w:rsidRDefault="00B15FB6" w:rsidP="009651E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A0116">
            <w:rPr>
              <w:i/>
              <w:sz w:val="18"/>
            </w:rPr>
            <w:t>Fair Work Amendment (Repeal of 4 Yearly Reviews and Other Measures) Act 2018</w:t>
          </w:r>
          <w:r w:rsidRPr="00ED79B6">
            <w:rPr>
              <w:i/>
              <w:sz w:val="18"/>
            </w:rPr>
            <w:fldChar w:fldCharType="end"/>
          </w:r>
        </w:p>
      </w:tc>
      <w:tc>
        <w:tcPr>
          <w:tcW w:w="669" w:type="dxa"/>
        </w:tcPr>
        <w:p w:rsidR="00B15FB6" w:rsidRDefault="00B15FB6" w:rsidP="009651E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0116">
            <w:rPr>
              <w:i/>
              <w:noProof/>
              <w:sz w:val="18"/>
            </w:rPr>
            <w:t>i</w:t>
          </w:r>
          <w:r w:rsidRPr="00ED79B6">
            <w:rPr>
              <w:i/>
              <w:sz w:val="18"/>
            </w:rPr>
            <w:fldChar w:fldCharType="end"/>
          </w:r>
        </w:p>
      </w:tc>
    </w:tr>
  </w:tbl>
  <w:p w:rsidR="00B15FB6" w:rsidRPr="00ED79B6" w:rsidRDefault="00B15FB6" w:rsidP="00B15FB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A961C4" w:rsidRDefault="00B15FB6" w:rsidP="00302B6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5FB6" w:rsidTr="00302B6D">
      <w:tc>
        <w:tcPr>
          <w:tcW w:w="646" w:type="dxa"/>
        </w:tcPr>
        <w:p w:rsidR="00B15FB6" w:rsidRDefault="00B15FB6" w:rsidP="009651E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116">
            <w:rPr>
              <w:i/>
              <w:noProof/>
              <w:sz w:val="18"/>
            </w:rPr>
            <w:t>18</w:t>
          </w:r>
          <w:r w:rsidRPr="007A1328">
            <w:rPr>
              <w:i/>
              <w:sz w:val="18"/>
            </w:rPr>
            <w:fldChar w:fldCharType="end"/>
          </w:r>
        </w:p>
      </w:tc>
      <w:tc>
        <w:tcPr>
          <w:tcW w:w="5387" w:type="dxa"/>
        </w:tcPr>
        <w:p w:rsidR="00B15FB6" w:rsidRDefault="00B15FB6" w:rsidP="009651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116">
            <w:rPr>
              <w:i/>
              <w:sz w:val="18"/>
            </w:rPr>
            <w:t>Fair Work Amendment (Repeal of 4 Yearly Reviews and Other Measures) Act 2018</w:t>
          </w:r>
          <w:r w:rsidRPr="007A1328">
            <w:rPr>
              <w:i/>
              <w:sz w:val="18"/>
            </w:rPr>
            <w:fldChar w:fldCharType="end"/>
          </w:r>
        </w:p>
      </w:tc>
      <w:tc>
        <w:tcPr>
          <w:tcW w:w="1270" w:type="dxa"/>
        </w:tcPr>
        <w:p w:rsidR="00B15FB6" w:rsidRDefault="00B15FB6" w:rsidP="009651E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0116">
            <w:rPr>
              <w:i/>
              <w:sz w:val="18"/>
            </w:rPr>
            <w:t>No. 170, 2018</w:t>
          </w:r>
          <w:r w:rsidRPr="007A1328">
            <w:rPr>
              <w:i/>
              <w:sz w:val="18"/>
            </w:rPr>
            <w:fldChar w:fldCharType="end"/>
          </w:r>
        </w:p>
      </w:tc>
    </w:tr>
  </w:tbl>
  <w:p w:rsidR="00B15FB6" w:rsidRPr="00A961C4" w:rsidRDefault="00B15FB6" w:rsidP="00B15FB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A961C4" w:rsidRDefault="00B15FB6" w:rsidP="00302B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5FB6" w:rsidTr="00302B6D">
      <w:tc>
        <w:tcPr>
          <w:tcW w:w="1247" w:type="dxa"/>
        </w:tcPr>
        <w:p w:rsidR="00B15FB6" w:rsidRDefault="00B15FB6" w:rsidP="009651E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0116">
            <w:rPr>
              <w:i/>
              <w:sz w:val="18"/>
            </w:rPr>
            <w:t>No. 170, 2018</w:t>
          </w:r>
          <w:r w:rsidRPr="007A1328">
            <w:rPr>
              <w:i/>
              <w:sz w:val="18"/>
            </w:rPr>
            <w:fldChar w:fldCharType="end"/>
          </w:r>
        </w:p>
      </w:tc>
      <w:tc>
        <w:tcPr>
          <w:tcW w:w="5387" w:type="dxa"/>
        </w:tcPr>
        <w:p w:rsidR="00B15FB6" w:rsidRDefault="00B15FB6" w:rsidP="009651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116">
            <w:rPr>
              <w:i/>
              <w:sz w:val="18"/>
            </w:rPr>
            <w:t>Fair Work Amendment (Repeal of 4 Yearly Reviews and Other Measures) Act 2018</w:t>
          </w:r>
          <w:r w:rsidRPr="007A1328">
            <w:rPr>
              <w:i/>
              <w:sz w:val="18"/>
            </w:rPr>
            <w:fldChar w:fldCharType="end"/>
          </w:r>
        </w:p>
      </w:tc>
      <w:tc>
        <w:tcPr>
          <w:tcW w:w="669" w:type="dxa"/>
        </w:tcPr>
        <w:p w:rsidR="00B15FB6" w:rsidRDefault="00B15FB6" w:rsidP="009651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116">
            <w:rPr>
              <w:i/>
              <w:noProof/>
              <w:sz w:val="18"/>
            </w:rPr>
            <w:t>19</w:t>
          </w:r>
          <w:r w:rsidRPr="007A1328">
            <w:rPr>
              <w:i/>
              <w:sz w:val="18"/>
            </w:rPr>
            <w:fldChar w:fldCharType="end"/>
          </w:r>
        </w:p>
      </w:tc>
    </w:tr>
  </w:tbl>
  <w:p w:rsidR="00B15FB6" w:rsidRPr="00055B5C" w:rsidRDefault="00B15FB6" w:rsidP="00B15FB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A961C4" w:rsidRDefault="00B15FB6" w:rsidP="00302B6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15FB6" w:rsidTr="00302B6D">
      <w:tc>
        <w:tcPr>
          <w:tcW w:w="1247" w:type="dxa"/>
        </w:tcPr>
        <w:p w:rsidR="00B15FB6" w:rsidRDefault="00B15FB6" w:rsidP="009651E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0116">
            <w:rPr>
              <w:i/>
              <w:sz w:val="18"/>
            </w:rPr>
            <w:t>No. 170, 2018</w:t>
          </w:r>
          <w:r w:rsidRPr="007A1328">
            <w:rPr>
              <w:i/>
              <w:sz w:val="18"/>
            </w:rPr>
            <w:fldChar w:fldCharType="end"/>
          </w:r>
        </w:p>
      </w:tc>
      <w:tc>
        <w:tcPr>
          <w:tcW w:w="5387" w:type="dxa"/>
        </w:tcPr>
        <w:p w:rsidR="00B15FB6" w:rsidRDefault="00B15FB6" w:rsidP="009651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116">
            <w:rPr>
              <w:i/>
              <w:sz w:val="18"/>
            </w:rPr>
            <w:t>Fair Work Amendment (Repeal of 4 Yearly Reviews and Other Measures) Act 2018</w:t>
          </w:r>
          <w:r w:rsidRPr="007A1328">
            <w:rPr>
              <w:i/>
              <w:sz w:val="18"/>
            </w:rPr>
            <w:fldChar w:fldCharType="end"/>
          </w:r>
        </w:p>
      </w:tc>
      <w:tc>
        <w:tcPr>
          <w:tcW w:w="669" w:type="dxa"/>
        </w:tcPr>
        <w:p w:rsidR="00B15FB6" w:rsidRDefault="00B15FB6" w:rsidP="009651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116">
            <w:rPr>
              <w:i/>
              <w:noProof/>
              <w:sz w:val="18"/>
            </w:rPr>
            <w:t>1</w:t>
          </w:r>
          <w:r w:rsidRPr="007A1328">
            <w:rPr>
              <w:i/>
              <w:sz w:val="18"/>
            </w:rPr>
            <w:fldChar w:fldCharType="end"/>
          </w:r>
        </w:p>
      </w:tc>
    </w:tr>
  </w:tbl>
  <w:p w:rsidR="00B15FB6" w:rsidRPr="00A961C4" w:rsidRDefault="00B15FB6" w:rsidP="00B15FB6">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56" w:rsidRPr="00A961C4" w:rsidRDefault="00104E56" w:rsidP="00302B6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4E56" w:rsidTr="00302B6D">
      <w:tc>
        <w:tcPr>
          <w:tcW w:w="646" w:type="dxa"/>
        </w:tcPr>
        <w:p w:rsidR="00104E56" w:rsidRDefault="00104E56" w:rsidP="009651E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A0116">
            <w:rPr>
              <w:i/>
              <w:noProof/>
              <w:sz w:val="18"/>
            </w:rPr>
            <w:t>17</w:t>
          </w:r>
          <w:r w:rsidRPr="007A1328">
            <w:rPr>
              <w:i/>
              <w:sz w:val="18"/>
            </w:rPr>
            <w:fldChar w:fldCharType="end"/>
          </w:r>
        </w:p>
      </w:tc>
      <w:tc>
        <w:tcPr>
          <w:tcW w:w="5387" w:type="dxa"/>
        </w:tcPr>
        <w:p w:rsidR="00104E56" w:rsidRDefault="00104E56" w:rsidP="009651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A0116">
            <w:rPr>
              <w:i/>
              <w:sz w:val="18"/>
            </w:rPr>
            <w:t>Fair Work Amendment (Repeal of 4 Yearly Reviews and Other Measures) Act 2018</w:t>
          </w:r>
          <w:r w:rsidRPr="007A1328">
            <w:rPr>
              <w:i/>
              <w:sz w:val="18"/>
            </w:rPr>
            <w:fldChar w:fldCharType="end"/>
          </w:r>
        </w:p>
      </w:tc>
      <w:tc>
        <w:tcPr>
          <w:tcW w:w="1270" w:type="dxa"/>
        </w:tcPr>
        <w:p w:rsidR="00104E56" w:rsidRDefault="00104E56" w:rsidP="009651E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A0116">
            <w:rPr>
              <w:i/>
              <w:sz w:val="18"/>
            </w:rPr>
            <w:t>No. 170, 2018</w:t>
          </w:r>
          <w:r w:rsidRPr="007A1328">
            <w:rPr>
              <w:i/>
              <w:sz w:val="18"/>
            </w:rPr>
            <w:fldChar w:fldCharType="end"/>
          </w:r>
        </w:p>
      </w:tc>
    </w:tr>
  </w:tbl>
  <w:p w:rsidR="00104E56" w:rsidRPr="00A961C4" w:rsidRDefault="00104E56" w:rsidP="00B15FB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DE" w:rsidRDefault="00F073DE" w:rsidP="0048364F">
      <w:pPr>
        <w:spacing w:line="240" w:lineRule="auto"/>
      </w:pPr>
      <w:r>
        <w:separator/>
      </w:r>
    </w:p>
  </w:footnote>
  <w:footnote w:type="continuationSeparator" w:id="0">
    <w:p w:rsidR="00F073DE" w:rsidRDefault="00F073D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5F1388" w:rsidRDefault="00B15FB6" w:rsidP="00B15FB6">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56" w:rsidRPr="00A961C4" w:rsidRDefault="00104E56" w:rsidP="00B15FB6">
    <w:pPr>
      <w:rPr>
        <w:b/>
        <w:sz w:val="20"/>
      </w:rPr>
    </w:pPr>
  </w:p>
  <w:p w:rsidR="00104E56" w:rsidRPr="00A961C4" w:rsidRDefault="00104E56" w:rsidP="00B15FB6">
    <w:pPr>
      <w:rPr>
        <w:b/>
        <w:sz w:val="20"/>
      </w:rPr>
    </w:pPr>
  </w:p>
  <w:p w:rsidR="00104E56" w:rsidRPr="00A961C4" w:rsidRDefault="00104E56" w:rsidP="00B15FB6">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56" w:rsidRPr="00A961C4" w:rsidRDefault="00104E56" w:rsidP="00B15FB6">
    <w:pPr>
      <w:jc w:val="right"/>
      <w:rPr>
        <w:sz w:val="20"/>
      </w:rPr>
    </w:pPr>
  </w:p>
  <w:p w:rsidR="00104E56" w:rsidRPr="00A961C4" w:rsidRDefault="00104E56" w:rsidP="00B15FB6">
    <w:pPr>
      <w:jc w:val="right"/>
      <w:rPr>
        <w:b/>
        <w:sz w:val="20"/>
      </w:rPr>
    </w:pPr>
  </w:p>
  <w:p w:rsidR="00104E56" w:rsidRPr="00A961C4" w:rsidRDefault="00104E56" w:rsidP="00B15FB6">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56" w:rsidRPr="00A961C4" w:rsidRDefault="00104E56" w:rsidP="00B15F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5F1388" w:rsidRDefault="00B15FB6" w:rsidP="00B15FB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5F1388" w:rsidRDefault="00B15FB6" w:rsidP="00B15FB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ED79B6" w:rsidRDefault="00B15FB6" w:rsidP="00B15FB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ED79B6" w:rsidRDefault="00B15FB6" w:rsidP="00B15FB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ED79B6" w:rsidRDefault="00B15FB6" w:rsidP="00B15FB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A961C4" w:rsidRDefault="00B15FB6" w:rsidP="00B15FB6">
    <w:pPr>
      <w:rPr>
        <w:b/>
        <w:sz w:val="20"/>
      </w:rPr>
    </w:pPr>
    <w:r>
      <w:rPr>
        <w:b/>
        <w:sz w:val="20"/>
      </w:rPr>
      <w:fldChar w:fldCharType="begin"/>
    </w:r>
    <w:r>
      <w:rPr>
        <w:b/>
        <w:sz w:val="20"/>
      </w:rPr>
      <w:instrText xml:space="preserve"> STYLEREF CharAmSchNo </w:instrText>
    </w:r>
    <w:r w:rsidR="00EA0116">
      <w:rPr>
        <w:b/>
        <w:sz w:val="20"/>
      </w:rPr>
      <w:fldChar w:fldCharType="separate"/>
    </w:r>
    <w:r w:rsidR="00EA0116">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A0116">
      <w:rPr>
        <w:sz w:val="20"/>
      </w:rPr>
      <w:fldChar w:fldCharType="separate"/>
    </w:r>
    <w:r w:rsidR="00EA0116">
      <w:rPr>
        <w:noProof/>
        <w:sz w:val="20"/>
      </w:rPr>
      <w:t>Application and transitional provisions</w:t>
    </w:r>
    <w:r>
      <w:rPr>
        <w:sz w:val="20"/>
      </w:rPr>
      <w:fldChar w:fldCharType="end"/>
    </w:r>
  </w:p>
  <w:p w:rsidR="00B15FB6" w:rsidRPr="00A961C4" w:rsidRDefault="00B15FB6" w:rsidP="00B15FB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15FB6" w:rsidRPr="00A961C4" w:rsidRDefault="00B15FB6" w:rsidP="00B15FB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A961C4" w:rsidRDefault="00B15FB6" w:rsidP="00B15FB6">
    <w:pPr>
      <w:jc w:val="right"/>
      <w:rPr>
        <w:sz w:val="20"/>
      </w:rPr>
    </w:pPr>
    <w:r w:rsidRPr="00A961C4">
      <w:rPr>
        <w:sz w:val="20"/>
      </w:rPr>
      <w:fldChar w:fldCharType="begin"/>
    </w:r>
    <w:r w:rsidRPr="00A961C4">
      <w:rPr>
        <w:sz w:val="20"/>
      </w:rPr>
      <w:instrText xml:space="preserve"> STYLEREF CharAmSchText </w:instrText>
    </w:r>
    <w:r w:rsidR="00EA0116">
      <w:rPr>
        <w:sz w:val="20"/>
      </w:rPr>
      <w:fldChar w:fldCharType="separate"/>
    </w:r>
    <w:r w:rsidR="00EA0116">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A0116">
      <w:rPr>
        <w:b/>
        <w:sz w:val="20"/>
      </w:rPr>
      <w:fldChar w:fldCharType="separate"/>
    </w:r>
    <w:r w:rsidR="00EA0116">
      <w:rPr>
        <w:b/>
        <w:noProof/>
        <w:sz w:val="20"/>
      </w:rPr>
      <w:t>Schedule 4</w:t>
    </w:r>
    <w:r>
      <w:rPr>
        <w:b/>
        <w:sz w:val="20"/>
      </w:rPr>
      <w:fldChar w:fldCharType="end"/>
    </w:r>
  </w:p>
  <w:p w:rsidR="00B15FB6" w:rsidRPr="00A961C4" w:rsidRDefault="00B15FB6" w:rsidP="00B15FB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15FB6" w:rsidRPr="00A961C4" w:rsidRDefault="00B15FB6" w:rsidP="00B15FB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B6" w:rsidRPr="00A961C4" w:rsidRDefault="00B15FB6" w:rsidP="00B15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5A"/>
    <w:rsid w:val="0000279B"/>
    <w:rsid w:val="000113BC"/>
    <w:rsid w:val="000136AF"/>
    <w:rsid w:val="00030E5A"/>
    <w:rsid w:val="0003682D"/>
    <w:rsid w:val="000417C9"/>
    <w:rsid w:val="00055B5C"/>
    <w:rsid w:val="00056391"/>
    <w:rsid w:val="00060FF9"/>
    <w:rsid w:val="000614BF"/>
    <w:rsid w:val="00091304"/>
    <w:rsid w:val="000A14E0"/>
    <w:rsid w:val="000A5D95"/>
    <w:rsid w:val="000B1FD2"/>
    <w:rsid w:val="000B598F"/>
    <w:rsid w:val="000D05EF"/>
    <w:rsid w:val="000D37E8"/>
    <w:rsid w:val="000E75CA"/>
    <w:rsid w:val="000F21C1"/>
    <w:rsid w:val="00101D90"/>
    <w:rsid w:val="00104E56"/>
    <w:rsid w:val="0010745C"/>
    <w:rsid w:val="00111735"/>
    <w:rsid w:val="00113BD1"/>
    <w:rsid w:val="00122206"/>
    <w:rsid w:val="0013104E"/>
    <w:rsid w:val="0014100D"/>
    <w:rsid w:val="001462C0"/>
    <w:rsid w:val="0015646E"/>
    <w:rsid w:val="001643C9"/>
    <w:rsid w:val="00165568"/>
    <w:rsid w:val="001659EA"/>
    <w:rsid w:val="00166C2F"/>
    <w:rsid w:val="001716C9"/>
    <w:rsid w:val="00171CFF"/>
    <w:rsid w:val="00172269"/>
    <w:rsid w:val="00173363"/>
    <w:rsid w:val="00173B94"/>
    <w:rsid w:val="001854B4"/>
    <w:rsid w:val="00190261"/>
    <w:rsid w:val="001927B5"/>
    <w:rsid w:val="001939E1"/>
    <w:rsid w:val="00195382"/>
    <w:rsid w:val="001A3658"/>
    <w:rsid w:val="001A759A"/>
    <w:rsid w:val="001B7A5D"/>
    <w:rsid w:val="001C2418"/>
    <w:rsid w:val="001C69C4"/>
    <w:rsid w:val="001D50F3"/>
    <w:rsid w:val="001E3590"/>
    <w:rsid w:val="001E7407"/>
    <w:rsid w:val="00201D27"/>
    <w:rsid w:val="00202618"/>
    <w:rsid w:val="00214D63"/>
    <w:rsid w:val="00230B79"/>
    <w:rsid w:val="00231A77"/>
    <w:rsid w:val="00240749"/>
    <w:rsid w:val="00241FEA"/>
    <w:rsid w:val="00261BBF"/>
    <w:rsid w:val="00263820"/>
    <w:rsid w:val="0026527B"/>
    <w:rsid w:val="00270643"/>
    <w:rsid w:val="00275197"/>
    <w:rsid w:val="00284BC8"/>
    <w:rsid w:val="00293B89"/>
    <w:rsid w:val="00297ECB"/>
    <w:rsid w:val="002A11EF"/>
    <w:rsid w:val="002B5A30"/>
    <w:rsid w:val="002C1808"/>
    <w:rsid w:val="002C550E"/>
    <w:rsid w:val="002D043A"/>
    <w:rsid w:val="002D395A"/>
    <w:rsid w:val="002E00E7"/>
    <w:rsid w:val="002E57EC"/>
    <w:rsid w:val="002E5908"/>
    <w:rsid w:val="002F4A83"/>
    <w:rsid w:val="00302B6D"/>
    <w:rsid w:val="003328B7"/>
    <w:rsid w:val="003415D3"/>
    <w:rsid w:val="00350417"/>
    <w:rsid w:val="00352B0F"/>
    <w:rsid w:val="00363A59"/>
    <w:rsid w:val="00364681"/>
    <w:rsid w:val="003709A3"/>
    <w:rsid w:val="00375C6C"/>
    <w:rsid w:val="003826FB"/>
    <w:rsid w:val="00383EF4"/>
    <w:rsid w:val="003905F2"/>
    <w:rsid w:val="00396ED6"/>
    <w:rsid w:val="003A338D"/>
    <w:rsid w:val="003A4700"/>
    <w:rsid w:val="003A4E4F"/>
    <w:rsid w:val="003B2312"/>
    <w:rsid w:val="003B5EE6"/>
    <w:rsid w:val="003B6B1E"/>
    <w:rsid w:val="003B6F65"/>
    <w:rsid w:val="003C5F2B"/>
    <w:rsid w:val="003D0BFE"/>
    <w:rsid w:val="003D48E8"/>
    <w:rsid w:val="003D5700"/>
    <w:rsid w:val="003E2CB1"/>
    <w:rsid w:val="003E4059"/>
    <w:rsid w:val="003E587B"/>
    <w:rsid w:val="00402AB0"/>
    <w:rsid w:val="00404B93"/>
    <w:rsid w:val="00405579"/>
    <w:rsid w:val="00407498"/>
    <w:rsid w:val="00410B8E"/>
    <w:rsid w:val="004116CD"/>
    <w:rsid w:val="00421FC1"/>
    <w:rsid w:val="004229C7"/>
    <w:rsid w:val="00424CA9"/>
    <w:rsid w:val="00432696"/>
    <w:rsid w:val="00436785"/>
    <w:rsid w:val="00436BD5"/>
    <w:rsid w:val="00437E4B"/>
    <w:rsid w:val="0044291A"/>
    <w:rsid w:val="00446E16"/>
    <w:rsid w:val="00450354"/>
    <w:rsid w:val="004577EF"/>
    <w:rsid w:val="00480575"/>
    <w:rsid w:val="0048196B"/>
    <w:rsid w:val="0048364F"/>
    <w:rsid w:val="00496B1E"/>
    <w:rsid w:val="00496F97"/>
    <w:rsid w:val="004B1539"/>
    <w:rsid w:val="004B2E86"/>
    <w:rsid w:val="004B5E94"/>
    <w:rsid w:val="004C164D"/>
    <w:rsid w:val="004C7C8C"/>
    <w:rsid w:val="004E2A4A"/>
    <w:rsid w:val="004F0D23"/>
    <w:rsid w:val="004F1FAC"/>
    <w:rsid w:val="004F55A8"/>
    <w:rsid w:val="00502457"/>
    <w:rsid w:val="0051136A"/>
    <w:rsid w:val="00513EDD"/>
    <w:rsid w:val="00516B8D"/>
    <w:rsid w:val="005346C2"/>
    <w:rsid w:val="00537FBC"/>
    <w:rsid w:val="00543469"/>
    <w:rsid w:val="00546C5A"/>
    <w:rsid w:val="00550ABE"/>
    <w:rsid w:val="00551B54"/>
    <w:rsid w:val="00563243"/>
    <w:rsid w:val="00584811"/>
    <w:rsid w:val="00593AA6"/>
    <w:rsid w:val="00594161"/>
    <w:rsid w:val="00594749"/>
    <w:rsid w:val="005A0D92"/>
    <w:rsid w:val="005A4F25"/>
    <w:rsid w:val="005B4067"/>
    <w:rsid w:val="005B5A61"/>
    <w:rsid w:val="005C0426"/>
    <w:rsid w:val="005C161F"/>
    <w:rsid w:val="005C30D5"/>
    <w:rsid w:val="005C3F41"/>
    <w:rsid w:val="005D6318"/>
    <w:rsid w:val="005D6437"/>
    <w:rsid w:val="005E152A"/>
    <w:rsid w:val="005E5302"/>
    <w:rsid w:val="00600219"/>
    <w:rsid w:val="00604572"/>
    <w:rsid w:val="00637996"/>
    <w:rsid w:val="00640E31"/>
    <w:rsid w:val="00641572"/>
    <w:rsid w:val="00641DE5"/>
    <w:rsid w:val="00656F0C"/>
    <w:rsid w:val="006634F0"/>
    <w:rsid w:val="00665410"/>
    <w:rsid w:val="00672A40"/>
    <w:rsid w:val="00677CC2"/>
    <w:rsid w:val="00681F92"/>
    <w:rsid w:val="006842C2"/>
    <w:rsid w:val="00685F42"/>
    <w:rsid w:val="0069207B"/>
    <w:rsid w:val="006C0124"/>
    <w:rsid w:val="006C266E"/>
    <w:rsid w:val="006C2874"/>
    <w:rsid w:val="006C5131"/>
    <w:rsid w:val="006C7999"/>
    <w:rsid w:val="006C7F8C"/>
    <w:rsid w:val="006D380D"/>
    <w:rsid w:val="006D42E6"/>
    <w:rsid w:val="006E0135"/>
    <w:rsid w:val="006E303A"/>
    <w:rsid w:val="006F7E19"/>
    <w:rsid w:val="00700B2C"/>
    <w:rsid w:val="0070375A"/>
    <w:rsid w:val="00712D8D"/>
    <w:rsid w:val="00713084"/>
    <w:rsid w:val="00714B26"/>
    <w:rsid w:val="007162E1"/>
    <w:rsid w:val="00731E00"/>
    <w:rsid w:val="007440B7"/>
    <w:rsid w:val="007560C6"/>
    <w:rsid w:val="007571E1"/>
    <w:rsid w:val="007634AD"/>
    <w:rsid w:val="007715C9"/>
    <w:rsid w:val="0077482C"/>
    <w:rsid w:val="00774EDD"/>
    <w:rsid w:val="007757EC"/>
    <w:rsid w:val="00794431"/>
    <w:rsid w:val="0079775A"/>
    <w:rsid w:val="007A13B0"/>
    <w:rsid w:val="007A399D"/>
    <w:rsid w:val="007B2D7F"/>
    <w:rsid w:val="007C0163"/>
    <w:rsid w:val="007D4998"/>
    <w:rsid w:val="007D7A37"/>
    <w:rsid w:val="007E266E"/>
    <w:rsid w:val="007E7D4A"/>
    <w:rsid w:val="007F08F2"/>
    <w:rsid w:val="007F31F5"/>
    <w:rsid w:val="008006CC"/>
    <w:rsid w:val="00805E17"/>
    <w:rsid w:val="00807F18"/>
    <w:rsid w:val="0082494A"/>
    <w:rsid w:val="00831E8D"/>
    <w:rsid w:val="0085163B"/>
    <w:rsid w:val="00856A31"/>
    <w:rsid w:val="00857D6B"/>
    <w:rsid w:val="00860924"/>
    <w:rsid w:val="00874BEF"/>
    <w:rsid w:val="008754D0"/>
    <w:rsid w:val="00877D48"/>
    <w:rsid w:val="00883781"/>
    <w:rsid w:val="00885570"/>
    <w:rsid w:val="008858C1"/>
    <w:rsid w:val="00892F8A"/>
    <w:rsid w:val="00893958"/>
    <w:rsid w:val="00897978"/>
    <w:rsid w:val="008A2E77"/>
    <w:rsid w:val="008C2FC3"/>
    <w:rsid w:val="008C6F6F"/>
    <w:rsid w:val="008D0EE0"/>
    <w:rsid w:val="008D7E62"/>
    <w:rsid w:val="008F2771"/>
    <w:rsid w:val="008F4F1C"/>
    <w:rsid w:val="008F5CA1"/>
    <w:rsid w:val="008F71CC"/>
    <w:rsid w:val="008F77C4"/>
    <w:rsid w:val="009103F3"/>
    <w:rsid w:val="00910941"/>
    <w:rsid w:val="00913A03"/>
    <w:rsid w:val="00916846"/>
    <w:rsid w:val="0092576F"/>
    <w:rsid w:val="0092721B"/>
    <w:rsid w:val="00927D5F"/>
    <w:rsid w:val="00931F9D"/>
    <w:rsid w:val="00932377"/>
    <w:rsid w:val="00952BB7"/>
    <w:rsid w:val="0095610F"/>
    <w:rsid w:val="00967042"/>
    <w:rsid w:val="00981399"/>
    <w:rsid w:val="0098255A"/>
    <w:rsid w:val="00982695"/>
    <w:rsid w:val="009845BE"/>
    <w:rsid w:val="009969C9"/>
    <w:rsid w:val="009A0AC0"/>
    <w:rsid w:val="009A29D3"/>
    <w:rsid w:val="009B02B5"/>
    <w:rsid w:val="009B49B1"/>
    <w:rsid w:val="009C148A"/>
    <w:rsid w:val="009D70AB"/>
    <w:rsid w:val="00A048FF"/>
    <w:rsid w:val="00A052B9"/>
    <w:rsid w:val="00A10775"/>
    <w:rsid w:val="00A149A4"/>
    <w:rsid w:val="00A231E2"/>
    <w:rsid w:val="00A32C1A"/>
    <w:rsid w:val="00A36C48"/>
    <w:rsid w:val="00A41E0B"/>
    <w:rsid w:val="00A54E34"/>
    <w:rsid w:val="00A55631"/>
    <w:rsid w:val="00A613FE"/>
    <w:rsid w:val="00A64912"/>
    <w:rsid w:val="00A70A74"/>
    <w:rsid w:val="00A80EC7"/>
    <w:rsid w:val="00A92532"/>
    <w:rsid w:val="00AA05C2"/>
    <w:rsid w:val="00AA3795"/>
    <w:rsid w:val="00AA7D78"/>
    <w:rsid w:val="00AB2F90"/>
    <w:rsid w:val="00AC1E75"/>
    <w:rsid w:val="00AC6C29"/>
    <w:rsid w:val="00AD2970"/>
    <w:rsid w:val="00AD3ACB"/>
    <w:rsid w:val="00AD5641"/>
    <w:rsid w:val="00AE1088"/>
    <w:rsid w:val="00AE488F"/>
    <w:rsid w:val="00AE508A"/>
    <w:rsid w:val="00AF1BA4"/>
    <w:rsid w:val="00AF2AD6"/>
    <w:rsid w:val="00AF2D5A"/>
    <w:rsid w:val="00B032D8"/>
    <w:rsid w:val="00B03630"/>
    <w:rsid w:val="00B05F2C"/>
    <w:rsid w:val="00B15FB6"/>
    <w:rsid w:val="00B23B8F"/>
    <w:rsid w:val="00B268C2"/>
    <w:rsid w:val="00B33B3C"/>
    <w:rsid w:val="00B56409"/>
    <w:rsid w:val="00B6382D"/>
    <w:rsid w:val="00B7096C"/>
    <w:rsid w:val="00B74DF5"/>
    <w:rsid w:val="00B77AF6"/>
    <w:rsid w:val="00B84492"/>
    <w:rsid w:val="00BA307E"/>
    <w:rsid w:val="00BA5026"/>
    <w:rsid w:val="00BB40BF"/>
    <w:rsid w:val="00BB6433"/>
    <w:rsid w:val="00BC0CD1"/>
    <w:rsid w:val="00BC345F"/>
    <w:rsid w:val="00BC4554"/>
    <w:rsid w:val="00BC4C12"/>
    <w:rsid w:val="00BD0B16"/>
    <w:rsid w:val="00BE719A"/>
    <w:rsid w:val="00BE720A"/>
    <w:rsid w:val="00BF0461"/>
    <w:rsid w:val="00BF4944"/>
    <w:rsid w:val="00BF56D4"/>
    <w:rsid w:val="00C04409"/>
    <w:rsid w:val="00C067E5"/>
    <w:rsid w:val="00C164CA"/>
    <w:rsid w:val="00C176CF"/>
    <w:rsid w:val="00C2146E"/>
    <w:rsid w:val="00C226CC"/>
    <w:rsid w:val="00C423FF"/>
    <w:rsid w:val="00C42BF8"/>
    <w:rsid w:val="00C460AE"/>
    <w:rsid w:val="00C50043"/>
    <w:rsid w:val="00C54E84"/>
    <w:rsid w:val="00C55ACB"/>
    <w:rsid w:val="00C62B6F"/>
    <w:rsid w:val="00C63ACC"/>
    <w:rsid w:val="00C7573B"/>
    <w:rsid w:val="00C76CF3"/>
    <w:rsid w:val="00C80336"/>
    <w:rsid w:val="00C9337A"/>
    <w:rsid w:val="00C9609E"/>
    <w:rsid w:val="00CA1E84"/>
    <w:rsid w:val="00CB64FD"/>
    <w:rsid w:val="00CC0111"/>
    <w:rsid w:val="00CC106E"/>
    <w:rsid w:val="00CC58D6"/>
    <w:rsid w:val="00CE1E31"/>
    <w:rsid w:val="00CE216D"/>
    <w:rsid w:val="00CE3907"/>
    <w:rsid w:val="00CF0BB2"/>
    <w:rsid w:val="00D00EAA"/>
    <w:rsid w:val="00D07309"/>
    <w:rsid w:val="00D13441"/>
    <w:rsid w:val="00D13707"/>
    <w:rsid w:val="00D14BCF"/>
    <w:rsid w:val="00D21659"/>
    <w:rsid w:val="00D243A3"/>
    <w:rsid w:val="00D31D79"/>
    <w:rsid w:val="00D34842"/>
    <w:rsid w:val="00D3486A"/>
    <w:rsid w:val="00D477C3"/>
    <w:rsid w:val="00D52EFE"/>
    <w:rsid w:val="00D61D20"/>
    <w:rsid w:val="00D63EF6"/>
    <w:rsid w:val="00D70DFB"/>
    <w:rsid w:val="00D73029"/>
    <w:rsid w:val="00D766DF"/>
    <w:rsid w:val="00D93DD9"/>
    <w:rsid w:val="00DA1DEA"/>
    <w:rsid w:val="00DB7634"/>
    <w:rsid w:val="00DE2002"/>
    <w:rsid w:val="00DF32E6"/>
    <w:rsid w:val="00DF7AE9"/>
    <w:rsid w:val="00E05704"/>
    <w:rsid w:val="00E15443"/>
    <w:rsid w:val="00E20B2D"/>
    <w:rsid w:val="00E21562"/>
    <w:rsid w:val="00E249D1"/>
    <w:rsid w:val="00E24D66"/>
    <w:rsid w:val="00E3616F"/>
    <w:rsid w:val="00E3781B"/>
    <w:rsid w:val="00E43AD4"/>
    <w:rsid w:val="00E54292"/>
    <w:rsid w:val="00E67FA6"/>
    <w:rsid w:val="00E70114"/>
    <w:rsid w:val="00E70D5B"/>
    <w:rsid w:val="00E731D4"/>
    <w:rsid w:val="00E74DC7"/>
    <w:rsid w:val="00E76B3D"/>
    <w:rsid w:val="00E87699"/>
    <w:rsid w:val="00E92764"/>
    <w:rsid w:val="00EA0116"/>
    <w:rsid w:val="00EB0A20"/>
    <w:rsid w:val="00ED492F"/>
    <w:rsid w:val="00EE2E62"/>
    <w:rsid w:val="00EF02E9"/>
    <w:rsid w:val="00EF2E3A"/>
    <w:rsid w:val="00F047E2"/>
    <w:rsid w:val="00F073DE"/>
    <w:rsid w:val="00F078DC"/>
    <w:rsid w:val="00F13E86"/>
    <w:rsid w:val="00F16438"/>
    <w:rsid w:val="00F17B00"/>
    <w:rsid w:val="00F17E62"/>
    <w:rsid w:val="00F27256"/>
    <w:rsid w:val="00F33461"/>
    <w:rsid w:val="00F373B5"/>
    <w:rsid w:val="00F677A9"/>
    <w:rsid w:val="00F729C0"/>
    <w:rsid w:val="00F84CF5"/>
    <w:rsid w:val="00F911DF"/>
    <w:rsid w:val="00F92D35"/>
    <w:rsid w:val="00FA3632"/>
    <w:rsid w:val="00FA420B"/>
    <w:rsid w:val="00FB69CA"/>
    <w:rsid w:val="00FD1E13"/>
    <w:rsid w:val="00FD39B4"/>
    <w:rsid w:val="00FD7EB1"/>
    <w:rsid w:val="00FE0003"/>
    <w:rsid w:val="00FE41C9"/>
    <w:rsid w:val="00FE7F93"/>
    <w:rsid w:val="00FF3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B6D"/>
    <w:pPr>
      <w:spacing w:line="260" w:lineRule="atLeast"/>
    </w:pPr>
    <w:rPr>
      <w:sz w:val="22"/>
    </w:rPr>
  </w:style>
  <w:style w:type="paragraph" w:styleId="Heading1">
    <w:name w:val="heading 1"/>
    <w:basedOn w:val="Normal"/>
    <w:next w:val="Normal"/>
    <w:link w:val="Heading1Char"/>
    <w:uiPriority w:val="9"/>
    <w:qFormat/>
    <w:rsid w:val="003328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28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328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28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328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328B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28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28B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328B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2B6D"/>
  </w:style>
  <w:style w:type="paragraph" w:customStyle="1" w:styleId="OPCParaBase">
    <w:name w:val="OPCParaBase"/>
    <w:link w:val="OPCParaBaseChar"/>
    <w:qFormat/>
    <w:rsid w:val="00302B6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02B6D"/>
    <w:pPr>
      <w:spacing w:line="240" w:lineRule="auto"/>
    </w:pPr>
    <w:rPr>
      <w:b/>
      <w:sz w:val="40"/>
    </w:rPr>
  </w:style>
  <w:style w:type="paragraph" w:customStyle="1" w:styleId="ActHead1">
    <w:name w:val="ActHead 1"/>
    <w:aliases w:val="c"/>
    <w:basedOn w:val="OPCParaBase"/>
    <w:next w:val="Normal"/>
    <w:qFormat/>
    <w:rsid w:val="00302B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2B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2B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2B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2B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2B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2B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2B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2B6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02B6D"/>
  </w:style>
  <w:style w:type="paragraph" w:customStyle="1" w:styleId="Blocks">
    <w:name w:val="Blocks"/>
    <w:aliases w:val="bb"/>
    <w:basedOn w:val="OPCParaBase"/>
    <w:qFormat/>
    <w:rsid w:val="00302B6D"/>
    <w:pPr>
      <w:spacing w:line="240" w:lineRule="auto"/>
    </w:pPr>
    <w:rPr>
      <w:sz w:val="24"/>
    </w:rPr>
  </w:style>
  <w:style w:type="paragraph" w:customStyle="1" w:styleId="BoxText">
    <w:name w:val="BoxText"/>
    <w:aliases w:val="bt"/>
    <w:basedOn w:val="OPCParaBase"/>
    <w:qFormat/>
    <w:rsid w:val="00302B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2B6D"/>
    <w:rPr>
      <w:b/>
    </w:rPr>
  </w:style>
  <w:style w:type="paragraph" w:customStyle="1" w:styleId="BoxHeadItalic">
    <w:name w:val="BoxHeadItalic"/>
    <w:aliases w:val="bhi"/>
    <w:basedOn w:val="BoxText"/>
    <w:next w:val="BoxStep"/>
    <w:qFormat/>
    <w:rsid w:val="00302B6D"/>
    <w:rPr>
      <w:i/>
    </w:rPr>
  </w:style>
  <w:style w:type="paragraph" w:customStyle="1" w:styleId="BoxList">
    <w:name w:val="BoxList"/>
    <w:aliases w:val="bl"/>
    <w:basedOn w:val="BoxText"/>
    <w:qFormat/>
    <w:rsid w:val="00302B6D"/>
    <w:pPr>
      <w:ind w:left="1559" w:hanging="425"/>
    </w:pPr>
  </w:style>
  <w:style w:type="paragraph" w:customStyle="1" w:styleId="BoxNote">
    <w:name w:val="BoxNote"/>
    <w:aliases w:val="bn"/>
    <w:basedOn w:val="BoxText"/>
    <w:qFormat/>
    <w:rsid w:val="00302B6D"/>
    <w:pPr>
      <w:tabs>
        <w:tab w:val="left" w:pos="1985"/>
      </w:tabs>
      <w:spacing w:before="122" w:line="198" w:lineRule="exact"/>
      <w:ind w:left="2948" w:hanging="1814"/>
    </w:pPr>
    <w:rPr>
      <w:sz w:val="18"/>
    </w:rPr>
  </w:style>
  <w:style w:type="paragraph" w:customStyle="1" w:styleId="BoxPara">
    <w:name w:val="BoxPara"/>
    <w:aliases w:val="bp"/>
    <w:basedOn w:val="BoxText"/>
    <w:qFormat/>
    <w:rsid w:val="00302B6D"/>
    <w:pPr>
      <w:tabs>
        <w:tab w:val="right" w:pos="2268"/>
      </w:tabs>
      <w:ind w:left="2552" w:hanging="1418"/>
    </w:pPr>
  </w:style>
  <w:style w:type="paragraph" w:customStyle="1" w:styleId="BoxStep">
    <w:name w:val="BoxStep"/>
    <w:aliases w:val="bs"/>
    <w:basedOn w:val="BoxText"/>
    <w:qFormat/>
    <w:rsid w:val="00302B6D"/>
    <w:pPr>
      <w:ind w:left="1985" w:hanging="851"/>
    </w:pPr>
  </w:style>
  <w:style w:type="character" w:customStyle="1" w:styleId="CharAmPartNo">
    <w:name w:val="CharAmPartNo"/>
    <w:basedOn w:val="OPCCharBase"/>
    <w:qFormat/>
    <w:rsid w:val="00302B6D"/>
  </w:style>
  <w:style w:type="character" w:customStyle="1" w:styleId="CharAmPartText">
    <w:name w:val="CharAmPartText"/>
    <w:basedOn w:val="OPCCharBase"/>
    <w:qFormat/>
    <w:rsid w:val="00302B6D"/>
  </w:style>
  <w:style w:type="character" w:customStyle="1" w:styleId="CharAmSchNo">
    <w:name w:val="CharAmSchNo"/>
    <w:basedOn w:val="OPCCharBase"/>
    <w:qFormat/>
    <w:rsid w:val="00302B6D"/>
  </w:style>
  <w:style w:type="character" w:customStyle="1" w:styleId="CharAmSchText">
    <w:name w:val="CharAmSchText"/>
    <w:basedOn w:val="OPCCharBase"/>
    <w:qFormat/>
    <w:rsid w:val="00302B6D"/>
  </w:style>
  <w:style w:type="character" w:customStyle="1" w:styleId="CharBoldItalic">
    <w:name w:val="CharBoldItalic"/>
    <w:basedOn w:val="OPCCharBase"/>
    <w:uiPriority w:val="1"/>
    <w:qFormat/>
    <w:rsid w:val="00302B6D"/>
    <w:rPr>
      <w:b/>
      <w:i/>
    </w:rPr>
  </w:style>
  <w:style w:type="character" w:customStyle="1" w:styleId="CharChapNo">
    <w:name w:val="CharChapNo"/>
    <w:basedOn w:val="OPCCharBase"/>
    <w:uiPriority w:val="1"/>
    <w:qFormat/>
    <w:rsid w:val="00302B6D"/>
  </w:style>
  <w:style w:type="character" w:customStyle="1" w:styleId="CharChapText">
    <w:name w:val="CharChapText"/>
    <w:basedOn w:val="OPCCharBase"/>
    <w:uiPriority w:val="1"/>
    <w:qFormat/>
    <w:rsid w:val="00302B6D"/>
  </w:style>
  <w:style w:type="character" w:customStyle="1" w:styleId="CharDivNo">
    <w:name w:val="CharDivNo"/>
    <w:basedOn w:val="OPCCharBase"/>
    <w:uiPriority w:val="1"/>
    <w:qFormat/>
    <w:rsid w:val="00302B6D"/>
  </w:style>
  <w:style w:type="character" w:customStyle="1" w:styleId="CharDivText">
    <w:name w:val="CharDivText"/>
    <w:basedOn w:val="OPCCharBase"/>
    <w:uiPriority w:val="1"/>
    <w:qFormat/>
    <w:rsid w:val="00302B6D"/>
  </w:style>
  <w:style w:type="character" w:customStyle="1" w:styleId="CharItalic">
    <w:name w:val="CharItalic"/>
    <w:basedOn w:val="OPCCharBase"/>
    <w:uiPriority w:val="1"/>
    <w:qFormat/>
    <w:rsid w:val="00302B6D"/>
    <w:rPr>
      <w:i/>
    </w:rPr>
  </w:style>
  <w:style w:type="character" w:customStyle="1" w:styleId="CharPartNo">
    <w:name w:val="CharPartNo"/>
    <w:basedOn w:val="OPCCharBase"/>
    <w:uiPriority w:val="1"/>
    <w:qFormat/>
    <w:rsid w:val="00302B6D"/>
  </w:style>
  <w:style w:type="character" w:customStyle="1" w:styleId="CharPartText">
    <w:name w:val="CharPartText"/>
    <w:basedOn w:val="OPCCharBase"/>
    <w:uiPriority w:val="1"/>
    <w:qFormat/>
    <w:rsid w:val="00302B6D"/>
  </w:style>
  <w:style w:type="character" w:customStyle="1" w:styleId="CharSectno">
    <w:name w:val="CharSectno"/>
    <w:basedOn w:val="OPCCharBase"/>
    <w:uiPriority w:val="1"/>
    <w:qFormat/>
    <w:rsid w:val="00302B6D"/>
  </w:style>
  <w:style w:type="character" w:customStyle="1" w:styleId="CharSubdNo">
    <w:name w:val="CharSubdNo"/>
    <w:basedOn w:val="OPCCharBase"/>
    <w:uiPriority w:val="1"/>
    <w:qFormat/>
    <w:rsid w:val="00302B6D"/>
  </w:style>
  <w:style w:type="character" w:customStyle="1" w:styleId="CharSubdText">
    <w:name w:val="CharSubdText"/>
    <w:basedOn w:val="OPCCharBase"/>
    <w:uiPriority w:val="1"/>
    <w:qFormat/>
    <w:rsid w:val="00302B6D"/>
  </w:style>
  <w:style w:type="paragraph" w:customStyle="1" w:styleId="CTA--">
    <w:name w:val="CTA --"/>
    <w:basedOn w:val="OPCParaBase"/>
    <w:next w:val="Normal"/>
    <w:rsid w:val="00302B6D"/>
    <w:pPr>
      <w:spacing w:before="60" w:line="240" w:lineRule="atLeast"/>
      <w:ind w:left="142" w:hanging="142"/>
    </w:pPr>
    <w:rPr>
      <w:sz w:val="20"/>
    </w:rPr>
  </w:style>
  <w:style w:type="paragraph" w:customStyle="1" w:styleId="CTA-">
    <w:name w:val="CTA -"/>
    <w:basedOn w:val="OPCParaBase"/>
    <w:rsid w:val="00302B6D"/>
    <w:pPr>
      <w:spacing w:before="60" w:line="240" w:lineRule="atLeast"/>
      <w:ind w:left="85" w:hanging="85"/>
    </w:pPr>
    <w:rPr>
      <w:sz w:val="20"/>
    </w:rPr>
  </w:style>
  <w:style w:type="paragraph" w:customStyle="1" w:styleId="CTA---">
    <w:name w:val="CTA ---"/>
    <w:basedOn w:val="OPCParaBase"/>
    <w:next w:val="Normal"/>
    <w:rsid w:val="00302B6D"/>
    <w:pPr>
      <w:spacing w:before="60" w:line="240" w:lineRule="atLeast"/>
      <w:ind w:left="198" w:hanging="198"/>
    </w:pPr>
    <w:rPr>
      <w:sz w:val="20"/>
    </w:rPr>
  </w:style>
  <w:style w:type="paragraph" w:customStyle="1" w:styleId="CTA----">
    <w:name w:val="CTA ----"/>
    <w:basedOn w:val="OPCParaBase"/>
    <w:next w:val="Normal"/>
    <w:rsid w:val="00302B6D"/>
    <w:pPr>
      <w:spacing w:before="60" w:line="240" w:lineRule="atLeast"/>
      <w:ind w:left="255" w:hanging="255"/>
    </w:pPr>
    <w:rPr>
      <w:sz w:val="20"/>
    </w:rPr>
  </w:style>
  <w:style w:type="paragraph" w:customStyle="1" w:styleId="CTA1a">
    <w:name w:val="CTA 1(a)"/>
    <w:basedOn w:val="OPCParaBase"/>
    <w:rsid w:val="00302B6D"/>
    <w:pPr>
      <w:tabs>
        <w:tab w:val="right" w:pos="414"/>
      </w:tabs>
      <w:spacing w:before="40" w:line="240" w:lineRule="atLeast"/>
      <w:ind w:left="675" w:hanging="675"/>
    </w:pPr>
    <w:rPr>
      <w:sz w:val="20"/>
    </w:rPr>
  </w:style>
  <w:style w:type="paragraph" w:customStyle="1" w:styleId="CTA1ai">
    <w:name w:val="CTA 1(a)(i)"/>
    <w:basedOn w:val="OPCParaBase"/>
    <w:rsid w:val="00302B6D"/>
    <w:pPr>
      <w:tabs>
        <w:tab w:val="right" w:pos="1004"/>
      </w:tabs>
      <w:spacing w:before="40" w:line="240" w:lineRule="atLeast"/>
      <w:ind w:left="1253" w:hanging="1253"/>
    </w:pPr>
    <w:rPr>
      <w:sz w:val="20"/>
    </w:rPr>
  </w:style>
  <w:style w:type="paragraph" w:customStyle="1" w:styleId="CTA2a">
    <w:name w:val="CTA 2(a)"/>
    <w:basedOn w:val="OPCParaBase"/>
    <w:rsid w:val="00302B6D"/>
    <w:pPr>
      <w:tabs>
        <w:tab w:val="right" w:pos="482"/>
      </w:tabs>
      <w:spacing w:before="40" w:line="240" w:lineRule="atLeast"/>
      <w:ind w:left="748" w:hanging="748"/>
    </w:pPr>
    <w:rPr>
      <w:sz w:val="20"/>
    </w:rPr>
  </w:style>
  <w:style w:type="paragraph" w:customStyle="1" w:styleId="CTA2ai">
    <w:name w:val="CTA 2(a)(i)"/>
    <w:basedOn w:val="OPCParaBase"/>
    <w:rsid w:val="00302B6D"/>
    <w:pPr>
      <w:tabs>
        <w:tab w:val="right" w:pos="1089"/>
      </w:tabs>
      <w:spacing w:before="40" w:line="240" w:lineRule="atLeast"/>
      <w:ind w:left="1327" w:hanging="1327"/>
    </w:pPr>
    <w:rPr>
      <w:sz w:val="20"/>
    </w:rPr>
  </w:style>
  <w:style w:type="paragraph" w:customStyle="1" w:styleId="CTA3a">
    <w:name w:val="CTA 3(a)"/>
    <w:basedOn w:val="OPCParaBase"/>
    <w:rsid w:val="00302B6D"/>
    <w:pPr>
      <w:tabs>
        <w:tab w:val="right" w:pos="556"/>
      </w:tabs>
      <w:spacing w:before="40" w:line="240" w:lineRule="atLeast"/>
      <w:ind w:left="805" w:hanging="805"/>
    </w:pPr>
    <w:rPr>
      <w:sz w:val="20"/>
    </w:rPr>
  </w:style>
  <w:style w:type="paragraph" w:customStyle="1" w:styleId="CTA3ai">
    <w:name w:val="CTA 3(a)(i)"/>
    <w:basedOn w:val="OPCParaBase"/>
    <w:rsid w:val="00302B6D"/>
    <w:pPr>
      <w:tabs>
        <w:tab w:val="right" w:pos="1140"/>
      </w:tabs>
      <w:spacing w:before="40" w:line="240" w:lineRule="atLeast"/>
      <w:ind w:left="1361" w:hanging="1361"/>
    </w:pPr>
    <w:rPr>
      <w:sz w:val="20"/>
    </w:rPr>
  </w:style>
  <w:style w:type="paragraph" w:customStyle="1" w:styleId="CTA4a">
    <w:name w:val="CTA 4(a)"/>
    <w:basedOn w:val="OPCParaBase"/>
    <w:rsid w:val="00302B6D"/>
    <w:pPr>
      <w:tabs>
        <w:tab w:val="right" w:pos="624"/>
      </w:tabs>
      <w:spacing w:before="40" w:line="240" w:lineRule="atLeast"/>
      <w:ind w:left="873" w:hanging="873"/>
    </w:pPr>
    <w:rPr>
      <w:sz w:val="20"/>
    </w:rPr>
  </w:style>
  <w:style w:type="paragraph" w:customStyle="1" w:styleId="CTA4ai">
    <w:name w:val="CTA 4(a)(i)"/>
    <w:basedOn w:val="OPCParaBase"/>
    <w:rsid w:val="00302B6D"/>
    <w:pPr>
      <w:tabs>
        <w:tab w:val="right" w:pos="1213"/>
      </w:tabs>
      <w:spacing w:before="40" w:line="240" w:lineRule="atLeast"/>
      <w:ind w:left="1452" w:hanging="1452"/>
    </w:pPr>
    <w:rPr>
      <w:sz w:val="20"/>
    </w:rPr>
  </w:style>
  <w:style w:type="paragraph" w:customStyle="1" w:styleId="CTACAPS">
    <w:name w:val="CTA CAPS"/>
    <w:basedOn w:val="OPCParaBase"/>
    <w:rsid w:val="00302B6D"/>
    <w:pPr>
      <w:spacing w:before="60" w:line="240" w:lineRule="atLeast"/>
    </w:pPr>
    <w:rPr>
      <w:sz w:val="20"/>
    </w:rPr>
  </w:style>
  <w:style w:type="paragraph" w:customStyle="1" w:styleId="CTAright">
    <w:name w:val="CTA right"/>
    <w:basedOn w:val="OPCParaBase"/>
    <w:rsid w:val="00302B6D"/>
    <w:pPr>
      <w:spacing w:before="60" w:line="240" w:lineRule="auto"/>
      <w:jc w:val="right"/>
    </w:pPr>
    <w:rPr>
      <w:sz w:val="20"/>
    </w:rPr>
  </w:style>
  <w:style w:type="paragraph" w:customStyle="1" w:styleId="subsection">
    <w:name w:val="subsection"/>
    <w:aliases w:val="ss"/>
    <w:basedOn w:val="OPCParaBase"/>
    <w:link w:val="subsectionChar"/>
    <w:rsid w:val="00302B6D"/>
    <w:pPr>
      <w:tabs>
        <w:tab w:val="right" w:pos="1021"/>
      </w:tabs>
      <w:spacing w:before="180" w:line="240" w:lineRule="auto"/>
      <w:ind w:left="1134" w:hanging="1134"/>
    </w:pPr>
  </w:style>
  <w:style w:type="paragraph" w:customStyle="1" w:styleId="Definition">
    <w:name w:val="Definition"/>
    <w:aliases w:val="dd"/>
    <w:basedOn w:val="OPCParaBase"/>
    <w:rsid w:val="00302B6D"/>
    <w:pPr>
      <w:spacing w:before="180" w:line="240" w:lineRule="auto"/>
      <w:ind w:left="1134"/>
    </w:pPr>
  </w:style>
  <w:style w:type="paragraph" w:customStyle="1" w:styleId="ETAsubitem">
    <w:name w:val="ETA(subitem)"/>
    <w:basedOn w:val="OPCParaBase"/>
    <w:rsid w:val="00302B6D"/>
    <w:pPr>
      <w:tabs>
        <w:tab w:val="right" w:pos="340"/>
      </w:tabs>
      <w:spacing w:before="60" w:line="240" w:lineRule="auto"/>
      <w:ind w:left="454" w:hanging="454"/>
    </w:pPr>
    <w:rPr>
      <w:sz w:val="20"/>
    </w:rPr>
  </w:style>
  <w:style w:type="paragraph" w:customStyle="1" w:styleId="ETApara">
    <w:name w:val="ETA(para)"/>
    <w:basedOn w:val="OPCParaBase"/>
    <w:rsid w:val="00302B6D"/>
    <w:pPr>
      <w:tabs>
        <w:tab w:val="right" w:pos="754"/>
      </w:tabs>
      <w:spacing w:before="60" w:line="240" w:lineRule="auto"/>
      <w:ind w:left="828" w:hanging="828"/>
    </w:pPr>
    <w:rPr>
      <w:sz w:val="20"/>
    </w:rPr>
  </w:style>
  <w:style w:type="paragraph" w:customStyle="1" w:styleId="ETAsubpara">
    <w:name w:val="ETA(subpara)"/>
    <w:basedOn w:val="OPCParaBase"/>
    <w:rsid w:val="00302B6D"/>
    <w:pPr>
      <w:tabs>
        <w:tab w:val="right" w:pos="1083"/>
      </w:tabs>
      <w:spacing w:before="60" w:line="240" w:lineRule="auto"/>
      <w:ind w:left="1191" w:hanging="1191"/>
    </w:pPr>
    <w:rPr>
      <w:sz w:val="20"/>
    </w:rPr>
  </w:style>
  <w:style w:type="paragraph" w:customStyle="1" w:styleId="ETAsub-subpara">
    <w:name w:val="ETA(sub-subpara)"/>
    <w:basedOn w:val="OPCParaBase"/>
    <w:rsid w:val="00302B6D"/>
    <w:pPr>
      <w:tabs>
        <w:tab w:val="right" w:pos="1412"/>
      </w:tabs>
      <w:spacing w:before="60" w:line="240" w:lineRule="auto"/>
      <w:ind w:left="1525" w:hanging="1525"/>
    </w:pPr>
    <w:rPr>
      <w:sz w:val="20"/>
    </w:rPr>
  </w:style>
  <w:style w:type="paragraph" w:customStyle="1" w:styleId="Formula">
    <w:name w:val="Formula"/>
    <w:basedOn w:val="OPCParaBase"/>
    <w:rsid w:val="00302B6D"/>
    <w:pPr>
      <w:spacing w:line="240" w:lineRule="auto"/>
      <w:ind w:left="1134"/>
    </w:pPr>
    <w:rPr>
      <w:sz w:val="20"/>
    </w:rPr>
  </w:style>
  <w:style w:type="paragraph" w:styleId="Header">
    <w:name w:val="header"/>
    <w:basedOn w:val="OPCParaBase"/>
    <w:link w:val="HeaderChar"/>
    <w:unhideWhenUsed/>
    <w:rsid w:val="00302B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2B6D"/>
    <w:rPr>
      <w:rFonts w:eastAsia="Times New Roman" w:cs="Times New Roman"/>
      <w:sz w:val="16"/>
      <w:lang w:eastAsia="en-AU"/>
    </w:rPr>
  </w:style>
  <w:style w:type="paragraph" w:customStyle="1" w:styleId="House">
    <w:name w:val="House"/>
    <w:basedOn w:val="OPCParaBase"/>
    <w:rsid w:val="00302B6D"/>
    <w:pPr>
      <w:spacing w:line="240" w:lineRule="auto"/>
    </w:pPr>
    <w:rPr>
      <w:sz w:val="28"/>
    </w:rPr>
  </w:style>
  <w:style w:type="paragraph" w:customStyle="1" w:styleId="Item">
    <w:name w:val="Item"/>
    <w:aliases w:val="i"/>
    <w:basedOn w:val="OPCParaBase"/>
    <w:next w:val="ItemHead"/>
    <w:rsid w:val="00302B6D"/>
    <w:pPr>
      <w:keepLines/>
      <w:spacing w:before="80" w:line="240" w:lineRule="auto"/>
      <w:ind w:left="709"/>
    </w:pPr>
  </w:style>
  <w:style w:type="paragraph" w:customStyle="1" w:styleId="ItemHead">
    <w:name w:val="ItemHead"/>
    <w:aliases w:val="ih"/>
    <w:basedOn w:val="OPCParaBase"/>
    <w:next w:val="Item"/>
    <w:rsid w:val="00302B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2B6D"/>
    <w:pPr>
      <w:spacing w:line="240" w:lineRule="auto"/>
    </w:pPr>
    <w:rPr>
      <w:b/>
      <w:sz w:val="32"/>
    </w:rPr>
  </w:style>
  <w:style w:type="paragraph" w:customStyle="1" w:styleId="notedraft">
    <w:name w:val="note(draft)"/>
    <w:aliases w:val="nd"/>
    <w:basedOn w:val="OPCParaBase"/>
    <w:rsid w:val="00302B6D"/>
    <w:pPr>
      <w:spacing w:before="240" w:line="240" w:lineRule="auto"/>
      <w:ind w:left="284" w:hanging="284"/>
    </w:pPr>
    <w:rPr>
      <w:i/>
      <w:sz w:val="24"/>
    </w:rPr>
  </w:style>
  <w:style w:type="paragraph" w:customStyle="1" w:styleId="notemargin">
    <w:name w:val="note(margin)"/>
    <w:aliases w:val="nm"/>
    <w:basedOn w:val="OPCParaBase"/>
    <w:rsid w:val="00302B6D"/>
    <w:pPr>
      <w:tabs>
        <w:tab w:val="left" w:pos="709"/>
      </w:tabs>
      <w:spacing w:before="122" w:line="198" w:lineRule="exact"/>
      <w:ind w:left="709" w:hanging="709"/>
    </w:pPr>
    <w:rPr>
      <w:sz w:val="18"/>
    </w:rPr>
  </w:style>
  <w:style w:type="paragraph" w:customStyle="1" w:styleId="noteToPara">
    <w:name w:val="noteToPara"/>
    <w:aliases w:val="ntp"/>
    <w:basedOn w:val="OPCParaBase"/>
    <w:rsid w:val="00302B6D"/>
    <w:pPr>
      <w:spacing w:before="122" w:line="198" w:lineRule="exact"/>
      <w:ind w:left="2353" w:hanging="709"/>
    </w:pPr>
    <w:rPr>
      <w:sz w:val="18"/>
    </w:rPr>
  </w:style>
  <w:style w:type="paragraph" w:customStyle="1" w:styleId="noteParlAmend">
    <w:name w:val="note(ParlAmend)"/>
    <w:aliases w:val="npp"/>
    <w:basedOn w:val="OPCParaBase"/>
    <w:next w:val="ParlAmend"/>
    <w:rsid w:val="00302B6D"/>
    <w:pPr>
      <w:spacing w:line="240" w:lineRule="auto"/>
      <w:jc w:val="right"/>
    </w:pPr>
    <w:rPr>
      <w:rFonts w:ascii="Arial" w:hAnsi="Arial"/>
      <w:b/>
      <w:i/>
    </w:rPr>
  </w:style>
  <w:style w:type="paragraph" w:customStyle="1" w:styleId="Page1">
    <w:name w:val="Page1"/>
    <w:basedOn w:val="OPCParaBase"/>
    <w:rsid w:val="00302B6D"/>
    <w:pPr>
      <w:spacing w:before="400" w:line="240" w:lineRule="auto"/>
    </w:pPr>
    <w:rPr>
      <w:b/>
      <w:sz w:val="32"/>
    </w:rPr>
  </w:style>
  <w:style w:type="paragraph" w:customStyle="1" w:styleId="PageBreak">
    <w:name w:val="PageBreak"/>
    <w:aliases w:val="pb"/>
    <w:basedOn w:val="OPCParaBase"/>
    <w:rsid w:val="00302B6D"/>
    <w:pPr>
      <w:spacing w:line="240" w:lineRule="auto"/>
    </w:pPr>
    <w:rPr>
      <w:sz w:val="20"/>
    </w:rPr>
  </w:style>
  <w:style w:type="paragraph" w:customStyle="1" w:styleId="paragraphsub">
    <w:name w:val="paragraph(sub)"/>
    <w:aliases w:val="aa"/>
    <w:basedOn w:val="OPCParaBase"/>
    <w:rsid w:val="00302B6D"/>
    <w:pPr>
      <w:tabs>
        <w:tab w:val="right" w:pos="1985"/>
      </w:tabs>
      <w:spacing w:before="40" w:line="240" w:lineRule="auto"/>
      <w:ind w:left="2098" w:hanging="2098"/>
    </w:pPr>
  </w:style>
  <w:style w:type="paragraph" w:customStyle="1" w:styleId="paragraphsub-sub">
    <w:name w:val="paragraph(sub-sub)"/>
    <w:aliases w:val="aaa"/>
    <w:basedOn w:val="OPCParaBase"/>
    <w:rsid w:val="00302B6D"/>
    <w:pPr>
      <w:tabs>
        <w:tab w:val="right" w:pos="2722"/>
      </w:tabs>
      <w:spacing w:before="40" w:line="240" w:lineRule="auto"/>
      <w:ind w:left="2835" w:hanging="2835"/>
    </w:pPr>
  </w:style>
  <w:style w:type="paragraph" w:customStyle="1" w:styleId="paragraph">
    <w:name w:val="paragraph"/>
    <w:aliases w:val="a"/>
    <w:basedOn w:val="OPCParaBase"/>
    <w:rsid w:val="00302B6D"/>
    <w:pPr>
      <w:tabs>
        <w:tab w:val="right" w:pos="1531"/>
      </w:tabs>
      <w:spacing w:before="40" w:line="240" w:lineRule="auto"/>
      <w:ind w:left="1644" w:hanging="1644"/>
    </w:pPr>
  </w:style>
  <w:style w:type="paragraph" w:customStyle="1" w:styleId="ParlAmend">
    <w:name w:val="ParlAmend"/>
    <w:aliases w:val="pp"/>
    <w:basedOn w:val="OPCParaBase"/>
    <w:rsid w:val="00302B6D"/>
    <w:pPr>
      <w:spacing w:before="240" w:line="240" w:lineRule="atLeast"/>
      <w:ind w:hanging="567"/>
    </w:pPr>
    <w:rPr>
      <w:sz w:val="24"/>
    </w:rPr>
  </w:style>
  <w:style w:type="paragraph" w:customStyle="1" w:styleId="Penalty">
    <w:name w:val="Penalty"/>
    <w:basedOn w:val="OPCParaBase"/>
    <w:rsid w:val="00302B6D"/>
    <w:pPr>
      <w:tabs>
        <w:tab w:val="left" w:pos="2977"/>
      </w:tabs>
      <w:spacing w:before="180" w:line="240" w:lineRule="auto"/>
      <w:ind w:left="1985" w:hanging="851"/>
    </w:pPr>
  </w:style>
  <w:style w:type="paragraph" w:customStyle="1" w:styleId="Portfolio">
    <w:name w:val="Portfolio"/>
    <w:basedOn w:val="OPCParaBase"/>
    <w:rsid w:val="00302B6D"/>
    <w:pPr>
      <w:spacing w:line="240" w:lineRule="auto"/>
    </w:pPr>
    <w:rPr>
      <w:i/>
      <w:sz w:val="20"/>
    </w:rPr>
  </w:style>
  <w:style w:type="paragraph" w:customStyle="1" w:styleId="Preamble">
    <w:name w:val="Preamble"/>
    <w:basedOn w:val="OPCParaBase"/>
    <w:next w:val="Normal"/>
    <w:rsid w:val="00302B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2B6D"/>
    <w:pPr>
      <w:spacing w:line="240" w:lineRule="auto"/>
    </w:pPr>
    <w:rPr>
      <w:i/>
      <w:sz w:val="20"/>
    </w:rPr>
  </w:style>
  <w:style w:type="paragraph" w:customStyle="1" w:styleId="Session">
    <w:name w:val="Session"/>
    <w:basedOn w:val="OPCParaBase"/>
    <w:rsid w:val="00302B6D"/>
    <w:pPr>
      <w:spacing w:line="240" w:lineRule="auto"/>
    </w:pPr>
    <w:rPr>
      <w:sz w:val="28"/>
    </w:rPr>
  </w:style>
  <w:style w:type="paragraph" w:customStyle="1" w:styleId="Sponsor">
    <w:name w:val="Sponsor"/>
    <w:basedOn w:val="OPCParaBase"/>
    <w:rsid w:val="00302B6D"/>
    <w:pPr>
      <w:spacing w:line="240" w:lineRule="auto"/>
    </w:pPr>
    <w:rPr>
      <w:i/>
    </w:rPr>
  </w:style>
  <w:style w:type="paragraph" w:customStyle="1" w:styleId="Subitem">
    <w:name w:val="Subitem"/>
    <w:aliases w:val="iss"/>
    <w:basedOn w:val="OPCParaBase"/>
    <w:rsid w:val="00302B6D"/>
    <w:pPr>
      <w:spacing w:before="180" w:line="240" w:lineRule="auto"/>
      <w:ind w:left="709" w:hanging="709"/>
    </w:pPr>
  </w:style>
  <w:style w:type="paragraph" w:customStyle="1" w:styleId="SubitemHead">
    <w:name w:val="SubitemHead"/>
    <w:aliases w:val="issh"/>
    <w:basedOn w:val="OPCParaBase"/>
    <w:rsid w:val="00302B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2B6D"/>
    <w:pPr>
      <w:spacing w:before="40" w:line="240" w:lineRule="auto"/>
      <w:ind w:left="1134"/>
    </w:pPr>
  </w:style>
  <w:style w:type="paragraph" w:customStyle="1" w:styleId="SubsectionHead">
    <w:name w:val="SubsectionHead"/>
    <w:aliases w:val="ssh"/>
    <w:basedOn w:val="OPCParaBase"/>
    <w:next w:val="subsection"/>
    <w:rsid w:val="00302B6D"/>
    <w:pPr>
      <w:keepNext/>
      <w:keepLines/>
      <w:spacing w:before="240" w:line="240" w:lineRule="auto"/>
      <w:ind w:left="1134"/>
    </w:pPr>
    <w:rPr>
      <w:i/>
    </w:rPr>
  </w:style>
  <w:style w:type="paragraph" w:customStyle="1" w:styleId="Tablea">
    <w:name w:val="Table(a)"/>
    <w:aliases w:val="ta"/>
    <w:basedOn w:val="OPCParaBase"/>
    <w:rsid w:val="00302B6D"/>
    <w:pPr>
      <w:spacing w:before="60" w:line="240" w:lineRule="auto"/>
      <w:ind w:left="284" w:hanging="284"/>
    </w:pPr>
    <w:rPr>
      <w:sz w:val="20"/>
    </w:rPr>
  </w:style>
  <w:style w:type="paragraph" w:customStyle="1" w:styleId="TableAA">
    <w:name w:val="Table(AA)"/>
    <w:aliases w:val="taaa"/>
    <w:basedOn w:val="OPCParaBase"/>
    <w:rsid w:val="00302B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2B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2B6D"/>
    <w:pPr>
      <w:spacing w:before="60" w:line="240" w:lineRule="atLeast"/>
    </w:pPr>
    <w:rPr>
      <w:sz w:val="20"/>
    </w:rPr>
  </w:style>
  <w:style w:type="paragraph" w:customStyle="1" w:styleId="TLPBoxTextnote">
    <w:name w:val="TLPBoxText(note"/>
    <w:aliases w:val="right)"/>
    <w:basedOn w:val="OPCParaBase"/>
    <w:rsid w:val="00302B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2B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2B6D"/>
    <w:pPr>
      <w:spacing w:before="122" w:line="198" w:lineRule="exact"/>
      <w:ind w:left="1985" w:hanging="851"/>
      <w:jc w:val="right"/>
    </w:pPr>
    <w:rPr>
      <w:sz w:val="18"/>
    </w:rPr>
  </w:style>
  <w:style w:type="paragraph" w:customStyle="1" w:styleId="TLPTableBullet">
    <w:name w:val="TLPTableBullet"/>
    <w:aliases w:val="ttb"/>
    <w:basedOn w:val="OPCParaBase"/>
    <w:rsid w:val="00302B6D"/>
    <w:pPr>
      <w:spacing w:line="240" w:lineRule="exact"/>
      <w:ind w:left="284" w:hanging="284"/>
    </w:pPr>
    <w:rPr>
      <w:sz w:val="20"/>
    </w:rPr>
  </w:style>
  <w:style w:type="paragraph" w:styleId="TOC1">
    <w:name w:val="toc 1"/>
    <w:basedOn w:val="OPCParaBase"/>
    <w:next w:val="Normal"/>
    <w:uiPriority w:val="39"/>
    <w:semiHidden/>
    <w:unhideWhenUsed/>
    <w:rsid w:val="00302B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2B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2B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02B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2B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2B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2B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2B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2B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2B6D"/>
    <w:pPr>
      <w:keepLines/>
      <w:spacing w:before="240" w:after="120" w:line="240" w:lineRule="auto"/>
      <w:ind w:left="794"/>
    </w:pPr>
    <w:rPr>
      <w:b/>
      <w:kern w:val="28"/>
      <w:sz w:val="20"/>
    </w:rPr>
  </w:style>
  <w:style w:type="paragraph" w:customStyle="1" w:styleId="TofSectsHeading">
    <w:name w:val="TofSects(Heading)"/>
    <w:basedOn w:val="OPCParaBase"/>
    <w:rsid w:val="00302B6D"/>
    <w:pPr>
      <w:spacing w:before="240" w:after="120" w:line="240" w:lineRule="auto"/>
    </w:pPr>
    <w:rPr>
      <w:b/>
      <w:sz w:val="24"/>
    </w:rPr>
  </w:style>
  <w:style w:type="paragraph" w:customStyle="1" w:styleId="TofSectsSection">
    <w:name w:val="TofSects(Section)"/>
    <w:basedOn w:val="OPCParaBase"/>
    <w:rsid w:val="00302B6D"/>
    <w:pPr>
      <w:keepLines/>
      <w:spacing w:before="40" w:line="240" w:lineRule="auto"/>
      <w:ind w:left="1588" w:hanging="794"/>
    </w:pPr>
    <w:rPr>
      <w:kern w:val="28"/>
      <w:sz w:val="18"/>
    </w:rPr>
  </w:style>
  <w:style w:type="paragraph" w:customStyle="1" w:styleId="TofSectsSubdiv">
    <w:name w:val="TofSects(Subdiv)"/>
    <w:basedOn w:val="OPCParaBase"/>
    <w:rsid w:val="00302B6D"/>
    <w:pPr>
      <w:keepLines/>
      <w:spacing w:before="80" w:line="240" w:lineRule="auto"/>
      <w:ind w:left="1588" w:hanging="794"/>
    </w:pPr>
    <w:rPr>
      <w:kern w:val="28"/>
    </w:rPr>
  </w:style>
  <w:style w:type="paragraph" w:customStyle="1" w:styleId="WRStyle">
    <w:name w:val="WR Style"/>
    <w:aliases w:val="WR"/>
    <w:basedOn w:val="OPCParaBase"/>
    <w:rsid w:val="00302B6D"/>
    <w:pPr>
      <w:spacing w:before="240" w:line="240" w:lineRule="auto"/>
      <w:ind w:left="284" w:hanging="284"/>
    </w:pPr>
    <w:rPr>
      <w:b/>
      <w:i/>
      <w:kern w:val="28"/>
      <w:sz w:val="24"/>
    </w:rPr>
  </w:style>
  <w:style w:type="paragraph" w:customStyle="1" w:styleId="notepara">
    <w:name w:val="note(para)"/>
    <w:aliases w:val="na"/>
    <w:basedOn w:val="OPCParaBase"/>
    <w:rsid w:val="00302B6D"/>
    <w:pPr>
      <w:spacing w:before="40" w:line="198" w:lineRule="exact"/>
      <w:ind w:left="2354" w:hanging="369"/>
    </w:pPr>
    <w:rPr>
      <w:sz w:val="18"/>
    </w:rPr>
  </w:style>
  <w:style w:type="paragraph" w:styleId="Footer">
    <w:name w:val="footer"/>
    <w:link w:val="FooterChar"/>
    <w:rsid w:val="00302B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2B6D"/>
    <w:rPr>
      <w:rFonts w:eastAsia="Times New Roman" w:cs="Times New Roman"/>
      <w:sz w:val="22"/>
      <w:szCs w:val="24"/>
      <w:lang w:eastAsia="en-AU"/>
    </w:rPr>
  </w:style>
  <w:style w:type="character" w:styleId="LineNumber">
    <w:name w:val="line number"/>
    <w:basedOn w:val="OPCCharBase"/>
    <w:uiPriority w:val="99"/>
    <w:semiHidden/>
    <w:unhideWhenUsed/>
    <w:rsid w:val="00302B6D"/>
    <w:rPr>
      <w:sz w:val="16"/>
    </w:rPr>
  </w:style>
  <w:style w:type="table" w:customStyle="1" w:styleId="CFlag">
    <w:name w:val="CFlag"/>
    <w:basedOn w:val="TableNormal"/>
    <w:uiPriority w:val="99"/>
    <w:rsid w:val="00302B6D"/>
    <w:rPr>
      <w:rFonts w:eastAsia="Times New Roman" w:cs="Times New Roman"/>
      <w:lang w:eastAsia="en-AU"/>
    </w:rPr>
    <w:tblPr/>
  </w:style>
  <w:style w:type="paragraph" w:customStyle="1" w:styleId="NotesHeading1">
    <w:name w:val="NotesHeading 1"/>
    <w:basedOn w:val="OPCParaBase"/>
    <w:next w:val="Normal"/>
    <w:rsid w:val="00302B6D"/>
    <w:rPr>
      <w:b/>
      <w:sz w:val="28"/>
      <w:szCs w:val="28"/>
    </w:rPr>
  </w:style>
  <w:style w:type="paragraph" w:customStyle="1" w:styleId="NotesHeading2">
    <w:name w:val="NotesHeading 2"/>
    <w:basedOn w:val="OPCParaBase"/>
    <w:next w:val="Normal"/>
    <w:rsid w:val="00302B6D"/>
    <w:rPr>
      <w:b/>
      <w:sz w:val="28"/>
      <w:szCs w:val="28"/>
    </w:rPr>
  </w:style>
  <w:style w:type="paragraph" w:customStyle="1" w:styleId="SignCoverPageEnd">
    <w:name w:val="SignCoverPageEnd"/>
    <w:basedOn w:val="OPCParaBase"/>
    <w:next w:val="Normal"/>
    <w:rsid w:val="00302B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2B6D"/>
    <w:pPr>
      <w:pBdr>
        <w:top w:val="single" w:sz="4" w:space="1" w:color="auto"/>
      </w:pBdr>
      <w:spacing w:before="360"/>
      <w:ind w:right="397"/>
      <w:jc w:val="both"/>
    </w:pPr>
  </w:style>
  <w:style w:type="paragraph" w:customStyle="1" w:styleId="Paragraphsub-sub-sub">
    <w:name w:val="Paragraph(sub-sub-sub)"/>
    <w:aliases w:val="aaaa"/>
    <w:basedOn w:val="OPCParaBase"/>
    <w:rsid w:val="00302B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2B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2B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2B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2B6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02B6D"/>
    <w:pPr>
      <w:spacing w:before="120"/>
    </w:pPr>
  </w:style>
  <w:style w:type="paragraph" w:customStyle="1" w:styleId="TableTextEndNotes">
    <w:name w:val="TableTextEndNotes"/>
    <w:aliases w:val="Tten"/>
    <w:basedOn w:val="Normal"/>
    <w:rsid w:val="00302B6D"/>
    <w:pPr>
      <w:spacing w:before="60" w:line="240" w:lineRule="auto"/>
    </w:pPr>
    <w:rPr>
      <w:rFonts w:cs="Arial"/>
      <w:sz w:val="20"/>
      <w:szCs w:val="22"/>
    </w:rPr>
  </w:style>
  <w:style w:type="paragraph" w:customStyle="1" w:styleId="TableHeading">
    <w:name w:val="TableHeading"/>
    <w:aliases w:val="th"/>
    <w:basedOn w:val="OPCParaBase"/>
    <w:next w:val="Tabletext"/>
    <w:rsid w:val="00302B6D"/>
    <w:pPr>
      <w:keepNext/>
      <w:spacing w:before="60" w:line="240" w:lineRule="atLeast"/>
    </w:pPr>
    <w:rPr>
      <w:b/>
      <w:sz w:val="20"/>
    </w:rPr>
  </w:style>
  <w:style w:type="paragraph" w:customStyle="1" w:styleId="NoteToSubpara">
    <w:name w:val="NoteToSubpara"/>
    <w:aliases w:val="nts"/>
    <w:basedOn w:val="OPCParaBase"/>
    <w:rsid w:val="00302B6D"/>
    <w:pPr>
      <w:spacing w:before="40" w:line="198" w:lineRule="exact"/>
      <w:ind w:left="2835" w:hanging="709"/>
    </w:pPr>
    <w:rPr>
      <w:sz w:val="18"/>
    </w:rPr>
  </w:style>
  <w:style w:type="paragraph" w:customStyle="1" w:styleId="ENoteTableHeading">
    <w:name w:val="ENoteTableHeading"/>
    <w:aliases w:val="enth"/>
    <w:basedOn w:val="OPCParaBase"/>
    <w:rsid w:val="00302B6D"/>
    <w:pPr>
      <w:keepNext/>
      <w:spacing w:before="60" w:line="240" w:lineRule="atLeast"/>
    </w:pPr>
    <w:rPr>
      <w:rFonts w:ascii="Arial" w:hAnsi="Arial"/>
      <w:b/>
      <w:sz w:val="16"/>
    </w:rPr>
  </w:style>
  <w:style w:type="paragraph" w:customStyle="1" w:styleId="ENoteTTi">
    <w:name w:val="ENoteTTi"/>
    <w:aliases w:val="entti"/>
    <w:basedOn w:val="OPCParaBase"/>
    <w:rsid w:val="00302B6D"/>
    <w:pPr>
      <w:keepNext/>
      <w:spacing w:before="60" w:line="240" w:lineRule="atLeast"/>
      <w:ind w:left="170"/>
    </w:pPr>
    <w:rPr>
      <w:sz w:val="16"/>
    </w:rPr>
  </w:style>
  <w:style w:type="paragraph" w:customStyle="1" w:styleId="ENotesHeading1">
    <w:name w:val="ENotesHeading 1"/>
    <w:aliases w:val="Enh1"/>
    <w:basedOn w:val="OPCParaBase"/>
    <w:next w:val="Normal"/>
    <w:rsid w:val="00302B6D"/>
    <w:pPr>
      <w:spacing w:before="120"/>
      <w:outlineLvl w:val="1"/>
    </w:pPr>
    <w:rPr>
      <w:b/>
      <w:sz w:val="28"/>
      <w:szCs w:val="28"/>
    </w:rPr>
  </w:style>
  <w:style w:type="paragraph" w:customStyle="1" w:styleId="ENotesHeading2">
    <w:name w:val="ENotesHeading 2"/>
    <w:aliases w:val="Enh2"/>
    <w:basedOn w:val="OPCParaBase"/>
    <w:next w:val="Normal"/>
    <w:rsid w:val="00302B6D"/>
    <w:pPr>
      <w:spacing w:before="120" w:after="120"/>
      <w:outlineLvl w:val="2"/>
    </w:pPr>
    <w:rPr>
      <w:b/>
      <w:sz w:val="24"/>
      <w:szCs w:val="28"/>
    </w:rPr>
  </w:style>
  <w:style w:type="paragraph" w:customStyle="1" w:styleId="ENoteTTIndentHeading">
    <w:name w:val="ENoteTTIndentHeading"/>
    <w:aliases w:val="enTTHi"/>
    <w:basedOn w:val="OPCParaBase"/>
    <w:rsid w:val="00302B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2B6D"/>
    <w:pPr>
      <w:spacing w:before="60" w:line="240" w:lineRule="atLeast"/>
    </w:pPr>
    <w:rPr>
      <w:sz w:val="16"/>
    </w:rPr>
  </w:style>
  <w:style w:type="paragraph" w:customStyle="1" w:styleId="MadeunderText">
    <w:name w:val="MadeunderText"/>
    <w:basedOn w:val="OPCParaBase"/>
    <w:next w:val="Normal"/>
    <w:rsid w:val="00302B6D"/>
    <w:pPr>
      <w:spacing w:before="240"/>
    </w:pPr>
    <w:rPr>
      <w:sz w:val="24"/>
      <w:szCs w:val="24"/>
    </w:rPr>
  </w:style>
  <w:style w:type="paragraph" w:customStyle="1" w:styleId="ENotesHeading3">
    <w:name w:val="ENotesHeading 3"/>
    <w:aliases w:val="Enh3"/>
    <w:basedOn w:val="OPCParaBase"/>
    <w:next w:val="Normal"/>
    <w:rsid w:val="00302B6D"/>
    <w:pPr>
      <w:keepNext/>
      <w:spacing w:before="120" w:line="240" w:lineRule="auto"/>
      <w:outlineLvl w:val="4"/>
    </w:pPr>
    <w:rPr>
      <w:b/>
      <w:szCs w:val="24"/>
    </w:rPr>
  </w:style>
  <w:style w:type="paragraph" w:customStyle="1" w:styleId="SubPartCASA">
    <w:name w:val="SubPart(CASA)"/>
    <w:aliases w:val="csp"/>
    <w:basedOn w:val="OPCParaBase"/>
    <w:next w:val="ActHead3"/>
    <w:rsid w:val="00302B6D"/>
    <w:pPr>
      <w:keepNext/>
      <w:keepLines/>
      <w:spacing w:before="280"/>
      <w:outlineLvl w:val="1"/>
    </w:pPr>
    <w:rPr>
      <w:b/>
      <w:kern w:val="28"/>
      <w:sz w:val="32"/>
    </w:rPr>
  </w:style>
  <w:style w:type="character" w:customStyle="1" w:styleId="CharSubPartTextCASA">
    <w:name w:val="CharSubPartText(CASA)"/>
    <w:basedOn w:val="OPCCharBase"/>
    <w:uiPriority w:val="1"/>
    <w:rsid w:val="00302B6D"/>
  </w:style>
  <w:style w:type="character" w:customStyle="1" w:styleId="CharSubPartNoCASA">
    <w:name w:val="CharSubPartNo(CASA)"/>
    <w:basedOn w:val="OPCCharBase"/>
    <w:uiPriority w:val="1"/>
    <w:rsid w:val="00302B6D"/>
  </w:style>
  <w:style w:type="paragraph" w:customStyle="1" w:styleId="ENoteTTIndentHeadingSub">
    <w:name w:val="ENoteTTIndentHeadingSub"/>
    <w:aliases w:val="enTTHis"/>
    <w:basedOn w:val="OPCParaBase"/>
    <w:rsid w:val="00302B6D"/>
    <w:pPr>
      <w:keepNext/>
      <w:spacing w:before="60" w:line="240" w:lineRule="atLeast"/>
      <w:ind w:left="340"/>
    </w:pPr>
    <w:rPr>
      <w:b/>
      <w:sz w:val="16"/>
    </w:rPr>
  </w:style>
  <w:style w:type="paragraph" w:customStyle="1" w:styleId="ENoteTTiSub">
    <w:name w:val="ENoteTTiSub"/>
    <w:aliases w:val="enttis"/>
    <w:basedOn w:val="OPCParaBase"/>
    <w:rsid w:val="00302B6D"/>
    <w:pPr>
      <w:keepNext/>
      <w:spacing w:before="60" w:line="240" w:lineRule="atLeast"/>
      <w:ind w:left="340"/>
    </w:pPr>
    <w:rPr>
      <w:sz w:val="16"/>
    </w:rPr>
  </w:style>
  <w:style w:type="paragraph" w:customStyle="1" w:styleId="SubDivisionMigration">
    <w:name w:val="SubDivisionMigration"/>
    <w:aliases w:val="sdm"/>
    <w:basedOn w:val="OPCParaBase"/>
    <w:rsid w:val="00302B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2B6D"/>
    <w:pPr>
      <w:keepNext/>
      <w:keepLines/>
      <w:spacing w:before="240" w:line="240" w:lineRule="auto"/>
      <w:ind w:left="1134" w:hanging="1134"/>
    </w:pPr>
    <w:rPr>
      <w:b/>
      <w:sz w:val="28"/>
    </w:rPr>
  </w:style>
  <w:style w:type="table" w:styleId="TableGrid">
    <w:name w:val="Table Grid"/>
    <w:basedOn w:val="TableNormal"/>
    <w:uiPriority w:val="59"/>
    <w:rsid w:val="00302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02B6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02B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2B6D"/>
    <w:rPr>
      <w:sz w:val="22"/>
    </w:rPr>
  </w:style>
  <w:style w:type="paragraph" w:customStyle="1" w:styleId="SOTextNote">
    <w:name w:val="SO TextNote"/>
    <w:aliases w:val="sont"/>
    <w:basedOn w:val="SOText"/>
    <w:qFormat/>
    <w:rsid w:val="00302B6D"/>
    <w:pPr>
      <w:spacing w:before="122" w:line="198" w:lineRule="exact"/>
      <w:ind w:left="1843" w:hanging="709"/>
    </w:pPr>
    <w:rPr>
      <w:sz w:val="18"/>
    </w:rPr>
  </w:style>
  <w:style w:type="paragraph" w:customStyle="1" w:styleId="SOPara">
    <w:name w:val="SO Para"/>
    <w:aliases w:val="soa"/>
    <w:basedOn w:val="SOText"/>
    <w:link w:val="SOParaChar"/>
    <w:qFormat/>
    <w:rsid w:val="00302B6D"/>
    <w:pPr>
      <w:tabs>
        <w:tab w:val="right" w:pos="1786"/>
      </w:tabs>
      <w:spacing w:before="40"/>
      <w:ind w:left="2070" w:hanging="936"/>
    </w:pPr>
  </w:style>
  <w:style w:type="character" w:customStyle="1" w:styleId="SOParaChar">
    <w:name w:val="SO Para Char"/>
    <w:aliases w:val="soa Char"/>
    <w:basedOn w:val="DefaultParagraphFont"/>
    <w:link w:val="SOPara"/>
    <w:rsid w:val="00302B6D"/>
    <w:rPr>
      <w:sz w:val="22"/>
    </w:rPr>
  </w:style>
  <w:style w:type="paragraph" w:customStyle="1" w:styleId="FileName">
    <w:name w:val="FileName"/>
    <w:basedOn w:val="Normal"/>
    <w:rsid w:val="00302B6D"/>
  </w:style>
  <w:style w:type="paragraph" w:customStyle="1" w:styleId="SOHeadBold">
    <w:name w:val="SO HeadBold"/>
    <w:aliases w:val="sohb"/>
    <w:basedOn w:val="SOText"/>
    <w:next w:val="SOText"/>
    <w:link w:val="SOHeadBoldChar"/>
    <w:qFormat/>
    <w:rsid w:val="00302B6D"/>
    <w:rPr>
      <w:b/>
    </w:rPr>
  </w:style>
  <w:style w:type="character" w:customStyle="1" w:styleId="SOHeadBoldChar">
    <w:name w:val="SO HeadBold Char"/>
    <w:aliases w:val="sohb Char"/>
    <w:basedOn w:val="DefaultParagraphFont"/>
    <w:link w:val="SOHeadBold"/>
    <w:rsid w:val="00302B6D"/>
    <w:rPr>
      <w:b/>
      <w:sz w:val="22"/>
    </w:rPr>
  </w:style>
  <w:style w:type="paragraph" w:customStyle="1" w:styleId="SOHeadItalic">
    <w:name w:val="SO HeadItalic"/>
    <w:aliases w:val="sohi"/>
    <w:basedOn w:val="SOText"/>
    <w:next w:val="SOText"/>
    <w:link w:val="SOHeadItalicChar"/>
    <w:qFormat/>
    <w:rsid w:val="00302B6D"/>
    <w:rPr>
      <w:i/>
    </w:rPr>
  </w:style>
  <w:style w:type="character" w:customStyle="1" w:styleId="SOHeadItalicChar">
    <w:name w:val="SO HeadItalic Char"/>
    <w:aliases w:val="sohi Char"/>
    <w:basedOn w:val="DefaultParagraphFont"/>
    <w:link w:val="SOHeadItalic"/>
    <w:rsid w:val="00302B6D"/>
    <w:rPr>
      <w:i/>
      <w:sz w:val="22"/>
    </w:rPr>
  </w:style>
  <w:style w:type="paragraph" w:customStyle="1" w:styleId="SOBullet">
    <w:name w:val="SO Bullet"/>
    <w:aliases w:val="sotb"/>
    <w:basedOn w:val="SOText"/>
    <w:link w:val="SOBulletChar"/>
    <w:qFormat/>
    <w:rsid w:val="00302B6D"/>
    <w:pPr>
      <w:ind w:left="1559" w:hanging="425"/>
    </w:pPr>
  </w:style>
  <w:style w:type="character" w:customStyle="1" w:styleId="SOBulletChar">
    <w:name w:val="SO Bullet Char"/>
    <w:aliases w:val="sotb Char"/>
    <w:basedOn w:val="DefaultParagraphFont"/>
    <w:link w:val="SOBullet"/>
    <w:rsid w:val="00302B6D"/>
    <w:rPr>
      <w:sz w:val="22"/>
    </w:rPr>
  </w:style>
  <w:style w:type="paragraph" w:customStyle="1" w:styleId="SOBulletNote">
    <w:name w:val="SO BulletNote"/>
    <w:aliases w:val="sonb"/>
    <w:basedOn w:val="SOTextNote"/>
    <w:link w:val="SOBulletNoteChar"/>
    <w:qFormat/>
    <w:rsid w:val="00302B6D"/>
    <w:pPr>
      <w:tabs>
        <w:tab w:val="left" w:pos="1560"/>
      </w:tabs>
      <w:ind w:left="2268" w:hanging="1134"/>
    </w:pPr>
  </w:style>
  <w:style w:type="character" w:customStyle="1" w:styleId="SOBulletNoteChar">
    <w:name w:val="SO BulletNote Char"/>
    <w:aliases w:val="sonb Char"/>
    <w:basedOn w:val="DefaultParagraphFont"/>
    <w:link w:val="SOBulletNote"/>
    <w:rsid w:val="00302B6D"/>
    <w:rPr>
      <w:sz w:val="18"/>
    </w:rPr>
  </w:style>
  <w:style w:type="paragraph" w:customStyle="1" w:styleId="SOText2">
    <w:name w:val="SO Text2"/>
    <w:aliases w:val="sot2"/>
    <w:basedOn w:val="Normal"/>
    <w:next w:val="SOText"/>
    <w:link w:val="SOText2Char"/>
    <w:rsid w:val="00302B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02B6D"/>
    <w:rPr>
      <w:sz w:val="22"/>
    </w:rPr>
  </w:style>
  <w:style w:type="character" w:customStyle="1" w:styleId="Heading1Char">
    <w:name w:val="Heading 1 Char"/>
    <w:basedOn w:val="DefaultParagraphFont"/>
    <w:link w:val="Heading1"/>
    <w:uiPriority w:val="9"/>
    <w:rsid w:val="003328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328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28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328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328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328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328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328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328B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F32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2E6"/>
    <w:rPr>
      <w:rFonts w:ascii="Tahoma" w:hAnsi="Tahoma" w:cs="Tahoma"/>
      <w:sz w:val="16"/>
      <w:szCs w:val="16"/>
    </w:rPr>
  </w:style>
  <w:style w:type="character" w:customStyle="1" w:styleId="subsectionChar">
    <w:name w:val="subsection Char"/>
    <w:aliases w:val="ss Char"/>
    <w:link w:val="subsection"/>
    <w:rsid w:val="00030E5A"/>
    <w:rPr>
      <w:rFonts w:eastAsia="Times New Roman" w:cs="Times New Roman"/>
      <w:sz w:val="22"/>
      <w:lang w:eastAsia="en-AU"/>
    </w:rPr>
  </w:style>
  <w:style w:type="character" w:customStyle="1" w:styleId="ActHead5Char">
    <w:name w:val="ActHead 5 Char"/>
    <w:aliases w:val="s Char"/>
    <w:link w:val="ActHead5"/>
    <w:locked/>
    <w:rsid w:val="00030E5A"/>
    <w:rPr>
      <w:rFonts w:eastAsia="Times New Roman" w:cs="Times New Roman"/>
      <w:b/>
      <w:kern w:val="28"/>
      <w:sz w:val="24"/>
      <w:lang w:eastAsia="en-AU"/>
    </w:rPr>
  </w:style>
  <w:style w:type="character" w:styleId="Hyperlink">
    <w:name w:val="Hyperlink"/>
    <w:basedOn w:val="DefaultParagraphFont"/>
    <w:uiPriority w:val="99"/>
    <w:semiHidden/>
    <w:unhideWhenUsed/>
    <w:rsid w:val="00927D5F"/>
    <w:rPr>
      <w:color w:val="0000FF" w:themeColor="hyperlink"/>
      <w:u w:val="single"/>
    </w:rPr>
  </w:style>
  <w:style w:type="character" w:styleId="FollowedHyperlink">
    <w:name w:val="FollowedHyperlink"/>
    <w:basedOn w:val="DefaultParagraphFont"/>
    <w:uiPriority w:val="99"/>
    <w:semiHidden/>
    <w:unhideWhenUsed/>
    <w:rsid w:val="00927D5F"/>
    <w:rPr>
      <w:color w:val="0000FF" w:themeColor="hyperlink"/>
      <w:u w:val="single"/>
    </w:rPr>
  </w:style>
  <w:style w:type="paragraph" w:customStyle="1" w:styleId="ClerkBlock">
    <w:name w:val="ClerkBlock"/>
    <w:basedOn w:val="Normal"/>
    <w:rsid w:val="00F3346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104E56"/>
    <w:pPr>
      <w:spacing w:before="800"/>
    </w:pPr>
  </w:style>
  <w:style w:type="character" w:customStyle="1" w:styleId="OPCParaBaseChar">
    <w:name w:val="OPCParaBase Char"/>
    <w:basedOn w:val="DefaultParagraphFont"/>
    <w:link w:val="OPCParaBase"/>
    <w:rsid w:val="00104E56"/>
    <w:rPr>
      <w:rFonts w:eastAsia="Times New Roman" w:cs="Times New Roman"/>
      <w:sz w:val="22"/>
      <w:lang w:eastAsia="en-AU"/>
    </w:rPr>
  </w:style>
  <w:style w:type="character" w:customStyle="1" w:styleId="ShortTChar">
    <w:name w:val="ShortT Char"/>
    <w:basedOn w:val="OPCParaBaseChar"/>
    <w:link w:val="ShortT"/>
    <w:rsid w:val="00104E56"/>
    <w:rPr>
      <w:rFonts w:eastAsia="Times New Roman" w:cs="Times New Roman"/>
      <w:b/>
      <w:sz w:val="40"/>
      <w:lang w:eastAsia="en-AU"/>
    </w:rPr>
  </w:style>
  <w:style w:type="character" w:customStyle="1" w:styleId="ShortTP1Char">
    <w:name w:val="ShortTP1 Char"/>
    <w:basedOn w:val="ShortTChar"/>
    <w:link w:val="ShortTP1"/>
    <w:rsid w:val="00104E56"/>
    <w:rPr>
      <w:rFonts w:eastAsia="Times New Roman" w:cs="Times New Roman"/>
      <w:b/>
      <w:sz w:val="40"/>
      <w:lang w:eastAsia="en-AU"/>
    </w:rPr>
  </w:style>
  <w:style w:type="paragraph" w:customStyle="1" w:styleId="ActNoP1">
    <w:name w:val="ActNoP1"/>
    <w:basedOn w:val="Actno"/>
    <w:link w:val="ActNoP1Char"/>
    <w:rsid w:val="00104E56"/>
    <w:pPr>
      <w:spacing w:before="800"/>
    </w:pPr>
    <w:rPr>
      <w:sz w:val="28"/>
    </w:rPr>
  </w:style>
  <w:style w:type="character" w:customStyle="1" w:styleId="ActnoChar">
    <w:name w:val="Actno Char"/>
    <w:basedOn w:val="ShortTChar"/>
    <w:link w:val="Actno"/>
    <w:rsid w:val="00104E56"/>
    <w:rPr>
      <w:rFonts w:eastAsia="Times New Roman" w:cs="Times New Roman"/>
      <w:b/>
      <w:sz w:val="40"/>
      <w:lang w:eastAsia="en-AU"/>
    </w:rPr>
  </w:style>
  <w:style w:type="character" w:customStyle="1" w:styleId="ActNoP1Char">
    <w:name w:val="ActNoP1 Char"/>
    <w:basedOn w:val="ActnoChar"/>
    <w:link w:val="ActNoP1"/>
    <w:rsid w:val="00104E56"/>
    <w:rPr>
      <w:rFonts w:eastAsia="Times New Roman" w:cs="Times New Roman"/>
      <w:b/>
      <w:sz w:val="28"/>
      <w:lang w:eastAsia="en-AU"/>
    </w:rPr>
  </w:style>
  <w:style w:type="paragraph" w:customStyle="1" w:styleId="ShortTCP">
    <w:name w:val="ShortTCP"/>
    <w:basedOn w:val="ShortT"/>
    <w:link w:val="ShortTCPChar"/>
    <w:rsid w:val="00104E56"/>
  </w:style>
  <w:style w:type="character" w:customStyle="1" w:styleId="ShortTCPChar">
    <w:name w:val="ShortTCP Char"/>
    <w:basedOn w:val="ShortTChar"/>
    <w:link w:val="ShortTCP"/>
    <w:rsid w:val="00104E56"/>
    <w:rPr>
      <w:rFonts w:eastAsia="Times New Roman" w:cs="Times New Roman"/>
      <w:b/>
      <w:sz w:val="40"/>
      <w:lang w:eastAsia="en-AU"/>
    </w:rPr>
  </w:style>
  <w:style w:type="paragraph" w:customStyle="1" w:styleId="ActNoCP">
    <w:name w:val="ActNoCP"/>
    <w:basedOn w:val="Actno"/>
    <w:link w:val="ActNoCPChar"/>
    <w:rsid w:val="00104E56"/>
    <w:pPr>
      <w:spacing w:before="400"/>
    </w:pPr>
  </w:style>
  <w:style w:type="character" w:customStyle="1" w:styleId="ActNoCPChar">
    <w:name w:val="ActNoCP Char"/>
    <w:basedOn w:val="ActnoChar"/>
    <w:link w:val="ActNoCP"/>
    <w:rsid w:val="00104E56"/>
    <w:rPr>
      <w:rFonts w:eastAsia="Times New Roman" w:cs="Times New Roman"/>
      <w:b/>
      <w:sz w:val="40"/>
      <w:lang w:eastAsia="en-AU"/>
    </w:rPr>
  </w:style>
  <w:style w:type="paragraph" w:customStyle="1" w:styleId="AssentBk">
    <w:name w:val="AssentBk"/>
    <w:basedOn w:val="Normal"/>
    <w:rsid w:val="00104E56"/>
    <w:pPr>
      <w:spacing w:line="240" w:lineRule="auto"/>
    </w:pPr>
    <w:rPr>
      <w:rFonts w:eastAsia="Times New Roman" w:cs="Times New Roman"/>
      <w:sz w:val="20"/>
      <w:lang w:eastAsia="en-AU"/>
    </w:rPr>
  </w:style>
  <w:style w:type="paragraph" w:customStyle="1" w:styleId="AssentDt">
    <w:name w:val="AssentDt"/>
    <w:basedOn w:val="Normal"/>
    <w:rsid w:val="003E2CB1"/>
    <w:pPr>
      <w:spacing w:line="240" w:lineRule="auto"/>
    </w:pPr>
    <w:rPr>
      <w:rFonts w:eastAsia="Times New Roman" w:cs="Times New Roman"/>
      <w:sz w:val="20"/>
      <w:lang w:eastAsia="en-AU"/>
    </w:rPr>
  </w:style>
  <w:style w:type="paragraph" w:customStyle="1" w:styleId="2ndRd">
    <w:name w:val="2ndRd"/>
    <w:basedOn w:val="Normal"/>
    <w:rsid w:val="003E2CB1"/>
    <w:pPr>
      <w:spacing w:line="240" w:lineRule="auto"/>
    </w:pPr>
    <w:rPr>
      <w:rFonts w:eastAsia="Times New Roman" w:cs="Times New Roman"/>
      <w:sz w:val="20"/>
      <w:lang w:eastAsia="en-AU"/>
    </w:rPr>
  </w:style>
  <w:style w:type="paragraph" w:customStyle="1" w:styleId="ScalePlusRef">
    <w:name w:val="ScalePlusRef"/>
    <w:basedOn w:val="Normal"/>
    <w:rsid w:val="003E2CB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B6D"/>
    <w:pPr>
      <w:spacing w:line="260" w:lineRule="atLeast"/>
    </w:pPr>
    <w:rPr>
      <w:sz w:val="22"/>
    </w:rPr>
  </w:style>
  <w:style w:type="paragraph" w:styleId="Heading1">
    <w:name w:val="heading 1"/>
    <w:basedOn w:val="Normal"/>
    <w:next w:val="Normal"/>
    <w:link w:val="Heading1Char"/>
    <w:uiPriority w:val="9"/>
    <w:qFormat/>
    <w:rsid w:val="003328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28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328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28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328B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328B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28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28B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328B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02B6D"/>
  </w:style>
  <w:style w:type="paragraph" w:customStyle="1" w:styleId="OPCParaBase">
    <w:name w:val="OPCParaBase"/>
    <w:link w:val="OPCParaBaseChar"/>
    <w:qFormat/>
    <w:rsid w:val="00302B6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02B6D"/>
    <w:pPr>
      <w:spacing w:line="240" w:lineRule="auto"/>
    </w:pPr>
    <w:rPr>
      <w:b/>
      <w:sz w:val="40"/>
    </w:rPr>
  </w:style>
  <w:style w:type="paragraph" w:customStyle="1" w:styleId="ActHead1">
    <w:name w:val="ActHead 1"/>
    <w:aliases w:val="c"/>
    <w:basedOn w:val="OPCParaBase"/>
    <w:next w:val="Normal"/>
    <w:qFormat/>
    <w:rsid w:val="00302B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02B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02B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02B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02B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02B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02B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02B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02B6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02B6D"/>
  </w:style>
  <w:style w:type="paragraph" w:customStyle="1" w:styleId="Blocks">
    <w:name w:val="Blocks"/>
    <w:aliases w:val="bb"/>
    <w:basedOn w:val="OPCParaBase"/>
    <w:qFormat/>
    <w:rsid w:val="00302B6D"/>
    <w:pPr>
      <w:spacing w:line="240" w:lineRule="auto"/>
    </w:pPr>
    <w:rPr>
      <w:sz w:val="24"/>
    </w:rPr>
  </w:style>
  <w:style w:type="paragraph" w:customStyle="1" w:styleId="BoxText">
    <w:name w:val="BoxText"/>
    <w:aliases w:val="bt"/>
    <w:basedOn w:val="OPCParaBase"/>
    <w:qFormat/>
    <w:rsid w:val="00302B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02B6D"/>
    <w:rPr>
      <w:b/>
    </w:rPr>
  </w:style>
  <w:style w:type="paragraph" w:customStyle="1" w:styleId="BoxHeadItalic">
    <w:name w:val="BoxHeadItalic"/>
    <w:aliases w:val="bhi"/>
    <w:basedOn w:val="BoxText"/>
    <w:next w:val="BoxStep"/>
    <w:qFormat/>
    <w:rsid w:val="00302B6D"/>
    <w:rPr>
      <w:i/>
    </w:rPr>
  </w:style>
  <w:style w:type="paragraph" w:customStyle="1" w:styleId="BoxList">
    <w:name w:val="BoxList"/>
    <w:aliases w:val="bl"/>
    <w:basedOn w:val="BoxText"/>
    <w:qFormat/>
    <w:rsid w:val="00302B6D"/>
    <w:pPr>
      <w:ind w:left="1559" w:hanging="425"/>
    </w:pPr>
  </w:style>
  <w:style w:type="paragraph" w:customStyle="1" w:styleId="BoxNote">
    <w:name w:val="BoxNote"/>
    <w:aliases w:val="bn"/>
    <w:basedOn w:val="BoxText"/>
    <w:qFormat/>
    <w:rsid w:val="00302B6D"/>
    <w:pPr>
      <w:tabs>
        <w:tab w:val="left" w:pos="1985"/>
      </w:tabs>
      <w:spacing w:before="122" w:line="198" w:lineRule="exact"/>
      <w:ind w:left="2948" w:hanging="1814"/>
    </w:pPr>
    <w:rPr>
      <w:sz w:val="18"/>
    </w:rPr>
  </w:style>
  <w:style w:type="paragraph" w:customStyle="1" w:styleId="BoxPara">
    <w:name w:val="BoxPara"/>
    <w:aliases w:val="bp"/>
    <w:basedOn w:val="BoxText"/>
    <w:qFormat/>
    <w:rsid w:val="00302B6D"/>
    <w:pPr>
      <w:tabs>
        <w:tab w:val="right" w:pos="2268"/>
      </w:tabs>
      <w:ind w:left="2552" w:hanging="1418"/>
    </w:pPr>
  </w:style>
  <w:style w:type="paragraph" w:customStyle="1" w:styleId="BoxStep">
    <w:name w:val="BoxStep"/>
    <w:aliases w:val="bs"/>
    <w:basedOn w:val="BoxText"/>
    <w:qFormat/>
    <w:rsid w:val="00302B6D"/>
    <w:pPr>
      <w:ind w:left="1985" w:hanging="851"/>
    </w:pPr>
  </w:style>
  <w:style w:type="character" w:customStyle="1" w:styleId="CharAmPartNo">
    <w:name w:val="CharAmPartNo"/>
    <w:basedOn w:val="OPCCharBase"/>
    <w:qFormat/>
    <w:rsid w:val="00302B6D"/>
  </w:style>
  <w:style w:type="character" w:customStyle="1" w:styleId="CharAmPartText">
    <w:name w:val="CharAmPartText"/>
    <w:basedOn w:val="OPCCharBase"/>
    <w:qFormat/>
    <w:rsid w:val="00302B6D"/>
  </w:style>
  <w:style w:type="character" w:customStyle="1" w:styleId="CharAmSchNo">
    <w:name w:val="CharAmSchNo"/>
    <w:basedOn w:val="OPCCharBase"/>
    <w:qFormat/>
    <w:rsid w:val="00302B6D"/>
  </w:style>
  <w:style w:type="character" w:customStyle="1" w:styleId="CharAmSchText">
    <w:name w:val="CharAmSchText"/>
    <w:basedOn w:val="OPCCharBase"/>
    <w:qFormat/>
    <w:rsid w:val="00302B6D"/>
  </w:style>
  <w:style w:type="character" w:customStyle="1" w:styleId="CharBoldItalic">
    <w:name w:val="CharBoldItalic"/>
    <w:basedOn w:val="OPCCharBase"/>
    <w:uiPriority w:val="1"/>
    <w:qFormat/>
    <w:rsid w:val="00302B6D"/>
    <w:rPr>
      <w:b/>
      <w:i/>
    </w:rPr>
  </w:style>
  <w:style w:type="character" w:customStyle="1" w:styleId="CharChapNo">
    <w:name w:val="CharChapNo"/>
    <w:basedOn w:val="OPCCharBase"/>
    <w:uiPriority w:val="1"/>
    <w:qFormat/>
    <w:rsid w:val="00302B6D"/>
  </w:style>
  <w:style w:type="character" w:customStyle="1" w:styleId="CharChapText">
    <w:name w:val="CharChapText"/>
    <w:basedOn w:val="OPCCharBase"/>
    <w:uiPriority w:val="1"/>
    <w:qFormat/>
    <w:rsid w:val="00302B6D"/>
  </w:style>
  <w:style w:type="character" w:customStyle="1" w:styleId="CharDivNo">
    <w:name w:val="CharDivNo"/>
    <w:basedOn w:val="OPCCharBase"/>
    <w:uiPriority w:val="1"/>
    <w:qFormat/>
    <w:rsid w:val="00302B6D"/>
  </w:style>
  <w:style w:type="character" w:customStyle="1" w:styleId="CharDivText">
    <w:name w:val="CharDivText"/>
    <w:basedOn w:val="OPCCharBase"/>
    <w:uiPriority w:val="1"/>
    <w:qFormat/>
    <w:rsid w:val="00302B6D"/>
  </w:style>
  <w:style w:type="character" w:customStyle="1" w:styleId="CharItalic">
    <w:name w:val="CharItalic"/>
    <w:basedOn w:val="OPCCharBase"/>
    <w:uiPriority w:val="1"/>
    <w:qFormat/>
    <w:rsid w:val="00302B6D"/>
    <w:rPr>
      <w:i/>
    </w:rPr>
  </w:style>
  <w:style w:type="character" w:customStyle="1" w:styleId="CharPartNo">
    <w:name w:val="CharPartNo"/>
    <w:basedOn w:val="OPCCharBase"/>
    <w:uiPriority w:val="1"/>
    <w:qFormat/>
    <w:rsid w:val="00302B6D"/>
  </w:style>
  <w:style w:type="character" w:customStyle="1" w:styleId="CharPartText">
    <w:name w:val="CharPartText"/>
    <w:basedOn w:val="OPCCharBase"/>
    <w:uiPriority w:val="1"/>
    <w:qFormat/>
    <w:rsid w:val="00302B6D"/>
  </w:style>
  <w:style w:type="character" w:customStyle="1" w:styleId="CharSectno">
    <w:name w:val="CharSectno"/>
    <w:basedOn w:val="OPCCharBase"/>
    <w:uiPriority w:val="1"/>
    <w:qFormat/>
    <w:rsid w:val="00302B6D"/>
  </w:style>
  <w:style w:type="character" w:customStyle="1" w:styleId="CharSubdNo">
    <w:name w:val="CharSubdNo"/>
    <w:basedOn w:val="OPCCharBase"/>
    <w:uiPriority w:val="1"/>
    <w:qFormat/>
    <w:rsid w:val="00302B6D"/>
  </w:style>
  <w:style w:type="character" w:customStyle="1" w:styleId="CharSubdText">
    <w:name w:val="CharSubdText"/>
    <w:basedOn w:val="OPCCharBase"/>
    <w:uiPriority w:val="1"/>
    <w:qFormat/>
    <w:rsid w:val="00302B6D"/>
  </w:style>
  <w:style w:type="paragraph" w:customStyle="1" w:styleId="CTA--">
    <w:name w:val="CTA --"/>
    <w:basedOn w:val="OPCParaBase"/>
    <w:next w:val="Normal"/>
    <w:rsid w:val="00302B6D"/>
    <w:pPr>
      <w:spacing w:before="60" w:line="240" w:lineRule="atLeast"/>
      <w:ind w:left="142" w:hanging="142"/>
    </w:pPr>
    <w:rPr>
      <w:sz w:val="20"/>
    </w:rPr>
  </w:style>
  <w:style w:type="paragraph" w:customStyle="1" w:styleId="CTA-">
    <w:name w:val="CTA -"/>
    <w:basedOn w:val="OPCParaBase"/>
    <w:rsid w:val="00302B6D"/>
    <w:pPr>
      <w:spacing w:before="60" w:line="240" w:lineRule="atLeast"/>
      <w:ind w:left="85" w:hanging="85"/>
    </w:pPr>
    <w:rPr>
      <w:sz w:val="20"/>
    </w:rPr>
  </w:style>
  <w:style w:type="paragraph" w:customStyle="1" w:styleId="CTA---">
    <w:name w:val="CTA ---"/>
    <w:basedOn w:val="OPCParaBase"/>
    <w:next w:val="Normal"/>
    <w:rsid w:val="00302B6D"/>
    <w:pPr>
      <w:spacing w:before="60" w:line="240" w:lineRule="atLeast"/>
      <w:ind w:left="198" w:hanging="198"/>
    </w:pPr>
    <w:rPr>
      <w:sz w:val="20"/>
    </w:rPr>
  </w:style>
  <w:style w:type="paragraph" w:customStyle="1" w:styleId="CTA----">
    <w:name w:val="CTA ----"/>
    <w:basedOn w:val="OPCParaBase"/>
    <w:next w:val="Normal"/>
    <w:rsid w:val="00302B6D"/>
    <w:pPr>
      <w:spacing w:before="60" w:line="240" w:lineRule="atLeast"/>
      <w:ind w:left="255" w:hanging="255"/>
    </w:pPr>
    <w:rPr>
      <w:sz w:val="20"/>
    </w:rPr>
  </w:style>
  <w:style w:type="paragraph" w:customStyle="1" w:styleId="CTA1a">
    <w:name w:val="CTA 1(a)"/>
    <w:basedOn w:val="OPCParaBase"/>
    <w:rsid w:val="00302B6D"/>
    <w:pPr>
      <w:tabs>
        <w:tab w:val="right" w:pos="414"/>
      </w:tabs>
      <w:spacing w:before="40" w:line="240" w:lineRule="atLeast"/>
      <w:ind w:left="675" w:hanging="675"/>
    </w:pPr>
    <w:rPr>
      <w:sz w:val="20"/>
    </w:rPr>
  </w:style>
  <w:style w:type="paragraph" w:customStyle="1" w:styleId="CTA1ai">
    <w:name w:val="CTA 1(a)(i)"/>
    <w:basedOn w:val="OPCParaBase"/>
    <w:rsid w:val="00302B6D"/>
    <w:pPr>
      <w:tabs>
        <w:tab w:val="right" w:pos="1004"/>
      </w:tabs>
      <w:spacing w:before="40" w:line="240" w:lineRule="atLeast"/>
      <w:ind w:left="1253" w:hanging="1253"/>
    </w:pPr>
    <w:rPr>
      <w:sz w:val="20"/>
    </w:rPr>
  </w:style>
  <w:style w:type="paragraph" w:customStyle="1" w:styleId="CTA2a">
    <w:name w:val="CTA 2(a)"/>
    <w:basedOn w:val="OPCParaBase"/>
    <w:rsid w:val="00302B6D"/>
    <w:pPr>
      <w:tabs>
        <w:tab w:val="right" w:pos="482"/>
      </w:tabs>
      <w:spacing w:before="40" w:line="240" w:lineRule="atLeast"/>
      <w:ind w:left="748" w:hanging="748"/>
    </w:pPr>
    <w:rPr>
      <w:sz w:val="20"/>
    </w:rPr>
  </w:style>
  <w:style w:type="paragraph" w:customStyle="1" w:styleId="CTA2ai">
    <w:name w:val="CTA 2(a)(i)"/>
    <w:basedOn w:val="OPCParaBase"/>
    <w:rsid w:val="00302B6D"/>
    <w:pPr>
      <w:tabs>
        <w:tab w:val="right" w:pos="1089"/>
      </w:tabs>
      <w:spacing w:before="40" w:line="240" w:lineRule="atLeast"/>
      <w:ind w:left="1327" w:hanging="1327"/>
    </w:pPr>
    <w:rPr>
      <w:sz w:val="20"/>
    </w:rPr>
  </w:style>
  <w:style w:type="paragraph" w:customStyle="1" w:styleId="CTA3a">
    <w:name w:val="CTA 3(a)"/>
    <w:basedOn w:val="OPCParaBase"/>
    <w:rsid w:val="00302B6D"/>
    <w:pPr>
      <w:tabs>
        <w:tab w:val="right" w:pos="556"/>
      </w:tabs>
      <w:spacing w:before="40" w:line="240" w:lineRule="atLeast"/>
      <w:ind w:left="805" w:hanging="805"/>
    </w:pPr>
    <w:rPr>
      <w:sz w:val="20"/>
    </w:rPr>
  </w:style>
  <w:style w:type="paragraph" w:customStyle="1" w:styleId="CTA3ai">
    <w:name w:val="CTA 3(a)(i)"/>
    <w:basedOn w:val="OPCParaBase"/>
    <w:rsid w:val="00302B6D"/>
    <w:pPr>
      <w:tabs>
        <w:tab w:val="right" w:pos="1140"/>
      </w:tabs>
      <w:spacing w:before="40" w:line="240" w:lineRule="atLeast"/>
      <w:ind w:left="1361" w:hanging="1361"/>
    </w:pPr>
    <w:rPr>
      <w:sz w:val="20"/>
    </w:rPr>
  </w:style>
  <w:style w:type="paragraph" w:customStyle="1" w:styleId="CTA4a">
    <w:name w:val="CTA 4(a)"/>
    <w:basedOn w:val="OPCParaBase"/>
    <w:rsid w:val="00302B6D"/>
    <w:pPr>
      <w:tabs>
        <w:tab w:val="right" w:pos="624"/>
      </w:tabs>
      <w:spacing w:before="40" w:line="240" w:lineRule="atLeast"/>
      <w:ind w:left="873" w:hanging="873"/>
    </w:pPr>
    <w:rPr>
      <w:sz w:val="20"/>
    </w:rPr>
  </w:style>
  <w:style w:type="paragraph" w:customStyle="1" w:styleId="CTA4ai">
    <w:name w:val="CTA 4(a)(i)"/>
    <w:basedOn w:val="OPCParaBase"/>
    <w:rsid w:val="00302B6D"/>
    <w:pPr>
      <w:tabs>
        <w:tab w:val="right" w:pos="1213"/>
      </w:tabs>
      <w:spacing w:before="40" w:line="240" w:lineRule="atLeast"/>
      <w:ind w:left="1452" w:hanging="1452"/>
    </w:pPr>
    <w:rPr>
      <w:sz w:val="20"/>
    </w:rPr>
  </w:style>
  <w:style w:type="paragraph" w:customStyle="1" w:styleId="CTACAPS">
    <w:name w:val="CTA CAPS"/>
    <w:basedOn w:val="OPCParaBase"/>
    <w:rsid w:val="00302B6D"/>
    <w:pPr>
      <w:spacing w:before="60" w:line="240" w:lineRule="atLeast"/>
    </w:pPr>
    <w:rPr>
      <w:sz w:val="20"/>
    </w:rPr>
  </w:style>
  <w:style w:type="paragraph" w:customStyle="1" w:styleId="CTAright">
    <w:name w:val="CTA right"/>
    <w:basedOn w:val="OPCParaBase"/>
    <w:rsid w:val="00302B6D"/>
    <w:pPr>
      <w:spacing w:before="60" w:line="240" w:lineRule="auto"/>
      <w:jc w:val="right"/>
    </w:pPr>
    <w:rPr>
      <w:sz w:val="20"/>
    </w:rPr>
  </w:style>
  <w:style w:type="paragraph" w:customStyle="1" w:styleId="subsection">
    <w:name w:val="subsection"/>
    <w:aliases w:val="ss"/>
    <w:basedOn w:val="OPCParaBase"/>
    <w:link w:val="subsectionChar"/>
    <w:rsid w:val="00302B6D"/>
    <w:pPr>
      <w:tabs>
        <w:tab w:val="right" w:pos="1021"/>
      </w:tabs>
      <w:spacing w:before="180" w:line="240" w:lineRule="auto"/>
      <w:ind w:left="1134" w:hanging="1134"/>
    </w:pPr>
  </w:style>
  <w:style w:type="paragraph" w:customStyle="1" w:styleId="Definition">
    <w:name w:val="Definition"/>
    <w:aliases w:val="dd"/>
    <w:basedOn w:val="OPCParaBase"/>
    <w:rsid w:val="00302B6D"/>
    <w:pPr>
      <w:spacing w:before="180" w:line="240" w:lineRule="auto"/>
      <w:ind w:left="1134"/>
    </w:pPr>
  </w:style>
  <w:style w:type="paragraph" w:customStyle="1" w:styleId="ETAsubitem">
    <w:name w:val="ETA(subitem)"/>
    <w:basedOn w:val="OPCParaBase"/>
    <w:rsid w:val="00302B6D"/>
    <w:pPr>
      <w:tabs>
        <w:tab w:val="right" w:pos="340"/>
      </w:tabs>
      <w:spacing w:before="60" w:line="240" w:lineRule="auto"/>
      <w:ind w:left="454" w:hanging="454"/>
    </w:pPr>
    <w:rPr>
      <w:sz w:val="20"/>
    </w:rPr>
  </w:style>
  <w:style w:type="paragraph" w:customStyle="1" w:styleId="ETApara">
    <w:name w:val="ETA(para)"/>
    <w:basedOn w:val="OPCParaBase"/>
    <w:rsid w:val="00302B6D"/>
    <w:pPr>
      <w:tabs>
        <w:tab w:val="right" w:pos="754"/>
      </w:tabs>
      <w:spacing w:before="60" w:line="240" w:lineRule="auto"/>
      <w:ind w:left="828" w:hanging="828"/>
    </w:pPr>
    <w:rPr>
      <w:sz w:val="20"/>
    </w:rPr>
  </w:style>
  <w:style w:type="paragraph" w:customStyle="1" w:styleId="ETAsubpara">
    <w:name w:val="ETA(subpara)"/>
    <w:basedOn w:val="OPCParaBase"/>
    <w:rsid w:val="00302B6D"/>
    <w:pPr>
      <w:tabs>
        <w:tab w:val="right" w:pos="1083"/>
      </w:tabs>
      <w:spacing w:before="60" w:line="240" w:lineRule="auto"/>
      <w:ind w:left="1191" w:hanging="1191"/>
    </w:pPr>
    <w:rPr>
      <w:sz w:val="20"/>
    </w:rPr>
  </w:style>
  <w:style w:type="paragraph" w:customStyle="1" w:styleId="ETAsub-subpara">
    <w:name w:val="ETA(sub-subpara)"/>
    <w:basedOn w:val="OPCParaBase"/>
    <w:rsid w:val="00302B6D"/>
    <w:pPr>
      <w:tabs>
        <w:tab w:val="right" w:pos="1412"/>
      </w:tabs>
      <w:spacing w:before="60" w:line="240" w:lineRule="auto"/>
      <w:ind w:left="1525" w:hanging="1525"/>
    </w:pPr>
    <w:rPr>
      <w:sz w:val="20"/>
    </w:rPr>
  </w:style>
  <w:style w:type="paragraph" w:customStyle="1" w:styleId="Formula">
    <w:name w:val="Formula"/>
    <w:basedOn w:val="OPCParaBase"/>
    <w:rsid w:val="00302B6D"/>
    <w:pPr>
      <w:spacing w:line="240" w:lineRule="auto"/>
      <w:ind w:left="1134"/>
    </w:pPr>
    <w:rPr>
      <w:sz w:val="20"/>
    </w:rPr>
  </w:style>
  <w:style w:type="paragraph" w:styleId="Header">
    <w:name w:val="header"/>
    <w:basedOn w:val="OPCParaBase"/>
    <w:link w:val="HeaderChar"/>
    <w:unhideWhenUsed/>
    <w:rsid w:val="00302B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02B6D"/>
    <w:rPr>
      <w:rFonts w:eastAsia="Times New Roman" w:cs="Times New Roman"/>
      <w:sz w:val="16"/>
      <w:lang w:eastAsia="en-AU"/>
    </w:rPr>
  </w:style>
  <w:style w:type="paragraph" w:customStyle="1" w:styleId="House">
    <w:name w:val="House"/>
    <w:basedOn w:val="OPCParaBase"/>
    <w:rsid w:val="00302B6D"/>
    <w:pPr>
      <w:spacing w:line="240" w:lineRule="auto"/>
    </w:pPr>
    <w:rPr>
      <w:sz w:val="28"/>
    </w:rPr>
  </w:style>
  <w:style w:type="paragraph" w:customStyle="1" w:styleId="Item">
    <w:name w:val="Item"/>
    <w:aliases w:val="i"/>
    <w:basedOn w:val="OPCParaBase"/>
    <w:next w:val="ItemHead"/>
    <w:rsid w:val="00302B6D"/>
    <w:pPr>
      <w:keepLines/>
      <w:spacing w:before="80" w:line="240" w:lineRule="auto"/>
      <w:ind w:left="709"/>
    </w:pPr>
  </w:style>
  <w:style w:type="paragraph" w:customStyle="1" w:styleId="ItemHead">
    <w:name w:val="ItemHead"/>
    <w:aliases w:val="ih"/>
    <w:basedOn w:val="OPCParaBase"/>
    <w:next w:val="Item"/>
    <w:rsid w:val="00302B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02B6D"/>
    <w:pPr>
      <w:spacing w:line="240" w:lineRule="auto"/>
    </w:pPr>
    <w:rPr>
      <w:b/>
      <w:sz w:val="32"/>
    </w:rPr>
  </w:style>
  <w:style w:type="paragraph" w:customStyle="1" w:styleId="notedraft">
    <w:name w:val="note(draft)"/>
    <w:aliases w:val="nd"/>
    <w:basedOn w:val="OPCParaBase"/>
    <w:rsid w:val="00302B6D"/>
    <w:pPr>
      <w:spacing w:before="240" w:line="240" w:lineRule="auto"/>
      <w:ind w:left="284" w:hanging="284"/>
    </w:pPr>
    <w:rPr>
      <w:i/>
      <w:sz w:val="24"/>
    </w:rPr>
  </w:style>
  <w:style w:type="paragraph" w:customStyle="1" w:styleId="notemargin">
    <w:name w:val="note(margin)"/>
    <w:aliases w:val="nm"/>
    <w:basedOn w:val="OPCParaBase"/>
    <w:rsid w:val="00302B6D"/>
    <w:pPr>
      <w:tabs>
        <w:tab w:val="left" w:pos="709"/>
      </w:tabs>
      <w:spacing w:before="122" w:line="198" w:lineRule="exact"/>
      <w:ind w:left="709" w:hanging="709"/>
    </w:pPr>
    <w:rPr>
      <w:sz w:val="18"/>
    </w:rPr>
  </w:style>
  <w:style w:type="paragraph" w:customStyle="1" w:styleId="noteToPara">
    <w:name w:val="noteToPara"/>
    <w:aliases w:val="ntp"/>
    <w:basedOn w:val="OPCParaBase"/>
    <w:rsid w:val="00302B6D"/>
    <w:pPr>
      <w:spacing w:before="122" w:line="198" w:lineRule="exact"/>
      <w:ind w:left="2353" w:hanging="709"/>
    </w:pPr>
    <w:rPr>
      <w:sz w:val="18"/>
    </w:rPr>
  </w:style>
  <w:style w:type="paragraph" w:customStyle="1" w:styleId="noteParlAmend">
    <w:name w:val="note(ParlAmend)"/>
    <w:aliases w:val="npp"/>
    <w:basedOn w:val="OPCParaBase"/>
    <w:next w:val="ParlAmend"/>
    <w:rsid w:val="00302B6D"/>
    <w:pPr>
      <w:spacing w:line="240" w:lineRule="auto"/>
      <w:jc w:val="right"/>
    </w:pPr>
    <w:rPr>
      <w:rFonts w:ascii="Arial" w:hAnsi="Arial"/>
      <w:b/>
      <w:i/>
    </w:rPr>
  </w:style>
  <w:style w:type="paragraph" w:customStyle="1" w:styleId="Page1">
    <w:name w:val="Page1"/>
    <w:basedOn w:val="OPCParaBase"/>
    <w:rsid w:val="00302B6D"/>
    <w:pPr>
      <w:spacing w:before="400" w:line="240" w:lineRule="auto"/>
    </w:pPr>
    <w:rPr>
      <w:b/>
      <w:sz w:val="32"/>
    </w:rPr>
  </w:style>
  <w:style w:type="paragraph" w:customStyle="1" w:styleId="PageBreak">
    <w:name w:val="PageBreak"/>
    <w:aliases w:val="pb"/>
    <w:basedOn w:val="OPCParaBase"/>
    <w:rsid w:val="00302B6D"/>
    <w:pPr>
      <w:spacing w:line="240" w:lineRule="auto"/>
    </w:pPr>
    <w:rPr>
      <w:sz w:val="20"/>
    </w:rPr>
  </w:style>
  <w:style w:type="paragraph" w:customStyle="1" w:styleId="paragraphsub">
    <w:name w:val="paragraph(sub)"/>
    <w:aliases w:val="aa"/>
    <w:basedOn w:val="OPCParaBase"/>
    <w:rsid w:val="00302B6D"/>
    <w:pPr>
      <w:tabs>
        <w:tab w:val="right" w:pos="1985"/>
      </w:tabs>
      <w:spacing w:before="40" w:line="240" w:lineRule="auto"/>
      <w:ind w:left="2098" w:hanging="2098"/>
    </w:pPr>
  </w:style>
  <w:style w:type="paragraph" w:customStyle="1" w:styleId="paragraphsub-sub">
    <w:name w:val="paragraph(sub-sub)"/>
    <w:aliases w:val="aaa"/>
    <w:basedOn w:val="OPCParaBase"/>
    <w:rsid w:val="00302B6D"/>
    <w:pPr>
      <w:tabs>
        <w:tab w:val="right" w:pos="2722"/>
      </w:tabs>
      <w:spacing w:before="40" w:line="240" w:lineRule="auto"/>
      <w:ind w:left="2835" w:hanging="2835"/>
    </w:pPr>
  </w:style>
  <w:style w:type="paragraph" w:customStyle="1" w:styleId="paragraph">
    <w:name w:val="paragraph"/>
    <w:aliases w:val="a"/>
    <w:basedOn w:val="OPCParaBase"/>
    <w:rsid w:val="00302B6D"/>
    <w:pPr>
      <w:tabs>
        <w:tab w:val="right" w:pos="1531"/>
      </w:tabs>
      <w:spacing w:before="40" w:line="240" w:lineRule="auto"/>
      <w:ind w:left="1644" w:hanging="1644"/>
    </w:pPr>
  </w:style>
  <w:style w:type="paragraph" w:customStyle="1" w:styleId="ParlAmend">
    <w:name w:val="ParlAmend"/>
    <w:aliases w:val="pp"/>
    <w:basedOn w:val="OPCParaBase"/>
    <w:rsid w:val="00302B6D"/>
    <w:pPr>
      <w:spacing w:before="240" w:line="240" w:lineRule="atLeast"/>
      <w:ind w:hanging="567"/>
    </w:pPr>
    <w:rPr>
      <w:sz w:val="24"/>
    </w:rPr>
  </w:style>
  <w:style w:type="paragraph" w:customStyle="1" w:styleId="Penalty">
    <w:name w:val="Penalty"/>
    <w:basedOn w:val="OPCParaBase"/>
    <w:rsid w:val="00302B6D"/>
    <w:pPr>
      <w:tabs>
        <w:tab w:val="left" w:pos="2977"/>
      </w:tabs>
      <w:spacing w:before="180" w:line="240" w:lineRule="auto"/>
      <w:ind w:left="1985" w:hanging="851"/>
    </w:pPr>
  </w:style>
  <w:style w:type="paragraph" w:customStyle="1" w:styleId="Portfolio">
    <w:name w:val="Portfolio"/>
    <w:basedOn w:val="OPCParaBase"/>
    <w:rsid w:val="00302B6D"/>
    <w:pPr>
      <w:spacing w:line="240" w:lineRule="auto"/>
    </w:pPr>
    <w:rPr>
      <w:i/>
      <w:sz w:val="20"/>
    </w:rPr>
  </w:style>
  <w:style w:type="paragraph" w:customStyle="1" w:styleId="Preamble">
    <w:name w:val="Preamble"/>
    <w:basedOn w:val="OPCParaBase"/>
    <w:next w:val="Normal"/>
    <w:rsid w:val="00302B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02B6D"/>
    <w:pPr>
      <w:spacing w:line="240" w:lineRule="auto"/>
    </w:pPr>
    <w:rPr>
      <w:i/>
      <w:sz w:val="20"/>
    </w:rPr>
  </w:style>
  <w:style w:type="paragraph" w:customStyle="1" w:styleId="Session">
    <w:name w:val="Session"/>
    <w:basedOn w:val="OPCParaBase"/>
    <w:rsid w:val="00302B6D"/>
    <w:pPr>
      <w:spacing w:line="240" w:lineRule="auto"/>
    </w:pPr>
    <w:rPr>
      <w:sz w:val="28"/>
    </w:rPr>
  </w:style>
  <w:style w:type="paragraph" w:customStyle="1" w:styleId="Sponsor">
    <w:name w:val="Sponsor"/>
    <w:basedOn w:val="OPCParaBase"/>
    <w:rsid w:val="00302B6D"/>
    <w:pPr>
      <w:spacing w:line="240" w:lineRule="auto"/>
    </w:pPr>
    <w:rPr>
      <w:i/>
    </w:rPr>
  </w:style>
  <w:style w:type="paragraph" w:customStyle="1" w:styleId="Subitem">
    <w:name w:val="Subitem"/>
    <w:aliases w:val="iss"/>
    <w:basedOn w:val="OPCParaBase"/>
    <w:rsid w:val="00302B6D"/>
    <w:pPr>
      <w:spacing w:before="180" w:line="240" w:lineRule="auto"/>
      <w:ind w:left="709" w:hanging="709"/>
    </w:pPr>
  </w:style>
  <w:style w:type="paragraph" w:customStyle="1" w:styleId="SubitemHead">
    <w:name w:val="SubitemHead"/>
    <w:aliases w:val="issh"/>
    <w:basedOn w:val="OPCParaBase"/>
    <w:rsid w:val="00302B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02B6D"/>
    <w:pPr>
      <w:spacing w:before="40" w:line="240" w:lineRule="auto"/>
      <w:ind w:left="1134"/>
    </w:pPr>
  </w:style>
  <w:style w:type="paragraph" w:customStyle="1" w:styleId="SubsectionHead">
    <w:name w:val="SubsectionHead"/>
    <w:aliases w:val="ssh"/>
    <w:basedOn w:val="OPCParaBase"/>
    <w:next w:val="subsection"/>
    <w:rsid w:val="00302B6D"/>
    <w:pPr>
      <w:keepNext/>
      <w:keepLines/>
      <w:spacing w:before="240" w:line="240" w:lineRule="auto"/>
      <w:ind w:left="1134"/>
    </w:pPr>
    <w:rPr>
      <w:i/>
    </w:rPr>
  </w:style>
  <w:style w:type="paragraph" w:customStyle="1" w:styleId="Tablea">
    <w:name w:val="Table(a)"/>
    <w:aliases w:val="ta"/>
    <w:basedOn w:val="OPCParaBase"/>
    <w:rsid w:val="00302B6D"/>
    <w:pPr>
      <w:spacing w:before="60" w:line="240" w:lineRule="auto"/>
      <w:ind w:left="284" w:hanging="284"/>
    </w:pPr>
    <w:rPr>
      <w:sz w:val="20"/>
    </w:rPr>
  </w:style>
  <w:style w:type="paragraph" w:customStyle="1" w:styleId="TableAA">
    <w:name w:val="Table(AA)"/>
    <w:aliases w:val="taaa"/>
    <w:basedOn w:val="OPCParaBase"/>
    <w:rsid w:val="00302B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02B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02B6D"/>
    <w:pPr>
      <w:spacing w:before="60" w:line="240" w:lineRule="atLeast"/>
    </w:pPr>
    <w:rPr>
      <w:sz w:val="20"/>
    </w:rPr>
  </w:style>
  <w:style w:type="paragraph" w:customStyle="1" w:styleId="TLPBoxTextnote">
    <w:name w:val="TLPBoxText(note"/>
    <w:aliases w:val="right)"/>
    <w:basedOn w:val="OPCParaBase"/>
    <w:rsid w:val="00302B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02B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02B6D"/>
    <w:pPr>
      <w:spacing w:before="122" w:line="198" w:lineRule="exact"/>
      <w:ind w:left="1985" w:hanging="851"/>
      <w:jc w:val="right"/>
    </w:pPr>
    <w:rPr>
      <w:sz w:val="18"/>
    </w:rPr>
  </w:style>
  <w:style w:type="paragraph" w:customStyle="1" w:styleId="TLPTableBullet">
    <w:name w:val="TLPTableBullet"/>
    <w:aliases w:val="ttb"/>
    <w:basedOn w:val="OPCParaBase"/>
    <w:rsid w:val="00302B6D"/>
    <w:pPr>
      <w:spacing w:line="240" w:lineRule="exact"/>
      <w:ind w:left="284" w:hanging="284"/>
    </w:pPr>
    <w:rPr>
      <w:sz w:val="20"/>
    </w:rPr>
  </w:style>
  <w:style w:type="paragraph" w:styleId="TOC1">
    <w:name w:val="toc 1"/>
    <w:basedOn w:val="OPCParaBase"/>
    <w:next w:val="Normal"/>
    <w:uiPriority w:val="39"/>
    <w:semiHidden/>
    <w:unhideWhenUsed/>
    <w:rsid w:val="00302B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02B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02B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02B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02B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02B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02B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02B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02B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02B6D"/>
    <w:pPr>
      <w:keepLines/>
      <w:spacing w:before="240" w:after="120" w:line="240" w:lineRule="auto"/>
      <w:ind w:left="794"/>
    </w:pPr>
    <w:rPr>
      <w:b/>
      <w:kern w:val="28"/>
      <w:sz w:val="20"/>
    </w:rPr>
  </w:style>
  <w:style w:type="paragraph" w:customStyle="1" w:styleId="TofSectsHeading">
    <w:name w:val="TofSects(Heading)"/>
    <w:basedOn w:val="OPCParaBase"/>
    <w:rsid w:val="00302B6D"/>
    <w:pPr>
      <w:spacing w:before="240" w:after="120" w:line="240" w:lineRule="auto"/>
    </w:pPr>
    <w:rPr>
      <w:b/>
      <w:sz w:val="24"/>
    </w:rPr>
  </w:style>
  <w:style w:type="paragraph" w:customStyle="1" w:styleId="TofSectsSection">
    <w:name w:val="TofSects(Section)"/>
    <w:basedOn w:val="OPCParaBase"/>
    <w:rsid w:val="00302B6D"/>
    <w:pPr>
      <w:keepLines/>
      <w:spacing w:before="40" w:line="240" w:lineRule="auto"/>
      <w:ind w:left="1588" w:hanging="794"/>
    </w:pPr>
    <w:rPr>
      <w:kern w:val="28"/>
      <w:sz w:val="18"/>
    </w:rPr>
  </w:style>
  <w:style w:type="paragraph" w:customStyle="1" w:styleId="TofSectsSubdiv">
    <w:name w:val="TofSects(Subdiv)"/>
    <w:basedOn w:val="OPCParaBase"/>
    <w:rsid w:val="00302B6D"/>
    <w:pPr>
      <w:keepLines/>
      <w:spacing w:before="80" w:line="240" w:lineRule="auto"/>
      <w:ind w:left="1588" w:hanging="794"/>
    </w:pPr>
    <w:rPr>
      <w:kern w:val="28"/>
    </w:rPr>
  </w:style>
  <w:style w:type="paragraph" w:customStyle="1" w:styleId="WRStyle">
    <w:name w:val="WR Style"/>
    <w:aliases w:val="WR"/>
    <w:basedOn w:val="OPCParaBase"/>
    <w:rsid w:val="00302B6D"/>
    <w:pPr>
      <w:spacing w:before="240" w:line="240" w:lineRule="auto"/>
      <w:ind w:left="284" w:hanging="284"/>
    </w:pPr>
    <w:rPr>
      <w:b/>
      <w:i/>
      <w:kern w:val="28"/>
      <w:sz w:val="24"/>
    </w:rPr>
  </w:style>
  <w:style w:type="paragraph" w:customStyle="1" w:styleId="notepara">
    <w:name w:val="note(para)"/>
    <w:aliases w:val="na"/>
    <w:basedOn w:val="OPCParaBase"/>
    <w:rsid w:val="00302B6D"/>
    <w:pPr>
      <w:spacing w:before="40" w:line="198" w:lineRule="exact"/>
      <w:ind w:left="2354" w:hanging="369"/>
    </w:pPr>
    <w:rPr>
      <w:sz w:val="18"/>
    </w:rPr>
  </w:style>
  <w:style w:type="paragraph" w:styleId="Footer">
    <w:name w:val="footer"/>
    <w:link w:val="FooterChar"/>
    <w:rsid w:val="00302B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02B6D"/>
    <w:rPr>
      <w:rFonts w:eastAsia="Times New Roman" w:cs="Times New Roman"/>
      <w:sz w:val="22"/>
      <w:szCs w:val="24"/>
      <w:lang w:eastAsia="en-AU"/>
    </w:rPr>
  </w:style>
  <w:style w:type="character" w:styleId="LineNumber">
    <w:name w:val="line number"/>
    <w:basedOn w:val="OPCCharBase"/>
    <w:uiPriority w:val="99"/>
    <w:semiHidden/>
    <w:unhideWhenUsed/>
    <w:rsid w:val="00302B6D"/>
    <w:rPr>
      <w:sz w:val="16"/>
    </w:rPr>
  </w:style>
  <w:style w:type="table" w:customStyle="1" w:styleId="CFlag">
    <w:name w:val="CFlag"/>
    <w:basedOn w:val="TableNormal"/>
    <w:uiPriority w:val="99"/>
    <w:rsid w:val="00302B6D"/>
    <w:rPr>
      <w:rFonts w:eastAsia="Times New Roman" w:cs="Times New Roman"/>
      <w:lang w:eastAsia="en-AU"/>
    </w:rPr>
    <w:tblPr/>
  </w:style>
  <w:style w:type="paragraph" w:customStyle="1" w:styleId="NotesHeading1">
    <w:name w:val="NotesHeading 1"/>
    <w:basedOn w:val="OPCParaBase"/>
    <w:next w:val="Normal"/>
    <w:rsid w:val="00302B6D"/>
    <w:rPr>
      <w:b/>
      <w:sz w:val="28"/>
      <w:szCs w:val="28"/>
    </w:rPr>
  </w:style>
  <w:style w:type="paragraph" w:customStyle="1" w:styleId="NotesHeading2">
    <w:name w:val="NotesHeading 2"/>
    <w:basedOn w:val="OPCParaBase"/>
    <w:next w:val="Normal"/>
    <w:rsid w:val="00302B6D"/>
    <w:rPr>
      <w:b/>
      <w:sz w:val="28"/>
      <w:szCs w:val="28"/>
    </w:rPr>
  </w:style>
  <w:style w:type="paragraph" w:customStyle="1" w:styleId="SignCoverPageEnd">
    <w:name w:val="SignCoverPageEnd"/>
    <w:basedOn w:val="OPCParaBase"/>
    <w:next w:val="Normal"/>
    <w:rsid w:val="00302B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02B6D"/>
    <w:pPr>
      <w:pBdr>
        <w:top w:val="single" w:sz="4" w:space="1" w:color="auto"/>
      </w:pBdr>
      <w:spacing w:before="360"/>
      <w:ind w:right="397"/>
      <w:jc w:val="both"/>
    </w:pPr>
  </w:style>
  <w:style w:type="paragraph" w:customStyle="1" w:styleId="Paragraphsub-sub-sub">
    <w:name w:val="Paragraph(sub-sub-sub)"/>
    <w:aliases w:val="aaaa"/>
    <w:basedOn w:val="OPCParaBase"/>
    <w:rsid w:val="00302B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02B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02B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02B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02B6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02B6D"/>
    <w:pPr>
      <w:spacing w:before="120"/>
    </w:pPr>
  </w:style>
  <w:style w:type="paragraph" w:customStyle="1" w:styleId="TableTextEndNotes">
    <w:name w:val="TableTextEndNotes"/>
    <w:aliases w:val="Tten"/>
    <w:basedOn w:val="Normal"/>
    <w:rsid w:val="00302B6D"/>
    <w:pPr>
      <w:spacing w:before="60" w:line="240" w:lineRule="auto"/>
    </w:pPr>
    <w:rPr>
      <w:rFonts w:cs="Arial"/>
      <w:sz w:val="20"/>
      <w:szCs w:val="22"/>
    </w:rPr>
  </w:style>
  <w:style w:type="paragraph" w:customStyle="1" w:styleId="TableHeading">
    <w:name w:val="TableHeading"/>
    <w:aliases w:val="th"/>
    <w:basedOn w:val="OPCParaBase"/>
    <w:next w:val="Tabletext"/>
    <w:rsid w:val="00302B6D"/>
    <w:pPr>
      <w:keepNext/>
      <w:spacing w:before="60" w:line="240" w:lineRule="atLeast"/>
    </w:pPr>
    <w:rPr>
      <w:b/>
      <w:sz w:val="20"/>
    </w:rPr>
  </w:style>
  <w:style w:type="paragraph" w:customStyle="1" w:styleId="NoteToSubpara">
    <w:name w:val="NoteToSubpara"/>
    <w:aliases w:val="nts"/>
    <w:basedOn w:val="OPCParaBase"/>
    <w:rsid w:val="00302B6D"/>
    <w:pPr>
      <w:spacing w:before="40" w:line="198" w:lineRule="exact"/>
      <w:ind w:left="2835" w:hanging="709"/>
    </w:pPr>
    <w:rPr>
      <w:sz w:val="18"/>
    </w:rPr>
  </w:style>
  <w:style w:type="paragraph" w:customStyle="1" w:styleId="ENoteTableHeading">
    <w:name w:val="ENoteTableHeading"/>
    <w:aliases w:val="enth"/>
    <w:basedOn w:val="OPCParaBase"/>
    <w:rsid w:val="00302B6D"/>
    <w:pPr>
      <w:keepNext/>
      <w:spacing w:before="60" w:line="240" w:lineRule="atLeast"/>
    </w:pPr>
    <w:rPr>
      <w:rFonts w:ascii="Arial" w:hAnsi="Arial"/>
      <w:b/>
      <w:sz w:val="16"/>
    </w:rPr>
  </w:style>
  <w:style w:type="paragraph" w:customStyle="1" w:styleId="ENoteTTi">
    <w:name w:val="ENoteTTi"/>
    <w:aliases w:val="entti"/>
    <w:basedOn w:val="OPCParaBase"/>
    <w:rsid w:val="00302B6D"/>
    <w:pPr>
      <w:keepNext/>
      <w:spacing w:before="60" w:line="240" w:lineRule="atLeast"/>
      <w:ind w:left="170"/>
    </w:pPr>
    <w:rPr>
      <w:sz w:val="16"/>
    </w:rPr>
  </w:style>
  <w:style w:type="paragraph" w:customStyle="1" w:styleId="ENotesHeading1">
    <w:name w:val="ENotesHeading 1"/>
    <w:aliases w:val="Enh1"/>
    <w:basedOn w:val="OPCParaBase"/>
    <w:next w:val="Normal"/>
    <w:rsid w:val="00302B6D"/>
    <w:pPr>
      <w:spacing w:before="120"/>
      <w:outlineLvl w:val="1"/>
    </w:pPr>
    <w:rPr>
      <w:b/>
      <w:sz w:val="28"/>
      <w:szCs w:val="28"/>
    </w:rPr>
  </w:style>
  <w:style w:type="paragraph" w:customStyle="1" w:styleId="ENotesHeading2">
    <w:name w:val="ENotesHeading 2"/>
    <w:aliases w:val="Enh2"/>
    <w:basedOn w:val="OPCParaBase"/>
    <w:next w:val="Normal"/>
    <w:rsid w:val="00302B6D"/>
    <w:pPr>
      <w:spacing w:before="120" w:after="120"/>
      <w:outlineLvl w:val="2"/>
    </w:pPr>
    <w:rPr>
      <w:b/>
      <w:sz w:val="24"/>
      <w:szCs w:val="28"/>
    </w:rPr>
  </w:style>
  <w:style w:type="paragraph" w:customStyle="1" w:styleId="ENoteTTIndentHeading">
    <w:name w:val="ENoteTTIndentHeading"/>
    <w:aliases w:val="enTTHi"/>
    <w:basedOn w:val="OPCParaBase"/>
    <w:rsid w:val="00302B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02B6D"/>
    <w:pPr>
      <w:spacing w:before="60" w:line="240" w:lineRule="atLeast"/>
    </w:pPr>
    <w:rPr>
      <w:sz w:val="16"/>
    </w:rPr>
  </w:style>
  <w:style w:type="paragraph" w:customStyle="1" w:styleId="MadeunderText">
    <w:name w:val="MadeunderText"/>
    <w:basedOn w:val="OPCParaBase"/>
    <w:next w:val="Normal"/>
    <w:rsid w:val="00302B6D"/>
    <w:pPr>
      <w:spacing w:before="240"/>
    </w:pPr>
    <w:rPr>
      <w:sz w:val="24"/>
      <w:szCs w:val="24"/>
    </w:rPr>
  </w:style>
  <w:style w:type="paragraph" w:customStyle="1" w:styleId="ENotesHeading3">
    <w:name w:val="ENotesHeading 3"/>
    <w:aliases w:val="Enh3"/>
    <w:basedOn w:val="OPCParaBase"/>
    <w:next w:val="Normal"/>
    <w:rsid w:val="00302B6D"/>
    <w:pPr>
      <w:keepNext/>
      <w:spacing w:before="120" w:line="240" w:lineRule="auto"/>
      <w:outlineLvl w:val="4"/>
    </w:pPr>
    <w:rPr>
      <w:b/>
      <w:szCs w:val="24"/>
    </w:rPr>
  </w:style>
  <w:style w:type="paragraph" w:customStyle="1" w:styleId="SubPartCASA">
    <w:name w:val="SubPart(CASA)"/>
    <w:aliases w:val="csp"/>
    <w:basedOn w:val="OPCParaBase"/>
    <w:next w:val="ActHead3"/>
    <w:rsid w:val="00302B6D"/>
    <w:pPr>
      <w:keepNext/>
      <w:keepLines/>
      <w:spacing w:before="280"/>
      <w:outlineLvl w:val="1"/>
    </w:pPr>
    <w:rPr>
      <w:b/>
      <w:kern w:val="28"/>
      <w:sz w:val="32"/>
    </w:rPr>
  </w:style>
  <w:style w:type="character" w:customStyle="1" w:styleId="CharSubPartTextCASA">
    <w:name w:val="CharSubPartText(CASA)"/>
    <w:basedOn w:val="OPCCharBase"/>
    <w:uiPriority w:val="1"/>
    <w:rsid w:val="00302B6D"/>
  </w:style>
  <w:style w:type="character" w:customStyle="1" w:styleId="CharSubPartNoCASA">
    <w:name w:val="CharSubPartNo(CASA)"/>
    <w:basedOn w:val="OPCCharBase"/>
    <w:uiPriority w:val="1"/>
    <w:rsid w:val="00302B6D"/>
  </w:style>
  <w:style w:type="paragraph" w:customStyle="1" w:styleId="ENoteTTIndentHeadingSub">
    <w:name w:val="ENoteTTIndentHeadingSub"/>
    <w:aliases w:val="enTTHis"/>
    <w:basedOn w:val="OPCParaBase"/>
    <w:rsid w:val="00302B6D"/>
    <w:pPr>
      <w:keepNext/>
      <w:spacing w:before="60" w:line="240" w:lineRule="atLeast"/>
      <w:ind w:left="340"/>
    </w:pPr>
    <w:rPr>
      <w:b/>
      <w:sz w:val="16"/>
    </w:rPr>
  </w:style>
  <w:style w:type="paragraph" w:customStyle="1" w:styleId="ENoteTTiSub">
    <w:name w:val="ENoteTTiSub"/>
    <w:aliases w:val="enttis"/>
    <w:basedOn w:val="OPCParaBase"/>
    <w:rsid w:val="00302B6D"/>
    <w:pPr>
      <w:keepNext/>
      <w:spacing w:before="60" w:line="240" w:lineRule="atLeast"/>
      <w:ind w:left="340"/>
    </w:pPr>
    <w:rPr>
      <w:sz w:val="16"/>
    </w:rPr>
  </w:style>
  <w:style w:type="paragraph" w:customStyle="1" w:styleId="SubDivisionMigration">
    <w:name w:val="SubDivisionMigration"/>
    <w:aliases w:val="sdm"/>
    <w:basedOn w:val="OPCParaBase"/>
    <w:rsid w:val="00302B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02B6D"/>
    <w:pPr>
      <w:keepNext/>
      <w:keepLines/>
      <w:spacing w:before="240" w:line="240" w:lineRule="auto"/>
      <w:ind w:left="1134" w:hanging="1134"/>
    </w:pPr>
    <w:rPr>
      <w:b/>
      <w:sz w:val="28"/>
    </w:rPr>
  </w:style>
  <w:style w:type="table" w:styleId="TableGrid">
    <w:name w:val="Table Grid"/>
    <w:basedOn w:val="TableNormal"/>
    <w:uiPriority w:val="59"/>
    <w:rsid w:val="00302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02B6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02B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02B6D"/>
    <w:rPr>
      <w:sz w:val="22"/>
    </w:rPr>
  </w:style>
  <w:style w:type="paragraph" w:customStyle="1" w:styleId="SOTextNote">
    <w:name w:val="SO TextNote"/>
    <w:aliases w:val="sont"/>
    <w:basedOn w:val="SOText"/>
    <w:qFormat/>
    <w:rsid w:val="00302B6D"/>
    <w:pPr>
      <w:spacing w:before="122" w:line="198" w:lineRule="exact"/>
      <w:ind w:left="1843" w:hanging="709"/>
    </w:pPr>
    <w:rPr>
      <w:sz w:val="18"/>
    </w:rPr>
  </w:style>
  <w:style w:type="paragraph" w:customStyle="1" w:styleId="SOPara">
    <w:name w:val="SO Para"/>
    <w:aliases w:val="soa"/>
    <w:basedOn w:val="SOText"/>
    <w:link w:val="SOParaChar"/>
    <w:qFormat/>
    <w:rsid w:val="00302B6D"/>
    <w:pPr>
      <w:tabs>
        <w:tab w:val="right" w:pos="1786"/>
      </w:tabs>
      <w:spacing w:before="40"/>
      <w:ind w:left="2070" w:hanging="936"/>
    </w:pPr>
  </w:style>
  <w:style w:type="character" w:customStyle="1" w:styleId="SOParaChar">
    <w:name w:val="SO Para Char"/>
    <w:aliases w:val="soa Char"/>
    <w:basedOn w:val="DefaultParagraphFont"/>
    <w:link w:val="SOPara"/>
    <w:rsid w:val="00302B6D"/>
    <w:rPr>
      <w:sz w:val="22"/>
    </w:rPr>
  </w:style>
  <w:style w:type="paragraph" w:customStyle="1" w:styleId="FileName">
    <w:name w:val="FileName"/>
    <w:basedOn w:val="Normal"/>
    <w:rsid w:val="00302B6D"/>
  </w:style>
  <w:style w:type="paragraph" w:customStyle="1" w:styleId="SOHeadBold">
    <w:name w:val="SO HeadBold"/>
    <w:aliases w:val="sohb"/>
    <w:basedOn w:val="SOText"/>
    <w:next w:val="SOText"/>
    <w:link w:val="SOHeadBoldChar"/>
    <w:qFormat/>
    <w:rsid w:val="00302B6D"/>
    <w:rPr>
      <w:b/>
    </w:rPr>
  </w:style>
  <w:style w:type="character" w:customStyle="1" w:styleId="SOHeadBoldChar">
    <w:name w:val="SO HeadBold Char"/>
    <w:aliases w:val="sohb Char"/>
    <w:basedOn w:val="DefaultParagraphFont"/>
    <w:link w:val="SOHeadBold"/>
    <w:rsid w:val="00302B6D"/>
    <w:rPr>
      <w:b/>
      <w:sz w:val="22"/>
    </w:rPr>
  </w:style>
  <w:style w:type="paragraph" w:customStyle="1" w:styleId="SOHeadItalic">
    <w:name w:val="SO HeadItalic"/>
    <w:aliases w:val="sohi"/>
    <w:basedOn w:val="SOText"/>
    <w:next w:val="SOText"/>
    <w:link w:val="SOHeadItalicChar"/>
    <w:qFormat/>
    <w:rsid w:val="00302B6D"/>
    <w:rPr>
      <w:i/>
    </w:rPr>
  </w:style>
  <w:style w:type="character" w:customStyle="1" w:styleId="SOHeadItalicChar">
    <w:name w:val="SO HeadItalic Char"/>
    <w:aliases w:val="sohi Char"/>
    <w:basedOn w:val="DefaultParagraphFont"/>
    <w:link w:val="SOHeadItalic"/>
    <w:rsid w:val="00302B6D"/>
    <w:rPr>
      <w:i/>
      <w:sz w:val="22"/>
    </w:rPr>
  </w:style>
  <w:style w:type="paragraph" w:customStyle="1" w:styleId="SOBullet">
    <w:name w:val="SO Bullet"/>
    <w:aliases w:val="sotb"/>
    <w:basedOn w:val="SOText"/>
    <w:link w:val="SOBulletChar"/>
    <w:qFormat/>
    <w:rsid w:val="00302B6D"/>
    <w:pPr>
      <w:ind w:left="1559" w:hanging="425"/>
    </w:pPr>
  </w:style>
  <w:style w:type="character" w:customStyle="1" w:styleId="SOBulletChar">
    <w:name w:val="SO Bullet Char"/>
    <w:aliases w:val="sotb Char"/>
    <w:basedOn w:val="DefaultParagraphFont"/>
    <w:link w:val="SOBullet"/>
    <w:rsid w:val="00302B6D"/>
    <w:rPr>
      <w:sz w:val="22"/>
    </w:rPr>
  </w:style>
  <w:style w:type="paragraph" w:customStyle="1" w:styleId="SOBulletNote">
    <w:name w:val="SO BulletNote"/>
    <w:aliases w:val="sonb"/>
    <w:basedOn w:val="SOTextNote"/>
    <w:link w:val="SOBulletNoteChar"/>
    <w:qFormat/>
    <w:rsid w:val="00302B6D"/>
    <w:pPr>
      <w:tabs>
        <w:tab w:val="left" w:pos="1560"/>
      </w:tabs>
      <w:ind w:left="2268" w:hanging="1134"/>
    </w:pPr>
  </w:style>
  <w:style w:type="character" w:customStyle="1" w:styleId="SOBulletNoteChar">
    <w:name w:val="SO BulletNote Char"/>
    <w:aliases w:val="sonb Char"/>
    <w:basedOn w:val="DefaultParagraphFont"/>
    <w:link w:val="SOBulletNote"/>
    <w:rsid w:val="00302B6D"/>
    <w:rPr>
      <w:sz w:val="18"/>
    </w:rPr>
  </w:style>
  <w:style w:type="paragraph" w:customStyle="1" w:styleId="SOText2">
    <w:name w:val="SO Text2"/>
    <w:aliases w:val="sot2"/>
    <w:basedOn w:val="Normal"/>
    <w:next w:val="SOText"/>
    <w:link w:val="SOText2Char"/>
    <w:rsid w:val="00302B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02B6D"/>
    <w:rPr>
      <w:sz w:val="22"/>
    </w:rPr>
  </w:style>
  <w:style w:type="character" w:customStyle="1" w:styleId="Heading1Char">
    <w:name w:val="Heading 1 Char"/>
    <w:basedOn w:val="DefaultParagraphFont"/>
    <w:link w:val="Heading1"/>
    <w:uiPriority w:val="9"/>
    <w:rsid w:val="003328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328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28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328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328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328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328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328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328B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F32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2E6"/>
    <w:rPr>
      <w:rFonts w:ascii="Tahoma" w:hAnsi="Tahoma" w:cs="Tahoma"/>
      <w:sz w:val="16"/>
      <w:szCs w:val="16"/>
    </w:rPr>
  </w:style>
  <w:style w:type="character" w:customStyle="1" w:styleId="subsectionChar">
    <w:name w:val="subsection Char"/>
    <w:aliases w:val="ss Char"/>
    <w:link w:val="subsection"/>
    <w:rsid w:val="00030E5A"/>
    <w:rPr>
      <w:rFonts w:eastAsia="Times New Roman" w:cs="Times New Roman"/>
      <w:sz w:val="22"/>
      <w:lang w:eastAsia="en-AU"/>
    </w:rPr>
  </w:style>
  <w:style w:type="character" w:customStyle="1" w:styleId="ActHead5Char">
    <w:name w:val="ActHead 5 Char"/>
    <w:aliases w:val="s Char"/>
    <w:link w:val="ActHead5"/>
    <w:locked/>
    <w:rsid w:val="00030E5A"/>
    <w:rPr>
      <w:rFonts w:eastAsia="Times New Roman" w:cs="Times New Roman"/>
      <w:b/>
      <w:kern w:val="28"/>
      <w:sz w:val="24"/>
      <w:lang w:eastAsia="en-AU"/>
    </w:rPr>
  </w:style>
  <w:style w:type="character" w:styleId="Hyperlink">
    <w:name w:val="Hyperlink"/>
    <w:basedOn w:val="DefaultParagraphFont"/>
    <w:uiPriority w:val="99"/>
    <w:semiHidden/>
    <w:unhideWhenUsed/>
    <w:rsid w:val="00927D5F"/>
    <w:rPr>
      <w:color w:val="0000FF" w:themeColor="hyperlink"/>
      <w:u w:val="single"/>
    </w:rPr>
  </w:style>
  <w:style w:type="character" w:styleId="FollowedHyperlink">
    <w:name w:val="FollowedHyperlink"/>
    <w:basedOn w:val="DefaultParagraphFont"/>
    <w:uiPriority w:val="99"/>
    <w:semiHidden/>
    <w:unhideWhenUsed/>
    <w:rsid w:val="00927D5F"/>
    <w:rPr>
      <w:color w:val="0000FF" w:themeColor="hyperlink"/>
      <w:u w:val="single"/>
    </w:rPr>
  </w:style>
  <w:style w:type="paragraph" w:customStyle="1" w:styleId="ClerkBlock">
    <w:name w:val="ClerkBlock"/>
    <w:basedOn w:val="Normal"/>
    <w:rsid w:val="00F3346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104E56"/>
    <w:pPr>
      <w:spacing w:before="800"/>
    </w:pPr>
  </w:style>
  <w:style w:type="character" w:customStyle="1" w:styleId="OPCParaBaseChar">
    <w:name w:val="OPCParaBase Char"/>
    <w:basedOn w:val="DefaultParagraphFont"/>
    <w:link w:val="OPCParaBase"/>
    <w:rsid w:val="00104E56"/>
    <w:rPr>
      <w:rFonts w:eastAsia="Times New Roman" w:cs="Times New Roman"/>
      <w:sz w:val="22"/>
      <w:lang w:eastAsia="en-AU"/>
    </w:rPr>
  </w:style>
  <w:style w:type="character" w:customStyle="1" w:styleId="ShortTChar">
    <w:name w:val="ShortT Char"/>
    <w:basedOn w:val="OPCParaBaseChar"/>
    <w:link w:val="ShortT"/>
    <w:rsid w:val="00104E56"/>
    <w:rPr>
      <w:rFonts w:eastAsia="Times New Roman" w:cs="Times New Roman"/>
      <w:b/>
      <w:sz w:val="40"/>
      <w:lang w:eastAsia="en-AU"/>
    </w:rPr>
  </w:style>
  <w:style w:type="character" w:customStyle="1" w:styleId="ShortTP1Char">
    <w:name w:val="ShortTP1 Char"/>
    <w:basedOn w:val="ShortTChar"/>
    <w:link w:val="ShortTP1"/>
    <w:rsid w:val="00104E56"/>
    <w:rPr>
      <w:rFonts w:eastAsia="Times New Roman" w:cs="Times New Roman"/>
      <w:b/>
      <w:sz w:val="40"/>
      <w:lang w:eastAsia="en-AU"/>
    </w:rPr>
  </w:style>
  <w:style w:type="paragraph" w:customStyle="1" w:styleId="ActNoP1">
    <w:name w:val="ActNoP1"/>
    <w:basedOn w:val="Actno"/>
    <w:link w:val="ActNoP1Char"/>
    <w:rsid w:val="00104E56"/>
    <w:pPr>
      <w:spacing w:before="800"/>
    </w:pPr>
    <w:rPr>
      <w:sz w:val="28"/>
    </w:rPr>
  </w:style>
  <w:style w:type="character" w:customStyle="1" w:styleId="ActnoChar">
    <w:name w:val="Actno Char"/>
    <w:basedOn w:val="ShortTChar"/>
    <w:link w:val="Actno"/>
    <w:rsid w:val="00104E56"/>
    <w:rPr>
      <w:rFonts w:eastAsia="Times New Roman" w:cs="Times New Roman"/>
      <w:b/>
      <w:sz w:val="40"/>
      <w:lang w:eastAsia="en-AU"/>
    </w:rPr>
  </w:style>
  <w:style w:type="character" w:customStyle="1" w:styleId="ActNoP1Char">
    <w:name w:val="ActNoP1 Char"/>
    <w:basedOn w:val="ActnoChar"/>
    <w:link w:val="ActNoP1"/>
    <w:rsid w:val="00104E56"/>
    <w:rPr>
      <w:rFonts w:eastAsia="Times New Roman" w:cs="Times New Roman"/>
      <w:b/>
      <w:sz w:val="28"/>
      <w:lang w:eastAsia="en-AU"/>
    </w:rPr>
  </w:style>
  <w:style w:type="paragraph" w:customStyle="1" w:styleId="ShortTCP">
    <w:name w:val="ShortTCP"/>
    <w:basedOn w:val="ShortT"/>
    <w:link w:val="ShortTCPChar"/>
    <w:rsid w:val="00104E56"/>
  </w:style>
  <w:style w:type="character" w:customStyle="1" w:styleId="ShortTCPChar">
    <w:name w:val="ShortTCP Char"/>
    <w:basedOn w:val="ShortTChar"/>
    <w:link w:val="ShortTCP"/>
    <w:rsid w:val="00104E56"/>
    <w:rPr>
      <w:rFonts w:eastAsia="Times New Roman" w:cs="Times New Roman"/>
      <w:b/>
      <w:sz w:val="40"/>
      <w:lang w:eastAsia="en-AU"/>
    </w:rPr>
  </w:style>
  <w:style w:type="paragraph" w:customStyle="1" w:styleId="ActNoCP">
    <w:name w:val="ActNoCP"/>
    <w:basedOn w:val="Actno"/>
    <w:link w:val="ActNoCPChar"/>
    <w:rsid w:val="00104E56"/>
    <w:pPr>
      <w:spacing w:before="400"/>
    </w:pPr>
  </w:style>
  <w:style w:type="character" w:customStyle="1" w:styleId="ActNoCPChar">
    <w:name w:val="ActNoCP Char"/>
    <w:basedOn w:val="ActnoChar"/>
    <w:link w:val="ActNoCP"/>
    <w:rsid w:val="00104E56"/>
    <w:rPr>
      <w:rFonts w:eastAsia="Times New Roman" w:cs="Times New Roman"/>
      <w:b/>
      <w:sz w:val="40"/>
      <w:lang w:eastAsia="en-AU"/>
    </w:rPr>
  </w:style>
  <w:style w:type="paragraph" w:customStyle="1" w:styleId="AssentBk">
    <w:name w:val="AssentBk"/>
    <w:basedOn w:val="Normal"/>
    <w:rsid w:val="00104E56"/>
    <w:pPr>
      <w:spacing w:line="240" w:lineRule="auto"/>
    </w:pPr>
    <w:rPr>
      <w:rFonts w:eastAsia="Times New Roman" w:cs="Times New Roman"/>
      <w:sz w:val="20"/>
      <w:lang w:eastAsia="en-AU"/>
    </w:rPr>
  </w:style>
  <w:style w:type="paragraph" w:customStyle="1" w:styleId="AssentDt">
    <w:name w:val="AssentDt"/>
    <w:basedOn w:val="Normal"/>
    <w:rsid w:val="003E2CB1"/>
    <w:pPr>
      <w:spacing w:line="240" w:lineRule="auto"/>
    </w:pPr>
    <w:rPr>
      <w:rFonts w:eastAsia="Times New Roman" w:cs="Times New Roman"/>
      <w:sz w:val="20"/>
      <w:lang w:eastAsia="en-AU"/>
    </w:rPr>
  </w:style>
  <w:style w:type="paragraph" w:customStyle="1" w:styleId="2ndRd">
    <w:name w:val="2ndRd"/>
    <w:basedOn w:val="Normal"/>
    <w:rsid w:val="003E2CB1"/>
    <w:pPr>
      <w:spacing w:line="240" w:lineRule="auto"/>
    </w:pPr>
    <w:rPr>
      <w:rFonts w:eastAsia="Times New Roman" w:cs="Times New Roman"/>
      <w:sz w:val="20"/>
      <w:lang w:eastAsia="en-AU"/>
    </w:rPr>
  </w:style>
  <w:style w:type="paragraph" w:customStyle="1" w:styleId="ScalePlusRef">
    <w:name w:val="ScalePlusRef"/>
    <w:basedOn w:val="Normal"/>
    <w:rsid w:val="003E2CB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6270">
      <w:bodyDiv w:val="1"/>
      <w:marLeft w:val="0"/>
      <w:marRight w:val="0"/>
      <w:marTop w:val="0"/>
      <w:marBottom w:val="0"/>
      <w:divBdr>
        <w:top w:val="none" w:sz="0" w:space="0" w:color="auto"/>
        <w:left w:val="none" w:sz="0" w:space="0" w:color="auto"/>
        <w:bottom w:val="none" w:sz="0" w:space="0" w:color="auto"/>
        <w:right w:val="none" w:sz="0" w:space="0" w:color="auto"/>
      </w:divBdr>
    </w:div>
    <w:div w:id="1166282704">
      <w:bodyDiv w:val="1"/>
      <w:marLeft w:val="0"/>
      <w:marRight w:val="0"/>
      <w:marTop w:val="0"/>
      <w:marBottom w:val="0"/>
      <w:divBdr>
        <w:top w:val="none" w:sz="0" w:space="0" w:color="auto"/>
        <w:left w:val="none" w:sz="0" w:space="0" w:color="auto"/>
        <w:bottom w:val="none" w:sz="0" w:space="0" w:color="auto"/>
        <w:right w:val="none" w:sz="0" w:space="0" w:color="auto"/>
      </w:divBdr>
    </w:div>
    <w:div w:id="11896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3655</Words>
  <Characters>18828</Characters>
  <Application>Microsoft Office Word</Application>
  <DocSecurity>0</DocSecurity>
  <PresentationFormat/>
  <Lines>649</Lines>
  <Paragraphs>374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2017-02-08T03:23:00Z</cp:lastPrinted>
  <dcterms:created xsi:type="dcterms:W3CDTF">2018-12-14T02:22:00Z</dcterms:created>
  <dcterms:modified xsi:type="dcterms:W3CDTF">2018-12-14T02:35:00Z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Fair Work Amendment (Repeal of 4 Yearly Reviews and Other Measures) Act 2018</vt:lpwstr>
  </property>
  <property fmtid="{D5CDD505-2E9C-101B-9397-08002B2CF9AE}" pid="5" name="ActNo">
    <vt:lpwstr>No. 170,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OPC6342</vt:lpwstr>
  </property>
  <property fmtid="{D5CDD505-2E9C-101B-9397-08002B2CF9AE}" pid="10" name="DoNotAsk">
    <vt:lpwstr>0</vt:lpwstr>
  </property>
  <property fmtid="{D5CDD505-2E9C-101B-9397-08002B2CF9AE}" pid="11" name="ChangedTitle">
    <vt:lpwstr/>
  </property>
</Properties>
</file>