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E6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36B86" w:rsidRPr="00C36B86" w:rsidRDefault="00C36B86" w:rsidP="00DF0BE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C36B86" w:rsidRDefault="00C36B86" w:rsidP="00C36B86">
      <w:pPr>
        <w:pStyle w:val="PlainText"/>
        <w:jc w:val="center"/>
        <w:rPr>
          <w:rFonts w:asciiTheme="minorHAnsi" w:hAnsiTheme="minorHAnsi" w:cs="Courier New"/>
          <w:b/>
          <w:sz w:val="22"/>
          <w:szCs w:val="22"/>
        </w:rPr>
      </w:pPr>
      <w:r w:rsidRPr="00C36B86">
        <w:rPr>
          <w:rFonts w:asciiTheme="minorHAnsi" w:hAnsiTheme="minorHAnsi" w:cs="Courier New"/>
          <w:b/>
          <w:sz w:val="22"/>
          <w:szCs w:val="22"/>
        </w:rPr>
        <w:t>Determination of names and boundaries of federal electoral divisions in</w:t>
      </w:r>
    </w:p>
    <w:p w:rsidR="00C36B86" w:rsidRPr="00AC3669" w:rsidRDefault="00AC3669" w:rsidP="00C36B86">
      <w:pPr>
        <w:pStyle w:val="PlainText"/>
        <w:jc w:val="center"/>
        <w:rPr>
          <w:rFonts w:asciiTheme="minorHAnsi" w:hAnsiTheme="minorHAnsi" w:cs="Courier New"/>
          <w:b/>
          <w:sz w:val="22"/>
          <w:szCs w:val="22"/>
        </w:rPr>
      </w:pPr>
      <w:r w:rsidRPr="00AC3669">
        <w:rPr>
          <w:rFonts w:asciiTheme="minorHAnsi" w:hAnsiTheme="minorHAnsi" w:cs="Courier New"/>
          <w:b/>
          <w:sz w:val="22"/>
          <w:szCs w:val="22"/>
        </w:rPr>
        <w:t>South Australia</w:t>
      </w:r>
    </w:p>
    <w:p w:rsidR="00C36B86" w:rsidRPr="00AC3669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AC3669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AC3669">
        <w:rPr>
          <w:rFonts w:asciiTheme="minorHAnsi" w:hAnsiTheme="minorHAnsi" w:cs="Courier New"/>
          <w:sz w:val="22"/>
          <w:szCs w:val="22"/>
        </w:rPr>
        <w:t xml:space="preserve">As determined by the Electoral Commissioner on 31 August 2017, </w:t>
      </w:r>
      <w:r w:rsidR="00AC3669" w:rsidRPr="00AC3669">
        <w:rPr>
          <w:rFonts w:asciiTheme="minorHAnsi" w:hAnsiTheme="minorHAnsi" w:cs="Courier New"/>
          <w:sz w:val="22"/>
          <w:szCs w:val="22"/>
        </w:rPr>
        <w:t>South Australia</w:t>
      </w:r>
      <w:r w:rsidRPr="00AC3669">
        <w:rPr>
          <w:rFonts w:asciiTheme="minorHAnsi" w:hAnsiTheme="minorHAnsi" w:cs="Courier New"/>
          <w:sz w:val="22"/>
          <w:szCs w:val="22"/>
        </w:rPr>
        <w:t xml:space="preserve"> is entitled to </w:t>
      </w:r>
      <w:r w:rsidR="00AC3669" w:rsidRPr="00AC3669">
        <w:rPr>
          <w:rFonts w:asciiTheme="minorHAnsi" w:hAnsiTheme="minorHAnsi" w:cs="Courier New"/>
          <w:sz w:val="22"/>
          <w:szCs w:val="22"/>
        </w:rPr>
        <w:t>10</w:t>
      </w:r>
      <w:r w:rsidRPr="00AC3669">
        <w:rPr>
          <w:rFonts w:asciiTheme="minorHAnsi" w:hAnsiTheme="minorHAnsi" w:cs="Courier New"/>
          <w:sz w:val="22"/>
          <w:szCs w:val="22"/>
        </w:rPr>
        <w:t xml:space="preserve"> members of the House of Representatives.</w:t>
      </w:r>
    </w:p>
    <w:p w:rsidR="00C36B86" w:rsidRPr="00AC3669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AC3669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AC3669">
        <w:rPr>
          <w:rFonts w:asciiTheme="minorHAnsi" w:hAnsiTheme="minorHAnsi" w:cs="Courier New"/>
          <w:sz w:val="22"/>
          <w:szCs w:val="22"/>
        </w:rPr>
        <w:t xml:space="preserve">Pursuant to sub-section 73(1) of the </w:t>
      </w:r>
      <w:r w:rsidRPr="00AC3669">
        <w:rPr>
          <w:rFonts w:asciiTheme="minorHAnsi" w:hAnsiTheme="minorHAnsi" w:cs="Courier New"/>
          <w:i/>
          <w:sz w:val="22"/>
          <w:szCs w:val="22"/>
        </w:rPr>
        <w:t>Commonwealth Electoral Act 1918</w:t>
      </w:r>
      <w:r w:rsidRPr="00AC3669">
        <w:rPr>
          <w:rFonts w:asciiTheme="minorHAnsi" w:hAnsiTheme="minorHAnsi" w:cs="Courier New"/>
          <w:sz w:val="22"/>
          <w:szCs w:val="22"/>
        </w:rPr>
        <w:t xml:space="preserve"> (the Electoral Act), the augmented Electoral Commission for </w:t>
      </w:r>
      <w:r w:rsidR="00AC3669" w:rsidRPr="00AC3669">
        <w:rPr>
          <w:rFonts w:asciiTheme="minorHAnsi" w:hAnsiTheme="minorHAnsi" w:cs="Courier New"/>
          <w:sz w:val="22"/>
          <w:szCs w:val="22"/>
        </w:rPr>
        <w:t>South Australia</w:t>
      </w:r>
      <w:r w:rsidRPr="00AC3669">
        <w:rPr>
          <w:rFonts w:asciiTheme="minorHAnsi" w:hAnsiTheme="minorHAnsi" w:cs="Courier New"/>
          <w:sz w:val="22"/>
          <w:szCs w:val="22"/>
        </w:rPr>
        <w:t xml:space="preserve"> has determined the names of the </w:t>
      </w:r>
      <w:r w:rsidR="00AC3669" w:rsidRPr="00AC3669">
        <w:rPr>
          <w:rFonts w:asciiTheme="minorHAnsi" w:hAnsiTheme="minorHAnsi" w:cs="Courier New"/>
          <w:sz w:val="22"/>
          <w:szCs w:val="22"/>
        </w:rPr>
        <w:t>10</w:t>
      </w:r>
      <w:r w:rsidRPr="00AC3669">
        <w:rPr>
          <w:rFonts w:asciiTheme="minorHAnsi" w:hAnsiTheme="minorHAnsi" w:cs="Courier New"/>
          <w:sz w:val="22"/>
          <w:szCs w:val="22"/>
        </w:rPr>
        <w:t xml:space="preserve"> electoral divisions are: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2024D" w:rsidRPr="00F2024D" w:rsidTr="00AC3669">
        <w:tc>
          <w:tcPr>
            <w:tcW w:w="4814" w:type="dxa"/>
          </w:tcPr>
          <w:p w:rsidR="00AC3669" w:rsidRPr="00F2024D" w:rsidRDefault="00AC3669" w:rsidP="00AC3669">
            <w:pPr>
              <w:pStyle w:val="ListParagraph"/>
              <w:numPr>
                <w:ilvl w:val="0"/>
                <w:numId w:val="4"/>
              </w:numPr>
            </w:pPr>
            <w:r w:rsidRPr="00F2024D">
              <w:t>Adelaide</w:t>
            </w:r>
          </w:p>
        </w:tc>
        <w:tc>
          <w:tcPr>
            <w:tcW w:w="4814" w:type="dxa"/>
          </w:tcPr>
          <w:p w:rsidR="00AC3669" w:rsidRPr="00F2024D" w:rsidRDefault="00F2024D" w:rsidP="00AC3669">
            <w:pPr>
              <w:pStyle w:val="ListParagraph"/>
              <w:numPr>
                <w:ilvl w:val="0"/>
                <w:numId w:val="4"/>
              </w:numPr>
            </w:pPr>
            <w:r w:rsidRPr="00F2024D">
              <w:t>Kingston</w:t>
            </w:r>
          </w:p>
        </w:tc>
      </w:tr>
      <w:tr w:rsidR="00F2024D" w:rsidRPr="00F2024D" w:rsidTr="00AC3669">
        <w:tc>
          <w:tcPr>
            <w:tcW w:w="4814" w:type="dxa"/>
          </w:tcPr>
          <w:p w:rsidR="00F2024D" w:rsidRPr="00F2024D" w:rsidRDefault="00F2024D" w:rsidP="00F2024D">
            <w:pPr>
              <w:pStyle w:val="ListParagraph"/>
              <w:numPr>
                <w:ilvl w:val="0"/>
                <w:numId w:val="4"/>
              </w:numPr>
            </w:pPr>
            <w:r w:rsidRPr="00F2024D">
              <w:t>Barker</w:t>
            </w:r>
          </w:p>
        </w:tc>
        <w:tc>
          <w:tcPr>
            <w:tcW w:w="4814" w:type="dxa"/>
          </w:tcPr>
          <w:p w:rsidR="00F2024D" w:rsidRPr="00F2024D" w:rsidRDefault="00F2024D" w:rsidP="00F2024D">
            <w:pPr>
              <w:pStyle w:val="ListParagraph"/>
              <w:numPr>
                <w:ilvl w:val="0"/>
                <w:numId w:val="4"/>
              </w:numPr>
            </w:pPr>
            <w:r w:rsidRPr="00F2024D">
              <w:t>Makin</w:t>
            </w:r>
          </w:p>
        </w:tc>
      </w:tr>
      <w:tr w:rsidR="00F2024D" w:rsidRPr="00F2024D" w:rsidTr="00AC3669">
        <w:tc>
          <w:tcPr>
            <w:tcW w:w="4814" w:type="dxa"/>
          </w:tcPr>
          <w:p w:rsidR="00F2024D" w:rsidRPr="00F2024D" w:rsidRDefault="00F2024D" w:rsidP="00F2024D">
            <w:pPr>
              <w:pStyle w:val="ListParagraph"/>
              <w:numPr>
                <w:ilvl w:val="0"/>
                <w:numId w:val="4"/>
              </w:numPr>
            </w:pPr>
            <w:r w:rsidRPr="00F2024D">
              <w:t>Boothby</w:t>
            </w:r>
          </w:p>
        </w:tc>
        <w:tc>
          <w:tcPr>
            <w:tcW w:w="4814" w:type="dxa"/>
          </w:tcPr>
          <w:p w:rsidR="00F2024D" w:rsidRPr="00F2024D" w:rsidRDefault="00F2024D" w:rsidP="00F2024D">
            <w:pPr>
              <w:pStyle w:val="ListParagraph"/>
              <w:numPr>
                <w:ilvl w:val="0"/>
                <w:numId w:val="4"/>
              </w:numPr>
            </w:pPr>
            <w:r w:rsidRPr="00F2024D">
              <w:t>Mayo</w:t>
            </w:r>
          </w:p>
        </w:tc>
      </w:tr>
      <w:tr w:rsidR="00F2024D" w:rsidRPr="00F2024D" w:rsidTr="00AC3669">
        <w:tc>
          <w:tcPr>
            <w:tcW w:w="4814" w:type="dxa"/>
          </w:tcPr>
          <w:p w:rsidR="00F2024D" w:rsidRPr="00F2024D" w:rsidRDefault="00F2024D" w:rsidP="00F2024D">
            <w:pPr>
              <w:pStyle w:val="ListParagraph"/>
              <w:numPr>
                <w:ilvl w:val="0"/>
                <w:numId w:val="4"/>
              </w:numPr>
            </w:pPr>
            <w:r w:rsidRPr="00F2024D">
              <w:t>Grey</w:t>
            </w:r>
          </w:p>
        </w:tc>
        <w:tc>
          <w:tcPr>
            <w:tcW w:w="4814" w:type="dxa"/>
          </w:tcPr>
          <w:p w:rsidR="00F2024D" w:rsidRPr="00F2024D" w:rsidRDefault="00F2024D" w:rsidP="00F2024D">
            <w:pPr>
              <w:pStyle w:val="ListParagraph"/>
              <w:numPr>
                <w:ilvl w:val="0"/>
                <w:numId w:val="4"/>
              </w:numPr>
            </w:pPr>
            <w:r>
              <w:t>Spence</w:t>
            </w:r>
          </w:p>
        </w:tc>
      </w:tr>
      <w:tr w:rsidR="00F2024D" w:rsidRPr="00F2024D" w:rsidTr="00AC3669">
        <w:tc>
          <w:tcPr>
            <w:tcW w:w="4814" w:type="dxa"/>
          </w:tcPr>
          <w:p w:rsidR="00F2024D" w:rsidRPr="00F2024D" w:rsidRDefault="00F2024D" w:rsidP="00F2024D">
            <w:pPr>
              <w:pStyle w:val="ListParagraph"/>
              <w:numPr>
                <w:ilvl w:val="0"/>
                <w:numId w:val="4"/>
              </w:numPr>
            </w:pPr>
            <w:r w:rsidRPr="00F2024D">
              <w:t>Hindmarsh</w:t>
            </w:r>
          </w:p>
        </w:tc>
        <w:tc>
          <w:tcPr>
            <w:tcW w:w="4814" w:type="dxa"/>
          </w:tcPr>
          <w:p w:rsidR="00F2024D" w:rsidRPr="00F2024D" w:rsidRDefault="00F2024D" w:rsidP="00F2024D">
            <w:pPr>
              <w:pStyle w:val="ListParagraph"/>
              <w:numPr>
                <w:ilvl w:val="0"/>
                <w:numId w:val="4"/>
              </w:numPr>
            </w:pPr>
            <w:r w:rsidRPr="00F2024D">
              <w:t>Sturt</w:t>
            </w:r>
          </w:p>
        </w:tc>
      </w:tr>
    </w:tbl>
    <w:p w:rsidR="00C36B86" w:rsidRPr="00F2024D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C36B86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36B86">
        <w:rPr>
          <w:rFonts w:asciiTheme="minorHAnsi" w:hAnsiTheme="minorHAnsi" w:cs="Courier New"/>
          <w:sz w:val="22"/>
          <w:szCs w:val="22"/>
        </w:rPr>
        <w:t xml:space="preserve">Pursuant to sub-section 73(1) of the Electoral Act, the augmented Electoral Commission for </w:t>
      </w:r>
      <w:r w:rsidR="00AC3669" w:rsidRPr="00AC3669">
        <w:rPr>
          <w:rFonts w:asciiTheme="minorHAnsi" w:hAnsiTheme="minorHAnsi" w:cs="Courier New"/>
          <w:sz w:val="22"/>
          <w:szCs w:val="22"/>
        </w:rPr>
        <w:t>South Australia</w:t>
      </w:r>
      <w:r w:rsidRPr="00AC3669">
        <w:rPr>
          <w:rFonts w:asciiTheme="minorHAnsi" w:hAnsiTheme="minorHAnsi" w:cs="Courier New"/>
          <w:sz w:val="22"/>
          <w:szCs w:val="22"/>
        </w:rPr>
        <w:t xml:space="preserve"> has determined that the boundaries of these electoral divisions are as shown on the maps displayed </w:t>
      </w:r>
      <w:r w:rsidRPr="00C36B86">
        <w:rPr>
          <w:rFonts w:asciiTheme="minorHAnsi" w:hAnsiTheme="minorHAnsi" w:cs="Courier New"/>
          <w:sz w:val="22"/>
          <w:szCs w:val="22"/>
        </w:rPr>
        <w:t xml:space="preserve">on the </w:t>
      </w:r>
      <w:r w:rsidRPr="00024017">
        <w:rPr>
          <w:rFonts w:asciiTheme="minorHAnsi" w:hAnsiTheme="minorHAnsi" w:cs="Courier New"/>
          <w:sz w:val="22"/>
          <w:szCs w:val="22"/>
        </w:rPr>
        <w:t>Australian Electoral Commission website at www.aec.gov.au/Electorates/Redistributions and lodged in file number 1</w:t>
      </w:r>
      <w:r w:rsidR="00AC3669" w:rsidRPr="00024017">
        <w:rPr>
          <w:rFonts w:asciiTheme="minorHAnsi" w:hAnsiTheme="minorHAnsi" w:cs="Courier New"/>
          <w:sz w:val="22"/>
          <w:szCs w:val="22"/>
        </w:rPr>
        <w:t>8</w:t>
      </w:r>
      <w:r w:rsidRPr="00024017">
        <w:rPr>
          <w:rFonts w:asciiTheme="minorHAnsi" w:hAnsiTheme="minorHAnsi" w:cs="Courier New"/>
          <w:sz w:val="22"/>
          <w:szCs w:val="22"/>
        </w:rPr>
        <w:t>/</w:t>
      </w:r>
      <w:r w:rsidR="00024017" w:rsidRPr="00024017">
        <w:rPr>
          <w:rFonts w:asciiTheme="minorHAnsi" w:hAnsiTheme="minorHAnsi" w:cs="Courier New"/>
          <w:sz w:val="22"/>
          <w:szCs w:val="22"/>
        </w:rPr>
        <w:t>406</w:t>
      </w:r>
      <w:r w:rsidRPr="00024017">
        <w:rPr>
          <w:rFonts w:asciiTheme="minorHAnsi" w:hAnsiTheme="minorHAnsi" w:cs="Courier New"/>
          <w:sz w:val="22"/>
          <w:szCs w:val="22"/>
        </w:rPr>
        <w:t xml:space="preserve"> at </w:t>
      </w:r>
      <w:r w:rsidRPr="00C36B86">
        <w:rPr>
          <w:rFonts w:asciiTheme="minorHAnsi" w:hAnsiTheme="minorHAnsi" w:cs="Courier New"/>
          <w:sz w:val="22"/>
          <w:szCs w:val="22"/>
        </w:rPr>
        <w:t>the National Office of the Australian Electoral Commission in Canberra.</w:t>
      </w:r>
    </w:p>
    <w:p w:rsidR="00C36B86" w:rsidRPr="00C36B86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AC3669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36B86">
        <w:rPr>
          <w:rFonts w:asciiTheme="minorHAnsi" w:hAnsiTheme="minorHAnsi" w:cs="Courier New"/>
          <w:sz w:val="22"/>
          <w:szCs w:val="22"/>
        </w:rPr>
        <w:t xml:space="preserve">The augmented Electoral </w:t>
      </w:r>
      <w:r w:rsidRPr="00AC3669">
        <w:rPr>
          <w:rFonts w:asciiTheme="minorHAnsi" w:hAnsiTheme="minorHAnsi" w:cs="Courier New"/>
          <w:sz w:val="22"/>
          <w:szCs w:val="22"/>
        </w:rPr>
        <w:t xml:space="preserve">Commission for </w:t>
      </w:r>
      <w:r w:rsidR="00AC3669" w:rsidRPr="00AC3669">
        <w:rPr>
          <w:rFonts w:asciiTheme="minorHAnsi" w:hAnsiTheme="minorHAnsi" w:cs="Courier New"/>
          <w:sz w:val="22"/>
          <w:szCs w:val="22"/>
        </w:rPr>
        <w:t>South Australia</w:t>
      </w:r>
      <w:r w:rsidRPr="00AC3669">
        <w:rPr>
          <w:rFonts w:asciiTheme="minorHAnsi" w:hAnsiTheme="minorHAnsi" w:cs="Courier New"/>
          <w:sz w:val="22"/>
          <w:szCs w:val="22"/>
        </w:rPr>
        <w:t xml:space="preserve"> has made decisions in accordance with the requirements of sub-sections</w:t>
      </w:r>
      <w:r w:rsidR="009826DC" w:rsidRPr="00AC3669">
        <w:rPr>
          <w:rFonts w:asciiTheme="minorHAnsi" w:hAnsiTheme="minorHAnsi" w:cs="Courier New"/>
          <w:sz w:val="22"/>
          <w:szCs w:val="22"/>
        </w:rPr>
        <w:t xml:space="preserve"> </w:t>
      </w:r>
      <w:r w:rsidRPr="00AC3669">
        <w:rPr>
          <w:rFonts w:asciiTheme="minorHAnsi" w:hAnsiTheme="minorHAnsi" w:cs="Courier New"/>
          <w:sz w:val="22"/>
          <w:szCs w:val="22"/>
        </w:rPr>
        <w:t>73(3), 73(4) and 73(4A) of the Electoral Act.</w:t>
      </w:r>
    </w:p>
    <w:p w:rsidR="00C36B86" w:rsidRPr="00AC3669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AC3669" w:rsidRDefault="00B84A0B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AC3669">
        <w:rPr>
          <w:rFonts w:asciiTheme="minorHAnsi" w:hAnsiTheme="minorHAnsi" w:cs="Courier New"/>
          <w:sz w:val="22"/>
          <w:szCs w:val="22"/>
        </w:rPr>
        <w:t>As provided for by sub-section 73(1) of the Electoral Act, and s</w:t>
      </w:r>
      <w:r w:rsidR="00C36B86" w:rsidRPr="00AC3669">
        <w:rPr>
          <w:rFonts w:asciiTheme="minorHAnsi" w:hAnsiTheme="minorHAnsi" w:cs="Courier New"/>
          <w:sz w:val="22"/>
          <w:szCs w:val="22"/>
        </w:rPr>
        <w:t xml:space="preserve">ubject to the provisions of the Electoral Act, the electoral divisions determined by this notice will apply from </w:t>
      </w:r>
      <w:r w:rsidR="00AC3669" w:rsidRPr="00AC3669">
        <w:rPr>
          <w:rFonts w:asciiTheme="minorHAnsi" w:hAnsiTheme="minorHAnsi" w:cs="Courier New"/>
          <w:sz w:val="22"/>
          <w:szCs w:val="22"/>
        </w:rPr>
        <w:t>20 July 2018</w:t>
      </w:r>
      <w:r w:rsidR="00C36B86" w:rsidRPr="00AC3669">
        <w:rPr>
          <w:rFonts w:asciiTheme="minorHAnsi" w:hAnsiTheme="minorHAnsi" w:cs="Courier New"/>
          <w:sz w:val="22"/>
          <w:szCs w:val="22"/>
        </w:rPr>
        <w:t xml:space="preserve"> until the next determination of names and boundaries of electoral divisions in </w:t>
      </w:r>
      <w:r w:rsidR="00AC3669" w:rsidRPr="00AC3669">
        <w:rPr>
          <w:rFonts w:asciiTheme="minorHAnsi" w:hAnsiTheme="minorHAnsi" w:cs="Courier New"/>
          <w:sz w:val="22"/>
          <w:szCs w:val="22"/>
        </w:rPr>
        <w:t>South Australia</w:t>
      </w:r>
      <w:r w:rsidR="00C36B86" w:rsidRPr="00AC3669">
        <w:rPr>
          <w:rFonts w:asciiTheme="minorHAnsi" w:hAnsiTheme="minorHAnsi" w:cs="Courier New"/>
          <w:sz w:val="22"/>
          <w:szCs w:val="22"/>
        </w:rPr>
        <w:t xml:space="preserve"> is published in the </w:t>
      </w:r>
      <w:r w:rsidR="00C36B86" w:rsidRPr="00AC3669">
        <w:rPr>
          <w:rFonts w:asciiTheme="minorHAnsi" w:hAnsiTheme="minorHAnsi" w:cs="Courier New"/>
          <w:i/>
          <w:sz w:val="22"/>
          <w:szCs w:val="22"/>
        </w:rPr>
        <w:t>Commonwealth Government Notices Gazette</w:t>
      </w:r>
      <w:r w:rsidR="00C36B86" w:rsidRPr="00AC3669">
        <w:rPr>
          <w:rFonts w:asciiTheme="minorHAnsi" w:hAnsiTheme="minorHAnsi" w:cs="Courier New"/>
          <w:sz w:val="22"/>
          <w:szCs w:val="22"/>
        </w:rPr>
        <w:t xml:space="preserve"> pursuant to sub-section 73(1) or sub-section 76(6) of the Electoral Act.</w:t>
      </w:r>
    </w:p>
    <w:p w:rsidR="00792D26" w:rsidRPr="00AC3669" w:rsidRDefault="00792D2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bookmarkStart w:id="0" w:name="_GoBack"/>
      <w:bookmarkEnd w:id="0"/>
    </w:p>
    <w:p w:rsidR="00792D26" w:rsidRPr="00AC3669" w:rsidRDefault="00792D2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AC3669">
        <w:rPr>
          <w:rFonts w:asciiTheme="minorHAnsi" w:hAnsiTheme="minorHAnsi" w:cs="Courier New"/>
          <w:sz w:val="22"/>
          <w:szCs w:val="22"/>
        </w:rPr>
        <w:t>Until the next following expiration or dissolution of the House of Representatives, the redistribution does not affect the election of a new member to fill a vacancy happening in the House of Representatives.</w:t>
      </w:r>
    </w:p>
    <w:p w:rsidR="00C36B86" w:rsidRPr="00AC3669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AC3669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AC3669">
        <w:rPr>
          <w:rFonts w:asciiTheme="minorHAnsi" w:hAnsiTheme="minorHAnsi" w:cs="Courier New"/>
          <w:sz w:val="22"/>
          <w:szCs w:val="22"/>
        </w:rPr>
        <w:t xml:space="preserve">  </w:t>
      </w:r>
    </w:p>
    <w:p w:rsidR="00C36B86" w:rsidRPr="00AC3669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AC3669" w:rsidRDefault="00F2024D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Tom Rogers</w:t>
      </w:r>
    </w:p>
    <w:p w:rsidR="00C36B86" w:rsidRPr="00AC3669" w:rsidRDefault="00F2024D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Presiding Member</w:t>
      </w:r>
    </w:p>
    <w:p w:rsidR="00C36B86" w:rsidRPr="00AC3669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AC3669">
        <w:rPr>
          <w:rFonts w:asciiTheme="minorHAnsi" w:hAnsiTheme="minorHAnsi" w:cs="Courier New"/>
          <w:sz w:val="22"/>
          <w:szCs w:val="22"/>
        </w:rPr>
        <w:t xml:space="preserve">Augmented Electoral Commission for </w:t>
      </w:r>
      <w:r w:rsidR="00AC3669" w:rsidRPr="00AC3669">
        <w:rPr>
          <w:rFonts w:asciiTheme="minorHAnsi" w:hAnsiTheme="minorHAnsi" w:cs="Courier New"/>
          <w:sz w:val="22"/>
          <w:szCs w:val="22"/>
        </w:rPr>
        <w:t>South Australia</w:t>
      </w:r>
    </w:p>
    <w:sectPr w:rsidR="00C36B86" w:rsidRPr="00AC3669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BF5"/>
    <w:multiLevelType w:val="hybridMultilevel"/>
    <w:tmpl w:val="EBB05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62D0"/>
    <w:multiLevelType w:val="hybridMultilevel"/>
    <w:tmpl w:val="39DAA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E400C"/>
    <w:multiLevelType w:val="hybridMultilevel"/>
    <w:tmpl w:val="7B4A4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261FC"/>
    <w:multiLevelType w:val="hybridMultilevel"/>
    <w:tmpl w:val="99328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23094"/>
    <w:rsid w:val="00024017"/>
    <w:rsid w:val="00050E2E"/>
    <w:rsid w:val="000E1F2B"/>
    <w:rsid w:val="001C2AAD"/>
    <w:rsid w:val="001F6E54"/>
    <w:rsid w:val="00224D71"/>
    <w:rsid w:val="00280BCD"/>
    <w:rsid w:val="002C5D42"/>
    <w:rsid w:val="00312875"/>
    <w:rsid w:val="00392FE3"/>
    <w:rsid w:val="003A707F"/>
    <w:rsid w:val="003B0EC1"/>
    <w:rsid w:val="003B573B"/>
    <w:rsid w:val="003F2CBD"/>
    <w:rsid w:val="00424B97"/>
    <w:rsid w:val="004B2753"/>
    <w:rsid w:val="0050670C"/>
    <w:rsid w:val="00520873"/>
    <w:rsid w:val="00573D44"/>
    <w:rsid w:val="0068353E"/>
    <w:rsid w:val="006D4151"/>
    <w:rsid w:val="00716DD4"/>
    <w:rsid w:val="007573BA"/>
    <w:rsid w:val="00792D26"/>
    <w:rsid w:val="007A52FF"/>
    <w:rsid w:val="007C289B"/>
    <w:rsid w:val="00840A06"/>
    <w:rsid w:val="008439B7"/>
    <w:rsid w:val="00862F2A"/>
    <w:rsid w:val="0087253F"/>
    <w:rsid w:val="008A162B"/>
    <w:rsid w:val="008E2B04"/>
    <w:rsid w:val="008E4F6C"/>
    <w:rsid w:val="009539C7"/>
    <w:rsid w:val="009826DC"/>
    <w:rsid w:val="009E426B"/>
    <w:rsid w:val="00A00F21"/>
    <w:rsid w:val="00AC3669"/>
    <w:rsid w:val="00B46489"/>
    <w:rsid w:val="00B84226"/>
    <w:rsid w:val="00B84A0B"/>
    <w:rsid w:val="00B8733C"/>
    <w:rsid w:val="00C36B86"/>
    <w:rsid w:val="00C63C4E"/>
    <w:rsid w:val="00C72C30"/>
    <w:rsid w:val="00CE7CC7"/>
    <w:rsid w:val="00D229E5"/>
    <w:rsid w:val="00D77A88"/>
    <w:rsid w:val="00DF0BE6"/>
    <w:rsid w:val="00EA388E"/>
    <w:rsid w:val="00EB1A31"/>
    <w:rsid w:val="00EF3C6D"/>
    <w:rsid w:val="00F10C06"/>
    <w:rsid w:val="00F2024D"/>
    <w:rsid w:val="00F271B4"/>
    <w:rsid w:val="00F40885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86C83C45-B634-49DA-BF20-0A7FC091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862F2A"/>
    <w:pPr>
      <w:ind w:left="720"/>
      <w:contextualSpacing/>
    </w:pPr>
  </w:style>
  <w:style w:type="table" w:styleId="TableGrid">
    <w:name w:val="Table Grid"/>
    <w:basedOn w:val="TableNormal"/>
    <w:uiPriority w:val="59"/>
    <w:rsid w:val="0086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F0BE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0BE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9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2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1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0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20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71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3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03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C2990-E2C4-49AC-AC43-ADAE601D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ntaylor</cp:lastModifiedBy>
  <cp:revision>5</cp:revision>
  <cp:lastPrinted>2016-05-03T00:15:00Z</cp:lastPrinted>
  <dcterms:created xsi:type="dcterms:W3CDTF">2018-01-04T07:01:00Z</dcterms:created>
  <dcterms:modified xsi:type="dcterms:W3CDTF">2018-07-09T00:07:00Z</dcterms:modified>
</cp:coreProperties>
</file>