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EF" w:rsidRDefault="00073CEF" w:rsidP="00073CEF">
      <w:pPr>
        <w:rPr>
          <w:b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1B93685" wp14:editId="096D4EC8">
            <wp:simplePos x="0" y="0"/>
            <wp:positionH relativeFrom="column">
              <wp:posOffset>59055</wp:posOffset>
            </wp:positionH>
            <wp:positionV relativeFrom="paragraph">
              <wp:posOffset>122555</wp:posOffset>
            </wp:positionV>
            <wp:extent cx="1290067" cy="938151"/>
            <wp:effectExtent l="0" t="0" r="5715" b="0"/>
            <wp:wrapNone/>
            <wp:docPr id="2" name="Picture 2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67" cy="93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EF" w:rsidRDefault="00073CEF" w:rsidP="00073CEF">
      <w:pPr>
        <w:rPr>
          <w:b/>
          <w:sz w:val="48"/>
          <w:szCs w:val="48"/>
        </w:rPr>
      </w:pPr>
    </w:p>
    <w:p w:rsidR="00073CEF" w:rsidRPr="0089741B" w:rsidRDefault="00073CEF" w:rsidP="00073CEF">
      <w:pPr>
        <w:rPr>
          <w:sz w:val="26"/>
          <w:szCs w:val="26"/>
        </w:rPr>
      </w:pPr>
      <w:r w:rsidRPr="0089741B">
        <w:rPr>
          <w:b/>
          <w:sz w:val="48"/>
          <w:szCs w:val="48"/>
        </w:rPr>
        <w:t>Appointment</w:t>
      </w:r>
      <w:r>
        <w:rPr>
          <w:sz w:val="26"/>
          <w:szCs w:val="26"/>
        </w:rPr>
        <w:t xml:space="preserve"> </w:t>
      </w:r>
      <w:r w:rsidRPr="0089741B">
        <w:rPr>
          <w:sz w:val="26"/>
          <w:szCs w:val="26"/>
        </w:rPr>
        <w:t xml:space="preserve"> </w:t>
      </w:r>
    </w:p>
    <w:p w:rsidR="00073CEF" w:rsidRPr="0089741B" w:rsidRDefault="00073CEF" w:rsidP="00073CEF">
      <w:pPr>
        <w:pBdr>
          <w:bottom w:val="single" w:sz="6" w:space="1" w:color="auto"/>
        </w:pBdr>
        <w:rPr>
          <w:i/>
          <w:sz w:val="36"/>
          <w:szCs w:val="36"/>
        </w:rPr>
      </w:pPr>
      <w:r w:rsidRPr="0089741B">
        <w:rPr>
          <w:i/>
          <w:sz w:val="36"/>
          <w:szCs w:val="36"/>
        </w:rPr>
        <w:t>Foreign Evidence Act 1994</w:t>
      </w:r>
    </w:p>
    <w:p w:rsidR="00073CEF" w:rsidRPr="007E1FA0" w:rsidRDefault="00073CEF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 xml:space="preserve">I, CHRISTIAN PORTER, Attorney-General, acting under paragraph (b) of the definition of </w:t>
      </w:r>
      <w:r w:rsidRPr="007E1FA0">
        <w:rPr>
          <w:rFonts w:ascii="Times New Roman" w:hAnsi="Times New Roman" w:cs="Times New Roman"/>
          <w:b/>
          <w:i/>
          <w:sz w:val="24"/>
          <w:szCs w:val="24"/>
        </w:rPr>
        <w:t>authorised officer</w:t>
      </w:r>
      <w:r w:rsidRPr="007E1FA0">
        <w:rPr>
          <w:rFonts w:ascii="Times New Roman" w:hAnsi="Times New Roman" w:cs="Times New Roman"/>
          <w:sz w:val="24"/>
          <w:szCs w:val="24"/>
        </w:rPr>
        <w:t xml:space="preserve"> in subsection 26(3) of the </w:t>
      </w:r>
      <w:r w:rsidRPr="007E1FA0">
        <w:rPr>
          <w:rFonts w:ascii="Times New Roman" w:hAnsi="Times New Roman" w:cs="Times New Roman"/>
          <w:i/>
          <w:sz w:val="24"/>
          <w:szCs w:val="24"/>
        </w:rPr>
        <w:t>Foreign Evidence Act 1994</w:t>
      </w:r>
      <w:r w:rsidRPr="007E1FA0">
        <w:rPr>
          <w:rFonts w:ascii="Times New Roman" w:hAnsi="Times New Roman" w:cs="Times New Roman"/>
          <w:sz w:val="24"/>
          <w:szCs w:val="24"/>
        </w:rPr>
        <w:t xml:space="preserve">, and with effect from the day on which this appointment is published in the </w:t>
      </w:r>
      <w:r w:rsidRPr="007E1FA0">
        <w:rPr>
          <w:rFonts w:ascii="Times New Roman" w:hAnsi="Times New Roman" w:cs="Times New Roman"/>
          <w:i/>
          <w:sz w:val="24"/>
          <w:szCs w:val="24"/>
        </w:rPr>
        <w:t>Gazette</w:t>
      </w:r>
      <w:r w:rsidRPr="007E1FA0">
        <w:rPr>
          <w:rFonts w:ascii="Times New Roman" w:hAnsi="Times New Roman" w:cs="Times New Roman"/>
          <w:sz w:val="24"/>
          <w:szCs w:val="24"/>
        </w:rPr>
        <w:t>:</w:t>
      </w:r>
    </w:p>
    <w:p w:rsidR="00073CEF" w:rsidRPr="007E1FA0" w:rsidRDefault="00073CEF" w:rsidP="00073CEF">
      <w:pPr>
        <w:pStyle w:val="ListParagraph"/>
        <w:numPr>
          <w:ilvl w:val="0"/>
          <w:numId w:val="1"/>
        </w:numPr>
        <w:spacing w:before="210" w:after="210"/>
        <w:contextualSpacing w:val="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 xml:space="preserve">revoke all appointments in force under that paragraph; and </w:t>
      </w:r>
    </w:p>
    <w:p w:rsidR="00073CEF" w:rsidRPr="007E1FA0" w:rsidRDefault="00073CEF" w:rsidP="00073CEF">
      <w:pPr>
        <w:pStyle w:val="ListParagraph"/>
        <w:numPr>
          <w:ilvl w:val="0"/>
          <w:numId w:val="1"/>
        </w:numPr>
        <w:spacing w:before="210" w:after="21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E1FA0">
        <w:rPr>
          <w:rFonts w:ascii="Times New Roman" w:hAnsi="Times New Roman" w:cs="Times New Roman"/>
          <w:sz w:val="24"/>
          <w:szCs w:val="24"/>
        </w:rPr>
        <w:t>appoint</w:t>
      </w:r>
      <w:proofErr w:type="gramEnd"/>
      <w:r w:rsidRPr="007E1FA0">
        <w:rPr>
          <w:rFonts w:ascii="Times New Roman" w:hAnsi="Times New Roman" w:cs="Times New Roman"/>
          <w:sz w:val="24"/>
          <w:szCs w:val="24"/>
        </w:rPr>
        <w:t xml:space="preserve"> as an authorised officer, for subsection 26(1) of that Act, each person holding, or performing the duties of, an office or position in the </w:t>
      </w:r>
      <w:r w:rsidRPr="007E1FA0">
        <w:rPr>
          <w:rFonts w:ascii="Times New Roman" w:hAnsi="Times New Roman" w:cs="Times New Roman"/>
          <w:sz w:val="24"/>
          <w:szCs w:val="24"/>
        </w:rPr>
        <w:br/>
        <w:t>Attorney-General’s Department mentioned in Schedule 1.</w:t>
      </w:r>
    </w:p>
    <w:p w:rsidR="00073CEF" w:rsidRPr="007E1FA0" w:rsidRDefault="00073CEF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</w:p>
    <w:p w:rsidR="00073CEF" w:rsidRDefault="00073CEF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 xml:space="preserve">Dated 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55BB7">
        <w:rPr>
          <w:rFonts w:ascii="Times New Roman" w:hAnsi="Times New Roman" w:cs="Times New Roman"/>
          <w:sz w:val="24"/>
          <w:szCs w:val="24"/>
        </w:rPr>
        <w:t>15 August</w:t>
      </w:r>
      <w:r w:rsidRPr="007E1FA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55BB7" w:rsidRDefault="00155BB7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</w:p>
    <w:p w:rsidR="00155BB7" w:rsidRDefault="00155BB7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Porter</w:t>
      </w:r>
    </w:p>
    <w:p w:rsidR="00073CEF" w:rsidRPr="007E1FA0" w:rsidRDefault="00073CEF" w:rsidP="00073CEF">
      <w:pPr>
        <w:spacing w:before="210" w:after="2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1FA0">
        <w:rPr>
          <w:rFonts w:ascii="Times New Roman" w:hAnsi="Times New Roman" w:cs="Times New Roman"/>
          <w:sz w:val="24"/>
          <w:szCs w:val="24"/>
        </w:rPr>
        <w:t xml:space="preserve">Attorney-General </w:t>
      </w:r>
    </w:p>
    <w:p w:rsidR="00073CEF" w:rsidRDefault="00073CEF" w:rsidP="00073CEF">
      <w:pPr>
        <w:spacing w:before="210" w:after="210"/>
        <w:rPr>
          <w:sz w:val="26"/>
          <w:szCs w:val="26"/>
        </w:rPr>
      </w:pPr>
    </w:p>
    <w:p w:rsidR="00073CEF" w:rsidRDefault="00073CEF" w:rsidP="00073CE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73CEF" w:rsidRDefault="00073CEF" w:rsidP="00073CEF">
      <w:pPr>
        <w:pStyle w:val="HR"/>
        <w:rPr>
          <w:sz w:val="44"/>
          <w:szCs w:val="44"/>
        </w:rPr>
      </w:pPr>
      <w:r w:rsidRPr="007E1FA0">
        <w:rPr>
          <w:sz w:val="44"/>
          <w:szCs w:val="44"/>
        </w:rPr>
        <w:lastRenderedPageBreak/>
        <w:t xml:space="preserve">Schedule 1 </w:t>
      </w:r>
      <w:r w:rsidRPr="007E1FA0">
        <w:rPr>
          <w:sz w:val="44"/>
          <w:szCs w:val="44"/>
        </w:rPr>
        <w:tab/>
      </w:r>
    </w:p>
    <w:p w:rsidR="00073CEF" w:rsidRPr="007E1FA0" w:rsidRDefault="00073CEF" w:rsidP="00073CEF">
      <w:pPr>
        <w:pStyle w:val="HR"/>
        <w:rPr>
          <w:sz w:val="44"/>
          <w:szCs w:val="44"/>
        </w:rPr>
      </w:pPr>
      <w:r w:rsidRPr="007E1FA0">
        <w:rPr>
          <w:sz w:val="44"/>
          <w:szCs w:val="44"/>
        </w:rPr>
        <w:t xml:space="preserve"> </w:t>
      </w:r>
    </w:p>
    <w:p w:rsidR="00073CEF" w:rsidRPr="007E1FA0" w:rsidRDefault="00073CEF" w:rsidP="00073CEF">
      <w:pPr>
        <w:pStyle w:val="R2"/>
        <w:ind w:left="0" w:firstLine="0"/>
        <w:rPr>
          <w:b/>
          <w:sz w:val="28"/>
          <w:szCs w:val="28"/>
        </w:rPr>
      </w:pPr>
      <w:r w:rsidRPr="007E1FA0">
        <w:rPr>
          <w:b/>
          <w:sz w:val="28"/>
          <w:szCs w:val="28"/>
        </w:rPr>
        <w:t>Item</w:t>
      </w:r>
      <w:r w:rsidRPr="007E1FA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E1FA0">
        <w:rPr>
          <w:b/>
          <w:sz w:val="28"/>
          <w:szCs w:val="28"/>
        </w:rPr>
        <w:t>Position title</w:t>
      </w:r>
      <w:r w:rsidRPr="007E1FA0">
        <w:rPr>
          <w:b/>
          <w:sz w:val="28"/>
          <w:szCs w:val="28"/>
        </w:rPr>
        <w:tab/>
      </w:r>
      <w:r w:rsidRPr="007E1FA0">
        <w:rPr>
          <w:b/>
          <w:sz w:val="28"/>
          <w:szCs w:val="28"/>
        </w:rPr>
        <w:tab/>
      </w:r>
      <w:r w:rsidRPr="007E1FA0">
        <w:rPr>
          <w:b/>
          <w:sz w:val="28"/>
          <w:szCs w:val="28"/>
        </w:rPr>
        <w:tab/>
      </w:r>
      <w:r w:rsidRPr="007E1FA0">
        <w:rPr>
          <w:b/>
          <w:sz w:val="28"/>
          <w:szCs w:val="28"/>
        </w:rPr>
        <w:tab/>
      </w:r>
      <w:r w:rsidRPr="007E1FA0">
        <w:rPr>
          <w:b/>
          <w:sz w:val="28"/>
          <w:szCs w:val="28"/>
        </w:rPr>
        <w:tab/>
        <w:t>Position number</w:t>
      </w:r>
    </w:p>
    <w:p w:rsidR="00073CEF" w:rsidRPr="007E1FA0" w:rsidRDefault="00073CEF" w:rsidP="00073CE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>1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>Secretary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1FA0">
        <w:rPr>
          <w:rFonts w:ascii="Times New Roman" w:hAnsi="Times New Roman" w:cs="Times New Roman"/>
          <w:sz w:val="24"/>
          <w:szCs w:val="24"/>
        </w:rPr>
        <w:t>00001</w:t>
      </w:r>
    </w:p>
    <w:p w:rsidR="00073CEF" w:rsidRPr="007E1FA0" w:rsidRDefault="00073CEF" w:rsidP="00073CEF">
      <w:pPr>
        <w:spacing w:before="120" w:after="12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>2</w:t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Senior Executive Band 3 Officer,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>2502236</w:t>
      </w:r>
      <w:r w:rsidRPr="007E1FA0">
        <w:rPr>
          <w:rFonts w:ascii="Times New Roman" w:hAnsi="Times New Roman" w:cs="Times New Roman"/>
          <w:sz w:val="24"/>
          <w:szCs w:val="24"/>
        </w:rPr>
        <w:br/>
      </w:r>
      <w:r w:rsidRPr="009A58FE">
        <w:rPr>
          <w:rFonts w:ascii="Times New Roman" w:hAnsi="Times New Roman" w:cs="Times New Roman"/>
          <w:sz w:val="24"/>
          <w:szCs w:val="24"/>
        </w:rPr>
        <w:t xml:space="preserve">Integrity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A58FE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7E1FA0">
        <w:rPr>
          <w:rFonts w:ascii="Times New Roman" w:hAnsi="Times New Roman" w:cs="Times New Roman"/>
          <w:sz w:val="24"/>
          <w:szCs w:val="24"/>
        </w:rPr>
        <w:t>Group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</w:p>
    <w:p w:rsidR="00073CEF" w:rsidRPr="007E1FA0" w:rsidRDefault="00073CEF" w:rsidP="00073CEF">
      <w:pPr>
        <w:spacing w:before="120" w:after="12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>3</w:t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Senior Executive Band 2 Officer,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>2505171</w:t>
      </w:r>
      <w:r w:rsidRPr="007E1FA0">
        <w:rPr>
          <w:rFonts w:ascii="Times New Roman" w:hAnsi="Times New Roman" w:cs="Times New Roman"/>
          <w:sz w:val="24"/>
          <w:szCs w:val="24"/>
        </w:rPr>
        <w:br/>
        <w:t xml:space="preserve">International Division 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CEF" w:rsidRPr="007E1FA0" w:rsidRDefault="00073CEF" w:rsidP="00073CEF">
      <w:pPr>
        <w:spacing w:before="120" w:after="12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E1FA0">
        <w:rPr>
          <w:rFonts w:ascii="Times New Roman" w:hAnsi="Times New Roman" w:cs="Times New Roman"/>
          <w:sz w:val="24"/>
          <w:szCs w:val="24"/>
        </w:rPr>
        <w:t>4</w:t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Senior Executive Band 1 Officer,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>2502684</w:t>
      </w:r>
      <w:r w:rsidRPr="007E1FA0">
        <w:rPr>
          <w:rFonts w:ascii="Times New Roman" w:hAnsi="Times New Roman" w:cs="Times New Roman"/>
          <w:sz w:val="24"/>
          <w:szCs w:val="24"/>
        </w:rPr>
        <w:br/>
        <w:t>International Cooperation</w:t>
      </w:r>
      <w:r>
        <w:rPr>
          <w:rFonts w:ascii="Times New Roman" w:hAnsi="Times New Roman" w:cs="Times New Roman"/>
          <w:sz w:val="24"/>
          <w:szCs w:val="24"/>
        </w:rPr>
        <w:t xml:space="preserve"> Unit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CEF" w:rsidRPr="007E1FA0" w:rsidRDefault="00073CEF" w:rsidP="00073CEF">
      <w:pPr>
        <w:spacing w:before="120" w:after="12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E1FA0">
        <w:rPr>
          <w:rFonts w:ascii="Times New Roman" w:hAnsi="Times New Roman" w:cs="Times New Roman"/>
          <w:sz w:val="24"/>
          <w:szCs w:val="24"/>
        </w:rPr>
        <w:tab/>
        <w:t xml:space="preserve">Senior Executive Band 1 Officer,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>2503153</w:t>
      </w:r>
      <w:r w:rsidRPr="007E1FA0">
        <w:rPr>
          <w:rFonts w:ascii="Times New Roman" w:hAnsi="Times New Roman" w:cs="Times New Roman"/>
          <w:sz w:val="24"/>
          <w:szCs w:val="24"/>
        </w:rPr>
        <w:br/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>Cooperation Unit</w:t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 w:rsidRPr="007E1F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CEF" w:rsidRPr="0089741B" w:rsidRDefault="00073CEF" w:rsidP="00073CEF">
      <w:pPr>
        <w:spacing w:after="0"/>
        <w:rPr>
          <w:sz w:val="26"/>
          <w:szCs w:val="26"/>
        </w:rPr>
      </w:pPr>
    </w:p>
    <w:p w:rsidR="004B2753" w:rsidRDefault="004B2753" w:rsidP="00424B97"/>
    <w:p w:rsidR="00DF4983" w:rsidRDefault="00DF4983" w:rsidP="00424B97"/>
    <w:p w:rsidR="00DF4983" w:rsidRPr="00424B97" w:rsidRDefault="00DF4983" w:rsidP="00DF4983">
      <w:pPr>
        <w:ind w:left="720"/>
      </w:pPr>
    </w:p>
    <w:sectPr w:rsidR="00DF498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681"/>
    <w:multiLevelType w:val="hybridMultilevel"/>
    <w:tmpl w:val="19BC88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73CEF"/>
    <w:rsid w:val="000E1F2B"/>
    <w:rsid w:val="00155BB7"/>
    <w:rsid w:val="001C2AAD"/>
    <w:rsid w:val="001F6E54"/>
    <w:rsid w:val="00280BCD"/>
    <w:rsid w:val="003A707F"/>
    <w:rsid w:val="003B0EC1"/>
    <w:rsid w:val="003B573B"/>
    <w:rsid w:val="003D1CA9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F4983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D089EE3-34E0-4180-A016-C5FD4C3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73CEF"/>
    <w:pPr>
      <w:ind w:left="720"/>
      <w:contextualSpacing/>
    </w:pPr>
  </w:style>
  <w:style w:type="paragraph" w:customStyle="1" w:styleId="HR">
    <w:name w:val="HR"/>
    <w:aliases w:val="Regulation Heading"/>
    <w:basedOn w:val="Normal"/>
    <w:next w:val="Normal"/>
    <w:rsid w:val="00073CEF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073CE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8B42-70D8-4141-AA1A-B891E901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Rosher, Lauren</cp:lastModifiedBy>
  <cp:revision>3</cp:revision>
  <cp:lastPrinted>2013-06-24T01:35:00Z</cp:lastPrinted>
  <dcterms:created xsi:type="dcterms:W3CDTF">2018-08-20T00:48:00Z</dcterms:created>
  <dcterms:modified xsi:type="dcterms:W3CDTF">2018-08-21T00:08:00Z</dcterms:modified>
</cp:coreProperties>
</file>