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C0" w:rsidRDefault="00DD52C0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8" o:title=""/>
          </v:shape>
          <o:OLEObject Type="Embed" ProgID="Word.Picture.8" ShapeID="_x0000_i1025" DrawAspect="Content" ObjectID="_1616217355" r:id="rId9"/>
        </w:object>
      </w:r>
    </w:p>
    <w:p w:rsidR="00DD52C0" w:rsidRDefault="00DD52C0"/>
    <w:p w:rsidR="00DD52C0" w:rsidRDefault="00DD52C0" w:rsidP="00DD52C0">
      <w:pPr>
        <w:spacing w:line="240" w:lineRule="auto"/>
      </w:pPr>
    </w:p>
    <w:p w:rsidR="00DD52C0" w:rsidRDefault="00DD52C0" w:rsidP="00DD52C0"/>
    <w:p w:rsidR="00DD52C0" w:rsidRDefault="00DD52C0" w:rsidP="00DD52C0"/>
    <w:p w:rsidR="00DD52C0" w:rsidRDefault="00DD52C0" w:rsidP="00DD52C0"/>
    <w:p w:rsidR="00DD52C0" w:rsidRDefault="00DD52C0" w:rsidP="00DD52C0"/>
    <w:p w:rsidR="0048364F" w:rsidRPr="00753209" w:rsidRDefault="009A2242" w:rsidP="009A2242">
      <w:pPr>
        <w:pStyle w:val="ShortT"/>
      </w:pPr>
      <w:r w:rsidRPr="00753209">
        <w:t xml:space="preserve">Industrial Chemicals (Notification and Assessment) Amendment </w:t>
      </w:r>
      <w:r w:rsidR="00DD52C0">
        <w:t>Act</w:t>
      </w:r>
      <w:r w:rsidRPr="00753209">
        <w:t xml:space="preserve"> 201</w:t>
      </w:r>
      <w:r w:rsidR="008B126A">
        <w:t>9</w:t>
      </w:r>
    </w:p>
    <w:p w:rsidR="0048364F" w:rsidRPr="00753209" w:rsidRDefault="0048364F" w:rsidP="0048364F"/>
    <w:p w:rsidR="009A2242" w:rsidRPr="00753209" w:rsidRDefault="009A2242" w:rsidP="00DD52C0">
      <w:pPr>
        <w:pStyle w:val="Actno"/>
        <w:spacing w:before="400"/>
      </w:pPr>
      <w:r w:rsidRPr="00753209">
        <w:t>No.</w:t>
      </w:r>
      <w:r w:rsidR="0026049C">
        <w:t xml:space="preserve"> 14</w:t>
      </w:r>
      <w:r w:rsidRPr="00753209">
        <w:t>, 201</w:t>
      </w:r>
      <w:r w:rsidR="008B126A">
        <w:t>9</w:t>
      </w:r>
    </w:p>
    <w:p w:rsidR="0048364F" w:rsidRPr="00753209" w:rsidRDefault="0048364F" w:rsidP="0048364F"/>
    <w:p w:rsidR="00DD52C0" w:rsidRDefault="00DD52C0" w:rsidP="00DD52C0"/>
    <w:p w:rsidR="00DD52C0" w:rsidRDefault="00DD52C0" w:rsidP="00DD52C0"/>
    <w:p w:rsidR="00DD52C0" w:rsidRDefault="00DD52C0" w:rsidP="00DD52C0"/>
    <w:p w:rsidR="00DD52C0" w:rsidRDefault="00DD52C0" w:rsidP="00DD52C0"/>
    <w:p w:rsidR="0048364F" w:rsidRPr="00753209" w:rsidRDefault="00DD52C0" w:rsidP="0048364F">
      <w:pPr>
        <w:pStyle w:val="LongT"/>
      </w:pPr>
      <w:r>
        <w:t>An Act</w:t>
      </w:r>
      <w:r w:rsidR="0048364F" w:rsidRPr="00753209">
        <w:t xml:space="preserve"> to </w:t>
      </w:r>
      <w:r w:rsidR="006E7422" w:rsidRPr="00753209">
        <w:t xml:space="preserve">amend the </w:t>
      </w:r>
      <w:r w:rsidR="006E7422" w:rsidRPr="00753209">
        <w:rPr>
          <w:i/>
        </w:rPr>
        <w:t>Industrial Chemicals (Notification and Assessment) Act 1989</w:t>
      </w:r>
      <w:r w:rsidR="0048364F" w:rsidRPr="00753209">
        <w:t>, and for related purposes</w:t>
      </w:r>
    </w:p>
    <w:p w:rsidR="0048364F" w:rsidRPr="00753209" w:rsidRDefault="0048364F" w:rsidP="0048364F">
      <w:pPr>
        <w:pStyle w:val="Header"/>
        <w:tabs>
          <w:tab w:val="clear" w:pos="4150"/>
          <w:tab w:val="clear" w:pos="8307"/>
        </w:tabs>
      </w:pPr>
      <w:r w:rsidRPr="00753209">
        <w:rPr>
          <w:rStyle w:val="CharAmSchNo"/>
        </w:rPr>
        <w:t xml:space="preserve"> </w:t>
      </w:r>
      <w:r w:rsidRPr="00753209">
        <w:rPr>
          <w:rStyle w:val="CharAmSchText"/>
        </w:rPr>
        <w:t xml:space="preserve"> </w:t>
      </w:r>
    </w:p>
    <w:p w:rsidR="0048364F" w:rsidRPr="00753209" w:rsidRDefault="0048364F" w:rsidP="0048364F">
      <w:pPr>
        <w:pStyle w:val="Header"/>
        <w:tabs>
          <w:tab w:val="clear" w:pos="4150"/>
          <w:tab w:val="clear" w:pos="8307"/>
        </w:tabs>
      </w:pPr>
      <w:r w:rsidRPr="00753209">
        <w:rPr>
          <w:rStyle w:val="CharAmPartNo"/>
        </w:rPr>
        <w:t xml:space="preserve"> </w:t>
      </w:r>
      <w:r w:rsidRPr="00753209">
        <w:rPr>
          <w:rStyle w:val="CharAmPartText"/>
        </w:rPr>
        <w:t xml:space="preserve"> </w:t>
      </w:r>
    </w:p>
    <w:p w:rsidR="0048364F" w:rsidRPr="00753209" w:rsidRDefault="0048364F" w:rsidP="0048364F">
      <w:pPr>
        <w:sectPr w:rsidR="0048364F" w:rsidRPr="00753209" w:rsidSect="00DD52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53209" w:rsidRDefault="0048364F" w:rsidP="00B90E95">
      <w:pPr>
        <w:rPr>
          <w:sz w:val="36"/>
        </w:rPr>
      </w:pPr>
      <w:r w:rsidRPr="00753209">
        <w:rPr>
          <w:sz w:val="36"/>
        </w:rPr>
        <w:lastRenderedPageBreak/>
        <w:t>Contents</w:t>
      </w:r>
    </w:p>
    <w:bookmarkStart w:id="0" w:name="BKCheck15B_1"/>
    <w:bookmarkEnd w:id="0"/>
    <w:p w:rsidR="00365315" w:rsidRDefault="003653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65315">
        <w:rPr>
          <w:noProof/>
        </w:rPr>
        <w:tab/>
      </w:r>
      <w:r w:rsidRPr="00365315">
        <w:rPr>
          <w:noProof/>
        </w:rPr>
        <w:fldChar w:fldCharType="begin"/>
      </w:r>
      <w:r w:rsidRPr="00365315">
        <w:rPr>
          <w:noProof/>
        </w:rPr>
        <w:instrText xml:space="preserve"> PAGEREF _Toc3374937 \h </w:instrText>
      </w:r>
      <w:r w:rsidRPr="00365315">
        <w:rPr>
          <w:noProof/>
        </w:rPr>
      </w:r>
      <w:r w:rsidRPr="00365315">
        <w:rPr>
          <w:noProof/>
        </w:rPr>
        <w:fldChar w:fldCharType="separate"/>
      </w:r>
      <w:r w:rsidR="00E03766">
        <w:rPr>
          <w:noProof/>
        </w:rPr>
        <w:t>1</w:t>
      </w:r>
      <w:r w:rsidRPr="00365315">
        <w:rPr>
          <w:noProof/>
        </w:rPr>
        <w:fldChar w:fldCharType="end"/>
      </w:r>
    </w:p>
    <w:p w:rsidR="00365315" w:rsidRDefault="003653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65315">
        <w:rPr>
          <w:noProof/>
        </w:rPr>
        <w:tab/>
      </w:r>
      <w:r w:rsidRPr="00365315">
        <w:rPr>
          <w:noProof/>
        </w:rPr>
        <w:fldChar w:fldCharType="begin"/>
      </w:r>
      <w:r w:rsidRPr="00365315">
        <w:rPr>
          <w:noProof/>
        </w:rPr>
        <w:instrText xml:space="preserve"> PAGEREF _Toc3374938 \h </w:instrText>
      </w:r>
      <w:r w:rsidRPr="00365315">
        <w:rPr>
          <w:noProof/>
        </w:rPr>
      </w:r>
      <w:r w:rsidRPr="00365315">
        <w:rPr>
          <w:noProof/>
        </w:rPr>
        <w:fldChar w:fldCharType="separate"/>
      </w:r>
      <w:r w:rsidR="00E03766">
        <w:rPr>
          <w:noProof/>
        </w:rPr>
        <w:t>2</w:t>
      </w:r>
      <w:r w:rsidRPr="00365315">
        <w:rPr>
          <w:noProof/>
        </w:rPr>
        <w:fldChar w:fldCharType="end"/>
      </w:r>
    </w:p>
    <w:p w:rsidR="00365315" w:rsidRDefault="003653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1" w:name="_GoBack"/>
      <w:bookmarkEnd w:id="1"/>
      <w:r w:rsidRPr="00365315">
        <w:rPr>
          <w:noProof/>
        </w:rPr>
        <w:tab/>
      </w:r>
      <w:r w:rsidRPr="00365315">
        <w:rPr>
          <w:noProof/>
        </w:rPr>
        <w:fldChar w:fldCharType="begin"/>
      </w:r>
      <w:r w:rsidRPr="00365315">
        <w:rPr>
          <w:noProof/>
        </w:rPr>
        <w:instrText xml:space="preserve"> PAGEREF _Toc3374939 \h </w:instrText>
      </w:r>
      <w:r w:rsidRPr="00365315">
        <w:rPr>
          <w:noProof/>
        </w:rPr>
      </w:r>
      <w:r w:rsidRPr="00365315">
        <w:rPr>
          <w:noProof/>
        </w:rPr>
        <w:fldChar w:fldCharType="separate"/>
      </w:r>
      <w:r w:rsidR="00E03766">
        <w:rPr>
          <w:noProof/>
        </w:rPr>
        <w:t>3</w:t>
      </w:r>
      <w:r w:rsidRPr="00365315">
        <w:rPr>
          <w:noProof/>
        </w:rPr>
        <w:fldChar w:fldCharType="end"/>
      </w:r>
    </w:p>
    <w:p w:rsidR="00365315" w:rsidRDefault="003653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65315">
        <w:rPr>
          <w:b w:val="0"/>
          <w:noProof/>
          <w:sz w:val="18"/>
        </w:rPr>
        <w:tab/>
      </w:r>
      <w:r w:rsidRPr="00365315">
        <w:rPr>
          <w:b w:val="0"/>
          <w:noProof/>
          <w:sz w:val="18"/>
        </w:rPr>
        <w:fldChar w:fldCharType="begin"/>
      </w:r>
      <w:r w:rsidRPr="00365315">
        <w:rPr>
          <w:b w:val="0"/>
          <w:noProof/>
          <w:sz w:val="18"/>
        </w:rPr>
        <w:instrText xml:space="preserve"> PAGEREF _Toc3374940 \h </w:instrText>
      </w:r>
      <w:r w:rsidRPr="00365315">
        <w:rPr>
          <w:b w:val="0"/>
          <w:noProof/>
          <w:sz w:val="18"/>
        </w:rPr>
      </w:r>
      <w:r w:rsidRPr="00365315">
        <w:rPr>
          <w:b w:val="0"/>
          <w:noProof/>
          <w:sz w:val="18"/>
        </w:rPr>
        <w:fldChar w:fldCharType="separate"/>
      </w:r>
      <w:r w:rsidR="00E03766">
        <w:rPr>
          <w:b w:val="0"/>
          <w:noProof/>
          <w:sz w:val="18"/>
        </w:rPr>
        <w:t>4</w:t>
      </w:r>
      <w:r w:rsidRPr="00365315">
        <w:rPr>
          <w:b w:val="0"/>
          <w:noProof/>
          <w:sz w:val="18"/>
        </w:rPr>
        <w:fldChar w:fldCharType="end"/>
      </w:r>
    </w:p>
    <w:p w:rsidR="00365315" w:rsidRDefault="003653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(Notification and Assessment) Act 1989</w:t>
      </w:r>
      <w:r w:rsidRPr="00365315">
        <w:rPr>
          <w:i w:val="0"/>
          <w:noProof/>
          <w:sz w:val="18"/>
        </w:rPr>
        <w:tab/>
      </w:r>
      <w:r w:rsidRPr="00365315">
        <w:rPr>
          <w:i w:val="0"/>
          <w:noProof/>
          <w:sz w:val="18"/>
        </w:rPr>
        <w:fldChar w:fldCharType="begin"/>
      </w:r>
      <w:r w:rsidRPr="00365315">
        <w:rPr>
          <w:i w:val="0"/>
          <w:noProof/>
          <w:sz w:val="18"/>
        </w:rPr>
        <w:instrText xml:space="preserve"> PAGEREF _Toc3374941 \h </w:instrText>
      </w:r>
      <w:r w:rsidRPr="00365315">
        <w:rPr>
          <w:i w:val="0"/>
          <w:noProof/>
          <w:sz w:val="18"/>
        </w:rPr>
      </w:r>
      <w:r w:rsidRPr="00365315">
        <w:rPr>
          <w:i w:val="0"/>
          <w:noProof/>
          <w:sz w:val="18"/>
        </w:rPr>
        <w:fldChar w:fldCharType="separate"/>
      </w:r>
      <w:r w:rsidR="00E03766">
        <w:rPr>
          <w:i w:val="0"/>
          <w:noProof/>
          <w:sz w:val="18"/>
        </w:rPr>
        <w:t>4</w:t>
      </w:r>
      <w:r w:rsidRPr="00365315">
        <w:rPr>
          <w:i w:val="0"/>
          <w:noProof/>
          <w:sz w:val="18"/>
        </w:rPr>
        <w:fldChar w:fldCharType="end"/>
      </w:r>
    </w:p>
    <w:p w:rsidR="00060FF9" w:rsidRPr="00753209" w:rsidRDefault="00365315" w:rsidP="0048364F">
      <w:r>
        <w:fldChar w:fldCharType="end"/>
      </w:r>
    </w:p>
    <w:p w:rsidR="00FE7F93" w:rsidRPr="00753209" w:rsidRDefault="00FE7F93" w:rsidP="0048364F">
      <w:pPr>
        <w:sectPr w:rsidR="00FE7F93" w:rsidRPr="00753209" w:rsidSect="00DD52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D52C0" w:rsidRDefault="00DD52C0">
      <w:r>
        <w:object w:dxaOrig="2146" w:dyaOrig="1561"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616217356" r:id="rId21"/>
        </w:object>
      </w:r>
    </w:p>
    <w:p w:rsidR="00DD52C0" w:rsidRDefault="00DD52C0"/>
    <w:p w:rsidR="00DD52C0" w:rsidRDefault="00DD52C0" w:rsidP="00DD52C0">
      <w:pPr>
        <w:spacing w:line="240" w:lineRule="auto"/>
      </w:pPr>
    </w:p>
    <w:p w:rsidR="00DD52C0" w:rsidRDefault="00395C23" w:rsidP="00DD52C0">
      <w:pPr>
        <w:pStyle w:val="ShortTP1"/>
      </w:pPr>
      <w:fldSimple w:instr=" STYLEREF ShortT ">
        <w:r w:rsidR="00E03766">
          <w:rPr>
            <w:noProof/>
          </w:rPr>
          <w:t>Industrial Chemicals (Notification and Assessment) Amendment Act 2019</w:t>
        </w:r>
      </w:fldSimple>
    </w:p>
    <w:p w:rsidR="00DD52C0" w:rsidRDefault="00395C23" w:rsidP="00DD52C0">
      <w:pPr>
        <w:pStyle w:val="ActNoP1"/>
      </w:pPr>
      <w:fldSimple w:instr=" STYLEREF Actno ">
        <w:r w:rsidR="00E03766">
          <w:rPr>
            <w:noProof/>
          </w:rPr>
          <w:t>No. 14, 2019</w:t>
        </w:r>
      </w:fldSimple>
    </w:p>
    <w:p w:rsidR="00DD52C0" w:rsidRPr="009A0728" w:rsidRDefault="00DD52C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D52C0" w:rsidRPr="009A0728" w:rsidRDefault="00DD52C0" w:rsidP="009A0728">
      <w:pPr>
        <w:spacing w:line="40" w:lineRule="exact"/>
        <w:rPr>
          <w:rFonts w:eastAsia="Calibri"/>
          <w:b/>
          <w:sz w:val="28"/>
        </w:rPr>
      </w:pPr>
    </w:p>
    <w:p w:rsidR="00DD52C0" w:rsidRPr="009A0728" w:rsidRDefault="00DD52C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CB19CC" w:rsidRPr="00753209" w:rsidRDefault="00DD52C0" w:rsidP="00753209">
      <w:pPr>
        <w:pStyle w:val="Page1"/>
      </w:pPr>
      <w:r>
        <w:t>An Act</w:t>
      </w:r>
      <w:r w:rsidR="00753209" w:rsidRPr="00753209">
        <w:t xml:space="preserve"> to amend the </w:t>
      </w:r>
      <w:r w:rsidR="00753209" w:rsidRPr="00753209">
        <w:rPr>
          <w:i/>
        </w:rPr>
        <w:t>Industrial Chemicals (Notification and Assessment) Act 1989</w:t>
      </w:r>
      <w:r w:rsidR="00753209" w:rsidRPr="00753209">
        <w:t>, and for related purposes</w:t>
      </w:r>
    </w:p>
    <w:p w:rsidR="0026049C" w:rsidRDefault="0026049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March 2019</w:t>
      </w:r>
      <w:r>
        <w:rPr>
          <w:sz w:val="24"/>
        </w:rPr>
        <w:t>]</w:t>
      </w:r>
    </w:p>
    <w:p w:rsidR="0048364F" w:rsidRPr="00753209" w:rsidRDefault="0048364F" w:rsidP="00753209">
      <w:pPr>
        <w:spacing w:before="240" w:line="240" w:lineRule="auto"/>
        <w:rPr>
          <w:sz w:val="32"/>
        </w:rPr>
      </w:pPr>
      <w:r w:rsidRPr="00753209">
        <w:rPr>
          <w:sz w:val="32"/>
        </w:rPr>
        <w:t>The Parliament of Australia enacts:</w:t>
      </w:r>
    </w:p>
    <w:p w:rsidR="0048364F" w:rsidRPr="00753209" w:rsidRDefault="0048364F" w:rsidP="00753209">
      <w:pPr>
        <w:pStyle w:val="ActHead5"/>
      </w:pPr>
      <w:bookmarkStart w:id="2" w:name="_Toc3374937"/>
      <w:r w:rsidRPr="00753209">
        <w:rPr>
          <w:rStyle w:val="CharSectno"/>
        </w:rPr>
        <w:t>1</w:t>
      </w:r>
      <w:r w:rsidRPr="00753209">
        <w:t xml:space="preserve">  Short title</w:t>
      </w:r>
      <w:bookmarkEnd w:id="2"/>
    </w:p>
    <w:p w:rsidR="0048364F" w:rsidRPr="00753209" w:rsidRDefault="0048364F" w:rsidP="00753209">
      <w:pPr>
        <w:pStyle w:val="subsection"/>
      </w:pPr>
      <w:r w:rsidRPr="00753209">
        <w:tab/>
      </w:r>
      <w:r w:rsidRPr="00753209">
        <w:tab/>
        <w:t xml:space="preserve">This Act </w:t>
      </w:r>
      <w:r w:rsidR="00275197" w:rsidRPr="00753209">
        <w:t xml:space="preserve">is </w:t>
      </w:r>
      <w:r w:rsidRPr="00753209">
        <w:t>the</w:t>
      </w:r>
      <w:r w:rsidRPr="00753209">
        <w:rPr>
          <w:i/>
        </w:rPr>
        <w:t xml:space="preserve"> </w:t>
      </w:r>
      <w:r w:rsidR="00CB19CC" w:rsidRPr="00753209">
        <w:rPr>
          <w:i/>
        </w:rPr>
        <w:t xml:space="preserve">Industrial Chemicals (Notification and Assessment) Amendment </w:t>
      </w:r>
      <w:r w:rsidR="00C164CA" w:rsidRPr="00753209">
        <w:rPr>
          <w:i/>
        </w:rPr>
        <w:t>Act 201</w:t>
      </w:r>
      <w:r w:rsidR="008B126A">
        <w:rPr>
          <w:i/>
        </w:rPr>
        <w:t>9</w:t>
      </w:r>
      <w:r w:rsidRPr="00753209">
        <w:rPr>
          <w:i/>
        </w:rPr>
        <w:t>.</w:t>
      </w:r>
    </w:p>
    <w:p w:rsidR="0048364F" w:rsidRPr="00753209" w:rsidRDefault="0048364F" w:rsidP="00753209">
      <w:pPr>
        <w:pStyle w:val="ActHead5"/>
      </w:pPr>
      <w:bookmarkStart w:id="3" w:name="_Toc3374938"/>
      <w:r w:rsidRPr="00753209">
        <w:rPr>
          <w:rStyle w:val="CharSectno"/>
        </w:rPr>
        <w:lastRenderedPageBreak/>
        <w:t>2</w:t>
      </w:r>
      <w:r w:rsidRPr="00753209">
        <w:t xml:space="preserve">  Commencement</w:t>
      </w:r>
      <w:bookmarkEnd w:id="3"/>
    </w:p>
    <w:p w:rsidR="0048364F" w:rsidRPr="00753209" w:rsidRDefault="0048364F" w:rsidP="00753209">
      <w:pPr>
        <w:pStyle w:val="subsection"/>
      </w:pPr>
      <w:r w:rsidRPr="00753209">
        <w:tab/>
        <w:t>(1)</w:t>
      </w:r>
      <w:r w:rsidRPr="0075320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753209" w:rsidRDefault="0048364F" w:rsidP="0075320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53209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753209" w:rsidRDefault="0048364F" w:rsidP="00753209">
            <w:pPr>
              <w:pStyle w:val="TableHeading"/>
            </w:pPr>
            <w:r w:rsidRPr="00753209">
              <w:t>Commencement information</w:t>
            </w:r>
          </w:p>
        </w:tc>
      </w:tr>
      <w:tr w:rsidR="0048364F" w:rsidRPr="00753209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53209" w:rsidRDefault="0048364F" w:rsidP="00753209">
            <w:pPr>
              <w:pStyle w:val="TableHeading"/>
            </w:pPr>
            <w:r w:rsidRPr="0075320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53209" w:rsidRDefault="0048364F" w:rsidP="00753209">
            <w:pPr>
              <w:pStyle w:val="TableHeading"/>
            </w:pPr>
            <w:r w:rsidRPr="0075320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53209" w:rsidRDefault="0048364F" w:rsidP="00753209">
            <w:pPr>
              <w:pStyle w:val="TableHeading"/>
            </w:pPr>
            <w:r w:rsidRPr="00753209">
              <w:t>Column 3</w:t>
            </w:r>
          </w:p>
        </w:tc>
      </w:tr>
      <w:tr w:rsidR="0048364F" w:rsidRPr="00753209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53209" w:rsidRDefault="0048364F" w:rsidP="00753209">
            <w:pPr>
              <w:pStyle w:val="TableHeading"/>
            </w:pPr>
            <w:r w:rsidRPr="0075320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53209" w:rsidRDefault="0048364F" w:rsidP="00753209">
            <w:pPr>
              <w:pStyle w:val="TableHeading"/>
            </w:pPr>
            <w:r w:rsidRPr="0075320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53209" w:rsidRDefault="0048364F" w:rsidP="00753209">
            <w:pPr>
              <w:pStyle w:val="TableHeading"/>
            </w:pPr>
            <w:r w:rsidRPr="00753209">
              <w:t>Date/Details</w:t>
            </w:r>
          </w:p>
        </w:tc>
      </w:tr>
      <w:tr w:rsidR="0048364F" w:rsidRPr="00753209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753209" w:rsidRDefault="0048364F" w:rsidP="00753209">
            <w:pPr>
              <w:pStyle w:val="Tabletext"/>
            </w:pPr>
            <w:r w:rsidRPr="00753209">
              <w:t>1.  Sections</w:t>
            </w:r>
            <w:r w:rsidR="00753209" w:rsidRPr="00753209">
              <w:t> </w:t>
            </w:r>
            <w:r w:rsidRPr="00753209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753209" w:rsidRDefault="0048364F" w:rsidP="00753209">
            <w:pPr>
              <w:pStyle w:val="Tabletext"/>
            </w:pPr>
            <w:r w:rsidRPr="00753209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753209" w:rsidRDefault="003F1F77" w:rsidP="00753209">
            <w:pPr>
              <w:pStyle w:val="Tabletext"/>
            </w:pPr>
            <w:r>
              <w:t>12 March 2019</w:t>
            </w:r>
          </w:p>
        </w:tc>
      </w:tr>
      <w:tr w:rsidR="0048364F" w:rsidRPr="00753209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753209" w:rsidRDefault="00635AA5" w:rsidP="00753209">
            <w:pPr>
              <w:pStyle w:val="Tabletext"/>
            </w:pPr>
            <w:r w:rsidRPr="00753209">
              <w:t>2</w:t>
            </w:r>
            <w:r w:rsidR="0048364F" w:rsidRPr="00753209">
              <w:t xml:space="preserve">.  </w:t>
            </w:r>
            <w:r w:rsidRPr="00753209">
              <w:t>Schedule</w:t>
            </w:r>
            <w:r w:rsidR="00753209" w:rsidRPr="00753209">
              <w:t> </w:t>
            </w:r>
            <w:r w:rsidRPr="00753209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290CF9" w:rsidRPr="00753209" w:rsidRDefault="00290CF9" w:rsidP="00753209">
            <w:pPr>
              <w:pStyle w:val="Tabletext"/>
              <w:rPr>
                <w:lang w:eastAsia="en-US"/>
              </w:rPr>
            </w:pPr>
            <w:r w:rsidRPr="00753209">
              <w:rPr>
                <w:lang w:eastAsia="en-US"/>
              </w:rPr>
              <w:t>The latest of the following:</w:t>
            </w:r>
          </w:p>
          <w:p w:rsidR="00290CF9" w:rsidRPr="00753209" w:rsidRDefault="00FB0107" w:rsidP="00753209">
            <w:pPr>
              <w:pStyle w:val="Tablea"/>
              <w:rPr>
                <w:lang w:eastAsia="en-US"/>
              </w:rPr>
            </w:pPr>
            <w:r w:rsidRPr="00753209">
              <w:rPr>
                <w:lang w:eastAsia="en-US"/>
              </w:rPr>
              <w:t>(</w:t>
            </w:r>
            <w:r w:rsidR="00E33796" w:rsidRPr="00753209">
              <w:rPr>
                <w:lang w:eastAsia="en-US"/>
              </w:rPr>
              <w:t>a)</w:t>
            </w:r>
            <w:r w:rsidR="00FD1BFB" w:rsidRPr="00753209">
              <w:rPr>
                <w:lang w:eastAsia="en-US"/>
              </w:rPr>
              <w:t xml:space="preserve"> </w:t>
            </w:r>
            <w:r w:rsidR="00290CF9" w:rsidRPr="00753209">
              <w:rPr>
                <w:lang w:eastAsia="en-US"/>
              </w:rPr>
              <w:t>1</w:t>
            </w:r>
            <w:r w:rsidR="00753209" w:rsidRPr="00753209">
              <w:rPr>
                <w:lang w:eastAsia="en-US"/>
              </w:rPr>
              <w:t> </w:t>
            </w:r>
            <w:r w:rsidR="00290CF9" w:rsidRPr="00753209">
              <w:rPr>
                <w:lang w:eastAsia="en-US"/>
              </w:rPr>
              <w:t>July 2017;</w:t>
            </w:r>
          </w:p>
          <w:p w:rsidR="00290CF9" w:rsidRPr="00753209" w:rsidRDefault="00FB0107" w:rsidP="00753209">
            <w:pPr>
              <w:pStyle w:val="Tablea"/>
              <w:rPr>
                <w:lang w:eastAsia="en-US"/>
              </w:rPr>
            </w:pPr>
            <w:r w:rsidRPr="00753209">
              <w:rPr>
                <w:lang w:eastAsia="en-US"/>
              </w:rPr>
              <w:t>(</w:t>
            </w:r>
            <w:r w:rsidR="00E33796" w:rsidRPr="00753209">
              <w:rPr>
                <w:lang w:eastAsia="en-US"/>
              </w:rPr>
              <w:t>b)</w:t>
            </w:r>
            <w:r w:rsidR="00FD1BFB" w:rsidRPr="00753209">
              <w:rPr>
                <w:lang w:eastAsia="en-US"/>
              </w:rPr>
              <w:t xml:space="preserve"> </w:t>
            </w:r>
            <w:r w:rsidR="00290CF9" w:rsidRPr="00753209">
              <w:rPr>
                <w:lang w:eastAsia="en-US"/>
              </w:rPr>
              <w:t>the day this Act receives the Royal Assent;</w:t>
            </w:r>
          </w:p>
          <w:p w:rsidR="00290CF9" w:rsidRPr="00753209" w:rsidRDefault="00FB0107" w:rsidP="00753209">
            <w:pPr>
              <w:pStyle w:val="Tablea"/>
              <w:rPr>
                <w:lang w:eastAsia="en-US"/>
              </w:rPr>
            </w:pPr>
            <w:r w:rsidRPr="00753209">
              <w:rPr>
                <w:lang w:eastAsia="en-US"/>
              </w:rPr>
              <w:t>(</w:t>
            </w:r>
            <w:r w:rsidR="00E33796" w:rsidRPr="00753209">
              <w:rPr>
                <w:lang w:eastAsia="en-US"/>
              </w:rPr>
              <w:t>c)</w:t>
            </w:r>
            <w:r w:rsidR="00FD1BFB" w:rsidRPr="00753209">
              <w:rPr>
                <w:lang w:eastAsia="en-US"/>
              </w:rPr>
              <w:t xml:space="preserve"> </w:t>
            </w:r>
            <w:r w:rsidR="00290CF9" w:rsidRPr="00753209">
              <w:rPr>
                <w:lang w:eastAsia="en-US"/>
              </w:rPr>
              <w:t xml:space="preserve">the day the </w:t>
            </w:r>
            <w:r w:rsidR="00290CF9" w:rsidRPr="00753209">
              <w:rPr>
                <w:i/>
                <w:iCs/>
                <w:lang w:eastAsia="en-US"/>
              </w:rPr>
              <w:t xml:space="preserve">Industrial Chemicals </w:t>
            </w:r>
            <w:r w:rsidR="00FD1BFB" w:rsidRPr="00753209">
              <w:rPr>
                <w:i/>
                <w:iCs/>
                <w:lang w:eastAsia="en-US"/>
              </w:rPr>
              <w:t xml:space="preserve">Act </w:t>
            </w:r>
            <w:r w:rsidR="00290CF9" w:rsidRPr="00753209">
              <w:rPr>
                <w:i/>
                <w:iCs/>
                <w:lang w:eastAsia="en-US"/>
              </w:rPr>
              <w:t>201</w:t>
            </w:r>
            <w:r w:rsidR="008B126A">
              <w:rPr>
                <w:i/>
                <w:iCs/>
                <w:lang w:eastAsia="en-US"/>
              </w:rPr>
              <w:t>9</w:t>
            </w:r>
            <w:r w:rsidR="00290CF9" w:rsidRPr="00753209">
              <w:rPr>
                <w:lang w:eastAsia="en-US"/>
              </w:rPr>
              <w:t xml:space="preserve"> receives the Royal Assent;</w:t>
            </w:r>
          </w:p>
          <w:p w:rsidR="00290CF9" w:rsidRPr="00753209" w:rsidRDefault="00FB0107" w:rsidP="00753209">
            <w:pPr>
              <w:pStyle w:val="Tablea"/>
              <w:rPr>
                <w:lang w:eastAsia="en-US"/>
              </w:rPr>
            </w:pPr>
            <w:r w:rsidRPr="00753209">
              <w:rPr>
                <w:lang w:eastAsia="en-US"/>
              </w:rPr>
              <w:t>(</w:t>
            </w:r>
            <w:r w:rsidR="00290CF9" w:rsidRPr="00753209">
              <w:rPr>
                <w:lang w:eastAsia="en-US"/>
              </w:rPr>
              <w:t>d)</w:t>
            </w:r>
            <w:r w:rsidR="0087172D" w:rsidRPr="00753209">
              <w:rPr>
                <w:lang w:eastAsia="en-US"/>
              </w:rPr>
              <w:t xml:space="preserve"> </w:t>
            </w:r>
            <w:r w:rsidR="00290CF9" w:rsidRPr="00753209">
              <w:rPr>
                <w:lang w:eastAsia="en-US"/>
              </w:rPr>
              <w:t xml:space="preserve">the day the </w:t>
            </w:r>
            <w:r w:rsidR="00290CF9" w:rsidRPr="00753209">
              <w:rPr>
                <w:i/>
                <w:iCs/>
                <w:lang w:eastAsia="en-US"/>
              </w:rPr>
              <w:t>Industrial Chemicals Charges (Customs) Act 201</w:t>
            </w:r>
            <w:r w:rsidR="008B126A">
              <w:rPr>
                <w:i/>
                <w:iCs/>
                <w:lang w:eastAsia="en-US"/>
              </w:rPr>
              <w:t>9</w:t>
            </w:r>
            <w:r w:rsidR="00290CF9" w:rsidRPr="00753209">
              <w:rPr>
                <w:i/>
                <w:iCs/>
                <w:lang w:eastAsia="en-US"/>
              </w:rPr>
              <w:t xml:space="preserve"> </w:t>
            </w:r>
            <w:r w:rsidR="00290CF9" w:rsidRPr="00753209">
              <w:rPr>
                <w:lang w:eastAsia="en-US"/>
              </w:rPr>
              <w:t>receives the Royal Assent;</w:t>
            </w:r>
          </w:p>
          <w:p w:rsidR="00290CF9" w:rsidRPr="00753209" w:rsidRDefault="00290CF9" w:rsidP="00753209">
            <w:pPr>
              <w:pStyle w:val="Tablea"/>
              <w:rPr>
                <w:lang w:eastAsia="en-US"/>
              </w:rPr>
            </w:pPr>
            <w:r w:rsidRPr="00753209">
              <w:rPr>
                <w:lang w:eastAsia="en-US"/>
              </w:rPr>
              <w:t>(e)</w:t>
            </w:r>
            <w:r w:rsidR="00E33796" w:rsidRPr="00753209">
              <w:rPr>
                <w:lang w:eastAsia="en-US"/>
              </w:rPr>
              <w:t xml:space="preserve"> </w:t>
            </w:r>
            <w:r w:rsidRPr="00753209">
              <w:rPr>
                <w:lang w:eastAsia="en-US"/>
              </w:rPr>
              <w:t>the</w:t>
            </w:r>
            <w:r w:rsidR="00FD1BFB" w:rsidRPr="00753209">
              <w:rPr>
                <w:lang w:eastAsia="en-US"/>
              </w:rPr>
              <w:t xml:space="preserve"> day the</w:t>
            </w:r>
            <w:r w:rsidRPr="00753209">
              <w:rPr>
                <w:lang w:eastAsia="en-US"/>
              </w:rPr>
              <w:t xml:space="preserve"> </w:t>
            </w:r>
            <w:r w:rsidRPr="00753209">
              <w:rPr>
                <w:i/>
                <w:iCs/>
                <w:lang w:eastAsia="en-US"/>
              </w:rPr>
              <w:t>Industrial Chemicals Charges (Excise) Act 201</w:t>
            </w:r>
            <w:r w:rsidR="008B126A">
              <w:rPr>
                <w:i/>
                <w:iCs/>
                <w:lang w:eastAsia="en-US"/>
              </w:rPr>
              <w:t>9</w:t>
            </w:r>
            <w:r w:rsidRPr="00753209">
              <w:rPr>
                <w:i/>
                <w:iCs/>
                <w:lang w:eastAsia="en-US"/>
              </w:rPr>
              <w:t xml:space="preserve"> </w:t>
            </w:r>
            <w:r w:rsidRPr="00753209">
              <w:rPr>
                <w:lang w:eastAsia="en-US"/>
              </w:rPr>
              <w:t>receives the Royal Assent;</w:t>
            </w:r>
          </w:p>
          <w:p w:rsidR="00290CF9" w:rsidRPr="00753209" w:rsidRDefault="00290CF9" w:rsidP="00753209">
            <w:pPr>
              <w:pStyle w:val="Tablea"/>
              <w:rPr>
                <w:lang w:eastAsia="en-US"/>
              </w:rPr>
            </w:pPr>
            <w:r w:rsidRPr="00753209">
              <w:rPr>
                <w:lang w:eastAsia="en-US"/>
              </w:rPr>
              <w:t xml:space="preserve">(f) the </w:t>
            </w:r>
            <w:r w:rsidR="00FD1BFB" w:rsidRPr="00753209">
              <w:rPr>
                <w:lang w:eastAsia="en-US"/>
              </w:rPr>
              <w:t xml:space="preserve">day the </w:t>
            </w:r>
            <w:r w:rsidRPr="00753209">
              <w:rPr>
                <w:i/>
                <w:iCs/>
                <w:lang w:eastAsia="en-US"/>
              </w:rPr>
              <w:t>Industrial Chemicals Charges (General) Act 201</w:t>
            </w:r>
            <w:r w:rsidR="008B126A">
              <w:rPr>
                <w:i/>
                <w:iCs/>
                <w:lang w:eastAsia="en-US"/>
              </w:rPr>
              <w:t>9</w:t>
            </w:r>
            <w:r w:rsidRPr="00753209">
              <w:rPr>
                <w:i/>
                <w:iCs/>
                <w:lang w:eastAsia="en-US"/>
              </w:rPr>
              <w:t xml:space="preserve"> </w:t>
            </w:r>
            <w:r w:rsidR="00FD1BFB" w:rsidRPr="00753209">
              <w:rPr>
                <w:lang w:eastAsia="en-US"/>
              </w:rPr>
              <w:t>receives the Royal Assent.</w:t>
            </w:r>
          </w:p>
          <w:p w:rsidR="002F7FE2" w:rsidRPr="00753209" w:rsidRDefault="00290CF9" w:rsidP="00753209">
            <w:pPr>
              <w:pStyle w:val="Tabletext"/>
            </w:pPr>
            <w:r w:rsidRPr="00753209">
              <w:t xml:space="preserve">However, the provisions do not commence at all if the events mentioned in </w:t>
            </w:r>
            <w:r w:rsidR="00753209" w:rsidRPr="00753209">
              <w:t>paragraphs (</w:t>
            </w:r>
            <w:r w:rsidRPr="00753209">
              <w:t>c) to (f) do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Default="00E03766" w:rsidP="00753209">
            <w:pPr>
              <w:pStyle w:val="Tabletext"/>
            </w:pPr>
            <w:r>
              <w:t>3 April 2019</w:t>
            </w:r>
          </w:p>
          <w:p w:rsidR="00E03766" w:rsidRPr="00753209" w:rsidRDefault="00E03766" w:rsidP="00753209">
            <w:pPr>
              <w:pStyle w:val="Tabletext"/>
            </w:pPr>
            <w:r>
              <w:t>(paragraphs (d) to (f) apply)</w:t>
            </w:r>
          </w:p>
        </w:tc>
      </w:tr>
    </w:tbl>
    <w:p w:rsidR="0048364F" w:rsidRPr="00753209" w:rsidRDefault="00201D27" w:rsidP="00753209">
      <w:pPr>
        <w:pStyle w:val="notetext"/>
      </w:pPr>
      <w:r w:rsidRPr="00753209">
        <w:t>Note:</w:t>
      </w:r>
      <w:r w:rsidRPr="00753209">
        <w:tab/>
        <w:t>This table relates only to the provisions of this Act as originally enacted. It will not be amended to deal with any later amendments of this Act.</w:t>
      </w:r>
    </w:p>
    <w:p w:rsidR="0048364F" w:rsidRPr="00753209" w:rsidRDefault="0048364F" w:rsidP="00753209">
      <w:pPr>
        <w:pStyle w:val="subsection"/>
      </w:pPr>
      <w:r w:rsidRPr="00753209">
        <w:lastRenderedPageBreak/>
        <w:tab/>
        <w:t>(2)</w:t>
      </w:r>
      <w:r w:rsidRPr="00753209">
        <w:tab/>
      </w:r>
      <w:r w:rsidR="00201D27" w:rsidRPr="00753209">
        <w:t xml:space="preserve">Any information in </w:t>
      </w:r>
      <w:r w:rsidR="00877D48" w:rsidRPr="00753209">
        <w:t>c</w:t>
      </w:r>
      <w:r w:rsidR="00201D27" w:rsidRPr="00753209">
        <w:t>olumn 3 of the table is not part of this Act. Information may be inserted in this column, or information in it may be edited, in any published version of this Act.</w:t>
      </w:r>
    </w:p>
    <w:p w:rsidR="0048364F" w:rsidRPr="00753209" w:rsidRDefault="0048364F" w:rsidP="00753209">
      <w:pPr>
        <w:pStyle w:val="ActHead5"/>
      </w:pPr>
      <w:bookmarkStart w:id="4" w:name="_Toc3374939"/>
      <w:r w:rsidRPr="00753209">
        <w:rPr>
          <w:rStyle w:val="CharSectno"/>
        </w:rPr>
        <w:t>3</w:t>
      </w:r>
      <w:r w:rsidRPr="00753209">
        <w:t xml:space="preserve">  Schedules</w:t>
      </w:r>
      <w:bookmarkEnd w:id="4"/>
    </w:p>
    <w:p w:rsidR="0048364F" w:rsidRPr="00753209" w:rsidRDefault="0048364F" w:rsidP="00753209">
      <w:pPr>
        <w:pStyle w:val="subsection"/>
      </w:pPr>
      <w:r w:rsidRPr="00753209">
        <w:tab/>
      </w:r>
      <w:r w:rsidRPr="00753209">
        <w:tab/>
      </w:r>
      <w:r w:rsidR="00202618" w:rsidRPr="00753209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753209" w:rsidRDefault="0048364F" w:rsidP="00753209">
      <w:pPr>
        <w:pStyle w:val="ActHead6"/>
        <w:pageBreakBefore/>
      </w:pPr>
      <w:bookmarkStart w:id="5" w:name="_Toc3374940"/>
      <w:bookmarkStart w:id="6" w:name="opcAmSched"/>
      <w:bookmarkStart w:id="7" w:name="opcCurrentFind"/>
      <w:r w:rsidRPr="00753209">
        <w:rPr>
          <w:rStyle w:val="CharAmSchNo"/>
        </w:rPr>
        <w:lastRenderedPageBreak/>
        <w:t>Schedule</w:t>
      </w:r>
      <w:r w:rsidR="00753209" w:rsidRPr="00753209">
        <w:rPr>
          <w:rStyle w:val="CharAmSchNo"/>
        </w:rPr>
        <w:t> </w:t>
      </w:r>
      <w:r w:rsidRPr="00753209">
        <w:rPr>
          <w:rStyle w:val="CharAmSchNo"/>
        </w:rPr>
        <w:t>1</w:t>
      </w:r>
      <w:r w:rsidRPr="00753209">
        <w:t>—</w:t>
      </w:r>
      <w:r w:rsidR="002A2571" w:rsidRPr="00753209">
        <w:rPr>
          <w:rStyle w:val="CharAmSchText"/>
        </w:rPr>
        <w:t>Amendments</w:t>
      </w:r>
      <w:bookmarkEnd w:id="5"/>
    </w:p>
    <w:bookmarkEnd w:id="6"/>
    <w:bookmarkEnd w:id="7"/>
    <w:p w:rsidR="00FA5D7E" w:rsidRPr="00753209" w:rsidRDefault="00FA5D7E" w:rsidP="00753209">
      <w:pPr>
        <w:pStyle w:val="Header"/>
      </w:pPr>
      <w:r w:rsidRPr="00753209">
        <w:rPr>
          <w:rStyle w:val="CharAmPartNo"/>
        </w:rPr>
        <w:t xml:space="preserve"> </w:t>
      </w:r>
      <w:r w:rsidRPr="00753209">
        <w:rPr>
          <w:rStyle w:val="CharAmPartText"/>
        </w:rPr>
        <w:t xml:space="preserve"> </w:t>
      </w:r>
    </w:p>
    <w:p w:rsidR="0048364F" w:rsidRPr="00753209" w:rsidRDefault="002A2571" w:rsidP="00753209">
      <w:pPr>
        <w:pStyle w:val="ActHead9"/>
        <w:rPr>
          <w:i w:val="0"/>
        </w:rPr>
      </w:pPr>
      <w:bookmarkStart w:id="8" w:name="_Toc3374941"/>
      <w:r w:rsidRPr="00753209">
        <w:t>Industrial Chemicals (Notification and Assessment) Act 1989</w:t>
      </w:r>
      <w:bookmarkEnd w:id="8"/>
    </w:p>
    <w:p w:rsidR="00AC77ED" w:rsidRPr="00753209" w:rsidRDefault="00D5685F" w:rsidP="00753209">
      <w:pPr>
        <w:pStyle w:val="ItemHead"/>
      </w:pPr>
      <w:r w:rsidRPr="00753209">
        <w:t>1</w:t>
      </w:r>
      <w:r w:rsidR="00AC77ED" w:rsidRPr="00753209">
        <w:t xml:space="preserve">  Subsection</w:t>
      </w:r>
      <w:r w:rsidR="00753209" w:rsidRPr="00753209">
        <w:t> </w:t>
      </w:r>
      <w:r w:rsidR="00AC77ED" w:rsidRPr="00753209">
        <w:t xml:space="preserve">5(1) (definition of </w:t>
      </w:r>
      <w:r w:rsidR="00AC77ED" w:rsidRPr="00753209">
        <w:rPr>
          <w:i/>
        </w:rPr>
        <w:t>new synthetic polymer</w:t>
      </w:r>
      <w:r w:rsidR="00AC77ED" w:rsidRPr="00753209">
        <w:t>)</w:t>
      </w:r>
    </w:p>
    <w:p w:rsidR="00AC77ED" w:rsidRPr="00753209" w:rsidRDefault="00AC77ED" w:rsidP="00753209">
      <w:pPr>
        <w:pStyle w:val="Item"/>
      </w:pPr>
      <w:r w:rsidRPr="00753209">
        <w:t>Repeal the definition, substitute:</w:t>
      </w:r>
    </w:p>
    <w:p w:rsidR="00AC77ED" w:rsidRPr="00753209" w:rsidRDefault="00AC77ED" w:rsidP="00753209">
      <w:pPr>
        <w:pStyle w:val="Definition"/>
      </w:pPr>
      <w:r w:rsidRPr="00753209">
        <w:rPr>
          <w:b/>
          <w:i/>
        </w:rPr>
        <w:t>new synthetic polymer</w:t>
      </w:r>
      <w:r w:rsidRPr="00753209">
        <w:t xml:space="preserve"> means:</w:t>
      </w:r>
    </w:p>
    <w:p w:rsidR="00AC77ED" w:rsidRPr="00753209" w:rsidRDefault="00AC77ED" w:rsidP="00753209">
      <w:pPr>
        <w:pStyle w:val="paragraph"/>
      </w:pPr>
      <w:r w:rsidRPr="00753209">
        <w:tab/>
        <w:t>(a)</w:t>
      </w:r>
      <w:r w:rsidRPr="00753209">
        <w:tab/>
        <w:t>a synthetic polymer that includes a combination of monomers and other reactive components each representing greater than 2% by weight, being a combination not listed in the Inventory; or</w:t>
      </w:r>
    </w:p>
    <w:p w:rsidR="00AC77ED" w:rsidRPr="00753209" w:rsidRDefault="00AC77ED" w:rsidP="00753209">
      <w:pPr>
        <w:pStyle w:val="paragraph"/>
      </w:pPr>
      <w:r w:rsidRPr="00753209">
        <w:tab/>
        <w:t>(b)</w:t>
      </w:r>
      <w:r w:rsidRPr="00753209">
        <w:tab/>
        <w:t>a synthetic polymer of whose weight greater than 2% is attributable to a monomer or other reactive component that is not listed in the Inventory as a component of a synthetic polymer</w:t>
      </w:r>
      <w:r w:rsidR="00C65804" w:rsidRPr="00753209">
        <w:t>.</w:t>
      </w:r>
    </w:p>
    <w:p w:rsidR="002739F3" w:rsidRPr="00753209" w:rsidRDefault="00D5685F" w:rsidP="00753209">
      <w:pPr>
        <w:pStyle w:val="ItemHead"/>
      </w:pPr>
      <w:r w:rsidRPr="00753209">
        <w:t>2</w:t>
      </w:r>
      <w:r w:rsidR="002739F3" w:rsidRPr="00753209">
        <w:t xml:space="preserve">  Subsection</w:t>
      </w:r>
      <w:r w:rsidR="00753209" w:rsidRPr="00753209">
        <w:t> </w:t>
      </w:r>
      <w:r w:rsidR="002739F3" w:rsidRPr="00753209">
        <w:t xml:space="preserve">5(1) (definition of </w:t>
      </w:r>
      <w:r w:rsidR="002739F3" w:rsidRPr="00753209">
        <w:rPr>
          <w:i/>
        </w:rPr>
        <w:t>polymer of low concern</w:t>
      </w:r>
      <w:r w:rsidR="002739F3" w:rsidRPr="00753209">
        <w:t>)</w:t>
      </w:r>
    </w:p>
    <w:p w:rsidR="002739F3" w:rsidRPr="00753209" w:rsidRDefault="002739F3" w:rsidP="00753209">
      <w:pPr>
        <w:pStyle w:val="Item"/>
      </w:pPr>
      <w:r w:rsidRPr="00753209">
        <w:t>Repeal the definition, substitute:</w:t>
      </w:r>
    </w:p>
    <w:p w:rsidR="004531ED" w:rsidRPr="00753209" w:rsidRDefault="004531ED" w:rsidP="00753209">
      <w:pPr>
        <w:pStyle w:val="Definition"/>
      </w:pPr>
      <w:r w:rsidRPr="00753209">
        <w:rPr>
          <w:b/>
          <w:i/>
        </w:rPr>
        <w:t>polymer of low concern</w:t>
      </w:r>
      <w:r w:rsidRPr="00753209">
        <w:t xml:space="preserve"> means a polymer that:</w:t>
      </w:r>
    </w:p>
    <w:p w:rsidR="004531ED" w:rsidRPr="00753209" w:rsidRDefault="004531ED" w:rsidP="00753209">
      <w:pPr>
        <w:pStyle w:val="paragraph"/>
      </w:pPr>
      <w:r w:rsidRPr="00753209">
        <w:tab/>
        <w:t>(a)</w:t>
      </w:r>
      <w:r w:rsidRPr="00753209">
        <w:tab/>
        <w:t>either:</w:t>
      </w:r>
    </w:p>
    <w:p w:rsidR="004531ED" w:rsidRPr="00753209" w:rsidRDefault="004531ED" w:rsidP="00753209">
      <w:pPr>
        <w:pStyle w:val="paragraphsub"/>
      </w:pPr>
      <w:r w:rsidRPr="00753209">
        <w:tab/>
        <w:t>(i)</w:t>
      </w:r>
      <w:r w:rsidRPr="00753209">
        <w:tab/>
        <w:t>has a number average molecular weight that is greater than or equal to 1,000</w:t>
      </w:r>
      <w:r w:rsidR="006756E4" w:rsidRPr="00753209">
        <w:t xml:space="preserve"> and has such other characteristics </w:t>
      </w:r>
      <w:r w:rsidR="002712C1" w:rsidRPr="00753209">
        <w:t xml:space="preserve">relating to weight </w:t>
      </w:r>
      <w:r w:rsidR="006756E4" w:rsidRPr="00753209">
        <w:t>as are prescribed by the regulations</w:t>
      </w:r>
      <w:r w:rsidRPr="00753209">
        <w:t>; or</w:t>
      </w:r>
    </w:p>
    <w:p w:rsidR="004531ED" w:rsidRPr="00753209" w:rsidRDefault="004531ED" w:rsidP="00753209">
      <w:pPr>
        <w:pStyle w:val="paragraphsub"/>
      </w:pPr>
      <w:r w:rsidRPr="00753209">
        <w:tab/>
        <w:t>(ii)</w:t>
      </w:r>
      <w:r w:rsidRPr="00753209">
        <w:tab/>
        <w:t>is made from a prescribed reactant and has molecules that contain 2 or more carboxylic acid ester linkages, one or more of which links internal monomer units together; and</w:t>
      </w:r>
    </w:p>
    <w:p w:rsidR="004531ED" w:rsidRPr="00753209" w:rsidRDefault="004531ED" w:rsidP="00753209">
      <w:pPr>
        <w:pStyle w:val="paragraph"/>
      </w:pPr>
      <w:r w:rsidRPr="00753209">
        <w:tab/>
        <w:t>(b)</w:t>
      </w:r>
      <w:r w:rsidRPr="00753209">
        <w:tab/>
        <w:t xml:space="preserve">has a low charge density, </w:t>
      </w:r>
      <w:r w:rsidR="00B74F0C" w:rsidRPr="00753209">
        <w:t>within the meaning</w:t>
      </w:r>
      <w:r w:rsidRPr="00753209">
        <w:t xml:space="preserve"> prescribed by the regulations; and</w:t>
      </w:r>
    </w:p>
    <w:p w:rsidR="004531ED" w:rsidRPr="00753209" w:rsidRDefault="004531ED" w:rsidP="00753209">
      <w:pPr>
        <w:pStyle w:val="paragraph"/>
      </w:pPr>
      <w:r w:rsidRPr="00753209">
        <w:tab/>
        <w:t>(c)</w:t>
      </w:r>
      <w:r w:rsidRPr="00753209">
        <w:tab/>
        <w:t>is not a hazardous chemical; and</w:t>
      </w:r>
    </w:p>
    <w:p w:rsidR="004531ED" w:rsidRPr="00753209" w:rsidRDefault="004531ED" w:rsidP="00753209">
      <w:pPr>
        <w:pStyle w:val="paragraph"/>
      </w:pPr>
      <w:r w:rsidRPr="00753209">
        <w:tab/>
        <w:t>(d)</w:t>
      </w:r>
      <w:r w:rsidRPr="00753209">
        <w:tab/>
        <w:t xml:space="preserve">does not dissociate readily, </w:t>
      </w:r>
      <w:r w:rsidR="00B74F0C" w:rsidRPr="00753209">
        <w:t>within the meaning</w:t>
      </w:r>
      <w:r w:rsidRPr="00753209">
        <w:t xml:space="preserve"> prescribed by the regulations; and</w:t>
      </w:r>
    </w:p>
    <w:p w:rsidR="004531ED" w:rsidRPr="00753209" w:rsidRDefault="004531ED" w:rsidP="00753209">
      <w:pPr>
        <w:pStyle w:val="paragraph"/>
      </w:pPr>
      <w:r w:rsidRPr="00753209">
        <w:tab/>
        <w:t>(e)</w:t>
      </w:r>
      <w:r w:rsidRPr="00753209">
        <w:tab/>
        <w:t xml:space="preserve">under the conditions in which it is used is stable, </w:t>
      </w:r>
      <w:r w:rsidR="00B74F0C" w:rsidRPr="00753209">
        <w:t>within the meaning</w:t>
      </w:r>
      <w:r w:rsidRPr="00753209">
        <w:t xml:space="preserve"> prescribed by the regulations; and</w:t>
      </w:r>
    </w:p>
    <w:p w:rsidR="004531ED" w:rsidRPr="00753209" w:rsidRDefault="004531ED" w:rsidP="00753209">
      <w:pPr>
        <w:pStyle w:val="paragraph"/>
      </w:pPr>
      <w:r w:rsidRPr="00753209">
        <w:lastRenderedPageBreak/>
        <w:tab/>
        <w:t>(f)</w:t>
      </w:r>
      <w:r w:rsidRPr="00753209">
        <w:tab/>
        <w:t>has such other characteristics as are prescribed by the regulations.</w:t>
      </w:r>
    </w:p>
    <w:p w:rsidR="00626E12" w:rsidRPr="00753209" w:rsidRDefault="00D5685F" w:rsidP="00753209">
      <w:pPr>
        <w:pStyle w:val="ItemHead"/>
      </w:pPr>
      <w:r w:rsidRPr="00753209">
        <w:t>3</w:t>
      </w:r>
      <w:r w:rsidR="00626E12" w:rsidRPr="00753209">
        <w:t xml:space="preserve">  At the end of subsection</w:t>
      </w:r>
      <w:r w:rsidR="00753209" w:rsidRPr="00753209">
        <w:t> </w:t>
      </w:r>
      <w:r w:rsidR="00626E12" w:rsidRPr="00753209">
        <w:t>21(6)</w:t>
      </w:r>
    </w:p>
    <w:p w:rsidR="00626E12" w:rsidRPr="00753209" w:rsidRDefault="00626E12" w:rsidP="00753209">
      <w:pPr>
        <w:pStyle w:val="Item"/>
      </w:pPr>
      <w:r w:rsidRPr="00753209">
        <w:t>Add:</w:t>
      </w:r>
    </w:p>
    <w:p w:rsidR="00AB51A5" w:rsidRPr="00753209" w:rsidRDefault="005D578B" w:rsidP="00753209">
      <w:pPr>
        <w:pStyle w:val="paragraph"/>
      </w:pPr>
      <w:r w:rsidRPr="00753209">
        <w:tab/>
        <w:t>; (d)</w:t>
      </w:r>
      <w:r w:rsidRPr="00753209">
        <w:tab/>
        <w:t>a new industrial chemical</w:t>
      </w:r>
      <w:r w:rsidR="00AB51A5" w:rsidRPr="00753209">
        <w:t>:</w:t>
      </w:r>
    </w:p>
    <w:p w:rsidR="005D578B" w:rsidRPr="00753209" w:rsidRDefault="00AB51A5" w:rsidP="00753209">
      <w:pPr>
        <w:pStyle w:val="paragraphsub"/>
      </w:pPr>
      <w:r w:rsidRPr="00753209">
        <w:tab/>
        <w:t>(i)</w:t>
      </w:r>
      <w:r w:rsidRPr="00753209">
        <w:tab/>
      </w:r>
      <w:r w:rsidR="005D578B" w:rsidRPr="00753209">
        <w:t>that is a polymer of l</w:t>
      </w:r>
      <w:r w:rsidR="00BA0F74" w:rsidRPr="00753209">
        <w:t>o</w:t>
      </w:r>
      <w:r w:rsidRPr="00753209">
        <w:t>w concern; and</w:t>
      </w:r>
    </w:p>
    <w:p w:rsidR="00AB51A5" w:rsidRPr="00753209" w:rsidRDefault="00AB51A5" w:rsidP="00753209">
      <w:pPr>
        <w:pStyle w:val="paragraphsub"/>
      </w:pPr>
      <w:r w:rsidRPr="00753209">
        <w:tab/>
        <w:t>(ii)</w:t>
      </w:r>
      <w:r w:rsidRPr="00753209">
        <w:tab/>
        <w:t>whose introduction meets any requirements, prescribed in regulations for the purposes of this subparagraph, relating to its introduction.</w:t>
      </w:r>
    </w:p>
    <w:p w:rsidR="002A2571" w:rsidRPr="00753209" w:rsidRDefault="00D5685F" w:rsidP="00753209">
      <w:pPr>
        <w:pStyle w:val="ItemHead"/>
      </w:pPr>
      <w:r w:rsidRPr="00753209">
        <w:t>4</w:t>
      </w:r>
      <w:r w:rsidR="0099299A" w:rsidRPr="00753209">
        <w:t xml:space="preserve">  Subsection</w:t>
      </w:r>
      <w:r w:rsidR="00753209" w:rsidRPr="00753209">
        <w:t> </w:t>
      </w:r>
      <w:r w:rsidR="0099299A" w:rsidRPr="00753209">
        <w:t>21L</w:t>
      </w:r>
      <w:r w:rsidR="00626E12" w:rsidRPr="00753209">
        <w:t>(1)</w:t>
      </w:r>
      <w:r w:rsidR="0099299A" w:rsidRPr="00753209">
        <w:t xml:space="preserve"> (note)</w:t>
      </w:r>
    </w:p>
    <w:p w:rsidR="0099299A" w:rsidRPr="00753209" w:rsidRDefault="0099299A" w:rsidP="00753209">
      <w:pPr>
        <w:pStyle w:val="Item"/>
      </w:pPr>
      <w:r w:rsidRPr="00753209">
        <w:t>Repeal the note.</w:t>
      </w:r>
    </w:p>
    <w:p w:rsidR="0099299A" w:rsidRPr="00753209" w:rsidRDefault="00D5685F" w:rsidP="00753209">
      <w:pPr>
        <w:pStyle w:val="ItemHead"/>
      </w:pPr>
      <w:r w:rsidRPr="00753209">
        <w:t>5</w:t>
      </w:r>
      <w:r w:rsidR="0099299A" w:rsidRPr="00753209">
        <w:t xml:space="preserve">  Section</w:t>
      </w:r>
      <w:r w:rsidR="00753209" w:rsidRPr="00753209">
        <w:t> </w:t>
      </w:r>
      <w:r w:rsidR="0099299A" w:rsidRPr="00753209">
        <w:t>40N</w:t>
      </w:r>
    </w:p>
    <w:p w:rsidR="0099299A" w:rsidRPr="00753209" w:rsidRDefault="0099299A" w:rsidP="00753209">
      <w:pPr>
        <w:pStyle w:val="Item"/>
      </w:pPr>
      <w:r w:rsidRPr="00753209">
        <w:t>Repeal the section.</w:t>
      </w:r>
    </w:p>
    <w:p w:rsidR="00C621EA" w:rsidRPr="00753209" w:rsidRDefault="00D5685F" w:rsidP="00753209">
      <w:pPr>
        <w:pStyle w:val="ItemHead"/>
      </w:pPr>
      <w:r w:rsidRPr="00753209">
        <w:t>6</w:t>
      </w:r>
      <w:r w:rsidR="00E93E5B" w:rsidRPr="00753209">
        <w:t xml:space="preserve">  Section</w:t>
      </w:r>
      <w:r w:rsidR="00753209" w:rsidRPr="00753209">
        <w:t> </w:t>
      </w:r>
      <w:r w:rsidR="00E93E5B" w:rsidRPr="00753209">
        <w:t>80Q</w:t>
      </w:r>
    </w:p>
    <w:p w:rsidR="00E93E5B" w:rsidRPr="00753209" w:rsidRDefault="00E93E5B" w:rsidP="00753209">
      <w:pPr>
        <w:pStyle w:val="Item"/>
      </w:pPr>
      <w:r w:rsidRPr="00753209">
        <w:t>Repeal the section.</w:t>
      </w:r>
    </w:p>
    <w:p w:rsidR="006D09AD" w:rsidRPr="00753209" w:rsidRDefault="006D09AD" w:rsidP="00753209">
      <w:pPr>
        <w:pStyle w:val="ItemHead"/>
      </w:pPr>
      <w:r w:rsidRPr="00753209">
        <w:t>7  Subsection</w:t>
      </w:r>
      <w:r w:rsidR="00753209" w:rsidRPr="00753209">
        <w:t> </w:t>
      </w:r>
      <w:r w:rsidRPr="00753209">
        <w:t>80QA(1)</w:t>
      </w:r>
    </w:p>
    <w:p w:rsidR="006D09AD" w:rsidRPr="00753209" w:rsidRDefault="006D09AD" w:rsidP="00753209">
      <w:pPr>
        <w:pStyle w:val="Item"/>
      </w:pPr>
      <w:r w:rsidRPr="00753209">
        <w:t>Repeal the subsection, substitute:</w:t>
      </w:r>
    </w:p>
    <w:p w:rsidR="006D09AD" w:rsidRPr="00753209" w:rsidRDefault="006D09AD" w:rsidP="00753209">
      <w:pPr>
        <w:pStyle w:val="subsection"/>
      </w:pPr>
      <w:r w:rsidRPr="00753209">
        <w:tab/>
        <w:t>(1AA)</w:t>
      </w:r>
      <w:r w:rsidRPr="00753209">
        <w:tab/>
        <w:t>This section applies in relation to a person who has paid an amount on account of the registration charge payable in relation to a registration year under any of the following:</w:t>
      </w:r>
    </w:p>
    <w:p w:rsidR="006D09AD" w:rsidRPr="00753209" w:rsidRDefault="006D09AD" w:rsidP="00753209">
      <w:pPr>
        <w:pStyle w:val="paragraph"/>
      </w:pPr>
      <w:r w:rsidRPr="00753209">
        <w:tab/>
        <w:t>(a)</w:t>
      </w:r>
      <w:r w:rsidRPr="00753209">
        <w:tab/>
        <w:t>subparagraph</w:t>
      </w:r>
      <w:r w:rsidR="00753209" w:rsidRPr="00753209">
        <w:t> </w:t>
      </w:r>
      <w:r w:rsidRPr="00753209">
        <w:t>80F(d)(i) or (ii);</w:t>
      </w:r>
    </w:p>
    <w:p w:rsidR="006D09AD" w:rsidRPr="00753209" w:rsidRDefault="006D09AD" w:rsidP="00753209">
      <w:pPr>
        <w:pStyle w:val="paragraph"/>
      </w:pPr>
      <w:r w:rsidRPr="00753209">
        <w:tab/>
        <w:t>(b)</w:t>
      </w:r>
      <w:r w:rsidRPr="00753209">
        <w:tab/>
        <w:t>subparagraph</w:t>
      </w:r>
      <w:r w:rsidR="00753209" w:rsidRPr="00753209">
        <w:t> </w:t>
      </w:r>
      <w:r w:rsidRPr="00753209">
        <w:t>80KA(1)(e)(i) or (ii);</w:t>
      </w:r>
    </w:p>
    <w:p w:rsidR="006D09AD" w:rsidRPr="00753209" w:rsidRDefault="006D09AD" w:rsidP="00753209">
      <w:pPr>
        <w:pStyle w:val="paragraph"/>
      </w:pPr>
      <w:r w:rsidRPr="00753209">
        <w:tab/>
        <w:t>(c)</w:t>
      </w:r>
      <w:r w:rsidRPr="00753209">
        <w:tab/>
        <w:t>subparagraph</w:t>
      </w:r>
      <w:r w:rsidR="00753209" w:rsidRPr="00753209">
        <w:t> </w:t>
      </w:r>
      <w:r w:rsidRPr="00753209">
        <w:t>80KB(2)(c)(i) or (ii).</w:t>
      </w:r>
    </w:p>
    <w:p w:rsidR="006D09AD" w:rsidRPr="00753209" w:rsidRDefault="00002347" w:rsidP="00753209">
      <w:pPr>
        <w:pStyle w:val="subsection"/>
      </w:pPr>
      <w:r w:rsidRPr="00753209">
        <w:tab/>
        <w:t>(1</w:t>
      </w:r>
      <w:r w:rsidR="006D09AD" w:rsidRPr="00753209">
        <w:t>)</w:t>
      </w:r>
      <w:r w:rsidR="006D09AD" w:rsidRPr="00753209">
        <w:tab/>
        <w:t>The Director must, on the basis of any relevant information that is available to the Director, issue an assessment of registration charge paya</w:t>
      </w:r>
      <w:r w:rsidR="00515539" w:rsidRPr="00753209">
        <w:t>ble by a person in relation to the</w:t>
      </w:r>
      <w:r w:rsidR="006D09AD" w:rsidRPr="00753209">
        <w:t xml:space="preserve"> registration year.</w:t>
      </w:r>
    </w:p>
    <w:p w:rsidR="006D09AD" w:rsidRPr="00753209" w:rsidRDefault="006D09AD" w:rsidP="00753209">
      <w:pPr>
        <w:pStyle w:val="subsection"/>
      </w:pPr>
      <w:r w:rsidRPr="00753209">
        <w:tab/>
        <w:t>(1A)</w:t>
      </w:r>
      <w:r w:rsidRPr="00753209">
        <w:tab/>
        <w:t>The assessment must be in writing and set out the following:</w:t>
      </w:r>
    </w:p>
    <w:p w:rsidR="006D09AD" w:rsidRPr="00753209" w:rsidRDefault="006D09AD" w:rsidP="00753209">
      <w:pPr>
        <w:pStyle w:val="paragraph"/>
      </w:pPr>
      <w:r w:rsidRPr="00753209">
        <w:tab/>
        <w:t>(a)</w:t>
      </w:r>
      <w:r w:rsidRPr="00753209">
        <w:tab/>
        <w:t>if registration charge is payable by the person in relation to the year—the amount of charge so payable;</w:t>
      </w:r>
    </w:p>
    <w:p w:rsidR="006D09AD" w:rsidRPr="00753209" w:rsidRDefault="006D09AD" w:rsidP="00753209">
      <w:pPr>
        <w:pStyle w:val="paragraph"/>
      </w:pPr>
      <w:r w:rsidRPr="00753209">
        <w:tab/>
        <w:t>(b)</w:t>
      </w:r>
      <w:r w:rsidRPr="00753209">
        <w:tab/>
        <w:t>if registration charge is not payable by the person in relation to the year—a statement to that effect;</w:t>
      </w:r>
    </w:p>
    <w:p w:rsidR="006D09AD" w:rsidRPr="00753209" w:rsidRDefault="006D09AD" w:rsidP="00753209">
      <w:pPr>
        <w:pStyle w:val="paragraph"/>
      </w:pPr>
      <w:r w:rsidRPr="00753209">
        <w:lastRenderedPageBreak/>
        <w:tab/>
        <w:t>(c)</w:t>
      </w:r>
      <w:r w:rsidRPr="00753209">
        <w:tab/>
        <w:t>if registration c</w:t>
      </w:r>
      <w:r w:rsidR="00290CF9" w:rsidRPr="00753209">
        <w:t xml:space="preserve">harge is payable by the person </w:t>
      </w:r>
      <w:r w:rsidRPr="00753209">
        <w:t>in relation to the year but the person is entitled to be repaid the charge under subsection</w:t>
      </w:r>
      <w:r w:rsidR="00753209" w:rsidRPr="00753209">
        <w:t> </w:t>
      </w:r>
      <w:r w:rsidRPr="00753209">
        <w:t>80P(3)—the amount of the charge so payable and the amount of the repayment.</w:t>
      </w:r>
    </w:p>
    <w:p w:rsidR="006D09AD" w:rsidRPr="00753209" w:rsidRDefault="006D09AD" w:rsidP="00753209">
      <w:pPr>
        <w:pStyle w:val="subsection"/>
      </w:pPr>
      <w:r w:rsidRPr="00753209">
        <w:tab/>
        <w:t>(1B)</w:t>
      </w:r>
      <w:r w:rsidRPr="00753209">
        <w:tab/>
        <w:t>If the Director is satisfied that further information is required to issue the assessment, he or she may, by written notice given to the person, require the person to:</w:t>
      </w:r>
    </w:p>
    <w:p w:rsidR="006D09AD" w:rsidRPr="00753209" w:rsidRDefault="006D09AD" w:rsidP="00753209">
      <w:pPr>
        <w:pStyle w:val="paragraph"/>
      </w:pPr>
      <w:r w:rsidRPr="00753209">
        <w:tab/>
        <w:t>(a)</w:t>
      </w:r>
      <w:r w:rsidRPr="00753209">
        <w:tab/>
        <w:t>provide the further information; and</w:t>
      </w:r>
    </w:p>
    <w:p w:rsidR="006D09AD" w:rsidRPr="00753209" w:rsidRDefault="006D09AD" w:rsidP="00753209">
      <w:pPr>
        <w:pStyle w:val="paragraph"/>
      </w:pPr>
      <w:r w:rsidRPr="00753209">
        <w:tab/>
        <w:t>(b)</w:t>
      </w:r>
      <w:r w:rsidRPr="00753209">
        <w:tab/>
        <w:t>do so within a period specified in the notice (which must be at least 28</w:t>
      </w:r>
      <w:r w:rsidRPr="00753209">
        <w:rPr>
          <w:i/>
        </w:rPr>
        <w:t xml:space="preserve"> </w:t>
      </w:r>
      <w:r w:rsidRPr="00753209">
        <w:t>days after the day the notice is given).</w:t>
      </w:r>
    </w:p>
    <w:p w:rsidR="00DF7071" w:rsidRPr="00753209" w:rsidRDefault="00D5685F" w:rsidP="00753209">
      <w:pPr>
        <w:pStyle w:val="ItemHead"/>
      </w:pPr>
      <w:r w:rsidRPr="00753209">
        <w:t>8</w:t>
      </w:r>
      <w:r w:rsidR="00DF7071" w:rsidRPr="00753209">
        <w:t xml:space="preserve">  Paragraph 102(1)(b)</w:t>
      </w:r>
    </w:p>
    <w:p w:rsidR="00DF7071" w:rsidRPr="00753209" w:rsidRDefault="00DF7071" w:rsidP="00753209">
      <w:pPr>
        <w:pStyle w:val="Item"/>
      </w:pPr>
      <w:r w:rsidRPr="00753209">
        <w:t xml:space="preserve">Omit </w:t>
      </w:r>
      <w:r w:rsidR="002739F3" w:rsidRPr="00753209">
        <w:t>“</w:t>
      </w:r>
      <w:r w:rsidRPr="00753209">
        <w:t>80Q(1),</w:t>
      </w:r>
      <w:r w:rsidR="002739F3" w:rsidRPr="00753209">
        <w:t>”</w:t>
      </w:r>
      <w:r w:rsidRPr="00753209">
        <w:t>.</w:t>
      </w:r>
    </w:p>
    <w:p w:rsidR="00BD08B5" w:rsidRPr="00753209" w:rsidRDefault="00D5685F" w:rsidP="00753209">
      <w:pPr>
        <w:pStyle w:val="ItemHead"/>
      </w:pPr>
      <w:r w:rsidRPr="00753209">
        <w:t>9</w:t>
      </w:r>
      <w:r w:rsidR="00BD08B5" w:rsidRPr="00753209">
        <w:t xml:space="preserve">  Application—polymer of low concern</w:t>
      </w:r>
    </w:p>
    <w:p w:rsidR="00BD08B5" w:rsidRPr="00753209" w:rsidRDefault="004611D4" w:rsidP="00753209">
      <w:pPr>
        <w:pStyle w:val="Item"/>
      </w:pPr>
      <w:r w:rsidRPr="00753209">
        <w:t>The amendment</w:t>
      </w:r>
      <w:r w:rsidR="00BD08B5" w:rsidRPr="00753209">
        <w:t xml:space="preserve"> </w:t>
      </w:r>
      <w:r w:rsidRPr="00753209">
        <w:t xml:space="preserve">of the definition of </w:t>
      </w:r>
      <w:r w:rsidRPr="00753209">
        <w:rPr>
          <w:b/>
          <w:i/>
        </w:rPr>
        <w:t>polymer of low concern</w:t>
      </w:r>
      <w:r w:rsidRPr="00753209">
        <w:t xml:space="preserve"> in subsection</w:t>
      </w:r>
      <w:r w:rsidR="00753209" w:rsidRPr="00753209">
        <w:t> </w:t>
      </w:r>
      <w:r w:rsidRPr="00753209">
        <w:t xml:space="preserve">5(1) of the </w:t>
      </w:r>
      <w:r w:rsidRPr="00753209">
        <w:rPr>
          <w:i/>
        </w:rPr>
        <w:t>Industrial Chemicals (Notification and Assessment) Act 1989</w:t>
      </w:r>
      <w:r w:rsidRPr="00753209">
        <w:t xml:space="preserve"> made</w:t>
      </w:r>
      <w:r w:rsidR="00BD08B5" w:rsidRPr="00753209">
        <w:t xml:space="preserve"> by</w:t>
      </w:r>
      <w:r w:rsidRPr="00753209">
        <w:t xml:space="preserve"> this Schedule applies</w:t>
      </w:r>
      <w:r w:rsidR="00BD08B5" w:rsidRPr="00753209">
        <w:t xml:space="preserve"> in relation to industrial chemicals that are introduced on or after </w:t>
      </w:r>
      <w:r w:rsidR="00290CF9" w:rsidRPr="00753209">
        <w:t xml:space="preserve">the </w:t>
      </w:r>
      <w:r w:rsidR="003B5E78" w:rsidRPr="00753209">
        <w:t>day this item commences</w:t>
      </w:r>
      <w:r w:rsidR="00BD08B5" w:rsidRPr="00753209">
        <w:t>.</w:t>
      </w:r>
    </w:p>
    <w:p w:rsidR="000E6094" w:rsidRPr="00753209" w:rsidRDefault="00D5685F" w:rsidP="00753209">
      <w:pPr>
        <w:pStyle w:val="ItemHead"/>
      </w:pPr>
      <w:r w:rsidRPr="00753209">
        <w:t>10</w:t>
      </w:r>
      <w:r w:rsidR="000E6094" w:rsidRPr="00753209">
        <w:t xml:space="preserve">  Savings—regulations</w:t>
      </w:r>
    </w:p>
    <w:p w:rsidR="000E6094" w:rsidRPr="00753209" w:rsidRDefault="00A5235D" w:rsidP="00753209">
      <w:pPr>
        <w:pStyle w:val="Subitem"/>
      </w:pPr>
      <w:r w:rsidRPr="00753209">
        <w:t>(1)</w:t>
      </w:r>
      <w:r w:rsidRPr="00753209">
        <w:tab/>
        <w:t>This item applies to regulations i</w:t>
      </w:r>
      <w:r w:rsidR="000E6094" w:rsidRPr="00753209">
        <w:t>f:</w:t>
      </w:r>
    </w:p>
    <w:p w:rsidR="000E6094" w:rsidRPr="00753209" w:rsidRDefault="000E6094" w:rsidP="00753209">
      <w:pPr>
        <w:pStyle w:val="paragraph"/>
      </w:pPr>
      <w:r w:rsidRPr="00753209">
        <w:tab/>
        <w:t>(a)</w:t>
      </w:r>
      <w:r w:rsidRPr="00753209">
        <w:tab/>
      </w:r>
      <w:r w:rsidR="00A5235D" w:rsidRPr="00753209">
        <w:t>the</w:t>
      </w:r>
      <w:r w:rsidRPr="00753209">
        <w:t xml:space="preserve"> regulation</w:t>
      </w:r>
      <w:r w:rsidR="00A5235D" w:rsidRPr="00753209">
        <w:t>s</w:t>
      </w:r>
      <w:r w:rsidRPr="00753209">
        <w:t xml:space="preserve"> </w:t>
      </w:r>
      <w:r w:rsidR="00A5235D" w:rsidRPr="00753209">
        <w:t>were</w:t>
      </w:r>
      <w:r w:rsidRPr="00753209">
        <w:t xml:space="preserve"> made for the purposes of the definition of </w:t>
      </w:r>
      <w:r w:rsidRPr="00753209">
        <w:rPr>
          <w:b/>
          <w:i/>
        </w:rPr>
        <w:t>polymer of low concern</w:t>
      </w:r>
      <w:r w:rsidRPr="00753209">
        <w:t xml:space="preserve"> in </w:t>
      </w:r>
      <w:r w:rsidR="00EB3518" w:rsidRPr="00753209">
        <w:t>sub</w:t>
      </w:r>
      <w:r w:rsidR="00A5235D" w:rsidRPr="00753209">
        <w:t>section</w:t>
      </w:r>
      <w:r w:rsidR="00753209" w:rsidRPr="00753209">
        <w:t> </w:t>
      </w:r>
      <w:r w:rsidR="00A5235D" w:rsidRPr="00753209">
        <w:t>5</w:t>
      </w:r>
      <w:r w:rsidR="00EB3518" w:rsidRPr="00753209">
        <w:t>(1)</w:t>
      </w:r>
      <w:r w:rsidR="00A5235D" w:rsidRPr="00753209">
        <w:t xml:space="preserve"> of </w:t>
      </w:r>
      <w:r w:rsidRPr="00753209">
        <w:t xml:space="preserve">the </w:t>
      </w:r>
      <w:r w:rsidRPr="00753209">
        <w:rPr>
          <w:i/>
        </w:rPr>
        <w:t>Industrial Chemicals (Notification and Assessment) Act 1989</w:t>
      </w:r>
      <w:r w:rsidRPr="00753209">
        <w:t>; and</w:t>
      </w:r>
    </w:p>
    <w:p w:rsidR="000E6094" w:rsidRPr="00753209" w:rsidRDefault="000E6094" w:rsidP="00753209">
      <w:pPr>
        <w:pStyle w:val="paragraph"/>
      </w:pPr>
      <w:r w:rsidRPr="00753209">
        <w:tab/>
        <w:t>(b)</w:t>
      </w:r>
      <w:r w:rsidRPr="00753209">
        <w:tab/>
        <w:t>the regulation</w:t>
      </w:r>
      <w:r w:rsidR="00A5235D" w:rsidRPr="00753209">
        <w:t>s were</w:t>
      </w:r>
      <w:r w:rsidRPr="00753209">
        <w:t xml:space="preserve"> in force immediately before </w:t>
      </w:r>
      <w:r w:rsidR="00290CF9" w:rsidRPr="00753209">
        <w:t xml:space="preserve">the </w:t>
      </w:r>
      <w:r w:rsidR="003B5E78" w:rsidRPr="00753209">
        <w:t>day this item commences</w:t>
      </w:r>
      <w:r w:rsidR="00A5235D" w:rsidRPr="00753209">
        <w:t>.</w:t>
      </w:r>
    </w:p>
    <w:p w:rsidR="000E6094" w:rsidRPr="00753209" w:rsidRDefault="00A5235D" w:rsidP="00753209">
      <w:pPr>
        <w:pStyle w:val="Subitem"/>
      </w:pPr>
      <w:r w:rsidRPr="00753209">
        <w:t>(2)</w:t>
      </w:r>
      <w:r w:rsidRPr="00753209">
        <w:tab/>
        <w:t xml:space="preserve">On and after </w:t>
      </w:r>
      <w:r w:rsidR="003B5E78" w:rsidRPr="00753209">
        <w:t>that day</w:t>
      </w:r>
      <w:r w:rsidRPr="00753209">
        <w:t xml:space="preserve">, </w:t>
      </w:r>
      <w:r w:rsidR="000E6094" w:rsidRPr="00753209">
        <w:t>the regulation</w:t>
      </w:r>
      <w:r w:rsidR="00ED3385" w:rsidRPr="00753209">
        <w:t>s</w:t>
      </w:r>
      <w:r w:rsidR="000E6094" w:rsidRPr="00753209">
        <w:t xml:space="preserve"> </w:t>
      </w:r>
      <w:r w:rsidRPr="00753209">
        <w:t>c</w:t>
      </w:r>
      <w:r w:rsidR="00ED3385" w:rsidRPr="00753209">
        <w:t>ontinue</w:t>
      </w:r>
      <w:r w:rsidRPr="00753209">
        <w:t xml:space="preserve"> in force, and may be dealt with, as if the regulations had been made under that definition as amended by this Schedule.</w:t>
      </w:r>
    </w:p>
    <w:p w:rsidR="006E04C2" w:rsidRPr="00753209" w:rsidRDefault="00D5685F" w:rsidP="00753209">
      <w:pPr>
        <w:pStyle w:val="ItemHead"/>
      </w:pPr>
      <w:r w:rsidRPr="00753209">
        <w:lastRenderedPageBreak/>
        <w:t>11</w:t>
      </w:r>
      <w:r w:rsidR="00CA4D9B" w:rsidRPr="00753209">
        <w:t xml:space="preserve">  Application</w:t>
      </w:r>
      <w:r w:rsidR="006E04C2" w:rsidRPr="00753209">
        <w:t>—</w:t>
      </w:r>
      <w:r w:rsidR="00B61292" w:rsidRPr="00753209">
        <w:t>assessment of registration charge by Director</w:t>
      </w:r>
    </w:p>
    <w:p w:rsidR="003A2883" w:rsidRPr="00753209" w:rsidRDefault="003A2883" w:rsidP="00753209">
      <w:pPr>
        <w:pStyle w:val="Item"/>
      </w:pPr>
      <w:r w:rsidRPr="00753209">
        <w:t>The amendments of section</w:t>
      </w:r>
      <w:r w:rsidR="00753209" w:rsidRPr="00753209">
        <w:t> </w:t>
      </w:r>
      <w:r w:rsidRPr="00753209">
        <w:t xml:space="preserve">80QA of the </w:t>
      </w:r>
      <w:r w:rsidRPr="00753209">
        <w:rPr>
          <w:i/>
        </w:rPr>
        <w:t>Industrial Chemicals (Notification and Assessment) Act 1989</w:t>
      </w:r>
      <w:r w:rsidRPr="00753209">
        <w:t xml:space="preserve"> made by this Schedule apply in relation to an assessment issued on or </w:t>
      </w:r>
      <w:r w:rsidR="00FF2621" w:rsidRPr="00753209">
        <w:t xml:space="preserve">after </w:t>
      </w:r>
      <w:r w:rsidR="003A0C52" w:rsidRPr="00753209">
        <w:t xml:space="preserve">the </w:t>
      </w:r>
      <w:r w:rsidR="003B5E78" w:rsidRPr="00753209">
        <w:t>day this item commences</w:t>
      </w:r>
      <w:r w:rsidRPr="00753209">
        <w:t>.</w:t>
      </w:r>
    </w:p>
    <w:p w:rsidR="005F45D5" w:rsidRPr="00753209" w:rsidRDefault="00D5685F" w:rsidP="00753209">
      <w:pPr>
        <w:pStyle w:val="ItemHead"/>
      </w:pPr>
      <w:r w:rsidRPr="00753209">
        <w:t>12</w:t>
      </w:r>
      <w:r w:rsidR="005F45D5" w:rsidRPr="00753209">
        <w:t xml:space="preserve">  </w:t>
      </w:r>
      <w:r w:rsidR="00CA4D9B" w:rsidRPr="00753209">
        <w:t>Application—review of decisions</w:t>
      </w:r>
    </w:p>
    <w:p w:rsidR="00962014" w:rsidRDefault="00361FE4" w:rsidP="00753209">
      <w:pPr>
        <w:pStyle w:val="Item"/>
      </w:pPr>
      <w:r w:rsidRPr="00753209">
        <w:t>Despite the amendments made by this Schedule, section</w:t>
      </w:r>
      <w:r w:rsidR="00753209" w:rsidRPr="00753209">
        <w:t> </w:t>
      </w:r>
      <w:r w:rsidRPr="00753209">
        <w:t xml:space="preserve">102 </w:t>
      </w:r>
      <w:r w:rsidR="00CA4D9B" w:rsidRPr="00753209">
        <w:t xml:space="preserve">of the </w:t>
      </w:r>
      <w:r w:rsidR="00CA4D9B" w:rsidRPr="00753209">
        <w:rPr>
          <w:i/>
        </w:rPr>
        <w:t>Industrial Chemicals (Notification and Assessment) Act 1989</w:t>
      </w:r>
      <w:r w:rsidR="00B23044" w:rsidRPr="00753209">
        <w:t>,</w:t>
      </w:r>
      <w:r w:rsidR="00CA4D9B" w:rsidRPr="00753209">
        <w:t xml:space="preserve"> </w:t>
      </w:r>
      <w:r w:rsidR="00A01264" w:rsidRPr="00753209">
        <w:t xml:space="preserve">as in force immediately before </w:t>
      </w:r>
      <w:r w:rsidR="003B5E78" w:rsidRPr="00753209">
        <w:t>the day this item commences</w:t>
      </w:r>
      <w:r w:rsidR="00B23044" w:rsidRPr="00753209">
        <w:t>,</w:t>
      </w:r>
      <w:r w:rsidR="00A01264" w:rsidRPr="00753209">
        <w:t xml:space="preserve"> </w:t>
      </w:r>
      <w:r w:rsidRPr="00753209">
        <w:t>continues to apply</w:t>
      </w:r>
      <w:r w:rsidR="00CA4D9B" w:rsidRPr="00753209">
        <w:t xml:space="preserve"> in relation to decisions made by the Director </w:t>
      </w:r>
      <w:r w:rsidR="003A0C52" w:rsidRPr="00753209">
        <w:t xml:space="preserve">before </w:t>
      </w:r>
      <w:r w:rsidR="003B5E78" w:rsidRPr="00753209">
        <w:t>that day</w:t>
      </w:r>
      <w:r w:rsidRPr="00753209">
        <w:t xml:space="preserve"> for the purposes of subsection</w:t>
      </w:r>
      <w:r w:rsidR="00753209" w:rsidRPr="00753209">
        <w:t> </w:t>
      </w:r>
      <w:r w:rsidRPr="00753209">
        <w:t>80Q(1)</w:t>
      </w:r>
      <w:r w:rsidR="00B23044" w:rsidRPr="00753209">
        <w:t xml:space="preserve">, as </w:t>
      </w:r>
      <w:r w:rsidR="005A199C" w:rsidRPr="00753209">
        <w:t>if those amendments had not been made</w:t>
      </w:r>
      <w:r w:rsidR="00CA4D9B" w:rsidRPr="00753209">
        <w:t>.</w:t>
      </w:r>
    </w:p>
    <w:p w:rsidR="0026049C" w:rsidRDefault="0026049C" w:rsidP="0026049C"/>
    <w:p w:rsidR="0026049C" w:rsidRDefault="0026049C" w:rsidP="0026049C">
      <w:pPr>
        <w:pStyle w:val="AssentBk"/>
        <w:keepNext/>
      </w:pPr>
    </w:p>
    <w:p w:rsidR="0026049C" w:rsidRDefault="0026049C" w:rsidP="0026049C">
      <w:pPr>
        <w:pStyle w:val="AssentBk"/>
        <w:keepNext/>
      </w:pPr>
    </w:p>
    <w:p w:rsidR="0026049C" w:rsidRDefault="0026049C" w:rsidP="0026049C">
      <w:pPr>
        <w:pStyle w:val="2ndRd"/>
        <w:keepNext/>
        <w:pBdr>
          <w:top w:val="single" w:sz="2" w:space="1" w:color="auto"/>
        </w:pBdr>
      </w:pPr>
    </w:p>
    <w:p w:rsidR="0026049C" w:rsidRDefault="0026049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6049C" w:rsidRDefault="0026049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June 2017</w:t>
      </w:r>
    </w:p>
    <w:p w:rsidR="0026049C" w:rsidRDefault="0026049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October 2017</w:t>
      </w:r>
      <w:r>
        <w:t>]</w:t>
      </w:r>
    </w:p>
    <w:p w:rsidR="0026049C" w:rsidRDefault="0026049C" w:rsidP="000C5962"/>
    <w:p w:rsidR="00DD52C0" w:rsidRPr="0026049C" w:rsidRDefault="0026049C" w:rsidP="0026049C">
      <w:pPr>
        <w:framePr w:hSpace="180" w:wrap="around" w:vAnchor="text" w:hAnchor="page" w:x="2386" w:y="4407"/>
      </w:pPr>
      <w:r>
        <w:t>(98/17)</w:t>
      </w:r>
    </w:p>
    <w:p w:rsidR="0026049C" w:rsidRDefault="0026049C"/>
    <w:sectPr w:rsidR="0026049C" w:rsidSect="00DD52C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42" w:rsidRDefault="009A2242" w:rsidP="0048364F">
      <w:pPr>
        <w:spacing w:line="240" w:lineRule="auto"/>
      </w:pPr>
      <w:r>
        <w:separator/>
      </w:r>
    </w:p>
  </w:endnote>
  <w:endnote w:type="continuationSeparator" w:id="0">
    <w:p w:rsidR="009A2242" w:rsidRDefault="009A224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7532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9C" w:rsidRDefault="0026049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6049C" w:rsidRDefault="0026049C" w:rsidP="00CD12A5"/>
  <w:p w:rsidR="00055B5C" w:rsidRDefault="00055B5C" w:rsidP="00753209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7532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75320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2BDC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03766">
            <w:rPr>
              <w:i/>
              <w:sz w:val="18"/>
            </w:rPr>
            <w:t>Industrial Chemicals (Notification and Assessment)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03766">
            <w:rPr>
              <w:i/>
              <w:sz w:val="18"/>
            </w:rPr>
            <w:t>No. 14,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75320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3042C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03766">
            <w:rPr>
              <w:i/>
              <w:sz w:val="18"/>
            </w:rPr>
            <w:t>No. 14,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03766">
            <w:rPr>
              <w:i/>
              <w:sz w:val="18"/>
            </w:rPr>
            <w:t>Industrial Chemicals (Notification and Assessment)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37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5320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753209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03766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03766">
            <w:rPr>
              <w:i/>
              <w:sz w:val="18"/>
            </w:rPr>
            <w:t>Industrial Chemicals (Notification and Assessment)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3042C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03766">
            <w:rPr>
              <w:i/>
              <w:sz w:val="18"/>
            </w:rPr>
            <w:t>No. 14,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5320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53209">
      <w:tc>
        <w:tcPr>
          <w:tcW w:w="1247" w:type="dxa"/>
        </w:tcPr>
        <w:p w:rsidR="00055B5C" w:rsidRDefault="00055B5C" w:rsidP="003042C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03766">
            <w:rPr>
              <w:i/>
              <w:sz w:val="18"/>
            </w:rPr>
            <w:t>No. 14,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03766">
            <w:rPr>
              <w:i/>
              <w:sz w:val="18"/>
            </w:rPr>
            <w:t>Industrial Chemicals (Notification and Assessment)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03766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5320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53209">
      <w:tc>
        <w:tcPr>
          <w:tcW w:w="1247" w:type="dxa"/>
        </w:tcPr>
        <w:p w:rsidR="00055B5C" w:rsidRDefault="00055B5C" w:rsidP="003042C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03766">
            <w:rPr>
              <w:i/>
              <w:sz w:val="18"/>
            </w:rPr>
            <w:t>No. 14,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03766">
            <w:rPr>
              <w:i/>
              <w:sz w:val="18"/>
            </w:rPr>
            <w:t>Industrial Chemicals (Notification and Assessment)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0376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42" w:rsidRDefault="009A2242" w:rsidP="0048364F">
      <w:pPr>
        <w:spacing w:line="240" w:lineRule="auto"/>
      </w:pPr>
      <w:r>
        <w:separator/>
      </w:r>
    </w:p>
  </w:footnote>
  <w:footnote w:type="continuationSeparator" w:id="0">
    <w:p w:rsidR="009A2242" w:rsidRDefault="009A224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03766">
      <w:rPr>
        <w:b/>
        <w:sz w:val="20"/>
      </w:rPr>
      <w:fldChar w:fldCharType="separate"/>
    </w:r>
    <w:r w:rsidR="00E037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03766">
      <w:rPr>
        <w:sz w:val="20"/>
      </w:rPr>
      <w:fldChar w:fldCharType="separate"/>
    </w:r>
    <w:r w:rsidR="00E0376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E03766">
      <w:rPr>
        <w:sz w:val="20"/>
      </w:rPr>
      <w:fldChar w:fldCharType="separate"/>
    </w:r>
    <w:r w:rsidR="00E03766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03766">
      <w:rPr>
        <w:b/>
        <w:sz w:val="20"/>
      </w:rPr>
      <w:fldChar w:fldCharType="separate"/>
    </w:r>
    <w:r w:rsidR="00E0376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42"/>
    <w:rsid w:val="00000C9A"/>
    <w:rsid w:val="00002347"/>
    <w:rsid w:val="000113BC"/>
    <w:rsid w:val="00011909"/>
    <w:rsid w:val="00011AE4"/>
    <w:rsid w:val="000136AF"/>
    <w:rsid w:val="00016B45"/>
    <w:rsid w:val="000176A3"/>
    <w:rsid w:val="00024A76"/>
    <w:rsid w:val="000417C9"/>
    <w:rsid w:val="00045B8E"/>
    <w:rsid w:val="00051270"/>
    <w:rsid w:val="00055B5C"/>
    <w:rsid w:val="00056391"/>
    <w:rsid w:val="00060FF9"/>
    <w:rsid w:val="000614BF"/>
    <w:rsid w:val="00062D59"/>
    <w:rsid w:val="00062DFA"/>
    <w:rsid w:val="00070E94"/>
    <w:rsid w:val="000735F1"/>
    <w:rsid w:val="000818FC"/>
    <w:rsid w:val="00085094"/>
    <w:rsid w:val="000930BC"/>
    <w:rsid w:val="000976DB"/>
    <w:rsid w:val="000A1405"/>
    <w:rsid w:val="000B1FD2"/>
    <w:rsid w:val="000C6A30"/>
    <w:rsid w:val="000D05EF"/>
    <w:rsid w:val="000E6094"/>
    <w:rsid w:val="000F21C1"/>
    <w:rsid w:val="00101D90"/>
    <w:rsid w:val="00106459"/>
    <w:rsid w:val="0010745C"/>
    <w:rsid w:val="001132FC"/>
    <w:rsid w:val="00113BD1"/>
    <w:rsid w:val="00122206"/>
    <w:rsid w:val="00122797"/>
    <w:rsid w:val="00130791"/>
    <w:rsid w:val="00135BB7"/>
    <w:rsid w:val="00144D61"/>
    <w:rsid w:val="0015646E"/>
    <w:rsid w:val="00160A15"/>
    <w:rsid w:val="001643C9"/>
    <w:rsid w:val="00165568"/>
    <w:rsid w:val="00166C2F"/>
    <w:rsid w:val="001716C9"/>
    <w:rsid w:val="00173363"/>
    <w:rsid w:val="00173B94"/>
    <w:rsid w:val="00185183"/>
    <w:rsid w:val="001854B4"/>
    <w:rsid w:val="001939E1"/>
    <w:rsid w:val="00195382"/>
    <w:rsid w:val="001A3658"/>
    <w:rsid w:val="001A3D90"/>
    <w:rsid w:val="001A4026"/>
    <w:rsid w:val="001A6C3A"/>
    <w:rsid w:val="001A759A"/>
    <w:rsid w:val="001B6666"/>
    <w:rsid w:val="001B7A5D"/>
    <w:rsid w:val="001B7A6D"/>
    <w:rsid w:val="001C2418"/>
    <w:rsid w:val="001C6425"/>
    <w:rsid w:val="001C669A"/>
    <w:rsid w:val="001C69C4"/>
    <w:rsid w:val="001E3590"/>
    <w:rsid w:val="001E61C3"/>
    <w:rsid w:val="001E7407"/>
    <w:rsid w:val="00201D27"/>
    <w:rsid w:val="00202618"/>
    <w:rsid w:val="00231F50"/>
    <w:rsid w:val="00233596"/>
    <w:rsid w:val="00235D1A"/>
    <w:rsid w:val="00240749"/>
    <w:rsid w:val="002523E0"/>
    <w:rsid w:val="00255587"/>
    <w:rsid w:val="00255EDC"/>
    <w:rsid w:val="0026049C"/>
    <w:rsid w:val="00263820"/>
    <w:rsid w:val="002712C1"/>
    <w:rsid w:val="00271893"/>
    <w:rsid w:val="002739F3"/>
    <w:rsid w:val="00275197"/>
    <w:rsid w:val="00283914"/>
    <w:rsid w:val="0028741C"/>
    <w:rsid w:val="00290CF9"/>
    <w:rsid w:val="00292A34"/>
    <w:rsid w:val="0029342B"/>
    <w:rsid w:val="00293B89"/>
    <w:rsid w:val="00297ECB"/>
    <w:rsid w:val="002A2571"/>
    <w:rsid w:val="002B0ACB"/>
    <w:rsid w:val="002B5A30"/>
    <w:rsid w:val="002C06FB"/>
    <w:rsid w:val="002C403B"/>
    <w:rsid w:val="002D043A"/>
    <w:rsid w:val="002D0B59"/>
    <w:rsid w:val="002D395A"/>
    <w:rsid w:val="002F7FE2"/>
    <w:rsid w:val="003042CC"/>
    <w:rsid w:val="00307961"/>
    <w:rsid w:val="00317591"/>
    <w:rsid w:val="003415D3"/>
    <w:rsid w:val="00350417"/>
    <w:rsid w:val="00350572"/>
    <w:rsid w:val="00352B0F"/>
    <w:rsid w:val="00361FE4"/>
    <w:rsid w:val="00365315"/>
    <w:rsid w:val="00375C6C"/>
    <w:rsid w:val="0038042A"/>
    <w:rsid w:val="00380CB0"/>
    <w:rsid w:val="00381F6F"/>
    <w:rsid w:val="0038725D"/>
    <w:rsid w:val="00391315"/>
    <w:rsid w:val="0039174A"/>
    <w:rsid w:val="00395C23"/>
    <w:rsid w:val="003A0C52"/>
    <w:rsid w:val="003A2883"/>
    <w:rsid w:val="003B2F2D"/>
    <w:rsid w:val="003B5E78"/>
    <w:rsid w:val="003B5F2F"/>
    <w:rsid w:val="003C088A"/>
    <w:rsid w:val="003C5F2B"/>
    <w:rsid w:val="003D0BFE"/>
    <w:rsid w:val="003D5700"/>
    <w:rsid w:val="003F1F77"/>
    <w:rsid w:val="00405579"/>
    <w:rsid w:val="00410B8E"/>
    <w:rsid w:val="004116CD"/>
    <w:rsid w:val="00411A65"/>
    <w:rsid w:val="00421FC1"/>
    <w:rsid w:val="004229C7"/>
    <w:rsid w:val="00424CA9"/>
    <w:rsid w:val="00436785"/>
    <w:rsid w:val="00436BD5"/>
    <w:rsid w:val="00437E4B"/>
    <w:rsid w:val="0044219C"/>
    <w:rsid w:val="0044291A"/>
    <w:rsid w:val="00442BDC"/>
    <w:rsid w:val="00445674"/>
    <w:rsid w:val="00451D8F"/>
    <w:rsid w:val="004531ED"/>
    <w:rsid w:val="0045397C"/>
    <w:rsid w:val="004611D4"/>
    <w:rsid w:val="00476E48"/>
    <w:rsid w:val="0048196B"/>
    <w:rsid w:val="0048364F"/>
    <w:rsid w:val="0048472A"/>
    <w:rsid w:val="00485B62"/>
    <w:rsid w:val="00493E64"/>
    <w:rsid w:val="00496F97"/>
    <w:rsid w:val="004A6976"/>
    <w:rsid w:val="004B72B8"/>
    <w:rsid w:val="004C3ED2"/>
    <w:rsid w:val="004C681B"/>
    <w:rsid w:val="004C7C8C"/>
    <w:rsid w:val="004D36F9"/>
    <w:rsid w:val="004D4178"/>
    <w:rsid w:val="004E2A4A"/>
    <w:rsid w:val="004F0D23"/>
    <w:rsid w:val="004F1FAC"/>
    <w:rsid w:val="00515539"/>
    <w:rsid w:val="00516B8D"/>
    <w:rsid w:val="00523DFD"/>
    <w:rsid w:val="00525DB9"/>
    <w:rsid w:val="00531059"/>
    <w:rsid w:val="00537FBC"/>
    <w:rsid w:val="00543469"/>
    <w:rsid w:val="005456B2"/>
    <w:rsid w:val="00551B54"/>
    <w:rsid w:val="00551DBE"/>
    <w:rsid w:val="00560D8F"/>
    <w:rsid w:val="00584811"/>
    <w:rsid w:val="00593995"/>
    <w:rsid w:val="00593AA6"/>
    <w:rsid w:val="00594161"/>
    <w:rsid w:val="00594749"/>
    <w:rsid w:val="005A0D92"/>
    <w:rsid w:val="005A199C"/>
    <w:rsid w:val="005B0342"/>
    <w:rsid w:val="005B4067"/>
    <w:rsid w:val="005C3F41"/>
    <w:rsid w:val="005C5C4A"/>
    <w:rsid w:val="005C6A14"/>
    <w:rsid w:val="005D578B"/>
    <w:rsid w:val="005E152A"/>
    <w:rsid w:val="005E7812"/>
    <w:rsid w:val="005F1200"/>
    <w:rsid w:val="005F1792"/>
    <w:rsid w:val="005F32F9"/>
    <w:rsid w:val="005F45D5"/>
    <w:rsid w:val="00600219"/>
    <w:rsid w:val="00603C08"/>
    <w:rsid w:val="00626E12"/>
    <w:rsid w:val="00635AA5"/>
    <w:rsid w:val="00641DE5"/>
    <w:rsid w:val="00656F0C"/>
    <w:rsid w:val="00660D84"/>
    <w:rsid w:val="00666FE2"/>
    <w:rsid w:val="006756E4"/>
    <w:rsid w:val="00677CC2"/>
    <w:rsid w:val="00681E24"/>
    <w:rsid w:val="00681F92"/>
    <w:rsid w:val="0068206E"/>
    <w:rsid w:val="006842C2"/>
    <w:rsid w:val="00685F42"/>
    <w:rsid w:val="006879AC"/>
    <w:rsid w:val="0069207B"/>
    <w:rsid w:val="00692F3A"/>
    <w:rsid w:val="006A100D"/>
    <w:rsid w:val="006C1432"/>
    <w:rsid w:val="006C2874"/>
    <w:rsid w:val="006C7F8C"/>
    <w:rsid w:val="006D09AD"/>
    <w:rsid w:val="006D380D"/>
    <w:rsid w:val="006D57A1"/>
    <w:rsid w:val="006E0135"/>
    <w:rsid w:val="006E04C2"/>
    <w:rsid w:val="006E060A"/>
    <w:rsid w:val="006E303A"/>
    <w:rsid w:val="006E7422"/>
    <w:rsid w:val="006F0B1C"/>
    <w:rsid w:val="006F7E19"/>
    <w:rsid w:val="00700B2C"/>
    <w:rsid w:val="00712D8D"/>
    <w:rsid w:val="00713084"/>
    <w:rsid w:val="00714B26"/>
    <w:rsid w:val="00725172"/>
    <w:rsid w:val="00731E00"/>
    <w:rsid w:val="007344E5"/>
    <w:rsid w:val="007440B7"/>
    <w:rsid w:val="00753209"/>
    <w:rsid w:val="007634AD"/>
    <w:rsid w:val="00763FD7"/>
    <w:rsid w:val="007715C9"/>
    <w:rsid w:val="00771664"/>
    <w:rsid w:val="00773955"/>
    <w:rsid w:val="00774EDD"/>
    <w:rsid w:val="007757EC"/>
    <w:rsid w:val="0078341F"/>
    <w:rsid w:val="00791F1B"/>
    <w:rsid w:val="007A42AD"/>
    <w:rsid w:val="007B5029"/>
    <w:rsid w:val="007B7691"/>
    <w:rsid w:val="007E54C7"/>
    <w:rsid w:val="007E7D4A"/>
    <w:rsid w:val="008006CC"/>
    <w:rsid w:val="00806263"/>
    <w:rsid w:val="00807F18"/>
    <w:rsid w:val="00812A93"/>
    <w:rsid w:val="008140A7"/>
    <w:rsid w:val="00831E8D"/>
    <w:rsid w:val="00832D65"/>
    <w:rsid w:val="00836632"/>
    <w:rsid w:val="00856A31"/>
    <w:rsid w:val="00857D6B"/>
    <w:rsid w:val="0086694D"/>
    <w:rsid w:val="00871620"/>
    <w:rsid w:val="0087172D"/>
    <w:rsid w:val="00871AA3"/>
    <w:rsid w:val="0087416A"/>
    <w:rsid w:val="008754D0"/>
    <w:rsid w:val="00877D48"/>
    <w:rsid w:val="00883781"/>
    <w:rsid w:val="00885570"/>
    <w:rsid w:val="00893958"/>
    <w:rsid w:val="00897EE1"/>
    <w:rsid w:val="008A2E77"/>
    <w:rsid w:val="008B0C5A"/>
    <w:rsid w:val="008B126A"/>
    <w:rsid w:val="008B7B17"/>
    <w:rsid w:val="008C6F6F"/>
    <w:rsid w:val="008D0EE0"/>
    <w:rsid w:val="008E3887"/>
    <w:rsid w:val="008E59CE"/>
    <w:rsid w:val="008F09DC"/>
    <w:rsid w:val="008F4F1C"/>
    <w:rsid w:val="008F77C4"/>
    <w:rsid w:val="009056AD"/>
    <w:rsid w:val="009103F3"/>
    <w:rsid w:val="00912472"/>
    <w:rsid w:val="00912C42"/>
    <w:rsid w:val="009241C4"/>
    <w:rsid w:val="00932377"/>
    <w:rsid w:val="00962014"/>
    <w:rsid w:val="00967042"/>
    <w:rsid w:val="0098255A"/>
    <w:rsid w:val="009845BE"/>
    <w:rsid w:val="0099299A"/>
    <w:rsid w:val="009969C9"/>
    <w:rsid w:val="009A2242"/>
    <w:rsid w:val="009A4325"/>
    <w:rsid w:val="009B3526"/>
    <w:rsid w:val="009B4F2B"/>
    <w:rsid w:val="009B6137"/>
    <w:rsid w:val="009F4216"/>
    <w:rsid w:val="009F4BD5"/>
    <w:rsid w:val="009F55E5"/>
    <w:rsid w:val="00A01264"/>
    <w:rsid w:val="00A013C6"/>
    <w:rsid w:val="00A10775"/>
    <w:rsid w:val="00A231E2"/>
    <w:rsid w:val="00A36C48"/>
    <w:rsid w:val="00A41E0B"/>
    <w:rsid w:val="00A44784"/>
    <w:rsid w:val="00A51FFA"/>
    <w:rsid w:val="00A5235D"/>
    <w:rsid w:val="00A55631"/>
    <w:rsid w:val="00A5675F"/>
    <w:rsid w:val="00A569D0"/>
    <w:rsid w:val="00A64912"/>
    <w:rsid w:val="00A65642"/>
    <w:rsid w:val="00A70A74"/>
    <w:rsid w:val="00A82877"/>
    <w:rsid w:val="00A914C3"/>
    <w:rsid w:val="00AA032D"/>
    <w:rsid w:val="00AA3795"/>
    <w:rsid w:val="00AA7284"/>
    <w:rsid w:val="00AB51A5"/>
    <w:rsid w:val="00AC1E75"/>
    <w:rsid w:val="00AC77ED"/>
    <w:rsid w:val="00AD22AC"/>
    <w:rsid w:val="00AD3550"/>
    <w:rsid w:val="00AD4D3A"/>
    <w:rsid w:val="00AD5641"/>
    <w:rsid w:val="00AD573C"/>
    <w:rsid w:val="00AE1088"/>
    <w:rsid w:val="00AE76C9"/>
    <w:rsid w:val="00AF1BA4"/>
    <w:rsid w:val="00B032D8"/>
    <w:rsid w:val="00B074E0"/>
    <w:rsid w:val="00B12119"/>
    <w:rsid w:val="00B23044"/>
    <w:rsid w:val="00B33B3C"/>
    <w:rsid w:val="00B445BE"/>
    <w:rsid w:val="00B44A0C"/>
    <w:rsid w:val="00B50AFF"/>
    <w:rsid w:val="00B5576D"/>
    <w:rsid w:val="00B61292"/>
    <w:rsid w:val="00B6382D"/>
    <w:rsid w:val="00B70B98"/>
    <w:rsid w:val="00B74F0C"/>
    <w:rsid w:val="00B90E95"/>
    <w:rsid w:val="00B96ADE"/>
    <w:rsid w:val="00BA0F74"/>
    <w:rsid w:val="00BA5026"/>
    <w:rsid w:val="00BA72DE"/>
    <w:rsid w:val="00BB40BF"/>
    <w:rsid w:val="00BC0CD1"/>
    <w:rsid w:val="00BC769B"/>
    <w:rsid w:val="00BD08B5"/>
    <w:rsid w:val="00BD4910"/>
    <w:rsid w:val="00BE1594"/>
    <w:rsid w:val="00BE719A"/>
    <w:rsid w:val="00BE720A"/>
    <w:rsid w:val="00BF0461"/>
    <w:rsid w:val="00BF4944"/>
    <w:rsid w:val="00BF56D4"/>
    <w:rsid w:val="00C02017"/>
    <w:rsid w:val="00C04409"/>
    <w:rsid w:val="00C067E5"/>
    <w:rsid w:val="00C164CA"/>
    <w:rsid w:val="00C176CF"/>
    <w:rsid w:val="00C33E2E"/>
    <w:rsid w:val="00C35E13"/>
    <w:rsid w:val="00C3661D"/>
    <w:rsid w:val="00C42BF8"/>
    <w:rsid w:val="00C460AE"/>
    <w:rsid w:val="00C50043"/>
    <w:rsid w:val="00C54E84"/>
    <w:rsid w:val="00C60A69"/>
    <w:rsid w:val="00C621EA"/>
    <w:rsid w:val="00C65804"/>
    <w:rsid w:val="00C7573B"/>
    <w:rsid w:val="00C76CF3"/>
    <w:rsid w:val="00C932B3"/>
    <w:rsid w:val="00C97A17"/>
    <w:rsid w:val="00CA0348"/>
    <w:rsid w:val="00CA4D9B"/>
    <w:rsid w:val="00CB19CC"/>
    <w:rsid w:val="00CC41B6"/>
    <w:rsid w:val="00CC4B1E"/>
    <w:rsid w:val="00CC7C2A"/>
    <w:rsid w:val="00CC7C3B"/>
    <w:rsid w:val="00CD15A6"/>
    <w:rsid w:val="00CD743B"/>
    <w:rsid w:val="00CE1E31"/>
    <w:rsid w:val="00CE2D11"/>
    <w:rsid w:val="00CF0BB2"/>
    <w:rsid w:val="00D00EAA"/>
    <w:rsid w:val="00D02139"/>
    <w:rsid w:val="00D06C28"/>
    <w:rsid w:val="00D104DA"/>
    <w:rsid w:val="00D13441"/>
    <w:rsid w:val="00D13CF0"/>
    <w:rsid w:val="00D243A3"/>
    <w:rsid w:val="00D417EE"/>
    <w:rsid w:val="00D477C3"/>
    <w:rsid w:val="00D52EFE"/>
    <w:rsid w:val="00D53C85"/>
    <w:rsid w:val="00D5685F"/>
    <w:rsid w:val="00D63EF6"/>
    <w:rsid w:val="00D70DFB"/>
    <w:rsid w:val="00D73029"/>
    <w:rsid w:val="00D755AA"/>
    <w:rsid w:val="00D766DF"/>
    <w:rsid w:val="00D8344F"/>
    <w:rsid w:val="00D83C63"/>
    <w:rsid w:val="00D93C4C"/>
    <w:rsid w:val="00DB1FA4"/>
    <w:rsid w:val="00DB59D4"/>
    <w:rsid w:val="00DC7B5F"/>
    <w:rsid w:val="00DD52C0"/>
    <w:rsid w:val="00DE0DC5"/>
    <w:rsid w:val="00DE2002"/>
    <w:rsid w:val="00DF3430"/>
    <w:rsid w:val="00DF7071"/>
    <w:rsid w:val="00DF7AE9"/>
    <w:rsid w:val="00E03149"/>
    <w:rsid w:val="00E03766"/>
    <w:rsid w:val="00E05704"/>
    <w:rsid w:val="00E10383"/>
    <w:rsid w:val="00E15582"/>
    <w:rsid w:val="00E16CE0"/>
    <w:rsid w:val="00E2028D"/>
    <w:rsid w:val="00E22442"/>
    <w:rsid w:val="00E229D9"/>
    <w:rsid w:val="00E24D66"/>
    <w:rsid w:val="00E27828"/>
    <w:rsid w:val="00E33796"/>
    <w:rsid w:val="00E33D52"/>
    <w:rsid w:val="00E40E56"/>
    <w:rsid w:val="00E52B78"/>
    <w:rsid w:val="00E54292"/>
    <w:rsid w:val="00E6441E"/>
    <w:rsid w:val="00E656D5"/>
    <w:rsid w:val="00E74DC7"/>
    <w:rsid w:val="00E7751D"/>
    <w:rsid w:val="00E87699"/>
    <w:rsid w:val="00E93E5B"/>
    <w:rsid w:val="00E972F3"/>
    <w:rsid w:val="00E97CA7"/>
    <w:rsid w:val="00EA37CC"/>
    <w:rsid w:val="00EB17E0"/>
    <w:rsid w:val="00EB3518"/>
    <w:rsid w:val="00ED3385"/>
    <w:rsid w:val="00ED492F"/>
    <w:rsid w:val="00EE05CB"/>
    <w:rsid w:val="00EF0436"/>
    <w:rsid w:val="00EF2E3A"/>
    <w:rsid w:val="00F047E2"/>
    <w:rsid w:val="00F078DC"/>
    <w:rsid w:val="00F11DC7"/>
    <w:rsid w:val="00F13E86"/>
    <w:rsid w:val="00F1575E"/>
    <w:rsid w:val="00F17B00"/>
    <w:rsid w:val="00F42621"/>
    <w:rsid w:val="00F46C7D"/>
    <w:rsid w:val="00F60575"/>
    <w:rsid w:val="00F60832"/>
    <w:rsid w:val="00F677A9"/>
    <w:rsid w:val="00F756C0"/>
    <w:rsid w:val="00F84CF5"/>
    <w:rsid w:val="00F85F08"/>
    <w:rsid w:val="00F87C69"/>
    <w:rsid w:val="00F92D35"/>
    <w:rsid w:val="00FA349C"/>
    <w:rsid w:val="00FA420B"/>
    <w:rsid w:val="00FA5D7E"/>
    <w:rsid w:val="00FB0107"/>
    <w:rsid w:val="00FB492B"/>
    <w:rsid w:val="00FD0E87"/>
    <w:rsid w:val="00FD1992"/>
    <w:rsid w:val="00FD1BFB"/>
    <w:rsid w:val="00FD1E13"/>
    <w:rsid w:val="00FD7EB1"/>
    <w:rsid w:val="00FE41C9"/>
    <w:rsid w:val="00FE58DD"/>
    <w:rsid w:val="00FE7F93"/>
    <w:rsid w:val="00FF258B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32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2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2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2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2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2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3209"/>
  </w:style>
  <w:style w:type="paragraph" w:customStyle="1" w:styleId="OPCParaBase">
    <w:name w:val="OPCParaBase"/>
    <w:link w:val="OPCParaBaseChar"/>
    <w:qFormat/>
    <w:rsid w:val="007532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532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32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32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32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32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32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32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32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32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32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53209"/>
  </w:style>
  <w:style w:type="paragraph" w:customStyle="1" w:styleId="Blocks">
    <w:name w:val="Blocks"/>
    <w:aliases w:val="bb"/>
    <w:basedOn w:val="OPCParaBase"/>
    <w:qFormat/>
    <w:rsid w:val="007532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32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32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3209"/>
    <w:rPr>
      <w:i/>
    </w:rPr>
  </w:style>
  <w:style w:type="paragraph" w:customStyle="1" w:styleId="BoxList">
    <w:name w:val="BoxList"/>
    <w:aliases w:val="bl"/>
    <w:basedOn w:val="BoxText"/>
    <w:qFormat/>
    <w:rsid w:val="007532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32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32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3209"/>
    <w:pPr>
      <w:ind w:left="1985" w:hanging="851"/>
    </w:pPr>
  </w:style>
  <w:style w:type="character" w:customStyle="1" w:styleId="CharAmPartNo">
    <w:name w:val="CharAmPartNo"/>
    <w:basedOn w:val="OPCCharBase"/>
    <w:qFormat/>
    <w:rsid w:val="00753209"/>
  </w:style>
  <w:style w:type="character" w:customStyle="1" w:styleId="CharAmPartText">
    <w:name w:val="CharAmPartText"/>
    <w:basedOn w:val="OPCCharBase"/>
    <w:qFormat/>
    <w:rsid w:val="00753209"/>
  </w:style>
  <w:style w:type="character" w:customStyle="1" w:styleId="CharAmSchNo">
    <w:name w:val="CharAmSchNo"/>
    <w:basedOn w:val="OPCCharBase"/>
    <w:qFormat/>
    <w:rsid w:val="00753209"/>
  </w:style>
  <w:style w:type="character" w:customStyle="1" w:styleId="CharAmSchText">
    <w:name w:val="CharAmSchText"/>
    <w:basedOn w:val="OPCCharBase"/>
    <w:qFormat/>
    <w:rsid w:val="00753209"/>
  </w:style>
  <w:style w:type="character" w:customStyle="1" w:styleId="CharBoldItalic">
    <w:name w:val="CharBoldItalic"/>
    <w:basedOn w:val="OPCCharBase"/>
    <w:uiPriority w:val="1"/>
    <w:qFormat/>
    <w:rsid w:val="007532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3209"/>
  </w:style>
  <w:style w:type="character" w:customStyle="1" w:styleId="CharChapText">
    <w:name w:val="CharChapText"/>
    <w:basedOn w:val="OPCCharBase"/>
    <w:uiPriority w:val="1"/>
    <w:qFormat/>
    <w:rsid w:val="00753209"/>
  </w:style>
  <w:style w:type="character" w:customStyle="1" w:styleId="CharDivNo">
    <w:name w:val="CharDivNo"/>
    <w:basedOn w:val="OPCCharBase"/>
    <w:uiPriority w:val="1"/>
    <w:qFormat/>
    <w:rsid w:val="00753209"/>
  </w:style>
  <w:style w:type="character" w:customStyle="1" w:styleId="CharDivText">
    <w:name w:val="CharDivText"/>
    <w:basedOn w:val="OPCCharBase"/>
    <w:uiPriority w:val="1"/>
    <w:qFormat/>
    <w:rsid w:val="00753209"/>
  </w:style>
  <w:style w:type="character" w:customStyle="1" w:styleId="CharItalic">
    <w:name w:val="CharItalic"/>
    <w:basedOn w:val="OPCCharBase"/>
    <w:uiPriority w:val="1"/>
    <w:qFormat/>
    <w:rsid w:val="00753209"/>
    <w:rPr>
      <w:i/>
    </w:rPr>
  </w:style>
  <w:style w:type="character" w:customStyle="1" w:styleId="CharPartNo">
    <w:name w:val="CharPartNo"/>
    <w:basedOn w:val="OPCCharBase"/>
    <w:uiPriority w:val="1"/>
    <w:qFormat/>
    <w:rsid w:val="00753209"/>
  </w:style>
  <w:style w:type="character" w:customStyle="1" w:styleId="CharPartText">
    <w:name w:val="CharPartText"/>
    <w:basedOn w:val="OPCCharBase"/>
    <w:uiPriority w:val="1"/>
    <w:qFormat/>
    <w:rsid w:val="00753209"/>
  </w:style>
  <w:style w:type="character" w:customStyle="1" w:styleId="CharSectno">
    <w:name w:val="CharSectno"/>
    <w:basedOn w:val="OPCCharBase"/>
    <w:qFormat/>
    <w:rsid w:val="00753209"/>
  </w:style>
  <w:style w:type="character" w:customStyle="1" w:styleId="CharSubdNo">
    <w:name w:val="CharSubdNo"/>
    <w:basedOn w:val="OPCCharBase"/>
    <w:uiPriority w:val="1"/>
    <w:qFormat/>
    <w:rsid w:val="00753209"/>
  </w:style>
  <w:style w:type="character" w:customStyle="1" w:styleId="CharSubdText">
    <w:name w:val="CharSubdText"/>
    <w:basedOn w:val="OPCCharBase"/>
    <w:uiPriority w:val="1"/>
    <w:qFormat/>
    <w:rsid w:val="00753209"/>
  </w:style>
  <w:style w:type="paragraph" w:customStyle="1" w:styleId="CTA--">
    <w:name w:val="CTA --"/>
    <w:basedOn w:val="OPCParaBase"/>
    <w:next w:val="Normal"/>
    <w:rsid w:val="007532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32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32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32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32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32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32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32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32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32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32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32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32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32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532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32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32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32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32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32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32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32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32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32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32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32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32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32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32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32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32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320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32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32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32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32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32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32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32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32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32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32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32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32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32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32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32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32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32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32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32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32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32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32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32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320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320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320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320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320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320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320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320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320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32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32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32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32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32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32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32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32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3209"/>
    <w:rPr>
      <w:sz w:val="16"/>
    </w:rPr>
  </w:style>
  <w:style w:type="table" w:customStyle="1" w:styleId="CFlag">
    <w:name w:val="CFlag"/>
    <w:basedOn w:val="TableNormal"/>
    <w:uiPriority w:val="99"/>
    <w:rsid w:val="0075320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532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320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5320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32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532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32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32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32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32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53209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320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5320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32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32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32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32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32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32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32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32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32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32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3209"/>
  </w:style>
  <w:style w:type="character" w:customStyle="1" w:styleId="CharSubPartNoCASA">
    <w:name w:val="CharSubPartNo(CASA)"/>
    <w:basedOn w:val="OPCCharBase"/>
    <w:uiPriority w:val="1"/>
    <w:rsid w:val="00753209"/>
  </w:style>
  <w:style w:type="paragraph" w:customStyle="1" w:styleId="ENoteTTIndentHeadingSub">
    <w:name w:val="ENoteTTIndentHeadingSub"/>
    <w:aliases w:val="enTTHis"/>
    <w:basedOn w:val="OPCParaBase"/>
    <w:rsid w:val="007532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32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32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320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5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532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32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3209"/>
    <w:rPr>
      <w:sz w:val="22"/>
    </w:rPr>
  </w:style>
  <w:style w:type="paragraph" w:customStyle="1" w:styleId="SOTextNote">
    <w:name w:val="SO TextNote"/>
    <w:aliases w:val="sont"/>
    <w:basedOn w:val="SOText"/>
    <w:qFormat/>
    <w:rsid w:val="007532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32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3209"/>
    <w:rPr>
      <w:sz w:val="22"/>
    </w:rPr>
  </w:style>
  <w:style w:type="paragraph" w:customStyle="1" w:styleId="FileName">
    <w:name w:val="FileName"/>
    <w:basedOn w:val="Normal"/>
    <w:rsid w:val="0075320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32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32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32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32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32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32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32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32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32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320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5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2C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2C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2C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2C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2C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2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2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D52C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D52C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D52C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D52C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D52C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D52C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D52C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D52C0"/>
  </w:style>
  <w:style w:type="character" w:customStyle="1" w:styleId="ShortTCPChar">
    <w:name w:val="ShortTCP Char"/>
    <w:basedOn w:val="ShortTChar"/>
    <w:link w:val="ShortTCP"/>
    <w:rsid w:val="00DD52C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D52C0"/>
    <w:pPr>
      <w:spacing w:before="400"/>
    </w:pPr>
  </w:style>
  <w:style w:type="character" w:customStyle="1" w:styleId="ActNoCPChar">
    <w:name w:val="ActNoCP Char"/>
    <w:basedOn w:val="ActnoChar"/>
    <w:link w:val="ActNoCP"/>
    <w:rsid w:val="00DD52C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D52C0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447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784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26049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6049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6049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32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2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2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2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2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2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3209"/>
  </w:style>
  <w:style w:type="paragraph" w:customStyle="1" w:styleId="OPCParaBase">
    <w:name w:val="OPCParaBase"/>
    <w:link w:val="OPCParaBaseChar"/>
    <w:qFormat/>
    <w:rsid w:val="007532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532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32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32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32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32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32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32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32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32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32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53209"/>
  </w:style>
  <w:style w:type="paragraph" w:customStyle="1" w:styleId="Blocks">
    <w:name w:val="Blocks"/>
    <w:aliases w:val="bb"/>
    <w:basedOn w:val="OPCParaBase"/>
    <w:qFormat/>
    <w:rsid w:val="007532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32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32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3209"/>
    <w:rPr>
      <w:i/>
    </w:rPr>
  </w:style>
  <w:style w:type="paragraph" w:customStyle="1" w:styleId="BoxList">
    <w:name w:val="BoxList"/>
    <w:aliases w:val="bl"/>
    <w:basedOn w:val="BoxText"/>
    <w:qFormat/>
    <w:rsid w:val="007532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32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32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3209"/>
    <w:pPr>
      <w:ind w:left="1985" w:hanging="851"/>
    </w:pPr>
  </w:style>
  <w:style w:type="character" w:customStyle="1" w:styleId="CharAmPartNo">
    <w:name w:val="CharAmPartNo"/>
    <w:basedOn w:val="OPCCharBase"/>
    <w:qFormat/>
    <w:rsid w:val="00753209"/>
  </w:style>
  <w:style w:type="character" w:customStyle="1" w:styleId="CharAmPartText">
    <w:name w:val="CharAmPartText"/>
    <w:basedOn w:val="OPCCharBase"/>
    <w:qFormat/>
    <w:rsid w:val="00753209"/>
  </w:style>
  <w:style w:type="character" w:customStyle="1" w:styleId="CharAmSchNo">
    <w:name w:val="CharAmSchNo"/>
    <w:basedOn w:val="OPCCharBase"/>
    <w:qFormat/>
    <w:rsid w:val="00753209"/>
  </w:style>
  <w:style w:type="character" w:customStyle="1" w:styleId="CharAmSchText">
    <w:name w:val="CharAmSchText"/>
    <w:basedOn w:val="OPCCharBase"/>
    <w:qFormat/>
    <w:rsid w:val="00753209"/>
  </w:style>
  <w:style w:type="character" w:customStyle="1" w:styleId="CharBoldItalic">
    <w:name w:val="CharBoldItalic"/>
    <w:basedOn w:val="OPCCharBase"/>
    <w:uiPriority w:val="1"/>
    <w:qFormat/>
    <w:rsid w:val="007532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3209"/>
  </w:style>
  <w:style w:type="character" w:customStyle="1" w:styleId="CharChapText">
    <w:name w:val="CharChapText"/>
    <w:basedOn w:val="OPCCharBase"/>
    <w:uiPriority w:val="1"/>
    <w:qFormat/>
    <w:rsid w:val="00753209"/>
  </w:style>
  <w:style w:type="character" w:customStyle="1" w:styleId="CharDivNo">
    <w:name w:val="CharDivNo"/>
    <w:basedOn w:val="OPCCharBase"/>
    <w:uiPriority w:val="1"/>
    <w:qFormat/>
    <w:rsid w:val="00753209"/>
  </w:style>
  <w:style w:type="character" w:customStyle="1" w:styleId="CharDivText">
    <w:name w:val="CharDivText"/>
    <w:basedOn w:val="OPCCharBase"/>
    <w:uiPriority w:val="1"/>
    <w:qFormat/>
    <w:rsid w:val="00753209"/>
  </w:style>
  <w:style w:type="character" w:customStyle="1" w:styleId="CharItalic">
    <w:name w:val="CharItalic"/>
    <w:basedOn w:val="OPCCharBase"/>
    <w:uiPriority w:val="1"/>
    <w:qFormat/>
    <w:rsid w:val="00753209"/>
    <w:rPr>
      <w:i/>
    </w:rPr>
  </w:style>
  <w:style w:type="character" w:customStyle="1" w:styleId="CharPartNo">
    <w:name w:val="CharPartNo"/>
    <w:basedOn w:val="OPCCharBase"/>
    <w:uiPriority w:val="1"/>
    <w:qFormat/>
    <w:rsid w:val="00753209"/>
  </w:style>
  <w:style w:type="character" w:customStyle="1" w:styleId="CharPartText">
    <w:name w:val="CharPartText"/>
    <w:basedOn w:val="OPCCharBase"/>
    <w:uiPriority w:val="1"/>
    <w:qFormat/>
    <w:rsid w:val="00753209"/>
  </w:style>
  <w:style w:type="character" w:customStyle="1" w:styleId="CharSectno">
    <w:name w:val="CharSectno"/>
    <w:basedOn w:val="OPCCharBase"/>
    <w:qFormat/>
    <w:rsid w:val="00753209"/>
  </w:style>
  <w:style w:type="character" w:customStyle="1" w:styleId="CharSubdNo">
    <w:name w:val="CharSubdNo"/>
    <w:basedOn w:val="OPCCharBase"/>
    <w:uiPriority w:val="1"/>
    <w:qFormat/>
    <w:rsid w:val="00753209"/>
  </w:style>
  <w:style w:type="character" w:customStyle="1" w:styleId="CharSubdText">
    <w:name w:val="CharSubdText"/>
    <w:basedOn w:val="OPCCharBase"/>
    <w:uiPriority w:val="1"/>
    <w:qFormat/>
    <w:rsid w:val="00753209"/>
  </w:style>
  <w:style w:type="paragraph" w:customStyle="1" w:styleId="CTA--">
    <w:name w:val="CTA --"/>
    <w:basedOn w:val="OPCParaBase"/>
    <w:next w:val="Normal"/>
    <w:rsid w:val="007532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32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32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32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32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32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32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32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32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32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32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32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32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32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532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32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32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32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32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32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32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32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32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32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32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32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32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32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32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32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32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320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32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32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32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32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32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32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32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32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32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32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32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32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32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32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32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32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32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32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32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32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32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32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32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320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320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320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320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320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320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320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320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320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32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32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32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32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32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32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32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32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3209"/>
    <w:rPr>
      <w:sz w:val="16"/>
    </w:rPr>
  </w:style>
  <w:style w:type="table" w:customStyle="1" w:styleId="CFlag">
    <w:name w:val="CFlag"/>
    <w:basedOn w:val="TableNormal"/>
    <w:uiPriority w:val="99"/>
    <w:rsid w:val="0075320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532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320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5320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32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532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32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32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32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32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53209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320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5320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32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32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32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32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32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32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32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32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32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32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3209"/>
  </w:style>
  <w:style w:type="character" w:customStyle="1" w:styleId="CharSubPartNoCASA">
    <w:name w:val="CharSubPartNo(CASA)"/>
    <w:basedOn w:val="OPCCharBase"/>
    <w:uiPriority w:val="1"/>
    <w:rsid w:val="00753209"/>
  </w:style>
  <w:style w:type="paragraph" w:customStyle="1" w:styleId="ENoteTTIndentHeadingSub">
    <w:name w:val="ENoteTTIndentHeadingSub"/>
    <w:aliases w:val="enTTHis"/>
    <w:basedOn w:val="OPCParaBase"/>
    <w:rsid w:val="007532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32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32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320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5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532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32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3209"/>
    <w:rPr>
      <w:sz w:val="22"/>
    </w:rPr>
  </w:style>
  <w:style w:type="paragraph" w:customStyle="1" w:styleId="SOTextNote">
    <w:name w:val="SO TextNote"/>
    <w:aliases w:val="sont"/>
    <w:basedOn w:val="SOText"/>
    <w:qFormat/>
    <w:rsid w:val="007532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32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3209"/>
    <w:rPr>
      <w:sz w:val="22"/>
    </w:rPr>
  </w:style>
  <w:style w:type="paragraph" w:customStyle="1" w:styleId="FileName">
    <w:name w:val="FileName"/>
    <w:basedOn w:val="Normal"/>
    <w:rsid w:val="0075320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32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32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32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32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32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32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32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32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32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320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5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2C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2C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2C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2C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2C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2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2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D52C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D52C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D52C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D52C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D52C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D52C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D52C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D52C0"/>
  </w:style>
  <w:style w:type="character" w:customStyle="1" w:styleId="ShortTCPChar">
    <w:name w:val="ShortTCP Char"/>
    <w:basedOn w:val="ShortTChar"/>
    <w:link w:val="ShortTCP"/>
    <w:rsid w:val="00DD52C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D52C0"/>
    <w:pPr>
      <w:spacing w:before="400"/>
    </w:pPr>
  </w:style>
  <w:style w:type="character" w:customStyle="1" w:styleId="ActNoCPChar">
    <w:name w:val="ActNoCP Char"/>
    <w:basedOn w:val="ActnoChar"/>
    <w:link w:val="ActNoCP"/>
    <w:rsid w:val="00DD52C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D52C0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447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784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26049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6049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6049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1120</Words>
  <Characters>6388</Characters>
  <Application>Microsoft Office Word</Application>
  <DocSecurity>0</DocSecurity>
  <PresentationFormat/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2017-05-15T01:41:00Z</cp:lastPrinted>
  <dcterms:created xsi:type="dcterms:W3CDTF">2019-04-07T22:18:00Z</dcterms:created>
  <dcterms:modified xsi:type="dcterms:W3CDTF">2019-04-07T22:28:00Z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Industrial Chemicals (Notification and Assessment) Amendment Act 2019</vt:lpwstr>
  </property>
  <property fmtid="{D5CDD505-2E9C-101B-9397-08002B2CF9AE}" pid="5" name="ActNo">
    <vt:lpwstr>No. 14,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OPC6325</vt:lpwstr>
  </property>
</Properties>
</file>