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9C" w:rsidRDefault="00077E9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5pt;height:80.7pt" o:ole="" fillcolor="window">
            <v:imagedata r:id="rId8" o:title=""/>
          </v:shape>
          <o:OLEObject Type="Embed" ProgID="Word.Picture.8" ShapeID="_x0000_i1026" DrawAspect="Content" ObjectID="_1616318342" r:id="rId9"/>
        </w:object>
      </w:r>
    </w:p>
    <w:p w:rsidR="00077E9C" w:rsidRDefault="00077E9C"/>
    <w:p w:rsidR="00077E9C" w:rsidRDefault="00077E9C" w:rsidP="00077E9C">
      <w:pPr>
        <w:spacing w:line="240" w:lineRule="auto"/>
      </w:pPr>
    </w:p>
    <w:p w:rsidR="00077E9C" w:rsidRDefault="00077E9C" w:rsidP="00077E9C"/>
    <w:p w:rsidR="00077E9C" w:rsidRDefault="00077E9C" w:rsidP="00077E9C"/>
    <w:p w:rsidR="00077E9C" w:rsidRDefault="00077E9C" w:rsidP="00077E9C"/>
    <w:p w:rsidR="00077E9C" w:rsidRDefault="00077E9C" w:rsidP="00077E9C"/>
    <w:p w:rsidR="0048364F" w:rsidRPr="003A30BC" w:rsidRDefault="00DB5551" w:rsidP="0048364F">
      <w:pPr>
        <w:pStyle w:val="ShortT"/>
      </w:pPr>
      <w:r w:rsidRPr="003A30BC">
        <w:t xml:space="preserve">Criminal Code Amendment (Sharing of </w:t>
      </w:r>
      <w:r w:rsidR="008008C1" w:rsidRPr="003A30BC">
        <w:t xml:space="preserve">Abhorrent </w:t>
      </w:r>
      <w:r w:rsidR="00383FFB" w:rsidRPr="003A30BC">
        <w:t>Violent M</w:t>
      </w:r>
      <w:r w:rsidR="008008C1" w:rsidRPr="003A30BC">
        <w:t>aterial</w:t>
      </w:r>
      <w:r w:rsidRPr="003A30BC">
        <w:t xml:space="preserve">) </w:t>
      </w:r>
      <w:r w:rsidR="00077E9C">
        <w:t>Act</w:t>
      </w:r>
      <w:r w:rsidR="00C164CA" w:rsidRPr="003A30BC">
        <w:t xml:space="preserve"> 201</w:t>
      </w:r>
      <w:r w:rsidR="00373874" w:rsidRPr="003A30BC">
        <w:t>9</w:t>
      </w:r>
    </w:p>
    <w:p w:rsidR="0048364F" w:rsidRPr="003A30BC" w:rsidRDefault="0048364F" w:rsidP="0048364F"/>
    <w:p w:rsidR="0048364F" w:rsidRPr="003A30BC" w:rsidRDefault="00C164CA" w:rsidP="00077E9C">
      <w:pPr>
        <w:pStyle w:val="Actno"/>
        <w:spacing w:before="400"/>
      </w:pPr>
      <w:r w:rsidRPr="003A30BC">
        <w:t>No</w:t>
      </w:r>
      <w:r w:rsidR="001F4BAA" w:rsidRPr="003A30BC">
        <w:t>.</w:t>
      </w:r>
      <w:r w:rsidR="00152E86">
        <w:t xml:space="preserve"> 38</w:t>
      </w:r>
      <w:r w:rsidRPr="003A30BC">
        <w:t>, 201</w:t>
      </w:r>
      <w:r w:rsidR="00373874" w:rsidRPr="003A30BC">
        <w:t>9</w:t>
      </w:r>
    </w:p>
    <w:p w:rsidR="0048364F" w:rsidRPr="003A30BC" w:rsidRDefault="0048364F" w:rsidP="0048364F"/>
    <w:p w:rsidR="00077E9C" w:rsidRDefault="00077E9C" w:rsidP="00077E9C"/>
    <w:p w:rsidR="00077E9C" w:rsidRDefault="00077E9C" w:rsidP="00077E9C"/>
    <w:p w:rsidR="00077E9C" w:rsidRDefault="00077E9C" w:rsidP="00077E9C"/>
    <w:p w:rsidR="00077E9C" w:rsidRDefault="00077E9C" w:rsidP="00077E9C"/>
    <w:p w:rsidR="0048364F" w:rsidRPr="003A30BC" w:rsidRDefault="00077E9C" w:rsidP="0048364F">
      <w:pPr>
        <w:pStyle w:val="LongT"/>
      </w:pPr>
      <w:r>
        <w:t>An Act</w:t>
      </w:r>
      <w:r w:rsidR="0048364F" w:rsidRPr="003A30BC">
        <w:t xml:space="preserve"> to </w:t>
      </w:r>
      <w:r w:rsidR="00A74C2F" w:rsidRPr="003A30BC">
        <w:t xml:space="preserve">amend the </w:t>
      </w:r>
      <w:r w:rsidR="00A74C2F" w:rsidRPr="003A30BC">
        <w:rPr>
          <w:i/>
        </w:rPr>
        <w:t>Criminal Code Act 1995</w:t>
      </w:r>
      <w:r w:rsidR="00306442" w:rsidRPr="003A30BC">
        <w:t>,</w:t>
      </w:r>
      <w:r w:rsidR="0048364F" w:rsidRPr="003A30BC">
        <w:t xml:space="preserve"> and for </w:t>
      </w:r>
      <w:r w:rsidR="003C3C73" w:rsidRPr="003A30BC">
        <w:t>related</w:t>
      </w:r>
      <w:r w:rsidR="0048364F" w:rsidRPr="003A30BC">
        <w:t xml:space="preserve"> purposes</w:t>
      </w:r>
    </w:p>
    <w:p w:rsidR="0048364F" w:rsidRPr="003A30BC" w:rsidRDefault="0048364F" w:rsidP="0048364F">
      <w:pPr>
        <w:pStyle w:val="Header"/>
        <w:tabs>
          <w:tab w:val="clear" w:pos="4150"/>
          <w:tab w:val="clear" w:pos="8307"/>
        </w:tabs>
      </w:pPr>
      <w:r w:rsidRPr="003A30BC">
        <w:rPr>
          <w:rStyle w:val="CharAmSchNo"/>
        </w:rPr>
        <w:t xml:space="preserve"> </w:t>
      </w:r>
      <w:r w:rsidRPr="003A30BC">
        <w:rPr>
          <w:rStyle w:val="CharAmSchText"/>
        </w:rPr>
        <w:t xml:space="preserve"> </w:t>
      </w:r>
    </w:p>
    <w:p w:rsidR="0048364F" w:rsidRPr="003A30BC" w:rsidRDefault="0048364F" w:rsidP="0048364F">
      <w:pPr>
        <w:pStyle w:val="Header"/>
        <w:tabs>
          <w:tab w:val="clear" w:pos="4150"/>
          <w:tab w:val="clear" w:pos="8307"/>
        </w:tabs>
      </w:pPr>
      <w:r w:rsidRPr="003A30BC">
        <w:rPr>
          <w:rStyle w:val="CharAmPartNo"/>
        </w:rPr>
        <w:t xml:space="preserve"> </w:t>
      </w:r>
      <w:r w:rsidRPr="003A30BC">
        <w:rPr>
          <w:rStyle w:val="CharAmPartText"/>
        </w:rPr>
        <w:t xml:space="preserve"> </w:t>
      </w:r>
    </w:p>
    <w:p w:rsidR="0048364F" w:rsidRPr="003A30BC" w:rsidRDefault="0048364F" w:rsidP="0048364F">
      <w:pPr>
        <w:sectPr w:rsidR="0048364F" w:rsidRPr="003A30BC" w:rsidSect="00077E9C">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bookmarkStart w:id="0" w:name="_GoBack"/>
      <w:bookmarkEnd w:id="0"/>
    </w:p>
    <w:p w:rsidR="0048364F" w:rsidRPr="003A30BC" w:rsidRDefault="0048364F" w:rsidP="00B64050">
      <w:pPr>
        <w:rPr>
          <w:sz w:val="36"/>
        </w:rPr>
      </w:pPr>
      <w:r w:rsidRPr="003A30BC">
        <w:rPr>
          <w:sz w:val="36"/>
        </w:rPr>
        <w:lastRenderedPageBreak/>
        <w:t>Contents</w:t>
      </w:r>
    </w:p>
    <w:p w:rsidR="00586C65" w:rsidRDefault="00586C6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86C65">
        <w:rPr>
          <w:noProof/>
        </w:rPr>
        <w:tab/>
      </w:r>
      <w:r w:rsidRPr="00586C65">
        <w:rPr>
          <w:noProof/>
        </w:rPr>
        <w:fldChar w:fldCharType="begin"/>
      </w:r>
      <w:r w:rsidRPr="00586C65">
        <w:rPr>
          <w:noProof/>
        </w:rPr>
        <w:instrText xml:space="preserve"> PAGEREF _Toc5705059 \h </w:instrText>
      </w:r>
      <w:r w:rsidRPr="00586C65">
        <w:rPr>
          <w:noProof/>
        </w:rPr>
      </w:r>
      <w:r w:rsidRPr="00586C65">
        <w:rPr>
          <w:noProof/>
        </w:rPr>
        <w:fldChar w:fldCharType="separate"/>
      </w:r>
      <w:r w:rsidR="00B907D0">
        <w:rPr>
          <w:noProof/>
        </w:rPr>
        <w:t>1</w:t>
      </w:r>
      <w:r w:rsidRPr="00586C65">
        <w:rPr>
          <w:noProof/>
        </w:rPr>
        <w:fldChar w:fldCharType="end"/>
      </w:r>
    </w:p>
    <w:p w:rsidR="00586C65" w:rsidRDefault="00586C65">
      <w:pPr>
        <w:pStyle w:val="TOC5"/>
        <w:rPr>
          <w:rFonts w:asciiTheme="minorHAnsi" w:eastAsiaTheme="minorEastAsia" w:hAnsiTheme="minorHAnsi" w:cstheme="minorBidi"/>
          <w:noProof/>
          <w:kern w:val="0"/>
          <w:sz w:val="22"/>
          <w:szCs w:val="22"/>
        </w:rPr>
      </w:pPr>
      <w:r>
        <w:rPr>
          <w:noProof/>
        </w:rPr>
        <w:t>2</w:t>
      </w:r>
      <w:r>
        <w:rPr>
          <w:noProof/>
        </w:rPr>
        <w:tab/>
        <w:t>Commencement</w:t>
      </w:r>
      <w:r w:rsidRPr="00586C65">
        <w:rPr>
          <w:noProof/>
        </w:rPr>
        <w:tab/>
      </w:r>
      <w:r w:rsidRPr="00586C65">
        <w:rPr>
          <w:noProof/>
        </w:rPr>
        <w:fldChar w:fldCharType="begin"/>
      </w:r>
      <w:r w:rsidRPr="00586C65">
        <w:rPr>
          <w:noProof/>
        </w:rPr>
        <w:instrText xml:space="preserve"> PAGEREF _Toc5705060 \h </w:instrText>
      </w:r>
      <w:r w:rsidRPr="00586C65">
        <w:rPr>
          <w:noProof/>
        </w:rPr>
      </w:r>
      <w:r w:rsidRPr="00586C65">
        <w:rPr>
          <w:noProof/>
        </w:rPr>
        <w:fldChar w:fldCharType="separate"/>
      </w:r>
      <w:r w:rsidR="00B907D0">
        <w:rPr>
          <w:noProof/>
        </w:rPr>
        <w:t>2</w:t>
      </w:r>
      <w:r w:rsidRPr="00586C65">
        <w:rPr>
          <w:noProof/>
        </w:rPr>
        <w:fldChar w:fldCharType="end"/>
      </w:r>
    </w:p>
    <w:p w:rsidR="00586C65" w:rsidRDefault="00586C65">
      <w:pPr>
        <w:pStyle w:val="TOC5"/>
        <w:rPr>
          <w:rFonts w:asciiTheme="minorHAnsi" w:eastAsiaTheme="minorEastAsia" w:hAnsiTheme="minorHAnsi" w:cstheme="minorBidi"/>
          <w:noProof/>
          <w:kern w:val="0"/>
          <w:sz w:val="22"/>
          <w:szCs w:val="22"/>
        </w:rPr>
      </w:pPr>
      <w:r>
        <w:rPr>
          <w:noProof/>
        </w:rPr>
        <w:t>3</w:t>
      </w:r>
      <w:r>
        <w:rPr>
          <w:noProof/>
        </w:rPr>
        <w:tab/>
        <w:t>Schedules</w:t>
      </w:r>
      <w:r w:rsidRPr="00586C65">
        <w:rPr>
          <w:noProof/>
        </w:rPr>
        <w:tab/>
      </w:r>
      <w:r w:rsidRPr="00586C65">
        <w:rPr>
          <w:noProof/>
        </w:rPr>
        <w:fldChar w:fldCharType="begin"/>
      </w:r>
      <w:r w:rsidRPr="00586C65">
        <w:rPr>
          <w:noProof/>
        </w:rPr>
        <w:instrText xml:space="preserve"> PAGEREF _Toc5705061 \h </w:instrText>
      </w:r>
      <w:r w:rsidRPr="00586C65">
        <w:rPr>
          <w:noProof/>
        </w:rPr>
      </w:r>
      <w:r w:rsidRPr="00586C65">
        <w:rPr>
          <w:noProof/>
        </w:rPr>
        <w:fldChar w:fldCharType="separate"/>
      </w:r>
      <w:r w:rsidR="00B907D0">
        <w:rPr>
          <w:noProof/>
        </w:rPr>
        <w:t>2</w:t>
      </w:r>
      <w:r w:rsidRPr="00586C65">
        <w:rPr>
          <w:noProof/>
        </w:rPr>
        <w:fldChar w:fldCharType="end"/>
      </w:r>
    </w:p>
    <w:p w:rsidR="00586C65" w:rsidRDefault="00586C65">
      <w:pPr>
        <w:pStyle w:val="TOC6"/>
        <w:rPr>
          <w:rFonts w:asciiTheme="minorHAnsi" w:eastAsiaTheme="minorEastAsia" w:hAnsiTheme="minorHAnsi" w:cstheme="minorBidi"/>
          <w:b w:val="0"/>
          <w:noProof/>
          <w:kern w:val="0"/>
          <w:sz w:val="22"/>
          <w:szCs w:val="22"/>
        </w:rPr>
      </w:pPr>
      <w:r>
        <w:rPr>
          <w:noProof/>
        </w:rPr>
        <w:t>Schedule 1—Sharing of abhorrent violent material</w:t>
      </w:r>
      <w:r w:rsidRPr="00586C65">
        <w:rPr>
          <w:b w:val="0"/>
          <w:noProof/>
          <w:sz w:val="18"/>
        </w:rPr>
        <w:tab/>
      </w:r>
      <w:r w:rsidRPr="00586C65">
        <w:rPr>
          <w:b w:val="0"/>
          <w:noProof/>
          <w:sz w:val="18"/>
        </w:rPr>
        <w:fldChar w:fldCharType="begin"/>
      </w:r>
      <w:r w:rsidRPr="00586C65">
        <w:rPr>
          <w:b w:val="0"/>
          <w:noProof/>
          <w:sz w:val="18"/>
        </w:rPr>
        <w:instrText xml:space="preserve"> PAGEREF _Toc5705062 \h </w:instrText>
      </w:r>
      <w:r w:rsidRPr="00586C65">
        <w:rPr>
          <w:b w:val="0"/>
          <w:noProof/>
          <w:sz w:val="18"/>
        </w:rPr>
      </w:r>
      <w:r w:rsidRPr="00586C65">
        <w:rPr>
          <w:b w:val="0"/>
          <w:noProof/>
          <w:sz w:val="18"/>
        </w:rPr>
        <w:fldChar w:fldCharType="separate"/>
      </w:r>
      <w:r w:rsidR="00B907D0">
        <w:rPr>
          <w:b w:val="0"/>
          <w:noProof/>
          <w:sz w:val="18"/>
        </w:rPr>
        <w:t>3</w:t>
      </w:r>
      <w:r w:rsidRPr="00586C65">
        <w:rPr>
          <w:b w:val="0"/>
          <w:noProof/>
          <w:sz w:val="18"/>
        </w:rPr>
        <w:fldChar w:fldCharType="end"/>
      </w:r>
    </w:p>
    <w:p w:rsidR="00586C65" w:rsidRDefault="00586C65">
      <w:pPr>
        <w:pStyle w:val="TOC9"/>
        <w:rPr>
          <w:rFonts w:asciiTheme="minorHAnsi" w:eastAsiaTheme="minorEastAsia" w:hAnsiTheme="minorHAnsi" w:cstheme="minorBidi"/>
          <w:i w:val="0"/>
          <w:noProof/>
          <w:kern w:val="0"/>
          <w:sz w:val="22"/>
          <w:szCs w:val="22"/>
        </w:rPr>
      </w:pPr>
      <w:r>
        <w:rPr>
          <w:noProof/>
        </w:rPr>
        <w:t>Criminal Code Act 1995</w:t>
      </w:r>
      <w:r w:rsidRPr="00586C65">
        <w:rPr>
          <w:i w:val="0"/>
          <w:noProof/>
          <w:sz w:val="18"/>
        </w:rPr>
        <w:tab/>
      </w:r>
      <w:r w:rsidRPr="00586C65">
        <w:rPr>
          <w:i w:val="0"/>
          <w:noProof/>
          <w:sz w:val="18"/>
        </w:rPr>
        <w:fldChar w:fldCharType="begin"/>
      </w:r>
      <w:r w:rsidRPr="00586C65">
        <w:rPr>
          <w:i w:val="0"/>
          <w:noProof/>
          <w:sz w:val="18"/>
        </w:rPr>
        <w:instrText xml:space="preserve"> PAGEREF _Toc5705063 \h </w:instrText>
      </w:r>
      <w:r w:rsidRPr="00586C65">
        <w:rPr>
          <w:i w:val="0"/>
          <w:noProof/>
          <w:sz w:val="18"/>
        </w:rPr>
      </w:r>
      <w:r w:rsidRPr="00586C65">
        <w:rPr>
          <w:i w:val="0"/>
          <w:noProof/>
          <w:sz w:val="18"/>
        </w:rPr>
        <w:fldChar w:fldCharType="separate"/>
      </w:r>
      <w:r w:rsidR="00B907D0">
        <w:rPr>
          <w:i w:val="0"/>
          <w:noProof/>
          <w:sz w:val="18"/>
        </w:rPr>
        <w:t>3</w:t>
      </w:r>
      <w:r w:rsidRPr="00586C65">
        <w:rPr>
          <w:i w:val="0"/>
          <w:noProof/>
          <w:sz w:val="18"/>
        </w:rPr>
        <w:fldChar w:fldCharType="end"/>
      </w:r>
    </w:p>
    <w:p w:rsidR="00586C65" w:rsidRDefault="00586C65">
      <w:pPr>
        <w:pStyle w:val="TOC6"/>
        <w:rPr>
          <w:rFonts w:asciiTheme="minorHAnsi" w:eastAsiaTheme="minorEastAsia" w:hAnsiTheme="minorHAnsi" w:cstheme="minorBidi"/>
          <w:b w:val="0"/>
          <w:noProof/>
          <w:kern w:val="0"/>
          <w:sz w:val="22"/>
          <w:szCs w:val="22"/>
        </w:rPr>
      </w:pPr>
      <w:r>
        <w:rPr>
          <w:noProof/>
        </w:rPr>
        <w:t>Schedule 2—Obligations of internet service providers and internet content hosts</w:t>
      </w:r>
      <w:r w:rsidRPr="00586C65">
        <w:rPr>
          <w:b w:val="0"/>
          <w:noProof/>
          <w:sz w:val="18"/>
        </w:rPr>
        <w:tab/>
      </w:r>
      <w:r w:rsidRPr="00586C65">
        <w:rPr>
          <w:b w:val="0"/>
          <w:noProof/>
          <w:sz w:val="18"/>
        </w:rPr>
        <w:fldChar w:fldCharType="begin"/>
      </w:r>
      <w:r w:rsidRPr="00586C65">
        <w:rPr>
          <w:b w:val="0"/>
          <w:noProof/>
          <w:sz w:val="18"/>
        </w:rPr>
        <w:instrText xml:space="preserve"> PAGEREF _Toc5705081 \h </w:instrText>
      </w:r>
      <w:r w:rsidRPr="00586C65">
        <w:rPr>
          <w:b w:val="0"/>
          <w:noProof/>
          <w:sz w:val="18"/>
        </w:rPr>
      </w:r>
      <w:r w:rsidRPr="00586C65">
        <w:rPr>
          <w:b w:val="0"/>
          <w:noProof/>
          <w:sz w:val="18"/>
        </w:rPr>
        <w:fldChar w:fldCharType="separate"/>
      </w:r>
      <w:r w:rsidR="00B907D0">
        <w:rPr>
          <w:b w:val="0"/>
          <w:noProof/>
          <w:sz w:val="18"/>
        </w:rPr>
        <w:t>20</w:t>
      </w:r>
      <w:r w:rsidRPr="00586C65">
        <w:rPr>
          <w:b w:val="0"/>
          <w:noProof/>
          <w:sz w:val="18"/>
        </w:rPr>
        <w:fldChar w:fldCharType="end"/>
      </w:r>
    </w:p>
    <w:p w:rsidR="00586C65" w:rsidRDefault="00586C65">
      <w:pPr>
        <w:pStyle w:val="TOC9"/>
        <w:rPr>
          <w:rFonts w:asciiTheme="minorHAnsi" w:eastAsiaTheme="minorEastAsia" w:hAnsiTheme="minorHAnsi" w:cstheme="minorBidi"/>
          <w:i w:val="0"/>
          <w:noProof/>
          <w:kern w:val="0"/>
          <w:sz w:val="22"/>
          <w:szCs w:val="22"/>
        </w:rPr>
      </w:pPr>
      <w:r>
        <w:rPr>
          <w:noProof/>
        </w:rPr>
        <w:t>Criminal Code Act 1995</w:t>
      </w:r>
      <w:r w:rsidRPr="00586C65">
        <w:rPr>
          <w:i w:val="0"/>
          <w:noProof/>
          <w:sz w:val="18"/>
        </w:rPr>
        <w:tab/>
      </w:r>
      <w:r w:rsidRPr="00586C65">
        <w:rPr>
          <w:i w:val="0"/>
          <w:noProof/>
          <w:sz w:val="18"/>
        </w:rPr>
        <w:fldChar w:fldCharType="begin"/>
      </w:r>
      <w:r w:rsidRPr="00586C65">
        <w:rPr>
          <w:i w:val="0"/>
          <w:noProof/>
          <w:sz w:val="18"/>
        </w:rPr>
        <w:instrText xml:space="preserve"> PAGEREF _Toc5705082 \h </w:instrText>
      </w:r>
      <w:r w:rsidRPr="00586C65">
        <w:rPr>
          <w:i w:val="0"/>
          <w:noProof/>
          <w:sz w:val="18"/>
        </w:rPr>
      </w:r>
      <w:r w:rsidRPr="00586C65">
        <w:rPr>
          <w:i w:val="0"/>
          <w:noProof/>
          <w:sz w:val="18"/>
        </w:rPr>
        <w:fldChar w:fldCharType="separate"/>
      </w:r>
      <w:r w:rsidR="00B907D0">
        <w:rPr>
          <w:i w:val="0"/>
          <w:noProof/>
          <w:sz w:val="18"/>
        </w:rPr>
        <w:t>20</w:t>
      </w:r>
      <w:r w:rsidRPr="00586C65">
        <w:rPr>
          <w:i w:val="0"/>
          <w:noProof/>
          <w:sz w:val="18"/>
        </w:rPr>
        <w:fldChar w:fldCharType="end"/>
      </w:r>
    </w:p>
    <w:p w:rsidR="00060FF9" w:rsidRPr="003A30BC" w:rsidRDefault="00586C65" w:rsidP="0048364F">
      <w:r>
        <w:fldChar w:fldCharType="end"/>
      </w:r>
    </w:p>
    <w:p w:rsidR="00FE7F93" w:rsidRPr="003A30BC" w:rsidRDefault="00FE7F93" w:rsidP="0048364F">
      <w:pPr>
        <w:sectPr w:rsidR="00FE7F93" w:rsidRPr="003A30BC" w:rsidSect="00077E9C">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77E9C" w:rsidRDefault="00077E9C">
      <w:r>
        <w:object w:dxaOrig="2146" w:dyaOrig="1561">
          <v:shape id="_x0000_i1027" type="#_x0000_t75" alt="Commonwealth Coat of Arms of Australia" style="width:110.5pt;height:80.7pt" o:ole="" fillcolor="window">
            <v:imagedata r:id="rId8" o:title=""/>
          </v:shape>
          <o:OLEObject Type="Embed" ProgID="Word.Picture.8" ShapeID="_x0000_i1027" DrawAspect="Content" ObjectID="_1616318343" r:id="rId21"/>
        </w:object>
      </w:r>
    </w:p>
    <w:p w:rsidR="00077E9C" w:rsidRDefault="00077E9C"/>
    <w:p w:rsidR="00077E9C" w:rsidRDefault="00077E9C" w:rsidP="00077E9C">
      <w:pPr>
        <w:spacing w:line="240" w:lineRule="auto"/>
      </w:pPr>
    </w:p>
    <w:p w:rsidR="00077E9C" w:rsidRDefault="0070147A" w:rsidP="00077E9C">
      <w:pPr>
        <w:pStyle w:val="ShortTP1"/>
      </w:pPr>
      <w:fldSimple w:instr=" STYLEREF ShortT ">
        <w:r w:rsidR="00B907D0">
          <w:rPr>
            <w:noProof/>
          </w:rPr>
          <w:t>Criminal Code Amendment (Sharing of Abhorrent Violent Material) Act 2019</w:t>
        </w:r>
      </w:fldSimple>
    </w:p>
    <w:p w:rsidR="00077E9C" w:rsidRDefault="0070147A" w:rsidP="00077E9C">
      <w:pPr>
        <w:pStyle w:val="ActNoP1"/>
      </w:pPr>
      <w:fldSimple w:instr=" STYLEREF Actno ">
        <w:r w:rsidR="00B907D0">
          <w:rPr>
            <w:noProof/>
          </w:rPr>
          <w:t>No. 38, 2019</w:t>
        </w:r>
      </w:fldSimple>
    </w:p>
    <w:p w:rsidR="00077E9C" w:rsidRPr="009A0728" w:rsidRDefault="00077E9C" w:rsidP="00586C65">
      <w:pPr>
        <w:pBdr>
          <w:bottom w:val="single" w:sz="6" w:space="0" w:color="auto"/>
        </w:pBdr>
        <w:spacing w:before="400" w:line="240" w:lineRule="auto"/>
        <w:rPr>
          <w:rFonts w:eastAsia="Times New Roman"/>
          <w:b/>
          <w:sz w:val="28"/>
        </w:rPr>
      </w:pPr>
    </w:p>
    <w:p w:rsidR="00077E9C" w:rsidRPr="009A0728" w:rsidRDefault="00077E9C" w:rsidP="00586C65">
      <w:pPr>
        <w:spacing w:line="40" w:lineRule="exact"/>
        <w:rPr>
          <w:rFonts w:eastAsia="Calibri"/>
          <w:b/>
          <w:sz w:val="28"/>
        </w:rPr>
      </w:pPr>
    </w:p>
    <w:p w:rsidR="00077E9C" w:rsidRPr="009A0728" w:rsidRDefault="00077E9C" w:rsidP="00586C65">
      <w:pPr>
        <w:pBdr>
          <w:top w:val="single" w:sz="12" w:space="0" w:color="auto"/>
        </w:pBdr>
        <w:spacing w:line="240" w:lineRule="auto"/>
        <w:rPr>
          <w:rFonts w:eastAsia="Times New Roman"/>
          <w:b/>
          <w:sz w:val="28"/>
        </w:rPr>
      </w:pPr>
    </w:p>
    <w:p w:rsidR="0048364F" w:rsidRPr="003A30BC" w:rsidRDefault="00077E9C" w:rsidP="003A30BC">
      <w:pPr>
        <w:pStyle w:val="Page1"/>
      </w:pPr>
      <w:r>
        <w:t>An Act</w:t>
      </w:r>
      <w:r w:rsidR="003A30BC" w:rsidRPr="003A30BC">
        <w:t xml:space="preserve"> to amend the </w:t>
      </w:r>
      <w:r w:rsidR="003A30BC" w:rsidRPr="003A30BC">
        <w:rPr>
          <w:i/>
        </w:rPr>
        <w:t>Criminal Code Act 1995</w:t>
      </w:r>
      <w:r w:rsidR="003A30BC" w:rsidRPr="003A30BC">
        <w:t>, and for related purposes</w:t>
      </w:r>
    </w:p>
    <w:p w:rsidR="00152E86" w:rsidRDefault="00152E86" w:rsidP="00586C65">
      <w:pPr>
        <w:pStyle w:val="AssentDt"/>
        <w:spacing w:before="240"/>
        <w:rPr>
          <w:sz w:val="24"/>
        </w:rPr>
      </w:pPr>
      <w:r>
        <w:rPr>
          <w:sz w:val="24"/>
        </w:rPr>
        <w:t>[</w:t>
      </w:r>
      <w:r>
        <w:rPr>
          <w:i/>
          <w:sz w:val="24"/>
        </w:rPr>
        <w:t>Assented to 5 April 2019</w:t>
      </w:r>
      <w:r>
        <w:rPr>
          <w:sz w:val="24"/>
        </w:rPr>
        <w:t>]</w:t>
      </w:r>
    </w:p>
    <w:p w:rsidR="0048364F" w:rsidRPr="003A30BC" w:rsidRDefault="0048364F" w:rsidP="003A30BC">
      <w:pPr>
        <w:spacing w:before="240" w:line="240" w:lineRule="auto"/>
        <w:rPr>
          <w:sz w:val="32"/>
        </w:rPr>
      </w:pPr>
      <w:r w:rsidRPr="003A30BC">
        <w:rPr>
          <w:sz w:val="32"/>
        </w:rPr>
        <w:t>The Parliament of Australia enacts:</w:t>
      </w:r>
    </w:p>
    <w:p w:rsidR="0048364F" w:rsidRPr="003A30BC" w:rsidRDefault="0048364F" w:rsidP="003A30BC">
      <w:pPr>
        <w:pStyle w:val="ActHead5"/>
      </w:pPr>
      <w:bookmarkStart w:id="1" w:name="_Toc5705059"/>
      <w:r w:rsidRPr="003A30BC">
        <w:rPr>
          <w:rStyle w:val="CharSectno"/>
        </w:rPr>
        <w:t>1</w:t>
      </w:r>
      <w:r w:rsidRPr="003A30BC">
        <w:t xml:space="preserve">  Short title</w:t>
      </w:r>
      <w:bookmarkEnd w:id="1"/>
    </w:p>
    <w:p w:rsidR="0048364F" w:rsidRPr="003A30BC" w:rsidRDefault="0048364F" w:rsidP="003A30BC">
      <w:pPr>
        <w:pStyle w:val="subsection"/>
      </w:pPr>
      <w:r w:rsidRPr="003A30BC">
        <w:tab/>
      </w:r>
      <w:r w:rsidRPr="003A30BC">
        <w:tab/>
        <w:t xml:space="preserve">This Act </w:t>
      </w:r>
      <w:r w:rsidR="00275197" w:rsidRPr="003A30BC">
        <w:t xml:space="preserve">is </w:t>
      </w:r>
      <w:r w:rsidRPr="003A30BC">
        <w:t xml:space="preserve">the </w:t>
      </w:r>
      <w:r w:rsidR="00DB5551" w:rsidRPr="003A30BC">
        <w:rPr>
          <w:i/>
        </w:rPr>
        <w:t xml:space="preserve">Criminal Code Amendment (Sharing of </w:t>
      </w:r>
      <w:r w:rsidR="00854BEB" w:rsidRPr="003A30BC">
        <w:rPr>
          <w:i/>
        </w:rPr>
        <w:t>Abhorrent Violent M</w:t>
      </w:r>
      <w:r w:rsidR="008008C1" w:rsidRPr="003A30BC">
        <w:rPr>
          <w:i/>
        </w:rPr>
        <w:t>aterial</w:t>
      </w:r>
      <w:r w:rsidR="00DB5551" w:rsidRPr="003A30BC">
        <w:rPr>
          <w:i/>
        </w:rPr>
        <w:t xml:space="preserve">) </w:t>
      </w:r>
      <w:r w:rsidR="00EE3E36" w:rsidRPr="003A30BC">
        <w:rPr>
          <w:i/>
        </w:rPr>
        <w:t>Act 2019</w:t>
      </w:r>
      <w:r w:rsidR="001F4BAA" w:rsidRPr="003A30BC">
        <w:t>.</w:t>
      </w:r>
    </w:p>
    <w:p w:rsidR="0048364F" w:rsidRPr="003A30BC" w:rsidRDefault="0048364F" w:rsidP="003A30BC">
      <w:pPr>
        <w:pStyle w:val="ActHead5"/>
      </w:pPr>
      <w:bookmarkStart w:id="2" w:name="_Toc5705060"/>
      <w:r w:rsidRPr="003A30BC">
        <w:rPr>
          <w:rStyle w:val="CharSectno"/>
        </w:rPr>
        <w:t>2</w:t>
      </w:r>
      <w:r w:rsidRPr="003A30BC">
        <w:t xml:space="preserve">  Commencement</w:t>
      </w:r>
      <w:bookmarkEnd w:id="2"/>
    </w:p>
    <w:p w:rsidR="00A74C2F" w:rsidRPr="003A30BC" w:rsidRDefault="00A74C2F" w:rsidP="003A30BC">
      <w:pPr>
        <w:pStyle w:val="subsection"/>
      </w:pPr>
      <w:r w:rsidRPr="003A30BC">
        <w:tab/>
        <w:t>(1)</w:t>
      </w:r>
      <w:r w:rsidRPr="003A30BC">
        <w:tab/>
        <w:t>Each provision of this Act specified in column 1 of the table commences, or is taken to have commenced, in accordance with column 2 of the table</w:t>
      </w:r>
      <w:r w:rsidR="001F4BAA" w:rsidRPr="003A30BC">
        <w:t>.</w:t>
      </w:r>
      <w:r w:rsidRPr="003A30BC">
        <w:t xml:space="preserve"> Any other statement in column 2 has effect according to its terms</w:t>
      </w:r>
      <w:r w:rsidR="001F4BAA" w:rsidRPr="003A30BC">
        <w:t>.</w:t>
      </w:r>
    </w:p>
    <w:p w:rsidR="00A74C2F" w:rsidRPr="003A30BC" w:rsidRDefault="00A74C2F" w:rsidP="003A30B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A74C2F" w:rsidRPr="003A30BC" w:rsidTr="004F0CCC">
        <w:trPr>
          <w:tblHeader/>
        </w:trPr>
        <w:tc>
          <w:tcPr>
            <w:tcW w:w="7111" w:type="dxa"/>
            <w:gridSpan w:val="3"/>
            <w:tcBorders>
              <w:top w:val="single" w:sz="12" w:space="0" w:color="auto"/>
              <w:bottom w:val="single" w:sz="2" w:space="0" w:color="auto"/>
            </w:tcBorders>
            <w:shd w:val="clear" w:color="auto" w:fill="auto"/>
            <w:hideMark/>
          </w:tcPr>
          <w:p w:rsidR="00A74C2F" w:rsidRPr="003A30BC" w:rsidRDefault="00A74C2F" w:rsidP="003A30BC">
            <w:pPr>
              <w:pStyle w:val="TableHeading"/>
            </w:pPr>
            <w:r w:rsidRPr="003A30BC">
              <w:lastRenderedPageBreak/>
              <w:t>Commencement information</w:t>
            </w:r>
          </w:p>
        </w:tc>
      </w:tr>
      <w:tr w:rsidR="00A74C2F" w:rsidRPr="003A30BC" w:rsidTr="004F0CCC">
        <w:trPr>
          <w:tblHeader/>
        </w:trPr>
        <w:tc>
          <w:tcPr>
            <w:tcW w:w="1701" w:type="dxa"/>
            <w:tcBorders>
              <w:top w:val="single" w:sz="2" w:space="0" w:color="auto"/>
              <w:bottom w:val="single" w:sz="2" w:space="0" w:color="auto"/>
            </w:tcBorders>
            <w:shd w:val="clear" w:color="auto" w:fill="auto"/>
            <w:hideMark/>
          </w:tcPr>
          <w:p w:rsidR="00A74C2F" w:rsidRPr="003A30BC" w:rsidRDefault="00A74C2F" w:rsidP="003A30BC">
            <w:pPr>
              <w:pStyle w:val="TableHeading"/>
            </w:pPr>
            <w:r w:rsidRPr="003A30BC">
              <w:t>Column 1</w:t>
            </w:r>
          </w:p>
        </w:tc>
        <w:tc>
          <w:tcPr>
            <w:tcW w:w="3828" w:type="dxa"/>
            <w:tcBorders>
              <w:top w:val="single" w:sz="2" w:space="0" w:color="auto"/>
              <w:bottom w:val="single" w:sz="2" w:space="0" w:color="auto"/>
            </w:tcBorders>
            <w:shd w:val="clear" w:color="auto" w:fill="auto"/>
            <w:hideMark/>
          </w:tcPr>
          <w:p w:rsidR="00A74C2F" w:rsidRPr="003A30BC" w:rsidRDefault="00A74C2F" w:rsidP="003A30BC">
            <w:pPr>
              <w:pStyle w:val="TableHeading"/>
            </w:pPr>
            <w:r w:rsidRPr="003A30BC">
              <w:t>Column 2</w:t>
            </w:r>
          </w:p>
        </w:tc>
        <w:tc>
          <w:tcPr>
            <w:tcW w:w="1582" w:type="dxa"/>
            <w:tcBorders>
              <w:top w:val="single" w:sz="2" w:space="0" w:color="auto"/>
              <w:bottom w:val="single" w:sz="2" w:space="0" w:color="auto"/>
            </w:tcBorders>
            <w:shd w:val="clear" w:color="auto" w:fill="auto"/>
            <w:hideMark/>
          </w:tcPr>
          <w:p w:rsidR="00A74C2F" w:rsidRPr="003A30BC" w:rsidRDefault="00A74C2F" w:rsidP="003A30BC">
            <w:pPr>
              <w:pStyle w:val="TableHeading"/>
            </w:pPr>
            <w:r w:rsidRPr="003A30BC">
              <w:t>Column 3</w:t>
            </w:r>
          </w:p>
        </w:tc>
      </w:tr>
      <w:tr w:rsidR="00A74C2F" w:rsidRPr="003A30BC" w:rsidTr="004F0CCC">
        <w:trPr>
          <w:tblHeader/>
        </w:trPr>
        <w:tc>
          <w:tcPr>
            <w:tcW w:w="1701" w:type="dxa"/>
            <w:tcBorders>
              <w:top w:val="single" w:sz="2" w:space="0" w:color="auto"/>
              <w:bottom w:val="single" w:sz="12" w:space="0" w:color="auto"/>
            </w:tcBorders>
            <w:shd w:val="clear" w:color="auto" w:fill="auto"/>
            <w:hideMark/>
          </w:tcPr>
          <w:p w:rsidR="00A74C2F" w:rsidRPr="003A30BC" w:rsidRDefault="00A74C2F" w:rsidP="003A30BC">
            <w:pPr>
              <w:pStyle w:val="TableHeading"/>
            </w:pPr>
            <w:r w:rsidRPr="003A30BC">
              <w:t>Provisions</w:t>
            </w:r>
          </w:p>
        </w:tc>
        <w:tc>
          <w:tcPr>
            <w:tcW w:w="3828" w:type="dxa"/>
            <w:tcBorders>
              <w:top w:val="single" w:sz="2" w:space="0" w:color="auto"/>
              <w:bottom w:val="single" w:sz="12" w:space="0" w:color="auto"/>
            </w:tcBorders>
            <w:shd w:val="clear" w:color="auto" w:fill="auto"/>
            <w:hideMark/>
          </w:tcPr>
          <w:p w:rsidR="00A74C2F" w:rsidRPr="003A30BC" w:rsidRDefault="00A74C2F" w:rsidP="003A30BC">
            <w:pPr>
              <w:pStyle w:val="TableHeading"/>
            </w:pPr>
            <w:r w:rsidRPr="003A30BC">
              <w:t>Commencement</w:t>
            </w:r>
          </w:p>
        </w:tc>
        <w:tc>
          <w:tcPr>
            <w:tcW w:w="1582" w:type="dxa"/>
            <w:tcBorders>
              <w:top w:val="single" w:sz="2" w:space="0" w:color="auto"/>
              <w:bottom w:val="single" w:sz="12" w:space="0" w:color="auto"/>
            </w:tcBorders>
            <w:shd w:val="clear" w:color="auto" w:fill="auto"/>
            <w:hideMark/>
          </w:tcPr>
          <w:p w:rsidR="00A74C2F" w:rsidRPr="003A30BC" w:rsidRDefault="00A74C2F" w:rsidP="003A30BC">
            <w:pPr>
              <w:pStyle w:val="TableHeading"/>
            </w:pPr>
            <w:r w:rsidRPr="003A30BC">
              <w:t>Date/Details</w:t>
            </w:r>
          </w:p>
        </w:tc>
      </w:tr>
      <w:tr w:rsidR="00A74C2F" w:rsidRPr="003A30BC" w:rsidTr="004F0CCC">
        <w:tc>
          <w:tcPr>
            <w:tcW w:w="1701" w:type="dxa"/>
            <w:tcBorders>
              <w:top w:val="single" w:sz="12" w:space="0" w:color="auto"/>
              <w:bottom w:val="single" w:sz="12" w:space="0" w:color="auto"/>
            </w:tcBorders>
            <w:shd w:val="clear" w:color="auto" w:fill="auto"/>
            <w:hideMark/>
          </w:tcPr>
          <w:p w:rsidR="00A74C2F" w:rsidRPr="003A30BC" w:rsidRDefault="00A74C2F" w:rsidP="003A30BC">
            <w:pPr>
              <w:pStyle w:val="Tabletext"/>
            </w:pPr>
            <w:r w:rsidRPr="003A30BC">
              <w:t>1</w:t>
            </w:r>
            <w:r w:rsidR="001F4BAA" w:rsidRPr="003A30BC">
              <w:t>.</w:t>
            </w:r>
            <w:r w:rsidRPr="003A30BC">
              <w:t xml:space="preserve">  The whole of this Act</w:t>
            </w:r>
          </w:p>
        </w:tc>
        <w:tc>
          <w:tcPr>
            <w:tcW w:w="3828" w:type="dxa"/>
            <w:tcBorders>
              <w:top w:val="single" w:sz="12" w:space="0" w:color="auto"/>
              <w:bottom w:val="single" w:sz="12" w:space="0" w:color="auto"/>
            </w:tcBorders>
            <w:shd w:val="clear" w:color="auto" w:fill="auto"/>
            <w:hideMark/>
          </w:tcPr>
          <w:p w:rsidR="00A74C2F" w:rsidRPr="003A30BC" w:rsidRDefault="00A74C2F" w:rsidP="003A30BC">
            <w:pPr>
              <w:pStyle w:val="Tabletext"/>
            </w:pPr>
            <w:r w:rsidRPr="003A30BC">
              <w:t>The day after this Act receives the Royal Assent</w:t>
            </w:r>
            <w:r w:rsidR="001F4BAA" w:rsidRPr="003A30BC">
              <w:t>.</w:t>
            </w:r>
          </w:p>
        </w:tc>
        <w:tc>
          <w:tcPr>
            <w:tcW w:w="1582" w:type="dxa"/>
            <w:tcBorders>
              <w:top w:val="single" w:sz="12" w:space="0" w:color="auto"/>
              <w:bottom w:val="single" w:sz="12" w:space="0" w:color="auto"/>
            </w:tcBorders>
            <w:shd w:val="clear" w:color="auto" w:fill="auto"/>
          </w:tcPr>
          <w:p w:rsidR="00A74C2F" w:rsidRPr="003A30BC" w:rsidRDefault="00340CAD" w:rsidP="003A30BC">
            <w:pPr>
              <w:pStyle w:val="Tabletext"/>
            </w:pPr>
            <w:r>
              <w:t>6 April 2019</w:t>
            </w:r>
          </w:p>
        </w:tc>
      </w:tr>
    </w:tbl>
    <w:p w:rsidR="00A74C2F" w:rsidRPr="003A30BC" w:rsidRDefault="00A74C2F" w:rsidP="003A30BC">
      <w:pPr>
        <w:pStyle w:val="notetext"/>
      </w:pPr>
      <w:r w:rsidRPr="003A30BC">
        <w:rPr>
          <w:snapToGrid w:val="0"/>
          <w:lang w:eastAsia="en-US"/>
        </w:rPr>
        <w:t>Note:</w:t>
      </w:r>
      <w:r w:rsidRPr="003A30BC">
        <w:rPr>
          <w:snapToGrid w:val="0"/>
          <w:lang w:eastAsia="en-US"/>
        </w:rPr>
        <w:tab/>
        <w:t>This table relates only to the provisions of this Act as originally enacted</w:t>
      </w:r>
      <w:r w:rsidR="001F4BAA" w:rsidRPr="003A30BC">
        <w:rPr>
          <w:snapToGrid w:val="0"/>
          <w:lang w:eastAsia="en-US"/>
        </w:rPr>
        <w:t>.</w:t>
      </w:r>
      <w:r w:rsidRPr="003A30BC">
        <w:rPr>
          <w:snapToGrid w:val="0"/>
          <w:lang w:eastAsia="en-US"/>
        </w:rPr>
        <w:t xml:space="preserve"> It will not be amended to deal with any later amendments of this Act</w:t>
      </w:r>
      <w:r w:rsidR="001F4BAA" w:rsidRPr="003A30BC">
        <w:rPr>
          <w:snapToGrid w:val="0"/>
          <w:lang w:eastAsia="en-US"/>
        </w:rPr>
        <w:t>.</w:t>
      </w:r>
    </w:p>
    <w:p w:rsidR="00A74C2F" w:rsidRPr="003A30BC" w:rsidRDefault="00A74C2F" w:rsidP="003A30BC">
      <w:pPr>
        <w:pStyle w:val="subsection"/>
      </w:pPr>
      <w:r w:rsidRPr="003A30BC">
        <w:tab/>
        <w:t>(2)</w:t>
      </w:r>
      <w:r w:rsidRPr="003A30BC">
        <w:tab/>
        <w:t>Any information in column 3 of the table is not part of this Act</w:t>
      </w:r>
      <w:r w:rsidR="001F4BAA" w:rsidRPr="003A30BC">
        <w:t>.</w:t>
      </w:r>
      <w:r w:rsidRPr="003A30BC">
        <w:t xml:space="preserve"> Information may be inserted in this column, or information in it may be edited, in any published version of this Act</w:t>
      </w:r>
      <w:r w:rsidR="001F4BAA" w:rsidRPr="003A30BC">
        <w:t>.</w:t>
      </w:r>
    </w:p>
    <w:p w:rsidR="0048364F" w:rsidRPr="003A30BC" w:rsidRDefault="0048364F" w:rsidP="003A30BC">
      <w:pPr>
        <w:pStyle w:val="ActHead5"/>
      </w:pPr>
      <w:bookmarkStart w:id="3" w:name="_Toc5705061"/>
      <w:r w:rsidRPr="003A30BC">
        <w:rPr>
          <w:rStyle w:val="CharSectno"/>
        </w:rPr>
        <w:t>3</w:t>
      </w:r>
      <w:r w:rsidRPr="003A30BC">
        <w:t xml:space="preserve">  Schedules</w:t>
      </w:r>
      <w:bookmarkEnd w:id="3"/>
    </w:p>
    <w:p w:rsidR="0048364F" w:rsidRPr="003A30BC" w:rsidRDefault="0048364F" w:rsidP="003A30BC">
      <w:pPr>
        <w:pStyle w:val="subsection"/>
      </w:pPr>
      <w:r w:rsidRPr="003A30BC">
        <w:tab/>
      </w:r>
      <w:r w:rsidRPr="003A30BC">
        <w:tab/>
      </w:r>
      <w:r w:rsidR="00202618" w:rsidRPr="003A30BC">
        <w:t>Legislation that is specified in a Schedule to this Act is amended or repealed as set out in the applicable items in the Schedule concerned, and any other item in a Schedule to this Act has effect according to its terms</w:t>
      </w:r>
      <w:r w:rsidR="001F4BAA" w:rsidRPr="003A30BC">
        <w:t>.</w:t>
      </w:r>
    </w:p>
    <w:p w:rsidR="008D3E94" w:rsidRPr="003A30BC" w:rsidRDefault="0048364F" w:rsidP="003A30BC">
      <w:pPr>
        <w:pStyle w:val="ActHead6"/>
        <w:pageBreakBefore/>
      </w:pPr>
      <w:bookmarkStart w:id="4" w:name="opcAmSched"/>
      <w:bookmarkStart w:id="5" w:name="_Toc5705062"/>
      <w:r w:rsidRPr="003A30BC">
        <w:rPr>
          <w:rStyle w:val="CharAmSchNo"/>
        </w:rPr>
        <w:lastRenderedPageBreak/>
        <w:t>Schedule</w:t>
      </w:r>
      <w:r w:rsidR="003A30BC" w:rsidRPr="003A30BC">
        <w:rPr>
          <w:rStyle w:val="CharAmSchNo"/>
        </w:rPr>
        <w:t> </w:t>
      </w:r>
      <w:r w:rsidRPr="003A30BC">
        <w:rPr>
          <w:rStyle w:val="CharAmSchNo"/>
        </w:rPr>
        <w:t>1</w:t>
      </w:r>
      <w:r w:rsidRPr="003A30BC">
        <w:t>—</w:t>
      </w:r>
      <w:r w:rsidR="002B5A30" w:rsidRPr="003A30BC">
        <w:rPr>
          <w:rStyle w:val="CharAmSchText"/>
        </w:rPr>
        <w:t>S</w:t>
      </w:r>
      <w:r w:rsidR="00227B95" w:rsidRPr="003A30BC">
        <w:rPr>
          <w:rStyle w:val="CharAmSchText"/>
        </w:rPr>
        <w:t xml:space="preserve">haring of </w:t>
      </w:r>
      <w:r w:rsidR="008008C1" w:rsidRPr="003A30BC">
        <w:rPr>
          <w:rStyle w:val="CharAmSchText"/>
        </w:rPr>
        <w:t>abhorrent violent material</w:t>
      </w:r>
      <w:bookmarkEnd w:id="5"/>
    </w:p>
    <w:bookmarkEnd w:id="4"/>
    <w:p w:rsidR="008D3E94" w:rsidRPr="003A30BC" w:rsidRDefault="00A74C2F" w:rsidP="003A30BC">
      <w:pPr>
        <w:pStyle w:val="Header"/>
      </w:pPr>
      <w:r w:rsidRPr="003A30BC">
        <w:rPr>
          <w:rStyle w:val="CharAmPartNo"/>
        </w:rPr>
        <w:t xml:space="preserve"> </w:t>
      </w:r>
      <w:r w:rsidRPr="003A30BC">
        <w:rPr>
          <w:rStyle w:val="CharAmPartText"/>
        </w:rPr>
        <w:t xml:space="preserve"> </w:t>
      </w:r>
    </w:p>
    <w:p w:rsidR="00A74C2F" w:rsidRPr="003A30BC" w:rsidRDefault="00A74C2F" w:rsidP="003A30BC">
      <w:pPr>
        <w:pStyle w:val="ActHead9"/>
        <w:rPr>
          <w:i w:val="0"/>
        </w:rPr>
      </w:pPr>
      <w:bookmarkStart w:id="6" w:name="_Toc5705063"/>
      <w:r w:rsidRPr="003A30BC">
        <w:t>Criminal Code Act 1995</w:t>
      </w:r>
      <w:bookmarkEnd w:id="6"/>
    </w:p>
    <w:p w:rsidR="00A74C2F" w:rsidRPr="003A30BC" w:rsidRDefault="00C37781" w:rsidP="003A30BC">
      <w:pPr>
        <w:pStyle w:val="ItemHead"/>
      </w:pPr>
      <w:r w:rsidRPr="003A30BC">
        <w:t>1</w:t>
      </w:r>
      <w:r w:rsidR="00A74C2F" w:rsidRPr="003A30BC">
        <w:t xml:space="preserve">  At the end of Division</w:t>
      </w:r>
      <w:r w:rsidR="003A30BC" w:rsidRPr="003A30BC">
        <w:t> </w:t>
      </w:r>
      <w:r w:rsidR="00A74C2F" w:rsidRPr="003A30BC">
        <w:t>474</w:t>
      </w:r>
      <w:r w:rsidR="00306442" w:rsidRPr="003A30BC">
        <w:t xml:space="preserve"> </w:t>
      </w:r>
      <w:r w:rsidR="00A74C2F" w:rsidRPr="003A30BC">
        <w:t xml:space="preserve">of the </w:t>
      </w:r>
      <w:r w:rsidR="00A74C2F" w:rsidRPr="003A30BC">
        <w:rPr>
          <w:i/>
        </w:rPr>
        <w:t>Criminal Code</w:t>
      </w:r>
    </w:p>
    <w:p w:rsidR="00A74C2F" w:rsidRPr="003A30BC" w:rsidRDefault="00A74C2F" w:rsidP="003A30BC">
      <w:pPr>
        <w:pStyle w:val="Item"/>
      </w:pPr>
      <w:r w:rsidRPr="003A30BC">
        <w:t>Add:</w:t>
      </w:r>
    </w:p>
    <w:p w:rsidR="00A74C2F" w:rsidRPr="003A30BC" w:rsidRDefault="00A74C2F" w:rsidP="003A30BC">
      <w:pPr>
        <w:pStyle w:val="ActHead4"/>
      </w:pPr>
      <w:bookmarkStart w:id="7" w:name="_Toc5705064"/>
      <w:r w:rsidRPr="003A30BC">
        <w:rPr>
          <w:rStyle w:val="CharSubdNo"/>
        </w:rPr>
        <w:t>Subdivision H</w:t>
      </w:r>
      <w:r w:rsidRPr="003A30BC">
        <w:t>—</w:t>
      </w:r>
      <w:r w:rsidRPr="003A30BC">
        <w:rPr>
          <w:rStyle w:val="CharSubdText"/>
        </w:rPr>
        <w:t xml:space="preserve">Offences relating to use of carriage service for </w:t>
      </w:r>
      <w:r w:rsidR="00BB1037" w:rsidRPr="003A30BC">
        <w:rPr>
          <w:rStyle w:val="CharSubdText"/>
        </w:rPr>
        <w:t xml:space="preserve">sharing of </w:t>
      </w:r>
      <w:r w:rsidR="008008C1" w:rsidRPr="003A30BC">
        <w:rPr>
          <w:rStyle w:val="CharSubdText"/>
        </w:rPr>
        <w:t>abhorrent violent material</w:t>
      </w:r>
      <w:bookmarkEnd w:id="7"/>
    </w:p>
    <w:p w:rsidR="00306442" w:rsidRPr="003A30BC" w:rsidRDefault="001F4BAA" w:rsidP="003A30BC">
      <w:pPr>
        <w:pStyle w:val="ActHead5"/>
      </w:pPr>
      <w:bookmarkStart w:id="8" w:name="_Toc5705065"/>
      <w:r w:rsidRPr="003A30BC">
        <w:rPr>
          <w:rStyle w:val="CharSectno"/>
        </w:rPr>
        <w:t>474.30</w:t>
      </w:r>
      <w:r w:rsidR="00A74C2F" w:rsidRPr="003A30BC">
        <w:t xml:space="preserve">  </w:t>
      </w:r>
      <w:r w:rsidR="00306442" w:rsidRPr="003A30BC">
        <w:t>Definitions</w:t>
      </w:r>
      <w:bookmarkEnd w:id="8"/>
    </w:p>
    <w:p w:rsidR="00306442" w:rsidRPr="003A30BC" w:rsidRDefault="00306442" w:rsidP="003A30BC">
      <w:pPr>
        <w:pStyle w:val="subsection"/>
      </w:pPr>
      <w:r w:rsidRPr="003A30BC">
        <w:tab/>
      </w:r>
      <w:r w:rsidRPr="003A30BC">
        <w:tab/>
        <w:t>In this Subdivision:</w:t>
      </w:r>
    </w:p>
    <w:p w:rsidR="00306442" w:rsidRPr="003A30BC" w:rsidRDefault="00854BEB" w:rsidP="003A30BC">
      <w:pPr>
        <w:pStyle w:val="Definition"/>
      </w:pPr>
      <w:r w:rsidRPr="003A30BC">
        <w:rPr>
          <w:b/>
          <w:i/>
        </w:rPr>
        <w:t>abhorrent violent conduct</w:t>
      </w:r>
      <w:r w:rsidR="00306442" w:rsidRPr="003A30BC">
        <w:t xml:space="preserve"> has the meaning given by section</w:t>
      </w:r>
      <w:r w:rsidR="003A30BC" w:rsidRPr="003A30BC">
        <w:t> </w:t>
      </w:r>
      <w:r w:rsidR="001F4BAA" w:rsidRPr="003A30BC">
        <w:t>474.32.</w:t>
      </w:r>
    </w:p>
    <w:p w:rsidR="00306442" w:rsidRPr="003A30BC" w:rsidRDefault="008008C1" w:rsidP="003A30BC">
      <w:pPr>
        <w:pStyle w:val="Definition"/>
      </w:pPr>
      <w:r w:rsidRPr="003A30BC">
        <w:rPr>
          <w:b/>
          <w:i/>
        </w:rPr>
        <w:t>abhorrent violent material</w:t>
      </w:r>
      <w:r w:rsidR="00306442" w:rsidRPr="003A30BC">
        <w:t xml:space="preserve"> has the meaning given by section</w:t>
      </w:r>
      <w:r w:rsidR="003A30BC" w:rsidRPr="003A30BC">
        <w:t> </w:t>
      </w:r>
      <w:r w:rsidR="001F4BAA" w:rsidRPr="003A30BC">
        <w:t>474.31.</w:t>
      </w:r>
    </w:p>
    <w:p w:rsidR="00AB2BB8" w:rsidRPr="003A30BC" w:rsidRDefault="00AB2BB8" w:rsidP="003A30BC">
      <w:pPr>
        <w:pStyle w:val="Definition"/>
        <w:rPr>
          <w:b/>
          <w:i/>
        </w:rPr>
      </w:pPr>
      <w:r w:rsidRPr="003A30BC">
        <w:rPr>
          <w:b/>
          <w:i/>
        </w:rPr>
        <w:t>consent</w:t>
      </w:r>
      <w:r w:rsidRPr="003A30BC">
        <w:t xml:space="preserve"> means free and voluntary agreement</w:t>
      </w:r>
      <w:r w:rsidR="001F4BAA" w:rsidRPr="003A30BC">
        <w:t>.</w:t>
      </w:r>
    </w:p>
    <w:p w:rsidR="00FE0E29" w:rsidRPr="003A30BC" w:rsidRDefault="00FE0E29" w:rsidP="003A30BC">
      <w:pPr>
        <w:pStyle w:val="Definition"/>
      </w:pPr>
      <w:r w:rsidRPr="003A30BC">
        <w:rPr>
          <w:b/>
          <w:i/>
        </w:rPr>
        <w:t>content service</w:t>
      </w:r>
      <w:r w:rsidRPr="003A30BC">
        <w:t xml:space="preserve"> means:</w:t>
      </w:r>
    </w:p>
    <w:p w:rsidR="00FE0E29" w:rsidRPr="003A30BC" w:rsidRDefault="00FE0E29" w:rsidP="003A30BC">
      <w:pPr>
        <w:pStyle w:val="paragraph"/>
      </w:pPr>
      <w:r w:rsidRPr="003A30BC">
        <w:tab/>
        <w:t>(a)</w:t>
      </w:r>
      <w:r w:rsidRPr="003A30BC">
        <w:tab/>
        <w:t xml:space="preserve">a social media service (within the meaning of the </w:t>
      </w:r>
      <w:r w:rsidRPr="003A30BC">
        <w:rPr>
          <w:i/>
        </w:rPr>
        <w:t>Enhancing Online Safety Act 2015</w:t>
      </w:r>
      <w:r w:rsidRPr="003A30BC">
        <w:t>); or</w:t>
      </w:r>
    </w:p>
    <w:p w:rsidR="00FE0E29" w:rsidRPr="003A30BC" w:rsidRDefault="00FE0E29" w:rsidP="003A30BC">
      <w:pPr>
        <w:pStyle w:val="paragraph"/>
      </w:pPr>
      <w:r w:rsidRPr="003A30BC">
        <w:tab/>
        <w:t>(</w:t>
      </w:r>
      <w:r w:rsidR="003614AD" w:rsidRPr="003A30BC">
        <w:t>b</w:t>
      </w:r>
      <w:r w:rsidRPr="003A30BC">
        <w:t>)</w:t>
      </w:r>
      <w:r w:rsidRPr="003A30BC">
        <w:tab/>
        <w:t xml:space="preserve">a designated internet service (within the meaning of the </w:t>
      </w:r>
      <w:r w:rsidRPr="003A30BC">
        <w:rPr>
          <w:i/>
        </w:rPr>
        <w:t>Enhancing Online Safety Act 2015</w:t>
      </w:r>
      <w:r w:rsidRPr="003A30BC">
        <w:t>)</w:t>
      </w:r>
      <w:r w:rsidR="001F4BAA" w:rsidRPr="003A30BC">
        <w:t>.</w:t>
      </w:r>
    </w:p>
    <w:p w:rsidR="00B6567E" w:rsidRPr="003A30BC" w:rsidRDefault="00B6567E" w:rsidP="003A30BC">
      <w:pPr>
        <w:pStyle w:val="Definition"/>
      </w:pPr>
      <w:r w:rsidRPr="003A30BC">
        <w:rPr>
          <w:b/>
          <w:i/>
        </w:rPr>
        <w:t>hosting service</w:t>
      </w:r>
      <w:r w:rsidRPr="003A30BC">
        <w:t xml:space="preserve"> has the </w:t>
      </w:r>
      <w:r w:rsidR="003D6853" w:rsidRPr="003A30BC">
        <w:t xml:space="preserve">same </w:t>
      </w:r>
      <w:r w:rsidRPr="003A30BC">
        <w:t xml:space="preserve">meaning </w:t>
      </w:r>
      <w:r w:rsidR="003D6853" w:rsidRPr="003A30BC">
        <w:t>as in</w:t>
      </w:r>
      <w:r w:rsidRPr="003A30BC">
        <w:t xml:space="preserve"> the </w:t>
      </w:r>
      <w:r w:rsidRPr="003A30BC">
        <w:rPr>
          <w:i/>
        </w:rPr>
        <w:t>Enhancing Online Safety Act 2015</w:t>
      </w:r>
      <w:r w:rsidR="001F4BAA" w:rsidRPr="003A30BC">
        <w:t>.</w:t>
      </w:r>
      <w:r w:rsidR="00406547" w:rsidRPr="003A30BC">
        <w:t xml:space="preserve"> For this purpose, disregard subparagraphs</w:t>
      </w:r>
      <w:r w:rsidR="003A30BC" w:rsidRPr="003A30BC">
        <w:t> </w:t>
      </w:r>
      <w:r w:rsidR="00406547" w:rsidRPr="003A30BC">
        <w:t>9C(a)(ii) and (b)(ii) of that Act</w:t>
      </w:r>
      <w:r w:rsidR="001F4BAA" w:rsidRPr="003A30BC">
        <w:t>.</w:t>
      </w:r>
    </w:p>
    <w:p w:rsidR="00A74C2F" w:rsidRPr="003A30BC" w:rsidRDefault="001F4BAA" w:rsidP="003A30BC">
      <w:pPr>
        <w:pStyle w:val="ActHead5"/>
      </w:pPr>
      <w:bookmarkStart w:id="9" w:name="_Toc5705066"/>
      <w:r w:rsidRPr="003A30BC">
        <w:rPr>
          <w:rStyle w:val="CharSectno"/>
        </w:rPr>
        <w:t>474.31</w:t>
      </w:r>
      <w:r w:rsidR="00306442" w:rsidRPr="003A30BC">
        <w:t xml:space="preserve">  </w:t>
      </w:r>
      <w:r w:rsidR="008008C1" w:rsidRPr="003A30BC">
        <w:t>Abhorrent violent material</w:t>
      </w:r>
      <w:bookmarkEnd w:id="9"/>
    </w:p>
    <w:p w:rsidR="00A74C2F" w:rsidRPr="003A30BC" w:rsidRDefault="00A74C2F" w:rsidP="003A30BC">
      <w:pPr>
        <w:pStyle w:val="subsection"/>
      </w:pPr>
      <w:r w:rsidRPr="003A30BC">
        <w:tab/>
      </w:r>
      <w:r w:rsidR="005F74EC" w:rsidRPr="003A30BC">
        <w:t>(1)</w:t>
      </w:r>
      <w:r w:rsidRPr="003A30BC">
        <w:tab/>
        <w:t xml:space="preserve">For the purposes of this Subdivision, </w:t>
      </w:r>
      <w:r w:rsidR="008008C1" w:rsidRPr="003A30BC">
        <w:rPr>
          <w:b/>
          <w:i/>
        </w:rPr>
        <w:t>abhorrent violent material</w:t>
      </w:r>
      <w:r w:rsidR="00C81653" w:rsidRPr="003A30BC">
        <w:t xml:space="preserve"> means material that:</w:t>
      </w:r>
    </w:p>
    <w:p w:rsidR="00471185" w:rsidRPr="003A30BC" w:rsidRDefault="00471185" w:rsidP="003A30BC">
      <w:pPr>
        <w:pStyle w:val="paragraph"/>
      </w:pPr>
      <w:r w:rsidRPr="003A30BC">
        <w:tab/>
        <w:t>(a)</w:t>
      </w:r>
      <w:r w:rsidRPr="003A30BC">
        <w:tab/>
        <w:t>is:</w:t>
      </w:r>
    </w:p>
    <w:p w:rsidR="00471185" w:rsidRPr="003A30BC" w:rsidRDefault="00471185" w:rsidP="003A30BC">
      <w:pPr>
        <w:pStyle w:val="paragraphsub"/>
      </w:pPr>
      <w:r w:rsidRPr="003A30BC">
        <w:lastRenderedPageBreak/>
        <w:tab/>
        <w:t>(i)</w:t>
      </w:r>
      <w:r w:rsidRPr="003A30BC">
        <w:tab/>
      </w:r>
      <w:r w:rsidR="00C81653" w:rsidRPr="003A30BC">
        <w:t>audio</w:t>
      </w:r>
      <w:r w:rsidRPr="003A30BC">
        <w:t xml:space="preserve"> material; or</w:t>
      </w:r>
    </w:p>
    <w:p w:rsidR="00471185" w:rsidRPr="003A30BC" w:rsidRDefault="00471185" w:rsidP="003A30BC">
      <w:pPr>
        <w:pStyle w:val="paragraphsub"/>
      </w:pPr>
      <w:r w:rsidRPr="003A30BC">
        <w:tab/>
        <w:t>(ii)</w:t>
      </w:r>
      <w:r w:rsidRPr="003A30BC">
        <w:tab/>
      </w:r>
      <w:r w:rsidR="00C81653" w:rsidRPr="003A30BC">
        <w:t>visual</w:t>
      </w:r>
      <w:r w:rsidRPr="003A30BC">
        <w:t xml:space="preserve"> material; or</w:t>
      </w:r>
    </w:p>
    <w:p w:rsidR="00471185" w:rsidRPr="003A30BC" w:rsidRDefault="00471185" w:rsidP="003A30BC">
      <w:pPr>
        <w:pStyle w:val="paragraphsub"/>
      </w:pPr>
      <w:r w:rsidRPr="003A30BC">
        <w:tab/>
        <w:t>(iii)</w:t>
      </w:r>
      <w:r w:rsidRPr="003A30BC">
        <w:tab/>
        <w:t>audio</w:t>
      </w:r>
      <w:r w:rsidR="00F81619">
        <w:noBreakHyphen/>
      </w:r>
      <w:r w:rsidRPr="003A30BC">
        <w:t>visual material;</w:t>
      </w:r>
    </w:p>
    <w:p w:rsidR="00C81653" w:rsidRPr="003A30BC" w:rsidRDefault="00471185" w:rsidP="003A30BC">
      <w:pPr>
        <w:pStyle w:val="paragraph"/>
      </w:pPr>
      <w:r w:rsidRPr="003A30BC">
        <w:tab/>
      </w:r>
      <w:r w:rsidRPr="003A30BC">
        <w:tab/>
      </w:r>
      <w:r w:rsidR="00C81653" w:rsidRPr="003A30BC">
        <w:t>that</w:t>
      </w:r>
      <w:r w:rsidR="00732F12" w:rsidRPr="003A30BC">
        <w:t xml:space="preserve"> </w:t>
      </w:r>
      <w:r w:rsidR="00AE6E73" w:rsidRPr="003A30BC">
        <w:t xml:space="preserve">records or streams abhorrent violent conduct </w:t>
      </w:r>
      <w:r w:rsidR="00C81653" w:rsidRPr="003A30BC">
        <w:t>engaged in by one or more persons;</w:t>
      </w:r>
      <w:r w:rsidR="005F74EC" w:rsidRPr="003A30BC">
        <w:t xml:space="preserve"> and</w:t>
      </w:r>
    </w:p>
    <w:p w:rsidR="00C81653" w:rsidRPr="003A30BC" w:rsidRDefault="00732F12" w:rsidP="003A30BC">
      <w:pPr>
        <w:pStyle w:val="paragraph"/>
      </w:pPr>
      <w:r w:rsidRPr="003A30BC">
        <w:tab/>
        <w:t>(b)</w:t>
      </w:r>
      <w:r w:rsidRPr="003A30BC">
        <w:tab/>
        <w:t xml:space="preserve">is material </w:t>
      </w:r>
      <w:r w:rsidR="00C81653" w:rsidRPr="003A30BC">
        <w:t>that reasonable persons would regard as being, in all the circumstances, offensive</w:t>
      </w:r>
      <w:r w:rsidR="005F74EC" w:rsidRPr="003A30BC">
        <w:t>; and</w:t>
      </w:r>
    </w:p>
    <w:p w:rsidR="005F74EC" w:rsidRPr="003A30BC" w:rsidRDefault="005F74EC" w:rsidP="003A30BC">
      <w:pPr>
        <w:pStyle w:val="paragraph"/>
      </w:pPr>
      <w:r w:rsidRPr="003A30BC">
        <w:tab/>
        <w:t>(</w:t>
      </w:r>
      <w:r w:rsidR="00732F12" w:rsidRPr="003A30BC">
        <w:t>c</w:t>
      </w:r>
      <w:r w:rsidRPr="003A30BC">
        <w:t>)</w:t>
      </w:r>
      <w:r w:rsidRPr="003A30BC">
        <w:tab/>
        <w:t xml:space="preserve">is produced by a person who is, or </w:t>
      </w:r>
      <w:r w:rsidR="00471185" w:rsidRPr="003A30BC">
        <w:t xml:space="preserve">by </w:t>
      </w:r>
      <w:r w:rsidR="00146C71" w:rsidRPr="003A30BC">
        <w:t xml:space="preserve">2 or more </w:t>
      </w:r>
      <w:r w:rsidRPr="003A30BC">
        <w:t>persons</w:t>
      </w:r>
      <w:r w:rsidR="00471185" w:rsidRPr="003A30BC">
        <w:t xml:space="preserve"> each of whom is:</w:t>
      </w:r>
    </w:p>
    <w:p w:rsidR="005F74EC" w:rsidRPr="003A30BC" w:rsidRDefault="00471185" w:rsidP="003A30BC">
      <w:pPr>
        <w:pStyle w:val="paragraphsub"/>
      </w:pPr>
      <w:r w:rsidRPr="003A30BC">
        <w:tab/>
        <w:t>(i)</w:t>
      </w:r>
      <w:r w:rsidRPr="003A30BC">
        <w:tab/>
        <w:t>a</w:t>
      </w:r>
      <w:r w:rsidR="005F74EC" w:rsidRPr="003A30BC">
        <w:t xml:space="preserve"> person </w:t>
      </w:r>
      <w:r w:rsidRPr="003A30BC">
        <w:t>who</w:t>
      </w:r>
      <w:r w:rsidR="005F74EC" w:rsidRPr="003A30BC">
        <w:t xml:space="preserve"> engaged in the </w:t>
      </w:r>
      <w:r w:rsidR="00854BEB" w:rsidRPr="003A30BC">
        <w:t>abhorrent violent conduct</w:t>
      </w:r>
      <w:r w:rsidR="005F74EC" w:rsidRPr="003A30BC">
        <w:t>;</w:t>
      </w:r>
      <w:r w:rsidRPr="003A30BC">
        <w:t xml:space="preserve"> or</w:t>
      </w:r>
    </w:p>
    <w:p w:rsidR="005F74EC" w:rsidRPr="003A30BC" w:rsidRDefault="005F74EC" w:rsidP="003A30BC">
      <w:pPr>
        <w:pStyle w:val="paragraphsub"/>
      </w:pPr>
      <w:r w:rsidRPr="003A30BC">
        <w:tab/>
        <w:t>(ii)</w:t>
      </w:r>
      <w:r w:rsidRPr="003A30BC">
        <w:tab/>
      </w:r>
      <w:r w:rsidR="00AF591C" w:rsidRPr="003A30BC">
        <w:t>a person who conspired to</w:t>
      </w:r>
      <w:r w:rsidR="00471185" w:rsidRPr="003A30BC">
        <w:t xml:space="preserve"> engage in the </w:t>
      </w:r>
      <w:r w:rsidR="00854BEB" w:rsidRPr="003A30BC">
        <w:t>abhorrent violent conduct</w:t>
      </w:r>
      <w:r w:rsidR="00997424" w:rsidRPr="003A30BC">
        <w:t>; or</w:t>
      </w:r>
    </w:p>
    <w:p w:rsidR="00997424" w:rsidRPr="003A30BC" w:rsidRDefault="00997424" w:rsidP="003A30BC">
      <w:pPr>
        <w:pStyle w:val="paragraphsub"/>
      </w:pPr>
      <w:r w:rsidRPr="003A30BC">
        <w:tab/>
        <w:t>(iii)</w:t>
      </w:r>
      <w:r w:rsidRPr="003A30BC">
        <w:tab/>
        <w:t>a person who aided, abetted, counselled or procured, or was in any way knowingly concerned in, the abhorrent violent conduct; or</w:t>
      </w:r>
    </w:p>
    <w:p w:rsidR="00997424" w:rsidRPr="003A30BC" w:rsidRDefault="00997424" w:rsidP="003A30BC">
      <w:pPr>
        <w:pStyle w:val="paragraphsub"/>
      </w:pPr>
      <w:r w:rsidRPr="003A30BC">
        <w:tab/>
        <w:t>(iv)</w:t>
      </w:r>
      <w:r w:rsidRPr="003A30BC">
        <w:tab/>
        <w:t>a person who attempted to engage in the abhorrent violent conduct</w:t>
      </w:r>
      <w:r w:rsidR="001F4BAA" w:rsidRPr="003A30BC">
        <w:t>.</w:t>
      </w:r>
    </w:p>
    <w:p w:rsidR="005F74EC" w:rsidRPr="003A30BC" w:rsidRDefault="005F74EC" w:rsidP="003A30BC">
      <w:pPr>
        <w:pStyle w:val="subsection"/>
      </w:pPr>
      <w:r w:rsidRPr="003A30BC">
        <w:tab/>
        <w:t>(2)</w:t>
      </w:r>
      <w:r w:rsidRPr="003A30BC">
        <w:tab/>
        <w:t xml:space="preserve">For the purposes of this section, it is immaterial whether </w:t>
      </w:r>
      <w:r w:rsidR="00C915AD" w:rsidRPr="003A30BC">
        <w:t xml:space="preserve">the </w:t>
      </w:r>
      <w:r w:rsidRPr="003A30BC">
        <w:t>material has been altered</w:t>
      </w:r>
      <w:r w:rsidR="001F4BAA" w:rsidRPr="003A30BC">
        <w:t>.</w:t>
      </w:r>
    </w:p>
    <w:p w:rsidR="004F1E42" w:rsidRPr="003A30BC" w:rsidRDefault="004F1E42" w:rsidP="003A30BC">
      <w:pPr>
        <w:pStyle w:val="subsection"/>
      </w:pPr>
      <w:r w:rsidRPr="003A30BC">
        <w:tab/>
        <w:t>(3)</w:t>
      </w:r>
      <w:r w:rsidRPr="003A30BC">
        <w:tab/>
        <w:t xml:space="preserve">For the purposes of this section, it is immaterial whether the </w:t>
      </w:r>
      <w:r w:rsidR="00854BEB" w:rsidRPr="003A30BC">
        <w:t>abhorrent violent conduct</w:t>
      </w:r>
      <w:r w:rsidRPr="003A30BC">
        <w:t xml:space="preserve"> was engaged in within or outside Australia</w:t>
      </w:r>
      <w:r w:rsidR="001F4BAA" w:rsidRPr="003A30BC">
        <w:t>.</w:t>
      </w:r>
    </w:p>
    <w:p w:rsidR="005F74EC" w:rsidRPr="003A30BC" w:rsidRDefault="001F4BAA" w:rsidP="003A30BC">
      <w:pPr>
        <w:pStyle w:val="ActHead5"/>
      </w:pPr>
      <w:bookmarkStart w:id="10" w:name="_Toc5705067"/>
      <w:r w:rsidRPr="003A30BC">
        <w:rPr>
          <w:rStyle w:val="CharSectno"/>
        </w:rPr>
        <w:t>474.32</w:t>
      </w:r>
      <w:r w:rsidR="005F74EC" w:rsidRPr="003A30BC">
        <w:t xml:space="preserve">  </w:t>
      </w:r>
      <w:r w:rsidR="00854BEB" w:rsidRPr="003A30BC">
        <w:t>Abhorrent violent conduct</w:t>
      </w:r>
      <w:bookmarkEnd w:id="10"/>
    </w:p>
    <w:p w:rsidR="005F74EC" w:rsidRPr="003A30BC" w:rsidRDefault="003614AD" w:rsidP="003A30BC">
      <w:pPr>
        <w:pStyle w:val="subsection"/>
      </w:pPr>
      <w:r w:rsidRPr="003A30BC">
        <w:tab/>
        <w:t>(1)</w:t>
      </w:r>
      <w:r w:rsidRPr="003A30BC">
        <w:tab/>
      </w:r>
      <w:r w:rsidR="005F74EC" w:rsidRPr="003A30BC">
        <w:t xml:space="preserve">For the purposes of this Subdivision, a person engages in </w:t>
      </w:r>
      <w:r w:rsidR="00854BEB" w:rsidRPr="003A30BC">
        <w:rPr>
          <w:b/>
          <w:i/>
        </w:rPr>
        <w:t>abhorrent violent conduct</w:t>
      </w:r>
      <w:r w:rsidR="005F74EC" w:rsidRPr="003A30BC">
        <w:t xml:space="preserve"> if the person:</w:t>
      </w:r>
    </w:p>
    <w:p w:rsidR="005F74EC" w:rsidRPr="003A30BC" w:rsidRDefault="005F74EC" w:rsidP="003A30BC">
      <w:pPr>
        <w:pStyle w:val="paragraph"/>
      </w:pPr>
      <w:r w:rsidRPr="003A30BC">
        <w:tab/>
      </w:r>
      <w:r w:rsidR="00890544" w:rsidRPr="003A30BC">
        <w:t>(a)</w:t>
      </w:r>
      <w:r w:rsidR="00890544" w:rsidRPr="003A30BC">
        <w:tab/>
        <w:t>engages in</w:t>
      </w:r>
      <w:r w:rsidRPr="003A30BC">
        <w:t xml:space="preserve"> a terrorist act</w:t>
      </w:r>
      <w:r w:rsidR="001B67AA" w:rsidRPr="003A30BC">
        <w:t xml:space="preserve">; </w:t>
      </w:r>
      <w:r w:rsidRPr="003A30BC">
        <w:t>or</w:t>
      </w:r>
    </w:p>
    <w:p w:rsidR="005F74EC" w:rsidRPr="003A30BC" w:rsidRDefault="005F74EC" w:rsidP="003A30BC">
      <w:pPr>
        <w:pStyle w:val="paragraph"/>
      </w:pPr>
      <w:r w:rsidRPr="003A30BC">
        <w:tab/>
        <w:t>(b)</w:t>
      </w:r>
      <w:r w:rsidRPr="003A30BC">
        <w:tab/>
        <w:t>murders another person; or</w:t>
      </w:r>
    </w:p>
    <w:p w:rsidR="005F74EC" w:rsidRPr="003A30BC" w:rsidRDefault="005F74EC" w:rsidP="003A30BC">
      <w:pPr>
        <w:pStyle w:val="paragraph"/>
      </w:pPr>
      <w:r w:rsidRPr="003A30BC">
        <w:tab/>
        <w:t>(c)</w:t>
      </w:r>
      <w:r w:rsidRPr="003A30BC">
        <w:tab/>
        <w:t>attempts to murder another person; or</w:t>
      </w:r>
    </w:p>
    <w:p w:rsidR="005F74EC" w:rsidRPr="003A30BC" w:rsidRDefault="003614AD" w:rsidP="003A30BC">
      <w:pPr>
        <w:pStyle w:val="paragraph"/>
      </w:pPr>
      <w:r w:rsidRPr="003A30BC">
        <w:tab/>
        <w:t>(d</w:t>
      </w:r>
      <w:r w:rsidR="005F74EC" w:rsidRPr="003A30BC">
        <w:t>)</w:t>
      </w:r>
      <w:r w:rsidR="005F74EC" w:rsidRPr="003A30BC">
        <w:tab/>
        <w:t>tortures another person; or</w:t>
      </w:r>
    </w:p>
    <w:p w:rsidR="005F74EC" w:rsidRPr="003A30BC" w:rsidRDefault="003614AD" w:rsidP="003A30BC">
      <w:pPr>
        <w:pStyle w:val="paragraph"/>
      </w:pPr>
      <w:r w:rsidRPr="003A30BC">
        <w:tab/>
        <w:t>(e</w:t>
      </w:r>
      <w:r w:rsidR="005F74EC" w:rsidRPr="003A30BC">
        <w:t>)</w:t>
      </w:r>
      <w:r w:rsidR="005F74EC" w:rsidRPr="003A30BC">
        <w:tab/>
      </w:r>
      <w:r w:rsidRPr="003A30BC">
        <w:t>rapes</w:t>
      </w:r>
      <w:r w:rsidR="00890544" w:rsidRPr="003A30BC">
        <w:t xml:space="preserve"> another person</w:t>
      </w:r>
      <w:r w:rsidR="005F74EC" w:rsidRPr="003A30BC">
        <w:t>; or</w:t>
      </w:r>
    </w:p>
    <w:p w:rsidR="005F74EC" w:rsidRPr="003A30BC" w:rsidRDefault="003614AD" w:rsidP="003A30BC">
      <w:pPr>
        <w:pStyle w:val="paragraph"/>
      </w:pPr>
      <w:r w:rsidRPr="003A30BC">
        <w:tab/>
        <w:t>(f</w:t>
      </w:r>
      <w:r w:rsidR="005F74EC" w:rsidRPr="003A30BC">
        <w:t>)</w:t>
      </w:r>
      <w:r w:rsidR="005F74EC" w:rsidRPr="003A30BC">
        <w:tab/>
      </w:r>
      <w:r w:rsidR="00890544" w:rsidRPr="003A30BC">
        <w:t>kidnaps another person</w:t>
      </w:r>
      <w:r w:rsidR="001F4BAA" w:rsidRPr="003A30BC">
        <w:t>.</w:t>
      </w:r>
    </w:p>
    <w:p w:rsidR="00471185" w:rsidRPr="003A30BC" w:rsidRDefault="00471185" w:rsidP="003A30BC">
      <w:pPr>
        <w:pStyle w:val="SubsectionHead"/>
      </w:pPr>
      <w:r w:rsidRPr="003A30BC">
        <w:lastRenderedPageBreak/>
        <w:t>Murder</w:t>
      </w:r>
    </w:p>
    <w:p w:rsidR="00471185" w:rsidRPr="003A30BC" w:rsidRDefault="003614AD" w:rsidP="003A30BC">
      <w:pPr>
        <w:pStyle w:val="subsection"/>
      </w:pPr>
      <w:r w:rsidRPr="003A30BC">
        <w:tab/>
        <w:t>(2)</w:t>
      </w:r>
      <w:r w:rsidRPr="003A30BC">
        <w:tab/>
      </w:r>
      <w:r w:rsidR="00890544" w:rsidRPr="003A30BC">
        <w:t xml:space="preserve">For the purposes of this section, a person </w:t>
      </w:r>
      <w:r w:rsidR="001903E3" w:rsidRPr="003A30BC">
        <w:t xml:space="preserve">(the </w:t>
      </w:r>
      <w:r w:rsidR="001903E3" w:rsidRPr="003A30BC">
        <w:rPr>
          <w:b/>
          <w:i/>
        </w:rPr>
        <w:t>first person</w:t>
      </w:r>
      <w:r w:rsidR="001903E3" w:rsidRPr="003A30BC">
        <w:t xml:space="preserve">) </w:t>
      </w:r>
      <w:r w:rsidR="00890544" w:rsidRPr="003A30BC">
        <w:t>murders another person</w:t>
      </w:r>
      <w:r w:rsidR="00471185" w:rsidRPr="003A30BC">
        <w:t xml:space="preserve"> </w:t>
      </w:r>
      <w:r w:rsidR="00890544" w:rsidRPr="003A30BC">
        <w:t>if</w:t>
      </w:r>
      <w:r w:rsidR="00471185" w:rsidRPr="003A30BC">
        <w:t>:</w:t>
      </w:r>
    </w:p>
    <w:p w:rsidR="001903E3" w:rsidRPr="003A30BC" w:rsidRDefault="00471185" w:rsidP="003A30BC">
      <w:pPr>
        <w:pStyle w:val="paragraph"/>
      </w:pPr>
      <w:r w:rsidRPr="003A30BC">
        <w:tab/>
        <w:t>(a)</w:t>
      </w:r>
      <w:r w:rsidRPr="003A30BC">
        <w:tab/>
      </w:r>
      <w:r w:rsidR="001903E3" w:rsidRPr="003A30BC">
        <w:t>the first person</w:t>
      </w:r>
      <w:r w:rsidR="00146C71" w:rsidRPr="003A30BC">
        <w:t>’</w:t>
      </w:r>
      <w:r w:rsidR="001903E3" w:rsidRPr="003A30BC">
        <w:t xml:space="preserve">s conduct causes the death of the </w:t>
      </w:r>
      <w:r w:rsidR="00146C71" w:rsidRPr="003A30BC">
        <w:t>other</w:t>
      </w:r>
      <w:r w:rsidRPr="003A30BC">
        <w:t xml:space="preserve"> person; and</w:t>
      </w:r>
    </w:p>
    <w:p w:rsidR="00471185" w:rsidRPr="003A30BC" w:rsidRDefault="00471185" w:rsidP="003A30BC">
      <w:pPr>
        <w:pStyle w:val="paragraph"/>
      </w:pPr>
      <w:r w:rsidRPr="003A30BC">
        <w:tab/>
        <w:t>(b)</w:t>
      </w:r>
      <w:r w:rsidRPr="003A30BC">
        <w:tab/>
        <w:t xml:space="preserve">the </w:t>
      </w:r>
      <w:r w:rsidR="00A70437" w:rsidRPr="003A30BC">
        <w:t>conduct constitutes</w:t>
      </w:r>
      <w:r w:rsidR="00DF4FED" w:rsidRPr="003A30BC">
        <w:t xml:space="preserve"> an offence</w:t>
      </w:r>
      <w:r w:rsidR="001F4BAA" w:rsidRPr="003A30BC">
        <w:t>.</w:t>
      </w:r>
    </w:p>
    <w:p w:rsidR="00471185" w:rsidRPr="003A30BC" w:rsidRDefault="00471185" w:rsidP="003A30BC">
      <w:pPr>
        <w:pStyle w:val="SubsectionHead"/>
      </w:pPr>
      <w:r w:rsidRPr="003A30BC">
        <w:t>Torture</w:t>
      </w:r>
    </w:p>
    <w:p w:rsidR="00890544" w:rsidRPr="003A30BC" w:rsidRDefault="003614AD" w:rsidP="003A30BC">
      <w:pPr>
        <w:pStyle w:val="subsection"/>
      </w:pPr>
      <w:r w:rsidRPr="003A30BC">
        <w:tab/>
        <w:t>(3)</w:t>
      </w:r>
      <w:r w:rsidRPr="003A30BC">
        <w:tab/>
      </w:r>
      <w:r w:rsidR="00890544" w:rsidRPr="003A30BC">
        <w:t xml:space="preserve">For the purposes of this section, a person </w:t>
      </w:r>
      <w:r w:rsidR="00D55441" w:rsidRPr="003A30BC">
        <w:t xml:space="preserve">(the </w:t>
      </w:r>
      <w:r w:rsidR="00D55441" w:rsidRPr="003A30BC">
        <w:rPr>
          <w:b/>
          <w:i/>
        </w:rPr>
        <w:t>first person</w:t>
      </w:r>
      <w:r w:rsidR="00D55441" w:rsidRPr="003A30BC">
        <w:t xml:space="preserve">) </w:t>
      </w:r>
      <w:r w:rsidR="00890544" w:rsidRPr="003A30BC">
        <w:t>tortures another person if</w:t>
      </w:r>
      <w:r w:rsidR="00CE50A3" w:rsidRPr="003A30BC">
        <w:t>:</w:t>
      </w:r>
    </w:p>
    <w:p w:rsidR="00CE50A3" w:rsidRPr="003A30BC" w:rsidRDefault="00CE50A3" w:rsidP="003A30BC">
      <w:pPr>
        <w:pStyle w:val="paragraph"/>
      </w:pPr>
      <w:r w:rsidRPr="003A30BC">
        <w:tab/>
        <w:t>(a)</w:t>
      </w:r>
      <w:r w:rsidRPr="003A30BC">
        <w:tab/>
        <w:t xml:space="preserve">the </w:t>
      </w:r>
      <w:r w:rsidR="00D55441" w:rsidRPr="003A30BC">
        <w:t xml:space="preserve">first </w:t>
      </w:r>
      <w:r w:rsidRPr="003A30BC">
        <w:t xml:space="preserve">person inflicts severe physical or mental pain or suffering upon </w:t>
      </w:r>
      <w:r w:rsidR="00D55441" w:rsidRPr="003A30BC">
        <w:t>the other person</w:t>
      </w:r>
      <w:r w:rsidRPr="003A30BC">
        <w:t>; and</w:t>
      </w:r>
    </w:p>
    <w:p w:rsidR="00D55441" w:rsidRPr="003A30BC" w:rsidRDefault="00D55441" w:rsidP="003A30BC">
      <w:pPr>
        <w:pStyle w:val="paragraph"/>
      </w:pPr>
      <w:r w:rsidRPr="003A30BC">
        <w:tab/>
        <w:t>(b)</w:t>
      </w:r>
      <w:r w:rsidRPr="003A30BC">
        <w:tab/>
        <w:t>the other person is in the custody, or under the control, of the first person; and</w:t>
      </w:r>
    </w:p>
    <w:p w:rsidR="00CE50A3" w:rsidRPr="003A30BC" w:rsidRDefault="00D55441" w:rsidP="003A30BC">
      <w:pPr>
        <w:pStyle w:val="paragraph"/>
      </w:pPr>
      <w:r w:rsidRPr="003A30BC">
        <w:tab/>
        <w:t>(c</w:t>
      </w:r>
      <w:r w:rsidR="00CE50A3" w:rsidRPr="003A30BC">
        <w:t>)</w:t>
      </w:r>
      <w:r w:rsidR="00CE50A3" w:rsidRPr="003A30BC">
        <w:tab/>
        <w:t>the pain or suffering does not arise only from, and is not inherent in or incidental to, lawful sanctions</w:t>
      </w:r>
      <w:r w:rsidR="00445330" w:rsidRPr="003A30BC">
        <w:t xml:space="preserve"> that are not inconsistent with the Articles of the International Covenant on Civil and Political Rights (a copy of the English text of which is set out in Schedule</w:t>
      </w:r>
      <w:r w:rsidR="003A30BC" w:rsidRPr="003A30BC">
        <w:t> </w:t>
      </w:r>
      <w:r w:rsidR="00445330" w:rsidRPr="003A30BC">
        <w:t xml:space="preserve">2 to the </w:t>
      </w:r>
      <w:r w:rsidR="00545716" w:rsidRPr="003A30BC">
        <w:rPr>
          <w:i/>
        </w:rPr>
        <w:t>Australian Human Rights Commission Act 1986</w:t>
      </w:r>
      <w:r w:rsidR="00545716" w:rsidRPr="003A30BC">
        <w:t>)</w:t>
      </w:r>
      <w:r w:rsidR="001F4BAA" w:rsidRPr="003A30BC">
        <w:t>.</w:t>
      </w:r>
    </w:p>
    <w:p w:rsidR="00471185" w:rsidRPr="003A30BC" w:rsidRDefault="003614AD" w:rsidP="003A30BC">
      <w:pPr>
        <w:pStyle w:val="SubsectionHead"/>
      </w:pPr>
      <w:r w:rsidRPr="003A30BC">
        <w:t>Rape</w:t>
      </w:r>
    </w:p>
    <w:p w:rsidR="00890544" w:rsidRPr="003A30BC" w:rsidRDefault="003614AD" w:rsidP="003A30BC">
      <w:pPr>
        <w:pStyle w:val="subsection"/>
      </w:pPr>
      <w:r w:rsidRPr="003A30BC">
        <w:tab/>
        <w:t>(4)</w:t>
      </w:r>
      <w:r w:rsidRPr="003A30BC">
        <w:tab/>
      </w:r>
      <w:r w:rsidR="00890544" w:rsidRPr="003A30BC">
        <w:t xml:space="preserve">For the purposes of this section, a person </w:t>
      </w:r>
      <w:r w:rsidR="00CE50A3" w:rsidRPr="003A30BC">
        <w:t xml:space="preserve">(the </w:t>
      </w:r>
      <w:r w:rsidR="00CE50A3" w:rsidRPr="003A30BC">
        <w:rPr>
          <w:b/>
          <w:i/>
        </w:rPr>
        <w:t>first person</w:t>
      </w:r>
      <w:r w:rsidR="00CE50A3" w:rsidRPr="003A30BC">
        <w:t>)</w:t>
      </w:r>
      <w:r w:rsidRPr="003A30BC">
        <w:t xml:space="preserve"> rapes</w:t>
      </w:r>
      <w:r w:rsidR="00CE50A3" w:rsidRPr="003A30BC">
        <w:t xml:space="preserve"> </w:t>
      </w:r>
      <w:r w:rsidR="00890544" w:rsidRPr="003A30BC">
        <w:t>another person if</w:t>
      </w:r>
      <w:r w:rsidR="00CE50A3" w:rsidRPr="003A30BC">
        <w:t>:</w:t>
      </w:r>
    </w:p>
    <w:p w:rsidR="003614AD" w:rsidRPr="003A30BC" w:rsidRDefault="003614AD" w:rsidP="003A30BC">
      <w:pPr>
        <w:pStyle w:val="paragraph"/>
      </w:pPr>
      <w:r w:rsidRPr="003A30BC">
        <w:tab/>
        <w:t>(a)</w:t>
      </w:r>
      <w:r w:rsidRPr="003A30BC">
        <w:tab/>
        <w:t xml:space="preserve">the first person sexually penetrates </w:t>
      </w:r>
      <w:r w:rsidR="00F4083C" w:rsidRPr="003A30BC">
        <w:t xml:space="preserve">the </w:t>
      </w:r>
      <w:r w:rsidRPr="003A30BC">
        <w:t xml:space="preserve">other person without the consent of the other person; </w:t>
      </w:r>
      <w:r w:rsidR="00FD1F4B" w:rsidRPr="003A30BC">
        <w:t>or</w:t>
      </w:r>
    </w:p>
    <w:p w:rsidR="003614AD" w:rsidRPr="003A30BC" w:rsidRDefault="003614AD" w:rsidP="003A30BC">
      <w:pPr>
        <w:pStyle w:val="paragraph"/>
      </w:pPr>
      <w:r w:rsidRPr="003A30BC">
        <w:tab/>
        <w:t>(b)</w:t>
      </w:r>
      <w:r w:rsidRPr="003A30BC">
        <w:tab/>
      </w:r>
      <w:r w:rsidR="00F4083C" w:rsidRPr="003A30BC">
        <w:t xml:space="preserve">the first person causes the </w:t>
      </w:r>
      <w:r w:rsidRPr="003A30BC">
        <w:t xml:space="preserve">other person to sexually penetrate the </w:t>
      </w:r>
      <w:r w:rsidR="002B31EF" w:rsidRPr="003A30BC">
        <w:t xml:space="preserve">first person </w:t>
      </w:r>
      <w:r w:rsidRPr="003A30BC">
        <w:t>without the consent of the other person</w:t>
      </w:r>
      <w:r w:rsidR="001F4BAA" w:rsidRPr="003A30BC">
        <w:t>.</w:t>
      </w:r>
    </w:p>
    <w:p w:rsidR="00471185" w:rsidRPr="003A30BC" w:rsidRDefault="00471185" w:rsidP="003A30BC">
      <w:pPr>
        <w:pStyle w:val="SubsectionHead"/>
      </w:pPr>
      <w:r w:rsidRPr="003A30BC">
        <w:t>Kidnapping</w:t>
      </w:r>
    </w:p>
    <w:p w:rsidR="00890544" w:rsidRPr="003A30BC" w:rsidRDefault="003614AD" w:rsidP="003A30BC">
      <w:pPr>
        <w:pStyle w:val="subsection"/>
      </w:pPr>
      <w:r w:rsidRPr="003A30BC">
        <w:tab/>
        <w:t>(5)</w:t>
      </w:r>
      <w:r w:rsidRPr="003A30BC">
        <w:tab/>
      </w:r>
      <w:r w:rsidR="00890544" w:rsidRPr="003A30BC">
        <w:t>For the purposes of this section, a person</w:t>
      </w:r>
      <w:r w:rsidR="003E0654" w:rsidRPr="003A30BC">
        <w:t xml:space="preserve"> (the </w:t>
      </w:r>
      <w:r w:rsidR="003E0654" w:rsidRPr="003A30BC">
        <w:rPr>
          <w:b/>
          <w:i/>
        </w:rPr>
        <w:t>first person</w:t>
      </w:r>
      <w:r w:rsidR="003E0654" w:rsidRPr="003A30BC">
        <w:t>)</w:t>
      </w:r>
      <w:r w:rsidR="00890544" w:rsidRPr="003A30BC">
        <w:t xml:space="preserve"> kidnaps another person if</w:t>
      </w:r>
      <w:r w:rsidR="003E0654" w:rsidRPr="003A30BC">
        <w:t>:</w:t>
      </w:r>
    </w:p>
    <w:p w:rsidR="003E0654" w:rsidRPr="003A30BC" w:rsidRDefault="003E0654" w:rsidP="003A30BC">
      <w:pPr>
        <w:pStyle w:val="paragraph"/>
      </w:pPr>
      <w:r w:rsidRPr="003A30BC">
        <w:tab/>
        <w:t>(a)</w:t>
      </w:r>
      <w:r w:rsidRPr="003A30BC">
        <w:tab/>
        <w:t>the first person takes or detains the other person without the other person</w:t>
      </w:r>
      <w:r w:rsidR="00146C71" w:rsidRPr="003A30BC">
        <w:t>’</w:t>
      </w:r>
      <w:r w:rsidRPr="003A30BC">
        <w:t>s consent; and</w:t>
      </w:r>
    </w:p>
    <w:p w:rsidR="003E0654" w:rsidRPr="003A30BC" w:rsidRDefault="003E0654" w:rsidP="003A30BC">
      <w:pPr>
        <w:pStyle w:val="paragraph"/>
      </w:pPr>
      <w:r w:rsidRPr="003A30BC">
        <w:tab/>
        <w:t>(b)</w:t>
      </w:r>
      <w:r w:rsidRPr="003A30BC">
        <w:tab/>
        <w:t xml:space="preserve">the first person takes or detains the other person </w:t>
      </w:r>
      <w:r w:rsidR="00146C71" w:rsidRPr="003A30BC">
        <w:t>in order to</w:t>
      </w:r>
      <w:r w:rsidRPr="003A30BC">
        <w:t>:</w:t>
      </w:r>
    </w:p>
    <w:p w:rsidR="003E0654" w:rsidRPr="003A30BC" w:rsidRDefault="00146C71" w:rsidP="003A30BC">
      <w:pPr>
        <w:pStyle w:val="paragraphsub"/>
      </w:pPr>
      <w:r w:rsidRPr="003A30BC">
        <w:lastRenderedPageBreak/>
        <w:tab/>
        <w:t>(i)</w:t>
      </w:r>
      <w:r w:rsidRPr="003A30BC">
        <w:tab/>
        <w:t>hold</w:t>
      </w:r>
      <w:r w:rsidR="003E0654" w:rsidRPr="003A30BC">
        <w:t xml:space="preserve"> the other person to ransom or as a hostage; or</w:t>
      </w:r>
    </w:p>
    <w:p w:rsidR="003E0654" w:rsidRPr="003A30BC" w:rsidRDefault="00C915AD" w:rsidP="003A30BC">
      <w:pPr>
        <w:pStyle w:val="paragraphsub"/>
      </w:pPr>
      <w:r w:rsidRPr="003A30BC">
        <w:tab/>
        <w:t>(i</w:t>
      </w:r>
      <w:r w:rsidR="00146C71" w:rsidRPr="003A30BC">
        <w:t>i)</w:t>
      </w:r>
      <w:r w:rsidR="00146C71" w:rsidRPr="003A30BC">
        <w:tab/>
      </w:r>
      <w:r w:rsidR="001B67AA" w:rsidRPr="003A30BC">
        <w:t>murder, torture or rape</w:t>
      </w:r>
      <w:r w:rsidR="003E0654" w:rsidRPr="003A30BC">
        <w:t xml:space="preserve"> the other person</w:t>
      </w:r>
      <w:r w:rsidR="00146C71" w:rsidRPr="003A30BC">
        <w:t xml:space="preserve"> or a</w:t>
      </w:r>
      <w:r w:rsidRPr="003A30BC">
        <w:t xml:space="preserve"> third </w:t>
      </w:r>
      <w:r w:rsidR="002F733E" w:rsidRPr="003A30BC">
        <w:t>person; or</w:t>
      </w:r>
    </w:p>
    <w:p w:rsidR="002F733E" w:rsidRPr="003A30BC" w:rsidRDefault="002F733E" w:rsidP="003A30BC">
      <w:pPr>
        <w:pStyle w:val="paragraphsub"/>
      </w:pPr>
      <w:r w:rsidRPr="003A30BC">
        <w:tab/>
        <w:t>(iii)</w:t>
      </w:r>
      <w:r w:rsidRPr="003A30BC">
        <w:tab/>
        <w:t>cause serious harm to the other person or a third person; and</w:t>
      </w:r>
    </w:p>
    <w:p w:rsidR="00146C71" w:rsidRPr="003A30BC" w:rsidRDefault="00146C71" w:rsidP="003A30BC">
      <w:pPr>
        <w:pStyle w:val="paragraph"/>
      </w:pPr>
      <w:r w:rsidRPr="003A30BC">
        <w:tab/>
        <w:t>(c)</w:t>
      </w:r>
      <w:r w:rsidRPr="003A30BC">
        <w:tab/>
        <w:t>the tak</w:t>
      </w:r>
      <w:r w:rsidR="00B64050" w:rsidRPr="003A30BC">
        <w:t>ing</w:t>
      </w:r>
      <w:r w:rsidRPr="003A30BC">
        <w:t xml:space="preserve"> or det</w:t>
      </w:r>
      <w:r w:rsidR="00B64050" w:rsidRPr="003A30BC">
        <w:t>ention of</w:t>
      </w:r>
      <w:r w:rsidRPr="003A30BC">
        <w:t xml:space="preserve"> the other person in</w:t>
      </w:r>
      <w:r w:rsidR="00B64050" w:rsidRPr="003A30BC">
        <w:t>volves</w:t>
      </w:r>
      <w:r w:rsidRPr="003A30BC">
        <w:t xml:space="preserve"> </w:t>
      </w:r>
      <w:r w:rsidR="00B64050" w:rsidRPr="003A30BC">
        <w:t>vi</w:t>
      </w:r>
      <w:r w:rsidRPr="003A30BC">
        <w:t>olen</w:t>
      </w:r>
      <w:r w:rsidR="00B64050" w:rsidRPr="003A30BC">
        <w:t>ce or a threat of violence</w:t>
      </w:r>
      <w:r w:rsidR="001F4BAA" w:rsidRPr="003A30BC">
        <w:t>.</w:t>
      </w:r>
    </w:p>
    <w:p w:rsidR="003614AD" w:rsidRPr="003A30BC" w:rsidRDefault="003614AD" w:rsidP="003A30BC">
      <w:pPr>
        <w:pStyle w:val="SubsectionHead"/>
      </w:pPr>
      <w:r w:rsidRPr="003A30BC">
        <w:t>Interpretation</w:t>
      </w:r>
    </w:p>
    <w:p w:rsidR="003614AD" w:rsidRPr="003A30BC" w:rsidRDefault="003614AD" w:rsidP="003A30BC">
      <w:pPr>
        <w:pStyle w:val="subsection"/>
      </w:pPr>
      <w:r w:rsidRPr="003A30BC">
        <w:tab/>
        <w:t>(6)</w:t>
      </w:r>
      <w:r w:rsidRPr="003A30BC">
        <w:tab/>
        <w:t>In this section:</w:t>
      </w:r>
    </w:p>
    <w:p w:rsidR="003614AD" w:rsidRPr="003A30BC" w:rsidRDefault="003614AD" w:rsidP="003A30BC">
      <w:pPr>
        <w:pStyle w:val="Definition"/>
      </w:pPr>
      <w:r w:rsidRPr="003A30BC">
        <w:rPr>
          <w:b/>
          <w:i/>
        </w:rPr>
        <w:t>sexually penetrate</w:t>
      </w:r>
      <w:r w:rsidRPr="003A30BC">
        <w:t xml:space="preserve"> means:</w:t>
      </w:r>
    </w:p>
    <w:p w:rsidR="003614AD" w:rsidRPr="003A30BC" w:rsidRDefault="003614AD" w:rsidP="003A30BC">
      <w:pPr>
        <w:pStyle w:val="paragraph"/>
      </w:pPr>
      <w:r w:rsidRPr="003A30BC">
        <w:tab/>
        <w:t>(a)</w:t>
      </w:r>
      <w:r w:rsidRPr="003A30BC">
        <w:tab/>
        <w:t>penetrate (to any extent) the genitalia or anus of a person by any part of the body of another person or by any object manipulated by that other person; or</w:t>
      </w:r>
    </w:p>
    <w:p w:rsidR="003614AD" w:rsidRPr="003A30BC" w:rsidRDefault="003614AD" w:rsidP="003A30BC">
      <w:pPr>
        <w:pStyle w:val="paragraph"/>
      </w:pPr>
      <w:r w:rsidRPr="003A30BC">
        <w:tab/>
        <w:t>(b)</w:t>
      </w:r>
      <w:r w:rsidRPr="003A30BC">
        <w:tab/>
        <w:t>penetrate (to any extent) the mouth of a person by the penis of another person; or</w:t>
      </w:r>
    </w:p>
    <w:p w:rsidR="003614AD" w:rsidRPr="003A30BC" w:rsidRDefault="003614AD" w:rsidP="003A30BC">
      <w:pPr>
        <w:pStyle w:val="paragraph"/>
      </w:pPr>
      <w:r w:rsidRPr="003A30BC">
        <w:tab/>
        <w:t>(c)</w:t>
      </w:r>
      <w:r w:rsidRPr="003A30BC">
        <w:tab/>
        <w:t xml:space="preserve">continue to sexually penetrate as defined in </w:t>
      </w:r>
      <w:r w:rsidR="003A30BC" w:rsidRPr="003A30BC">
        <w:t>paragraph (</w:t>
      </w:r>
      <w:r w:rsidRPr="003A30BC">
        <w:t>a) or (b)</w:t>
      </w:r>
      <w:r w:rsidR="001F4BAA" w:rsidRPr="003A30BC">
        <w:t>.</w:t>
      </w:r>
    </w:p>
    <w:p w:rsidR="001B67AA" w:rsidRPr="003A30BC" w:rsidRDefault="001B67AA" w:rsidP="003A30BC">
      <w:pPr>
        <w:pStyle w:val="Definition"/>
        <w:rPr>
          <w:b/>
          <w:i/>
        </w:rPr>
      </w:pPr>
      <w:r w:rsidRPr="003A30BC">
        <w:rPr>
          <w:b/>
          <w:i/>
        </w:rPr>
        <w:t>terrorist act</w:t>
      </w:r>
      <w:r w:rsidRPr="003A30BC">
        <w:t xml:space="preserve"> has the same meaning as in section</w:t>
      </w:r>
      <w:r w:rsidR="003A30BC" w:rsidRPr="003A30BC">
        <w:t> </w:t>
      </w:r>
      <w:r w:rsidRPr="003A30BC">
        <w:t>100</w:t>
      </w:r>
      <w:r w:rsidR="001F4BAA" w:rsidRPr="003A30BC">
        <w:t>.</w:t>
      </w:r>
      <w:r w:rsidRPr="003A30BC">
        <w:t>1</w:t>
      </w:r>
      <w:r w:rsidR="001F4BAA" w:rsidRPr="003A30BC">
        <w:t>.</w:t>
      </w:r>
      <w:r w:rsidRPr="003A30BC">
        <w:t xml:space="preserve"> For this purpose, disregard paragraph</w:t>
      </w:r>
      <w:r w:rsidR="00EC6D18" w:rsidRPr="003A30BC">
        <w:t>s</w:t>
      </w:r>
      <w:r w:rsidR="003A30BC" w:rsidRPr="003A30BC">
        <w:t xml:space="preserve"> </w:t>
      </w:r>
      <w:r w:rsidRPr="003A30BC">
        <w:t>100</w:t>
      </w:r>
      <w:r w:rsidR="001F4BAA" w:rsidRPr="003A30BC">
        <w:t>.</w:t>
      </w:r>
      <w:r w:rsidRPr="003A30BC">
        <w:t>1(2)</w:t>
      </w:r>
      <w:r w:rsidR="00EC6D18" w:rsidRPr="003A30BC">
        <w:t xml:space="preserve">(b), (d), </w:t>
      </w:r>
      <w:r w:rsidRPr="003A30BC">
        <w:t>(e)</w:t>
      </w:r>
      <w:r w:rsidR="00EC6D18" w:rsidRPr="003A30BC">
        <w:t xml:space="preserve"> and (f)</w:t>
      </w:r>
      <w:r w:rsidR="001F4BAA" w:rsidRPr="003A30BC">
        <w:t>.</w:t>
      </w:r>
    </w:p>
    <w:p w:rsidR="003614AD" w:rsidRPr="003A30BC" w:rsidRDefault="005D2496" w:rsidP="003A30BC">
      <w:pPr>
        <w:pStyle w:val="subsection"/>
      </w:pPr>
      <w:r w:rsidRPr="003A30BC">
        <w:tab/>
        <w:t>(7</w:t>
      </w:r>
      <w:r w:rsidR="003614AD" w:rsidRPr="003A30BC">
        <w:t>)</w:t>
      </w:r>
      <w:r w:rsidR="003614AD" w:rsidRPr="003A30BC">
        <w:tab/>
      </w:r>
      <w:r w:rsidR="00F4083C" w:rsidRPr="003A30BC">
        <w:t>For the purposes of</w:t>
      </w:r>
      <w:r w:rsidR="003614AD" w:rsidRPr="003A30BC">
        <w:t xml:space="preserve"> this section, the genitalia or other parts of the body of a person include surgically constructed genitalia or other parts of the body of the person</w:t>
      </w:r>
      <w:r w:rsidR="001F4BAA" w:rsidRPr="003A30BC">
        <w:t>.</w:t>
      </w:r>
    </w:p>
    <w:p w:rsidR="004E40D3" w:rsidRPr="003A30BC" w:rsidRDefault="001F4BAA" w:rsidP="003A30BC">
      <w:pPr>
        <w:pStyle w:val="ActHead5"/>
      </w:pPr>
      <w:bookmarkStart w:id="11" w:name="_Toc5705068"/>
      <w:r w:rsidRPr="003A30BC">
        <w:rPr>
          <w:rStyle w:val="CharSectno"/>
        </w:rPr>
        <w:t>474.33</w:t>
      </w:r>
      <w:r w:rsidR="000734E2" w:rsidRPr="003A30BC">
        <w:t xml:space="preserve">  Notification o</w:t>
      </w:r>
      <w:r w:rsidR="004E40D3" w:rsidRPr="003A30BC">
        <w:t>bligations of internet service providers</w:t>
      </w:r>
      <w:r w:rsidR="002F733E" w:rsidRPr="003A30BC">
        <w:t>, content service providers and hosting service providers</w:t>
      </w:r>
      <w:bookmarkEnd w:id="11"/>
    </w:p>
    <w:p w:rsidR="004E40D3" w:rsidRPr="003A30BC" w:rsidRDefault="004E40D3" w:rsidP="003A30BC">
      <w:pPr>
        <w:pStyle w:val="subsection"/>
      </w:pPr>
      <w:r w:rsidRPr="003A30BC">
        <w:tab/>
      </w:r>
      <w:r w:rsidR="00884054" w:rsidRPr="003A30BC">
        <w:t>(1)</w:t>
      </w:r>
      <w:r w:rsidRPr="003A30BC">
        <w:tab/>
        <w:t>A person commits an offence if:</w:t>
      </w:r>
    </w:p>
    <w:p w:rsidR="002F733E" w:rsidRPr="003A30BC" w:rsidRDefault="00AA4175" w:rsidP="003A30BC">
      <w:pPr>
        <w:pStyle w:val="paragraph"/>
      </w:pPr>
      <w:r w:rsidRPr="003A30BC">
        <w:tab/>
        <w:t>(a)</w:t>
      </w:r>
      <w:r w:rsidRPr="003A30BC">
        <w:tab/>
      </w:r>
      <w:r w:rsidR="002F733E" w:rsidRPr="003A30BC">
        <w:t>the person:</w:t>
      </w:r>
    </w:p>
    <w:p w:rsidR="004E40D3" w:rsidRPr="003A30BC" w:rsidRDefault="002F733E" w:rsidP="003A30BC">
      <w:pPr>
        <w:pStyle w:val="paragraphsub"/>
      </w:pPr>
      <w:r w:rsidRPr="003A30BC">
        <w:tab/>
        <w:t>(i)</w:t>
      </w:r>
      <w:r w:rsidRPr="003A30BC">
        <w:tab/>
        <w:t xml:space="preserve">is </w:t>
      </w:r>
      <w:r w:rsidR="004E40D3" w:rsidRPr="003A30BC">
        <w:t xml:space="preserve">an internet service provider; </w:t>
      </w:r>
      <w:r w:rsidRPr="003A30BC">
        <w:t>or</w:t>
      </w:r>
    </w:p>
    <w:p w:rsidR="002F733E" w:rsidRPr="003A30BC" w:rsidRDefault="002F733E" w:rsidP="003A30BC">
      <w:pPr>
        <w:pStyle w:val="paragraphsub"/>
      </w:pPr>
      <w:r w:rsidRPr="003A30BC">
        <w:tab/>
        <w:t>(ii)</w:t>
      </w:r>
      <w:r w:rsidRPr="003A30BC">
        <w:tab/>
        <w:t>provides a content service; or</w:t>
      </w:r>
    </w:p>
    <w:p w:rsidR="002F733E" w:rsidRPr="003A30BC" w:rsidRDefault="002F733E" w:rsidP="003A30BC">
      <w:pPr>
        <w:pStyle w:val="paragraphsub"/>
      </w:pPr>
      <w:r w:rsidRPr="003A30BC">
        <w:tab/>
        <w:t>(iii)</w:t>
      </w:r>
      <w:r w:rsidRPr="003A30BC">
        <w:tab/>
        <w:t>provides a hosting service; and</w:t>
      </w:r>
    </w:p>
    <w:p w:rsidR="00941144" w:rsidRPr="003A30BC" w:rsidRDefault="00941144" w:rsidP="003A30BC">
      <w:pPr>
        <w:pStyle w:val="paragraph"/>
      </w:pPr>
      <w:r w:rsidRPr="003A30BC">
        <w:tab/>
        <w:t>(b)</w:t>
      </w:r>
      <w:r w:rsidRPr="003A30BC">
        <w:tab/>
        <w:t xml:space="preserve">the person is aware that the service provided by the person can be used to access particular material that the person has reasonable grounds to believe is abhorrent violent material </w:t>
      </w:r>
      <w:r w:rsidRPr="003A30BC">
        <w:lastRenderedPageBreak/>
        <w:t>that records or streams abhorrent violent conduct that has occurred, or is occurring, in Australia; and</w:t>
      </w:r>
    </w:p>
    <w:p w:rsidR="00941144" w:rsidRPr="003A30BC" w:rsidRDefault="00941144" w:rsidP="003A30BC">
      <w:pPr>
        <w:pStyle w:val="paragraph"/>
      </w:pPr>
      <w:r w:rsidRPr="003A30BC">
        <w:tab/>
        <w:t>(c)</w:t>
      </w:r>
      <w:r w:rsidRPr="003A30BC">
        <w:tab/>
        <w:t>the person does not refer details of the material to the Australian Federal Police within a reasonable time after becoming aware of the existence of the material</w:t>
      </w:r>
      <w:r w:rsidR="001F4BAA" w:rsidRPr="003A30BC">
        <w:t>.</w:t>
      </w:r>
    </w:p>
    <w:p w:rsidR="004E40D3" w:rsidRPr="003A30BC" w:rsidRDefault="00B6567E" w:rsidP="003A30BC">
      <w:pPr>
        <w:pStyle w:val="Penalty"/>
      </w:pPr>
      <w:r w:rsidRPr="003A30BC">
        <w:t>Penalty:</w:t>
      </w:r>
      <w:r w:rsidRPr="003A30BC">
        <w:tab/>
        <w:t>8</w:t>
      </w:r>
      <w:r w:rsidR="004E40D3" w:rsidRPr="003A30BC">
        <w:t>00 penalty units</w:t>
      </w:r>
      <w:r w:rsidR="001F4BAA" w:rsidRPr="003A30BC">
        <w:t>.</w:t>
      </w:r>
    </w:p>
    <w:p w:rsidR="002F733E" w:rsidRPr="003A30BC" w:rsidRDefault="002F733E" w:rsidP="003A30BC">
      <w:pPr>
        <w:pStyle w:val="subsection"/>
      </w:pPr>
      <w:r w:rsidRPr="003A30BC">
        <w:tab/>
        <w:t>(2)</w:t>
      </w:r>
      <w:r w:rsidRPr="003A30BC">
        <w:tab/>
        <w:t>For the purposes of this section:</w:t>
      </w:r>
    </w:p>
    <w:p w:rsidR="002F733E" w:rsidRPr="003A30BC" w:rsidRDefault="002F733E" w:rsidP="003A30BC">
      <w:pPr>
        <w:pStyle w:val="paragraph"/>
      </w:pPr>
      <w:r w:rsidRPr="003A30BC">
        <w:tab/>
        <w:t>(a)</w:t>
      </w:r>
      <w:r w:rsidRPr="003A30BC">
        <w:tab/>
        <w:t>it is immaterial whether the content service is provided within or outside Australia; and</w:t>
      </w:r>
    </w:p>
    <w:p w:rsidR="002F733E" w:rsidRPr="003A30BC" w:rsidRDefault="002F733E" w:rsidP="003A30BC">
      <w:pPr>
        <w:pStyle w:val="paragraph"/>
      </w:pPr>
      <w:r w:rsidRPr="003A30BC">
        <w:tab/>
        <w:t>(b)</w:t>
      </w:r>
      <w:r w:rsidRPr="003A30BC">
        <w:tab/>
        <w:t>it is immaterial whether the hosting service is provided within or outside Australia</w:t>
      </w:r>
      <w:r w:rsidR="001F4BAA" w:rsidRPr="003A30BC">
        <w:t>.</w:t>
      </w:r>
    </w:p>
    <w:p w:rsidR="00B6567E" w:rsidRPr="003A30BC" w:rsidRDefault="002F733E" w:rsidP="003A30BC">
      <w:pPr>
        <w:pStyle w:val="subsection"/>
      </w:pPr>
      <w:r w:rsidRPr="003A30BC">
        <w:tab/>
        <w:t>(3</w:t>
      </w:r>
      <w:r w:rsidR="00B6567E" w:rsidRPr="003A30BC">
        <w:t>)</w:t>
      </w:r>
      <w:r w:rsidR="00B6567E" w:rsidRPr="003A30BC">
        <w:tab/>
      </w:r>
      <w:r w:rsidR="003A30BC" w:rsidRPr="003A30BC">
        <w:t>Subsection (</w:t>
      </w:r>
      <w:r w:rsidR="00B6567E" w:rsidRPr="003A30BC">
        <w:t>1) does not apply if the person reasonably believes that details of the material are already known to the Australian Federal Police</w:t>
      </w:r>
      <w:r w:rsidR="001F4BAA" w:rsidRPr="003A30BC">
        <w:t>.</w:t>
      </w:r>
    </w:p>
    <w:p w:rsidR="00B6567E" w:rsidRPr="003A30BC" w:rsidRDefault="00B6567E" w:rsidP="003A30BC">
      <w:pPr>
        <w:pStyle w:val="notetext"/>
      </w:pPr>
      <w:r w:rsidRPr="003A30BC">
        <w:t>Note:</w:t>
      </w:r>
      <w:r w:rsidRPr="003A30BC">
        <w:tab/>
        <w:t>A defendant bears an evidential burden in relation to the matters in this subsection: see subsection</w:t>
      </w:r>
      <w:r w:rsidR="003A30BC" w:rsidRPr="003A30BC">
        <w:t> </w:t>
      </w:r>
      <w:r w:rsidRPr="003A30BC">
        <w:t>13</w:t>
      </w:r>
      <w:r w:rsidR="001F4BAA" w:rsidRPr="003A30BC">
        <w:t>.</w:t>
      </w:r>
      <w:r w:rsidRPr="003A30BC">
        <w:t>3(3)</w:t>
      </w:r>
      <w:r w:rsidR="001F4BAA" w:rsidRPr="003A30BC">
        <w:t>.</w:t>
      </w:r>
    </w:p>
    <w:p w:rsidR="004F0CCC" w:rsidRPr="003A30BC" w:rsidRDefault="001F4BAA" w:rsidP="003A30BC">
      <w:pPr>
        <w:pStyle w:val="ActHead5"/>
      </w:pPr>
      <w:bookmarkStart w:id="12" w:name="_Toc5705069"/>
      <w:r w:rsidRPr="003A30BC">
        <w:rPr>
          <w:rStyle w:val="CharSectno"/>
        </w:rPr>
        <w:t>474.34</w:t>
      </w:r>
      <w:r w:rsidR="004F0CCC" w:rsidRPr="003A30BC">
        <w:t xml:space="preserve">  </w:t>
      </w:r>
      <w:r w:rsidR="004B5E15" w:rsidRPr="003A30BC">
        <w:t>Removing</w:t>
      </w:r>
      <w:r w:rsidR="0064056E" w:rsidRPr="003A30BC">
        <w:t>,</w:t>
      </w:r>
      <w:r w:rsidR="004B5E15" w:rsidRPr="003A30BC">
        <w:t xml:space="preserve"> or ceasing to host</w:t>
      </w:r>
      <w:r w:rsidR="0064056E" w:rsidRPr="003A30BC">
        <w:t>,</w:t>
      </w:r>
      <w:r w:rsidR="004E40D3" w:rsidRPr="003A30BC">
        <w:t xml:space="preserve"> a</w:t>
      </w:r>
      <w:r w:rsidR="008008C1" w:rsidRPr="003A30BC">
        <w:t>bhorrent violent material</w:t>
      </w:r>
      <w:bookmarkEnd w:id="12"/>
    </w:p>
    <w:p w:rsidR="0086760F" w:rsidRPr="003A30BC" w:rsidRDefault="0086760F" w:rsidP="003A30BC">
      <w:pPr>
        <w:pStyle w:val="SubsectionHead"/>
      </w:pPr>
      <w:r w:rsidRPr="003A30BC">
        <w:t>Content service</w:t>
      </w:r>
    </w:p>
    <w:p w:rsidR="004F0CCC" w:rsidRPr="003A30BC" w:rsidRDefault="008F23BA" w:rsidP="003A30BC">
      <w:pPr>
        <w:pStyle w:val="subsection"/>
      </w:pPr>
      <w:r w:rsidRPr="003A30BC">
        <w:tab/>
        <w:t>(1)</w:t>
      </w:r>
      <w:r w:rsidRPr="003A30BC">
        <w:tab/>
      </w:r>
      <w:r w:rsidR="004F0CCC" w:rsidRPr="003A30BC">
        <w:t>A person commits an offence if:</w:t>
      </w:r>
    </w:p>
    <w:p w:rsidR="004F0CCC" w:rsidRPr="003A30BC" w:rsidRDefault="00C468F1" w:rsidP="003A30BC">
      <w:pPr>
        <w:pStyle w:val="paragraph"/>
      </w:pPr>
      <w:r w:rsidRPr="003A30BC">
        <w:tab/>
        <w:t>(a)</w:t>
      </w:r>
      <w:r w:rsidRPr="003A30BC">
        <w:tab/>
      </w:r>
      <w:r w:rsidR="004F0CCC" w:rsidRPr="003A30BC">
        <w:t>the person provides a content service; and</w:t>
      </w:r>
    </w:p>
    <w:p w:rsidR="00C41559" w:rsidRPr="003A30BC" w:rsidRDefault="00C468F1" w:rsidP="003A30BC">
      <w:pPr>
        <w:pStyle w:val="paragraph"/>
      </w:pPr>
      <w:r w:rsidRPr="003A30BC">
        <w:tab/>
        <w:t>(b)</w:t>
      </w:r>
      <w:r w:rsidRPr="003A30BC">
        <w:tab/>
      </w:r>
      <w:r w:rsidR="00C41559" w:rsidRPr="003A30BC">
        <w:t>the content service can be used to access material; and</w:t>
      </w:r>
    </w:p>
    <w:p w:rsidR="00C41559" w:rsidRPr="003A30BC" w:rsidRDefault="00C468F1" w:rsidP="003A30BC">
      <w:pPr>
        <w:pStyle w:val="paragraph"/>
      </w:pPr>
      <w:r w:rsidRPr="003A30BC">
        <w:tab/>
        <w:t>(c)</w:t>
      </w:r>
      <w:r w:rsidRPr="003A30BC">
        <w:tab/>
      </w:r>
      <w:r w:rsidR="00C41559" w:rsidRPr="003A30BC">
        <w:t>the material is abhorrent violent material; and</w:t>
      </w:r>
    </w:p>
    <w:p w:rsidR="00C41559" w:rsidRPr="003A30BC" w:rsidRDefault="00C468F1" w:rsidP="003A30BC">
      <w:pPr>
        <w:pStyle w:val="paragraph"/>
      </w:pPr>
      <w:r w:rsidRPr="003A30BC">
        <w:tab/>
        <w:t>(d)</w:t>
      </w:r>
      <w:r w:rsidRPr="003A30BC">
        <w:tab/>
      </w:r>
      <w:r w:rsidR="00AA4175" w:rsidRPr="003A30BC">
        <w:t xml:space="preserve">the person does not </w:t>
      </w:r>
      <w:r w:rsidR="00C41559" w:rsidRPr="003A30BC">
        <w:t>ensure the expeditious removal of the material from the content service</w:t>
      </w:r>
      <w:r w:rsidR="001F4BAA" w:rsidRPr="003A30BC">
        <w:t>.</w:t>
      </w:r>
    </w:p>
    <w:p w:rsidR="00B6567E" w:rsidRPr="003A30BC" w:rsidRDefault="008F23BA" w:rsidP="003A30BC">
      <w:pPr>
        <w:pStyle w:val="subsection"/>
      </w:pPr>
      <w:r w:rsidRPr="003A30BC">
        <w:tab/>
        <w:t>(2)</w:t>
      </w:r>
      <w:r w:rsidRPr="003A30BC">
        <w:tab/>
      </w:r>
      <w:r w:rsidR="00B6567E" w:rsidRPr="003A30BC">
        <w:t xml:space="preserve">For the purposes of </w:t>
      </w:r>
      <w:r w:rsidR="003A30BC" w:rsidRPr="003A30BC">
        <w:t>subsection (</w:t>
      </w:r>
      <w:r w:rsidR="00B6567E" w:rsidRPr="003A30BC">
        <w:t xml:space="preserve">1), it is immaterial whether the </w:t>
      </w:r>
      <w:r w:rsidR="009647C6" w:rsidRPr="003A30BC">
        <w:t xml:space="preserve">content </w:t>
      </w:r>
      <w:r w:rsidR="00B6567E" w:rsidRPr="003A30BC">
        <w:t>service is provided within or outside Australia</w:t>
      </w:r>
      <w:r w:rsidR="001F4BAA" w:rsidRPr="003A30BC">
        <w:t>.</w:t>
      </w:r>
    </w:p>
    <w:p w:rsidR="00C468F1" w:rsidRPr="003A30BC" w:rsidRDefault="008F23BA" w:rsidP="003A30BC">
      <w:pPr>
        <w:pStyle w:val="subsection"/>
      </w:pPr>
      <w:r w:rsidRPr="003A30BC">
        <w:tab/>
        <w:t>(3)</w:t>
      </w:r>
      <w:r w:rsidRPr="003A30BC">
        <w:tab/>
      </w:r>
      <w:r w:rsidR="003A30BC" w:rsidRPr="003A30BC">
        <w:t>Subsection (</w:t>
      </w:r>
      <w:r w:rsidR="00C468F1" w:rsidRPr="003A30BC">
        <w:t>1) does not apply to material unless the material is reasonably capable of being accessed within Australia</w:t>
      </w:r>
      <w:r w:rsidR="001F4BAA" w:rsidRPr="003A30BC">
        <w:t>.</w:t>
      </w:r>
    </w:p>
    <w:p w:rsidR="00AA4175" w:rsidRPr="003A30BC" w:rsidRDefault="008F23BA" w:rsidP="003A30BC">
      <w:pPr>
        <w:pStyle w:val="subsection"/>
      </w:pPr>
      <w:r w:rsidRPr="003A30BC">
        <w:tab/>
        <w:t>(4)</w:t>
      </w:r>
      <w:r w:rsidRPr="003A30BC">
        <w:tab/>
      </w:r>
      <w:r w:rsidR="00AA4175" w:rsidRPr="003A30BC">
        <w:t xml:space="preserve">The fault element for </w:t>
      </w:r>
      <w:r w:rsidR="003A30BC" w:rsidRPr="003A30BC">
        <w:t>paragraphs (</w:t>
      </w:r>
      <w:r w:rsidR="00AA4175" w:rsidRPr="003A30BC">
        <w:t>1)(b)</w:t>
      </w:r>
      <w:r w:rsidR="00B6567E" w:rsidRPr="003A30BC">
        <w:t xml:space="preserve"> and (c)</w:t>
      </w:r>
      <w:r w:rsidR="00AA4175" w:rsidRPr="003A30BC">
        <w:t xml:space="preserve"> is recklessness</w:t>
      </w:r>
      <w:r w:rsidR="001F4BAA" w:rsidRPr="003A30BC">
        <w:t>.</w:t>
      </w:r>
    </w:p>
    <w:p w:rsidR="0086760F" w:rsidRPr="003A30BC" w:rsidRDefault="009647C6" w:rsidP="003A30BC">
      <w:pPr>
        <w:pStyle w:val="SubsectionHead"/>
      </w:pPr>
      <w:r w:rsidRPr="003A30BC">
        <w:lastRenderedPageBreak/>
        <w:t>Hosting service</w:t>
      </w:r>
    </w:p>
    <w:p w:rsidR="0086760F" w:rsidRPr="003A30BC" w:rsidRDefault="008F23BA" w:rsidP="003A30BC">
      <w:pPr>
        <w:pStyle w:val="subsection"/>
      </w:pPr>
      <w:r w:rsidRPr="003A30BC">
        <w:tab/>
        <w:t>(5)</w:t>
      </w:r>
      <w:r w:rsidRPr="003A30BC">
        <w:tab/>
      </w:r>
      <w:r w:rsidR="0086760F" w:rsidRPr="003A30BC">
        <w:t>A person commits an offence if:</w:t>
      </w:r>
    </w:p>
    <w:p w:rsidR="0086760F" w:rsidRPr="003A30BC" w:rsidRDefault="00C468F1" w:rsidP="003A30BC">
      <w:pPr>
        <w:pStyle w:val="paragraph"/>
      </w:pPr>
      <w:r w:rsidRPr="003A30BC">
        <w:tab/>
        <w:t>(a)</w:t>
      </w:r>
      <w:r w:rsidRPr="003A30BC">
        <w:tab/>
      </w:r>
      <w:r w:rsidR="0086760F" w:rsidRPr="003A30BC">
        <w:t xml:space="preserve">the person </w:t>
      </w:r>
      <w:r w:rsidR="009647C6" w:rsidRPr="003A30BC">
        <w:t>provides a hosting service</w:t>
      </w:r>
      <w:r w:rsidR="0086760F" w:rsidRPr="003A30BC">
        <w:t>; and</w:t>
      </w:r>
    </w:p>
    <w:p w:rsidR="00C41559" w:rsidRPr="003A30BC" w:rsidRDefault="00C468F1" w:rsidP="003A30BC">
      <w:pPr>
        <w:pStyle w:val="paragraph"/>
      </w:pPr>
      <w:r w:rsidRPr="003A30BC">
        <w:tab/>
        <w:t>(b)</w:t>
      </w:r>
      <w:r w:rsidRPr="003A30BC">
        <w:tab/>
      </w:r>
      <w:r w:rsidR="00160DD6" w:rsidRPr="003A30BC">
        <w:t xml:space="preserve">material is hosted on the </w:t>
      </w:r>
      <w:r w:rsidR="009647C6" w:rsidRPr="003A30BC">
        <w:t>hosting service</w:t>
      </w:r>
      <w:r w:rsidR="00BF0775" w:rsidRPr="003A30BC">
        <w:t>; and</w:t>
      </w:r>
    </w:p>
    <w:p w:rsidR="00BF0775" w:rsidRPr="003A30BC" w:rsidRDefault="00C468F1" w:rsidP="003A30BC">
      <w:pPr>
        <w:pStyle w:val="paragraph"/>
      </w:pPr>
      <w:r w:rsidRPr="003A30BC">
        <w:tab/>
        <w:t>(c)</w:t>
      </w:r>
      <w:r w:rsidRPr="003A30BC">
        <w:tab/>
      </w:r>
      <w:r w:rsidR="00BF0775" w:rsidRPr="003A30BC">
        <w:t>the material is abhorrent violent material; and</w:t>
      </w:r>
    </w:p>
    <w:p w:rsidR="00BF0775" w:rsidRPr="003A30BC" w:rsidRDefault="00C468F1" w:rsidP="003A30BC">
      <w:pPr>
        <w:pStyle w:val="paragraph"/>
      </w:pPr>
      <w:r w:rsidRPr="003A30BC">
        <w:tab/>
        <w:t>(d)</w:t>
      </w:r>
      <w:r w:rsidRPr="003A30BC">
        <w:tab/>
      </w:r>
      <w:r w:rsidR="00BF0775" w:rsidRPr="003A30BC">
        <w:t>the person does not expeditiously cease hosting the material</w:t>
      </w:r>
      <w:r w:rsidR="001F4BAA" w:rsidRPr="003A30BC">
        <w:t>.</w:t>
      </w:r>
    </w:p>
    <w:p w:rsidR="009647C6" w:rsidRPr="003A30BC" w:rsidRDefault="008F23BA" w:rsidP="003A30BC">
      <w:pPr>
        <w:pStyle w:val="subsection"/>
      </w:pPr>
      <w:r w:rsidRPr="003A30BC">
        <w:tab/>
        <w:t>(6)</w:t>
      </w:r>
      <w:r w:rsidRPr="003A30BC">
        <w:tab/>
      </w:r>
      <w:r w:rsidR="009647C6" w:rsidRPr="003A30BC">
        <w:t xml:space="preserve">For the purposes of </w:t>
      </w:r>
      <w:r w:rsidR="003A30BC" w:rsidRPr="003A30BC">
        <w:t>subsection (</w:t>
      </w:r>
      <w:r w:rsidR="009647C6" w:rsidRPr="003A30BC">
        <w:t>5), it is immaterial whether the hosting service is provided within or outside Australia</w:t>
      </w:r>
      <w:r w:rsidR="001F4BAA" w:rsidRPr="003A30BC">
        <w:t>.</w:t>
      </w:r>
    </w:p>
    <w:p w:rsidR="00C468F1" w:rsidRPr="003A30BC" w:rsidRDefault="008F23BA" w:rsidP="003A30BC">
      <w:pPr>
        <w:pStyle w:val="subsection"/>
      </w:pPr>
      <w:r w:rsidRPr="003A30BC">
        <w:tab/>
        <w:t>(7)</w:t>
      </w:r>
      <w:r w:rsidRPr="003A30BC">
        <w:tab/>
      </w:r>
      <w:r w:rsidR="003A30BC" w:rsidRPr="003A30BC">
        <w:t>Subsection (</w:t>
      </w:r>
      <w:r w:rsidR="00C468F1" w:rsidRPr="003A30BC">
        <w:t>5) does not apply to material unless the material is reasonably capable of being accessed within Australia</w:t>
      </w:r>
      <w:r w:rsidR="001F4BAA" w:rsidRPr="003A30BC">
        <w:t>.</w:t>
      </w:r>
    </w:p>
    <w:p w:rsidR="009647C6" w:rsidRPr="003A30BC" w:rsidRDefault="008F23BA" w:rsidP="003A30BC">
      <w:pPr>
        <w:pStyle w:val="subsection"/>
      </w:pPr>
      <w:r w:rsidRPr="003A30BC">
        <w:tab/>
        <w:t>(8)</w:t>
      </w:r>
      <w:r w:rsidRPr="003A30BC">
        <w:tab/>
      </w:r>
      <w:r w:rsidR="009647C6" w:rsidRPr="003A30BC">
        <w:t xml:space="preserve">The fault element for </w:t>
      </w:r>
      <w:r w:rsidR="003A30BC" w:rsidRPr="003A30BC">
        <w:t>paragraphs (</w:t>
      </w:r>
      <w:r w:rsidR="009647C6" w:rsidRPr="003A30BC">
        <w:t>5)(b) and (c) is recklessness</w:t>
      </w:r>
      <w:r w:rsidR="001F4BAA" w:rsidRPr="003A30BC">
        <w:t>.</w:t>
      </w:r>
    </w:p>
    <w:p w:rsidR="007D406B" w:rsidRPr="003A30BC" w:rsidRDefault="007D406B" w:rsidP="003A30BC">
      <w:pPr>
        <w:pStyle w:val="SubsectionHead"/>
      </w:pPr>
      <w:r w:rsidRPr="003A30BC">
        <w:t>Penalty for individual</w:t>
      </w:r>
    </w:p>
    <w:p w:rsidR="007D406B" w:rsidRPr="003A30BC" w:rsidRDefault="008F23BA" w:rsidP="003A30BC">
      <w:pPr>
        <w:pStyle w:val="subsection"/>
      </w:pPr>
      <w:r w:rsidRPr="003A30BC">
        <w:tab/>
        <w:t>(9)</w:t>
      </w:r>
      <w:r w:rsidRPr="003A30BC">
        <w:tab/>
      </w:r>
      <w:r w:rsidR="007D406B" w:rsidRPr="003A30BC">
        <w:t xml:space="preserve">An offence against </w:t>
      </w:r>
      <w:r w:rsidR="003A30BC" w:rsidRPr="003A30BC">
        <w:t>subsection (</w:t>
      </w:r>
      <w:r w:rsidR="007D406B" w:rsidRPr="003A30BC">
        <w:t>1)</w:t>
      </w:r>
      <w:r w:rsidR="009647C6" w:rsidRPr="003A30BC">
        <w:t xml:space="preserve"> or (5</w:t>
      </w:r>
      <w:r w:rsidR="003E438F" w:rsidRPr="003A30BC">
        <w:t>)</w:t>
      </w:r>
      <w:r w:rsidR="007D406B" w:rsidRPr="003A30BC">
        <w:t xml:space="preserve"> committed by an individual is punishable on conviction by </w:t>
      </w:r>
      <w:r w:rsidR="00DC721B" w:rsidRPr="003A30BC">
        <w:t xml:space="preserve">imprisonment </w:t>
      </w:r>
      <w:r w:rsidR="0064056E" w:rsidRPr="003A30BC">
        <w:t xml:space="preserve">for a period </w:t>
      </w:r>
      <w:r w:rsidR="00DC721B" w:rsidRPr="003A30BC">
        <w:t xml:space="preserve">of not more than 3 years or </w:t>
      </w:r>
      <w:r w:rsidR="007D406B" w:rsidRPr="003A30BC">
        <w:t xml:space="preserve">a fine </w:t>
      </w:r>
      <w:r w:rsidR="00F4083C" w:rsidRPr="003A30BC">
        <w:t xml:space="preserve">of </w:t>
      </w:r>
      <w:r w:rsidR="007D406B" w:rsidRPr="003A30BC">
        <w:t>not</w:t>
      </w:r>
      <w:r w:rsidR="00DC721B" w:rsidRPr="003A30BC">
        <w:t xml:space="preserve"> more than 10,000 penalty units, or both</w:t>
      </w:r>
      <w:r w:rsidR="001F4BAA" w:rsidRPr="003A30BC">
        <w:t>.</w:t>
      </w:r>
    </w:p>
    <w:p w:rsidR="007D406B" w:rsidRPr="003A30BC" w:rsidRDefault="007D406B" w:rsidP="003A30BC">
      <w:pPr>
        <w:pStyle w:val="SubsectionHead"/>
      </w:pPr>
      <w:r w:rsidRPr="003A30BC">
        <w:t>Penalty for body corporate</w:t>
      </w:r>
    </w:p>
    <w:p w:rsidR="007D406B" w:rsidRPr="003A30BC" w:rsidRDefault="008F23BA" w:rsidP="003A30BC">
      <w:pPr>
        <w:pStyle w:val="subsection"/>
      </w:pPr>
      <w:r w:rsidRPr="003A30BC">
        <w:tab/>
        <w:t>(10)</w:t>
      </w:r>
      <w:r w:rsidRPr="003A30BC">
        <w:tab/>
      </w:r>
      <w:r w:rsidR="007D406B" w:rsidRPr="003A30BC">
        <w:t xml:space="preserve">An offence against </w:t>
      </w:r>
      <w:r w:rsidR="003A30BC" w:rsidRPr="003A30BC">
        <w:t>subsection (</w:t>
      </w:r>
      <w:r w:rsidR="007D406B" w:rsidRPr="003A30BC">
        <w:t>1)</w:t>
      </w:r>
      <w:r w:rsidR="00C41559" w:rsidRPr="003A30BC">
        <w:t xml:space="preserve"> o</w:t>
      </w:r>
      <w:r w:rsidR="009647C6" w:rsidRPr="003A30BC">
        <w:t>r (5</w:t>
      </w:r>
      <w:r w:rsidR="003E438F" w:rsidRPr="003A30BC">
        <w:t>)</w:t>
      </w:r>
      <w:r w:rsidR="007D406B" w:rsidRPr="003A30BC">
        <w:t xml:space="preserve"> committed by a body corporate is punishable on conviction by a fine</w:t>
      </w:r>
      <w:r w:rsidR="00F4083C" w:rsidRPr="003A30BC">
        <w:t xml:space="preserve"> of</w:t>
      </w:r>
      <w:r w:rsidR="007D406B" w:rsidRPr="003A30BC">
        <w:t xml:space="preserve"> not more than the greater of the following:</w:t>
      </w:r>
    </w:p>
    <w:p w:rsidR="007D406B" w:rsidRPr="003A30BC" w:rsidRDefault="00C468F1" w:rsidP="003A30BC">
      <w:pPr>
        <w:pStyle w:val="paragraph"/>
      </w:pPr>
      <w:r w:rsidRPr="003A30BC">
        <w:tab/>
        <w:t>(a)</w:t>
      </w:r>
      <w:r w:rsidRPr="003A30BC">
        <w:tab/>
      </w:r>
      <w:r w:rsidR="007D406B" w:rsidRPr="003A30BC">
        <w:t>50,000 penalty units;</w:t>
      </w:r>
    </w:p>
    <w:p w:rsidR="007D406B" w:rsidRPr="003A30BC" w:rsidRDefault="00C468F1" w:rsidP="003A30BC">
      <w:pPr>
        <w:pStyle w:val="paragraph"/>
      </w:pPr>
      <w:r w:rsidRPr="003A30BC">
        <w:tab/>
        <w:t>(b)</w:t>
      </w:r>
      <w:r w:rsidRPr="003A30BC">
        <w:tab/>
      </w:r>
      <w:r w:rsidR="007D406B" w:rsidRPr="003A30BC">
        <w:t xml:space="preserve">10% of the annual turnover of the body corporate during the period (the </w:t>
      </w:r>
      <w:r w:rsidR="007D406B" w:rsidRPr="003A30BC">
        <w:rPr>
          <w:b/>
          <w:i/>
        </w:rPr>
        <w:t>turnover period</w:t>
      </w:r>
      <w:r w:rsidR="007D406B" w:rsidRPr="003A30BC">
        <w:t>) of 12 months ending at the end of the month in which the conduct constituting the offence occurred</w:t>
      </w:r>
      <w:r w:rsidR="001F4BAA" w:rsidRPr="003A30BC">
        <w:t>.</w:t>
      </w:r>
    </w:p>
    <w:p w:rsidR="007D406B" w:rsidRPr="003A30BC" w:rsidRDefault="008F23BA" w:rsidP="003A30BC">
      <w:pPr>
        <w:pStyle w:val="subsection"/>
      </w:pPr>
      <w:r w:rsidRPr="003A30BC">
        <w:tab/>
        <w:t>(11)</w:t>
      </w:r>
      <w:r w:rsidRPr="003A30BC">
        <w:tab/>
      </w:r>
      <w:r w:rsidR="007D406B" w:rsidRPr="003A30BC">
        <w:t xml:space="preserve">For the purposes of this section, the </w:t>
      </w:r>
      <w:r w:rsidR="007D406B" w:rsidRPr="003A30BC">
        <w:rPr>
          <w:b/>
          <w:i/>
        </w:rPr>
        <w:t>annual turnover</w:t>
      </w:r>
      <w:r w:rsidR="007D406B" w:rsidRPr="003A30BC">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rsidR="007D406B" w:rsidRPr="003A30BC" w:rsidRDefault="00C468F1" w:rsidP="003A30BC">
      <w:pPr>
        <w:pStyle w:val="paragraph"/>
      </w:pPr>
      <w:r w:rsidRPr="003A30BC">
        <w:lastRenderedPageBreak/>
        <w:tab/>
        <w:t>(a)</w:t>
      </w:r>
      <w:r w:rsidRPr="003A30BC">
        <w:tab/>
      </w:r>
      <w:r w:rsidR="007D406B" w:rsidRPr="003A30BC">
        <w:t>supplies made from any of those bodies corporate to any other of those bodies corporate;</w:t>
      </w:r>
    </w:p>
    <w:p w:rsidR="007D406B" w:rsidRPr="003A30BC" w:rsidRDefault="00C468F1" w:rsidP="003A30BC">
      <w:pPr>
        <w:pStyle w:val="paragraph"/>
      </w:pPr>
      <w:r w:rsidRPr="003A30BC">
        <w:tab/>
        <w:t>(b)</w:t>
      </w:r>
      <w:r w:rsidRPr="003A30BC">
        <w:tab/>
      </w:r>
      <w:r w:rsidR="007D406B" w:rsidRPr="003A30BC">
        <w:t>supplies that are input taxed;</w:t>
      </w:r>
    </w:p>
    <w:p w:rsidR="007D406B" w:rsidRPr="003A30BC" w:rsidRDefault="00C468F1" w:rsidP="003A30BC">
      <w:pPr>
        <w:pStyle w:val="paragraph"/>
      </w:pPr>
      <w:r w:rsidRPr="003A30BC">
        <w:tab/>
        <w:t>(c)</w:t>
      </w:r>
      <w:r w:rsidRPr="003A30BC">
        <w:tab/>
      </w:r>
      <w:r w:rsidR="007D406B" w:rsidRPr="003A30BC">
        <w:t>supplies that are not for consideration (and are not taxable supplies under section</w:t>
      </w:r>
      <w:r w:rsidR="003A30BC" w:rsidRPr="003A30BC">
        <w:t> </w:t>
      </w:r>
      <w:r w:rsidR="007D406B" w:rsidRPr="003A30BC">
        <w:t>72</w:t>
      </w:r>
      <w:r w:rsidR="00F81619">
        <w:noBreakHyphen/>
      </w:r>
      <w:r w:rsidR="007D406B" w:rsidRPr="003A30BC">
        <w:t xml:space="preserve">5 of the </w:t>
      </w:r>
      <w:r w:rsidR="007D406B" w:rsidRPr="003A30BC">
        <w:rPr>
          <w:i/>
        </w:rPr>
        <w:t>A New Tax System (Goods and Services Tax) Act 1999</w:t>
      </w:r>
      <w:r w:rsidR="007D406B" w:rsidRPr="003A30BC">
        <w:t>);</w:t>
      </w:r>
    </w:p>
    <w:p w:rsidR="007D406B" w:rsidRPr="003A30BC" w:rsidRDefault="00C468F1" w:rsidP="003A30BC">
      <w:pPr>
        <w:pStyle w:val="paragraph"/>
      </w:pPr>
      <w:r w:rsidRPr="003A30BC">
        <w:tab/>
        <w:t>(d)</w:t>
      </w:r>
      <w:r w:rsidRPr="003A30BC">
        <w:tab/>
      </w:r>
      <w:r w:rsidR="007D406B" w:rsidRPr="003A30BC">
        <w:t>supplies that are not made in connection with an enterprise that the body corporate carries on</w:t>
      </w:r>
      <w:r w:rsidR="001F4BAA" w:rsidRPr="003A30BC">
        <w:t>.</w:t>
      </w:r>
    </w:p>
    <w:p w:rsidR="008F23BA" w:rsidRPr="003A30BC" w:rsidRDefault="008F23BA" w:rsidP="003A30BC">
      <w:pPr>
        <w:pStyle w:val="subsection"/>
      </w:pPr>
      <w:r w:rsidRPr="003A30BC">
        <w:tab/>
        <w:t>(12)</w:t>
      </w:r>
      <w:r w:rsidRPr="003A30BC">
        <w:tab/>
        <w:t xml:space="preserve">For the purposes of </w:t>
      </w:r>
      <w:r w:rsidR="003A30BC" w:rsidRPr="003A30BC">
        <w:t>subsection (</w:t>
      </w:r>
      <w:r w:rsidRPr="003A30BC">
        <w:t>11), it is immaterial whether the supplies were made, or are likely to be made, within or outside Australia</w:t>
      </w:r>
      <w:r w:rsidR="001F4BAA" w:rsidRPr="003A30BC">
        <w:t>.</w:t>
      </w:r>
    </w:p>
    <w:p w:rsidR="007D406B" w:rsidRPr="003A30BC" w:rsidRDefault="008F23BA" w:rsidP="003A30BC">
      <w:pPr>
        <w:pStyle w:val="subsection"/>
      </w:pPr>
      <w:r w:rsidRPr="003A30BC">
        <w:tab/>
        <w:t>(13)</w:t>
      </w:r>
      <w:r w:rsidRPr="003A30BC">
        <w:tab/>
      </w:r>
      <w:r w:rsidR="007D406B" w:rsidRPr="003A30BC">
        <w:t xml:space="preserve">Expressions used in </w:t>
      </w:r>
      <w:r w:rsidR="003A30BC" w:rsidRPr="003A30BC">
        <w:t>subsections (</w:t>
      </w:r>
      <w:r w:rsidR="009647C6" w:rsidRPr="003A30BC">
        <w:t>11</w:t>
      </w:r>
      <w:r w:rsidR="007D406B" w:rsidRPr="003A30BC">
        <w:t>)</w:t>
      </w:r>
      <w:r w:rsidRPr="003A30BC">
        <w:t xml:space="preserve"> and (12)</w:t>
      </w:r>
      <w:r w:rsidR="007D406B" w:rsidRPr="003A30BC">
        <w:t xml:space="preserve"> that are also used in the </w:t>
      </w:r>
      <w:r w:rsidR="007D406B" w:rsidRPr="003A30BC">
        <w:rPr>
          <w:i/>
        </w:rPr>
        <w:t>A New Tax System (Goods and Services Tax) Act 1999</w:t>
      </w:r>
      <w:r w:rsidR="007D406B" w:rsidRPr="003A30BC">
        <w:t xml:space="preserve"> have the same meaning in </w:t>
      </w:r>
      <w:r w:rsidRPr="003A30BC">
        <w:t>those</w:t>
      </w:r>
      <w:r w:rsidR="007D406B" w:rsidRPr="003A30BC">
        <w:t xml:space="preserve"> subsection</w:t>
      </w:r>
      <w:r w:rsidRPr="003A30BC">
        <w:t>s</w:t>
      </w:r>
      <w:r w:rsidR="007D406B" w:rsidRPr="003A30BC">
        <w:t xml:space="preserve"> as they have in that Act</w:t>
      </w:r>
      <w:r w:rsidR="001F4BAA" w:rsidRPr="003A30BC">
        <w:t>.</w:t>
      </w:r>
    </w:p>
    <w:p w:rsidR="007D406B" w:rsidRPr="003A30BC" w:rsidRDefault="008F23BA" w:rsidP="003A30BC">
      <w:pPr>
        <w:pStyle w:val="subsection"/>
      </w:pPr>
      <w:r w:rsidRPr="003A30BC">
        <w:tab/>
        <w:t>(14)</w:t>
      </w:r>
      <w:r w:rsidRPr="003A30BC">
        <w:tab/>
      </w:r>
      <w:r w:rsidR="007D406B" w:rsidRPr="003A30BC">
        <w:t xml:space="preserve">The question whether 2 bodies corporate are related to each other is to be determined for the purposes of this section in the same way as for the purposes of the </w:t>
      </w:r>
      <w:r w:rsidR="007D406B" w:rsidRPr="003A30BC">
        <w:rPr>
          <w:i/>
        </w:rPr>
        <w:t>Corporations Act 2001</w:t>
      </w:r>
      <w:r w:rsidR="001F4BAA" w:rsidRPr="003A30BC">
        <w:t>.</w:t>
      </w:r>
    </w:p>
    <w:p w:rsidR="004F0CCC" w:rsidRPr="003A30BC" w:rsidRDefault="004F0CCC" w:rsidP="003A30BC">
      <w:pPr>
        <w:pStyle w:val="SubsectionHead"/>
      </w:pPr>
      <w:r w:rsidRPr="003A30BC">
        <w:t>When material is removed from a content service</w:t>
      </w:r>
    </w:p>
    <w:p w:rsidR="004F0CCC" w:rsidRPr="003A30BC" w:rsidRDefault="008F23BA" w:rsidP="003A30BC">
      <w:pPr>
        <w:pStyle w:val="subsection"/>
      </w:pPr>
      <w:r w:rsidRPr="003A30BC">
        <w:tab/>
        <w:t>(15)</w:t>
      </w:r>
      <w:r w:rsidRPr="003A30BC">
        <w:tab/>
      </w:r>
      <w:r w:rsidR="004F0CCC" w:rsidRPr="003A30BC">
        <w:t xml:space="preserve">For the purposes of this section, material is </w:t>
      </w:r>
      <w:r w:rsidR="004F0CCC" w:rsidRPr="003A30BC">
        <w:rPr>
          <w:b/>
          <w:i/>
        </w:rPr>
        <w:t>removed</w:t>
      </w:r>
      <w:r w:rsidR="004F0CCC" w:rsidRPr="003A30BC">
        <w:t xml:space="preserve"> from a content se</w:t>
      </w:r>
      <w:r w:rsidR="004E40D3" w:rsidRPr="003A30BC">
        <w:t>rvice if the material is not</w:t>
      </w:r>
      <w:r w:rsidR="004F0CCC" w:rsidRPr="003A30BC">
        <w:t xml:space="preserve"> accessible to any of the end</w:t>
      </w:r>
      <w:r w:rsidR="00F81619">
        <w:noBreakHyphen/>
      </w:r>
      <w:r w:rsidR="004F0CCC" w:rsidRPr="003A30BC">
        <w:t>users using the service</w:t>
      </w:r>
      <w:r w:rsidR="001F4BAA" w:rsidRPr="003A30BC">
        <w:t>.</w:t>
      </w:r>
    </w:p>
    <w:p w:rsidR="0012704C" w:rsidRPr="003A30BC" w:rsidRDefault="001F4BAA" w:rsidP="003A30BC">
      <w:pPr>
        <w:pStyle w:val="ActHead5"/>
      </w:pPr>
      <w:bookmarkStart w:id="13" w:name="_Toc5705070"/>
      <w:r w:rsidRPr="003A30BC">
        <w:rPr>
          <w:rStyle w:val="CharSectno"/>
        </w:rPr>
        <w:t>474.35</w:t>
      </w:r>
      <w:r w:rsidR="0012704C" w:rsidRPr="003A30BC">
        <w:t xml:space="preserve">  Notice issued by eSafety Commissioner in relation to a content service—presumptions</w:t>
      </w:r>
      <w:bookmarkEnd w:id="13"/>
    </w:p>
    <w:p w:rsidR="0012704C" w:rsidRPr="003A30BC" w:rsidRDefault="008A384B" w:rsidP="003A30BC">
      <w:pPr>
        <w:pStyle w:val="subsection"/>
      </w:pPr>
      <w:r w:rsidRPr="003A30BC">
        <w:tab/>
        <w:t>(1)</w:t>
      </w:r>
      <w:r w:rsidRPr="003A30BC">
        <w:tab/>
      </w:r>
      <w:r w:rsidR="0012704C" w:rsidRPr="003A30BC">
        <w:t xml:space="preserve">The eSafety Commissioner may issue a written notice stating that, at </w:t>
      </w:r>
      <w:r w:rsidR="00F8197A" w:rsidRPr="003A30BC">
        <w:t>the</w:t>
      </w:r>
      <w:r w:rsidR="0012704C" w:rsidRPr="003A30BC">
        <w:t xml:space="preserve"> time</w:t>
      </w:r>
      <w:r w:rsidR="00F8197A" w:rsidRPr="003A30BC">
        <w:t xml:space="preserve"> the notice was issued</w:t>
      </w:r>
      <w:r w:rsidR="0012704C" w:rsidRPr="003A30BC">
        <w:t>:</w:t>
      </w:r>
    </w:p>
    <w:p w:rsidR="0012704C" w:rsidRPr="003A30BC" w:rsidRDefault="0012704C" w:rsidP="003A30BC">
      <w:pPr>
        <w:pStyle w:val="paragraph"/>
      </w:pPr>
      <w:r w:rsidRPr="003A30BC">
        <w:tab/>
        <w:t>(a)</w:t>
      </w:r>
      <w:r w:rsidRPr="003A30BC">
        <w:tab/>
        <w:t>a specified content service could be used to access specified material; and</w:t>
      </w:r>
    </w:p>
    <w:p w:rsidR="0012704C" w:rsidRPr="003A30BC" w:rsidRDefault="0012704C" w:rsidP="003A30BC">
      <w:pPr>
        <w:pStyle w:val="paragraph"/>
      </w:pPr>
      <w:r w:rsidRPr="003A30BC">
        <w:tab/>
        <w:t>(b)</w:t>
      </w:r>
      <w:r w:rsidRPr="003A30BC">
        <w:tab/>
        <w:t>the specified material</w:t>
      </w:r>
      <w:r w:rsidR="008A384B" w:rsidRPr="003A30BC">
        <w:t xml:space="preserve"> was</w:t>
      </w:r>
      <w:r w:rsidR="00C56164" w:rsidRPr="003A30BC">
        <w:t xml:space="preserve"> abhorrent violent material</w:t>
      </w:r>
      <w:r w:rsidR="001F4BAA" w:rsidRPr="003A30BC">
        <w:t>.</w:t>
      </w:r>
    </w:p>
    <w:p w:rsidR="0012704C" w:rsidRPr="003A30BC" w:rsidRDefault="008A384B" w:rsidP="003A30BC">
      <w:pPr>
        <w:pStyle w:val="subsection"/>
      </w:pPr>
      <w:r w:rsidRPr="003A30BC">
        <w:tab/>
        <w:t>(2)</w:t>
      </w:r>
      <w:r w:rsidRPr="003A30BC">
        <w:tab/>
      </w:r>
      <w:r w:rsidR="0012704C" w:rsidRPr="003A30BC">
        <w:t xml:space="preserve">The eSafety Commissioner must not issue a notice under </w:t>
      </w:r>
      <w:r w:rsidR="003A30BC" w:rsidRPr="003A30BC">
        <w:t>subsection (</w:t>
      </w:r>
      <w:r w:rsidR="0012704C" w:rsidRPr="003A30BC">
        <w:t xml:space="preserve">1) unless the eSafety Commissioner is satisfied on reasonable grounds that, </w:t>
      </w:r>
      <w:r w:rsidR="00F8197A" w:rsidRPr="003A30BC">
        <w:t>at the time the notice was issued</w:t>
      </w:r>
      <w:r w:rsidR="0012704C" w:rsidRPr="003A30BC">
        <w:t>:</w:t>
      </w:r>
    </w:p>
    <w:p w:rsidR="0012704C" w:rsidRPr="003A30BC" w:rsidRDefault="0012704C" w:rsidP="003A30BC">
      <w:pPr>
        <w:pStyle w:val="paragraph"/>
      </w:pPr>
      <w:r w:rsidRPr="003A30BC">
        <w:lastRenderedPageBreak/>
        <w:tab/>
        <w:t>(a)</w:t>
      </w:r>
      <w:r w:rsidRPr="003A30BC">
        <w:tab/>
        <w:t>the specified content service could be used to access the specified material; and</w:t>
      </w:r>
    </w:p>
    <w:p w:rsidR="0012704C" w:rsidRPr="003A30BC" w:rsidRDefault="0012704C" w:rsidP="003A30BC">
      <w:pPr>
        <w:pStyle w:val="paragraph"/>
      </w:pPr>
      <w:r w:rsidRPr="003A30BC">
        <w:tab/>
        <w:t>(b)</w:t>
      </w:r>
      <w:r w:rsidRPr="003A30BC">
        <w:tab/>
        <w:t>the specified material</w:t>
      </w:r>
      <w:r w:rsidR="008A384B" w:rsidRPr="003A30BC">
        <w:t xml:space="preserve"> was</w:t>
      </w:r>
      <w:r w:rsidR="00C56164" w:rsidRPr="003A30BC">
        <w:t xml:space="preserve"> abhorrent violent material</w:t>
      </w:r>
      <w:r w:rsidR="001F4BAA" w:rsidRPr="003A30BC">
        <w:t>.</w:t>
      </w:r>
    </w:p>
    <w:p w:rsidR="0012704C" w:rsidRPr="003A30BC" w:rsidRDefault="008A384B" w:rsidP="003A30BC">
      <w:pPr>
        <w:pStyle w:val="subsection"/>
      </w:pPr>
      <w:r w:rsidRPr="003A30BC">
        <w:tab/>
        <w:t>(3)</w:t>
      </w:r>
      <w:r w:rsidRPr="003A30BC">
        <w:tab/>
      </w:r>
      <w:r w:rsidR="0012704C" w:rsidRPr="003A30BC">
        <w:t xml:space="preserve">As soon as practicable after issuing a notice under </w:t>
      </w:r>
      <w:r w:rsidR="003A30BC" w:rsidRPr="003A30BC">
        <w:t>subsection (</w:t>
      </w:r>
      <w:r w:rsidR="0012704C" w:rsidRPr="003A30BC">
        <w:t>1), the eSafety Commissioner must give a copy of the notice to the person who provides the content service concerned</w:t>
      </w:r>
      <w:r w:rsidR="001F4BAA" w:rsidRPr="003A30BC">
        <w:t>.</w:t>
      </w:r>
    </w:p>
    <w:p w:rsidR="0012704C" w:rsidRPr="003A30BC" w:rsidRDefault="008A384B" w:rsidP="003A30BC">
      <w:pPr>
        <w:pStyle w:val="subsection"/>
      </w:pPr>
      <w:r w:rsidRPr="003A30BC">
        <w:tab/>
        <w:t>(4)</w:t>
      </w:r>
      <w:r w:rsidRPr="003A30BC">
        <w:tab/>
      </w:r>
      <w:r w:rsidR="0012704C" w:rsidRPr="003A30BC">
        <w:t xml:space="preserve">The eSafety Commissioner is not required to observe any requirements of procedural fairness in relation to the issue of a notice under </w:t>
      </w:r>
      <w:r w:rsidR="003A30BC" w:rsidRPr="003A30BC">
        <w:t>subsection (</w:t>
      </w:r>
      <w:r w:rsidR="0012704C" w:rsidRPr="003A30BC">
        <w:t>1)</w:t>
      </w:r>
      <w:r w:rsidR="001F4BAA" w:rsidRPr="003A30BC">
        <w:t>.</w:t>
      </w:r>
    </w:p>
    <w:p w:rsidR="0012704C" w:rsidRPr="003A30BC" w:rsidRDefault="0012704C" w:rsidP="003A30BC">
      <w:pPr>
        <w:pStyle w:val="SubsectionHead"/>
      </w:pPr>
      <w:r w:rsidRPr="003A30BC">
        <w:t>Presumptions</w:t>
      </w:r>
    </w:p>
    <w:p w:rsidR="0012704C" w:rsidRPr="003A30BC" w:rsidRDefault="008A384B" w:rsidP="003A30BC">
      <w:pPr>
        <w:pStyle w:val="subsection"/>
      </w:pPr>
      <w:r w:rsidRPr="003A30BC">
        <w:tab/>
        <w:t>(5)</w:t>
      </w:r>
      <w:r w:rsidRPr="003A30BC">
        <w:tab/>
      </w:r>
      <w:r w:rsidR="0012704C" w:rsidRPr="003A30BC">
        <w:t>If:</w:t>
      </w:r>
    </w:p>
    <w:p w:rsidR="0012704C" w:rsidRPr="003A30BC" w:rsidRDefault="0012704C" w:rsidP="003A30BC">
      <w:pPr>
        <w:pStyle w:val="paragraph"/>
      </w:pPr>
      <w:r w:rsidRPr="003A30BC">
        <w:tab/>
        <w:t>(a)</w:t>
      </w:r>
      <w:r w:rsidRPr="003A30BC">
        <w:tab/>
        <w:t xml:space="preserve">a notice under </w:t>
      </w:r>
      <w:r w:rsidR="003A30BC" w:rsidRPr="003A30BC">
        <w:t>subsection (</w:t>
      </w:r>
      <w:r w:rsidRPr="003A30BC">
        <w:t>1) is issued in relation to a content service provided by a person; and</w:t>
      </w:r>
    </w:p>
    <w:p w:rsidR="0012704C" w:rsidRPr="003A30BC" w:rsidRDefault="0012704C" w:rsidP="003A30BC">
      <w:pPr>
        <w:pStyle w:val="paragraph"/>
      </w:pPr>
      <w:r w:rsidRPr="003A30BC">
        <w:tab/>
        <w:t>(b)</w:t>
      </w:r>
      <w:r w:rsidRPr="003A30BC">
        <w:tab/>
        <w:t>in a prosecution of the person for an offence against subsection</w:t>
      </w:r>
      <w:r w:rsidR="003A30BC" w:rsidRPr="003A30BC">
        <w:t> </w:t>
      </w:r>
      <w:r w:rsidR="001F4BAA" w:rsidRPr="003A30BC">
        <w:t>474.34</w:t>
      </w:r>
      <w:r w:rsidRPr="003A30BC">
        <w:t xml:space="preserve">(1), it is proven that the content service could be used to access the material specified in the notice </w:t>
      </w:r>
      <w:r w:rsidR="00F8197A" w:rsidRPr="003A30BC">
        <w:t>at the time the notice was issued</w:t>
      </w:r>
      <w:r w:rsidRPr="003A30BC">
        <w:t>;</w:t>
      </w:r>
    </w:p>
    <w:p w:rsidR="0012704C" w:rsidRPr="003A30BC" w:rsidRDefault="0012704C" w:rsidP="003A30BC">
      <w:pPr>
        <w:pStyle w:val="subsection2"/>
      </w:pPr>
      <w:r w:rsidRPr="003A30BC">
        <w:t xml:space="preserve">then, in that prosecution, it must be presumed that the person was reckless as to whether the content service could be used to access the specified material </w:t>
      </w:r>
      <w:r w:rsidR="00F8197A" w:rsidRPr="003A30BC">
        <w:t>at the time the notice was issued</w:t>
      </w:r>
      <w:r w:rsidRPr="003A30BC">
        <w:t xml:space="preserve">, unless the person adduces or points to evidence that suggests a reasonable possibility that the person was not reckless as to whether the content service could be used to access the specified material </w:t>
      </w:r>
      <w:r w:rsidR="00F8197A" w:rsidRPr="003A30BC">
        <w:t>at the time the notice was issued</w:t>
      </w:r>
      <w:r w:rsidR="001F4BAA" w:rsidRPr="003A30BC">
        <w:t>.</w:t>
      </w:r>
    </w:p>
    <w:p w:rsidR="0012704C" w:rsidRPr="003A30BC" w:rsidRDefault="008A384B" w:rsidP="003A30BC">
      <w:pPr>
        <w:pStyle w:val="subsection"/>
      </w:pPr>
      <w:r w:rsidRPr="003A30BC">
        <w:tab/>
        <w:t>(6)</w:t>
      </w:r>
      <w:r w:rsidRPr="003A30BC">
        <w:tab/>
      </w:r>
      <w:r w:rsidR="0012704C" w:rsidRPr="003A30BC">
        <w:t xml:space="preserve">If a notice under </w:t>
      </w:r>
      <w:r w:rsidR="003A30BC" w:rsidRPr="003A30BC">
        <w:t>subsection (</w:t>
      </w:r>
      <w:r w:rsidR="0012704C" w:rsidRPr="003A30BC">
        <w:t>1) is issued in relation to a content service provided by a person, then, in a prosecution of the person for an offence against subsection</w:t>
      </w:r>
      <w:r w:rsidR="003A30BC" w:rsidRPr="003A30BC">
        <w:t> </w:t>
      </w:r>
      <w:r w:rsidR="001F4BAA" w:rsidRPr="003A30BC">
        <w:t>474.34</w:t>
      </w:r>
      <w:r w:rsidR="0012704C" w:rsidRPr="003A30BC">
        <w:t xml:space="preserve">(1), it must be presumed that, </w:t>
      </w:r>
      <w:r w:rsidR="00F8197A" w:rsidRPr="003A30BC">
        <w:t>at the time the notice was issued</w:t>
      </w:r>
      <w:r w:rsidR="0012704C" w:rsidRPr="003A30BC">
        <w:t>, the person was</w:t>
      </w:r>
      <w:r w:rsidR="00AA4175" w:rsidRPr="003A30BC">
        <w:t xml:space="preserve"> </w:t>
      </w:r>
      <w:r w:rsidR="0012704C" w:rsidRPr="003A30BC">
        <w:t xml:space="preserve">reckless as to whether the material specified in the notice was abhorrent violent material, unless the person adduces or points to evidence that suggests a reasonable possibility that, </w:t>
      </w:r>
      <w:r w:rsidR="00F8197A" w:rsidRPr="003A30BC">
        <w:t>at the time the notice was issued</w:t>
      </w:r>
      <w:r w:rsidR="0012704C" w:rsidRPr="003A30BC">
        <w:t>, the person was not reckless as to whether the specified material was abhorrent violent material</w:t>
      </w:r>
      <w:r w:rsidR="001F4BAA" w:rsidRPr="003A30BC">
        <w:t>.</w:t>
      </w:r>
    </w:p>
    <w:p w:rsidR="0012704C" w:rsidRPr="003A30BC" w:rsidRDefault="0012704C" w:rsidP="003A30BC">
      <w:pPr>
        <w:pStyle w:val="SubsectionHead"/>
      </w:pPr>
      <w:r w:rsidRPr="003A30BC">
        <w:lastRenderedPageBreak/>
        <w:t>Other evidentiary matters</w:t>
      </w:r>
    </w:p>
    <w:p w:rsidR="0012704C" w:rsidRPr="003A30BC" w:rsidRDefault="008A384B" w:rsidP="003A30BC">
      <w:pPr>
        <w:pStyle w:val="subsection"/>
      </w:pPr>
      <w:r w:rsidRPr="003A30BC">
        <w:tab/>
        <w:t>(</w:t>
      </w:r>
      <w:r w:rsidR="00C56164" w:rsidRPr="003A30BC">
        <w:t>7</w:t>
      </w:r>
      <w:r w:rsidRPr="003A30BC">
        <w:t>)</w:t>
      </w:r>
      <w:r w:rsidRPr="003A30BC">
        <w:tab/>
      </w:r>
      <w:r w:rsidR="0012704C" w:rsidRPr="003A30BC">
        <w:t xml:space="preserve">A document purporting to be a notice issued under </w:t>
      </w:r>
      <w:r w:rsidR="003A30BC" w:rsidRPr="003A30BC">
        <w:t>subsection (</w:t>
      </w:r>
      <w:r w:rsidR="0012704C" w:rsidRPr="003A30BC">
        <w:t>1) must, unless the contrary is established, be taken to be such a notice and to have been properly issued</w:t>
      </w:r>
      <w:r w:rsidR="001F4BAA" w:rsidRPr="003A30BC">
        <w:t>.</w:t>
      </w:r>
    </w:p>
    <w:p w:rsidR="0012704C" w:rsidRPr="003A30BC" w:rsidRDefault="00C56164" w:rsidP="003A30BC">
      <w:pPr>
        <w:pStyle w:val="subsection"/>
      </w:pPr>
      <w:r w:rsidRPr="003A30BC">
        <w:tab/>
        <w:t>(8</w:t>
      </w:r>
      <w:r w:rsidR="008A384B" w:rsidRPr="003A30BC">
        <w:t>)</w:t>
      </w:r>
      <w:r w:rsidR="008A384B" w:rsidRPr="003A30BC">
        <w:tab/>
      </w:r>
      <w:r w:rsidR="0012704C" w:rsidRPr="003A30BC">
        <w:t xml:space="preserve">The eSafety Commissioner may certify that a document is a copy of a notice issued under </w:t>
      </w:r>
      <w:r w:rsidR="003A30BC" w:rsidRPr="003A30BC">
        <w:t>subsection (</w:t>
      </w:r>
      <w:r w:rsidR="0012704C" w:rsidRPr="003A30BC">
        <w:t>1)</w:t>
      </w:r>
      <w:r w:rsidR="001F4BAA" w:rsidRPr="003A30BC">
        <w:t>.</w:t>
      </w:r>
    </w:p>
    <w:p w:rsidR="0012704C" w:rsidRPr="003A30BC" w:rsidRDefault="00C56164" w:rsidP="003A30BC">
      <w:pPr>
        <w:pStyle w:val="subsection"/>
      </w:pPr>
      <w:r w:rsidRPr="003A30BC">
        <w:tab/>
        <w:t>(9</w:t>
      </w:r>
      <w:r w:rsidR="008A384B" w:rsidRPr="003A30BC">
        <w:t>)</w:t>
      </w:r>
      <w:r w:rsidR="008A384B" w:rsidRPr="003A30BC">
        <w:tab/>
      </w:r>
      <w:r w:rsidR="003A30BC" w:rsidRPr="003A30BC">
        <w:t>Subsections (</w:t>
      </w:r>
      <w:r w:rsidR="0012704C" w:rsidRPr="003A30BC">
        <w:t>5), (6)</w:t>
      </w:r>
      <w:r w:rsidRPr="003A30BC">
        <w:t xml:space="preserve"> and</w:t>
      </w:r>
      <w:r w:rsidR="008A384B" w:rsidRPr="003A30BC">
        <w:t xml:space="preserve"> (7)</w:t>
      </w:r>
      <w:r w:rsidR="0012704C" w:rsidRPr="003A30BC">
        <w:t xml:space="preserve"> apply to the certified copy as if it were the original</w:t>
      </w:r>
      <w:r w:rsidR="001F4BAA" w:rsidRPr="003A30BC">
        <w:t>.</w:t>
      </w:r>
    </w:p>
    <w:p w:rsidR="00926A6A" w:rsidRPr="003A30BC" w:rsidRDefault="00926A6A" w:rsidP="003A30BC">
      <w:pPr>
        <w:pStyle w:val="SubsectionHead"/>
      </w:pPr>
      <w:r w:rsidRPr="003A30BC">
        <w:t>Application</w:t>
      </w:r>
    </w:p>
    <w:p w:rsidR="00926A6A" w:rsidRPr="003A30BC" w:rsidRDefault="00926A6A" w:rsidP="003A30BC">
      <w:pPr>
        <w:pStyle w:val="subsection"/>
      </w:pPr>
      <w:r w:rsidRPr="003A30BC">
        <w:tab/>
        <w:t>(10)</w:t>
      </w:r>
      <w:r w:rsidRPr="003A30BC">
        <w:tab/>
        <w:t>Th</w:t>
      </w:r>
      <w:r w:rsidR="001D65AC" w:rsidRPr="003A30BC">
        <w:t>is</w:t>
      </w:r>
      <w:r w:rsidRPr="003A30BC">
        <w:t xml:space="preserve"> section extends to matters and things outside Australia</w:t>
      </w:r>
      <w:r w:rsidR="001F4BAA" w:rsidRPr="003A30BC">
        <w:t>.</w:t>
      </w:r>
    </w:p>
    <w:p w:rsidR="0012704C" w:rsidRPr="003A30BC" w:rsidRDefault="001F4BAA" w:rsidP="003A30BC">
      <w:pPr>
        <w:pStyle w:val="ActHead5"/>
      </w:pPr>
      <w:bookmarkStart w:id="14" w:name="_Toc5705071"/>
      <w:r w:rsidRPr="003A30BC">
        <w:rPr>
          <w:rStyle w:val="CharSectno"/>
        </w:rPr>
        <w:t>474.36</w:t>
      </w:r>
      <w:r w:rsidR="0012704C" w:rsidRPr="003A30BC">
        <w:t xml:space="preserve">  Notice issued by eSafety Commissioner in relation to </w:t>
      </w:r>
      <w:r w:rsidR="00540483" w:rsidRPr="003A30BC">
        <w:t>a hosting</w:t>
      </w:r>
      <w:r w:rsidR="0012704C" w:rsidRPr="003A30BC">
        <w:t xml:space="preserve"> service—presumptions</w:t>
      </w:r>
      <w:bookmarkEnd w:id="14"/>
    </w:p>
    <w:p w:rsidR="0012704C" w:rsidRPr="003A30BC" w:rsidRDefault="006C7AA9" w:rsidP="003A30BC">
      <w:pPr>
        <w:pStyle w:val="subsection"/>
      </w:pPr>
      <w:r w:rsidRPr="003A30BC">
        <w:tab/>
        <w:t>(1)</w:t>
      </w:r>
      <w:r w:rsidRPr="003A30BC">
        <w:tab/>
      </w:r>
      <w:r w:rsidR="0012704C" w:rsidRPr="003A30BC">
        <w:t xml:space="preserve">The eSafety Commissioner may issue a written notice stating that, </w:t>
      </w:r>
      <w:r w:rsidR="00F8197A" w:rsidRPr="003A30BC">
        <w:t>at the time the notice was issued</w:t>
      </w:r>
      <w:r w:rsidR="0012704C" w:rsidRPr="003A30BC">
        <w:t>:</w:t>
      </w:r>
    </w:p>
    <w:p w:rsidR="0012704C" w:rsidRPr="003A30BC" w:rsidRDefault="0012704C" w:rsidP="003A30BC">
      <w:pPr>
        <w:pStyle w:val="paragraph"/>
      </w:pPr>
      <w:r w:rsidRPr="003A30BC">
        <w:tab/>
        <w:t>(a)</w:t>
      </w:r>
      <w:r w:rsidRPr="003A30BC">
        <w:tab/>
        <w:t xml:space="preserve">specified material was hosted on </w:t>
      </w:r>
      <w:r w:rsidR="00540483" w:rsidRPr="003A30BC">
        <w:t>a specified hosting service</w:t>
      </w:r>
      <w:r w:rsidRPr="003A30BC">
        <w:t>; and</w:t>
      </w:r>
    </w:p>
    <w:p w:rsidR="00C56164" w:rsidRPr="003A30BC" w:rsidRDefault="0012704C" w:rsidP="003A30BC">
      <w:pPr>
        <w:pStyle w:val="paragraph"/>
      </w:pPr>
      <w:r w:rsidRPr="003A30BC">
        <w:tab/>
        <w:t>(b)</w:t>
      </w:r>
      <w:r w:rsidRPr="003A30BC">
        <w:tab/>
        <w:t>the specified material</w:t>
      </w:r>
      <w:r w:rsidR="008A384B" w:rsidRPr="003A30BC">
        <w:t xml:space="preserve"> was abhorrent violent material</w:t>
      </w:r>
      <w:r w:rsidR="001F4BAA" w:rsidRPr="003A30BC">
        <w:t>.</w:t>
      </w:r>
    </w:p>
    <w:p w:rsidR="0012704C" w:rsidRPr="003A30BC" w:rsidRDefault="006C7AA9" w:rsidP="003A30BC">
      <w:pPr>
        <w:pStyle w:val="subsection"/>
      </w:pPr>
      <w:r w:rsidRPr="003A30BC">
        <w:tab/>
        <w:t>(2)</w:t>
      </w:r>
      <w:r w:rsidRPr="003A30BC">
        <w:tab/>
      </w:r>
      <w:r w:rsidR="0012704C" w:rsidRPr="003A30BC">
        <w:t xml:space="preserve">The eSafety Commissioner must not issue a notice under </w:t>
      </w:r>
      <w:r w:rsidR="003A30BC" w:rsidRPr="003A30BC">
        <w:t>subsection (</w:t>
      </w:r>
      <w:r w:rsidR="0012704C" w:rsidRPr="003A30BC">
        <w:t xml:space="preserve">1) unless the eSafety Commissioner is satisfied on reasonable grounds that, </w:t>
      </w:r>
      <w:r w:rsidR="00F8197A" w:rsidRPr="003A30BC">
        <w:t>at the time the notice was issued</w:t>
      </w:r>
      <w:r w:rsidR="0012704C" w:rsidRPr="003A30BC">
        <w:t>:</w:t>
      </w:r>
    </w:p>
    <w:p w:rsidR="0012704C" w:rsidRPr="003A30BC" w:rsidRDefault="0012704C" w:rsidP="003A30BC">
      <w:pPr>
        <w:pStyle w:val="paragraph"/>
      </w:pPr>
      <w:r w:rsidRPr="003A30BC">
        <w:tab/>
        <w:t>(a)</w:t>
      </w:r>
      <w:r w:rsidRPr="003A30BC">
        <w:tab/>
        <w:t xml:space="preserve">the specified material was hosted </w:t>
      </w:r>
      <w:r w:rsidR="00540483" w:rsidRPr="003A30BC">
        <w:t>on the specified hosting service</w:t>
      </w:r>
      <w:r w:rsidRPr="003A30BC">
        <w:t>; and</w:t>
      </w:r>
    </w:p>
    <w:p w:rsidR="0012704C" w:rsidRPr="003A30BC" w:rsidRDefault="0012704C" w:rsidP="003A30BC">
      <w:pPr>
        <w:pStyle w:val="paragraph"/>
      </w:pPr>
      <w:r w:rsidRPr="003A30BC">
        <w:tab/>
        <w:t>(b)</w:t>
      </w:r>
      <w:r w:rsidRPr="003A30BC">
        <w:tab/>
        <w:t>the specified material</w:t>
      </w:r>
      <w:r w:rsidR="008A384B" w:rsidRPr="003A30BC">
        <w:t xml:space="preserve"> was</w:t>
      </w:r>
      <w:r w:rsidR="00C56164" w:rsidRPr="003A30BC">
        <w:t xml:space="preserve"> abhorrent violent material</w:t>
      </w:r>
      <w:r w:rsidR="001F4BAA" w:rsidRPr="003A30BC">
        <w:t>.</w:t>
      </w:r>
    </w:p>
    <w:p w:rsidR="0012704C" w:rsidRPr="003A30BC" w:rsidRDefault="006C7AA9" w:rsidP="003A30BC">
      <w:pPr>
        <w:pStyle w:val="subsection"/>
      </w:pPr>
      <w:r w:rsidRPr="003A30BC">
        <w:tab/>
        <w:t>(3)</w:t>
      </w:r>
      <w:r w:rsidRPr="003A30BC">
        <w:tab/>
      </w:r>
      <w:r w:rsidR="0012704C" w:rsidRPr="003A30BC">
        <w:t xml:space="preserve">As soon as practicable after issuing a notice under </w:t>
      </w:r>
      <w:r w:rsidR="003A30BC" w:rsidRPr="003A30BC">
        <w:t>subsection (</w:t>
      </w:r>
      <w:r w:rsidR="0012704C" w:rsidRPr="003A30BC">
        <w:t xml:space="preserve">1), the eSafety Commissioner must give a copy of the notice </w:t>
      </w:r>
      <w:r w:rsidR="000221DA" w:rsidRPr="003A30BC">
        <w:t>to the person who provides the hosting service concerned</w:t>
      </w:r>
      <w:r w:rsidR="001F4BAA" w:rsidRPr="003A30BC">
        <w:t>.</w:t>
      </w:r>
    </w:p>
    <w:p w:rsidR="0012704C" w:rsidRPr="003A30BC" w:rsidRDefault="006C7AA9" w:rsidP="003A30BC">
      <w:pPr>
        <w:pStyle w:val="subsection"/>
      </w:pPr>
      <w:r w:rsidRPr="003A30BC">
        <w:tab/>
        <w:t>(4)</w:t>
      </w:r>
      <w:r w:rsidRPr="003A30BC">
        <w:tab/>
      </w:r>
      <w:r w:rsidR="0012704C" w:rsidRPr="003A30BC">
        <w:t xml:space="preserve">The eSafety Commissioner is not required to observe any requirements of procedural fairness in relation to the issue of a notice under </w:t>
      </w:r>
      <w:r w:rsidR="003A30BC" w:rsidRPr="003A30BC">
        <w:t>subsection (</w:t>
      </w:r>
      <w:r w:rsidR="0012704C" w:rsidRPr="003A30BC">
        <w:t>1)</w:t>
      </w:r>
      <w:r w:rsidR="001F4BAA" w:rsidRPr="003A30BC">
        <w:t>.</w:t>
      </w:r>
    </w:p>
    <w:p w:rsidR="0012704C" w:rsidRPr="003A30BC" w:rsidRDefault="0012704C" w:rsidP="003A30BC">
      <w:pPr>
        <w:pStyle w:val="SubsectionHead"/>
      </w:pPr>
      <w:r w:rsidRPr="003A30BC">
        <w:lastRenderedPageBreak/>
        <w:t>Presumptions</w:t>
      </w:r>
    </w:p>
    <w:p w:rsidR="0012704C" w:rsidRPr="003A30BC" w:rsidRDefault="006C7AA9" w:rsidP="003A30BC">
      <w:pPr>
        <w:pStyle w:val="subsection"/>
      </w:pPr>
      <w:r w:rsidRPr="003A30BC">
        <w:tab/>
        <w:t>(5)</w:t>
      </w:r>
      <w:r w:rsidRPr="003A30BC">
        <w:tab/>
      </w:r>
      <w:r w:rsidR="0012704C" w:rsidRPr="003A30BC">
        <w:t>If:</w:t>
      </w:r>
    </w:p>
    <w:p w:rsidR="0012704C" w:rsidRPr="003A30BC" w:rsidRDefault="0012704C" w:rsidP="003A30BC">
      <w:pPr>
        <w:pStyle w:val="paragraph"/>
      </w:pPr>
      <w:r w:rsidRPr="003A30BC">
        <w:tab/>
        <w:t>(a)</w:t>
      </w:r>
      <w:r w:rsidRPr="003A30BC">
        <w:tab/>
        <w:t xml:space="preserve">a notice under </w:t>
      </w:r>
      <w:r w:rsidR="003A30BC" w:rsidRPr="003A30BC">
        <w:t>subsection (</w:t>
      </w:r>
      <w:r w:rsidRPr="003A30BC">
        <w:t xml:space="preserve">1) is issued in relation to </w:t>
      </w:r>
      <w:r w:rsidR="00540483" w:rsidRPr="003A30BC">
        <w:t>a hosting</w:t>
      </w:r>
      <w:r w:rsidRPr="003A30BC">
        <w:t xml:space="preserve"> service provided by</w:t>
      </w:r>
      <w:r w:rsidR="00540483" w:rsidRPr="003A30BC">
        <w:t xml:space="preserve"> a person</w:t>
      </w:r>
      <w:r w:rsidRPr="003A30BC">
        <w:t>; and</w:t>
      </w:r>
    </w:p>
    <w:p w:rsidR="0012704C" w:rsidRPr="003A30BC" w:rsidRDefault="0012704C" w:rsidP="003A30BC">
      <w:pPr>
        <w:pStyle w:val="paragraph"/>
      </w:pPr>
      <w:r w:rsidRPr="003A30BC">
        <w:tab/>
        <w:t>(b)</w:t>
      </w:r>
      <w:r w:rsidRPr="003A30BC">
        <w:tab/>
        <w:t xml:space="preserve">in a prosecution of the </w:t>
      </w:r>
      <w:r w:rsidR="00540483" w:rsidRPr="003A30BC">
        <w:t>person</w:t>
      </w:r>
      <w:r w:rsidRPr="003A30BC">
        <w:t xml:space="preserve"> for an offence against subsection</w:t>
      </w:r>
      <w:r w:rsidR="003A30BC" w:rsidRPr="003A30BC">
        <w:t> </w:t>
      </w:r>
      <w:r w:rsidR="001F4BAA" w:rsidRPr="003A30BC">
        <w:t>474.34</w:t>
      </w:r>
      <w:r w:rsidR="009647C6" w:rsidRPr="003A30BC">
        <w:t>(5</w:t>
      </w:r>
      <w:r w:rsidRPr="003A30BC">
        <w:t xml:space="preserve">), it is proven that the material specified in the notice was hosted on the </w:t>
      </w:r>
      <w:r w:rsidR="00540483" w:rsidRPr="003A30BC">
        <w:t>hosting service</w:t>
      </w:r>
      <w:r w:rsidRPr="003A30BC">
        <w:t xml:space="preserve"> </w:t>
      </w:r>
      <w:r w:rsidR="00F8197A" w:rsidRPr="003A30BC">
        <w:t>at the time the notice was issued</w:t>
      </w:r>
      <w:r w:rsidRPr="003A30BC">
        <w:t>;</w:t>
      </w:r>
    </w:p>
    <w:p w:rsidR="0012704C" w:rsidRPr="003A30BC" w:rsidRDefault="0012704C" w:rsidP="003A30BC">
      <w:pPr>
        <w:pStyle w:val="subsection2"/>
      </w:pPr>
      <w:r w:rsidRPr="003A30BC">
        <w:t xml:space="preserve">then, in that prosecution, it must be presumed that the </w:t>
      </w:r>
      <w:r w:rsidR="00540483" w:rsidRPr="003A30BC">
        <w:t>person</w:t>
      </w:r>
      <w:r w:rsidRPr="003A30BC">
        <w:t xml:space="preserve"> was reckless as to whether the specified material was hosted on the </w:t>
      </w:r>
      <w:r w:rsidR="00540483" w:rsidRPr="003A30BC">
        <w:t xml:space="preserve">hosting </w:t>
      </w:r>
      <w:r w:rsidRPr="003A30BC">
        <w:t xml:space="preserve">service </w:t>
      </w:r>
      <w:r w:rsidR="00F8197A" w:rsidRPr="003A30BC">
        <w:t>at the time the notice was issued</w:t>
      </w:r>
      <w:r w:rsidRPr="003A30BC">
        <w:t xml:space="preserve">, unless the </w:t>
      </w:r>
      <w:r w:rsidR="00540483" w:rsidRPr="003A30BC">
        <w:t>person</w:t>
      </w:r>
      <w:r w:rsidRPr="003A30BC">
        <w:t xml:space="preserve"> adduces or points to evidence that suggests a reasonable possibility that the </w:t>
      </w:r>
      <w:r w:rsidR="00540483" w:rsidRPr="003A30BC">
        <w:t>person</w:t>
      </w:r>
      <w:r w:rsidRPr="003A30BC">
        <w:t xml:space="preserve"> was not reckless as to whether specified material was hosted on the </w:t>
      </w:r>
      <w:r w:rsidR="00540483" w:rsidRPr="003A30BC">
        <w:t xml:space="preserve">hosting </w:t>
      </w:r>
      <w:r w:rsidRPr="003A30BC">
        <w:t xml:space="preserve">service </w:t>
      </w:r>
      <w:r w:rsidR="00F8197A" w:rsidRPr="003A30BC">
        <w:t>at the time the notice was issued</w:t>
      </w:r>
      <w:r w:rsidR="001F4BAA" w:rsidRPr="003A30BC">
        <w:t>.</w:t>
      </w:r>
    </w:p>
    <w:p w:rsidR="0012704C" w:rsidRPr="003A30BC" w:rsidRDefault="006C7AA9" w:rsidP="003A30BC">
      <w:pPr>
        <w:pStyle w:val="subsection"/>
      </w:pPr>
      <w:r w:rsidRPr="003A30BC">
        <w:tab/>
        <w:t>(6)</w:t>
      </w:r>
      <w:r w:rsidRPr="003A30BC">
        <w:tab/>
      </w:r>
      <w:r w:rsidR="0012704C" w:rsidRPr="003A30BC">
        <w:t xml:space="preserve">If a notice under </w:t>
      </w:r>
      <w:r w:rsidR="003A30BC" w:rsidRPr="003A30BC">
        <w:t>subsection (</w:t>
      </w:r>
      <w:r w:rsidR="0012704C" w:rsidRPr="003A30BC">
        <w:t xml:space="preserve">1) is issued in relation to </w:t>
      </w:r>
      <w:r w:rsidR="00540483" w:rsidRPr="003A30BC">
        <w:t>a hosting</w:t>
      </w:r>
      <w:r w:rsidR="0012704C" w:rsidRPr="003A30BC">
        <w:t xml:space="preserve"> service provided by a</w:t>
      </w:r>
      <w:r w:rsidR="000221DA" w:rsidRPr="003A30BC">
        <w:t xml:space="preserve"> person,</w:t>
      </w:r>
      <w:r w:rsidR="0012704C" w:rsidRPr="003A30BC">
        <w:t xml:space="preserve"> then, in a prosecution of the </w:t>
      </w:r>
      <w:r w:rsidR="000221DA" w:rsidRPr="003A30BC">
        <w:t>person</w:t>
      </w:r>
      <w:r w:rsidR="0012704C" w:rsidRPr="003A30BC">
        <w:t xml:space="preserve"> for an offence against subsection</w:t>
      </w:r>
      <w:r w:rsidR="003A30BC" w:rsidRPr="003A30BC">
        <w:t> </w:t>
      </w:r>
      <w:r w:rsidR="001F4BAA" w:rsidRPr="003A30BC">
        <w:t>474.34</w:t>
      </w:r>
      <w:r w:rsidR="00AA4175" w:rsidRPr="003A30BC">
        <w:t>(</w:t>
      </w:r>
      <w:r w:rsidR="009647C6" w:rsidRPr="003A30BC">
        <w:t>5</w:t>
      </w:r>
      <w:r w:rsidR="0012704C" w:rsidRPr="003A30BC">
        <w:t xml:space="preserve">), it must be presumed that, </w:t>
      </w:r>
      <w:r w:rsidR="00F8197A" w:rsidRPr="003A30BC">
        <w:t>at the time the notice was issued</w:t>
      </w:r>
      <w:r w:rsidR="0012704C" w:rsidRPr="003A30BC">
        <w:t xml:space="preserve">, the </w:t>
      </w:r>
      <w:r w:rsidR="000221DA" w:rsidRPr="003A30BC">
        <w:t>person</w:t>
      </w:r>
      <w:r w:rsidR="0012704C" w:rsidRPr="003A30BC">
        <w:t xml:space="preserve"> was reckless as to whether the material specified in the notice was abhorrent violent material, unless the </w:t>
      </w:r>
      <w:r w:rsidR="000221DA" w:rsidRPr="003A30BC">
        <w:t>person</w:t>
      </w:r>
      <w:r w:rsidR="0012704C" w:rsidRPr="003A30BC">
        <w:t xml:space="preserve"> adduces or points to evidence that suggests a reasonable possibility that, </w:t>
      </w:r>
      <w:r w:rsidR="00F8197A" w:rsidRPr="003A30BC">
        <w:t>at the time the notice was issued</w:t>
      </w:r>
      <w:r w:rsidR="0012704C" w:rsidRPr="003A30BC">
        <w:t xml:space="preserve">, the </w:t>
      </w:r>
      <w:r w:rsidR="000221DA" w:rsidRPr="003A30BC">
        <w:t>person</w:t>
      </w:r>
      <w:r w:rsidR="0012704C" w:rsidRPr="003A30BC">
        <w:t xml:space="preserve"> was not reckless as to whether the specified material was abhorrent violent material</w:t>
      </w:r>
      <w:r w:rsidR="001F4BAA" w:rsidRPr="003A30BC">
        <w:t>.</w:t>
      </w:r>
    </w:p>
    <w:p w:rsidR="0012704C" w:rsidRPr="003A30BC" w:rsidRDefault="0012704C" w:rsidP="003A30BC">
      <w:pPr>
        <w:pStyle w:val="SubsectionHead"/>
      </w:pPr>
      <w:r w:rsidRPr="003A30BC">
        <w:t>Other evidentiary matters</w:t>
      </w:r>
    </w:p>
    <w:p w:rsidR="0012704C" w:rsidRPr="003A30BC" w:rsidRDefault="006C7AA9" w:rsidP="003A30BC">
      <w:pPr>
        <w:pStyle w:val="subsection"/>
      </w:pPr>
      <w:r w:rsidRPr="003A30BC">
        <w:tab/>
        <w:t>(</w:t>
      </w:r>
      <w:r w:rsidR="00C56164" w:rsidRPr="003A30BC">
        <w:t>7</w:t>
      </w:r>
      <w:r w:rsidRPr="003A30BC">
        <w:t>)</w:t>
      </w:r>
      <w:r w:rsidRPr="003A30BC">
        <w:tab/>
      </w:r>
      <w:r w:rsidR="0012704C" w:rsidRPr="003A30BC">
        <w:t xml:space="preserve">A document purporting to be a notice issued under </w:t>
      </w:r>
      <w:r w:rsidR="003A30BC" w:rsidRPr="003A30BC">
        <w:t>subsection (</w:t>
      </w:r>
      <w:r w:rsidR="0012704C" w:rsidRPr="003A30BC">
        <w:t>1) must, unless the contrary is established, be taken to be such a notice and to have been properly issued</w:t>
      </w:r>
      <w:r w:rsidR="001F4BAA" w:rsidRPr="003A30BC">
        <w:t>.</w:t>
      </w:r>
    </w:p>
    <w:p w:rsidR="0012704C" w:rsidRPr="003A30BC" w:rsidRDefault="00C56164" w:rsidP="003A30BC">
      <w:pPr>
        <w:pStyle w:val="subsection"/>
      </w:pPr>
      <w:r w:rsidRPr="003A30BC">
        <w:tab/>
        <w:t>(8</w:t>
      </w:r>
      <w:r w:rsidR="006C7AA9" w:rsidRPr="003A30BC">
        <w:t>)</w:t>
      </w:r>
      <w:r w:rsidR="006C7AA9" w:rsidRPr="003A30BC">
        <w:tab/>
      </w:r>
      <w:r w:rsidR="0012704C" w:rsidRPr="003A30BC">
        <w:t xml:space="preserve">The eSafety Commissioner may certify that a document is a copy of a notice issued under </w:t>
      </w:r>
      <w:r w:rsidR="003A30BC" w:rsidRPr="003A30BC">
        <w:t>subsection (</w:t>
      </w:r>
      <w:r w:rsidR="0012704C" w:rsidRPr="003A30BC">
        <w:t>1)</w:t>
      </w:r>
      <w:r w:rsidR="001F4BAA" w:rsidRPr="003A30BC">
        <w:t>.</w:t>
      </w:r>
    </w:p>
    <w:p w:rsidR="0012704C" w:rsidRPr="003A30BC" w:rsidRDefault="00C56164" w:rsidP="003A30BC">
      <w:pPr>
        <w:pStyle w:val="subsection"/>
      </w:pPr>
      <w:r w:rsidRPr="003A30BC">
        <w:tab/>
        <w:t>(9</w:t>
      </w:r>
      <w:r w:rsidR="006C7AA9" w:rsidRPr="003A30BC">
        <w:t>)</w:t>
      </w:r>
      <w:r w:rsidR="006C7AA9" w:rsidRPr="003A30BC">
        <w:tab/>
      </w:r>
      <w:r w:rsidR="003A30BC" w:rsidRPr="003A30BC">
        <w:t>Subsections (</w:t>
      </w:r>
      <w:r w:rsidR="008A384B" w:rsidRPr="003A30BC">
        <w:t>5), (6)</w:t>
      </w:r>
      <w:r w:rsidRPr="003A30BC">
        <w:t xml:space="preserve"> </w:t>
      </w:r>
      <w:r w:rsidR="008A384B" w:rsidRPr="003A30BC">
        <w:t>and (</w:t>
      </w:r>
      <w:r w:rsidRPr="003A30BC">
        <w:t>7</w:t>
      </w:r>
      <w:r w:rsidR="008A384B" w:rsidRPr="003A30BC">
        <w:t xml:space="preserve">) </w:t>
      </w:r>
      <w:r w:rsidR="0012704C" w:rsidRPr="003A30BC">
        <w:t>apply to the certified copy as if it were the original</w:t>
      </w:r>
      <w:r w:rsidR="001F4BAA" w:rsidRPr="003A30BC">
        <w:t>.</w:t>
      </w:r>
    </w:p>
    <w:p w:rsidR="00926A6A" w:rsidRPr="003A30BC" w:rsidRDefault="00926A6A" w:rsidP="003A30BC">
      <w:pPr>
        <w:pStyle w:val="SubsectionHead"/>
      </w:pPr>
      <w:r w:rsidRPr="003A30BC">
        <w:t>Application</w:t>
      </w:r>
    </w:p>
    <w:p w:rsidR="00926A6A" w:rsidRPr="003A30BC" w:rsidRDefault="00926A6A" w:rsidP="003A30BC">
      <w:pPr>
        <w:pStyle w:val="subsection"/>
      </w:pPr>
      <w:r w:rsidRPr="003A30BC">
        <w:tab/>
        <w:t>(10)</w:t>
      </w:r>
      <w:r w:rsidRPr="003A30BC">
        <w:tab/>
      </w:r>
      <w:r w:rsidR="001D65AC" w:rsidRPr="003A30BC">
        <w:t xml:space="preserve">This </w:t>
      </w:r>
      <w:r w:rsidRPr="003A30BC">
        <w:t>section extends to matters and things outside Australia</w:t>
      </w:r>
      <w:r w:rsidR="001F4BAA" w:rsidRPr="003A30BC">
        <w:t>.</w:t>
      </w:r>
    </w:p>
    <w:p w:rsidR="004F0CCC" w:rsidRPr="003A30BC" w:rsidRDefault="001F4BAA" w:rsidP="003A30BC">
      <w:pPr>
        <w:pStyle w:val="ActHead5"/>
      </w:pPr>
      <w:bookmarkStart w:id="15" w:name="_Toc5705072"/>
      <w:r w:rsidRPr="003A30BC">
        <w:rPr>
          <w:rStyle w:val="CharSectno"/>
        </w:rPr>
        <w:lastRenderedPageBreak/>
        <w:t>474.37</w:t>
      </w:r>
      <w:r w:rsidR="004F0CCC" w:rsidRPr="003A30BC">
        <w:t xml:space="preserve">  Defences in respect of </w:t>
      </w:r>
      <w:r w:rsidR="008008C1" w:rsidRPr="003A30BC">
        <w:t>abhorrent violent material</w:t>
      </w:r>
      <w:bookmarkEnd w:id="15"/>
    </w:p>
    <w:p w:rsidR="00926A6A" w:rsidRPr="003A30BC" w:rsidRDefault="00926A6A" w:rsidP="003A30BC">
      <w:pPr>
        <w:pStyle w:val="SubsectionHead"/>
      </w:pPr>
      <w:r w:rsidRPr="003A30BC">
        <w:t>Content service</w:t>
      </w:r>
    </w:p>
    <w:p w:rsidR="004F0CCC" w:rsidRPr="003A30BC" w:rsidRDefault="004F0CCC" w:rsidP="003A30BC">
      <w:pPr>
        <w:pStyle w:val="subsection"/>
      </w:pPr>
      <w:r w:rsidRPr="003A30BC">
        <w:tab/>
      </w:r>
      <w:r w:rsidR="00932683" w:rsidRPr="003A30BC">
        <w:t>(1)</w:t>
      </w:r>
      <w:r w:rsidRPr="003A30BC">
        <w:tab/>
        <w:t>S</w:t>
      </w:r>
      <w:r w:rsidR="00AA4175" w:rsidRPr="003A30BC">
        <w:t>ubs</w:t>
      </w:r>
      <w:r w:rsidRPr="003A30BC">
        <w:t>ection</w:t>
      </w:r>
      <w:r w:rsidR="003A30BC" w:rsidRPr="003A30BC">
        <w:t> </w:t>
      </w:r>
      <w:r w:rsidR="001F4BAA" w:rsidRPr="003A30BC">
        <w:t>474.34</w:t>
      </w:r>
      <w:r w:rsidR="00ED02D9" w:rsidRPr="003A30BC">
        <w:t>(1)</w:t>
      </w:r>
      <w:r w:rsidRPr="003A30BC">
        <w:t xml:space="preserve"> do</w:t>
      </w:r>
      <w:r w:rsidR="009647C6" w:rsidRPr="003A30BC">
        <w:t>es</w:t>
      </w:r>
      <w:r w:rsidRPr="003A30BC">
        <w:t xml:space="preserve"> not apply to </w:t>
      </w:r>
      <w:r w:rsidR="008008C1" w:rsidRPr="003A30BC">
        <w:t>material</w:t>
      </w:r>
      <w:r w:rsidRPr="003A30BC">
        <w:t xml:space="preserve"> </w:t>
      </w:r>
      <w:r w:rsidR="00656919" w:rsidRPr="003A30BC">
        <w:t>that can be accessed using</w:t>
      </w:r>
      <w:r w:rsidRPr="003A30BC">
        <w:t xml:space="preserve"> a service if:</w:t>
      </w:r>
    </w:p>
    <w:p w:rsidR="004F0CCC" w:rsidRPr="003A30BC" w:rsidRDefault="004F0CCC" w:rsidP="003A30BC">
      <w:pPr>
        <w:pStyle w:val="paragraph"/>
      </w:pPr>
      <w:r w:rsidRPr="003A30BC">
        <w:tab/>
        <w:t>(a)</w:t>
      </w:r>
      <w:r w:rsidRPr="003A30BC">
        <w:tab/>
      </w:r>
      <w:r w:rsidR="00DB6042" w:rsidRPr="003A30BC">
        <w:t>the accessibility of the material</w:t>
      </w:r>
      <w:r w:rsidRPr="003A30BC">
        <w:t xml:space="preserve"> is necessary for enforcing a law of:</w:t>
      </w:r>
    </w:p>
    <w:p w:rsidR="004F0CCC" w:rsidRPr="003A30BC" w:rsidRDefault="004F0CCC" w:rsidP="003A30BC">
      <w:pPr>
        <w:pStyle w:val="paragraphsub"/>
      </w:pPr>
      <w:r w:rsidRPr="003A30BC">
        <w:tab/>
        <w:t>(i)</w:t>
      </w:r>
      <w:r w:rsidRPr="003A30BC">
        <w:tab/>
        <w:t>the Commonwealth; or</w:t>
      </w:r>
    </w:p>
    <w:p w:rsidR="004F0CCC" w:rsidRPr="003A30BC" w:rsidRDefault="004F0CCC" w:rsidP="003A30BC">
      <w:pPr>
        <w:pStyle w:val="paragraphsub"/>
      </w:pPr>
      <w:r w:rsidRPr="003A30BC">
        <w:tab/>
        <w:t>(ii)</w:t>
      </w:r>
      <w:r w:rsidRPr="003A30BC">
        <w:tab/>
        <w:t>a State; or</w:t>
      </w:r>
    </w:p>
    <w:p w:rsidR="004F0CCC" w:rsidRPr="003A30BC" w:rsidRDefault="004F0CCC" w:rsidP="003A30BC">
      <w:pPr>
        <w:pStyle w:val="paragraphsub"/>
      </w:pPr>
      <w:r w:rsidRPr="003A30BC">
        <w:tab/>
        <w:t>(iii)</w:t>
      </w:r>
      <w:r w:rsidRPr="003A30BC">
        <w:tab/>
        <w:t>a Territory; or</w:t>
      </w:r>
    </w:p>
    <w:p w:rsidR="004F0CCC" w:rsidRPr="003A30BC" w:rsidRDefault="004F0CCC" w:rsidP="003A30BC">
      <w:pPr>
        <w:pStyle w:val="paragraphsub"/>
      </w:pPr>
      <w:r w:rsidRPr="003A30BC">
        <w:tab/>
        <w:t>(iv)</w:t>
      </w:r>
      <w:r w:rsidRPr="003A30BC">
        <w:tab/>
        <w:t>a foreign country; or</w:t>
      </w:r>
    </w:p>
    <w:p w:rsidR="004F0CCC" w:rsidRPr="003A30BC" w:rsidRDefault="004F0CCC" w:rsidP="003A30BC">
      <w:pPr>
        <w:pStyle w:val="paragraphsub"/>
      </w:pPr>
      <w:r w:rsidRPr="003A30BC">
        <w:tab/>
        <w:t>(v)</w:t>
      </w:r>
      <w:r w:rsidRPr="003A30BC">
        <w:tab/>
        <w:t>a part of a foreign country; or</w:t>
      </w:r>
    </w:p>
    <w:p w:rsidR="004F0CCC" w:rsidRPr="003A30BC" w:rsidRDefault="004F0CCC" w:rsidP="003A30BC">
      <w:pPr>
        <w:pStyle w:val="paragraph"/>
      </w:pPr>
      <w:r w:rsidRPr="003A30BC">
        <w:tab/>
        <w:t>(b)</w:t>
      </w:r>
      <w:r w:rsidRPr="003A30BC">
        <w:tab/>
      </w:r>
      <w:r w:rsidR="00DB6042" w:rsidRPr="003A30BC">
        <w:t>the accessibility of the material</w:t>
      </w:r>
      <w:r w:rsidRPr="003A30BC">
        <w:t xml:space="preserve"> is necessary for monitoring compliance with, or investigating a contravention of, a law of:</w:t>
      </w:r>
    </w:p>
    <w:p w:rsidR="004F0CCC" w:rsidRPr="003A30BC" w:rsidRDefault="004F0CCC" w:rsidP="003A30BC">
      <w:pPr>
        <w:pStyle w:val="paragraphsub"/>
      </w:pPr>
      <w:r w:rsidRPr="003A30BC">
        <w:tab/>
        <w:t>(i)</w:t>
      </w:r>
      <w:r w:rsidRPr="003A30BC">
        <w:tab/>
        <w:t>the Commonwealth; or</w:t>
      </w:r>
    </w:p>
    <w:p w:rsidR="004F0CCC" w:rsidRPr="003A30BC" w:rsidRDefault="004F0CCC" w:rsidP="003A30BC">
      <w:pPr>
        <w:pStyle w:val="paragraphsub"/>
      </w:pPr>
      <w:r w:rsidRPr="003A30BC">
        <w:tab/>
        <w:t>(ii)</w:t>
      </w:r>
      <w:r w:rsidRPr="003A30BC">
        <w:tab/>
        <w:t>a State; or</w:t>
      </w:r>
    </w:p>
    <w:p w:rsidR="004F0CCC" w:rsidRPr="003A30BC" w:rsidRDefault="004F0CCC" w:rsidP="003A30BC">
      <w:pPr>
        <w:pStyle w:val="paragraphsub"/>
      </w:pPr>
      <w:r w:rsidRPr="003A30BC">
        <w:tab/>
        <w:t>(iii)</w:t>
      </w:r>
      <w:r w:rsidRPr="003A30BC">
        <w:tab/>
        <w:t>a Territory; or</w:t>
      </w:r>
    </w:p>
    <w:p w:rsidR="004F0CCC" w:rsidRPr="003A30BC" w:rsidRDefault="004F0CCC" w:rsidP="003A30BC">
      <w:pPr>
        <w:pStyle w:val="paragraphsub"/>
      </w:pPr>
      <w:r w:rsidRPr="003A30BC">
        <w:tab/>
        <w:t>(iv)</w:t>
      </w:r>
      <w:r w:rsidRPr="003A30BC">
        <w:tab/>
        <w:t>a foreign country; or</w:t>
      </w:r>
    </w:p>
    <w:p w:rsidR="004F0CCC" w:rsidRPr="003A30BC" w:rsidRDefault="004F0CCC" w:rsidP="003A30BC">
      <w:pPr>
        <w:pStyle w:val="paragraphsub"/>
      </w:pPr>
      <w:r w:rsidRPr="003A30BC">
        <w:tab/>
        <w:t>(v)</w:t>
      </w:r>
      <w:r w:rsidRPr="003A30BC">
        <w:tab/>
        <w:t>a part of a foreign country; or</w:t>
      </w:r>
    </w:p>
    <w:p w:rsidR="004F0CCC" w:rsidRPr="003A30BC" w:rsidRDefault="004F0CCC" w:rsidP="003A30BC">
      <w:pPr>
        <w:pStyle w:val="paragraph"/>
      </w:pPr>
      <w:r w:rsidRPr="003A30BC">
        <w:tab/>
        <w:t>(c)</w:t>
      </w:r>
      <w:r w:rsidRPr="003A30BC">
        <w:tab/>
      </w:r>
      <w:r w:rsidR="00DB6042" w:rsidRPr="003A30BC">
        <w:t>the accessibility of the material</w:t>
      </w:r>
      <w:r w:rsidRPr="003A30BC">
        <w:t xml:space="preserve"> is for the purposes of proceedings in a court or tribunal; or</w:t>
      </w:r>
    </w:p>
    <w:p w:rsidR="00AF591C" w:rsidRPr="003A30BC" w:rsidRDefault="004F0CCC" w:rsidP="003A30BC">
      <w:pPr>
        <w:pStyle w:val="paragraph"/>
      </w:pPr>
      <w:r w:rsidRPr="003A30BC">
        <w:tab/>
        <w:t>(d)</w:t>
      </w:r>
      <w:r w:rsidRPr="003A30BC">
        <w:tab/>
      </w:r>
      <w:r w:rsidR="00AF591C" w:rsidRPr="003A30BC">
        <w:t>both:</w:t>
      </w:r>
    </w:p>
    <w:p w:rsidR="004F0CCC" w:rsidRPr="003A30BC" w:rsidRDefault="00AF591C" w:rsidP="003A30BC">
      <w:pPr>
        <w:pStyle w:val="paragraphsub"/>
      </w:pPr>
      <w:r w:rsidRPr="003A30BC">
        <w:tab/>
        <w:t>(i)</w:t>
      </w:r>
      <w:r w:rsidRPr="003A30BC">
        <w:tab/>
      </w:r>
      <w:r w:rsidR="00DB6042" w:rsidRPr="003A30BC">
        <w:t>the accessibility of the material</w:t>
      </w:r>
      <w:r w:rsidR="004F0CCC" w:rsidRPr="003A30BC">
        <w:t xml:space="preserve"> is necessary for, or of assistance in, conducting scientific, medical, academic or historical research; </w:t>
      </w:r>
      <w:r w:rsidRPr="003A30BC">
        <w:t>and</w:t>
      </w:r>
    </w:p>
    <w:p w:rsidR="00AF591C" w:rsidRPr="003A30BC" w:rsidRDefault="00AF591C" w:rsidP="003A30BC">
      <w:pPr>
        <w:pStyle w:val="paragraphsub"/>
      </w:pPr>
      <w:r w:rsidRPr="003A30BC">
        <w:tab/>
        <w:t>(ii)</w:t>
      </w:r>
      <w:r w:rsidRPr="003A30BC">
        <w:tab/>
      </w:r>
      <w:r w:rsidR="00DB6042" w:rsidRPr="003A30BC">
        <w:t>the accessibility of the material</w:t>
      </w:r>
      <w:r w:rsidRPr="003A30BC">
        <w:t xml:space="preserve"> is reasonable in the circumstances for the purpose of conducting that scientific, medical, academic or historical research; or</w:t>
      </w:r>
    </w:p>
    <w:p w:rsidR="004F0CCC" w:rsidRPr="003A30BC" w:rsidRDefault="004F0CCC" w:rsidP="003A30BC">
      <w:pPr>
        <w:pStyle w:val="paragraph"/>
      </w:pPr>
      <w:r w:rsidRPr="003A30BC">
        <w:tab/>
        <w:t>(e)</w:t>
      </w:r>
      <w:r w:rsidRPr="003A30BC">
        <w:tab/>
      </w:r>
      <w:r w:rsidR="00C56164" w:rsidRPr="003A30BC">
        <w:t>the</w:t>
      </w:r>
      <w:r w:rsidR="00DB6042" w:rsidRPr="003A30BC">
        <w:t xml:space="preserve"> material</w:t>
      </w:r>
      <w:r w:rsidRPr="003A30BC">
        <w:t xml:space="preserve"> </w:t>
      </w:r>
      <w:r w:rsidR="00DC5CF5" w:rsidRPr="003A30BC">
        <w:t xml:space="preserve">relates to </w:t>
      </w:r>
      <w:r w:rsidRPr="003A30BC">
        <w:t>a news report, or</w:t>
      </w:r>
      <w:r w:rsidR="002F733E" w:rsidRPr="003A30BC">
        <w:t xml:space="preserve"> a current affairs report, that:</w:t>
      </w:r>
    </w:p>
    <w:p w:rsidR="002F733E" w:rsidRPr="003A30BC" w:rsidRDefault="002F733E" w:rsidP="003A30BC">
      <w:pPr>
        <w:pStyle w:val="paragraphsub"/>
      </w:pPr>
      <w:r w:rsidRPr="003A30BC">
        <w:tab/>
        <w:t>(i)</w:t>
      </w:r>
      <w:r w:rsidRPr="003A30BC">
        <w:tab/>
        <w:t>is in the public interest; and</w:t>
      </w:r>
    </w:p>
    <w:p w:rsidR="00A23570" w:rsidRPr="003A30BC" w:rsidRDefault="00A23570" w:rsidP="003A30BC">
      <w:pPr>
        <w:pStyle w:val="paragraphsub"/>
      </w:pPr>
      <w:r w:rsidRPr="003A30BC">
        <w:tab/>
        <w:t>(i</w:t>
      </w:r>
      <w:r w:rsidR="002F733E" w:rsidRPr="003A30BC">
        <w:t>i</w:t>
      </w:r>
      <w:r w:rsidRPr="003A30BC">
        <w:t>)</w:t>
      </w:r>
      <w:r w:rsidRPr="003A30BC">
        <w:tab/>
      </w:r>
      <w:r w:rsidR="002F733E" w:rsidRPr="003A30BC">
        <w:t xml:space="preserve">is made by </w:t>
      </w:r>
      <w:r w:rsidRPr="003A30BC">
        <w:t>a person working in a professional capacity as a journalist</w:t>
      </w:r>
      <w:r w:rsidR="002F733E" w:rsidRPr="003A30BC">
        <w:t>; or</w:t>
      </w:r>
    </w:p>
    <w:p w:rsidR="004F0CCC" w:rsidRPr="003A30BC" w:rsidRDefault="004F0CCC" w:rsidP="003A30BC">
      <w:pPr>
        <w:pStyle w:val="paragraph"/>
      </w:pPr>
      <w:r w:rsidRPr="003A30BC">
        <w:tab/>
        <w:t>(f)</w:t>
      </w:r>
      <w:r w:rsidRPr="003A30BC">
        <w:tab/>
        <w:t>both:</w:t>
      </w:r>
    </w:p>
    <w:p w:rsidR="004F0CCC" w:rsidRPr="003A30BC" w:rsidRDefault="004F0CCC" w:rsidP="003A30BC">
      <w:pPr>
        <w:pStyle w:val="paragraphsub"/>
      </w:pPr>
      <w:r w:rsidRPr="003A30BC">
        <w:lastRenderedPageBreak/>
        <w:tab/>
        <w:t>(i)</w:t>
      </w:r>
      <w:r w:rsidRPr="003A30BC">
        <w:tab/>
      </w:r>
      <w:r w:rsidR="00DB6042" w:rsidRPr="003A30BC">
        <w:t>the accessibility of the material</w:t>
      </w:r>
      <w:r w:rsidRPr="003A30BC">
        <w:t xml:space="preserve"> is in connection with the performance by a public official of the official</w:t>
      </w:r>
      <w:r w:rsidR="00146C71" w:rsidRPr="003A30BC">
        <w:t>’</w:t>
      </w:r>
      <w:r w:rsidRPr="003A30BC">
        <w:t>s duties</w:t>
      </w:r>
      <w:r w:rsidR="00EC6D18" w:rsidRPr="003A30BC">
        <w:t xml:space="preserve"> or functions</w:t>
      </w:r>
      <w:r w:rsidRPr="003A30BC">
        <w:t>; and</w:t>
      </w:r>
    </w:p>
    <w:p w:rsidR="004F0CCC" w:rsidRPr="003A30BC" w:rsidRDefault="004F0CCC" w:rsidP="003A30BC">
      <w:pPr>
        <w:pStyle w:val="paragraphsub"/>
      </w:pPr>
      <w:r w:rsidRPr="003A30BC">
        <w:tab/>
        <w:t>(ii)</w:t>
      </w:r>
      <w:r w:rsidRPr="003A30BC">
        <w:tab/>
      </w:r>
      <w:r w:rsidR="00DB6042" w:rsidRPr="003A30BC">
        <w:t>the accessibility of the material</w:t>
      </w:r>
      <w:r w:rsidRPr="003A30BC">
        <w:t xml:space="preserve"> </w:t>
      </w:r>
      <w:r w:rsidR="00C915AD" w:rsidRPr="003A30BC">
        <w:t>is reasonable in the circumstances for the purpose of performing that duty</w:t>
      </w:r>
      <w:r w:rsidR="00EC6D18" w:rsidRPr="003A30BC">
        <w:t xml:space="preserve"> or function</w:t>
      </w:r>
      <w:r w:rsidRPr="003A30BC">
        <w:t>; or</w:t>
      </w:r>
    </w:p>
    <w:p w:rsidR="006164C9" w:rsidRPr="003A30BC" w:rsidRDefault="006164C9" w:rsidP="003A30BC">
      <w:pPr>
        <w:pStyle w:val="paragraph"/>
      </w:pPr>
      <w:r w:rsidRPr="003A30BC">
        <w:tab/>
        <w:t>(g)</w:t>
      </w:r>
      <w:r w:rsidRPr="003A30BC">
        <w:tab/>
        <w:t>both:</w:t>
      </w:r>
    </w:p>
    <w:p w:rsidR="006164C9" w:rsidRPr="003A30BC" w:rsidRDefault="006164C9" w:rsidP="003A30BC">
      <w:pPr>
        <w:pStyle w:val="paragraphsub"/>
      </w:pPr>
      <w:r w:rsidRPr="003A30BC">
        <w:tab/>
        <w:t>(i)</w:t>
      </w:r>
      <w:r w:rsidRPr="003A30BC">
        <w:tab/>
      </w:r>
      <w:r w:rsidR="00DB6042" w:rsidRPr="003A30BC">
        <w:t>the accessibility of the material</w:t>
      </w:r>
      <w:r w:rsidRPr="003A30BC">
        <w:t xml:space="preserve"> is in connection with an individual assisting a public official in relation to the performance of the public official’s duties</w:t>
      </w:r>
      <w:r w:rsidR="00EC6D18" w:rsidRPr="003A30BC">
        <w:t xml:space="preserve"> or functions</w:t>
      </w:r>
      <w:r w:rsidRPr="003A30BC">
        <w:t>; and</w:t>
      </w:r>
    </w:p>
    <w:p w:rsidR="006164C9" w:rsidRPr="003A30BC" w:rsidRDefault="006164C9" w:rsidP="003A30BC">
      <w:pPr>
        <w:pStyle w:val="paragraphsub"/>
      </w:pPr>
      <w:r w:rsidRPr="003A30BC">
        <w:tab/>
        <w:t>(ii)</w:t>
      </w:r>
      <w:r w:rsidRPr="003A30BC">
        <w:tab/>
      </w:r>
      <w:r w:rsidR="00DB6042" w:rsidRPr="003A30BC">
        <w:t>the accessibility of the material</w:t>
      </w:r>
      <w:r w:rsidRPr="003A30BC">
        <w:t xml:space="preserve"> is reasonable in the circumstances for the purpose of the individual assisting the public official in relation to the performance of the public official’s duties</w:t>
      </w:r>
      <w:r w:rsidR="00EC6D18" w:rsidRPr="003A30BC">
        <w:t xml:space="preserve"> or functions</w:t>
      </w:r>
      <w:r w:rsidRPr="003A30BC">
        <w:t>; or</w:t>
      </w:r>
    </w:p>
    <w:p w:rsidR="004F0CCC" w:rsidRPr="003A30BC" w:rsidRDefault="004F0CCC" w:rsidP="003A30BC">
      <w:pPr>
        <w:pStyle w:val="paragraph"/>
      </w:pPr>
      <w:r w:rsidRPr="003A30BC">
        <w:tab/>
        <w:t>(h)</w:t>
      </w:r>
      <w:r w:rsidRPr="003A30BC">
        <w:tab/>
      </w:r>
      <w:r w:rsidR="00DB6042" w:rsidRPr="003A30BC">
        <w:t>the accessibility of the material</w:t>
      </w:r>
      <w:r w:rsidRPr="003A30BC">
        <w:t xml:space="preserve"> is for the purpose of advocating the lawful procurement of a change to any matter established by law, policy or practice in:</w:t>
      </w:r>
    </w:p>
    <w:p w:rsidR="004F0CCC" w:rsidRPr="003A30BC" w:rsidRDefault="004F0CCC" w:rsidP="003A30BC">
      <w:pPr>
        <w:pStyle w:val="paragraphsub"/>
      </w:pPr>
      <w:r w:rsidRPr="003A30BC">
        <w:tab/>
        <w:t>(i)</w:t>
      </w:r>
      <w:r w:rsidRPr="003A30BC">
        <w:tab/>
        <w:t>the Commonwealth; or</w:t>
      </w:r>
    </w:p>
    <w:p w:rsidR="004F0CCC" w:rsidRPr="003A30BC" w:rsidRDefault="004F0CCC" w:rsidP="003A30BC">
      <w:pPr>
        <w:pStyle w:val="paragraphsub"/>
      </w:pPr>
      <w:r w:rsidRPr="003A30BC">
        <w:tab/>
        <w:t>(ii)</w:t>
      </w:r>
      <w:r w:rsidRPr="003A30BC">
        <w:tab/>
        <w:t>a State; or</w:t>
      </w:r>
    </w:p>
    <w:p w:rsidR="004F0CCC" w:rsidRPr="003A30BC" w:rsidRDefault="004F0CCC" w:rsidP="003A30BC">
      <w:pPr>
        <w:pStyle w:val="paragraphsub"/>
      </w:pPr>
      <w:r w:rsidRPr="003A30BC">
        <w:tab/>
        <w:t>(iii)</w:t>
      </w:r>
      <w:r w:rsidRPr="003A30BC">
        <w:tab/>
        <w:t>a Territory; or</w:t>
      </w:r>
    </w:p>
    <w:p w:rsidR="004F0CCC" w:rsidRPr="003A30BC" w:rsidRDefault="004F0CCC" w:rsidP="003A30BC">
      <w:pPr>
        <w:pStyle w:val="paragraphsub"/>
      </w:pPr>
      <w:r w:rsidRPr="003A30BC">
        <w:tab/>
        <w:t>(iv)</w:t>
      </w:r>
      <w:r w:rsidRPr="003A30BC">
        <w:tab/>
        <w:t>a foreign country; or</w:t>
      </w:r>
    </w:p>
    <w:p w:rsidR="004F0CCC" w:rsidRPr="003A30BC" w:rsidRDefault="004F0CCC" w:rsidP="003A30BC">
      <w:pPr>
        <w:pStyle w:val="paragraphsub"/>
      </w:pPr>
      <w:r w:rsidRPr="003A30BC">
        <w:tab/>
        <w:t>(v)</w:t>
      </w:r>
      <w:r w:rsidRPr="003A30BC">
        <w:tab/>
        <w:t>a part of a foreign country;</w:t>
      </w:r>
    </w:p>
    <w:p w:rsidR="00BE7975" w:rsidRPr="003A30BC" w:rsidRDefault="00BE7975" w:rsidP="003A30BC">
      <w:pPr>
        <w:pStyle w:val="paragraph"/>
      </w:pPr>
      <w:r w:rsidRPr="003A30BC">
        <w:tab/>
      </w:r>
      <w:r w:rsidRPr="003A30BC">
        <w:tab/>
        <w:t xml:space="preserve">and </w:t>
      </w:r>
      <w:r w:rsidR="00DB6042" w:rsidRPr="003A30BC">
        <w:t>the accessibility of the material</w:t>
      </w:r>
      <w:r w:rsidRPr="003A30BC">
        <w:t xml:space="preserve"> is reasonable in the circumstances for that purpose; or</w:t>
      </w:r>
    </w:p>
    <w:p w:rsidR="004F0CCC" w:rsidRPr="003A30BC" w:rsidRDefault="004F0CCC" w:rsidP="003A30BC">
      <w:pPr>
        <w:pStyle w:val="paragraph"/>
      </w:pPr>
      <w:r w:rsidRPr="003A30BC">
        <w:tab/>
        <w:t>(i)</w:t>
      </w:r>
      <w:r w:rsidRPr="003A30BC">
        <w:tab/>
      </w:r>
      <w:r w:rsidR="00DB6042" w:rsidRPr="003A30BC">
        <w:t>the accessibility of the material</w:t>
      </w:r>
      <w:r w:rsidRPr="003A30BC">
        <w:t xml:space="preserve"> </w:t>
      </w:r>
      <w:r w:rsidR="00DC5CF5" w:rsidRPr="003A30BC">
        <w:t xml:space="preserve">relates to </w:t>
      </w:r>
      <w:r w:rsidRPr="003A30BC">
        <w:t>the development, performance, exhibition or distribution, in good faith, of an artistic work</w:t>
      </w:r>
      <w:r w:rsidR="001F4BAA" w:rsidRPr="003A30BC">
        <w:t>.</w:t>
      </w:r>
    </w:p>
    <w:p w:rsidR="004F0CCC" w:rsidRPr="003A30BC" w:rsidRDefault="004F0CCC" w:rsidP="003A30BC">
      <w:pPr>
        <w:pStyle w:val="notetext"/>
      </w:pPr>
      <w:r w:rsidRPr="003A30BC">
        <w:t>Note:</w:t>
      </w:r>
      <w:r w:rsidRPr="003A30BC">
        <w:tab/>
        <w:t xml:space="preserve">A defendant bears an evidential burden in relation to the matters in this </w:t>
      </w:r>
      <w:r w:rsidR="003A30BC" w:rsidRPr="003A30BC">
        <w:t>subsection (</w:t>
      </w:r>
      <w:r w:rsidRPr="003A30BC">
        <w:t>see subsection</w:t>
      </w:r>
      <w:r w:rsidR="003A30BC" w:rsidRPr="003A30BC">
        <w:t> </w:t>
      </w:r>
      <w:r w:rsidRPr="003A30BC">
        <w:t>13</w:t>
      </w:r>
      <w:r w:rsidR="001F4BAA" w:rsidRPr="003A30BC">
        <w:t>.</w:t>
      </w:r>
      <w:r w:rsidRPr="003A30BC">
        <w:t>3(3))</w:t>
      </w:r>
      <w:r w:rsidR="001F4BAA" w:rsidRPr="003A30BC">
        <w:t>.</w:t>
      </w:r>
    </w:p>
    <w:p w:rsidR="00926A6A" w:rsidRPr="003A30BC" w:rsidRDefault="00926A6A" w:rsidP="003A30BC">
      <w:pPr>
        <w:pStyle w:val="SubsectionHead"/>
      </w:pPr>
      <w:r w:rsidRPr="003A30BC">
        <w:t>Hosting service</w:t>
      </w:r>
    </w:p>
    <w:p w:rsidR="00932683" w:rsidRPr="003A30BC" w:rsidRDefault="00AA4175" w:rsidP="003A30BC">
      <w:pPr>
        <w:pStyle w:val="subsection"/>
      </w:pPr>
      <w:r w:rsidRPr="003A30BC">
        <w:tab/>
        <w:t>(2)</w:t>
      </w:r>
      <w:r w:rsidRPr="003A30BC">
        <w:tab/>
        <w:t>Subsection</w:t>
      </w:r>
      <w:r w:rsidR="003A30BC" w:rsidRPr="003A30BC">
        <w:t> </w:t>
      </w:r>
      <w:r w:rsidR="001F4BAA" w:rsidRPr="003A30BC">
        <w:t>474.34</w:t>
      </w:r>
      <w:r w:rsidRPr="003A30BC">
        <w:t>(</w:t>
      </w:r>
      <w:r w:rsidR="009647C6" w:rsidRPr="003A30BC">
        <w:t>5</w:t>
      </w:r>
      <w:r w:rsidR="00932683" w:rsidRPr="003A30BC">
        <w:t>) does not apply</w:t>
      </w:r>
      <w:r w:rsidR="0064056E" w:rsidRPr="003A30BC">
        <w:t xml:space="preserve"> to material that is hosted on </w:t>
      </w:r>
      <w:r w:rsidR="00C56164" w:rsidRPr="003A30BC">
        <w:t xml:space="preserve">a hosting service </w:t>
      </w:r>
      <w:r w:rsidR="00932683" w:rsidRPr="003A30BC">
        <w:t>if:</w:t>
      </w:r>
    </w:p>
    <w:p w:rsidR="00932683" w:rsidRPr="003A30BC" w:rsidRDefault="00932683" w:rsidP="003A30BC">
      <w:pPr>
        <w:pStyle w:val="paragraph"/>
      </w:pPr>
      <w:r w:rsidRPr="003A30BC">
        <w:tab/>
        <w:t>(a)</w:t>
      </w:r>
      <w:r w:rsidRPr="003A30BC">
        <w:tab/>
        <w:t>the hosting of the material is necessary for enforcing a law of:</w:t>
      </w:r>
    </w:p>
    <w:p w:rsidR="00932683" w:rsidRPr="003A30BC" w:rsidRDefault="00932683" w:rsidP="003A30BC">
      <w:pPr>
        <w:pStyle w:val="paragraphsub"/>
      </w:pPr>
      <w:r w:rsidRPr="003A30BC">
        <w:lastRenderedPageBreak/>
        <w:tab/>
        <w:t>(i)</w:t>
      </w:r>
      <w:r w:rsidRPr="003A30BC">
        <w:tab/>
        <w:t>the Commonwealth; or</w:t>
      </w:r>
    </w:p>
    <w:p w:rsidR="00932683" w:rsidRPr="003A30BC" w:rsidRDefault="00932683" w:rsidP="003A30BC">
      <w:pPr>
        <w:pStyle w:val="paragraphsub"/>
      </w:pPr>
      <w:r w:rsidRPr="003A30BC">
        <w:tab/>
        <w:t>(ii)</w:t>
      </w:r>
      <w:r w:rsidRPr="003A30BC">
        <w:tab/>
        <w:t>a State; or</w:t>
      </w:r>
    </w:p>
    <w:p w:rsidR="00932683" w:rsidRPr="003A30BC" w:rsidRDefault="00932683" w:rsidP="003A30BC">
      <w:pPr>
        <w:pStyle w:val="paragraphsub"/>
      </w:pPr>
      <w:r w:rsidRPr="003A30BC">
        <w:tab/>
        <w:t>(iii)</w:t>
      </w:r>
      <w:r w:rsidRPr="003A30BC">
        <w:tab/>
        <w:t>a Territory; or</w:t>
      </w:r>
    </w:p>
    <w:p w:rsidR="00932683" w:rsidRPr="003A30BC" w:rsidRDefault="00932683" w:rsidP="003A30BC">
      <w:pPr>
        <w:pStyle w:val="paragraphsub"/>
      </w:pPr>
      <w:r w:rsidRPr="003A30BC">
        <w:tab/>
        <w:t>(iv)</w:t>
      </w:r>
      <w:r w:rsidRPr="003A30BC">
        <w:tab/>
        <w:t>a foreign country; or</w:t>
      </w:r>
    </w:p>
    <w:p w:rsidR="00932683" w:rsidRPr="003A30BC" w:rsidRDefault="00932683" w:rsidP="003A30BC">
      <w:pPr>
        <w:pStyle w:val="paragraphsub"/>
      </w:pPr>
      <w:r w:rsidRPr="003A30BC">
        <w:tab/>
        <w:t>(v)</w:t>
      </w:r>
      <w:r w:rsidRPr="003A30BC">
        <w:tab/>
        <w:t>a part of a foreign country; or</w:t>
      </w:r>
    </w:p>
    <w:p w:rsidR="00932683" w:rsidRPr="003A30BC" w:rsidRDefault="00932683" w:rsidP="003A30BC">
      <w:pPr>
        <w:pStyle w:val="paragraph"/>
      </w:pPr>
      <w:r w:rsidRPr="003A30BC">
        <w:tab/>
        <w:t>(b)</w:t>
      </w:r>
      <w:r w:rsidRPr="003A30BC">
        <w:tab/>
        <w:t>the hosting of the material is necessary for monitoring compliance with, or investigating a contravention of, a law of:</w:t>
      </w:r>
    </w:p>
    <w:p w:rsidR="00932683" w:rsidRPr="003A30BC" w:rsidRDefault="00932683" w:rsidP="003A30BC">
      <w:pPr>
        <w:pStyle w:val="paragraphsub"/>
      </w:pPr>
      <w:r w:rsidRPr="003A30BC">
        <w:tab/>
        <w:t>(i)</w:t>
      </w:r>
      <w:r w:rsidRPr="003A30BC">
        <w:tab/>
        <w:t>the Commonwealth; or</w:t>
      </w:r>
    </w:p>
    <w:p w:rsidR="00932683" w:rsidRPr="003A30BC" w:rsidRDefault="00932683" w:rsidP="003A30BC">
      <w:pPr>
        <w:pStyle w:val="paragraphsub"/>
      </w:pPr>
      <w:r w:rsidRPr="003A30BC">
        <w:tab/>
        <w:t>(ii)</w:t>
      </w:r>
      <w:r w:rsidRPr="003A30BC">
        <w:tab/>
        <w:t>a State; or</w:t>
      </w:r>
    </w:p>
    <w:p w:rsidR="00932683" w:rsidRPr="003A30BC" w:rsidRDefault="00932683" w:rsidP="003A30BC">
      <w:pPr>
        <w:pStyle w:val="paragraphsub"/>
      </w:pPr>
      <w:r w:rsidRPr="003A30BC">
        <w:tab/>
        <w:t>(iii)</w:t>
      </w:r>
      <w:r w:rsidRPr="003A30BC">
        <w:tab/>
        <w:t>a Territory; or</w:t>
      </w:r>
    </w:p>
    <w:p w:rsidR="00932683" w:rsidRPr="003A30BC" w:rsidRDefault="00932683" w:rsidP="003A30BC">
      <w:pPr>
        <w:pStyle w:val="paragraphsub"/>
      </w:pPr>
      <w:r w:rsidRPr="003A30BC">
        <w:tab/>
        <w:t>(iv)</w:t>
      </w:r>
      <w:r w:rsidRPr="003A30BC">
        <w:tab/>
        <w:t>a foreign country; or</w:t>
      </w:r>
    </w:p>
    <w:p w:rsidR="00932683" w:rsidRPr="003A30BC" w:rsidRDefault="00932683" w:rsidP="003A30BC">
      <w:pPr>
        <w:pStyle w:val="paragraphsub"/>
      </w:pPr>
      <w:r w:rsidRPr="003A30BC">
        <w:tab/>
        <w:t>(v)</w:t>
      </w:r>
      <w:r w:rsidRPr="003A30BC">
        <w:tab/>
        <w:t>a part of a foreign country; or</w:t>
      </w:r>
    </w:p>
    <w:p w:rsidR="00932683" w:rsidRPr="003A30BC" w:rsidRDefault="00932683" w:rsidP="003A30BC">
      <w:pPr>
        <w:pStyle w:val="paragraph"/>
      </w:pPr>
      <w:r w:rsidRPr="003A30BC">
        <w:tab/>
        <w:t>(c)</w:t>
      </w:r>
      <w:r w:rsidRPr="003A30BC">
        <w:tab/>
        <w:t>the hosting of the material is for the purposes of proceedings in a court or tribunal; or</w:t>
      </w:r>
    </w:p>
    <w:p w:rsidR="00932683" w:rsidRPr="003A30BC" w:rsidRDefault="00932683" w:rsidP="003A30BC">
      <w:pPr>
        <w:pStyle w:val="paragraph"/>
      </w:pPr>
      <w:r w:rsidRPr="003A30BC">
        <w:tab/>
        <w:t>(d)</w:t>
      </w:r>
      <w:r w:rsidRPr="003A30BC">
        <w:tab/>
        <w:t>both:</w:t>
      </w:r>
    </w:p>
    <w:p w:rsidR="00932683" w:rsidRPr="003A30BC" w:rsidRDefault="00932683" w:rsidP="003A30BC">
      <w:pPr>
        <w:pStyle w:val="paragraphsub"/>
      </w:pPr>
      <w:r w:rsidRPr="003A30BC">
        <w:tab/>
        <w:t>(i)</w:t>
      </w:r>
      <w:r w:rsidRPr="003A30BC">
        <w:tab/>
        <w:t>the hosting of the material is necessary for, or of assistance in, conducting scientific, medical, academic or historical research; and</w:t>
      </w:r>
    </w:p>
    <w:p w:rsidR="00932683" w:rsidRPr="003A30BC" w:rsidRDefault="00932683" w:rsidP="003A30BC">
      <w:pPr>
        <w:pStyle w:val="paragraphsub"/>
      </w:pPr>
      <w:r w:rsidRPr="003A30BC">
        <w:tab/>
        <w:t>(ii)</w:t>
      </w:r>
      <w:r w:rsidRPr="003A30BC">
        <w:tab/>
        <w:t>the hosting of the material is reasonable in the circumstances for the purpose of conducting that scientific, medical, academic or historical research; or</w:t>
      </w:r>
    </w:p>
    <w:p w:rsidR="002F733E" w:rsidRPr="003A30BC" w:rsidRDefault="002F733E" w:rsidP="003A30BC">
      <w:pPr>
        <w:pStyle w:val="paragraph"/>
      </w:pPr>
      <w:r w:rsidRPr="003A30BC">
        <w:tab/>
        <w:t>(e)</w:t>
      </w:r>
      <w:r w:rsidRPr="003A30BC">
        <w:tab/>
        <w:t>the material relates to a news report, or a current affairs report, that:</w:t>
      </w:r>
    </w:p>
    <w:p w:rsidR="002F733E" w:rsidRPr="003A30BC" w:rsidRDefault="002F733E" w:rsidP="003A30BC">
      <w:pPr>
        <w:pStyle w:val="paragraphsub"/>
      </w:pPr>
      <w:r w:rsidRPr="003A30BC">
        <w:tab/>
        <w:t>(i)</w:t>
      </w:r>
      <w:r w:rsidRPr="003A30BC">
        <w:tab/>
        <w:t>is in the public interest; and</w:t>
      </w:r>
    </w:p>
    <w:p w:rsidR="002F733E" w:rsidRPr="003A30BC" w:rsidRDefault="002F733E" w:rsidP="003A30BC">
      <w:pPr>
        <w:pStyle w:val="paragraphsub"/>
      </w:pPr>
      <w:r w:rsidRPr="003A30BC">
        <w:tab/>
        <w:t>(ii)</w:t>
      </w:r>
      <w:r w:rsidRPr="003A30BC">
        <w:tab/>
        <w:t>is made by a person working in a professional capacity as a journalist; or</w:t>
      </w:r>
    </w:p>
    <w:p w:rsidR="00932683" w:rsidRPr="003A30BC" w:rsidRDefault="00932683" w:rsidP="003A30BC">
      <w:pPr>
        <w:pStyle w:val="paragraph"/>
      </w:pPr>
      <w:r w:rsidRPr="003A30BC">
        <w:tab/>
        <w:t>(f)</w:t>
      </w:r>
      <w:r w:rsidRPr="003A30BC">
        <w:tab/>
        <w:t>both:</w:t>
      </w:r>
    </w:p>
    <w:p w:rsidR="00932683" w:rsidRPr="003A30BC" w:rsidRDefault="00932683" w:rsidP="003A30BC">
      <w:pPr>
        <w:pStyle w:val="paragraphsub"/>
      </w:pPr>
      <w:r w:rsidRPr="003A30BC">
        <w:tab/>
        <w:t>(i)</w:t>
      </w:r>
      <w:r w:rsidRPr="003A30BC">
        <w:tab/>
        <w:t>the hosting of the material is in connection with the performance by a public official of the official’s duties</w:t>
      </w:r>
      <w:r w:rsidR="00EC6D18" w:rsidRPr="003A30BC">
        <w:t xml:space="preserve"> or functions</w:t>
      </w:r>
      <w:r w:rsidRPr="003A30BC">
        <w:t>; and</w:t>
      </w:r>
    </w:p>
    <w:p w:rsidR="00932683" w:rsidRPr="003A30BC" w:rsidRDefault="00932683" w:rsidP="003A30BC">
      <w:pPr>
        <w:pStyle w:val="paragraphsub"/>
      </w:pPr>
      <w:r w:rsidRPr="003A30BC">
        <w:tab/>
        <w:t>(ii)</w:t>
      </w:r>
      <w:r w:rsidRPr="003A30BC">
        <w:tab/>
        <w:t>the hosting of the material is reasonable in the circumstances for the purpose of performing that duty</w:t>
      </w:r>
      <w:r w:rsidR="00EC6D18" w:rsidRPr="003A30BC">
        <w:t xml:space="preserve"> or function</w:t>
      </w:r>
      <w:r w:rsidRPr="003A30BC">
        <w:t>; or</w:t>
      </w:r>
    </w:p>
    <w:p w:rsidR="00932683" w:rsidRPr="003A30BC" w:rsidRDefault="00932683" w:rsidP="003A30BC">
      <w:pPr>
        <w:pStyle w:val="paragraph"/>
      </w:pPr>
      <w:r w:rsidRPr="003A30BC">
        <w:tab/>
        <w:t>(g)</w:t>
      </w:r>
      <w:r w:rsidRPr="003A30BC">
        <w:tab/>
        <w:t>both:</w:t>
      </w:r>
    </w:p>
    <w:p w:rsidR="00932683" w:rsidRPr="003A30BC" w:rsidRDefault="00932683" w:rsidP="003A30BC">
      <w:pPr>
        <w:pStyle w:val="paragraphsub"/>
      </w:pPr>
      <w:r w:rsidRPr="003A30BC">
        <w:lastRenderedPageBreak/>
        <w:tab/>
        <w:t>(i)</w:t>
      </w:r>
      <w:r w:rsidRPr="003A30BC">
        <w:tab/>
        <w:t>the hosting of the material is in connection with an individual assisting a public official in relation to the performance of the public official’s duties</w:t>
      </w:r>
      <w:r w:rsidR="00EC6D18" w:rsidRPr="003A30BC">
        <w:t xml:space="preserve"> or functions</w:t>
      </w:r>
      <w:r w:rsidRPr="003A30BC">
        <w:t>; and</w:t>
      </w:r>
    </w:p>
    <w:p w:rsidR="00932683" w:rsidRPr="003A30BC" w:rsidRDefault="00932683" w:rsidP="003A30BC">
      <w:pPr>
        <w:pStyle w:val="paragraphsub"/>
      </w:pPr>
      <w:r w:rsidRPr="003A30BC">
        <w:tab/>
        <w:t>(ii)</w:t>
      </w:r>
      <w:r w:rsidRPr="003A30BC">
        <w:tab/>
        <w:t>the hosting of the material is reasonable in the circumstances for the purpose of the individual assisting the public official in relation to the performance of the public official’s duties</w:t>
      </w:r>
      <w:r w:rsidR="00EC6D18" w:rsidRPr="003A30BC">
        <w:t xml:space="preserve"> or functions</w:t>
      </w:r>
      <w:r w:rsidRPr="003A30BC">
        <w:t>; or</w:t>
      </w:r>
    </w:p>
    <w:p w:rsidR="00932683" w:rsidRPr="003A30BC" w:rsidRDefault="00932683" w:rsidP="003A30BC">
      <w:pPr>
        <w:pStyle w:val="paragraph"/>
      </w:pPr>
      <w:r w:rsidRPr="003A30BC">
        <w:tab/>
        <w:t>(h)</w:t>
      </w:r>
      <w:r w:rsidRPr="003A30BC">
        <w:tab/>
        <w:t>the hosting of the material is for the purpose of advocating the lawful procurement of a change to any matter established by law, policy or practice in:</w:t>
      </w:r>
    </w:p>
    <w:p w:rsidR="00932683" w:rsidRPr="003A30BC" w:rsidRDefault="00932683" w:rsidP="003A30BC">
      <w:pPr>
        <w:pStyle w:val="paragraphsub"/>
      </w:pPr>
      <w:r w:rsidRPr="003A30BC">
        <w:tab/>
        <w:t>(i)</w:t>
      </w:r>
      <w:r w:rsidRPr="003A30BC">
        <w:tab/>
        <w:t>the Commonwealth; or</w:t>
      </w:r>
    </w:p>
    <w:p w:rsidR="00932683" w:rsidRPr="003A30BC" w:rsidRDefault="00932683" w:rsidP="003A30BC">
      <w:pPr>
        <w:pStyle w:val="paragraphsub"/>
      </w:pPr>
      <w:r w:rsidRPr="003A30BC">
        <w:tab/>
        <w:t>(ii)</w:t>
      </w:r>
      <w:r w:rsidRPr="003A30BC">
        <w:tab/>
        <w:t>a State; or</w:t>
      </w:r>
    </w:p>
    <w:p w:rsidR="00932683" w:rsidRPr="003A30BC" w:rsidRDefault="00932683" w:rsidP="003A30BC">
      <w:pPr>
        <w:pStyle w:val="paragraphsub"/>
      </w:pPr>
      <w:r w:rsidRPr="003A30BC">
        <w:tab/>
        <w:t>(iii)</w:t>
      </w:r>
      <w:r w:rsidRPr="003A30BC">
        <w:tab/>
        <w:t>a Territory; or</w:t>
      </w:r>
    </w:p>
    <w:p w:rsidR="00932683" w:rsidRPr="003A30BC" w:rsidRDefault="00932683" w:rsidP="003A30BC">
      <w:pPr>
        <w:pStyle w:val="paragraphsub"/>
      </w:pPr>
      <w:r w:rsidRPr="003A30BC">
        <w:tab/>
        <w:t>(iv)</w:t>
      </w:r>
      <w:r w:rsidRPr="003A30BC">
        <w:tab/>
        <w:t>a foreign country; or</w:t>
      </w:r>
    </w:p>
    <w:p w:rsidR="00932683" w:rsidRPr="003A30BC" w:rsidRDefault="00932683" w:rsidP="003A30BC">
      <w:pPr>
        <w:pStyle w:val="paragraphsub"/>
      </w:pPr>
      <w:r w:rsidRPr="003A30BC">
        <w:tab/>
        <w:t>(v)</w:t>
      </w:r>
      <w:r w:rsidRPr="003A30BC">
        <w:tab/>
        <w:t>a part of a foreign country;</w:t>
      </w:r>
    </w:p>
    <w:p w:rsidR="00932683" w:rsidRPr="003A30BC" w:rsidRDefault="00932683" w:rsidP="003A30BC">
      <w:pPr>
        <w:pStyle w:val="paragraph"/>
      </w:pPr>
      <w:r w:rsidRPr="003A30BC">
        <w:tab/>
      </w:r>
      <w:r w:rsidRPr="003A30BC">
        <w:tab/>
        <w:t>and the hosting of the material is reasonable in the circumstances for that purpose; or</w:t>
      </w:r>
    </w:p>
    <w:p w:rsidR="00932683" w:rsidRPr="003A30BC" w:rsidRDefault="00932683" w:rsidP="003A30BC">
      <w:pPr>
        <w:pStyle w:val="paragraph"/>
      </w:pPr>
      <w:r w:rsidRPr="003A30BC">
        <w:tab/>
        <w:t>(i)</w:t>
      </w:r>
      <w:r w:rsidRPr="003A30BC">
        <w:tab/>
        <w:t>the hosting of the material relates to the development, performance, exhibition or distribution, in good faith, of an artistic work</w:t>
      </w:r>
      <w:r w:rsidR="001F4BAA" w:rsidRPr="003A30BC">
        <w:t>.</w:t>
      </w:r>
    </w:p>
    <w:p w:rsidR="00932683" w:rsidRPr="003A30BC" w:rsidRDefault="00932683" w:rsidP="003A30BC">
      <w:pPr>
        <w:pStyle w:val="notetext"/>
      </w:pPr>
      <w:r w:rsidRPr="003A30BC">
        <w:t>Note:</w:t>
      </w:r>
      <w:r w:rsidRPr="003A30BC">
        <w:tab/>
        <w:t xml:space="preserve">A defendant bears an evidential burden in relation to the matters in this </w:t>
      </w:r>
      <w:r w:rsidR="003A30BC" w:rsidRPr="003A30BC">
        <w:t>subsection (</w:t>
      </w:r>
      <w:r w:rsidRPr="003A30BC">
        <w:t>see subsection</w:t>
      </w:r>
      <w:r w:rsidR="003A30BC" w:rsidRPr="003A30BC">
        <w:t> </w:t>
      </w:r>
      <w:r w:rsidRPr="003A30BC">
        <w:t>13</w:t>
      </w:r>
      <w:r w:rsidR="001F4BAA" w:rsidRPr="003A30BC">
        <w:t>.</w:t>
      </w:r>
      <w:r w:rsidRPr="003A30BC">
        <w:t>3(3))</w:t>
      </w:r>
      <w:r w:rsidR="001F4BAA" w:rsidRPr="003A30BC">
        <w:t>.</w:t>
      </w:r>
    </w:p>
    <w:p w:rsidR="00EC6D18" w:rsidRPr="003A30BC" w:rsidRDefault="00EC6D18" w:rsidP="003A30BC">
      <w:pPr>
        <w:pStyle w:val="SubsectionHead"/>
      </w:pPr>
      <w:r w:rsidRPr="003A30BC">
        <w:t>Functions</w:t>
      </w:r>
    </w:p>
    <w:p w:rsidR="00EC6D18" w:rsidRPr="003A30BC" w:rsidRDefault="00EC6D18" w:rsidP="003A30BC">
      <w:pPr>
        <w:pStyle w:val="subsection"/>
      </w:pPr>
      <w:r w:rsidRPr="003A30BC">
        <w:tab/>
        <w:t>(3)</w:t>
      </w:r>
      <w:r w:rsidRPr="003A30BC">
        <w:tab/>
        <w:t>The references in this section to function or functions do not, by implication, affect the meaning of the expressions duty or duties when used in any other provision of this Code.</w:t>
      </w:r>
    </w:p>
    <w:p w:rsidR="00926A6A" w:rsidRPr="003A30BC" w:rsidRDefault="00926A6A" w:rsidP="003A30BC">
      <w:pPr>
        <w:pStyle w:val="SubsectionHead"/>
      </w:pPr>
      <w:r w:rsidRPr="003A30BC">
        <w:t>Application</w:t>
      </w:r>
    </w:p>
    <w:p w:rsidR="00926A6A" w:rsidRPr="003A30BC" w:rsidRDefault="00EC6D18" w:rsidP="003A30BC">
      <w:pPr>
        <w:pStyle w:val="subsection"/>
      </w:pPr>
      <w:r w:rsidRPr="003A30BC">
        <w:tab/>
        <w:t>(4</w:t>
      </w:r>
      <w:r w:rsidR="00926A6A" w:rsidRPr="003A30BC">
        <w:t>)</w:t>
      </w:r>
      <w:r w:rsidR="00926A6A" w:rsidRPr="003A30BC">
        <w:tab/>
      </w:r>
      <w:r w:rsidR="001D65AC" w:rsidRPr="003A30BC">
        <w:t xml:space="preserve">This </w:t>
      </w:r>
      <w:r w:rsidR="00926A6A" w:rsidRPr="003A30BC">
        <w:t>section extends to matters and things outside Australia</w:t>
      </w:r>
      <w:r w:rsidR="001F4BAA" w:rsidRPr="003A30BC">
        <w:t>.</w:t>
      </w:r>
    </w:p>
    <w:p w:rsidR="00B2353B" w:rsidRPr="003A30BC" w:rsidRDefault="001F4BAA" w:rsidP="003A30BC">
      <w:pPr>
        <w:pStyle w:val="ActHead5"/>
      </w:pPr>
      <w:bookmarkStart w:id="16" w:name="_Toc5705073"/>
      <w:r w:rsidRPr="003A30BC">
        <w:rPr>
          <w:rStyle w:val="CharSectno"/>
        </w:rPr>
        <w:t>474.38</w:t>
      </w:r>
      <w:r w:rsidR="00B2353B" w:rsidRPr="003A30BC">
        <w:t xml:space="preserve">  Implied freedom of political communication</w:t>
      </w:r>
      <w:bookmarkEnd w:id="16"/>
    </w:p>
    <w:p w:rsidR="00B2353B" w:rsidRPr="003A30BC" w:rsidRDefault="00B2353B" w:rsidP="003A30BC">
      <w:pPr>
        <w:pStyle w:val="subsection"/>
      </w:pPr>
      <w:r w:rsidRPr="003A30BC">
        <w:tab/>
        <w:t>(1)</w:t>
      </w:r>
      <w:r w:rsidRPr="003A30BC">
        <w:tab/>
        <w:t>This Subdivision does not apply to the extent (if any) that it would infringe any constitutional doctrine of implied freedom of political communication</w:t>
      </w:r>
      <w:r w:rsidR="001F4BAA" w:rsidRPr="003A30BC">
        <w:t>.</w:t>
      </w:r>
    </w:p>
    <w:p w:rsidR="00B2353B" w:rsidRPr="003A30BC" w:rsidRDefault="00B2353B" w:rsidP="003A30BC">
      <w:pPr>
        <w:pStyle w:val="subsection"/>
      </w:pPr>
      <w:r w:rsidRPr="003A30BC">
        <w:lastRenderedPageBreak/>
        <w:tab/>
        <w:t>(2)</w:t>
      </w:r>
      <w:r w:rsidRPr="003A30BC">
        <w:tab/>
      </w:r>
      <w:r w:rsidR="003A30BC" w:rsidRPr="003A30BC">
        <w:t>Subsection (</w:t>
      </w:r>
      <w:r w:rsidRPr="003A30BC">
        <w:t>1) does not limit the application of section</w:t>
      </w:r>
      <w:r w:rsidR="003A30BC" w:rsidRPr="003A30BC">
        <w:t> </w:t>
      </w:r>
      <w:r w:rsidRPr="003A30BC">
        <w:t xml:space="preserve">15A of the </w:t>
      </w:r>
      <w:r w:rsidRPr="003A30BC">
        <w:rPr>
          <w:i/>
        </w:rPr>
        <w:t>Acts Interpretation Act 1901</w:t>
      </w:r>
      <w:r w:rsidRPr="003A30BC">
        <w:t xml:space="preserve"> to this Act</w:t>
      </w:r>
      <w:r w:rsidR="001F4BAA" w:rsidRPr="003A30BC">
        <w:t>.</w:t>
      </w:r>
    </w:p>
    <w:p w:rsidR="00714733" w:rsidRPr="003A30BC" w:rsidRDefault="001F4BAA" w:rsidP="003A30BC">
      <w:pPr>
        <w:pStyle w:val="ActHead5"/>
      </w:pPr>
      <w:bookmarkStart w:id="17" w:name="_Toc5705074"/>
      <w:r w:rsidRPr="003A30BC">
        <w:rPr>
          <w:rStyle w:val="CharSectno"/>
        </w:rPr>
        <w:t>474.39</w:t>
      </w:r>
      <w:r w:rsidR="00714733" w:rsidRPr="003A30BC">
        <w:t xml:space="preserve">  Provider of content service</w:t>
      </w:r>
      <w:bookmarkEnd w:id="17"/>
    </w:p>
    <w:p w:rsidR="00714733" w:rsidRPr="003A30BC" w:rsidRDefault="00714733" w:rsidP="003A30BC">
      <w:pPr>
        <w:pStyle w:val="subsection"/>
      </w:pPr>
      <w:r w:rsidRPr="003A30BC">
        <w:tab/>
        <w:t>(1)</w:t>
      </w:r>
      <w:r w:rsidRPr="003A30BC">
        <w:tab/>
        <w:t>For the purposes of this Subdivision, a person does not provide a content service merely because the person supplies a carriage service that enables material to be accessed</w:t>
      </w:r>
      <w:r w:rsidR="001F4BAA" w:rsidRPr="003A30BC">
        <w:t>.</w:t>
      </w:r>
    </w:p>
    <w:p w:rsidR="00714733" w:rsidRPr="003A30BC" w:rsidRDefault="00714733" w:rsidP="003A30BC">
      <w:pPr>
        <w:pStyle w:val="subsection"/>
      </w:pPr>
      <w:r w:rsidRPr="003A30BC">
        <w:tab/>
        <w:t>(2)</w:t>
      </w:r>
      <w:r w:rsidRPr="003A30BC">
        <w:tab/>
        <w:t>For the purposes of this Subdivision, a person does not provide a content service merely because the person provides a billing service, or a fee collection service, in relation to a content service</w:t>
      </w:r>
      <w:r w:rsidR="001F4BAA" w:rsidRPr="003A30BC">
        <w:t>.</w:t>
      </w:r>
    </w:p>
    <w:p w:rsidR="00484B80" w:rsidRPr="003A30BC" w:rsidRDefault="001F4BAA" w:rsidP="003A30BC">
      <w:pPr>
        <w:pStyle w:val="ActHead5"/>
      </w:pPr>
      <w:bookmarkStart w:id="18" w:name="_Toc5705075"/>
      <w:r w:rsidRPr="003A30BC">
        <w:rPr>
          <w:rStyle w:val="CharSectno"/>
        </w:rPr>
        <w:t>474.40</w:t>
      </w:r>
      <w:r w:rsidR="00484B80" w:rsidRPr="003A30BC">
        <w:t xml:space="preserve">  Service of </w:t>
      </w:r>
      <w:r w:rsidR="00A006ED" w:rsidRPr="003A30BC">
        <w:t xml:space="preserve">copies of </w:t>
      </w:r>
      <w:r w:rsidR="00484B80" w:rsidRPr="003A30BC">
        <w:t>notices by electronic means</w:t>
      </w:r>
      <w:bookmarkEnd w:id="18"/>
    </w:p>
    <w:p w:rsidR="00484B80" w:rsidRPr="003A30BC" w:rsidRDefault="00484B80" w:rsidP="003A30BC">
      <w:pPr>
        <w:pStyle w:val="subsection"/>
      </w:pPr>
      <w:r w:rsidRPr="003A30BC">
        <w:tab/>
      </w:r>
      <w:r w:rsidRPr="003A30BC">
        <w:tab/>
        <w:t xml:space="preserve">Paragraphs 9(1)(d) and (2)(d) of the </w:t>
      </w:r>
      <w:r w:rsidRPr="003A30BC">
        <w:rPr>
          <w:i/>
        </w:rPr>
        <w:t>Electronic Transactions Act 1999</w:t>
      </w:r>
      <w:r w:rsidRPr="003A30BC">
        <w:t xml:space="preserve"> do not apply to </w:t>
      </w:r>
      <w:r w:rsidR="003B5795" w:rsidRPr="003A30BC">
        <w:t xml:space="preserve">a </w:t>
      </w:r>
      <w:r w:rsidR="00A006ED" w:rsidRPr="003A30BC">
        <w:t>copy of a notice under subsection</w:t>
      </w:r>
      <w:r w:rsidR="003A30BC" w:rsidRPr="003A30BC">
        <w:t> </w:t>
      </w:r>
      <w:r w:rsidR="001F4BAA" w:rsidRPr="003A30BC">
        <w:t>474.35</w:t>
      </w:r>
      <w:r w:rsidR="00A006ED" w:rsidRPr="003A30BC">
        <w:t xml:space="preserve">(1) </w:t>
      </w:r>
      <w:r w:rsidR="0064056E" w:rsidRPr="003A30BC">
        <w:t xml:space="preserve">or </w:t>
      </w:r>
      <w:r w:rsidR="001F4BAA" w:rsidRPr="003A30BC">
        <w:t>474.36</w:t>
      </w:r>
      <w:r w:rsidR="0064056E" w:rsidRPr="003A30BC">
        <w:t xml:space="preserve">(1) </w:t>
      </w:r>
      <w:r w:rsidR="00A006ED" w:rsidRPr="003A30BC">
        <w:t>of this Act</w:t>
      </w:r>
      <w:r w:rsidR="001F4BAA" w:rsidRPr="003A30BC">
        <w:t>.</w:t>
      </w:r>
    </w:p>
    <w:p w:rsidR="00484B80" w:rsidRPr="003A30BC" w:rsidRDefault="00484B80" w:rsidP="003A30BC">
      <w:pPr>
        <w:pStyle w:val="notetext"/>
      </w:pPr>
      <w:r w:rsidRPr="003A30BC">
        <w:t>Note:</w:t>
      </w:r>
      <w:r w:rsidRPr="003A30BC">
        <w:tab/>
        <w:t xml:space="preserve">Paragraphs 9(1)(d) and (2)(d) of the </w:t>
      </w:r>
      <w:r w:rsidRPr="003A30BC">
        <w:rPr>
          <w:i/>
        </w:rPr>
        <w:t>Electronic Transactions Act 1999</w:t>
      </w:r>
      <w:r w:rsidRPr="003A30BC">
        <w:t xml:space="preserve"> deal with the consent of the recipient of information to the information being given by way of electronic communication</w:t>
      </w:r>
      <w:r w:rsidR="001F4BAA" w:rsidRPr="003A30BC">
        <w:t>.</w:t>
      </w:r>
    </w:p>
    <w:p w:rsidR="00484B80" w:rsidRPr="003A30BC" w:rsidRDefault="001F4BAA" w:rsidP="003A30BC">
      <w:pPr>
        <w:pStyle w:val="ActHead5"/>
      </w:pPr>
      <w:bookmarkStart w:id="19" w:name="_Toc5705076"/>
      <w:r w:rsidRPr="003A30BC">
        <w:rPr>
          <w:rStyle w:val="CharSectno"/>
        </w:rPr>
        <w:t>474.41</w:t>
      </w:r>
      <w:r w:rsidR="008A316F" w:rsidRPr="003A30BC">
        <w:t xml:space="preserve">  Giving a copy of a </w:t>
      </w:r>
      <w:r w:rsidR="00484B80" w:rsidRPr="003A30BC">
        <w:t>notice</w:t>
      </w:r>
      <w:r w:rsidR="008A316F" w:rsidRPr="003A30BC">
        <w:t xml:space="preserve"> to a contact person etc</w:t>
      </w:r>
      <w:r w:rsidRPr="003A30BC">
        <w:t>.</w:t>
      </w:r>
      <w:bookmarkEnd w:id="19"/>
    </w:p>
    <w:p w:rsidR="008A316F" w:rsidRPr="003A30BC" w:rsidRDefault="008A316F" w:rsidP="003A30BC">
      <w:pPr>
        <w:pStyle w:val="SubsectionHead"/>
      </w:pPr>
      <w:r w:rsidRPr="003A30BC">
        <w:t>Contact person</w:t>
      </w:r>
    </w:p>
    <w:p w:rsidR="008A316F" w:rsidRPr="003A30BC" w:rsidRDefault="008A316F" w:rsidP="003A30BC">
      <w:pPr>
        <w:pStyle w:val="subsection"/>
      </w:pPr>
      <w:r w:rsidRPr="003A30BC">
        <w:tab/>
        <w:t>(1)</w:t>
      </w:r>
      <w:r w:rsidRPr="003A30BC">
        <w:tab/>
        <w:t>If:</w:t>
      </w:r>
    </w:p>
    <w:p w:rsidR="008A316F" w:rsidRPr="003A30BC" w:rsidRDefault="008A316F" w:rsidP="003A30BC">
      <w:pPr>
        <w:pStyle w:val="paragraph"/>
      </w:pPr>
      <w:r w:rsidRPr="003A30BC">
        <w:tab/>
        <w:t>(a)</w:t>
      </w:r>
      <w:r w:rsidRPr="003A30BC">
        <w:tab/>
        <w:t>a copy of a notice under subsection</w:t>
      </w:r>
      <w:r w:rsidR="003A30BC" w:rsidRPr="003A30BC">
        <w:t> </w:t>
      </w:r>
      <w:r w:rsidR="001F4BAA" w:rsidRPr="003A30BC">
        <w:t>474.35</w:t>
      </w:r>
      <w:r w:rsidRPr="003A30BC">
        <w:t>(1)</w:t>
      </w:r>
      <w:r w:rsidR="0064056E" w:rsidRPr="003A30BC">
        <w:t xml:space="preserve"> </w:t>
      </w:r>
      <w:r w:rsidRPr="003A30BC">
        <w:t xml:space="preserve">is required to be given to the provider of a content service that is a social media service (within the meaning of the </w:t>
      </w:r>
      <w:r w:rsidRPr="003A30BC">
        <w:rPr>
          <w:i/>
        </w:rPr>
        <w:t>Enhancing Online Safety Act 2015</w:t>
      </w:r>
      <w:r w:rsidRPr="003A30BC">
        <w:t>); and</w:t>
      </w:r>
    </w:p>
    <w:p w:rsidR="008A316F" w:rsidRPr="003A30BC" w:rsidRDefault="008A316F" w:rsidP="003A30BC">
      <w:pPr>
        <w:pStyle w:val="paragraph"/>
      </w:pPr>
      <w:r w:rsidRPr="003A30BC">
        <w:tab/>
        <w:t>(b)</w:t>
      </w:r>
      <w:r w:rsidRPr="003A30BC">
        <w:tab/>
        <w:t>there is an individual who is:</w:t>
      </w:r>
    </w:p>
    <w:p w:rsidR="008A316F" w:rsidRPr="003A30BC" w:rsidRDefault="008A316F" w:rsidP="003A30BC">
      <w:pPr>
        <w:pStyle w:val="paragraphsub"/>
      </w:pPr>
      <w:r w:rsidRPr="003A30BC">
        <w:tab/>
        <w:t>(i)</w:t>
      </w:r>
      <w:r w:rsidRPr="003A30BC">
        <w:tab/>
        <w:t>an employee or agent of the provider; and</w:t>
      </w:r>
    </w:p>
    <w:p w:rsidR="008A316F" w:rsidRPr="003A30BC" w:rsidRDefault="008A316F" w:rsidP="003A30BC">
      <w:pPr>
        <w:pStyle w:val="paragraphsub"/>
      </w:pPr>
      <w:r w:rsidRPr="003A30BC">
        <w:tab/>
        <w:t>(ii)</w:t>
      </w:r>
      <w:r w:rsidRPr="003A30BC">
        <w:tab/>
        <w:t>designated as the service’s contact person for the purposes of that Act; and</w:t>
      </w:r>
    </w:p>
    <w:p w:rsidR="008A316F" w:rsidRPr="003A30BC" w:rsidRDefault="008A316F" w:rsidP="003A30BC">
      <w:pPr>
        <w:pStyle w:val="paragraph"/>
      </w:pPr>
      <w:r w:rsidRPr="003A30BC">
        <w:tab/>
        <w:t>(c)</w:t>
      </w:r>
      <w:r w:rsidRPr="003A30BC">
        <w:tab/>
        <w:t>the contact details of the contact person have been notified to the eSafety Commissioner;</w:t>
      </w:r>
    </w:p>
    <w:p w:rsidR="008A316F" w:rsidRPr="003A30BC" w:rsidRDefault="008A316F" w:rsidP="003A30BC">
      <w:pPr>
        <w:pStyle w:val="subsection2"/>
      </w:pPr>
      <w:r w:rsidRPr="003A30BC">
        <w:t>the copy of the notice is taken to have been given to the provider if it is given to the contact person</w:t>
      </w:r>
      <w:r w:rsidR="001F4BAA" w:rsidRPr="003A30BC">
        <w:t>.</w:t>
      </w:r>
    </w:p>
    <w:p w:rsidR="008A316F" w:rsidRPr="003A30BC" w:rsidRDefault="008A316F" w:rsidP="003A30BC">
      <w:pPr>
        <w:pStyle w:val="SubsectionHead"/>
      </w:pPr>
      <w:r w:rsidRPr="003A30BC">
        <w:lastRenderedPageBreak/>
        <w:t>Agent</w:t>
      </w:r>
    </w:p>
    <w:p w:rsidR="00484B80" w:rsidRPr="003A30BC" w:rsidRDefault="008A316F" w:rsidP="003A30BC">
      <w:pPr>
        <w:pStyle w:val="subsection"/>
      </w:pPr>
      <w:r w:rsidRPr="003A30BC">
        <w:tab/>
        <w:t>(2)</w:t>
      </w:r>
      <w:r w:rsidRPr="003A30BC">
        <w:tab/>
      </w:r>
      <w:r w:rsidR="00484B80" w:rsidRPr="003A30BC">
        <w:t>If:</w:t>
      </w:r>
    </w:p>
    <w:p w:rsidR="00484B80" w:rsidRPr="003A30BC" w:rsidRDefault="00484B80" w:rsidP="003A30BC">
      <w:pPr>
        <w:pStyle w:val="paragraph"/>
      </w:pPr>
      <w:r w:rsidRPr="003A30BC">
        <w:tab/>
        <w:t>(a)</w:t>
      </w:r>
      <w:r w:rsidRPr="003A30BC">
        <w:tab/>
        <w:t>a copy of a notice under subsection</w:t>
      </w:r>
      <w:r w:rsidR="003A30BC" w:rsidRPr="003A30BC">
        <w:t> </w:t>
      </w:r>
      <w:r w:rsidR="001F4BAA" w:rsidRPr="003A30BC">
        <w:t>474.35</w:t>
      </w:r>
      <w:r w:rsidR="00A006ED" w:rsidRPr="003A30BC">
        <w:t>(1)</w:t>
      </w:r>
      <w:r w:rsidR="0064056E" w:rsidRPr="003A30BC">
        <w:t xml:space="preserve"> or </w:t>
      </w:r>
      <w:r w:rsidR="001F4BAA" w:rsidRPr="003A30BC">
        <w:t>474.36</w:t>
      </w:r>
      <w:r w:rsidR="0064056E" w:rsidRPr="003A30BC">
        <w:t>(1)</w:t>
      </w:r>
      <w:r w:rsidR="00A006ED" w:rsidRPr="003A30BC">
        <w:t xml:space="preserve"> is required to be </w:t>
      </w:r>
      <w:r w:rsidRPr="003A30BC">
        <w:t>given to a body corporate incorporated outside Australia; and</w:t>
      </w:r>
    </w:p>
    <w:p w:rsidR="00484B80" w:rsidRPr="003A30BC" w:rsidRDefault="00484B80" w:rsidP="003A30BC">
      <w:pPr>
        <w:pStyle w:val="paragraph"/>
      </w:pPr>
      <w:r w:rsidRPr="003A30BC">
        <w:tab/>
        <w:t>(b)</w:t>
      </w:r>
      <w:r w:rsidRPr="003A30BC">
        <w:tab/>
        <w:t>the body corporate does not have a registered office or a principal office in Australia; and</w:t>
      </w:r>
    </w:p>
    <w:p w:rsidR="00484B80" w:rsidRPr="003A30BC" w:rsidRDefault="00484B80" w:rsidP="003A30BC">
      <w:pPr>
        <w:pStyle w:val="paragraph"/>
      </w:pPr>
      <w:r w:rsidRPr="003A30BC">
        <w:tab/>
        <w:t>(c)</w:t>
      </w:r>
      <w:r w:rsidRPr="003A30BC">
        <w:tab/>
        <w:t>the body corporate has an agent in Australia;</w:t>
      </w:r>
    </w:p>
    <w:p w:rsidR="00484B80" w:rsidRPr="003A30BC" w:rsidRDefault="00484B80" w:rsidP="003A30BC">
      <w:pPr>
        <w:pStyle w:val="subsection2"/>
      </w:pPr>
      <w:r w:rsidRPr="003A30BC">
        <w:t xml:space="preserve">the </w:t>
      </w:r>
      <w:r w:rsidR="00A006ED" w:rsidRPr="003A30BC">
        <w:t>copy of the</w:t>
      </w:r>
      <w:r w:rsidRPr="003A30BC">
        <w:t xml:space="preserve"> notice</w:t>
      </w:r>
      <w:r w:rsidR="00A006ED" w:rsidRPr="003A30BC">
        <w:t xml:space="preserve"> </w:t>
      </w:r>
      <w:r w:rsidRPr="003A30BC">
        <w:t>is taken to have been given to the body corporate if it is given to the agent</w:t>
      </w:r>
      <w:r w:rsidR="001F4BAA" w:rsidRPr="003A30BC">
        <w:t>.</w:t>
      </w:r>
    </w:p>
    <w:p w:rsidR="008A316F" w:rsidRPr="003A30BC" w:rsidRDefault="008A316F" w:rsidP="003A30BC">
      <w:pPr>
        <w:pStyle w:val="SubsectionHead"/>
      </w:pPr>
      <w:r w:rsidRPr="003A30BC">
        <w:t>Other matters</w:t>
      </w:r>
    </w:p>
    <w:p w:rsidR="00484B80" w:rsidRPr="003A30BC" w:rsidRDefault="008A316F" w:rsidP="003A30BC">
      <w:pPr>
        <w:pStyle w:val="subsection"/>
      </w:pPr>
      <w:r w:rsidRPr="003A30BC">
        <w:tab/>
        <w:t>(3)</w:t>
      </w:r>
      <w:r w:rsidRPr="003A30BC">
        <w:tab/>
      </w:r>
      <w:r w:rsidR="003A30BC" w:rsidRPr="003A30BC">
        <w:t>Subsections (</w:t>
      </w:r>
      <w:r w:rsidR="00A006ED" w:rsidRPr="003A30BC">
        <w:t>1</w:t>
      </w:r>
      <w:r w:rsidR="00484B80" w:rsidRPr="003A30BC">
        <w:t xml:space="preserve">) </w:t>
      </w:r>
      <w:r w:rsidRPr="003A30BC">
        <w:t xml:space="preserve">and (2) </w:t>
      </w:r>
      <w:r w:rsidR="00484B80" w:rsidRPr="003A30BC">
        <w:t>ha</w:t>
      </w:r>
      <w:r w:rsidRPr="003A30BC">
        <w:t>ve</w:t>
      </w:r>
      <w:r w:rsidR="00484B80" w:rsidRPr="003A30BC">
        <w:t xml:space="preserve"> effect in addition to section</w:t>
      </w:r>
      <w:r w:rsidR="003A30BC" w:rsidRPr="003A30BC">
        <w:t> </w:t>
      </w:r>
      <w:r w:rsidR="00484B80" w:rsidRPr="003A30BC">
        <w:t xml:space="preserve">28A of the </w:t>
      </w:r>
      <w:r w:rsidR="00484B80" w:rsidRPr="003A30BC">
        <w:rPr>
          <w:i/>
        </w:rPr>
        <w:t>Acts Interpretation Act 1901</w:t>
      </w:r>
      <w:r w:rsidR="001F4BAA" w:rsidRPr="003A30BC">
        <w:t>.</w:t>
      </w:r>
    </w:p>
    <w:p w:rsidR="00484B80" w:rsidRPr="003A30BC" w:rsidRDefault="00484B80" w:rsidP="003A30BC">
      <w:pPr>
        <w:pStyle w:val="notetext"/>
      </w:pPr>
      <w:r w:rsidRPr="003A30BC">
        <w:t>Note:</w:t>
      </w:r>
      <w:r w:rsidRPr="003A30BC">
        <w:tab/>
        <w:t>Section</w:t>
      </w:r>
      <w:r w:rsidR="003A30BC" w:rsidRPr="003A30BC">
        <w:t> </w:t>
      </w:r>
      <w:r w:rsidRPr="003A30BC">
        <w:t xml:space="preserve">28A of the </w:t>
      </w:r>
      <w:r w:rsidRPr="003A30BC">
        <w:rPr>
          <w:i/>
        </w:rPr>
        <w:t>Acts Interpretation Act 1901</w:t>
      </w:r>
      <w:r w:rsidRPr="003A30BC">
        <w:t xml:space="preserve"> deals with the service of documents</w:t>
      </w:r>
      <w:r w:rsidR="001F4BAA" w:rsidRPr="003A30BC">
        <w:t>.</w:t>
      </w:r>
    </w:p>
    <w:p w:rsidR="00C07401" w:rsidRPr="003A30BC" w:rsidRDefault="001F4BAA" w:rsidP="003A30BC">
      <w:pPr>
        <w:pStyle w:val="ActHead5"/>
      </w:pPr>
      <w:bookmarkStart w:id="20" w:name="_Toc5705077"/>
      <w:r w:rsidRPr="003A30BC">
        <w:rPr>
          <w:rStyle w:val="CharSectno"/>
        </w:rPr>
        <w:t>474.42</w:t>
      </w:r>
      <w:r w:rsidR="00C07401" w:rsidRPr="003A30BC">
        <w:t xml:space="preserve">  Attorney</w:t>
      </w:r>
      <w:r w:rsidR="00F81619">
        <w:noBreakHyphen/>
      </w:r>
      <w:r w:rsidR="00C07401" w:rsidRPr="003A30BC">
        <w:t>General’s consent required for prosecution</w:t>
      </w:r>
      <w:bookmarkEnd w:id="20"/>
    </w:p>
    <w:p w:rsidR="00F76F19" w:rsidRPr="003A30BC" w:rsidRDefault="00F76F19" w:rsidP="003A30BC">
      <w:pPr>
        <w:pStyle w:val="SubsectionHead"/>
      </w:pPr>
      <w:r w:rsidRPr="003A30BC">
        <w:t>Offence against section</w:t>
      </w:r>
      <w:r w:rsidR="003A30BC" w:rsidRPr="003A30BC">
        <w:t> </w:t>
      </w:r>
      <w:r w:rsidRPr="003A30BC">
        <w:t>474.33</w:t>
      </w:r>
    </w:p>
    <w:p w:rsidR="00C07401" w:rsidRPr="003A30BC" w:rsidRDefault="00C07401" w:rsidP="003A30BC">
      <w:pPr>
        <w:pStyle w:val="subsection"/>
      </w:pPr>
      <w:r w:rsidRPr="003A30BC">
        <w:tab/>
        <w:t>(1)</w:t>
      </w:r>
      <w:r w:rsidRPr="003A30BC">
        <w:tab/>
        <w:t xml:space="preserve">Proceedings for an offence against </w:t>
      </w:r>
      <w:r w:rsidR="00F76F19" w:rsidRPr="003A30BC">
        <w:t>section</w:t>
      </w:r>
      <w:r w:rsidR="003A30BC" w:rsidRPr="003A30BC">
        <w:t> </w:t>
      </w:r>
      <w:r w:rsidR="00F76F19" w:rsidRPr="003A30BC">
        <w:t>474.33</w:t>
      </w:r>
      <w:r w:rsidRPr="003A30BC">
        <w:t xml:space="preserve"> must not be commenced without the Attorney</w:t>
      </w:r>
      <w:r w:rsidR="00F81619">
        <w:noBreakHyphen/>
      </w:r>
      <w:r w:rsidRPr="003A30BC">
        <w:t>General’s written consent if:</w:t>
      </w:r>
    </w:p>
    <w:p w:rsidR="00C07401" w:rsidRPr="003A30BC" w:rsidRDefault="00C07401" w:rsidP="003A30BC">
      <w:pPr>
        <w:pStyle w:val="paragraph"/>
      </w:pPr>
      <w:r w:rsidRPr="003A30BC">
        <w:tab/>
        <w:t>(a)</w:t>
      </w:r>
      <w:r w:rsidRPr="003A30BC">
        <w:tab/>
        <w:t>the conduct constituting the alleged offence occurs wholly in a foreign country; and</w:t>
      </w:r>
    </w:p>
    <w:p w:rsidR="00C07401" w:rsidRPr="003A30BC" w:rsidRDefault="00C07401" w:rsidP="003A30BC">
      <w:pPr>
        <w:pStyle w:val="paragraph"/>
      </w:pPr>
      <w:r w:rsidRPr="003A30BC">
        <w:tab/>
        <w:t>(b)</w:t>
      </w:r>
      <w:r w:rsidRPr="003A30BC">
        <w:tab/>
        <w:t>at the time of the alleged offence, the person alleged to have committed the offence is neither:</w:t>
      </w:r>
    </w:p>
    <w:p w:rsidR="00C07401" w:rsidRPr="003A30BC" w:rsidRDefault="00C07401" w:rsidP="003A30BC">
      <w:pPr>
        <w:pStyle w:val="paragraphsub"/>
      </w:pPr>
      <w:r w:rsidRPr="003A30BC">
        <w:tab/>
        <w:t>(i)</w:t>
      </w:r>
      <w:r w:rsidRPr="003A30BC">
        <w:tab/>
        <w:t>an Australian citizen; nor</w:t>
      </w:r>
    </w:p>
    <w:p w:rsidR="00C07401" w:rsidRPr="003A30BC" w:rsidRDefault="00C07401" w:rsidP="003A30BC">
      <w:pPr>
        <w:pStyle w:val="paragraphsub"/>
      </w:pPr>
      <w:r w:rsidRPr="003A30BC">
        <w:tab/>
        <w:t>(ii)</w:t>
      </w:r>
      <w:r w:rsidRPr="003A30BC">
        <w:tab/>
        <w:t>a body corporate incorporated by or under a law of the Commonwealth or of a State or Territory</w:t>
      </w:r>
      <w:r w:rsidR="001F4BAA" w:rsidRPr="003A30BC">
        <w:t>.</w:t>
      </w:r>
    </w:p>
    <w:p w:rsidR="006E563D" w:rsidRPr="003A30BC" w:rsidRDefault="00C07401" w:rsidP="003A30BC">
      <w:pPr>
        <w:pStyle w:val="subsection"/>
      </w:pPr>
      <w:r w:rsidRPr="003A30BC">
        <w:tab/>
        <w:t>(2)</w:t>
      </w:r>
      <w:r w:rsidRPr="003A30BC">
        <w:tab/>
        <w:t>However, a person may be arrested for, charged with, or remanded in custody or released on bail in connection with</w:t>
      </w:r>
      <w:r w:rsidR="000D6F3C" w:rsidRPr="003A30BC">
        <w:t>,</w:t>
      </w:r>
      <w:r w:rsidRPr="003A30BC">
        <w:t xml:space="preserve"> an offence </w:t>
      </w:r>
      <w:r w:rsidR="00FB1A40" w:rsidRPr="003A30BC">
        <w:t>against section</w:t>
      </w:r>
      <w:r w:rsidR="003A30BC" w:rsidRPr="003A30BC">
        <w:t> </w:t>
      </w:r>
      <w:r w:rsidR="00FB1A40" w:rsidRPr="003A30BC">
        <w:t xml:space="preserve">474.33 </w:t>
      </w:r>
      <w:r w:rsidRPr="003A30BC">
        <w:t>before the necessary consent has been given</w:t>
      </w:r>
      <w:r w:rsidR="001F4BAA" w:rsidRPr="003A30BC">
        <w:t>.</w:t>
      </w:r>
    </w:p>
    <w:p w:rsidR="00F76F19" w:rsidRPr="003A30BC" w:rsidRDefault="00F76F19" w:rsidP="003A30BC">
      <w:pPr>
        <w:pStyle w:val="SubsectionHead"/>
      </w:pPr>
      <w:r w:rsidRPr="003A30BC">
        <w:lastRenderedPageBreak/>
        <w:t>Offence against section</w:t>
      </w:r>
      <w:r w:rsidR="003A30BC" w:rsidRPr="003A30BC">
        <w:t> </w:t>
      </w:r>
      <w:r w:rsidRPr="003A30BC">
        <w:t>474.34</w:t>
      </w:r>
    </w:p>
    <w:p w:rsidR="00F76F19" w:rsidRPr="003A30BC" w:rsidRDefault="00F76F19" w:rsidP="003A30BC">
      <w:pPr>
        <w:pStyle w:val="subsection"/>
      </w:pPr>
      <w:r w:rsidRPr="003A30BC">
        <w:tab/>
        <w:t>(3)</w:t>
      </w:r>
      <w:r w:rsidRPr="003A30BC">
        <w:tab/>
        <w:t>Proceedings for an offence against section</w:t>
      </w:r>
      <w:r w:rsidR="003A30BC" w:rsidRPr="003A30BC">
        <w:t> </w:t>
      </w:r>
      <w:r w:rsidRPr="003A30BC">
        <w:t>474.34 must not be commenced without the Attorney</w:t>
      </w:r>
      <w:r w:rsidR="00F81619">
        <w:noBreakHyphen/>
      </w:r>
      <w:r w:rsidRPr="003A30BC">
        <w:t>General’s written consent.</w:t>
      </w:r>
    </w:p>
    <w:p w:rsidR="00F76F19" w:rsidRPr="003A30BC" w:rsidRDefault="00F76F19" w:rsidP="003A30BC">
      <w:pPr>
        <w:pStyle w:val="subsection"/>
      </w:pPr>
      <w:r w:rsidRPr="003A30BC">
        <w:tab/>
        <w:t>(4)</w:t>
      </w:r>
      <w:r w:rsidRPr="003A30BC">
        <w:tab/>
        <w:t xml:space="preserve">However, a person may be arrested for, charged with, or remanded in custody or released on bail in connection with, an offence </w:t>
      </w:r>
      <w:r w:rsidR="00FB1A40" w:rsidRPr="003A30BC">
        <w:t>against section</w:t>
      </w:r>
      <w:r w:rsidR="003A30BC" w:rsidRPr="003A30BC">
        <w:t> </w:t>
      </w:r>
      <w:r w:rsidR="00FB1A40" w:rsidRPr="003A30BC">
        <w:t xml:space="preserve">474.34 </w:t>
      </w:r>
      <w:r w:rsidRPr="003A30BC">
        <w:t>before the necessary consent has been given.</w:t>
      </w:r>
    </w:p>
    <w:p w:rsidR="005A5498" w:rsidRPr="003A30BC" w:rsidRDefault="001F4BAA" w:rsidP="003A30BC">
      <w:pPr>
        <w:pStyle w:val="ActHead5"/>
      </w:pPr>
      <w:bookmarkStart w:id="21" w:name="_Toc5705078"/>
      <w:r w:rsidRPr="003A30BC">
        <w:rPr>
          <w:rStyle w:val="CharSectno"/>
        </w:rPr>
        <w:t>474.43</w:t>
      </w:r>
      <w:r w:rsidR="005A5498" w:rsidRPr="003A30BC">
        <w:t xml:space="preserve">  Compensation for acquisition of property</w:t>
      </w:r>
      <w:bookmarkEnd w:id="21"/>
    </w:p>
    <w:p w:rsidR="005A5498" w:rsidRPr="003A30BC" w:rsidRDefault="005A5498" w:rsidP="003A30BC">
      <w:pPr>
        <w:pStyle w:val="subsection"/>
      </w:pPr>
      <w:r w:rsidRPr="003A30BC">
        <w:tab/>
        <w:t>(1)</w:t>
      </w:r>
      <w:r w:rsidRPr="003A30BC">
        <w:tab/>
        <w:t>If the operation of this Subdivision would result in an acquisition of property (within the meaning of paragraph</w:t>
      </w:r>
      <w:r w:rsidR="003A30BC" w:rsidRPr="003A30BC">
        <w:t> </w:t>
      </w:r>
      <w:r w:rsidRPr="003A30BC">
        <w:t>51(xxxi) of the Constitution) from a person otherwise than on just terms (within the meaning of that paragraph), the Commonwealth is liable to pay a reasonable amount of compensation to the person</w:t>
      </w:r>
      <w:r w:rsidR="001F4BAA" w:rsidRPr="003A30BC">
        <w:t>.</w:t>
      </w:r>
    </w:p>
    <w:p w:rsidR="005A5498" w:rsidRPr="003A30BC" w:rsidRDefault="005A5498" w:rsidP="003A30BC">
      <w:pPr>
        <w:pStyle w:val="subsection"/>
      </w:pPr>
      <w:r w:rsidRPr="003A30BC">
        <w:tab/>
        <w:t>(2)</w:t>
      </w:r>
      <w:r w:rsidRPr="003A30BC">
        <w:tab/>
        <w:t>If the Commonwealth and the person do not agree on the amount of the compensation, the person may institute proceedings in:</w:t>
      </w:r>
    </w:p>
    <w:p w:rsidR="005A5498" w:rsidRPr="003A30BC" w:rsidRDefault="005A5498" w:rsidP="003A30BC">
      <w:pPr>
        <w:pStyle w:val="paragraph"/>
      </w:pPr>
      <w:r w:rsidRPr="003A30BC">
        <w:tab/>
        <w:t>(a)</w:t>
      </w:r>
      <w:r w:rsidRPr="003A30BC">
        <w:tab/>
        <w:t>the Federal Court of Australia; or</w:t>
      </w:r>
    </w:p>
    <w:p w:rsidR="005A5498" w:rsidRPr="003A30BC" w:rsidRDefault="005A5498" w:rsidP="003A30BC">
      <w:pPr>
        <w:pStyle w:val="paragraph"/>
      </w:pPr>
      <w:r w:rsidRPr="003A30BC">
        <w:tab/>
        <w:t>(b)</w:t>
      </w:r>
      <w:r w:rsidRPr="003A30BC">
        <w:tab/>
        <w:t>the Supreme Court of a State or Territory;</w:t>
      </w:r>
    </w:p>
    <w:p w:rsidR="005A5498" w:rsidRPr="003A30BC" w:rsidRDefault="005A5498" w:rsidP="003A30BC">
      <w:pPr>
        <w:pStyle w:val="subsection2"/>
      </w:pPr>
      <w:r w:rsidRPr="003A30BC">
        <w:t>for the recovery from the Commonwealth of such reasonable amount of compensation as the court determines</w:t>
      </w:r>
      <w:r w:rsidR="001F4BAA" w:rsidRPr="003A30BC">
        <w:t>.</w:t>
      </w:r>
    </w:p>
    <w:p w:rsidR="00484B80" w:rsidRPr="003A30BC" w:rsidRDefault="001F4BAA" w:rsidP="003A30BC">
      <w:pPr>
        <w:pStyle w:val="ActHead5"/>
      </w:pPr>
      <w:bookmarkStart w:id="22" w:name="_Toc5705079"/>
      <w:r w:rsidRPr="003A30BC">
        <w:rPr>
          <w:rStyle w:val="CharSectno"/>
        </w:rPr>
        <w:t>474.44</w:t>
      </w:r>
      <w:r w:rsidR="00A006ED" w:rsidRPr="003A30BC">
        <w:t xml:space="preserve"> </w:t>
      </w:r>
      <w:r w:rsidR="005A5498" w:rsidRPr="003A30BC">
        <w:t xml:space="preserve"> </w:t>
      </w:r>
      <w:r w:rsidR="00484B80" w:rsidRPr="003A30BC">
        <w:t xml:space="preserve">This </w:t>
      </w:r>
      <w:r w:rsidR="00A006ED" w:rsidRPr="003A30BC">
        <w:t>Subdivision</w:t>
      </w:r>
      <w:r w:rsidR="00484B80" w:rsidRPr="003A30BC">
        <w:t xml:space="preserve"> does not limit Schedule</w:t>
      </w:r>
      <w:r w:rsidR="003A30BC" w:rsidRPr="003A30BC">
        <w:t> </w:t>
      </w:r>
      <w:r w:rsidR="00484B80" w:rsidRPr="003A30BC">
        <w:t>5</w:t>
      </w:r>
      <w:r w:rsidR="00A006ED" w:rsidRPr="003A30BC">
        <w:t xml:space="preserve"> or</w:t>
      </w:r>
      <w:r w:rsidR="00484B80" w:rsidRPr="003A30BC">
        <w:t xml:space="preserve"> 7 to the </w:t>
      </w:r>
      <w:r w:rsidR="00484B80" w:rsidRPr="003A30BC">
        <w:rPr>
          <w:i/>
        </w:rPr>
        <w:t>Broadcasting Services Act 1992</w:t>
      </w:r>
      <w:bookmarkEnd w:id="22"/>
    </w:p>
    <w:p w:rsidR="00484B80" w:rsidRPr="003A30BC" w:rsidRDefault="00484B80" w:rsidP="003A30BC">
      <w:pPr>
        <w:pStyle w:val="subsection"/>
      </w:pPr>
      <w:r w:rsidRPr="003A30BC">
        <w:tab/>
      </w:r>
      <w:r w:rsidRPr="003A30BC">
        <w:tab/>
        <w:t xml:space="preserve">This </w:t>
      </w:r>
      <w:r w:rsidR="00A006ED" w:rsidRPr="003A30BC">
        <w:t>Subdivision</w:t>
      </w:r>
      <w:r w:rsidRPr="003A30BC">
        <w:t xml:space="preserve"> does not limit the operation of Schedule</w:t>
      </w:r>
      <w:r w:rsidR="003A30BC" w:rsidRPr="003A30BC">
        <w:t> </w:t>
      </w:r>
      <w:r w:rsidR="00A006ED" w:rsidRPr="003A30BC">
        <w:t>5 or 7</w:t>
      </w:r>
      <w:r w:rsidRPr="003A30BC">
        <w:t xml:space="preserve"> to the </w:t>
      </w:r>
      <w:r w:rsidRPr="003A30BC">
        <w:rPr>
          <w:i/>
        </w:rPr>
        <w:t>Broadcasting Services Act 1992</w:t>
      </w:r>
      <w:r w:rsidR="001F4BAA" w:rsidRPr="003A30BC">
        <w:t>.</w:t>
      </w:r>
    </w:p>
    <w:p w:rsidR="00B72195" w:rsidRPr="003A30BC" w:rsidRDefault="001F4BAA" w:rsidP="003A30BC">
      <w:pPr>
        <w:pStyle w:val="ActHead5"/>
      </w:pPr>
      <w:bookmarkStart w:id="23" w:name="_Toc5705080"/>
      <w:r w:rsidRPr="003A30BC">
        <w:rPr>
          <w:rStyle w:val="CharSectno"/>
        </w:rPr>
        <w:t>474.45</w:t>
      </w:r>
      <w:r w:rsidR="00B72195" w:rsidRPr="003A30BC">
        <w:t xml:space="preserve">  Review of this Subdivision</w:t>
      </w:r>
      <w:bookmarkEnd w:id="23"/>
    </w:p>
    <w:p w:rsidR="00B72195" w:rsidRPr="003A30BC" w:rsidRDefault="00B72195" w:rsidP="003A30BC">
      <w:pPr>
        <w:pStyle w:val="subsection"/>
      </w:pPr>
      <w:r w:rsidRPr="003A30BC">
        <w:tab/>
        <w:t>(1)</w:t>
      </w:r>
      <w:r w:rsidRPr="003A30BC">
        <w:tab/>
        <w:t>After the end of the 2</w:t>
      </w:r>
      <w:r w:rsidR="00F81619">
        <w:noBreakHyphen/>
      </w:r>
      <w:r w:rsidRPr="003A30BC">
        <w:t>year period beginning</w:t>
      </w:r>
      <w:r w:rsidR="0064056E" w:rsidRPr="003A30BC">
        <w:t xml:space="preserve"> at the commencement of this section</w:t>
      </w:r>
      <w:r w:rsidRPr="003A30BC">
        <w:t>, the Minister must cause to be conducted a review of the operation of this Subdivision</w:t>
      </w:r>
      <w:r w:rsidR="001F4BAA" w:rsidRPr="003A30BC">
        <w:t>.</w:t>
      </w:r>
    </w:p>
    <w:p w:rsidR="00B72195" w:rsidRPr="003A30BC" w:rsidRDefault="00B72195" w:rsidP="003A30BC">
      <w:pPr>
        <w:pStyle w:val="SubsectionHead"/>
      </w:pPr>
      <w:r w:rsidRPr="003A30BC">
        <w:lastRenderedPageBreak/>
        <w:t>Report</w:t>
      </w:r>
    </w:p>
    <w:p w:rsidR="00B72195" w:rsidRPr="003A30BC" w:rsidRDefault="00B72195" w:rsidP="003A30BC">
      <w:pPr>
        <w:pStyle w:val="subsection"/>
      </w:pPr>
      <w:r w:rsidRPr="003A30BC">
        <w:tab/>
        <w:t>(2)</w:t>
      </w:r>
      <w:r w:rsidRPr="003A30BC">
        <w:tab/>
        <w:t>A report of the review must be given to the Minister within 12 months after the end of the 2</w:t>
      </w:r>
      <w:r w:rsidR="00F81619">
        <w:noBreakHyphen/>
      </w:r>
      <w:r w:rsidRPr="003A30BC">
        <w:t xml:space="preserve">year period mentioned in </w:t>
      </w:r>
      <w:r w:rsidR="003A30BC" w:rsidRPr="003A30BC">
        <w:t>subsection (</w:t>
      </w:r>
      <w:r w:rsidRPr="003A30BC">
        <w:t>1)</w:t>
      </w:r>
      <w:r w:rsidR="001F4BAA" w:rsidRPr="003A30BC">
        <w:t>.</w:t>
      </w:r>
    </w:p>
    <w:p w:rsidR="00B72195" w:rsidRPr="003A30BC" w:rsidRDefault="00B72195" w:rsidP="003A30BC">
      <w:pPr>
        <w:pStyle w:val="subsection"/>
      </w:pPr>
      <w:r w:rsidRPr="003A30BC">
        <w:tab/>
        <w:t>(3)</w:t>
      </w:r>
      <w:r w:rsidRPr="003A30BC">
        <w:tab/>
        <w:t xml:space="preserve">The Minister must cause copies of a report under </w:t>
      </w:r>
      <w:r w:rsidR="003A30BC" w:rsidRPr="003A30BC">
        <w:t>subsection (</w:t>
      </w:r>
      <w:r w:rsidRPr="003A30BC">
        <w:t>2) to be tabled in each House of the Parliament within 15 sitting days of that House after the Minister receives the report</w:t>
      </w:r>
      <w:r w:rsidR="001F4BAA" w:rsidRPr="003A30BC">
        <w:t>.</w:t>
      </w:r>
    </w:p>
    <w:p w:rsidR="002610B1" w:rsidRPr="003A30BC" w:rsidRDefault="00C37781" w:rsidP="003A30BC">
      <w:pPr>
        <w:pStyle w:val="ItemHead"/>
      </w:pPr>
      <w:r w:rsidRPr="003A30BC">
        <w:t>2</w:t>
      </w:r>
      <w:r w:rsidR="002610B1" w:rsidRPr="003A30BC">
        <w:t xml:space="preserve">  Section</w:t>
      </w:r>
      <w:r w:rsidR="003A30BC" w:rsidRPr="003A30BC">
        <w:t> </w:t>
      </w:r>
      <w:r w:rsidR="002610B1" w:rsidRPr="003A30BC">
        <w:t>475</w:t>
      </w:r>
      <w:r w:rsidR="001F4BAA" w:rsidRPr="003A30BC">
        <w:t>.</w:t>
      </w:r>
      <w:r w:rsidR="002610B1" w:rsidRPr="003A30BC">
        <w:t>2</w:t>
      </w:r>
      <w:r w:rsidR="008A0640" w:rsidRPr="003A30BC">
        <w:t xml:space="preserve"> of the </w:t>
      </w:r>
      <w:r w:rsidR="008A0640" w:rsidRPr="003A30BC">
        <w:rPr>
          <w:i/>
        </w:rPr>
        <w:t>Criminal Code</w:t>
      </w:r>
    </w:p>
    <w:p w:rsidR="00FA15D3" w:rsidRPr="003A30BC" w:rsidRDefault="00FA15D3" w:rsidP="003A30BC">
      <w:pPr>
        <w:pStyle w:val="Item"/>
      </w:pPr>
      <w:r w:rsidRPr="003A30BC">
        <w:t>Before “Section</w:t>
      </w:r>
      <w:r w:rsidR="003A30BC" w:rsidRPr="003A30BC">
        <w:t> </w:t>
      </w:r>
      <w:r w:rsidRPr="003A30BC">
        <w:t>15</w:t>
      </w:r>
      <w:r w:rsidR="001F4BAA" w:rsidRPr="003A30BC">
        <w:t>.</w:t>
      </w:r>
      <w:r w:rsidRPr="003A30BC">
        <w:t>1”, insert “(1)”</w:t>
      </w:r>
      <w:r w:rsidR="001F4BAA" w:rsidRPr="003A30BC">
        <w:t>.</w:t>
      </w:r>
    </w:p>
    <w:p w:rsidR="00FA15D3" w:rsidRPr="003A30BC" w:rsidRDefault="00FA15D3" w:rsidP="003A30BC">
      <w:pPr>
        <w:pStyle w:val="ItemHead"/>
      </w:pPr>
      <w:r w:rsidRPr="003A30BC">
        <w:t>3  Section</w:t>
      </w:r>
      <w:r w:rsidR="003A30BC" w:rsidRPr="003A30BC">
        <w:t> </w:t>
      </w:r>
      <w:r w:rsidRPr="003A30BC">
        <w:t>475</w:t>
      </w:r>
      <w:r w:rsidR="001F4BAA" w:rsidRPr="003A30BC">
        <w:t>.</w:t>
      </w:r>
      <w:r w:rsidRPr="003A30BC">
        <w:t xml:space="preserve">2 of the </w:t>
      </w:r>
      <w:r w:rsidRPr="003A30BC">
        <w:rPr>
          <w:i/>
        </w:rPr>
        <w:t>Criminal Code</w:t>
      </w:r>
    </w:p>
    <w:p w:rsidR="002610B1" w:rsidRPr="003A30BC" w:rsidRDefault="002610B1" w:rsidP="003A30BC">
      <w:pPr>
        <w:pStyle w:val="Item"/>
      </w:pPr>
      <w:r w:rsidRPr="003A30BC">
        <w:t xml:space="preserve">After “Part”, insert “(other than </w:t>
      </w:r>
      <w:r w:rsidR="00C56164" w:rsidRPr="003A30BC">
        <w:t>Subdivision H</w:t>
      </w:r>
      <w:r w:rsidR="005E4350" w:rsidRPr="003A30BC">
        <w:t xml:space="preserve"> of Division</w:t>
      </w:r>
      <w:r w:rsidR="003A30BC" w:rsidRPr="003A30BC">
        <w:t> </w:t>
      </w:r>
      <w:r w:rsidR="005E4350" w:rsidRPr="003A30BC">
        <w:t>474</w:t>
      </w:r>
      <w:r w:rsidRPr="003A30BC">
        <w:t>)”</w:t>
      </w:r>
      <w:r w:rsidR="001F4BAA" w:rsidRPr="003A30BC">
        <w:t>.</w:t>
      </w:r>
    </w:p>
    <w:p w:rsidR="00FA15D3" w:rsidRPr="003A30BC" w:rsidRDefault="00FA15D3" w:rsidP="003A30BC">
      <w:pPr>
        <w:pStyle w:val="ItemHead"/>
      </w:pPr>
      <w:r w:rsidRPr="003A30BC">
        <w:t>4  At the end of section</w:t>
      </w:r>
      <w:r w:rsidR="003A30BC" w:rsidRPr="003A30BC">
        <w:t> </w:t>
      </w:r>
      <w:r w:rsidRPr="003A30BC">
        <w:t>475</w:t>
      </w:r>
      <w:r w:rsidR="001F4BAA" w:rsidRPr="003A30BC">
        <w:t>.</w:t>
      </w:r>
      <w:r w:rsidRPr="003A30BC">
        <w:t xml:space="preserve">2 of the </w:t>
      </w:r>
      <w:r w:rsidRPr="003A30BC">
        <w:rPr>
          <w:i/>
        </w:rPr>
        <w:t>Criminal Code</w:t>
      </w:r>
    </w:p>
    <w:p w:rsidR="00FA15D3" w:rsidRPr="003A30BC" w:rsidRDefault="00FA15D3" w:rsidP="003A30BC">
      <w:pPr>
        <w:pStyle w:val="Item"/>
      </w:pPr>
      <w:r w:rsidRPr="003A30BC">
        <w:t>Add:</w:t>
      </w:r>
    </w:p>
    <w:p w:rsidR="00C37781" w:rsidRPr="003A30BC" w:rsidRDefault="002A1979" w:rsidP="003A30BC">
      <w:pPr>
        <w:pStyle w:val="subsection"/>
      </w:pPr>
      <w:r w:rsidRPr="003A30BC">
        <w:tab/>
        <w:t>(2)</w:t>
      </w:r>
      <w:r w:rsidRPr="003A30BC">
        <w:tab/>
        <w:t>Section</w:t>
      </w:r>
      <w:r w:rsidR="003A30BC" w:rsidRPr="003A30BC">
        <w:t> </w:t>
      </w:r>
      <w:r w:rsidR="00C56164" w:rsidRPr="003A30BC">
        <w:t>14</w:t>
      </w:r>
      <w:r w:rsidR="001F4BAA" w:rsidRPr="003A30BC">
        <w:t>.</w:t>
      </w:r>
      <w:r w:rsidR="00C56164" w:rsidRPr="003A30BC">
        <w:t>1</w:t>
      </w:r>
      <w:r w:rsidRPr="003A30BC">
        <w:t xml:space="preserve"> (</w:t>
      </w:r>
      <w:r w:rsidR="00C56164" w:rsidRPr="003A30BC">
        <w:t xml:space="preserve">standard geographical jurisdiction) does not </w:t>
      </w:r>
      <w:r w:rsidRPr="003A30BC">
        <w:t>appl</w:t>
      </w:r>
      <w:r w:rsidR="00C56164" w:rsidRPr="003A30BC">
        <w:t>y</w:t>
      </w:r>
      <w:r w:rsidRPr="003A30BC">
        <w:t xml:space="preserve"> to an offence against </w:t>
      </w:r>
      <w:r w:rsidR="00C56164" w:rsidRPr="003A30BC">
        <w:t>Subdivision H</w:t>
      </w:r>
      <w:r w:rsidR="005E4350" w:rsidRPr="003A30BC">
        <w:t xml:space="preserve"> of Division</w:t>
      </w:r>
      <w:r w:rsidR="003A30BC" w:rsidRPr="003A30BC">
        <w:t> </w:t>
      </w:r>
      <w:r w:rsidR="005E4350" w:rsidRPr="003A30BC">
        <w:t>474</w:t>
      </w:r>
      <w:r w:rsidR="001F4BAA" w:rsidRPr="003A30BC">
        <w:t>.</w:t>
      </w:r>
    </w:p>
    <w:p w:rsidR="00D15008" w:rsidRPr="003A30BC" w:rsidRDefault="00D15008" w:rsidP="003A30BC">
      <w:pPr>
        <w:pStyle w:val="ActHead6"/>
        <w:pageBreakBefore/>
      </w:pPr>
      <w:bookmarkStart w:id="24" w:name="opcCurrentFind"/>
      <w:bookmarkStart w:id="25" w:name="_Toc5705081"/>
      <w:r w:rsidRPr="003A30BC">
        <w:rPr>
          <w:rStyle w:val="CharAmSchNo"/>
        </w:rPr>
        <w:lastRenderedPageBreak/>
        <w:t>Schedule</w:t>
      </w:r>
      <w:r w:rsidR="003A30BC" w:rsidRPr="003A30BC">
        <w:rPr>
          <w:rStyle w:val="CharAmSchNo"/>
        </w:rPr>
        <w:t> </w:t>
      </w:r>
      <w:r w:rsidRPr="003A30BC">
        <w:rPr>
          <w:rStyle w:val="CharAmSchNo"/>
        </w:rPr>
        <w:t>2</w:t>
      </w:r>
      <w:r w:rsidRPr="003A30BC">
        <w:t>—</w:t>
      </w:r>
      <w:r w:rsidRPr="003A30BC">
        <w:rPr>
          <w:rStyle w:val="CharAmSchText"/>
        </w:rPr>
        <w:t>Obligations of internet service providers and internet content hosts</w:t>
      </w:r>
      <w:bookmarkEnd w:id="25"/>
    </w:p>
    <w:bookmarkEnd w:id="24"/>
    <w:p w:rsidR="00D15008" w:rsidRPr="003A30BC" w:rsidRDefault="00D15008" w:rsidP="003A30BC">
      <w:pPr>
        <w:pStyle w:val="Header"/>
      </w:pPr>
      <w:r w:rsidRPr="003A30BC">
        <w:rPr>
          <w:rStyle w:val="CharAmPartNo"/>
        </w:rPr>
        <w:t xml:space="preserve"> </w:t>
      </w:r>
      <w:r w:rsidRPr="003A30BC">
        <w:rPr>
          <w:rStyle w:val="CharAmPartText"/>
        </w:rPr>
        <w:t xml:space="preserve"> </w:t>
      </w:r>
    </w:p>
    <w:p w:rsidR="00D15008" w:rsidRPr="003A30BC" w:rsidRDefault="00D15008" w:rsidP="003A30BC">
      <w:pPr>
        <w:pStyle w:val="ActHead9"/>
        <w:rPr>
          <w:i w:val="0"/>
        </w:rPr>
      </w:pPr>
      <w:bookmarkStart w:id="26" w:name="_Toc5705082"/>
      <w:r w:rsidRPr="003A30BC">
        <w:t>Criminal Code Act 1995</w:t>
      </w:r>
      <w:bookmarkEnd w:id="26"/>
    </w:p>
    <w:p w:rsidR="00D15008" w:rsidRPr="003A30BC" w:rsidRDefault="00D15008" w:rsidP="003A30BC">
      <w:pPr>
        <w:pStyle w:val="ItemHead"/>
      </w:pPr>
      <w:r w:rsidRPr="003A30BC">
        <w:t>1  Section</w:t>
      </w:r>
      <w:r w:rsidR="003A30BC" w:rsidRPr="003A30BC">
        <w:t> </w:t>
      </w:r>
      <w:r w:rsidRPr="003A30BC">
        <w:t>474</w:t>
      </w:r>
      <w:r w:rsidR="001F4BAA" w:rsidRPr="003A30BC">
        <w:t>.</w:t>
      </w:r>
      <w:r w:rsidRPr="003A30BC">
        <w:t xml:space="preserve">25 of the </w:t>
      </w:r>
      <w:r w:rsidRPr="003A30BC">
        <w:rPr>
          <w:i/>
        </w:rPr>
        <w:t>Criminal Code</w:t>
      </w:r>
      <w:r w:rsidRPr="003A30BC">
        <w:t xml:space="preserve"> (penalty)</w:t>
      </w:r>
    </w:p>
    <w:p w:rsidR="00077E9C" w:rsidRDefault="00D15008" w:rsidP="003A30BC">
      <w:pPr>
        <w:pStyle w:val="Item"/>
      </w:pPr>
      <w:r w:rsidRPr="003A30BC">
        <w:t>Omit “100 penalty units”, substitute “800 penalty units”</w:t>
      </w:r>
      <w:r w:rsidR="001F4BAA" w:rsidRPr="003A30BC">
        <w:t>.</w:t>
      </w:r>
    </w:p>
    <w:p w:rsidR="00152E86" w:rsidRDefault="00152E86" w:rsidP="00152E86"/>
    <w:p w:rsidR="00152E86" w:rsidRDefault="00152E86" w:rsidP="00152E86">
      <w:pPr>
        <w:pStyle w:val="AssentBk"/>
        <w:keepNext/>
      </w:pPr>
    </w:p>
    <w:p w:rsidR="00152E86" w:rsidRDefault="00152E86" w:rsidP="00152E86">
      <w:pPr>
        <w:pStyle w:val="AssentBk"/>
        <w:keepNext/>
      </w:pPr>
    </w:p>
    <w:p w:rsidR="00152E86" w:rsidRDefault="00152E86" w:rsidP="00152E86">
      <w:pPr>
        <w:pStyle w:val="2ndRd"/>
        <w:keepNext/>
        <w:pBdr>
          <w:top w:val="single" w:sz="2" w:space="1" w:color="auto"/>
        </w:pBdr>
      </w:pPr>
    </w:p>
    <w:p w:rsidR="00152E86" w:rsidRDefault="00152E86" w:rsidP="00586C65">
      <w:pPr>
        <w:pStyle w:val="2ndRd"/>
        <w:keepNext/>
        <w:spacing w:line="260" w:lineRule="atLeast"/>
        <w:rPr>
          <w:i/>
        </w:rPr>
      </w:pPr>
      <w:r>
        <w:t>[</w:t>
      </w:r>
      <w:r>
        <w:rPr>
          <w:i/>
        </w:rPr>
        <w:t>Minister’s second reading speech made in—</w:t>
      </w:r>
    </w:p>
    <w:p w:rsidR="00152E86" w:rsidRDefault="00152E86" w:rsidP="00586C65">
      <w:pPr>
        <w:pStyle w:val="2ndRd"/>
        <w:keepNext/>
        <w:spacing w:line="260" w:lineRule="atLeast"/>
      </w:pPr>
      <w:r>
        <w:rPr>
          <w:i/>
        </w:rPr>
        <w:t>Senate on 3 April 2019</w:t>
      </w:r>
    </w:p>
    <w:p w:rsidR="00152E86" w:rsidRDefault="00152E86" w:rsidP="00586C65">
      <w:pPr>
        <w:pStyle w:val="2ndRd"/>
        <w:keepNext/>
        <w:spacing w:line="260" w:lineRule="atLeast"/>
        <w:rPr>
          <w:i/>
        </w:rPr>
      </w:pPr>
      <w:r>
        <w:rPr>
          <w:i/>
        </w:rPr>
        <w:t>House of Representatives on 4 April 2019</w:t>
      </w:r>
      <w:r>
        <w:t>]</w:t>
      </w:r>
    </w:p>
    <w:p w:rsidR="00152E86" w:rsidRDefault="00152E86" w:rsidP="00586C65"/>
    <w:p w:rsidR="00077E9C" w:rsidRPr="00152E86" w:rsidRDefault="00152E86" w:rsidP="00152E86">
      <w:pPr>
        <w:framePr w:hSpace="180" w:wrap="around" w:vAnchor="text" w:hAnchor="page" w:x="2390" w:y="5838"/>
      </w:pPr>
      <w:r>
        <w:t>(81/19)</w:t>
      </w:r>
    </w:p>
    <w:p w:rsidR="00152E86" w:rsidRDefault="00152E86"/>
    <w:sectPr w:rsidR="00152E86" w:rsidSect="00077E9C">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65" w:rsidRDefault="00586C65" w:rsidP="0048364F">
      <w:pPr>
        <w:spacing w:line="240" w:lineRule="auto"/>
      </w:pPr>
      <w:r>
        <w:separator/>
      </w:r>
    </w:p>
  </w:endnote>
  <w:endnote w:type="continuationSeparator" w:id="0">
    <w:p w:rsidR="00586C65" w:rsidRDefault="00586C6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5F1388" w:rsidRDefault="00586C65" w:rsidP="003A30B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Default="00586C65" w:rsidP="00586C65">
    <w:pPr>
      <w:pStyle w:val="ScalePlusRef"/>
    </w:pPr>
    <w:r>
      <w:t>Note: An electronic version of this Act is available on the Federal Register of Legislation (</w:t>
    </w:r>
    <w:hyperlink r:id="rId1" w:history="1">
      <w:r>
        <w:t>https://www.legislation.gov.au/</w:t>
      </w:r>
    </w:hyperlink>
    <w:r>
      <w:t>)</w:t>
    </w:r>
  </w:p>
  <w:p w:rsidR="00586C65" w:rsidRDefault="00586C65" w:rsidP="00586C65"/>
  <w:p w:rsidR="00586C65" w:rsidRDefault="00586C65" w:rsidP="003A30BC">
    <w:pPr>
      <w:pStyle w:val="Footer"/>
      <w:spacing w:before="120"/>
    </w:pPr>
  </w:p>
  <w:p w:rsidR="00586C65" w:rsidRPr="005F1388" w:rsidRDefault="00586C6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ED79B6" w:rsidRDefault="00586C65" w:rsidP="003A30B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Default="00586C65" w:rsidP="003A30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86C65" w:rsidTr="004F0CCC">
      <w:tc>
        <w:tcPr>
          <w:tcW w:w="646" w:type="dxa"/>
        </w:tcPr>
        <w:p w:rsidR="00586C65" w:rsidRDefault="00586C65" w:rsidP="004F0CC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07D0">
            <w:rPr>
              <w:i/>
              <w:noProof/>
              <w:sz w:val="18"/>
            </w:rPr>
            <w:t>xx</w:t>
          </w:r>
          <w:r w:rsidRPr="00ED79B6">
            <w:rPr>
              <w:i/>
              <w:sz w:val="18"/>
            </w:rPr>
            <w:fldChar w:fldCharType="end"/>
          </w:r>
        </w:p>
      </w:tc>
      <w:tc>
        <w:tcPr>
          <w:tcW w:w="5387" w:type="dxa"/>
        </w:tcPr>
        <w:p w:rsidR="00586C65" w:rsidRDefault="00586C65" w:rsidP="004F0CC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907D0">
            <w:rPr>
              <w:i/>
              <w:sz w:val="18"/>
            </w:rPr>
            <w:t>Criminal Code Amendment (Sharing of Abhorrent Violent Material) Act 2019</w:t>
          </w:r>
          <w:r w:rsidRPr="00ED79B6">
            <w:rPr>
              <w:i/>
              <w:sz w:val="18"/>
            </w:rPr>
            <w:fldChar w:fldCharType="end"/>
          </w:r>
        </w:p>
      </w:tc>
      <w:tc>
        <w:tcPr>
          <w:tcW w:w="1270" w:type="dxa"/>
        </w:tcPr>
        <w:p w:rsidR="00586C65" w:rsidRDefault="00586C65" w:rsidP="004F0CC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907D0">
            <w:rPr>
              <w:i/>
              <w:sz w:val="18"/>
            </w:rPr>
            <w:t>No. 38, 2019</w:t>
          </w:r>
          <w:r w:rsidRPr="00ED79B6">
            <w:rPr>
              <w:i/>
              <w:sz w:val="18"/>
            </w:rPr>
            <w:fldChar w:fldCharType="end"/>
          </w:r>
        </w:p>
      </w:tc>
    </w:tr>
  </w:tbl>
  <w:p w:rsidR="00586C65" w:rsidRDefault="00586C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Default="00586C65" w:rsidP="003A30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86C65" w:rsidTr="004F0CCC">
      <w:tc>
        <w:tcPr>
          <w:tcW w:w="1247" w:type="dxa"/>
        </w:tcPr>
        <w:p w:rsidR="00586C65" w:rsidRDefault="00586C65" w:rsidP="004F0CC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907D0">
            <w:rPr>
              <w:i/>
              <w:sz w:val="18"/>
            </w:rPr>
            <w:t>No. 38, 2019</w:t>
          </w:r>
          <w:r w:rsidRPr="00ED79B6">
            <w:rPr>
              <w:i/>
              <w:sz w:val="18"/>
            </w:rPr>
            <w:fldChar w:fldCharType="end"/>
          </w:r>
        </w:p>
      </w:tc>
      <w:tc>
        <w:tcPr>
          <w:tcW w:w="5387" w:type="dxa"/>
        </w:tcPr>
        <w:p w:rsidR="00586C65" w:rsidRDefault="00586C65" w:rsidP="004F0CC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907D0">
            <w:rPr>
              <w:i/>
              <w:sz w:val="18"/>
            </w:rPr>
            <w:t>Criminal Code Amendment (Sharing of Abhorrent Violent Material) Act 2019</w:t>
          </w:r>
          <w:r w:rsidRPr="00ED79B6">
            <w:rPr>
              <w:i/>
              <w:sz w:val="18"/>
            </w:rPr>
            <w:fldChar w:fldCharType="end"/>
          </w:r>
        </w:p>
      </w:tc>
      <w:tc>
        <w:tcPr>
          <w:tcW w:w="669" w:type="dxa"/>
        </w:tcPr>
        <w:p w:rsidR="00586C65" w:rsidRDefault="00586C65" w:rsidP="004F0CC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07D0">
            <w:rPr>
              <w:i/>
              <w:noProof/>
              <w:sz w:val="18"/>
            </w:rPr>
            <w:t>i</w:t>
          </w:r>
          <w:r w:rsidRPr="00ED79B6">
            <w:rPr>
              <w:i/>
              <w:sz w:val="18"/>
            </w:rPr>
            <w:fldChar w:fldCharType="end"/>
          </w:r>
        </w:p>
      </w:tc>
    </w:tr>
  </w:tbl>
  <w:p w:rsidR="00586C65" w:rsidRPr="00ED79B6" w:rsidRDefault="00586C6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A961C4" w:rsidRDefault="00586C65" w:rsidP="003A30B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86C65" w:rsidTr="000F28D6">
      <w:tc>
        <w:tcPr>
          <w:tcW w:w="646" w:type="dxa"/>
        </w:tcPr>
        <w:p w:rsidR="00586C65" w:rsidRDefault="00586C65" w:rsidP="004F0CC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907D0">
            <w:rPr>
              <w:i/>
              <w:noProof/>
              <w:sz w:val="18"/>
            </w:rPr>
            <w:t>20</w:t>
          </w:r>
          <w:r w:rsidRPr="007A1328">
            <w:rPr>
              <w:i/>
              <w:sz w:val="18"/>
            </w:rPr>
            <w:fldChar w:fldCharType="end"/>
          </w:r>
        </w:p>
      </w:tc>
      <w:tc>
        <w:tcPr>
          <w:tcW w:w="5387" w:type="dxa"/>
        </w:tcPr>
        <w:p w:rsidR="00586C65" w:rsidRDefault="00586C65" w:rsidP="004F0CC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907D0">
            <w:rPr>
              <w:i/>
              <w:sz w:val="18"/>
            </w:rPr>
            <w:t>Criminal Code Amendment (Sharing of Abhorrent Violent Material) Act 2019</w:t>
          </w:r>
          <w:r w:rsidRPr="007A1328">
            <w:rPr>
              <w:i/>
              <w:sz w:val="18"/>
            </w:rPr>
            <w:fldChar w:fldCharType="end"/>
          </w:r>
        </w:p>
      </w:tc>
      <w:tc>
        <w:tcPr>
          <w:tcW w:w="1270" w:type="dxa"/>
        </w:tcPr>
        <w:p w:rsidR="00586C65" w:rsidRDefault="00586C65" w:rsidP="004F0CC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907D0">
            <w:rPr>
              <w:i/>
              <w:sz w:val="18"/>
            </w:rPr>
            <w:t>No. 38, 2019</w:t>
          </w:r>
          <w:r w:rsidRPr="007A1328">
            <w:rPr>
              <w:i/>
              <w:sz w:val="18"/>
            </w:rPr>
            <w:fldChar w:fldCharType="end"/>
          </w:r>
        </w:p>
      </w:tc>
    </w:tr>
  </w:tbl>
  <w:p w:rsidR="00586C65" w:rsidRPr="00A961C4" w:rsidRDefault="00586C6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A961C4" w:rsidRDefault="00586C65" w:rsidP="003A30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86C65" w:rsidTr="000F28D6">
      <w:tc>
        <w:tcPr>
          <w:tcW w:w="1247" w:type="dxa"/>
        </w:tcPr>
        <w:p w:rsidR="00586C65" w:rsidRDefault="00586C65" w:rsidP="004F0CC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907D0">
            <w:rPr>
              <w:i/>
              <w:sz w:val="18"/>
            </w:rPr>
            <w:t>No. 38, 2019</w:t>
          </w:r>
          <w:r w:rsidRPr="007A1328">
            <w:rPr>
              <w:i/>
              <w:sz w:val="18"/>
            </w:rPr>
            <w:fldChar w:fldCharType="end"/>
          </w:r>
        </w:p>
      </w:tc>
      <w:tc>
        <w:tcPr>
          <w:tcW w:w="5387" w:type="dxa"/>
        </w:tcPr>
        <w:p w:rsidR="00586C65" w:rsidRDefault="00586C65" w:rsidP="004F0CC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907D0">
            <w:rPr>
              <w:i/>
              <w:sz w:val="18"/>
            </w:rPr>
            <w:t>Criminal Code Amendment (Sharing of Abhorrent Violent Material) Act 2019</w:t>
          </w:r>
          <w:r w:rsidRPr="007A1328">
            <w:rPr>
              <w:i/>
              <w:sz w:val="18"/>
            </w:rPr>
            <w:fldChar w:fldCharType="end"/>
          </w:r>
        </w:p>
      </w:tc>
      <w:tc>
        <w:tcPr>
          <w:tcW w:w="669" w:type="dxa"/>
        </w:tcPr>
        <w:p w:rsidR="00586C65" w:rsidRDefault="00586C65" w:rsidP="004F0CC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907D0">
            <w:rPr>
              <w:i/>
              <w:noProof/>
              <w:sz w:val="18"/>
            </w:rPr>
            <w:t>19</w:t>
          </w:r>
          <w:r w:rsidRPr="007A1328">
            <w:rPr>
              <w:i/>
              <w:sz w:val="18"/>
            </w:rPr>
            <w:fldChar w:fldCharType="end"/>
          </w:r>
        </w:p>
      </w:tc>
    </w:tr>
  </w:tbl>
  <w:p w:rsidR="00586C65" w:rsidRPr="00055B5C" w:rsidRDefault="00586C6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A961C4" w:rsidRDefault="00586C65" w:rsidP="003A30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86C65" w:rsidTr="000F28D6">
      <w:tc>
        <w:tcPr>
          <w:tcW w:w="1247" w:type="dxa"/>
        </w:tcPr>
        <w:p w:rsidR="00586C65" w:rsidRDefault="00586C65" w:rsidP="004F0CC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907D0">
            <w:rPr>
              <w:i/>
              <w:sz w:val="18"/>
            </w:rPr>
            <w:t>No. 38, 2019</w:t>
          </w:r>
          <w:r w:rsidRPr="007A1328">
            <w:rPr>
              <w:i/>
              <w:sz w:val="18"/>
            </w:rPr>
            <w:fldChar w:fldCharType="end"/>
          </w:r>
        </w:p>
      </w:tc>
      <w:tc>
        <w:tcPr>
          <w:tcW w:w="5387" w:type="dxa"/>
        </w:tcPr>
        <w:p w:rsidR="00586C65" w:rsidRDefault="00586C65" w:rsidP="004F0CC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907D0">
            <w:rPr>
              <w:i/>
              <w:sz w:val="18"/>
            </w:rPr>
            <w:t>Criminal Code Amendment (Sharing of Abhorrent Violent Material) Act 2019</w:t>
          </w:r>
          <w:r w:rsidRPr="007A1328">
            <w:rPr>
              <w:i/>
              <w:sz w:val="18"/>
            </w:rPr>
            <w:fldChar w:fldCharType="end"/>
          </w:r>
        </w:p>
      </w:tc>
      <w:tc>
        <w:tcPr>
          <w:tcW w:w="669" w:type="dxa"/>
        </w:tcPr>
        <w:p w:rsidR="00586C65" w:rsidRDefault="00586C65" w:rsidP="004F0CC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907D0">
            <w:rPr>
              <w:i/>
              <w:noProof/>
              <w:sz w:val="18"/>
            </w:rPr>
            <w:t>1</w:t>
          </w:r>
          <w:r w:rsidRPr="007A1328">
            <w:rPr>
              <w:i/>
              <w:sz w:val="18"/>
            </w:rPr>
            <w:fldChar w:fldCharType="end"/>
          </w:r>
        </w:p>
      </w:tc>
    </w:tr>
  </w:tbl>
  <w:p w:rsidR="00586C65" w:rsidRPr="00A961C4" w:rsidRDefault="00586C6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65" w:rsidRDefault="00586C65" w:rsidP="0048364F">
      <w:pPr>
        <w:spacing w:line="240" w:lineRule="auto"/>
      </w:pPr>
      <w:r>
        <w:separator/>
      </w:r>
    </w:p>
  </w:footnote>
  <w:footnote w:type="continuationSeparator" w:id="0">
    <w:p w:rsidR="00586C65" w:rsidRDefault="00586C6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5F1388" w:rsidRDefault="00586C6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5F1388" w:rsidRDefault="00586C6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5F1388" w:rsidRDefault="00586C6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ED79B6" w:rsidRDefault="00586C6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ED79B6" w:rsidRDefault="00586C6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ED79B6" w:rsidRDefault="00586C6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A961C4" w:rsidRDefault="00586C65" w:rsidP="0048364F">
    <w:pPr>
      <w:rPr>
        <w:b/>
        <w:sz w:val="20"/>
      </w:rPr>
    </w:pPr>
    <w:r>
      <w:rPr>
        <w:b/>
        <w:sz w:val="20"/>
      </w:rPr>
      <w:fldChar w:fldCharType="begin"/>
    </w:r>
    <w:r>
      <w:rPr>
        <w:b/>
        <w:sz w:val="20"/>
      </w:rPr>
      <w:instrText xml:space="preserve"> STYLEREF CharAmSchNo </w:instrText>
    </w:r>
    <w:r w:rsidR="00B907D0">
      <w:rPr>
        <w:b/>
        <w:sz w:val="20"/>
      </w:rPr>
      <w:fldChar w:fldCharType="separate"/>
    </w:r>
    <w:r w:rsidR="00B907D0">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907D0">
      <w:rPr>
        <w:sz w:val="20"/>
      </w:rPr>
      <w:fldChar w:fldCharType="separate"/>
    </w:r>
    <w:r w:rsidR="00B907D0">
      <w:rPr>
        <w:noProof/>
        <w:sz w:val="20"/>
      </w:rPr>
      <w:t>Obligations of internet service providers and internet content hosts</w:t>
    </w:r>
    <w:r>
      <w:rPr>
        <w:sz w:val="20"/>
      </w:rPr>
      <w:fldChar w:fldCharType="end"/>
    </w:r>
  </w:p>
  <w:p w:rsidR="00586C65" w:rsidRPr="00A961C4" w:rsidRDefault="00586C6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86C65" w:rsidRPr="00A961C4" w:rsidRDefault="00586C6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A961C4" w:rsidRDefault="00586C65" w:rsidP="0048364F">
    <w:pPr>
      <w:jc w:val="right"/>
      <w:rPr>
        <w:sz w:val="20"/>
      </w:rPr>
    </w:pPr>
    <w:r w:rsidRPr="00A961C4">
      <w:rPr>
        <w:sz w:val="20"/>
      </w:rPr>
      <w:fldChar w:fldCharType="begin"/>
    </w:r>
    <w:r w:rsidRPr="00A961C4">
      <w:rPr>
        <w:sz w:val="20"/>
      </w:rPr>
      <w:instrText xml:space="preserve"> STYLEREF CharAmSchText </w:instrText>
    </w:r>
    <w:r w:rsidR="00B907D0">
      <w:rPr>
        <w:sz w:val="20"/>
      </w:rPr>
      <w:fldChar w:fldCharType="separate"/>
    </w:r>
    <w:r w:rsidR="00B907D0">
      <w:rPr>
        <w:noProof/>
        <w:sz w:val="20"/>
      </w:rPr>
      <w:t>Sharing of abhorrent violent material</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907D0">
      <w:rPr>
        <w:b/>
        <w:sz w:val="20"/>
      </w:rPr>
      <w:fldChar w:fldCharType="separate"/>
    </w:r>
    <w:r w:rsidR="00B907D0">
      <w:rPr>
        <w:b/>
        <w:noProof/>
        <w:sz w:val="20"/>
      </w:rPr>
      <w:t>Schedule 1</w:t>
    </w:r>
    <w:r>
      <w:rPr>
        <w:b/>
        <w:sz w:val="20"/>
      </w:rPr>
      <w:fldChar w:fldCharType="end"/>
    </w:r>
  </w:p>
  <w:p w:rsidR="00586C65" w:rsidRPr="00A961C4" w:rsidRDefault="00586C6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86C65" w:rsidRPr="00A961C4" w:rsidRDefault="00586C6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65" w:rsidRPr="00A961C4" w:rsidRDefault="00586C6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61D9DEB-A4B8-4861-B5B3-B7C2BC6C4FE4}"/>
    <w:docVar w:name="dgnword-eventsink" w:val="396108976"/>
  </w:docVars>
  <w:rsids>
    <w:rsidRoot w:val="00DB5551"/>
    <w:rsid w:val="000113BC"/>
    <w:rsid w:val="000136AF"/>
    <w:rsid w:val="000221DA"/>
    <w:rsid w:val="00031E06"/>
    <w:rsid w:val="000417C9"/>
    <w:rsid w:val="00053D68"/>
    <w:rsid w:val="00055B5C"/>
    <w:rsid w:val="00056391"/>
    <w:rsid w:val="00060FF9"/>
    <w:rsid w:val="000614BF"/>
    <w:rsid w:val="000668FC"/>
    <w:rsid w:val="000734E2"/>
    <w:rsid w:val="00077E9C"/>
    <w:rsid w:val="00091CDE"/>
    <w:rsid w:val="000A44D7"/>
    <w:rsid w:val="000B1FD2"/>
    <w:rsid w:val="000B4BDC"/>
    <w:rsid w:val="000D05EF"/>
    <w:rsid w:val="000D6F3C"/>
    <w:rsid w:val="000F21C1"/>
    <w:rsid w:val="000F28D6"/>
    <w:rsid w:val="00101D90"/>
    <w:rsid w:val="0010745C"/>
    <w:rsid w:val="00113BD1"/>
    <w:rsid w:val="00122206"/>
    <w:rsid w:val="0012704C"/>
    <w:rsid w:val="00141E54"/>
    <w:rsid w:val="00146C71"/>
    <w:rsid w:val="00152E86"/>
    <w:rsid w:val="0015646E"/>
    <w:rsid w:val="00160DD6"/>
    <w:rsid w:val="001643C9"/>
    <w:rsid w:val="00165568"/>
    <w:rsid w:val="00166C2F"/>
    <w:rsid w:val="001716C9"/>
    <w:rsid w:val="00173363"/>
    <w:rsid w:val="00173B94"/>
    <w:rsid w:val="001846D5"/>
    <w:rsid w:val="001854B4"/>
    <w:rsid w:val="001903E3"/>
    <w:rsid w:val="001939E1"/>
    <w:rsid w:val="00195382"/>
    <w:rsid w:val="001A3658"/>
    <w:rsid w:val="001A759A"/>
    <w:rsid w:val="001B67AA"/>
    <w:rsid w:val="001B7A5D"/>
    <w:rsid w:val="001C2418"/>
    <w:rsid w:val="001C69C4"/>
    <w:rsid w:val="001D65AC"/>
    <w:rsid w:val="001E3590"/>
    <w:rsid w:val="001E7407"/>
    <w:rsid w:val="001F4BAA"/>
    <w:rsid w:val="00201D27"/>
    <w:rsid w:val="00202618"/>
    <w:rsid w:val="002057A9"/>
    <w:rsid w:val="0022050D"/>
    <w:rsid w:val="00224E78"/>
    <w:rsid w:val="00227B95"/>
    <w:rsid w:val="00240749"/>
    <w:rsid w:val="002610B1"/>
    <w:rsid w:val="00263820"/>
    <w:rsid w:val="0026556C"/>
    <w:rsid w:val="00275197"/>
    <w:rsid w:val="00290EE0"/>
    <w:rsid w:val="00293B89"/>
    <w:rsid w:val="00297ECB"/>
    <w:rsid w:val="002A0075"/>
    <w:rsid w:val="002A1979"/>
    <w:rsid w:val="002B31EF"/>
    <w:rsid w:val="002B5A30"/>
    <w:rsid w:val="002D043A"/>
    <w:rsid w:val="002D04A5"/>
    <w:rsid w:val="002D395A"/>
    <w:rsid w:val="002D6578"/>
    <w:rsid w:val="002E2C54"/>
    <w:rsid w:val="002F733E"/>
    <w:rsid w:val="00306442"/>
    <w:rsid w:val="00316666"/>
    <w:rsid w:val="003271B4"/>
    <w:rsid w:val="00340CAD"/>
    <w:rsid w:val="003415D3"/>
    <w:rsid w:val="00350417"/>
    <w:rsid w:val="00352B0F"/>
    <w:rsid w:val="003614AD"/>
    <w:rsid w:val="00364351"/>
    <w:rsid w:val="00373874"/>
    <w:rsid w:val="00375C6C"/>
    <w:rsid w:val="00383FFB"/>
    <w:rsid w:val="003A30BC"/>
    <w:rsid w:val="003A7B3C"/>
    <w:rsid w:val="003B4E3D"/>
    <w:rsid w:val="003B5795"/>
    <w:rsid w:val="003C3C73"/>
    <w:rsid w:val="003C5F2B"/>
    <w:rsid w:val="003D0BFE"/>
    <w:rsid w:val="003D4A67"/>
    <w:rsid w:val="003D5700"/>
    <w:rsid w:val="003D6853"/>
    <w:rsid w:val="003E0654"/>
    <w:rsid w:val="003E438F"/>
    <w:rsid w:val="00400207"/>
    <w:rsid w:val="00405579"/>
    <w:rsid w:val="00406547"/>
    <w:rsid w:val="00410B8E"/>
    <w:rsid w:val="004116CD"/>
    <w:rsid w:val="00421B66"/>
    <w:rsid w:val="00421D27"/>
    <w:rsid w:val="00421FC1"/>
    <w:rsid w:val="004229C7"/>
    <w:rsid w:val="00424CA9"/>
    <w:rsid w:val="00436785"/>
    <w:rsid w:val="00436BD5"/>
    <w:rsid w:val="00437E4B"/>
    <w:rsid w:val="00441D95"/>
    <w:rsid w:val="0044291A"/>
    <w:rsid w:val="00445330"/>
    <w:rsid w:val="00471185"/>
    <w:rsid w:val="0048196B"/>
    <w:rsid w:val="0048364F"/>
    <w:rsid w:val="00484B80"/>
    <w:rsid w:val="00496F97"/>
    <w:rsid w:val="004B5E15"/>
    <w:rsid w:val="004C7C8C"/>
    <w:rsid w:val="004E2A4A"/>
    <w:rsid w:val="004E40D3"/>
    <w:rsid w:val="004F0CCC"/>
    <w:rsid w:val="004F0D23"/>
    <w:rsid w:val="004F1E42"/>
    <w:rsid w:val="004F1FAC"/>
    <w:rsid w:val="00516B8D"/>
    <w:rsid w:val="00535BC5"/>
    <w:rsid w:val="00537FBC"/>
    <w:rsid w:val="0054043F"/>
    <w:rsid w:val="00540483"/>
    <w:rsid w:val="00543469"/>
    <w:rsid w:val="00545716"/>
    <w:rsid w:val="00547EAE"/>
    <w:rsid w:val="00551B54"/>
    <w:rsid w:val="00584811"/>
    <w:rsid w:val="00586C65"/>
    <w:rsid w:val="00587680"/>
    <w:rsid w:val="00592BA4"/>
    <w:rsid w:val="00593AA6"/>
    <w:rsid w:val="00594161"/>
    <w:rsid w:val="00594749"/>
    <w:rsid w:val="00596A4F"/>
    <w:rsid w:val="005A0BEA"/>
    <w:rsid w:val="005A0D92"/>
    <w:rsid w:val="005A12DE"/>
    <w:rsid w:val="005A3C57"/>
    <w:rsid w:val="005A5498"/>
    <w:rsid w:val="005B4067"/>
    <w:rsid w:val="005C3F41"/>
    <w:rsid w:val="005D2496"/>
    <w:rsid w:val="005E152A"/>
    <w:rsid w:val="005E4350"/>
    <w:rsid w:val="005F74EC"/>
    <w:rsid w:val="00600219"/>
    <w:rsid w:val="006164C9"/>
    <w:rsid w:val="0062050D"/>
    <w:rsid w:val="0064056E"/>
    <w:rsid w:val="00641DE5"/>
    <w:rsid w:val="00656919"/>
    <w:rsid w:val="00656F0C"/>
    <w:rsid w:val="0066470A"/>
    <w:rsid w:val="00676401"/>
    <w:rsid w:val="00677B9B"/>
    <w:rsid w:val="00677CC2"/>
    <w:rsid w:val="006807C8"/>
    <w:rsid w:val="00681F92"/>
    <w:rsid w:val="006842C2"/>
    <w:rsid w:val="00685F42"/>
    <w:rsid w:val="0069207B"/>
    <w:rsid w:val="006A4B23"/>
    <w:rsid w:val="006A7623"/>
    <w:rsid w:val="006C2874"/>
    <w:rsid w:val="006C7AA9"/>
    <w:rsid w:val="006C7F8C"/>
    <w:rsid w:val="006D380D"/>
    <w:rsid w:val="006E0135"/>
    <w:rsid w:val="006E303A"/>
    <w:rsid w:val="006E563D"/>
    <w:rsid w:val="006F2EF6"/>
    <w:rsid w:val="006F7E19"/>
    <w:rsid w:val="00700B2C"/>
    <w:rsid w:val="0070147A"/>
    <w:rsid w:val="00712D8D"/>
    <w:rsid w:val="00713084"/>
    <w:rsid w:val="00714733"/>
    <w:rsid w:val="00714B26"/>
    <w:rsid w:val="0072298E"/>
    <w:rsid w:val="00722A30"/>
    <w:rsid w:val="00731E00"/>
    <w:rsid w:val="00732F12"/>
    <w:rsid w:val="007440B7"/>
    <w:rsid w:val="007634AD"/>
    <w:rsid w:val="007715C9"/>
    <w:rsid w:val="00774EDD"/>
    <w:rsid w:val="007757EC"/>
    <w:rsid w:val="0078560C"/>
    <w:rsid w:val="007D406B"/>
    <w:rsid w:val="007E7736"/>
    <w:rsid w:val="007E7D4A"/>
    <w:rsid w:val="008006CC"/>
    <w:rsid w:val="008008C1"/>
    <w:rsid w:val="00802C98"/>
    <w:rsid w:val="00807F18"/>
    <w:rsid w:val="00831E8D"/>
    <w:rsid w:val="00836FF2"/>
    <w:rsid w:val="00854BEB"/>
    <w:rsid w:val="00856A31"/>
    <w:rsid w:val="00857D6B"/>
    <w:rsid w:val="00864B16"/>
    <w:rsid w:val="0086760F"/>
    <w:rsid w:val="00874906"/>
    <w:rsid w:val="008754D0"/>
    <w:rsid w:val="00877D48"/>
    <w:rsid w:val="00883781"/>
    <w:rsid w:val="00884054"/>
    <w:rsid w:val="00885570"/>
    <w:rsid w:val="00885653"/>
    <w:rsid w:val="00890544"/>
    <w:rsid w:val="00892579"/>
    <w:rsid w:val="00893958"/>
    <w:rsid w:val="008A0640"/>
    <w:rsid w:val="008A2E77"/>
    <w:rsid w:val="008A316F"/>
    <w:rsid w:val="008A384B"/>
    <w:rsid w:val="008B04F7"/>
    <w:rsid w:val="008B4B66"/>
    <w:rsid w:val="008C6F6F"/>
    <w:rsid w:val="008C7429"/>
    <w:rsid w:val="008D0EE0"/>
    <w:rsid w:val="008D3E94"/>
    <w:rsid w:val="008E79A0"/>
    <w:rsid w:val="008F23BA"/>
    <w:rsid w:val="008F4F1C"/>
    <w:rsid w:val="008F77C4"/>
    <w:rsid w:val="009103F3"/>
    <w:rsid w:val="0092085E"/>
    <w:rsid w:val="00926A6A"/>
    <w:rsid w:val="00932377"/>
    <w:rsid w:val="00932683"/>
    <w:rsid w:val="00941144"/>
    <w:rsid w:val="00947DBF"/>
    <w:rsid w:val="009647C6"/>
    <w:rsid w:val="00967042"/>
    <w:rsid w:val="00970C09"/>
    <w:rsid w:val="0098255A"/>
    <w:rsid w:val="009845BE"/>
    <w:rsid w:val="00987BD8"/>
    <w:rsid w:val="009969C9"/>
    <w:rsid w:val="00997424"/>
    <w:rsid w:val="009B534D"/>
    <w:rsid w:val="009F7B65"/>
    <w:rsid w:val="009F7BD0"/>
    <w:rsid w:val="00A006ED"/>
    <w:rsid w:val="00A048FF"/>
    <w:rsid w:val="00A10775"/>
    <w:rsid w:val="00A16304"/>
    <w:rsid w:val="00A231E2"/>
    <w:rsid w:val="00A23570"/>
    <w:rsid w:val="00A36C48"/>
    <w:rsid w:val="00A41E0B"/>
    <w:rsid w:val="00A55631"/>
    <w:rsid w:val="00A64912"/>
    <w:rsid w:val="00A70437"/>
    <w:rsid w:val="00A70A74"/>
    <w:rsid w:val="00A74C2F"/>
    <w:rsid w:val="00A87339"/>
    <w:rsid w:val="00A91DF3"/>
    <w:rsid w:val="00AA3795"/>
    <w:rsid w:val="00AA4175"/>
    <w:rsid w:val="00AB2BB8"/>
    <w:rsid w:val="00AC1E75"/>
    <w:rsid w:val="00AD5641"/>
    <w:rsid w:val="00AE1088"/>
    <w:rsid w:val="00AE6E73"/>
    <w:rsid w:val="00AF0F0A"/>
    <w:rsid w:val="00AF1BA4"/>
    <w:rsid w:val="00AF3BAF"/>
    <w:rsid w:val="00AF591C"/>
    <w:rsid w:val="00B032D8"/>
    <w:rsid w:val="00B119A1"/>
    <w:rsid w:val="00B22DEF"/>
    <w:rsid w:val="00B2353B"/>
    <w:rsid w:val="00B30072"/>
    <w:rsid w:val="00B33B3C"/>
    <w:rsid w:val="00B513D2"/>
    <w:rsid w:val="00B5262C"/>
    <w:rsid w:val="00B6382D"/>
    <w:rsid w:val="00B64050"/>
    <w:rsid w:val="00B6567E"/>
    <w:rsid w:val="00B71F35"/>
    <w:rsid w:val="00B72195"/>
    <w:rsid w:val="00B80317"/>
    <w:rsid w:val="00B907D0"/>
    <w:rsid w:val="00BA5026"/>
    <w:rsid w:val="00BA5CBF"/>
    <w:rsid w:val="00BB1037"/>
    <w:rsid w:val="00BB12FC"/>
    <w:rsid w:val="00BB40BF"/>
    <w:rsid w:val="00BC03D7"/>
    <w:rsid w:val="00BC0CD1"/>
    <w:rsid w:val="00BC382F"/>
    <w:rsid w:val="00BD29CA"/>
    <w:rsid w:val="00BE0032"/>
    <w:rsid w:val="00BE719A"/>
    <w:rsid w:val="00BE720A"/>
    <w:rsid w:val="00BE7975"/>
    <w:rsid w:val="00BF0461"/>
    <w:rsid w:val="00BF0775"/>
    <w:rsid w:val="00BF276E"/>
    <w:rsid w:val="00BF4944"/>
    <w:rsid w:val="00BF56D4"/>
    <w:rsid w:val="00C04409"/>
    <w:rsid w:val="00C067E5"/>
    <w:rsid w:val="00C07401"/>
    <w:rsid w:val="00C14996"/>
    <w:rsid w:val="00C164CA"/>
    <w:rsid w:val="00C176CF"/>
    <w:rsid w:val="00C34F8E"/>
    <w:rsid w:val="00C37781"/>
    <w:rsid w:val="00C41559"/>
    <w:rsid w:val="00C42BF8"/>
    <w:rsid w:val="00C460AE"/>
    <w:rsid w:val="00C468F1"/>
    <w:rsid w:val="00C50043"/>
    <w:rsid w:val="00C54E84"/>
    <w:rsid w:val="00C56164"/>
    <w:rsid w:val="00C7573B"/>
    <w:rsid w:val="00C76CF3"/>
    <w:rsid w:val="00C81653"/>
    <w:rsid w:val="00C915AD"/>
    <w:rsid w:val="00C97E3B"/>
    <w:rsid w:val="00CA2965"/>
    <w:rsid w:val="00CA530F"/>
    <w:rsid w:val="00CD2F2C"/>
    <w:rsid w:val="00CE1E31"/>
    <w:rsid w:val="00CE50A3"/>
    <w:rsid w:val="00CF0BB2"/>
    <w:rsid w:val="00D00EAA"/>
    <w:rsid w:val="00D13441"/>
    <w:rsid w:val="00D15008"/>
    <w:rsid w:val="00D152E5"/>
    <w:rsid w:val="00D243A3"/>
    <w:rsid w:val="00D304E8"/>
    <w:rsid w:val="00D45FE4"/>
    <w:rsid w:val="00D477C3"/>
    <w:rsid w:val="00D52EFE"/>
    <w:rsid w:val="00D55441"/>
    <w:rsid w:val="00D63EF6"/>
    <w:rsid w:val="00D70DFB"/>
    <w:rsid w:val="00D73029"/>
    <w:rsid w:val="00D766DF"/>
    <w:rsid w:val="00D86407"/>
    <w:rsid w:val="00DB3EBC"/>
    <w:rsid w:val="00DB5551"/>
    <w:rsid w:val="00DB6042"/>
    <w:rsid w:val="00DB78DF"/>
    <w:rsid w:val="00DC5CF5"/>
    <w:rsid w:val="00DC721B"/>
    <w:rsid w:val="00DE2002"/>
    <w:rsid w:val="00DF4FED"/>
    <w:rsid w:val="00DF7AE9"/>
    <w:rsid w:val="00E0440C"/>
    <w:rsid w:val="00E05704"/>
    <w:rsid w:val="00E24D66"/>
    <w:rsid w:val="00E25629"/>
    <w:rsid w:val="00E3209C"/>
    <w:rsid w:val="00E54292"/>
    <w:rsid w:val="00E63276"/>
    <w:rsid w:val="00E74DC7"/>
    <w:rsid w:val="00E74ECE"/>
    <w:rsid w:val="00E82B2D"/>
    <w:rsid w:val="00E87699"/>
    <w:rsid w:val="00E947C6"/>
    <w:rsid w:val="00EA5246"/>
    <w:rsid w:val="00EC6D18"/>
    <w:rsid w:val="00ED02D9"/>
    <w:rsid w:val="00ED2A67"/>
    <w:rsid w:val="00ED492F"/>
    <w:rsid w:val="00EE3E36"/>
    <w:rsid w:val="00EF2E3A"/>
    <w:rsid w:val="00F047E2"/>
    <w:rsid w:val="00F078DC"/>
    <w:rsid w:val="00F1054E"/>
    <w:rsid w:val="00F13E86"/>
    <w:rsid w:val="00F17B00"/>
    <w:rsid w:val="00F20C6C"/>
    <w:rsid w:val="00F32900"/>
    <w:rsid w:val="00F36741"/>
    <w:rsid w:val="00F4083C"/>
    <w:rsid w:val="00F47855"/>
    <w:rsid w:val="00F6497C"/>
    <w:rsid w:val="00F677A9"/>
    <w:rsid w:val="00F716E6"/>
    <w:rsid w:val="00F76F19"/>
    <w:rsid w:val="00F81619"/>
    <w:rsid w:val="00F8197A"/>
    <w:rsid w:val="00F84CF5"/>
    <w:rsid w:val="00F901FB"/>
    <w:rsid w:val="00F92D35"/>
    <w:rsid w:val="00F93A47"/>
    <w:rsid w:val="00FA15D3"/>
    <w:rsid w:val="00FA41F9"/>
    <w:rsid w:val="00FA420B"/>
    <w:rsid w:val="00FB1A40"/>
    <w:rsid w:val="00FB58FD"/>
    <w:rsid w:val="00FD1E13"/>
    <w:rsid w:val="00FD1F4B"/>
    <w:rsid w:val="00FD7EB1"/>
    <w:rsid w:val="00FE0E29"/>
    <w:rsid w:val="00FE41C9"/>
    <w:rsid w:val="00FE7F93"/>
    <w:rsid w:val="00FF4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0BC"/>
    <w:pPr>
      <w:spacing w:line="260" w:lineRule="atLeast"/>
    </w:pPr>
    <w:rPr>
      <w:sz w:val="22"/>
    </w:rPr>
  </w:style>
  <w:style w:type="paragraph" w:styleId="Heading1">
    <w:name w:val="heading 1"/>
    <w:basedOn w:val="Normal"/>
    <w:next w:val="Normal"/>
    <w:link w:val="Heading1Char"/>
    <w:uiPriority w:val="9"/>
    <w:qFormat/>
    <w:rsid w:val="00A74C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74C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4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4C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4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4C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4C2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4C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74C2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30BC"/>
  </w:style>
  <w:style w:type="paragraph" w:customStyle="1" w:styleId="OPCParaBase">
    <w:name w:val="OPCParaBase"/>
    <w:link w:val="OPCParaBaseChar"/>
    <w:qFormat/>
    <w:rsid w:val="003A30B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A30BC"/>
    <w:pPr>
      <w:spacing w:line="240" w:lineRule="auto"/>
    </w:pPr>
    <w:rPr>
      <w:b/>
      <w:sz w:val="40"/>
    </w:rPr>
  </w:style>
  <w:style w:type="paragraph" w:customStyle="1" w:styleId="ActHead1">
    <w:name w:val="ActHead 1"/>
    <w:aliases w:val="c"/>
    <w:basedOn w:val="OPCParaBase"/>
    <w:next w:val="Normal"/>
    <w:qFormat/>
    <w:rsid w:val="003A30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30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30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30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30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30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30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30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30B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A30BC"/>
  </w:style>
  <w:style w:type="paragraph" w:customStyle="1" w:styleId="Blocks">
    <w:name w:val="Blocks"/>
    <w:aliases w:val="bb"/>
    <w:basedOn w:val="OPCParaBase"/>
    <w:qFormat/>
    <w:rsid w:val="003A30BC"/>
    <w:pPr>
      <w:spacing w:line="240" w:lineRule="auto"/>
    </w:pPr>
    <w:rPr>
      <w:sz w:val="24"/>
    </w:rPr>
  </w:style>
  <w:style w:type="paragraph" w:customStyle="1" w:styleId="BoxText">
    <w:name w:val="BoxText"/>
    <w:aliases w:val="bt"/>
    <w:basedOn w:val="OPCParaBase"/>
    <w:qFormat/>
    <w:rsid w:val="003A30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30BC"/>
    <w:rPr>
      <w:b/>
    </w:rPr>
  </w:style>
  <w:style w:type="paragraph" w:customStyle="1" w:styleId="BoxHeadItalic">
    <w:name w:val="BoxHeadItalic"/>
    <w:aliases w:val="bhi"/>
    <w:basedOn w:val="BoxText"/>
    <w:next w:val="BoxStep"/>
    <w:qFormat/>
    <w:rsid w:val="003A30BC"/>
    <w:rPr>
      <w:i/>
    </w:rPr>
  </w:style>
  <w:style w:type="paragraph" w:customStyle="1" w:styleId="BoxList">
    <w:name w:val="BoxList"/>
    <w:aliases w:val="bl"/>
    <w:basedOn w:val="BoxText"/>
    <w:qFormat/>
    <w:rsid w:val="003A30BC"/>
    <w:pPr>
      <w:ind w:left="1559" w:hanging="425"/>
    </w:pPr>
  </w:style>
  <w:style w:type="paragraph" w:customStyle="1" w:styleId="BoxNote">
    <w:name w:val="BoxNote"/>
    <w:aliases w:val="bn"/>
    <w:basedOn w:val="BoxText"/>
    <w:qFormat/>
    <w:rsid w:val="003A30BC"/>
    <w:pPr>
      <w:tabs>
        <w:tab w:val="left" w:pos="1985"/>
      </w:tabs>
      <w:spacing w:before="122" w:line="198" w:lineRule="exact"/>
      <w:ind w:left="2948" w:hanging="1814"/>
    </w:pPr>
    <w:rPr>
      <w:sz w:val="18"/>
    </w:rPr>
  </w:style>
  <w:style w:type="paragraph" w:customStyle="1" w:styleId="BoxPara">
    <w:name w:val="BoxPara"/>
    <w:aliases w:val="bp"/>
    <w:basedOn w:val="BoxText"/>
    <w:qFormat/>
    <w:rsid w:val="003A30BC"/>
    <w:pPr>
      <w:tabs>
        <w:tab w:val="right" w:pos="2268"/>
      </w:tabs>
      <w:ind w:left="2552" w:hanging="1418"/>
    </w:pPr>
  </w:style>
  <w:style w:type="paragraph" w:customStyle="1" w:styleId="BoxStep">
    <w:name w:val="BoxStep"/>
    <w:aliases w:val="bs"/>
    <w:basedOn w:val="BoxText"/>
    <w:qFormat/>
    <w:rsid w:val="003A30BC"/>
    <w:pPr>
      <w:ind w:left="1985" w:hanging="851"/>
    </w:pPr>
  </w:style>
  <w:style w:type="character" w:customStyle="1" w:styleId="CharAmPartNo">
    <w:name w:val="CharAmPartNo"/>
    <w:basedOn w:val="OPCCharBase"/>
    <w:qFormat/>
    <w:rsid w:val="003A30BC"/>
  </w:style>
  <w:style w:type="character" w:customStyle="1" w:styleId="CharAmPartText">
    <w:name w:val="CharAmPartText"/>
    <w:basedOn w:val="OPCCharBase"/>
    <w:qFormat/>
    <w:rsid w:val="003A30BC"/>
  </w:style>
  <w:style w:type="character" w:customStyle="1" w:styleId="CharAmSchNo">
    <w:name w:val="CharAmSchNo"/>
    <w:basedOn w:val="OPCCharBase"/>
    <w:qFormat/>
    <w:rsid w:val="003A30BC"/>
  </w:style>
  <w:style w:type="character" w:customStyle="1" w:styleId="CharAmSchText">
    <w:name w:val="CharAmSchText"/>
    <w:basedOn w:val="OPCCharBase"/>
    <w:qFormat/>
    <w:rsid w:val="003A30BC"/>
  </w:style>
  <w:style w:type="character" w:customStyle="1" w:styleId="CharBoldItalic">
    <w:name w:val="CharBoldItalic"/>
    <w:basedOn w:val="OPCCharBase"/>
    <w:uiPriority w:val="1"/>
    <w:qFormat/>
    <w:rsid w:val="003A30BC"/>
    <w:rPr>
      <w:b/>
      <w:i/>
    </w:rPr>
  </w:style>
  <w:style w:type="character" w:customStyle="1" w:styleId="CharChapNo">
    <w:name w:val="CharChapNo"/>
    <w:basedOn w:val="OPCCharBase"/>
    <w:uiPriority w:val="1"/>
    <w:qFormat/>
    <w:rsid w:val="003A30BC"/>
  </w:style>
  <w:style w:type="character" w:customStyle="1" w:styleId="CharChapText">
    <w:name w:val="CharChapText"/>
    <w:basedOn w:val="OPCCharBase"/>
    <w:uiPriority w:val="1"/>
    <w:qFormat/>
    <w:rsid w:val="003A30BC"/>
  </w:style>
  <w:style w:type="character" w:customStyle="1" w:styleId="CharDivNo">
    <w:name w:val="CharDivNo"/>
    <w:basedOn w:val="OPCCharBase"/>
    <w:uiPriority w:val="1"/>
    <w:qFormat/>
    <w:rsid w:val="003A30BC"/>
  </w:style>
  <w:style w:type="character" w:customStyle="1" w:styleId="CharDivText">
    <w:name w:val="CharDivText"/>
    <w:basedOn w:val="OPCCharBase"/>
    <w:uiPriority w:val="1"/>
    <w:qFormat/>
    <w:rsid w:val="003A30BC"/>
  </w:style>
  <w:style w:type="character" w:customStyle="1" w:styleId="CharItalic">
    <w:name w:val="CharItalic"/>
    <w:basedOn w:val="OPCCharBase"/>
    <w:uiPriority w:val="1"/>
    <w:qFormat/>
    <w:rsid w:val="003A30BC"/>
    <w:rPr>
      <w:i/>
    </w:rPr>
  </w:style>
  <w:style w:type="character" w:customStyle="1" w:styleId="CharPartNo">
    <w:name w:val="CharPartNo"/>
    <w:basedOn w:val="OPCCharBase"/>
    <w:uiPriority w:val="1"/>
    <w:qFormat/>
    <w:rsid w:val="003A30BC"/>
  </w:style>
  <w:style w:type="character" w:customStyle="1" w:styleId="CharPartText">
    <w:name w:val="CharPartText"/>
    <w:basedOn w:val="OPCCharBase"/>
    <w:uiPriority w:val="1"/>
    <w:qFormat/>
    <w:rsid w:val="003A30BC"/>
  </w:style>
  <w:style w:type="character" w:customStyle="1" w:styleId="CharSectno">
    <w:name w:val="CharSectno"/>
    <w:basedOn w:val="OPCCharBase"/>
    <w:qFormat/>
    <w:rsid w:val="003A30BC"/>
  </w:style>
  <w:style w:type="character" w:customStyle="1" w:styleId="CharSubdNo">
    <w:name w:val="CharSubdNo"/>
    <w:basedOn w:val="OPCCharBase"/>
    <w:uiPriority w:val="1"/>
    <w:qFormat/>
    <w:rsid w:val="003A30BC"/>
  </w:style>
  <w:style w:type="character" w:customStyle="1" w:styleId="CharSubdText">
    <w:name w:val="CharSubdText"/>
    <w:basedOn w:val="OPCCharBase"/>
    <w:uiPriority w:val="1"/>
    <w:qFormat/>
    <w:rsid w:val="003A30BC"/>
  </w:style>
  <w:style w:type="paragraph" w:customStyle="1" w:styleId="CTA--">
    <w:name w:val="CTA --"/>
    <w:basedOn w:val="OPCParaBase"/>
    <w:next w:val="Normal"/>
    <w:rsid w:val="003A30BC"/>
    <w:pPr>
      <w:spacing w:before="60" w:line="240" w:lineRule="atLeast"/>
      <w:ind w:left="142" w:hanging="142"/>
    </w:pPr>
    <w:rPr>
      <w:sz w:val="20"/>
    </w:rPr>
  </w:style>
  <w:style w:type="paragraph" w:customStyle="1" w:styleId="CTA-">
    <w:name w:val="CTA -"/>
    <w:basedOn w:val="OPCParaBase"/>
    <w:rsid w:val="003A30BC"/>
    <w:pPr>
      <w:spacing w:before="60" w:line="240" w:lineRule="atLeast"/>
      <w:ind w:left="85" w:hanging="85"/>
    </w:pPr>
    <w:rPr>
      <w:sz w:val="20"/>
    </w:rPr>
  </w:style>
  <w:style w:type="paragraph" w:customStyle="1" w:styleId="CTA---">
    <w:name w:val="CTA ---"/>
    <w:basedOn w:val="OPCParaBase"/>
    <w:next w:val="Normal"/>
    <w:rsid w:val="003A30BC"/>
    <w:pPr>
      <w:spacing w:before="60" w:line="240" w:lineRule="atLeast"/>
      <w:ind w:left="198" w:hanging="198"/>
    </w:pPr>
    <w:rPr>
      <w:sz w:val="20"/>
    </w:rPr>
  </w:style>
  <w:style w:type="paragraph" w:customStyle="1" w:styleId="CTA----">
    <w:name w:val="CTA ----"/>
    <w:basedOn w:val="OPCParaBase"/>
    <w:next w:val="Normal"/>
    <w:rsid w:val="003A30BC"/>
    <w:pPr>
      <w:spacing w:before="60" w:line="240" w:lineRule="atLeast"/>
      <w:ind w:left="255" w:hanging="255"/>
    </w:pPr>
    <w:rPr>
      <w:sz w:val="20"/>
    </w:rPr>
  </w:style>
  <w:style w:type="paragraph" w:customStyle="1" w:styleId="CTA1a">
    <w:name w:val="CTA 1(a)"/>
    <w:basedOn w:val="OPCParaBase"/>
    <w:rsid w:val="003A30BC"/>
    <w:pPr>
      <w:tabs>
        <w:tab w:val="right" w:pos="414"/>
      </w:tabs>
      <w:spacing w:before="40" w:line="240" w:lineRule="atLeast"/>
      <w:ind w:left="675" w:hanging="675"/>
    </w:pPr>
    <w:rPr>
      <w:sz w:val="20"/>
    </w:rPr>
  </w:style>
  <w:style w:type="paragraph" w:customStyle="1" w:styleId="CTA1ai">
    <w:name w:val="CTA 1(a)(i)"/>
    <w:basedOn w:val="OPCParaBase"/>
    <w:rsid w:val="003A30BC"/>
    <w:pPr>
      <w:tabs>
        <w:tab w:val="right" w:pos="1004"/>
      </w:tabs>
      <w:spacing w:before="40" w:line="240" w:lineRule="atLeast"/>
      <w:ind w:left="1253" w:hanging="1253"/>
    </w:pPr>
    <w:rPr>
      <w:sz w:val="20"/>
    </w:rPr>
  </w:style>
  <w:style w:type="paragraph" w:customStyle="1" w:styleId="CTA2a">
    <w:name w:val="CTA 2(a)"/>
    <w:basedOn w:val="OPCParaBase"/>
    <w:rsid w:val="003A30BC"/>
    <w:pPr>
      <w:tabs>
        <w:tab w:val="right" w:pos="482"/>
      </w:tabs>
      <w:spacing w:before="40" w:line="240" w:lineRule="atLeast"/>
      <w:ind w:left="748" w:hanging="748"/>
    </w:pPr>
    <w:rPr>
      <w:sz w:val="20"/>
    </w:rPr>
  </w:style>
  <w:style w:type="paragraph" w:customStyle="1" w:styleId="CTA2ai">
    <w:name w:val="CTA 2(a)(i)"/>
    <w:basedOn w:val="OPCParaBase"/>
    <w:rsid w:val="003A30BC"/>
    <w:pPr>
      <w:tabs>
        <w:tab w:val="right" w:pos="1089"/>
      </w:tabs>
      <w:spacing w:before="40" w:line="240" w:lineRule="atLeast"/>
      <w:ind w:left="1327" w:hanging="1327"/>
    </w:pPr>
    <w:rPr>
      <w:sz w:val="20"/>
    </w:rPr>
  </w:style>
  <w:style w:type="paragraph" w:customStyle="1" w:styleId="CTA3a">
    <w:name w:val="CTA 3(a)"/>
    <w:basedOn w:val="OPCParaBase"/>
    <w:rsid w:val="003A30BC"/>
    <w:pPr>
      <w:tabs>
        <w:tab w:val="right" w:pos="556"/>
      </w:tabs>
      <w:spacing w:before="40" w:line="240" w:lineRule="atLeast"/>
      <w:ind w:left="805" w:hanging="805"/>
    </w:pPr>
    <w:rPr>
      <w:sz w:val="20"/>
    </w:rPr>
  </w:style>
  <w:style w:type="paragraph" w:customStyle="1" w:styleId="CTA3ai">
    <w:name w:val="CTA 3(a)(i)"/>
    <w:basedOn w:val="OPCParaBase"/>
    <w:rsid w:val="003A30BC"/>
    <w:pPr>
      <w:tabs>
        <w:tab w:val="right" w:pos="1140"/>
      </w:tabs>
      <w:spacing w:before="40" w:line="240" w:lineRule="atLeast"/>
      <w:ind w:left="1361" w:hanging="1361"/>
    </w:pPr>
    <w:rPr>
      <w:sz w:val="20"/>
    </w:rPr>
  </w:style>
  <w:style w:type="paragraph" w:customStyle="1" w:styleId="CTA4a">
    <w:name w:val="CTA 4(a)"/>
    <w:basedOn w:val="OPCParaBase"/>
    <w:rsid w:val="003A30BC"/>
    <w:pPr>
      <w:tabs>
        <w:tab w:val="right" w:pos="624"/>
      </w:tabs>
      <w:spacing w:before="40" w:line="240" w:lineRule="atLeast"/>
      <w:ind w:left="873" w:hanging="873"/>
    </w:pPr>
    <w:rPr>
      <w:sz w:val="20"/>
    </w:rPr>
  </w:style>
  <w:style w:type="paragraph" w:customStyle="1" w:styleId="CTA4ai">
    <w:name w:val="CTA 4(a)(i)"/>
    <w:basedOn w:val="OPCParaBase"/>
    <w:rsid w:val="003A30BC"/>
    <w:pPr>
      <w:tabs>
        <w:tab w:val="right" w:pos="1213"/>
      </w:tabs>
      <w:spacing w:before="40" w:line="240" w:lineRule="atLeast"/>
      <w:ind w:left="1452" w:hanging="1452"/>
    </w:pPr>
    <w:rPr>
      <w:sz w:val="20"/>
    </w:rPr>
  </w:style>
  <w:style w:type="paragraph" w:customStyle="1" w:styleId="CTACAPS">
    <w:name w:val="CTA CAPS"/>
    <w:basedOn w:val="OPCParaBase"/>
    <w:rsid w:val="003A30BC"/>
    <w:pPr>
      <w:spacing w:before="60" w:line="240" w:lineRule="atLeast"/>
    </w:pPr>
    <w:rPr>
      <w:sz w:val="20"/>
    </w:rPr>
  </w:style>
  <w:style w:type="paragraph" w:customStyle="1" w:styleId="CTAright">
    <w:name w:val="CTA right"/>
    <w:basedOn w:val="OPCParaBase"/>
    <w:rsid w:val="003A30BC"/>
    <w:pPr>
      <w:spacing w:before="60" w:line="240" w:lineRule="auto"/>
      <w:jc w:val="right"/>
    </w:pPr>
    <w:rPr>
      <w:sz w:val="20"/>
    </w:rPr>
  </w:style>
  <w:style w:type="paragraph" w:customStyle="1" w:styleId="subsection">
    <w:name w:val="subsection"/>
    <w:aliases w:val="ss"/>
    <w:basedOn w:val="OPCParaBase"/>
    <w:link w:val="subsectionChar"/>
    <w:rsid w:val="003A30B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A30BC"/>
    <w:pPr>
      <w:spacing w:before="180" w:line="240" w:lineRule="auto"/>
      <w:ind w:left="1134"/>
    </w:pPr>
  </w:style>
  <w:style w:type="paragraph" w:customStyle="1" w:styleId="ETAsubitem">
    <w:name w:val="ETA(subitem)"/>
    <w:basedOn w:val="OPCParaBase"/>
    <w:rsid w:val="003A30BC"/>
    <w:pPr>
      <w:tabs>
        <w:tab w:val="right" w:pos="340"/>
      </w:tabs>
      <w:spacing w:before="60" w:line="240" w:lineRule="auto"/>
      <w:ind w:left="454" w:hanging="454"/>
    </w:pPr>
    <w:rPr>
      <w:sz w:val="20"/>
    </w:rPr>
  </w:style>
  <w:style w:type="paragraph" w:customStyle="1" w:styleId="ETApara">
    <w:name w:val="ETA(para)"/>
    <w:basedOn w:val="OPCParaBase"/>
    <w:rsid w:val="003A30BC"/>
    <w:pPr>
      <w:tabs>
        <w:tab w:val="right" w:pos="754"/>
      </w:tabs>
      <w:spacing w:before="60" w:line="240" w:lineRule="auto"/>
      <w:ind w:left="828" w:hanging="828"/>
    </w:pPr>
    <w:rPr>
      <w:sz w:val="20"/>
    </w:rPr>
  </w:style>
  <w:style w:type="paragraph" w:customStyle="1" w:styleId="ETAsubpara">
    <w:name w:val="ETA(subpara)"/>
    <w:basedOn w:val="OPCParaBase"/>
    <w:rsid w:val="003A30BC"/>
    <w:pPr>
      <w:tabs>
        <w:tab w:val="right" w:pos="1083"/>
      </w:tabs>
      <w:spacing w:before="60" w:line="240" w:lineRule="auto"/>
      <w:ind w:left="1191" w:hanging="1191"/>
    </w:pPr>
    <w:rPr>
      <w:sz w:val="20"/>
    </w:rPr>
  </w:style>
  <w:style w:type="paragraph" w:customStyle="1" w:styleId="ETAsub-subpara">
    <w:name w:val="ETA(sub-subpara)"/>
    <w:basedOn w:val="OPCParaBase"/>
    <w:rsid w:val="003A30BC"/>
    <w:pPr>
      <w:tabs>
        <w:tab w:val="right" w:pos="1412"/>
      </w:tabs>
      <w:spacing w:before="60" w:line="240" w:lineRule="auto"/>
      <w:ind w:left="1525" w:hanging="1525"/>
    </w:pPr>
    <w:rPr>
      <w:sz w:val="20"/>
    </w:rPr>
  </w:style>
  <w:style w:type="paragraph" w:customStyle="1" w:styleId="Formula">
    <w:name w:val="Formula"/>
    <w:basedOn w:val="OPCParaBase"/>
    <w:rsid w:val="003A30BC"/>
    <w:pPr>
      <w:spacing w:line="240" w:lineRule="auto"/>
      <w:ind w:left="1134"/>
    </w:pPr>
    <w:rPr>
      <w:sz w:val="20"/>
    </w:rPr>
  </w:style>
  <w:style w:type="paragraph" w:styleId="Header">
    <w:name w:val="header"/>
    <w:basedOn w:val="OPCParaBase"/>
    <w:link w:val="HeaderChar"/>
    <w:unhideWhenUsed/>
    <w:rsid w:val="003A30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30BC"/>
    <w:rPr>
      <w:rFonts w:eastAsia="Times New Roman" w:cs="Times New Roman"/>
      <w:sz w:val="16"/>
      <w:lang w:eastAsia="en-AU"/>
    </w:rPr>
  </w:style>
  <w:style w:type="paragraph" w:customStyle="1" w:styleId="House">
    <w:name w:val="House"/>
    <w:basedOn w:val="OPCParaBase"/>
    <w:rsid w:val="003A30BC"/>
    <w:pPr>
      <w:spacing w:line="240" w:lineRule="auto"/>
    </w:pPr>
    <w:rPr>
      <w:sz w:val="28"/>
    </w:rPr>
  </w:style>
  <w:style w:type="paragraph" w:customStyle="1" w:styleId="Item">
    <w:name w:val="Item"/>
    <w:aliases w:val="i"/>
    <w:basedOn w:val="OPCParaBase"/>
    <w:next w:val="ItemHead"/>
    <w:rsid w:val="003A30BC"/>
    <w:pPr>
      <w:keepLines/>
      <w:spacing w:before="80" w:line="240" w:lineRule="auto"/>
      <w:ind w:left="709"/>
    </w:pPr>
  </w:style>
  <w:style w:type="paragraph" w:customStyle="1" w:styleId="ItemHead">
    <w:name w:val="ItemHead"/>
    <w:aliases w:val="ih"/>
    <w:basedOn w:val="OPCParaBase"/>
    <w:next w:val="Item"/>
    <w:rsid w:val="003A30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30BC"/>
    <w:pPr>
      <w:spacing w:line="240" w:lineRule="auto"/>
    </w:pPr>
    <w:rPr>
      <w:b/>
      <w:sz w:val="32"/>
    </w:rPr>
  </w:style>
  <w:style w:type="paragraph" w:customStyle="1" w:styleId="notedraft">
    <w:name w:val="note(draft)"/>
    <w:aliases w:val="nd"/>
    <w:basedOn w:val="OPCParaBase"/>
    <w:rsid w:val="003A30BC"/>
    <w:pPr>
      <w:spacing w:before="240" w:line="240" w:lineRule="auto"/>
      <w:ind w:left="284" w:hanging="284"/>
    </w:pPr>
    <w:rPr>
      <w:i/>
      <w:sz w:val="24"/>
    </w:rPr>
  </w:style>
  <w:style w:type="paragraph" w:customStyle="1" w:styleId="notemargin">
    <w:name w:val="note(margin)"/>
    <w:aliases w:val="nm"/>
    <w:basedOn w:val="OPCParaBase"/>
    <w:rsid w:val="003A30BC"/>
    <w:pPr>
      <w:tabs>
        <w:tab w:val="left" w:pos="709"/>
      </w:tabs>
      <w:spacing w:before="122" w:line="198" w:lineRule="exact"/>
      <w:ind w:left="709" w:hanging="709"/>
    </w:pPr>
    <w:rPr>
      <w:sz w:val="18"/>
    </w:rPr>
  </w:style>
  <w:style w:type="paragraph" w:customStyle="1" w:styleId="noteToPara">
    <w:name w:val="noteToPara"/>
    <w:aliases w:val="ntp"/>
    <w:basedOn w:val="OPCParaBase"/>
    <w:rsid w:val="003A30BC"/>
    <w:pPr>
      <w:spacing w:before="122" w:line="198" w:lineRule="exact"/>
      <w:ind w:left="2353" w:hanging="709"/>
    </w:pPr>
    <w:rPr>
      <w:sz w:val="18"/>
    </w:rPr>
  </w:style>
  <w:style w:type="paragraph" w:customStyle="1" w:styleId="noteParlAmend">
    <w:name w:val="note(ParlAmend)"/>
    <w:aliases w:val="npp"/>
    <w:basedOn w:val="OPCParaBase"/>
    <w:next w:val="ParlAmend"/>
    <w:rsid w:val="003A30BC"/>
    <w:pPr>
      <w:spacing w:line="240" w:lineRule="auto"/>
      <w:jc w:val="right"/>
    </w:pPr>
    <w:rPr>
      <w:rFonts w:ascii="Arial" w:hAnsi="Arial"/>
      <w:b/>
      <w:i/>
    </w:rPr>
  </w:style>
  <w:style w:type="paragraph" w:customStyle="1" w:styleId="Page1">
    <w:name w:val="Page1"/>
    <w:basedOn w:val="OPCParaBase"/>
    <w:rsid w:val="003A30BC"/>
    <w:pPr>
      <w:spacing w:before="400" w:line="240" w:lineRule="auto"/>
    </w:pPr>
    <w:rPr>
      <w:b/>
      <w:sz w:val="32"/>
    </w:rPr>
  </w:style>
  <w:style w:type="paragraph" w:customStyle="1" w:styleId="PageBreak">
    <w:name w:val="PageBreak"/>
    <w:aliases w:val="pb"/>
    <w:basedOn w:val="OPCParaBase"/>
    <w:rsid w:val="003A30BC"/>
    <w:pPr>
      <w:spacing w:line="240" w:lineRule="auto"/>
    </w:pPr>
    <w:rPr>
      <w:sz w:val="20"/>
    </w:rPr>
  </w:style>
  <w:style w:type="paragraph" w:customStyle="1" w:styleId="paragraphsub">
    <w:name w:val="paragraph(sub)"/>
    <w:aliases w:val="aa"/>
    <w:basedOn w:val="OPCParaBase"/>
    <w:rsid w:val="003A30BC"/>
    <w:pPr>
      <w:tabs>
        <w:tab w:val="right" w:pos="1985"/>
      </w:tabs>
      <w:spacing w:before="40" w:line="240" w:lineRule="auto"/>
      <w:ind w:left="2098" w:hanging="2098"/>
    </w:pPr>
  </w:style>
  <w:style w:type="paragraph" w:customStyle="1" w:styleId="paragraphsub-sub">
    <w:name w:val="paragraph(sub-sub)"/>
    <w:aliases w:val="aaa"/>
    <w:basedOn w:val="OPCParaBase"/>
    <w:rsid w:val="003A30BC"/>
    <w:pPr>
      <w:tabs>
        <w:tab w:val="right" w:pos="2722"/>
      </w:tabs>
      <w:spacing w:before="40" w:line="240" w:lineRule="auto"/>
      <w:ind w:left="2835" w:hanging="2835"/>
    </w:pPr>
  </w:style>
  <w:style w:type="paragraph" w:customStyle="1" w:styleId="paragraph">
    <w:name w:val="paragraph"/>
    <w:aliases w:val="a"/>
    <w:basedOn w:val="OPCParaBase"/>
    <w:link w:val="paragraphChar"/>
    <w:rsid w:val="003A30BC"/>
    <w:pPr>
      <w:tabs>
        <w:tab w:val="right" w:pos="1531"/>
      </w:tabs>
      <w:spacing w:before="40" w:line="240" w:lineRule="auto"/>
      <w:ind w:left="1644" w:hanging="1644"/>
    </w:pPr>
  </w:style>
  <w:style w:type="paragraph" w:customStyle="1" w:styleId="ParlAmend">
    <w:name w:val="ParlAmend"/>
    <w:aliases w:val="pp"/>
    <w:basedOn w:val="OPCParaBase"/>
    <w:rsid w:val="003A30BC"/>
    <w:pPr>
      <w:spacing w:before="240" w:line="240" w:lineRule="atLeast"/>
      <w:ind w:hanging="567"/>
    </w:pPr>
    <w:rPr>
      <w:sz w:val="24"/>
    </w:rPr>
  </w:style>
  <w:style w:type="paragraph" w:customStyle="1" w:styleId="Penalty">
    <w:name w:val="Penalty"/>
    <w:basedOn w:val="OPCParaBase"/>
    <w:rsid w:val="003A30BC"/>
    <w:pPr>
      <w:tabs>
        <w:tab w:val="left" w:pos="2977"/>
      </w:tabs>
      <w:spacing w:before="180" w:line="240" w:lineRule="auto"/>
      <w:ind w:left="1985" w:hanging="851"/>
    </w:pPr>
  </w:style>
  <w:style w:type="paragraph" w:customStyle="1" w:styleId="Portfolio">
    <w:name w:val="Portfolio"/>
    <w:basedOn w:val="OPCParaBase"/>
    <w:rsid w:val="003A30BC"/>
    <w:pPr>
      <w:spacing w:line="240" w:lineRule="auto"/>
    </w:pPr>
    <w:rPr>
      <w:i/>
      <w:sz w:val="20"/>
    </w:rPr>
  </w:style>
  <w:style w:type="paragraph" w:customStyle="1" w:styleId="Preamble">
    <w:name w:val="Preamble"/>
    <w:basedOn w:val="OPCParaBase"/>
    <w:next w:val="Normal"/>
    <w:rsid w:val="003A30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30BC"/>
    <w:pPr>
      <w:spacing w:line="240" w:lineRule="auto"/>
    </w:pPr>
    <w:rPr>
      <w:i/>
      <w:sz w:val="20"/>
    </w:rPr>
  </w:style>
  <w:style w:type="paragraph" w:customStyle="1" w:styleId="Session">
    <w:name w:val="Session"/>
    <w:basedOn w:val="OPCParaBase"/>
    <w:rsid w:val="003A30BC"/>
    <w:pPr>
      <w:spacing w:line="240" w:lineRule="auto"/>
    </w:pPr>
    <w:rPr>
      <w:sz w:val="28"/>
    </w:rPr>
  </w:style>
  <w:style w:type="paragraph" w:customStyle="1" w:styleId="Sponsor">
    <w:name w:val="Sponsor"/>
    <w:basedOn w:val="OPCParaBase"/>
    <w:rsid w:val="003A30BC"/>
    <w:pPr>
      <w:spacing w:line="240" w:lineRule="auto"/>
    </w:pPr>
    <w:rPr>
      <w:i/>
    </w:rPr>
  </w:style>
  <w:style w:type="paragraph" w:customStyle="1" w:styleId="Subitem">
    <w:name w:val="Subitem"/>
    <w:aliases w:val="iss"/>
    <w:basedOn w:val="OPCParaBase"/>
    <w:rsid w:val="003A30BC"/>
    <w:pPr>
      <w:spacing w:before="180" w:line="240" w:lineRule="auto"/>
      <w:ind w:left="709" w:hanging="709"/>
    </w:pPr>
  </w:style>
  <w:style w:type="paragraph" w:customStyle="1" w:styleId="SubitemHead">
    <w:name w:val="SubitemHead"/>
    <w:aliases w:val="issh"/>
    <w:basedOn w:val="OPCParaBase"/>
    <w:rsid w:val="003A30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A30BC"/>
    <w:pPr>
      <w:spacing w:before="40" w:line="240" w:lineRule="auto"/>
      <w:ind w:left="1134"/>
    </w:pPr>
  </w:style>
  <w:style w:type="paragraph" w:customStyle="1" w:styleId="SubsectionHead">
    <w:name w:val="SubsectionHead"/>
    <w:aliases w:val="ssh"/>
    <w:basedOn w:val="OPCParaBase"/>
    <w:next w:val="subsection"/>
    <w:rsid w:val="003A30BC"/>
    <w:pPr>
      <w:keepNext/>
      <w:keepLines/>
      <w:spacing w:before="240" w:line="240" w:lineRule="auto"/>
      <w:ind w:left="1134"/>
    </w:pPr>
    <w:rPr>
      <w:i/>
    </w:rPr>
  </w:style>
  <w:style w:type="paragraph" w:customStyle="1" w:styleId="Tablea">
    <w:name w:val="Table(a)"/>
    <w:aliases w:val="ta"/>
    <w:basedOn w:val="OPCParaBase"/>
    <w:rsid w:val="003A30BC"/>
    <w:pPr>
      <w:spacing w:before="60" w:line="240" w:lineRule="auto"/>
      <w:ind w:left="284" w:hanging="284"/>
    </w:pPr>
    <w:rPr>
      <w:sz w:val="20"/>
    </w:rPr>
  </w:style>
  <w:style w:type="paragraph" w:customStyle="1" w:styleId="TableAA">
    <w:name w:val="Table(AA)"/>
    <w:aliases w:val="taaa"/>
    <w:basedOn w:val="OPCParaBase"/>
    <w:rsid w:val="003A30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30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30BC"/>
    <w:pPr>
      <w:spacing w:before="60" w:line="240" w:lineRule="atLeast"/>
    </w:pPr>
    <w:rPr>
      <w:sz w:val="20"/>
    </w:rPr>
  </w:style>
  <w:style w:type="paragraph" w:customStyle="1" w:styleId="TLPBoxTextnote">
    <w:name w:val="TLPBoxText(note"/>
    <w:aliases w:val="right)"/>
    <w:basedOn w:val="OPCParaBase"/>
    <w:rsid w:val="003A30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30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30BC"/>
    <w:pPr>
      <w:spacing w:before="122" w:line="198" w:lineRule="exact"/>
      <w:ind w:left="1985" w:hanging="851"/>
      <w:jc w:val="right"/>
    </w:pPr>
    <w:rPr>
      <w:sz w:val="18"/>
    </w:rPr>
  </w:style>
  <w:style w:type="paragraph" w:customStyle="1" w:styleId="TLPTableBullet">
    <w:name w:val="TLPTableBullet"/>
    <w:aliases w:val="ttb"/>
    <w:basedOn w:val="OPCParaBase"/>
    <w:rsid w:val="003A30BC"/>
    <w:pPr>
      <w:spacing w:line="240" w:lineRule="exact"/>
      <w:ind w:left="284" w:hanging="284"/>
    </w:pPr>
    <w:rPr>
      <w:sz w:val="20"/>
    </w:rPr>
  </w:style>
  <w:style w:type="paragraph" w:styleId="TOC1">
    <w:name w:val="toc 1"/>
    <w:basedOn w:val="OPCParaBase"/>
    <w:next w:val="Normal"/>
    <w:uiPriority w:val="39"/>
    <w:semiHidden/>
    <w:unhideWhenUsed/>
    <w:rsid w:val="003A30B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A30B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A30B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A30B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A30B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A30B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A30B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A30B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A30B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A30BC"/>
    <w:pPr>
      <w:keepLines/>
      <w:spacing w:before="240" w:after="120" w:line="240" w:lineRule="auto"/>
      <w:ind w:left="794"/>
    </w:pPr>
    <w:rPr>
      <w:b/>
      <w:kern w:val="28"/>
      <w:sz w:val="20"/>
    </w:rPr>
  </w:style>
  <w:style w:type="paragraph" w:customStyle="1" w:styleId="TofSectsHeading">
    <w:name w:val="TofSects(Heading)"/>
    <w:basedOn w:val="OPCParaBase"/>
    <w:rsid w:val="003A30BC"/>
    <w:pPr>
      <w:spacing w:before="240" w:after="120" w:line="240" w:lineRule="auto"/>
    </w:pPr>
    <w:rPr>
      <w:b/>
      <w:sz w:val="24"/>
    </w:rPr>
  </w:style>
  <w:style w:type="paragraph" w:customStyle="1" w:styleId="TofSectsSection">
    <w:name w:val="TofSects(Section)"/>
    <w:basedOn w:val="OPCParaBase"/>
    <w:rsid w:val="003A30BC"/>
    <w:pPr>
      <w:keepLines/>
      <w:spacing w:before="40" w:line="240" w:lineRule="auto"/>
      <w:ind w:left="1588" w:hanging="794"/>
    </w:pPr>
    <w:rPr>
      <w:kern w:val="28"/>
      <w:sz w:val="18"/>
    </w:rPr>
  </w:style>
  <w:style w:type="paragraph" w:customStyle="1" w:styleId="TofSectsSubdiv">
    <w:name w:val="TofSects(Subdiv)"/>
    <w:basedOn w:val="OPCParaBase"/>
    <w:rsid w:val="003A30BC"/>
    <w:pPr>
      <w:keepLines/>
      <w:spacing w:before="80" w:line="240" w:lineRule="auto"/>
      <w:ind w:left="1588" w:hanging="794"/>
    </w:pPr>
    <w:rPr>
      <w:kern w:val="28"/>
    </w:rPr>
  </w:style>
  <w:style w:type="paragraph" w:customStyle="1" w:styleId="WRStyle">
    <w:name w:val="WR Style"/>
    <w:aliases w:val="WR"/>
    <w:basedOn w:val="OPCParaBase"/>
    <w:rsid w:val="003A30BC"/>
    <w:pPr>
      <w:spacing w:before="240" w:line="240" w:lineRule="auto"/>
      <w:ind w:left="284" w:hanging="284"/>
    </w:pPr>
    <w:rPr>
      <w:b/>
      <w:i/>
      <w:kern w:val="28"/>
      <w:sz w:val="24"/>
    </w:rPr>
  </w:style>
  <w:style w:type="paragraph" w:customStyle="1" w:styleId="notepara">
    <w:name w:val="note(para)"/>
    <w:aliases w:val="na"/>
    <w:basedOn w:val="OPCParaBase"/>
    <w:rsid w:val="003A30BC"/>
    <w:pPr>
      <w:spacing w:before="40" w:line="198" w:lineRule="exact"/>
      <w:ind w:left="2354" w:hanging="369"/>
    </w:pPr>
    <w:rPr>
      <w:sz w:val="18"/>
    </w:rPr>
  </w:style>
  <w:style w:type="paragraph" w:styleId="Footer">
    <w:name w:val="footer"/>
    <w:link w:val="FooterChar"/>
    <w:rsid w:val="003A30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30BC"/>
    <w:rPr>
      <w:rFonts w:eastAsia="Times New Roman" w:cs="Times New Roman"/>
      <w:sz w:val="22"/>
      <w:szCs w:val="24"/>
      <w:lang w:eastAsia="en-AU"/>
    </w:rPr>
  </w:style>
  <w:style w:type="character" w:styleId="LineNumber">
    <w:name w:val="line number"/>
    <w:basedOn w:val="OPCCharBase"/>
    <w:uiPriority w:val="99"/>
    <w:semiHidden/>
    <w:unhideWhenUsed/>
    <w:rsid w:val="003A30BC"/>
    <w:rPr>
      <w:sz w:val="16"/>
    </w:rPr>
  </w:style>
  <w:style w:type="table" w:customStyle="1" w:styleId="CFlag">
    <w:name w:val="CFlag"/>
    <w:basedOn w:val="TableNormal"/>
    <w:uiPriority w:val="99"/>
    <w:rsid w:val="003A30BC"/>
    <w:rPr>
      <w:rFonts w:eastAsia="Times New Roman" w:cs="Times New Roman"/>
      <w:lang w:eastAsia="en-AU"/>
    </w:rPr>
    <w:tblPr/>
  </w:style>
  <w:style w:type="paragraph" w:customStyle="1" w:styleId="NotesHeading1">
    <w:name w:val="NotesHeading 1"/>
    <w:basedOn w:val="OPCParaBase"/>
    <w:next w:val="Normal"/>
    <w:rsid w:val="003A30BC"/>
    <w:rPr>
      <w:b/>
      <w:sz w:val="28"/>
      <w:szCs w:val="28"/>
    </w:rPr>
  </w:style>
  <w:style w:type="paragraph" w:customStyle="1" w:styleId="NotesHeading2">
    <w:name w:val="NotesHeading 2"/>
    <w:basedOn w:val="OPCParaBase"/>
    <w:next w:val="Normal"/>
    <w:rsid w:val="003A30BC"/>
    <w:rPr>
      <w:b/>
      <w:sz w:val="28"/>
      <w:szCs w:val="28"/>
    </w:rPr>
  </w:style>
  <w:style w:type="paragraph" w:customStyle="1" w:styleId="SignCoverPageEnd">
    <w:name w:val="SignCoverPageEnd"/>
    <w:basedOn w:val="OPCParaBase"/>
    <w:next w:val="Normal"/>
    <w:rsid w:val="003A30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30BC"/>
    <w:pPr>
      <w:pBdr>
        <w:top w:val="single" w:sz="4" w:space="1" w:color="auto"/>
      </w:pBdr>
      <w:spacing w:before="360"/>
      <w:ind w:right="397"/>
      <w:jc w:val="both"/>
    </w:pPr>
  </w:style>
  <w:style w:type="paragraph" w:customStyle="1" w:styleId="Paragraphsub-sub-sub">
    <w:name w:val="Paragraph(sub-sub-sub)"/>
    <w:aliases w:val="aaaa"/>
    <w:basedOn w:val="OPCParaBase"/>
    <w:rsid w:val="003A30B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30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30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30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30B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A30BC"/>
    <w:pPr>
      <w:spacing w:before="120"/>
    </w:pPr>
  </w:style>
  <w:style w:type="paragraph" w:customStyle="1" w:styleId="TableTextEndNotes">
    <w:name w:val="TableTextEndNotes"/>
    <w:aliases w:val="Tten"/>
    <w:basedOn w:val="Normal"/>
    <w:rsid w:val="003A30BC"/>
    <w:pPr>
      <w:spacing w:before="60" w:line="240" w:lineRule="auto"/>
    </w:pPr>
    <w:rPr>
      <w:rFonts w:cs="Arial"/>
      <w:sz w:val="20"/>
      <w:szCs w:val="22"/>
    </w:rPr>
  </w:style>
  <w:style w:type="paragraph" w:customStyle="1" w:styleId="TableHeading">
    <w:name w:val="TableHeading"/>
    <w:aliases w:val="th"/>
    <w:basedOn w:val="OPCParaBase"/>
    <w:next w:val="Tabletext"/>
    <w:rsid w:val="003A30BC"/>
    <w:pPr>
      <w:keepNext/>
      <w:spacing w:before="60" w:line="240" w:lineRule="atLeast"/>
    </w:pPr>
    <w:rPr>
      <w:b/>
      <w:sz w:val="20"/>
    </w:rPr>
  </w:style>
  <w:style w:type="paragraph" w:customStyle="1" w:styleId="NoteToSubpara">
    <w:name w:val="NoteToSubpara"/>
    <w:aliases w:val="nts"/>
    <w:basedOn w:val="OPCParaBase"/>
    <w:rsid w:val="003A30BC"/>
    <w:pPr>
      <w:spacing w:before="40" w:line="198" w:lineRule="exact"/>
      <w:ind w:left="2835" w:hanging="709"/>
    </w:pPr>
    <w:rPr>
      <w:sz w:val="18"/>
    </w:rPr>
  </w:style>
  <w:style w:type="paragraph" w:customStyle="1" w:styleId="ENoteTableHeading">
    <w:name w:val="ENoteTableHeading"/>
    <w:aliases w:val="enth"/>
    <w:basedOn w:val="OPCParaBase"/>
    <w:rsid w:val="003A30BC"/>
    <w:pPr>
      <w:keepNext/>
      <w:spacing w:before="60" w:line="240" w:lineRule="atLeast"/>
    </w:pPr>
    <w:rPr>
      <w:rFonts w:ascii="Arial" w:hAnsi="Arial"/>
      <w:b/>
      <w:sz w:val="16"/>
    </w:rPr>
  </w:style>
  <w:style w:type="paragraph" w:customStyle="1" w:styleId="ENoteTTi">
    <w:name w:val="ENoteTTi"/>
    <w:aliases w:val="entti"/>
    <w:basedOn w:val="OPCParaBase"/>
    <w:rsid w:val="003A30BC"/>
    <w:pPr>
      <w:keepNext/>
      <w:spacing w:before="60" w:line="240" w:lineRule="atLeast"/>
      <w:ind w:left="170"/>
    </w:pPr>
    <w:rPr>
      <w:sz w:val="16"/>
    </w:rPr>
  </w:style>
  <w:style w:type="paragraph" w:customStyle="1" w:styleId="ENotesHeading1">
    <w:name w:val="ENotesHeading 1"/>
    <w:aliases w:val="Enh1"/>
    <w:basedOn w:val="OPCParaBase"/>
    <w:next w:val="Normal"/>
    <w:rsid w:val="003A30BC"/>
    <w:pPr>
      <w:spacing w:before="120"/>
      <w:outlineLvl w:val="1"/>
    </w:pPr>
    <w:rPr>
      <w:b/>
      <w:sz w:val="28"/>
      <w:szCs w:val="28"/>
    </w:rPr>
  </w:style>
  <w:style w:type="paragraph" w:customStyle="1" w:styleId="ENotesHeading2">
    <w:name w:val="ENotesHeading 2"/>
    <w:aliases w:val="Enh2"/>
    <w:basedOn w:val="OPCParaBase"/>
    <w:next w:val="Normal"/>
    <w:rsid w:val="003A30BC"/>
    <w:pPr>
      <w:spacing w:before="120" w:after="120"/>
      <w:outlineLvl w:val="2"/>
    </w:pPr>
    <w:rPr>
      <w:b/>
      <w:sz w:val="24"/>
      <w:szCs w:val="28"/>
    </w:rPr>
  </w:style>
  <w:style w:type="paragraph" w:customStyle="1" w:styleId="ENoteTTIndentHeading">
    <w:name w:val="ENoteTTIndentHeading"/>
    <w:aliases w:val="enTTHi"/>
    <w:basedOn w:val="OPCParaBase"/>
    <w:rsid w:val="003A30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30BC"/>
    <w:pPr>
      <w:spacing w:before="60" w:line="240" w:lineRule="atLeast"/>
    </w:pPr>
    <w:rPr>
      <w:sz w:val="16"/>
    </w:rPr>
  </w:style>
  <w:style w:type="paragraph" w:customStyle="1" w:styleId="MadeunderText">
    <w:name w:val="MadeunderText"/>
    <w:basedOn w:val="OPCParaBase"/>
    <w:next w:val="Normal"/>
    <w:rsid w:val="003A30BC"/>
    <w:pPr>
      <w:spacing w:before="240"/>
    </w:pPr>
    <w:rPr>
      <w:sz w:val="24"/>
      <w:szCs w:val="24"/>
    </w:rPr>
  </w:style>
  <w:style w:type="paragraph" w:customStyle="1" w:styleId="ENotesHeading3">
    <w:name w:val="ENotesHeading 3"/>
    <w:aliases w:val="Enh3"/>
    <w:basedOn w:val="OPCParaBase"/>
    <w:next w:val="Normal"/>
    <w:rsid w:val="003A30BC"/>
    <w:pPr>
      <w:keepNext/>
      <w:spacing w:before="120" w:line="240" w:lineRule="auto"/>
      <w:outlineLvl w:val="4"/>
    </w:pPr>
    <w:rPr>
      <w:b/>
      <w:szCs w:val="24"/>
    </w:rPr>
  </w:style>
  <w:style w:type="paragraph" w:customStyle="1" w:styleId="SubPartCASA">
    <w:name w:val="SubPart(CASA)"/>
    <w:aliases w:val="csp"/>
    <w:basedOn w:val="OPCParaBase"/>
    <w:next w:val="ActHead3"/>
    <w:rsid w:val="003A30BC"/>
    <w:pPr>
      <w:keepNext/>
      <w:keepLines/>
      <w:spacing w:before="280"/>
      <w:outlineLvl w:val="1"/>
    </w:pPr>
    <w:rPr>
      <w:b/>
      <w:kern w:val="28"/>
      <w:sz w:val="32"/>
    </w:rPr>
  </w:style>
  <w:style w:type="character" w:customStyle="1" w:styleId="CharSubPartTextCASA">
    <w:name w:val="CharSubPartText(CASA)"/>
    <w:basedOn w:val="OPCCharBase"/>
    <w:uiPriority w:val="1"/>
    <w:rsid w:val="003A30BC"/>
  </w:style>
  <w:style w:type="character" w:customStyle="1" w:styleId="CharSubPartNoCASA">
    <w:name w:val="CharSubPartNo(CASA)"/>
    <w:basedOn w:val="OPCCharBase"/>
    <w:uiPriority w:val="1"/>
    <w:rsid w:val="003A30BC"/>
  </w:style>
  <w:style w:type="paragraph" w:customStyle="1" w:styleId="ENoteTTIndentHeadingSub">
    <w:name w:val="ENoteTTIndentHeadingSub"/>
    <w:aliases w:val="enTTHis"/>
    <w:basedOn w:val="OPCParaBase"/>
    <w:rsid w:val="003A30BC"/>
    <w:pPr>
      <w:keepNext/>
      <w:spacing w:before="60" w:line="240" w:lineRule="atLeast"/>
      <w:ind w:left="340"/>
    </w:pPr>
    <w:rPr>
      <w:b/>
      <w:sz w:val="16"/>
    </w:rPr>
  </w:style>
  <w:style w:type="paragraph" w:customStyle="1" w:styleId="ENoteTTiSub">
    <w:name w:val="ENoteTTiSub"/>
    <w:aliases w:val="enttis"/>
    <w:basedOn w:val="OPCParaBase"/>
    <w:rsid w:val="003A30BC"/>
    <w:pPr>
      <w:keepNext/>
      <w:spacing w:before="60" w:line="240" w:lineRule="atLeast"/>
      <w:ind w:left="340"/>
    </w:pPr>
    <w:rPr>
      <w:sz w:val="16"/>
    </w:rPr>
  </w:style>
  <w:style w:type="paragraph" w:customStyle="1" w:styleId="SubDivisionMigration">
    <w:name w:val="SubDivisionMigration"/>
    <w:aliases w:val="sdm"/>
    <w:basedOn w:val="OPCParaBase"/>
    <w:rsid w:val="003A30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30BC"/>
    <w:pPr>
      <w:keepNext/>
      <w:keepLines/>
      <w:spacing w:before="240" w:line="240" w:lineRule="auto"/>
      <w:ind w:left="1134" w:hanging="1134"/>
    </w:pPr>
    <w:rPr>
      <w:b/>
      <w:sz w:val="28"/>
    </w:rPr>
  </w:style>
  <w:style w:type="table" w:styleId="TableGrid">
    <w:name w:val="Table Grid"/>
    <w:basedOn w:val="TableNormal"/>
    <w:uiPriority w:val="59"/>
    <w:rsid w:val="003A3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A30BC"/>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3A30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30BC"/>
    <w:rPr>
      <w:sz w:val="22"/>
    </w:rPr>
  </w:style>
  <w:style w:type="paragraph" w:customStyle="1" w:styleId="SOTextNote">
    <w:name w:val="SO TextNote"/>
    <w:aliases w:val="sont"/>
    <w:basedOn w:val="SOText"/>
    <w:qFormat/>
    <w:rsid w:val="003A30BC"/>
    <w:pPr>
      <w:spacing w:before="122" w:line="198" w:lineRule="exact"/>
      <w:ind w:left="1843" w:hanging="709"/>
    </w:pPr>
    <w:rPr>
      <w:sz w:val="18"/>
    </w:rPr>
  </w:style>
  <w:style w:type="paragraph" w:customStyle="1" w:styleId="SOPara">
    <w:name w:val="SO Para"/>
    <w:aliases w:val="soa"/>
    <w:basedOn w:val="SOText"/>
    <w:link w:val="SOParaChar"/>
    <w:qFormat/>
    <w:rsid w:val="003A30BC"/>
    <w:pPr>
      <w:tabs>
        <w:tab w:val="right" w:pos="1786"/>
      </w:tabs>
      <w:spacing w:before="40"/>
      <w:ind w:left="2070" w:hanging="936"/>
    </w:pPr>
  </w:style>
  <w:style w:type="character" w:customStyle="1" w:styleId="SOParaChar">
    <w:name w:val="SO Para Char"/>
    <w:aliases w:val="soa Char"/>
    <w:basedOn w:val="DefaultParagraphFont"/>
    <w:link w:val="SOPara"/>
    <w:rsid w:val="003A30BC"/>
    <w:rPr>
      <w:sz w:val="22"/>
    </w:rPr>
  </w:style>
  <w:style w:type="paragraph" w:customStyle="1" w:styleId="FileName">
    <w:name w:val="FileName"/>
    <w:basedOn w:val="Normal"/>
    <w:rsid w:val="003A30BC"/>
  </w:style>
  <w:style w:type="paragraph" w:customStyle="1" w:styleId="SOHeadBold">
    <w:name w:val="SO HeadBold"/>
    <w:aliases w:val="sohb"/>
    <w:basedOn w:val="SOText"/>
    <w:next w:val="SOText"/>
    <w:link w:val="SOHeadBoldChar"/>
    <w:qFormat/>
    <w:rsid w:val="003A30BC"/>
    <w:rPr>
      <w:b/>
    </w:rPr>
  </w:style>
  <w:style w:type="character" w:customStyle="1" w:styleId="SOHeadBoldChar">
    <w:name w:val="SO HeadBold Char"/>
    <w:aliases w:val="sohb Char"/>
    <w:basedOn w:val="DefaultParagraphFont"/>
    <w:link w:val="SOHeadBold"/>
    <w:rsid w:val="003A30BC"/>
    <w:rPr>
      <w:b/>
      <w:sz w:val="22"/>
    </w:rPr>
  </w:style>
  <w:style w:type="paragraph" w:customStyle="1" w:styleId="SOHeadItalic">
    <w:name w:val="SO HeadItalic"/>
    <w:aliases w:val="sohi"/>
    <w:basedOn w:val="SOText"/>
    <w:next w:val="SOText"/>
    <w:link w:val="SOHeadItalicChar"/>
    <w:qFormat/>
    <w:rsid w:val="003A30BC"/>
    <w:rPr>
      <w:i/>
    </w:rPr>
  </w:style>
  <w:style w:type="character" w:customStyle="1" w:styleId="SOHeadItalicChar">
    <w:name w:val="SO HeadItalic Char"/>
    <w:aliases w:val="sohi Char"/>
    <w:basedOn w:val="DefaultParagraphFont"/>
    <w:link w:val="SOHeadItalic"/>
    <w:rsid w:val="003A30BC"/>
    <w:rPr>
      <w:i/>
      <w:sz w:val="22"/>
    </w:rPr>
  </w:style>
  <w:style w:type="paragraph" w:customStyle="1" w:styleId="SOBullet">
    <w:name w:val="SO Bullet"/>
    <w:aliases w:val="sotb"/>
    <w:basedOn w:val="SOText"/>
    <w:link w:val="SOBulletChar"/>
    <w:qFormat/>
    <w:rsid w:val="003A30BC"/>
    <w:pPr>
      <w:ind w:left="1559" w:hanging="425"/>
    </w:pPr>
  </w:style>
  <w:style w:type="character" w:customStyle="1" w:styleId="SOBulletChar">
    <w:name w:val="SO Bullet Char"/>
    <w:aliases w:val="sotb Char"/>
    <w:basedOn w:val="DefaultParagraphFont"/>
    <w:link w:val="SOBullet"/>
    <w:rsid w:val="003A30BC"/>
    <w:rPr>
      <w:sz w:val="22"/>
    </w:rPr>
  </w:style>
  <w:style w:type="paragraph" w:customStyle="1" w:styleId="SOBulletNote">
    <w:name w:val="SO BulletNote"/>
    <w:aliases w:val="sonb"/>
    <w:basedOn w:val="SOTextNote"/>
    <w:link w:val="SOBulletNoteChar"/>
    <w:qFormat/>
    <w:rsid w:val="003A30BC"/>
    <w:pPr>
      <w:tabs>
        <w:tab w:val="left" w:pos="1560"/>
      </w:tabs>
      <w:ind w:left="2268" w:hanging="1134"/>
    </w:pPr>
  </w:style>
  <w:style w:type="character" w:customStyle="1" w:styleId="SOBulletNoteChar">
    <w:name w:val="SO BulletNote Char"/>
    <w:aliases w:val="sonb Char"/>
    <w:basedOn w:val="DefaultParagraphFont"/>
    <w:link w:val="SOBulletNote"/>
    <w:rsid w:val="003A30BC"/>
    <w:rPr>
      <w:sz w:val="18"/>
    </w:rPr>
  </w:style>
  <w:style w:type="paragraph" w:customStyle="1" w:styleId="SOText2">
    <w:name w:val="SO Text2"/>
    <w:aliases w:val="sot2"/>
    <w:basedOn w:val="Normal"/>
    <w:next w:val="SOText"/>
    <w:link w:val="SOText2Char"/>
    <w:rsid w:val="003A30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30BC"/>
    <w:rPr>
      <w:sz w:val="22"/>
    </w:rPr>
  </w:style>
  <w:style w:type="paragraph" w:customStyle="1" w:styleId="Transitional">
    <w:name w:val="Transitional"/>
    <w:aliases w:val="tr"/>
    <w:basedOn w:val="ItemHead"/>
    <w:next w:val="Item"/>
    <w:rsid w:val="003A30BC"/>
  </w:style>
  <w:style w:type="character" w:customStyle="1" w:styleId="subsectionChar">
    <w:name w:val="subsection Char"/>
    <w:aliases w:val="ss Char"/>
    <w:basedOn w:val="DefaultParagraphFont"/>
    <w:link w:val="subsection"/>
    <w:locked/>
    <w:rsid w:val="00A74C2F"/>
    <w:rPr>
      <w:rFonts w:eastAsia="Times New Roman" w:cs="Times New Roman"/>
      <w:sz w:val="22"/>
      <w:lang w:eastAsia="en-AU"/>
    </w:rPr>
  </w:style>
  <w:style w:type="character" w:customStyle="1" w:styleId="notetextChar">
    <w:name w:val="note(text) Char"/>
    <w:aliases w:val="n Char"/>
    <w:basedOn w:val="DefaultParagraphFont"/>
    <w:link w:val="notetext"/>
    <w:rsid w:val="00A74C2F"/>
    <w:rPr>
      <w:rFonts w:eastAsia="Times New Roman" w:cs="Times New Roman"/>
      <w:sz w:val="18"/>
      <w:lang w:eastAsia="en-AU"/>
    </w:rPr>
  </w:style>
  <w:style w:type="character" w:customStyle="1" w:styleId="Heading1Char">
    <w:name w:val="Heading 1 Char"/>
    <w:basedOn w:val="DefaultParagraphFont"/>
    <w:link w:val="Heading1"/>
    <w:uiPriority w:val="9"/>
    <w:rsid w:val="00A74C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74C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4C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74C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74C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74C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74C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74C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74C2F"/>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B2353B"/>
    <w:rPr>
      <w:rFonts w:eastAsia="Times New Roman" w:cs="Times New Roman"/>
      <w:sz w:val="22"/>
      <w:lang w:eastAsia="en-AU"/>
    </w:rPr>
  </w:style>
  <w:style w:type="character" w:customStyle="1" w:styleId="ActHead5Char">
    <w:name w:val="ActHead 5 Char"/>
    <w:aliases w:val="s Char"/>
    <w:link w:val="ActHead5"/>
    <w:rsid w:val="00B2353B"/>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227B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B95"/>
    <w:rPr>
      <w:rFonts w:ascii="Tahoma" w:hAnsi="Tahoma" w:cs="Tahoma"/>
      <w:sz w:val="16"/>
      <w:szCs w:val="16"/>
    </w:rPr>
  </w:style>
  <w:style w:type="character" w:customStyle="1" w:styleId="DefinitionChar">
    <w:name w:val="Definition Char"/>
    <w:aliases w:val="dd Char"/>
    <w:link w:val="Definition"/>
    <w:rsid w:val="00AF591C"/>
    <w:rPr>
      <w:rFonts w:eastAsia="Times New Roman" w:cs="Times New Roman"/>
      <w:sz w:val="22"/>
      <w:lang w:eastAsia="en-AU"/>
    </w:rPr>
  </w:style>
  <w:style w:type="paragraph" w:customStyle="1" w:styleId="ShortTP1">
    <w:name w:val="ShortTP1"/>
    <w:basedOn w:val="ShortT"/>
    <w:link w:val="ShortTP1Char"/>
    <w:rsid w:val="00077E9C"/>
    <w:pPr>
      <w:spacing w:before="800"/>
    </w:pPr>
  </w:style>
  <w:style w:type="character" w:customStyle="1" w:styleId="OPCParaBaseChar">
    <w:name w:val="OPCParaBase Char"/>
    <w:basedOn w:val="DefaultParagraphFont"/>
    <w:link w:val="OPCParaBase"/>
    <w:rsid w:val="00077E9C"/>
    <w:rPr>
      <w:rFonts w:eastAsia="Times New Roman" w:cs="Times New Roman"/>
      <w:sz w:val="22"/>
      <w:lang w:eastAsia="en-AU"/>
    </w:rPr>
  </w:style>
  <w:style w:type="character" w:customStyle="1" w:styleId="ShortTChar">
    <w:name w:val="ShortT Char"/>
    <w:basedOn w:val="OPCParaBaseChar"/>
    <w:link w:val="ShortT"/>
    <w:rsid w:val="00077E9C"/>
    <w:rPr>
      <w:rFonts w:eastAsia="Times New Roman" w:cs="Times New Roman"/>
      <w:b/>
      <w:sz w:val="40"/>
      <w:lang w:eastAsia="en-AU"/>
    </w:rPr>
  </w:style>
  <w:style w:type="character" w:customStyle="1" w:styleId="ShortTP1Char">
    <w:name w:val="ShortTP1 Char"/>
    <w:basedOn w:val="ShortTChar"/>
    <w:link w:val="ShortTP1"/>
    <w:rsid w:val="00077E9C"/>
    <w:rPr>
      <w:rFonts w:eastAsia="Times New Roman" w:cs="Times New Roman"/>
      <w:b/>
      <w:sz w:val="40"/>
      <w:lang w:eastAsia="en-AU"/>
    </w:rPr>
  </w:style>
  <w:style w:type="paragraph" w:customStyle="1" w:styleId="ActNoP1">
    <w:name w:val="ActNoP1"/>
    <w:basedOn w:val="Actno"/>
    <w:link w:val="ActNoP1Char"/>
    <w:rsid w:val="00077E9C"/>
    <w:pPr>
      <w:spacing w:before="800"/>
    </w:pPr>
    <w:rPr>
      <w:sz w:val="28"/>
    </w:rPr>
  </w:style>
  <w:style w:type="character" w:customStyle="1" w:styleId="ActnoChar">
    <w:name w:val="Actno Char"/>
    <w:basedOn w:val="ShortTChar"/>
    <w:link w:val="Actno"/>
    <w:rsid w:val="00077E9C"/>
    <w:rPr>
      <w:rFonts w:eastAsia="Times New Roman" w:cs="Times New Roman"/>
      <w:b/>
      <w:sz w:val="40"/>
      <w:lang w:eastAsia="en-AU"/>
    </w:rPr>
  </w:style>
  <w:style w:type="character" w:customStyle="1" w:styleId="ActNoP1Char">
    <w:name w:val="ActNoP1 Char"/>
    <w:basedOn w:val="ActnoChar"/>
    <w:link w:val="ActNoP1"/>
    <w:rsid w:val="00077E9C"/>
    <w:rPr>
      <w:rFonts w:eastAsia="Times New Roman" w:cs="Times New Roman"/>
      <w:b/>
      <w:sz w:val="28"/>
      <w:lang w:eastAsia="en-AU"/>
    </w:rPr>
  </w:style>
  <w:style w:type="paragraph" w:customStyle="1" w:styleId="ShortTCP">
    <w:name w:val="ShortTCP"/>
    <w:basedOn w:val="ShortT"/>
    <w:link w:val="ShortTCPChar"/>
    <w:rsid w:val="00077E9C"/>
  </w:style>
  <w:style w:type="character" w:customStyle="1" w:styleId="ShortTCPChar">
    <w:name w:val="ShortTCP Char"/>
    <w:basedOn w:val="ShortTChar"/>
    <w:link w:val="ShortTCP"/>
    <w:rsid w:val="00077E9C"/>
    <w:rPr>
      <w:rFonts w:eastAsia="Times New Roman" w:cs="Times New Roman"/>
      <w:b/>
      <w:sz w:val="40"/>
      <w:lang w:eastAsia="en-AU"/>
    </w:rPr>
  </w:style>
  <w:style w:type="paragraph" w:customStyle="1" w:styleId="ActNoCP">
    <w:name w:val="ActNoCP"/>
    <w:basedOn w:val="Actno"/>
    <w:link w:val="ActNoCPChar"/>
    <w:rsid w:val="00077E9C"/>
    <w:pPr>
      <w:spacing w:before="400"/>
    </w:pPr>
  </w:style>
  <w:style w:type="character" w:customStyle="1" w:styleId="ActNoCPChar">
    <w:name w:val="ActNoCP Char"/>
    <w:basedOn w:val="ActnoChar"/>
    <w:link w:val="ActNoCP"/>
    <w:rsid w:val="00077E9C"/>
    <w:rPr>
      <w:rFonts w:eastAsia="Times New Roman" w:cs="Times New Roman"/>
      <w:b/>
      <w:sz w:val="40"/>
      <w:lang w:eastAsia="en-AU"/>
    </w:rPr>
  </w:style>
  <w:style w:type="paragraph" w:customStyle="1" w:styleId="AssentBk">
    <w:name w:val="AssentBk"/>
    <w:basedOn w:val="Normal"/>
    <w:rsid w:val="00077E9C"/>
    <w:pPr>
      <w:spacing w:line="240" w:lineRule="auto"/>
    </w:pPr>
    <w:rPr>
      <w:rFonts w:eastAsia="Times New Roman" w:cs="Times New Roman"/>
      <w:sz w:val="20"/>
      <w:lang w:eastAsia="en-AU"/>
    </w:rPr>
  </w:style>
  <w:style w:type="paragraph" w:customStyle="1" w:styleId="AssentDt">
    <w:name w:val="AssentDt"/>
    <w:basedOn w:val="Normal"/>
    <w:rsid w:val="00152E86"/>
    <w:pPr>
      <w:spacing w:line="240" w:lineRule="auto"/>
    </w:pPr>
    <w:rPr>
      <w:rFonts w:eastAsia="Times New Roman" w:cs="Times New Roman"/>
      <w:sz w:val="20"/>
      <w:lang w:eastAsia="en-AU"/>
    </w:rPr>
  </w:style>
  <w:style w:type="paragraph" w:customStyle="1" w:styleId="2ndRd">
    <w:name w:val="2ndRd"/>
    <w:basedOn w:val="Normal"/>
    <w:rsid w:val="00152E86"/>
    <w:pPr>
      <w:spacing w:line="240" w:lineRule="auto"/>
    </w:pPr>
    <w:rPr>
      <w:rFonts w:eastAsia="Times New Roman" w:cs="Times New Roman"/>
      <w:sz w:val="20"/>
      <w:lang w:eastAsia="en-AU"/>
    </w:rPr>
  </w:style>
  <w:style w:type="paragraph" w:customStyle="1" w:styleId="ScalePlusRef">
    <w:name w:val="ScalePlusRef"/>
    <w:basedOn w:val="Normal"/>
    <w:rsid w:val="00152E8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0BC"/>
    <w:pPr>
      <w:spacing w:line="260" w:lineRule="atLeast"/>
    </w:pPr>
    <w:rPr>
      <w:sz w:val="22"/>
    </w:rPr>
  </w:style>
  <w:style w:type="paragraph" w:styleId="Heading1">
    <w:name w:val="heading 1"/>
    <w:basedOn w:val="Normal"/>
    <w:next w:val="Normal"/>
    <w:link w:val="Heading1Char"/>
    <w:uiPriority w:val="9"/>
    <w:qFormat/>
    <w:rsid w:val="00A74C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74C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4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4C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4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4C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4C2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4C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74C2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30BC"/>
  </w:style>
  <w:style w:type="paragraph" w:customStyle="1" w:styleId="OPCParaBase">
    <w:name w:val="OPCParaBase"/>
    <w:link w:val="OPCParaBaseChar"/>
    <w:qFormat/>
    <w:rsid w:val="003A30B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A30BC"/>
    <w:pPr>
      <w:spacing w:line="240" w:lineRule="auto"/>
    </w:pPr>
    <w:rPr>
      <w:b/>
      <w:sz w:val="40"/>
    </w:rPr>
  </w:style>
  <w:style w:type="paragraph" w:customStyle="1" w:styleId="ActHead1">
    <w:name w:val="ActHead 1"/>
    <w:aliases w:val="c"/>
    <w:basedOn w:val="OPCParaBase"/>
    <w:next w:val="Normal"/>
    <w:qFormat/>
    <w:rsid w:val="003A30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30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30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30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30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30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30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30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30B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A30BC"/>
  </w:style>
  <w:style w:type="paragraph" w:customStyle="1" w:styleId="Blocks">
    <w:name w:val="Blocks"/>
    <w:aliases w:val="bb"/>
    <w:basedOn w:val="OPCParaBase"/>
    <w:qFormat/>
    <w:rsid w:val="003A30BC"/>
    <w:pPr>
      <w:spacing w:line="240" w:lineRule="auto"/>
    </w:pPr>
    <w:rPr>
      <w:sz w:val="24"/>
    </w:rPr>
  </w:style>
  <w:style w:type="paragraph" w:customStyle="1" w:styleId="BoxText">
    <w:name w:val="BoxText"/>
    <w:aliases w:val="bt"/>
    <w:basedOn w:val="OPCParaBase"/>
    <w:qFormat/>
    <w:rsid w:val="003A30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30BC"/>
    <w:rPr>
      <w:b/>
    </w:rPr>
  </w:style>
  <w:style w:type="paragraph" w:customStyle="1" w:styleId="BoxHeadItalic">
    <w:name w:val="BoxHeadItalic"/>
    <w:aliases w:val="bhi"/>
    <w:basedOn w:val="BoxText"/>
    <w:next w:val="BoxStep"/>
    <w:qFormat/>
    <w:rsid w:val="003A30BC"/>
    <w:rPr>
      <w:i/>
    </w:rPr>
  </w:style>
  <w:style w:type="paragraph" w:customStyle="1" w:styleId="BoxList">
    <w:name w:val="BoxList"/>
    <w:aliases w:val="bl"/>
    <w:basedOn w:val="BoxText"/>
    <w:qFormat/>
    <w:rsid w:val="003A30BC"/>
    <w:pPr>
      <w:ind w:left="1559" w:hanging="425"/>
    </w:pPr>
  </w:style>
  <w:style w:type="paragraph" w:customStyle="1" w:styleId="BoxNote">
    <w:name w:val="BoxNote"/>
    <w:aliases w:val="bn"/>
    <w:basedOn w:val="BoxText"/>
    <w:qFormat/>
    <w:rsid w:val="003A30BC"/>
    <w:pPr>
      <w:tabs>
        <w:tab w:val="left" w:pos="1985"/>
      </w:tabs>
      <w:spacing w:before="122" w:line="198" w:lineRule="exact"/>
      <w:ind w:left="2948" w:hanging="1814"/>
    </w:pPr>
    <w:rPr>
      <w:sz w:val="18"/>
    </w:rPr>
  </w:style>
  <w:style w:type="paragraph" w:customStyle="1" w:styleId="BoxPara">
    <w:name w:val="BoxPara"/>
    <w:aliases w:val="bp"/>
    <w:basedOn w:val="BoxText"/>
    <w:qFormat/>
    <w:rsid w:val="003A30BC"/>
    <w:pPr>
      <w:tabs>
        <w:tab w:val="right" w:pos="2268"/>
      </w:tabs>
      <w:ind w:left="2552" w:hanging="1418"/>
    </w:pPr>
  </w:style>
  <w:style w:type="paragraph" w:customStyle="1" w:styleId="BoxStep">
    <w:name w:val="BoxStep"/>
    <w:aliases w:val="bs"/>
    <w:basedOn w:val="BoxText"/>
    <w:qFormat/>
    <w:rsid w:val="003A30BC"/>
    <w:pPr>
      <w:ind w:left="1985" w:hanging="851"/>
    </w:pPr>
  </w:style>
  <w:style w:type="character" w:customStyle="1" w:styleId="CharAmPartNo">
    <w:name w:val="CharAmPartNo"/>
    <w:basedOn w:val="OPCCharBase"/>
    <w:qFormat/>
    <w:rsid w:val="003A30BC"/>
  </w:style>
  <w:style w:type="character" w:customStyle="1" w:styleId="CharAmPartText">
    <w:name w:val="CharAmPartText"/>
    <w:basedOn w:val="OPCCharBase"/>
    <w:qFormat/>
    <w:rsid w:val="003A30BC"/>
  </w:style>
  <w:style w:type="character" w:customStyle="1" w:styleId="CharAmSchNo">
    <w:name w:val="CharAmSchNo"/>
    <w:basedOn w:val="OPCCharBase"/>
    <w:qFormat/>
    <w:rsid w:val="003A30BC"/>
  </w:style>
  <w:style w:type="character" w:customStyle="1" w:styleId="CharAmSchText">
    <w:name w:val="CharAmSchText"/>
    <w:basedOn w:val="OPCCharBase"/>
    <w:qFormat/>
    <w:rsid w:val="003A30BC"/>
  </w:style>
  <w:style w:type="character" w:customStyle="1" w:styleId="CharBoldItalic">
    <w:name w:val="CharBoldItalic"/>
    <w:basedOn w:val="OPCCharBase"/>
    <w:uiPriority w:val="1"/>
    <w:qFormat/>
    <w:rsid w:val="003A30BC"/>
    <w:rPr>
      <w:b/>
      <w:i/>
    </w:rPr>
  </w:style>
  <w:style w:type="character" w:customStyle="1" w:styleId="CharChapNo">
    <w:name w:val="CharChapNo"/>
    <w:basedOn w:val="OPCCharBase"/>
    <w:uiPriority w:val="1"/>
    <w:qFormat/>
    <w:rsid w:val="003A30BC"/>
  </w:style>
  <w:style w:type="character" w:customStyle="1" w:styleId="CharChapText">
    <w:name w:val="CharChapText"/>
    <w:basedOn w:val="OPCCharBase"/>
    <w:uiPriority w:val="1"/>
    <w:qFormat/>
    <w:rsid w:val="003A30BC"/>
  </w:style>
  <w:style w:type="character" w:customStyle="1" w:styleId="CharDivNo">
    <w:name w:val="CharDivNo"/>
    <w:basedOn w:val="OPCCharBase"/>
    <w:uiPriority w:val="1"/>
    <w:qFormat/>
    <w:rsid w:val="003A30BC"/>
  </w:style>
  <w:style w:type="character" w:customStyle="1" w:styleId="CharDivText">
    <w:name w:val="CharDivText"/>
    <w:basedOn w:val="OPCCharBase"/>
    <w:uiPriority w:val="1"/>
    <w:qFormat/>
    <w:rsid w:val="003A30BC"/>
  </w:style>
  <w:style w:type="character" w:customStyle="1" w:styleId="CharItalic">
    <w:name w:val="CharItalic"/>
    <w:basedOn w:val="OPCCharBase"/>
    <w:uiPriority w:val="1"/>
    <w:qFormat/>
    <w:rsid w:val="003A30BC"/>
    <w:rPr>
      <w:i/>
    </w:rPr>
  </w:style>
  <w:style w:type="character" w:customStyle="1" w:styleId="CharPartNo">
    <w:name w:val="CharPartNo"/>
    <w:basedOn w:val="OPCCharBase"/>
    <w:uiPriority w:val="1"/>
    <w:qFormat/>
    <w:rsid w:val="003A30BC"/>
  </w:style>
  <w:style w:type="character" w:customStyle="1" w:styleId="CharPartText">
    <w:name w:val="CharPartText"/>
    <w:basedOn w:val="OPCCharBase"/>
    <w:uiPriority w:val="1"/>
    <w:qFormat/>
    <w:rsid w:val="003A30BC"/>
  </w:style>
  <w:style w:type="character" w:customStyle="1" w:styleId="CharSectno">
    <w:name w:val="CharSectno"/>
    <w:basedOn w:val="OPCCharBase"/>
    <w:qFormat/>
    <w:rsid w:val="003A30BC"/>
  </w:style>
  <w:style w:type="character" w:customStyle="1" w:styleId="CharSubdNo">
    <w:name w:val="CharSubdNo"/>
    <w:basedOn w:val="OPCCharBase"/>
    <w:uiPriority w:val="1"/>
    <w:qFormat/>
    <w:rsid w:val="003A30BC"/>
  </w:style>
  <w:style w:type="character" w:customStyle="1" w:styleId="CharSubdText">
    <w:name w:val="CharSubdText"/>
    <w:basedOn w:val="OPCCharBase"/>
    <w:uiPriority w:val="1"/>
    <w:qFormat/>
    <w:rsid w:val="003A30BC"/>
  </w:style>
  <w:style w:type="paragraph" w:customStyle="1" w:styleId="CTA--">
    <w:name w:val="CTA --"/>
    <w:basedOn w:val="OPCParaBase"/>
    <w:next w:val="Normal"/>
    <w:rsid w:val="003A30BC"/>
    <w:pPr>
      <w:spacing w:before="60" w:line="240" w:lineRule="atLeast"/>
      <w:ind w:left="142" w:hanging="142"/>
    </w:pPr>
    <w:rPr>
      <w:sz w:val="20"/>
    </w:rPr>
  </w:style>
  <w:style w:type="paragraph" w:customStyle="1" w:styleId="CTA-">
    <w:name w:val="CTA -"/>
    <w:basedOn w:val="OPCParaBase"/>
    <w:rsid w:val="003A30BC"/>
    <w:pPr>
      <w:spacing w:before="60" w:line="240" w:lineRule="atLeast"/>
      <w:ind w:left="85" w:hanging="85"/>
    </w:pPr>
    <w:rPr>
      <w:sz w:val="20"/>
    </w:rPr>
  </w:style>
  <w:style w:type="paragraph" w:customStyle="1" w:styleId="CTA---">
    <w:name w:val="CTA ---"/>
    <w:basedOn w:val="OPCParaBase"/>
    <w:next w:val="Normal"/>
    <w:rsid w:val="003A30BC"/>
    <w:pPr>
      <w:spacing w:before="60" w:line="240" w:lineRule="atLeast"/>
      <w:ind w:left="198" w:hanging="198"/>
    </w:pPr>
    <w:rPr>
      <w:sz w:val="20"/>
    </w:rPr>
  </w:style>
  <w:style w:type="paragraph" w:customStyle="1" w:styleId="CTA----">
    <w:name w:val="CTA ----"/>
    <w:basedOn w:val="OPCParaBase"/>
    <w:next w:val="Normal"/>
    <w:rsid w:val="003A30BC"/>
    <w:pPr>
      <w:spacing w:before="60" w:line="240" w:lineRule="atLeast"/>
      <w:ind w:left="255" w:hanging="255"/>
    </w:pPr>
    <w:rPr>
      <w:sz w:val="20"/>
    </w:rPr>
  </w:style>
  <w:style w:type="paragraph" w:customStyle="1" w:styleId="CTA1a">
    <w:name w:val="CTA 1(a)"/>
    <w:basedOn w:val="OPCParaBase"/>
    <w:rsid w:val="003A30BC"/>
    <w:pPr>
      <w:tabs>
        <w:tab w:val="right" w:pos="414"/>
      </w:tabs>
      <w:spacing w:before="40" w:line="240" w:lineRule="atLeast"/>
      <w:ind w:left="675" w:hanging="675"/>
    </w:pPr>
    <w:rPr>
      <w:sz w:val="20"/>
    </w:rPr>
  </w:style>
  <w:style w:type="paragraph" w:customStyle="1" w:styleId="CTA1ai">
    <w:name w:val="CTA 1(a)(i)"/>
    <w:basedOn w:val="OPCParaBase"/>
    <w:rsid w:val="003A30BC"/>
    <w:pPr>
      <w:tabs>
        <w:tab w:val="right" w:pos="1004"/>
      </w:tabs>
      <w:spacing w:before="40" w:line="240" w:lineRule="atLeast"/>
      <w:ind w:left="1253" w:hanging="1253"/>
    </w:pPr>
    <w:rPr>
      <w:sz w:val="20"/>
    </w:rPr>
  </w:style>
  <w:style w:type="paragraph" w:customStyle="1" w:styleId="CTA2a">
    <w:name w:val="CTA 2(a)"/>
    <w:basedOn w:val="OPCParaBase"/>
    <w:rsid w:val="003A30BC"/>
    <w:pPr>
      <w:tabs>
        <w:tab w:val="right" w:pos="482"/>
      </w:tabs>
      <w:spacing w:before="40" w:line="240" w:lineRule="atLeast"/>
      <w:ind w:left="748" w:hanging="748"/>
    </w:pPr>
    <w:rPr>
      <w:sz w:val="20"/>
    </w:rPr>
  </w:style>
  <w:style w:type="paragraph" w:customStyle="1" w:styleId="CTA2ai">
    <w:name w:val="CTA 2(a)(i)"/>
    <w:basedOn w:val="OPCParaBase"/>
    <w:rsid w:val="003A30BC"/>
    <w:pPr>
      <w:tabs>
        <w:tab w:val="right" w:pos="1089"/>
      </w:tabs>
      <w:spacing w:before="40" w:line="240" w:lineRule="atLeast"/>
      <w:ind w:left="1327" w:hanging="1327"/>
    </w:pPr>
    <w:rPr>
      <w:sz w:val="20"/>
    </w:rPr>
  </w:style>
  <w:style w:type="paragraph" w:customStyle="1" w:styleId="CTA3a">
    <w:name w:val="CTA 3(a)"/>
    <w:basedOn w:val="OPCParaBase"/>
    <w:rsid w:val="003A30BC"/>
    <w:pPr>
      <w:tabs>
        <w:tab w:val="right" w:pos="556"/>
      </w:tabs>
      <w:spacing w:before="40" w:line="240" w:lineRule="atLeast"/>
      <w:ind w:left="805" w:hanging="805"/>
    </w:pPr>
    <w:rPr>
      <w:sz w:val="20"/>
    </w:rPr>
  </w:style>
  <w:style w:type="paragraph" w:customStyle="1" w:styleId="CTA3ai">
    <w:name w:val="CTA 3(a)(i)"/>
    <w:basedOn w:val="OPCParaBase"/>
    <w:rsid w:val="003A30BC"/>
    <w:pPr>
      <w:tabs>
        <w:tab w:val="right" w:pos="1140"/>
      </w:tabs>
      <w:spacing w:before="40" w:line="240" w:lineRule="atLeast"/>
      <w:ind w:left="1361" w:hanging="1361"/>
    </w:pPr>
    <w:rPr>
      <w:sz w:val="20"/>
    </w:rPr>
  </w:style>
  <w:style w:type="paragraph" w:customStyle="1" w:styleId="CTA4a">
    <w:name w:val="CTA 4(a)"/>
    <w:basedOn w:val="OPCParaBase"/>
    <w:rsid w:val="003A30BC"/>
    <w:pPr>
      <w:tabs>
        <w:tab w:val="right" w:pos="624"/>
      </w:tabs>
      <w:spacing w:before="40" w:line="240" w:lineRule="atLeast"/>
      <w:ind w:left="873" w:hanging="873"/>
    </w:pPr>
    <w:rPr>
      <w:sz w:val="20"/>
    </w:rPr>
  </w:style>
  <w:style w:type="paragraph" w:customStyle="1" w:styleId="CTA4ai">
    <w:name w:val="CTA 4(a)(i)"/>
    <w:basedOn w:val="OPCParaBase"/>
    <w:rsid w:val="003A30BC"/>
    <w:pPr>
      <w:tabs>
        <w:tab w:val="right" w:pos="1213"/>
      </w:tabs>
      <w:spacing w:before="40" w:line="240" w:lineRule="atLeast"/>
      <w:ind w:left="1452" w:hanging="1452"/>
    </w:pPr>
    <w:rPr>
      <w:sz w:val="20"/>
    </w:rPr>
  </w:style>
  <w:style w:type="paragraph" w:customStyle="1" w:styleId="CTACAPS">
    <w:name w:val="CTA CAPS"/>
    <w:basedOn w:val="OPCParaBase"/>
    <w:rsid w:val="003A30BC"/>
    <w:pPr>
      <w:spacing w:before="60" w:line="240" w:lineRule="atLeast"/>
    </w:pPr>
    <w:rPr>
      <w:sz w:val="20"/>
    </w:rPr>
  </w:style>
  <w:style w:type="paragraph" w:customStyle="1" w:styleId="CTAright">
    <w:name w:val="CTA right"/>
    <w:basedOn w:val="OPCParaBase"/>
    <w:rsid w:val="003A30BC"/>
    <w:pPr>
      <w:spacing w:before="60" w:line="240" w:lineRule="auto"/>
      <w:jc w:val="right"/>
    </w:pPr>
    <w:rPr>
      <w:sz w:val="20"/>
    </w:rPr>
  </w:style>
  <w:style w:type="paragraph" w:customStyle="1" w:styleId="subsection">
    <w:name w:val="subsection"/>
    <w:aliases w:val="ss"/>
    <w:basedOn w:val="OPCParaBase"/>
    <w:link w:val="subsectionChar"/>
    <w:rsid w:val="003A30B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A30BC"/>
    <w:pPr>
      <w:spacing w:before="180" w:line="240" w:lineRule="auto"/>
      <w:ind w:left="1134"/>
    </w:pPr>
  </w:style>
  <w:style w:type="paragraph" w:customStyle="1" w:styleId="ETAsubitem">
    <w:name w:val="ETA(subitem)"/>
    <w:basedOn w:val="OPCParaBase"/>
    <w:rsid w:val="003A30BC"/>
    <w:pPr>
      <w:tabs>
        <w:tab w:val="right" w:pos="340"/>
      </w:tabs>
      <w:spacing w:before="60" w:line="240" w:lineRule="auto"/>
      <w:ind w:left="454" w:hanging="454"/>
    </w:pPr>
    <w:rPr>
      <w:sz w:val="20"/>
    </w:rPr>
  </w:style>
  <w:style w:type="paragraph" w:customStyle="1" w:styleId="ETApara">
    <w:name w:val="ETA(para)"/>
    <w:basedOn w:val="OPCParaBase"/>
    <w:rsid w:val="003A30BC"/>
    <w:pPr>
      <w:tabs>
        <w:tab w:val="right" w:pos="754"/>
      </w:tabs>
      <w:spacing w:before="60" w:line="240" w:lineRule="auto"/>
      <w:ind w:left="828" w:hanging="828"/>
    </w:pPr>
    <w:rPr>
      <w:sz w:val="20"/>
    </w:rPr>
  </w:style>
  <w:style w:type="paragraph" w:customStyle="1" w:styleId="ETAsubpara">
    <w:name w:val="ETA(subpara)"/>
    <w:basedOn w:val="OPCParaBase"/>
    <w:rsid w:val="003A30BC"/>
    <w:pPr>
      <w:tabs>
        <w:tab w:val="right" w:pos="1083"/>
      </w:tabs>
      <w:spacing w:before="60" w:line="240" w:lineRule="auto"/>
      <w:ind w:left="1191" w:hanging="1191"/>
    </w:pPr>
    <w:rPr>
      <w:sz w:val="20"/>
    </w:rPr>
  </w:style>
  <w:style w:type="paragraph" w:customStyle="1" w:styleId="ETAsub-subpara">
    <w:name w:val="ETA(sub-subpara)"/>
    <w:basedOn w:val="OPCParaBase"/>
    <w:rsid w:val="003A30BC"/>
    <w:pPr>
      <w:tabs>
        <w:tab w:val="right" w:pos="1412"/>
      </w:tabs>
      <w:spacing w:before="60" w:line="240" w:lineRule="auto"/>
      <w:ind w:left="1525" w:hanging="1525"/>
    </w:pPr>
    <w:rPr>
      <w:sz w:val="20"/>
    </w:rPr>
  </w:style>
  <w:style w:type="paragraph" w:customStyle="1" w:styleId="Formula">
    <w:name w:val="Formula"/>
    <w:basedOn w:val="OPCParaBase"/>
    <w:rsid w:val="003A30BC"/>
    <w:pPr>
      <w:spacing w:line="240" w:lineRule="auto"/>
      <w:ind w:left="1134"/>
    </w:pPr>
    <w:rPr>
      <w:sz w:val="20"/>
    </w:rPr>
  </w:style>
  <w:style w:type="paragraph" w:styleId="Header">
    <w:name w:val="header"/>
    <w:basedOn w:val="OPCParaBase"/>
    <w:link w:val="HeaderChar"/>
    <w:unhideWhenUsed/>
    <w:rsid w:val="003A30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30BC"/>
    <w:rPr>
      <w:rFonts w:eastAsia="Times New Roman" w:cs="Times New Roman"/>
      <w:sz w:val="16"/>
      <w:lang w:eastAsia="en-AU"/>
    </w:rPr>
  </w:style>
  <w:style w:type="paragraph" w:customStyle="1" w:styleId="House">
    <w:name w:val="House"/>
    <w:basedOn w:val="OPCParaBase"/>
    <w:rsid w:val="003A30BC"/>
    <w:pPr>
      <w:spacing w:line="240" w:lineRule="auto"/>
    </w:pPr>
    <w:rPr>
      <w:sz w:val="28"/>
    </w:rPr>
  </w:style>
  <w:style w:type="paragraph" w:customStyle="1" w:styleId="Item">
    <w:name w:val="Item"/>
    <w:aliases w:val="i"/>
    <w:basedOn w:val="OPCParaBase"/>
    <w:next w:val="ItemHead"/>
    <w:rsid w:val="003A30BC"/>
    <w:pPr>
      <w:keepLines/>
      <w:spacing w:before="80" w:line="240" w:lineRule="auto"/>
      <w:ind w:left="709"/>
    </w:pPr>
  </w:style>
  <w:style w:type="paragraph" w:customStyle="1" w:styleId="ItemHead">
    <w:name w:val="ItemHead"/>
    <w:aliases w:val="ih"/>
    <w:basedOn w:val="OPCParaBase"/>
    <w:next w:val="Item"/>
    <w:rsid w:val="003A30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30BC"/>
    <w:pPr>
      <w:spacing w:line="240" w:lineRule="auto"/>
    </w:pPr>
    <w:rPr>
      <w:b/>
      <w:sz w:val="32"/>
    </w:rPr>
  </w:style>
  <w:style w:type="paragraph" w:customStyle="1" w:styleId="notedraft">
    <w:name w:val="note(draft)"/>
    <w:aliases w:val="nd"/>
    <w:basedOn w:val="OPCParaBase"/>
    <w:rsid w:val="003A30BC"/>
    <w:pPr>
      <w:spacing w:before="240" w:line="240" w:lineRule="auto"/>
      <w:ind w:left="284" w:hanging="284"/>
    </w:pPr>
    <w:rPr>
      <w:i/>
      <w:sz w:val="24"/>
    </w:rPr>
  </w:style>
  <w:style w:type="paragraph" w:customStyle="1" w:styleId="notemargin">
    <w:name w:val="note(margin)"/>
    <w:aliases w:val="nm"/>
    <w:basedOn w:val="OPCParaBase"/>
    <w:rsid w:val="003A30BC"/>
    <w:pPr>
      <w:tabs>
        <w:tab w:val="left" w:pos="709"/>
      </w:tabs>
      <w:spacing w:before="122" w:line="198" w:lineRule="exact"/>
      <w:ind w:left="709" w:hanging="709"/>
    </w:pPr>
    <w:rPr>
      <w:sz w:val="18"/>
    </w:rPr>
  </w:style>
  <w:style w:type="paragraph" w:customStyle="1" w:styleId="noteToPara">
    <w:name w:val="noteToPara"/>
    <w:aliases w:val="ntp"/>
    <w:basedOn w:val="OPCParaBase"/>
    <w:rsid w:val="003A30BC"/>
    <w:pPr>
      <w:spacing w:before="122" w:line="198" w:lineRule="exact"/>
      <w:ind w:left="2353" w:hanging="709"/>
    </w:pPr>
    <w:rPr>
      <w:sz w:val="18"/>
    </w:rPr>
  </w:style>
  <w:style w:type="paragraph" w:customStyle="1" w:styleId="noteParlAmend">
    <w:name w:val="note(ParlAmend)"/>
    <w:aliases w:val="npp"/>
    <w:basedOn w:val="OPCParaBase"/>
    <w:next w:val="ParlAmend"/>
    <w:rsid w:val="003A30BC"/>
    <w:pPr>
      <w:spacing w:line="240" w:lineRule="auto"/>
      <w:jc w:val="right"/>
    </w:pPr>
    <w:rPr>
      <w:rFonts w:ascii="Arial" w:hAnsi="Arial"/>
      <w:b/>
      <w:i/>
    </w:rPr>
  </w:style>
  <w:style w:type="paragraph" w:customStyle="1" w:styleId="Page1">
    <w:name w:val="Page1"/>
    <w:basedOn w:val="OPCParaBase"/>
    <w:rsid w:val="003A30BC"/>
    <w:pPr>
      <w:spacing w:before="400" w:line="240" w:lineRule="auto"/>
    </w:pPr>
    <w:rPr>
      <w:b/>
      <w:sz w:val="32"/>
    </w:rPr>
  </w:style>
  <w:style w:type="paragraph" w:customStyle="1" w:styleId="PageBreak">
    <w:name w:val="PageBreak"/>
    <w:aliases w:val="pb"/>
    <w:basedOn w:val="OPCParaBase"/>
    <w:rsid w:val="003A30BC"/>
    <w:pPr>
      <w:spacing w:line="240" w:lineRule="auto"/>
    </w:pPr>
    <w:rPr>
      <w:sz w:val="20"/>
    </w:rPr>
  </w:style>
  <w:style w:type="paragraph" w:customStyle="1" w:styleId="paragraphsub">
    <w:name w:val="paragraph(sub)"/>
    <w:aliases w:val="aa"/>
    <w:basedOn w:val="OPCParaBase"/>
    <w:rsid w:val="003A30BC"/>
    <w:pPr>
      <w:tabs>
        <w:tab w:val="right" w:pos="1985"/>
      </w:tabs>
      <w:spacing w:before="40" w:line="240" w:lineRule="auto"/>
      <w:ind w:left="2098" w:hanging="2098"/>
    </w:pPr>
  </w:style>
  <w:style w:type="paragraph" w:customStyle="1" w:styleId="paragraphsub-sub">
    <w:name w:val="paragraph(sub-sub)"/>
    <w:aliases w:val="aaa"/>
    <w:basedOn w:val="OPCParaBase"/>
    <w:rsid w:val="003A30BC"/>
    <w:pPr>
      <w:tabs>
        <w:tab w:val="right" w:pos="2722"/>
      </w:tabs>
      <w:spacing w:before="40" w:line="240" w:lineRule="auto"/>
      <w:ind w:left="2835" w:hanging="2835"/>
    </w:pPr>
  </w:style>
  <w:style w:type="paragraph" w:customStyle="1" w:styleId="paragraph">
    <w:name w:val="paragraph"/>
    <w:aliases w:val="a"/>
    <w:basedOn w:val="OPCParaBase"/>
    <w:link w:val="paragraphChar"/>
    <w:rsid w:val="003A30BC"/>
    <w:pPr>
      <w:tabs>
        <w:tab w:val="right" w:pos="1531"/>
      </w:tabs>
      <w:spacing w:before="40" w:line="240" w:lineRule="auto"/>
      <w:ind w:left="1644" w:hanging="1644"/>
    </w:pPr>
  </w:style>
  <w:style w:type="paragraph" w:customStyle="1" w:styleId="ParlAmend">
    <w:name w:val="ParlAmend"/>
    <w:aliases w:val="pp"/>
    <w:basedOn w:val="OPCParaBase"/>
    <w:rsid w:val="003A30BC"/>
    <w:pPr>
      <w:spacing w:before="240" w:line="240" w:lineRule="atLeast"/>
      <w:ind w:hanging="567"/>
    </w:pPr>
    <w:rPr>
      <w:sz w:val="24"/>
    </w:rPr>
  </w:style>
  <w:style w:type="paragraph" w:customStyle="1" w:styleId="Penalty">
    <w:name w:val="Penalty"/>
    <w:basedOn w:val="OPCParaBase"/>
    <w:rsid w:val="003A30BC"/>
    <w:pPr>
      <w:tabs>
        <w:tab w:val="left" w:pos="2977"/>
      </w:tabs>
      <w:spacing w:before="180" w:line="240" w:lineRule="auto"/>
      <w:ind w:left="1985" w:hanging="851"/>
    </w:pPr>
  </w:style>
  <w:style w:type="paragraph" w:customStyle="1" w:styleId="Portfolio">
    <w:name w:val="Portfolio"/>
    <w:basedOn w:val="OPCParaBase"/>
    <w:rsid w:val="003A30BC"/>
    <w:pPr>
      <w:spacing w:line="240" w:lineRule="auto"/>
    </w:pPr>
    <w:rPr>
      <w:i/>
      <w:sz w:val="20"/>
    </w:rPr>
  </w:style>
  <w:style w:type="paragraph" w:customStyle="1" w:styleId="Preamble">
    <w:name w:val="Preamble"/>
    <w:basedOn w:val="OPCParaBase"/>
    <w:next w:val="Normal"/>
    <w:rsid w:val="003A30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30BC"/>
    <w:pPr>
      <w:spacing w:line="240" w:lineRule="auto"/>
    </w:pPr>
    <w:rPr>
      <w:i/>
      <w:sz w:val="20"/>
    </w:rPr>
  </w:style>
  <w:style w:type="paragraph" w:customStyle="1" w:styleId="Session">
    <w:name w:val="Session"/>
    <w:basedOn w:val="OPCParaBase"/>
    <w:rsid w:val="003A30BC"/>
    <w:pPr>
      <w:spacing w:line="240" w:lineRule="auto"/>
    </w:pPr>
    <w:rPr>
      <w:sz w:val="28"/>
    </w:rPr>
  </w:style>
  <w:style w:type="paragraph" w:customStyle="1" w:styleId="Sponsor">
    <w:name w:val="Sponsor"/>
    <w:basedOn w:val="OPCParaBase"/>
    <w:rsid w:val="003A30BC"/>
    <w:pPr>
      <w:spacing w:line="240" w:lineRule="auto"/>
    </w:pPr>
    <w:rPr>
      <w:i/>
    </w:rPr>
  </w:style>
  <w:style w:type="paragraph" w:customStyle="1" w:styleId="Subitem">
    <w:name w:val="Subitem"/>
    <w:aliases w:val="iss"/>
    <w:basedOn w:val="OPCParaBase"/>
    <w:rsid w:val="003A30BC"/>
    <w:pPr>
      <w:spacing w:before="180" w:line="240" w:lineRule="auto"/>
      <w:ind w:left="709" w:hanging="709"/>
    </w:pPr>
  </w:style>
  <w:style w:type="paragraph" w:customStyle="1" w:styleId="SubitemHead">
    <w:name w:val="SubitemHead"/>
    <w:aliases w:val="issh"/>
    <w:basedOn w:val="OPCParaBase"/>
    <w:rsid w:val="003A30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A30BC"/>
    <w:pPr>
      <w:spacing w:before="40" w:line="240" w:lineRule="auto"/>
      <w:ind w:left="1134"/>
    </w:pPr>
  </w:style>
  <w:style w:type="paragraph" w:customStyle="1" w:styleId="SubsectionHead">
    <w:name w:val="SubsectionHead"/>
    <w:aliases w:val="ssh"/>
    <w:basedOn w:val="OPCParaBase"/>
    <w:next w:val="subsection"/>
    <w:rsid w:val="003A30BC"/>
    <w:pPr>
      <w:keepNext/>
      <w:keepLines/>
      <w:spacing w:before="240" w:line="240" w:lineRule="auto"/>
      <w:ind w:left="1134"/>
    </w:pPr>
    <w:rPr>
      <w:i/>
    </w:rPr>
  </w:style>
  <w:style w:type="paragraph" w:customStyle="1" w:styleId="Tablea">
    <w:name w:val="Table(a)"/>
    <w:aliases w:val="ta"/>
    <w:basedOn w:val="OPCParaBase"/>
    <w:rsid w:val="003A30BC"/>
    <w:pPr>
      <w:spacing w:before="60" w:line="240" w:lineRule="auto"/>
      <w:ind w:left="284" w:hanging="284"/>
    </w:pPr>
    <w:rPr>
      <w:sz w:val="20"/>
    </w:rPr>
  </w:style>
  <w:style w:type="paragraph" w:customStyle="1" w:styleId="TableAA">
    <w:name w:val="Table(AA)"/>
    <w:aliases w:val="taaa"/>
    <w:basedOn w:val="OPCParaBase"/>
    <w:rsid w:val="003A30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30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30BC"/>
    <w:pPr>
      <w:spacing w:before="60" w:line="240" w:lineRule="atLeast"/>
    </w:pPr>
    <w:rPr>
      <w:sz w:val="20"/>
    </w:rPr>
  </w:style>
  <w:style w:type="paragraph" w:customStyle="1" w:styleId="TLPBoxTextnote">
    <w:name w:val="TLPBoxText(note"/>
    <w:aliases w:val="right)"/>
    <w:basedOn w:val="OPCParaBase"/>
    <w:rsid w:val="003A30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30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30BC"/>
    <w:pPr>
      <w:spacing w:before="122" w:line="198" w:lineRule="exact"/>
      <w:ind w:left="1985" w:hanging="851"/>
      <w:jc w:val="right"/>
    </w:pPr>
    <w:rPr>
      <w:sz w:val="18"/>
    </w:rPr>
  </w:style>
  <w:style w:type="paragraph" w:customStyle="1" w:styleId="TLPTableBullet">
    <w:name w:val="TLPTableBullet"/>
    <w:aliases w:val="ttb"/>
    <w:basedOn w:val="OPCParaBase"/>
    <w:rsid w:val="003A30BC"/>
    <w:pPr>
      <w:spacing w:line="240" w:lineRule="exact"/>
      <w:ind w:left="284" w:hanging="284"/>
    </w:pPr>
    <w:rPr>
      <w:sz w:val="20"/>
    </w:rPr>
  </w:style>
  <w:style w:type="paragraph" w:styleId="TOC1">
    <w:name w:val="toc 1"/>
    <w:basedOn w:val="OPCParaBase"/>
    <w:next w:val="Normal"/>
    <w:uiPriority w:val="39"/>
    <w:semiHidden/>
    <w:unhideWhenUsed/>
    <w:rsid w:val="003A30B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A30B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A30B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A30B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A30B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A30B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A30B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A30B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A30B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A30BC"/>
    <w:pPr>
      <w:keepLines/>
      <w:spacing w:before="240" w:after="120" w:line="240" w:lineRule="auto"/>
      <w:ind w:left="794"/>
    </w:pPr>
    <w:rPr>
      <w:b/>
      <w:kern w:val="28"/>
      <w:sz w:val="20"/>
    </w:rPr>
  </w:style>
  <w:style w:type="paragraph" w:customStyle="1" w:styleId="TofSectsHeading">
    <w:name w:val="TofSects(Heading)"/>
    <w:basedOn w:val="OPCParaBase"/>
    <w:rsid w:val="003A30BC"/>
    <w:pPr>
      <w:spacing w:before="240" w:after="120" w:line="240" w:lineRule="auto"/>
    </w:pPr>
    <w:rPr>
      <w:b/>
      <w:sz w:val="24"/>
    </w:rPr>
  </w:style>
  <w:style w:type="paragraph" w:customStyle="1" w:styleId="TofSectsSection">
    <w:name w:val="TofSects(Section)"/>
    <w:basedOn w:val="OPCParaBase"/>
    <w:rsid w:val="003A30BC"/>
    <w:pPr>
      <w:keepLines/>
      <w:spacing w:before="40" w:line="240" w:lineRule="auto"/>
      <w:ind w:left="1588" w:hanging="794"/>
    </w:pPr>
    <w:rPr>
      <w:kern w:val="28"/>
      <w:sz w:val="18"/>
    </w:rPr>
  </w:style>
  <w:style w:type="paragraph" w:customStyle="1" w:styleId="TofSectsSubdiv">
    <w:name w:val="TofSects(Subdiv)"/>
    <w:basedOn w:val="OPCParaBase"/>
    <w:rsid w:val="003A30BC"/>
    <w:pPr>
      <w:keepLines/>
      <w:spacing w:before="80" w:line="240" w:lineRule="auto"/>
      <w:ind w:left="1588" w:hanging="794"/>
    </w:pPr>
    <w:rPr>
      <w:kern w:val="28"/>
    </w:rPr>
  </w:style>
  <w:style w:type="paragraph" w:customStyle="1" w:styleId="WRStyle">
    <w:name w:val="WR Style"/>
    <w:aliases w:val="WR"/>
    <w:basedOn w:val="OPCParaBase"/>
    <w:rsid w:val="003A30BC"/>
    <w:pPr>
      <w:spacing w:before="240" w:line="240" w:lineRule="auto"/>
      <w:ind w:left="284" w:hanging="284"/>
    </w:pPr>
    <w:rPr>
      <w:b/>
      <w:i/>
      <w:kern w:val="28"/>
      <w:sz w:val="24"/>
    </w:rPr>
  </w:style>
  <w:style w:type="paragraph" w:customStyle="1" w:styleId="notepara">
    <w:name w:val="note(para)"/>
    <w:aliases w:val="na"/>
    <w:basedOn w:val="OPCParaBase"/>
    <w:rsid w:val="003A30BC"/>
    <w:pPr>
      <w:spacing w:before="40" w:line="198" w:lineRule="exact"/>
      <w:ind w:left="2354" w:hanging="369"/>
    </w:pPr>
    <w:rPr>
      <w:sz w:val="18"/>
    </w:rPr>
  </w:style>
  <w:style w:type="paragraph" w:styleId="Footer">
    <w:name w:val="footer"/>
    <w:link w:val="FooterChar"/>
    <w:rsid w:val="003A30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30BC"/>
    <w:rPr>
      <w:rFonts w:eastAsia="Times New Roman" w:cs="Times New Roman"/>
      <w:sz w:val="22"/>
      <w:szCs w:val="24"/>
      <w:lang w:eastAsia="en-AU"/>
    </w:rPr>
  </w:style>
  <w:style w:type="character" w:styleId="LineNumber">
    <w:name w:val="line number"/>
    <w:basedOn w:val="OPCCharBase"/>
    <w:uiPriority w:val="99"/>
    <w:semiHidden/>
    <w:unhideWhenUsed/>
    <w:rsid w:val="003A30BC"/>
    <w:rPr>
      <w:sz w:val="16"/>
    </w:rPr>
  </w:style>
  <w:style w:type="table" w:customStyle="1" w:styleId="CFlag">
    <w:name w:val="CFlag"/>
    <w:basedOn w:val="TableNormal"/>
    <w:uiPriority w:val="99"/>
    <w:rsid w:val="003A30BC"/>
    <w:rPr>
      <w:rFonts w:eastAsia="Times New Roman" w:cs="Times New Roman"/>
      <w:lang w:eastAsia="en-AU"/>
    </w:rPr>
    <w:tblPr/>
  </w:style>
  <w:style w:type="paragraph" w:customStyle="1" w:styleId="NotesHeading1">
    <w:name w:val="NotesHeading 1"/>
    <w:basedOn w:val="OPCParaBase"/>
    <w:next w:val="Normal"/>
    <w:rsid w:val="003A30BC"/>
    <w:rPr>
      <w:b/>
      <w:sz w:val="28"/>
      <w:szCs w:val="28"/>
    </w:rPr>
  </w:style>
  <w:style w:type="paragraph" w:customStyle="1" w:styleId="NotesHeading2">
    <w:name w:val="NotesHeading 2"/>
    <w:basedOn w:val="OPCParaBase"/>
    <w:next w:val="Normal"/>
    <w:rsid w:val="003A30BC"/>
    <w:rPr>
      <w:b/>
      <w:sz w:val="28"/>
      <w:szCs w:val="28"/>
    </w:rPr>
  </w:style>
  <w:style w:type="paragraph" w:customStyle="1" w:styleId="SignCoverPageEnd">
    <w:name w:val="SignCoverPageEnd"/>
    <w:basedOn w:val="OPCParaBase"/>
    <w:next w:val="Normal"/>
    <w:rsid w:val="003A30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30BC"/>
    <w:pPr>
      <w:pBdr>
        <w:top w:val="single" w:sz="4" w:space="1" w:color="auto"/>
      </w:pBdr>
      <w:spacing w:before="360"/>
      <w:ind w:right="397"/>
      <w:jc w:val="both"/>
    </w:pPr>
  </w:style>
  <w:style w:type="paragraph" w:customStyle="1" w:styleId="Paragraphsub-sub-sub">
    <w:name w:val="Paragraph(sub-sub-sub)"/>
    <w:aliases w:val="aaaa"/>
    <w:basedOn w:val="OPCParaBase"/>
    <w:rsid w:val="003A30B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30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30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30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30B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A30BC"/>
    <w:pPr>
      <w:spacing w:before="120"/>
    </w:pPr>
  </w:style>
  <w:style w:type="paragraph" w:customStyle="1" w:styleId="TableTextEndNotes">
    <w:name w:val="TableTextEndNotes"/>
    <w:aliases w:val="Tten"/>
    <w:basedOn w:val="Normal"/>
    <w:rsid w:val="003A30BC"/>
    <w:pPr>
      <w:spacing w:before="60" w:line="240" w:lineRule="auto"/>
    </w:pPr>
    <w:rPr>
      <w:rFonts w:cs="Arial"/>
      <w:sz w:val="20"/>
      <w:szCs w:val="22"/>
    </w:rPr>
  </w:style>
  <w:style w:type="paragraph" w:customStyle="1" w:styleId="TableHeading">
    <w:name w:val="TableHeading"/>
    <w:aliases w:val="th"/>
    <w:basedOn w:val="OPCParaBase"/>
    <w:next w:val="Tabletext"/>
    <w:rsid w:val="003A30BC"/>
    <w:pPr>
      <w:keepNext/>
      <w:spacing w:before="60" w:line="240" w:lineRule="atLeast"/>
    </w:pPr>
    <w:rPr>
      <w:b/>
      <w:sz w:val="20"/>
    </w:rPr>
  </w:style>
  <w:style w:type="paragraph" w:customStyle="1" w:styleId="NoteToSubpara">
    <w:name w:val="NoteToSubpara"/>
    <w:aliases w:val="nts"/>
    <w:basedOn w:val="OPCParaBase"/>
    <w:rsid w:val="003A30BC"/>
    <w:pPr>
      <w:spacing w:before="40" w:line="198" w:lineRule="exact"/>
      <w:ind w:left="2835" w:hanging="709"/>
    </w:pPr>
    <w:rPr>
      <w:sz w:val="18"/>
    </w:rPr>
  </w:style>
  <w:style w:type="paragraph" w:customStyle="1" w:styleId="ENoteTableHeading">
    <w:name w:val="ENoteTableHeading"/>
    <w:aliases w:val="enth"/>
    <w:basedOn w:val="OPCParaBase"/>
    <w:rsid w:val="003A30BC"/>
    <w:pPr>
      <w:keepNext/>
      <w:spacing w:before="60" w:line="240" w:lineRule="atLeast"/>
    </w:pPr>
    <w:rPr>
      <w:rFonts w:ascii="Arial" w:hAnsi="Arial"/>
      <w:b/>
      <w:sz w:val="16"/>
    </w:rPr>
  </w:style>
  <w:style w:type="paragraph" w:customStyle="1" w:styleId="ENoteTTi">
    <w:name w:val="ENoteTTi"/>
    <w:aliases w:val="entti"/>
    <w:basedOn w:val="OPCParaBase"/>
    <w:rsid w:val="003A30BC"/>
    <w:pPr>
      <w:keepNext/>
      <w:spacing w:before="60" w:line="240" w:lineRule="atLeast"/>
      <w:ind w:left="170"/>
    </w:pPr>
    <w:rPr>
      <w:sz w:val="16"/>
    </w:rPr>
  </w:style>
  <w:style w:type="paragraph" w:customStyle="1" w:styleId="ENotesHeading1">
    <w:name w:val="ENotesHeading 1"/>
    <w:aliases w:val="Enh1"/>
    <w:basedOn w:val="OPCParaBase"/>
    <w:next w:val="Normal"/>
    <w:rsid w:val="003A30BC"/>
    <w:pPr>
      <w:spacing w:before="120"/>
      <w:outlineLvl w:val="1"/>
    </w:pPr>
    <w:rPr>
      <w:b/>
      <w:sz w:val="28"/>
      <w:szCs w:val="28"/>
    </w:rPr>
  </w:style>
  <w:style w:type="paragraph" w:customStyle="1" w:styleId="ENotesHeading2">
    <w:name w:val="ENotesHeading 2"/>
    <w:aliases w:val="Enh2"/>
    <w:basedOn w:val="OPCParaBase"/>
    <w:next w:val="Normal"/>
    <w:rsid w:val="003A30BC"/>
    <w:pPr>
      <w:spacing w:before="120" w:after="120"/>
      <w:outlineLvl w:val="2"/>
    </w:pPr>
    <w:rPr>
      <w:b/>
      <w:sz w:val="24"/>
      <w:szCs w:val="28"/>
    </w:rPr>
  </w:style>
  <w:style w:type="paragraph" w:customStyle="1" w:styleId="ENoteTTIndentHeading">
    <w:name w:val="ENoteTTIndentHeading"/>
    <w:aliases w:val="enTTHi"/>
    <w:basedOn w:val="OPCParaBase"/>
    <w:rsid w:val="003A30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30BC"/>
    <w:pPr>
      <w:spacing w:before="60" w:line="240" w:lineRule="atLeast"/>
    </w:pPr>
    <w:rPr>
      <w:sz w:val="16"/>
    </w:rPr>
  </w:style>
  <w:style w:type="paragraph" w:customStyle="1" w:styleId="MadeunderText">
    <w:name w:val="MadeunderText"/>
    <w:basedOn w:val="OPCParaBase"/>
    <w:next w:val="Normal"/>
    <w:rsid w:val="003A30BC"/>
    <w:pPr>
      <w:spacing w:before="240"/>
    </w:pPr>
    <w:rPr>
      <w:sz w:val="24"/>
      <w:szCs w:val="24"/>
    </w:rPr>
  </w:style>
  <w:style w:type="paragraph" w:customStyle="1" w:styleId="ENotesHeading3">
    <w:name w:val="ENotesHeading 3"/>
    <w:aliases w:val="Enh3"/>
    <w:basedOn w:val="OPCParaBase"/>
    <w:next w:val="Normal"/>
    <w:rsid w:val="003A30BC"/>
    <w:pPr>
      <w:keepNext/>
      <w:spacing w:before="120" w:line="240" w:lineRule="auto"/>
      <w:outlineLvl w:val="4"/>
    </w:pPr>
    <w:rPr>
      <w:b/>
      <w:szCs w:val="24"/>
    </w:rPr>
  </w:style>
  <w:style w:type="paragraph" w:customStyle="1" w:styleId="SubPartCASA">
    <w:name w:val="SubPart(CASA)"/>
    <w:aliases w:val="csp"/>
    <w:basedOn w:val="OPCParaBase"/>
    <w:next w:val="ActHead3"/>
    <w:rsid w:val="003A30BC"/>
    <w:pPr>
      <w:keepNext/>
      <w:keepLines/>
      <w:spacing w:before="280"/>
      <w:outlineLvl w:val="1"/>
    </w:pPr>
    <w:rPr>
      <w:b/>
      <w:kern w:val="28"/>
      <w:sz w:val="32"/>
    </w:rPr>
  </w:style>
  <w:style w:type="character" w:customStyle="1" w:styleId="CharSubPartTextCASA">
    <w:name w:val="CharSubPartText(CASA)"/>
    <w:basedOn w:val="OPCCharBase"/>
    <w:uiPriority w:val="1"/>
    <w:rsid w:val="003A30BC"/>
  </w:style>
  <w:style w:type="character" w:customStyle="1" w:styleId="CharSubPartNoCASA">
    <w:name w:val="CharSubPartNo(CASA)"/>
    <w:basedOn w:val="OPCCharBase"/>
    <w:uiPriority w:val="1"/>
    <w:rsid w:val="003A30BC"/>
  </w:style>
  <w:style w:type="paragraph" w:customStyle="1" w:styleId="ENoteTTIndentHeadingSub">
    <w:name w:val="ENoteTTIndentHeadingSub"/>
    <w:aliases w:val="enTTHis"/>
    <w:basedOn w:val="OPCParaBase"/>
    <w:rsid w:val="003A30BC"/>
    <w:pPr>
      <w:keepNext/>
      <w:spacing w:before="60" w:line="240" w:lineRule="atLeast"/>
      <w:ind w:left="340"/>
    </w:pPr>
    <w:rPr>
      <w:b/>
      <w:sz w:val="16"/>
    </w:rPr>
  </w:style>
  <w:style w:type="paragraph" w:customStyle="1" w:styleId="ENoteTTiSub">
    <w:name w:val="ENoteTTiSub"/>
    <w:aliases w:val="enttis"/>
    <w:basedOn w:val="OPCParaBase"/>
    <w:rsid w:val="003A30BC"/>
    <w:pPr>
      <w:keepNext/>
      <w:spacing w:before="60" w:line="240" w:lineRule="atLeast"/>
      <w:ind w:left="340"/>
    </w:pPr>
    <w:rPr>
      <w:sz w:val="16"/>
    </w:rPr>
  </w:style>
  <w:style w:type="paragraph" w:customStyle="1" w:styleId="SubDivisionMigration">
    <w:name w:val="SubDivisionMigration"/>
    <w:aliases w:val="sdm"/>
    <w:basedOn w:val="OPCParaBase"/>
    <w:rsid w:val="003A30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30BC"/>
    <w:pPr>
      <w:keepNext/>
      <w:keepLines/>
      <w:spacing w:before="240" w:line="240" w:lineRule="auto"/>
      <w:ind w:left="1134" w:hanging="1134"/>
    </w:pPr>
    <w:rPr>
      <w:b/>
      <w:sz w:val="28"/>
    </w:rPr>
  </w:style>
  <w:style w:type="table" w:styleId="TableGrid">
    <w:name w:val="Table Grid"/>
    <w:basedOn w:val="TableNormal"/>
    <w:uiPriority w:val="59"/>
    <w:rsid w:val="003A3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A30BC"/>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3A30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30BC"/>
    <w:rPr>
      <w:sz w:val="22"/>
    </w:rPr>
  </w:style>
  <w:style w:type="paragraph" w:customStyle="1" w:styleId="SOTextNote">
    <w:name w:val="SO TextNote"/>
    <w:aliases w:val="sont"/>
    <w:basedOn w:val="SOText"/>
    <w:qFormat/>
    <w:rsid w:val="003A30BC"/>
    <w:pPr>
      <w:spacing w:before="122" w:line="198" w:lineRule="exact"/>
      <w:ind w:left="1843" w:hanging="709"/>
    </w:pPr>
    <w:rPr>
      <w:sz w:val="18"/>
    </w:rPr>
  </w:style>
  <w:style w:type="paragraph" w:customStyle="1" w:styleId="SOPara">
    <w:name w:val="SO Para"/>
    <w:aliases w:val="soa"/>
    <w:basedOn w:val="SOText"/>
    <w:link w:val="SOParaChar"/>
    <w:qFormat/>
    <w:rsid w:val="003A30BC"/>
    <w:pPr>
      <w:tabs>
        <w:tab w:val="right" w:pos="1786"/>
      </w:tabs>
      <w:spacing w:before="40"/>
      <w:ind w:left="2070" w:hanging="936"/>
    </w:pPr>
  </w:style>
  <w:style w:type="character" w:customStyle="1" w:styleId="SOParaChar">
    <w:name w:val="SO Para Char"/>
    <w:aliases w:val="soa Char"/>
    <w:basedOn w:val="DefaultParagraphFont"/>
    <w:link w:val="SOPara"/>
    <w:rsid w:val="003A30BC"/>
    <w:rPr>
      <w:sz w:val="22"/>
    </w:rPr>
  </w:style>
  <w:style w:type="paragraph" w:customStyle="1" w:styleId="FileName">
    <w:name w:val="FileName"/>
    <w:basedOn w:val="Normal"/>
    <w:rsid w:val="003A30BC"/>
  </w:style>
  <w:style w:type="paragraph" w:customStyle="1" w:styleId="SOHeadBold">
    <w:name w:val="SO HeadBold"/>
    <w:aliases w:val="sohb"/>
    <w:basedOn w:val="SOText"/>
    <w:next w:val="SOText"/>
    <w:link w:val="SOHeadBoldChar"/>
    <w:qFormat/>
    <w:rsid w:val="003A30BC"/>
    <w:rPr>
      <w:b/>
    </w:rPr>
  </w:style>
  <w:style w:type="character" w:customStyle="1" w:styleId="SOHeadBoldChar">
    <w:name w:val="SO HeadBold Char"/>
    <w:aliases w:val="sohb Char"/>
    <w:basedOn w:val="DefaultParagraphFont"/>
    <w:link w:val="SOHeadBold"/>
    <w:rsid w:val="003A30BC"/>
    <w:rPr>
      <w:b/>
      <w:sz w:val="22"/>
    </w:rPr>
  </w:style>
  <w:style w:type="paragraph" w:customStyle="1" w:styleId="SOHeadItalic">
    <w:name w:val="SO HeadItalic"/>
    <w:aliases w:val="sohi"/>
    <w:basedOn w:val="SOText"/>
    <w:next w:val="SOText"/>
    <w:link w:val="SOHeadItalicChar"/>
    <w:qFormat/>
    <w:rsid w:val="003A30BC"/>
    <w:rPr>
      <w:i/>
    </w:rPr>
  </w:style>
  <w:style w:type="character" w:customStyle="1" w:styleId="SOHeadItalicChar">
    <w:name w:val="SO HeadItalic Char"/>
    <w:aliases w:val="sohi Char"/>
    <w:basedOn w:val="DefaultParagraphFont"/>
    <w:link w:val="SOHeadItalic"/>
    <w:rsid w:val="003A30BC"/>
    <w:rPr>
      <w:i/>
      <w:sz w:val="22"/>
    </w:rPr>
  </w:style>
  <w:style w:type="paragraph" w:customStyle="1" w:styleId="SOBullet">
    <w:name w:val="SO Bullet"/>
    <w:aliases w:val="sotb"/>
    <w:basedOn w:val="SOText"/>
    <w:link w:val="SOBulletChar"/>
    <w:qFormat/>
    <w:rsid w:val="003A30BC"/>
    <w:pPr>
      <w:ind w:left="1559" w:hanging="425"/>
    </w:pPr>
  </w:style>
  <w:style w:type="character" w:customStyle="1" w:styleId="SOBulletChar">
    <w:name w:val="SO Bullet Char"/>
    <w:aliases w:val="sotb Char"/>
    <w:basedOn w:val="DefaultParagraphFont"/>
    <w:link w:val="SOBullet"/>
    <w:rsid w:val="003A30BC"/>
    <w:rPr>
      <w:sz w:val="22"/>
    </w:rPr>
  </w:style>
  <w:style w:type="paragraph" w:customStyle="1" w:styleId="SOBulletNote">
    <w:name w:val="SO BulletNote"/>
    <w:aliases w:val="sonb"/>
    <w:basedOn w:val="SOTextNote"/>
    <w:link w:val="SOBulletNoteChar"/>
    <w:qFormat/>
    <w:rsid w:val="003A30BC"/>
    <w:pPr>
      <w:tabs>
        <w:tab w:val="left" w:pos="1560"/>
      </w:tabs>
      <w:ind w:left="2268" w:hanging="1134"/>
    </w:pPr>
  </w:style>
  <w:style w:type="character" w:customStyle="1" w:styleId="SOBulletNoteChar">
    <w:name w:val="SO BulletNote Char"/>
    <w:aliases w:val="sonb Char"/>
    <w:basedOn w:val="DefaultParagraphFont"/>
    <w:link w:val="SOBulletNote"/>
    <w:rsid w:val="003A30BC"/>
    <w:rPr>
      <w:sz w:val="18"/>
    </w:rPr>
  </w:style>
  <w:style w:type="paragraph" w:customStyle="1" w:styleId="SOText2">
    <w:name w:val="SO Text2"/>
    <w:aliases w:val="sot2"/>
    <w:basedOn w:val="Normal"/>
    <w:next w:val="SOText"/>
    <w:link w:val="SOText2Char"/>
    <w:rsid w:val="003A30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30BC"/>
    <w:rPr>
      <w:sz w:val="22"/>
    </w:rPr>
  </w:style>
  <w:style w:type="paragraph" w:customStyle="1" w:styleId="Transitional">
    <w:name w:val="Transitional"/>
    <w:aliases w:val="tr"/>
    <w:basedOn w:val="ItemHead"/>
    <w:next w:val="Item"/>
    <w:rsid w:val="003A30BC"/>
  </w:style>
  <w:style w:type="character" w:customStyle="1" w:styleId="subsectionChar">
    <w:name w:val="subsection Char"/>
    <w:aliases w:val="ss Char"/>
    <w:basedOn w:val="DefaultParagraphFont"/>
    <w:link w:val="subsection"/>
    <w:locked/>
    <w:rsid w:val="00A74C2F"/>
    <w:rPr>
      <w:rFonts w:eastAsia="Times New Roman" w:cs="Times New Roman"/>
      <w:sz w:val="22"/>
      <w:lang w:eastAsia="en-AU"/>
    </w:rPr>
  </w:style>
  <w:style w:type="character" w:customStyle="1" w:styleId="notetextChar">
    <w:name w:val="note(text) Char"/>
    <w:aliases w:val="n Char"/>
    <w:basedOn w:val="DefaultParagraphFont"/>
    <w:link w:val="notetext"/>
    <w:rsid w:val="00A74C2F"/>
    <w:rPr>
      <w:rFonts w:eastAsia="Times New Roman" w:cs="Times New Roman"/>
      <w:sz w:val="18"/>
      <w:lang w:eastAsia="en-AU"/>
    </w:rPr>
  </w:style>
  <w:style w:type="character" w:customStyle="1" w:styleId="Heading1Char">
    <w:name w:val="Heading 1 Char"/>
    <w:basedOn w:val="DefaultParagraphFont"/>
    <w:link w:val="Heading1"/>
    <w:uiPriority w:val="9"/>
    <w:rsid w:val="00A74C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74C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4C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74C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74C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74C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74C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74C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74C2F"/>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B2353B"/>
    <w:rPr>
      <w:rFonts w:eastAsia="Times New Roman" w:cs="Times New Roman"/>
      <w:sz w:val="22"/>
      <w:lang w:eastAsia="en-AU"/>
    </w:rPr>
  </w:style>
  <w:style w:type="character" w:customStyle="1" w:styleId="ActHead5Char">
    <w:name w:val="ActHead 5 Char"/>
    <w:aliases w:val="s Char"/>
    <w:link w:val="ActHead5"/>
    <w:rsid w:val="00B2353B"/>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227B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B95"/>
    <w:rPr>
      <w:rFonts w:ascii="Tahoma" w:hAnsi="Tahoma" w:cs="Tahoma"/>
      <w:sz w:val="16"/>
      <w:szCs w:val="16"/>
    </w:rPr>
  </w:style>
  <w:style w:type="character" w:customStyle="1" w:styleId="DefinitionChar">
    <w:name w:val="Definition Char"/>
    <w:aliases w:val="dd Char"/>
    <w:link w:val="Definition"/>
    <w:rsid w:val="00AF591C"/>
    <w:rPr>
      <w:rFonts w:eastAsia="Times New Roman" w:cs="Times New Roman"/>
      <w:sz w:val="22"/>
      <w:lang w:eastAsia="en-AU"/>
    </w:rPr>
  </w:style>
  <w:style w:type="paragraph" w:customStyle="1" w:styleId="ShortTP1">
    <w:name w:val="ShortTP1"/>
    <w:basedOn w:val="ShortT"/>
    <w:link w:val="ShortTP1Char"/>
    <w:rsid w:val="00077E9C"/>
    <w:pPr>
      <w:spacing w:before="800"/>
    </w:pPr>
  </w:style>
  <w:style w:type="character" w:customStyle="1" w:styleId="OPCParaBaseChar">
    <w:name w:val="OPCParaBase Char"/>
    <w:basedOn w:val="DefaultParagraphFont"/>
    <w:link w:val="OPCParaBase"/>
    <w:rsid w:val="00077E9C"/>
    <w:rPr>
      <w:rFonts w:eastAsia="Times New Roman" w:cs="Times New Roman"/>
      <w:sz w:val="22"/>
      <w:lang w:eastAsia="en-AU"/>
    </w:rPr>
  </w:style>
  <w:style w:type="character" w:customStyle="1" w:styleId="ShortTChar">
    <w:name w:val="ShortT Char"/>
    <w:basedOn w:val="OPCParaBaseChar"/>
    <w:link w:val="ShortT"/>
    <w:rsid w:val="00077E9C"/>
    <w:rPr>
      <w:rFonts w:eastAsia="Times New Roman" w:cs="Times New Roman"/>
      <w:b/>
      <w:sz w:val="40"/>
      <w:lang w:eastAsia="en-AU"/>
    </w:rPr>
  </w:style>
  <w:style w:type="character" w:customStyle="1" w:styleId="ShortTP1Char">
    <w:name w:val="ShortTP1 Char"/>
    <w:basedOn w:val="ShortTChar"/>
    <w:link w:val="ShortTP1"/>
    <w:rsid w:val="00077E9C"/>
    <w:rPr>
      <w:rFonts w:eastAsia="Times New Roman" w:cs="Times New Roman"/>
      <w:b/>
      <w:sz w:val="40"/>
      <w:lang w:eastAsia="en-AU"/>
    </w:rPr>
  </w:style>
  <w:style w:type="paragraph" w:customStyle="1" w:styleId="ActNoP1">
    <w:name w:val="ActNoP1"/>
    <w:basedOn w:val="Actno"/>
    <w:link w:val="ActNoP1Char"/>
    <w:rsid w:val="00077E9C"/>
    <w:pPr>
      <w:spacing w:before="800"/>
    </w:pPr>
    <w:rPr>
      <w:sz w:val="28"/>
    </w:rPr>
  </w:style>
  <w:style w:type="character" w:customStyle="1" w:styleId="ActnoChar">
    <w:name w:val="Actno Char"/>
    <w:basedOn w:val="ShortTChar"/>
    <w:link w:val="Actno"/>
    <w:rsid w:val="00077E9C"/>
    <w:rPr>
      <w:rFonts w:eastAsia="Times New Roman" w:cs="Times New Roman"/>
      <w:b/>
      <w:sz w:val="40"/>
      <w:lang w:eastAsia="en-AU"/>
    </w:rPr>
  </w:style>
  <w:style w:type="character" w:customStyle="1" w:styleId="ActNoP1Char">
    <w:name w:val="ActNoP1 Char"/>
    <w:basedOn w:val="ActnoChar"/>
    <w:link w:val="ActNoP1"/>
    <w:rsid w:val="00077E9C"/>
    <w:rPr>
      <w:rFonts w:eastAsia="Times New Roman" w:cs="Times New Roman"/>
      <w:b/>
      <w:sz w:val="28"/>
      <w:lang w:eastAsia="en-AU"/>
    </w:rPr>
  </w:style>
  <w:style w:type="paragraph" w:customStyle="1" w:styleId="ShortTCP">
    <w:name w:val="ShortTCP"/>
    <w:basedOn w:val="ShortT"/>
    <w:link w:val="ShortTCPChar"/>
    <w:rsid w:val="00077E9C"/>
  </w:style>
  <w:style w:type="character" w:customStyle="1" w:styleId="ShortTCPChar">
    <w:name w:val="ShortTCP Char"/>
    <w:basedOn w:val="ShortTChar"/>
    <w:link w:val="ShortTCP"/>
    <w:rsid w:val="00077E9C"/>
    <w:rPr>
      <w:rFonts w:eastAsia="Times New Roman" w:cs="Times New Roman"/>
      <w:b/>
      <w:sz w:val="40"/>
      <w:lang w:eastAsia="en-AU"/>
    </w:rPr>
  </w:style>
  <w:style w:type="paragraph" w:customStyle="1" w:styleId="ActNoCP">
    <w:name w:val="ActNoCP"/>
    <w:basedOn w:val="Actno"/>
    <w:link w:val="ActNoCPChar"/>
    <w:rsid w:val="00077E9C"/>
    <w:pPr>
      <w:spacing w:before="400"/>
    </w:pPr>
  </w:style>
  <w:style w:type="character" w:customStyle="1" w:styleId="ActNoCPChar">
    <w:name w:val="ActNoCP Char"/>
    <w:basedOn w:val="ActnoChar"/>
    <w:link w:val="ActNoCP"/>
    <w:rsid w:val="00077E9C"/>
    <w:rPr>
      <w:rFonts w:eastAsia="Times New Roman" w:cs="Times New Roman"/>
      <w:b/>
      <w:sz w:val="40"/>
      <w:lang w:eastAsia="en-AU"/>
    </w:rPr>
  </w:style>
  <w:style w:type="paragraph" w:customStyle="1" w:styleId="AssentBk">
    <w:name w:val="AssentBk"/>
    <w:basedOn w:val="Normal"/>
    <w:rsid w:val="00077E9C"/>
    <w:pPr>
      <w:spacing w:line="240" w:lineRule="auto"/>
    </w:pPr>
    <w:rPr>
      <w:rFonts w:eastAsia="Times New Roman" w:cs="Times New Roman"/>
      <w:sz w:val="20"/>
      <w:lang w:eastAsia="en-AU"/>
    </w:rPr>
  </w:style>
  <w:style w:type="paragraph" w:customStyle="1" w:styleId="AssentDt">
    <w:name w:val="AssentDt"/>
    <w:basedOn w:val="Normal"/>
    <w:rsid w:val="00152E86"/>
    <w:pPr>
      <w:spacing w:line="240" w:lineRule="auto"/>
    </w:pPr>
    <w:rPr>
      <w:rFonts w:eastAsia="Times New Roman" w:cs="Times New Roman"/>
      <w:sz w:val="20"/>
      <w:lang w:eastAsia="en-AU"/>
    </w:rPr>
  </w:style>
  <w:style w:type="paragraph" w:customStyle="1" w:styleId="2ndRd">
    <w:name w:val="2ndRd"/>
    <w:basedOn w:val="Normal"/>
    <w:rsid w:val="00152E86"/>
    <w:pPr>
      <w:spacing w:line="240" w:lineRule="auto"/>
    </w:pPr>
    <w:rPr>
      <w:rFonts w:eastAsia="Times New Roman" w:cs="Times New Roman"/>
      <w:sz w:val="20"/>
      <w:lang w:eastAsia="en-AU"/>
    </w:rPr>
  </w:style>
  <w:style w:type="paragraph" w:customStyle="1" w:styleId="ScalePlusRef">
    <w:name w:val="ScalePlusRef"/>
    <w:basedOn w:val="Normal"/>
    <w:rsid w:val="00152E8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24</Pages>
  <Words>4869</Words>
  <Characters>23131</Characters>
  <Application>Microsoft Office Word</Application>
  <DocSecurity>0</DocSecurity>
  <PresentationFormat/>
  <Lines>4626</Lines>
  <Paragraphs>2799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2019-04-02T03:11:00Z</cp:lastPrinted>
  <dcterms:created xsi:type="dcterms:W3CDTF">2019-04-09T02:03:00Z</dcterms:created>
  <dcterms:modified xsi:type="dcterms:W3CDTF">2019-04-09T02:30:00Z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Criminal Code Amendment (Sharing of Abhorrent Violent Material) Act 2019</vt:lpwstr>
  </property>
  <property fmtid="{D5CDD505-2E9C-101B-9397-08002B2CF9AE}" pid="5" name="ActNo">
    <vt:lpwstr>No. 38,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OPC7088</vt:lpwstr>
  </property>
  <property fmtid="{D5CDD505-2E9C-101B-9397-08002B2CF9AE}" pid="10" name="DoNotAsk">
    <vt:lpwstr>0</vt:lpwstr>
  </property>
  <property fmtid="{D5CDD505-2E9C-101B-9397-08002B2CF9AE}" pid="11" name="ChangedTitle">
    <vt:lpwstr/>
  </property>
</Properties>
</file>