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7E" w:rsidRDefault="0059547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6090382" r:id="rId10"/>
        </w:object>
      </w:r>
    </w:p>
    <w:p w:rsidR="0059547E" w:rsidRDefault="0059547E"/>
    <w:p w:rsidR="0059547E" w:rsidRDefault="0059547E" w:rsidP="0059547E">
      <w:pPr>
        <w:spacing w:line="240" w:lineRule="auto"/>
      </w:pPr>
    </w:p>
    <w:p w:rsidR="0059547E" w:rsidRDefault="0059547E" w:rsidP="0059547E"/>
    <w:p w:rsidR="0059547E" w:rsidRDefault="0059547E" w:rsidP="0059547E"/>
    <w:p w:rsidR="0059547E" w:rsidRDefault="0059547E" w:rsidP="0059547E"/>
    <w:p w:rsidR="0059547E" w:rsidRDefault="0059547E" w:rsidP="0059547E"/>
    <w:p w:rsidR="00150C14" w:rsidRPr="00C21AB6" w:rsidRDefault="00150C14" w:rsidP="00150C14">
      <w:pPr>
        <w:pStyle w:val="ShortT"/>
      </w:pPr>
      <w:r w:rsidRPr="00C21AB6">
        <w:t>Counter</w:t>
      </w:r>
      <w:r w:rsidR="006A1CE8">
        <w:noBreakHyphen/>
      </w:r>
      <w:r w:rsidRPr="00C21AB6">
        <w:t xml:space="preserve">Terrorism (Temporary Exclusion Orders) </w:t>
      </w:r>
      <w:r w:rsidR="0059547E">
        <w:t>Act</w:t>
      </w:r>
      <w:r w:rsidRPr="00C21AB6">
        <w:t xml:space="preserve"> 2019</w:t>
      </w:r>
    </w:p>
    <w:p w:rsidR="00150C14" w:rsidRPr="00C21AB6" w:rsidRDefault="00150C14" w:rsidP="00150C14"/>
    <w:p w:rsidR="00150C14" w:rsidRPr="00C21AB6" w:rsidRDefault="00150C14" w:rsidP="0059547E">
      <w:pPr>
        <w:pStyle w:val="Actno"/>
        <w:spacing w:before="400"/>
      </w:pPr>
      <w:r w:rsidRPr="00C21AB6">
        <w:t>No.</w:t>
      </w:r>
      <w:r w:rsidR="0011344E">
        <w:t xml:space="preserve"> 53</w:t>
      </w:r>
      <w:r w:rsidRPr="00C21AB6">
        <w:t>, 2019</w:t>
      </w:r>
    </w:p>
    <w:p w:rsidR="00150C14" w:rsidRPr="00C21AB6" w:rsidRDefault="00150C14" w:rsidP="00150C14"/>
    <w:p w:rsidR="0059547E" w:rsidRDefault="0059547E" w:rsidP="0059547E"/>
    <w:p w:rsidR="0059547E" w:rsidRDefault="0059547E" w:rsidP="0059547E"/>
    <w:p w:rsidR="0059547E" w:rsidRDefault="0059547E" w:rsidP="0059547E"/>
    <w:p w:rsidR="0059547E" w:rsidRDefault="0059547E" w:rsidP="0059547E"/>
    <w:p w:rsidR="00150C14" w:rsidRPr="00C21AB6" w:rsidRDefault="0059547E" w:rsidP="00150C14">
      <w:pPr>
        <w:pStyle w:val="LongT"/>
      </w:pPr>
      <w:r>
        <w:t>An Act</w:t>
      </w:r>
      <w:r w:rsidR="00150C14" w:rsidRPr="00C21AB6">
        <w:t xml:space="preserve"> to protect the community from terrorism by providing for temporary exclusion orders, and for related purposes</w:t>
      </w:r>
    </w:p>
    <w:p w:rsidR="00150C14" w:rsidRPr="00C21AB6" w:rsidRDefault="00150C14" w:rsidP="00150C14">
      <w:pPr>
        <w:pStyle w:val="Header"/>
        <w:tabs>
          <w:tab w:val="clear" w:pos="4150"/>
          <w:tab w:val="clear" w:pos="8307"/>
        </w:tabs>
      </w:pPr>
      <w:r w:rsidRPr="00C21AB6">
        <w:rPr>
          <w:rStyle w:val="CharChapNo"/>
        </w:rPr>
        <w:t xml:space="preserve"> </w:t>
      </w:r>
      <w:r w:rsidRPr="00C21AB6">
        <w:rPr>
          <w:rStyle w:val="CharChapText"/>
        </w:rPr>
        <w:t xml:space="preserve"> </w:t>
      </w:r>
      <w:r w:rsidRPr="00C21AB6">
        <w:t xml:space="preserve">  </w:t>
      </w:r>
    </w:p>
    <w:p w:rsidR="00150C14" w:rsidRPr="00C21AB6" w:rsidRDefault="00150C14" w:rsidP="00150C14">
      <w:pPr>
        <w:pStyle w:val="Header"/>
        <w:tabs>
          <w:tab w:val="clear" w:pos="4150"/>
          <w:tab w:val="clear" w:pos="8307"/>
        </w:tabs>
      </w:pPr>
      <w:r w:rsidRPr="00C21AB6">
        <w:rPr>
          <w:rStyle w:val="CharPartNo"/>
        </w:rPr>
        <w:t xml:space="preserve"> </w:t>
      </w:r>
      <w:r w:rsidRPr="00C21AB6">
        <w:rPr>
          <w:rStyle w:val="CharPartText"/>
        </w:rPr>
        <w:t xml:space="preserve"> </w:t>
      </w:r>
    </w:p>
    <w:p w:rsidR="00150C14" w:rsidRPr="00C21AB6" w:rsidRDefault="00150C14" w:rsidP="00150C14">
      <w:pPr>
        <w:pStyle w:val="Header"/>
        <w:tabs>
          <w:tab w:val="clear" w:pos="4150"/>
          <w:tab w:val="clear" w:pos="8307"/>
        </w:tabs>
      </w:pPr>
      <w:r w:rsidRPr="00C21AB6">
        <w:rPr>
          <w:rStyle w:val="CharDivNo"/>
        </w:rPr>
        <w:t xml:space="preserve"> </w:t>
      </w:r>
      <w:r w:rsidRPr="00C21AB6">
        <w:rPr>
          <w:rStyle w:val="CharDivText"/>
        </w:rPr>
        <w:t xml:space="preserve"> </w:t>
      </w:r>
    </w:p>
    <w:p w:rsidR="00150C14" w:rsidRPr="00C21AB6" w:rsidRDefault="00150C14" w:rsidP="00150C14">
      <w:pPr>
        <w:sectPr w:rsidR="00150C14" w:rsidRPr="00C21AB6" w:rsidSect="0059547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150C14" w:rsidRPr="00C21AB6" w:rsidRDefault="00150C14" w:rsidP="00150C14">
      <w:pPr>
        <w:rPr>
          <w:sz w:val="36"/>
        </w:rPr>
      </w:pPr>
      <w:r w:rsidRPr="00C21AB6">
        <w:rPr>
          <w:sz w:val="36"/>
        </w:rPr>
        <w:lastRenderedPageBreak/>
        <w:t>Contents</w:t>
      </w:r>
    </w:p>
    <w:p w:rsidR="00224516" w:rsidRDefault="0022451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24516">
        <w:rPr>
          <w:b w:val="0"/>
          <w:noProof/>
          <w:sz w:val="18"/>
        </w:rPr>
        <w:tab/>
      </w:r>
      <w:r w:rsidRPr="00224516">
        <w:rPr>
          <w:b w:val="0"/>
          <w:noProof/>
          <w:sz w:val="18"/>
        </w:rPr>
        <w:fldChar w:fldCharType="begin"/>
      </w:r>
      <w:r w:rsidRPr="00224516">
        <w:rPr>
          <w:b w:val="0"/>
          <w:noProof/>
          <w:sz w:val="18"/>
        </w:rPr>
        <w:instrText xml:space="preserve"> PAGEREF _Toc15472895 \h </w:instrText>
      </w:r>
      <w:r w:rsidRPr="00224516">
        <w:rPr>
          <w:b w:val="0"/>
          <w:noProof/>
          <w:sz w:val="18"/>
        </w:rPr>
      </w:r>
      <w:r w:rsidRPr="00224516">
        <w:rPr>
          <w:b w:val="0"/>
          <w:noProof/>
          <w:sz w:val="18"/>
        </w:rPr>
        <w:fldChar w:fldCharType="separate"/>
      </w:r>
      <w:r w:rsidR="000D2727">
        <w:rPr>
          <w:b w:val="0"/>
          <w:noProof/>
          <w:sz w:val="18"/>
        </w:rPr>
        <w:t>2</w:t>
      </w:r>
      <w:r w:rsidRPr="00224516">
        <w:rPr>
          <w:b w:val="0"/>
          <w:noProof/>
          <w:sz w:val="18"/>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w:t>
      </w:r>
      <w:r>
        <w:rPr>
          <w:noProof/>
        </w:rPr>
        <w:tab/>
        <w:t>Short title</w:t>
      </w:r>
      <w:r w:rsidRPr="00224516">
        <w:rPr>
          <w:noProof/>
        </w:rPr>
        <w:tab/>
      </w:r>
      <w:r w:rsidRPr="00224516">
        <w:rPr>
          <w:noProof/>
        </w:rPr>
        <w:fldChar w:fldCharType="begin"/>
      </w:r>
      <w:r w:rsidRPr="00224516">
        <w:rPr>
          <w:noProof/>
        </w:rPr>
        <w:instrText xml:space="preserve"> PAGEREF _Toc15472896 \h </w:instrText>
      </w:r>
      <w:r w:rsidRPr="00224516">
        <w:rPr>
          <w:noProof/>
        </w:rPr>
      </w:r>
      <w:r w:rsidRPr="00224516">
        <w:rPr>
          <w:noProof/>
        </w:rPr>
        <w:fldChar w:fldCharType="separate"/>
      </w:r>
      <w:r w:rsidR="000D2727">
        <w:rPr>
          <w:noProof/>
        </w:rPr>
        <w:t>2</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w:t>
      </w:r>
      <w:r>
        <w:rPr>
          <w:noProof/>
        </w:rPr>
        <w:tab/>
        <w:t>Commencement</w:t>
      </w:r>
      <w:r w:rsidRPr="00224516">
        <w:rPr>
          <w:noProof/>
        </w:rPr>
        <w:tab/>
      </w:r>
      <w:r w:rsidRPr="00224516">
        <w:rPr>
          <w:noProof/>
        </w:rPr>
        <w:fldChar w:fldCharType="begin"/>
      </w:r>
      <w:r w:rsidRPr="00224516">
        <w:rPr>
          <w:noProof/>
        </w:rPr>
        <w:instrText xml:space="preserve"> PAGEREF _Toc15472897 \h </w:instrText>
      </w:r>
      <w:r w:rsidRPr="00224516">
        <w:rPr>
          <w:noProof/>
        </w:rPr>
      </w:r>
      <w:r w:rsidRPr="00224516">
        <w:rPr>
          <w:noProof/>
        </w:rPr>
        <w:fldChar w:fldCharType="separate"/>
      </w:r>
      <w:r w:rsidR="000D2727">
        <w:rPr>
          <w:noProof/>
        </w:rPr>
        <w:t>2</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224516">
        <w:rPr>
          <w:noProof/>
        </w:rPr>
        <w:tab/>
      </w:r>
      <w:r w:rsidRPr="00224516">
        <w:rPr>
          <w:noProof/>
        </w:rPr>
        <w:fldChar w:fldCharType="begin"/>
      </w:r>
      <w:r w:rsidRPr="00224516">
        <w:rPr>
          <w:noProof/>
        </w:rPr>
        <w:instrText xml:space="preserve"> PAGEREF _Toc15472898 \h </w:instrText>
      </w:r>
      <w:r w:rsidRPr="00224516">
        <w:rPr>
          <w:noProof/>
        </w:rPr>
      </w:r>
      <w:r w:rsidRPr="00224516">
        <w:rPr>
          <w:noProof/>
        </w:rPr>
        <w:fldChar w:fldCharType="separate"/>
      </w:r>
      <w:r w:rsidR="000D2727">
        <w:rPr>
          <w:noProof/>
        </w:rPr>
        <w:t>2</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4</w:t>
      </w:r>
      <w:r>
        <w:rPr>
          <w:noProof/>
        </w:rPr>
        <w:tab/>
        <w:t>Definitions</w:t>
      </w:r>
      <w:r w:rsidRPr="00224516">
        <w:rPr>
          <w:noProof/>
        </w:rPr>
        <w:tab/>
      </w:r>
      <w:r w:rsidRPr="00224516">
        <w:rPr>
          <w:noProof/>
        </w:rPr>
        <w:fldChar w:fldCharType="begin"/>
      </w:r>
      <w:r w:rsidRPr="00224516">
        <w:rPr>
          <w:noProof/>
        </w:rPr>
        <w:instrText xml:space="preserve"> PAGEREF _Toc15472899 \h </w:instrText>
      </w:r>
      <w:r w:rsidRPr="00224516">
        <w:rPr>
          <w:noProof/>
        </w:rPr>
      </w:r>
      <w:r w:rsidRPr="00224516">
        <w:rPr>
          <w:noProof/>
        </w:rPr>
        <w:fldChar w:fldCharType="separate"/>
      </w:r>
      <w:r w:rsidR="000D2727">
        <w:rPr>
          <w:noProof/>
        </w:rPr>
        <w:t>3</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5</w:t>
      </w:r>
      <w:r>
        <w:rPr>
          <w:noProof/>
        </w:rPr>
        <w:tab/>
        <w:t>Act extends to external Territories</w:t>
      </w:r>
      <w:r w:rsidRPr="00224516">
        <w:rPr>
          <w:noProof/>
        </w:rPr>
        <w:tab/>
      </w:r>
      <w:r w:rsidRPr="00224516">
        <w:rPr>
          <w:noProof/>
        </w:rPr>
        <w:fldChar w:fldCharType="begin"/>
      </w:r>
      <w:r w:rsidRPr="00224516">
        <w:rPr>
          <w:noProof/>
        </w:rPr>
        <w:instrText xml:space="preserve"> PAGEREF _Toc15472900 \h </w:instrText>
      </w:r>
      <w:r w:rsidRPr="00224516">
        <w:rPr>
          <w:noProof/>
        </w:rPr>
      </w:r>
      <w:r w:rsidRPr="00224516">
        <w:rPr>
          <w:noProof/>
        </w:rPr>
        <w:fldChar w:fldCharType="separate"/>
      </w:r>
      <w:r w:rsidR="000D2727">
        <w:rPr>
          <w:noProof/>
        </w:rPr>
        <w:t>4</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6</w:t>
      </w:r>
      <w:r>
        <w:rPr>
          <w:noProof/>
        </w:rPr>
        <w:tab/>
        <w:t>Act extends to things outside Australia</w:t>
      </w:r>
      <w:r w:rsidRPr="00224516">
        <w:rPr>
          <w:noProof/>
        </w:rPr>
        <w:tab/>
      </w:r>
      <w:r w:rsidRPr="00224516">
        <w:rPr>
          <w:noProof/>
        </w:rPr>
        <w:fldChar w:fldCharType="begin"/>
      </w:r>
      <w:r w:rsidRPr="00224516">
        <w:rPr>
          <w:noProof/>
        </w:rPr>
        <w:instrText xml:space="preserve"> PAGEREF _Toc15472901 \h </w:instrText>
      </w:r>
      <w:r w:rsidRPr="00224516">
        <w:rPr>
          <w:noProof/>
        </w:rPr>
      </w:r>
      <w:r w:rsidRPr="00224516">
        <w:rPr>
          <w:noProof/>
        </w:rPr>
        <w:fldChar w:fldCharType="separate"/>
      </w:r>
      <w:r w:rsidR="000D2727">
        <w:rPr>
          <w:noProof/>
        </w:rPr>
        <w:t>4</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7</w:t>
      </w:r>
      <w:r>
        <w:rPr>
          <w:noProof/>
        </w:rPr>
        <w:tab/>
        <w:t>Act binds the Crown</w:t>
      </w:r>
      <w:r w:rsidRPr="00224516">
        <w:rPr>
          <w:noProof/>
        </w:rPr>
        <w:tab/>
      </w:r>
      <w:r w:rsidRPr="00224516">
        <w:rPr>
          <w:noProof/>
        </w:rPr>
        <w:fldChar w:fldCharType="begin"/>
      </w:r>
      <w:r w:rsidRPr="00224516">
        <w:rPr>
          <w:noProof/>
        </w:rPr>
        <w:instrText xml:space="preserve"> PAGEREF _Toc15472902 \h </w:instrText>
      </w:r>
      <w:r w:rsidRPr="00224516">
        <w:rPr>
          <w:noProof/>
        </w:rPr>
      </w:r>
      <w:r w:rsidRPr="00224516">
        <w:rPr>
          <w:noProof/>
        </w:rPr>
        <w:fldChar w:fldCharType="separate"/>
      </w:r>
      <w:r w:rsidR="000D2727">
        <w:rPr>
          <w:noProof/>
        </w:rPr>
        <w:t>4</w:t>
      </w:r>
      <w:r w:rsidRPr="00224516">
        <w:rPr>
          <w:noProof/>
        </w:rPr>
        <w:fldChar w:fldCharType="end"/>
      </w:r>
    </w:p>
    <w:p w:rsidR="00224516" w:rsidRDefault="00224516">
      <w:pPr>
        <w:pStyle w:val="TOC2"/>
        <w:rPr>
          <w:rFonts w:asciiTheme="minorHAnsi" w:eastAsiaTheme="minorEastAsia" w:hAnsiTheme="minorHAnsi" w:cstheme="minorBidi"/>
          <w:b w:val="0"/>
          <w:noProof/>
          <w:kern w:val="0"/>
          <w:sz w:val="22"/>
          <w:szCs w:val="22"/>
        </w:rPr>
      </w:pPr>
      <w:r>
        <w:rPr>
          <w:noProof/>
        </w:rPr>
        <w:t>Part 2—Temporary exclusion orders and return permits</w:t>
      </w:r>
      <w:r w:rsidRPr="00224516">
        <w:rPr>
          <w:b w:val="0"/>
          <w:noProof/>
          <w:sz w:val="18"/>
        </w:rPr>
        <w:tab/>
      </w:r>
      <w:r w:rsidRPr="00224516">
        <w:rPr>
          <w:b w:val="0"/>
          <w:noProof/>
          <w:sz w:val="18"/>
        </w:rPr>
        <w:fldChar w:fldCharType="begin"/>
      </w:r>
      <w:r w:rsidRPr="00224516">
        <w:rPr>
          <w:b w:val="0"/>
          <w:noProof/>
          <w:sz w:val="18"/>
        </w:rPr>
        <w:instrText xml:space="preserve"> PAGEREF _Toc15472903 \h </w:instrText>
      </w:r>
      <w:r w:rsidRPr="00224516">
        <w:rPr>
          <w:b w:val="0"/>
          <w:noProof/>
          <w:sz w:val="18"/>
        </w:rPr>
      </w:r>
      <w:r w:rsidRPr="00224516">
        <w:rPr>
          <w:b w:val="0"/>
          <w:noProof/>
          <w:sz w:val="18"/>
        </w:rPr>
        <w:fldChar w:fldCharType="separate"/>
      </w:r>
      <w:r w:rsidR="000D2727">
        <w:rPr>
          <w:b w:val="0"/>
          <w:noProof/>
          <w:sz w:val="18"/>
        </w:rPr>
        <w:t>5</w:t>
      </w:r>
      <w:r w:rsidRPr="00224516">
        <w:rPr>
          <w:b w:val="0"/>
          <w:noProof/>
          <w:sz w:val="18"/>
        </w:rPr>
        <w:fldChar w:fldCharType="end"/>
      </w:r>
    </w:p>
    <w:p w:rsidR="00224516" w:rsidRDefault="00224516">
      <w:pPr>
        <w:pStyle w:val="TOC3"/>
        <w:rPr>
          <w:rFonts w:asciiTheme="minorHAnsi" w:eastAsiaTheme="minorEastAsia" w:hAnsiTheme="minorHAnsi" w:cstheme="minorBidi"/>
          <w:b w:val="0"/>
          <w:noProof/>
          <w:kern w:val="0"/>
          <w:szCs w:val="22"/>
        </w:rPr>
      </w:pPr>
      <w:r>
        <w:rPr>
          <w:noProof/>
        </w:rPr>
        <w:t>Division 1—Temporary exclusion orders</w:t>
      </w:r>
      <w:r w:rsidRPr="00224516">
        <w:rPr>
          <w:b w:val="0"/>
          <w:noProof/>
          <w:sz w:val="18"/>
        </w:rPr>
        <w:tab/>
      </w:r>
      <w:r w:rsidRPr="00224516">
        <w:rPr>
          <w:b w:val="0"/>
          <w:noProof/>
          <w:sz w:val="18"/>
        </w:rPr>
        <w:fldChar w:fldCharType="begin"/>
      </w:r>
      <w:r w:rsidRPr="00224516">
        <w:rPr>
          <w:b w:val="0"/>
          <w:noProof/>
          <w:sz w:val="18"/>
        </w:rPr>
        <w:instrText xml:space="preserve"> PAGEREF _Toc15472904 \h </w:instrText>
      </w:r>
      <w:r w:rsidRPr="00224516">
        <w:rPr>
          <w:b w:val="0"/>
          <w:noProof/>
          <w:sz w:val="18"/>
        </w:rPr>
      </w:r>
      <w:r w:rsidRPr="00224516">
        <w:rPr>
          <w:b w:val="0"/>
          <w:noProof/>
          <w:sz w:val="18"/>
        </w:rPr>
        <w:fldChar w:fldCharType="separate"/>
      </w:r>
      <w:r w:rsidR="000D2727">
        <w:rPr>
          <w:b w:val="0"/>
          <w:noProof/>
          <w:sz w:val="18"/>
        </w:rPr>
        <w:t>5</w:t>
      </w:r>
      <w:r w:rsidRPr="00224516">
        <w:rPr>
          <w:b w:val="0"/>
          <w:noProof/>
          <w:sz w:val="18"/>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8</w:t>
      </w:r>
      <w:r>
        <w:rPr>
          <w:noProof/>
        </w:rPr>
        <w:tab/>
        <w:t>Prohibition on entering Australia if a temporary exclusion order is in force</w:t>
      </w:r>
      <w:r w:rsidRPr="00224516">
        <w:rPr>
          <w:noProof/>
        </w:rPr>
        <w:tab/>
      </w:r>
      <w:r w:rsidRPr="00224516">
        <w:rPr>
          <w:noProof/>
        </w:rPr>
        <w:fldChar w:fldCharType="begin"/>
      </w:r>
      <w:r w:rsidRPr="00224516">
        <w:rPr>
          <w:noProof/>
        </w:rPr>
        <w:instrText xml:space="preserve"> PAGEREF _Toc15472905 \h </w:instrText>
      </w:r>
      <w:r w:rsidRPr="00224516">
        <w:rPr>
          <w:noProof/>
        </w:rPr>
      </w:r>
      <w:r w:rsidRPr="00224516">
        <w:rPr>
          <w:noProof/>
        </w:rPr>
        <w:fldChar w:fldCharType="separate"/>
      </w:r>
      <w:r w:rsidR="000D2727">
        <w:rPr>
          <w:noProof/>
        </w:rPr>
        <w:t>5</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9</w:t>
      </w:r>
      <w:r>
        <w:rPr>
          <w:noProof/>
        </w:rPr>
        <w:tab/>
        <w:t>Prohibition on permitting use of a vessel or aircraft by person in relation to whom a temporary exclusion order is in force</w:t>
      </w:r>
      <w:r w:rsidRPr="00224516">
        <w:rPr>
          <w:noProof/>
        </w:rPr>
        <w:tab/>
      </w:r>
      <w:r w:rsidRPr="00224516">
        <w:rPr>
          <w:noProof/>
        </w:rPr>
        <w:fldChar w:fldCharType="begin"/>
      </w:r>
      <w:r w:rsidRPr="00224516">
        <w:rPr>
          <w:noProof/>
        </w:rPr>
        <w:instrText xml:space="preserve"> PAGEREF _Toc15472906 \h </w:instrText>
      </w:r>
      <w:r w:rsidRPr="00224516">
        <w:rPr>
          <w:noProof/>
        </w:rPr>
      </w:r>
      <w:r w:rsidRPr="00224516">
        <w:rPr>
          <w:noProof/>
        </w:rPr>
        <w:fldChar w:fldCharType="separate"/>
      </w:r>
      <w:r w:rsidR="000D2727">
        <w:rPr>
          <w:noProof/>
        </w:rPr>
        <w:t>5</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10</w:t>
      </w:r>
      <w:r>
        <w:rPr>
          <w:noProof/>
        </w:rPr>
        <w:tab/>
        <w:t>Making a temporary exclusion order</w:t>
      </w:r>
      <w:r w:rsidRPr="00224516">
        <w:rPr>
          <w:noProof/>
        </w:rPr>
        <w:tab/>
      </w:r>
      <w:r w:rsidRPr="00224516">
        <w:rPr>
          <w:noProof/>
        </w:rPr>
        <w:fldChar w:fldCharType="begin"/>
      </w:r>
      <w:r w:rsidRPr="00224516">
        <w:rPr>
          <w:noProof/>
        </w:rPr>
        <w:instrText xml:space="preserve"> PAGEREF _Toc15472907 \h </w:instrText>
      </w:r>
      <w:r w:rsidRPr="00224516">
        <w:rPr>
          <w:noProof/>
        </w:rPr>
      </w:r>
      <w:r w:rsidRPr="00224516">
        <w:rPr>
          <w:noProof/>
        </w:rPr>
        <w:fldChar w:fldCharType="separate"/>
      </w:r>
      <w:r w:rsidR="000D2727">
        <w:rPr>
          <w:noProof/>
        </w:rPr>
        <w:t>6</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11</w:t>
      </w:r>
      <w:r>
        <w:rPr>
          <w:noProof/>
        </w:rPr>
        <w:tab/>
        <w:t>Revoking a temporary exclusion order</w:t>
      </w:r>
      <w:r w:rsidRPr="00224516">
        <w:rPr>
          <w:noProof/>
        </w:rPr>
        <w:tab/>
      </w:r>
      <w:r w:rsidRPr="00224516">
        <w:rPr>
          <w:noProof/>
        </w:rPr>
        <w:fldChar w:fldCharType="begin"/>
      </w:r>
      <w:r w:rsidRPr="00224516">
        <w:rPr>
          <w:noProof/>
        </w:rPr>
        <w:instrText xml:space="preserve"> PAGEREF _Toc15472908 \h </w:instrText>
      </w:r>
      <w:r w:rsidRPr="00224516">
        <w:rPr>
          <w:noProof/>
        </w:rPr>
      </w:r>
      <w:r w:rsidRPr="00224516">
        <w:rPr>
          <w:noProof/>
        </w:rPr>
        <w:fldChar w:fldCharType="separate"/>
      </w:r>
      <w:r w:rsidR="000D2727">
        <w:rPr>
          <w:noProof/>
        </w:rPr>
        <w:t>8</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12</w:t>
      </w:r>
      <w:r>
        <w:rPr>
          <w:noProof/>
        </w:rPr>
        <w:tab/>
        <w:t>Application to revoke a temporary exclusion order</w:t>
      </w:r>
      <w:r w:rsidRPr="00224516">
        <w:rPr>
          <w:noProof/>
        </w:rPr>
        <w:tab/>
      </w:r>
      <w:r w:rsidRPr="00224516">
        <w:rPr>
          <w:noProof/>
        </w:rPr>
        <w:fldChar w:fldCharType="begin"/>
      </w:r>
      <w:r w:rsidRPr="00224516">
        <w:rPr>
          <w:noProof/>
        </w:rPr>
        <w:instrText xml:space="preserve"> PAGEREF _Toc15472909 \h </w:instrText>
      </w:r>
      <w:r w:rsidRPr="00224516">
        <w:rPr>
          <w:noProof/>
        </w:rPr>
      </w:r>
      <w:r w:rsidRPr="00224516">
        <w:rPr>
          <w:noProof/>
        </w:rPr>
        <w:fldChar w:fldCharType="separate"/>
      </w:r>
      <w:r w:rsidR="000D2727">
        <w:rPr>
          <w:noProof/>
        </w:rPr>
        <w:t>9</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13</w:t>
      </w:r>
      <w:r>
        <w:rPr>
          <w:noProof/>
        </w:rPr>
        <w:tab/>
        <w:t>Period for which a temporary exclusion order is in force</w:t>
      </w:r>
      <w:r w:rsidRPr="00224516">
        <w:rPr>
          <w:noProof/>
        </w:rPr>
        <w:tab/>
      </w:r>
      <w:r w:rsidRPr="00224516">
        <w:rPr>
          <w:noProof/>
        </w:rPr>
        <w:fldChar w:fldCharType="begin"/>
      </w:r>
      <w:r w:rsidRPr="00224516">
        <w:rPr>
          <w:noProof/>
        </w:rPr>
        <w:instrText xml:space="preserve"> PAGEREF _Toc15472910 \h </w:instrText>
      </w:r>
      <w:r w:rsidRPr="00224516">
        <w:rPr>
          <w:noProof/>
        </w:rPr>
      </w:r>
      <w:r w:rsidRPr="00224516">
        <w:rPr>
          <w:noProof/>
        </w:rPr>
        <w:fldChar w:fldCharType="separate"/>
      </w:r>
      <w:r w:rsidR="000D2727">
        <w:rPr>
          <w:noProof/>
        </w:rPr>
        <w:t>10</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14</w:t>
      </w:r>
      <w:r>
        <w:rPr>
          <w:noProof/>
        </w:rPr>
        <w:tab/>
        <w:t>Reviewing authority must review the making of a temporary exclusion order</w:t>
      </w:r>
      <w:r w:rsidRPr="00224516">
        <w:rPr>
          <w:noProof/>
        </w:rPr>
        <w:tab/>
      </w:r>
      <w:r w:rsidRPr="00224516">
        <w:rPr>
          <w:noProof/>
        </w:rPr>
        <w:fldChar w:fldCharType="begin"/>
      </w:r>
      <w:r w:rsidRPr="00224516">
        <w:rPr>
          <w:noProof/>
        </w:rPr>
        <w:instrText xml:space="preserve"> PAGEREF _Toc15472911 \h </w:instrText>
      </w:r>
      <w:r w:rsidRPr="00224516">
        <w:rPr>
          <w:noProof/>
        </w:rPr>
      </w:r>
      <w:r w:rsidRPr="00224516">
        <w:rPr>
          <w:noProof/>
        </w:rPr>
        <w:fldChar w:fldCharType="separate"/>
      </w:r>
      <w:r w:rsidR="000D2727">
        <w:rPr>
          <w:noProof/>
        </w:rPr>
        <w:t>11</w:t>
      </w:r>
      <w:r w:rsidRPr="00224516">
        <w:rPr>
          <w:noProof/>
        </w:rPr>
        <w:fldChar w:fldCharType="end"/>
      </w:r>
    </w:p>
    <w:p w:rsidR="00224516" w:rsidRDefault="00224516">
      <w:pPr>
        <w:pStyle w:val="TOC3"/>
        <w:rPr>
          <w:rFonts w:asciiTheme="minorHAnsi" w:eastAsiaTheme="minorEastAsia" w:hAnsiTheme="minorHAnsi" w:cstheme="minorBidi"/>
          <w:b w:val="0"/>
          <w:noProof/>
          <w:kern w:val="0"/>
          <w:szCs w:val="22"/>
        </w:rPr>
      </w:pPr>
      <w:r>
        <w:rPr>
          <w:noProof/>
        </w:rPr>
        <w:t>Division 2—Return permits</w:t>
      </w:r>
      <w:r w:rsidRPr="00224516">
        <w:rPr>
          <w:b w:val="0"/>
          <w:noProof/>
          <w:sz w:val="18"/>
        </w:rPr>
        <w:tab/>
      </w:r>
      <w:r w:rsidRPr="00224516">
        <w:rPr>
          <w:b w:val="0"/>
          <w:noProof/>
          <w:sz w:val="18"/>
        </w:rPr>
        <w:fldChar w:fldCharType="begin"/>
      </w:r>
      <w:r w:rsidRPr="00224516">
        <w:rPr>
          <w:b w:val="0"/>
          <w:noProof/>
          <w:sz w:val="18"/>
        </w:rPr>
        <w:instrText xml:space="preserve"> PAGEREF _Toc15472912 \h </w:instrText>
      </w:r>
      <w:r w:rsidRPr="00224516">
        <w:rPr>
          <w:b w:val="0"/>
          <w:noProof/>
          <w:sz w:val="18"/>
        </w:rPr>
      </w:r>
      <w:r w:rsidRPr="00224516">
        <w:rPr>
          <w:b w:val="0"/>
          <w:noProof/>
          <w:sz w:val="18"/>
        </w:rPr>
        <w:fldChar w:fldCharType="separate"/>
      </w:r>
      <w:r w:rsidR="000D2727">
        <w:rPr>
          <w:b w:val="0"/>
          <w:noProof/>
          <w:sz w:val="18"/>
        </w:rPr>
        <w:t>14</w:t>
      </w:r>
      <w:r w:rsidRPr="00224516">
        <w:rPr>
          <w:b w:val="0"/>
          <w:noProof/>
          <w:sz w:val="18"/>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15</w:t>
      </w:r>
      <w:r>
        <w:rPr>
          <w:noProof/>
        </w:rPr>
        <w:tab/>
        <w:t>Issuing a return permit</w:t>
      </w:r>
      <w:r w:rsidRPr="00224516">
        <w:rPr>
          <w:noProof/>
        </w:rPr>
        <w:tab/>
      </w:r>
      <w:r w:rsidRPr="00224516">
        <w:rPr>
          <w:noProof/>
        </w:rPr>
        <w:fldChar w:fldCharType="begin"/>
      </w:r>
      <w:r w:rsidRPr="00224516">
        <w:rPr>
          <w:noProof/>
        </w:rPr>
        <w:instrText xml:space="preserve"> PAGEREF _Toc15472913 \h </w:instrText>
      </w:r>
      <w:r w:rsidRPr="00224516">
        <w:rPr>
          <w:noProof/>
        </w:rPr>
      </w:r>
      <w:r w:rsidRPr="00224516">
        <w:rPr>
          <w:noProof/>
        </w:rPr>
        <w:fldChar w:fldCharType="separate"/>
      </w:r>
      <w:r w:rsidR="000D2727">
        <w:rPr>
          <w:noProof/>
        </w:rPr>
        <w:t>14</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16</w:t>
      </w:r>
      <w:r>
        <w:rPr>
          <w:noProof/>
        </w:rPr>
        <w:tab/>
        <w:t>Conditions on a return permit</w:t>
      </w:r>
      <w:r w:rsidRPr="00224516">
        <w:rPr>
          <w:noProof/>
        </w:rPr>
        <w:tab/>
      </w:r>
      <w:r w:rsidRPr="00224516">
        <w:rPr>
          <w:noProof/>
        </w:rPr>
        <w:fldChar w:fldCharType="begin"/>
      </w:r>
      <w:r w:rsidRPr="00224516">
        <w:rPr>
          <w:noProof/>
        </w:rPr>
        <w:instrText xml:space="preserve"> PAGEREF _Toc15472914 \h </w:instrText>
      </w:r>
      <w:r w:rsidRPr="00224516">
        <w:rPr>
          <w:noProof/>
        </w:rPr>
      </w:r>
      <w:r w:rsidRPr="00224516">
        <w:rPr>
          <w:noProof/>
        </w:rPr>
        <w:fldChar w:fldCharType="separate"/>
      </w:r>
      <w:r w:rsidR="000D2727">
        <w:rPr>
          <w:noProof/>
        </w:rPr>
        <w:t>15</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17</w:t>
      </w:r>
      <w:r>
        <w:rPr>
          <w:noProof/>
        </w:rPr>
        <w:tab/>
        <w:t>Varying and revoking a return permit</w:t>
      </w:r>
      <w:r w:rsidRPr="00224516">
        <w:rPr>
          <w:noProof/>
        </w:rPr>
        <w:tab/>
      </w:r>
      <w:r w:rsidRPr="00224516">
        <w:rPr>
          <w:noProof/>
        </w:rPr>
        <w:fldChar w:fldCharType="begin"/>
      </w:r>
      <w:r w:rsidRPr="00224516">
        <w:rPr>
          <w:noProof/>
        </w:rPr>
        <w:instrText xml:space="preserve"> PAGEREF _Toc15472915 \h </w:instrText>
      </w:r>
      <w:r w:rsidRPr="00224516">
        <w:rPr>
          <w:noProof/>
        </w:rPr>
      </w:r>
      <w:r w:rsidRPr="00224516">
        <w:rPr>
          <w:noProof/>
        </w:rPr>
        <w:fldChar w:fldCharType="separate"/>
      </w:r>
      <w:r w:rsidR="000D2727">
        <w:rPr>
          <w:noProof/>
        </w:rPr>
        <w:t>19</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18</w:t>
      </w:r>
      <w:r>
        <w:rPr>
          <w:noProof/>
        </w:rPr>
        <w:tab/>
        <w:t>Applications in relation to a return permit</w:t>
      </w:r>
      <w:r w:rsidRPr="00224516">
        <w:rPr>
          <w:noProof/>
        </w:rPr>
        <w:tab/>
      </w:r>
      <w:r w:rsidRPr="00224516">
        <w:rPr>
          <w:noProof/>
        </w:rPr>
        <w:fldChar w:fldCharType="begin"/>
      </w:r>
      <w:r w:rsidRPr="00224516">
        <w:rPr>
          <w:noProof/>
        </w:rPr>
        <w:instrText xml:space="preserve"> PAGEREF _Toc15472916 \h </w:instrText>
      </w:r>
      <w:r w:rsidRPr="00224516">
        <w:rPr>
          <w:noProof/>
        </w:rPr>
      </w:r>
      <w:r w:rsidRPr="00224516">
        <w:rPr>
          <w:noProof/>
        </w:rPr>
        <w:fldChar w:fldCharType="separate"/>
      </w:r>
      <w:r w:rsidR="000D2727">
        <w:rPr>
          <w:noProof/>
        </w:rPr>
        <w:t>20</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19</w:t>
      </w:r>
      <w:r>
        <w:rPr>
          <w:noProof/>
        </w:rPr>
        <w:tab/>
        <w:t>Period for which a return permit is in force</w:t>
      </w:r>
      <w:r w:rsidRPr="00224516">
        <w:rPr>
          <w:noProof/>
        </w:rPr>
        <w:tab/>
      </w:r>
      <w:r w:rsidRPr="00224516">
        <w:rPr>
          <w:noProof/>
        </w:rPr>
        <w:fldChar w:fldCharType="begin"/>
      </w:r>
      <w:r w:rsidRPr="00224516">
        <w:rPr>
          <w:noProof/>
        </w:rPr>
        <w:instrText xml:space="preserve"> PAGEREF _Toc15472917 \h </w:instrText>
      </w:r>
      <w:r w:rsidRPr="00224516">
        <w:rPr>
          <w:noProof/>
        </w:rPr>
      </w:r>
      <w:r w:rsidRPr="00224516">
        <w:rPr>
          <w:noProof/>
        </w:rPr>
        <w:fldChar w:fldCharType="separate"/>
      </w:r>
      <w:r w:rsidR="000D2727">
        <w:rPr>
          <w:noProof/>
        </w:rPr>
        <w:t>22</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20</w:t>
      </w:r>
      <w:r>
        <w:rPr>
          <w:noProof/>
        </w:rPr>
        <w:tab/>
        <w:t>Consequences for failing to comply with return permit conditions</w:t>
      </w:r>
      <w:r w:rsidRPr="00224516">
        <w:rPr>
          <w:noProof/>
        </w:rPr>
        <w:tab/>
      </w:r>
      <w:r w:rsidRPr="00224516">
        <w:rPr>
          <w:noProof/>
        </w:rPr>
        <w:fldChar w:fldCharType="begin"/>
      </w:r>
      <w:r w:rsidRPr="00224516">
        <w:rPr>
          <w:noProof/>
        </w:rPr>
        <w:instrText xml:space="preserve"> PAGEREF _Toc15472918 \h </w:instrText>
      </w:r>
      <w:r w:rsidRPr="00224516">
        <w:rPr>
          <w:noProof/>
        </w:rPr>
      </w:r>
      <w:r w:rsidRPr="00224516">
        <w:rPr>
          <w:noProof/>
        </w:rPr>
        <w:fldChar w:fldCharType="separate"/>
      </w:r>
      <w:r w:rsidR="000D2727">
        <w:rPr>
          <w:noProof/>
        </w:rPr>
        <w:t>22</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21</w:t>
      </w:r>
      <w:r>
        <w:rPr>
          <w:noProof/>
        </w:rPr>
        <w:tab/>
        <w:t>Permitting use of a vessel or aircraft by person in contravention of return permit conditions</w:t>
      </w:r>
      <w:r w:rsidRPr="00224516">
        <w:rPr>
          <w:noProof/>
        </w:rPr>
        <w:tab/>
      </w:r>
      <w:r w:rsidRPr="00224516">
        <w:rPr>
          <w:noProof/>
        </w:rPr>
        <w:fldChar w:fldCharType="begin"/>
      </w:r>
      <w:r w:rsidRPr="00224516">
        <w:rPr>
          <w:noProof/>
        </w:rPr>
        <w:instrText xml:space="preserve"> PAGEREF _Toc15472919 \h </w:instrText>
      </w:r>
      <w:r w:rsidRPr="00224516">
        <w:rPr>
          <w:noProof/>
        </w:rPr>
      </w:r>
      <w:r w:rsidRPr="00224516">
        <w:rPr>
          <w:noProof/>
        </w:rPr>
        <w:fldChar w:fldCharType="separate"/>
      </w:r>
      <w:r w:rsidR="000D2727">
        <w:rPr>
          <w:noProof/>
        </w:rPr>
        <w:t>23</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22</w:t>
      </w:r>
      <w:r>
        <w:rPr>
          <w:noProof/>
        </w:rPr>
        <w:tab/>
        <w:t>Consequences for providing false or misleading information or documents</w:t>
      </w:r>
      <w:r w:rsidRPr="00224516">
        <w:rPr>
          <w:noProof/>
        </w:rPr>
        <w:tab/>
      </w:r>
      <w:r w:rsidRPr="00224516">
        <w:rPr>
          <w:noProof/>
        </w:rPr>
        <w:fldChar w:fldCharType="begin"/>
      </w:r>
      <w:r w:rsidRPr="00224516">
        <w:rPr>
          <w:noProof/>
        </w:rPr>
        <w:instrText xml:space="preserve"> PAGEREF _Toc15472920 \h </w:instrText>
      </w:r>
      <w:r w:rsidRPr="00224516">
        <w:rPr>
          <w:noProof/>
        </w:rPr>
      </w:r>
      <w:r w:rsidRPr="00224516">
        <w:rPr>
          <w:noProof/>
        </w:rPr>
        <w:fldChar w:fldCharType="separate"/>
      </w:r>
      <w:r w:rsidR="000D2727">
        <w:rPr>
          <w:noProof/>
        </w:rPr>
        <w:t>23</w:t>
      </w:r>
      <w:r w:rsidRPr="00224516">
        <w:rPr>
          <w:noProof/>
        </w:rPr>
        <w:fldChar w:fldCharType="end"/>
      </w:r>
    </w:p>
    <w:p w:rsidR="00224516" w:rsidRDefault="00224516">
      <w:pPr>
        <w:pStyle w:val="TOC2"/>
        <w:rPr>
          <w:rFonts w:asciiTheme="minorHAnsi" w:eastAsiaTheme="minorEastAsia" w:hAnsiTheme="minorHAnsi" w:cstheme="minorBidi"/>
          <w:b w:val="0"/>
          <w:noProof/>
          <w:kern w:val="0"/>
          <w:sz w:val="22"/>
          <w:szCs w:val="22"/>
        </w:rPr>
      </w:pPr>
      <w:r>
        <w:rPr>
          <w:noProof/>
        </w:rPr>
        <w:t>Part 3—Other matters</w:t>
      </w:r>
      <w:r w:rsidRPr="00224516">
        <w:rPr>
          <w:b w:val="0"/>
          <w:noProof/>
          <w:sz w:val="18"/>
        </w:rPr>
        <w:tab/>
      </w:r>
      <w:r w:rsidRPr="00224516">
        <w:rPr>
          <w:b w:val="0"/>
          <w:noProof/>
          <w:sz w:val="18"/>
        </w:rPr>
        <w:fldChar w:fldCharType="begin"/>
      </w:r>
      <w:r w:rsidRPr="00224516">
        <w:rPr>
          <w:b w:val="0"/>
          <w:noProof/>
          <w:sz w:val="18"/>
        </w:rPr>
        <w:instrText xml:space="preserve"> PAGEREF _Toc15472921 \h </w:instrText>
      </w:r>
      <w:r w:rsidRPr="00224516">
        <w:rPr>
          <w:b w:val="0"/>
          <w:noProof/>
          <w:sz w:val="18"/>
        </w:rPr>
      </w:r>
      <w:r w:rsidRPr="00224516">
        <w:rPr>
          <w:b w:val="0"/>
          <w:noProof/>
          <w:sz w:val="18"/>
        </w:rPr>
        <w:fldChar w:fldCharType="separate"/>
      </w:r>
      <w:r w:rsidR="000D2727">
        <w:rPr>
          <w:b w:val="0"/>
          <w:noProof/>
          <w:sz w:val="18"/>
        </w:rPr>
        <w:t>25</w:t>
      </w:r>
      <w:r w:rsidRPr="00224516">
        <w:rPr>
          <w:b w:val="0"/>
          <w:noProof/>
          <w:sz w:val="18"/>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23</w:t>
      </w:r>
      <w:r>
        <w:rPr>
          <w:noProof/>
        </w:rPr>
        <w:tab/>
        <w:t>Reviewing authority</w:t>
      </w:r>
      <w:r w:rsidRPr="00224516">
        <w:rPr>
          <w:noProof/>
        </w:rPr>
        <w:tab/>
      </w:r>
      <w:r w:rsidRPr="00224516">
        <w:rPr>
          <w:noProof/>
        </w:rPr>
        <w:fldChar w:fldCharType="begin"/>
      </w:r>
      <w:r w:rsidRPr="00224516">
        <w:rPr>
          <w:noProof/>
        </w:rPr>
        <w:instrText xml:space="preserve"> PAGEREF _Toc15472922 \h </w:instrText>
      </w:r>
      <w:r w:rsidRPr="00224516">
        <w:rPr>
          <w:noProof/>
        </w:rPr>
      </w:r>
      <w:r w:rsidRPr="00224516">
        <w:rPr>
          <w:noProof/>
        </w:rPr>
        <w:fldChar w:fldCharType="separate"/>
      </w:r>
      <w:r w:rsidR="000D2727">
        <w:rPr>
          <w:noProof/>
        </w:rPr>
        <w:t>25</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24</w:t>
      </w:r>
      <w:r>
        <w:rPr>
          <w:noProof/>
        </w:rPr>
        <w:tab/>
        <w:t>Protection of information provided to a reviewing authority</w:t>
      </w:r>
      <w:r w:rsidRPr="00224516">
        <w:rPr>
          <w:noProof/>
        </w:rPr>
        <w:tab/>
      </w:r>
      <w:r w:rsidRPr="00224516">
        <w:rPr>
          <w:noProof/>
        </w:rPr>
        <w:fldChar w:fldCharType="begin"/>
      </w:r>
      <w:r w:rsidRPr="00224516">
        <w:rPr>
          <w:noProof/>
        </w:rPr>
        <w:instrText xml:space="preserve"> PAGEREF _Toc15472923 \h </w:instrText>
      </w:r>
      <w:r w:rsidRPr="00224516">
        <w:rPr>
          <w:noProof/>
        </w:rPr>
      </w:r>
      <w:r w:rsidRPr="00224516">
        <w:rPr>
          <w:noProof/>
        </w:rPr>
        <w:fldChar w:fldCharType="separate"/>
      </w:r>
      <w:r w:rsidR="000D2727">
        <w:rPr>
          <w:noProof/>
        </w:rPr>
        <w:t>26</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25</w:t>
      </w:r>
      <w:r>
        <w:rPr>
          <w:noProof/>
        </w:rPr>
        <w:tab/>
        <w:t>Delegation</w:t>
      </w:r>
      <w:r w:rsidRPr="00224516">
        <w:rPr>
          <w:noProof/>
        </w:rPr>
        <w:tab/>
      </w:r>
      <w:r w:rsidRPr="00224516">
        <w:rPr>
          <w:noProof/>
        </w:rPr>
        <w:fldChar w:fldCharType="begin"/>
      </w:r>
      <w:r w:rsidRPr="00224516">
        <w:rPr>
          <w:noProof/>
        </w:rPr>
        <w:instrText xml:space="preserve"> PAGEREF _Toc15472924 \h </w:instrText>
      </w:r>
      <w:r w:rsidRPr="00224516">
        <w:rPr>
          <w:noProof/>
        </w:rPr>
      </w:r>
      <w:r w:rsidRPr="00224516">
        <w:rPr>
          <w:noProof/>
        </w:rPr>
        <w:fldChar w:fldCharType="separate"/>
      </w:r>
      <w:r w:rsidR="000D2727">
        <w:rPr>
          <w:noProof/>
        </w:rPr>
        <w:t>27</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lastRenderedPageBreak/>
        <w:t>26</w:t>
      </w:r>
      <w:r>
        <w:rPr>
          <w:noProof/>
        </w:rPr>
        <w:tab/>
        <w:t>Exclusion of procedural fairness</w:t>
      </w:r>
      <w:r w:rsidRPr="00224516">
        <w:rPr>
          <w:noProof/>
        </w:rPr>
        <w:tab/>
      </w:r>
      <w:r w:rsidRPr="00224516">
        <w:rPr>
          <w:noProof/>
        </w:rPr>
        <w:fldChar w:fldCharType="begin"/>
      </w:r>
      <w:r w:rsidRPr="00224516">
        <w:rPr>
          <w:noProof/>
        </w:rPr>
        <w:instrText xml:space="preserve"> PAGEREF _Toc15472925 \h </w:instrText>
      </w:r>
      <w:r w:rsidRPr="00224516">
        <w:rPr>
          <w:noProof/>
        </w:rPr>
      </w:r>
      <w:r w:rsidRPr="00224516">
        <w:rPr>
          <w:noProof/>
        </w:rPr>
        <w:fldChar w:fldCharType="separate"/>
      </w:r>
      <w:r w:rsidR="000D2727">
        <w:rPr>
          <w:noProof/>
        </w:rPr>
        <w:t>27</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27</w:t>
      </w:r>
      <w:r>
        <w:rPr>
          <w:noProof/>
        </w:rPr>
        <w:tab/>
        <w:t xml:space="preserve">The </w:t>
      </w:r>
      <w:r w:rsidRPr="00653370">
        <w:rPr>
          <w:i/>
          <w:noProof/>
        </w:rPr>
        <w:t xml:space="preserve">Administrative Decisions (Judicial Review) Act 1977 </w:t>
      </w:r>
      <w:r>
        <w:rPr>
          <w:noProof/>
        </w:rPr>
        <w:t>does not apply to certain decisions under this Act</w:t>
      </w:r>
      <w:r w:rsidRPr="00224516">
        <w:rPr>
          <w:noProof/>
        </w:rPr>
        <w:tab/>
      </w:r>
      <w:r w:rsidRPr="00224516">
        <w:rPr>
          <w:noProof/>
        </w:rPr>
        <w:fldChar w:fldCharType="begin"/>
      </w:r>
      <w:r w:rsidRPr="00224516">
        <w:rPr>
          <w:noProof/>
        </w:rPr>
        <w:instrText xml:space="preserve"> PAGEREF _Toc15472926 \h </w:instrText>
      </w:r>
      <w:r w:rsidRPr="00224516">
        <w:rPr>
          <w:noProof/>
        </w:rPr>
      </w:r>
      <w:r w:rsidRPr="00224516">
        <w:rPr>
          <w:noProof/>
        </w:rPr>
        <w:fldChar w:fldCharType="separate"/>
      </w:r>
      <w:r w:rsidR="000D2727">
        <w:rPr>
          <w:noProof/>
        </w:rPr>
        <w:t>27</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28</w:t>
      </w:r>
      <w:r>
        <w:rPr>
          <w:noProof/>
        </w:rPr>
        <w:tab/>
        <w:t xml:space="preserve">Interaction with the </w:t>
      </w:r>
      <w:r w:rsidRPr="00653370">
        <w:rPr>
          <w:i/>
          <w:noProof/>
        </w:rPr>
        <w:t>Australian Security Intelligence Organisation Act 1979</w:t>
      </w:r>
      <w:r w:rsidRPr="00224516">
        <w:rPr>
          <w:noProof/>
        </w:rPr>
        <w:tab/>
      </w:r>
      <w:r w:rsidRPr="00224516">
        <w:rPr>
          <w:noProof/>
        </w:rPr>
        <w:fldChar w:fldCharType="begin"/>
      </w:r>
      <w:r w:rsidRPr="00224516">
        <w:rPr>
          <w:noProof/>
        </w:rPr>
        <w:instrText xml:space="preserve"> PAGEREF _Toc15472927 \h </w:instrText>
      </w:r>
      <w:r w:rsidRPr="00224516">
        <w:rPr>
          <w:noProof/>
        </w:rPr>
      </w:r>
      <w:r w:rsidRPr="00224516">
        <w:rPr>
          <w:noProof/>
        </w:rPr>
        <w:fldChar w:fldCharType="separate"/>
      </w:r>
      <w:r w:rsidR="000D2727">
        <w:rPr>
          <w:noProof/>
        </w:rPr>
        <w:t>28</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29</w:t>
      </w:r>
      <w:r>
        <w:rPr>
          <w:noProof/>
        </w:rPr>
        <w:tab/>
        <w:t xml:space="preserve">Interaction with the </w:t>
      </w:r>
      <w:r w:rsidRPr="00653370">
        <w:rPr>
          <w:i/>
          <w:noProof/>
        </w:rPr>
        <w:t>Australian Passports Act 2005</w:t>
      </w:r>
      <w:r w:rsidRPr="00224516">
        <w:rPr>
          <w:noProof/>
        </w:rPr>
        <w:tab/>
      </w:r>
      <w:r w:rsidRPr="00224516">
        <w:rPr>
          <w:noProof/>
        </w:rPr>
        <w:fldChar w:fldCharType="begin"/>
      </w:r>
      <w:r w:rsidRPr="00224516">
        <w:rPr>
          <w:noProof/>
        </w:rPr>
        <w:instrText xml:space="preserve"> PAGEREF _Toc15472928 \h </w:instrText>
      </w:r>
      <w:r w:rsidRPr="00224516">
        <w:rPr>
          <w:noProof/>
        </w:rPr>
      </w:r>
      <w:r w:rsidRPr="00224516">
        <w:rPr>
          <w:noProof/>
        </w:rPr>
        <w:fldChar w:fldCharType="separate"/>
      </w:r>
      <w:r w:rsidR="000D2727">
        <w:rPr>
          <w:noProof/>
        </w:rPr>
        <w:t>28</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30</w:t>
      </w:r>
      <w:r>
        <w:rPr>
          <w:noProof/>
        </w:rPr>
        <w:tab/>
        <w:t>Severability</w:t>
      </w:r>
      <w:r w:rsidRPr="00224516">
        <w:rPr>
          <w:noProof/>
        </w:rPr>
        <w:tab/>
      </w:r>
      <w:r w:rsidRPr="00224516">
        <w:rPr>
          <w:noProof/>
        </w:rPr>
        <w:fldChar w:fldCharType="begin"/>
      </w:r>
      <w:r w:rsidRPr="00224516">
        <w:rPr>
          <w:noProof/>
        </w:rPr>
        <w:instrText xml:space="preserve"> PAGEREF _Toc15472929 \h </w:instrText>
      </w:r>
      <w:r w:rsidRPr="00224516">
        <w:rPr>
          <w:noProof/>
        </w:rPr>
      </w:r>
      <w:r w:rsidRPr="00224516">
        <w:rPr>
          <w:noProof/>
        </w:rPr>
        <w:fldChar w:fldCharType="separate"/>
      </w:r>
      <w:r w:rsidR="000D2727">
        <w:rPr>
          <w:noProof/>
        </w:rPr>
        <w:t>28</w:t>
      </w:r>
      <w:r w:rsidRPr="00224516">
        <w:rPr>
          <w:noProof/>
        </w:rPr>
        <w:fldChar w:fldCharType="end"/>
      </w:r>
    </w:p>
    <w:p w:rsidR="00224516" w:rsidRDefault="00224516">
      <w:pPr>
        <w:pStyle w:val="TOC5"/>
        <w:rPr>
          <w:rFonts w:asciiTheme="minorHAnsi" w:eastAsiaTheme="minorEastAsia" w:hAnsiTheme="minorHAnsi" w:cstheme="minorBidi"/>
          <w:noProof/>
          <w:kern w:val="0"/>
          <w:sz w:val="22"/>
          <w:szCs w:val="22"/>
        </w:rPr>
      </w:pPr>
      <w:r>
        <w:rPr>
          <w:noProof/>
        </w:rPr>
        <w:t>31</w:t>
      </w:r>
      <w:r>
        <w:rPr>
          <w:noProof/>
        </w:rPr>
        <w:tab/>
        <w:t>Annual report on operation of Act</w:t>
      </w:r>
      <w:r w:rsidRPr="00224516">
        <w:rPr>
          <w:noProof/>
        </w:rPr>
        <w:tab/>
      </w:r>
      <w:r w:rsidRPr="00224516">
        <w:rPr>
          <w:noProof/>
        </w:rPr>
        <w:fldChar w:fldCharType="begin"/>
      </w:r>
      <w:r w:rsidRPr="00224516">
        <w:rPr>
          <w:noProof/>
        </w:rPr>
        <w:instrText xml:space="preserve"> PAGEREF _Toc15472930 \h </w:instrText>
      </w:r>
      <w:r w:rsidRPr="00224516">
        <w:rPr>
          <w:noProof/>
        </w:rPr>
      </w:r>
      <w:r w:rsidRPr="00224516">
        <w:rPr>
          <w:noProof/>
        </w:rPr>
        <w:fldChar w:fldCharType="separate"/>
      </w:r>
      <w:r w:rsidR="000D2727">
        <w:rPr>
          <w:noProof/>
        </w:rPr>
        <w:t>29</w:t>
      </w:r>
      <w:r w:rsidRPr="00224516">
        <w:rPr>
          <w:noProof/>
        </w:rPr>
        <w:fldChar w:fldCharType="end"/>
      </w:r>
    </w:p>
    <w:p w:rsidR="00150C14" w:rsidRPr="00C21AB6" w:rsidRDefault="00224516" w:rsidP="00150C14">
      <w:pPr>
        <w:sectPr w:rsidR="00150C14" w:rsidRPr="00C21AB6" w:rsidSect="0059547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59547E" w:rsidRDefault="0059547E">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26090383" r:id="rId22"/>
        </w:object>
      </w:r>
    </w:p>
    <w:p w:rsidR="0059547E" w:rsidRDefault="0059547E"/>
    <w:p w:rsidR="0059547E" w:rsidRDefault="0059547E" w:rsidP="0059547E">
      <w:pPr>
        <w:spacing w:line="240" w:lineRule="auto"/>
      </w:pPr>
    </w:p>
    <w:p w:rsidR="0059547E" w:rsidRDefault="000D2727" w:rsidP="0059547E">
      <w:pPr>
        <w:pStyle w:val="ShortTP1"/>
      </w:pPr>
      <w:r>
        <w:fldChar w:fldCharType="begin"/>
      </w:r>
      <w:r>
        <w:instrText xml:space="preserve"> STYLEREF ShortT </w:instrText>
      </w:r>
      <w:r>
        <w:fldChar w:fldCharType="separate"/>
      </w:r>
      <w:r>
        <w:rPr>
          <w:noProof/>
        </w:rPr>
        <w:t>Counter-Terrorism (Temporary Exclusion Orders) Act 2019</w:t>
      </w:r>
      <w:r>
        <w:rPr>
          <w:noProof/>
        </w:rPr>
        <w:fldChar w:fldCharType="end"/>
      </w:r>
    </w:p>
    <w:p w:rsidR="0059547E" w:rsidRDefault="000D2727" w:rsidP="0059547E">
      <w:pPr>
        <w:pStyle w:val="ActNoP1"/>
      </w:pPr>
      <w:r>
        <w:fldChar w:fldCharType="begin"/>
      </w:r>
      <w:r>
        <w:instrText xml:space="preserve"> STYLEREF Actno </w:instrText>
      </w:r>
      <w:r>
        <w:fldChar w:fldCharType="separate"/>
      </w:r>
      <w:r>
        <w:rPr>
          <w:noProof/>
        </w:rPr>
        <w:t>No. 53, 2019</w:t>
      </w:r>
      <w:r>
        <w:rPr>
          <w:noProof/>
        </w:rPr>
        <w:fldChar w:fldCharType="end"/>
      </w:r>
    </w:p>
    <w:p w:rsidR="0059547E" w:rsidRPr="009A0728" w:rsidRDefault="0059547E" w:rsidP="009A0728">
      <w:pPr>
        <w:pBdr>
          <w:bottom w:val="single" w:sz="6" w:space="0" w:color="auto"/>
        </w:pBdr>
        <w:spacing w:before="400" w:line="240" w:lineRule="auto"/>
        <w:rPr>
          <w:rFonts w:eastAsia="Times New Roman"/>
          <w:b/>
          <w:sz w:val="28"/>
        </w:rPr>
      </w:pPr>
    </w:p>
    <w:p w:rsidR="0059547E" w:rsidRPr="009A0728" w:rsidRDefault="0059547E" w:rsidP="009A0728">
      <w:pPr>
        <w:spacing w:line="40" w:lineRule="exact"/>
        <w:rPr>
          <w:rFonts w:eastAsia="Calibri"/>
          <w:b/>
          <w:sz w:val="28"/>
        </w:rPr>
      </w:pPr>
    </w:p>
    <w:p w:rsidR="0059547E" w:rsidRPr="009A0728" w:rsidRDefault="0059547E" w:rsidP="009A0728">
      <w:pPr>
        <w:pBdr>
          <w:top w:val="single" w:sz="12" w:space="0" w:color="auto"/>
        </w:pBdr>
        <w:spacing w:line="240" w:lineRule="auto"/>
        <w:rPr>
          <w:rFonts w:eastAsia="Times New Roman"/>
          <w:b/>
          <w:sz w:val="28"/>
        </w:rPr>
      </w:pPr>
    </w:p>
    <w:p w:rsidR="00150C14" w:rsidRPr="00C21AB6" w:rsidRDefault="0059547E" w:rsidP="00C21AB6">
      <w:pPr>
        <w:pStyle w:val="Page1"/>
      </w:pPr>
      <w:r>
        <w:t>An Act</w:t>
      </w:r>
      <w:r w:rsidR="00C21AB6" w:rsidRPr="00C21AB6">
        <w:t xml:space="preserve"> to protect the community from terrorism by providing for temporary exclusion orders, and for related purposes</w:t>
      </w:r>
    </w:p>
    <w:p w:rsidR="0011344E" w:rsidRDefault="0011344E" w:rsidP="000C5962">
      <w:pPr>
        <w:pStyle w:val="AssentDt"/>
        <w:spacing w:before="240"/>
        <w:rPr>
          <w:sz w:val="24"/>
        </w:rPr>
      </w:pPr>
      <w:r>
        <w:rPr>
          <w:sz w:val="24"/>
        </w:rPr>
        <w:t>[</w:t>
      </w:r>
      <w:r>
        <w:rPr>
          <w:i/>
          <w:sz w:val="24"/>
        </w:rPr>
        <w:t>Assented to 30 July 2019</w:t>
      </w:r>
      <w:r>
        <w:rPr>
          <w:sz w:val="24"/>
        </w:rPr>
        <w:t>]</w:t>
      </w:r>
    </w:p>
    <w:p w:rsidR="00150C14" w:rsidRPr="00C21AB6" w:rsidRDefault="00150C14" w:rsidP="00C21AB6">
      <w:pPr>
        <w:spacing w:before="240" w:line="240" w:lineRule="auto"/>
        <w:rPr>
          <w:sz w:val="32"/>
        </w:rPr>
      </w:pPr>
      <w:r w:rsidRPr="00C21AB6">
        <w:rPr>
          <w:sz w:val="32"/>
        </w:rPr>
        <w:t>The Parliament of Australia enacts:</w:t>
      </w:r>
    </w:p>
    <w:p w:rsidR="00150C14" w:rsidRPr="00C21AB6" w:rsidRDefault="00150C14" w:rsidP="00C21AB6">
      <w:pPr>
        <w:pStyle w:val="ActHead2"/>
      </w:pPr>
      <w:bookmarkStart w:id="0" w:name="_Toc15472895"/>
      <w:r w:rsidRPr="00C21AB6">
        <w:rPr>
          <w:rStyle w:val="CharPartNo"/>
        </w:rPr>
        <w:lastRenderedPageBreak/>
        <w:t>Part</w:t>
      </w:r>
      <w:r w:rsidR="00C21AB6" w:rsidRPr="00C21AB6">
        <w:rPr>
          <w:rStyle w:val="CharPartNo"/>
        </w:rPr>
        <w:t> </w:t>
      </w:r>
      <w:r w:rsidRPr="00C21AB6">
        <w:rPr>
          <w:rStyle w:val="CharPartNo"/>
        </w:rPr>
        <w:t>1</w:t>
      </w:r>
      <w:r w:rsidRPr="00C21AB6">
        <w:t>—</w:t>
      </w:r>
      <w:r w:rsidRPr="00C21AB6">
        <w:rPr>
          <w:rStyle w:val="CharPartText"/>
        </w:rPr>
        <w:t>Preliminary</w:t>
      </w:r>
      <w:bookmarkEnd w:id="0"/>
    </w:p>
    <w:p w:rsidR="00150C14" w:rsidRPr="00C21AB6" w:rsidRDefault="00150C14" w:rsidP="00C21AB6">
      <w:pPr>
        <w:pStyle w:val="Header"/>
      </w:pPr>
      <w:r w:rsidRPr="00C21AB6">
        <w:rPr>
          <w:rStyle w:val="CharDivNo"/>
        </w:rPr>
        <w:t xml:space="preserve"> </w:t>
      </w:r>
      <w:r w:rsidRPr="00C21AB6">
        <w:rPr>
          <w:rStyle w:val="CharDivText"/>
        </w:rPr>
        <w:t xml:space="preserve"> </w:t>
      </w:r>
    </w:p>
    <w:p w:rsidR="00150C14" w:rsidRPr="00C21AB6" w:rsidRDefault="00C109B8" w:rsidP="00C21AB6">
      <w:pPr>
        <w:pStyle w:val="ActHead5"/>
      </w:pPr>
      <w:bookmarkStart w:id="1" w:name="_Toc15472896"/>
      <w:r w:rsidRPr="00C21AB6">
        <w:rPr>
          <w:rStyle w:val="CharSectno"/>
        </w:rPr>
        <w:t>1</w:t>
      </w:r>
      <w:r w:rsidR="00150C14" w:rsidRPr="00C21AB6">
        <w:t xml:space="preserve">  Short title</w:t>
      </w:r>
      <w:bookmarkEnd w:id="1"/>
    </w:p>
    <w:p w:rsidR="00150C14" w:rsidRPr="00C21AB6" w:rsidRDefault="00150C14" w:rsidP="00C21AB6">
      <w:pPr>
        <w:pStyle w:val="subsection"/>
      </w:pPr>
      <w:r w:rsidRPr="00C21AB6">
        <w:tab/>
      </w:r>
      <w:r w:rsidRPr="00C21AB6">
        <w:tab/>
        <w:t xml:space="preserve">This Act is the </w:t>
      </w:r>
      <w:r w:rsidRPr="00C21AB6">
        <w:rPr>
          <w:i/>
        </w:rPr>
        <w:t>Counter</w:t>
      </w:r>
      <w:r w:rsidR="006A1CE8">
        <w:rPr>
          <w:i/>
        </w:rPr>
        <w:noBreakHyphen/>
      </w:r>
      <w:r w:rsidRPr="00C21AB6">
        <w:rPr>
          <w:i/>
        </w:rPr>
        <w:t>Terrorism (Temporary Exclusion Orders) Act 2019.</w:t>
      </w:r>
    </w:p>
    <w:p w:rsidR="00150C14" w:rsidRPr="00C21AB6" w:rsidRDefault="00C109B8" w:rsidP="00C21AB6">
      <w:pPr>
        <w:pStyle w:val="ActHead5"/>
      </w:pPr>
      <w:bookmarkStart w:id="2" w:name="_Toc15472897"/>
      <w:r w:rsidRPr="00C21AB6">
        <w:rPr>
          <w:rStyle w:val="CharSectno"/>
        </w:rPr>
        <w:t>2</w:t>
      </w:r>
      <w:r w:rsidR="00150C14" w:rsidRPr="00C21AB6">
        <w:t xml:space="preserve">  Commencement</w:t>
      </w:r>
      <w:bookmarkEnd w:id="2"/>
    </w:p>
    <w:p w:rsidR="00150C14" w:rsidRPr="00C21AB6" w:rsidRDefault="00150C14" w:rsidP="00C21AB6">
      <w:pPr>
        <w:pStyle w:val="subsection"/>
      </w:pPr>
      <w:r w:rsidRPr="00C21AB6">
        <w:tab/>
        <w:t>(1)</w:t>
      </w:r>
      <w:r w:rsidRPr="00C21AB6">
        <w:tab/>
        <w:t>Each provision of this Act specified in column 1 of the table commences, or is taken to have commenced, in accordance with column 2 of the table. Any other statement in column 2 has effect according to its terms.</w:t>
      </w:r>
    </w:p>
    <w:p w:rsidR="00150C14" w:rsidRPr="00C21AB6" w:rsidRDefault="00150C14" w:rsidP="00C21AB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50C14" w:rsidRPr="00C21AB6" w:rsidTr="005244DB">
        <w:trPr>
          <w:tblHeader/>
        </w:trPr>
        <w:tc>
          <w:tcPr>
            <w:tcW w:w="7111" w:type="dxa"/>
            <w:gridSpan w:val="3"/>
            <w:tcBorders>
              <w:top w:val="single" w:sz="12" w:space="0" w:color="auto"/>
              <w:bottom w:val="single" w:sz="2" w:space="0" w:color="auto"/>
            </w:tcBorders>
            <w:shd w:val="clear" w:color="auto" w:fill="auto"/>
            <w:hideMark/>
          </w:tcPr>
          <w:p w:rsidR="00150C14" w:rsidRPr="00C21AB6" w:rsidRDefault="00150C14" w:rsidP="00C21AB6">
            <w:pPr>
              <w:pStyle w:val="TableHeading"/>
            </w:pPr>
            <w:r w:rsidRPr="00C21AB6">
              <w:t>Commencement information</w:t>
            </w:r>
          </w:p>
        </w:tc>
      </w:tr>
      <w:tr w:rsidR="00150C14" w:rsidRPr="00C21AB6" w:rsidTr="005244DB">
        <w:trPr>
          <w:tblHeader/>
        </w:trPr>
        <w:tc>
          <w:tcPr>
            <w:tcW w:w="1701" w:type="dxa"/>
            <w:tcBorders>
              <w:top w:val="single" w:sz="2" w:space="0" w:color="auto"/>
              <w:bottom w:val="single" w:sz="2" w:space="0" w:color="auto"/>
            </w:tcBorders>
            <w:shd w:val="clear" w:color="auto" w:fill="auto"/>
            <w:hideMark/>
          </w:tcPr>
          <w:p w:rsidR="00150C14" w:rsidRPr="00C21AB6" w:rsidRDefault="00150C14" w:rsidP="00C21AB6">
            <w:pPr>
              <w:pStyle w:val="TableHeading"/>
            </w:pPr>
            <w:r w:rsidRPr="00C21AB6">
              <w:t>Column 1</w:t>
            </w:r>
          </w:p>
        </w:tc>
        <w:tc>
          <w:tcPr>
            <w:tcW w:w="3828" w:type="dxa"/>
            <w:tcBorders>
              <w:top w:val="single" w:sz="2" w:space="0" w:color="auto"/>
              <w:bottom w:val="single" w:sz="2" w:space="0" w:color="auto"/>
            </w:tcBorders>
            <w:shd w:val="clear" w:color="auto" w:fill="auto"/>
            <w:hideMark/>
          </w:tcPr>
          <w:p w:rsidR="00150C14" w:rsidRPr="00C21AB6" w:rsidRDefault="00150C14" w:rsidP="00C21AB6">
            <w:pPr>
              <w:pStyle w:val="TableHeading"/>
            </w:pPr>
            <w:r w:rsidRPr="00C21AB6">
              <w:t>Column 2</w:t>
            </w:r>
          </w:p>
        </w:tc>
        <w:tc>
          <w:tcPr>
            <w:tcW w:w="1582" w:type="dxa"/>
            <w:tcBorders>
              <w:top w:val="single" w:sz="2" w:space="0" w:color="auto"/>
              <w:bottom w:val="single" w:sz="2" w:space="0" w:color="auto"/>
            </w:tcBorders>
            <w:shd w:val="clear" w:color="auto" w:fill="auto"/>
            <w:hideMark/>
          </w:tcPr>
          <w:p w:rsidR="00150C14" w:rsidRPr="00C21AB6" w:rsidRDefault="00150C14" w:rsidP="00C21AB6">
            <w:pPr>
              <w:pStyle w:val="TableHeading"/>
            </w:pPr>
            <w:r w:rsidRPr="00C21AB6">
              <w:t>Column 3</w:t>
            </w:r>
          </w:p>
        </w:tc>
      </w:tr>
      <w:tr w:rsidR="00150C14" w:rsidRPr="00C21AB6" w:rsidTr="005244DB">
        <w:trPr>
          <w:tblHeader/>
        </w:trPr>
        <w:tc>
          <w:tcPr>
            <w:tcW w:w="1701" w:type="dxa"/>
            <w:tcBorders>
              <w:top w:val="single" w:sz="2" w:space="0" w:color="auto"/>
              <w:bottom w:val="single" w:sz="12" w:space="0" w:color="auto"/>
            </w:tcBorders>
            <w:shd w:val="clear" w:color="auto" w:fill="auto"/>
            <w:hideMark/>
          </w:tcPr>
          <w:p w:rsidR="00150C14" w:rsidRPr="00C21AB6" w:rsidRDefault="00150C14" w:rsidP="00C21AB6">
            <w:pPr>
              <w:pStyle w:val="TableHeading"/>
            </w:pPr>
            <w:r w:rsidRPr="00C21AB6">
              <w:t>Provisions</w:t>
            </w:r>
          </w:p>
        </w:tc>
        <w:tc>
          <w:tcPr>
            <w:tcW w:w="3828" w:type="dxa"/>
            <w:tcBorders>
              <w:top w:val="single" w:sz="2" w:space="0" w:color="auto"/>
              <w:bottom w:val="single" w:sz="12" w:space="0" w:color="auto"/>
            </w:tcBorders>
            <w:shd w:val="clear" w:color="auto" w:fill="auto"/>
            <w:hideMark/>
          </w:tcPr>
          <w:p w:rsidR="00150C14" w:rsidRPr="00C21AB6" w:rsidRDefault="00150C14" w:rsidP="00C21AB6">
            <w:pPr>
              <w:pStyle w:val="TableHeading"/>
            </w:pPr>
            <w:r w:rsidRPr="00C21AB6">
              <w:t>Commencement</w:t>
            </w:r>
          </w:p>
        </w:tc>
        <w:tc>
          <w:tcPr>
            <w:tcW w:w="1582" w:type="dxa"/>
            <w:tcBorders>
              <w:top w:val="single" w:sz="2" w:space="0" w:color="auto"/>
              <w:bottom w:val="single" w:sz="12" w:space="0" w:color="auto"/>
            </w:tcBorders>
            <w:shd w:val="clear" w:color="auto" w:fill="auto"/>
            <w:hideMark/>
          </w:tcPr>
          <w:p w:rsidR="00150C14" w:rsidRPr="00C21AB6" w:rsidRDefault="00150C14" w:rsidP="00C21AB6">
            <w:pPr>
              <w:pStyle w:val="TableHeading"/>
            </w:pPr>
            <w:r w:rsidRPr="00C21AB6">
              <w:t>Date/Details</w:t>
            </w:r>
          </w:p>
        </w:tc>
      </w:tr>
      <w:tr w:rsidR="00150C14" w:rsidRPr="00C21AB6" w:rsidTr="005244DB">
        <w:tc>
          <w:tcPr>
            <w:tcW w:w="1701" w:type="dxa"/>
            <w:tcBorders>
              <w:top w:val="single" w:sz="12" w:space="0" w:color="auto"/>
              <w:bottom w:val="single" w:sz="12" w:space="0" w:color="auto"/>
            </w:tcBorders>
            <w:shd w:val="clear" w:color="auto" w:fill="auto"/>
            <w:hideMark/>
          </w:tcPr>
          <w:p w:rsidR="00150C14" w:rsidRPr="00C21AB6" w:rsidRDefault="00150C14" w:rsidP="00C21AB6">
            <w:pPr>
              <w:pStyle w:val="Tabletext"/>
            </w:pPr>
            <w:r w:rsidRPr="00C21AB6">
              <w:t>1.  The whole of this Act</w:t>
            </w:r>
          </w:p>
        </w:tc>
        <w:tc>
          <w:tcPr>
            <w:tcW w:w="3828" w:type="dxa"/>
            <w:tcBorders>
              <w:top w:val="single" w:sz="12" w:space="0" w:color="auto"/>
              <w:bottom w:val="single" w:sz="12" w:space="0" w:color="auto"/>
            </w:tcBorders>
            <w:shd w:val="clear" w:color="auto" w:fill="auto"/>
            <w:hideMark/>
          </w:tcPr>
          <w:p w:rsidR="00150C14" w:rsidRPr="00C21AB6" w:rsidRDefault="00150C14" w:rsidP="00C21AB6">
            <w:pPr>
              <w:pStyle w:val="Tabletext"/>
            </w:pPr>
            <w:r w:rsidRPr="00C21AB6">
              <w:t>The day this Act receives the Royal Assent.</w:t>
            </w:r>
          </w:p>
        </w:tc>
        <w:tc>
          <w:tcPr>
            <w:tcW w:w="1582" w:type="dxa"/>
            <w:tcBorders>
              <w:top w:val="single" w:sz="12" w:space="0" w:color="auto"/>
              <w:bottom w:val="single" w:sz="12" w:space="0" w:color="auto"/>
            </w:tcBorders>
            <w:shd w:val="clear" w:color="auto" w:fill="auto"/>
          </w:tcPr>
          <w:p w:rsidR="00150C14" w:rsidRPr="00C21AB6" w:rsidRDefault="00397A1C" w:rsidP="008C3BD9">
            <w:pPr>
              <w:pStyle w:val="Tabletext"/>
            </w:pPr>
            <w:r>
              <w:t>3</w:t>
            </w:r>
            <w:r w:rsidR="008C3BD9">
              <w:t>0</w:t>
            </w:r>
            <w:r>
              <w:t xml:space="preserve"> July 2019</w:t>
            </w:r>
          </w:p>
        </w:tc>
      </w:tr>
    </w:tbl>
    <w:p w:rsidR="00150C14" w:rsidRPr="00C21AB6" w:rsidRDefault="00150C14" w:rsidP="00C21AB6">
      <w:pPr>
        <w:pStyle w:val="notetext"/>
      </w:pPr>
      <w:r w:rsidRPr="00C21AB6">
        <w:rPr>
          <w:snapToGrid w:val="0"/>
          <w:lang w:eastAsia="en-US"/>
        </w:rPr>
        <w:t>Note:</w:t>
      </w:r>
      <w:r w:rsidRPr="00C21AB6">
        <w:rPr>
          <w:snapToGrid w:val="0"/>
          <w:lang w:eastAsia="en-US"/>
        </w:rPr>
        <w:tab/>
        <w:t>This table relates only to the provisions of this Act as originally enacted. It will not be amended to deal with any later amendments of this Act.</w:t>
      </w:r>
    </w:p>
    <w:p w:rsidR="00150C14" w:rsidRPr="00C21AB6" w:rsidRDefault="00150C14" w:rsidP="00C21AB6">
      <w:pPr>
        <w:pStyle w:val="subsection"/>
      </w:pPr>
      <w:r w:rsidRPr="00C21AB6">
        <w:tab/>
        <w:t>(2)</w:t>
      </w:r>
      <w:r w:rsidRPr="00C21AB6">
        <w:tab/>
        <w:t>Any information in column 3 of the table</w:t>
      </w:r>
      <w:bookmarkStart w:id="3" w:name="_GoBack"/>
      <w:bookmarkEnd w:id="3"/>
      <w:r w:rsidRPr="00C21AB6">
        <w:t xml:space="preserve"> is not part of this Act. Information may be inserted in this column, or information in it may be edited, in any published version of this Act.</w:t>
      </w:r>
    </w:p>
    <w:p w:rsidR="00150C14" w:rsidRPr="00C21AB6" w:rsidRDefault="00C109B8" w:rsidP="00C21AB6">
      <w:pPr>
        <w:pStyle w:val="ActHead5"/>
      </w:pPr>
      <w:bookmarkStart w:id="4" w:name="_Toc15472898"/>
      <w:r w:rsidRPr="00C21AB6">
        <w:rPr>
          <w:rStyle w:val="CharSectno"/>
        </w:rPr>
        <w:t>3</w:t>
      </w:r>
      <w:r w:rsidR="00150C14" w:rsidRPr="00C21AB6">
        <w:t xml:space="preserve">  Simplified outline of this Act</w:t>
      </w:r>
      <w:bookmarkEnd w:id="4"/>
    </w:p>
    <w:p w:rsidR="00150C14" w:rsidRPr="00C21AB6" w:rsidRDefault="00150C14" w:rsidP="00C21AB6">
      <w:pPr>
        <w:pStyle w:val="SOText"/>
      </w:pPr>
      <w:r w:rsidRPr="00C21AB6">
        <w:t xml:space="preserve">The Minister may make an order (called a temporary exclusion order) that prevents a person from entering Australia for a specified period, which may be up to 2 years. An order cannot be made unless certain </w:t>
      </w:r>
      <w:r w:rsidR="00024CBD" w:rsidRPr="00C21AB6">
        <w:t>criteria</w:t>
      </w:r>
      <w:r w:rsidRPr="00C21AB6">
        <w:t xml:space="preserve"> are met, and it can be revoked.</w:t>
      </w:r>
    </w:p>
    <w:p w:rsidR="00C109B8" w:rsidRPr="00C21AB6" w:rsidRDefault="00C109B8" w:rsidP="00C21AB6">
      <w:pPr>
        <w:pStyle w:val="SOText"/>
      </w:pPr>
      <w:r w:rsidRPr="00C21AB6">
        <w:t xml:space="preserve">The Minister must refer the decision to make a temporary exclusion order to a reviewing authority for review. If the reviewing authority is of the opinion that the decision involved </w:t>
      </w:r>
      <w:r w:rsidRPr="00C21AB6">
        <w:lastRenderedPageBreak/>
        <w:t>specified errors of law, the decision is taken never to have been made.</w:t>
      </w:r>
    </w:p>
    <w:p w:rsidR="00EB4F0D" w:rsidRPr="00C21AB6" w:rsidRDefault="00150C14" w:rsidP="00C21AB6">
      <w:pPr>
        <w:pStyle w:val="SOText"/>
      </w:pPr>
      <w:r w:rsidRPr="00C21AB6">
        <w:t xml:space="preserve">If the person is being deported </w:t>
      </w:r>
      <w:r w:rsidR="00024CBD" w:rsidRPr="00C21AB6">
        <w:t xml:space="preserve">or extradited </w:t>
      </w:r>
      <w:r w:rsidRPr="00C21AB6">
        <w:t xml:space="preserve">to Australia or makes an </w:t>
      </w:r>
      <w:r w:rsidR="00C63A90" w:rsidRPr="00C21AB6">
        <w:t>application, the Minister must issue</w:t>
      </w:r>
      <w:r w:rsidRPr="00C21AB6">
        <w:t xml:space="preserve"> a permit (called a return permit) that allows the person to enter Australia. The Minister may </w:t>
      </w:r>
      <w:r w:rsidR="00EF2C55" w:rsidRPr="00C21AB6">
        <w:t xml:space="preserve">also </w:t>
      </w:r>
      <w:r w:rsidR="00C63A90" w:rsidRPr="00C21AB6">
        <w:t>issue</w:t>
      </w:r>
      <w:r w:rsidRPr="00C21AB6">
        <w:t xml:space="preserve"> a permit if </w:t>
      </w:r>
      <w:r w:rsidR="00024CBD" w:rsidRPr="00C21AB6">
        <w:t>the Minister considers</w:t>
      </w:r>
      <w:r w:rsidRPr="00C21AB6">
        <w:t xml:space="preserve"> </w:t>
      </w:r>
      <w:r w:rsidR="00906DAA" w:rsidRPr="00C21AB6">
        <w:t xml:space="preserve">that </w:t>
      </w:r>
      <w:r w:rsidRPr="00C21AB6">
        <w:t>it is appropriate to do so.</w:t>
      </w:r>
    </w:p>
    <w:p w:rsidR="00EB4F0D" w:rsidRPr="00C21AB6" w:rsidRDefault="00150C14" w:rsidP="00C21AB6">
      <w:pPr>
        <w:pStyle w:val="SOText"/>
      </w:pPr>
      <w:r w:rsidRPr="00C21AB6">
        <w:t xml:space="preserve">The permit may contain conditions, such as specifying the period within which and the way in which the person must enter Australia, and requiring the person to give notice of specified things, such as the person’s principal place of residence or place of employment while in Australia. Conditions cannot be imposed unless the Minister </w:t>
      </w:r>
      <w:r w:rsidR="00A82B68" w:rsidRPr="00C21AB6">
        <w:t xml:space="preserve">has regard to certain matters and </w:t>
      </w:r>
      <w:r w:rsidRPr="00C21AB6">
        <w:t>is satisfied of specified matters.</w:t>
      </w:r>
    </w:p>
    <w:p w:rsidR="00150C14" w:rsidRPr="00C21AB6" w:rsidRDefault="00A82B68" w:rsidP="00C21AB6">
      <w:pPr>
        <w:pStyle w:val="SOText"/>
      </w:pPr>
      <w:r w:rsidRPr="00C21AB6">
        <w:t>A return permit can remain in force f</w:t>
      </w:r>
      <w:r w:rsidR="00150C14" w:rsidRPr="00C21AB6">
        <w:t>o</w:t>
      </w:r>
      <w:r w:rsidRPr="00C21AB6">
        <w:t>r a maximum period of 12 months after the person to whom it applies enters Australia.</w:t>
      </w:r>
    </w:p>
    <w:p w:rsidR="00150C14" w:rsidRPr="00C21AB6" w:rsidRDefault="00150C14" w:rsidP="00C21AB6">
      <w:pPr>
        <w:pStyle w:val="SOText"/>
      </w:pPr>
      <w:r w:rsidRPr="00C21AB6">
        <w:t>A return permit can be varied or revoked.</w:t>
      </w:r>
    </w:p>
    <w:p w:rsidR="00150C14" w:rsidRPr="00C21AB6" w:rsidRDefault="00150C14" w:rsidP="00C21AB6">
      <w:pPr>
        <w:pStyle w:val="SOText"/>
      </w:pPr>
      <w:r w:rsidRPr="00C21AB6">
        <w:t xml:space="preserve">It is an offence to fail to comply with any conditions </w:t>
      </w:r>
      <w:r w:rsidR="000E6B8A" w:rsidRPr="00C21AB6">
        <w:t xml:space="preserve">imposed on </w:t>
      </w:r>
      <w:r w:rsidRPr="00C21AB6">
        <w:t xml:space="preserve">a return permit, </w:t>
      </w:r>
      <w:r w:rsidR="000E6B8A" w:rsidRPr="00C21AB6">
        <w:t xml:space="preserve">or </w:t>
      </w:r>
      <w:r w:rsidRPr="00C21AB6">
        <w:t>to give false or misleading information or documents in purported compliance with such conditions.</w:t>
      </w:r>
    </w:p>
    <w:p w:rsidR="005A6C34" w:rsidRPr="00C21AB6" w:rsidRDefault="005A6C34" w:rsidP="00C21AB6">
      <w:pPr>
        <w:pStyle w:val="SOText"/>
      </w:pPr>
      <w:r w:rsidRPr="00C21AB6">
        <w:t>The Minister must, each year, present a report to each House of the Parliament on the operation of th</w:t>
      </w:r>
      <w:r w:rsidR="00DB0D4B" w:rsidRPr="00C21AB6">
        <w:t>is</w:t>
      </w:r>
      <w:r w:rsidRPr="00C21AB6">
        <w:t xml:space="preserve"> Act.</w:t>
      </w:r>
    </w:p>
    <w:p w:rsidR="00150C14" w:rsidRPr="00C21AB6" w:rsidRDefault="00C109B8" w:rsidP="00C21AB6">
      <w:pPr>
        <w:pStyle w:val="ActHead5"/>
      </w:pPr>
      <w:bookmarkStart w:id="5" w:name="_Toc15472899"/>
      <w:r w:rsidRPr="00C21AB6">
        <w:rPr>
          <w:rStyle w:val="CharSectno"/>
        </w:rPr>
        <w:t>4</w:t>
      </w:r>
      <w:r w:rsidR="00150C14" w:rsidRPr="00C21AB6">
        <w:t xml:space="preserve">  Definitions</w:t>
      </w:r>
      <w:bookmarkEnd w:id="5"/>
    </w:p>
    <w:p w:rsidR="00150C14" w:rsidRPr="00C21AB6" w:rsidRDefault="00150C14" w:rsidP="00C21AB6">
      <w:pPr>
        <w:pStyle w:val="subsection"/>
      </w:pPr>
      <w:r w:rsidRPr="00C21AB6">
        <w:tab/>
      </w:r>
      <w:r w:rsidRPr="00C21AB6">
        <w:tab/>
        <w:t>In this Act:</w:t>
      </w:r>
    </w:p>
    <w:p w:rsidR="00150C14" w:rsidRPr="00C21AB6" w:rsidRDefault="00150C14" w:rsidP="00C21AB6">
      <w:pPr>
        <w:pStyle w:val="Definition"/>
      </w:pPr>
      <w:r w:rsidRPr="00C21AB6">
        <w:rPr>
          <w:b/>
          <w:i/>
        </w:rPr>
        <w:t>Australian travel document</w:t>
      </w:r>
      <w:r w:rsidRPr="00C21AB6">
        <w:t xml:space="preserve"> has the meaning given by the </w:t>
      </w:r>
      <w:r w:rsidRPr="00C21AB6">
        <w:rPr>
          <w:i/>
        </w:rPr>
        <w:t>Australian Passports Act 2005</w:t>
      </w:r>
      <w:r w:rsidRPr="00C21AB6">
        <w:t>.</w:t>
      </w:r>
    </w:p>
    <w:p w:rsidR="00150C14" w:rsidRPr="00C21AB6" w:rsidRDefault="00150C14" w:rsidP="00C21AB6">
      <w:pPr>
        <w:pStyle w:val="Definition"/>
      </w:pPr>
      <w:r w:rsidRPr="00C21AB6">
        <w:rPr>
          <w:b/>
          <w:i/>
        </w:rPr>
        <w:t>listed terrorist organisation</w:t>
      </w:r>
      <w:r w:rsidRPr="00C21AB6">
        <w:t xml:space="preserve"> has the meaning given by subsection</w:t>
      </w:r>
      <w:r w:rsidR="00C21AB6" w:rsidRPr="00C21AB6">
        <w:t> </w:t>
      </w:r>
      <w:r w:rsidRPr="00C21AB6">
        <w:t xml:space="preserve">100.1(1) of the </w:t>
      </w:r>
      <w:r w:rsidRPr="00C21AB6">
        <w:rPr>
          <w:i/>
        </w:rPr>
        <w:t>Criminal Code</w:t>
      </w:r>
      <w:r w:rsidRPr="00C21AB6">
        <w:t>.</w:t>
      </w:r>
    </w:p>
    <w:p w:rsidR="00150C14" w:rsidRPr="00C21AB6" w:rsidRDefault="00150C14" w:rsidP="00C21AB6">
      <w:pPr>
        <w:pStyle w:val="Definition"/>
      </w:pPr>
      <w:r w:rsidRPr="00C21AB6">
        <w:rPr>
          <w:b/>
          <w:i/>
        </w:rPr>
        <w:t>return permit</w:t>
      </w:r>
      <w:r w:rsidRPr="00C21AB6">
        <w:t xml:space="preserve"> means a permit </w:t>
      </w:r>
      <w:r w:rsidR="00C63A90" w:rsidRPr="00C21AB6">
        <w:t>issued</w:t>
      </w:r>
      <w:r w:rsidRPr="00C21AB6">
        <w:t xml:space="preserve"> under subsection</w:t>
      </w:r>
      <w:r w:rsidR="00C21AB6" w:rsidRPr="00C21AB6">
        <w:t> </w:t>
      </w:r>
      <w:r w:rsidR="00C109B8" w:rsidRPr="00C21AB6">
        <w:t>15</w:t>
      </w:r>
      <w:r w:rsidRPr="00C21AB6">
        <w:t>(1) or (2).</w:t>
      </w:r>
    </w:p>
    <w:p w:rsidR="00614AF5" w:rsidRPr="00C21AB6" w:rsidRDefault="000E25C7" w:rsidP="00C21AB6">
      <w:pPr>
        <w:pStyle w:val="Definition"/>
      </w:pPr>
      <w:r w:rsidRPr="00C21AB6">
        <w:rPr>
          <w:b/>
          <w:i/>
        </w:rPr>
        <w:lastRenderedPageBreak/>
        <w:t>reviewing authority</w:t>
      </w:r>
      <w:r w:rsidRPr="00C21AB6">
        <w:t xml:space="preserve"> means</w:t>
      </w:r>
      <w:r w:rsidR="00614AF5" w:rsidRPr="00C21AB6">
        <w:t xml:space="preserve"> a person appointed under section</w:t>
      </w:r>
      <w:r w:rsidR="00C21AB6" w:rsidRPr="00C21AB6">
        <w:t> </w:t>
      </w:r>
      <w:r w:rsidR="00C109B8" w:rsidRPr="00C21AB6">
        <w:t>23</w:t>
      </w:r>
      <w:r w:rsidR="00614AF5" w:rsidRPr="00C21AB6">
        <w:t>.</w:t>
      </w:r>
    </w:p>
    <w:p w:rsidR="00150C14" w:rsidRPr="00C21AB6" w:rsidRDefault="00150C14" w:rsidP="00C21AB6">
      <w:pPr>
        <w:pStyle w:val="Definition"/>
      </w:pPr>
      <w:r w:rsidRPr="00C21AB6">
        <w:rPr>
          <w:b/>
          <w:i/>
        </w:rPr>
        <w:t>temporary exclusion order</w:t>
      </w:r>
      <w:r w:rsidRPr="00C21AB6">
        <w:t xml:space="preserve"> means an order made under subsection</w:t>
      </w:r>
      <w:r w:rsidR="00C21AB6" w:rsidRPr="00C21AB6">
        <w:t> </w:t>
      </w:r>
      <w:r w:rsidR="00C109B8" w:rsidRPr="00C21AB6">
        <w:t>10</w:t>
      </w:r>
      <w:r w:rsidRPr="00C21AB6">
        <w:t>(1).</w:t>
      </w:r>
    </w:p>
    <w:p w:rsidR="00150C14" w:rsidRPr="00C21AB6" w:rsidRDefault="00150C14" w:rsidP="00C21AB6">
      <w:pPr>
        <w:pStyle w:val="Definition"/>
      </w:pPr>
      <w:r w:rsidRPr="00C21AB6">
        <w:rPr>
          <w:b/>
          <w:i/>
        </w:rPr>
        <w:t>terrorist act</w:t>
      </w:r>
      <w:r w:rsidRPr="00C21AB6">
        <w:t xml:space="preserve"> has the meaning given by section</w:t>
      </w:r>
      <w:r w:rsidR="00C21AB6" w:rsidRPr="00C21AB6">
        <w:t> </w:t>
      </w:r>
      <w:r w:rsidRPr="00C21AB6">
        <w:t xml:space="preserve">100.1 of the </w:t>
      </w:r>
      <w:r w:rsidRPr="00C21AB6">
        <w:rPr>
          <w:i/>
        </w:rPr>
        <w:t>Criminal Code</w:t>
      </w:r>
      <w:r w:rsidRPr="00C21AB6">
        <w:t>.</w:t>
      </w:r>
    </w:p>
    <w:p w:rsidR="00150C14" w:rsidRPr="00C21AB6" w:rsidRDefault="00C109B8" w:rsidP="00C21AB6">
      <w:pPr>
        <w:pStyle w:val="ActHead5"/>
      </w:pPr>
      <w:bookmarkStart w:id="6" w:name="_Toc15472900"/>
      <w:r w:rsidRPr="00C21AB6">
        <w:rPr>
          <w:rStyle w:val="CharSectno"/>
        </w:rPr>
        <w:t>5</w:t>
      </w:r>
      <w:r w:rsidR="00150C14" w:rsidRPr="00C21AB6">
        <w:t xml:space="preserve">  Act extends to external Territories</w:t>
      </w:r>
      <w:bookmarkEnd w:id="6"/>
    </w:p>
    <w:p w:rsidR="00150C14" w:rsidRPr="00C21AB6" w:rsidRDefault="00150C14" w:rsidP="00C21AB6">
      <w:pPr>
        <w:pStyle w:val="subsection"/>
      </w:pPr>
      <w:r w:rsidRPr="00C21AB6">
        <w:tab/>
      </w:r>
      <w:r w:rsidRPr="00C21AB6">
        <w:tab/>
        <w:t>This Act extends to every external Territory.</w:t>
      </w:r>
    </w:p>
    <w:p w:rsidR="00150C14" w:rsidRPr="00C21AB6" w:rsidRDefault="00C109B8" w:rsidP="00C21AB6">
      <w:pPr>
        <w:pStyle w:val="ActHead5"/>
      </w:pPr>
      <w:bookmarkStart w:id="7" w:name="_Toc15472901"/>
      <w:r w:rsidRPr="00C21AB6">
        <w:rPr>
          <w:rStyle w:val="CharSectno"/>
        </w:rPr>
        <w:t>6</w:t>
      </w:r>
      <w:r w:rsidR="00150C14" w:rsidRPr="00C21AB6">
        <w:t xml:space="preserve">  Act extends to things outside Australia</w:t>
      </w:r>
      <w:bookmarkEnd w:id="7"/>
    </w:p>
    <w:p w:rsidR="00150C14" w:rsidRPr="00C21AB6" w:rsidRDefault="00150C14" w:rsidP="00C21AB6">
      <w:pPr>
        <w:pStyle w:val="subsection"/>
      </w:pPr>
      <w:r w:rsidRPr="00C21AB6">
        <w:tab/>
      </w:r>
      <w:r w:rsidRPr="00C21AB6">
        <w:tab/>
        <w:t>This Act extends to acts, omissions, matters and things outside Australia.</w:t>
      </w:r>
    </w:p>
    <w:p w:rsidR="00150C14" w:rsidRPr="00C21AB6" w:rsidRDefault="00C109B8" w:rsidP="00C21AB6">
      <w:pPr>
        <w:pStyle w:val="ActHead5"/>
      </w:pPr>
      <w:bookmarkStart w:id="8" w:name="_Toc15472902"/>
      <w:r w:rsidRPr="00C21AB6">
        <w:rPr>
          <w:rStyle w:val="CharSectno"/>
        </w:rPr>
        <w:t>7</w:t>
      </w:r>
      <w:r w:rsidR="00150C14" w:rsidRPr="00C21AB6">
        <w:t xml:space="preserve">  Act binds the Crown</w:t>
      </w:r>
      <w:bookmarkEnd w:id="8"/>
    </w:p>
    <w:p w:rsidR="00150C14" w:rsidRPr="00C21AB6" w:rsidRDefault="00150C14" w:rsidP="00C21AB6">
      <w:pPr>
        <w:pStyle w:val="subsection"/>
      </w:pPr>
      <w:r w:rsidRPr="00C21AB6">
        <w:tab/>
        <w:t>(1)</w:t>
      </w:r>
      <w:r w:rsidRPr="00C21AB6">
        <w:tab/>
        <w:t>This Act binds the Crown in each of its capacities.</w:t>
      </w:r>
    </w:p>
    <w:p w:rsidR="00150C14" w:rsidRPr="00C21AB6" w:rsidRDefault="00150C14" w:rsidP="00C21AB6">
      <w:pPr>
        <w:pStyle w:val="subsection"/>
      </w:pPr>
      <w:r w:rsidRPr="00C21AB6">
        <w:tab/>
        <w:t>(2)</w:t>
      </w:r>
      <w:r w:rsidRPr="00C21AB6">
        <w:tab/>
        <w:t>However, this Act does not make the Crown liable to a pecuniary penalty or to be prosecuted for an offence.</w:t>
      </w:r>
    </w:p>
    <w:p w:rsidR="00150C14" w:rsidRPr="00C21AB6" w:rsidRDefault="00150C14" w:rsidP="00C21AB6">
      <w:pPr>
        <w:pStyle w:val="ActHead2"/>
        <w:pageBreakBefore/>
      </w:pPr>
      <w:bookmarkStart w:id="9" w:name="_Toc15472903"/>
      <w:r w:rsidRPr="00C21AB6">
        <w:rPr>
          <w:rStyle w:val="CharPartNo"/>
        </w:rPr>
        <w:lastRenderedPageBreak/>
        <w:t>Part</w:t>
      </w:r>
      <w:r w:rsidR="00C21AB6" w:rsidRPr="00C21AB6">
        <w:rPr>
          <w:rStyle w:val="CharPartNo"/>
        </w:rPr>
        <w:t> </w:t>
      </w:r>
      <w:r w:rsidRPr="00C21AB6">
        <w:rPr>
          <w:rStyle w:val="CharPartNo"/>
        </w:rPr>
        <w:t>2</w:t>
      </w:r>
      <w:r w:rsidRPr="00C21AB6">
        <w:t>—</w:t>
      </w:r>
      <w:r w:rsidRPr="00C21AB6">
        <w:rPr>
          <w:rStyle w:val="CharPartText"/>
        </w:rPr>
        <w:t>Temporary exclusion orders and return permits</w:t>
      </w:r>
      <w:bookmarkEnd w:id="9"/>
    </w:p>
    <w:p w:rsidR="00C63A90" w:rsidRPr="00C21AB6" w:rsidRDefault="00C63A90" w:rsidP="00C21AB6">
      <w:pPr>
        <w:pStyle w:val="ActHead3"/>
      </w:pPr>
      <w:bookmarkStart w:id="10" w:name="_Toc15472904"/>
      <w:r w:rsidRPr="00C21AB6">
        <w:rPr>
          <w:rStyle w:val="CharDivNo"/>
        </w:rPr>
        <w:t>Division</w:t>
      </w:r>
      <w:r w:rsidR="00C21AB6" w:rsidRPr="00C21AB6">
        <w:rPr>
          <w:rStyle w:val="CharDivNo"/>
        </w:rPr>
        <w:t> </w:t>
      </w:r>
      <w:r w:rsidRPr="00C21AB6">
        <w:rPr>
          <w:rStyle w:val="CharDivNo"/>
        </w:rPr>
        <w:t>1</w:t>
      </w:r>
      <w:r w:rsidRPr="00C21AB6">
        <w:t>—</w:t>
      </w:r>
      <w:r w:rsidRPr="00C21AB6">
        <w:rPr>
          <w:rStyle w:val="CharDivText"/>
        </w:rPr>
        <w:t>Temporary exclusion orders</w:t>
      </w:r>
      <w:bookmarkEnd w:id="10"/>
    </w:p>
    <w:p w:rsidR="00150C14" w:rsidRPr="00C21AB6" w:rsidRDefault="00C109B8" w:rsidP="00C21AB6">
      <w:pPr>
        <w:pStyle w:val="ActHead5"/>
      </w:pPr>
      <w:bookmarkStart w:id="11" w:name="_Toc15472905"/>
      <w:r w:rsidRPr="00C21AB6">
        <w:rPr>
          <w:rStyle w:val="CharSectno"/>
        </w:rPr>
        <w:t>8</w:t>
      </w:r>
      <w:r w:rsidR="00150C14" w:rsidRPr="00C21AB6">
        <w:t xml:space="preserve">  </w:t>
      </w:r>
      <w:r w:rsidR="000E6B8A" w:rsidRPr="00C21AB6">
        <w:t>Prohibition on e</w:t>
      </w:r>
      <w:r w:rsidR="00150C14" w:rsidRPr="00C21AB6">
        <w:t>ntering Australia if a temporary exclusion order is in force</w:t>
      </w:r>
      <w:bookmarkEnd w:id="11"/>
    </w:p>
    <w:p w:rsidR="00150C14" w:rsidRPr="00C21AB6" w:rsidRDefault="00150C14" w:rsidP="00C21AB6">
      <w:pPr>
        <w:pStyle w:val="subsection"/>
      </w:pPr>
      <w:r w:rsidRPr="00C21AB6">
        <w:tab/>
      </w:r>
      <w:r w:rsidRPr="00C21AB6">
        <w:tab/>
        <w:t>A person commits an offence if:</w:t>
      </w:r>
    </w:p>
    <w:p w:rsidR="00150C14" w:rsidRPr="00C21AB6" w:rsidRDefault="00150C14" w:rsidP="00C21AB6">
      <w:pPr>
        <w:pStyle w:val="paragraph"/>
      </w:pPr>
      <w:r w:rsidRPr="00C21AB6">
        <w:tab/>
        <w:t>(a)</w:t>
      </w:r>
      <w:r w:rsidRPr="00C21AB6">
        <w:tab/>
        <w:t>a temporary exclusion order is in force in relation to the person; and</w:t>
      </w:r>
    </w:p>
    <w:p w:rsidR="00150C14" w:rsidRPr="00C21AB6" w:rsidRDefault="00150C14" w:rsidP="00C21AB6">
      <w:pPr>
        <w:pStyle w:val="paragraph"/>
      </w:pPr>
      <w:r w:rsidRPr="00C21AB6">
        <w:tab/>
        <w:t>(b)</w:t>
      </w:r>
      <w:r w:rsidRPr="00C21AB6">
        <w:tab/>
        <w:t>the person enters Australia.</w:t>
      </w:r>
    </w:p>
    <w:p w:rsidR="00150C14" w:rsidRPr="00C21AB6" w:rsidRDefault="00150C14" w:rsidP="00C21AB6">
      <w:pPr>
        <w:pStyle w:val="Penalty"/>
      </w:pPr>
      <w:r w:rsidRPr="00C21AB6">
        <w:t>Penalty:</w:t>
      </w:r>
      <w:r w:rsidRPr="00C21AB6">
        <w:tab/>
        <w:t>Imprisonment for 2 years.</w:t>
      </w:r>
    </w:p>
    <w:p w:rsidR="00150C14" w:rsidRPr="00C21AB6" w:rsidRDefault="00C109B8" w:rsidP="00C21AB6">
      <w:pPr>
        <w:pStyle w:val="ActHead5"/>
      </w:pPr>
      <w:bookmarkStart w:id="12" w:name="_Toc15472906"/>
      <w:r w:rsidRPr="00C21AB6">
        <w:rPr>
          <w:rStyle w:val="CharSectno"/>
        </w:rPr>
        <w:t>9</w:t>
      </w:r>
      <w:r w:rsidR="00150C14" w:rsidRPr="00C21AB6">
        <w:t xml:space="preserve">  P</w:t>
      </w:r>
      <w:r w:rsidR="000E6B8A" w:rsidRPr="00C21AB6">
        <w:t>rohibition on p</w:t>
      </w:r>
      <w:r w:rsidR="00150C14" w:rsidRPr="00C21AB6">
        <w:t>ermitting use of a vessel or aircraft by person in relation to whom a temporary exclusion order is in force</w:t>
      </w:r>
      <w:bookmarkEnd w:id="12"/>
    </w:p>
    <w:p w:rsidR="00150C14" w:rsidRPr="00C21AB6" w:rsidRDefault="00150C14" w:rsidP="00C21AB6">
      <w:pPr>
        <w:pStyle w:val="subsection"/>
      </w:pPr>
      <w:r w:rsidRPr="00C21AB6">
        <w:tab/>
        <w:t>(1)</w:t>
      </w:r>
      <w:r w:rsidRPr="00C21AB6">
        <w:tab/>
        <w:t>A person commits an offence if:</w:t>
      </w:r>
    </w:p>
    <w:p w:rsidR="00150C14" w:rsidRPr="00C21AB6" w:rsidRDefault="00150C14" w:rsidP="00C21AB6">
      <w:pPr>
        <w:pStyle w:val="paragraph"/>
      </w:pPr>
      <w:r w:rsidRPr="00C21AB6">
        <w:tab/>
        <w:t>(a)</w:t>
      </w:r>
      <w:r w:rsidRPr="00C21AB6">
        <w:tab/>
        <w:t>the person is:</w:t>
      </w:r>
    </w:p>
    <w:p w:rsidR="00150C14" w:rsidRPr="00C21AB6" w:rsidRDefault="00150C14" w:rsidP="00C21AB6">
      <w:pPr>
        <w:pStyle w:val="paragraphsub"/>
      </w:pPr>
      <w:r w:rsidRPr="00C21AB6">
        <w:tab/>
        <w:t>(i)</w:t>
      </w:r>
      <w:r w:rsidRPr="00C21AB6">
        <w:tab/>
        <w:t>an owner, charterer, lessee, operator, agent or master of a vessel; or</w:t>
      </w:r>
    </w:p>
    <w:p w:rsidR="00150C14" w:rsidRPr="00C21AB6" w:rsidRDefault="00150C14" w:rsidP="00C21AB6">
      <w:pPr>
        <w:pStyle w:val="paragraphsub"/>
      </w:pPr>
      <w:r w:rsidRPr="00C21AB6">
        <w:tab/>
        <w:t>(ii)</w:t>
      </w:r>
      <w:r w:rsidRPr="00C21AB6">
        <w:tab/>
        <w:t>an owner, charterer, lessee, operator or pilot in charge of an aircraft; and</w:t>
      </w:r>
    </w:p>
    <w:p w:rsidR="00150C14" w:rsidRPr="00C21AB6" w:rsidRDefault="00150C14" w:rsidP="00C21AB6">
      <w:pPr>
        <w:pStyle w:val="paragraph"/>
      </w:pPr>
      <w:r w:rsidRPr="00C21AB6">
        <w:tab/>
        <w:t>(b)</w:t>
      </w:r>
      <w:r w:rsidRPr="00C21AB6">
        <w:tab/>
        <w:t xml:space="preserve">the person permits the vessel or aircraft to be used to convey another person (the </w:t>
      </w:r>
      <w:r w:rsidRPr="00C21AB6">
        <w:rPr>
          <w:b/>
          <w:i/>
        </w:rPr>
        <w:t>second person</w:t>
      </w:r>
      <w:r w:rsidRPr="00C21AB6">
        <w:t>) to Australia; and</w:t>
      </w:r>
    </w:p>
    <w:p w:rsidR="00150C14" w:rsidRPr="00C21AB6" w:rsidRDefault="00150C14" w:rsidP="00C21AB6">
      <w:pPr>
        <w:pStyle w:val="paragraph"/>
      </w:pPr>
      <w:r w:rsidRPr="00C21AB6">
        <w:tab/>
        <w:t>(c)</w:t>
      </w:r>
      <w:r w:rsidRPr="00C21AB6">
        <w:tab/>
        <w:t>the person knows that a temporary exclusion order is in force in relation to the second person.</w:t>
      </w:r>
    </w:p>
    <w:p w:rsidR="00150C14" w:rsidRPr="00C21AB6" w:rsidRDefault="00150C14" w:rsidP="00C21AB6">
      <w:pPr>
        <w:pStyle w:val="Penalty"/>
      </w:pPr>
      <w:r w:rsidRPr="00C21AB6">
        <w:t>Penalty:</w:t>
      </w:r>
      <w:r w:rsidRPr="00C21AB6">
        <w:tab/>
        <w:t>Imprisonment for 2 years.</w:t>
      </w:r>
    </w:p>
    <w:p w:rsidR="00EF2C55" w:rsidRPr="00C21AB6" w:rsidRDefault="00150C14" w:rsidP="00C21AB6">
      <w:pPr>
        <w:pStyle w:val="subsection"/>
      </w:pPr>
      <w:r w:rsidRPr="00C21AB6">
        <w:tab/>
        <w:t>(2)</w:t>
      </w:r>
      <w:r w:rsidRPr="00C21AB6">
        <w:tab/>
      </w:r>
      <w:r w:rsidR="00C21AB6" w:rsidRPr="00C21AB6">
        <w:t>Subsection (</w:t>
      </w:r>
      <w:r w:rsidRPr="00C21AB6">
        <w:t>1) does not apply if the second person</w:t>
      </w:r>
      <w:r w:rsidR="00EF2C55" w:rsidRPr="00C21AB6">
        <w:t xml:space="preserve"> </w:t>
      </w:r>
      <w:r w:rsidRPr="00C21AB6">
        <w:t>is being deported</w:t>
      </w:r>
      <w:r w:rsidR="00EF2C55" w:rsidRPr="00C21AB6">
        <w:t xml:space="preserve"> or extradited</w:t>
      </w:r>
      <w:r w:rsidRPr="00C21AB6">
        <w:t xml:space="preserve"> </w:t>
      </w:r>
      <w:r w:rsidR="00EF2C55" w:rsidRPr="00C21AB6">
        <w:t>to Australia.</w:t>
      </w:r>
    </w:p>
    <w:p w:rsidR="00150C14" w:rsidRPr="00C21AB6" w:rsidRDefault="00150C14" w:rsidP="00C21AB6">
      <w:pPr>
        <w:pStyle w:val="notetext"/>
      </w:pPr>
      <w:r w:rsidRPr="00C21AB6">
        <w:t>Note:</w:t>
      </w:r>
      <w:r w:rsidRPr="00C21AB6">
        <w:tab/>
        <w:t xml:space="preserve">A defendant bears an evidential burden in relation to the matter in this </w:t>
      </w:r>
      <w:r w:rsidR="00C21AB6" w:rsidRPr="00C21AB6">
        <w:t>subsection (</w:t>
      </w:r>
      <w:r w:rsidRPr="00C21AB6">
        <w:t>see subsection</w:t>
      </w:r>
      <w:r w:rsidR="00C21AB6" w:rsidRPr="00C21AB6">
        <w:t> </w:t>
      </w:r>
      <w:r w:rsidRPr="00C21AB6">
        <w:t xml:space="preserve">13.3(3) of the </w:t>
      </w:r>
      <w:r w:rsidRPr="00C21AB6">
        <w:rPr>
          <w:i/>
        </w:rPr>
        <w:t>Criminal Code</w:t>
      </w:r>
      <w:r w:rsidRPr="00C21AB6">
        <w:t>).</w:t>
      </w:r>
    </w:p>
    <w:p w:rsidR="00150C14" w:rsidRPr="00C21AB6" w:rsidRDefault="00150C14" w:rsidP="00C21AB6">
      <w:pPr>
        <w:pStyle w:val="subsection"/>
      </w:pPr>
      <w:r w:rsidRPr="00C21AB6">
        <w:lastRenderedPageBreak/>
        <w:tab/>
        <w:t>(3)</w:t>
      </w:r>
      <w:r w:rsidRPr="00C21AB6">
        <w:tab/>
        <w:t>Section</w:t>
      </w:r>
      <w:r w:rsidR="00C21AB6" w:rsidRPr="00C21AB6">
        <w:t> </w:t>
      </w:r>
      <w:r w:rsidRPr="00C21AB6">
        <w:t xml:space="preserve">15.1 of the </w:t>
      </w:r>
      <w:r w:rsidRPr="00C21AB6">
        <w:rPr>
          <w:i/>
        </w:rPr>
        <w:t>Criminal Code</w:t>
      </w:r>
      <w:r w:rsidRPr="00C21AB6">
        <w:t xml:space="preserve"> (extended geographical jurisdiction—category A) applies to an offence against </w:t>
      </w:r>
      <w:r w:rsidR="00C21AB6" w:rsidRPr="00C21AB6">
        <w:t>subsection (</w:t>
      </w:r>
      <w:r w:rsidR="00906DAA" w:rsidRPr="00C21AB6">
        <w:t>1) of this section.</w:t>
      </w:r>
    </w:p>
    <w:p w:rsidR="00150C14" w:rsidRPr="00C21AB6" w:rsidRDefault="00C109B8" w:rsidP="00C21AB6">
      <w:pPr>
        <w:pStyle w:val="ActHead5"/>
      </w:pPr>
      <w:bookmarkStart w:id="13" w:name="_Toc15472907"/>
      <w:r w:rsidRPr="00C21AB6">
        <w:rPr>
          <w:rStyle w:val="CharSectno"/>
        </w:rPr>
        <w:t>10</w:t>
      </w:r>
      <w:r w:rsidR="00150C14" w:rsidRPr="00C21AB6">
        <w:t xml:space="preserve">  Making a temporary exclusion order</w:t>
      </w:r>
      <w:bookmarkEnd w:id="13"/>
    </w:p>
    <w:p w:rsidR="00150C14" w:rsidRPr="00C21AB6" w:rsidRDefault="00150C14" w:rsidP="00C21AB6">
      <w:pPr>
        <w:pStyle w:val="subsection"/>
      </w:pPr>
      <w:r w:rsidRPr="00C21AB6">
        <w:tab/>
        <w:t>(1)</w:t>
      </w:r>
      <w:r w:rsidRPr="00C21AB6">
        <w:tab/>
        <w:t xml:space="preserve">Subject to </w:t>
      </w:r>
      <w:r w:rsidR="00C21AB6" w:rsidRPr="00C21AB6">
        <w:t>subsections (</w:t>
      </w:r>
      <w:r w:rsidRPr="00C21AB6">
        <w:t xml:space="preserve">2) and (3), the Minister may make an order (a </w:t>
      </w:r>
      <w:r w:rsidRPr="00C21AB6">
        <w:rPr>
          <w:b/>
          <w:i/>
        </w:rPr>
        <w:t>temporary exclusion order</w:t>
      </w:r>
      <w:r w:rsidRPr="00C21AB6">
        <w:t>) under this subsection in relation to a person if:</w:t>
      </w:r>
    </w:p>
    <w:p w:rsidR="00150C14" w:rsidRPr="00C21AB6" w:rsidRDefault="00150C14" w:rsidP="00C21AB6">
      <w:pPr>
        <w:pStyle w:val="paragraph"/>
      </w:pPr>
      <w:r w:rsidRPr="00C21AB6">
        <w:tab/>
        <w:t>(a)</w:t>
      </w:r>
      <w:r w:rsidRPr="00C21AB6">
        <w:tab/>
        <w:t>the person is located outside Australia; and</w:t>
      </w:r>
    </w:p>
    <w:p w:rsidR="00150C14" w:rsidRPr="00C21AB6" w:rsidRDefault="00150C14" w:rsidP="00C21AB6">
      <w:pPr>
        <w:pStyle w:val="paragraph"/>
      </w:pPr>
      <w:r w:rsidRPr="00C21AB6">
        <w:tab/>
        <w:t>(b)</w:t>
      </w:r>
      <w:r w:rsidRPr="00C21AB6">
        <w:tab/>
        <w:t>the person is an Australian citizen; and</w:t>
      </w:r>
    </w:p>
    <w:p w:rsidR="00150C14" w:rsidRPr="00C21AB6" w:rsidRDefault="00150C14" w:rsidP="00C21AB6">
      <w:pPr>
        <w:pStyle w:val="paragraph"/>
      </w:pPr>
      <w:r w:rsidRPr="00C21AB6">
        <w:tab/>
        <w:t>(c)</w:t>
      </w:r>
      <w:r w:rsidRPr="00C21AB6">
        <w:tab/>
        <w:t>the person is at least 14 years of age; and</w:t>
      </w:r>
    </w:p>
    <w:p w:rsidR="00150C14" w:rsidRPr="00C21AB6" w:rsidRDefault="00150C14" w:rsidP="00C21AB6">
      <w:pPr>
        <w:pStyle w:val="paragraph"/>
      </w:pPr>
      <w:r w:rsidRPr="00C21AB6">
        <w:tab/>
        <w:t>(d)</w:t>
      </w:r>
      <w:r w:rsidRPr="00C21AB6">
        <w:tab/>
        <w:t>a return permit is not in force in relation to the person.</w:t>
      </w:r>
    </w:p>
    <w:p w:rsidR="00150C14" w:rsidRPr="00C21AB6" w:rsidRDefault="00150C14" w:rsidP="00C21AB6">
      <w:pPr>
        <w:pStyle w:val="subsection"/>
      </w:pPr>
      <w:r w:rsidRPr="00C21AB6">
        <w:tab/>
        <w:t>(2)</w:t>
      </w:r>
      <w:r w:rsidRPr="00C21AB6">
        <w:tab/>
        <w:t>The Minister must not make a temporary exclusion order in relation to a person unless either:</w:t>
      </w:r>
    </w:p>
    <w:p w:rsidR="00150C14" w:rsidRPr="00C21AB6" w:rsidRDefault="00150C14" w:rsidP="00C21AB6">
      <w:pPr>
        <w:pStyle w:val="paragraph"/>
      </w:pPr>
      <w:r w:rsidRPr="00C21AB6">
        <w:tab/>
        <w:t>(a)</w:t>
      </w:r>
      <w:r w:rsidRPr="00C21AB6">
        <w:tab/>
        <w:t>the Minister suspects on reasonable grounds that making the order would substantially assist in one or more of the following:</w:t>
      </w:r>
    </w:p>
    <w:p w:rsidR="00150C14" w:rsidRPr="00C21AB6" w:rsidRDefault="00150C14" w:rsidP="00C21AB6">
      <w:pPr>
        <w:pStyle w:val="paragraphsub"/>
      </w:pPr>
      <w:r w:rsidRPr="00C21AB6">
        <w:tab/>
        <w:t>(i)</w:t>
      </w:r>
      <w:r w:rsidRPr="00C21AB6">
        <w:tab/>
        <w:t>preventing a terrorist act;</w:t>
      </w:r>
    </w:p>
    <w:p w:rsidR="00150C14" w:rsidRPr="00C21AB6" w:rsidRDefault="00150C14" w:rsidP="00C21AB6">
      <w:pPr>
        <w:pStyle w:val="paragraphsub"/>
      </w:pPr>
      <w:r w:rsidRPr="00C21AB6">
        <w:tab/>
        <w:t>(ii)</w:t>
      </w:r>
      <w:r w:rsidRPr="00C21AB6">
        <w:tab/>
        <w:t>preventing training from being provided to, received from or participated in with a listed terrorist organisation;</w:t>
      </w:r>
    </w:p>
    <w:p w:rsidR="00150C14" w:rsidRPr="00C21AB6" w:rsidRDefault="00150C14" w:rsidP="00C21AB6">
      <w:pPr>
        <w:pStyle w:val="paragraphsub"/>
      </w:pPr>
      <w:r w:rsidRPr="00C21AB6">
        <w:tab/>
        <w:t>(iii)</w:t>
      </w:r>
      <w:r w:rsidRPr="00C21AB6">
        <w:tab/>
        <w:t>preventing the provision of support for, or the facilitation of, a terrorist act;</w:t>
      </w:r>
    </w:p>
    <w:p w:rsidR="00150C14" w:rsidRPr="00C21AB6" w:rsidRDefault="00150C14" w:rsidP="00C21AB6">
      <w:pPr>
        <w:pStyle w:val="paragraphsub"/>
      </w:pPr>
      <w:r w:rsidRPr="00C21AB6">
        <w:tab/>
        <w:t>(iv)</w:t>
      </w:r>
      <w:r w:rsidRPr="00C21AB6">
        <w:tab/>
        <w:t xml:space="preserve">preventing the provision of support or resources to an organisation that would help the organisation engage in an activity described in </w:t>
      </w:r>
      <w:r w:rsidR="00C21AB6" w:rsidRPr="00C21AB6">
        <w:t>paragraph (</w:t>
      </w:r>
      <w:r w:rsidRPr="00C21AB6">
        <w:t xml:space="preserve">a) of the definition of </w:t>
      </w:r>
      <w:r w:rsidRPr="00C21AB6">
        <w:rPr>
          <w:b/>
          <w:i/>
        </w:rPr>
        <w:t>terrorist organisation</w:t>
      </w:r>
      <w:r w:rsidRPr="00C21AB6">
        <w:t xml:space="preserve"> in subsection</w:t>
      </w:r>
      <w:r w:rsidR="00C21AB6" w:rsidRPr="00C21AB6">
        <w:t> </w:t>
      </w:r>
      <w:r w:rsidRPr="00C21AB6">
        <w:t xml:space="preserve">102.1(1) of the </w:t>
      </w:r>
      <w:r w:rsidRPr="00C21AB6">
        <w:rPr>
          <w:i/>
        </w:rPr>
        <w:t>Criminal Code</w:t>
      </w:r>
      <w:r w:rsidRPr="00C21AB6">
        <w:t>; or</w:t>
      </w:r>
    </w:p>
    <w:p w:rsidR="00150C14" w:rsidRPr="00C21AB6" w:rsidRDefault="00150C14" w:rsidP="00C21AB6">
      <w:pPr>
        <w:pStyle w:val="paragraph"/>
      </w:pPr>
      <w:r w:rsidRPr="00C21AB6">
        <w:tab/>
        <w:t>(b)</w:t>
      </w:r>
      <w:r w:rsidRPr="00C21AB6">
        <w:tab/>
        <w:t xml:space="preserve">the person has been assessed by the Australian Security Intelligence Organisation to be directly or indirectly a risk to security (within the meaning of the </w:t>
      </w:r>
      <w:r w:rsidRPr="00C21AB6">
        <w:rPr>
          <w:i/>
        </w:rPr>
        <w:t>Australian Security Intelligence Organisation Act 1979</w:t>
      </w:r>
      <w:r w:rsidRPr="00C21AB6">
        <w:t>) for reasons related to politically motivated violence (within the meaning of that Act).</w:t>
      </w:r>
    </w:p>
    <w:p w:rsidR="00150C14" w:rsidRPr="00C21AB6" w:rsidRDefault="00150C14" w:rsidP="00C21AB6">
      <w:pPr>
        <w:pStyle w:val="subsection"/>
      </w:pPr>
      <w:r w:rsidRPr="00C21AB6">
        <w:lastRenderedPageBreak/>
        <w:tab/>
        <w:t>(3)</w:t>
      </w:r>
      <w:r w:rsidRPr="00C21AB6">
        <w:tab/>
        <w:t>If the person is 14 to 17 years of age, the Minister must, before making a temporary exclusion order in relation to the person, have regard to:</w:t>
      </w:r>
    </w:p>
    <w:p w:rsidR="00150C14" w:rsidRPr="00C21AB6" w:rsidRDefault="00150C14" w:rsidP="00C21AB6">
      <w:pPr>
        <w:pStyle w:val="paragraph"/>
      </w:pPr>
      <w:r w:rsidRPr="00C21AB6">
        <w:tab/>
        <w:t>(a)</w:t>
      </w:r>
      <w:r w:rsidRPr="00C21AB6">
        <w:tab/>
        <w:t>the protection of the community as the paramount consideration; and</w:t>
      </w:r>
    </w:p>
    <w:p w:rsidR="00150C14" w:rsidRPr="00C21AB6" w:rsidRDefault="00150C14" w:rsidP="00C21AB6">
      <w:pPr>
        <w:pStyle w:val="paragraph"/>
      </w:pPr>
      <w:r w:rsidRPr="00C21AB6">
        <w:tab/>
        <w:t>(b)</w:t>
      </w:r>
      <w:r w:rsidRPr="00C21AB6">
        <w:tab/>
        <w:t>the best interests of the person as a primary consideration.</w:t>
      </w:r>
    </w:p>
    <w:p w:rsidR="00802F4B" w:rsidRPr="00C21AB6" w:rsidRDefault="00802F4B" w:rsidP="00C21AB6">
      <w:pPr>
        <w:pStyle w:val="subsection"/>
      </w:pPr>
      <w:r w:rsidRPr="00C21AB6">
        <w:tab/>
        <w:t>(</w:t>
      </w:r>
      <w:r w:rsidR="00C109B8" w:rsidRPr="00C21AB6">
        <w:t>4</w:t>
      </w:r>
      <w:r w:rsidRPr="00C21AB6">
        <w:t>)</w:t>
      </w:r>
      <w:r w:rsidRPr="00C21AB6">
        <w:tab/>
        <w:t xml:space="preserve">In determining what is in the best interests of a person for the purposes of </w:t>
      </w:r>
      <w:r w:rsidR="00C21AB6" w:rsidRPr="00C21AB6">
        <w:t>paragraph (</w:t>
      </w:r>
      <w:r w:rsidRPr="00C21AB6">
        <w:t>3)(b), the Minister must take into account the following matters:</w:t>
      </w:r>
    </w:p>
    <w:p w:rsidR="00802F4B" w:rsidRPr="00C21AB6" w:rsidRDefault="00802F4B" w:rsidP="00C21AB6">
      <w:pPr>
        <w:pStyle w:val="paragraph"/>
      </w:pPr>
      <w:r w:rsidRPr="00C21AB6">
        <w:tab/>
        <w:t>(a)</w:t>
      </w:r>
      <w:r w:rsidRPr="00C21AB6">
        <w:tab/>
        <w:t>the age, maturity, sex and background (including lifestyle, culture and traditions) of the person;</w:t>
      </w:r>
    </w:p>
    <w:p w:rsidR="00802F4B" w:rsidRPr="00C21AB6" w:rsidRDefault="00802F4B" w:rsidP="00C21AB6">
      <w:pPr>
        <w:pStyle w:val="paragraph"/>
      </w:pPr>
      <w:r w:rsidRPr="00C21AB6">
        <w:tab/>
        <w:t>(b)</w:t>
      </w:r>
      <w:r w:rsidRPr="00C21AB6">
        <w:tab/>
        <w:t>the physical and mental health of the person;</w:t>
      </w:r>
    </w:p>
    <w:p w:rsidR="00802F4B" w:rsidRPr="00C21AB6" w:rsidRDefault="00802F4B" w:rsidP="00C21AB6">
      <w:pPr>
        <w:pStyle w:val="paragraph"/>
      </w:pPr>
      <w:r w:rsidRPr="00C21AB6">
        <w:tab/>
        <w:t>(c)</w:t>
      </w:r>
      <w:r w:rsidRPr="00C21AB6">
        <w:tab/>
        <w:t>the benefit to the person of having a meaningful relationship with his or her family and friends;</w:t>
      </w:r>
    </w:p>
    <w:p w:rsidR="00802F4B" w:rsidRPr="00C21AB6" w:rsidRDefault="00802F4B" w:rsidP="00C21AB6">
      <w:pPr>
        <w:pStyle w:val="paragraph"/>
      </w:pPr>
      <w:r w:rsidRPr="00C21AB6">
        <w:tab/>
        <w:t>(d)</w:t>
      </w:r>
      <w:r w:rsidRPr="00C21AB6">
        <w:tab/>
        <w:t>the right of the person to receive an education;</w:t>
      </w:r>
    </w:p>
    <w:p w:rsidR="00802F4B" w:rsidRPr="00C21AB6" w:rsidRDefault="00802F4B" w:rsidP="00C21AB6">
      <w:pPr>
        <w:pStyle w:val="paragraph"/>
      </w:pPr>
      <w:r w:rsidRPr="00C21AB6">
        <w:tab/>
        <w:t>(e)</w:t>
      </w:r>
      <w:r w:rsidRPr="00C21AB6">
        <w:tab/>
        <w:t>the right of the person to practise his or her religion;</w:t>
      </w:r>
    </w:p>
    <w:p w:rsidR="00802F4B" w:rsidRPr="00C21AB6" w:rsidRDefault="00802F4B" w:rsidP="00C21AB6">
      <w:pPr>
        <w:pStyle w:val="paragraph"/>
      </w:pPr>
      <w:r w:rsidRPr="00C21AB6">
        <w:tab/>
        <w:t>(f)</w:t>
      </w:r>
      <w:r w:rsidRPr="00C21AB6">
        <w:tab/>
        <w:t>any other matter the Minister considers relevant.</w:t>
      </w:r>
    </w:p>
    <w:p w:rsidR="00DF6D8E" w:rsidRPr="00C21AB6" w:rsidRDefault="00DF6D8E" w:rsidP="00C21AB6">
      <w:pPr>
        <w:pStyle w:val="subsection"/>
      </w:pPr>
      <w:r w:rsidRPr="00C21AB6">
        <w:tab/>
        <w:t>(</w:t>
      </w:r>
      <w:r w:rsidR="00C109B8" w:rsidRPr="00C21AB6">
        <w:t>5</w:t>
      </w:r>
      <w:r w:rsidRPr="00C21AB6">
        <w:t>)</w:t>
      </w:r>
      <w:r w:rsidRPr="00C21AB6">
        <w:tab/>
        <w:t xml:space="preserve">The Minister must take into account the matters in </w:t>
      </w:r>
      <w:r w:rsidR="00C21AB6" w:rsidRPr="00C21AB6">
        <w:t>subsection (</w:t>
      </w:r>
      <w:r w:rsidR="00C109B8" w:rsidRPr="00C21AB6">
        <w:t>4</w:t>
      </w:r>
      <w:r w:rsidRPr="00C21AB6">
        <w:t>):</w:t>
      </w:r>
    </w:p>
    <w:p w:rsidR="00DF6D8E" w:rsidRPr="00C21AB6" w:rsidRDefault="00DF6D8E" w:rsidP="00C21AB6">
      <w:pPr>
        <w:pStyle w:val="paragraph"/>
      </w:pPr>
      <w:r w:rsidRPr="00C21AB6">
        <w:tab/>
        <w:t>(a)</w:t>
      </w:r>
      <w:r w:rsidRPr="00C21AB6">
        <w:tab/>
        <w:t>only to the extent that the matters are known to the Minister; and</w:t>
      </w:r>
    </w:p>
    <w:p w:rsidR="00DF6D8E" w:rsidRPr="00C21AB6" w:rsidRDefault="00DF6D8E" w:rsidP="00C21AB6">
      <w:pPr>
        <w:pStyle w:val="paragraph"/>
      </w:pPr>
      <w:r w:rsidRPr="00C21AB6">
        <w:tab/>
        <w:t>(b)</w:t>
      </w:r>
      <w:r w:rsidRPr="00C21AB6">
        <w:tab/>
        <w:t>only to the extent that the matters are relevant.</w:t>
      </w:r>
    </w:p>
    <w:p w:rsidR="00150C14" w:rsidRPr="00C21AB6" w:rsidRDefault="00C109B8" w:rsidP="00C21AB6">
      <w:pPr>
        <w:pStyle w:val="subsection"/>
      </w:pPr>
      <w:r w:rsidRPr="00C21AB6">
        <w:tab/>
        <w:t>(6</w:t>
      </w:r>
      <w:r w:rsidR="00150C14" w:rsidRPr="00C21AB6">
        <w:t>)</w:t>
      </w:r>
      <w:r w:rsidR="00150C14" w:rsidRPr="00C21AB6">
        <w:tab/>
        <w:t>If the Minister makes a temporary exclusion order, the order must:</w:t>
      </w:r>
    </w:p>
    <w:p w:rsidR="00150C14" w:rsidRPr="00C21AB6" w:rsidRDefault="005442DC" w:rsidP="00C21AB6">
      <w:pPr>
        <w:pStyle w:val="paragraph"/>
      </w:pPr>
      <w:r w:rsidRPr="00C21AB6">
        <w:tab/>
        <w:t>(</w:t>
      </w:r>
      <w:r w:rsidR="00CC18E2" w:rsidRPr="00C21AB6">
        <w:t>a</w:t>
      </w:r>
      <w:r w:rsidRPr="00C21AB6">
        <w:t>)</w:t>
      </w:r>
      <w:r w:rsidRPr="00C21AB6">
        <w:tab/>
      </w:r>
      <w:r w:rsidR="00150C14" w:rsidRPr="00C21AB6">
        <w:t>be in writing; and</w:t>
      </w:r>
    </w:p>
    <w:p w:rsidR="00150C14" w:rsidRPr="00C21AB6" w:rsidRDefault="00150C14" w:rsidP="00C21AB6">
      <w:pPr>
        <w:pStyle w:val="paragraph"/>
      </w:pPr>
      <w:r w:rsidRPr="00C21AB6">
        <w:tab/>
        <w:t>(</w:t>
      </w:r>
      <w:r w:rsidR="00CC18E2" w:rsidRPr="00C21AB6">
        <w:t>b</w:t>
      </w:r>
      <w:r w:rsidRPr="00C21AB6">
        <w:t>)</w:t>
      </w:r>
      <w:r w:rsidRPr="00C21AB6">
        <w:tab/>
        <w:t>specify the name of the person to whom the order relates; and</w:t>
      </w:r>
    </w:p>
    <w:p w:rsidR="00CC18E2" w:rsidRPr="00C21AB6" w:rsidRDefault="00024CBD" w:rsidP="00C21AB6">
      <w:pPr>
        <w:pStyle w:val="paragraph"/>
      </w:pPr>
      <w:r w:rsidRPr="00C21AB6">
        <w:tab/>
        <w:t>(c)</w:t>
      </w:r>
      <w:r w:rsidRPr="00C21AB6">
        <w:tab/>
        <w:t xml:space="preserve">state that the </w:t>
      </w:r>
      <w:r w:rsidR="00CC18E2" w:rsidRPr="00C21AB6">
        <w:t xml:space="preserve">criteria </w:t>
      </w:r>
      <w:r w:rsidR="00B03F15" w:rsidRPr="00C21AB6">
        <w:t xml:space="preserve">in </w:t>
      </w:r>
      <w:r w:rsidR="00C21AB6" w:rsidRPr="00C21AB6">
        <w:t>subsection (</w:t>
      </w:r>
      <w:r w:rsidR="00B03F15" w:rsidRPr="00C21AB6">
        <w:t xml:space="preserve">2) </w:t>
      </w:r>
      <w:r w:rsidR="00CC18E2" w:rsidRPr="00C21AB6">
        <w:t xml:space="preserve">for the making of the order </w:t>
      </w:r>
      <w:r w:rsidR="00B03F15" w:rsidRPr="00C21AB6">
        <w:t>h</w:t>
      </w:r>
      <w:r w:rsidR="00CC18E2" w:rsidRPr="00C21AB6">
        <w:t>a</w:t>
      </w:r>
      <w:r w:rsidR="00906DAA" w:rsidRPr="00C21AB6">
        <w:t>ve</w:t>
      </w:r>
      <w:r w:rsidR="00CC18E2" w:rsidRPr="00C21AB6">
        <w:t xml:space="preserve"> been met; and</w:t>
      </w:r>
    </w:p>
    <w:p w:rsidR="00150C14" w:rsidRPr="00C21AB6" w:rsidRDefault="00150C14" w:rsidP="00C21AB6">
      <w:pPr>
        <w:pStyle w:val="paragraph"/>
      </w:pPr>
      <w:r w:rsidRPr="00C21AB6">
        <w:tab/>
        <w:t>(</w:t>
      </w:r>
      <w:r w:rsidR="005442DC" w:rsidRPr="00C21AB6">
        <w:t>d</w:t>
      </w:r>
      <w:r w:rsidRPr="00C21AB6">
        <w:t>)</w:t>
      </w:r>
      <w:r w:rsidRPr="00C21AB6">
        <w:tab/>
        <w:t xml:space="preserve">specify the period during which the order is </w:t>
      </w:r>
      <w:r w:rsidR="002570C6" w:rsidRPr="00C21AB6">
        <w:t>to be i</w:t>
      </w:r>
      <w:r w:rsidRPr="00C21AB6">
        <w:t>n force, which must not end more than 2 years after the day on which the order is made; and</w:t>
      </w:r>
    </w:p>
    <w:p w:rsidR="00150C14" w:rsidRPr="00C21AB6" w:rsidRDefault="00150C14" w:rsidP="00C21AB6">
      <w:pPr>
        <w:pStyle w:val="paragraph"/>
      </w:pPr>
      <w:r w:rsidRPr="00C21AB6">
        <w:tab/>
        <w:t>(</w:t>
      </w:r>
      <w:r w:rsidR="005442DC" w:rsidRPr="00C21AB6">
        <w:t>e</w:t>
      </w:r>
      <w:r w:rsidRPr="00C21AB6">
        <w:t>)</w:t>
      </w:r>
      <w:r w:rsidRPr="00C21AB6">
        <w:tab/>
        <w:t>if the person to whom the order relates has an Australian travel document—specify whether the person must surrender the document to a specified person or body; and</w:t>
      </w:r>
    </w:p>
    <w:p w:rsidR="00150C14" w:rsidRPr="00C21AB6" w:rsidRDefault="00150C14" w:rsidP="00C21AB6">
      <w:pPr>
        <w:pStyle w:val="paragraph"/>
      </w:pPr>
      <w:r w:rsidRPr="00C21AB6">
        <w:tab/>
        <w:t>(</w:t>
      </w:r>
      <w:r w:rsidR="005442DC" w:rsidRPr="00C21AB6">
        <w:t>f</w:t>
      </w:r>
      <w:r w:rsidRPr="00C21AB6">
        <w:t>)</w:t>
      </w:r>
      <w:r w:rsidRPr="00C21AB6">
        <w:tab/>
        <w:t>specify whether the person to whom the order relates is permitted to apply for an Australian travel document; and</w:t>
      </w:r>
    </w:p>
    <w:p w:rsidR="00150C14" w:rsidRPr="00C21AB6" w:rsidRDefault="00150C14" w:rsidP="00C21AB6">
      <w:pPr>
        <w:pStyle w:val="paragraph"/>
      </w:pPr>
      <w:r w:rsidRPr="00C21AB6">
        <w:lastRenderedPageBreak/>
        <w:tab/>
        <w:t>(</w:t>
      </w:r>
      <w:r w:rsidR="005442DC" w:rsidRPr="00C21AB6">
        <w:t>g</w:t>
      </w:r>
      <w:r w:rsidRPr="00C21AB6">
        <w:t>)</w:t>
      </w:r>
      <w:r w:rsidRPr="00C21AB6">
        <w:tab/>
        <w:t>specify whether the person to whom the order relates is permitted to obtain an Australian travel document; and</w:t>
      </w:r>
    </w:p>
    <w:p w:rsidR="00150C14" w:rsidRPr="00C21AB6" w:rsidRDefault="00150C14" w:rsidP="00C21AB6">
      <w:pPr>
        <w:pStyle w:val="paragraph"/>
      </w:pPr>
      <w:r w:rsidRPr="00C21AB6">
        <w:tab/>
        <w:t>(</w:t>
      </w:r>
      <w:r w:rsidR="005442DC" w:rsidRPr="00C21AB6">
        <w:t>h</w:t>
      </w:r>
      <w:r w:rsidRPr="00C21AB6">
        <w:t>)</w:t>
      </w:r>
      <w:r w:rsidRPr="00C21AB6">
        <w:tab/>
        <w:t>set out the effect of the following sections:</w:t>
      </w:r>
    </w:p>
    <w:p w:rsidR="00150C14" w:rsidRPr="00C21AB6" w:rsidRDefault="00150C14" w:rsidP="00C21AB6">
      <w:pPr>
        <w:pStyle w:val="paragraphsub"/>
      </w:pPr>
      <w:r w:rsidRPr="00C21AB6">
        <w:tab/>
        <w:t>(i)</w:t>
      </w:r>
      <w:r w:rsidRPr="00C21AB6">
        <w:tab/>
        <w:t>section</w:t>
      </w:r>
      <w:r w:rsidR="00C21AB6" w:rsidRPr="00C21AB6">
        <w:t> </w:t>
      </w:r>
      <w:r w:rsidRPr="00C21AB6">
        <w:t>8 (offence to enter Australia if temporary exclusion order is in force);</w:t>
      </w:r>
    </w:p>
    <w:p w:rsidR="00150C14" w:rsidRPr="00C21AB6" w:rsidRDefault="00150C14" w:rsidP="00C21AB6">
      <w:pPr>
        <w:pStyle w:val="paragraphsub"/>
      </w:pPr>
      <w:r w:rsidRPr="00C21AB6">
        <w:tab/>
        <w:t>(ii)</w:t>
      </w:r>
      <w:r w:rsidRPr="00C21AB6">
        <w:tab/>
        <w:t>section</w:t>
      </w:r>
      <w:r w:rsidR="00F25E3D" w:rsidRPr="00C21AB6">
        <w:t>s</w:t>
      </w:r>
      <w:r w:rsidR="00C21AB6" w:rsidRPr="00C21AB6">
        <w:t> </w:t>
      </w:r>
      <w:r w:rsidR="00C109B8" w:rsidRPr="00C21AB6">
        <w:t>11</w:t>
      </w:r>
      <w:r w:rsidR="00F25E3D" w:rsidRPr="00C21AB6">
        <w:t xml:space="preserve"> and 12</w:t>
      </w:r>
      <w:r w:rsidRPr="00C21AB6">
        <w:t xml:space="preserve"> (</w:t>
      </w:r>
      <w:r w:rsidR="00F25E3D" w:rsidRPr="00C21AB6">
        <w:t xml:space="preserve">about </w:t>
      </w:r>
      <w:r w:rsidRPr="00C21AB6">
        <w:t>revoking a temporary exclusion order);</w:t>
      </w:r>
    </w:p>
    <w:p w:rsidR="00D040B5" w:rsidRPr="00C21AB6" w:rsidRDefault="00150C14" w:rsidP="00C21AB6">
      <w:pPr>
        <w:pStyle w:val="paragraphsub"/>
      </w:pPr>
      <w:r w:rsidRPr="00C21AB6">
        <w:tab/>
        <w:t>(iii)</w:t>
      </w:r>
      <w:r w:rsidRPr="00C21AB6">
        <w:tab/>
        <w:t>section</w:t>
      </w:r>
      <w:r w:rsidR="005A6028" w:rsidRPr="00C21AB6">
        <w:t>s</w:t>
      </w:r>
      <w:r w:rsidR="00C21AB6" w:rsidRPr="00C21AB6">
        <w:t> </w:t>
      </w:r>
      <w:r w:rsidR="00C109B8" w:rsidRPr="00C21AB6">
        <w:t>15</w:t>
      </w:r>
      <w:r w:rsidR="00757E31" w:rsidRPr="00C21AB6">
        <w:t xml:space="preserve"> and </w:t>
      </w:r>
      <w:r w:rsidR="00C109B8" w:rsidRPr="00C21AB6">
        <w:t>18</w:t>
      </w:r>
      <w:r w:rsidR="00757E31" w:rsidRPr="00C21AB6">
        <w:t xml:space="preserve"> </w:t>
      </w:r>
      <w:r w:rsidRPr="00C21AB6">
        <w:t>(</w:t>
      </w:r>
      <w:r w:rsidR="005A6028" w:rsidRPr="00C21AB6">
        <w:t xml:space="preserve">about </w:t>
      </w:r>
      <w:r w:rsidRPr="00C21AB6">
        <w:t>return permits)</w:t>
      </w:r>
      <w:r w:rsidR="00D040B5" w:rsidRPr="00C21AB6">
        <w:t>;</w:t>
      </w:r>
      <w:r w:rsidR="000B79E3" w:rsidRPr="00C21AB6">
        <w:t xml:space="preserve"> and</w:t>
      </w:r>
    </w:p>
    <w:p w:rsidR="00B03F15" w:rsidRPr="00C21AB6" w:rsidRDefault="00A65050" w:rsidP="00C21AB6">
      <w:pPr>
        <w:pStyle w:val="paragraph"/>
      </w:pPr>
      <w:r w:rsidRPr="00C21AB6">
        <w:tab/>
        <w:t>(</w:t>
      </w:r>
      <w:r w:rsidR="005442DC" w:rsidRPr="00C21AB6">
        <w:t>i</w:t>
      </w:r>
      <w:r w:rsidRPr="00C21AB6">
        <w:t>)</w:t>
      </w:r>
      <w:r w:rsidRPr="00C21AB6">
        <w:tab/>
      </w:r>
      <w:r w:rsidR="008E2BCF" w:rsidRPr="00C21AB6">
        <w:t>state</w:t>
      </w:r>
      <w:r w:rsidR="00B03F15" w:rsidRPr="00C21AB6">
        <w:t xml:space="preserve"> that the person may have review rights in relation to the decision to make the order.</w:t>
      </w:r>
    </w:p>
    <w:p w:rsidR="00150C14" w:rsidRPr="00C21AB6" w:rsidRDefault="00150C14" w:rsidP="00C21AB6">
      <w:pPr>
        <w:pStyle w:val="subsection"/>
      </w:pPr>
      <w:r w:rsidRPr="00C21AB6">
        <w:tab/>
        <w:t>(</w:t>
      </w:r>
      <w:r w:rsidR="00C109B8" w:rsidRPr="00C21AB6">
        <w:t>7</w:t>
      </w:r>
      <w:r w:rsidRPr="00C21AB6">
        <w:t>)</w:t>
      </w:r>
      <w:r w:rsidRPr="00C21AB6">
        <w:tab/>
      </w:r>
      <w:r w:rsidR="00C21AB6" w:rsidRPr="00C21AB6">
        <w:t>Paragraph (</w:t>
      </w:r>
      <w:r w:rsidR="00C109B8" w:rsidRPr="00C21AB6">
        <w:t>6</w:t>
      </w:r>
      <w:r w:rsidRPr="00C21AB6">
        <w:t>)(</w:t>
      </w:r>
      <w:r w:rsidR="000B79E3" w:rsidRPr="00C21AB6">
        <w:t>d</w:t>
      </w:r>
      <w:r w:rsidRPr="00C21AB6">
        <w:t>) does not prevent the making of another temporary exclusion order in relation to the same person.</w:t>
      </w:r>
    </w:p>
    <w:p w:rsidR="006F77B0" w:rsidRPr="00C21AB6" w:rsidRDefault="00C109B8" w:rsidP="00C21AB6">
      <w:pPr>
        <w:pStyle w:val="subsection"/>
      </w:pPr>
      <w:r w:rsidRPr="00C21AB6">
        <w:tab/>
        <w:t>(8</w:t>
      </w:r>
      <w:r w:rsidR="00150C14" w:rsidRPr="00C21AB6">
        <w:t>)</w:t>
      </w:r>
      <w:r w:rsidR="00150C14" w:rsidRPr="00C21AB6">
        <w:tab/>
        <w:t xml:space="preserve">As soon as practicable after a temporary exclusion order </w:t>
      </w:r>
      <w:r w:rsidR="002923E9" w:rsidRPr="00C21AB6">
        <w:t>comes into force</w:t>
      </w:r>
      <w:r w:rsidR="00150C14" w:rsidRPr="00C21AB6">
        <w:t>, the Minister must cause such steps to be taken as are, in the opinion of the Minist</w:t>
      </w:r>
      <w:r w:rsidR="006F77B0" w:rsidRPr="00C21AB6">
        <w:t>er, reasonable and practicable:</w:t>
      </w:r>
    </w:p>
    <w:p w:rsidR="006F77B0" w:rsidRPr="00C21AB6" w:rsidRDefault="006F77B0" w:rsidP="00C21AB6">
      <w:pPr>
        <w:pStyle w:val="paragraph"/>
      </w:pPr>
      <w:r w:rsidRPr="00C21AB6">
        <w:tab/>
        <w:t>(a)</w:t>
      </w:r>
      <w:r w:rsidRPr="00C21AB6">
        <w:tab/>
      </w:r>
      <w:r w:rsidR="00150C14" w:rsidRPr="00C21AB6">
        <w:t>to bring to the attention of the person the content of the order</w:t>
      </w:r>
      <w:r w:rsidRPr="00C21AB6">
        <w:t>; and</w:t>
      </w:r>
    </w:p>
    <w:p w:rsidR="00150C14" w:rsidRPr="00C21AB6" w:rsidRDefault="006F77B0" w:rsidP="00C21AB6">
      <w:pPr>
        <w:pStyle w:val="paragraph"/>
      </w:pPr>
      <w:r w:rsidRPr="00C21AB6">
        <w:tab/>
        <w:t>(b)</w:t>
      </w:r>
      <w:r w:rsidRPr="00C21AB6">
        <w:tab/>
        <w:t xml:space="preserve">if the </w:t>
      </w:r>
      <w:r w:rsidR="00144A62" w:rsidRPr="00C21AB6">
        <w:t>person to whom the order relates is 14 to 17 years of age—to bring to the attention of a parent or guardian of the person the content of the order</w:t>
      </w:r>
      <w:r w:rsidR="00150C14" w:rsidRPr="00C21AB6">
        <w:t>.</w:t>
      </w:r>
    </w:p>
    <w:p w:rsidR="00150C14" w:rsidRPr="00C21AB6" w:rsidRDefault="00C109B8" w:rsidP="00C21AB6">
      <w:pPr>
        <w:pStyle w:val="subsection"/>
      </w:pPr>
      <w:r w:rsidRPr="00C21AB6">
        <w:tab/>
        <w:t>(9</w:t>
      </w:r>
      <w:r w:rsidR="00150C14" w:rsidRPr="00C21AB6">
        <w:t>)</w:t>
      </w:r>
      <w:r w:rsidR="00150C14" w:rsidRPr="00C21AB6">
        <w:tab/>
        <w:t>A temporary exclusion order is not a legislative instrument.</w:t>
      </w:r>
    </w:p>
    <w:p w:rsidR="00150C14" w:rsidRPr="00C21AB6" w:rsidRDefault="00C109B8" w:rsidP="00C21AB6">
      <w:pPr>
        <w:pStyle w:val="ActHead5"/>
      </w:pPr>
      <w:bookmarkStart w:id="14" w:name="_Toc15472908"/>
      <w:r w:rsidRPr="00C21AB6">
        <w:rPr>
          <w:rStyle w:val="CharSectno"/>
        </w:rPr>
        <w:t>11</w:t>
      </w:r>
      <w:r w:rsidR="00150C14" w:rsidRPr="00C21AB6">
        <w:t xml:space="preserve">  Revoking a temporary exclusion order</w:t>
      </w:r>
      <w:bookmarkEnd w:id="14"/>
    </w:p>
    <w:p w:rsidR="00150C14" w:rsidRPr="00C21AB6" w:rsidRDefault="00150C14" w:rsidP="00C21AB6">
      <w:pPr>
        <w:pStyle w:val="subsection"/>
      </w:pPr>
      <w:r w:rsidRPr="00C21AB6">
        <w:tab/>
        <w:t>(1)</w:t>
      </w:r>
      <w:r w:rsidRPr="00C21AB6">
        <w:tab/>
        <w:t>The Minister may revoke a temporary exclusion order.</w:t>
      </w:r>
    </w:p>
    <w:p w:rsidR="009A0095" w:rsidRPr="00C21AB6" w:rsidRDefault="009A0095" w:rsidP="00C21AB6">
      <w:pPr>
        <w:pStyle w:val="subsection"/>
      </w:pPr>
      <w:r w:rsidRPr="00C21AB6">
        <w:tab/>
        <w:t>(</w:t>
      </w:r>
      <w:r w:rsidR="00C109B8" w:rsidRPr="00C21AB6">
        <w:t>2</w:t>
      </w:r>
      <w:r w:rsidRPr="00C21AB6">
        <w:t>)</w:t>
      </w:r>
      <w:r w:rsidRPr="00C21AB6">
        <w:tab/>
        <w:t xml:space="preserve">A temporary exclusion order may be revoked under </w:t>
      </w:r>
      <w:r w:rsidR="00C21AB6" w:rsidRPr="00C21AB6">
        <w:t>subsection (</w:t>
      </w:r>
      <w:r w:rsidRPr="00C21AB6">
        <w:t>1):</w:t>
      </w:r>
    </w:p>
    <w:p w:rsidR="009A0095" w:rsidRPr="00C21AB6" w:rsidRDefault="009A0095" w:rsidP="00C21AB6">
      <w:pPr>
        <w:pStyle w:val="paragraph"/>
      </w:pPr>
      <w:r w:rsidRPr="00C21AB6">
        <w:tab/>
        <w:t>(a)</w:t>
      </w:r>
      <w:r w:rsidRPr="00C21AB6">
        <w:tab/>
        <w:t>on the Minister’s own initiative; or</w:t>
      </w:r>
    </w:p>
    <w:p w:rsidR="009A0095" w:rsidRPr="00C21AB6" w:rsidRDefault="009A0095" w:rsidP="00C21AB6">
      <w:pPr>
        <w:pStyle w:val="paragraph"/>
      </w:pPr>
      <w:r w:rsidRPr="00C21AB6">
        <w:tab/>
        <w:t>(b)</w:t>
      </w:r>
      <w:r w:rsidRPr="00C21AB6">
        <w:tab/>
        <w:t>on application by, or on behalf of, the person to whom the order relates.</w:t>
      </w:r>
    </w:p>
    <w:p w:rsidR="009A0095" w:rsidRPr="00C21AB6" w:rsidRDefault="009A0095" w:rsidP="00C21AB6">
      <w:pPr>
        <w:pStyle w:val="notetext"/>
      </w:pPr>
      <w:r w:rsidRPr="00C21AB6">
        <w:t>Note:</w:t>
      </w:r>
      <w:r w:rsidRPr="00C21AB6">
        <w:tab/>
        <w:t>See section</w:t>
      </w:r>
      <w:r w:rsidR="00C21AB6" w:rsidRPr="00C21AB6">
        <w:t> </w:t>
      </w:r>
      <w:r w:rsidR="00C109B8" w:rsidRPr="00C21AB6">
        <w:t>12</w:t>
      </w:r>
      <w:r w:rsidRPr="00C21AB6">
        <w:t xml:space="preserve"> for how an application to revoke a temporary exclusion order can be made.</w:t>
      </w:r>
    </w:p>
    <w:p w:rsidR="000B79E3" w:rsidRPr="00C21AB6" w:rsidRDefault="00C109B8" w:rsidP="00C21AB6">
      <w:pPr>
        <w:pStyle w:val="subsection"/>
      </w:pPr>
      <w:r w:rsidRPr="00C21AB6">
        <w:tab/>
        <w:t>(3</w:t>
      </w:r>
      <w:r w:rsidR="00150C14" w:rsidRPr="00C21AB6">
        <w:t>)</w:t>
      </w:r>
      <w:r w:rsidR="00150C14" w:rsidRPr="00C21AB6">
        <w:tab/>
        <w:t xml:space="preserve">As soon as practicable after revoking a temporary exclusion order under </w:t>
      </w:r>
      <w:r w:rsidR="00C21AB6" w:rsidRPr="00C21AB6">
        <w:t>subsection (</w:t>
      </w:r>
      <w:r w:rsidR="00150C14" w:rsidRPr="00C21AB6">
        <w:t xml:space="preserve">1), the Minister must cause such steps to be </w:t>
      </w:r>
      <w:r w:rsidR="00150C14" w:rsidRPr="00C21AB6">
        <w:lastRenderedPageBreak/>
        <w:t>taken as are, in the opinion of the Minis</w:t>
      </w:r>
      <w:r w:rsidR="000B79E3" w:rsidRPr="00C21AB6">
        <w:t>ter, reasonable and practicable:</w:t>
      </w:r>
    </w:p>
    <w:p w:rsidR="00150C14" w:rsidRPr="00C21AB6" w:rsidRDefault="000B79E3" w:rsidP="00C21AB6">
      <w:pPr>
        <w:pStyle w:val="paragraph"/>
      </w:pPr>
      <w:r w:rsidRPr="00C21AB6">
        <w:tab/>
        <w:t>(a)</w:t>
      </w:r>
      <w:r w:rsidRPr="00C21AB6">
        <w:tab/>
      </w:r>
      <w:r w:rsidR="00150C14" w:rsidRPr="00C21AB6">
        <w:t>to bring to the attention of the per</w:t>
      </w:r>
      <w:r w:rsidRPr="00C21AB6">
        <w:t>son the revocation of the order; and</w:t>
      </w:r>
    </w:p>
    <w:p w:rsidR="000B79E3" w:rsidRPr="00C21AB6" w:rsidRDefault="000B79E3" w:rsidP="00C21AB6">
      <w:pPr>
        <w:pStyle w:val="paragraph"/>
      </w:pPr>
      <w:r w:rsidRPr="00C21AB6">
        <w:tab/>
        <w:t>(b)</w:t>
      </w:r>
      <w:r w:rsidRPr="00C21AB6">
        <w:tab/>
        <w:t xml:space="preserve">if the person to whom the order relates is 14 to 17 years of age—to bring to the attention of a parent or guardian of the person the </w:t>
      </w:r>
      <w:r w:rsidR="00D70E7F" w:rsidRPr="00C21AB6">
        <w:t>revocation</w:t>
      </w:r>
      <w:r w:rsidRPr="00C21AB6">
        <w:t xml:space="preserve"> of the order.</w:t>
      </w:r>
    </w:p>
    <w:p w:rsidR="00150C14" w:rsidRPr="00C21AB6" w:rsidRDefault="00C109B8" w:rsidP="00C21AB6">
      <w:pPr>
        <w:pStyle w:val="subsection"/>
      </w:pPr>
      <w:r w:rsidRPr="00C21AB6">
        <w:tab/>
        <w:t>(4</w:t>
      </w:r>
      <w:r w:rsidR="00150C14" w:rsidRPr="00C21AB6">
        <w:t>)</w:t>
      </w:r>
      <w:r w:rsidR="00150C14" w:rsidRPr="00C21AB6">
        <w:tab/>
        <w:t xml:space="preserve">A revocation of a temporary exclusion order under </w:t>
      </w:r>
      <w:r w:rsidR="00C21AB6" w:rsidRPr="00C21AB6">
        <w:t>subsection (</w:t>
      </w:r>
      <w:r w:rsidR="00150C14" w:rsidRPr="00C21AB6">
        <w:t>1) takes effect when the Minister revokes the order.</w:t>
      </w:r>
    </w:p>
    <w:p w:rsidR="00150C14" w:rsidRPr="00C21AB6" w:rsidRDefault="00150C14" w:rsidP="00C21AB6">
      <w:pPr>
        <w:pStyle w:val="subsection"/>
      </w:pPr>
      <w:r w:rsidRPr="00C21AB6">
        <w:tab/>
        <w:t>(</w:t>
      </w:r>
      <w:r w:rsidR="00C109B8" w:rsidRPr="00C21AB6">
        <w:t>5</w:t>
      </w:r>
      <w:r w:rsidRPr="00C21AB6">
        <w:t>)</w:t>
      </w:r>
      <w:r w:rsidRPr="00C21AB6">
        <w:tab/>
        <w:t xml:space="preserve">A temporary exclusion order in relation to a person is taken to be revoked if a return permit is </w:t>
      </w:r>
      <w:r w:rsidR="00C63A90" w:rsidRPr="00C21AB6">
        <w:t>issued</w:t>
      </w:r>
      <w:r w:rsidRPr="00C21AB6">
        <w:t xml:space="preserve"> to the person. The revocation takes effect immediately after the return permit is </w:t>
      </w:r>
      <w:r w:rsidR="00C63A90" w:rsidRPr="00C21AB6">
        <w:t>issued</w:t>
      </w:r>
      <w:r w:rsidRPr="00C21AB6">
        <w:t>.</w:t>
      </w:r>
    </w:p>
    <w:p w:rsidR="00150C14" w:rsidRPr="00C21AB6" w:rsidRDefault="00C109B8" w:rsidP="00C21AB6">
      <w:pPr>
        <w:pStyle w:val="subsection"/>
      </w:pPr>
      <w:r w:rsidRPr="00C21AB6">
        <w:tab/>
        <w:t>(6</w:t>
      </w:r>
      <w:r w:rsidR="00150C14" w:rsidRPr="00C21AB6">
        <w:t>)</w:t>
      </w:r>
      <w:r w:rsidR="00150C14" w:rsidRPr="00C21AB6">
        <w:tab/>
        <w:t>This section does not prevent the making of another temporary exclusion order in relation to the same person.</w:t>
      </w:r>
    </w:p>
    <w:p w:rsidR="009A0095" w:rsidRPr="00C21AB6" w:rsidRDefault="00C109B8" w:rsidP="00C21AB6">
      <w:pPr>
        <w:pStyle w:val="ActHead5"/>
      </w:pPr>
      <w:bookmarkStart w:id="15" w:name="_Toc15472909"/>
      <w:r w:rsidRPr="00C21AB6">
        <w:rPr>
          <w:rStyle w:val="CharSectno"/>
        </w:rPr>
        <w:t>12</w:t>
      </w:r>
      <w:r w:rsidR="009A0095" w:rsidRPr="00C21AB6">
        <w:t xml:space="preserve">  Application to revoke a temporary exclusion order</w:t>
      </w:r>
      <w:bookmarkEnd w:id="15"/>
    </w:p>
    <w:p w:rsidR="009A0095" w:rsidRPr="00C21AB6" w:rsidRDefault="009A0095" w:rsidP="00C21AB6">
      <w:pPr>
        <w:pStyle w:val="subsection"/>
      </w:pPr>
      <w:r w:rsidRPr="00C21AB6">
        <w:tab/>
        <w:t>(1)</w:t>
      </w:r>
      <w:r w:rsidRPr="00C21AB6">
        <w:tab/>
        <w:t>An application for revocation of a temporary exclusion order may be made orally or in writing to:</w:t>
      </w:r>
    </w:p>
    <w:p w:rsidR="009A0095" w:rsidRPr="00C21AB6" w:rsidRDefault="009A0095" w:rsidP="00C21AB6">
      <w:pPr>
        <w:pStyle w:val="paragraph"/>
      </w:pPr>
      <w:r w:rsidRPr="00C21AB6">
        <w:tab/>
        <w:t>(a)</w:t>
      </w:r>
      <w:r w:rsidRPr="00C21AB6">
        <w:tab/>
        <w:t>the Minister; or</w:t>
      </w:r>
    </w:p>
    <w:p w:rsidR="009A0095" w:rsidRPr="00C21AB6" w:rsidRDefault="009A0095" w:rsidP="00C21AB6">
      <w:pPr>
        <w:pStyle w:val="paragraph"/>
      </w:pPr>
      <w:r w:rsidRPr="00C21AB6">
        <w:tab/>
        <w:t>(b)</w:t>
      </w:r>
      <w:r w:rsidRPr="00C21AB6">
        <w:tab/>
        <w:t>the Department.</w:t>
      </w:r>
    </w:p>
    <w:p w:rsidR="009A0095" w:rsidRPr="00C21AB6" w:rsidRDefault="009A0095" w:rsidP="00C21AB6">
      <w:pPr>
        <w:pStyle w:val="subsection"/>
      </w:pPr>
      <w:r w:rsidRPr="00C21AB6">
        <w:tab/>
        <w:t>(2)</w:t>
      </w:r>
      <w:r w:rsidRPr="00C21AB6">
        <w:tab/>
        <w:t xml:space="preserve">The Minister may, in writing, authorise any person (whether in or outside Australia) to receive applications on behalf of the Minister or Department for the purposes of </w:t>
      </w:r>
      <w:r w:rsidR="00C21AB6" w:rsidRPr="00C21AB6">
        <w:t>subsection (</w:t>
      </w:r>
      <w:r w:rsidRPr="00C21AB6">
        <w:t>1).</w:t>
      </w:r>
    </w:p>
    <w:p w:rsidR="00DD3A8A" w:rsidRPr="00C21AB6" w:rsidRDefault="00DD3A8A" w:rsidP="00C21AB6">
      <w:pPr>
        <w:pStyle w:val="subsection"/>
      </w:pPr>
      <w:r w:rsidRPr="00C21AB6">
        <w:tab/>
        <w:t>(3)</w:t>
      </w:r>
      <w:r w:rsidRPr="00C21AB6">
        <w:tab/>
        <w:t>The application must include:</w:t>
      </w:r>
    </w:p>
    <w:p w:rsidR="00DD3A8A" w:rsidRPr="00C21AB6" w:rsidRDefault="00DD3A8A" w:rsidP="00C21AB6">
      <w:pPr>
        <w:pStyle w:val="paragraph"/>
      </w:pPr>
      <w:r w:rsidRPr="00C21AB6">
        <w:tab/>
        <w:t>(a)</w:t>
      </w:r>
      <w:r w:rsidRPr="00C21AB6">
        <w:tab/>
        <w:t>the following information about the person to whom the temporary exclusion order relates:</w:t>
      </w:r>
    </w:p>
    <w:p w:rsidR="00DD3A8A" w:rsidRPr="00C21AB6" w:rsidRDefault="00DD3A8A" w:rsidP="00C21AB6">
      <w:pPr>
        <w:pStyle w:val="paragraphsub"/>
      </w:pPr>
      <w:r w:rsidRPr="00C21AB6">
        <w:tab/>
        <w:t>(</w:t>
      </w:r>
      <w:r w:rsidR="00F64850" w:rsidRPr="00C21AB6">
        <w:t>i</w:t>
      </w:r>
      <w:r w:rsidRPr="00C21AB6">
        <w:t>)</w:t>
      </w:r>
      <w:r w:rsidR="006366A4" w:rsidRPr="00C21AB6">
        <w:tab/>
        <w:t>the person’s full name</w:t>
      </w:r>
      <w:r w:rsidRPr="00C21AB6">
        <w:t>;</w:t>
      </w:r>
    </w:p>
    <w:p w:rsidR="00DD3A8A" w:rsidRPr="00C21AB6" w:rsidRDefault="00F64850" w:rsidP="00C21AB6">
      <w:pPr>
        <w:pStyle w:val="paragraphsub"/>
      </w:pPr>
      <w:r w:rsidRPr="00C21AB6">
        <w:tab/>
        <w:t>(ii</w:t>
      </w:r>
      <w:r w:rsidR="00DD3A8A" w:rsidRPr="00C21AB6">
        <w:t>)</w:t>
      </w:r>
      <w:r w:rsidR="00DD3A8A" w:rsidRPr="00C21AB6">
        <w:tab/>
        <w:t>the person’s date and place of birth;</w:t>
      </w:r>
    </w:p>
    <w:p w:rsidR="00DD3A8A" w:rsidRPr="00C21AB6" w:rsidRDefault="00DD3A8A" w:rsidP="00C21AB6">
      <w:pPr>
        <w:pStyle w:val="paragraphsub"/>
      </w:pPr>
      <w:r w:rsidRPr="00C21AB6">
        <w:tab/>
        <w:t>(</w:t>
      </w:r>
      <w:r w:rsidR="00F64850" w:rsidRPr="00C21AB6">
        <w:t>iii</w:t>
      </w:r>
      <w:r w:rsidRPr="00C21AB6">
        <w:t>)</w:t>
      </w:r>
      <w:r w:rsidRPr="00C21AB6">
        <w:tab/>
        <w:t>the person’s contact details; and</w:t>
      </w:r>
    </w:p>
    <w:p w:rsidR="00DD3A8A" w:rsidRPr="00C21AB6" w:rsidRDefault="00DD3A8A" w:rsidP="00C21AB6">
      <w:pPr>
        <w:pStyle w:val="paragraph"/>
      </w:pPr>
      <w:r w:rsidRPr="00C21AB6">
        <w:tab/>
        <w:t>(b)</w:t>
      </w:r>
      <w:r w:rsidRPr="00C21AB6">
        <w:tab/>
        <w:t>a statement specifying the reasons why the person seeks to have the temporary exclusion order revoked.</w:t>
      </w:r>
    </w:p>
    <w:p w:rsidR="00DD3A8A" w:rsidRPr="00C21AB6" w:rsidRDefault="00C109B8" w:rsidP="00C21AB6">
      <w:pPr>
        <w:pStyle w:val="subsection"/>
      </w:pPr>
      <w:r w:rsidRPr="00C21AB6">
        <w:lastRenderedPageBreak/>
        <w:tab/>
        <w:t>(4</w:t>
      </w:r>
      <w:r w:rsidR="00DD3A8A" w:rsidRPr="00C21AB6">
        <w:t>)</w:t>
      </w:r>
      <w:r w:rsidR="00DD3A8A" w:rsidRPr="00C21AB6">
        <w:tab/>
        <w:t xml:space="preserve">However, if the person making the application does not have information required by </w:t>
      </w:r>
      <w:r w:rsidR="00C21AB6" w:rsidRPr="00C21AB6">
        <w:t>subsection (</w:t>
      </w:r>
      <w:r w:rsidR="00B1179C" w:rsidRPr="00C21AB6">
        <w:t>3</w:t>
      </w:r>
      <w:r w:rsidR="00DD3A8A" w:rsidRPr="00C21AB6">
        <w:t>), the person must explain why in the application.</w:t>
      </w:r>
    </w:p>
    <w:p w:rsidR="009A0095" w:rsidRPr="00C21AB6" w:rsidRDefault="00C109B8" w:rsidP="00C21AB6">
      <w:pPr>
        <w:pStyle w:val="subsection"/>
      </w:pPr>
      <w:r w:rsidRPr="00C21AB6">
        <w:tab/>
        <w:t>(5</w:t>
      </w:r>
      <w:r w:rsidR="009A0095" w:rsidRPr="00C21AB6">
        <w:t>)</w:t>
      </w:r>
      <w:r w:rsidR="009A0095" w:rsidRPr="00C21AB6">
        <w:tab/>
        <w:t>If the application is made on behalf of someone else, the person making the application must provide the following in the application:</w:t>
      </w:r>
    </w:p>
    <w:p w:rsidR="009A0095" w:rsidRPr="00C21AB6" w:rsidRDefault="009A0095" w:rsidP="00C21AB6">
      <w:pPr>
        <w:pStyle w:val="paragraph"/>
      </w:pPr>
      <w:r w:rsidRPr="00C21AB6">
        <w:tab/>
        <w:t>(a)</w:t>
      </w:r>
      <w:r w:rsidRPr="00C21AB6">
        <w:tab/>
        <w:t>the person’s full name;</w:t>
      </w:r>
    </w:p>
    <w:p w:rsidR="009A0095" w:rsidRPr="00C21AB6" w:rsidRDefault="009A0095" w:rsidP="00C21AB6">
      <w:pPr>
        <w:pStyle w:val="paragraph"/>
      </w:pPr>
      <w:r w:rsidRPr="00C21AB6">
        <w:tab/>
        <w:t>(b)</w:t>
      </w:r>
      <w:r w:rsidRPr="00C21AB6">
        <w:tab/>
        <w:t>the person’s contact details;</w:t>
      </w:r>
    </w:p>
    <w:p w:rsidR="009A0095" w:rsidRPr="00C21AB6" w:rsidRDefault="009A0095" w:rsidP="00C21AB6">
      <w:pPr>
        <w:pStyle w:val="paragraph"/>
      </w:pPr>
      <w:r w:rsidRPr="00C21AB6">
        <w:tab/>
        <w:t>(c)</w:t>
      </w:r>
      <w:r w:rsidRPr="00C21AB6">
        <w:tab/>
        <w:t>the person’s relationship to the person to whom the application relates;</w:t>
      </w:r>
    </w:p>
    <w:p w:rsidR="009A0095" w:rsidRPr="00C21AB6" w:rsidRDefault="009A0095" w:rsidP="00C21AB6">
      <w:pPr>
        <w:pStyle w:val="paragraph"/>
      </w:pPr>
      <w:r w:rsidRPr="00C21AB6">
        <w:tab/>
        <w:t>(d)</w:t>
      </w:r>
      <w:r w:rsidRPr="00C21AB6">
        <w:tab/>
        <w:t>a statement that the person to whom the application relates has consented to the person making the application on their behalf.</w:t>
      </w:r>
    </w:p>
    <w:p w:rsidR="009A0095" w:rsidRPr="00C21AB6" w:rsidRDefault="009A0095" w:rsidP="00C21AB6">
      <w:pPr>
        <w:pStyle w:val="notetext"/>
      </w:pPr>
      <w:r w:rsidRPr="00C21AB6">
        <w:t>Note:</w:t>
      </w:r>
      <w:r w:rsidRPr="00C21AB6">
        <w:tab/>
        <w:t>Sections</w:t>
      </w:r>
      <w:r w:rsidR="00C21AB6" w:rsidRPr="00C21AB6">
        <w:t> </w:t>
      </w:r>
      <w:r w:rsidRPr="00C21AB6">
        <w:t xml:space="preserve">137.1 and 137.2 of the </w:t>
      </w:r>
      <w:r w:rsidRPr="00C21AB6">
        <w:rPr>
          <w:i/>
        </w:rPr>
        <w:t>Criminal Code</w:t>
      </w:r>
      <w:r w:rsidRPr="00C21AB6">
        <w:t xml:space="preserve"> create offences for providing false or misleading information or documents.</w:t>
      </w:r>
    </w:p>
    <w:p w:rsidR="00853529" w:rsidRPr="00C21AB6" w:rsidRDefault="00C109B8" w:rsidP="00C21AB6">
      <w:pPr>
        <w:pStyle w:val="ActHead5"/>
      </w:pPr>
      <w:bookmarkStart w:id="16" w:name="_Toc15472910"/>
      <w:r w:rsidRPr="00C21AB6">
        <w:rPr>
          <w:rStyle w:val="CharSectno"/>
        </w:rPr>
        <w:t>13</w:t>
      </w:r>
      <w:r w:rsidR="00853529" w:rsidRPr="00C21AB6">
        <w:t xml:space="preserve">  Period for which a temporary exclusion order is in force</w:t>
      </w:r>
      <w:bookmarkEnd w:id="16"/>
    </w:p>
    <w:p w:rsidR="00853529" w:rsidRPr="00C21AB6" w:rsidRDefault="00853529" w:rsidP="00C21AB6">
      <w:pPr>
        <w:pStyle w:val="subsection"/>
      </w:pPr>
      <w:r w:rsidRPr="00C21AB6">
        <w:tab/>
        <w:t>(1)</w:t>
      </w:r>
      <w:r w:rsidRPr="00C21AB6">
        <w:tab/>
        <w:t>A temporary exclusion order in relation to a person comes into force:</w:t>
      </w:r>
    </w:p>
    <w:p w:rsidR="00F64850" w:rsidRPr="00C21AB6" w:rsidRDefault="00853529" w:rsidP="00C21AB6">
      <w:pPr>
        <w:pStyle w:val="paragraph"/>
      </w:pPr>
      <w:r w:rsidRPr="00C21AB6">
        <w:tab/>
        <w:t>(a)</w:t>
      </w:r>
      <w:r w:rsidRPr="00C21AB6">
        <w:tab/>
        <w:t xml:space="preserve">if </w:t>
      </w:r>
      <w:r w:rsidR="00C21AB6" w:rsidRPr="00C21AB6">
        <w:t>subsection (</w:t>
      </w:r>
      <w:r w:rsidRPr="00C21AB6">
        <w:t xml:space="preserve">2) does not apply—immediately after </w:t>
      </w:r>
      <w:r w:rsidR="00F64850" w:rsidRPr="00C21AB6">
        <w:t>a</w:t>
      </w:r>
      <w:r w:rsidRPr="00C21AB6">
        <w:t xml:space="preserve"> reviewing authority makes a decision under section</w:t>
      </w:r>
      <w:r w:rsidR="00C21AB6" w:rsidRPr="00C21AB6">
        <w:t> </w:t>
      </w:r>
      <w:r w:rsidR="00C109B8" w:rsidRPr="00C21AB6">
        <w:t>14</w:t>
      </w:r>
      <w:r w:rsidRPr="00C21AB6">
        <w:t xml:space="preserve"> </w:t>
      </w:r>
      <w:r w:rsidR="00F64850" w:rsidRPr="00C21AB6">
        <w:t>that none of subparagraphs</w:t>
      </w:r>
      <w:r w:rsidR="00C21AB6" w:rsidRPr="00C21AB6">
        <w:t> </w:t>
      </w:r>
      <w:r w:rsidR="00C109B8" w:rsidRPr="00C21AB6">
        <w:t>14</w:t>
      </w:r>
      <w:r w:rsidR="00F64850" w:rsidRPr="00C21AB6">
        <w:t>(</w:t>
      </w:r>
      <w:r w:rsidR="00906DAA" w:rsidRPr="00C21AB6">
        <w:t>4</w:t>
      </w:r>
      <w:r w:rsidR="00F64850" w:rsidRPr="00C21AB6">
        <w:t>)(b)(i) to (iii) apply to the decision</w:t>
      </w:r>
      <w:r w:rsidR="00DB55AB" w:rsidRPr="00C21AB6">
        <w:t xml:space="preserve"> to make the temporary exclusion order</w:t>
      </w:r>
      <w:r w:rsidR="00F64850" w:rsidRPr="00C21AB6">
        <w:t>; or</w:t>
      </w:r>
    </w:p>
    <w:p w:rsidR="00853529" w:rsidRPr="00C21AB6" w:rsidRDefault="00F64850" w:rsidP="00C21AB6">
      <w:pPr>
        <w:pStyle w:val="paragraph"/>
      </w:pPr>
      <w:r w:rsidRPr="00C21AB6">
        <w:tab/>
      </w:r>
      <w:r w:rsidR="00853529" w:rsidRPr="00C21AB6">
        <w:t>(b)</w:t>
      </w:r>
      <w:r w:rsidR="00853529" w:rsidRPr="00C21AB6">
        <w:tab/>
        <w:t xml:space="preserve">if </w:t>
      </w:r>
      <w:r w:rsidR="00C21AB6" w:rsidRPr="00C21AB6">
        <w:t>subsection (</w:t>
      </w:r>
      <w:r w:rsidR="00853529" w:rsidRPr="00C21AB6">
        <w:t>2) applies—immediately after the Minister makes the temporary exclusion order in relation to the person.</w:t>
      </w:r>
    </w:p>
    <w:p w:rsidR="00853529" w:rsidRPr="00C21AB6" w:rsidRDefault="00853529" w:rsidP="00C21AB6">
      <w:pPr>
        <w:pStyle w:val="notetext"/>
      </w:pPr>
      <w:r w:rsidRPr="00C21AB6">
        <w:t>Note:</w:t>
      </w:r>
      <w:r w:rsidRPr="00C21AB6">
        <w:tab/>
        <w:t xml:space="preserve">If </w:t>
      </w:r>
      <w:r w:rsidR="00C21AB6" w:rsidRPr="00C21AB6">
        <w:t>subsection (</w:t>
      </w:r>
      <w:r w:rsidR="006B3CBD" w:rsidRPr="00C21AB6">
        <w:t xml:space="preserve">2) does not apply and </w:t>
      </w:r>
      <w:r w:rsidR="00F64850" w:rsidRPr="00C21AB6">
        <w:t>a</w:t>
      </w:r>
      <w:r w:rsidR="006B3CBD" w:rsidRPr="00C21AB6">
        <w:t xml:space="preserve"> </w:t>
      </w:r>
      <w:r w:rsidRPr="00C21AB6">
        <w:t>reviewing authority makes a de</w:t>
      </w:r>
      <w:r w:rsidR="00F64850" w:rsidRPr="00C21AB6">
        <w:t>cision under section</w:t>
      </w:r>
      <w:r w:rsidR="00C21AB6" w:rsidRPr="00C21AB6">
        <w:t> </w:t>
      </w:r>
      <w:r w:rsidR="00C109B8" w:rsidRPr="00C21AB6">
        <w:t>14</w:t>
      </w:r>
      <w:r w:rsidR="00F64850" w:rsidRPr="00C21AB6">
        <w:t xml:space="preserve"> that on</w:t>
      </w:r>
      <w:r w:rsidRPr="00C21AB6">
        <w:t>e</w:t>
      </w:r>
      <w:r w:rsidR="00F64850" w:rsidRPr="00C21AB6">
        <w:t xml:space="preserve"> or more of subparagraphs</w:t>
      </w:r>
      <w:r w:rsidR="00C21AB6" w:rsidRPr="00C21AB6">
        <w:t> </w:t>
      </w:r>
      <w:r w:rsidR="00C109B8" w:rsidRPr="00C21AB6">
        <w:t>14</w:t>
      </w:r>
      <w:r w:rsidR="00F64850" w:rsidRPr="00C21AB6">
        <w:t>(</w:t>
      </w:r>
      <w:r w:rsidR="00906DAA" w:rsidRPr="00C21AB6">
        <w:t>4</w:t>
      </w:r>
      <w:r w:rsidR="00F64850" w:rsidRPr="00C21AB6">
        <w:t>)(b)(i) to (iii) apply to the d</w:t>
      </w:r>
      <w:r w:rsidRPr="00C21AB6">
        <w:t>ecision to make the temporary exclusion order in relation to the person</w:t>
      </w:r>
      <w:r w:rsidR="00F64850" w:rsidRPr="00C21AB6">
        <w:t xml:space="preserve">, </w:t>
      </w:r>
      <w:r w:rsidRPr="00C21AB6">
        <w:t xml:space="preserve">the temporary exclusion order </w:t>
      </w:r>
      <w:r w:rsidR="00207E52" w:rsidRPr="00C21AB6">
        <w:t xml:space="preserve">is taken never to have been made and so </w:t>
      </w:r>
      <w:r w:rsidRPr="00C21AB6">
        <w:t xml:space="preserve">never comes into </w:t>
      </w:r>
      <w:r w:rsidR="00A725A3" w:rsidRPr="00C21AB6">
        <w:t>force.</w:t>
      </w:r>
    </w:p>
    <w:p w:rsidR="00853529" w:rsidRPr="00C21AB6" w:rsidRDefault="00853529" w:rsidP="00C21AB6">
      <w:pPr>
        <w:pStyle w:val="subsection"/>
      </w:pPr>
      <w:r w:rsidRPr="00C21AB6">
        <w:tab/>
        <w:t>(2)</w:t>
      </w:r>
      <w:r w:rsidRPr="00C21AB6">
        <w:tab/>
        <w:t>This subsection applies if the Minister is satisfied that, because of urgent circumstances, it is necessary that a temporary exclusion order in relation to a person comes into force immediately after it is made.</w:t>
      </w:r>
    </w:p>
    <w:p w:rsidR="00853529" w:rsidRPr="00C21AB6" w:rsidRDefault="00853529" w:rsidP="00C21AB6">
      <w:pPr>
        <w:pStyle w:val="subsection"/>
      </w:pPr>
      <w:r w:rsidRPr="00C21AB6">
        <w:lastRenderedPageBreak/>
        <w:tab/>
        <w:t>(3)</w:t>
      </w:r>
      <w:r w:rsidRPr="00C21AB6">
        <w:tab/>
        <w:t>A temporary exclusion order in relation to a person remains in force until the earlie</w:t>
      </w:r>
      <w:r w:rsidR="00691A31" w:rsidRPr="00C21AB6">
        <w:t>r</w:t>
      </w:r>
      <w:r w:rsidRPr="00C21AB6">
        <w:t xml:space="preserve"> of the following occurs:</w:t>
      </w:r>
    </w:p>
    <w:p w:rsidR="00853529" w:rsidRPr="00C21AB6" w:rsidRDefault="00853529" w:rsidP="00C21AB6">
      <w:pPr>
        <w:pStyle w:val="paragraph"/>
      </w:pPr>
      <w:r w:rsidRPr="00C21AB6">
        <w:tab/>
        <w:t>(a)</w:t>
      </w:r>
      <w:r w:rsidRPr="00C21AB6">
        <w:tab/>
        <w:t xml:space="preserve">the period specified </w:t>
      </w:r>
      <w:r w:rsidR="002570C6" w:rsidRPr="00C21AB6">
        <w:t>for the purposes of</w:t>
      </w:r>
      <w:r w:rsidRPr="00C21AB6">
        <w:t xml:space="preserve"> paragraph</w:t>
      </w:r>
      <w:r w:rsidR="00C21AB6" w:rsidRPr="00C21AB6">
        <w:t> </w:t>
      </w:r>
      <w:r w:rsidR="00C109B8" w:rsidRPr="00C21AB6">
        <w:t>10</w:t>
      </w:r>
      <w:r w:rsidRPr="00C21AB6">
        <w:t>(</w:t>
      </w:r>
      <w:r w:rsidR="00C109B8" w:rsidRPr="00C21AB6">
        <w:t>6</w:t>
      </w:r>
      <w:r w:rsidRPr="00C21AB6">
        <w:t>)(d) ends;</w:t>
      </w:r>
    </w:p>
    <w:p w:rsidR="00A725A3" w:rsidRPr="00C21AB6" w:rsidRDefault="00853529" w:rsidP="00C21AB6">
      <w:pPr>
        <w:pStyle w:val="paragraph"/>
      </w:pPr>
      <w:r w:rsidRPr="00C21AB6">
        <w:tab/>
        <w:t>(b)</w:t>
      </w:r>
      <w:r w:rsidRPr="00C21AB6">
        <w:tab/>
        <w:t>the order is revok</w:t>
      </w:r>
      <w:r w:rsidR="001E2C93" w:rsidRPr="00C21AB6">
        <w:t>ed under section</w:t>
      </w:r>
      <w:r w:rsidR="00C21AB6" w:rsidRPr="00C21AB6">
        <w:t> </w:t>
      </w:r>
      <w:r w:rsidR="00C109B8" w:rsidRPr="00C21AB6">
        <w:t>11</w:t>
      </w:r>
      <w:r w:rsidR="001E2C93" w:rsidRPr="00C21AB6">
        <w:t>.</w:t>
      </w:r>
    </w:p>
    <w:p w:rsidR="00853529" w:rsidRPr="00C21AB6" w:rsidRDefault="00C109B8" w:rsidP="00C21AB6">
      <w:pPr>
        <w:pStyle w:val="ActHead5"/>
      </w:pPr>
      <w:bookmarkStart w:id="17" w:name="_Toc15472911"/>
      <w:r w:rsidRPr="00C21AB6">
        <w:rPr>
          <w:rStyle w:val="CharSectno"/>
        </w:rPr>
        <w:t>14</w:t>
      </w:r>
      <w:r w:rsidR="00853529" w:rsidRPr="00C21AB6">
        <w:t xml:space="preserve">  Reviewing authority must review the m</w:t>
      </w:r>
      <w:r w:rsidR="00A725A3" w:rsidRPr="00C21AB6">
        <w:t>aking of a temporary exclusion order</w:t>
      </w:r>
      <w:bookmarkEnd w:id="17"/>
    </w:p>
    <w:p w:rsidR="0021190F" w:rsidRPr="00C21AB6" w:rsidRDefault="0021190F" w:rsidP="00C21AB6">
      <w:pPr>
        <w:pStyle w:val="SubsectionHead"/>
      </w:pPr>
      <w:r w:rsidRPr="00C21AB6">
        <w:t>Referral of TEO decision</w:t>
      </w:r>
    </w:p>
    <w:p w:rsidR="00853529" w:rsidRPr="00C21AB6" w:rsidRDefault="00853529" w:rsidP="00C21AB6">
      <w:pPr>
        <w:pStyle w:val="subsection"/>
      </w:pPr>
      <w:r w:rsidRPr="00C21AB6">
        <w:tab/>
        <w:t>(1)</w:t>
      </w:r>
      <w:r w:rsidRPr="00C21AB6">
        <w:tab/>
        <w:t xml:space="preserve">Immediately after making a temporary exclusion order in relation to a person, the Minister must refer the decision (the </w:t>
      </w:r>
      <w:r w:rsidRPr="00C21AB6">
        <w:rPr>
          <w:b/>
          <w:i/>
        </w:rPr>
        <w:t>TEO decision</w:t>
      </w:r>
      <w:r w:rsidR="006B3CBD" w:rsidRPr="00C21AB6">
        <w:t xml:space="preserve">) to make the order to </w:t>
      </w:r>
      <w:r w:rsidR="000E048F" w:rsidRPr="00C21AB6">
        <w:t>a</w:t>
      </w:r>
      <w:r w:rsidR="006B3CBD" w:rsidRPr="00C21AB6">
        <w:t xml:space="preserve"> </w:t>
      </w:r>
      <w:r w:rsidRPr="00C21AB6">
        <w:t>reviewing authority.</w:t>
      </w:r>
    </w:p>
    <w:p w:rsidR="00703864" w:rsidRPr="00C21AB6" w:rsidRDefault="000E048F" w:rsidP="00C21AB6">
      <w:pPr>
        <w:pStyle w:val="subsection"/>
      </w:pPr>
      <w:r w:rsidRPr="00C21AB6">
        <w:tab/>
        <w:t>(</w:t>
      </w:r>
      <w:r w:rsidR="00906DAA" w:rsidRPr="00C21AB6">
        <w:t>2</w:t>
      </w:r>
      <w:r w:rsidR="00703864" w:rsidRPr="00C21AB6">
        <w:t>)</w:t>
      </w:r>
      <w:r w:rsidR="00703864" w:rsidRPr="00C21AB6">
        <w:tab/>
        <w:t>The referral must include:</w:t>
      </w:r>
    </w:p>
    <w:p w:rsidR="000E048F" w:rsidRPr="00C21AB6" w:rsidRDefault="00703864" w:rsidP="00C21AB6">
      <w:pPr>
        <w:pStyle w:val="paragraph"/>
      </w:pPr>
      <w:r w:rsidRPr="00C21AB6">
        <w:tab/>
        <w:t>(a)</w:t>
      </w:r>
      <w:r w:rsidRPr="00C21AB6">
        <w:tab/>
      </w:r>
      <w:r w:rsidR="000E048F" w:rsidRPr="00C21AB6">
        <w:t>a</w:t>
      </w:r>
      <w:r w:rsidR="00AD3927" w:rsidRPr="00C21AB6">
        <w:t xml:space="preserve"> written</w:t>
      </w:r>
      <w:r w:rsidR="000E048F" w:rsidRPr="00C21AB6">
        <w:t xml:space="preserve"> statem</w:t>
      </w:r>
      <w:r w:rsidRPr="00C21AB6">
        <w:t xml:space="preserve">ent of reasons for the </w:t>
      </w:r>
      <w:r w:rsidR="00207E52" w:rsidRPr="00C21AB6">
        <w:t xml:space="preserve">TEO </w:t>
      </w:r>
      <w:r w:rsidRPr="00C21AB6">
        <w:t>decision; and</w:t>
      </w:r>
    </w:p>
    <w:p w:rsidR="00703864" w:rsidRPr="00C21AB6" w:rsidRDefault="00703864" w:rsidP="00C21AB6">
      <w:pPr>
        <w:pStyle w:val="paragraph"/>
      </w:pPr>
      <w:r w:rsidRPr="00C21AB6">
        <w:tab/>
        <w:t>(b)</w:t>
      </w:r>
      <w:r w:rsidRPr="00C21AB6">
        <w:tab/>
        <w:t xml:space="preserve">all of the material </w:t>
      </w:r>
      <w:r w:rsidR="00906DAA" w:rsidRPr="00C21AB6">
        <w:t xml:space="preserve">relating to the TEO decision </w:t>
      </w:r>
      <w:r w:rsidRPr="00C21AB6">
        <w:t>that was before the Minister at the time the</w:t>
      </w:r>
      <w:r w:rsidR="00207E52" w:rsidRPr="00C21AB6">
        <w:t xml:space="preserve"> TEO </w:t>
      </w:r>
      <w:r w:rsidRPr="00C21AB6">
        <w:t>decision was made.</w:t>
      </w:r>
    </w:p>
    <w:p w:rsidR="00703864" w:rsidRPr="00C21AB6" w:rsidRDefault="00703864" w:rsidP="00C21AB6">
      <w:pPr>
        <w:pStyle w:val="subsection"/>
      </w:pPr>
      <w:r w:rsidRPr="00C21AB6">
        <w:tab/>
        <w:t>(</w:t>
      </w:r>
      <w:r w:rsidR="00906DAA" w:rsidRPr="00C21AB6">
        <w:t>3</w:t>
      </w:r>
      <w:r w:rsidRPr="00C21AB6">
        <w:t>)</w:t>
      </w:r>
      <w:r w:rsidRPr="00C21AB6">
        <w:tab/>
      </w:r>
      <w:r w:rsidR="00C21AB6" w:rsidRPr="00C21AB6">
        <w:t>Paragraph (</w:t>
      </w:r>
      <w:r w:rsidR="00906DAA" w:rsidRPr="00C21AB6">
        <w:t>2)</w:t>
      </w:r>
      <w:r w:rsidRPr="00C21AB6">
        <w:t>(b) does not apply to material that, in the Minister’s opinion, would be contrary to the public interest to disclose.</w:t>
      </w:r>
    </w:p>
    <w:p w:rsidR="0021190F" w:rsidRPr="00C21AB6" w:rsidRDefault="0021190F" w:rsidP="00C21AB6">
      <w:pPr>
        <w:pStyle w:val="SubsectionHead"/>
      </w:pPr>
      <w:r w:rsidRPr="00C21AB6">
        <w:t>Review of TEO decision</w:t>
      </w:r>
    </w:p>
    <w:p w:rsidR="00EF2C55" w:rsidRPr="00C21AB6" w:rsidRDefault="00853529" w:rsidP="00C21AB6">
      <w:pPr>
        <w:pStyle w:val="subsection"/>
      </w:pPr>
      <w:r w:rsidRPr="00C21AB6">
        <w:tab/>
        <w:t>(</w:t>
      </w:r>
      <w:r w:rsidR="00906DAA" w:rsidRPr="00C21AB6">
        <w:t>4</w:t>
      </w:r>
      <w:r w:rsidRPr="00C21AB6">
        <w:t>)</w:t>
      </w:r>
      <w:r w:rsidRPr="00C21AB6">
        <w:tab/>
        <w:t>The reviewing authority must</w:t>
      </w:r>
      <w:r w:rsidR="0021190F" w:rsidRPr="00C21AB6">
        <w:t>, as soon as is reasonably practicable</w:t>
      </w:r>
      <w:r w:rsidR="00EF2C55" w:rsidRPr="00C21AB6">
        <w:t>:</w:t>
      </w:r>
    </w:p>
    <w:p w:rsidR="00EF2C55" w:rsidRPr="00C21AB6" w:rsidRDefault="00EF2C55" w:rsidP="00C21AB6">
      <w:pPr>
        <w:pStyle w:val="paragraph"/>
      </w:pPr>
      <w:r w:rsidRPr="00C21AB6">
        <w:tab/>
        <w:t>(a)</w:t>
      </w:r>
      <w:r w:rsidRPr="00C21AB6">
        <w:tab/>
      </w:r>
      <w:r w:rsidR="00207E52" w:rsidRPr="00C21AB6">
        <w:t>review the TEO decision</w:t>
      </w:r>
      <w:r w:rsidRPr="00C21AB6">
        <w:t xml:space="preserve">; </w:t>
      </w:r>
      <w:r w:rsidR="00853529" w:rsidRPr="00C21AB6">
        <w:t>and</w:t>
      </w:r>
    </w:p>
    <w:p w:rsidR="00853529" w:rsidRPr="00C21AB6" w:rsidRDefault="00EF2C55" w:rsidP="00C21AB6">
      <w:pPr>
        <w:pStyle w:val="paragraph"/>
      </w:pPr>
      <w:r w:rsidRPr="00C21AB6">
        <w:tab/>
        <w:t>(b)</w:t>
      </w:r>
      <w:r w:rsidRPr="00C21AB6">
        <w:tab/>
      </w:r>
      <w:r w:rsidR="00853529" w:rsidRPr="00C21AB6">
        <w:t>decide w</w:t>
      </w:r>
      <w:r w:rsidR="00F64850" w:rsidRPr="00C21AB6">
        <w:t>hether</w:t>
      </w:r>
      <w:r w:rsidR="00CF32B0" w:rsidRPr="00C21AB6">
        <w:t>, in the opini</w:t>
      </w:r>
      <w:r w:rsidR="00F64850" w:rsidRPr="00C21AB6">
        <w:t>on of the reviewing authority, o</w:t>
      </w:r>
      <w:r w:rsidR="00CF32B0" w:rsidRPr="00C21AB6">
        <w:t xml:space="preserve">ne or more of the following </w:t>
      </w:r>
      <w:r w:rsidR="00F64850" w:rsidRPr="00C21AB6">
        <w:t>sub</w:t>
      </w:r>
      <w:r w:rsidR="00CF32B0" w:rsidRPr="00C21AB6">
        <w:t>paragraphs apply to the TEO</w:t>
      </w:r>
      <w:r w:rsidR="00B06738" w:rsidRPr="00C21AB6">
        <w:t xml:space="preserve"> decision</w:t>
      </w:r>
      <w:r w:rsidR="00CF32B0" w:rsidRPr="00C21AB6">
        <w:t>:</w:t>
      </w:r>
    </w:p>
    <w:p w:rsidR="00B06738" w:rsidRPr="00C21AB6" w:rsidRDefault="00853529" w:rsidP="00C21AB6">
      <w:pPr>
        <w:pStyle w:val="paragraphsub"/>
      </w:pPr>
      <w:r w:rsidRPr="00C21AB6">
        <w:tab/>
      </w:r>
      <w:r w:rsidR="00AD3927" w:rsidRPr="00C21AB6">
        <w:t>(</w:t>
      </w:r>
      <w:r w:rsidR="00CF32B0" w:rsidRPr="00C21AB6">
        <w:t>i</w:t>
      </w:r>
      <w:r w:rsidR="00AD3927" w:rsidRPr="00C21AB6">
        <w:t>)</w:t>
      </w:r>
      <w:r w:rsidR="00AD3927" w:rsidRPr="00C21AB6">
        <w:tab/>
        <w:t xml:space="preserve">the making of the decision </w:t>
      </w:r>
      <w:r w:rsidR="00B06738" w:rsidRPr="00C21AB6">
        <w:t xml:space="preserve">was an improper exercise of the </w:t>
      </w:r>
      <w:r w:rsidR="00AD3927" w:rsidRPr="00C21AB6">
        <w:t xml:space="preserve">power </w:t>
      </w:r>
      <w:r w:rsidR="00D81578" w:rsidRPr="00C21AB6">
        <w:t>to make the decision</w:t>
      </w:r>
      <w:r w:rsidR="00AD3927" w:rsidRPr="00C21AB6">
        <w:t>;</w:t>
      </w:r>
    </w:p>
    <w:p w:rsidR="00D81578" w:rsidRPr="00C21AB6" w:rsidRDefault="00CF32B0" w:rsidP="00C21AB6">
      <w:pPr>
        <w:pStyle w:val="paragraphsub"/>
      </w:pPr>
      <w:r w:rsidRPr="00C21AB6">
        <w:tab/>
        <w:t>(ii</w:t>
      </w:r>
      <w:r w:rsidR="00AD3927" w:rsidRPr="00C21AB6">
        <w:t>)</w:t>
      </w:r>
      <w:r w:rsidR="00AD3927" w:rsidRPr="00C21AB6">
        <w:tab/>
      </w:r>
      <w:r w:rsidR="00251310" w:rsidRPr="00C21AB6">
        <w:t xml:space="preserve">the </w:t>
      </w:r>
      <w:r w:rsidR="00B06738" w:rsidRPr="00C21AB6">
        <w:t>decision was induced or affected by fraud</w:t>
      </w:r>
      <w:r w:rsidR="00D81578" w:rsidRPr="00C21AB6">
        <w:t>;</w:t>
      </w:r>
    </w:p>
    <w:p w:rsidR="00B06738" w:rsidRPr="00C21AB6" w:rsidRDefault="00CF32B0" w:rsidP="00C21AB6">
      <w:pPr>
        <w:pStyle w:val="paragraphsub"/>
      </w:pPr>
      <w:r w:rsidRPr="00C21AB6">
        <w:tab/>
        <w:t>(iii</w:t>
      </w:r>
      <w:r w:rsidR="00D81578" w:rsidRPr="00C21AB6">
        <w:t>)</w:t>
      </w:r>
      <w:r w:rsidR="00D81578" w:rsidRPr="00C21AB6">
        <w:tab/>
        <w:t>if the temporary exclusion order was made on the basis of paragraph</w:t>
      </w:r>
      <w:r w:rsidR="00C21AB6" w:rsidRPr="00C21AB6">
        <w:t> </w:t>
      </w:r>
      <w:r w:rsidR="00D81578" w:rsidRPr="00C21AB6">
        <w:t>10(</w:t>
      </w:r>
      <w:r w:rsidR="00C109B8" w:rsidRPr="00C21AB6">
        <w:t>2</w:t>
      </w:r>
      <w:r w:rsidR="00D81578" w:rsidRPr="00C21AB6">
        <w:t>)(a)—</w:t>
      </w:r>
      <w:r w:rsidR="00CB04C1" w:rsidRPr="00C21AB6">
        <w:t>there was no</w:t>
      </w:r>
      <w:r w:rsidR="00B06738" w:rsidRPr="00C21AB6">
        <w:t xml:space="preserve"> material </w:t>
      </w:r>
      <w:r w:rsidR="00CB04C1" w:rsidRPr="00C21AB6">
        <w:t xml:space="preserve">before the Minister </w:t>
      </w:r>
      <w:r w:rsidR="00B06738" w:rsidRPr="00C21AB6">
        <w:t xml:space="preserve">from which the Minister </w:t>
      </w:r>
      <w:r w:rsidR="00D81578" w:rsidRPr="00C21AB6">
        <w:t>could form the state of m</w:t>
      </w:r>
      <w:r w:rsidR="00F64850" w:rsidRPr="00C21AB6">
        <w:t>ind required by that paragraph</w:t>
      </w:r>
      <w:r w:rsidR="00D81578" w:rsidRPr="00C21AB6">
        <w:t>.</w:t>
      </w:r>
    </w:p>
    <w:p w:rsidR="0021190F" w:rsidRPr="00C21AB6" w:rsidRDefault="00AD3927" w:rsidP="00C21AB6">
      <w:pPr>
        <w:pStyle w:val="subsection"/>
      </w:pPr>
      <w:r w:rsidRPr="00C21AB6">
        <w:lastRenderedPageBreak/>
        <w:tab/>
        <w:t>(</w:t>
      </w:r>
      <w:r w:rsidR="00906DAA" w:rsidRPr="00C21AB6">
        <w:t>5</w:t>
      </w:r>
      <w:r w:rsidR="00D81578" w:rsidRPr="00C21AB6">
        <w:t>)</w:t>
      </w:r>
      <w:r w:rsidR="00D81578" w:rsidRPr="00C21AB6">
        <w:tab/>
      </w:r>
      <w:r w:rsidR="0021190F" w:rsidRPr="00C21AB6">
        <w:t xml:space="preserve">For the purposes of </w:t>
      </w:r>
      <w:r w:rsidR="00C21AB6" w:rsidRPr="00C21AB6">
        <w:t>subparagraph (</w:t>
      </w:r>
      <w:r w:rsidR="00906DAA" w:rsidRPr="00C21AB6">
        <w:t>4</w:t>
      </w:r>
      <w:r w:rsidRPr="00C21AB6">
        <w:t>)(</w:t>
      </w:r>
      <w:r w:rsidR="00CF32B0" w:rsidRPr="00C21AB6">
        <w:t>b</w:t>
      </w:r>
      <w:r w:rsidRPr="00C21AB6">
        <w:t>)</w:t>
      </w:r>
      <w:r w:rsidR="00CF32B0" w:rsidRPr="00C21AB6">
        <w:t>(i)</w:t>
      </w:r>
      <w:r w:rsidR="0021190F" w:rsidRPr="00C21AB6">
        <w:t xml:space="preserve">, the making of the decision is an </w:t>
      </w:r>
      <w:r w:rsidR="0021190F" w:rsidRPr="00C21AB6">
        <w:rPr>
          <w:b/>
          <w:i/>
        </w:rPr>
        <w:t>improper exercise of the power to make the decision</w:t>
      </w:r>
      <w:r w:rsidR="0021190F" w:rsidRPr="00C21AB6">
        <w:t xml:space="preserve"> if:</w:t>
      </w:r>
    </w:p>
    <w:p w:rsidR="00AD3927" w:rsidRPr="00C21AB6" w:rsidRDefault="00AD3927" w:rsidP="00C21AB6">
      <w:pPr>
        <w:pStyle w:val="paragraph"/>
      </w:pPr>
      <w:r w:rsidRPr="00C21AB6">
        <w:tab/>
        <w:t>(a)</w:t>
      </w:r>
      <w:r w:rsidRPr="00C21AB6">
        <w:tab/>
      </w:r>
      <w:r w:rsidR="0021190F" w:rsidRPr="00C21AB6">
        <w:t xml:space="preserve">the </w:t>
      </w:r>
      <w:r w:rsidR="00C209B0" w:rsidRPr="00C21AB6">
        <w:t>Minister</w:t>
      </w:r>
      <w:r w:rsidR="0021190F" w:rsidRPr="00C21AB6">
        <w:t xml:space="preserve"> took</w:t>
      </w:r>
      <w:r w:rsidRPr="00C21AB6">
        <w:t xml:space="preserve"> </w:t>
      </w:r>
      <w:r w:rsidRPr="00C21AB6">
        <w:rPr>
          <w:lang w:eastAsia="en-US"/>
        </w:rPr>
        <w:t>a</w:t>
      </w:r>
      <w:r w:rsidRPr="00C21AB6">
        <w:t>n irrelevant consideration into ac</w:t>
      </w:r>
      <w:r w:rsidR="00D81578" w:rsidRPr="00C21AB6">
        <w:t>count</w:t>
      </w:r>
      <w:r w:rsidRPr="00C21AB6">
        <w:t>;</w:t>
      </w:r>
      <w:r w:rsidR="0021190F" w:rsidRPr="00C21AB6">
        <w:t xml:space="preserve"> or</w:t>
      </w:r>
    </w:p>
    <w:p w:rsidR="00D81578" w:rsidRPr="00C21AB6" w:rsidRDefault="00D81578" w:rsidP="00C21AB6">
      <w:pPr>
        <w:pStyle w:val="paragraph"/>
      </w:pPr>
      <w:r w:rsidRPr="00C21AB6">
        <w:tab/>
        <w:t>(b)</w:t>
      </w:r>
      <w:r w:rsidRPr="00C21AB6">
        <w:tab/>
      </w:r>
      <w:r w:rsidR="0021190F" w:rsidRPr="00C21AB6">
        <w:t>the</w:t>
      </w:r>
      <w:r w:rsidR="00C209B0" w:rsidRPr="00C21AB6">
        <w:t xml:space="preserve"> Minister</w:t>
      </w:r>
      <w:r w:rsidR="0021190F" w:rsidRPr="00C21AB6">
        <w:t xml:space="preserve"> </w:t>
      </w:r>
      <w:r w:rsidRPr="00C21AB6">
        <w:t>fail</w:t>
      </w:r>
      <w:r w:rsidR="0021190F" w:rsidRPr="00C21AB6">
        <w:t>ed</w:t>
      </w:r>
      <w:r w:rsidRPr="00C21AB6">
        <w:t xml:space="preserve"> to take a relevant consideration into account;</w:t>
      </w:r>
      <w:r w:rsidR="0021190F" w:rsidRPr="00C21AB6">
        <w:t xml:space="preserve"> or</w:t>
      </w:r>
    </w:p>
    <w:p w:rsidR="00D81578" w:rsidRPr="00C21AB6" w:rsidRDefault="00D81578" w:rsidP="00C21AB6">
      <w:pPr>
        <w:pStyle w:val="paragraph"/>
      </w:pPr>
      <w:r w:rsidRPr="00C21AB6">
        <w:tab/>
        <w:t>(c)</w:t>
      </w:r>
      <w:r w:rsidRPr="00C21AB6">
        <w:tab/>
      </w:r>
      <w:r w:rsidR="0021190F" w:rsidRPr="00C21AB6">
        <w:t>the decision was made</w:t>
      </w:r>
      <w:r w:rsidRPr="00C21AB6">
        <w:t xml:space="preserve"> for a purpose other than a purpose for which the power to make the decision </w:t>
      </w:r>
      <w:r w:rsidR="0021190F" w:rsidRPr="00C21AB6">
        <w:t>wa</w:t>
      </w:r>
      <w:r w:rsidRPr="00C21AB6">
        <w:t>s conferred;</w:t>
      </w:r>
      <w:r w:rsidR="00C209B0" w:rsidRPr="00C21AB6">
        <w:t xml:space="preserve"> or</w:t>
      </w:r>
    </w:p>
    <w:p w:rsidR="00AD3927" w:rsidRPr="00C21AB6" w:rsidRDefault="00AD3927" w:rsidP="00C21AB6">
      <w:pPr>
        <w:pStyle w:val="paragraph"/>
      </w:pPr>
      <w:r w:rsidRPr="00C21AB6">
        <w:tab/>
        <w:t>(d)</w:t>
      </w:r>
      <w:r w:rsidRPr="00C21AB6">
        <w:tab/>
      </w:r>
      <w:r w:rsidR="0021190F" w:rsidRPr="00C21AB6">
        <w:t xml:space="preserve">the decision was made </w:t>
      </w:r>
      <w:r w:rsidRPr="00C21AB6">
        <w:t>in bad faith;</w:t>
      </w:r>
      <w:r w:rsidR="0021190F" w:rsidRPr="00C21AB6">
        <w:t xml:space="preserve"> or</w:t>
      </w:r>
    </w:p>
    <w:p w:rsidR="00AD3927" w:rsidRPr="00C21AB6" w:rsidRDefault="00AD3927" w:rsidP="00C21AB6">
      <w:pPr>
        <w:pStyle w:val="paragraph"/>
      </w:pPr>
      <w:r w:rsidRPr="00C21AB6">
        <w:tab/>
        <w:t>(e)</w:t>
      </w:r>
      <w:r w:rsidRPr="00C21AB6">
        <w:tab/>
      </w:r>
      <w:r w:rsidR="0021190F" w:rsidRPr="00C21AB6">
        <w:t xml:space="preserve">the decision was made </w:t>
      </w:r>
      <w:r w:rsidR="00D81578" w:rsidRPr="00C21AB6">
        <w:t>at</w:t>
      </w:r>
      <w:r w:rsidRPr="00C21AB6">
        <w:t xml:space="preserve"> the direction or behest of another person;</w:t>
      </w:r>
      <w:r w:rsidR="0021190F" w:rsidRPr="00C21AB6">
        <w:t xml:space="preserve"> or</w:t>
      </w:r>
    </w:p>
    <w:p w:rsidR="00AD3927" w:rsidRPr="00C21AB6" w:rsidRDefault="00AD3927" w:rsidP="00C21AB6">
      <w:pPr>
        <w:pStyle w:val="paragraph"/>
      </w:pPr>
      <w:r w:rsidRPr="00C21AB6">
        <w:tab/>
        <w:t>(f)</w:t>
      </w:r>
      <w:r w:rsidRPr="00C21AB6">
        <w:tab/>
      </w:r>
      <w:r w:rsidR="0021190F" w:rsidRPr="00C21AB6">
        <w:t xml:space="preserve">the decision was made </w:t>
      </w:r>
      <w:r w:rsidRPr="00C21AB6">
        <w:t>in accordance with a rule or policy without regard to the merits of the particular case;</w:t>
      </w:r>
      <w:r w:rsidR="0021190F" w:rsidRPr="00C21AB6">
        <w:t xml:space="preserve"> or</w:t>
      </w:r>
    </w:p>
    <w:p w:rsidR="00AD3927" w:rsidRPr="00C21AB6" w:rsidRDefault="00AD3927" w:rsidP="00C21AB6">
      <w:pPr>
        <w:pStyle w:val="paragraph"/>
      </w:pPr>
      <w:r w:rsidRPr="00C21AB6">
        <w:tab/>
        <w:t>(g)</w:t>
      </w:r>
      <w:r w:rsidRPr="00C21AB6">
        <w:tab/>
      </w:r>
      <w:r w:rsidR="0021190F" w:rsidRPr="00C21AB6">
        <w:t xml:space="preserve">the </w:t>
      </w:r>
      <w:r w:rsidR="00D81578" w:rsidRPr="00C21AB6">
        <w:t xml:space="preserve">decision </w:t>
      </w:r>
      <w:r w:rsidR="0021190F" w:rsidRPr="00C21AB6">
        <w:t>was</w:t>
      </w:r>
      <w:r w:rsidRPr="00C21AB6">
        <w:t xml:space="preserve"> so unreasonable that no reasonable person could have</w:t>
      </w:r>
      <w:r w:rsidR="0021190F" w:rsidRPr="00C21AB6">
        <w:t xml:space="preserve"> made it</w:t>
      </w:r>
      <w:r w:rsidRPr="00C21AB6">
        <w:t>;</w:t>
      </w:r>
      <w:r w:rsidR="0021190F" w:rsidRPr="00C21AB6">
        <w:t xml:space="preserve"> or</w:t>
      </w:r>
    </w:p>
    <w:p w:rsidR="00AD3927" w:rsidRPr="00C21AB6" w:rsidRDefault="00AD3927" w:rsidP="00C21AB6">
      <w:pPr>
        <w:pStyle w:val="paragraph"/>
      </w:pPr>
      <w:r w:rsidRPr="00C21AB6">
        <w:tab/>
        <w:t>(h)</w:t>
      </w:r>
      <w:r w:rsidRPr="00C21AB6">
        <w:tab/>
      </w:r>
      <w:r w:rsidR="0021190F" w:rsidRPr="00C21AB6">
        <w:t xml:space="preserve">the decision was made in </w:t>
      </w:r>
      <w:r w:rsidRPr="00C21AB6">
        <w:t xml:space="preserve">such a way that the result of the </w:t>
      </w:r>
      <w:r w:rsidR="00D81578" w:rsidRPr="00C21AB6">
        <w:t xml:space="preserve">decision </w:t>
      </w:r>
      <w:r w:rsidR="00251310" w:rsidRPr="00C21AB6">
        <w:t>is uncertain;</w:t>
      </w:r>
      <w:r w:rsidR="0021190F" w:rsidRPr="00C21AB6">
        <w:t xml:space="preserve"> or</w:t>
      </w:r>
    </w:p>
    <w:p w:rsidR="00AD3927" w:rsidRPr="00C21AB6" w:rsidRDefault="00AD3927" w:rsidP="00C21AB6">
      <w:pPr>
        <w:pStyle w:val="paragraph"/>
      </w:pPr>
      <w:r w:rsidRPr="00C21AB6">
        <w:tab/>
        <w:t>(</w:t>
      </w:r>
      <w:r w:rsidR="00251310" w:rsidRPr="00C21AB6">
        <w:t>i</w:t>
      </w:r>
      <w:r w:rsidRPr="00C21AB6">
        <w:t>)</w:t>
      </w:r>
      <w:r w:rsidRPr="00C21AB6">
        <w:tab/>
      </w:r>
      <w:r w:rsidR="0021190F" w:rsidRPr="00C21AB6">
        <w:t>the decision was otherwise an abuse of the power to make the decision.</w:t>
      </w:r>
    </w:p>
    <w:p w:rsidR="00853529" w:rsidRPr="00C21AB6" w:rsidRDefault="00853529" w:rsidP="00C21AB6">
      <w:pPr>
        <w:pStyle w:val="subsection"/>
      </w:pPr>
      <w:r w:rsidRPr="00C21AB6">
        <w:tab/>
        <w:t>(</w:t>
      </w:r>
      <w:r w:rsidR="00906DAA" w:rsidRPr="00C21AB6">
        <w:t>6</w:t>
      </w:r>
      <w:r w:rsidRPr="00C21AB6">
        <w:t>)</w:t>
      </w:r>
      <w:r w:rsidRPr="00C21AB6">
        <w:tab/>
        <w:t xml:space="preserve">The reviewing authority </w:t>
      </w:r>
      <w:r w:rsidR="00F72263" w:rsidRPr="00C21AB6">
        <w:t>must</w:t>
      </w:r>
      <w:r w:rsidRPr="00C21AB6">
        <w:t xml:space="preserve"> conduct a review of a TEO decision:</w:t>
      </w:r>
    </w:p>
    <w:p w:rsidR="00853529" w:rsidRPr="00C21AB6" w:rsidRDefault="00853529" w:rsidP="00C21AB6">
      <w:pPr>
        <w:pStyle w:val="paragraph"/>
      </w:pPr>
      <w:r w:rsidRPr="00C21AB6">
        <w:tab/>
        <w:t>(a)</w:t>
      </w:r>
      <w:r w:rsidRPr="00C21AB6">
        <w:tab/>
        <w:t>in the absence of the person (the</w:t>
      </w:r>
      <w:r w:rsidRPr="00C21AB6">
        <w:rPr>
          <w:b/>
          <w:i/>
        </w:rPr>
        <w:t xml:space="preserve"> affected person</w:t>
      </w:r>
      <w:r w:rsidRPr="00C21AB6">
        <w:t>) to whom the temporary exclusion order relates; and</w:t>
      </w:r>
    </w:p>
    <w:p w:rsidR="00853529" w:rsidRPr="00C21AB6" w:rsidRDefault="00853529" w:rsidP="00C21AB6">
      <w:pPr>
        <w:pStyle w:val="paragraph"/>
      </w:pPr>
      <w:r w:rsidRPr="00C21AB6">
        <w:tab/>
        <w:t>(b)</w:t>
      </w:r>
      <w:r w:rsidRPr="00C21AB6">
        <w:tab/>
        <w:t>without the affected person having been notified of the review; and</w:t>
      </w:r>
    </w:p>
    <w:p w:rsidR="00853529" w:rsidRPr="00C21AB6" w:rsidRDefault="00853529" w:rsidP="00C21AB6">
      <w:pPr>
        <w:pStyle w:val="paragraph"/>
      </w:pPr>
      <w:r w:rsidRPr="00C21AB6">
        <w:tab/>
        <w:t>(c)</w:t>
      </w:r>
      <w:r w:rsidRPr="00C21AB6">
        <w:tab/>
        <w:t xml:space="preserve">without the affected person having been given an opportunity </w:t>
      </w:r>
      <w:r w:rsidR="00C209B0" w:rsidRPr="00C21AB6">
        <w:t>to make</w:t>
      </w:r>
      <w:r w:rsidRPr="00C21AB6">
        <w:t xml:space="preserve"> any representations to the reviewing authority.</w:t>
      </w:r>
    </w:p>
    <w:p w:rsidR="009D2A6C" w:rsidRPr="00C21AB6" w:rsidRDefault="009D2A6C" w:rsidP="00C21AB6">
      <w:pPr>
        <w:pStyle w:val="SubsectionHead"/>
      </w:pPr>
      <w:r w:rsidRPr="00C21AB6">
        <w:t>Effect of reviewing authority decision</w:t>
      </w:r>
    </w:p>
    <w:p w:rsidR="00703864" w:rsidRPr="00C21AB6" w:rsidRDefault="00853529" w:rsidP="00C21AB6">
      <w:pPr>
        <w:pStyle w:val="subsection"/>
      </w:pPr>
      <w:r w:rsidRPr="00C21AB6">
        <w:tab/>
        <w:t>(</w:t>
      </w:r>
      <w:r w:rsidR="00906DAA" w:rsidRPr="00C21AB6">
        <w:t>7</w:t>
      </w:r>
      <w:r w:rsidR="00F64850" w:rsidRPr="00C21AB6">
        <w:t>)</w:t>
      </w:r>
      <w:r w:rsidR="00F64850" w:rsidRPr="00C21AB6">
        <w:tab/>
        <w:t>If</w:t>
      </w:r>
      <w:r w:rsidR="00277258" w:rsidRPr="00C21AB6">
        <w:t xml:space="preserve">, in the opinion of the reviewing authority, one or more of </w:t>
      </w:r>
      <w:r w:rsidR="00C21AB6" w:rsidRPr="00C21AB6">
        <w:t>subparagraphs (</w:t>
      </w:r>
      <w:r w:rsidR="00906DAA" w:rsidRPr="00C21AB6">
        <w:t>4</w:t>
      </w:r>
      <w:r w:rsidR="00277258" w:rsidRPr="00C21AB6">
        <w:t>)(b)</w:t>
      </w:r>
      <w:r w:rsidR="00F64850" w:rsidRPr="00C21AB6">
        <w:t>(i) to (iii)</w:t>
      </w:r>
      <w:r w:rsidR="00277258" w:rsidRPr="00C21AB6">
        <w:t xml:space="preserve"> apply to the TEO decision</w:t>
      </w:r>
      <w:r w:rsidR="00703864" w:rsidRPr="00C21AB6">
        <w:t>:</w:t>
      </w:r>
    </w:p>
    <w:p w:rsidR="006A7E51" w:rsidRPr="00C21AB6" w:rsidRDefault="00703864" w:rsidP="00C21AB6">
      <w:pPr>
        <w:pStyle w:val="paragraph"/>
      </w:pPr>
      <w:r w:rsidRPr="00C21AB6">
        <w:tab/>
        <w:t>(a)</w:t>
      </w:r>
      <w:r w:rsidRPr="00C21AB6">
        <w:tab/>
      </w:r>
      <w:r w:rsidR="00277258" w:rsidRPr="00C21AB6">
        <w:t>the T</w:t>
      </w:r>
      <w:r w:rsidR="00853529" w:rsidRPr="00C21AB6">
        <w:t>EO decisio</w:t>
      </w:r>
      <w:r w:rsidR="006A7E51" w:rsidRPr="00C21AB6">
        <w:t xml:space="preserve">n </w:t>
      </w:r>
      <w:r w:rsidR="00853529" w:rsidRPr="00C21AB6">
        <w:t>is</w:t>
      </w:r>
      <w:r w:rsidRPr="00C21AB6">
        <w:t xml:space="preserve"> taken never to have been made; and</w:t>
      </w:r>
    </w:p>
    <w:p w:rsidR="00703864" w:rsidRPr="00C21AB6" w:rsidRDefault="00703864" w:rsidP="00C21AB6">
      <w:pPr>
        <w:pStyle w:val="paragraph"/>
      </w:pPr>
      <w:r w:rsidRPr="00C21AB6">
        <w:tab/>
        <w:t>(b)</w:t>
      </w:r>
      <w:r w:rsidRPr="00C21AB6">
        <w:tab/>
      </w:r>
      <w:r w:rsidR="00207E52" w:rsidRPr="00C21AB6">
        <w:t>if the person to whom the TEO decision relates has been notified of the making of the order—</w:t>
      </w:r>
      <w:r w:rsidRPr="00C21AB6">
        <w:t>the Minister must cause such steps to be taken as are, in the opinion of the Minister, reasonable and practicable:</w:t>
      </w:r>
    </w:p>
    <w:p w:rsidR="00703864" w:rsidRPr="00C21AB6" w:rsidRDefault="00703864" w:rsidP="00C21AB6">
      <w:pPr>
        <w:pStyle w:val="paragraphsub"/>
      </w:pPr>
      <w:r w:rsidRPr="00C21AB6">
        <w:lastRenderedPageBreak/>
        <w:tab/>
        <w:t>(i)</w:t>
      </w:r>
      <w:r w:rsidRPr="00C21AB6">
        <w:tab/>
        <w:t xml:space="preserve">to bring to the attention of the </w:t>
      </w:r>
      <w:r w:rsidR="00207E52" w:rsidRPr="00C21AB6">
        <w:t xml:space="preserve">person </w:t>
      </w:r>
      <w:r w:rsidRPr="00C21AB6">
        <w:t>the reviewing authority’s decision; and</w:t>
      </w:r>
    </w:p>
    <w:p w:rsidR="00703864" w:rsidRPr="00C21AB6" w:rsidRDefault="00703864" w:rsidP="00C21AB6">
      <w:pPr>
        <w:pStyle w:val="paragraphsub"/>
      </w:pPr>
      <w:r w:rsidRPr="00C21AB6">
        <w:tab/>
        <w:t>(ii)</w:t>
      </w:r>
      <w:r w:rsidRPr="00C21AB6">
        <w:tab/>
        <w:t>if the person</w:t>
      </w:r>
      <w:r w:rsidR="00207E52" w:rsidRPr="00C21AB6">
        <w:t xml:space="preserve"> </w:t>
      </w:r>
      <w:r w:rsidRPr="00C21AB6">
        <w:t>is 14 to 17 years of age—to bring to the attention of a parent or guardian of the person the reviewing authority’s decision.</w:t>
      </w:r>
    </w:p>
    <w:p w:rsidR="009D2A6C" w:rsidRPr="00C21AB6" w:rsidRDefault="009D2A6C" w:rsidP="00C21AB6">
      <w:pPr>
        <w:pStyle w:val="notetext"/>
      </w:pPr>
      <w:r w:rsidRPr="00C21AB6">
        <w:t>Note:</w:t>
      </w:r>
      <w:r w:rsidRPr="00C21AB6">
        <w:tab/>
        <w:t>If:</w:t>
      </w:r>
    </w:p>
    <w:p w:rsidR="009D2A6C" w:rsidRPr="00C21AB6" w:rsidRDefault="009D2A6C" w:rsidP="00C21AB6">
      <w:pPr>
        <w:pStyle w:val="notepara"/>
      </w:pPr>
      <w:r w:rsidRPr="00C21AB6">
        <w:t>(a)</w:t>
      </w:r>
      <w:r w:rsidRPr="00C21AB6">
        <w:tab/>
        <w:t>the reviewing authority deci</w:t>
      </w:r>
      <w:r w:rsidR="00D03DF5" w:rsidRPr="00C21AB6">
        <w:t xml:space="preserve">des that none of </w:t>
      </w:r>
      <w:r w:rsidR="00C21AB6" w:rsidRPr="00C21AB6">
        <w:t>subparagraphs (</w:t>
      </w:r>
      <w:r w:rsidRPr="00C21AB6">
        <w:t>4)(b)(i) to (iii) apply to the decision to make a temporary exclusion order; and</w:t>
      </w:r>
    </w:p>
    <w:p w:rsidR="009D2A6C" w:rsidRPr="00C21AB6" w:rsidRDefault="009D2A6C" w:rsidP="00C21AB6">
      <w:pPr>
        <w:pStyle w:val="notepara"/>
      </w:pPr>
      <w:r w:rsidRPr="00C21AB6">
        <w:t>(b)</w:t>
      </w:r>
      <w:r w:rsidRPr="00C21AB6">
        <w:tab/>
        <w:t>the order has not already come into force under paragraph</w:t>
      </w:r>
      <w:r w:rsidR="00C21AB6" w:rsidRPr="00C21AB6">
        <w:t> </w:t>
      </w:r>
      <w:r w:rsidRPr="00C21AB6">
        <w:t>13(1)(b);</w:t>
      </w:r>
    </w:p>
    <w:p w:rsidR="009D2A6C" w:rsidRPr="00C21AB6" w:rsidRDefault="009D2A6C" w:rsidP="00C21AB6">
      <w:pPr>
        <w:pStyle w:val="notetext"/>
      </w:pPr>
      <w:r w:rsidRPr="00C21AB6">
        <w:tab/>
        <w:t xml:space="preserve">the temporary exclusion order comes into force immediately after the </w:t>
      </w:r>
      <w:r w:rsidR="00564558" w:rsidRPr="00C21AB6">
        <w:t xml:space="preserve">reviewing authority’s </w:t>
      </w:r>
      <w:r w:rsidRPr="00C21AB6">
        <w:t xml:space="preserve">decision is made (see </w:t>
      </w:r>
      <w:r w:rsidR="00564558" w:rsidRPr="00C21AB6">
        <w:t>paragraph</w:t>
      </w:r>
      <w:r w:rsidR="00C21AB6" w:rsidRPr="00C21AB6">
        <w:t> </w:t>
      </w:r>
      <w:r w:rsidRPr="00C21AB6">
        <w:t>13(</w:t>
      </w:r>
      <w:r w:rsidR="00564558" w:rsidRPr="00C21AB6">
        <w:t>1</w:t>
      </w:r>
      <w:r w:rsidRPr="00C21AB6">
        <w:t>)</w:t>
      </w:r>
      <w:r w:rsidR="00564558" w:rsidRPr="00C21AB6">
        <w:t>(a)</w:t>
      </w:r>
      <w:r w:rsidRPr="00C21AB6">
        <w:t>).</w:t>
      </w:r>
    </w:p>
    <w:p w:rsidR="006A7E51" w:rsidRPr="00C21AB6" w:rsidRDefault="007E6B54" w:rsidP="00C21AB6">
      <w:pPr>
        <w:pStyle w:val="subsection"/>
      </w:pPr>
      <w:r w:rsidRPr="00C21AB6">
        <w:tab/>
        <w:t>(</w:t>
      </w:r>
      <w:r w:rsidR="00906DAA" w:rsidRPr="00C21AB6">
        <w:t>8</w:t>
      </w:r>
      <w:r w:rsidR="006A7E51" w:rsidRPr="00C21AB6">
        <w:t>)</w:t>
      </w:r>
      <w:r w:rsidR="006A7E51" w:rsidRPr="00C21AB6">
        <w:tab/>
        <w:t>If:</w:t>
      </w:r>
    </w:p>
    <w:p w:rsidR="006A7E51" w:rsidRPr="00C21AB6" w:rsidRDefault="006A7E51" w:rsidP="00C21AB6">
      <w:pPr>
        <w:pStyle w:val="paragraph"/>
      </w:pPr>
      <w:r w:rsidRPr="00C21AB6">
        <w:tab/>
        <w:t>(a)</w:t>
      </w:r>
      <w:r w:rsidRPr="00C21AB6">
        <w:tab/>
        <w:t xml:space="preserve">a return permit has been </w:t>
      </w:r>
      <w:r w:rsidR="00C63A90" w:rsidRPr="00C21AB6">
        <w:t>issued</w:t>
      </w:r>
      <w:r w:rsidR="00B80D05" w:rsidRPr="00C21AB6">
        <w:t xml:space="preserve"> to a person in relation to whom a temporary </w:t>
      </w:r>
      <w:r w:rsidRPr="00C21AB6">
        <w:t>exclusion order</w:t>
      </w:r>
      <w:r w:rsidR="00B80D05" w:rsidRPr="00C21AB6">
        <w:t xml:space="preserve"> applies</w:t>
      </w:r>
      <w:r w:rsidRPr="00C21AB6">
        <w:t>; and</w:t>
      </w:r>
    </w:p>
    <w:p w:rsidR="006A7E51" w:rsidRPr="00C21AB6" w:rsidRDefault="006A7E51" w:rsidP="00C21AB6">
      <w:pPr>
        <w:pStyle w:val="paragraph"/>
      </w:pPr>
      <w:r w:rsidRPr="00C21AB6">
        <w:tab/>
        <w:t>(b)</w:t>
      </w:r>
      <w:r w:rsidRPr="00C21AB6">
        <w:tab/>
        <w:t>the order is</w:t>
      </w:r>
      <w:r w:rsidR="00AD3927" w:rsidRPr="00C21AB6">
        <w:t xml:space="preserve"> taken never to have been made because of the operation of </w:t>
      </w:r>
      <w:r w:rsidR="00C21AB6" w:rsidRPr="00C21AB6">
        <w:t>paragraph (</w:t>
      </w:r>
      <w:r w:rsidR="00906DAA" w:rsidRPr="00C21AB6">
        <w:t>7</w:t>
      </w:r>
      <w:r w:rsidRPr="00C21AB6">
        <w:t>)</w:t>
      </w:r>
      <w:r w:rsidR="006171D4" w:rsidRPr="00C21AB6">
        <w:t>(a)</w:t>
      </w:r>
      <w:r w:rsidRPr="00C21AB6">
        <w:t>;</w:t>
      </w:r>
    </w:p>
    <w:p w:rsidR="00CB04C1" w:rsidRPr="00C21AB6" w:rsidRDefault="00CB04C1" w:rsidP="00C21AB6">
      <w:pPr>
        <w:pStyle w:val="subsection2"/>
      </w:pPr>
      <w:r w:rsidRPr="00C21AB6">
        <w:t xml:space="preserve"> the return permit is taken never to have been issued.</w:t>
      </w:r>
    </w:p>
    <w:p w:rsidR="009D2A6C" w:rsidRPr="00C21AB6" w:rsidRDefault="009D2A6C" w:rsidP="00C21AB6">
      <w:pPr>
        <w:pStyle w:val="SubsectionHead"/>
      </w:pPr>
      <w:r w:rsidRPr="00C21AB6">
        <w:t>TEO decision material must be returned to the Minister</w:t>
      </w:r>
    </w:p>
    <w:p w:rsidR="0021190F" w:rsidRPr="00C21AB6" w:rsidRDefault="0021190F" w:rsidP="00C21AB6">
      <w:pPr>
        <w:pStyle w:val="subsection"/>
      </w:pPr>
      <w:r w:rsidRPr="00C21AB6">
        <w:tab/>
        <w:t>(9)</w:t>
      </w:r>
      <w:r w:rsidRPr="00C21AB6">
        <w:tab/>
        <w:t xml:space="preserve">As soon as reasonably practicable after completing a review of a TEO decision, the reviewing authority must return the material referred to in </w:t>
      </w:r>
      <w:r w:rsidR="00C21AB6" w:rsidRPr="00C21AB6">
        <w:t>paragraph (</w:t>
      </w:r>
      <w:r w:rsidRPr="00C21AB6">
        <w:t>2)(b) to the Minister.</w:t>
      </w:r>
    </w:p>
    <w:p w:rsidR="009D2A6C" w:rsidRPr="00C21AB6" w:rsidRDefault="009D2A6C" w:rsidP="00C21AB6">
      <w:pPr>
        <w:pStyle w:val="SubsectionHead"/>
      </w:pPr>
      <w:r w:rsidRPr="00C21AB6">
        <w:t>Further temporary exclusion orders may be made</w:t>
      </w:r>
    </w:p>
    <w:p w:rsidR="00251310" w:rsidRPr="00C21AB6" w:rsidRDefault="00251310" w:rsidP="00C21AB6">
      <w:pPr>
        <w:pStyle w:val="subsection"/>
      </w:pPr>
      <w:r w:rsidRPr="00C21AB6">
        <w:tab/>
        <w:t>(</w:t>
      </w:r>
      <w:r w:rsidR="0021190F" w:rsidRPr="00C21AB6">
        <w:t>10</w:t>
      </w:r>
      <w:r w:rsidRPr="00C21AB6">
        <w:t>)</w:t>
      </w:r>
      <w:r w:rsidRPr="00C21AB6">
        <w:tab/>
        <w:t>Nothing in this section prevents the making of another temporary exclusion order in relation to the same person.</w:t>
      </w:r>
    </w:p>
    <w:p w:rsidR="00C63A90" w:rsidRPr="00C21AB6" w:rsidRDefault="00C63A90" w:rsidP="00C21AB6">
      <w:pPr>
        <w:pStyle w:val="ActHead3"/>
        <w:pageBreakBefore/>
      </w:pPr>
      <w:bookmarkStart w:id="18" w:name="_Toc15472912"/>
      <w:r w:rsidRPr="00C21AB6">
        <w:rPr>
          <w:rStyle w:val="CharDivNo"/>
        </w:rPr>
        <w:lastRenderedPageBreak/>
        <w:t>Division</w:t>
      </w:r>
      <w:r w:rsidR="00C21AB6" w:rsidRPr="00C21AB6">
        <w:rPr>
          <w:rStyle w:val="CharDivNo"/>
        </w:rPr>
        <w:t> </w:t>
      </w:r>
      <w:r w:rsidRPr="00C21AB6">
        <w:rPr>
          <w:rStyle w:val="CharDivNo"/>
        </w:rPr>
        <w:t>2</w:t>
      </w:r>
      <w:r w:rsidRPr="00C21AB6">
        <w:t>—</w:t>
      </w:r>
      <w:r w:rsidRPr="00C21AB6">
        <w:rPr>
          <w:rStyle w:val="CharDivText"/>
        </w:rPr>
        <w:t>Return permits</w:t>
      </w:r>
      <w:bookmarkEnd w:id="18"/>
    </w:p>
    <w:p w:rsidR="00150C14" w:rsidRPr="00C21AB6" w:rsidRDefault="00C109B8" w:rsidP="00C21AB6">
      <w:pPr>
        <w:pStyle w:val="ActHead5"/>
      </w:pPr>
      <w:bookmarkStart w:id="19" w:name="_Toc15472913"/>
      <w:r w:rsidRPr="00C21AB6">
        <w:rPr>
          <w:rStyle w:val="CharSectno"/>
        </w:rPr>
        <w:t>15</w:t>
      </w:r>
      <w:r w:rsidR="00150C14" w:rsidRPr="00C21AB6">
        <w:t xml:space="preserve">  </w:t>
      </w:r>
      <w:r w:rsidR="002923E9" w:rsidRPr="00C21AB6">
        <w:t xml:space="preserve">Issuing </w:t>
      </w:r>
      <w:r w:rsidR="00150C14" w:rsidRPr="00C21AB6">
        <w:t>a return permit</w:t>
      </w:r>
      <w:bookmarkEnd w:id="19"/>
    </w:p>
    <w:p w:rsidR="00150C14" w:rsidRPr="00C21AB6" w:rsidRDefault="00C63A90" w:rsidP="00C21AB6">
      <w:pPr>
        <w:pStyle w:val="SubsectionHead"/>
      </w:pPr>
      <w:r w:rsidRPr="00C21AB6">
        <w:t>When a return permit must be issued</w:t>
      </w:r>
    </w:p>
    <w:p w:rsidR="00CD1581" w:rsidRPr="00C21AB6" w:rsidRDefault="00150C14" w:rsidP="00C21AB6">
      <w:pPr>
        <w:pStyle w:val="subsection"/>
      </w:pPr>
      <w:r w:rsidRPr="00C21AB6">
        <w:tab/>
      </w:r>
      <w:r w:rsidR="00CD1581" w:rsidRPr="00C21AB6">
        <w:t>(1)</w:t>
      </w:r>
      <w:r w:rsidR="00CD1581" w:rsidRPr="00C21AB6">
        <w:tab/>
        <w:t xml:space="preserve">If a temporary exclusion order is in force in relation to a person, the Minister must </w:t>
      </w:r>
      <w:r w:rsidR="00C63A90" w:rsidRPr="00C21AB6">
        <w:t>issue</w:t>
      </w:r>
      <w:r w:rsidR="00CD1581" w:rsidRPr="00C21AB6">
        <w:t xml:space="preserve"> a permit (a </w:t>
      </w:r>
      <w:r w:rsidR="00CD1581" w:rsidRPr="00C21AB6">
        <w:rPr>
          <w:b/>
          <w:i/>
        </w:rPr>
        <w:t>return permit</w:t>
      </w:r>
      <w:r w:rsidR="00CD1581" w:rsidRPr="00C21AB6">
        <w:t>) under this subsection to the person:</w:t>
      </w:r>
    </w:p>
    <w:p w:rsidR="00CD1581" w:rsidRPr="00C21AB6" w:rsidRDefault="00CD1581" w:rsidP="00C21AB6">
      <w:pPr>
        <w:pStyle w:val="paragraph"/>
      </w:pPr>
      <w:r w:rsidRPr="00C21AB6">
        <w:tab/>
        <w:t>(a)</w:t>
      </w:r>
      <w:r w:rsidRPr="00C21AB6">
        <w:tab/>
        <w:t>on application by</w:t>
      </w:r>
      <w:r w:rsidR="005A6028" w:rsidRPr="00C21AB6">
        <w:t>,</w:t>
      </w:r>
      <w:r w:rsidRPr="00C21AB6">
        <w:t xml:space="preserve"> or on behalf of</w:t>
      </w:r>
      <w:r w:rsidR="005A6028" w:rsidRPr="00C21AB6">
        <w:t>,</w:t>
      </w:r>
      <w:r w:rsidRPr="00C21AB6">
        <w:t xml:space="preserve"> the person; or</w:t>
      </w:r>
    </w:p>
    <w:p w:rsidR="00CD1581" w:rsidRPr="00C21AB6" w:rsidRDefault="00CD1581" w:rsidP="00C21AB6">
      <w:pPr>
        <w:pStyle w:val="paragraph"/>
      </w:pPr>
      <w:r w:rsidRPr="00C21AB6">
        <w:tab/>
        <w:t>(b)</w:t>
      </w:r>
      <w:r w:rsidRPr="00C21AB6">
        <w:tab/>
        <w:t xml:space="preserve">if the person is to be, or is being, </w:t>
      </w:r>
      <w:r w:rsidR="00024CBD" w:rsidRPr="00C21AB6">
        <w:t xml:space="preserve">deported or </w:t>
      </w:r>
      <w:r w:rsidR="002923E9" w:rsidRPr="00C21AB6">
        <w:t xml:space="preserve">extradited </w:t>
      </w:r>
      <w:r w:rsidRPr="00C21AB6">
        <w:t>to Australia.</w:t>
      </w:r>
    </w:p>
    <w:p w:rsidR="00971246" w:rsidRPr="00C21AB6" w:rsidRDefault="00971246" w:rsidP="00C21AB6">
      <w:pPr>
        <w:pStyle w:val="notetext"/>
      </w:pPr>
      <w:r w:rsidRPr="00C21AB6">
        <w:t>Note:</w:t>
      </w:r>
      <w:r w:rsidRPr="00C21AB6">
        <w:tab/>
        <w:t>See section</w:t>
      </w:r>
      <w:r w:rsidR="00C21AB6" w:rsidRPr="00C21AB6">
        <w:t> </w:t>
      </w:r>
      <w:r w:rsidR="00C109B8" w:rsidRPr="00C21AB6">
        <w:t>18</w:t>
      </w:r>
      <w:r w:rsidRPr="00C21AB6">
        <w:t xml:space="preserve"> for how an application for a return permit can be made.</w:t>
      </w:r>
    </w:p>
    <w:p w:rsidR="00150C14" w:rsidRPr="00C21AB6" w:rsidRDefault="00150C14" w:rsidP="00C21AB6">
      <w:pPr>
        <w:pStyle w:val="SubsectionHead"/>
      </w:pPr>
      <w:r w:rsidRPr="00C21AB6">
        <w:t xml:space="preserve">When a return permit may be </w:t>
      </w:r>
      <w:r w:rsidR="00C63A90" w:rsidRPr="00C21AB6">
        <w:t>issued</w:t>
      </w:r>
    </w:p>
    <w:p w:rsidR="00150C14" w:rsidRPr="00C21AB6" w:rsidRDefault="00150C14" w:rsidP="00C21AB6">
      <w:pPr>
        <w:pStyle w:val="subsection"/>
      </w:pPr>
      <w:r w:rsidRPr="00C21AB6">
        <w:tab/>
        <w:t>(2)</w:t>
      </w:r>
      <w:r w:rsidRPr="00C21AB6">
        <w:tab/>
        <w:t xml:space="preserve">If a temporary exclusion order is in force in relation to a person, the Minister may </w:t>
      </w:r>
      <w:r w:rsidR="00C63A90" w:rsidRPr="00C21AB6">
        <w:t>issue</w:t>
      </w:r>
      <w:r w:rsidRPr="00C21AB6">
        <w:t xml:space="preserve"> a permit (a </w:t>
      </w:r>
      <w:r w:rsidRPr="00C21AB6">
        <w:rPr>
          <w:b/>
          <w:i/>
        </w:rPr>
        <w:t>return permit</w:t>
      </w:r>
      <w:r w:rsidRPr="00C21AB6">
        <w:t>) under this subsection to the person if the Minister considers it is appropriate to do so.</w:t>
      </w:r>
    </w:p>
    <w:p w:rsidR="004B2E53" w:rsidRPr="00C21AB6" w:rsidRDefault="004B2E53" w:rsidP="00C21AB6">
      <w:pPr>
        <w:pStyle w:val="SubsectionHead"/>
      </w:pPr>
      <w:r w:rsidRPr="00C21AB6">
        <w:t xml:space="preserve">Time for </w:t>
      </w:r>
      <w:r w:rsidR="00C63A90" w:rsidRPr="00C21AB6">
        <w:t>issuing</w:t>
      </w:r>
      <w:r w:rsidRPr="00C21AB6">
        <w:t xml:space="preserve"> a return permit</w:t>
      </w:r>
    </w:p>
    <w:p w:rsidR="004B2E53" w:rsidRPr="00C21AB6" w:rsidRDefault="004B2E53" w:rsidP="00C21AB6">
      <w:pPr>
        <w:pStyle w:val="subsection"/>
      </w:pPr>
      <w:r w:rsidRPr="00C21AB6">
        <w:tab/>
        <w:t>(</w:t>
      </w:r>
      <w:r w:rsidR="00E30F99" w:rsidRPr="00C21AB6">
        <w:t>3</w:t>
      </w:r>
      <w:r w:rsidRPr="00C21AB6">
        <w:t>)</w:t>
      </w:r>
      <w:r w:rsidRPr="00C21AB6">
        <w:tab/>
      </w:r>
      <w:r w:rsidR="0095458D" w:rsidRPr="00C21AB6">
        <w:t>The</w:t>
      </w:r>
      <w:r w:rsidR="00E739AF" w:rsidRPr="00C21AB6">
        <w:t xml:space="preserve"> return permit must be </w:t>
      </w:r>
      <w:r w:rsidR="00C63A90" w:rsidRPr="00C21AB6">
        <w:t>issued</w:t>
      </w:r>
      <w:r w:rsidRPr="00C21AB6">
        <w:t>:</w:t>
      </w:r>
    </w:p>
    <w:p w:rsidR="004B2E53" w:rsidRPr="00C21AB6" w:rsidRDefault="004B2E53" w:rsidP="00C21AB6">
      <w:pPr>
        <w:pStyle w:val="paragraph"/>
      </w:pPr>
      <w:r w:rsidRPr="00C21AB6">
        <w:tab/>
        <w:t>(a)</w:t>
      </w:r>
      <w:r w:rsidRPr="00C21AB6">
        <w:tab/>
        <w:t xml:space="preserve">if the person applied for the permit under </w:t>
      </w:r>
      <w:r w:rsidR="00C21AB6" w:rsidRPr="00C21AB6">
        <w:t>paragraph (</w:t>
      </w:r>
      <w:r w:rsidRPr="00C21AB6">
        <w:t xml:space="preserve">1)(a)—within a reasonable period after the </w:t>
      </w:r>
      <w:r w:rsidR="003A6790" w:rsidRPr="00C21AB6">
        <w:t>Minister received the application; or</w:t>
      </w:r>
    </w:p>
    <w:p w:rsidR="003A6790" w:rsidRPr="00C21AB6" w:rsidRDefault="003A6790" w:rsidP="00C21AB6">
      <w:pPr>
        <w:pStyle w:val="paragraph"/>
      </w:pPr>
      <w:r w:rsidRPr="00C21AB6">
        <w:tab/>
        <w:t>(b)</w:t>
      </w:r>
      <w:r w:rsidRPr="00C21AB6">
        <w:tab/>
        <w:t xml:space="preserve">if the person is to be, or is being, </w:t>
      </w:r>
      <w:r w:rsidR="00024CBD" w:rsidRPr="00C21AB6">
        <w:t xml:space="preserve">deported or </w:t>
      </w:r>
      <w:r w:rsidR="002923E9" w:rsidRPr="00C21AB6">
        <w:t>extradited</w:t>
      </w:r>
      <w:r w:rsidR="00024CBD" w:rsidRPr="00C21AB6">
        <w:t xml:space="preserve"> </w:t>
      </w:r>
      <w:r w:rsidRPr="00C21AB6">
        <w:t>to Australia—within a reasonable period after the Minister becomes aware of that fact; or</w:t>
      </w:r>
    </w:p>
    <w:p w:rsidR="003A6790" w:rsidRPr="00C21AB6" w:rsidRDefault="003A6790" w:rsidP="00C21AB6">
      <w:pPr>
        <w:pStyle w:val="paragraph"/>
      </w:pPr>
      <w:r w:rsidRPr="00C21AB6">
        <w:tab/>
        <w:t>(c)</w:t>
      </w:r>
      <w:r w:rsidRPr="00C21AB6">
        <w:tab/>
        <w:t xml:space="preserve">if the Minister decides, under </w:t>
      </w:r>
      <w:r w:rsidR="00C21AB6" w:rsidRPr="00C21AB6">
        <w:t>subsection (</w:t>
      </w:r>
      <w:r w:rsidRPr="00C21AB6">
        <w:t xml:space="preserve">2), to </w:t>
      </w:r>
      <w:r w:rsidR="00C63A90" w:rsidRPr="00C21AB6">
        <w:t>issue</w:t>
      </w:r>
      <w:r w:rsidRPr="00C21AB6">
        <w:t xml:space="preserve"> a return permit to the person—within a reasonable period after the Minister makes the decision.</w:t>
      </w:r>
    </w:p>
    <w:p w:rsidR="00150C14" w:rsidRPr="00C21AB6" w:rsidRDefault="00150C14" w:rsidP="00C21AB6">
      <w:pPr>
        <w:pStyle w:val="SubsectionHead"/>
      </w:pPr>
      <w:r w:rsidRPr="00C21AB6">
        <w:t>Form and contents of permit</w:t>
      </w:r>
    </w:p>
    <w:p w:rsidR="00150C14" w:rsidRPr="00C21AB6" w:rsidRDefault="00150C14" w:rsidP="00C21AB6">
      <w:pPr>
        <w:pStyle w:val="subsection"/>
      </w:pPr>
      <w:r w:rsidRPr="00C21AB6">
        <w:tab/>
        <w:t>(</w:t>
      </w:r>
      <w:r w:rsidR="00E30F99" w:rsidRPr="00C21AB6">
        <w:t>4</w:t>
      </w:r>
      <w:r w:rsidRPr="00C21AB6">
        <w:t>)</w:t>
      </w:r>
      <w:r w:rsidRPr="00C21AB6">
        <w:tab/>
        <w:t>A return permit must:</w:t>
      </w:r>
    </w:p>
    <w:p w:rsidR="00150C14" w:rsidRPr="00C21AB6" w:rsidRDefault="00661067" w:rsidP="00C21AB6">
      <w:pPr>
        <w:pStyle w:val="paragraph"/>
      </w:pPr>
      <w:r w:rsidRPr="00C21AB6">
        <w:tab/>
        <w:t>(</w:t>
      </w:r>
      <w:r w:rsidR="00857C61" w:rsidRPr="00C21AB6">
        <w:t>a</w:t>
      </w:r>
      <w:r w:rsidRPr="00C21AB6">
        <w:t>)</w:t>
      </w:r>
      <w:r w:rsidRPr="00C21AB6">
        <w:tab/>
      </w:r>
      <w:r w:rsidR="00150C14" w:rsidRPr="00C21AB6">
        <w:t>be in writing; and</w:t>
      </w:r>
    </w:p>
    <w:p w:rsidR="00150C14" w:rsidRPr="00C21AB6" w:rsidRDefault="00150C14" w:rsidP="00C21AB6">
      <w:pPr>
        <w:pStyle w:val="paragraph"/>
      </w:pPr>
      <w:r w:rsidRPr="00C21AB6">
        <w:lastRenderedPageBreak/>
        <w:tab/>
        <w:t>(</w:t>
      </w:r>
      <w:r w:rsidR="00857C61" w:rsidRPr="00C21AB6">
        <w:t>b</w:t>
      </w:r>
      <w:r w:rsidRPr="00C21AB6">
        <w:t>)</w:t>
      </w:r>
      <w:r w:rsidRPr="00C21AB6">
        <w:tab/>
        <w:t>specify the name of the person to whom the permit relates; and</w:t>
      </w:r>
    </w:p>
    <w:p w:rsidR="002F6B15" w:rsidRPr="00C21AB6" w:rsidRDefault="002F6B15" w:rsidP="00C21AB6">
      <w:pPr>
        <w:pStyle w:val="paragraph"/>
      </w:pPr>
      <w:r w:rsidRPr="00C21AB6">
        <w:tab/>
        <w:t>(c)</w:t>
      </w:r>
      <w:r w:rsidRPr="00C21AB6">
        <w:tab/>
        <w:t>specify the day the permit comes into force and the period it remains in force, which must not end more than 12 months after the person enters Australia; and</w:t>
      </w:r>
    </w:p>
    <w:p w:rsidR="00150C14" w:rsidRPr="00C21AB6" w:rsidRDefault="00150C14" w:rsidP="00C21AB6">
      <w:pPr>
        <w:pStyle w:val="paragraph"/>
      </w:pPr>
      <w:r w:rsidRPr="00C21AB6">
        <w:tab/>
        <w:t>(</w:t>
      </w:r>
      <w:r w:rsidR="00857C61" w:rsidRPr="00C21AB6">
        <w:t>d</w:t>
      </w:r>
      <w:r w:rsidRPr="00C21AB6">
        <w:t>)</w:t>
      </w:r>
      <w:r w:rsidRPr="00C21AB6">
        <w:tab/>
        <w:t>specify the conditions (if any) imposed on the permit; and</w:t>
      </w:r>
    </w:p>
    <w:p w:rsidR="00150C14" w:rsidRPr="00C21AB6" w:rsidRDefault="00150C14" w:rsidP="00C21AB6">
      <w:pPr>
        <w:pStyle w:val="paragraph"/>
      </w:pPr>
      <w:r w:rsidRPr="00C21AB6">
        <w:tab/>
        <w:t>(</w:t>
      </w:r>
      <w:r w:rsidR="00857C61" w:rsidRPr="00C21AB6">
        <w:t>e</w:t>
      </w:r>
      <w:r w:rsidRPr="00C21AB6">
        <w:t>)</w:t>
      </w:r>
      <w:r w:rsidRPr="00C21AB6">
        <w:tab/>
        <w:t>if one or more conditions are imposed on the permit—specify, for each condition, the period during which the condition is in force, which must not end after the permit ceases to be in force; and</w:t>
      </w:r>
    </w:p>
    <w:p w:rsidR="00150C14" w:rsidRPr="00C21AB6" w:rsidRDefault="00150C14" w:rsidP="00C21AB6">
      <w:pPr>
        <w:pStyle w:val="paragraph"/>
      </w:pPr>
      <w:r w:rsidRPr="00C21AB6">
        <w:tab/>
        <w:t>(</w:t>
      </w:r>
      <w:r w:rsidR="00857C61" w:rsidRPr="00C21AB6">
        <w:t>f</w:t>
      </w:r>
      <w:r w:rsidRPr="00C21AB6">
        <w:t>)</w:t>
      </w:r>
      <w:r w:rsidRPr="00C21AB6">
        <w:tab/>
        <w:t>set out the effect of the following sections:</w:t>
      </w:r>
    </w:p>
    <w:p w:rsidR="00150C14" w:rsidRPr="00C21AB6" w:rsidRDefault="00150C14" w:rsidP="00C21AB6">
      <w:pPr>
        <w:pStyle w:val="paragraphsub"/>
      </w:pPr>
      <w:r w:rsidRPr="00C21AB6">
        <w:tab/>
        <w:t>(i)</w:t>
      </w:r>
      <w:r w:rsidRPr="00C21AB6">
        <w:tab/>
        <w:t>section</w:t>
      </w:r>
      <w:r w:rsidR="00757E31" w:rsidRPr="00C21AB6">
        <w:t>s</w:t>
      </w:r>
      <w:r w:rsidR="00C21AB6" w:rsidRPr="00C21AB6">
        <w:t> </w:t>
      </w:r>
      <w:r w:rsidR="00C109B8" w:rsidRPr="00C21AB6">
        <w:t>17</w:t>
      </w:r>
      <w:r w:rsidR="00757E31" w:rsidRPr="00C21AB6">
        <w:t xml:space="preserve"> and </w:t>
      </w:r>
      <w:r w:rsidR="00C109B8" w:rsidRPr="00C21AB6">
        <w:t>18</w:t>
      </w:r>
      <w:r w:rsidR="00757E31" w:rsidRPr="00C21AB6">
        <w:t xml:space="preserve"> </w:t>
      </w:r>
      <w:r w:rsidRPr="00C21AB6">
        <w:t>(</w:t>
      </w:r>
      <w:r w:rsidR="00757E31" w:rsidRPr="00C21AB6">
        <w:t xml:space="preserve">about </w:t>
      </w:r>
      <w:r w:rsidRPr="00C21AB6">
        <w:t>varying and revoking a return permit);</w:t>
      </w:r>
    </w:p>
    <w:p w:rsidR="00150C14" w:rsidRPr="00C21AB6" w:rsidRDefault="00150C14" w:rsidP="00C21AB6">
      <w:pPr>
        <w:pStyle w:val="paragraphsub"/>
      </w:pPr>
      <w:r w:rsidRPr="00C21AB6">
        <w:tab/>
        <w:t>(ii)</w:t>
      </w:r>
      <w:r w:rsidRPr="00C21AB6">
        <w:tab/>
        <w:t>section</w:t>
      </w:r>
      <w:r w:rsidR="00C21AB6" w:rsidRPr="00C21AB6">
        <w:t> </w:t>
      </w:r>
      <w:r w:rsidR="00C109B8" w:rsidRPr="00C21AB6">
        <w:t>20</w:t>
      </w:r>
      <w:r w:rsidRPr="00C21AB6">
        <w:t xml:space="preserve"> (offence for failing to comply with conditions of permit);</w:t>
      </w:r>
    </w:p>
    <w:p w:rsidR="00D040B5" w:rsidRPr="00C21AB6" w:rsidRDefault="00150C14" w:rsidP="00C21AB6">
      <w:pPr>
        <w:pStyle w:val="paragraphsub"/>
      </w:pPr>
      <w:r w:rsidRPr="00C21AB6">
        <w:tab/>
        <w:t>(iii)</w:t>
      </w:r>
      <w:r w:rsidRPr="00C21AB6">
        <w:tab/>
        <w:t>section</w:t>
      </w:r>
      <w:r w:rsidR="00C21AB6" w:rsidRPr="00C21AB6">
        <w:t> </w:t>
      </w:r>
      <w:r w:rsidR="00C109B8" w:rsidRPr="00C21AB6">
        <w:t>22</w:t>
      </w:r>
      <w:r w:rsidRPr="00C21AB6">
        <w:t xml:space="preserve"> (offence for providing false </w:t>
      </w:r>
      <w:r w:rsidR="00E765B4" w:rsidRPr="00C21AB6">
        <w:t xml:space="preserve">or misleading </w:t>
      </w:r>
      <w:r w:rsidRPr="00C21AB6">
        <w:t>information or documents)</w:t>
      </w:r>
      <w:r w:rsidR="00D040B5" w:rsidRPr="00C21AB6">
        <w:t>;</w:t>
      </w:r>
      <w:r w:rsidR="00906DAA" w:rsidRPr="00C21AB6">
        <w:t xml:space="preserve"> and</w:t>
      </w:r>
    </w:p>
    <w:p w:rsidR="0083235B" w:rsidRPr="00C21AB6" w:rsidRDefault="00D040B5" w:rsidP="00C21AB6">
      <w:pPr>
        <w:pStyle w:val="paragraph"/>
      </w:pPr>
      <w:r w:rsidRPr="00C21AB6">
        <w:tab/>
      </w:r>
      <w:r w:rsidR="0083235B" w:rsidRPr="00C21AB6">
        <w:t>(g)</w:t>
      </w:r>
      <w:r w:rsidR="0083235B" w:rsidRPr="00C21AB6">
        <w:tab/>
        <w:t xml:space="preserve">state that the person may have review rights in relation to the decision to </w:t>
      </w:r>
      <w:r w:rsidR="00C63A90" w:rsidRPr="00C21AB6">
        <w:t xml:space="preserve">issue </w:t>
      </w:r>
      <w:r w:rsidR="00A82B68" w:rsidRPr="00C21AB6">
        <w:t>the permit</w:t>
      </w:r>
      <w:r w:rsidR="0083235B" w:rsidRPr="00C21AB6">
        <w:t>.</w:t>
      </w:r>
    </w:p>
    <w:p w:rsidR="00150C14" w:rsidRPr="00C21AB6" w:rsidRDefault="00150C14" w:rsidP="00C21AB6">
      <w:pPr>
        <w:pStyle w:val="SubsectionHead"/>
      </w:pPr>
      <w:r w:rsidRPr="00C21AB6">
        <w:t>Return permit to be served personally</w:t>
      </w:r>
    </w:p>
    <w:p w:rsidR="00D54EFB" w:rsidRPr="00C21AB6" w:rsidRDefault="00E30F99" w:rsidP="00C21AB6">
      <w:pPr>
        <w:pStyle w:val="subsection"/>
      </w:pPr>
      <w:r w:rsidRPr="00C21AB6">
        <w:tab/>
        <w:t>(5</w:t>
      </w:r>
      <w:r w:rsidR="00150C14" w:rsidRPr="00C21AB6">
        <w:t>)</w:t>
      </w:r>
      <w:r w:rsidR="00150C14" w:rsidRPr="00C21AB6">
        <w:tab/>
        <w:t>The Minister must cause a copy of the return</w:t>
      </w:r>
      <w:r w:rsidR="00D54EFB" w:rsidRPr="00C21AB6">
        <w:t xml:space="preserve"> permit to be served personally:</w:t>
      </w:r>
    </w:p>
    <w:p w:rsidR="00150C14" w:rsidRPr="00C21AB6" w:rsidRDefault="00D54EFB" w:rsidP="00C21AB6">
      <w:pPr>
        <w:pStyle w:val="paragraph"/>
      </w:pPr>
      <w:r w:rsidRPr="00C21AB6">
        <w:tab/>
        <w:t>(a)</w:t>
      </w:r>
      <w:r w:rsidRPr="00C21AB6">
        <w:tab/>
      </w:r>
      <w:r w:rsidR="00150C14" w:rsidRPr="00C21AB6">
        <w:t>o</w:t>
      </w:r>
      <w:r w:rsidRPr="00C21AB6">
        <w:t>n the person to whom it relates; and</w:t>
      </w:r>
    </w:p>
    <w:p w:rsidR="00D54EFB" w:rsidRPr="00C21AB6" w:rsidRDefault="00D54EFB" w:rsidP="00C21AB6">
      <w:pPr>
        <w:pStyle w:val="paragraph"/>
      </w:pPr>
      <w:r w:rsidRPr="00C21AB6">
        <w:tab/>
        <w:t>(b)</w:t>
      </w:r>
      <w:r w:rsidRPr="00C21AB6">
        <w:tab/>
        <w:t>if the person to whom the permit relates is 14 to 17 years of age—on a parent or guardian of the person.</w:t>
      </w:r>
    </w:p>
    <w:p w:rsidR="004E75A5" w:rsidRPr="00C21AB6" w:rsidRDefault="004E75A5" w:rsidP="00C21AB6">
      <w:pPr>
        <w:pStyle w:val="subsection"/>
      </w:pPr>
      <w:r w:rsidRPr="00C21AB6">
        <w:tab/>
        <w:t>(6)</w:t>
      </w:r>
      <w:r w:rsidRPr="00C21AB6">
        <w:tab/>
        <w:t xml:space="preserve">The Minister </w:t>
      </w:r>
      <w:r w:rsidR="00FF543B" w:rsidRPr="00C21AB6">
        <w:t>must</w:t>
      </w:r>
      <w:r w:rsidRPr="00C21AB6">
        <w:t xml:space="preserve"> comply with </w:t>
      </w:r>
      <w:r w:rsidR="00C21AB6" w:rsidRPr="00C21AB6">
        <w:t>paragraph (</w:t>
      </w:r>
      <w:r w:rsidRPr="00C21AB6">
        <w:t>5)(b) only if it is reasonably practicable to do so.</w:t>
      </w:r>
    </w:p>
    <w:p w:rsidR="0019700A" w:rsidRPr="00C21AB6" w:rsidRDefault="00C109B8" w:rsidP="00C21AB6">
      <w:pPr>
        <w:pStyle w:val="ActHead5"/>
      </w:pPr>
      <w:bookmarkStart w:id="20" w:name="_Toc15472914"/>
      <w:r w:rsidRPr="00C21AB6">
        <w:rPr>
          <w:rStyle w:val="CharSectno"/>
        </w:rPr>
        <w:t>16</w:t>
      </w:r>
      <w:r w:rsidR="0019700A" w:rsidRPr="00C21AB6">
        <w:t xml:space="preserve">  Conditions on a return permit</w:t>
      </w:r>
      <w:bookmarkEnd w:id="20"/>
    </w:p>
    <w:p w:rsidR="0019700A" w:rsidRPr="00C21AB6" w:rsidRDefault="0019700A" w:rsidP="00C21AB6">
      <w:pPr>
        <w:pStyle w:val="subsection"/>
      </w:pPr>
      <w:r w:rsidRPr="00C21AB6">
        <w:tab/>
        <w:t>(1)</w:t>
      </w:r>
      <w:r w:rsidRPr="00C21AB6">
        <w:tab/>
        <w:t xml:space="preserve">The Minister may impose one or more conditions mentioned in </w:t>
      </w:r>
      <w:r w:rsidR="00511E77" w:rsidRPr="00C21AB6">
        <w:t xml:space="preserve">either or both of </w:t>
      </w:r>
      <w:r w:rsidR="00C21AB6" w:rsidRPr="00C21AB6">
        <w:t>subsections (</w:t>
      </w:r>
      <w:r w:rsidR="00D6700E" w:rsidRPr="00C21AB6">
        <w:t>9</w:t>
      </w:r>
      <w:r w:rsidRPr="00C21AB6">
        <w:t>) and (</w:t>
      </w:r>
      <w:r w:rsidR="00D6700E" w:rsidRPr="00C21AB6">
        <w:t>10</w:t>
      </w:r>
      <w:r w:rsidRPr="00C21AB6">
        <w:t>) on a return permit.</w:t>
      </w:r>
    </w:p>
    <w:p w:rsidR="0019700A" w:rsidRPr="00C21AB6" w:rsidRDefault="0019700A" w:rsidP="00C21AB6">
      <w:pPr>
        <w:pStyle w:val="subsection"/>
      </w:pPr>
      <w:r w:rsidRPr="00C21AB6">
        <w:tab/>
        <w:t>(2)</w:t>
      </w:r>
      <w:r w:rsidRPr="00C21AB6">
        <w:tab/>
        <w:t xml:space="preserve">A condition may be imposed at the time the return permit is </w:t>
      </w:r>
      <w:r w:rsidR="00C63A90" w:rsidRPr="00C21AB6">
        <w:t>issued</w:t>
      </w:r>
      <w:r w:rsidRPr="00C21AB6">
        <w:t>, or at a later time.</w:t>
      </w:r>
    </w:p>
    <w:p w:rsidR="0019700A" w:rsidRPr="00C21AB6" w:rsidRDefault="0019700A" w:rsidP="00C21AB6">
      <w:pPr>
        <w:pStyle w:val="SubsectionHead"/>
      </w:pPr>
      <w:r w:rsidRPr="00C21AB6">
        <w:lastRenderedPageBreak/>
        <w:t>Requirements relating to imposing conditions</w:t>
      </w:r>
    </w:p>
    <w:p w:rsidR="0019700A" w:rsidRPr="00C21AB6" w:rsidRDefault="0019700A" w:rsidP="00C21AB6">
      <w:pPr>
        <w:pStyle w:val="subsection"/>
      </w:pPr>
      <w:r w:rsidRPr="00C21AB6">
        <w:tab/>
        <w:t>(3)</w:t>
      </w:r>
      <w:r w:rsidRPr="00C21AB6">
        <w:tab/>
        <w:t xml:space="preserve">Before the Minister imposes a condition mentioned in </w:t>
      </w:r>
      <w:r w:rsidR="00C21AB6" w:rsidRPr="00C21AB6">
        <w:t>subsection (</w:t>
      </w:r>
      <w:r w:rsidR="00D6700E" w:rsidRPr="00C21AB6">
        <w:t>9</w:t>
      </w:r>
      <w:r w:rsidRPr="00C21AB6">
        <w:t>) or (</w:t>
      </w:r>
      <w:r w:rsidR="00D6700E" w:rsidRPr="00C21AB6">
        <w:t>10</w:t>
      </w:r>
      <w:r w:rsidRPr="00C21AB6">
        <w:t>) on</w:t>
      </w:r>
      <w:r w:rsidR="00511E77" w:rsidRPr="00C21AB6">
        <w:t xml:space="preserve"> a return permit</w:t>
      </w:r>
      <w:r w:rsidRPr="00C21AB6">
        <w:t xml:space="preserve">, the Minister must be satisfied that the imposition of </w:t>
      </w:r>
      <w:r w:rsidR="00564558" w:rsidRPr="00C21AB6">
        <w:t>the</w:t>
      </w:r>
      <w:r w:rsidRPr="00C21AB6">
        <w:t xml:space="preserve"> condition and (if more than one condition is imposed) the conditions taken together are reasonably necessary, and reasonably appropriate and adapted, for the purpose of one or more of the following:</w:t>
      </w:r>
    </w:p>
    <w:p w:rsidR="0019700A" w:rsidRPr="00C21AB6" w:rsidRDefault="0019700A" w:rsidP="00C21AB6">
      <w:pPr>
        <w:pStyle w:val="paragraph"/>
      </w:pPr>
      <w:r w:rsidRPr="00C21AB6">
        <w:tab/>
        <w:t>(a)</w:t>
      </w:r>
      <w:r w:rsidRPr="00C21AB6">
        <w:tab/>
        <w:t>preventing a terrorist act;</w:t>
      </w:r>
    </w:p>
    <w:p w:rsidR="0019700A" w:rsidRPr="00C21AB6" w:rsidRDefault="0019700A" w:rsidP="00C21AB6">
      <w:pPr>
        <w:pStyle w:val="paragraph"/>
      </w:pPr>
      <w:r w:rsidRPr="00C21AB6">
        <w:tab/>
        <w:t>(b)</w:t>
      </w:r>
      <w:r w:rsidRPr="00C21AB6">
        <w:tab/>
        <w:t>preventing training from being provided to, received from or participated in with a listed terrorist organisation;</w:t>
      </w:r>
    </w:p>
    <w:p w:rsidR="0019700A" w:rsidRPr="00C21AB6" w:rsidRDefault="0019700A" w:rsidP="00C21AB6">
      <w:pPr>
        <w:pStyle w:val="paragraph"/>
      </w:pPr>
      <w:r w:rsidRPr="00C21AB6">
        <w:tab/>
        <w:t>(c)</w:t>
      </w:r>
      <w:r w:rsidRPr="00C21AB6">
        <w:tab/>
        <w:t>preventing the provision of support for, or the facilitation of, a terrorist act;</w:t>
      </w:r>
    </w:p>
    <w:p w:rsidR="0019700A" w:rsidRPr="00C21AB6" w:rsidRDefault="0019700A" w:rsidP="00C21AB6">
      <w:pPr>
        <w:pStyle w:val="paragraph"/>
      </w:pPr>
      <w:r w:rsidRPr="00C21AB6">
        <w:tab/>
        <w:t>(d)</w:t>
      </w:r>
      <w:r w:rsidRPr="00C21AB6">
        <w:tab/>
        <w:t xml:space="preserve">preventing the provision of support or resources to an organisation that would help the organisation engage in an activity described in </w:t>
      </w:r>
      <w:r w:rsidR="00C21AB6" w:rsidRPr="00C21AB6">
        <w:t>paragraph (</w:t>
      </w:r>
      <w:r w:rsidRPr="00C21AB6">
        <w:t xml:space="preserve">a) of the definition of </w:t>
      </w:r>
      <w:r w:rsidRPr="00C21AB6">
        <w:rPr>
          <w:b/>
          <w:i/>
        </w:rPr>
        <w:t>terrorist organisation</w:t>
      </w:r>
      <w:r w:rsidRPr="00C21AB6">
        <w:t xml:space="preserve"> in subsection</w:t>
      </w:r>
      <w:r w:rsidR="00C21AB6" w:rsidRPr="00C21AB6">
        <w:t> </w:t>
      </w:r>
      <w:r w:rsidRPr="00C21AB6">
        <w:t xml:space="preserve">102.1(1) of the </w:t>
      </w:r>
      <w:r w:rsidRPr="00C21AB6">
        <w:rPr>
          <w:i/>
        </w:rPr>
        <w:t>Criminal Code</w:t>
      </w:r>
      <w:r w:rsidRPr="00C21AB6">
        <w:t>.</w:t>
      </w:r>
    </w:p>
    <w:p w:rsidR="0019700A" w:rsidRPr="00C21AB6" w:rsidRDefault="00C3522A" w:rsidP="00C21AB6">
      <w:pPr>
        <w:pStyle w:val="subsection"/>
      </w:pPr>
      <w:r w:rsidRPr="00C21AB6">
        <w:tab/>
      </w:r>
      <w:r w:rsidR="0019700A" w:rsidRPr="00C21AB6">
        <w:t>(4)</w:t>
      </w:r>
      <w:r w:rsidR="0019700A" w:rsidRPr="00C21AB6">
        <w:tab/>
      </w:r>
      <w:r w:rsidR="00511E77" w:rsidRPr="00C21AB6">
        <w:t xml:space="preserve">Before the Minister imposes a condition mentioned in </w:t>
      </w:r>
      <w:r w:rsidR="00C21AB6" w:rsidRPr="00C21AB6">
        <w:t>subsection (</w:t>
      </w:r>
      <w:r w:rsidR="00D6700E" w:rsidRPr="00C21AB6">
        <w:t>9</w:t>
      </w:r>
      <w:r w:rsidR="00511E77" w:rsidRPr="00C21AB6">
        <w:t>) or (</w:t>
      </w:r>
      <w:r w:rsidR="00D6700E" w:rsidRPr="00C21AB6">
        <w:t>10</w:t>
      </w:r>
      <w:r w:rsidR="00511E77" w:rsidRPr="00C21AB6">
        <w:t>) on a return permit, the Minister must</w:t>
      </w:r>
      <w:r w:rsidR="004E75A5" w:rsidRPr="00C21AB6">
        <w:t xml:space="preserve"> have regard to </w:t>
      </w:r>
      <w:r w:rsidR="0019700A" w:rsidRPr="00C21AB6">
        <w:t xml:space="preserve">the impact of imposing the condition (including the impact of all of the conditions that will be imposed on the permit taken together if the condition </w:t>
      </w:r>
      <w:r w:rsidR="00AD2C02" w:rsidRPr="00C21AB6">
        <w:t>were</w:t>
      </w:r>
      <w:r w:rsidR="0019700A" w:rsidRPr="00C21AB6">
        <w:t xml:space="preserve"> imposed) on the person’s personal circumstances, particularly the impact on any depend</w:t>
      </w:r>
      <w:r w:rsidR="00511E77" w:rsidRPr="00C21AB6">
        <w:t>a</w:t>
      </w:r>
      <w:r w:rsidR="0019700A" w:rsidRPr="00C21AB6">
        <w:t>nts</w:t>
      </w:r>
      <w:r w:rsidR="00511E77" w:rsidRPr="00C21AB6">
        <w:t xml:space="preserve"> </w:t>
      </w:r>
      <w:r w:rsidR="0019700A" w:rsidRPr="00C21AB6">
        <w:t xml:space="preserve">of the person who are </w:t>
      </w:r>
      <w:r w:rsidR="00511E77" w:rsidRPr="00C21AB6">
        <w:t xml:space="preserve">aged </w:t>
      </w:r>
      <w:r w:rsidR="0019700A" w:rsidRPr="00C21AB6">
        <w:t>under 18 years.</w:t>
      </w:r>
    </w:p>
    <w:p w:rsidR="004E75A5" w:rsidRPr="00C21AB6" w:rsidRDefault="00EB4F0D" w:rsidP="00C21AB6">
      <w:pPr>
        <w:pStyle w:val="subsection"/>
      </w:pPr>
      <w:r w:rsidRPr="00C21AB6">
        <w:tab/>
        <w:t>(</w:t>
      </w:r>
      <w:r w:rsidR="00D6700E" w:rsidRPr="00C21AB6">
        <w:t>5</w:t>
      </w:r>
      <w:r w:rsidRPr="00C21AB6">
        <w:t>)</w:t>
      </w:r>
      <w:r w:rsidR="004E75A5" w:rsidRPr="00C21AB6">
        <w:tab/>
        <w:t xml:space="preserve">If the person to whom the return permit relates is 14 to 17 years of age, the Minister must have regard to the following matters before the Minister imposes a condition mentioned in </w:t>
      </w:r>
      <w:r w:rsidR="00C21AB6" w:rsidRPr="00C21AB6">
        <w:t>subsection (</w:t>
      </w:r>
      <w:r w:rsidR="00D6700E" w:rsidRPr="00C21AB6">
        <w:t>9</w:t>
      </w:r>
      <w:r w:rsidR="004E75A5" w:rsidRPr="00C21AB6">
        <w:t>) or (</w:t>
      </w:r>
      <w:r w:rsidR="00D6700E" w:rsidRPr="00C21AB6">
        <w:t>10</w:t>
      </w:r>
      <w:r w:rsidR="004E75A5" w:rsidRPr="00C21AB6">
        <w:t>) on the permit:</w:t>
      </w:r>
    </w:p>
    <w:p w:rsidR="004E75A5" w:rsidRPr="00C21AB6" w:rsidRDefault="004E75A5" w:rsidP="00C21AB6">
      <w:pPr>
        <w:pStyle w:val="paragraph"/>
      </w:pPr>
      <w:r w:rsidRPr="00C21AB6">
        <w:tab/>
        <w:t>(a)</w:t>
      </w:r>
      <w:r w:rsidRPr="00C21AB6">
        <w:tab/>
        <w:t>the protection of the community as the paramount consideration;</w:t>
      </w:r>
    </w:p>
    <w:p w:rsidR="004E75A5" w:rsidRPr="00C21AB6" w:rsidRDefault="004E75A5" w:rsidP="00C21AB6">
      <w:pPr>
        <w:pStyle w:val="paragraph"/>
      </w:pPr>
      <w:r w:rsidRPr="00C21AB6">
        <w:tab/>
        <w:t>(b)</w:t>
      </w:r>
      <w:r w:rsidRPr="00C21AB6">
        <w:tab/>
        <w:t>the best interests of the person as a primary consideration.</w:t>
      </w:r>
    </w:p>
    <w:p w:rsidR="0019700A" w:rsidRPr="00C21AB6" w:rsidRDefault="0019700A" w:rsidP="00C21AB6">
      <w:pPr>
        <w:pStyle w:val="subsection"/>
      </w:pPr>
      <w:r w:rsidRPr="00C21AB6">
        <w:tab/>
        <w:t>(</w:t>
      </w:r>
      <w:r w:rsidR="00D6700E" w:rsidRPr="00C21AB6">
        <w:t>6</w:t>
      </w:r>
      <w:r w:rsidRPr="00C21AB6">
        <w:t>)</w:t>
      </w:r>
      <w:r w:rsidRPr="00C21AB6">
        <w:tab/>
        <w:t xml:space="preserve">In determining what is in the best interests of a person for the purposes of </w:t>
      </w:r>
      <w:r w:rsidR="00C21AB6" w:rsidRPr="00C21AB6">
        <w:t>paragraph (</w:t>
      </w:r>
      <w:r w:rsidR="00D6700E" w:rsidRPr="00C21AB6">
        <w:t>5</w:t>
      </w:r>
      <w:r w:rsidRPr="00C21AB6">
        <w:t>)(b), the M</w:t>
      </w:r>
      <w:r w:rsidR="00095006" w:rsidRPr="00C21AB6">
        <w:t xml:space="preserve">inister must take into account </w:t>
      </w:r>
      <w:r w:rsidRPr="00C21AB6">
        <w:t>the following</w:t>
      </w:r>
      <w:r w:rsidR="00511E77" w:rsidRPr="00C21AB6">
        <w:t xml:space="preserve"> </w:t>
      </w:r>
      <w:r w:rsidR="00FF543B" w:rsidRPr="00C21AB6">
        <w:t>matters:</w:t>
      </w:r>
    </w:p>
    <w:p w:rsidR="00FF543B" w:rsidRPr="00C21AB6" w:rsidRDefault="00FF543B" w:rsidP="00C21AB6">
      <w:pPr>
        <w:pStyle w:val="paragraph"/>
      </w:pPr>
      <w:r w:rsidRPr="00C21AB6">
        <w:tab/>
        <w:t>(a)</w:t>
      </w:r>
      <w:r w:rsidRPr="00C21AB6">
        <w:tab/>
        <w:t>the age, maturity, sex and background (including lifestyle, culture and traditions) of the person;</w:t>
      </w:r>
    </w:p>
    <w:p w:rsidR="00FF543B" w:rsidRPr="00C21AB6" w:rsidRDefault="00FF543B" w:rsidP="00C21AB6">
      <w:pPr>
        <w:pStyle w:val="paragraph"/>
      </w:pPr>
      <w:r w:rsidRPr="00C21AB6">
        <w:lastRenderedPageBreak/>
        <w:tab/>
        <w:t>(b)</w:t>
      </w:r>
      <w:r w:rsidRPr="00C21AB6">
        <w:tab/>
        <w:t>the physical and mental health of the person;</w:t>
      </w:r>
    </w:p>
    <w:p w:rsidR="00FF543B" w:rsidRPr="00C21AB6" w:rsidRDefault="00FF543B" w:rsidP="00C21AB6">
      <w:pPr>
        <w:pStyle w:val="paragraph"/>
      </w:pPr>
      <w:r w:rsidRPr="00C21AB6">
        <w:tab/>
        <w:t>(c)</w:t>
      </w:r>
      <w:r w:rsidRPr="00C21AB6">
        <w:tab/>
        <w:t>the benefit to the person of having a meaningful relationship with his or her family and friends;</w:t>
      </w:r>
    </w:p>
    <w:p w:rsidR="00FF543B" w:rsidRPr="00C21AB6" w:rsidRDefault="00FF543B" w:rsidP="00C21AB6">
      <w:pPr>
        <w:pStyle w:val="paragraph"/>
      </w:pPr>
      <w:r w:rsidRPr="00C21AB6">
        <w:tab/>
        <w:t>(d)</w:t>
      </w:r>
      <w:r w:rsidRPr="00C21AB6">
        <w:tab/>
        <w:t>the right of the person to receive an education;</w:t>
      </w:r>
    </w:p>
    <w:p w:rsidR="00FF543B" w:rsidRPr="00C21AB6" w:rsidRDefault="00FF543B" w:rsidP="00C21AB6">
      <w:pPr>
        <w:pStyle w:val="paragraph"/>
      </w:pPr>
      <w:r w:rsidRPr="00C21AB6">
        <w:tab/>
        <w:t>(e)</w:t>
      </w:r>
      <w:r w:rsidRPr="00C21AB6">
        <w:tab/>
        <w:t>the right of the person to practise his or her religion;</w:t>
      </w:r>
    </w:p>
    <w:p w:rsidR="00A82B68" w:rsidRPr="00C21AB6" w:rsidRDefault="00FF543B" w:rsidP="00C21AB6">
      <w:pPr>
        <w:pStyle w:val="paragraph"/>
      </w:pPr>
      <w:r w:rsidRPr="00C21AB6">
        <w:tab/>
        <w:t>(f)</w:t>
      </w:r>
      <w:r w:rsidRPr="00C21AB6">
        <w:tab/>
        <w:t>any other matter the Minister considers relevant.</w:t>
      </w:r>
    </w:p>
    <w:p w:rsidR="00FF543B" w:rsidRPr="00C21AB6" w:rsidRDefault="00D6700E" w:rsidP="00C21AB6">
      <w:pPr>
        <w:pStyle w:val="subsection"/>
      </w:pPr>
      <w:r w:rsidRPr="00C21AB6">
        <w:tab/>
        <w:t>(7</w:t>
      </w:r>
      <w:r w:rsidR="00FF543B" w:rsidRPr="00C21AB6">
        <w:t>)</w:t>
      </w:r>
      <w:r w:rsidR="00FF543B" w:rsidRPr="00C21AB6">
        <w:tab/>
        <w:t xml:space="preserve">The Minister must take into account the matters in </w:t>
      </w:r>
      <w:r w:rsidR="00C21AB6" w:rsidRPr="00C21AB6">
        <w:t>subsection (</w:t>
      </w:r>
      <w:r w:rsidRPr="00C21AB6">
        <w:t>6</w:t>
      </w:r>
      <w:r w:rsidR="00FF543B" w:rsidRPr="00C21AB6">
        <w:t>):</w:t>
      </w:r>
    </w:p>
    <w:p w:rsidR="00FF543B" w:rsidRPr="00C21AB6" w:rsidRDefault="00FF543B" w:rsidP="00C21AB6">
      <w:pPr>
        <w:pStyle w:val="paragraph"/>
      </w:pPr>
      <w:r w:rsidRPr="00C21AB6">
        <w:tab/>
        <w:t>(a)</w:t>
      </w:r>
      <w:r w:rsidRPr="00C21AB6">
        <w:tab/>
        <w:t>only to the extent</w:t>
      </w:r>
      <w:r w:rsidR="00FB4147" w:rsidRPr="00C21AB6">
        <w:t xml:space="preserve"> that</w:t>
      </w:r>
      <w:r w:rsidRPr="00C21AB6">
        <w:t xml:space="preserve"> the matters are known to the Minister; and</w:t>
      </w:r>
    </w:p>
    <w:p w:rsidR="00FF543B" w:rsidRPr="00C21AB6" w:rsidRDefault="00FF543B" w:rsidP="00C21AB6">
      <w:pPr>
        <w:pStyle w:val="paragraph"/>
      </w:pPr>
      <w:r w:rsidRPr="00C21AB6">
        <w:tab/>
        <w:t>(b)</w:t>
      </w:r>
      <w:r w:rsidRPr="00C21AB6">
        <w:tab/>
        <w:t>only to the extent that the matters are relevant.</w:t>
      </w:r>
    </w:p>
    <w:p w:rsidR="00891FE8" w:rsidRPr="00C21AB6" w:rsidRDefault="00D6700E" w:rsidP="00C21AB6">
      <w:pPr>
        <w:pStyle w:val="subsection"/>
      </w:pPr>
      <w:r w:rsidRPr="00C21AB6">
        <w:tab/>
        <w:t>(8</w:t>
      </w:r>
      <w:r w:rsidR="00E51068" w:rsidRPr="00C21AB6">
        <w:t>)</w:t>
      </w:r>
      <w:r w:rsidR="00891FE8" w:rsidRPr="00C21AB6">
        <w:tab/>
        <w:t xml:space="preserve">Before imposing a condition mentioned in </w:t>
      </w:r>
      <w:r w:rsidR="00C21AB6" w:rsidRPr="00C21AB6">
        <w:t>subsection (</w:t>
      </w:r>
      <w:r w:rsidRPr="00C21AB6">
        <w:t>9</w:t>
      </w:r>
      <w:r w:rsidR="00891FE8" w:rsidRPr="00C21AB6">
        <w:t xml:space="preserve">) on a return permit that would prevent a person from entering Australia </w:t>
      </w:r>
      <w:r w:rsidR="00691A31" w:rsidRPr="00C21AB6">
        <w:t xml:space="preserve">for a period of time, </w:t>
      </w:r>
      <w:r w:rsidR="00891FE8" w:rsidRPr="00C21AB6">
        <w:t>the Minister must consider the following matters (to the extent known to the Minister):</w:t>
      </w:r>
    </w:p>
    <w:p w:rsidR="00891FE8" w:rsidRPr="00C21AB6" w:rsidRDefault="00891FE8" w:rsidP="00C21AB6">
      <w:pPr>
        <w:pStyle w:val="paragraph"/>
      </w:pPr>
      <w:r w:rsidRPr="00C21AB6">
        <w:tab/>
        <w:t>(a)</w:t>
      </w:r>
      <w:r w:rsidRPr="00C21AB6">
        <w:tab/>
        <w:t xml:space="preserve">whether the person has a lawful right to remain, or to enter and remain, in a country other than Australia </w:t>
      </w:r>
      <w:r w:rsidR="00691A31" w:rsidRPr="00C21AB6">
        <w:t>during that period</w:t>
      </w:r>
      <w:r w:rsidRPr="00C21AB6">
        <w:t>;</w:t>
      </w:r>
    </w:p>
    <w:p w:rsidR="00691A31" w:rsidRPr="00C21AB6" w:rsidRDefault="00891FE8" w:rsidP="00C21AB6">
      <w:pPr>
        <w:pStyle w:val="paragraph"/>
      </w:pPr>
      <w:r w:rsidRPr="00C21AB6">
        <w:tab/>
        <w:t>(b)</w:t>
      </w:r>
      <w:r w:rsidRPr="00C21AB6">
        <w:tab/>
        <w:t xml:space="preserve">if the person has no lawful right to </w:t>
      </w:r>
      <w:r w:rsidR="0021190F" w:rsidRPr="00C21AB6">
        <w:t xml:space="preserve">remain, or to </w:t>
      </w:r>
      <w:r w:rsidRPr="00C21AB6">
        <w:t>enter</w:t>
      </w:r>
      <w:r w:rsidR="0021190F" w:rsidRPr="00C21AB6">
        <w:t xml:space="preserve"> and </w:t>
      </w:r>
      <w:r w:rsidRPr="00C21AB6">
        <w:t>remain</w:t>
      </w:r>
      <w:r w:rsidR="0021190F" w:rsidRPr="00C21AB6">
        <w:t>,</w:t>
      </w:r>
      <w:r w:rsidRPr="00C21AB6">
        <w:t xml:space="preserve"> in a country other than Australia </w:t>
      </w:r>
      <w:r w:rsidR="00691A31" w:rsidRPr="00C21AB6">
        <w:t>during that period</w:t>
      </w:r>
      <w:r w:rsidRPr="00C21AB6">
        <w:t>—the likelihood of the person being detained, mistreated or harmed if the person c</w:t>
      </w:r>
      <w:r w:rsidR="00691A31" w:rsidRPr="00C21AB6">
        <w:t>annot enter Australia until the end of that period.</w:t>
      </w:r>
    </w:p>
    <w:p w:rsidR="0019700A" w:rsidRPr="00C21AB6" w:rsidRDefault="0019700A" w:rsidP="00C21AB6">
      <w:pPr>
        <w:pStyle w:val="SubsectionHead"/>
      </w:pPr>
      <w:r w:rsidRPr="00C21AB6">
        <w:t>Pre</w:t>
      </w:r>
      <w:r w:rsidR="006A1CE8">
        <w:noBreakHyphen/>
      </w:r>
      <w:r w:rsidRPr="00C21AB6">
        <w:t>entry conditions</w:t>
      </w:r>
    </w:p>
    <w:p w:rsidR="0019700A" w:rsidRPr="00C21AB6" w:rsidRDefault="0019700A" w:rsidP="00C21AB6">
      <w:pPr>
        <w:pStyle w:val="subsection"/>
      </w:pPr>
      <w:r w:rsidRPr="00C21AB6">
        <w:tab/>
        <w:t>(</w:t>
      </w:r>
      <w:r w:rsidR="00D6700E" w:rsidRPr="00C21AB6">
        <w:t>9</w:t>
      </w:r>
      <w:r w:rsidRPr="00C21AB6">
        <w:t>)</w:t>
      </w:r>
      <w:r w:rsidRPr="00C21AB6">
        <w:tab/>
        <w:t>The conditions in this subsection are as follows:</w:t>
      </w:r>
    </w:p>
    <w:p w:rsidR="0019700A" w:rsidRPr="00C21AB6" w:rsidRDefault="0019700A" w:rsidP="00C21AB6">
      <w:pPr>
        <w:pStyle w:val="paragraph"/>
      </w:pPr>
      <w:r w:rsidRPr="00C21AB6">
        <w:tab/>
        <w:t>(a)</w:t>
      </w:r>
      <w:r w:rsidRPr="00C21AB6">
        <w:tab/>
        <w:t xml:space="preserve">that the person must not enter Australia during a specified period, which </w:t>
      </w:r>
      <w:r w:rsidR="002923E9" w:rsidRPr="00C21AB6">
        <w:t>must end no later than t</w:t>
      </w:r>
      <w:r w:rsidRPr="00C21AB6">
        <w:t>he earlier of:</w:t>
      </w:r>
    </w:p>
    <w:p w:rsidR="0019700A" w:rsidRPr="00C21AB6" w:rsidRDefault="0019700A" w:rsidP="00C21AB6">
      <w:pPr>
        <w:pStyle w:val="paragraphsub"/>
      </w:pPr>
      <w:r w:rsidRPr="00C21AB6">
        <w:tab/>
        <w:t>(i)</w:t>
      </w:r>
      <w:r w:rsidRPr="00C21AB6">
        <w:tab/>
        <w:t>the end of the period reasonably necessary to assess the risk posed by the entry of the person to Australia and to make appropriate arrangements for that entry; and</w:t>
      </w:r>
    </w:p>
    <w:p w:rsidR="0019700A" w:rsidRPr="00C21AB6" w:rsidRDefault="0019700A" w:rsidP="00C21AB6">
      <w:pPr>
        <w:pStyle w:val="paragraphsub"/>
      </w:pPr>
      <w:r w:rsidRPr="00C21AB6">
        <w:tab/>
        <w:t>(ii)</w:t>
      </w:r>
      <w:r w:rsidRPr="00C21AB6">
        <w:tab/>
        <w:t xml:space="preserve">12 months after the permit is </w:t>
      </w:r>
      <w:r w:rsidR="00C63A90" w:rsidRPr="00C21AB6">
        <w:t>issued</w:t>
      </w:r>
      <w:r w:rsidRPr="00C21AB6">
        <w:t xml:space="preserve"> to the person;</w:t>
      </w:r>
    </w:p>
    <w:p w:rsidR="0019700A" w:rsidRPr="00C21AB6" w:rsidRDefault="0019700A" w:rsidP="00C21AB6">
      <w:pPr>
        <w:pStyle w:val="paragraph"/>
      </w:pPr>
      <w:r w:rsidRPr="00C21AB6">
        <w:tab/>
        <w:t>(b)</w:t>
      </w:r>
      <w:r w:rsidRPr="00C21AB6">
        <w:tab/>
        <w:t xml:space="preserve">that the person must enter Australia within a specified period, which must not end more than 3 months after the permit is </w:t>
      </w:r>
      <w:r w:rsidR="00C63A90" w:rsidRPr="00C21AB6">
        <w:t>issued</w:t>
      </w:r>
      <w:r w:rsidRPr="00C21AB6">
        <w:t xml:space="preserve"> to the person;</w:t>
      </w:r>
    </w:p>
    <w:p w:rsidR="0019700A" w:rsidRPr="00C21AB6" w:rsidRDefault="0019700A" w:rsidP="00C21AB6">
      <w:pPr>
        <w:pStyle w:val="paragraph"/>
      </w:pPr>
      <w:r w:rsidRPr="00C21AB6">
        <w:lastRenderedPageBreak/>
        <w:tab/>
        <w:t>(c)</w:t>
      </w:r>
      <w:r w:rsidRPr="00C21AB6">
        <w:tab/>
        <w:t xml:space="preserve">that the person must enter Australia on a specified date, which must not be later than 3 months after the permit is </w:t>
      </w:r>
      <w:r w:rsidR="00C63A90" w:rsidRPr="00C21AB6">
        <w:t>issued</w:t>
      </w:r>
      <w:r w:rsidRPr="00C21AB6">
        <w:t xml:space="preserve"> to the person;</w:t>
      </w:r>
    </w:p>
    <w:p w:rsidR="0019700A" w:rsidRPr="00C21AB6" w:rsidRDefault="0019700A" w:rsidP="00C21AB6">
      <w:pPr>
        <w:pStyle w:val="paragraph"/>
      </w:pPr>
      <w:r w:rsidRPr="00C21AB6">
        <w:tab/>
        <w:t>(d)</w:t>
      </w:r>
      <w:r w:rsidRPr="00C21AB6">
        <w:tab/>
        <w:t>that the person enter Australia in a specified manner.</w:t>
      </w:r>
    </w:p>
    <w:p w:rsidR="0019700A" w:rsidRPr="00C21AB6" w:rsidRDefault="0019700A" w:rsidP="00C21AB6">
      <w:pPr>
        <w:pStyle w:val="SubsectionHead"/>
      </w:pPr>
      <w:r w:rsidRPr="00C21AB6">
        <w:t>Post</w:t>
      </w:r>
      <w:r w:rsidR="006A1CE8">
        <w:noBreakHyphen/>
      </w:r>
      <w:r w:rsidRPr="00C21AB6">
        <w:t>entry conditions</w:t>
      </w:r>
    </w:p>
    <w:p w:rsidR="0019700A" w:rsidRPr="00C21AB6" w:rsidRDefault="0019700A" w:rsidP="00C21AB6">
      <w:pPr>
        <w:pStyle w:val="subsection"/>
      </w:pPr>
      <w:r w:rsidRPr="00C21AB6">
        <w:tab/>
        <w:t>(</w:t>
      </w:r>
      <w:r w:rsidR="00D6700E" w:rsidRPr="00C21AB6">
        <w:t>10</w:t>
      </w:r>
      <w:r w:rsidRPr="00C21AB6">
        <w:t>)</w:t>
      </w:r>
      <w:r w:rsidRPr="00C21AB6">
        <w:tab/>
        <w:t>The conditions in this subsection are as follows:</w:t>
      </w:r>
    </w:p>
    <w:p w:rsidR="0019700A" w:rsidRPr="00C21AB6" w:rsidRDefault="0019700A" w:rsidP="00C21AB6">
      <w:pPr>
        <w:pStyle w:val="paragraph"/>
      </w:pPr>
      <w:r w:rsidRPr="00C21AB6">
        <w:tab/>
        <w:t>(a)</w:t>
      </w:r>
      <w:r w:rsidRPr="00C21AB6">
        <w:tab/>
        <w:t>that the person notify a specified person or body of the person’s principal place of residence in Australia;</w:t>
      </w:r>
    </w:p>
    <w:p w:rsidR="0019700A" w:rsidRPr="00C21AB6" w:rsidRDefault="0019700A" w:rsidP="00C21AB6">
      <w:pPr>
        <w:pStyle w:val="paragraph"/>
      </w:pPr>
      <w:r w:rsidRPr="00C21AB6">
        <w:tab/>
        <w:t>(b)</w:t>
      </w:r>
      <w:r w:rsidRPr="00C21AB6">
        <w:tab/>
        <w:t>that the person notify a specified person or body of any change to the person’s principal place of residence in Australia within 24 hours of the change occurring;</w:t>
      </w:r>
    </w:p>
    <w:p w:rsidR="0019700A" w:rsidRPr="00C21AB6" w:rsidRDefault="0019700A" w:rsidP="00C21AB6">
      <w:pPr>
        <w:pStyle w:val="paragraph"/>
      </w:pPr>
      <w:r w:rsidRPr="00C21AB6">
        <w:tab/>
        <w:t>(c)</w:t>
      </w:r>
      <w:r w:rsidRPr="00C21AB6">
        <w:tab/>
        <w:t>that the person notify a specified person or body of the person’s place of employment in Australia;</w:t>
      </w:r>
    </w:p>
    <w:p w:rsidR="0019700A" w:rsidRPr="00C21AB6" w:rsidRDefault="0019700A" w:rsidP="00C21AB6">
      <w:pPr>
        <w:pStyle w:val="paragraph"/>
      </w:pPr>
      <w:r w:rsidRPr="00C21AB6">
        <w:tab/>
        <w:t>(d)</w:t>
      </w:r>
      <w:r w:rsidRPr="00C21AB6">
        <w:tab/>
        <w:t>that the person notify a specified person or body of any change to the person’s place of employment in Australia within 24 hours of the change occurring;</w:t>
      </w:r>
    </w:p>
    <w:p w:rsidR="0019700A" w:rsidRPr="00C21AB6" w:rsidRDefault="0019700A" w:rsidP="00C21AB6">
      <w:pPr>
        <w:pStyle w:val="paragraph"/>
      </w:pPr>
      <w:r w:rsidRPr="00C21AB6">
        <w:tab/>
        <w:t>(e)</w:t>
      </w:r>
      <w:r w:rsidRPr="00C21AB6">
        <w:tab/>
        <w:t>that the person notify a specified person or body of the person’s place of education in Australia;</w:t>
      </w:r>
    </w:p>
    <w:p w:rsidR="0019700A" w:rsidRPr="00C21AB6" w:rsidRDefault="0019700A" w:rsidP="00C21AB6">
      <w:pPr>
        <w:pStyle w:val="paragraph"/>
      </w:pPr>
      <w:r w:rsidRPr="00C21AB6">
        <w:tab/>
        <w:t>(f)</w:t>
      </w:r>
      <w:r w:rsidRPr="00C21AB6">
        <w:tab/>
        <w:t>that the person notify a specified person or body of any change to the person’s place of education in Australia within 24 hours of the change occurring;</w:t>
      </w:r>
    </w:p>
    <w:p w:rsidR="0019700A" w:rsidRPr="00C21AB6" w:rsidRDefault="0019700A" w:rsidP="00C21AB6">
      <w:pPr>
        <w:pStyle w:val="paragraph"/>
      </w:pPr>
      <w:r w:rsidRPr="00C21AB6">
        <w:tab/>
        <w:t>(g)</w:t>
      </w:r>
      <w:r w:rsidRPr="00C21AB6">
        <w:tab/>
        <w:t>that the person notify a specified person or body of any contact with specified individuals (whether within or outside Australia) within 24 hours of the contact occurring;</w:t>
      </w:r>
    </w:p>
    <w:p w:rsidR="0019700A" w:rsidRPr="00C21AB6" w:rsidRDefault="0019700A" w:rsidP="00C21AB6">
      <w:pPr>
        <w:pStyle w:val="paragraph"/>
      </w:pPr>
      <w:r w:rsidRPr="00C21AB6">
        <w:tab/>
        <w:t>(h)</w:t>
      </w:r>
      <w:r w:rsidRPr="00C21AB6">
        <w:tab/>
        <w:t>that the person notify a specified person or body, within a specified period, if the person intends to enter, or enters, a State or Territory that is not the State or Territory in which the person’s principal place of residence is located;</w:t>
      </w:r>
    </w:p>
    <w:p w:rsidR="0019700A" w:rsidRPr="00C21AB6" w:rsidRDefault="0019700A" w:rsidP="00C21AB6">
      <w:pPr>
        <w:pStyle w:val="paragraph"/>
      </w:pPr>
      <w:r w:rsidRPr="00C21AB6">
        <w:tab/>
        <w:t>(i)</w:t>
      </w:r>
      <w:r w:rsidRPr="00C21AB6">
        <w:tab/>
        <w:t>that the person notify a specified person or body, within a specified period, if the person intends to leave, or leaves, Australia;</w:t>
      </w:r>
    </w:p>
    <w:p w:rsidR="0019700A" w:rsidRPr="00C21AB6" w:rsidRDefault="0019700A" w:rsidP="00C21AB6">
      <w:pPr>
        <w:pStyle w:val="paragraph"/>
      </w:pPr>
      <w:r w:rsidRPr="00C21AB6">
        <w:tab/>
        <w:t>(j)</w:t>
      </w:r>
      <w:r w:rsidRPr="00C21AB6">
        <w:tab/>
        <w:t>that, if the person accesses or uses, or intends to access or use, specified forms of telecommunication or other technology in Australia, the person do either or both of the following within a specified period of the access or use, or intended access or use, occurring:</w:t>
      </w:r>
    </w:p>
    <w:p w:rsidR="0019700A" w:rsidRPr="00C21AB6" w:rsidRDefault="0019700A" w:rsidP="00C21AB6">
      <w:pPr>
        <w:pStyle w:val="paragraphsub"/>
      </w:pPr>
      <w:r w:rsidRPr="00C21AB6">
        <w:lastRenderedPageBreak/>
        <w:tab/>
        <w:t>(i)</w:t>
      </w:r>
      <w:r w:rsidRPr="00C21AB6">
        <w:tab/>
        <w:t>notify a specified person or body of the use or access, or intended use or access;</w:t>
      </w:r>
    </w:p>
    <w:p w:rsidR="0019700A" w:rsidRPr="00C21AB6" w:rsidRDefault="0019700A" w:rsidP="00C21AB6">
      <w:pPr>
        <w:pStyle w:val="paragraphsub"/>
      </w:pPr>
      <w:r w:rsidRPr="00C21AB6">
        <w:tab/>
        <w:t>(ii)</w:t>
      </w:r>
      <w:r w:rsidRPr="00C21AB6">
        <w:tab/>
        <w:t>provide a specified person or body with sufficient information to enable the specific telecommunications service, account or device to be identified;</w:t>
      </w:r>
    </w:p>
    <w:p w:rsidR="0019700A" w:rsidRPr="00C21AB6" w:rsidRDefault="0019700A" w:rsidP="00C21AB6">
      <w:pPr>
        <w:pStyle w:val="paragraph"/>
      </w:pPr>
      <w:r w:rsidRPr="00C21AB6">
        <w:tab/>
        <w:t>(k)</w:t>
      </w:r>
      <w:r w:rsidRPr="00C21AB6">
        <w:tab/>
        <w:t>that the person notify a specified person or body, within a specified period, if the person intends to apply for an Australian travel document;</w:t>
      </w:r>
    </w:p>
    <w:p w:rsidR="0019700A" w:rsidRPr="00C21AB6" w:rsidRDefault="0019700A" w:rsidP="00C21AB6">
      <w:pPr>
        <w:pStyle w:val="paragraph"/>
      </w:pPr>
      <w:r w:rsidRPr="00C21AB6">
        <w:tab/>
        <w:t>(l)</w:t>
      </w:r>
      <w:r w:rsidRPr="00C21AB6">
        <w:tab/>
        <w:t>if the person has an Australian travel document—that the person must surrender the document to a specified person or body;</w:t>
      </w:r>
    </w:p>
    <w:p w:rsidR="0019700A" w:rsidRPr="00C21AB6" w:rsidRDefault="0019700A" w:rsidP="00C21AB6">
      <w:pPr>
        <w:pStyle w:val="paragraph"/>
      </w:pPr>
      <w:r w:rsidRPr="00C21AB6">
        <w:tab/>
        <w:t>(m)</w:t>
      </w:r>
      <w:r w:rsidRPr="00C21AB6">
        <w:tab/>
        <w:t>that the person is not permitted to apply for an Australian travel document;</w:t>
      </w:r>
    </w:p>
    <w:p w:rsidR="0019700A" w:rsidRPr="00C21AB6" w:rsidRDefault="0019700A" w:rsidP="00C21AB6">
      <w:pPr>
        <w:pStyle w:val="paragraph"/>
      </w:pPr>
      <w:r w:rsidRPr="00C21AB6">
        <w:tab/>
        <w:t>(n)</w:t>
      </w:r>
      <w:r w:rsidRPr="00C21AB6">
        <w:tab/>
        <w:t>that the person is not permitted to obtain an Australian travel document.</w:t>
      </w:r>
    </w:p>
    <w:p w:rsidR="0019700A" w:rsidRPr="00C21AB6" w:rsidRDefault="0019700A" w:rsidP="00C21AB6">
      <w:pPr>
        <w:pStyle w:val="subsection"/>
      </w:pPr>
      <w:r w:rsidRPr="00C21AB6">
        <w:tab/>
        <w:t>(</w:t>
      </w:r>
      <w:r w:rsidR="00D6700E" w:rsidRPr="00C21AB6">
        <w:t>11</w:t>
      </w:r>
      <w:r w:rsidRPr="00C21AB6">
        <w:t>)</w:t>
      </w:r>
      <w:r w:rsidRPr="00C21AB6">
        <w:tab/>
        <w:t>If a condition is imposed that requires the person to notify a specified person or body of a particular matter, the return permit may specify either or both of the following:</w:t>
      </w:r>
    </w:p>
    <w:p w:rsidR="0019700A" w:rsidRPr="00C21AB6" w:rsidRDefault="0019700A" w:rsidP="00C21AB6">
      <w:pPr>
        <w:pStyle w:val="paragraph"/>
      </w:pPr>
      <w:r w:rsidRPr="00C21AB6">
        <w:tab/>
        <w:t>(a)</w:t>
      </w:r>
      <w:r w:rsidRPr="00C21AB6">
        <w:tab/>
        <w:t>the manner in which the person or body is to be notified;</w:t>
      </w:r>
    </w:p>
    <w:p w:rsidR="0019700A" w:rsidRPr="00C21AB6" w:rsidRDefault="0019700A" w:rsidP="00C21AB6">
      <w:pPr>
        <w:pStyle w:val="paragraph"/>
      </w:pPr>
      <w:r w:rsidRPr="00C21AB6">
        <w:tab/>
        <w:t>(b)</w:t>
      </w:r>
      <w:r w:rsidRPr="00C21AB6">
        <w:tab/>
        <w:t>any documents or information that must be provided to the person or body to substantiate the relevant matter.</w:t>
      </w:r>
    </w:p>
    <w:p w:rsidR="00150C14" w:rsidRPr="00C21AB6" w:rsidRDefault="00C109B8" w:rsidP="00C21AB6">
      <w:pPr>
        <w:pStyle w:val="ActHead5"/>
      </w:pPr>
      <w:bookmarkStart w:id="21" w:name="_Toc15472915"/>
      <w:r w:rsidRPr="00C21AB6">
        <w:rPr>
          <w:rStyle w:val="CharSectno"/>
        </w:rPr>
        <w:t>17</w:t>
      </w:r>
      <w:r w:rsidR="00150C14" w:rsidRPr="00C21AB6">
        <w:t xml:space="preserve">  Varying and revoking a return permit</w:t>
      </w:r>
      <w:bookmarkEnd w:id="21"/>
    </w:p>
    <w:p w:rsidR="0044236F" w:rsidRPr="00C21AB6" w:rsidRDefault="0044236F" w:rsidP="00C21AB6">
      <w:pPr>
        <w:pStyle w:val="subsection"/>
      </w:pPr>
      <w:r w:rsidRPr="00C21AB6">
        <w:tab/>
        <w:t>(1)</w:t>
      </w:r>
      <w:r w:rsidRPr="00C21AB6">
        <w:tab/>
        <w:t>The Minister may:</w:t>
      </w:r>
    </w:p>
    <w:p w:rsidR="0044236F" w:rsidRPr="00C21AB6" w:rsidRDefault="0044236F" w:rsidP="00C21AB6">
      <w:pPr>
        <w:pStyle w:val="paragraph"/>
      </w:pPr>
      <w:r w:rsidRPr="00C21AB6">
        <w:rPr>
          <w:lang w:eastAsia="en-US"/>
        </w:rPr>
        <w:tab/>
        <w:t>(a)</w:t>
      </w:r>
      <w:r w:rsidRPr="00C21AB6">
        <w:rPr>
          <w:lang w:eastAsia="en-US"/>
        </w:rPr>
        <w:tab/>
      </w:r>
      <w:r w:rsidRPr="00C21AB6">
        <w:t>vary a return permit to do one or more of the following:</w:t>
      </w:r>
    </w:p>
    <w:p w:rsidR="0044236F" w:rsidRPr="00C21AB6" w:rsidRDefault="0044236F" w:rsidP="00C21AB6">
      <w:pPr>
        <w:pStyle w:val="paragraphsub"/>
      </w:pPr>
      <w:r w:rsidRPr="00C21AB6">
        <w:tab/>
        <w:t>(i)</w:t>
      </w:r>
      <w:r w:rsidRPr="00C21AB6">
        <w:tab/>
        <w:t>vary the period during which the permit is in force, which must not end more than 12 months after the person enters Australia;</w:t>
      </w:r>
    </w:p>
    <w:p w:rsidR="0044236F" w:rsidRPr="00C21AB6" w:rsidRDefault="0044236F" w:rsidP="00C21AB6">
      <w:pPr>
        <w:pStyle w:val="paragraphsub"/>
      </w:pPr>
      <w:r w:rsidRPr="00C21AB6">
        <w:tab/>
        <w:t>(ii)</w:t>
      </w:r>
      <w:r w:rsidRPr="00C21AB6">
        <w:tab/>
        <w:t>remove a condition imposed on the permit;</w:t>
      </w:r>
    </w:p>
    <w:p w:rsidR="0044236F" w:rsidRPr="00C21AB6" w:rsidRDefault="0044236F" w:rsidP="00C21AB6">
      <w:pPr>
        <w:pStyle w:val="paragraphsub"/>
      </w:pPr>
      <w:r w:rsidRPr="00C21AB6">
        <w:tab/>
        <w:t>(iii)</w:t>
      </w:r>
      <w:r w:rsidRPr="00C21AB6">
        <w:tab/>
        <w:t>impose a new condition under section</w:t>
      </w:r>
      <w:r w:rsidR="00C21AB6" w:rsidRPr="00C21AB6">
        <w:t> </w:t>
      </w:r>
      <w:r w:rsidR="00C109B8" w:rsidRPr="00C21AB6">
        <w:t>16</w:t>
      </w:r>
      <w:r w:rsidRPr="00C21AB6">
        <w:t xml:space="preserve"> on the permit; or</w:t>
      </w:r>
    </w:p>
    <w:p w:rsidR="0044236F" w:rsidRPr="00C21AB6" w:rsidRDefault="0044236F" w:rsidP="00C21AB6">
      <w:pPr>
        <w:pStyle w:val="paragraph"/>
      </w:pPr>
      <w:r w:rsidRPr="00C21AB6">
        <w:tab/>
        <w:t>(b)</w:t>
      </w:r>
      <w:r w:rsidRPr="00C21AB6">
        <w:tab/>
        <w:t>revoke a return permit.</w:t>
      </w:r>
    </w:p>
    <w:p w:rsidR="0044236F" w:rsidRPr="00C21AB6" w:rsidRDefault="0044236F" w:rsidP="00C21AB6">
      <w:pPr>
        <w:pStyle w:val="subsection"/>
      </w:pPr>
      <w:r w:rsidRPr="00C21AB6">
        <w:tab/>
        <w:t>(2)</w:t>
      </w:r>
      <w:r w:rsidRPr="00C21AB6">
        <w:tab/>
        <w:t xml:space="preserve">The Minister may vary or revoke a return permit under </w:t>
      </w:r>
      <w:r w:rsidR="00C21AB6" w:rsidRPr="00C21AB6">
        <w:t>subsection (</w:t>
      </w:r>
      <w:r w:rsidRPr="00C21AB6">
        <w:t>1):</w:t>
      </w:r>
    </w:p>
    <w:p w:rsidR="0044236F" w:rsidRPr="00C21AB6" w:rsidRDefault="0044236F" w:rsidP="00C21AB6">
      <w:pPr>
        <w:pStyle w:val="paragraph"/>
      </w:pPr>
      <w:r w:rsidRPr="00C21AB6">
        <w:tab/>
        <w:t>(a)</w:t>
      </w:r>
      <w:r w:rsidRPr="00C21AB6">
        <w:tab/>
        <w:t>on the Minister’s own initiative; or</w:t>
      </w:r>
    </w:p>
    <w:p w:rsidR="0044236F" w:rsidRPr="00C21AB6" w:rsidRDefault="0044236F" w:rsidP="00C21AB6">
      <w:pPr>
        <w:pStyle w:val="paragraph"/>
      </w:pPr>
      <w:r w:rsidRPr="00C21AB6">
        <w:lastRenderedPageBreak/>
        <w:tab/>
        <w:t>(b)</w:t>
      </w:r>
      <w:r w:rsidRPr="00C21AB6">
        <w:tab/>
        <w:t>on application by, or on behalf of, the person to whom the return permit relates.</w:t>
      </w:r>
    </w:p>
    <w:p w:rsidR="0044236F" w:rsidRPr="00C21AB6" w:rsidRDefault="0044236F" w:rsidP="00C21AB6">
      <w:pPr>
        <w:pStyle w:val="notetext"/>
      </w:pPr>
      <w:r w:rsidRPr="00C21AB6">
        <w:t>Note:</w:t>
      </w:r>
      <w:r w:rsidRPr="00C21AB6">
        <w:tab/>
        <w:t>See section</w:t>
      </w:r>
      <w:r w:rsidR="00C21AB6" w:rsidRPr="00C21AB6">
        <w:t> </w:t>
      </w:r>
      <w:r w:rsidR="00C109B8" w:rsidRPr="00C21AB6">
        <w:t>18</w:t>
      </w:r>
      <w:r w:rsidRPr="00C21AB6">
        <w:t xml:space="preserve"> for how an application to vary or revoke a return permit can be made.</w:t>
      </w:r>
    </w:p>
    <w:p w:rsidR="00802F4B" w:rsidRPr="00C21AB6" w:rsidRDefault="00150C14" w:rsidP="00C21AB6">
      <w:pPr>
        <w:pStyle w:val="subsection"/>
      </w:pPr>
      <w:r w:rsidRPr="00C21AB6">
        <w:tab/>
      </w:r>
      <w:r w:rsidR="00802F4B" w:rsidRPr="00C21AB6">
        <w:t>(3)</w:t>
      </w:r>
      <w:r w:rsidR="00802F4B" w:rsidRPr="00C21AB6">
        <w:tab/>
        <w:t>A variation or revocation of a return permit takes effect when the Minister varies or revokes the permit.</w:t>
      </w:r>
    </w:p>
    <w:p w:rsidR="00802F4B" w:rsidRPr="00C21AB6" w:rsidRDefault="00C505A0" w:rsidP="00C21AB6">
      <w:pPr>
        <w:pStyle w:val="subsection"/>
      </w:pPr>
      <w:r w:rsidRPr="00C21AB6">
        <w:tab/>
      </w:r>
      <w:r w:rsidR="00802F4B" w:rsidRPr="00C21AB6">
        <w:t>(4)</w:t>
      </w:r>
      <w:r w:rsidR="00802F4B" w:rsidRPr="00C21AB6">
        <w:tab/>
        <w:t>If the Minister varies a return permit to vary the period durin</w:t>
      </w:r>
      <w:r w:rsidR="00B90219" w:rsidRPr="00C21AB6">
        <w:t>g which the permit is in force</w:t>
      </w:r>
      <w:r w:rsidR="00EF2C55" w:rsidRPr="00C21AB6">
        <w:t xml:space="preserve"> or to </w:t>
      </w:r>
      <w:r w:rsidR="00802F4B" w:rsidRPr="00C21AB6">
        <w:t xml:space="preserve">impose a new condition </w:t>
      </w:r>
      <w:r w:rsidR="00EF2C55" w:rsidRPr="00C21AB6">
        <w:t>on</w:t>
      </w:r>
      <w:r w:rsidR="00802F4B" w:rsidRPr="00C21AB6">
        <w:t xml:space="preserve"> the permit, the Minister must cause a copy of the return permit as varied to be served personally:</w:t>
      </w:r>
    </w:p>
    <w:p w:rsidR="00802F4B" w:rsidRPr="00C21AB6" w:rsidRDefault="00802F4B" w:rsidP="00C21AB6">
      <w:pPr>
        <w:pStyle w:val="paragraph"/>
      </w:pPr>
      <w:r w:rsidRPr="00C21AB6">
        <w:tab/>
        <w:t>(a)</w:t>
      </w:r>
      <w:r w:rsidRPr="00C21AB6">
        <w:tab/>
        <w:t>on the person to whom it relates; and</w:t>
      </w:r>
    </w:p>
    <w:p w:rsidR="00802F4B" w:rsidRPr="00C21AB6" w:rsidRDefault="00802F4B" w:rsidP="00C21AB6">
      <w:pPr>
        <w:pStyle w:val="paragraph"/>
      </w:pPr>
      <w:r w:rsidRPr="00C21AB6">
        <w:tab/>
        <w:t>(b)</w:t>
      </w:r>
      <w:r w:rsidRPr="00C21AB6">
        <w:tab/>
        <w:t>if the person to whom the permit relates is 14 to 17 years of age—on a parent or guardian of the person.</w:t>
      </w:r>
    </w:p>
    <w:p w:rsidR="00802F4B" w:rsidRPr="00C21AB6" w:rsidRDefault="00802F4B" w:rsidP="00C21AB6">
      <w:pPr>
        <w:pStyle w:val="subsection"/>
      </w:pPr>
      <w:r w:rsidRPr="00C21AB6">
        <w:tab/>
        <w:t>(5)</w:t>
      </w:r>
      <w:r w:rsidRPr="00C21AB6">
        <w:tab/>
        <w:t xml:space="preserve">The Minister must comply with </w:t>
      </w:r>
      <w:r w:rsidR="00C21AB6" w:rsidRPr="00C21AB6">
        <w:t>paragraph (</w:t>
      </w:r>
      <w:r w:rsidRPr="00C21AB6">
        <w:t>4)(b) only if it is reasonably practicable to do so.</w:t>
      </w:r>
    </w:p>
    <w:p w:rsidR="00802F4B" w:rsidRPr="00C21AB6" w:rsidRDefault="00802F4B" w:rsidP="00C21AB6">
      <w:pPr>
        <w:pStyle w:val="subsection"/>
      </w:pPr>
      <w:r w:rsidRPr="00C21AB6">
        <w:tab/>
        <w:t>(6)</w:t>
      </w:r>
      <w:r w:rsidRPr="00C21AB6">
        <w:tab/>
        <w:t>If the Minister revokes a return permit,</w:t>
      </w:r>
      <w:r w:rsidR="00B90219" w:rsidRPr="00C21AB6">
        <w:t xml:space="preserve"> or a condition on a return permit,</w:t>
      </w:r>
      <w:r w:rsidRPr="00C21AB6">
        <w:t xml:space="preserve"> the Min</w:t>
      </w:r>
      <w:r w:rsidR="0044236F" w:rsidRPr="00C21AB6">
        <w:t>i</w:t>
      </w:r>
      <w:r w:rsidRPr="00C21AB6">
        <w:t xml:space="preserve">ster must, as soon as practicable after revoking </w:t>
      </w:r>
      <w:r w:rsidR="00B90219" w:rsidRPr="00C21AB6">
        <w:t>the</w:t>
      </w:r>
      <w:r w:rsidRPr="00C21AB6">
        <w:t xml:space="preserve"> permit</w:t>
      </w:r>
      <w:r w:rsidR="00B90219" w:rsidRPr="00C21AB6">
        <w:t xml:space="preserve"> or the condition</w:t>
      </w:r>
      <w:r w:rsidRPr="00C21AB6">
        <w:t>, cause such steps to be taken as are, in the opinion of the Minister, reasonable and practicable:</w:t>
      </w:r>
    </w:p>
    <w:p w:rsidR="00802F4B" w:rsidRPr="00C21AB6" w:rsidRDefault="00802F4B" w:rsidP="00C21AB6">
      <w:pPr>
        <w:pStyle w:val="paragraph"/>
      </w:pPr>
      <w:r w:rsidRPr="00C21AB6">
        <w:tab/>
        <w:t>(a)</w:t>
      </w:r>
      <w:r w:rsidRPr="00C21AB6">
        <w:tab/>
        <w:t>to bring to the attention of the person the revocation of the permit</w:t>
      </w:r>
      <w:r w:rsidR="00B90219" w:rsidRPr="00C21AB6">
        <w:t xml:space="preserve"> or condition</w:t>
      </w:r>
      <w:r w:rsidRPr="00C21AB6">
        <w:t>; and</w:t>
      </w:r>
    </w:p>
    <w:p w:rsidR="00802F4B" w:rsidRPr="00C21AB6" w:rsidRDefault="00802F4B" w:rsidP="00C21AB6">
      <w:pPr>
        <w:pStyle w:val="paragraph"/>
      </w:pPr>
      <w:r w:rsidRPr="00C21AB6">
        <w:tab/>
        <w:t>(b)</w:t>
      </w:r>
      <w:r w:rsidRPr="00C21AB6">
        <w:tab/>
        <w:t>if the person to whom the permit relates i</w:t>
      </w:r>
      <w:r w:rsidR="00906DAA" w:rsidRPr="00C21AB6">
        <w:t>s</w:t>
      </w:r>
      <w:r w:rsidRPr="00C21AB6">
        <w:t xml:space="preserve"> 14 to 17 years of age—to bring to the attention of a parent or guardian of the person </w:t>
      </w:r>
      <w:r w:rsidR="00906DAA" w:rsidRPr="00C21AB6">
        <w:t xml:space="preserve">the </w:t>
      </w:r>
      <w:r w:rsidRPr="00C21AB6">
        <w:t>revocation of the permit</w:t>
      </w:r>
      <w:r w:rsidR="00B90219" w:rsidRPr="00C21AB6">
        <w:t xml:space="preserve"> or condition</w:t>
      </w:r>
      <w:r w:rsidRPr="00C21AB6">
        <w:t>.</w:t>
      </w:r>
    </w:p>
    <w:p w:rsidR="0044236F" w:rsidRPr="00C21AB6" w:rsidRDefault="00C109B8" w:rsidP="00C21AB6">
      <w:pPr>
        <w:pStyle w:val="ActHead5"/>
      </w:pPr>
      <w:bookmarkStart w:id="22" w:name="_Toc15472916"/>
      <w:r w:rsidRPr="00C21AB6">
        <w:rPr>
          <w:rStyle w:val="CharSectno"/>
        </w:rPr>
        <w:t>18</w:t>
      </w:r>
      <w:r w:rsidR="0044236F" w:rsidRPr="00C21AB6">
        <w:t xml:space="preserve">  Applications in relation to a return permit</w:t>
      </w:r>
      <w:bookmarkEnd w:id="22"/>
    </w:p>
    <w:p w:rsidR="0044236F" w:rsidRPr="00C21AB6" w:rsidRDefault="0044236F" w:rsidP="00C21AB6">
      <w:pPr>
        <w:pStyle w:val="subsection"/>
      </w:pPr>
      <w:r w:rsidRPr="00C21AB6">
        <w:tab/>
        <w:t>(1)</w:t>
      </w:r>
      <w:r w:rsidRPr="00C21AB6">
        <w:tab/>
        <w:t>An application for a return permit, or for a variation or revocation of a return permit, may be made orally or in writing to:</w:t>
      </w:r>
    </w:p>
    <w:p w:rsidR="0044236F" w:rsidRPr="00C21AB6" w:rsidRDefault="0044236F" w:rsidP="00C21AB6">
      <w:pPr>
        <w:pStyle w:val="paragraph"/>
      </w:pPr>
      <w:r w:rsidRPr="00C21AB6">
        <w:tab/>
        <w:t>(a)</w:t>
      </w:r>
      <w:r w:rsidRPr="00C21AB6">
        <w:tab/>
        <w:t>the Minister; or</w:t>
      </w:r>
    </w:p>
    <w:p w:rsidR="0044236F" w:rsidRPr="00C21AB6" w:rsidRDefault="0044236F" w:rsidP="00C21AB6">
      <w:pPr>
        <w:pStyle w:val="paragraph"/>
      </w:pPr>
      <w:r w:rsidRPr="00C21AB6">
        <w:tab/>
        <w:t>(b)</w:t>
      </w:r>
      <w:r w:rsidRPr="00C21AB6">
        <w:tab/>
        <w:t>the Department.</w:t>
      </w:r>
    </w:p>
    <w:p w:rsidR="0044236F" w:rsidRPr="00C21AB6" w:rsidRDefault="0044236F" w:rsidP="00C21AB6">
      <w:pPr>
        <w:pStyle w:val="subsection"/>
      </w:pPr>
      <w:r w:rsidRPr="00C21AB6">
        <w:tab/>
        <w:t>(2)</w:t>
      </w:r>
      <w:r w:rsidRPr="00C21AB6">
        <w:tab/>
        <w:t xml:space="preserve">The Minister may, in writing, authorise any person (whether in or outside Australia) to receive applications on behalf of the Minister or Department for the purposes of </w:t>
      </w:r>
      <w:r w:rsidR="00C21AB6" w:rsidRPr="00C21AB6">
        <w:t>subsection (</w:t>
      </w:r>
      <w:r w:rsidRPr="00C21AB6">
        <w:t>1).</w:t>
      </w:r>
    </w:p>
    <w:p w:rsidR="0044236F" w:rsidRPr="00C21AB6" w:rsidRDefault="0044236F" w:rsidP="00C21AB6">
      <w:pPr>
        <w:pStyle w:val="subsection"/>
      </w:pPr>
      <w:r w:rsidRPr="00C21AB6">
        <w:lastRenderedPageBreak/>
        <w:tab/>
        <w:t>(3)</w:t>
      </w:r>
      <w:r w:rsidRPr="00C21AB6">
        <w:tab/>
        <w:t>If the person to whom the application relates is located outside Australia at the time the application is made, the application must include the following information:</w:t>
      </w:r>
    </w:p>
    <w:p w:rsidR="0044236F" w:rsidRPr="00C21AB6" w:rsidRDefault="006366A4" w:rsidP="00C21AB6">
      <w:pPr>
        <w:pStyle w:val="paragraph"/>
      </w:pPr>
      <w:r w:rsidRPr="00C21AB6">
        <w:tab/>
        <w:t>(a)</w:t>
      </w:r>
      <w:r w:rsidRPr="00C21AB6">
        <w:tab/>
        <w:t>the person’s full name</w:t>
      </w:r>
      <w:r w:rsidR="0044236F" w:rsidRPr="00C21AB6">
        <w:t>;</w:t>
      </w:r>
    </w:p>
    <w:p w:rsidR="0044236F" w:rsidRPr="00C21AB6" w:rsidRDefault="0044236F" w:rsidP="00C21AB6">
      <w:pPr>
        <w:pStyle w:val="paragraph"/>
      </w:pPr>
      <w:r w:rsidRPr="00C21AB6">
        <w:tab/>
        <w:t>(b)</w:t>
      </w:r>
      <w:r w:rsidRPr="00C21AB6">
        <w:tab/>
        <w:t>the p</w:t>
      </w:r>
      <w:r w:rsidR="002923E9" w:rsidRPr="00C21AB6">
        <w:t>erso</w:t>
      </w:r>
      <w:r w:rsidR="0000065E" w:rsidRPr="00C21AB6">
        <w:t>n’s date and place of birth;</w:t>
      </w:r>
    </w:p>
    <w:p w:rsidR="00B90219" w:rsidRPr="00C21AB6" w:rsidRDefault="00B90219" w:rsidP="00C21AB6">
      <w:pPr>
        <w:pStyle w:val="paragraph"/>
      </w:pPr>
      <w:r w:rsidRPr="00C21AB6">
        <w:tab/>
        <w:t>(c)</w:t>
      </w:r>
      <w:r w:rsidRPr="00C21AB6">
        <w:tab/>
        <w:t>the person’s contact details;</w:t>
      </w:r>
    </w:p>
    <w:p w:rsidR="002923E9" w:rsidRPr="00C21AB6" w:rsidRDefault="00B90219" w:rsidP="00C21AB6">
      <w:pPr>
        <w:pStyle w:val="paragraph"/>
      </w:pPr>
      <w:r w:rsidRPr="00C21AB6">
        <w:tab/>
        <w:t>(d</w:t>
      </w:r>
      <w:r w:rsidR="002923E9" w:rsidRPr="00C21AB6">
        <w:t>)</w:t>
      </w:r>
      <w:r w:rsidR="002923E9" w:rsidRPr="00C21AB6">
        <w:tab/>
      </w:r>
      <w:r w:rsidR="009A0095" w:rsidRPr="00C21AB6">
        <w:t xml:space="preserve">if the application is for the issue of a return permit—the following information </w:t>
      </w:r>
      <w:r w:rsidR="002923E9" w:rsidRPr="00C21AB6">
        <w:t>in relation to each child (if any) of the person:</w:t>
      </w:r>
    </w:p>
    <w:p w:rsidR="0000065E" w:rsidRPr="00C21AB6" w:rsidRDefault="002923E9" w:rsidP="00C21AB6">
      <w:pPr>
        <w:pStyle w:val="paragraphsub"/>
      </w:pPr>
      <w:r w:rsidRPr="00C21AB6">
        <w:tab/>
        <w:t>(i</w:t>
      </w:r>
      <w:r w:rsidR="009A0095" w:rsidRPr="00C21AB6">
        <w:t>)</w:t>
      </w:r>
      <w:r w:rsidR="009A0095" w:rsidRPr="00C21AB6">
        <w:tab/>
      </w:r>
      <w:r w:rsidR="0000065E" w:rsidRPr="00C21AB6">
        <w:t>whether the child is deceased or alive;</w:t>
      </w:r>
    </w:p>
    <w:p w:rsidR="0000065E" w:rsidRPr="00C21AB6" w:rsidRDefault="0000065E" w:rsidP="00C21AB6">
      <w:pPr>
        <w:pStyle w:val="paragraphsub"/>
      </w:pPr>
      <w:r w:rsidRPr="00C21AB6">
        <w:tab/>
      </w:r>
      <w:r w:rsidR="002923E9" w:rsidRPr="00C21AB6">
        <w:t>(</w:t>
      </w:r>
      <w:r w:rsidR="00891FE8" w:rsidRPr="00C21AB6">
        <w:t>i</w:t>
      </w:r>
      <w:r w:rsidR="002923E9" w:rsidRPr="00C21AB6">
        <w:t>i)</w:t>
      </w:r>
      <w:r w:rsidR="002923E9" w:rsidRPr="00C21AB6">
        <w:tab/>
      </w:r>
      <w:r w:rsidRPr="00C21AB6">
        <w:t>the full name of the child;</w:t>
      </w:r>
    </w:p>
    <w:p w:rsidR="002923E9" w:rsidRPr="00C21AB6" w:rsidRDefault="0000065E" w:rsidP="00C21AB6">
      <w:pPr>
        <w:pStyle w:val="paragraphsub"/>
      </w:pPr>
      <w:r w:rsidRPr="00C21AB6">
        <w:tab/>
        <w:t>(iii)</w:t>
      </w:r>
      <w:r w:rsidRPr="00C21AB6">
        <w:tab/>
      </w:r>
      <w:r w:rsidR="002923E9" w:rsidRPr="00C21AB6">
        <w:t xml:space="preserve">the date and place </w:t>
      </w:r>
      <w:r w:rsidR="009A0095" w:rsidRPr="00C21AB6">
        <w:t>of birth of the child;</w:t>
      </w:r>
    </w:p>
    <w:p w:rsidR="0000065E" w:rsidRPr="00C21AB6" w:rsidRDefault="002923E9" w:rsidP="00C21AB6">
      <w:pPr>
        <w:pStyle w:val="paragraphsub"/>
      </w:pPr>
      <w:r w:rsidRPr="00C21AB6">
        <w:tab/>
        <w:t>(i</w:t>
      </w:r>
      <w:r w:rsidR="0000065E" w:rsidRPr="00C21AB6">
        <w:t>v)</w:t>
      </w:r>
      <w:r w:rsidR="0000065E" w:rsidRPr="00C21AB6">
        <w:tab/>
        <w:t>if the child is alive—the location of the child.</w:t>
      </w:r>
    </w:p>
    <w:p w:rsidR="0044236F" w:rsidRPr="00C21AB6" w:rsidRDefault="0044236F" w:rsidP="00C21AB6">
      <w:pPr>
        <w:pStyle w:val="subsection"/>
      </w:pPr>
      <w:r w:rsidRPr="00C21AB6">
        <w:tab/>
        <w:t>(4)</w:t>
      </w:r>
      <w:r w:rsidRPr="00C21AB6">
        <w:tab/>
        <w:t>If the person to whom the application relates is in Australia at the time the application is made, the application must include the following information:</w:t>
      </w:r>
    </w:p>
    <w:p w:rsidR="0044236F" w:rsidRPr="00C21AB6" w:rsidRDefault="00C209B0" w:rsidP="00C21AB6">
      <w:pPr>
        <w:pStyle w:val="paragraph"/>
      </w:pPr>
      <w:r w:rsidRPr="00C21AB6">
        <w:tab/>
        <w:t>(a)</w:t>
      </w:r>
      <w:r w:rsidRPr="00C21AB6">
        <w:tab/>
        <w:t>the person’s full name</w:t>
      </w:r>
      <w:r w:rsidR="0044236F" w:rsidRPr="00C21AB6">
        <w:t>;</w:t>
      </w:r>
    </w:p>
    <w:p w:rsidR="0044236F" w:rsidRPr="00C21AB6" w:rsidRDefault="0044236F" w:rsidP="00C21AB6">
      <w:pPr>
        <w:pStyle w:val="paragraph"/>
      </w:pPr>
      <w:r w:rsidRPr="00C21AB6">
        <w:tab/>
        <w:t>(b)</w:t>
      </w:r>
      <w:r w:rsidRPr="00C21AB6">
        <w:tab/>
        <w:t>the person’s date and place of birth;</w:t>
      </w:r>
    </w:p>
    <w:p w:rsidR="0044236F" w:rsidRPr="00C21AB6" w:rsidRDefault="0044236F" w:rsidP="00C21AB6">
      <w:pPr>
        <w:pStyle w:val="paragraph"/>
      </w:pPr>
      <w:r w:rsidRPr="00C21AB6">
        <w:tab/>
        <w:t>(c)</w:t>
      </w:r>
      <w:r w:rsidRPr="00C21AB6">
        <w:tab/>
        <w:t>the person’s current r</w:t>
      </w:r>
      <w:r w:rsidR="00B90219" w:rsidRPr="00C21AB6">
        <w:t>esidential address in Australia;</w:t>
      </w:r>
    </w:p>
    <w:p w:rsidR="00B90219" w:rsidRPr="00C21AB6" w:rsidRDefault="00B90219" w:rsidP="00C21AB6">
      <w:pPr>
        <w:pStyle w:val="paragraph"/>
      </w:pPr>
      <w:r w:rsidRPr="00C21AB6">
        <w:tab/>
        <w:t>(d)</w:t>
      </w:r>
      <w:r w:rsidRPr="00C21AB6">
        <w:tab/>
        <w:t>the person’s contact details.</w:t>
      </w:r>
    </w:p>
    <w:p w:rsidR="00F64850" w:rsidRPr="00C21AB6" w:rsidRDefault="00D6700E" w:rsidP="00C21AB6">
      <w:pPr>
        <w:pStyle w:val="subsection"/>
      </w:pPr>
      <w:r w:rsidRPr="00C21AB6">
        <w:tab/>
        <w:t>(5</w:t>
      </w:r>
      <w:r w:rsidR="00F64850" w:rsidRPr="00C21AB6">
        <w:t>)</w:t>
      </w:r>
      <w:r w:rsidR="00F64850" w:rsidRPr="00C21AB6">
        <w:tab/>
        <w:t xml:space="preserve">However, if the person making the application does not have information required by </w:t>
      </w:r>
      <w:r w:rsidR="00C21AB6" w:rsidRPr="00C21AB6">
        <w:t>subsection (</w:t>
      </w:r>
      <w:r w:rsidR="00F64850" w:rsidRPr="00C21AB6">
        <w:t>3) or (4), the person must explain why in the application.</w:t>
      </w:r>
    </w:p>
    <w:p w:rsidR="0044236F" w:rsidRPr="00C21AB6" w:rsidRDefault="0044236F" w:rsidP="00C21AB6">
      <w:pPr>
        <w:pStyle w:val="subsection"/>
      </w:pPr>
      <w:r w:rsidRPr="00C21AB6">
        <w:tab/>
        <w:t>(</w:t>
      </w:r>
      <w:r w:rsidR="00D6700E" w:rsidRPr="00C21AB6">
        <w:t>6</w:t>
      </w:r>
      <w:r w:rsidRPr="00C21AB6">
        <w:t>)</w:t>
      </w:r>
      <w:r w:rsidRPr="00C21AB6">
        <w:tab/>
        <w:t>If the application is for a variation of a return permit, the application must be accompanied by a statement that specifies:</w:t>
      </w:r>
    </w:p>
    <w:p w:rsidR="00906DAA" w:rsidRPr="00C21AB6" w:rsidRDefault="00906DAA" w:rsidP="00C21AB6">
      <w:pPr>
        <w:pStyle w:val="paragraph"/>
      </w:pPr>
      <w:r w:rsidRPr="00C21AB6">
        <w:tab/>
        <w:t>(a)</w:t>
      </w:r>
      <w:r w:rsidRPr="00C21AB6">
        <w:tab/>
        <w:t>the variation requested to be made; and</w:t>
      </w:r>
    </w:p>
    <w:p w:rsidR="0044236F" w:rsidRPr="00C21AB6" w:rsidRDefault="0044236F" w:rsidP="00C21AB6">
      <w:pPr>
        <w:pStyle w:val="paragraph"/>
      </w:pPr>
      <w:r w:rsidRPr="00C21AB6">
        <w:tab/>
        <w:t>(b)</w:t>
      </w:r>
      <w:r w:rsidRPr="00C21AB6">
        <w:tab/>
        <w:t>the reasons why the person to whom the application relates seeks to have the permit varied in the manner requested.</w:t>
      </w:r>
    </w:p>
    <w:p w:rsidR="0044236F" w:rsidRPr="00C21AB6" w:rsidRDefault="0044236F" w:rsidP="00C21AB6">
      <w:pPr>
        <w:pStyle w:val="subsection"/>
      </w:pPr>
      <w:r w:rsidRPr="00C21AB6">
        <w:tab/>
        <w:t>(</w:t>
      </w:r>
      <w:r w:rsidR="00D6700E" w:rsidRPr="00C21AB6">
        <w:t>7</w:t>
      </w:r>
      <w:r w:rsidRPr="00C21AB6">
        <w:t>)</w:t>
      </w:r>
      <w:r w:rsidRPr="00C21AB6">
        <w:tab/>
        <w:t>If the application is for a revocation of a return permit, the application must be accompanied by a statement that specifies the reasons why the person to whom the application relates seeks to have the permit revoked.</w:t>
      </w:r>
    </w:p>
    <w:p w:rsidR="0044236F" w:rsidRPr="00C21AB6" w:rsidRDefault="00D6700E" w:rsidP="00C21AB6">
      <w:pPr>
        <w:pStyle w:val="subsection"/>
      </w:pPr>
      <w:r w:rsidRPr="00C21AB6">
        <w:lastRenderedPageBreak/>
        <w:tab/>
        <w:t>(8</w:t>
      </w:r>
      <w:r w:rsidR="0044236F" w:rsidRPr="00C21AB6">
        <w:t>)</w:t>
      </w:r>
      <w:r w:rsidR="0044236F" w:rsidRPr="00C21AB6">
        <w:tab/>
        <w:t xml:space="preserve">If the application is made on behalf of someone else, the person making the application must provide the following </w:t>
      </w:r>
      <w:r w:rsidR="009A0095" w:rsidRPr="00C21AB6">
        <w:t>i</w:t>
      </w:r>
      <w:r w:rsidR="0044236F" w:rsidRPr="00C21AB6">
        <w:t>n the application:</w:t>
      </w:r>
    </w:p>
    <w:p w:rsidR="0044236F" w:rsidRPr="00C21AB6" w:rsidRDefault="0044236F" w:rsidP="00C21AB6">
      <w:pPr>
        <w:pStyle w:val="paragraph"/>
      </w:pPr>
      <w:r w:rsidRPr="00C21AB6">
        <w:tab/>
        <w:t>(a)</w:t>
      </w:r>
      <w:r w:rsidRPr="00C21AB6">
        <w:tab/>
        <w:t>the person’s full name;</w:t>
      </w:r>
    </w:p>
    <w:p w:rsidR="0044236F" w:rsidRPr="00C21AB6" w:rsidRDefault="0044236F" w:rsidP="00C21AB6">
      <w:pPr>
        <w:pStyle w:val="paragraph"/>
      </w:pPr>
      <w:r w:rsidRPr="00C21AB6">
        <w:tab/>
        <w:t>(b)</w:t>
      </w:r>
      <w:r w:rsidRPr="00C21AB6">
        <w:tab/>
        <w:t>the person’s contact details;</w:t>
      </w:r>
    </w:p>
    <w:p w:rsidR="0044236F" w:rsidRPr="00C21AB6" w:rsidRDefault="0044236F" w:rsidP="00C21AB6">
      <w:pPr>
        <w:pStyle w:val="paragraph"/>
      </w:pPr>
      <w:r w:rsidRPr="00C21AB6">
        <w:tab/>
        <w:t>(</w:t>
      </w:r>
      <w:r w:rsidR="005262A2" w:rsidRPr="00C21AB6">
        <w:t>c</w:t>
      </w:r>
      <w:r w:rsidRPr="00C21AB6">
        <w:t>)</w:t>
      </w:r>
      <w:r w:rsidRPr="00C21AB6">
        <w:tab/>
        <w:t xml:space="preserve">the person’s relationship to the person </w:t>
      </w:r>
      <w:r w:rsidR="009A0095" w:rsidRPr="00C21AB6">
        <w:t>to whom the application relates;</w:t>
      </w:r>
    </w:p>
    <w:p w:rsidR="009A0095" w:rsidRPr="00C21AB6" w:rsidRDefault="009A0095" w:rsidP="00C21AB6">
      <w:pPr>
        <w:pStyle w:val="paragraph"/>
      </w:pPr>
      <w:r w:rsidRPr="00C21AB6">
        <w:tab/>
        <w:t>(d)</w:t>
      </w:r>
      <w:r w:rsidRPr="00C21AB6">
        <w:tab/>
        <w:t>a statement that the person to whom the application relates has consented to the person making the application on their behalf.</w:t>
      </w:r>
    </w:p>
    <w:p w:rsidR="009A0095" w:rsidRPr="00C21AB6" w:rsidRDefault="009A0095" w:rsidP="00C21AB6">
      <w:pPr>
        <w:pStyle w:val="notetext"/>
      </w:pPr>
      <w:r w:rsidRPr="00C21AB6">
        <w:t>Note:</w:t>
      </w:r>
      <w:r w:rsidRPr="00C21AB6">
        <w:tab/>
        <w:t>Sections</w:t>
      </w:r>
      <w:r w:rsidR="00C21AB6" w:rsidRPr="00C21AB6">
        <w:t> </w:t>
      </w:r>
      <w:r w:rsidRPr="00C21AB6">
        <w:t xml:space="preserve">137.1 and 137.2 of the </w:t>
      </w:r>
      <w:r w:rsidRPr="00C21AB6">
        <w:rPr>
          <w:i/>
        </w:rPr>
        <w:t>Criminal Code</w:t>
      </w:r>
      <w:r w:rsidRPr="00C21AB6">
        <w:t xml:space="preserve"> create offences for providing false or misleading information or documents.</w:t>
      </w:r>
    </w:p>
    <w:p w:rsidR="00B90219" w:rsidRPr="00C21AB6" w:rsidRDefault="00C109B8" w:rsidP="00C21AB6">
      <w:pPr>
        <w:pStyle w:val="ActHead5"/>
      </w:pPr>
      <w:bookmarkStart w:id="23" w:name="_Toc15472917"/>
      <w:r w:rsidRPr="00C21AB6">
        <w:rPr>
          <w:rStyle w:val="CharSectno"/>
        </w:rPr>
        <w:t>19</w:t>
      </w:r>
      <w:r w:rsidR="002F6B15" w:rsidRPr="00C21AB6">
        <w:t xml:space="preserve">  Period for which a return permit </w:t>
      </w:r>
      <w:r w:rsidR="00B90219" w:rsidRPr="00C21AB6">
        <w:t>is in force</w:t>
      </w:r>
      <w:bookmarkEnd w:id="23"/>
    </w:p>
    <w:p w:rsidR="002F6B15" w:rsidRPr="00C21AB6" w:rsidRDefault="002F6B15" w:rsidP="00C21AB6">
      <w:pPr>
        <w:pStyle w:val="subsection"/>
      </w:pPr>
      <w:r w:rsidRPr="00C21AB6">
        <w:tab/>
      </w:r>
      <w:r w:rsidRPr="00C21AB6">
        <w:tab/>
        <w:t>A return permit:</w:t>
      </w:r>
    </w:p>
    <w:p w:rsidR="00B90219" w:rsidRPr="00C21AB6" w:rsidRDefault="002F6B15" w:rsidP="00C21AB6">
      <w:pPr>
        <w:pStyle w:val="paragraph"/>
      </w:pPr>
      <w:r w:rsidRPr="00C21AB6">
        <w:tab/>
        <w:t>(a)</w:t>
      </w:r>
      <w:r w:rsidRPr="00C21AB6">
        <w:tab/>
        <w:t>comes into force on the day specified for the purposes of paragraph</w:t>
      </w:r>
      <w:r w:rsidR="00C21AB6" w:rsidRPr="00C21AB6">
        <w:t> </w:t>
      </w:r>
      <w:r w:rsidR="00C109B8" w:rsidRPr="00C21AB6">
        <w:t>15</w:t>
      </w:r>
      <w:r w:rsidRPr="00C21AB6">
        <w:t>(4)(c); and</w:t>
      </w:r>
    </w:p>
    <w:p w:rsidR="00B90219" w:rsidRPr="00C21AB6" w:rsidRDefault="002F6B15" w:rsidP="00C21AB6">
      <w:pPr>
        <w:pStyle w:val="paragraph"/>
      </w:pPr>
      <w:r w:rsidRPr="00C21AB6">
        <w:tab/>
        <w:t>(b)</w:t>
      </w:r>
      <w:r w:rsidRPr="00C21AB6">
        <w:tab/>
      </w:r>
      <w:r w:rsidR="00B90219" w:rsidRPr="00C21AB6">
        <w:t>remains in force until the earlie</w:t>
      </w:r>
      <w:r w:rsidR="00F25E3D" w:rsidRPr="00C21AB6">
        <w:t>st</w:t>
      </w:r>
      <w:r w:rsidR="00B90219" w:rsidRPr="00C21AB6">
        <w:t xml:space="preserve"> of the following occurs:</w:t>
      </w:r>
    </w:p>
    <w:p w:rsidR="00B90219" w:rsidRPr="00C21AB6" w:rsidRDefault="00B90219" w:rsidP="00C21AB6">
      <w:pPr>
        <w:pStyle w:val="paragraphsub"/>
      </w:pPr>
      <w:r w:rsidRPr="00C21AB6">
        <w:tab/>
        <w:t>(</w:t>
      </w:r>
      <w:r w:rsidR="002F6B15" w:rsidRPr="00C21AB6">
        <w:t>i</w:t>
      </w:r>
      <w:r w:rsidRPr="00C21AB6">
        <w:t>)</w:t>
      </w:r>
      <w:r w:rsidRPr="00C21AB6">
        <w:tab/>
        <w:t xml:space="preserve">the period specified </w:t>
      </w:r>
      <w:r w:rsidR="002F6B15" w:rsidRPr="00C21AB6">
        <w:t>for the purposes of p</w:t>
      </w:r>
      <w:r w:rsidRPr="00C21AB6">
        <w:t>aragraph</w:t>
      </w:r>
      <w:r w:rsidR="00C21AB6" w:rsidRPr="00C21AB6">
        <w:t> </w:t>
      </w:r>
      <w:r w:rsidR="00C109B8" w:rsidRPr="00C21AB6">
        <w:t>15</w:t>
      </w:r>
      <w:r w:rsidRPr="00C21AB6">
        <w:t>(4)(</w:t>
      </w:r>
      <w:r w:rsidR="002F6B15" w:rsidRPr="00C21AB6">
        <w:t>c</w:t>
      </w:r>
      <w:r w:rsidRPr="00C21AB6">
        <w:t>) ends;</w:t>
      </w:r>
    </w:p>
    <w:p w:rsidR="002F6B15" w:rsidRPr="00C21AB6" w:rsidRDefault="002F6B15" w:rsidP="00C21AB6">
      <w:pPr>
        <w:pStyle w:val="paragraphsub"/>
      </w:pPr>
      <w:r w:rsidRPr="00C21AB6">
        <w:tab/>
        <w:t>(ii)</w:t>
      </w:r>
      <w:r w:rsidRPr="00C21AB6">
        <w:tab/>
        <w:t>if the period is varied under subparagraph</w:t>
      </w:r>
      <w:r w:rsidR="00C21AB6" w:rsidRPr="00C21AB6">
        <w:t> </w:t>
      </w:r>
      <w:r w:rsidR="00C109B8" w:rsidRPr="00C21AB6">
        <w:t>17</w:t>
      </w:r>
      <w:r w:rsidRPr="00C21AB6">
        <w:t>(</w:t>
      </w:r>
      <w:r w:rsidR="00906DAA" w:rsidRPr="00C21AB6">
        <w:t>1)(a)(i)—the end of that period as varied;</w:t>
      </w:r>
    </w:p>
    <w:p w:rsidR="002F6B15" w:rsidRPr="00C21AB6" w:rsidRDefault="002F6B15" w:rsidP="00C21AB6">
      <w:pPr>
        <w:pStyle w:val="paragraphsub"/>
      </w:pPr>
      <w:r w:rsidRPr="00C21AB6">
        <w:tab/>
        <w:t>(iii</w:t>
      </w:r>
      <w:r w:rsidR="00B90219" w:rsidRPr="00C21AB6">
        <w:t>)</w:t>
      </w:r>
      <w:r w:rsidR="00B90219" w:rsidRPr="00C21AB6">
        <w:tab/>
        <w:t xml:space="preserve">the </w:t>
      </w:r>
      <w:r w:rsidRPr="00C21AB6">
        <w:t>permit</w:t>
      </w:r>
      <w:r w:rsidR="00B90219" w:rsidRPr="00C21AB6">
        <w:t xml:space="preserve"> is revoked under </w:t>
      </w:r>
      <w:r w:rsidRPr="00C21AB6">
        <w:t>paragraph</w:t>
      </w:r>
      <w:r w:rsidR="00C21AB6" w:rsidRPr="00C21AB6">
        <w:t> </w:t>
      </w:r>
      <w:r w:rsidR="00C109B8" w:rsidRPr="00C21AB6">
        <w:t>17</w:t>
      </w:r>
      <w:r w:rsidRPr="00C21AB6">
        <w:t>(</w:t>
      </w:r>
      <w:r w:rsidR="00B90219" w:rsidRPr="00C21AB6">
        <w:t>1</w:t>
      </w:r>
      <w:r w:rsidRPr="00C21AB6">
        <w:t>)(b)</w:t>
      </w:r>
      <w:r w:rsidR="00B90219" w:rsidRPr="00C21AB6">
        <w:t>.</w:t>
      </w:r>
    </w:p>
    <w:p w:rsidR="00150C14" w:rsidRPr="00C21AB6" w:rsidRDefault="00C109B8" w:rsidP="00C21AB6">
      <w:pPr>
        <w:pStyle w:val="ActHead5"/>
      </w:pPr>
      <w:bookmarkStart w:id="24" w:name="_Toc15472918"/>
      <w:r w:rsidRPr="00C21AB6">
        <w:rPr>
          <w:rStyle w:val="CharSectno"/>
        </w:rPr>
        <w:t>20</w:t>
      </w:r>
      <w:r w:rsidR="00150C14" w:rsidRPr="00C21AB6">
        <w:t xml:space="preserve">  Consequences for failing to comply with </w:t>
      </w:r>
      <w:r w:rsidR="00A82B68" w:rsidRPr="00C21AB6">
        <w:t xml:space="preserve">return permit </w:t>
      </w:r>
      <w:r w:rsidR="00150C14" w:rsidRPr="00C21AB6">
        <w:t>conditions</w:t>
      </w:r>
      <w:bookmarkEnd w:id="24"/>
    </w:p>
    <w:p w:rsidR="00150C14" w:rsidRPr="00C21AB6" w:rsidRDefault="00150C14" w:rsidP="00C21AB6">
      <w:pPr>
        <w:pStyle w:val="subsection"/>
      </w:pPr>
      <w:r w:rsidRPr="00C21AB6">
        <w:tab/>
        <w:t>(1)</w:t>
      </w:r>
      <w:r w:rsidRPr="00C21AB6">
        <w:tab/>
        <w:t>A person commits an offence if:</w:t>
      </w:r>
    </w:p>
    <w:p w:rsidR="00150C14" w:rsidRPr="00C21AB6" w:rsidRDefault="00150C14" w:rsidP="00C21AB6">
      <w:pPr>
        <w:pStyle w:val="paragraph"/>
      </w:pPr>
      <w:r w:rsidRPr="00C21AB6">
        <w:tab/>
        <w:t>(a)</w:t>
      </w:r>
      <w:r w:rsidRPr="00C21AB6">
        <w:tab/>
        <w:t>a return permit is in force in relation to the person; and</w:t>
      </w:r>
    </w:p>
    <w:p w:rsidR="00150C14" w:rsidRPr="00C21AB6" w:rsidRDefault="00150C14" w:rsidP="00C21AB6">
      <w:pPr>
        <w:pStyle w:val="paragraph"/>
      </w:pPr>
      <w:r w:rsidRPr="00C21AB6">
        <w:tab/>
        <w:t>(b)</w:t>
      </w:r>
      <w:r w:rsidRPr="00C21AB6">
        <w:tab/>
        <w:t>a condition mentioned in subsection</w:t>
      </w:r>
      <w:r w:rsidR="00C21AB6" w:rsidRPr="00C21AB6">
        <w:t> </w:t>
      </w:r>
      <w:r w:rsidR="00C109B8" w:rsidRPr="00C21AB6">
        <w:t>16</w:t>
      </w:r>
      <w:r w:rsidRPr="00C21AB6">
        <w:t>(</w:t>
      </w:r>
      <w:r w:rsidR="00D6700E" w:rsidRPr="00C21AB6">
        <w:t>9</w:t>
      </w:r>
      <w:r w:rsidRPr="00C21AB6">
        <w:t>) or (</w:t>
      </w:r>
      <w:r w:rsidR="00D6700E" w:rsidRPr="00C21AB6">
        <w:t>10</w:t>
      </w:r>
      <w:r w:rsidRPr="00C21AB6">
        <w:t>) is imposed on the return permit; and</w:t>
      </w:r>
    </w:p>
    <w:p w:rsidR="00150C14" w:rsidRPr="00C21AB6" w:rsidRDefault="00150C14" w:rsidP="00C21AB6">
      <w:pPr>
        <w:pStyle w:val="paragraph"/>
      </w:pPr>
      <w:r w:rsidRPr="00C21AB6">
        <w:tab/>
        <w:t>(c)</w:t>
      </w:r>
      <w:r w:rsidRPr="00C21AB6">
        <w:tab/>
        <w:t>the person fails to comply with the condition.</w:t>
      </w:r>
    </w:p>
    <w:p w:rsidR="00150C14" w:rsidRPr="00C21AB6" w:rsidRDefault="00150C14" w:rsidP="00C21AB6">
      <w:pPr>
        <w:pStyle w:val="Penalty"/>
      </w:pPr>
      <w:r w:rsidRPr="00C21AB6">
        <w:t>Penalty:</w:t>
      </w:r>
      <w:r w:rsidRPr="00C21AB6">
        <w:tab/>
        <w:t>Imprisonment for 2 years.</w:t>
      </w:r>
    </w:p>
    <w:p w:rsidR="00150C14" w:rsidRPr="00C21AB6" w:rsidRDefault="00150C14" w:rsidP="00C21AB6">
      <w:pPr>
        <w:pStyle w:val="subsection"/>
      </w:pPr>
      <w:r w:rsidRPr="00C21AB6">
        <w:tab/>
        <w:t>(2)</w:t>
      </w:r>
      <w:r w:rsidRPr="00C21AB6">
        <w:tab/>
        <w:t>Section</w:t>
      </w:r>
      <w:r w:rsidR="00C21AB6" w:rsidRPr="00C21AB6">
        <w:t> </w:t>
      </w:r>
      <w:r w:rsidRPr="00C21AB6">
        <w:t xml:space="preserve">15.2 of the </w:t>
      </w:r>
      <w:r w:rsidRPr="00C21AB6">
        <w:rPr>
          <w:i/>
        </w:rPr>
        <w:t>Criminal Code</w:t>
      </w:r>
      <w:r w:rsidRPr="00C21AB6">
        <w:t xml:space="preserve"> (extended geographical jurisdiction—category B) applies to </w:t>
      </w:r>
      <w:r w:rsidR="00906DAA" w:rsidRPr="00C21AB6">
        <w:t>an offence against</w:t>
      </w:r>
      <w:r w:rsidR="00564558" w:rsidRPr="00C21AB6">
        <w:t xml:space="preserve"> </w:t>
      </w:r>
      <w:r w:rsidR="00C21AB6" w:rsidRPr="00C21AB6">
        <w:t>subsection (</w:t>
      </w:r>
      <w:r w:rsidR="00564558" w:rsidRPr="00C21AB6">
        <w:t>1) of</w:t>
      </w:r>
      <w:r w:rsidR="00906DAA" w:rsidRPr="00C21AB6">
        <w:t xml:space="preserve"> this section.</w:t>
      </w:r>
    </w:p>
    <w:p w:rsidR="00150C14" w:rsidRPr="00C21AB6" w:rsidRDefault="00C109B8" w:rsidP="00C21AB6">
      <w:pPr>
        <w:pStyle w:val="ActHead5"/>
      </w:pPr>
      <w:bookmarkStart w:id="25" w:name="_Toc15472919"/>
      <w:r w:rsidRPr="00C21AB6">
        <w:rPr>
          <w:rStyle w:val="CharSectno"/>
        </w:rPr>
        <w:lastRenderedPageBreak/>
        <w:t>21</w:t>
      </w:r>
      <w:r w:rsidR="00150C14" w:rsidRPr="00C21AB6">
        <w:t xml:space="preserve">  Permitting use of a vessel or aircraft by person in contravention of return permit conditions</w:t>
      </w:r>
      <w:bookmarkEnd w:id="25"/>
    </w:p>
    <w:p w:rsidR="00150C14" w:rsidRPr="00C21AB6" w:rsidRDefault="00150C14" w:rsidP="00C21AB6">
      <w:pPr>
        <w:pStyle w:val="subsection"/>
      </w:pPr>
      <w:r w:rsidRPr="00C21AB6">
        <w:tab/>
        <w:t>(1)</w:t>
      </w:r>
      <w:r w:rsidRPr="00C21AB6">
        <w:tab/>
        <w:t>A person commits an offence if:</w:t>
      </w:r>
    </w:p>
    <w:p w:rsidR="00150C14" w:rsidRPr="00C21AB6" w:rsidRDefault="00150C14" w:rsidP="00C21AB6">
      <w:pPr>
        <w:pStyle w:val="paragraph"/>
      </w:pPr>
      <w:r w:rsidRPr="00C21AB6">
        <w:tab/>
        <w:t>(a)</w:t>
      </w:r>
      <w:r w:rsidRPr="00C21AB6">
        <w:tab/>
        <w:t>the person is:</w:t>
      </w:r>
    </w:p>
    <w:p w:rsidR="00150C14" w:rsidRPr="00C21AB6" w:rsidRDefault="00150C14" w:rsidP="00C21AB6">
      <w:pPr>
        <w:pStyle w:val="paragraphsub"/>
      </w:pPr>
      <w:r w:rsidRPr="00C21AB6">
        <w:tab/>
        <w:t>(i)</w:t>
      </w:r>
      <w:r w:rsidRPr="00C21AB6">
        <w:tab/>
        <w:t>an owner, charterer, lessee, operator, agent or master of a vessel; or</w:t>
      </w:r>
    </w:p>
    <w:p w:rsidR="00150C14" w:rsidRPr="00C21AB6" w:rsidRDefault="00150C14" w:rsidP="00C21AB6">
      <w:pPr>
        <w:pStyle w:val="paragraphsub"/>
      </w:pPr>
      <w:r w:rsidRPr="00C21AB6">
        <w:tab/>
        <w:t>(ii)</w:t>
      </w:r>
      <w:r w:rsidRPr="00C21AB6">
        <w:tab/>
        <w:t>an owner, charterer, lessee, operator or pilot in charge of an aircraft; and</w:t>
      </w:r>
    </w:p>
    <w:p w:rsidR="00150C14" w:rsidRPr="00C21AB6" w:rsidRDefault="00150C14" w:rsidP="00C21AB6">
      <w:pPr>
        <w:pStyle w:val="paragraph"/>
      </w:pPr>
      <w:r w:rsidRPr="00C21AB6">
        <w:tab/>
        <w:t>(b)</w:t>
      </w:r>
      <w:r w:rsidRPr="00C21AB6">
        <w:tab/>
        <w:t>the person permits the vessel or aircraft to be used to convey another person (the</w:t>
      </w:r>
      <w:r w:rsidRPr="00C21AB6">
        <w:rPr>
          <w:b/>
          <w:i/>
        </w:rPr>
        <w:t xml:space="preserve"> second person</w:t>
      </w:r>
      <w:r w:rsidRPr="00C21AB6">
        <w:t>) to Australia; and</w:t>
      </w:r>
    </w:p>
    <w:p w:rsidR="00150C14" w:rsidRPr="00C21AB6" w:rsidRDefault="00150C14" w:rsidP="00C21AB6">
      <w:pPr>
        <w:pStyle w:val="paragraph"/>
      </w:pPr>
      <w:r w:rsidRPr="00C21AB6">
        <w:tab/>
        <w:t>(c)</w:t>
      </w:r>
      <w:r w:rsidRPr="00C21AB6">
        <w:tab/>
        <w:t xml:space="preserve">the person does so knowing that the second person is entering Australia in contravention of a condition </w:t>
      </w:r>
      <w:r w:rsidR="00A82B68" w:rsidRPr="00C21AB6">
        <w:t xml:space="preserve">imposed on a </w:t>
      </w:r>
      <w:r w:rsidRPr="00C21AB6">
        <w:t>return permit that is in force in relation to the second person.</w:t>
      </w:r>
    </w:p>
    <w:p w:rsidR="00150C14" w:rsidRPr="00C21AB6" w:rsidRDefault="00150C14" w:rsidP="00C21AB6">
      <w:pPr>
        <w:pStyle w:val="Penalty"/>
      </w:pPr>
      <w:r w:rsidRPr="00C21AB6">
        <w:t>Penalty:</w:t>
      </w:r>
      <w:r w:rsidRPr="00C21AB6">
        <w:tab/>
        <w:t>Imprisonment for 2 years.</w:t>
      </w:r>
    </w:p>
    <w:p w:rsidR="00150C14" w:rsidRPr="00C21AB6" w:rsidRDefault="00150C14" w:rsidP="00C21AB6">
      <w:pPr>
        <w:pStyle w:val="subsection"/>
      </w:pPr>
      <w:r w:rsidRPr="00C21AB6">
        <w:tab/>
        <w:t>(2)</w:t>
      </w:r>
      <w:r w:rsidRPr="00C21AB6">
        <w:tab/>
      </w:r>
      <w:r w:rsidR="00C21AB6" w:rsidRPr="00C21AB6">
        <w:t>Subsection (</w:t>
      </w:r>
      <w:r w:rsidRPr="00C21AB6">
        <w:t>1) does not apply if the second person is being deported or extradited to Australia.</w:t>
      </w:r>
    </w:p>
    <w:p w:rsidR="00150C14" w:rsidRPr="00C21AB6" w:rsidRDefault="00150C14" w:rsidP="00C21AB6">
      <w:pPr>
        <w:pStyle w:val="notetext"/>
      </w:pPr>
      <w:r w:rsidRPr="00C21AB6">
        <w:t>Note:</w:t>
      </w:r>
      <w:r w:rsidRPr="00C21AB6">
        <w:tab/>
        <w:t xml:space="preserve">A defendant bears an evidential burden in relation to the matter in this </w:t>
      </w:r>
      <w:r w:rsidR="00C21AB6" w:rsidRPr="00C21AB6">
        <w:t>subsection (</w:t>
      </w:r>
      <w:r w:rsidRPr="00C21AB6">
        <w:t>see subsection</w:t>
      </w:r>
      <w:r w:rsidR="00C21AB6" w:rsidRPr="00C21AB6">
        <w:t> </w:t>
      </w:r>
      <w:r w:rsidRPr="00C21AB6">
        <w:t xml:space="preserve">13.3(3) of the </w:t>
      </w:r>
      <w:r w:rsidRPr="00C21AB6">
        <w:rPr>
          <w:i/>
        </w:rPr>
        <w:t>Criminal Code</w:t>
      </w:r>
      <w:r w:rsidRPr="00C21AB6">
        <w:t>).</w:t>
      </w:r>
    </w:p>
    <w:p w:rsidR="00150C14" w:rsidRPr="00C21AB6" w:rsidRDefault="00150C14" w:rsidP="00C21AB6">
      <w:pPr>
        <w:pStyle w:val="subsection"/>
      </w:pPr>
      <w:r w:rsidRPr="00C21AB6">
        <w:tab/>
        <w:t>(3)</w:t>
      </w:r>
      <w:r w:rsidRPr="00C21AB6">
        <w:tab/>
        <w:t>Section</w:t>
      </w:r>
      <w:r w:rsidR="00C21AB6" w:rsidRPr="00C21AB6">
        <w:t> </w:t>
      </w:r>
      <w:r w:rsidRPr="00C21AB6">
        <w:t xml:space="preserve">15.1 of the </w:t>
      </w:r>
      <w:r w:rsidRPr="00C21AB6">
        <w:rPr>
          <w:i/>
        </w:rPr>
        <w:t>Criminal Code</w:t>
      </w:r>
      <w:r w:rsidRPr="00C21AB6">
        <w:t xml:space="preserve"> (extended geographical jurisdiction—category A) applies to an offence against </w:t>
      </w:r>
      <w:r w:rsidR="00C21AB6" w:rsidRPr="00C21AB6">
        <w:t>subsection (</w:t>
      </w:r>
      <w:r w:rsidRPr="00C21AB6">
        <w:t>1)</w:t>
      </w:r>
      <w:r w:rsidR="00906DAA" w:rsidRPr="00C21AB6">
        <w:t xml:space="preserve"> of this section</w:t>
      </w:r>
      <w:r w:rsidRPr="00C21AB6">
        <w:t>.</w:t>
      </w:r>
    </w:p>
    <w:p w:rsidR="00150C14" w:rsidRPr="00C21AB6" w:rsidRDefault="00C109B8" w:rsidP="00C21AB6">
      <w:pPr>
        <w:pStyle w:val="ActHead5"/>
      </w:pPr>
      <w:bookmarkStart w:id="26" w:name="_Toc15472920"/>
      <w:r w:rsidRPr="00C21AB6">
        <w:rPr>
          <w:rStyle w:val="CharSectno"/>
        </w:rPr>
        <w:t>22</w:t>
      </w:r>
      <w:r w:rsidR="00150C14" w:rsidRPr="00C21AB6">
        <w:t xml:space="preserve">  Consequences for providing false </w:t>
      </w:r>
      <w:r w:rsidRPr="00C21AB6">
        <w:t xml:space="preserve">or misleading </w:t>
      </w:r>
      <w:r w:rsidR="00150C14" w:rsidRPr="00C21AB6">
        <w:t>information or documents</w:t>
      </w:r>
      <w:bookmarkEnd w:id="26"/>
    </w:p>
    <w:p w:rsidR="00150C14" w:rsidRPr="00C21AB6" w:rsidRDefault="00150C14" w:rsidP="00C21AB6">
      <w:pPr>
        <w:pStyle w:val="subsection"/>
      </w:pPr>
      <w:r w:rsidRPr="00C21AB6">
        <w:tab/>
        <w:t>(1)</w:t>
      </w:r>
      <w:r w:rsidRPr="00C21AB6">
        <w:tab/>
        <w:t>A person commits an offence if:</w:t>
      </w:r>
    </w:p>
    <w:p w:rsidR="00150C14" w:rsidRPr="00C21AB6" w:rsidRDefault="00150C14" w:rsidP="00C21AB6">
      <w:pPr>
        <w:pStyle w:val="paragraph"/>
      </w:pPr>
      <w:r w:rsidRPr="00C21AB6">
        <w:tab/>
        <w:t>(a)</w:t>
      </w:r>
      <w:r w:rsidRPr="00C21AB6">
        <w:tab/>
        <w:t>the person gives information or produces a document to a person or body; and</w:t>
      </w:r>
    </w:p>
    <w:p w:rsidR="00150C14" w:rsidRPr="00C21AB6" w:rsidRDefault="00150C14" w:rsidP="00C21AB6">
      <w:pPr>
        <w:pStyle w:val="paragraph"/>
      </w:pPr>
      <w:r w:rsidRPr="00C21AB6">
        <w:tab/>
        <w:t>(b)</w:t>
      </w:r>
      <w:r w:rsidRPr="00C21AB6">
        <w:tab/>
        <w:t>the person does so in response to a condition imposed on a return permit given to the person; and</w:t>
      </w:r>
    </w:p>
    <w:p w:rsidR="00150C14" w:rsidRPr="00C21AB6" w:rsidRDefault="00150C14" w:rsidP="00C21AB6">
      <w:pPr>
        <w:pStyle w:val="paragraph"/>
      </w:pPr>
      <w:r w:rsidRPr="00C21AB6">
        <w:tab/>
        <w:t>(c)</w:t>
      </w:r>
      <w:r w:rsidRPr="00C21AB6">
        <w:tab/>
        <w:t>the person does so knowing that the information or document is false or misleading.</w:t>
      </w:r>
    </w:p>
    <w:p w:rsidR="00150C14" w:rsidRPr="00C21AB6" w:rsidRDefault="00150C14" w:rsidP="00C21AB6">
      <w:pPr>
        <w:pStyle w:val="Penalty"/>
      </w:pPr>
      <w:r w:rsidRPr="00C21AB6">
        <w:t>Penalty:</w:t>
      </w:r>
      <w:r w:rsidRPr="00C21AB6">
        <w:tab/>
        <w:t>Imprisonment for 2 years.</w:t>
      </w:r>
    </w:p>
    <w:p w:rsidR="00150C14" w:rsidRPr="00C21AB6" w:rsidRDefault="00150C14" w:rsidP="00C21AB6">
      <w:pPr>
        <w:pStyle w:val="subsection"/>
      </w:pPr>
      <w:r w:rsidRPr="00C21AB6">
        <w:lastRenderedPageBreak/>
        <w:tab/>
        <w:t>(2)</w:t>
      </w:r>
      <w:r w:rsidRPr="00C21AB6">
        <w:tab/>
      </w:r>
      <w:r w:rsidR="00C21AB6" w:rsidRPr="00C21AB6">
        <w:t>Subsection (</w:t>
      </w:r>
      <w:r w:rsidRPr="00C21AB6">
        <w:t>1) does not apply if the information or document is not false or misleading in a material particular.</w:t>
      </w:r>
    </w:p>
    <w:p w:rsidR="00150C14" w:rsidRPr="00C21AB6" w:rsidRDefault="00150C14" w:rsidP="00C21AB6">
      <w:pPr>
        <w:pStyle w:val="notetext"/>
      </w:pPr>
      <w:r w:rsidRPr="00C21AB6">
        <w:t>Note:</w:t>
      </w:r>
      <w:r w:rsidRPr="00C21AB6">
        <w:tab/>
        <w:t xml:space="preserve">A defendant bears an evidential burden in relation to the matter in this </w:t>
      </w:r>
      <w:r w:rsidR="00C21AB6" w:rsidRPr="00C21AB6">
        <w:t>subsection (</w:t>
      </w:r>
      <w:r w:rsidRPr="00C21AB6">
        <w:t>see subsection</w:t>
      </w:r>
      <w:r w:rsidR="00C21AB6" w:rsidRPr="00C21AB6">
        <w:t> </w:t>
      </w:r>
      <w:r w:rsidRPr="00C21AB6">
        <w:t xml:space="preserve">13.3(3) of the </w:t>
      </w:r>
      <w:r w:rsidRPr="00C21AB6">
        <w:rPr>
          <w:i/>
        </w:rPr>
        <w:t>Criminal Code</w:t>
      </w:r>
      <w:r w:rsidRPr="00C21AB6">
        <w:t>).</w:t>
      </w:r>
    </w:p>
    <w:p w:rsidR="00150C14" w:rsidRPr="00C21AB6" w:rsidRDefault="00150C14" w:rsidP="00C21AB6">
      <w:pPr>
        <w:pStyle w:val="ActHead2"/>
        <w:pageBreakBefore/>
      </w:pPr>
      <w:bookmarkStart w:id="27" w:name="f_Check_Lines_above"/>
      <w:bookmarkStart w:id="28" w:name="_Toc15472921"/>
      <w:bookmarkEnd w:id="27"/>
      <w:r w:rsidRPr="00C21AB6">
        <w:rPr>
          <w:rStyle w:val="CharPartNo"/>
        </w:rPr>
        <w:lastRenderedPageBreak/>
        <w:t>Part</w:t>
      </w:r>
      <w:r w:rsidR="00C21AB6" w:rsidRPr="00C21AB6">
        <w:rPr>
          <w:rStyle w:val="CharPartNo"/>
        </w:rPr>
        <w:t> </w:t>
      </w:r>
      <w:r w:rsidRPr="00C21AB6">
        <w:rPr>
          <w:rStyle w:val="CharPartNo"/>
        </w:rPr>
        <w:t>3</w:t>
      </w:r>
      <w:r w:rsidRPr="00C21AB6">
        <w:t>—</w:t>
      </w:r>
      <w:r w:rsidRPr="00C21AB6">
        <w:rPr>
          <w:rStyle w:val="CharPartText"/>
        </w:rPr>
        <w:t>Other matters</w:t>
      </w:r>
      <w:bookmarkEnd w:id="28"/>
    </w:p>
    <w:p w:rsidR="000E25C7" w:rsidRPr="00C21AB6" w:rsidRDefault="000E25C7" w:rsidP="00C21AB6">
      <w:pPr>
        <w:pStyle w:val="Header"/>
      </w:pPr>
      <w:r w:rsidRPr="00C21AB6">
        <w:rPr>
          <w:rStyle w:val="CharDivNo"/>
        </w:rPr>
        <w:t xml:space="preserve"> </w:t>
      </w:r>
      <w:r w:rsidRPr="00C21AB6">
        <w:rPr>
          <w:rStyle w:val="CharDivText"/>
        </w:rPr>
        <w:t xml:space="preserve"> </w:t>
      </w:r>
    </w:p>
    <w:p w:rsidR="00614AF5" w:rsidRPr="00C21AB6" w:rsidRDefault="00C109B8" w:rsidP="00C21AB6">
      <w:pPr>
        <w:pStyle w:val="ActHead5"/>
      </w:pPr>
      <w:bookmarkStart w:id="29" w:name="_Toc15472922"/>
      <w:r w:rsidRPr="00C21AB6">
        <w:rPr>
          <w:rStyle w:val="CharSectno"/>
        </w:rPr>
        <w:t>23</w:t>
      </w:r>
      <w:r w:rsidR="00614AF5" w:rsidRPr="00C21AB6">
        <w:t xml:space="preserve">  Reviewing authority</w:t>
      </w:r>
      <w:bookmarkEnd w:id="29"/>
    </w:p>
    <w:p w:rsidR="005D294F" w:rsidRPr="00C21AB6" w:rsidRDefault="005D294F" w:rsidP="00C21AB6">
      <w:pPr>
        <w:pStyle w:val="SubsectionHead"/>
      </w:pPr>
      <w:r w:rsidRPr="00C21AB6">
        <w:t>Appointment</w:t>
      </w:r>
    </w:p>
    <w:p w:rsidR="00614AF5" w:rsidRPr="00C21AB6" w:rsidRDefault="00614AF5" w:rsidP="00C21AB6">
      <w:pPr>
        <w:pStyle w:val="subsection"/>
      </w:pPr>
      <w:r w:rsidRPr="00C21AB6">
        <w:tab/>
        <w:t>(1)</w:t>
      </w:r>
      <w:r w:rsidRPr="00C21AB6">
        <w:tab/>
        <w:t xml:space="preserve">The </w:t>
      </w:r>
      <w:r w:rsidR="00207E52" w:rsidRPr="00C21AB6">
        <w:t>Attorney</w:t>
      </w:r>
      <w:r w:rsidR="006A1CE8">
        <w:noBreakHyphen/>
      </w:r>
      <w:r w:rsidR="00207E52" w:rsidRPr="00C21AB6">
        <w:t>General</w:t>
      </w:r>
      <w:r w:rsidRPr="00C21AB6">
        <w:t xml:space="preserve"> may, in writing, appoint as a reviewing authority:</w:t>
      </w:r>
    </w:p>
    <w:p w:rsidR="00550929" w:rsidRPr="00C21AB6" w:rsidRDefault="00550929" w:rsidP="00C21AB6">
      <w:pPr>
        <w:pStyle w:val="paragraph"/>
      </w:pPr>
      <w:r w:rsidRPr="00C21AB6">
        <w:tab/>
        <w:t>(a)</w:t>
      </w:r>
      <w:r w:rsidRPr="00C21AB6">
        <w:tab/>
        <w:t>a</w:t>
      </w:r>
      <w:r w:rsidR="00B06738" w:rsidRPr="00C21AB6">
        <w:t xml:space="preserve"> former </w:t>
      </w:r>
      <w:r w:rsidRPr="00C21AB6">
        <w:t>Justice of the High Court; or</w:t>
      </w:r>
    </w:p>
    <w:p w:rsidR="00550929" w:rsidRPr="00C21AB6" w:rsidRDefault="00550929" w:rsidP="00C21AB6">
      <w:pPr>
        <w:pStyle w:val="paragraph"/>
      </w:pPr>
      <w:r w:rsidRPr="00C21AB6">
        <w:tab/>
        <w:t>(b)</w:t>
      </w:r>
      <w:r w:rsidRPr="00C21AB6">
        <w:tab/>
        <w:t xml:space="preserve">a </w:t>
      </w:r>
      <w:r w:rsidR="00B06738" w:rsidRPr="00C21AB6">
        <w:t>former j</w:t>
      </w:r>
      <w:r w:rsidRPr="00C21AB6">
        <w:t xml:space="preserve">udge or justice of a </w:t>
      </w:r>
      <w:r w:rsidR="00B06738" w:rsidRPr="00C21AB6">
        <w:t>court created by the Parliament; or</w:t>
      </w:r>
    </w:p>
    <w:p w:rsidR="00550929" w:rsidRPr="00C21AB6" w:rsidRDefault="00B06738" w:rsidP="00C21AB6">
      <w:pPr>
        <w:pStyle w:val="paragraph"/>
      </w:pPr>
      <w:r w:rsidRPr="00C21AB6">
        <w:tab/>
        <w:t>(c)</w:t>
      </w:r>
      <w:r w:rsidRPr="00C21AB6">
        <w:tab/>
        <w:t xml:space="preserve">a former judge of </w:t>
      </w:r>
      <w:r w:rsidR="00550929" w:rsidRPr="00C21AB6">
        <w:t>the Supreme Court of a St</w:t>
      </w:r>
      <w:r w:rsidRPr="00C21AB6">
        <w:t>ate or Territory; or</w:t>
      </w:r>
    </w:p>
    <w:p w:rsidR="00251310" w:rsidRPr="00C21AB6" w:rsidRDefault="00B06738" w:rsidP="00C21AB6">
      <w:pPr>
        <w:pStyle w:val="paragraph"/>
      </w:pPr>
      <w:r w:rsidRPr="00C21AB6">
        <w:tab/>
        <w:t>(d)</w:t>
      </w:r>
      <w:r w:rsidRPr="00C21AB6">
        <w:tab/>
      </w:r>
      <w:r w:rsidR="00251310" w:rsidRPr="00C21AB6">
        <w:t>a person who:</w:t>
      </w:r>
    </w:p>
    <w:p w:rsidR="00614AF5" w:rsidRPr="00C21AB6" w:rsidRDefault="00251310" w:rsidP="00C21AB6">
      <w:pPr>
        <w:pStyle w:val="paragraphsub"/>
      </w:pPr>
      <w:r w:rsidRPr="00C21AB6">
        <w:tab/>
        <w:t>(i)</w:t>
      </w:r>
      <w:r w:rsidRPr="00C21AB6">
        <w:tab/>
      </w:r>
      <w:r w:rsidR="00614AF5" w:rsidRPr="00C21AB6">
        <w:t>holds an appointment to the Administrative Appeals Tribunal as Deputy President or</w:t>
      </w:r>
      <w:r w:rsidR="00B06738" w:rsidRPr="00C21AB6">
        <w:t xml:space="preserve"> senior member (of</w:t>
      </w:r>
      <w:r w:rsidRPr="00C21AB6">
        <w:t xml:space="preserve"> any level); and</w:t>
      </w:r>
    </w:p>
    <w:p w:rsidR="00614AF5" w:rsidRPr="00C21AB6" w:rsidRDefault="00614AF5" w:rsidP="00C21AB6">
      <w:pPr>
        <w:pStyle w:val="paragraphsub"/>
      </w:pPr>
      <w:r w:rsidRPr="00C21AB6">
        <w:tab/>
        <w:t>(ii)</w:t>
      </w:r>
      <w:r w:rsidRPr="00C21AB6">
        <w:tab/>
        <w:t>is enrolled as a legal practitioner of a federal court or of the Supreme Court of a State or a Territory; and</w:t>
      </w:r>
    </w:p>
    <w:p w:rsidR="00614AF5" w:rsidRPr="00C21AB6" w:rsidRDefault="00614AF5" w:rsidP="00C21AB6">
      <w:pPr>
        <w:pStyle w:val="paragraphsub"/>
      </w:pPr>
      <w:r w:rsidRPr="00C21AB6">
        <w:tab/>
        <w:t>(iii)</w:t>
      </w:r>
      <w:r w:rsidRPr="00C21AB6">
        <w:tab/>
        <w:t>has been enrolled for at least 5 years.</w:t>
      </w:r>
    </w:p>
    <w:p w:rsidR="00550929" w:rsidRPr="00C21AB6" w:rsidRDefault="00550929" w:rsidP="00C21AB6">
      <w:pPr>
        <w:pStyle w:val="subsection"/>
      </w:pPr>
      <w:r w:rsidRPr="00C21AB6">
        <w:tab/>
        <w:t>(2)</w:t>
      </w:r>
      <w:r w:rsidRPr="00C21AB6">
        <w:tab/>
        <w:t xml:space="preserve">A person who is </w:t>
      </w:r>
      <w:r w:rsidR="00B06738" w:rsidRPr="00C21AB6">
        <w:t xml:space="preserve">currently </w:t>
      </w:r>
      <w:r w:rsidRPr="00C21AB6">
        <w:t xml:space="preserve">a judge </w:t>
      </w:r>
      <w:r w:rsidR="00B06738" w:rsidRPr="00C21AB6">
        <w:t xml:space="preserve">or justice </w:t>
      </w:r>
      <w:r w:rsidRPr="00C21AB6">
        <w:t xml:space="preserve">of any court is not eligible for appointment under </w:t>
      </w:r>
      <w:r w:rsidR="00C21AB6" w:rsidRPr="00C21AB6">
        <w:t>subsection (</w:t>
      </w:r>
      <w:r w:rsidRPr="00C21AB6">
        <w:t>1).</w:t>
      </w:r>
    </w:p>
    <w:p w:rsidR="00614AF5" w:rsidRPr="00C21AB6" w:rsidRDefault="00614AF5" w:rsidP="00C21AB6">
      <w:pPr>
        <w:pStyle w:val="subsection"/>
      </w:pPr>
      <w:r w:rsidRPr="00C21AB6">
        <w:tab/>
        <w:t>(3)</w:t>
      </w:r>
      <w:r w:rsidRPr="00C21AB6">
        <w:tab/>
        <w:t xml:space="preserve">A person’s appointment </w:t>
      </w:r>
      <w:r w:rsidR="00550929" w:rsidRPr="00C21AB6">
        <w:t xml:space="preserve">under </w:t>
      </w:r>
      <w:r w:rsidR="00C21AB6" w:rsidRPr="00C21AB6">
        <w:t>subsection (</w:t>
      </w:r>
      <w:r w:rsidR="00550929" w:rsidRPr="00C21AB6">
        <w:t xml:space="preserve">1) </w:t>
      </w:r>
      <w:r w:rsidRPr="00C21AB6">
        <w:t>ceases to have effect if:</w:t>
      </w:r>
    </w:p>
    <w:p w:rsidR="00614AF5" w:rsidRPr="00C21AB6" w:rsidRDefault="00614AF5" w:rsidP="00C21AB6">
      <w:pPr>
        <w:pStyle w:val="paragraph"/>
      </w:pPr>
      <w:r w:rsidRPr="00C21AB6">
        <w:tab/>
        <w:t>(a)</w:t>
      </w:r>
      <w:r w:rsidRPr="00C21AB6">
        <w:tab/>
        <w:t xml:space="preserve">the person ceases to be a person whom the </w:t>
      </w:r>
      <w:r w:rsidR="00207E52" w:rsidRPr="00C21AB6">
        <w:t>Attorney</w:t>
      </w:r>
      <w:r w:rsidR="006A1CE8">
        <w:noBreakHyphen/>
      </w:r>
      <w:r w:rsidR="00207E52" w:rsidRPr="00C21AB6">
        <w:t>General</w:t>
      </w:r>
      <w:r w:rsidR="00550929" w:rsidRPr="00C21AB6">
        <w:t xml:space="preserve"> could appoint under that sub</w:t>
      </w:r>
      <w:r w:rsidRPr="00C21AB6">
        <w:t>section; or</w:t>
      </w:r>
    </w:p>
    <w:p w:rsidR="00614AF5" w:rsidRPr="00C21AB6" w:rsidRDefault="00614AF5" w:rsidP="00C21AB6">
      <w:pPr>
        <w:pStyle w:val="paragraph"/>
      </w:pPr>
      <w:r w:rsidRPr="00C21AB6">
        <w:tab/>
        <w:t>(b)</w:t>
      </w:r>
      <w:r w:rsidRPr="00C21AB6">
        <w:tab/>
        <w:t xml:space="preserve">the </w:t>
      </w:r>
      <w:r w:rsidR="00207E52" w:rsidRPr="00C21AB6">
        <w:t>Attorney</w:t>
      </w:r>
      <w:r w:rsidR="006A1CE8">
        <w:noBreakHyphen/>
      </w:r>
      <w:r w:rsidR="00207E52" w:rsidRPr="00C21AB6">
        <w:t>General</w:t>
      </w:r>
      <w:r w:rsidR="00550929" w:rsidRPr="00C21AB6">
        <w:t>, in writing,</w:t>
      </w:r>
      <w:r w:rsidRPr="00C21AB6">
        <w:t xml:space="preserve"> revokes the appointment.</w:t>
      </w:r>
    </w:p>
    <w:p w:rsidR="00D03DF5" w:rsidRPr="00C21AB6" w:rsidRDefault="00D03DF5" w:rsidP="00C21AB6">
      <w:pPr>
        <w:pStyle w:val="subsection"/>
      </w:pPr>
      <w:r w:rsidRPr="00C21AB6">
        <w:tab/>
        <w:t>(4)</w:t>
      </w:r>
      <w:r w:rsidRPr="00C21AB6">
        <w:tab/>
        <w:t>The Attorney</w:t>
      </w:r>
      <w:r w:rsidR="006A1CE8">
        <w:noBreakHyphen/>
      </w:r>
      <w:r w:rsidRPr="00C21AB6">
        <w:t>General must not appoint a person as a reviewing authority unless:</w:t>
      </w:r>
    </w:p>
    <w:p w:rsidR="00D03DF5" w:rsidRPr="00C21AB6" w:rsidRDefault="00D03DF5" w:rsidP="00C21AB6">
      <w:pPr>
        <w:pStyle w:val="paragraph"/>
      </w:pPr>
      <w:r w:rsidRPr="00C21AB6">
        <w:tab/>
        <w:t>(a)</w:t>
      </w:r>
      <w:r w:rsidRPr="00C21AB6">
        <w:tab/>
        <w:t>the person has, by writing, consented to being appointed; and</w:t>
      </w:r>
    </w:p>
    <w:p w:rsidR="00D03DF5" w:rsidRPr="00C21AB6" w:rsidRDefault="00D03DF5" w:rsidP="00C21AB6">
      <w:pPr>
        <w:pStyle w:val="paragraph"/>
      </w:pPr>
      <w:r w:rsidRPr="00C21AB6">
        <w:tab/>
        <w:t>(b)</w:t>
      </w:r>
      <w:r w:rsidRPr="00C21AB6">
        <w:tab/>
        <w:t>the consent is in force.</w:t>
      </w:r>
    </w:p>
    <w:p w:rsidR="005D294F" w:rsidRPr="00C21AB6" w:rsidRDefault="005D294F" w:rsidP="00C21AB6">
      <w:pPr>
        <w:pStyle w:val="SubsectionHead"/>
      </w:pPr>
      <w:r w:rsidRPr="00C21AB6">
        <w:lastRenderedPageBreak/>
        <w:t>Powers conferred personally</w:t>
      </w:r>
    </w:p>
    <w:p w:rsidR="000808E7" w:rsidRPr="00C21AB6" w:rsidRDefault="00D03DF5" w:rsidP="00C21AB6">
      <w:pPr>
        <w:pStyle w:val="subsection"/>
      </w:pPr>
      <w:r w:rsidRPr="00C21AB6">
        <w:tab/>
        <w:t>(5</w:t>
      </w:r>
      <w:r w:rsidR="000808E7" w:rsidRPr="00C21AB6">
        <w:t>)</w:t>
      </w:r>
      <w:r w:rsidR="000808E7" w:rsidRPr="00C21AB6">
        <w:tab/>
        <w:t>A power conferred on a reviewing authority by this Act is conferred on the reviewing authority:</w:t>
      </w:r>
    </w:p>
    <w:p w:rsidR="000808E7" w:rsidRPr="00C21AB6" w:rsidRDefault="000808E7" w:rsidP="00C21AB6">
      <w:pPr>
        <w:pStyle w:val="paragraph"/>
      </w:pPr>
      <w:r w:rsidRPr="00C21AB6">
        <w:tab/>
        <w:t>(a)</w:t>
      </w:r>
      <w:r w:rsidRPr="00C21AB6">
        <w:tab/>
        <w:t>in a personal capacity; and</w:t>
      </w:r>
    </w:p>
    <w:p w:rsidR="000808E7" w:rsidRPr="00C21AB6" w:rsidRDefault="000808E7" w:rsidP="00C21AB6">
      <w:pPr>
        <w:pStyle w:val="paragraph"/>
      </w:pPr>
      <w:r w:rsidRPr="00C21AB6">
        <w:tab/>
        <w:t>(b)</w:t>
      </w:r>
      <w:r w:rsidRPr="00C21AB6">
        <w:tab/>
        <w:t xml:space="preserve">if the reviewing authority is a member of the Administrative Appeals Tribunal—not as </w:t>
      </w:r>
      <w:r w:rsidR="00D20046" w:rsidRPr="00C21AB6">
        <w:t xml:space="preserve">a </w:t>
      </w:r>
      <w:r w:rsidRPr="00C21AB6">
        <w:t>member of the Tribunal.</w:t>
      </w:r>
    </w:p>
    <w:p w:rsidR="005D294F" w:rsidRPr="00C21AB6" w:rsidRDefault="005D294F" w:rsidP="00C21AB6">
      <w:pPr>
        <w:pStyle w:val="SubsectionHead"/>
      </w:pPr>
      <w:r w:rsidRPr="00C21AB6">
        <w:t>Powers need not be accepted</w:t>
      </w:r>
    </w:p>
    <w:p w:rsidR="000808E7" w:rsidRPr="00C21AB6" w:rsidRDefault="000808E7" w:rsidP="00C21AB6">
      <w:pPr>
        <w:pStyle w:val="subsection"/>
      </w:pPr>
      <w:r w:rsidRPr="00C21AB6">
        <w:tab/>
        <w:t>(</w:t>
      </w:r>
      <w:r w:rsidR="00D03DF5" w:rsidRPr="00C21AB6">
        <w:t>6</w:t>
      </w:r>
      <w:r w:rsidRPr="00C21AB6">
        <w:t>)</w:t>
      </w:r>
      <w:r w:rsidRPr="00C21AB6">
        <w:tab/>
        <w:t>The reviewing authority need not accept the power conferred.</w:t>
      </w:r>
    </w:p>
    <w:p w:rsidR="005D294F" w:rsidRPr="00C21AB6" w:rsidRDefault="005D294F" w:rsidP="00C21AB6">
      <w:pPr>
        <w:pStyle w:val="SubsectionHead"/>
      </w:pPr>
      <w:r w:rsidRPr="00C21AB6">
        <w:t>Protection and immunity</w:t>
      </w:r>
    </w:p>
    <w:p w:rsidR="00251310" w:rsidRPr="00C21AB6" w:rsidRDefault="00D03DF5" w:rsidP="00C21AB6">
      <w:pPr>
        <w:pStyle w:val="subsection"/>
      </w:pPr>
      <w:r w:rsidRPr="00C21AB6">
        <w:tab/>
        <w:t>(7</w:t>
      </w:r>
      <w:r w:rsidR="00614AF5" w:rsidRPr="00C21AB6">
        <w:t>)</w:t>
      </w:r>
      <w:r w:rsidR="00614AF5" w:rsidRPr="00C21AB6">
        <w:tab/>
        <w:t>A</w:t>
      </w:r>
      <w:r w:rsidR="00B06738" w:rsidRPr="00C21AB6">
        <w:t xml:space="preserve"> reviewing </w:t>
      </w:r>
      <w:r w:rsidR="00614AF5" w:rsidRPr="00C21AB6">
        <w:t>authority has, in relation to perform</w:t>
      </w:r>
      <w:r w:rsidR="00251310" w:rsidRPr="00C21AB6">
        <w:t>ing functions or exercising powers under this Act</w:t>
      </w:r>
      <w:r w:rsidR="00614AF5" w:rsidRPr="00C21AB6">
        <w:t>, the same protection and immunity as a Justice of the High Court has in relation to proceedings in the High Court.</w:t>
      </w:r>
    </w:p>
    <w:p w:rsidR="00207E52" w:rsidRPr="00C21AB6" w:rsidRDefault="00C109B8" w:rsidP="00C21AB6">
      <w:pPr>
        <w:pStyle w:val="ActHead5"/>
      </w:pPr>
      <w:bookmarkStart w:id="30" w:name="_Toc15472923"/>
      <w:r w:rsidRPr="00C21AB6">
        <w:rPr>
          <w:rStyle w:val="CharSectno"/>
        </w:rPr>
        <w:t>24</w:t>
      </w:r>
      <w:r w:rsidR="00207E52" w:rsidRPr="00C21AB6">
        <w:t xml:space="preserve">  Protection of information</w:t>
      </w:r>
      <w:r w:rsidR="006A77EB" w:rsidRPr="00C21AB6">
        <w:t xml:space="preserve"> provided to a reviewing authority</w:t>
      </w:r>
      <w:bookmarkEnd w:id="30"/>
    </w:p>
    <w:p w:rsidR="000808E7" w:rsidRPr="00C21AB6" w:rsidRDefault="006A77EB" w:rsidP="00C21AB6">
      <w:pPr>
        <w:pStyle w:val="subsection"/>
      </w:pPr>
      <w:r w:rsidRPr="00C21AB6">
        <w:tab/>
        <w:t>(1)</w:t>
      </w:r>
      <w:r w:rsidRPr="00C21AB6">
        <w:tab/>
        <w:t xml:space="preserve">A </w:t>
      </w:r>
      <w:r w:rsidR="000808E7" w:rsidRPr="00C21AB6">
        <w:t>person commits an offence if:</w:t>
      </w:r>
    </w:p>
    <w:p w:rsidR="000808E7" w:rsidRPr="00C21AB6" w:rsidRDefault="000808E7" w:rsidP="00C21AB6">
      <w:pPr>
        <w:pStyle w:val="paragraph"/>
      </w:pPr>
      <w:r w:rsidRPr="00C21AB6">
        <w:tab/>
        <w:t>(a)</w:t>
      </w:r>
      <w:r w:rsidRPr="00C21AB6">
        <w:tab/>
        <w:t xml:space="preserve">the person is, or </w:t>
      </w:r>
      <w:r w:rsidR="006A77EB" w:rsidRPr="00C21AB6">
        <w:t>has been, a reviewing authority</w:t>
      </w:r>
      <w:r w:rsidRPr="00C21AB6">
        <w:t>; and</w:t>
      </w:r>
    </w:p>
    <w:p w:rsidR="00D20046" w:rsidRPr="00C21AB6" w:rsidRDefault="00D20046" w:rsidP="00C21AB6">
      <w:pPr>
        <w:pStyle w:val="paragraph"/>
      </w:pPr>
      <w:r w:rsidRPr="00C21AB6">
        <w:tab/>
        <w:t>(b)</w:t>
      </w:r>
      <w:r w:rsidRPr="00C21AB6">
        <w:tab/>
        <w:t>the person obtains information under subsection</w:t>
      </w:r>
      <w:r w:rsidR="00C21AB6" w:rsidRPr="00C21AB6">
        <w:t> </w:t>
      </w:r>
      <w:r w:rsidRPr="00C21AB6">
        <w:t>14(2); and</w:t>
      </w:r>
    </w:p>
    <w:p w:rsidR="00D20046" w:rsidRPr="00C21AB6" w:rsidRDefault="00D20046" w:rsidP="00C21AB6">
      <w:pPr>
        <w:pStyle w:val="paragraph"/>
      </w:pPr>
      <w:r w:rsidRPr="00C21AB6">
        <w:tab/>
        <w:t>(c)</w:t>
      </w:r>
      <w:r w:rsidRPr="00C21AB6">
        <w:tab/>
        <w:t>the person discloses the information.</w:t>
      </w:r>
    </w:p>
    <w:p w:rsidR="000808E7" w:rsidRPr="00C21AB6" w:rsidRDefault="000808E7" w:rsidP="00C21AB6">
      <w:pPr>
        <w:pStyle w:val="Penalty"/>
      </w:pPr>
      <w:r w:rsidRPr="00C21AB6">
        <w:t>Penalty:</w:t>
      </w:r>
      <w:r w:rsidRPr="00C21AB6">
        <w:tab/>
        <w:t>Imprisonment for 2 years.</w:t>
      </w:r>
    </w:p>
    <w:p w:rsidR="006A77EB" w:rsidRPr="00C21AB6" w:rsidRDefault="006A77EB" w:rsidP="00C21AB6">
      <w:pPr>
        <w:pStyle w:val="subsection"/>
      </w:pPr>
      <w:r w:rsidRPr="00C21AB6">
        <w:tab/>
        <w:t>(2)</w:t>
      </w:r>
      <w:r w:rsidRPr="00C21AB6">
        <w:tab/>
      </w:r>
      <w:r w:rsidR="00C21AB6" w:rsidRPr="00C21AB6">
        <w:t>Subsection (</w:t>
      </w:r>
      <w:r w:rsidRPr="00C21AB6">
        <w:t>1) does not apply if the disclosure of the information is for the purposes of giving effect to this Act.</w:t>
      </w:r>
    </w:p>
    <w:p w:rsidR="006A77EB" w:rsidRPr="00C21AB6" w:rsidRDefault="006A77EB" w:rsidP="00C21AB6">
      <w:pPr>
        <w:pStyle w:val="notetext"/>
      </w:pPr>
      <w:r w:rsidRPr="00C21AB6">
        <w:t>Note:</w:t>
      </w:r>
      <w:r w:rsidRPr="00C21AB6">
        <w:tab/>
      </w:r>
      <w:r w:rsidR="00F477E6" w:rsidRPr="00C21AB6">
        <w:t>A</w:t>
      </w:r>
      <w:r w:rsidRPr="00C21AB6">
        <w:t xml:space="preserve"> defendant bears an evidential burden in relation to the matter in this </w:t>
      </w:r>
      <w:r w:rsidR="00C21AB6" w:rsidRPr="00C21AB6">
        <w:t>subsection (</w:t>
      </w:r>
      <w:r w:rsidRPr="00C21AB6">
        <w:t>see subsection</w:t>
      </w:r>
      <w:r w:rsidR="00C21AB6" w:rsidRPr="00C21AB6">
        <w:t> </w:t>
      </w:r>
      <w:r w:rsidRPr="00C21AB6">
        <w:t xml:space="preserve">13.3(3) of the </w:t>
      </w:r>
      <w:r w:rsidRPr="00C21AB6">
        <w:rPr>
          <w:i/>
        </w:rPr>
        <w:t>Criminal Code</w:t>
      </w:r>
      <w:r w:rsidRPr="00C21AB6">
        <w:t>).</w:t>
      </w:r>
    </w:p>
    <w:p w:rsidR="006A77EB" w:rsidRPr="00C21AB6" w:rsidRDefault="006A77EB" w:rsidP="00C21AB6">
      <w:pPr>
        <w:pStyle w:val="subsection"/>
      </w:pPr>
      <w:r w:rsidRPr="00C21AB6">
        <w:tab/>
        <w:t>(3)</w:t>
      </w:r>
      <w:r w:rsidRPr="00C21AB6">
        <w:tab/>
        <w:t xml:space="preserve">For the purposes of </w:t>
      </w:r>
      <w:r w:rsidR="00C21AB6" w:rsidRPr="00C21AB6">
        <w:t>subsection (</w:t>
      </w:r>
      <w:r w:rsidRPr="00C21AB6">
        <w:t>2) (and without limiting that subsection), if the disclosure of the information is in civil proceedings for judicial review of a decision made under this Act, then the disclosure is for the purposes of giving effect to this Act.</w:t>
      </w:r>
    </w:p>
    <w:p w:rsidR="00743588" w:rsidRPr="00C21AB6" w:rsidRDefault="00C109B8" w:rsidP="00C21AB6">
      <w:pPr>
        <w:pStyle w:val="ActHead5"/>
      </w:pPr>
      <w:bookmarkStart w:id="31" w:name="_Toc15472924"/>
      <w:r w:rsidRPr="00C21AB6">
        <w:rPr>
          <w:rStyle w:val="CharSectno"/>
        </w:rPr>
        <w:lastRenderedPageBreak/>
        <w:t>25</w:t>
      </w:r>
      <w:r w:rsidR="00743588" w:rsidRPr="00C21AB6">
        <w:t xml:space="preserve">  Delegation</w:t>
      </w:r>
      <w:bookmarkEnd w:id="31"/>
    </w:p>
    <w:p w:rsidR="00743588" w:rsidRPr="00C21AB6" w:rsidRDefault="00743588" w:rsidP="00C21AB6">
      <w:pPr>
        <w:pStyle w:val="subsection"/>
      </w:pPr>
      <w:r w:rsidRPr="00C21AB6">
        <w:tab/>
        <w:t>(1)</w:t>
      </w:r>
      <w:r w:rsidRPr="00C21AB6">
        <w:tab/>
        <w:t>The Minister may, in writing, delegate all or any of the Minister</w:t>
      </w:r>
      <w:r w:rsidR="00EF2C55" w:rsidRPr="00C21AB6">
        <w:t>’</w:t>
      </w:r>
      <w:r w:rsidRPr="00C21AB6">
        <w:t>s functions or powers under this Act to:</w:t>
      </w:r>
    </w:p>
    <w:p w:rsidR="00743588" w:rsidRPr="00C21AB6" w:rsidRDefault="00743588" w:rsidP="00C21AB6">
      <w:pPr>
        <w:pStyle w:val="paragraph"/>
      </w:pPr>
      <w:r w:rsidRPr="00C21AB6">
        <w:tab/>
        <w:t>(a)</w:t>
      </w:r>
      <w:r w:rsidRPr="00C21AB6">
        <w:tab/>
        <w:t>the Secretary of the Department; or</w:t>
      </w:r>
    </w:p>
    <w:p w:rsidR="00743588" w:rsidRPr="00C21AB6" w:rsidRDefault="00743588" w:rsidP="00C21AB6">
      <w:pPr>
        <w:pStyle w:val="paragraph"/>
      </w:pPr>
      <w:r w:rsidRPr="00C21AB6">
        <w:tab/>
        <w:t>(b)</w:t>
      </w:r>
      <w:r w:rsidRPr="00C21AB6">
        <w:tab/>
        <w:t>an SES employee, or acting SES employee, in the Department.</w:t>
      </w:r>
    </w:p>
    <w:p w:rsidR="00743588" w:rsidRPr="00C21AB6" w:rsidRDefault="00743588" w:rsidP="00C21AB6">
      <w:pPr>
        <w:pStyle w:val="notetext"/>
      </w:pPr>
      <w:r w:rsidRPr="00C21AB6">
        <w:t>Note 1:</w:t>
      </w:r>
      <w:r w:rsidRPr="00C21AB6">
        <w:tab/>
        <w:t xml:space="preserve">The expressions </w:t>
      </w:r>
      <w:r w:rsidRPr="00C21AB6">
        <w:rPr>
          <w:b/>
          <w:i/>
        </w:rPr>
        <w:t>SES employee</w:t>
      </w:r>
      <w:r w:rsidRPr="00C21AB6">
        <w:t xml:space="preserve"> and </w:t>
      </w:r>
      <w:r w:rsidRPr="00C21AB6">
        <w:rPr>
          <w:b/>
          <w:i/>
        </w:rPr>
        <w:t>acting SES employee</w:t>
      </w:r>
      <w:r w:rsidRPr="00C21AB6">
        <w:t xml:space="preserve"> are defined in section</w:t>
      </w:r>
      <w:r w:rsidR="00C21AB6" w:rsidRPr="00C21AB6">
        <w:t> </w:t>
      </w:r>
      <w:r w:rsidRPr="00C21AB6">
        <w:t xml:space="preserve">2B of the </w:t>
      </w:r>
      <w:r w:rsidRPr="00C21AB6">
        <w:rPr>
          <w:i/>
        </w:rPr>
        <w:t>Acts Interpretation Act 1901</w:t>
      </w:r>
      <w:r w:rsidRPr="00C21AB6">
        <w:t>.</w:t>
      </w:r>
    </w:p>
    <w:p w:rsidR="00743588" w:rsidRPr="00C21AB6" w:rsidRDefault="00743588" w:rsidP="00C21AB6">
      <w:pPr>
        <w:pStyle w:val="notetext"/>
      </w:pPr>
      <w:r w:rsidRPr="00C21AB6">
        <w:t>Note 2:</w:t>
      </w:r>
      <w:r w:rsidRPr="00C21AB6">
        <w:tab/>
        <w:t>Sections</w:t>
      </w:r>
      <w:r w:rsidR="00C21AB6" w:rsidRPr="00C21AB6">
        <w:t> </w:t>
      </w:r>
      <w:r w:rsidRPr="00C21AB6">
        <w:t xml:space="preserve">34AA to 34A of the </w:t>
      </w:r>
      <w:r w:rsidRPr="00C21AB6">
        <w:rPr>
          <w:i/>
        </w:rPr>
        <w:t>Acts Interpretation Act 1901</w:t>
      </w:r>
      <w:r w:rsidRPr="00C21AB6">
        <w:t xml:space="preserve"> contain provisions relating to delegations.</w:t>
      </w:r>
    </w:p>
    <w:p w:rsidR="00743588" w:rsidRPr="00C21AB6" w:rsidRDefault="00743588" w:rsidP="00C21AB6">
      <w:pPr>
        <w:pStyle w:val="subsection"/>
      </w:pPr>
      <w:r w:rsidRPr="00C21AB6">
        <w:tab/>
        <w:t>(2)</w:t>
      </w:r>
      <w:r w:rsidRPr="00C21AB6">
        <w:tab/>
      </w:r>
      <w:r w:rsidR="00C21AB6" w:rsidRPr="00C21AB6">
        <w:t>Subsection (</w:t>
      </w:r>
      <w:r w:rsidRPr="00C21AB6">
        <w:t>1) does not apply to the Minister’s functions or powers under the following provisions:</w:t>
      </w:r>
    </w:p>
    <w:p w:rsidR="00743588" w:rsidRPr="00C21AB6" w:rsidRDefault="00743588" w:rsidP="00C21AB6">
      <w:pPr>
        <w:pStyle w:val="paragraph"/>
      </w:pPr>
      <w:r w:rsidRPr="00C21AB6">
        <w:tab/>
        <w:t>(a)</w:t>
      </w:r>
      <w:r w:rsidRPr="00C21AB6">
        <w:tab/>
        <w:t>subsection</w:t>
      </w:r>
      <w:r w:rsidR="00C21AB6" w:rsidRPr="00C21AB6">
        <w:t> </w:t>
      </w:r>
      <w:r w:rsidR="00C109B8" w:rsidRPr="00C21AB6">
        <w:t>10</w:t>
      </w:r>
      <w:r w:rsidRPr="00C21AB6">
        <w:t>(1) (making a temporary exclusion order);</w:t>
      </w:r>
    </w:p>
    <w:p w:rsidR="00743588" w:rsidRPr="00C21AB6" w:rsidRDefault="00743588" w:rsidP="00C21AB6">
      <w:pPr>
        <w:pStyle w:val="paragraph"/>
      </w:pPr>
      <w:r w:rsidRPr="00C21AB6">
        <w:tab/>
        <w:t>(b)</w:t>
      </w:r>
      <w:r w:rsidRPr="00C21AB6">
        <w:tab/>
        <w:t>subsection</w:t>
      </w:r>
      <w:r w:rsidR="00C21AB6" w:rsidRPr="00C21AB6">
        <w:t> </w:t>
      </w:r>
      <w:r w:rsidR="00C109B8" w:rsidRPr="00C21AB6">
        <w:t>11</w:t>
      </w:r>
      <w:r w:rsidRPr="00C21AB6">
        <w:t>(1) (revoking a temporary exclusion order);</w:t>
      </w:r>
    </w:p>
    <w:p w:rsidR="00743588" w:rsidRPr="00C21AB6" w:rsidRDefault="00743588" w:rsidP="00C21AB6">
      <w:pPr>
        <w:pStyle w:val="paragraph"/>
      </w:pPr>
      <w:r w:rsidRPr="00C21AB6">
        <w:tab/>
        <w:t>(c)</w:t>
      </w:r>
      <w:r w:rsidRPr="00C21AB6">
        <w:tab/>
        <w:t>subsection</w:t>
      </w:r>
      <w:r w:rsidR="00C21AB6" w:rsidRPr="00C21AB6">
        <w:t> </w:t>
      </w:r>
      <w:r w:rsidR="00C109B8" w:rsidRPr="00C21AB6">
        <w:t>15</w:t>
      </w:r>
      <w:r w:rsidRPr="00C21AB6">
        <w:t>(1) (mandatory issue of a return permit);</w:t>
      </w:r>
    </w:p>
    <w:p w:rsidR="00743588" w:rsidRPr="00C21AB6" w:rsidRDefault="00743588" w:rsidP="00C21AB6">
      <w:pPr>
        <w:pStyle w:val="paragraph"/>
      </w:pPr>
      <w:r w:rsidRPr="00C21AB6">
        <w:tab/>
        <w:t>(d)</w:t>
      </w:r>
      <w:r w:rsidRPr="00C21AB6">
        <w:tab/>
        <w:t>subsection</w:t>
      </w:r>
      <w:r w:rsidR="00C21AB6" w:rsidRPr="00C21AB6">
        <w:t> </w:t>
      </w:r>
      <w:r w:rsidR="00C109B8" w:rsidRPr="00C21AB6">
        <w:t>15</w:t>
      </w:r>
      <w:r w:rsidRPr="00C21AB6">
        <w:t>(2) (discretion to issue a return permit);</w:t>
      </w:r>
    </w:p>
    <w:p w:rsidR="00743588" w:rsidRPr="00C21AB6" w:rsidRDefault="00743588" w:rsidP="00C21AB6">
      <w:pPr>
        <w:pStyle w:val="paragraph"/>
      </w:pPr>
      <w:r w:rsidRPr="00C21AB6">
        <w:tab/>
        <w:t>(e)</w:t>
      </w:r>
      <w:r w:rsidRPr="00C21AB6">
        <w:tab/>
        <w:t>subsection</w:t>
      </w:r>
      <w:r w:rsidR="00C21AB6" w:rsidRPr="00C21AB6">
        <w:t> </w:t>
      </w:r>
      <w:r w:rsidR="00C109B8" w:rsidRPr="00C21AB6">
        <w:t>16</w:t>
      </w:r>
      <w:r w:rsidRPr="00C21AB6">
        <w:t>(1) (imposing conditions on a return permit);</w:t>
      </w:r>
    </w:p>
    <w:p w:rsidR="00743588" w:rsidRPr="00C21AB6" w:rsidRDefault="00743588" w:rsidP="00C21AB6">
      <w:pPr>
        <w:pStyle w:val="paragraph"/>
      </w:pPr>
      <w:r w:rsidRPr="00C21AB6">
        <w:tab/>
        <w:t>(f)</w:t>
      </w:r>
      <w:r w:rsidRPr="00C21AB6">
        <w:tab/>
        <w:t>subsection</w:t>
      </w:r>
      <w:r w:rsidR="00C21AB6" w:rsidRPr="00C21AB6">
        <w:t> </w:t>
      </w:r>
      <w:r w:rsidR="00C109B8" w:rsidRPr="00C21AB6">
        <w:t>17</w:t>
      </w:r>
      <w:r w:rsidRPr="00C21AB6">
        <w:t>(1) (varying or revoking a return permit).</w:t>
      </w:r>
    </w:p>
    <w:p w:rsidR="00743588" w:rsidRPr="00C21AB6" w:rsidRDefault="00743588" w:rsidP="00C21AB6">
      <w:pPr>
        <w:pStyle w:val="subsection"/>
      </w:pPr>
      <w:r w:rsidRPr="00C21AB6">
        <w:tab/>
        <w:t>(3)</w:t>
      </w:r>
      <w:r w:rsidRPr="00C21AB6">
        <w:tab/>
        <w:t>In performing a delegated function or exercising a delegated power, the delegate must comply with any written directions of the Minister.</w:t>
      </w:r>
    </w:p>
    <w:p w:rsidR="00150C14" w:rsidRPr="00C21AB6" w:rsidRDefault="00C109B8" w:rsidP="00C21AB6">
      <w:pPr>
        <w:pStyle w:val="ActHead5"/>
      </w:pPr>
      <w:bookmarkStart w:id="32" w:name="_Toc15472925"/>
      <w:r w:rsidRPr="00C21AB6">
        <w:rPr>
          <w:rStyle w:val="CharSectno"/>
        </w:rPr>
        <w:t>26</w:t>
      </w:r>
      <w:r w:rsidR="00150C14" w:rsidRPr="00C21AB6">
        <w:t xml:space="preserve">  Exclusion of procedural fairness</w:t>
      </w:r>
      <w:bookmarkEnd w:id="32"/>
    </w:p>
    <w:p w:rsidR="00150C14" w:rsidRPr="00C21AB6" w:rsidRDefault="00150C14" w:rsidP="00C21AB6">
      <w:pPr>
        <w:pStyle w:val="subsection"/>
      </w:pPr>
      <w:r w:rsidRPr="00C21AB6">
        <w:tab/>
      </w:r>
      <w:r w:rsidRPr="00C21AB6">
        <w:tab/>
        <w:t xml:space="preserve">The Minister is not required to observe any requirements of procedural fairness in exercising a power </w:t>
      </w:r>
      <w:r w:rsidR="00EC43F8" w:rsidRPr="00C21AB6">
        <w:t xml:space="preserve">or performing a function </w:t>
      </w:r>
      <w:r w:rsidRPr="00C21AB6">
        <w:t>under this Act.</w:t>
      </w:r>
    </w:p>
    <w:p w:rsidR="00A50407" w:rsidRPr="00C21AB6" w:rsidRDefault="00C109B8" w:rsidP="00C21AB6">
      <w:pPr>
        <w:pStyle w:val="ActHead5"/>
      </w:pPr>
      <w:bookmarkStart w:id="33" w:name="_Toc15472926"/>
      <w:r w:rsidRPr="00C21AB6">
        <w:rPr>
          <w:rStyle w:val="CharSectno"/>
        </w:rPr>
        <w:t>27</w:t>
      </w:r>
      <w:r w:rsidR="00A50407" w:rsidRPr="00C21AB6">
        <w:t xml:space="preserve"> </w:t>
      </w:r>
      <w:r w:rsidR="00932C46" w:rsidRPr="00C21AB6">
        <w:t xml:space="preserve"> </w:t>
      </w:r>
      <w:r w:rsidR="00EA7423" w:rsidRPr="00C21AB6">
        <w:t xml:space="preserve">The </w:t>
      </w:r>
      <w:r w:rsidR="00A50407" w:rsidRPr="00C21AB6">
        <w:rPr>
          <w:i/>
        </w:rPr>
        <w:t xml:space="preserve">Administrative Decisions (Judicial Review) Act 1977 </w:t>
      </w:r>
      <w:r w:rsidR="00A50407" w:rsidRPr="00C21AB6">
        <w:t>does not apply to certain decisions under this Act</w:t>
      </w:r>
      <w:bookmarkEnd w:id="33"/>
    </w:p>
    <w:p w:rsidR="00A50407" w:rsidRPr="00C21AB6" w:rsidRDefault="00A50407" w:rsidP="00C21AB6">
      <w:pPr>
        <w:pStyle w:val="subsection"/>
      </w:pPr>
      <w:r w:rsidRPr="00C21AB6">
        <w:tab/>
      </w:r>
      <w:r w:rsidRPr="00C21AB6">
        <w:tab/>
        <w:t xml:space="preserve">The </w:t>
      </w:r>
      <w:r w:rsidRPr="00C21AB6">
        <w:rPr>
          <w:i/>
        </w:rPr>
        <w:t>Administrative Decisions (Judicial Review) Act 1977</w:t>
      </w:r>
      <w:r w:rsidRPr="00C21AB6">
        <w:t xml:space="preserve"> </w:t>
      </w:r>
      <w:r w:rsidR="00C209B0" w:rsidRPr="00C21AB6">
        <w:t xml:space="preserve">does not apply to decisions </w:t>
      </w:r>
      <w:r w:rsidR="00564558" w:rsidRPr="00C21AB6">
        <w:t xml:space="preserve">made </w:t>
      </w:r>
      <w:r w:rsidR="00C209B0" w:rsidRPr="00C21AB6">
        <w:t>under this Act.</w:t>
      </w:r>
    </w:p>
    <w:p w:rsidR="00F72263" w:rsidRPr="00C21AB6" w:rsidRDefault="00C109B8" w:rsidP="00C21AB6">
      <w:pPr>
        <w:pStyle w:val="ActHead5"/>
      </w:pPr>
      <w:bookmarkStart w:id="34" w:name="_Toc15472927"/>
      <w:r w:rsidRPr="00C21AB6">
        <w:rPr>
          <w:rStyle w:val="CharSectno"/>
        </w:rPr>
        <w:lastRenderedPageBreak/>
        <w:t>28</w:t>
      </w:r>
      <w:r w:rsidR="00F72263" w:rsidRPr="00C21AB6">
        <w:t xml:space="preserve">  Interaction with</w:t>
      </w:r>
      <w:r w:rsidRPr="00C21AB6">
        <w:t xml:space="preserve"> the</w:t>
      </w:r>
      <w:r w:rsidR="00F72263" w:rsidRPr="00C21AB6">
        <w:t xml:space="preserve"> </w:t>
      </w:r>
      <w:r w:rsidR="00F72263" w:rsidRPr="00C21AB6">
        <w:rPr>
          <w:i/>
        </w:rPr>
        <w:t>Australian Security Intelligence Organisation Act 1979</w:t>
      </w:r>
      <w:bookmarkEnd w:id="34"/>
    </w:p>
    <w:p w:rsidR="00F72263" w:rsidRPr="00C21AB6" w:rsidRDefault="00F72263" w:rsidP="00C21AB6">
      <w:pPr>
        <w:pStyle w:val="subsection"/>
      </w:pPr>
      <w:r w:rsidRPr="00C21AB6">
        <w:tab/>
        <w:t>(1)</w:t>
      </w:r>
      <w:r w:rsidRPr="00C21AB6">
        <w:tab/>
        <w:t xml:space="preserve">Neither a temporary exclusion order nor a return permit constitutes prescribed administrative action for the purposes of the </w:t>
      </w:r>
      <w:r w:rsidRPr="00C21AB6">
        <w:rPr>
          <w:i/>
        </w:rPr>
        <w:t>Australian Security Intelligence Organisation Act 1979</w:t>
      </w:r>
      <w:r w:rsidRPr="00C21AB6">
        <w:t>.</w:t>
      </w:r>
    </w:p>
    <w:p w:rsidR="00F72263" w:rsidRPr="00C21AB6" w:rsidRDefault="00F72263" w:rsidP="00C21AB6">
      <w:pPr>
        <w:pStyle w:val="subsection"/>
      </w:pPr>
      <w:r w:rsidRPr="00C21AB6">
        <w:tab/>
        <w:t>(2)</w:t>
      </w:r>
      <w:r w:rsidRPr="00C21AB6">
        <w:tab/>
        <w:t>This section is enacted for the avoidance of doubt.</w:t>
      </w:r>
    </w:p>
    <w:p w:rsidR="00150C14" w:rsidRPr="00C21AB6" w:rsidRDefault="00C109B8" w:rsidP="00C21AB6">
      <w:pPr>
        <w:pStyle w:val="ActHead5"/>
      </w:pPr>
      <w:bookmarkStart w:id="35" w:name="_Toc15472928"/>
      <w:r w:rsidRPr="00C21AB6">
        <w:rPr>
          <w:rStyle w:val="CharSectno"/>
        </w:rPr>
        <w:t>29</w:t>
      </w:r>
      <w:r w:rsidR="00150C14" w:rsidRPr="00C21AB6">
        <w:t xml:space="preserve">  Interaction with</w:t>
      </w:r>
      <w:r w:rsidRPr="00C21AB6">
        <w:t xml:space="preserve"> the</w:t>
      </w:r>
      <w:r w:rsidR="00150C14" w:rsidRPr="00C21AB6">
        <w:t xml:space="preserve"> </w:t>
      </w:r>
      <w:r w:rsidR="00150C14" w:rsidRPr="00C21AB6">
        <w:rPr>
          <w:i/>
        </w:rPr>
        <w:t>Australian Passports Act 2005</w:t>
      </w:r>
      <w:bookmarkEnd w:id="35"/>
    </w:p>
    <w:p w:rsidR="00150C14" w:rsidRPr="00C21AB6" w:rsidRDefault="00150C14" w:rsidP="00C21AB6">
      <w:pPr>
        <w:pStyle w:val="subsection"/>
      </w:pPr>
      <w:r w:rsidRPr="00C21AB6">
        <w:tab/>
        <w:t>(1)</w:t>
      </w:r>
      <w:r w:rsidRPr="00C21AB6">
        <w:tab/>
        <w:t>If a temporary exclusion order specifies one or more of the following:</w:t>
      </w:r>
    </w:p>
    <w:p w:rsidR="00150C14" w:rsidRPr="00C21AB6" w:rsidRDefault="00150C14" w:rsidP="00C21AB6">
      <w:pPr>
        <w:pStyle w:val="paragraph"/>
      </w:pPr>
      <w:r w:rsidRPr="00C21AB6">
        <w:tab/>
        <w:t>(a)</w:t>
      </w:r>
      <w:r w:rsidRPr="00C21AB6">
        <w:tab/>
        <w:t>that the person must surrender an Australian travel document to a specified person or body;</w:t>
      </w:r>
    </w:p>
    <w:p w:rsidR="00150C14" w:rsidRPr="00C21AB6" w:rsidRDefault="00150C14" w:rsidP="00C21AB6">
      <w:pPr>
        <w:pStyle w:val="paragraph"/>
      </w:pPr>
      <w:r w:rsidRPr="00C21AB6">
        <w:tab/>
        <w:t>(b)</w:t>
      </w:r>
      <w:r w:rsidRPr="00C21AB6">
        <w:tab/>
        <w:t>that the person is not permitted to apply for an Australian travel document;</w:t>
      </w:r>
    </w:p>
    <w:p w:rsidR="00150C14" w:rsidRPr="00C21AB6" w:rsidRDefault="00150C14" w:rsidP="00C21AB6">
      <w:pPr>
        <w:pStyle w:val="paragraph"/>
      </w:pPr>
      <w:r w:rsidRPr="00C21AB6">
        <w:tab/>
        <w:t>(c)</w:t>
      </w:r>
      <w:r w:rsidRPr="00C21AB6">
        <w:tab/>
        <w:t>that the person is not permitted to obtain an Australian travel document;</w:t>
      </w:r>
    </w:p>
    <w:p w:rsidR="00150C14" w:rsidRPr="00C21AB6" w:rsidRDefault="00150C14" w:rsidP="00C21AB6">
      <w:pPr>
        <w:pStyle w:val="subsection2"/>
      </w:pPr>
      <w:r w:rsidRPr="00C21AB6">
        <w:t>the person is taken, for the purposes of section</w:t>
      </w:r>
      <w:r w:rsidR="00C21AB6" w:rsidRPr="00C21AB6">
        <w:t> </w:t>
      </w:r>
      <w:r w:rsidRPr="00C21AB6">
        <w:t xml:space="preserve">12 of the </w:t>
      </w:r>
      <w:r w:rsidRPr="00C21AB6">
        <w:rPr>
          <w:i/>
        </w:rPr>
        <w:t>Australian Passports Act 2005</w:t>
      </w:r>
      <w:r w:rsidRPr="00C21AB6">
        <w:t>, to be prevented from travelling internationally.</w:t>
      </w:r>
    </w:p>
    <w:p w:rsidR="00150C14" w:rsidRPr="00C21AB6" w:rsidRDefault="00150C14" w:rsidP="00C21AB6">
      <w:pPr>
        <w:pStyle w:val="subsection"/>
      </w:pPr>
      <w:r w:rsidRPr="00C21AB6">
        <w:tab/>
        <w:t>(2)</w:t>
      </w:r>
      <w:r w:rsidRPr="00C21AB6">
        <w:tab/>
        <w:t>If a condition mentioned in paragraph</w:t>
      </w:r>
      <w:r w:rsidR="00C21AB6" w:rsidRPr="00C21AB6">
        <w:t> </w:t>
      </w:r>
      <w:r w:rsidR="00C109B8" w:rsidRPr="00C21AB6">
        <w:t>16</w:t>
      </w:r>
      <w:r w:rsidRPr="00C21AB6">
        <w:t>(</w:t>
      </w:r>
      <w:r w:rsidR="00D6700E" w:rsidRPr="00C21AB6">
        <w:t>10</w:t>
      </w:r>
      <w:r w:rsidRPr="00C21AB6">
        <w:t>)(l), (m) or (n)</w:t>
      </w:r>
      <w:r w:rsidR="00246595" w:rsidRPr="00C21AB6">
        <w:t xml:space="preserve"> is imposed o</w:t>
      </w:r>
      <w:r w:rsidR="00EF2C55" w:rsidRPr="00C21AB6">
        <w:t>n a return permit</w:t>
      </w:r>
      <w:r w:rsidRPr="00C21AB6">
        <w:t>, the person</w:t>
      </w:r>
      <w:r w:rsidR="00246595" w:rsidRPr="00C21AB6">
        <w:t xml:space="preserve"> in relation to whom the permit applies</w:t>
      </w:r>
      <w:r w:rsidRPr="00C21AB6">
        <w:t xml:space="preserve"> is taken, for the purposes of section</w:t>
      </w:r>
      <w:r w:rsidR="00C21AB6" w:rsidRPr="00C21AB6">
        <w:t> </w:t>
      </w:r>
      <w:r w:rsidRPr="00C21AB6">
        <w:t xml:space="preserve">12 of the </w:t>
      </w:r>
      <w:r w:rsidRPr="00C21AB6">
        <w:rPr>
          <w:i/>
        </w:rPr>
        <w:t>Australian Passports Act 2005</w:t>
      </w:r>
      <w:r w:rsidRPr="00C21AB6">
        <w:t xml:space="preserve">, to be prevented </w:t>
      </w:r>
      <w:r w:rsidR="00906DAA" w:rsidRPr="00C21AB6">
        <w:t>from travelling internationally while the condition is in force.</w:t>
      </w:r>
    </w:p>
    <w:p w:rsidR="00150C14" w:rsidRPr="00C21AB6" w:rsidRDefault="00150C14" w:rsidP="00C21AB6">
      <w:pPr>
        <w:pStyle w:val="subsection"/>
      </w:pPr>
      <w:r w:rsidRPr="00C21AB6">
        <w:tab/>
        <w:t>(3)</w:t>
      </w:r>
      <w:r w:rsidRPr="00C21AB6">
        <w:tab/>
        <w:t>This section is enacted for the avoidance of doubt.</w:t>
      </w:r>
    </w:p>
    <w:p w:rsidR="00A50407" w:rsidRPr="00C21AB6" w:rsidRDefault="00C109B8" w:rsidP="00C21AB6">
      <w:pPr>
        <w:pStyle w:val="ActHead5"/>
      </w:pPr>
      <w:bookmarkStart w:id="36" w:name="_Toc15472929"/>
      <w:r w:rsidRPr="00C21AB6">
        <w:rPr>
          <w:rStyle w:val="CharSectno"/>
        </w:rPr>
        <w:t>30</w:t>
      </w:r>
      <w:r w:rsidR="00A50407" w:rsidRPr="00C21AB6">
        <w:t xml:space="preserve">  Severability</w:t>
      </w:r>
      <w:bookmarkEnd w:id="36"/>
    </w:p>
    <w:p w:rsidR="00812850" w:rsidRPr="00C21AB6" w:rsidRDefault="00A50407" w:rsidP="00C21AB6">
      <w:pPr>
        <w:pStyle w:val="subsection"/>
      </w:pPr>
      <w:r w:rsidRPr="00C21AB6">
        <w:tab/>
      </w:r>
      <w:r w:rsidRPr="00C21AB6">
        <w:tab/>
      </w:r>
      <w:r w:rsidR="001E2C93" w:rsidRPr="00C21AB6">
        <w:t>If section</w:t>
      </w:r>
      <w:r w:rsidR="00C21AB6" w:rsidRPr="00C21AB6">
        <w:t> </w:t>
      </w:r>
      <w:r w:rsidR="00C109B8" w:rsidRPr="00C21AB6">
        <w:t>14</w:t>
      </w:r>
      <w:r w:rsidR="001E2C93" w:rsidRPr="00C21AB6">
        <w:t xml:space="preserve"> is not a valid law of the Commonwealth</w:t>
      </w:r>
      <w:r w:rsidR="00812850" w:rsidRPr="00C21AB6">
        <w:t>:</w:t>
      </w:r>
    </w:p>
    <w:p w:rsidR="001E2C93" w:rsidRPr="00C21AB6" w:rsidRDefault="00812850" w:rsidP="00C21AB6">
      <w:pPr>
        <w:pStyle w:val="paragraph"/>
      </w:pPr>
      <w:r w:rsidRPr="00C21AB6">
        <w:tab/>
        <w:t>(a)</w:t>
      </w:r>
      <w:r w:rsidRPr="00C21AB6">
        <w:tab/>
        <w:t>it is Parliament’s intention that th</w:t>
      </w:r>
      <w:r w:rsidR="00050755" w:rsidRPr="00C21AB6">
        <w:t>is Act operate as if</w:t>
      </w:r>
      <w:r w:rsidRPr="00C21AB6">
        <w:t xml:space="preserve"> that section had never been enacted; and</w:t>
      </w:r>
    </w:p>
    <w:p w:rsidR="00812850" w:rsidRPr="00C21AB6" w:rsidRDefault="00812850" w:rsidP="00C21AB6">
      <w:pPr>
        <w:pStyle w:val="paragraph"/>
      </w:pPr>
      <w:r w:rsidRPr="00C21AB6">
        <w:tab/>
        <w:t>(b)</w:t>
      </w:r>
      <w:r w:rsidRPr="00C21AB6">
        <w:tab/>
        <w:t>this Act applies as if subsections</w:t>
      </w:r>
      <w:r w:rsidR="00C21AB6" w:rsidRPr="00C21AB6">
        <w:t> </w:t>
      </w:r>
      <w:r w:rsidR="00C109B8" w:rsidRPr="00C21AB6">
        <w:t>13</w:t>
      </w:r>
      <w:r w:rsidRPr="00C21AB6">
        <w:t>(1) and (2) were omitted and replaced with</w:t>
      </w:r>
      <w:r w:rsidR="00037807" w:rsidRPr="00C21AB6">
        <w:t xml:space="preserve"> the following</w:t>
      </w:r>
      <w:r w:rsidRPr="00C21AB6">
        <w:t>:</w:t>
      </w:r>
    </w:p>
    <w:p w:rsidR="00812850" w:rsidRPr="00C21AB6" w:rsidRDefault="001E2C93" w:rsidP="00C21AB6">
      <w:pPr>
        <w:pStyle w:val="subsection"/>
      </w:pPr>
      <w:r w:rsidRPr="00C21AB6">
        <w:lastRenderedPageBreak/>
        <w:tab/>
      </w:r>
      <w:r w:rsidR="007727B1" w:rsidRPr="00C21AB6">
        <w:t>“</w:t>
      </w:r>
      <w:r w:rsidR="00812850" w:rsidRPr="00C21AB6">
        <w:t>(1)</w:t>
      </w:r>
      <w:r w:rsidR="00812850" w:rsidRPr="00C21AB6">
        <w:tab/>
        <w:t>A temporary exclusion order in relation to a person comes into force immediately after the Minister makes the temporary exclusion order in relation to the person.</w:t>
      </w:r>
      <w:r w:rsidR="007727B1" w:rsidRPr="00C21AB6">
        <w:t>”</w:t>
      </w:r>
    </w:p>
    <w:p w:rsidR="003C522E" w:rsidRPr="00C21AB6" w:rsidRDefault="00C109B8" w:rsidP="00C21AB6">
      <w:pPr>
        <w:pStyle w:val="ActHead5"/>
      </w:pPr>
      <w:bookmarkStart w:id="37" w:name="_Toc15472930"/>
      <w:r w:rsidRPr="00C21AB6">
        <w:rPr>
          <w:rStyle w:val="CharSectno"/>
        </w:rPr>
        <w:t>31</w:t>
      </w:r>
      <w:r w:rsidR="003C522E" w:rsidRPr="00C21AB6">
        <w:t xml:space="preserve">  Annual report on </w:t>
      </w:r>
      <w:r w:rsidR="008B5F0D" w:rsidRPr="00C21AB6">
        <w:t>operation of Act</w:t>
      </w:r>
      <w:bookmarkEnd w:id="37"/>
    </w:p>
    <w:p w:rsidR="00D86133" w:rsidRPr="00C21AB6" w:rsidRDefault="006B2CCB" w:rsidP="00C21AB6">
      <w:pPr>
        <w:pStyle w:val="subsection"/>
      </w:pPr>
      <w:r w:rsidRPr="00C21AB6">
        <w:tab/>
        <w:t>(1)</w:t>
      </w:r>
      <w:r w:rsidRPr="00C21AB6">
        <w:tab/>
      </w:r>
      <w:r w:rsidR="00D86133" w:rsidRPr="00C21AB6">
        <w:t xml:space="preserve">The Minister must, as soon as practicable after </w:t>
      </w:r>
      <w:r w:rsidR="005410D7" w:rsidRPr="00C21AB6">
        <w:t xml:space="preserve">the end of </w:t>
      </w:r>
      <w:r w:rsidR="00D86133" w:rsidRPr="00C21AB6">
        <w:t>each</w:t>
      </w:r>
      <w:r w:rsidR="005410D7" w:rsidRPr="00C21AB6">
        <w:t xml:space="preserve"> financial year</w:t>
      </w:r>
      <w:r w:rsidR="00D86133" w:rsidRPr="00C21AB6">
        <w:t>, cause to be prepared a report about the operation of this Act, during th</w:t>
      </w:r>
      <w:r w:rsidR="005410D7" w:rsidRPr="00C21AB6">
        <w:t>at</w:t>
      </w:r>
      <w:r w:rsidR="00D86133" w:rsidRPr="00C21AB6">
        <w:t xml:space="preserve"> year.</w:t>
      </w:r>
    </w:p>
    <w:p w:rsidR="006B2CCB" w:rsidRPr="00C21AB6" w:rsidRDefault="00D86133" w:rsidP="00C21AB6">
      <w:pPr>
        <w:pStyle w:val="subsection"/>
      </w:pPr>
      <w:r w:rsidRPr="00C21AB6">
        <w:tab/>
      </w:r>
      <w:r w:rsidR="006B2CCB" w:rsidRPr="00C21AB6">
        <w:t>(</w:t>
      </w:r>
      <w:r w:rsidR="005410D7" w:rsidRPr="00C21AB6">
        <w:t>2</w:t>
      </w:r>
      <w:r w:rsidR="006B2CCB" w:rsidRPr="00C21AB6">
        <w:t>)</w:t>
      </w:r>
      <w:r w:rsidR="006B2CCB" w:rsidRPr="00C21AB6">
        <w:tab/>
        <w:t>The report must include information a</w:t>
      </w:r>
      <w:r w:rsidR="00A86A23" w:rsidRPr="00C21AB6">
        <w:t>bout the following</w:t>
      </w:r>
      <w:r w:rsidR="006B2CCB" w:rsidRPr="00C21AB6">
        <w:t xml:space="preserve"> matters in relation to the financial year:</w:t>
      </w:r>
    </w:p>
    <w:p w:rsidR="003C522E" w:rsidRPr="00C21AB6" w:rsidRDefault="003C522E" w:rsidP="00C21AB6">
      <w:pPr>
        <w:pStyle w:val="paragraph"/>
      </w:pPr>
      <w:r w:rsidRPr="00C21AB6">
        <w:tab/>
        <w:t>(a)</w:t>
      </w:r>
      <w:r w:rsidRPr="00C21AB6">
        <w:tab/>
        <w:t>the number of temporary exclusion orders made;</w:t>
      </w:r>
    </w:p>
    <w:p w:rsidR="003C522E" w:rsidRPr="00C21AB6" w:rsidRDefault="003C522E" w:rsidP="00C21AB6">
      <w:pPr>
        <w:pStyle w:val="paragraph"/>
      </w:pPr>
      <w:r w:rsidRPr="00C21AB6">
        <w:tab/>
        <w:t>(b)</w:t>
      </w:r>
      <w:r w:rsidRPr="00C21AB6">
        <w:tab/>
        <w:t>the number of temporary exclusion orders revoked;</w:t>
      </w:r>
    </w:p>
    <w:p w:rsidR="006171D4" w:rsidRPr="00C21AB6" w:rsidRDefault="00743588" w:rsidP="00C21AB6">
      <w:pPr>
        <w:pStyle w:val="paragraph"/>
      </w:pPr>
      <w:r w:rsidRPr="00C21AB6">
        <w:tab/>
        <w:t>(c)</w:t>
      </w:r>
      <w:r w:rsidRPr="00C21AB6">
        <w:tab/>
        <w:t xml:space="preserve">the number of temporary exclusion orders </w:t>
      </w:r>
      <w:r w:rsidR="006171D4" w:rsidRPr="00C21AB6">
        <w:t>taken never to have been made because of the operation of paragraph</w:t>
      </w:r>
      <w:r w:rsidR="00C21AB6" w:rsidRPr="00C21AB6">
        <w:t> </w:t>
      </w:r>
      <w:r w:rsidR="00C109B8" w:rsidRPr="00C21AB6">
        <w:t>14</w:t>
      </w:r>
      <w:r w:rsidR="006171D4" w:rsidRPr="00C21AB6">
        <w:t>(</w:t>
      </w:r>
      <w:r w:rsidR="00906DAA" w:rsidRPr="00C21AB6">
        <w:t>7</w:t>
      </w:r>
      <w:r w:rsidR="006171D4" w:rsidRPr="00C21AB6">
        <w:t>)(a);</w:t>
      </w:r>
    </w:p>
    <w:p w:rsidR="00743588" w:rsidRPr="00C21AB6" w:rsidRDefault="00743588" w:rsidP="00C21AB6">
      <w:pPr>
        <w:pStyle w:val="paragraph"/>
      </w:pPr>
      <w:r w:rsidRPr="00C21AB6">
        <w:tab/>
        <w:t>(d)</w:t>
      </w:r>
      <w:r w:rsidRPr="00C21AB6">
        <w:tab/>
        <w:t>the number of times a temporary exclusion order came into force immediately after it was made;</w:t>
      </w:r>
    </w:p>
    <w:p w:rsidR="00743588" w:rsidRPr="00C21AB6" w:rsidRDefault="00743588" w:rsidP="00C21AB6">
      <w:pPr>
        <w:pStyle w:val="paragraph"/>
      </w:pPr>
      <w:r w:rsidRPr="00C21AB6">
        <w:tab/>
        <w:t>(</w:t>
      </w:r>
      <w:r w:rsidR="0000065E" w:rsidRPr="00C21AB6">
        <w:t>e</w:t>
      </w:r>
      <w:r w:rsidRPr="00C21AB6">
        <w:t>)</w:t>
      </w:r>
      <w:r w:rsidRPr="00C21AB6">
        <w:tab/>
        <w:t xml:space="preserve">the number of temporary exclusion orders made in relation to persons </w:t>
      </w:r>
      <w:r w:rsidR="00564558" w:rsidRPr="00C21AB6">
        <w:t xml:space="preserve">aged </w:t>
      </w:r>
      <w:r w:rsidRPr="00C21AB6">
        <w:t xml:space="preserve">14 </w:t>
      </w:r>
      <w:r w:rsidR="00564558" w:rsidRPr="00C21AB6">
        <w:t xml:space="preserve">to </w:t>
      </w:r>
      <w:r w:rsidRPr="00C21AB6">
        <w:t xml:space="preserve">17 </w:t>
      </w:r>
      <w:r w:rsidR="00564558" w:rsidRPr="00C21AB6">
        <w:t>years</w:t>
      </w:r>
      <w:r w:rsidRPr="00C21AB6">
        <w:t>;</w:t>
      </w:r>
    </w:p>
    <w:p w:rsidR="003C522E" w:rsidRPr="00C21AB6" w:rsidRDefault="0000065E" w:rsidP="00C21AB6">
      <w:pPr>
        <w:pStyle w:val="paragraph"/>
      </w:pPr>
      <w:r w:rsidRPr="00C21AB6">
        <w:tab/>
        <w:t>(f</w:t>
      </w:r>
      <w:r w:rsidR="00C63A90" w:rsidRPr="00C21AB6">
        <w:t>)</w:t>
      </w:r>
      <w:r w:rsidR="00C63A90" w:rsidRPr="00C21AB6">
        <w:tab/>
        <w:t>the number of return permits issued</w:t>
      </w:r>
      <w:r w:rsidR="003C522E" w:rsidRPr="00C21AB6">
        <w:t>;</w:t>
      </w:r>
    </w:p>
    <w:p w:rsidR="008B5F0D" w:rsidRPr="00C21AB6" w:rsidRDefault="0000065E" w:rsidP="00C21AB6">
      <w:pPr>
        <w:pStyle w:val="paragraph"/>
      </w:pPr>
      <w:r w:rsidRPr="00C21AB6">
        <w:tab/>
        <w:t>(g</w:t>
      </w:r>
      <w:r w:rsidR="008B5F0D" w:rsidRPr="00C21AB6">
        <w:t>)</w:t>
      </w:r>
      <w:r w:rsidR="008B5F0D" w:rsidRPr="00C21AB6">
        <w:tab/>
      </w:r>
      <w:r w:rsidR="00802E2F" w:rsidRPr="00C21AB6">
        <w:t>for each condition mentioned in subsection</w:t>
      </w:r>
      <w:r w:rsidR="005410D7" w:rsidRPr="00C21AB6">
        <w:t>s</w:t>
      </w:r>
      <w:r w:rsidR="00C21AB6" w:rsidRPr="00C21AB6">
        <w:t> </w:t>
      </w:r>
      <w:r w:rsidR="00C109B8" w:rsidRPr="00C21AB6">
        <w:t>16</w:t>
      </w:r>
      <w:r w:rsidR="00802E2F" w:rsidRPr="00C21AB6">
        <w:t>(</w:t>
      </w:r>
      <w:r w:rsidR="00D6700E" w:rsidRPr="00C21AB6">
        <w:t>9</w:t>
      </w:r>
      <w:r w:rsidR="00802E2F" w:rsidRPr="00C21AB6">
        <w:t>) and (</w:t>
      </w:r>
      <w:r w:rsidR="00D6700E" w:rsidRPr="00C21AB6">
        <w:t>10</w:t>
      </w:r>
      <w:r w:rsidR="00802E2F" w:rsidRPr="00C21AB6">
        <w:t>)—</w:t>
      </w:r>
      <w:r w:rsidR="008B5F0D" w:rsidRPr="00C21AB6">
        <w:t xml:space="preserve">the number of return permits </w:t>
      </w:r>
      <w:r w:rsidR="00976D49" w:rsidRPr="00C21AB6">
        <w:t>on which the condition was imposed;</w:t>
      </w:r>
    </w:p>
    <w:p w:rsidR="003C522E" w:rsidRPr="00C21AB6" w:rsidRDefault="003C522E" w:rsidP="00C21AB6">
      <w:pPr>
        <w:pStyle w:val="paragraph"/>
      </w:pPr>
      <w:r w:rsidRPr="00C21AB6">
        <w:tab/>
        <w:t>(</w:t>
      </w:r>
      <w:r w:rsidR="0000065E" w:rsidRPr="00C21AB6">
        <w:t>h</w:t>
      </w:r>
      <w:r w:rsidRPr="00C21AB6">
        <w:t>)</w:t>
      </w:r>
      <w:r w:rsidRPr="00C21AB6">
        <w:tab/>
        <w:t>the number of return permits varied or revoked;</w:t>
      </w:r>
    </w:p>
    <w:p w:rsidR="008B5F0D" w:rsidRPr="00C21AB6" w:rsidRDefault="003C522E" w:rsidP="00C21AB6">
      <w:pPr>
        <w:pStyle w:val="paragraph"/>
      </w:pPr>
      <w:r w:rsidRPr="00C21AB6">
        <w:tab/>
        <w:t>(</w:t>
      </w:r>
      <w:r w:rsidR="0000065E" w:rsidRPr="00C21AB6">
        <w:t>i</w:t>
      </w:r>
      <w:r w:rsidRPr="00C21AB6">
        <w:t>)</w:t>
      </w:r>
      <w:r w:rsidRPr="00C21AB6">
        <w:tab/>
      </w:r>
      <w:r w:rsidR="008B5F0D" w:rsidRPr="00C21AB6">
        <w:t xml:space="preserve">the number of persons </w:t>
      </w:r>
      <w:r w:rsidR="00D040B5" w:rsidRPr="00C21AB6">
        <w:t xml:space="preserve">subject to a return permit </w:t>
      </w:r>
      <w:r w:rsidR="00D86133" w:rsidRPr="00C21AB6">
        <w:t>who entered Australia</w:t>
      </w:r>
      <w:r w:rsidR="008B5F0D" w:rsidRPr="00C21AB6">
        <w:t>;</w:t>
      </w:r>
    </w:p>
    <w:p w:rsidR="003C522E" w:rsidRPr="00C21AB6" w:rsidRDefault="008B5F0D" w:rsidP="00C21AB6">
      <w:pPr>
        <w:pStyle w:val="paragraph"/>
      </w:pPr>
      <w:r w:rsidRPr="00C21AB6">
        <w:tab/>
        <w:t>(</w:t>
      </w:r>
      <w:r w:rsidR="0000065E" w:rsidRPr="00C21AB6">
        <w:t>j</w:t>
      </w:r>
      <w:r w:rsidRPr="00C21AB6">
        <w:t>)</w:t>
      </w:r>
      <w:r w:rsidRPr="00C21AB6">
        <w:tab/>
      </w:r>
      <w:r w:rsidR="00A850AD" w:rsidRPr="00C21AB6">
        <w:t xml:space="preserve">the number of persons (if any) charged with an offence against </w:t>
      </w:r>
      <w:r w:rsidR="00976D49" w:rsidRPr="00C21AB6">
        <w:t>th</w:t>
      </w:r>
      <w:r w:rsidR="00A850AD" w:rsidRPr="00C21AB6">
        <w:t>is</w:t>
      </w:r>
      <w:r w:rsidR="00976D49" w:rsidRPr="00C21AB6">
        <w:t xml:space="preserve"> Act</w:t>
      </w:r>
      <w:r w:rsidR="00F84DB9" w:rsidRPr="00C21AB6">
        <w:t>.</w:t>
      </w:r>
    </w:p>
    <w:p w:rsidR="00D86133" w:rsidRPr="00C21AB6" w:rsidRDefault="00D86133" w:rsidP="00C21AB6">
      <w:pPr>
        <w:pStyle w:val="subsection"/>
      </w:pPr>
      <w:r w:rsidRPr="00C21AB6">
        <w:tab/>
        <w:t>(</w:t>
      </w:r>
      <w:r w:rsidR="005410D7" w:rsidRPr="00C21AB6">
        <w:t>3)</w:t>
      </w:r>
      <w:r w:rsidR="006B2CCB" w:rsidRPr="00C21AB6">
        <w:tab/>
      </w:r>
      <w:r w:rsidRPr="00C21AB6">
        <w:t xml:space="preserve">Despite </w:t>
      </w:r>
      <w:r w:rsidR="00C21AB6" w:rsidRPr="00C21AB6">
        <w:t>subsection (</w:t>
      </w:r>
      <w:r w:rsidR="005410D7" w:rsidRPr="00C21AB6">
        <w:t>2</w:t>
      </w:r>
      <w:r w:rsidR="006B2CCB" w:rsidRPr="00C21AB6">
        <w:t xml:space="preserve">), if </w:t>
      </w:r>
      <w:r w:rsidR="00F84DB9" w:rsidRPr="00C21AB6">
        <w:t xml:space="preserve">the Minister is satisfied that </w:t>
      </w:r>
      <w:r w:rsidR="004926FF" w:rsidRPr="00C21AB6">
        <w:t xml:space="preserve">disclosure of </w:t>
      </w:r>
      <w:r w:rsidR="00F84DB9" w:rsidRPr="00C21AB6">
        <w:t xml:space="preserve">information </w:t>
      </w:r>
      <w:r w:rsidR="008E2BCF" w:rsidRPr="00C21AB6">
        <w:t>mentioned in</w:t>
      </w:r>
      <w:r w:rsidRPr="00C21AB6">
        <w:t xml:space="preserve"> that</w:t>
      </w:r>
      <w:r w:rsidR="00D040B5" w:rsidRPr="00C21AB6">
        <w:t xml:space="preserve"> subsection</w:t>
      </w:r>
      <w:r w:rsidR="00F84DB9" w:rsidRPr="00C21AB6">
        <w:t xml:space="preserve"> </w:t>
      </w:r>
      <w:r w:rsidR="004926FF" w:rsidRPr="00C21AB6">
        <w:t>is likely to</w:t>
      </w:r>
      <w:r w:rsidR="00F84DB9" w:rsidRPr="00C21AB6">
        <w:t xml:space="preserve"> prejudice national security</w:t>
      </w:r>
      <w:r w:rsidRPr="00C21AB6">
        <w:t>:</w:t>
      </w:r>
    </w:p>
    <w:p w:rsidR="00D86133" w:rsidRPr="00C21AB6" w:rsidRDefault="00D86133" w:rsidP="00C21AB6">
      <w:pPr>
        <w:pStyle w:val="paragraph"/>
      </w:pPr>
      <w:r w:rsidRPr="00C21AB6">
        <w:tab/>
        <w:t>(a)</w:t>
      </w:r>
      <w:r w:rsidRPr="00C21AB6">
        <w:tab/>
      </w:r>
      <w:r w:rsidR="00F84DB9" w:rsidRPr="00C21AB6">
        <w:t>the information</w:t>
      </w:r>
      <w:r w:rsidR="00D040B5" w:rsidRPr="00C21AB6">
        <w:t xml:space="preserve"> must not be included in the report</w:t>
      </w:r>
      <w:r w:rsidRPr="00C21AB6">
        <w:t>; and</w:t>
      </w:r>
    </w:p>
    <w:p w:rsidR="00F84DB9" w:rsidRPr="00C21AB6" w:rsidRDefault="00D86133" w:rsidP="00C21AB6">
      <w:pPr>
        <w:pStyle w:val="paragraph"/>
      </w:pPr>
      <w:r w:rsidRPr="00C21AB6">
        <w:tab/>
        <w:t>(b)</w:t>
      </w:r>
      <w:r w:rsidRPr="00C21AB6">
        <w:tab/>
      </w:r>
      <w:r w:rsidR="00A00C3D" w:rsidRPr="00C21AB6">
        <w:t xml:space="preserve">the information </w:t>
      </w:r>
      <w:r w:rsidR="00D040B5" w:rsidRPr="00C21AB6">
        <w:t xml:space="preserve">must instead be </w:t>
      </w:r>
      <w:r w:rsidR="00567606" w:rsidRPr="00C21AB6">
        <w:t>provided</w:t>
      </w:r>
      <w:r w:rsidR="00D040B5" w:rsidRPr="00C21AB6">
        <w:t xml:space="preserve"> to the </w:t>
      </w:r>
      <w:r w:rsidR="00F84DB9" w:rsidRPr="00C21AB6">
        <w:t>Parliamentary Joint Committee on Intelligence and Security</w:t>
      </w:r>
      <w:r w:rsidR="00D040B5" w:rsidRPr="00C21AB6">
        <w:t>.</w:t>
      </w:r>
    </w:p>
    <w:p w:rsidR="006A1CE8" w:rsidRDefault="005410D7" w:rsidP="00C21AB6">
      <w:pPr>
        <w:pStyle w:val="subsection"/>
      </w:pPr>
      <w:r w:rsidRPr="00C21AB6">
        <w:lastRenderedPageBreak/>
        <w:tab/>
        <w:t>(4)</w:t>
      </w:r>
      <w:r w:rsidRPr="00C21AB6">
        <w:tab/>
        <w:t>The Minister must cause a copy of the report to be laid before each House of the Parliament within 15 sitting days of that House after the Minister receives it.</w:t>
      </w:r>
    </w:p>
    <w:p w:rsidR="0011344E" w:rsidRDefault="0011344E" w:rsidP="0011344E"/>
    <w:p w:rsidR="0011344E" w:rsidRDefault="0011344E" w:rsidP="0011344E">
      <w:pPr>
        <w:pStyle w:val="AssentBk"/>
        <w:keepNext/>
      </w:pPr>
    </w:p>
    <w:p w:rsidR="0011344E" w:rsidRDefault="0011344E" w:rsidP="0011344E">
      <w:pPr>
        <w:pStyle w:val="AssentBk"/>
        <w:keepNext/>
      </w:pPr>
    </w:p>
    <w:p w:rsidR="0011344E" w:rsidRDefault="0011344E" w:rsidP="0011344E">
      <w:pPr>
        <w:pStyle w:val="2ndRd"/>
        <w:keepNext/>
        <w:pBdr>
          <w:top w:val="single" w:sz="2" w:space="1" w:color="auto"/>
        </w:pBdr>
      </w:pPr>
    </w:p>
    <w:p w:rsidR="0011344E" w:rsidRDefault="0011344E" w:rsidP="000C5962">
      <w:pPr>
        <w:pStyle w:val="2ndRd"/>
        <w:keepNext/>
        <w:spacing w:line="260" w:lineRule="atLeast"/>
        <w:rPr>
          <w:i/>
        </w:rPr>
      </w:pPr>
      <w:r>
        <w:t>[</w:t>
      </w:r>
      <w:r>
        <w:rPr>
          <w:i/>
        </w:rPr>
        <w:t>Minister’s second reading speech made in—</w:t>
      </w:r>
    </w:p>
    <w:p w:rsidR="0011344E" w:rsidRDefault="0011344E" w:rsidP="000C5962">
      <w:pPr>
        <w:pStyle w:val="2ndRd"/>
        <w:keepNext/>
        <w:spacing w:line="260" w:lineRule="atLeast"/>
        <w:rPr>
          <w:i/>
        </w:rPr>
      </w:pPr>
      <w:r>
        <w:rPr>
          <w:i/>
        </w:rPr>
        <w:t>House of Representatives on 4 July 2019</w:t>
      </w:r>
    </w:p>
    <w:p w:rsidR="0011344E" w:rsidRDefault="0011344E" w:rsidP="000C5962">
      <w:pPr>
        <w:pStyle w:val="2ndRd"/>
        <w:keepNext/>
        <w:spacing w:line="260" w:lineRule="atLeast"/>
        <w:rPr>
          <w:i/>
        </w:rPr>
      </w:pPr>
      <w:r>
        <w:rPr>
          <w:i/>
        </w:rPr>
        <w:t>Senate on 24 July 2019</w:t>
      </w:r>
      <w:r>
        <w:t>]</w:t>
      </w:r>
    </w:p>
    <w:p w:rsidR="0011344E" w:rsidRDefault="0011344E" w:rsidP="000C5962"/>
    <w:p w:rsidR="0059547E" w:rsidRPr="0011344E" w:rsidRDefault="0011344E" w:rsidP="00397A1C">
      <w:pPr>
        <w:framePr w:hSpace="180" w:wrap="around" w:vAnchor="text" w:hAnchor="page" w:x="2386" w:y="7146"/>
      </w:pPr>
      <w:r>
        <w:t>(119/19)</w:t>
      </w:r>
    </w:p>
    <w:p w:rsidR="0011344E" w:rsidRDefault="0011344E"/>
    <w:sectPr w:rsidR="0011344E" w:rsidSect="0059547E">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46" w:rsidRDefault="00D20046" w:rsidP="00715914">
      <w:pPr>
        <w:spacing w:line="240" w:lineRule="auto"/>
      </w:pPr>
      <w:r>
        <w:separator/>
      </w:r>
    </w:p>
  </w:endnote>
  <w:endnote w:type="continuationSeparator" w:id="0">
    <w:p w:rsidR="00D20046" w:rsidRDefault="00D200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5F1388" w:rsidRDefault="00D20046" w:rsidP="00C21AB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4E" w:rsidRDefault="0011344E" w:rsidP="00CD12A5">
    <w:pPr>
      <w:pStyle w:val="ScalePlusRef"/>
    </w:pPr>
    <w:r>
      <w:t>Note: An electronic version of this Act is available on the Federal Register of Legislation (</w:t>
    </w:r>
    <w:hyperlink r:id="rId1" w:history="1">
      <w:r>
        <w:t>https://www.legislation.gov.au/</w:t>
      </w:r>
    </w:hyperlink>
    <w:r>
      <w:t>)</w:t>
    </w:r>
  </w:p>
  <w:p w:rsidR="0011344E" w:rsidRDefault="0011344E" w:rsidP="00CD12A5"/>
  <w:p w:rsidR="00D20046" w:rsidRDefault="00D20046" w:rsidP="00C21AB6">
    <w:pPr>
      <w:pStyle w:val="Footer"/>
      <w:spacing w:before="120"/>
    </w:pPr>
  </w:p>
  <w:p w:rsidR="00D20046" w:rsidRPr="005F1388" w:rsidRDefault="00D2004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ED79B6" w:rsidRDefault="00D20046" w:rsidP="00C21AB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Default="00D20046" w:rsidP="00C21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0046" w:rsidTr="00AC4BB2">
      <w:tc>
        <w:tcPr>
          <w:tcW w:w="646" w:type="dxa"/>
        </w:tcPr>
        <w:p w:rsidR="00D20046" w:rsidRDefault="00D2004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2727">
            <w:rPr>
              <w:i/>
              <w:noProof/>
              <w:sz w:val="18"/>
            </w:rPr>
            <w:t>ii</w:t>
          </w:r>
          <w:r w:rsidRPr="00ED79B6">
            <w:rPr>
              <w:i/>
              <w:sz w:val="18"/>
            </w:rPr>
            <w:fldChar w:fldCharType="end"/>
          </w:r>
        </w:p>
      </w:tc>
      <w:tc>
        <w:tcPr>
          <w:tcW w:w="5387" w:type="dxa"/>
        </w:tcPr>
        <w:p w:rsidR="00D20046" w:rsidRDefault="00D2004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D2727">
            <w:rPr>
              <w:i/>
              <w:sz w:val="18"/>
            </w:rPr>
            <w:t>Counter-Terrorism (Temporary Exclusion Orders) Act 2019</w:t>
          </w:r>
          <w:r w:rsidRPr="00ED79B6">
            <w:rPr>
              <w:i/>
              <w:sz w:val="18"/>
            </w:rPr>
            <w:fldChar w:fldCharType="end"/>
          </w:r>
        </w:p>
      </w:tc>
      <w:tc>
        <w:tcPr>
          <w:tcW w:w="1270" w:type="dxa"/>
        </w:tcPr>
        <w:p w:rsidR="00D20046" w:rsidRDefault="00D20046" w:rsidP="00397A1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D2727">
            <w:rPr>
              <w:i/>
              <w:sz w:val="18"/>
            </w:rPr>
            <w:t>No. 53, 2019</w:t>
          </w:r>
          <w:r w:rsidRPr="00ED79B6">
            <w:rPr>
              <w:i/>
              <w:sz w:val="18"/>
            </w:rPr>
            <w:fldChar w:fldCharType="end"/>
          </w:r>
        </w:p>
      </w:tc>
    </w:tr>
  </w:tbl>
  <w:p w:rsidR="00D20046" w:rsidRPr="00ED79B6" w:rsidRDefault="00D20046"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ED79B6" w:rsidRDefault="00D20046" w:rsidP="00C21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0046" w:rsidTr="00340F07">
      <w:tc>
        <w:tcPr>
          <w:tcW w:w="1247" w:type="dxa"/>
        </w:tcPr>
        <w:p w:rsidR="00D20046" w:rsidRDefault="00D20046" w:rsidP="00397A1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D2727">
            <w:rPr>
              <w:i/>
              <w:sz w:val="18"/>
            </w:rPr>
            <w:t>No. 53, 2019</w:t>
          </w:r>
          <w:r w:rsidRPr="00ED79B6">
            <w:rPr>
              <w:i/>
              <w:sz w:val="18"/>
            </w:rPr>
            <w:fldChar w:fldCharType="end"/>
          </w:r>
        </w:p>
      </w:tc>
      <w:tc>
        <w:tcPr>
          <w:tcW w:w="5387" w:type="dxa"/>
        </w:tcPr>
        <w:p w:rsidR="00D20046" w:rsidRDefault="00D2004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D2727">
            <w:rPr>
              <w:i/>
              <w:sz w:val="18"/>
            </w:rPr>
            <w:t>Counter-Terrorism (Temporary Exclusion Orders) Act 2019</w:t>
          </w:r>
          <w:r w:rsidRPr="00ED79B6">
            <w:rPr>
              <w:i/>
              <w:sz w:val="18"/>
            </w:rPr>
            <w:fldChar w:fldCharType="end"/>
          </w:r>
        </w:p>
      </w:tc>
      <w:tc>
        <w:tcPr>
          <w:tcW w:w="669" w:type="dxa"/>
        </w:tcPr>
        <w:p w:rsidR="00D20046" w:rsidRDefault="00D20046" w:rsidP="005244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2727">
            <w:rPr>
              <w:i/>
              <w:noProof/>
              <w:sz w:val="18"/>
            </w:rPr>
            <w:t>i</w:t>
          </w:r>
          <w:r w:rsidRPr="00ED79B6">
            <w:rPr>
              <w:i/>
              <w:sz w:val="18"/>
            </w:rPr>
            <w:fldChar w:fldCharType="end"/>
          </w:r>
        </w:p>
      </w:tc>
    </w:tr>
  </w:tbl>
  <w:p w:rsidR="00D20046" w:rsidRPr="00ED79B6" w:rsidRDefault="00D20046"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Default="00D20046" w:rsidP="00C21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0046" w:rsidTr="00C21AB6">
      <w:tc>
        <w:tcPr>
          <w:tcW w:w="646" w:type="dxa"/>
        </w:tcPr>
        <w:p w:rsidR="00D20046" w:rsidRDefault="00D2004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2727">
            <w:rPr>
              <w:i/>
              <w:noProof/>
              <w:sz w:val="18"/>
            </w:rPr>
            <w:t>30</w:t>
          </w:r>
          <w:r w:rsidRPr="007A1328">
            <w:rPr>
              <w:i/>
              <w:sz w:val="18"/>
            </w:rPr>
            <w:fldChar w:fldCharType="end"/>
          </w:r>
        </w:p>
      </w:tc>
      <w:tc>
        <w:tcPr>
          <w:tcW w:w="5387" w:type="dxa"/>
        </w:tcPr>
        <w:p w:rsidR="00D20046" w:rsidRDefault="00D200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2727">
            <w:rPr>
              <w:i/>
              <w:sz w:val="18"/>
            </w:rPr>
            <w:t>Counter-Terrorism (Temporary Exclusion Orders) Act 2019</w:t>
          </w:r>
          <w:r w:rsidRPr="007A1328">
            <w:rPr>
              <w:i/>
              <w:sz w:val="18"/>
            </w:rPr>
            <w:fldChar w:fldCharType="end"/>
          </w:r>
        </w:p>
      </w:tc>
      <w:tc>
        <w:tcPr>
          <w:tcW w:w="1270" w:type="dxa"/>
        </w:tcPr>
        <w:p w:rsidR="00D20046" w:rsidRDefault="00D20046" w:rsidP="00397A1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2727">
            <w:rPr>
              <w:i/>
              <w:sz w:val="18"/>
            </w:rPr>
            <w:t>No. 53, 2019</w:t>
          </w:r>
          <w:r w:rsidRPr="007A1328">
            <w:rPr>
              <w:i/>
              <w:sz w:val="18"/>
            </w:rPr>
            <w:fldChar w:fldCharType="end"/>
          </w:r>
        </w:p>
      </w:tc>
    </w:tr>
  </w:tbl>
  <w:p w:rsidR="00D20046" w:rsidRPr="007A1328" w:rsidRDefault="00D20046"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Default="00D20046" w:rsidP="00C21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0046" w:rsidTr="00C21AB6">
      <w:tc>
        <w:tcPr>
          <w:tcW w:w="1247" w:type="dxa"/>
        </w:tcPr>
        <w:p w:rsidR="00D20046" w:rsidRDefault="00D20046" w:rsidP="00397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2727">
            <w:rPr>
              <w:i/>
              <w:sz w:val="18"/>
            </w:rPr>
            <w:t>No. 53, 2019</w:t>
          </w:r>
          <w:r w:rsidRPr="007A1328">
            <w:rPr>
              <w:i/>
              <w:sz w:val="18"/>
            </w:rPr>
            <w:fldChar w:fldCharType="end"/>
          </w:r>
        </w:p>
      </w:tc>
      <w:tc>
        <w:tcPr>
          <w:tcW w:w="5387" w:type="dxa"/>
        </w:tcPr>
        <w:p w:rsidR="00D20046" w:rsidRDefault="00D200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2727">
            <w:rPr>
              <w:i/>
              <w:sz w:val="18"/>
            </w:rPr>
            <w:t>Counter-Terrorism (Temporary Exclusion Orders) Act 2019</w:t>
          </w:r>
          <w:r w:rsidRPr="007A1328">
            <w:rPr>
              <w:i/>
              <w:sz w:val="18"/>
            </w:rPr>
            <w:fldChar w:fldCharType="end"/>
          </w:r>
        </w:p>
      </w:tc>
      <w:tc>
        <w:tcPr>
          <w:tcW w:w="669" w:type="dxa"/>
        </w:tcPr>
        <w:p w:rsidR="00D20046" w:rsidRDefault="00D2004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2727">
            <w:rPr>
              <w:i/>
              <w:noProof/>
              <w:sz w:val="18"/>
            </w:rPr>
            <w:t>29</w:t>
          </w:r>
          <w:r w:rsidRPr="007A1328">
            <w:rPr>
              <w:i/>
              <w:sz w:val="18"/>
            </w:rPr>
            <w:fldChar w:fldCharType="end"/>
          </w:r>
        </w:p>
      </w:tc>
    </w:tr>
  </w:tbl>
  <w:p w:rsidR="00D20046" w:rsidRPr="007A1328" w:rsidRDefault="00D20046"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Default="00D20046" w:rsidP="00C21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20046" w:rsidTr="00C21AB6">
      <w:tc>
        <w:tcPr>
          <w:tcW w:w="1247" w:type="dxa"/>
        </w:tcPr>
        <w:p w:rsidR="00D20046" w:rsidRDefault="00D20046" w:rsidP="00397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2727">
            <w:rPr>
              <w:i/>
              <w:sz w:val="18"/>
            </w:rPr>
            <w:t>No. 53, 2019</w:t>
          </w:r>
          <w:r w:rsidRPr="007A1328">
            <w:rPr>
              <w:i/>
              <w:sz w:val="18"/>
            </w:rPr>
            <w:fldChar w:fldCharType="end"/>
          </w:r>
        </w:p>
      </w:tc>
      <w:tc>
        <w:tcPr>
          <w:tcW w:w="5387" w:type="dxa"/>
        </w:tcPr>
        <w:p w:rsidR="00D20046" w:rsidRDefault="00D2004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2727">
            <w:rPr>
              <w:i/>
              <w:sz w:val="18"/>
            </w:rPr>
            <w:t>Counter-Terrorism (Temporary Exclusion Orders) Act 2019</w:t>
          </w:r>
          <w:r w:rsidRPr="007A1328">
            <w:rPr>
              <w:i/>
              <w:sz w:val="18"/>
            </w:rPr>
            <w:fldChar w:fldCharType="end"/>
          </w:r>
        </w:p>
      </w:tc>
      <w:tc>
        <w:tcPr>
          <w:tcW w:w="669" w:type="dxa"/>
        </w:tcPr>
        <w:p w:rsidR="00D20046" w:rsidRDefault="00D200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2727">
            <w:rPr>
              <w:i/>
              <w:noProof/>
              <w:sz w:val="18"/>
            </w:rPr>
            <w:t>1</w:t>
          </w:r>
          <w:r w:rsidRPr="007A1328">
            <w:rPr>
              <w:i/>
              <w:sz w:val="18"/>
            </w:rPr>
            <w:fldChar w:fldCharType="end"/>
          </w:r>
        </w:p>
      </w:tc>
    </w:tr>
  </w:tbl>
  <w:p w:rsidR="00D20046" w:rsidRPr="007A1328" w:rsidRDefault="00D20046"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46" w:rsidRDefault="00D20046" w:rsidP="00715914">
      <w:pPr>
        <w:spacing w:line="240" w:lineRule="auto"/>
      </w:pPr>
      <w:r>
        <w:separator/>
      </w:r>
    </w:p>
  </w:footnote>
  <w:footnote w:type="continuationSeparator" w:id="0">
    <w:p w:rsidR="00D20046" w:rsidRDefault="00D2004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5F1388" w:rsidRDefault="00D20046"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5F1388" w:rsidRDefault="00D20046"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5F1388" w:rsidRDefault="00D2004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ED79B6" w:rsidRDefault="00D20046"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ED79B6" w:rsidRDefault="00D20046"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ED79B6" w:rsidRDefault="00D2004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Default="00D2004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20046" w:rsidRDefault="00D20046" w:rsidP="00715914">
    <w:pPr>
      <w:rPr>
        <w:sz w:val="20"/>
      </w:rPr>
    </w:pPr>
    <w:r w:rsidRPr="007A1328">
      <w:rPr>
        <w:b/>
        <w:sz w:val="20"/>
      </w:rPr>
      <w:fldChar w:fldCharType="begin"/>
    </w:r>
    <w:r w:rsidRPr="007A1328">
      <w:rPr>
        <w:b/>
        <w:sz w:val="20"/>
      </w:rPr>
      <w:instrText xml:space="preserve"> STYLEREF CharPartNo </w:instrText>
    </w:r>
    <w:r w:rsidR="000D2727">
      <w:rPr>
        <w:b/>
        <w:sz w:val="20"/>
      </w:rPr>
      <w:fldChar w:fldCharType="separate"/>
    </w:r>
    <w:r w:rsidR="000D272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D2727">
      <w:rPr>
        <w:sz w:val="20"/>
      </w:rPr>
      <w:fldChar w:fldCharType="separate"/>
    </w:r>
    <w:r w:rsidR="000D2727">
      <w:rPr>
        <w:noProof/>
        <w:sz w:val="20"/>
      </w:rPr>
      <w:t>Other matters</w:t>
    </w:r>
    <w:r>
      <w:rPr>
        <w:sz w:val="20"/>
      </w:rPr>
      <w:fldChar w:fldCharType="end"/>
    </w:r>
  </w:p>
  <w:p w:rsidR="00D20046" w:rsidRPr="007A1328" w:rsidRDefault="00D2004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20046" w:rsidRPr="007A1328" w:rsidRDefault="00D20046" w:rsidP="00715914">
    <w:pPr>
      <w:rPr>
        <w:b/>
        <w:sz w:val="24"/>
      </w:rPr>
    </w:pPr>
  </w:p>
  <w:p w:rsidR="00D20046" w:rsidRPr="007A1328" w:rsidRDefault="00D2004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D2727">
      <w:rPr>
        <w:noProof/>
        <w:sz w:val="24"/>
      </w:rPr>
      <w:t>31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7A1328" w:rsidRDefault="00D2004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20046" w:rsidRPr="007A1328" w:rsidRDefault="00D20046" w:rsidP="00715914">
    <w:pPr>
      <w:jc w:val="right"/>
      <w:rPr>
        <w:sz w:val="20"/>
      </w:rPr>
    </w:pPr>
    <w:r w:rsidRPr="007A1328">
      <w:rPr>
        <w:sz w:val="20"/>
      </w:rPr>
      <w:fldChar w:fldCharType="begin"/>
    </w:r>
    <w:r w:rsidRPr="007A1328">
      <w:rPr>
        <w:sz w:val="20"/>
      </w:rPr>
      <w:instrText xml:space="preserve"> STYLEREF CharPartText </w:instrText>
    </w:r>
    <w:r w:rsidR="000D2727">
      <w:rPr>
        <w:sz w:val="20"/>
      </w:rPr>
      <w:fldChar w:fldCharType="separate"/>
    </w:r>
    <w:r w:rsidR="000D2727">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D2727">
      <w:rPr>
        <w:b/>
        <w:sz w:val="20"/>
      </w:rPr>
      <w:fldChar w:fldCharType="separate"/>
    </w:r>
    <w:r w:rsidR="000D2727">
      <w:rPr>
        <w:b/>
        <w:noProof/>
        <w:sz w:val="20"/>
      </w:rPr>
      <w:t>Part 3</w:t>
    </w:r>
    <w:r>
      <w:rPr>
        <w:b/>
        <w:sz w:val="20"/>
      </w:rPr>
      <w:fldChar w:fldCharType="end"/>
    </w:r>
  </w:p>
  <w:p w:rsidR="00D20046" w:rsidRPr="007A1328" w:rsidRDefault="00D2004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20046" w:rsidRPr="007A1328" w:rsidRDefault="00D20046" w:rsidP="00715914">
    <w:pPr>
      <w:jc w:val="right"/>
      <w:rPr>
        <w:b/>
        <w:sz w:val="24"/>
      </w:rPr>
    </w:pPr>
  </w:p>
  <w:p w:rsidR="00D20046" w:rsidRPr="007A1328" w:rsidRDefault="00D2004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D2727">
      <w:rPr>
        <w:noProof/>
        <w:sz w:val="24"/>
      </w:rPr>
      <w:t>31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46" w:rsidRPr="007A1328" w:rsidRDefault="00D2004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14"/>
    <w:rsid w:val="0000065E"/>
    <w:rsid w:val="00011609"/>
    <w:rsid w:val="000136AF"/>
    <w:rsid w:val="00015CBB"/>
    <w:rsid w:val="0002402D"/>
    <w:rsid w:val="00024244"/>
    <w:rsid w:val="00024CBD"/>
    <w:rsid w:val="000257D2"/>
    <w:rsid w:val="00027C2B"/>
    <w:rsid w:val="0003377B"/>
    <w:rsid w:val="00037807"/>
    <w:rsid w:val="00050755"/>
    <w:rsid w:val="00052671"/>
    <w:rsid w:val="000614BF"/>
    <w:rsid w:val="00061953"/>
    <w:rsid w:val="000673B6"/>
    <w:rsid w:val="000679C6"/>
    <w:rsid w:val="00070CE4"/>
    <w:rsid w:val="000728BB"/>
    <w:rsid w:val="00074025"/>
    <w:rsid w:val="000808E7"/>
    <w:rsid w:val="00087D46"/>
    <w:rsid w:val="00095006"/>
    <w:rsid w:val="000A1CAF"/>
    <w:rsid w:val="000A556A"/>
    <w:rsid w:val="000A565A"/>
    <w:rsid w:val="000B195E"/>
    <w:rsid w:val="000B79E3"/>
    <w:rsid w:val="000D05EF"/>
    <w:rsid w:val="000D0EB7"/>
    <w:rsid w:val="000D2727"/>
    <w:rsid w:val="000E048F"/>
    <w:rsid w:val="000E2261"/>
    <w:rsid w:val="000E25C7"/>
    <w:rsid w:val="000E3F92"/>
    <w:rsid w:val="000E6B8A"/>
    <w:rsid w:val="000F21C1"/>
    <w:rsid w:val="000F517B"/>
    <w:rsid w:val="0010745C"/>
    <w:rsid w:val="0011344E"/>
    <w:rsid w:val="00122FE1"/>
    <w:rsid w:val="001272FA"/>
    <w:rsid w:val="0013072E"/>
    <w:rsid w:val="00130E07"/>
    <w:rsid w:val="00144A62"/>
    <w:rsid w:val="001464BD"/>
    <w:rsid w:val="001472C8"/>
    <w:rsid w:val="00150C14"/>
    <w:rsid w:val="0016242D"/>
    <w:rsid w:val="00166C2F"/>
    <w:rsid w:val="001671E9"/>
    <w:rsid w:val="00167979"/>
    <w:rsid w:val="001932FE"/>
    <w:rsid w:val="001939E1"/>
    <w:rsid w:val="00195382"/>
    <w:rsid w:val="0019700A"/>
    <w:rsid w:val="001A45D5"/>
    <w:rsid w:val="001A794F"/>
    <w:rsid w:val="001B1706"/>
    <w:rsid w:val="001B782B"/>
    <w:rsid w:val="001C19CA"/>
    <w:rsid w:val="001C69C4"/>
    <w:rsid w:val="001C6D43"/>
    <w:rsid w:val="001D11E9"/>
    <w:rsid w:val="001D37EF"/>
    <w:rsid w:val="001E2C93"/>
    <w:rsid w:val="001E3590"/>
    <w:rsid w:val="001E7407"/>
    <w:rsid w:val="001E7F6E"/>
    <w:rsid w:val="001F0B4F"/>
    <w:rsid w:val="001F5D5E"/>
    <w:rsid w:val="001F6219"/>
    <w:rsid w:val="002065DA"/>
    <w:rsid w:val="00207E52"/>
    <w:rsid w:val="0021190F"/>
    <w:rsid w:val="00212DDD"/>
    <w:rsid w:val="00213B10"/>
    <w:rsid w:val="00224516"/>
    <w:rsid w:val="0024010F"/>
    <w:rsid w:val="00240749"/>
    <w:rsid w:val="00241EEF"/>
    <w:rsid w:val="00246595"/>
    <w:rsid w:val="00251310"/>
    <w:rsid w:val="002560E9"/>
    <w:rsid w:val="002564A4"/>
    <w:rsid w:val="002570C6"/>
    <w:rsid w:val="00277258"/>
    <w:rsid w:val="00277EAE"/>
    <w:rsid w:val="0028617B"/>
    <w:rsid w:val="0029077E"/>
    <w:rsid w:val="002923E9"/>
    <w:rsid w:val="00297ECB"/>
    <w:rsid w:val="002A503E"/>
    <w:rsid w:val="002C74EF"/>
    <w:rsid w:val="002D043A"/>
    <w:rsid w:val="002D1446"/>
    <w:rsid w:val="002D6224"/>
    <w:rsid w:val="002E3C68"/>
    <w:rsid w:val="002F6B15"/>
    <w:rsid w:val="003213F0"/>
    <w:rsid w:val="00324BDF"/>
    <w:rsid w:val="0032591D"/>
    <w:rsid w:val="00325F1E"/>
    <w:rsid w:val="003302EF"/>
    <w:rsid w:val="0033043E"/>
    <w:rsid w:val="003304A9"/>
    <w:rsid w:val="00337B0A"/>
    <w:rsid w:val="00340F07"/>
    <w:rsid w:val="003415D3"/>
    <w:rsid w:val="0034382B"/>
    <w:rsid w:val="00352B0F"/>
    <w:rsid w:val="00355469"/>
    <w:rsid w:val="00356B3D"/>
    <w:rsid w:val="00360459"/>
    <w:rsid w:val="00364EFF"/>
    <w:rsid w:val="00366438"/>
    <w:rsid w:val="00374B0A"/>
    <w:rsid w:val="00397A1C"/>
    <w:rsid w:val="003A6790"/>
    <w:rsid w:val="003B0004"/>
    <w:rsid w:val="003B28CB"/>
    <w:rsid w:val="003B37BF"/>
    <w:rsid w:val="003C522E"/>
    <w:rsid w:val="003D0BFE"/>
    <w:rsid w:val="003D5700"/>
    <w:rsid w:val="003F785A"/>
    <w:rsid w:val="00402C1E"/>
    <w:rsid w:val="00404934"/>
    <w:rsid w:val="00410A84"/>
    <w:rsid w:val="004116CD"/>
    <w:rsid w:val="00417EB9"/>
    <w:rsid w:val="00424CA9"/>
    <w:rsid w:val="00431A1F"/>
    <w:rsid w:val="004406F8"/>
    <w:rsid w:val="0044236F"/>
    <w:rsid w:val="0044291A"/>
    <w:rsid w:val="004511D0"/>
    <w:rsid w:val="00461CCD"/>
    <w:rsid w:val="00463EC0"/>
    <w:rsid w:val="00473E70"/>
    <w:rsid w:val="00477FB9"/>
    <w:rsid w:val="00480566"/>
    <w:rsid w:val="00481861"/>
    <w:rsid w:val="0048585C"/>
    <w:rsid w:val="004864AF"/>
    <w:rsid w:val="004926FF"/>
    <w:rsid w:val="00496F97"/>
    <w:rsid w:val="004B2E53"/>
    <w:rsid w:val="004B38C1"/>
    <w:rsid w:val="004B7F0F"/>
    <w:rsid w:val="004D60F7"/>
    <w:rsid w:val="004E75A5"/>
    <w:rsid w:val="004E7BEC"/>
    <w:rsid w:val="004F0A1B"/>
    <w:rsid w:val="004F6F33"/>
    <w:rsid w:val="00502192"/>
    <w:rsid w:val="00511E77"/>
    <w:rsid w:val="00514D0A"/>
    <w:rsid w:val="00516B8D"/>
    <w:rsid w:val="005244DB"/>
    <w:rsid w:val="00525A2F"/>
    <w:rsid w:val="005262A2"/>
    <w:rsid w:val="00531DB9"/>
    <w:rsid w:val="00537FBC"/>
    <w:rsid w:val="005410D7"/>
    <w:rsid w:val="0054168C"/>
    <w:rsid w:val="005442DC"/>
    <w:rsid w:val="00544776"/>
    <w:rsid w:val="00546BDA"/>
    <w:rsid w:val="00550929"/>
    <w:rsid w:val="005637A8"/>
    <w:rsid w:val="00564558"/>
    <w:rsid w:val="00567606"/>
    <w:rsid w:val="00574C6D"/>
    <w:rsid w:val="00580B11"/>
    <w:rsid w:val="00580BBE"/>
    <w:rsid w:val="00584811"/>
    <w:rsid w:val="00593AA6"/>
    <w:rsid w:val="00594161"/>
    <w:rsid w:val="00594749"/>
    <w:rsid w:val="0059547E"/>
    <w:rsid w:val="005A0E72"/>
    <w:rsid w:val="005A3E2B"/>
    <w:rsid w:val="005A6028"/>
    <w:rsid w:val="005A6928"/>
    <w:rsid w:val="005A6C34"/>
    <w:rsid w:val="005B19EB"/>
    <w:rsid w:val="005B1BDF"/>
    <w:rsid w:val="005B4067"/>
    <w:rsid w:val="005C3F41"/>
    <w:rsid w:val="005D294F"/>
    <w:rsid w:val="005D3471"/>
    <w:rsid w:val="005D4663"/>
    <w:rsid w:val="005D6B08"/>
    <w:rsid w:val="005D7042"/>
    <w:rsid w:val="005D74DB"/>
    <w:rsid w:val="005E514B"/>
    <w:rsid w:val="005F0A35"/>
    <w:rsid w:val="005F2339"/>
    <w:rsid w:val="005F67E4"/>
    <w:rsid w:val="00600219"/>
    <w:rsid w:val="00601309"/>
    <w:rsid w:val="00602388"/>
    <w:rsid w:val="00614AF5"/>
    <w:rsid w:val="006171D4"/>
    <w:rsid w:val="006323ED"/>
    <w:rsid w:val="006366A4"/>
    <w:rsid w:val="00655E16"/>
    <w:rsid w:val="006561AB"/>
    <w:rsid w:val="00661067"/>
    <w:rsid w:val="00677CC2"/>
    <w:rsid w:val="006905DE"/>
    <w:rsid w:val="00691A31"/>
    <w:rsid w:val="0069207B"/>
    <w:rsid w:val="0069210F"/>
    <w:rsid w:val="006A1CE8"/>
    <w:rsid w:val="006A77EB"/>
    <w:rsid w:val="006A7E51"/>
    <w:rsid w:val="006B1CD2"/>
    <w:rsid w:val="006B2CCB"/>
    <w:rsid w:val="006B3CBD"/>
    <w:rsid w:val="006B50B5"/>
    <w:rsid w:val="006B6E88"/>
    <w:rsid w:val="006C2748"/>
    <w:rsid w:val="006C7F8C"/>
    <w:rsid w:val="006E4495"/>
    <w:rsid w:val="006F03E9"/>
    <w:rsid w:val="006F0C4B"/>
    <w:rsid w:val="006F318F"/>
    <w:rsid w:val="006F6D10"/>
    <w:rsid w:val="006F77B0"/>
    <w:rsid w:val="00700B2C"/>
    <w:rsid w:val="007037EC"/>
    <w:rsid w:val="00703864"/>
    <w:rsid w:val="00713084"/>
    <w:rsid w:val="0071395C"/>
    <w:rsid w:val="00715914"/>
    <w:rsid w:val="00731E00"/>
    <w:rsid w:val="00743588"/>
    <w:rsid w:val="007440B7"/>
    <w:rsid w:val="00746C1A"/>
    <w:rsid w:val="00752389"/>
    <w:rsid w:val="00757DDB"/>
    <w:rsid w:val="00757E31"/>
    <w:rsid w:val="007607DF"/>
    <w:rsid w:val="0077091C"/>
    <w:rsid w:val="007715C9"/>
    <w:rsid w:val="007727B1"/>
    <w:rsid w:val="00774EDD"/>
    <w:rsid w:val="007757EC"/>
    <w:rsid w:val="0079093D"/>
    <w:rsid w:val="007924FC"/>
    <w:rsid w:val="007962B7"/>
    <w:rsid w:val="007A28F7"/>
    <w:rsid w:val="007B4173"/>
    <w:rsid w:val="007B42EB"/>
    <w:rsid w:val="007B75F4"/>
    <w:rsid w:val="007D12AD"/>
    <w:rsid w:val="007E16A1"/>
    <w:rsid w:val="007E6B54"/>
    <w:rsid w:val="00802E2F"/>
    <w:rsid w:val="00802F4B"/>
    <w:rsid w:val="00812850"/>
    <w:rsid w:val="0081400A"/>
    <w:rsid w:val="008238D4"/>
    <w:rsid w:val="00825412"/>
    <w:rsid w:val="0083235B"/>
    <w:rsid w:val="008422C3"/>
    <w:rsid w:val="0084395C"/>
    <w:rsid w:val="00853529"/>
    <w:rsid w:val="0085473A"/>
    <w:rsid w:val="00856A31"/>
    <w:rsid w:val="00857C61"/>
    <w:rsid w:val="0086653E"/>
    <w:rsid w:val="008754D0"/>
    <w:rsid w:val="00881B8F"/>
    <w:rsid w:val="00884AF2"/>
    <w:rsid w:val="0089107B"/>
    <w:rsid w:val="00891FE8"/>
    <w:rsid w:val="00892DD3"/>
    <w:rsid w:val="00894128"/>
    <w:rsid w:val="008A27FC"/>
    <w:rsid w:val="008B5F0D"/>
    <w:rsid w:val="008C3BD9"/>
    <w:rsid w:val="008D0EE0"/>
    <w:rsid w:val="008D165D"/>
    <w:rsid w:val="008D2DF7"/>
    <w:rsid w:val="008E2BCF"/>
    <w:rsid w:val="008E6A97"/>
    <w:rsid w:val="008F0839"/>
    <w:rsid w:val="008F54E7"/>
    <w:rsid w:val="00902AF5"/>
    <w:rsid w:val="00903422"/>
    <w:rsid w:val="00904A28"/>
    <w:rsid w:val="00906DAA"/>
    <w:rsid w:val="00913EEB"/>
    <w:rsid w:val="009213B7"/>
    <w:rsid w:val="0092278F"/>
    <w:rsid w:val="009265BF"/>
    <w:rsid w:val="00932377"/>
    <w:rsid w:val="00932C46"/>
    <w:rsid w:val="00940885"/>
    <w:rsid w:val="00947D5A"/>
    <w:rsid w:val="00951E51"/>
    <w:rsid w:val="009532A5"/>
    <w:rsid w:val="0095458D"/>
    <w:rsid w:val="00961B0E"/>
    <w:rsid w:val="00963884"/>
    <w:rsid w:val="00971246"/>
    <w:rsid w:val="00976D49"/>
    <w:rsid w:val="009851AC"/>
    <w:rsid w:val="009868E9"/>
    <w:rsid w:val="00990ED3"/>
    <w:rsid w:val="0099396F"/>
    <w:rsid w:val="009A0095"/>
    <w:rsid w:val="009A042C"/>
    <w:rsid w:val="009C6470"/>
    <w:rsid w:val="009D006B"/>
    <w:rsid w:val="009D2A6C"/>
    <w:rsid w:val="009D4C85"/>
    <w:rsid w:val="009E5CB8"/>
    <w:rsid w:val="009F374D"/>
    <w:rsid w:val="009F3CDB"/>
    <w:rsid w:val="00A00C3D"/>
    <w:rsid w:val="00A03DF4"/>
    <w:rsid w:val="00A15C98"/>
    <w:rsid w:val="00A22C98"/>
    <w:rsid w:val="00A231E2"/>
    <w:rsid w:val="00A23948"/>
    <w:rsid w:val="00A260A4"/>
    <w:rsid w:val="00A50407"/>
    <w:rsid w:val="00A61557"/>
    <w:rsid w:val="00A61779"/>
    <w:rsid w:val="00A64912"/>
    <w:rsid w:val="00A65050"/>
    <w:rsid w:val="00A70A74"/>
    <w:rsid w:val="00A725A3"/>
    <w:rsid w:val="00A72918"/>
    <w:rsid w:val="00A73322"/>
    <w:rsid w:val="00A74B19"/>
    <w:rsid w:val="00A81C46"/>
    <w:rsid w:val="00A82B68"/>
    <w:rsid w:val="00A850AD"/>
    <w:rsid w:val="00A86A23"/>
    <w:rsid w:val="00A87D6B"/>
    <w:rsid w:val="00A930F1"/>
    <w:rsid w:val="00AB14E7"/>
    <w:rsid w:val="00AC4BB2"/>
    <w:rsid w:val="00AC719E"/>
    <w:rsid w:val="00AC78EE"/>
    <w:rsid w:val="00AD2C02"/>
    <w:rsid w:val="00AD3927"/>
    <w:rsid w:val="00AD5554"/>
    <w:rsid w:val="00AD5641"/>
    <w:rsid w:val="00AE32B6"/>
    <w:rsid w:val="00AE5CA2"/>
    <w:rsid w:val="00AF06CF"/>
    <w:rsid w:val="00AF21F8"/>
    <w:rsid w:val="00AF3354"/>
    <w:rsid w:val="00B03F15"/>
    <w:rsid w:val="00B06738"/>
    <w:rsid w:val="00B11511"/>
    <w:rsid w:val="00B1179C"/>
    <w:rsid w:val="00B20224"/>
    <w:rsid w:val="00B2046E"/>
    <w:rsid w:val="00B23538"/>
    <w:rsid w:val="00B33B3C"/>
    <w:rsid w:val="00B419D9"/>
    <w:rsid w:val="00B44841"/>
    <w:rsid w:val="00B54385"/>
    <w:rsid w:val="00B63834"/>
    <w:rsid w:val="00B646E3"/>
    <w:rsid w:val="00B80199"/>
    <w:rsid w:val="00B80D05"/>
    <w:rsid w:val="00B86188"/>
    <w:rsid w:val="00B90219"/>
    <w:rsid w:val="00B93F3D"/>
    <w:rsid w:val="00B9706F"/>
    <w:rsid w:val="00BA220B"/>
    <w:rsid w:val="00BE719A"/>
    <w:rsid w:val="00BE720A"/>
    <w:rsid w:val="00BF6BCB"/>
    <w:rsid w:val="00C0480E"/>
    <w:rsid w:val="00C109B8"/>
    <w:rsid w:val="00C122FF"/>
    <w:rsid w:val="00C1664C"/>
    <w:rsid w:val="00C209B0"/>
    <w:rsid w:val="00C21AB6"/>
    <w:rsid w:val="00C25299"/>
    <w:rsid w:val="00C3522A"/>
    <w:rsid w:val="00C42382"/>
    <w:rsid w:val="00C42BF8"/>
    <w:rsid w:val="00C446B5"/>
    <w:rsid w:val="00C50043"/>
    <w:rsid w:val="00C505A0"/>
    <w:rsid w:val="00C5509A"/>
    <w:rsid w:val="00C63A90"/>
    <w:rsid w:val="00C708AC"/>
    <w:rsid w:val="00C74FD3"/>
    <w:rsid w:val="00C7573B"/>
    <w:rsid w:val="00C830DD"/>
    <w:rsid w:val="00C85639"/>
    <w:rsid w:val="00CB04C1"/>
    <w:rsid w:val="00CB3BDD"/>
    <w:rsid w:val="00CC18E2"/>
    <w:rsid w:val="00CC3FD3"/>
    <w:rsid w:val="00CC78C7"/>
    <w:rsid w:val="00CD1581"/>
    <w:rsid w:val="00CE23D8"/>
    <w:rsid w:val="00CF0BB2"/>
    <w:rsid w:val="00CF32B0"/>
    <w:rsid w:val="00CF3EE8"/>
    <w:rsid w:val="00D03DF5"/>
    <w:rsid w:val="00D040B5"/>
    <w:rsid w:val="00D13141"/>
    <w:rsid w:val="00D13441"/>
    <w:rsid w:val="00D20046"/>
    <w:rsid w:val="00D256F3"/>
    <w:rsid w:val="00D34F66"/>
    <w:rsid w:val="00D44787"/>
    <w:rsid w:val="00D473B5"/>
    <w:rsid w:val="00D54EFB"/>
    <w:rsid w:val="00D56827"/>
    <w:rsid w:val="00D6700E"/>
    <w:rsid w:val="00D704C1"/>
    <w:rsid w:val="00D70DFB"/>
    <w:rsid w:val="00D70E7F"/>
    <w:rsid w:val="00D74249"/>
    <w:rsid w:val="00D766DF"/>
    <w:rsid w:val="00D81578"/>
    <w:rsid w:val="00D8280A"/>
    <w:rsid w:val="00D86133"/>
    <w:rsid w:val="00D92668"/>
    <w:rsid w:val="00DA6185"/>
    <w:rsid w:val="00DA703F"/>
    <w:rsid w:val="00DB0D4B"/>
    <w:rsid w:val="00DB4368"/>
    <w:rsid w:val="00DB55AB"/>
    <w:rsid w:val="00DB57EB"/>
    <w:rsid w:val="00DC01E3"/>
    <w:rsid w:val="00DC4F88"/>
    <w:rsid w:val="00DC574C"/>
    <w:rsid w:val="00DD3A8A"/>
    <w:rsid w:val="00DD51EA"/>
    <w:rsid w:val="00DF09A7"/>
    <w:rsid w:val="00DF13CB"/>
    <w:rsid w:val="00DF2145"/>
    <w:rsid w:val="00DF6D8E"/>
    <w:rsid w:val="00DF77B1"/>
    <w:rsid w:val="00E02A1E"/>
    <w:rsid w:val="00E0329A"/>
    <w:rsid w:val="00E05704"/>
    <w:rsid w:val="00E118B9"/>
    <w:rsid w:val="00E159D1"/>
    <w:rsid w:val="00E17108"/>
    <w:rsid w:val="00E271B8"/>
    <w:rsid w:val="00E30F99"/>
    <w:rsid w:val="00E30FCA"/>
    <w:rsid w:val="00E338EF"/>
    <w:rsid w:val="00E42F7E"/>
    <w:rsid w:val="00E51068"/>
    <w:rsid w:val="00E63ABD"/>
    <w:rsid w:val="00E739AF"/>
    <w:rsid w:val="00E74DC7"/>
    <w:rsid w:val="00E75AEA"/>
    <w:rsid w:val="00E765B4"/>
    <w:rsid w:val="00E87BDF"/>
    <w:rsid w:val="00E87CB6"/>
    <w:rsid w:val="00E94D5E"/>
    <w:rsid w:val="00E96580"/>
    <w:rsid w:val="00EA7100"/>
    <w:rsid w:val="00EA7423"/>
    <w:rsid w:val="00EB1780"/>
    <w:rsid w:val="00EB1F00"/>
    <w:rsid w:val="00EB2491"/>
    <w:rsid w:val="00EB4F0D"/>
    <w:rsid w:val="00EB7AC1"/>
    <w:rsid w:val="00EC3721"/>
    <w:rsid w:val="00EC43F8"/>
    <w:rsid w:val="00EC4ECE"/>
    <w:rsid w:val="00EF2C55"/>
    <w:rsid w:val="00EF2E3A"/>
    <w:rsid w:val="00EF3A0E"/>
    <w:rsid w:val="00F0228A"/>
    <w:rsid w:val="00F02B29"/>
    <w:rsid w:val="00F072A7"/>
    <w:rsid w:val="00F078DC"/>
    <w:rsid w:val="00F12083"/>
    <w:rsid w:val="00F25E3D"/>
    <w:rsid w:val="00F261BE"/>
    <w:rsid w:val="00F30678"/>
    <w:rsid w:val="00F3299C"/>
    <w:rsid w:val="00F477E6"/>
    <w:rsid w:val="00F51702"/>
    <w:rsid w:val="00F52330"/>
    <w:rsid w:val="00F64850"/>
    <w:rsid w:val="00F70F12"/>
    <w:rsid w:val="00F71650"/>
    <w:rsid w:val="00F72263"/>
    <w:rsid w:val="00F727C1"/>
    <w:rsid w:val="00F73BD6"/>
    <w:rsid w:val="00F83989"/>
    <w:rsid w:val="00F84DB9"/>
    <w:rsid w:val="00F85B55"/>
    <w:rsid w:val="00F91403"/>
    <w:rsid w:val="00F95A47"/>
    <w:rsid w:val="00F96DEA"/>
    <w:rsid w:val="00FA66FC"/>
    <w:rsid w:val="00FB40BA"/>
    <w:rsid w:val="00FB4147"/>
    <w:rsid w:val="00FC6E0E"/>
    <w:rsid w:val="00FD1D49"/>
    <w:rsid w:val="00FD53C3"/>
    <w:rsid w:val="00FE5DE5"/>
    <w:rsid w:val="00FE6714"/>
    <w:rsid w:val="00FF00F1"/>
    <w:rsid w:val="00FF543B"/>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AB6"/>
    <w:pPr>
      <w:spacing w:line="260" w:lineRule="atLeast"/>
    </w:pPr>
    <w:rPr>
      <w:sz w:val="22"/>
    </w:rPr>
  </w:style>
  <w:style w:type="paragraph" w:styleId="Heading1">
    <w:name w:val="heading 1"/>
    <w:basedOn w:val="Normal"/>
    <w:next w:val="Normal"/>
    <w:link w:val="Heading1Char"/>
    <w:uiPriority w:val="9"/>
    <w:qFormat/>
    <w:rsid w:val="005954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5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54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54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5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54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547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547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547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1AB6"/>
  </w:style>
  <w:style w:type="paragraph" w:customStyle="1" w:styleId="OPCParaBase">
    <w:name w:val="OPCParaBase"/>
    <w:link w:val="OPCParaBaseChar"/>
    <w:qFormat/>
    <w:rsid w:val="00C21AB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21AB6"/>
    <w:pPr>
      <w:spacing w:line="240" w:lineRule="auto"/>
    </w:pPr>
    <w:rPr>
      <w:b/>
      <w:sz w:val="40"/>
    </w:rPr>
  </w:style>
  <w:style w:type="paragraph" w:customStyle="1" w:styleId="ActHead1">
    <w:name w:val="ActHead 1"/>
    <w:aliases w:val="c"/>
    <w:basedOn w:val="OPCParaBase"/>
    <w:next w:val="Normal"/>
    <w:qFormat/>
    <w:rsid w:val="00C21A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1A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1A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1A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1A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1A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1A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1A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1A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21AB6"/>
  </w:style>
  <w:style w:type="paragraph" w:customStyle="1" w:styleId="Blocks">
    <w:name w:val="Blocks"/>
    <w:aliases w:val="bb"/>
    <w:basedOn w:val="OPCParaBase"/>
    <w:qFormat/>
    <w:rsid w:val="00C21AB6"/>
    <w:pPr>
      <w:spacing w:line="240" w:lineRule="auto"/>
    </w:pPr>
    <w:rPr>
      <w:sz w:val="24"/>
    </w:rPr>
  </w:style>
  <w:style w:type="paragraph" w:customStyle="1" w:styleId="BoxText">
    <w:name w:val="BoxText"/>
    <w:aliases w:val="bt"/>
    <w:basedOn w:val="OPCParaBase"/>
    <w:qFormat/>
    <w:rsid w:val="00C21A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1AB6"/>
    <w:rPr>
      <w:b/>
    </w:rPr>
  </w:style>
  <w:style w:type="paragraph" w:customStyle="1" w:styleId="BoxHeadItalic">
    <w:name w:val="BoxHeadItalic"/>
    <w:aliases w:val="bhi"/>
    <w:basedOn w:val="BoxText"/>
    <w:next w:val="BoxStep"/>
    <w:qFormat/>
    <w:rsid w:val="00C21AB6"/>
    <w:rPr>
      <w:i/>
    </w:rPr>
  </w:style>
  <w:style w:type="paragraph" w:customStyle="1" w:styleId="BoxList">
    <w:name w:val="BoxList"/>
    <w:aliases w:val="bl"/>
    <w:basedOn w:val="BoxText"/>
    <w:qFormat/>
    <w:rsid w:val="00C21AB6"/>
    <w:pPr>
      <w:ind w:left="1559" w:hanging="425"/>
    </w:pPr>
  </w:style>
  <w:style w:type="paragraph" w:customStyle="1" w:styleId="BoxNote">
    <w:name w:val="BoxNote"/>
    <w:aliases w:val="bn"/>
    <w:basedOn w:val="BoxText"/>
    <w:qFormat/>
    <w:rsid w:val="00C21AB6"/>
    <w:pPr>
      <w:tabs>
        <w:tab w:val="left" w:pos="1985"/>
      </w:tabs>
      <w:spacing w:before="122" w:line="198" w:lineRule="exact"/>
      <w:ind w:left="2948" w:hanging="1814"/>
    </w:pPr>
    <w:rPr>
      <w:sz w:val="18"/>
    </w:rPr>
  </w:style>
  <w:style w:type="paragraph" w:customStyle="1" w:styleId="BoxPara">
    <w:name w:val="BoxPara"/>
    <w:aliases w:val="bp"/>
    <w:basedOn w:val="BoxText"/>
    <w:qFormat/>
    <w:rsid w:val="00C21AB6"/>
    <w:pPr>
      <w:tabs>
        <w:tab w:val="right" w:pos="2268"/>
      </w:tabs>
      <w:ind w:left="2552" w:hanging="1418"/>
    </w:pPr>
  </w:style>
  <w:style w:type="paragraph" w:customStyle="1" w:styleId="BoxStep">
    <w:name w:val="BoxStep"/>
    <w:aliases w:val="bs"/>
    <w:basedOn w:val="BoxText"/>
    <w:qFormat/>
    <w:rsid w:val="00C21AB6"/>
    <w:pPr>
      <w:ind w:left="1985" w:hanging="851"/>
    </w:pPr>
  </w:style>
  <w:style w:type="character" w:customStyle="1" w:styleId="CharAmPartNo">
    <w:name w:val="CharAmPartNo"/>
    <w:basedOn w:val="OPCCharBase"/>
    <w:qFormat/>
    <w:rsid w:val="00C21AB6"/>
  </w:style>
  <w:style w:type="character" w:customStyle="1" w:styleId="CharAmPartText">
    <w:name w:val="CharAmPartText"/>
    <w:basedOn w:val="OPCCharBase"/>
    <w:qFormat/>
    <w:rsid w:val="00C21AB6"/>
  </w:style>
  <w:style w:type="character" w:customStyle="1" w:styleId="CharAmSchNo">
    <w:name w:val="CharAmSchNo"/>
    <w:basedOn w:val="OPCCharBase"/>
    <w:qFormat/>
    <w:rsid w:val="00C21AB6"/>
  </w:style>
  <w:style w:type="character" w:customStyle="1" w:styleId="CharAmSchText">
    <w:name w:val="CharAmSchText"/>
    <w:basedOn w:val="OPCCharBase"/>
    <w:qFormat/>
    <w:rsid w:val="00C21AB6"/>
  </w:style>
  <w:style w:type="character" w:customStyle="1" w:styleId="CharBoldItalic">
    <w:name w:val="CharBoldItalic"/>
    <w:basedOn w:val="OPCCharBase"/>
    <w:uiPriority w:val="1"/>
    <w:qFormat/>
    <w:rsid w:val="00C21AB6"/>
    <w:rPr>
      <w:b/>
      <w:i/>
    </w:rPr>
  </w:style>
  <w:style w:type="character" w:customStyle="1" w:styleId="CharChapNo">
    <w:name w:val="CharChapNo"/>
    <w:basedOn w:val="OPCCharBase"/>
    <w:uiPriority w:val="1"/>
    <w:qFormat/>
    <w:rsid w:val="00C21AB6"/>
  </w:style>
  <w:style w:type="character" w:customStyle="1" w:styleId="CharChapText">
    <w:name w:val="CharChapText"/>
    <w:basedOn w:val="OPCCharBase"/>
    <w:uiPriority w:val="1"/>
    <w:qFormat/>
    <w:rsid w:val="00C21AB6"/>
  </w:style>
  <w:style w:type="character" w:customStyle="1" w:styleId="CharDivNo">
    <w:name w:val="CharDivNo"/>
    <w:basedOn w:val="OPCCharBase"/>
    <w:uiPriority w:val="1"/>
    <w:qFormat/>
    <w:rsid w:val="00C21AB6"/>
  </w:style>
  <w:style w:type="character" w:customStyle="1" w:styleId="CharDivText">
    <w:name w:val="CharDivText"/>
    <w:basedOn w:val="OPCCharBase"/>
    <w:uiPriority w:val="1"/>
    <w:qFormat/>
    <w:rsid w:val="00C21AB6"/>
  </w:style>
  <w:style w:type="character" w:customStyle="1" w:styleId="CharItalic">
    <w:name w:val="CharItalic"/>
    <w:basedOn w:val="OPCCharBase"/>
    <w:uiPriority w:val="1"/>
    <w:qFormat/>
    <w:rsid w:val="00C21AB6"/>
    <w:rPr>
      <w:i/>
    </w:rPr>
  </w:style>
  <w:style w:type="character" w:customStyle="1" w:styleId="CharPartNo">
    <w:name w:val="CharPartNo"/>
    <w:basedOn w:val="OPCCharBase"/>
    <w:uiPriority w:val="1"/>
    <w:qFormat/>
    <w:rsid w:val="00C21AB6"/>
  </w:style>
  <w:style w:type="character" w:customStyle="1" w:styleId="CharPartText">
    <w:name w:val="CharPartText"/>
    <w:basedOn w:val="OPCCharBase"/>
    <w:uiPriority w:val="1"/>
    <w:qFormat/>
    <w:rsid w:val="00C21AB6"/>
  </w:style>
  <w:style w:type="character" w:customStyle="1" w:styleId="CharSectno">
    <w:name w:val="CharSectno"/>
    <w:basedOn w:val="OPCCharBase"/>
    <w:qFormat/>
    <w:rsid w:val="00C21AB6"/>
  </w:style>
  <w:style w:type="character" w:customStyle="1" w:styleId="CharSubdNo">
    <w:name w:val="CharSubdNo"/>
    <w:basedOn w:val="OPCCharBase"/>
    <w:uiPriority w:val="1"/>
    <w:qFormat/>
    <w:rsid w:val="00C21AB6"/>
  </w:style>
  <w:style w:type="character" w:customStyle="1" w:styleId="CharSubdText">
    <w:name w:val="CharSubdText"/>
    <w:basedOn w:val="OPCCharBase"/>
    <w:uiPriority w:val="1"/>
    <w:qFormat/>
    <w:rsid w:val="00C21AB6"/>
  </w:style>
  <w:style w:type="paragraph" w:customStyle="1" w:styleId="CTA--">
    <w:name w:val="CTA --"/>
    <w:basedOn w:val="OPCParaBase"/>
    <w:next w:val="Normal"/>
    <w:rsid w:val="00C21AB6"/>
    <w:pPr>
      <w:spacing w:before="60" w:line="240" w:lineRule="atLeast"/>
      <w:ind w:left="142" w:hanging="142"/>
    </w:pPr>
    <w:rPr>
      <w:sz w:val="20"/>
    </w:rPr>
  </w:style>
  <w:style w:type="paragraph" w:customStyle="1" w:styleId="CTA-">
    <w:name w:val="CTA -"/>
    <w:basedOn w:val="OPCParaBase"/>
    <w:rsid w:val="00C21AB6"/>
    <w:pPr>
      <w:spacing w:before="60" w:line="240" w:lineRule="atLeast"/>
      <w:ind w:left="85" w:hanging="85"/>
    </w:pPr>
    <w:rPr>
      <w:sz w:val="20"/>
    </w:rPr>
  </w:style>
  <w:style w:type="paragraph" w:customStyle="1" w:styleId="CTA---">
    <w:name w:val="CTA ---"/>
    <w:basedOn w:val="OPCParaBase"/>
    <w:next w:val="Normal"/>
    <w:rsid w:val="00C21AB6"/>
    <w:pPr>
      <w:spacing w:before="60" w:line="240" w:lineRule="atLeast"/>
      <w:ind w:left="198" w:hanging="198"/>
    </w:pPr>
    <w:rPr>
      <w:sz w:val="20"/>
    </w:rPr>
  </w:style>
  <w:style w:type="paragraph" w:customStyle="1" w:styleId="CTA----">
    <w:name w:val="CTA ----"/>
    <w:basedOn w:val="OPCParaBase"/>
    <w:next w:val="Normal"/>
    <w:rsid w:val="00C21AB6"/>
    <w:pPr>
      <w:spacing w:before="60" w:line="240" w:lineRule="atLeast"/>
      <w:ind w:left="255" w:hanging="255"/>
    </w:pPr>
    <w:rPr>
      <w:sz w:val="20"/>
    </w:rPr>
  </w:style>
  <w:style w:type="paragraph" w:customStyle="1" w:styleId="CTA1a">
    <w:name w:val="CTA 1(a)"/>
    <w:basedOn w:val="OPCParaBase"/>
    <w:rsid w:val="00C21AB6"/>
    <w:pPr>
      <w:tabs>
        <w:tab w:val="right" w:pos="414"/>
      </w:tabs>
      <w:spacing w:before="40" w:line="240" w:lineRule="atLeast"/>
      <w:ind w:left="675" w:hanging="675"/>
    </w:pPr>
    <w:rPr>
      <w:sz w:val="20"/>
    </w:rPr>
  </w:style>
  <w:style w:type="paragraph" w:customStyle="1" w:styleId="CTA1ai">
    <w:name w:val="CTA 1(a)(i)"/>
    <w:basedOn w:val="OPCParaBase"/>
    <w:rsid w:val="00C21AB6"/>
    <w:pPr>
      <w:tabs>
        <w:tab w:val="right" w:pos="1004"/>
      </w:tabs>
      <w:spacing w:before="40" w:line="240" w:lineRule="atLeast"/>
      <w:ind w:left="1253" w:hanging="1253"/>
    </w:pPr>
    <w:rPr>
      <w:sz w:val="20"/>
    </w:rPr>
  </w:style>
  <w:style w:type="paragraph" w:customStyle="1" w:styleId="CTA2a">
    <w:name w:val="CTA 2(a)"/>
    <w:basedOn w:val="OPCParaBase"/>
    <w:rsid w:val="00C21AB6"/>
    <w:pPr>
      <w:tabs>
        <w:tab w:val="right" w:pos="482"/>
      </w:tabs>
      <w:spacing w:before="40" w:line="240" w:lineRule="atLeast"/>
      <w:ind w:left="748" w:hanging="748"/>
    </w:pPr>
    <w:rPr>
      <w:sz w:val="20"/>
    </w:rPr>
  </w:style>
  <w:style w:type="paragraph" w:customStyle="1" w:styleId="CTA2ai">
    <w:name w:val="CTA 2(a)(i)"/>
    <w:basedOn w:val="OPCParaBase"/>
    <w:rsid w:val="00C21AB6"/>
    <w:pPr>
      <w:tabs>
        <w:tab w:val="right" w:pos="1089"/>
      </w:tabs>
      <w:spacing w:before="40" w:line="240" w:lineRule="atLeast"/>
      <w:ind w:left="1327" w:hanging="1327"/>
    </w:pPr>
    <w:rPr>
      <w:sz w:val="20"/>
    </w:rPr>
  </w:style>
  <w:style w:type="paragraph" w:customStyle="1" w:styleId="CTA3a">
    <w:name w:val="CTA 3(a)"/>
    <w:basedOn w:val="OPCParaBase"/>
    <w:rsid w:val="00C21AB6"/>
    <w:pPr>
      <w:tabs>
        <w:tab w:val="right" w:pos="556"/>
      </w:tabs>
      <w:spacing w:before="40" w:line="240" w:lineRule="atLeast"/>
      <w:ind w:left="805" w:hanging="805"/>
    </w:pPr>
    <w:rPr>
      <w:sz w:val="20"/>
    </w:rPr>
  </w:style>
  <w:style w:type="paragraph" w:customStyle="1" w:styleId="CTA3ai">
    <w:name w:val="CTA 3(a)(i)"/>
    <w:basedOn w:val="OPCParaBase"/>
    <w:rsid w:val="00C21AB6"/>
    <w:pPr>
      <w:tabs>
        <w:tab w:val="right" w:pos="1140"/>
      </w:tabs>
      <w:spacing w:before="40" w:line="240" w:lineRule="atLeast"/>
      <w:ind w:left="1361" w:hanging="1361"/>
    </w:pPr>
    <w:rPr>
      <w:sz w:val="20"/>
    </w:rPr>
  </w:style>
  <w:style w:type="paragraph" w:customStyle="1" w:styleId="CTA4a">
    <w:name w:val="CTA 4(a)"/>
    <w:basedOn w:val="OPCParaBase"/>
    <w:rsid w:val="00C21AB6"/>
    <w:pPr>
      <w:tabs>
        <w:tab w:val="right" w:pos="624"/>
      </w:tabs>
      <w:spacing w:before="40" w:line="240" w:lineRule="atLeast"/>
      <w:ind w:left="873" w:hanging="873"/>
    </w:pPr>
    <w:rPr>
      <w:sz w:val="20"/>
    </w:rPr>
  </w:style>
  <w:style w:type="paragraph" w:customStyle="1" w:styleId="CTA4ai">
    <w:name w:val="CTA 4(a)(i)"/>
    <w:basedOn w:val="OPCParaBase"/>
    <w:rsid w:val="00C21AB6"/>
    <w:pPr>
      <w:tabs>
        <w:tab w:val="right" w:pos="1213"/>
      </w:tabs>
      <w:spacing w:before="40" w:line="240" w:lineRule="atLeast"/>
      <w:ind w:left="1452" w:hanging="1452"/>
    </w:pPr>
    <w:rPr>
      <w:sz w:val="20"/>
    </w:rPr>
  </w:style>
  <w:style w:type="paragraph" w:customStyle="1" w:styleId="CTACAPS">
    <w:name w:val="CTA CAPS"/>
    <w:basedOn w:val="OPCParaBase"/>
    <w:rsid w:val="00C21AB6"/>
    <w:pPr>
      <w:spacing w:before="60" w:line="240" w:lineRule="atLeast"/>
    </w:pPr>
    <w:rPr>
      <w:sz w:val="20"/>
    </w:rPr>
  </w:style>
  <w:style w:type="paragraph" w:customStyle="1" w:styleId="CTAright">
    <w:name w:val="CTA right"/>
    <w:basedOn w:val="OPCParaBase"/>
    <w:rsid w:val="00C21AB6"/>
    <w:pPr>
      <w:spacing w:before="60" w:line="240" w:lineRule="auto"/>
      <w:jc w:val="right"/>
    </w:pPr>
    <w:rPr>
      <w:sz w:val="20"/>
    </w:rPr>
  </w:style>
  <w:style w:type="paragraph" w:customStyle="1" w:styleId="subsection">
    <w:name w:val="subsection"/>
    <w:aliases w:val="ss"/>
    <w:basedOn w:val="OPCParaBase"/>
    <w:link w:val="subsectionChar"/>
    <w:rsid w:val="00C21AB6"/>
    <w:pPr>
      <w:tabs>
        <w:tab w:val="right" w:pos="1021"/>
      </w:tabs>
      <w:spacing w:before="180" w:line="240" w:lineRule="auto"/>
      <w:ind w:left="1134" w:hanging="1134"/>
    </w:pPr>
  </w:style>
  <w:style w:type="paragraph" w:customStyle="1" w:styleId="Definition">
    <w:name w:val="Definition"/>
    <w:aliases w:val="dd"/>
    <w:basedOn w:val="OPCParaBase"/>
    <w:rsid w:val="00C21AB6"/>
    <w:pPr>
      <w:spacing w:before="180" w:line="240" w:lineRule="auto"/>
      <w:ind w:left="1134"/>
    </w:pPr>
  </w:style>
  <w:style w:type="paragraph" w:customStyle="1" w:styleId="Formula">
    <w:name w:val="Formula"/>
    <w:basedOn w:val="OPCParaBase"/>
    <w:rsid w:val="00C21AB6"/>
    <w:pPr>
      <w:spacing w:line="240" w:lineRule="auto"/>
      <w:ind w:left="1134"/>
    </w:pPr>
    <w:rPr>
      <w:sz w:val="20"/>
    </w:rPr>
  </w:style>
  <w:style w:type="paragraph" w:styleId="Header">
    <w:name w:val="header"/>
    <w:basedOn w:val="OPCParaBase"/>
    <w:link w:val="HeaderChar"/>
    <w:unhideWhenUsed/>
    <w:rsid w:val="00C21A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1AB6"/>
    <w:rPr>
      <w:rFonts w:eastAsia="Times New Roman" w:cs="Times New Roman"/>
      <w:sz w:val="16"/>
      <w:lang w:eastAsia="en-AU"/>
    </w:rPr>
  </w:style>
  <w:style w:type="paragraph" w:customStyle="1" w:styleId="House">
    <w:name w:val="House"/>
    <w:basedOn w:val="OPCParaBase"/>
    <w:rsid w:val="00C21AB6"/>
    <w:pPr>
      <w:spacing w:line="240" w:lineRule="auto"/>
    </w:pPr>
    <w:rPr>
      <w:sz w:val="28"/>
    </w:rPr>
  </w:style>
  <w:style w:type="paragraph" w:customStyle="1" w:styleId="Item">
    <w:name w:val="Item"/>
    <w:aliases w:val="i"/>
    <w:basedOn w:val="OPCParaBase"/>
    <w:next w:val="ItemHead"/>
    <w:rsid w:val="00C21AB6"/>
    <w:pPr>
      <w:keepLines/>
      <w:spacing w:before="80" w:line="240" w:lineRule="auto"/>
      <w:ind w:left="709"/>
    </w:pPr>
  </w:style>
  <w:style w:type="paragraph" w:customStyle="1" w:styleId="ItemHead">
    <w:name w:val="ItemHead"/>
    <w:aliases w:val="ih"/>
    <w:basedOn w:val="OPCParaBase"/>
    <w:next w:val="Item"/>
    <w:rsid w:val="00C21A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1AB6"/>
    <w:pPr>
      <w:spacing w:line="240" w:lineRule="auto"/>
    </w:pPr>
    <w:rPr>
      <w:b/>
      <w:sz w:val="32"/>
    </w:rPr>
  </w:style>
  <w:style w:type="paragraph" w:customStyle="1" w:styleId="notedraft">
    <w:name w:val="note(draft)"/>
    <w:aliases w:val="nd"/>
    <w:basedOn w:val="OPCParaBase"/>
    <w:rsid w:val="00C21AB6"/>
    <w:pPr>
      <w:spacing w:before="240" w:line="240" w:lineRule="auto"/>
      <w:ind w:left="284" w:hanging="284"/>
    </w:pPr>
    <w:rPr>
      <w:i/>
      <w:sz w:val="24"/>
    </w:rPr>
  </w:style>
  <w:style w:type="paragraph" w:customStyle="1" w:styleId="notemargin">
    <w:name w:val="note(margin)"/>
    <w:aliases w:val="nm"/>
    <w:basedOn w:val="OPCParaBase"/>
    <w:rsid w:val="00C21AB6"/>
    <w:pPr>
      <w:tabs>
        <w:tab w:val="left" w:pos="709"/>
      </w:tabs>
      <w:spacing w:before="122" w:line="198" w:lineRule="exact"/>
      <w:ind w:left="709" w:hanging="709"/>
    </w:pPr>
    <w:rPr>
      <w:sz w:val="18"/>
    </w:rPr>
  </w:style>
  <w:style w:type="paragraph" w:customStyle="1" w:styleId="noteToPara">
    <w:name w:val="noteToPara"/>
    <w:aliases w:val="ntp"/>
    <w:basedOn w:val="OPCParaBase"/>
    <w:rsid w:val="00C21AB6"/>
    <w:pPr>
      <w:spacing w:before="122" w:line="198" w:lineRule="exact"/>
      <w:ind w:left="2353" w:hanging="709"/>
    </w:pPr>
    <w:rPr>
      <w:sz w:val="18"/>
    </w:rPr>
  </w:style>
  <w:style w:type="paragraph" w:customStyle="1" w:styleId="noteParlAmend">
    <w:name w:val="note(ParlAmend)"/>
    <w:aliases w:val="npp"/>
    <w:basedOn w:val="OPCParaBase"/>
    <w:next w:val="ParlAmend"/>
    <w:rsid w:val="00C21AB6"/>
    <w:pPr>
      <w:spacing w:line="240" w:lineRule="auto"/>
      <w:jc w:val="right"/>
    </w:pPr>
    <w:rPr>
      <w:rFonts w:ascii="Arial" w:hAnsi="Arial"/>
      <w:b/>
      <w:i/>
    </w:rPr>
  </w:style>
  <w:style w:type="paragraph" w:customStyle="1" w:styleId="Page1">
    <w:name w:val="Page1"/>
    <w:basedOn w:val="OPCParaBase"/>
    <w:rsid w:val="00C21AB6"/>
    <w:pPr>
      <w:spacing w:before="400" w:line="240" w:lineRule="auto"/>
    </w:pPr>
    <w:rPr>
      <w:b/>
      <w:sz w:val="32"/>
    </w:rPr>
  </w:style>
  <w:style w:type="paragraph" w:customStyle="1" w:styleId="PageBreak">
    <w:name w:val="PageBreak"/>
    <w:aliases w:val="pb"/>
    <w:basedOn w:val="OPCParaBase"/>
    <w:rsid w:val="00C21AB6"/>
    <w:pPr>
      <w:spacing w:line="240" w:lineRule="auto"/>
    </w:pPr>
    <w:rPr>
      <w:sz w:val="20"/>
    </w:rPr>
  </w:style>
  <w:style w:type="paragraph" w:customStyle="1" w:styleId="paragraphsub">
    <w:name w:val="paragraph(sub)"/>
    <w:aliases w:val="aa"/>
    <w:basedOn w:val="OPCParaBase"/>
    <w:rsid w:val="00C21AB6"/>
    <w:pPr>
      <w:tabs>
        <w:tab w:val="right" w:pos="1985"/>
      </w:tabs>
      <w:spacing w:before="40" w:line="240" w:lineRule="auto"/>
      <w:ind w:left="2098" w:hanging="2098"/>
    </w:pPr>
  </w:style>
  <w:style w:type="paragraph" w:customStyle="1" w:styleId="paragraphsub-sub">
    <w:name w:val="paragraph(sub-sub)"/>
    <w:aliases w:val="aaa"/>
    <w:basedOn w:val="OPCParaBase"/>
    <w:rsid w:val="00C21AB6"/>
    <w:pPr>
      <w:tabs>
        <w:tab w:val="right" w:pos="2722"/>
      </w:tabs>
      <w:spacing w:before="40" w:line="240" w:lineRule="auto"/>
      <w:ind w:left="2835" w:hanging="2835"/>
    </w:pPr>
  </w:style>
  <w:style w:type="paragraph" w:customStyle="1" w:styleId="paragraph">
    <w:name w:val="paragraph"/>
    <w:aliases w:val="a"/>
    <w:basedOn w:val="OPCParaBase"/>
    <w:rsid w:val="00C21AB6"/>
    <w:pPr>
      <w:tabs>
        <w:tab w:val="right" w:pos="1531"/>
      </w:tabs>
      <w:spacing w:before="40" w:line="240" w:lineRule="auto"/>
      <w:ind w:left="1644" w:hanging="1644"/>
    </w:pPr>
  </w:style>
  <w:style w:type="paragraph" w:customStyle="1" w:styleId="ParlAmend">
    <w:name w:val="ParlAmend"/>
    <w:aliases w:val="pp"/>
    <w:basedOn w:val="OPCParaBase"/>
    <w:rsid w:val="00C21AB6"/>
    <w:pPr>
      <w:spacing w:before="240" w:line="240" w:lineRule="atLeast"/>
      <w:ind w:hanging="567"/>
    </w:pPr>
    <w:rPr>
      <w:sz w:val="24"/>
    </w:rPr>
  </w:style>
  <w:style w:type="paragraph" w:customStyle="1" w:styleId="Penalty">
    <w:name w:val="Penalty"/>
    <w:basedOn w:val="OPCParaBase"/>
    <w:rsid w:val="00C21AB6"/>
    <w:pPr>
      <w:tabs>
        <w:tab w:val="left" w:pos="2977"/>
      </w:tabs>
      <w:spacing w:before="180" w:line="240" w:lineRule="auto"/>
      <w:ind w:left="1985" w:hanging="851"/>
    </w:pPr>
  </w:style>
  <w:style w:type="paragraph" w:customStyle="1" w:styleId="Portfolio">
    <w:name w:val="Portfolio"/>
    <w:basedOn w:val="OPCParaBase"/>
    <w:rsid w:val="00C21AB6"/>
    <w:pPr>
      <w:spacing w:line="240" w:lineRule="auto"/>
    </w:pPr>
    <w:rPr>
      <w:i/>
      <w:sz w:val="20"/>
    </w:rPr>
  </w:style>
  <w:style w:type="paragraph" w:customStyle="1" w:styleId="Preamble">
    <w:name w:val="Preamble"/>
    <w:basedOn w:val="OPCParaBase"/>
    <w:next w:val="Normal"/>
    <w:rsid w:val="00C21A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1AB6"/>
    <w:pPr>
      <w:spacing w:line="240" w:lineRule="auto"/>
    </w:pPr>
    <w:rPr>
      <w:i/>
      <w:sz w:val="20"/>
    </w:rPr>
  </w:style>
  <w:style w:type="paragraph" w:customStyle="1" w:styleId="Session">
    <w:name w:val="Session"/>
    <w:basedOn w:val="OPCParaBase"/>
    <w:rsid w:val="00C21AB6"/>
    <w:pPr>
      <w:spacing w:line="240" w:lineRule="auto"/>
    </w:pPr>
    <w:rPr>
      <w:sz w:val="28"/>
    </w:rPr>
  </w:style>
  <w:style w:type="paragraph" w:customStyle="1" w:styleId="Sponsor">
    <w:name w:val="Sponsor"/>
    <w:basedOn w:val="OPCParaBase"/>
    <w:rsid w:val="00C21AB6"/>
    <w:pPr>
      <w:spacing w:line="240" w:lineRule="auto"/>
    </w:pPr>
    <w:rPr>
      <w:i/>
    </w:rPr>
  </w:style>
  <w:style w:type="paragraph" w:customStyle="1" w:styleId="Subitem">
    <w:name w:val="Subitem"/>
    <w:aliases w:val="iss"/>
    <w:basedOn w:val="OPCParaBase"/>
    <w:rsid w:val="00C21AB6"/>
    <w:pPr>
      <w:spacing w:before="180" w:line="240" w:lineRule="auto"/>
      <w:ind w:left="709" w:hanging="709"/>
    </w:pPr>
  </w:style>
  <w:style w:type="paragraph" w:customStyle="1" w:styleId="SubitemHead">
    <w:name w:val="SubitemHead"/>
    <w:aliases w:val="issh"/>
    <w:basedOn w:val="OPCParaBase"/>
    <w:rsid w:val="00C21A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1AB6"/>
    <w:pPr>
      <w:spacing w:before="40" w:line="240" w:lineRule="auto"/>
      <w:ind w:left="1134"/>
    </w:pPr>
  </w:style>
  <w:style w:type="paragraph" w:customStyle="1" w:styleId="SubsectionHead">
    <w:name w:val="SubsectionHead"/>
    <w:aliases w:val="ssh"/>
    <w:basedOn w:val="OPCParaBase"/>
    <w:next w:val="subsection"/>
    <w:rsid w:val="00C21AB6"/>
    <w:pPr>
      <w:keepNext/>
      <w:keepLines/>
      <w:spacing w:before="240" w:line="240" w:lineRule="auto"/>
      <w:ind w:left="1134"/>
    </w:pPr>
    <w:rPr>
      <w:i/>
    </w:rPr>
  </w:style>
  <w:style w:type="paragraph" w:customStyle="1" w:styleId="Tablea">
    <w:name w:val="Table(a)"/>
    <w:aliases w:val="ta"/>
    <w:basedOn w:val="OPCParaBase"/>
    <w:rsid w:val="00C21AB6"/>
    <w:pPr>
      <w:spacing w:before="60" w:line="240" w:lineRule="auto"/>
      <w:ind w:left="284" w:hanging="284"/>
    </w:pPr>
    <w:rPr>
      <w:sz w:val="20"/>
    </w:rPr>
  </w:style>
  <w:style w:type="paragraph" w:customStyle="1" w:styleId="TableAA">
    <w:name w:val="Table(AA)"/>
    <w:aliases w:val="taaa"/>
    <w:basedOn w:val="OPCParaBase"/>
    <w:rsid w:val="00C21A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1A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1AB6"/>
    <w:pPr>
      <w:spacing w:before="60" w:line="240" w:lineRule="atLeast"/>
    </w:pPr>
    <w:rPr>
      <w:sz w:val="20"/>
    </w:rPr>
  </w:style>
  <w:style w:type="paragraph" w:customStyle="1" w:styleId="TLPBoxTextnote">
    <w:name w:val="TLPBoxText(note"/>
    <w:aliases w:val="right)"/>
    <w:basedOn w:val="OPCParaBase"/>
    <w:rsid w:val="00C21A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1A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1AB6"/>
    <w:pPr>
      <w:spacing w:before="122" w:line="198" w:lineRule="exact"/>
      <w:ind w:left="1985" w:hanging="851"/>
      <w:jc w:val="right"/>
    </w:pPr>
    <w:rPr>
      <w:sz w:val="18"/>
    </w:rPr>
  </w:style>
  <w:style w:type="paragraph" w:customStyle="1" w:styleId="TLPTableBullet">
    <w:name w:val="TLPTableBullet"/>
    <w:aliases w:val="ttb"/>
    <w:basedOn w:val="OPCParaBase"/>
    <w:rsid w:val="00C21AB6"/>
    <w:pPr>
      <w:spacing w:line="240" w:lineRule="exact"/>
      <w:ind w:left="284" w:hanging="284"/>
    </w:pPr>
    <w:rPr>
      <w:sz w:val="20"/>
    </w:rPr>
  </w:style>
  <w:style w:type="paragraph" w:styleId="TOC1">
    <w:name w:val="toc 1"/>
    <w:basedOn w:val="OPCParaBase"/>
    <w:next w:val="Normal"/>
    <w:uiPriority w:val="39"/>
    <w:semiHidden/>
    <w:unhideWhenUsed/>
    <w:rsid w:val="00C21AB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1AB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1AB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1AB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1A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21A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21A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1A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21A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1AB6"/>
    <w:pPr>
      <w:keepLines/>
      <w:spacing w:before="240" w:after="120" w:line="240" w:lineRule="auto"/>
      <w:ind w:left="794"/>
    </w:pPr>
    <w:rPr>
      <w:b/>
      <w:kern w:val="28"/>
      <w:sz w:val="20"/>
    </w:rPr>
  </w:style>
  <w:style w:type="paragraph" w:customStyle="1" w:styleId="TofSectsHeading">
    <w:name w:val="TofSects(Heading)"/>
    <w:basedOn w:val="OPCParaBase"/>
    <w:rsid w:val="00C21AB6"/>
    <w:pPr>
      <w:spacing w:before="240" w:after="120" w:line="240" w:lineRule="auto"/>
    </w:pPr>
    <w:rPr>
      <w:b/>
      <w:sz w:val="24"/>
    </w:rPr>
  </w:style>
  <w:style w:type="paragraph" w:customStyle="1" w:styleId="TofSectsSection">
    <w:name w:val="TofSects(Section)"/>
    <w:basedOn w:val="OPCParaBase"/>
    <w:rsid w:val="00C21AB6"/>
    <w:pPr>
      <w:keepLines/>
      <w:spacing w:before="40" w:line="240" w:lineRule="auto"/>
      <w:ind w:left="1588" w:hanging="794"/>
    </w:pPr>
    <w:rPr>
      <w:kern w:val="28"/>
      <w:sz w:val="18"/>
    </w:rPr>
  </w:style>
  <w:style w:type="paragraph" w:customStyle="1" w:styleId="TofSectsSubdiv">
    <w:name w:val="TofSects(Subdiv)"/>
    <w:basedOn w:val="OPCParaBase"/>
    <w:rsid w:val="00C21AB6"/>
    <w:pPr>
      <w:keepLines/>
      <w:spacing w:before="80" w:line="240" w:lineRule="auto"/>
      <w:ind w:left="1588" w:hanging="794"/>
    </w:pPr>
    <w:rPr>
      <w:kern w:val="28"/>
    </w:rPr>
  </w:style>
  <w:style w:type="paragraph" w:customStyle="1" w:styleId="WRStyle">
    <w:name w:val="WR Style"/>
    <w:aliases w:val="WR"/>
    <w:basedOn w:val="OPCParaBase"/>
    <w:rsid w:val="00C21AB6"/>
    <w:pPr>
      <w:spacing w:before="240" w:line="240" w:lineRule="auto"/>
      <w:ind w:left="284" w:hanging="284"/>
    </w:pPr>
    <w:rPr>
      <w:b/>
      <w:i/>
      <w:kern w:val="28"/>
      <w:sz w:val="24"/>
    </w:rPr>
  </w:style>
  <w:style w:type="paragraph" w:customStyle="1" w:styleId="notepara">
    <w:name w:val="note(para)"/>
    <w:aliases w:val="na"/>
    <w:basedOn w:val="OPCParaBase"/>
    <w:rsid w:val="00C21AB6"/>
    <w:pPr>
      <w:spacing w:before="40" w:line="198" w:lineRule="exact"/>
      <w:ind w:left="2354" w:hanging="369"/>
    </w:pPr>
    <w:rPr>
      <w:sz w:val="18"/>
    </w:rPr>
  </w:style>
  <w:style w:type="paragraph" w:styleId="Footer">
    <w:name w:val="footer"/>
    <w:link w:val="FooterChar"/>
    <w:rsid w:val="00C21A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1AB6"/>
    <w:rPr>
      <w:rFonts w:eastAsia="Times New Roman" w:cs="Times New Roman"/>
      <w:sz w:val="22"/>
      <w:szCs w:val="24"/>
      <w:lang w:eastAsia="en-AU"/>
    </w:rPr>
  </w:style>
  <w:style w:type="character" w:styleId="LineNumber">
    <w:name w:val="line number"/>
    <w:basedOn w:val="OPCCharBase"/>
    <w:uiPriority w:val="99"/>
    <w:semiHidden/>
    <w:unhideWhenUsed/>
    <w:rsid w:val="00C21AB6"/>
    <w:rPr>
      <w:sz w:val="16"/>
    </w:rPr>
  </w:style>
  <w:style w:type="table" w:customStyle="1" w:styleId="CFlag">
    <w:name w:val="CFlag"/>
    <w:basedOn w:val="TableNormal"/>
    <w:uiPriority w:val="99"/>
    <w:rsid w:val="00C21AB6"/>
    <w:rPr>
      <w:rFonts w:eastAsia="Times New Roman" w:cs="Times New Roman"/>
      <w:lang w:eastAsia="en-AU"/>
    </w:rPr>
    <w:tblPr/>
  </w:style>
  <w:style w:type="paragraph" w:customStyle="1" w:styleId="SignCoverPageEnd">
    <w:name w:val="SignCoverPageEnd"/>
    <w:basedOn w:val="OPCParaBase"/>
    <w:next w:val="Normal"/>
    <w:rsid w:val="00C21A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1AB6"/>
    <w:pPr>
      <w:pBdr>
        <w:top w:val="single" w:sz="4" w:space="1" w:color="auto"/>
      </w:pBdr>
      <w:spacing w:before="360"/>
      <w:ind w:right="397"/>
      <w:jc w:val="both"/>
    </w:pPr>
  </w:style>
  <w:style w:type="paragraph" w:customStyle="1" w:styleId="CompiledActNo">
    <w:name w:val="CompiledActNo"/>
    <w:basedOn w:val="OPCParaBase"/>
    <w:next w:val="Normal"/>
    <w:rsid w:val="00C21AB6"/>
    <w:rPr>
      <w:b/>
      <w:sz w:val="24"/>
      <w:szCs w:val="24"/>
    </w:rPr>
  </w:style>
  <w:style w:type="paragraph" w:customStyle="1" w:styleId="ENotesText">
    <w:name w:val="ENotesText"/>
    <w:aliases w:val="Ent"/>
    <w:basedOn w:val="OPCParaBase"/>
    <w:next w:val="Normal"/>
    <w:rsid w:val="00C21AB6"/>
    <w:pPr>
      <w:spacing w:before="120"/>
    </w:pPr>
  </w:style>
  <w:style w:type="paragraph" w:customStyle="1" w:styleId="CompiledMadeUnder">
    <w:name w:val="CompiledMadeUnder"/>
    <w:basedOn w:val="OPCParaBase"/>
    <w:next w:val="Normal"/>
    <w:rsid w:val="00C21AB6"/>
    <w:rPr>
      <w:i/>
      <w:sz w:val="24"/>
      <w:szCs w:val="24"/>
    </w:rPr>
  </w:style>
  <w:style w:type="paragraph" w:customStyle="1" w:styleId="Paragraphsub-sub-sub">
    <w:name w:val="Paragraph(sub-sub-sub)"/>
    <w:aliases w:val="aaaa"/>
    <w:basedOn w:val="OPCParaBase"/>
    <w:rsid w:val="00C21A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1A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1A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1A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1A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1AB6"/>
    <w:pPr>
      <w:spacing w:before="60" w:line="240" w:lineRule="auto"/>
    </w:pPr>
    <w:rPr>
      <w:rFonts w:cs="Arial"/>
      <w:sz w:val="20"/>
      <w:szCs w:val="22"/>
    </w:rPr>
  </w:style>
  <w:style w:type="paragraph" w:customStyle="1" w:styleId="TableHeading">
    <w:name w:val="TableHeading"/>
    <w:aliases w:val="th"/>
    <w:basedOn w:val="OPCParaBase"/>
    <w:next w:val="Tabletext"/>
    <w:rsid w:val="00C21AB6"/>
    <w:pPr>
      <w:keepNext/>
      <w:spacing w:before="60" w:line="240" w:lineRule="atLeast"/>
    </w:pPr>
    <w:rPr>
      <w:b/>
      <w:sz w:val="20"/>
    </w:rPr>
  </w:style>
  <w:style w:type="paragraph" w:customStyle="1" w:styleId="NoteToSubpara">
    <w:name w:val="NoteToSubpara"/>
    <w:aliases w:val="nts"/>
    <w:basedOn w:val="OPCParaBase"/>
    <w:rsid w:val="00C21AB6"/>
    <w:pPr>
      <w:spacing w:before="40" w:line="198" w:lineRule="exact"/>
      <w:ind w:left="2835" w:hanging="709"/>
    </w:pPr>
    <w:rPr>
      <w:sz w:val="18"/>
    </w:rPr>
  </w:style>
  <w:style w:type="paragraph" w:customStyle="1" w:styleId="ENoteTableHeading">
    <w:name w:val="ENoteTableHeading"/>
    <w:aliases w:val="enth"/>
    <w:basedOn w:val="OPCParaBase"/>
    <w:rsid w:val="00C21AB6"/>
    <w:pPr>
      <w:keepNext/>
      <w:spacing w:before="60" w:line="240" w:lineRule="atLeast"/>
    </w:pPr>
    <w:rPr>
      <w:rFonts w:ascii="Arial" w:hAnsi="Arial"/>
      <w:b/>
      <w:sz w:val="16"/>
    </w:rPr>
  </w:style>
  <w:style w:type="paragraph" w:customStyle="1" w:styleId="ENoteTableText">
    <w:name w:val="ENoteTableText"/>
    <w:aliases w:val="entt"/>
    <w:basedOn w:val="OPCParaBase"/>
    <w:rsid w:val="00C21AB6"/>
    <w:pPr>
      <w:spacing w:before="60" w:line="240" w:lineRule="atLeast"/>
    </w:pPr>
    <w:rPr>
      <w:sz w:val="16"/>
    </w:rPr>
  </w:style>
  <w:style w:type="paragraph" w:customStyle="1" w:styleId="ENoteTTi">
    <w:name w:val="ENoteTTi"/>
    <w:aliases w:val="entti"/>
    <w:basedOn w:val="OPCParaBase"/>
    <w:rsid w:val="00C21AB6"/>
    <w:pPr>
      <w:keepNext/>
      <w:spacing w:before="60" w:line="240" w:lineRule="atLeast"/>
      <w:ind w:left="170"/>
    </w:pPr>
    <w:rPr>
      <w:sz w:val="16"/>
    </w:rPr>
  </w:style>
  <w:style w:type="paragraph" w:customStyle="1" w:styleId="ENoteTTIndentHeading">
    <w:name w:val="ENoteTTIndentHeading"/>
    <w:aliases w:val="enTTHi"/>
    <w:basedOn w:val="OPCParaBase"/>
    <w:rsid w:val="00C21AB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21AB6"/>
    <w:pPr>
      <w:spacing w:before="120"/>
      <w:outlineLvl w:val="1"/>
    </w:pPr>
    <w:rPr>
      <w:b/>
      <w:sz w:val="28"/>
      <w:szCs w:val="28"/>
    </w:rPr>
  </w:style>
  <w:style w:type="paragraph" w:customStyle="1" w:styleId="ENotesHeading2">
    <w:name w:val="ENotesHeading 2"/>
    <w:aliases w:val="Enh2"/>
    <w:basedOn w:val="OPCParaBase"/>
    <w:next w:val="Normal"/>
    <w:rsid w:val="00C21AB6"/>
    <w:pPr>
      <w:spacing w:before="120" w:after="120"/>
      <w:outlineLvl w:val="2"/>
    </w:pPr>
    <w:rPr>
      <w:b/>
      <w:sz w:val="24"/>
      <w:szCs w:val="28"/>
    </w:rPr>
  </w:style>
  <w:style w:type="paragraph" w:customStyle="1" w:styleId="MadeunderText">
    <w:name w:val="MadeunderText"/>
    <w:basedOn w:val="OPCParaBase"/>
    <w:next w:val="Normal"/>
    <w:rsid w:val="00C21AB6"/>
    <w:pPr>
      <w:spacing w:before="240"/>
    </w:pPr>
    <w:rPr>
      <w:sz w:val="24"/>
      <w:szCs w:val="24"/>
    </w:rPr>
  </w:style>
  <w:style w:type="paragraph" w:customStyle="1" w:styleId="ENotesHeading3">
    <w:name w:val="ENotesHeading 3"/>
    <w:aliases w:val="Enh3"/>
    <w:basedOn w:val="OPCParaBase"/>
    <w:next w:val="Normal"/>
    <w:rsid w:val="00C21AB6"/>
    <w:pPr>
      <w:keepNext/>
      <w:spacing w:before="120" w:line="240" w:lineRule="auto"/>
      <w:outlineLvl w:val="4"/>
    </w:pPr>
    <w:rPr>
      <w:b/>
      <w:szCs w:val="24"/>
    </w:rPr>
  </w:style>
  <w:style w:type="character" w:customStyle="1" w:styleId="CharSubPartNoCASA">
    <w:name w:val="CharSubPartNo(CASA)"/>
    <w:basedOn w:val="OPCCharBase"/>
    <w:uiPriority w:val="1"/>
    <w:rsid w:val="00C21AB6"/>
  </w:style>
  <w:style w:type="character" w:customStyle="1" w:styleId="CharSubPartTextCASA">
    <w:name w:val="CharSubPartText(CASA)"/>
    <w:basedOn w:val="OPCCharBase"/>
    <w:uiPriority w:val="1"/>
    <w:rsid w:val="00C21AB6"/>
  </w:style>
  <w:style w:type="paragraph" w:customStyle="1" w:styleId="SubPartCASA">
    <w:name w:val="SubPart(CASA)"/>
    <w:aliases w:val="csp"/>
    <w:basedOn w:val="OPCParaBase"/>
    <w:next w:val="ActHead3"/>
    <w:rsid w:val="00C21AB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21AB6"/>
    <w:pPr>
      <w:keepNext/>
      <w:spacing w:before="60" w:line="240" w:lineRule="atLeast"/>
      <w:ind w:left="340"/>
    </w:pPr>
    <w:rPr>
      <w:b/>
      <w:sz w:val="16"/>
    </w:rPr>
  </w:style>
  <w:style w:type="paragraph" w:customStyle="1" w:styleId="ENoteTTiSub">
    <w:name w:val="ENoteTTiSub"/>
    <w:aliases w:val="enttis"/>
    <w:basedOn w:val="OPCParaBase"/>
    <w:rsid w:val="00C21AB6"/>
    <w:pPr>
      <w:keepNext/>
      <w:spacing w:before="60" w:line="240" w:lineRule="atLeast"/>
      <w:ind w:left="340"/>
    </w:pPr>
    <w:rPr>
      <w:sz w:val="16"/>
    </w:rPr>
  </w:style>
  <w:style w:type="paragraph" w:customStyle="1" w:styleId="SubDivisionMigration">
    <w:name w:val="SubDivisionMigration"/>
    <w:aliases w:val="sdm"/>
    <w:basedOn w:val="OPCParaBase"/>
    <w:rsid w:val="00C21A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1AB6"/>
    <w:pPr>
      <w:keepNext/>
      <w:keepLines/>
      <w:spacing w:before="240" w:line="240" w:lineRule="auto"/>
      <w:ind w:left="1134" w:hanging="1134"/>
    </w:pPr>
    <w:rPr>
      <w:b/>
      <w:sz w:val="28"/>
    </w:rPr>
  </w:style>
  <w:style w:type="table" w:styleId="TableGrid">
    <w:name w:val="Table Grid"/>
    <w:basedOn w:val="TableNormal"/>
    <w:uiPriority w:val="59"/>
    <w:rsid w:val="00C2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1AB6"/>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C21A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1AB6"/>
    <w:rPr>
      <w:sz w:val="22"/>
    </w:rPr>
  </w:style>
  <w:style w:type="paragraph" w:customStyle="1" w:styleId="SOTextNote">
    <w:name w:val="SO TextNote"/>
    <w:aliases w:val="sont"/>
    <w:basedOn w:val="SOText"/>
    <w:qFormat/>
    <w:rsid w:val="00C21AB6"/>
    <w:pPr>
      <w:spacing w:before="122" w:line="198" w:lineRule="exact"/>
      <w:ind w:left="1843" w:hanging="709"/>
    </w:pPr>
    <w:rPr>
      <w:sz w:val="18"/>
    </w:rPr>
  </w:style>
  <w:style w:type="paragraph" w:customStyle="1" w:styleId="SOPara">
    <w:name w:val="SO Para"/>
    <w:aliases w:val="soa"/>
    <w:basedOn w:val="SOText"/>
    <w:link w:val="SOParaChar"/>
    <w:qFormat/>
    <w:rsid w:val="00C21AB6"/>
    <w:pPr>
      <w:tabs>
        <w:tab w:val="right" w:pos="1786"/>
      </w:tabs>
      <w:spacing w:before="40"/>
      <w:ind w:left="2070" w:hanging="936"/>
    </w:pPr>
  </w:style>
  <w:style w:type="character" w:customStyle="1" w:styleId="SOParaChar">
    <w:name w:val="SO Para Char"/>
    <w:aliases w:val="soa Char"/>
    <w:basedOn w:val="DefaultParagraphFont"/>
    <w:link w:val="SOPara"/>
    <w:rsid w:val="00C21AB6"/>
    <w:rPr>
      <w:sz w:val="22"/>
    </w:rPr>
  </w:style>
  <w:style w:type="paragraph" w:customStyle="1" w:styleId="SOBullet">
    <w:name w:val="SO Bullet"/>
    <w:aliases w:val="sotb"/>
    <w:basedOn w:val="SOText"/>
    <w:link w:val="SOBulletChar"/>
    <w:qFormat/>
    <w:rsid w:val="00C21AB6"/>
    <w:pPr>
      <w:ind w:left="1559" w:hanging="425"/>
    </w:pPr>
  </w:style>
  <w:style w:type="character" w:customStyle="1" w:styleId="SOBulletChar">
    <w:name w:val="SO Bullet Char"/>
    <w:aliases w:val="sotb Char"/>
    <w:basedOn w:val="DefaultParagraphFont"/>
    <w:link w:val="SOBullet"/>
    <w:rsid w:val="00C21AB6"/>
    <w:rPr>
      <w:sz w:val="22"/>
    </w:rPr>
  </w:style>
  <w:style w:type="paragraph" w:customStyle="1" w:styleId="SOBulletNote">
    <w:name w:val="SO BulletNote"/>
    <w:aliases w:val="sonb"/>
    <w:basedOn w:val="SOTextNote"/>
    <w:link w:val="SOBulletNoteChar"/>
    <w:qFormat/>
    <w:rsid w:val="00C21AB6"/>
    <w:pPr>
      <w:tabs>
        <w:tab w:val="left" w:pos="1560"/>
      </w:tabs>
      <w:ind w:left="2268" w:hanging="1134"/>
    </w:pPr>
  </w:style>
  <w:style w:type="character" w:customStyle="1" w:styleId="SOBulletNoteChar">
    <w:name w:val="SO BulletNote Char"/>
    <w:aliases w:val="sonb Char"/>
    <w:basedOn w:val="DefaultParagraphFont"/>
    <w:link w:val="SOBulletNote"/>
    <w:rsid w:val="00C21AB6"/>
    <w:rPr>
      <w:sz w:val="18"/>
    </w:rPr>
  </w:style>
  <w:style w:type="paragraph" w:customStyle="1" w:styleId="FileName">
    <w:name w:val="FileName"/>
    <w:basedOn w:val="Normal"/>
    <w:rsid w:val="00C21AB6"/>
  </w:style>
  <w:style w:type="paragraph" w:customStyle="1" w:styleId="SOHeadBold">
    <w:name w:val="SO HeadBold"/>
    <w:aliases w:val="sohb"/>
    <w:basedOn w:val="SOText"/>
    <w:next w:val="SOText"/>
    <w:link w:val="SOHeadBoldChar"/>
    <w:qFormat/>
    <w:rsid w:val="00C21AB6"/>
    <w:rPr>
      <w:b/>
    </w:rPr>
  </w:style>
  <w:style w:type="character" w:customStyle="1" w:styleId="SOHeadBoldChar">
    <w:name w:val="SO HeadBold Char"/>
    <w:aliases w:val="sohb Char"/>
    <w:basedOn w:val="DefaultParagraphFont"/>
    <w:link w:val="SOHeadBold"/>
    <w:rsid w:val="00C21AB6"/>
    <w:rPr>
      <w:b/>
      <w:sz w:val="22"/>
    </w:rPr>
  </w:style>
  <w:style w:type="paragraph" w:customStyle="1" w:styleId="SOHeadItalic">
    <w:name w:val="SO HeadItalic"/>
    <w:aliases w:val="sohi"/>
    <w:basedOn w:val="SOText"/>
    <w:next w:val="SOText"/>
    <w:link w:val="SOHeadItalicChar"/>
    <w:qFormat/>
    <w:rsid w:val="00C21AB6"/>
    <w:rPr>
      <w:i/>
    </w:rPr>
  </w:style>
  <w:style w:type="character" w:customStyle="1" w:styleId="SOHeadItalicChar">
    <w:name w:val="SO HeadItalic Char"/>
    <w:aliases w:val="sohi Char"/>
    <w:basedOn w:val="DefaultParagraphFont"/>
    <w:link w:val="SOHeadItalic"/>
    <w:rsid w:val="00C21AB6"/>
    <w:rPr>
      <w:i/>
      <w:sz w:val="22"/>
    </w:rPr>
  </w:style>
  <w:style w:type="paragraph" w:customStyle="1" w:styleId="SOText2">
    <w:name w:val="SO Text2"/>
    <w:aliases w:val="sot2"/>
    <w:basedOn w:val="Normal"/>
    <w:next w:val="SOText"/>
    <w:link w:val="SOText2Char"/>
    <w:rsid w:val="00C21A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1AB6"/>
    <w:rPr>
      <w:sz w:val="22"/>
    </w:rPr>
  </w:style>
  <w:style w:type="paragraph" w:customStyle="1" w:styleId="ETAsubitem">
    <w:name w:val="ETA(subitem)"/>
    <w:basedOn w:val="OPCParaBase"/>
    <w:rsid w:val="00C21AB6"/>
    <w:pPr>
      <w:tabs>
        <w:tab w:val="right" w:pos="340"/>
      </w:tabs>
      <w:spacing w:before="60" w:line="240" w:lineRule="auto"/>
      <w:ind w:left="454" w:hanging="454"/>
    </w:pPr>
    <w:rPr>
      <w:sz w:val="20"/>
    </w:rPr>
  </w:style>
  <w:style w:type="paragraph" w:customStyle="1" w:styleId="ETApara">
    <w:name w:val="ETA(para)"/>
    <w:basedOn w:val="OPCParaBase"/>
    <w:rsid w:val="00C21AB6"/>
    <w:pPr>
      <w:tabs>
        <w:tab w:val="right" w:pos="754"/>
      </w:tabs>
      <w:spacing w:before="60" w:line="240" w:lineRule="auto"/>
      <w:ind w:left="828" w:hanging="828"/>
    </w:pPr>
    <w:rPr>
      <w:sz w:val="20"/>
    </w:rPr>
  </w:style>
  <w:style w:type="paragraph" w:customStyle="1" w:styleId="ETAsubpara">
    <w:name w:val="ETA(subpara)"/>
    <w:basedOn w:val="OPCParaBase"/>
    <w:rsid w:val="00C21AB6"/>
    <w:pPr>
      <w:tabs>
        <w:tab w:val="right" w:pos="1083"/>
      </w:tabs>
      <w:spacing w:before="60" w:line="240" w:lineRule="auto"/>
      <w:ind w:left="1191" w:hanging="1191"/>
    </w:pPr>
    <w:rPr>
      <w:sz w:val="20"/>
    </w:rPr>
  </w:style>
  <w:style w:type="paragraph" w:customStyle="1" w:styleId="ETAsub-subpara">
    <w:name w:val="ETA(sub-subpara)"/>
    <w:basedOn w:val="OPCParaBase"/>
    <w:rsid w:val="00C21AB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21AB6"/>
    <w:rPr>
      <w:b/>
      <w:sz w:val="28"/>
      <w:szCs w:val="28"/>
    </w:rPr>
  </w:style>
  <w:style w:type="paragraph" w:customStyle="1" w:styleId="NotesHeading2">
    <w:name w:val="NotesHeading 2"/>
    <w:basedOn w:val="OPCParaBase"/>
    <w:next w:val="Normal"/>
    <w:rsid w:val="00C21AB6"/>
    <w:rPr>
      <w:b/>
      <w:sz w:val="28"/>
      <w:szCs w:val="28"/>
    </w:rPr>
  </w:style>
  <w:style w:type="paragraph" w:customStyle="1" w:styleId="Transitional">
    <w:name w:val="Transitional"/>
    <w:aliases w:val="tr"/>
    <w:basedOn w:val="ItemHead"/>
    <w:next w:val="Item"/>
    <w:rsid w:val="00C21AB6"/>
  </w:style>
  <w:style w:type="character" w:customStyle="1" w:styleId="subsectionChar">
    <w:name w:val="subsection Char"/>
    <w:aliases w:val="ss Char"/>
    <w:basedOn w:val="DefaultParagraphFont"/>
    <w:link w:val="subsection"/>
    <w:locked/>
    <w:rsid w:val="00150C14"/>
    <w:rPr>
      <w:rFonts w:eastAsia="Times New Roman" w:cs="Times New Roman"/>
      <w:sz w:val="22"/>
      <w:lang w:eastAsia="en-AU"/>
    </w:rPr>
  </w:style>
  <w:style w:type="character" w:customStyle="1" w:styleId="notetextChar">
    <w:name w:val="note(text) Char"/>
    <w:aliases w:val="n Char"/>
    <w:basedOn w:val="DefaultParagraphFont"/>
    <w:link w:val="notetext"/>
    <w:rsid w:val="00150C14"/>
    <w:rPr>
      <w:rFonts w:eastAsia="Times New Roman" w:cs="Times New Roman"/>
      <w:sz w:val="18"/>
      <w:lang w:eastAsia="en-AU"/>
    </w:rPr>
  </w:style>
  <w:style w:type="paragraph" w:styleId="BalloonText">
    <w:name w:val="Balloon Text"/>
    <w:basedOn w:val="Normal"/>
    <w:link w:val="BalloonTextChar"/>
    <w:uiPriority w:val="99"/>
    <w:semiHidden/>
    <w:unhideWhenUsed/>
    <w:rsid w:val="00C708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8AC"/>
    <w:rPr>
      <w:rFonts w:ascii="Tahoma" w:hAnsi="Tahoma" w:cs="Tahoma"/>
      <w:sz w:val="16"/>
      <w:szCs w:val="16"/>
    </w:rPr>
  </w:style>
  <w:style w:type="paragraph" w:styleId="ListParagraph">
    <w:name w:val="List Paragraph"/>
    <w:basedOn w:val="Normal"/>
    <w:uiPriority w:val="34"/>
    <w:qFormat/>
    <w:rsid w:val="00024244"/>
    <w:pPr>
      <w:spacing w:line="240" w:lineRule="auto"/>
      <w:ind w:left="720"/>
    </w:pPr>
    <w:rPr>
      <w:rFonts w:cs="Times New Roman"/>
      <w:sz w:val="24"/>
      <w:szCs w:val="24"/>
      <w:lang w:eastAsia="en-AU"/>
    </w:rPr>
  </w:style>
  <w:style w:type="character" w:styleId="Hyperlink">
    <w:name w:val="Hyperlink"/>
    <w:basedOn w:val="DefaultParagraphFont"/>
    <w:uiPriority w:val="99"/>
    <w:semiHidden/>
    <w:unhideWhenUsed/>
    <w:rsid w:val="00531DB9"/>
    <w:rPr>
      <w:color w:val="0000FF" w:themeColor="hyperlink"/>
      <w:u w:val="single"/>
    </w:rPr>
  </w:style>
  <w:style w:type="character" w:styleId="FollowedHyperlink">
    <w:name w:val="FollowedHyperlink"/>
    <w:basedOn w:val="DefaultParagraphFont"/>
    <w:uiPriority w:val="99"/>
    <w:semiHidden/>
    <w:unhideWhenUsed/>
    <w:rsid w:val="00531DB9"/>
    <w:rPr>
      <w:color w:val="0000FF" w:themeColor="hyperlink"/>
      <w:u w:val="single"/>
    </w:rPr>
  </w:style>
  <w:style w:type="character" w:customStyle="1" w:styleId="Heading1Char">
    <w:name w:val="Heading 1 Char"/>
    <w:basedOn w:val="DefaultParagraphFont"/>
    <w:link w:val="Heading1"/>
    <w:uiPriority w:val="9"/>
    <w:rsid w:val="0059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54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54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954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954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954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954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954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9547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9547E"/>
    <w:pPr>
      <w:spacing w:before="800"/>
    </w:pPr>
  </w:style>
  <w:style w:type="character" w:customStyle="1" w:styleId="OPCParaBaseChar">
    <w:name w:val="OPCParaBase Char"/>
    <w:basedOn w:val="DefaultParagraphFont"/>
    <w:link w:val="OPCParaBase"/>
    <w:rsid w:val="0059547E"/>
    <w:rPr>
      <w:rFonts w:eastAsia="Times New Roman" w:cs="Times New Roman"/>
      <w:sz w:val="22"/>
      <w:lang w:eastAsia="en-AU"/>
    </w:rPr>
  </w:style>
  <w:style w:type="character" w:customStyle="1" w:styleId="ShortTChar">
    <w:name w:val="ShortT Char"/>
    <w:basedOn w:val="OPCParaBaseChar"/>
    <w:link w:val="ShortT"/>
    <w:rsid w:val="0059547E"/>
    <w:rPr>
      <w:rFonts w:eastAsia="Times New Roman" w:cs="Times New Roman"/>
      <w:b/>
      <w:sz w:val="40"/>
      <w:lang w:eastAsia="en-AU"/>
    </w:rPr>
  </w:style>
  <w:style w:type="character" w:customStyle="1" w:styleId="ShortTP1Char">
    <w:name w:val="ShortTP1 Char"/>
    <w:basedOn w:val="ShortTChar"/>
    <w:link w:val="ShortTP1"/>
    <w:rsid w:val="0059547E"/>
    <w:rPr>
      <w:rFonts w:eastAsia="Times New Roman" w:cs="Times New Roman"/>
      <w:b/>
      <w:sz w:val="40"/>
      <w:lang w:eastAsia="en-AU"/>
    </w:rPr>
  </w:style>
  <w:style w:type="paragraph" w:customStyle="1" w:styleId="ActNoP1">
    <w:name w:val="ActNoP1"/>
    <w:basedOn w:val="Actno"/>
    <w:link w:val="ActNoP1Char"/>
    <w:rsid w:val="0059547E"/>
    <w:pPr>
      <w:spacing w:before="800"/>
    </w:pPr>
    <w:rPr>
      <w:sz w:val="28"/>
    </w:rPr>
  </w:style>
  <w:style w:type="character" w:customStyle="1" w:styleId="ActnoChar">
    <w:name w:val="Actno Char"/>
    <w:basedOn w:val="ShortTChar"/>
    <w:link w:val="Actno"/>
    <w:rsid w:val="0059547E"/>
    <w:rPr>
      <w:rFonts w:eastAsia="Times New Roman" w:cs="Times New Roman"/>
      <w:b/>
      <w:sz w:val="40"/>
      <w:lang w:eastAsia="en-AU"/>
    </w:rPr>
  </w:style>
  <w:style w:type="character" w:customStyle="1" w:styleId="ActNoP1Char">
    <w:name w:val="ActNoP1 Char"/>
    <w:basedOn w:val="ActnoChar"/>
    <w:link w:val="ActNoP1"/>
    <w:rsid w:val="0059547E"/>
    <w:rPr>
      <w:rFonts w:eastAsia="Times New Roman" w:cs="Times New Roman"/>
      <w:b/>
      <w:sz w:val="28"/>
      <w:lang w:eastAsia="en-AU"/>
    </w:rPr>
  </w:style>
  <w:style w:type="paragraph" w:customStyle="1" w:styleId="ShortTCP">
    <w:name w:val="ShortTCP"/>
    <w:basedOn w:val="ShortT"/>
    <w:link w:val="ShortTCPChar"/>
    <w:rsid w:val="0059547E"/>
  </w:style>
  <w:style w:type="character" w:customStyle="1" w:styleId="ShortTCPChar">
    <w:name w:val="ShortTCP Char"/>
    <w:basedOn w:val="ShortTChar"/>
    <w:link w:val="ShortTCP"/>
    <w:rsid w:val="0059547E"/>
    <w:rPr>
      <w:rFonts w:eastAsia="Times New Roman" w:cs="Times New Roman"/>
      <w:b/>
      <w:sz w:val="40"/>
      <w:lang w:eastAsia="en-AU"/>
    </w:rPr>
  </w:style>
  <w:style w:type="paragraph" w:customStyle="1" w:styleId="ActNoCP">
    <w:name w:val="ActNoCP"/>
    <w:basedOn w:val="Actno"/>
    <w:link w:val="ActNoCPChar"/>
    <w:rsid w:val="0059547E"/>
    <w:pPr>
      <w:spacing w:before="400"/>
    </w:pPr>
  </w:style>
  <w:style w:type="character" w:customStyle="1" w:styleId="ActNoCPChar">
    <w:name w:val="ActNoCP Char"/>
    <w:basedOn w:val="ActnoChar"/>
    <w:link w:val="ActNoCP"/>
    <w:rsid w:val="0059547E"/>
    <w:rPr>
      <w:rFonts w:eastAsia="Times New Roman" w:cs="Times New Roman"/>
      <w:b/>
      <w:sz w:val="40"/>
      <w:lang w:eastAsia="en-AU"/>
    </w:rPr>
  </w:style>
  <w:style w:type="paragraph" w:customStyle="1" w:styleId="AssentBk">
    <w:name w:val="AssentBk"/>
    <w:basedOn w:val="Normal"/>
    <w:rsid w:val="0059547E"/>
    <w:pPr>
      <w:spacing w:line="240" w:lineRule="auto"/>
    </w:pPr>
    <w:rPr>
      <w:rFonts w:eastAsia="Times New Roman" w:cs="Times New Roman"/>
      <w:sz w:val="20"/>
      <w:lang w:eastAsia="en-AU"/>
    </w:rPr>
  </w:style>
  <w:style w:type="paragraph" w:customStyle="1" w:styleId="AssentDt">
    <w:name w:val="AssentDt"/>
    <w:basedOn w:val="Normal"/>
    <w:rsid w:val="0011344E"/>
    <w:pPr>
      <w:spacing w:line="240" w:lineRule="auto"/>
    </w:pPr>
    <w:rPr>
      <w:rFonts w:eastAsia="Times New Roman" w:cs="Times New Roman"/>
      <w:sz w:val="20"/>
      <w:lang w:eastAsia="en-AU"/>
    </w:rPr>
  </w:style>
  <w:style w:type="paragraph" w:customStyle="1" w:styleId="2ndRd">
    <w:name w:val="2ndRd"/>
    <w:basedOn w:val="Normal"/>
    <w:rsid w:val="0011344E"/>
    <w:pPr>
      <w:spacing w:line="240" w:lineRule="auto"/>
    </w:pPr>
    <w:rPr>
      <w:rFonts w:eastAsia="Times New Roman" w:cs="Times New Roman"/>
      <w:sz w:val="20"/>
      <w:lang w:eastAsia="en-AU"/>
    </w:rPr>
  </w:style>
  <w:style w:type="paragraph" w:customStyle="1" w:styleId="ScalePlusRef">
    <w:name w:val="ScalePlusRef"/>
    <w:basedOn w:val="Normal"/>
    <w:rsid w:val="0011344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AB6"/>
    <w:pPr>
      <w:spacing w:line="260" w:lineRule="atLeast"/>
    </w:pPr>
    <w:rPr>
      <w:sz w:val="22"/>
    </w:rPr>
  </w:style>
  <w:style w:type="paragraph" w:styleId="Heading1">
    <w:name w:val="heading 1"/>
    <w:basedOn w:val="Normal"/>
    <w:next w:val="Normal"/>
    <w:link w:val="Heading1Char"/>
    <w:uiPriority w:val="9"/>
    <w:qFormat/>
    <w:rsid w:val="005954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5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54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54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5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54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547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547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547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1AB6"/>
  </w:style>
  <w:style w:type="paragraph" w:customStyle="1" w:styleId="OPCParaBase">
    <w:name w:val="OPCParaBase"/>
    <w:link w:val="OPCParaBaseChar"/>
    <w:qFormat/>
    <w:rsid w:val="00C21AB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21AB6"/>
    <w:pPr>
      <w:spacing w:line="240" w:lineRule="auto"/>
    </w:pPr>
    <w:rPr>
      <w:b/>
      <w:sz w:val="40"/>
    </w:rPr>
  </w:style>
  <w:style w:type="paragraph" w:customStyle="1" w:styleId="ActHead1">
    <w:name w:val="ActHead 1"/>
    <w:aliases w:val="c"/>
    <w:basedOn w:val="OPCParaBase"/>
    <w:next w:val="Normal"/>
    <w:qFormat/>
    <w:rsid w:val="00C21A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1A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1A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1A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1A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1A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1A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1A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1A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21AB6"/>
  </w:style>
  <w:style w:type="paragraph" w:customStyle="1" w:styleId="Blocks">
    <w:name w:val="Blocks"/>
    <w:aliases w:val="bb"/>
    <w:basedOn w:val="OPCParaBase"/>
    <w:qFormat/>
    <w:rsid w:val="00C21AB6"/>
    <w:pPr>
      <w:spacing w:line="240" w:lineRule="auto"/>
    </w:pPr>
    <w:rPr>
      <w:sz w:val="24"/>
    </w:rPr>
  </w:style>
  <w:style w:type="paragraph" w:customStyle="1" w:styleId="BoxText">
    <w:name w:val="BoxText"/>
    <w:aliases w:val="bt"/>
    <w:basedOn w:val="OPCParaBase"/>
    <w:qFormat/>
    <w:rsid w:val="00C21A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1AB6"/>
    <w:rPr>
      <w:b/>
    </w:rPr>
  </w:style>
  <w:style w:type="paragraph" w:customStyle="1" w:styleId="BoxHeadItalic">
    <w:name w:val="BoxHeadItalic"/>
    <w:aliases w:val="bhi"/>
    <w:basedOn w:val="BoxText"/>
    <w:next w:val="BoxStep"/>
    <w:qFormat/>
    <w:rsid w:val="00C21AB6"/>
    <w:rPr>
      <w:i/>
    </w:rPr>
  </w:style>
  <w:style w:type="paragraph" w:customStyle="1" w:styleId="BoxList">
    <w:name w:val="BoxList"/>
    <w:aliases w:val="bl"/>
    <w:basedOn w:val="BoxText"/>
    <w:qFormat/>
    <w:rsid w:val="00C21AB6"/>
    <w:pPr>
      <w:ind w:left="1559" w:hanging="425"/>
    </w:pPr>
  </w:style>
  <w:style w:type="paragraph" w:customStyle="1" w:styleId="BoxNote">
    <w:name w:val="BoxNote"/>
    <w:aliases w:val="bn"/>
    <w:basedOn w:val="BoxText"/>
    <w:qFormat/>
    <w:rsid w:val="00C21AB6"/>
    <w:pPr>
      <w:tabs>
        <w:tab w:val="left" w:pos="1985"/>
      </w:tabs>
      <w:spacing w:before="122" w:line="198" w:lineRule="exact"/>
      <w:ind w:left="2948" w:hanging="1814"/>
    </w:pPr>
    <w:rPr>
      <w:sz w:val="18"/>
    </w:rPr>
  </w:style>
  <w:style w:type="paragraph" w:customStyle="1" w:styleId="BoxPara">
    <w:name w:val="BoxPara"/>
    <w:aliases w:val="bp"/>
    <w:basedOn w:val="BoxText"/>
    <w:qFormat/>
    <w:rsid w:val="00C21AB6"/>
    <w:pPr>
      <w:tabs>
        <w:tab w:val="right" w:pos="2268"/>
      </w:tabs>
      <w:ind w:left="2552" w:hanging="1418"/>
    </w:pPr>
  </w:style>
  <w:style w:type="paragraph" w:customStyle="1" w:styleId="BoxStep">
    <w:name w:val="BoxStep"/>
    <w:aliases w:val="bs"/>
    <w:basedOn w:val="BoxText"/>
    <w:qFormat/>
    <w:rsid w:val="00C21AB6"/>
    <w:pPr>
      <w:ind w:left="1985" w:hanging="851"/>
    </w:pPr>
  </w:style>
  <w:style w:type="character" w:customStyle="1" w:styleId="CharAmPartNo">
    <w:name w:val="CharAmPartNo"/>
    <w:basedOn w:val="OPCCharBase"/>
    <w:qFormat/>
    <w:rsid w:val="00C21AB6"/>
  </w:style>
  <w:style w:type="character" w:customStyle="1" w:styleId="CharAmPartText">
    <w:name w:val="CharAmPartText"/>
    <w:basedOn w:val="OPCCharBase"/>
    <w:qFormat/>
    <w:rsid w:val="00C21AB6"/>
  </w:style>
  <w:style w:type="character" w:customStyle="1" w:styleId="CharAmSchNo">
    <w:name w:val="CharAmSchNo"/>
    <w:basedOn w:val="OPCCharBase"/>
    <w:qFormat/>
    <w:rsid w:val="00C21AB6"/>
  </w:style>
  <w:style w:type="character" w:customStyle="1" w:styleId="CharAmSchText">
    <w:name w:val="CharAmSchText"/>
    <w:basedOn w:val="OPCCharBase"/>
    <w:qFormat/>
    <w:rsid w:val="00C21AB6"/>
  </w:style>
  <w:style w:type="character" w:customStyle="1" w:styleId="CharBoldItalic">
    <w:name w:val="CharBoldItalic"/>
    <w:basedOn w:val="OPCCharBase"/>
    <w:uiPriority w:val="1"/>
    <w:qFormat/>
    <w:rsid w:val="00C21AB6"/>
    <w:rPr>
      <w:b/>
      <w:i/>
    </w:rPr>
  </w:style>
  <w:style w:type="character" w:customStyle="1" w:styleId="CharChapNo">
    <w:name w:val="CharChapNo"/>
    <w:basedOn w:val="OPCCharBase"/>
    <w:uiPriority w:val="1"/>
    <w:qFormat/>
    <w:rsid w:val="00C21AB6"/>
  </w:style>
  <w:style w:type="character" w:customStyle="1" w:styleId="CharChapText">
    <w:name w:val="CharChapText"/>
    <w:basedOn w:val="OPCCharBase"/>
    <w:uiPriority w:val="1"/>
    <w:qFormat/>
    <w:rsid w:val="00C21AB6"/>
  </w:style>
  <w:style w:type="character" w:customStyle="1" w:styleId="CharDivNo">
    <w:name w:val="CharDivNo"/>
    <w:basedOn w:val="OPCCharBase"/>
    <w:uiPriority w:val="1"/>
    <w:qFormat/>
    <w:rsid w:val="00C21AB6"/>
  </w:style>
  <w:style w:type="character" w:customStyle="1" w:styleId="CharDivText">
    <w:name w:val="CharDivText"/>
    <w:basedOn w:val="OPCCharBase"/>
    <w:uiPriority w:val="1"/>
    <w:qFormat/>
    <w:rsid w:val="00C21AB6"/>
  </w:style>
  <w:style w:type="character" w:customStyle="1" w:styleId="CharItalic">
    <w:name w:val="CharItalic"/>
    <w:basedOn w:val="OPCCharBase"/>
    <w:uiPriority w:val="1"/>
    <w:qFormat/>
    <w:rsid w:val="00C21AB6"/>
    <w:rPr>
      <w:i/>
    </w:rPr>
  </w:style>
  <w:style w:type="character" w:customStyle="1" w:styleId="CharPartNo">
    <w:name w:val="CharPartNo"/>
    <w:basedOn w:val="OPCCharBase"/>
    <w:uiPriority w:val="1"/>
    <w:qFormat/>
    <w:rsid w:val="00C21AB6"/>
  </w:style>
  <w:style w:type="character" w:customStyle="1" w:styleId="CharPartText">
    <w:name w:val="CharPartText"/>
    <w:basedOn w:val="OPCCharBase"/>
    <w:uiPriority w:val="1"/>
    <w:qFormat/>
    <w:rsid w:val="00C21AB6"/>
  </w:style>
  <w:style w:type="character" w:customStyle="1" w:styleId="CharSectno">
    <w:name w:val="CharSectno"/>
    <w:basedOn w:val="OPCCharBase"/>
    <w:qFormat/>
    <w:rsid w:val="00C21AB6"/>
  </w:style>
  <w:style w:type="character" w:customStyle="1" w:styleId="CharSubdNo">
    <w:name w:val="CharSubdNo"/>
    <w:basedOn w:val="OPCCharBase"/>
    <w:uiPriority w:val="1"/>
    <w:qFormat/>
    <w:rsid w:val="00C21AB6"/>
  </w:style>
  <w:style w:type="character" w:customStyle="1" w:styleId="CharSubdText">
    <w:name w:val="CharSubdText"/>
    <w:basedOn w:val="OPCCharBase"/>
    <w:uiPriority w:val="1"/>
    <w:qFormat/>
    <w:rsid w:val="00C21AB6"/>
  </w:style>
  <w:style w:type="paragraph" w:customStyle="1" w:styleId="CTA--">
    <w:name w:val="CTA --"/>
    <w:basedOn w:val="OPCParaBase"/>
    <w:next w:val="Normal"/>
    <w:rsid w:val="00C21AB6"/>
    <w:pPr>
      <w:spacing w:before="60" w:line="240" w:lineRule="atLeast"/>
      <w:ind w:left="142" w:hanging="142"/>
    </w:pPr>
    <w:rPr>
      <w:sz w:val="20"/>
    </w:rPr>
  </w:style>
  <w:style w:type="paragraph" w:customStyle="1" w:styleId="CTA-">
    <w:name w:val="CTA -"/>
    <w:basedOn w:val="OPCParaBase"/>
    <w:rsid w:val="00C21AB6"/>
    <w:pPr>
      <w:spacing w:before="60" w:line="240" w:lineRule="atLeast"/>
      <w:ind w:left="85" w:hanging="85"/>
    </w:pPr>
    <w:rPr>
      <w:sz w:val="20"/>
    </w:rPr>
  </w:style>
  <w:style w:type="paragraph" w:customStyle="1" w:styleId="CTA---">
    <w:name w:val="CTA ---"/>
    <w:basedOn w:val="OPCParaBase"/>
    <w:next w:val="Normal"/>
    <w:rsid w:val="00C21AB6"/>
    <w:pPr>
      <w:spacing w:before="60" w:line="240" w:lineRule="atLeast"/>
      <w:ind w:left="198" w:hanging="198"/>
    </w:pPr>
    <w:rPr>
      <w:sz w:val="20"/>
    </w:rPr>
  </w:style>
  <w:style w:type="paragraph" w:customStyle="1" w:styleId="CTA----">
    <w:name w:val="CTA ----"/>
    <w:basedOn w:val="OPCParaBase"/>
    <w:next w:val="Normal"/>
    <w:rsid w:val="00C21AB6"/>
    <w:pPr>
      <w:spacing w:before="60" w:line="240" w:lineRule="atLeast"/>
      <w:ind w:left="255" w:hanging="255"/>
    </w:pPr>
    <w:rPr>
      <w:sz w:val="20"/>
    </w:rPr>
  </w:style>
  <w:style w:type="paragraph" w:customStyle="1" w:styleId="CTA1a">
    <w:name w:val="CTA 1(a)"/>
    <w:basedOn w:val="OPCParaBase"/>
    <w:rsid w:val="00C21AB6"/>
    <w:pPr>
      <w:tabs>
        <w:tab w:val="right" w:pos="414"/>
      </w:tabs>
      <w:spacing w:before="40" w:line="240" w:lineRule="atLeast"/>
      <w:ind w:left="675" w:hanging="675"/>
    </w:pPr>
    <w:rPr>
      <w:sz w:val="20"/>
    </w:rPr>
  </w:style>
  <w:style w:type="paragraph" w:customStyle="1" w:styleId="CTA1ai">
    <w:name w:val="CTA 1(a)(i)"/>
    <w:basedOn w:val="OPCParaBase"/>
    <w:rsid w:val="00C21AB6"/>
    <w:pPr>
      <w:tabs>
        <w:tab w:val="right" w:pos="1004"/>
      </w:tabs>
      <w:spacing w:before="40" w:line="240" w:lineRule="atLeast"/>
      <w:ind w:left="1253" w:hanging="1253"/>
    </w:pPr>
    <w:rPr>
      <w:sz w:val="20"/>
    </w:rPr>
  </w:style>
  <w:style w:type="paragraph" w:customStyle="1" w:styleId="CTA2a">
    <w:name w:val="CTA 2(a)"/>
    <w:basedOn w:val="OPCParaBase"/>
    <w:rsid w:val="00C21AB6"/>
    <w:pPr>
      <w:tabs>
        <w:tab w:val="right" w:pos="482"/>
      </w:tabs>
      <w:spacing w:before="40" w:line="240" w:lineRule="atLeast"/>
      <w:ind w:left="748" w:hanging="748"/>
    </w:pPr>
    <w:rPr>
      <w:sz w:val="20"/>
    </w:rPr>
  </w:style>
  <w:style w:type="paragraph" w:customStyle="1" w:styleId="CTA2ai">
    <w:name w:val="CTA 2(a)(i)"/>
    <w:basedOn w:val="OPCParaBase"/>
    <w:rsid w:val="00C21AB6"/>
    <w:pPr>
      <w:tabs>
        <w:tab w:val="right" w:pos="1089"/>
      </w:tabs>
      <w:spacing w:before="40" w:line="240" w:lineRule="atLeast"/>
      <w:ind w:left="1327" w:hanging="1327"/>
    </w:pPr>
    <w:rPr>
      <w:sz w:val="20"/>
    </w:rPr>
  </w:style>
  <w:style w:type="paragraph" w:customStyle="1" w:styleId="CTA3a">
    <w:name w:val="CTA 3(a)"/>
    <w:basedOn w:val="OPCParaBase"/>
    <w:rsid w:val="00C21AB6"/>
    <w:pPr>
      <w:tabs>
        <w:tab w:val="right" w:pos="556"/>
      </w:tabs>
      <w:spacing w:before="40" w:line="240" w:lineRule="atLeast"/>
      <w:ind w:left="805" w:hanging="805"/>
    </w:pPr>
    <w:rPr>
      <w:sz w:val="20"/>
    </w:rPr>
  </w:style>
  <w:style w:type="paragraph" w:customStyle="1" w:styleId="CTA3ai">
    <w:name w:val="CTA 3(a)(i)"/>
    <w:basedOn w:val="OPCParaBase"/>
    <w:rsid w:val="00C21AB6"/>
    <w:pPr>
      <w:tabs>
        <w:tab w:val="right" w:pos="1140"/>
      </w:tabs>
      <w:spacing w:before="40" w:line="240" w:lineRule="atLeast"/>
      <w:ind w:left="1361" w:hanging="1361"/>
    </w:pPr>
    <w:rPr>
      <w:sz w:val="20"/>
    </w:rPr>
  </w:style>
  <w:style w:type="paragraph" w:customStyle="1" w:styleId="CTA4a">
    <w:name w:val="CTA 4(a)"/>
    <w:basedOn w:val="OPCParaBase"/>
    <w:rsid w:val="00C21AB6"/>
    <w:pPr>
      <w:tabs>
        <w:tab w:val="right" w:pos="624"/>
      </w:tabs>
      <w:spacing w:before="40" w:line="240" w:lineRule="atLeast"/>
      <w:ind w:left="873" w:hanging="873"/>
    </w:pPr>
    <w:rPr>
      <w:sz w:val="20"/>
    </w:rPr>
  </w:style>
  <w:style w:type="paragraph" w:customStyle="1" w:styleId="CTA4ai">
    <w:name w:val="CTA 4(a)(i)"/>
    <w:basedOn w:val="OPCParaBase"/>
    <w:rsid w:val="00C21AB6"/>
    <w:pPr>
      <w:tabs>
        <w:tab w:val="right" w:pos="1213"/>
      </w:tabs>
      <w:spacing w:before="40" w:line="240" w:lineRule="atLeast"/>
      <w:ind w:left="1452" w:hanging="1452"/>
    </w:pPr>
    <w:rPr>
      <w:sz w:val="20"/>
    </w:rPr>
  </w:style>
  <w:style w:type="paragraph" w:customStyle="1" w:styleId="CTACAPS">
    <w:name w:val="CTA CAPS"/>
    <w:basedOn w:val="OPCParaBase"/>
    <w:rsid w:val="00C21AB6"/>
    <w:pPr>
      <w:spacing w:before="60" w:line="240" w:lineRule="atLeast"/>
    </w:pPr>
    <w:rPr>
      <w:sz w:val="20"/>
    </w:rPr>
  </w:style>
  <w:style w:type="paragraph" w:customStyle="1" w:styleId="CTAright">
    <w:name w:val="CTA right"/>
    <w:basedOn w:val="OPCParaBase"/>
    <w:rsid w:val="00C21AB6"/>
    <w:pPr>
      <w:spacing w:before="60" w:line="240" w:lineRule="auto"/>
      <w:jc w:val="right"/>
    </w:pPr>
    <w:rPr>
      <w:sz w:val="20"/>
    </w:rPr>
  </w:style>
  <w:style w:type="paragraph" w:customStyle="1" w:styleId="subsection">
    <w:name w:val="subsection"/>
    <w:aliases w:val="ss"/>
    <w:basedOn w:val="OPCParaBase"/>
    <w:link w:val="subsectionChar"/>
    <w:rsid w:val="00C21AB6"/>
    <w:pPr>
      <w:tabs>
        <w:tab w:val="right" w:pos="1021"/>
      </w:tabs>
      <w:spacing w:before="180" w:line="240" w:lineRule="auto"/>
      <w:ind w:left="1134" w:hanging="1134"/>
    </w:pPr>
  </w:style>
  <w:style w:type="paragraph" w:customStyle="1" w:styleId="Definition">
    <w:name w:val="Definition"/>
    <w:aliases w:val="dd"/>
    <w:basedOn w:val="OPCParaBase"/>
    <w:rsid w:val="00C21AB6"/>
    <w:pPr>
      <w:spacing w:before="180" w:line="240" w:lineRule="auto"/>
      <w:ind w:left="1134"/>
    </w:pPr>
  </w:style>
  <w:style w:type="paragraph" w:customStyle="1" w:styleId="Formula">
    <w:name w:val="Formula"/>
    <w:basedOn w:val="OPCParaBase"/>
    <w:rsid w:val="00C21AB6"/>
    <w:pPr>
      <w:spacing w:line="240" w:lineRule="auto"/>
      <w:ind w:left="1134"/>
    </w:pPr>
    <w:rPr>
      <w:sz w:val="20"/>
    </w:rPr>
  </w:style>
  <w:style w:type="paragraph" w:styleId="Header">
    <w:name w:val="header"/>
    <w:basedOn w:val="OPCParaBase"/>
    <w:link w:val="HeaderChar"/>
    <w:unhideWhenUsed/>
    <w:rsid w:val="00C21A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1AB6"/>
    <w:rPr>
      <w:rFonts w:eastAsia="Times New Roman" w:cs="Times New Roman"/>
      <w:sz w:val="16"/>
      <w:lang w:eastAsia="en-AU"/>
    </w:rPr>
  </w:style>
  <w:style w:type="paragraph" w:customStyle="1" w:styleId="House">
    <w:name w:val="House"/>
    <w:basedOn w:val="OPCParaBase"/>
    <w:rsid w:val="00C21AB6"/>
    <w:pPr>
      <w:spacing w:line="240" w:lineRule="auto"/>
    </w:pPr>
    <w:rPr>
      <w:sz w:val="28"/>
    </w:rPr>
  </w:style>
  <w:style w:type="paragraph" w:customStyle="1" w:styleId="Item">
    <w:name w:val="Item"/>
    <w:aliases w:val="i"/>
    <w:basedOn w:val="OPCParaBase"/>
    <w:next w:val="ItemHead"/>
    <w:rsid w:val="00C21AB6"/>
    <w:pPr>
      <w:keepLines/>
      <w:spacing w:before="80" w:line="240" w:lineRule="auto"/>
      <w:ind w:left="709"/>
    </w:pPr>
  </w:style>
  <w:style w:type="paragraph" w:customStyle="1" w:styleId="ItemHead">
    <w:name w:val="ItemHead"/>
    <w:aliases w:val="ih"/>
    <w:basedOn w:val="OPCParaBase"/>
    <w:next w:val="Item"/>
    <w:rsid w:val="00C21A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1AB6"/>
    <w:pPr>
      <w:spacing w:line="240" w:lineRule="auto"/>
    </w:pPr>
    <w:rPr>
      <w:b/>
      <w:sz w:val="32"/>
    </w:rPr>
  </w:style>
  <w:style w:type="paragraph" w:customStyle="1" w:styleId="notedraft">
    <w:name w:val="note(draft)"/>
    <w:aliases w:val="nd"/>
    <w:basedOn w:val="OPCParaBase"/>
    <w:rsid w:val="00C21AB6"/>
    <w:pPr>
      <w:spacing w:before="240" w:line="240" w:lineRule="auto"/>
      <w:ind w:left="284" w:hanging="284"/>
    </w:pPr>
    <w:rPr>
      <w:i/>
      <w:sz w:val="24"/>
    </w:rPr>
  </w:style>
  <w:style w:type="paragraph" w:customStyle="1" w:styleId="notemargin">
    <w:name w:val="note(margin)"/>
    <w:aliases w:val="nm"/>
    <w:basedOn w:val="OPCParaBase"/>
    <w:rsid w:val="00C21AB6"/>
    <w:pPr>
      <w:tabs>
        <w:tab w:val="left" w:pos="709"/>
      </w:tabs>
      <w:spacing w:before="122" w:line="198" w:lineRule="exact"/>
      <w:ind w:left="709" w:hanging="709"/>
    </w:pPr>
    <w:rPr>
      <w:sz w:val="18"/>
    </w:rPr>
  </w:style>
  <w:style w:type="paragraph" w:customStyle="1" w:styleId="noteToPara">
    <w:name w:val="noteToPara"/>
    <w:aliases w:val="ntp"/>
    <w:basedOn w:val="OPCParaBase"/>
    <w:rsid w:val="00C21AB6"/>
    <w:pPr>
      <w:spacing w:before="122" w:line="198" w:lineRule="exact"/>
      <w:ind w:left="2353" w:hanging="709"/>
    </w:pPr>
    <w:rPr>
      <w:sz w:val="18"/>
    </w:rPr>
  </w:style>
  <w:style w:type="paragraph" w:customStyle="1" w:styleId="noteParlAmend">
    <w:name w:val="note(ParlAmend)"/>
    <w:aliases w:val="npp"/>
    <w:basedOn w:val="OPCParaBase"/>
    <w:next w:val="ParlAmend"/>
    <w:rsid w:val="00C21AB6"/>
    <w:pPr>
      <w:spacing w:line="240" w:lineRule="auto"/>
      <w:jc w:val="right"/>
    </w:pPr>
    <w:rPr>
      <w:rFonts w:ascii="Arial" w:hAnsi="Arial"/>
      <w:b/>
      <w:i/>
    </w:rPr>
  </w:style>
  <w:style w:type="paragraph" w:customStyle="1" w:styleId="Page1">
    <w:name w:val="Page1"/>
    <w:basedOn w:val="OPCParaBase"/>
    <w:rsid w:val="00C21AB6"/>
    <w:pPr>
      <w:spacing w:before="400" w:line="240" w:lineRule="auto"/>
    </w:pPr>
    <w:rPr>
      <w:b/>
      <w:sz w:val="32"/>
    </w:rPr>
  </w:style>
  <w:style w:type="paragraph" w:customStyle="1" w:styleId="PageBreak">
    <w:name w:val="PageBreak"/>
    <w:aliases w:val="pb"/>
    <w:basedOn w:val="OPCParaBase"/>
    <w:rsid w:val="00C21AB6"/>
    <w:pPr>
      <w:spacing w:line="240" w:lineRule="auto"/>
    </w:pPr>
    <w:rPr>
      <w:sz w:val="20"/>
    </w:rPr>
  </w:style>
  <w:style w:type="paragraph" w:customStyle="1" w:styleId="paragraphsub">
    <w:name w:val="paragraph(sub)"/>
    <w:aliases w:val="aa"/>
    <w:basedOn w:val="OPCParaBase"/>
    <w:rsid w:val="00C21AB6"/>
    <w:pPr>
      <w:tabs>
        <w:tab w:val="right" w:pos="1985"/>
      </w:tabs>
      <w:spacing w:before="40" w:line="240" w:lineRule="auto"/>
      <w:ind w:left="2098" w:hanging="2098"/>
    </w:pPr>
  </w:style>
  <w:style w:type="paragraph" w:customStyle="1" w:styleId="paragraphsub-sub">
    <w:name w:val="paragraph(sub-sub)"/>
    <w:aliases w:val="aaa"/>
    <w:basedOn w:val="OPCParaBase"/>
    <w:rsid w:val="00C21AB6"/>
    <w:pPr>
      <w:tabs>
        <w:tab w:val="right" w:pos="2722"/>
      </w:tabs>
      <w:spacing w:before="40" w:line="240" w:lineRule="auto"/>
      <w:ind w:left="2835" w:hanging="2835"/>
    </w:pPr>
  </w:style>
  <w:style w:type="paragraph" w:customStyle="1" w:styleId="paragraph">
    <w:name w:val="paragraph"/>
    <w:aliases w:val="a"/>
    <w:basedOn w:val="OPCParaBase"/>
    <w:rsid w:val="00C21AB6"/>
    <w:pPr>
      <w:tabs>
        <w:tab w:val="right" w:pos="1531"/>
      </w:tabs>
      <w:spacing w:before="40" w:line="240" w:lineRule="auto"/>
      <w:ind w:left="1644" w:hanging="1644"/>
    </w:pPr>
  </w:style>
  <w:style w:type="paragraph" w:customStyle="1" w:styleId="ParlAmend">
    <w:name w:val="ParlAmend"/>
    <w:aliases w:val="pp"/>
    <w:basedOn w:val="OPCParaBase"/>
    <w:rsid w:val="00C21AB6"/>
    <w:pPr>
      <w:spacing w:before="240" w:line="240" w:lineRule="atLeast"/>
      <w:ind w:hanging="567"/>
    </w:pPr>
    <w:rPr>
      <w:sz w:val="24"/>
    </w:rPr>
  </w:style>
  <w:style w:type="paragraph" w:customStyle="1" w:styleId="Penalty">
    <w:name w:val="Penalty"/>
    <w:basedOn w:val="OPCParaBase"/>
    <w:rsid w:val="00C21AB6"/>
    <w:pPr>
      <w:tabs>
        <w:tab w:val="left" w:pos="2977"/>
      </w:tabs>
      <w:spacing w:before="180" w:line="240" w:lineRule="auto"/>
      <w:ind w:left="1985" w:hanging="851"/>
    </w:pPr>
  </w:style>
  <w:style w:type="paragraph" w:customStyle="1" w:styleId="Portfolio">
    <w:name w:val="Portfolio"/>
    <w:basedOn w:val="OPCParaBase"/>
    <w:rsid w:val="00C21AB6"/>
    <w:pPr>
      <w:spacing w:line="240" w:lineRule="auto"/>
    </w:pPr>
    <w:rPr>
      <w:i/>
      <w:sz w:val="20"/>
    </w:rPr>
  </w:style>
  <w:style w:type="paragraph" w:customStyle="1" w:styleId="Preamble">
    <w:name w:val="Preamble"/>
    <w:basedOn w:val="OPCParaBase"/>
    <w:next w:val="Normal"/>
    <w:rsid w:val="00C21A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1AB6"/>
    <w:pPr>
      <w:spacing w:line="240" w:lineRule="auto"/>
    </w:pPr>
    <w:rPr>
      <w:i/>
      <w:sz w:val="20"/>
    </w:rPr>
  </w:style>
  <w:style w:type="paragraph" w:customStyle="1" w:styleId="Session">
    <w:name w:val="Session"/>
    <w:basedOn w:val="OPCParaBase"/>
    <w:rsid w:val="00C21AB6"/>
    <w:pPr>
      <w:spacing w:line="240" w:lineRule="auto"/>
    </w:pPr>
    <w:rPr>
      <w:sz w:val="28"/>
    </w:rPr>
  </w:style>
  <w:style w:type="paragraph" w:customStyle="1" w:styleId="Sponsor">
    <w:name w:val="Sponsor"/>
    <w:basedOn w:val="OPCParaBase"/>
    <w:rsid w:val="00C21AB6"/>
    <w:pPr>
      <w:spacing w:line="240" w:lineRule="auto"/>
    </w:pPr>
    <w:rPr>
      <w:i/>
    </w:rPr>
  </w:style>
  <w:style w:type="paragraph" w:customStyle="1" w:styleId="Subitem">
    <w:name w:val="Subitem"/>
    <w:aliases w:val="iss"/>
    <w:basedOn w:val="OPCParaBase"/>
    <w:rsid w:val="00C21AB6"/>
    <w:pPr>
      <w:spacing w:before="180" w:line="240" w:lineRule="auto"/>
      <w:ind w:left="709" w:hanging="709"/>
    </w:pPr>
  </w:style>
  <w:style w:type="paragraph" w:customStyle="1" w:styleId="SubitemHead">
    <w:name w:val="SubitemHead"/>
    <w:aliases w:val="issh"/>
    <w:basedOn w:val="OPCParaBase"/>
    <w:rsid w:val="00C21A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1AB6"/>
    <w:pPr>
      <w:spacing w:before="40" w:line="240" w:lineRule="auto"/>
      <w:ind w:left="1134"/>
    </w:pPr>
  </w:style>
  <w:style w:type="paragraph" w:customStyle="1" w:styleId="SubsectionHead">
    <w:name w:val="SubsectionHead"/>
    <w:aliases w:val="ssh"/>
    <w:basedOn w:val="OPCParaBase"/>
    <w:next w:val="subsection"/>
    <w:rsid w:val="00C21AB6"/>
    <w:pPr>
      <w:keepNext/>
      <w:keepLines/>
      <w:spacing w:before="240" w:line="240" w:lineRule="auto"/>
      <w:ind w:left="1134"/>
    </w:pPr>
    <w:rPr>
      <w:i/>
    </w:rPr>
  </w:style>
  <w:style w:type="paragraph" w:customStyle="1" w:styleId="Tablea">
    <w:name w:val="Table(a)"/>
    <w:aliases w:val="ta"/>
    <w:basedOn w:val="OPCParaBase"/>
    <w:rsid w:val="00C21AB6"/>
    <w:pPr>
      <w:spacing w:before="60" w:line="240" w:lineRule="auto"/>
      <w:ind w:left="284" w:hanging="284"/>
    </w:pPr>
    <w:rPr>
      <w:sz w:val="20"/>
    </w:rPr>
  </w:style>
  <w:style w:type="paragraph" w:customStyle="1" w:styleId="TableAA">
    <w:name w:val="Table(AA)"/>
    <w:aliases w:val="taaa"/>
    <w:basedOn w:val="OPCParaBase"/>
    <w:rsid w:val="00C21A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1A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1AB6"/>
    <w:pPr>
      <w:spacing w:before="60" w:line="240" w:lineRule="atLeast"/>
    </w:pPr>
    <w:rPr>
      <w:sz w:val="20"/>
    </w:rPr>
  </w:style>
  <w:style w:type="paragraph" w:customStyle="1" w:styleId="TLPBoxTextnote">
    <w:name w:val="TLPBoxText(note"/>
    <w:aliases w:val="right)"/>
    <w:basedOn w:val="OPCParaBase"/>
    <w:rsid w:val="00C21A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1A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1AB6"/>
    <w:pPr>
      <w:spacing w:before="122" w:line="198" w:lineRule="exact"/>
      <w:ind w:left="1985" w:hanging="851"/>
      <w:jc w:val="right"/>
    </w:pPr>
    <w:rPr>
      <w:sz w:val="18"/>
    </w:rPr>
  </w:style>
  <w:style w:type="paragraph" w:customStyle="1" w:styleId="TLPTableBullet">
    <w:name w:val="TLPTableBullet"/>
    <w:aliases w:val="ttb"/>
    <w:basedOn w:val="OPCParaBase"/>
    <w:rsid w:val="00C21AB6"/>
    <w:pPr>
      <w:spacing w:line="240" w:lineRule="exact"/>
      <w:ind w:left="284" w:hanging="284"/>
    </w:pPr>
    <w:rPr>
      <w:sz w:val="20"/>
    </w:rPr>
  </w:style>
  <w:style w:type="paragraph" w:styleId="TOC1">
    <w:name w:val="toc 1"/>
    <w:basedOn w:val="OPCParaBase"/>
    <w:next w:val="Normal"/>
    <w:uiPriority w:val="39"/>
    <w:semiHidden/>
    <w:unhideWhenUsed/>
    <w:rsid w:val="00C21AB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1AB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1AB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1AB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1A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21A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21A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1A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21A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1AB6"/>
    <w:pPr>
      <w:keepLines/>
      <w:spacing w:before="240" w:after="120" w:line="240" w:lineRule="auto"/>
      <w:ind w:left="794"/>
    </w:pPr>
    <w:rPr>
      <w:b/>
      <w:kern w:val="28"/>
      <w:sz w:val="20"/>
    </w:rPr>
  </w:style>
  <w:style w:type="paragraph" w:customStyle="1" w:styleId="TofSectsHeading">
    <w:name w:val="TofSects(Heading)"/>
    <w:basedOn w:val="OPCParaBase"/>
    <w:rsid w:val="00C21AB6"/>
    <w:pPr>
      <w:spacing w:before="240" w:after="120" w:line="240" w:lineRule="auto"/>
    </w:pPr>
    <w:rPr>
      <w:b/>
      <w:sz w:val="24"/>
    </w:rPr>
  </w:style>
  <w:style w:type="paragraph" w:customStyle="1" w:styleId="TofSectsSection">
    <w:name w:val="TofSects(Section)"/>
    <w:basedOn w:val="OPCParaBase"/>
    <w:rsid w:val="00C21AB6"/>
    <w:pPr>
      <w:keepLines/>
      <w:spacing w:before="40" w:line="240" w:lineRule="auto"/>
      <w:ind w:left="1588" w:hanging="794"/>
    </w:pPr>
    <w:rPr>
      <w:kern w:val="28"/>
      <w:sz w:val="18"/>
    </w:rPr>
  </w:style>
  <w:style w:type="paragraph" w:customStyle="1" w:styleId="TofSectsSubdiv">
    <w:name w:val="TofSects(Subdiv)"/>
    <w:basedOn w:val="OPCParaBase"/>
    <w:rsid w:val="00C21AB6"/>
    <w:pPr>
      <w:keepLines/>
      <w:spacing w:before="80" w:line="240" w:lineRule="auto"/>
      <w:ind w:left="1588" w:hanging="794"/>
    </w:pPr>
    <w:rPr>
      <w:kern w:val="28"/>
    </w:rPr>
  </w:style>
  <w:style w:type="paragraph" w:customStyle="1" w:styleId="WRStyle">
    <w:name w:val="WR Style"/>
    <w:aliases w:val="WR"/>
    <w:basedOn w:val="OPCParaBase"/>
    <w:rsid w:val="00C21AB6"/>
    <w:pPr>
      <w:spacing w:before="240" w:line="240" w:lineRule="auto"/>
      <w:ind w:left="284" w:hanging="284"/>
    </w:pPr>
    <w:rPr>
      <w:b/>
      <w:i/>
      <w:kern w:val="28"/>
      <w:sz w:val="24"/>
    </w:rPr>
  </w:style>
  <w:style w:type="paragraph" w:customStyle="1" w:styleId="notepara">
    <w:name w:val="note(para)"/>
    <w:aliases w:val="na"/>
    <w:basedOn w:val="OPCParaBase"/>
    <w:rsid w:val="00C21AB6"/>
    <w:pPr>
      <w:spacing w:before="40" w:line="198" w:lineRule="exact"/>
      <w:ind w:left="2354" w:hanging="369"/>
    </w:pPr>
    <w:rPr>
      <w:sz w:val="18"/>
    </w:rPr>
  </w:style>
  <w:style w:type="paragraph" w:styleId="Footer">
    <w:name w:val="footer"/>
    <w:link w:val="FooterChar"/>
    <w:rsid w:val="00C21A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1AB6"/>
    <w:rPr>
      <w:rFonts w:eastAsia="Times New Roman" w:cs="Times New Roman"/>
      <w:sz w:val="22"/>
      <w:szCs w:val="24"/>
      <w:lang w:eastAsia="en-AU"/>
    </w:rPr>
  </w:style>
  <w:style w:type="character" w:styleId="LineNumber">
    <w:name w:val="line number"/>
    <w:basedOn w:val="OPCCharBase"/>
    <w:uiPriority w:val="99"/>
    <w:semiHidden/>
    <w:unhideWhenUsed/>
    <w:rsid w:val="00C21AB6"/>
    <w:rPr>
      <w:sz w:val="16"/>
    </w:rPr>
  </w:style>
  <w:style w:type="table" w:customStyle="1" w:styleId="CFlag">
    <w:name w:val="CFlag"/>
    <w:basedOn w:val="TableNormal"/>
    <w:uiPriority w:val="99"/>
    <w:rsid w:val="00C21AB6"/>
    <w:rPr>
      <w:rFonts w:eastAsia="Times New Roman" w:cs="Times New Roman"/>
      <w:lang w:eastAsia="en-AU"/>
    </w:rPr>
    <w:tblPr/>
  </w:style>
  <w:style w:type="paragraph" w:customStyle="1" w:styleId="SignCoverPageEnd">
    <w:name w:val="SignCoverPageEnd"/>
    <w:basedOn w:val="OPCParaBase"/>
    <w:next w:val="Normal"/>
    <w:rsid w:val="00C21A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1AB6"/>
    <w:pPr>
      <w:pBdr>
        <w:top w:val="single" w:sz="4" w:space="1" w:color="auto"/>
      </w:pBdr>
      <w:spacing w:before="360"/>
      <w:ind w:right="397"/>
      <w:jc w:val="both"/>
    </w:pPr>
  </w:style>
  <w:style w:type="paragraph" w:customStyle="1" w:styleId="CompiledActNo">
    <w:name w:val="CompiledActNo"/>
    <w:basedOn w:val="OPCParaBase"/>
    <w:next w:val="Normal"/>
    <w:rsid w:val="00C21AB6"/>
    <w:rPr>
      <w:b/>
      <w:sz w:val="24"/>
      <w:szCs w:val="24"/>
    </w:rPr>
  </w:style>
  <w:style w:type="paragraph" w:customStyle="1" w:styleId="ENotesText">
    <w:name w:val="ENotesText"/>
    <w:aliases w:val="Ent"/>
    <w:basedOn w:val="OPCParaBase"/>
    <w:next w:val="Normal"/>
    <w:rsid w:val="00C21AB6"/>
    <w:pPr>
      <w:spacing w:before="120"/>
    </w:pPr>
  </w:style>
  <w:style w:type="paragraph" w:customStyle="1" w:styleId="CompiledMadeUnder">
    <w:name w:val="CompiledMadeUnder"/>
    <w:basedOn w:val="OPCParaBase"/>
    <w:next w:val="Normal"/>
    <w:rsid w:val="00C21AB6"/>
    <w:rPr>
      <w:i/>
      <w:sz w:val="24"/>
      <w:szCs w:val="24"/>
    </w:rPr>
  </w:style>
  <w:style w:type="paragraph" w:customStyle="1" w:styleId="Paragraphsub-sub-sub">
    <w:name w:val="Paragraph(sub-sub-sub)"/>
    <w:aliases w:val="aaaa"/>
    <w:basedOn w:val="OPCParaBase"/>
    <w:rsid w:val="00C21A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1A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1A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1A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1A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1AB6"/>
    <w:pPr>
      <w:spacing w:before="60" w:line="240" w:lineRule="auto"/>
    </w:pPr>
    <w:rPr>
      <w:rFonts w:cs="Arial"/>
      <w:sz w:val="20"/>
      <w:szCs w:val="22"/>
    </w:rPr>
  </w:style>
  <w:style w:type="paragraph" w:customStyle="1" w:styleId="TableHeading">
    <w:name w:val="TableHeading"/>
    <w:aliases w:val="th"/>
    <w:basedOn w:val="OPCParaBase"/>
    <w:next w:val="Tabletext"/>
    <w:rsid w:val="00C21AB6"/>
    <w:pPr>
      <w:keepNext/>
      <w:spacing w:before="60" w:line="240" w:lineRule="atLeast"/>
    </w:pPr>
    <w:rPr>
      <w:b/>
      <w:sz w:val="20"/>
    </w:rPr>
  </w:style>
  <w:style w:type="paragraph" w:customStyle="1" w:styleId="NoteToSubpara">
    <w:name w:val="NoteToSubpara"/>
    <w:aliases w:val="nts"/>
    <w:basedOn w:val="OPCParaBase"/>
    <w:rsid w:val="00C21AB6"/>
    <w:pPr>
      <w:spacing w:before="40" w:line="198" w:lineRule="exact"/>
      <w:ind w:left="2835" w:hanging="709"/>
    </w:pPr>
    <w:rPr>
      <w:sz w:val="18"/>
    </w:rPr>
  </w:style>
  <w:style w:type="paragraph" w:customStyle="1" w:styleId="ENoteTableHeading">
    <w:name w:val="ENoteTableHeading"/>
    <w:aliases w:val="enth"/>
    <w:basedOn w:val="OPCParaBase"/>
    <w:rsid w:val="00C21AB6"/>
    <w:pPr>
      <w:keepNext/>
      <w:spacing w:before="60" w:line="240" w:lineRule="atLeast"/>
    </w:pPr>
    <w:rPr>
      <w:rFonts w:ascii="Arial" w:hAnsi="Arial"/>
      <w:b/>
      <w:sz w:val="16"/>
    </w:rPr>
  </w:style>
  <w:style w:type="paragraph" w:customStyle="1" w:styleId="ENoteTableText">
    <w:name w:val="ENoteTableText"/>
    <w:aliases w:val="entt"/>
    <w:basedOn w:val="OPCParaBase"/>
    <w:rsid w:val="00C21AB6"/>
    <w:pPr>
      <w:spacing w:before="60" w:line="240" w:lineRule="atLeast"/>
    </w:pPr>
    <w:rPr>
      <w:sz w:val="16"/>
    </w:rPr>
  </w:style>
  <w:style w:type="paragraph" w:customStyle="1" w:styleId="ENoteTTi">
    <w:name w:val="ENoteTTi"/>
    <w:aliases w:val="entti"/>
    <w:basedOn w:val="OPCParaBase"/>
    <w:rsid w:val="00C21AB6"/>
    <w:pPr>
      <w:keepNext/>
      <w:spacing w:before="60" w:line="240" w:lineRule="atLeast"/>
      <w:ind w:left="170"/>
    </w:pPr>
    <w:rPr>
      <w:sz w:val="16"/>
    </w:rPr>
  </w:style>
  <w:style w:type="paragraph" w:customStyle="1" w:styleId="ENoteTTIndentHeading">
    <w:name w:val="ENoteTTIndentHeading"/>
    <w:aliases w:val="enTTHi"/>
    <w:basedOn w:val="OPCParaBase"/>
    <w:rsid w:val="00C21AB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21AB6"/>
    <w:pPr>
      <w:spacing w:before="120"/>
      <w:outlineLvl w:val="1"/>
    </w:pPr>
    <w:rPr>
      <w:b/>
      <w:sz w:val="28"/>
      <w:szCs w:val="28"/>
    </w:rPr>
  </w:style>
  <w:style w:type="paragraph" w:customStyle="1" w:styleId="ENotesHeading2">
    <w:name w:val="ENotesHeading 2"/>
    <w:aliases w:val="Enh2"/>
    <w:basedOn w:val="OPCParaBase"/>
    <w:next w:val="Normal"/>
    <w:rsid w:val="00C21AB6"/>
    <w:pPr>
      <w:spacing w:before="120" w:after="120"/>
      <w:outlineLvl w:val="2"/>
    </w:pPr>
    <w:rPr>
      <w:b/>
      <w:sz w:val="24"/>
      <w:szCs w:val="28"/>
    </w:rPr>
  </w:style>
  <w:style w:type="paragraph" w:customStyle="1" w:styleId="MadeunderText">
    <w:name w:val="MadeunderText"/>
    <w:basedOn w:val="OPCParaBase"/>
    <w:next w:val="Normal"/>
    <w:rsid w:val="00C21AB6"/>
    <w:pPr>
      <w:spacing w:before="240"/>
    </w:pPr>
    <w:rPr>
      <w:sz w:val="24"/>
      <w:szCs w:val="24"/>
    </w:rPr>
  </w:style>
  <w:style w:type="paragraph" w:customStyle="1" w:styleId="ENotesHeading3">
    <w:name w:val="ENotesHeading 3"/>
    <w:aliases w:val="Enh3"/>
    <w:basedOn w:val="OPCParaBase"/>
    <w:next w:val="Normal"/>
    <w:rsid w:val="00C21AB6"/>
    <w:pPr>
      <w:keepNext/>
      <w:spacing w:before="120" w:line="240" w:lineRule="auto"/>
      <w:outlineLvl w:val="4"/>
    </w:pPr>
    <w:rPr>
      <w:b/>
      <w:szCs w:val="24"/>
    </w:rPr>
  </w:style>
  <w:style w:type="character" w:customStyle="1" w:styleId="CharSubPartNoCASA">
    <w:name w:val="CharSubPartNo(CASA)"/>
    <w:basedOn w:val="OPCCharBase"/>
    <w:uiPriority w:val="1"/>
    <w:rsid w:val="00C21AB6"/>
  </w:style>
  <w:style w:type="character" w:customStyle="1" w:styleId="CharSubPartTextCASA">
    <w:name w:val="CharSubPartText(CASA)"/>
    <w:basedOn w:val="OPCCharBase"/>
    <w:uiPriority w:val="1"/>
    <w:rsid w:val="00C21AB6"/>
  </w:style>
  <w:style w:type="paragraph" w:customStyle="1" w:styleId="SubPartCASA">
    <w:name w:val="SubPart(CASA)"/>
    <w:aliases w:val="csp"/>
    <w:basedOn w:val="OPCParaBase"/>
    <w:next w:val="ActHead3"/>
    <w:rsid w:val="00C21AB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21AB6"/>
    <w:pPr>
      <w:keepNext/>
      <w:spacing w:before="60" w:line="240" w:lineRule="atLeast"/>
      <w:ind w:left="340"/>
    </w:pPr>
    <w:rPr>
      <w:b/>
      <w:sz w:val="16"/>
    </w:rPr>
  </w:style>
  <w:style w:type="paragraph" w:customStyle="1" w:styleId="ENoteTTiSub">
    <w:name w:val="ENoteTTiSub"/>
    <w:aliases w:val="enttis"/>
    <w:basedOn w:val="OPCParaBase"/>
    <w:rsid w:val="00C21AB6"/>
    <w:pPr>
      <w:keepNext/>
      <w:spacing w:before="60" w:line="240" w:lineRule="atLeast"/>
      <w:ind w:left="340"/>
    </w:pPr>
    <w:rPr>
      <w:sz w:val="16"/>
    </w:rPr>
  </w:style>
  <w:style w:type="paragraph" w:customStyle="1" w:styleId="SubDivisionMigration">
    <w:name w:val="SubDivisionMigration"/>
    <w:aliases w:val="sdm"/>
    <w:basedOn w:val="OPCParaBase"/>
    <w:rsid w:val="00C21A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1AB6"/>
    <w:pPr>
      <w:keepNext/>
      <w:keepLines/>
      <w:spacing w:before="240" w:line="240" w:lineRule="auto"/>
      <w:ind w:left="1134" w:hanging="1134"/>
    </w:pPr>
    <w:rPr>
      <w:b/>
      <w:sz w:val="28"/>
    </w:rPr>
  </w:style>
  <w:style w:type="table" w:styleId="TableGrid">
    <w:name w:val="Table Grid"/>
    <w:basedOn w:val="TableNormal"/>
    <w:uiPriority w:val="59"/>
    <w:rsid w:val="00C2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1AB6"/>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C21A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1AB6"/>
    <w:rPr>
      <w:sz w:val="22"/>
    </w:rPr>
  </w:style>
  <w:style w:type="paragraph" w:customStyle="1" w:styleId="SOTextNote">
    <w:name w:val="SO TextNote"/>
    <w:aliases w:val="sont"/>
    <w:basedOn w:val="SOText"/>
    <w:qFormat/>
    <w:rsid w:val="00C21AB6"/>
    <w:pPr>
      <w:spacing w:before="122" w:line="198" w:lineRule="exact"/>
      <w:ind w:left="1843" w:hanging="709"/>
    </w:pPr>
    <w:rPr>
      <w:sz w:val="18"/>
    </w:rPr>
  </w:style>
  <w:style w:type="paragraph" w:customStyle="1" w:styleId="SOPara">
    <w:name w:val="SO Para"/>
    <w:aliases w:val="soa"/>
    <w:basedOn w:val="SOText"/>
    <w:link w:val="SOParaChar"/>
    <w:qFormat/>
    <w:rsid w:val="00C21AB6"/>
    <w:pPr>
      <w:tabs>
        <w:tab w:val="right" w:pos="1786"/>
      </w:tabs>
      <w:spacing w:before="40"/>
      <w:ind w:left="2070" w:hanging="936"/>
    </w:pPr>
  </w:style>
  <w:style w:type="character" w:customStyle="1" w:styleId="SOParaChar">
    <w:name w:val="SO Para Char"/>
    <w:aliases w:val="soa Char"/>
    <w:basedOn w:val="DefaultParagraphFont"/>
    <w:link w:val="SOPara"/>
    <w:rsid w:val="00C21AB6"/>
    <w:rPr>
      <w:sz w:val="22"/>
    </w:rPr>
  </w:style>
  <w:style w:type="paragraph" w:customStyle="1" w:styleId="SOBullet">
    <w:name w:val="SO Bullet"/>
    <w:aliases w:val="sotb"/>
    <w:basedOn w:val="SOText"/>
    <w:link w:val="SOBulletChar"/>
    <w:qFormat/>
    <w:rsid w:val="00C21AB6"/>
    <w:pPr>
      <w:ind w:left="1559" w:hanging="425"/>
    </w:pPr>
  </w:style>
  <w:style w:type="character" w:customStyle="1" w:styleId="SOBulletChar">
    <w:name w:val="SO Bullet Char"/>
    <w:aliases w:val="sotb Char"/>
    <w:basedOn w:val="DefaultParagraphFont"/>
    <w:link w:val="SOBullet"/>
    <w:rsid w:val="00C21AB6"/>
    <w:rPr>
      <w:sz w:val="22"/>
    </w:rPr>
  </w:style>
  <w:style w:type="paragraph" w:customStyle="1" w:styleId="SOBulletNote">
    <w:name w:val="SO BulletNote"/>
    <w:aliases w:val="sonb"/>
    <w:basedOn w:val="SOTextNote"/>
    <w:link w:val="SOBulletNoteChar"/>
    <w:qFormat/>
    <w:rsid w:val="00C21AB6"/>
    <w:pPr>
      <w:tabs>
        <w:tab w:val="left" w:pos="1560"/>
      </w:tabs>
      <w:ind w:left="2268" w:hanging="1134"/>
    </w:pPr>
  </w:style>
  <w:style w:type="character" w:customStyle="1" w:styleId="SOBulletNoteChar">
    <w:name w:val="SO BulletNote Char"/>
    <w:aliases w:val="sonb Char"/>
    <w:basedOn w:val="DefaultParagraphFont"/>
    <w:link w:val="SOBulletNote"/>
    <w:rsid w:val="00C21AB6"/>
    <w:rPr>
      <w:sz w:val="18"/>
    </w:rPr>
  </w:style>
  <w:style w:type="paragraph" w:customStyle="1" w:styleId="FileName">
    <w:name w:val="FileName"/>
    <w:basedOn w:val="Normal"/>
    <w:rsid w:val="00C21AB6"/>
  </w:style>
  <w:style w:type="paragraph" w:customStyle="1" w:styleId="SOHeadBold">
    <w:name w:val="SO HeadBold"/>
    <w:aliases w:val="sohb"/>
    <w:basedOn w:val="SOText"/>
    <w:next w:val="SOText"/>
    <w:link w:val="SOHeadBoldChar"/>
    <w:qFormat/>
    <w:rsid w:val="00C21AB6"/>
    <w:rPr>
      <w:b/>
    </w:rPr>
  </w:style>
  <w:style w:type="character" w:customStyle="1" w:styleId="SOHeadBoldChar">
    <w:name w:val="SO HeadBold Char"/>
    <w:aliases w:val="sohb Char"/>
    <w:basedOn w:val="DefaultParagraphFont"/>
    <w:link w:val="SOHeadBold"/>
    <w:rsid w:val="00C21AB6"/>
    <w:rPr>
      <w:b/>
      <w:sz w:val="22"/>
    </w:rPr>
  </w:style>
  <w:style w:type="paragraph" w:customStyle="1" w:styleId="SOHeadItalic">
    <w:name w:val="SO HeadItalic"/>
    <w:aliases w:val="sohi"/>
    <w:basedOn w:val="SOText"/>
    <w:next w:val="SOText"/>
    <w:link w:val="SOHeadItalicChar"/>
    <w:qFormat/>
    <w:rsid w:val="00C21AB6"/>
    <w:rPr>
      <w:i/>
    </w:rPr>
  </w:style>
  <w:style w:type="character" w:customStyle="1" w:styleId="SOHeadItalicChar">
    <w:name w:val="SO HeadItalic Char"/>
    <w:aliases w:val="sohi Char"/>
    <w:basedOn w:val="DefaultParagraphFont"/>
    <w:link w:val="SOHeadItalic"/>
    <w:rsid w:val="00C21AB6"/>
    <w:rPr>
      <w:i/>
      <w:sz w:val="22"/>
    </w:rPr>
  </w:style>
  <w:style w:type="paragraph" w:customStyle="1" w:styleId="SOText2">
    <w:name w:val="SO Text2"/>
    <w:aliases w:val="sot2"/>
    <w:basedOn w:val="Normal"/>
    <w:next w:val="SOText"/>
    <w:link w:val="SOText2Char"/>
    <w:rsid w:val="00C21A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1AB6"/>
    <w:rPr>
      <w:sz w:val="22"/>
    </w:rPr>
  </w:style>
  <w:style w:type="paragraph" w:customStyle="1" w:styleId="ETAsubitem">
    <w:name w:val="ETA(subitem)"/>
    <w:basedOn w:val="OPCParaBase"/>
    <w:rsid w:val="00C21AB6"/>
    <w:pPr>
      <w:tabs>
        <w:tab w:val="right" w:pos="340"/>
      </w:tabs>
      <w:spacing w:before="60" w:line="240" w:lineRule="auto"/>
      <w:ind w:left="454" w:hanging="454"/>
    </w:pPr>
    <w:rPr>
      <w:sz w:val="20"/>
    </w:rPr>
  </w:style>
  <w:style w:type="paragraph" w:customStyle="1" w:styleId="ETApara">
    <w:name w:val="ETA(para)"/>
    <w:basedOn w:val="OPCParaBase"/>
    <w:rsid w:val="00C21AB6"/>
    <w:pPr>
      <w:tabs>
        <w:tab w:val="right" w:pos="754"/>
      </w:tabs>
      <w:spacing w:before="60" w:line="240" w:lineRule="auto"/>
      <w:ind w:left="828" w:hanging="828"/>
    </w:pPr>
    <w:rPr>
      <w:sz w:val="20"/>
    </w:rPr>
  </w:style>
  <w:style w:type="paragraph" w:customStyle="1" w:styleId="ETAsubpara">
    <w:name w:val="ETA(subpara)"/>
    <w:basedOn w:val="OPCParaBase"/>
    <w:rsid w:val="00C21AB6"/>
    <w:pPr>
      <w:tabs>
        <w:tab w:val="right" w:pos="1083"/>
      </w:tabs>
      <w:spacing w:before="60" w:line="240" w:lineRule="auto"/>
      <w:ind w:left="1191" w:hanging="1191"/>
    </w:pPr>
    <w:rPr>
      <w:sz w:val="20"/>
    </w:rPr>
  </w:style>
  <w:style w:type="paragraph" w:customStyle="1" w:styleId="ETAsub-subpara">
    <w:name w:val="ETA(sub-subpara)"/>
    <w:basedOn w:val="OPCParaBase"/>
    <w:rsid w:val="00C21AB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21AB6"/>
    <w:rPr>
      <w:b/>
      <w:sz w:val="28"/>
      <w:szCs w:val="28"/>
    </w:rPr>
  </w:style>
  <w:style w:type="paragraph" w:customStyle="1" w:styleId="NotesHeading2">
    <w:name w:val="NotesHeading 2"/>
    <w:basedOn w:val="OPCParaBase"/>
    <w:next w:val="Normal"/>
    <w:rsid w:val="00C21AB6"/>
    <w:rPr>
      <w:b/>
      <w:sz w:val="28"/>
      <w:szCs w:val="28"/>
    </w:rPr>
  </w:style>
  <w:style w:type="paragraph" w:customStyle="1" w:styleId="Transitional">
    <w:name w:val="Transitional"/>
    <w:aliases w:val="tr"/>
    <w:basedOn w:val="ItemHead"/>
    <w:next w:val="Item"/>
    <w:rsid w:val="00C21AB6"/>
  </w:style>
  <w:style w:type="character" w:customStyle="1" w:styleId="subsectionChar">
    <w:name w:val="subsection Char"/>
    <w:aliases w:val="ss Char"/>
    <w:basedOn w:val="DefaultParagraphFont"/>
    <w:link w:val="subsection"/>
    <w:locked/>
    <w:rsid w:val="00150C14"/>
    <w:rPr>
      <w:rFonts w:eastAsia="Times New Roman" w:cs="Times New Roman"/>
      <w:sz w:val="22"/>
      <w:lang w:eastAsia="en-AU"/>
    </w:rPr>
  </w:style>
  <w:style w:type="character" w:customStyle="1" w:styleId="notetextChar">
    <w:name w:val="note(text) Char"/>
    <w:aliases w:val="n Char"/>
    <w:basedOn w:val="DefaultParagraphFont"/>
    <w:link w:val="notetext"/>
    <w:rsid w:val="00150C14"/>
    <w:rPr>
      <w:rFonts w:eastAsia="Times New Roman" w:cs="Times New Roman"/>
      <w:sz w:val="18"/>
      <w:lang w:eastAsia="en-AU"/>
    </w:rPr>
  </w:style>
  <w:style w:type="paragraph" w:styleId="BalloonText">
    <w:name w:val="Balloon Text"/>
    <w:basedOn w:val="Normal"/>
    <w:link w:val="BalloonTextChar"/>
    <w:uiPriority w:val="99"/>
    <w:semiHidden/>
    <w:unhideWhenUsed/>
    <w:rsid w:val="00C708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8AC"/>
    <w:rPr>
      <w:rFonts w:ascii="Tahoma" w:hAnsi="Tahoma" w:cs="Tahoma"/>
      <w:sz w:val="16"/>
      <w:szCs w:val="16"/>
    </w:rPr>
  </w:style>
  <w:style w:type="paragraph" w:styleId="ListParagraph">
    <w:name w:val="List Paragraph"/>
    <w:basedOn w:val="Normal"/>
    <w:uiPriority w:val="34"/>
    <w:qFormat/>
    <w:rsid w:val="00024244"/>
    <w:pPr>
      <w:spacing w:line="240" w:lineRule="auto"/>
      <w:ind w:left="720"/>
    </w:pPr>
    <w:rPr>
      <w:rFonts w:cs="Times New Roman"/>
      <w:sz w:val="24"/>
      <w:szCs w:val="24"/>
      <w:lang w:eastAsia="en-AU"/>
    </w:rPr>
  </w:style>
  <w:style w:type="character" w:styleId="Hyperlink">
    <w:name w:val="Hyperlink"/>
    <w:basedOn w:val="DefaultParagraphFont"/>
    <w:uiPriority w:val="99"/>
    <w:semiHidden/>
    <w:unhideWhenUsed/>
    <w:rsid w:val="00531DB9"/>
    <w:rPr>
      <w:color w:val="0000FF" w:themeColor="hyperlink"/>
      <w:u w:val="single"/>
    </w:rPr>
  </w:style>
  <w:style w:type="character" w:styleId="FollowedHyperlink">
    <w:name w:val="FollowedHyperlink"/>
    <w:basedOn w:val="DefaultParagraphFont"/>
    <w:uiPriority w:val="99"/>
    <w:semiHidden/>
    <w:unhideWhenUsed/>
    <w:rsid w:val="00531DB9"/>
    <w:rPr>
      <w:color w:val="0000FF" w:themeColor="hyperlink"/>
      <w:u w:val="single"/>
    </w:rPr>
  </w:style>
  <w:style w:type="character" w:customStyle="1" w:styleId="Heading1Char">
    <w:name w:val="Heading 1 Char"/>
    <w:basedOn w:val="DefaultParagraphFont"/>
    <w:link w:val="Heading1"/>
    <w:uiPriority w:val="9"/>
    <w:rsid w:val="0059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54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54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954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954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954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954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954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9547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9547E"/>
    <w:pPr>
      <w:spacing w:before="800"/>
    </w:pPr>
  </w:style>
  <w:style w:type="character" w:customStyle="1" w:styleId="OPCParaBaseChar">
    <w:name w:val="OPCParaBase Char"/>
    <w:basedOn w:val="DefaultParagraphFont"/>
    <w:link w:val="OPCParaBase"/>
    <w:rsid w:val="0059547E"/>
    <w:rPr>
      <w:rFonts w:eastAsia="Times New Roman" w:cs="Times New Roman"/>
      <w:sz w:val="22"/>
      <w:lang w:eastAsia="en-AU"/>
    </w:rPr>
  </w:style>
  <w:style w:type="character" w:customStyle="1" w:styleId="ShortTChar">
    <w:name w:val="ShortT Char"/>
    <w:basedOn w:val="OPCParaBaseChar"/>
    <w:link w:val="ShortT"/>
    <w:rsid w:val="0059547E"/>
    <w:rPr>
      <w:rFonts w:eastAsia="Times New Roman" w:cs="Times New Roman"/>
      <w:b/>
      <w:sz w:val="40"/>
      <w:lang w:eastAsia="en-AU"/>
    </w:rPr>
  </w:style>
  <w:style w:type="character" w:customStyle="1" w:styleId="ShortTP1Char">
    <w:name w:val="ShortTP1 Char"/>
    <w:basedOn w:val="ShortTChar"/>
    <w:link w:val="ShortTP1"/>
    <w:rsid w:val="0059547E"/>
    <w:rPr>
      <w:rFonts w:eastAsia="Times New Roman" w:cs="Times New Roman"/>
      <w:b/>
      <w:sz w:val="40"/>
      <w:lang w:eastAsia="en-AU"/>
    </w:rPr>
  </w:style>
  <w:style w:type="paragraph" w:customStyle="1" w:styleId="ActNoP1">
    <w:name w:val="ActNoP1"/>
    <w:basedOn w:val="Actno"/>
    <w:link w:val="ActNoP1Char"/>
    <w:rsid w:val="0059547E"/>
    <w:pPr>
      <w:spacing w:before="800"/>
    </w:pPr>
    <w:rPr>
      <w:sz w:val="28"/>
    </w:rPr>
  </w:style>
  <w:style w:type="character" w:customStyle="1" w:styleId="ActnoChar">
    <w:name w:val="Actno Char"/>
    <w:basedOn w:val="ShortTChar"/>
    <w:link w:val="Actno"/>
    <w:rsid w:val="0059547E"/>
    <w:rPr>
      <w:rFonts w:eastAsia="Times New Roman" w:cs="Times New Roman"/>
      <w:b/>
      <w:sz w:val="40"/>
      <w:lang w:eastAsia="en-AU"/>
    </w:rPr>
  </w:style>
  <w:style w:type="character" w:customStyle="1" w:styleId="ActNoP1Char">
    <w:name w:val="ActNoP1 Char"/>
    <w:basedOn w:val="ActnoChar"/>
    <w:link w:val="ActNoP1"/>
    <w:rsid w:val="0059547E"/>
    <w:rPr>
      <w:rFonts w:eastAsia="Times New Roman" w:cs="Times New Roman"/>
      <w:b/>
      <w:sz w:val="28"/>
      <w:lang w:eastAsia="en-AU"/>
    </w:rPr>
  </w:style>
  <w:style w:type="paragraph" w:customStyle="1" w:styleId="ShortTCP">
    <w:name w:val="ShortTCP"/>
    <w:basedOn w:val="ShortT"/>
    <w:link w:val="ShortTCPChar"/>
    <w:rsid w:val="0059547E"/>
  </w:style>
  <w:style w:type="character" w:customStyle="1" w:styleId="ShortTCPChar">
    <w:name w:val="ShortTCP Char"/>
    <w:basedOn w:val="ShortTChar"/>
    <w:link w:val="ShortTCP"/>
    <w:rsid w:val="0059547E"/>
    <w:rPr>
      <w:rFonts w:eastAsia="Times New Roman" w:cs="Times New Roman"/>
      <w:b/>
      <w:sz w:val="40"/>
      <w:lang w:eastAsia="en-AU"/>
    </w:rPr>
  </w:style>
  <w:style w:type="paragraph" w:customStyle="1" w:styleId="ActNoCP">
    <w:name w:val="ActNoCP"/>
    <w:basedOn w:val="Actno"/>
    <w:link w:val="ActNoCPChar"/>
    <w:rsid w:val="0059547E"/>
    <w:pPr>
      <w:spacing w:before="400"/>
    </w:pPr>
  </w:style>
  <w:style w:type="character" w:customStyle="1" w:styleId="ActNoCPChar">
    <w:name w:val="ActNoCP Char"/>
    <w:basedOn w:val="ActnoChar"/>
    <w:link w:val="ActNoCP"/>
    <w:rsid w:val="0059547E"/>
    <w:rPr>
      <w:rFonts w:eastAsia="Times New Roman" w:cs="Times New Roman"/>
      <w:b/>
      <w:sz w:val="40"/>
      <w:lang w:eastAsia="en-AU"/>
    </w:rPr>
  </w:style>
  <w:style w:type="paragraph" w:customStyle="1" w:styleId="AssentBk">
    <w:name w:val="AssentBk"/>
    <w:basedOn w:val="Normal"/>
    <w:rsid w:val="0059547E"/>
    <w:pPr>
      <w:spacing w:line="240" w:lineRule="auto"/>
    </w:pPr>
    <w:rPr>
      <w:rFonts w:eastAsia="Times New Roman" w:cs="Times New Roman"/>
      <w:sz w:val="20"/>
      <w:lang w:eastAsia="en-AU"/>
    </w:rPr>
  </w:style>
  <w:style w:type="paragraph" w:customStyle="1" w:styleId="AssentDt">
    <w:name w:val="AssentDt"/>
    <w:basedOn w:val="Normal"/>
    <w:rsid w:val="0011344E"/>
    <w:pPr>
      <w:spacing w:line="240" w:lineRule="auto"/>
    </w:pPr>
    <w:rPr>
      <w:rFonts w:eastAsia="Times New Roman" w:cs="Times New Roman"/>
      <w:sz w:val="20"/>
      <w:lang w:eastAsia="en-AU"/>
    </w:rPr>
  </w:style>
  <w:style w:type="paragraph" w:customStyle="1" w:styleId="2ndRd">
    <w:name w:val="2ndRd"/>
    <w:basedOn w:val="Normal"/>
    <w:rsid w:val="0011344E"/>
    <w:pPr>
      <w:spacing w:line="240" w:lineRule="auto"/>
    </w:pPr>
    <w:rPr>
      <w:rFonts w:eastAsia="Times New Roman" w:cs="Times New Roman"/>
      <w:sz w:val="20"/>
      <w:lang w:eastAsia="en-AU"/>
    </w:rPr>
  </w:style>
  <w:style w:type="paragraph" w:customStyle="1" w:styleId="ScalePlusRef">
    <w:name w:val="ScalePlusRef"/>
    <w:basedOn w:val="Normal"/>
    <w:rsid w:val="001134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879">
      <w:bodyDiv w:val="1"/>
      <w:marLeft w:val="0"/>
      <w:marRight w:val="0"/>
      <w:marTop w:val="0"/>
      <w:marBottom w:val="0"/>
      <w:divBdr>
        <w:top w:val="none" w:sz="0" w:space="0" w:color="auto"/>
        <w:left w:val="none" w:sz="0" w:space="0" w:color="auto"/>
        <w:bottom w:val="none" w:sz="0" w:space="0" w:color="auto"/>
        <w:right w:val="none" w:sz="0" w:space="0" w:color="auto"/>
      </w:divBdr>
    </w:div>
    <w:div w:id="143552854">
      <w:bodyDiv w:val="1"/>
      <w:marLeft w:val="0"/>
      <w:marRight w:val="0"/>
      <w:marTop w:val="0"/>
      <w:marBottom w:val="0"/>
      <w:divBdr>
        <w:top w:val="none" w:sz="0" w:space="0" w:color="auto"/>
        <w:left w:val="none" w:sz="0" w:space="0" w:color="auto"/>
        <w:bottom w:val="none" w:sz="0" w:space="0" w:color="auto"/>
        <w:right w:val="none" w:sz="0" w:space="0" w:color="auto"/>
      </w:divBdr>
    </w:div>
    <w:div w:id="296031083">
      <w:bodyDiv w:val="1"/>
      <w:marLeft w:val="0"/>
      <w:marRight w:val="0"/>
      <w:marTop w:val="0"/>
      <w:marBottom w:val="0"/>
      <w:divBdr>
        <w:top w:val="none" w:sz="0" w:space="0" w:color="auto"/>
        <w:left w:val="none" w:sz="0" w:space="0" w:color="auto"/>
        <w:bottom w:val="none" w:sz="0" w:space="0" w:color="auto"/>
        <w:right w:val="none" w:sz="0" w:space="0" w:color="auto"/>
      </w:divBdr>
    </w:div>
    <w:div w:id="300234927">
      <w:bodyDiv w:val="1"/>
      <w:marLeft w:val="0"/>
      <w:marRight w:val="0"/>
      <w:marTop w:val="0"/>
      <w:marBottom w:val="0"/>
      <w:divBdr>
        <w:top w:val="none" w:sz="0" w:space="0" w:color="auto"/>
        <w:left w:val="none" w:sz="0" w:space="0" w:color="auto"/>
        <w:bottom w:val="none" w:sz="0" w:space="0" w:color="auto"/>
        <w:right w:val="none" w:sz="0" w:space="0" w:color="auto"/>
      </w:divBdr>
    </w:div>
    <w:div w:id="470445372">
      <w:bodyDiv w:val="1"/>
      <w:marLeft w:val="0"/>
      <w:marRight w:val="0"/>
      <w:marTop w:val="0"/>
      <w:marBottom w:val="0"/>
      <w:divBdr>
        <w:top w:val="none" w:sz="0" w:space="0" w:color="auto"/>
        <w:left w:val="none" w:sz="0" w:space="0" w:color="auto"/>
        <w:bottom w:val="none" w:sz="0" w:space="0" w:color="auto"/>
        <w:right w:val="none" w:sz="0" w:space="0" w:color="auto"/>
      </w:divBdr>
    </w:div>
    <w:div w:id="999164270">
      <w:bodyDiv w:val="1"/>
      <w:marLeft w:val="0"/>
      <w:marRight w:val="0"/>
      <w:marTop w:val="0"/>
      <w:marBottom w:val="0"/>
      <w:divBdr>
        <w:top w:val="none" w:sz="0" w:space="0" w:color="auto"/>
        <w:left w:val="none" w:sz="0" w:space="0" w:color="auto"/>
        <w:bottom w:val="none" w:sz="0" w:space="0" w:color="auto"/>
        <w:right w:val="none" w:sz="0" w:space="0" w:color="auto"/>
      </w:divBdr>
    </w:div>
    <w:div w:id="1123306282">
      <w:bodyDiv w:val="1"/>
      <w:marLeft w:val="0"/>
      <w:marRight w:val="0"/>
      <w:marTop w:val="0"/>
      <w:marBottom w:val="0"/>
      <w:divBdr>
        <w:top w:val="none" w:sz="0" w:space="0" w:color="auto"/>
        <w:left w:val="none" w:sz="0" w:space="0" w:color="auto"/>
        <w:bottom w:val="none" w:sz="0" w:space="0" w:color="auto"/>
        <w:right w:val="none" w:sz="0" w:space="0" w:color="auto"/>
      </w:divBdr>
    </w:div>
    <w:div w:id="1178932265">
      <w:bodyDiv w:val="1"/>
      <w:marLeft w:val="0"/>
      <w:marRight w:val="0"/>
      <w:marTop w:val="0"/>
      <w:marBottom w:val="0"/>
      <w:divBdr>
        <w:top w:val="none" w:sz="0" w:space="0" w:color="auto"/>
        <w:left w:val="none" w:sz="0" w:space="0" w:color="auto"/>
        <w:bottom w:val="none" w:sz="0" w:space="0" w:color="auto"/>
        <w:right w:val="none" w:sz="0" w:space="0" w:color="auto"/>
      </w:divBdr>
    </w:div>
    <w:div w:id="1610089479">
      <w:bodyDiv w:val="1"/>
      <w:marLeft w:val="0"/>
      <w:marRight w:val="0"/>
      <w:marTop w:val="0"/>
      <w:marBottom w:val="0"/>
      <w:divBdr>
        <w:top w:val="none" w:sz="0" w:space="0" w:color="auto"/>
        <w:left w:val="none" w:sz="0" w:space="0" w:color="auto"/>
        <w:bottom w:val="none" w:sz="0" w:space="0" w:color="auto"/>
        <w:right w:val="none" w:sz="0" w:space="0" w:color="auto"/>
      </w:divBdr>
    </w:div>
    <w:div w:id="1999260011">
      <w:bodyDiv w:val="1"/>
      <w:marLeft w:val="0"/>
      <w:marRight w:val="0"/>
      <w:marTop w:val="0"/>
      <w:marBottom w:val="0"/>
      <w:divBdr>
        <w:top w:val="none" w:sz="0" w:space="0" w:color="auto"/>
        <w:left w:val="none" w:sz="0" w:space="0" w:color="auto"/>
        <w:bottom w:val="none" w:sz="0" w:space="0" w:color="auto"/>
        <w:right w:val="none" w:sz="0" w:space="0" w:color="auto"/>
      </w:divBdr>
    </w:div>
    <w:div w:id="20690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30BE-516E-498E-AD5F-4DE9A285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34</Pages>
  <Words>7341</Words>
  <Characters>37293</Characters>
  <Application>Microsoft Office Word</Application>
  <DocSecurity>0</DocSecurity>
  <PresentationFormat/>
  <Lines>761</Lines>
  <Paragraphs>544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2019-06-27T06:54:00Z</cp:lastPrinted>
  <dcterms:created xsi:type="dcterms:W3CDTF">2019-07-31T03:11:00Z</dcterms:created>
  <dcterms:modified xsi:type="dcterms:W3CDTF">2019-07-31T04:59:00Z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Counter-Terrorism (Temporary Exclusion Orders)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OPC7208</vt:lpwstr>
  </property>
  <property fmtid="{D5CDD505-2E9C-101B-9397-08002B2CF9AE}" pid="8" name="ActNo">
    <vt:lpwstr>No. 53, 2019</vt:lpwstr>
  </property>
  <property fmtid="{D5CDD505-2E9C-101B-9397-08002B2CF9AE}" pid="9" name="Classification">
    <vt:lpwstr> </vt:lpwstr>
  </property>
  <property fmtid="{D5CDD505-2E9C-101B-9397-08002B2CF9AE}" pid="10" name="DLM">
    <vt:lpwstr> </vt:lpwstr>
  </property>
</Properties>
</file>