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D4" w:rsidRDefault="004B2DD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1pt" o:ole="" fillcolor="window">
            <v:imagedata r:id="rId9" o:title=""/>
          </v:shape>
          <o:OLEObject Type="Embed" ProgID="Word.Picture.8" ShapeID="_x0000_i1026" DrawAspect="Content" ObjectID="_1631613022" r:id="rId10"/>
        </w:object>
      </w:r>
    </w:p>
    <w:p w:rsidR="004B2DD4" w:rsidRDefault="004B2DD4"/>
    <w:p w:rsidR="004B2DD4" w:rsidRDefault="004B2DD4" w:rsidP="004B2DD4">
      <w:pPr>
        <w:spacing w:line="240" w:lineRule="auto"/>
      </w:pPr>
    </w:p>
    <w:p w:rsidR="004B2DD4" w:rsidRDefault="004B2DD4" w:rsidP="004B2DD4"/>
    <w:p w:rsidR="004B2DD4" w:rsidRDefault="004B2DD4" w:rsidP="004B2DD4"/>
    <w:p w:rsidR="004B2DD4" w:rsidRDefault="004B2DD4" w:rsidP="004B2DD4"/>
    <w:p w:rsidR="004B2DD4" w:rsidRDefault="004B2DD4" w:rsidP="004B2DD4"/>
    <w:p w:rsidR="002F585A" w:rsidRPr="00FA5614" w:rsidRDefault="002F585A" w:rsidP="002F585A">
      <w:pPr>
        <w:pStyle w:val="ShortT"/>
      </w:pPr>
      <w:r w:rsidRPr="00FA5614">
        <w:t>Inspector</w:t>
      </w:r>
      <w:r w:rsidR="0024371A">
        <w:noBreakHyphen/>
      </w:r>
      <w:r w:rsidRPr="00FA5614">
        <w:t xml:space="preserve">General </w:t>
      </w:r>
      <w:r w:rsidR="00E80466" w:rsidRPr="00FA5614">
        <w:t xml:space="preserve">of Live Animal Exports </w:t>
      </w:r>
      <w:r w:rsidR="004B2DD4">
        <w:t>Act</w:t>
      </w:r>
      <w:r w:rsidR="00E80466" w:rsidRPr="00FA5614">
        <w:t xml:space="preserve"> 2019</w:t>
      </w:r>
      <w:bookmarkStart w:id="0" w:name="_GoBack"/>
      <w:bookmarkEnd w:id="0"/>
    </w:p>
    <w:p w:rsidR="002F585A" w:rsidRPr="00FA5614" w:rsidRDefault="002F585A" w:rsidP="002F585A"/>
    <w:p w:rsidR="002F585A" w:rsidRPr="00FA5614" w:rsidRDefault="002F585A" w:rsidP="004B2DD4">
      <w:pPr>
        <w:pStyle w:val="Actno"/>
        <w:spacing w:before="400"/>
      </w:pPr>
      <w:r w:rsidRPr="00FA5614">
        <w:t>No.</w:t>
      </w:r>
      <w:r w:rsidR="00E64ED0">
        <w:t xml:space="preserve"> 81</w:t>
      </w:r>
      <w:r w:rsidR="00E80466" w:rsidRPr="00FA5614">
        <w:t>, 2019</w:t>
      </w:r>
    </w:p>
    <w:p w:rsidR="002F585A" w:rsidRPr="00FA5614" w:rsidRDefault="002F585A" w:rsidP="002F585A"/>
    <w:p w:rsidR="004B2DD4" w:rsidRDefault="004B2DD4" w:rsidP="004B2DD4"/>
    <w:p w:rsidR="004B2DD4" w:rsidRDefault="004B2DD4" w:rsidP="004B2DD4"/>
    <w:p w:rsidR="004B2DD4" w:rsidRDefault="004B2DD4" w:rsidP="004B2DD4"/>
    <w:p w:rsidR="004B2DD4" w:rsidRDefault="004B2DD4" w:rsidP="004B2DD4"/>
    <w:p w:rsidR="002F585A" w:rsidRPr="00FA5614" w:rsidRDefault="004B2DD4" w:rsidP="0092182B">
      <w:pPr>
        <w:pStyle w:val="LongT"/>
      </w:pPr>
      <w:r>
        <w:t>An Act</w:t>
      </w:r>
      <w:r w:rsidR="002F585A" w:rsidRPr="00FA5614">
        <w:t xml:space="preserve"> to provide for the appointment of an Inspector</w:t>
      </w:r>
      <w:r w:rsidR="0024371A">
        <w:noBreakHyphen/>
      </w:r>
      <w:r w:rsidR="002F585A" w:rsidRPr="00FA5614">
        <w:t>General of Live Animal Exports, and for related purposes</w:t>
      </w:r>
    </w:p>
    <w:p w:rsidR="002F585A" w:rsidRPr="00FA5614" w:rsidRDefault="002F585A" w:rsidP="002F585A">
      <w:pPr>
        <w:pStyle w:val="Header"/>
        <w:tabs>
          <w:tab w:val="clear" w:pos="4150"/>
          <w:tab w:val="clear" w:pos="8307"/>
        </w:tabs>
      </w:pPr>
      <w:r w:rsidRPr="00FA5614">
        <w:rPr>
          <w:rStyle w:val="CharChapNo"/>
        </w:rPr>
        <w:t xml:space="preserve"> </w:t>
      </w:r>
      <w:r w:rsidRPr="00FA5614">
        <w:rPr>
          <w:rStyle w:val="CharChapText"/>
        </w:rPr>
        <w:t xml:space="preserve"> </w:t>
      </w:r>
    </w:p>
    <w:p w:rsidR="002F585A" w:rsidRPr="00FA5614" w:rsidRDefault="002F585A" w:rsidP="002F585A">
      <w:pPr>
        <w:pStyle w:val="Header"/>
        <w:tabs>
          <w:tab w:val="clear" w:pos="4150"/>
          <w:tab w:val="clear" w:pos="8307"/>
        </w:tabs>
      </w:pPr>
      <w:r w:rsidRPr="00FA5614">
        <w:rPr>
          <w:rStyle w:val="CharPartNo"/>
        </w:rPr>
        <w:t xml:space="preserve"> </w:t>
      </w:r>
      <w:r w:rsidRPr="00FA5614">
        <w:rPr>
          <w:rStyle w:val="CharPartText"/>
        </w:rPr>
        <w:t xml:space="preserve"> </w:t>
      </w:r>
    </w:p>
    <w:p w:rsidR="002F585A" w:rsidRPr="00FA5614" w:rsidRDefault="002F585A" w:rsidP="002F585A">
      <w:pPr>
        <w:pStyle w:val="Header"/>
        <w:tabs>
          <w:tab w:val="clear" w:pos="4150"/>
          <w:tab w:val="clear" w:pos="8307"/>
        </w:tabs>
      </w:pPr>
      <w:r w:rsidRPr="00FA5614">
        <w:rPr>
          <w:rStyle w:val="CharDivNo"/>
        </w:rPr>
        <w:t xml:space="preserve"> </w:t>
      </w:r>
      <w:r w:rsidRPr="00FA5614">
        <w:rPr>
          <w:rStyle w:val="CharDivText"/>
        </w:rPr>
        <w:t xml:space="preserve"> </w:t>
      </w:r>
    </w:p>
    <w:p w:rsidR="002F585A" w:rsidRPr="00FA5614" w:rsidRDefault="002F585A" w:rsidP="002F585A">
      <w:pPr>
        <w:sectPr w:rsidR="002F585A" w:rsidRPr="00FA5614" w:rsidSect="004B2DD4">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2F585A" w:rsidRPr="00FA5614" w:rsidRDefault="002F585A" w:rsidP="0092182B">
      <w:pPr>
        <w:rPr>
          <w:sz w:val="36"/>
        </w:rPr>
      </w:pPr>
      <w:r w:rsidRPr="00FA5614">
        <w:rPr>
          <w:sz w:val="36"/>
        </w:rPr>
        <w:lastRenderedPageBreak/>
        <w:t>Contents</w:t>
      </w:r>
    </w:p>
    <w:p w:rsidR="00C732DA" w:rsidRDefault="00C732D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C732DA">
        <w:rPr>
          <w:b w:val="0"/>
          <w:noProof/>
          <w:sz w:val="18"/>
        </w:rPr>
        <w:tab/>
      </w:r>
      <w:r w:rsidRPr="00C732DA">
        <w:rPr>
          <w:b w:val="0"/>
          <w:noProof/>
          <w:sz w:val="18"/>
        </w:rPr>
        <w:fldChar w:fldCharType="begin"/>
      </w:r>
      <w:r w:rsidRPr="00C732DA">
        <w:rPr>
          <w:b w:val="0"/>
          <w:noProof/>
          <w:sz w:val="18"/>
        </w:rPr>
        <w:instrText xml:space="preserve"> PAGEREF _Toc20999712 \h </w:instrText>
      </w:r>
      <w:r w:rsidRPr="00C732DA">
        <w:rPr>
          <w:b w:val="0"/>
          <w:noProof/>
          <w:sz w:val="18"/>
        </w:rPr>
      </w:r>
      <w:r w:rsidRPr="00C732DA">
        <w:rPr>
          <w:b w:val="0"/>
          <w:noProof/>
          <w:sz w:val="18"/>
        </w:rPr>
        <w:fldChar w:fldCharType="separate"/>
      </w:r>
      <w:r w:rsidR="00135403">
        <w:rPr>
          <w:b w:val="0"/>
          <w:noProof/>
          <w:sz w:val="18"/>
        </w:rPr>
        <w:t>2</w:t>
      </w:r>
      <w:r w:rsidRPr="00C732DA">
        <w:rPr>
          <w:b w:val="0"/>
          <w:noProof/>
          <w:sz w:val="18"/>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w:t>
      </w:r>
      <w:r>
        <w:rPr>
          <w:noProof/>
        </w:rPr>
        <w:tab/>
        <w:t>Short title</w:t>
      </w:r>
      <w:r w:rsidRPr="00C732DA">
        <w:rPr>
          <w:noProof/>
        </w:rPr>
        <w:tab/>
      </w:r>
      <w:r w:rsidRPr="00C732DA">
        <w:rPr>
          <w:noProof/>
        </w:rPr>
        <w:fldChar w:fldCharType="begin"/>
      </w:r>
      <w:r w:rsidRPr="00C732DA">
        <w:rPr>
          <w:noProof/>
        </w:rPr>
        <w:instrText xml:space="preserve"> PAGEREF _Toc20999713 \h </w:instrText>
      </w:r>
      <w:r w:rsidRPr="00C732DA">
        <w:rPr>
          <w:noProof/>
        </w:rPr>
      </w:r>
      <w:r w:rsidRPr="00C732DA">
        <w:rPr>
          <w:noProof/>
        </w:rPr>
        <w:fldChar w:fldCharType="separate"/>
      </w:r>
      <w:r w:rsidR="00135403">
        <w:rPr>
          <w:noProof/>
        </w:rPr>
        <w:t>2</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w:t>
      </w:r>
      <w:r>
        <w:rPr>
          <w:noProof/>
        </w:rPr>
        <w:tab/>
        <w:t>Commencement</w:t>
      </w:r>
      <w:r w:rsidRPr="00C732DA">
        <w:rPr>
          <w:noProof/>
        </w:rPr>
        <w:tab/>
      </w:r>
      <w:r w:rsidRPr="00C732DA">
        <w:rPr>
          <w:noProof/>
        </w:rPr>
        <w:fldChar w:fldCharType="begin"/>
      </w:r>
      <w:r w:rsidRPr="00C732DA">
        <w:rPr>
          <w:noProof/>
        </w:rPr>
        <w:instrText xml:space="preserve"> PAGEREF _Toc20999714 \h </w:instrText>
      </w:r>
      <w:r w:rsidRPr="00C732DA">
        <w:rPr>
          <w:noProof/>
        </w:rPr>
      </w:r>
      <w:r w:rsidRPr="00C732DA">
        <w:rPr>
          <w:noProof/>
        </w:rPr>
        <w:fldChar w:fldCharType="separate"/>
      </w:r>
      <w:r w:rsidR="00135403">
        <w:rPr>
          <w:noProof/>
        </w:rPr>
        <w:t>2</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w:t>
      </w:r>
      <w:r>
        <w:rPr>
          <w:noProof/>
        </w:rPr>
        <w:tab/>
        <w:t>Objects of this Act</w:t>
      </w:r>
      <w:r w:rsidRPr="00C732DA">
        <w:rPr>
          <w:noProof/>
        </w:rPr>
        <w:tab/>
      </w:r>
      <w:r w:rsidRPr="00C732DA">
        <w:rPr>
          <w:noProof/>
        </w:rPr>
        <w:fldChar w:fldCharType="begin"/>
      </w:r>
      <w:r w:rsidRPr="00C732DA">
        <w:rPr>
          <w:noProof/>
        </w:rPr>
        <w:instrText xml:space="preserve"> PAGEREF _Toc20999715 \h </w:instrText>
      </w:r>
      <w:r w:rsidRPr="00C732DA">
        <w:rPr>
          <w:noProof/>
        </w:rPr>
      </w:r>
      <w:r w:rsidRPr="00C732DA">
        <w:rPr>
          <w:noProof/>
        </w:rPr>
        <w:fldChar w:fldCharType="separate"/>
      </w:r>
      <w:r w:rsidR="00135403">
        <w:rPr>
          <w:noProof/>
        </w:rPr>
        <w:t>2</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C732DA">
        <w:rPr>
          <w:noProof/>
        </w:rPr>
        <w:tab/>
      </w:r>
      <w:r w:rsidRPr="00C732DA">
        <w:rPr>
          <w:noProof/>
        </w:rPr>
        <w:fldChar w:fldCharType="begin"/>
      </w:r>
      <w:r w:rsidRPr="00C732DA">
        <w:rPr>
          <w:noProof/>
        </w:rPr>
        <w:instrText xml:space="preserve"> PAGEREF _Toc20999716 \h </w:instrText>
      </w:r>
      <w:r w:rsidRPr="00C732DA">
        <w:rPr>
          <w:noProof/>
        </w:rPr>
      </w:r>
      <w:r w:rsidRPr="00C732DA">
        <w:rPr>
          <w:noProof/>
        </w:rPr>
        <w:fldChar w:fldCharType="separate"/>
      </w:r>
      <w:r w:rsidR="00135403">
        <w:rPr>
          <w:noProof/>
        </w:rPr>
        <w:t>3</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5</w:t>
      </w:r>
      <w:r>
        <w:rPr>
          <w:noProof/>
        </w:rPr>
        <w:tab/>
        <w:t>Definitions</w:t>
      </w:r>
      <w:r w:rsidRPr="00C732DA">
        <w:rPr>
          <w:noProof/>
        </w:rPr>
        <w:tab/>
      </w:r>
      <w:r w:rsidRPr="00C732DA">
        <w:rPr>
          <w:noProof/>
        </w:rPr>
        <w:fldChar w:fldCharType="begin"/>
      </w:r>
      <w:r w:rsidRPr="00C732DA">
        <w:rPr>
          <w:noProof/>
        </w:rPr>
        <w:instrText xml:space="preserve"> PAGEREF _Toc20999717 \h </w:instrText>
      </w:r>
      <w:r w:rsidRPr="00C732DA">
        <w:rPr>
          <w:noProof/>
        </w:rPr>
      </w:r>
      <w:r w:rsidRPr="00C732DA">
        <w:rPr>
          <w:noProof/>
        </w:rPr>
        <w:fldChar w:fldCharType="separate"/>
      </w:r>
      <w:r w:rsidR="00135403">
        <w:rPr>
          <w:noProof/>
        </w:rPr>
        <w:t>3</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6</w:t>
      </w:r>
      <w:r>
        <w:rPr>
          <w:noProof/>
        </w:rPr>
        <w:tab/>
        <w:t>Act binds the Crown</w:t>
      </w:r>
      <w:r w:rsidRPr="00C732DA">
        <w:rPr>
          <w:noProof/>
        </w:rPr>
        <w:tab/>
      </w:r>
      <w:r w:rsidRPr="00C732DA">
        <w:rPr>
          <w:noProof/>
        </w:rPr>
        <w:fldChar w:fldCharType="begin"/>
      </w:r>
      <w:r w:rsidRPr="00C732DA">
        <w:rPr>
          <w:noProof/>
        </w:rPr>
        <w:instrText xml:space="preserve"> PAGEREF _Toc20999718 \h </w:instrText>
      </w:r>
      <w:r w:rsidRPr="00C732DA">
        <w:rPr>
          <w:noProof/>
        </w:rPr>
      </w:r>
      <w:r w:rsidRPr="00C732DA">
        <w:rPr>
          <w:noProof/>
        </w:rPr>
        <w:fldChar w:fldCharType="separate"/>
      </w:r>
      <w:r w:rsidR="00135403">
        <w:rPr>
          <w:noProof/>
        </w:rPr>
        <w:t>5</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7</w:t>
      </w:r>
      <w:r>
        <w:rPr>
          <w:noProof/>
        </w:rPr>
        <w:tab/>
        <w:t>Application of this Act</w:t>
      </w:r>
      <w:r w:rsidRPr="00C732DA">
        <w:rPr>
          <w:noProof/>
        </w:rPr>
        <w:tab/>
      </w:r>
      <w:r w:rsidRPr="00C732DA">
        <w:rPr>
          <w:noProof/>
        </w:rPr>
        <w:fldChar w:fldCharType="begin"/>
      </w:r>
      <w:r w:rsidRPr="00C732DA">
        <w:rPr>
          <w:noProof/>
        </w:rPr>
        <w:instrText xml:space="preserve"> PAGEREF _Toc20999719 \h </w:instrText>
      </w:r>
      <w:r w:rsidRPr="00C732DA">
        <w:rPr>
          <w:noProof/>
        </w:rPr>
      </w:r>
      <w:r w:rsidRPr="00C732DA">
        <w:rPr>
          <w:noProof/>
        </w:rPr>
        <w:fldChar w:fldCharType="separate"/>
      </w:r>
      <w:r w:rsidR="00135403">
        <w:rPr>
          <w:noProof/>
        </w:rPr>
        <w:t>5</w:t>
      </w:r>
      <w:r w:rsidRPr="00C732DA">
        <w:rPr>
          <w:noProof/>
        </w:rPr>
        <w:fldChar w:fldCharType="end"/>
      </w:r>
    </w:p>
    <w:p w:rsidR="00C732DA" w:rsidRDefault="00C732DA">
      <w:pPr>
        <w:pStyle w:val="TOC2"/>
        <w:rPr>
          <w:rFonts w:asciiTheme="minorHAnsi" w:eastAsiaTheme="minorEastAsia" w:hAnsiTheme="minorHAnsi" w:cstheme="minorBidi"/>
          <w:b w:val="0"/>
          <w:noProof/>
          <w:kern w:val="0"/>
          <w:sz w:val="22"/>
          <w:szCs w:val="22"/>
        </w:rPr>
      </w:pPr>
      <w:r>
        <w:rPr>
          <w:noProof/>
        </w:rPr>
        <w:t>Part 2—Establishment and functions and powers of the Inspector</w:t>
      </w:r>
      <w:r>
        <w:rPr>
          <w:noProof/>
        </w:rPr>
        <w:noBreakHyphen/>
        <w:t>General of Live Animal Exports</w:t>
      </w:r>
      <w:r w:rsidRPr="00C732DA">
        <w:rPr>
          <w:b w:val="0"/>
          <w:noProof/>
          <w:sz w:val="18"/>
        </w:rPr>
        <w:tab/>
      </w:r>
      <w:r w:rsidRPr="00C732DA">
        <w:rPr>
          <w:b w:val="0"/>
          <w:noProof/>
          <w:sz w:val="18"/>
        </w:rPr>
        <w:fldChar w:fldCharType="begin"/>
      </w:r>
      <w:r w:rsidRPr="00C732DA">
        <w:rPr>
          <w:b w:val="0"/>
          <w:noProof/>
          <w:sz w:val="18"/>
        </w:rPr>
        <w:instrText xml:space="preserve"> PAGEREF _Toc20999720 \h </w:instrText>
      </w:r>
      <w:r w:rsidRPr="00C732DA">
        <w:rPr>
          <w:b w:val="0"/>
          <w:noProof/>
          <w:sz w:val="18"/>
        </w:rPr>
      </w:r>
      <w:r w:rsidRPr="00C732DA">
        <w:rPr>
          <w:b w:val="0"/>
          <w:noProof/>
          <w:sz w:val="18"/>
        </w:rPr>
        <w:fldChar w:fldCharType="separate"/>
      </w:r>
      <w:r w:rsidR="00135403">
        <w:rPr>
          <w:b w:val="0"/>
          <w:noProof/>
          <w:sz w:val="18"/>
        </w:rPr>
        <w:t>6</w:t>
      </w:r>
      <w:r w:rsidRPr="00C732DA">
        <w:rPr>
          <w:b w:val="0"/>
          <w:noProof/>
          <w:sz w:val="18"/>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8</w:t>
      </w:r>
      <w:r>
        <w:rPr>
          <w:noProof/>
        </w:rPr>
        <w:tab/>
        <w:t>Simplified outline of this Part</w:t>
      </w:r>
      <w:r w:rsidRPr="00C732DA">
        <w:rPr>
          <w:noProof/>
        </w:rPr>
        <w:tab/>
      </w:r>
      <w:r w:rsidRPr="00C732DA">
        <w:rPr>
          <w:noProof/>
        </w:rPr>
        <w:fldChar w:fldCharType="begin"/>
      </w:r>
      <w:r w:rsidRPr="00C732DA">
        <w:rPr>
          <w:noProof/>
        </w:rPr>
        <w:instrText xml:space="preserve"> PAGEREF _Toc20999721 \h </w:instrText>
      </w:r>
      <w:r w:rsidRPr="00C732DA">
        <w:rPr>
          <w:noProof/>
        </w:rPr>
      </w:r>
      <w:r w:rsidRPr="00C732DA">
        <w:rPr>
          <w:noProof/>
        </w:rPr>
        <w:fldChar w:fldCharType="separate"/>
      </w:r>
      <w:r w:rsidR="00135403">
        <w:rPr>
          <w:noProof/>
        </w:rPr>
        <w:t>6</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9</w:t>
      </w:r>
      <w:r>
        <w:rPr>
          <w:noProof/>
        </w:rPr>
        <w:tab/>
        <w:t>Inspector</w:t>
      </w:r>
      <w:r>
        <w:rPr>
          <w:noProof/>
        </w:rPr>
        <w:noBreakHyphen/>
        <w:t>General of Live Animal Exports</w:t>
      </w:r>
      <w:r w:rsidRPr="00C732DA">
        <w:rPr>
          <w:noProof/>
        </w:rPr>
        <w:tab/>
      </w:r>
      <w:r w:rsidRPr="00C732DA">
        <w:rPr>
          <w:noProof/>
        </w:rPr>
        <w:fldChar w:fldCharType="begin"/>
      </w:r>
      <w:r w:rsidRPr="00C732DA">
        <w:rPr>
          <w:noProof/>
        </w:rPr>
        <w:instrText xml:space="preserve"> PAGEREF _Toc20999722 \h </w:instrText>
      </w:r>
      <w:r w:rsidRPr="00C732DA">
        <w:rPr>
          <w:noProof/>
        </w:rPr>
      </w:r>
      <w:r w:rsidRPr="00C732DA">
        <w:rPr>
          <w:noProof/>
        </w:rPr>
        <w:fldChar w:fldCharType="separate"/>
      </w:r>
      <w:r w:rsidR="00135403">
        <w:rPr>
          <w:noProof/>
        </w:rPr>
        <w:t>6</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10</w:t>
      </w:r>
      <w:r>
        <w:rPr>
          <w:noProof/>
        </w:rPr>
        <w:tab/>
        <w:t>Inspector</w:t>
      </w:r>
      <w:r>
        <w:rPr>
          <w:noProof/>
        </w:rPr>
        <w:noBreakHyphen/>
        <w:t>General may conduct reviews</w:t>
      </w:r>
      <w:r w:rsidRPr="00C732DA">
        <w:rPr>
          <w:noProof/>
        </w:rPr>
        <w:tab/>
      </w:r>
      <w:r w:rsidRPr="00C732DA">
        <w:rPr>
          <w:noProof/>
        </w:rPr>
        <w:fldChar w:fldCharType="begin"/>
      </w:r>
      <w:r w:rsidRPr="00C732DA">
        <w:rPr>
          <w:noProof/>
        </w:rPr>
        <w:instrText xml:space="preserve"> PAGEREF _Toc20999723 \h </w:instrText>
      </w:r>
      <w:r w:rsidRPr="00C732DA">
        <w:rPr>
          <w:noProof/>
        </w:rPr>
      </w:r>
      <w:r w:rsidRPr="00C732DA">
        <w:rPr>
          <w:noProof/>
        </w:rPr>
        <w:fldChar w:fldCharType="separate"/>
      </w:r>
      <w:r w:rsidR="00135403">
        <w:rPr>
          <w:noProof/>
        </w:rPr>
        <w:t>6</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11</w:t>
      </w:r>
      <w:r>
        <w:rPr>
          <w:noProof/>
        </w:rPr>
        <w:tab/>
        <w:t>Inspector</w:t>
      </w:r>
      <w:r>
        <w:rPr>
          <w:noProof/>
        </w:rPr>
        <w:noBreakHyphen/>
        <w:t>General may require information etc. for review</w:t>
      </w:r>
      <w:r w:rsidRPr="00C732DA">
        <w:rPr>
          <w:noProof/>
        </w:rPr>
        <w:tab/>
      </w:r>
      <w:r w:rsidRPr="00C732DA">
        <w:rPr>
          <w:noProof/>
        </w:rPr>
        <w:fldChar w:fldCharType="begin"/>
      </w:r>
      <w:r w:rsidRPr="00C732DA">
        <w:rPr>
          <w:noProof/>
        </w:rPr>
        <w:instrText xml:space="preserve"> PAGEREF _Toc20999724 \h </w:instrText>
      </w:r>
      <w:r w:rsidRPr="00C732DA">
        <w:rPr>
          <w:noProof/>
        </w:rPr>
      </w:r>
      <w:r w:rsidRPr="00C732DA">
        <w:rPr>
          <w:noProof/>
        </w:rPr>
        <w:fldChar w:fldCharType="separate"/>
      </w:r>
      <w:r w:rsidR="00135403">
        <w:rPr>
          <w:noProof/>
        </w:rPr>
        <w:t>7</w:t>
      </w:r>
      <w:r w:rsidRPr="00C732DA">
        <w:rPr>
          <w:noProof/>
        </w:rPr>
        <w:fldChar w:fldCharType="end"/>
      </w:r>
    </w:p>
    <w:p w:rsidR="00C732DA" w:rsidRDefault="00C732DA">
      <w:pPr>
        <w:pStyle w:val="TOC2"/>
        <w:rPr>
          <w:rFonts w:asciiTheme="minorHAnsi" w:eastAsiaTheme="minorEastAsia" w:hAnsiTheme="minorHAnsi" w:cstheme="minorBidi"/>
          <w:b w:val="0"/>
          <w:noProof/>
          <w:kern w:val="0"/>
          <w:sz w:val="22"/>
          <w:szCs w:val="22"/>
        </w:rPr>
      </w:pPr>
      <w:r>
        <w:rPr>
          <w:noProof/>
        </w:rPr>
        <w:t>Part 3—Administrative provisions</w:t>
      </w:r>
      <w:r w:rsidRPr="00C732DA">
        <w:rPr>
          <w:b w:val="0"/>
          <w:noProof/>
          <w:sz w:val="18"/>
        </w:rPr>
        <w:tab/>
      </w:r>
      <w:r w:rsidRPr="00C732DA">
        <w:rPr>
          <w:b w:val="0"/>
          <w:noProof/>
          <w:sz w:val="18"/>
        </w:rPr>
        <w:fldChar w:fldCharType="begin"/>
      </w:r>
      <w:r w:rsidRPr="00C732DA">
        <w:rPr>
          <w:b w:val="0"/>
          <w:noProof/>
          <w:sz w:val="18"/>
        </w:rPr>
        <w:instrText xml:space="preserve"> PAGEREF _Toc20999725 \h </w:instrText>
      </w:r>
      <w:r w:rsidRPr="00C732DA">
        <w:rPr>
          <w:b w:val="0"/>
          <w:noProof/>
          <w:sz w:val="18"/>
        </w:rPr>
      </w:r>
      <w:r w:rsidRPr="00C732DA">
        <w:rPr>
          <w:b w:val="0"/>
          <w:noProof/>
          <w:sz w:val="18"/>
        </w:rPr>
        <w:fldChar w:fldCharType="separate"/>
      </w:r>
      <w:r w:rsidR="00135403">
        <w:rPr>
          <w:b w:val="0"/>
          <w:noProof/>
          <w:sz w:val="18"/>
        </w:rPr>
        <w:t>9</w:t>
      </w:r>
      <w:r w:rsidRPr="00C732DA">
        <w:rPr>
          <w:b w:val="0"/>
          <w:noProof/>
          <w:sz w:val="18"/>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12</w:t>
      </w:r>
      <w:r>
        <w:rPr>
          <w:noProof/>
        </w:rPr>
        <w:tab/>
        <w:t>Simplified outline of this Part</w:t>
      </w:r>
      <w:r w:rsidRPr="00C732DA">
        <w:rPr>
          <w:noProof/>
        </w:rPr>
        <w:tab/>
      </w:r>
      <w:r w:rsidRPr="00C732DA">
        <w:rPr>
          <w:noProof/>
        </w:rPr>
        <w:fldChar w:fldCharType="begin"/>
      </w:r>
      <w:r w:rsidRPr="00C732DA">
        <w:rPr>
          <w:noProof/>
        </w:rPr>
        <w:instrText xml:space="preserve"> PAGEREF _Toc20999726 \h </w:instrText>
      </w:r>
      <w:r w:rsidRPr="00C732DA">
        <w:rPr>
          <w:noProof/>
        </w:rPr>
      </w:r>
      <w:r w:rsidRPr="00C732DA">
        <w:rPr>
          <w:noProof/>
        </w:rPr>
        <w:fldChar w:fldCharType="separate"/>
      </w:r>
      <w:r w:rsidR="00135403">
        <w:rPr>
          <w:noProof/>
        </w:rPr>
        <w:t>9</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13</w:t>
      </w:r>
      <w:r>
        <w:rPr>
          <w:noProof/>
        </w:rPr>
        <w:tab/>
        <w:t>Appointment</w:t>
      </w:r>
      <w:r w:rsidRPr="00C732DA">
        <w:rPr>
          <w:noProof/>
        </w:rPr>
        <w:tab/>
      </w:r>
      <w:r w:rsidRPr="00C732DA">
        <w:rPr>
          <w:noProof/>
        </w:rPr>
        <w:fldChar w:fldCharType="begin"/>
      </w:r>
      <w:r w:rsidRPr="00C732DA">
        <w:rPr>
          <w:noProof/>
        </w:rPr>
        <w:instrText xml:space="preserve"> PAGEREF _Toc20999727 \h </w:instrText>
      </w:r>
      <w:r w:rsidRPr="00C732DA">
        <w:rPr>
          <w:noProof/>
        </w:rPr>
      </w:r>
      <w:r w:rsidRPr="00C732DA">
        <w:rPr>
          <w:noProof/>
        </w:rPr>
        <w:fldChar w:fldCharType="separate"/>
      </w:r>
      <w:r w:rsidR="00135403">
        <w:rPr>
          <w:noProof/>
        </w:rPr>
        <w:t>9</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14</w:t>
      </w:r>
      <w:r>
        <w:rPr>
          <w:noProof/>
        </w:rPr>
        <w:tab/>
        <w:t>Acting appointments</w:t>
      </w:r>
      <w:r w:rsidRPr="00C732DA">
        <w:rPr>
          <w:noProof/>
        </w:rPr>
        <w:tab/>
      </w:r>
      <w:r w:rsidRPr="00C732DA">
        <w:rPr>
          <w:noProof/>
        </w:rPr>
        <w:fldChar w:fldCharType="begin"/>
      </w:r>
      <w:r w:rsidRPr="00C732DA">
        <w:rPr>
          <w:noProof/>
        </w:rPr>
        <w:instrText xml:space="preserve"> PAGEREF _Toc20999728 \h </w:instrText>
      </w:r>
      <w:r w:rsidRPr="00C732DA">
        <w:rPr>
          <w:noProof/>
        </w:rPr>
      </w:r>
      <w:r w:rsidRPr="00C732DA">
        <w:rPr>
          <w:noProof/>
        </w:rPr>
        <w:fldChar w:fldCharType="separate"/>
      </w:r>
      <w:r w:rsidR="00135403">
        <w:rPr>
          <w:noProof/>
        </w:rPr>
        <w:t>9</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15</w:t>
      </w:r>
      <w:r>
        <w:rPr>
          <w:noProof/>
        </w:rPr>
        <w:tab/>
        <w:t>Term of office</w:t>
      </w:r>
      <w:r w:rsidRPr="00C732DA">
        <w:rPr>
          <w:noProof/>
        </w:rPr>
        <w:tab/>
      </w:r>
      <w:r w:rsidRPr="00C732DA">
        <w:rPr>
          <w:noProof/>
        </w:rPr>
        <w:fldChar w:fldCharType="begin"/>
      </w:r>
      <w:r w:rsidRPr="00C732DA">
        <w:rPr>
          <w:noProof/>
        </w:rPr>
        <w:instrText xml:space="preserve"> PAGEREF _Toc20999729 \h </w:instrText>
      </w:r>
      <w:r w:rsidRPr="00C732DA">
        <w:rPr>
          <w:noProof/>
        </w:rPr>
      </w:r>
      <w:r w:rsidRPr="00C732DA">
        <w:rPr>
          <w:noProof/>
        </w:rPr>
        <w:fldChar w:fldCharType="separate"/>
      </w:r>
      <w:r w:rsidR="00135403">
        <w:rPr>
          <w:noProof/>
        </w:rPr>
        <w:t>10</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16</w:t>
      </w:r>
      <w:r>
        <w:rPr>
          <w:noProof/>
        </w:rPr>
        <w:tab/>
        <w:t>Application of finance law</w:t>
      </w:r>
      <w:r w:rsidRPr="00C732DA">
        <w:rPr>
          <w:noProof/>
        </w:rPr>
        <w:tab/>
      </w:r>
      <w:r w:rsidRPr="00C732DA">
        <w:rPr>
          <w:noProof/>
        </w:rPr>
        <w:fldChar w:fldCharType="begin"/>
      </w:r>
      <w:r w:rsidRPr="00C732DA">
        <w:rPr>
          <w:noProof/>
        </w:rPr>
        <w:instrText xml:space="preserve"> PAGEREF _Toc20999730 \h </w:instrText>
      </w:r>
      <w:r w:rsidRPr="00C732DA">
        <w:rPr>
          <w:noProof/>
        </w:rPr>
      </w:r>
      <w:r w:rsidRPr="00C732DA">
        <w:rPr>
          <w:noProof/>
        </w:rPr>
        <w:fldChar w:fldCharType="separate"/>
      </w:r>
      <w:r w:rsidR="00135403">
        <w:rPr>
          <w:noProof/>
        </w:rPr>
        <w:t>10</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17</w:t>
      </w:r>
      <w:r>
        <w:rPr>
          <w:noProof/>
        </w:rPr>
        <w:tab/>
        <w:t>Remuneration</w:t>
      </w:r>
      <w:r w:rsidRPr="00C732DA">
        <w:rPr>
          <w:noProof/>
        </w:rPr>
        <w:tab/>
      </w:r>
      <w:r w:rsidRPr="00C732DA">
        <w:rPr>
          <w:noProof/>
        </w:rPr>
        <w:fldChar w:fldCharType="begin"/>
      </w:r>
      <w:r w:rsidRPr="00C732DA">
        <w:rPr>
          <w:noProof/>
        </w:rPr>
        <w:instrText xml:space="preserve"> PAGEREF _Toc20999731 \h </w:instrText>
      </w:r>
      <w:r w:rsidRPr="00C732DA">
        <w:rPr>
          <w:noProof/>
        </w:rPr>
      </w:r>
      <w:r w:rsidRPr="00C732DA">
        <w:rPr>
          <w:noProof/>
        </w:rPr>
        <w:fldChar w:fldCharType="separate"/>
      </w:r>
      <w:r w:rsidR="00135403">
        <w:rPr>
          <w:noProof/>
        </w:rPr>
        <w:t>10</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18</w:t>
      </w:r>
      <w:r>
        <w:rPr>
          <w:noProof/>
        </w:rPr>
        <w:tab/>
        <w:t>Leave of absence for full</w:t>
      </w:r>
      <w:r>
        <w:rPr>
          <w:noProof/>
        </w:rPr>
        <w:noBreakHyphen/>
        <w:t>time Inspector</w:t>
      </w:r>
      <w:r>
        <w:rPr>
          <w:noProof/>
        </w:rPr>
        <w:noBreakHyphen/>
        <w:t>General</w:t>
      </w:r>
      <w:r w:rsidRPr="00C732DA">
        <w:rPr>
          <w:noProof/>
        </w:rPr>
        <w:tab/>
      </w:r>
      <w:r w:rsidRPr="00C732DA">
        <w:rPr>
          <w:noProof/>
        </w:rPr>
        <w:fldChar w:fldCharType="begin"/>
      </w:r>
      <w:r w:rsidRPr="00C732DA">
        <w:rPr>
          <w:noProof/>
        </w:rPr>
        <w:instrText xml:space="preserve"> PAGEREF _Toc20999732 \h </w:instrText>
      </w:r>
      <w:r w:rsidRPr="00C732DA">
        <w:rPr>
          <w:noProof/>
        </w:rPr>
      </w:r>
      <w:r w:rsidRPr="00C732DA">
        <w:rPr>
          <w:noProof/>
        </w:rPr>
        <w:fldChar w:fldCharType="separate"/>
      </w:r>
      <w:r w:rsidR="00135403">
        <w:rPr>
          <w:noProof/>
        </w:rPr>
        <w:t>11</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19</w:t>
      </w:r>
      <w:r>
        <w:rPr>
          <w:noProof/>
        </w:rPr>
        <w:tab/>
        <w:t>Engaging in other paid work</w:t>
      </w:r>
      <w:r w:rsidRPr="00C732DA">
        <w:rPr>
          <w:noProof/>
        </w:rPr>
        <w:tab/>
      </w:r>
      <w:r w:rsidRPr="00C732DA">
        <w:rPr>
          <w:noProof/>
        </w:rPr>
        <w:fldChar w:fldCharType="begin"/>
      </w:r>
      <w:r w:rsidRPr="00C732DA">
        <w:rPr>
          <w:noProof/>
        </w:rPr>
        <w:instrText xml:space="preserve"> PAGEREF _Toc20999733 \h </w:instrText>
      </w:r>
      <w:r w:rsidRPr="00C732DA">
        <w:rPr>
          <w:noProof/>
        </w:rPr>
      </w:r>
      <w:r w:rsidRPr="00C732DA">
        <w:rPr>
          <w:noProof/>
        </w:rPr>
        <w:fldChar w:fldCharType="separate"/>
      </w:r>
      <w:r w:rsidR="00135403">
        <w:rPr>
          <w:noProof/>
        </w:rPr>
        <w:t>11</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20</w:t>
      </w:r>
      <w:r>
        <w:rPr>
          <w:noProof/>
        </w:rPr>
        <w:tab/>
        <w:t>Other terms and conditions</w:t>
      </w:r>
      <w:r w:rsidRPr="00C732DA">
        <w:rPr>
          <w:noProof/>
        </w:rPr>
        <w:tab/>
      </w:r>
      <w:r w:rsidRPr="00C732DA">
        <w:rPr>
          <w:noProof/>
        </w:rPr>
        <w:fldChar w:fldCharType="begin"/>
      </w:r>
      <w:r w:rsidRPr="00C732DA">
        <w:rPr>
          <w:noProof/>
        </w:rPr>
        <w:instrText xml:space="preserve"> PAGEREF _Toc20999734 \h </w:instrText>
      </w:r>
      <w:r w:rsidRPr="00C732DA">
        <w:rPr>
          <w:noProof/>
        </w:rPr>
      </w:r>
      <w:r w:rsidRPr="00C732DA">
        <w:rPr>
          <w:noProof/>
        </w:rPr>
        <w:fldChar w:fldCharType="separate"/>
      </w:r>
      <w:r w:rsidR="00135403">
        <w:rPr>
          <w:noProof/>
        </w:rPr>
        <w:t>11</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21</w:t>
      </w:r>
      <w:r>
        <w:rPr>
          <w:noProof/>
        </w:rPr>
        <w:tab/>
        <w:t>Resignation</w:t>
      </w:r>
      <w:r w:rsidRPr="00C732DA">
        <w:rPr>
          <w:noProof/>
        </w:rPr>
        <w:tab/>
      </w:r>
      <w:r w:rsidRPr="00C732DA">
        <w:rPr>
          <w:noProof/>
        </w:rPr>
        <w:fldChar w:fldCharType="begin"/>
      </w:r>
      <w:r w:rsidRPr="00C732DA">
        <w:rPr>
          <w:noProof/>
        </w:rPr>
        <w:instrText xml:space="preserve"> PAGEREF _Toc20999735 \h </w:instrText>
      </w:r>
      <w:r w:rsidRPr="00C732DA">
        <w:rPr>
          <w:noProof/>
        </w:rPr>
      </w:r>
      <w:r w:rsidRPr="00C732DA">
        <w:rPr>
          <w:noProof/>
        </w:rPr>
        <w:fldChar w:fldCharType="separate"/>
      </w:r>
      <w:r w:rsidR="00135403">
        <w:rPr>
          <w:noProof/>
        </w:rPr>
        <w:t>11</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22</w:t>
      </w:r>
      <w:r>
        <w:rPr>
          <w:noProof/>
        </w:rPr>
        <w:tab/>
        <w:t>Termination of appointment</w:t>
      </w:r>
      <w:r w:rsidRPr="00C732DA">
        <w:rPr>
          <w:noProof/>
        </w:rPr>
        <w:tab/>
      </w:r>
      <w:r w:rsidRPr="00C732DA">
        <w:rPr>
          <w:noProof/>
        </w:rPr>
        <w:fldChar w:fldCharType="begin"/>
      </w:r>
      <w:r w:rsidRPr="00C732DA">
        <w:rPr>
          <w:noProof/>
        </w:rPr>
        <w:instrText xml:space="preserve"> PAGEREF _Toc20999736 \h </w:instrText>
      </w:r>
      <w:r w:rsidRPr="00C732DA">
        <w:rPr>
          <w:noProof/>
        </w:rPr>
      </w:r>
      <w:r w:rsidRPr="00C732DA">
        <w:rPr>
          <w:noProof/>
        </w:rPr>
        <w:fldChar w:fldCharType="separate"/>
      </w:r>
      <w:r w:rsidR="00135403">
        <w:rPr>
          <w:noProof/>
        </w:rPr>
        <w:t>12</w:t>
      </w:r>
      <w:r w:rsidRPr="00C732DA">
        <w:rPr>
          <w:noProof/>
        </w:rPr>
        <w:fldChar w:fldCharType="end"/>
      </w:r>
    </w:p>
    <w:p w:rsidR="00C732DA" w:rsidRDefault="00C732DA">
      <w:pPr>
        <w:pStyle w:val="TOC2"/>
        <w:rPr>
          <w:rFonts w:asciiTheme="minorHAnsi" w:eastAsiaTheme="minorEastAsia" w:hAnsiTheme="minorHAnsi" w:cstheme="minorBidi"/>
          <w:b w:val="0"/>
          <w:noProof/>
          <w:kern w:val="0"/>
          <w:sz w:val="22"/>
          <w:szCs w:val="22"/>
        </w:rPr>
      </w:pPr>
      <w:r>
        <w:rPr>
          <w:noProof/>
        </w:rPr>
        <w:t>Part 4—Information management</w:t>
      </w:r>
      <w:r w:rsidRPr="00C732DA">
        <w:rPr>
          <w:b w:val="0"/>
          <w:noProof/>
          <w:sz w:val="18"/>
        </w:rPr>
        <w:tab/>
      </w:r>
      <w:r w:rsidRPr="00C732DA">
        <w:rPr>
          <w:b w:val="0"/>
          <w:noProof/>
          <w:sz w:val="18"/>
        </w:rPr>
        <w:fldChar w:fldCharType="begin"/>
      </w:r>
      <w:r w:rsidRPr="00C732DA">
        <w:rPr>
          <w:b w:val="0"/>
          <w:noProof/>
          <w:sz w:val="18"/>
        </w:rPr>
        <w:instrText xml:space="preserve"> PAGEREF _Toc20999737 \h </w:instrText>
      </w:r>
      <w:r w:rsidRPr="00C732DA">
        <w:rPr>
          <w:b w:val="0"/>
          <w:noProof/>
          <w:sz w:val="18"/>
        </w:rPr>
      </w:r>
      <w:r w:rsidRPr="00C732DA">
        <w:rPr>
          <w:b w:val="0"/>
          <w:noProof/>
          <w:sz w:val="18"/>
        </w:rPr>
        <w:fldChar w:fldCharType="separate"/>
      </w:r>
      <w:r w:rsidR="00135403">
        <w:rPr>
          <w:b w:val="0"/>
          <w:noProof/>
          <w:sz w:val="18"/>
        </w:rPr>
        <w:t>13</w:t>
      </w:r>
      <w:r w:rsidRPr="00C732DA">
        <w:rPr>
          <w:b w:val="0"/>
          <w:noProof/>
          <w:sz w:val="18"/>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23</w:t>
      </w:r>
      <w:r>
        <w:rPr>
          <w:noProof/>
        </w:rPr>
        <w:tab/>
        <w:t>Simplified outline of this Part</w:t>
      </w:r>
      <w:r w:rsidRPr="00C732DA">
        <w:rPr>
          <w:noProof/>
        </w:rPr>
        <w:tab/>
      </w:r>
      <w:r w:rsidRPr="00C732DA">
        <w:rPr>
          <w:noProof/>
        </w:rPr>
        <w:fldChar w:fldCharType="begin"/>
      </w:r>
      <w:r w:rsidRPr="00C732DA">
        <w:rPr>
          <w:noProof/>
        </w:rPr>
        <w:instrText xml:space="preserve"> PAGEREF _Toc20999738 \h </w:instrText>
      </w:r>
      <w:r w:rsidRPr="00C732DA">
        <w:rPr>
          <w:noProof/>
        </w:rPr>
      </w:r>
      <w:r w:rsidRPr="00C732DA">
        <w:rPr>
          <w:noProof/>
        </w:rPr>
        <w:fldChar w:fldCharType="separate"/>
      </w:r>
      <w:r w:rsidR="00135403">
        <w:rPr>
          <w:noProof/>
        </w:rPr>
        <w:t>13</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24</w:t>
      </w:r>
      <w:r>
        <w:rPr>
          <w:noProof/>
        </w:rPr>
        <w:tab/>
        <w:t>Authorisation to use or disclose protected information in performing functions or exercising powers under this Act</w:t>
      </w:r>
      <w:r w:rsidRPr="00C732DA">
        <w:rPr>
          <w:noProof/>
        </w:rPr>
        <w:tab/>
      </w:r>
      <w:r w:rsidRPr="00C732DA">
        <w:rPr>
          <w:noProof/>
        </w:rPr>
        <w:fldChar w:fldCharType="begin"/>
      </w:r>
      <w:r w:rsidRPr="00C732DA">
        <w:rPr>
          <w:noProof/>
        </w:rPr>
        <w:instrText xml:space="preserve"> PAGEREF _Toc20999739 \h </w:instrText>
      </w:r>
      <w:r w:rsidRPr="00C732DA">
        <w:rPr>
          <w:noProof/>
        </w:rPr>
      </w:r>
      <w:r w:rsidRPr="00C732DA">
        <w:rPr>
          <w:noProof/>
        </w:rPr>
        <w:fldChar w:fldCharType="separate"/>
      </w:r>
      <w:r w:rsidR="00135403">
        <w:rPr>
          <w:noProof/>
        </w:rPr>
        <w:t>13</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25</w:t>
      </w:r>
      <w:r>
        <w:rPr>
          <w:noProof/>
        </w:rPr>
        <w:tab/>
        <w:t>Authorisation to use or disclose protected information for purposes of proceedings</w:t>
      </w:r>
      <w:r w:rsidRPr="00C732DA">
        <w:rPr>
          <w:noProof/>
        </w:rPr>
        <w:tab/>
      </w:r>
      <w:r w:rsidRPr="00C732DA">
        <w:rPr>
          <w:noProof/>
        </w:rPr>
        <w:fldChar w:fldCharType="begin"/>
      </w:r>
      <w:r w:rsidRPr="00C732DA">
        <w:rPr>
          <w:noProof/>
        </w:rPr>
        <w:instrText xml:space="preserve"> PAGEREF _Toc20999740 \h </w:instrText>
      </w:r>
      <w:r w:rsidRPr="00C732DA">
        <w:rPr>
          <w:noProof/>
        </w:rPr>
      </w:r>
      <w:r w:rsidRPr="00C732DA">
        <w:rPr>
          <w:noProof/>
        </w:rPr>
        <w:fldChar w:fldCharType="separate"/>
      </w:r>
      <w:r w:rsidR="00135403">
        <w:rPr>
          <w:noProof/>
        </w:rPr>
        <w:t>13</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26</w:t>
      </w:r>
      <w:r>
        <w:rPr>
          <w:noProof/>
        </w:rPr>
        <w:tab/>
        <w:t>Authorisation to use or disclose protected information for purposes of enforcement related activity</w:t>
      </w:r>
      <w:r w:rsidRPr="00C732DA">
        <w:rPr>
          <w:noProof/>
        </w:rPr>
        <w:tab/>
      </w:r>
      <w:r w:rsidRPr="00C732DA">
        <w:rPr>
          <w:noProof/>
        </w:rPr>
        <w:fldChar w:fldCharType="begin"/>
      </w:r>
      <w:r w:rsidRPr="00C732DA">
        <w:rPr>
          <w:noProof/>
        </w:rPr>
        <w:instrText xml:space="preserve"> PAGEREF _Toc20999741 \h </w:instrText>
      </w:r>
      <w:r w:rsidRPr="00C732DA">
        <w:rPr>
          <w:noProof/>
        </w:rPr>
      </w:r>
      <w:r w:rsidRPr="00C732DA">
        <w:rPr>
          <w:noProof/>
        </w:rPr>
        <w:fldChar w:fldCharType="separate"/>
      </w:r>
      <w:r w:rsidR="00135403">
        <w:rPr>
          <w:noProof/>
        </w:rPr>
        <w:t>14</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27</w:t>
      </w:r>
      <w:r>
        <w:rPr>
          <w:noProof/>
        </w:rPr>
        <w:tab/>
        <w:t>Authorisation to use or disclose protected information if required by another Australian law</w:t>
      </w:r>
      <w:r w:rsidRPr="00C732DA">
        <w:rPr>
          <w:noProof/>
        </w:rPr>
        <w:tab/>
      </w:r>
      <w:r w:rsidRPr="00C732DA">
        <w:rPr>
          <w:noProof/>
        </w:rPr>
        <w:fldChar w:fldCharType="begin"/>
      </w:r>
      <w:r w:rsidRPr="00C732DA">
        <w:rPr>
          <w:noProof/>
        </w:rPr>
        <w:instrText xml:space="preserve"> PAGEREF _Toc20999742 \h </w:instrText>
      </w:r>
      <w:r w:rsidRPr="00C732DA">
        <w:rPr>
          <w:noProof/>
        </w:rPr>
      </w:r>
      <w:r w:rsidRPr="00C732DA">
        <w:rPr>
          <w:noProof/>
        </w:rPr>
        <w:fldChar w:fldCharType="separate"/>
      </w:r>
      <w:r w:rsidR="00135403">
        <w:rPr>
          <w:noProof/>
        </w:rPr>
        <w:t>14</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lastRenderedPageBreak/>
        <w:t>28</w:t>
      </w:r>
      <w:r>
        <w:rPr>
          <w:noProof/>
        </w:rPr>
        <w:tab/>
        <w:t>Authorisation to disclose protected information to person to whom information relates, or to use or disclose protected information with consent</w:t>
      </w:r>
      <w:r w:rsidRPr="00C732DA">
        <w:rPr>
          <w:noProof/>
        </w:rPr>
        <w:tab/>
      </w:r>
      <w:r w:rsidRPr="00C732DA">
        <w:rPr>
          <w:noProof/>
        </w:rPr>
        <w:fldChar w:fldCharType="begin"/>
      </w:r>
      <w:r w:rsidRPr="00C732DA">
        <w:rPr>
          <w:noProof/>
        </w:rPr>
        <w:instrText xml:space="preserve"> PAGEREF _Toc20999743 \h </w:instrText>
      </w:r>
      <w:r w:rsidRPr="00C732DA">
        <w:rPr>
          <w:noProof/>
        </w:rPr>
      </w:r>
      <w:r w:rsidRPr="00C732DA">
        <w:rPr>
          <w:noProof/>
        </w:rPr>
        <w:fldChar w:fldCharType="separate"/>
      </w:r>
      <w:r w:rsidR="00135403">
        <w:rPr>
          <w:noProof/>
        </w:rPr>
        <w:t>14</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29</w:t>
      </w:r>
      <w:r>
        <w:rPr>
          <w:noProof/>
        </w:rPr>
        <w:tab/>
        <w:t>Authorisation to disclose protected information to person who provided information</w:t>
      </w:r>
      <w:r w:rsidRPr="00C732DA">
        <w:rPr>
          <w:noProof/>
        </w:rPr>
        <w:tab/>
      </w:r>
      <w:r w:rsidRPr="00C732DA">
        <w:rPr>
          <w:noProof/>
        </w:rPr>
        <w:fldChar w:fldCharType="begin"/>
      </w:r>
      <w:r w:rsidRPr="00C732DA">
        <w:rPr>
          <w:noProof/>
        </w:rPr>
        <w:instrText xml:space="preserve"> PAGEREF _Toc20999744 \h </w:instrText>
      </w:r>
      <w:r w:rsidRPr="00C732DA">
        <w:rPr>
          <w:noProof/>
        </w:rPr>
      </w:r>
      <w:r w:rsidRPr="00C732DA">
        <w:rPr>
          <w:noProof/>
        </w:rPr>
        <w:fldChar w:fldCharType="separate"/>
      </w:r>
      <w:r w:rsidR="00135403">
        <w:rPr>
          <w:noProof/>
        </w:rPr>
        <w:t>15</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30</w:t>
      </w:r>
      <w:r>
        <w:rPr>
          <w:noProof/>
        </w:rPr>
        <w:tab/>
        <w:t>Rules may authorise use or disclosure of protected information for other purposes</w:t>
      </w:r>
      <w:r w:rsidRPr="00C732DA">
        <w:rPr>
          <w:noProof/>
        </w:rPr>
        <w:tab/>
      </w:r>
      <w:r w:rsidRPr="00C732DA">
        <w:rPr>
          <w:noProof/>
        </w:rPr>
        <w:fldChar w:fldCharType="begin"/>
      </w:r>
      <w:r w:rsidRPr="00C732DA">
        <w:rPr>
          <w:noProof/>
        </w:rPr>
        <w:instrText xml:space="preserve"> PAGEREF _Toc20999745 \h </w:instrText>
      </w:r>
      <w:r w:rsidRPr="00C732DA">
        <w:rPr>
          <w:noProof/>
        </w:rPr>
      </w:r>
      <w:r w:rsidRPr="00C732DA">
        <w:rPr>
          <w:noProof/>
        </w:rPr>
        <w:fldChar w:fldCharType="separate"/>
      </w:r>
      <w:r w:rsidR="00135403">
        <w:rPr>
          <w:noProof/>
        </w:rPr>
        <w:t>15</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31</w:t>
      </w:r>
      <w:r>
        <w:rPr>
          <w:noProof/>
        </w:rPr>
        <w:tab/>
        <w:t>Unauthorised use or disclosure of protected information</w:t>
      </w:r>
      <w:r w:rsidRPr="00C732DA">
        <w:rPr>
          <w:noProof/>
        </w:rPr>
        <w:tab/>
      </w:r>
      <w:r w:rsidRPr="00C732DA">
        <w:rPr>
          <w:noProof/>
        </w:rPr>
        <w:fldChar w:fldCharType="begin"/>
      </w:r>
      <w:r w:rsidRPr="00C732DA">
        <w:rPr>
          <w:noProof/>
        </w:rPr>
        <w:instrText xml:space="preserve"> PAGEREF _Toc20999746 \h </w:instrText>
      </w:r>
      <w:r w:rsidRPr="00C732DA">
        <w:rPr>
          <w:noProof/>
        </w:rPr>
      </w:r>
      <w:r w:rsidRPr="00C732DA">
        <w:rPr>
          <w:noProof/>
        </w:rPr>
        <w:fldChar w:fldCharType="separate"/>
      </w:r>
      <w:r w:rsidR="00135403">
        <w:rPr>
          <w:noProof/>
        </w:rPr>
        <w:t>15</w:t>
      </w:r>
      <w:r w:rsidRPr="00C732DA">
        <w:rPr>
          <w:noProof/>
        </w:rPr>
        <w:fldChar w:fldCharType="end"/>
      </w:r>
    </w:p>
    <w:p w:rsidR="00C732DA" w:rsidRDefault="00C732DA">
      <w:pPr>
        <w:pStyle w:val="TOC2"/>
        <w:rPr>
          <w:rFonts w:asciiTheme="minorHAnsi" w:eastAsiaTheme="minorEastAsia" w:hAnsiTheme="minorHAnsi" w:cstheme="minorBidi"/>
          <w:b w:val="0"/>
          <w:noProof/>
          <w:kern w:val="0"/>
          <w:sz w:val="22"/>
          <w:szCs w:val="22"/>
        </w:rPr>
      </w:pPr>
      <w:r>
        <w:rPr>
          <w:noProof/>
        </w:rPr>
        <w:t>Part 5—Compliance and enforcement</w:t>
      </w:r>
      <w:r w:rsidRPr="00C732DA">
        <w:rPr>
          <w:b w:val="0"/>
          <w:noProof/>
          <w:sz w:val="18"/>
        </w:rPr>
        <w:tab/>
      </w:r>
      <w:r w:rsidRPr="00C732DA">
        <w:rPr>
          <w:b w:val="0"/>
          <w:noProof/>
          <w:sz w:val="18"/>
        </w:rPr>
        <w:fldChar w:fldCharType="begin"/>
      </w:r>
      <w:r w:rsidRPr="00C732DA">
        <w:rPr>
          <w:b w:val="0"/>
          <w:noProof/>
          <w:sz w:val="18"/>
        </w:rPr>
        <w:instrText xml:space="preserve"> PAGEREF _Toc20999747 \h </w:instrText>
      </w:r>
      <w:r w:rsidRPr="00C732DA">
        <w:rPr>
          <w:b w:val="0"/>
          <w:noProof/>
          <w:sz w:val="18"/>
        </w:rPr>
      </w:r>
      <w:r w:rsidRPr="00C732DA">
        <w:rPr>
          <w:b w:val="0"/>
          <w:noProof/>
          <w:sz w:val="18"/>
        </w:rPr>
        <w:fldChar w:fldCharType="separate"/>
      </w:r>
      <w:r w:rsidR="00135403">
        <w:rPr>
          <w:b w:val="0"/>
          <w:noProof/>
          <w:sz w:val="18"/>
        </w:rPr>
        <w:t>17</w:t>
      </w:r>
      <w:r w:rsidRPr="00C732DA">
        <w:rPr>
          <w:b w:val="0"/>
          <w:noProof/>
          <w:sz w:val="18"/>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32</w:t>
      </w:r>
      <w:r>
        <w:rPr>
          <w:noProof/>
        </w:rPr>
        <w:tab/>
        <w:t>Simplified outline of this Part</w:t>
      </w:r>
      <w:r w:rsidRPr="00C732DA">
        <w:rPr>
          <w:noProof/>
        </w:rPr>
        <w:tab/>
      </w:r>
      <w:r w:rsidRPr="00C732DA">
        <w:rPr>
          <w:noProof/>
        </w:rPr>
        <w:fldChar w:fldCharType="begin"/>
      </w:r>
      <w:r w:rsidRPr="00C732DA">
        <w:rPr>
          <w:noProof/>
        </w:rPr>
        <w:instrText xml:space="preserve"> PAGEREF _Toc20999748 \h </w:instrText>
      </w:r>
      <w:r w:rsidRPr="00C732DA">
        <w:rPr>
          <w:noProof/>
        </w:rPr>
      </w:r>
      <w:r w:rsidRPr="00C732DA">
        <w:rPr>
          <w:noProof/>
        </w:rPr>
        <w:fldChar w:fldCharType="separate"/>
      </w:r>
      <w:r w:rsidR="00135403">
        <w:rPr>
          <w:noProof/>
        </w:rPr>
        <w:t>17</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33</w:t>
      </w:r>
      <w:r>
        <w:rPr>
          <w:noProof/>
        </w:rPr>
        <w:tab/>
        <w:t>Civil penalties under Part 4 of the Regulatory Powers Act</w:t>
      </w:r>
      <w:r w:rsidRPr="00C732DA">
        <w:rPr>
          <w:noProof/>
        </w:rPr>
        <w:tab/>
      </w:r>
      <w:r w:rsidRPr="00C732DA">
        <w:rPr>
          <w:noProof/>
        </w:rPr>
        <w:fldChar w:fldCharType="begin"/>
      </w:r>
      <w:r w:rsidRPr="00C732DA">
        <w:rPr>
          <w:noProof/>
        </w:rPr>
        <w:instrText xml:space="preserve"> PAGEREF _Toc20999749 \h </w:instrText>
      </w:r>
      <w:r w:rsidRPr="00C732DA">
        <w:rPr>
          <w:noProof/>
        </w:rPr>
      </w:r>
      <w:r w:rsidRPr="00C732DA">
        <w:rPr>
          <w:noProof/>
        </w:rPr>
        <w:fldChar w:fldCharType="separate"/>
      </w:r>
      <w:r w:rsidR="00135403">
        <w:rPr>
          <w:noProof/>
        </w:rPr>
        <w:t>17</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34</w:t>
      </w:r>
      <w:r>
        <w:rPr>
          <w:noProof/>
        </w:rPr>
        <w:tab/>
        <w:t>Civil penalty provision for false or misleading information</w:t>
      </w:r>
      <w:r w:rsidRPr="00C732DA">
        <w:rPr>
          <w:noProof/>
        </w:rPr>
        <w:tab/>
      </w:r>
      <w:r w:rsidRPr="00C732DA">
        <w:rPr>
          <w:noProof/>
        </w:rPr>
        <w:fldChar w:fldCharType="begin"/>
      </w:r>
      <w:r w:rsidRPr="00C732DA">
        <w:rPr>
          <w:noProof/>
        </w:rPr>
        <w:instrText xml:space="preserve"> PAGEREF _Toc20999750 \h </w:instrText>
      </w:r>
      <w:r w:rsidRPr="00C732DA">
        <w:rPr>
          <w:noProof/>
        </w:rPr>
      </w:r>
      <w:r w:rsidRPr="00C732DA">
        <w:rPr>
          <w:noProof/>
        </w:rPr>
        <w:fldChar w:fldCharType="separate"/>
      </w:r>
      <w:r w:rsidR="00135403">
        <w:rPr>
          <w:noProof/>
        </w:rPr>
        <w:t>18</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35</w:t>
      </w:r>
      <w:r>
        <w:rPr>
          <w:noProof/>
        </w:rPr>
        <w:tab/>
        <w:t>Civil penalty provision for false or misleading documents</w:t>
      </w:r>
      <w:r w:rsidRPr="00C732DA">
        <w:rPr>
          <w:noProof/>
        </w:rPr>
        <w:tab/>
      </w:r>
      <w:r w:rsidRPr="00C732DA">
        <w:rPr>
          <w:noProof/>
        </w:rPr>
        <w:fldChar w:fldCharType="begin"/>
      </w:r>
      <w:r w:rsidRPr="00C732DA">
        <w:rPr>
          <w:noProof/>
        </w:rPr>
        <w:instrText xml:space="preserve"> PAGEREF _Toc20999751 \h </w:instrText>
      </w:r>
      <w:r w:rsidRPr="00C732DA">
        <w:rPr>
          <w:noProof/>
        </w:rPr>
      </w:r>
      <w:r w:rsidRPr="00C732DA">
        <w:rPr>
          <w:noProof/>
        </w:rPr>
        <w:fldChar w:fldCharType="separate"/>
      </w:r>
      <w:r w:rsidR="00135403">
        <w:rPr>
          <w:noProof/>
        </w:rPr>
        <w:t>19</w:t>
      </w:r>
      <w:r w:rsidRPr="00C732DA">
        <w:rPr>
          <w:noProof/>
        </w:rPr>
        <w:fldChar w:fldCharType="end"/>
      </w:r>
    </w:p>
    <w:p w:rsidR="00C732DA" w:rsidRDefault="00C732DA">
      <w:pPr>
        <w:pStyle w:val="TOC2"/>
        <w:rPr>
          <w:rFonts w:asciiTheme="minorHAnsi" w:eastAsiaTheme="minorEastAsia" w:hAnsiTheme="minorHAnsi" w:cstheme="minorBidi"/>
          <w:b w:val="0"/>
          <w:noProof/>
          <w:kern w:val="0"/>
          <w:sz w:val="22"/>
          <w:szCs w:val="22"/>
        </w:rPr>
      </w:pPr>
      <w:r>
        <w:rPr>
          <w:noProof/>
        </w:rPr>
        <w:t>Part 6—Miscellaneous</w:t>
      </w:r>
      <w:r w:rsidRPr="00C732DA">
        <w:rPr>
          <w:b w:val="0"/>
          <w:noProof/>
          <w:sz w:val="18"/>
        </w:rPr>
        <w:tab/>
      </w:r>
      <w:r w:rsidRPr="00C732DA">
        <w:rPr>
          <w:b w:val="0"/>
          <w:noProof/>
          <w:sz w:val="18"/>
        </w:rPr>
        <w:fldChar w:fldCharType="begin"/>
      </w:r>
      <w:r w:rsidRPr="00C732DA">
        <w:rPr>
          <w:b w:val="0"/>
          <w:noProof/>
          <w:sz w:val="18"/>
        </w:rPr>
        <w:instrText xml:space="preserve"> PAGEREF _Toc20999752 \h </w:instrText>
      </w:r>
      <w:r w:rsidRPr="00C732DA">
        <w:rPr>
          <w:b w:val="0"/>
          <w:noProof/>
          <w:sz w:val="18"/>
        </w:rPr>
      </w:r>
      <w:r w:rsidRPr="00C732DA">
        <w:rPr>
          <w:b w:val="0"/>
          <w:noProof/>
          <w:sz w:val="18"/>
        </w:rPr>
        <w:fldChar w:fldCharType="separate"/>
      </w:r>
      <w:r w:rsidR="00135403">
        <w:rPr>
          <w:b w:val="0"/>
          <w:noProof/>
          <w:sz w:val="18"/>
        </w:rPr>
        <w:t>20</w:t>
      </w:r>
      <w:r w:rsidRPr="00C732DA">
        <w:rPr>
          <w:b w:val="0"/>
          <w:noProof/>
          <w:sz w:val="18"/>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36</w:t>
      </w:r>
      <w:r>
        <w:rPr>
          <w:noProof/>
        </w:rPr>
        <w:tab/>
        <w:t>Simplified outline of this Part</w:t>
      </w:r>
      <w:r w:rsidRPr="00C732DA">
        <w:rPr>
          <w:noProof/>
        </w:rPr>
        <w:tab/>
      </w:r>
      <w:r w:rsidRPr="00C732DA">
        <w:rPr>
          <w:noProof/>
        </w:rPr>
        <w:fldChar w:fldCharType="begin"/>
      </w:r>
      <w:r w:rsidRPr="00C732DA">
        <w:rPr>
          <w:noProof/>
        </w:rPr>
        <w:instrText xml:space="preserve"> PAGEREF _Toc20999753 \h </w:instrText>
      </w:r>
      <w:r w:rsidRPr="00C732DA">
        <w:rPr>
          <w:noProof/>
        </w:rPr>
      </w:r>
      <w:r w:rsidRPr="00C732DA">
        <w:rPr>
          <w:noProof/>
        </w:rPr>
        <w:fldChar w:fldCharType="separate"/>
      </w:r>
      <w:r w:rsidR="00135403">
        <w:rPr>
          <w:noProof/>
        </w:rPr>
        <w:t>20</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37</w:t>
      </w:r>
      <w:r>
        <w:rPr>
          <w:noProof/>
        </w:rPr>
        <w:tab/>
        <w:t>Reporting misconduct by live</w:t>
      </w:r>
      <w:r>
        <w:rPr>
          <w:noProof/>
        </w:rPr>
        <w:noBreakHyphen/>
        <w:t>stock export officials</w:t>
      </w:r>
      <w:r w:rsidRPr="00C732DA">
        <w:rPr>
          <w:noProof/>
        </w:rPr>
        <w:tab/>
      </w:r>
      <w:r w:rsidRPr="00C732DA">
        <w:rPr>
          <w:noProof/>
        </w:rPr>
        <w:fldChar w:fldCharType="begin"/>
      </w:r>
      <w:r w:rsidRPr="00C732DA">
        <w:rPr>
          <w:noProof/>
        </w:rPr>
        <w:instrText xml:space="preserve"> PAGEREF _Toc20999754 \h </w:instrText>
      </w:r>
      <w:r w:rsidRPr="00C732DA">
        <w:rPr>
          <w:noProof/>
        </w:rPr>
      </w:r>
      <w:r w:rsidRPr="00C732DA">
        <w:rPr>
          <w:noProof/>
        </w:rPr>
        <w:fldChar w:fldCharType="separate"/>
      </w:r>
      <w:r w:rsidR="00135403">
        <w:rPr>
          <w:noProof/>
        </w:rPr>
        <w:t>20</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38</w:t>
      </w:r>
      <w:r>
        <w:rPr>
          <w:noProof/>
        </w:rPr>
        <w:tab/>
        <w:t>Privilege against self</w:t>
      </w:r>
      <w:r>
        <w:rPr>
          <w:noProof/>
        </w:rPr>
        <w:noBreakHyphen/>
        <w:t>incrimination</w:t>
      </w:r>
      <w:r w:rsidRPr="00C732DA">
        <w:rPr>
          <w:noProof/>
        </w:rPr>
        <w:tab/>
      </w:r>
      <w:r w:rsidRPr="00C732DA">
        <w:rPr>
          <w:noProof/>
        </w:rPr>
        <w:fldChar w:fldCharType="begin"/>
      </w:r>
      <w:r w:rsidRPr="00C732DA">
        <w:rPr>
          <w:noProof/>
        </w:rPr>
        <w:instrText xml:space="preserve"> PAGEREF _Toc20999755 \h </w:instrText>
      </w:r>
      <w:r w:rsidRPr="00C732DA">
        <w:rPr>
          <w:noProof/>
        </w:rPr>
      </w:r>
      <w:r w:rsidRPr="00C732DA">
        <w:rPr>
          <w:noProof/>
        </w:rPr>
        <w:fldChar w:fldCharType="separate"/>
      </w:r>
      <w:r w:rsidR="00135403">
        <w:rPr>
          <w:noProof/>
        </w:rPr>
        <w:t>20</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39</w:t>
      </w:r>
      <w:r>
        <w:rPr>
          <w:noProof/>
        </w:rPr>
        <w:tab/>
        <w:t>Protection from liability</w:t>
      </w:r>
      <w:r w:rsidRPr="00C732DA">
        <w:rPr>
          <w:noProof/>
        </w:rPr>
        <w:tab/>
      </w:r>
      <w:r w:rsidRPr="00C732DA">
        <w:rPr>
          <w:noProof/>
        </w:rPr>
        <w:fldChar w:fldCharType="begin"/>
      </w:r>
      <w:r w:rsidRPr="00C732DA">
        <w:rPr>
          <w:noProof/>
        </w:rPr>
        <w:instrText xml:space="preserve"> PAGEREF _Toc20999756 \h </w:instrText>
      </w:r>
      <w:r w:rsidRPr="00C732DA">
        <w:rPr>
          <w:noProof/>
        </w:rPr>
      </w:r>
      <w:r w:rsidRPr="00C732DA">
        <w:rPr>
          <w:noProof/>
        </w:rPr>
        <w:fldChar w:fldCharType="separate"/>
      </w:r>
      <w:r w:rsidR="00135403">
        <w:rPr>
          <w:noProof/>
        </w:rPr>
        <w:t>21</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40</w:t>
      </w:r>
      <w:r>
        <w:rPr>
          <w:noProof/>
        </w:rPr>
        <w:tab/>
        <w:t>Annual report</w:t>
      </w:r>
      <w:r w:rsidRPr="00C732DA">
        <w:rPr>
          <w:noProof/>
        </w:rPr>
        <w:tab/>
      </w:r>
      <w:r w:rsidRPr="00C732DA">
        <w:rPr>
          <w:noProof/>
        </w:rPr>
        <w:fldChar w:fldCharType="begin"/>
      </w:r>
      <w:r w:rsidRPr="00C732DA">
        <w:rPr>
          <w:noProof/>
        </w:rPr>
        <w:instrText xml:space="preserve"> PAGEREF _Toc20999757 \h </w:instrText>
      </w:r>
      <w:r w:rsidRPr="00C732DA">
        <w:rPr>
          <w:noProof/>
        </w:rPr>
      </w:r>
      <w:r w:rsidRPr="00C732DA">
        <w:rPr>
          <w:noProof/>
        </w:rPr>
        <w:fldChar w:fldCharType="separate"/>
      </w:r>
      <w:r w:rsidR="00135403">
        <w:rPr>
          <w:noProof/>
        </w:rPr>
        <w:t>21</w:t>
      </w:r>
      <w:r w:rsidRPr="00C732DA">
        <w:rPr>
          <w:noProof/>
        </w:rPr>
        <w:fldChar w:fldCharType="end"/>
      </w:r>
    </w:p>
    <w:p w:rsidR="00C732DA" w:rsidRDefault="00C732DA">
      <w:pPr>
        <w:pStyle w:val="TOC5"/>
        <w:rPr>
          <w:rFonts w:asciiTheme="minorHAnsi" w:eastAsiaTheme="minorEastAsia" w:hAnsiTheme="minorHAnsi" w:cstheme="minorBidi"/>
          <w:noProof/>
          <w:kern w:val="0"/>
          <w:sz w:val="22"/>
          <w:szCs w:val="22"/>
        </w:rPr>
      </w:pPr>
      <w:r>
        <w:rPr>
          <w:noProof/>
        </w:rPr>
        <w:t>41</w:t>
      </w:r>
      <w:r>
        <w:rPr>
          <w:noProof/>
        </w:rPr>
        <w:tab/>
        <w:t>Rules</w:t>
      </w:r>
      <w:r w:rsidRPr="00C732DA">
        <w:rPr>
          <w:noProof/>
        </w:rPr>
        <w:tab/>
      </w:r>
      <w:r w:rsidRPr="00C732DA">
        <w:rPr>
          <w:noProof/>
        </w:rPr>
        <w:fldChar w:fldCharType="begin"/>
      </w:r>
      <w:r w:rsidRPr="00C732DA">
        <w:rPr>
          <w:noProof/>
        </w:rPr>
        <w:instrText xml:space="preserve"> PAGEREF _Toc20999758 \h </w:instrText>
      </w:r>
      <w:r w:rsidRPr="00C732DA">
        <w:rPr>
          <w:noProof/>
        </w:rPr>
      </w:r>
      <w:r w:rsidRPr="00C732DA">
        <w:rPr>
          <w:noProof/>
        </w:rPr>
        <w:fldChar w:fldCharType="separate"/>
      </w:r>
      <w:r w:rsidR="00135403">
        <w:rPr>
          <w:noProof/>
        </w:rPr>
        <w:t>22</w:t>
      </w:r>
      <w:r w:rsidRPr="00C732DA">
        <w:rPr>
          <w:noProof/>
        </w:rPr>
        <w:fldChar w:fldCharType="end"/>
      </w:r>
    </w:p>
    <w:p w:rsidR="000717B7" w:rsidRPr="00FA5614" w:rsidRDefault="00C732DA" w:rsidP="002F585A">
      <w:r>
        <w:fldChar w:fldCharType="end"/>
      </w:r>
    </w:p>
    <w:p w:rsidR="002F585A" w:rsidRPr="00FA5614" w:rsidRDefault="002F585A" w:rsidP="002F585A">
      <w:pPr>
        <w:sectPr w:rsidR="002F585A" w:rsidRPr="00FA5614" w:rsidSect="004B2DD4">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4B2DD4" w:rsidRDefault="004B2DD4">
      <w:r>
        <w:object w:dxaOrig="2146" w:dyaOrig="1561">
          <v:shape id="_x0000_i1027" type="#_x0000_t75" alt="Commonwealth Coat of Arms of Australia" style="width:110.25pt;height:81pt" o:ole="" fillcolor="window">
            <v:imagedata r:id="rId9" o:title=""/>
          </v:shape>
          <o:OLEObject Type="Embed" ProgID="Word.Picture.8" ShapeID="_x0000_i1027" DrawAspect="Content" ObjectID="_1631613023" r:id="rId22"/>
        </w:object>
      </w:r>
    </w:p>
    <w:p w:rsidR="004B2DD4" w:rsidRDefault="004B2DD4"/>
    <w:p w:rsidR="004B2DD4" w:rsidRDefault="004B2DD4" w:rsidP="004B2DD4">
      <w:pPr>
        <w:spacing w:line="240" w:lineRule="auto"/>
      </w:pPr>
    </w:p>
    <w:p w:rsidR="004B2DD4" w:rsidRDefault="00A856F4" w:rsidP="004B2DD4">
      <w:pPr>
        <w:pStyle w:val="ShortTP1"/>
      </w:pPr>
      <w:fldSimple w:instr=" STYLEREF ShortT ">
        <w:r w:rsidR="00135403">
          <w:rPr>
            <w:noProof/>
          </w:rPr>
          <w:t>Inspector-General of Live Animal Exports Act 2019</w:t>
        </w:r>
      </w:fldSimple>
    </w:p>
    <w:p w:rsidR="004B2DD4" w:rsidRDefault="00A856F4" w:rsidP="004B2DD4">
      <w:pPr>
        <w:pStyle w:val="ActNoP1"/>
      </w:pPr>
      <w:fldSimple w:instr=" STYLEREF Actno ">
        <w:r w:rsidR="00135403">
          <w:rPr>
            <w:noProof/>
          </w:rPr>
          <w:t>No. 81, 2019</w:t>
        </w:r>
      </w:fldSimple>
    </w:p>
    <w:p w:rsidR="004B2DD4" w:rsidRPr="009A0728" w:rsidRDefault="004B2DD4" w:rsidP="005C0187">
      <w:pPr>
        <w:pBdr>
          <w:bottom w:val="single" w:sz="6" w:space="0" w:color="auto"/>
        </w:pBdr>
        <w:spacing w:before="400" w:line="240" w:lineRule="auto"/>
        <w:rPr>
          <w:rFonts w:eastAsia="Times New Roman"/>
          <w:b/>
          <w:sz w:val="28"/>
        </w:rPr>
      </w:pPr>
    </w:p>
    <w:p w:rsidR="004B2DD4" w:rsidRPr="009A0728" w:rsidRDefault="004B2DD4" w:rsidP="005C0187">
      <w:pPr>
        <w:spacing w:line="40" w:lineRule="exact"/>
        <w:rPr>
          <w:rFonts w:eastAsia="Calibri"/>
          <w:b/>
          <w:sz w:val="28"/>
        </w:rPr>
      </w:pPr>
    </w:p>
    <w:p w:rsidR="004B2DD4" w:rsidRPr="009A0728" w:rsidRDefault="004B2DD4" w:rsidP="005C0187">
      <w:pPr>
        <w:pBdr>
          <w:top w:val="single" w:sz="12" w:space="0" w:color="auto"/>
        </w:pBdr>
        <w:spacing w:line="240" w:lineRule="auto"/>
        <w:rPr>
          <w:rFonts w:eastAsia="Times New Roman"/>
          <w:b/>
          <w:sz w:val="28"/>
        </w:rPr>
      </w:pPr>
    </w:p>
    <w:p w:rsidR="002F585A" w:rsidRPr="00FA5614" w:rsidRDefault="004B2DD4" w:rsidP="00FA5614">
      <w:pPr>
        <w:pStyle w:val="Page1"/>
      </w:pPr>
      <w:r>
        <w:t>An Act</w:t>
      </w:r>
      <w:r w:rsidR="00FA5614" w:rsidRPr="00FA5614">
        <w:t xml:space="preserve"> to provide for the appointment of an Inspector</w:t>
      </w:r>
      <w:r w:rsidR="0024371A">
        <w:noBreakHyphen/>
      </w:r>
      <w:r w:rsidR="00FA5614" w:rsidRPr="00FA5614">
        <w:t>General of Live Animal Exports, and for related purposes</w:t>
      </w:r>
    </w:p>
    <w:p w:rsidR="00E64ED0" w:rsidRDefault="00E64ED0" w:rsidP="000C5962">
      <w:pPr>
        <w:pStyle w:val="AssentDt"/>
        <w:spacing w:before="240"/>
        <w:rPr>
          <w:sz w:val="24"/>
        </w:rPr>
      </w:pPr>
      <w:r>
        <w:rPr>
          <w:sz w:val="24"/>
        </w:rPr>
        <w:t>[</w:t>
      </w:r>
      <w:r>
        <w:rPr>
          <w:i/>
          <w:sz w:val="24"/>
        </w:rPr>
        <w:t>Assented to 2 October 2019</w:t>
      </w:r>
      <w:r>
        <w:rPr>
          <w:sz w:val="24"/>
        </w:rPr>
        <w:t>]</w:t>
      </w:r>
    </w:p>
    <w:p w:rsidR="002F585A" w:rsidRPr="00FA5614" w:rsidRDefault="002F585A" w:rsidP="00FA5614">
      <w:pPr>
        <w:spacing w:before="240" w:line="240" w:lineRule="auto"/>
        <w:rPr>
          <w:sz w:val="32"/>
        </w:rPr>
      </w:pPr>
      <w:r w:rsidRPr="00FA5614">
        <w:rPr>
          <w:sz w:val="32"/>
        </w:rPr>
        <w:t>The Parliament of Australia enacts:</w:t>
      </w:r>
    </w:p>
    <w:p w:rsidR="002F585A" w:rsidRPr="00FA5614" w:rsidRDefault="002F585A" w:rsidP="00FA5614">
      <w:pPr>
        <w:pStyle w:val="ActHead2"/>
      </w:pPr>
      <w:bookmarkStart w:id="1" w:name="_Toc20999712"/>
      <w:r w:rsidRPr="00FA5614">
        <w:rPr>
          <w:rStyle w:val="CharPartNo"/>
        </w:rPr>
        <w:lastRenderedPageBreak/>
        <w:t>Part</w:t>
      </w:r>
      <w:r w:rsidR="00FA5614" w:rsidRPr="00FA5614">
        <w:rPr>
          <w:rStyle w:val="CharPartNo"/>
        </w:rPr>
        <w:t> </w:t>
      </w:r>
      <w:r w:rsidRPr="00FA5614">
        <w:rPr>
          <w:rStyle w:val="CharPartNo"/>
        </w:rPr>
        <w:t>1</w:t>
      </w:r>
      <w:r w:rsidRPr="00FA5614">
        <w:t>—</w:t>
      </w:r>
      <w:r w:rsidRPr="00FA5614">
        <w:rPr>
          <w:rStyle w:val="CharPartText"/>
        </w:rPr>
        <w:t>Preliminary</w:t>
      </w:r>
      <w:bookmarkEnd w:id="1"/>
    </w:p>
    <w:p w:rsidR="002F585A" w:rsidRPr="00FA5614" w:rsidRDefault="002F585A" w:rsidP="00FA5614">
      <w:pPr>
        <w:pStyle w:val="Header"/>
      </w:pPr>
      <w:r w:rsidRPr="00FA5614">
        <w:rPr>
          <w:rStyle w:val="CharDivNo"/>
        </w:rPr>
        <w:t xml:space="preserve"> </w:t>
      </w:r>
      <w:r w:rsidRPr="00FA5614">
        <w:rPr>
          <w:rStyle w:val="CharDivText"/>
        </w:rPr>
        <w:t xml:space="preserve"> </w:t>
      </w:r>
    </w:p>
    <w:p w:rsidR="002F585A" w:rsidRPr="00FA5614" w:rsidRDefault="003A3320" w:rsidP="00FA5614">
      <w:pPr>
        <w:pStyle w:val="ActHead5"/>
      </w:pPr>
      <w:bookmarkStart w:id="2" w:name="_Toc20999713"/>
      <w:r w:rsidRPr="00FA5614">
        <w:rPr>
          <w:rStyle w:val="CharSectno"/>
        </w:rPr>
        <w:t>1</w:t>
      </w:r>
      <w:r w:rsidR="002F585A" w:rsidRPr="00FA5614">
        <w:t xml:space="preserve">  Short title</w:t>
      </w:r>
      <w:bookmarkEnd w:id="2"/>
    </w:p>
    <w:p w:rsidR="002F585A" w:rsidRPr="00FA5614" w:rsidRDefault="002F585A" w:rsidP="00FA5614">
      <w:pPr>
        <w:pStyle w:val="subsection"/>
      </w:pPr>
      <w:r w:rsidRPr="00FA5614">
        <w:tab/>
      </w:r>
      <w:r w:rsidRPr="00FA5614">
        <w:tab/>
        <w:t xml:space="preserve">This Act is the </w:t>
      </w:r>
      <w:r w:rsidRPr="00FA5614">
        <w:rPr>
          <w:i/>
        </w:rPr>
        <w:t>Inspector</w:t>
      </w:r>
      <w:r w:rsidR="0024371A">
        <w:rPr>
          <w:i/>
        </w:rPr>
        <w:noBreakHyphen/>
      </w:r>
      <w:r w:rsidRPr="00FA5614">
        <w:rPr>
          <w:i/>
        </w:rPr>
        <w:t>General</w:t>
      </w:r>
      <w:r w:rsidR="00E80466" w:rsidRPr="00FA5614">
        <w:rPr>
          <w:i/>
        </w:rPr>
        <w:t xml:space="preserve"> of Live Animal Exports Act 2019</w:t>
      </w:r>
      <w:r w:rsidRPr="00FA5614">
        <w:t>.</w:t>
      </w:r>
    </w:p>
    <w:p w:rsidR="002F585A" w:rsidRPr="00FA5614" w:rsidRDefault="003A3320" w:rsidP="00FA5614">
      <w:pPr>
        <w:pStyle w:val="ActHead5"/>
      </w:pPr>
      <w:bookmarkStart w:id="3" w:name="_Toc20999714"/>
      <w:r w:rsidRPr="00FA5614">
        <w:rPr>
          <w:rStyle w:val="CharSectno"/>
        </w:rPr>
        <w:t>2</w:t>
      </w:r>
      <w:r w:rsidR="002F585A" w:rsidRPr="00FA5614">
        <w:t xml:space="preserve">  Commencement</w:t>
      </w:r>
      <w:bookmarkEnd w:id="3"/>
    </w:p>
    <w:p w:rsidR="002F585A" w:rsidRPr="00FA5614" w:rsidRDefault="002F585A" w:rsidP="00FA5614">
      <w:pPr>
        <w:pStyle w:val="subsection"/>
      </w:pPr>
      <w:r w:rsidRPr="00FA5614">
        <w:tab/>
        <w:t>(1)</w:t>
      </w:r>
      <w:r w:rsidRPr="00FA5614">
        <w:tab/>
        <w:t>Each provision of this Act specified in column 1 of the table commences, or is taken to have commenced, in accordance with column 2 of the table. Any other statement in column 2 has effect according to its terms.</w:t>
      </w:r>
    </w:p>
    <w:p w:rsidR="002F585A" w:rsidRPr="00FA5614" w:rsidRDefault="002F585A" w:rsidP="00FA561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F585A" w:rsidRPr="00FA5614" w:rsidTr="006E6A49">
        <w:trPr>
          <w:tblHeader/>
        </w:trPr>
        <w:tc>
          <w:tcPr>
            <w:tcW w:w="7111" w:type="dxa"/>
            <w:gridSpan w:val="3"/>
            <w:tcBorders>
              <w:top w:val="single" w:sz="12" w:space="0" w:color="auto"/>
              <w:bottom w:val="single" w:sz="6" w:space="0" w:color="auto"/>
            </w:tcBorders>
            <w:shd w:val="clear" w:color="auto" w:fill="auto"/>
          </w:tcPr>
          <w:p w:rsidR="002F585A" w:rsidRPr="00FA5614" w:rsidRDefault="002F585A" w:rsidP="00FA5614">
            <w:pPr>
              <w:pStyle w:val="TableHeading"/>
            </w:pPr>
            <w:r w:rsidRPr="00FA5614">
              <w:t>Commencement information</w:t>
            </w:r>
          </w:p>
        </w:tc>
      </w:tr>
      <w:tr w:rsidR="002F585A" w:rsidRPr="00FA5614" w:rsidTr="006E6A49">
        <w:trPr>
          <w:tblHeader/>
        </w:trPr>
        <w:tc>
          <w:tcPr>
            <w:tcW w:w="1701" w:type="dxa"/>
            <w:tcBorders>
              <w:top w:val="single" w:sz="6" w:space="0" w:color="auto"/>
              <w:bottom w:val="single" w:sz="6" w:space="0" w:color="auto"/>
            </w:tcBorders>
            <w:shd w:val="clear" w:color="auto" w:fill="auto"/>
          </w:tcPr>
          <w:p w:rsidR="002F585A" w:rsidRPr="00FA5614" w:rsidRDefault="002F585A" w:rsidP="00FA5614">
            <w:pPr>
              <w:pStyle w:val="TableHeading"/>
            </w:pPr>
            <w:r w:rsidRPr="00FA5614">
              <w:t>Column 1</w:t>
            </w:r>
          </w:p>
        </w:tc>
        <w:tc>
          <w:tcPr>
            <w:tcW w:w="3828" w:type="dxa"/>
            <w:tcBorders>
              <w:top w:val="single" w:sz="6" w:space="0" w:color="auto"/>
              <w:bottom w:val="single" w:sz="6" w:space="0" w:color="auto"/>
            </w:tcBorders>
            <w:shd w:val="clear" w:color="auto" w:fill="auto"/>
          </w:tcPr>
          <w:p w:rsidR="002F585A" w:rsidRPr="00FA5614" w:rsidRDefault="002F585A" w:rsidP="00FA5614">
            <w:pPr>
              <w:pStyle w:val="TableHeading"/>
            </w:pPr>
            <w:r w:rsidRPr="00FA5614">
              <w:t>Column 2</w:t>
            </w:r>
          </w:p>
        </w:tc>
        <w:tc>
          <w:tcPr>
            <w:tcW w:w="1582" w:type="dxa"/>
            <w:tcBorders>
              <w:top w:val="single" w:sz="6" w:space="0" w:color="auto"/>
              <w:bottom w:val="single" w:sz="6" w:space="0" w:color="auto"/>
            </w:tcBorders>
            <w:shd w:val="clear" w:color="auto" w:fill="auto"/>
          </w:tcPr>
          <w:p w:rsidR="002F585A" w:rsidRPr="00FA5614" w:rsidRDefault="002F585A" w:rsidP="00FA5614">
            <w:pPr>
              <w:pStyle w:val="TableHeading"/>
            </w:pPr>
            <w:r w:rsidRPr="00FA5614">
              <w:t>Column 3</w:t>
            </w:r>
          </w:p>
        </w:tc>
      </w:tr>
      <w:tr w:rsidR="002F585A" w:rsidRPr="00FA5614" w:rsidTr="006E6A49">
        <w:trPr>
          <w:tblHeader/>
        </w:trPr>
        <w:tc>
          <w:tcPr>
            <w:tcW w:w="1701" w:type="dxa"/>
            <w:tcBorders>
              <w:top w:val="single" w:sz="6" w:space="0" w:color="auto"/>
              <w:bottom w:val="single" w:sz="12" w:space="0" w:color="auto"/>
            </w:tcBorders>
            <w:shd w:val="clear" w:color="auto" w:fill="auto"/>
          </w:tcPr>
          <w:p w:rsidR="002F585A" w:rsidRPr="00FA5614" w:rsidRDefault="002F585A" w:rsidP="00FA5614">
            <w:pPr>
              <w:pStyle w:val="TableHeading"/>
            </w:pPr>
            <w:r w:rsidRPr="00FA5614">
              <w:t>Provisions</w:t>
            </w:r>
          </w:p>
        </w:tc>
        <w:tc>
          <w:tcPr>
            <w:tcW w:w="3828" w:type="dxa"/>
            <w:tcBorders>
              <w:top w:val="single" w:sz="6" w:space="0" w:color="auto"/>
              <w:bottom w:val="single" w:sz="12" w:space="0" w:color="auto"/>
            </w:tcBorders>
            <w:shd w:val="clear" w:color="auto" w:fill="auto"/>
          </w:tcPr>
          <w:p w:rsidR="002F585A" w:rsidRPr="00FA5614" w:rsidRDefault="002F585A" w:rsidP="00FA5614">
            <w:pPr>
              <w:pStyle w:val="TableHeading"/>
            </w:pPr>
            <w:r w:rsidRPr="00FA5614">
              <w:t>Commencement</w:t>
            </w:r>
          </w:p>
        </w:tc>
        <w:tc>
          <w:tcPr>
            <w:tcW w:w="1582" w:type="dxa"/>
            <w:tcBorders>
              <w:top w:val="single" w:sz="6" w:space="0" w:color="auto"/>
              <w:bottom w:val="single" w:sz="12" w:space="0" w:color="auto"/>
            </w:tcBorders>
            <w:shd w:val="clear" w:color="auto" w:fill="auto"/>
          </w:tcPr>
          <w:p w:rsidR="002F585A" w:rsidRPr="00FA5614" w:rsidRDefault="002F585A" w:rsidP="00FA5614">
            <w:pPr>
              <w:pStyle w:val="TableHeading"/>
            </w:pPr>
            <w:r w:rsidRPr="00FA5614">
              <w:t>Date/Details</w:t>
            </w:r>
          </w:p>
        </w:tc>
      </w:tr>
      <w:tr w:rsidR="007D3E82" w:rsidRPr="00FA5614" w:rsidTr="006E6A49">
        <w:tc>
          <w:tcPr>
            <w:tcW w:w="1701" w:type="dxa"/>
            <w:tcBorders>
              <w:top w:val="single" w:sz="12" w:space="0" w:color="auto"/>
              <w:bottom w:val="single" w:sz="12" w:space="0" w:color="auto"/>
            </w:tcBorders>
            <w:shd w:val="clear" w:color="auto" w:fill="auto"/>
          </w:tcPr>
          <w:p w:rsidR="007D3E82" w:rsidRPr="00FA5614" w:rsidRDefault="006E6A49" w:rsidP="00FA5614">
            <w:pPr>
              <w:pStyle w:val="Tabletext"/>
            </w:pPr>
            <w:r w:rsidRPr="00FA5614">
              <w:t>The whole of this Act</w:t>
            </w:r>
          </w:p>
        </w:tc>
        <w:tc>
          <w:tcPr>
            <w:tcW w:w="3828" w:type="dxa"/>
            <w:tcBorders>
              <w:top w:val="single" w:sz="12" w:space="0" w:color="auto"/>
              <w:bottom w:val="single" w:sz="12" w:space="0" w:color="auto"/>
            </w:tcBorders>
            <w:shd w:val="clear" w:color="auto" w:fill="auto"/>
          </w:tcPr>
          <w:p w:rsidR="007D3E82" w:rsidRPr="00FA5614" w:rsidRDefault="006E6A49" w:rsidP="00FA5614">
            <w:pPr>
              <w:pStyle w:val="Tabletext"/>
            </w:pPr>
            <w:r w:rsidRPr="00FA5614">
              <w:t>The day after this Act receives the Royal Assent.</w:t>
            </w:r>
          </w:p>
        </w:tc>
        <w:tc>
          <w:tcPr>
            <w:tcW w:w="1582" w:type="dxa"/>
            <w:tcBorders>
              <w:top w:val="single" w:sz="12" w:space="0" w:color="auto"/>
              <w:bottom w:val="single" w:sz="12" w:space="0" w:color="auto"/>
            </w:tcBorders>
            <w:shd w:val="clear" w:color="auto" w:fill="auto"/>
          </w:tcPr>
          <w:p w:rsidR="007D3E82" w:rsidRPr="00FA5614" w:rsidRDefault="00D6449F" w:rsidP="00FA5614">
            <w:pPr>
              <w:pStyle w:val="Tabletext"/>
            </w:pPr>
            <w:r>
              <w:t>3 October 2019</w:t>
            </w:r>
          </w:p>
        </w:tc>
      </w:tr>
    </w:tbl>
    <w:p w:rsidR="002F585A" w:rsidRPr="00FA5614" w:rsidRDefault="002F585A" w:rsidP="00FA5614">
      <w:pPr>
        <w:pStyle w:val="notetext"/>
      </w:pPr>
      <w:r w:rsidRPr="00FA5614">
        <w:t>Note:</w:t>
      </w:r>
      <w:r w:rsidRPr="00FA5614">
        <w:tab/>
        <w:t>This table relates only to the provisions of this Act as originally enacted. It will not be amended to deal with any later amendments of this Act.</w:t>
      </w:r>
    </w:p>
    <w:p w:rsidR="00915D7F" w:rsidRPr="00FA5614" w:rsidRDefault="002F585A" w:rsidP="00FA5614">
      <w:pPr>
        <w:pStyle w:val="subsection"/>
      </w:pPr>
      <w:r w:rsidRPr="00FA5614">
        <w:tab/>
        <w:t>(2)</w:t>
      </w:r>
      <w:r w:rsidRPr="00FA5614">
        <w:tab/>
        <w:t>Any information in column 3 of the table is not part of this Act. Information may be inserted in this column, or information in it may be edited, in any published version of this Act.</w:t>
      </w:r>
    </w:p>
    <w:p w:rsidR="00915D7F" w:rsidRPr="00FA5614" w:rsidRDefault="003A3320" w:rsidP="00FA5614">
      <w:pPr>
        <w:pStyle w:val="ActHead5"/>
      </w:pPr>
      <w:bookmarkStart w:id="4" w:name="_Toc20999715"/>
      <w:r w:rsidRPr="00FA5614">
        <w:rPr>
          <w:rStyle w:val="CharSectno"/>
        </w:rPr>
        <w:t>3</w:t>
      </w:r>
      <w:r w:rsidR="007A313A" w:rsidRPr="00FA5614">
        <w:t xml:space="preserve">  Object</w:t>
      </w:r>
      <w:r w:rsidR="003D7419" w:rsidRPr="00FA5614">
        <w:t>s</w:t>
      </w:r>
      <w:r w:rsidR="00915D7F" w:rsidRPr="00FA5614">
        <w:t xml:space="preserve"> of this Act</w:t>
      </w:r>
      <w:bookmarkEnd w:id="4"/>
    </w:p>
    <w:p w:rsidR="00452586" w:rsidRPr="00FA5614" w:rsidRDefault="00452586" w:rsidP="00FA5614">
      <w:pPr>
        <w:pStyle w:val="subsection"/>
      </w:pPr>
      <w:r w:rsidRPr="00FA5614">
        <w:tab/>
      </w:r>
      <w:r w:rsidRPr="00FA5614">
        <w:tab/>
        <w:t>The objects of this Act are:</w:t>
      </w:r>
    </w:p>
    <w:p w:rsidR="00452586" w:rsidRPr="00FA5614" w:rsidRDefault="00452586" w:rsidP="00FA5614">
      <w:pPr>
        <w:pStyle w:val="paragraph"/>
      </w:pPr>
      <w:r w:rsidRPr="00FA5614">
        <w:tab/>
        <w:t>(a)</w:t>
      </w:r>
      <w:r w:rsidRPr="00FA5614">
        <w:tab/>
        <w:t>to promote continual improvements in the regulatory practice, performance and culture of the Department in its role as the regulator of Australia’s live</w:t>
      </w:r>
      <w:r w:rsidR="0024371A">
        <w:noBreakHyphen/>
      </w:r>
      <w:r w:rsidRPr="00FA5614">
        <w:t>stock exports; and</w:t>
      </w:r>
    </w:p>
    <w:p w:rsidR="00452586" w:rsidRDefault="0023583E" w:rsidP="00FA5614">
      <w:pPr>
        <w:pStyle w:val="paragraph"/>
      </w:pPr>
      <w:r w:rsidRPr="00FA5614">
        <w:tab/>
        <w:t>(b)</w:t>
      </w:r>
      <w:r w:rsidRPr="00FA5614">
        <w:tab/>
        <w:t>to provide an additional layer of accountability and assurance over the regulation of Australia’s live</w:t>
      </w:r>
      <w:r w:rsidR="0024371A">
        <w:noBreakHyphen/>
      </w:r>
      <w:r w:rsidR="006B77DA">
        <w:t>stock exports; and</w:t>
      </w:r>
    </w:p>
    <w:p w:rsidR="006B77DA" w:rsidRPr="00B423B9" w:rsidRDefault="006B77DA" w:rsidP="006B77DA">
      <w:pPr>
        <w:pStyle w:val="paragraph"/>
      </w:pPr>
      <w:r>
        <w:lastRenderedPageBreak/>
        <w:tab/>
      </w:r>
      <w:r w:rsidRPr="00B423B9">
        <w:t>(c)</w:t>
      </w:r>
      <w:r w:rsidRPr="00B423B9">
        <w:tab/>
        <w:t>to ensure that live</w:t>
      </w:r>
      <w:r w:rsidR="0024371A">
        <w:noBreakHyphen/>
      </w:r>
      <w:r w:rsidRPr="00B423B9">
        <w:t>stock export officials, in performing functions and exercising powers, consider the welfare of animals in Australia’s live</w:t>
      </w:r>
      <w:r w:rsidR="0024371A">
        <w:noBreakHyphen/>
      </w:r>
      <w:r w:rsidRPr="00B423B9">
        <w:t>stock exports.</w:t>
      </w:r>
    </w:p>
    <w:p w:rsidR="002F585A" w:rsidRPr="00FA5614" w:rsidRDefault="003A3320" w:rsidP="00FA5614">
      <w:pPr>
        <w:pStyle w:val="ActHead5"/>
      </w:pPr>
      <w:bookmarkStart w:id="5" w:name="_Toc20999716"/>
      <w:r w:rsidRPr="00FA5614">
        <w:rPr>
          <w:rStyle w:val="CharSectno"/>
        </w:rPr>
        <w:t>4</w:t>
      </w:r>
      <w:r w:rsidR="002F585A" w:rsidRPr="00FA5614">
        <w:t xml:space="preserve">  Simplified outline of this Act</w:t>
      </w:r>
      <w:bookmarkEnd w:id="5"/>
    </w:p>
    <w:p w:rsidR="00D41BCC" w:rsidRPr="00FA5614" w:rsidRDefault="00450EDD" w:rsidP="00FA5614">
      <w:pPr>
        <w:pStyle w:val="SOText"/>
      </w:pPr>
      <w:r w:rsidRPr="00FA5614">
        <w:t xml:space="preserve">This Act </w:t>
      </w:r>
      <w:r w:rsidR="001D30AA" w:rsidRPr="00FA5614">
        <w:t xml:space="preserve">establishes the office of </w:t>
      </w:r>
      <w:r w:rsidR="00B86340" w:rsidRPr="00FA5614">
        <w:t xml:space="preserve">the </w:t>
      </w:r>
      <w:r w:rsidR="001D30AA" w:rsidRPr="00FA5614">
        <w:t>Inspector</w:t>
      </w:r>
      <w:r w:rsidR="0024371A">
        <w:noBreakHyphen/>
      </w:r>
      <w:r w:rsidR="001D30AA" w:rsidRPr="00FA5614">
        <w:t>General</w:t>
      </w:r>
      <w:r w:rsidR="00D41BCC" w:rsidRPr="00FA5614">
        <w:t xml:space="preserve"> of Live Animal Exports, </w:t>
      </w:r>
      <w:r w:rsidR="001D30AA" w:rsidRPr="00FA5614">
        <w:t>sets out the Inspector</w:t>
      </w:r>
      <w:r w:rsidR="0024371A">
        <w:noBreakHyphen/>
      </w:r>
      <w:r w:rsidR="00634413" w:rsidRPr="00FA5614">
        <w:t>General’s functions and powers</w:t>
      </w:r>
      <w:r w:rsidR="001D30AA" w:rsidRPr="00FA5614">
        <w:t xml:space="preserve"> and </w:t>
      </w:r>
      <w:r w:rsidR="00D41BCC" w:rsidRPr="00FA5614">
        <w:t xml:space="preserve">deals with other matters </w:t>
      </w:r>
      <w:r w:rsidR="00634413" w:rsidRPr="00FA5614">
        <w:t xml:space="preserve">relating to </w:t>
      </w:r>
      <w:r w:rsidR="00B86340" w:rsidRPr="00FA5614">
        <w:t xml:space="preserve">the </w:t>
      </w:r>
      <w:r w:rsidR="00634413" w:rsidRPr="00FA5614">
        <w:t>role of the Inspector</w:t>
      </w:r>
      <w:r w:rsidR="0024371A">
        <w:noBreakHyphen/>
      </w:r>
      <w:r w:rsidR="00634413" w:rsidRPr="00FA5614">
        <w:t xml:space="preserve">General </w:t>
      </w:r>
      <w:r w:rsidR="00D41BCC" w:rsidRPr="00FA5614">
        <w:t>(including administrative matters</w:t>
      </w:r>
      <w:r w:rsidR="00625BDB" w:rsidRPr="00FA5614">
        <w:t xml:space="preserve"> and</w:t>
      </w:r>
      <w:r w:rsidR="003F1994" w:rsidRPr="00FA5614">
        <w:t xml:space="preserve"> </w:t>
      </w:r>
      <w:r w:rsidR="00625BDB" w:rsidRPr="00FA5614">
        <w:t xml:space="preserve">the </w:t>
      </w:r>
      <w:r w:rsidR="003F1994" w:rsidRPr="00FA5614">
        <w:t>management of information</w:t>
      </w:r>
      <w:r w:rsidR="00634413" w:rsidRPr="00FA5614">
        <w:t xml:space="preserve"> </w:t>
      </w:r>
      <w:r w:rsidR="00625BDB" w:rsidRPr="00FA5614">
        <w:t>obtained under this Act</w:t>
      </w:r>
      <w:r w:rsidR="00634413" w:rsidRPr="00FA5614">
        <w:t>).</w:t>
      </w:r>
    </w:p>
    <w:p w:rsidR="00B86340" w:rsidRPr="00FA5614" w:rsidRDefault="00F7595B" w:rsidP="00FA5614">
      <w:pPr>
        <w:pStyle w:val="SOText"/>
      </w:pPr>
      <w:r w:rsidRPr="00FA5614">
        <w:t xml:space="preserve">The </w:t>
      </w:r>
      <w:r w:rsidR="00D41BCC" w:rsidRPr="00FA5614">
        <w:t xml:space="preserve">main function of the </w:t>
      </w:r>
      <w:r w:rsidRPr="00FA5614">
        <w:t>Inspector</w:t>
      </w:r>
      <w:r w:rsidR="0024371A">
        <w:noBreakHyphen/>
      </w:r>
      <w:r w:rsidRPr="00FA5614">
        <w:t>General</w:t>
      </w:r>
      <w:r w:rsidR="00450EDD" w:rsidRPr="00FA5614">
        <w:t xml:space="preserve"> </w:t>
      </w:r>
      <w:r w:rsidR="00D41BCC" w:rsidRPr="00FA5614">
        <w:t xml:space="preserve">is to review </w:t>
      </w:r>
      <w:r w:rsidR="008D1E7C" w:rsidRPr="00FA5614">
        <w:t xml:space="preserve">the </w:t>
      </w:r>
      <w:r w:rsidR="00450EDD" w:rsidRPr="00FA5614">
        <w:t>conduct of certain kinds of government officials (called live</w:t>
      </w:r>
      <w:r w:rsidR="0024371A">
        <w:noBreakHyphen/>
      </w:r>
      <w:r w:rsidR="00450EDD" w:rsidRPr="00FA5614">
        <w:t xml:space="preserve">stock export officials) in relation to </w:t>
      </w:r>
      <w:r w:rsidR="007D10B5" w:rsidRPr="00FA5614">
        <w:t xml:space="preserve">the export of </w:t>
      </w:r>
      <w:r w:rsidR="00450EDD" w:rsidRPr="00FA5614">
        <w:t>live</w:t>
      </w:r>
      <w:r w:rsidR="0024371A">
        <w:noBreakHyphen/>
      </w:r>
      <w:r w:rsidR="00D41BCC" w:rsidRPr="00FA5614">
        <w:t xml:space="preserve">stock, and to </w:t>
      </w:r>
      <w:r w:rsidR="00450EDD" w:rsidRPr="00FA5614">
        <w:t>pu</w:t>
      </w:r>
      <w:r w:rsidR="00D41BCC" w:rsidRPr="00FA5614">
        <w:t xml:space="preserve">blish a report on each </w:t>
      </w:r>
      <w:r w:rsidR="00F627AB" w:rsidRPr="00FA5614">
        <w:t>review.</w:t>
      </w:r>
    </w:p>
    <w:p w:rsidR="002F585A" w:rsidRPr="00FA5614" w:rsidRDefault="003A3320" w:rsidP="00FA5614">
      <w:pPr>
        <w:pStyle w:val="ActHead5"/>
      </w:pPr>
      <w:bookmarkStart w:id="6" w:name="_Toc20999717"/>
      <w:r w:rsidRPr="00FA5614">
        <w:rPr>
          <w:rStyle w:val="CharSectno"/>
        </w:rPr>
        <w:t>5</w:t>
      </w:r>
      <w:r w:rsidR="002F585A" w:rsidRPr="00FA5614">
        <w:t xml:space="preserve">  Definitions</w:t>
      </w:r>
      <w:bookmarkEnd w:id="6"/>
    </w:p>
    <w:p w:rsidR="002F585A" w:rsidRPr="00FA5614" w:rsidRDefault="002F585A" w:rsidP="00FA5614">
      <w:pPr>
        <w:pStyle w:val="subsection"/>
      </w:pPr>
      <w:r w:rsidRPr="00FA5614">
        <w:tab/>
      </w:r>
      <w:r w:rsidRPr="00FA5614">
        <w:tab/>
        <w:t>In this Act:</w:t>
      </w:r>
    </w:p>
    <w:p w:rsidR="001D1517" w:rsidRPr="00FA5614" w:rsidRDefault="001D1517" w:rsidP="00FA5614">
      <w:pPr>
        <w:pStyle w:val="Definition"/>
      </w:pPr>
      <w:r w:rsidRPr="00FA5614">
        <w:rPr>
          <w:b/>
          <w:i/>
        </w:rPr>
        <w:t>Australian law</w:t>
      </w:r>
      <w:r w:rsidRPr="00FA5614">
        <w:t xml:space="preserve"> means a law of the Commonwealth, or of a State or Territory.</w:t>
      </w:r>
    </w:p>
    <w:p w:rsidR="00DB1508" w:rsidRPr="00FA5614" w:rsidRDefault="00DB1508" w:rsidP="00FA5614">
      <w:pPr>
        <w:pStyle w:val="Definition"/>
      </w:pPr>
      <w:r w:rsidRPr="00FA5614">
        <w:rPr>
          <w:b/>
          <w:i/>
        </w:rPr>
        <w:t>Australian national</w:t>
      </w:r>
      <w:r w:rsidRPr="00FA5614">
        <w:t xml:space="preserve"> means:</w:t>
      </w:r>
    </w:p>
    <w:p w:rsidR="00DB1508" w:rsidRPr="00FA5614" w:rsidRDefault="00DB1508" w:rsidP="00FA5614">
      <w:pPr>
        <w:pStyle w:val="paragraph"/>
      </w:pPr>
      <w:r w:rsidRPr="00FA5614">
        <w:tab/>
        <w:t>(a)</w:t>
      </w:r>
      <w:r w:rsidRPr="00FA5614">
        <w:tab/>
        <w:t>an Australian citizen; or</w:t>
      </w:r>
    </w:p>
    <w:p w:rsidR="00220A05" w:rsidRPr="00FA5614" w:rsidRDefault="00DB1508" w:rsidP="00FA5614">
      <w:pPr>
        <w:pStyle w:val="paragraph"/>
      </w:pPr>
      <w:r w:rsidRPr="00FA5614">
        <w:tab/>
        <w:t>(b)</w:t>
      </w:r>
      <w:r w:rsidRPr="00FA5614">
        <w:tab/>
        <w:t xml:space="preserve">a body corporate established by or under </w:t>
      </w:r>
      <w:r w:rsidR="00220A05" w:rsidRPr="00FA5614">
        <w:t>an Australian law.</w:t>
      </w:r>
    </w:p>
    <w:p w:rsidR="00DB1508" w:rsidRPr="00FA5614" w:rsidRDefault="00DB1508" w:rsidP="00FA5614">
      <w:pPr>
        <w:pStyle w:val="Definition"/>
      </w:pPr>
      <w:r w:rsidRPr="00FA5614">
        <w:rPr>
          <w:b/>
          <w:i/>
        </w:rPr>
        <w:t>Australian resident</w:t>
      </w:r>
      <w:r w:rsidRPr="00FA5614">
        <w:t xml:space="preserve"> means:</w:t>
      </w:r>
    </w:p>
    <w:p w:rsidR="00DB1508" w:rsidRPr="00FA5614" w:rsidRDefault="00DB1508" w:rsidP="00FA5614">
      <w:pPr>
        <w:pStyle w:val="paragraph"/>
      </w:pPr>
      <w:r w:rsidRPr="00FA5614">
        <w:tab/>
        <w:t>(a)</w:t>
      </w:r>
      <w:r w:rsidRPr="00FA5614">
        <w:tab/>
        <w:t>an individual who is usually resident in Australia and whose continued presence in Australia is not subject to a limitation as to time imposed by law; or</w:t>
      </w:r>
    </w:p>
    <w:p w:rsidR="00DB1508" w:rsidRPr="00FA5614" w:rsidRDefault="00DB1508" w:rsidP="00FA5614">
      <w:pPr>
        <w:pStyle w:val="paragraph"/>
      </w:pPr>
      <w:r w:rsidRPr="00FA5614">
        <w:tab/>
        <w:t>(b)</w:t>
      </w:r>
      <w:r w:rsidRPr="00FA5614">
        <w:tab/>
        <w:t>a body corporate that has its principal place of business in Australia.</w:t>
      </w:r>
    </w:p>
    <w:p w:rsidR="004852B0" w:rsidRPr="00FA5614" w:rsidRDefault="004852B0" w:rsidP="00FA5614">
      <w:pPr>
        <w:pStyle w:val="Definition"/>
      </w:pPr>
      <w:r w:rsidRPr="00FA5614">
        <w:rPr>
          <w:b/>
          <w:i/>
        </w:rPr>
        <w:t>civil penalty provision</w:t>
      </w:r>
      <w:r w:rsidRPr="00FA5614">
        <w:t xml:space="preserve"> has the same meaning as in the Regulatory Powers Act.</w:t>
      </w:r>
    </w:p>
    <w:p w:rsidR="00FB2EC0" w:rsidRPr="00FA5614" w:rsidRDefault="00FB2EC0" w:rsidP="00FA5614">
      <w:pPr>
        <w:pStyle w:val="Definition"/>
      </w:pPr>
      <w:r w:rsidRPr="00FA5614">
        <w:rPr>
          <w:b/>
          <w:i/>
        </w:rPr>
        <w:lastRenderedPageBreak/>
        <w:t>enforcement body</w:t>
      </w:r>
      <w:r w:rsidRPr="00FA5614">
        <w:t xml:space="preserve"> has the same meaning as in the </w:t>
      </w:r>
      <w:r w:rsidRPr="00FA5614">
        <w:rPr>
          <w:i/>
        </w:rPr>
        <w:t>Privacy Act 1988</w:t>
      </w:r>
      <w:r w:rsidRPr="00FA5614">
        <w:t>.</w:t>
      </w:r>
    </w:p>
    <w:p w:rsidR="00FB2EC0" w:rsidRPr="00FA5614" w:rsidRDefault="00FB2EC0" w:rsidP="00FA5614">
      <w:pPr>
        <w:pStyle w:val="Definition"/>
      </w:pPr>
      <w:r w:rsidRPr="00FA5614">
        <w:rPr>
          <w:b/>
          <w:i/>
        </w:rPr>
        <w:t>enforcement</w:t>
      </w:r>
      <w:r w:rsidR="00642256" w:rsidRPr="00FA5614">
        <w:rPr>
          <w:b/>
          <w:i/>
        </w:rPr>
        <w:t xml:space="preserve"> </w:t>
      </w:r>
      <w:r w:rsidRPr="00FA5614">
        <w:rPr>
          <w:b/>
          <w:i/>
        </w:rPr>
        <w:t xml:space="preserve">related activity </w:t>
      </w:r>
      <w:r w:rsidRPr="00FA5614">
        <w:t xml:space="preserve">has the same meaning as in the </w:t>
      </w:r>
      <w:r w:rsidRPr="00FA5614">
        <w:rPr>
          <w:i/>
        </w:rPr>
        <w:t>Privacy Act 1988</w:t>
      </w:r>
      <w:r w:rsidRPr="00FA5614">
        <w:t>.</w:t>
      </w:r>
    </w:p>
    <w:p w:rsidR="00DB1508" w:rsidRPr="00FA5614" w:rsidRDefault="00DB1508" w:rsidP="00FA5614">
      <w:pPr>
        <w:pStyle w:val="Definition"/>
      </w:pPr>
      <w:r w:rsidRPr="00FA5614">
        <w:rPr>
          <w:b/>
          <w:i/>
        </w:rPr>
        <w:t>foreign person or body</w:t>
      </w:r>
      <w:r w:rsidRPr="00FA5614">
        <w:t xml:space="preserve"> means any of the following:</w:t>
      </w:r>
    </w:p>
    <w:p w:rsidR="00DB1508" w:rsidRPr="00FA5614" w:rsidRDefault="00DB1508" w:rsidP="00FA5614">
      <w:pPr>
        <w:pStyle w:val="paragraph"/>
      </w:pPr>
      <w:r w:rsidRPr="00FA5614">
        <w:tab/>
        <w:t>(a)</w:t>
      </w:r>
      <w:r w:rsidRPr="00FA5614">
        <w:tab/>
        <w:t>an individual who is not an Australian national or an Australian resident;</w:t>
      </w:r>
    </w:p>
    <w:p w:rsidR="00DB1508" w:rsidRPr="00FA5614" w:rsidRDefault="00DB1508" w:rsidP="00FA5614">
      <w:pPr>
        <w:pStyle w:val="paragraph"/>
      </w:pPr>
      <w:r w:rsidRPr="00FA5614">
        <w:tab/>
        <w:t>(b)</w:t>
      </w:r>
      <w:r w:rsidRPr="00FA5614">
        <w:tab/>
        <w:t>a body corporate that is not an Australian national or an Australian resident;</w:t>
      </w:r>
    </w:p>
    <w:p w:rsidR="00DB1508" w:rsidRPr="00FA5614" w:rsidRDefault="00DB1508" w:rsidP="00FA5614">
      <w:pPr>
        <w:pStyle w:val="paragraph"/>
      </w:pPr>
      <w:r w:rsidRPr="00FA5614">
        <w:tab/>
        <w:t>(c)</w:t>
      </w:r>
      <w:r w:rsidRPr="00FA5614">
        <w:tab/>
        <w:t>a bo</w:t>
      </w:r>
      <w:r w:rsidR="00B07BF9" w:rsidRPr="00FA5614">
        <w:t>dy politic of a foreign country.</w:t>
      </w:r>
    </w:p>
    <w:p w:rsidR="00390516" w:rsidRPr="00FA5614" w:rsidRDefault="002F585A" w:rsidP="00FA5614">
      <w:pPr>
        <w:pStyle w:val="Definition"/>
      </w:pPr>
      <w:r w:rsidRPr="00FA5614">
        <w:rPr>
          <w:b/>
          <w:i/>
        </w:rPr>
        <w:t>Inspector</w:t>
      </w:r>
      <w:r w:rsidR="0024371A">
        <w:rPr>
          <w:b/>
          <w:i/>
        </w:rPr>
        <w:noBreakHyphen/>
      </w:r>
      <w:r w:rsidRPr="00FA5614">
        <w:rPr>
          <w:b/>
          <w:i/>
        </w:rPr>
        <w:t>General</w:t>
      </w:r>
      <w:r w:rsidRPr="00FA5614">
        <w:rPr>
          <w:b/>
        </w:rPr>
        <w:t xml:space="preserve"> </w:t>
      </w:r>
      <w:r w:rsidRPr="00FA5614">
        <w:t>means the Inspector</w:t>
      </w:r>
      <w:r w:rsidR="0024371A">
        <w:noBreakHyphen/>
      </w:r>
      <w:r w:rsidRPr="00FA5614">
        <w:t xml:space="preserve">General of Live Animal Exports </w:t>
      </w:r>
      <w:r w:rsidR="00390516" w:rsidRPr="00FA5614">
        <w:t>referred to in section</w:t>
      </w:r>
      <w:r w:rsidR="00FA5614" w:rsidRPr="00FA5614">
        <w:t> </w:t>
      </w:r>
      <w:r w:rsidR="003A3320" w:rsidRPr="00FA5614">
        <w:t>9</w:t>
      </w:r>
      <w:r w:rsidR="00390516" w:rsidRPr="00FA5614">
        <w:t>.</w:t>
      </w:r>
    </w:p>
    <w:p w:rsidR="002F585A" w:rsidRPr="00FA5614" w:rsidRDefault="002F585A" w:rsidP="00FA5614">
      <w:pPr>
        <w:pStyle w:val="Definition"/>
      </w:pPr>
      <w:r w:rsidRPr="00FA5614">
        <w:rPr>
          <w:b/>
          <w:i/>
        </w:rPr>
        <w:t>live</w:t>
      </w:r>
      <w:r w:rsidR="0024371A">
        <w:rPr>
          <w:b/>
          <w:i/>
        </w:rPr>
        <w:noBreakHyphen/>
      </w:r>
      <w:r w:rsidRPr="00FA5614">
        <w:rPr>
          <w:b/>
          <w:i/>
        </w:rPr>
        <w:t>stock</w:t>
      </w:r>
      <w:r w:rsidRPr="00FA5614">
        <w:t xml:space="preserve"> has the same meaning as in the </w:t>
      </w:r>
      <w:r w:rsidRPr="00FA5614">
        <w:rPr>
          <w:i/>
        </w:rPr>
        <w:t>Australian Meat and Live</w:t>
      </w:r>
      <w:r w:rsidR="0024371A">
        <w:rPr>
          <w:i/>
        </w:rPr>
        <w:noBreakHyphen/>
      </w:r>
      <w:r w:rsidRPr="00FA5614">
        <w:rPr>
          <w:i/>
        </w:rPr>
        <w:t>stock Industry Act 1997</w:t>
      </w:r>
      <w:r w:rsidRPr="00FA5614">
        <w:t>.</w:t>
      </w:r>
    </w:p>
    <w:p w:rsidR="009603E8" w:rsidRPr="00FA5614" w:rsidRDefault="009603E8" w:rsidP="00FA5614">
      <w:pPr>
        <w:pStyle w:val="Definition"/>
        <w:rPr>
          <w:i/>
          <w:sz w:val="20"/>
        </w:rPr>
      </w:pPr>
      <w:r w:rsidRPr="00FA5614">
        <w:rPr>
          <w:b/>
          <w:i/>
        </w:rPr>
        <w:t>live</w:t>
      </w:r>
      <w:r w:rsidR="0024371A">
        <w:rPr>
          <w:b/>
          <w:i/>
        </w:rPr>
        <w:noBreakHyphen/>
      </w:r>
      <w:r w:rsidRPr="00FA5614">
        <w:rPr>
          <w:b/>
          <w:i/>
        </w:rPr>
        <w:t>stock export official</w:t>
      </w:r>
      <w:r w:rsidRPr="00FA5614">
        <w:rPr>
          <w:b/>
        </w:rPr>
        <w:t xml:space="preserve"> </w:t>
      </w:r>
      <w:r w:rsidR="00135982" w:rsidRPr="00FA5614">
        <w:t>means any of the following:</w:t>
      </w:r>
    </w:p>
    <w:p w:rsidR="00FE4413" w:rsidRPr="00FA5614" w:rsidRDefault="009603E8" w:rsidP="00FA5614">
      <w:pPr>
        <w:pStyle w:val="paragraph"/>
      </w:pPr>
      <w:r w:rsidRPr="00FA5614">
        <w:tab/>
      </w:r>
      <w:r w:rsidR="00FE4413" w:rsidRPr="00FA5614">
        <w:t>(a)</w:t>
      </w:r>
      <w:r w:rsidR="00FE4413" w:rsidRPr="00FA5614">
        <w:tab/>
        <w:t xml:space="preserve">an authorised officer within the meaning of </w:t>
      </w:r>
      <w:r w:rsidR="005C69D8" w:rsidRPr="00FA5614">
        <w:t>Part</w:t>
      </w:r>
      <w:r w:rsidR="00FA5614" w:rsidRPr="00FA5614">
        <w:t> </w:t>
      </w:r>
      <w:r w:rsidR="005C69D8" w:rsidRPr="00FA5614">
        <w:t xml:space="preserve">2 of </w:t>
      </w:r>
      <w:r w:rsidR="00FE4413" w:rsidRPr="00FA5614">
        <w:t xml:space="preserve">the </w:t>
      </w:r>
      <w:r w:rsidR="00FE4413" w:rsidRPr="00FA5614">
        <w:rPr>
          <w:i/>
        </w:rPr>
        <w:t>Australian Meat and Live</w:t>
      </w:r>
      <w:r w:rsidR="0024371A">
        <w:rPr>
          <w:i/>
        </w:rPr>
        <w:noBreakHyphen/>
      </w:r>
      <w:r w:rsidR="00FE4413" w:rsidRPr="00FA5614">
        <w:rPr>
          <w:i/>
        </w:rPr>
        <w:t>stock Industry Act 1997</w:t>
      </w:r>
      <w:r w:rsidR="00FE4413" w:rsidRPr="00FA5614">
        <w:t>;</w:t>
      </w:r>
    </w:p>
    <w:p w:rsidR="009603E8" w:rsidRPr="00FA5614" w:rsidRDefault="00FE4413" w:rsidP="00FA5614">
      <w:pPr>
        <w:pStyle w:val="paragraph"/>
      </w:pPr>
      <w:r w:rsidRPr="00FA5614">
        <w:tab/>
        <w:t>(b</w:t>
      </w:r>
      <w:r w:rsidR="009603E8" w:rsidRPr="00FA5614">
        <w:t>)</w:t>
      </w:r>
      <w:r w:rsidR="009603E8" w:rsidRPr="00FA5614">
        <w:tab/>
        <w:t xml:space="preserve">an authorised officer within the meaning of the </w:t>
      </w:r>
      <w:r w:rsidR="009603E8" w:rsidRPr="00FA5614">
        <w:rPr>
          <w:i/>
        </w:rPr>
        <w:t>Export Control Act 1982</w:t>
      </w:r>
      <w:r w:rsidR="009603E8" w:rsidRPr="00FA5614">
        <w:t>;</w:t>
      </w:r>
    </w:p>
    <w:p w:rsidR="009603E8" w:rsidRPr="00FA5614" w:rsidRDefault="009603E8" w:rsidP="00FA5614">
      <w:pPr>
        <w:pStyle w:val="paragraph"/>
      </w:pPr>
      <w:r w:rsidRPr="00FA5614">
        <w:tab/>
        <w:t>(c)</w:t>
      </w:r>
      <w:r w:rsidRPr="00FA5614">
        <w:tab/>
        <w:t xml:space="preserve">an accredited veterinarian within the meaning of the </w:t>
      </w:r>
      <w:r w:rsidRPr="00FA5614">
        <w:rPr>
          <w:i/>
        </w:rPr>
        <w:t>Export Control Act 1982</w:t>
      </w:r>
      <w:r w:rsidRPr="00FA5614">
        <w:t>;</w:t>
      </w:r>
    </w:p>
    <w:p w:rsidR="009603E8" w:rsidRPr="00FA5614" w:rsidRDefault="009603E8" w:rsidP="00FA5614">
      <w:pPr>
        <w:pStyle w:val="paragraph"/>
      </w:pPr>
      <w:r w:rsidRPr="00FA5614">
        <w:tab/>
        <w:t>(d)</w:t>
      </w:r>
      <w:r w:rsidRPr="00FA5614">
        <w:tab/>
        <w:t>the Secretary or a delegate of the Secretary.</w:t>
      </w:r>
    </w:p>
    <w:p w:rsidR="00AD6F23" w:rsidRPr="00FA5614" w:rsidRDefault="00AD6F23" w:rsidP="00FA5614">
      <w:pPr>
        <w:pStyle w:val="Definition"/>
      </w:pPr>
      <w:r w:rsidRPr="00FA5614">
        <w:rPr>
          <w:b/>
          <w:i/>
        </w:rPr>
        <w:t>paid work</w:t>
      </w:r>
      <w:r w:rsidRPr="00FA5614">
        <w:t xml:space="preserve"> means work for financial gain or reward (whether as an employee, a self</w:t>
      </w:r>
      <w:r w:rsidR="0024371A">
        <w:noBreakHyphen/>
      </w:r>
      <w:r w:rsidRPr="00FA5614">
        <w:t>employed person or otherwise).</w:t>
      </w:r>
    </w:p>
    <w:p w:rsidR="003D6635" w:rsidRPr="00FA5614" w:rsidRDefault="00FB2EC0" w:rsidP="00FA5614">
      <w:pPr>
        <w:pStyle w:val="Definition"/>
      </w:pPr>
      <w:r w:rsidRPr="00FA5614">
        <w:rPr>
          <w:b/>
          <w:i/>
        </w:rPr>
        <w:t>protected information</w:t>
      </w:r>
      <w:r w:rsidRPr="00FA5614">
        <w:t xml:space="preserve"> means information obtained under, or in accordance with, this Act.</w:t>
      </w:r>
    </w:p>
    <w:p w:rsidR="004852B0" w:rsidRPr="00FA5614" w:rsidRDefault="004852B0" w:rsidP="00FA5614">
      <w:pPr>
        <w:pStyle w:val="Definition"/>
      </w:pPr>
      <w:r w:rsidRPr="00FA5614">
        <w:rPr>
          <w:b/>
          <w:i/>
        </w:rPr>
        <w:t>Regulatory Powers Act</w:t>
      </w:r>
      <w:r w:rsidRPr="00FA5614">
        <w:t xml:space="preserve"> means the </w:t>
      </w:r>
      <w:r w:rsidRPr="00FA5614">
        <w:rPr>
          <w:i/>
        </w:rPr>
        <w:t>Regulatory Powers (Standard Provisions) Act 2014</w:t>
      </w:r>
      <w:r w:rsidRPr="00FA5614">
        <w:t>.</w:t>
      </w:r>
    </w:p>
    <w:p w:rsidR="003D5F92" w:rsidRPr="00FA5614" w:rsidRDefault="003D5F92" w:rsidP="00FA5614">
      <w:pPr>
        <w:pStyle w:val="Definition"/>
      </w:pPr>
      <w:r w:rsidRPr="00FA5614">
        <w:rPr>
          <w:b/>
          <w:i/>
        </w:rPr>
        <w:t>rules</w:t>
      </w:r>
      <w:r w:rsidRPr="00FA5614">
        <w:t xml:space="preserve"> me</w:t>
      </w:r>
      <w:r w:rsidR="00B334E2" w:rsidRPr="00FA5614">
        <w:t>ans rules made under section</w:t>
      </w:r>
      <w:r w:rsidR="00FA5614" w:rsidRPr="00FA5614">
        <w:t> </w:t>
      </w:r>
      <w:r w:rsidR="003A3320" w:rsidRPr="00FA5614">
        <w:t>41</w:t>
      </w:r>
      <w:r w:rsidRPr="00FA5614">
        <w:t>.</w:t>
      </w:r>
    </w:p>
    <w:p w:rsidR="009603E8" w:rsidRPr="00FA5614" w:rsidRDefault="009603E8" w:rsidP="00FA5614">
      <w:pPr>
        <w:pStyle w:val="Definition"/>
      </w:pPr>
      <w:r w:rsidRPr="00FA5614">
        <w:rPr>
          <w:b/>
          <w:i/>
        </w:rPr>
        <w:t>Secretary</w:t>
      </w:r>
      <w:r w:rsidRPr="00FA5614">
        <w:t xml:space="preserve"> means the Secretary of the Department.</w:t>
      </w:r>
    </w:p>
    <w:p w:rsidR="002F585A" w:rsidRPr="00FA5614" w:rsidRDefault="00E81F94" w:rsidP="00FA5614">
      <w:pPr>
        <w:pStyle w:val="Definition"/>
      </w:pPr>
      <w:r w:rsidRPr="00FA5614">
        <w:rPr>
          <w:b/>
          <w:i/>
        </w:rPr>
        <w:t>use</w:t>
      </w:r>
      <w:r w:rsidRPr="00FA5614">
        <w:t>, in relation to information, includes make a record of.</w:t>
      </w:r>
    </w:p>
    <w:p w:rsidR="002F585A" w:rsidRPr="00FA5614" w:rsidRDefault="003A3320" w:rsidP="00FA5614">
      <w:pPr>
        <w:pStyle w:val="ActHead5"/>
      </w:pPr>
      <w:bookmarkStart w:id="7" w:name="_Toc20999718"/>
      <w:r w:rsidRPr="00FA5614">
        <w:rPr>
          <w:rStyle w:val="CharSectno"/>
        </w:rPr>
        <w:lastRenderedPageBreak/>
        <w:t>6</w:t>
      </w:r>
      <w:r w:rsidR="002F585A" w:rsidRPr="00FA5614">
        <w:t xml:space="preserve">  Act binds the Crown</w:t>
      </w:r>
      <w:bookmarkEnd w:id="7"/>
    </w:p>
    <w:p w:rsidR="002C4A40" w:rsidRPr="00FA5614" w:rsidRDefault="002C4A40" w:rsidP="00FA5614">
      <w:pPr>
        <w:pStyle w:val="subsection"/>
      </w:pPr>
      <w:r w:rsidRPr="00FA5614">
        <w:tab/>
        <w:t>(1)</w:t>
      </w:r>
      <w:r w:rsidRPr="00FA5614">
        <w:tab/>
        <w:t>This Act binds the Crown in each of its capacities.</w:t>
      </w:r>
    </w:p>
    <w:p w:rsidR="002C4A40" w:rsidRPr="00FA5614" w:rsidRDefault="002C4A40" w:rsidP="00FA5614">
      <w:pPr>
        <w:pStyle w:val="subsection"/>
      </w:pPr>
      <w:r w:rsidRPr="00FA5614">
        <w:tab/>
        <w:t>(2)</w:t>
      </w:r>
      <w:r w:rsidRPr="00FA5614">
        <w:tab/>
        <w:t>This Act does not make the Crown liable to be:</w:t>
      </w:r>
    </w:p>
    <w:p w:rsidR="002C4A40" w:rsidRPr="00FA5614" w:rsidRDefault="002C4A40" w:rsidP="00FA5614">
      <w:pPr>
        <w:pStyle w:val="paragraph"/>
      </w:pPr>
      <w:r w:rsidRPr="00FA5614">
        <w:tab/>
        <w:t>(a)</w:t>
      </w:r>
      <w:r w:rsidRPr="00FA5614">
        <w:tab/>
        <w:t>prosecuted for an offence; or</w:t>
      </w:r>
    </w:p>
    <w:p w:rsidR="002F585A" w:rsidRPr="00FA5614" w:rsidRDefault="002C4A40" w:rsidP="00FA5614">
      <w:pPr>
        <w:pStyle w:val="paragraph"/>
      </w:pPr>
      <w:r w:rsidRPr="00FA5614">
        <w:tab/>
        <w:t>(b)</w:t>
      </w:r>
      <w:r w:rsidRPr="00FA5614">
        <w:tab/>
        <w:t>subject to civil proceedings for a civil penalty order under Part</w:t>
      </w:r>
      <w:r w:rsidR="00FA5614" w:rsidRPr="00FA5614">
        <w:t> </w:t>
      </w:r>
      <w:r w:rsidRPr="00FA5614">
        <w:t>4 of th</w:t>
      </w:r>
      <w:r w:rsidR="00BD4D3B" w:rsidRPr="00FA5614">
        <w:t>e Regulatory Powers Act.</w:t>
      </w:r>
    </w:p>
    <w:p w:rsidR="002F585A" w:rsidRPr="00FA5614" w:rsidRDefault="003A3320" w:rsidP="00FA5614">
      <w:pPr>
        <w:pStyle w:val="ActHead5"/>
      </w:pPr>
      <w:bookmarkStart w:id="8" w:name="_Toc20999719"/>
      <w:r w:rsidRPr="00FA5614">
        <w:rPr>
          <w:rStyle w:val="CharSectno"/>
        </w:rPr>
        <w:t>7</w:t>
      </w:r>
      <w:r w:rsidR="002F585A" w:rsidRPr="00FA5614">
        <w:t xml:space="preserve">  </w:t>
      </w:r>
      <w:r w:rsidR="00F97B3E" w:rsidRPr="00FA5614">
        <w:t>Application of this Act</w:t>
      </w:r>
      <w:bookmarkEnd w:id="8"/>
    </w:p>
    <w:p w:rsidR="002F585A" w:rsidRPr="00FA5614" w:rsidRDefault="00755313" w:rsidP="00FA5614">
      <w:pPr>
        <w:pStyle w:val="subsection"/>
      </w:pPr>
      <w:r w:rsidRPr="00FA5614">
        <w:tab/>
        <w:t>(1)</w:t>
      </w:r>
      <w:r w:rsidRPr="00FA5614">
        <w:tab/>
      </w:r>
      <w:r w:rsidR="00EF0AE1" w:rsidRPr="00FA5614">
        <w:t>This Act applies both within and outside Australia.</w:t>
      </w:r>
    </w:p>
    <w:p w:rsidR="00657F82" w:rsidRPr="00FA5614" w:rsidRDefault="00755313" w:rsidP="00FA5614">
      <w:pPr>
        <w:pStyle w:val="subsection"/>
      </w:pPr>
      <w:r w:rsidRPr="00FA5614">
        <w:tab/>
        <w:t>(2)</w:t>
      </w:r>
      <w:r w:rsidRPr="00FA5614">
        <w:tab/>
        <w:t xml:space="preserve">However, </w:t>
      </w:r>
      <w:r w:rsidR="00DA74A8" w:rsidRPr="00FA5614">
        <w:t>sections</w:t>
      </w:r>
      <w:r w:rsidR="00FA5614" w:rsidRPr="00FA5614">
        <w:t> </w:t>
      </w:r>
      <w:r w:rsidR="003A3320" w:rsidRPr="00FA5614">
        <w:t>11</w:t>
      </w:r>
      <w:r w:rsidR="00DA74A8" w:rsidRPr="00FA5614">
        <w:t xml:space="preserve">, </w:t>
      </w:r>
      <w:r w:rsidR="003A3320" w:rsidRPr="00FA5614">
        <w:t>31</w:t>
      </w:r>
      <w:r w:rsidRPr="00FA5614">
        <w:t xml:space="preserve">, </w:t>
      </w:r>
      <w:r w:rsidR="003A3320" w:rsidRPr="00FA5614">
        <w:t>34</w:t>
      </w:r>
      <w:r w:rsidRPr="00FA5614">
        <w:t xml:space="preserve"> and </w:t>
      </w:r>
      <w:r w:rsidR="003A3320" w:rsidRPr="00FA5614">
        <w:t>35</w:t>
      </w:r>
      <w:r w:rsidRPr="00FA5614">
        <w:t xml:space="preserve"> do not apply to </w:t>
      </w:r>
      <w:r w:rsidR="00657F82" w:rsidRPr="00FA5614">
        <w:t>a foreign person or body outside Australia.</w:t>
      </w:r>
    </w:p>
    <w:p w:rsidR="002F585A" w:rsidRPr="00FA5614" w:rsidRDefault="002F585A" w:rsidP="00FA5614">
      <w:pPr>
        <w:pStyle w:val="ActHead2"/>
        <w:pageBreakBefore/>
      </w:pPr>
      <w:bookmarkStart w:id="9" w:name="_Toc20999720"/>
      <w:r w:rsidRPr="00FA5614">
        <w:rPr>
          <w:rStyle w:val="CharPartNo"/>
        </w:rPr>
        <w:lastRenderedPageBreak/>
        <w:t>Part</w:t>
      </w:r>
      <w:r w:rsidR="00FA5614" w:rsidRPr="00FA5614">
        <w:rPr>
          <w:rStyle w:val="CharPartNo"/>
        </w:rPr>
        <w:t> </w:t>
      </w:r>
      <w:r w:rsidRPr="00FA5614">
        <w:rPr>
          <w:rStyle w:val="CharPartNo"/>
        </w:rPr>
        <w:t>2</w:t>
      </w:r>
      <w:r w:rsidRPr="00FA5614">
        <w:t>—</w:t>
      </w:r>
      <w:r w:rsidRPr="00FA5614">
        <w:rPr>
          <w:rStyle w:val="CharPartText"/>
        </w:rPr>
        <w:t>Establishment and functions</w:t>
      </w:r>
      <w:r w:rsidR="002A4371" w:rsidRPr="00FA5614">
        <w:rPr>
          <w:rStyle w:val="CharPartText"/>
        </w:rPr>
        <w:t xml:space="preserve"> and powers</w:t>
      </w:r>
      <w:r w:rsidRPr="00FA5614">
        <w:rPr>
          <w:rStyle w:val="CharPartText"/>
        </w:rPr>
        <w:t xml:space="preserve"> of the Inspector</w:t>
      </w:r>
      <w:r w:rsidR="0024371A">
        <w:rPr>
          <w:rStyle w:val="CharPartText"/>
        </w:rPr>
        <w:noBreakHyphen/>
      </w:r>
      <w:r w:rsidRPr="00FA5614">
        <w:rPr>
          <w:rStyle w:val="CharPartText"/>
        </w:rPr>
        <w:t>General of Live Animal Exports</w:t>
      </w:r>
      <w:bookmarkEnd w:id="9"/>
    </w:p>
    <w:p w:rsidR="002F585A" w:rsidRPr="00FA5614" w:rsidRDefault="002F585A" w:rsidP="00FA5614">
      <w:pPr>
        <w:pStyle w:val="Header"/>
      </w:pPr>
      <w:r w:rsidRPr="00FA5614">
        <w:rPr>
          <w:rStyle w:val="CharDivNo"/>
        </w:rPr>
        <w:t xml:space="preserve"> </w:t>
      </w:r>
      <w:r w:rsidRPr="00FA5614">
        <w:rPr>
          <w:rStyle w:val="CharDivText"/>
        </w:rPr>
        <w:t xml:space="preserve"> </w:t>
      </w:r>
    </w:p>
    <w:p w:rsidR="002570A2" w:rsidRPr="00FA5614" w:rsidRDefault="003A3320" w:rsidP="00FA5614">
      <w:pPr>
        <w:pStyle w:val="ActHead5"/>
      </w:pPr>
      <w:bookmarkStart w:id="10" w:name="_Toc20999721"/>
      <w:r w:rsidRPr="00FA5614">
        <w:rPr>
          <w:rStyle w:val="CharSectno"/>
        </w:rPr>
        <w:t>8</w:t>
      </w:r>
      <w:r w:rsidR="002570A2" w:rsidRPr="00FA5614">
        <w:t xml:space="preserve">  Simplified outline of this Part</w:t>
      </w:r>
      <w:bookmarkEnd w:id="10"/>
    </w:p>
    <w:p w:rsidR="0078074A" w:rsidRPr="00FA5614" w:rsidRDefault="0078074A" w:rsidP="00FA5614">
      <w:pPr>
        <w:pStyle w:val="SOText"/>
      </w:pPr>
      <w:r w:rsidRPr="00FA5614">
        <w:t xml:space="preserve">This Part establishes the </w:t>
      </w:r>
      <w:r w:rsidR="0081442D" w:rsidRPr="00FA5614">
        <w:t>office of the</w:t>
      </w:r>
      <w:r w:rsidRPr="00FA5614">
        <w:t xml:space="preserve"> Inspector</w:t>
      </w:r>
      <w:r w:rsidR="0024371A">
        <w:noBreakHyphen/>
      </w:r>
      <w:r w:rsidRPr="00FA5614">
        <w:t>General of Live Animal Exports and s</w:t>
      </w:r>
      <w:r w:rsidR="00464534" w:rsidRPr="00FA5614">
        <w:t>ets out the Inspector</w:t>
      </w:r>
      <w:r w:rsidR="0024371A">
        <w:noBreakHyphen/>
      </w:r>
      <w:r w:rsidR="00464534" w:rsidRPr="00FA5614">
        <w:t>General’s</w:t>
      </w:r>
      <w:r w:rsidR="0081442D" w:rsidRPr="00FA5614">
        <w:t xml:space="preserve"> </w:t>
      </w:r>
      <w:r w:rsidRPr="00FA5614">
        <w:t>functions and powers.</w:t>
      </w:r>
    </w:p>
    <w:p w:rsidR="00503438" w:rsidRPr="00FA5614" w:rsidRDefault="00503438" w:rsidP="00FA5614">
      <w:pPr>
        <w:pStyle w:val="SOText"/>
      </w:pPr>
      <w:r w:rsidRPr="00FA5614">
        <w:t>The Inspector</w:t>
      </w:r>
      <w:r w:rsidR="0024371A">
        <w:noBreakHyphen/>
      </w:r>
      <w:r w:rsidRPr="00FA5614">
        <w:t>General may conduct reviews of the performance of functions, or exercise of powers, by certain kinds of government officials (called live</w:t>
      </w:r>
      <w:r w:rsidR="0024371A">
        <w:noBreakHyphen/>
      </w:r>
      <w:r w:rsidRPr="00FA5614">
        <w:t>stock export officials) in relation to the export of live</w:t>
      </w:r>
      <w:r w:rsidR="0024371A">
        <w:noBreakHyphen/>
      </w:r>
      <w:r w:rsidRPr="00FA5614">
        <w:t>stock.</w:t>
      </w:r>
    </w:p>
    <w:p w:rsidR="0078074A" w:rsidRPr="00FA5614" w:rsidRDefault="0078074A" w:rsidP="00FA5614">
      <w:pPr>
        <w:pStyle w:val="SOText"/>
      </w:pPr>
      <w:r w:rsidRPr="00FA5614">
        <w:t>The Inspector</w:t>
      </w:r>
      <w:r w:rsidR="0024371A">
        <w:noBreakHyphen/>
      </w:r>
      <w:r w:rsidRPr="00FA5614">
        <w:t>General must publish a report on each review.</w:t>
      </w:r>
    </w:p>
    <w:p w:rsidR="002C6B0B" w:rsidRPr="00FA5614" w:rsidRDefault="0081442D" w:rsidP="00FA5614">
      <w:pPr>
        <w:pStyle w:val="SOText"/>
      </w:pPr>
      <w:r w:rsidRPr="00FA5614">
        <w:t>The Inspector</w:t>
      </w:r>
      <w:r w:rsidR="0024371A">
        <w:noBreakHyphen/>
      </w:r>
      <w:r w:rsidRPr="00FA5614">
        <w:t xml:space="preserve">General </w:t>
      </w:r>
      <w:r w:rsidR="004F15A7" w:rsidRPr="00FA5614">
        <w:t xml:space="preserve">may </w:t>
      </w:r>
      <w:r w:rsidRPr="00FA5614">
        <w:t>require a person to answer questions, give</w:t>
      </w:r>
      <w:r w:rsidR="00AC12E7" w:rsidRPr="00FA5614">
        <w:t xml:space="preserve"> information </w:t>
      </w:r>
      <w:r w:rsidRPr="00FA5614">
        <w:t>or produce documents if the Inspector</w:t>
      </w:r>
      <w:r w:rsidR="0024371A">
        <w:noBreakHyphen/>
      </w:r>
      <w:r w:rsidRPr="00FA5614">
        <w:t xml:space="preserve">General reasonably believes </w:t>
      </w:r>
      <w:r w:rsidR="00455B78" w:rsidRPr="00FA5614">
        <w:t xml:space="preserve">that </w:t>
      </w:r>
      <w:r w:rsidRPr="00FA5614">
        <w:t xml:space="preserve">the person </w:t>
      </w:r>
      <w:r w:rsidR="00455B78" w:rsidRPr="00FA5614">
        <w:t xml:space="preserve">has </w:t>
      </w:r>
      <w:r w:rsidRPr="00FA5614">
        <w:t xml:space="preserve">information or documents </w:t>
      </w:r>
      <w:r w:rsidR="00F93414" w:rsidRPr="00FA5614">
        <w:t xml:space="preserve">that are </w:t>
      </w:r>
      <w:r w:rsidR="00AC12E7" w:rsidRPr="00FA5614">
        <w:t>relevant to a review</w:t>
      </w:r>
      <w:r w:rsidRPr="00FA5614">
        <w:t xml:space="preserve">. </w:t>
      </w:r>
      <w:r w:rsidR="00464534" w:rsidRPr="00FA5614">
        <w:t>A person who does not comply with such a requirement may be liable to a civil penalty.</w:t>
      </w:r>
    </w:p>
    <w:p w:rsidR="002F585A" w:rsidRPr="00FA5614" w:rsidRDefault="003A3320" w:rsidP="00FA5614">
      <w:pPr>
        <w:pStyle w:val="ActHead5"/>
      </w:pPr>
      <w:bookmarkStart w:id="11" w:name="_Toc20999722"/>
      <w:r w:rsidRPr="00FA5614">
        <w:rPr>
          <w:rStyle w:val="CharSectno"/>
        </w:rPr>
        <w:t>9</w:t>
      </w:r>
      <w:r w:rsidR="002F585A" w:rsidRPr="00FA5614">
        <w:t xml:space="preserve">  Inspector</w:t>
      </w:r>
      <w:r w:rsidR="0024371A">
        <w:noBreakHyphen/>
      </w:r>
      <w:r w:rsidR="002F585A" w:rsidRPr="00FA5614">
        <w:t>General of Live Animal Exports</w:t>
      </w:r>
      <w:bookmarkEnd w:id="11"/>
    </w:p>
    <w:p w:rsidR="002F585A" w:rsidRPr="00FA5614" w:rsidRDefault="00453B69" w:rsidP="00FA5614">
      <w:pPr>
        <w:pStyle w:val="subsection"/>
      </w:pPr>
      <w:r w:rsidRPr="00FA5614">
        <w:tab/>
      </w:r>
      <w:r w:rsidRPr="00FA5614">
        <w:tab/>
      </w:r>
      <w:r w:rsidR="002F585A" w:rsidRPr="00FA5614">
        <w:t>There is to be an Inspector</w:t>
      </w:r>
      <w:r w:rsidR="0024371A">
        <w:noBreakHyphen/>
      </w:r>
      <w:r w:rsidR="002F585A" w:rsidRPr="00FA5614">
        <w:t>General of Live Animal Exports.</w:t>
      </w:r>
    </w:p>
    <w:p w:rsidR="00503438" w:rsidRPr="00FA5614" w:rsidRDefault="003A3320" w:rsidP="00FA5614">
      <w:pPr>
        <w:pStyle w:val="ActHead5"/>
      </w:pPr>
      <w:bookmarkStart w:id="12" w:name="_Toc20999723"/>
      <w:r w:rsidRPr="00FA5614">
        <w:rPr>
          <w:rStyle w:val="CharSectno"/>
        </w:rPr>
        <w:t>10</w:t>
      </w:r>
      <w:r w:rsidR="002F585A" w:rsidRPr="00FA5614">
        <w:t xml:space="preserve">  Inspector</w:t>
      </w:r>
      <w:r w:rsidR="0024371A">
        <w:noBreakHyphen/>
      </w:r>
      <w:r w:rsidR="002F585A" w:rsidRPr="00FA5614">
        <w:t>General may conduct reviews</w:t>
      </w:r>
      <w:bookmarkEnd w:id="12"/>
    </w:p>
    <w:p w:rsidR="00882A75" w:rsidRPr="00FA5614" w:rsidRDefault="00882A75" w:rsidP="00FA5614">
      <w:pPr>
        <w:pStyle w:val="subsection"/>
      </w:pPr>
      <w:r w:rsidRPr="00FA5614">
        <w:tab/>
        <w:t>(1)</w:t>
      </w:r>
      <w:r w:rsidRPr="00FA5614">
        <w:tab/>
        <w:t>The Inspector</w:t>
      </w:r>
      <w:r w:rsidR="0024371A">
        <w:noBreakHyphen/>
      </w:r>
      <w:r w:rsidRPr="00FA5614">
        <w:t>General may review the performance of functions, or exercise of powers, by live</w:t>
      </w:r>
      <w:r w:rsidR="0024371A">
        <w:noBreakHyphen/>
      </w:r>
      <w:r w:rsidRPr="00FA5614">
        <w:t>stock export officials in relation to the export of live</w:t>
      </w:r>
      <w:r w:rsidR="0024371A">
        <w:noBreakHyphen/>
      </w:r>
      <w:r w:rsidRPr="00FA5614">
        <w:t>stock under the following:</w:t>
      </w:r>
    </w:p>
    <w:p w:rsidR="00E373FE" w:rsidRPr="00FA5614" w:rsidRDefault="00E373FE" w:rsidP="00FA5614">
      <w:pPr>
        <w:pStyle w:val="paragraph"/>
      </w:pPr>
      <w:r w:rsidRPr="00FA5614">
        <w:tab/>
        <w:t>(a)</w:t>
      </w:r>
      <w:r w:rsidRPr="00FA5614">
        <w:tab/>
        <w:t>Part</w:t>
      </w:r>
      <w:r w:rsidR="00FA5614" w:rsidRPr="00FA5614">
        <w:t> </w:t>
      </w:r>
      <w:r w:rsidRPr="00FA5614">
        <w:t xml:space="preserve">2 of the </w:t>
      </w:r>
      <w:r w:rsidRPr="00FA5614">
        <w:rPr>
          <w:i/>
        </w:rPr>
        <w:t>Australian Meat and Live</w:t>
      </w:r>
      <w:r w:rsidR="0024371A">
        <w:rPr>
          <w:i/>
        </w:rPr>
        <w:noBreakHyphen/>
      </w:r>
      <w:r w:rsidRPr="00FA5614">
        <w:rPr>
          <w:i/>
        </w:rPr>
        <w:t>stock Industry Act 1997</w:t>
      </w:r>
      <w:r w:rsidRPr="00FA5614">
        <w:t xml:space="preserve"> or an instrument made for the purposes of that Part;</w:t>
      </w:r>
    </w:p>
    <w:p w:rsidR="00E373FE" w:rsidRDefault="00E373FE" w:rsidP="00FA5614">
      <w:pPr>
        <w:pStyle w:val="paragraph"/>
      </w:pPr>
      <w:r w:rsidRPr="00FA5614">
        <w:lastRenderedPageBreak/>
        <w:tab/>
        <w:t>(b)</w:t>
      </w:r>
      <w:r w:rsidRPr="00FA5614">
        <w:tab/>
        <w:t xml:space="preserve">the </w:t>
      </w:r>
      <w:r w:rsidRPr="00FA5614">
        <w:rPr>
          <w:i/>
        </w:rPr>
        <w:t>Export Control Act 1982</w:t>
      </w:r>
      <w:r w:rsidRPr="00FA5614">
        <w:t xml:space="preserve"> or an instrument made under that Act.</w:t>
      </w:r>
    </w:p>
    <w:p w:rsidR="006B77DA" w:rsidRPr="00FA5614" w:rsidRDefault="006B77DA" w:rsidP="006B77DA">
      <w:pPr>
        <w:pStyle w:val="subsection"/>
      </w:pPr>
      <w:r>
        <w:tab/>
      </w:r>
      <w:r w:rsidRPr="00B423B9">
        <w:t>(1A)</w:t>
      </w:r>
      <w:r w:rsidRPr="00B423B9">
        <w:tab/>
        <w:t>In conducting a review under subsection (1), the Inspector</w:t>
      </w:r>
      <w:r w:rsidR="0024371A">
        <w:noBreakHyphen/>
      </w:r>
      <w:r w:rsidRPr="00B423B9">
        <w:t>General must consider the welfare of animals in relation to Australia’s live</w:t>
      </w:r>
      <w:r w:rsidR="0024371A">
        <w:noBreakHyphen/>
      </w:r>
      <w:r w:rsidRPr="00B423B9">
        <w:t>stock exports.</w:t>
      </w:r>
    </w:p>
    <w:p w:rsidR="009E3C9D" w:rsidRPr="00FA5614" w:rsidRDefault="002F585A" w:rsidP="00FA5614">
      <w:pPr>
        <w:pStyle w:val="subsection"/>
      </w:pPr>
      <w:r w:rsidRPr="00FA5614">
        <w:tab/>
        <w:t>(2)</w:t>
      </w:r>
      <w:r w:rsidRPr="00FA5614">
        <w:tab/>
      </w:r>
      <w:r w:rsidR="00FA5614" w:rsidRPr="00FA5614">
        <w:t>Subsection (</w:t>
      </w:r>
      <w:r w:rsidRPr="00FA5614">
        <w:t>1) does not permit the Inspector</w:t>
      </w:r>
      <w:r w:rsidR="0024371A">
        <w:noBreakHyphen/>
      </w:r>
      <w:r w:rsidRPr="00FA5614">
        <w:t xml:space="preserve">General to review only a single performance of a function, or a single exercise of a power, by </w:t>
      </w:r>
      <w:r w:rsidR="009E3C9D" w:rsidRPr="00FA5614">
        <w:t xml:space="preserve">a </w:t>
      </w:r>
      <w:r w:rsidR="0030503D" w:rsidRPr="00FA5614">
        <w:t xml:space="preserve">single </w:t>
      </w:r>
      <w:r w:rsidR="009E3C9D" w:rsidRPr="00FA5614">
        <w:t>live</w:t>
      </w:r>
      <w:r w:rsidR="0024371A">
        <w:noBreakHyphen/>
      </w:r>
      <w:r w:rsidR="009E3C9D" w:rsidRPr="00FA5614">
        <w:t>stock export official.</w:t>
      </w:r>
    </w:p>
    <w:p w:rsidR="00AD71D8" w:rsidRPr="00FA5614" w:rsidRDefault="00AD71D8" w:rsidP="00FA5614">
      <w:pPr>
        <w:pStyle w:val="notetext"/>
      </w:pPr>
      <w:r w:rsidRPr="00FA5614">
        <w:t>Note:</w:t>
      </w:r>
      <w:r w:rsidRPr="00FA5614">
        <w:tab/>
        <w:t>The Inspector</w:t>
      </w:r>
      <w:r w:rsidR="0024371A">
        <w:noBreakHyphen/>
      </w:r>
      <w:r w:rsidRPr="00FA5614">
        <w:t>General’s role is to provide accountability and assurance in relation to Australia’s live</w:t>
      </w:r>
      <w:r w:rsidR="0024371A">
        <w:noBreakHyphen/>
      </w:r>
      <w:r w:rsidRPr="00FA5614">
        <w:t>stock export regulatory systems through independent evaluation and verification of regulatory practices. The Inspector</w:t>
      </w:r>
      <w:r w:rsidR="0024371A">
        <w:noBreakHyphen/>
      </w:r>
      <w:r w:rsidRPr="00FA5614">
        <w:t>General may review the performance of functions and exercise of powers by live</w:t>
      </w:r>
      <w:r w:rsidR="0024371A">
        <w:noBreakHyphen/>
      </w:r>
      <w:r w:rsidRPr="00FA5614">
        <w:t>stock export officials (including the Secretary) and may make recommendations for overall system improvements.</w:t>
      </w:r>
    </w:p>
    <w:p w:rsidR="002F585A" w:rsidRPr="00FA5614" w:rsidRDefault="002F585A" w:rsidP="00FA5614">
      <w:pPr>
        <w:pStyle w:val="SubsectionHead"/>
      </w:pPr>
      <w:r w:rsidRPr="00FA5614">
        <w:t>Report on review</w:t>
      </w:r>
    </w:p>
    <w:p w:rsidR="002F585A" w:rsidRPr="00FA5614" w:rsidRDefault="002F585A" w:rsidP="00FA5614">
      <w:pPr>
        <w:pStyle w:val="subsection"/>
      </w:pPr>
      <w:r w:rsidRPr="00FA5614">
        <w:tab/>
        <w:t>(3)</w:t>
      </w:r>
      <w:r w:rsidRPr="00FA5614">
        <w:tab/>
        <w:t>The Inspector</w:t>
      </w:r>
      <w:r w:rsidR="0024371A">
        <w:noBreakHyphen/>
      </w:r>
      <w:r w:rsidRPr="00FA5614">
        <w:t>General must publish a report on each review the Inspector</w:t>
      </w:r>
      <w:r w:rsidR="0024371A">
        <w:noBreakHyphen/>
      </w:r>
      <w:r w:rsidRPr="00FA5614">
        <w:t>General conducts under this section.</w:t>
      </w:r>
    </w:p>
    <w:p w:rsidR="002F585A" w:rsidRPr="00FA5614" w:rsidRDefault="002F585A" w:rsidP="00FA5614">
      <w:pPr>
        <w:pStyle w:val="SubsectionHead"/>
      </w:pPr>
      <w:r w:rsidRPr="00FA5614">
        <w:t>Rules may deal with reviews and reports</w:t>
      </w:r>
    </w:p>
    <w:p w:rsidR="002F585A" w:rsidRPr="00FA5614" w:rsidRDefault="002F585A" w:rsidP="00FA5614">
      <w:pPr>
        <w:pStyle w:val="subsection"/>
      </w:pPr>
      <w:r w:rsidRPr="00FA5614">
        <w:tab/>
        <w:t>(4)</w:t>
      </w:r>
      <w:r w:rsidRPr="00FA5614">
        <w:tab/>
        <w:t>The rules may make provision for or in relation to:</w:t>
      </w:r>
    </w:p>
    <w:p w:rsidR="002F585A" w:rsidRPr="00FA5614" w:rsidRDefault="002F585A" w:rsidP="00FA5614">
      <w:pPr>
        <w:pStyle w:val="paragraph"/>
      </w:pPr>
      <w:r w:rsidRPr="00FA5614">
        <w:tab/>
        <w:t>(a)</w:t>
      </w:r>
      <w:r w:rsidRPr="00FA5614">
        <w:tab/>
        <w:t>the process to be followed in conducting a review under this section; and</w:t>
      </w:r>
    </w:p>
    <w:p w:rsidR="002F585A" w:rsidRPr="00FA5614" w:rsidRDefault="002F585A" w:rsidP="00FA5614">
      <w:pPr>
        <w:pStyle w:val="paragraph"/>
      </w:pPr>
      <w:r w:rsidRPr="00FA5614">
        <w:tab/>
        <w:t>(b)</w:t>
      </w:r>
      <w:r w:rsidRPr="00FA5614">
        <w:tab/>
        <w:t>the content of reports of reviews conducted under this section.</w:t>
      </w:r>
    </w:p>
    <w:p w:rsidR="004C54CA" w:rsidRPr="00FA5614" w:rsidRDefault="003A3320" w:rsidP="00FA5614">
      <w:pPr>
        <w:pStyle w:val="ActHead5"/>
      </w:pPr>
      <w:bookmarkStart w:id="13" w:name="_Toc20999724"/>
      <w:r w:rsidRPr="00FA5614">
        <w:rPr>
          <w:rStyle w:val="CharSectno"/>
        </w:rPr>
        <w:t>11</w:t>
      </w:r>
      <w:r w:rsidR="004C54CA" w:rsidRPr="00FA5614">
        <w:t xml:space="preserve">  Inspector</w:t>
      </w:r>
      <w:r w:rsidR="0024371A">
        <w:noBreakHyphen/>
      </w:r>
      <w:r w:rsidR="004C54CA" w:rsidRPr="00FA5614">
        <w:t>General may require information etc. for review</w:t>
      </w:r>
      <w:bookmarkEnd w:id="13"/>
    </w:p>
    <w:p w:rsidR="004C54CA" w:rsidRPr="00FA5614" w:rsidRDefault="004C54CA" w:rsidP="00FA5614">
      <w:pPr>
        <w:pStyle w:val="subsection"/>
      </w:pPr>
      <w:r w:rsidRPr="00FA5614">
        <w:tab/>
        <w:t>(1)</w:t>
      </w:r>
      <w:r w:rsidRPr="00FA5614">
        <w:tab/>
        <w:t>The Inspector</w:t>
      </w:r>
      <w:r w:rsidR="0024371A">
        <w:noBreakHyphen/>
      </w:r>
      <w:r w:rsidRPr="00FA5614">
        <w:t>General may, by written notice given to a person who the Inspector</w:t>
      </w:r>
      <w:r w:rsidR="0024371A">
        <w:noBreakHyphen/>
      </w:r>
      <w:r w:rsidRPr="00FA5614">
        <w:t xml:space="preserve">General </w:t>
      </w:r>
      <w:r w:rsidR="004F0E7F" w:rsidRPr="00FA5614">
        <w:t>reasonably believes</w:t>
      </w:r>
      <w:r w:rsidRPr="00FA5614">
        <w:t xml:space="preserve"> has information or documents relevant to a review under section</w:t>
      </w:r>
      <w:r w:rsidR="00FA5614" w:rsidRPr="00FA5614">
        <w:t> </w:t>
      </w:r>
      <w:r w:rsidR="003A3320" w:rsidRPr="00FA5614">
        <w:t>10</w:t>
      </w:r>
      <w:r w:rsidRPr="00FA5614">
        <w:t>, require the person to:</w:t>
      </w:r>
    </w:p>
    <w:p w:rsidR="004C54CA" w:rsidRPr="00FA5614" w:rsidRDefault="004C54CA" w:rsidP="00FA5614">
      <w:pPr>
        <w:pStyle w:val="paragraph"/>
      </w:pPr>
      <w:r w:rsidRPr="00FA5614">
        <w:tab/>
        <w:t>(a)</w:t>
      </w:r>
      <w:r w:rsidRPr="00FA5614">
        <w:tab/>
        <w:t>answer questions, or give information in writing, about the relevant information or documents by the time specified in the notice; or</w:t>
      </w:r>
    </w:p>
    <w:p w:rsidR="004C54CA" w:rsidRPr="00FA5614" w:rsidRDefault="004C54CA" w:rsidP="00FA5614">
      <w:pPr>
        <w:pStyle w:val="paragraph"/>
      </w:pPr>
      <w:r w:rsidRPr="00FA5614">
        <w:lastRenderedPageBreak/>
        <w:tab/>
        <w:t>(b)</w:t>
      </w:r>
      <w:r w:rsidRPr="00FA5614">
        <w:tab/>
        <w:t>produce the documents to the Inspector</w:t>
      </w:r>
      <w:r w:rsidR="0024371A">
        <w:noBreakHyphen/>
      </w:r>
      <w:r w:rsidRPr="00FA5614">
        <w:t>General by the time specified in the notice.</w:t>
      </w:r>
    </w:p>
    <w:p w:rsidR="004C54CA" w:rsidRPr="00FA5614" w:rsidRDefault="009A31C5" w:rsidP="00FA5614">
      <w:pPr>
        <w:pStyle w:val="notetext"/>
      </w:pPr>
      <w:r w:rsidRPr="00FA5614">
        <w:t>Note:</w:t>
      </w:r>
      <w:r w:rsidRPr="00FA5614">
        <w:tab/>
        <w:t xml:space="preserve">A person may commit an offence or be liable to a civil penalty if the person gives false or misleading information or </w:t>
      </w:r>
      <w:r w:rsidR="0000492A" w:rsidRPr="00FA5614">
        <w:t>produces</w:t>
      </w:r>
      <w:r w:rsidRPr="00FA5614">
        <w:t xml:space="preserve"> false or misleading documents (see sections</w:t>
      </w:r>
      <w:r w:rsidR="00FA5614" w:rsidRPr="00FA5614">
        <w:t> </w:t>
      </w:r>
      <w:r w:rsidRPr="00FA5614">
        <w:t xml:space="preserve">137.1 and 137.2 of the </w:t>
      </w:r>
      <w:r w:rsidRPr="00FA5614">
        <w:rPr>
          <w:i/>
        </w:rPr>
        <w:t>Criminal Code</w:t>
      </w:r>
      <w:r w:rsidRPr="00FA5614">
        <w:t xml:space="preserve"> and section</w:t>
      </w:r>
      <w:r w:rsidR="002B1A3C" w:rsidRPr="00FA5614">
        <w:t>s</w:t>
      </w:r>
      <w:r w:rsidR="00FA5614" w:rsidRPr="00FA5614">
        <w:t> </w:t>
      </w:r>
      <w:r w:rsidR="003A3320" w:rsidRPr="00FA5614">
        <w:t>34</w:t>
      </w:r>
      <w:r w:rsidR="003964A5" w:rsidRPr="00FA5614">
        <w:t xml:space="preserve"> and </w:t>
      </w:r>
      <w:r w:rsidR="003A3320" w:rsidRPr="00FA5614">
        <w:t>35</w:t>
      </w:r>
      <w:r w:rsidRPr="00FA5614">
        <w:t xml:space="preserve"> of this Act).</w:t>
      </w:r>
    </w:p>
    <w:p w:rsidR="004C54CA" w:rsidRPr="00FA5614" w:rsidRDefault="004C54CA" w:rsidP="00FA5614">
      <w:pPr>
        <w:pStyle w:val="subsection"/>
      </w:pPr>
      <w:r w:rsidRPr="00FA5614">
        <w:tab/>
        <w:t>(2)</w:t>
      </w:r>
      <w:r w:rsidRPr="00FA5614">
        <w:tab/>
        <w:t>The time specified in the notice must be at least 14 days after the notice is given.</w:t>
      </w:r>
    </w:p>
    <w:p w:rsidR="004C54CA" w:rsidRPr="00FA5614" w:rsidRDefault="004C54CA" w:rsidP="00FA5614">
      <w:pPr>
        <w:pStyle w:val="SubsectionHead"/>
      </w:pPr>
      <w:r w:rsidRPr="00FA5614">
        <w:t>Civil penalty provision</w:t>
      </w:r>
    </w:p>
    <w:p w:rsidR="004C54CA" w:rsidRPr="00FA5614" w:rsidRDefault="004C54CA" w:rsidP="00FA5614">
      <w:pPr>
        <w:pStyle w:val="subsection"/>
      </w:pPr>
      <w:r w:rsidRPr="00FA5614">
        <w:tab/>
        <w:t>(3)</w:t>
      </w:r>
      <w:r w:rsidRPr="00FA5614">
        <w:tab/>
        <w:t xml:space="preserve">A person who is required to answer questions, give information in writing or produce documents under </w:t>
      </w:r>
      <w:r w:rsidR="00FA5614" w:rsidRPr="00FA5614">
        <w:t>subsection (</w:t>
      </w:r>
      <w:r w:rsidRPr="00FA5614">
        <w:t>1) must comply with the requirement.</w:t>
      </w:r>
    </w:p>
    <w:p w:rsidR="00B101B6" w:rsidRPr="00FA5614" w:rsidRDefault="00B101B6" w:rsidP="00FA5614">
      <w:pPr>
        <w:pStyle w:val="notetext"/>
      </w:pPr>
      <w:r w:rsidRPr="00FA5614">
        <w:t>Note:</w:t>
      </w:r>
      <w:r w:rsidRPr="00FA5614">
        <w:tab/>
        <w:t>This subsection is not subject to the privilege against self</w:t>
      </w:r>
      <w:r w:rsidR="0024371A">
        <w:noBreakHyphen/>
      </w:r>
      <w:r w:rsidRPr="00FA5614">
        <w:t>incrimination (see section</w:t>
      </w:r>
      <w:r w:rsidR="00FA5614" w:rsidRPr="00FA5614">
        <w:t> </w:t>
      </w:r>
      <w:r w:rsidR="003A3320" w:rsidRPr="00FA5614">
        <w:t>38</w:t>
      </w:r>
      <w:r w:rsidRPr="00FA5614">
        <w:t>).</w:t>
      </w:r>
    </w:p>
    <w:p w:rsidR="004C54CA" w:rsidRPr="00FA5614" w:rsidRDefault="004C54CA" w:rsidP="00FA5614">
      <w:pPr>
        <w:pStyle w:val="Penalty"/>
      </w:pPr>
      <w:r w:rsidRPr="00FA5614">
        <w:t>Civil penalty:</w:t>
      </w:r>
      <w:r w:rsidRPr="00FA5614">
        <w:tab/>
        <w:t>240 penalty units.</w:t>
      </w:r>
    </w:p>
    <w:p w:rsidR="004C54CA" w:rsidRPr="00FA5614" w:rsidRDefault="004C54CA" w:rsidP="00FA5614">
      <w:pPr>
        <w:pStyle w:val="SubsectionHead"/>
      </w:pPr>
      <w:r w:rsidRPr="00FA5614">
        <w:t>Copying documents produced</w:t>
      </w:r>
    </w:p>
    <w:p w:rsidR="004C54CA" w:rsidRPr="00FA5614" w:rsidRDefault="004C54CA" w:rsidP="00FA5614">
      <w:pPr>
        <w:pStyle w:val="subsection"/>
      </w:pPr>
      <w:r w:rsidRPr="00FA5614">
        <w:tab/>
        <w:t>(4)</w:t>
      </w:r>
      <w:r w:rsidRPr="00FA5614">
        <w:tab/>
        <w:t>The Inspector</w:t>
      </w:r>
      <w:r w:rsidR="0024371A">
        <w:noBreakHyphen/>
      </w:r>
      <w:r w:rsidRPr="00FA5614">
        <w:t>General:</w:t>
      </w:r>
    </w:p>
    <w:p w:rsidR="004C54CA" w:rsidRPr="00FA5614" w:rsidRDefault="004C54CA" w:rsidP="00FA5614">
      <w:pPr>
        <w:pStyle w:val="paragraph"/>
      </w:pPr>
      <w:r w:rsidRPr="00FA5614">
        <w:tab/>
        <w:t>(a)</w:t>
      </w:r>
      <w:r w:rsidRPr="00FA5614">
        <w:tab/>
        <w:t xml:space="preserve">may make copies of, or take extracts from, a document produced under </w:t>
      </w:r>
      <w:r w:rsidR="00FA5614" w:rsidRPr="00FA5614">
        <w:t>subsection (</w:t>
      </w:r>
      <w:r w:rsidRPr="00FA5614">
        <w:t>1); and</w:t>
      </w:r>
    </w:p>
    <w:p w:rsidR="00D725E7" w:rsidRPr="00FA5614" w:rsidRDefault="004C54CA" w:rsidP="00FA5614">
      <w:pPr>
        <w:pStyle w:val="paragraph"/>
      </w:pPr>
      <w:r w:rsidRPr="00FA5614">
        <w:tab/>
        <w:t>(b)</w:t>
      </w:r>
      <w:r w:rsidRPr="00FA5614">
        <w:tab/>
        <w:t xml:space="preserve">for that purpose, may remove the document from the </w:t>
      </w:r>
      <w:r w:rsidR="009A31C5" w:rsidRPr="00FA5614">
        <w:t>place at which it was produced.</w:t>
      </w:r>
    </w:p>
    <w:p w:rsidR="002F585A" w:rsidRPr="00FA5614" w:rsidRDefault="002F585A" w:rsidP="00FA5614">
      <w:pPr>
        <w:pStyle w:val="ActHead2"/>
        <w:pageBreakBefore/>
      </w:pPr>
      <w:bookmarkStart w:id="14" w:name="_Toc20999725"/>
      <w:r w:rsidRPr="00FA5614">
        <w:rPr>
          <w:rStyle w:val="CharPartNo"/>
        </w:rPr>
        <w:lastRenderedPageBreak/>
        <w:t>Part</w:t>
      </w:r>
      <w:r w:rsidR="00FA5614" w:rsidRPr="00FA5614">
        <w:rPr>
          <w:rStyle w:val="CharPartNo"/>
        </w:rPr>
        <w:t> </w:t>
      </w:r>
      <w:r w:rsidRPr="00FA5614">
        <w:rPr>
          <w:rStyle w:val="CharPartNo"/>
        </w:rPr>
        <w:t>3</w:t>
      </w:r>
      <w:r w:rsidRPr="00FA5614">
        <w:t>—</w:t>
      </w:r>
      <w:r w:rsidRPr="00FA5614">
        <w:rPr>
          <w:rStyle w:val="CharPartText"/>
        </w:rPr>
        <w:t>Administrative provisions</w:t>
      </w:r>
      <w:bookmarkEnd w:id="14"/>
    </w:p>
    <w:p w:rsidR="00D600CC" w:rsidRPr="00FA5614" w:rsidRDefault="00D600CC" w:rsidP="00FA5614">
      <w:pPr>
        <w:pStyle w:val="Header"/>
      </w:pPr>
      <w:r w:rsidRPr="00FA5614">
        <w:rPr>
          <w:rStyle w:val="CharDivNo"/>
        </w:rPr>
        <w:t xml:space="preserve"> </w:t>
      </w:r>
      <w:r w:rsidRPr="00FA5614">
        <w:rPr>
          <w:rStyle w:val="CharDivText"/>
        </w:rPr>
        <w:t xml:space="preserve"> </w:t>
      </w:r>
    </w:p>
    <w:p w:rsidR="002570A2" w:rsidRPr="00FA5614" w:rsidRDefault="003A3320" w:rsidP="00FA5614">
      <w:pPr>
        <w:pStyle w:val="ActHead5"/>
      </w:pPr>
      <w:bookmarkStart w:id="15" w:name="_Toc20999726"/>
      <w:r w:rsidRPr="00FA5614">
        <w:rPr>
          <w:rStyle w:val="CharSectno"/>
        </w:rPr>
        <w:t>12</w:t>
      </w:r>
      <w:r w:rsidR="002570A2" w:rsidRPr="00FA5614">
        <w:t xml:space="preserve">  Simplified outline of this Part</w:t>
      </w:r>
      <w:bookmarkEnd w:id="15"/>
    </w:p>
    <w:p w:rsidR="00F93414" w:rsidRPr="00FA5614" w:rsidRDefault="00E22442" w:rsidP="00FA5614">
      <w:pPr>
        <w:pStyle w:val="SOText"/>
      </w:pPr>
      <w:r w:rsidRPr="00FA5614">
        <w:t>This Part deals with administrative matters relating to the office of the Inspector</w:t>
      </w:r>
      <w:r w:rsidR="0024371A">
        <w:noBreakHyphen/>
      </w:r>
      <w:r w:rsidRPr="00FA5614">
        <w:t>General, including the appointment of the Inspector</w:t>
      </w:r>
      <w:r w:rsidR="0024371A">
        <w:noBreakHyphen/>
      </w:r>
      <w:r w:rsidR="00A13D35" w:rsidRPr="00FA5614">
        <w:t xml:space="preserve">General and </w:t>
      </w:r>
      <w:r w:rsidRPr="00FA5614">
        <w:t>the terms and conditions on which the Inspector</w:t>
      </w:r>
      <w:r w:rsidR="0024371A">
        <w:noBreakHyphen/>
      </w:r>
      <w:r w:rsidR="00A13D35" w:rsidRPr="00FA5614">
        <w:t>General holds office</w:t>
      </w:r>
      <w:r w:rsidRPr="00FA5614">
        <w:t>.</w:t>
      </w:r>
    </w:p>
    <w:p w:rsidR="00C73EC7" w:rsidRPr="00FA5614" w:rsidRDefault="003A3320" w:rsidP="00FA5614">
      <w:pPr>
        <w:pStyle w:val="ActHead5"/>
      </w:pPr>
      <w:bookmarkStart w:id="16" w:name="_Toc20999727"/>
      <w:r w:rsidRPr="00FA5614">
        <w:rPr>
          <w:rStyle w:val="CharSectno"/>
        </w:rPr>
        <w:t>13</w:t>
      </w:r>
      <w:r w:rsidR="00C73EC7" w:rsidRPr="00FA5614">
        <w:t xml:space="preserve">  Appointment</w:t>
      </w:r>
      <w:bookmarkEnd w:id="16"/>
    </w:p>
    <w:p w:rsidR="00C73EC7" w:rsidRPr="00FA5614" w:rsidRDefault="00C73EC7" w:rsidP="00FA5614">
      <w:pPr>
        <w:pStyle w:val="subsection"/>
      </w:pPr>
      <w:r w:rsidRPr="00FA5614">
        <w:tab/>
        <w:t>(1)</w:t>
      </w:r>
      <w:r w:rsidRPr="00FA5614">
        <w:tab/>
        <w:t>The Inspector</w:t>
      </w:r>
      <w:r w:rsidR="0024371A">
        <w:noBreakHyphen/>
      </w:r>
      <w:r w:rsidRPr="00FA5614">
        <w:t>General is to be appointed by the Minister by written instrument.</w:t>
      </w:r>
    </w:p>
    <w:p w:rsidR="00C73EC7" w:rsidRPr="00FA5614" w:rsidRDefault="00C73EC7" w:rsidP="00FA5614">
      <w:pPr>
        <w:pStyle w:val="notetext"/>
      </w:pPr>
      <w:r w:rsidRPr="00FA5614">
        <w:t>Note:</w:t>
      </w:r>
      <w:r w:rsidRPr="00FA5614">
        <w:tab/>
        <w:t>The Inspector</w:t>
      </w:r>
      <w:r w:rsidR="0024371A">
        <w:noBreakHyphen/>
      </w:r>
      <w:r w:rsidRPr="00FA5614">
        <w:t>General may be reappointed, subject to subsection</w:t>
      </w:r>
      <w:r w:rsidR="00FA5614" w:rsidRPr="00FA5614">
        <w:t> </w:t>
      </w:r>
      <w:r w:rsidR="003A3320" w:rsidRPr="00FA5614">
        <w:t>15</w:t>
      </w:r>
      <w:r w:rsidR="00071D6E" w:rsidRPr="00FA5614">
        <w:t>(2) (</w:t>
      </w:r>
      <w:r w:rsidRPr="00FA5614">
        <w:t>see section</w:t>
      </w:r>
      <w:r w:rsidR="00FA5614" w:rsidRPr="00FA5614">
        <w:t> </w:t>
      </w:r>
      <w:r w:rsidRPr="00FA5614">
        <w:t xml:space="preserve">33AA of the </w:t>
      </w:r>
      <w:r w:rsidRPr="00FA5614">
        <w:rPr>
          <w:i/>
        </w:rPr>
        <w:t>Acts Interpretation Act 1901</w:t>
      </w:r>
      <w:r w:rsidR="00071D6E" w:rsidRPr="00FA5614">
        <w:t>).</w:t>
      </w:r>
    </w:p>
    <w:p w:rsidR="00C73EC7" w:rsidRPr="00FA5614" w:rsidRDefault="00C73EC7" w:rsidP="00FA5614">
      <w:pPr>
        <w:pStyle w:val="subsection"/>
      </w:pPr>
      <w:r w:rsidRPr="00FA5614">
        <w:tab/>
        <w:t>(2)</w:t>
      </w:r>
      <w:r w:rsidRPr="00FA5614">
        <w:tab/>
        <w:t>The Inspector</w:t>
      </w:r>
      <w:r w:rsidR="0024371A">
        <w:noBreakHyphen/>
      </w:r>
      <w:r w:rsidRPr="00FA5614">
        <w:t>General may be appointed on a full</w:t>
      </w:r>
      <w:r w:rsidR="0024371A">
        <w:noBreakHyphen/>
      </w:r>
      <w:r w:rsidRPr="00FA5614">
        <w:t>time or part</w:t>
      </w:r>
      <w:r w:rsidR="0024371A">
        <w:noBreakHyphen/>
      </w:r>
      <w:r w:rsidRPr="00FA5614">
        <w:t>time basis.</w:t>
      </w:r>
    </w:p>
    <w:p w:rsidR="003B7B47" w:rsidRPr="00FA5614" w:rsidRDefault="003A3320" w:rsidP="00FA5614">
      <w:pPr>
        <w:pStyle w:val="ActHead5"/>
      </w:pPr>
      <w:bookmarkStart w:id="17" w:name="_Toc20999728"/>
      <w:r w:rsidRPr="00FA5614">
        <w:rPr>
          <w:rStyle w:val="CharSectno"/>
        </w:rPr>
        <w:t>14</w:t>
      </w:r>
      <w:r w:rsidR="003B7B47" w:rsidRPr="00FA5614">
        <w:t xml:space="preserve">  Acting appointment</w:t>
      </w:r>
      <w:r w:rsidR="00413899" w:rsidRPr="00FA5614">
        <w:t>s</w:t>
      </w:r>
      <w:bookmarkEnd w:id="17"/>
    </w:p>
    <w:p w:rsidR="003B7B47" w:rsidRPr="00FA5614" w:rsidRDefault="003B7B47" w:rsidP="00FA5614">
      <w:pPr>
        <w:pStyle w:val="subsection"/>
      </w:pPr>
      <w:r w:rsidRPr="00FA5614">
        <w:tab/>
      </w:r>
      <w:r w:rsidRPr="00FA5614">
        <w:tab/>
        <w:t>The Minister may, by written instrument, appoint a person to act as the Inspector</w:t>
      </w:r>
      <w:r w:rsidR="0024371A">
        <w:noBreakHyphen/>
      </w:r>
      <w:r w:rsidRPr="00FA5614">
        <w:t>General:</w:t>
      </w:r>
    </w:p>
    <w:p w:rsidR="003B7B47" w:rsidRPr="00FA5614" w:rsidRDefault="003B7B47" w:rsidP="00FA5614">
      <w:pPr>
        <w:pStyle w:val="paragraph"/>
      </w:pPr>
      <w:r w:rsidRPr="00FA5614">
        <w:tab/>
        <w:t>(a)</w:t>
      </w:r>
      <w:r w:rsidRPr="00FA5614">
        <w:tab/>
        <w:t>during a vacancy in the office of Inspector</w:t>
      </w:r>
      <w:r w:rsidR="0024371A">
        <w:noBreakHyphen/>
      </w:r>
      <w:r w:rsidRPr="00FA5614">
        <w:t>General (whether or not an appointment has previously been made to the office); or</w:t>
      </w:r>
    </w:p>
    <w:p w:rsidR="003B7B47" w:rsidRPr="00FA5614" w:rsidRDefault="003B7B47" w:rsidP="00FA5614">
      <w:pPr>
        <w:pStyle w:val="paragraph"/>
      </w:pPr>
      <w:r w:rsidRPr="00FA5614">
        <w:tab/>
        <w:t>(b)</w:t>
      </w:r>
      <w:r w:rsidRPr="00FA5614">
        <w:tab/>
        <w:t>during any period, or during all periods, when the Inspector</w:t>
      </w:r>
      <w:r w:rsidR="0024371A">
        <w:noBreakHyphen/>
      </w:r>
      <w:r w:rsidRPr="00FA5614">
        <w:t>General:</w:t>
      </w:r>
    </w:p>
    <w:p w:rsidR="003B7B47" w:rsidRPr="00FA5614" w:rsidRDefault="003B7B47" w:rsidP="00FA5614">
      <w:pPr>
        <w:pStyle w:val="paragraphsub"/>
      </w:pPr>
      <w:r w:rsidRPr="00FA5614">
        <w:tab/>
        <w:t>(</w:t>
      </w:r>
      <w:proofErr w:type="spellStart"/>
      <w:r w:rsidRPr="00FA5614">
        <w:t>i</w:t>
      </w:r>
      <w:proofErr w:type="spellEnd"/>
      <w:r w:rsidRPr="00FA5614">
        <w:t>)</w:t>
      </w:r>
      <w:r w:rsidRPr="00FA5614">
        <w:tab/>
        <w:t>is absent from duty or from Australia; or</w:t>
      </w:r>
    </w:p>
    <w:p w:rsidR="003B7B47" w:rsidRPr="00FA5614" w:rsidRDefault="003B7B47" w:rsidP="00FA5614">
      <w:pPr>
        <w:pStyle w:val="paragraphsub"/>
      </w:pPr>
      <w:r w:rsidRPr="00FA5614">
        <w:tab/>
        <w:t>(ii)</w:t>
      </w:r>
      <w:r w:rsidRPr="00FA5614">
        <w:tab/>
        <w:t>is, for any reason, unable to perform the duties of the office.</w:t>
      </w:r>
    </w:p>
    <w:p w:rsidR="003B7B47" w:rsidRPr="00FA5614" w:rsidRDefault="003B7B47" w:rsidP="00FA5614">
      <w:pPr>
        <w:pStyle w:val="notetext"/>
      </w:pPr>
      <w:r w:rsidRPr="00FA5614">
        <w:t>Note:</w:t>
      </w:r>
      <w:r w:rsidRPr="00FA5614">
        <w:tab/>
        <w:t>For rules that apply to acting appointments, see section</w:t>
      </w:r>
      <w:r w:rsidR="00937ED3" w:rsidRPr="00FA5614">
        <w:t>s</w:t>
      </w:r>
      <w:r w:rsidR="00FA5614" w:rsidRPr="00FA5614">
        <w:t> </w:t>
      </w:r>
      <w:r w:rsidR="00937ED3" w:rsidRPr="00FA5614">
        <w:t>33AB and</w:t>
      </w:r>
      <w:r w:rsidR="000907AA" w:rsidRPr="00FA5614">
        <w:t xml:space="preserve"> </w:t>
      </w:r>
      <w:r w:rsidRPr="00FA5614">
        <w:t xml:space="preserve">33A of the </w:t>
      </w:r>
      <w:r w:rsidRPr="00FA5614">
        <w:rPr>
          <w:i/>
        </w:rPr>
        <w:t>Acts Interpretation Act 1901</w:t>
      </w:r>
      <w:r w:rsidRPr="00FA5614">
        <w:t>.</w:t>
      </w:r>
    </w:p>
    <w:p w:rsidR="002F585A" w:rsidRPr="00FA5614" w:rsidRDefault="003A3320" w:rsidP="00FA5614">
      <w:pPr>
        <w:pStyle w:val="ActHead5"/>
      </w:pPr>
      <w:bookmarkStart w:id="18" w:name="_Toc20999729"/>
      <w:r w:rsidRPr="00FA5614">
        <w:rPr>
          <w:rStyle w:val="CharSectno"/>
        </w:rPr>
        <w:lastRenderedPageBreak/>
        <w:t>15</w:t>
      </w:r>
      <w:r w:rsidR="002F585A" w:rsidRPr="00FA5614">
        <w:t xml:space="preserve">  Term of office</w:t>
      </w:r>
      <w:bookmarkEnd w:id="18"/>
    </w:p>
    <w:p w:rsidR="002F585A" w:rsidRPr="00FA5614" w:rsidRDefault="002F585A" w:rsidP="00FA5614">
      <w:pPr>
        <w:pStyle w:val="subsection"/>
      </w:pPr>
      <w:r w:rsidRPr="00FA5614">
        <w:tab/>
        <w:t>(1)</w:t>
      </w:r>
      <w:r w:rsidRPr="00FA5614">
        <w:tab/>
        <w:t>The Inspector</w:t>
      </w:r>
      <w:r w:rsidR="0024371A">
        <w:noBreakHyphen/>
      </w:r>
      <w:r w:rsidRPr="00FA5614">
        <w:t>General holds office for the period specified in the instrument of appointment. The period must not exceed 5 years.</w:t>
      </w:r>
    </w:p>
    <w:p w:rsidR="002F585A" w:rsidRPr="00FA5614" w:rsidRDefault="002F585A" w:rsidP="00FA5614">
      <w:pPr>
        <w:pStyle w:val="subsection"/>
      </w:pPr>
      <w:r w:rsidRPr="00FA5614">
        <w:tab/>
        <w:t>(2)</w:t>
      </w:r>
      <w:r w:rsidRPr="00FA5614">
        <w:tab/>
        <w:t>The Inspector</w:t>
      </w:r>
      <w:r w:rsidR="0024371A">
        <w:noBreakHyphen/>
      </w:r>
      <w:r w:rsidRPr="00FA5614">
        <w:t>General must not hold office for a total of more than 10 years.</w:t>
      </w:r>
    </w:p>
    <w:p w:rsidR="001D1517" w:rsidRPr="00FA5614" w:rsidRDefault="003A3320" w:rsidP="00FA5614">
      <w:pPr>
        <w:pStyle w:val="ActHead5"/>
      </w:pPr>
      <w:bookmarkStart w:id="19" w:name="_Toc20999730"/>
      <w:r w:rsidRPr="00FA5614">
        <w:rPr>
          <w:rStyle w:val="CharSectno"/>
        </w:rPr>
        <w:t>16</w:t>
      </w:r>
      <w:r w:rsidR="001D1517" w:rsidRPr="00FA5614">
        <w:t xml:space="preserve">  Application of finance law</w:t>
      </w:r>
      <w:bookmarkEnd w:id="19"/>
    </w:p>
    <w:p w:rsidR="001D1517" w:rsidRPr="00FA5614" w:rsidRDefault="001D1517" w:rsidP="00FA5614">
      <w:pPr>
        <w:pStyle w:val="subsection"/>
      </w:pPr>
      <w:r w:rsidRPr="00FA5614">
        <w:tab/>
      </w:r>
      <w:r w:rsidRPr="00FA5614">
        <w:tab/>
        <w:t xml:space="preserve">For the purposes of the finance law (within the meaning of the </w:t>
      </w:r>
      <w:r w:rsidRPr="00FA5614">
        <w:rPr>
          <w:i/>
        </w:rPr>
        <w:t>Public Governance, Performance and Accountability Act 2013</w:t>
      </w:r>
      <w:r w:rsidRPr="00FA5614">
        <w:t>), the Inspector</w:t>
      </w:r>
      <w:r w:rsidR="0024371A">
        <w:noBreakHyphen/>
      </w:r>
      <w:r w:rsidRPr="00FA5614">
        <w:t>General is an official of the Department.</w:t>
      </w:r>
    </w:p>
    <w:p w:rsidR="002F585A" w:rsidRPr="00FA5614" w:rsidRDefault="003A3320" w:rsidP="00FA5614">
      <w:pPr>
        <w:pStyle w:val="ActHead5"/>
      </w:pPr>
      <w:bookmarkStart w:id="20" w:name="_Toc20999731"/>
      <w:r w:rsidRPr="00FA5614">
        <w:rPr>
          <w:rStyle w:val="CharSectno"/>
        </w:rPr>
        <w:t>17</w:t>
      </w:r>
      <w:r w:rsidR="002F585A" w:rsidRPr="00FA5614">
        <w:t xml:space="preserve">  Remuneration</w:t>
      </w:r>
      <w:bookmarkEnd w:id="20"/>
    </w:p>
    <w:p w:rsidR="002F585A" w:rsidRPr="00FA5614" w:rsidRDefault="002F585A" w:rsidP="00FA5614">
      <w:pPr>
        <w:pStyle w:val="subsection"/>
      </w:pPr>
      <w:r w:rsidRPr="00FA5614">
        <w:tab/>
        <w:t>(1)</w:t>
      </w:r>
      <w:r w:rsidRPr="00FA5614">
        <w:tab/>
        <w:t>The Inspector</w:t>
      </w:r>
      <w:r w:rsidR="0024371A">
        <w:noBreakHyphen/>
      </w:r>
      <w:r w:rsidRPr="00FA5614">
        <w:t>General is to be paid the remuneration that is determined by the Remuneration Tribunal. If no determination of that remuneration by the Tribunal is in operation, the Inspector</w:t>
      </w:r>
      <w:r w:rsidR="0024371A">
        <w:noBreakHyphen/>
      </w:r>
      <w:r w:rsidRPr="00FA5614">
        <w:t xml:space="preserve">General is to be paid the remuneration that is prescribed under </w:t>
      </w:r>
      <w:r w:rsidR="00FA5614" w:rsidRPr="00FA5614">
        <w:t>subsection (</w:t>
      </w:r>
      <w:r w:rsidR="0000154A" w:rsidRPr="00FA5614">
        <w:t>5</w:t>
      </w:r>
      <w:r w:rsidRPr="00FA5614">
        <w:t>).</w:t>
      </w:r>
    </w:p>
    <w:p w:rsidR="002F585A" w:rsidRPr="00FA5614" w:rsidRDefault="002F585A" w:rsidP="00FA5614">
      <w:pPr>
        <w:pStyle w:val="subsection"/>
      </w:pPr>
      <w:r w:rsidRPr="00FA5614">
        <w:tab/>
        <w:t>(2)</w:t>
      </w:r>
      <w:r w:rsidRPr="00FA5614">
        <w:tab/>
        <w:t>The Inspector</w:t>
      </w:r>
      <w:r w:rsidR="0024371A">
        <w:noBreakHyphen/>
      </w:r>
      <w:r w:rsidRPr="00FA5614">
        <w:t xml:space="preserve">General is to be paid the allowances that are prescribed under </w:t>
      </w:r>
      <w:r w:rsidR="00FA5614" w:rsidRPr="00FA5614">
        <w:t>subsection (</w:t>
      </w:r>
      <w:r w:rsidR="0000154A" w:rsidRPr="00FA5614">
        <w:t>5</w:t>
      </w:r>
      <w:r w:rsidRPr="00FA5614">
        <w:t>).</w:t>
      </w:r>
    </w:p>
    <w:p w:rsidR="00D7439C" w:rsidRPr="00FA5614" w:rsidRDefault="00D7439C" w:rsidP="00FA5614">
      <w:pPr>
        <w:pStyle w:val="subsection"/>
      </w:pPr>
      <w:r w:rsidRPr="00FA5614">
        <w:tab/>
        <w:t>(3)</w:t>
      </w:r>
      <w:r w:rsidRPr="00FA5614">
        <w:tab/>
        <w:t>Subsections</w:t>
      </w:r>
      <w:r w:rsidR="00FA5614" w:rsidRPr="00FA5614">
        <w:t> </w:t>
      </w:r>
      <w:r w:rsidRPr="00FA5614">
        <w:t xml:space="preserve">7(9) and (13) of the </w:t>
      </w:r>
      <w:r w:rsidRPr="00FA5614">
        <w:rPr>
          <w:i/>
          <w:iCs/>
        </w:rPr>
        <w:t>Remuneration Tribunal Act 1973</w:t>
      </w:r>
      <w:r w:rsidRPr="00FA5614">
        <w:t xml:space="preserve"> do not apply in relation to the office of the Inspector</w:t>
      </w:r>
      <w:r w:rsidR="0024371A">
        <w:noBreakHyphen/>
      </w:r>
      <w:r w:rsidRPr="00FA5614">
        <w:t>General of Live Animal Exports.</w:t>
      </w:r>
    </w:p>
    <w:p w:rsidR="00D7439C" w:rsidRPr="00FA5614" w:rsidRDefault="00D7439C" w:rsidP="00FA5614">
      <w:pPr>
        <w:pStyle w:val="notetext"/>
      </w:pPr>
      <w:r w:rsidRPr="00FA5614">
        <w:t>Note:</w:t>
      </w:r>
      <w:r w:rsidRPr="00FA5614">
        <w:tab/>
        <w:t>The effect of this subsection is that remuneration or allowances of the Inspector</w:t>
      </w:r>
      <w:r w:rsidR="0024371A">
        <w:noBreakHyphen/>
      </w:r>
      <w:r w:rsidRPr="00FA5614">
        <w:t xml:space="preserve">General of Live Animal Exports will be paid out of money appropriated by an Act other than the </w:t>
      </w:r>
      <w:r w:rsidRPr="00FA5614">
        <w:rPr>
          <w:i/>
          <w:iCs/>
        </w:rPr>
        <w:t>Remuneration Tribunal Act 1973</w:t>
      </w:r>
      <w:r w:rsidRPr="00FA5614">
        <w:t>.</w:t>
      </w:r>
    </w:p>
    <w:p w:rsidR="002F585A" w:rsidRPr="00FA5614" w:rsidRDefault="00D7439C" w:rsidP="00FA5614">
      <w:pPr>
        <w:pStyle w:val="subsection"/>
      </w:pPr>
      <w:r w:rsidRPr="00FA5614">
        <w:tab/>
        <w:t>(4</w:t>
      </w:r>
      <w:r w:rsidR="002F585A" w:rsidRPr="00FA5614">
        <w:t>)</w:t>
      </w:r>
      <w:r w:rsidR="002F585A" w:rsidRPr="00FA5614">
        <w:tab/>
        <w:t xml:space="preserve">This section has effect subject to the </w:t>
      </w:r>
      <w:r w:rsidR="002F585A" w:rsidRPr="00FA5614">
        <w:rPr>
          <w:i/>
          <w:iCs/>
        </w:rPr>
        <w:t>Remuneration Tribunal Act 1973</w:t>
      </w:r>
      <w:r w:rsidRPr="00FA5614">
        <w:rPr>
          <w:i/>
          <w:iCs/>
        </w:rPr>
        <w:t xml:space="preserve"> </w:t>
      </w:r>
      <w:r w:rsidRPr="00FA5614">
        <w:rPr>
          <w:iCs/>
        </w:rPr>
        <w:t xml:space="preserve">(except as provided by </w:t>
      </w:r>
      <w:r w:rsidR="00FA5614" w:rsidRPr="00FA5614">
        <w:rPr>
          <w:iCs/>
        </w:rPr>
        <w:t>subsection (</w:t>
      </w:r>
      <w:r w:rsidRPr="00FA5614">
        <w:rPr>
          <w:iCs/>
        </w:rPr>
        <w:t>3))</w:t>
      </w:r>
      <w:r w:rsidR="002F585A" w:rsidRPr="00FA5614">
        <w:t>.</w:t>
      </w:r>
    </w:p>
    <w:p w:rsidR="00C305D2" w:rsidRPr="00FA5614" w:rsidRDefault="00D7439C" w:rsidP="00FA5614">
      <w:pPr>
        <w:pStyle w:val="subsection"/>
      </w:pPr>
      <w:r w:rsidRPr="00FA5614">
        <w:tab/>
        <w:t>(5</w:t>
      </w:r>
      <w:r w:rsidR="002F585A" w:rsidRPr="00FA5614">
        <w:t>)</w:t>
      </w:r>
      <w:r w:rsidR="002F585A" w:rsidRPr="00FA5614">
        <w:tab/>
        <w:t xml:space="preserve">The </w:t>
      </w:r>
      <w:r w:rsidR="00C305D2" w:rsidRPr="00FA5614">
        <w:t>Minister may, by legislative instrument, prescribe:</w:t>
      </w:r>
    </w:p>
    <w:p w:rsidR="002F585A" w:rsidRPr="00FA5614" w:rsidRDefault="002F585A" w:rsidP="00FA5614">
      <w:pPr>
        <w:pStyle w:val="paragraph"/>
      </w:pPr>
      <w:r w:rsidRPr="00FA5614">
        <w:tab/>
        <w:t>(a)</w:t>
      </w:r>
      <w:r w:rsidRPr="00FA5614">
        <w:tab/>
        <w:t xml:space="preserve">remuneration for the purposes of </w:t>
      </w:r>
      <w:r w:rsidR="00FA5614" w:rsidRPr="00FA5614">
        <w:t>subsection (</w:t>
      </w:r>
      <w:r w:rsidRPr="00FA5614">
        <w:t>1); and</w:t>
      </w:r>
    </w:p>
    <w:p w:rsidR="002F585A" w:rsidRPr="00FA5614" w:rsidRDefault="002F585A" w:rsidP="00FA5614">
      <w:pPr>
        <w:pStyle w:val="paragraph"/>
      </w:pPr>
      <w:r w:rsidRPr="00FA5614">
        <w:tab/>
        <w:t>(b)</w:t>
      </w:r>
      <w:r w:rsidRPr="00FA5614">
        <w:tab/>
        <w:t xml:space="preserve">allowances for the purposes of </w:t>
      </w:r>
      <w:r w:rsidR="00FA5614" w:rsidRPr="00FA5614">
        <w:t>subsection (</w:t>
      </w:r>
      <w:r w:rsidRPr="00FA5614">
        <w:t>2).</w:t>
      </w:r>
    </w:p>
    <w:p w:rsidR="002F585A" w:rsidRPr="00FA5614" w:rsidRDefault="003A3320" w:rsidP="00FA5614">
      <w:pPr>
        <w:pStyle w:val="ActHead5"/>
      </w:pPr>
      <w:bookmarkStart w:id="21" w:name="_Toc20999732"/>
      <w:r w:rsidRPr="00FA5614">
        <w:rPr>
          <w:rStyle w:val="CharSectno"/>
        </w:rPr>
        <w:lastRenderedPageBreak/>
        <w:t>18</w:t>
      </w:r>
      <w:r w:rsidR="002F585A" w:rsidRPr="00FA5614">
        <w:t xml:space="preserve">  Leave of absence for full</w:t>
      </w:r>
      <w:r w:rsidR="0024371A">
        <w:noBreakHyphen/>
      </w:r>
      <w:r w:rsidR="002F585A" w:rsidRPr="00FA5614">
        <w:t>time Inspector</w:t>
      </w:r>
      <w:r w:rsidR="0024371A">
        <w:noBreakHyphen/>
      </w:r>
      <w:r w:rsidR="002F585A" w:rsidRPr="00FA5614">
        <w:t>General</w:t>
      </w:r>
      <w:bookmarkEnd w:id="21"/>
    </w:p>
    <w:p w:rsidR="002F585A" w:rsidRPr="00FA5614" w:rsidRDefault="002F585A" w:rsidP="00FA5614">
      <w:pPr>
        <w:pStyle w:val="subsection"/>
      </w:pPr>
      <w:r w:rsidRPr="00FA5614">
        <w:tab/>
        <w:t>(1)</w:t>
      </w:r>
      <w:r w:rsidRPr="00FA5614">
        <w:tab/>
        <w:t>If the Inspector</w:t>
      </w:r>
      <w:r w:rsidR="0024371A">
        <w:noBreakHyphen/>
      </w:r>
      <w:r w:rsidRPr="00FA5614">
        <w:t>General</w:t>
      </w:r>
      <w:r w:rsidRPr="00FA5614">
        <w:rPr>
          <w:i/>
        </w:rPr>
        <w:t xml:space="preserve"> </w:t>
      </w:r>
      <w:r w:rsidRPr="00FA5614">
        <w:t>is appointed on a full</w:t>
      </w:r>
      <w:r w:rsidR="0024371A">
        <w:noBreakHyphen/>
      </w:r>
      <w:r w:rsidRPr="00FA5614">
        <w:t>time basis, the Inspector</w:t>
      </w:r>
      <w:r w:rsidR="0024371A">
        <w:noBreakHyphen/>
      </w:r>
      <w:r w:rsidRPr="00FA5614">
        <w:t>General has the recreation leave entitlements that are determined by the Remuneration Tribunal.</w:t>
      </w:r>
    </w:p>
    <w:p w:rsidR="002F585A" w:rsidRPr="00FA5614" w:rsidRDefault="002F585A" w:rsidP="00FA5614">
      <w:pPr>
        <w:pStyle w:val="subsection"/>
      </w:pPr>
      <w:r w:rsidRPr="00FA5614">
        <w:tab/>
        <w:t>(2)</w:t>
      </w:r>
      <w:r w:rsidRPr="00FA5614">
        <w:tab/>
        <w:t>If the Inspector</w:t>
      </w:r>
      <w:r w:rsidR="0024371A">
        <w:noBreakHyphen/>
      </w:r>
      <w:r w:rsidRPr="00FA5614">
        <w:t>General</w:t>
      </w:r>
      <w:r w:rsidRPr="00FA5614">
        <w:rPr>
          <w:i/>
        </w:rPr>
        <w:t xml:space="preserve"> </w:t>
      </w:r>
      <w:r w:rsidRPr="00FA5614">
        <w:t>is appointed on a full</w:t>
      </w:r>
      <w:r w:rsidR="0024371A">
        <w:noBreakHyphen/>
      </w:r>
      <w:r w:rsidRPr="00FA5614">
        <w:t>time basis, the Minister may grant the Inspector</w:t>
      </w:r>
      <w:r w:rsidR="0024371A">
        <w:noBreakHyphen/>
      </w:r>
      <w:r w:rsidRPr="00FA5614">
        <w:t>General leave of absence, other than recreation leave, on the terms and conditions as to remuneration or otherwise that the Minister determines.</w:t>
      </w:r>
    </w:p>
    <w:p w:rsidR="002F585A" w:rsidRPr="00FA5614" w:rsidRDefault="003A3320" w:rsidP="00FA5614">
      <w:pPr>
        <w:pStyle w:val="ActHead5"/>
      </w:pPr>
      <w:bookmarkStart w:id="22" w:name="_Toc20999733"/>
      <w:r w:rsidRPr="00FA5614">
        <w:rPr>
          <w:rStyle w:val="CharSectno"/>
        </w:rPr>
        <w:t>19</w:t>
      </w:r>
      <w:r w:rsidR="002F585A" w:rsidRPr="00FA5614">
        <w:t xml:space="preserve">  Engaging in other paid </w:t>
      </w:r>
      <w:r w:rsidR="00AD6F23" w:rsidRPr="00FA5614">
        <w:t>work</w:t>
      </w:r>
      <w:bookmarkEnd w:id="22"/>
    </w:p>
    <w:p w:rsidR="002F585A" w:rsidRPr="00FA5614" w:rsidRDefault="002F585A" w:rsidP="00FA5614">
      <w:pPr>
        <w:pStyle w:val="SubsectionHead"/>
      </w:pPr>
      <w:r w:rsidRPr="00FA5614">
        <w:t>Full</w:t>
      </w:r>
      <w:r w:rsidR="0024371A">
        <w:noBreakHyphen/>
      </w:r>
      <w:r w:rsidRPr="00FA5614">
        <w:t>time Inspector</w:t>
      </w:r>
      <w:r w:rsidR="0024371A">
        <w:noBreakHyphen/>
      </w:r>
      <w:r w:rsidRPr="00FA5614">
        <w:t>General</w:t>
      </w:r>
    </w:p>
    <w:p w:rsidR="002F585A" w:rsidRPr="00FA5614" w:rsidRDefault="002F585A" w:rsidP="00FA5614">
      <w:pPr>
        <w:pStyle w:val="subsection"/>
      </w:pPr>
      <w:r w:rsidRPr="00FA5614">
        <w:tab/>
        <w:t>(1)</w:t>
      </w:r>
      <w:r w:rsidRPr="00FA5614">
        <w:tab/>
        <w:t>If the Inspector</w:t>
      </w:r>
      <w:r w:rsidR="0024371A">
        <w:noBreakHyphen/>
      </w:r>
      <w:r w:rsidRPr="00FA5614">
        <w:t>General</w:t>
      </w:r>
      <w:r w:rsidRPr="00FA5614">
        <w:rPr>
          <w:i/>
        </w:rPr>
        <w:t xml:space="preserve"> </w:t>
      </w:r>
      <w:r w:rsidRPr="00FA5614">
        <w:t>is appointed on a full</w:t>
      </w:r>
      <w:r w:rsidR="0024371A">
        <w:noBreakHyphen/>
      </w:r>
      <w:r w:rsidRPr="00FA5614">
        <w:t>time basis, the Inspector</w:t>
      </w:r>
      <w:r w:rsidR="0024371A">
        <w:noBreakHyphen/>
      </w:r>
      <w:r w:rsidRPr="00FA5614">
        <w:t>General must not engage in paid work outside the duties of the Inspector</w:t>
      </w:r>
      <w:r w:rsidR="0024371A">
        <w:noBreakHyphen/>
      </w:r>
      <w:r w:rsidRPr="00FA5614">
        <w:t>General’s office without the Minister’s approval.</w:t>
      </w:r>
    </w:p>
    <w:p w:rsidR="002F585A" w:rsidRPr="00FA5614" w:rsidRDefault="002F585A" w:rsidP="00FA5614">
      <w:pPr>
        <w:pStyle w:val="SubsectionHead"/>
      </w:pPr>
      <w:r w:rsidRPr="00FA5614">
        <w:t>Part</w:t>
      </w:r>
      <w:r w:rsidR="0024371A">
        <w:noBreakHyphen/>
      </w:r>
      <w:r w:rsidRPr="00FA5614">
        <w:t>time Inspector</w:t>
      </w:r>
      <w:r w:rsidR="0024371A">
        <w:noBreakHyphen/>
      </w:r>
      <w:r w:rsidRPr="00FA5614">
        <w:t>General</w:t>
      </w:r>
    </w:p>
    <w:p w:rsidR="002F585A" w:rsidRPr="00FA5614" w:rsidRDefault="002F585A" w:rsidP="00FA5614">
      <w:pPr>
        <w:pStyle w:val="subsection"/>
      </w:pPr>
      <w:r w:rsidRPr="00FA5614">
        <w:tab/>
        <w:t>(2)</w:t>
      </w:r>
      <w:r w:rsidRPr="00FA5614">
        <w:tab/>
        <w:t>If the Inspector</w:t>
      </w:r>
      <w:r w:rsidR="0024371A">
        <w:noBreakHyphen/>
      </w:r>
      <w:r w:rsidRPr="00FA5614">
        <w:t>General</w:t>
      </w:r>
      <w:r w:rsidRPr="00FA5614">
        <w:rPr>
          <w:i/>
        </w:rPr>
        <w:t xml:space="preserve"> </w:t>
      </w:r>
      <w:r w:rsidRPr="00FA5614">
        <w:t>is appointed on a part</w:t>
      </w:r>
      <w:r w:rsidR="0024371A">
        <w:noBreakHyphen/>
      </w:r>
      <w:r w:rsidRPr="00FA5614">
        <w:t>time basis, the Inspector</w:t>
      </w:r>
      <w:r w:rsidR="0024371A">
        <w:noBreakHyphen/>
      </w:r>
      <w:r w:rsidRPr="00FA5614">
        <w:t>General</w:t>
      </w:r>
      <w:r w:rsidRPr="00FA5614">
        <w:rPr>
          <w:i/>
        </w:rPr>
        <w:t xml:space="preserve"> </w:t>
      </w:r>
      <w:r w:rsidRPr="00FA5614">
        <w:t>must not engage in any paid work that conflicts or may conflict with the proper performance of the Inspector</w:t>
      </w:r>
      <w:r w:rsidR="0024371A">
        <w:noBreakHyphen/>
      </w:r>
      <w:r w:rsidRPr="00FA5614">
        <w:t>General’s duties.</w:t>
      </w:r>
    </w:p>
    <w:p w:rsidR="002F585A" w:rsidRPr="00FA5614" w:rsidRDefault="003A3320" w:rsidP="00FA5614">
      <w:pPr>
        <w:pStyle w:val="ActHead5"/>
      </w:pPr>
      <w:bookmarkStart w:id="23" w:name="_Toc20999734"/>
      <w:r w:rsidRPr="00FA5614">
        <w:rPr>
          <w:rStyle w:val="CharSectno"/>
        </w:rPr>
        <w:t>20</w:t>
      </w:r>
      <w:r w:rsidR="002F585A" w:rsidRPr="00FA5614">
        <w:t xml:space="preserve">  Other terms and conditions</w:t>
      </w:r>
      <w:bookmarkEnd w:id="23"/>
    </w:p>
    <w:p w:rsidR="002F585A" w:rsidRPr="00FA5614" w:rsidRDefault="002F585A" w:rsidP="00FA5614">
      <w:pPr>
        <w:pStyle w:val="subsection"/>
      </w:pPr>
      <w:r w:rsidRPr="00FA5614">
        <w:tab/>
      </w:r>
      <w:r w:rsidRPr="00FA5614">
        <w:tab/>
        <w:t>The Inspector</w:t>
      </w:r>
      <w:r w:rsidR="0024371A">
        <w:noBreakHyphen/>
      </w:r>
      <w:r w:rsidRPr="00FA5614">
        <w:t>General holds office on the terms and conditions (if any) in relation to matters not covered by this Act that are determined by the Minister.</w:t>
      </w:r>
    </w:p>
    <w:p w:rsidR="002F585A" w:rsidRPr="00FA5614" w:rsidRDefault="003A3320" w:rsidP="00FA5614">
      <w:pPr>
        <w:pStyle w:val="ActHead5"/>
      </w:pPr>
      <w:bookmarkStart w:id="24" w:name="_Toc20999735"/>
      <w:r w:rsidRPr="00FA5614">
        <w:rPr>
          <w:rStyle w:val="CharSectno"/>
        </w:rPr>
        <w:t>21</w:t>
      </w:r>
      <w:r w:rsidR="002F585A" w:rsidRPr="00FA5614">
        <w:t xml:space="preserve">  Resignation</w:t>
      </w:r>
      <w:bookmarkEnd w:id="24"/>
    </w:p>
    <w:p w:rsidR="002F585A" w:rsidRPr="00FA5614" w:rsidRDefault="002F585A" w:rsidP="00FA5614">
      <w:pPr>
        <w:pStyle w:val="subsection"/>
      </w:pPr>
      <w:r w:rsidRPr="00FA5614">
        <w:tab/>
        <w:t>(1)</w:t>
      </w:r>
      <w:r w:rsidRPr="00FA5614">
        <w:tab/>
        <w:t>The Inspector</w:t>
      </w:r>
      <w:r w:rsidR="0024371A">
        <w:noBreakHyphen/>
      </w:r>
      <w:r w:rsidRPr="00FA5614">
        <w:t>General may resign the Inspector</w:t>
      </w:r>
      <w:r w:rsidR="0024371A">
        <w:noBreakHyphen/>
      </w:r>
      <w:r w:rsidRPr="00FA5614">
        <w:t>General’s appointment by giving the Minister a written resignation.</w:t>
      </w:r>
    </w:p>
    <w:p w:rsidR="002F585A" w:rsidRPr="00FA5614" w:rsidRDefault="002F585A" w:rsidP="00FA5614">
      <w:pPr>
        <w:pStyle w:val="subsection"/>
      </w:pPr>
      <w:r w:rsidRPr="00FA5614">
        <w:tab/>
        <w:t>(2)</w:t>
      </w:r>
      <w:r w:rsidRPr="00FA5614">
        <w:tab/>
        <w:t>The resignation takes effect on the day it is received by the Minister or, if a later day is specified in the resignation, on that later day.</w:t>
      </w:r>
    </w:p>
    <w:p w:rsidR="002F585A" w:rsidRPr="00FA5614" w:rsidRDefault="003A3320" w:rsidP="00FA5614">
      <w:pPr>
        <w:pStyle w:val="ActHead5"/>
      </w:pPr>
      <w:bookmarkStart w:id="25" w:name="_Toc20999736"/>
      <w:r w:rsidRPr="00FA5614">
        <w:rPr>
          <w:rStyle w:val="CharSectno"/>
        </w:rPr>
        <w:lastRenderedPageBreak/>
        <w:t>22</w:t>
      </w:r>
      <w:r w:rsidR="002F585A" w:rsidRPr="00FA5614">
        <w:t xml:space="preserve">  Termination of appointment</w:t>
      </w:r>
      <w:bookmarkEnd w:id="25"/>
    </w:p>
    <w:p w:rsidR="002F585A" w:rsidRPr="00FA5614" w:rsidRDefault="002F585A" w:rsidP="00FA5614">
      <w:pPr>
        <w:pStyle w:val="subsection"/>
      </w:pPr>
      <w:r w:rsidRPr="00FA5614">
        <w:tab/>
        <w:t>(1)</w:t>
      </w:r>
      <w:r w:rsidRPr="00FA5614">
        <w:tab/>
        <w:t>The Minister may terminate the appointment of the Inspector</w:t>
      </w:r>
      <w:r w:rsidR="0024371A">
        <w:noBreakHyphen/>
      </w:r>
      <w:r w:rsidRPr="00FA5614">
        <w:t>General:</w:t>
      </w:r>
    </w:p>
    <w:p w:rsidR="002F585A" w:rsidRPr="00FA5614" w:rsidRDefault="002F585A" w:rsidP="00FA5614">
      <w:pPr>
        <w:pStyle w:val="paragraph"/>
      </w:pPr>
      <w:r w:rsidRPr="00FA5614">
        <w:tab/>
        <w:t>(a)</w:t>
      </w:r>
      <w:r w:rsidRPr="00FA5614">
        <w:tab/>
        <w:t>for misbehaviour; or</w:t>
      </w:r>
    </w:p>
    <w:p w:rsidR="002F585A" w:rsidRPr="00FA5614" w:rsidRDefault="002F585A" w:rsidP="00FA5614">
      <w:pPr>
        <w:pStyle w:val="paragraph"/>
      </w:pPr>
      <w:r w:rsidRPr="00FA5614">
        <w:tab/>
        <w:t>(b)</w:t>
      </w:r>
      <w:r w:rsidRPr="00FA5614">
        <w:tab/>
        <w:t>if the Inspector</w:t>
      </w:r>
      <w:r w:rsidR="0024371A">
        <w:noBreakHyphen/>
      </w:r>
      <w:r w:rsidRPr="00FA5614">
        <w:t>General is unable to perform the duties of the Inspector</w:t>
      </w:r>
      <w:r w:rsidR="0024371A">
        <w:noBreakHyphen/>
      </w:r>
      <w:r w:rsidRPr="00FA5614">
        <w:t>General’s office because of physical or mental incapacity.</w:t>
      </w:r>
    </w:p>
    <w:p w:rsidR="002F585A" w:rsidRPr="00FA5614" w:rsidRDefault="002F585A" w:rsidP="00FA5614">
      <w:pPr>
        <w:pStyle w:val="subsection"/>
      </w:pPr>
      <w:r w:rsidRPr="00FA5614">
        <w:tab/>
        <w:t>(2)</w:t>
      </w:r>
      <w:r w:rsidRPr="00FA5614">
        <w:tab/>
        <w:t>The Minister may terminate the appointment of the Inspector</w:t>
      </w:r>
      <w:r w:rsidR="0024371A">
        <w:noBreakHyphen/>
      </w:r>
      <w:r w:rsidRPr="00FA5614">
        <w:t>General if:</w:t>
      </w:r>
    </w:p>
    <w:p w:rsidR="002F585A" w:rsidRPr="00FA5614" w:rsidRDefault="002F585A" w:rsidP="00FA5614">
      <w:pPr>
        <w:pStyle w:val="paragraph"/>
      </w:pPr>
      <w:r w:rsidRPr="00FA5614">
        <w:tab/>
        <w:t>(a)</w:t>
      </w:r>
      <w:r w:rsidRPr="00FA5614">
        <w:tab/>
        <w:t>the Inspector</w:t>
      </w:r>
      <w:r w:rsidR="0024371A">
        <w:noBreakHyphen/>
      </w:r>
      <w:r w:rsidRPr="00FA5614">
        <w:t>General:</w:t>
      </w:r>
    </w:p>
    <w:p w:rsidR="002F585A" w:rsidRPr="00FA5614" w:rsidRDefault="002F585A" w:rsidP="00FA5614">
      <w:pPr>
        <w:pStyle w:val="paragraphsub"/>
      </w:pPr>
      <w:r w:rsidRPr="00FA5614">
        <w:tab/>
        <w:t>(</w:t>
      </w:r>
      <w:proofErr w:type="spellStart"/>
      <w:r w:rsidRPr="00FA5614">
        <w:t>i</w:t>
      </w:r>
      <w:proofErr w:type="spellEnd"/>
      <w:r w:rsidRPr="00FA5614">
        <w:t>)</w:t>
      </w:r>
      <w:r w:rsidRPr="00FA5614">
        <w:tab/>
        <w:t>becomes bankrupt; or</w:t>
      </w:r>
    </w:p>
    <w:p w:rsidR="002F585A" w:rsidRPr="00FA5614" w:rsidRDefault="002F585A" w:rsidP="00FA5614">
      <w:pPr>
        <w:pStyle w:val="paragraphsub"/>
      </w:pPr>
      <w:r w:rsidRPr="00FA5614">
        <w:tab/>
        <w:t>(ii)</w:t>
      </w:r>
      <w:r w:rsidRPr="00FA5614">
        <w:tab/>
        <w:t>takes steps to take the benefit of any law for the relief of bankrupt or insolvent debtors; or</w:t>
      </w:r>
    </w:p>
    <w:p w:rsidR="002F585A" w:rsidRPr="00FA5614" w:rsidRDefault="002F585A" w:rsidP="00FA5614">
      <w:pPr>
        <w:pStyle w:val="paragraphsub"/>
      </w:pPr>
      <w:r w:rsidRPr="00FA5614">
        <w:tab/>
        <w:t>(iii)</w:t>
      </w:r>
      <w:r w:rsidRPr="00FA5614">
        <w:tab/>
        <w:t>compounds with one or more of the Inspector</w:t>
      </w:r>
      <w:r w:rsidR="0024371A">
        <w:noBreakHyphen/>
      </w:r>
      <w:r w:rsidRPr="00FA5614">
        <w:t>General’s creditors; or</w:t>
      </w:r>
    </w:p>
    <w:p w:rsidR="002F585A" w:rsidRPr="00FA5614" w:rsidRDefault="002F585A" w:rsidP="00FA5614">
      <w:pPr>
        <w:pStyle w:val="paragraphsub"/>
      </w:pPr>
      <w:r w:rsidRPr="00FA5614">
        <w:tab/>
        <w:t>(iv)</w:t>
      </w:r>
      <w:r w:rsidRPr="00FA5614">
        <w:tab/>
        <w:t>makes an assignment of the Inspector</w:t>
      </w:r>
      <w:r w:rsidR="0024371A">
        <w:noBreakHyphen/>
      </w:r>
      <w:r w:rsidRPr="00FA5614">
        <w:t>General’s remuneration for the benefit of one or more of the Inspector</w:t>
      </w:r>
      <w:r w:rsidR="0024371A">
        <w:noBreakHyphen/>
      </w:r>
      <w:r w:rsidRPr="00FA5614">
        <w:t>General’s creditors; or</w:t>
      </w:r>
    </w:p>
    <w:p w:rsidR="002F585A" w:rsidRPr="00FA5614" w:rsidRDefault="002F585A" w:rsidP="00FA5614">
      <w:pPr>
        <w:pStyle w:val="paragraph"/>
      </w:pPr>
      <w:r w:rsidRPr="00FA5614">
        <w:tab/>
        <w:t>(b)</w:t>
      </w:r>
      <w:r w:rsidRPr="00FA5614">
        <w:tab/>
        <w:t>if the Inspector</w:t>
      </w:r>
      <w:r w:rsidR="0024371A">
        <w:noBreakHyphen/>
      </w:r>
      <w:r w:rsidRPr="00FA5614">
        <w:t>General is appointed on a full</w:t>
      </w:r>
      <w:r w:rsidR="0024371A">
        <w:noBreakHyphen/>
      </w:r>
      <w:r w:rsidRPr="00FA5614">
        <w:t>time basis—the Inspector</w:t>
      </w:r>
      <w:r w:rsidR="0024371A">
        <w:noBreakHyphen/>
      </w:r>
      <w:r w:rsidRPr="00FA5614">
        <w:t>General is absent, except on leave of absence, for 14 consecutive days or for 28 days in any 12 months; or</w:t>
      </w:r>
    </w:p>
    <w:p w:rsidR="002F585A" w:rsidRPr="00FA5614" w:rsidRDefault="002F585A" w:rsidP="00FA5614">
      <w:pPr>
        <w:pStyle w:val="paragraph"/>
      </w:pPr>
      <w:r w:rsidRPr="00FA5614">
        <w:tab/>
        <w:t>(c)</w:t>
      </w:r>
      <w:r w:rsidRPr="00FA5614">
        <w:tab/>
        <w:t>if the Inspector</w:t>
      </w:r>
      <w:r w:rsidR="0024371A">
        <w:noBreakHyphen/>
      </w:r>
      <w:r w:rsidRPr="00FA5614">
        <w:t>General is appointed on a full</w:t>
      </w:r>
      <w:r w:rsidR="0024371A">
        <w:noBreakHyphen/>
      </w:r>
      <w:r w:rsidRPr="00FA5614">
        <w:t>time basis—the Inspector</w:t>
      </w:r>
      <w:r w:rsidR="0024371A">
        <w:noBreakHyphen/>
      </w:r>
      <w:r w:rsidRPr="00FA5614">
        <w:t>General engages, except with the Minister’s approval, in paid work outside the duties of the Inspector</w:t>
      </w:r>
      <w:r w:rsidR="0024371A">
        <w:noBreakHyphen/>
      </w:r>
      <w:r w:rsidRPr="00FA5614">
        <w:t>General’s office (see subsection</w:t>
      </w:r>
      <w:r w:rsidR="00FA5614" w:rsidRPr="00FA5614">
        <w:t> </w:t>
      </w:r>
      <w:r w:rsidR="003A3320" w:rsidRPr="00FA5614">
        <w:t>19</w:t>
      </w:r>
      <w:r w:rsidRPr="00FA5614">
        <w:t>(1)); or</w:t>
      </w:r>
    </w:p>
    <w:p w:rsidR="000E0E53" w:rsidRPr="00FA5614" w:rsidRDefault="002F585A" w:rsidP="00FA5614">
      <w:pPr>
        <w:pStyle w:val="paragraph"/>
      </w:pPr>
      <w:r w:rsidRPr="00FA5614">
        <w:tab/>
        <w:t>(d)</w:t>
      </w:r>
      <w:r w:rsidRPr="00FA5614">
        <w:tab/>
        <w:t>if the Inspector</w:t>
      </w:r>
      <w:r w:rsidR="0024371A">
        <w:noBreakHyphen/>
      </w:r>
      <w:r w:rsidRPr="00FA5614">
        <w:t>General is appointed on a part</w:t>
      </w:r>
      <w:r w:rsidR="0024371A">
        <w:noBreakHyphen/>
      </w:r>
      <w:r w:rsidRPr="00FA5614">
        <w:t>time basis—the Inspector</w:t>
      </w:r>
      <w:r w:rsidR="0024371A">
        <w:noBreakHyphen/>
      </w:r>
      <w:r w:rsidRPr="00FA5614">
        <w:t>General engages in paid work that conflicts or may conflict with the proper performance of the Inspector</w:t>
      </w:r>
      <w:r w:rsidR="0024371A">
        <w:noBreakHyphen/>
      </w:r>
      <w:r w:rsidRPr="00FA5614">
        <w:t>General’s duties (see subsection</w:t>
      </w:r>
      <w:r w:rsidR="00FA5614" w:rsidRPr="00FA5614">
        <w:t> </w:t>
      </w:r>
      <w:r w:rsidR="003A3320" w:rsidRPr="00FA5614">
        <w:t>19</w:t>
      </w:r>
      <w:r w:rsidRPr="00FA5614">
        <w:t>(2)); or</w:t>
      </w:r>
    </w:p>
    <w:p w:rsidR="000E0E53" w:rsidRPr="00FA5614" w:rsidRDefault="000E0E53" w:rsidP="00FA5614">
      <w:pPr>
        <w:pStyle w:val="paragraph"/>
      </w:pPr>
      <w:r w:rsidRPr="00FA5614">
        <w:tab/>
        <w:t>(e)</w:t>
      </w:r>
      <w:r w:rsidRPr="00FA5614">
        <w:tab/>
        <w:t>the Inspector</w:t>
      </w:r>
      <w:r w:rsidR="0024371A">
        <w:noBreakHyphen/>
      </w:r>
      <w:r w:rsidRPr="00FA5614">
        <w:t>General fails, without reasonable excuse, to comply with section</w:t>
      </w:r>
      <w:r w:rsidR="00FA5614" w:rsidRPr="00FA5614">
        <w:t> </w:t>
      </w:r>
      <w:r w:rsidRPr="00FA5614">
        <w:t xml:space="preserve">29 of the </w:t>
      </w:r>
      <w:r w:rsidRPr="00FA5614">
        <w:rPr>
          <w:i/>
        </w:rPr>
        <w:t>Public Governance, Performance and Accountability Act 2013</w:t>
      </w:r>
      <w:r w:rsidRPr="00FA5614">
        <w:t xml:space="preserve"> (which deals with the duty to disclose interests) or rules made for the purposes of that section.</w:t>
      </w:r>
    </w:p>
    <w:p w:rsidR="002F585A" w:rsidRPr="00FA5614" w:rsidRDefault="002F585A" w:rsidP="00FA5614">
      <w:pPr>
        <w:pStyle w:val="ActHead2"/>
        <w:pageBreakBefore/>
      </w:pPr>
      <w:bookmarkStart w:id="26" w:name="_Toc20999737"/>
      <w:r w:rsidRPr="00FA5614">
        <w:rPr>
          <w:rStyle w:val="CharPartNo"/>
        </w:rPr>
        <w:lastRenderedPageBreak/>
        <w:t>Part</w:t>
      </w:r>
      <w:r w:rsidR="00FA5614" w:rsidRPr="00FA5614">
        <w:rPr>
          <w:rStyle w:val="CharPartNo"/>
        </w:rPr>
        <w:t> </w:t>
      </w:r>
      <w:r w:rsidR="004C54CA" w:rsidRPr="00FA5614">
        <w:rPr>
          <w:rStyle w:val="CharPartNo"/>
        </w:rPr>
        <w:t>4</w:t>
      </w:r>
      <w:r w:rsidR="004C54CA" w:rsidRPr="00FA5614">
        <w:t>—</w:t>
      </w:r>
      <w:r w:rsidR="004C54CA" w:rsidRPr="00FA5614">
        <w:rPr>
          <w:rStyle w:val="CharPartText"/>
        </w:rPr>
        <w:t>Information management</w:t>
      </w:r>
      <w:bookmarkEnd w:id="26"/>
    </w:p>
    <w:p w:rsidR="004C54CA" w:rsidRPr="00FA5614" w:rsidRDefault="004C54CA" w:rsidP="00FA5614">
      <w:pPr>
        <w:pStyle w:val="Header"/>
      </w:pPr>
      <w:r w:rsidRPr="00FA5614">
        <w:rPr>
          <w:rStyle w:val="CharDivNo"/>
        </w:rPr>
        <w:t xml:space="preserve"> </w:t>
      </w:r>
      <w:r w:rsidRPr="00FA5614">
        <w:rPr>
          <w:rStyle w:val="CharDivText"/>
        </w:rPr>
        <w:t xml:space="preserve"> </w:t>
      </w:r>
    </w:p>
    <w:p w:rsidR="002570A2" w:rsidRPr="00FA5614" w:rsidRDefault="003A3320" w:rsidP="00FA5614">
      <w:pPr>
        <w:pStyle w:val="ActHead5"/>
      </w:pPr>
      <w:bookmarkStart w:id="27" w:name="_Toc20999738"/>
      <w:r w:rsidRPr="00FA5614">
        <w:rPr>
          <w:rStyle w:val="CharSectno"/>
        </w:rPr>
        <w:t>23</w:t>
      </w:r>
      <w:r w:rsidR="00765A68" w:rsidRPr="00FA5614">
        <w:t xml:space="preserve">  </w:t>
      </w:r>
      <w:r w:rsidR="002570A2" w:rsidRPr="00FA5614">
        <w:t>Simplified outline of this Part</w:t>
      </w:r>
      <w:bookmarkEnd w:id="27"/>
    </w:p>
    <w:p w:rsidR="0079094A" w:rsidRPr="00FA5614" w:rsidRDefault="00F93414" w:rsidP="00FA5614">
      <w:pPr>
        <w:pStyle w:val="SOText"/>
      </w:pPr>
      <w:r w:rsidRPr="00FA5614">
        <w:t>Information (called protected information) may be obtained under, or in accordance with, this Act.</w:t>
      </w:r>
    </w:p>
    <w:p w:rsidR="0079094A" w:rsidRPr="00FA5614" w:rsidRDefault="00F93414" w:rsidP="00FA5614">
      <w:pPr>
        <w:pStyle w:val="SOText"/>
      </w:pPr>
      <w:r w:rsidRPr="00FA5614">
        <w:t>This Part sets out the circumstances in which that inform</w:t>
      </w:r>
      <w:r w:rsidR="0079094A" w:rsidRPr="00FA5614">
        <w:t>ation may be used or disclosed.</w:t>
      </w:r>
    </w:p>
    <w:p w:rsidR="00F93414" w:rsidRPr="00FA5614" w:rsidRDefault="00F93414" w:rsidP="00FA5614">
      <w:pPr>
        <w:pStyle w:val="SOText"/>
      </w:pPr>
      <w:r w:rsidRPr="00FA5614">
        <w:t xml:space="preserve">A person who obtains protected information in the course of, or for the purposes of, performing functions or duties or exercising powers under this Act may commit an offence if the person uses or discloses the information </w:t>
      </w:r>
      <w:r w:rsidR="004F15A7" w:rsidRPr="00FA5614">
        <w:t xml:space="preserve">other than </w:t>
      </w:r>
      <w:r w:rsidR="0079094A" w:rsidRPr="00FA5614">
        <w:t xml:space="preserve">in </w:t>
      </w:r>
      <w:r w:rsidR="00B47C11" w:rsidRPr="00FA5614">
        <w:t xml:space="preserve">certain </w:t>
      </w:r>
      <w:r w:rsidR="0079094A" w:rsidRPr="00FA5614">
        <w:t>circumstances.</w:t>
      </w:r>
    </w:p>
    <w:p w:rsidR="00E81F94" w:rsidRPr="00FA5614" w:rsidRDefault="003A3320" w:rsidP="00FA5614">
      <w:pPr>
        <w:pStyle w:val="ActHead5"/>
      </w:pPr>
      <w:bookmarkStart w:id="28" w:name="_Toc20999739"/>
      <w:r w:rsidRPr="00FA5614">
        <w:rPr>
          <w:rStyle w:val="CharSectno"/>
        </w:rPr>
        <w:t>24</w:t>
      </w:r>
      <w:r w:rsidR="00E81F94" w:rsidRPr="00FA5614">
        <w:t xml:space="preserve">  Authorisation to use or disclose protected information in performing functions or exercising powers under this Act</w:t>
      </w:r>
      <w:bookmarkEnd w:id="28"/>
    </w:p>
    <w:p w:rsidR="00E81F94" w:rsidRPr="00FA5614" w:rsidRDefault="00E81F94" w:rsidP="00FA5614">
      <w:pPr>
        <w:pStyle w:val="subsection"/>
      </w:pPr>
      <w:r w:rsidRPr="00FA5614">
        <w:tab/>
      </w:r>
      <w:r w:rsidRPr="00FA5614">
        <w:tab/>
        <w:t>A person who obtains protected information may use or disclose the information in performing functions or duties or exercising powers under this Act.</w:t>
      </w:r>
    </w:p>
    <w:p w:rsidR="00E81F94" w:rsidRPr="00FA5614" w:rsidRDefault="00E81F94" w:rsidP="00FA5614">
      <w:pPr>
        <w:pStyle w:val="notetext"/>
      </w:pPr>
      <w:r w:rsidRPr="00FA5614">
        <w:t>Note 1:</w:t>
      </w:r>
      <w:r w:rsidRPr="00FA5614">
        <w:rPr>
          <w:sz w:val="20"/>
        </w:rPr>
        <w:tab/>
      </w:r>
      <w:r w:rsidRPr="00FA5614">
        <w:t xml:space="preserve">This section constitutes an authorisation for the purposes of the </w:t>
      </w:r>
      <w:r w:rsidRPr="00FA5614">
        <w:rPr>
          <w:i/>
        </w:rPr>
        <w:t>Privacy Act 1988</w:t>
      </w:r>
      <w:r w:rsidRPr="00FA5614">
        <w:t xml:space="preserve"> and other laws (including the common law).</w:t>
      </w:r>
    </w:p>
    <w:p w:rsidR="00E81F94" w:rsidRPr="00FA5614" w:rsidRDefault="00E81F94" w:rsidP="00FA5614">
      <w:pPr>
        <w:pStyle w:val="notetext"/>
      </w:pPr>
      <w:r w:rsidRPr="00FA5614">
        <w:t>Note 2:</w:t>
      </w:r>
      <w:r w:rsidRPr="00FA5614">
        <w:tab/>
        <w:t xml:space="preserve">Use, in relation to information, includes make a record of (see the definition of </w:t>
      </w:r>
      <w:r w:rsidRPr="00FA5614">
        <w:rPr>
          <w:b/>
          <w:i/>
        </w:rPr>
        <w:t>use</w:t>
      </w:r>
      <w:r w:rsidRPr="00FA5614">
        <w:t xml:space="preserve"> in section</w:t>
      </w:r>
      <w:r w:rsidR="00FA5614" w:rsidRPr="00FA5614">
        <w:t> </w:t>
      </w:r>
      <w:r w:rsidR="003A3320" w:rsidRPr="00FA5614">
        <w:t>5</w:t>
      </w:r>
      <w:r w:rsidRPr="00FA5614">
        <w:t>).</w:t>
      </w:r>
    </w:p>
    <w:p w:rsidR="00AA755B" w:rsidRPr="00FA5614" w:rsidRDefault="003A3320" w:rsidP="00FA5614">
      <w:pPr>
        <w:pStyle w:val="ActHead5"/>
      </w:pPr>
      <w:bookmarkStart w:id="29" w:name="_Toc20999740"/>
      <w:r w:rsidRPr="00FA5614">
        <w:rPr>
          <w:rStyle w:val="CharSectno"/>
        </w:rPr>
        <w:t>25</w:t>
      </w:r>
      <w:r w:rsidR="00AA755B" w:rsidRPr="00FA5614">
        <w:t xml:space="preserve">  Authorisation to use or disclose protected information for purposes of proceedings</w:t>
      </w:r>
      <w:bookmarkEnd w:id="29"/>
    </w:p>
    <w:p w:rsidR="00AA755B" w:rsidRPr="00FA5614" w:rsidRDefault="00AA755B" w:rsidP="00FA5614">
      <w:pPr>
        <w:pStyle w:val="subsection"/>
      </w:pPr>
      <w:r w:rsidRPr="00FA5614">
        <w:tab/>
      </w:r>
      <w:r w:rsidRPr="00FA5614">
        <w:tab/>
        <w:t>A person who obtains protected information may disclose the information:</w:t>
      </w:r>
    </w:p>
    <w:p w:rsidR="00AA755B" w:rsidRPr="00FA5614" w:rsidRDefault="00AA755B" w:rsidP="00FA5614">
      <w:pPr>
        <w:pStyle w:val="paragraph"/>
      </w:pPr>
      <w:r w:rsidRPr="00FA5614">
        <w:tab/>
        <w:t>(a)</w:t>
      </w:r>
      <w:r w:rsidRPr="00FA5614">
        <w:tab/>
        <w:t>to a court or tribunal, or in accordance with an order of a court or tribunal, for the purposes of proceedings; or</w:t>
      </w:r>
    </w:p>
    <w:p w:rsidR="00AA755B" w:rsidRPr="00FA5614" w:rsidRDefault="00AA755B" w:rsidP="00FA5614">
      <w:pPr>
        <w:pStyle w:val="paragraph"/>
      </w:pPr>
      <w:r w:rsidRPr="00FA5614">
        <w:tab/>
        <w:t>(b)</w:t>
      </w:r>
      <w:r w:rsidRPr="00FA5614">
        <w:tab/>
        <w:t>to a coronial inquiry, or in accordance with an order of a coroner, for the purposes of a coronial inquiry.</w:t>
      </w:r>
    </w:p>
    <w:p w:rsidR="00AA755B" w:rsidRPr="00FA5614" w:rsidRDefault="00AA755B" w:rsidP="00FA5614">
      <w:pPr>
        <w:pStyle w:val="notetext"/>
      </w:pPr>
      <w:r w:rsidRPr="00FA5614">
        <w:lastRenderedPageBreak/>
        <w:t>Note:</w:t>
      </w:r>
      <w:r w:rsidRPr="00FA5614">
        <w:rPr>
          <w:sz w:val="20"/>
        </w:rPr>
        <w:tab/>
      </w:r>
      <w:r w:rsidRPr="00FA5614">
        <w:t xml:space="preserve">This section constitutes an authorisation for the purposes of the </w:t>
      </w:r>
      <w:r w:rsidRPr="00FA5614">
        <w:rPr>
          <w:i/>
        </w:rPr>
        <w:t>Privacy Act 1988</w:t>
      </w:r>
      <w:r w:rsidRPr="00FA5614">
        <w:t xml:space="preserve"> and other laws.</w:t>
      </w:r>
    </w:p>
    <w:p w:rsidR="00EF182B" w:rsidRPr="00FA5614" w:rsidRDefault="003A3320" w:rsidP="00FA5614">
      <w:pPr>
        <w:pStyle w:val="ActHead5"/>
      </w:pPr>
      <w:bookmarkStart w:id="30" w:name="_Toc20999741"/>
      <w:r w:rsidRPr="00FA5614">
        <w:rPr>
          <w:rStyle w:val="CharSectno"/>
        </w:rPr>
        <w:t>26</w:t>
      </w:r>
      <w:r w:rsidR="00EF182B" w:rsidRPr="00FA5614">
        <w:t xml:space="preserve">  Authorisation to use or disclose protected information for purposes of enforcement</w:t>
      </w:r>
      <w:r w:rsidR="00642256" w:rsidRPr="00FA5614">
        <w:t xml:space="preserve"> </w:t>
      </w:r>
      <w:r w:rsidR="00EF182B" w:rsidRPr="00FA5614">
        <w:t>related activity</w:t>
      </w:r>
      <w:bookmarkEnd w:id="30"/>
    </w:p>
    <w:p w:rsidR="00EF182B" w:rsidRPr="00FA5614" w:rsidRDefault="00EF182B" w:rsidP="00FA5614">
      <w:pPr>
        <w:pStyle w:val="subsection"/>
      </w:pPr>
      <w:r w:rsidRPr="00FA5614">
        <w:tab/>
        <w:t>(1)</w:t>
      </w:r>
      <w:r w:rsidRPr="00FA5614">
        <w:tab/>
        <w:t>A person who obtains protected information may use the information, or disclose the information to an enforcement body, if the person reasonably believes that the use or disclosure is reasonably necessary for, or directly related to, one or more enforcement</w:t>
      </w:r>
      <w:r w:rsidR="00642256" w:rsidRPr="00FA5614">
        <w:t xml:space="preserve"> </w:t>
      </w:r>
      <w:r w:rsidRPr="00FA5614">
        <w:t>related activities being conducted by, or on behalf of, that enforcement body.</w:t>
      </w:r>
    </w:p>
    <w:p w:rsidR="00EF182B" w:rsidRPr="00FA5614" w:rsidRDefault="00EF182B" w:rsidP="00FA5614">
      <w:pPr>
        <w:pStyle w:val="notetext"/>
      </w:pPr>
      <w:r w:rsidRPr="00FA5614">
        <w:t>Note:</w:t>
      </w:r>
      <w:r w:rsidRPr="00FA5614">
        <w:rPr>
          <w:sz w:val="20"/>
        </w:rPr>
        <w:tab/>
      </w:r>
      <w:r w:rsidRPr="00FA5614">
        <w:t xml:space="preserve">This subsection constitutes an authorisation for the purposes of the </w:t>
      </w:r>
      <w:r w:rsidRPr="00FA5614">
        <w:rPr>
          <w:i/>
        </w:rPr>
        <w:t>Privacy Act 1988</w:t>
      </w:r>
      <w:r w:rsidRPr="00FA5614">
        <w:t xml:space="preserve"> and other laws (including the common law).</w:t>
      </w:r>
    </w:p>
    <w:p w:rsidR="00EF182B" w:rsidRPr="00FA5614" w:rsidRDefault="00EF182B" w:rsidP="00FA5614">
      <w:pPr>
        <w:pStyle w:val="subsection"/>
      </w:pPr>
      <w:r w:rsidRPr="00FA5614">
        <w:tab/>
        <w:t>(2)</w:t>
      </w:r>
      <w:r w:rsidRPr="00FA5614">
        <w:tab/>
        <w:t xml:space="preserve">An enforcement body to which protected information is disclosed under </w:t>
      </w:r>
      <w:r w:rsidR="00FA5614" w:rsidRPr="00FA5614">
        <w:t>subsection (</w:t>
      </w:r>
      <w:r w:rsidRPr="00FA5614">
        <w:t>1) may use or disclose the information for the purposes of conducting one or more enforcement</w:t>
      </w:r>
      <w:r w:rsidR="00642256" w:rsidRPr="00FA5614">
        <w:t xml:space="preserve"> </w:t>
      </w:r>
      <w:r w:rsidRPr="00FA5614">
        <w:t>related activities.</w:t>
      </w:r>
    </w:p>
    <w:p w:rsidR="00EF182B" w:rsidRPr="00FA5614" w:rsidRDefault="00EF182B" w:rsidP="00FA5614">
      <w:pPr>
        <w:pStyle w:val="notetext"/>
      </w:pPr>
      <w:r w:rsidRPr="00FA5614">
        <w:t>Note:</w:t>
      </w:r>
      <w:r w:rsidRPr="00FA5614">
        <w:rPr>
          <w:sz w:val="20"/>
        </w:rPr>
        <w:tab/>
      </w:r>
      <w:r w:rsidRPr="00FA5614">
        <w:t xml:space="preserve">This subsection constitutes an authorisation for the purposes of the </w:t>
      </w:r>
      <w:r w:rsidRPr="00FA5614">
        <w:rPr>
          <w:i/>
        </w:rPr>
        <w:t>Privacy Act 1988</w:t>
      </w:r>
      <w:r w:rsidRPr="00FA5614">
        <w:t xml:space="preserve"> and other laws (including the common law).</w:t>
      </w:r>
    </w:p>
    <w:p w:rsidR="00AA755B" w:rsidRPr="00FA5614" w:rsidRDefault="003A3320" w:rsidP="00FA5614">
      <w:pPr>
        <w:pStyle w:val="ActHead5"/>
      </w:pPr>
      <w:bookmarkStart w:id="31" w:name="_Toc20999742"/>
      <w:r w:rsidRPr="00FA5614">
        <w:rPr>
          <w:rStyle w:val="CharSectno"/>
        </w:rPr>
        <w:t>27</w:t>
      </w:r>
      <w:r w:rsidR="00AA755B" w:rsidRPr="00FA5614">
        <w:t xml:space="preserve">  Authorisation to use or disclose protected information if required by another Australian law</w:t>
      </w:r>
      <w:bookmarkEnd w:id="31"/>
    </w:p>
    <w:p w:rsidR="00AA755B" w:rsidRPr="00FA5614" w:rsidRDefault="00AA755B" w:rsidP="00FA5614">
      <w:pPr>
        <w:pStyle w:val="subsection"/>
      </w:pPr>
      <w:r w:rsidRPr="00FA5614">
        <w:tab/>
      </w:r>
      <w:r w:rsidRPr="00FA5614">
        <w:tab/>
        <w:t>A person who obtains protected information may use or disclose the information if the use or disclosure is required under an Australian law other than this Act.</w:t>
      </w:r>
    </w:p>
    <w:p w:rsidR="00AA755B" w:rsidRPr="00FA5614" w:rsidRDefault="00AA755B" w:rsidP="00FA5614">
      <w:pPr>
        <w:pStyle w:val="notetext"/>
      </w:pPr>
      <w:r w:rsidRPr="00FA5614">
        <w:t>Note:</w:t>
      </w:r>
      <w:r w:rsidRPr="00FA5614">
        <w:rPr>
          <w:sz w:val="20"/>
        </w:rPr>
        <w:tab/>
      </w:r>
      <w:r w:rsidRPr="00FA5614">
        <w:t xml:space="preserve">This section constitutes an authorisation for the purposes of the </w:t>
      </w:r>
      <w:r w:rsidRPr="00FA5614">
        <w:rPr>
          <w:i/>
        </w:rPr>
        <w:t>Privacy Act 1988</w:t>
      </w:r>
      <w:r w:rsidRPr="00FA5614">
        <w:t xml:space="preserve"> and other laws (including the common law).</w:t>
      </w:r>
    </w:p>
    <w:p w:rsidR="00AA755B" w:rsidRPr="00FA5614" w:rsidRDefault="003A3320" w:rsidP="00FA5614">
      <w:pPr>
        <w:pStyle w:val="ActHead5"/>
      </w:pPr>
      <w:bookmarkStart w:id="32" w:name="_Toc20999743"/>
      <w:r w:rsidRPr="00FA5614">
        <w:rPr>
          <w:rStyle w:val="CharSectno"/>
        </w:rPr>
        <w:t>28</w:t>
      </w:r>
      <w:r w:rsidR="00AA755B" w:rsidRPr="00FA5614">
        <w:t xml:space="preserve">  Authorisation to disclose protected information to person to whom information relates, or to use or disclose protected information with consent</w:t>
      </w:r>
      <w:bookmarkEnd w:id="32"/>
    </w:p>
    <w:p w:rsidR="00AA755B" w:rsidRPr="00FA5614" w:rsidRDefault="00AA755B" w:rsidP="00FA5614">
      <w:pPr>
        <w:pStyle w:val="subsection"/>
      </w:pPr>
      <w:r w:rsidRPr="00FA5614">
        <w:tab/>
        <w:t>(1)</w:t>
      </w:r>
      <w:r w:rsidRPr="00FA5614">
        <w:tab/>
        <w:t>A person who obtains protected information may disclose the information to the person to whom the information relates.</w:t>
      </w:r>
    </w:p>
    <w:p w:rsidR="00AA755B" w:rsidRPr="00FA5614" w:rsidRDefault="00AA755B" w:rsidP="00FA5614">
      <w:pPr>
        <w:pStyle w:val="notetext"/>
      </w:pPr>
      <w:r w:rsidRPr="00FA5614">
        <w:t>Note:</w:t>
      </w:r>
      <w:r w:rsidRPr="00FA5614">
        <w:rPr>
          <w:sz w:val="20"/>
        </w:rPr>
        <w:tab/>
      </w:r>
      <w:r w:rsidRPr="00FA5614">
        <w:t xml:space="preserve">This subsection constitutes an authorisation for the purposes of the </w:t>
      </w:r>
      <w:r w:rsidRPr="00FA5614">
        <w:rPr>
          <w:i/>
        </w:rPr>
        <w:t>Privacy Act 1988</w:t>
      </w:r>
      <w:r w:rsidRPr="00FA5614">
        <w:t xml:space="preserve"> and other laws (including the common law).</w:t>
      </w:r>
    </w:p>
    <w:p w:rsidR="00AA755B" w:rsidRPr="00FA5614" w:rsidRDefault="00AA755B" w:rsidP="00FA5614">
      <w:pPr>
        <w:pStyle w:val="subsection"/>
      </w:pPr>
      <w:r w:rsidRPr="00FA5614">
        <w:lastRenderedPageBreak/>
        <w:tab/>
        <w:t>(2)</w:t>
      </w:r>
      <w:r w:rsidRPr="00FA5614">
        <w:tab/>
        <w:t xml:space="preserve">A person (the </w:t>
      </w:r>
      <w:r w:rsidRPr="00FA5614">
        <w:rPr>
          <w:b/>
          <w:i/>
        </w:rPr>
        <w:t>first person</w:t>
      </w:r>
      <w:r w:rsidRPr="00FA5614">
        <w:t>) who obtains protected information may use or disclose the information for a purpose if the person to whom the information relates has expressly consented to the first person using or disclosing the information for that purpose.</w:t>
      </w:r>
    </w:p>
    <w:p w:rsidR="00AA755B" w:rsidRPr="00FA5614" w:rsidRDefault="00AA755B" w:rsidP="00FA5614">
      <w:pPr>
        <w:pStyle w:val="notetext"/>
      </w:pPr>
      <w:r w:rsidRPr="00FA5614">
        <w:t>Note:</w:t>
      </w:r>
      <w:r w:rsidRPr="00FA5614">
        <w:rPr>
          <w:sz w:val="20"/>
        </w:rPr>
        <w:tab/>
      </w:r>
      <w:r w:rsidRPr="00FA5614">
        <w:t xml:space="preserve">This subsection constitutes an authorisation for the purposes of the </w:t>
      </w:r>
      <w:r w:rsidRPr="00FA5614">
        <w:rPr>
          <w:i/>
        </w:rPr>
        <w:t>Privacy Act 1988</w:t>
      </w:r>
      <w:r w:rsidRPr="00FA5614">
        <w:t xml:space="preserve"> and other laws (including the common law).</w:t>
      </w:r>
    </w:p>
    <w:p w:rsidR="00AA755B" w:rsidRPr="00FA5614" w:rsidRDefault="003A3320" w:rsidP="00FA5614">
      <w:pPr>
        <w:pStyle w:val="ActHead5"/>
      </w:pPr>
      <w:bookmarkStart w:id="33" w:name="_Toc20999744"/>
      <w:r w:rsidRPr="00FA5614">
        <w:rPr>
          <w:rStyle w:val="CharSectno"/>
        </w:rPr>
        <w:t>29</w:t>
      </w:r>
      <w:r w:rsidR="00AA755B" w:rsidRPr="00FA5614">
        <w:t xml:space="preserve">  Authorisation to disclose protected information to person who provided information</w:t>
      </w:r>
      <w:bookmarkEnd w:id="33"/>
    </w:p>
    <w:p w:rsidR="00AA755B" w:rsidRPr="00FA5614" w:rsidRDefault="00AA755B" w:rsidP="00FA5614">
      <w:pPr>
        <w:pStyle w:val="subsection"/>
      </w:pPr>
      <w:r w:rsidRPr="00FA5614">
        <w:tab/>
      </w:r>
      <w:r w:rsidRPr="00FA5614">
        <w:tab/>
        <w:t>A person who obtains protected information may disclose the information to the person who provided the information.</w:t>
      </w:r>
    </w:p>
    <w:p w:rsidR="00AA755B" w:rsidRPr="00FA5614" w:rsidRDefault="00AA755B" w:rsidP="00FA5614">
      <w:pPr>
        <w:pStyle w:val="notetext"/>
      </w:pPr>
      <w:r w:rsidRPr="00FA5614">
        <w:t>Note:</w:t>
      </w:r>
      <w:r w:rsidRPr="00FA5614">
        <w:rPr>
          <w:sz w:val="20"/>
        </w:rPr>
        <w:tab/>
      </w:r>
      <w:r w:rsidRPr="00FA5614">
        <w:t xml:space="preserve">This section constitutes an authorisation for the purposes of the </w:t>
      </w:r>
      <w:r w:rsidRPr="00FA5614">
        <w:rPr>
          <w:i/>
        </w:rPr>
        <w:t>Privacy Act 1988</w:t>
      </w:r>
      <w:r w:rsidRPr="00FA5614">
        <w:t xml:space="preserve"> and other laws (including the common law).</w:t>
      </w:r>
    </w:p>
    <w:p w:rsidR="00AA755B" w:rsidRPr="00FA5614" w:rsidRDefault="003A3320" w:rsidP="00FA5614">
      <w:pPr>
        <w:pStyle w:val="ActHead5"/>
      </w:pPr>
      <w:bookmarkStart w:id="34" w:name="_Toc20999745"/>
      <w:r w:rsidRPr="00FA5614">
        <w:rPr>
          <w:rStyle w:val="CharSectno"/>
        </w:rPr>
        <w:t>30</w:t>
      </w:r>
      <w:r w:rsidR="001923BC" w:rsidRPr="00FA5614">
        <w:t xml:space="preserve">  Rules may authorise </w:t>
      </w:r>
      <w:r w:rsidR="00805CD8" w:rsidRPr="00FA5614">
        <w:t xml:space="preserve">use or </w:t>
      </w:r>
      <w:r w:rsidR="001923BC" w:rsidRPr="00FA5614">
        <w:t xml:space="preserve">disclosure </w:t>
      </w:r>
      <w:r w:rsidR="00805CD8" w:rsidRPr="00FA5614">
        <w:t xml:space="preserve">of protected information </w:t>
      </w:r>
      <w:r w:rsidR="00E51C16" w:rsidRPr="00FA5614">
        <w:t>for other purposes</w:t>
      </w:r>
      <w:bookmarkEnd w:id="34"/>
    </w:p>
    <w:p w:rsidR="00E51C16" w:rsidRPr="00FA5614" w:rsidRDefault="00E51C16" w:rsidP="00FA5614">
      <w:pPr>
        <w:pStyle w:val="subsection"/>
      </w:pPr>
      <w:r w:rsidRPr="00FA5614">
        <w:tab/>
      </w:r>
      <w:r w:rsidRPr="00FA5614">
        <w:tab/>
        <w:t>The rules may authorise a person who obtains protected inf</w:t>
      </w:r>
      <w:r w:rsidR="008C3DCE" w:rsidRPr="00FA5614">
        <w:t>ormation to use or disclose the</w:t>
      </w:r>
      <w:r w:rsidRPr="00FA5614">
        <w:t xml:space="preserve"> information for purposes other than those referred to in </w:t>
      </w:r>
      <w:r w:rsidR="0070053D" w:rsidRPr="00FA5614">
        <w:t>sections</w:t>
      </w:r>
      <w:r w:rsidR="00FA5614" w:rsidRPr="00FA5614">
        <w:t> </w:t>
      </w:r>
      <w:r w:rsidR="003A3320" w:rsidRPr="00FA5614">
        <w:t>24</w:t>
      </w:r>
      <w:r w:rsidR="0070053D" w:rsidRPr="00FA5614">
        <w:t xml:space="preserve"> to </w:t>
      </w:r>
      <w:r w:rsidR="003A3320" w:rsidRPr="00FA5614">
        <w:t>29</w:t>
      </w:r>
      <w:r w:rsidRPr="00FA5614">
        <w:t>.</w:t>
      </w:r>
    </w:p>
    <w:p w:rsidR="00805CD8" w:rsidRPr="00FA5614" w:rsidRDefault="00805CD8" w:rsidP="00FA5614">
      <w:pPr>
        <w:pStyle w:val="notetext"/>
      </w:pPr>
      <w:r w:rsidRPr="00FA5614">
        <w:t>Note:</w:t>
      </w:r>
      <w:r w:rsidRPr="00FA5614">
        <w:tab/>
        <w:t xml:space="preserve">A disclosure </w:t>
      </w:r>
      <w:r w:rsidR="00324B88" w:rsidRPr="00FA5614">
        <w:t xml:space="preserve">that is authorised </w:t>
      </w:r>
      <w:r w:rsidR="00CE5E07" w:rsidRPr="00FA5614">
        <w:t xml:space="preserve">by </w:t>
      </w:r>
      <w:r w:rsidRPr="00FA5614">
        <w:t xml:space="preserve">rules made for the purposes of this section is an authorised disclosure for the purposes of the </w:t>
      </w:r>
      <w:r w:rsidRPr="00FA5614">
        <w:rPr>
          <w:i/>
        </w:rPr>
        <w:t>Privacy Act 1988</w:t>
      </w:r>
      <w:r w:rsidRPr="00FA5614">
        <w:t xml:space="preserve"> and other laws (including the common law).</w:t>
      </w:r>
    </w:p>
    <w:p w:rsidR="009E4CCB" w:rsidRPr="00FA5614" w:rsidRDefault="003A3320" w:rsidP="00FA5614">
      <w:pPr>
        <w:pStyle w:val="ActHead5"/>
      </w:pPr>
      <w:bookmarkStart w:id="35" w:name="_Toc20999746"/>
      <w:r w:rsidRPr="00FA5614">
        <w:rPr>
          <w:rStyle w:val="CharSectno"/>
        </w:rPr>
        <w:t>31</w:t>
      </w:r>
      <w:r w:rsidR="009E4CCB" w:rsidRPr="00FA5614">
        <w:t xml:space="preserve">  Unauthorised use or disclosure of protected information</w:t>
      </w:r>
      <w:bookmarkEnd w:id="35"/>
    </w:p>
    <w:p w:rsidR="009E4CCB" w:rsidRPr="00FA5614" w:rsidRDefault="009E4CCB" w:rsidP="00FA5614">
      <w:pPr>
        <w:pStyle w:val="SubsectionHead"/>
      </w:pPr>
      <w:r w:rsidRPr="00FA5614">
        <w:t>Fault</w:t>
      </w:r>
      <w:r w:rsidR="0024371A">
        <w:noBreakHyphen/>
      </w:r>
      <w:r w:rsidRPr="00FA5614">
        <w:t>based offence</w:t>
      </w:r>
    </w:p>
    <w:p w:rsidR="009E4CCB" w:rsidRPr="00FA5614" w:rsidRDefault="009E4CCB" w:rsidP="00FA5614">
      <w:pPr>
        <w:pStyle w:val="subsection"/>
      </w:pPr>
      <w:r w:rsidRPr="00FA5614">
        <w:tab/>
        <w:t>(1)</w:t>
      </w:r>
      <w:r w:rsidRPr="00FA5614">
        <w:tab/>
        <w:t>A person commits an offence if:</w:t>
      </w:r>
    </w:p>
    <w:p w:rsidR="009E4CCB" w:rsidRPr="00FA5614" w:rsidRDefault="009E4CCB" w:rsidP="00FA5614">
      <w:pPr>
        <w:pStyle w:val="paragraph"/>
      </w:pPr>
      <w:r w:rsidRPr="00FA5614">
        <w:tab/>
        <w:t>(a)</w:t>
      </w:r>
      <w:r w:rsidRPr="00FA5614">
        <w:tab/>
        <w:t>the person obtains protected information in the course of, or for the purposes of, performing functions or duties or exercising powers under this Act; and</w:t>
      </w:r>
    </w:p>
    <w:p w:rsidR="009E4CCB" w:rsidRPr="00FA5614" w:rsidRDefault="009E4CCB" w:rsidP="00FA5614">
      <w:pPr>
        <w:pStyle w:val="paragraph"/>
      </w:pPr>
      <w:r w:rsidRPr="00FA5614">
        <w:tab/>
        <w:t>(b)</w:t>
      </w:r>
      <w:r w:rsidRPr="00FA5614">
        <w:tab/>
        <w:t>the person uses or discloses the information; and</w:t>
      </w:r>
    </w:p>
    <w:p w:rsidR="009E4CCB" w:rsidRPr="00FA5614" w:rsidRDefault="009E4CCB" w:rsidP="00FA5614">
      <w:pPr>
        <w:pStyle w:val="paragraph"/>
      </w:pPr>
      <w:r w:rsidRPr="00FA5614">
        <w:tab/>
        <w:t>(c)</w:t>
      </w:r>
      <w:r w:rsidRPr="00FA5614">
        <w:tab/>
        <w:t>the use or disclosure is not authori</w:t>
      </w:r>
      <w:r w:rsidR="00286609" w:rsidRPr="00FA5614">
        <w:t>sed by a provision in this Part or by rules made for the purposes of section</w:t>
      </w:r>
      <w:r w:rsidR="00FA5614" w:rsidRPr="00FA5614">
        <w:t> </w:t>
      </w:r>
      <w:r w:rsidR="003A3320" w:rsidRPr="00FA5614">
        <w:t>30</w:t>
      </w:r>
      <w:r w:rsidR="00286609" w:rsidRPr="00FA5614">
        <w:t>.</w:t>
      </w:r>
    </w:p>
    <w:p w:rsidR="009E4CCB" w:rsidRPr="00FA5614" w:rsidRDefault="009E4CCB" w:rsidP="00FA5614">
      <w:pPr>
        <w:pStyle w:val="Penalty"/>
      </w:pPr>
      <w:r w:rsidRPr="00FA5614">
        <w:t>Penalty:</w:t>
      </w:r>
      <w:r w:rsidRPr="00FA5614">
        <w:tab/>
        <w:t>Imprisonment for 2 years</w:t>
      </w:r>
      <w:r w:rsidR="00286609" w:rsidRPr="00FA5614">
        <w:t xml:space="preserve"> or 120 penalty units, or both.</w:t>
      </w:r>
    </w:p>
    <w:p w:rsidR="009E4CCB" w:rsidRPr="00FA5614" w:rsidRDefault="009E4CCB" w:rsidP="00FA5614">
      <w:pPr>
        <w:pStyle w:val="SubsectionHead"/>
      </w:pPr>
      <w:r w:rsidRPr="00FA5614">
        <w:lastRenderedPageBreak/>
        <w:t>Exception for use or disclosure in good faith</w:t>
      </w:r>
    </w:p>
    <w:p w:rsidR="009E4CCB" w:rsidRPr="00FA5614" w:rsidRDefault="009E4CCB" w:rsidP="00FA5614">
      <w:pPr>
        <w:pStyle w:val="subsection"/>
      </w:pPr>
      <w:r w:rsidRPr="00FA5614">
        <w:tab/>
        <w:t>(2)</w:t>
      </w:r>
      <w:r w:rsidRPr="00FA5614">
        <w:tab/>
      </w:r>
      <w:r w:rsidR="00FA5614" w:rsidRPr="00FA5614">
        <w:t>Subsection (</w:t>
      </w:r>
      <w:r w:rsidRPr="00FA5614">
        <w:t>1) does not apply to a person to the extent that the person uses or discloses protected information in good faith and in purported complianc</w:t>
      </w:r>
      <w:r w:rsidR="00BC2FC3" w:rsidRPr="00FA5614">
        <w:t xml:space="preserve">e with a provision in this Part or </w:t>
      </w:r>
      <w:r w:rsidR="007F199C" w:rsidRPr="00FA5614">
        <w:t xml:space="preserve">with </w:t>
      </w:r>
      <w:r w:rsidR="00BC2FC3" w:rsidRPr="00FA5614">
        <w:t>rules made for the purposes of section</w:t>
      </w:r>
      <w:r w:rsidR="00FA5614" w:rsidRPr="00FA5614">
        <w:t> </w:t>
      </w:r>
      <w:r w:rsidR="003A3320" w:rsidRPr="00FA5614">
        <w:t>30</w:t>
      </w:r>
      <w:r w:rsidR="00BC2FC3" w:rsidRPr="00FA5614">
        <w:t>.</w:t>
      </w:r>
    </w:p>
    <w:p w:rsidR="009E4CCB" w:rsidRPr="00FA5614" w:rsidRDefault="009E4CCB" w:rsidP="00FA5614">
      <w:pPr>
        <w:pStyle w:val="notetext"/>
      </w:pPr>
      <w:r w:rsidRPr="00FA5614">
        <w:t>Note:</w:t>
      </w:r>
      <w:r w:rsidRPr="00FA5614">
        <w:tab/>
        <w:t>A defendant bears an evidential b</w:t>
      </w:r>
      <w:r w:rsidR="007F60A5" w:rsidRPr="00FA5614">
        <w:t>urden in relation to the matter</w:t>
      </w:r>
      <w:r w:rsidRPr="00FA5614">
        <w:t xml:space="preserve"> in this </w:t>
      </w:r>
      <w:r w:rsidR="00FA5614" w:rsidRPr="00FA5614">
        <w:t>subsection (</w:t>
      </w:r>
      <w:r w:rsidRPr="00FA5614">
        <w:t>see subsection</w:t>
      </w:r>
      <w:r w:rsidR="00FA5614" w:rsidRPr="00FA5614">
        <w:t> </w:t>
      </w:r>
      <w:r w:rsidRPr="00FA5614">
        <w:t xml:space="preserve">13.3(3) of the </w:t>
      </w:r>
      <w:r w:rsidRPr="00FA5614">
        <w:rPr>
          <w:i/>
        </w:rPr>
        <w:t>Criminal Code</w:t>
      </w:r>
      <w:r w:rsidRPr="00FA5614">
        <w:t>).</w:t>
      </w:r>
    </w:p>
    <w:p w:rsidR="00352B76" w:rsidRPr="00FA5614" w:rsidRDefault="00352B76" w:rsidP="00FA5614">
      <w:pPr>
        <w:pStyle w:val="ActHead2"/>
        <w:pageBreakBefore/>
      </w:pPr>
      <w:bookmarkStart w:id="36" w:name="_Toc20999747"/>
      <w:r w:rsidRPr="00FA5614">
        <w:rPr>
          <w:rStyle w:val="CharPartNo"/>
        </w:rPr>
        <w:lastRenderedPageBreak/>
        <w:t>Part</w:t>
      </w:r>
      <w:r w:rsidR="00FA5614" w:rsidRPr="00FA5614">
        <w:rPr>
          <w:rStyle w:val="CharPartNo"/>
        </w:rPr>
        <w:t> </w:t>
      </w:r>
      <w:r w:rsidRPr="00FA5614">
        <w:rPr>
          <w:rStyle w:val="CharPartNo"/>
        </w:rPr>
        <w:t>5</w:t>
      </w:r>
      <w:r w:rsidRPr="00FA5614">
        <w:t>—</w:t>
      </w:r>
      <w:r w:rsidRPr="00FA5614">
        <w:rPr>
          <w:rStyle w:val="CharPartText"/>
        </w:rPr>
        <w:t>Compliance and enforcement</w:t>
      </w:r>
      <w:bookmarkEnd w:id="36"/>
    </w:p>
    <w:p w:rsidR="00352B76" w:rsidRPr="00FA5614" w:rsidRDefault="00352B76" w:rsidP="00FA5614">
      <w:pPr>
        <w:pStyle w:val="Header"/>
      </w:pPr>
      <w:r w:rsidRPr="00FA5614">
        <w:rPr>
          <w:rStyle w:val="CharDivNo"/>
        </w:rPr>
        <w:t xml:space="preserve"> </w:t>
      </w:r>
      <w:r w:rsidRPr="00FA5614">
        <w:rPr>
          <w:rStyle w:val="CharDivText"/>
        </w:rPr>
        <w:t xml:space="preserve"> </w:t>
      </w:r>
    </w:p>
    <w:p w:rsidR="00765A68" w:rsidRPr="00FA5614" w:rsidRDefault="003A3320" w:rsidP="00FA5614">
      <w:pPr>
        <w:pStyle w:val="ActHead5"/>
      </w:pPr>
      <w:bookmarkStart w:id="37" w:name="_Toc20999748"/>
      <w:r w:rsidRPr="00FA5614">
        <w:rPr>
          <w:rStyle w:val="CharSectno"/>
        </w:rPr>
        <w:t>32</w:t>
      </w:r>
      <w:r w:rsidR="00765A68" w:rsidRPr="00FA5614">
        <w:t xml:space="preserve">  Simplified outline of this Part</w:t>
      </w:r>
      <w:bookmarkEnd w:id="37"/>
    </w:p>
    <w:p w:rsidR="00FD308F" w:rsidRPr="00FA5614" w:rsidRDefault="00FD308F" w:rsidP="00FA5614">
      <w:pPr>
        <w:pStyle w:val="SOText"/>
      </w:pPr>
      <w:r w:rsidRPr="00FA5614">
        <w:t>Civil penalty orders may be sought under Part</w:t>
      </w:r>
      <w:r w:rsidR="00FA5614" w:rsidRPr="00FA5614">
        <w:t> </w:t>
      </w:r>
      <w:r w:rsidRPr="00FA5614">
        <w:t xml:space="preserve">4 of the Regulatory Powers Act </w:t>
      </w:r>
      <w:r w:rsidR="00BE3704" w:rsidRPr="00FA5614">
        <w:t xml:space="preserve">from a relevant court </w:t>
      </w:r>
      <w:r w:rsidRPr="00FA5614">
        <w:t>in relation to contraventions of civil penalty provisions of this Act.</w:t>
      </w:r>
    </w:p>
    <w:p w:rsidR="00EB320D" w:rsidRPr="00FA5614" w:rsidRDefault="00F034F1" w:rsidP="00FA5614">
      <w:pPr>
        <w:pStyle w:val="SOText"/>
      </w:pPr>
      <w:r w:rsidRPr="00FA5614">
        <w:t>If a person is required by the Inspector</w:t>
      </w:r>
      <w:r w:rsidR="0024371A">
        <w:noBreakHyphen/>
      </w:r>
      <w:r w:rsidRPr="00FA5614">
        <w:t xml:space="preserve">General to provide information or documents, the person may be liable to a </w:t>
      </w:r>
      <w:r w:rsidR="00A3585F" w:rsidRPr="00FA5614">
        <w:t xml:space="preserve">civil </w:t>
      </w:r>
      <w:r w:rsidR="006A109B" w:rsidRPr="00FA5614">
        <w:t>penalty if the person provides in</w:t>
      </w:r>
      <w:r w:rsidR="000B463A" w:rsidRPr="00FA5614">
        <w:t xml:space="preserve">formation or documents </w:t>
      </w:r>
      <w:r w:rsidR="006A109B" w:rsidRPr="00FA5614">
        <w:t xml:space="preserve">that are </w:t>
      </w:r>
      <w:r w:rsidR="002101A1" w:rsidRPr="00FA5614">
        <w:t xml:space="preserve">false or </w:t>
      </w:r>
      <w:r w:rsidR="006A109B" w:rsidRPr="00FA5614">
        <w:t>misleading.</w:t>
      </w:r>
    </w:p>
    <w:p w:rsidR="009A515A" w:rsidRPr="00FA5614" w:rsidRDefault="003A3320" w:rsidP="00FA5614">
      <w:pPr>
        <w:pStyle w:val="ActHead5"/>
      </w:pPr>
      <w:bookmarkStart w:id="38" w:name="_Toc20999749"/>
      <w:r w:rsidRPr="00FA5614">
        <w:rPr>
          <w:rStyle w:val="CharSectno"/>
        </w:rPr>
        <w:t>33</w:t>
      </w:r>
      <w:r w:rsidR="009A515A" w:rsidRPr="00FA5614">
        <w:t xml:space="preserve">  Civil penalties under Part</w:t>
      </w:r>
      <w:r w:rsidR="00FA5614" w:rsidRPr="00FA5614">
        <w:t> </w:t>
      </w:r>
      <w:r w:rsidR="009A515A" w:rsidRPr="00FA5614">
        <w:t>4 of the Regulatory Powers Act</w:t>
      </w:r>
      <w:bookmarkEnd w:id="38"/>
    </w:p>
    <w:p w:rsidR="009A515A" w:rsidRPr="00FA5614" w:rsidRDefault="009A515A" w:rsidP="00FA5614">
      <w:pPr>
        <w:pStyle w:val="subsection"/>
      </w:pPr>
      <w:r w:rsidRPr="00FA5614">
        <w:tab/>
        <w:t>(1)</w:t>
      </w:r>
      <w:r w:rsidRPr="00FA5614">
        <w:tab/>
        <w:t>Each civil penalty provision of this Act is enforceable under Part</w:t>
      </w:r>
      <w:r w:rsidR="00FA5614" w:rsidRPr="00FA5614">
        <w:t> </w:t>
      </w:r>
      <w:r w:rsidRPr="00FA5614">
        <w:t>4 of the Regulatory Powers Act.</w:t>
      </w:r>
    </w:p>
    <w:p w:rsidR="009A515A" w:rsidRPr="00FA5614" w:rsidRDefault="009A515A" w:rsidP="00FA5614">
      <w:pPr>
        <w:pStyle w:val="notetext"/>
      </w:pPr>
      <w:r w:rsidRPr="00FA5614">
        <w:t>Note:</w:t>
      </w:r>
      <w:r w:rsidRPr="00FA5614">
        <w:tab/>
        <w:t>Part</w:t>
      </w:r>
      <w:r w:rsidR="00FA5614" w:rsidRPr="00FA5614">
        <w:t> </w:t>
      </w:r>
      <w:r w:rsidRPr="00FA5614">
        <w:t>4 of the Regulatory Powers Act allows a civil penalty provision to be enforced by obtaining an order for a person to pay a pecuniary penalty for the contravention of the provision.</w:t>
      </w:r>
    </w:p>
    <w:p w:rsidR="009A515A" w:rsidRPr="00FA5614" w:rsidRDefault="009A515A" w:rsidP="00FA5614">
      <w:pPr>
        <w:pStyle w:val="SubsectionHead"/>
      </w:pPr>
      <w:r w:rsidRPr="00FA5614">
        <w:t>Authorised applicant</w:t>
      </w:r>
    </w:p>
    <w:p w:rsidR="009A515A" w:rsidRPr="00FA5614" w:rsidRDefault="009A515A" w:rsidP="00FA5614">
      <w:pPr>
        <w:pStyle w:val="subsection"/>
      </w:pPr>
      <w:r w:rsidRPr="00FA5614">
        <w:tab/>
        <w:t>(2)</w:t>
      </w:r>
      <w:r w:rsidRPr="00FA5614">
        <w:tab/>
        <w:t>For the purposes of Part</w:t>
      </w:r>
      <w:r w:rsidR="00FA5614" w:rsidRPr="00FA5614">
        <w:t> </w:t>
      </w:r>
      <w:r w:rsidRPr="00FA5614">
        <w:t>4 of the Regulatory Powers Act, the Secretary is an authorised applicant in relation to the civil penalty provisions of this Act.</w:t>
      </w:r>
    </w:p>
    <w:p w:rsidR="009A515A" w:rsidRPr="00FA5614" w:rsidRDefault="009A515A" w:rsidP="00FA5614">
      <w:pPr>
        <w:pStyle w:val="SubsectionHead"/>
      </w:pPr>
      <w:r w:rsidRPr="00FA5614">
        <w:t>Relevant court</w:t>
      </w:r>
    </w:p>
    <w:p w:rsidR="009A515A" w:rsidRPr="00FA5614" w:rsidRDefault="009A515A" w:rsidP="00FA5614">
      <w:pPr>
        <w:pStyle w:val="subsection"/>
      </w:pPr>
      <w:r w:rsidRPr="00FA5614">
        <w:tab/>
        <w:t>(3)</w:t>
      </w:r>
      <w:r w:rsidRPr="00FA5614">
        <w:tab/>
        <w:t>For the purposes of Part</w:t>
      </w:r>
      <w:r w:rsidR="00FA5614" w:rsidRPr="00FA5614">
        <w:t> </w:t>
      </w:r>
      <w:r w:rsidRPr="00FA5614">
        <w:t>4 of the Regulatory Powers Act, each of the following courts is a relevant court in relation to the civil penalty provisions of this Act:</w:t>
      </w:r>
    </w:p>
    <w:p w:rsidR="009A515A" w:rsidRPr="00FA5614" w:rsidRDefault="009A515A" w:rsidP="00FA5614">
      <w:pPr>
        <w:pStyle w:val="paragraph"/>
      </w:pPr>
      <w:r w:rsidRPr="00FA5614">
        <w:tab/>
        <w:t>(a)</w:t>
      </w:r>
      <w:r w:rsidRPr="00FA5614">
        <w:tab/>
        <w:t>the Federal Court</w:t>
      </w:r>
      <w:r w:rsidR="00700E1E" w:rsidRPr="00FA5614">
        <w:t xml:space="preserve"> of Australia</w:t>
      </w:r>
      <w:r w:rsidRPr="00FA5614">
        <w:t>;</w:t>
      </w:r>
    </w:p>
    <w:p w:rsidR="009A515A" w:rsidRPr="00FA5614" w:rsidRDefault="009A515A" w:rsidP="00FA5614">
      <w:pPr>
        <w:pStyle w:val="paragraph"/>
      </w:pPr>
      <w:r w:rsidRPr="00FA5614">
        <w:tab/>
        <w:t>(b)</w:t>
      </w:r>
      <w:r w:rsidRPr="00FA5614">
        <w:tab/>
        <w:t>the Federal Circuit Court</w:t>
      </w:r>
      <w:r w:rsidR="00700E1E" w:rsidRPr="00FA5614">
        <w:t xml:space="preserve"> of Australia</w:t>
      </w:r>
      <w:r w:rsidRPr="00FA5614">
        <w:t>;</w:t>
      </w:r>
    </w:p>
    <w:p w:rsidR="009A515A" w:rsidRPr="00FA5614" w:rsidRDefault="009A515A" w:rsidP="00FA5614">
      <w:pPr>
        <w:pStyle w:val="paragraph"/>
      </w:pPr>
      <w:r w:rsidRPr="00FA5614">
        <w:tab/>
        <w:t>(c)</w:t>
      </w:r>
      <w:r w:rsidRPr="00FA5614">
        <w:tab/>
        <w:t>a court of a State or Territory that has jurisdiction in relation to matters arising under this Act.</w:t>
      </w:r>
    </w:p>
    <w:p w:rsidR="009A515A" w:rsidRPr="00FA5614" w:rsidRDefault="009A515A" w:rsidP="00FA5614">
      <w:pPr>
        <w:pStyle w:val="SubsectionHead"/>
      </w:pPr>
      <w:r w:rsidRPr="00FA5614">
        <w:lastRenderedPageBreak/>
        <w:t>Application</w:t>
      </w:r>
    </w:p>
    <w:p w:rsidR="009A515A" w:rsidRPr="00FA5614" w:rsidRDefault="009A515A" w:rsidP="00FA5614">
      <w:pPr>
        <w:pStyle w:val="subsection"/>
      </w:pPr>
      <w:r w:rsidRPr="00FA5614">
        <w:tab/>
        <w:t>(4)</w:t>
      </w:r>
      <w:r w:rsidRPr="00FA5614">
        <w:tab/>
        <w:t>Part</w:t>
      </w:r>
      <w:r w:rsidR="00FA5614" w:rsidRPr="00FA5614">
        <w:t> </w:t>
      </w:r>
      <w:r w:rsidRPr="00FA5614">
        <w:t>4 of the Regulatory Powers Act, as it applies in relation to the civil penalty provisions of this Act, applies both within and outside Australia.</w:t>
      </w:r>
    </w:p>
    <w:p w:rsidR="00CE0856" w:rsidRPr="00FA5614" w:rsidRDefault="003A3320" w:rsidP="00FA5614">
      <w:pPr>
        <w:pStyle w:val="ActHead5"/>
      </w:pPr>
      <w:bookmarkStart w:id="39" w:name="_Toc20999750"/>
      <w:r w:rsidRPr="00FA5614">
        <w:rPr>
          <w:rStyle w:val="CharSectno"/>
        </w:rPr>
        <w:t>34</w:t>
      </w:r>
      <w:r w:rsidR="00CE0856" w:rsidRPr="00FA5614">
        <w:t xml:space="preserve">  Civil penalty provision for false or misleading information</w:t>
      </w:r>
      <w:bookmarkEnd w:id="39"/>
    </w:p>
    <w:p w:rsidR="00CE0856" w:rsidRPr="00FA5614" w:rsidRDefault="00CE0856" w:rsidP="00FA5614">
      <w:pPr>
        <w:pStyle w:val="subsection"/>
      </w:pPr>
      <w:r w:rsidRPr="00FA5614">
        <w:tab/>
        <w:t>(1)</w:t>
      </w:r>
      <w:r w:rsidRPr="00FA5614">
        <w:tab/>
        <w:t>A person is liable to a civil penalty if:</w:t>
      </w:r>
    </w:p>
    <w:p w:rsidR="00CE0856" w:rsidRPr="00FA5614" w:rsidRDefault="00CE0856" w:rsidP="00FA5614">
      <w:pPr>
        <w:pStyle w:val="paragraph"/>
      </w:pPr>
      <w:r w:rsidRPr="00FA5614">
        <w:tab/>
        <w:t>(a)</w:t>
      </w:r>
      <w:r w:rsidRPr="00FA5614">
        <w:tab/>
        <w:t xml:space="preserve">the person gives information </w:t>
      </w:r>
      <w:r w:rsidR="00651B6E" w:rsidRPr="00FA5614">
        <w:t xml:space="preserve">(whether by giving an answer </w:t>
      </w:r>
      <w:r w:rsidR="008C3DCE" w:rsidRPr="00FA5614">
        <w:t xml:space="preserve">to a question </w:t>
      </w:r>
      <w:r w:rsidR="00651B6E" w:rsidRPr="00FA5614">
        <w:t xml:space="preserve">or in writing) </w:t>
      </w:r>
      <w:r w:rsidRPr="00FA5614">
        <w:t>in compliance or purported compliance with subsection</w:t>
      </w:r>
      <w:r w:rsidR="00FA5614" w:rsidRPr="00FA5614">
        <w:t> </w:t>
      </w:r>
      <w:r w:rsidR="003A3320" w:rsidRPr="00FA5614">
        <w:t>11</w:t>
      </w:r>
      <w:r w:rsidRPr="00FA5614">
        <w:t>(3); and</w:t>
      </w:r>
    </w:p>
    <w:p w:rsidR="00CE0856" w:rsidRPr="00FA5614" w:rsidRDefault="00CE0856" w:rsidP="00FA5614">
      <w:pPr>
        <w:pStyle w:val="paragraph"/>
      </w:pPr>
      <w:r w:rsidRPr="00FA5614">
        <w:tab/>
        <w:t>(b)</w:t>
      </w:r>
      <w:r w:rsidRPr="00FA5614">
        <w:tab/>
        <w:t xml:space="preserve">the person does so knowing that </w:t>
      </w:r>
      <w:r w:rsidR="00651B6E" w:rsidRPr="00FA5614">
        <w:t xml:space="preserve">the </w:t>
      </w:r>
      <w:r w:rsidRPr="00FA5614">
        <w:t>information:</w:t>
      </w:r>
    </w:p>
    <w:p w:rsidR="00CE0856" w:rsidRPr="00FA5614" w:rsidRDefault="00CE0856" w:rsidP="00FA5614">
      <w:pPr>
        <w:pStyle w:val="paragraphsub"/>
      </w:pPr>
      <w:r w:rsidRPr="00FA5614">
        <w:tab/>
        <w:t>(</w:t>
      </w:r>
      <w:proofErr w:type="spellStart"/>
      <w:r w:rsidRPr="00FA5614">
        <w:t>i</w:t>
      </w:r>
      <w:proofErr w:type="spellEnd"/>
      <w:r w:rsidRPr="00FA5614">
        <w:t>)</w:t>
      </w:r>
      <w:r w:rsidRPr="00FA5614">
        <w:tab/>
        <w:t>is false or misleading; or</w:t>
      </w:r>
    </w:p>
    <w:p w:rsidR="00CE0856" w:rsidRPr="00FA5614" w:rsidRDefault="00CE0856" w:rsidP="00FA5614">
      <w:pPr>
        <w:pStyle w:val="paragraphsub"/>
      </w:pPr>
      <w:r w:rsidRPr="00FA5614">
        <w:tab/>
        <w:t>(ii)</w:t>
      </w:r>
      <w:r w:rsidRPr="00FA5614">
        <w:tab/>
        <w:t>omits any matter or thing without which the information is misleading.</w:t>
      </w:r>
    </w:p>
    <w:p w:rsidR="00CE0856" w:rsidRPr="00FA5614" w:rsidRDefault="00CE0856" w:rsidP="00FA5614">
      <w:pPr>
        <w:pStyle w:val="Penalty"/>
      </w:pPr>
      <w:r w:rsidRPr="00FA5614">
        <w:t>Civil penalty:</w:t>
      </w:r>
      <w:r w:rsidRPr="00FA5614">
        <w:tab/>
        <w:t>240 penalty units.</w:t>
      </w:r>
    </w:p>
    <w:p w:rsidR="00CE0856" w:rsidRPr="00FA5614" w:rsidRDefault="00CE0856" w:rsidP="00FA5614">
      <w:pPr>
        <w:pStyle w:val="subsection"/>
      </w:pPr>
      <w:r w:rsidRPr="00FA5614">
        <w:tab/>
        <w:t>(2)</w:t>
      </w:r>
      <w:r w:rsidRPr="00FA5614">
        <w:tab/>
      </w:r>
      <w:r w:rsidR="00FA5614" w:rsidRPr="00FA5614">
        <w:t>Subsection (</w:t>
      </w:r>
      <w:r w:rsidRPr="00FA5614">
        <w:t xml:space="preserve">1) does not apply as a result of </w:t>
      </w:r>
      <w:r w:rsidR="00FA5614" w:rsidRPr="00FA5614">
        <w:t>subparagraph (</w:t>
      </w:r>
      <w:r w:rsidRPr="00FA5614">
        <w:t>1)(b)(</w:t>
      </w:r>
      <w:proofErr w:type="spellStart"/>
      <w:r w:rsidRPr="00FA5614">
        <w:t>i</w:t>
      </w:r>
      <w:proofErr w:type="spellEnd"/>
      <w:r w:rsidRPr="00FA5614">
        <w:t>) if the information is not false or misleading in a material particular.</w:t>
      </w:r>
    </w:p>
    <w:p w:rsidR="00CE0856" w:rsidRPr="00FA5614" w:rsidRDefault="00CE0856" w:rsidP="00FA5614">
      <w:pPr>
        <w:pStyle w:val="notetext"/>
      </w:pPr>
      <w:r w:rsidRPr="00FA5614">
        <w:t>Note:</w:t>
      </w:r>
      <w:r w:rsidRPr="00FA5614">
        <w:tab/>
        <w:t xml:space="preserve">A defendant bears an evidential burden in relation to the matter in this </w:t>
      </w:r>
      <w:r w:rsidR="00FA5614" w:rsidRPr="00FA5614">
        <w:t>subsection (</w:t>
      </w:r>
      <w:r w:rsidRPr="00FA5614">
        <w:t>see section</w:t>
      </w:r>
      <w:r w:rsidR="00FA5614" w:rsidRPr="00FA5614">
        <w:t> </w:t>
      </w:r>
      <w:r w:rsidRPr="00FA5614">
        <w:t>96 of the Regulatory Powers Act).</w:t>
      </w:r>
    </w:p>
    <w:p w:rsidR="00CE0856" w:rsidRPr="00FA5614" w:rsidRDefault="00CE0856" w:rsidP="00FA5614">
      <w:pPr>
        <w:pStyle w:val="subsection"/>
      </w:pPr>
      <w:r w:rsidRPr="00FA5614">
        <w:tab/>
        <w:t>(3)</w:t>
      </w:r>
      <w:r w:rsidRPr="00FA5614">
        <w:tab/>
      </w:r>
      <w:r w:rsidR="00FA5614" w:rsidRPr="00FA5614">
        <w:t>Subsection (</w:t>
      </w:r>
      <w:r w:rsidRPr="00FA5614">
        <w:t xml:space="preserve">1) does not apply as a result of </w:t>
      </w:r>
      <w:r w:rsidR="00FA5614" w:rsidRPr="00FA5614">
        <w:t>subparagraph (</w:t>
      </w:r>
      <w:r w:rsidRPr="00FA5614">
        <w:t>1)(b)(ii) if the information did not omit any matter or thing without which the information is misleading in a material particular.</w:t>
      </w:r>
    </w:p>
    <w:p w:rsidR="00CE0856" w:rsidRPr="00FA5614" w:rsidRDefault="00CE0856" w:rsidP="00FA5614">
      <w:pPr>
        <w:pStyle w:val="notetext"/>
      </w:pPr>
      <w:r w:rsidRPr="00FA5614">
        <w:t>Note:</w:t>
      </w:r>
      <w:r w:rsidRPr="00FA5614">
        <w:tab/>
        <w:t xml:space="preserve">A defendant bears an evidential burden in relation to the matter in this </w:t>
      </w:r>
      <w:r w:rsidR="00FA5614" w:rsidRPr="00FA5614">
        <w:t>subsection (</w:t>
      </w:r>
      <w:r w:rsidRPr="00FA5614">
        <w:t>see section</w:t>
      </w:r>
      <w:r w:rsidR="00FA5614" w:rsidRPr="00FA5614">
        <w:t> </w:t>
      </w:r>
      <w:r w:rsidRPr="00FA5614">
        <w:t>96 of the Regulatory Powers Act).</w:t>
      </w:r>
    </w:p>
    <w:p w:rsidR="00CE0856" w:rsidRPr="00FA5614" w:rsidRDefault="00CE0856" w:rsidP="00FA5614">
      <w:pPr>
        <w:pStyle w:val="subsection"/>
      </w:pPr>
      <w:r w:rsidRPr="00FA5614">
        <w:tab/>
        <w:t>(4)</w:t>
      </w:r>
      <w:r w:rsidRPr="00FA5614">
        <w:tab/>
      </w:r>
      <w:r w:rsidR="00FA5614" w:rsidRPr="00FA5614">
        <w:t>Subsection (</w:t>
      </w:r>
      <w:r w:rsidRPr="00FA5614">
        <w:t xml:space="preserve">1) does not apply if, before the information was given by a person to another person (the </w:t>
      </w:r>
      <w:r w:rsidRPr="00FA5614">
        <w:rPr>
          <w:b/>
          <w:i/>
        </w:rPr>
        <w:t>official</w:t>
      </w:r>
      <w:r w:rsidRPr="00FA5614">
        <w:t>) in compliance or purported compliance with subsection</w:t>
      </w:r>
      <w:r w:rsidR="00FA5614" w:rsidRPr="00FA5614">
        <w:t> </w:t>
      </w:r>
      <w:r w:rsidR="003A3320" w:rsidRPr="00FA5614">
        <w:t>11</w:t>
      </w:r>
      <w:r w:rsidRPr="00FA5614">
        <w:t xml:space="preserve">(3), the official did not take reasonable steps to inform the person that the person may be liable to a civil penalty for contravening </w:t>
      </w:r>
      <w:r w:rsidR="00FA5614" w:rsidRPr="00FA5614">
        <w:t>subsection (</w:t>
      </w:r>
      <w:r w:rsidRPr="00FA5614">
        <w:t>1) of this section.</w:t>
      </w:r>
    </w:p>
    <w:p w:rsidR="00CE0856" w:rsidRPr="00FA5614" w:rsidRDefault="00CE0856" w:rsidP="00FA5614">
      <w:pPr>
        <w:pStyle w:val="notetext"/>
      </w:pPr>
      <w:r w:rsidRPr="00FA5614">
        <w:t>Note:</w:t>
      </w:r>
      <w:r w:rsidRPr="00FA5614">
        <w:tab/>
        <w:t xml:space="preserve">A defendant bears an evidential burden in relation to the matter in this </w:t>
      </w:r>
      <w:r w:rsidR="00FA5614" w:rsidRPr="00FA5614">
        <w:t>subsection (</w:t>
      </w:r>
      <w:r w:rsidRPr="00FA5614">
        <w:t>see section</w:t>
      </w:r>
      <w:r w:rsidR="00FA5614" w:rsidRPr="00FA5614">
        <w:t> </w:t>
      </w:r>
      <w:r w:rsidRPr="00FA5614">
        <w:t>96 of the Regulatory Powers Act).</w:t>
      </w:r>
    </w:p>
    <w:p w:rsidR="00CE0856" w:rsidRPr="00FA5614" w:rsidRDefault="00CE0856" w:rsidP="00FA5614">
      <w:pPr>
        <w:pStyle w:val="subsection"/>
      </w:pPr>
      <w:r w:rsidRPr="00FA5614">
        <w:lastRenderedPageBreak/>
        <w:tab/>
        <w:t>(5)</w:t>
      </w:r>
      <w:r w:rsidRPr="00FA5614">
        <w:tab/>
        <w:t xml:space="preserve">For the purposes of </w:t>
      </w:r>
      <w:r w:rsidR="00FA5614" w:rsidRPr="00FA5614">
        <w:t>subsection (</w:t>
      </w:r>
      <w:r w:rsidRPr="00FA5614">
        <w:t>4), it is sufficient if the following form of words is used:</w:t>
      </w:r>
    </w:p>
    <w:p w:rsidR="006C4A95" w:rsidRPr="00FA5614" w:rsidRDefault="00CE0856" w:rsidP="00FA5614">
      <w:pPr>
        <w:pStyle w:val="subsection"/>
      </w:pPr>
      <w:r w:rsidRPr="00FA5614">
        <w:tab/>
      </w:r>
      <w:r w:rsidRPr="00FA5614">
        <w:tab/>
        <w:t>“You may be liable to a civil penalty for giving false or misleading information”.</w:t>
      </w:r>
    </w:p>
    <w:p w:rsidR="00CE0856" w:rsidRPr="00FA5614" w:rsidRDefault="003A3320" w:rsidP="00FA5614">
      <w:pPr>
        <w:pStyle w:val="ActHead5"/>
      </w:pPr>
      <w:bookmarkStart w:id="40" w:name="_Toc20999751"/>
      <w:r w:rsidRPr="00FA5614">
        <w:rPr>
          <w:rStyle w:val="CharSectno"/>
        </w:rPr>
        <w:t>35</w:t>
      </w:r>
      <w:r w:rsidR="00CE0856" w:rsidRPr="00FA5614">
        <w:t xml:space="preserve">  Civil penalty provision for false or misleading documents</w:t>
      </w:r>
      <w:bookmarkEnd w:id="40"/>
    </w:p>
    <w:p w:rsidR="00CE0856" w:rsidRPr="00FA5614" w:rsidRDefault="00CE0856" w:rsidP="00FA5614">
      <w:pPr>
        <w:pStyle w:val="subsection"/>
      </w:pPr>
      <w:r w:rsidRPr="00FA5614">
        <w:tab/>
        <w:t>(1)</w:t>
      </w:r>
      <w:r w:rsidRPr="00FA5614">
        <w:tab/>
        <w:t>A person is liable to a civil penalty if:</w:t>
      </w:r>
    </w:p>
    <w:p w:rsidR="00CE0856" w:rsidRPr="00FA5614" w:rsidRDefault="00CE0856" w:rsidP="00FA5614">
      <w:pPr>
        <w:pStyle w:val="paragraph"/>
      </w:pPr>
      <w:r w:rsidRPr="00FA5614">
        <w:tab/>
        <w:t>(a)</w:t>
      </w:r>
      <w:r w:rsidRPr="00FA5614">
        <w:tab/>
        <w:t>the person produces a document to another person; and</w:t>
      </w:r>
    </w:p>
    <w:p w:rsidR="00CE0856" w:rsidRPr="00FA5614" w:rsidRDefault="00CE0856" w:rsidP="00FA5614">
      <w:pPr>
        <w:pStyle w:val="paragraph"/>
      </w:pPr>
      <w:r w:rsidRPr="00FA5614">
        <w:tab/>
        <w:t>(b)</w:t>
      </w:r>
      <w:r w:rsidRPr="00FA5614">
        <w:tab/>
        <w:t>the person does so knowing that the document is false or misleading; and</w:t>
      </w:r>
    </w:p>
    <w:p w:rsidR="00CE0856" w:rsidRPr="00FA5614" w:rsidRDefault="00CE0856" w:rsidP="00FA5614">
      <w:pPr>
        <w:pStyle w:val="paragraph"/>
      </w:pPr>
      <w:r w:rsidRPr="00FA5614">
        <w:tab/>
        <w:t>(c)</w:t>
      </w:r>
      <w:r w:rsidRPr="00FA5614">
        <w:tab/>
        <w:t>the document is produced in compliance or purported compliance with subsection</w:t>
      </w:r>
      <w:r w:rsidR="00FA5614" w:rsidRPr="00FA5614">
        <w:t> </w:t>
      </w:r>
      <w:r w:rsidR="003A3320" w:rsidRPr="00FA5614">
        <w:t>11</w:t>
      </w:r>
      <w:r w:rsidRPr="00FA5614">
        <w:t>(3).</w:t>
      </w:r>
    </w:p>
    <w:p w:rsidR="00CE0856" w:rsidRPr="00FA5614" w:rsidRDefault="00CE0856" w:rsidP="00FA5614">
      <w:pPr>
        <w:pStyle w:val="Penalty"/>
      </w:pPr>
      <w:r w:rsidRPr="00FA5614">
        <w:t>Civil penalty:</w:t>
      </w:r>
      <w:r w:rsidRPr="00FA5614">
        <w:tab/>
        <w:t>240 penalty units.</w:t>
      </w:r>
    </w:p>
    <w:p w:rsidR="00CE0856" w:rsidRPr="00FA5614" w:rsidRDefault="00CE0856" w:rsidP="00FA5614">
      <w:pPr>
        <w:pStyle w:val="subsection"/>
      </w:pPr>
      <w:r w:rsidRPr="00FA5614">
        <w:tab/>
        <w:t>(2)</w:t>
      </w:r>
      <w:r w:rsidRPr="00FA5614">
        <w:tab/>
      </w:r>
      <w:r w:rsidR="00FA5614" w:rsidRPr="00FA5614">
        <w:t>Subsection (</w:t>
      </w:r>
      <w:r w:rsidRPr="00FA5614">
        <w:t>1) does not apply if the document is not false or misleading in a material particular.</w:t>
      </w:r>
    </w:p>
    <w:p w:rsidR="00CE0856" w:rsidRPr="00FA5614" w:rsidRDefault="00CE0856" w:rsidP="00FA5614">
      <w:pPr>
        <w:pStyle w:val="notetext"/>
      </w:pPr>
      <w:r w:rsidRPr="00FA5614">
        <w:t>Note:</w:t>
      </w:r>
      <w:r w:rsidRPr="00FA5614">
        <w:tab/>
        <w:t xml:space="preserve">A defendant bears an evidential burden in relation to the matter in this </w:t>
      </w:r>
      <w:r w:rsidR="00FA5614" w:rsidRPr="00FA5614">
        <w:t>subsection (</w:t>
      </w:r>
      <w:r w:rsidRPr="00FA5614">
        <w:t>see section</w:t>
      </w:r>
      <w:r w:rsidR="00FA5614" w:rsidRPr="00FA5614">
        <w:t> </w:t>
      </w:r>
      <w:r w:rsidRPr="00FA5614">
        <w:t>96 of the Regulatory Powers Act).</w:t>
      </w:r>
    </w:p>
    <w:p w:rsidR="00CE0856" w:rsidRPr="00FA5614" w:rsidRDefault="00CE0856" w:rsidP="00FA5614">
      <w:pPr>
        <w:pStyle w:val="subsection"/>
      </w:pPr>
      <w:r w:rsidRPr="00FA5614">
        <w:tab/>
        <w:t>(3)</w:t>
      </w:r>
      <w:r w:rsidRPr="00FA5614">
        <w:tab/>
      </w:r>
      <w:r w:rsidR="00FA5614" w:rsidRPr="00FA5614">
        <w:t>Subsection (</w:t>
      </w:r>
      <w:r w:rsidRPr="00FA5614">
        <w:t>1) does not apply to a person who produces a document if the document is accompanied by a written statement signed by the person or, in the case of a body corporate, by a competent officer of the body corporate:</w:t>
      </w:r>
    </w:p>
    <w:p w:rsidR="00CE0856" w:rsidRPr="00FA5614" w:rsidRDefault="00CE0856" w:rsidP="00FA5614">
      <w:pPr>
        <w:pStyle w:val="paragraph"/>
      </w:pPr>
      <w:r w:rsidRPr="00FA5614">
        <w:tab/>
        <w:t>(a)</w:t>
      </w:r>
      <w:r w:rsidRPr="00FA5614">
        <w:tab/>
        <w:t>stating that the document is, to the knowledge of the first</w:t>
      </w:r>
      <w:r w:rsidR="0024371A">
        <w:noBreakHyphen/>
      </w:r>
      <w:r w:rsidRPr="00FA5614">
        <w:t>mentioned person, false or misleading in a material particular; and</w:t>
      </w:r>
    </w:p>
    <w:p w:rsidR="00CE0856" w:rsidRPr="00FA5614" w:rsidRDefault="00CE0856" w:rsidP="00FA5614">
      <w:pPr>
        <w:pStyle w:val="paragraph"/>
      </w:pPr>
      <w:r w:rsidRPr="00FA5614">
        <w:tab/>
        <w:t>(b)</w:t>
      </w:r>
      <w:r w:rsidRPr="00FA5614">
        <w:tab/>
        <w:t>setting out, or referring to, the material particular in which the document is, to the knowledge of the first</w:t>
      </w:r>
      <w:r w:rsidR="0024371A">
        <w:noBreakHyphen/>
      </w:r>
      <w:r w:rsidRPr="00FA5614">
        <w:t>mentioned person, false or misleading.</w:t>
      </w:r>
    </w:p>
    <w:p w:rsidR="00CE0856" w:rsidRPr="00FA5614" w:rsidRDefault="00CE0856" w:rsidP="00FA5614">
      <w:pPr>
        <w:pStyle w:val="notetext"/>
      </w:pPr>
      <w:r w:rsidRPr="00FA5614">
        <w:t>Note:</w:t>
      </w:r>
      <w:r w:rsidRPr="00FA5614">
        <w:tab/>
        <w:t xml:space="preserve">A defendant bears an evidential burden in relation to the matter in this </w:t>
      </w:r>
      <w:r w:rsidR="00FA5614" w:rsidRPr="00FA5614">
        <w:t>subsection (</w:t>
      </w:r>
      <w:r w:rsidRPr="00FA5614">
        <w:t>see section</w:t>
      </w:r>
      <w:r w:rsidR="00FA5614" w:rsidRPr="00FA5614">
        <w:t> </w:t>
      </w:r>
      <w:r w:rsidRPr="00FA5614">
        <w:t>96 of the Regulatory Powers Act).</w:t>
      </w:r>
    </w:p>
    <w:p w:rsidR="004C54CA" w:rsidRPr="00FA5614" w:rsidRDefault="00352B76" w:rsidP="00FA5614">
      <w:pPr>
        <w:pStyle w:val="ActHead2"/>
        <w:pageBreakBefore/>
      </w:pPr>
      <w:bookmarkStart w:id="41" w:name="f_Check_Lines_above"/>
      <w:bookmarkStart w:id="42" w:name="_Toc20999752"/>
      <w:bookmarkEnd w:id="41"/>
      <w:r w:rsidRPr="00FA5614">
        <w:rPr>
          <w:rStyle w:val="CharPartNo"/>
        </w:rPr>
        <w:lastRenderedPageBreak/>
        <w:t>Part</w:t>
      </w:r>
      <w:r w:rsidR="00FA5614" w:rsidRPr="00FA5614">
        <w:rPr>
          <w:rStyle w:val="CharPartNo"/>
        </w:rPr>
        <w:t> </w:t>
      </w:r>
      <w:r w:rsidRPr="00FA5614">
        <w:rPr>
          <w:rStyle w:val="CharPartNo"/>
        </w:rPr>
        <w:t>6</w:t>
      </w:r>
      <w:r w:rsidR="004C54CA" w:rsidRPr="00FA5614">
        <w:t>—</w:t>
      </w:r>
      <w:r w:rsidR="004C54CA" w:rsidRPr="00FA5614">
        <w:rPr>
          <w:rStyle w:val="CharPartText"/>
        </w:rPr>
        <w:t>Miscellaneous</w:t>
      </w:r>
      <w:bookmarkEnd w:id="42"/>
    </w:p>
    <w:p w:rsidR="0084649E" w:rsidRPr="00FA5614" w:rsidRDefault="0084649E" w:rsidP="00FA5614">
      <w:pPr>
        <w:pStyle w:val="Header"/>
      </w:pPr>
      <w:r w:rsidRPr="00FA5614">
        <w:rPr>
          <w:rStyle w:val="CharDivNo"/>
        </w:rPr>
        <w:t xml:space="preserve"> </w:t>
      </w:r>
      <w:r w:rsidRPr="00FA5614">
        <w:rPr>
          <w:rStyle w:val="CharDivText"/>
        </w:rPr>
        <w:t xml:space="preserve"> </w:t>
      </w:r>
    </w:p>
    <w:p w:rsidR="00765A68" w:rsidRPr="00FA5614" w:rsidRDefault="003A3320" w:rsidP="00FA5614">
      <w:pPr>
        <w:pStyle w:val="ActHead5"/>
      </w:pPr>
      <w:bookmarkStart w:id="43" w:name="_Toc20999753"/>
      <w:r w:rsidRPr="00FA5614">
        <w:rPr>
          <w:rStyle w:val="CharSectno"/>
        </w:rPr>
        <w:t>36</w:t>
      </w:r>
      <w:r w:rsidR="00765A68" w:rsidRPr="00FA5614">
        <w:t xml:space="preserve">  Simplified outline of this Part</w:t>
      </w:r>
      <w:bookmarkEnd w:id="43"/>
    </w:p>
    <w:p w:rsidR="00F951B5" w:rsidRPr="00FA5614" w:rsidRDefault="00F951B5" w:rsidP="00FA5614">
      <w:pPr>
        <w:pStyle w:val="SOText"/>
      </w:pPr>
      <w:r w:rsidRPr="00FA5614">
        <w:t>This Part contains miscellaneous provisions dealing with other matters, including additional duties of the Inspector</w:t>
      </w:r>
      <w:r w:rsidR="0024371A">
        <w:noBreakHyphen/>
      </w:r>
      <w:r w:rsidRPr="00FA5614">
        <w:t>General, the privilege against self</w:t>
      </w:r>
      <w:r w:rsidR="0024371A">
        <w:noBreakHyphen/>
      </w:r>
      <w:r w:rsidRPr="00FA5614">
        <w:t>incrimination, and protection for the Inspector</w:t>
      </w:r>
      <w:r w:rsidR="0024371A">
        <w:noBreakHyphen/>
      </w:r>
      <w:r w:rsidRPr="00FA5614">
        <w:t>General and certain other people from civil proceedings.</w:t>
      </w:r>
    </w:p>
    <w:p w:rsidR="00C817C5" w:rsidRPr="00FA5614" w:rsidRDefault="003A3320" w:rsidP="00FA5614">
      <w:pPr>
        <w:pStyle w:val="ActHead5"/>
      </w:pPr>
      <w:bookmarkStart w:id="44" w:name="_Toc20999754"/>
      <w:r w:rsidRPr="00FA5614">
        <w:rPr>
          <w:rStyle w:val="CharSectno"/>
        </w:rPr>
        <w:t>37</w:t>
      </w:r>
      <w:r w:rsidR="00C817C5" w:rsidRPr="00FA5614">
        <w:t xml:space="preserve">  Reporting misconduct</w:t>
      </w:r>
      <w:r w:rsidR="00981480" w:rsidRPr="00FA5614">
        <w:t xml:space="preserve"> by live</w:t>
      </w:r>
      <w:r w:rsidR="0024371A">
        <w:noBreakHyphen/>
      </w:r>
      <w:r w:rsidR="00981480" w:rsidRPr="00FA5614">
        <w:t>stock export officials</w:t>
      </w:r>
      <w:bookmarkEnd w:id="44"/>
    </w:p>
    <w:p w:rsidR="00C817C5" w:rsidRPr="00FA5614" w:rsidRDefault="00C817C5" w:rsidP="00FA5614">
      <w:pPr>
        <w:pStyle w:val="subsection"/>
      </w:pPr>
      <w:r w:rsidRPr="00FA5614">
        <w:tab/>
      </w:r>
      <w:r w:rsidRPr="00FA5614">
        <w:tab/>
        <w:t>If the Inspector</w:t>
      </w:r>
      <w:r w:rsidR="0024371A">
        <w:noBreakHyphen/>
      </w:r>
      <w:r w:rsidRPr="00FA5614">
        <w:t>General forms the opinion either before, during or after conducting a review:</w:t>
      </w:r>
    </w:p>
    <w:p w:rsidR="00C817C5" w:rsidRPr="00FA5614" w:rsidRDefault="00C817C5" w:rsidP="00FA5614">
      <w:pPr>
        <w:pStyle w:val="paragraph"/>
      </w:pPr>
      <w:r w:rsidRPr="00FA5614">
        <w:tab/>
        <w:t>(a)</w:t>
      </w:r>
      <w:r w:rsidRPr="00FA5614">
        <w:tab/>
        <w:t>that a live</w:t>
      </w:r>
      <w:r w:rsidR="0024371A">
        <w:noBreakHyphen/>
      </w:r>
      <w:r w:rsidRPr="00FA5614">
        <w:t>stock export official has engaged in misconduct; and</w:t>
      </w:r>
    </w:p>
    <w:p w:rsidR="00C817C5" w:rsidRPr="00FA5614" w:rsidRDefault="00C817C5" w:rsidP="00FA5614">
      <w:pPr>
        <w:pStyle w:val="paragraph"/>
      </w:pPr>
      <w:r w:rsidRPr="00FA5614">
        <w:tab/>
        <w:t>(b)</w:t>
      </w:r>
      <w:r w:rsidRPr="00FA5614">
        <w:tab/>
        <w:t>that the evidence is of sufficient weight to justify the Inspector</w:t>
      </w:r>
      <w:r w:rsidR="0024371A">
        <w:noBreakHyphen/>
      </w:r>
      <w:r w:rsidRPr="00FA5614">
        <w:t>General doing so;</w:t>
      </w:r>
    </w:p>
    <w:p w:rsidR="00C817C5" w:rsidRPr="00FA5614" w:rsidRDefault="00C817C5" w:rsidP="00FA5614">
      <w:pPr>
        <w:pStyle w:val="subsection2"/>
      </w:pPr>
      <w:r w:rsidRPr="00FA5614">
        <w:t>the Inspector</w:t>
      </w:r>
      <w:r w:rsidR="0024371A">
        <w:noBreakHyphen/>
      </w:r>
      <w:r w:rsidRPr="00FA5614">
        <w:t>General must report the evidence to:</w:t>
      </w:r>
    </w:p>
    <w:p w:rsidR="00C817C5" w:rsidRPr="00FA5614" w:rsidRDefault="00C817C5" w:rsidP="00FA5614">
      <w:pPr>
        <w:pStyle w:val="paragraph"/>
      </w:pPr>
      <w:r w:rsidRPr="00FA5614">
        <w:tab/>
        <w:t>(c)</w:t>
      </w:r>
      <w:r w:rsidRPr="00FA5614">
        <w:tab/>
        <w:t>if the live</w:t>
      </w:r>
      <w:r w:rsidR="0024371A">
        <w:noBreakHyphen/>
      </w:r>
      <w:r w:rsidRPr="00FA5614">
        <w:t>stock export official is or was</w:t>
      </w:r>
      <w:r w:rsidRPr="00FA5614">
        <w:rPr>
          <w:i/>
        </w:rPr>
        <w:t xml:space="preserve"> </w:t>
      </w:r>
      <w:r w:rsidRPr="00FA5614">
        <w:t>the Secretary—the Minister; or</w:t>
      </w:r>
    </w:p>
    <w:p w:rsidR="00C817C5" w:rsidRPr="00FA5614" w:rsidRDefault="00C817C5" w:rsidP="00FA5614">
      <w:pPr>
        <w:pStyle w:val="paragraph"/>
      </w:pPr>
      <w:r w:rsidRPr="00FA5614">
        <w:tab/>
        <w:t>(d)</w:t>
      </w:r>
      <w:r w:rsidRPr="00FA5614">
        <w:tab/>
        <w:t>otherwise—the Secretary.</w:t>
      </w:r>
    </w:p>
    <w:p w:rsidR="00B66FE2" w:rsidRPr="00FA5614" w:rsidRDefault="003A3320" w:rsidP="00FA5614">
      <w:pPr>
        <w:pStyle w:val="ActHead5"/>
      </w:pPr>
      <w:bookmarkStart w:id="45" w:name="_Toc20999755"/>
      <w:r w:rsidRPr="00FA5614">
        <w:rPr>
          <w:rStyle w:val="CharSectno"/>
        </w:rPr>
        <w:t>38</w:t>
      </w:r>
      <w:r w:rsidR="00B66FE2" w:rsidRPr="00FA5614">
        <w:t xml:space="preserve">  Privilege against self</w:t>
      </w:r>
      <w:r w:rsidR="0024371A">
        <w:noBreakHyphen/>
      </w:r>
      <w:r w:rsidR="00B66FE2" w:rsidRPr="00FA5614">
        <w:t>incrimination</w:t>
      </w:r>
      <w:bookmarkEnd w:id="45"/>
    </w:p>
    <w:p w:rsidR="00B66FE2" w:rsidRPr="00FA5614" w:rsidRDefault="00B66FE2" w:rsidP="00FA5614">
      <w:pPr>
        <w:pStyle w:val="SubsectionHead"/>
      </w:pPr>
      <w:r w:rsidRPr="00FA5614">
        <w:t xml:space="preserve">Privilege does not apply </w:t>
      </w:r>
      <w:r w:rsidR="00F917A0" w:rsidRPr="00FA5614">
        <w:t>in relation to section</w:t>
      </w:r>
      <w:r w:rsidR="00FA5614" w:rsidRPr="00FA5614">
        <w:t> </w:t>
      </w:r>
      <w:r w:rsidR="003A3320" w:rsidRPr="00FA5614">
        <w:t>11</w:t>
      </w:r>
    </w:p>
    <w:p w:rsidR="00B66FE2" w:rsidRPr="00FA5614" w:rsidRDefault="00B66FE2" w:rsidP="00FA5614">
      <w:pPr>
        <w:pStyle w:val="subsection"/>
      </w:pPr>
      <w:r w:rsidRPr="00FA5614">
        <w:tab/>
        <w:t>(1)</w:t>
      </w:r>
      <w:r w:rsidRPr="00FA5614">
        <w:tab/>
        <w:t>A person is not excused from answering a question, giving information or producing a document under section</w:t>
      </w:r>
      <w:r w:rsidR="00FA5614" w:rsidRPr="00FA5614">
        <w:t> </w:t>
      </w:r>
      <w:r w:rsidR="003A3320" w:rsidRPr="00FA5614">
        <w:t>11</w:t>
      </w:r>
      <w:r w:rsidRPr="00FA5614">
        <w:t xml:space="preserve"> on the ground that the answer, the information or the production of the document might tend to incriminate the person or </w:t>
      </w:r>
      <w:r w:rsidR="002071D1" w:rsidRPr="00FA5614">
        <w:t xml:space="preserve">make the </w:t>
      </w:r>
      <w:r w:rsidR="00F917A0" w:rsidRPr="00FA5614">
        <w:t xml:space="preserve">person </w:t>
      </w:r>
      <w:r w:rsidR="002071D1" w:rsidRPr="00FA5614">
        <w:t>liable t</w:t>
      </w:r>
      <w:r w:rsidRPr="00FA5614">
        <w:t>o a penalty.</w:t>
      </w:r>
    </w:p>
    <w:p w:rsidR="00B66FE2" w:rsidRPr="00FA5614" w:rsidRDefault="00B66FE2" w:rsidP="00FA5614">
      <w:pPr>
        <w:pStyle w:val="SubsectionHead"/>
      </w:pPr>
      <w:r w:rsidRPr="00FA5614">
        <w:t>Use/derivative use immunity applies</w:t>
      </w:r>
    </w:p>
    <w:p w:rsidR="00B66FE2" w:rsidRPr="00FA5614" w:rsidRDefault="00B66FE2" w:rsidP="00FA5614">
      <w:pPr>
        <w:pStyle w:val="subsection"/>
      </w:pPr>
      <w:r w:rsidRPr="00FA5614">
        <w:tab/>
        <w:t>(2)</w:t>
      </w:r>
      <w:r w:rsidRPr="00FA5614">
        <w:tab/>
        <w:t>However, in the case of an individual:</w:t>
      </w:r>
    </w:p>
    <w:p w:rsidR="00B66FE2" w:rsidRPr="00FA5614" w:rsidRDefault="00B66FE2" w:rsidP="00FA5614">
      <w:pPr>
        <w:pStyle w:val="paragraph"/>
      </w:pPr>
      <w:r w:rsidRPr="00FA5614">
        <w:lastRenderedPageBreak/>
        <w:tab/>
        <w:t>(a)</w:t>
      </w:r>
      <w:r w:rsidRPr="00FA5614">
        <w:tab/>
        <w:t>the answer or information given or the document produced; and</w:t>
      </w:r>
    </w:p>
    <w:p w:rsidR="00B66FE2" w:rsidRPr="00FA5614" w:rsidRDefault="00B66FE2" w:rsidP="00FA5614">
      <w:pPr>
        <w:pStyle w:val="paragraph"/>
      </w:pPr>
      <w:r w:rsidRPr="00FA5614">
        <w:tab/>
        <w:t>(b)</w:t>
      </w:r>
      <w:r w:rsidRPr="00FA5614">
        <w:tab/>
        <w:t>answering the question, giving the information or producing the document; and</w:t>
      </w:r>
    </w:p>
    <w:p w:rsidR="00B66FE2" w:rsidRPr="00FA5614" w:rsidRDefault="00B66FE2" w:rsidP="00FA5614">
      <w:pPr>
        <w:pStyle w:val="paragraph"/>
      </w:pPr>
      <w:r w:rsidRPr="00FA5614">
        <w:tab/>
        <w:t>(c)</w:t>
      </w:r>
      <w:r w:rsidRPr="00FA5614">
        <w:tab/>
        <w:t>any information, document or thing obtained as a direct or indirect consequence of answering the question, giving the information or producing the document;</w:t>
      </w:r>
    </w:p>
    <w:p w:rsidR="00B66FE2" w:rsidRPr="00FA5614" w:rsidRDefault="00B66FE2" w:rsidP="00FA5614">
      <w:pPr>
        <w:pStyle w:val="subsection2"/>
      </w:pPr>
      <w:r w:rsidRPr="00FA5614">
        <w:t>are not admissible in evidence against the individual in any criminal or civil proceedings, except proceedings under, or arising out of, section</w:t>
      </w:r>
      <w:r w:rsidR="00FA5614" w:rsidRPr="00FA5614">
        <w:t> </w:t>
      </w:r>
      <w:r w:rsidRPr="00FA5614">
        <w:t xml:space="preserve">137.1 or 137.2 of the </w:t>
      </w:r>
      <w:r w:rsidRPr="00FA5614">
        <w:rPr>
          <w:i/>
        </w:rPr>
        <w:t>Criminal Code</w:t>
      </w:r>
      <w:r w:rsidRPr="00FA5614">
        <w:t xml:space="preserve"> or section</w:t>
      </w:r>
      <w:r w:rsidR="00FA5614" w:rsidRPr="00FA5614">
        <w:t> </w:t>
      </w:r>
      <w:r w:rsidR="003A3320" w:rsidRPr="00FA5614">
        <w:t>34</w:t>
      </w:r>
      <w:r w:rsidRPr="00FA5614">
        <w:t xml:space="preserve"> or </w:t>
      </w:r>
      <w:r w:rsidR="003A3320" w:rsidRPr="00FA5614">
        <w:t>35</w:t>
      </w:r>
      <w:r w:rsidRPr="00FA5614">
        <w:t xml:space="preserve"> of this Act (false or misleading information or documents) in relation to answering the question, giving the information or producing the document.</w:t>
      </w:r>
    </w:p>
    <w:p w:rsidR="00B66FE2" w:rsidRPr="00FA5614" w:rsidRDefault="00B66FE2" w:rsidP="00FA5614">
      <w:pPr>
        <w:pStyle w:val="SubsectionHead"/>
      </w:pPr>
      <w:r w:rsidRPr="00FA5614">
        <w:t>Privilege not otherwise affected</w:t>
      </w:r>
    </w:p>
    <w:p w:rsidR="00B66FE2" w:rsidRPr="00FA5614" w:rsidRDefault="00B66FE2" w:rsidP="00FA5614">
      <w:pPr>
        <w:pStyle w:val="subsection"/>
      </w:pPr>
      <w:r w:rsidRPr="00FA5614">
        <w:tab/>
        <w:t>(3)</w:t>
      </w:r>
      <w:r w:rsidRPr="00FA5614">
        <w:tab/>
        <w:t xml:space="preserve">Except as provided by </w:t>
      </w:r>
      <w:r w:rsidR="00FA5614" w:rsidRPr="00FA5614">
        <w:t>subsection (</w:t>
      </w:r>
      <w:r w:rsidRPr="00FA5614">
        <w:t xml:space="preserve">1), nothing in this Act affects the right of an individual to refuse to answer a question, give information or produce a document on the ground that the answer, the information or the production of the document might tend to incriminate the individual or </w:t>
      </w:r>
      <w:r w:rsidR="002071D1" w:rsidRPr="00FA5614">
        <w:t xml:space="preserve">make the individual liable to a </w:t>
      </w:r>
      <w:r w:rsidRPr="00FA5614">
        <w:t>penalty.</w:t>
      </w:r>
    </w:p>
    <w:p w:rsidR="004B3AD3" w:rsidRPr="00FA5614" w:rsidRDefault="003A3320" w:rsidP="00FA5614">
      <w:pPr>
        <w:pStyle w:val="ActHead5"/>
      </w:pPr>
      <w:bookmarkStart w:id="46" w:name="_Toc20999756"/>
      <w:r w:rsidRPr="00FA5614">
        <w:rPr>
          <w:rStyle w:val="CharSectno"/>
        </w:rPr>
        <w:t>39</w:t>
      </w:r>
      <w:r w:rsidR="00C400D6" w:rsidRPr="00FA5614">
        <w:t xml:space="preserve">  Protection from liability</w:t>
      </w:r>
      <w:bookmarkEnd w:id="46"/>
    </w:p>
    <w:p w:rsidR="004B3AD3" w:rsidRPr="00FA5614" w:rsidRDefault="004B3AD3" w:rsidP="00FA5614">
      <w:pPr>
        <w:pStyle w:val="subsection"/>
      </w:pPr>
      <w:r w:rsidRPr="00FA5614">
        <w:tab/>
        <w:t>(1)</w:t>
      </w:r>
      <w:r w:rsidRPr="00FA5614">
        <w:tab/>
        <w:t>This section applies to the following persons (</w:t>
      </w:r>
      <w:r w:rsidRPr="00FA5614">
        <w:rPr>
          <w:b/>
          <w:i/>
        </w:rPr>
        <w:t>protected persons</w:t>
      </w:r>
      <w:r w:rsidRPr="00FA5614">
        <w:t>):</w:t>
      </w:r>
    </w:p>
    <w:p w:rsidR="004B3AD3" w:rsidRPr="00FA5614" w:rsidRDefault="000C7668" w:rsidP="00FA5614">
      <w:pPr>
        <w:pStyle w:val="paragraph"/>
      </w:pPr>
      <w:r w:rsidRPr="00FA5614">
        <w:tab/>
        <w:t>(a</w:t>
      </w:r>
      <w:r w:rsidR="004B3AD3" w:rsidRPr="00FA5614">
        <w:t>)</w:t>
      </w:r>
      <w:r w:rsidR="004B3AD3" w:rsidRPr="00FA5614">
        <w:tab/>
        <w:t>the Inspector</w:t>
      </w:r>
      <w:r w:rsidR="0024371A">
        <w:noBreakHyphen/>
      </w:r>
      <w:r w:rsidR="004B3AD3" w:rsidRPr="00FA5614">
        <w:t>General;</w:t>
      </w:r>
    </w:p>
    <w:p w:rsidR="004B3AD3" w:rsidRPr="00FA5614" w:rsidRDefault="000C7668" w:rsidP="00FA5614">
      <w:pPr>
        <w:pStyle w:val="paragraph"/>
      </w:pPr>
      <w:r w:rsidRPr="00FA5614">
        <w:tab/>
        <w:t>(b</w:t>
      </w:r>
      <w:r w:rsidR="004B3AD3" w:rsidRPr="00FA5614">
        <w:t>)</w:t>
      </w:r>
      <w:r w:rsidR="004B3AD3" w:rsidRPr="00FA5614">
        <w:tab/>
        <w:t>a person acting under the Inspector</w:t>
      </w:r>
      <w:r w:rsidR="0024371A">
        <w:noBreakHyphen/>
      </w:r>
      <w:r w:rsidR="004B3AD3" w:rsidRPr="00FA5614">
        <w:t>General’s authority.</w:t>
      </w:r>
    </w:p>
    <w:p w:rsidR="004B3AD3" w:rsidRPr="00FA5614" w:rsidRDefault="004B3AD3" w:rsidP="00FA5614">
      <w:pPr>
        <w:pStyle w:val="subsection"/>
      </w:pPr>
      <w:r w:rsidRPr="00FA5614">
        <w:tab/>
        <w:t>(2)</w:t>
      </w:r>
      <w:r w:rsidRPr="00FA5614">
        <w:tab/>
        <w:t>A protected person is not liable to civil proceedings for loss, damage or injury of any kind suffered by another person as a result of the performance or exercise, in good faith, of the protected person’s functions, powers or duties under or in relation to this Act.</w:t>
      </w:r>
    </w:p>
    <w:p w:rsidR="00DB1F47" w:rsidRPr="00FA5614" w:rsidRDefault="003A3320" w:rsidP="00FA5614">
      <w:pPr>
        <w:pStyle w:val="ActHead5"/>
      </w:pPr>
      <w:bookmarkStart w:id="47" w:name="_Toc20999757"/>
      <w:r w:rsidRPr="00FA5614">
        <w:rPr>
          <w:rStyle w:val="CharSectno"/>
        </w:rPr>
        <w:t>40</w:t>
      </w:r>
      <w:r w:rsidR="00DB1F47" w:rsidRPr="00FA5614">
        <w:t xml:space="preserve">  Annual report</w:t>
      </w:r>
      <w:bookmarkEnd w:id="47"/>
    </w:p>
    <w:p w:rsidR="00C30D6C" w:rsidRPr="00FA5614" w:rsidRDefault="00C30D6C" w:rsidP="00FA5614">
      <w:pPr>
        <w:pStyle w:val="subsection"/>
      </w:pPr>
      <w:r w:rsidRPr="00FA5614">
        <w:tab/>
        <w:t>(1)</w:t>
      </w:r>
      <w:r w:rsidRPr="00FA5614">
        <w:tab/>
        <w:t>The Inspector</w:t>
      </w:r>
      <w:r w:rsidR="0024371A">
        <w:noBreakHyphen/>
      </w:r>
      <w:r w:rsidRPr="00FA5614">
        <w:t>General must, as soon as practicable after the end of each financial year, prepare and give to the Minister</w:t>
      </w:r>
      <w:r w:rsidR="00F03E8C" w:rsidRPr="00FA5614">
        <w:t xml:space="preserve"> </w:t>
      </w:r>
      <w:r w:rsidR="008D2860" w:rsidRPr="00FA5614">
        <w:t xml:space="preserve">a </w:t>
      </w:r>
      <w:r w:rsidRPr="00FA5614">
        <w:t xml:space="preserve">report on the </w:t>
      </w:r>
      <w:r w:rsidR="00CE3989" w:rsidRPr="00FA5614">
        <w:t xml:space="preserve">activities of the </w:t>
      </w:r>
      <w:r w:rsidRPr="00FA5614">
        <w:t>Inspector</w:t>
      </w:r>
      <w:r w:rsidR="0024371A">
        <w:noBreakHyphen/>
      </w:r>
      <w:r w:rsidRPr="00FA5614">
        <w:t>General during the financial year.</w:t>
      </w:r>
    </w:p>
    <w:p w:rsidR="00CE3989" w:rsidRPr="00FA5614" w:rsidRDefault="00A46603" w:rsidP="00FA5614">
      <w:pPr>
        <w:pStyle w:val="subsection"/>
      </w:pPr>
      <w:r w:rsidRPr="00FA5614">
        <w:lastRenderedPageBreak/>
        <w:tab/>
      </w:r>
      <w:r w:rsidR="00EE369D" w:rsidRPr="00FA5614">
        <w:t>(2</w:t>
      </w:r>
      <w:r w:rsidR="001F7CBD" w:rsidRPr="00FA5614">
        <w:t>)</w:t>
      </w:r>
      <w:r w:rsidR="001F7CBD" w:rsidRPr="00FA5614">
        <w:tab/>
      </w:r>
      <w:r w:rsidR="00172155" w:rsidRPr="00FA5614">
        <w:t xml:space="preserve">The </w:t>
      </w:r>
      <w:r w:rsidR="00DB1F47" w:rsidRPr="00FA5614">
        <w:t>report prepared by the Inspector</w:t>
      </w:r>
      <w:r w:rsidR="0024371A">
        <w:noBreakHyphen/>
      </w:r>
      <w:r w:rsidR="00DB1F47" w:rsidRPr="00FA5614">
        <w:t xml:space="preserve">General </w:t>
      </w:r>
      <w:r w:rsidR="009D665C" w:rsidRPr="00FA5614">
        <w:t xml:space="preserve">for a </w:t>
      </w:r>
      <w:r w:rsidR="00CE3989" w:rsidRPr="00FA5614">
        <w:t>financial year:</w:t>
      </w:r>
    </w:p>
    <w:p w:rsidR="00EE369D" w:rsidRPr="00FA5614" w:rsidRDefault="00EE369D" w:rsidP="00FA5614">
      <w:pPr>
        <w:pStyle w:val="paragraph"/>
      </w:pPr>
      <w:r w:rsidRPr="00FA5614">
        <w:tab/>
        <w:t>(a)</w:t>
      </w:r>
      <w:r w:rsidRPr="00FA5614">
        <w:tab/>
        <w:t>must include the number of reviews under section</w:t>
      </w:r>
      <w:r w:rsidR="00FA5614" w:rsidRPr="00FA5614">
        <w:t> </w:t>
      </w:r>
      <w:r w:rsidR="003A3320" w:rsidRPr="00FA5614">
        <w:t>10</w:t>
      </w:r>
      <w:r w:rsidRPr="00FA5614">
        <w:t xml:space="preserve"> started during the year and the number of reviews under </w:t>
      </w:r>
      <w:r w:rsidR="00F07751" w:rsidRPr="00FA5614">
        <w:t xml:space="preserve">that section </w:t>
      </w:r>
      <w:r w:rsidRPr="00FA5614">
        <w:t>completed during the year; and</w:t>
      </w:r>
    </w:p>
    <w:p w:rsidR="00834AFD" w:rsidRPr="00FA5614" w:rsidRDefault="00EE369D" w:rsidP="00FA5614">
      <w:pPr>
        <w:pStyle w:val="paragraph"/>
      </w:pPr>
      <w:r w:rsidRPr="00FA5614">
        <w:tab/>
        <w:t>(b)</w:t>
      </w:r>
      <w:r w:rsidRPr="00FA5614">
        <w:tab/>
        <w:t>may include any other information relating to the Inspector</w:t>
      </w:r>
      <w:r w:rsidR="0024371A">
        <w:noBreakHyphen/>
      </w:r>
      <w:r w:rsidRPr="00FA5614">
        <w:t>General’s functions or role that the Inspector</w:t>
      </w:r>
      <w:r w:rsidR="0024371A">
        <w:noBreakHyphen/>
      </w:r>
      <w:r w:rsidRPr="00FA5614">
        <w:t>General considers appropriate.</w:t>
      </w:r>
    </w:p>
    <w:p w:rsidR="004B3AD3" w:rsidRPr="00FA5614" w:rsidRDefault="003A3320" w:rsidP="00FA5614">
      <w:pPr>
        <w:pStyle w:val="ActHead5"/>
      </w:pPr>
      <w:bookmarkStart w:id="48" w:name="_Toc20999758"/>
      <w:r w:rsidRPr="00FA5614">
        <w:rPr>
          <w:rStyle w:val="CharSectno"/>
        </w:rPr>
        <w:t>41</w:t>
      </w:r>
      <w:r w:rsidR="00194BF6" w:rsidRPr="00FA5614">
        <w:t xml:space="preserve">  Rules</w:t>
      </w:r>
      <w:bookmarkEnd w:id="48"/>
    </w:p>
    <w:p w:rsidR="00194BF6" w:rsidRPr="00FA5614" w:rsidRDefault="00194BF6" w:rsidP="00FA5614">
      <w:pPr>
        <w:pStyle w:val="subsection"/>
      </w:pPr>
      <w:r w:rsidRPr="00FA5614">
        <w:tab/>
        <w:t>(1)</w:t>
      </w:r>
      <w:r w:rsidRPr="00FA5614">
        <w:tab/>
        <w:t>The Minister may, by legislative instrument, make rules prescribing matters:</w:t>
      </w:r>
    </w:p>
    <w:p w:rsidR="00194BF6" w:rsidRPr="00FA5614" w:rsidRDefault="00194BF6" w:rsidP="00FA5614">
      <w:pPr>
        <w:pStyle w:val="paragraph"/>
      </w:pPr>
      <w:r w:rsidRPr="00FA5614">
        <w:tab/>
        <w:t>(a)</w:t>
      </w:r>
      <w:r w:rsidR="00E929EB" w:rsidRPr="00FA5614">
        <w:tab/>
        <w:t xml:space="preserve">required or permitted by this </w:t>
      </w:r>
      <w:r w:rsidRPr="00FA5614">
        <w:t>Act</w:t>
      </w:r>
      <w:r w:rsidR="00E929EB" w:rsidRPr="00FA5614">
        <w:t xml:space="preserve"> </w:t>
      </w:r>
      <w:r w:rsidRPr="00FA5614">
        <w:t xml:space="preserve">to be prescribed by the </w:t>
      </w:r>
      <w:r w:rsidR="00E929EB" w:rsidRPr="00FA5614">
        <w:t>rules</w:t>
      </w:r>
      <w:r w:rsidRPr="00FA5614">
        <w:t>; or</w:t>
      </w:r>
    </w:p>
    <w:p w:rsidR="00194BF6" w:rsidRPr="00FA5614" w:rsidRDefault="00194BF6" w:rsidP="00FA5614">
      <w:pPr>
        <w:pStyle w:val="paragraph"/>
      </w:pPr>
      <w:r w:rsidRPr="00FA5614">
        <w:tab/>
        <w:t>(b)</w:t>
      </w:r>
      <w:r w:rsidRPr="00FA5614">
        <w:tab/>
        <w:t xml:space="preserve">necessary or convenient to be prescribed for carrying out or giving effect to this </w:t>
      </w:r>
      <w:r w:rsidR="00E929EB" w:rsidRPr="00FA5614">
        <w:t>Act</w:t>
      </w:r>
      <w:r w:rsidRPr="00FA5614">
        <w:t>.</w:t>
      </w:r>
    </w:p>
    <w:p w:rsidR="0016522E" w:rsidRPr="00FA5614" w:rsidRDefault="0016522E" w:rsidP="00FA5614">
      <w:pPr>
        <w:pStyle w:val="subsection"/>
      </w:pPr>
      <w:r w:rsidRPr="00FA5614">
        <w:tab/>
        <w:t>(2)</w:t>
      </w:r>
      <w:r w:rsidRPr="00FA5614">
        <w:tab/>
        <w:t>To avoid doubt, the rules may not do the following:</w:t>
      </w:r>
    </w:p>
    <w:p w:rsidR="0016522E" w:rsidRPr="00FA5614" w:rsidRDefault="0016522E" w:rsidP="00FA5614">
      <w:pPr>
        <w:pStyle w:val="paragraph"/>
      </w:pPr>
      <w:r w:rsidRPr="00FA5614">
        <w:tab/>
        <w:t>(a)</w:t>
      </w:r>
      <w:r w:rsidRPr="00FA5614">
        <w:tab/>
        <w:t>create an offence or civil penalty;</w:t>
      </w:r>
    </w:p>
    <w:p w:rsidR="0016522E" w:rsidRPr="00FA5614" w:rsidRDefault="0016522E" w:rsidP="00FA5614">
      <w:pPr>
        <w:pStyle w:val="paragraph"/>
      </w:pPr>
      <w:r w:rsidRPr="00FA5614">
        <w:tab/>
        <w:t>(b)</w:t>
      </w:r>
      <w:r w:rsidRPr="00FA5614">
        <w:tab/>
        <w:t>provide powers of:</w:t>
      </w:r>
    </w:p>
    <w:p w:rsidR="0016522E" w:rsidRPr="00FA5614" w:rsidRDefault="0016522E" w:rsidP="00FA5614">
      <w:pPr>
        <w:pStyle w:val="paragraphsub"/>
      </w:pPr>
      <w:r w:rsidRPr="00FA5614">
        <w:tab/>
        <w:t>(</w:t>
      </w:r>
      <w:proofErr w:type="spellStart"/>
      <w:r w:rsidRPr="00FA5614">
        <w:t>i</w:t>
      </w:r>
      <w:proofErr w:type="spellEnd"/>
      <w:r w:rsidRPr="00FA5614">
        <w:t>)</w:t>
      </w:r>
      <w:r w:rsidRPr="00FA5614">
        <w:tab/>
        <w:t>arrest or detention; or</w:t>
      </w:r>
    </w:p>
    <w:p w:rsidR="0016522E" w:rsidRPr="00FA5614" w:rsidRDefault="0016522E" w:rsidP="00FA5614">
      <w:pPr>
        <w:pStyle w:val="paragraphsub"/>
      </w:pPr>
      <w:r w:rsidRPr="00FA5614">
        <w:tab/>
        <w:t>(ii)</w:t>
      </w:r>
      <w:r w:rsidRPr="00FA5614">
        <w:tab/>
        <w:t>entry, search or seizure;</w:t>
      </w:r>
    </w:p>
    <w:p w:rsidR="0016522E" w:rsidRPr="00FA5614" w:rsidRDefault="0016522E" w:rsidP="00FA5614">
      <w:pPr>
        <w:pStyle w:val="paragraph"/>
      </w:pPr>
      <w:r w:rsidRPr="00FA5614">
        <w:tab/>
        <w:t>(c)</w:t>
      </w:r>
      <w:r w:rsidRPr="00FA5614">
        <w:tab/>
        <w:t>impose a tax;</w:t>
      </w:r>
    </w:p>
    <w:p w:rsidR="0016522E" w:rsidRPr="00FA5614" w:rsidRDefault="0016522E" w:rsidP="00FA5614">
      <w:pPr>
        <w:pStyle w:val="paragraph"/>
      </w:pPr>
      <w:r w:rsidRPr="00FA5614">
        <w:tab/>
        <w:t>(d)</w:t>
      </w:r>
      <w:r w:rsidRPr="00FA5614">
        <w:tab/>
        <w:t>set an amount to be appropriated from the Consolidated Revenue Fund under an appropriation in this Act;</w:t>
      </w:r>
    </w:p>
    <w:p w:rsidR="00E12598" w:rsidRDefault="0016522E" w:rsidP="00E12598">
      <w:pPr>
        <w:pStyle w:val="paragraph"/>
      </w:pPr>
      <w:r w:rsidRPr="00FA5614">
        <w:tab/>
        <w:t>(e)</w:t>
      </w:r>
      <w:r w:rsidRPr="00FA5614">
        <w:tab/>
        <w:t>direc</w:t>
      </w:r>
      <w:r w:rsidR="00172A63" w:rsidRPr="00FA5614">
        <w:t>tly amend the text of this Act.</w:t>
      </w:r>
    </w:p>
    <w:p w:rsidR="00E64ED0" w:rsidRDefault="00E64ED0" w:rsidP="00E64ED0"/>
    <w:p w:rsidR="00E64ED0" w:rsidRDefault="00E64ED0" w:rsidP="00E64ED0">
      <w:pPr>
        <w:pStyle w:val="AssentBk"/>
        <w:keepNext/>
      </w:pPr>
    </w:p>
    <w:p w:rsidR="00E64ED0" w:rsidRDefault="00E64ED0" w:rsidP="00E64ED0">
      <w:pPr>
        <w:pStyle w:val="AssentBk"/>
        <w:keepNext/>
      </w:pPr>
    </w:p>
    <w:p w:rsidR="00E64ED0" w:rsidRDefault="00E64ED0" w:rsidP="00E64ED0">
      <w:pPr>
        <w:pStyle w:val="2ndRd"/>
        <w:keepNext/>
        <w:pBdr>
          <w:top w:val="single" w:sz="2" w:space="1" w:color="auto"/>
        </w:pBdr>
      </w:pPr>
    </w:p>
    <w:p w:rsidR="00E64ED0" w:rsidRDefault="00E64ED0" w:rsidP="00E64ED0">
      <w:pPr>
        <w:pStyle w:val="2ndRd"/>
        <w:keepNext/>
        <w:spacing w:line="260" w:lineRule="atLeast"/>
        <w:rPr>
          <w:i/>
        </w:rPr>
      </w:pPr>
      <w:r>
        <w:t>[</w:t>
      </w:r>
      <w:r>
        <w:rPr>
          <w:i/>
        </w:rPr>
        <w:t>Minister’s second reading speech made in—</w:t>
      </w:r>
    </w:p>
    <w:p w:rsidR="00E64ED0" w:rsidRDefault="00E64ED0" w:rsidP="00E64ED0">
      <w:pPr>
        <w:pStyle w:val="2ndRd"/>
        <w:keepNext/>
        <w:spacing w:line="260" w:lineRule="atLeast"/>
      </w:pPr>
      <w:r>
        <w:rPr>
          <w:i/>
        </w:rPr>
        <w:t>Senate on 31 July 2019</w:t>
      </w:r>
    </w:p>
    <w:p w:rsidR="00E64ED0" w:rsidRDefault="00E64ED0" w:rsidP="00E64ED0">
      <w:pPr>
        <w:pStyle w:val="2ndRd"/>
        <w:keepNext/>
        <w:spacing w:line="260" w:lineRule="atLeast"/>
        <w:rPr>
          <w:i/>
        </w:rPr>
      </w:pPr>
      <w:r>
        <w:rPr>
          <w:i/>
        </w:rPr>
        <w:t>House of Representatives on 17 September 2019</w:t>
      </w:r>
      <w:r>
        <w:t>]</w:t>
      </w:r>
    </w:p>
    <w:p w:rsidR="00E64ED0" w:rsidRDefault="00E64ED0" w:rsidP="00E64ED0">
      <w:pPr>
        <w:framePr w:hSpace="180" w:wrap="around" w:vAnchor="text" w:hAnchor="page" w:x="2371" w:y="1274"/>
      </w:pPr>
      <w:r>
        <w:t>(157/19)</w:t>
      </w:r>
    </w:p>
    <w:p w:rsidR="004B2DD4" w:rsidRDefault="004B2DD4" w:rsidP="00E12598">
      <w:pPr>
        <w:pStyle w:val="paragraph"/>
      </w:pPr>
    </w:p>
    <w:p w:rsidR="00E64ED0" w:rsidRDefault="00E64ED0" w:rsidP="00E12598">
      <w:pPr>
        <w:pStyle w:val="paragraph"/>
        <w:sectPr w:rsidR="00E64ED0" w:rsidSect="004B2DD4">
          <w:headerReference w:type="even" r:id="rId23"/>
          <w:headerReference w:type="default" r:id="rId24"/>
          <w:footerReference w:type="even" r:id="rId25"/>
          <w:footerReference w:type="default" r:id="rId26"/>
          <w:headerReference w:type="first" r:id="rId27"/>
          <w:footerReference w:type="first" r:id="rId28"/>
          <w:pgSz w:w="11907" w:h="16839"/>
          <w:pgMar w:top="2381" w:right="2409" w:bottom="4252" w:left="2409" w:header="720" w:footer="3402" w:gutter="0"/>
          <w:pgNumType w:start="1"/>
          <w:cols w:space="708"/>
          <w:titlePg/>
          <w:docGrid w:linePitch="360"/>
        </w:sectPr>
      </w:pPr>
    </w:p>
    <w:p w:rsidR="00E64ED0" w:rsidRDefault="00E64ED0" w:rsidP="00E64ED0">
      <w:pPr>
        <w:pStyle w:val="paragraph"/>
      </w:pPr>
    </w:p>
    <w:sectPr w:rsidR="00E64ED0" w:rsidSect="00E64ED0">
      <w:headerReference w:type="even" r:id="rId29"/>
      <w:headerReference w:type="default" r:id="rId30"/>
      <w:footerReference w:type="even" r:id="rId31"/>
      <w:footerReference w:type="default" r:id="rId32"/>
      <w:headerReference w:type="first" r:id="rId33"/>
      <w:footerReference w:type="first" r:id="rId34"/>
      <w:type w:val="continuous"/>
      <w:pgSz w:w="11907" w:h="16839"/>
      <w:pgMar w:top="238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87" w:rsidRDefault="005C0187" w:rsidP="00715914">
      <w:pPr>
        <w:spacing w:line="240" w:lineRule="auto"/>
      </w:pPr>
      <w:r>
        <w:separator/>
      </w:r>
    </w:p>
  </w:endnote>
  <w:endnote w:type="continuationSeparator" w:id="0">
    <w:p w:rsidR="005C0187" w:rsidRDefault="005C018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5F1388" w:rsidRDefault="005C0187" w:rsidP="00FA561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0187" w:rsidTr="004138F4">
      <w:tc>
        <w:tcPr>
          <w:tcW w:w="1247" w:type="dxa"/>
        </w:tcPr>
        <w:p w:rsidR="005C0187" w:rsidRDefault="005C0187" w:rsidP="004138F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c>
        <w:tcPr>
          <w:tcW w:w="5387" w:type="dxa"/>
        </w:tcPr>
        <w:p w:rsidR="005C0187" w:rsidRDefault="005C0187" w:rsidP="004138F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669" w:type="dxa"/>
        </w:tcPr>
        <w:p w:rsidR="005C0187" w:rsidRDefault="005C0187" w:rsidP="004138F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22</w:t>
          </w:r>
          <w:r w:rsidRPr="00ED79B6">
            <w:rPr>
              <w:i/>
              <w:sz w:val="18"/>
            </w:rPr>
            <w:fldChar w:fldCharType="end"/>
          </w:r>
        </w:p>
      </w:tc>
    </w:tr>
  </w:tbl>
  <w:p w:rsidR="005C0187" w:rsidRPr="00ED79B6" w:rsidRDefault="005C0187" w:rsidP="00514208">
    <w:pPr>
      <w:jc w:val="right"/>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0187" w:rsidTr="00B71627">
      <w:tc>
        <w:tcPr>
          <w:tcW w:w="1247" w:type="dxa"/>
        </w:tcPr>
        <w:p w:rsidR="005C0187" w:rsidRDefault="005C0187" w:rsidP="00B7162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c>
        <w:tcPr>
          <w:tcW w:w="5387" w:type="dxa"/>
        </w:tcPr>
        <w:p w:rsidR="005C0187" w:rsidRDefault="005C0187" w:rsidP="00B7162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669" w:type="dxa"/>
        </w:tcPr>
        <w:p w:rsidR="005C0187" w:rsidRDefault="005C0187" w:rsidP="00B7162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22</w:t>
          </w:r>
          <w:r w:rsidRPr="00ED79B6">
            <w:rPr>
              <w:i/>
              <w:sz w:val="18"/>
            </w:rPr>
            <w:fldChar w:fldCharType="end"/>
          </w:r>
        </w:p>
      </w:tc>
    </w:tr>
  </w:tbl>
  <w:p w:rsidR="005C0187" w:rsidRPr="00ED79B6" w:rsidRDefault="005C0187" w:rsidP="006F416B">
    <w:pPr>
      <w:jc w:val="right"/>
      <w:rPr>
        <w:i/>
        <w:sz w:val="18"/>
      </w:rPr>
    </w:pPr>
  </w:p>
  <w:p w:rsidR="005C0187" w:rsidRPr="006F416B" w:rsidRDefault="005C0187" w:rsidP="006F4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D0" w:rsidRDefault="00E64ED0" w:rsidP="00CD12A5">
    <w:pPr>
      <w:pStyle w:val="ScalePlusRef"/>
    </w:pPr>
    <w:r>
      <w:t>Note: An electronic version of this Act is available on the Federal Register of Legislation (</w:t>
    </w:r>
    <w:hyperlink r:id="rId1" w:history="1">
      <w:r>
        <w:t>https://www.legislation.gov.au/</w:t>
      </w:r>
    </w:hyperlink>
    <w:r>
      <w:t>)</w:t>
    </w:r>
  </w:p>
  <w:p w:rsidR="00E64ED0" w:rsidRDefault="00E64ED0" w:rsidP="00CD12A5"/>
  <w:p w:rsidR="005C0187" w:rsidRDefault="005C0187" w:rsidP="00FA5614">
    <w:pPr>
      <w:pStyle w:val="Footer"/>
      <w:spacing w:before="120"/>
    </w:pPr>
  </w:p>
  <w:p w:rsidR="005C0187" w:rsidRPr="005F1388" w:rsidRDefault="005C0187" w:rsidP="00514208">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FA561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0187" w:rsidTr="004138F4">
      <w:tc>
        <w:tcPr>
          <w:tcW w:w="646" w:type="dxa"/>
        </w:tcPr>
        <w:p w:rsidR="005C0187" w:rsidRDefault="005C0187" w:rsidP="004138F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ii</w:t>
          </w:r>
          <w:r w:rsidRPr="00ED79B6">
            <w:rPr>
              <w:i/>
              <w:sz w:val="18"/>
            </w:rPr>
            <w:fldChar w:fldCharType="end"/>
          </w:r>
        </w:p>
      </w:tc>
      <w:tc>
        <w:tcPr>
          <w:tcW w:w="5387" w:type="dxa"/>
        </w:tcPr>
        <w:p w:rsidR="005C0187" w:rsidRDefault="005C0187" w:rsidP="004138F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1270" w:type="dxa"/>
        </w:tcPr>
        <w:p w:rsidR="005C0187" w:rsidRDefault="005C0187" w:rsidP="004138F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r>
  </w:tbl>
  <w:p w:rsidR="005C0187" w:rsidRPr="00ED79B6" w:rsidRDefault="005C0187" w:rsidP="0051420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0187" w:rsidTr="004138F4">
      <w:tc>
        <w:tcPr>
          <w:tcW w:w="1247" w:type="dxa"/>
        </w:tcPr>
        <w:p w:rsidR="005C0187" w:rsidRDefault="005C0187" w:rsidP="004138F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c>
        <w:tcPr>
          <w:tcW w:w="5387" w:type="dxa"/>
        </w:tcPr>
        <w:p w:rsidR="005C0187" w:rsidRDefault="005C0187" w:rsidP="004138F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669" w:type="dxa"/>
        </w:tcPr>
        <w:p w:rsidR="005C0187" w:rsidRDefault="005C0187" w:rsidP="004138F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i</w:t>
          </w:r>
          <w:r w:rsidRPr="00ED79B6">
            <w:rPr>
              <w:i/>
              <w:sz w:val="18"/>
            </w:rPr>
            <w:fldChar w:fldCharType="end"/>
          </w:r>
        </w:p>
      </w:tc>
    </w:tr>
  </w:tbl>
  <w:p w:rsidR="005C0187" w:rsidRPr="00ED79B6" w:rsidRDefault="005C0187" w:rsidP="00514208">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0187" w:rsidTr="004138F4">
      <w:tc>
        <w:tcPr>
          <w:tcW w:w="646" w:type="dxa"/>
        </w:tcPr>
        <w:p w:rsidR="005C0187" w:rsidRDefault="005C0187" w:rsidP="004138F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22</w:t>
          </w:r>
          <w:r w:rsidRPr="00ED79B6">
            <w:rPr>
              <w:i/>
              <w:sz w:val="18"/>
            </w:rPr>
            <w:fldChar w:fldCharType="end"/>
          </w:r>
        </w:p>
      </w:tc>
      <w:tc>
        <w:tcPr>
          <w:tcW w:w="5387" w:type="dxa"/>
        </w:tcPr>
        <w:p w:rsidR="005C0187" w:rsidRDefault="005C0187" w:rsidP="004138F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1270" w:type="dxa"/>
        </w:tcPr>
        <w:p w:rsidR="005C0187" w:rsidRDefault="005C0187" w:rsidP="004138F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r>
  </w:tbl>
  <w:p w:rsidR="005C0187" w:rsidRPr="00ED79B6" w:rsidRDefault="005C0187" w:rsidP="0051420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0187" w:rsidTr="004138F4">
      <w:tc>
        <w:tcPr>
          <w:tcW w:w="1247" w:type="dxa"/>
        </w:tcPr>
        <w:p w:rsidR="005C0187" w:rsidRDefault="005C0187" w:rsidP="004138F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c>
        <w:tcPr>
          <w:tcW w:w="5387" w:type="dxa"/>
        </w:tcPr>
        <w:p w:rsidR="005C0187" w:rsidRDefault="005C0187" w:rsidP="004138F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669" w:type="dxa"/>
        </w:tcPr>
        <w:p w:rsidR="005C0187" w:rsidRDefault="005C0187" w:rsidP="004138F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21</w:t>
          </w:r>
          <w:r w:rsidRPr="00ED79B6">
            <w:rPr>
              <w:i/>
              <w:sz w:val="18"/>
            </w:rPr>
            <w:fldChar w:fldCharType="end"/>
          </w:r>
        </w:p>
      </w:tc>
    </w:tr>
  </w:tbl>
  <w:p w:rsidR="005C0187" w:rsidRPr="00ED79B6" w:rsidRDefault="005C0187" w:rsidP="00514208">
    <w:pPr>
      <w:jc w:val="right"/>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0187" w:rsidTr="00B71627">
      <w:tc>
        <w:tcPr>
          <w:tcW w:w="1247" w:type="dxa"/>
        </w:tcPr>
        <w:p w:rsidR="005C0187" w:rsidRDefault="005C0187" w:rsidP="00B7162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c>
        <w:tcPr>
          <w:tcW w:w="5387" w:type="dxa"/>
        </w:tcPr>
        <w:p w:rsidR="005C0187" w:rsidRDefault="005C0187" w:rsidP="00B7162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669" w:type="dxa"/>
        </w:tcPr>
        <w:p w:rsidR="005C0187" w:rsidRDefault="005C0187" w:rsidP="00B7162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1</w:t>
          </w:r>
          <w:r w:rsidRPr="00ED79B6">
            <w:rPr>
              <w:i/>
              <w:sz w:val="18"/>
            </w:rPr>
            <w:fldChar w:fldCharType="end"/>
          </w:r>
        </w:p>
      </w:tc>
    </w:tr>
  </w:tbl>
  <w:p w:rsidR="005C0187" w:rsidRPr="00ED79B6" w:rsidRDefault="005C0187" w:rsidP="006F416B">
    <w:pPr>
      <w:jc w:val="right"/>
      <w:rPr>
        <w:i/>
        <w:sz w:val="18"/>
      </w:rPr>
    </w:pPr>
  </w:p>
  <w:p w:rsidR="005C0187" w:rsidRPr="006F416B" w:rsidRDefault="005C0187" w:rsidP="006F416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Default="005C0187" w:rsidP="00FA561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0187" w:rsidTr="004138F4">
      <w:tc>
        <w:tcPr>
          <w:tcW w:w="646" w:type="dxa"/>
        </w:tcPr>
        <w:p w:rsidR="005C0187" w:rsidRDefault="005C0187" w:rsidP="004138F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403">
            <w:rPr>
              <w:i/>
              <w:noProof/>
              <w:sz w:val="18"/>
            </w:rPr>
            <w:t>22</w:t>
          </w:r>
          <w:r w:rsidRPr="00ED79B6">
            <w:rPr>
              <w:i/>
              <w:sz w:val="18"/>
            </w:rPr>
            <w:fldChar w:fldCharType="end"/>
          </w:r>
        </w:p>
      </w:tc>
      <w:tc>
        <w:tcPr>
          <w:tcW w:w="5387" w:type="dxa"/>
        </w:tcPr>
        <w:p w:rsidR="005C0187" w:rsidRDefault="005C0187" w:rsidP="004138F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5403">
            <w:rPr>
              <w:i/>
              <w:sz w:val="18"/>
            </w:rPr>
            <w:t>Inspector-General of Live Animal Exports Act 2019</w:t>
          </w:r>
          <w:r w:rsidRPr="00ED79B6">
            <w:rPr>
              <w:i/>
              <w:sz w:val="18"/>
            </w:rPr>
            <w:fldChar w:fldCharType="end"/>
          </w:r>
        </w:p>
      </w:tc>
      <w:tc>
        <w:tcPr>
          <w:tcW w:w="1270" w:type="dxa"/>
        </w:tcPr>
        <w:p w:rsidR="005C0187" w:rsidRDefault="005C0187" w:rsidP="004138F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5403">
            <w:rPr>
              <w:i/>
              <w:sz w:val="18"/>
            </w:rPr>
            <w:t>No. 81, 2019</w:t>
          </w:r>
          <w:r w:rsidRPr="00ED79B6">
            <w:rPr>
              <w:i/>
              <w:sz w:val="18"/>
            </w:rPr>
            <w:fldChar w:fldCharType="end"/>
          </w:r>
        </w:p>
      </w:tc>
    </w:tr>
  </w:tbl>
  <w:p w:rsidR="005C0187" w:rsidRPr="00ED79B6" w:rsidRDefault="005C0187" w:rsidP="0051420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87" w:rsidRDefault="005C0187" w:rsidP="00715914">
      <w:pPr>
        <w:spacing w:line="240" w:lineRule="auto"/>
      </w:pPr>
      <w:r>
        <w:separator/>
      </w:r>
    </w:p>
  </w:footnote>
  <w:footnote w:type="continuationSeparator" w:id="0">
    <w:p w:rsidR="005C0187" w:rsidRDefault="005C018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5F1388" w:rsidRDefault="005C0187"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Default="005C0187" w:rsidP="00715914">
    <w:pPr>
      <w:rPr>
        <w:sz w:val="20"/>
      </w:rPr>
    </w:pPr>
  </w:p>
  <w:p w:rsidR="005C0187" w:rsidRDefault="005C0187" w:rsidP="00715914">
    <w:pPr>
      <w:rPr>
        <w:sz w:val="20"/>
      </w:rPr>
    </w:pPr>
  </w:p>
  <w:p w:rsidR="005C0187" w:rsidRPr="007A1328" w:rsidRDefault="005C0187" w:rsidP="00715914">
    <w:pPr>
      <w:rPr>
        <w:sz w:val="20"/>
      </w:rPr>
    </w:pPr>
  </w:p>
  <w:p w:rsidR="005C0187" w:rsidRPr="007A1328" w:rsidRDefault="005C0187" w:rsidP="00715914">
    <w:pPr>
      <w:rPr>
        <w:b/>
        <w:sz w:val="24"/>
      </w:rPr>
    </w:pPr>
  </w:p>
  <w:p w:rsidR="005C0187" w:rsidRPr="007A1328" w:rsidRDefault="005C0187" w:rsidP="00EB1780">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7A1328" w:rsidRDefault="005C0187" w:rsidP="00715914">
    <w:pPr>
      <w:jc w:val="right"/>
      <w:rPr>
        <w:sz w:val="20"/>
      </w:rPr>
    </w:pPr>
  </w:p>
  <w:p w:rsidR="005C0187" w:rsidRPr="007A1328" w:rsidRDefault="005C0187" w:rsidP="00715914">
    <w:pPr>
      <w:jc w:val="right"/>
      <w:rPr>
        <w:sz w:val="20"/>
      </w:rPr>
    </w:pPr>
  </w:p>
  <w:p w:rsidR="005C0187" w:rsidRPr="007A1328" w:rsidRDefault="005C0187" w:rsidP="00715914">
    <w:pPr>
      <w:jc w:val="right"/>
      <w:rPr>
        <w:sz w:val="20"/>
      </w:rPr>
    </w:pPr>
  </w:p>
  <w:p w:rsidR="005C0187" w:rsidRPr="007A1328" w:rsidRDefault="005C0187" w:rsidP="00715914">
    <w:pPr>
      <w:jc w:val="right"/>
      <w:rPr>
        <w:b/>
        <w:sz w:val="24"/>
      </w:rPr>
    </w:pPr>
  </w:p>
  <w:p w:rsidR="005C0187" w:rsidRPr="007A1328" w:rsidRDefault="005C0187" w:rsidP="00EB1780">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7A1328" w:rsidRDefault="005C0187"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5F1388" w:rsidRDefault="005C0187"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5F1388" w:rsidRDefault="005C0187"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ED79B6" w:rsidRDefault="005C0187"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Default="005C018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C0187" w:rsidRDefault="005C0187" w:rsidP="00715914">
    <w:pPr>
      <w:rPr>
        <w:sz w:val="20"/>
      </w:rPr>
    </w:pPr>
    <w:r w:rsidRPr="007A1328">
      <w:rPr>
        <w:b/>
        <w:sz w:val="20"/>
      </w:rPr>
      <w:fldChar w:fldCharType="begin"/>
    </w:r>
    <w:r w:rsidRPr="007A1328">
      <w:rPr>
        <w:b/>
        <w:sz w:val="20"/>
      </w:rPr>
      <w:instrText xml:space="preserve"> STYLEREF CharPartNo </w:instrText>
    </w:r>
    <w:r w:rsidR="00135403">
      <w:rPr>
        <w:b/>
        <w:sz w:val="20"/>
      </w:rPr>
      <w:fldChar w:fldCharType="separate"/>
    </w:r>
    <w:r w:rsidR="00135403">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35403">
      <w:rPr>
        <w:sz w:val="20"/>
      </w:rPr>
      <w:fldChar w:fldCharType="separate"/>
    </w:r>
    <w:r w:rsidR="00135403">
      <w:rPr>
        <w:noProof/>
        <w:sz w:val="20"/>
      </w:rPr>
      <w:t>Miscellaneous</w:t>
    </w:r>
    <w:r>
      <w:rPr>
        <w:sz w:val="20"/>
      </w:rPr>
      <w:fldChar w:fldCharType="end"/>
    </w:r>
  </w:p>
  <w:p w:rsidR="005C0187" w:rsidRPr="007A1328" w:rsidRDefault="005C018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C0187" w:rsidRPr="007A1328" w:rsidRDefault="005C0187" w:rsidP="00715914">
    <w:pPr>
      <w:rPr>
        <w:b/>
        <w:sz w:val="24"/>
      </w:rPr>
    </w:pPr>
  </w:p>
  <w:p w:rsidR="005C0187" w:rsidRPr="007A1328" w:rsidRDefault="005C0187"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5403">
      <w:rPr>
        <w:noProof/>
        <w:sz w:val="24"/>
      </w:rPr>
      <w:t>41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7A1328" w:rsidRDefault="005C018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C0187" w:rsidRPr="007A1328" w:rsidRDefault="005C0187" w:rsidP="00715914">
    <w:pPr>
      <w:jc w:val="right"/>
      <w:rPr>
        <w:sz w:val="20"/>
      </w:rPr>
    </w:pPr>
    <w:r w:rsidRPr="007A1328">
      <w:rPr>
        <w:sz w:val="20"/>
      </w:rPr>
      <w:fldChar w:fldCharType="begin"/>
    </w:r>
    <w:r w:rsidRPr="007A1328">
      <w:rPr>
        <w:sz w:val="20"/>
      </w:rPr>
      <w:instrText xml:space="preserve"> STYLEREF CharPartText </w:instrText>
    </w:r>
    <w:r w:rsidR="00135403">
      <w:rPr>
        <w:sz w:val="20"/>
      </w:rPr>
      <w:fldChar w:fldCharType="separate"/>
    </w:r>
    <w:r w:rsidR="00135403">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35403">
      <w:rPr>
        <w:b/>
        <w:sz w:val="20"/>
      </w:rPr>
      <w:fldChar w:fldCharType="separate"/>
    </w:r>
    <w:r w:rsidR="00135403">
      <w:rPr>
        <w:b/>
        <w:noProof/>
        <w:sz w:val="20"/>
      </w:rPr>
      <w:t>Part 6</w:t>
    </w:r>
    <w:r>
      <w:rPr>
        <w:b/>
        <w:sz w:val="20"/>
      </w:rPr>
      <w:fldChar w:fldCharType="end"/>
    </w:r>
  </w:p>
  <w:p w:rsidR="005C0187" w:rsidRPr="007A1328" w:rsidRDefault="005C018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C0187" w:rsidRPr="007A1328" w:rsidRDefault="005C0187" w:rsidP="00715914">
    <w:pPr>
      <w:jc w:val="right"/>
      <w:rPr>
        <w:b/>
        <w:sz w:val="24"/>
      </w:rPr>
    </w:pPr>
  </w:p>
  <w:p w:rsidR="005C0187" w:rsidRPr="007A1328" w:rsidRDefault="005C0187"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5403">
      <w:rPr>
        <w:noProof/>
        <w:sz w:val="24"/>
      </w:rPr>
      <w:t>39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87" w:rsidRPr="007A1328" w:rsidRDefault="005C0187"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3CDE0A"/>
    <w:lvl w:ilvl="0">
      <w:start w:val="1"/>
      <w:numFmt w:val="decimal"/>
      <w:lvlText w:val="%1."/>
      <w:lvlJc w:val="left"/>
      <w:pPr>
        <w:tabs>
          <w:tab w:val="num" w:pos="1492"/>
        </w:tabs>
        <w:ind w:left="1492" w:hanging="360"/>
      </w:pPr>
    </w:lvl>
  </w:abstractNum>
  <w:abstractNum w:abstractNumId="1">
    <w:nsid w:val="FFFFFF7D"/>
    <w:multiLevelType w:val="singleLevel"/>
    <w:tmpl w:val="66BA6600"/>
    <w:lvl w:ilvl="0">
      <w:start w:val="1"/>
      <w:numFmt w:val="decimal"/>
      <w:lvlText w:val="%1."/>
      <w:lvlJc w:val="left"/>
      <w:pPr>
        <w:tabs>
          <w:tab w:val="num" w:pos="1209"/>
        </w:tabs>
        <w:ind w:left="1209" w:hanging="360"/>
      </w:pPr>
    </w:lvl>
  </w:abstractNum>
  <w:abstractNum w:abstractNumId="2">
    <w:nsid w:val="FFFFFF7E"/>
    <w:multiLevelType w:val="singleLevel"/>
    <w:tmpl w:val="0C0433EC"/>
    <w:lvl w:ilvl="0">
      <w:start w:val="1"/>
      <w:numFmt w:val="decimal"/>
      <w:lvlText w:val="%1."/>
      <w:lvlJc w:val="left"/>
      <w:pPr>
        <w:tabs>
          <w:tab w:val="num" w:pos="926"/>
        </w:tabs>
        <w:ind w:left="926" w:hanging="360"/>
      </w:pPr>
    </w:lvl>
  </w:abstractNum>
  <w:abstractNum w:abstractNumId="3">
    <w:nsid w:val="FFFFFF7F"/>
    <w:multiLevelType w:val="singleLevel"/>
    <w:tmpl w:val="0A2A44D4"/>
    <w:lvl w:ilvl="0">
      <w:start w:val="1"/>
      <w:numFmt w:val="decimal"/>
      <w:lvlText w:val="%1."/>
      <w:lvlJc w:val="left"/>
      <w:pPr>
        <w:tabs>
          <w:tab w:val="num" w:pos="643"/>
        </w:tabs>
        <w:ind w:left="643" w:hanging="360"/>
      </w:pPr>
    </w:lvl>
  </w:abstractNum>
  <w:abstractNum w:abstractNumId="4">
    <w:nsid w:val="FFFFFF80"/>
    <w:multiLevelType w:val="singleLevel"/>
    <w:tmpl w:val="8C646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D49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5E5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F0B8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B6DFD8"/>
    <w:lvl w:ilvl="0">
      <w:start w:val="1"/>
      <w:numFmt w:val="decimal"/>
      <w:lvlText w:val="%1."/>
      <w:lvlJc w:val="left"/>
      <w:pPr>
        <w:tabs>
          <w:tab w:val="num" w:pos="360"/>
        </w:tabs>
        <w:ind w:left="360" w:hanging="360"/>
      </w:pPr>
    </w:lvl>
  </w:abstractNum>
  <w:abstractNum w:abstractNumId="9">
    <w:nsid w:val="FFFFFF89"/>
    <w:multiLevelType w:val="singleLevel"/>
    <w:tmpl w:val="AA04D340"/>
    <w:lvl w:ilvl="0">
      <w:start w:val="1"/>
      <w:numFmt w:val="bullet"/>
      <w:lvlText w:val=""/>
      <w:lvlJc w:val="left"/>
      <w:pPr>
        <w:tabs>
          <w:tab w:val="num" w:pos="360"/>
        </w:tabs>
        <w:ind w:left="360" w:hanging="360"/>
      </w:pPr>
      <w:rPr>
        <w:rFonts w:ascii="Symbol" w:hAnsi="Symbol" w:hint="default"/>
      </w:rPr>
    </w:lvl>
  </w:abstractNum>
  <w:abstractNum w:abstractNumId="10">
    <w:nsid w:val="02C90F6A"/>
    <w:multiLevelType w:val="hybridMultilevel"/>
    <w:tmpl w:val="03AE86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45E3789"/>
    <w:multiLevelType w:val="hybridMultilevel"/>
    <w:tmpl w:val="83D2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CB6CDA"/>
    <w:multiLevelType w:val="hybridMultilevel"/>
    <w:tmpl w:val="8D9C1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DC06E3"/>
    <w:multiLevelType w:val="hybridMultilevel"/>
    <w:tmpl w:val="E5B4D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79"/>
    <w:rsid w:val="000003C8"/>
    <w:rsid w:val="0000154A"/>
    <w:rsid w:val="0000492A"/>
    <w:rsid w:val="00005F1B"/>
    <w:rsid w:val="00006E46"/>
    <w:rsid w:val="000136AF"/>
    <w:rsid w:val="0001511B"/>
    <w:rsid w:val="000219D5"/>
    <w:rsid w:val="000221F6"/>
    <w:rsid w:val="00032011"/>
    <w:rsid w:val="00032DA3"/>
    <w:rsid w:val="0003377B"/>
    <w:rsid w:val="00035FEC"/>
    <w:rsid w:val="00041835"/>
    <w:rsid w:val="00045853"/>
    <w:rsid w:val="00051AC9"/>
    <w:rsid w:val="00052671"/>
    <w:rsid w:val="00053226"/>
    <w:rsid w:val="00057264"/>
    <w:rsid w:val="000614BF"/>
    <w:rsid w:val="0006204B"/>
    <w:rsid w:val="0006337E"/>
    <w:rsid w:val="0006467E"/>
    <w:rsid w:val="000648C6"/>
    <w:rsid w:val="00066539"/>
    <w:rsid w:val="000670F6"/>
    <w:rsid w:val="00067BC0"/>
    <w:rsid w:val="00070519"/>
    <w:rsid w:val="000717B7"/>
    <w:rsid w:val="00071D6E"/>
    <w:rsid w:val="00072001"/>
    <w:rsid w:val="000802DA"/>
    <w:rsid w:val="00086C85"/>
    <w:rsid w:val="00087D46"/>
    <w:rsid w:val="000907AA"/>
    <w:rsid w:val="000915E1"/>
    <w:rsid w:val="00092FF8"/>
    <w:rsid w:val="000975D5"/>
    <w:rsid w:val="000A0BFC"/>
    <w:rsid w:val="000A41A5"/>
    <w:rsid w:val="000A556A"/>
    <w:rsid w:val="000B463A"/>
    <w:rsid w:val="000C27D5"/>
    <w:rsid w:val="000C4645"/>
    <w:rsid w:val="000C57BA"/>
    <w:rsid w:val="000C7668"/>
    <w:rsid w:val="000D05EF"/>
    <w:rsid w:val="000D0EB7"/>
    <w:rsid w:val="000D15AA"/>
    <w:rsid w:val="000E0E53"/>
    <w:rsid w:val="000E2261"/>
    <w:rsid w:val="000E2A3E"/>
    <w:rsid w:val="000E3845"/>
    <w:rsid w:val="000E3F92"/>
    <w:rsid w:val="000E41B9"/>
    <w:rsid w:val="000E47B9"/>
    <w:rsid w:val="000F1E1C"/>
    <w:rsid w:val="000F21C1"/>
    <w:rsid w:val="001072B0"/>
    <w:rsid w:val="0010745C"/>
    <w:rsid w:val="001120C8"/>
    <w:rsid w:val="001179ED"/>
    <w:rsid w:val="00122FE1"/>
    <w:rsid w:val="001245E4"/>
    <w:rsid w:val="00124B71"/>
    <w:rsid w:val="001269CC"/>
    <w:rsid w:val="0013072E"/>
    <w:rsid w:val="00131484"/>
    <w:rsid w:val="00135403"/>
    <w:rsid w:val="00135891"/>
    <w:rsid w:val="00135982"/>
    <w:rsid w:val="00141816"/>
    <w:rsid w:val="001446D2"/>
    <w:rsid w:val="0014537F"/>
    <w:rsid w:val="001464BD"/>
    <w:rsid w:val="0014777A"/>
    <w:rsid w:val="00152C06"/>
    <w:rsid w:val="00152C37"/>
    <w:rsid w:val="00157714"/>
    <w:rsid w:val="0016270F"/>
    <w:rsid w:val="00162F13"/>
    <w:rsid w:val="0016522E"/>
    <w:rsid w:val="00166C2F"/>
    <w:rsid w:val="001671E9"/>
    <w:rsid w:val="00172155"/>
    <w:rsid w:val="00172A63"/>
    <w:rsid w:val="00175080"/>
    <w:rsid w:val="00175819"/>
    <w:rsid w:val="0018060E"/>
    <w:rsid w:val="00182E65"/>
    <w:rsid w:val="00186395"/>
    <w:rsid w:val="00187586"/>
    <w:rsid w:val="001903F6"/>
    <w:rsid w:val="001923BC"/>
    <w:rsid w:val="00193765"/>
    <w:rsid w:val="001939E1"/>
    <w:rsid w:val="00193BB9"/>
    <w:rsid w:val="00194BF6"/>
    <w:rsid w:val="00195382"/>
    <w:rsid w:val="0019550E"/>
    <w:rsid w:val="001A45D5"/>
    <w:rsid w:val="001B421D"/>
    <w:rsid w:val="001B782B"/>
    <w:rsid w:val="001C3052"/>
    <w:rsid w:val="001C3A5F"/>
    <w:rsid w:val="001C3C94"/>
    <w:rsid w:val="001C41C6"/>
    <w:rsid w:val="001C69C4"/>
    <w:rsid w:val="001D11E9"/>
    <w:rsid w:val="001D1517"/>
    <w:rsid w:val="001D30AA"/>
    <w:rsid w:val="001D37EF"/>
    <w:rsid w:val="001D434C"/>
    <w:rsid w:val="001D7309"/>
    <w:rsid w:val="001D7BF9"/>
    <w:rsid w:val="001E3590"/>
    <w:rsid w:val="001E59A1"/>
    <w:rsid w:val="001E7407"/>
    <w:rsid w:val="001E7F6E"/>
    <w:rsid w:val="001F00E8"/>
    <w:rsid w:val="001F3CE9"/>
    <w:rsid w:val="001F5D5E"/>
    <w:rsid w:val="001F6219"/>
    <w:rsid w:val="001F7CBD"/>
    <w:rsid w:val="002018FE"/>
    <w:rsid w:val="002065DA"/>
    <w:rsid w:val="002071D1"/>
    <w:rsid w:val="002101A1"/>
    <w:rsid w:val="00212DDD"/>
    <w:rsid w:val="00214A93"/>
    <w:rsid w:val="00215666"/>
    <w:rsid w:val="00220A05"/>
    <w:rsid w:val="0022461C"/>
    <w:rsid w:val="0022602E"/>
    <w:rsid w:val="00232EBA"/>
    <w:rsid w:val="0023583E"/>
    <w:rsid w:val="0024010F"/>
    <w:rsid w:val="00240749"/>
    <w:rsid w:val="0024371A"/>
    <w:rsid w:val="0024399D"/>
    <w:rsid w:val="00247D33"/>
    <w:rsid w:val="00252BAE"/>
    <w:rsid w:val="00254984"/>
    <w:rsid w:val="002564A4"/>
    <w:rsid w:val="002570A2"/>
    <w:rsid w:val="00265ADB"/>
    <w:rsid w:val="00276C78"/>
    <w:rsid w:val="00277EAE"/>
    <w:rsid w:val="00285D26"/>
    <w:rsid w:val="00286609"/>
    <w:rsid w:val="00294451"/>
    <w:rsid w:val="00297ECB"/>
    <w:rsid w:val="002A3C33"/>
    <w:rsid w:val="002A4371"/>
    <w:rsid w:val="002A5712"/>
    <w:rsid w:val="002A666C"/>
    <w:rsid w:val="002B1A3C"/>
    <w:rsid w:val="002B301C"/>
    <w:rsid w:val="002B52F7"/>
    <w:rsid w:val="002B6D54"/>
    <w:rsid w:val="002C4A40"/>
    <w:rsid w:val="002C4BEE"/>
    <w:rsid w:val="002C6B0B"/>
    <w:rsid w:val="002D043A"/>
    <w:rsid w:val="002D1446"/>
    <w:rsid w:val="002D6224"/>
    <w:rsid w:val="002D6B9D"/>
    <w:rsid w:val="002E561F"/>
    <w:rsid w:val="002E5C80"/>
    <w:rsid w:val="002F115F"/>
    <w:rsid w:val="002F3892"/>
    <w:rsid w:val="002F4F53"/>
    <w:rsid w:val="002F585A"/>
    <w:rsid w:val="003038D4"/>
    <w:rsid w:val="0030503D"/>
    <w:rsid w:val="00305BDE"/>
    <w:rsid w:val="0031122B"/>
    <w:rsid w:val="003200C0"/>
    <w:rsid w:val="003213F0"/>
    <w:rsid w:val="00322856"/>
    <w:rsid w:val="00324B88"/>
    <w:rsid w:val="00324BDF"/>
    <w:rsid w:val="0032591D"/>
    <w:rsid w:val="003304A9"/>
    <w:rsid w:val="00332DF2"/>
    <w:rsid w:val="00336F56"/>
    <w:rsid w:val="00340F07"/>
    <w:rsid w:val="003415D3"/>
    <w:rsid w:val="0034382B"/>
    <w:rsid w:val="00344C60"/>
    <w:rsid w:val="003517FF"/>
    <w:rsid w:val="00352B0F"/>
    <w:rsid w:val="00352B76"/>
    <w:rsid w:val="00355469"/>
    <w:rsid w:val="00355489"/>
    <w:rsid w:val="00356B3D"/>
    <w:rsid w:val="00360459"/>
    <w:rsid w:val="0036167F"/>
    <w:rsid w:val="00364EFF"/>
    <w:rsid w:val="00365121"/>
    <w:rsid w:val="00374B0A"/>
    <w:rsid w:val="00390516"/>
    <w:rsid w:val="00393849"/>
    <w:rsid w:val="00395004"/>
    <w:rsid w:val="003957B1"/>
    <w:rsid w:val="003964A5"/>
    <w:rsid w:val="00396F11"/>
    <w:rsid w:val="003A3320"/>
    <w:rsid w:val="003B1567"/>
    <w:rsid w:val="003B3B80"/>
    <w:rsid w:val="003B7B47"/>
    <w:rsid w:val="003D0BFE"/>
    <w:rsid w:val="003D27C8"/>
    <w:rsid w:val="003D5700"/>
    <w:rsid w:val="003D5F92"/>
    <w:rsid w:val="003D6635"/>
    <w:rsid w:val="003D7419"/>
    <w:rsid w:val="003E2FF6"/>
    <w:rsid w:val="003E69AB"/>
    <w:rsid w:val="003F1994"/>
    <w:rsid w:val="003F2E53"/>
    <w:rsid w:val="003F705F"/>
    <w:rsid w:val="003F71DF"/>
    <w:rsid w:val="00401473"/>
    <w:rsid w:val="00405907"/>
    <w:rsid w:val="004060CF"/>
    <w:rsid w:val="00410A84"/>
    <w:rsid w:val="004116CD"/>
    <w:rsid w:val="00411E83"/>
    <w:rsid w:val="00413899"/>
    <w:rsid w:val="004138F4"/>
    <w:rsid w:val="00417EB9"/>
    <w:rsid w:val="00420F6B"/>
    <w:rsid w:val="00424CA9"/>
    <w:rsid w:val="00431A1F"/>
    <w:rsid w:val="00437308"/>
    <w:rsid w:val="004428B9"/>
    <w:rsid w:val="0044291A"/>
    <w:rsid w:val="00444DE5"/>
    <w:rsid w:val="00450484"/>
    <w:rsid w:val="00450EDD"/>
    <w:rsid w:val="004511D0"/>
    <w:rsid w:val="00452586"/>
    <w:rsid w:val="00453B69"/>
    <w:rsid w:val="0045573B"/>
    <w:rsid w:val="00455B78"/>
    <w:rsid w:val="00461407"/>
    <w:rsid w:val="004633D4"/>
    <w:rsid w:val="00463EC0"/>
    <w:rsid w:val="00464534"/>
    <w:rsid w:val="00464EB8"/>
    <w:rsid w:val="00465CBC"/>
    <w:rsid w:val="00467DCA"/>
    <w:rsid w:val="0047185B"/>
    <w:rsid w:val="0047290E"/>
    <w:rsid w:val="0047587E"/>
    <w:rsid w:val="00477FB9"/>
    <w:rsid w:val="00481861"/>
    <w:rsid w:val="004852B0"/>
    <w:rsid w:val="0048585C"/>
    <w:rsid w:val="004943D7"/>
    <w:rsid w:val="00496F97"/>
    <w:rsid w:val="00497153"/>
    <w:rsid w:val="004B2DD4"/>
    <w:rsid w:val="004B38C1"/>
    <w:rsid w:val="004B3AD3"/>
    <w:rsid w:val="004C54CA"/>
    <w:rsid w:val="004D43AA"/>
    <w:rsid w:val="004D50F3"/>
    <w:rsid w:val="004D6443"/>
    <w:rsid w:val="004E14A5"/>
    <w:rsid w:val="004E2301"/>
    <w:rsid w:val="004E4E47"/>
    <w:rsid w:val="004E5B82"/>
    <w:rsid w:val="004E7BEC"/>
    <w:rsid w:val="004F0E7F"/>
    <w:rsid w:val="004F1127"/>
    <w:rsid w:val="004F15A7"/>
    <w:rsid w:val="00500085"/>
    <w:rsid w:val="00501F5A"/>
    <w:rsid w:val="00502192"/>
    <w:rsid w:val="00503438"/>
    <w:rsid w:val="00514208"/>
    <w:rsid w:val="00516B8D"/>
    <w:rsid w:val="0052295F"/>
    <w:rsid w:val="005238D2"/>
    <w:rsid w:val="0052464E"/>
    <w:rsid w:val="00524C7B"/>
    <w:rsid w:val="00531DA5"/>
    <w:rsid w:val="005343AD"/>
    <w:rsid w:val="0053723F"/>
    <w:rsid w:val="00537FBC"/>
    <w:rsid w:val="00544776"/>
    <w:rsid w:val="00547D36"/>
    <w:rsid w:val="0055520F"/>
    <w:rsid w:val="005617AC"/>
    <w:rsid w:val="00562583"/>
    <w:rsid w:val="00563E44"/>
    <w:rsid w:val="0056597B"/>
    <w:rsid w:val="00567C24"/>
    <w:rsid w:val="00574325"/>
    <w:rsid w:val="00580B11"/>
    <w:rsid w:val="00584811"/>
    <w:rsid w:val="0058744C"/>
    <w:rsid w:val="00592A0F"/>
    <w:rsid w:val="00593AA6"/>
    <w:rsid w:val="00594161"/>
    <w:rsid w:val="00594749"/>
    <w:rsid w:val="00595EB8"/>
    <w:rsid w:val="005A026F"/>
    <w:rsid w:val="005A0E72"/>
    <w:rsid w:val="005A0F74"/>
    <w:rsid w:val="005A1D1D"/>
    <w:rsid w:val="005A2406"/>
    <w:rsid w:val="005A2F73"/>
    <w:rsid w:val="005A6928"/>
    <w:rsid w:val="005B19EB"/>
    <w:rsid w:val="005B2821"/>
    <w:rsid w:val="005B4067"/>
    <w:rsid w:val="005B6A26"/>
    <w:rsid w:val="005B6DC3"/>
    <w:rsid w:val="005C0187"/>
    <w:rsid w:val="005C0404"/>
    <w:rsid w:val="005C3203"/>
    <w:rsid w:val="005C3F41"/>
    <w:rsid w:val="005C5C40"/>
    <w:rsid w:val="005C69D8"/>
    <w:rsid w:val="005C6D3A"/>
    <w:rsid w:val="005D3471"/>
    <w:rsid w:val="005D4663"/>
    <w:rsid w:val="005D7042"/>
    <w:rsid w:val="005D74DB"/>
    <w:rsid w:val="005E754A"/>
    <w:rsid w:val="005F0A35"/>
    <w:rsid w:val="005F1FA7"/>
    <w:rsid w:val="005F3292"/>
    <w:rsid w:val="00600219"/>
    <w:rsid w:val="00601309"/>
    <w:rsid w:val="00602388"/>
    <w:rsid w:val="006259AA"/>
    <w:rsid w:val="00625BDB"/>
    <w:rsid w:val="00626967"/>
    <w:rsid w:val="00632C9B"/>
    <w:rsid w:val="00634413"/>
    <w:rsid w:val="00642256"/>
    <w:rsid w:val="00642B8E"/>
    <w:rsid w:val="0064350E"/>
    <w:rsid w:val="00651B6E"/>
    <w:rsid w:val="0065708D"/>
    <w:rsid w:val="00657F82"/>
    <w:rsid w:val="006609B3"/>
    <w:rsid w:val="00662456"/>
    <w:rsid w:val="00664331"/>
    <w:rsid w:val="0066691B"/>
    <w:rsid w:val="006712D2"/>
    <w:rsid w:val="00676932"/>
    <w:rsid w:val="00677CC2"/>
    <w:rsid w:val="00684164"/>
    <w:rsid w:val="006905DE"/>
    <w:rsid w:val="00690D45"/>
    <w:rsid w:val="0069207B"/>
    <w:rsid w:val="0069210F"/>
    <w:rsid w:val="006940BF"/>
    <w:rsid w:val="006A109B"/>
    <w:rsid w:val="006A138A"/>
    <w:rsid w:val="006B27C3"/>
    <w:rsid w:val="006B5B2F"/>
    <w:rsid w:val="006B6C69"/>
    <w:rsid w:val="006B6E88"/>
    <w:rsid w:val="006B77DA"/>
    <w:rsid w:val="006C2748"/>
    <w:rsid w:val="006C2B95"/>
    <w:rsid w:val="006C4A95"/>
    <w:rsid w:val="006C6CF5"/>
    <w:rsid w:val="006C7F8C"/>
    <w:rsid w:val="006D58CB"/>
    <w:rsid w:val="006E04D0"/>
    <w:rsid w:val="006E46C2"/>
    <w:rsid w:val="006E5345"/>
    <w:rsid w:val="006E6A49"/>
    <w:rsid w:val="006F10AB"/>
    <w:rsid w:val="006F15F2"/>
    <w:rsid w:val="006F318F"/>
    <w:rsid w:val="006F416B"/>
    <w:rsid w:val="006F6D10"/>
    <w:rsid w:val="0070053D"/>
    <w:rsid w:val="00700B2C"/>
    <w:rsid w:val="00700E1E"/>
    <w:rsid w:val="00713084"/>
    <w:rsid w:val="00715914"/>
    <w:rsid w:val="0071780E"/>
    <w:rsid w:val="007232D7"/>
    <w:rsid w:val="0072727C"/>
    <w:rsid w:val="00730EBC"/>
    <w:rsid w:val="00731E00"/>
    <w:rsid w:val="00742263"/>
    <w:rsid w:val="007440B7"/>
    <w:rsid w:val="00746C1A"/>
    <w:rsid w:val="00755313"/>
    <w:rsid w:val="007568D2"/>
    <w:rsid w:val="007572DA"/>
    <w:rsid w:val="00757311"/>
    <w:rsid w:val="0076158C"/>
    <w:rsid w:val="00763AB7"/>
    <w:rsid w:val="007650DC"/>
    <w:rsid w:val="00765A68"/>
    <w:rsid w:val="007709DA"/>
    <w:rsid w:val="007715C9"/>
    <w:rsid w:val="007725F9"/>
    <w:rsid w:val="00773F21"/>
    <w:rsid w:val="00774EDD"/>
    <w:rsid w:val="007757EC"/>
    <w:rsid w:val="0078074A"/>
    <w:rsid w:val="00785ADF"/>
    <w:rsid w:val="0079094A"/>
    <w:rsid w:val="00791143"/>
    <w:rsid w:val="007924FC"/>
    <w:rsid w:val="007A313A"/>
    <w:rsid w:val="007A4F23"/>
    <w:rsid w:val="007A6AED"/>
    <w:rsid w:val="007B6FE2"/>
    <w:rsid w:val="007B75F4"/>
    <w:rsid w:val="007C4C5F"/>
    <w:rsid w:val="007D10B5"/>
    <w:rsid w:val="007D1AC2"/>
    <w:rsid w:val="007D25E2"/>
    <w:rsid w:val="007D3E82"/>
    <w:rsid w:val="007E09A7"/>
    <w:rsid w:val="007E171F"/>
    <w:rsid w:val="007F199C"/>
    <w:rsid w:val="007F47D2"/>
    <w:rsid w:val="007F5950"/>
    <w:rsid w:val="007F60A5"/>
    <w:rsid w:val="007F66DC"/>
    <w:rsid w:val="0080384E"/>
    <w:rsid w:val="00805CD8"/>
    <w:rsid w:val="0081442D"/>
    <w:rsid w:val="00814E15"/>
    <w:rsid w:val="008246AD"/>
    <w:rsid w:val="00834AFD"/>
    <w:rsid w:val="0083734F"/>
    <w:rsid w:val="008375D1"/>
    <w:rsid w:val="008422C3"/>
    <w:rsid w:val="0084395C"/>
    <w:rsid w:val="00844879"/>
    <w:rsid w:val="0084649E"/>
    <w:rsid w:val="0085473A"/>
    <w:rsid w:val="00856A31"/>
    <w:rsid w:val="00866583"/>
    <w:rsid w:val="008754D0"/>
    <w:rsid w:val="00881B8F"/>
    <w:rsid w:val="00882A75"/>
    <w:rsid w:val="00885D04"/>
    <w:rsid w:val="0089107B"/>
    <w:rsid w:val="00891A40"/>
    <w:rsid w:val="00891CC4"/>
    <w:rsid w:val="0089245C"/>
    <w:rsid w:val="00892DD3"/>
    <w:rsid w:val="0089466F"/>
    <w:rsid w:val="008950B5"/>
    <w:rsid w:val="008A35B6"/>
    <w:rsid w:val="008B6DC2"/>
    <w:rsid w:val="008C3DCE"/>
    <w:rsid w:val="008D0EE0"/>
    <w:rsid w:val="008D165D"/>
    <w:rsid w:val="008D1AFB"/>
    <w:rsid w:val="008D1B29"/>
    <w:rsid w:val="008D1E7C"/>
    <w:rsid w:val="008D2860"/>
    <w:rsid w:val="008D2DF7"/>
    <w:rsid w:val="008D44AF"/>
    <w:rsid w:val="008D6756"/>
    <w:rsid w:val="008E238B"/>
    <w:rsid w:val="008E7BBB"/>
    <w:rsid w:val="008F10F7"/>
    <w:rsid w:val="008F1216"/>
    <w:rsid w:val="008F1FE4"/>
    <w:rsid w:val="008F54E7"/>
    <w:rsid w:val="00903422"/>
    <w:rsid w:val="00904A28"/>
    <w:rsid w:val="00905AF6"/>
    <w:rsid w:val="00906A95"/>
    <w:rsid w:val="00913EEB"/>
    <w:rsid w:val="00915D7F"/>
    <w:rsid w:val="009213B7"/>
    <w:rsid w:val="0092182B"/>
    <w:rsid w:val="009265BF"/>
    <w:rsid w:val="009300FC"/>
    <w:rsid w:val="00932377"/>
    <w:rsid w:val="009331F8"/>
    <w:rsid w:val="00935DCF"/>
    <w:rsid w:val="009371CC"/>
    <w:rsid w:val="00937ED3"/>
    <w:rsid w:val="00940885"/>
    <w:rsid w:val="009417ED"/>
    <w:rsid w:val="009418CD"/>
    <w:rsid w:val="00943BCF"/>
    <w:rsid w:val="00947813"/>
    <w:rsid w:val="00947CF1"/>
    <w:rsid w:val="00947D5A"/>
    <w:rsid w:val="009529C1"/>
    <w:rsid w:val="0095311A"/>
    <w:rsid w:val="009532A5"/>
    <w:rsid w:val="009603E8"/>
    <w:rsid w:val="00964F37"/>
    <w:rsid w:val="00967E7C"/>
    <w:rsid w:val="00976108"/>
    <w:rsid w:val="00981480"/>
    <w:rsid w:val="009851AC"/>
    <w:rsid w:val="009868E9"/>
    <w:rsid w:val="009906B8"/>
    <w:rsid w:val="00990ED3"/>
    <w:rsid w:val="009941B3"/>
    <w:rsid w:val="00994B88"/>
    <w:rsid w:val="00996B7E"/>
    <w:rsid w:val="009A1594"/>
    <w:rsid w:val="009A31C5"/>
    <w:rsid w:val="009A3F0B"/>
    <w:rsid w:val="009A515A"/>
    <w:rsid w:val="009B0FE3"/>
    <w:rsid w:val="009B25BB"/>
    <w:rsid w:val="009B7208"/>
    <w:rsid w:val="009C27F1"/>
    <w:rsid w:val="009C4817"/>
    <w:rsid w:val="009C6470"/>
    <w:rsid w:val="009C6EBC"/>
    <w:rsid w:val="009D006B"/>
    <w:rsid w:val="009D3930"/>
    <w:rsid w:val="009D3DA6"/>
    <w:rsid w:val="009D665C"/>
    <w:rsid w:val="009E19C8"/>
    <w:rsid w:val="009E3C9D"/>
    <w:rsid w:val="009E4CCB"/>
    <w:rsid w:val="009E52C9"/>
    <w:rsid w:val="009F0235"/>
    <w:rsid w:val="009F20E5"/>
    <w:rsid w:val="009F374D"/>
    <w:rsid w:val="00A00612"/>
    <w:rsid w:val="00A03DF4"/>
    <w:rsid w:val="00A10A8D"/>
    <w:rsid w:val="00A11207"/>
    <w:rsid w:val="00A13D35"/>
    <w:rsid w:val="00A15C98"/>
    <w:rsid w:val="00A213BD"/>
    <w:rsid w:val="00A21E39"/>
    <w:rsid w:val="00A221F6"/>
    <w:rsid w:val="00A22C98"/>
    <w:rsid w:val="00A231E2"/>
    <w:rsid w:val="00A3585F"/>
    <w:rsid w:val="00A36695"/>
    <w:rsid w:val="00A44025"/>
    <w:rsid w:val="00A46603"/>
    <w:rsid w:val="00A5057B"/>
    <w:rsid w:val="00A64912"/>
    <w:rsid w:val="00A70A74"/>
    <w:rsid w:val="00A81C46"/>
    <w:rsid w:val="00A83235"/>
    <w:rsid w:val="00A84668"/>
    <w:rsid w:val="00A856F4"/>
    <w:rsid w:val="00A91BE2"/>
    <w:rsid w:val="00A92116"/>
    <w:rsid w:val="00A930F1"/>
    <w:rsid w:val="00AA755B"/>
    <w:rsid w:val="00AC1271"/>
    <w:rsid w:val="00AC12E7"/>
    <w:rsid w:val="00AC4054"/>
    <w:rsid w:val="00AC4BB2"/>
    <w:rsid w:val="00AC719E"/>
    <w:rsid w:val="00AD3ECC"/>
    <w:rsid w:val="00AD5641"/>
    <w:rsid w:val="00AD5B7C"/>
    <w:rsid w:val="00AD5E93"/>
    <w:rsid w:val="00AD6F23"/>
    <w:rsid w:val="00AD71D8"/>
    <w:rsid w:val="00AE5CA2"/>
    <w:rsid w:val="00AF06CF"/>
    <w:rsid w:val="00AF2812"/>
    <w:rsid w:val="00B07BF9"/>
    <w:rsid w:val="00B101B6"/>
    <w:rsid w:val="00B11479"/>
    <w:rsid w:val="00B115D8"/>
    <w:rsid w:val="00B16534"/>
    <w:rsid w:val="00B20224"/>
    <w:rsid w:val="00B24BFB"/>
    <w:rsid w:val="00B26BC4"/>
    <w:rsid w:val="00B30753"/>
    <w:rsid w:val="00B334E2"/>
    <w:rsid w:val="00B33B3C"/>
    <w:rsid w:val="00B379FD"/>
    <w:rsid w:val="00B42531"/>
    <w:rsid w:val="00B46821"/>
    <w:rsid w:val="00B47125"/>
    <w:rsid w:val="00B47C11"/>
    <w:rsid w:val="00B47C12"/>
    <w:rsid w:val="00B50422"/>
    <w:rsid w:val="00B54F50"/>
    <w:rsid w:val="00B63834"/>
    <w:rsid w:val="00B646E3"/>
    <w:rsid w:val="00B66FE2"/>
    <w:rsid w:val="00B67AF2"/>
    <w:rsid w:val="00B70DA6"/>
    <w:rsid w:val="00B71627"/>
    <w:rsid w:val="00B73D26"/>
    <w:rsid w:val="00B80199"/>
    <w:rsid w:val="00B84B9A"/>
    <w:rsid w:val="00B86188"/>
    <w:rsid w:val="00B86340"/>
    <w:rsid w:val="00B93F3D"/>
    <w:rsid w:val="00B9706F"/>
    <w:rsid w:val="00BA0F79"/>
    <w:rsid w:val="00BA220B"/>
    <w:rsid w:val="00BA7F9D"/>
    <w:rsid w:val="00BB0169"/>
    <w:rsid w:val="00BB3542"/>
    <w:rsid w:val="00BB5E86"/>
    <w:rsid w:val="00BB64C9"/>
    <w:rsid w:val="00BC20BC"/>
    <w:rsid w:val="00BC2FC3"/>
    <w:rsid w:val="00BD0DC0"/>
    <w:rsid w:val="00BD35E1"/>
    <w:rsid w:val="00BD4D3B"/>
    <w:rsid w:val="00BD5C96"/>
    <w:rsid w:val="00BD5E06"/>
    <w:rsid w:val="00BE15FC"/>
    <w:rsid w:val="00BE3704"/>
    <w:rsid w:val="00BE719A"/>
    <w:rsid w:val="00BE720A"/>
    <w:rsid w:val="00BF3D36"/>
    <w:rsid w:val="00BF6BCB"/>
    <w:rsid w:val="00C0578F"/>
    <w:rsid w:val="00C068BB"/>
    <w:rsid w:val="00C108F5"/>
    <w:rsid w:val="00C11150"/>
    <w:rsid w:val="00C114E3"/>
    <w:rsid w:val="00C122FF"/>
    <w:rsid w:val="00C13DF6"/>
    <w:rsid w:val="00C173EB"/>
    <w:rsid w:val="00C25299"/>
    <w:rsid w:val="00C305D2"/>
    <w:rsid w:val="00C30D6C"/>
    <w:rsid w:val="00C400D6"/>
    <w:rsid w:val="00C42A7C"/>
    <w:rsid w:val="00C42BF8"/>
    <w:rsid w:val="00C43ADC"/>
    <w:rsid w:val="00C50043"/>
    <w:rsid w:val="00C5034A"/>
    <w:rsid w:val="00C50624"/>
    <w:rsid w:val="00C50ECF"/>
    <w:rsid w:val="00C51054"/>
    <w:rsid w:val="00C536FE"/>
    <w:rsid w:val="00C5509A"/>
    <w:rsid w:val="00C60E48"/>
    <w:rsid w:val="00C64F84"/>
    <w:rsid w:val="00C663A5"/>
    <w:rsid w:val="00C67F97"/>
    <w:rsid w:val="00C71600"/>
    <w:rsid w:val="00C732DA"/>
    <w:rsid w:val="00C73EC7"/>
    <w:rsid w:val="00C74FD3"/>
    <w:rsid w:val="00C7573B"/>
    <w:rsid w:val="00C76C9A"/>
    <w:rsid w:val="00C77A23"/>
    <w:rsid w:val="00C817C5"/>
    <w:rsid w:val="00C840FD"/>
    <w:rsid w:val="00CA4A59"/>
    <w:rsid w:val="00CA5BE8"/>
    <w:rsid w:val="00CA6177"/>
    <w:rsid w:val="00CD4FAA"/>
    <w:rsid w:val="00CD5EA8"/>
    <w:rsid w:val="00CD6093"/>
    <w:rsid w:val="00CE0856"/>
    <w:rsid w:val="00CE3989"/>
    <w:rsid w:val="00CE5E07"/>
    <w:rsid w:val="00CE67BB"/>
    <w:rsid w:val="00CF0BB2"/>
    <w:rsid w:val="00CF2CE2"/>
    <w:rsid w:val="00CF3EE8"/>
    <w:rsid w:val="00CF5CC3"/>
    <w:rsid w:val="00CF672A"/>
    <w:rsid w:val="00D03084"/>
    <w:rsid w:val="00D03099"/>
    <w:rsid w:val="00D078A5"/>
    <w:rsid w:val="00D13141"/>
    <w:rsid w:val="00D131E7"/>
    <w:rsid w:val="00D13441"/>
    <w:rsid w:val="00D13B26"/>
    <w:rsid w:val="00D24043"/>
    <w:rsid w:val="00D256F3"/>
    <w:rsid w:val="00D306B1"/>
    <w:rsid w:val="00D32B13"/>
    <w:rsid w:val="00D37019"/>
    <w:rsid w:val="00D37AED"/>
    <w:rsid w:val="00D41BCC"/>
    <w:rsid w:val="00D422F8"/>
    <w:rsid w:val="00D435AE"/>
    <w:rsid w:val="00D454C6"/>
    <w:rsid w:val="00D473B5"/>
    <w:rsid w:val="00D53E7E"/>
    <w:rsid w:val="00D600CC"/>
    <w:rsid w:val="00D62314"/>
    <w:rsid w:val="00D6449F"/>
    <w:rsid w:val="00D65BCE"/>
    <w:rsid w:val="00D67BA6"/>
    <w:rsid w:val="00D70DFB"/>
    <w:rsid w:val="00D725E7"/>
    <w:rsid w:val="00D74249"/>
    <w:rsid w:val="00D7439C"/>
    <w:rsid w:val="00D766DF"/>
    <w:rsid w:val="00D8280A"/>
    <w:rsid w:val="00D862CB"/>
    <w:rsid w:val="00D8764C"/>
    <w:rsid w:val="00D877C7"/>
    <w:rsid w:val="00D87B72"/>
    <w:rsid w:val="00DA0042"/>
    <w:rsid w:val="00DA2074"/>
    <w:rsid w:val="00DA53CE"/>
    <w:rsid w:val="00DA6185"/>
    <w:rsid w:val="00DA74A8"/>
    <w:rsid w:val="00DB000A"/>
    <w:rsid w:val="00DB0B1C"/>
    <w:rsid w:val="00DB1508"/>
    <w:rsid w:val="00DB1F47"/>
    <w:rsid w:val="00DB3B9F"/>
    <w:rsid w:val="00DB55B8"/>
    <w:rsid w:val="00DB64E3"/>
    <w:rsid w:val="00DC4F88"/>
    <w:rsid w:val="00DC791D"/>
    <w:rsid w:val="00DD029D"/>
    <w:rsid w:val="00DD3970"/>
    <w:rsid w:val="00DD51EA"/>
    <w:rsid w:val="00DE6A50"/>
    <w:rsid w:val="00DE6BAD"/>
    <w:rsid w:val="00DE6DE8"/>
    <w:rsid w:val="00DF2145"/>
    <w:rsid w:val="00DF2DE8"/>
    <w:rsid w:val="00DF3A87"/>
    <w:rsid w:val="00E04E74"/>
    <w:rsid w:val="00E05704"/>
    <w:rsid w:val="00E118B9"/>
    <w:rsid w:val="00E12598"/>
    <w:rsid w:val="00E12B84"/>
    <w:rsid w:val="00E14D43"/>
    <w:rsid w:val="00E159D1"/>
    <w:rsid w:val="00E17108"/>
    <w:rsid w:val="00E22442"/>
    <w:rsid w:val="00E26898"/>
    <w:rsid w:val="00E30FCA"/>
    <w:rsid w:val="00E3158D"/>
    <w:rsid w:val="00E338EF"/>
    <w:rsid w:val="00E340FB"/>
    <w:rsid w:val="00E373FE"/>
    <w:rsid w:val="00E37C25"/>
    <w:rsid w:val="00E47F45"/>
    <w:rsid w:val="00E51479"/>
    <w:rsid w:val="00E51C16"/>
    <w:rsid w:val="00E54E56"/>
    <w:rsid w:val="00E558E9"/>
    <w:rsid w:val="00E64ED0"/>
    <w:rsid w:val="00E74DC7"/>
    <w:rsid w:val="00E75AEA"/>
    <w:rsid w:val="00E80466"/>
    <w:rsid w:val="00E81F94"/>
    <w:rsid w:val="00E910E4"/>
    <w:rsid w:val="00E91497"/>
    <w:rsid w:val="00E929EB"/>
    <w:rsid w:val="00E94D5E"/>
    <w:rsid w:val="00EA135D"/>
    <w:rsid w:val="00EA1522"/>
    <w:rsid w:val="00EA3374"/>
    <w:rsid w:val="00EA7100"/>
    <w:rsid w:val="00EB1780"/>
    <w:rsid w:val="00EB320D"/>
    <w:rsid w:val="00EB68DA"/>
    <w:rsid w:val="00EB7AC1"/>
    <w:rsid w:val="00EC11E2"/>
    <w:rsid w:val="00EC3721"/>
    <w:rsid w:val="00EC3F13"/>
    <w:rsid w:val="00EC4ECE"/>
    <w:rsid w:val="00EC6C98"/>
    <w:rsid w:val="00ED2539"/>
    <w:rsid w:val="00ED2A38"/>
    <w:rsid w:val="00EE369D"/>
    <w:rsid w:val="00EF0AE1"/>
    <w:rsid w:val="00EF182B"/>
    <w:rsid w:val="00EF2E3A"/>
    <w:rsid w:val="00F0228A"/>
    <w:rsid w:val="00F034F1"/>
    <w:rsid w:val="00F03E8C"/>
    <w:rsid w:val="00F072A7"/>
    <w:rsid w:val="00F07751"/>
    <w:rsid w:val="00F078DC"/>
    <w:rsid w:val="00F12083"/>
    <w:rsid w:val="00F12B14"/>
    <w:rsid w:val="00F16471"/>
    <w:rsid w:val="00F20262"/>
    <w:rsid w:val="00F32257"/>
    <w:rsid w:val="00F3299C"/>
    <w:rsid w:val="00F340EE"/>
    <w:rsid w:val="00F34B9D"/>
    <w:rsid w:val="00F36B9E"/>
    <w:rsid w:val="00F37F7A"/>
    <w:rsid w:val="00F41EC4"/>
    <w:rsid w:val="00F428C2"/>
    <w:rsid w:val="00F52144"/>
    <w:rsid w:val="00F52330"/>
    <w:rsid w:val="00F57724"/>
    <w:rsid w:val="00F627AB"/>
    <w:rsid w:val="00F655C3"/>
    <w:rsid w:val="00F71650"/>
    <w:rsid w:val="00F71DC0"/>
    <w:rsid w:val="00F73BD6"/>
    <w:rsid w:val="00F74E5A"/>
    <w:rsid w:val="00F7595B"/>
    <w:rsid w:val="00F76105"/>
    <w:rsid w:val="00F83989"/>
    <w:rsid w:val="00F85E9B"/>
    <w:rsid w:val="00F91403"/>
    <w:rsid w:val="00F917A0"/>
    <w:rsid w:val="00F930B7"/>
    <w:rsid w:val="00F93414"/>
    <w:rsid w:val="00F951B5"/>
    <w:rsid w:val="00F959D0"/>
    <w:rsid w:val="00F95A47"/>
    <w:rsid w:val="00F97B3E"/>
    <w:rsid w:val="00FA5614"/>
    <w:rsid w:val="00FA66CF"/>
    <w:rsid w:val="00FB0530"/>
    <w:rsid w:val="00FB2A29"/>
    <w:rsid w:val="00FB2DB8"/>
    <w:rsid w:val="00FB2EC0"/>
    <w:rsid w:val="00FB31C2"/>
    <w:rsid w:val="00FB3370"/>
    <w:rsid w:val="00FB40BA"/>
    <w:rsid w:val="00FB5FB4"/>
    <w:rsid w:val="00FC2650"/>
    <w:rsid w:val="00FC2E65"/>
    <w:rsid w:val="00FC4191"/>
    <w:rsid w:val="00FC6E0E"/>
    <w:rsid w:val="00FC7010"/>
    <w:rsid w:val="00FD308F"/>
    <w:rsid w:val="00FD53C3"/>
    <w:rsid w:val="00FD5F32"/>
    <w:rsid w:val="00FE4413"/>
    <w:rsid w:val="00FE4D55"/>
    <w:rsid w:val="00FE6714"/>
    <w:rsid w:val="00FF00F1"/>
    <w:rsid w:val="00FF1EE8"/>
    <w:rsid w:val="00FF4EBA"/>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614"/>
    <w:pPr>
      <w:spacing w:line="260" w:lineRule="atLeast"/>
    </w:pPr>
    <w:rPr>
      <w:sz w:val="22"/>
    </w:rPr>
  </w:style>
  <w:style w:type="paragraph" w:styleId="Heading1">
    <w:name w:val="heading 1"/>
    <w:basedOn w:val="Normal"/>
    <w:next w:val="Normal"/>
    <w:link w:val="Heading1Char"/>
    <w:uiPriority w:val="9"/>
    <w:qFormat/>
    <w:rsid w:val="00BD0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D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D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D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D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D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0D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A5614"/>
  </w:style>
  <w:style w:type="paragraph" w:customStyle="1" w:styleId="OPCParaBase">
    <w:name w:val="OPCParaBase"/>
    <w:link w:val="OPCParaBaseChar"/>
    <w:qFormat/>
    <w:rsid w:val="00FA561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A5614"/>
    <w:pPr>
      <w:spacing w:line="240" w:lineRule="auto"/>
    </w:pPr>
    <w:rPr>
      <w:b/>
      <w:sz w:val="40"/>
    </w:rPr>
  </w:style>
  <w:style w:type="paragraph" w:customStyle="1" w:styleId="ActHead1">
    <w:name w:val="ActHead 1"/>
    <w:aliases w:val="c"/>
    <w:basedOn w:val="OPCParaBase"/>
    <w:next w:val="Normal"/>
    <w:qFormat/>
    <w:rsid w:val="00FA56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56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56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56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A56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56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56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56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561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A5614"/>
  </w:style>
  <w:style w:type="paragraph" w:customStyle="1" w:styleId="Blocks">
    <w:name w:val="Blocks"/>
    <w:aliases w:val="bb"/>
    <w:basedOn w:val="OPCParaBase"/>
    <w:qFormat/>
    <w:rsid w:val="00FA5614"/>
    <w:pPr>
      <w:spacing w:line="240" w:lineRule="auto"/>
    </w:pPr>
    <w:rPr>
      <w:sz w:val="24"/>
    </w:rPr>
  </w:style>
  <w:style w:type="paragraph" w:customStyle="1" w:styleId="BoxText">
    <w:name w:val="BoxText"/>
    <w:aliases w:val="bt"/>
    <w:basedOn w:val="OPCParaBase"/>
    <w:qFormat/>
    <w:rsid w:val="00FA56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5614"/>
    <w:rPr>
      <w:b/>
    </w:rPr>
  </w:style>
  <w:style w:type="paragraph" w:customStyle="1" w:styleId="BoxHeadItalic">
    <w:name w:val="BoxHeadItalic"/>
    <w:aliases w:val="bhi"/>
    <w:basedOn w:val="BoxText"/>
    <w:next w:val="BoxStep"/>
    <w:qFormat/>
    <w:rsid w:val="00FA5614"/>
    <w:rPr>
      <w:i/>
    </w:rPr>
  </w:style>
  <w:style w:type="paragraph" w:customStyle="1" w:styleId="BoxList">
    <w:name w:val="BoxList"/>
    <w:aliases w:val="bl"/>
    <w:basedOn w:val="BoxText"/>
    <w:qFormat/>
    <w:rsid w:val="00FA5614"/>
    <w:pPr>
      <w:ind w:left="1559" w:hanging="425"/>
    </w:pPr>
  </w:style>
  <w:style w:type="paragraph" w:customStyle="1" w:styleId="BoxNote">
    <w:name w:val="BoxNote"/>
    <w:aliases w:val="bn"/>
    <w:basedOn w:val="BoxText"/>
    <w:qFormat/>
    <w:rsid w:val="00FA5614"/>
    <w:pPr>
      <w:tabs>
        <w:tab w:val="left" w:pos="1985"/>
      </w:tabs>
      <w:spacing w:before="122" w:line="198" w:lineRule="exact"/>
      <w:ind w:left="2948" w:hanging="1814"/>
    </w:pPr>
    <w:rPr>
      <w:sz w:val="18"/>
    </w:rPr>
  </w:style>
  <w:style w:type="paragraph" w:customStyle="1" w:styleId="BoxPara">
    <w:name w:val="BoxPara"/>
    <w:aliases w:val="bp"/>
    <w:basedOn w:val="BoxText"/>
    <w:qFormat/>
    <w:rsid w:val="00FA5614"/>
    <w:pPr>
      <w:tabs>
        <w:tab w:val="right" w:pos="2268"/>
      </w:tabs>
      <w:ind w:left="2552" w:hanging="1418"/>
    </w:pPr>
  </w:style>
  <w:style w:type="paragraph" w:customStyle="1" w:styleId="BoxStep">
    <w:name w:val="BoxStep"/>
    <w:aliases w:val="bs"/>
    <w:basedOn w:val="BoxText"/>
    <w:qFormat/>
    <w:rsid w:val="00FA5614"/>
    <w:pPr>
      <w:ind w:left="1985" w:hanging="851"/>
    </w:pPr>
  </w:style>
  <w:style w:type="character" w:customStyle="1" w:styleId="CharAmPartNo">
    <w:name w:val="CharAmPartNo"/>
    <w:basedOn w:val="OPCCharBase"/>
    <w:qFormat/>
    <w:rsid w:val="00FA5614"/>
  </w:style>
  <w:style w:type="character" w:customStyle="1" w:styleId="CharAmPartText">
    <w:name w:val="CharAmPartText"/>
    <w:basedOn w:val="OPCCharBase"/>
    <w:qFormat/>
    <w:rsid w:val="00FA5614"/>
  </w:style>
  <w:style w:type="character" w:customStyle="1" w:styleId="CharAmSchNo">
    <w:name w:val="CharAmSchNo"/>
    <w:basedOn w:val="OPCCharBase"/>
    <w:qFormat/>
    <w:rsid w:val="00FA5614"/>
  </w:style>
  <w:style w:type="character" w:customStyle="1" w:styleId="CharAmSchText">
    <w:name w:val="CharAmSchText"/>
    <w:basedOn w:val="OPCCharBase"/>
    <w:qFormat/>
    <w:rsid w:val="00FA5614"/>
  </w:style>
  <w:style w:type="character" w:customStyle="1" w:styleId="CharBoldItalic">
    <w:name w:val="CharBoldItalic"/>
    <w:basedOn w:val="OPCCharBase"/>
    <w:uiPriority w:val="1"/>
    <w:qFormat/>
    <w:rsid w:val="00FA5614"/>
    <w:rPr>
      <w:b/>
      <w:i/>
    </w:rPr>
  </w:style>
  <w:style w:type="character" w:customStyle="1" w:styleId="CharChapNo">
    <w:name w:val="CharChapNo"/>
    <w:basedOn w:val="OPCCharBase"/>
    <w:uiPriority w:val="1"/>
    <w:qFormat/>
    <w:rsid w:val="00FA5614"/>
  </w:style>
  <w:style w:type="character" w:customStyle="1" w:styleId="CharChapText">
    <w:name w:val="CharChapText"/>
    <w:basedOn w:val="OPCCharBase"/>
    <w:uiPriority w:val="1"/>
    <w:qFormat/>
    <w:rsid w:val="00FA5614"/>
  </w:style>
  <w:style w:type="character" w:customStyle="1" w:styleId="CharDivNo">
    <w:name w:val="CharDivNo"/>
    <w:basedOn w:val="OPCCharBase"/>
    <w:uiPriority w:val="1"/>
    <w:qFormat/>
    <w:rsid w:val="00FA5614"/>
  </w:style>
  <w:style w:type="character" w:customStyle="1" w:styleId="CharDivText">
    <w:name w:val="CharDivText"/>
    <w:basedOn w:val="OPCCharBase"/>
    <w:uiPriority w:val="1"/>
    <w:qFormat/>
    <w:rsid w:val="00FA5614"/>
  </w:style>
  <w:style w:type="character" w:customStyle="1" w:styleId="CharItalic">
    <w:name w:val="CharItalic"/>
    <w:basedOn w:val="OPCCharBase"/>
    <w:uiPriority w:val="1"/>
    <w:qFormat/>
    <w:rsid w:val="00FA5614"/>
    <w:rPr>
      <w:i/>
    </w:rPr>
  </w:style>
  <w:style w:type="character" w:customStyle="1" w:styleId="CharPartNo">
    <w:name w:val="CharPartNo"/>
    <w:basedOn w:val="OPCCharBase"/>
    <w:uiPriority w:val="1"/>
    <w:qFormat/>
    <w:rsid w:val="00FA5614"/>
  </w:style>
  <w:style w:type="character" w:customStyle="1" w:styleId="CharPartText">
    <w:name w:val="CharPartText"/>
    <w:basedOn w:val="OPCCharBase"/>
    <w:uiPriority w:val="1"/>
    <w:qFormat/>
    <w:rsid w:val="00FA5614"/>
  </w:style>
  <w:style w:type="character" w:customStyle="1" w:styleId="CharSectno">
    <w:name w:val="CharSectno"/>
    <w:basedOn w:val="OPCCharBase"/>
    <w:qFormat/>
    <w:rsid w:val="00FA5614"/>
  </w:style>
  <w:style w:type="character" w:customStyle="1" w:styleId="CharSubdNo">
    <w:name w:val="CharSubdNo"/>
    <w:basedOn w:val="OPCCharBase"/>
    <w:uiPriority w:val="1"/>
    <w:qFormat/>
    <w:rsid w:val="00FA5614"/>
  </w:style>
  <w:style w:type="character" w:customStyle="1" w:styleId="CharSubdText">
    <w:name w:val="CharSubdText"/>
    <w:basedOn w:val="OPCCharBase"/>
    <w:uiPriority w:val="1"/>
    <w:qFormat/>
    <w:rsid w:val="00FA5614"/>
  </w:style>
  <w:style w:type="paragraph" w:customStyle="1" w:styleId="CTA--">
    <w:name w:val="CTA --"/>
    <w:basedOn w:val="OPCParaBase"/>
    <w:next w:val="Normal"/>
    <w:rsid w:val="00FA5614"/>
    <w:pPr>
      <w:spacing w:before="60" w:line="240" w:lineRule="atLeast"/>
      <w:ind w:left="142" w:hanging="142"/>
    </w:pPr>
    <w:rPr>
      <w:sz w:val="20"/>
    </w:rPr>
  </w:style>
  <w:style w:type="paragraph" w:customStyle="1" w:styleId="CTA-">
    <w:name w:val="CTA -"/>
    <w:basedOn w:val="OPCParaBase"/>
    <w:rsid w:val="00FA5614"/>
    <w:pPr>
      <w:spacing w:before="60" w:line="240" w:lineRule="atLeast"/>
      <w:ind w:left="85" w:hanging="85"/>
    </w:pPr>
    <w:rPr>
      <w:sz w:val="20"/>
    </w:rPr>
  </w:style>
  <w:style w:type="paragraph" w:customStyle="1" w:styleId="CTA---">
    <w:name w:val="CTA ---"/>
    <w:basedOn w:val="OPCParaBase"/>
    <w:next w:val="Normal"/>
    <w:rsid w:val="00FA5614"/>
    <w:pPr>
      <w:spacing w:before="60" w:line="240" w:lineRule="atLeast"/>
      <w:ind w:left="198" w:hanging="198"/>
    </w:pPr>
    <w:rPr>
      <w:sz w:val="20"/>
    </w:rPr>
  </w:style>
  <w:style w:type="paragraph" w:customStyle="1" w:styleId="CTA----">
    <w:name w:val="CTA ----"/>
    <w:basedOn w:val="OPCParaBase"/>
    <w:next w:val="Normal"/>
    <w:rsid w:val="00FA5614"/>
    <w:pPr>
      <w:spacing w:before="60" w:line="240" w:lineRule="atLeast"/>
      <w:ind w:left="255" w:hanging="255"/>
    </w:pPr>
    <w:rPr>
      <w:sz w:val="20"/>
    </w:rPr>
  </w:style>
  <w:style w:type="paragraph" w:customStyle="1" w:styleId="CTA1a">
    <w:name w:val="CTA 1(a)"/>
    <w:basedOn w:val="OPCParaBase"/>
    <w:rsid w:val="00FA5614"/>
    <w:pPr>
      <w:tabs>
        <w:tab w:val="right" w:pos="414"/>
      </w:tabs>
      <w:spacing w:before="40" w:line="240" w:lineRule="atLeast"/>
      <w:ind w:left="675" w:hanging="675"/>
    </w:pPr>
    <w:rPr>
      <w:sz w:val="20"/>
    </w:rPr>
  </w:style>
  <w:style w:type="paragraph" w:customStyle="1" w:styleId="CTA1ai">
    <w:name w:val="CTA 1(a)(i)"/>
    <w:basedOn w:val="OPCParaBase"/>
    <w:rsid w:val="00FA5614"/>
    <w:pPr>
      <w:tabs>
        <w:tab w:val="right" w:pos="1004"/>
      </w:tabs>
      <w:spacing w:before="40" w:line="240" w:lineRule="atLeast"/>
      <w:ind w:left="1253" w:hanging="1253"/>
    </w:pPr>
    <w:rPr>
      <w:sz w:val="20"/>
    </w:rPr>
  </w:style>
  <w:style w:type="paragraph" w:customStyle="1" w:styleId="CTA2a">
    <w:name w:val="CTA 2(a)"/>
    <w:basedOn w:val="OPCParaBase"/>
    <w:rsid w:val="00FA5614"/>
    <w:pPr>
      <w:tabs>
        <w:tab w:val="right" w:pos="482"/>
      </w:tabs>
      <w:spacing w:before="40" w:line="240" w:lineRule="atLeast"/>
      <w:ind w:left="748" w:hanging="748"/>
    </w:pPr>
    <w:rPr>
      <w:sz w:val="20"/>
    </w:rPr>
  </w:style>
  <w:style w:type="paragraph" w:customStyle="1" w:styleId="CTA2ai">
    <w:name w:val="CTA 2(a)(i)"/>
    <w:basedOn w:val="OPCParaBase"/>
    <w:rsid w:val="00FA5614"/>
    <w:pPr>
      <w:tabs>
        <w:tab w:val="right" w:pos="1089"/>
      </w:tabs>
      <w:spacing w:before="40" w:line="240" w:lineRule="atLeast"/>
      <w:ind w:left="1327" w:hanging="1327"/>
    </w:pPr>
    <w:rPr>
      <w:sz w:val="20"/>
    </w:rPr>
  </w:style>
  <w:style w:type="paragraph" w:customStyle="1" w:styleId="CTA3a">
    <w:name w:val="CTA 3(a)"/>
    <w:basedOn w:val="OPCParaBase"/>
    <w:rsid w:val="00FA5614"/>
    <w:pPr>
      <w:tabs>
        <w:tab w:val="right" w:pos="556"/>
      </w:tabs>
      <w:spacing w:before="40" w:line="240" w:lineRule="atLeast"/>
      <w:ind w:left="805" w:hanging="805"/>
    </w:pPr>
    <w:rPr>
      <w:sz w:val="20"/>
    </w:rPr>
  </w:style>
  <w:style w:type="paragraph" w:customStyle="1" w:styleId="CTA3ai">
    <w:name w:val="CTA 3(a)(i)"/>
    <w:basedOn w:val="OPCParaBase"/>
    <w:rsid w:val="00FA5614"/>
    <w:pPr>
      <w:tabs>
        <w:tab w:val="right" w:pos="1140"/>
      </w:tabs>
      <w:spacing w:before="40" w:line="240" w:lineRule="atLeast"/>
      <w:ind w:left="1361" w:hanging="1361"/>
    </w:pPr>
    <w:rPr>
      <w:sz w:val="20"/>
    </w:rPr>
  </w:style>
  <w:style w:type="paragraph" w:customStyle="1" w:styleId="CTA4a">
    <w:name w:val="CTA 4(a)"/>
    <w:basedOn w:val="OPCParaBase"/>
    <w:rsid w:val="00FA5614"/>
    <w:pPr>
      <w:tabs>
        <w:tab w:val="right" w:pos="624"/>
      </w:tabs>
      <w:spacing w:before="40" w:line="240" w:lineRule="atLeast"/>
      <w:ind w:left="873" w:hanging="873"/>
    </w:pPr>
    <w:rPr>
      <w:sz w:val="20"/>
    </w:rPr>
  </w:style>
  <w:style w:type="paragraph" w:customStyle="1" w:styleId="CTA4ai">
    <w:name w:val="CTA 4(a)(i)"/>
    <w:basedOn w:val="OPCParaBase"/>
    <w:rsid w:val="00FA5614"/>
    <w:pPr>
      <w:tabs>
        <w:tab w:val="right" w:pos="1213"/>
      </w:tabs>
      <w:spacing w:before="40" w:line="240" w:lineRule="atLeast"/>
      <w:ind w:left="1452" w:hanging="1452"/>
    </w:pPr>
    <w:rPr>
      <w:sz w:val="20"/>
    </w:rPr>
  </w:style>
  <w:style w:type="paragraph" w:customStyle="1" w:styleId="CTACAPS">
    <w:name w:val="CTA CAPS"/>
    <w:basedOn w:val="OPCParaBase"/>
    <w:rsid w:val="00FA5614"/>
    <w:pPr>
      <w:spacing w:before="60" w:line="240" w:lineRule="atLeast"/>
    </w:pPr>
    <w:rPr>
      <w:sz w:val="20"/>
    </w:rPr>
  </w:style>
  <w:style w:type="paragraph" w:customStyle="1" w:styleId="CTAright">
    <w:name w:val="CTA right"/>
    <w:basedOn w:val="OPCParaBase"/>
    <w:rsid w:val="00FA5614"/>
    <w:pPr>
      <w:spacing w:before="60" w:line="240" w:lineRule="auto"/>
      <w:jc w:val="right"/>
    </w:pPr>
    <w:rPr>
      <w:sz w:val="20"/>
    </w:rPr>
  </w:style>
  <w:style w:type="paragraph" w:customStyle="1" w:styleId="subsection">
    <w:name w:val="subsection"/>
    <w:aliases w:val="ss"/>
    <w:basedOn w:val="OPCParaBase"/>
    <w:link w:val="subsectionChar"/>
    <w:rsid w:val="00FA5614"/>
    <w:pPr>
      <w:tabs>
        <w:tab w:val="right" w:pos="1021"/>
      </w:tabs>
      <w:spacing w:before="180" w:line="240" w:lineRule="auto"/>
      <w:ind w:left="1134" w:hanging="1134"/>
    </w:pPr>
  </w:style>
  <w:style w:type="paragraph" w:customStyle="1" w:styleId="Definition">
    <w:name w:val="Definition"/>
    <w:aliases w:val="dd"/>
    <w:basedOn w:val="OPCParaBase"/>
    <w:rsid w:val="00FA5614"/>
    <w:pPr>
      <w:spacing w:before="180" w:line="240" w:lineRule="auto"/>
      <w:ind w:left="1134"/>
    </w:pPr>
  </w:style>
  <w:style w:type="paragraph" w:customStyle="1" w:styleId="Formula">
    <w:name w:val="Formula"/>
    <w:basedOn w:val="OPCParaBase"/>
    <w:rsid w:val="00FA5614"/>
    <w:pPr>
      <w:spacing w:line="240" w:lineRule="auto"/>
      <w:ind w:left="1134"/>
    </w:pPr>
    <w:rPr>
      <w:sz w:val="20"/>
    </w:rPr>
  </w:style>
  <w:style w:type="paragraph" w:styleId="Header">
    <w:name w:val="header"/>
    <w:basedOn w:val="OPCParaBase"/>
    <w:link w:val="HeaderChar"/>
    <w:unhideWhenUsed/>
    <w:rsid w:val="00FA56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A5614"/>
    <w:rPr>
      <w:rFonts w:eastAsia="Times New Roman" w:cs="Times New Roman"/>
      <w:sz w:val="16"/>
      <w:lang w:eastAsia="en-AU"/>
    </w:rPr>
  </w:style>
  <w:style w:type="paragraph" w:customStyle="1" w:styleId="House">
    <w:name w:val="House"/>
    <w:basedOn w:val="OPCParaBase"/>
    <w:rsid w:val="00FA5614"/>
    <w:pPr>
      <w:spacing w:line="240" w:lineRule="auto"/>
    </w:pPr>
    <w:rPr>
      <w:sz w:val="28"/>
    </w:rPr>
  </w:style>
  <w:style w:type="paragraph" w:customStyle="1" w:styleId="Item">
    <w:name w:val="Item"/>
    <w:aliases w:val="i"/>
    <w:basedOn w:val="OPCParaBase"/>
    <w:next w:val="ItemHead"/>
    <w:rsid w:val="00FA5614"/>
    <w:pPr>
      <w:keepLines/>
      <w:spacing w:before="80" w:line="240" w:lineRule="auto"/>
      <w:ind w:left="709"/>
    </w:pPr>
  </w:style>
  <w:style w:type="paragraph" w:customStyle="1" w:styleId="ItemHead">
    <w:name w:val="ItemHead"/>
    <w:aliases w:val="ih"/>
    <w:basedOn w:val="OPCParaBase"/>
    <w:next w:val="Item"/>
    <w:rsid w:val="00FA56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5614"/>
    <w:pPr>
      <w:spacing w:line="240" w:lineRule="auto"/>
    </w:pPr>
    <w:rPr>
      <w:b/>
      <w:sz w:val="32"/>
    </w:rPr>
  </w:style>
  <w:style w:type="paragraph" w:customStyle="1" w:styleId="notedraft">
    <w:name w:val="note(draft)"/>
    <w:aliases w:val="nd"/>
    <w:basedOn w:val="OPCParaBase"/>
    <w:rsid w:val="00FA5614"/>
    <w:pPr>
      <w:spacing w:before="240" w:line="240" w:lineRule="auto"/>
      <w:ind w:left="284" w:hanging="284"/>
    </w:pPr>
    <w:rPr>
      <w:i/>
      <w:sz w:val="24"/>
    </w:rPr>
  </w:style>
  <w:style w:type="paragraph" w:customStyle="1" w:styleId="notemargin">
    <w:name w:val="note(margin)"/>
    <w:aliases w:val="nm"/>
    <w:basedOn w:val="OPCParaBase"/>
    <w:rsid w:val="00FA5614"/>
    <w:pPr>
      <w:tabs>
        <w:tab w:val="left" w:pos="709"/>
      </w:tabs>
      <w:spacing w:before="122" w:line="198" w:lineRule="exact"/>
      <w:ind w:left="709" w:hanging="709"/>
    </w:pPr>
    <w:rPr>
      <w:sz w:val="18"/>
    </w:rPr>
  </w:style>
  <w:style w:type="paragraph" w:customStyle="1" w:styleId="noteToPara">
    <w:name w:val="noteToPara"/>
    <w:aliases w:val="ntp"/>
    <w:basedOn w:val="OPCParaBase"/>
    <w:rsid w:val="00FA5614"/>
    <w:pPr>
      <w:spacing w:before="122" w:line="198" w:lineRule="exact"/>
      <w:ind w:left="2353" w:hanging="709"/>
    </w:pPr>
    <w:rPr>
      <w:sz w:val="18"/>
    </w:rPr>
  </w:style>
  <w:style w:type="paragraph" w:customStyle="1" w:styleId="noteParlAmend">
    <w:name w:val="note(ParlAmend)"/>
    <w:aliases w:val="npp"/>
    <w:basedOn w:val="OPCParaBase"/>
    <w:next w:val="ParlAmend"/>
    <w:rsid w:val="00FA5614"/>
    <w:pPr>
      <w:spacing w:line="240" w:lineRule="auto"/>
      <w:jc w:val="right"/>
    </w:pPr>
    <w:rPr>
      <w:rFonts w:ascii="Arial" w:hAnsi="Arial"/>
      <w:b/>
      <w:i/>
    </w:rPr>
  </w:style>
  <w:style w:type="paragraph" w:customStyle="1" w:styleId="Page1">
    <w:name w:val="Page1"/>
    <w:basedOn w:val="OPCParaBase"/>
    <w:rsid w:val="00FA5614"/>
    <w:pPr>
      <w:spacing w:before="400" w:line="240" w:lineRule="auto"/>
    </w:pPr>
    <w:rPr>
      <w:b/>
      <w:sz w:val="32"/>
    </w:rPr>
  </w:style>
  <w:style w:type="paragraph" w:customStyle="1" w:styleId="PageBreak">
    <w:name w:val="PageBreak"/>
    <w:aliases w:val="pb"/>
    <w:basedOn w:val="OPCParaBase"/>
    <w:rsid w:val="00FA5614"/>
    <w:pPr>
      <w:spacing w:line="240" w:lineRule="auto"/>
    </w:pPr>
    <w:rPr>
      <w:sz w:val="20"/>
    </w:rPr>
  </w:style>
  <w:style w:type="paragraph" w:customStyle="1" w:styleId="paragraphsub">
    <w:name w:val="paragraph(sub)"/>
    <w:aliases w:val="aa"/>
    <w:basedOn w:val="OPCParaBase"/>
    <w:rsid w:val="00FA5614"/>
    <w:pPr>
      <w:tabs>
        <w:tab w:val="right" w:pos="1985"/>
      </w:tabs>
      <w:spacing w:before="40" w:line="240" w:lineRule="auto"/>
      <w:ind w:left="2098" w:hanging="2098"/>
    </w:pPr>
  </w:style>
  <w:style w:type="paragraph" w:customStyle="1" w:styleId="paragraphsub-sub">
    <w:name w:val="paragraph(sub-sub)"/>
    <w:aliases w:val="aaa"/>
    <w:basedOn w:val="OPCParaBase"/>
    <w:rsid w:val="00FA5614"/>
    <w:pPr>
      <w:tabs>
        <w:tab w:val="right" w:pos="2722"/>
      </w:tabs>
      <w:spacing w:before="40" w:line="240" w:lineRule="auto"/>
      <w:ind w:left="2835" w:hanging="2835"/>
    </w:pPr>
  </w:style>
  <w:style w:type="paragraph" w:customStyle="1" w:styleId="paragraph">
    <w:name w:val="paragraph"/>
    <w:aliases w:val="a"/>
    <w:basedOn w:val="OPCParaBase"/>
    <w:link w:val="paragraphChar"/>
    <w:rsid w:val="00FA5614"/>
    <w:pPr>
      <w:tabs>
        <w:tab w:val="right" w:pos="1531"/>
      </w:tabs>
      <w:spacing w:before="40" w:line="240" w:lineRule="auto"/>
      <w:ind w:left="1644" w:hanging="1644"/>
    </w:pPr>
  </w:style>
  <w:style w:type="paragraph" w:customStyle="1" w:styleId="ParlAmend">
    <w:name w:val="ParlAmend"/>
    <w:aliases w:val="pp"/>
    <w:basedOn w:val="OPCParaBase"/>
    <w:rsid w:val="00FA5614"/>
    <w:pPr>
      <w:spacing w:before="240" w:line="240" w:lineRule="atLeast"/>
      <w:ind w:hanging="567"/>
    </w:pPr>
    <w:rPr>
      <w:sz w:val="24"/>
    </w:rPr>
  </w:style>
  <w:style w:type="paragraph" w:customStyle="1" w:styleId="Penalty">
    <w:name w:val="Penalty"/>
    <w:basedOn w:val="OPCParaBase"/>
    <w:rsid w:val="00FA5614"/>
    <w:pPr>
      <w:tabs>
        <w:tab w:val="left" w:pos="2977"/>
      </w:tabs>
      <w:spacing w:before="180" w:line="240" w:lineRule="auto"/>
      <w:ind w:left="1985" w:hanging="851"/>
    </w:pPr>
  </w:style>
  <w:style w:type="paragraph" w:customStyle="1" w:styleId="Portfolio">
    <w:name w:val="Portfolio"/>
    <w:basedOn w:val="OPCParaBase"/>
    <w:rsid w:val="00FA5614"/>
    <w:pPr>
      <w:spacing w:line="240" w:lineRule="auto"/>
    </w:pPr>
    <w:rPr>
      <w:i/>
      <w:sz w:val="20"/>
    </w:rPr>
  </w:style>
  <w:style w:type="paragraph" w:customStyle="1" w:styleId="Preamble">
    <w:name w:val="Preamble"/>
    <w:basedOn w:val="OPCParaBase"/>
    <w:next w:val="Normal"/>
    <w:rsid w:val="00FA56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5614"/>
    <w:pPr>
      <w:spacing w:line="240" w:lineRule="auto"/>
    </w:pPr>
    <w:rPr>
      <w:i/>
      <w:sz w:val="20"/>
    </w:rPr>
  </w:style>
  <w:style w:type="paragraph" w:customStyle="1" w:styleId="Session">
    <w:name w:val="Session"/>
    <w:basedOn w:val="OPCParaBase"/>
    <w:rsid w:val="00FA5614"/>
    <w:pPr>
      <w:spacing w:line="240" w:lineRule="auto"/>
    </w:pPr>
    <w:rPr>
      <w:sz w:val="28"/>
    </w:rPr>
  </w:style>
  <w:style w:type="paragraph" w:customStyle="1" w:styleId="Sponsor">
    <w:name w:val="Sponsor"/>
    <w:basedOn w:val="OPCParaBase"/>
    <w:rsid w:val="00FA5614"/>
    <w:pPr>
      <w:spacing w:line="240" w:lineRule="auto"/>
    </w:pPr>
    <w:rPr>
      <w:i/>
    </w:rPr>
  </w:style>
  <w:style w:type="paragraph" w:customStyle="1" w:styleId="Subitem">
    <w:name w:val="Subitem"/>
    <w:aliases w:val="iss"/>
    <w:basedOn w:val="OPCParaBase"/>
    <w:rsid w:val="00FA5614"/>
    <w:pPr>
      <w:spacing w:before="180" w:line="240" w:lineRule="auto"/>
      <w:ind w:left="709" w:hanging="709"/>
    </w:pPr>
  </w:style>
  <w:style w:type="paragraph" w:customStyle="1" w:styleId="SubitemHead">
    <w:name w:val="SubitemHead"/>
    <w:aliases w:val="issh"/>
    <w:basedOn w:val="OPCParaBase"/>
    <w:rsid w:val="00FA56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A5614"/>
    <w:pPr>
      <w:spacing w:before="40" w:line="240" w:lineRule="auto"/>
      <w:ind w:left="1134"/>
    </w:pPr>
  </w:style>
  <w:style w:type="paragraph" w:customStyle="1" w:styleId="SubsectionHead">
    <w:name w:val="SubsectionHead"/>
    <w:aliases w:val="ssh"/>
    <w:basedOn w:val="OPCParaBase"/>
    <w:next w:val="subsection"/>
    <w:rsid w:val="00FA5614"/>
    <w:pPr>
      <w:keepNext/>
      <w:keepLines/>
      <w:spacing w:before="240" w:line="240" w:lineRule="auto"/>
      <w:ind w:left="1134"/>
    </w:pPr>
    <w:rPr>
      <w:i/>
    </w:rPr>
  </w:style>
  <w:style w:type="paragraph" w:customStyle="1" w:styleId="Tablea">
    <w:name w:val="Table(a)"/>
    <w:aliases w:val="ta"/>
    <w:basedOn w:val="OPCParaBase"/>
    <w:rsid w:val="00FA5614"/>
    <w:pPr>
      <w:spacing w:before="60" w:line="240" w:lineRule="auto"/>
      <w:ind w:left="284" w:hanging="284"/>
    </w:pPr>
    <w:rPr>
      <w:sz w:val="20"/>
    </w:rPr>
  </w:style>
  <w:style w:type="paragraph" w:customStyle="1" w:styleId="TableAA">
    <w:name w:val="Table(AA)"/>
    <w:aliases w:val="taaa"/>
    <w:basedOn w:val="OPCParaBase"/>
    <w:rsid w:val="00FA56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56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5614"/>
    <w:pPr>
      <w:spacing w:before="60" w:line="240" w:lineRule="atLeast"/>
    </w:pPr>
    <w:rPr>
      <w:sz w:val="20"/>
    </w:rPr>
  </w:style>
  <w:style w:type="paragraph" w:customStyle="1" w:styleId="TLPBoxTextnote">
    <w:name w:val="TLPBoxText(note"/>
    <w:aliases w:val="right)"/>
    <w:basedOn w:val="OPCParaBase"/>
    <w:rsid w:val="00FA56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56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5614"/>
    <w:pPr>
      <w:spacing w:before="122" w:line="198" w:lineRule="exact"/>
      <w:ind w:left="1985" w:hanging="851"/>
      <w:jc w:val="right"/>
    </w:pPr>
    <w:rPr>
      <w:sz w:val="18"/>
    </w:rPr>
  </w:style>
  <w:style w:type="paragraph" w:customStyle="1" w:styleId="TLPTableBullet">
    <w:name w:val="TLPTableBullet"/>
    <w:aliases w:val="ttb"/>
    <w:basedOn w:val="OPCParaBase"/>
    <w:rsid w:val="00FA5614"/>
    <w:pPr>
      <w:spacing w:line="240" w:lineRule="exact"/>
      <w:ind w:left="284" w:hanging="284"/>
    </w:pPr>
    <w:rPr>
      <w:sz w:val="20"/>
    </w:rPr>
  </w:style>
  <w:style w:type="paragraph" w:styleId="TOC1">
    <w:name w:val="toc 1"/>
    <w:basedOn w:val="OPCParaBase"/>
    <w:next w:val="Normal"/>
    <w:uiPriority w:val="39"/>
    <w:semiHidden/>
    <w:unhideWhenUsed/>
    <w:rsid w:val="00FA561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561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A561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A561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A56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56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56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56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561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5614"/>
    <w:pPr>
      <w:keepLines/>
      <w:spacing w:before="240" w:after="120" w:line="240" w:lineRule="auto"/>
      <w:ind w:left="794"/>
    </w:pPr>
    <w:rPr>
      <w:b/>
      <w:kern w:val="28"/>
      <w:sz w:val="20"/>
    </w:rPr>
  </w:style>
  <w:style w:type="paragraph" w:customStyle="1" w:styleId="TofSectsHeading">
    <w:name w:val="TofSects(Heading)"/>
    <w:basedOn w:val="OPCParaBase"/>
    <w:rsid w:val="00FA5614"/>
    <w:pPr>
      <w:spacing w:before="240" w:after="120" w:line="240" w:lineRule="auto"/>
    </w:pPr>
    <w:rPr>
      <w:b/>
      <w:sz w:val="24"/>
    </w:rPr>
  </w:style>
  <w:style w:type="paragraph" w:customStyle="1" w:styleId="TofSectsSection">
    <w:name w:val="TofSects(Section)"/>
    <w:basedOn w:val="OPCParaBase"/>
    <w:rsid w:val="00FA5614"/>
    <w:pPr>
      <w:keepLines/>
      <w:spacing w:before="40" w:line="240" w:lineRule="auto"/>
      <w:ind w:left="1588" w:hanging="794"/>
    </w:pPr>
    <w:rPr>
      <w:kern w:val="28"/>
      <w:sz w:val="18"/>
    </w:rPr>
  </w:style>
  <w:style w:type="paragraph" w:customStyle="1" w:styleId="TofSectsSubdiv">
    <w:name w:val="TofSects(Subdiv)"/>
    <w:basedOn w:val="OPCParaBase"/>
    <w:rsid w:val="00FA5614"/>
    <w:pPr>
      <w:keepLines/>
      <w:spacing w:before="80" w:line="240" w:lineRule="auto"/>
      <w:ind w:left="1588" w:hanging="794"/>
    </w:pPr>
    <w:rPr>
      <w:kern w:val="28"/>
    </w:rPr>
  </w:style>
  <w:style w:type="paragraph" w:customStyle="1" w:styleId="WRStyle">
    <w:name w:val="WR Style"/>
    <w:aliases w:val="WR"/>
    <w:basedOn w:val="OPCParaBase"/>
    <w:rsid w:val="00FA5614"/>
    <w:pPr>
      <w:spacing w:before="240" w:line="240" w:lineRule="auto"/>
      <w:ind w:left="284" w:hanging="284"/>
    </w:pPr>
    <w:rPr>
      <w:b/>
      <w:i/>
      <w:kern w:val="28"/>
      <w:sz w:val="24"/>
    </w:rPr>
  </w:style>
  <w:style w:type="paragraph" w:customStyle="1" w:styleId="notepara">
    <w:name w:val="note(para)"/>
    <w:aliases w:val="na"/>
    <w:basedOn w:val="OPCParaBase"/>
    <w:rsid w:val="00FA5614"/>
    <w:pPr>
      <w:spacing w:before="40" w:line="198" w:lineRule="exact"/>
      <w:ind w:left="2354" w:hanging="369"/>
    </w:pPr>
    <w:rPr>
      <w:sz w:val="18"/>
    </w:rPr>
  </w:style>
  <w:style w:type="paragraph" w:styleId="Footer">
    <w:name w:val="footer"/>
    <w:link w:val="FooterChar"/>
    <w:rsid w:val="00FA56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A5614"/>
    <w:rPr>
      <w:rFonts w:eastAsia="Times New Roman" w:cs="Times New Roman"/>
      <w:sz w:val="22"/>
      <w:szCs w:val="24"/>
      <w:lang w:eastAsia="en-AU"/>
    </w:rPr>
  </w:style>
  <w:style w:type="character" w:styleId="LineNumber">
    <w:name w:val="line number"/>
    <w:basedOn w:val="OPCCharBase"/>
    <w:uiPriority w:val="99"/>
    <w:semiHidden/>
    <w:unhideWhenUsed/>
    <w:rsid w:val="00FA5614"/>
    <w:rPr>
      <w:sz w:val="16"/>
    </w:rPr>
  </w:style>
  <w:style w:type="table" w:customStyle="1" w:styleId="CFlag">
    <w:name w:val="CFlag"/>
    <w:basedOn w:val="TableNormal"/>
    <w:uiPriority w:val="99"/>
    <w:rsid w:val="00FA5614"/>
    <w:rPr>
      <w:rFonts w:eastAsia="Times New Roman" w:cs="Times New Roman"/>
      <w:lang w:eastAsia="en-AU"/>
    </w:rPr>
    <w:tblPr/>
  </w:style>
  <w:style w:type="paragraph" w:customStyle="1" w:styleId="SignCoverPageEnd">
    <w:name w:val="SignCoverPageEnd"/>
    <w:basedOn w:val="OPCParaBase"/>
    <w:next w:val="Normal"/>
    <w:rsid w:val="00FA56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A5614"/>
    <w:pPr>
      <w:pBdr>
        <w:top w:val="single" w:sz="4" w:space="1" w:color="auto"/>
      </w:pBdr>
      <w:spacing w:before="360"/>
      <w:ind w:right="397"/>
      <w:jc w:val="both"/>
    </w:pPr>
  </w:style>
  <w:style w:type="paragraph" w:customStyle="1" w:styleId="CompiledActNo">
    <w:name w:val="CompiledActNo"/>
    <w:basedOn w:val="OPCParaBase"/>
    <w:next w:val="Normal"/>
    <w:rsid w:val="00FA5614"/>
    <w:rPr>
      <w:b/>
      <w:sz w:val="24"/>
      <w:szCs w:val="24"/>
    </w:rPr>
  </w:style>
  <w:style w:type="paragraph" w:customStyle="1" w:styleId="ENotesText">
    <w:name w:val="ENotesText"/>
    <w:aliases w:val="Ent"/>
    <w:basedOn w:val="OPCParaBase"/>
    <w:next w:val="Normal"/>
    <w:rsid w:val="00FA5614"/>
    <w:pPr>
      <w:spacing w:before="120"/>
    </w:pPr>
  </w:style>
  <w:style w:type="paragraph" w:customStyle="1" w:styleId="CompiledMadeUnder">
    <w:name w:val="CompiledMadeUnder"/>
    <w:basedOn w:val="OPCParaBase"/>
    <w:next w:val="Normal"/>
    <w:rsid w:val="00FA5614"/>
    <w:rPr>
      <w:i/>
      <w:sz w:val="24"/>
      <w:szCs w:val="24"/>
    </w:rPr>
  </w:style>
  <w:style w:type="paragraph" w:customStyle="1" w:styleId="Paragraphsub-sub-sub">
    <w:name w:val="Paragraph(sub-sub-sub)"/>
    <w:aliases w:val="aaaa"/>
    <w:basedOn w:val="OPCParaBase"/>
    <w:rsid w:val="00FA56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A56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56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56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56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A5614"/>
    <w:pPr>
      <w:spacing w:before="60" w:line="240" w:lineRule="auto"/>
    </w:pPr>
    <w:rPr>
      <w:rFonts w:cs="Arial"/>
      <w:sz w:val="20"/>
      <w:szCs w:val="22"/>
    </w:rPr>
  </w:style>
  <w:style w:type="paragraph" w:customStyle="1" w:styleId="TableHeading">
    <w:name w:val="TableHeading"/>
    <w:aliases w:val="th"/>
    <w:basedOn w:val="OPCParaBase"/>
    <w:next w:val="Tabletext"/>
    <w:rsid w:val="00FA5614"/>
    <w:pPr>
      <w:keepNext/>
      <w:spacing w:before="60" w:line="240" w:lineRule="atLeast"/>
    </w:pPr>
    <w:rPr>
      <w:b/>
      <w:sz w:val="20"/>
    </w:rPr>
  </w:style>
  <w:style w:type="paragraph" w:customStyle="1" w:styleId="NoteToSubpara">
    <w:name w:val="NoteToSubpara"/>
    <w:aliases w:val="nts"/>
    <w:basedOn w:val="OPCParaBase"/>
    <w:rsid w:val="00FA5614"/>
    <w:pPr>
      <w:spacing w:before="40" w:line="198" w:lineRule="exact"/>
      <w:ind w:left="2835" w:hanging="709"/>
    </w:pPr>
    <w:rPr>
      <w:sz w:val="18"/>
    </w:rPr>
  </w:style>
  <w:style w:type="paragraph" w:customStyle="1" w:styleId="ENoteTableHeading">
    <w:name w:val="ENoteTableHeading"/>
    <w:aliases w:val="enth"/>
    <w:basedOn w:val="OPCParaBase"/>
    <w:rsid w:val="00FA5614"/>
    <w:pPr>
      <w:keepNext/>
      <w:spacing w:before="60" w:line="240" w:lineRule="atLeast"/>
    </w:pPr>
    <w:rPr>
      <w:rFonts w:ascii="Arial" w:hAnsi="Arial"/>
      <w:b/>
      <w:sz w:val="16"/>
    </w:rPr>
  </w:style>
  <w:style w:type="paragraph" w:customStyle="1" w:styleId="ENoteTableText">
    <w:name w:val="ENoteTableText"/>
    <w:aliases w:val="entt"/>
    <w:basedOn w:val="OPCParaBase"/>
    <w:rsid w:val="00FA5614"/>
    <w:pPr>
      <w:spacing w:before="60" w:line="240" w:lineRule="atLeast"/>
    </w:pPr>
    <w:rPr>
      <w:sz w:val="16"/>
    </w:rPr>
  </w:style>
  <w:style w:type="paragraph" w:customStyle="1" w:styleId="ENoteTTi">
    <w:name w:val="ENoteTTi"/>
    <w:aliases w:val="entti"/>
    <w:basedOn w:val="OPCParaBase"/>
    <w:rsid w:val="00FA5614"/>
    <w:pPr>
      <w:keepNext/>
      <w:spacing w:before="60" w:line="240" w:lineRule="atLeast"/>
      <w:ind w:left="170"/>
    </w:pPr>
    <w:rPr>
      <w:sz w:val="16"/>
    </w:rPr>
  </w:style>
  <w:style w:type="paragraph" w:customStyle="1" w:styleId="ENoteTTIndentHeading">
    <w:name w:val="ENoteTTIndentHeading"/>
    <w:aliases w:val="enTTHi"/>
    <w:basedOn w:val="OPCParaBase"/>
    <w:rsid w:val="00FA5614"/>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A5614"/>
    <w:pPr>
      <w:spacing w:before="120"/>
      <w:outlineLvl w:val="1"/>
    </w:pPr>
    <w:rPr>
      <w:b/>
      <w:sz w:val="28"/>
      <w:szCs w:val="28"/>
    </w:rPr>
  </w:style>
  <w:style w:type="paragraph" w:customStyle="1" w:styleId="ENotesHeading2">
    <w:name w:val="ENotesHeading 2"/>
    <w:aliases w:val="Enh2"/>
    <w:basedOn w:val="OPCParaBase"/>
    <w:next w:val="Normal"/>
    <w:rsid w:val="00FA5614"/>
    <w:pPr>
      <w:spacing w:before="120" w:after="120"/>
      <w:outlineLvl w:val="2"/>
    </w:pPr>
    <w:rPr>
      <w:b/>
      <w:sz w:val="24"/>
      <w:szCs w:val="28"/>
    </w:rPr>
  </w:style>
  <w:style w:type="paragraph" w:customStyle="1" w:styleId="MadeunderText">
    <w:name w:val="MadeunderText"/>
    <w:basedOn w:val="OPCParaBase"/>
    <w:next w:val="Normal"/>
    <w:rsid w:val="00FA5614"/>
    <w:pPr>
      <w:spacing w:before="240"/>
    </w:pPr>
    <w:rPr>
      <w:sz w:val="24"/>
      <w:szCs w:val="24"/>
    </w:rPr>
  </w:style>
  <w:style w:type="paragraph" w:customStyle="1" w:styleId="ENotesHeading3">
    <w:name w:val="ENotesHeading 3"/>
    <w:aliases w:val="Enh3"/>
    <w:basedOn w:val="OPCParaBase"/>
    <w:next w:val="Normal"/>
    <w:rsid w:val="00FA5614"/>
    <w:pPr>
      <w:keepNext/>
      <w:spacing w:before="120" w:line="240" w:lineRule="auto"/>
      <w:outlineLvl w:val="4"/>
    </w:pPr>
    <w:rPr>
      <w:b/>
      <w:szCs w:val="24"/>
    </w:rPr>
  </w:style>
  <w:style w:type="character" w:customStyle="1" w:styleId="CharSubPartNoCASA">
    <w:name w:val="CharSubPartNo(CASA)"/>
    <w:basedOn w:val="OPCCharBase"/>
    <w:uiPriority w:val="1"/>
    <w:rsid w:val="00FA5614"/>
  </w:style>
  <w:style w:type="character" w:customStyle="1" w:styleId="CharSubPartTextCASA">
    <w:name w:val="CharSubPartText(CASA)"/>
    <w:basedOn w:val="OPCCharBase"/>
    <w:uiPriority w:val="1"/>
    <w:rsid w:val="00FA5614"/>
  </w:style>
  <w:style w:type="paragraph" w:customStyle="1" w:styleId="SubPartCASA">
    <w:name w:val="SubPart(CASA)"/>
    <w:aliases w:val="csp"/>
    <w:basedOn w:val="OPCParaBase"/>
    <w:next w:val="ActHead3"/>
    <w:rsid w:val="00FA5614"/>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FA5614"/>
    <w:pPr>
      <w:keepNext/>
      <w:spacing w:before="60" w:line="240" w:lineRule="atLeast"/>
      <w:ind w:left="340"/>
    </w:pPr>
    <w:rPr>
      <w:b/>
      <w:sz w:val="16"/>
    </w:rPr>
  </w:style>
  <w:style w:type="paragraph" w:customStyle="1" w:styleId="ENoteTTiSub">
    <w:name w:val="ENoteTTiSub"/>
    <w:aliases w:val="enttis"/>
    <w:basedOn w:val="OPCParaBase"/>
    <w:rsid w:val="00FA5614"/>
    <w:pPr>
      <w:keepNext/>
      <w:spacing w:before="60" w:line="240" w:lineRule="atLeast"/>
      <w:ind w:left="340"/>
    </w:pPr>
    <w:rPr>
      <w:sz w:val="16"/>
    </w:rPr>
  </w:style>
  <w:style w:type="paragraph" w:customStyle="1" w:styleId="SubDivisionMigration">
    <w:name w:val="SubDivisionMigration"/>
    <w:aliases w:val="sdm"/>
    <w:basedOn w:val="OPCParaBase"/>
    <w:rsid w:val="00FA56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5614"/>
    <w:pPr>
      <w:keepNext/>
      <w:keepLines/>
      <w:spacing w:before="240" w:line="240" w:lineRule="auto"/>
      <w:ind w:left="1134" w:hanging="1134"/>
    </w:pPr>
    <w:rPr>
      <w:b/>
      <w:sz w:val="28"/>
    </w:rPr>
  </w:style>
  <w:style w:type="table" w:styleId="TableGrid">
    <w:name w:val="Table Grid"/>
    <w:basedOn w:val="TableNormal"/>
    <w:uiPriority w:val="59"/>
    <w:rsid w:val="00FA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A5614"/>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FA56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A5614"/>
    <w:rPr>
      <w:sz w:val="22"/>
    </w:rPr>
  </w:style>
  <w:style w:type="paragraph" w:customStyle="1" w:styleId="SOTextNote">
    <w:name w:val="SO TextNote"/>
    <w:aliases w:val="sont"/>
    <w:basedOn w:val="SOText"/>
    <w:qFormat/>
    <w:rsid w:val="00FA5614"/>
    <w:pPr>
      <w:spacing w:before="122" w:line="198" w:lineRule="exact"/>
      <w:ind w:left="1843" w:hanging="709"/>
    </w:pPr>
    <w:rPr>
      <w:sz w:val="18"/>
    </w:rPr>
  </w:style>
  <w:style w:type="paragraph" w:customStyle="1" w:styleId="SOPara">
    <w:name w:val="SO Para"/>
    <w:aliases w:val="soa"/>
    <w:basedOn w:val="SOText"/>
    <w:link w:val="SOParaChar"/>
    <w:qFormat/>
    <w:rsid w:val="00FA5614"/>
    <w:pPr>
      <w:tabs>
        <w:tab w:val="right" w:pos="1786"/>
      </w:tabs>
      <w:spacing w:before="40"/>
      <w:ind w:left="2070" w:hanging="936"/>
    </w:pPr>
  </w:style>
  <w:style w:type="character" w:customStyle="1" w:styleId="SOParaChar">
    <w:name w:val="SO Para Char"/>
    <w:aliases w:val="soa Char"/>
    <w:basedOn w:val="DefaultParagraphFont"/>
    <w:link w:val="SOPara"/>
    <w:rsid w:val="00FA5614"/>
    <w:rPr>
      <w:sz w:val="22"/>
    </w:rPr>
  </w:style>
  <w:style w:type="paragraph" w:customStyle="1" w:styleId="SOBullet">
    <w:name w:val="SO Bullet"/>
    <w:aliases w:val="sotb"/>
    <w:basedOn w:val="SOText"/>
    <w:link w:val="SOBulletChar"/>
    <w:qFormat/>
    <w:rsid w:val="00FA5614"/>
    <w:pPr>
      <w:ind w:left="1559" w:hanging="425"/>
    </w:pPr>
  </w:style>
  <w:style w:type="character" w:customStyle="1" w:styleId="SOBulletChar">
    <w:name w:val="SO Bullet Char"/>
    <w:aliases w:val="sotb Char"/>
    <w:basedOn w:val="DefaultParagraphFont"/>
    <w:link w:val="SOBullet"/>
    <w:rsid w:val="00FA5614"/>
    <w:rPr>
      <w:sz w:val="22"/>
    </w:rPr>
  </w:style>
  <w:style w:type="paragraph" w:customStyle="1" w:styleId="SOBulletNote">
    <w:name w:val="SO BulletNote"/>
    <w:aliases w:val="sonb"/>
    <w:basedOn w:val="SOTextNote"/>
    <w:link w:val="SOBulletNoteChar"/>
    <w:qFormat/>
    <w:rsid w:val="00FA5614"/>
    <w:pPr>
      <w:tabs>
        <w:tab w:val="left" w:pos="1560"/>
      </w:tabs>
      <w:ind w:left="2268" w:hanging="1134"/>
    </w:pPr>
  </w:style>
  <w:style w:type="character" w:customStyle="1" w:styleId="SOBulletNoteChar">
    <w:name w:val="SO BulletNote Char"/>
    <w:aliases w:val="sonb Char"/>
    <w:basedOn w:val="DefaultParagraphFont"/>
    <w:link w:val="SOBulletNote"/>
    <w:rsid w:val="00FA5614"/>
    <w:rPr>
      <w:sz w:val="18"/>
    </w:rPr>
  </w:style>
  <w:style w:type="paragraph" w:customStyle="1" w:styleId="FileName">
    <w:name w:val="FileName"/>
    <w:basedOn w:val="Normal"/>
    <w:rsid w:val="00FA5614"/>
  </w:style>
  <w:style w:type="paragraph" w:customStyle="1" w:styleId="SOHeadBold">
    <w:name w:val="SO HeadBold"/>
    <w:aliases w:val="sohb"/>
    <w:basedOn w:val="SOText"/>
    <w:next w:val="SOText"/>
    <w:link w:val="SOHeadBoldChar"/>
    <w:qFormat/>
    <w:rsid w:val="00FA5614"/>
    <w:rPr>
      <w:b/>
    </w:rPr>
  </w:style>
  <w:style w:type="character" w:customStyle="1" w:styleId="SOHeadBoldChar">
    <w:name w:val="SO HeadBold Char"/>
    <w:aliases w:val="sohb Char"/>
    <w:basedOn w:val="DefaultParagraphFont"/>
    <w:link w:val="SOHeadBold"/>
    <w:rsid w:val="00FA5614"/>
    <w:rPr>
      <w:b/>
      <w:sz w:val="22"/>
    </w:rPr>
  </w:style>
  <w:style w:type="paragraph" w:customStyle="1" w:styleId="SOHeadItalic">
    <w:name w:val="SO HeadItalic"/>
    <w:aliases w:val="sohi"/>
    <w:basedOn w:val="SOText"/>
    <w:next w:val="SOText"/>
    <w:link w:val="SOHeadItalicChar"/>
    <w:qFormat/>
    <w:rsid w:val="00FA5614"/>
    <w:rPr>
      <w:i/>
    </w:rPr>
  </w:style>
  <w:style w:type="character" w:customStyle="1" w:styleId="SOHeadItalicChar">
    <w:name w:val="SO HeadItalic Char"/>
    <w:aliases w:val="sohi Char"/>
    <w:basedOn w:val="DefaultParagraphFont"/>
    <w:link w:val="SOHeadItalic"/>
    <w:rsid w:val="00FA5614"/>
    <w:rPr>
      <w:i/>
      <w:sz w:val="22"/>
    </w:rPr>
  </w:style>
  <w:style w:type="paragraph" w:customStyle="1" w:styleId="SOText2">
    <w:name w:val="SO Text2"/>
    <w:aliases w:val="sot2"/>
    <w:basedOn w:val="Normal"/>
    <w:next w:val="SOText"/>
    <w:link w:val="SOText2Char"/>
    <w:rsid w:val="00FA561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5614"/>
    <w:rPr>
      <w:sz w:val="22"/>
    </w:rPr>
  </w:style>
  <w:style w:type="paragraph" w:customStyle="1" w:styleId="ETAsubitem">
    <w:name w:val="ETA(subitem)"/>
    <w:basedOn w:val="OPCParaBase"/>
    <w:rsid w:val="00FA5614"/>
    <w:pPr>
      <w:tabs>
        <w:tab w:val="right" w:pos="340"/>
      </w:tabs>
      <w:spacing w:before="60" w:line="240" w:lineRule="auto"/>
      <w:ind w:left="454" w:hanging="454"/>
    </w:pPr>
    <w:rPr>
      <w:sz w:val="20"/>
    </w:rPr>
  </w:style>
  <w:style w:type="paragraph" w:customStyle="1" w:styleId="ETApara">
    <w:name w:val="ETA(para)"/>
    <w:basedOn w:val="OPCParaBase"/>
    <w:rsid w:val="00FA5614"/>
    <w:pPr>
      <w:tabs>
        <w:tab w:val="right" w:pos="754"/>
      </w:tabs>
      <w:spacing w:before="60" w:line="240" w:lineRule="auto"/>
      <w:ind w:left="828" w:hanging="828"/>
    </w:pPr>
    <w:rPr>
      <w:sz w:val="20"/>
    </w:rPr>
  </w:style>
  <w:style w:type="paragraph" w:customStyle="1" w:styleId="ETAsubpara">
    <w:name w:val="ETA(subpara)"/>
    <w:basedOn w:val="OPCParaBase"/>
    <w:rsid w:val="00FA5614"/>
    <w:pPr>
      <w:tabs>
        <w:tab w:val="right" w:pos="1083"/>
      </w:tabs>
      <w:spacing w:before="60" w:line="240" w:lineRule="auto"/>
      <w:ind w:left="1191" w:hanging="1191"/>
    </w:pPr>
    <w:rPr>
      <w:sz w:val="20"/>
    </w:rPr>
  </w:style>
  <w:style w:type="paragraph" w:customStyle="1" w:styleId="ETAsub-subpara">
    <w:name w:val="ETA(sub-subpara)"/>
    <w:basedOn w:val="OPCParaBase"/>
    <w:rsid w:val="00FA5614"/>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A5614"/>
    <w:rPr>
      <w:b/>
      <w:sz w:val="28"/>
      <w:szCs w:val="28"/>
    </w:rPr>
  </w:style>
  <w:style w:type="paragraph" w:customStyle="1" w:styleId="NotesHeading2">
    <w:name w:val="NotesHeading 2"/>
    <w:basedOn w:val="OPCParaBase"/>
    <w:next w:val="Normal"/>
    <w:rsid w:val="00FA5614"/>
    <w:rPr>
      <w:b/>
      <w:sz w:val="28"/>
      <w:szCs w:val="28"/>
    </w:rPr>
  </w:style>
  <w:style w:type="paragraph" w:customStyle="1" w:styleId="Transitional">
    <w:name w:val="Transitional"/>
    <w:aliases w:val="tr"/>
    <w:basedOn w:val="ItemHead"/>
    <w:next w:val="Item"/>
    <w:rsid w:val="00FA5614"/>
  </w:style>
  <w:style w:type="character" w:customStyle="1" w:styleId="Heading1Char">
    <w:name w:val="Heading 1 Char"/>
    <w:basedOn w:val="DefaultParagraphFont"/>
    <w:link w:val="Heading1"/>
    <w:uiPriority w:val="9"/>
    <w:rsid w:val="00BD0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D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0D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D0D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0D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0D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0D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0DC0"/>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066539"/>
    <w:rPr>
      <w:rFonts w:eastAsia="Times New Roman" w:cs="Times New Roman"/>
      <w:sz w:val="22"/>
      <w:lang w:eastAsia="en-AU"/>
    </w:rPr>
  </w:style>
  <w:style w:type="character" w:customStyle="1" w:styleId="notetextChar">
    <w:name w:val="note(text) Char"/>
    <w:aliases w:val="n Char"/>
    <w:link w:val="notetext"/>
    <w:rsid w:val="00066539"/>
    <w:rPr>
      <w:rFonts w:eastAsia="Times New Roman" w:cs="Times New Roman"/>
      <w:sz w:val="18"/>
      <w:lang w:eastAsia="en-AU"/>
    </w:rPr>
  </w:style>
  <w:style w:type="character" w:customStyle="1" w:styleId="ActHead5Char">
    <w:name w:val="ActHead 5 Char"/>
    <w:aliases w:val="s Char"/>
    <w:link w:val="ActHead5"/>
    <w:rsid w:val="00066539"/>
    <w:rPr>
      <w:rFonts w:eastAsia="Times New Roman" w:cs="Times New Roman"/>
      <w:b/>
      <w:kern w:val="28"/>
      <w:sz w:val="24"/>
      <w:lang w:eastAsia="en-AU"/>
    </w:rPr>
  </w:style>
  <w:style w:type="character" w:customStyle="1" w:styleId="paragraphChar">
    <w:name w:val="paragraph Char"/>
    <w:aliases w:val="a Char"/>
    <w:link w:val="paragraph"/>
    <w:rsid w:val="00066539"/>
    <w:rPr>
      <w:rFonts w:eastAsia="Times New Roman" w:cs="Times New Roman"/>
      <w:sz w:val="22"/>
      <w:lang w:eastAsia="en-AU"/>
    </w:rPr>
  </w:style>
  <w:style w:type="character" w:customStyle="1" w:styleId="subsection2Char">
    <w:name w:val="subsection2 Char"/>
    <w:aliases w:val="ss2 Char"/>
    <w:link w:val="subsection2"/>
    <w:rsid w:val="00405907"/>
    <w:rPr>
      <w:rFonts w:eastAsia="Times New Roman" w:cs="Times New Roman"/>
      <w:sz w:val="22"/>
      <w:lang w:eastAsia="en-AU"/>
    </w:rPr>
  </w:style>
  <w:style w:type="paragraph" w:styleId="BalloonText">
    <w:name w:val="Balloon Text"/>
    <w:basedOn w:val="Normal"/>
    <w:link w:val="BalloonTextChar"/>
    <w:uiPriority w:val="99"/>
    <w:semiHidden/>
    <w:unhideWhenUsed/>
    <w:rsid w:val="009D6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5C"/>
    <w:rPr>
      <w:rFonts w:ascii="Tahoma" w:hAnsi="Tahoma" w:cs="Tahoma"/>
      <w:sz w:val="16"/>
      <w:szCs w:val="16"/>
    </w:rPr>
  </w:style>
  <w:style w:type="paragraph" w:customStyle="1" w:styleId="ClerkBlock">
    <w:name w:val="ClerkBlock"/>
    <w:basedOn w:val="Normal"/>
    <w:rsid w:val="006B77DA"/>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3F2E53"/>
    <w:rPr>
      <w:color w:val="0000FF" w:themeColor="hyperlink"/>
      <w:u w:val="single"/>
    </w:rPr>
  </w:style>
  <w:style w:type="character" w:styleId="FollowedHyperlink">
    <w:name w:val="FollowedHyperlink"/>
    <w:basedOn w:val="DefaultParagraphFont"/>
    <w:uiPriority w:val="99"/>
    <w:semiHidden/>
    <w:unhideWhenUsed/>
    <w:rsid w:val="003F2E53"/>
    <w:rPr>
      <w:color w:val="0000FF" w:themeColor="hyperlink"/>
      <w:u w:val="single"/>
    </w:rPr>
  </w:style>
  <w:style w:type="paragraph" w:customStyle="1" w:styleId="ShortTP1">
    <w:name w:val="ShortTP1"/>
    <w:basedOn w:val="ShortT"/>
    <w:link w:val="ShortTP1Char"/>
    <w:rsid w:val="004B2DD4"/>
    <w:pPr>
      <w:spacing w:before="800"/>
    </w:pPr>
  </w:style>
  <w:style w:type="character" w:customStyle="1" w:styleId="OPCParaBaseChar">
    <w:name w:val="OPCParaBase Char"/>
    <w:basedOn w:val="DefaultParagraphFont"/>
    <w:link w:val="OPCParaBase"/>
    <w:rsid w:val="004B2DD4"/>
    <w:rPr>
      <w:rFonts w:eastAsia="Times New Roman" w:cs="Times New Roman"/>
      <w:sz w:val="22"/>
      <w:lang w:eastAsia="en-AU"/>
    </w:rPr>
  </w:style>
  <w:style w:type="character" w:customStyle="1" w:styleId="ShortTChar">
    <w:name w:val="ShortT Char"/>
    <w:basedOn w:val="OPCParaBaseChar"/>
    <w:link w:val="ShortT"/>
    <w:rsid w:val="004B2DD4"/>
    <w:rPr>
      <w:rFonts w:eastAsia="Times New Roman" w:cs="Times New Roman"/>
      <w:b/>
      <w:sz w:val="40"/>
      <w:lang w:eastAsia="en-AU"/>
    </w:rPr>
  </w:style>
  <w:style w:type="character" w:customStyle="1" w:styleId="ShortTP1Char">
    <w:name w:val="ShortTP1 Char"/>
    <w:basedOn w:val="ShortTChar"/>
    <w:link w:val="ShortTP1"/>
    <w:rsid w:val="004B2DD4"/>
    <w:rPr>
      <w:rFonts w:eastAsia="Times New Roman" w:cs="Times New Roman"/>
      <w:b/>
      <w:sz w:val="40"/>
      <w:lang w:eastAsia="en-AU"/>
    </w:rPr>
  </w:style>
  <w:style w:type="paragraph" w:customStyle="1" w:styleId="ActNoP1">
    <w:name w:val="ActNoP1"/>
    <w:basedOn w:val="Actno"/>
    <w:link w:val="ActNoP1Char"/>
    <w:rsid w:val="004B2DD4"/>
    <w:pPr>
      <w:spacing w:before="800"/>
    </w:pPr>
    <w:rPr>
      <w:sz w:val="28"/>
    </w:rPr>
  </w:style>
  <w:style w:type="character" w:customStyle="1" w:styleId="ActnoChar">
    <w:name w:val="Actno Char"/>
    <w:basedOn w:val="ShortTChar"/>
    <w:link w:val="Actno"/>
    <w:rsid w:val="004B2DD4"/>
    <w:rPr>
      <w:rFonts w:eastAsia="Times New Roman" w:cs="Times New Roman"/>
      <w:b/>
      <w:sz w:val="40"/>
      <w:lang w:eastAsia="en-AU"/>
    </w:rPr>
  </w:style>
  <w:style w:type="character" w:customStyle="1" w:styleId="ActNoP1Char">
    <w:name w:val="ActNoP1 Char"/>
    <w:basedOn w:val="ActnoChar"/>
    <w:link w:val="ActNoP1"/>
    <w:rsid w:val="004B2DD4"/>
    <w:rPr>
      <w:rFonts w:eastAsia="Times New Roman" w:cs="Times New Roman"/>
      <w:b/>
      <w:sz w:val="28"/>
      <w:lang w:eastAsia="en-AU"/>
    </w:rPr>
  </w:style>
  <w:style w:type="paragraph" w:customStyle="1" w:styleId="ShortTCP">
    <w:name w:val="ShortTCP"/>
    <w:basedOn w:val="ShortT"/>
    <w:link w:val="ShortTCPChar"/>
    <w:rsid w:val="004B2DD4"/>
  </w:style>
  <w:style w:type="character" w:customStyle="1" w:styleId="ShortTCPChar">
    <w:name w:val="ShortTCP Char"/>
    <w:basedOn w:val="ShortTChar"/>
    <w:link w:val="ShortTCP"/>
    <w:rsid w:val="004B2DD4"/>
    <w:rPr>
      <w:rFonts w:eastAsia="Times New Roman" w:cs="Times New Roman"/>
      <w:b/>
      <w:sz w:val="40"/>
      <w:lang w:eastAsia="en-AU"/>
    </w:rPr>
  </w:style>
  <w:style w:type="paragraph" w:customStyle="1" w:styleId="ActNoCP">
    <w:name w:val="ActNoCP"/>
    <w:basedOn w:val="Actno"/>
    <w:link w:val="ActNoCPChar"/>
    <w:rsid w:val="004B2DD4"/>
    <w:pPr>
      <w:spacing w:before="400"/>
    </w:pPr>
  </w:style>
  <w:style w:type="character" w:customStyle="1" w:styleId="ActNoCPChar">
    <w:name w:val="ActNoCP Char"/>
    <w:basedOn w:val="ActnoChar"/>
    <w:link w:val="ActNoCP"/>
    <w:rsid w:val="004B2DD4"/>
    <w:rPr>
      <w:rFonts w:eastAsia="Times New Roman" w:cs="Times New Roman"/>
      <w:b/>
      <w:sz w:val="40"/>
      <w:lang w:eastAsia="en-AU"/>
    </w:rPr>
  </w:style>
  <w:style w:type="paragraph" w:customStyle="1" w:styleId="AssentBk">
    <w:name w:val="AssentBk"/>
    <w:basedOn w:val="Normal"/>
    <w:rsid w:val="004B2DD4"/>
    <w:pPr>
      <w:spacing w:line="240" w:lineRule="auto"/>
    </w:pPr>
    <w:rPr>
      <w:rFonts w:eastAsia="Times New Roman" w:cs="Times New Roman"/>
      <w:sz w:val="20"/>
      <w:lang w:eastAsia="en-AU"/>
    </w:rPr>
  </w:style>
  <w:style w:type="paragraph" w:customStyle="1" w:styleId="AssentDt">
    <w:name w:val="AssentDt"/>
    <w:basedOn w:val="Normal"/>
    <w:rsid w:val="00E64ED0"/>
    <w:pPr>
      <w:spacing w:line="240" w:lineRule="auto"/>
    </w:pPr>
    <w:rPr>
      <w:rFonts w:eastAsia="Times New Roman" w:cs="Times New Roman"/>
      <w:sz w:val="20"/>
      <w:lang w:eastAsia="en-AU"/>
    </w:rPr>
  </w:style>
  <w:style w:type="paragraph" w:customStyle="1" w:styleId="2ndRd">
    <w:name w:val="2ndRd"/>
    <w:basedOn w:val="Normal"/>
    <w:rsid w:val="00E64ED0"/>
    <w:pPr>
      <w:spacing w:line="240" w:lineRule="auto"/>
    </w:pPr>
    <w:rPr>
      <w:rFonts w:eastAsia="Times New Roman" w:cs="Times New Roman"/>
      <w:sz w:val="20"/>
      <w:lang w:eastAsia="en-AU"/>
    </w:rPr>
  </w:style>
  <w:style w:type="paragraph" w:customStyle="1" w:styleId="ScalePlusRef">
    <w:name w:val="ScalePlusRef"/>
    <w:basedOn w:val="Normal"/>
    <w:rsid w:val="00E64ED0"/>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614"/>
    <w:pPr>
      <w:spacing w:line="260" w:lineRule="atLeast"/>
    </w:pPr>
    <w:rPr>
      <w:sz w:val="22"/>
    </w:rPr>
  </w:style>
  <w:style w:type="paragraph" w:styleId="Heading1">
    <w:name w:val="heading 1"/>
    <w:basedOn w:val="Normal"/>
    <w:next w:val="Normal"/>
    <w:link w:val="Heading1Char"/>
    <w:uiPriority w:val="9"/>
    <w:qFormat/>
    <w:rsid w:val="00BD0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D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D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D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D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D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0D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A5614"/>
  </w:style>
  <w:style w:type="paragraph" w:customStyle="1" w:styleId="OPCParaBase">
    <w:name w:val="OPCParaBase"/>
    <w:link w:val="OPCParaBaseChar"/>
    <w:qFormat/>
    <w:rsid w:val="00FA561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A5614"/>
    <w:pPr>
      <w:spacing w:line="240" w:lineRule="auto"/>
    </w:pPr>
    <w:rPr>
      <w:b/>
      <w:sz w:val="40"/>
    </w:rPr>
  </w:style>
  <w:style w:type="paragraph" w:customStyle="1" w:styleId="ActHead1">
    <w:name w:val="ActHead 1"/>
    <w:aliases w:val="c"/>
    <w:basedOn w:val="OPCParaBase"/>
    <w:next w:val="Normal"/>
    <w:qFormat/>
    <w:rsid w:val="00FA56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56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56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56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A56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56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56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56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561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A5614"/>
  </w:style>
  <w:style w:type="paragraph" w:customStyle="1" w:styleId="Blocks">
    <w:name w:val="Blocks"/>
    <w:aliases w:val="bb"/>
    <w:basedOn w:val="OPCParaBase"/>
    <w:qFormat/>
    <w:rsid w:val="00FA5614"/>
    <w:pPr>
      <w:spacing w:line="240" w:lineRule="auto"/>
    </w:pPr>
    <w:rPr>
      <w:sz w:val="24"/>
    </w:rPr>
  </w:style>
  <w:style w:type="paragraph" w:customStyle="1" w:styleId="BoxText">
    <w:name w:val="BoxText"/>
    <w:aliases w:val="bt"/>
    <w:basedOn w:val="OPCParaBase"/>
    <w:qFormat/>
    <w:rsid w:val="00FA56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5614"/>
    <w:rPr>
      <w:b/>
    </w:rPr>
  </w:style>
  <w:style w:type="paragraph" w:customStyle="1" w:styleId="BoxHeadItalic">
    <w:name w:val="BoxHeadItalic"/>
    <w:aliases w:val="bhi"/>
    <w:basedOn w:val="BoxText"/>
    <w:next w:val="BoxStep"/>
    <w:qFormat/>
    <w:rsid w:val="00FA5614"/>
    <w:rPr>
      <w:i/>
    </w:rPr>
  </w:style>
  <w:style w:type="paragraph" w:customStyle="1" w:styleId="BoxList">
    <w:name w:val="BoxList"/>
    <w:aliases w:val="bl"/>
    <w:basedOn w:val="BoxText"/>
    <w:qFormat/>
    <w:rsid w:val="00FA5614"/>
    <w:pPr>
      <w:ind w:left="1559" w:hanging="425"/>
    </w:pPr>
  </w:style>
  <w:style w:type="paragraph" w:customStyle="1" w:styleId="BoxNote">
    <w:name w:val="BoxNote"/>
    <w:aliases w:val="bn"/>
    <w:basedOn w:val="BoxText"/>
    <w:qFormat/>
    <w:rsid w:val="00FA5614"/>
    <w:pPr>
      <w:tabs>
        <w:tab w:val="left" w:pos="1985"/>
      </w:tabs>
      <w:spacing w:before="122" w:line="198" w:lineRule="exact"/>
      <w:ind w:left="2948" w:hanging="1814"/>
    </w:pPr>
    <w:rPr>
      <w:sz w:val="18"/>
    </w:rPr>
  </w:style>
  <w:style w:type="paragraph" w:customStyle="1" w:styleId="BoxPara">
    <w:name w:val="BoxPara"/>
    <w:aliases w:val="bp"/>
    <w:basedOn w:val="BoxText"/>
    <w:qFormat/>
    <w:rsid w:val="00FA5614"/>
    <w:pPr>
      <w:tabs>
        <w:tab w:val="right" w:pos="2268"/>
      </w:tabs>
      <w:ind w:left="2552" w:hanging="1418"/>
    </w:pPr>
  </w:style>
  <w:style w:type="paragraph" w:customStyle="1" w:styleId="BoxStep">
    <w:name w:val="BoxStep"/>
    <w:aliases w:val="bs"/>
    <w:basedOn w:val="BoxText"/>
    <w:qFormat/>
    <w:rsid w:val="00FA5614"/>
    <w:pPr>
      <w:ind w:left="1985" w:hanging="851"/>
    </w:pPr>
  </w:style>
  <w:style w:type="character" w:customStyle="1" w:styleId="CharAmPartNo">
    <w:name w:val="CharAmPartNo"/>
    <w:basedOn w:val="OPCCharBase"/>
    <w:qFormat/>
    <w:rsid w:val="00FA5614"/>
  </w:style>
  <w:style w:type="character" w:customStyle="1" w:styleId="CharAmPartText">
    <w:name w:val="CharAmPartText"/>
    <w:basedOn w:val="OPCCharBase"/>
    <w:qFormat/>
    <w:rsid w:val="00FA5614"/>
  </w:style>
  <w:style w:type="character" w:customStyle="1" w:styleId="CharAmSchNo">
    <w:name w:val="CharAmSchNo"/>
    <w:basedOn w:val="OPCCharBase"/>
    <w:qFormat/>
    <w:rsid w:val="00FA5614"/>
  </w:style>
  <w:style w:type="character" w:customStyle="1" w:styleId="CharAmSchText">
    <w:name w:val="CharAmSchText"/>
    <w:basedOn w:val="OPCCharBase"/>
    <w:qFormat/>
    <w:rsid w:val="00FA5614"/>
  </w:style>
  <w:style w:type="character" w:customStyle="1" w:styleId="CharBoldItalic">
    <w:name w:val="CharBoldItalic"/>
    <w:basedOn w:val="OPCCharBase"/>
    <w:uiPriority w:val="1"/>
    <w:qFormat/>
    <w:rsid w:val="00FA5614"/>
    <w:rPr>
      <w:b/>
      <w:i/>
    </w:rPr>
  </w:style>
  <w:style w:type="character" w:customStyle="1" w:styleId="CharChapNo">
    <w:name w:val="CharChapNo"/>
    <w:basedOn w:val="OPCCharBase"/>
    <w:uiPriority w:val="1"/>
    <w:qFormat/>
    <w:rsid w:val="00FA5614"/>
  </w:style>
  <w:style w:type="character" w:customStyle="1" w:styleId="CharChapText">
    <w:name w:val="CharChapText"/>
    <w:basedOn w:val="OPCCharBase"/>
    <w:uiPriority w:val="1"/>
    <w:qFormat/>
    <w:rsid w:val="00FA5614"/>
  </w:style>
  <w:style w:type="character" w:customStyle="1" w:styleId="CharDivNo">
    <w:name w:val="CharDivNo"/>
    <w:basedOn w:val="OPCCharBase"/>
    <w:uiPriority w:val="1"/>
    <w:qFormat/>
    <w:rsid w:val="00FA5614"/>
  </w:style>
  <w:style w:type="character" w:customStyle="1" w:styleId="CharDivText">
    <w:name w:val="CharDivText"/>
    <w:basedOn w:val="OPCCharBase"/>
    <w:uiPriority w:val="1"/>
    <w:qFormat/>
    <w:rsid w:val="00FA5614"/>
  </w:style>
  <w:style w:type="character" w:customStyle="1" w:styleId="CharItalic">
    <w:name w:val="CharItalic"/>
    <w:basedOn w:val="OPCCharBase"/>
    <w:uiPriority w:val="1"/>
    <w:qFormat/>
    <w:rsid w:val="00FA5614"/>
    <w:rPr>
      <w:i/>
    </w:rPr>
  </w:style>
  <w:style w:type="character" w:customStyle="1" w:styleId="CharPartNo">
    <w:name w:val="CharPartNo"/>
    <w:basedOn w:val="OPCCharBase"/>
    <w:uiPriority w:val="1"/>
    <w:qFormat/>
    <w:rsid w:val="00FA5614"/>
  </w:style>
  <w:style w:type="character" w:customStyle="1" w:styleId="CharPartText">
    <w:name w:val="CharPartText"/>
    <w:basedOn w:val="OPCCharBase"/>
    <w:uiPriority w:val="1"/>
    <w:qFormat/>
    <w:rsid w:val="00FA5614"/>
  </w:style>
  <w:style w:type="character" w:customStyle="1" w:styleId="CharSectno">
    <w:name w:val="CharSectno"/>
    <w:basedOn w:val="OPCCharBase"/>
    <w:qFormat/>
    <w:rsid w:val="00FA5614"/>
  </w:style>
  <w:style w:type="character" w:customStyle="1" w:styleId="CharSubdNo">
    <w:name w:val="CharSubdNo"/>
    <w:basedOn w:val="OPCCharBase"/>
    <w:uiPriority w:val="1"/>
    <w:qFormat/>
    <w:rsid w:val="00FA5614"/>
  </w:style>
  <w:style w:type="character" w:customStyle="1" w:styleId="CharSubdText">
    <w:name w:val="CharSubdText"/>
    <w:basedOn w:val="OPCCharBase"/>
    <w:uiPriority w:val="1"/>
    <w:qFormat/>
    <w:rsid w:val="00FA5614"/>
  </w:style>
  <w:style w:type="paragraph" w:customStyle="1" w:styleId="CTA--">
    <w:name w:val="CTA --"/>
    <w:basedOn w:val="OPCParaBase"/>
    <w:next w:val="Normal"/>
    <w:rsid w:val="00FA5614"/>
    <w:pPr>
      <w:spacing w:before="60" w:line="240" w:lineRule="atLeast"/>
      <w:ind w:left="142" w:hanging="142"/>
    </w:pPr>
    <w:rPr>
      <w:sz w:val="20"/>
    </w:rPr>
  </w:style>
  <w:style w:type="paragraph" w:customStyle="1" w:styleId="CTA-">
    <w:name w:val="CTA -"/>
    <w:basedOn w:val="OPCParaBase"/>
    <w:rsid w:val="00FA5614"/>
    <w:pPr>
      <w:spacing w:before="60" w:line="240" w:lineRule="atLeast"/>
      <w:ind w:left="85" w:hanging="85"/>
    </w:pPr>
    <w:rPr>
      <w:sz w:val="20"/>
    </w:rPr>
  </w:style>
  <w:style w:type="paragraph" w:customStyle="1" w:styleId="CTA---">
    <w:name w:val="CTA ---"/>
    <w:basedOn w:val="OPCParaBase"/>
    <w:next w:val="Normal"/>
    <w:rsid w:val="00FA5614"/>
    <w:pPr>
      <w:spacing w:before="60" w:line="240" w:lineRule="atLeast"/>
      <w:ind w:left="198" w:hanging="198"/>
    </w:pPr>
    <w:rPr>
      <w:sz w:val="20"/>
    </w:rPr>
  </w:style>
  <w:style w:type="paragraph" w:customStyle="1" w:styleId="CTA----">
    <w:name w:val="CTA ----"/>
    <w:basedOn w:val="OPCParaBase"/>
    <w:next w:val="Normal"/>
    <w:rsid w:val="00FA5614"/>
    <w:pPr>
      <w:spacing w:before="60" w:line="240" w:lineRule="atLeast"/>
      <w:ind w:left="255" w:hanging="255"/>
    </w:pPr>
    <w:rPr>
      <w:sz w:val="20"/>
    </w:rPr>
  </w:style>
  <w:style w:type="paragraph" w:customStyle="1" w:styleId="CTA1a">
    <w:name w:val="CTA 1(a)"/>
    <w:basedOn w:val="OPCParaBase"/>
    <w:rsid w:val="00FA5614"/>
    <w:pPr>
      <w:tabs>
        <w:tab w:val="right" w:pos="414"/>
      </w:tabs>
      <w:spacing w:before="40" w:line="240" w:lineRule="atLeast"/>
      <w:ind w:left="675" w:hanging="675"/>
    </w:pPr>
    <w:rPr>
      <w:sz w:val="20"/>
    </w:rPr>
  </w:style>
  <w:style w:type="paragraph" w:customStyle="1" w:styleId="CTA1ai">
    <w:name w:val="CTA 1(a)(i)"/>
    <w:basedOn w:val="OPCParaBase"/>
    <w:rsid w:val="00FA5614"/>
    <w:pPr>
      <w:tabs>
        <w:tab w:val="right" w:pos="1004"/>
      </w:tabs>
      <w:spacing w:before="40" w:line="240" w:lineRule="atLeast"/>
      <w:ind w:left="1253" w:hanging="1253"/>
    </w:pPr>
    <w:rPr>
      <w:sz w:val="20"/>
    </w:rPr>
  </w:style>
  <w:style w:type="paragraph" w:customStyle="1" w:styleId="CTA2a">
    <w:name w:val="CTA 2(a)"/>
    <w:basedOn w:val="OPCParaBase"/>
    <w:rsid w:val="00FA5614"/>
    <w:pPr>
      <w:tabs>
        <w:tab w:val="right" w:pos="482"/>
      </w:tabs>
      <w:spacing w:before="40" w:line="240" w:lineRule="atLeast"/>
      <w:ind w:left="748" w:hanging="748"/>
    </w:pPr>
    <w:rPr>
      <w:sz w:val="20"/>
    </w:rPr>
  </w:style>
  <w:style w:type="paragraph" w:customStyle="1" w:styleId="CTA2ai">
    <w:name w:val="CTA 2(a)(i)"/>
    <w:basedOn w:val="OPCParaBase"/>
    <w:rsid w:val="00FA5614"/>
    <w:pPr>
      <w:tabs>
        <w:tab w:val="right" w:pos="1089"/>
      </w:tabs>
      <w:spacing w:before="40" w:line="240" w:lineRule="atLeast"/>
      <w:ind w:left="1327" w:hanging="1327"/>
    </w:pPr>
    <w:rPr>
      <w:sz w:val="20"/>
    </w:rPr>
  </w:style>
  <w:style w:type="paragraph" w:customStyle="1" w:styleId="CTA3a">
    <w:name w:val="CTA 3(a)"/>
    <w:basedOn w:val="OPCParaBase"/>
    <w:rsid w:val="00FA5614"/>
    <w:pPr>
      <w:tabs>
        <w:tab w:val="right" w:pos="556"/>
      </w:tabs>
      <w:spacing w:before="40" w:line="240" w:lineRule="atLeast"/>
      <w:ind w:left="805" w:hanging="805"/>
    </w:pPr>
    <w:rPr>
      <w:sz w:val="20"/>
    </w:rPr>
  </w:style>
  <w:style w:type="paragraph" w:customStyle="1" w:styleId="CTA3ai">
    <w:name w:val="CTA 3(a)(i)"/>
    <w:basedOn w:val="OPCParaBase"/>
    <w:rsid w:val="00FA5614"/>
    <w:pPr>
      <w:tabs>
        <w:tab w:val="right" w:pos="1140"/>
      </w:tabs>
      <w:spacing w:before="40" w:line="240" w:lineRule="atLeast"/>
      <w:ind w:left="1361" w:hanging="1361"/>
    </w:pPr>
    <w:rPr>
      <w:sz w:val="20"/>
    </w:rPr>
  </w:style>
  <w:style w:type="paragraph" w:customStyle="1" w:styleId="CTA4a">
    <w:name w:val="CTA 4(a)"/>
    <w:basedOn w:val="OPCParaBase"/>
    <w:rsid w:val="00FA5614"/>
    <w:pPr>
      <w:tabs>
        <w:tab w:val="right" w:pos="624"/>
      </w:tabs>
      <w:spacing w:before="40" w:line="240" w:lineRule="atLeast"/>
      <w:ind w:left="873" w:hanging="873"/>
    </w:pPr>
    <w:rPr>
      <w:sz w:val="20"/>
    </w:rPr>
  </w:style>
  <w:style w:type="paragraph" w:customStyle="1" w:styleId="CTA4ai">
    <w:name w:val="CTA 4(a)(i)"/>
    <w:basedOn w:val="OPCParaBase"/>
    <w:rsid w:val="00FA5614"/>
    <w:pPr>
      <w:tabs>
        <w:tab w:val="right" w:pos="1213"/>
      </w:tabs>
      <w:spacing w:before="40" w:line="240" w:lineRule="atLeast"/>
      <w:ind w:left="1452" w:hanging="1452"/>
    </w:pPr>
    <w:rPr>
      <w:sz w:val="20"/>
    </w:rPr>
  </w:style>
  <w:style w:type="paragraph" w:customStyle="1" w:styleId="CTACAPS">
    <w:name w:val="CTA CAPS"/>
    <w:basedOn w:val="OPCParaBase"/>
    <w:rsid w:val="00FA5614"/>
    <w:pPr>
      <w:spacing w:before="60" w:line="240" w:lineRule="atLeast"/>
    </w:pPr>
    <w:rPr>
      <w:sz w:val="20"/>
    </w:rPr>
  </w:style>
  <w:style w:type="paragraph" w:customStyle="1" w:styleId="CTAright">
    <w:name w:val="CTA right"/>
    <w:basedOn w:val="OPCParaBase"/>
    <w:rsid w:val="00FA5614"/>
    <w:pPr>
      <w:spacing w:before="60" w:line="240" w:lineRule="auto"/>
      <w:jc w:val="right"/>
    </w:pPr>
    <w:rPr>
      <w:sz w:val="20"/>
    </w:rPr>
  </w:style>
  <w:style w:type="paragraph" w:customStyle="1" w:styleId="subsection">
    <w:name w:val="subsection"/>
    <w:aliases w:val="ss"/>
    <w:basedOn w:val="OPCParaBase"/>
    <w:link w:val="subsectionChar"/>
    <w:rsid w:val="00FA5614"/>
    <w:pPr>
      <w:tabs>
        <w:tab w:val="right" w:pos="1021"/>
      </w:tabs>
      <w:spacing w:before="180" w:line="240" w:lineRule="auto"/>
      <w:ind w:left="1134" w:hanging="1134"/>
    </w:pPr>
  </w:style>
  <w:style w:type="paragraph" w:customStyle="1" w:styleId="Definition">
    <w:name w:val="Definition"/>
    <w:aliases w:val="dd"/>
    <w:basedOn w:val="OPCParaBase"/>
    <w:rsid w:val="00FA5614"/>
    <w:pPr>
      <w:spacing w:before="180" w:line="240" w:lineRule="auto"/>
      <w:ind w:left="1134"/>
    </w:pPr>
  </w:style>
  <w:style w:type="paragraph" w:customStyle="1" w:styleId="Formula">
    <w:name w:val="Formula"/>
    <w:basedOn w:val="OPCParaBase"/>
    <w:rsid w:val="00FA5614"/>
    <w:pPr>
      <w:spacing w:line="240" w:lineRule="auto"/>
      <w:ind w:left="1134"/>
    </w:pPr>
    <w:rPr>
      <w:sz w:val="20"/>
    </w:rPr>
  </w:style>
  <w:style w:type="paragraph" w:styleId="Header">
    <w:name w:val="header"/>
    <w:basedOn w:val="OPCParaBase"/>
    <w:link w:val="HeaderChar"/>
    <w:unhideWhenUsed/>
    <w:rsid w:val="00FA56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A5614"/>
    <w:rPr>
      <w:rFonts w:eastAsia="Times New Roman" w:cs="Times New Roman"/>
      <w:sz w:val="16"/>
      <w:lang w:eastAsia="en-AU"/>
    </w:rPr>
  </w:style>
  <w:style w:type="paragraph" w:customStyle="1" w:styleId="House">
    <w:name w:val="House"/>
    <w:basedOn w:val="OPCParaBase"/>
    <w:rsid w:val="00FA5614"/>
    <w:pPr>
      <w:spacing w:line="240" w:lineRule="auto"/>
    </w:pPr>
    <w:rPr>
      <w:sz w:val="28"/>
    </w:rPr>
  </w:style>
  <w:style w:type="paragraph" w:customStyle="1" w:styleId="Item">
    <w:name w:val="Item"/>
    <w:aliases w:val="i"/>
    <w:basedOn w:val="OPCParaBase"/>
    <w:next w:val="ItemHead"/>
    <w:rsid w:val="00FA5614"/>
    <w:pPr>
      <w:keepLines/>
      <w:spacing w:before="80" w:line="240" w:lineRule="auto"/>
      <w:ind w:left="709"/>
    </w:pPr>
  </w:style>
  <w:style w:type="paragraph" w:customStyle="1" w:styleId="ItemHead">
    <w:name w:val="ItemHead"/>
    <w:aliases w:val="ih"/>
    <w:basedOn w:val="OPCParaBase"/>
    <w:next w:val="Item"/>
    <w:rsid w:val="00FA56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5614"/>
    <w:pPr>
      <w:spacing w:line="240" w:lineRule="auto"/>
    </w:pPr>
    <w:rPr>
      <w:b/>
      <w:sz w:val="32"/>
    </w:rPr>
  </w:style>
  <w:style w:type="paragraph" w:customStyle="1" w:styleId="notedraft">
    <w:name w:val="note(draft)"/>
    <w:aliases w:val="nd"/>
    <w:basedOn w:val="OPCParaBase"/>
    <w:rsid w:val="00FA5614"/>
    <w:pPr>
      <w:spacing w:before="240" w:line="240" w:lineRule="auto"/>
      <w:ind w:left="284" w:hanging="284"/>
    </w:pPr>
    <w:rPr>
      <w:i/>
      <w:sz w:val="24"/>
    </w:rPr>
  </w:style>
  <w:style w:type="paragraph" w:customStyle="1" w:styleId="notemargin">
    <w:name w:val="note(margin)"/>
    <w:aliases w:val="nm"/>
    <w:basedOn w:val="OPCParaBase"/>
    <w:rsid w:val="00FA5614"/>
    <w:pPr>
      <w:tabs>
        <w:tab w:val="left" w:pos="709"/>
      </w:tabs>
      <w:spacing w:before="122" w:line="198" w:lineRule="exact"/>
      <w:ind w:left="709" w:hanging="709"/>
    </w:pPr>
    <w:rPr>
      <w:sz w:val="18"/>
    </w:rPr>
  </w:style>
  <w:style w:type="paragraph" w:customStyle="1" w:styleId="noteToPara">
    <w:name w:val="noteToPara"/>
    <w:aliases w:val="ntp"/>
    <w:basedOn w:val="OPCParaBase"/>
    <w:rsid w:val="00FA5614"/>
    <w:pPr>
      <w:spacing w:before="122" w:line="198" w:lineRule="exact"/>
      <w:ind w:left="2353" w:hanging="709"/>
    </w:pPr>
    <w:rPr>
      <w:sz w:val="18"/>
    </w:rPr>
  </w:style>
  <w:style w:type="paragraph" w:customStyle="1" w:styleId="noteParlAmend">
    <w:name w:val="note(ParlAmend)"/>
    <w:aliases w:val="npp"/>
    <w:basedOn w:val="OPCParaBase"/>
    <w:next w:val="ParlAmend"/>
    <w:rsid w:val="00FA5614"/>
    <w:pPr>
      <w:spacing w:line="240" w:lineRule="auto"/>
      <w:jc w:val="right"/>
    </w:pPr>
    <w:rPr>
      <w:rFonts w:ascii="Arial" w:hAnsi="Arial"/>
      <w:b/>
      <w:i/>
    </w:rPr>
  </w:style>
  <w:style w:type="paragraph" w:customStyle="1" w:styleId="Page1">
    <w:name w:val="Page1"/>
    <w:basedOn w:val="OPCParaBase"/>
    <w:rsid w:val="00FA5614"/>
    <w:pPr>
      <w:spacing w:before="400" w:line="240" w:lineRule="auto"/>
    </w:pPr>
    <w:rPr>
      <w:b/>
      <w:sz w:val="32"/>
    </w:rPr>
  </w:style>
  <w:style w:type="paragraph" w:customStyle="1" w:styleId="PageBreak">
    <w:name w:val="PageBreak"/>
    <w:aliases w:val="pb"/>
    <w:basedOn w:val="OPCParaBase"/>
    <w:rsid w:val="00FA5614"/>
    <w:pPr>
      <w:spacing w:line="240" w:lineRule="auto"/>
    </w:pPr>
    <w:rPr>
      <w:sz w:val="20"/>
    </w:rPr>
  </w:style>
  <w:style w:type="paragraph" w:customStyle="1" w:styleId="paragraphsub">
    <w:name w:val="paragraph(sub)"/>
    <w:aliases w:val="aa"/>
    <w:basedOn w:val="OPCParaBase"/>
    <w:rsid w:val="00FA5614"/>
    <w:pPr>
      <w:tabs>
        <w:tab w:val="right" w:pos="1985"/>
      </w:tabs>
      <w:spacing w:before="40" w:line="240" w:lineRule="auto"/>
      <w:ind w:left="2098" w:hanging="2098"/>
    </w:pPr>
  </w:style>
  <w:style w:type="paragraph" w:customStyle="1" w:styleId="paragraphsub-sub">
    <w:name w:val="paragraph(sub-sub)"/>
    <w:aliases w:val="aaa"/>
    <w:basedOn w:val="OPCParaBase"/>
    <w:rsid w:val="00FA5614"/>
    <w:pPr>
      <w:tabs>
        <w:tab w:val="right" w:pos="2722"/>
      </w:tabs>
      <w:spacing w:before="40" w:line="240" w:lineRule="auto"/>
      <w:ind w:left="2835" w:hanging="2835"/>
    </w:pPr>
  </w:style>
  <w:style w:type="paragraph" w:customStyle="1" w:styleId="paragraph">
    <w:name w:val="paragraph"/>
    <w:aliases w:val="a"/>
    <w:basedOn w:val="OPCParaBase"/>
    <w:link w:val="paragraphChar"/>
    <w:rsid w:val="00FA5614"/>
    <w:pPr>
      <w:tabs>
        <w:tab w:val="right" w:pos="1531"/>
      </w:tabs>
      <w:spacing w:before="40" w:line="240" w:lineRule="auto"/>
      <w:ind w:left="1644" w:hanging="1644"/>
    </w:pPr>
  </w:style>
  <w:style w:type="paragraph" w:customStyle="1" w:styleId="ParlAmend">
    <w:name w:val="ParlAmend"/>
    <w:aliases w:val="pp"/>
    <w:basedOn w:val="OPCParaBase"/>
    <w:rsid w:val="00FA5614"/>
    <w:pPr>
      <w:spacing w:before="240" w:line="240" w:lineRule="atLeast"/>
      <w:ind w:hanging="567"/>
    </w:pPr>
    <w:rPr>
      <w:sz w:val="24"/>
    </w:rPr>
  </w:style>
  <w:style w:type="paragraph" w:customStyle="1" w:styleId="Penalty">
    <w:name w:val="Penalty"/>
    <w:basedOn w:val="OPCParaBase"/>
    <w:rsid w:val="00FA5614"/>
    <w:pPr>
      <w:tabs>
        <w:tab w:val="left" w:pos="2977"/>
      </w:tabs>
      <w:spacing w:before="180" w:line="240" w:lineRule="auto"/>
      <w:ind w:left="1985" w:hanging="851"/>
    </w:pPr>
  </w:style>
  <w:style w:type="paragraph" w:customStyle="1" w:styleId="Portfolio">
    <w:name w:val="Portfolio"/>
    <w:basedOn w:val="OPCParaBase"/>
    <w:rsid w:val="00FA5614"/>
    <w:pPr>
      <w:spacing w:line="240" w:lineRule="auto"/>
    </w:pPr>
    <w:rPr>
      <w:i/>
      <w:sz w:val="20"/>
    </w:rPr>
  </w:style>
  <w:style w:type="paragraph" w:customStyle="1" w:styleId="Preamble">
    <w:name w:val="Preamble"/>
    <w:basedOn w:val="OPCParaBase"/>
    <w:next w:val="Normal"/>
    <w:rsid w:val="00FA56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5614"/>
    <w:pPr>
      <w:spacing w:line="240" w:lineRule="auto"/>
    </w:pPr>
    <w:rPr>
      <w:i/>
      <w:sz w:val="20"/>
    </w:rPr>
  </w:style>
  <w:style w:type="paragraph" w:customStyle="1" w:styleId="Session">
    <w:name w:val="Session"/>
    <w:basedOn w:val="OPCParaBase"/>
    <w:rsid w:val="00FA5614"/>
    <w:pPr>
      <w:spacing w:line="240" w:lineRule="auto"/>
    </w:pPr>
    <w:rPr>
      <w:sz w:val="28"/>
    </w:rPr>
  </w:style>
  <w:style w:type="paragraph" w:customStyle="1" w:styleId="Sponsor">
    <w:name w:val="Sponsor"/>
    <w:basedOn w:val="OPCParaBase"/>
    <w:rsid w:val="00FA5614"/>
    <w:pPr>
      <w:spacing w:line="240" w:lineRule="auto"/>
    </w:pPr>
    <w:rPr>
      <w:i/>
    </w:rPr>
  </w:style>
  <w:style w:type="paragraph" w:customStyle="1" w:styleId="Subitem">
    <w:name w:val="Subitem"/>
    <w:aliases w:val="iss"/>
    <w:basedOn w:val="OPCParaBase"/>
    <w:rsid w:val="00FA5614"/>
    <w:pPr>
      <w:spacing w:before="180" w:line="240" w:lineRule="auto"/>
      <w:ind w:left="709" w:hanging="709"/>
    </w:pPr>
  </w:style>
  <w:style w:type="paragraph" w:customStyle="1" w:styleId="SubitemHead">
    <w:name w:val="SubitemHead"/>
    <w:aliases w:val="issh"/>
    <w:basedOn w:val="OPCParaBase"/>
    <w:rsid w:val="00FA56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A5614"/>
    <w:pPr>
      <w:spacing w:before="40" w:line="240" w:lineRule="auto"/>
      <w:ind w:left="1134"/>
    </w:pPr>
  </w:style>
  <w:style w:type="paragraph" w:customStyle="1" w:styleId="SubsectionHead">
    <w:name w:val="SubsectionHead"/>
    <w:aliases w:val="ssh"/>
    <w:basedOn w:val="OPCParaBase"/>
    <w:next w:val="subsection"/>
    <w:rsid w:val="00FA5614"/>
    <w:pPr>
      <w:keepNext/>
      <w:keepLines/>
      <w:spacing w:before="240" w:line="240" w:lineRule="auto"/>
      <w:ind w:left="1134"/>
    </w:pPr>
    <w:rPr>
      <w:i/>
    </w:rPr>
  </w:style>
  <w:style w:type="paragraph" w:customStyle="1" w:styleId="Tablea">
    <w:name w:val="Table(a)"/>
    <w:aliases w:val="ta"/>
    <w:basedOn w:val="OPCParaBase"/>
    <w:rsid w:val="00FA5614"/>
    <w:pPr>
      <w:spacing w:before="60" w:line="240" w:lineRule="auto"/>
      <w:ind w:left="284" w:hanging="284"/>
    </w:pPr>
    <w:rPr>
      <w:sz w:val="20"/>
    </w:rPr>
  </w:style>
  <w:style w:type="paragraph" w:customStyle="1" w:styleId="TableAA">
    <w:name w:val="Table(AA)"/>
    <w:aliases w:val="taaa"/>
    <w:basedOn w:val="OPCParaBase"/>
    <w:rsid w:val="00FA56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56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5614"/>
    <w:pPr>
      <w:spacing w:before="60" w:line="240" w:lineRule="atLeast"/>
    </w:pPr>
    <w:rPr>
      <w:sz w:val="20"/>
    </w:rPr>
  </w:style>
  <w:style w:type="paragraph" w:customStyle="1" w:styleId="TLPBoxTextnote">
    <w:name w:val="TLPBoxText(note"/>
    <w:aliases w:val="right)"/>
    <w:basedOn w:val="OPCParaBase"/>
    <w:rsid w:val="00FA56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56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5614"/>
    <w:pPr>
      <w:spacing w:before="122" w:line="198" w:lineRule="exact"/>
      <w:ind w:left="1985" w:hanging="851"/>
      <w:jc w:val="right"/>
    </w:pPr>
    <w:rPr>
      <w:sz w:val="18"/>
    </w:rPr>
  </w:style>
  <w:style w:type="paragraph" w:customStyle="1" w:styleId="TLPTableBullet">
    <w:name w:val="TLPTableBullet"/>
    <w:aliases w:val="ttb"/>
    <w:basedOn w:val="OPCParaBase"/>
    <w:rsid w:val="00FA5614"/>
    <w:pPr>
      <w:spacing w:line="240" w:lineRule="exact"/>
      <w:ind w:left="284" w:hanging="284"/>
    </w:pPr>
    <w:rPr>
      <w:sz w:val="20"/>
    </w:rPr>
  </w:style>
  <w:style w:type="paragraph" w:styleId="TOC1">
    <w:name w:val="toc 1"/>
    <w:basedOn w:val="OPCParaBase"/>
    <w:next w:val="Normal"/>
    <w:uiPriority w:val="39"/>
    <w:semiHidden/>
    <w:unhideWhenUsed/>
    <w:rsid w:val="00FA561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561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A561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A561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A56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561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56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561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561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5614"/>
    <w:pPr>
      <w:keepLines/>
      <w:spacing w:before="240" w:after="120" w:line="240" w:lineRule="auto"/>
      <w:ind w:left="794"/>
    </w:pPr>
    <w:rPr>
      <w:b/>
      <w:kern w:val="28"/>
      <w:sz w:val="20"/>
    </w:rPr>
  </w:style>
  <w:style w:type="paragraph" w:customStyle="1" w:styleId="TofSectsHeading">
    <w:name w:val="TofSects(Heading)"/>
    <w:basedOn w:val="OPCParaBase"/>
    <w:rsid w:val="00FA5614"/>
    <w:pPr>
      <w:spacing w:before="240" w:after="120" w:line="240" w:lineRule="auto"/>
    </w:pPr>
    <w:rPr>
      <w:b/>
      <w:sz w:val="24"/>
    </w:rPr>
  </w:style>
  <w:style w:type="paragraph" w:customStyle="1" w:styleId="TofSectsSection">
    <w:name w:val="TofSects(Section)"/>
    <w:basedOn w:val="OPCParaBase"/>
    <w:rsid w:val="00FA5614"/>
    <w:pPr>
      <w:keepLines/>
      <w:spacing w:before="40" w:line="240" w:lineRule="auto"/>
      <w:ind w:left="1588" w:hanging="794"/>
    </w:pPr>
    <w:rPr>
      <w:kern w:val="28"/>
      <w:sz w:val="18"/>
    </w:rPr>
  </w:style>
  <w:style w:type="paragraph" w:customStyle="1" w:styleId="TofSectsSubdiv">
    <w:name w:val="TofSects(Subdiv)"/>
    <w:basedOn w:val="OPCParaBase"/>
    <w:rsid w:val="00FA5614"/>
    <w:pPr>
      <w:keepLines/>
      <w:spacing w:before="80" w:line="240" w:lineRule="auto"/>
      <w:ind w:left="1588" w:hanging="794"/>
    </w:pPr>
    <w:rPr>
      <w:kern w:val="28"/>
    </w:rPr>
  </w:style>
  <w:style w:type="paragraph" w:customStyle="1" w:styleId="WRStyle">
    <w:name w:val="WR Style"/>
    <w:aliases w:val="WR"/>
    <w:basedOn w:val="OPCParaBase"/>
    <w:rsid w:val="00FA5614"/>
    <w:pPr>
      <w:spacing w:before="240" w:line="240" w:lineRule="auto"/>
      <w:ind w:left="284" w:hanging="284"/>
    </w:pPr>
    <w:rPr>
      <w:b/>
      <w:i/>
      <w:kern w:val="28"/>
      <w:sz w:val="24"/>
    </w:rPr>
  </w:style>
  <w:style w:type="paragraph" w:customStyle="1" w:styleId="notepara">
    <w:name w:val="note(para)"/>
    <w:aliases w:val="na"/>
    <w:basedOn w:val="OPCParaBase"/>
    <w:rsid w:val="00FA5614"/>
    <w:pPr>
      <w:spacing w:before="40" w:line="198" w:lineRule="exact"/>
      <w:ind w:left="2354" w:hanging="369"/>
    </w:pPr>
    <w:rPr>
      <w:sz w:val="18"/>
    </w:rPr>
  </w:style>
  <w:style w:type="paragraph" w:styleId="Footer">
    <w:name w:val="footer"/>
    <w:link w:val="FooterChar"/>
    <w:rsid w:val="00FA56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A5614"/>
    <w:rPr>
      <w:rFonts w:eastAsia="Times New Roman" w:cs="Times New Roman"/>
      <w:sz w:val="22"/>
      <w:szCs w:val="24"/>
      <w:lang w:eastAsia="en-AU"/>
    </w:rPr>
  </w:style>
  <w:style w:type="character" w:styleId="LineNumber">
    <w:name w:val="line number"/>
    <w:basedOn w:val="OPCCharBase"/>
    <w:uiPriority w:val="99"/>
    <w:semiHidden/>
    <w:unhideWhenUsed/>
    <w:rsid w:val="00FA5614"/>
    <w:rPr>
      <w:sz w:val="16"/>
    </w:rPr>
  </w:style>
  <w:style w:type="table" w:customStyle="1" w:styleId="CFlag">
    <w:name w:val="CFlag"/>
    <w:basedOn w:val="TableNormal"/>
    <w:uiPriority w:val="99"/>
    <w:rsid w:val="00FA5614"/>
    <w:rPr>
      <w:rFonts w:eastAsia="Times New Roman" w:cs="Times New Roman"/>
      <w:lang w:eastAsia="en-AU"/>
    </w:rPr>
    <w:tblPr/>
  </w:style>
  <w:style w:type="paragraph" w:customStyle="1" w:styleId="SignCoverPageEnd">
    <w:name w:val="SignCoverPageEnd"/>
    <w:basedOn w:val="OPCParaBase"/>
    <w:next w:val="Normal"/>
    <w:rsid w:val="00FA56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A5614"/>
    <w:pPr>
      <w:pBdr>
        <w:top w:val="single" w:sz="4" w:space="1" w:color="auto"/>
      </w:pBdr>
      <w:spacing w:before="360"/>
      <w:ind w:right="397"/>
      <w:jc w:val="both"/>
    </w:pPr>
  </w:style>
  <w:style w:type="paragraph" w:customStyle="1" w:styleId="CompiledActNo">
    <w:name w:val="CompiledActNo"/>
    <w:basedOn w:val="OPCParaBase"/>
    <w:next w:val="Normal"/>
    <w:rsid w:val="00FA5614"/>
    <w:rPr>
      <w:b/>
      <w:sz w:val="24"/>
      <w:szCs w:val="24"/>
    </w:rPr>
  </w:style>
  <w:style w:type="paragraph" w:customStyle="1" w:styleId="ENotesText">
    <w:name w:val="ENotesText"/>
    <w:aliases w:val="Ent"/>
    <w:basedOn w:val="OPCParaBase"/>
    <w:next w:val="Normal"/>
    <w:rsid w:val="00FA5614"/>
    <w:pPr>
      <w:spacing w:before="120"/>
    </w:pPr>
  </w:style>
  <w:style w:type="paragraph" w:customStyle="1" w:styleId="CompiledMadeUnder">
    <w:name w:val="CompiledMadeUnder"/>
    <w:basedOn w:val="OPCParaBase"/>
    <w:next w:val="Normal"/>
    <w:rsid w:val="00FA5614"/>
    <w:rPr>
      <w:i/>
      <w:sz w:val="24"/>
      <w:szCs w:val="24"/>
    </w:rPr>
  </w:style>
  <w:style w:type="paragraph" w:customStyle="1" w:styleId="Paragraphsub-sub-sub">
    <w:name w:val="Paragraph(sub-sub-sub)"/>
    <w:aliases w:val="aaaa"/>
    <w:basedOn w:val="OPCParaBase"/>
    <w:rsid w:val="00FA56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A56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56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56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56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A5614"/>
    <w:pPr>
      <w:spacing w:before="60" w:line="240" w:lineRule="auto"/>
    </w:pPr>
    <w:rPr>
      <w:rFonts w:cs="Arial"/>
      <w:sz w:val="20"/>
      <w:szCs w:val="22"/>
    </w:rPr>
  </w:style>
  <w:style w:type="paragraph" w:customStyle="1" w:styleId="TableHeading">
    <w:name w:val="TableHeading"/>
    <w:aliases w:val="th"/>
    <w:basedOn w:val="OPCParaBase"/>
    <w:next w:val="Tabletext"/>
    <w:rsid w:val="00FA5614"/>
    <w:pPr>
      <w:keepNext/>
      <w:spacing w:before="60" w:line="240" w:lineRule="atLeast"/>
    </w:pPr>
    <w:rPr>
      <w:b/>
      <w:sz w:val="20"/>
    </w:rPr>
  </w:style>
  <w:style w:type="paragraph" w:customStyle="1" w:styleId="NoteToSubpara">
    <w:name w:val="NoteToSubpara"/>
    <w:aliases w:val="nts"/>
    <w:basedOn w:val="OPCParaBase"/>
    <w:rsid w:val="00FA5614"/>
    <w:pPr>
      <w:spacing w:before="40" w:line="198" w:lineRule="exact"/>
      <w:ind w:left="2835" w:hanging="709"/>
    </w:pPr>
    <w:rPr>
      <w:sz w:val="18"/>
    </w:rPr>
  </w:style>
  <w:style w:type="paragraph" w:customStyle="1" w:styleId="ENoteTableHeading">
    <w:name w:val="ENoteTableHeading"/>
    <w:aliases w:val="enth"/>
    <w:basedOn w:val="OPCParaBase"/>
    <w:rsid w:val="00FA5614"/>
    <w:pPr>
      <w:keepNext/>
      <w:spacing w:before="60" w:line="240" w:lineRule="atLeast"/>
    </w:pPr>
    <w:rPr>
      <w:rFonts w:ascii="Arial" w:hAnsi="Arial"/>
      <w:b/>
      <w:sz w:val="16"/>
    </w:rPr>
  </w:style>
  <w:style w:type="paragraph" w:customStyle="1" w:styleId="ENoteTableText">
    <w:name w:val="ENoteTableText"/>
    <w:aliases w:val="entt"/>
    <w:basedOn w:val="OPCParaBase"/>
    <w:rsid w:val="00FA5614"/>
    <w:pPr>
      <w:spacing w:before="60" w:line="240" w:lineRule="atLeast"/>
    </w:pPr>
    <w:rPr>
      <w:sz w:val="16"/>
    </w:rPr>
  </w:style>
  <w:style w:type="paragraph" w:customStyle="1" w:styleId="ENoteTTi">
    <w:name w:val="ENoteTTi"/>
    <w:aliases w:val="entti"/>
    <w:basedOn w:val="OPCParaBase"/>
    <w:rsid w:val="00FA5614"/>
    <w:pPr>
      <w:keepNext/>
      <w:spacing w:before="60" w:line="240" w:lineRule="atLeast"/>
      <w:ind w:left="170"/>
    </w:pPr>
    <w:rPr>
      <w:sz w:val="16"/>
    </w:rPr>
  </w:style>
  <w:style w:type="paragraph" w:customStyle="1" w:styleId="ENoteTTIndentHeading">
    <w:name w:val="ENoteTTIndentHeading"/>
    <w:aliases w:val="enTTHi"/>
    <w:basedOn w:val="OPCParaBase"/>
    <w:rsid w:val="00FA5614"/>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A5614"/>
    <w:pPr>
      <w:spacing w:before="120"/>
      <w:outlineLvl w:val="1"/>
    </w:pPr>
    <w:rPr>
      <w:b/>
      <w:sz w:val="28"/>
      <w:szCs w:val="28"/>
    </w:rPr>
  </w:style>
  <w:style w:type="paragraph" w:customStyle="1" w:styleId="ENotesHeading2">
    <w:name w:val="ENotesHeading 2"/>
    <w:aliases w:val="Enh2"/>
    <w:basedOn w:val="OPCParaBase"/>
    <w:next w:val="Normal"/>
    <w:rsid w:val="00FA5614"/>
    <w:pPr>
      <w:spacing w:before="120" w:after="120"/>
      <w:outlineLvl w:val="2"/>
    </w:pPr>
    <w:rPr>
      <w:b/>
      <w:sz w:val="24"/>
      <w:szCs w:val="28"/>
    </w:rPr>
  </w:style>
  <w:style w:type="paragraph" w:customStyle="1" w:styleId="MadeunderText">
    <w:name w:val="MadeunderText"/>
    <w:basedOn w:val="OPCParaBase"/>
    <w:next w:val="Normal"/>
    <w:rsid w:val="00FA5614"/>
    <w:pPr>
      <w:spacing w:before="240"/>
    </w:pPr>
    <w:rPr>
      <w:sz w:val="24"/>
      <w:szCs w:val="24"/>
    </w:rPr>
  </w:style>
  <w:style w:type="paragraph" w:customStyle="1" w:styleId="ENotesHeading3">
    <w:name w:val="ENotesHeading 3"/>
    <w:aliases w:val="Enh3"/>
    <w:basedOn w:val="OPCParaBase"/>
    <w:next w:val="Normal"/>
    <w:rsid w:val="00FA5614"/>
    <w:pPr>
      <w:keepNext/>
      <w:spacing w:before="120" w:line="240" w:lineRule="auto"/>
      <w:outlineLvl w:val="4"/>
    </w:pPr>
    <w:rPr>
      <w:b/>
      <w:szCs w:val="24"/>
    </w:rPr>
  </w:style>
  <w:style w:type="character" w:customStyle="1" w:styleId="CharSubPartNoCASA">
    <w:name w:val="CharSubPartNo(CASA)"/>
    <w:basedOn w:val="OPCCharBase"/>
    <w:uiPriority w:val="1"/>
    <w:rsid w:val="00FA5614"/>
  </w:style>
  <w:style w:type="character" w:customStyle="1" w:styleId="CharSubPartTextCASA">
    <w:name w:val="CharSubPartText(CASA)"/>
    <w:basedOn w:val="OPCCharBase"/>
    <w:uiPriority w:val="1"/>
    <w:rsid w:val="00FA5614"/>
  </w:style>
  <w:style w:type="paragraph" w:customStyle="1" w:styleId="SubPartCASA">
    <w:name w:val="SubPart(CASA)"/>
    <w:aliases w:val="csp"/>
    <w:basedOn w:val="OPCParaBase"/>
    <w:next w:val="ActHead3"/>
    <w:rsid w:val="00FA5614"/>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FA5614"/>
    <w:pPr>
      <w:keepNext/>
      <w:spacing w:before="60" w:line="240" w:lineRule="atLeast"/>
      <w:ind w:left="340"/>
    </w:pPr>
    <w:rPr>
      <w:b/>
      <w:sz w:val="16"/>
    </w:rPr>
  </w:style>
  <w:style w:type="paragraph" w:customStyle="1" w:styleId="ENoteTTiSub">
    <w:name w:val="ENoteTTiSub"/>
    <w:aliases w:val="enttis"/>
    <w:basedOn w:val="OPCParaBase"/>
    <w:rsid w:val="00FA5614"/>
    <w:pPr>
      <w:keepNext/>
      <w:spacing w:before="60" w:line="240" w:lineRule="atLeast"/>
      <w:ind w:left="340"/>
    </w:pPr>
    <w:rPr>
      <w:sz w:val="16"/>
    </w:rPr>
  </w:style>
  <w:style w:type="paragraph" w:customStyle="1" w:styleId="SubDivisionMigration">
    <w:name w:val="SubDivisionMigration"/>
    <w:aliases w:val="sdm"/>
    <w:basedOn w:val="OPCParaBase"/>
    <w:rsid w:val="00FA56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5614"/>
    <w:pPr>
      <w:keepNext/>
      <w:keepLines/>
      <w:spacing w:before="240" w:line="240" w:lineRule="auto"/>
      <w:ind w:left="1134" w:hanging="1134"/>
    </w:pPr>
    <w:rPr>
      <w:b/>
      <w:sz w:val="28"/>
    </w:rPr>
  </w:style>
  <w:style w:type="table" w:styleId="TableGrid">
    <w:name w:val="Table Grid"/>
    <w:basedOn w:val="TableNormal"/>
    <w:uiPriority w:val="59"/>
    <w:rsid w:val="00FA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A5614"/>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FA56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A5614"/>
    <w:rPr>
      <w:sz w:val="22"/>
    </w:rPr>
  </w:style>
  <w:style w:type="paragraph" w:customStyle="1" w:styleId="SOTextNote">
    <w:name w:val="SO TextNote"/>
    <w:aliases w:val="sont"/>
    <w:basedOn w:val="SOText"/>
    <w:qFormat/>
    <w:rsid w:val="00FA5614"/>
    <w:pPr>
      <w:spacing w:before="122" w:line="198" w:lineRule="exact"/>
      <w:ind w:left="1843" w:hanging="709"/>
    </w:pPr>
    <w:rPr>
      <w:sz w:val="18"/>
    </w:rPr>
  </w:style>
  <w:style w:type="paragraph" w:customStyle="1" w:styleId="SOPara">
    <w:name w:val="SO Para"/>
    <w:aliases w:val="soa"/>
    <w:basedOn w:val="SOText"/>
    <w:link w:val="SOParaChar"/>
    <w:qFormat/>
    <w:rsid w:val="00FA5614"/>
    <w:pPr>
      <w:tabs>
        <w:tab w:val="right" w:pos="1786"/>
      </w:tabs>
      <w:spacing w:before="40"/>
      <w:ind w:left="2070" w:hanging="936"/>
    </w:pPr>
  </w:style>
  <w:style w:type="character" w:customStyle="1" w:styleId="SOParaChar">
    <w:name w:val="SO Para Char"/>
    <w:aliases w:val="soa Char"/>
    <w:basedOn w:val="DefaultParagraphFont"/>
    <w:link w:val="SOPara"/>
    <w:rsid w:val="00FA5614"/>
    <w:rPr>
      <w:sz w:val="22"/>
    </w:rPr>
  </w:style>
  <w:style w:type="paragraph" w:customStyle="1" w:styleId="SOBullet">
    <w:name w:val="SO Bullet"/>
    <w:aliases w:val="sotb"/>
    <w:basedOn w:val="SOText"/>
    <w:link w:val="SOBulletChar"/>
    <w:qFormat/>
    <w:rsid w:val="00FA5614"/>
    <w:pPr>
      <w:ind w:left="1559" w:hanging="425"/>
    </w:pPr>
  </w:style>
  <w:style w:type="character" w:customStyle="1" w:styleId="SOBulletChar">
    <w:name w:val="SO Bullet Char"/>
    <w:aliases w:val="sotb Char"/>
    <w:basedOn w:val="DefaultParagraphFont"/>
    <w:link w:val="SOBullet"/>
    <w:rsid w:val="00FA5614"/>
    <w:rPr>
      <w:sz w:val="22"/>
    </w:rPr>
  </w:style>
  <w:style w:type="paragraph" w:customStyle="1" w:styleId="SOBulletNote">
    <w:name w:val="SO BulletNote"/>
    <w:aliases w:val="sonb"/>
    <w:basedOn w:val="SOTextNote"/>
    <w:link w:val="SOBulletNoteChar"/>
    <w:qFormat/>
    <w:rsid w:val="00FA5614"/>
    <w:pPr>
      <w:tabs>
        <w:tab w:val="left" w:pos="1560"/>
      </w:tabs>
      <w:ind w:left="2268" w:hanging="1134"/>
    </w:pPr>
  </w:style>
  <w:style w:type="character" w:customStyle="1" w:styleId="SOBulletNoteChar">
    <w:name w:val="SO BulletNote Char"/>
    <w:aliases w:val="sonb Char"/>
    <w:basedOn w:val="DefaultParagraphFont"/>
    <w:link w:val="SOBulletNote"/>
    <w:rsid w:val="00FA5614"/>
    <w:rPr>
      <w:sz w:val="18"/>
    </w:rPr>
  </w:style>
  <w:style w:type="paragraph" w:customStyle="1" w:styleId="FileName">
    <w:name w:val="FileName"/>
    <w:basedOn w:val="Normal"/>
    <w:rsid w:val="00FA5614"/>
  </w:style>
  <w:style w:type="paragraph" w:customStyle="1" w:styleId="SOHeadBold">
    <w:name w:val="SO HeadBold"/>
    <w:aliases w:val="sohb"/>
    <w:basedOn w:val="SOText"/>
    <w:next w:val="SOText"/>
    <w:link w:val="SOHeadBoldChar"/>
    <w:qFormat/>
    <w:rsid w:val="00FA5614"/>
    <w:rPr>
      <w:b/>
    </w:rPr>
  </w:style>
  <w:style w:type="character" w:customStyle="1" w:styleId="SOHeadBoldChar">
    <w:name w:val="SO HeadBold Char"/>
    <w:aliases w:val="sohb Char"/>
    <w:basedOn w:val="DefaultParagraphFont"/>
    <w:link w:val="SOHeadBold"/>
    <w:rsid w:val="00FA5614"/>
    <w:rPr>
      <w:b/>
      <w:sz w:val="22"/>
    </w:rPr>
  </w:style>
  <w:style w:type="paragraph" w:customStyle="1" w:styleId="SOHeadItalic">
    <w:name w:val="SO HeadItalic"/>
    <w:aliases w:val="sohi"/>
    <w:basedOn w:val="SOText"/>
    <w:next w:val="SOText"/>
    <w:link w:val="SOHeadItalicChar"/>
    <w:qFormat/>
    <w:rsid w:val="00FA5614"/>
    <w:rPr>
      <w:i/>
    </w:rPr>
  </w:style>
  <w:style w:type="character" w:customStyle="1" w:styleId="SOHeadItalicChar">
    <w:name w:val="SO HeadItalic Char"/>
    <w:aliases w:val="sohi Char"/>
    <w:basedOn w:val="DefaultParagraphFont"/>
    <w:link w:val="SOHeadItalic"/>
    <w:rsid w:val="00FA5614"/>
    <w:rPr>
      <w:i/>
      <w:sz w:val="22"/>
    </w:rPr>
  </w:style>
  <w:style w:type="paragraph" w:customStyle="1" w:styleId="SOText2">
    <w:name w:val="SO Text2"/>
    <w:aliases w:val="sot2"/>
    <w:basedOn w:val="Normal"/>
    <w:next w:val="SOText"/>
    <w:link w:val="SOText2Char"/>
    <w:rsid w:val="00FA561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5614"/>
    <w:rPr>
      <w:sz w:val="22"/>
    </w:rPr>
  </w:style>
  <w:style w:type="paragraph" w:customStyle="1" w:styleId="ETAsubitem">
    <w:name w:val="ETA(subitem)"/>
    <w:basedOn w:val="OPCParaBase"/>
    <w:rsid w:val="00FA5614"/>
    <w:pPr>
      <w:tabs>
        <w:tab w:val="right" w:pos="340"/>
      </w:tabs>
      <w:spacing w:before="60" w:line="240" w:lineRule="auto"/>
      <w:ind w:left="454" w:hanging="454"/>
    </w:pPr>
    <w:rPr>
      <w:sz w:val="20"/>
    </w:rPr>
  </w:style>
  <w:style w:type="paragraph" w:customStyle="1" w:styleId="ETApara">
    <w:name w:val="ETA(para)"/>
    <w:basedOn w:val="OPCParaBase"/>
    <w:rsid w:val="00FA5614"/>
    <w:pPr>
      <w:tabs>
        <w:tab w:val="right" w:pos="754"/>
      </w:tabs>
      <w:spacing w:before="60" w:line="240" w:lineRule="auto"/>
      <w:ind w:left="828" w:hanging="828"/>
    </w:pPr>
    <w:rPr>
      <w:sz w:val="20"/>
    </w:rPr>
  </w:style>
  <w:style w:type="paragraph" w:customStyle="1" w:styleId="ETAsubpara">
    <w:name w:val="ETA(subpara)"/>
    <w:basedOn w:val="OPCParaBase"/>
    <w:rsid w:val="00FA5614"/>
    <w:pPr>
      <w:tabs>
        <w:tab w:val="right" w:pos="1083"/>
      </w:tabs>
      <w:spacing w:before="60" w:line="240" w:lineRule="auto"/>
      <w:ind w:left="1191" w:hanging="1191"/>
    </w:pPr>
    <w:rPr>
      <w:sz w:val="20"/>
    </w:rPr>
  </w:style>
  <w:style w:type="paragraph" w:customStyle="1" w:styleId="ETAsub-subpara">
    <w:name w:val="ETA(sub-subpara)"/>
    <w:basedOn w:val="OPCParaBase"/>
    <w:rsid w:val="00FA5614"/>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A5614"/>
    <w:rPr>
      <w:b/>
      <w:sz w:val="28"/>
      <w:szCs w:val="28"/>
    </w:rPr>
  </w:style>
  <w:style w:type="paragraph" w:customStyle="1" w:styleId="NotesHeading2">
    <w:name w:val="NotesHeading 2"/>
    <w:basedOn w:val="OPCParaBase"/>
    <w:next w:val="Normal"/>
    <w:rsid w:val="00FA5614"/>
    <w:rPr>
      <w:b/>
      <w:sz w:val="28"/>
      <w:szCs w:val="28"/>
    </w:rPr>
  </w:style>
  <w:style w:type="paragraph" w:customStyle="1" w:styleId="Transitional">
    <w:name w:val="Transitional"/>
    <w:aliases w:val="tr"/>
    <w:basedOn w:val="ItemHead"/>
    <w:next w:val="Item"/>
    <w:rsid w:val="00FA5614"/>
  </w:style>
  <w:style w:type="character" w:customStyle="1" w:styleId="Heading1Char">
    <w:name w:val="Heading 1 Char"/>
    <w:basedOn w:val="DefaultParagraphFont"/>
    <w:link w:val="Heading1"/>
    <w:uiPriority w:val="9"/>
    <w:rsid w:val="00BD0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D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0D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D0D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0D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0D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0D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0DC0"/>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066539"/>
    <w:rPr>
      <w:rFonts w:eastAsia="Times New Roman" w:cs="Times New Roman"/>
      <w:sz w:val="22"/>
      <w:lang w:eastAsia="en-AU"/>
    </w:rPr>
  </w:style>
  <w:style w:type="character" w:customStyle="1" w:styleId="notetextChar">
    <w:name w:val="note(text) Char"/>
    <w:aliases w:val="n Char"/>
    <w:link w:val="notetext"/>
    <w:rsid w:val="00066539"/>
    <w:rPr>
      <w:rFonts w:eastAsia="Times New Roman" w:cs="Times New Roman"/>
      <w:sz w:val="18"/>
      <w:lang w:eastAsia="en-AU"/>
    </w:rPr>
  </w:style>
  <w:style w:type="character" w:customStyle="1" w:styleId="ActHead5Char">
    <w:name w:val="ActHead 5 Char"/>
    <w:aliases w:val="s Char"/>
    <w:link w:val="ActHead5"/>
    <w:rsid w:val="00066539"/>
    <w:rPr>
      <w:rFonts w:eastAsia="Times New Roman" w:cs="Times New Roman"/>
      <w:b/>
      <w:kern w:val="28"/>
      <w:sz w:val="24"/>
      <w:lang w:eastAsia="en-AU"/>
    </w:rPr>
  </w:style>
  <w:style w:type="character" w:customStyle="1" w:styleId="paragraphChar">
    <w:name w:val="paragraph Char"/>
    <w:aliases w:val="a Char"/>
    <w:link w:val="paragraph"/>
    <w:rsid w:val="00066539"/>
    <w:rPr>
      <w:rFonts w:eastAsia="Times New Roman" w:cs="Times New Roman"/>
      <w:sz w:val="22"/>
      <w:lang w:eastAsia="en-AU"/>
    </w:rPr>
  </w:style>
  <w:style w:type="character" w:customStyle="1" w:styleId="subsection2Char">
    <w:name w:val="subsection2 Char"/>
    <w:aliases w:val="ss2 Char"/>
    <w:link w:val="subsection2"/>
    <w:rsid w:val="00405907"/>
    <w:rPr>
      <w:rFonts w:eastAsia="Times New Roman" w:cs="Times New Roman"/>
      <w:sz w:val="22"/>
      <w:lang w:eastAsia="en-AU"/>
    </w:rPr>
  </w:style>
  <w:style w:type="paragraph" w:styleId="BalloonText">
    <w:name w:val="Balloon Text"/>
    <w:basedOn w:val="Normal"/>
    <w:link w:val="BalloonTextChar"/>
    <w:uiPriority w:val="99"/>
    <w:semiHidden/>
    <w:unhideWhenUsed/>
    <w:rsid w:val="009D6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5C"/>
    <w:rPr>
      <w:rFonts w:ascii="Tahoma" w:hAnsi="Tahoma" w:cs="Tahoma"/>
      <w:sz w:val="16"/>
      <w:szCs w:val="16"/>
    </w:rPr>
  </w:style>
  <w:style w:type="paragraph" w:customStyle="1" w:styleId="ClerkBlock">
    <w:name w:val="ClerkBlock"/>
    <w:basedOn w:val="Normal"/>
    <w:rsid w:val="006B77DA"/>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3F2E53"/>
    <w:rPr>
      <w:color w:val="0000FF" w:themeColor="hyperlink"/>
      <w:u w:val="single"/>
    </w:rPr>
  </w:style>
  <w:style w:type="character" w:styleId="FollowedHyperlink">
    <w:name w:val="FollowedHyperlink"/>
    <w:basedOn w:val="DefaultParagraphFont"/>
    <w:uiPriority w:val="99"/>
    <w:semiHidden/>
    <w:unhideWhenUsed/>
    <w:rsid w:val="003F2E53"/>
    <w:rPr>
      <w:color w:val="0000FF" w:themeColor="hyperlink"/>
      <w:u w:val="single"/>
    </w:rPr>
  </w:style>
  <w:style w:type="paragraph" w:customStyle="1" w:styleId="ShortTP1">
    <w:name w:val="ShortTP1"/>
    <w:basedOn w:val="ShortT"/>
    <w:link w:val="ShortTP1Char"/>
    <w:rsid w:val="004B2DD4"/>
    <w:pPr>
      <w:spacing w:before="800"/>
    </w:pPr>
  </w:style>
  <w:style w:type="character" w:customStyle="1" w:styleId="OPCParaBaseChar">
    <w:name w:val="OPCParaBase Char"/>
    <w:basedOn w:val="DefaultParagraphFont"/>
    <w:link w:val="OPCParaBase"/>
    <w:rsid w:val="004B2DD4"/>
    <w:rPr>
      <w:rFonts w:eastAsia="Times New Roman" w:cs="Times New Roman"/>
      <w:sz w:val="22"/>
      <w:lang w:eastAsia="en-AU"/>
    </w:rPr>
  </w:style>
  <w:style w:type="character" w:customStyle="1" w:styleId="ShortTChar">
    <w:name w:val="ShortT Char"/>
    <w:basedOn w:val="OPCParaBaseChar"/>
    <w:link w:val="ShortT"/>
    <w:rsid w:val="004B2DD4"/>
    <w:rPr>
      <w:rFonts w:eastAsia="Times New Roman" w:cs="Times New Roman"/>
      <w:b/>
      <w:sz w:val="40"/>
      <w:lang w:eastAsia="en-AU"/>
    </w:rPr>
  </w:style>
  <w:style w:type="character" w:customStyle="1" w:styleId="ShortTP1Char">
    <w:name w:val="ShortTP1 Char"/>
    <w:basedOn w:val="ShortTChar"/>
    <w:link w:val="ShortTP1"/>
    <w:rsid w:val="004B2DD4"/>
    <w:rPr>
      <w:rFonts w:eastAsia="Times New Roman" w:cs="Times New Roman"/>
      <w:b/>
      <w:sz w:val="40"/>
      <w:lang w:eastAsia="en-AU"/>
    </w:rPr>
  </w:style>
  <w:style w:type="paragraph" w:customStyle="1" w:styleId="ActNoP1">
    <w:name w:val="ActNoP1"/>
    <w:basedOn w:val="Actno"/>
    <w:link w:val="ActNoP1Char"/>
    <w:rsid w:val="004B2DD4"/>
    <w:pPr>
      <w:spacing w:before="800"/>
    </w:pPr>
    <w:rPr>
      <w:sz w:val="28"/>
    </w:rPr>
  </w:style>
  <w:style w:type="character" w:customStyle="1" w:styleId="ActnoChar">
    <w:name w:val="Actno Char"/>
    <w:basedOn w:val="ShortTChar"/>
    <w:link w:val="Actno"/>
    <w:rsid w:val="004B2DD4"/>
    <w:rPr>
      <w:rFonts w:eastAsia="Times New Roman" w:cs="Times New Roman"/>
      <w:b/>
      <w:sz w:val="40"/>
      <w:lang w:eastAsia="en-AU"/>
    </w:rPr>
  </w:style>
  <w:style w:type="character" w:customStyle="1" w:styleId="ActNoP1Char">
    <w:name w:val="ActNoP1 Char"/>
    <w:basedOn w:val="ActnoChar"/>
    <w:link w:val="ActNoP1"/>
    <w:rsid w:val="004B2DD4"/>
    <w:rPr>
      <w:rFonts w:eastAsia="Times New Roman" w:cs="Times New Roman"/>
      <w:b/>
      <w:sz w:val="28"/>
      <w:lang w:eastAsia="en-AU"/>
    </w:rPr>
  </w:style>
  <w:style w:type="paragraph" w:customStyle="1" w:styleId="ShortTCP">
    <w:name w:val="ShortTCP"/>
    <w:basedOn w:val="ShortT"/>
    <w:link w:val="ShortTCPChar"/>
    <w:rsid w:val="004B2DD4"/>
  </w:style>
  <w:style w:type="character" w:customStyle="1" w:styleId="ShortTCPChar">
    <w:name w:val="ShortTCP Char"/>
    <w:basedOn w:val="ShortTChar"/>
    <w:link w:val="ShortTCP"/>
    <w:rsid w:val="004B2DD4"/>
    <w:rPr>
      <w:rFonts w:eastAsia="Times New Roman" w:cs="Times New Roman"/>
      <w:b/>
      <w:sz w:val="40"/>
      <w:lang w:eastAsia="en-AU"/>
    </w:rPr>
  </w:style>
  <w:style w:type="paragraph" w:customStyle="1" w:styleId="ActNoCP">
    <w:name w:val="ActNoCP"/>
    <w:basedOn w:val="Actno"/>
    <w:link w:val="ActNoCPChar"/>
    <w:rsid w:val="004B2DD4"/>
    <w:pPr>
      <w:spacing w:before="400"/>
    </w:pPr>
  </w:style>
  <w:style w:type="character" w:customStyle="1" w:styleId="ActNoCPChar">
    <w:name w:val="ActNoCP Char"/>
    <w:basedOn w:val="ActnoChar"/>
    <w:link w:val="ActNoCP"/>
    <w:rsid w:val="004B2DD4"/>
    <w:rPr>
      <w:rFonts w:eastAsia="Times New Roman" w:cs="Times New Roman"/>
      <w:b/>
      <w:sz w:val="40"/>
      <w:lang w:eastAsia="en-AU"/>
    </w:rPr>
  </w:style>
  <w:style w:type="paragraph" w:customStyle="1" w:styleId="AssentBk">
    <w:name w:val="AssentBk"/>
    <w:basedOn w:val="Normal"/>
    <w:rsid w:val="004B2DD4"/>
    <w:pPr>
      <w:spacing w:line="240" w:lineRule="auto"/>
    </w:pPr>
    <w:rPr>
      <w:rFonts w:eastAsia="Times New Roman" w:cs="Times New Roman"/>
      <w:sz w:val="20"/>
      <w:lang w:eastAsia="en-AU"/>
    </w:rPr>
  </w:style>
  <w:style w:type="paragraph" w:customStyle="1" w:styleId="AssentDt">
    <w:name w:val="AssentDt"/>
    <w:basedOn w:val="Normal"/>
    <w:rsid w:val="00E64ED0"/>
    <w:pPr>
      <w:spacing w:line="240" w:lineRule="auto"/>
    </w:pPr>
    <w:rPr>
      <w:rFonts w:eastAsia="Times New Roman" w:cs="Times New Roman"/>
      <w:sz w:val="20"/>
      <w:lang w:eastAsia="en-AU"/>
    </w:rPr>
  </w:style>
  <w:style w:type="paragraph" w:customStyle="1" w:styleId="2ndRd">
    <w:name w:val="2ndRd"/>
    <w:basedOn w:val="Normal"/>
    <w:rsid w:val="00E64ED0"/>
    <w:pPr>
      <w:spacing w:line="240" w:lineRule="auto"/>
    </w:pPr>
    <w:rPr>
      <w:rFonts w:eastAsia="Times New Roman" w:cs="Times New Roman"/>
      <w:sz w:val="20"/>
      <w:lang w:eastAsia="en-AU"/>
    </w:rPr>
  </w:style>
  <w:style w:type="paragraph" w:customStyle="1" w:styleId="ScalePlusRef">
    <w:name w:val="ScalePlusRef"/>
    <w:basedOn w:val="Normal"/>
    <w:rsid w:val="00E64ED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4247">
      <w:bodyDiv w:val="1"/>
      <w:marLeft w:val="0"/>
      <w:marRight w:val="0"/>
      <w:marTop w:val="0"/>
      <w:marBottom w:val="0"/>
      <w:divBdr>
        <w:top w:val="none" w:sz="0" w:space="0" w:color="auto"/>
        <w:left w:val="none" w:sz="0" w:space="0" w:color="auto"/>
        <w:bottom w:val="none" w:sz="0" w:space="0" w:color="auto"/>
        <w:right w:val="none" w:sz="0" w:space="0" w:color="auto"/>
      </w:divBdr>
    </w:div>
    <w:div w:id="1412115241">
      <w:bodyDiv w:val="1"/>
      <w:marLeft w:val="0"/>
      <w:marRight w:val="0"/>
      <w:marTop w:val="0"/>
      <w:marBottom w:val="0"/>
      <w:divBdr>
        <w:top w:val="none" w:sz="0" w:space="0" w:color="auto"/>
        <w:left w:val="none" w:sz="0" w:space="0" w:color="auto"/>
        <w:bottom w:val="none" w:sz="0" w:space="0" w:color="auto"/>
        <w:right w:val="none" w:sz="0" w:space="0" w:color="auto"/>
      </w:divBdr>
    </w:div>
    <w:div w:id="18346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8F04-8C21-4B8F-BDF0-3CEB19E1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26</Pages>
  <Words>5302</Words>
  <Characters>26776</Characters>
  <Application>Microsoft Office Word</Application>
  <DocSecurity>0</DocSecurity>
  <PresentationFormat/>
  <Lines>863</Lines>
  <Paragraphs>583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2019-07-17T00:14:00Z</cp:lastPrinted>
  <dcterms:created xsi:type="dcterms:W3CDTF">2019-10-03T01:47:00Z</dcterms:created>
  <dcterms:modified xsi:type="dcterms:W3CDTF">2019-10-03T02:58:00Z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Inspector-General of Live Animal Exports Act 2019</vt:lpwstr>
  </property>
  <property fmtid="{D5CDD505-2E9C-101B-9397-08002B2CF9AE}" pid="3" name="Class">
    <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OPC6955</vt:lpwstr>
  </property>
  <property fmtid="{D5CDD505-2E9C-101B-9397-08002B2CF9AE}" pid="8" name="ActNo">
    <vt:lpwstr>No. 81, 2019</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