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7AB" w:rsidRDefault="00E047AB">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9" o:title=""/>
          </v:shape>
          <o:OLEObject Type="Embed" ProgID="Word.Picture.8" ShapeID="_x0000_i1026" DrawAspect="Content" ObjectID="_1637737813" r:id="rId10"/>
        </w:object>
      </w:r>
    </w:p>
    <w:p w:rsidR="00E047AB" w:rsidRDefault="00E047AB"/>
    <w:p w:rsidR="00E047AB" w:rsidRDefault="00E047AB" w:rsidP="00E047AB">
      <w:pPr>
        <w:spacing w:line="240" w:lineRule="auto"/>
      </w:pPr>
    </w:p>
    <w:p w:rsidR="00E047AB" w:rsidRDefault="00E047AB" w:rsidP="00E047AB"/>
    <w:p w:rsidR="00E047AB" w:rsidRDefault="00E047AB" w:rsidP="00E047AB"/>
    <w:p w:rsidR="00E047AB" w:rsidRDefault="00E047AB" w:rsidP="00E047AB"/>
    <w:p w:rsidR="00E047AB" w:rsidRDefault="00E047AB" w:rsidP="00E047AB"/>
    <w:p w:rsidR="0048364F" w:rsidRPr="000F02FC" w:rsidRDefault="00B904D7" w:rsidP="0048364F">
      <w:pPr>
        <w:pStyle w:val="ShortT"/>
      </w:pPr>
      <w:r w:rsidRPr="000F02FC">
        <w:t>Australian Crime Commission Amendment (Special Operations</w:t>
      </w:r>
      <w:r w:rsidR="006E77FC" w:rsidRPr="000F02FC">
        <w:t xml:space="preserve"> and Special Investigations</w:t>
      </w:r>
      <w:r w:rsidRPr="000F02FC">
        <w:t xml:space="preserve">) </w:t>
      </w:r>
      <w:r w:rsidR="00E047AB">
        <w:t>Act</w:t>
      </w:r>
      <w:r w:rsidR="00C164CA" w:rsidRPr="000F02FC">
        <w:t xml:space="preserve"> 201</w:t>
      </w:r>
      <w:r w:rsidR="00373874" w:rsidRPr="000F02FC">
        <w:t>9</w:t>
      </w:r>
    </w:p>
    <w:p w:rsidR="0048364F" w:rsidRPr="000F02FC" w:rsidRDefault="0048364F" w:rsidP="0048364F"/>
    <w:p w:rsidR="0048364F" w:rsidRPr="000F02FC" w:rsidRDefault="00C164CA" w:rsidP="00E047AB">
      <w:pPr>
        <w:pStyle w:val="Actno"/>
        <w:spacing w:before="400"/>
      </w:pPr>
      <w:r w:rsidRPr="000F02FC">
        <w:t>No.</w:t>
      </w:r>
      <w:r w:rsidR="006E3418">
        <w:t xml:space="preserve"> 114</w:t>
      </w:r>
      <w:r w:rsidRPr="000F02FC">
        <w:t>, 201</w:t>
      </w:r>
      <w:r w:rsidR="00373874" w:rsidRPr="000F02FC">
        <w:t>9</w:t>
      </w:r>
    </w:p>
    <w:p w:rsidR="0048364F" w:rsidRPr="000F02FC" w:rsidRDefault="0048364F" w:rsidP="0048364F"/>
    <w:p w:rsidR="00E047AB" w:rsidRDefault="00E047AB" w:rsidP="00E047AB"/>
    <w:p w:rsidR="00E047AB" w:rsidRDefault="00E047AB" w:rsidP="00E047AB"/>
    <w:p w:rsidR="00E047AB" w:rsidRDefault="00E047AB" w:rsidP="00E047AB"/>
    <w:p w:rsidR="00E047AB" w:rsidRDefault="00E047AB" w:rsidP="00E047AB"/>
    <w:p w:rsidR="0048364F" w:rsidRPr="000F02FC" w:rsidRDefault="00E047AB" w:rsidP="0048364F">
      <w:pPr>
        <w:pStyle w:val="LongT"/>
      </w:pPr>
      <w:r>
        <w:t>An Act</w:t>
      </w:r>
      <w:r w:rsidR="0048364F" w:rsidRPr="000F02FC">
        <w:t xml:space="preserve"> to </w:t>
      </w:r>
      <w:r w:rsidR="002C1EBA" w:rsidRPr="000F02FC">
        <w:t xml:space="preserve">amend the </w:t>
      </w:r>
      <w:r w:rsidR="002C1EBA" w:rsidRPr="000F02FC">
        <w:rPr>
          <w:i/>
        </w:rPr>
        <w:t>Australian Crime Commission Act 2002</w:t>
      </w:r>
      <w:r w:rsidR="002C1EBA" w:rsidRPr="000F02FC">
        <w:t>,</w:t>
      </w:r>
      <w:r w:rsidR="0048364F" w:rsidRPr="000F02FC">
        <w:t xml:space="preserve"> and for related purposes</w:t>
      </w:r>
    </w:p>
    <w:p w:rsidR="0048364F" w:rsidRPr="00DF2707" w:rsidRDefault="0048364F" w:rsidP="0048364F">
      <w:pPr>
        <w:pStyle w:val="Header"/>
        <w:tabs>
          <w:tab w:val="clear" w:pos="4150"/>
          <w:tab w:val="clear" w:pos="8307"/>
        </w:tabs>
      </w:pPr>
      <w:r w:rsidRPr="00DF2707">
        <w:rPr>
          <w:rStyle w:val="CharAmSchNo"/>
        </w:rPr>
        <w:t xml:space="preserve"> </w:t>
      </w:r>
      <w:r w:rsidRPr="00DF2707">
        <w:rPr>
          <w:rStyle w:val="CharAmSchText"/>
        </w:rPr>
        <w:t xml:space="preserve"> </w:t>
      </w:r>
    </w:p>
    <w:p w:rsidR="0048364F" w:rsidRPr="00DF2707" w:rsidRDefault="0048364F" w:rsidP="0048364F">
      <w:pPr>
        <w:pStyle w:val="Header"/>
        <w:tabs>
          <w:tab w:val="clear" w:pos="4150"/>
          <w:tab w:val="clear" w:pos="8307"/>
        </w:tabs>
      </w:pPr>
      <w:r w:rsidRPr="00DF2707">
        <w:rPr>
          <w:rStyle w:val="CharAmPartNo"/>
        </w:rPr>
        <w:t xml:space="preserve"> </w:t>
      </w:r>
      <w:r w:rsidRPr="00DF2707">
        <w:rPr>
          <w:rStyle w:val="CharAmPartText"/>
        </w:rPr>
        <w:t xml:space="preserve"> </w:t>
      </w:r>
    </w:p>
    <w:p w:rsidR="0048364F" w:rsidRPr="000F02FC" w:rsidRDefault="0048364F" w:rsidP="0048364F">
      <w:pPr>
        <w:sectPr w:rsidR="0048364F" w:rsidRPr="000F02FC" w:rsidSect="00E047AB">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0F02FC" w:rsidRDefault="0048364F" w:rsidP="00F21EF9">
      <w:pPr>
        <w:rPr>
          <w:sz w:val="36"/>
        </w:rPr>
      </w:pPr>
      <w:r w:rsidRPr="000F02FC">
        <w:rPr>
          <w:sz w:val="36"/>
        </w:rPr>
        <w:lastRenderedPageBreak/>
        <w:t>Contents</w:t>
      </w:r>
    </w:p>
    <w:bookmarkStart w:id="0" w:name="BKCheck15B_1"/>
    <w:bookmarkEnd w:id="0"/>
    <w:p w:rsidR="00946779" w:rsidRDefault="0094677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946779">
        <w:rPr>
          <w:noProof/>
        </w:rPr>
        <w:tab/>
      </w:r>
      <w:r w:rsidRPr="00946779">
        <w:rPr>
          <w:noProof/>
        </w:rPr>
        <w:fldChar w:fldCharType="begin"/>
      </w:r>
      <w:r w:rsidRPr="00946779">
        <w:rPr>
          <w:noProof/>
        </w:rPr>
        <w:instrText xml:space="preserve"> PAGEREF _Toc27125013 \h </w:instrText>
      </w:r>
      <w:r w:rsidRPr="00946779">
        <w:rPr>
          <w:noProof/>
        </w:rPr>
      </w:r>
      <w:r w:rsidRPr="00946779">
        <w:rPr>
          <w:noProof/>
        </w:rPr>
        <w:fldChar w:fldCharType="separate"/>
      </w:r>
      <w:r w:rsidRPr="00946779">
        <w:rPr>
          <w:noProof/>
        </w:rPr>
        <w:t>1</w:t>
      </w:r>
      <w:r w:rsidRPr="00946779">
        <w:rPr>
          <w:noProof/>
        </w:rPr>
        <w:fldChar w:fldCharType="end"/>
      </w:r>
    </w:p>
    <w:p w:rsidR="00946779" w:rsidRDefault="00946779">
      <w:pPr>
        <w:pStyle w:val="TOC5"/>
        <w:rPr>
          <w:rFonts w:asciiTheme="minorHAnsi" w:eastAsiaTheme="minorEastAsia" w:hAnsiTheme="minorHAnsi" w:cstheme="minorBidi"/>
          <w:noProof/>
          <w:kern w:val="0"/>
          <w:sz w:val="22"/>
          <w:szCs w:val="22"/>
        </w:rPr>
      </w:pPr>
      <w:r>
        <w:rPr>
          <w:noProof/>
        </w:rPr>
        <w:t>2</w:t>
      </w:r>
      <w:r>
        <w:rPr>
          <w:noProof/>
        </w:rPr>
        <w:tab/>
        <w:t>Commencement</w:t>
      </w:r>
      <w:r w:rsidRPr="00946779">
        <w:rPr>
          <w:noProof/>
        </w:rPr>
        <w:tab/>
      </w:r>
      <w:r w:rsidRPr="00946779">
        <w:rPr>
          <w:noProof/>
        </w:rPr>
        <w:fldChar w:fldCharType="begin"/>
      </w:r>
      <w:r w:rsidRPr="00946779">
        <w:rPr>
          <w:noProof/>
        </w:rPr>
        <w:instrText xml:space="preserve"> PAGEREF _Toc27125014 \h </w:instrText>
      </w:r>
      <w:r w:rsidRPr="00946779">
        <w:rPr>
          <w:noProof/>
        </w:rPr>
      </w:r>
      <w:r w:rsidRPr="00946779">
        <w:rPr>
          <w:noProof/>
        </w:rPr>
        <w:fldChar w:fldCharType="separate"/>
      </w:r>
      <w:r w:rsidRPr="00946779">
        <w:rPr>
          <w:noProof/>
        </w:rPr>
        <w:t>2</w:t>
      </w:r>
      <w:r w:rsidRPr="00946779">
        <w:rPr>
          <w:noProof/>
        </w:rPr>
        <w:fldChar w:fldCharType="end"/>
      </w:r>
    </w:p>
    <w:p w:rsidR="00946779" w:rsidRDefault="00946779">
      <w:pPr>
        <w:pStyle w:val="TOC5"/>
        <w:rPr>
          <w:rFonts w:asciiTheme="minorHAnsi" w:eastAsiaTheme="minorEastAsia" w:hAnsiTheme="minorHAnsi" w:cstheme="minorBidi"/>
          <w:noProof/>
          <w:kern w:val="0"/>
          <w:sz w:val="22"/>
          <w:szCs w:val="22"/>
        </w:rPr>
      </w:pPr>
      <w:r>
        <w:rPr>
          <w:noProof/>
        </w:rPr>
        <w:t>3</w:t>
      </w:r>
      <w:r>
        <w:rPr>
          <w:noProof/>
        </w:rPr>
        <w:tab/>
        <w:t>Schedules</w:t>
      </w:r>
      <w:r w:rsidRPr="00946779">
        <w:rPr>
          <w:noProof/>
        </w:rPr>
        <w:tab/>
      </w:r>
      <w:r w:rsidRPr="00946779">
        <w:rPr>
          <w:noProof/>
        </w:rPr>
        <w:fldChar w:fldCharType="begin"/>
      </w:r>
      <w:r w:rsidRPr="00946779">
        <w:rPr>
          <w:noProof/>
        </w:rPr>
        <w:instrText xml:space="preserve"> PAGEREF _Toc27125015 \h </w:instrText>
      </w:r>
      <w:r w:rsidRPr="00946779">
        <w:rPr>
          <w:noProof/>
        </w:rPr>
      </w:r>
      <w:r w:rsidRPr="00946779">
        <w:rPr>
          <w:noProof/>
        </w:rPr>
        <w:fldChar w:fldCharType="separate"/>
      </w:r>
      <w:r w:rsidRPr="00946779">
        <w:rPr>
          <w:noProof/>
        </w:rPr>
        <w:t>2</w:t>
      </w:r>
      <w:r w:rsidRPr="00946779">
        <w:rPr>
          <w:noProof/>
        </w:rPr>
        <w:fldChar w:fldCharType="end"/>
      </w:r>
    </w:p>
    <w:p w:rsidR="00946779" w:rsidRDefault="00946779">
      <w:pPr>
        <w:pStyle w:val="TOC6"/>
        <w:rPr>
          <w:rFonts w:asciiTheme="minorHAnsi" w:eastAsiaTheme="minorEastAsia" w:hAnsiTheme="minorHAnsi" w:cstheme="minorBidi"/>
          <w:b w:val="0"/>
          <w:noProof/>
          <w:kern w:val="0"/>
          <w:sz w:val="22"/>
          <w:szCs w:val="22"/>
        </w:rPr>
      </w:pPr>
      <w:r>
        <w:rPr>
          <w:noProof/>
        </w:rPr>
        <w:t>Schedule 1—Amendments</w:t>
      </w:r>
      <w:r w:rsidRPr="00946779">
        <w:rPr>
          <w:b w:val="0"/>
          <w:noProof/>
          <w:sz w:val="18"/>
        </w:rPr>
        <w:tab/>
      </w:r>
      <w:r w:rsidRPr="00946779">
        <w:rPr>
          <w:b w:val="0"/>
          <w:noProof/>
          <w:sz w:val="18"/>
        </w:rPr>
        <w:fldChar w:fldCharType="begin"/>
      </w:r>
      <w:r w:rsidRPr="00946779">
        <w:rPr>
          <w:b w:val="0"/>
          <w:noProof/>
          <w:sz w:val="18"/>
        </w:rPr>
        <w:instrText xml:space="preserve"> PAGEREF _Toc27125016 \h </w:instrText>
      </w:r>
      <w:r w:rsidRPr="00946779">
        <w:rPr>
          <w:b w:val="0"/>
          <w:noProof/>
          <w:sz w:val="18"/>
        </w:rPr>
      </w:r>
      <w:r w:rsidRPr="00946779">
        <w:rPr>
          <w:b w:val="0"/>
          <w:noProof/>
          <w:sz w:val="18"/>
        </w:rPr>
        <w:fldChar w:fldCharType="separate"/>
      </w:r>
      <w:r w:rsidRPr="00946779">
        <w:rPr>
          <w:b w:val="0"/>
          <w:noProof/>
          <w:sz w:val="18"/>
        </w:rPr>
        <w:t>3</w:t>
      </w:r>
      <w:r w:rsidRPr="00946779">
        <w:rPr>
          <w:b w:val="0"/>
          <w:noProof/>
          <w:sz w:val="18"/>
        </w:rPr>
        <w:fldChar w:fldCharType="end"/>
      </w:r>
    </w:p>
    <w:p w:rsidR="00946779" w:rsidRDefault="00946779">
      <w:pPr>
        <w:pStyle w:val="TOC9"/>
        <w:rPr>
          <w:rFonts w:asciiTheme="minorHAnsi" w:eastAsiaTheme="minorEastAsia" w:hAnsiTheme="minorHAnsi" w:cstheme="minorBidi"/>
          <w:i w:val="0"/>
          <w:noProof/>
          <w:kern w:val="0"/>
          <w:sz w:val="22"/>
          <w:szCs w:val="22"/>
        </w:rPr>
      </w:pPr>
      <w:r>
        <w:rPr>
          <w:noProof/>
        </w:rPr>
        <w:t>Australian Crime Commission Act 2002</w:t>
      </w:r>
      <w:r w:rsidRPr="00946779">
        <w:rPr>
          <w:i w:val="0"/>
          <w:noProof/>
          <w:sz w:val="18"/>
        </w:rPr>
        <w:tab/>
      </w:r>
      <w:r w:rsidRPr="00946779">
        <w:rPr>
          <w:i w:val="0"/>
          <w:noProof/>
          <w:sz w:val="18"/>
        </w:rPr>
        <w:fldChar w:fldCharType="begin"/>
      </w:r>
      <w:r w:rsidRPr="00946779">
        <w:rPr>
          <w:i w:val="0"/>
          <w:noProof/>
          <w:sz w:val="18"/>
        </w:rPr>
        <w:instrText xml:space="preserve"> PAGEREF _Toc27125017 \h </w:instrText>
      </w:r>
      <w:r w:rsidRPr="00946779">
        <w:rPr>
          <w:i w:val="0"/>
          <w:noProof/>
          <w:sz w:val="18"/>
        </w:rPr>
      </w:r>
      <w:r w:rsidRPr="00946779">
        <w:rPr>
          <w:i w:val="0"/>
          <w:noProof/>
          <w:sz w:val="18"/>
        </w:rPr>
        <w:fldChar w:fldCharType="separate"/>
      </w:r>
      <w:r w:rsidRPr="00946779">
        <w:rPr>
          <w:i w:val="0"/>
          <w:noProof/>
          <w:sz w:val="18"/>
        </w:rPr>
        <w:t>3</w:t>
      </w:r>
      <w:r w:rsidRPr="00946779">
        <w:rPr>
          <w:i w:val="0"/>
          <w:noProof/>
          <w:sz w:val="18"/>
        </w:rPr>
        <w:fldChar w:fldCharType="end"/>
      </w:r>
    </w:p>
    <w:p w:rsidR="00946779" w:rsidRDefault="00946779">
      <w:pPr>
        <w:pStyle w:val="TOC9"/>
        <w:rPr>
          <w:rFonts w:asciiTheme="minorHAnsi" w:eastAsiaTheme="minorEastAsia" w:hAnsiTheme="minorHAnsi" w:cstheme="minorBidi"/>
          <w:i w:val="0"/>
          <w:noProof/>
          <w:kern w:val="0"/>
          <w:sz w:val="22"/>
          <w:szCs w:val="22"/>
        </w:rPr>
      </w:pPr>
      <w:r>
        <w:rPr>
          <w:noProof/>
        </w:rPr>
        <w:t>Parliamentary Joint Committee on Law Enforcement Act 2010</w:t>
      </w:r>
      <w:r w:rsidRPr="00946779">
        <w:rPr>
          <w:i w:val="0"/>
          <w:noProof/>
          <w:sz w:val="18"/>
        </w:rPr>
        <w:tab/>
      </w:r>
      <w:r w:rsidRPr="00946779">
        <w:rPr>
          <w:i w:val="0"/>
          <w:noProof/>
          <w:sz w:val="18"/>
        </w:rPr>
        <w:fldChar w:fldCharType="begin"/>
      </w:r>
      <w:r w:rsidRPr="00946779">
        <w:rPr>
          <w:i w:val="0"/>
          <w:noProof/>
          <w:sz w:val="18"/>
        </w:rPr>
        <w:instrText xml:space="preserve"> PAGEREF _Toc27125018 \h </w:instrText>
      </w:r>
      <w:r w:rsidRPr="00946779">
        <w:rPr>
          <w:i w:val="0"/>
          <w:noProof/>
          <w:sz w:val="18"/>
        </w:rPr>
      </w:r>
      <w:r w:rsidRPr="00946779">
        <w:rPr>
          <w:i w:val="0"/>
          <w:noProof/>
          <w:sz w:val="18"/>
        </w:rPr>
        <w:fldChar w:fldCharType="separate"/>
      </w:r>
      <w:r w:rsidRPr="00946779">
        <w:rPr>
          <w:i w:val="0"/>
          <w:noProof/>
          <w:sz w:val="18"/>
        </w:rPr>
        <w:t>14</w:t>
      </w:r>
      <w:r w:rsidRPr="00946779">
        <w:rPr>
          <w:i w:val="0"/>
          <w:noProof/>
          <w:sz w:val="18"/>
        </w:rPr>
        <w:fldChar w:fldCharType="end"/>
      </w:r>
    </w:p>
    <w:p w:rsidR="00946779" w:rsidRDefault="00946779">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946779">
        <w:rPr>
          <w:i w:val="0"/>
          <w:noProof/>
          <w:sz w:val="18"/>
        </w:rPr>
        <w:tab/>
      </w:r>
      <w:r w:rsidRPr="00946779">
        <w:rPr>
          <w:i w:val="0"/>
          <w:noProof/>
          <w:sz w:val="18"/>
        </w:rPr>
        <w:fldChar w:fldCharType="begin"/>
      </w:r>
      <w:r w:rsidRPr="00946779">
        <w:rPr>
          <w:i w:val="0"/>
          <w:noProof/>
          <w:sz w:val="18"/>
        </w:rPr>
        <w:instrText xml:space="preserve"> PAGEREF _Toc27125019 \h </w:instrText>
      </w:r>
      <w:r w:rsidRPr="00946779">
        <w:rPr>
          <w:i w:val="0"/>
          <w:noProof/>
          <w:sz w:val="18"/>
        </w:rPr>
      </w:r>
      <w:r w:rsidRPr="00946779">
        <w:rPr>
          <w:i w:val="0"/>
          <w:noProof/>
          <w:sz w:val="18"/>
        </w:rPr>
        <w:fldChar w:fldCharType="separate"/>
      </w:r>
      <w:r w:rsidRPr="00946779">
        <w:rPr>
          <w:i w:val="0"/>
          <w:noProof/>
          <w:sz w:val="18"/>
        </w:rPr>
        <w:t>14</w:t>
      </w:r>
      <w:r w:rsidRPr="00946779">
        <w:rPr>
          <w:i w:val="0"/>
          <w:noProof/>
          <w:sz w:val="18"/>
        </w:rPr>
        <w:fldChar w:fldCharType="end"/>
      </w:r>
    </w:p>
    <w:p w:rsidR="00060FF9" w:rsidRPr="000F02FC" w:rsidRDefault="00946779" w:rsidP="0048364F">
      <w:r>
        <w:fldChar w:fldCharType="end"/>
      </w:r>
    </w:p>
    <w:p w:rsidR="00FE7F93" w:rsidRPr="000F02FC" w:rsidRDefault="00FE7F93" w:rsidP="0048364F">
      <w:pPr>
        <w:sectPr w:rsidR="00FE7F93" w:rsidRPr="000F02FC" w:rsidSect="00E047AB">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bookmarkStart w:id="1" w:name="_GoBack"/>
      <w:bookmarkEnd w:id="1"/>
    </w:p>
    <w:p w:rsidR="00E047AB" w:rsidRDefault="00E047AB">
      <w:r>
        <w:object w:dxaOrig="2146" w:dyaOrig="1561">
          <v:shape id="_x0000_i1027" type="#_x0000_t75" alt="Commonwealth Coat of Arms of Australia" style="width:110.25pt;height:80.25pt" o:ole="" fillcolor="window">
            <v:imagedata r:id="rId9" o:title=""/>
          </v:shape>
          <o:OLEObject Type="Embed" ProgID="Word.Picture.8" ShapeID="_x0000_i1027" DrawAspect="Content" ObjectID="_1637737814" r:id="rId22"/>
        </w:object>
      </w:r>
    </w:p>
    <w:p w:rsidR="00E047AB" w:rsidRDefault="00E047AB"/>
    <w:p w:rsidR="00E047AB" w:rsidRDefault="00E047AB" w:rsidP="00E047AB">
      <w:pPr>
        <w:spacing w:line="240" w:lineRule="auto"/>
      </w:pPr>
    </w:p>
    <w:p w:rsidR="00E047AB" w:rsidRDefault="00946779" w:rsidP="00E047AB">
      <w:pPr>
        <w:pStyle w:val="ShortTP1"/>
      </w:pPr>
      <w:r>
        <w:fldChar w:fldCharType="begin"/>
      </w:r>
      <w:r>
        <w:instrText xml:space="preserve"> STYLEREF ShortT </w:instrText>
      </w:r>
      <w:r>
        <w:fldChar w:fldCharType="separate"/>
      </w:r>
      <w:r w:rsidR="006E3418">
        <w:rPr>
          <w:noProof/>
        </w:rPr>
        <w:t>Australian Crime Commission Amendment (Special Operations and Special Investigations) Act 2019</w:t>
      </w:r>
      <w:r>
        <w:rPr>
          <w:noProof/>
        </w:rPr>
        <w:fldChar w:fldCharType="end"/>
      </w:r>
    </w:p>
    <w:p w:rsidR="00E047AB" w:rsidRDefault="00946779" w:rsidP="00E047AB">
      <w:pPr>
        <w:pStyle w:val="ActNoP1"/>
      </w:pPr>
      <w:r>
        <w:fldChar w:fldCharType="begin"/>
      </w:r>
      <w:r>
        <w:instrText xml:space="preserve"> STYLEREF Actno </w:instrText>
      </w:r>
      <w:r>
        <w:fldChar w:fldCharType="separate"/>
      </w:r>
      <w:r w:rsidR="006E3418">
        <w:rPr>
          <w:noProof/>
        </w:rPr>
        <w:t>No. 114, 2019</w:t>
      </w:r>
      <w:r>
        <w:rPr>
          <w:noProof/>
        </w:rPr>
        <w:fldChar w:fldCharType="end"/>
      </w:r>
    </w:p>
    <w:p w:rsidR="00E047AB" w:rsidRPr="009A0728" w:rsidRDefault="00E047AB" w:rsidP="009A0728">
      <w:pPr>
        <w:pBdr>
          <w:bottom w:val="single" w:sz="6" w:space="0" w:color="auto"/>
        </w:pBdr>
        <w:spacing w:before="400" w:line="240" w:lineRule="auto"/>
        <w:rPr>
          <w:rFonts w:eastAsia="Times New Roman"/>
          <w:b/>
          <w:sz w:val="28"/>
        </w:rPr>
      </w:pPr>
    </w:p>
    <w:p w:rsidR="00E047AB" w:rsidRPr="009A0728" w:rsidRDefault="00E047AB" w:rsidP="009A0728">
      <w:pPr>
        <w:spacing w:line="40" w:lineRule="exact"/>
        <w:rPr>
          <w:rFonts w:eastAsia="Calibri"/>
          <w:b/>
          <w:sz w:val="28"/>
        </w:rPr>
      </w:pPr>
    </w:p>
    <w:p w:rsidR="00E047AB" w:rsidRPr="009A0728" w:rsidRDefault="00E047AB" w:rsidP="009A0728">
      <w:pPr>
        <w:pBdr>
          <w:top w:val="single" w:sz="12" w:space="0" w:color="auto"/>
        </w:pBdr>
        <w:spacing w:line="240" w:lineRule="auto"/>
        <w:rPr>
          <w:rFonts w:eastAsia="Times New Roman"/>
          <w:b/>
          <w:sz w:val="28"/>
        </w:rPr>
      </w:pPr>
    </w:p>
    <w:p w:rsidR="0048364F" w:rsidRPr="000F02FC" w:rsidRDefault="00E047AB" w:rsidP="00DF2707">
      <w:pPr>
        <w:pStyle w:val="Page1"/>
      </w:pPr>
      <w:r>
        <w:t>An Act</w:t>
      </w:r>
      <w:r w:rsidR="00DF2707" w:rsidRPr="000F02FC">
        <w:t xml:space="preserve"> to amend the </w:t>
      </w:r>
      <w:r w:rsidR="00DF2707" w:rsidRPr="000F02FC">
        <w:rPr>
          <w:i/>
        </w:rPr>
        <w:t>Australian Crime Commission Act 2002</w:t>
      </w:r>
      <w:r w:rsidR="00DF2707" w:rsidRPr="000F02FC">
        <w:t>, and for related purposes</w:t>
      </w:r>
    </w:p>
    <w:p w:rsidR="006E3418" w:rsidRDefault="006E3418" w:rsidP="000C5962">
      <w:pPr>
        <w:pStyle w:val="AssentDt"/>
        <w:spacing w:before="240"/>
        <w:rPr>
          <w:sz w:val="24"/>
        </w:rPr>
      </w:pPr>
      <w:r>
        <w:rPr>
          <w:sz w:val="24"/>
        </w:rPr>
        <w:t>[</w:t>
      </w:r>
      <w:r>
        <w:rPr>
          <w:i/>
          <w:sz w:val="24"/>
        </w:rPr>
        <w:t>Assented to 10 December 2019</w:t>
      </w:r>
      <w:r>
        <w:rPr>
          <w:sz w:val="24"/>
        </w:rPr>
        <w:t>]</w:t>
      </w:r>
    </w:p>
    <w:p w:rsidR="0048364F" w:rsidRPr="000F02FC" w:rsidRDefault="0048364F" w:rsidP="000F02FC">
      <w:pPr>
        <w:spacing w:before="240" w:line="240" w:lineRule="auto"/>
        <w:rPr>
          <w:sz w:val="32"/>
        </w:rPr>
      </w:pPr>
      <w:r w:rsidRPr="000F02FC">
        <w:rPr>
          <w:sz w:val="32"/>
        </w:rPr>
        <w:t>The Parliament of Australia enacts:</w:t>
      </w:r>
    </w:p>
    <w:p w:rsidR="0048364F" w:rsidRPr="000F02FC" w:rsidRDefault="0048364F" w:rsidP="000F02FC">
      <w:pPr>
        <w:pStyle w:val="ActHead5"/>
      </w:pPr>
      <w:bookmarkStart w:id="2" w:name="_Toc27125013"/>
      <w:r w:rsidRPr="00DF2707">
        <w:rPr>
          <w:rStyle w:val="CharSectno"/>
        </w:rPr>
        <w:t>1</w:t>
      </w:r>
      <w:r w:rsidRPr="000F02FC">
        <w:t xml:space="preserve">  Short title</w:t>
      </w:r>
      <w:bookmarkEnd w:id="2"/>
    </w:p>
    <w:p w:rsidR="0048364F" w:rsidRPr="000F02FC" w:rsidRDefault="0048364F" w:rsidP="000F02FC">
      <w:pPr>
        <w:pStyle w:val="subsection"/>
      </w:pPr>
      <w:r w:rsidRPr="000F02FC">
        <w:tab/>
      </w:r>
      <w:r w:rsidRPr="000F02FC">
        <w:tab/>
        <w:t xml:space="preserve">This Act </w:t>
      </w:r>
      <w:r w:rsidR="00275197" w:rsidRPr="000F02FC">
        <w:t xml:space="preserve">is </w:t>
      </w:r>
      <w:r w:rsidRPr="000F02FC">
        <w:t xml:space="preserve">the </w:t>
      </w:r>
      <w:r w:rsidR="002C1EBA" w:rsidRPr="000F02FC">
        <w:rPr>
          <w:i/>
        </w:rPr>
        <w:t>Australian Crime Commission Amendment (Special Operations</w:t>
      </w:r>
      <w:r w:rsidR="003A287C" w:rsidRPr="000F02FC">
        <w:rPr>
          <w:i/>
        </w:rPr>
        <w:t xml:space="preserve"> and Special Investigations</w:t>
      </w:r>
      <w:r w:rsidR="002C1EBA" w:rsidRPr="000F02FC">
        <w:rPr>
          <w:i/>
        </w:rPr>
        <w:t>) A</w:t>
      </w:r>
      <w:r w:rsidR="00EE3E36" w:rsidRPr="000F02FC">
        <w:rPr>
          <w:i/>
        </w:rPr>
        <w:t>ct 2019</w:t>
      </w:r>
      <w:r w:rsidRPr="000F02FC">
        <w:t>.</w:t>
      </w:r>
    </w:p>
    <w:p w:rsidR="0048364F" w:rsidRPr="000F02FC" w:rsidRDefault="0048364F" w:rsidP="000F02FC">
      <w:pPr>
        <w:pStyle w:val="ActHead5"/>
      </w:pPr>
      <w:bookmarkStart w:id="3" w:name="_Toc27125014"/>
      <w:r w:rsidRPr="00DF2707">
        <w:rPr>
          <w:rStyle w:val="CharSectno"/>
        </w:rPr>
        <w:t>2</w:t>
      </w:r>
      <w:r w:rsidRPr="000F02FC">
        <w:t xml:space="preserve">  Commencement</w:t>
      </w:r>
      <w:bookmarkEnd w:id="3"/>
    </w:p>
    <w:p w:rsidR="00B148A6" w:rsidRPr="000F02FC" w:rsidRDefault="00B148A6" w:rsidP="000F02FC">
      <w:pPr>
        <w:pStyle w:val="subsection"/>
      </w:pPr>
      <w:r w:rsidRPr="000F02FC">
        <w:tab/>
        <w:t>(1)</w:t>
      </w:r>
      <w:r w:rsidRPr="000F02FC">
        <w:tab/>
        <w:t>Each provision of this Act specified in column 1 of the table commences, or is taken to have commenced, in accordance with column 2 of the table. Any other statement in column 2 has effect according to its terms.</w:t>
      </w:r>
    </w:p>
    <w:p w:rsidR="00B148A6" w:rsidRPr="000F02FC" w:rsidRDefault="00B148A6" w:rsidP="000F02FC">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B148A6" w:rsidRPr="000F02FC" w:rsidTr="0041309A">
        <w:trPr>
          <w:tblHeader/>
        </w:trPr>
        <w:tc>
          <w:tcPr>
            <w:tcW w:w="7111" w:type="dxa"/>
            <w:gridSpan w:val="3"/>
            <w:tcBorders>
              <w:top w:val="single" w:sz="12" w:space="0" w:color="auto"/>
              <w:bottom w:val="single" w:sz="2" w:space="0" w:color="auto"/>
            </w:tcBorders>
            <w:shd w:val="clear" w:color="auto" w:fill="auto"/>
            <w:hideMark/>
          </w:tcPr>
          <w:p w:rsidR="00B148A6" w:rsidRPr="000F02FC" w:rsidRDefault="00B148A6" w:rsidP="000F02FC">
            <w:pPr>
              <w:pStyle w:val="TableHeading"/>
            </w:pPr>
            <w:r w:rsidRPr="000F02FC">
              <w:lastRenderedPageBreak/>
              <w:t>Commencement information</w:t>
            </w:r>
          </w:p>
        </w:tc>
      </w:tr>
      <w:tr w:rsidR="00B148A6" w:rsidRPr="000F02FC" w:rsidTr="0041309A">
        <w:trPr>
          <w:tblHeader/>
        </w:trPr>
        <w:tc>
          <w:tcPr>
            <w:tcW w:w="1701" w:type="dxa"/>
            <w:tcBorders>
              <w:top w:val="single" w:sz="2" w:space="0" w:color="auto"/>
              <w:bottom w:val="single" w:sz="2" w:space="0" w:color="auto"/>
            </w:tcBorders>
            <w:shd w:val="clear" w:color="auto" w:fill="auto"/>
            <w:hideMark/>
          </w:tcPr>
          <w:p w:rsidR="00B148A6" w:rsidRPr="000F02FC" w:rsidRDefault="00B148A6" w:rsidP="000F02FC">
            <w:pPr>
              <w:pStyle w:val="TableHeading"/>
            </w:pPr>
            <w:r w:rsidRPr="000F02FC">
              <w:t>Column 1</w:t>
            </w:r>
          </w:p>
        </w:tc>
        <w:tc>
          <w:tcPr>
            <w:tcW w:w="3828" w:type="dxa"/>
            <w:tcBorders>
              <w:top w:val="single" w:sz="2" w:space="0" w:color="auto"/>
              <w:bottom w:val="single" w:sz="2" w:space="0" w:color="auto"/>
            </w:tcBorders>
            <w:shd w:val="clear" w:color="auto" w:fill="auto"/>
            <w:hideMark/>
          </w:tcPr>
          <w:p w:rsidR="00B148A6" w:rsidRPr="000F02FC" w:rsidRDefault="00B148A6" w:rsidP="000F02FC">
            <w:pPr>
              <w:pStyle w:val="TableHeading"/>
            </w:pPr>
            <w:r w:rsidRPr="000F02FC">
              <w:t>Column 2</w:t>
            </w:r>
          </w:p>
        </w:tc>
        <w:tc>
          <w:tcPr>
            <w:tcW w:w="1582" w:type="dxa"/>
            <w:tcBorders>
              <w:top w:val="single" w:sz="2" w:space="0" w:color="auto"/>
              <w:bottom w:val="single" w:sz="2" w:space="0" w:color="auto"/>
            </w:tcBorders>
            <w:shd w:val="clear" w:color="auto" w:fill="auto"/>
            <w:hideMark/>
          </w:tcPr>
          <w:p w:rsidR="00B148A6" w:rsidRPr="000F02FC" w:rsidRDefault="00B148A6" w:rsidP="000F02FC">
            <w:pPr>
              <w:pStyle w:val="TableHeading"/>
            </w:pPr>
            <w:r w:rsidRPr="000F02FC">
              <w:t>Column 3</w:t>
            </w:r>
          </w:p>
        </w:tc>
      </w:tr>
      <w:tr w:rsidR="00B148A6" w:rsidRPr="000F02FC" w:rsidTr="0041309A">
        <w:trPr>
          <w:tblHeader/>
        </w:trPr>
        <w:tc>
          <w:tcPr>
            <w:tcW w:w="1701" w:type="dxa"/>
            <w:tcBorders>
              <w:top w:val="single" w:sz="2" w:space="0" w:color="auto"/>
              <w:bottom w:val="single" w:sz="12" w:space="0" w:color="auto"/>
            </w:tcBorders>
            <w:shd w:val="clear" w:color="auto" w:fill="auto"/>
            <w:hideMark/>
          </w:tcPr>
          <w:p w:rsidR="00B148A6" w:rsidRPr="000F02FC" w:rsidRDefault="00B148A6" w:rsidP="000F02FC">
            <w:pPr>
              <w:pStyle w:val="TableHeading"/>
            </w:pPr>
            <w:r w:rsidRPr="000F02FC">
              <w:t>Provisions</w:t>
            </w:r>
          </w:p>
        </w:tc>
        <w:tc>
          <w:tcPr>
            <w:tcW w:w="3828" w:type="dxa"/>
            <w:tcBorders>
              <w:top w:val="single" w:sz="2" w:space="0" w:color="auto"/>
              <w:bottom w:val="single" w:sz="12" w:space="0" w:color="auto"/>
            </w:tcBorders>
            <w:shd w:val="clear" w:color="auto" w:fill="auto"/>
            <w:hideMark/>
          </w:tcPr>
          <w:p w:rsidR="00B148A6" w:rsidRPr="000F02FC" w:rsidRDefault="00B148A6" w:rsidP="000F02FC">
            <w:pPr>
              <w:pStyle w:val="TableHeading"/>
            </w:pPr>
            <w:r w:rsidRPr="000F02FC">
              <w:t>Commencement</w:t>
            </w:r>
          </w:p>
        </w:tc>
        <w:tc>
          <w:tcPr>
            <w:tcW w:w="1582" w:type="dxa"/>
            <w:tcBorders>
              <w:top w:val="single" w:sz="2" w:space="0" w:color="auto"/>
              <w:bottom w:val="single" w:sz="12" w:space="0" w:color="auto"/>
            </w:tcBorders>
            <w:shd w:val="clear" w:color="auto" w:fill="auto"/>
            <w:hideMark/>
          </w:tcPr>
          <w:p w:rsidR="00B148A6" w:rsidRPr="000F02FC" w:rsidRDefault="00B148A6" w:rsidP="000F02FC">
            <w:pPr>
              <w:pStyle w:val="TableHeading"/>
            </w:pPr>
            <w:r w:rsidRPr="000F02FC">
              <w:t>Date/Details</w:t>
            </w:r>
          </w:p>
        </w:tc>
      </w:tr>
      <w:tr w:rsidR="00B148A6" w:rsidRPr="000F02FC" w:rsidTr="0041309A">
        <w:tc>
          <w:tcPr>
            <w:tcW w:w="1701" w:type="dxa"/>
            <w:tcBorders>
              <w:top w:val="single" w:sz="12" w:space="0" w:color="auto"/>
              <w:bottom w:val="single" w:sz="12" w:space="0" w:color="auto"/>
            </w:tcBorders>
            <w:shd w:val="clear" w:color="auto" w:fill="auto"/>
            <w:hideMark/>
          </w:tcPr>
          <w:p w:rsidR="00B148A6" w:rsidRPr="000F02FC" w:rsidRDefault="00B148A6" w:rsidP="000F02FC">
            <w:pPr>
              <w:pStyle w:val="Tabletext"/>
            </w:pPr>
            <w:r w:rsidRPr="000F02FC">
              <w:t>1.  The whole of this Act</w:t>
            </w:r>
          </w:p>
        </w:tc>
        <w:tc>
          <w:tcPr>
            <w:tcW w:w="3828" w:type="dxa"/>
            <w:tcBorders>
              <w:top w:val="single" w:sz="12" w:space="0" w:color="auto"/>
              <w:bottom w:val="single" w:sz="12" w:space="0" w:color="auto"/>
            </w:tcBorders>
            <w:shd w:val="clear" w:color="auto" w:fill="auto"/>
            <w:hideMark/>
          </w:tcPr>
          <w:p w:rsidR="00B148A6" w:rsidRPr="000F02FC" w:rsidRDefault="00B148A6" w:rsidP="000F02FC">
            <w:pPr>
              <w:pStyle w:val="Tabletext"/>
            </w:pPr>
            <w:r w:rsidRPr="000F02FC">
              <w:t>The day this Act receives the Royal Assent.</w:t>
            </w:r>
          </w:p>
        </w:tc>
        <w:tc>
          <w:tcPr>
            <w:tcW w:w="1582" w:type="dxa"/>
            <w:tcBorders>
              <w:top w:val="single" w:sz="12" w:space="0" w:color="auto"/>
              <w:bottom w:val="single" w:sz="12" w:space="0" w:color="auto"/>
            </w:tcBorders>
            <w:shd w:val="clear" w:color="auto" w:fill="auto"/>
          </w:tcPr>
          <w:p w:rsidR="00B148A6" w:rsidRPr="000F02FC" w:rsidRDefault="006E3418" w:rsidP="000F02FC">
            <w:pPr>
              <w:pStyle w:val="Tabletext"/>
            </w:pPr>
            <w:r>
              <w:t>10 December 2019</w:t>
            </w:r>
          </w:p>
        </w:tc>
      </w:tr>
    </w:tbl>
    <w:p w:rsidR="00B148A6" w:rsidRPr="000F02FC" w:rsidRDefault="00B148A6" w:rsidP="000F02FC">
      <w:pPr>
        <w:pStyle w:val="notetext"/>
      </w:pPr>
      <w:r w:rsidRPr="000F02FC">
        <w:rPr>
          <w:snapToGrid w:val="0"/>
          <w:lang w:eastAsia="en-US"/>
        </w:rPr>
        <w:t>Note:</w:t>
      </w:r>
      <w:r w:rsidRPr="000F02FC">
        <w:rPr>
          <w:snapToGrid w:val="0"/>
          <w:lang w:eastAsia="en-US"/>
        </w:rPr>
        <w:tab/>
        <w:t>This table relates only to the provisions of this Act as originally enacted. It will not be amended to deal with any later amendments of this Act.</w:t>
      </w:r>
    </w:p>
    <w:p w:rsidR="00B148A6" w:rsidRPr="000F02FC" w:rsidRDefault="00B148A6" w:rsidP="000F02FC">
      <w:pPr>
        <w:pStyle w:val="subsection"/>
      </w:pPr>
      <w:r w:rsidRPr="000F02FC">
        <w:tab/>
        <w:t>(2)</w:t>
      </w:r>
      <w:r w:rsidRPr="000F02FC">
        <w:tab/>
        <w:t>Any information in column 3 of the table is not part of this Act. Information may be inserted in this column, or information in it may be edited, in any published version of this Act.</w:t>
      </w:r>
    </w:p>
    <w:p w:rsidR="0048364F" w:rsidRPr="000F02FC" w:rsidRDefault="0048364F" w:rsidP="000F02FC">
      <w:pPr>
        <w:pStyle w:val="ActHead5"/>
      </w:pPr>
      <w:bookmarkStart w:id="4" w:name="_Toc27125015"/>
      <w:r w:rsidRPr="00DF2707">
        <w:rPr>
          <w:rStyle w:val="CharSectno"/>
        </w:rPr>
        <w:t>3</w:t>
      </w:r>
      <w:r w:rsidRPr="000F02FC">
        <w:t xml:space="preserve">  Schedules</w:t>
      </w:r>
      <w:bookmarkEnd w:id="4"/>
    </w:p>
    <w:p w:rsidR="0048364F" w:rsidRPr="000F02FC" w:rsidRDefault="0048364F" w:rsidP="000F02FC">
      <w:pPr>
        <w:pStyle w:val="subsection"/>
      </w:pPr>
      <w:r w:rsidRPr="000F02FC">
        <w:tab/>
      </w:r>
      <w:r w:rsidRPr="000F02FC">
        <w:tab/>
      </w:r>
      <w:r w:rsidR="00202618" w:rsidRPr="000F02FC">
        <w:t>Legislation that is specified in a Schedule to this Act is amended or repealed as set out in the applicable items in the Schedule concerned, and any other item in a Schedule to this Act has effect according to its terms.</w:t>
      </w:r>
    </w:p>
    <w:p w:rsidR="008D3E94" w:rsidRPr="000F02FC" w:rsidRDefault="0048364F" w:rsidP="000F02FC">
      <w:pPr>
        <w:pStyle w:val="ActHead6"/>
        <w:pageBreakBefore/>
      </w:pPr>
      <w:bookmarkStart w:id="5" w:name="opcAmSched"/>
      <w:bookmarkStart w:id="6" w:name="opcCurrentFind"/>
      <w:bookmarkStart w:id="7" w:name="_Toc27125016"/>
      <w:r w:rsidRPr="00DF2707">
        <w:rPr>
          <w:rStyle w:val="CharAmSchNo"/>
        </w:rPr>
        <w:lastRenderedPageBreak/>
        <w:t>Schedule</w:t>
      </w:r>
      <w:r w:rsidR="000F02FC" w:rsidRPr="00DF2707">
        <w:rPr>
          <w:rStyle w:val="CharAmSchNo"/>
        </w:rPr>
        <w:t> </w:t>
      </w:r>
      <w:r w:rsidRPr="00DF2707">
        <w:rPr>
          <w:rStyle w:val="CharAmSchNo"/>
        </w:rPr>
        <w:t>1</w:t>
      </w:r>
      <w:r w:rsidRPr="000F02FC">
        <w:t>—</w:t>
      </w:r>
      <w:r w:rsidR="00483550" w:rsidRPr="00DF2707">
        <w:rPr>
          <w:rStyle w:val="CharAmSchText"/>
        </w:rPr>
        <w:t>Amendment</w:t>
      </w:r>
      <w:r w:rsidR="006E77FC" w:rsidRPr="00DF2707">
        <w:rPr>
          <w:rStyle w:val="CharAmSchText"/>
        </w:rPr>
        <w:t>s</w:t>
      </w:r>
      <w:bookmarkEnd w:id="7"/>
    </w:p>
    <w:bookmarkEnd w:id="5"/>
    <w:bookmarkEnd w:id="6"/>
    <w:p w:rsidR="00483550" w:rsidRPr="00DF2707" w:rsidRDefault="00483550" w:rsidP="000F02FC">
      <w:pPr>
        <w:pStyle w:val="Header"/>
      </w:pPr>
      <w:r w:rsidRPr="00DF2707">
        <w:rPr>
          <w:rStyle w:val="CharAmPartNo"/>
        </w:rPr>
        <w:t xml:space="preserve"> </w:t>
      </w:r>
      <w:r w:rsidRPr="00DF2707">
        <w:rPr>
          <w:rStyle w:val="CharAmPartText"/>
        </w:rPr>
        <w:t xml:space="preserve"> </w:t>
      </w:r>
    </w:p>
    <w:p w:rsidR="008D3E94" w:rsidRPr="005523A7" w:rsidRDefault="00055EA0" w:rsidP="000F02FC">
      <w:pPr>
        <w:pStyle w:val="ActHead9"/>
        <w:rPr>
          <w:i w:val="0"/>
        </w:rPr>
      </w:pPr>
      <w:bookmarkStart w:id="8" w:name="_Toc27125017"/>
      <w:r w:rsidRPr="000F02FC">
        <w:t>Australian Crime Commission Act 2002</w:t>
      </w:r>
      <w:bookmarkEnd w:id="8"/>
    </w:p>
    <w:p w:rsidR="00483550" w:rsidRPr="000F02FC" w:rsidRDefault="005D7707" w:rsidP="000F02FC">
      <w:pPr>
        <w:pStyle w:val="ItemHead"/>
      </w:pPr>
      <w:r w:rsidRPr="000F02FC">
        <w:t>1</w:t>
      </w:r>
      <w:r w:rsidR="00483550" w:rsidRPr="000F02FC">
        <w:t xml:space="preserve">  Subsection</w:t>
      </w:r>
      <w:r w:rsidR="000F02FC" w:rsidRPr="000F02FC">
        <w:t> </w:t>
      </w:r>
      <w:r w:rsidR="00483550" w:rsidRPr="000F02FC">
        <w:t xml:space="preserve">4(1) (definition of </w:t>
      </w:r>
      <w:r w:rsidR="00483550" w:rsidRPr="000F02FC">
        <w:rPr>
          <w:i/>
        </w:rPr>
        <w:t>ACC operation/investigation</w:t>
      </w:r>
      <w:r w:rsidR="00483550" w:rsidRPr="000F02FC">
        <w:t>)</w:t>
      </w:r>
    </w:p>
    <w:p w:rsidR="009E2EAB" w:rsidRPr="000F02FC" w:rsidRDefault="00483550" w:rsidP="000F02FC">
      <w:pPr>
        <w:pStyle w:val="Item"/>
      </w:pPr>
      <w:r w:rsidRPr="000F02FC">
        <w:t>Repeal the definition</w:t>
      </w:r>
      <w:r w:rsidR="009E2EAB" w:rsidRPr="000F02FC">
        <w:t>.</w:t>
      </w:r>
    </w:p>
    <w:p w:rsidR="00483550" w:rsidRPr="000F02FC" w:rsidRDefault="005D7707" w:rsidP="000F02FC">
      <w:pPr>
        <w:pStyle w:val="ItemHead"/>
      </w:pPr>
      <w:r w:rsidRPr="000F02FC">
        <w:t>2</w:t>
      </w:r>
      <w:r w:rsidR="00483550" w:rsidRPr="000F02FC">
        <w:t xml:space="preserve">  Subsection</w:t>
      </w:r>
      <w:r w:rsidR="000F02FC" w:rsidRPr="000F02FC">
        <w:t> </w:t>
      </w:r>
      <w:r w:rsidR="00483550" w:rsidRPr="000F02FC">
        <w:t xml:space="preserve">4(1) (definition of </w:t>
      </w:r>
      <w:r w:rsidR="00483550" w:rsidRPr="000F02FC">
        <w:rPr>
          <w:i/>
        </w:rPr>
        <w:t>intelligence operation</w:t>
      </w:r>
      <w:r w:rsidR="00483550" w:rsidRPr="000F02FC">
        <w:t>)</w:t>
      </w:r>
    </w:p>
    <w:p w:rsidR="00483550" w:rsidRPr="000F02FC" w:rsidRDefault="00483550" w:rsidP="000F02FC">
      <w:pPr>
        <w:pStyle w:val="Item"/>
      </w:pPr>
      <w:r w:rsidRPr="000F02FC">
        <w:t>Omit “the investigation of matters relating”, substitute “undertaking investigations relating”.</w:t>
      </w:r>
    </w:p>
    <w:p w:rsidR="009E2EAB" w:rsidRPr="000F02FC" w:rsidRDefault="005D7707" w:rsidP="000F02FC">
      <w:pPr>
        <w:pStyle w:val="ItemHead"/>
      </w:pPr>
      <w:r w:rsidRPr="000F02FC">
        <w:t>3</w:t>
      </w:r>
      <w:r w:rsidR="009E2EAB" w:rsidRPr="000F02FC">
        <w:t xml:space="preserve">  Subsection</w:t>
      </w:r>
      <w:r w:rsidR="000F02FC" w:rsidRPr="000F02FC">
        <w:t> </w:t>
      </w:r>
      <w:r w:rsidR="009E2EAB" w:rsidRPr="000F02FC">
        <w:t>4(1) (</w:t>
      </w:r>
      <w:r w:rsidR="000F02FC" w:rsidRPr="000F02FC">
        <w:t>paragraph (</w:t>
      </w:r>
      <w:r w:rsidR="009E2EAB" w:rsidRPr="000F02FC">
        <w:t xml:space="preserve">b) of the definition of </w:t>
      </w:r>
      <w:r w:rsidR="009E2EAB" w:rsidRPr="000F02FC">
        <w:rPr>
          <w:i/>
        </w:rPr>
        <w:t>member of the staff of the ACC</w:t>
      </w:r>
      <w:r w:rsidR="009E2EAB" w:rsidRPr="000F02FC">
        <w:t>)</w:t>
      </w:r>
    </w:p>
    <w:p w:rsidR="009E2EAB" w:rsidRPr="000F02FC" w:rsidRDefault="009E2EAB" w:rsidP="000F02FC">
      <w:pPr>
        <w:pStyle w:val="Item"/>
      </w:pPr>
      <w:r w:rsidRPr="000F02FC">
        <w:t>Omit “an ACC”, substitute “a special ACC”.</w:t>
      </w:r>
    </w:p>
    <w:p w:rsidR="00483550" w:rsidRPr="000F02FC" w:rsidRDefault="005D7707" w:rsidP="000F02FC">
      <w:pPr>
        <w:pStyle w:val="ItemHead"/>
      </w:pPr>
      <w:r w:rsidRPr="000F02FC">
        <w:t>4</w:t>
      </w:r>
      <w:r w:rsidR="00483550" w:rsidRPr="000F02FC">
        <w:t xml:space="preserve">  Subsection</w:t>
      </w:r>
      <w:r w:rsidR="000F02FC" w:rsidRPr="000F02FC">
        <w:t> </w:t>
      </w:r>
      <w:r w:rsidR="00483550" w:rsidRPr="000F02FC">
        <w:t>4(1) (</w:t>
      </w:r>
      <w:r w:rsidR="000F02FC" w:rsidRPr="000F02FC">
        <w:t>paragraph (</w:t>
      </w:r>
      <w:r w:rsidR="00483550" w:rsidRPr="000F02FC">
        <w:t xml:space="preserve">b) of the definition of </w:t>
      </w:r>
      <w:r w:rsidR="00483550" w:rsidRPr="000F02FC">
        <w:rPr>
          <w:i/>
        </w:rPr>
        <w:t>official matter</w:t>
      </w:r>
      <w:r w:rsidR="00483550" w:rsidRPr="000F02FC">
        <w:t>)</w:t>
      </w:r>
    </w:p>
    <w:p w:rsidR="0082307F" w:rsidRPr="000F02FC" w:rsidRDefault="0082307F" w:rsidP="000F02FC">
      <w:pPr>
        <w:pStyle w:val="Item"/>
      </w:pPr>
      <w:r w:rsidRPr="000F02FC">
        <w:t>Omit “an ACC”, substitute “a special ACC”.</w:t>
      </w:r>
    </w:p>
    <w:p w:rsidR="00483550" w:rsidRPr="000F02FC" w:rsidRDefault="005D7707" w:rsidP="000F02FC">
      <w:pPr>
        <w:pStyle w:val="ItemHead"/>
      </w:pPr>
      <w:r w:rsidRPr="000F02FC">
        <w:t>5</w:t>
      </w:r>
      <w:r w:rsidR="00483550" w:rsidRPr="000F02FC">
        <w:t xml:space="preserve">  Subsection</w:t>
      </w:r>
      <w:r w:rsidR="000F02FC" w:rsidRPr="000F02FC">
        <w:t> </w:t>
      </w:r>
      <w:r w:rsidR="00483550" w:rsidRPr="000F02FC">
        <w:t>4(1)</w:t>
      </w:r>
    </w:p>
    <w:p w:rsidR="00483550" w:rsidRPr="000F02FC" w:rsidRDefault="00483550" w:rsidP="000F02FC">
      <w:pPr>
        <w:pStyle w:val="Item"/>
      </w:pPr>
      <w:r w:rsidRPr="000F02FC">
        <w:t>Insert:</w:t>
      </w:r>
    </w:p>
    <w:p w:rsidR="007C4218" w:rsidRPr="000F02FC" w:rsidRDefault="007C4218" w:rsidP="000F02FC">
      <w:pPr>
        <w:pStyle w:val="Definition"/>
      </w:pPr>
      <w:r w:rsidRPr="000F02FC">
        <w:rPr>
          <w:b/>
          <w:i/>
        </w:rPr>
        <w:t>special ACC investigation</w:t>
      </w:r>
      <w:r w:rsidRPr="000F02FC">
        <w:t xml:space="preserve"> means an investigation relating to feder</w:t>
      </w:r>
      <w:r w:rsidR="00FC4D66" w:rsidRPr="000F02FC">
        <w:t xml:space="preserve">ally relevant criminal activity that the Board has </w:t>
      </w:r>
      <w:r w:rsidR="00A467F2" w:rsidRPr="000F02FC">
        <w:t>authorised to</w:t>
      </w:r>
      <w:r w:rsidR="00FC4D66" w:rsidRPr="000F02FC">
        <w:t xml:space="preserve"> occur.</w:t>
      </w:r>
    </w:p>
    <w:p w:rsidR="007C4218" w:rsidRPr="000F02FC" w:rsidRDefault="007C4218" w:rsidP="000F02FC">
      <w:pPr>
        <w:pStyle w:val="notetext"/>
      </w:pPr>
      <w:r w:rsidRPr="000F02FC">
        <w:t>Note:</w:t>
      </w:r>
      <w:r w:rsidRPr="000F02FC">
        <w:tab/>
      </w:r>
      <w:r w:rsidR="004A5C9A" w:rsidRPr="000F02FC">
        <w:t xml:space="preserve">The Board </w:t>
      </w:r>
      <w:r w:rsidR="00926172" w:rsidRPr="000F02FC">
        <w:t xml:space="preserve">authorises such an investigation by </w:t>
      </w:r>
      <w:r w:rsidR="004A5C9A" w:rsidRPr="000F02FC">
        <w:t>mak</w:t>
      </w:r>
      <w:r w:rsidR="00926172" w:rsidRPr="000F02FC">
        <w:t>ing a de</w:t>
      </w:r>
      <w:r w:rsidR="004A5C9A" w:rsidRPr="000F02FC">
        <w:t>termination under subsection</w:t>
      </w:r>
      <w:r w:rsidR="000F02FC" w:rsidRPr="000F02FC">
        <w:t> </w:t>
      </w:r>
      <w:r w:rsidR="004A5C9A" w:rsidRPr="000F02FC">
        <w:t>7C(3).</w:t>
      </w:r>
      <w:r w:rsidR="00FC4D66" w:rsidRPr="000F02FC">
        <w:t xml:space="preserve"> A special ACC investigation can occur only while the determination is in force (see subsection</w:t>
      </w:r>
      <w:r w:rsidR="000F02FC" w:rsidRPr="000F02FC">
        <w:t> </w:t>
      </w:r>
      <w:r w:rsidR="00FC4D66" w:rsidRPr="000F02FC">
        <w:t>7C(</w:t>
      </w:r>
      <w:r w:rsidR="00FB17F6" w:rsidRPr="000F02FC">
        <w:t>4</w:t>
      </w:r>
      <w:r w:rsidR="004A5C9A" w:rsidRPr="000F02FC">
        <w:t>F</w:t>
      </w:r>
      <w:r w:rsidR="00FC4D66" w:rsidRPr="000F02FC">
        <w:t>)</w:t>
      </w:r>
      <w:r w:rsidR="004A5C9A" w:rsidRPr="000F02FC">
        <w:t>)</w:t>
      </w:r>
      <w:r w:rsidR="00FC4D66" w:rsidRPr="000F02FC">
        <w:t>.</w:t>
      </w:r>
    </w:p>
    <w:p w:rsidR="00FC4D66" w:rsidRPr="000F02FC" w:rsidRDefault="00483550" w:rsidP="000F02FC">
      <w:pPr>
        <w:pStyle w:val="Definition"/>
      </w:pPr>
      <w:r w:rsidRPr="000F02FC">
        <w:rPr>
          <w:b/>
          <w:i/>
        </w:rPr>
        <w:t>special ACC operation</w:t>
      </w:r>
      <w:r w:rsidRPr="000F02FC">
        <w:t xml:space="preserve"> </w:t>
      </w:r>
      <w:r w:rsidR="00AC3E40" w:rsidRPr="000F02FC">
        <w:t>means an intelligence operation</w:t>
      </w:r>
      <w:r w:rsidR="00FC4D66" w:rsidRPr="000F02FC">
        <w:t xml:space="preserve"> that the Board has </w:t>
      </w:r>
      <w:r w:rsidR="00A467F2" w:rsidRPr="000F02FC">
        <w:t xml:space="preserve">authorised to </w:t>
      </w:r>
      <w:r w:rsidR="00FC4D66" w:rsidRPr="000F02FC">
        <w:t>occur.</w:t>
      </w:r>
    </w:p>
    <w:p w:rsidR="007C4218" w:rsidRPr="000F02FC" w:rsidRDefault="00FC4D66" w:rsidP="000F02FC">
      <w:pPr>
        <w:pStyle w:val="notetext"/>
      </w:pPr>
      <w:r w:rsidRPr="000F02FC">
        <w:t>Note:</w:t>
      </w:r>
      <w:r w:rsidRPr="000F02FC">
        <w:tab/>
      </w:r>
      <w:r w:rsidR="00926172" w:rsidRPr="000F02FC">
        <w:t xml:space="preserve">The Board authorises such an </w:t>
      </w:r>
      <w:r w:rsidR="000F2CF7" w:rsidRPr="000F02FC">
        <w:t>operation</w:t>
      </w:r>
      <w:r w:rsidR="00926172" w:rsidRPr="000F02FC">
        <w:t xml:space="preserve"> by making a determination under subsection</w:t>
      </w:r>
      <w:r w:rsidR="000F02FC" w:rsidRPr="000F02FC">
        <w:t> </w:t>
      </w:r>
      <w:r w:rsidR="004A5C9A" w:rsidRPr="000F02FC">
        <w:t xml:space="preserve">7C(2). </w:t>
      </w:r>
      <w:r w:rsidRPr="000F02FC">
        <w:t>A special ACC operation can occur only while the determination is in force (see subsection</w:t>
      </w:r>
      <w:r w:rsidR="000F02FC" w:rsidRPr="000F02FC">
        <w:t> </w:t>
      </w:r>
      <w:r w:rsidRPr="000F02FC">
        <w:t>7C(</w:t>
      </w:r>
      <w:r w:rsidR="00FB17F6" w:rsidRPr="000F02FC">
        <w:t>4</w:t>
      </w:r>
      <w:r w:rsidR="004A5C9A" w:rsidRPr="000F02FC">
        <w:t>E</w:t>
      </w:r>
      <w:r w:rsidRPr="000F02FC">
        <w:t>)</w:t>
      </w:r>
      <w:r w:rsidR="004A5C9A" w:rsidRPr="000F02FC">
        <w:t>)</w:t>
      </w:r>
      <w:r w:rsidRPr="000F02FC">
        <w:t>.</w:t>
      </w:r>
    </w:p>
    <w:p w:rsidR="00CE3525" w:rsidRPr="000F02FC" w:rsidRDefault="005D7707" w:rsidP="000F02FC">
      <w:pPr>
        <w:pStyle w:val="ItemHead"/>
      </w:pPr>
      <w:r w:rsidRPr="000F02FC">
        <w:lastRenderedPageBreak/>
        <w:t>6</w:t>
      </w:r>
      <w:r w:rsidR="00CE3525" w:rsidRPr="000F02FC">
        <w:t xml:space="preserve">  Subsection</w:t>
      </w:r>
      <w:r w:rsidR="000F02FC" w:rsidRPr="000F02FC">
        <w:t> </w:t>
      </w:r>
      <w:r w:rsidR="00CE3525" w:rsidRPr="000F02FC">
        <w:t xml:space="preserve">4(1) (definition of </w:t>
      </w:r>
      <w:r w:rsidR="00CE3525" w:rsidRPr="000F02FC">
        <w:rPr>
          <w:i/>
        </w:rPr>
        <w:t>special ACC operation/investigation</w:t>
      </w:r>
      <w:r w:rsidR="00CE3525" w:rsidRPr="000F02FC">
        <w:t>)</w:t>
      </w:r>
    </w:p>
    <w:p w:rsidR="00CE3525" w:rsidRPr="000F02FC" w:rsidRDefault="00CE3525" w:rsidP="000F02FC">
      <w:pPr>
        <w:pStyle w:val="Item"/>
      </w:pPr>
      <w:r w:rsidRPr="000F02FC">
        <w:t>Repeal the definition, substitute:</w:t>
      </w:r>
    </w:p>
    <w:p w:rsidR="00483550" w:rsidRPr="000F02FC" w:rsidRDefault="00483550" w:rsidP="000F02FC">
      <w:pPr>
        <w:pStyle w:val="Definition"/>
      </w:pPr>
      <w:r w:rsidRPr="000F02FC">
        <w:rPr>
          <w:b/>
          <w:i/>
        </w:rPr>
        <w:t>special ACC operation/investigation</w:t>
      </w:r>
      <w:r w:rsidRPr="000F02FC">
        <w:t xml:space="preserve"> means:</w:t>
      </w:r>
    </w:p>
    <w:p w:rsidR="00483550" w:rsidRPr="000F02FC" w:rsidRDefault="00483550" w:rsidP="000F02FC">
      <w:pPr>
        <w:pStyle w:val="paragraph"/>
      </w:pPr>
      <w:r w:rsidRPr="000F02FC">
        <w:tab/>
        <w:t>(</w:t>
      </w:r>
      <w:r w:rsidR="00497C9E" w:rsidRPr="000F02FC">
        <w:t>a</w:t>
      </w:r>
      <w:r w:rsidRPr="000F02FC">
        <w:t>)</w:t>
      </w:r>
      <w:r w:rsidRPr="000F02FC">
        <w:tab/>
        <w:t>a special ACC operation; or</w:t>
      </w:r>
    </w:p>
    <w:p w:rsidR="00483550" w:rsidRPr="000F02FC" w:rsidRDefault="00497C9E" w:rsidP="000F02FC">
      <w:pPr>
        <w:pStyle w:val="paragraph"/>
      </w:pPr>
      <w:r w:rsidRPr="000F02FC">
        <w:tab/>
        <w:t>(b</w:t>
      </w:r>
      <w:r w:rsidR="00483550" w:rsidRPr="000F02FC">
        <w:t>)</w:t>
      </w:r>
      <w:r w:rsidR="00483550" w:rsidRPr="000F02FC">
        <w:tab/>
        <w:t>a special ACC investigation.</w:t>
      </w:r>
    </w:p>
    <w:p w:rsidR="00483550" w:rsidRPr="000F02FC" w:rsidRDefault="00483550" w:rsidP="000F02FC">
      <w:pPr>
        <w:pStyle w:val="subsection2"/>
      </w:pPr>
      <w:r w:rsidRPr="000F02FC">
        <w:t xml:space="preserve">However, a </w:t>
      </w:r>
      <w:r w:rsidRPr="000F02FC">
        <w:rPr>
          <w:b/>
          <w:i/>
        </w:rPr>
        <w:t>special ACC operation/investigation</w:t>
      </w:r>
      <w:r w:rsidRPr="000F02FC">
        <w:t xml:space="preserve"> does not include an integrity operation.</w:t>
      </w:r>
    </w:p>
    <w:p w:rsidR="00AC3E40" w:rsidRPr="000F02FC" w:rsidRDefault="005D7707" w:rsidP="000F02FC">
      <w:pPr>
        <w:pStyle w:val="ItemHead"/>
      </w:pPr>
      <w:r w:rsidRPr="000F02FC">
        <w:t>7</w:t>
      </w:r>
      <w:r w:rsidR="00AC3E40" w:rsidRPr="000F02FC">
        <w:t xml:space="preserve">  </w:t>
      </w:r>
      <w:r w:rsidR="004A5C9A" w:rsidRPr="000F02FC">
        <w:t>Subsection</w:t>
      </w:r>
      <w:r w:rsidR="000F02FC" w:rsidRPr="000F02FC">
        <w:t> </w:t>
      </w:r>
      <w:r w:rsidR="006D017E" w:rsidRPr="000F02FC">
        <w:t>4(1A)</w:t>
      </w:r>
      <w:r w:rsidR="004928E7" w:rsidRPr="000F02FC">
        <w:t xml:space="preserve"> </w:t>
      </w:r>
      <w:r w:rsidR="006D017E" w:rsidRPr="000F02FC">
        <w:t>(</w:t>
      </w:r>
      <w:r w:rsidR="000F02FC" w:rsidRPr="000F02FC">
        <w:t>paragraph (</w:t>
      </w:r>
      <w:r w:rsidR="004A5C9A" w:rsidRPr="000F02FC">
        <w:t>b</w:t>
      </w:r>
      <w:r w:rsidR="004A092F" w:rsidRPr="000F02FC">
        <w:t>)</w:t>
      </w:r>
      <w:r w:rsidR="004A5C9A" w:rsidRPr="000F02FC">
        <w:t xml:space="preserve"> of the </w:t>
      </w:r>
      <w:r w:rsidR="007C0E7E" w:rsidRPr="000F02FC">
        <w:t>example</w:t>
      </w:r>
      <w:r w:rsidR="006D017E" w:rsidRPr="000F02FC">
        <w:t>)</w:t>
      </w:r>
    </w:p>
    <w:p w:rsidR="006D017E" w:rsidRPr="000F02FC" w:rsidRDefault="006D017E" w:rsidP="000F02FC">
      <w:pPr>
        <w:pStyle w:val="Item"/>
      </w:pPr>
      <w:r w:rsidRPr="000F02FC">
        <w:t>Before “ACC”, insert “special”.</w:t>
      </w:r>
    </w:p>
    <w:p w:rsidR="0082307F" w:rsidRPr="000F02FC" w:rsidRDefault="005D7707" w:rsidP="000F02FC">
      <w:pPr>
        <w:pStyle w:val="ItemHead"/>
      </w:pPr>
      <w:r w:rsidRPr="000F02FC">
        <w:t>8</w:t>
      </w:r>
      <w:r w:rsidR="0082307F" w:rsidRPr="000F02FC">
        <w:t xml:space="preserve">  Subsection</w:t>
      </w:r>
      <w:r w:rsidR="000F02FC" w:rsidRPr="000F02FC">
        <w:t> </w:t>
      </w:r>
      <w:r w:rsidR="0082307F" w:rsidRPr="000F02FC">
        <w:t>4(2)</w:t>
      </w:r>
    </w:p>
    <w:p w:rsidR="0082307F" w:rsidRPr="000F02FC" w:rsidRDefault="0082307F" w:rsidP="000F02FC">
      <w:pPr>
        <w:pStyle w:val="Item"/>
      </w:pPr>
      <w:r w:rsidRPr="000F02FC">
        <w:t>Omit “an ACC”, substitute “a special ACC”.</w:t>
      </w:r>
    </w:p>
    <w:p w:rsidR="00483550" w:rsidRPr="000F02FC" w:rsidRDefault="005D7707" w:rsidP="000F02FC">
      <w:pPr>
        <w:pStyle w:val="ItemHead"/>
      </w:pPr>
      <w:r w:rsidRPr="000F02FC">
        <w:t>9</w:t>
      </w:r>
      <w:r w:rsidR="00483550" w:rsidRPr="000F02FC">
        <w:t xml:space="preserve">  Subparagraph 4A(2)(d)(i)</w:t>
      </w:r>
    </w:p>
    <w:p w:rsidR="00483550" w:rsidRPr="000F02FC" w:rsidRDefault="00483550" w:rsidP="000F02FC">
      <w:pPr>
        <w:pStyle w:val="Item"/>
      </w:pPr>
      <w:r w:rsidRPr="000F02FC">
        <w:t>Omit “is investigating a matter relating to”, substitute “is undertaking an investigation relating to”.</w:t>
      </w:r>
    </w:p>
    <w:p w:rsidR="00483550" w:rsidRPr="000F02FC" w:rsidRDefault="005D7707" w:rsidP="000F02FC">
      <w:pPr>
        <w:pStyle w:val="ItemHead"/>
      </w:pPr>
      <w:r w:rsidRPr="000F02FC">
        <w:t>10</w:t>
      </w:r>
      <w:r w:rsidR="00483550" w:rsidRPr="000F02FC">
        <w:t xml:space="preserve">  Subparagraph 4A(2)(d)(ii)</w:t>
      </w:r>
    </w:p>
    <w:p w:rsidR="00483550" w:rsidRPr="000F02FC" w:rsidRDefault="00483550" w:rsidP="000F02FC">
      <w:pPr>
        <w:pStyle w:val="Item"/>
      </w:pPr>
      <w:r w:rsidRPr="000F02FC">
        <w:t>Omit “investigating, or were to investigate, a matter relating to”, substitute “undertaking, or were to undertake, an investigation relating to”.</w:t>
      </w:r>
    </w:p>
    <w:p w:rsidR="00483550" w:rsidRPr="000F02FC" w:rsidRDefault="005D7707" w:rsidP="000F02FC">
      <w:pPr>
        <w:pStyle w:val="ItemHead"/>
      </w:pPr>
      <w:r w:rsidRPr="000F02FC">
        <w:t>11</w:t>
      </w:r>
      <w:r w:rsidR="00483550" w:rsidRPr="000F02FC">
        <w:t xml:space="preserve">  Subsection</w:t>
      </w:r>
      <w:r w:rsidR="000F02FC" w:rsidRPr="000F02FC">
        <w:t> </w:t>
      </w:r>
      <w:r w:rsidR="00483550" w:rsidRPr="000F02FC">
        <w:t>4</w:t>
      </w:r>
      <w:r w:rsidR="00A84EF8" w:rsidRPr="000F02FC">
        <w:t>A</w:t>
      </w:r>
      <w:r w:rsidR="00483550" w:rsidRPr="000F02FC">
        <w:t xml:space="preserve">(6) (definition of </w:t>
      </w:r>
      <w:r w:rsidR="00483550" w:rsidRPr="000F02FC">
        <w:rPr>
          <w:i/>
        </w:rPr>
        <w:t>intelligence operation</w:t>
      </w:r>
      <w:r w:rsidR="00483550" w:rsidRPr="000F02FC">
        <w:t>)</w:t>
      </w:r>
    </w:p>
    <w:p w:rsidR="00483550" w:rsidRPr="000F02FC" w:rsidRDefault="00483550" w:rsidP="000F02FC">
      <w:pPr>
        <w:pStyle w:val="Item"/>
      </w:pPr>
      <w:r w:rsidRPr="000F02FC">
        <w:t>Omit “the investigation of matters relating”, substitute “undertaking investigations relating”.</w:t>
      </w:r>
    </w:p>
    <w:p w:rsidR="00483550" w:rsidRPr="000F02FC" w:rsidRDefault="005D7707" w:rsidP="000F02FC">
      <w:pPr>
        <w:pStyle w:val="ItemHead"/>
      </w:pPr>
      <w:r w:rsidRPr="000F02FC">
        <w:t>12</w:t>
      </w:r>
      <w:r w:rsidR="00483550" w:rsidRPr="000F02FC">
        <w:t xml:space="preserve">  Paragraphs 7A(b) and (c)</w:t>
      </w:r>
    </w:p>
    <w:p w:rsidR="00483550" w:rsidRPr="000F02FC" w:rsidRDefault="00483550" w:rsidP="000F02FC">
      <w:pPr>
        <w:pStyle w:val="Item"/>
      </w:pPr>
      <w:r w:rsidRPr="000F02FC">
        <w:t>Repeal the paragraphs, substitute:</w:t>
      </w:r>
    </w:p>
    <w:p w:rsidR="0082307F" w:rsidRPr="000F02FC" w:rsidRDefault="00483550" w:rsidP="000F02FC">
      <w:pPr>
        <w:pStyle w:val="paragraph"/>
      </w:pPr>
      <w:r w:rsidRPr="000F02FC">
        <w:tab/>
        <w:t>(b)</w:t>
      </w:r>
      <w:r w:rsidRPr="000F02FC">
        <w:tab/>
      </w:r>
      <w:r w:rsidR="00926172" w:rsidRPr="000F02FC">
        <w:t>when authorised by a determination made by the Board—</w:t>
      </w:r>
      <w:r w:rsidR="0082307F" w:rsidRPr="000F02FC">
        <w:t>to undertake</w:t>
      </w:r>
      <w:r w:rsidR="00926172" w:rsidRPr="000F02FC">
        <w:t xml:space="preserve"> s</w:t>
      </w:r>
      <w:r w:rsidR="0082307F" w:rsidRPr="000F02FC">
        <w:t xml:space="preserve">pecial ACC </w:t>
      </w:r>
      <w:r w:rsidR="00A60C35" w:rsidRPr="000F02FC">
        <w:t>operations</w:t>
      </w:r>
      <w:r w:rsidR="0082307F" w:rsidRPr="000F02FC">
        <w:t>;</w:t>
      </w:r>
    </w:p>
    <w:p w:rsidR="0082307F" w:rsidRPr="000F02FC" w:rsidRDefault="0082307F" w:rsidP="000F02FC">
      <w:pPr>
        <w:pStyle w:val="paragraph"/>
      </w:pPr>
      <w:r w:rsidRPr="000F02FC">
        <w:tab/>
        <w:t>(c)</w:t>
      </w:r>
      <w:r w:rsidRPr="000F02FC">
        <w:tab/>
      </w:r>
      <w:r w:rsidR="00926172" w:rsidRPr="000F02FC">
        <w:t>when authorised by a determination made by the Board—</w:t>
      </w:r>
      <w:r w:rsidRPr="000F02FC">
        <w:t xml:space="preserve">to </w:t>
      </w:r>
      <w:r w:rsidR="00A60C35" w:rsidRPr="000F02FC">
        <w:t>undertake special ACC investigations</w:t>
      </w:r>
      <w:r w:rsidRPr="000F02FC">
        <w:t>;</w:t>
      </w:r>
    </w:p>
    <w:p w:rsidR="00483550" w:rsidRPr="000F02FC" w:rsidRDefault="005D7707" w:rsidP="000F02FC">
      <w:pPr>
        <w:pStyle w:val="ItemHead"/>
      </w:pPr>
      <w:r w:rsidRPr="000F02FC">
        <w:t>13</w:t>
      </w:r>
      <w:r w:rsidR="00483550" w:rsidRPr="000F02FC">
        <w:t xml:space="preserve">  Paragraphs 7C(1)(c) and (d)</w:t>
      </w:r>
    </w:p>
    <w:p w:rsidR="00483550" w:rsidRPr="000F02FC" w:rsidRDefault="00483550" w:rsidP="000F02FC">
      <w:pPr>
        <w:pStyle w:val="Item"/>
      </w:pPr>
      <w:r w:rsidRPr="000F02FC">
        <w:t>Repeal the paragraph</w:t>
      </w:r>
      <w:r w:rsidR="004C5E73" w:rsidRPr="000F02FC">
        <w:t>s</w:t>
      </w:r>
      <w:r w:rsidRPr="000F02FC">
        <w:t>, substitute:</w:t>
      </w:r>
    </w:p>
    <w:p w:rsidR="00483550" w:rsidRPr="000F02FC" w:rsidRDefault="00483550" w:rsidP="000F02FC">
      <w:pPr>
        <w:pStyle w:val="paragraph"/>
      </w:pPr>
      <w:r w:rsidRPr="000F02FC">
        <w:tab/>
        <w:t>(c)</w:t>
      </w:r>
      <w:r w:rsidRPr="000F02FC">
        <w:tab/>
      </w:r>
      <w:r w:rsidR="0082307F" w:rsidRPr="000F02FC">
        <w:t xml:space="preserve">to </w:t>
      </w:r>
      <w:r w:rsidR="00A467F2" w:rsidRPr="000F02FC">
        <w:t xml:space="preserve">authorise, by </w:t>
      </w:r>
      <w:r w:rsidR="002270CC" w:rsidRPr="000F02FC">
        <w:t>determi</w:t>
      </w:r>
      <w:r w:rsidR="00A467F2" w:rsidRPr="000F02FC">
        <w:t xml:space="preserve">nation, </w:t>
      </w:r>
      <w:r w:rsidR="004A5C9A" w:rsidRPr="000F02FC">
        <w:t xml:space="preserve">a </w:t>
      </w:r>
      <w:r w:rsidR="0082307F" w:rsidRPr="000F02FC">
        <w:t xml:space="preserve">special ACC </w:t>
      </w:r>
      <w:r w:rsidRPr="000F02FC">
        <w:t>operation</w:t>
      </w:r>
      <w:r w:rsidR="004A5C9A" w:rsidRPr="000F02FC">
        <w:t xml:space="preserve"> </w:t>
      </w:r>
      <w:r w:rsidR="007C0E7E" w:rsidRPr="000F02FC">
        <w:t xml:space="preserve">to </w:t>
      </w:r>
      <w:r w:rsidR="004A5C9A" w:rsidRPr="000F02FC">
        <w:t>occur</w:t>
      </w:r>
      <w:r w:rsidRPr="000F02FC">
        <w:t>;</w:t>
      </w:r>
    </w:p>
    <w:p w:rsidR="00483550" w:rsidRPr="000F02FC" w:rsidRDefault="00483550" w:rsidP="000F02FC">
      <w:pPr>
        <w:pStyle w:val="paragraph"/>
      </w:pPr>
      <w:r w:rsidRPr="000F02FC">
        <w:tab/>
        <w:t>(d)</w:t>
      </w:r>
      <w:r w:rsidRPr="000F02FC">
        <w:tab/>
        <w:t xml:space="preserve">to </w:t>
      </w:r>
      <w:r w:rsidR="00A467F2" w:rsidRPr="000F02FC">
        <w:t xml:space="preserve">authorise, by </w:t>
      </w:r>
      <w:r w:rsidRPr="000F02FC">
        <w:t>determin</w:t>
      </w:r>
      <w:r w:rsidR="00A467F2" w:rsidRPr="000F02FC">
        <w:t>ation</w:t>
      </w:r>
      <w:r w:rsidR="007C0E7E" w:rsidRPr="000F02FC">
        <w:t xml:space="preserve">, </w:t>
      </w:r>
      <w:r w:rsidR="004A5C9A" w:rsidRPr="000F02FC">
        <w:t xml:space="preserve">a </w:t>
      </w:r>
      <w:r w:rsidR="0082307F" w:rsidRPr="000F02FC">
        <w:t>special ACC in</w:t>
      </w:r>
      <w:r w:rsidR="004A5C9A" w:rsidRPr="000F02FC">
        <w:t xml:space="preserve">vestigation </w:t>
      </w:r>
      <w:r w:rsidR="007C0E7E" w:rsidRPr="000F02FC">
        <w:t xml:space="preserve">to </w:t>
      </w:r>
      <w:r w:rsidR="004A5C9A" w:rsidRPr="000F02FC">
        <w:t>occur;</w:t>
      </w:r>
    </w:p>
    <w:p w:rsidR="00483550" w:rsidRPr="000F02FC" w:rsidRDefault="005D7707" w:rsidP="000F02FC">
      <w:pPr>
        <w:pStyle w:val="ItemHead"/>
      </w:pPr>
      <w:r w:rsidRPr="000F02FC">
        <w:t>14</w:t>
      </w:r>
      <w:r w:rsidR="00483550" w:rsidRPr="000F02FC">
        <w:t xml:space="preserve">  Subsection</w:t>
      </w:r>
      <w:r w:rsidR="000F02FC" w:rsidRPr="000F02FC">
        <w:t> </w:t>
      </w:r>
      <w:r w:rsidR="00483550" w:rsidRPr="000F02FC">
        <w:t>7C(1) (note)</w:t>
      </w:r>
    </w:p>
    <w:p w:rsidR="00483550" w:rsidRPr="000F02FC" w:rsidRDefault="00483550" w:rsidP="000F02FC">
      <w:pPr>
        <w:pStyle w:val="Item"/>
      </w:pPr>
      <w:r w:rsidRPr="000F02FC">
        <w:t>Omit “into matters”.</w:t>
      </w:r>
    </w:p>
    <w:p w:rsidR="00483550" w:rsidRPr="000F02FC" w:rsidRDefault="005D7707" w:rsidP="000F02FC">
      <w:pPr>
        <w:pStyle w:val="ItemHead"/>
      </w:pPr>
      <w:r w:rsidRPr="000F02FC">
        <w:t>15</w:t>
      </w:r>
      <w:r w:rsidR="00483550" w:rsidRPr="000F02FC">
        <w:t xml:space="preserve">  Subsections</w:t>
      </w:r>
      <w:r w:rsidR="000F02FC" w:rsidRPr="000F02FC">
        <w:t> </w:t>
      </w:r>
      <w:r w:rsidR="00483550" w:rsidRPr="000F02FC">
        <w:t>7C(2), (3) and (4)</w:t>
      </w:r>
    </w:p>
    <w:p w:rsidR="00483550" w:rsidRPr="000F02FC" w:rsidRDefault="00483550" w:rsidP="000F02FC">
      <w:pPr>
        <w:pStyle w:val="Item"/>
      </w:pPr>
      <w:r w:rsidRPr="000F02FC">
        <w:t>Repeal the subsections, substitute:</w:t>
      </w:r>
    </w:p>
    <w:p w:rsidR="00483550" w:rsidRPr="000F02FC" w:rsidRDefault="00483550" w:rsidP="000F02FC">
      <w:pPr>
        <w:pStyle w:val="SubsectionHead"/>
      </w:pPr>
      <w:r w:rsidRPr="000F02FC">
        <w:t>Special ACC operations/investigations</w:t>
      </w:r>
    </w:p>
    <w:p w:rsidR="007C4218" w:rsidRPr="000F02FC" w:rsidRDefault="00483550" w:rsidP="000F02FC">
      <w:pPr>
        <w:pStyle w:val="subsection"/>
      </w:pPr>
      <w:r w:rsidRPr="000F02FC">
        <w:tab/>
        <w:t>(2)</w:t>
      </w:r>
      <w:r w:rsidRPr="000F02FC">
        <w:tab/>
        <w:t xml:space="preserve">The Board </w:t>
      </w:r>
      <w:r w:rsidR="002270CC" w:rsidRPr="000F02FC">
        <w:t xml:space="preserve">may make a </w:t>
      </w:r>
      <w:r w:rsidR="0082307F" w:rsidRPr="000F02FC">
        <w:t>determin</w:t>
      </w:r>
      <w:r w:rsidR="002270CC" w:rsidRPr="000F02FC">
        <w:t>ation</w:t>
      </w:r>
      <w:r w:rsidR="0082307F" w:rsidRPr="000F02FC">
        <w:t xml:space="preserve">, in writing, </w:t>
      </w:r>
      <w:r w:rsidR="002270CC" w:rsidRPr="000F02FC">
        <w:t>authoris</w:t>
      </w:r>
      <w:r w:rsidR="00935C60" w:rsidRPr="000F02FC">
        <w:t xml:space="preserve">ing </w:t>
      </w:r>
      <w:r w:rsidR="004A5C9A" w:rsidRPr="000F02FC">
        <w:t xml:space="preserve">a </w:t>
      </w:r>
      <w:r w:rsidR="007C4218" w:rsidRPr="000F02FC">
        <w:t>special</w:t>
      </w:r>
      <w:r w:rsidR="00935C60" w:rsidRPr="000F02FC">
        <w:t xml:space="preserve"> ACC </w:t>
      </w:r>
      <w:r w:rsidR="004A5C9A" w:rsidRPr="000F02FC">
        <w:t>operation to occur</w:t>
      </w:r>
      <w:r w:rsidR="007C4218" w:rsidRPr="000F02FC">
        <w:t>.</w:t>
      </w:r>
    </w:p>
    <w:p w:rsidR="0082307F" w:rsidRPr="000F02FC" w:rsidRDefault="0082307F" w:rsidP="000F02FC">
      <w:pPr>
        <w:pStyle w:val="notetext"/>
      </w:pPr>
      <w:r w:rsidRPr="000F02FC">
        <w:t>Note 1:</w:t>
      </w:r>
      <w:r w:rsidRPr="000F02FC">
        <w:tab/>
        <w:t>See also subsection</w:t>
      </w:r>
      <w:r w:rsidR="000F02FC" w:rsidRPr="000F02FC">
        <w:t> </w:t>
      </w:r>
      <w:r w:rsidRPr="000F02FC">
        <w:t>7G(4) for the voting rule that applies in relation to such a determination.</w:t>
      </w:r>
    </w:p>
    <w:p w:rsidR="0082307F" w:rsidRPr="000F02FC" w:rsidRDefault="0082307F" w:rsidP="000F02FC">
      <w:pPr>
        <w:pStyle w:val="notetext"/>
      </w:pPr>
      <w:r w:rsidRPr="000F02FC">
        <w:t>Note 2:</w:t>
      </w:r>
      <w:r w:rsidRPr="000F02FC">
        <w:tab/>
        <w:t>See also Division</w:t>
      </w:r>
      <w:r w:rsidR="000F02FC" w:rsidRPr="000F02FC">
        <w:t> </w:t>
      </w:r>
      <w:r w:rsidRPr="000F02FC">
        <w:t>2 for the examination powers available if a determination is made.</w:t>
      </w:r>
    </w:p>
    <w:p w:rsidR="0082307F" w:rsidRPr="000F02FC" w:rsidRDefault="0082307F" w:rsidP="000F02FC">
      <w:pPr>
        <w:pStyle w:val="subsection"/>
      </w:pPr>
      <w:r w:rsidRPr="000F02FC">
        <w:tab/>
        <w:t>(3)</w:t>
      </w:r>
      <w:r w:rsidRPr="000F02FC">
        <w:tab/>
        <w:t>The</w:t>
      </w:r>
      <w:r w:rsidR="002270CC" w:rsidRPr="000F02FC">
        <w:t xml:space="preserve"> Board may make a determination, in writing, authoris</w:t>
      </w:r>
      <w:r w:rsidR="00935C60" w:rsidRPr="000F02FC">
        <w:t>ing</w:t>
      </w:r>
      <w:r w:rsidR="002270CC" w:rsidRPr="000F02FC">
        <w:t xml:space="preserve"> </w:t>
      </w:r>
      <w:r w:rsidR="004A5C9A" w:rsidRPr="000F02FC">
        <w:t>a special ACC investigation to occur.</w:t>
      </w:r>
    </w:p>
    <w:p w:rsidR="0082307F" w:rsidRPr="000F02FC" w:rsidRDefault="0082307F" w:rsidP="000F02FC">
      <w:pPr>
        <w:pStyle w:val="notetext"/>
      </w:pPr>
      <w:r w:rsidRPr="000F02FC">
        <w:t>Note 1:</w:t>
      </w:r>
      <w:r w:rsidRPr="000F02FC">
        <w:tab/>
        <w:t>See also subsection</w:t>
      </w:r>
      <w:r w:rsidR="000F02FC" w:rsidRPr="000F02FC">
        <w:t> </w:t>
      </w:r>
      <w:r w:rsidRPr="000F02FC">
        <w:t>7G(4) for the voting rule that applies in relation to such a determination.</w:t>
      </w:r>
    </w:p>
    <w:p w:rsidR="0082307F" w:rsidRPr="000F02FC" w:rsidRDefault="0082307F" w:rsidP="000F02FC">
      <w:pPr>
        <w:pStyle w:val="notetext"/>
      </w:pPr>
      <w:r w:rsidRPr="000F02FC">
        <w:t>Note 2:</w:t>
      </w:r>
      <w:r w:rsidRPr="000F02FC">
        <w:tab/>
        <w:t>See also Division</w:t>
      </w:r>
      <w:r w:rsidR="000F02FC" w:rsidRPr="000F02FC">
        <w:t> </w:t>
      </w:r>
      <w:r w:rsidRPr="000F02FC">
        <w:t>2 for the examination powers available if a determination is made.</w:t>
      </w:r>
    </w:p>
    <w:p w:rsidR="0082307F" w:rsidRPr="000F02FC" w:rsidRDefault="0082307F" w:rsidP="000F02FC">
      <w:pPr>
        <w:pStyle w:val="subsection"/>
      </w:pPr>
      <w:r w:rsidRPr="000F02FC">
        <w:tab/>
        <w:t>(</w:t>
      </w:r>
      <w:r w:rsidR="00885D1F" w:rsidRPr="000F02FC">
        <w:t>4</w:t>
      </w:r>
      <w:r w:rsidRPr="000F02FC">
        <w:t>)</w:t>
      </w:r>
      <w:r w:rsidRPr="000F02FC">
        <w:tab/>
        <w:t xml:space="preserve">A determination under </w:t>
      </w:r>
      <w:r w:rsidR="000F02FC" w:rsidRPr="000F02FC">
        <w:t>subsection (</w:t>
      </w:r>
      <w:r w:rsidR="00885D1F" w:rsidRPr="000F02FC">
        <w:t xml:space="preserve">2) or </w:t>
      </w:r>
      <w:r w:rsidRPr="000F02FC">
        <w:t>(3) may identify the federally relevant criminal activity t</w:t>
      </w:r>
      <w:r w:rsidR="006D017E" w:rsidRPr="000F02FC">
        <w:t>o which the determination relat</w:t>
      </w:r>
      <w:r w:rsidR="00A46AE6" w:rsidRPr="000F02FC">
        <w:t>es</w:t>
      </w:r>
      <w:r w:rsidRPr="000F02FC">
        <w:t xml:space="preserve"> at whatever level of generality the Board considers appropriate including (without limitation) by reference to:</w:t>
      </w:r>
    </w:p>
    <w:p w:rsidR="0082307F" w:rsidRPr="000F02FC" w:rsidRDefault="0082307F" w:rsidP="000F02FC">
      <w:pPr>
        <w:pStyle w:val="paragraph"/>
      </w:pPr>
      <w:r w:rsidRPr="000F02FC">
        <w:tab/>
        <w:t>(a)</w:t>
      </w:r>
      <w:r w:rsidRPr="000F02FC">
        <w:tab/>
        <w:t>categories of relevant criminal activities; or</w:t>
      </w:r>
    </w:p>
    <w:p w:rsidR="0082307F" w:rsidRPr="000F02FC" w:rsidRDefault="0082307F" w:rsidP="000F02FC">
      <w:pPr>
        <w:pStyle w:val="paragraph"/>
      </w:pPr>
      <w:r w:rsidRPr="000F02FC">
        <w:tab/>
        <w:t>(b)</w:t>
      </w:r>
      <w:r w:rsidRPr="000F02FC">
        <w:tab/>
        <w:t>categories of suspected offender; or</w:t>
      </w:r>
    </w:p>
    <w:p w:rsidR="0082307F" w:rsidRPr="000F02FC" w:rsidRDefault="0082307F" w:rsidP="000F02FC">
      <w:pPr>
        <w:pStyle w:val="paragraph"/>
      </w:pPr>
      <w:r w:rsidRPr="000F02FC">
        <w:tab/>
        <w:t>(c)</w:t>
      </w:r>
      <w:r w:rsidRPr="000F02FC">
        <w:tab/>
        <w:t>specific allegations of crime; or</w:t>
      </w:r>
    </w:p>
    <w:p w:rsidR="0082307F" w:rsidRPr="000F02FC" w:rsidRDefault="0082307F" w:rsidP="000F02FC">
      <w:pPr>
        <w:pStyle w:val="paragraph"/>
      </w:pPr>
      <w:r w:rsidRPr="000F02FC">
        <w:tab/>
        <w:t>(d)</w:t>
      </w:r>
      <w:r w:rsidRPr="000F02FC">
        <w:tab/>
        <w:t>specific offenders; or</w:t>
      </w:r>
    </w:p>
    <w:p w:rsidR="0082307F" w:rsidRPr="000F02FC" w:rsidRDefault="0082307F" w:rsidP="000F02FC">
      <w:pPr>
        <w:pStyle w:val="paragraph"/>
      </w:pPr>
      <w:r w:rsidRPr="000F02FC">
        <w:tab/>
        <w:t>(e)</w:t>
      </w:r>
      <w:r w:rsidRPr="000F02FC">
        <w:tab/>
        <w:t>any combination of the above.</w:t>
      </w:r>
    </w:p>
    <w:p w:rsidR="00885D1F" w:rsidRPr="000F02FC" w:rsidRDefault="0082307F" w:rsidP="000F02FC">
      <w:pPr>
        <w:pStyle w:val="subsection"/>
      </w:pPr>
      <w:r w:rsidRPr="000F02FC">
        <w:tab/>
        <w:t xml:space="preserve"> (</w:t>
      </w:r>
      <w:r w:rsidR="00885D1F" w:rsidRPr="000F02FC">
        <w:t>4A</w:t>
      </w:r>
      <w:r w:rsidRPr="000F02FC">
        <w:t>)</w:t>
      </w:r>
      <w:r w:rsidRPr="000F02FC">
        <w:tab/>
        <w:t xml:space="preserve">The only condition for the exercise of the power under </w:t>
      </w:r>
      <w:r w:rsidR="000F02FC" w:rsidRPr="000F02FC">
        <w:t>subsection (</w:t>
      </w:r>
      <w:r w:rsidRPr="000F02FC">
        <w:t xml:space="preserve">2) </w:t>
      </w:r>
      <w:r w:rsidR="007C0E7E" w:rsidRPr="000F02FC">
        <w:t>or</w:t>
      </w:r>
      <w:r w:rsidRPr="000F02FC">
        <w:t xml:space="preserve"> (3)</w:t>
      </w:r>
      <w:r w:rsidR="00483550" w:rsidRPr="000F02FC">
        <w:t xml:space="preserve"> </w:t>
      </w:r>
      <w:r w:rsidR="00885D1F" w:rsidRPr="000F02FC">
        <w:t xml:space="preserve">is that the Board considers, on the basis of the collective experience of the Board members voting at the meeting when a determination is made, that </w:t>
      </w:r>
      <w:r w:rsidR="00AC3E40" w:rsidRPr="000F02FC">
        <w:t>it is in th</w:t>
      </w:r>
      <w:r w:rsidR="00885D1F" w:rsidRPr="000F02FC">
        <w:t xml:space="preserve">e public interest that </w:t>
      </w:r>
      <w:r w:rsidR="00472685" w:rsidRPr="000F02FC">
        <w:t>the Board authorise the</w:t>
      </w:r>
      <w:r w:rsidR="00885D1F" w:rsidRPr="000F02FC">
        <w:t xml:space="preserve"> special ACC </w:t>
      </w:r>
      <w:r w:rsidR="00A467F2" w:rsidRPr="000F02FC">
        <w:t xml:space="preserve">operation </w:t>
      </w:r>
      <w:r w:rsidR="00D54D6A" w:rsidRPr="000F02FC">
        <w:t xml:space="preserve">or special ACC </w:t>
      </w:r>
      <w:r w:rsidR="00A467F2" w:rsidRPr="000F02FC">
        <w:t>investigation</w:t>
      </w:r>
      <w:r w:rsidR="00D54D6A" w:rsidRPr="000F02FC">
        <w:t xml:space="preserve"> </w:t>
      </w:r>
      <w:r w:rsidR="00A467F2" w:rsidRPr="000F02FC">
        <w:t xml:space="preserve">to </w:t>
      </w:r>
      <w:r w:rsidR="00D54D6A" w:rsidRPr="000F02FC">
        <w:t>occur</w:t>
      </w:r>
      <w:r w:rsidR="00885D1F" w:rsidRPr="000F02FC">
        <w:t>.</w:t>
      </w:r>
    </w:p>
    <w:p w:rsidR="00885D1F" w:rsidRPr="000F02FC" w:rsidRDefault="00885D1F" w:rsidP="000F02FC">
      <w:pPr>
        <w:pStyle w:val="subsection"/>
      </w:pPr>
      <w:r w:rsidRPr="000F02FC">
        <w:tab/>
        <w:t>(4B)</w:t>
      </w:r>
      <w:r w:rsidRPr="000F02FC">
        <w:tab/>
        <w:t xml:space="preserve">To avoid doubt, a determination under </w:t>
      </w:r>
      <w:r w:rsidR="000F02FC" w:rsidRPr="000F02FC">
        <w:t>subsection (</w:t>
      </w:r>
      <w:r w:rsidRPr="000F02FC">
        <w:t>2) or (3) can be made, and has effect, regardless of whether the ACC:</w:t>
      </w:r>
    </w:p>
    <w:p w:rsidR="00885D1F" w:rsidRPr="000F02FC" w:rsidRDefault="00885D1F" w:rsidP="000F02FC">
      <w:pPr>
        <w:pStyle w:val="paragraph"/>
      </w:pPr>
      <w:r w:rsidRPr="000F02FC">
        <w:tab/>
        <w:t>(a)</w:t>
      </w:r>
      <w:r w:rsidRPr="000F02FC">
        <w:tab/>
        <w:t xml:space="preserve"> is, at the time the determination is made, </w:t>
      </w:r>
      <w:r w:rsidR="00472685" w:rsidRPr="000F02FC">
        <w:t xml:space="preserve">already </w:t>
      </w:r>
      <w:r w:rsidRPr="000F02FC">
        <w:t xml:space="preserve">investigating </w:t>
      </w:r>
      <w:r w:rsidR="00472685" w:rsidRPr="000F02FC">
        <w:t xml:space="preserve">any or all of </w:t>
      </w:r>
      <w:r w:rsidRPr="000F02FC">
        <w:t xml:space="preserve">the federally relevant criminal activity </w:t>
      </w:r>
      <w:r w:rsidR="00A6463A" w:rsidRPr="000F02FC">
        <w:t>to which the determination relates</w:t>
      </w:r>
      <w:r w:rsidRPr="000F02FC">
        <w:t>; or</w:t>
      </w:r>
    </w:p>
    <w:p w:rsidR="00885D1F" w:rsidRPr="000F02FC" w:rsidRDefault="00885D1F" w:rsidP="000F02FC">
      <w:pPr>
        <w:pStyle w:val="paragraph"/>
      </w:pPr>
      <w:r w:rsidRPr="000F02FC">
        <w:tab/>
        <w:t>(b)</w:t>
      </w:r>
      <w:r w:rsidRPr="000F02FC">
        <w:tab/>
      </w:r>
      <w:r w:rsidR="00A6463A" w:rsidRPr="000F02FC">
        <w:t xml:space="preserve">subsequently </w:t>
      </w:r>
      <w:r w:rsidRPr="000F02FC">
        <w:t xml:space="preserve">investigates </w:t>
      </w:r>
      <w:r w:rsidR="00A6463A" w:rsidRPr="000F02FC">
        <w:t>any or all of the federally relevant criminal activity to which the determination relates</w:t>
      </w:r>
      <w:r w:rsidRPr="000F02FC">
        <w:t xml:space="preserve"> by any means other than through the exercise by an examiner of the powers under Division</w:t>
      </w:r>
      <w:r w:rsidR="000F02FC" w:rsidRPr="000F02FC">
        <w:t> </w:t>
      </w:r>
      <w:r w:rsidRPr="000F02FC">
        <w:t>2; or</w:t>
      </w:r>
    </w:p>
    <w:p w:rsidR="00885D1F" w:rsidRPr="000F02FC" w:rsidRDefault="00885D1F" w:rsidP="000F02FC">
      <w:pPr>
        <w:pStyle w:val="paragraph"/>
      </w:pPr>
      <w:r w:rsidRPr="000F02FC">
        <w:tab/>
        <w:t>(c)</w:t>
      </w:r>
      <w:r w:rsidRPr="000F02FC">
        <w:tab/>
        <w:t>decides to investigate some part of the federally relevant criminal activity to which the determination relates because of a request for assistance by another law enforcement agency.</w:t>
      </w:r>
    </w:p>
    <w:p w:rsidR="00885D1F" w:rsidRPr="000F02FC" w:rsidRDefault="00483550" w:rsidP="000F02FC">
      <w:pPr>
        <w:pStyle w:val="subsection"/>
      </w:pPr>
      <w:r w:rsidRPr="000F02FC">
        <w:tab/>
        <w:t>(4</w:t>
      </w:r>
      <w:r w:rsidR="007C4218" w:rsidRPr="000F02FC">
        <w:t>C</w:t>
      </w:r>
      <w:r w:rsidRPr="000F02FC">
        <w:t>)</w:t>
      </w:r>
      <w:r w:rsidRPr="000F02FC">
        <w:tab/>
      </w:r>
      <w:r w:rsidR="00885D1F" w:rsidRPr="000F02FC">
        <w:t xml:space="preserve">A determination under </w:t>
      </w:r>
      <w:r w:rsidR="000F02FC" w:rsidRPr="000F02FC">
        <w:t>subsection (</w:t>
      </w:r>
      <w:r w:rsidR="00885D1F" w:rsidRPr="000F02FC">
        <w:t xml:space="preserve">2) or (3) must, to the extent that the Board reasonably considers appropriate having regard to the level of generality at which it has </w:t>
      </w:r>
      <w:r w:rsidR="00A467F2" w:rsidRPr="000F02FC">
        <w:t xml:space="preserve">authorised </w:t>
      </w:r>
      <w:r w:rsidR="00885D1F" w:rsidRPr="000F02FC">
        <w:t xml:space="preserve">a special ACC investigation or special ACC operation </w:t>
      </w:r>
      <w:r w:rsidR="007C0E7E" w:rsidRPr="000F02FC">
        <w:t xml:space="preserve">to </w:t>
      </w:r>
      <w:r w:rsidR="00D54D6A" w:rsidRPr="000F02FC">
        <w:t>occur</w:t>
      </w:r>
      <w:r w:rsidR="00885D1F" w:rsidRPr="000F02FC">
        <w:t>:</w:t>
      </w:r>
    </w:p>
    <w:p w:rsidR="00885D1F" w:rsidRPr="000F02FC" w:rsidRDefault="00885D1F" w:rsidP="000F02FC">
      <w:pPr>
        <w:pStyle w:val="paragraph"/>
      </w:pPr>
      <w:r w:rsidRPr="000F02FC">
        <w:tab/>
        <w:t>(a)</w:t>
      </w:r>
      <w:r w:rsidRPr="000F02FC">
        <w:tab/>
        <w:t>describe the general nature of the circumstances or allegations constituting the federally relevant criminal activity to which the determination relat</w:t>
      </w:r>
      <w:r w:rsidR="00A46AE6" w:rsidRPr="000F02FC">
        <w:t>es</w:t>
      </w:r>
      <w:r w:rsidRPr="000F02FC">
        <w:t>; and</w:t>
      </w:r>
    </w:p>
    <w:p w:rsidR="00885D1F" w:rsidRPr="000F02FC" w:rsidRDefault="00885D1F" w:rsidP="000F02FC">
      <w:pPr>
        <w:pStyle w:val="paragraph"/>
      </w:pPr>
      <w:r w:rsidRPr="000F02FC">
        <w:tab/>
        <w:t>(b)</w:t>
      </w:r>
      <w:r w:rsidRPr="000F02FC">
        <w:tab/>
        <w:t xml:space="preserve">set out the purpose of the </w:t>
      </w:r>
      <w:r w:rsidR="00472685" w:rsidRPr="000F02FC">
        <w:t>i</w:t>
      </w:r>
      <w:r w:rsidRPr="000F02FC">
        <w:t xml:space="preserve">nvestigation or </w:t>
      </w:r>
      <w:r w:rsidR="000D28AC" w:rsidRPr="000F02FC">
        <w:t>o</w:t>
      </w:r>
      <w:r w:rsidRPr="000F02FC">
        <w:t>peration;</w:t>
      </w:r>
    </w:p>
    <w:p w:rsidR="00885D1F" w:rsidRPr="000F02FC" w:rsidRDefault="00885D1F" w:rsidP="000F02FC">
      <w:pPr>
        <w:pStyle w:val="subsection2"/>
      </w:pPr>
      <w:r w:rsidRPr="000F02FC">
        <w:t>but, to</w:t>
      </w:r>
      <w:r w:rsidR="00483550" w:rsidRPr="000F02FC">
        <w:t xml:space="preserve"> avoid doubt, </w:t>
      </w:r>
      <w:r w:rsidRPr="000F02FC">
        <w:t>the</w:t>
      </w:r>
      <w:r w:rsidR="00483550" w:rsidRPr="000F02FC">
        <w:t xml:space="preserve"> determination </w:t>
      </w:r>
      <w:r w:rsidRPr="000F02FC">
        <w:t>is not required to specify:</w:t>
      </w:r>
    </w:p>
    <w:p w:rsidR="00885D1F" w:rsidRPr="000F02FC" w:rsidRDefault="00885D1F" w:rsidP="000F02FC">
      <w:pPr>
        <w:pStyle w:val="paragraph"/>
      </w:pPr>
      <w:r w:rsidRPr="000F02FC">
        <w:tab/>
        <w:t>(c)</w:t>
      </w:r>
      <w:r w:rsidRPr="000F02FC">
        <w:tab/>
      </w:r>
      <w:r w:rsidR="00483550" w:rsidRPr="000F02FC">
        <w:t>any particular offence or offences</w:t>
      </w:r>
      <w:r w:rsidRPr="000F02FC">
        <w:t>; or</w:t>
      </w:r>
    </w:p>
    <w:p w:rsidR="00885D1F" w:rsidRPr="000F02FC" w:rsidRDefault="00885D1F" w:rsidP="000F02FC">
      <w:pPr>
        <w:pStyle w:val="paragraph"/>
      </w:pPr>
      <w:r w:rsidRPr="000F02FC">
        <w:tab/>
        <w:t>(d)</w:t>
      </w:r>
      <w:r w:rsidRPr="000F02FC">
        <w:tab/>
      </w:r>
      <w:r w:rsidR="00483550" w:rsidRPr="000F02FC">
        <w:t>any particular conduct, transaction or person to which the investigation</w:t>
      </w:r>
      <w:r w:rsidRPr="000F02FC">
        <w:t xml:space="preserve"> or operation</w:t>
      </w:r>
      <w:r w:rsidR="00483550" w:rsidRPr="000F02FC">
        <w:t xml:space="preserve"> relates</w:t>
      </w:r>
      <w:r w:rsidRPr="000F02FC">
        <w:t>; or</w:t>
      </w:r>
    </w:p>
    <w:p w:rsidR="000D28AC" w:rsidRPr="000F02FC" w:rsidRDefault="00885D1F" w:rsidP="000F02FC">
      <w:pPr>
        <w:pStyle w:val="paragraph"/>
      </w:pPr>
      <w:r w:rsidRPr="000F02FC">
        <w:tab/>
        <w:t>(e)</w:t>
      </w:r>
      <w:r w:rsidRPr="000F02FC">
        <w:tab/>
      </w:r>
      <w:r w:rsidR="00483550" w:rsidRPr="000F02FC">
        <w:t xml:space="preserve">any timeframe </w:t>
      </w:r>
      <w:r w:rsidR="000D28AC" w:rsidRPr="000F02FC">
        <w:t>within which:</w:t>
      </w:r>
    </w:p>
    <w:p w:rsidR="000D28AC" w:rsidRPr="000F02FC" w:rsidRDefault="000D28AC" w:rsidP="000F02FC">
      <w:pPr>
        <w:pStyle w:val="paragraphsub"/>
      </w:pPr>
      <w:r w:rsidRPr="000F02FC">
        <w:tab/>
        <w:t>(i)</w:t>
      </w:r>
      <w:r w:rsidRPr="000F02FC">
        <w:tab/>
        <w:t>any federally relevant criminal activity may have occurred; or</w:t>
      </w:r>
    </w:p>
    <w:p w:rsidR="00483550" w:rsidRPr="000F02FC" w:rsidRDefault="000D28AC" w:rsidP="000F02FC">
      <w:pPr>
        <w:pStyle w:val="paragraphsub"/>
      </w:pPr>
      <w:r w:rsidRPr="000F02FC">
        <w:tab/>
        <w:t>(ii)</w:t>
      </w:r>
      <w:r w:rsidRPr="000F02FC">
        <w:tab/>
      </w:r>
      <w:r w:rsidR="00483550" w:rsidRPr="000F02FC">
        <w:t xml:space="preserve">the investigation </w:t>
      </w:r>
      <w:r w:rsidRPr="000F02FC">
        <w:t xml:space="preserve">or operation </w:t>
      </w:r>
      <w:r w:rsidR="00483550" w:rsidRPr="000F02FC">
        <w:t>must commence or be completed.</w:t>
      </w:r>
    </w:p>
    <w:p w:rsidR="00483550" w:rsidRPr="000F02FC" w:rsidRDefault="00483550" w:rsidP="000F02FC">
      <w:pPr>
        <w:pStyle w:val="subsection"/>
      </w:pPr>
      <w:r w:rsidRPr="000F02FC">
        <w:tab/>
        <w:t>(4</w:t>
      </w:r>
      <w:r w:rsidR="007C4218" w:rsidRPr="000F02FC">
        <w:t>D</w:t>
      </w:r>
      <w:r w:rsidRPr="000F02FC">
        <w:t>)</w:t>
      </w:r>
      <w:r w:rsidRPr="000F02FC">
        <w:tab/>
        <w:t xml:space="preserve">The Board may, at any time, revoke a determination made under </w:t>
      </w:r>
      <w:r w:rsidR="000F02FC" w:rsidRPr="000F02FC">
        <w:t>subsection (</w:t>
      </w:r>
      <w:r w:rsidR="000D28AC" w:rsidRPr="000F02FC">
        <w:t>2) or (3)</w:t>
      </w:r>
      <w:r w:rsidRPr="000F02FC">
        <w:t>.</w:t>
      </w:r>
    </w:p>
    <w:p w:rsidR="007C4218" w:rsidRPr="000F02FC" w:rsidRDefault="007C4218" w:rsidP="000F02FC">
      <w:pPr>
        <w:pStyle w:val="subsection"/>
      </w:pPr>
      <w:r w:rsidRPr="000F02FC">
        <w:tab/>
        <w:t>(4E)</w:t>
      </w:r>
      <w:r w:rsidRPr="000F02FC">
        <w:tab/>
        <w:t>A special ACC</w:t>
      </w:r>
      <w:r w:rsidR="004A5C9A" w:rsidRPr="000F02FC">
        <w:t xml:space="preserve"> operation</w:t>
      </w:r>
      <w:r w:rsidRPr="000F02FC">
        <w:t xml:space="preserve"> can </w:t>
      </w:r>
      <w:r w:rsidR="00D54D6A" w:rsidRPr="000F02FC">
        <w:t>be un</w:t>
      </w:r>
      <w:r w:rsidRPr="000F02FC">
        <w:t xml:space="preserve">dertaken </w:t>
      </w:r>
      <w:r w:rsidR="000331B8" w:rsidRPr="000F02FC">
        <w:t xml:space="preserve">only </w:t>
      </w:r>
      <w:r w:rsidRPr="000F02FC">
        <w:t xml:space="preserve">while a determination under </w:t>
      </w:r>
      <w:r w:rsidR="000F02FC" w:rsidRPr="000F02FC">
        <w:t>subsection (</w:t>
      </w:r>
      <w:r w:rsidRPr="000F02FC">
        <w:t>2) is in force.</w:t>
      </w:r>
    </w:p>
    <w:p w:rsidR="007C4218" w:rsidRPr="000F02FC" w:rsidRDefault="007C4218" w:rsidP="000F02FC">
      <w:pPr>
        <w:pStyle w:val="subsection"/>
      </w:pPr>
      <w:r w:rsidRPr="000F02FC">
        <w:tab/>
        <w:t>(4F)</w:t>
      </w:r>
      <w:r w:rsidRPr="000F02FC">
        <w:tab/>
        <w:t xml:space="preserve">A special ACC </w:t>
      </w:r>
      <w:r w:rsidR="004A5C9A" w:rsidRPr="000F02FC">
        <w:t>investigation</w:t>
      </w:r>
      <w:r w:rsidRPr="000F02FC">
        <w:t xml:space="preserve"> can be undertaken </w:t>
      </w:r>
      <w:r w:rsidR="000331B8" w:rsidRPr="000F02FC">
        <w:t xml:space="preserve">only </w:t>
      </w:r>
      <w:r w:rsidRPr="000F02FC">
        <w:t xml:space="preserve">while a determination under </w:t>
      </w:r>
      <w:r w:rsidR="000F02FC" w:rsidRPr="000F02FC">
        <w:t>subsection (</w:t>
      </w:r>
      <w:r w:rsidRPr="000F02FC">
        <w:t>3) is in force.</w:t>
      </w:r>
    </w:p>
    <w:p w:rsidR="00483550" w:rsidRPr="000F02FC" w:rsidRDefault="007C4218" w:rsidP="000F02FC">
      <w:pPr>
        <w:pStyle w:val="subsection"/>
      </w:pPr>
      <w:r w:rsidRPr="000F02FC">
        <w:tab/>
        <w:t>(4G</w:t>
      </w:r>
      <w:r w:rsidR="00483550" w:rsidRPr="000F02FC">
        <w:t>)</w:t>
      </w:r>
      <w:r w:rsidR="00483550" w:rsidRPr="000F02FC">
        <w:tab/>
        <w:t>A determination</w:t>
      </w:r>
      <w:r w:rsidRPr="000F02FC">
        <w:t xml:space="preserve"> under </w:t>
      </w:r>
      <w:r w:rsidR="000F02FC" w:rsidRPr="000F02FC">
        <w:t>subsection (</w:t>
      </w:r>
      <w:r w:rsidRPr="000F02FC">
        <w:t>2) or (3)</w:t>
      </w:r>
      <w:r w:rsidR="00483550" w:rsidRPr="000F02FC">
        <w:t xml:space="preserve"> is in force during the period:</w:t>
      </w:r>
    </w:p>
    <w:p w:rsidR="00483550" w:rsidRPr="000F02FC" w:rsidRDefault="00483550" w:rsidP="000F02FC">
      <w:pPr>
        <w:pStyle w:val="paragraph"/>
      </w:pPr>
      <w:r w:rsidRPr="000F02FC">
        <w:tab/>
        <w:t>(a)</w:t>
      </w:r>
      <w:r w:rsidRPr="000F02FC">
        <w:tab/>
        <w:t>beginning immediately after the determination is made; and</w:t>
      </w:r>
    </w:p>
    <w:p w:rsidR="00483550" w:rsidRPr="000F02FC" w:rsidRDefault="00483550" w:rsidP="000F02FC">
      <w:pPr>
        <w:pStyle w:val="paragraph"/>
      </w:pPr>
      <w:r w:rsidRPr="000F02FC">
        <w:tab/>
        <w:t>(b)</w:t>
      </w:r>
      <w:r w:rsidRPr="000F02FC">
        <w:tab/>
        <w:t xml:space="preserve">ending at the </w:t>
      </w:r>
      <w:r w:rsidR="002270CC" w:rsidRPr="000F02FC">
        <w:t>earlie</w:t>
      </w:r>
      <w:r w:rsidR="00472685" w:rsidRPr="000F02FC">
        <w:t>st</w:t>
      </w:r>
      <w:r w:rsidRPr="000F02FC">
        <w:t xml:space="preserve"> of the following:</w:t>
      </w:r>
    </w:p>
    <w:p w:rsidR="00483550" w:rsidRPr="000F02FC" w:rsidRDefault="00A467F2" w:rsidP="000F02FC">
      <w:pPr>
        <w:pStyle w:val="paragraphsub"/>
      </w:pPr>
      <w:r w:rsidRPr="000F02FC">
        <w:tab/>
        <w:t>(i)</w:t>
      </w:r>
      <w:r w:rsidRPr="000F02FC">
        <w:tab/>
        <w:t>the end of the period of 3</w:t>
      </w:r>
      <w:r w:rsidR="00483550" w:rsidRPr="000F02FC">
        <w:t xml:space="preserve"> years beginning immediately after the determination is made;</w:t>
      </w:r>
    </w:p>
    <w:p w:rsidR="007C4218" w:rsidRPr="000F02FC" w:rsidRDefault="00483550" w:rsidP="000F02FC">
      <w:pPr>
        <w:pStyle w:val="paragraphsub"/>
      </w:pPr>
      <w:r w:rsidRPr="000F02FC">
        <w:tab/>
        <w:t>(ii)</w:t>
      </w:r>
      <w:r w:rsidRPr="000F02FC">
        <w:tab/>
        <w:t xml:space="preserve">the end of the day on which the determination is </w:t>
      </w:r>
      <w:r w:rsidR="00472685" w:rsidRPr="000F02FC">
        <w:t xml:space="preserve">revoked under </w:t>
      </w:r>
      <w:r w:rsidR="000F02FC" w:rsidRPr="000F02FC">
        <w:t>subsection (</w:t>
      </w:r>
      <w:r w:rsidR="00472685" w:rsidRPr="000F02FC">
        <w:t>4D);</w:t>
      </w:r>
    </w:p>
    <w:p w:rsidR="00472685" w:rsidRPr="000F02FC" w:rsidRDefault="00472685" w:rsidP="000F02FC">
      <w:pPr>
        <w:pStyle w:val="paragraphsub"/>
      </w:pPr>
      <w:r w:rsidRPr="000F02FC">
        <w:tab/>
        <w:t>(iii)</w:t>
      </w:r>
      <w:r w:rsidRPr="000F02FC">
        <w:tab/>
        <w:t xml:space="preserve">if the determination is revoked under </w:t>
      </w:r>
      <w:r w:rsidR="00A22214" w:rsidRPr="000F02FC">
        <w:t>subsection</w:t>
      </w:r>
      <w:r w:rsidR="000F02FC" w:rsidRPr="000F02FC">
        <w:t> </w:t>
      </w:r>
      <w:r w:rsidR="00A22214" w:rsidRPr="000F02FC">
        <w:t>9(7)—when the CEO is notified of the revocation.</w:t>
      </w:r>
    </w:p>
    <w:p w:rsidR="000D28AC" w:rsidRPr="000F02FC" w:rsidRDefault="007C4218" w:rsidP="000F02FC">
      <w:pPr>
        <w:pStyle w:val="subsection"/>
      </w:pPr>
      <w:r w:rsidRPr="000F02FC">
        <w:tab/>
        <w:t>(4H)</w:t>
      </w:r>
      <w:r w:rsidRPr="000F02FC">
        <w:tab/>
      </w:r>
      <w:r w:rsidR="000F02FC" w:rsidRPr="000F02FC">
        <w:t>Paragraph (</w:t>
      </w:r>
      <w:r w:rsidRPr="000F02FC">
        <w:t xml:space="preserve">4G)(b) does not prevent the making of another determination under </w:t>
      </w:r>
      <w:r w:rsidR="000F02FC" w:rsidRPr="000F02FC">
        <w:t>subsection (</w:t>
      </w:r>
      <w:r w:rsidRPr="000F02FC">
        <w:t xml:space="preserve">2) or (3) </w:t>
      </w:r>
      <w:r w:rsidR="000D28AC" w:rsidRPr="000F02FC">
        <w:t>in the same terms as the expired or revoked determination.</w:t>
      </w:r>
    </w:p>
    <w:p w:rsidR="00483550" w:rsidRPr="000F02FC" w:rsidRDefault="007C4218" w:rsidP="000F02FC">
      <w:pPr>
        <w:pStyle w:val="subsection"/>
      </w:pPr>
      <w:r w:rsidRPr="000F02FC">
        <w:tab/>
      </w:r>
      <w:r w:rsidR="00483550" w:rsidRPr="000F02FC">
        <w:t>(4</w:t>
      </w:r>
      <w:r w:rsidRPr="000F02FC">
        <w:t>J</w:t>
      </w:r>
      <w:r w:rsidR="00483550" w:rsidRPr="000F02FC">
        <w:t>)</w:t>
      </w:r>
      <w:r w:rsidR="00483550" w:rsidRPr="000F02FC">
        <w:tab/>
        <w:t xml:space="preserve">The validity of the </w:t>
      </w:r>
      <w:r w:rsidR="00A84EF8" w:rsidRPr="000F02FC">
        <w:t>determination</w:t>
      </w:r>
      <w:r w:rsidR="00483550" w:rsidRPr="000F02FC">
        <w:t xml:space="preserve"> is not affected by any failure to comply with </w:t>
      </w:r>
      <w:r w:rsidR="000F02FC" w:rsidRPr="000F02FC">
        <w:t>subsection (</w:t>
      </w:r>
      <w:r w:rsidR="000D28AC" w:rsidRPr="000F02FC">
        <w:t>4C</w:t>
      </w:r>
      <w:r w:rsidR="00483550" w:rsidRPr="000F02FC">
        <w:t>).</w:t>
      </w:r>
    </w:p>
    <w:p w:rsidR="00F7491A" w:rsidRPr="000F02FC" w:rsidRDefault="00F7491A" w:rsidP="000F02FC">
      <w:pPr>
        <w:pStyle w:val="subsection"/>
      </w:pPr>
      <w:r w:rsidRPr="000F02FC">
        <w:tab/>
        <w:t>(4K)</w:t>
      </w:r>
      <w:r w:rsidRPr="000F02FC">
        <w:tab/>
        <w:t xml:space="preserve">A determination made under </w:t>
      </w:r>
      <w:r w:rsidR="000F02FC" w:rsidRPr="000F02FC">
        <w:t>subsection (</w:t>
      </w:r>
      <w:r w:rsidRPr="000F02FC">
        <w:t>2) or (3) is not a legislative instrument.</w:t>
      </w:r>
    </w:p>
    <w:p w:rsidR="000D28AC" w:rsidRPr="000F02FC" w:rsidRDefault="005D7707" w:rsidP="000F02FC">
      <w:pPr>
        <w:pStyle w:val="ItemHead"/>
      </w:pPr>
      <w:r w:rsidRPr="000F02FC">
        <w:t>16</w:t>
      </w:r>
      <w:r w:rsidR="000D28AC" w:rsidRPr="000F02FC">
        <w:t xml:space="preserve">  Subsection</w:t>
      </w:r>
      <w:r w:rsidR="000F02FC" w:rsidRPr="000F02FC">
        <w:t> </w:t>
      </w:r>
      <w:r w:rsidR="000D28AC" w:rsidRPr="000F02FC">
        <w:t>7C(6)</w:t>
      </w:r>
    </w:p>
    <w:p w:rsidR="000D28AC" w:rsidRPr="000F02FC" w:rsidRDefault="000D28AC" w:rsidP="000F02FC">
      <w:pPr>
        <w:pStyle w:val="Item"/>
      </w:pPr>
      <w:r w:rsidRPr="000F02FC">
        <w:t>Repeal the subsection.</w:t>
      </w:r>
    </w:p>
    <w:p w:rsidR="00483550" w:rsidRPr="000F02FC" w:rsidRDefault="005D7707" w:rsidP="000F02FC">
      <w:pPr>
        <w:pStyle w:val="ItemHead"/>
      </w:pPr>
      <w:r w:rsidRPr="000F02FC">
        <w:t>17</w:t>
      </w:r>
      <w:r w:rsidR="00483550" w:rsidRPr="000F02FC">
        <w:t xml:space="preserve">  Subsection</w:t>
      </w:r>
      <w:r w:rsidR="000F02FC" w:rsidRPr="000F02FC">
        <w:t> </w:t>
      </w:r>
      <w:r w:rsidR="00483550" w:rsidRPr="000F02FC">
        <w:t>7G(4)</w:t>
      </w:r>
    </w:p>
    <w:p w:rsidR="00483550" w:rsidRPr="000F02FC" w:rsidRDefault="00483550" w:rsidP="000F02FC">
      <w:pPr>
        <w:pStyle w:val="Item"/>
      </w:pPr>
      <w:r w:rsidRPr="000F02FC">
        <w:t xml:space="preserve">Omit “determine that an intelligence operation is a special operation, or that an investigation into matters relating to federally relevant criminal activity is a special investigation,”, substitute “make a determination under </w:t>
      </w:r>
      <w:r w:rsidR="000D28AC" w:rsidRPr="000F02FC">
        <w:t>subsection</w:t>
      </w:r>
      <w:r w:rsidR="000F02FC" w:rsidRPr="000F02FC">
        <w:t> </w:t>
      </w:r>
      <w:r w:rsidR="000D28AC" w:rsidRPr="000F02FC">
        <w:t>7C(2) or (3)</w:t>
      </w:r>
      <w:r w:rsidRPr="000F02FC">
        <w:t>”.</w:t>
      </w:r>
    </w:p>
    <w:p w:rsidR="00483550" w:rsidRPr="000F02FC" w:rsidRDefault="005D7707" w:rsidP="000F02FC">
      <w:pPr>
        <w:pStyle w:val="ItemHead"/>
      </w:pPr>
      <w:r w:rsidRPr="000F02FC">
        <w:t>18</w:t>
      </w:r>
      <w:r w:rsidR="00483550" w:rsidRPr="000F02FC">
        <w:t xml:space="preserve">  Subparagraph 7J(1)(b)(ii)</w:t>
      </w:r>
    </w:p>
    <w:p w:rsidR="00483550" w:rsidRPr="000F02FC" w:rsidRDefault="00483550" w:rsidP="000F02FC">
      <w:pPr>
        <w:pStyle w:val="Item"/>
      </w:pPr>
      <w:r w:rsidRPr="000F02FC">
        <w:t xml:space="preserve">Omit “determine that an intelligence operation is a special operation, or that an investigation into matters relating to federally relevant criminal activity is a special investigation”, substitute </w:t>
      </w:r>
      <w:r w:rsidR="00926172" w:rsidRPr="000F02FC">
        <w:t>“</w:t>
      </w:r>
      <w:r w:rsidR="00193B39" w:rsidRPr="000F02FC">
        <w:t>make a determination under subsection</w:t>
      </w:r>
      <w:r w:rsidR="000F02FC" w:rsidRPr="000F02FC">
        <w:t> </w:t>
      </w:r>
      <w:r w:rsidR="00193B39" w:rsidRPr="000F02FC">
        <w:t>7C(2) or (3)</w:t>
      </w:r>
      <w:r w:rsidR="000331B8" w:rsidRPr="000F02FC">
        <w:t>”.</w:t>
      </w:r>
    </w:p>
    <w:p w:rsidR="00483550" w:rsidRPr="000F02FC" w:rsidRDefault="005D7707" w:rsidP="000F02FC">
      <w:pPr>
        <w:pStyle w:val="ItemHead"/>
      </w:pPr>
      <w:r w:rsidRPr="000F02FC">
        <w:t>19</w:t>
      </w:r>
      <w:r w:rsidR="00483550" w:rsidRPr="000F02FC">
        <w:t xml:space="preserve">  Subsection</w:t>
      </w:r>
      <w:r w:rsidR="000F02FC" w:rsidRPr="000F02FC">
        <w:t> </w:t>
      </w:r>
      <w:r w:rsidR="00483550" w:rsidRPr="000F02FC">
        <w:t>7K</w:t>
      </w:r>
      <w:r w:rsidR="00A84EF8" w:rsidRPr="000F02FC">
        <w:t>(4)</w:t>
      </w:r>
    </w:p>
    <w:p w:rsidR="000331B8" w:rsidRPr="000F02FC" w:rsidRDefault="00483550" w:rsidP="000F02FC">
      <w:pPr>
        <w:pStyle w:val="Item"/>
      </w:pPr>
      <w:r w:rsidRPr="000F02FC">
        <w:t>Omit all the words after “the function of”, substitute “</w:t>
      </w:r>
      <w:r w:rsidR="00193B39" w:rsidRPr="000F02FC">
        <w:t>making a determination under subsection</w:t>
      </w:r>
      <w:r w:rsidR="000F02FC" w:rsidRPr="000F02FC">
        <w:t> </w:t>
      </w:r>
      <w:r w:rsidR="00193B39" w:rsidRPr="000F02FC">
        <w:t>7C(2) or (3)</w:t>
      </w:r>
      <w:r w:rsidR="000331B8" w:rsidRPr="000F02FC">
        <w:t>”.</w:t>
      </w:r>
    </w:p>
    <w:p w:rsidR="00483550" w:rsidRPr="000F02FC" w:rsidRDefault="005D7707" w:rsidP="000F02FC">
      <w:pPr>
        <w:pStyle w:val="ItemHead"/>
      </w:pPr>
      <w:r w:rsidRPr="000F02FC">
        <w:t>20</w:t>
      </w:r>
      <w:r w:rsidR="00483550" w:rsidRPr="000F02FC">
        <w:t xml:space="preserve">  Subsection</w:t>
      </w:r>
      <w:r w:rsidR="000F02FC" w:rsidRPr="000F02FC">
        <w:t> </w:t>
      </w:r>
      <w:r w:rsidR="00483550" w:rsidRPr="000F02FC">
        <w:t>9(8) (note)</w:t>
      </w:r>
    </w:p>
    <w:p w:rsidR="00483550" w:rsidRPr="000F02FC" w:rsidRDefault="00483550" w:rsidP="000F02FC">
      <w:pPr>
        <w:pStyle w:val="Item"/>
      </w:pPr>
      <w:r w:rsidRPr="000F02FC">
        <w:t>Repeal the note.</w:t>
      </w:r>
    </w:p>
    <w:p w:rsidR="00483550" w:rsidRPr="000F02FC" w:rsidRDefault="005D7707" w:rsidP="000F02FC">
      <w:pPr>
        <w:pStyle w:val="ItemHead"/>
      </w:pPr>
      <w:r w:rsidRPr="000F02FC">
        <w:t>21</w:t>
      </w:r>
      <w:r w:rsidR="00483550" w:rsidRPr="000F02FC">
        <w:t xml:space="preserve">  Subsection</w:t>
      </w:r>
      <w:r w:rsidR="000F02FC" w:rsidRPr="000F02FC">
        <w:t> </w:t>
      </w:r>
      <w:r w:rsidR="00483550" w:rsidRPr="000F02FC">
        <w:t>9(9)</w:t>
      </w:r>
    </w:p>
    <w:p w:rsidR="00483550" w:rsidRPr="000F02FC" w:rsidRDefault="00A84EF8" w:rsidP="000F02FC">
      <w:pPr>
        <w:pStyle w:val="Item"/>
      </w:pPr>
      <w:r w:rsidRPr="000F02FC">
        <w:t>Before</w:t>
      </w:r>
      <w:r w:rsidR="00483550" w:rsidRPr="000F02FC">
        <w:t xml:space="preserve"> “ACC”, insert “special”.</w:t>
      </w:r>
    </w:p>
    <w:p w:rsidR="00483550" w:rsidRPr="000F02FC" w:rsidRDefault="005D7707" w:rsidP="000F02FC">
      <w:pPr>
        <w:pStyle w:val="ItemHead"/>
      </w:pPr>
      <w:r w:rsidRPr="000F02FC">
        <w:t>22</w:t>
      </w:r>
      <w:r w:rsidR="00483550" w:rsidRPr="000F02FC">
        <w:t xml:space="preserve">  Subsections</w:t>
      </w:r>
      <w:r w:rsidR="000F02FC" w:rsidRPr="000F02FC">
        <w:t> </w:t>
      </w:r>
      <w:r w:rsidR="00483550" w:rsidRPr="000F02FC">
        <w:t>12(1) and (1A)</w:t>
      </w:r>
    </w:p>
    <w:p w:rsidR="00483550" w:rsidRPr="000F02FC" w:rsidRDefault="000D28AC" w:rsidP="000F02FC">
      <w:pPr>
        <w:pStyle w:val="Item"/>
      </w:pPr>
      <w:r w:rsidRPr="000F02FC">
        <w:t>Omit</w:t>
      </w:r>
      <w:r w:rsidR="00483550" w:rsidRPr="000F02FC">
        <w:t xml:space="preserve"> “an ACC</w:t>
      </w:r>
      <w:r w:rsidRPr="000F02FC">
        <w:t>”, substitute “</w:t>
      </w:r>
      <w:r w:rsidR="00483550" w:rsidRPr="000F02FC">
        <w:t>a specia</w:t>
      </w:r>
      <w:r w:rsidRPr="000F02FC">
        <w:t>l</w:t>
      </w:r>
      <w:r w:rsidR="00F1393B" w:rsidRPr="000F02FC">
        <w:t xml:space="preserve"> ACC</w:t>
      </w:r>
      <w:r w:rsidR="00483550" w:rsidRPr="000F02FC">
        <w:t>”.</w:t>
      </w:r>
    </w:p>
    <w:p w:rsidR="00483550" w:rsidRPr="000F02FC" w:rsidRDefault="005D7707" w:rsidP="000F02FC">
      <w:pPr>
        <w:pStyle w:val="ItemHead"/>
      </w:pPr>
      <w:r w:rsidRPr="000F02FC">
        <w:t>23</w:t>
      </w:r>
      <w:r w:rsidR="00483550" w:rsidRPr="000F02FC">
        <w:t xml:space="preserve">  Section</w:t>
      </w:r>
      <w:r w:rsidR="000F02FC" w:rsidRPr="000F02FC">
        <w:t> </w:t>
      </w:r>
      <w:r w:rsidR="00483550" w:rsidRPr="000F02FC">
        <w:t>16</w:t>
      </w:r>
    </w:p>
    <w:p w:rsidR="00483550" w:rsidRPr="000F02FC" w:rsidRDefault="00483550" w:rsidP="000F02FC">
      <w:pPr>
        <w:pStyle w:val="Item"/>
      </w:pPr>
      <w:r w:rsidRPr="000F02FC">
        <w:t>After “If”, insert “a determination is made under”.</w:t>
      </w:r>
    </w:p>
    <w:p w:rsidR="00483550" w:rsidRPr="000F02FC" w:rsidRDefault="005D7707" w:rsidP="000F02FC">
      <w:pPr>
        <w:pStyle w:val="ItemHead"/>
      </w:pPr>
      <w:r w:rsidRPr="000F02FC">
        <w:t>24</w:t>
      </w:r>
      <w:r w:rsidR="00483550" w:rsidRPr="000F02FC">
        <w:t xml:space="preserve">  Paragraphs 16(a) and (b)</w:t>
      </w:r>
    </w:p>
    <w:p w:rsidR="00483550" w:rsidRPr="000F02FC" w:rsidRDefault="00483550" w:rsidP="000F02FC">
      <w:pPr>
        <w:pStyle w:val="Item"/>
      </w:pPr>
      <w:r w:rsidRPr="000F02FC">
        <w:t>Repeal the paragraphs, substitute:</w:t>
      </w:r>
    </w:p>
    <w:p w:rsidR="00483550" w:rsidRPr="000F02FC" w:rsidRDefault="00483550" w:rsidP="000F02FC">
      <w:pPr>
        <w:pStyle w:val="paragraph"/>
      </w:pPr>
      <w:r w:rsidRPr="000F02FC">
        <w:tab/>
        <w:t>(a)</w:t>
      </w:r>
      <w:r w:rsidRPr="000F02FC">
        <w:tab/>
      </w:r>
      <w:r w:rsidR="000D28AC" w:rsidRPr="000F02FC">
        <w:t>subsection</w:t>
      </w:r>
      <w:r w:rsidR="000F02FC" w:rsidRPr="000F02FC">
        <w:t> </w:t>
      </w:r>
      <w:r w:rsidRPr="000F02FC">
        <w:t>7C(</w:t>
      </w:r>
      <w:r w:rsidR="000D28AC" w:rsidRPr="000F02FC">
        <w:t>2</w:t>
      </w:r>
      <w:r w:rsidRPr="000F02FC">
        <w:t>); or</w:t>
      </w:r>
    </w:p>
    <w:p w:rsidR="00483550" w:rsidRPr="000F02FC" w:rsidRDefault="00483550" w:rsidP="000F02FC">
      <w:pPr>
        <w:pStyle w:val="paragraph"/>
      </w:pPr>
      <w:r w:rsidRPr="000F02FC">
        <w:tab/>
        <w:t>(b)</w:t>
      </w:r>
      <w:r w:rsidRPr="000F02FC">
        <w:tab/>
      </w:r>
      <w:r w:rsidR="00A46AE6" w:rsidRPr="000F02FC">
        <w:t>subsection</w:t>
      </w:r>
      <w:r w:rsidR="000F02FC" w:rsidRPr="000F02FC">
        <w:t> </w:t>
      </w:r>
      <w:r w:rsidRPr="000F02FC">
        <w:t>7C(</w:t>
      </w:r>
      <w:r w:rsidR="000D28AC" w:rsidRPr="000F02FC">
        <w:t>3</w:t>
      </w:r>
      <w:r w:rsidRPr="000F02FC">
        <w:t>);</w:t>
      </w:r>
    </w:p>
    <w:p w:rsidR="00483550" w:rsidRPr="000F02FC" w:rsidRDefault="005D7707" w:rsidP="000F02FC">
      <w:pPr>
        <w:pStyle w:val="ItemHead"/>
      </w:pPr>
      <w:r w:rsidRPr="000F02FC">
        <w:t>25</w:t>
      </w:r>
      <w:r w:rsidR="001A145A" w:rsidRPr="000F02FC">
        <w:t xml:space="preserve"> </w:t>
      </w:r>
      <w:r w:rsidR="00483550" w:rsidRPr="000F02FC">
        <w:t xml:space="preserve"> </w:t>
      </w:r>
      <w:r w:rsidR="000D28AC" w:rsidRPr="000F02FC">
        <w:t>P</w:t>
      </w:r>
      <w:r w:rsidR="00A84EF8" w:rsidRPr="000F02FC">
        <w:t>aragraph</w:t>
      </w:r>
      <w:r w:rsidR="00EF27B3" w:rsidRPr="000F02FC">
        <w:t xml:space="preserve"> </w:t>
      </w:r>
      <w:r w:rsidR="00483550" w:rsidRPr="000F02FC">
        <w:t>18(2)</w:t>
      </w:r>
      <w:r w:rsidR="00A84EF8" w:rsidRPr="000F02FC">
        <w:t>(a)</w:t>
      </w:r>
    </w:p>
    <w:p w:rsidR="000D28AC" w:rsidRPr="000F02FC" w:rsidRDefault="000331B8" w:rsidP="000F02FC">
      <w:pPr>
        <w:pStyle w:val="Item"/>
      </w:pPr>
      <w:r w:rsidRPr="000F02FC">
        <w:t>Before</w:t>
      </w:r>
      <w:r w:rsidR="000D28AC" w:rsidRPr="000F02FC">
        <w:t xml:space="preserve"> “ACC”, insert “special”.</w:t>
      </w:r>
    </w:p>
    <w:p w:rsidR="00483550" w:rsidRPr="000F02FC" w:rsidRDefault="005D7707" w:rsidP="000F02FC">
      <w:pPr>
        <w:pStyle w:val="ItemHead"/>
      </w:pPr>
      <w:r w:rsidRPr="000F02FC">
        <w:t>26</w:t>
      </w:r>
      <w:r w:rsidR="00483550" w:rsidRPr="000F02FC">
        <w:t xml:space="preserve">  </w:t>
      </w:r>
      <w:r w:rsidR="00F1393B" w:rsidRPr="000F02FC">
        <w:t>P</w:t>
      </w:r>
      <w:r w:rsidR="00483550" w:rsidRPr="000F02FC">
        <w:t>aragraph</w:t>
      </w:r>
      <w:r w:rsidR="00EF27B3" w:rsidRPr="000F02FC">
        <w:t xml:space="preserve"> </w:t>
      </w:r>
      <w:r w:rsidR="00483550" w:rsidRPr="000F02FC">
        <w:t>19A(1)(b)</w:t>
      </w:r>
    </w:p>
    <w:p w:rsidR="00F1393B" w:rsidRPr="000F02FC" w:rsidRDefault="00F1393B" w:rsidP="000F02FC">
      <w:pPr>
        <w:pStyle w:val="Item"/>
      </w:pPr>
      <w:r w:rsidRPr="000F02FC">
        <w:t>Omit “an ACC”, substitute “a special ACC”.</w:t>
      </w:r>
    </w:p>
    <w:p w:rsidR="00483550" w:rsidRPr="000F02FC" w:rsidRDefault="005D7707" w:rsidP="000F02FC">
      <w:pPr>
        <w:pStyle w:val="ItemHead"/>
      </w:pPr>
      <w:r w:rsidRPr="000F02FC">
        <w:t>27</w:t>
      </w:r>
      <w:r w:rsidR="00483550" w:rsidRPr="000F02FC">
        <w:t xml:space="preserve">  </w:t>
      </w:r>
      <w:r w:rsidR="00F1393B" w:rsidRPr="000F02FC">
        <w:t>S</w:t>
      </w:r>
      <w:r w:rsidR="00483550" w:rsidRPr="000F02FC">
        <w:t>ubsection</w:t>
      </w:r>
      <w:r w:rsidR="000F02FC" w:rsidRPr="000F02FC">
        <w:t> </w:t>
      </w:r>
      <w:r w:rsidR="00483550" w:rsidRPr="000F02FC">
        <w:t>19A(2)</w:t>
      </w:r>
    </w:p>
    <w:p w:rsidR="00F1393B" w:rsidRPr="000F02FC" w:rsidRDefault="00F1393B" w:rsidP="000F02FC">
      <w:pPr>
        <w:pStyle w:val="Item"/>
      </w:pPr>
      <w:r w:rsidRPr="000F02FC">
        <w:t>Omit “an ACC”, substitute “a special ACC”.</w:t>
      </w:r>
    </w:p>
    <w:p w:rsidR="00A84EF8" w:rsidRPr="000F02FC" w:rsidRDefault="005D7707" w:rsidP="000F02FC">
      <w:pPr>
        <w:pStyle w:val="ItemHead"/>
      </w:pPr>
      <w:r w:rsidRPr="000F02FC">
        <w:t>28</w:t>
      </w:r>
      <w:r w:rsidR="007C0E7E" w:rsidRPr="000F02FC">
        <w:t xml:space="preserve">  Subsection</w:t>
      </w:r>
      <w:r w:rsidR="000F02FC" w:rsidRPr="000F02FC">
        <w:t> </w:t>
      </w:r>
      <w:r w:rsidR="00A84EF8" w:rsidRPr="000F02FC">
        <w:t>19A(8</w:t>
      </w:r>
      <w:r w:rsidR="00F1393B" w:rsidRPr="000F02FC">
        <w:t>)</w:t>
      </w:r>
      <w:r w:rsidR="007C0E7E" w:rsidRPr="000F02FC">
        <w:t xml:space="preserve"> </w:t>
      </w:r>
      <w:r w:rsidR="00A84EF8" w:rsidRPr="000F02FC">
        <w:t>(</w:t>
      </w:r>
      <w:r w:rsidR="000F02FC" w:rsidRPr="000F02FC">
        <w:t>paragraph (</w:t>
      </w:r>
      <w:r w:rsidR="00A84EF8" w:rsidRPr="000F02FC">
        <w:t xml:space="preserve">c) of the definition of </w:t>
      </w:r>
      <w:r w:rsidR="00A84EF8" w:rsidRPr="000F02FC">
        <w:rPr>
          <w:i/>
        </w:rPr>
        <w:t>relevant matter</w:t>
      </w:r>
      <w:r w:rsidR="00A22214" w:rsidRPr="000F02FC">
        <w:rPr>
          <w:i/>
        </w:rPr>
        <w:t>s</w:t>
      </w:r>
      <w:r w:rsidR="00A84EF8" w:rsidRPr="000F02FC">
        <w:t>)</w:t>
      </w:r>
    </w:p>
    <w:p w:rsidR="00F1393B" w:rsidRPr="000F02FC" w:rsidRDefault="000331B8" w:rsidP="000F02FC">
      <w:pPr>
        <w:pStyle w:val="Item"/>
      </w:pPr>
      <w:r w:rsidRPr="000F02FC">
        <w:t>Before</w:t>
      </w:r>
      <w:r w:rsidR="00F1393B" w:rsidRPr="000F02FC">
        <w:t xml:space="preserve"> “ACC”, insert “special”.</w:t>
      </w:r>
    </w:p>
    <w:p w:rsidR="00483550" w:rsidRPr="000F02FC" w:rsidRDefault="005D7707" w:rsidP="000F02FC">
      <w:pPr>
        <w:pStyle w:val="ItemHead"/>
      </w:pPr>
      <w:r w:rsidRPr="000F02FC">
        <w:t>29</w:t>
      </w:r>
      <w:r w:rsidR="00483550" w:rsidRPr="000F02FC">
        <w:t xml:space="preserve">  </w:t>
      </w:r>
      <w:r w:rsidR="00F1393B" w:rsidRPr="000F02FC">
        <w:t>Para</w:t>
      </w:r>
      <w:r w:rsidR="00483550" w:rsidRPr="000F02FC">
        <w:t>graphs 20(1)(b) and (2)(b)</w:t>
      </w:r>
    </w:p>
    <w:p w:rsidR="00F1393B" w:rsidRPr="000F02FC" w:rsidRDefault="00F1393B" w:rsidP="000F02FC">
      <w:pPr>
        <w:pStyle w:val="Item"/>
      </w:pPr>
      <w:r w:rsidRPr="000F02FC">
        <w:t>Omit “an ACC”, substitute “a special ACC”.</w:t>
      </w:r>
    </w:p>
    <w:p w:rsidR="00483550" w:rsidRPr="000F02FC" w:rsidRDefault="005D7707" w:rsidP="000F02FC">
      <w:pPr>
        <w:pStyle w:val="ItemHead"/>
      </w:pPr>
      <w:r w:rsidRPr="000F02FC">
        <w:t>30</w:t>
      </w:r>
      <w:r w:rsidR="00483550" w:rsidRPr="000F02FC">
        <w:t xml:space="preserve">  Paragraph 24AB</w:t>
      </w:r>
      <w:r w:rsidR="00F1393B" w:rsidRPr="000F02FC">
        <w:t>A</w:t>
      </w:r>
      <w:r w:rsidR="00483550" w:rsidRPr="000F02FC">
        <w:t>(1)(a)</w:t>
      </w:r>
    </w:p>
    <w:p w:rsidR="00483550" w:rsidRPr="000F02FC" w:rsidRDefault="00483550" w:rsidP="000F02FC">
      <w:pPr>
        <w:pStyle w:val="Item"/>
      </w:pPr>
      <w:r w:rsidRPr="000F02FC">
        <w:t>After “</w:t>
      </w:r>
      <w:r w:rsidR="000331B8" w:rsidRPr="000F02FC">
        <w:t xml:space="preserve">purposes of </w:t>
      </w:r>
      <w:r w:rsidR="00F1393B" w:rsidRPr="000F02FC">
        <w:t xml:space="preserve">the” </w:t>
      </w:r>
      <w:r w:rsidRPr="000F02FC">
        <w:t>insert “special”.</w:t>
      </w:r>
    </w:p>
    <w:p w:rsidR="00483550" w:rsidRPr="000F02FC" w:rsidRDefault="005D7707" w:rsidP="000F02FC">
      <w:pPr>
        <w:pStyle w:val="ItemHead"/>
      </w:pPr>
      <w:r w:rsidRPr="000F02FC">
        <w:t>31</w:t>
      </w:r>
      <w:r w:rsidR="00483550" w:rsidRPr="000F02FC">
        <w:t xml:space="preserve">  Subsection</w:t>
      </w:r>
      <w:r w:rsidR="000F02FC" w:rsidRPr="000F02FC">
        <w:t> </w:t>
      </w:r>
      <w:r w:rsidR="00483550" w:rsidRPr="000F02FC">
        <w:t>25A(6)</w:t>
      </w:r>
    </w:p>
    <w:p w:rsidR="00483550" w:rsidRPr="000F02FC" w:rsidRDefault="00483550" w:rsidP="000F02FC">
      <w:pPr>
        <w:pStyle w:val="Item"/>
      </w:pPr>
      <w:r w:rsidRPr="000F02FC">
        <w:t>Before “ACC” (wherever occurring), insert “special”.</w:t>
      </w:r>
    </w:p>
    <w:p w:rsidR="00483550" w:rsidRPr="000F02FC" w:rsidRDefault="005D7707" w:rsidP="000F02FC">
      <w:pPr>
        <w:pStyle w:val="ItemHead"/>
      </w:pPr>
      <w:r w:rsidRPr="000F02FC">
        <w:t>32</w:t>
      </w:r>
      <w:r w:rsidR="00483550" w:rsidRPr="000F02FC">
        <w:t xml:space="preserve">  Subsection</w:t>
      </w:r>
      <w:r w:rsidR="000F02FC" w:rsidRPr="000F02FC">
        <w:t> </w:t>
      </w:r>
      <w:r w:rsidR="00483550" w:rsidRPr="000F02FC">
        <w:t>25A(6A)</w:t>
      </w:r>
    </w:p>
    <w:p w:rsidR="00483550" w:rsidRPr="000F02FC" w:rsidRDefault="00483550" w:rsidP="000F02FC">
      <w:pPr>
        <w:pStyle w:val="Item"/>
      </w:pPr>
      <w:r w:rsidRPr="000F02FC">
        <w:t>Before “ACC”, insert “special”.</w:t>
      </w:r>
    </w:p>
    <w:p w:rsidR="00483550" w:rsidRPr="000F02FC" w:rsidRDefault="005D7707" w:rsidP="000F02FC">
      <w:pPr>
        <w:pStyle w:val="ItemHead"/>
      </w:pPr>
      <w:r w:rsidRPr="000F02FC">
        <w:t>33</w:t>
      </w:r>
      <w:r w:rsidR="00483550" w:rsidRPr="000F02FC">
        <w:t xml:space="preserve">  Subsection</w:t>
      </w:r>
      <w:r w:rsidR="000F02FC" w:rsidRPr="000F02FC">
        <w:t> </w:t>
      </w:r>
      <w:r w:rsidR="00483550" w:rsidRPr="000F02FC">
        <w:t>28(2)</w:t>
      </w:r>
    </w:p>
    <w:p w:rsidR="00483550" w:rsidRPr="000F02FC" w:rsidRDefault="00483550" w:rsidP="000F02FC">
      <w:pPr>
        <w:pStyle w:val="Item"/>
      </w:pPr>
      <w:r w:rsidRPr="000F02FC">
        <w:t>Omit all the words after “determination”, substitute “m</w:t>
      </w:r>
      <w:r w:rsidR="00CE3525" w:rsidRPr="000F02FC">
        <w:t>ade by the Board under subsection</w:t>
      </w:r>
      <w:r w:rsidR="000F02FC" w:rsidRPr="000F02FC">
        <w:t> </w:t>
      </w:r>
      <w:r w:rsidR="00CE3525" w:rsidRPr="000F02FC">
        <w:t>7C(2) or (3)</w:t>
      </w:r>
      <w:r w:rsidRPr="000F02FC">
        <w:t>”.</w:t>
      </w:r>
    </w:p>
    <w:p w:rsidR="00483550" w:rsidRPr="000F02FC" w:rsidRDefault="005D7707" w:rsidP="000F02FC">
      <w:pPr>
        <w:pStyle w:val="ItemHead"/>
      </w:pPr>
      <w:r w:rsidRPr="000F02FC">
        <w:t>34</w:t>
      </w:r>
      <w:r w:rsidR="00483550" w:rsidRPr="000F02FC">
        <w:t xml:space="preserve">  Subsection</w:t>
      </w:r>
      <w:r w:rsidR="000F02FC" w:rsidRPr="000F02FC">
        <w:t> </w:t>
      </w:r>
      <w:r w:rsidR="00483550" w:rsidRPr="000F02FC">
        <w:t>46A(2) (heading)</w:t>
      </w:r>
    </w:p>
    <w:p w:rsidR="00CE3525" w:rsidRPr="000F02FC" w:rsidRDefault="00CE3525" w:rsidP="000F02FC">
      <w:pPr>
        <w:pStyle w:val="Item"/>
      </w:pPr>
      <w:r w:rsidRPr="000F02FC">
        <w:t>Repeal the heading, substitute:</w:t>
      </w:r>
    </w:p>
    <w:p w:rsidR="00483550" w:rsidRPr="000F02FC" w:rsidRDefault="00CE3525" w:rsidP="000F02FC">
      <w:pPr>
        <w:pStyle w:val="SubsectionHead"/>
      </w:pPr>
      <w:r w:rsidRPr="000F02FC">
        <w:t>Sp</w:t>
      </w:r>
      <w:r w:rsidR="00483550" w:rsidRPr="000F02FC">
        <w:t>ecial ACC operations/investigations</w:t>
      </w:r>
    </w:p>
    <w:p w:rsidR="00A22214" w:rsidRPr="000F02FC" w:rsidRDefault="005D7707" w:rsidP="000F02FC">
      <w:pPr>
        <w:pStyle w:val="ItemHead"/>
      </w:pPr>
      <w:r w:rsidRPr="000F02FC">
        <w:t>35</w:t>
      </w:r>
      <w:r w:rsidR="00A22214" w:rsidRPr="000F02FC">
        <w:t xml:space="preserve">  Subsection</w:t>
      </w:r>
      <w:r w:rsidR="000F02FC" w:rsidRPr="000F02FC">
        <w:t> </w:t>
      </w:r>
      <w:r w:rsidR="00A22214" w:rsidRPr="000F02FC">
        <w:t>46A(2)</w:t>
      </w:r>
    </w:p>
    <w:p w:rsidR="00A22214" w:rsidRPr="000F02FC" w:rsidRDefault="00A22214" w:rsidP="000F02FC">
      <w:pPr>
        <w:pStyle w:val="Item"/>
      </w:pPr>
      <w:r w:rsidRPr="000F02FC">
        <w:t>Before “ACC</w:t>
      </w:r>
      <w:r w:rsidR="00691A8C" w:rsidRPr="000F02FC">
        <w:t>”</w:t>
      </w:r>
      <w:r w:rsidRPr="000F02FC">
        <w:t>, insert “special”.</w:t>
      </w:r>
    </w:p>
    <w:p w:rsidR="00483550" w:rsidRPr="000F02FC" w:rsidRDefault="005D7707" w:rsidP="000F02FC">
      <w:pPr>
        <w:pStyle w:val="ItemHead"/>
      </w:pPr>
      <w:r w:rsidRPr="000F02FC">
        <w:t>36</w:t>
      </w:r>
      <w:r w:rsidR="00483550" w:rsidRPr="000F02FC">
        <w:t xml:space="preserve">  </w:t>
      </w:r>
      <w:r w:rsidR="006D017E" w:rsidRPr="000F02FC">
        <w:t>S</w:t>
      </w:r>
      <w:r w:rsidR="00483550" w:rsidRPr="000F02FC">
        <w:t>ubsection</w:t>
      </w:r>
      <w:r w:rsidR="000F02FC" w:rsidRPr="000F02FC">
        <w:t> </w:t>
      </w:r>
      <w:r w:rsidR="00483550" w:rsidRPr="000F02FC">
        <w:t>46A(2</w:t>
      </w:r>
      <w:r w:rsidR="00DF61F6" w:rsidRPr="000F02FC">
        <w:t>A</w:t>
      </w:r>
      <w:r w:rsidR="00483550" w:rsidRPr="000F02FC">
        <w:t>)</w:t>
      </w:r>
    </w:p>
    <w:p w:rsidR="00A22214" w:rsidRPr="000F02FC" w:rsidRDefault="00A22214" w:rsidP="000F02FC">
      <w:pPr>
        <w:pStyle w:val="Item"/>
      </w:pPr>
      <w:r w:rsidRPr="000F02FC">
        <w:t>Repeal the subsection, substitute:</w:t>
      </w:r>
    </w:p>
    <w:p w:rsidR="00A22214" w:rsidRPr="000F02FC" w:rsidRDefault="00A22214" w:rsidP="000F02FC">
      <w:pPr>
        <w:pStyle w:val="subsection"/>
      </w:pPr>
      <w:r w:rsidRPr="000F02FC">
        <w:tab/>
        <w:t>(2A)</w:t>
      </w:r>
      <w:r w:rsidRPr="000F02FC">
        <w:tab/>
        <w:t>As soon as practicable after the Board makes a determination under subsection</w:t>
      </w:r>
      <w:r w:rsidR="000F02FC" w:rsidRPr="000F02FC">
        <w:t> </w:t>
      </w:r>
      <w:r w:rsidRPr="000F02FC">
        <w:t>7C(2) or (3), the CEO must determine, in writing, the head of the special ACC operation or the special ACC investigation.</w:t>
      </w:r>
    </w:p>
    <w:p w:rsidR="00483550" w:rsidRPr="000F02FC" w:rsidRDefault="005D7707" w:rsidP="000F02FC">
      <w:pPr>
        <w:pStyle w:val="ItemHead"/>
      </w:pPr>
      <w:r w:rsidRPr="000F02FC">
        <w:t>37</w:t>
      </w:r>
      <w:r w:rsidR="006D017E" w:rsidRPr="000F02FC">
        <w:t xml:space="preserve">  S</w:t>
      </w:r>
      <w:r w:rsidR="00483550" w:rsidRPr="000F02FC">
        <w:t>ubsection</w:t>
      </w:r>
      <w:r w:rsidR="000F02FC" w:rsidRPr="000F02FC">
        <w:t> </w:t>
      </w:r>
      <w:r w:rsidR="00483550" w:rsidRPr="000F02FC">
        <w:t>46A(3)</w:t>
      </w:r>
    </w:p>
    <w:p w:rsidR="00483550" w:rsidRPr="000F02FC" w:rsidRDefault="00CE3525" w:rsidP="000F02FC">
      <w:pPr>
        <w:pStyle w:val="Item"/>
      </w:pPr>
      <w:r w:rsidRPr="000F02FC">
        <w:t xml:space="preserve">Omit “an ACC”, substitute “a special </w:t>
      </w:r>
      <w:r w:rsidR="00483550" w:rsidRPr="000F02FC">
        <w:t>ACC”.</w:t>
      </w:r>
    </w:p>
    <w:p w:rsidR="00483550" w:rsidRPr="000F02FC" w:rsidRDefault="005D7707" w:rsidP="000F02FC">
      <w:pPr>
        <w:pStyle w:val="ItemHead"/>
      </w:pPr>
      <w:r w:rsidRPr="000F02FC">
        <w:t>38</w:t>
      </w:r>
      <w:r w:rsidR="00483550" w:rsidRPr="000F02FC">
        <w:t xml:space="preserve">  Paragraph 46A(4)(b)</w:t>
      </w:r>
    </w:p>
    <w:p w:rsidR="00483550" w:rsidRPr="000F02FC" w:rsidRDefault="00483550" w:rsidP="000F02FC">
      <w:pPr>
        <w:pStyle w:val="Item"/>
      </w:pPr>
      <w:r w:rsidRPr="000F02FC">
        <w:t>After “</w:t>
      </w:r>
      <w:r w:rsidR="000331B8" w:rsidRPr="000F02FC">
        <w:t>nature of the”, insert “</w:t>
      </w:r>
      <w:r w:rsidRPr="000F02FC">
        <w:t>special”.</w:t>
      </w:r>
    </w:p>
    <w:p w:rsidR="00483550" w:rsidRPr="000F02FC" w:rsidRDefault="005D7707" w:rsidP="000F02FC">
      <w:pPr>
        <w:pStyle w:val="ItemHead"/>
      </w:pPr>
      <w:r w:rsidRPr="000F02FC">
        <w:t>39</w:t>
      </w:r>
      <w:r w:rsidR="00483550" w:rsidRPr="000F02FC">
        <w:t xml:space="preserve">  </w:t>
      </w:r>
      <w:r w:rsidR="00CE3525" w:rsidRPr="000F02FC">
        <w:t>Paragraph</w:t>
      </w:r>
      <w:r w:rsidR="00EF27B3" w:rsidRPr="000F02FC">
        <w:t xml:space="preserve"> </w:t>
      </w:r>
      <w:r w:rsidR="00483550" w:rsidRPr="000F02FC">
        <w:t>55A(2)</w:t>
      </w:r>
      <w:r w:rsidR="00CE3525" w:rsidRPr="000F02FC">
        <w:t>(a)</w:t>
      </w:r>
    </w:p>
    <w:p w:rsidR="00483550" w:rsidRPr="000F02FC" w:rsidRDefault="00483550" w:rsidP="000F02FC">
      <w:pPr>
        <w:pStyle w:val="Item"/>
      </w:pPr>
      <w:r w:rsidRPr="000F02FC">
        <w:t xml:space="preserve">Omit “investigating a matter”, substitute “undertaking </w:t>
      </w:r>
      <w:r w:rsidR="00AC3E40" w:rsidRPr="000F02FC">
        <w:t xml:space="preserve">an </w:t>
      </w:r>
      <w:r w:rsidRPr="000F02FC">
        <w:t>investigation”.</w:t>
      </w:r>
    </w:p>
    <w:p w:rsidR="00483550" w:rsidRPr="000F02FC" w:rsidRDefault="005D7707" w:rsidP="000F02FC">
      <w:pPr>
        <w:pStyle w:val="ItemHead"/>
      </w:pPr>
      <w:r w:rsidRPr="000F02FC">
        <w:t>40</w:t>
      </w:r>
      <w:r w:rsidR="00483550" w:rsidRPr="000F02FC">
        <w:t xml:space="preserve">  Subparagraph 55A(2)(b)(i)</w:t>
      </w:r>
    </w:p>
    <w:p w:rsidR="00483550" w:rsidRPr="000F02FC" w:rsidRDefault="00483550" w:rsidP="000F02FC">
      <w:pPr>
        <w:pStyle w:val="Item"/>
      </w:pPr>
      <w:r w:rsidRPr="000F02FC">
        <w:t>Omit “of that matter”.</w:t>
      </w:r>
    </w:p>
    <w:p w:rsidR="00483550" w:rsidRPr="000F02FC" w:rsidRDefault="005D7707" w:rsidP="000F02FC">
      <w:pPr>
        <w:pStyle w:val="ItemHead"/>
      </w:pPr>
      <w:r w:rsidRPr="000F02FC">
        <w:t>41</w:t>
      </w:r>
      <w:r w:rsidR="00483550" w:rsidRPr="000F02FC">
        <w:t xml:space="preserve">  Paragraph 55A(3)(a)</w:t>
      </w:r>
    </w:p>
    <w:p w:rsidR="00483550" w:rsidRPr="000F02FC" w:rsidRDefault="00483550" w:rsidP="000F02FC">
      <w:pPr>
        <w:pStyle w:val="Item"/>
      </w:pPr>
      <w:r w:rsidRPr="000F02FC">
        <w:t>Omit “investigate a matter”, substitute “undertake an investigation”.</w:t>
      </w:r>
    </w:p>
    <w:p w:rsidR="00483550" w:rsidRPr="000F02FC" w:rsidRDefault="005D7707" w:rsidP="000F02FC">
      <w:pPr>
        <w:pStyle w:val="ItemHead"/>
      </w:pPr>
      <w:r w:rsidRPr="000F02FC">
        <w:t>42</w:t>
      </w:r>
      <w:r w:rsidR="00483550" w:rsidRPr="000F02FC">
        <w:t xml:space="preserve">  Paragraph 55A(4)(a)</w:t>
      </w:r>
    </w:p>
    <w:p w:rsidR="00483550" w:rsidRPr="000F02FC" w:rsidRDefault="00483550" w:rsidP="000F02FC">
      <w:pPr>
        <w:pStyle w:val="Item"/>
      </w:pPr>
      <w:r w:rsidRPr="000F02FC">
        <w:t>Omit “the investigation of a matter”, substitute “an investigation”.</w:t>
      </w:r>
    </w:p>
    <w:p w:rsidR="00483550" w:rsidRPr="000F02FC" w:rsidRDefault="005D7707" w:rsidP="000F02FC">
      <w:pPr>
        <w:pStyle w:val="ItemHead"/>
      </w:pPr>
      <w:r w:rsidRPr="000F02FC">
        <w:t>43</w:t>
      </w:r>
      <w:r w:rsidR="00483550" w:rsidRPr="000F02FC">
        <w:t xml:space="preserve">  Subparagraph 55A(4)(b)(i)</w:t>
      </w:r>
    </w:p>
    <w:p w:rsidR="00483550" w:rsidRPr="000F02FC" w:rsidRDefault="00483550" w:rsidP="000F02FC">
      <w:pPr>
        <w:pStyle w:val="Item"/>
      </w:pPr>
      <w:r w:rsidRPr="000F02FC">
        <w:t>Omit “of that matter”.</w:t>
      </w:r>
    </w:p>
    <w:p w:rsidR="00483550" w:rsidRPr="000F02FC" w:rsidRDefault="005D7707" w:rsidP="000F02FC">
      <w:pPr>
        <w:pStyle w:val="ItemHead"/>
      </w:pPr>
      <w:r w:rsidRPr="000F02FC">
        <w:t>44</w:t>
      </w:r>
      <w:r w:rsidR="00483550" w:rsidRPr="000F02FC">
        <w:t xml:space="preserve">  Paragraph 55A(5A)(a)</w:t>
      </w:r>
    </w:p>
    <w:p w:rsidR="00483550" w:rsidRPr="000F02FC" w:rsidRDefault="00483550" w:rsidP="000F02FC">
      <w:pPr>
        <w:pStyle w:val="Item"/>
      </w:pPr>
      <w:r w:rsidRPr="000F02FC">
        <w:t>Omit “the investigation of a matter”, substitute “an investigation”.</w:t>
      </w:r>
    </w:p>
    <w:p w:rsidR="006D017E" w:rsidRPr="000F02FC" w:rsidRDefault="005D7707" w:rsidP="000F02FC">
      <w:pPr>
        <w:pStyle w:val="ItemHead"/>
      </w:pPr>
      <w:r w:rsidRPr="000F02FC">
        <w:t>45</w:t>
      </w:r>
      <w:r w:rsidR="006D017E" w:rsidRPr="000F02FC">
        <w:t xml:space="preserve">  </w:t>
      </w:r>
      <w:r w:rsidR="00A22214" w:rsidRPr="000F02FC">
        <w:t>Paragraph 55A(5B)(</w:t>
      </w:r>
      <w:r w:rsidR="006D7D10" w:rsidRPr="000F02FC">
        <w:t>a</w:t>
      </w:r>
      <w:r w:rsidR="00A22214" w:rsidRPr="000F02FC">
        <w:t>)</w:t>
      </w:r>
    </w:p>
    <w:p w:rsidR="006D017E" w:rsidRPr="000F02FC" w:rsidRDefault="006D017E" w:rsidP="000F02FC">
      <w:pPr>
        <w:pStyle w:val="Item"/>
      </w:pPr>
      <w:r w:rsidRPr="000F02FC">
        <w:t xml:space="preserve">Omit “the investigation of </w:t>
      </w:r>
      <w:r w:rsidR="006D7D10" w:rsidRPr="000F02FC">
        <w:t>a</w:t>
      </w:r>
      <w:r w:rsidRPr="000F02FC">
        <w:t xml:space="preserve"> matter”, substitute “an investigation”.</w:t>
      </w:r>
    </w:p>
    <w:p w:rsidR="00483550" w:rsidRPr="000F02FC" w:rsidRDefault="005D7707" w:rsidP="000F02FC">
      <w:pPr>
        <w:pStyle w:val="ItemHead"/>
      </w:pPr>
      <w:r w:rsidRPr="000F02FC">
        <w:t>46</w:t>
      </w:r>
      <w:r w:rsidR="00483550" w:rsidRPr="000F02FC">
        <w:t xml:space="preserve">  Subparagraph 55A(5B)(b)(i)</w:t>
      </w:r>
    </w:p>
    <w:p w:rsidR="00483550" w:rsidRPr="000F02FC" w:rsidRDefault="00483550" w:rsidP="000F02FC">
      <w:pPr>
        <w:pStyle w:val="Item"/>
      </w:pPr>
      <w:r w:rsidRPr="000F02FC">
        <w:t>Omit “</w:t>
      </w:r>
      <w:r w:rsidR="00AC3E40" w:rsidRPr="000F02FC">
        <w:t>of</w:t>
      </w:r>
      <w:r w:rsidRPr="000F02FC">
        <w:t xml:space="preserve"> </w:t>
      </w:r>
      <w:r w:rsidR="006D7D10" w:rsidRPr="000F02FC">
        <w:t>that</w:t>
      </w:r>
      <w:r w:rsidRPr="000F02FC">
        <w:t xml:space="preserve"> matter”.</w:t>
      </w:r>
    </w:p>
    <w:p w:rsidR="00483550" w:rsidRPr="000F02FC" w:rsidRDefault="005D7707" w:rsidP="000F02FC">
      <w:pPr>
        <w:pStyle w:val="ItemHead"/>
      </w:pPr>
      <w:r w:rsidRPr="000F02FC">
        <w:t>47</w:t>
      </w:r>
      <w:r w:rsidR="00483550" w:rsidRPr="000F02FC">
        <w:t xml:space="preserve">  Subsection</w:t>
      </w:r>
      <w:r w:rsidR="000F02FC" w:rsidRPr="000F02FC">
        <w:t> </w:t>
      </w:r>
      <w:r w:rsidR="00483550" w:rsidRPr="000F02FC">
        <w:t>55A(9)</w:t>
      </w:r>
    </w:p>
    <w:p w:rsidR="00483550" w:rsidRPr="000F02FC" w:rsidRDefault="00483550" w:rsidP="000F02FC">
      <w:pPr>
        <w:pStyle w:val="Item"/>
      </w:pPr>
      <w:r w:rsidRPr="000F02FC">
        <w:t>Omit “the investigation of a matter or matters”, substitute “undertaking investigations”.</w:t>
      </w:r>
    </w:p>
    <w:p w:rsidR="00483550" w:rsidRPr="000F02FC" w:rsidRDefault="005D7707" w:rsidP="000F02FC">
      <w:pPr>
        <w:pStyle w:val="ItemHead"/>
      </w:pPr>
      <w:r w:rsidRPr="000F02FC">
        <w:t>48</w:t>
      </w:r>
      <w:r w:rsidR="00483550" w:rsidRPr="000F02FC">
        <w:t xml:space="preserve">  Paragraph 55B(1)(a)</w:t>
      </w:r>
    </w:p>
    <w:p w:rsidR="00483550" w:rsidRPr="000F02FC" w:rsidRDefault="00483550" w:rsidP="000F02FC">
      <w:pPr>
        <w:pStyle w:val="Item"/>
      </w:pPr>
      <w:r w:rsidRPr="000F02FC">
        <w:t>Omit “investigating a matter”, substitute “undertaking an investigation”.</w:t>
      </w:r>
    </w:p>
    <w:p w:rsidR="00483550" w:rsidRPr="000F02FC" w:rsidRDefault="005D7707" w:rsidP="000F02FC">
      <w:pPr>
        <w:pStyle w:val="ItemHead"/>
      </w:pPr>
      <w:r w:rsidRPr="000F02FC">
        <w:t>49</w:t>
      </w:r>
      <w:r w:rsidR="00483550" w:rsidRPr="000F02FC">
        <w:t xml:space="preserve">  Paragraph 55C(1)(c)</w:t>
      </w:r>
    </w:p>
    <w:p w:rsidR="00483550" w:rsidRPr="000F02FC" w:rsidRDefault="00483550" w:rsidP="000F02FC">
      <w:pPr>
        <w:pStyle w:val="Item"/>
      </w:pPr>
      <w:r w:rsidRPr="000F02FC">
        <w:t>Omit “of a matter”.</w:t>
      </w:r>
    </w:p>
    <w:p w:rsidR="00483550" w:rsidRPr="000F02FC" w:rsidRDefault="005D7707" w:rsidP="000F02FC">
      <w:pPr>
        <w:pStyle w:val="ItemHead"/>
      </w:pPr>
      <w:r w:rsidRPr="000F02FC">
        <w:t>50</w:t>
      </w:r>
      <w:r w:rsidR="00483550" w:rsidRPr="000F02FC">
        <w:t xml:space="preserve">  Subsection</w:t>
      </w:r>
      <w:r w:rsidR="000F02FC" w:rsidRPr="000F02FC">
        <w:t> </w:t>
      </w:r>
      <w:r w:rsidR="00483550" w:rsidRPr="000F02FC">
        <w:t>55C(2)</w:t>
      </w:r>
    </w:p>
    <w:p w:rsidR="00483550" w:rsidRPr="000F02FC" w:rsidRDefault="00483550" w:rsidP="000F02FC">
      <w:pPr>
        <w:pStyle w:val="Item"/>
      </w:pPr>
      <w:r w:rsidRPr="000F02FC">
        <w:t>Omit “of a matter”.</w:t>
      </w:r>
    </w:p>
    <w:p w:rsidR="00483550" w:rsidRPr="000F02FC" w:rsidRDefault="005D7707" w:rsidP="000F02FC">
      <w:pPr>
        <w:pStyle w:val="ItemHead"/>
      </w:pPr>
      <w:r w:rsidRPr="000F02FC">
        <w:t>51</w:t>
      </w:r>
      <w:r w:rsidR="00483550" w:rsidRPr="000F02FC">
        <w:t xml:space="preserve">  Paragraph 59(3)(a)</w:t>
      </w:r>
    </w:p>
    <w:p w:rsidR="00483550" w:rsidRPr="000F02FC" w:rsidRDefault="000331B8" w:rsidP="000F02FC">
      <w:pPr>
        <w:pStyle w:val="Item"/>
      </w:pPr>
      <w:r w:rsidRPr="000F02FC">
        <w:t>Omit</w:t>
      </w:r>
      <w:r w:rsidR="00483550" w:rsidRPr="000F02FC">
        <w:t xml:space="preserve"> “</w:t>
      </w:r>
      <w:r w:rsidRPr="000F02FC">
        <w:t>an ACC</w:t>
      </w:r>
      <w:r w:rsidR="00483550" w:rsidRPr="000F02FC">
        <w:t xml:space="preserve">”, </w:t>
      </w:r>
      <w:r w:rsidRPr="000F02FC">
        <w:t>substitute</w:t>
      </w:r>
      <w:r w:rsidR="00483550" w:rsidRPr="000F02FC">
        <w:t xml:space="preserve"> “a special ACC”.</w:t>
      </w:r>
    </w:p>
    <w:p w:rsidR="00483550" w:rsidRPr="000F02FC" w:rsidRDefault="005D7707" w:rsidP="000F02FC">
      <w:pPr>
        <w:pStyle w:val="ItemHead"/>
      </w:pPr>
      <w:r w:rsidRPr="000F02FC">
        <w:t>52</w:t>
      </w:r>
      <w:r w:rsidR="00483550" w:rsidRPr="000F02FC">
        <w:t xml:space="preserve">  Paragraph 61</w:t>
      </w:r>
      <w:r w:rsidR="00CE3525" w:rsidRPr="000F02FC">
        <w:t>(2)</w:t>
      </w:r>
      <w:r w:rsidR="00483550" w:rsidRPr="000F02FC">
        <w:t>(a)</w:t>
      </w:r>
    </w:p>
    <w:p w:rsidR="00483550" w:rsidRPr="000F02FC" w:rsidRDefault="00483550" w:rsidP="000F02FC">
      <w:pPr>
        <w:pStyle w:val="Item"/>
      </w:pPr>
      <w:r w:rsidRPr="000F02FC">
        <w:t>Repeal the paragraph, substitute:</w:t>
      </w:r>
    </w:p>
    <w:p w:rsidR="00483550" w:rsidRPr="000F02FC" w:rsidRDefault="00483550" w:rsidP="000F02FC">
      <w:pPr>
        <w:pStyle w:val="paragraph"/>
      </w:pPr>
      <w:r w:rsidRPr="000F02FC">
        <w:tab/>
        <w:t>(a)</w:t>
      </w:r>
      <w:r w:rsidRPr="000F02FC">
        <w:tab/>
      </w:r>
      <w:r w:rsidR="00A84EF8" w:rsidRPr="000F02FC">
        <w:t xml:space="preserve">a </w:t>
      </w:r>
      <w:r w:rsidRPr="000F02FC">
        <w:t xml:space="preserve">description of </w:t>
      </w:r>
      <w:r w:rsidR="00AC3E40" w:rsidRPr="000F02FC">
        <w:t xml:space="preserve">any </w:t>
      </w:r>
      <w:r w:rsidR="000331B8" w:rsidRPr="000F02FC">
        <w:t xml:space="preserve">special ACC </w:t>
      </w:r>
      <w:r w:rsidRPr="000F02FC">
        <w:t>investigations</w:t>
      </w:r>
      <w:r w:rsidR="00691A8C" w:rsidRPr="000F02FC">
        <w:t xml:space="preserve"> undertaken during the year</w:t>
      </w:r>
      <w:r w:rsidRPr="000F02FC">
        <w:t>;</w:t>
      </w:r>
    </w:p>
    <w:p w:rsidR="0099682F" w:rsidRPr="000F02FC" w:rsidRDefault="005D7707" w:rsidP="000F02FC">
      <w:pPr>
        <w:pStyle w:val="Transitional"/>
      </w:pPr>
      <w:r w:rsidRPr="000F02FC">
        <w:t>53</w:t>
      </w:r>
      <w:r w:rsidR="0099682F" w:rsidRPr="000F02FC">
        <w:t xml:space="preserve">  Application provisions</w:t>
      </w:r>
    </w:p>
    <w:p w:rsidR="000F2CF7" w:rsidRPr="000F02FC" w:rsidRDefault="000F2CF7" w:rsidP="000F02FC">
      <w:pPr>
        <w:pStyle w:val="Subitem"/>
      </w:pPr>
      <w:r w:rsidRPr="000F02FC">
        <w:t>(1)</w:t>
      </w:r>
      <w:r w:rsidRPr="000F02FC">
        <w:tab/>
        <w:t xml:space="preserve">Despite the amendment of </w:t>
      </w:r>
      <w:r w:rsidR="000F02FC" w:rsidRPr="000F02FC">
        <w:t>paragraph (</w:t>
      </w:r>
      <w:r w:rsidRPr="000F02FC">
        <w:t xml:space="preserve">b) of the definition of </w:t>
      </w:r>
      <w:r w:rsidRPr="000F02FC">
        <w:rPr>
          <w:b/>
          <w:i/>
        </w:rPr>
        <w:t>official matter</w:t>
      </w:r>
      <w:r w:rsidRPr="000F02FC">
        <w:t xml:space="preserve"> in subsection</w:t>
      </w:r>
      <w:r w:rsidR="000F02FC" w:rsidRPr="000F02FC">
        <w:t> </w:t>
      </w:r>
      <w:r w:rsidRPr="000F02FC">
        <w:t xml:space="preserve">4(1) of the </w:t>
      </w:r>
      <w:r w:rsidRPr="000F02FC">
        <w:rPr>
          <w:i/>
        </w:rPr>
        <w:t>Australian Crime Commission Act 2002</w:t>
      </w:r>
      <w:r w:rsidRPr="000F02FC">
        <w:t xml:space="preserve"> made by this Schedule, that paragraph continues to apply, after the commencement of this item, in relation to notices issued under section</w:t>
      </w:r>
      <w:r w:rsidR="000F02FC" w:rsidRPr="000F02FC">
        <w:t> </w:t>
      </w:r>
      <w:r w:rsidR="007C0E7E" w:rsidRPr="000F02FC">
        <w:t>21A and summonses issued under section</w:t>
      </w:r>
      <w:r w:rsidR="000F02FC" w:rsidRPr="000F02FC">
        <w:t> </w:t>
      </w:r>
      <w:r w:rsidR="007C0E7E" w:rsidRPr="000F02FC">
        <w:t>28</w:t>
      </w:r>
      <w:r w:rsidRPr="000F02FC">
        <w:t xml:space="preserve"> before that commencement as if that amendment had not happened</w:t>
      </w:r>
      <w:r w:rsidR="007C0E7E" w:rsidRPr="000F02FC">
        <w:t>.</w:t>
      </w:r>
    </w:p>
    <w:p w:rsidR="0099682F" w:rsidRPr="000F02FC" w:rsidRDefault="0099682F" w:rsidP="000F02FC">
      <w:pPr>
        <w:pStyle w:val="Subitem"/>
      </w:pPr>
      <w:r w:rsidRPr="000F02FC">
        <w:t>(</w:t>
      </w:r>
      <w:r w:rsidR="000F2CF7" w:rsidRPr="000F02FC">
        <w:t>2</w:t>
      </w:r>
      <w:r w:rsidRPr="000F02FC">
        <w:t>)</w:t>
      </w:r>
      <w:r w:rsidRPr="000F02FC">
        <w:tab/>
        <w:t>The amendments of section</w:t>
      </w:r>
      <w:r w:rsidR="003D673C" w:rsidRPr="000F02FC">
        <w:t>s</w:t>
      </w:r>
      <w:r w:rsidR="000F02FC" w:rsidRPr="000F02FC">
        <w:t> </w:t>
      </w:r>
      <w:r w:rsidRPr="000F02FC">
        <w:t xml:space="preserve">19A </w:t>
      </w:r>
      <w:r w:rsidR="003D673C" w:rsidRPr="000F02FC">
        <w:t xml:space="preserve">and 20 </w:t>
      </w:r>
      <w:r w:rsidRPr="000F02FC">
        <w:t xml:space="preserve">of the </w:t>
      </w:r>
      <w:r w:rsidRPr="000F02FC">
        <w:rPr>
          <w:i/>
        </w:rPr>
        <w:t>Australian Crime Commission Ac</w:t>
      </w:r>
      <w:r w:rsidR="003D673C" w:rsidRPr="000F02FC">
        <w:rPr>
          <w:i/>
        </w:rPr>
        <w:t>t 2002</w:t>
      </w:r>
      <w:r w:rsidR="003D673C" w:rsidRPr="000F02FC">
        <w:t xml:space="preserve"> m</w:t>
      </w:r>
      <w:r w:rsidRPr="000F02FC">
        <w:t xml:space="preserve">ade by this Schedule apply in relation to </w:t>
      </w:r>
      <w:r w:rsidR="00DE40FF" w:rsidRPr="000F02FC">
        <w:t xml:space="preserve">requests </w:t>
      </w:r>
      <w:r w:rsidR="0010457C" w:rsidRPr="000F02FC">
        <w:t xml:space="preserve">and requirements </w:t>
      </w:r>
      <w:r w:rsidR="00DE40FF" w:rsidRPr="000F02FC">
        <w:t>made af</w:t>
      </w:r>
      <w:r w:rsidRPr="000F02FC">
        <w:t xml:space="preserve">ter </w:t>
      </w:r>
      <w:r w:rsidR="00A70734" w:rsidRPr="000F02FC">
        <w:t xml:space="preserve">the </w:t>
      </w:r>
      <w:r w:rsidRPr="000F02FC">
        <w:t>commencement</w:t>
      </w:r>
      <w:r w:rsidR="00A70734" w:rsidRPr="000F02FC">
        <w:t xml:space="preserve"> of this item</w:t>
      </w:r>
      <w:r w:rsidR="00DE40FF" w:rsidRPr="000F02FC">
        <w:t>, regardless of whether:</w:t>
      </w:r>
    </w:p>
    <w:p w:rsidR="0099682F" w:rsidRPr="000F02FC" w:rsidRDefault="0099682F" w:rsidP="000F02FC">
      <w:pPr>
        <w:pStyle w:val="paragraph"/>
      </w:pPr>
      <w:r w:rsidRPr="000F02FC">
        <w:tab/>
        <w:t>(a)</w:t>
      </w:r>
      <w:r w:rsidRPr="000F02FC">
        <w:tab/>
      </w:r>
      <w:r w:rsidR="00DE40FF" w:rsidRPr="000F02FC">
        <w:t xml:space="preserve">the </w:t>
      </w:r>
      <w:r w:rsidRPr="000F02FC">
        <w:t>special ACC operation/investigation</w:t>
      </w:r>
      <w:r w:rsidR="00DE40FF" w:rsidRPr="000F02FC">
        <w:t xml:space="preserve"> </w:t>
      </w:r>
      <w:r w:rsidRPr="000F02FC">
        <w:t>commenced before or after th</w:t>
      </w:r>
      <w:r w:rsidR="00A70734" w:rsidRPr="000F02FC">
        <w:t>at commencement</w:t>
      </w:r>
      <w:r w:rsidR="003D673C" w:rsidRPr="000F02FC">
        <w:t>; or</w:t>
      </w:r>
    </w:p>
    <w:p w:rsidR="0099682F" w:rsidRPr="000F02FC" w:rsidRDefault="0099682F" w:rsidP="000F02FC">
      <w:pPr>
        <w:pStyle w:val="paragraph"/>
      </w:pPr>
      <w:r w:rsidRPr="000F02FC">
        <w:tab/>
        <w:t>(b)</w:t>
      </w:r>
      <w:r w:rsidRPr="000F02FC">
        <w:tab/>
      </w:r>
      <w:r w:rsidR="00DE40FF" w:rsidRPr="000F02FC">
        <w:t xml:space="preserve">the </w:t>
      </w:r>
      <w:r w:rsidRPr="000F02FC">
        <w:t>information, documents and things</w:t>
      </w:r>
      <w:r w:rsidR="00DE40FF" w:rsidRPr="000F02FC">
        <w:t xml:space="preserve"> were</w:t>
      </w:r>
      <w:r w:rsidRPr="000F02FC">
        <w:t xml:space="preserve"> </w:t>
      </w:r>
      <w:r w:rsidR="00DE40FF" w:rsidRPr="000F02FC">
        <w:t>acquired,</w:t>
      </w:r>
      <w:r w:rsidRPr="000F02FC">
        <w:t xml:space="preserve"> </w:t>
      </w:r>
      <w:r w:rsidR="00DE40FF" w:rsidRPr="000F02FC">
        <w:t xml:space="preserve">or came into existence, </w:t>
      </w:r>
      <w:r w:rsidRPr="000F02FC">
        <w:t>before or after that commencement.</w:t>
      </w:r>
    </w:p>
    <w:p w:rsidR="00483550" w:rsidRPr="000F02FC" w:rsidRDefault="005D7707" w:rsidP="000F02FC">
      <w:pPr>
        <w:pStyle w:val="Transitional"/>
      </w:pPr>
      <w:r w:rsidRPr="000F02FC">
        <w:t>54</w:t>
      </w:r>
      <w:r w:rsidR="00483550" w:rsidRPr="000F02FC">
        <w:t xml:space="preserve">  Transitional provisions</w:t>
      </w:r>
    </w:p>
    <w:p w:rsidR="00483550" w:rsidRPr="000F02FC" w:rsidRDefault="00483550" w:rsidP="000F02FC">
      <w:pPr>
        <w:pStyle w:val="Subitem"/>
      </w:pPr>
      <w:r w:rsidRPr="000F02FC">
        <w:t>(1)</w:t>
      </w:r>
      <w:r w:rsidRPr="000F02FC">
        <w:tab/>
        <w:t xml:space="preserve">If a determination </w:t>
      </w:r>
      <w:r w:rsidR="00691A8C" w:rsidRPr="000F02FC">
        <w:t xml:space="preserve">(the </w:t>
      </w:r>
      <w:r w:rsidR="00691A8C" w:rsidRPr="000F02FC">
        <w:rPr>
          <w:b/>
          <w:i/>
        </w:rPr>
        <w:t>old determination</w:t>
      </w:r>
      <w:r w:rsidR="00691A8C" w:rsidRPr="000F02FC">
        <w:t>) of</w:t>
      </w:r>
      <w:r w:rsidRPr="000F02FC">
        <w:t xml:space="preserve"> the Board under subsection</w:t>
      </w:r>
      <w:r w:rsidR="000F02FC" w:rsidRPr="000F02FC">
        <w:t> </w:t>
      </w:r>
      <w:r w:rsidRPr="000F02FC">
        <w:t xml:space="preserve">7C(2) of the </w:t>
      </w:r>
      <w:r w:rsidRPr="000F02FC">
        <w:rPr>
          <w:i/>
        </w:rPr>
        <w:t>Australian Crime Commission Act 2002</w:t>
      </w:r>
      <w:r w:rsidRPr="000F02FC">
        <w:t xml:space="preserve"> was in effect immediately before the commencement of this item, the </w:t>
      </w:r>
      <w:r w:rsidR="00691A8C" w:rsidRPr="000F02FC">
        <w:t xml:space="preserve">old </w:t>
      </w:r>
      <w:r w:rsidRPr="000F02FC">
        <w:t xml:space="preserve">determination is taken, on and after that commencement, to be a determination </w:t>
      </w:r>
      <w:r w:rsidR="00691A8C" w:rsidRPr="000F02FC">
        <w:t xml:space="preserve">(the </w:t>
      </w:r>
      <w:r w:rsidR="00691A8C" w:rsidRPr="000F02FC">
        <w:rPr>
          <w:b/>
          <w:i/>
        </w:rPr>
        <w:t>new determination</w:t>
      </w:r>
      <w:r w:rsidR="00691A8C" w:rsidRPr="000F02FC">
        <w:t xml:space="preserve">) </w:t>
      </w:r>
      <w:r w:rsidRPr="000F02FC">
        <w:t xml:space="preserve">made by the Board under </w:t>
      </w:r>
      <w:r w:rsidR="00F1393B" w:rsidRPr="000F02FC">
        <w:t>that subsection</w:t>
      </w:r>
      <w:r w:rsidR="00A84EF8" w:rsidRPr="000F02FC">
        <w:t xml:space="preserve">, </w:t>
      </w:r>
      <w:r w:rsidRPr="000F02FC">
        <w:t xml:space="preserve">as </w:t>
      </w:r>
      <w:r w:rsidR="00F1393B" w:rsidRPr="000F02FC">
        <w:t>amended</w:t>
      </w:r>
      <w:r w:rsidRPr="000F02FC">
        <w:t xml:space="preserve"> by this Act.</w:t>
      </w:r>
    </w:p>
    <w:p w:rsidR="00483550" w:rsidRPr="000F02FC" w:rsidRDefault="00483550" w:rsidP="000F02FC">
      <w:pPr>
        <w:pStyle w:val="Subitem"/>
      </w:pPr>
      <w:r w:rsidRPr="000F02FC">
        <w:t>(2)</w:t>
      </w:r>
      <w:r w:rsidRPr="000F02FC">
        <w:tab/>
        <w:t>If a determination</w:t>
      </w:r>
      <w:r w:rsidR="00691A8C" w:rsidRPr="000F02FC">
        <w:t xml:space="preserve"> (</w:t>
      </w:r>
      <w:r w:rsidR="004928E7" w:rsidRPr="000F02FC">
        <w:t xml:space="preserve">also </w:t>
      </w:r>
      <w:r w:rsidR="00691A8C" w:rsidRPr="000F02FC">
        <w:t xml:space="preserve">the </w:t>
      </w:r>
      <w:r w:rsidR="00691A8C" w:rsidRPr="000F02FC">
        <w:rPr>
          <w:b/>
          <w:i/>
        </w:rPr>
        <w:t>old determination</w:t>
      </w:r>
      <w:r w:rsidR="00691A8C" w:rsidRPr="000F02FC">
        <w:t>) of</w:t>
      </w:r>
      <w:r w:rsidRPr="000F02FC">
        <w:t xml:space="preserve"> the Board under subsection</w:t>
      </w:r>
      <w:r w:rsidR="000F02FC" w:rsidRPr="000F02FC">
        <w:t> </w:t>
      </w:r>
      <w:r w:rsidRPr="000F02FC">
        <w:t xml:space="preserve">7C(3) of the </w:t>
      </w:r>
      <w:r w:rsidRPr="000F02FC">
        <w:rPr>
          <w:i/>
        </w:rPr>
        <w:t>Australian Crime Commission Act 2002</w:t>
      </w:r>
      <w:r w:rsidRPr="000F02FC">
        <w:t xml:space="preserve"> was in effect immediately before the commencement of this item, the </w:t>
      </w:r>
      <w:r w:rsidR="00691A8C" w:rsidRPr="000F02FC">
        <w:t xml:space="preserve">old </w:t>
      </w:r>
      <w:r w:rsidRPr="000F02FC">
        <w:t>determination is taken, on and after that commencement, to be a determination</w:t>
      </w:r>
      <w:r w:rsidR="00691A8C" w:rsidRPr="000F02FC">
        <w:t xml:space="preserve"> (</w:t>
      </w:r>
      <w:r w:rsidR="004928E7" w:rsidRPr="000F02FC">
        <w:t xml:space="preserve">also </w:t>
      </w:r>
      <w:r w:rsidR="00691A8C" w:rsidRPr="000F02FC">
        <w:t xml:space="preserve">the </w:t>
      </w:r>
      <w:r w:rsidR="00691A8C" w:rsidRPr="000F02FC">
        <w:rPr>
          <w:b/>
          <w:i/>
        </w:rPr>
        <w:t>new determination</w:t>
      </w:r>
      <w:r w:rsidR="00691A8C" w:rsidRPr="000F02FC">
        <w:t xml:space="preserve">) </w:t>
      </w:r>
      <w:r w:rsidRPr="000F02FC">
        <w:t xml:space="preserve">made by the Board under </w:t>
      </w:r>
      <w:r w:rsidR="00F1393B" w:rsidRPr="000F02FC">
        <w:t>that subsection, as amended by this Act</w:t>
      </w:r>
      <w:r w:rsidRPr="000F02FC">
        <w:t>.</w:t>
      </w:r>
    </w:p>
    <w:p w:rsidR="00691A8C" w:rsidRPr="000F02FC" w:rsidRDefault="00691A8C" w:rsidP="000F02FC">
      <w:pPr>
        <w:pStyle w:val="Subitem"/>
      </w:pPr>
      <w:r w:rsidRPr="000F02FC">
        <w:t>(3)</w:t>
      </w:r>
      <w:r w:rsidRPr="000F02FC">
        <w:tab/>
        <w:t xml:space="preserve">For the purposes of </w:t>
      </w:r>
      <w:r w:rsidR="00C563DB" w:rsidRPr="000F02FC">
        <w:t>paragraph</w:t>
      </w:r>
      <w:r w:rsidR="000F02FC" w:rsidRPr="000F02FC">
        <w:t> </w:t>
      </w:r>
      <w:r w:rsidR="00C563DB" w:rsidRPr="000F02FC">
        <w:t>7</w:t>
      </w:r>
      <w:r w:rsidRPr="000F02FC">
        <w:t>C(4G)(</w:t>
      </w:r>
      <w:r w:rsidR="00C563DB" w:rsidRPr="000F02FC">
        <w:t>a</w:t>
      </w:r>
      <w:r w:rsidRPr="000F02FC">
        <w:t xml:space="preserve">) </w:t>
      </w:r>
      <w:r w:rsidR="00C563DB" w:rsidRPr="000F02FC">
        <w:t>and subparagraph</w:t>
      </w:r>
      <w:r w:rsidR="000F02FC" w:rsidRPr="000F02FC">
        <w:t> </w:t>
      </w:r>
      <w:r w:rsidR="00C563DB" w:rsidRPr="000F02FC">
        <w:t>7C(4</w:t>
      </w:r>
      <w:r w:rsidR="00DC6DF0" w:rsidRPr="000F02FC">
        <w:t>G</w:t>
      </w:r>
      <w:r w:rsidR="00C563DB" w:rsidRPr="000F02FC">
        <w:t xml:space="preserve">)(b)(i) </w:t>
      </w:r>
      <w:r w:rsidRPr="000F02FC">
        <w:t xml:space="preserve">of the </w:t>
      </w:r>
      <w:r w:rsidR="00C563DB" w:rsidRPr="000F02FC">
        <w:rPr>
          <w:i/>
        </w:rPr>
        <w:t>Australian Crime Commission Act 2002</w:t>
      </w:r>
      <w:r w:rsidRPr="000F02FC">
        <w:t xml:space="preserve">, as inserted by this Schedule, the new determination is taken </w:t>
      </w:r>
      <w:r w:rsidR="00C563DB" w:rsidRPr="000F02FC">
        <w:t>to have been made when the old determination was made.</w:t>
      </w:r>
    </w:p>
    <w:p w:rsidR="00483550" w:rsidRPr="000F02FC" w:rsidRDefault="005D7707" w:rsidP="000F02FC">
      <w:pPr>
        <w:pStyle w:val="Transitional"/>
      </w:pPr>
      <w:r w:rsidRPr="000F02FC">
        <w:t>55</w:t>
      </w:r>
      <w:r w:rsidR="00483550" w:rsidRPr="000F02FC">
        <w:t xml:space="preserve">  Validation</w:t>
      </w:r>
      <w:r w:rsidR="00284ACA" w:rsidRPr="000F02FC">
        <w:t xml:space="preserve"> of determinations</w:t>
      </w:r>
    </w:p>
    <w:p w:rsidR="00483550" w:rsidRPr="000F02FC" w:rsidRDefault="00483550" w:rsidP="000F02FC">
      <w:pPr>
        <w:pStyle w:val="Subitem"/>
      </w:pPr>
      <w:r w:rsidRPr="000F02FC">
        <w:t>(1)</w:t>
      </w:r>
      <w:r w:rsidRPr="000F02FC">
        <w:tab/>
        <w:t>This item applies if, before the commencement of this item:</w:t>
      </w:r>
    </w:p>
    <w:p w:rsidR="00483550" w:rsidRPr="000F02FC" w:rsidRDefault="00483550" w:rsidP="000F02FC">
      <w:pPr>
        <w:pStyle w:val="paragraph"/>
      </w:pPr>
      <w:r w:rsidRPr="000F02FC">
        <w:tab/>
        <w:t>(a)</w:t>
      </w:r>
      <w:r w:rsidRPr="000F02FC">
        <w:tab/>
        <w:t>the Board made, or purported to make, a determination under subsection</w:t>
      </w:r>
      <w:r w:rsidR="000F02FC" w:rsidRPr="000F02FC">
        <w:t> </w:t>
      </w:r>
      <w:r w:rsidRPr="000F02FC">
        <w:t xml:space="preserve">7C(2) or (3) of the </w:t>
      </w:r>
      <w:r w:rsidRPr="000F02FC">
        <w:rPr>
          <w:i/>
        </w:rPr>
        <w:t>Australian Crime Commission Act 2002</w:t>
      </w:r>
      <w:r w:rsidRPr="000F02FC">
        <w:t>, as in force immediately before the commencement of this item; and</w:t>
      </w:r>
    </w:p>
    <w:p w:rsidR="00483550" w:rsidRPr="000F02FC" w:rsidRDefault="00483550" w:rsidP="000F02FC">
      <w:pPr>
        <w:pStyle w:val="paragraph"/>
      </w:pPr>
      <w:r w:rsidRPr="000F02FC">
        <w:tab/>
        <w:t>(b)</w:t>
      </w:r>
      <w:r w:rsidRPr="000F02FC">
        <w:tab/>
        <w:t xml:space="preserve">the determination would, apart from this item, be invalid </w:t>
      </w:r>
      <w:r w:rsidR="00284ACA" w:rsidRPr="000F02FC">
        <w:t xml:space="preserve">or ineffective </w:t>
      </w:r>
      <w:r w:rsidRPr="000F02FC">
        <w:t>because it did not satis</w:t>
      </w:r>
      <w:r w:rsidR="009E2EAB" w:rsidRPr="000F02FC">
        <w:t>fy the requirements of that Act</w:t>
      </w:r>
      <w:r w:rsidRPr="000F02FC">
        <w:t>.</w:t>
      </w:r>
    </w:p>
    <w:p w:rsidR="00483550" w:rsidRPr="000F02FC" w:rsidRDefault="00483550" w:rsidP="000F02FC">
      <w:pPr>
        <w:pStyle w:val="Subitem"/>
      </w:pPr>
      <w:r w:rsidRPr="000F02FC">
        <w:t>(2)</w:t>
      </w:r>
      <w:r w:rsidRPr="000F02FC">
        <w:tab/>
        <w:t>The determination, and any other thing done in rel</w:t>
      </w:r>
      <w:r w:rsidR="00A46AE6" w:rsidRPr="000F02FC">
        <w:t>ation to the determination, is as v</w:t>
      </w:r>
      <w:r w:rsidRPr="000F02FC">
        <w:t>alid and effective, and is taken always to have been as valid and effective, as it would have been had the determination satisfied those requirements.</w:t>
      </w:r>
    </w:p>
    <w:p w:rsidR="00483550" w:rsidRPr="000F02FC" w:rsidRDefault="00483550" w:rsidP="000F02FC">
      <w:pPr>
        <w:pStyle w:val="Subitem"/>
      </w:pPr>
      <w:r w:rsidRPr="000F02FC">
        <w:t>(3)</w:t>
      </w:r>
      <w:r w:rsidRPr="000F02FC">
        <w:tab/>
      </w:r>
      <w:r w:rsidR="00F1393B" w:rsidRPr="000F02FC">
        <w:t xml:space="preserve">If, and to </w:t>
      </w:r>
      <w:r w:rsidRPr="000F02FC">
        <w:t>the extent that,</w:t>
      </w:r>
      <w:r w:rsidR="00F1393B" w:rsidRPr="000F02FC">
        <w:t xml:space="preserve"> this item would </w:t>
      </w:r>
      <w:r w:rsidRPr="000F02FC">
        <w:t>result in an acquisition of property (within the meaning of paragraph</w:t>
      </w:r>
      <w:r w:rsidR="000F02FC" w:rsidRPr="000F02FC">
        <w:t> </w:t>
      </w:r>
      <w:r w:rsidRPr="000F02FC">
        <w:t>51(xxxi) of the Constitution) from a person otherwise than on just terms (within the meaning of that paragraph), the Commonwealth is liable to pay a reasonable amount of compensation to the person.</w:t>
      </w:r>
    </w:p>
    <w:p w:rsidR="00483550" w:rsidRPr="000F02FC" w:rsidRDefault="00483550" w:rsidP="000F02FC">
      <w:pPr>
        <w:pStyle w:val="Subitem"/>
      </w:pPr>
      <w:r w:rsidRPr="000F02FC">
        <w:t>(4)</w:t>
      </w:r>
      <w:r w:rsidRPr="000F02FC">
        <w:tab/>
        <w:t>If the Commonwealth and the person do not agree on the amount of the compensation, the person may institute proceedings in the Federal Court of Australia for the recovery from the Commonwealth of such reasonable amount of compensation as the</w:t>
      </w:r>
      <w:r w:rsidR="00EF2350" w:rsidRPr="000F02FC">
        <w:t xml:space="preserve"> </w:t>
      </w:r>
      <w:r w:rsidRPr="000F02FC">
        <w:t>Court determines.</w:t>
      </w:r>
    </w:p>
    <w:p w:rsidR="00483550" w:rsidRPr="000F02FC" w:rsidRDefault="00483550" w:rsidP="000F02FC">
      <w:pPr>
        <w:pStyle w:val="Subitem"/>
      </w:pPr>
      <w:r w:rsidRPr="000F02FC">
        <w:t>(5)</w:t>
      </w:r>
      <w:r w:rsidRPr="000F02FC">
        <w:tab/>
        <w:t xml:space="preserve">This item does not affect rights or liabilities arising between parties to proceedings heard and finally determined by a court on or before the commencement of this item, to the extent that those rights or liabilities arose from, or were affected by, a determination referred to in </w:t>
      </w:r>
      <w:r w:rsidR="000F02FC" w:rsidRPr="000F02FC">
        <w:t>subitem (</w:t>
      </w:r>
      <w:r w:rsidRPr="000F02FC">
        <w:t>1).</w:t>
      </w:r>
    </w:p>
    <w:p w:rsidR="00483550" w:rsidRPr="000F02FC" w:rsidRDefault="00483550" w:rsidP="000F02FC">
      <w:pPr>
        <w:pStyle w:val="Subitem"/>
      </w:pPr>
      <w:r w:rsidRPr="000F02FC">
        <w:t>(6)</w:t>
      </w:r>
      <w:r w:rsidRPr="000F02FC">
        <w:tab/>
        <w:t xml:space="preserve">In this item, </w:t>
      </w:r>
      <w:r w:rsidRPr="000F02FC">
        <w:rPr>
          <w:b/>
          <w:i/>
        </w:rPr>
        <w:t>determination</w:t>
      </w:r>
      <w:r w:rsidRPr="000F02FC">
        <w:t xml:space="preserve"> includes purported determination.</w:t>
      </w:r>
    </w:p>
    <w:p w:rsidR="00284ACA" w:rsidRPr="000F02FC" w:rsidRDefault="005D7707" w:rsidP="000F02FC">
      <w:pPr>
        <w:pStyle w:val="Transitional"/>
      </w:pPr>
      <w:r w:rsidRPr="000F02FC">
        <w:t>56</w:t>
      </w:r>
      <w:r w:rsidR="00284ACA" w:rsidRPr="000F02FC">
        <w:t xml:space="preserve">  Validation of the exercise of powers</w:t>
      </w:r>
      <w:r w:rsidR="00D34E0E" w:rsidRPr="000F02FC">
        <w:t xml:space="preserve"> etc.</w:t>
      </w:r>
    </w:p>
    <w:p w:rsidR="00284ACA" w:rsidRPr="000F02FC" w:rsidRDefault="00284ACA" w:rsidP="000F02FC">
      <w:pPr>
        <w:pStyle w:val="Subitem"/>
      </w:pPr>
      <w:r w:rsidRPr="000F02FC">
        <w:t>(1)</w:t>
      </w:r>
      <w:r w:rsidRPr="000F02FC">
        <w:tab/>
        <w:t>This item applies:</w:t>
      </w:r>
    </w:p>
    <w:p w:rsidR="00284ACA" w:rsidRPr="000F02FC" w:rsidRDefault="00284ACA" w:rsidP="000F02FC">
      <w:pPr>
        <w:pStyle w:val="paragraph"/>
      </w:pPr>
      <w:r w:rsidRPr="000F02FC">
        <w:tab/>
        <w:t>(a)</w:t>
      </w:r>
      <w:r w:rsidRPr="000F02FC">
        <w:tab/>
        <w:t>in relation to a thing done by a person in connection with a special ACC operation/investigation before the commencement of this item:</w:t>
      </w:r>
    </w:p>
    <w:p w:rsidR="00284ACA" w:rsidRPr="000F02FC" w:rsidRDefault="00284ACA" w:rsidP="000F02FC">
      <w:pPr>
        <w:pStyle w:val="paragraphsub"/>
      </w:pPr>
      <w:r w:rsidRPr="000F02FC">
        <w:tab/>
        <w:t>(i)</w:t>
      </w:r>
      <w:r w:rsidRPr="000F02FC">
        <w:tab/>
        <w:t>in the performance of any function; or</w:t>
      </w:r>
    </w:p>
    <w:p w:rsidR="00284ACA" w:rsidRPr="000F02FC" w:rsidRDefault="00284ACA" w:rsidP="000F02FC">
      <w:pPr>
        <w:pStyle w:val="paragraphsub"/>
      </w:pPr>
      <w:r w:rsidRPr="000F02FC">
        <w:tab/>
        <w:t>(ii)</w:t>
      </w:r>
      <w:r w:rsidRPr="000F02FC">
        <w:tab/>
        <w:t>in the exercise of any power;</w:t>
      </w:r>
    </w:p>
    <w:p w:rsidR="00284ACA" w:rsidRPr="000F02FC" w:rsidRDefault="00284ACA" w:rsidP="000F02FC">
      <w:pPr>
        <w:pStyle w:val="paragraph"/>
      </w:pPr>
      <w:r w:rsidRPr="000F02FC">
        <w:tab/>
      </w:r>
      <w:r w:rsidRPr="000F02FC">
        <w:tab/>
        <w:t xml:space="preserve">under a provision of the </w:t>
      </w:r>
      <w:r w:rsidRPr="000F02FC">
        <w:rPr>
          <w:i/>
        </w:rPr>
        <w:t>Australian Crime Commission Act 2002</w:t>
      </w:r>
      <w:r w:rsidRPr="000F02FC">
        <w:t>; and</w:t>
      </w:r>
    </w:p>
    <w:p w:rsidR="009E2EAB" w:rsidRPr="000F02FC" w:rsidRDefault="00284ACA" w:rsidP="000F02FC">
      <w:pPr>
        <w:pStyle w:val="paragraph"/>
      </w:pPr>
      <w:r w:rsidRPr="000F02FC">
        <w:tab/>
        <w:t>(b)</w:t>
      </w:r>
      <w:r w:rsidRPr="000F02FC">
        <w:tab/>
        <w:t>to the extent that the doing of the thing would, apart from this item, be invalid or ineffective because</w:t>
      </w:r>
      <w:r w:rsidR="00F1393B" w:rsidRPr="000F02FC">
        <w:t xml:space="preserve"> </w:t>
      </w:r>
      <w:r w:rsidR="009E2EAB" w:rsidRPr="000F02FC">
        <w:t xml:space="preserve">no investigation </w:t>
      </w:r>
      <w:r w:rsidR="00BF0005" w:rsidRPr="000F02FC">
        <w:t>or intelligence operation was being undertaken</w:t>
      </w:r>
      <w:r w:rsidR="00AC3E40" w:rsidRPr="000F02FC">
        <w:t xml:space="preserve"> at the time the thing was done.</w:t>
      </w:r>
    </w:p>
    <w:p w:rsidR="00BF0005" w:rsidRPr="000F02FC" w:rsidRDefault="00284ACA" w:rsidP="000F02FC">
      <w:pPr>
        <w:pStyle w:val="Subitem"/>
      </w:pPr>
      <w:r w:rsidRPr="000F02FC">
        <w:t>(2)</w:t>
      </w:r>
      <w:r w:rsidRPr="000F02FC">
        <w:tab/>
        <w:t xml:space="preserve">The thing done is as valid and effective, and is taken always to have been as valid and effective, as it would have been if </w:t>
      </w:r>
      <w:r w:rsidR="00BF0005" w:rsidRPr="000F02FC">
        <w:t>an investigation or in</w:t>
      </w:r>
      <w:r w:rsidR="00AC3E40" w:rsidRPr="000F02FC">
        <w:t xml:space="preserve">telligence </w:t>
      </w:r>
      <w:r w:rsidR="006D017E" w:rsidRPr="000F02FC">
        <w:t xml:space="preserve">operation </w:t>
      </w:r>
      <w:r w:rsidR="00AC3E40" w:rsidRPr="000F02FC">
        <w:t>w</w:t>
      </w:r>
      <w:r w:rsidR="007C0E7E" w:rsidRPr="000F02FC">
        <w:t>ere</w:t>
      </w:r>
      <w:r w:rsidR="00AC3E40" w:rsidRPr="000F02FC">
        <w:t xml:space="preserve"> being undertaken at the time the thing was done.</w:t>
      </w:r>
    </w:p>
    <w:p w:rsidR="00F1393B" w:rsidRPr="000F02FC" w:rsidRDefault="00F1393B" w:rsidP="000F02FC">
      <w:pPr>
        <w:pStyle w:val="Subitem"/>
      </w:pPr>
      <w:r w:rsidRPr="000F02FC">
        <w:t>(3)</w:t>
      </w:r>
      <w:r w:rsidRPr="000F02FC">
        <w:tab/>
        <w:t>If, and to the extent that, this item would result in an acquisition of property (within the meaning of paragraph</w:t>
      </w:r>
      <w:r w:rsidR="000F02FC" w:rsidRPr="000F02FC">
        <w:t> </w:t>
      </w:r>
      <w:r w:rsidRPr="000F02FC">
        <w:t>51(xxxi) of the Constitution) from a person otherwise than on just terms (within the meaning of that paragraph), the Commonwealth is liable to pay a reasonable amount of compensation to the person.</w:t>
      </w:r>
    </w:p>
    <w:p w:rsidR="00284ACA" w:rsidRPr="000F02FC" w:rsidRDefault="00284ACA" w:rsidP="000F02FC">
      <w:pPr>
        <w:pStyle w:val="Subitem"/>
      </w:pPr>
      <w:r w:rsidRPr="000F02FC">
        <w:t>(4)</w:t>
      </w:r>
      <w:r w:rsidRPr="000F02FC">
        <w:tab/>
        <w:t>If the Commonwealth and the person do not agree on the amount of the compensation, the person may institute proceedings in the Federal Court of Australia for the recovery from the Commonwealth of such reasonable amount of compensation as the Federal Court determines.</w:t>
      </w:r>
    </w:p>
    <w:p w:rsidR="00284ACA" w:rsidRPr="000F02FC" w:rsidRDefault="00284ACA" w:rsidP="000F02FC">
      <w:pPr>
        <w:pStyle w:val="Subitem"/>
      </w:pPr>
      <w:r w:rsidRPr="000F02FC">
        <w:t>(5)</w:t>
      </w:r>
      <w:r w:rsidRPr="000F02FC">
        <w:tab/>
        <w:t>This item does not affect rights or liabilities arising between parties to proceedings heard and finally determined by a court on or before the commencement of this item, to the extent that those rights or liabilities aro</w:t>
      </w:r>
      <w:r w:rsidR="002862C5" w:rsidRPr="000F02FC">
        <w:t>se from, or were affected by, the doing of a thing referred</w:t>
      </w:r>
      <w:r w:rsidRPr="000F02FC">
        <w:t xml:space="preserve"> to in </w:t>
      </w:r>
      <w:r w:rsidR="000F02FC" w:rsidRPr="000F02FC">
        <w:t>subitem (</w:t>
      </w:r>
      <w:r w:rsidRPr="000F02FC">
        <w:t>1).</w:t>
      </w:r>
    </w:p>
    <w:p w:rsidR="002862C5" w:rsidRPr="000F02FC" w:rsidRDefault="00284ACA" w:rsidP="000F02FC">
      <w:pPr>
        <w:pStyle w:val="Subitem"/>
      </w:pPr>
      <w:r w:rsidRPr="000F02FC">
        <w:t>(6)</w:t>
      </w:r>
      <w:r w:rsidRPr="000F02FC">
        <w:tab/>
        <w:t>In this item</w:t>
      </w:r>
      <w:r w:rsidR="002862C5" w:rsidRPr="000F02FC">
        <w:t>:</w:t>
      </w:r>
    </w:p>
    <w:p w:rsidR="002862C5" w:rsidRPr="000F02FC" w:rsidRDefault="002862C5" w:rsidP="000F02FC">
      <w:pPr>
        <w:pStyle w:val="Item"/>
      </w:pPr>
      <w:r w:rsidRPr="000F02FC">
        <w:rPr>
          <w:b/>
          <w:i/>
        </w:rPr>
        <w:t>exercise of a power</w:t>
      </w:r>
      <w:r w:rsidRPr="000F02FC">
        <w:t xml:space="preserve"> includes a purported exercise of a power.</w:t>
      </w:r>
    </w:p>
    <w:p w:rsidR="003735C6" w:rsidRPr="000F02FC" w:rsidRDefault="002862C5" w:rsidP="000F02FC">
      <w:pPr>
        <w:pStyle w:val="Item"/>
      </w:pPr>
      <w:r w:rsidRPr="000F02FC">
        <w:rPr>
          <w:b/>
          <w:i/>
        </w:rPr>
        <w:t>performance of a function</w:t>
      </w:r>
      <w:r w:rsidRPr="000F02FC">
        <w:t xml:space="preserve"> </w:t>
      </w:r>
      <w:r w:rsidR="00284ACA" w:rsidRPr="000F02FC">
        <w:t xml:space="preserve">includes </w:t>
      </w:r>
      <w:r w:rsidRPr="000F02FC">
        <w:t xml:space="preserve">a </w:t>
      </w:r>
      <w:r w:rsidR="00284ACA" w:rsidRPr="000F02FC">
        <w:t xml:space="preserve">purported </w:t>
      </w:r>
      <w:r w:rsidRPr="000F02FC">
        <w:t>performance of a function</w:t>
      </w:r>
      <w:r w:rsidR="00284ACA" w:rsidRPr="000F02FC">
        <w:t>.</w:t>
      </w:r>
    </w:p>
    <w:p w:rsidR="003735C6" w:rsidRPr="005523A7" w:rsidRDefault="003735C6" w:rsidP="000F02FC">
      <w:pPr>
        <w:pStyle w:val="ActHead9"/>
        <w:rPr>
          <w:i w:val="0"/>
        </w:rPr>
      </w:pPr>
      <w:bookmarkStart w:id="9" w:name="_Toc27125018"/>
      <w:r w:rsidRPr="000F02FC">
        <w:t>Parliamentary Joint Committee on Law Enforcement Act 2010</w:t>
      </w:r>
      <w:bookmarkEnd w:id="9"/>
    </w:p>
    <w:p w:rsidR="003735C6" w:rsidRPr="000F02FC" w:rsidRDefault="005D7707" w:rsidP="000F02FC">
      <w:pPr>
        <w:pStyle w:val="ItemHead"/>
      </w:pPr>
      <w:r w:rsidRPr="000F02FC">
        <w:t>57</w:t>
      </w:r>
      <w:r w:rsidR="003735C6" w:rsidRPr="000F02FC">
        <w:t xml:space="preserve">  Section</w:t>
      </w:r>
      <w:r w:rsidR="000F02FC" w:rsidRPr="000F02FC">
        <w:t> </w:t>
      </w:r>
      <w:r w:rsidR="003735C6" w:rsidRPr="000F02FC">
        <w:t xml:space="preserve">3 (definition of </w:t>
      </w:r>
      <w:r w:rsidR="003735C6" w:rsidRPr="000F02FC">
        <w:rPr>
          <w:i/>
        </w:rPr>
        <w:t>ACC operation/investigation</w:t>
      </w:r>
      <w:r w:rsidR="003735C6" w:rsidRPr="000F02FC">
        <w:t>)</w:t>
      </w:r>
    </w:p>
    <w:p w:rsidR="003735C6" w:rsidRPr="000F02FC" w:rsidRDefault="003735C6" w:rsidP="000F02FC">
      <w:pPr>
        <w:pStyle w:val="Item"/>
      </w:pPr>
      <w:r w:rsidRPr="000F02FC">
        <w:t>Repeal the definition.</w:t>
      </w:r>
    </w:p>
    <w:p w:rsidR="003735C6" w:rsidRPr="000F02FC" w:rsidRDefault="005D7707" w:rsidP="000F02FC">
      <w:pPr>
        <w:pStyle w:val="ItemHead"/>
      </w:pPr>
      <w:r w:rsidRPr="000F02FC">
        <w:t>58</w:t>
      </w:r>
      <w:r w:rsidR="003735C6" w:rsidRPr="000F02FC">
        <w:t xml:space="preserve">  </w:t>
      </w:r>
      <w:r w:rsidR="000027FF" w:rsidRPr="000F02FC">
        <w:t>Section</w:t>
      </w:r>
      <w:r w:rsidR="000F02FC" w:rsidRPr="000F02FC">
        <w:t> </w:t>
      </w:r>
      <w:r w:rsidR="000027FF" w:rsidRPr="000F02FC">
        <w:t>3 (</w:t>
      </w:r>
      <w:r w:rsidR="000F02FC" w:rsidRPr="000F02FC">
        <w:t>subparagraph (</w:t>
      </w:r>
      <w:r w:rsidR="000027FF" w:rsidRPr="000F02FC">
        <w:t xml:space="preserve">c)(v) of the definition of </w:t>
      </w:r>
      <w:r w:rsidR="000027FF" w:rsidRPr="000F02FC">
        <w:rPr>
          <w:i/>
        </w:rPr>
        <w:t>sensitive information</w:t>
      </w:r>
      <w:r w:rsidR="000027FF" w:rsidRPr="000F02FC">
        <w:t>)</w:t>
      </w:r>
    </w:p>
    <w:p w:rsidR="000027FF" w:rsidRPr="000F02FC" w:rsidRDefault="000027FF" w:rsidP="000F02FC">
      <w:pPr>
        <w:pStyle w:val="Item"/>
      </w:pPr>
      <w:r w:rsidRPr="000F02FC">
        <w:t>Omit “an ACC” (wherever occurring), substitute “a special ACC”.</w:t>
      </w:r>
    </w:p>
    <w:p w:rsidR="003735C6" w:rsidRPr="000F02FC" w:rsidRDefault="005D7707" w:rsidP="000F02FC">
      <w:pPr>
        <w:pStyle w:val="ItemHead"/>
      </w:pPr>
      <w:r w:rsidRPr="000F02FC">
        <w:t>59</w:t>
      </w:r>
      <w:r w:rsidR="003735C6" w:rsidRPr="000F02FC">
        <w:t xml:space="preserve">  Section</w:t>
      </w:r>
      <w:r w:rsidR="000F02FC" w:rsidRPr="000F02FC">
        <w:t> </w:t>
      </w:r>
      <w:r w:rsidR="003735C6" w:rsidRPr="000F02FC">
        <w:t>3</w:t>
      </w:r>
    </w:p>
    <w:p w:rsidR="003735C6" w:rsidRPr="000F02FC" w:rsidRDefault="003735C6" w:rsidP="000F02FC">
      <w:pPr>
        <w:pStyle w:val="Item"/>
      </w:pPr>
      <w:r w:rsidRPr="000F02FC">
        <w:t>Insert:</w:t>
      </w:r>
    </w:p>
    <w:p w:rsidR="003735C6" w:rsidRPr="000F02FC" w:rsidRDefault="003735C6" w:rsidP="000F02FC">
      <w:pPr>
        <w:pStyle w:val="Definition"/>
      </w:pPr>
      <w:r w:rsidRPr="000F02FC">
        <w:rPr>
          <w:b/>
          <w:i/>
        </w:rPr>
        <w:t>special ACC operation/investigation</w:t>
      </w:r>
      <w:r w:rsidRPr="000F02FC">
        <w:t xml:space="preserve"> has the same meaning as in the ACC Act.</w:t>
      </w:r>
    </w:p>
    <w:p w:rsidR="000027FF" w:rsidRPr="000F02FC" w:rsidRDefault="005D7707" w:rsidP="000F02FC">
      <w:pPr>
        <w:pStyle w:val="ItemHead"/>
      </w:pPr>
      <w:r w:rsidRPr="000F02FC">
        <w:t>60</w:t>
      </w:r>
      <w:r w:rsidR="000027FF" w:rsidRPr="000F02FC">
        <w:t xml:space="preserve">  Paragraph 7(2)(b)</w:t>
      </w:r>
    </w:p>
    <w:p w:rsidR="000027FF" w:rsidRPr="000F02FC" w:rsidRDefault="000027FF" w:rsidP="000F02FC">
      <w:pPr>
        <w:pStyle w:val="Item"/>
      </w:pPr>
      <w:r w:rsidRPr="000F02FC">
        <w:t>Omit “particular ACC operation/investigation (including an ACC”, substitute “particular special ACC operation/investigation (including a special ACC”.</w:t>
      </w:r>
    </w:p>
    <w:p w:rsidR="000027FF" w:rsidRPr="000F02FC" w:rsidRDefault="005D7707" w:rsidP="000F02FC">
      <w:pPr>
        <w:pStyle w:val="ItemHead"/>
      </w:pPr>
      <w:r w:rsidRPr="000F02FC">
        <w:t>61</w:t>
      </w:r>
      <w:r w:rsidR="000027FF" w:rsidRPr="000F02FC">
        <w:t xml:space="preserve">  Paragraph 8(1)(a)</w:t>
      </w:r>
    </w:p>
    <w:p w:rsidR="000027FF" w:rsidRPr="000F02FC" w:rsidRDefault="000027FF" w:rsidP="000F02FC">
      <w:pPr>
        <w:pStyle w:val="Item"/>
      </w:pPr>
      <w:r w:rsidRPr="000F02FC">
        <w:t>Omit “an ACC” (wherever occurring), substitute “a special ACC”.</w:t>
      </w:r>
    </w:p>
    <w:p w:rsidR="000337CC" w:rsidRPr="000F02FC" w:rsidRDefault="005D7707" w:rsidP="000F02FC">
      <w:pPr>
        <w:pStyle w:val="Transitional"/>
      </w:pPr>
      <w:r w:rsidRPr="000F02FC">
        <w:t>62</w:t>
      </w:r>
      <w:r w:rsidR="000337CC" w:rsidRPr="000F02FC">
        <w:t xml:space="preserve">  Application of amendments</w:t>
      </w:r>
    </w:p>
    <w:p w:rsidR="000337CC" w:rsidRPr="000F02FC" w:rsidRDefault="000337CC" w:rsidP="000F02FC">
      <w:pPr>
        <w:pStyle w:val="Item"/>
      </w:pPr>
      <w:r w:rsidRPr="000F02FC">
        <w:t xml:space="preserve">Despite the amendments of the </w:t>
      </w:r>
      <w:r w:rsidR="002F4ED1" w:rsidRPr="000F02FC">
        <w:rPr>
          <w:i/>
        </w:rPr>
        <w:t>Parliamentary Joint Committee on Law Enforcement Act 2010</w:t>
      </w:r>
      <w:r w:rsidR="002F4ED1" w:rsidRPr="000F02FC">
        <w:t xml:space="preserve"> </w:t>
      </w:r>
      <w:r w:rsidRPr="000F02FC">
        <w:t>made by this Schedule, that Act (as in force immediately before the commencement of this item)</w:t>
      </w:r>
      <w:r w:rsidR="002F4ED1" w:rsidRPr="000F02FC">
        <w:t xml:space="preserve"> </w:t>
      </w:r>
      <w:r w:rsidRPr="000F02FC">
        <w:t xml:space="preserve">continues to apply on and after that commencement in relation to ACC </w:t>
      </w:r>
      <w:r w:rsidR="002F4ED1" w:rsidRPr="000F02FC">
        <w:t>operations</w:t>
      </w:r>
      <w:r w:rsidRPr="000F02FC">
        <w:t>/</w:t>
      </w:r>
      <w:r w:rsidR="002F4ED1" w:rsidRPr="000F02FC">
        <w:t>investigations</w:t>
      </w:r>
      <w:r w:rsidRPr="000F02FC">
        <w:t xml:space="preserve"> </w:t>
      </w:r>
      <w:r w:rsidR="000F02FC" w:rsidRPr="000F02FC">
        <w:t xml:space="preserve">commenced before that commencement </w:t>
      </w:r>
      <w:r w:rsidRPr="000F02FC">
        <w:t xml:space="preserve">(including concluded ACC </w:t>
      </w:r>
      <w:r w:rsidR="002F4ED1" w:rsidRPr="000F02FC">
        <w:t>operations</w:t>
      </w:r>
      <w:r w:rsidRPr="000F02FC">
        <w:t>/</w:t>
      </w:r>
      <w:r w:rsidR="002F4ED1" w:rsidRPr="000F02FC">
        <w:t>investigations</w:t>
      </w:r>
      <w:r w:rsidRPr="000F02FC">
        <w:t>) as if those amendments had not happened.</w:t>
      </w:r>
    </w:p>
    <w:p w:rsidR="003D7F18" w:rsidRPr="005523A7" w:rsidRDefault="003D7F18" w:rsidP="000F02FC">
      <w:pPr>
        <w:pStyle w:val="ActHead9"/>
        <w:rPr>
          <w:i w:val="0"/>
        </w:rPr>
      </w:pPr>
      <w:bookmarkStart w:id="10" w:name="_Toc27125019"/>
      <w:r w:rsidRPr="000F02FC">
        <w:t>Telecommunications (Interception and Access) Act 1979</w:t>
      </w:r>
      <w:bookmarkEnd w:id="10"/>
    </w:p>
    <w:p w:rsidR="003D7F18" w:rsidRPr="000F02FC" w:rsidRDefault="005D7707" w:rsidP="000F02FC">
      <w:pPr>
        <w:pStyle w:val="ItemHead"/>
      </w:pPr>
      <w:r w:rsidRPr="000F02FC">
        <w:t>63</w:t>
      </w:r>
      <w:r w:rsidR="006F56D5" w:rsidRPr="000F02FC">
        <w:t xml:space="preserve">  Subsection</w:t>
      </w:r>
      <w:r w:rsidR="000F02FC" w:rsidRPr="000F02FC">
        <w:t> </w:t>
      </w:r>
      <w:r w:rsidR="006F56D5" w:rsidRPr="000F02FC">
        <w:t xml:space="preserve">5(1) (definition of </w:t>
      </w:r>
      <w:r w:rsidR="006F56D5" w:rsidRPr="000F02FC">
        <w:rPr>
          <w:i/>
        </w:rPr>
        <w:t>ACC operation/investigation</w:t>
      </w:r>
      <w:r w:rsidR="006F56D5" w:rsidRPr="000F02FC">
        <w:t>)</w:t>
      </w:r>
    </w:p>
    <w:p w:rsidR="006F56D5" w:rsidRPr="000F02FC" w:rsidRDefault="006F56D5" w:rsidP="000F02FC">
      <w:pPr>
        <w:pStyle w:val="Item"/>
      </w:pPr>
      <w:r w:rsidRPr="000F02FC">
        <w:t>Repeal the definition.</w:t>
      </w:r>
    </w:p>
    <w:p w:rsidR="006F56D5" w:rsidRPr="000F02FC" w:rsidRDefault="005D7707" w:rsidP="000F02FC">
      <w:pPr>
        <w:pStyle w:val="ItemHead"/>
      </w:pPr>
      <w:r w:rsidRPr="000F02FC">
        <w:t>64</w:t>
      </w:r>
      <w:r w:rsidR="006F56D5" w:rsidRPr="000F02FC">
        <w:t xml:space="preserve">  Subsection</w:t>
      </w:r>
      <w:r w:rsidR="000F02FC" w:rsidRPr="000F02FC">
        <w:t> </w:t>
      </w:r>
      <w:r w:rsidR="006F56D5" w:rsidRPr="000F02FC">
        <w:t>5(1) (</w:t>
      </w:r>
      <w:r w:rsidR="000F02FC" w:rsidRPr="000F02FC">
        <w:t>subparagraph (</w:t>
      </w:r>
      <w:r w:rsidR="006F56D5" w:rsidRPr="000F02FC">
        <w:t xml:space="preserve">aa)(i) of the definition of </w:t>
      </w:r>
      <w:r w:rsidR="006F56D5" w:rsidRPr="000F02FC">
        <w:rPr>
          <w:i/>
        </w:rPr>
        <w:t>permitted purpose</w:t>
      </w:r>
      <w:r w:rsidR="006F56D5" w:rsidRPr="000F02FC">
        <w:t>)</w:t>
      </w:r>
    </w:p>
    <w:p w:rsidR="006F56D5" w:rsidRPr="000F02FC" w:rsidRDefault="006F56D5" w:rsidP="000F02FC">
      <w:pPr>
        <w:pStyle w:val="Item"/>
      </w:pPr>
      <w:r w:rsidRPr="000F02FC">
        <w:t>Omit “an ACC”, substitute “a special ACC”.</w:t>
      </w:r>
    </w:p>
    <w:p w:rsidR="006F56D5" w:rsidRPr="000F02FC" w:rsidRDefault="005D7707" w:rsidP="000F02FC">
      <w:pPr>
        <w:pStyle w:val="ItemHead"/>
      </w:pPr>
      <w:r w:rsidRPr="000F02FC">
        <w:t>65</w:t>
      </w:r>
      <w:r w:rsidR="006F56D5" w:rsidRPr="000F02FC">
        <w:t xml:space="preserve">  Subsection</w:t>
      </w:r>
      <w:r w:rsidR="000F02FC" w:rsidRPr="000F02FC">
        <w:t> </w:t>
      </w:r>
      <w:r w:rsidR="006F56D5" w:rsidRPr="000F02FC">
        <w:t>5(1) (</w:t>
      </w:r>
      <w:r w:rsidR="000F02FC" w:rsidRPr="000F02FC">
        <w:t>paragraph (</w:t>
      </w:r>
      <w:r w:rsidR="0062600A" w:rsidRPr="000F02FC">
        <w:t xml:space="preserve">a) </w:t>
      </w:r>
      <w:r w:rsidR="006F56D5" w:rsidRPr="000F02FC">
        <w:t xml:space="preserve">of the definition of </w:t>
      </w:r>
      <w:r w:rsidR="006F56D5" w:rsidRPr="000F02FC">
        <w:rPr>
          <w:i/>
        </w:rPr>
        <w:t>p</w:t>
      </w:r>
      <w:r w:rsidR="0062600A" w:rsidRPr="000F02FC">
        <w:rPr>
          <w:i/>
        </w:rPr>
        <w:t>rescribed investigation</w:t>
      </w:r>
      <w:r w:rsidR="006F56D5" w:rsidRPr="000F02FC">
        <w:t>)</w:t>
      </w:r>
    </w:p>
    <w:p w:rsidR="006F56D5" w:rsidRPr="000F02FC" w:rsidRDefault="006F56D5" w:rsidP="000F02FC">
      <w:pPr>
        <w:pStyle w:val="Item"/>
      </w:pPr>
      <w:r w:rsidRPr="000F02FC">
        <w:t>Omit “an ACC”, substitute “a special ACC”.</w:t>
      </w:r>
    </w:p>
    <w:p w:rsidR="00FE582C" w:rsidRPr="000F02FC" w:rsidRDefault="005D7707" w:rsidP="000F02FC">
      <w:pPr>
        <w:pStyle w:val="ItemHead"/>
      </w:pPr>
      <w:r w:rsidRPr="000F02FC">
        <w:t>66</w:t>
      </w:r>
      <w:r w:rsidR="00FE582C" w:rsidRPr="000F02FC">
        <w:t xml:space="preserve">  Subsection</w:t>
      </w:r>
      <w:r w:rsidR="000F02FC" w:rsidRPr="000F02FC">
        <w:t> </w:t>
      </w:r>
      <w:r w:rsidR="00FE582C" w:rsidRPr="000F02FC">
        <w:t>5(1)</w:t>
      </w:r>
    </w:p>
    <w:p w:rsidR="00FE582C" w:rsidRPr="000F02FC" w:rsidRDefault="00FE582C" w:rsidP="000F02FC">
      <w:pPr>
        <w:pStyle w:val="Item"/>
      </w:pPr>
      <w:r w:rsidRPr="000F02FC">
        <w:t>Insert:</w:t>
      </w:r>
    </w:p>
    <w:p w:rsidR="00FE582C" w:rsidRPr="000F02FC" w:rsidRDefault="00FE582C" w:rsidP="000F02FC">
      <w:pPr>
        <w:pStyle w:val="Definition"/>
      </w:pPr>
      <w:r w:rsidRPr="000F02FC">
        <w:rPr>
          <w:b/>
          <w:i/>
        </w:rPr>
        <w:t>special ACC investigation</w:t>
      </w:r>
      <w:r w:rsidRPr="000F02FC">
        <w:t xml:space="preserve"> has the same meaning as in the ACC Act.</w:t>
      </w:r>
    </w:p>
    <w:p w:rsidR="00FE582C" w:rsidRPr="000F02FC" w:rsidRDefault="00FE582C" w:rsidP="000F02FC">
      <w:pPr>
        <w:pStyle w:val="Definition"/>
      </w:pPr>
      <w:r w:rsidRPr="000F02FC">
        <w:rPr>
          <w:b/>
          <w:i/>
        </w:rPr>
        <w:t>special ACC operation/investigation</w:t>
      </w:r>
      <w:r w:rsidRPr="000F02FC">
        <w:t xml:space="preserve"> has the same meaning as in the ACC Act.</w:t>
      </w:r>
    </w:p>
    <w:p w:rsidR="0062600A" w:rsidRPr="000F02FC" w:rsidRDefault="005D7707" w:rsidP="000F02FC">
      <w:pPr>
        <w:pStyle w:val="ItemHead"/>
      </w:pPr>
      <w:r w:rsidRPr="000F02FC">
        <w:t>67</w:t>
      </w:r>
      <w:r w:rsidR="0062600A" w:rsidRPr="000F02FC">
        <w:t xml:space="preserve">  Paragraph 5D(1)(f)</w:t>
      </w:r>
    </w:p>
    <w:p w:rsidR="006F56D5" w:rsidRPr="000F02FC" w:rsidRDefault="0062600A" w:rsidP="000F02FC">
      <w:pPr>
        <w:pStyle w:val="Item"/>
      </w:pPr>
      <w:r w:rsidRPr="000F02FC">
        <w:t xml:space="preserve">Omit “a special investigation”, substitute </w:t>
      </w:r>
      <w:r w:rsidR="00FE582C" w:rsidRPr="000F02FC">
        <w:t>“an ACC special investigation”.</w:t>
      </w:r>
    </w:p>
    <w:p w:rsidR="007C0550" w:rsidRPr="000F02FC" w:rsidRDefault="005D7707" w:rsidP="000F02FC">
      <w:pPr>
        <w:pStyle w:val="Transitional"/>
      </w:pPr>
      <w:r w:rsidRPr="000F02FC">
        <w:t>68</w:t>
      </w:r>
      <w:r w:rsidR="007C0550" w:rsidRPr="000F02FC">
        <w:t xml:space="preserve">  Application of amendments</w:t>
      </w:r>
    </w:p>
    <w:p w:rsidR="00EC27EE" w:rsidRDefault="007C0550" w:rsidP="000F02FC">
      <w:pPr>
        <w:pStyle w:val="Item"/>
      </w:pPr>
      <w:r w:rsidRPr="000F02FC">
        <w:t xml:space="preserve">Despite the amendments of the </w:t>
      </w:r>
      <w:r w:rsidRPr="000F02FC">
        <w:rPr>
          <w:i/>
        </w:rPr>
        <w:t>Telecommunications (Interception and Access) Act 1979</w:t>
      </w:r>
      <w:r w:rsidRPr="000F02FC">
        <w:t xml:space="preserve"> made by this Schedule, that Act (as in force immediately before the commencement of this item) continues to apply on and after that commencement in relation to ACC operations/investigations commenced before that commencement as if those amendments had not happened.</w:t>
      </w:r>
    </w:p>
    <w:p w:rsidR="00E047AB" w:rsidRDefault="00E047AB" w:rsidP="00E047AB">
      <w:pPr>
        <w:pStyle w:val="ItemHead"/>
        <w:sectPr w:rsidR="00E047AB" w:rsidSect="00E047AB">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pPr>
    </w:p>
    <w:p w:rsidR="006E3418" w:rsidRDefault="006E3418" w:rsidP="000C5962">
      <w:pPr>
        <w:pStyle w:val="2ndRd"/>
        <w:keepNext/>
        <w:spacing w:line="260" w:lineRule="atLeast"/>
        <w:rPr>
          <w:i/>
        </w:rPr>
      </w:pPr>
      <w:r>
        <w:t>[</w:t>
      </w:r>
      <w:r>
        <w:rPr>
          <w:i/>
        </w:rPr>
        <w:t>Minister’s second reading speech made in—</w:t>
      </w:r>
    </w:p>
    <w:p w:rsidR="006E3418" w:rsidRDefault="006E3418" w:rsidP="000C5962">
      <w:pPr>
        <w:pStyle w:val="2ndRd"/>
        <w:keepNext/>
        <w:spacing w:line="260" w:lineRule="atLeast"/>
        <w:rPr>
          <w:i/>
        </w:rPr>
      </w:pPr>
      <w:r>
        <w:rPr>
          <w:i/>
        </w:rPr>
        <w:t>House of Representatives on 28 November 2019</w:t>
      </w:r>
    </w:p>
    <w:p w:rsidR="006E3418" w:rsidRDefault="006E3418" w:rsidP="000C5962">
      <w:pPr>
        <w:pStyle w:val="2ndRd"/>
        <w:keepNext/>
        <w:spacing w:line="260" w:lineRule="atLeast"/>
        <w:rPr>
          <w:i/>
        </w:rPr>
      </w:pPr>
      <w:r>
        <w:rPr>
          <w:i/>
        </w:rPr>
        <w:t>Senate on 5 December 2019</w:t>
      </w:r>
      <w:r>
        <w:t>]</w:t>
      </w:r>
    </w:p>
    <w:p w:rsidR="006E3418" w:rsidRDefault="006E3418" w:rsidP="006E3418">
      <w:pPr>
        <w:framePr w:hSpace="180" w:wrap="around" w:vAnchor="text" w:hAnchor="page" w:x="2386" w:y="9380"/>
      </w:pPr>
      <w:r>
        <w:t>(230/19)</w:t>
      </w:r>
    </w:p>
    <w:p w:rsidR="006E3418" w:rsidRDefault="006E3418"/>
    <w:sectPr w:rsidR="006E3418" w:rsidSect="00E047AB">
      <w:headerReference w:type="even" r:id="rId29"/>
      <w:headerReference w:type="default" r:id="rId30"/>
      <w:footerReference w:type="even" r:id="rId31"/>
      <w:footerReference w:type="default" r:id="rId32"/>
      <w:headerReference w:type="first" r:id="rId33"/>
      <w:footerReference w:type="first" r:id="rId34"/>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1E1" w:rsidRDefault="003041E1" w:rsidP="0048364F">
      <w:pPr>
        <w:spacing w:line="240" w:lineRule="auto"/>
      </w:pPr>
      <w:r>
        <w:separator/>
      </w:r>
    </w:p>
  </w:endnote>
  <w:endnote w:type="continuationSeparator" w:id="0">
    <w:p w:rsidR="003041E1" w:rsidRDefault="003041E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E1" w:rsidRPr="005F1388" w:rsidRDefault="003041E1" w:rsidP="000F02F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AB" w:rsidRPr="00A961C4" w:rsidRDefault="00E047AB" w:rsidP="000F02F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047AB" w:rsidTr="00DF2707">
      <w:tc>
        <w:tcPr>
          <w:tcW w:w="1247" w:type="dxa"/>
        </w:tcPr>
        <w:p w:rsidR="00E047AB" w:rsidRDefault="00E047AB" w:rsidP="00F0549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E3418">
            <w:rPr>
              <w:i/>
              <w:sz w:val="18"/>
            </w:rPr>
            <w:t>No. 114, 2019</w:t>
          </w:r>
          <w:r w:rsidRPr="007A1328">
            <w:rPr>
              <w:i/>
              <w:sz w:val="18"/>
            </w:rPr>
            <w:fldChar w:fldCharType="end"/>
          </w:r>
        </w:p>
      </w:tc>
      <w:tc>
        <w:tcPr>
          <w:tcW w:w="5387" w:type="dxa"/>
        </w:tcPr>
        <w:p w:rsidR="00E047AB" w:rsidRDefault="00E047AB" w:rsidP="00F0549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E3418">
            <w:rPr>
              <w:i/>
              <w:sz w:val="18"/>
            </w:rPr>
            <w:t>Australian Crime Commission Amendment (Special Operations and Special Investigations) Act 2019</w:t>
          </w:r>
          <w:r w:rsidRPr="007A1328">
            <w:rPr>
              <w:i/>
              <w:sz w:val="18"/>
            </w:rPr>
            <w:fldChar w:fldCharType="end"/>
          </w:r>
        </w:p>
      </w:tc>
      <w:tc>
        <w:tcPr>
          <w:tcW w:w="669" w:type="dxa"/>
        </w:tcPr>
        <w:p w:rsidR="00E047AB" w:rsidRDefault="00E047AB" w:rsidP="00F0549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C1F6C">
            <w:rPr>
              <w:i/>
              <w:noProof/>
              <w:sz w:val="18"/>
            </w:rPr>
            <w:t>14</w:t>
          </w:r>
          <w:r w:rsidRPr="007A1328">
            <w:rPr>
              <w:i/>
              <w:sz w:val="18"/>
            </w:rPr>
            <w:fldChar w:fldCharType="end"/>
          </w:r>
        </w:p>
      </w:tc>
    </w:tr>
  </w:tbl>
  <w:p w:rsidR="00E047AB" w:rsidRPr="00055B5C" w:rsidRDefault="00E047AB"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AB" w:rsidRPr="00A961C4" w:rsidRDefault="00E047AB" w:rsidP="000F02F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047AB" w:rsidTr="00DF2707">
      <w:tc>
        <w:tcPr>
          <w:tcW w:w="1247" w:type="dxa"/>
        </w:tcPr>
        <w:p w:rsidR="00E047AB" w:rsidRDefault="00E047AB" w:rsidP="00F0549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E3418">
            <w:rPr>
              <w:i/>
              <w:sz w:val="18"/>
            </w:rPr>
            <w:t>No. 114, 2019</w:t>
          </w:r>
          <w:r w:rsidRPr="007A1328">
            <w:rPr>
              <w:i/>
              <w:sz w:val="18"/>
            </w:rPr>
            <w:fldChar w:fldCharType="end"/>
          </w:r>
        </w:p>
      </w:tc>
      <w:tc>
        <w:tcPr>
          <w:tcW w:w="5387" w:type="dxa"/>
        </w:tcPr>
        <w:p w:rsidR="00E047AB" w:rsidRDefault="00E047AB" w:rsidP="00F0549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E3418">
            <w:rPr>
              <w:i/>
              <w:sz w:val="18"/>
            </w:rPr>
            <w:t>Australian Crime Commission Amendment (Special Operations and Special Investigations) Act 2019</w:t>
          </w:r>
          <w:r w:rsidRPr="007A1328">
            <w:rPr>
              <w:i/>
              <w:sz w:val="18"/>
            </w:rPr>
            <w:fldChar w:fldCharType="end"/>
          </w:r>
        </w:p>
      </w:tc>
      <w:tc>
        <w:tcPr>
          <w:tcW w:w="669" w:type="dxa"/>
        </w:tcPr>
        <w:p w:rsidR="00E047AB" w:rsidRDefault="00E047AB" w:rsidP="00F0549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C1F6C">
            <w:rPr>
              <w:i/>
              <w:noProof/>
              <w:sz w:val="18"/>
            </w:rPr>
            <w:t>14</w:t>
          </w:r>
          <w:r w:rsidRPr="007A1328">
            <w:rPr>
              <w:i/>
              <w:sz w:val="18"/>
            </w:rPr>
            <w:fldChar w:fldCharType="end"/>
          </w:r>
        </w:p>
      </w:tc>
    </w:tr>
  </w:tbl>
  <w:p w:rsidR="00E047AB" w:rsidRPr="00A961C4" w:rsidRDefault="00E047AB"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418" w:rsidRDefault="006E3418" w:rsidP="00CD12A5">
    <w:pPr>
      <w:pStyle w:val="ScalePlusRef"/>
    </w:pPr>
    <w:r>
      <w:t>Note: An electronic version of this Act is available on the Federal Register of Legislation (</w:t>
    </w:r>
    <w:hyperlink r:id="rId1" w:history="1">
      <w:r>
        <w:t>https://www.legislation.gov.au/</w:t>
      </w:r>
    </w:hyperlink>
    <w:r>
      <w:t>)</w:t>
    </w:r>
  </w:p>
  <w:p w:rsidR="006E3418" w:rsidRDefault="006E3418" w:rsidP="00CD12A5"/>
  <w:p w:rsidR="003041E1" w:rsidRDefault="003041E1" w:rsidP="000F02FC">
    <w:pPr>
      <w:pStyle w:val="Footer"/>
      <w:spacing w:before="120"/>
    </w:pPr>
  </w:p>
  <w:p w:rsidR="003041E1" w:rsidRPr="005F1388" w:rsidRDefault="003041E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E1" w:rsidRPr="00ED79B6" w:rsidRDefault="003041E1" w:rsidP="000F02F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E1" w:rsidRDefault="003041E1" w:rsidP="000F02F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041E1" w:rsidTr="00F05491">
      <w:tc>
        <w:tcPr>
          <w:tcW w:w="646" w:type="dxa"/>
        </w:tcPr>
        <w:p w:rsidR="003041E1" w:rsidRDefault="003041E1" w:rsidP="00F0549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C1F6C">
            <w:rPr>
              <w:i/>
              <w:noProof/>
              <w:sz w:val="18"/>
            </w:rPr>
            <w:t>xiv</w:t>
          </w:r>
          <w:r w:rsidRPr="00ED79B6">
            <w:rPr>
              <w:i/>
              <w:sz w:val="18"/>
            </w:rPr>
            <w:fldChar w:fldCharType="end"/>
          </w:r>
        </w:p>
      </w:tc>
      <w:tc>
        <w:tcPr>
          <w:tcW w:w="5387" w:type="dxa"/>
        </w:tcPr>
        <w:p w:rsidR="003041E1" w:rsidRDefault="003041E1" w:rsidP="00F05491">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E3418">
            <w:rPr>
              <w:i/>
              <w:sz w:val="18"/>
            </w:rPr>
            <w:t>Australian Crime Commission Amendment (Special Operations and Special Investigations) Act 2019</w:t>
          </w:r>
          <w:r w:rsidRPr="00ED79B6">
            <w:rPr>
              <w:i/>
              <w:sz w:val="18"/>
            </w:rPr>
            <w:fldChar w:fldCharType="end"/>
          </w:r>
        </w:p>
      </w:tc>
      <w:tc>
        <w:tcPr>
          <w:tcW w:w="1270" w:type="dxa"/>
        </w:tcPr>
        <w:p w:rsidR="003041E1" w:rsidRDefault="003041E1" w:rsidP="00F05491">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E3418">
            <w:rPr>
              <w:i/>
              <w:sz w:val="18"/>
            </w:rPr>
            <w:t>No. 114, 2019</w:t>
          </w:r>
          <w:r w:rsidRPr="00ED79B6">
            <w:rPr>
              <w:i/>
              <w:sz w:val="18"/>
            </w:rPr>
            <w:fldChar w:fldCharType="end"/>
          </w:r>
        </w:p>
      </w:tc>
    </w:tr>
  </w:tbl>
  <w:p w:rsidR="003041E1" w:rsidRDefault="003041E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E1" w:rsidRDefault="003041E1" w:rsidP="000F02F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041E1" w:rsidTr="00F05491">
      <w:tc>
        <w:tcPr>
          <w:tcW w:w="1247" w:type="dxa"/>
        </w:tcPr>
        <w:p w:rsidR="003041E1" w:rsidRDefault="003041E1" w:rsidP="006E341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E3418">
            <w:rPr>
              <w:i/>
              <w:sz w:val="18"/>
            </w:rPr>
            <w:t>No. 114, 2019</w:t>
          </w:r>
          <w:r w:rsidRPr="00ED79B6">
            <w:rPr>
              <w:i/>
              <w:sz w:val="18"/>
            </w:rPr>
            <w:fldChar w:fldCharType="end"/>
          </w:r>
        </w:p>
      </w:tc>
      <w:tc>
        <w:tcPr>
          <w:tcW w:w="5387" w:type="dxa"/>
        </w:tcPr>
        <w:p w:rsidR="003041E1" w:rsidRDefault="003041E1" w:rsidP="00F05491">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E3418">
            <w:rPr>
              <w:i/>
              <w:sz w:val="18"/>
            </w:rPr>
            <w:t>Australian Crime Commission Amendment (Special Operations and Special Investigations) Act 2019</w:t>
          </w:r>
          <w:r w:rsidRPr="00ED79B6">
            <w:rPr>
              <w:i/>
              <w:sz w:val="18"/>
            </w:rPr>
            <w:fldChar w:fldCharType="end"/>
          </w:r>
        </w:p>
      </w:tc>
      <w:tc>
        <w:tcPr>
          <w:tcW w:w="669" w:type="dxa"/>
        </w:tcPr>
        <w:p w:rsidR="003041E1" w:rsidRDefault="003041E1" w:rsidP="00F0549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46779">
            <w:rPr>
              <w:i/>
              <w:noProof/>
              <w:sz w:val="18"/>
            </w:rPr>
            <w:t>i</w:t>
          </w:r>
          <w:r w:rsidRPr="00ED79B6">
            <w:rPr>
              <w:i/>
              <w:sz w:val="18"/>
            </w:rPr>
            <w:fldChar w:fldCharType="end"/>
          </w:r>
        </w:p>
      </w:tc>
    </w:tr>
  </w:tbl>
  <w:p w:rsidR="003041E1" w:rsidRPr="00ED79B6" w:rsidRDefault="003041E1"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E1" w:rsidRPr="00A961C4" w:rsidRDefault="003041E1" w:rsidP="000F02F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041E1" w:rsidTr="00DF2707">
      <w:tc>
        <w:tcPr>
          <w:tcW w:w="646" w:type="dxa"/>
        </w:tcPr>
        <w:p w:rsidR="003041E1" w:rsidRDefault="003041E1" w:rsidP="00F0549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46779">
            <w:rPr>
              <w:i/>
              <w:noProof/>
              <w:sz w:val="18"/>
            </w:rPr>
            <w:t>14</w:t>
          </w:r>
          <w:r w:rsidRPr="007A1328">
            <w:rPr>
              <w:i/>
              <w:sz w:val="18"/>
            </w:rPr>
            <w:fldChar w:fldCharType="end"/>
          </w:r>
        </w:p>
      </w:tc>
      <w:tc>
        <w:tcPr>
          <w:tcW w:w="5387" w:type="dxa"/>
        </w:tcPr>
        <w:p w:rsidR="003041E1" w:rsidRDefault="003041E1" w:rsidP="00F0549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E3418">
            <w:rPr>
              <w:i/>
              <w:sz w:val="18"/>
            </w:rPr>
            <w:t>Australian Crime Commission Amendment (Special Operations and Special Investigations) Act 2019</w:t>
          </w:r>
          <w:r w:rsidRPr="007A1328">
            <w:rPr>
              <w:i/>
              <w:sz w:val="18"/>
            </w:rPr>
            <w:fldChar w:fldCharType="end"/>
          </w:r>
        </w:p>
      </w:tc>
      <w:tc>
        <w:tcPr>
          <w:tcW w:w="1270" w:type="dxa"/>
        </w:tcPr>
        <w:p w:rsidR="003041E1" w:rsidRDefault="003041E1" w:rsidP="006E341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E3418">
            <w:rPr>
              <w:i/>
              <w:sz w:val="18"/>
            </w:rPr>
            <w:t>No. 114, 2019</w:t>
          </w:r>
          <w:r w:rsidRPr="007A1328">
            <w:rPr>
              <w:i/>
              <w:sz w:val="18"/>
            </w:rPr>
            <w:fldChar w:fldCharType="end"/>
          </w:r>
        </w:p>
      </w:tc>
    </w:tr>
  </w:tbl>
  <w:p w:rsidR="003041E1" w:rsidRPr="00A961C4" w:rsidRDefault="003041E1"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E1" w:rsidRPr="00A961C4" w:rsidRDefault="003041E1" w:rsidP="000F02F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041E1" w:rsidTr="00DF2707">
      <w:tc>
        <w:tcPr>
          <w:tcW w:w="1247" w:type="dxa"/>
        </w:tcPr>
        <w:p w:rsidR="003041E1" w:rsidRDefault="003041E1" w:rsidP="00F0549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E3418">
            <w:rPr>
              <w:i/>
              <w:sz w:val="18"/>
            </w:rPr>
            <w:t>No. 114, 2019</w:t>
          </w:r>
          <w:r w:rsidRPr="007A1328">
            <w:rPr>
              <w:i/>
              <w:sz w:val="18"/>
            </w:rPr>
            <w:fldChar w:fldCharType="end"/>
          </w:r>
        </w:p>
      </w:tc>
      <w:tc>
        <w:tcPr>
          <w:tcW w:w="5387" w:type="dxa"/>
        </w:tcPr>
        <w:p w:rsidR="003041E1" w:rsidRDefault="003041E1" w:rsidP="00F0549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E3418">
            <w:rPr>
              <w:i/>
              <w:sz w:val="18"/>
            </w:rPr>
            <w:t>Australian Crime Commission Amendment (Special Operations and Special Investigations) Act 2019</w:t>
          </w:r>
          <w:r w:rsidRPr="007A1328">
            <w:rPr>
              <w:i/>
              <w:sz w:val="18"/>
            </w:rPr>
            <w:fldChar w:fldCharType="end"/>
          </w:r>
        </w:p>
      </w:tc>
      <w:tc>
        <w:tcPr>
          <w:tcW w:w="669" w:type="dxa"/>
        </w:tcPr>
        <w:p w:rsidR="003041E1" w:rsidRDefault="003041E1" w:rsidP="00F0549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46779">
            <w:rPr>
              <w:i/>
              <w:noProof/>
              <w:sz w:val="18"/>
            </w:rPr>
            <w:t>15</w:t>
          </w:r>
          <w:r w:rsidRPr="007A1328">
            <w:rPr>
              <w:i/>
              <w:sz w:val="18"/>
            </w:rPr>
            <w:fldChar w:fldCharType="end"/>
          </w:r>
        </w:p>
      </w:tc>
    </w:tr>
  </w:tbl>
  <w:p w:rsidR="003041E1" w:rsidRPr="00055B5C" w:rsidRDefault="003041E1"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E1" w:rsidRPr="00A961C4" w:rsidRDefault="003041E1" w:rsidP="000F02F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041E1" w:rsidTr="00DF2707">
      <w:tc>
        <w:tcPr>
          <w:tcW w:w="1247" w:type="dxa"/>
        </w:tcPr>
        <w:p w:rsidR="003041E1" w:rsidRDefault="003041E1" w:rsidP="006E341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E3418">
            <w:rPr>
              <w:i/>
              <w:sz w:val="18"/>
            </w:rPr>
            <w:t>No. 114, 2019</w:t>
          </w:r>
          <w:r w:rsidRPr="007A1328">
            <w:rPr>
              <w:i/>
              <w:sz w:val="18"/>
            </w:rPr>
            <w:fldChar w:fldCharType="end"/>
          </w:r>
        </w:p>
      </w:tc>
      <w:tc>
        <w:tcPr>
          <w:tcW w:w="5387" w:type="dxa"/>
        </w:tcPr>
        <w:p w:rsidR="003041E1" w:rsidRDefault="003041E1" w:rsidP="00F0549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E3418">
            <w:rPr>
              <w:i/>
              <w:sz w:val="18"/>
            </w:rPr>
            <w:t>Australian Crime Commission Amendment (Special Operations and Special Investigations) Act 2019</w:t>
          </w:r>
          <w:r w:rsidRPr="007A1328">
            <w:rPr>
              <w:i/>
              <w:sz w:val="18"/>
            </w:rPr>
            <w:fldChar w:fldCharType="end"/>
          </w:r>
        </w:p>
      </w:tc>
      <w:tc>
        <w:tcPr>
          <w:tcW w:w="669" w:type="dxa"/>
        </w:tcPr>
        <w:p w:rsidR="003041E1" w:rsidRDefault="003041E1" w:rsidP="00F0549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46779">
            <w:rPr>
              <w:i/>
              <w:noProof/>
              <w:sz w:val="18"/>
            </w:rPr>
            <w:t>1</w:t>
          </w:r>
          <w:r w:rsidRPr="007A1328">
            <w:rPr>
              <w:i/>
              <w:sz w:val="18"/>
            </w:rPr>
            <w:fldChar w:fldCharType="end"/>
          </w:r>
        </w:p>
      </w:tc>
    </w:tr>
  </w:tbl>
  <w:p w:rsidR="003041E1" w:rsidRPr="00A961C4" w:rsidRDefault="003041E1"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AB" w:rsidRPr="00A961C4" w:rsidRDefault="00E047AB" w:rsidP="000F02F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047AB" w:rsidTr="00DF2707">
      <w:tc>
        <w:tcPr>
          <w:tcW w:w="646" w:type="dxa"/>
        </w:tcPr>
        <w:p w:rsidR="00E047AB" w:rsidRDefault="00E047AB" w:rsidP="00F0549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46779">
            <w:rPr>
              <w:i/>
              <w:noProof/>
              <w:sz w:val="18"/>
            </w:rPr>
            <w:t>16</w:t>
          </w:r>
          <w:r w:rsidRPr="007A1328">
            <w:rPr>
              <w:i/>
              <w:sz w:val="18"/>
            </w:rPr>
            <w:fldChar w:fldCharType="end"/>
          </w:r>
        </w:p>
      </w:tc>
      <w:tc>
        <w:tcPr>
          <w:tcW w:w="5387" w:type="dxa"/>
        </w:tcPr>
        <w:p w:rsidR="00E047AB" w:rsidRDefault="00E047AB" w:rsidP="00F0549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E3418">
            <w:rPr>
              <w:i/>
              <w:sz w:val="18"/>
            </w:rPr>
            <w:t>Australian Crime Commission Amendment (Special Operations and Special Investigations) Act 2019</w:t>
          </w:r>
          <w:r w:rsidRPr="007A1328">
            <w:rPr>
              <w:i/>
              <w:sz w:val="18"/>
            </w:rPr>
            <w:fldChar w:fldCharType="end"/>
          </w:r>
        </w:p>
      </w:tc>
      <w:tc>
        <w:tcPr>
          <w:tcW w:w="1270" w:type="dxa"/>
        </w:tcPr>
        <w:p w:rsidR="00E047AB" w:rsidRDefault="00E047AB" w:rsidP="00F0549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E3418">
            <w:rPr>
              <w:i/>
              <w:sz w:val="18"/>
            </w:rPr>
            <w:t>No. 114, 2019</w:t>
          </w:r>
          <w:r w:rsidRPr="007A1328">
            <w:rPr>
              <w:i/>
              <w:sz w:val="18"/>
            </w:rPr>
            <w:fldChar w:fldCharType="end"/>
          </w:r>
        </w:p>
      </w:tc>
    </w:tr>
  </w:tbl>
  <w:p w:rsidR="00E047AB" w:rsidRPr="00A961C4" w:rsidRDefault="00E047AB"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1E1" w:rsidRDefault="003041E1" w:rsidP="0048364F">
      <w:pPr>
        <w:spacing w:line="240" w:lineRule="auto"/>
      </w:pPr>
      <w:r>
        <w:separator/>
      </w:r>
    </w:p>
  </w:footnote>
  <w:footnote w:type="continuationSeparator" w:id="0">
    <w:p w:rsidR="003041E1" w:rsidRDefault="003041E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E1" w:rsidRPr="005F1388" w:rsidRDefault="003041E1"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AB" w:rsidRPr="00A961C4" w:rsidRDefault="00E047AB" w:rsidP="0048364F">
    <w:pPr>
      <w:rPr>
        <w:b/>
        <w:sz w:val="20"/>
      </w:rPr>
    </w:pPr>
  </w:p>
  <w:p w:rsidR="00E047AB" w:rsidRPr="00A961C4" w:rsidRDefault="00E047AB" w:rsidP="0048364F">
    <w:pPr>
      <w:rPr>
        <w:b/>
        <w:sz w:val="20"/>
      </w:rPr>
    </w:pPr>
  </w:p>
  <w:p w:rsidR="00E047AB" w:rsidRPr="00A961C4" w:rsidRDefault="00E047AB"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AB" w:rsidRPr="00A961C4" w:rsidRDefault="00E047AB" w:rsidP="0048364F">
    <w:pPr>
      <w:jc w:val="right"/>
      <w:rPr>
        <w:sz w:val="20"/>
      </w:rPr>
    </w:pPr>
  </w:p>
  <w:p w:rsidR="00E047AB" w:rsidRPr="00A961C4" w:rsidRDefault="00E047AB" w:rsidP="0048364F">
    <w:pPr>
      <w:jc w:val="right"/>
      <w:rPr>
        <w:b/>
        <w:sz w:val="20"/>
      </w:rPr>
    </w:pPr>
  </w:p>
  <w:p w:rsidR="00E047AB" w:rsidRPr="00A961C4" w:rsidRDefault="00E047AB"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AB" w:rsidRPr="00A961C4" w:rsidRDefault="00E047AB"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E1" w:rsidRPr="005F1388" w:rsidRDefault="003041E1"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E1" w:rsidRPr="005F1388" w:rsidRDefault="003041E1"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E1" w:rsidRPr="00ED79B6" w:rsidRDefault="003041E1"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E1" w:rsidRPr="00ED79B6" w:rsidRDefault="003041E1"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E1" w:rsidRPr="00ED79B6" w:rsidRDefault="003041E1"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E1" w:rsidRPr="00A961C4" w:rsidRDefault="003041E1" w:rsidP="0048364F">
    <w:pPr>
      <w:rPr>
        <w:b/>
        <w:sz w:val="20"/>
      </w:rPr>
    </w:pPr>
    <w:r>
      <w:rPr>
        <w:b/>
        <w:sz w:val="20"/>
      </w:rPr>
      <w:fldChar w:fldCharType="begin"/>
    </w:r>
    <w:r>
      <w:rPr>
        <w:b/>
        <w:sz w:val="20"/>
      </w:rPr>
      <w:instrText xml:space="preserve"> STYLEREF CharAmSchNo </w:instrText>
    </w:r>
    <w:r w:rsidR="00946779">
      <w:rPr>
        <w:b/>
        <w:sz w:val="20"/>
      </w:rPr>
      <w:fldChar w:fldCharType="separate"/>
    </w:r>
    <w:r w:rsidR="0094677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46779">
      <w:rPr>
        <w:sz w:val="20"/>
      </w:rPr>
      <w:fldChar w:fldCharType="separate"/>
    </w:r>
    <w:r w:rsidR="00946779">
      <w:rPr>
        <w:noProof/>
        <w:sz w:val="20"/>
      </w:rPr>
      <w:t>Amendments</w:t>
    </w:r>
    <w:r>
      <w:rPr>
        <w:sz w:val="20"/>
      </w:rPr>
      <w:fldChar w:fldCharType="end"/>
    </w:r>
  </w:p>
  <w:p w:rsidR="003041E1" w:rsidRPr="00A961C4" w:rsidRDefault="003041E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3041E1" w:rsidRPr="00A961C4" w:rsidRDefault="003041E1"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E1" w:rsidRPr="00A961C4" w:rsidRDefault="003041E1" w:rsidP="0048364F">
    <w:pPr>
      <w:jc w:val="right"/>
      <w:rPr>
        <w:sz w:val="20"/>
      </w:rPr>
    </w:pPr>
    <w:r w:rsidRPr="00A961C4">
      <w:rPr>
        <w:sz w:val="20"/>
      </w:rPr>
      <w:fldChar w:fldCharType="begin"/>
    </w:r>
    <w:r w:rsidRPr="00A961C4">
      <w:rPr>
        <w:sz w:val="20"/>
      </w:rPr>
      <w:instrText xml:space="preserve"> STYLEREF CharAmSchText </w:instrText>
    </w:r>
    <w:r w:rsidR="006E3418">
      <w:rPr>
        <w:sz w:val="20"/>
      </w:rPr>
      <w:fldChar w:fldCharType="separate"/>
    </w:r>
    <w:r w:rsidR="00946779">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E3418">
      <w:rPr>
        <w:b/>
        <w:sz w:val="20"/>
      </w:rPr>
      <w:fldChar w:fldCharType="separate"/>
    </w:r>
    <w:r w:rsidR="00946779">
      <w:rPr>
        <w:b/>
        <w:noProof/>
        <w:sz w:val="20"/>
      </w:rPr>
      <w:t>Schedule 1</w:t>
    </w:r>
    <w:r>
      <w:rPr>
        <w:b/>
        <w:sz w:val="20"/>
      </w:rPr>
      <w:fldChar w:fldCharType="end"/>
    </w:r>
  </w:p>
  <w:p w:rsidR="003041E1" w:rsidRPr="00A961C4" w:rsidRDefault="003041E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3041E1" w:rsidRPr="00A961C4" w:rsidRDefault="003041E1"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E1" w:rsidRPr="00A961C4" w:rsidRDefault="003041E1"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3B196AD4"/>
    <w:multiLevelType w:val="hybridMultilevel"/>
    <w:tmpl w:val="07DCEB2A"/>
    <w:lvl w:ilvl="0" w:tplc="B6D22952">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4D7"/>
    <w:rsid w:val="000027FF"/>
    <w:rsid w:val="0000741E"/>
    <w:rsid w:val="000113BC"/>
    <w:rsid w:val="000136AF"/>
    <w:rsid w:val="000331B8"/>
    <w:rsid w:val="000337CC"/>
    <w:rsid w:val="000417C9"/>
    <w:rsid w:val="00050774"/>
    <w:rsid w:val="00051248"/>
    <w:rsid w:val="00055B5C"/>
    <w:rsid w:val="00055EA0"/>
    <w:rsid w:val="00056391"/>
    <w:rsid w:val="00060FF9"/>
    <w:rsid w:val="000614BF"/>
    <w:rsid w:val="00073968"/>
    <w:rsid w:val="00092702"/>
    <w:rsid w:val="000B1FD2"/>
    <w:rsid w:val="000B218A"/>
    <w:rsid w:val="000C7C31"/>
    <w:rsid w:val="000D05EF"/>
    <w:rsid w:val="000D28AC"/>
    <w:rsid w:val="000F02FC"/>
    <w:rsid w:val="000F21C1"/>
    <w:rsid w:val="000F2CF7"/>
    <w:rsid w:val="00101D90"/>
    <w:rsid w:val="0010457C"/>
    <w:rsid w:val="0010745C"/>
    <w:rsid w:val="00113BD1"/>
    <w:rsid w:val="00120FBC"/>
    <w:rsid w:val="00122206"/>
    <w:rsid w:val="0015646E"/>
    <w:rsid w:val="001643C9"/>
    <w:rsid w:val="00165568"/>
    <w:rsid w:val="00166C2F"/>
    <w:rsid w:val="001716C9"/>
    <w:rsid w:val="00173363"/>
    <w:rsid w:val="00173B94"/>
    <w:rsid w:val="00182BFA"/>
    <w:rsid w:val="001854B4"/>
    <w:rsid w:val="00190892"/>
    <w:rsid w:val="001939E1"/>
    <w:rsid w:val="00193B39"/>
    <w:rsid w:val="00195382"/>
    <w:rsid w:val="001A145A"/>
    <w:rsid w:val="001A3658"/>
    <w:rsid w:val="001A759A"/>
    <w:rsid w:val="001B2246"/>
    <w:rsid w:val="001B7A5D"/>
    <w:rsid w:val="001C2418"/>
    <w:rsid w:val="001C5A7D"/>
    <w:rsid w:val="001C69C4"/>
    <w:rsid w:val="001E3590"/>
    <w:rsid w:val="001E7407"/>
    <w:rsid w:val="001F5280"/>
    <w:rsid w:val="00200120"/>
    <w:rsid w:val="00201998"/>
    <w:rsid w:val="00201D27"/>
    <w:rsid w:val="00202618"/>
    <w:rsid w:val="00214413"/>
    <w:rsid w:val="00220402"/>
    <w:rsid w:val="002270CC"/>
    <w:rsid w:val="00231101"/>
    <w:rsid w:val="002402C1"/>
    <w:rsid w:val="00240749"/>
    <w:rsid w:val="00263820"/>
    <w:rsid w:val="00275197"/>
    <w:rsid w:val="0027588F"/>
    <w:rsid w:val="00284ACA"/>
    <w:rsid w:val="002862C5"/>
    <w:rsid w:val="00293B89"/>
    <w:rsid w:val="00297ECB"/>
    <w:rsid w:val="002B2921"/>
    <w:rsid w:val="002B5A30"/>
    <w:rsid w:val="002C1EBA"/>
    <w:rsid w:val="002C4021"/>
    <w:rsid w:val="002C6B23"/>
    <w:rsid w:val="002D043A"/>
    <w:rsid w:val="002D395A"/>
    <w:rsid w:val="002F4ED1"/>
    <w:rsid w:val="003041E1"/>
    <w:rsid w:val="003214D6"/>
    <w:rsid w:val="003217AA"/>
    <w:rsid w:val="003415D3"/>
    <w:rsid w:val="00350417"/>
    <w:rsid w:val="00352B0F"/>
    <w:rsid w:val="003735C6"/>
    <w:rsid w:val="00373874"/>
    <w:rsid w:val="00375C6C"/>
    <w:rsid w:val="003849E3"/>
    <w:rsid w:val="00386445"/>
    <w:rsid w:val="003A287C"/>
    <w:rsid w:val="003A7B3C"/>
    <w:rsid w:val="003B3F3E"/>
    <w:rsid w:val="003B4E3D"/>
    <w:rsid w:val="003C5F2B"/>
    <w:rsid w:val="003D0BFE"/>
    <w:rsid w:val="003D5700"/>
    <w:rsid w:val="003D673C"/>
    <w:rsid w:val="003D7F18"/>
    <w:rsid w:val="003E7C28"/>
    <w:rsid w:val="00405579"/>
    <w:rsid w:val="00405667"/>
    <w:rsid w:val="00410B8E"/>
    <w:rsid w:val="004116CD"/>
    <w:rsid w:val="0041309A"/>
    <w:rsid w:val="00421FC1"/>
    <w:rsid w:val="004229C7"/>
    <w:rsid w:val="00424CA9"/>
    <w:rsid w:val="00431945"/>
    <w:rsid w:val="00436785"/>
    <w:rsid w:val="00436BD5"/>
    <w:rsid w:val="00437E4B"/>
    <w:rsid w:val="0044291A"/>
    <w:rsid w:val="0046747A"/>
    <w:rsid w:val="00472685"/>
    <w:rsid w:val="0048196B"/>
    <w:rsid w:val="00483550"/>
    <w:rsid w:val="0048364F"/>
    <w:rsid w:val="00486D05"/>
    <w:rsid w:val="004928E7"/>
    <w:rsid w:val="00495150"/>
    <w:rsid w:val="00496F97"/>
    <w:rsid w:val="00497C9E"/>
    <w:rsid w:val="004A092F"/>
    <w:rsid w:val="004A140D"/>
    <w:rsid w:val="004A30E9"/>
    <w:rsid w:val="004A5C9A"/>
    <w:rsid w:val="004C5E73"/>
    <w:rsid w:val="004C7C8C"/>
    <w:rsid w:val="004E2A4A"/>
    <w:rsid w:val="004F0D23"/>
    <w:rsid w:val="004F1FAC"/>
    <w:rsid w:val="0051541F"/>
    <w:rsid w:val="00516B8D"/>
    <w:rsid w:val="00537FBC"/>
    <w:rsid w:val="00543469"/>
    <w:rsid w:val="00545E8E"/>
    <w:rsid w:val="00551B54"/>
    <w:rsid w:val="005523A7"/>
    <w:rsid w:val="00583133"/>
    <w:rsid w:val="00584811"/>
    <w:rsid w:val="00593AA6"/>
    <w:rsid w:val="00594161"/>
    <w:rsid w:val="00594749"/>
    <w:rsid w:val="00594DD4"/>
    <w:rsid w:val="005A0D92"/>
    <w:rsid w:val="005B4067"/>
    <w:rsid w:val="005C3F41"/>
    <w:rsid w:val="005C40FC"/>
    <w:rsid w:val="005D7707"/>
    <w:rsid w:val="005E152A"/>
    <w:rsid w:val="005E3ADC"/>
    <w:rsid w:val="005F1735"/>
    <w:rsid w:val="00600219"/>
    <w:rsid w:val="0062600A"/>
    <w:rsid w:val="006416D1"/>
    <w:rsid w:val="00641B60"/>
    <w:rsid w:val="00641DE5"/>
    <w:rsid w:val="00647967"/>
    <w:rsid w:val="00656F0C"/>
    <w:rsid w:val="00661465"/>
    <w:rsid w:val="00677CC2"/>
    <w:rsid w:val="00681F92"/>
    <w:rsid w:val="006842C2"/>
    <w:rsid w:val="00685F42"/>
    <w:rsid w:val="00691A8C"/>
    <w:rsid w:val="0069207B"/>
    <w:rsid w:val="006973E9"/>
    <w:rsid w:val="006A4B23"/>
    <w:rsid w:val="006C2874"/>
    <w:rsid w:val="006C7F8C"/>
    <w:rsid w:val="006D017E"/>
    <w:rsid w:val="006D0BD0"/>
    <w:rsid w:val="006D380D"/>
    <w:rsid w:val="006D7D10"/>
    <w:rsid w:val="006E0135"/>
    <w:rsid w:val="006E303A"/>
    <w:rsid w:val="006E3418"/>
    <w:rsid w:val="006E77FC"/>
    <w:rsid w:val="006F56D5"/>
    <w:rsid w:val="006F7E19"/>
    <w:rsid w:val="00700B2C"/>
    <w:rsid w:val="00706922"/>
    <w:rsid w:val="00712D8D"/>
    <w:rsid w:val="00713084"/>
    <w:rsid w:val="007132FF"/>
    <w:rsid w:val="00714B26"/>
    <w:rsid w:val="00731E00"/>
    <w:rsid w:val="007440B7"/>
    <w:rsid w:val="007634AD"/>
    <w:rsid w:val="007715C9"/>
    <w:rsid w:val="00774EDD"/>
    <w:rsid w:val="007757EC"/>
    <w:rsid w:val="007844C5"/>
    <w:rsid w:val="00787E4C"/>
    <w:rsid w:val="007B30AA"/>
    <w:rsid w:val="007B3F59"/>
    <w:rsid w:val="007C0550"/>
    <w:rsid w:val="007C0E7E"/>
    <w:rsid w:val="007C4218"/>
    <w:rsid w:val="007D17C9"/>
    <w:rsid w:val="007E15ED"/>
    <w:rsid w:val="007E1F93"/>
    <w:rsid w:val="007E65D4"/>
    <w:rsid w:val="007E7D4A"/>
    <w:rsid w:val="008006CC"/>
    <w:rsid w:val="00807F18"/>
    <w:rsid w:val="0082307F"/>
    <w:rsid w:val="00831E8D"/>
    <w:rsid w:val="00833348"/>
    <w:rsid w:val="00856A31"/>
    <w:rsid w:val="00857D6B"/>
    <w:rsid w:val="00865F74"/>
    <w:rsid w:val="0087310C"/>
    <w:rsid w:val="008754D0"/>
    <w:rsid w:val="00875EEC"/>
    <w:rsid w:val="00877D48"/>
    <w:rsid w:val="00883781"/>
    <w:rsid w:val="00885570"/>
    <w:rsid w:val="00885D1F"/>
    <w:rsid w:val="00893958"/>
    <w:rsid w:val="00896E8E"/>
    <w:rsid w:val="008A2E77"/>
    <w:rsid w:val="008C6F6F"/>
    <w:rsid w:val="008D0EE0"/>
    <w:rsid w:val="008D3E94"/>
    <w:rsid w:val="008D50CE"/>
    <w:rsid w:val="008F07D9"/>
    <w:rsid w:val="008F4F1C"/>
    <w:rsid w:val="008F77C4"/>
    <w:rsid w:val="0090437B"/>
    <w:rsid w:val="009103F3"/>
    <w:rsid w:val="00913BB2"/>
    <w:rsid w:val="00926172"/>
    <w:rsid w:val="00932377"/>
    <w:rsid w:val="00935C60"/>
    <w:rsid w:val="00940D5E"/>
    <w:rsid w:val="00946779"/>
    <w:rsid w:val="00957F73"/>
    <w:rsid w:val="00964175"/>
    <w:rsid w:val="00967042"/>
    <w:rsid w:val="0098255A"/>
    <w:rsid w:val="009845BE"/>
    <w:rsid w:val="0099682F"/>
    <w:rsid w:val="009969C9"/>
    <w:rsid w:val="0099786E"/>
    <w:rsid w:val="009A23BB"/>
    <w:rsid w:val="009C1F6C"/>
    <w:rsid w:val="009E2EAB"/>
    <w:rsid w:val="009F40EF"/>
    <w:rsid w:val="009F7BD0"/>
    <w:rsid w:val="00A048FF"/>
    <w:rsid w:val="00A10775"/>
    <w:rsid w:val="00A22214"/>
    <w:rsid w:val="00A231E2"/>
    <w:rsid w:val="00A3280B"/>
    <w:rsid w:val="00A36C48"/>
    <w:rsid w:val="00A41E0B"/>
    <w:rsid w:val="00A467F2"/>
    <w:rsid w:val="00A46AE6"/>
    <w:rsid w:val="00A55631"/>
    <w:rsid w:val="00A60C35"/>
    <w:rsid w:val="00A6463A"/>
    <w:rsid w:val="00A64912"/>
    <w:rsid w:val="00A6698C"/>
    <w:rsid w:val="00A70734"/>
    <w:rsid w:val="00A70A74"/>
    <w:rsid w:val="00A84EF8"/>
    <w:rsid w:val="00AA3795"/>
    <w:rsid w:val="00AC1E75"/>
    <w:rsid w:val="00AC3E40"/>
    <w:rsid w:val="00AD5641"/>
    <w:rsid w:val="00AD6563"/>
    <w:rsid w:val="00AE1088"/>
    <w:rsid w:val="00AF1BA4"/>
    <w:rsid w:val="00AF6026"/>
    <w:rsid w:val="00B032D8"/>
    <w:rsid w:val="00B050F9"/>
    <w:rsid w:val="00B148A6"/>
    <w:rsid w:val="00B176E3"/>
    <w:rsid w:val="00B17ED0"/>
    <w:rsid w:val="00B33B3C"/>
    <w:rsid w:val="00B43562"/>
    <w:rsid w:val="00B6382D"/>
    <w:rsid w:val="00B7082E"/>
    <w:rsid w:val="00B8184E"/>
    <w:rsid w:val="00B904D7"/>
    <w:rsid w:val="00B90CEE"/>
    <w:rsid w:val="00BA5026"/>
    <w:rsid w:val="00BB40BF"/>
    <w:rsid w:val="00BC0CD1"/>
    <w:rsid w:val="00BE719A"/>
    <w:rsid w:val="00BE720A"/>
    <w:rsid w:val="00BF0005"/>
    <w:rsid w:val="00BF0461"/>
    <w:rsid w:val="00BF4944"/>
    <w:rsid w:val="00BF56D4"/>
    <w:rsid w:val="00C04409"/>
    <w:rsid w:val="00C067E5"/>
    <w:rsid w:val="00C07861"/>
    <w:rsid w:val="00C12A10"/>
    <w:rsid w:val="00C14F30"/>
    <w:rsid w:val="00C164CA"/>
    <w:rsid w:val="00C176CF"/>
    <w:rsid w:val="00C2027B"/>
    <w:rsid w:val="00C2131B"/>
    <w:rsid w:val="00C235A0"/>
    <w:rsid w:val="00C337B9"/>
    <w:rsid w:val="00C42BF8"/>
    <w:rsid w:val="00C44E5D"/>
    <w:rsid w:val="00C460AE"/>
    <w:rsid w:val="00C50043"/>
    <w:rsid w:val="00C54E84"/>
    <w:rsid w:val="00C563DB"/>
    <w:rsid w:val="00C7573B"/>
    <w:rsid w:val="00C76CF3"/>
    <w:rsid w:val="00CA0C64"/>
    <w:rsid w:val="00CC1DBC"/>
    <w:rsid w:val="00CC344A"/>
    <w:rsid w:val="00CE1E31"/>
    <w:rsid w:val="00CE3525"/>
    <w:rsid w:val="00CE40EB"/>
    <w:rsid w:val="00CF0BB2"/>
    <w:rsid w:val="00D00EAA"/>
    <w:rsid w:val="00D13441"/>
    <w:rsid w:val="00D243A3"/>
    <w:rsid w:val="00D344C2"/>
    <w:rsid w:val="00D34E0E"/>
    <w:rsid w:val="00D378E5"/>
    <w:rsid w:val="00D4612D"/>
    <w:rsid w:val="00D477C3"/>
    <w:rsid w:val="00D52EFE"/>
    <w:rsid w:val="00D532B2"/>
    <w:rsid w:val="00D54D6A"/>
    <w:rsid w:val="00D63EF6"/>
    <w:rsid w:val="00D6683C"/>
    <w:rsid w:val="00D70DFB"/>
    <w:rsid w:val="00D73029"/>
    <w:rsid w:val="00D736D5"/>
    <w:rsid w:val="00D766DF"/>
    <w:rsid w:val="00DA623E"/>
    <w:rsid w:val="00DC6DF0"/>
    <w:rsid w:val="00DE2002"/>
    <w:rsid w:val="00DE40FF"/>
    <w:rsid w:val="00DF2707"/>
    <w:rsid w:val="00DF61F6"/>
    <w:rsid w:val="00DF7AE9"/>
    <w:rsid w:val="00E047AB"/>
    <w:rsid w:val="00E05704"/>
    <w:rsid w:val="00E24D66"/>
    <w:rsid w:val="00E3352B"/>
    <w:rsid w:val="00E54292"/>
    <w:rsid w:val="00E64FCA"/>
    <w:rsid w:val="00E74DC7"/>
    <w:rsid w:val="00E87699"/>
    <w:rsid w:val="00E947C6"/>
    <w:rsid w:val="00EC27EE"/>
    <w:rsid w:val="00ED29C4"/>
    <w:rsid w:val="00ED492F"/>
    <w:rsid w:val="00EE3E36"/>
    <w:rsid w:val="00EF1653"/>
    <w:rsid w:val="00EF2350"/>
    <w:rsid w:val="00EF27B3"/>
    <w:rsid w:val="00EF2E3A"/>
    <w:rsid w:val="00EF2F60"/>
    <w:rsid w:val="00F047E2"/>
    <w:rsid w:val="00F05491"/>
    <w:rsid w:val="00F07739"/>
    <w:rsid w:val="00F078DC"/>
    <w:rsid w:val="00F117B4"/>
    <w:rsid w:val="00F1393B"/>
    <w:rsid w:val="00F13E86"/>
    <w:rsid w:val="00F1544F"/>
    <w:rsid w:val="00F17B00"/>
    <w:rsid w:val="00F21EF9"/>
    <w:rsid w:val="00F6441E"/>
    <w:rsid w:val="00F677A9"/>
    <w:rsid w:val="00F7491A"/>
    <w:rsid w:val="00F84CF5"/>
    <w:rsid w:val="00F92D35"/>
    <w:rsid w:val="00F94817"/>
    <w:rsid w:val="00FA420B"/>
    <w:rsid w:val="00FB17F6"/>
    <w:rsid w:val="00FC0C9E"/>
    <w:rsid w:val="00FC4D66"/>
    <w:rsid w:val="00FC6139"/>
    <w:rsid w:val="00FD1E13"/>
    <w:rsid w:val="00FD7EB1"/>
    <w:rsid w:val="00FE41C9"/>
    <w:rsid w:val="00FE582C"/>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523A7"/>
    <w:pPr>
      <w:spacing w:line="260" w:lineRule="atLeast"/>
    </w:pPr>
    <w:rPr>
      <w:sz w:val="22"/>
    </w:rPr>
  </w:style>
  <w:style w:type="paragraph" w:styleId="Heading1">
    <w:name w:val="heading 1"/>
    <w:basedOn w:val="Normal"/>
    <w:next w:val="Normal"/>
    <w:link w:val="Heading1Char"/>
    <w:uiPriority w:val="9"/>
    <w:qFormat/>
    <w:rsid w:val="00B148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148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148A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148A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148A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148A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148A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148A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148A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523A7"/>
  </w:style>
  <w:style w:type="paragraph" w:customStyle="1" w:styleId="OPCParaBase">
    <w:name w:val="OPCParaBase"/>
    <w:link w:val="OPCParaBaseChar"/>
    <w:qFormat/>
    <w:rsid w:val="005523A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523A7"/>
    <w:pPr>
      <w:spacing w:line="240" w:lineRule="auto"/>
    </w:pPr>
    <w:rPr>
      <w:b/>
      <w:sz w:val="40"/>
    </w:rPr>
  </w:style>
  <w:style w:type="paragraph" w:customStyle="1" w:styleId="ActHead1">
    <w:name w:val="ActHead 1"/>
    <w:aliases w:val="c"/>
    <w:basedOn w:val="OPCParaBase"/>
    <w:next w:val="Normal"/>
    <w:qFormat/>
    <w:rsid w:val="005523A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523A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523A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523A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523A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523A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523A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523A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523A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523A7"/>
  </w:style>
  <w:style w:type="paragraph" w:customStyle="1" w:styleId="Blocks">
    <w:name w:val="Blocks"/>
    <w:aliases w:val="bb"/>
    <w:basedOn w:val="OPCParaBase"/>
    <w:qFormat/>
    <w:rsid w:val="005523A7"/>
    <w:pPr>
      <w:spacing w:line="240" w:lineRule="auto"/>
    </w:pPr>
    <w:rPr>
      <w:sz w:val="24"/>
    </w:rPr>
  </w:style>
  <w:style w:type="paragraph" w:customStyle="1" w:styleId="BoxText">
    <w:name w:val="BoxText"/>
    <w:aliases w:val="bt"/>
    <w:basedOn w:val="OPCParaBase"/>
    <w:qFormat/>
    <w:rsid w:val="005523A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523A7"/>
    <w:rPr>
      <w:b/>
    </w:rPr>
  </w:style>
  <w:style w:type="paragraph" w:customStyle="1" w:styleId="BoxHeadItalic">
    <w:name w:val="BoxHeadItalic"/>
    <w:aliases w:val="bhi"/>
    <w:basedOn w:val="BoxText"/>
    <w:next w:val="BoxStep"/>
    <w:qFormat/>
    <w:rsid w:val="005523A7"/>
    <w:rPr>
      <w:i/>
    </w:rPr>
  </w:style>
  <w:style w:type="paragraph" w:customStyle="1" w:styleId="BoxList">
    <w:name w:val="BoxList"/>
    <w:aliases w:val="bl"/>
    <w:basedOn w:val="BoxText"/>
    <w:qFormat/>
    <w:rsid w:val="005523A7"/>
    <w:pPr>
      <w:ind w:left="1559" w:hanging="425"/>
    </w:pPr>
  </w:style>
  <w:style w:type="paragraph" w:customStyle="1" w:styleId="BoxNote">
    <w:name w:val="BoxNote"/>
    <w:aliases w:val="bn"/>
    <w:basedOn w:val="BoxText"/>
    <w:qFormat/>
    <w:rsid w:val="005523A7"/>
    <w:pPr>
      <w:tabs>
        <w:tab w:val="left" w:pos="1985"/>
      </w:tabs>
      <w:spacing w:before="122" w:line="198" w:lineRule="exact"/>
      <w:ind w:left="2948" w:hanging="1814"/>
    </w:pPr>
    <w:rPr>
      <w:sz w:val="18"/>
    </w:rPr>
  </w:style>
  <w:style w:type="paragraph" w:customStyle="1" w:styleId="BoxPara">
    <w:name w:val="BoxPara"/>
    <w:aliases w:val="bp"/>
    <w:basedOn w:val="BoxText"/>
    <w:qFormat/>
    <w:rsid w:val="005523A7"/>
    <w:pPr>
      <w:tabs>
        <w:tab w:val="right" w:pos="2268"/>
      </w:tabs>
      <w:ind w:left="2552" w:hanging="1418"/>
    </w:pPr>
  </w:style>
  <w:style w:type="paragraph" w:customStyle="1" w:styleId="BoxStep">
    <w:name w:val="BoxStep"/>
    <w:aliases w:val="bs"/>
    <w:basedOn w:val="BoxText"/>
    <w:qFormat/>
    <w:rsid w:val="005523A7"/>
    <w:pPr>
      <w:ind w:left="1985" w:hanging="851"/>
    </w:pPr>
  </w:style>
  <w:style w:type="character" w:customStyle="1" w:styleId="CharAmPartNo">
    <w:name w:val="CharAmPartNo"/>
    <w:basedOn w:val="OPCCharBase"/>
    <w:qFormat/>
    <w:rsid w:val="005523A7"/>
  </w:style>
  <w:style w:type="character" w:customStyle="1" w:styleId="CharAmPartText">
    <w:name w:val="CharAmPartText"/>
    <w:basedOn w:val="OPCCharBase"/>
    <w:qFormat/>
    <w:rsid w:val="005523A7"/>
  </w:style>
  <w:style w:type="character" w:customStyle="1" w:styleId="CharAmSchNo">
    <w:name w:val="CharAmSchNo"/>
    <w:basedOn w:val="OPCCharBase"/>
    <w:qFormat/>
    <w:rsid w:val="005523A7"/>
  </w:style>
  <w:style w:type="character" w:customStyle="1" w:styleId="CharAmSchText">
    <w:name w:val="CharAmSchText"/>
    <w:basedOn w:val="OPCCharBase"/>
    <w:qFormat/>
    <w:rsid w:val="005523A7"/>
  </w:style>
  <w:style w:type="character" w:customStyle="1" w:styleId="CharBoldItalic">
    <w:name w:val="CharBoldItalic"/>
    <w:basedOn w:val="OPCCharBase"/>
    <w:uiPriority w:val="1"/>
    <w:qFormat/>
    <w:rsid w:val="005523A7"/>
    <w:rPr>
      <w:b/>
      <w:i/>
    </w:rPr>
  </w:style>
  <w:style w:type="character" w:customStyle="1" w:styleId="CharChapNo">
    <w:name w:val="CharChapNo"/>
    <w:basedOn w:val="OPCCharBase"/>
    <w:uiPriority w:val="1"/>
    <w:qFormat/>
    <w:rsid w:val="005523A7"/>
  </w:style>
  <w:style w:type="character" w:customStyle="1" w:styleId="CharChapText">
    <w:name w:val="CharChapText"/>
    <w:basedOn w:val="OPCCharBase"/>
    <w:uiPriority w:val="1"/>
    <w:qFormat/>
    <w:rsid w:val="005523A7"/>
  </w:style>
  <w:style w:type="character" w:customStyle="1" w:styleId="CharDivNo">
    <w:name w:val="CharDivNo"/>
    <w:basedOn w:val="OPCCharBase"/>
    <w:uiPriority w:val="1"/>
    <w:qFormat/>
    <w:rsid w:val="005523A7"/>
  </w:style>
  <w:style w:type="character" w:customStyle="1" w:styleId="CharDivText">
    <w:name w:val="CharDivText"/>
    <w:basedOn w:val="OPCCharBase"/>
    <w:uiPriority w:val="1"/>
    <w:qFormat/>
    <w:rsid w:val="005523A7"/>
  </w:style>
  <w:style w:type="character" w:customStyle="1" w:styleId="CharItalic">
    <w:name w:val="CharItalic"/>
    <w:basedOn w:val="OPCCharBase"/>
    <w:uiPriority w:val="1"/>
    <w:qFormat/>
    <w:rsid w:val="005523A7"/>
    <w:rPr>
      <w:i/>
    </w:rPr>
  </w:style>
  <w:style w:type="character" w:customStyle="1" w:styleId="CharPartNo">
    <w:name w:val="CharPartNo"/>
    <w:basedOn w:val="OPCCharBase"/>
    <w:uiPriority w:val="1"/>
    <w:qFormat/>
    <w:rsid w:val="005523A7"/>
  </w:style>
  <w:style w:type="character" w:customStyle="1" w:styleId="CharPartText">
    <w:name w:val="CharPartText"/>
    <w:basedOn w:val="OPCCharBase"/>
    <w:uiPriority w:val="1"/>
    <w:qFormat/>
    <w:rsid w:val="005523A7"/>
  </w:style>
  <w:style w:type="character" w:customStyle="1" w:styleId="CharSectno">
    <w:name w:val="CharSectno"/>
    <w:basedOn w:val="OPCCharBase"/>
    <w:qFormat/>
    <w:rsid w:val="005523A7"/>
  </w:style>
  <w:style w:type="character" w:customStyle="1" w:styleId="CharSubdNo">
    <w:name w:val="CharSubdNo"/>
    <w:basedOn w:val="OPCCharBase"/>
    <w:uiPriority w:val="1"/>
    <w:qFormat/>
    <w:rsid w:val="005523A7"/>
  </w:style>
  <w:style w:type="character" w:customStyle="1" w:styleId="CharSubdText">
    <w:name w:val="CharSubdText"/>
    <w:basedOn w:val="OPCCharBase"/>
    <w:uiPriority w:val="1"/>
    <w:qFormat/>
    <w:rsid w:val="005523A7"/>
  </w:style>
  <w:style w:type="paragraph" w:customStyle="1" w:styleId="CTA--">
    <w:name w:val="CTA --"/>
    <w:basedOn w:val="OPCParaBase"/>
    <w:next w:val="Normal"/>
    <w:rsid w:val="005523A7"/>
    <w:pPr>
      <w:spacing w:before="60" w:line="240" w:lineRule="atLeast"/>
      <w:ind w:left="142" w:hanging="142"/>
    </w:pPr>
    <w:rPr>
      <w:sz w:val="20"/>
    </w:rPr>
  </w:style>
  <w:style w:type="paragraph" w:customStyle="1" w:styleId="CTA-">
    <w:name w:val="CTA -"/>
    <w:basedOn w:val="OPCParaBase"/>
    <w:rsid w:val="005523A7"/>
    <w:pPr>
      <w:spacing w:before="60" w:line="240" w:lineRule="atLeast"/>
      <w:ind w:left="85" w:hanging="85"/>
    </w:pPr>
    <w:rPr>
      <w:sz w:val="20"/>
    </w:rPr>
  </w:style>
  <w:style w:type="paragraph" w:customStyle="1" w:styleId="CTA---">
    <w:name w:val="CTA ---"/>
    <w:basedOn w:val="OPCParaBase"/>
    <w:next w:val="Normal"/>
    <w:rsid w:val="005523A7"/>
    <w:pPr>
      <w:spacing w:before="60" w:line="240" w:lineRule="atLeast"/>
      <w:ind w:left="198" w:hanging="198"/>
    </w:pPr>
    <w:rPr>
      <w:sz w:val="20"/>
    </w:rPr>
  </w:style>
  <w:style w:type="paragraph" w:customStyle="1" w:styleId="CTA----">
    <w:name w:val="CTA ----"/>
    <w:basedOn w:val="OPCParaBase"/>
    <w:next w:val="Normal"/>
    <w:rsid w:val="005523A7"/>
    <w:pPr>
      <w:spacing w:before="60" w:line="240" w:lineRule="atLeast"/>
      <w:ind w:left="255" w:hanging="255"/>
    </w:pPr>
    <w:rPr>
      <w:sz w:val="20"/>
    </w:rPr>
  </w:style>
  <w:style w:type="paragraph" w:customStyle="1" w:styleId="CTA1a">
    <w:name w:val="CTA 1(a)"/>
    <w:basedOn w:val="OPCParaBase"/>
    <w:rsid w:val="005523A7"/>
    <w:pPr>
      <w:tabs>
        <w:tab w:val="right" w:pos="414"/>
      </w:tabs>
      <w:spacing w:before="40" w:line="240" w:lineRule="atLeast"/>
      <w:ind w:left="675" w:hanging="675"/>
    </w:pPr>
    <w:rPr>
      <w:sz w:val="20"/>
    </w:rPr>
  </w:style>
  <w:style w:type="paragraph" w:customStyle="1" w:styleId="CTA1ai">
    <w:name w:val="CTA 1(a)(i)"/>
    <w:basedOn w:val="OPCParaBase"/>
    <w:rsid w:val="005523A7"/>
    <w:pPr>
      <w:tabs>
        <w:tab w:val="right" w:pos="1004"/>
      </w:tabs>
      <w:spacing w:before="40" w:line="240" w:lineRule="atLeast"/>
      <w:ind w:left="1253" w:hanging="1253"/>
    </w:pPr>
    <w:rPr>
      <w:sz w:val="20"/>
    </w:rPr>
  </w:style>
  <w:style w:type="paragraph" w:customStyle="1" w:styleId="CTA2a">
    <w:name w:val="CTA 2(a)"/>
    <w:basedOn w:val="OPCParaBase"/>
    <w:rsid w:val="005523A7"/>
    <w:pPr>
      <w:tabs>
        <w:tab w:val="right" w:pos="482"/>
      </w:tabs>
      <w:spacing w:before="40" w:line="240" w:lineRule="atLeast"/>
      <w:ind w:left="748" w:hanging="748"/>
    </w:pPr>
    <w:rPr>
      <w:sz w:val="20"/>
    </w:rPr>
  </w:style>
  <w:style w:type="paragraph" w:customStyle="1" w:styleId="CTA2ai">
    <w:name w:val="CTA 2(a)(i)"/>
    <w:basedOn w:val="OPCParaBase"/>
    <w:rsid w:val="005523A7"/>
    <w:pPr>
      <w:tabs>
        <w:tab w:val="right" w:pos="1089"/>
      </w:tabs>
      <w:spacing w:before="40" w:line="240" w:lineRule="atLeast"/>
      <w:ind w:left="1327" w:hanging="1327"/>
    </w:pPr>
    <w:rPr>
      <w:sz w:val="20"/>
    </w:rPr>
  </w:style>
  <w:style w:type="paragraph" w:customStyle="1" w:styleId="CTA3a">
    <w:name w:val="CTA 3(a)"/>
    <w:basedOn w:val="OPCParaBase"/>
    <w:rsid w:val="005523A7"/>
    <w:pPr>
      <w:tabs>
        <w:tab w:val="right" w:pos="556"/>
      </w:tabs>
      <w:spacing w:before="40" w:line="240" w:lineRule="atLeast"/>
      <w:ind w:left="805" w:hanging="805"/>
    </w:pPr>
    <w:rPr>
      <w:sz w:val="20"/>
    </w:rPr>
  </w:style>
  <w:style w:type="paragraph" w:customStyle="1" w:styleId="CTA3ai">
    <w:name w:val="CTA 3(a)(i)"/>
    <w:basedOn w:val="OPCParaBase"/>
    <w:rsid w:val="005523A7"/>
    <w:pPr>
      <w:tabs>
        <w:tab w:val="right" w:pos="1140"/>
      </w:tabs>
      <w:spacing w:before="40" w:line="240" w:lineRule="atLeast"/>
      <w:ind w:left="1361" w:hanging="1361"/>
    </w:pPr>
    <w:rPr>
      <w:sz w:val="20"/>
    </w:rPr>
  </w:style>
  <w:style w:type="paragraph" w:customStyle="1" w:styleId="CTA4a">
    <w:name w:val="CTA 4(a)"/>
    <w:basedOn w:val="OPCParaBase"/>
    <w:rsid w:val="005523A7"/>
    <w:pPr>
      <w:tabs>
        <w:tab w:val="right" w:pos="624"/>
      </w:tabs>
      <w:spacing w:before="40" w:line="240" w:lineRule="atLeast"/>
      <w:ind w:left="873" w:hanging="873"/>
    </w:pPr>
    <w:rPr>
      <w:sz w:val="20"/>
    </w:rPr>
  </w:style>
  <w:style w:type="paragraph" w:customStyle="1" w:styleId="CTA4ai">
    <w:name w:val="CTA 4(a)(i)"/>
    <w:basedOn w:val="OPCParaBase"/>
    <w:rsid w:val="005523A7"/>
    <w:pPr>
      <w:tabs>
        <w:tab w:val="right" w:pos="1213"/>
      </w:tabs>
      <w:spacing w:before="40" w:line="240" w:lineRule="atLeast"/>
      <w:ind w:left="1452" w:hanging="1452"/>
    </w:pPr>
    <w:rPr>
      <w:sz w:val="20"/>
    </w:rPr>
  </w:style>
  <w:style w:type="paragraph" w:customStyle="1" w:styleId="CTACAPS">
    <w:name w:val="CTA CAPS"/>
    <w:basedOn w:val="OPCParaBase"/>
    <w:rsid w:val="005523A7"/>
    <w:pPr>
      <w:spacing w:before="60" w:line="240" w:lineRule="atLeast"/>
    </w:pPr>
    <w:rPr>
      <w:sz w:val="20"/>
    </w:rPr>
  </w:style>
  <w:style w:type="paragraph" w:customStyle="1" w:styleId="CTAright">
    <w:name w:val="CTA right"/>
    <w:basedOn w:val="OPCParaBase"/>
    <w:rsid w:val="005523A7"/>
    <w:pPr>
      <w:spacing w:before="60" w:line="240" w:lineRule="auto"/>
      <w:jc w:val="right"/>
    </w:pPr>
    <w:rPr>
      <w:sz w:val="20"/>
    </w:rPr>
  </w:style>
  <w:style w:type="paragraph" w:customStyle="1" w:styleId="subsection">
    <w:name w:val="subsection"/>
    <w:aliases w:val="ss"/>
    <w:basedOn w:val="OPCParaBase"/>
    <w:link w:val="subsectionChar"/>
    <w:rsid w:val="005523A7"/>
    <w:pPr>
      <w:tabs>
        <w:tab w:val="right" w:pos="1021"/>
      </w:tabs>
      <w:spacing w:before="180" w:line="240" w:lineRule="auto"/>
      <w:ind w:left="1134" w:hanging="1134"/>
    </w:pPr>
  </w:style>
  <w:style w:type="paragraph" w:customStyle="1" w:styleId="Definition">
    <w:name w:val="Definition"/>
    <w:aliases w:val="dd"/>
    <w:basedOn w:val="OPCParaBase"/>
    <w:rsid w:val="005523A7"/>
    <w:pPr>
      <w:spacing w:before="180" w:line="240" w:lineRule="auto"/>
      <w:ind w:left="1134"/>
    </w:pPr>
  </w:style>
  <w:style w:type="paragraph" w:customStyle="1" w:styleId="ETAsubitem">
    <w:name w:val="ETA(subitem)"/>
    <w:basedOn w:val="OPCParaBase"/>
    <w:rsid w:val="005523A7"/>
    <w:pPr>
      <w:tabs>
        <w:tab w:val="right" w:pos="340"/>
      </w:tabs>
      <w:spacing w:before="60" w:line="240" w:lineRule="auto"/>
      <w:ind w:left="454" w:hanging="454"/>
    </w:pPr>
    <w:rPr>
      <w:sz w:val="20"/>
    </w:rPr>
  </w:style>
  <w:style w:type="paragraph" w:customStyle="1" w:styleId="ETApara">
    <w:name w:val="ETA(para)"/>
    <w:basedOn w:val="OPCParaBase"/>
    <w:rsid w:val="005523A7"/>
    <w:pPr>
      <w:tabs>
        <w:tab w:val="right" w:pos="754"/>
      </w:tabs>
      <w:spacing w:before="60" w:line="240" w:lineRule="auto"/>
      <w:ind w:left="828" w:hanging="828"/>
    </w:pPr>
    <w:rPr>
      <w:sz w:val="20"/>
    </w:rPr>
  </w:style>
  <w:style w:type="paragraph" w:customStyle="1" w:styleId="ETAsubpara">
    <w:name w:val="ETA(subpara)"/>
    <w:basedOn w:val="OPCParaBase"/>
    <w:rsid w:val="005523A7"/>
    <w:pPr>
      <w:tabs>
        <w:tab w:val="right" w:pos="1083"/>
      </w:tabs>
      <w:spacing w:before="60" w:line="240" w:lineRule="auto"/>
      <w:ind w:left="1191" w:hanging="1191"/>
    </w:pPr>
    <w:rPr>
      <w:sz w:val="20"/>
    </w:rPr>
  </w:style>
  <w:style w:type="paragraph" w:customStyle="1" w:styleId="ETAsub-subpara">
    <w:name w:val="ETA(sub-subpara)"/>
    <w:basedOn w:val="OPCParaBase"/>
    <w:rsid w:val="005523A7"/>
    <w:pPr>
      <w:tabs>
        <w:tab w:val="right" w:pos="1412"/>
      </w:tabs>
      <w:spacing w:before="60" w:line="240" w:lineRule="auto"/>
      <w:ind w:left="1525" w:hanging="1525"/>
    </w:pPr>
    <w:rPr>
      <w:sz w:val="20"/>
    </w:rPr>
  </w:style>
  <w:style w:type="paragraph" w:customStyle="1" w:styleId="Formula">
    <w:name w:val="Formula"/>
    <w:basedOn w:val="OPCParaBase"/>
    <w:rsid w:val="005523A7"/>
    <w:pPr>
      <w:spacing w:line="240" w:lineRule="auto"/>
      <w:ind w:left="1134"/>
    </w:pPr>
    <w:rPr>
      <w:sz w:val="20"/>
    </w:rPr>
  </w:style>
  <w:style w:type="paragraph" w:styleId="Header">
    <w:name w:val="header"/>
    <w:basedOn w:val="OPCParaBase"/>
    <w:link w:val="HeaderChar"/>
    <w:unhideWhenUsed/>
    <w:rsid w:val="005523A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523A7"/>
    <w:rPr>
      <w:rFonts w:eastAsia="Times New Roman" w:cs="Times New Roman"/>
      <w:sz w:val="16"/>
      <w:lang w:eastAsia="en-AU"/>
    </w:rPr>
  </w:style>
  <w:style w:type="paragraph" w:customStyle="1" w:styleId="House">
    <w:name w:val="House"/>
    <w:basedOn w:val="OPCParaBase"/>
    <w:rsid w:val="005523A7"/>
    <w:pPr>
      <w:spacing w:line="240" w:lineRule="auto"/>
    </w:pPr>
    <w:rPr>
      <w:sz w:val="28"/>
    </w:rPr>
  </w:style>
  <w:style w:type="paragraph" w:customStyle="1" w:styleId="Item">
    <w:name w:val="Item"/>
    <w:aliases w:val="i"/>
    <w:basedOn w:val="OPCParaBase"/>
    <w:next w:val="ItemHead"/>
    <w:rsid w:val="005523A7"/>
    <w:pPr>
      <w:keepLines/>
      <w:spacing w:before="80" w:line="240" w:lineRule="auto"/>
      <w:ind w:left="709"/>
    </w:pPr>
  </w:style>
  <w:style w:type="paragraph" w:customStyle="1" w:styleId="ItemHead">
    <w:name w:val="ItemHead"/>
    <w:aliases w:val="ih"/>
    <w:basedOn w:val="OPCParaBase"/>
    <w:next w:val="Item"/>
    <w:rsid w:val="005523A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523A7"/>
    <w:pPr>
      <w:spacing w:line="240" w:lineRule="auto"/>
    </w:pPr>
    <w:rPr>
      <w:b/>
      <w:sz w:val="32"/>
    </w:rPr>
  </w:style>
  <w:style w:type="paragraph" w:customStyle="1" w:styleId="notedraft">
    <w:name w:val="note(draft)"/>
    <w:aliases w:val="nd"/>
    <w:basedOn w:val="OPCParaBase"/>
    <w:rsid w:val="005523A7"/>
    <w:pPr>
      <w:spacing w:before="240" w:line="240" w:lineRule="auto"/>
      <w:ind w:left="284" w:hanging="284"/>
    </w:pPr>
    <w:rPr>
      <w:i/>
      <w:sz w:val="24"/>
    </w:rPr>
  </w:style>
  <w:style w:type="paragraph" w:customStyle="1" w:styleId="notemargin">
    <w:name w:val="note(margin)"/>
    <w:aliases w:val="nm"/>
    <w:basedOn w:val="OPCParaBase"/>
    <w:rsid w:val="005523A7"/>
    <w:pPr>
      <w:tabs>
        <w:tab w:val="left" w:pos="709"/>
      </w:tabs>
      <w:spacing w:before="122" w:line="198" w:lineRule="exact"/>
      <w:ind w:left="709" w:hanging="709"/>
    </w:pPr>
    <w:rPr>
      <w:sz w:val="18"/>
    </w:rPr>
  </w:style>
  <w:style w:type="paragraph" w:customStyle="1" w:styleId="noteToPara">
    <w:name w:val="noteToPara"/>
    <w:aliases w:val="ntp"/>
    <w:basedOn w:val="OPCParaBase"/>
    <w:rsid w:val="005523A7"/>
    <w:pPr>
      <w:spacing w:before="122" w:line="198" w:lineRule="exact"/>
      <w:ind w:left="2353" w:hanging="709"/>
    </w:pPr>
    <w:rPr>
      <w:sz w:val="18"/>
    </w:rPr>
  </w:style>
  <w:style w:type="paragraph" w:customStyle="1" w:styleId="noteParlAmend">
    <w:name w:val="note(ParlAmend)"/>
    <w:aliases w:val="npp"/>
    <w:basedOn w:val="OPCParaBase"/>
    <w:next w:val="ParlAmend"/>
    <w:rsid w:val="005523A7"/>
    <w:pPr>
      <w:spacing w:line="240" w:lineRule="auto"/>
      <w:jc w:val="right"/>
    </w:pPr>
    <w:rPr>
      <w:rFonts w:ascii="Arial" w:hAnsi="Arial"/>
      <w:b/>
      <w:i/>
    </w:rPr>
  </w:style>
  <w:style w:type="paragraph" w:customStyle="1" w:styleId="Page1">
    <w:name w:val="Page1"/>
    <w:basedOn w:val="OPCParaBase"/>
    <w:rsid w:val="005523A7"/>
    <w:pPr>
      <w:spacing w:before="400" w:line="240" w:lineRule="auto"/>
    </w:pPr>
    <w:rPr>
      <w:b/>
      <w:sz w:val="32"/>
    </w:rPr>
  </w:style>
  <w:style w:type="paragraph" w:customStyle="1" w:styleId="PageBreak">
    <w:name w:val="PageBreak"/>
    <w:aliases w:val="pb"/>
    <w:basedOn w:val="OPCParaBase"/>
    <w:rsid w:val="005523A7"/>
    <w:pPr>
      <w:spacing w:line="240" w:lineRule="auto"/>
    </w:pPr>
    <w:rPr>
      <w:sz w:val="20"/>
    </w:rPr>
  </w:style>
  <w:style w:type="paragraph" w:customStyle="1" w:styleId="paragraphsub">
    <w:name w:val="paragraph(sub)"/>
    <w:aliases w:val="aa"/>
    <w:basedOn w:val="OPCParaBase"/>
    <w:rsid w:val="005523A7"/>
    <w:pPr>
      <w:tabs>
        <w:tab w:val="right" w:pos="1985"/>
      </w:tabs>
      <w:spacing w:before="40" w:line="240" w:lineRule="auto"/>
      <w:ind w:left="2098" w:hanging="2098"/>
    </w:pPr>
  </w:style>
  <w:style w:type="paragraph" w:customStyle="1" w:styleId="paragraphsub-sub">
    <w:name w:val="paragraph(sub-sub)"/>
    <w:aliases w:val="aaa"/>
    <w:basedOn w:val="OPCParaBase"/>
    <w:rsid w:val="005523A7"/>
    <w:pPr>
      <w:tabs>
        <w:tab w:val="right" w:pos="2722"/>
      </w:tabs>
      <w:spacing w:before="40" w:line="240" w:lineRule="auto"/>
      <w:ind w:left="2835" w:hanging="2835"/>
    </w:pPr>
  </w:style>
  <w:style w:type="paragraph" w:customStyle="1" w:styleId="paragraph">
    <w:name w:val="paragraph"/>
    <w:aliases w:val="a"/>
    <w:basedOn w:val="OPCParaBase"/>
    <w:rsid w:val="005523A7"/>
    <w:pPr>
      <w:tabs>
        <w:tab w:val="right" w:pos="1531"/>
      </w:tabs>
      <w:spacing w:before="40" w:line="240" w:lineRule="auto"/>
      <w:ind w:left="1644" w:hanging="1644"/>
    </w:pPr>
  </w:style>
  <w:style w:type="paragraph" w:customStyle="1" w:styleId="ParlAmend">
    <w:name w:val="ParlAmend"/>
    <w:aliases w:val="pp"/>
    <w:basedOn w:val="OPCParaBase"/>
    <w:rsid w:val="005523A7"/>
    <w:pPr>
      <w:spacing w:before="240" w:line="240" w:lineRule="atLeast"/>
      <w:ind w:hanging="567"/>
    </w:pPr>
    <w:rPr>
      <w:sz w:val="24"/>
    </w:rPr>
  </w:style>
  <w:style w:type="paragraph" w:customStyle="1" w:styleId="Penalty">
    <w:name w:val="Penalty"/>
    <w:basedOn w:val="OPCParaBase"/>
    <w:rsid w:val="005523A7"/>
    <w:pPr>
      <w:tabs>
        <w:tab w:val="left" w:pos="2977"/>
      </w:tabs>
      <w:spacing w:before="180" w:line="240" w:lineRule="auto"/>
      <w:ind w:left="1985" w:hanging="851"/>
    </w:pPr>
  </w:style>
  <w:style w:type="paragraph" w:customStyle="1" w:styleId="Portfolio">
    <w:name w:val="Portfolio"/>
    <w:basedOn w:val="OPCParaBase"/>
    <w:rsid w:val="005523A7"/>
    <w:pPr>
      <w:spacing w:line="240" w:lineRule="auto"/>
    </w:pPr>
    <w:rPr>
      <w:i/>
      <w:sz w:val="20"/>
    </w:rPr>
  </w:style>
  <w:style w:type="paragraph" w:customStyle="1" w:styleId="Preamble">
    <w:name w:val="Preamble"/>
    <w:basedOn w:val="OPCParaBase"/>
    <w:next w:val="Normal"/>
    <w:rsid w:val="005523A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523A7"/>
    <w:pPr>
      <w:spacing w:line="240" w:lineRule="auto"/>
    </w:pPr>
    <w:rPr>
      <w:i/>
      <w:sz w:val="20"/>
    </w:rPr>
  </w:style>
  <w:style w:type="paragraph" w:customStyle="1" w:styleId="Session">
    <w:name w:val="Session"/>
    <w:basedOn w:val="OPCParaBase"/>
    <w:rsid w:val="005523A7"/>
    <w:pPr>
      <w:spacing w:line="240" w:lineRule="auto"/>
    </w:pPr>
    <w:rPr>
      <w:sz w:val="28"/>
    </w:rPr>
  </w:style>
  <w:style w:type="paragraph" w:customStyle="1" w:styleId="Sponsor">
    <w:name w:val="Sponsor"/>
    <w:basedOn w:val="OPCParaBase"/>
    <w:rsid w:val="005523A7"/>
    <w:pPr>
      <w:spacing w:line="240" w:lineRule="auto"/>
    </w:pPr>
    <w:rPr>
      <w:i/>
    </w:rPr>
  </w:style>
  <w:style w:type="paragraph" w:customStyle="1" w:styleId="Subitem">
    <w:name w:val="Subitem"/>
    <w:aliases w:val="iss"/>
    <w:basedOn w:val="OPCParaBase"/>
    <w:rsid w:val="005523A7"/>
    <w:pPr>
      <w:spacing w:before="180" w:line="240" w:lineRule="auto"/>
      <w:ind w:left="709" w:hanging="709"/>
    </w:pPr>
  </w:style>
  <w:style w:type="paragraph" w:customStyle="1" w:styleId="SubitemHead">
    <w:name w:val="SubitemHead"/>
    <w:aliases w:val="issh"/>
    <w:basedOn w:val="OPCParaBase"/>
    <w:rsid w:val="005523A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523A7"/>
    <w:pPr>
      <w:spacing w:before="40" w:line="240" w:lineRule="auto"/>
      <w:ind w:left="1134"/>
    </w:pPr>
  </w:style>
  <w:style w:type="paragraph" w:customStyle="1" w:styleId="SubsectionHead">
    <w:name w:val="SubsectionHead"/>
    <w:aliases w:val="ssh"/>
    <w:basedOn w:val="OPCParaBase"/>
    <w:next w:val="subsection"/>
    <w:rsid w:val="005523A7"/>
    <w:pPr>
      <w:keepNext/>
      <w:keepLines/>
      <w:spacing w:before="240" w:line="240" w:lineRule="auto"/>
      <w:ind w:left="1134"/>
    </w:pPr>
    <w:rPr>
      <w:i/>
    </w:rPr>
  </w:style>
  <w:style w:type="paragraph" w:customStyle="1" w:styleId="Tablea">
    <w:name w:val="Table(a)"/>
    <w:aliases w:val="ta"/>
    <w:basedOn w:val="OPCParaBase"/>
    <w:rsid w:val="005523A7"/>
    <w:pPr>
      <w:spacing w:before="60" w:line="240" w:lineRule="auto"/>
      <w:ind w:left="284" w:hanging="284"/>
    </w:pPr>
    <w:rPr>
      <w:sz w:val="20"/>
    </w:rPr>
  </w:style>
  <w:style w:type="paragraph" w:customStyle="1" w:styleId="TableAA">
    <w:name w:val="Table(AA)"/>
    <w:aliases w:val="taaa"/>
    <w:basedOn w:val="OPCParaBase"/>
    <w:rsid w:val="005523A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523A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523A7"/>
    <w:pPr>
      <w:spacing w:before="60" w:line="240" w:lineRule="atLeast"/>
    </w:pPr>
    <w:rPr>
      <w:sz w:val="20"/>
    </w:rPr>
  </w:style>
  <w:style w:type="paragraph" w:customStyle="1" w:styleId="TLPBoxTextnote">
    <w:name w:val="TLPBoxText(note"/>
    <w:aliases w:val="right)"/>
    <w:basedOn w:val="OPCParaBase"/>
    <w:rsid w:val="005523A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523A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523A7"/>
    <w:pPr>
      <w:spacing w:before="122" w:line="198" w:lineRule="exact"/>
      <w:ind w:left="1985" w:hanging="851"/>
      <w:jc w:val="right"/>
    </w:pPr>
    <w:rPr>
      <w:sz w:val="18"/>
    </w:rPr>
  </w:style>
  <w:style w:type="paragraph" w:customStyle="1" w:styleId="TLPTableBullet">
    <w:name w:val="TLPTableBullet"/>
    <w:aliases w:val="ttb"/>
    <w:basedOn w:val="OPCParaBase"/>
    <w:rsid w:val="005523A7"/>
    <w:pPr>
      <w:spacing w:line="240" w:lineRule="exact"/>
      <w:ind w:left="284" w:hanging="284"/>
    </w:pPr>
    <w:rPr>
      <w:sz w:val="20"/>
    </w:rPr>
  </w:style>
  <w:style w:type="paragraph" w:styleId="TOC1">
    <w:name w:val="toc 1"/>
    <w:basedOn w:val="OPCParaBase"/>
    <w:next w:val="Normal"/>
    <w:uiPriority w:val="39"/>
    <w:semiHidden/>
    <w:unhideWhenUsed/>
    <w:rsid w:val="005523A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523A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523A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523A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523A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523A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523A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523A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523A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523A7"/>
    <w:pPr>
      <w:keepLines/>
      <w:spacing w:before="240" w:after="120" w:line="240" w:lineRule="auto"/>
      <w:ind w:left="794"/>
    </w:pPr>
    <w:rPr>
      <w:b/>
      <w:kern w:val="28"/>
      <w:sz w:val="20"/>
    </w:rPr>
  </w:style>
  <w:style w:type="paragraph" w:customStyle="1" w:styleId="TofSectsHeading">
    <w:name w:val="TofSects(Heading)"/>
    <w:basedOn w:val="OPCParaBase"/>
    <w:rsid w:val="005523A7"/>
    <w:pPr>
      <w:spacing w:before="240" w:after="120" w:line="240" w:lineRule="auto"/>
    </w:pPr>
    <w:rPr>
      <w:b/>
      <w:sz w:val="24"/>
    </w:rPr>
  </w:style>
  <w:style w:type="paragraph" w:customStyle="1" w:styleId="TofSectsSection">
    <w:name w:val="TofSects(Section)"/>
    <w:basedOn w:val="OPCParaBase"/>
    <w:rsid w:val="005523A7"/>
    <w:pPr>
      <w:keepLines/>
      <w:spacing w:before="40" w:line="240" w:lineRule="auto"/>
      <w:ind w:left="1588" w:hanging="794"/>
    </w:pPr>
    <w:rPr>
      <w:kern w:val="28"/>
      <w:sz w:val="18"/>
    </w:rPr>
  </w:style>
  <w:style w:type="paragraph" w:customStyle="1" w:styleId="TofSectsSubdiv">
    <w:name w:val="TofSects(Subdiv)"/>
    <w:basedOn w:val="OPCParaBase"/>
    <w:rsid w:val="005523A7"/>
    <w:pPr>
      <w:keepLines/>
      <w:spacing w:before="80" w:line="240" w:lineRule="auto"/>
      <w:ind w:left="1588" w:hanging="794"/>
    </w:pPr>
    <w:rPr>
      <w:kern w:val="28"/>
    </w:rPr>
  </w:style>
  <w:style w:type="paragraph" w:customStyle="1" w:styleId="WRStyle">
    <w:name w:val="WR Style"/>
    <w:aliases w:val="WR"/>
    <w:basedOn w:val="OPCParaBase"/>
    <w:rsid w:val="005523A7"/>
    <w:pPr>
      <w:spacing w:before="240" w:line="240" w:lineRule="auto"/>
      <w:ind w:left="284" w:hanging="284"/>
    </w:pPr>
    <w:rPr>
      <w:b/>
      <w:i/>
      <w:kern w:val="28"/>
      <w:sz w:val="24"/>
    </w:rPr>
  </w:style>
  <w:style w:type="paragraph" w:customStyle="1" w:styleId="notepara">
    <w:name w:val="note(para)"/>
    <w:aliases w:val="na"/>
    <w:basedOn w:val="OPCParaBase"/>
    <w:rsid w:val="005523A7"/>
    <w:pPr>
      <w:spacing w:before="40" w:line="198" w:lineRule="exact"/>
      <w:ind w:left="2354" w:hanging="369"/>
    </w:pPr>
    <w:rPr>
      <w:sz w:val="18"/>
    </w:rPr>
  </w:style>
  <w:style w:type="paragraph" w:styleId="Footer">
    <w:name w:val="footer"/>
    <w:link w:val="FooterChar"/>
    <w:rsid w:val="005523A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523A7"/>
    <w:rPr>
      <w:rFonts w:eastAsia="Times New Roman" w:cs="Times New Roman"/>
      <w:sz w:val="22"/>
      <w:szCs w:val="24"/>
      <w:lang w:eastAsia="en-AU"/>
    </w:rPr>
  </w:style>
  <w:style w:type="character" w:styleId="LineNumber">
    <w:name w:val="line number"/>
    <w:basedOn w:val="OPCCharBase"/>
    <w:uiPriority w:val="99"/>
    <w:semiHidden/>
    <w:unhideWhenUsed/>
    <w:rsid w:val="005523A7"/>
    <w:rPr>
      <w:sz w:val="16"/>
    </w:rPr>
  </w:style>
  <w:style w:type="table" w:customStyle="1" w:styleId="CFlag">
    <w:name w:val="CFlag"/>
    <w:basedOn w:val="TableNormal"/>
    <w:uiPriority w:val="99"/>
    <w:rsid w:val="005523A7"/>
    <w:rPr>
      <w:rFonts w:eastAsia="Times New Roman" w:cs="Times New Roman"/>
      <w:lang w:eastAsia="en-AU"/>
    </w:rPr>
    <w:tblPr/>
  </w:style>
  <w:style w:type="paragraph" w:customStyle="1" w:styleId="NotesHeading1">
    <w:name w:val="NotesHeading 1"/>
    <w:basedOn w:val="OPCParaBase"/>
    <w:next w:val="Normal"/>
    <w:rsid w:val="005523A7"/>
    <w:rPr>
      <w:b/>
      <w:sz w:val="28"/>
      <w:szCs w:val="28"/>
    </w:rPr>
  </w:style>
  <w:style w:type="paragraph" w:customStyle="1" w:styleId="NotesHeading2">
    <w:name w:val="NotesHeading 2"/>
    <w:basedOn w:val="OPCParaBase"/>
    <w:next w:val="Normal"/>
    <w:rsid w:val="005523A7"/>
    <w:rPr>
      <w:b/>
      <w:sz w:val="28"/>
      <w:szCs w:val="28"/>
    </w:rPr>
  </w:style>
  <w:style w:type="paragraph" w:customStyle="1" w:styleId="SignCoverPageEnd">
    <w:name w:val="SignCoverPageEnd"/>
    <w:basedOn w:val="OPCParaBase"/>
    <w:next w:val="Normal"/>
    <w:rsid w:val="005523A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523A7"/>
    <w:pPr>
      <w:pBdr>
        <w:top w:val="single" w:sz="4" w:space="1" w:color="auto"/>
      </w:pBdr>
      <w:spacing w:before="360"/>
      <w:ind w:right="397"/>
      <w:jc w:val="both"/>
    </w:pPr>
  </w:style>
  <w:style w:type="paragraph" w:customStyle="1" w:styleId="Paragraphsub-sub-sub">
    <w:name w:val="Paragraph(sub-sub-sub)"/>
    <w:aliases w:val="aaaa"/>
    <w:basedOn w:val="OPCParaBase"/>
    <w:rsid w:val="005523A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523A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523A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523A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523A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523A7"/>
    <w:pPr>
      <w:spacing w:before="120"/>
    </w:pPr>
  </w:style>
  <w:style w:type="paragraph" w:customStyle="1" w:styleId="TableTextEndNotes">
    <w:name w:val="TableTextEndNotes"/>
    <w:aliases w:val="Tten"/>
    <w:basedOn w:val="Normal"/>
    <w:rsid w:val="005523A7"/>
    <w:pPr>
      <w:spacing w:before="60" w:line="240" w:lineRule="auto"/>
    </w:pPr>
    <w:rPr>
      <w:rFonts w:cs="Arial"/>
      <w:sz w:val="20"/>
      <w:szCs w:val="22"/>
    </w:rPr>
  </w:style>
  <w:style w:type="paragraph" w:customStyle="1" w:styleId="TableHeading">
    <w:name w:val="TableHeading"/>
    <w:aliases w:val="th"/>
    <w:basedOn w:val="OPCParaBase"/>
    <w:next w:val="Tabletext"/>
    <w:rsid w:val="005523A7"/>
    <w:pPr>
      <w:keepNext/>
      <w:spacing w:before="60" w:line="240" w:lineRule="atLeast"/>
    </w:pPr>
    <w:rPr>
      <w:b/>
      <w:sz w:val="20"/>
    </w:rPr>
  </w:style>
  <w:style w:type="paragraph" w:customStyle="1" w:styleId="NoteToSubpara">
    <w:name w:val="NoteToSubpara"/>
    <w:aliases w:val="nts"/>
    <w:basedOn w:val="OPCParaBase"/>
    <w:rsid w:val="005523A7"/>
    <w:pPr>
      <w:spacing w:before="40" w:line="198" w:lineRule="exact"/>
      <w:ind w:left="2835" w:hanging="709"/>
    </w:pPr>
    <w:rPr>
      <w:sz w:val="18"/>
    </w:rPr>
  </w:style>
  <w:style w:type="paragraph" w:customStyle="1" w:styleId="ENoteTableHeading">
    <w:name w:val="ENoteTableHeading"/>
    <w:aliases w:val="enth"/>
    <w:basedOn w:val="OPCParaBase"/>
    <w:rsid w:val="005523A7"/>
    <w:pPr>
      <w:keepNext/>
      <w:spacing w:before="60" w:line="240" w:lineRule="atLeast"/>
    </w:pPr>
    <w:rPr>
      <w:rFonts w:ascii="Arial" w:hAnsi="Arial"/>
      <w:b/>
      <w:sz w:val="16"/>
    </w:rPr>
  </w:style>
  <w:style w:type="paragraph" w:customStyle="1" w:styleId="ENoteTTi">
    <w:name w:val="ENoteTTi"/>
    <w:aliases w:val="entti"/>
    <w:basedOn w:val="OPCParaBase"/>
    <w:rsid w:val="005523A7"/>
    <w:pPr>
      <w:keepNext/>
      <w:spacing w:before="60" w:line="240" w:lineRule="atLeast"/>
      <w:ind w:left="170"/>
    </w:pPr>
    <w:rPr>
      <w:sz w:val="16"/>
    </w:rPr>
  </w:style>
  <w:style w:type="paragraph" w:customStyle="1" w:styleId="ENotesHeading1">
    <w:name w:val="ENotesHeading 1"/>
    <w:aliases w:val="Enh1"/>
    <w:basedOn w:val="OPCParaBase"/>
    <w:next w:val="Normal"/>
    <w:rsid w:val="005523A7"/>
    <w:pPr>
      <w:spacing w:before="120"/>
      <w:outlineLvl w:val="1"/>
    </w:pPr>
    <w:rPr>
      <w:b/>
      <w:sz w:val="28"/>
      <w:szCs w:val="28"/>
    </w:rPr>
  </w:style>
  <w:style w:type="paragraph" w:customStyle="1" w:styleId="ENotesHeading2">
    <w:name w:val="ENotesHeading 2"/>
    <w:aliases w:val="Enh2"/>
    <w:basedOn w:val="OPCParaBase"/>
    <w:next w:val="Normal"/>
    <w:rsid w:val="005523A7"/>
    <w:pPr>
      <w:spacing w:before="120" w:after="120"/>
      <w:outlineLvl w:val="2"/>
    </w:pPr>
    <w:rPr>
      <w:b/>
      <w:sz w:val="24"/>
      <w:szCs w:val="28"/>
    </w:rPr>
  </w:style>
  <w:style w:type="paragraph" w:customStyle="1" w:styleId="ENoteTTIndentHeading">
    <w:name w:val="ENoteTTIndentHeading"/>
    <w:aliases w:val="enTTHi"/>
    <w:basedOn w:val="OPCParaBase"/>
    <w:rsid w:val="005523A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523A7"/>
    <w:pPr>
      <w:spacing w:before="60" w:line="240" w:lineRule="atLeast"/>
    </w:pPr>
    <w:rPr>
      <w:sz w:val="16"/>
    </w:rPr>
  </w:style>
  <w:style w:type="paragraph" w:customStyle="1" w:styleId="MadeunderText">
    <w:name w:val="MadeunderText"/>
    <w:basedOn w:val="OPCParaBase"/>
    <w:next w:val="Normal"/>
    <w:rsid w:val="005523A7"/>
    <w:pPr>
      <w:spacing w:before="240"/>
    </w:pPr>
    <w:rPr>
      <w:sz w:val="24"/>
      <w:szCs w:val="24"/>
    </w:rPr>
  </w:style>
  <w:style w:type="paragraph" w:customStyle="1" w:styleId="ENotesHeading3">
    <w:name w:val="ENotesHeading 3"/>
    <w:aliases w:val="Enh3"/>
    <w:basedOn w:val="OPCParaBase"/>
    <w:next w:val="Normal"/>
    <w:rsid w:val="005523A7"/>
    <w:pPr>
      <w:keepNext/>
      <w:spacing w:before="120" w:line="240" w:lineRule="auto"/>
      <w:outlineLvl w:val="4"/>
    </w:pPr>
    <w:rPr>
      <w:b/>
      <w:szCs w:val="24"/>
    </w:rPr>
  </w:style>
  <w:style w:type="paragraph" w:customStyle="1" w:styleId="SubPartCASA">
    <w:name w:val="SubPart(CASA)"/>
    <w:aliases w:val="csp"/>
    <w:basedOn w:val="OPCParaBase"/>
    <w:next w:val="ActHead3"/>
    <w:rsid w:val="005523A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523A7"/>
  </w:style>
  <w:style w:type="character" w:customStyle="1" w:styleId="CharSubPartNoCASA">
    <w:name w:val="CharSubPartNo(CASA)"/>
    <w:basedOn w:val="OPCCharBase"/>
    <w:uiPriority w:val="1"/>
    <w:rsid w:val="005523A7"/>
  </w:style>
  <w:style w:type="paragraph" w:customStyle="1" w:styleId="ENoteTTIndentHeadingSub">
    <w:name w:val="ENoteTTIndentHeadingSub"/>
    <w:aliases w:val="enTTHis"/>
    <w:basedOn w:val="OPCParaBase"/>
    <w:rsid w:val="005523A7"/>
    <w:pPr>
      <w:keepNext/>
      <w:spacing w:before="60" w:line="240" w:lineRule="atLeast"/>
      <w:ind w:left="340"/>
    </w:pPr>
    <w:rPr>
      <w:b/>
      <w:sz w:val="16"/>
    </w:rPr>
  </w:style>
  <w:style w:type="paragraph" w:customStyle="1" w:styleId="ENoteTTiSub">
    <w:name w:val="ENoteTTiSub"/>
    <w:aliases w:val="enttis"/>
    <w:basedOn w:val="OPCParaBase"/>
    <w:rsid w:val="005523A7"/>
    <w:pPr>
      <w:keepNext/>
      <w:spacing w:before="60" w:line="240" w:lineRule="atLeast"/>
      <w:ind w:left="340"/>
    </w:pPr>
    <w:rPr>
      <w:sz w:val="16"/>
    </w:rPr>
  </w:style>
  <w:style w:type="paragraph" w:customStyle="1" w:styleId="SubDivisionMigration">
    <w:name w:val="SubDivisionMigration"/>
    <w:aliases w:val="sdm"/>
    <w:basedOn w:val="OPCParaBase"/>
    <w:rsid w:val="005523A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523A7"/>
    <w:pPr>
      <w:keepNext/>
      <w:keepLines/>
      <w:spacing w:before="240" w:line="240" w:lineRule="auto"/>
      <w:ind w:left="1134" w:hanging="1134"/>
    </w:pPr>
    <w:rPr>
      <w:b/>
      <w:sz w:val="28"/>
    </w:rPr>
  </w:style>
  <w:style w:type="table" w:styleId="TableGrid">
    <w:name w:val="Table Grid"/>
    <w:basedOn w:val="TableNormal"/>
    <w:uiPriority w:val="59"/>
    <w:rsid w:val="00552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523A7"/>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5523A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523A7"/>
    <w:rPr>
      <w:sz w:val="22"/>
    </w:rPr>
  </w:style>
  <w:style w:type="paragraph" w:customStyle="1" w:styleId="SOTextNote">
    <w:name w:val="SO TextNote"/>
    <w:aliases w:val="sont"/>
    <w:basedOn w:val="SOText"/>
    <w:qFormat/>
    <w:rsid w:val="005523A7"/>
    <w:pPr>
      <w:spacing w:before="122" w:line="198" w:lineRule="exact"/>
      <w:ind w:left="1843" w:hanging="709"/>
    </w:pPr>
    <w:rPr>
      <w:sz w:val="18"/>
    </w:rPr>
  </w:style>
  <w:style w:type="paragraph" w:customStyle="1" w:styleId="SOPara">
    <w:name w:val="SO Para"/>
    <w:aliases w:val="soa"/>
    <w:basedOn w:val="SOText"/>
    <w:link w:val="SOParaChar"/>
    <w:qFormat/>
    <w:rsid w:val="005523A7"/>
    <w:pPr>
      <w:tabs>
        <w:tab w:val="right" w:pos="1786"/>
      </w:tabs>
      <w:spacing w:before="40"/>
      <w:ind w:left="2070" w:hanging="936"/>
    </w:pPr>
  </w:style>
  <w:style w:type="character" w:customStyle="1" w:styleId="SOParaChar">
    <w:name w:val="SO Para Char"/>
    <w:aliases w:val="soa Char"/>
    <w:basedOn w:val="DefaultParagraphFont"/>
    <w:link w:val="SOPara"/>
    <w:rsid w:val="005523A7"/>
    <w:rPr>
      <w:sz w:val="22"/>
    </w:rPr>
  </w:style>
  <w:style w:type="paragraph" w:customStyle="1" w:styleId="FileName">
    <w:name w:val="FileName"/>
    <w:basedOn w:val="Normal"/>
    <w:rsid w:val="005523A7"/>
  </w:style>
  <w:style w:type="paragraph" w:customStyle="1" w:styleId="SOHeadBold">
    <w:name w:val="SO HeadBold"/>
    <w:aliases w:val="sohb"/>
    <w:basedOn w:val="SOText"/>
    <w:next w:val="SOText"/>
    <w:link w:val="SOHeadBoldChar"/>
    <w:qFormat/>
    <w:rsid w:val="005523A7"/>
    <w:rPr>
      <w:b/>
    </w:rPr>
  </w:style>
  <w:style w:type="character" w:customStyle="1" w:styleId="SOHeadBoldChar">
    <w:name w:val="SO HeadBold Char"/>
    <w:aliases w:val="sohb Char"/>
    <w:basedOn w:val="DefaultParagraphFont"/>
    <w:link w:val="SOHeadBold"/>
    <w:rsid w:val="005523A7"/>
    <w:rPr>
      <w:b/>
      <w:sz w:val="22"/>
    </w:rPr>
  </w:style>
  <w:style w:type="paragraph" w:customStyle="1" w:styleId="SOHeadItalic">
    <w:name w:val="SO HeadItalic"/>
    <w:aliases w:val="sohi"/>
    <w:basedOn w:val="SOText"/>
    <w:next w:val="SOText"/>
    <w:link w:val="SOHeadItalicChar"/>
    <w:qFormat/>
    <w:rsid w:val="005523A7"/>
    <w:rPr>
      <w:i/>
    </w:rPr>
  </w:style>
  <w:style w:type="character" w:customStyle="1" w:styleId="SOHeadItalicChar">
    <w:name w:val="SO HeadItalic Char"/>
    <w:aliases w:val="sohi Char"/>
    <w:basedOn w:val="DefaultParagraphFont"/>
    <w:link w:val="SOHeadItalic"/>
    <w:rsid w:val="005523A7"/>
    <w:rPr>
      <w:i/>
      <w:sz w:val="22"/>
    </w:rPr>
  </w:style>
  <w:style w:type="paragraph" w:customStyle="1" w:styleId="SOBullet">
    <w:name w:val="SO Bullet"/>
    <w:aliases w:val="sotb"/>
    <w:basedOn w:val="SOText"/>
    <w:link w:val="SOBulletChar"/>
    <w:qFormat/>
    <w:rsid w:val="005523A7"/>
    <w:pPr>
      <w:ind w:left="1559" w:hanging="425"/>
    </w:pPr>
  </w:style>
  <w:style w:type="character" w:customStyle="1" w:styleId="SOBulletChar">
    <w:name w:val="SO Bullet Char"/>
    <w:aliases w:val="sotb Char"/>
    <w:basedOn w:val="DefaultParagraphFont"/>
    <w:link w:val="SOBullet"/>
    <w:rsid w:val="005523A7"/>
    <w:rPr>
      <w:sz w:val="22"/>
    </w:rPr>
  </w:style>
  <w:style w:type="paragraph" w:customStyle="1" w:styleId="SOBulletNote">
    <w:name w:val="SO BulletNote"/>
    <w:aliases w:val="sonb"/>
    <w:basedOn w:val="SOTextNote"/>
    <w:link w:val="SOBulletNoteChar"/>
    <w:qFormat/>
    <w:rsid w:val="005523A7"/>
    <w:pPr>
      <w:tabs>
        <w:tab w:val="left" w:pos="1560"/>
      </w:tabs>
      <w:ind w:left="2268" w:hanging="1134"/>
    </w:pPr>
  </w:style>
  <w:style w:type="character" w:customStyle="1" w:styleId="SOBulletNoteChar">
    <w:name w:val="SO BulletNote Char"/>
    <w:aliases w:val="sonb Char"/>
    <w:basedOn w:val="DefaultParagraphFont"/>
    <w:link w:val="SOBulletNote"/>
    <w:rsid w:val="005523A7"/>
    <w:rPr>
      <w:sz w:val="18"/>
    </w:rPr>
  </w:style>
  <w:style w:type="paragraph" w:customStyle="1" w:styleId="SOText2">
    <w:name w:val="SO Text2"/>
    <w:aliases w:val="sot2"/>
    <w:basedOn w:val="Normal"/>
    <w:next w:val="SOText"/>
    <w:link w:val="SOText2Char"/>
    <w:rsid w:val="005523A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523A7"/>
    <w:rPr>
      <w:sz w:val="22"/>
    </w:rPr>
  </w:style>
  <w:style w:type="paragraph" w:customStyle="1" w:styleId="Transitional">
    <w:name w:val="Transitional"/>
    <w:aliases w:val="tr"/>
    <w:basedOn w:val="ItemHead"/>
    <w:next w:val="Item"/>
    <w:rsid w:val="005523A7"/>
  </w:style>
  <w:style w:type="character" w:customStyle="1" w:styleId="subsectionChar">
    <w:name w:val="subsection Char"/>
    <w:aliases w:val="ss Char"/>
    <w:basedOn w:val="DefaultParagraphFont"/>
    <w:link w:val="subsection"/>
    <w:locked/>
    <w:rsid w:val="00B148A6"/>
    <w:rPr>
      <w:rFonts w:eastAsia="Times New Roman" w:cs="Times New Roman"/>
      <w:sz w:val="22"/>
      <w:lang w:eastAsia="en-AU"/>
    </w:rPr>
  </w:style>
  <w:style w:type="character" w:customStyle="1" w:styleId="notetextChar">
    <w:name w:val="note(text) Char"/>
    <w:aliases w:val="n Char"/>
    <w:basedOn w:val="DefaultParagraphFont"/>
    <w:link w:val="notetext"/>
    <w:rsid w:val="00B148A6"/>
    <w:rPr>
      <w:rFonts w:eastAsia="Times New Roman" w:cs="Times New Roman"/>
      <w:sz w:val="18"/>
      <w:lang w:eastAsia="en-AU"/>
    </w:rPr>
  </w:style>
  <w:style w:type="character" w:customStyle="1" w:styleId="Heading1Char">
    <w:name w:val="Heading 1 Char"/>
    <w:basedOn w:val="DefaultParagraphFont"/>
    <w:link w:val="Heading1"/>
    <w:uiPriority w:val="9"/>
    <w:rsid w:val="00B148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148A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148A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148A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148A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148A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148A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148A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148A6"/>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9641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75"/>
    <w:rPr>
      <w:rFonts w:ascii="Tahoma" w:hAnsi="Tahoma" w:cs="Tahoma"/>
      <w:sz w:val="16"/>
      <w:szCs w:val="16"/>
    </w:rPr>
  </w:style>
  <w:style w:type="character" w:styleId="Hyperlink">
    <w:name w:val="Hyperlink"/>
    <w:basedOn w:val="DefaultParagraphFont"/>
    <w:uiPriority w:val="99"/>
    <w:semiHidden/>
    <w:unhideWhenUsed/>
    <w:rsid w:val="00865F74"/>
    <w:rPr>
      <w:color w:val="0000FF" w:themeColor="hyperlink"/>
      <w:u w:val="single"/>
    </w:rPr>
  </w:style>
  <w:style w:type="character" w:styleId="FollowedHyperlink">
    <w:name w:val="FollowedHyperlink"/>
    <w:basedOn w:val="DefaultParagraphFont"/>
    <w:uiPriority w:val="99"/>
    <w:semiHidden/>
    <w:unhideWhenUsed/>
    <w:rsid w:val="00865F74"/>
    <w:rPr>
      <w:color w:val="0000FF" w:themeColor="hyperlink"/>
      <w:u w:val="single"/>
    </w:rPr>
  </w:style>
  <w:style w:type="paragraph" w:customStyle="1" w:styleId="ShortTP1">
    <w:name w:val="ShortTP1"/>
    <w:basedOn w:val="ShortT"/>
    <w:link w:val="ShortTP1Char"/>
    <w:rsid w:val="00E047AB"/>
    <w:pPr>
      <w:spacing w:before="800"/>
    </w:pPr>
  </w:style>
  <w:style w:type="character" w:customStyle="1" w:styleId="OPCParaBaseChar">
    <w:name w:val="OPCParaBase Char"/>
    <w:basedOn w:val="DefaultParagraphFont"/>
    <w:link w:val="OPCParaBase"/>
    <w:rsid w:val="00E047AB"/>
    <w:rPr>
      <w:rFonts w:eastAsia="Times New Roman" w:cs="Times New Roman"/>
      <w:sz w:val="22"/>
      <w:lang w:eastAsia="en-AU"/>
    </w:rPr>
  </w:style>
  <w:style w:type="character" w:customStyle="1" w:styleId="ShortTChar">
    <w:name w:val="ShortT Char"/>
    <w:basedOn w:val="OPCParaBaseChar"/>
    <w:link w:val="ShortT"/>
    <w:rsid w:val="00E047AB"/>
    <w:rPr>
      <w:rFonts w:eastAsia="Times New Roman" w:cs="Times New Roman"/>
      <w:b/>
      <w:sz w:val="40"/>
      <w:lang w:eastAsia="en-AU"/>
    </w:rPr>
  </w:style>
  <w:style w:type="character" w:customStyle="1" w:styleId="ShortTP1Char">
    <w:name w:val="ShortTP1 Char"/>
    <w:basedOn w:val="ShortTChar"/>
    <w:link w:val="ShortTP1"/>
    <w:rsid w:val="00E047AB"/>
    <w:rPr>
      <w:rFonts w:eastAsia="Times New Roman" w:cs="Times New Roman"/>
      <w:b/>
      <w:sz w:val="40"/>
      <w:lang w:eastAsia="en-AU"/>
    </w:rPr>
  </w:style>
  <w:style w:type="paragraph" w:customStyle="1" w:styleId="ActNoP1">
    <w:name w:val="ActNoP1"/>
    <w:basedOn w:val="Actno"/>
    <w:link w:val="ActNoP1Char"/>
    <w:rsid w:val="00E047AB"/>
    <w:pPr>
      <w:spacing w:before="800"/>
    </w:pPr>
    <w:rPr>
      <w:sz w:val="28"/>
    </w:rPr>
  </w:style>
  <w:style w:type="character" w:customStyle="1" w:styleId="ActnoChar">
    <w:name w:val="Actno Char"/>
    <w:basedOn w:val="ShortTChar"/>
    <w:link w:val="Actno"/>
    <w:rsid w:val="00E047AB"/>
    <w:rPr>
      <w:rFonts w:eastAsia="Times New Roman" w:cs="Times New Roman"/>
      <w:b/>
      <w:sz w:val="40"/>
      <w:lang w:eastAsia="en-AU"/>
    </w:rPr>
  </w:style>
  <w:style w:type="character" w:customStyle="1" w:styleId="ActNoP1Char">
    <w:name w:val="ActNoP1 Char"/>
    <w:basedOn w:val="ActnoChar"/>
    <w:link w:val="ActNoP1"/>
    <w:rsid w:val="00E047AB"/>
    <w:rPr>
      <w:rFonts w:eastAsia="Times New Roman" w:cs="Times New Roman"/>
      <w:b/>
      <w:sz w:val="28"/>
      <w:lang w:eastAsia="en-AU"/>
    </w:rPr>
  </w:style>
  <w:style w:type="paragraph" w:customStyle="1" w:styleId="ShortTCP">
    <w:name w:val="ShortTCP"/>
    <w:basedOn w:val="ShortT"/>
    <w:link w:val="ShortTCPChar"/>
    <w:rsid w:val="00E047AB"/>
  </w:style>
  <w:style w:type="character" w:customStyle="1" w:styleId="ShortTCPChar">
    <w:name w:val="ShortTCP Char"/>
    <w:basedOn w:val="ShortTChar"/>
    <w:link w:val="ShortTCP"/>
    <w:rsid w:val="00E047AB"/>
    <w:rPr>
      <w:rFonts w:eastAsia="Times New Roman" w:cs="Times New Roman"/>
      <w:b/>
      <w:sz w:val="40"/>
      <w:lang w:eastAsia="en-AU"/>
    </w:rPr>
  </w:style>
  <w:style w:type="paragraph" w:customStyle="1" w:styleId="ActNoCP">
    <w:name w:val="ActNoCP"/>
    <w:basedOn w:val="Actno"/>
    <w:link w:val="ActNoCPChar"/>
    <w:rsid w:val="00E047AB"/>
    <w:pPr>
      <w:spacing w:before="400"/>
    </w:pPr>
  </w:style>
  <w:style w:type="character" w:customStyle="1" w:styleId="ActNoCPChar">
    <w:name w:val="ActNoCP Char"/>
    <w:basedOn w:val="ActnoChar"/>
    <w:link w:val="ActNoCP"/>
    <w:rsid w:val="00E047AB"/>
    <w:rPr>
      <w:rFonts w:eastAsia="Times New Roman" w:cs="Times New Roman"/>
      <w:b/>
      <w:sz w:val="40"/>
      <w:lang w:eastAsia="en-AU"/>
    </w:rPr>
  </w:style>
  <w:style w:type="paragraph" w:customStyle="1" w:styleId="AssentBk">
    <w:name w:val="AssentBk"/>
    <w:basedOn w:val="Normal"/>
    <w:rsid w:val="00E047AB"/>
    <w:pPr>
      <w:spacing w:line="240" w:lineRule="auto"/>
    </w:pPr>
    <w:rPr>
      <w:rFonts w:eastAsia="Times New Roman" w:cs="Times New Roman"/>
      <w:sz w:val="20"/>
      <w:lang w:eastAsia="en-AU"/>
    </w:rPr>
  </w:style>
  <w:style w:type="paragraph" w:customStyle="1" w:styleId="AssentDt">
    <w:name w:val="AssentDt"/>
    <w:basedOn w:val="Normal"/>
    <w:rsid w:val="006E3418"/>
    <w:pPr>
      <w:spacing w:line="240" w:lineRule="auto"/>
    </w:pPr>
    <w:rPr>
      <w:rFonts w:eastAsia="Times New Roman" w:cs="Times New Roman"/>
      <w:sz w:val="20"/>
      <w:lang w:eastAsia="en-AU"/>
    </w:rPr>
  </w:style>
  <w:style w:type="paragraph" w:customStyle="1" w:styleId="2ndRd">
    <w:name w:val="2ndRd"/>
    <w:basedOn w:val="Normal"/>
    <w:rsid w:val="006E3418"/>
    <w:pPr>
      <w:spacing w:line="240" w:lineRule="auto"/>
    </w:pPr>
    <w:rPr>
      <w:rFonts w:eastAsia="Times New Roman" w:cs="Times New Roman"/>
      <w:sz w:val="20"/>
      <w:lang w:eastAsia="en-AU"/>
    </w:rPr>
  </w:style>
  <w:style w:type="paragraph" w:customStyle="1" w:styleId="ScalePlusRef">
    <w:name w:val="ScalePlusRef"/>
    <w:basedOn w:val="Normal"/>
    <w:rsid w:val="006E3418"/>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523A7"/>
    <w:pPr>
      <w:spacing w:line="260" w:lineRule="atLeast"/>
    </w:pPr>
    <w:rPr>
      <w:sz w:val="22"/>
    </w:rPr>
  </w:style>
  <w:style w:type="paragraph" w:styleId="Heading1">
    <w:name w:val="heading 1"/>
    <w:basedOn w:val="Normal"/>
    <w:next w:val="Normal"/>
    <w:link w:val="Heading1Char"/>
    <w:uiPriority w:val="9"/>
    <w:qFormat/>
    <w:rsid w:val="00B148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148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148A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148A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148A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148A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148A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148A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148A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523A7"/>
  </w:style>
  <w:style w:type="paragraph" w:customStyle="1" w:styleId="OPCParaBase">
    <w:name w:val="OPCParaBase"/>
    <w:link w:val="OPCParaBaseChar"/>
    <w:qFormat/>
    <w:rsid w:val="005523A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523A7"/>
    <w:pPr>
      <w:spacing w:line="240" w:lineRule="auto"/>
    </w:pPr>
    <w:rPr>
      <w:b/>
      <w:sz w:val="40"/>
    </w:rPr>
  </w:style>
  <w:style w:type="paragraph" w:customStyle="1" w:styleId="ActHead1">
    <w:name w:val="ActHead 1"/>
    <w:aliases w:val="c"/>
    <w:basedOn w:val="OPCParaBase"/>
    <w:next w:val="Normal"/>
    <w:qFormat/>
    <w:rsid w:val="005523A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523A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523A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523A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523A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523A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523A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523A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523A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523A7"/>
  </w:style>
  <w:style w:type="paragraph" w:customStyle="1" w:styleId="Blocks">
    <w:name w:val="Blocks"/>
    <w:aliases w:val="bb"/>
    <w:basedOn w:val="OPCParaBase"/>
    <w:qFormat/>
    <w:rsid w:val="005523A7"/>
    <w:pPr>
      <w:spacing w:line="240" w:lineRule="auto"/>
    </w:pPr>
    <w:rPr>
      <w:sz w:val="24"/>
    </w:rPr>
  </w:style>
  <w:style w:type="paragraph" w:customStyle="1" w:styleId="BoxText">
    <w:name w:val="BoxText"/>
    <w:aliases w:val="bt"/>
    <w:basedOn w:val="OPCParaBase"/>
    <w:qFormat/>
    <w:rsid w:val="005523A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523A7"/>
    <w:rPr>
      <w:b/>
    </w:rPr>
  </w:style>
  <w:style w:type="paragraph" w:customStyle="1" w:styleId="BoxHeadItalic">
    <w:name w:val="BoxHeadItalic"/>
    <w:aliases w:val="bhi"/>
    <w:basedOn w:val="BoxText"/>
    <w:next w:val="BoxStep"/>
    <w:qFormat/>
    <w:rsid w:val="005523A7"/>
    <w:rPr>
      <w:i/>
    </w:rPr>
  </w:style>
  <w:style w:type="paragraph" w:customStyle="1" w:styleId="BoxList">
    <w:name w:val="BoxList"/>
    <w:aliases w:val="bl"/>
    <w:basedOn w:val="BoxText"/>
    <w:qFormat/>
    <w:rsid w:val="005523A7"/>
    <w:pPr>
      <w:ind w:left="1559" w:hanging="425"/>
    </w:pPr>
  </w:style>
  <w:style w:type="paragraph" w:customStyle="1" w:styleId="BoxNote">
    <w:name w:val="BoxNote"/>
    <w:aliases w:val="bn"/>
    <w:basedOn w:val="BoxText"/>
    <w:qFormat/>
    <w:rsid w:val="005523A7"/>
    <w:pPr>
      <w:tabs>
        <w:tab w:val="left" w:pos="1985"/>
      </w:tabs>
      <w:spacing w:before="122" w:line="198" w:lineRule="exact"/>
      <w:ind w:left="2948" w:hanging="1814"/>
    </w:pPr>
    <w:rPr>
      <w:sz w:val="18"/>
    </w:rPr>
  </w:style>
  <w:style w:type="paragraph" w:customStyle="1" w:styleId="BoxPara">
    <w:name w:val="BoxPara"/>
    <w:aliases w:val="bp"/>
    <w:basedOn w:val="BoxText"/>
    <w:qFormat/>
    <w:rsid w:val="005523A7"/>
    <w:pPr>
      <w:tabs>
        <w:tab w:val="right" w:pos="2268"/>
      </w:tabs>
      <w:ind w:left="2552" w:hanging="1418"/>
    </w:pPr>
  </w:style>
  <w:style w:type="paragraph" w:customStyle="1" w:styleId="BoxStep">
    <w:name w:val="BoxStep"/>
    <w:aliases w:val="bs"/>
    <w:basedOn w:val="BoxText"/>
    <w:qFormat/>
    <w:rsid w:val="005523A7"/>
    <w:pPr>
      <w:ind w:left="1985" w:hanging="851"/>
    </w:pPr>
  </w:style>
  <w:style w:type="character" w:customStyle="1" w:styleId="CharAmPartNo">
    <w:name w:val="CharAmPartNo"/>
    <w:basedOn w:val="OPCCharBase"/>
    <w:qFormat/>
    <w:rsid w:val="005523A7"/>
  </w:style>
  <w:style w:type="character" w:customStyle="1" w:styleId="CharAmPartText">
    <w:name w:val="CharAmPartText"/>
    <w:basedOn w:val="OPCCharBase"/>
    <w:qFormat/>
    <w:rsid w:val="005523A7"/>
  </w:style>
  <w:style w:type="character" w:customStyle="1" w:styleId="CharAmSchNo">
    <w:name w:val="CharAmSchNo"/>
    <w:basedOn w:val="OPCCharBase"/>
    <w:qFormat/>
    <w:rsid w:val="005523A7"/>
  </w:style>
  <w:style w:type="character" w:customStyle="1" w:styleId="CharAmSchText">
    <w:name w:val="CharAmSchText"/>
    <w:basedOn w:val="OPCCharBase"/>
    <w:qFormat/>
    <w:rsid w:val="005523A7"/>
  </w:style>
  <w:style w:type="character" w:customStyle="1" w:styleId="CharBoldItalic">
    <w:name w:val="CharBoldItalic"/>
    <w:basedOn w:val="OPCCharBase"/>
    <w:uiPriority w:val="1"/>
    <w:qFormat/>
    <w:rsid w:val="005523A7"/>
    <w:rPr>
      <w:b/>
      <w:i/>
    </w:rPr>
  </w:style>
  <w:style w:type="character" w:customStyle="1" w:styleId="CharChapNo">
    <w:name w:val="CharChapNo"/>
    <w:basedOn w:val="OPCCharBase"/>
    <w:uiPriority w:val="1"/>
    <w:qFormat/>
    <w:rsid w:val="005523A7"/>
  </w:style>
  <w:style w:type="character" w:customStyle="1" w:styleId="CharChapText">
    <w:name w:val="CharChapText"/>
    <w:basedOn w:val="OPCCharBase"/>
    <w:uiPriority w:val="1"/>
    <w:qFormat/>
    <w:rsid w:val="005523A7"/>
  </w:style>
  <w:style w:type="character" w:customStyle="1" w:styleId="CharDivNo">
    <w:name w:val="CharDivNo"/>
    <w:basedOn w:val="OPCCharBase"/>
    <w:uiPriority w:val="1"/>
    <w:qFormat/>
    <w:rsid w:val="005523A7"/>
  </w:style>
  <w:style w:type="character" w:customStyle="1" w:styleId="CharDivText">
    <w:name w:val="CharDivText"/>
    <w:basedOn w:val="OPCCharBase"/>
    <w:uiPriority w:val="1"/>
    <w:qFormat/>
    <w:rsid w:val="005523A7"/>
  </w:style>
  <w:style w:type="character" w:customStyle="1" w:styleId="CharItalic">
    <w:name w:val="CharItalic"/>
    <w:basedOn w:val="OPCCharBase"/>
    <w:uiPriority w:val="1"/>
    <w:qFormat/>
    <w:rsid w:val="005523A7"/>
    <w:rPr>
      <w:i/>
    </w:rPr>
  </w:style>
  <w:style w:type="character" w:customStyle="1" w:styleId="CharPartNo">
    <w:name w:val="CharPartNo"/>
    <w:basedOn w:val="OPCCharBase"/>
    <w:uiPriority w:val="1"/>
    <w:qFormat/>
    <w:rsid w:val="005523A7"/>
  </w:style>
  <w:style w:type="character" w:customStyle="1" w:styleId="CharPartText">
    <w:name w:val="CharPartText"/>
    <w:basedOn w:val="OPCCharBase"/>
    <w:uiPriority w:val="1"/>
    <w:qFormat/>
    <w:rsid w:val="005523A7"/>
  </w:style>
  <w:style w:type="character" w:customStyle="1" w:styleId="CharSectno">
    <w:name w:val="CharSectno"/>
    <w:basedOn w:val="OPCCharBase"/>
    <w:qFormat/>
    <w:rsid w:val="005523A7"/>
  </w:style>
  <w:style w:type="character" w:customStyle="1" w:styleId="CharSubdNo">
    <w:name w:val="CharSubdNo"/>
    <w:basedOn w:val="OPCCharBase"/>
    <w:uiPriority w:val="1"/>
    <w:qFormat/>
    <w:rsid w:val="005523A7"/>
  </w:style>
  <w:style w:type="character" w:customStyle="1" w:styleId="CharSubdText">
    <w:name w:val="CharSubdText"/>
    <w:basedOn w:val="OPCCharBase"/>
    <w:uiPriority w:val="1"/>
    <w:qFormat/>
    <w:rsid w:val="005523A7"/>
  </w:style>
  <w:style w:type="paragraph" w:customStyle="1" w:styleId="CTA--">
    <w:name w:val="CTA --"/>
    <w:basedOn w:val="OPCParaBase"/>
    <w:next w:val="Normal"/>
    <w:rsid w:val="005523A7"/>
    <w:pPr>
      <w:spacing w:before="60" w:line="240" w:lineRule="atLeast"/>
      <w:ind w:left="142" w:hanging="142"/>
    </w:pPr>
    <w:rPr>
      <w:sz w:val="20"/>
    </w:rPr>
  </w:style>
  <w:style w:type="paragraph" w:customStyle="1" w:styleId="CTA-">
    <w:name w:val="CTA -"/>
    <w:basedOn w:val="OPCParaBase"/>
    <w:rsid w:val="005523A7"/>
    <w:pPr>
      <w:spacing w:before="60" w:line="240" w:lineRule="atLeast"/>
      <w:ind w:left="85" w:hanging="85"/>
    </w:pPr>
    <w:rPr>
      <w:sz w:val="20"/>
    </w:rPr>
  </w:style>
  <w:style w:type="paragraph" w:customStyle="1" w:styleId="CTA---">
    <w:name w:val="CTA ---"/>
    <w:basedOn w:val="OPCParaBase"/>
    <w:next w:val="Normal"/>
    <w:rsid w:val="005523A7"/>
    <w:pPr>
      <w:spacing w:before="60" w:line="240" w:lineRule="atLeast"/>
      <w:ind w:left="198" w:hanging="198"/>
    </w:pPr>
    <w:rPr>
      <w:sz w:val="20"/>
    </w:rPr>
  </w:style>
  <w:style w:type="paragraph" w:customStyle="1" w:styleId="CTA----">
    <w:name w:val="CTA ----"/>
    <w:basedOn w:val="OPCParaBase"/>
    <w:next w:val="Normal"/>
    <w:rsid w:val="005523A7"/>
    <w:pPr>
      <w:spacing w:before="60" w:line="240" w:lineRule="atLeast"/>
      <w:ind w:left="255" w:hanging="255"/>
    </w:pPr>
    <w:rPr>
      <w:sz w:val="20"/>
    </w:rPr>
  </w:style>
  <w:style w:type="paragraph" w:customStyle="1" w:styleId="CTA1a">
    <w:name w:val="CTA 1(a)"/>
    <w:basedOn w:val="OPCParaBase"/>
    <w:rsid w:val="005523A7"/>
    <w:pPr>
      <w:tabs>
        <w:tab w:val="right" w:pos="414"/>
      </w:tabs>
      <w:spacing w:before="40" w:line="240" w:lineRule="atLeast"/>
      <w:ind w:left="675" w:hanging="675"/>
    </w:pPr>
    <w:rPr>
      <w:sz w:val="20"/>
    </w:rPr>
  </w:style>
  <w:style w:type="paragraph" w:customStyle="1" w:styleId="CTA1ai">
    <w:name w:val="CTA 1(a)(i)"/>
    <w:basedOn w:val="OPCParaBase"/>
    <w:rsid w:val="005523A7"/>
    <w:pPr>
      <w:tabs>
        <w:tab w:val="right" w:pos="1004"/>
      </w:tabs>
      <w:spacing w:before="40" w:line="240" w:lineRule="atLeast"/>
      <w:ind w:left="1253" w:hanging="1253"/>
    </w:pPr>
    <w:rPr>
      <w:sz w:val="20"/>
    </w:rPr>
  </w:style>
  <w:style w:type="paragraph" w:customStyle="1" w:styleId="CTA2a">
    <w:name w:val="CTA 2(a)"/>
    <w:basedOn w:val="OPCParaBase"/>
    <w:rsid w:val="005523A7"/>
    <w:pPr>
      <w:tabs>
        <w:tab w:val="right" w:pos="482"/>
      </w:tabs>
      <w:spacing w:before="40" w:line="240" w:lineRule="atLeast"/>
      <w:ind w:left="748" w:hanging="748"/>
    </w:pPr>
    <w:rPr>
      <w:sz w:val="20"/>
    </w:rPr>
  </w:style>
  <w:style w:type="paragraph" w:customStyle="1" w:styleId="CTA2ai">
    <w:name w:val="CTA 2(a)(i)"/>
    <w:basedOn w:val="OPCParaBase"/>
    <w:rsid w:val="005523A7"/>
    <w:pPr>
      <w:tabs>
        <w:tab w:val="right" w:pos="1089"/>
      </w:tabs>
      <w:spacing w:before="40" w:line="240" w:lineRule="atLeast"/>
      <w:ind w:left="1327" w:hanging="1327"/>
    </w:pPr>
    <w:rPr>
      <w:sz w:val="20"/>
    </w:rPr>
  </w:style>
  <w:style w:type="paragraph" w:customStyle="1" w:styleId="CTA3a">
    <w:name w:val="CTA 3(a)"/>
    <w:basedOn w:val="OPCParaBase"/>
    <w:rsid w:val="005523A7"/>
    <w:pPr>
      <w:tabs>
        <w:tab w:val="right" w:pos="556"/>
      </w:tabs>
      <w:spacing w:before="40" w:line="240" w:lineRule="atLeast"/>
      <w:ind w:left="805" w:hanging="805"/>
    </w:pPr>
    <w:rPr>
      <w:sz w:val="20"/>
    </w:rPr>
  </w:style>
  <w:style w:type="paragraph" w:customStyle="1" w:styleId="CTA3ai">
    <w:name w:val="CTA 3(a)(i)"/>
    <w:basedOn w:val="OPCParaBase"/>
    <w:rsid w:val="005523A7"/>
    <w:pPr>
      <w:tabs>
        <w:tab w:val="right" w:pos="1140"/>
      </w:tabs>
      <w:spacing w:before="40" w:line="240" w:lineRule="atLeast"/>
      <w:ind w:left="1361" w:hanging="1361"/>
    </w:pPr>
    <w:rPr>
      <w:sz w:val="20"/>
    </w:rPr>
  </w:style>
  <w:style w:type="paragraph" w:customStyle="1" w:styleId="CTA4a">
    <w:name w:val="CTA 4(a)"/>
    <w:basedOn w:val="OPCParaBase"/>
    <w:rsid w:val="005523A7"/>
    <w:pPr>
      <w:tabs>
        <w:tab w:val="right" w:pos="624"/>
      </w:tabs>
      <w:spacing w:before="40" w:line="240" w:lineRule="atLeast"/>
      <w:ind w:left="873" w:hanging="873"/>
    </w:pPr>
    <w:rPr>
      <w:sz w:val="20"/>
    </w:rPr>
  </w:style>
  <w:style w:type="paragraph" w:customStyle="1" w:styleId="CTA4ai">
    <w:name w:val="CTA 4(a)(i)"/>
    <w:basedOn w:val="OPCParaBase"/>
    <w:rsid w:val="005523A7"/>
    <w:pPr>
      <w:tabs>
        <w:tab w:val="right" w:pos="1213"/>
      </w:tabs>
      <w:spacing w:before="40" w:line="240" w:lineRule="atLeast"/>
      <w:ind w:left="1452" w:hanging="1452"/>
    </w:pPr>
    <w:rPr>
      <w:sz w:val="20"/>
    </w:rPr>
  </w:style>
  <w:style w:type="paragraph" w:customStyle="1" w:styleId="CTACAPS">
    <w:name w:val="CTA CAPS"/>
    <w:basedOn w:val="OPCParaBase"/>
    <w:rsid w:val="005523A7"/>
    <w:pPr>
      <w:spacing w:before="60" w:line="240" w:lineRule="atLeast"/>
    </w:pPr>
    <w:rPr>
      <w:sz w:val="20"/>
    </w:rPr>
  </w:style>
  <w:style w:type="paragraph" w:customStyle="1" w:styleId="CTAright">
    <w:name w:val="CTA right"/>
    <w:basedOn w:val="OPCParaBase"/>
    <w:rsid w:val="005523A7"/>
    <w:pPr>
      <w:spacing w:before="60" w:line="240" w:lineRule="auto"/>
      <w:jc w:val="right"/>
    </w:pPr>
    <w:rPr>
      <w:sz w:val="20"/>
    </w:rPr>
  </w:style>
  <w:style w:type="paragraph" w:customStyle="1" w:styleId="subsection">
    <w:name w:val="subsection"/>
    <w:aliases w:val="ss"/>
    <w:basedOn w:val="OPCParaBase"/>
    <w:link w:val="subsectionChar"/>
    <w:rsid w:val="005523A7"/>
    <w:pPr>
      <w:tabs>
        <w:tab w:val="right" w:pos="1021"/>
      </w:tabs>
      <w:spacing w:before="180" w:line="240" w:lineRule="auto"/>
      <w:ind w:left="1134" w:hanging="1134"/>
    </w:pPr>
  </w:style>
  <w:style w:type="paragraph" w:customStyle="1" w:styleId="Definition">
    <w:name w:val="Definition"/>
    <w:aliases w:val="dd"/>
    <w:basedOn w:val="OPCParaBase"/>
    <w:rsid w:val="005523A7"/>
    <w:pPr>
      <w:spacing w:before="180" w:line="240" w:lineRule="auto"/>
      <w:ind w:left="1134"/>
    </w:pPr>
  </w:style>
  <w:style w:type="paragraph" w:customStyle="1" w:styleId="ETAsubitem">
    <w:name w:val="ETA(subitem)"/>
    <w:basedOn w:val="OPCParaBase"/>
    <w:rsid w:val="005523A7"/>
    <w:pPr>
      <w:tabs>
        <w:tab w:val="right" w:pos="340"/>
      </w:tabs>
      <w:spacing w:before="60" w:line="240" w:lineRule="auto"/>
      <w:ind w:left="454" w:hanging="454"/>
    </w:pPr>
    <w:rPr>
      <w:sz w:val="20"/>
    </w:rPr>
  </w:style>
  <w:style w:type="paragraph" w:customStyle="1" w:styleId="ETApara">
    <w:name w:val="ETA(para)"/>
    <w:basedOn w:val="OPCParaBase"/>
    <w:rsid w:val="005523A7"/>
    <w:pPr>
      <w:tabs>
        <w:tab w:val="right" w:pos="754"/>
      </w:tabs>
      <w:spacing w:before="60" w:line="240" w:lineRule="auto"/>
      <w:ind w:left="828" w:hanging="828"/>
    </w:pPr>
    <w:rPr>
      <w:sz w:val="20"/>
    </w:rPr>
  </w:style>
  <w:style w:type="paragraph" w:customStyle="1" w:styleId="ETAsubpara">
    <w:name w:val="ETA(subpara)"/>
    <w:basedOn w:val="OPCParaBase"/>
    <w:rsid w:val="005523A7"/>
    <w:pPr>
      <w:tabs>
        <w:tab w:val="right" w:pos="1083"/>
      </w:tabs>
      <w:spacing w:before="60" w:line="240" w:lineRule="auto"/>
      <w:ind w:left="1191" w:hanging="1191"/>
    </w:pPr>
    <w:rPr>
      <w:sz w:val="20"/>
    </w:rPr>
  </w:style>
  <w:style w:type="paragraph" w:customStyle="1" w:styleId="ETAsub-subpara">
    <w:name w:val="ETA(sub-subpara)"/>
    <w:basedOn w:val="OPCParaBase"/>
    <w:rsid w:val="005523A7"/>
    <w:pPr>
      <w:tabs>
        <w:tab w:val="right" w:pos="1412"/>
      </w:tabs>
      <w:spacing w:before="60" w:line="240" w:lineRule="auto"/>
      <w:ind w:left="1525" w:hanging="1525"/>
    </w:pPr>
    <w:rPr>
      <w:sz w:val="20"/>
    </w:rPr>
  </w:style>
  <w:style w:type="paragraph" w:customStyle="1" w:styleId="Formula">
    <w:name w:val="Formula"/>
    <w:basedOn w:val="OPCParaBase"/>
    <w:rsid w:val="005523A7"/>
    <w:pPr>
      <w:spacing w:line="240" w:lineRule="auto"/>
      <w:ind w:left="1134"/>
    </w:pPr>
    <w:rPr>
      <w:sz w:val="20"/>
    </w:rPr>
  </w:style>
  <w:style w:type="paragraph" w:styleId="Header">
    <w:name w:val="header"/>
    <w:basedOn w:val="OPCParaBase"/>
    <w:link w:val="HeaderChar"/>
    <w:unhideWhenUsed/>
    <w:rsid w:val="005523A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523A7"/>
    <w:rPr>
      <w:rFonts w:eastAsia="Times New Roman" w:cs="Times New Roman"/>
      <w:sz w:val="16"/>
      <w:lang w:eastAsia="en-AU"/>
    </w:rPr>
  </w:style>
  <w:style w:type="paragraph" w:customStyle="1" w:styleId="House">
    <w:name w:val="House"/>
    <w:basedOn w:val="OPCParaBase"/>
    <w:rsid w:val="005523A7"/>
    <w:pPr>
      <w:spacing w:line="240" w:lineRule="auto"/>
    </w:pPr>
    <w:rPr>
      <w:sz w:val="28"/>
    </w:rPr>
  </w:style>
  <w:style w:type="paragraph" w:customStyle="1" w:styleId="Item">
    <w:name w:val="Item"/>
    <w:aliases w:val="i"/>
    <w:basedOn w:val="OPCParaBase"/>
    <w:next w:val="ItemHead"/>
    <w:rsid w:val="005523A7"/>
    <w:pPr>
      <w:keepLines/>
      <w:spacing w:before="80" w:line="240" w:lineRule="auto"/>
      <w:ind w:left="709"/>
    </w:pPr>
  </w:style>
  <w:style w:type="paragraph" w:customStyle="1" w:styleId="ItemHead">
    <w:name w:val="ItemHead"/>
    <w:aliases w:val="ih"/>
    <w:basedOn w:val="OPCParaBase"/>
    <w:next w:val="Item"/>
    <w:rsid w:val="005523A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523A7"/>
    <w:pPr>
      <w:spacing w:line="240" w:lineRule="auto"/>
    </w:pPr>
    <w:rPr>
      <w:b/>
      <w:sz w:val="32"/>
    </w:rPr>
  </w:style>
  <w:style w:type="paragraph" w:customStyle="1" w:styleId="notedraft">
    <w:name w:val="note(draft)"/>
    <w:aliases w:val="nd"/>
    <w:basedOn w:val="OPCParaBase"/>
    <w:rsid w:val="005523A7"/>
    <w:pPr>
      <w:spacing w:before="240" w:line="240" w:lineRule="auto"/>
      <w:ind w:left="284" w:hanging="284"/>
    </w:pPr>
    <w:rPr>
      <w:i/>
      <w:sz w:val="24"/>
    </w:rPr>
  </w:style>
  <w:style w:type="paragraph" w:customStyle="1" w:styleId="notemargin">
    <w:name w:val="note(margin)"/>
    <w:aliases w:val="nm"/>
    <w:basedOn w:val="OPCParaBase"/>
    <w:rsid w:val="005523A7"/>
    <w:pPr>
      <w:tabs>
        <w:tab w:val="left" w:pos="709"/>
      </w:tabs>
      <w:spacing w:before="122" w:line="198" w:lineRule="exact"/>
      <w:ind w:left="709" w:hanging="709"/>
    </w:pPr>
    <w:rPr>
      <w:sz w:val="18"/>
    </w:rPr>
  </w:style>
  <w:style w:type="paragraph" w:customStyle="1" w:styleId="noteToPara">
    <w:name w:val="noteToPara"/>
    <w:aliases w:val="ntp"/>
    <w:basedOn w:val="OPCParaBase"/>
    <w:rsid w:val="005523A7"/>
    <w:pPr>
      <w:spacing w:before="122" w:line="198" w:lineRule="exact"/>
      <w:ind w:left="2353" w:hanging="709"/>
    </w:pPr>
    <w:rPr>
      <w:sz w:val="18"/>
    </w:rPr>
  </w:style>
  <w:style w:type="paragraph" w:customStyle="1" w:styleId="noteParlAmend">
    <w:name w:val="note(ParlAmend)"/>
    <w:aliases w:val="npp"/>
    <w:basedOn w:val="OPCParaBase"/>
    <w:next w:val="ParlAmend"/>
    <w:rsid w:val="005523A7"/>
    <w:pPr>
      <w:spacing w:line="240" w:lineRule="auto"/>
      <w:jc w:val="right"/>
    </w:pPr>
    <w:rPr>
      <w:rFonts w:ascii="Arial" w:hAnsi="Arial"/>
      <w:b/>
      <w:i/>
    </w:rPr>
  </w:style>
  <w:style w:type="paragraph" w:customStyle="1" w:styleId="Page1">
    <w:name w:val="Page1"/>
    <w:basedOn w:val="OPCParaBase"/>
    <w:rsid w:val="005523A7"/>
    <w:pPr>
      <w:spacing w:before="400" w:line="240" w:lineRule="auto"/>
    </w:pPr>
    <w:rPr>
      <w:b/>
      <w:sz w:val="32"/>
    </w:rPr>
  </w:style>
  <w:style w:type="paragraph" w:customStyle="1" w:styleId="PageBreak">
    <w:name w:val="PageBreak"/>
    <w:aliases w:val="pb"/>
    <w:basedOn w:val="OPCParaBase"/>
    <w:rsid w:val="005523A7"/>
    <w:pPr>
      <w:spacing w:line="240" w:lineRule="auto"/>
    </w:pPr>
    <w:rPr>
      <w:sz w:val="20"/>
    </w:rPr>
  </w:style>
  <w:style w:type="paragraph" w:customStyle="1" w:styleId="paragraphsub">
    <w:name w:val="paragraph(sub)"/>
    <w:aliases w:val="aa"/>
    <w:basedOn w:val="OPCParaBase"/>
    <w:rsid w:val="005523A7"/>
    <w:pPr>
      <w:tabs>
        <w:tab w:val="right" w:pos="1985"/>
      </w:tabs>
      <w:spacing w:before="40" w:line="240" w:lineRule="auto"/>
      <w:ind w:left="2098" w:hanging="2098"/>
    </w:pPr>
  </w:style>
  <w:style w:type="paragraph" w:customStyle="1" w:styleId="paragraphsub-sub">
    <w:name w:val="paragraph(sub-sub)"/>
    <w:aliases w:val="aaa"/>
    <w:basedOn w:val="OPCParaBase"/>
    <w:rsid w:val="005523A7"/>
    <w:pPr>
      <w:tabs>
        <w:tab w:val="right" w:pos="2722"/>
      </w:tabs>
      <w:spacing w:before="40" w:line="240" w:lineRule="auto"/>
      <w:ind w:left="2835" w:hanging="2835"/>
    </w:pPr>
  </w:style>
  <w:style w:type="paragraph" w:customStyle="1" w:styleId="paragraph">
    <w:name w:val="paragraph"/>
    <w:aliases w:val="a"/>
    <w:basedOn w:val="OPCParaBase"/>
    <w:rsid w:val="005523A7"/>
    <w:pPr>
      <w:tabs>
        <w:tab w:val="right" w:pos="1531"/>
      </w:tabs>
      <w:spacing w:before="40" w:line="240" w:lineRule="auto"/>
      <w:ind w:left="1644" w:hanging="1644"/>
    </w:pPr>
  </w:style>
  <w:style w:type="paragraph" w:customStyle="1" w:styleId="ParlAmend">
    <w:name w:val="ParlAmend"/>
    <w:aliases w:val="pp"/>
    <w:basedOn w:val="OPCParaBase"/>
    <w:rsid w:val="005523A7"/>
    <w:pPr>
      <w:spacing w:before="240" w:line="240" w:lineRule="atLeast"/>
      <w:ind w:hanging="567"/>
    </w:pPr>
    <w:rPr>
      <w:sz w:val="24"/>
    </w:rPr>
  </w:style>
  <w:style w:type="paragraph" w:customStyle="1" w:styleId="Penalty">
    <w:name w:val="Penalty"/>
    <w:basedOn w:val="OPCParaBase"/>
    <w:rsid w:val="005523A7"/>
    <w:pPr>
      <w:tabs>
        <w:tab w:val="left" w:pos="2977"/>
      </w:tabs>
      <w:spacing w:before="180" w:line="240" w:lineRule="auto"/>
      <w:ind w:left="1985" w:hanging="851"/>
    </w:pPr>
  </w:style>
  <w:style w:type="paragraph" w:customStyle="1" w:styleId="Portfolio">
    <w:name w:val="Portfolio"/>
    <w:basedOn w:val="OPCParaBase"/>
    <w:rsid w:val="005523A7"/>
    <w:pPr>
      <w:spacing w:line="240" w:lineRule="auto"/>
    </w:pPr>
    <w:rPr>
      <w:i/>
      <w:sz w:val="20"/>
    </w:rPr>
  </w:style>
  <w:style w:type="paragraph" w:customStyle="1" w:styleId="Preamble">
    <w:name w:val="Preamble"/>
    <w:basedOn w:val="OPCParaBase"/>
    <w:next w:val="Normal"/>
    <w:rsid w:val="005523A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523A7"/>
    <w:pPr>
      <w:spacing w:line="240" w:lineRule="auto"/>
    </w:pPr>
    <w:rPr>
      <w:i/>
      <w:sz w:val="20"/>
    </w:rPr>
  </w:style>
  <w:style w:type="paragraph" w:customStyle="1" w:styleId="Session">
    <w:name w:val="Session"/>
    <w:basedOn w:val="OPCParaBase"/>
    <w:rsid w:val="005523A7"/>
    <w:pPr>
      <w:spacing w:line="240" w:lineRule="auto"/>
    </w:pPr>
    <w:rPr>
      <w:sz w:val="28"/>
    </w:rPr>
  </w:style>
  <w:style w:type="paragraph" w:customStyle="1" w:styleId="Sponsor">
    <w:name w:val="Sponsor"/>
    <w:basedOn w:val="OPCParaBase"/>
    <w:rsid w:val="005523A7"/>
    <w:pPr>
      <w:spacing w:line="240" w:lineRule="auto"/>
    </w:pPr>
    <w:rPr>
      <w:i/>
    </w:rPr>
  </w:style>
  <w:style w:type="paragraph" w:customStyle="1" w:styleId="Subitem">
    <w:name w:val="Subitem"/>
    <w:aliases w:val="iss"/>
    <w:basedOn w:val="OPCParaBase"/>
    <w:rsid w:val="005523A7"/>
    <w:pPr>
      <w:spacing w:before="180" w:line="240" w:lineRule="auto"/>
      <w:ind w:left="709" w:hanging="709"/>
    </w:pPr>
  </w:style>
  <w:style w:type="paragraph" w:customStyle="1" w:styleId="SubitemHead">
    <w:name w:val="SubitemHead"/>
    <w:aliases w:val="issh"/>
    <w:basedOn w:val="OPCParaBase"/>
    <w:rsid w:val="005523A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523A7"/>
    <w:pPr>
      <w:spacing w:before="40" w:line="240" w:lineRule="auto"/>
      <w:ind w:left="1134"/>
    </w:pPr>
  </w:style>
  <w:style w:type="paragraph" w:customStyle="1" w:styleId="SubsectionHead">
    <w:name w:val="SubsectionHead"/>
    <w:aliases w:val="ssh"/>
    <w:basedOn w:val="OPCParaBase"/>
    <w:next w:val="subsection"/>
    <w:rsid w:val="005523A7"/>
    <w:pPr>
      <w:keepNext/>
      <w:keepLines/>
      <w:spacing w:before="240" w:line="240" w:lineRule="auto"/>
      <w:ind w:left="1134"/>
    </w:pPr>
    <w:rPr>
      <w:i/>
    </w:rPr>
  </w:style>
  <w:style w:type="paragraph" w:customStyle="1" w:styleId="Tablea">
    <w:name w:val="Table(a)"/>
    <w:aliases w:val="ta"/>
    <w:basedOn w:val="OPCParaBase"/>
    <w:rsid w:val="005523A7"/>
    <w:pPr>
      <w:spacing w:before="60" w:line="240" w:lineRule="auto"/>
      <w:ind w:left="284" w:hanging="284"/>
    </w:pPr>
    <w:rPr>
      <w:sz w:val="20"/>
    </w:rPr>
  </w:style>
  <w:style w:type="paragraph" w:customStyle="1" w:styleId="TableAA">
    <w:name w:val="Table(AA)"/>
    <w:aliases w:val="taaa"/>
    <w:basedOn w:val="OPCParaBase"/>
    <w:rsid w:val="005523A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523A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523A7"/>
    <w:pPr>
      <w:spacing w:before="60" w:line="240" w:lineRule="atLeast"/>
    </w:pPr>
    <w:rPr>
      <w:sz w:val="20"/>
    </w:rPr>
  </w:style>
  <w:style w:type="paragraph" w:customStyle="1" w:styleId="TLPBoxTextnote">
    <w:name w:val="TLPBoxText(note"/>
    <w:aliases w:val="right)"/>
    <w:basedOn w:val="OPCParaBase"/>
    <w:rsid w:val="005523A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523A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523A7"/>
    <w:pPr>
      <w:spacing w:before="122" w:line="198" w:lineRule="exact"/>
      <w:ind w:left="1985" w:hanging="851"/>
      <w:jc w:val="right"/>
    </w:pPr>
    <w:rPr>
      <w:sz w:val="18"/>
    </w:rPr>
  </w:style>
  <w:style w:type="paragraph" w:customStyle="1" w:styleId="TLPTableBullet">
    <w:name w:val="TLPTableBullet"/>
    <w:aliases w:val="ttb"/>
    <w:basedOn w:val="OPCParaBase"/>
    <w:rsid w:val="005523A7"/>
    <w:pPr>
      <w:spacing w:line="240" w:lineRule="exact"/>
      <w:ind w:left="284" w:hanging="284"/>
    </w:pPr>
    <w:rPr>
      <w:sz w:val="20"/>
    </w:rPr>
  </w:style>
  <w:style w:type="paragraph" w:styleId="TOC1">
    <w:name w:val="toc 1"/>
    <w:basedOn w:val="OPCParaBase"/>
    <w:next w:val="Normal"/>
    <w:uiPriority w:val="39"/>
    <w:semiHidden/>
    <w:unhideWhenUsed/>
    <w:rsid w:val="005523A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523A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523A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523A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523A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523A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523A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523A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523A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523A7"/>
    <w:pPr>
      <w:keepLines/>
      <w:spacing w:before="240" w:after="120" w:line="240" w:lineRule="auto"/>
      <w:ind w:left="794"/>
    </w:pPr>
    <w:rPr>
      <w:b/>
      <w:kern w:val="28"/>
      <w:sz w:val="20"/>
    </w:rPr>
  </w:style>
  <w:style w:type="paragraph" w:customStyle="1" w:styleId="TofSectsHeading">
    <w:name w:val="TofSects(Heading)"/>
    <w:basedOn w:val="OPCParaBase"/>
    <w:rsid w:val="005523A7"/>
    <w:pPr>
      <w:spacing w:before="240" w:after="120" w:line="240" w:lineRule="auto"/>
    </w:pPr>
    <w:rPr>
      <w:b/>
      <w:sz w:val="24"/>
    </w:rPr>
  </w:style>
  <w:style w:type="paragraph" w:customStyle="1" w:styleId="TofSectsSection">
    <w:name w:val="TofSects(Section)"/>
    <w:basedOn w:val="OPCParaBase"/>
    <w:rsid w:val="005523A7"/>
    <w:pPr>
      <w:keepLines/>
      <w:spacing w:before="40" w:line="240" w:lineRule="auto"/>
      <w:ind w:left="1588" w:hanging="794"/>
    </w:pPr>
    <w:rPr>
      <w:kern w:val="28"/>
      <w:sz w:val="18"/>
    </w:rPr>
  </w:style>
  <w:style w:type="paragraph" w:customStyle="1" w:styleId="TofSectsSubdiv">
    <w:name w:val="TofSects(Subdiv)"/>
    <w:basedOn w:val="OPCParaBase"/>
    <w:rsid w:val="005523A7"/>
    <w:pPr>
      <w:keepLines/>
      <w:spacing w:before="80" w:line="240" w:lineRule="auto"/>
      <w:ind w:left="1588" w:hanging="794"/>
    </w:pPr>
    <w:rPr>
      <w:kern w:val="28"/>
    </w:rPr>
  </w:style>
  <w:style w:type="paragraph" w:customStyle="1" w:styleId="WRStyle">
    <w:name w:val="WR Style"/>
    <w:aliases w:val="WR"/>
    <w:basedOn w:val="OPCParaBase"/>
    <w:rsid w:val="005523A7"/>
    <w:pPr>
      <w:spacing w:before="240" w:line="240" w:lineRule="auto"/>
      <w:ind w:left="284" w:hanging="284"/>
    </w:pPr>
    <w:rPr>
      <w:b/>
      <w:i/>
      <w:kern w:val="28"/>
      <w:sz w:val="24"/>
    </w:rPr>
  </w:style>
  <w:style w:type="paragraph" w:customStyle="1" w:styleId="notepara">
    <w:name w:val="note(para)"/>
    <w:aliases w:val="na"/>
    <w:basedOn w:val="OPCParaBase"/>
    <w:rsid w:val="005523A7"/>
    <w:pPr>
      <w:spacing w:before="40" w:line="198" w:lineRule="exact"/>
      <w:ind w:left="2354" w:hanging="369"/>
    </w:pPr>
    <w:rPr>
      <w:sz w:val="18"/>
    </w:rPr>
  </w:style>
  <w:style w:type="paragraph" w:styleId="Footer">
    <w:name w:val="footer"/>
    <w:link w:val="FooterChar"/>
    <w:rsid w:val="005523A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523A7"/>
    <w:rPr>
      <w:rFonts w:eastAsia="Times New Roman" w:cs="Times New Roman"/>
      <w:sz w:val="22"/>
      <w:szCs w:val="24"/>
      <w:lang w:eastAsia="en-AU"/>
    </w:rPr>
  </w:style>
  <w:style w:type="character" w:styleId="LineNumber">
    <w:name w:val="line number"/>
    <w:basedOn w:val="OPCCharBase"/>
    <w:uiPriority w:val="99"/>
    <w:semiHidden/>
    <w:unhideWhenUsed/>
    <w:rsid w:val="005523A7"/>
    <w:rPr>
      <w:sz w:val="16"/>
    </w:rPr>
  </w:style>
  <w:style w:type="table" w:customStyle="1" w:styleId="CFlag">
    <w:name w:val="CFlag"/>
    <w:basedOn w:val="TableNormal"/>
    <w:uiPriority w:val="99"/>
    <w:rsid w:val="005523A7"/>
    <w:rPr>
      <w:rFonts w:eastAsia="Times New Roman" w:cs="Times New Roman"/>
      <w:lang w:eastAsia="en-AU"/>
    </w:rPr>
    <w:tblPr/>
  </w:style>
  <w:style w:type="paragraph" w:customStyle="1" w:styleId="NotesHeading1">
    <w:name w:val="NotesHeading 1"/>
    <w:basedOn w:val="OPCParaBase"/>
    <w:next w:val="Normal"/>
    <w:rsid w:val="005523A7"/>
    <w:rPr>
      <w:b/>
      <w:sz w:val="28"/>
      <w:szCs w:val="28"/>
    </w:rPr>
  </w:style>
  <w:style w:type="paragraph" w:customStyle="1" w:styleId="NotesHeading2">
    <w:name w:val="NotesHeading 2"/>
    <w:basedOn w:val="OPCParaBase"/>
    <w:next w:val="Normal"/>
    <w:rsid w:val="005523A7"/>
    <w:rPr>
      <w:b/>
      <w:sz w:val="28"/>
      <w:szCs w:val="28"/>
    </w:rPr>
  </w:style>
  <w:style w:type="paragraph" w:customStyle="1" w:styleId="SignCoverPageEnd">
    <w:name w:val="SignCoverPageEnd"/>
    <w:basedOn w:val="OPCParaBase"/>
    <w:next w:val="Normal"/>
    <w:rsid w:val="005523A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523A7"/>
    <w:pPr>
      <w:pBdr>
        <w:top w:val="single" w:sz="4" w:space="1" w:color="auto"/>
      </w:pBdr>
      <w:spacing w:before="360"/>
      <w:ind w:right="397"/>
      <w:jc w:val="both"/>
    </w:pPr>
  </w:style>
  <w:style w:type="paragraph" w:customStyle="1" w:styleId="Paragraphsub-sub-sub">
    <w:name w:val="Paragraph(sub-sub-sub)"/>
    <w:aliases w:val="aaaa"/>
    <w:basedOn w:val="OPCParaBase"/>
    <w:rsid w:val="005523A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523A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523A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523A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523A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523A7"/>
    <w:pPr>
      <w:spacing w:before="120"/>
    </w:pPr>
  </w:style>
  <w:style w:type="paragraph" w:customStyle="1" w:styleId="TableTextEndNotes">
    <w:name w:val="TableTextEndNotes"/>
    <w:aliases w:val="Tten"/>
    <w:basedOn w:val="Normal"/>
    <w:rsid w:val="005523A7"/>
    <w:pPr>
      <w:spacing w:before="60" w:line="240" w:lineRule="auto"/>
    </w:pPr>
    <w:rPr>
      <w:rFonts w:cs="Arial"/>
      <w:sz w:val="20"/>
      <w:szCs w:val="22"/>
    </w:rPr>
  </w:style>
  <w:style w:type="paragraph" w:customStyle="1" w:styleId="TableHeading">
    <w:name w:val="TableHeading"/>
    <w:aliases w:val="th"/>
    <w:basedOn w:val="OPCParaBase"/>
    <w:next w:val="Tabletext"/>
    <w:rsid w:val="005523A7"/>
    <w:pPr>
      <w:keepNext/>
      <w:spacing w:before="60" w:line="240" w:lineRule="atLeast"/>
    </w:pPr>
    <w:rPr>
      <w:b/>
      <w:sz w:val="20"/>
    </w:rPr>
  </w:style>
  <w:style w:type="paragraph" w:customStyle="1" w:styleId="NoteToSubpara">
    <w:name w:val="NoteToSubpara"/>
    <w:aliases w:val="nts"/>
    <w:basedOn w:val="OPCParaBase"/>
    <w:rsid w:val="005523A7"/>
    <w:pPr>
      <w:spacing w:before="40" w:line="198" w:lineRule="exact"/>
      <w:ind w:left="2835" w:hanging="709"/>
    </w:pPr>
    <w:rPr>
      <w:sz w:val="18"/>
    </w:rPr>
  </w:style>
  <w:style w:type="paragraph" w:customStyle="1" w:styleId="ENoteTableHeading">
    <w:name w:val="ENoteTableHeading"/>
    <w:aliases w:val="enth"/>
    <w:basedOn w:val="OPCParaBase"/>
    <w:rsid w:val="005523A7"/>
    <w:pPr>
      <w:keepNext/>
      <w:spacing w:before="60" w:line="240" w:lineRule="atLeast"/>
    </w:pPr>
    <w:rPr>
      <w:rFonts w:ascii="Arial" w:hAnsi="Arial"/>
      <w:b/>
      <w:sz w:val="16"/>
    </w:rPr>
  </w:style>
  <w:style w:type="paragraph" w:customStyle="1" w:styleId="ENoteTTi">
    <w:name w:val="ENoteTTi"/>
    <w:aliases w:val="entti"/>
    <w:basedOn w:val="OPCParaBase"/>
    <w:rsid w:val="005523A7"/>
    <w:pPr>
      <w:keepNext/>
      <w:spacing w:before="60" w:line="240" w:lineRule="atLeast"/>
      <w:ind w:left="170"/>
    </w:pPr>
    <w:rPr>
      <w:sz w:val="16"/>
    </w:rPr>
  </w:style>
  <w:style w:type="paragraph" w:customStyle="1" w:styleId="ENotesHeading1">
    <w:name w:val="ENotesHeading 1"/>
    <w:aliases w:val="Enh1"/>
    <w:basedOn w:val="OPCParaBase"/>
    <w:next w:val="Normal"/>
    <w:rsid w:val="005523A7"/>
    <w:pPr>
      <w:spacing w:before="120"/>
      <w:outlineLvl w:val="1"/>
    </w:pPr>
    <w:rPr>
      <w:b/>
      <w:sz w:val="28"/>
      <w:szCs w:val="28"/>
    </w:rPr>
  </w:style>
  <w:style w:type="paragraph" w:customStyle="1" w:styleId="ENotesHeading2">
    <w:name w:val="ENotesHeading 2"/>
    <w:aliases w:val="Enh2"/>
    <w:basedOn w:val="OPCParaBase"/>
    <w:next w:val="Normal"/>
    <w:rsid w:val="005523A7"/>
    <w:pPr>
      <w:spacing w:before="120" w:after="120"/>
      <w:outlineLvl w:val="2"/>
    </w:pPr>
    <w:rPr>
      <w:b/>
      <w:sz w:val="24"/>
      <w:szCs w:val="28"/>
    </w:rPr>
  </w:style>
  <w:style w:type="paragraph" w:customStyle="1" w:styleId="ENoteTTIndentHeading">
    <w:name w:val="ENoteTTIndentHeading"/>
    <w:aliases w:val="enTTHi"/>
    <w:basedOn w:val="OPCParaBase"/>
    <w:rsid w:val="005523A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523A7"/>
    <w:pPr>
      <w:spacing w:before="60" w:line="240" w:lineRule="atLeast"/>
    </w:pPr>
    <w:rPr>
      <w:sz w:val="16"/>
    </w:rPr>
  </w:style>
  <w:style w:type="paragraph" w:customStyle="1" w:styleId="MadeunderText">
    <w:name w:val="MadeunderText"/>
    <w:basedOn w:val="OPCParaBase"/>
    <w:next w:val="Normal"/>
    <w:rsid w:val="005523A7"/>
    <w:pPr>
      <w:spacing w:before="240"/>
    </w:pPr>
    <w:rPr>
      <w:sz w:val="24"/>
      <w:szCs w:val="24"/>
    </w:rPr>
  </w:style>
  <w:style w:type="paragraph" w:customStyle="1" w:styleId="ENotesHeading3">
    <w:name w:val="ENotesHeading 3"/>
    <w:aliases w:val="Enh3"/>
    <w:basedOn w:val="OPCParaBase"/>
    <w:next w:val="Normal"/>
    <w:rsid w:val="005523A7"/>
    <w:pPr>
      <w:keepNext/>
      <w:spacing w:before="120" w:line="240" w:lineRule="auto"/>
      <w:outlineLvl w:val="4"/>
    </w:pPr>
    <w:rPr>
      <w:b/>
      <w:szCs w:val="24"/>
    </w:rPr>
  </w:style>
  <w:style w:type="paragraph" w:customStyle="1" w:styleId="SubPartCASA">
    <w:name w:val="SubPart(CASA)"/>
    <w:aliases w:val="csp"/>
    <w:basedOn w:val="OPCParaBase"/>
    <w:next w:val="ActHead3"/>
    <w:rsid w:val="005523A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523A7"/>
  </w:style>
  <w:style w:type="character" w:customStyle="1" w:styleId="CharSubPartNoCASA">
    <w:name w:val="CharSubPartNo(CASA)"/>
    <w:basedOn w:val="OPCCharBase"/>
    <w:uiPriority w:val="1"/>
    <w:rsid w:val="005523A7"/>
  </w:style>
  <w:style w:type="paragraph" w:customStyle="1" w:styleId="ENoteTTIndentHeadingSub">
    <w:name w:val="ENoteTTIndentHeadingSub"/>
    <w:aliases w:val="enTTHis"/>
    <w:basedOn w:val="OPCParaBase"/>
    <w:rsid w:val="005523A7"/>
    <w:pPr>
      <w:keepNext/>
      <w:spacing w:before="60" w:line="240" w:lineRule="atLeast"/>
      <w:ind w:left="340"/>
    </w:pPr>
    <w:rPr>
      <w:b/>
      <w:sz w:val="16"/>
    </w:rPr>
  </w:style>
  <w:style w:type="paragraph" w:customStyle="1" w:styleId="ENoteTTiSub">
    <w:name w:val="ENoteTTiSub"/>
    <w:aliases w:val="enttis"/>
    <w:basedOn w:val="OPCParaBase"/>
    <w:rsid w:val="005523A7"/>
    <w:pPr>
      <w:keepNext/>
      <w:spacing w:before="60" w:line="240" w:lineRule="atLeast"/>
      <w:ind w:left="340"/>
    </w:pPr>
    <w:rPr>
      <w:sz w:val="16"/>
    </w:rPr>
  </w:style>
  <w:style w:type="paragraph" w:customStyle="1" w:styleId="SubDivisionMigration">
    <w:name w:val="SubDivisionMigration"/>
    <w:aliases w:val="sdm"/>
    <w:basedOn w:val="OPCParaBase"/>
    <w:rsid w:val="005523A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523A7"/>
    <w:pPr>
      <w:keepNext/>
      <w:keepLines/>
      <w:spacing w:before="240" w:line="240" w:lineRule="auto"/>
      <w:ind w:left="1134" w:hanging="1134"/>
    </w:pPr>
    <w:rPr>
      <w:b/>
      <w:sz w:val="28"/>
    </w:rPr>
  </w:style>
  <w:style w:type="table" w:styleId="TableGrid">
    <w:name w:val="Table Grid"/>
    <w:basedOn w:val="TableNormal"/>
    <w:uiPriority w:val="59"/>
    <w:rsid w:val="00552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523A7"/>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5523A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523A7"/>
    <w:rPr>
      <w:sz w:val="22"/>
    </w:rPr>
  </w:style>
  <w:style w:type="paragraph" w:customStyle="1" w:styleId="SOTextNote">
    <w:name w:val="SO TextNote"/>
    <w:aliases w:val="sont"/>
    <w:basedOn w:val="SOText"/>
    <w:qFormat/>
    <w:rsid w:val="005523A7"/>
    <w:pPr>
      <w:spacing w:before="122" w:line="198" w:lineRule="exact"/>
      <w:ind w:left="1843" w:hanging="709"/>
    </w:pPr>
    <w:rPr>
      <w:sz w:val="18"/>
    </w:rPr>
  </w:style>
  <w:style w:type="paragraph" w:customStyle="1" w:styleId="SOPara">
    <w:name w:val="SO Para"/>
    <w:aliases w:val="soa"/>
    <w:basedOn w:val="SOText"/>
    <w:link w:val="SOParaChar"/>
    <w:qFormat/>
    <w:rsid w:val="005523A7"/>
    <w:pPr>
      <w:tabs>
        <w:tab w:val="right" w:pos="1786"/>
      </w:tabs>
      <w:spacing w:before="40"/>
      <w:ind w:left="2070" w:hanging="936"/>
    </w:pPr>
  </w:style>
  <w:style w:type="character" w:customStyle="1" w:styleId="SOParaChar">
    <w:name w:val="SO Para Char"/>
    <w:aliases w:val="soa Char"/>
    <w:basedOn w:val="DefaultParagraphFont"/>
    <w:link w:val="SOPara"/>
    <w:rsid w:val="005523A7"/>
    <w:rPr>
      <w:sz w:val="22"/>
    </w:rPr>
  </w:style>
  <w:style w:type="paragraph" w:customStyle="1" w:styleId="FileName">
    <w:name w:val="FileName"/>
    <w:basedOn w:val="Normal"/>
    <w:rsid w:val="005523A7"/>
  </w:style>
  <w:style w:type="paragraph" w:customStyle="1" w:styleId="SOHeadBold">
    <w:name w:val="SO HeadBold"/>
    <w:aliases w:val="sohb"/>
    <w:basedOn w:val="SOText"/>
    <w:next w:val="SOText"/>
    <w:link w:val="SOHeadBoldChar"/>
    <w:qFormat/>
    <w:rsid w:val="005523A7"/>
    <w:rPr>
      <w:b/>
    </w:rPr>
  </w:style>
  <w:style w:type="character" w:customStyle="1" w:styleId="SOHeadBoldChar">
    <w:name w:val="SO HeadBold Char"/>
    <w:aliases w:val="sohb Char"/>
    <w:basedOn w:val="DefaultParagraphFont"/>
    <w:link w:val="SOHeadBold"/>
    <w:rsid w:val="005523A7"/>
    <w:rPr>
      <w:b/>
      <w:sz w:val="22"/>
    </w:rPr>
  </w:style>
  <w:style w:type="paragraph" w:customStyle="1" w:styleId="SOHeadItalic">
    <w:name w:val="SO HeadItalic"/>
    <w:aliases w:val="sohi"/>
    <w:basedOn w:val="SOText"/>
    <w:next w:val="SOText"/>
    <w:link w:val="SOHeadItalicChar"/>
    <w:qFormat/>
    <w:rsid w:val="005523A7"/>
    <w:rPr>
      <w:i/>
    </w:rPr>
  </w:style>
  <w:style w:type="character" w:customStyle="1" w:styleId="SOHeadItalicChar">
    <w:name w:val="SO HeadItalic Char"/>
    <w:aliases w:val="sohi Char"/>
    <w:basedOn w:val="DefaultParagraphFont"/>
    <w:link w:val="SOHeadItalic"/>
    <w:rsid w:val="005523A7"/>
    <w:rPr>
      <w:i/>
      <w:sz w:val="22"/>
    </w:rPr>
  </w:style>
  <w:style w:type="paragraph" w:customStyle="1" w:styleId="SOBullet">
    <w:name w:val="SO Bullet"/>
    <w:aliases w:val="sotb"/>
    <w:basedOn w:val="SOText"/>
    <w:link w:val="SOBulletChar"/>
    <w:qFormat/>
    <w:rsid w:val="005523A7"/>
    <w:pPr>
      <w:ind w:left="1559" w:hanging="425"/>
    </w:pPr>
  </w:style>
  <w:style w:type="character" w:customStyle="1" w:styleId="SOBulletChar">
    <w:name w:val="SO Bullet Char"/>
    <w:aliases w:val="sotb Char"/>
    <w:basedOn w:val="DefaultParagraphFont"/>
    <w:link w:val="SOBullet"/>
    <w:rsid w:val="005523A7"/>
    <w:rPr>
      <w:sz w:val="22"/>
    </w:rPr>
  </w:style>
  <w:style w:type="paragraph" w:customStyle="1" w:styleId="SOBulletNote">
    <w:name w:val="SO BulletNote"/>
    <w:aliases w:val="sonb"/>
    <w:basedOn w:val="SOTextNote"/>
    <w:link w:val="SOBulletNoteChar"/>
    <w:qFormat/>
    <w:rsid w:val="005523A7"/>
    <w:pPr>
      <w:tabs>
        <w:tab w:val="left" w:pos="1560"/>
      </w:tabs>
      <w:ind w:left="2268" w:hanging="1134"/>
    </w:pPr>
  </w:style>
  <w:style w:type="character" w:customStyle="1" w:styleId="SOBulletNoteChar">
    <w:name w:val="SO BulletNote Char"/>
    <w:aliases w:val="sonb Char"/>
    <w:basedOn w:val="DefaultParagraphFont"/>
    <w:link w:val="SOBulletNote"/>
    <w:rsid w:val="005523A7"/>
    <w:rPr>
      <w:sz w:val="18"/>
    </w:rPr>
  </w:style>
  <w:style w:type="paragraph" w:customStyle="1" w:styleId="SOText2">
    <w:name w:val="SO Text2"/>
    <w:aliases w:val="sot2"/>
    <w:basedOn w:val="Normal"/>
    <w:next w:val="SOText"/>
    <w:link w:val="SOText2Char"/>
    <w:rsid w:val="005523A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523A7"/>
    <w:rPr>
      <w:sz w:val="22"/>
    </w:rPr>
  </w:style>
  <w:style w:type="paragraph" w:customStyle="1" w:styleId="Transitional">
    <w:name w:val="Transitional"/>
    <w:aliases w:val="tr"/>
    <w:basedOn w:val="ItemHead"/>
    <w:next w:val="Item"/>
    <w:rsid w:val="005523A7"/>
  </w:style>
  <w:style w:type="character" w:customStyle="1" w:styleId="subsectionChar">
    <w:name w:val="subsection Char"/>
    <w:aliases w:val="ss Char"/>
    <w:basedOn w:val="DefaultParagraphFont"/>
    <w:link w:val="subsection"/>
    <w:locked/>
    <w:rsid w:val="00B148A6"/>
    <w:rPr>
      <w:rFonts w:eastAsia="Times New Roman" w:cs="Times New Roman"/>
      <w:sz w:val="22"/>
      <w:lang w:eastAsia="en-AU"/>
    </w:rPr>
  </w:style>
  <w:style w:type="character" w:customStyle="1" w:styleId="notetextChar">
    <w:name w:val="note(text) Char"/>
    <w:aliases w:val="n Char"/>
    <w:basedOn w:val="DefaultParagraphFont"/>
    <w:link w:val="notetext"/>
    <w:rsid w:val="00B148A6"/>
    <w:rPr>
      <w:rFonts w:eastAsia="Times New Roman" w:cs="Times New Roman"/>
      <w:sz w:val="18"/>
      <w:lang w:eastAsia="en-AU"/>
    </w:rPr>
  </w:style>
  <w:style w:type="character" w:customStyle="1" w:styleId="Heading1Char">
    <w:name w:val="Heading 1 Char"/>
    <w:basedOn w:val="DefaultParagraphFont"/>
    <w:link w:val="Heading1"/>
    <w:uiPriority w:val="9"/>
    <w:rsid w:val="00B148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148A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148A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148A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148A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148A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148A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148A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148A6"/>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9641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75"/>
    <w:rPr>
      <w:rFonts w:ascii="Tahoma" w:hAnsi="Tahoma" w:cs="Tahoma"/>
      <w:sz w:val="16"/>
      <w:szCs w:val="16"/>
    </w:rPr>
  </w:style>
  <w:style w:type="character" w:styleId="Hyperlink">
    <w:name w:val="Hyperlink"/>
    <w:basedOn w:val="DefaultParagraphFont"/>
    <w:uiPriority w:val="99"/>
    <w:semiHidden/>
    <w:unhideWhenUsed/>
    <w:rsid w:val="00865F74"/>
    <w:rPr>
      <w:color w:val="0000FF" w:themeColor="hyperlink"/>
      <w:u w:val="single"/>
    </w:rPr>
  </w:style>
  <w:style w:type="character" w:styleId="FollowedHyperlink">
    <w:name w:val="FollowedHyperlink"/>
    <w:basedOn w:val="DefaultParagraphFont"/>
    <w:uiPriority w:val="99"/>
    <w:semiHidden/>
    <w:unhideWhenUsed/>
    <w:rsid w:val="00865F74"/>
    <w:rPr>
      <w:color w:val="0000FF" w:themeColor="hyperlink"/>
      <w:u w:val="single"/>
    </w:rPr>
  </w:style>
  <w:style w:type="paragraph" w:customStyle="1" w:styleId="ShortTP1">
    <w:name w:val="ShortTP1"/>
    <w:basedOn w:val="ShortT"/>
    <w:link w:val="ShortTP1Char"/>
    <w:rsid w:val="00E047AB"/>
    <w:pPr>
      <w:spacing w:before="800"/>
    </w:pPr>
  </w:style>
  <w:style w:type="character" w:customStyle="1" w:styleId="OPCParaBaseChar">
    <w:name w:val="OPCParaBase Char"/>
    <w:basedOn w:val="DefaultParagraphFont"/>
    <w:link w:val="OPCParaBase"/>
    <w:rsid w:val="00E047AB"/>
    <w:rPr>
      <w:rFonts w:eastAsia="Times New Roman" w:cs="Times New Roman"/>
      <w:sz w:val="22"/>
      <w:lang w:eastAsia="en-AU"/>
    </w:rPr>
  </w:style>
  <w:style w:type="character" w:customStyle="1" w:styleId="ShortTChar">
    <w:name w:val="ShortT Char"/>
    <w:basedOn w:val="OPCParaBaseChar"/>
    <w:link w:val="ShortT"/>
    <w:rsid w:val="00E047AB"/>
    <w:rPr>
      <w:rFonts w:eastAsia="Times New Roman" w:cs="Times New Roman"/>
      <w:b/>
      <w:sz w:val="40"/>
      <w:lang w:eastAsia="en-AU"/>
    </w:rPr>
  </w:style>
  <w:style w:type="character" w:customStyle="1" w:styleId="ShortTP1Char">
    <w:name w:val="ShortTP1 Char"/>
    <w:basedOn w:val="ShortTChar"/>
    <w:link w:val="ShortTP1"/>
    <w:rsid w:val="00E047AB"/>
    <w:rPr>
      <w:rFonts w:eastAsia="Times New Roman" w:cs="Times New Roman"/>
      <w:b/>
      <w:sz w:val="40"/>
      <w:lang w:eastAsia="en-AU"/>
    </w:rPr>
  </w:style>
  <w:style w:type="paragraph" w:customStyle="1" w:styleId="ActNoP1">
    <w:name w:val="ActNoP1"/>
    <w:basedOn w:val="Actno"/>
    <w:link w:val="ActNoP1Char"/>
    <w:rsid w:val="00E047AB"/>
    <w:pPr>
      <w:spacing w:before="800"/>
    </w:pPr>
    <w:rPr>
      <w:sz w:val="28"/>
    </w:rPr>
  </w:style>
  <w:style w:type="character" w:customStyle="1" w:styleId="ActnoChar">
    <w:name w:val="Actno Char"/>
    <w:basedOn w:val="ShortTChar"/>
    <w:link w:val="Actno"/>
    <w:rsid w:val="00E047AB"/>
    <w:rPr>
      <w:rFonts w:eastAsia="Times New Roman" w:cs="Times New Roman"/>
      <w:b/>
      <w:sz w:val="40"/>
      <w:lang w:eastAsia="en-AU"/>
    </w:rPr>
  </w:style>
  <w:style w:type="character" w:customStyle="1" w:styleId="ActNoP1Char">
    <w:name w:val="ActNoP1 Char"/>
    <w:basedOn w:val="ActnoChar"/>
    <w:link w:val="ActNoP1"/>
    <w:rsid w:val="00E047AB"/>
    <w:rPr>
      <w:rFonts w:eastAsia="Times New Roman" w:cs="Times New Roman"/>
      <w:b/>
      <w:sz w:val="28"/>
      <w:lang w:eastAsia="en-AU"/>
    </w:rPr>
  </w:style>
  <w:style w:type="paragraph" w:customStyle="1" w:styleId="ShortTCP">
    <w:name w:val="ShortTCP"/>
    <w:basedOn w:val="ShortT"/>
    <w:link w:val="ShortTCPChar"/>
    <w:rsid w:val="00E047AB"/>
  </w:style>
  <w:style w:type="character" w:customStyle="1" w:styleId="ShortTCPChar">
    <w:name w:val="ShortTCP Char"/>
    <w:basedOn w:val="ShortTChar"/>
    <w:link w:val="ShortTCP"/>
    <w:rsid w:val="00E047AB"/>
    <w:rPr>
      <w:rFonts w:eastAsia="Times New Roman" w:cs="Times New Roman"/>
      <w:b/>
      <w:sz w:val="40"/>
      <w:lang w:eastAsia="en-AU"/>
    </w:rPr>
  </w:style>
  <w:style w:type="paragraph" w:customStyle="1" w:styleId="ActNoCP">
    <w:name w:val="ActNoCP"/>
    <w:basedOn w:val="Actno"/>
    <w:link w:val="ActNoCPChar"/>
    <w:rsid w:val="00E047AB"/>
    <w:pPr>
      <w:spacing w:before="400"/>
    </w:pPr>
  </w:style>
  <w:style w:type="character" w:customStyle="1" w:styleId="ActNoCPChar">
    <w:name w:val="ActNoCP Char"/>
    <w:basedOn w:val="ActnoChar"/>
    <w:link w:val="ActNoCP"/>
    <w:rsid w:val="00E047AB"/>
    <w:rPr>
      <w:rFonts w:eastAsia="Times New Roman" w:cs="Times New Roman"/>
      <w:b/>
      <w:sz w:val="40"/>
      <w:lang w:eastAsia="en-AU"/>
    </w:rPr>
  </w:style>
  <w:style w:type="paragraph" w:customStyle="1" w:styleId="AssentBk">
    <w:name w:val="AssentBk"/>
    <w:basedOn w:val="Normal"/>
    <w:rsid w:val="00E047AB"/>
    <w:pPr>
      <w:spacing w:line="240" w:lineRule="auto"/>
    </w:pPr>
    <w:rPr>
      <w:rFonts w:eastAsia="Times New Roman" w:cs="Times New Roman"/>
      <w:sz w:val="20"/>
      <w:lang w:eastAsia="en-AU"/>
    </w:rPr>
  </w:style>
  <w:style w:type="paragraph" w:customStyle="1" w:styleId="AssentDt">
    <w:name w:val="AssentDt"/>
    <w:basedOn w:val="Normal"/>
    <w:rsid w:val="006E3418"/>
    <w:pPr>
      <w:spacing w:line="240" w:lineRule="auto"/>
    </w:pPr>
    <w:rPr>
      <w:rFonts w:eastAsia="Times New Roman" w:cs="Times New Roman"/>
      <w:sz w:val="20"/>
      <w:lang w:eastAsia="en-AU"/>
    </w:rPr>
  </w:style>
  <w:style w:type="paragraph" w:customStyle="1" w:styleId="2ndRd">
    <w:name w:val="2ndRd"/>
    <w:basedOn w:val="Normal"/>
    <w:rsid w:val="006E3418"/>
    <w:pPr>
      <w:spacing w:line="240" w:lineRule="auto"/>
    </w:pPr>
    <w:rPr>
      <w:rFonts w:eastAsia="Times New Roman" w:cs="Times New Roman"/>
      <w:sz w:val="20"/>
      <w:lang w:eastAsia="en-AU"/>
    </w:rPr>
  </w:style>
  <w:style w:type="paragraph" w:customStyle="1" w:styleId="ScalePlusRef">
    <w:name w:val="ScalePlusRef"/>
    <w:basedOn w:val="Normal"/>
    <w:rsid w:val="006E341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42B44-06EE-4353-AB5C-47E08927C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20</Pages>
  <Words>2982</Words>
  <Characters>17003</Characters>
  <Application>Microsoft Office Word</Application>
  <DocSecurity>0</DocSecurity>
  <PresentationFormat/>
  <Lines>141</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2019-11-21T23:49:00Z</cp:lastPrinted>
  <dcterms:created xsi:type="dcterms:W3CDTF">2019-12-11T05:01:00Z</dcterms:created>
  <dcterms:modified xsi:type="dcterms:W3CDTF">2019-12-12T23:23:00Z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Australian Crime Commission Amendment (Special Operations and Special Investigations) Act 2019</vt:lpwstr>
  </property>
  <property fmtid="{D5CDD505-2E9C-101B-9397-08002B2CF9AE}" pid="5" name="ActNo">
    <vt:lpwstr>No. 114,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OPC7320</vt:lpwstr>
  </property>
  <property fmtid="{D5CDD505-2E9C-101B-9397-08002B2CF9AE}" pid="10" name="DoNotAsk">
    <vt:lpwstr>0</vt:lpwstr>
  </property>
  <property fmtid="{D5CDD505-2E9C-101B-9397-08002B2CF9AE}" pid="11" name="ChangedTitle">
    <vt:lpwstr/>
  </property>
</Properties>
</file>