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67822" w14:textId="77777777" w:rsidR="00B83BBD" w:rsidRDefault="00B83BBD" w:rsidP="00B83BBD">
      <w:pPr>
        <w:pStyle w:val="NormalWeb"/>
        <w:spacing w:before="0" w:beforeAutospacing="0" w:after="0" w:afterAutospacing="0"/>
        <w:jc w:val="center"/>
        <w:rPr>
          <w:rFonts w:asciiTheme="minorHAnsi" w:hAnsiTheme="minorHAnsi"/>
        </w:rPr>
      </w:pPr>
      <w:bookmarkStart w:id="0" w:name="top"/>
    </w:p>
    <w:p w14:paraId="42D67823" w14:textId="77777777" w:rsidR="00B83BBD" w:rsidRPr="0059089C" w:rsidRDefault="00B83BBD" w:rsidP="00B83BBD">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CC240A">
        <w:rPr>
          <w:rFonts w:asciiTheme="minorHAnsi" w:hAnsiTheme="minorHAnsi"/>
        </w:rPr>
        <w:t>THE</w:t>
      </w:r>
      <w:r w:rsidRPr="0059089C">
        <w:rPr>
          <w:rFonts w:asciiTheme="minorHAnsi" w:hAnsiTheme="minorHAnsi"/>
        </w:rPr>
        <w:t xml:space="preserve"> ENVIRONMENT</w:t>
      </w:r>
      <w:r w:rsidR="009A72C5">
        <w:rPr>
          <w:rFonts w:asciiTheme="minorHAnsi" w:hAnsiTheme="minorHAnsi"/>
        </w:rPr>
        <w:t xml:space="preserve"> AND ENERGY</w:t>
      </w:r>
    </w:p>
    <w:p w14:paraId="42D67824" w14:textId="77777777" w:rsidR="00B83BBD" w:rsidRPr="0059089C" w:rsidRDefault="00B83BBD" w:rsidP="00B83BBD">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42D67825" w14:textId="77777777" w:rsidR="00B83BBD" w:rsidRPr="001F18A6" w:rsidRDefault="00B83BBD" w:rsidP="00B83BBD">
      <w:pPr>
        <w:pStyle w:val="NormalWeb"/>
        <w:spacing w:before="0" w:beforeAutospacing="0" w:after="0" w:afterAutospacing="0"/>
        <w:jc w:val="center"/>
        <w:rPr>
          <w:rFonts w:asciiTheme="minorHAnsi" w:hAnsiTheme="minorHAnsi"/>
          <w:i/>
          <w:iCs/>
          <w:sz w:val="22"/>
          <w:szCs w:val="22"/>
        </w:rPr>
      </w:pPr>
    </w:p>
    <w:p w14:paraId="42D67826" w14:textId="77777777" w:rsidR="00DB2525" w:rsidRPr="00FA1DB4" w:rsidRDefault="00DB2525" w:rsidP="00DB2525">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hyperlink r:id="rId13" w:history="1">
        <w:r w:rsidRPr="00FA1DB4">
          <w:rPr>
            <w:rStyle w:val="Hyperlink"/>
            <w:rFonts w:asciiTheme="minorHAnsi" w:hAnsiTheme="minorHAnsi"/>
            <w:i/>
            <w:sz w:val="22"/>
          </w:rPr>
          <w:t>http://epbcnotices.environment.gov.au/referralslist/</w:t>
        </w:r>
      </w:hyperlink>
    </w:p>
    <w:p w14:paraId="42D67827" w14:textId="77777777" w:rsidR="00DB2525" w:rsidRPr="00FA1DB4" w:rsidRDefault="00DB2525" w:rsidP="00DB2525">
      <w:pPr>
        <w:pStyle w:val="NormalWeb"/>
        <w:tabs>
          <w:tab w:val="center" w:pos="4153"/>
          <w:tab w:val="right" w:pos="8306"/>
        </w:tabs>
        <w:spacing w:before="0" w:beforeAutospacing="0" w:after="0" w:afterAutospacing="0"/>
        <w:jc w:val="center"/>
        <w:rPr>
          <w:rFonts w:asciiTheme="minorHAnsi" w:hAnsiTheme="minorHAnsi"/>
          <w:i/>
          <w:iCs/>
          <w:sz w:val="22"/>
        </w:rPr>
      </w:pPr>
      <w:proofErr w:type="gramStart"/>
      <w:r w:rsidRPr="00FA1DB4">
        <w:rPr>
          <w:rFonts w:asciiTheme="minorHAnsi" w:hAnsiTheme="minorHAnsi"/>
          <w:i/>
          <w:iCs/>
          <w:sz w:val="22"/>
        </w:rPr>
        <w:t>and</w:t>
      </w:r>
      <w:proofErr w:type="gramEnd"/>
      <w:r w:rsidRPr="00FA1DB4">
        <w:rPr>
          <w:rFonts w:asciiTheme="minorHAnsi" w:hAnsiTheme="minorHAnsi"/>
          <w:i/>
          <w:iCs/>
          <w:sz w:val="22"/>
        </w:rPr>
        <w:t xml:space="preserve">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42D67828" w14:textId="77777777" w:rsidR="008B3EB7" w:rsidRPr="002C4F3F" w:rsidRDefault="008B3EB7" w:rsidP="003B66E6">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14:paraId="42D67829" w14:textId="77777777" w:rsidR="008B3EB7" w:rsidRPr="0059089C" w:rsidRDefault="008B3EB7" w:rsidP="003B66E6">
      <w:pPr>
        <w:spacing w:after="0"/>
        <w:rPr>
          <w:caps/>
        </w:rPr>
      </w:pPr>
      <w:r w:rsidRPr="0059089C">
        <w:rPr>
          <w:caps/>
        </w:rPr>
        <w:t>actions determined as 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3828"/>
        <w:gridCol w:w="3685"/>
        <w:gridCol w:w="992"/>
      </w:tblGrid>
      <w:tr w:rsidR="002C4F3F" w:rsidRPr="0059089C" w14:paraId="42D6782E" w14:textId="77777777" w:rsidTr="004D6B84">
        <w:tc>
          <w:tcPr>
            <w:tcW w:w="1134" w:type="dxa"/>
          </w:tcPr>
          <w:p w14:paraId="42D6782A" w14:textId="77777777" w:rsidR="002C4F3F" w:rsidRPr="0059089C" w:rsidRDefault="002C4F3F" w:rsidP="004D6B84">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3828" w:type="dxa"/>
          </w:tcPr>
          <w:p w14:paraId="42D6782B" w14:textId="77777777" w:rsidR="002C4F3F" w:rsidRPr="0059089C" w:rsidRDefault="002C4F3F" w:rsidP="004D6B84">
            <w:pPr>
              <w:spacing w:line="276" w:lineRule="auto"/>
              <w:rPr>
                <w:rFonts w:asciiTheme="minorHAnsi" w:hAnsiTheme="minorHAnsi"/>
                <w:b/>
                <w:sz w:val="16"/>
                <w:szCs w:val="16"/>
              </w:rPr>
            </w:pPr>
            <w:r w:rsidRPr="0059089C">
              <w:rPr>
                <w:rFonts w:asciiTheme="minorHAnsi" w:hAnsiTheme="minorHAnsi"/>
                <w:b/>
                <w:sz w:val="16"/>
                <w:szCs w:val="16"/>
              </w:rPr>
              <w:t>Title</w:t>
            </w:r>
          </w:p>
        </w:tc>
        <w:tc>
          <w:tcPr>
            <w:tcW w:w="3685" w:type="dxa"/>
          </w:tcPr>
          <w:p w14:paraId="42D6782C" w14:textId="77777777" w:rsidR="002C4F3F" w:rsidRPr="002C4F3F" w:rsidRDefault="002C4F3F" w:rsidP="004D6B84">
            <w:pPr>
              <w:spacing w:line="276" w:lineRule="auto"/>
              <w:rPr>
                <w:rFonts w:asciiTheme="minorHAnsi" w:hAnsiTheme="minorHAnsi"/>
                <w:b/>
                <w:sz w:val="16"/>
                <w:szCs w:val="16"/>
              </w:rPr>
            </w:pPr>
            <w:r w:rsidRPr="002C4F3F">
              <w:rPr>
                <w:rFonts w:asciiTheme="minorHAnsi" w:hAnsiTheme="minorHAnsi"/>
                <w:b/>
                <w:sz w:val="16"/>
                <w:szCs w:val="16"/>
              </w:rPr>
              <w:t>Controlling Provisions</w:t>
            </w:r>
          </w:p>
        </w:tc>
        <w:tc>
          <w:tcPr>
            <w:tcW w:w="992" w:type="dxa"/>
          </w:tcPr>
          <w:p w14:paraId="42D6782D" w14:textId="77777777" w:rsidR="002C4F3F" w:rsidRPr="0059089C" w:rsidRDefault="002C4F3F" w:rsidP="004D6B84">
            <w:pPr>
              <w:spacing w:line="276" w:lineRule="auto"/>
              <w:rPr>
                <w:rFonts w:asciiTheme="minorHAnsi" w:hAnsiTheme="minorHAnsi"/>
                <w:b/>
                <w:sz w:val="16"/>
                <w:szCs w:val="16"/>
              </w:rPr>
            </w:pPr>
            <w:r w:rsidRPr="0059089C">
              <w:rPr>
                <w:rFonts w:asciiTheme="minorHAnsi" w:hAnsiTheme="minorHAnsi"/>
                <w:b/>
                <w:sz w:val="16"/>
                <w:szCs w:val="16"/>
              </w:rPr>
              <w:t>Date</w:t>
            </w:r>
          </w:p>
        </w:tc>
      </w:tr>
      <w:tr w:rsidR="004D6B84" w:rsidRPr="0059089C" w14:paraId="42D67842" w14:textId="77777777" w:rsidTr="004D6B84">
        <w:tc>
          <w:tcPr>
            <w:tcW w:w="1134" w:type="dxa"/>
          </w:tcPr>
          <w:p w14:paraId="42D6783E" w14:textId="57B5852D" w:rsidR="004D6B84" w:rsidRDefault="004D6B84" w:rsidP="004D6B84">
            <w:pPr>
              <w:spacing w:line="276" w:lineRule="auto"/>
              <w:rPr>
                <w:rFonts w:ascii="Calibri" w:hAnsi="Calibri" w:cs="Arial"/>
                <w:color w:val="000000"/>
                <w:sz w:val="16"/>
                <w:szCs w:val="16"/>
              </w:rPr>
            </w:pPr>
            <w:r>
              <w:rPr>
                <w:rFonts w:ascii="Calibri" w:hAnsi="Calibri"/>
                <w:color w:val="000000"/>
                <w:sz w:val="16"/>
                <w:szCs w:val="16"/>
              </w:rPr>
              <w:t>2017/7979</w:t>
            </w:r>
          </w:p>
        </w:tc>
        <w:tc>
          <w:tcPr>
            <w:tcW w:w="3828" w:type="dxa"/>
          </w:tcPr>
          <w:p w14:paraId="42D6783F" w14:textId="69C2EDE8" w:rsidR="004D6B84" w:rsidRDefault="004D6B84" w:rsidP="004D6B84">
            <w:pPr>
              <w:spacing w:line="276" w:lineRule="auto"/>
              <w:rPr>
                <w:rFonts w:ascii="Calibri" w:hAnsi="Calibri" w:cs="Arial"/>
                <w:color w:val="000000"/>
                <w:sz w:val="16"/>
                <w:szCs w:val="16"/>
              </w:rPr>
            </w:pPr>
            <w:r>
              <w:rPr>
                <w:rFonts w:ascii="Calibri" w:hAnsi="Calibri"/>
                <w:color w:val="000000"/>
                <w:sz w:val="16"/>
                <w:szCs w:val="16"/>
              </w:rPr>
              <w:t>A VINCENTI &amp; A.M VINCENTI &amp; G VINCENTI &amp; G.M VINCENTI / Agriculture and Forestry / Lot 400, Canning Road, Carmel, Title submitted in attached documents / Western Australia / Clearing of Lot 400 Canning Road, Carmel, WA</w:t>
            </w:r>
          </w:p>
        </w:tc>
        <w:tc>
          <w:tcPr>
            <w:tcW w:w="3685" w:type="dxa"/>
          </w:tcPr>
          <w:p w14:paraId="42D67840" w14:textId="23E12A11" w:rsidR="004D6B84" w:rsidRPr="004D6B84" w:rsidRDefault="004D6B84" w:rsidP="004D6B84">
            <w:pPr>
              <w:pStyle w:val="ListParagraph"/>
              <w:numPr>
                <w:ilvl w:val="0"/>
                <w:numId w:val="7"/>
              </w:numPr>
              <w:ind w:left="175" w:hanging="142"/>
              <w:rPr>
                <w:rFonts w:ascii="Calibri" w:hAnsi="Calibri" w:cs="Arial"/>
                <w:sz w:val="16"/>
                <w:szCs w:val="16"/>
              </w:rPr>
            </w:pPr>
            <w:r w:rsidRPr="004D6B84">
              <w:rPr>
                <w:rFonts w:ascii="Calibri" w:hAnsi="Calibri" w:cs="Arial"/>
                <w:sz w:val="16"/>
                <w:szCs w:val="16"/>
              </w:rPr>
              <w:t>Listed threatened species and communities (sections 18 &amp; 18A)</w:t>
            </w:r>
          </w:p>
        </w:tc>
        <w:tc>
          <w:tcPr>
            <w:tcW w:w="992" w:type="dxa"/>
          </w:tcPr>
          <w:p w14:paraId="42D67841" w14:textId="542A22AC" w:rsidR="004D6B84" w:rsidRDefault="004D6B84" w:rsidP="004D6B84">
            <w:pPr>
              <w:spacing w:line="276" w:lineRule="auto"/>
              <w:rPr>
                <w:rFonts w:ascii="Calibri" w:hAnsi="Calibri" w:cs="Arial"/>
                <w:color w:val="000000"/>
                <w:sz w:val="16"/>
                <w:szCs w:val="16"/>
              </w:rPr>
            </w:pPr>
            <w:r>
              <w:rPr>
                <w:rFonts w:ascii="Calibri" w:hAnsi="Calibri"/>
                <w:color w:val="000000"/>
                <w:sz w:val="16"/>
                <w:szCs w:val="16"/>
              </w:rPr>
              <w:t>9/08/2017</w:t>
            </w:r>
          </w:p>
        </w:tc>
      </w:tr>
      <w:tr w:rsidR="004D6B84" w:rsidRPr="0059089C" w14:paraId="42D67847" w14:textId="77777777" w:rsidTr="004D6B84">
        <w:tc>
          <w:tcPr>
            <w:tcW w:w="1134" w:type="dxa"/>
          </w:tcPr>
          <w:p w14:paraId="42D67843" w14:textId="6F81064F" w:rsidR="004D6B84" w:rsidRDefault="004D6B84" w:rsidP="004D6B84">
            <w:pPr>
              <w:spacing w:line="276" w:lineRule="auto"/>
              <w:rPr>
                <w:rFonts w:ascii="Calibri" w:hAnsi="Calibri" w:cs="Arial"/>
                <w:color w:val="000000"/>
                <w:sz w:val="16"/>
                <w:szCs w:val="16"/>
              </w:rPr>
            </w:pPr>
            <w:r>
              <w:rPr>
                <w:rFonts w:ascii="Calibri" w:hAnsi="Calibri"/>
                <w:color w:val="000000"/>
                <w:sz w:val="16"/>
                <w:szCs w:val="16"/>
              </w:rPr>
              <w:t>2018/8288</w:t>
            </w:r>
          </w:p>
        </w:tc>
        <w:tc>
          <w:tcPr>
            <w:tcW w:w="3828" w:type="dxa"/>
          </w:tcPr>
          <w:p w14:paraId="42D67844" w14:textId="43DBFF22" w:rsidR="004D6B84" w:rsidRDefault="004D6B84" w:rsidP="004D6B84">
            <w:pPr>
              <w:spacing w:line="276" w:lineRule="auto"/>
              <w:rPr>
                <w:rFonts w:ascii="Calibri" w:hAnsi="Calibri" w:cs="Arial"/>
                <w:color w:val="000000"/>
                <w:sz w:val="16"/>
                <w:szCs w:val="16"/>
              </w:rPr>
            </w:pPr>
            <w:r>
              <w:rPr>
                <w:rFonts w:ascii="Calibri" w:hAnsi="Calibri"/>
                <w:color w:val="000000"/>
                <w:sz w:val="16"/>
                <w:szCs w:val="16"/>
              </w:rPr>
              <w:t>ROADS AND MARITIME SERVICES / Transport - Land / 15 km north of Raymond Terrace / New South Wales / M1 Motorway extension to Raymond Terrace, NSW</w:t>
            </w:r>
          </w:p>
        </w:tc>
        <w:tc>
          <w:tcPr>
            <w:tcW w:w="3685" w:type="dxa"/>
          </w:tcPr>
          <w:p w14:paraId="42D67845" w14:textId="61755770" w:rsidR="004D6B84" w:rsidRPr="004D6B84" w:rsidRDefault="004D6B84" w:rsidP="004D6B84">
            <w:pPr>
              <w:pStyle w:val="ListParagraph"/>
              <w:numPr>
                <w:ilvl w:val="0"/>
                <w:numId w:val="7"/>
              </w:numPr>
              <w:ind w:left="175" w:hanging="142"/>
              <w:rPr>
                <w:rFonts w:ascii="Calibri" w:hAnsi="Calibri" w:cs="Arial"/>
                <w:sz w:val="16"/>
                <w:szCs w:val="16"/>
              </w:rPr>
            </w:pPr>
            <w:r w:rsidRPr="004D6B84">
              <w:rPr>
                <w:rFonts w:ascii="Calibri" w:hAnsi="Calibri" w:cs="Arial"/>
                <w:sz w:val="16"/>
                <w:szCs w:val="16"/>
              </w:rPr>
              <w:t>Listed threatened species and communities (sections 18 &amp; 18A)</w:t>
            </w:r>
          </w:p>
        </w:tc>
        <w:tc>
          <w:tcPr>
            <w:tcW w:w="992" w:type="dxa"/>
          </w:tcPr>
          <w:p w14:paraId="42D67846" w14:textId="0D63D769" w:rsidR="004D6B84" w:rsidRDefault="004D6B84" w:rsidP="004D6B84">
            <w:pPr>
              <w:spacing w:line="276" w:lineRule="auto"/>
              <w:rPr>
                <w:rFonts w:ascii="Calibri" w:hAnsi="Calibri" w:cs="Arial"/>
                <w:color w:val="000000"/>
                <w:sz w:val="16"/>
                <w:szCs w:val="16"/>
              </w:rPr>
            </w:pPr>
            <w:r>
              <w:rPr>
                <w:rFonts w:ascii="Calibri" w:hAnsi="Calibri"/>
                <w:color w:val="000000"/>
                <w:sz w:val="16"/>
                <w:szCs w:val="16"/>
              </w:rPr>
              <w:t>14/01/2019</w:t>
            </w:r>
          </w:p>
        </w:tc>
      </w:tr>
    </w:tbl>
    <w:p w14:paraId="42D67857" w14:textId="77777777" w:rsidR="003117F9" w:rsidRPr="002C4F3F" w:rsidRDefault="003117F9" w:rsidP="003B66E6">
      <w:pPr>
        <w:spacing w:after="0"/>
        <w:rPr>
          <w:caps/>
          <w:szCs w:val="16"/>
        </w:rPr>
      </w:pPr>
    </w:p>
    <w:p w14:paraId="42D67858" w14:textId="77777777" w:rsidR="002C4F3F" w:rsidRPr="0059089C" w:rsidRDefault="002C4F3F" w:rsidP="003B66E6">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2C4F3F" w:rsidRPr="0059089C" w14:paraId="42D6785C" w14:textId="77777777" w:rsidTr="004D6B84">
        <w:tc>
          <w:tcPr>
            <w:tcW w:w="1134" w:type="dxa"/>
          </w:tcPr>
          <w:p w14:paraId="42D67859" w14:textId="77777777" w:rsidR="002C4F3F" w:rsidRPr="0059089C" w:rsidRDefault="002C4F3F" w:rsidP="004D6B84">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42D6785A" w14:textId="77777777" w:rsidR="002C4F3F" w:rsidRPr="0059089C" w:rsidRDefault="002C4F3F" w:rsidP="004D6B84">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2D6785B" w14:textId="77777777" w:rsidR="002C4F3F" w:rsidRPr="0059089C" w:rsidRDefault="002C4F3F" w:rsidP="004D6B84">
            <w:pPr>
              <w:spacing w:line="276" w:lineRule="auto"/>
              <w:rPr>
                <w:rFonts w:asciiTheme="minorHAnsi" w:hAnsiTheme="minorHAnsi"/>
                <w:b/>
                <w:sz w:val="16"/>
                <w:szCs w:val="16"/>
              </w:rPr>
            </w:pPr>
            <w:r w:rsidRPr="0059089C">
              <w:rPr>
                <w:rFonts w:asciiTheme="minorHAnsi" w:hAnsiTheme="minorHAnsi"/>
                <w:b/>
                <w:sz w:val="16"/>
                <w:szCs w:val="16"/>
              </w:rPr>
              <w:t>Date</w:t>
            </w:r>
          </w:p>
        </w:tc>
      </w:tr>
      <w:tr w:rsidR="004D6B84" w:rsidRPr="0059089C" w14:paraId="42D67860" w14:textId="77777777" w:rsidTr="004D6B84">
        <w:tc>
          <w:tcPr>
            <w:tcW w:w="1134" w:type="dxa"/>
          </w:tcPr>
          <w:p w14:paraId="42D6785D" w14:textId="4ECAAA17" w:rsidR="004D6B84" w:rsidRDefault="004D6B84" w:rsidP="004D6B84">
            <w:pPr>
              <w:spacing w:line="276" w:lineRule="auto"/>
              <w:rPr>
                <w:rFonts w:ascii="Calibri" w:hAnsi="Calibri" w:cs="Arial"/>
                <w:color w:val="000000"/>
                <w:sz w:val="16"/>
                <w:szCs w:val="16"/>
              </w:rPr>
            </w:pPr>
            <w:r>
              <w:rPr>
                <w:rFonts w:ascii="Calibri" w:hAnsi="Calibri"/>
                <w:color w:val="000000"/>
                <w:sz w:val="16"/>
                <w:szCs w:val="16"/>
              </w:rPr>
              <w:t>2018/8327</w:t>
            </w:r>
          </w:p>
        </w:tc>
        <w:tc>
          <w:tcPr>
            <w:tcW w:w="7513" w:type="dxa"/>
          </w:tcPr>
          <w:p w14:paraId="42D6785E" w14:textId="67F45B1A" w:rsidR="004D6B84" w:rsidRDefault="004D6B84" w:rsidP="004D6B84">
            <w:pPr>
              <w:spacing w:line="276" w:lineRule="auto"/>
              <w:rPr>
                <w:rFonts w:ascii="Calibri" w:hAnsi="Calibri" w:cs="Arial"/>
                <w:color w:val="000000"/>
                <w:sz w:val="16"/>
                <w:szCs w:val="16"/>
              </w:rPr>
            </w:pPr>
            <w:r>
              <w:rPr>
                <w:rFonts w:ascii="Calibri" w:hAnsi="Calibri"/>
                <w:color w:val="000000"/>
                <w:sz w:val="16"/>
                <w:szCs w:val="16"/>
              </w:rPr>
              <w:t xml:space="preserve">MELTON CITY COUNCIL / Tourism and Recreation / MacPherson Park - 783-857 COBURNS ROAD HARKNESS 3337 Lot and Plan Number: Lot 1 LP116531  / Victoria / MacPherson Park Redevelopment, </w:t>
            </w:r>
            <w:proofErr w:type="spellStart"/>
            <w:r>
              <w:rPr>
                <w:rFonts w:ascii="Calibri" w:hAnsi="Calibri"/>
                <w:color w:val="000000"/>
                <w:sz w:val="16"/>
                <w:szCs w:val="16"/>
              </w:rPr>
              <w:t>Toolern</w:t>
            </w:r>
            <w:proofErr w:type="spellEnd"/>
            <w:r>
              <w:rPr>
                <w:rFonts w:ascii="Calibri" w:hAnsi="Calibri"/>
                <w:color w:val="000000"/>
                <w:sz w:val="16"/>
                <w:szCs w:val="16"/>
              </w:rPr>
              <w:t xml:space="preserve"> Vale, Vic</w:t>
            </w:r>
          </w:p>
        </w:tc>
        <w:tc>
          <w:tcPr>
            <w:tcW w:w="992" w:type="dxa"/>
          </w:tcPr>
          <w:p w14:paraId="42D6785F" w14:textId="41A4151C" w:rsidR="004D6B84" w:rsidRDefault="004D6B84" w:rsidP="004D6B84">
            <w:pPr>
              <w:spacing w:line="276" w:lineRule="auto"/>
              <w:rPr>
                <w:rFonts w:ascii="Calibri" w:hAnsi="Calibri" w:cs="Arial"/>
                <w:color w:val="000000"/>
                <w:sz w:val="16"/>
                <w:szCs w:val="16"/>
              </w:rPr>
            </w:pPr>
            <w:r>
              <w:rPr>
                <w:rFonts w:ascii="Calibri" w:hAnsi="Calibri"/>
                <w:color w:val="000000"/>
                <w:sz w:val="16"/>
                <w:szCs w:val="16"/>
              </w:rPr>
              <w:t>18/01/2019</w:t>
            </w:r>
          </w:p>
        </w:tc>
      </w:tr>
      <w:tr w:rsidR="004D6B84" w:rsidRPr="0059089C" w14:paraId="42D67864" w14:textId="77777777" w:rsidTr="004D6B84">
        <w:tc>
          <w:tcPr>
            <w:tcW w:w="1134" w:type="dxa"/>
          </w:tcPr>
          <w:p w14:paraId="42D67861" w14:textId="11032B62" w:rsidR="004D6B84" w:rsidRDefault="004D6B84" w:rsidP="004D6B84">
            <w:pPr>
              <w:spacing w:line="276" w:lineRule="auto"/>
              <w:rPr>
                <w:rFonts w:ascii="Calibri" w:hAnsi="Calibri" w:cs="Arial"/>
                <w:color w:val="000000"/>
                <w:sz w:val="16"/>
                <w:szCs w:val="16"/>
              </w:rPr>
            </w:pPr>
            <w:r>
              <w:rPr>
                <w:rFonts w:ascii="Calibri" w:hAnsi="Calibri"/>
                <w:color w:val="000000"/>
                <w:sz w:val="16"/>
                <w:szCs w:val="16"/>
              </w:rPr>
              <w:t>2018/8329</w:t>
            </w:r>
          </w:p>
        </w:tc>
        <w:tc>
          <w:tcPr>
            <w:tcW w:w="7513" w:type="dxa"/>
          </w:tcPr>
          <w:p w14:paraId="42D67862" w14:textId="5A2F5A0F" w:rsidR="004D6B84" w:rsidRDefault="004D6B84" w:rsidP="004D6B84">
            <w:pPr>
              <w:spacing w:line="276" w:lineRule="auto"/>
              <w:rPr>
                <w:rFonts w:ascii="Calibri" w:hAnsi="Calibri" w:cs="Arial"/>
                <w:color w:val="000000"/>
                <w:sz w:val="16"/>
                <w:szCs w:val="16"/>
              </w:rPr>
            </w:pPr>
            <w:r>
              <w:rPr>
                <w:rFonts w:ascii="Calibri" w:hAnsi="Calibri"/>
                <w:color w:val="000000"/>
                <w:sz w:val="16"/>
                <w:szCs w:val="16"/>
              </w:rPr>
              <w:t xml:space="preserve">SENEX ASSETS PTY LTD / Energy Generation and Supply (non-renewable) / Multiple lots and land parcels / Queensland / Project Atlas CSG Project, between </w:t>
            </w:r>
            <w:proofErr w:type="spellStart"/>
            <w:r>
              <w:rPr>
                <w:rFonts w:ascii="Calibri" w:hAnsi="Calibri"/>
                <w:color w:val="000000"/>
                <w:sz w:val="16"/>
                <w:szCs w:val="16"/>
              </w:rPr>
              <w:t>Wollumbilla</w:t>
            </w:r>
            <w:proofErr w:type="spellEnd"/>
            <w:r>
              <w:rPr>
                <w:rFonts w:ascii="Calibri" w:hAnsi="Calibri"/>
                <w:color w:val="000000"/>
                <w:sz w:val="16"/>
                <w:szCs w:val="16"/>
              </w:rPr>
              <w:t xml:space="preserve"> and Wandoan, Qld</w:t>
            </w:r>
          </w:p>
        </w:tc>
        <w:tc>
          <w:tcPr>
            <w:tcW w:w="992" w:type="dxa"/>
          </w:tcPr>
          <w:p w14:paraId="42D67863" w14:textId="4DE2CDEF" w:rsidR="004D6B84" w:rsidRDefault="004D6B84" w:rsidP="004D6B84">
            <w:pPr>
              <w:spacing w:line="276" w:lineRule="auto"/>
              <w:rPr>
                <w:rFonts w:ascii="Calibri" w:hAnsi="Calibri" w:cs="Arial"/>
                <w:color w:val="000000"/>
                <w:sz w:val="16"/>
                <w:szCs w:val="16"/>
              </w:rPr>
            </w:pPr>
            <w:r>
              <w:rPr>
                <w:rFonts w:ascii="Calibri" w:hAnsi="Calibri"/>
                <w:color w:val="000000"/>
                <w:sz w:val="16"/>
                <w:szCs w:val="16"/>
              </w:rPr>
              <w:t>18/01/2019</w:t>
            </w:r>
          </w:p>
        </w:tc>
      </w:tr>
    </w:tbl>
    <w:p w14:paraId="42D67876" w14:textId="77777777" w:rsidR="002C4F3F" w:rsidRDefault="002C4F3F" w:rsidP="003B66E6">
      <w:pPr>
        <w:spacing w:after="0"/>
        <w:rPr>
          <w:caps/>
        </w:rPr>
      </w:pPr>
    </w:p>
    <w:p w14:paraId="42D67884" w14:textId="77777777" w:rsidR="008B3EB7" w:rsidRPr="0059089C" w:rsidRDefault="008B3EB7" w:rsidP="003B66E6">
      <w:pPr>
        <w:spacing w:after="0"/>
        <w:rPr>
          <w:caps/>
        </w:rPr>
      </w:pPr>
      <w:bookmarkStart w:id="1" w:name="_GoBack"/>
      <w:r w:rsidRPr="0059089C">
        <w:rPr>
          <w:caps/>
        </w:rPr>
        <w:t xml:space="preserve">DECISION ON APPROVAL </w:t>
      </w:r>
      <w:bookmarkEnd w:id="1"/>
      <w:r w:rsidRPr="0059089C">
        <w:rPr>
          <w:caps/>
        </w:rPr>
        <w:t>(</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8B3EB7" w:rsidRPr="0059089C" w14:paraId="42D67889" w14:textId="77777777" w:rsidTr="00963825">
        <w:tc>
          <w:tcPr>
            <w:tcW w:w="1134" w:type="dxa"/>
          </w:tcPr>
          <w:p w14:paraId="42D67885" w14:textId="77777777"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lastRenderedPageBreak/>
              <w:t>Reference</w:t>
            </w:r>
          </w:p>
        </w:tc>
        <w:tc>
          <w:tcPr>
            <w:tcW w:w="5387" w:type="dxa"/>
          </w:tcPr>
          <w:p w14:paraId="42D67886" w14:textId="77777777"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42D67887" w14:textId="77777777"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14:paraId="42D67888" w14:textId="77777777"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Date</w:t>
            </w:r>
          </w:p>
        </w:tc>
      </w:tr>
      <w:tr w:rsidR="004D6B84" w:rsidRPr="0059089C" w14:paraId="42D6788E" w14:textId="77777777" w:rsidTr="00A908FE">
        <w:tc>
          <w:tcPr>
            <w:tcW w:w="1134" w:type="dxa"/>
            <w:vAlign w:val="bottom"/>
          </w:tcPr>
          <w:p w14:paraId="42D6788A" w14:textId="1E3A0CD3" w:rsidR="004D6B84" w:rsidRDefault="004D6B84" w:rsidP="004D6B84">
            <w:pPr>
              <w:spacing w:line="276" w:lineRule="auto"/>
              <w:rPr>
                <w:rFonts w:ascii="Calibri" w:hAnsi="Calibri" w:cs="Arial"/>
                <w:color w:val="000000"/>
                <w:sz w:val="16"/>
                <w:szCs w:val="16"/>
              </w:rPr>
            </w:pPr>
            <w:r>
              <w:rPr>
                <w:rFonts w:ascii="Calibri" w:hAnsi="Calibri"/>
                <w:color w:val="000000"/>
                <w:sz w:val="16"/>
                <w:szCs w:val="16"/>
              </w:rPr>
              <w:t>2012/6388</w:t>
            </w:r>
          </w:p>
        </w:tc>
        <w:tc>
          <w:tcPr>
            <w:tcW w:w="5387" w:type="dxa"/>
            <w:vAlign w:val="bottom"/>
          </w:tcPr>
          <w:p w14:paraId="42D6788B" w14:textId="340AC608" w:rsidR="004D6B84" w:rsidRDefault="004D6B84" w:rsidP="004D6B84">
            <w:pPr>
              <w:spacing w:line="276" w:lineRule="auto"/>
              <w:rPr>
                <w:rFonts w:ascii="Calibri" w:hAnsi="Calibri" w:cs="Arial"/>
                <w:color w:val="000000"/>
                <w:sz w:val="16"/>
                <w:szCs w:val="16"/>
              </w:rPr>
            </w:pPr>
            <w:r>
              <w:rPr>
                <w:rFonts w:ascii="Calibri" w:hAnsi="Calibri"/>
                <w:color w:val="000000"/>
                <w:sz w:val="16"/>
                <w:szCs w:val="16"/>
              </w:rPr>
              <w:t xml:space="preserve">WYONG COAL PTY LTD / Mining / North-West of Wyong / New South Wales / </w:t>
            </w:r>
            <w:proofErr w:type="spellStart"/>
            <w:r>
              <w:rPr>
                <w:rFonts w:ascii="Calibri" w:hAnsi="Calibri"/>
                <w:color w:val="000000"/>
                <w:sz w:val="16"/>
                <w:szCs w:val="16"/>
              </w:rPr>
              <w:t>Wallarah</w:t>
            </w:r>
            <w:proofErr w:type="spellEnd"/>
            <w:r>
              <w:rPr>
                <w:rFonts w:ascii="Calibri" w:hAnsi="Calibri"/>
                <w:color w:val="000000"/>
                <w:sz w:val="16"/>
                <w:szCs w:val="16"/>
              </w:rPr>
              <w:t xml:space="preserve"> 2 Coal Project</w:t>
            </w:r>
          </w:p>
        </w:tc>
        <w:tc>
          <w:tcPr>
            <w:tcW w:w="2126" w:type="dxa"/>
            <w:vAlign w:val="bottom"/>
          </w:tcPr>
          <w:p w14:paraId="42D6788C" w14:textId="6D47148D" w:rsidR="004D6B84" w:rsidRDefault="004D6B84" w:rsidP="004D6B84">
            <w:pPr>
              <w:spacing w:line="276" w:lineRule="auto"/>
              <w:rPr>
                <w:rFonts w:ascii="Calibri" w:hAnsi="Calibri" w:cs="Arial"/>
                <w:color w:val="000000"/>
                <w:sz w:val="16"/>
                <w:szCs w:val="16"/>
              </w:rPr>
            </w:pPr>
            <w:r>
              <w:rPr>
                <w:rFonts w:ascii="Calibri" w:hAnsi="Calibri"/>
                <w:color w:val="000000"/>
                <w:sz w:val="16"/>
                <w:szCs w:val="16"/>
              </w:rPr>
              <w:t>Approved with conditions</w:t>
            </w:r>
          </w:p>
        </w:tc>
        <w:tc>
          <w:tcPr>
            <w:tcW w:w="992" w:type="dxa"/>
            <w:vAlign w:val="bottom"/>
          </w:tcPr>
          <w:p w14:paraId="42D6788D" w14:textId="0E2294E9" w:rsidR="004D6B84" w:rsidRDefault="004D6B84" w:rsidP="004D6B84">
            <w:pPr>
              <w:spacing w:line="276" w:lineRule="auto"/>
              <w:rPr>
                <w:rFonts w:ascii="Calibri" w:hAnsi="Calibri" w:cs="Arial"/>
                <w:color w:val="000000"/>
                <w:sz w:val="16"/>
                <w:szCs w:val="16"/>
              </w:rPr>
            </w:pPr>
            <w:r>
              <w:rPr>
                <w:rFonts w:ascii="Calibri" w:hAnsi="Calibri"/>
                <w:color w:val="000000"/>
                <w:sz w:val="16"/>
                <w:szCs w:val="16"/>
              </w:rPr>
              <w:t>18/01/2019</w:t>
            </w:r>
          </w:p>
        </w:tc>
      </w:tr>
      <w:tr w:rsidR="004D6B84" w:rsidRPr="0059089C" w14:paraId="653F3F45" w14:textId="77777777" w:rsidTr="00A908FE">
        <w:tc>
          <w:tcPr>
            <w:tcW w:w="1134" w:type="dxa"/>
            <w:vAlign w:val="bottom"/>
          </w:tcPr>
          <w:p w14:paraId="11E5D81E" w14:textId="1D2823ED" w:rsidR="004D6B84" w:rsidRDefault="004D6B84" w:rsidP="004D6B84">
            <w:pPr>
              <w:rPr>
                <w:rFonts w:ascii="Calibri" w:hAnsi="Calibri" w:cs="Arial"/>
                <w:color w:val="000000"/>
                <w:sz w:val="16"/>
                <w:szCs w:val="16"/>
              </w:rPr>
            </w:pPr>
            <w:r>
              <w:rPr>
                <w:rFonts w:ascii="Calibri" w:hAnsi="Calibri"/>
                <w:color w:val="000000"/>
                <w:sz w:val="16"/>
                <w:szCs w:val="16"/>
              </w:rPr>
              <w:t>2017/8070</w:t>
            </w:r>
          </w:p>
        </w:tc>
        <w:tc>
          <w:tcPr>
            <w:tcW w:w="5387" w:type="dxa"/>
            <w:vAlign w:val="bottom"/>
          </w:tcPr>
          <w:p w14:paraId="39A0AA4D" w14:textId="55FAC4B6" w:rsidR="004D6B84" w:rsidRDefault="004D6B84" w:rsidP="004D6B84">
            <w:pPr>
              <w:rPr>
                <w:rFonts w:ascii="Calibri" w:hAnsi="Calibri" w:cs="Arial"/>
                <w:color w:val="000000"/>
                <w:sz w:val="16"/>
                <w:szCs w:val="16"/>
              </w:rPr>
            </w:pPr>
            <w:r>
              <w:rPr>
                <w:rFonts w:ascii="Calibri" w:hAnsi="Calibri"/>
                <w:color w:val="000000"/>
                <w:sz w:val="16"/>
                <w:szCs w:val="16"/>
              </w:rPr>
              <w:t>Department of Economic Development, Jobs, Transport, and Resources (VIC) / Transport - Land / Lot 1 and 2 of Title Plan 333725,  Crown Allotment 33D and Crown Allotment’s 84L, 84M, 84N, 2001, 3  / Victoria / South Gippsland Highway Realignment, Koonwarra, Vic</w:t>
            </w:r>
          </w:p>
        </w:tc>
        <w:tc>
          <w:tcPr>
            <w:tcW w:w="2126" w:type="dxa"/>
            <w:vAlign w:val="bottom"/>
          </w:tcPr>
          <w:p w14:paraId="63B216AD" w14:textId="01B18328" w:rsidR="004D6B84" w:rsidRDefault="004D6B84" w:rsidP="004D6B84">
            <w:pPr>
              <w:rPr>
                <w:rFonts w:ascii="Calibri" w:hAnsi="Calibri" w:cs="Arial"/>
                <w:color w:val="000000"/>
                <w:sz w:val="16"/>
                <w:szCs w:val="16"/>
              </w:rPr>
            </w:pPr>
            <w:r>
              <w:rPr>
                <w:rFonts w:ascii="Calibri" w:hAnsi="Calibri"/>
                <w:color w:val="000000"/>
                <w:sz w:val="16"/>
                <w:szCs w:val="16"/>
              </w:rPr>
              <w:t>Approved with conditions</w:t>
            </w:r>
          </w:p>
        </w:tc>
        <w:tc>
          <w:tcPr>
            <w:tcW w:w="992" w:type="dxa"/>
            <w:vAlign w:val="bottom"/>
          </w:tcPr>
          <w:p w14:paraId="421CC85C" w14:textId="4D2B9CB8" w:rsidR="004D6B84" w:rsidRDefault="004D6B84" w:rsidP="004D6B84">
            <w:pPr>
              <w:rPr>
                <w:rFonts w:ascii="Calibri" w:hAnsi="Calibri" w:cs="Arial"/>
                <w:color w:val="000000"/>
                <w:sz w:val="16"/>
                <w:szCs w:val="16"/>
              </w:rPr>
            </w:pPr>
            <w:r>
              <w:rPr>
                <w:rFonts w:ascii="Calibri" w:hAnsi="Calibri"/>
                <w:color w:val="000000"/>
                <w:sz w:val="16"/>
                <w:szCs w:val="16"/>
              </w:rPr>
              <w:t>18/01/2019</w:t>
            </w:r>
          </w:p>
        </w:tc>
      </w:tr>
    </w:tbl>
    <w:p w14:paraId="42D6788F" w14:textId="77777777" w:rsidR="008B3EB7" w:rsidRPr="002C4F3F" w:rsidRDefault="008B3EB7" w:rsidP="003B66E6">
      <w:pPr>
        <w:spacing w:after="0"/>
        <w:rPr>
          <w:szCs w:val="16"/>
        </w:rPr>
      </w:pPr>
    </w:p>
    <w:p w14:paraId="42D678E3" w14:textId="53DCFB4D" w:rsidR="008B3EB7" w:rsidRDefault="008B3EB7" w:rsidP="003B66E6">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sidR="00BF4ECD">
        <w:rPr>
          <w:color w:val="000000"/>
          <w:sz w:val="18"/>
          <w:szCs w:val="18"/>
        </w:rPr>
        <w:t>f the Environment</w:t>
      </w:r>
      <w:r w:rsidRPr="0059089C">
        <w:rPr>
          <w:color w:val="000000"/>
          <w:sz w:val="18"/>
          <w:szCs w:val="18"/>
        </w:rPr>
        <w:t xml:space="preserve"> </w:t>
      </w:r>
      <w:r w:rsidR="009A72C5">
        <w:rPr>
          <w:color w:val="000000"/>
          <w:sz w:val="18"/>
          <w:szCs w:val="18"/>
        </w:rPr>
        <w:t xml:space="preserve">and Energy </w:t>
      </w:r>
      <w:r w:rsidRPr="0059089C">
        <w:rPr>
          <w:color w:val="000000"/>
          <w:sz w:val="18"/>
          <w:szCs w:val="18"/>
        </w:rPr>
        <w:t xml:space="preserve">or may not meet timeframes for notification. The </w:t>
      </w:r>
      <w:r w:rsidR="00BF4ECD" w:rsidRPr="0059089C">
        <w:rPr>
          <w:color w:val="000000"/>
          <w:sz w:val="18"/>
          <w:szCs w:val="18"/>
        </w:rPr>
        <w:t>Department o</w:t>
      </w:r>
      <w:r w:rsidR="00BF4ECD">
        <w:rPr>
          <w:color w:val="000000"/>
          <w:sz w:val="18"/>
          <w:szCs w:val="18"/>
        </w:rPr>
        <w:t>f the Environment</w:t>
      </w:r>
      <w:r w:rsidR="009A72C5">
        <w:rPr>
          <w:color w:val="000000"/>
          <w:sz w:val="18"/>
          <w:szCs w:val="18"/>
        </w:rPr>
        <w:t xml:space="preserve"> and Energy</w:t>
      </w:r>
      <w:r w:rsidR="00BF4ECD" w:rsidRPr="0059089C">
        <w:rPr>
          <w:color w:val="000000"/>
          <w:sz w:val="18"/>
          <w:szCs w:val="18"/>
        </w:rPr>
        <w:t xml:space="preserve"> </w:t>
      </w:r>
      <w:r w:rsidRPr="0059089C">
        <w:rPr>
          <w:color w:val="000000"/>
          <w:sz w:val="18"/>
          <w:szCs w:val="18"/>
        </w:rPr>
        <w:t xml:space="preserve">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BF4ECD" w:rsidRPr="0059089C">
        <w:rPr>
          <w:color w:val="000000"/>
          <w:sz w:val="18"/>
          <w:szCs w:val="18"/>
        </w:rPr>
        <w:t>Department o</w:t>
      </w:r>
      <w:r w:rsidR="00BF4ECD">
        <w:rPr>
          <w:color w:val="000000"/>
          <w:sz w:val="18"/>
          <w:szCs w:val="18"/>
        </w:rPr>
        <w:t>f the Environment</w:t>
      </w:r>
      <w:r w:rsidR="009A72C5">
        <w:rPr>
          <w:color w:val="000000"/>
          <w:sz w:val="18"/>
          <w:szCs w:val="18"/>
        </w:rPr>
        <w:t xml:space="preserve"> and Energy</w:t>
      </w:r>
      <w:r w:rsidR="00BF4ECD" w:rsidRPr="0059089C">
        <w:rPr>
          <w:color w:val="000000"/>
          <w:sz w:val="18"/>
          <w:szCs w:val="18"/>
        </w:rPr>
        <w:t xml:space="preserve"> </w:t>
      </w:r>
      <w:r w:rsidRPr="0059089C">
        <w:rPr>
          <w:color w:val="000000"/>
          <w:sz w:val="18"/>
          <w:szCs w:val="18"/>
        </w:rPr>
        <w:t>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8B3EB7"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6790C" w14:textId="77777777" w:rsidR="00C6395C" w:rsidRDefault="00C6395C" w:rsidP="003A707F">
      <w:pPr>
        <w:spacing w:after="0" w:line="240" w:lineRule="auto"/>
      </w:pPr>
      <w:r>
        <w:separator/>
      </w:r>
    </w:p>
  </w:endnote>
  <w:endnote w:type="continuationSeparator" w:id="0">
    <w:p w14:paraId="42D6790D" w14:textId="77777777" w:rsidR="00C6395C" w:rsidRDefault="00C6395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6790A" w14:textId="77777777" w:rsidR="00C6395C" w:rsidRDefault="00C6395C" w:rsidP="003A707F">
      <w:pPr>
        <w:spacing w:after="0" w:line="240" w:lineRule="auto"/>
      </w:pPr>
      <w:r>
        <w:separator/>
      </w:r>
    </w:p>
  </w:footnote>
  <w:footnote w:type="continuationSeparator" w:id="0">
    <w:p w14:paraId="42D6790B" w14:textId="77777777" w:rsidR="00C6395C" w:rsidRDefault="00C6395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C6395C" w:rsidRPr="00CE796A" w14:paraId="42D67911" w14:textId="77777777" w:rsidTr="00A162B8">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2D6790E" w14:textId="77777777" w:rsidR="00C6395C" w:rsidRPr="00CE796A" w:rsidRDefault="00C6395C"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42D67917" wp14:editId="42D67918">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2D6790F" w14:textId="77777777" w:rsidR="00C6395C" w:rsidRPr="00CE796A" w:rsidRDefault="00C6395C"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14:paraId="42D67910" w14:textId="77777777" w:rsidR="00C6395C" w:rsidRPr="00CE796A" w:rsidRDefault="00C6395C"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C6395C" w:rsidRPr="00CE796A" w14:paraId="42D67914"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2D67912" w14:textId="77777777" w:rsidR="00C6395C" w:rsidRPr="00CE796A" w:rsidRDefault="00C6395C"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2D67913" w14:textId="77777777" w:rsidR="00C6395C" w:rsidRPr="00840A06" w:rsidRDefault="00C6395C"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14:paraId="42D67915" w14:textId="77777777" w:rsidR="00C6395C" w:rsidRPr="003A707F" w:rsidRDefault="00C6395C" w:rsidP="00F40885">
    <w:pPr>
      <w:pStyle w:val="Header"/>
      <w:rPr>
        <w:sz w:val="2"/>
        <w:szCs w:val="2"/>
      </w:rPr>
    </w:pPr>
  </w:p>
  <w:p w14:paraId="42D67916" w14:textId="77777777" w:rsidR="00C6395C" w:rsidRPr="00F40885" w:rsidRDefault="00C6395C">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5A17CD"/>
    <w:multiLevelType w:val="hybridMultilevel"/>
    <w:tmpl w:val="AF3048B0"/>
    <w:lvl w:ilvl="0" w:tplc="297C00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4B4955"/>
    <w:multiLevelType w:val="hybridMultilevel"/>
    <w:tmpl w:val="F754F0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1C1661"/>
    <w:multiLevelType w:val="hybridMultilevel"/>
    <w:tmpl w:val="534841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9CB7BAC"/>
    <w:multiLevelType w:val="hybridMultilevel"/>
    <w:tmpl w:val="0846E73C"/>
    <w:lvl w:ilvl="0" w:tplc="29CA90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033404"/>
    <w:multiLevelType w:val="hybridMultilevel"/>
    <w:tmpl w:val="69A8D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ocumentProtection w:edit="forms"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34184"/>
    <w:rsid w:val="000A2BDB"/>
    <w:rsid w:val="000E1F2B"/>
    <w:rsid w:val="000F07C4"/>
    <w:rsid w:val="001454DF"/>
    <w:rsid w:val="0018568B"/>
    <w:rsid w:val="001C2AAD"/>
    <w:rsid w:val="001E3481"/>
    <w:rsid w:val="001F526E"/>
    <w:rsid w:val="001F6E54"/>
    <w:rsid w:val="00237CE7"/>
    <w:rsid w:val="00280818"/>
    <w:rsid w:val="00280BCD"/>
    <w:rsid w:val="00291A60"/>
    <w:rsid w:val="002A21FB"/>
    <w:rsid w:val="002C4F3F"/>
    <w:rsid w:val="002E5F1D"/>
    <w:rsid w:val="003117F9"/>
    <w:rsid w:val="00361F79"/>
    <w:rsid w:val="00365117"/>
    <w:rsid w:val="003A707F"/>
    <w:rsid w:val="003B0EC1"/>
    <w:rsid w:val="003B573B"/>
    <w:rsid w:val="003B66E6"/>
    <w:rsid w:val="003D71BC"/>
    <w:rsid w:val="003F2CBD"/>
    <w:rsid w:val="004021AD"/>
    <w:rsid w:val="00405530"/>
    <w:rsid w:val="00424B97"/>
    <w:rsid w:val="00445473"/>
    <w:rsid w:val="004B2753"/>
    <w:rsid w:val="004B4E3D"/>
    <w:rsid w:val="004D6B84"/>
    <w:rsid w:val="004F66BD"/>
    <w:rsid w:val="00520873"/>
    <w:rsid w:val="00566CA3"/>
    <w:rsid w:val="00573D44"/>
    <w:rsid w:val="005E68C0"/>
    <w:rsid w:val="00626810"/>
    <w:rsid w:val="00656A10"/>
    <w:rsid w:val="0067768F"/>
    <w:rsid w:val="007A63E4"/>
    <w:rsid w:val="007E032A"/>
    <w:rsid w:val="00811AA7"/>
    <w:rsid w:val="00840A06"/>
    <w:rsid w:val="00841C3C"/>
    <w:rsid w:val="00842B5E"/>
    <w:rsid w:val="008439B7"/>
    <w:rsid w:val="0087253F"/>
    <w:rsid w:val="008B3EB7"/>
    <w:rsid w:val="008D53DD"/>
    <w:rsid w:val="008D596A"/>
    <w:rsid w:val="008E4F6C"/>
    <w:rsid w:val="00925A2C"/>
    <w:rsid w:val="009539C7"/>
    <w:rsid w:val="00963825"/>
    <w:rsid w:val="009A72C5"/>
    <w:rsid w:val="009C4E63"/>
    <w:rsid w:val="009F2BF9"/>
    <w:rsid w:val="00A00F21"/>
    <w:rsid w:val="00A162B8"/>
    <w:rsid w:val="00A17F8A"/>
    <w:rsid w:val="00A53659"/>
    <w:rsid w:val="00AA5128"/>
    <w:rsid w:val="00AA5F14"/>
    <w:rsid w:val="00B0063C"/>
    <w:rsid w:val="00B279FA"/>
    <w:rsid w:val="00B466DD"/>
    <w:rsid w:val="00B610AC"/>
    <w:rsid w:val="00B83BBD"/>
    <w:rsid w:val="00B84226"/>
    <w:rsid w:val="00B97629"/>
    <w:rsid w:val="00BE1490"/>
    <w:rsid w:val="00BF4ECD"/>
    <w:rsid w:val="00BF4F72"/>
    <w:rsid w:val="00C23A3D"/>
    <w:rsid w:val="00C272B1"/>
    <w:rsid w:val="00C514ED"/>
    <w:rsid w:val="00C60E1A"/>
    <w:rsid w:val="00C62C31"/>
    <w:rsid w:val="00C6395C"/>
    <w:rsid w:val="00C63C4E"/>
    <w:rsid w:val="00CC240A"/>
    <w:rsid w:val="00D04B83"/>
    <w:rsid w:val="00D46AF3"/>
    <w:rsid w:val="00D77A88"/>
    <w:rsid w:val="00D96F2A"/>
    <w:rsid w:val="00DB0084"/>
    <w:rsid w:val="00DB2525"/>
    <w:rsid w:val="00EE1942"/>
    <w:rsid w:val="00F11B12"/>
    <w:rsid w:val="00F40885"/>
    <w:rsid w:val="00F5559F"/>
    <w:rsid w:val="00F73882"/>
    <w:rsid w:val="00FB49AE"/>
    <w:rsid w:val="00FD0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5057"/>
    <o:shapelayout v:ext="edit">
      <o:idmap v:ext="edit" data="1"/>
    </o:shapelayout>
  </w:shapeDefaults>
  <w:decimalSymbol w:val="."/>
  <w:listSeparator w:val=","/>
  <w14:docId w14:val="42D67822"/>
  <w15:docId w15:val="{66709E60-7E76-4E66-B078-E248A072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B83B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B83BBD"/>
    <w:rPr>
      <w:color w:val="0000FF"/>
      <w:u w:val="single"/>
    </w:rPr>
  </w:style>
  <w:style w:type="table" w:styleId="TableGrid">
    <w:name w:val="Table Grid"/>
    <w:basedOn w:val="TableNormal"/>
    <w:rsid w:val="00B83BB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04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pbcnotices.environment.gov.au/referralslist/"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Lodged 25/01/2019.</DocumentDescription>
    <Function xmlns="4f01874a-75c0-48e1-8215-c6f3101fd3a7">Administration</Function>
    <Approval xmlns="4f01874a-75c0-48e1-8215-c6f3101fd3a7" xsi:nil="true"/>
    <RecordNumber xmlns="4f01874a-75c0-48e1-8215-c6f3101fd3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5" ma:contentTypeDescription="Create a new Word Document" ma:contentTypeScope="" ma:versionID="0ac6c998edf88713ad586c0301456a46">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75FE3-4435-407F-82B0-5D7C87BC48AE}"/>
</file>

<file path=customXml/itemProps2.xml><?xml version="1.0" encoding="utf-8"?>
<ds:datastoreItem xmlns:ds="http://schemas.openxmlformats.org/officeDocument/2006/customXml" ds:itemID="{30A1804A-0EEA-4CE4-B9DF-E5C1CE55792A}"/>
</file>

<file path=customXml/itemProps3.xml><?xml version="1.0" encoding="utf-8"?>
<ds:datastoreItem xmlns:ds="http://schemas.openxmlformats.org/officeDocument/2006/customXml" ds:itemID="{B474AB40-B307-4658-9711-46930296EA1E}"/>
</file>

<file path=customXml/itemProps4.xml><?xml version="1.0" encoding="utf-8"?>
<ds:datastoreItem xmlns:ds="http://schemas.openxmlformats.org/officeDocument/2006/customXml" ds:itemID="{A3DDAD5B-BA29-481D-ACC5-964341BFF627}"/>
</file>

<file path=customXml/itemProps5.xml><?xml version="1.0" encoding="utf-8"?>
<ds:datastoreItem xmlns:ds="http://schemas.openxmlformats.org/officeDocument/2006/customXml" ds:itemID="{40851654-27BF-44AA-923D-126083D0F348}"/>
</file>

<file path=customXml/itemProps6.xml><?xml version="1.0" encoding="utf-8"?>
<ds:datastoreItem xmlns:ds="http://schemas.openxmlformats.org/officeDocument/2006/customXml" ds:itemID="{A770096C-8B7B-45B8-BC1B-5B3CAA6186B5}"/>
</file>

<file path=docProps/app.xml><?xml version="1.0" encoding="utf-8"?>
<Properties xmlns="http://schemas.openxmlformats.org/officeDocument/2006/extended-properties" xmlns:vt="http://schemas.openxmlformats.org/officeDocument/2006/docPropsVTypes">
  <Template>3CE665B4.dotm</Template>
  <TotalTime>2</TotalTime>
  <Pages>1</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Gazette-190114to190120</vt:lpstr>
    </vt:vector>
  </TitlesOfParts>
  <Company>Office of Parliamentary Counsel</Company>
  <LinksUpToDate>false</LinksUpToDate>
  <CharactersWithSpaces>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Gazette-190114to190120</dc:title>
  <dc:creator>Trott, Megan</dc:creator>
  <cp:lastModifiedBy>Megan Dalton</cp:lastModifiedBy>
  <cp:revision>3</cp:revision>
  <cp:lastPrinted>2013-06-24T01:35:00Z</cp:lastPrinted>
  <dcterms:created xsi:type="dcterms:W3CDTF">2019-01-25T01:23:00Z</dcterms:created>
  <dcterms:modified xsi:type="dcterms:W3CDTF">2019-01-25T01:25:00Z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{ee06f586-34ff-4e60-9b59-8034275c7b5d}</vt:lpwstr>
  </property>
  <property fmtid="{D5CDD505-2E9C-101B-9397-08002B2CF9AE}" pid="6" name="RecordPoint_ActiveItemListId">
    <vt:lpwstr>{04f4f6ab-d50f-45cd-b68a-68d100a3b95d}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{e7789374-6f8d-48b8-839a-c698740f04cf}</vt:lpwstr>
  </property>
  <property fmtid="{D5CDD505-2E9C-101B-9397-08002B2CF9AE}" pid="11" name="RecordPoint_ActiveItemWebId">
    <vt:lpwstr>{4f01874a-75c0-48e1-8215-c6f3101fd3a7}</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tadataSecurityLog">
    <vt:lpwstr/>
  </property>
</Properties>
</file>