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67822" w14:textId="77777777" w:rsidR="00B83BBD" w:rsidRDefault="00B83BBD" w:rsidP="00B83BBD">
      <w:pPr>
        <w:pStyle w:val="NormalWeb"/>
        <w:spacing w:before="0" w:beforeAutospacing="0" w:after="0" w:afterAutospacing="0"/>
        <w:jc w:val="center"/>
        <w:rPr>
          <w:rFonts w:asciiTheme="minorHAnsi" w:hAnsiTheme="minorHAnsi"/>
        </w:rPr>
      </w:pPr>
      <w:bookmarkStart w:id="0" w:name="top"/>
    </w:p>
    <w:p w14:paraId="42D67823" w14:textId="77777777"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r w:rsidR="009A72C5">
        <w:rPr>
          <w:rFonts w:asciiTheme="minorHAnsi" w:hAnsiTheme="minorHAnsi"/>
        </w:rPr>
        <w:t xml:space="preserve"> AND ENERGY</w:t>
      </w:r>
    </w:p>
    <w:p w14:paraId="42D67824" w14:textId="77777777"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42D67825" w14:textId="77777777"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14:paraId="42D67826"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hyperlink r:id="rId13" w:history="1">
        <w:r w:rsidRPr="00FA1DB4">
          <w:rPr>
            <w:rStyle w:val="Hyperlink"/>
            <w:rFonts w:asciiTheme="minorHAnsi" w:hAnsiTheme="minorHAnsi"/>
            <w:i/>
            <w:sz w:val="22"/>
          </w:rPr>
          <w:t>http://epbcnotices.environment.gov.au/referralslist/</w:t>
        </w:r>
      </w:hyperlink>
    </w:p>
    <w:p w14:paraId="42D67827"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proofErr w:type="gramStart"/>
      <w:r w:rsidRPr="00FA1DB4">
        <w:rPr>
          <w:rFonts w:asciiTheme="minorHAnsi" w:hAnsiTheme="minorHAnsi"/>
          <w:i/>
          <w:iCs/>
          <w:sz w:val="22"/>
        </w:rPr>
        <w:t>and</w:t>
      </w:r>
      <w:proofErr w:type="gramEnd"/>
      <w:r w:rsidRPr="00FA1DB4">
        <w:rPr>
          <w:rFonts w:asciiTheme="minorHAnsi" w:hAnsiTheme="minorHAnsi"/>
          <w:i/>
          <w:iCs/>
          <w:sz w:val="22"/>
        </w:rPr>
        <w:t xml:space="preserve">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42D67828" w14:textId="77777777"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42D67829" w14:textId="77777777" w:rsidR="008B3EB7" w:rsidRPr="0059089C" w:rsidRDefault="008B3EB7" w:rsidP="003B66E6">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7C3774" w:rsidRPr="007C3774" w14:paraId="42D6782E" w14:textId="77777777" w:rsidTr="007C3774">
        <w:tc>
          <w:tcPr>
            <w:tcW w:w="1134" w:type="dxa"/>
          </w:tcPr>
          <w:p w14:paraId="42D6782A" w14:textId="77777777" w:rsidR="002C4F3F" w:rsidRPr="007C3774" w:rsidRDefault="002C4F3F" w:rsidP="007C3774">
            <w:pPr>
              <w:spacing w:line="276" w:lineRule="auto"/>
              <w:rPr>
                <w:rFonts w:asciiTheme="minorHAnsi" w:hAnsiTheme="minorHAnsi"/>
                <w:b/>
                <w:sz w:val="16"/>
                <w:szCs w:val="16"/>
              </w:rPr>
            </w:pPr>
            <w:r w:rsidRPr="007C3774">
              <w:rPr>
                <w:rFonts w:asciiTheme="minorHAnsi" w:hAnsiTheme="minorHAnsi"/>
                <w:b/>
                <w:sz w:val="16"/>
                <w:szCs w:val="16"/>
              </w:rPr>
              <w:t>Reference</w:t>
            </w:r>
          </w:p>
        </w:tc>
        <w:tc>
          <w:tcPr>
            <w:tcW w:w="3828" w:type="dxa"/>
          </w:tcPr>
          <w:p w14:paraId="42D6782B" w14:textId="77777777" w:rsidR="002C4F3F" w:rsidRPr="007C3774" w:rsidRDefault="002C4F3F" w:rsidP="007C3774">
            <w:pPr>
              <w:spacing w:line="276" w:lineRule="auto"/>
              <w:rPr>
                <w:rFonts w:asciiTheme="minorHAnsi" w:hAnsiTheme="minorHAnsi"/>
                <w:b/>
                <w:sz w:val="16"/>
                <w:szCs w:val="16"/>
              </w:rPr>
            </w:pPr>
            <w:r w:rsidRPr="007C3774">
              <w:rPr>
                <w:rFonts w:asciiTheme="minorHAnsi" w:hAnsiTheme="minorHAnsi"/>
                <w:b/>
                <w:sz w:val="16"/>
                <w:szCs w:val="16"/>
              </w:rPr>
              <w:t>Title</w:t>
            </w:r>
          </w:p>
        </w:tc>
        <w:tc>
          <w:tcPr>
            <w:tcW w:w="3685" w:type="dxa"/>
          </w:tcPr>
          <w:p w14:paraId="42D6782C" w14:textId="77777777" w:rsidR="002C4F3F" w:rsidRPr="007C3774" w:rsidRDefault="002C4F3F" w:rsidP="007C3774">
            <w:pPr>
              <w:spacing w:line="276" w:lineRule="auto"/>
              <w:rPr>
                <w:rFonts w:asciiTheme="minorHAnsi" w:hAnsiTheme="minorHAnsi"/>
                <w:b/>
                <w:sz w:val="16"/>
                <w:szCs w:val="16"/>
              </w:rPr>
            </w:pPr>
            <w:r w:rsidRPr="007C3774">
              <w:rPr>
                <w:rFonts w:asciiTheme="minorHAnsi" w:hAnsiTheme="minorHAnsi"/>
                <w:b/>
                <w:sz w:val="16"/>
                <w:szCs w:val="16"/>
              </w:rPr>
              <w:t>Controlling Provisions</w:t>
            </w:r>
          </w:p>
        </w:tc>
        <w:tc>
          <w:tcPr>
            <w:tcW w:w="992" w:type="dxa"/>
          </w:tcPr>
          <w:p w14:paraId="42D6782D" w14:textId="77777777" w:rsidR="002C4F3F" w:rsidRPr="007C3774" w:rsidRDefault="002C4F3F" w:rsidP="007C3774">
            <w:pPr>
              <w:spacing w:line="276" w:lineRule="auto"/>
              <w:rPr>
                <w:rFonts w:asciiTheme="minorHAnsi" w:hAnsiTheme="minorHAnsi"/>
                <w:b/>
                <w:sz w:val="16"/>
                <w:szCs w:val="16"/>
              </w:rPr>
            </w:pPr>
            <w:r w:rsidRPr="007C3774">
              <w:rPr>
                <w:rFonts w:asciiTheme="minorHAnsi" w:hAnsiTheme="minorHAnsi"/>
                <w:b/>
                <w:sz w:val="16"/>
                <w:szCs w:val="16"/>
              </w:rPr>
              <w:t>Date</w:t>
            </w:r>
          </w:p>
        </w:tc>
      </w:tr>
      <w:tr w:rsidR="007C3774" w:rsidRPr="007C3774" w14:paraId="42D67842" w14:textId="77777777" w:rsidTr="007C3774">
        <w:tc>
          <w:tcPr>
            <w:tcW w:w="1134" w:type="dxa"/>
          </w:tcPr>
          <w:p w14:paraId="42D6783E" w14:textId="2AEA480A" w:rsidR="007C3774" w:rsidRPr="007C3774" w:rsidRDefault="007C3774" w:rsidP="007C3774">
            <w:pPr>
              <w:spacing w:line="276" w:lineRule="auto"/>
              <w:rPr>
                <w:rFonts w:ascii="Calibri" w:hAnsi="Calibri" w:cs="Arial"/>
                <w:sz w:val="16"/>
                <w:szCs w:val="16"/>
              </w:rPr>
            </w:pPr>
            <w:r w:rsidRPr="007C3774">
              <w:rPr>
                <w:rFonts w:ascii="Calibri" w:hAnsi="Calibri"/>
                <w:sz w:val="16"/>
                <w:szCs w:val="16"/>
              </w:rPr>
              <w:t>2019/8468</w:t>
            </w:r>
          </w:p>
        </w:tc>
        <w:tc>
          <w:tcPr>
            <w:tcW w:w="3828" w:type="dxa"/>
          </w:tcPr>
          <w:p w14:paraId="42D6783F" w14:textId="78DA6F69" w:rsidR="007C3774" w:rsidRPr="007C3774" w:rsidRDefault="007C3774" w:rsidP="007C3774">
            <w:pPr>
              <w:spacing w:line="276" w:lineRule="auto"/>
              <w:rPr>
                <w:rFonts w:ascii="Calibri" w:hAnsi="Calibri" w:cs="Arial"/>
                <w:sz w:val="16"/>
                <w:szCs w:val="16"/>
              </w:rPr>
            </w:pPr>
            <w:r w:rsidRPr="007C3774">
              <w:rPr>
                <w:rFonts w:ascii="Calibri" w:hAnsi="Calibri"/>
                <w:sz w:val="16"/>
                <w:szCs w:val="16"/>
              </w:rPr>
              <w:t>ELECTRANET PTY LIMITED / Energy Generation and Supply (renewable) / Multiple lots / South Australia / SA-NSW Energy Interconnector, Robertstown to NSW Border, SA</w:t>
            </w:r>
          </w:p>
        </w:tc>
        <w:tc>
          <w:tcPr>
            <w:tcW w:w="3685" w:type="dxa"/>
          </w:tcPr>
          <w:p w14:paraId="42D67840" w14:textId="66DEE95B" w:rsidR="007C3774" w:rsidRPr="007C3774" w:rsidRDefault="007C3774" w:rsidP="007C3774">
            <w:pPr>
              <w:pStyle w:val="ListParagraph"/>
              <w:numPr>
                <w:ilvl w:val="0"/>
                <w:numId w:val="7"/>
              </w:numPr>
              <w:ind w:left="175" w:hanging="142"/>
              <w:rPr>
                <w:rFonts w:ascii="Calibri" w:hAnsi="Calibri" w:cs="Arial"/>
                <w:sz w:val="16"/>
                <w:szCs w:val="16"/>
              </w:rPr>
            </w:pPr>
            <w:r w:rsidRPr="007C3774">
              <w:rPr>
                <w:rFonts w:ascii="Calibri" w:hAnsi="Calibri" w:cs="Arial"/>
                <w:sz w:val="16"/>
                <w:szCs w:val="16"/>
              </w:rPr>
              <w:t>Listed threatened species and communities (sections 18 &amp; 18A)</w:t>
            </w:r>
          </w:p>
        </w:tc>
        <w:tc>
          <w:tcPr>
            <w:tcW w:w="992" w:type="dxa"/>
          </w:tcPr>
          <w:p w14:paraId="42D67841" w14:textId="30F7DA4E" w:rsidR="007C3774" w:rsidRPr="007C3774" w:rsidRDefault="007C3774" w:rsidP="007C3774">
            <w:pPr>
              <w:spacing w:line="276" w:lineRule="auto"/>
              <w:rPr>
                <w:rFonts w:ascii="Calibri" w:hAnsi="Calibri" w:cs="Arial"/>
                <w:sz w:val="16"/>
                <w:szCs w:val="16"/>
              </w:rPr>
            </w:pPr>
            <w:r w:rsidRPr="007C3774">
              <w:rPr>
                <w:rFonts w:ascii="Calibri" w:hAnsi="Calibri"/>
                <w:sz w:val="16"/>
                <w:szCs w:val="16"/>
              </w:rPr>
              <w:t>17/07/2019</w:t>
            </w:r>
          </w:p>
        </w:tc>
      </w:tr>
      <w:tr w:rsidR="007C3774" w:rsidRPr="007C3774" w14:paraId="42D67847" w14:textId="77777777" w:rsidTr="007C3774">
        <w:tc>
          <w:tcPr>
            <w:tcW w:w="1134" w:type="dxa"/>
          </w:tcPr>
          <w:p w14:paraId="42D67843" w14:textId="2F7EAA0B" w:rsidR="007C3774" w:rsidRPr="007C3774" w:rsidRDefault="007C3774" w:rsidP="007C3774">
            <w:pPr>
              <w:spacing w:line="276" w:lineRule="auto"/>
              <w:rPr>
                <w:rFonts w:ascii="Calibri" w:hAnsi="Calibri" w:cs="Arial"/>
                <w:sz w:val="16"/>
                <w:szCs w:val="16"/>
              </w:rPr>
            </w:pPr>
            <w:r w:rsidRPr="007C3774">
              <w:rPr>
                <w:rFonts w:ascii="Calibri" w:hAnsi="Calibri"/>
                <w:sz w:val="16"/>
                <w:szCs w:val="16"/>
              </w:rPr>
              <w:t>2019/8444</w:t>
            </w:r>
          </w:p>
        </w:tc>
        <w:tc>
          <w:tcPr>
            <w:tcW w:w="3828" w:type="dxa"/>
          </w:tcPr>
          <w:p w14:paraId="42D67844" w14:textId="294E3B51" w:rsidR="007C3774" w:rsidRPr="007C3774" w:rsidRDefault="007C3774" w:rsidP="007C3774">
            <w:pPr>
              <w:spacing w:line="276" w:lineRule="auto"/>
              <w:rPr>
                <w:rFonts w:ascii="Calibri" w:hAnsi="Calibri" w:cs="Arial"/>
                <w:sz w:val="16"/>
                <w:szCs w:val="16"/>
              </w:rPr>
            </w:pPr>
            <w:proofErr w:type="spellStart"/>
            <w:r w:rsidRPr="007C3774">
              <w:rPr>
                <w:rFonts w:ascii="Calibri" w:hAnsi="Calibri"/>
                <w:sz w:val="16"/>
                <w:szCs w:val="16"/>
              </w:rPr>
              <w:t>Teewana</w:t>
            </w:r>
            <w:proofErr w:type="spellEnd"/>
            <w:r w:rsidRPr="007C3774">
              <w:rPr>
                <w:rFonts w:ascii="Calibri" w:hAnsi="Calibri"/>
                <w:sz w:val="16"/>
                <w:szCs w:val="16"/>
              </w:rPr>
              <w:t xml:space="preserve"> Farm Pty Ltd / Energy Generation and Supply (renewable) / Lots 147 and 250 Burgess Road, Gidgegannup, WA. / Western Australia / </w:t>
            </w:r>
            <w:proofErr w:type="spellStart"/>
            <w:r w:rsidRPr="007C3774">
              <w:rPr>
                <w:rFonts w:ascii="Calibri" w:hAnsi="Calibri"/>
                <w:sz w:val="16"/>
                <w:szCs w:val="16"/>
              </w:rPr>
              <w:t>Teewana</w:t>
            </w:r>
            <w:proofErr w:type="spellEnd"/>
            <w:r w:rsidRPr="007C3774">
              <w:rPr>
                <w:rFonts w:ascii="Calibri" w:hAnsi="Calibri"/>
                <w:sz w:val="16"/>
                <w:szCs w:val="16"/>
              </w:rPr>
              <w:t xml:space="preserve"> Solar Farm, Gidgegannup, WA</w:t>
            </w:r>
          </w:p>
        </w:tc>
        <w:tc>
          <w:tcPr>
            <w:tcW w:w="3685" w:type="dxa"/>
          </w:tcPr>
          <w:p w14:paraId="42D67845" w14:textId="34B0A3DD" w:rsidR="007C3774" w:rsidRPr="007C3774" w:rsidRDefault="007C3774" w:rsidP="007C3774">
            <w:pPr>
              <w:pStyle w:val="ListParagraph"/>
              <w:numPr>
                <w:ilvl w:val="0"/>
                <w:numId w:val="7"/>
              </w:numPr>
              <w:ind w:left="175" w:hanging="142"/>
              <w:rPr>
                <w:rFonts w:ascii="Calibri" w:hAnsi="Calibri" w:cs="Arial"/>
                <w:sz w:val="16"/>
                <w:szCs w:val="16"/>
              </w:rPr>
            </w:pPr>
            <w:r w:rsidRPr="007C3774">
              <w:rPr>
                <w:rFonts w:ascii="Calibri" w:hAnsi="Calibri" w:cs="Arial"/>
                <w:sz w:val="16"/>
                <w:szCs w:val="16"/>
              </w:rPr>
              <w:t>Listed threatened species and communities (sections 18 &amp; 18A)</w:t>
            </w:r>
          </w:p>
        </w:tc>
        <w:tc>
          <w:tcPr>
            <w:tcW w:w="992" w:type="dxa"/>
          </w:tcPr>
          <w:p w14:paraId="42D67846" w14:textId="5D9D3F68" w:rsidR="007C3774" w:rsidRPr="007C3774" w:rsidRDefault="007C3774" w:rsidP="007C3774">
            <w:pPr>
              <w:spacing w:line="276" w:lineRule="auto"/>
              <w:rPr>
                <w:rFonts w:ascii="Calibri" w:hAnsi="Calibri" w:cs="Arial"/>
                <w:sz w:val="16"/>
                <w:szCs w:val="16"/>
              </w:rPr>
            </w:pPr>
            <w:r w:rsidRPr="007C3774">
              <w:rPr>
                <w:rFonts w:ascii="Calibri" w:hAnsi="Calibri"/>
                <w:sz w:val="16"/>
                <w:szCs w:val="16"/>
              </w:rPr>
              <w:t>19/07/2019</w:t>
            </w:r>
          </w:p>
        </w:tc>
      </w:tr>
      <w:tr w:rsidR="007C3774" w:rsidRPr="007C3774" w14:paraId="42D6784C" w14:textId="77777777" w:rsidTr="007C3774">
        <w:tc>
          <w:tcPr>
            <w:tcW w:w="1134" w:type="dxa"/>
          </w:tcPr>
          <w:p w14:paraId="42D67848" w14:textId="74967323" w:rsidR="007C3774" w:rsidRPr="007C3774" w:rsidRDefault="007C3774" w:rsidP="007C3774">
            <w:pPr>
              <w:spacing w:line="276" w:lineRule="auto"/>
              <w:rPr>
                <w:rFonts w:ascii="Calibri" w:hAnsi="Calibri" w:cs="Arial"/>
                <w:sz w:val="16"/>
                <w:szCs w:val="16"/>
              </w:rPr>
            </w:pPr>
            <w:r w:rsidRPr="007C3774">
              <w:rPr>
                <w:rFonts w:ascii="Calibri" w:hAnsi="Calibri"/>
                <w:sz w:val="16"/>
                <w:szCs w:val="16"/>
              </w:rPr>
              <w:t>2019/8447</w:t>
            </w:r>
          </w:p>
        </w:tc>
        <w:tc>
          <w:tcPr>
            <w:tcW w:w="3828" w:type="dxa"/>
          </w:tcPr>
          <w:p w14:paraId="42D67849" w14:textId="4ACBF74E" w:rsidR="007C3774" w:rsidRPr="007C3774" w:rsidRDefault="007C3774" w:rsidP="007C3774">
            <w:pPr>
              <w:spacing w:line="276" w:lineRule="auto"/>
              <w:rPr>
                <w:rFonts w:ascii="Calibri" w:hAnsi="Calibri" w:cs="Arial"/>
                <w:sz w:val="16"/>
                <w:szCs w:val="16"/>
              </w:rPr>
            </w:pPr>
            <w:r w:rsidRPr="007C3774">
              <w:rPr>
                <w:rFonts w:ascii="Calibri" w:hAnsi="Calibri"/>
                <w:sz w:val="16"/>
                <w:szCs w:val="16"/>
              </w:rPr>
              <w:t>SANDRAN PTY LIMITED / Commercial Development / Lot 1 DP 701652 / New South Wales / Commercial development, 132 Marsden Street, Parramatta, NSW</w:t>
            </w:r>
          </w:p>
        </w:tc>
        <w:tc>
          <w:tcPr>
            <w:tcW w:w="3685" w:type="dxa"/>
          </w:tcPr>
          <w:p w14:paraId="23B76EA8" w14:textId="77777777" w:rsidR="007C3774" w:rsidRPr="007C3774" w:rsidRDefault="007C3774" w:rsidP="007C3774">
            <w:pPr>
              <w:pStyle w:val="ListParagraph"/>
              <w:numPr>
                <w:ilvl w:val="0"/>
                <w:numId w:val="7"/>
              </w:numPr>
              <w:ind w:left="175" w:hanging="142"/>
              <w:rPr>
                <w:rFonts w:ascii="Calibri" w:hAnsi="Calibri" w:cs="Arial"/>
                <w:sz w:val="16"/>
                <w:szCs w:val="16"/>
              </w:rPr>
            </w:pPr>
            <w:r w:rsidRPr="007C3774">
              <w:rPr>
                <w:rFonts w:ascii="Calibri" w:hAnsi="Calibri" w:cs="Arial"/>
                <w:sz w:val="16"/>
                <w:szCs w:val="16"/>
              </w:rPr>
              <w:t>World Heritage (sections 12 &amp; 15A)</w:t>
            </w:r>
          </w:p>
          <w:p w14:paraId="42D6784A" w14:textId="4F1CEB1D" w:rsidR="007C3774" w:rsidRPr="007C3774" w:rsidRDefault="007C3774" w:rsidP="007C3774">
            <w:pPr>
              <w:pStyle w:val="ListParagraph"/>
              <w:numPr>
                <w:ilvl w:val="0"/>
                <w:numId w:val="7"/>
              </w:numPr>
              <w:ind w:left="175" w:hanging="142"/>
              <w:rPr>
                <w:rFonts w:ascii="Calibri" w:hAnsi="Calibri" w:cs="Arial"/>
                <w:sz w:val="16"/>
                <w:szCs w:val="16"/>
              </w:rPr>
            </w:pPr>
            <w:r w:rsidRPr="007C3774">
              <w:rPr>
                <w:rFonts w:ascii="Calibri" w:hAnsi="Calibri" w:cs="Arial"/>
                <w:sz w:val="16"/>
                <w:szCs w:val="16"/>
              </w:rPr>
              <w:t>National Heritage (sections 15B &amp; 15C)</w:t>
            </w:r>
          </w:p>
        </w:tc>
        <w:tc>
          <w:tcPr>
            <w:tcW w:w="992" w:type="dxa"/>
          </w:tcPr>
          <w:p w14:paraId="42D6784B" w14:textId="321608B5" w:rsidR="007C3774" w:rsidRPr="007C3774" w:rsidRDefault="007C3774" w:rsidP="007C3774">
            <w:pPr>
              <w:spacing w:line="276" w:lineRule="auto"/>
              <w:rPr>
                <w:rFonts w:ascii="Calibri" w:hAnsi="Calibri" w:cs="Arial"/>
                <w:sz w:val="16"/>
                <w:szCs w:val="16"/>
              </w:rPr>
            </w:pPr>
            <w:r w:rsidRPr="007C3774">
              <w:rPr>
                <w:rFonts w:ascii="Calibri" w:hAnsi="Calibri"/>
                <w:sz w:val="16"/>
                <w:szCs w:val="16"/>
              </w:rPr>
              <w:t>24/07/2019</w:t>
            </w:r>
          </w:p>
        </w:tc>
      </w:tr>
    </w:tbl>
    <w:p w14:paraId="42D67857" w14:textId="77777777" w:rsidR="003117F9" w:rsidRPr="002C4F3F" w:rsidRDefault="003117F9" w:rsidP="003B66E6">
      <w:pPr>
        <w:spacing w:after="0"/>
        <w:rPr>
          <w:caps/>
          <w:szCs w:val="16"/>
        </w:rPr>
      </w:pPr>
    </w:p>
    <w:p w14:paraId="42D67858" w14:textId="77777777"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2C4F3F" w:rsidRPr="0059089C" w14:paraId="42D6785C" w14:textId="77777777" w:rsidTr="007C3774">
        <w:tc>
          <w:tcPr>
            <w:tcW w:w="1134" w:type="dxa"/>
          </w:tcPr>
          <w:p w14:paraId="42D67859" w14:textId="77777777" w:rsidR="002C4F3F" w:rsidRPr="0059089C" w:rsidRDefault="002C4F3F" w:rsidP="007C3774">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42D6785A" w14:textId="77777777" w:rsidR="002C4F3F" w:rsidRPr="0059089C" w:rsidRDefault="002C4F3F" w:rsidP="007C3774">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5B" w14:textId="77777777" w:rsidR="002C4F3F" w:rsidRPr="0059089C" w:rsidRDefault="002C4F3F" w:rsidP="007C3774">
            <w:pPr>
              <w:spacing w:line="276" w:lineRule="auto"/>
              <w:rPr>
                <w:rFonts w:asciiTheme="minorHAnsi" w:hAnsiTheme="minorHAnsi"/>
                <w:b/>
                <w:sz w:val="16"/>
                <w:szCs w:val="16"/>
              </w:rPr>
            </w:pPr>
            <w:r w:rsidRPr="0059089C">
              <w:rPr>
                <w:rFonts w:asciiTheme="minorHAnsi" w:hAnsiTheme="minorHAnsi"/>
                <w:b/>
                <w:sz w:val="16"/>
                <w:szCs w:val="16"/>
              </w:rPr>
              <w:t>Date</w:t>
            </w:r>
          </w:p>
        </w:tc>
      </w:tr>
      <w:tr w:rsidR="007C3774" w:rsidRPr="0059089C" w14:paraId="42D67860" w14:textId="77777777" w:rsidTr="007C3774">
        <w:tc>
          <w:tcPr>
            <w:tcW w:w="1134" w:type="dxa"/>
          </w:tcPr>
          <w:p w14:paraId="42D6785D" w14:textId="338B8937" w:rsidR="007C3774" w:rsidRDefault="007C3774" w:rsidP="007C3774">
            <w:pPr>
              <w:spacing w:line="276" w:lineRule="auto"/>
              <w:rPr>
                <w:rFonts w:ascii="Calibri" w:hAnsi="Calibri" w:cs="Arial"/>
                <w:color w:val="000000"/>
                <w:sz w:val="16"/>
                <w:szCs w:val="16"/>
              </w:rPr>
            </w:pPr>
            <w:r>
              <w:rPr>
                <w:rFonts w:ascii="Calibri" w:hAnsi="Calibri"/>
                <w:color w:val="000000"/>
                <w:sz w:val="16"/>
                <w:szCs w:val="16"/>
              </w:rPr>
              <w:t>2018/8281</w:t>
            </w:r>
          </w:p>
        </w:tc>
        <w:tc>
          <w:tcPr>
            <w:tcW w:w="7513" w:type="dxa"/>
          </w:tcPr>
          <w:p w14:paraId="42D6785E" w14:textId="6BF00824" w:rsidR="007C3774" w:rsidRDefault="007C3774" w:rsidP="007C3774">
            <w:pPr>
              <w:spacing w:line="276" w:lineRule="auto"/>
              <w:rPr>
                <w:rFonts w:ascii="Calibri" w:hAnsi="Calibri" w:cs="Arial"/>
                <w:color w:val="000000"/>
                <w:sz w:val="16"/>
                <w:szCs w:val="16"/>
              </w:rPr>
            </w:pPr>
            <w:r>
              <w:rPr>
                <w:rFonts w:ascii="Calibri" w:hAnsi="Calibri"/>
                <w:color w:val="000000"/>
                <w:sz w:val="16"/>
                <w:szCs w:val="16"/>
              </w:rPr>
              <w:t xml:space="preserve">ANKETELL PROPERTY INVESTMENTS (WA) PTY LTD / Residential Development / Lot 7 Anketell Rd Lot Plan 4746, CT Vol 2115 </w:t>
            </w:r>
            <w:proofErr w:type="spellStart"/>
            <w:r>
              <w:rPr>
                <w:rFonts w:ascii="Calibri" w:hAnsi="Calibri"/>
                <w:color w:val="000000"/>
                <w:sz w:val="16"/>
                <w:szCs w:val="16"/>
              </w:rPr>
              <w:t>Fol</w:t>
            </w:r>
            <w:proofErr w:type="spellEnd"/>
            <w:r>
              <w:rPr>
                <w:rFonts w:ascii="Calibri" w:hAnsi="Calibri"/>
                <w:color w:val="000000"/>
                <w:sz w:val="16"/>
                <w:szCs w:val="16"/>
              </w:rPr>
              <w:t xml:space="preserve"> 210 / Western Australia / Residential development of Lot 7 Anketell Rd, Anketell, WA</w:t>
            </w:r>
          </w:p>
        </w:tc>
        <w:tc>
          <w:tcPr>
            <w:tcW w:w="992" w:type="dxa"/>
          </w:tcPr>
          <w:p w14:paraId="42D6785F" w14:textId="2589D3B5" w:rsidR="007C3774" w:rsidRDefault="007C3774" w:rsidP="007C3774">
            <w:pPr>
              <w:spacing w:line="276" w:lineRule="auto"/>
              <w:rPr>
                <w:rFonts w:ascii="Calibri" w:hAnsi="Calibri" w:cs="Arial"/>
                <w:color w:val="000000"/>
                <w:sz w:val="16"/>
                <w:szCs w:val="16"/>
              </w:rPr>
            </w:pPr>
            <w:r>
              <w:rPr>
                <w:rFonts w:ascii="Calibri" w:hAnsi="Calibri"/>
                <w:color w:val="000000"/>
                <w:sz w:val="16"/>
                <w:szCs w:val="16"/>
              </w:rPr>
              <w:t>30/04/2019</w:t>
            </w:r>
          </w:p>
        </w:tc>
      </w:tr>
      <w:tr w:rsidR="007C3774" w:rsidRPr="0059089C" w14:paraId="42D67864" w14:textId="77777777" w:rsidTr="007C3774">
        <w:tc>
          <w:tcPr>
            <w:tcW w:w="1134" w:type="dxa"/>
          </w:tcPr>
          <w:p w14:paraId="42D67861" w14:textId="212BB9F6" w:rsidR="007C3774" w:rsidRDefault="007C3774" w:rsidP="007C3774">
            <w:pPr>
              <w:spacing w:line="276" w:lineRule="auto"/>
              <w:rPr>
                <w:rFonts w:ascii="Calibri" w:hAnsi="Calibri" w:cs="Arial"/>
                <w:color w:val="000000"/>
                <w:sz w:val="16"/>
                <w:szCs w:val="16"/>
              </w:rPr>
            </w:pPr>
            <w:r>
              <w:rPr>
                <w:rFonts w:ascii="Calibri" w:hAnsi="Calibri"/>
                <w:color w:val="000000"/>
                <w:sz w:val="16"/>
                <w:szCs w:val="16"/>
              </w:rPr>
              <w:t>2019/8462</w:t>
            </w:r>
          </w:p>
        </w:tc>
        <w:tc>
          <w:tcPr>
            <w:tcW w:w="7513" w:type="dxa"/>
          </w:tcPr>
          <w:p w14:paraId="42D67862" w14:textId="177C07D8" w:rsidR="007C3774" w:rsidRDefault="007C3774" w:rsidP="007C3774">
            <w:pPr>
              <w:spacing w:line="276" w:lineRule="auto"/>
              <w:rPr>
                <w:rFonts w:ascii="Calibri" w:hAnsi="Calibri" w:cs="Arial"/>
                <w:color w:val="000000"/>
                <w:sz w:val="16"/>
                <w:szCs w:val="16"/>
              </w:rPr>
            </w:pPr>
            <w:r>
              <w:rPr>
                <w:rFonts w:ascii="Calibri" w:hAnsi="Calibri"/>
                <w:color w:val="000000"/>
                <w:sz w:val="16"/>
                <w:szCs w:val="16"/>
              </w:rPr>
              <w:t>Sunshine Coast Regional Council / Natural Resources Management / Lot 1102 on SP206552, Lot 433 on SP164442, Lot 1107 on SP206556, Lot 226 on RP858174, Lot 225 on RP8 / Queensland / Obstacle Limitation Surface Clearing, Sunshine Coast Airport, QLD</w:t>
            </w:r>
          </w:p>
        </w:tc>
        <w:tc>
          <w:tcPr>
            <w:tcW w:w="992" w:type="dxa"/>
          </w:tcPr>
          <w:p w14:paraId="42D67863" w14:textId="198F152A" w:rsidR="007C3774" w:rsidRDefault="007C3774" w:rsidP="007C3774">
            <w:pPr>
              <w:spacing w:line="276" w:lineRule="auto"/>
              <w:rPr>
                <w:rFonts w:ascii="Calibri" w:hAnsi="Calibri" w:cs="Arial"/>
                <w:color w:val="000000"/>
                <w:sz w:val="16"/>
                <w:szCs w:val="16"/>
              </w:rPr>
            </w:pPr>
            <w:r>
              <w:rPr>
                <w:rFonts w:ascii="Calibri" w:hAnsi="Calibri"/>
                <w:color w:val="000000"/>
                <w:sz w:val="16"/>
                <w:szCs w:val="16"/>
              </w:rPr>
              <w:t>22/07/2019</w:t>
            </w:r>
          </w:p>
        </w:tc>
      </w:tr>
    </w:tbl>
    <w:p w14:paraId="42D67876" w14:textId="77777777" w:rsidR="002C4F3F" w:rsidRDefault="002C4F3F" w:rsidP="003B66E6">
      <w:pPr>
        <w:spacing w:after="0"/>
        <w:rPr>
          <w:caps/>
        </w:rPr>
      </w:pPr>
    </w:p>
    <w:p w14:paraId="42D67877" w14:textId="77777777" w:rsidR="008B3EB7" w:rsidRPr="0059089C" w:rsidRDefault="008B3EB7" w:rsidP="003B66E6">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8B3EB7" w:rsidRPr="0059089C" w14:paraId="42D6787C" w14:textId="77777777" w:rsidTr="007C3774">
        <w:tc>
          <w:tcPr>
            <w:tcW w:w="1134" w:type="dxa"/>
          </w:tcPr>
          <w:p w14:paraId="42D67878" w14:textId="77777777" w:rsidR="008B3EB7" w:rsidRPr="0059089C" w:rsidRDefault="008B3EB7" w:rsidP="007C3774">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42D67879" w14:textId="77777777" w:rsidR="008B3EB7" w:rsidRPr="0059089C" w:rsidRDefault="008B3EB7" w:rsidP="007C3774">
            <w:pPr>
              <w:spacing w:line="276" w:lineRule="auto"/>
              <w:rPr>
                <w:rFonts w:asciiTheme="minorHAnsi" w:hAnsiTheme="minorHAnsi"/>
                <w:b/>
                <w:sz w:val="16"/>
                <w:szCs w:val="16"/>
              </w:rPr>
            </w:pPr>
            <w:r w:rsidRPr="0059089C">
              <w:rPr>
                <w:rFonts w:asciiTheme="minorHAnsi" w:hAnsiTheme="minorHAnsi"/>
                <w:b/>
                <w:sz w:val="16"/>
                <w:szCs w:val="16"/>
              </w:rPr>
              <w:t>Title</w:t>
            </w:r>
            <w:bookmarkStart w:id="1" w:name="_GoBack"/>
            <w:bookmarkEnd w:id="1"/>
          </w:p>
        </w:tc>
        <w:tc>
          <w:tcPr>
            <w:tcW w:w="2126" w:type="dxa"/>
          </w:tcPr>
          <w:p w14:paraId="42D6787A" w14:textId="77777777" w:rsidR="008B3EB7" w:rsidRPr="0059089C" w:rsidRDefault="008B3EB7" w:rsidP="007C3774">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42D6787B" w14:textId="77777777" w:rsidR="008B3EB7" w:rsidRPr="0059089C" w:rsidRDefault="008B3EB7" w:rsidP="007C3774">
            <w:pPr>
              <w:spacing w:line="276" w:lineRule="auto"/>
              <w:rPr>
                <w:rFonts w:asciiTheme="minorHAnsi" w:hAnsiTheme="minorHAnsi"/>
                <w:b/>
                <w:sz w:val="16"/>
                <w:szCs w:val="16"/>
              </w:rPr>
            </w:pPr>
            <w:r w:rsidRPr="0059089C">
              <w:rPr>
                <w:rFonts w:asciiTheme="minorHAnsi" w:hAnsiTheme="minorHAnsi"/>
                <w:b/>
                <w:sz w:val="16"/>
                <w:szCs w:val="16"/>
              </w:rPr>
              <w:t>Date</w:t>
            </w:r>
          </w:p>
        </w:tc>
      </w:tr>
      <w:tr w:rsidR="007C3774" w:rsidRPr="0059089C" w14:paraId="42D67881" w14:textId="77777777" w:rsidTr="007C3774">
        <w:tc>
          <w:tcPr>
            <w:tcW w:w="1134" w:type="dxa"/>
          </w:tcPr>
          <w:p w14:paraId="42D6787D" w14:textId="31E802DA" w:rsidR="007C3774" w:rsidRDefault="007C3774" w:rsidP="007C3774">
            <w:pPr>
              <w:spacing w:line="276" w:lineRule="auto"/>
              <w:rPr>
                <w:rFonts w:ascii="Calibri" w:hAnsi="Calibri" w:cs="Arial"/>
                <w:color w:val="000000"/>
                <w:sz w:val="16"/>
                <w:szCs w:val="16"/>
              </w:rPr>
            </w:pPr>
            <w:r>
              <w:rPr>
                <w:rFonts w:ascii="Calibri" w:hAnsi="Calibri"/>
                <w:color w:val="000000"/>
                <w:sz w:val="16"/>
                <w:szCs w:val="16"/>
              </w:rPr>
              <w:t>2019/8444</w:t>
            </w:r>
          </w:p>
        </w:tc>
        <w:tc>
          <w:tcPr>
            <w:tcW w:w="5387" w:type="dxa"/>
          </w:tcPr>
          <w:p w14:paraId="42D6787E" w14:textId="2CC23751" w:rsidR="007C3774" w:rsidRDefault="007C3774" w:rsidP="007C3774">
            <w:pPr>
              <w:spacing w:line="276" w:lineRule="auto"/>
              <w:rPr>
                <w:rFonts w:ascii="Calibri" w:hAnsi="Calibri" w:cs="Arial"/>
                <w:color w:val="000000"/>
                <w:sz w:val="16"/>
                <w:szCs w:val="16"/>
              </w:rPr>
            </w:pPr>
            <w:proofErr w:type="spellStart"/>
            <w:r>
              <w:rPr>
                <w:rFonts w:ascii="Calibri" w:hAnsi="Calibri"/>
                <w:color w:val="000000"/>
                <w:sz w:val="16"/>
                <w:szCs w:val="16"/>
              </w:rPr>
              <w:t>Teewana</w:t>
            </w:r>
            <w:proofErr w:type="spellEnd"/>
            <w:r>
              <w:rPr>
                <w:rFonts w:ascii="Calibri" w:hAnsi="Calibri"/>
                <w:color w:val="000000"/>
                <w:sz w:val="16"/>
                <w:szCs w:val="16"/>
              </w:rPr>
              <w:t xml:space="preserve"> Farm Pty Ltd / Energy Generation and Supply (renewable) / Lots 147 and 250 Burgess Road, Gidgegannup, WA. / Western Australia / </w:t>
            </w:r>
            <w:proofErr w:type="spellStart"/>
            <w:r>
              <w:rPr>
                <w:rFonts w:ascii="Calibri" w:hAnsi="Calibri"/>
                <w:color w:val="000000"/>
                <w:sz w:val="16"/>
                <w:szCs w:val="16"/>
              </w:rPr>
              <w:t>Teewana</w:t>
            </w:r>
            <w:proofErr w:type="spellEnd"/>
            <w:r>
              <w:rPr>
                <w:rFonts w:ascii="Calibri" w:hAnsi="Calibri"/>
                <w:color w:val="000000"/>
                <w:sz w:val="16"/>
                <w:szCs w:val="16"/>
              </w:rPr>
              <w:t xml:space="preserve"> Solar Farm, Gidgegannup, WA</w:t>
            </w:r>
          </w:p>
        </w:tc>
        <w:tc>
          <w:tcPr>
            <w:tcW w:w="2126" w:type="dxa"/>
          </w:tcPr>
          <w:p w14:paraId="42D6787F" w14:textId="2A08436D" w:rsidR="007C3774" w:rsidRDefault="007C3774" w:rsidP="007C3774">
            <w:pPr>
              <w:spacing w:line="276" w:lineRule="auto"/>
              <w:rPr>
                <w:rFonts w:ascii="Calibri" w:hAnsi="Calibri" w:cs="Arial"/>
                <w:color w:val="000000"/>
                <w:sz w:val="16"/>
                <w:szCs w:val="16"/>
              </w:rPr>
            </w:pPr>
            <w:r>
              <w:rPr>
                <w:rFonts w:ascii="Calibri" w:hAnsi="Calibri"/>
                <w:color w:val="000000"/>
                <w:sz w:val="16"/>
                <w:szCs w:val="16"/>
              </w:rPr>
              <w:t>Preliminary Documentation</w:t>
            </w:r>
          </w:p>
        </w:tc>
        <w:tc>
          <w:tcPr>
            <w:tcW w:w="992" w:type="dxa"/>
          </w:tcPr>
          <w:p w14:paraId="42D67880" w14:textId="39441534" w:rsidR="007C3774" w:rsidRDefault="007C3774" w:rsidP="007C3774">
            <w:pPr>
              <w:spacing w:line="276" w:lineRule="auto"/>
              <w:rPr>
                <w:rFonts w:ascii="Calibri" w:hAnsi="Calibri" w:cs="Arial"/>
                <w:color w:val="000000"/>
                <w:sz w:val="16"/>
                <w:szCs w:val="16"/>
              </w:rPr>
            </w:pPr>
            <w:r>
              <w:rPr>
                <w:rFonts w:ascii="Calibri" w:hAnsi="Calibri"/>
                <w:color w:val="000000"/>
                <w:sz w:val="16"/>
                <w:szCs w:val="16"/>
              </w:rPr>
              <w:t>19/07/2019</w:t>
            </w:r>
          </w:p>
        </w:tc>
      </w:tr>
      <w:tr w:rsidR="007C3774" w:rsidRPr="0059089C" w14:paraId="62BEA80D" w14:textId="77777777" w:rsidTr="007C3774">
        <w:tc>
          <w:tcPr>
            <w:tcW w:w="1134" w:type="dxa"/>
          </w:tcPr>
          <w:p w14:paraId="43E56AF9" w14:textId="04102B84" w:rsidR="007C3774" w:rsidRDefault="007C3774" w:rsidP="007C3774">
            <w:pPr>
              <w:rPr>
                <w:rFonts w:ascii="Calibri" w:hAnsi="Calibri" w:cs="Arial"/>
                <w:color w:val="000000"/>
                <w:sz w:val="16"/>
                <w:szCs w:val="16"/>
              </w:rPr>
            </w:pPr>
            <w:r>
              <w:rPr>
                <w:rFonts w:ascii="Calibri" w:hAnsi="Calibri"/>
                <w:color w:val="000000"/>
                <w:sz w:val="16"/>
                <w:szCs w:val="16"/>
              </w:rPr>
              <w:t>2019/8447</w:t>
            </w:r>
          </w:p>
        </w:tc>
        <w:tc>
          <w:tcPr>
            <w:tcW w:w="5387" w:type="dxa"/>
          </w:tcPr>
          <w:p w14:paraId="5345A600" w14:textId="737400F8" w:rsidR="007C3774" w:rsidRDefault="007C3774" w:rsidP="007C3774">
            <w:pPr>
              <w:rPr>
                <w:rFonts w:ascii="Calibri" w:hAnsi="Calibri" w:cs="Arial"/>
                <w:color w:val="000000"/>
                <w:sz w:val="16"/>
                <w:szCs w:val="16"/>
              </w:rPr>
            </w:pPr>
            <w:r>
              <w:rPr>
                <w:rFonts w:ascii="Calibri" w:hAnsi="Calibri"/>
                <w:color w:val="000000"/>
                <w:sz w:val="16"/>
                <w:szCs w:val="16"/>
              </w:rPr>
              <w:t>SANDRAN PTY LIMITED / Commercial Development / Lot 1 DP 701652 / New South Wales / Commercial development, 132 Marsden Street, Parramatta, NSW</w:t>
            </w:r>
          </w:p>
        </w:tc>
        <w:tc>
          <w:tcPr>
            <w:tcW w:w="2126" w:type="dxa"/>
          </w:tcPr>
          <w:p w14:paraId="31FE3C25" w14:textId="1A0F68EB" w:rsidR="007C3774" w:rsidRDefault="007C3774" w:rsidP="007C3774">
            <w:pPr>
              <w:rPr>
                <w:rFonts w:ascii="Calibri" w:hAnsi="Calibri" w:cs="Arial"/>
                <w:color w:val="000000"/>
                <w:sz w:val="16"/>
                <w:szCs w:val="16"/>
              </w:rPr>
            </w:pPr>
            <w:r>
              <w:rPr>
                <w:rFonts w:ascii="Calibri" w:hAnsi="Calibri"/>
                <w:color w:val="000000"/>
                <w:sz w:val="16"/>
                <w:szCs w:val="16"/>
              </w:rPr>
              <w:t>Preliminary Documentation</w:t>
            </w:r>
          </w:p>
        </w:tc>
        <w:tc>
          <w:tcPr>
            <w:tcW w:w="992" w:type="dxa"/>
          </w:tcPr>
          <w:p w14:paraId="015631BC" w14:textId="1C33A365" w:rsidR="007C3774" w:rsidRDefault="007C3774" w:rsidP="007C3774">
            <w:pPr>
              <w:rPr>
                <w:rFonts w:ascii="Calibri" w:hAnsi="Calibri" w:cs="Arial"/>
                <w:color w:val="000000"/>
                <w:sz w:val="16"/>
                <w:szCs w:val="16"/>
              </w:rPr>
            </w:pPr>
            <w:r>
              <w:rPr>
                <w:rFonts w:ascii="Calibri" w:hAnsi="Calibri"/>
                <w:color w:val="000000"/>
                <w:sz w:val="16"/>
                <w:szCs w:val="16"/>
              </w:rPr>
              <w:t>24/07/2019</w:t>
            </w:r>
          </w:p>
        </w:tc>
      </w:tr>
    </w:tbl>
    <w:p w14:paraId="59DE8301" w14:textId="77777777" w:rsidR="007C3774" w:rsidRDefault="007C3774" w:rsidP="003B66E6">
      <w:pPr>
        <w:spacing w:after="0"/>
        <w:rPr>
          <w:color w:val="000000"/>
          <w:sz w:val="18"/>
          <w:szCs w:val="18"/>
        </w:rPr>
      </w:pPr>
    </w:p>
    <w:p w14:paraId="42D678E2" w14:textId="77777777" w:rsidR="008B3EB7" w:rsidRPr="0059089C"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w:t>
      </w:r>
      <w:r w:rsidR="009A72C5">
        <w:rPr>
          <w:color w:val="000000"/>
          <w:sz w:val="18"/>
          <w:szCs w:val="18"/>
        </w:rPr>
        <w:t xml:space="preserve">and Energy </w:t>
      </w:r>
      <w:r w:rsidRPr="0059089C">
        <w:rPr>
          <w:color w:val="000000"/>
          <w:sz w:val="18"/>
          <w:szCs w:val="18"/>
        </w:rPr>
        <w:t xml:space="preserve">or may not meet timeframes for notification.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8B3EB7" w:rsidRPr="0059089C"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6790C" w14:textId="77777777" w:rsidR="00C6395C" w:rsidRDefault="00C6395C" w:rsidP="003A707F">
      <w:pPr>
        <w:spacing w:after="0" w:line="240" w:lineRule="auto"/>
      </w:pPr>
      <w:r>
        <w:separator/>
      </w:r>
    </w:p>
  </w:endnote>
  <w:endnote w:type="continuationSeparator" w:id="0">
    <w:p w14:paraId="42D6790D" w14:textId="77777777" w:rsidR="00C6395C" w:rsidRDefault="00C6395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6790A" w14:textId="77777777" w:rsidR="00C6395C" w:rsidRDefault="00C6395C" w:rsidP="003A707F">
      <w:pPr>
        <w:spacing w:after="0" w:line="240" w:lineRule="auto"/>
      </w:pPr>
      <w:r>
        <w:separator/>
      </w:r>
    </w:p>
  </w:footnote>
  <w:footnote w:type="continuationSeparator" w:id="0">
    <w:p w14:paraId="42D6790B" w14:textId="77777777" w:rsidR="00C6395C" w:rsidRDefault="00C6395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C6395C" w:rsidRPr="00CE796A" w14:paraId="42D67911" w14:textId="77777777"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2D6790E" w14:textId="77777777" w:rsidR="00C6395C" w:rsidRPr="00CE796A" w:rsidRDefault="00C6395C"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42D67917" wp14:editId="42D67918">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2D6790F" w14:textId="77777777" w:rsidR="00C6395C" w:rsidRPr="00CE796A" w:rsidRDefault="00C6395C"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42D67910" w14:textId="77777777" w:rsidR="00C6395C" w:rsidRPr="00CE796A" w:rsidRDefault="00C6395C"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C6395C" w:rsidRPr="00CE796A" w14:paraId="42D67914"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2D67912" w14:textId="77777777" w:rsidR="00C6395C" w:rsidRPr="00CE796A" w:rsidRDefault="00C6395C"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2D67913" w14:textId="77777777" w:rsidR="00C6395C" w:rsidRPr="00840A06" w:rsidRDefault="00C6395C"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42D67915" w14:textId="77777777" w:rsidR="00C6395C" w:rsidRPr="003A707F" w:rsidRDefault="00C6395C" w:rsidP="00F40885">
    <w:pPr>
      <w:pStyle w:val="Header"/>
      <w:rPr>
        <w:sz w:val="2"/>
        <w:szCs w:val="2"/>
      </w:rPr>
    </w:pPr>
  </w:p>
  <w:p w14:paraId="42D67916" w14:textId="77777777" w:rsidR="00C6395C" w:rsidRPr="00F40885" w:rsidRDefault="00C6395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hideSpellingErrors/>
  <w:hideGrammaticalErrors/>
  <w:proofState w:spelling="clean" w:grammar="clean"/>
  <w:documentProtection w:edit="forms"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34184"/>
    <w:rsid w:val="000A2BDB"/>
    <w:rsid w:val="000E1F2B"/>
    <w:rsid w:val="000F07C4"/>
    <w:rsid w:val="001454DF"/>
    <w:rsid w:val="0018568B"/>
    <w:rsid w:val="001C2AAD"/>
    <w:rsid w:val="001E3481"/>
    <w:rsid w:val="001F526E"/>
    <w:rsid w:val="001F6E54"/>
    <w:rsid w:val="00237CE7"/>
    <w:rsid w:val="00280818"/>
    <w:rsid w:val="00280BCD"/>
    <w:rsid w:val="00291A60"/>
    <w:rsid w:val="002A21FB"/>
    <w:rsid w:val="002C4F3F"/>
    <w:rsid w:val="002E5F1D"/>
    <w:rsid w:val="003117F9"/>
    <w:rsid w:val="00361F79"/>
    <w:rsid w:val="00365117"/>
    <w:rsid w:val="003927B0"/>
    <w:rsid w:val="003A707F"/>
    <w:rsid w:val="003B0EC1"/>
    <w:rsid w:val="003B573B"/>
    <w:rsid w:val="003B66E6"/>
    <w:rsid w:val="003D71BC"/>
    <w:rsid w:val="003F2CBD"/>
    <w:rsid w:val="004021AD"/>
    <w:rsid w:val="00405530"/>
    <w:rsid w:val="00424B97"/>
    <w:rsid w:val="00445473"/>
    <w:rsid w:val="004B2753"/>
    <w:rsid w:val="004B4E3D"/>
    <w:rsid w:val="004F66BD"/>
    <w:rsid w:val="00520873"/>
    <w:rsid w:val="00566CA3"/>
    <w:rsid w:val="00573D44"/>
    <w:rsid w:val="00626810"/>
    <w:rsid w:val="00656A10"/>
    <w:rsid w:val="0067768F"/>
    <w:rsid w:val="007A63E4"/>
    <w:rsid w:val="007C3774"/>
    <w:rsid w:val="007E032A"/>
    <w:rsid w:val="00811AA7"/>
    <w:rsid w:val="00840A06"/>
    <w:rsid w:val="00841C3C"/>
    <w:rsid w:val="008439B7"/>
    <w:rsid w:val="0087253F"/>
    <w:rsid w:val="008B3EB7"/>
    <w:rsid w:val="008D53DD"/>
    <w:rsid w:val="008D596A"/>
    <w:rsid w:val="008E4F6C"/>
    <w:rsid w:val="00925A2C"/>
    <w:rsid w:val="009539C7"/>
    <w:rsid w:val="00963825"/>
    <w:rsid w:val="009A72C5"/>
    <w:rsid w:val="009C4E63"/>
    <w:rsid w:val="009F2BF9"/>
    <w:rsid w:val="00A00F21"/>
    <w:rsid w:val="00A162B8"/>
    <w:rsid w:val="00A17F8A"/>
    <w:rsid w:val="00A53659"/>
    <w:rsid w:val="00AA5128"/>
    <w:rsid w:val="00AA5F14"/>
    <w:rsid w:val="00B0063C"/>
    <w:rsid w:val="00B279FA"/>
    <w:rsid w:val="00B466DD"/>
    <w:rsid w:val="00B610AC"/>
    <w:rsid w:val="00B83BBD"/>
    <w:rsid w:val="00B84226"/>
    <w:rsid w:val="00B97629"/>
    <w:rsid w:val="00B97788"/>
    <w:rsid w:val="00BE1490"/>
    <w:rsid w:val="00BF4ECD"/>
    <w:rsid w:val="00BF4F72"/>
    <w:rsid w:val="00C23A3D"/>
    <w:rsid w:val="00C272B1"/>
    <w:rsid w:val="00C514ED"/>
    <w:rsid w:val="00C60E1A"/>
    <w:rsid w:val="00C62C31"/>
    <w:rsid w:val="00C6395C"/>
    <w:rsid w:val="00C63C4E"/>
    <w:rsid w:val="00CC240A"/>
    <w:rsid w:val="00D04B83"/>
    <w:rsid w:val="00D46AF3"/>
    <w:rsid w:val="00D77A88"/>
    <w:rsid w:val="00D96F2A"/>
    <w:rsid w:val="00DB0084"/>
    <w:rsid w:val="00DB2525"/>
    <w:rsid w:val="00EE1942"/>
    <w:rsid w:val="00F11B12"/>
    <w:rsid w:val="00F40885"/>
    <w:rsid w:val="00F5559F"/>
    <w:rsid w:val="00F73882"/>
    <w:rsid w:val="00F7515D"/>
    <w:rsid w:val="00FB49AE"/>
    <w:rsid w:val="00FD0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7105"/>
    <o:shapelayout v:ext="edit">
      <o:idmap v:ext="edit" data="1"/>
    </o:shapelayout>
  </w:shapeDefaults>
  <w:decimalSymbol w:val="."/>
  <w:listSeparator w:val=","/>
  <w14:docId w14:val="42D67822"/>
  <w15:docId w15:val="{66709E60-7E76-4E66-B078-E248A072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pbcnotices.environment.gov.au/referralslis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Lodged on 31/07/2019.</DocumentDescription>
    <Function xmlns="4f01874a-75c0-48e1-8215-c6f3101fd3a7">Administration</Function>
    <Approval xmlns="4f01874a-75c0-48e1-8215-c6f3101fd3a7" xsi:nil="true"/>
    <RecordNumber xmlns="4f01874a-75c0-48e1-8215-c6f3101fd3a7"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5" ma:contentTypeDescription="Create a new Word Document" ma:contentTypeScope="" ma:versionID="0ac6c998edf88713ad586c0301456a46">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AB40-B307-4658-9711-46930296EA1E}"/>
</file>

<file path=customXml/itemProps2.xml><?xml version="1.0" encoding="utf-8"?>
<ds:datastoreItem xmlns:ds="http://schemas.openxmlformats.org/officeDocument/2006/customXml" ds:itemID="{30A1804A-0EEA-4CE4-B9DF-E5C1CE55792A}"/>
</file>

<file path=customXml/itemProps3.xml><?xml version="1.0" encoding="utf-8"?>
<ds:datastoreItem xmlns:ds="http://schemas.openxmlformats.org/officeDocument/2006/customXml" ds:itemID="{56675FE3-4435-407F-82B0-5D7C87BC48AE}"/>
</file>

<file path=customXml/itemProps4.xml><?xml version="1.0" encoding="utf-8"?>
<ds:datastoreItem xmlns:ds="http://schemas.openxmlformats.org/officeDocument/2006/customXml" ds:itemID="{40851654-27BF-44AA-923D-126083D0F348}"/>
</file>

<file path=customXml/itemProps5.xml><?xml version="1.0" encoding="utf-8"?>
<ds:datastoreItem xmlns:ds="http://schemas.openxmlformats.org/officeDocument/2006/customXml" ds:itemID="{A3DDAD5B-BA29-481D-ACC5-964341BFF627}"/>
</file>

<file path=customXml/itemProps6.xml><?xml version="1.0" encoding="utf-8"?>
<ds:datastoreItem xmlns:ds="http://schemas.openxmlformats.org/officeDocument/2006/customXml" ds:itemID="{CD80A61B-68B4-4C79-9ECE-E5E9831AAE87}"/>
</file>

<file path=docProps/app.xml><?xml version="1.0" encoding="utf-8"?>
<Properties xmlns="http://schemas.openxmlformats.org/officeDocument/2006/extended-properties" xmlns:vt="http://schemas.openxmlformats.org/officeDocument/2006/docPropsVTypes">
  <Template>9F9CBD53.dotm</Template>
  <TotalTime>1</TotalTime>
  <Pages>1</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Administration-Gazette Publication Template-1920</vt:lpstr>
    </vt:vector>
  </TitlesOfParts>
  <Company>Office of Parliamentary Counsel</Company>
  <LinksUpToDate>false</LinksUpToDate>
  <CharactersWithSpaces>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Gazette-190722to190728</dc:title>
  <dc:creator>Trott, Megan</dc:creator>
  <cp:lastModifiedBy>Allira Hunnemann-Dowson</cp:lastModifiedBy>
  <cp:revision>3</cp:revision>
  <cp:lastPrinted>2013-06-24T01:35:00Z</cp:lastPrinted>
  <dcterms:created xsi:type="dcterms:W3CDTF">2019-07-31T03:26:00Z</dcterms:created>
  <dcterms:modified xsi:type="dcterms:W3CDTF">2019-07-31T03:26:00Z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{ee06f586-34ff-4e60-9b59-8034275c7b5d}</vt:lpwstr>
  </property>
  <property fmtid="{D5CDD505-2E9C-101B-9397-08002B2CF9AE}" pid="6" name="RecordPoint_ActiveItemListId">
    <vt:lpwstr>{04f4f6ab-d50f-45cd-b68a-68d100a3b95d}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{0991b76b-3f9c-4b57-a73e-aec7b2b6c559}</vt:lpwstr>
  </property>
  <property fmtid="{D5CDD505-2E9C-101B-9397-08002B2CF9AE}" pid="11" name="RecordPoint_ActiveItemWebId">
    <vt:lpwstr>{4f01874a-75c0-48e1-8215-c6f3101fd3a7}</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