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EEAE3" w14:textId="77777777" w:rsidR="00C55306" w:rsidRDefault="00C55306" w:rsidP="002B4F08">
      <w:pPr>
        <w:jc w:val="center"/>
        <w:rPr>
          <w:b/>
          <w:bCs/>
        </w:rPr>
      </w:pPr>
    </w:p>
    <w:p w14:paraId="651EEAE4" w14:textId="3C841392" w:rsidR="00C55306" w:rsidRPr="00B06FA9" w:rsidRDefault="006C0C93" w:rsidP="002B4F08">
      <w:pPr>
        <w:jc w:val="center"/>
        <w:rPr>
          <w:rFonts w:ascii="Arial" w:hAnsi="Arial" w:cs="Arial"/>
          <w:b/>
          <w:bCs/>
        </w:rPr>
      </w:pPr>
      <w:r>
        <w:rPr>
          <w:rFonts w:ascii="Arial" w:hAnsi="Arial" w:cs="Arial"/>
          <w:b/>
          <w:bCs/>
        </w:rPr>
        <w:t xml:space="preserve">ACTING </w:t>
      </w:r>
      <w:r w:rsidR="002B4F08" w:rsidRPr="00B06FA9">
        <w:rPr>
          <w:rFonts w:ascii="Arial" w:hAnsi="Arial" w:cs="Arial"/>
          <w:b/>
          <w:bCs/>
        </w:rPr>
        <w:t xml:space="preserve">ASSISTANT SECRETARY, </w:t>
      </w:r>
      <w:r w:rsidR="00E721A2">
        <w:rPr>
          <w:rFonts w:ascii="Arial" w:hAnsi="Arial" w:cs="Arial"/>
          <w:b/>
          <w:bCs/>
        </w:rPr>
        <w:t>ENERGY SECURITY</w:t>
      </w:r>
      <w:r w:rsidR="00A90F56">
        <w:rPr>
          <w:rFonts w:ascii="Arial" w:hAnsi="Arial" w:cs="Arial"/>
          <w:b/>
          <w:bCs/>
        </w:rPr>
        <w:t xml:space="preserve"> BRANCH</w:t>
      </w:r>
    </w:p>
    <w:p w14:paraId="651EEAE5" w14:textId="77777777" w:rsidR="002B4F08" w:rsidRPr="007551C3" w:rsidRDefault="002B4F08" w:rsidP="002B4F08">
      <w:pPr>
        <w:jc w:val="center"/>
        <w:rPr>
          <w:rFonts w:ascii="Arial" w:hAnsi="Arial" w:cs="Arial"/>
          <w:b/>
          <w:bCs/>
        </w:rPr>
      </w:pPr>
      <w:r w:rsidRPr="007551C3">
        <w:rPr>
          <w:rFonts w:ascii="Arial" w:hAnsi="Arial" w:cs="Arial"/>
          <w:b/>
          <w:bCs/>
        </w:rPr>
        <w:t>DEPARTMENT OF THE ENVIRONMENT</w:t>
      </w:r>
      <w:r w:rsidR="00484611" w:rsidRPr="007551C3">
        <w:rPr>
          <w:rFonts w:ascii="Arial" w:hAnsi="Arial" w:cs="Arial"/>
          <w:b/>
          <w:bCs/>
        </w:rPr>
        <w:t xml:space="preserve"> AND ENERGY</w:t>
      </w:r>
    </w:p>
    <w:p w14:paraId="776378D6" w14:textId="09D1CB7C" w:rsidR="00990048" w:rsidRPr="007551C3" w:rsidRDefault="008756A4" w:rsidP="00990048">
      <w:pPr>
        <w:spacing w:after="0"/>
        <w:rPr>
          <w:rFonts w:ascii="Arial" w:hAnsi="Arial" w:cs="Arial"/>
          <w:b/>
          <w:bCs/>
        </w:rPr>
      </w:pPr>
      <w:r w:rsidRPr="007551C3">
        <w:rPr>
          <w:rFonts w:ascii="Arial" w:hAnsi="Arial" w:cs="Arial"/>
          <w:b/>
          <w:bCs/>
        </w:rPr>
        <w:t>NOTICE UNDER SECTION 17</w:t>
      </w:r>
      <w:r w:rsidR="00D62ADB">
        <w:rPr>
          <w:rFonts w:ascii="Arial" w:hAnsi="Arial" w:cs="Arial"/>
          <w:b/>
          <w:bCs/>
        </w:rPr>
        <w:t>D</w:t>
      </w:r>
      <w:r w:rsidR="00990048" w:rsidRPr="007551C3">
        <w:rPr>
          <w:rFonts w:ascii="Arial" w:hAnsi="Arial" w:cs="Arial"/>
          <w:b/>
          <w:bCs/>
        </w:rPr>
        <w:t xml:space="preserve"> OF THE </w:t>
      </w:r>
      <w:r w:rsidR="00990048" w:rsidRPr="007551C3">
        <w:rPr>
          <w:rFonts w:ascii="Arial" w:hAnsi="Arial" w:cs="Arial"/>
          <w:b/>
          <w:bCs/>
          <w:i/>
        </w:rPr>
        <w:t>FUEL QUALITY STANDARDS ACT 2000</w:t>
      </w:r>
      <w:r w:rsidR="00990048" w:rsidRPr="007551C3">
        <w:rPr>
          <w:rFonts w:ascii="Arial" w:hAnsi="Arial" w:cs="Arial"/>
          <w:b/>
          <w:bCs/>
        </w:rPr>
        <w:t xml:space="preserve"> C</w:t>
      </w:r>
      <w:r w:rsidR="0032342E" w:rsidRPr="007551C3">
        <w:rPr>
          <w:rFonts w:ascii="Arial" w:hAnsi="Arial" w:cs="Arial"/>
          <w:b/>
          <w:bCs/>
        </w:rPr>
        <w:t xml:space="preserve">ONCERNING A DECISION TO VARY </w:t>
      </w:r>
      <w:r w:rsidR="00990048" w:rsidRPr="007551C3">
        <w:rPr>
          <w:rFonts w:ascii="Arial" w:hAnsi="Arial" w:cs="Arial"/>
          <w:b/>
          <w:bCs/>
        </w:rPr>
        <w:t>APPROVAL</w:t>
      </w:r>
      <w:r w:rsidR="0032342E" w:rsidRPr="007551C3">
        <w:rPr>
          <w:rFonts w:ascii="Arial" w:hAnsi="Arial" w:cs="Arial"/>
          <w:b/>
          <w:bCs/>
        </w:rPr>
        <w:t>S</w:t>
      </w:r>
      <w:r w:rsidR="00990048" w:rsidRPr="007551C3">
        <w:rPr>
          <w:rFonts w:ascii="Arial" w:hAnsi="Arial" w:cs="Arial"/>
          <w:b/>
          <w:bCs/>
        </w:rPr>
        <w:t xml:space="preserve"> GRANTED UNDER SECTION 13 </w:t>
      </w:r>
      <w:r w:rsidR="0032342E" w:rsidRPr="007551C3">
        <w:rPr>
          <w:rFonts w:ascii="Arial" w:hAnsi="Arial" w:cs="Arial"/>
          <w:b/>
          <w:bCs/>
        </w:rPr>
        <w:br/>
      </w:r>
      <w:r w:rsidR="00990048" w:rsidRPr="007551C3">
        <w:rPr>
          <w:rFonts w:ascii="Arial" w:hAnsi="Arial" w:cs="Arial"/>
          <w:b/>
          <w:bCs/>
        </w:rPr>
        <w:t>OF THAT ACT</w:t>
      </w:r>
    </w:p>
    <w:p w14:paraId="3E1F90FE" w14:textId="77777777" w:rsidR="00990048" w:rsidRPr="007551C3" w:rsidRDefault="00990048" w:rsidP="00990048">
      <w:pPr>
        <w:spacing w:after="0"/>
        <w:jc w:val="center"/>
        <w:rPr>
          <w:rFonts w:ascii="Arial" w:hAnsi="Arial" w:cs="Arial"/>
          <w:b/>
          <w:bCs/>
          <w:iCs/>
          <w:sz w:val="20"/>
          <w:szCs w:val="20"/>
        </w:rPr>
      </w:pPr>
    </w:p>
    <w:p w14:paraId="5C0A45CD" w14:textId="3B4B1323" w:rsidR="00990048" w:rsidRPr="007551C3" w:rsidRDefault="00077F93" w:rsidP="00990048">
      <w:pPr>
        <w:rPr>
          <w:rFonts w:ascii="Arial" w:hAnsi="Arial" w:cs="Arial"/>
        </w:rPr>
      </w:pPr>
      <w:r>
        <w:rPr>
          <w:rFonts w:ascii="Arial" w:hAnsi="Arial" w:cs="Arial"/>
          <w:bCs/>
        </w:rPr>
        <w:t xml:space="preserve">I, </w:t>
      </w:r>
      <w:r w:rsidR="006C0C93">
        <w:rPr>
          <w:rFonts w:ascii="Arial" w:hAnsi="Arial" w:cs="Arial"/>
          <w:bCs/>
        </w:rPr>
        <w:t>Dwayne Purdy</w:t>
      </w:r>
      <w:r w:rsidR="00E721A2">
        <w:rPr>
          <w:rFonts w:ascii="Arial" w:hAnsi="Arial" w:cs="Arial"/>
          <w:bCs/>
        </w:rPr>
        <w:t xml:space="preserve">, </w:t>
      </w:r>
      <w:r w:rsidR="006C0C93">
        <w:rPr>
          <w:rFonts w:ascii="Arial" w:hAnsi="Arial" w:cs="Arial"/>
          <w:bCs/>
        </w:rPr>
        <w:t xml:space="preserve">Acting </w:t>
      </w:r>
      <w:r w:rsidR="00990048" w:rsidRPr="007551C3">
        <w:rPr>
          <w:rFonts w:ascii="Arial" w:hAnsi="Arial" w:cs="Arial"/>
          <w:bCs/>
        </w:rPr>
        <w:t xml:space="preserve">Assistant Secretary, </w:t>
      </w:r>
      <w:r w:rsidR="00E721A2">
        <w:rPr>
          <w:rFonts w:ascii="Arial" w:hAnsi="Arial" w:cs="Arial"/>
          <w:bCs/>
        </w:rPr>
        <w:t>Energy Security</w:t>
      </w:r>
      <w:r>
        <w:rPr>
          <w:rFonts w:ascii="Arial" w:hAnsi="Arial" w:cs="Arial"/>
          <w:bCs/>
        </w:rPr>
        <w:t xml:space="preserve"> Branch</w:t>
      </w:r>
      <w:r w:rsidR="00990048" w:rsidRPr="007551C3">
        <w:rPr>
          <w:rFonts w:ascii="Arial" w:hAnsi="Arial" w:cs="Arial"/>
          <w:bCs/>
        </w:rPr>
        <w:t xml:space="preserve">, delegate of the </w:t>
      </w:r>
      <w:r w:rsidR="007D4B61">
        <w:rPr>
          <w:rFonts w:ascii="Arial" w:hAnsi="Arial" w:cs="Arial"/>
          <w:bCs/>
        </w:rPr>
        <w:t>Minister for Energy and Emissions Reduction</w:t>
      </w:r>
      <w:r w:rsidR="00990048" w:rsidRPr="007551C3">
        <w:rPr>
          <w:rFonts w:ascii="Arial" w:hAnsi="Arial" w:cs="Arial"/>
          <w:bCs/>
        </w:rPr>
        <w:t>, p</w:t>
      </w:r>
      <w:r w:rsidR="00990048" w:rsidRPr="007551C3">
        <w:rPr>
          <w:rFonts w:ascii="Arial" w:hAnsi="Arial" w:cs="Arial"/>
        </w:rPr>
        <w:t>rovide the following information co</w:t>
      </w:r>
      <w:r w:rsidR="00967681" w:rsidRPr="007551C3">
        <w:rPr>
          <w:rFonts w:ascii="Arial" w:hAnsi="Arial" w:cs="Arial"/>
        </w:rPr>
        <w:t xml:space="preserve">ncerning my decision to vary a set of </w:t>
      </w:r>
      <w:r w:rsidR="00990048" w:rsidRPr="007551C3">
        <w:rPr>
          <w:rFonts w:ascii="Arial" w:hAnsi="Arial" w:cs="Arial"/>
        </w:rPr>
        <w:t>approval</w:t>
      </w:r>
      <w:r w:rsidR="00967681" w:rsidRPr="007551C3">
        <w:rPr>
          <w:rFonts w:ascii="Arial" w:hAnsi="Arial" w:cs="Arial"/>
        </w:rPr>
        <w:t>s granted</w:t>
      </w:r>
      <w:r w:rsidR="00990048" w:rsidRPr="007551C3">
        <w:rPr>
          <w:rFonts w:ascii="Arial" w:hAnsi="Arial" w:cs="Arial"/>
        </w:rPr>
        <w:t xml:space="preserve"> under section 13 of the</w:t>
      </w:r>
      <w:r w:rsidR="00990048" w:rsidRPr="007551C3">
        <w:rPr>
          <w:rFonts w:ascii="Arial" w:hAnsi="Arial" w:cs="Arial"/>
          <w:i/>
        </w:rPr>
        <w:t xml:space="preserve"> Fuel Quality Standards Act 2000</w:t>
      </w:r>
      <w:r w:rsidR="00990048" w:rsidRPr="007551C3">
        <w:rPr>
          <w:rFonts w:ascii="Arial" w:hAnsi="Arial" w:cs="Arial"/>
        </w:rPr>
        <w:t>.</w:t>
      </w:r>
    </w:p>
    <w:p w14:paraId="1124A809" w14:textId="3ED6BC05" w:rsidR="00990048" w:rsidRPr="00AD5FB8" w:rsidRDefault="00990048" w:rsidP="00990048">
      <w:pPr>
        <w:rPr>
          <w:rFonts w:ascii="Arial" w:hAnsi="Arial" w:cs="Arial"/>
          <w:b/>
        </w:rPr>
      </w:pPr>
      <w:r w:rsidRPr="00AD5FB8">
        <w:rPr>
          <w:rFonts w:ascii="Arial" w:hAnsi="Arial" w:cs="Arial"/>
          <w:b/>
        </w:rPr>
        <w:t>Name of approval holder</w:t>
      </w:r>
      <w:r w:rsidR="00967681" w:rsidRPr="00AD5FB8">
        <w:rPr>
          <w:rFonts w:ascii="Arial" w:hAnsi="Arial" w:cs="Arial"/>
          <w:b/>
        </w:rPr>
        <w:t>s</w:t>
      </w:r>
    </w:p>
    <w:p w14:paraId="1AC1D904" w14:textId="77777777" w:rsidR="00AD5FB8" w:rsidRPr="00A01A6D" w:rsidRDefault="00AD5FB8" w:rsidP="00AD5FB8">
      <w:pPr>
        <w:pStyle w:val="ListBullet"/>
        <w:spacing w:after="0" w:line="360" w:lineRule="auto"/>
        <w:rPr>
          <w:rFonts w:cs="Arial"/>
          <w:i/>
        </w:rPr>
      </w:pPr>
      <w:r w:rsidRPr="00766277">
        <w:rPr>
          <w:rFonts w:cs="Arial"/>
        </w:rPr>
        <w:t>Viva Energy Australia Pty Ltd (formerly The Shell Company of Australia Limited),</w:t>
      </w:r>
      <w:r>
        <w:rPr>
          <w:rFonts w:cs="Arial"/>
          <w:i/>
        </w:rPr>
        <w:br/>
      </w:r>
      <w:r w:rsidRPr="00A01A6D">
        <w:rPr>
          <w:rFonts w:cs="Arial"/>
        </w:rPr>
        <w:t xml:space="preserve"> granted on 11 October 2011</w:t>
      </w:r>
    </w:p>
    <w:p w14:paraId="19AF2EE5" w14:textId="77777777" w:rsidR="00AD5FB8" w:rsidRPr="0060466C" w:rsidRDefault="00AD5FB8" w:rsidP="00AD5FB8">
      <w:pPr>
        <w:pStyle w:val="ListBullet"/>
        <w:spacing w:after="0" w:line="360" w:lineRule="auto"/>
        <w:rPr>
          <w:rFonts w:cs="Arial"/>
          <w:i/>
        </w:rPr>
      </w:pPr>
      <w:r w:rsidRPr="0060466C">
        <w:rPr>
          <w:rFonts w:cs="Arial"/>
        </w:rPr>
        <w:t xml:space="preserve">Mobil Oil Australia Pty Ltd, granted on 24 May 2012 </w:t>
      </w:r>
    </w:p>
    <w:p w14:paraId="70A6C2C2" w14:textId="77777777" w:rsidR="00AD5FB8" w:rsidRPr="0060466C" w:rsidRDefault="00AD5FB8" w:rsidP="00AD5FB8">
      <w:pPr>
        <w:pStyle w:val="ListBullet"/>
        <w:spacing w:after="0" w:line="360" w:lineRule="auto"/>
        <w:rPr>
          <w:rFonts w:cs="Arial"/>
          <w:i/>
        </w:rPr>
      </w:pPr>
      <w:r w:rsidRPr="0060466C">
        <w:rPr>
          <w:rFonts w:cs="Arial"/>
        </w:rPr>
        <w:t xml:space="preserve">Caltex Australia Petroleum Pty Ltd, granted on 24 May 2012 </w:t>
      </w:r>
    </w:p>
    <w:p w14:paraId="013D0FBA" w14:textId="44175D11" w:rsidR="00BD0466" w:rsidRPr="00AD5FB8" w:rsidRDefault="00AD5FB8" w:rsidP="00AD5FB8">
      <w:pPr>
        <w:pStyle w:val="ListBullet"/>
        <w:spacing w:after="0" w:line="360" w:lineRule="auto"/>
        <w:rPr>
          <w:rFonts w:cs="Arial"/>
          <w:i/>
        </w:rPr>
      </w:pPr>
      <w:r w:rsidRPr="0060466C">
        <w:rPr>
          <w:rFonts w:cs="Arial"/>
        </w:rPr>
        <w:t>BP Australia Pty Lt</w:t>
      </w:r>
      <w:r w:rsidR="007049BD">
        <w:rPr>
          <w:rFonts w:cs="Arial"/>
        </w:rPr>
        <w:t>d, granted on 9 September 2014</w:t>
      </w:r>
    </w:p>
    <w:p w14:paraId="642EE5CC" w14:textId="77777777" w:rsidR="00990048" w:rsidRPr="005F3E04" w:rsidRDefault="00990048" w:rsidP="00BD0466">
      <w:pPr>
        <w:spacing w:before="240"/>
        <w:rPr>
          <w:rFonts w:ascii="Arial" w:hAnsi="Arial" w:cs="Arial"/>
          <w:b/>
        </w:rPr>
      </w:pPr>
      <w:r w:rsidRPr="005F3E04">
        <w:rPr>
          <w:rFonts w:ascii="Arial" w:hAnsi="Arial" w:cs="Arial"/>
          <w:b/>
        </w:rPr>
        <w:t xml:space="preserve">Details of the variation </w:t>
      </w:r>
    </w:p>
    <w:p w14:paraId="394063BC" w14:textId="14DFDF64" w:rsidR="0032342E" w:rsidRPr="005F3E04" w:rsidRDefault="0032342E" w:rsidP="00990048">
      <w:pPr>
        <w:ind w:right="84"/>
        <w:rPr>
          <w:rFonts w:ascii="Arial" w:eastAsia="Calibri" w:hAnsi="Arial"/>
        </w:rPr>
      </w:pPr>
      <w:r w:rsidRPr="005F3E04">
        <w:rPr>
          <w:rFonts w:ascii="Arial" w:eastAsia="Calibri" w:hAnsi="Arial"/>
        </w:rPr>
        <w:t>The listed approval</w:t>
      </w:r>
      <w:r w:rsidR="00854894" w:rsidRPr="005F3E04">
        <w:rPr>
          <w:rFonts w:ascii="Arial" w:eastAsia="Calibri" w:hAnsi="Arial"/>
        </w:rPr>
        <w:t>s</w:t>
      </w:r>
      <w:r w:rsidRPr="005F3E04">
        <w:rPr>
          <w:rFonts w:ascii="Arial" w:eastAsia="Calibri" w:hAnsi="Arial"/>
        </w:rPr>
        <w:t xml:space="preserve"> were granted </w:t>
      </w:r>
      <w:r w:rsidR="00C90143" w:rsidRPr="005F3E04">
        <w:rPr>
          <w:rFonts w:ascii="Arial" w:eastAsia="Calibri" w:hAnsi="Arial"/>
        </w:rPr>
        <w:t xml:space="preserve">to vary the Fuel </w:t>
      </w:r>
      <w:r w:rsidR="00990048" w:rsidRPr="005F3E04">
        <w:rPr>
          <w:rFonts w:ascii="Arial" w:eastAsia="Calibri" w:hAnsi="Arial"/>
        </w:rPr>
        <w:t>Standard</w:t>
      </w:r>
      <w:r w:rsidR="00043EF7" w:rsidRPr="005F3E04">
        <w:rPr>
          <w:rFonts w:ascii="Arial" w:eastAsia="Calibri" w:hAnsi="Arial"/>
        </w:rPr>
        <w:t xml:space="preserve"> (Automotive Diesel</w:t>
      </w:r>
      <w:r w:rsidR="005C2ABA" w:rsidRPr="005F3E04">
        <w:rPr>
          <w:rFonts w:ascii="Arial" w:eastAsia="Calibri" w:hAnsi="Arial"/>
        </w:rPr>
        <w:t>) Determination</w:t>
      </w:r>
      <w:r w:rsidR="00990048" w:rsidRPr="005F3E04">
        <w:rPr>
          <w:rFonts w:ascii="Arial" w:eastAsia="Calibri" w:hAnsi="Arial"/>
        </w:rPr>
        <w:t xml:space="preserve"> 2001</w:t>
      </w:r>
      <w:r w:rsidR="00990048" w:rsidRPr="005F3E04">
        <w:rPr>
          <w:rFonts w:ascii="Arial" w:eastAsia="Calibri" w:hAnsi="Arial"/>
          <w:i/>
        </w:rPr>
        <w:t xml:space="preserve"> </w:t>
      </w:r>
      <w:r w:rsidR="00990048" w:rsidRPr="005F3E04">
        <w:rPr>
          <w:rFonts w:ascii="Arial" w:eastAsia="Calibri" w:hAnsi="Arial"/>
        </w:rPr>
        <w:t xml:space="preserve">to permit the supply of </w:t>
      </w:r>
      <w:r w:rsidR="005F3E04" w:rsidRPr="005F3E04">
        <w:rPr>
          <w:rFonts w:ascii="Arial" w:eastAsia="Calibri" w:hAnsi="Arial"/>
        </w:rPr>
        <w:t>diesel biodiesel blends</w:t>
      </w:r>
      <w:r w:rsidR="00990048" w:rsidRPr="005F3E04">
        <w:rPr>
          <w:rFonts w:ascii="Arial" w:eastAsia="Calibri" w:hAnsi="Arial"/>
        </w:rPr>
        <w:t xml:space="preserve"> as specified in the </w:t>
      </w:r>
      <w:r w:rsidRPr="005F3E04">
        <w:rPr>
          <w:rFonts w:ascii="Arial" w:eastAsia="Calibri" w:hAnsi="Arial"/>
        </w:rPr>
        <w:t xml:space="preserve">original grants of </w:t>
      </w:r>
      <w:r w:rsidR="00F154A6" w:rsidRPr="005F3E04">
        <w:rPr>
          <w:rFonts w:ascii="Arial" w:eastAsia="Calibri" w:hAnsi="Arial"/>
        </w:rPr>
        <w:t xml:space="preserve">approval or subsequent variations. </w:t>
      </w:r>
    </w:p>
    <w:p w14:paraId="7632A8EF" w14:textId="2CBF8D30" w:rsidR="00990048" w:rsidRPr="005F3E04" w:rsidRDefault="00C90143" w:rsidP="00990048">
      <w:pPr>
        <w:ind w:right="84"/>
        <w:rPr>
          <w:rFonts w:ascii="Arial" w:eastAsia="Calibri" w:hAnsi="Arial"/>
        </w:rPr>
      </w:pPr>
      <w:r w:rsidRPr="005F3E04">
        <w:rPr>
          <w:rFonts w:ascii="Arial" w:eastAsia="Calibri" w:hAnsi="Arial"/>
        </w:rPr>
        <w:t>Pursuant to section 17D of the Act, the per</w:t>
      </w:r>
      <w:r w:rsidR="0032342E" w:rsidRPr="005F3E04">
        <w:rPr>
          <w:rFonts w:ascii="Arial" w:eastAsia="Calibri" w:hAnsi="Arial"/>
        </w:rPr>
        <w:t>iod of operation of each approval listed</w:t>
      </w:r>
      <w:r w:rsidRPr="005F3E04">
        <w:rPr>
          <w:rFonts w:ascii="Arial" w:eastAsia="Calibri" w:hAnsi="Arial"/>
        </w:rPr>
        <w:t xml:space="preserve"> has be</w:t>
      </w:r>
      <w:r w:rsidR="0032342E" w:rsidRPr="005F3E04">
        <w:rPr>
          <w:rFonts w:ascii="Arial" w:eastAsia="Calibri" w:hAnsi="Arial"/>
        </w:rPr>
        <w:t xml:space="preserve">en </w:t>
      </w:r>
      <w:r w:rsidR="00117B94">
        <w:rPr>
          <w:rFonts w:ascii="Arial" w:eastAsia="Calibri" w:hAnsi="Arial"/>
        </w:rPr>
        <w:t xml:space="preserve">extended </w:t>
      </w:r>
      <w:r w:rsidR="00117B94" w:rsidRPr="00117B94">
        <w:rPr>
          <w:rFonts w:ascii="Arial" w:eastAsia="Calibri" w:hAnsi="Arial"/>
        </w:rPr>
        <w:t xml:space="preserve">until </w:t>
      </w:r>
      <w:r w:rsidR="007D4B61">
        <w:rPr>
          <w:rFonts w:ascii="Arial" w:eastAsia="Calibri" w:hAnsi="Arial"/>
        </w:rPr>
        <w:t>30 June 2020</w:t>
      </w:r>
      <w:r w:rsidR="00117B94" w:rsidRPr="00117B94">
        <w:rPr>
          <w:rFonts w:ascii="Arial" w:eastAsia="Calibri" w:hAnsi="Arial"/>
        </w:rPr>
        <w:t>, or until both a revised diesel standard and a B20 diesel biodiesel standard have been put in place, whichever occurs first.</w:t>
      </w:r>
    </w:p>
    <w:p w14:paraId="07D91C8F" w14:textId="77777777" w:rsidR="00990048" w:rsidRPr="0083167D" w:rsidRDefault="00990048" w:rsidP="00990048">
      <w:pPr>
        <w:spacing w:before="240"/>
        <w:rPr>
          <w:rFonts w:ascii="Arial" w:hAnsi="Arial" w:cs="Arial"/>
          <w:b/>
        </w:rPr>
      </w:pPr>
      <w:r w:rsidRPr="0083167D">
        <w:rPr>
          <w:rFonts w:ascii="Arial" w:hAnsi="Arial" w:cs="Arial"/>
          <w:b/>
        </w:rPr>
        <w:t>Period of operation</w:t>
      </w:r>
    </w:p>
    <w:p w14:paraId="2F294CC1" w14:textId="258AC0AC" w:rsidR="00990048" w:rsidRPr="0083167D" w:rsidRDefault="00054F09" w:rsidP="00990048">
      <w:pPr>
        <w:rPr>
          <w:rFonts w:ascii="Arial" w:hAnsi="Arial" w:cs="Arial"/>
        </w:rPr>
      </w:pPr>
      <w:r w:rsidRPr="0083167D">
        <w:rPr>
          <w:rFonts w:ascii="Arial" w:hAnsi="Arial" w:cs="Arial"/>
        </w:rPr>
        <w:t>This</w:t>
      </w:r>
      <w:r w:rsidR="00990048" w:rsidRPr="0083167D">
        <w:rPr>
          <w:rFonts w:ascii="Arial" w:hAnsi="Arial" w:cs="Arial"/>
        </w:rPr>
        <w:t xml:space="preserve"> variation comes into force on the date of sig</w:t>
      </w:r>
      <w:r w:rsidRPr="0083167D">
        <w:rPr>
          <w:rFonts w:ascii="Arial" w:hAnsi="Arial" w:cs="Arial"/>
        </w:rPr>
        <w:t xml:space="preserve">ning and remains in force for each approval listed until </w:t>
      </w:r>
      <w:r w:rsidR="008013C6">
        <w:rPr>
          <w:rFonts w:ascii="Arial" w:hAnsi="Arial" w:cs="Arial"/>
        </w:rPr>
        <w:t>30 June 2020</w:t>
      </w:r>
      <w:r w:rsidR="00117B94" w:rsidRPr="00117B94">
        <w:rPr>
          <w:rFonts w:ascii="Arial" w:hAnsi="Arial" w:cs="Arial"/>
        </w:rPr>
        <w:t>.</w:t>
      </w:r>
    </w:p>
    <w:p w14:paraId="5E72416F" w14:textId="77777777" w:rsidR="00990048" w:rsidRPr="00C97713" w:rsidRDefault="00990048" w:rsidP="00990048">
      <w:pPr>
        <w:spacing w:before="240"/>
        <w:rPr>
          <w:rFonts w:ascii="Arial" w:hAnsi="Arial" w:cs="Arial"/>
          <w:b/>
        </w:rPr>
      </w:pPr>
      <w:r w:rsidRPr="00C97713">
        <w:rPr>
          <w:rFonts w:ascii="Arial" w:hAnsi="Arial" w:cs="Arial"/>
          <w:b/>
        </w:rPr>
        <w:t>Summary of reasons for the variation</w:t>
      </w:r>
    </w:p>
    <w:p w14:paraId="3CF428EC" w14:textId="6F7A6A25" w:rsidR="008C6D12" w:rsidRDefault="008C6D12" w:rsidP="00990048">
      <w:pPr>
        <w:rPr>
          <w:rFonts w:ascii="Arial" w:hAnsi="Arial" w:cs="Arial"/>
        </w:rPr>
      </w:pPr>
      <w:r w:rsidRPr="00C97713">
        <w:rPr>
          <w:rFonts w:ascii="Arial" w:hAnsi="Arial" w:cs="Arial"/>
        </w:rPr>
        <w:t xml:space="preserve">Having consulted with the Fuel Standards Consultative Committee </w:t>
      </w:r>
      <w:r w:rsidR="006F5DA4" w:rsidRPr="00C97713">
        <w:rPr>
          <w:rFonts w:ascii="Arial" w:hAnsi="Arial" w:cs="Arial"/>
        </w:rPr>
        <w:t xml:space="preserve">as required by section </w:t>
      </w:r>
      <w:r w:rsidR="004C34BF" w:rsidRPr="00C97713">
        <w:rPr>
          <w:rFonts w:ascii="Arial" w:hAnsi="Arial" w:cs="Arial"/>
        </w:rPr>
        <w:t>17D(3)</w:t>
      </w:r>
      <w:r w:rsidRPr="00C97713">
        <w:rPr>
          <w:rFonts w:ascii="Arial" w:hAnsi="Arial" w:cs="Arial"/>
        </w:rPr>
        <w:t xml:space="preserve"> of the Act, I grant the variation </w:t>
      </w:r>
      <w:r w:rsidR="00B265A5" w:rsidRPr="00C97713">
        <w:rPr>
          <w:rFonts w:ascii="Arial" w:hAnsi="Arial" w:cs="Arial"/>
        </w:rPr>
        <w:t xml:space="preserve">to each listed approval </w:t>
      </w:r>
      <w:r w:rsidRPr="00C97713">
        <w:rPr>
          <w:rFonts w:ascii="Arial" w:hAnsi="Arial" w:cs="Arial"/>
        </w:rPr>
        <w:t xml:space="preserve">as provided for in section 15 of the Act for the following reasons: </w:t>
      </w:r>
    </w:p>
    <w:p w14:paraId="7F919625" w14:textId="775EA0C7" w:rsidR="00334FF2" w:rsidRDefault="00334FF2" w:rsidP="00990048">
      <w:pPr>
        <w:rPr>
          <w:rFonts w:ascii="Arial" w:hAnsi="Arial" w:cs="Arial"/>
        </w:rPr>
      </w:pPr>
    </w:p>
    <w:p w14:paraId="187FBC11" w14:textId="77777777" w:rsidR="00334FF2" w:rsidRPr="00C97713" w:rsidRDefault="00334FF2" w:rsidP="00990048">
      <w:pPr>
        <w:rPr>
          <w:rFonts w:ascii="Arial" w:hAnsi="Arial" w:cs="Arial"/>
        </w:rPr>
      </w:pPr>
    </w:p>
    <w:p w14:paraId="55A114E7" w14:textId="77777777" w:rsidR="00990048" w:rsidRPr="00B07783" w:rsidRDefault="00990048" w:rsidP="00E85277">
      <w:pPr>
        <w:pStyle w:val="ListParagraph"/>
        <w:numPr>
          <w:ilvl w:val="0"/>
          <w:numId w:val="9"/>
        </w:numPr>
        <w:ind w:left="709"/>
        <w:rPr>
          <w:rFonts w:ascii="Arial" w:hAnsi="Arial" w:cs="Arial"/>
        </w:rPr>
      </w:pPr>
      <w:r w:rsidRPr="00B07783">
        <w:rPr>
          <w:rFonts w:ascii="Arial" w:hAnsi="Arial" w:cs="Arial"/>
        </w:rPr>
        <w:lastRenderedPageBreak/>
        <w:t>The protection of the environment</w:t>
      </w:r>
    </w:p>
    <w:p w14:paraId="2AAFD5AA" w14:textId="32CA0D54" w:rsidR="009D704E" w:rsidRPr="00334FF2" w:rsidRDefault="00334FF2" w:rsidP="00334FF2">
      <w:pPr>
        <w:pStyle w:val="ListBullet"/>
        <w:numPr>
          <w:ilvl w:val="0"/>
          <w:numId w:val="0"/>
        </w:numPr>
        <w:ind w:left="720"/>
      </w:pPr>
      <w:r w:rsidRPr="00334FF2">
        <w:t>Tailpipe emissions from diesel biodiesel blend use, compared to diesel, will have both positive and negative impacts on air quality as the level of biodiesel in the blend increases. In general, emissions of nitrogen oxides increase but particulate matter, hydrocarbons and carbon monoxide emissions all decrease.</w:t>
      </w:r>
    </w:p>
    <w:p w14:paraId="17AA6681" w14:textId="77777777" w:rsidR="00990048" w:rsidRPr="00334FF2" w:rsidRDefault="00990048" w:rsidP="00E85277">
      <w:pPr>
        <w:pStyle w:val="ListNumber"/>
        <w:numPr>
          <w:ilvl w:val="0"/>
          <w:numId w:val="9"/>
        </w:numPr>
        <w:ind w:left="709"/>
      </w:pPr>
      <w:r w:rsidRPr="00334FF2">
        <w:t>The protection of occupational and public health and safety</w:t>
      </w:r>
    </w:p>
    <w:p w14:paraId="629DE0A9" w14:textId="132C386A" w:rsidR="009D704E" w:rsidRPr="00334FF2" w:rsidRDefault="00334FF2" w:rsidP="009D704E">
      <w:pPr>
        <w:ind w:left="709"/>
        <w:rPr>
          <w:rFonts w:ascii="Arial" w:hAnsi="Arial" w:cs="Arial"/>
        </w:rPr>
      </w:pPr>
      <w:r w:rsidRPr="00334FF2">
        <w:rPr>
          <w:rFonts w:ascii="Arial" w:hAnsi="Arial" w:cs="Arial"/>
        </w:rPr>
        <w:t>In terms of safety data, diesel with up to 20 per cent biodiesel has been shown to be similar to diesel. Its impact on occupational and public health and safety should be no greater than diesel already supplied to the market.</w:t>
      </w:r>
    </w:p>
    <w:p w14:paraId="32F959CC" w14:textId="77777777" w:rsidR="00990048" w:rsidRPr="00334FF2" w:rsidRDefault="00990048" w:rsidP="00E85277">
      <w:pPr>
        <w:pStyle w:val="ListParagraph"/>
        <w:numPr>
          <w:ilvl w:val="0"/>
          <w:numId w:val="9"/>
        </w:numPr>
        <w:ind w:left="709"/>
        <w:rPr>
          <w:rFonts w:ascii="Arial" w:hAnsi="Arial" w:cs="Arial"/>
        </w:rPr>
      </w:pPr>
      <w:r w:rsidRPr="00334FF2">
        <w:rPr>
          <w:rFonts w:ascii="Arial" w:hAnsi="Arial" w:cs="Arial"/>
        </w:rPr>
        <w:t>The interests of consumers</w:t>
      </w:r>
    </w:p>
    <w:p w14:paraId="22F6AAC6" w14:textId="07503995" w:rsidR="00990048" w:rsidRPr="00334FF2" w:rsidRDefault="00334FF2" w:rsidP="00334FF2">
      <w:pPr>
        <w:ind w:left="709"/>
        <w:rPr>
          <w:rFonts w:ascii="Arial" w:hAnsi="Arial" w:cs="Arial"/>
        </w:rPr>
      </w:pPr>
      <w:r w:rsidRPr="00334FF2">
        <w:rPr>
          <w:rFonts w:ascii="Arial" w:hAnsi="Arial" w:cs="Arial"/>
        </w:rPr>
        <w:t>As required under the original conditions of approval, the diesel biodiesel blends may only be supplied under contract to commercial users and not at forecourts. Fuel dispensers must also be clearly labelled to advise consumers that the diesel contains biodiesel to address any potential warranty issues.</w:t>
      </w:r>
      <w:bookmarkStart w:id="0" w:name="_GoBack"/>
      <w:bookmarkEnd w:id="0"/>
    </w:p>
    <w:p w14:paraId="6C02223A" w14:textId="77777777" w:rsidR="00990048" w:rsidRPr="00334FF2" w:rsidRDefault="00990048" w:rsidP="00E85277">
      <w:pPr>
        <w:pStyle w:val="ListParagraph"/>
        <w:numPr>
          <w:ilvl w:val="0"/>
          <w:numId w:val="9"/>
        </w:numPr>
        <w:ind w:left="709"/>
        <w:rPr>
          <w:rFonts w:ascii="Arial" w:hAnsi="Arial" w:cs="Arial"/>
        </w:rPr>
      </w:pPr>
      <w:r w:rsidRPr="00334FF2">
        <w:rPr>
          <w:rFonts w:ascii="Arial" w:hAnsi="Arial" w:cs="Arial"/>
        </w:rPr>
        <w:t xml:space="preserve">The impact on economic and regional development </w:t>
      </w:r>
    </w:p>
    <w:p w14:paraId="28E80308" w14:textId="37F19A63" w:rsidR="00990048" w:rsidRPr="00334FF2" w:rsidRDefault="00334FF2" w:rsidP="00334FF2">
      <w:pPr>
        <w:pStyle w:val="Bullet"/>
        <w:numPr>
          <w:ilvl w:val="0"/>
          <w:numId w:val="0"/>
        </w:numPr>
        <w:spacing w:after="120" w:line="276" w:lineRule="auto"/>
        <w:ind w:left="720"/>
        <w:rPr>
          <w:rFonts w:ascii="Arial" w:hAnsi="Arial" w:cs="Arial"/>
          <w:sz w:val="22"/>
          <w:szCs w:val="22"/>
        </w:rPr>
      </w:pPr>
      <w:r w:rsidRPr="00334FF2">
        <w:rPr>
          <w:rFonts w:ascii="Arial" w:hAnsi="Arial" w:cs="Arial"/>
          <w:sz w:val="22"/>
          <w:szCs w:val="22"/>
        </w:rPr>
        <w:t>As the level of biodiesel has been capped at five per cent in the diesel standard and in the absence of a B20 diesel biodiesel standard, industry cannot legally supply blends containing higher than five per cent biodiesel. This results in a barrier to the development of an Australian alternative fuels market. If the extensions to the approvals are not granted, the restriction of blend levels could have a negative effect on the development of the Australian biodiesel industry.</w:t>
      </w:r>
    </w:p>
    <w:p w14:paraId="63F226EF" w14:textId="77777777" w:rsidR="00C97713" w:rsidRPr="00E96FE7" w:rsidRDefault="00C97713" w:rsidP="00990048">
      <w:pPr>
        <w:pStyle w:val="Bullet"/>
        <w:numPr>
          <w:ilvl w:val="0"/>
          <w:numId w:val="0"/>
        </w:numPr>
        <w:spacing w:after="120" w:line="276" w:lineRule="auto"/>
        <w:ind w:left="720"/>
        <w:rPr>
          <w:rFonts w:ascii="Arial" w:hAnsi="Arial" w:cs="Arial"/>
          <w:color w:val="4F81BD" w:themeColor="accent1"/>
          <w:sz w:val="22"/>
          <w:szCs w:val="22"/>
        </w:rPr>
      </w:pPr>
    </w:p>
    <w:p w14:paraId="67C91C66" w14:textId="77777777" w:rsidR="00990048" w:rsidRPr="00C97713" w:rsidRDefault="00990048" w:rsidP="00990048">
      <w:pPr>
        <w:spacing w:after="0"/>
        <w:rPr>
          <w:rFonts w:ascii="Arial" w:hAnsi="Arial" w:cs="Arial"/>
          <w:b/>
        </w:rPr>
      </w:pPr>
      <w:r w:rsidRPr="00C97713">
        <w:rPr>
          <w:rFonts w:ascii="Arial" w:eastAsia="Calibri" w:hAnsi="Arial"/>
        </w:rPr>
        <w:t>The variation is granted subject to the conditions specified in section 17 of the Act.</w:t>
      </w:r>
    </w:p>
    <w:p w14:paraId="295374BC" w14:textId="77777777" w:rsidR="00990048" w:rsidRPr="00C97713" w:rsidRDefault="00990048" w:rsidP="00990048">
      <w:pPr>
        <w:spacing w:after="0"/>
        <w:rPr>
          <w:rFonts w:ascii="Arial" w:hAnsi="Arial" w:cs="Arial"/>
          <w:b/>
        </w:rPr>
      </w:pPr>
    </w:p>
    <w:p w14:paraId="253D4C31" w14:textId="2A10FAF4" w:rsidR="00990048" w:rsidRPr="00C97713" w:rsidRDefault="006C0C93" w:rsidP="00990048">
      <w:pPr>
        <w:spacing w:after="0"/>
        <w:rPr>
          <w:rFonts w:ascii="Arial" w:hAnsi="Arial" w:cs="Arial"/>
          <w:b/>
        </w:rPr>
      </w:pPr>
      <w:r>
        <w:rPr>
          <w:rFonts w:ascii="Arial" w:hAnsi="Arial" w:cs="Arial"/>
          <w:b/>
        </w:rPr>
        <w:t>Dwayne Purdy</w:t>
      </w:r>
    </w:p>
    <w:p w14:paraId="3BA0B25E" w14:textId="693AF9E4" w:rsidR="00990048" w:rsidRPr="00C97713" w:rsidRDefault="006C0C93" w:rsidP="00990048">
      <w:pPr>
        <w:spacing w:after="0"/>
        <w:rPr>
          <w:rFonts w:ascii="Arial" w:hAnsi="Arial" w:cs="Arial"/>
          <w:bCs/>
        </w:rPr>
      </w:pPr>
      <w:r>
        <w:rPr>
          <w:rFonts w:ascii="Arial" w:hAnsi="Arial" w:cs="Arial"/>
          <w:b/>
          <w:bCs/>
        </w:rPr>
        <w:t xml:space="preserve">Acting </w:t>
      </w:r>
      <w:r w:rsidR="00990048" w:rsidRPr="00C97713">
        <w:rPr>
          <w:rFonts w:ascii="Arial" w:hAnsi="Arial" w:cs="Arial"/>
          <w:b/>
          <w:bCs/>
        </w:rPr>
        <w:t xml:space="preserve">Assistant Secretary, </w:t>
      </w:r>
      <w:r w:rsidR="00835808">
        <w:rPr>
          <w:rFonts w:ascii="Arial" w:hAnsi="Arial" w:cs="Arial"/>
          <w:b/>
          <w:bCs/>
        </w:rPr>
        <w:t>Energy Security</w:t>
      </w:r>
      <w:r w:rsidR="00077F93">
        <w:rPr>
          <w:rFonts w:ascii="Arial" w:hAnsi="Arial" w:cs="Arial"/>
          <w:b/>
          <w:bCs/>
        </w:rPr>
        <w:t xml:space="preserve"> Branch </w:t>
      </w:r>
      <w:r w:rsidR="00990048" w:rsidRPr="00C97713">
        <w:rPr>
          <w:rFonts w:ascii="Arial" w:hAnsi="Arial" w:cs="Arial"/>
          <w:b/>
          <w:bCs/>
        </w:rPr>
        <w:t xml:space="preserve"> </w:t>
      </w:r>
    </w:p>
    <w:p w14:paraId="651EEB0E" w14:textId="42926731" w:rsidR="004A378B" w:rsidRPr="00C97713" w:rsidRDefault="001704E4" w:rsidP="00533CC9">
      <w:pPr>
        <w:spacing w:after="0"/>
        <w:rPr>
          <w:rFonts w:ascii="Arial" w:hAnsi="Arial" w:cs="Arial"/>
          <w:b/>
          <w:bCs/>
        </w:rPr>
      </w:pPr>
      <w:r>
        <w:rPr>
          <w:rFonts w:ascii="Arial" w:hAnsi="Arial" w:cs="Arial"/>
          <w:b/>
          <w:bCs/>
        </w:rPr>
        <w:t>16</w:t>
      </w:r>
      <w:r w:rsidR="00FA1342">
        <w:rPr>
          <w:rFonts w:ascii="Arial" w:hAnsi="Arial" w:cs="Arial"/>
          <w:b/>
          <w:bCs/>
        </w:rPr>
        <w:t xml:space="preserve"> September</w:t>
      </w:r>
      <w:r w:rsidR="00B265A5" w:rsidRPr="00C97713">
        <w:rPr>
          <w:rFonts w:ascii="Arial" w:hAnsi="Arial" w:cs="Arial"/>
          <w:b/>
          <w:bCs/>
        </w:rPr>
        <w:t xml:space="preserve"> 20</w:t>
      </w:r>
      <w:r w:rsidR="008F3051">
        <w:rPr>
          <w:rFonts w:ascii="Arial" w:hAnsi="Arial" w:cs="Arial"/>
          <w:b/>
          <w:bCs/>
        </w:rPr>
        <w:t>19</w:t>
      </w:r>
      <w:r w:rsidR="00B265A5" w:rsidRPr="00C97713">
        <w:rPr>
          <w:rFonts w:ascii="Arial" w:hAnsi="Arial" w:cs="Arial"/>
          <w:b/>
          <w:bCs/>
        </w:rPr>
        <w:t xml:space="preserve"> </w:t>
      </w:r>
    </w:p>
    <w:sectPr w:rsidR="004A378B" w:rsidRPr="00C97713" w:rsidSect="00EB10DC">
      <w:headerReference w:type="first" r:id="rId13"/>
      <w:type w:val="continuous"/>
      <w:pgSz w:w="11906" w:h="16838" w:code="9"/>
      <w:pgMar w:top="1134" w:right="1134" w:bottom="1134" w:left="1134" w:header="1134"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EEB11" w14:textId="77777777" w:rsidR="003E64FC" w:rsidRDefault="003E64FC" w:rsidP="003A707F">
      <w:pPr>
        <w:spacing w:after="0" w:line="240" w:lineRule="auto"/>
      </w:pPr>
      <w:r>
        <w:separator/>
      </w:r>
    </w:p>
  </w:endnote>
  <w:endnote w:type="continuationSeparator" w:id="0">
    <w:p w14:paraId="651EEB12" w14:textId="77777777" w:rsidR="003E64FC" w:rsidRDefault="003E64F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EEB0F" w14:textId="77777777" w:rsidR="003E64FC" w:rsidRDefault="003E64FC" w:rsidP="003A707F">
      <w:pPr>
        <w:spacing w:after="0" w:line="240" w:lineRule="auto"/>
      </w:pPr>
      <w:r>
        <w:separator/>
      </w:r>
    </w:p>
  </w:footnote>
  <w:footnote w:type="continuationSeparator" w:id="0">
    <w:p w14:paraId="651EEB10" w14:textId="77777777" w:rsidR="003E64FC" w:rsidRDefault="003E64F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3E64FC" w:rsidRPr="00CE796A" w14:paraId="651EEB1A" w14:textId="77777777" w:rsidTr="000E41D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51EEB17" w14:textId="77777777" w:rsidR="003E64FC" w:rsidRPr="00CE796A" w:rsidRDefault="003E64FC"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51EEB21" wp14:editId="651EEB22">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51EEB18" w14:textId="77777777" w:rsidR="003E64FC" w:rsidRPr="00CE796A" w:rsidRDefault="003E64F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51EEB19" w14:textId="77777777" w:rsidR="003E64FC" w:rsidRPr="00CE796A" w:rsidRDefault="003E64F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3E64FC" w:rsidRPr="00CE796A" w14:paraId="651EEB1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51EEB1B" w14:textId="77777777" w:rsidR="003E64FC" w:rsidRPr="00CE796A" w:rsidRDefault="003E64FC"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51EEB1C" w14:textId="77777777" w:rsidR="003E64FC" w:rsidRPr="00840A06" w:rsidRDefault="003E64F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651EEB1E" w14:textId="77777777" w:rsidR="003E64FC" w:rsidRPr="003A707F" w:rsidRDefault="003E64FC" w:rsidP="00F40885">
    <w:pPr>
      <w:pStyle w:val="Header"/>
      <w:rPr>
        <w:sz w:val="2"/>
        <w:szCs w:val="2"/>
      </w:rPr>
    </w:pPr>
  </w:p>
  <w:p w14:paraId="651EEB1F" w14:textId="77777777" w:rsidR="003E64FC" w:rsidRPr="00F40885" w:rsidRDefault="003E64F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F745BC2"/>
    <w:multiLevelType w:val="multilevel"/>
    <w:tmpl w:val="E5E89F92"/>
    <w:numStyleLink w:val="BulletList"/>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5E46EFD"/>
    <w:multiLevelType w:val="hybridMultilevel"/>
    <w:tmpl w:val="41C23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016DFF"/>
    <w:multiLevelType w:val="hybridMultilevel"/>
    <w:tmpl w:val="54D847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5077BC"/>
    <w:multiLevelType w:val="hybridMultilevel"/>
    <w:tmpl w:val="686674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9A25AA"/>
    <w:multiLevelType w:val="hybridMultilevel"/>
    <w:tmpl w:val="65D61F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E898CC72"/>
    <w:numStyleLink w:val="KeyPoints"/>
  </w:abstractNum>
  <w:abstractNum w:abstractNumId="9" w15:restartNumberingAfterBreak="0">
    <w:nsid w:val="673F321E"/>
    <w:multiLevelType w:val="hybridMultilevel"/>
    <w:tmpl w:val="E67CCE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CF5880"/>
    <w:multiLevelType w:val="multilevel"/>
    <w:tmpl w:val="F128537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1" w15:restartNumberingAfterBreak="0">
    <w:nsid w:val="707E5561"/>
    <w:multiLevelType w:val="hybridMultilevel"/>
    <w:tmpl w:val="83582C1A"/>
    <w:lvl w:ilvl="0" w:tplc="AB3EFF46">
      <w:start w:val="1"/>
      <w:numFmt w:val="bullet"/>
      <w:lvlText w:val=""/>
      <w:lvlJc w:val="center"/>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76A6127E"/>
    <w:multiLevelType w:val="hybridMultilevel"/>
    <w:tmpl w:val="A31E5ED8"/>
    <w:lvl w:ilvl="0" w:tplc="0DE8CE1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924F86"/>
    <w:multiLevelType w:val="multilevel"/>
    <w:tmpl w:val="363C2270"/>
    <w:lvl w:ilvl="0">
      <w:start w:val="1"/>
      <w:numFmt w:val="lowerLetter"/>
      <w:lvlText w:val="%1)"/>
      <w:lvlJc w:val="left"/>
      <w:pPr>
        <w:ind w:left="369" w:hanging="369"/>
      </w:pPr>
      <w:rPr>
        <w:rFonts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8"/>
  </w:num>
  <w:num w:numId="3">
    <w:abstractNumId w:val="2"/>
  </w:num>
  <w:num w:numId="4">
    <w:abstractNumId w:val="0"/>
  </w:num>
  <w:num w:numId="5">
    <w:abstractNumId w:val="11"/>
  </w:num>
  <w:num w:numId="6">
    <w:abstractNumId w:val="10"/>
  </w:num>
  <w:num w:numId="7">
    <w:abstractNumId w:val="4"/>
  </w:num>
  <w:num w:numId="8">
    <w:abstractNumId w:val="5"/>
  </w:num>
  <w:num w:numId="9">
    <w:abstractNumId w:val="13"/>
  </w:num>
  <w:num w:numId="10">
    <w:abstractNumId w:val="14"/>
  </w:num>
  <w:num w:numId="11">
    <w:abstractNumId w:val="6"/>
  </w:num>
  <w:num w:numId="12">
    <w:abstractNumId w:val="7"/>
  </w:num>
  <w:num w:numId="13">
    <w:abstractNumId w:val="9"/>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04B8"/>
    <w:rsid w:val="0003759E"/>
    <w:rsid w:val="00043AC4"/>
    <w:rsid w:val="00043EF7"/>
    <w:rsid w:val="00054F09"/>
    <w:rsid w:val="00077F93"/>
    <w:rsid w:val="000A04E9"/>
    <w:rsid w:val="000B7FC1"/>
    <w:rsid w:val="000D0540"/>
    <w:rsid w:val="000E1F2B"/>
    <w:rsid w:val="000E41DD"/>
    <w:rsid w:val="00100B0D"/>
    <w:rsid w:val="00106028"/>
    <w:rsid w:val="00117B94"/>
    <w:rsid w:val="0015289A"/>
    <w:rsid w:val="00152A9B"/>
    <w:rsid w:val="001704E4"/>
    <w:rsid w:val="001720E4"/>
    <w:rsid w:val="001938FA"/>
    <w:rsid w:val="00193CF5"/>
    <w:rsid w:val="001C2AAD"/>
    <w:rsid w:val="001C466D"/>
    <w:rsid w:val="001C6776"/>
    <w:rsid w:val="001F6E54"/>
    <w:rsid w:val="00241ED1"/>
    <w:rsid w:val="00244E0F"/>
    <w:rsid w:val="00280BCD"/>
    <w:rsid w:val="002A6EA2"/>
    <w:rsid w:val="002B4F08"/>
    <w:rsid w:val="003215EB"/>
    <w:rsid w:val="0032342E"/>
    <w:rsid w:val="00334FF2"/>
    <w:rsid w:val="00356FA7"/>
    <w:rsid w:val="00392088"/>
    <w:rsid w:val="003A707F"/>
    <w:rsid w:val="003B0EC1"/>
    <w:rsid w:val="003B573B"/>
    <w:rsid w:val="003D5D53"/>
    <w:rsid w:val="003E64FC"/>
    <w:rsid w:val="003F2CBD"/>
    <w:rsid w:val="003F41B4"/>
    <w:rsid w:val="00403A10"/>
    <w:rsid w:val="00424B97"/>
    <w:rsid w:val="004326AB"/>
    <w:rsid w:val="00454CB8"/>
    <w:rsid w:val="00455E22"/>
    <w:rsid w:val="004674D4"/>
    <w:rsid w:val="00484611"/>
    <w:rsid w:val="004A378B"/>
    <w:rsid w:val="004B2753"/>
    <w:rsid w:val="004B2918"/>
    <w:rsid w:val="004C34BF"/>
    <w:rsid w:val="004D415F"/>
    <w:rsid w:val="004E4B47"/>
    <w:rsid w:val="00520873"/>
    <w:rsid w:val="00532E1E"/>
    <w:rsid w:val="00533CC9"/>
    <w:rsid w:val="00573D44"/>
    <w:rsid w:val="00575F74"/>
    <w:rsid w:val="005840D3"/>
    <w:rsid w:val="005900F0"/>
    <w:rsid w:val="005A34C5"/>
    <w:rsid w:val="005C2ABA"/>
    <w:rsid w:val="005E0E78"/>
    <w:rsid w:val="005E5B31"/>
    <w:rsid w:val="005F3E04"/>
    <w:rsid w:val="006021D7"/>
    <w:rsid w:val="00653E3C"/>
    <w:rsid w:val="00660E5C"/>
    <w:rsid w:val="00687F23"/>
    <w:rsid w:val="006959EA"/>
    <w:rsid w:val="006B72B1"/>
    <w:rsid w:val="006C0C93"/>
    <w:rsid w:val="006D3E27"/>
    <w:rsid w:val="006D77CA"/>
    <w:rsid w:val="006E6682"/>
    <w:rsid w:val="006F0F0D"/>
    <w:rsid w:val="006F16E7"/>
    <w:rsid w:val="006F5DA4"/>
    <w:rsid w:val="007049BD"/>
    <w:rsid w:val="00706A85"/>
    <w:rsid w:val="007104F1"/>
    <w:rsid w:val="00734065"/>
    <w:rsid w:val="0073619D"/>
    <w:rsid w:val="007551C3"/>
    <w:rsid w:val="00766277"/>
    <w:rsid w:val="007879B1"/>
    <w:rsid w:val="007D4B61"/>
    <w:rsid w:val="007F0921"/>
    <w:rsid w:val="007F09CA"/>
    <w:rsid w:val="008013C6"/>
    <w:rsid w:val="0083167D"/>
    <w:rsid w:val="00831BC6"/>
    <w:rsid w:val="00831BD0"/>
    <w:rsid w:val="00835808"/>
    <w:rsid w:val="00840A06"/>
    <w:rsid w:val="008439B7"/>
    <w:rsid w:val="008535EA"/>
    <w:rsid w:val="00854894"/>
    <w:rsid w:val="0086258F"/>
    <w:rsid w:val="0087253F"/>
    <w:rsid w:val="008756A4"/>
    <w:rsid w:val="00887FA1"/>
    <w:rsid w:val="00896DA3"/>
    <w:rsid w:val="008C6D12"/>
    <w:rsid w:val="008D2381"/>
    <w:rsid w:val="008E4F6C"/>
    <w:rsid w:val="008F3051"/>
    <w:rsid w:val="00941717"/>
    <w:rsid w:val="00942AEC"/>
    <w:rsid w:val="009539C7"/>
    <w:rsid w:val="00955C0A"/>
    <w:rsid w:val="00967681"/>
    <w:rsid w:val="00983D78"/>
    <w:rsid w:val="00990048"/>
    <w:rsid w:val="009A693B"/>
    <w:rsid w:val="009D231F"/>
    <w:rsid w:val="009D704E"/>
    <w:rsid w:val="009D7AA6"/>
    <w:rsid w:val="009E1AE1"/>
    <w:rsid w:val="009F05F2"/>
    <w:rsid w:val="00A00F21"/>
    <w:rsid w:val="00A03998"/>
    <w:rsid w:val="00A17709"/>
    <w:rsid w:val="00A21983"/>
    <w:rsid w:val="00A234F8"/>
    <w:rsid w:val="00A50868"/>
    <w:rsid w:val="00A5447D"/>
    <w:rsid w:val="00A773A6"/>
    <w:rsid w:val="00A87077"/>
    <w:rsid w:val="00A90F56"/>
    <w:rsid w:val="00AB0775"/>
    <w:rsid w:val="00AD5FB8"/>
    <w:rsid w:val="00B06FA9"/>
    <w:rsid w:val="00B07783"/>
    <w:rsid w:val="00B16FE5"/>
    <w:rsid w:val="00B265A5"/>
    <w:rsid w:val="00B35E28"/>
    <w:rsid w:val="00B63AE4"/>
    <w:rsid w:val="00B84226"/>
    <w:rsid w:val="00B94224"/>
    <w:rsid w:val="00BC34A0"/>
    <w:rsid w:val="00BD0466"/>
    <w:rsid w:val="00C01A35"/>
    <w:rsid w:val="00C1490A"/>
    <w:rsid w:val="00C53B51"/>
    <w:rsid w:val="00C55306"/>
    <w:rsid w:val="00C63C4E"/>
    <w:rsid w:val="00C655D5"/>
    <w:rsid w:val="00C72C30"/>
    <w:rsid w:val="00C90143"/>
    <w:rsid w:val="00C97713"/>
    <w:rsid w:val="00CC7C5E"/>
    <w:rsid w:val="00CD4979"/>
    <w:rsid w:val="00D05B00"/>
    <w:rsid w:val="00D120DE"/>
    <w:rsid w:val="00D229E5"/>
    <w:rsid w:val="00D26539"/>
    <w:rsid w:val="00D62ADB"/>
    <w:rsid w:val="00D76E9B"/>
    <w:rsid w:val="00D77A88"/>
    <w:rsid w:val="00DA7353"/>
    <w:rsid w:val="00DE7CC0"/>
    <w:rsid w:val="00E1329E"/>
    <w:rsid w:val="00E41ED7"/>
    <w:rsid w:val="00E557E9"/>
    <w:rsid w:val="00E56A85"/>
    <w:rsid w:val="00E616EA"/>
    <w:rsid w:val="00E721A2"/>
    <w:rsid w:val="00E85277"/>
    <w:rsid w:val="00E96300"/>
    <w:rsid w:val="00E96FE7"/>
    <w:rsid w:val="00EA5561"/>
    <w:rsid w:val="00EB064C"/>
    <w:rsid w:val="00EB10DC"/>
    <w:rsid w:val="00EB2A30"/>
    <w:rsid w:val="00EB5AD0"/>
    <w:rsid w:val="00EB7927"/>
    <w:rsid w:val="00EC3909"/>
    <w:rsid w:val="00F154A6"/>
    <w:rsid w:val="00F40885"/>
    <w:rsid w:val="00F60A80"/>
    <w:rsid w:val="00F87D86"/>
    <w:rsid w:val="00FA1342"/>
    <w:rsid w:val="00FC1DF0"/>
    <w:rsid w:val="00FF6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51EEAE3"/>
  <w15:docId w15:val="{F41B0082-A0BB-485F-8791-77186116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D0"/>
  </w:style>
  <w:style w:type="paragraph" w:styleId="Heading1">
    <w:name w:val="heading 1"/>
    <w:aliases w:val="H-1"/>
    <w:basedOn w:val="Heading2"/>
    <w:next w:val="Normal"/>
    <w:link w:val="Heading1Char"/>
    <w:qFormat/>
    <w:rsid w:val="009F05F2"/>
    <w:pPr>
      <w:numPr>
        <w:ilvl w:val="0"/>
      </w:numPr>
      <w:outlineLvl w:val="0"/>
    </w:pPr>
    <w:rPr>
      <w:sz w:val="32"/>
    </w:rPr>
  </w:style>
  <w:style w:type="paragraph" w:styleId="Heading2">
    <w:name w:val="heading 2"/>
    <w:aliases w:val="H-2"/>
    <w:basedOn w:val="Normal"/>
    <w:next w:val="Normal"/>
    <w:link w:val="Heading2Char"/>
    <w:qFormat/>
    <w:rsid w:val="009F05F2"/>
    <w:pPr>
      <w:keepNext/>
      <w:numPr>
        <w:ilvl w:val="1"/>
        <w:numId w:val="6"/>
      </w:numPr>
      <w:spacing w:before="240" w:after="60" w:line="240" w:lineRule="auto"/>
      <w:jc w:val="center"/>
      <w:outlineLvl w:val="1"/>
    </w:pPr>
    <w:rPr>
      <w:rFonts w:ascii="Palatino" w:eastAsia="Times New Roman" w:hAnsi="Palatino" w:cs="Times New Roman"/>
      <w:b/>
      <w:sz w:val="28"/>
      <w:szCs w:val="20"/>
    </w:rPr>
  </w:style>
  <w:style w:type="paragraph" w:styleId="Heading3">
    <w:name w:val="heading 3"/>
    <w:aliases w:val="H-3,d"/>
    <w:basedOn w:val="Normal"/>
    <w:next w:val="Normal"/>
    <w:link w:val="Heading3Char"/>
    <w:qFormat/>
    <w:rsid w:val="009F05F2"/>
    <w:pPr>
      <w:keepNext/>
      <w:numPr>
        <w:ilvl w:val="2"/>
        <w:numId w:val="6"/>
      </w:numPr>
      <w:spacing w:after="0" w:line="240" w:lineRule="auto"/>
      <w:jc w:val="center"/>
      <w:outlineLvl w:val="2"/>
    </w:pPr>
    <w:rPr>
      <w:rFonts w:ascii="Palatino" w:eastAsia="Times New Roman" w:hAnsi="Palatino" w:cs="Times New Roman"/>
      <w:b/>
      <w:sz w:val="24"/>
      <w:szCs w:val="20"/>
    </w:rPr>
  </w:style>
  <w:style w:type="paragraph" w:styleId="Heading4">
    <w:name w:val="heading 4"/>
    <w:basedOn w:val="Normal"/>
    <w:next w:val="Normal"/>
    <w:link w:val="Heading4Char"/>
    <w:qFormat/>
    <w:rsid w:val="009F05F2"/>
    <w:pPr>
      <w:keepNext/>
      <w:numPr>
        <w:ilvl w:val="3"/>
        <w:numId w:val="6"/>
      </w:numPr>
      <w:spacing w:after="0" w:line="240" w:lineRule="auto"/>
      <w:jc w:val="center"/>
      <w:outlineLvl w:val="3"/>
    </w:pPr>
    <w:rPr>
      <w:rFonts w:ascii="Palatino" w:eastAsia="Times New Roman" w:hAnsi="Palatino" w:cs="Times New Roman"/>
      <w:i/>
      <w:sz w:val="24"/>
      <w:szCs w:val="20"/>
    </w:rPr>
  </w:style>
  <w:style w:type="paragraph" w:styleId="Heading5">
    <w:name w:val="heading 5"/>
    <w:aliases w:val="s"/>
    <w:basedOn w:val="Normal"/>
    <w:next w:val="Normal"/>
    <w:link w:val="Heading5Char"/>
    <w:qFormat/>
    <w:rsid w:val="009F05F2"/>
    <w:pPr>
      <w:keepNext/>
      <w:numPr>
        <w:ilvl w:val="4"/>
        <w:numId w:val="6"/>
      </w:numPr>
      <w:spacing w:after="0" w:line="240" w:lineRule="auto"/>
      <w:jc w:val="center"/>
      <w:outlineLvl w:val="4"/>
    </w:pPr>
    <w:rPr>
      <w:rFonts w:ascii="Palatino" w:eastAsia="Times New Roman" w:hAnsi="Palatino" w:cs="Times New Roman"/>
      <w:b/>
      <w:sz w:val="24"/>
      <w:szCs w:val="20"/>
    </w:rPr>
  </w:style>
  <w:style w:type="paragraph" w:styleId="Heading6">
    <w:name w:val="heading 6"/>
    <w:basedOn w:val="Normal"/>
    <w:next w:val="Normal"/>
    <w:link w:val="Heading6Char"/>
    <w:qFormat/>
    <w:rsid w:val="009F05F2"/>
    <w:pPr>
      <w:keepNext/>
      <w:numPr>
        <w:ilvl w:val="5"/>
        <w:numId w:val="6"/>
      </w:numPr>
      <w:spacing w:after="0" w:line="240" w:lineRule="auto"/>
      <w:jc w:val="center"/>
      <w:outlineLvl w:val="5"/>
    </w:pPr>
    <w:rPr>
      <w:rFonts w:ascii="Palatino" w:eastAsia="Times New Roman" w:hAnsi="Palatino" w:cs="Times New Roman"/>
      <w:b/>
      <w:sz w:val="24"/>
      <w:szCs w:val="20"/>
      <w:u w:val="single"/>
    </w:rPr>
  </w:style>
  <w:style w:type="paragraph" w:styleId="Heading7">
    <w:name w:val="heading 7"/>
    <w:basedOn w:val="Normal"/>
    <w:next w:val="Normal"/>
    <w:link w:val="Heading7Char"/>
    <w:qFormat/>
    <w:rsid w:val="009F05F2"/>
    <w:pPr>
      <w:keepNext/>
      <w:numPr>
        <w:ilvl w:val="6"/>
        <w:numId w:val="6"/>
      </w:numPr>
      <w:spacing w:after="0" w:line="240" w:lineRule="auto"/>
      <w:jc w:val="center"/>
      <w:outlineLvl w:val="6"/>
    </w:pPr>
    <w:rPr>
      <w:rFonts w:ascii="Palatino" w:eastAsia="Times New Roman" w:hAnsi="Palatino" w:cs="Times New Roman"/>
      <w:i/>
      <w:sz w:val="24"/>
      <w:szCs w:val="20"/>
    </w:rPr>
  </w:style>
  <w:style w:type="paragraph" w:styleId="Heading8">
    <w:name w:val="heading 8"/>
    <w:basedOn w:val="Normal"/>
    <w:next w:val="Normal"/>
    <w:link w:val="Heading8Char"/>
    <w:qFormat/>
    <w:rsid w:val="009F05F2"/>
    <w:pPr>
      <w:keepNext/>
      <w:numPr>
        <w:ilvl w:val="7"/>
        <w:numId w:val="6"/>
      </w:numPr>
      <w:spacing w:after="0" w:line="240" w:lineRule="auto"/>
      <w:jc w:val="center"/>
      <w:outlineLvl w:val="7"/>
    </w:pPr>
    <w:rPr>
      <w:rFonts w:ascii="Palatino" w:eastAsia="Times New Roman" w:hAnsi="Palatino" w:cs="Times New Roman"/>
      <w:b/>
      <w:i/>
      <w:sz w:val="24"/>
      <w:szCs w:val="20"/>
    </w:rPr>
  </w:style>
  <w:style w:type="paragraph" w:styleId="Heading9">
    <w:name w:val="heading 9"/>
    <w:basedOn w:val="Normal"/>
    <w:next w:val="Normal"/>
    <w:link w:val="Heading9Char"/>
    <w:qFormat/>
    <w:rsid w:val="009F05F2"/>
    <w:pPr>
      <w:keepNext/>
      <w:numPr>
        <w:ilvl w:val="8"/>
        <w:numId w:val="6"/>
      </w:numPr>
      <w:spacing w:after="0" w:line="240" w:lineRule="auto"/>
      <w:jc w:val="center"/>
      <w:outlineLvl w:val="8"/>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numbering" w:customStyle="1" w:styleId="KeyPoints">
    <w:name w:val="Key Points"/>
    <w:basedOn w:val="NoList"/>
    <w:uiPriority w:val="99"/>
    <w:rsid w:val="002B4F08"/>
    <w:pPr>
      <w:numPr>
        <w:numId w:val="1"/>
      </w:numPr>
    </w:pPr>
  </w:style>
  <w:style w:type="paragraph" w:styleId="ListNumber">
    <w:name w:val="List Number"/>
    <w:basedOn w:val="Normal"/>
    <w:uiPriority w:val="99"/>
    <w:qFormat/>
    <w:rsid w:val="002B4F08"/>
    <w:pPr>
      <w:numPr>
        <w:numId w:val="2"/>
      </w:numPr>
    </w:pPr>
    <w:rPr>
      <w:rFonts w:ascii="Arial" w:eastAsia="Calibri" w:hAnsi="Arial" w:cs="Times New Roman"/>
    </w:rPr>
  </w:style>
  <w:style w:type="paragraph" w:styleId="ListNumber2">
    <w:name w:val="List Number 2"/>
    <w:basedOn w:val="Normal"/>
    <w:uiPriority w:val="99"/>
    <w:rsid w:val="002B4F08"/>
    <w:pPr>
      <w:numPr>
        <w:ilvl w:val="1"/>
        <w:numId w:val="2"/>
      </w:numPr>
    </w:pPr>
    <w:rPr>
      <w:rFonts w:ascii="Arial" w:eastAsia="Calibri" w:hAnsi="Arial" w:cs="Times New Roman"/>
      <w:sz w:val="20"/>
      <w:szCs w:val="20"/>
    </w:rPr>
  </w:style>
  <w:style w:type="paragraph" w:styleId="ListNumber3">
    <w:name w:val="List Number 3"/>
    <w:basedOn w:val="Normal"/>
    <w:uiPriority w:val="99"/>
    <w:rsid w:val="002B4F08"/>
    <w:pPr>
      <w:numPr>
        <w:ilvl w:val="2"/>
        <w:numId w:val="2"/>
      </w:numPr>
    </w:pPr>
    <w:rPr>
      <w:rFonts w:ascii="Arial" w:eastAsia="Calibri" w:hAnsi="Arial" w:cs="Times New Roman"/>
      <w:sz w:val="20"/>
      <w:szCs w:val="20"/>
    </w:rPr>
  </w:style>
  <w:style w:type="paragraph" w:styleId="ListNumber4">
    <w:name w:val="List Number 4"/>
    <w:basedOn w:val="Normal"/>
    <w:uiPriority w:val="99"/>
    <w:rsid w:val="002B4F08"/>
    <w:pPr>
      <w:numPr>
        <w:ilvl w:val="3"/>
        <w:numId w:val="2"/>
      </w:numPr>
    </w:pPr>
    <w:rPr>
      <w:rFonts w:ascii="Arial" w:eastAsia="Calibri" w:hAnsi="Arial" w:cs="Times New Roman"/>
      <w:sz w:val="20"/>
      <w:szCs w:val="20"/>
    </w:rPr>
  </w:style>
  <w:style w:type="paragraph" w:styleId="ListNumber5">
    <w:name w:val="List Number 5"/>
    <w:basedOn w:val="Normal"/>
    <w:uiPriority w:val="99"/>
    <w:rsid w:val="002B4F08"/>
    <w:pPr>
      <w:numPr>
        <w:ilvl w:val="4"/>
        <w:numId w:val="2"/>
      </w:numPr>
    </w:pPr>
    <w:rPr>
      <w:rFonts w:ascii="Arial" w:eastAsia="Calibri" w:hAnsi="Arial" w:cs="Times New Roman"/>
      <w:sz w:val="20"/>
      <w:szCs w:val="20"/>
    </w:rPr>
  </w:style>
  <w:style w:type="paragraph" w:styleId="ListBullet">
    <w:name w:val="List Bullet"/>
    <w:basedOn w:val="Normal"/>
    <w:uiPriority w:val="99"/>
    <w:unhideWhenUsed/>
    <w:qFormat/>
    <w:rsid w:val="002B4F08"/>
    <w:pPr>
      <w:numPr>
        <w:numId w:val="4"/>
      </w:numPr>
    </w:pPr>
    <w:rPr>
      <w:rFonts w:ascii="Arial" w:eastAsia="Calibri" w:hAnsi="Arial" w:cs="Times New Roman"/>
    </w:rPr>
  </w:style>
  <w:style w:type="numbering" w:customStyle="1" w:styleId="BulletList">
    <w:name w:val="Bullet List"/>
    <w:uiPriority w:val="99"/>
    <w:rsid w:val="002B4F08"/>
    <w:pPr>
      <w:numPr>
        <w:numId w:val="4"/>
      </w:numPr>
    </w:pPr>
  </w:style>
  <w:style w:type="paragraph" w:styleId="ListBullet2">
    <w:name w:val="List Bullet 2"/>
    <w:basedOn w:val="Normal"/>
    <w:uiPriority w:val="99"/>
    <w:unhideWhenUsed/>
    <w:rsid w:val="002B4F08"/>
    <w:pPr>
      <w:numPr>
        <w:ilvl w:val="1"/>
        <w:numId w:val="4"/>
      </w:numPr>
      <w:spacing w:line="276" w:lineRule="exact"/>
    </w:pPr>
    <w:rPr>
      <w:rFonts w:ascii="Arial" w:eastAsia="Times New Roman" w:hAnsi="Arial" w:cs="Times New Roman"/>
      <w:szCs w:val="24"/>
      <w:lang w:eastAsia="en-AU"/>
    </w:rPr>
  </w:style>
  <w:style w:type="paragraph" w:styleId="ListBullet3">
    <w:name w:val="List Bullet 3"/>
    <w:basedOn w:val="Normal"/>
    <w:uiPriority w:val="99"/>
    <w:unhideWhenUsed/>
    <w:rsid w:val="002B4F08"/>
    <w:pPr>
      <w:numPr>
        <w:ilvl w:val="2"/>
        <w:numId w:val="4"/>
      </w:numPr>
      <w:spacing w:line="276" w:lineRule="exact"/>
    </w:pPr>
    <w:rPr>
      <w:rFonts w:ascii="Arial" w:eastAsia="Times New Roman" w:hAnsi="Arial" w:cs="Times New Roman"/>
      <w:szCs w:val="24"/>
      <w:lang w:eastAsia="en-AU"/>
    </w:rPr>
  </w:style>
  <w:style w:type="paragraph" w:styleId="ListBullet4">
    <w:name w:val="List Bullet 4"/>
    <w:basedOn w:val="Normal"/>
    <w:uiPriority w:val="99"/>
    <w:unhideWhenUsed/>
    <w:rsid w:val="002B4F08"/>
    <w:pPr>
      <w:numPr>
        <w:ilvl w:val="3"/>
        <w:numId w:val="4"/>
      </w:numPr>
      <w:spacing w:line="276" w:lineRule="exact"/>
    </w:pPr>
    <w:rPr>
      <w:rFonts w:ascii="Arial" w:eastAsia="Times New Roman" w:hAnsi="Arial" w:cs="Times New Roman"/>
      <w:szCs w:val="24"/>
      <w:lang w:eastAsia="en-AU"/>
    </w:rPr>
  </w:style>
  <w:style w:type="paragraph" w:styleId="ListBullet5">
    <w:name w:val="List Bullet 5"/>
    <w:basedOn w:val="Normal"/>
    <w:uiPriority w:val="99"/>
    <w:unhideWhenUsed/>
    <w:rsid w:val="002B4F08"/>
    <w:pPr>
      <w:numPr>
        <w:ilvl w:val="4"/>
        <w:numId w:val="4"/>
      </w:numPr>
      <w:spacing w:line="276" w:lineRule="exact"/>
    </w:pPr>
    <w:rPr>
      <w:rFonts w:ascii="Arial" w:eastAsia="Times New Roman" w:hAnsi="Arial" w:cs="Times New Roman"/>
      <w:szCs w:val="24"/>
      <w:lang w:eastAsia="en-AU"/>
    </w:rPr>
  </w:style>
  <w:style w:type="character" w:customStyle="1" w:styleId="Heading1Char">
    <w:name w:val="Heading 1 Char"/>
    <w:aliases w:val="H-1 Char"/>
    <w:basedOn w:val="DefaultParagraphFont"/>
    <w:link w:val="Heading1"/>
    <w:rsid w:val="009F05F2"/>
    <w:rPr>
      <w:rFonts w:ascii="Palatino" w:eastAsia="Times New Roman" w:hAnsi="Palatino" w:cs="Times New Roman"/>
      <w:b/>
      <w:sz w:val="32"/>
      <w:szCs w:val="20"/>
    </w:rPr>
  </w:style>
  <w:style w:type="character" w:customStyle="1" w:styleId="Heading2Char">
    <w:name w:val="Heading 2 Char"/>
    <w:aliases w:val="H-2 Char"/>
    <w:basedOn w:val="DefaultParagraphFont"/>
    <w:link w:val="Heading2"/>
    <w:rsid w:val="009F05F2"/>
    <w:rPr>
      <w:rFonts w:ascii="Palatino" w:eastAsia="Times New Roman" w:hAnsi="Palatino" w:cs="Times New Roman"/>
      <w:b/>
      <w:sz w:val="28"/>
      <w:szCs w:val="20"/>
    </w:rPr>
  </w:style>
  <w:style w:type="character" w:customStyle="1" w:styleId="Heading3Char">
    <w:name w:val="Heading 3 Char"/>
    <w:aliases w:val="H-3 Char,d Char"/>
    <w:basedOn w:val="DefaultParagraphFont"/>
    <w:link w:val="Heading3"/>
    <w:rsid w:val="009F05F2"/>
    <w:rPr>
      <w:rFonts w:ascii="Palatino" w:eastAsia="Times New Roman" w:hAnsi="Palatino" w:cs="Times New Roman"/>
      <w:b/>
      <w:sz w:val="24"/>
      <w:szCs w:val="20"/>
    </w:rPr>
  </w:style>
  <w:style w:type="character" w:customStyle="1" w:styleId="Heading4Char">
    <w:name w:val="Heading 4 Char"/>
    <w:basedOn w:val="DefaultParagraphFont"/>
    <w:link w:val="Heading4"/>
    <w:rsid w:val="009F05F2"/>
    <w:rPr>
      <w:rFonts w:ascii="Palatino" w:eastAsia="Times New Roman" w:hAnsi="Palatino" w:cs="Times New Roman"/>
      <w:i/>
      <w:sz w:val="24"/>
      <w:szCs w:val="20"/>
    </w:rPr>
  </w:style>
  <w:style w:type="character" w:customStyle="1" w:styleId="Heading5Char">
    <w:name w:val="Heading 5 Char"/>
    <w:aliases w:val="s Char"/>
    <w:basedOn w:val="DefaultParagraphFont"/>
    <w:link w:val="Heading5"/>
    <w:rsid w:val="009F05F2"/>
    <w:rPr>
      <w:rFonts w:ascii="Palatino" w:eastAsia="Times New Roman" w:hAnsi="Palatino" w:cs="Times New Roman"/>
      <w:b/>
      <w:sz w:val="24"/>
      <w:szCs w:val="20"/>
    </w:rPr>
  </w:style>
  <w:style w:type="character" w:customStyle="1" w:styleId="Heading6Char">
    <w:name w:val="Heading 6 Char"/>
    <w:basedOn w:val="DefaultParagraphFont"/>
    <w:link w:val="Heading6"/>
    <w:rsid w:val="009F05F2"/>
    <w:rPr>
      <w:rFonts w:ascii="Palatino" w:eastAsia="Times New Roman" w:hAnsi="Palatino" w:cs="Times New Roman"/>
      <w:b/>
      <w:sz w:val="24"/>
      <w:szCs w:val="20"/>
      <w:u w:val="single"/>
    </w:rPr>
  </w:style>
  <w:style w:type="character" w:customStyle="1" w:styleId="Heading7Char">
    <w:name w:val="Heading 7 Char"/>
    <w:basedOn w:val="DefaultParagraphFont"/>
    <w:link w:val="Heading7"/>
    <w:rsid w:val="009F05F2"/>
    <w:rPr>
      <w:rFonts w:ascii="Palatino" w:eastAsia="Times New Roman" w:hAnsi="Palatino" w:cs="Times New Roman"/>
      <w:i/>
      <w:sz w:val="24"/>
      <w:szCs w:val="20"/>
    </w:rPr>
  </w:style>
  <w:style w:type="character" w:customStyle="1" w:styleId="Heading8Char">
    <w:name w:val="Heading 8 Char"/>
    <w:basedOn w:val="DefaultParagraphFont"/>
    <w:link w:val="Heading8"/>
    <w:rsid w:val="009F05F2"/>
    <w:rPr>
      <w:rFonts w:ascii="Palatino" w:eastAsia="Times New Roman" w:hAnsi="Palatino" w:cs="Times New Roman"/>
      <w:b/>
      <w:i/>
      <w:sz w:val="24"/>
      <w:szCs w:val="20"/>
    </w:rPr>
  </w:style>
  <w:style w:type="character" w:customStyle="1" w:styleId="Heading9Char">
    <w:name w:val="Heading 9 Char"/>
    <w:basedOn w:val="DefaultParagraphFont"/>
    <w:link w:val="Heading9"/>
    <w:rsid w:val="009F05F2"/>
    <w:rPr>
      <w:rFonts w:ascii="Palatino" w:eastAsia="Times New Roman" w:hAnsi="Palatino" w:cs="Times New Roman"/>
      <w:sz w:val="24"/>
      <w:szCs w:val="20"/>
    </w:rPr>
  </w:style>
  <w:style w:type="paragraph" w:styleId="BodyText3">
    <w:name w:val="Body Text 3"/>
    <w:basedOn w:val="Normal"/>
    <w:link w:val="BodyText3Char"/>
    <w:rsid w:val="009F05F2"/>
    <w:pPr>
      <w:spacing w:before="240" w:line="240" w:lineRule="auto"/>
      <w:ind w:right="-45"/>
    </w:pPr>
    <w:rPr>
      <w:rFonts w:ascii="Palatino" w:eastAsia="Times New Roman" w:hAnsi="Palatino" w:cs="Times New Roman"/>
      <w:b/>
      <w:sz w:val="23"/>
      <w:szCs w:val="20"/>
    </w:rPr>
  </w:style>
  <w:style w:type="character" w:customStyle="1" w:styleId="BodyText3Char">
    <w:name w:val="Body Text 3 Char"/>
    <w:basedOn w:val="DefaultParagraphFont"/>
    <w:link w:val="BodyText3"/>
    <w:rsid w:val="009F05F2"/>
    <w:rPr>
      <w:rFonts w:ascii="Palatino" w:eastAsia="Times New Roman" w:hAnsi="Palatino" w:cs="Times New Roman"/>
      <w:b/>
      <w:sz w:val="23"/>
      <w:szCs w:val="20"/>
    </w:rPr>
  </w:style>
  <w:style w:type="paragraph" w:customStyle="1" w:styleId="BodyText1">
    <w:name w:val="Body Text1"/>
    <w:basedOn w:val="Normal"/>
    <w:rsid w:val="009F05F2"/>
    <w:pPr>
      <w:spacing w:before="120" w:after="0" w:line="240" w:lineRule="auto"/>
    </w:pPr>
    <w:rPr>
      <w:rFonts w:ascii="Palatino" w:eastAsia="Times New Roman" w:hAnsi="Palatino" w:cs="Times New Roman"/>
      <w:sz w:val="24"/>
      <w:szCs w:val="20"/>
    </w:rPr>
  </w:style>
  <w:style w:type="character" w:styleId="Hyperlink">
    <w:name w:val="Hyperlink"/>
    <w:basedOn w:val="DefaultParagraphFont"/>
    <w:uiPriority w:val="99"/>
    <w:rsid w:val="009F05F2"/>
    <w:rPr>
      <w:color w:val="0000FF" w:themeColor="hyperlink"/>
      <w:u w:val="single"/>
    </w:rPr>
  </w:style>
  <w:style w:type="paragraph" w:styleId="ListParagraph">
    <w:name w:val="List Paragraph"/>
    <w:basedOn w:val="Normal"/>
    <w:uiPriority w:val="34"/>
    <w:qFormat/>
    <w:rsid w:val="00106028"/>
    <w:pPr>
      <w:ind w:left="720"/>
      <w:contextualSpacing/>
    </w:pPr>
  </w:style>
  <w:style w:type="paragraph" w:customStyle="1" w:styleId="BodyText2">
    <w:name w:val="Body Text2"/>
    <w:basedOn w:val="Normal"/>
    <w:rsid w:val="00EB064C"/>
    <w:pPr>
      <w:spacing w:before="120"/>
    </w:pPr>
    <w:rPr>
      <w:rFonts w:ascii="Palatino" w:eastAsia="Calibri" w:hAnsi="Palatino" w:cs="Times New Roman"/>
      <w:sz w:val="24"/>
    </w:rPr>
  </w:style>
  <w:style w:type="paragraph" w:customStyle="1" w:styleId="Bullet">
    <w:name w:val="Bullet"/>
    <w:basedOn w:val="Normal"/>
    <w:uiPriority w:val="99"/>
    <w:rsid w:val="00990048"/>
    <w:pPr>
      <w:numPr>
        <w:numId w:val="14"/>
      </w:numPr>
      <w:spacing w:after="240" w:line="240" w:lineRule="auto"/>
    </w:pPr>
    <w:rPr>
      <w:rFonts w:ascii="Times New Roman" w:eastAsia="Times New Roman" w:hAnsi="Times New Roman" w:cs="Times New Roman"/>
      <w:sz w:val="24"/>
      <w:szCs w:val="24"/>
    </w:rPr>
  </w:style>
  <w:style w:type="paragraph" w:customStyle="1" w:styleId="Dash">
    <w:name w:val="Dash"/>
    <w:basedOn w:val="Normal"/>
    <w:uiPriority w:val="99"/>
    <w:rsid w:val="00990048"/>
    <w:pPr>
      <w:numPr>
        <w:ilvl w:val="1"/>
        <w:numId w:val="14"/>
      </w:numPr>
      <w:spacing w:after="240" w:line="240" w:lineRule="auto"/>
    </w:pPr>
    <w:rPr>
      <w:rFonts w:ascii="Times New Roman" w:eastAsia="Times New Roman" w:hAnsi="Times New Roman" w:cs="Times New Roman"/>
      <w:sz w:val="24"/>
      <w:szCs w:val="24"/>
    </w:rPr>
  </w:style>
  <w:style w:type="paragraph" w:customStyle="1" w:styleId="DoubleDot">
    <w:name w:val="Double Dot"/>
    <w:basedOn w:val="Normal"/>
    <w:uiPriority w:val="99"/>
    <w:rsid w:val="00990048"/>
    <w:pPr>
      <w:numPr>
        <w:ilvl w:val="2"/>
        <w:numId w:val="14"/>
      </w:numPr>
      <w:spacing w:after="24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90048"/>
    <w:pPr>
      <w:spacing w:after="0" w:line="240" w:lineRule="auto"/>
    </w:pPr>
    <w:rPr>
      <w:rFonts w:ascii="Arial" w:eastAsia="Calibri" w:hAnsi="Arial" w:cs="Times New Roman"/>
      <w:sz w:val="20"/>
      <w:szCs w:val="20"/>
      <w:lang w:eastAsia="en-AU"/>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Arial" w:hAnsi="Arial" w:cs="Arial" w:hint="default"/>
        <w:sz w:val="20"/>
        <w:szCs w:val="20"/>
      </w:rPr>
    </w:tblStylePr>
    <w:tblStylePr w:type="lastRow">
      <w:pPr>
        <w:wordWrap/>
        <w:spacing w:beforeLines="0" w:before="100" w:beforeAutospacing="1" w:afterLines="0" w:after="100" w:afterAutospacing="1"/>
      </w:pPr>
      <w:rPr>
        <w:rFonts w:ascii="Arial" w:hAnsi="Arial" w:cs="Arial" w:hint="default"/>
        <w:sz w:val="20"/>
        <w:szCs w:val="20"/>
      </w:rPr>
    </w:tblStylePr>
    <w:tblStylePr w:type="band1Horz">
      <w:pPr>
        <w:wordWrap/>
        <w:spacing w:beforeLines="0" w:before="100" w:beforeAutospacing="1" w:afterLines="0" w:after="100" w:afterAutospacing="1" w:line="240" w:lineRule="auto"/>
        <w:mirrorIndents w:val="0"/>
      </w:pPr>
      <w:rPr>
        <w:rFonts w:ascii="Arial" w:hAnsi="Arial" w:cs="Arial" w:hint="default"/>
        <w:sz w:val="20"/>
        <w:szCs w:val="20"/>
      </w:rPr>
    </w:tblStylePr>
    <w:tblStylePr w:type="band2Horz">
      <w:pPr>
        <w:wordWrap/>
        <w:spacing w:beforeLines="0" w:before="100" w:beforeAutospacing="1" w:afterLines="0" w:after="100" w:afterAutospacing="1"/>
        <w:mirrorIndents w:val="0"/>
      </w:pPr>
      <w:rPr>
        <w:rFonts w:ascii="Arial" w:hAnsi="Arial" w:cs="Arial" w:hint="default"/>
        <w:sz w:val="20"/>
        <w:szCs w:val="20"/>
      </w:rPr>
    </w:tblStylePr>
  </w:style>
  <w:style w:type="table" w:styleId="TableGrid">
    <w:name w:val="Table Grid"/>
    <w:basedOn w:val="TableNormal"/>
    <w:uiPriority w:val="59"/>
    <w:rsid w:val="0099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
    <w:name w:val="Attach"/>
    <w:basedOn w:val="NoList"/>
    <w:uiPriority w:val="99"/>
    <w:rsid w:val="00BD0466"/>
    <w:pPr>
      <w:numPr>
        <w:numId w:val="15"/>
      </w:numPr>
    </w:pPr>
  </w:style>
  <w:style w:type="character" w:styleId="CommentReference">
    <w:name w:val="annotation reference"/>
    <w:basedOn w:val="DefaultParagraphFont"/>
    <w:uiPriority w:val="99"/>
    <w:semiHidden/>
    <w:unhideWhenUsed/>
    <w:rsid w:val="00BD0466"/>
    <w:rPr>
      <w:sz w:val="16"/>
      <w:szCs w:val="16"/>
    </w:rPr>
  </w:style>
  <w:style w:type="paragraph" w:styleId="CommentText">
    <w:name w:val="annotation text"/>
    <w:basedOn w:val="Normal"/>
    <w:link w:val="CommentTextChar"/>
    <w:uiPriority w:val="99"/>
    <w:semiHidden/>
    <w:unhideWhenUsed/>
    <w:rsid w:val="00BD0466"/>
    <w:pPr>
      <w:spacing w:line="240" w:lineRule="auto"/>
    </w:pPr>
    <w:rPr>
      <w:sz w:val="20"/>
      <w:szCs w:val="20"/>
    </w:rPr>
  </w:style>
  <w:style w:type="character" w:customStyle="1" w:styleId="CommentTextChar">
    <w:name w:val="Comment Text Char"/>
    <w:basedOn w:val="DefaultParagraphFont"/>
    <w:link w:val="CommentText"/>
    <w:uiPriority w:val="99"/>
    <w:semiHidden/>
    <w:rsid w:val="00BD0466"/>
    <w:rPr>
      <w:sz w:val="20"/>
      <w:szCs w:val="20"/>
    </w:rPr>
  </w:style>
  <w:style w:type="paragraph" w:styleId="CommentSubject">
    <w:name w:val="annotation subject"/>
    <w:basedOn w:val="CommentText"/>
    <w:next w:val="CommentText"/>
    <w:link w:val="CommentSubjectChar"/>
    <w:uiPriority w:val="99"/>
    <w:semiHidden/>
    <w:unhideWhenUsed/>
    <w:rsid w:val="00BD0466"/>
    <w:rPr>
      <w:b/>
      <w:bCs/>
    </w:rPr>
  </w:style>
  <w:style w:type="character" w:customStyle="1" w:styleId="CommentSubjectChar">
    <w:name w:val="Comment Subject Char"/>
    <w:basedOn w:val="CommentTextChar"/>
    <w:link w:val="CommentSubject"/>
    <w:uiPriority w:val="99"/>
    <w:semiHidden/>
    <w:rsid w:val="00BD0466"/>
    <w:rPr>
      <w:b/>
      <w:bCs/>
      <w:sz w:val="20"/>
      <w:szCs w:val="20"/>
    </w:rPr>
  </w:style>
  <w:style w:type="paragraph" w:styleId="BodyText">
    <w:name w:val="Body Text"/>
    <w:basedOn w:val="Normal"/>
    <w:link w:val="BodyTextChar"/>
    <w:uiPriority w:val="99"/>
    <w:semiHidden/>
    <w:unhideWhenUsed/>
    <w:rsid w:val="00334FF2"/>
    <w:pPr>
      <w:spacing w:after="120"/>
    </w:pPr>
  </w:style>
  <w:style w:type="character" w:customStyle="1" w:styleId="BodyTextChar">
    <w:name w:val="Body Text Char"/>
    <w:basedOn w:val="DefaultParagraphFont"/>
    <w:link w:val="BodyText"/>
    <w:uiPriority w:val="99"/>
    <w:semiHidden/>
    <w:rsid w:val="0033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ecordNumber xmlns="1201fbac-4e05-4e09-943f-b1daffa0ea6b">003033583</RecordNumber>
    <IconOverlay xmlns="http://schemas.microsoft.com/sharepoint/v4" xsi:nil="true"/>
    <DocumentDescription xmlns="1201fbac-4e05-4e09-943f-b1daffa0ea6b">Variation notice to extend B5/B20 approvals for Viva, Mobil, Caltex and BP until 31 December 2019 or until a B20 standard has been made </DocumentDescription>
    <Approval xmlns="1201fbac-4e05-4e09-943f-b1daffa0ea6b" xsi:nil="true"/>
    <Function xmlns="1201fbac-4e05-4e09-943f-b1daffa0ea6b">Regulation</Fun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764FA65CB4E6024D8C58AAC2133947FA" ma:contentTypeVersion="7" ma:contentTypeDescription="SPIRE Document" ma:contentTypeScope="" ma:versionID="563a367194361fe8a89c466edd5553d2">
  <xsd:schema xmlns:xsd="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1201fbac-4e05-4e09-943f-b1daffa0ea6b"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9BBA0-4F8F-49AD-A63A-0FD8DCE7F4E4}">
  <ds:schemaRefs>
    <ds:schemaRef ds:uri="http://purl.org/dc/dcmitype/"/>
    <ds:schemaRef ds:uri="http://schemas.microsoft.com/sharepoint/v4"/>
    <ds:schemaRef ds:uri="http://schemas.microsoft.com/office/2006/documentManagement/types"/>
    <ds:schemaRef ds:uri="http://purl.org/dc/elements/1.1/"/>
    <ds:schemaRef ds:uri="http://purl.org/dc/terms/"/>
    <ds:schemaRef ds:uri="1201fbac-4e05-4e09-943f-b1daffa0ea6b"/>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EA2B3D-8F15-4037-BC14-2DF4666CB449}">
  <ds:schemaRefs>
    <ds:schemaRef ds:uri="http://schemas.microsoft.com/sharepoint/v3/contenttype/forms"/>
  </ds:schemaRefs>
</ds:datastoreItem>
</file>

<file path=customXml/itemProps3.xml><?xml version="1.0" encoding="utf-8"?>
<ds:datastoreItem xmlns:ds="http://schemas.openxmlformats.org/officeDocument/2006/customXml" ds:itemID="{CEB068FE-6F42-43B7-A5E8-1741AC0FAB23}">
  <ds:schemaRefs>
    <ds:schemaRef ds:uri="http://schemas.microsoft.com/office/2006/metadata/customXsn"/>
  </ds:schemaRefs>
</ds:datastoreItem>
</file>

<file path=customXml/itemProps4.xml><?xml version="1.0" encoding="utf-8"?>
<ds:datastoreItem xmlns:ds="http://schemas.openxmlformats.org/officeDocument/2006/customXml" ds:itemID="{2C2D2C94-C905-4A17-B8FE-BC67661E94B3}">
  <ds:schemaRefs>
    <ds:schemaRef ds:uri="http://schemas.microsoft.com/sharepoint/events"/>
  </ds:schemaRefs>
</ds:datastoreItem>
</file>

<file path=customXml/itemProps5.xml><?xml version="1.0" encoding="utf-8"?>
<ds:datastoreItem xmlns:ds="http://schemas.openxmlformats.org/officeDocument/2006/customXml" ds:itemID="{3E59BCB4-FF2E-47AB-9936-49ED4F4C5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94C285D7-51DA-47D6-85E8-ED9A076B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7FC531C.dotm</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2019 - Extension to December - Notice</vt:lpstr>
    </vt:vector>
  </TitlesOfParts>
  <Company>Office of Parliamentary Counsel</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 Extension to December - Notice</dc:title>
  <dc:creator>Miller, Kelli</dc:creator>
  <cp:lastModifiedBy>Jefferson Arendse</cp:lastModifiedBy>
  <cp:revision>2</cp:revision>
  <cp:lastPrinted>2019-09-16T02:01:00Z</cp:lastPrinted>
  <dcterms:created xsi:type="dcterms:W3CDTF">2019-09-16T05:35:00Z</dcterms:created>
  <dcterms:modified xsi:type="dcterms:W3CDTF">2019-09-16T05:35:00Z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0x01010087E80B6A94CF17418D78389AE32387B500764FA65CB4E6024D8C58AAC2133947FA</vt:lpwstr>
  </property>
  <property fmtid="{D5CDD505-2E9C-101B-9397-08002B2CF9AE}" pid="3" name="RecordPoint_ActiveItemUniqueId">
    <vt:lpwstr>{cc22efcc-fea7-4f24-a745-909b1854a6de}</vt:lpwstr>
  </property>
  <property fmtid="{D5CDD505-2E9C-101B-9397-08002B2CF9AE}" pid="4" name="RecordPoint_WorkflowType">
    <vt:lpwstr>ActiveSubmitStub</vt:lpwstr>
  </property>
  <property fmtid="{D5CDD505-2E9C-101B-9397-08002B2CF9AE}" pid="5" name="RecordPoint_SubmissionDate">
    <vt:lpwstr/>
  </property>
  <property fmtid="{D5CDD505-2E9C-101B-9397-08002B2CF9AE}" pid="6" name="RecordPoint_RecordNumberSubmitted">
    <vt:lpwstr>003033583</vt:lpwstr>
  </property>
  <property fmtid="{D5CDD505-2E9C-101B-9397-08002B2CF9AE}" pid="7" name="RecordPoint_ActiveItemListId">
    <vt:lpwstr>{46256027-1457-4824-841a-1e2669a35ff5}</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2019-09-04T02:00:39.2451897+10:00</vt:lpwstr>
  </property>
  <property fmtid="{D5CDD505-2E9C-101B-9397-08002B2CF9AE}" pid="11" name="RecordPoint_ActiveItemWebId">
    <vt:lpwstr>{89914817-ee47-4868-ab72-54fc7a805407}</vt:lpwstr>
  </property>
  <property fmtid="{D5CDD505-2E9C-101B-9397-08002B2CF9AE}" pid="12" name="RecordPoint_ActiveItemSiteId">
    <vt:lpwstr>{1385f4fc-5717-4abf-b566-e69ec52ac4b2}</vt:lpwstr>
  </property>
</Properties>
</file>