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F2CA2" w14:textId="7D0B3228" w:rsidR="004B2753" w:rsidRDefault="004B2753" w:rsidP="00424B97">
      <w:bookmarkStart w:id="0" w:name="_GoBack"/>
      <w:bookmarkEnd w:id="0"/>
    </w:p>
    <w:p w14:paraId="405F2CA3" w14:textId="77777777" w:rsidR="00776B99" w:rsidRDefault="00776B99" w:rsidP="00424B97"/>
    <w:p w14:paraId="405F2CA4" w14:textId="77777777" w:rsidR="00776B99" w:rsidRPr="00A52A8A" w:rsidRDefault="00776B99" w:rsidP="00776B99">
      <w:pPr>
        <w:pStyle w:val="Title"/>
      </w:pPr>
      <w:r w:rsidRPr="00A52A8A">
        <w:t>COMMONWEALTH OF AUSTRALIA</w:t>
      </w:r>
    </w:p>
    <w:p w14:paraId="405F2CA5" w14:textId="77777777" w:rsidR="00776B99" w:rsidRPr="00A52A8A" w:rsidRDefault="00776B99" w:rsidP="00776B99">
      <w:pPr>
        <w:jc w:val="center"/>
        <w:rPr>
          <w:b/>
          <w:i/>
        </w:rPr>
      </w:pPr>
      <w:r w:rsidRPr="00A52A8A">
        <w:rPr>
          <w:b/>
          <w:i/>
        </w:rPr>
        <w:t>Foreign Acquisitions and Takeovers Act 1975</w:t>
      </w:r>
    </w:p>
    <w:p w14:paraId="405F2CA6" w14:textId="77777777" w:rsidR="00776B99" w:rsidRPr="00A52A8A" w:rsidRDefault="00776B99" w:rsidP="00776B99">
      <w:pPr>
        <w:jc w:val="center"/>
        <w:rPr>
          <w:b/>
        </w:rPr>
      </w:pPr>
      <w:r w:rsidRPr="00A52A8A">
        <w:rPr>
          <w:b/>
        </w:rPr>
        <w:t>ORDER UNDER SUBSECTION 68(1)</w:t>
      </w:r>
    </w:p>
    <w:p w14:paraId="405F2CA7" w14:textId="77777777" w:rsidR="00776B99" w:rsidRPr="00A52A8A" w:rsidRDefault="00776B99" w:rsidP="00776B99">
      <w:pPr>
        <w:spacing w:before="0"/>
        <w:jc w:val="left"/>
      </w:pPr>
    </w:p>
    <w:p w14:paraId="405F2CA8" w14:textId="77777777" w:rsidR="00776B99" w:rsidRPr="00A52A8A" w:rsidRDefault="00776B99" w:rsidP="00776B99">
      <w:r w:rsidRPr="00A52A8A">
        <w:t>WHEREAS -</w:t>
      </w:r>
    </w:p>
    <w:p w14:paraId="405F2CA9" w14:textId="77777777" w:rsidR="00776B99" w:rsidRPr="00AB6DA7" w:rsidRDefault="00776B99" w:rsidP="00776B99"/>
    <w:p w14:paraId="405F2CAA" w14:textId="29987A74" w:rsidR="00776B99" w:rsidRPr="00AB6DA7" w:rsidRDefault="00776B99" w:rsidP="00776B99">
      <w:pPr>
        <w:ind w:left="820" w:hanging="820"/>
        <w:jc w:val="left"/>
      </w:pPr>
      <w:r w:rsidRPr="00AB6DA7">
        <w:t>(A)</w:t>
      </w:r>
      <w:r w:rsidRPr="00AB6DA7">
        <w:tab/>
      </w:r>
      <w:r w:rsidRPr="00AB6DA7">
        <w:tab/>
      </w:r>
      <w:proofErr w:type="spellStart"/>
      <w:r w:rsidR="00BC7A66">
        <w:rPr>
          <w:rFonts w:ascii="Times New Roman" w:eastAsia="Calibri" w:hAnsi="Times New Roman"/>
          <w:sz w:val="22"/>
          <w:szCs w:val="22"/>
          <w:lang w:eastAsia="en-US"/>
        </w:rPr>
        <w:t>Sukhjit</w:t>
      </w:r>
      <w:proofErr w:type="spellEnd"/>
      <w:r w:rsidR="00BC7A66">
        <w:rPr>
          <w:rFonts w:ascii="Times New Roman" w:eastAsia="Calibri" w:hAnsi="Times New Roman"/>
          <w:sz w:val="22"/>
          <w:szCs w:val="22"/>
          <w:lang w:eastAsia="en-US"/>
        </w:rPr>
        <w:t xml:space="preserve"> Singh</w:t>
      </w:r>
      <w:r w:rsidRPr="00AB6DA7">
        <w:t xml:space="preserve"> </w:t>
      </w:r>
      <w:r w:rsidRPr="00AB6DA7">
        <w:rPr>
          <w:szCs w:val="24"/>
        </w:rPr>
        <w:t>is a</w:t>
      </w:r>
      <w:r w:rsidRPr="00AB6DA7">
        <w:rPr>
          <w:snapToGrid w:val="0"/>
          <w:szCs w:val="24"/>
          <w:lang w:eastAsia="en-US"/>
        </w:rPr>
        <w:t xml:space="preserve"> foreign person for the purposes of the </w:t>
      </w:r>
      <w:r w:rsidRPr="00AB6DA7">
        <w:rPr>
          <w:i/>
          <w:snapToGrid w:val="0"/>
          <w:szCs w:val="24"/>
          <w:lang w:eastAsia="en-US"/>
        </w:rPr>
        <w:t>Foreign Acquisitions and Takeovers Act 1975</w:t>
      </w:r>
      <w:r w:rsidRPr="00AB6DA7">
        <w:rPr>
          <w:snapToGrid w:val="0"/>
          <w:szCs w:val="24"/>
          <w:lang w:eastAsia="en-US"/>
        </w:rPr>
        <w:t xml:space="preserve"> (‘the Act’)</w:t>
      </w:r>
      <w:r w:rsidRPr="00AB6DA7">
        <w:rPr>
          <w:szCs w:val="24"/>
        </w:rPr>
        <w:t>;</w:t>
      </w:r>
    </w:p>
    <w:p w14:paraId="405F2CAB" w14:textId="77777777" w:rsidR="00776B99" w:rsidRPr="00AB6DA7" w:rsidRDefault="00776B99" w:rsidP="00776B99">
      <w:pPr>
        <w:ind w:left="820" w:hanging="820"/>
      </w:pPr>
    </w:p>
    <w:p w14:paraId="405F2CAC" w14:textId="3190164D" w:rsidR="00776B99" w:rsidRPr="00AB6DA7" w:rsidRDefault="00776B99" w:rsidP="00776B99">
      <w:pPr>
        <w:spacing w:line="240" w:lineRule="auto"/>
        <w:ind w:left="820" w:hanging="820"/>
      </w:pPr>
      <w:r w:rsidRPr="00AB6DA7">
        <w:t>(B)</w:t>
      </w:r>
      <w:r w:rsidRPr="00AB6DA7">
        <w:tab/>
      </w:r>
      <w:r w:rsidRPr="00AB6DA7">
        <w:tab/>
      </w:r>
      <w:proofErr w:type="spellStart"/>
      <w:r w:rsidR="00BC7A66">
        <w:rPr>
          <w:rFonts w:ascii="Times New Roman" w:eastAsia="Calibri" w:hAnsi="Times New Roman"/>
          <w:sz w:val="22"/>
          <w:szCs w:val="22"/>
          <w:lang w:eastAsia="en-US"/>
        </w:rPr>
        <w:t>Sukhjit</w:t>
      </w:r>
      <w:proofErr w:type="spellEnd"/>
      <w:r w:rsidR="00BC7A66">
        <w:rPr>
          <w:rFonts w:ascii="Times New Roman" w:eastAsia="Calibri" w:hAnsi="Times New Roman"/>
          <w:sz w:val="22"/>
          <w:szCs w:val="22"/>
          <w:lang w:eastAsia="en-US"/>
        </w:rPr>
        <w:t xml:space="preserve"> Singh</w:t>
      </w:r>
      <w:r w:rsidRPr="00AB6DA7">
        <w:t xml:space="preserve"> </w:t>
      </w:r>
      <w:r w:rsidRPr="00AB6DA7">
        <w:rPr>
          <w:snapToGrid w:val="0"/>
          <w:lang w:eastAsia="en-US"/>
        </w:rPr>
        <w:t xml:space="preserve">gave notice under the Act on </w:t>
      </w:r>
      <w:r w:rsidR="00BC7A66">
        <w:rPr>
          <w:rFonts w:ascii="Times New Roman" w:eastAsia="Calibri" w:hAnsi="Times New Roman"/>
          <w:sz w:val="22"/>
          <w:szCs w:val="22"/>
          <w:lang w:eastAsia="en-US"/>
        </w:rPr>
        <w:t>15 August 2019</w:t>
      </w:r>
      <w:r w:rsidRPr="00AB6DA7">
        <w:rPr>
          <w:snapToGrid w:val="0"/>
          <w:lang w:eastAsia="en-US"/>
        </w:rPr>
        <w:t xml:space="preserve"> that </w:t>
      </w:r>
      <w:r w:rsidR="00BC7A66">
        <w:rPr>
          <w:snapToGrid w:val="0"/>
          <w:lang w:eastAsia="en-US"/>
        </w:rPr>
        <w:t>he</w:t>
      </w:r>
      <w:r w:rsidRPr="00AB6DA7">
        <w:rPr>
          <w:snapToGrid w:val="0"/>
          <w:lang w:eastAsia="en-US"/>
        </w:rPr>
        <w:t xml:space="preserve"> propose</w:t>
      </w:r>
      <w:r w:rsidR="000A3F5F">
        <w:rPr>
          <w:snapToGrid w:val="0"/>
          <w:lang w:eastAsia="en-US"/>
        </w:rPr>
        <w:t>s</w:t>
      </w:r>
      <w:r w:rsidRPr="00AB6DA7">
        <w:rPr>
          <w:snapToGrid w:val="0"/>
          <w:lang w:eastAsia="en-US"/>
        </w:rPr>
        <w:t xml:space="preserve"> to acquire an interest in </w:t>
      </w:r>
      <w:r w:rsidR="00AB6DA7" w:rsidRPr="00AB6DA7">
        <w:rPr>
          <w:snapToGrid w:val="0"/>
          <w:lang w:eastAsia="en-US"/>
        </w:rPr>
        <w:t>the</w:t>
      </w:r>
      <w:r w:rsidRPr="00AB6DA7">
        <w:rPr>
          <w:snapToGrid w:val="0"/>
          <w:lang w:eastAsia="en-US"/>
        </w:rPr>
        <w:t xml:space="preserve"> Australian land situated </w:t>
      </w:r>
      <w:r w:rsidRPr="00AB6DA7">
        <w:rPr>
          <w:rFonts w:ascii="Times New Roman" w:eastAsia="Calibri" w:hAnsi="Times New Roman"/>
          <w:sz w:val="22"/>
          <w:szCs w:val="22"/>
          <w:lang w:eastAsia="en-US"/>
        </w:rPr>
        <w:t>at</w:t>
      </w:r>
      <w:r w:rsidR="00AB6DA7" w:rsidRPr="00AB6DA7">
        <w:rPr>
          <w:rFonts w:ascii="Times New Roman" w:eastAsia="Calibri" w:hAnsi="Times New Roman"/>
          <w:sz w:val="22"/>
          <w:szCs w:val="22"/>
          <w:lang w:eastAsia="en-US"/>
        </w:rPr>
        <w:t xml:space="preserve"> </w:t>
      </w:r>
      <w:r w:rsidR="00BC7A66">
        <w:rPr>
          <w:rFonts w:ascii="Times New Roman" w:eastAsia="Calibri" w:hAnsi="Times New Roman"/>
          <w:b/>
          <w:sz w:val="22"/>
          <w:szCs w:val="22"/>
          <w:lang w:eastAsia="en-US"/>
        </w:rPr>
        <w:t>8 Millstre</w:t>
      </w:r>
      <w:r w:rsidR="008862BC">
        <w:rPr>
          <w:rFonts w:ascii="Times New Roman" w:eastAsia="Calibri" w:hAnsi="Times New Roman"/>
          <w:b/>
          <w:sz w:val="22"/>
          <w:szCs w:val="22"/>
          <w:lang w:eastAsia="en-US"/>
        </w:rPr>
        <w:t>a</w:t>
      </w:r>
      <w:r w:rsidR="00BC7A66">
        <w:rPr>
          <w:rFonts w:ascii="Times New Roman" w:eastAsia="Calibri" w:hAnsi="Times New Roman"/>
          <w:b/>
          <w:sz w:val="22"/>
          <w:szCs w:val="22"/>
          <w:lang w:eastAsia="en-US"/>
        </w:rPr>
        <w:t>m Pass, Craigieburn Victoria 3064</w:t>
      </w:r>
      <w:r w:rsidR="00A2456A">
        <w:rPr>
          <w:rFonts w:ascii="Times New Roman" w:eastAsia="Calibri" w:hAnsi="Times New Roman"/>
          <w:b/>
          <w:sz w:val="22"/>
          <w:szCs w:val="22"/>
          <w:lang w:eastAsia="en-US"/>
        </w:rPr>
        <w:t xml:space="preserve"> </w:t>
      </w:r>
      <w:r w:rsidRPr="00AB6DA7">
        <w:rPr>
          <w:snapToGrid w:val="0"/>
          <w:lang w:eastAsia="en-US"/>
        </w:rPr>
        <w:t>(‘proposed acquisition’)</w:t>
      </w:r>
      <w:r w:rsidRPr="00AB6DA7">
        <w:t>;</w:t>
      </w:r>
    </w:p>
    <w:p w14:paraId="405F2CAD" w14:textId="77777777" w:rsidR="00776B99" w:rsidRPr="00AB6DA7" w:rsidRDefault="00776B99" w:rsidP="00776B99"/>
    <w:p w14:paraId="405F2CAE" w14:textId="231D0806" w:rsidR="00776B99" w:rsidRPr="00AB6DA7" w:rsidRDefault="00776B99" w:rsidP="00776B99">
      <w:pPr>
        <w:pStyle w:val="BodyText"/>
      </w:pPr>
      <w:r w:rsidRPr="00AB6DA7">
        <w:t xml:space="preserve">I, </w:t>
      </w:r>
      <w:r w:rsidR="00A2456A">
        <w:rPr>
          <w:rFonts w:ascii="Times New Roman" w:eastAsia="Calibri" w:hAnsi="Times New Roman"/>
          <w:sz w:val="22"/>
          <w:szCs w:val="22"/>
          <w:lang w:eastAsia="en-US"/>
        </w:rPr>
        <w:t>Jennifer Woods</w:t>
      </w:r>
      <w:r w:rsidRPr="00AB6DA7">
        <w:rPr>
          <w:rFonts w:ascii="Times New Roman" w:eastAsia="Calibri" w:hAnsi="Times New Roman"/>
          <w:sz w:val="22"/>
          <w:szCs w:val="22"/>
          <w:lang w:eastAsia="en-US"/>
        </w:rPr>
        <w:t>,</w:t>
      </w:r>
      <w:r w:rsidRPr="00AB6DA7">
        <w:t xml:space="preserve"> as an authorised officer of the Commissioner of Taxation under subsection 68(1) of the Act, and for the purpose of considering whether to make an order under section 67 of the Act, PROHIBIT the proposed acquisition by </w:t>
      </w:r>
      <w:proofErr w:type="spellStart"/>
      <w:r w:rsidR="00A2456A">
        <w:rPr>
          <w:rFonts w:ascii="Times New Roman" w:eastAsia="Calibri" w:hAnsi="Times New Roman"/>
          <w:sz w:val="22"/>
          <w:szCs w:val="22"/>
          <w:lang w:eastAsia="en-US"/>
        </w:rPr>
        <w:t>Sukhjit</w:t>
      </w:r>
      <w:proofErr w:type="spellEnd"/>
      <w:r w:rsidR="00A2456A">
        <w:rPr>
          <w:rFonts w:ascii="Times New Roman" w:eastAsia="Calibri" w:hAnsi="Times New Roman"/>
          <w:sz w:val="22"/>
          <w:szCs w:val="22"/>
          <w:lang w:eastAsia="en-US"/>
        </w:rPr>
        <w:t xml:space="preserve"> Singh</w:t>
      </w:r>
      <w:r w:rsidRPr="00AB6DA7">
        <w:rPr>
          <w:rFonts w:ascii="Times New Roman" w:eastAsia="Calibri" w:hAnsi="Times New Roman"/>
          <w:sz w:val="22"/>
          <w:szCs w:val="22"/>
          <w:lang w:eastAsia="en-US"/>
        </w:rPr>
        <w:t>.</w:t>
      </w:r>
      <w:r w:rsidRPr="00AB6DA7">
        <w:t xml:space="preserve"> This order has effect for 90 days which starts on the day it is published in the Gazette.</w:t>
      </w:r>
    </w:p>
    <w:p w14:paraId="405F2CAF" w14:textId="76AE239F" w:rsidR="00776B99" w:rsidRPr="00AB6DA7" w:rsidRDefault="00776B99" w:rsidP="00776B99">
      <w:r w:rsidRPr="00AB6DA7">
        <w:t xml:space="preserve">Dated </w:t>
      </w:r>
      <w:r w:rsidR="00A2456A">
        <w:t>16 September 2019</w:t>
      </w:r>
    </w:p>
    <w:p w14:paraId="405F2CB0" w14:textId="77777777" w:rsidR="00776B99" w:rsidRDefault="00776B99" w:rsidP="00776B99"/>
    <w:p w14:paraId="32D09F72" w14:textId="77777777" w:rsidR="00BA1D9C" w:rsidRPr="00AB6DA7" w:rsidRDefault="00BA1D9C" w:rsidP="00776B99"/>
    <w:p w14:paraId="405F2CB1" w14:textId="77777777" w:rsidR="00776B99" w:rsidRPr="00AB6DA7" w:rsidRDefault="00776B99" w:rsidP="00776B99">
      <w:pPr>
        <w:spacing w:line="240" w:lineRule="auto"/>
      </w:pPr>
    </w:p>
    <w:p w14:paraId="405F2CB2" w14:textId="473D7703" w:rsidR="00776B99" w:rsidRPr="00AB6DA7" w:rsidRDefault="00A2456A" w:rsidP="00776B99">
      <w:pPr>
        <w:pStyle w:val="SinglePara"/>
        <w:rPr>
          <w:rFonts w:eastAsia="Calibri"/>
          <w:sz w:val="22"/>
          <w:szCs w:val="22"/>
          <w:lang w:eastAsia="en-US"/>
        </w:rPr>
      </w:pPr>
      <w:r>
        <w:rPr>
          <w:rFonts w:eastAsia="Calibri"/>
          <w:sz w:val="22"/>
          <w:szCs w:val="22"/>
          <w:lang w:eastAsia="en-US"/>
        </w:rPr>
        <w:t>Jennifer Woods</w:t>
      </w:r>
    </w:p>
    <w:p w14:paraId="405F2CB3" w14:textId="25D8CF45" w:rsidR="00776B99" w:rsidRPr="00AB6DA7" w:rsidRDefault="00A2456A" w:rsidP="00776B99">
      <w:pPr>
        <w:pStyle w:val="SinglePara"/>
        <w:tabs>
          <w:tab w:val="left" w:pos="1830"/>
        </w:tabs>
        <w:rPr>
          <w:rFonts w:eastAsia="Calibri"/>
          <w:sz w:val="22"/>
          <w:szCs w:val="22"/>
          <w:lang w:eastAsia="en-US"/>
        </w:rPr>
      </w:pPr>
      <w:r>
        <w:rPr>
          <w:rFonts w:eastAsia="Calibri"/>
          <w:sz w:val="22"/>
          <w:szCs w:val="22"/>
          <w:lang w:eastAsia="en-US"/>
        </w:rPr>
        <w:t>Compliance Manager Residential real estate</w:t>
      </w:r>
      <w:r w:rsidR="00776B99" w:rsidRPr="00AB6DA7">
        <w:rPr>
          <w:rFonts w:eastAsia="Calibri"/>
          <w:sz w:val="22"/>
          <w:szCs w:val="22"/>
          <w:lang w:eastAsia="en-US"/>
        </w:rPr>
        <w:tab/>
      </w:r>
    </w:p>
    <w:p w14:paraId="405F2CB4" w14:textId="77777777" w:rsidR="00776B99" w:rsidRPr="00AB6DA7" w:rsidRDefault="00776B99" w:rsidP="00776B99">
      <w:pPr>
        <w:pStyle w:val="SinglePara"/>
      </w:pPr>
      <w:r w:rsidRPr="00AB6DA7">
        <w:t>Public Groups and Internationals</w:t>
      </w:r>
    </w:p>
    <w:p w14:paraId="405F2CB5" w14:textId="77777777" w:rsidR="00776B99" w:rsidRPr="00A52A8A" w:rsidRDefault="00776B99" w:rsidP="00776B99">
      <w:pPr>
        <w:pStyle w:val="SinglePara"/>
      </w:pPr>
      <w:r>
        <w:t>Australian Taxation Office</w:t>
      </w:r>
    </w:p>
    <w:p w14:paraId="405F2CB6" w14:textId="77777777" w:rsidR="00776B99" w:rsidRPr="00424B97" w:rsidRDefault="00776B99" w:rsidP="00424B97"/>
    <w:sectPr w:rsidR="00776B99" w:rsidRPr="00424B97" w:rsidSect="008E4F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50C33" w14:textId="77777777" w:rsidR="001251F8" w:rsidRDefault="001251F8" w:rsidP="003A707F">
      <w:pPr>
        <w:spacing w:after="0" w:line="240" w:lineRule="auto"/>
      </w:pPr>
      <w:r>
        <w:separator/>
      </w:r>
    </w:p>
  </w:endnote>
  <w:endnote w:type="continuationSeparator" w:id="0">
    <w:p w14:paraId="760F2C62" w14:textId="77777777" w:rsidR="001251F8" w:rsidRDefault="001251F8"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CBD" w14:textId="77777777"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CBE" w14:textId="77777777"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CC9" w14:textId="0BD92796"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16FD5" w14:textId="77777777" w:rsidR="001251F8" w:rsidRDefault="001251F8" w:rsidP="003A707F">
      <w:pPr>
        <w:spacing w:after="0" w:line="240" w:lineRule="auto"/>
      </w:pPr>
      <w:r>
        <w:separator/>
      </w:r>
    </w:p>
  </w:footnote>
  <w:footnote w:type="continuationSeparator" w:id="0">
    <w:p w14:paraId="1C54493C" w14:textId="77777777" w:rsidR="001251F8" w:rsidRDefault="001251F8"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CBB" w14:textId="77777777"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CBC" w14:textId="77777777"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05F2CC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05F2CBF"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rPr>
            <w:drawing>
              <wp:inline distT="0" distB="0" distL="0" distR="0" wp14:anchorId="405F2CCA" wp14:editId="405F2CCB">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5F2CC0"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05F2CC1"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05F2CC5"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05F2CC3"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05F2CC4" w14:textId="77777777" w:rsidR="00F40885" w:rsidRPr="00840A06" w:rsidRDefault="00F40885" w:rsidP="00840A06">
          <w:pPr>
            <w:spacing w:after="0"/>
            <w:jc w:val="right"/>
            <w:rPr>
              <w:rFonts w:ascii="Arial" w:hAnsi="Arial" w:cs="Arial"/>
              <w:b/>
              <w:szCs w:val="24"/>
            </w:rPr>
          </w:pPr>
          <w:r w:rsidRPr="00840A06">
            <w:rPr>
              <w:rFonts w:ascii="Arial" w:hAnsi="Arial" w:cs="Arial"/>
              <w:b/>
              <w:szCs w:val="24"/>
            </w:rPr>
            <w:t>GOVERNMENT NOTICES</w:t>
          </w:r>
        </w:p>
      </w:tc>
    </w:tr>
    <w:bookmarkEnd w:id="1"/>
  </w:tbl>
  <w:p w14:paraId="405F2CC6" w14:textId="77777777" w:rsidR="00F40885" w:rsidRPr="003A707F" w:rsidRDefault="00F40885" w:rsidP="00F40885">
    <w:pPr>
      <w:pStyle w:val="Header"/>
      <w:rPr>
        <w:sz w:val="2"/>
        <w:szCs w:val="2"/>
      </w:rPr>
    </w:pPr>
  </w:p>
  <w:p w14:paraId="405F2CC7"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A3F5F"/>
    <w:rsid w:val="000E1F2B"/>
    <w:rsid w:val="001251F8"/>
    <w:rsid w:val="001C2AAD"/>
    <w:rsid w:val="001F6E54"/>
    <w:rsid w:val="00235011"/>
    <w:rsid w:val="00280BCD"/>
    <w:rsid w:val="003A707F"/>
    <w:rsid w:val="003B0EC1"/>
    <w:rsid w:val="003B573B"/>
    <w:rsid w:val="003F2CBD"/>
    <w:rsid w:val="00424B97"/>
    <w:rsid w:val="004B2753"/>
    <w:rsid w:val="00520873"/>
    <w:rsid w:val="00573D44"/>
    <w:rsid w:val="00591829"/>
    <w:rsid w:val="005922BF"/>
    <w:rsid w:val="00776B99"/>
    <w:rsid w:val="007B3795"/>
    <w:rsid w:val="00840A06"/>
    <w:rsid w:val="008439B7"/>
    <w:rsid w:val="0087253F"/>
    <w:rsid w:val="00874DCF"/>
    <w:rsid w:val="00880A7D"/>
    <w:rsid w:val="008862BC"/>
    <w:rsid w:val="008E4F6C"/>
    <w:rsid w:val="00952F37"/>
    <w:rsid w:val="009539C7"/>
    <w:rsid w:val="009E544D"/>
    <w:rsid w:val="00A00F21"/>
    <w:rsid w:val="00A2456A"/>
    <w:rsid w:val="00AB6DA7"/>
    <w:rsid w:val="00B84226"/>
    <w:rsid w:val="00BA1D9C"/>
    <w:rsid w:val="00BC7A66"/>
    <w:rsid w:val="00C63C4E"/>
    <w:rsid w:val="00C72C30"/>
    <w:rsid w:val="00CA0BEC"/>
    <w:rsid w:val="00D229E5"/>
    <w:rsid w:val="00D77A88"/>
    <w:rsid w:val="00DE5A3A"/>
    <w:rsid w:val="00F03E45"/>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F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99"/>
    <w:pPr>
      <w:widowControl w:val="0"/>
      <w:tabs>
        <w:tab w:val="left" w:pos="567"/>
      </w:tabs>
      <w:spacing w:before="120" w:after="120" w:line="300" w:lineRule="atLeast"/>
      <w:jc w:val="both"/>
    </w:pPr>
    <w:rPr>
      <w:rFonts w:ascii="Times" w:eastAsia="Times New Roman" w:hAnsi="Times"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tabs>
        <w:tab w:val="clear" w:pos="567"/>
      </w:tabs>
      <w:spacing w:before="0" w:after="0" w:line="240" w:lineRule="auto"/>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lear" w:pos="567"/>
        <w:tab w:val="center" w:pos="4513"/>
        <w:tab w:val="right" w:pos="9026"/>
      </w:tabs>
      <w:spacing w:before="0" w:after="0" w:line="240" w:lineRule="auto"/>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lear" w:pos="567"/>
        <w:tab w:val="center" w:pos="4513"/>
        <w:tab w:val="right" w:pos="9026"/>
      </w:tabs>
      <w:spacing w:before="0" w:after="0" w:line="240" w:lineRule="auto"/>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707F"/>
  </w:style>
  <w:style w:type="paragraph" w:styleId="Title">
    <w:name w:val="Title"/>
    <w:basedOn w:val="Normal"/>
    <w:link w:val="TitleChar"/>
    <w:qFormat/>
    <w:rsid w:val="00776B99"/>
    <w:pPr>
      <w:jc w:val="center"/>
    </w:pPr>
    <w:rPr>
      <w:b/>
    </w:rPr>
  </w:style>
  <w:style w:type="character" w:customStyle="1" w:styleId="TitleChar">
    <w:name w:val="Title Char"/>
    <w:basedOn w:val="DefaultParagraphFont"/>
    <w:link w:val="Title"/>
    <w:rsid w:val="00776B99"/>
    <w:rPr>
      <w:rFonts w:ascii="Times" w:eastAsia="Times New Roman" w:hAnsi="Times" w:cs="Times New Roman"/>
      <w:b/>
      <w:sz w:val="24"/>
      <w:szCs w:val="20"/>
      <w:lang w:eastAsia="en-AU"/>
    </w:rPr>
  </w:style>
  <w:style w:type="paragraph" w:styleId="BodyText">
    <w:name w:val="Body Text"/>
    <w:basedOn w:val="Normal"/>
    <w:link w:val="BodyTextChar"/>
    <w:rsid w:val="00776B99"/>
    <w:pPr>
      <w:jc w:val="left"/>
    </w:pPr>
  </w:style>
  <w:style w:type="character" w:customStyle="1" w:styleId="BodyTextChar">
    <w:name w:val="Body Text Char"/>
    <w:basedOn w:val="DefaultParagraphFont"/>
    <w:link w:val="BodyText"/>
    <w:rsid w:val="00776B99"/>
    <w:rPr>
      <w:rFonts w:ascii="Times" w:eastAsia="Times New Roman" w:hAnsi="Times" w:cs="Times New Roman"/>
      <w:sz w:val="24"/>
      <w:szCs w:val="20"/>
      <w:lang w:eastAsia="en-AU"/>
    </w:rPr>
  </w:style>
  <w:style w:type="paragraph" w:customStyle="1" w:styleId="SinglePara">
    <w:name w:val="Single Para"/>
    <w:basedOn w:val="Normal"/>
    <w:link w:val="SingleParaChar"/>
    <w:rsid w:val="00776B99"/>
    <w:pPr>
      <w:widowControl/>
      <w:tabs>
        <w:tab w:val="clear" w:pos="567"/>
      </w:tabs>
      <w:spacing w:before="0" w:after="0" w:line="240" w:lineRule="auto"/>
      <w:jc w:val="left"/>
    </w:pPr>
    <w:rPr>
      <w:rFonts w:ascii="Times New Roman" w:hAnsi="Times New Roman"/>
    </w:rPr>
  </w:style>
  <w:style w:type="character" w:customStyle="1" w:styleId="SingleParaChar">
    <w:name w:val="Single Para Char"/>
    <w:link w:val="SinglePara"/>
    <w:rsid w:val="00776B99"/>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99"/>
    <w:pPr>
      <w:widowControl w:val="0"/>
      <w:tabs>
        <w:tab w:val="left" w:pos="567"/>
      </w:tabs>
      <w:spacing w:before="120" w:after="120" w:line="300" w:lineRule="atLeast"/>
      <w:jc w:val="both"/>
    </w:pPr>
    <w:rPr>
      <w:rFonts w:ascii="Times" w:eastAsia="Times New Roman" w:hAnsi="Times"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widowControl/>
      <w:tabs>
        <w:tab w:val="clear" w:pos="567"/>
      </w:tabs>
      <w:spacing w:before="0" w:after="0" w:line="240" w:lineRule="auto"/>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widowControl/>
      <w:tabs>
        <w:tab w:val="clear" w:pos="567"/>
        <w:tab w:val="center" w:pos="4513"/>
        <w:tab w:val="right" w:pos="9026"/>
      </w:tabs>
      <w:spacing w:before="0" w:after="0" w:line="240" w:lineRule="auto"/>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widowControl/>
      <w:tabs>
        <w:tab w:val="clear" w:pos="567"/>
        <w:tab w:val="center" w:pos="4513"/>
        <w:tab w:val="right" w:pos="9026"/>
      </w:tabs>
      <w:spacing w:before="0" w:after="0" w:line="240" w:lineRule="auto"/>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707F"/>
  </w:style>
  <w:style w:type="paragraph" w:styleId="Title">
    <w:name w:val="Title"/>
    <w:basedOn w:val="Normal"/>
    <w:link w:val="TitleChar"/>
    <w:qFormat/>
    <w:rsid w:val="00776B99"/>
    <w:pPr>
      <w:jc w:val="center"/>
    </w:pPr>
    <w:rPr>
      <w:b/>
    </w:rPr>
  </w:style>
  <w:style w:type="character" w:customStyle="1" w:styleId="TitleChar">
    <w:name w:val="Title Char"/>
    <w:basedOn w:val="DefaultParagraphFont"/>
    <w:link w:val="Title"/>
    <w:rsid w:val="00776B99"/>
    <w:rPr>
      <w:rFonts w:ascii="Times" w:eastAsia="Times New Roman" w:hAnsi="Times" w:cs="Times New Roman"/>
      <w:b/>
      <w:sz w:val="24"/>
      <w:szCs w:val="20"/>
      <w:lang w:eastAsia="en-AU"/>
    </w:rPr>
  </w:style>
  <w:style w:type="paragraph" w:styleId="BodyText">
    <w:name w:val="Body Text"/>
    <w:basedOn w:val="Normal"/>
    <w:link w:val="BodyTextChar"/>
    <w:rsid w:val="00776B99"/>
    <w:pPr>
      <w:jc w:val="left"/>
    </w:pPr>
  </w:style>
  <w:style w:type="character" w:customStyle="1" w:styleId="BodyTextChar">
    <w:name w:val="Body Text Char"/>
    <w:basedOn w:val="DefaultParagraphFont"/>
    <w:link w:val="BodyText"/>
    <w:rsid w:val="00776B99"/>
    <w:rPr>
      <w:rFonts w:ascii="Times" w:eastAsia="Times New Roman" w:hAnsi="Times" w:cs="Times New Roman"/>
      <w:sz w:val="24"/>
      <w:szCs w:val="20"/>
      <w:lang w:eastAsia="en-AU"/>
    </w:rPr>
  </w:style>
  <w:style w:type="paragraph" w:customStyle="1" w:styleId="SinglePara">
    <w:name w:val="Single Para"/>
    <w:basedOn w:val="Normal"/>
    <w:link w:val="SingleParaChar"/>
    <w:rsid w:val="00776B99"/>
    <w:pPr>
      <w:widowControl/>
      <w:tabs>
        <w:tab w:val="clear" w:pos="567"/>
      </w:tabs>
      <w:spacing w:before="0" w:after="0" w:line="240" w:lineRule="auto"/>
      <w:jc w:val="left"/>
    </w:pPr>
    <w:rPr>
      <w:rFonts w:ascii="Times New Roman" w:hAnsi="Times New Roman"/>
    </w:rPr>
  </w:style>
  <w:style w:type="character" w:customStyle="1" w:styleId="SingleParaChar">
    <w:name w:val="Single Para Char"/>
    <w:link w:val="SinglePara"/>
    <w:rsid w:val="00776B99"/>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_x0020_Cluster xmlns="20b941a0-0456-4691-9960-34aa3cd4969e">Orders</Process_x0020_Cluster>
    <Knowledge_x0020_Cluster xmlns="20b941a0-0456-4691-9960-34aa3cd4969e">Team manager/approvers</Knowledge_x0020_Cluster>
    <TaxCatchAll xmlns="4ef47b00-c906-448c-9426-501a129b5197">
      <Value>1</Value>
    </TaxCatchAll>
    <h5e643d0830b4dca9fa1ee115839ba8b xmlns="4ef47b00-c906-448c-9426-501a129b51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h5e643d0830b4dca9fa1ee115839ba8b>
    <Document_x0020_description xmlns="20b941a0-0456-4691-9960-34aa3cd4969e">Interim order template</Document_x0020_description>
    <_dlc_DocId xmlns="4ef47b00-c906-448c-9426-501a129b5197">K2QDZFD7PCRT-877292022-160</_dlc_DocId>
    <_dlc_DocIdUrl xmlns="4ef47b00-c906-448c-9426-501a129b5197">
      <Url>http://sharepoint/GA1Sites/PGIinternational/_layouts/DocIdRedir.aspx?ID=K2QDZFD7PCRT-877292022-160</Url>
      <Description>K2QDZFD7PCRT-877292022-160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C1FA6BEED8794CA2F8F537005721AD" ma:contentTypeVersion="3" ma:contentTypeDescription="Create a new document." ma:contentTypeScope="" ma:versionID="cb179135312c3912a21947a21fd7a61d">
  <xsd:schema xmlns:xsd="http://www.w3.org/2001/XMLSchema" xmlns:xs="http://www.w3.org/2001/XMLSchema" xmlns:p="http://schemas.microsoft.com/office/2006/metadata/properties" xmlns:ns2="4ef47b00-c906-448c-9426-501a129b5197" xmlns:ns3="20b941a0-0456-4691-9960-34aa3cd4969e" targetNamespace="http://schemas.microsoft.com/office/2006/metadata/properties" ma:root="true" ma:fieldsID="b648d7eeef6be62bb818ce1b765f4f21" ns2:_="" ns3:_="">
    <xsd:import namespace="4ef47b00-c906-448c-9426-501a129b5197"/>
    <xsd:import namespace="20b941a0-0456-4691-9960-34aa3cd4969e"/>
    <xsd:element name="properties">
      <xsd:complexType>
        <xsd:sequence>
          <xsd:element name="documentManagement">
            <xsd:complexType>
              <xsd:all>
                <xsd:element ref="ns2:h5e643d0830b4dca9fa1ee115839ba8b" minOccurs="0"/>
                <xsd:element ref="ns2:TaxCatchAll" minOccurs="0"/>
                <xsd:element ref="ns2:TaxCatchAllLabel" minOccurs="0"/>
                <xsd:element ref="ns2:_dlc_DocId" minOccurs="0"/>
                <xsd:element ref="ns2:_dlc_DocIdUrl" minOccurs="0"/>
                <xsd:element ref="ns2:_dlc_DocIdPersistId" minOccurs="0"/>
                <xsd:element ref="ns3:Knowledge_x0020_Cluster"/>
                <xsd:element ref="ns3:Process_x0020_Cluster"/>
                <xsd:element ref="ns3:Document_x0020_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b00-c906-448c-9426-501a129b5197" elementFormDefault="qualified">
    <xsd:import namespace="http://schemas.microsoft.com/office/2006/documentManagement/types"/>
    <xsd:import namespace="http://schemas.microsoft.com/office/infopath/2007/PartnerControls"/>
    <xsd:element name="h5e643d0830b4dca9fa1ee115839ba8b" ma:index="8" ma:taxonomy="true" ma:internalName="h5e643d0830b4dca9fa1ee115839ba8b" ma:taxonomyFieldName="Security_x0020_classification" ma:displayName="Security classification" ma:readOnly="false" ma:default="1;#UNCLASSIFIED|1bbb598d-ed8e-4faa-b9b5-c952cc7313f8" ma:fieldId="{15e643d0-830b-4dca-9fa1-ee115839ba8b}"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149969f-fabe-4a00-a3dc-827185223996}" ma:internalName="TaxCatchAll" ma:showField="CatchAllData"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49969f-fabe-4a00-a3dc-827185223996}" ma:internalName="TaxCatchAllLabel" ma:readOnly="true" ma:showField="CatchAllDataLabel" ma:web="4ef47b00-c906-448c-9426-501a129b5197">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b941a0-0456-4691-9960-34aa3cd4969e" elementFormDefault="qualified">
    <xsd:import namespace="http://schemas.microsoft.com/office/2006/documentManagement/types"/>
    <xsd:import namespace="http://schemas.microsoft.com/office/infopath/2007/PartnerControls"/>
    <xsd:element name="Knowledge_x0020_Cluster" ma:index="15" ma:displayName="Knowledge Cluster" ma:default="General and administration" ma:description="Knowledge cluster reference" ma:format="Dropdown" ma:indexed="true" ma:internalName="Knowledge_x0020_Cluster">
      <xsd:simpleType>
        <xsd:restriction base="dms:Choice">
          <xsd:enumeration value="General and administration"/>
          <xsd:enumeration value="System"/>
          <xsd:enumeration value="Screening"/>
          <xsd:enumeration value="Screening general"/>
          <xsd:enumeration value="Team manager/approvers"/>
          <xsd:enumeration value="Unpaids"/>
          <xsd:enumeration value="Variations"/>
          <xsd:enumeration value="Other"/>
        </xsd:restriction>
      </xsd:simpleType>
    </xsd:element>
    <xsd:element name="Process_x0020_Cluster" ma:index="16" ma:displayName="Process Cluster" ma:default="Consults" ma:description="Process cluster" ma:format="Dropdown" ma:indexed="true" ma:internalName="Process_x0020_Cluster">
      <xsd:simpleType>
        <xsd:restriction base="dms:Choice">
          <xsd:enumeration value="A day in the life"/>
          <xsd:enumeration value="About us"/>
          <xsd:enumeration value="Accessing historical data - pre Dec 2015"/>
          <xsd:enumeration value="Applicant type"/>
          <xsd:enumeration value="Austrac"/>
          <xsd:enumeration value="Case allocation"/>
          <xsd:enumeration value="Change in authorised representative"/>
          <xsd:enumeration value="Commercial application"/>
          <xsd:enumeration value="Communication"/>
          <xsd:enumeration value="Conduct consults"/>
          <xsd:enumeration value="Conduct escalations"/>
          <xsd:enumeration value="Consults"/>
          <xsd:enumeration value="Contacts"/>
          <xsd:enumeration value="Create new Siebel WMA"/>
          <xsd:enumeration value="Create suspense report"/>
          <xsd:enumeration value="Deemed applications"/>
          <xsd:enumeration value="Definitions"/>
          <xsd:enumeration value="Delegations"/>
          <xsd:enumeration value="Determining country of control - company and trust"/>
          <xsd:enumeration value="DIBP"/>
          <xsd:enumeration value="Duplicate ARN"/>
          <xsd:enumeration value="Error code 875"/>
          <xsd:enumeration value="Evidence sources"/>
          <xsd:enumeration value="Exemptions"/>
          <xsd:enumeration value="Extending statutory decision period"/>
          <xsd:enumeration value="Fee refund request"/>
          <xsd:enumeration value="Fees"/>
          <xsd:enumeration value="Foreign government applicant"/>
          <xsd:enumeration value="Google maps"/>
          <xsd:enumeration value="Historical data"/>
          <xsd:enumeration value="ICP"/>
          <xsd:enumeration value="Incorrect payment"/>
          <xsd:enumeration value="Index"/>
          <xsd:enumeration value="Interim process"/>
          <xsd:enumeration value="Iranian applicant"/>
          <xsd:enumeration value="Maintain records"/>
          <xsd:enumeration value="Maintain records - ICP"/>
          <xsd:enumeration value="Mascot"/>
          <xsd:enumeration value="Missing payment"/>
          <xsd:enumeration value="Multimatch"/>
          <xsd:enumeration value="Natural justice"/>
          <xsd:enumeration value="NDEC"/>
          <xsd:enumeration value="New starter checklist"/>
          <xsd:enumeration value="Orders"/>
          <xsd:enumeration value="Other"/>
          <xsd:enumeration value="Overview - foreign investment screening"/>
          <xsd:enumeration value="PD Online"/>
          <xsd:enumeration value="Process - withdraw form"/>
          <xsd:enumeration value="RAPT"/>
          <xsd:enumeration value="Reimburse fee"/>
          <xsd:enumeration value="Requirements and access"/>
          <xsd:enumeration value="RP Data"/>
          <xsd:enumeration value="Sanctions list check - assigned officer"/>
          <xsd:enumeration value="Sanctions regime - case officer"/>
          <xsd:enumeration value="Screening - case review"/>
          <xsd:enumeration value="Screening - initial procedure"/>
          <xsd:enumeration value="Screening - staff accommodation"/>
          <xsd:enumeration value="Screening - case allocation"/>
          <xsd:enumeration value="Screening - established dwelling"/>
          <xsd:enumeration value="Screening - new dwelling"/>
          <xsd:enumeration value="Screening - NDEC new dwelling exemption certificate"/>
          <xsd:enumeration value="Screening - vacant land"/>
          <xsd:enumeration value="Share directory as evidence source"/>
          <xsd:enumeration value="Siebel WMA"/>
          <xsd:enumeration value="Summary minimum evidence required"/>
          <xsd:enumeration value="Technical escalations"/>
          <xsd:enumeration value="Unpaid application Day 41"/>
          <xsd:enumeration value="Unpaid - underpaid less than $25"/>
          <xsd:enumeration value="Unpaid - underpaid more than $25"/>
          <xsd:enumeration value="Veda"/>
          <xsd:enumeration value="VIC land interactive"/>
        </xsd:restriction>
      </xsd:simpleType>
    </xsd:element>
    <xsd:element name="Document_x0020_description" ma:index="17" ma:displayName="Document description" ma:internalName="Document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5411-994D-475C-BC9B-A832192C4954}">
  <ds:schemaRefs>
    <ds:schemaRef ds:uri="http://schemas.microsoft.com/sharepoint/events"/>
  </ds:schemaRefs>
</ds:datastoreItem>
</file>

<file path=customXml/itemProps2.xml><?xml version="1.0" encoding="utf-8"?>
<ds:datastoreItem xmlns:ds="http://schemas.openxmlformats.org/officeDocument/2006/customXml" ds:itemID="{DE90BE7A-E00E-492D-8F17-50652812BA71}">
  <ds:schemaRefs>
    <ds:schemaRef ds:uri="http://schemas.microsoft.com/sharepoint/v3/contenttype/forms"/>
  </ds:schemaRefs>
</ds:datastoreItem>
</file>

<file path=customXml/itemProps3.xml><?xml version="1.0" encoding="utf-8"?>
<ds:datastoreItem xmlns:ds="http://schemas.openxmlformats.org/officeDocument/2006/customXml" ds:itemID="{1918C64A-411B-47CC-8370-5292A6FCECCA}">
  <ds:schemaRefs>
    <ds:schemaRef ds:uri="http://schemas.microsoft.com/office/infopath/2007/PartnerControls"/>
    <ds:schemaRef ds:uri="http://purl.org/dc/elements/1.1/"/>
    <ds:schemaRef ds:uri="4ef47b00-c906-448c-9426-501a129b5197"/>
    <ds:schemaRef ds:uri="http://schemas.microsoft.com/office/2006/metadata/properties"/>
    <ds:schemaRef ds:uri="20b941a0-0456-4691-9960-34aa3cd4969e"/>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A596BEA-EE65-43F7-A92F-CEFE6013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b00-c906-448c-9426-501a129b5197"/>
    <ds:schemaRef ds:uri="20b941a0-0456-4691-9960-34aa3cd4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52FD84-437E-4667-917A-8C7285E3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TMG01600_Interim Order_Template</vt:lpstr>
    </vt:vector>
  </TitlesOfParts>
  <Company>Office of Parliamentary Counsel</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TMG01600_Interim Order_Template</dc:title>
  <dc:creator>Miller, Kelli</dc:creator>
  <cp:lastModifiedBy>Woods, Jennifer</cp:lastModifiedBy>
  <cp:revision>2</cp:revision>
  <cp:lastPrinted>2019-09-16T01:56:00Z</cp:lastPrinted>
  <dcterms:created xsi:type="dcterms:W3CDTF">2019-09-17T01:40:00Z</dcterms:created>
  <dcterms:modified xsi:type="dcterms:W3CDTF">2019-09-17T01:40:00Z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0x01010047C1FA6BEED8794CA2F8F537005721AD</vt:lpwstr>
  </property>
  <property fmtid="{D5CDD505-2E9C-101B-9397-08002B2CF9AE}" pid="4" name="_dlc_DocIdItemGuid">
    <vt:lpwstr>b0fc750a-cafa-4700-8abc-91902ad24669</vt:lpwstr>
  </property>
  <property fmtid="{D5CDD505-2E9C-101B-9397-08002B2CF9AE}" pid="5" name="Security classification">
    <vt:lpwstr>1;#UNCLASSIFIED|1bbb598d-ed8e-4faa-b9b5-c952cc7313f8</vt:lpwstr>
  </property>
</Properties>
</file>