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proofErr w:type="gramStart"/>
      <w:r w:rsidRPr="00FA1DB4">
        <w:rPr>
          <w:rFonts w:asciiTheme="minorHAnsi" w:hAnsiTheme="minorHAnsi"/>
          <w:i/>
          <w:iCs/>
          <w:sz w:val="22"/>
        </w:rPr>
        <w:t>and</w:t>
      </w:r>
      <w:proofErr w:type="gramEnd"/>
      <w:r w:rsidRPr="00FA1DB4">
        <w:rPr>
          <w:rFonts w:asciiTheme="minorHAnsi" w:hAnsiTheme="minorHAnsi"/>
          <w:i/>
          <w:iCs/>
          <w:sz w:val="22"/>
        </w:rPr>
        <w:t xml:space="preserve">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B367E8">
        <w:tc>
          <w:tcPr>
            <w:tcW w:w="1134" w:type="dxa"/>
          </w:tcPr>
          <w:p w14:paraId="42D67859" w14:textId="77777777" w:rsidR="002C4F3F" w:rsidRPr="0059089C" w:rsidRDefault="002C4F3F" w:rsidP="00B367E8">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B367E8">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B367E8">
            <w:pPr>
              <w:spacing w:line="276" w:lineRule="auto"/>
              <w:rPr>
                <w:rFonts w:asciiTheme="minorHAnsi" w:hAnsiTheme="minorHAnsi"/>
                <w:b/>
                <w:sz w:val="16"/>
                <w:szCs w:val="16"/>
              </w:rPr>
            </w:pPr>
            <w:r w:rsidRPr="0059089C">
              <w:rPr>
                <w:rFonts w:asciiTheme="minorHAnsi" w:hAnsiTheme="minorHAnsi"/>
                <w:b/>
                <w:sz w:val="16"/>
                <w:szCs w:val="16"/>
              </w:rPr>
              <w:t>Date</w:t>
            </w:r>
          </w:p>
        </w:tc>
      </w:tr>
      <w:tr w:rsidR="00B367E8" w:rsidRPr="0059089C" w14:paraId="42D67860" w14:textId="77777777" w:rsidTr="00B367E8">
        <w:tc>
          <w:tcPr>
            <w:tcW w:w="1134" w:type="dxa"/>
          </w:tcPr>
          <w:p w14:paraId="42D6785D" w14:textId="30AD8DF9" w:rsidR="00B367E8" w:rsidRDefault="00B367E8" w:rsidP="00B367E8">
            <w:pPr>
              <w:spacing w:line="276" w:lineRule="auto"/>
              <w:rPr>
                <w:rFonts w:ascii="Calibri" w:hAnsi="Calibri" w:cs="Arial"/>
                <w:color w:val="000000"/>
                <w:sz w:val="16"/>
                <w:szCs w:val="16"/>
              </w:rPr>
            </w:pPr>
            <w:r>
              <w:rPr>
                <w:rFonts w:ascii="Calibri" w:hAnsi="Calibri"/>
                <w:color w:val="000000"/>
                <w:sz w:val="16"/>
                <w:szCs w:val="16"/>
              </w:rPr>
              <w:t>2019/8502</w:t>
            </w:r>
          </w:p>
        </w:tc>
        <w:tc>
          <w:tcPr>
            <w:tcW w:w="7513" w:type="dxa"/>
          </w:tcPr>
          <w:p w14:paraId="42D6785E" w14:textId="0D2C5ECE" w:rsidR="00B367E8" w:rsidRDefault="00B367E8" w:rsidP="00B367E8">
            <w:pPr>
              <w:spacing w:line="276" w:lineRule="auto"/>
              <w:rPr>
                <w:rFonts w:ascii="Calibri" w:hAnsi="Calibri" w:cs="Arial"/>
                <w:color w:val="000000"/>
                <w:sz w:val="16"/>
                <w:szCs w:val="16"/>
              </w:rPr>
            </w:pPr>
            <w:r>
              <w:rPr>
                <w:rFonts w:ascii="Calibri" w:hAnsi="Calibri"/>
                <w:color w:val="000000"/>
                <w:sz w:val="16"/>
                <w:szCs w:val="16"/>
              </w:rPr>
              <w:t>Sunshine Coast Regional Council / Telecommunications / Offshore works - not applicable / Commonwealth Marine / JGA Submarine Cable, Sunshine Coast, Qld</w:t>
            </w:r>
          </w:p>
        </w:tc>
        <w:tc>
          <w:tcPr>
            <w:tcW w:w="992" w:type="dxa"/>
          </w:tcPr>
          <w:p w14:paraId="42D6785F" w14:textId="6DF7CDF4" w:rsidR="00B367E8" w:rsidRPr="00B367E8" w:rsidRDefault="00B367E8" w:rsidP="00B367E8">
            <w:pPr>
              <w:rPr>
                <w:rFonts w:ascii="Calibri" w:hAnsi="Calibri"/>
                <w:color w:val="000000"/>
                <w:sz w:val="16"/>
                <w:szCs w:val="16"/>
              </w:rPr>
            </w:pPr>
            <w:r>
              <w:rPr>
                <w:rFonts w:ascii="Calibri" w:hAnsi="Calibri"/>
                <w:color w:val="000000"/>
                <w:sz w:val="16"/>
                <w:szCs w:val="16"/>
              </w:rPr>
              <w:t>13/09/2019</w:t>
            </w:r>
          </w:p>
        </w:tc>
      </w:tr>
    </w:tbl>
    <w:p w14:paraId="42D67876" w14:textId="77777777" w:rsidR="002C4F3F" w:rsidRDefault="002C4F3F" w:rsidP="003B66E6">
      <w:pPr>
        <w:spacing w:after="0"/>
        <w:rPr>
          <w:caps/>
        </w:rPr>
      </w:pPr>
    </w:p>
    <w:p w14:paraId="42D67877" w14:textId="77777777"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7C" w14:textId="77777777" w:rsidTr="00B367E8">
        <w:tc>
          <w:tcPr>
            <w:tcW w:w="1134" w:type="dxa"/>
          </w:tcPr>
          <w:p w14:paraId="42D67878" w14:textId="77777777" w:rsidR="008B3EB7" w:rsidRPr="0059089C" w:rsidRDefault="008B3EB7" w:rsidP="00B367E8">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79" w14:textId="77777777" w:rsidR="008B3EB7" w:rsidRPr="0059089C" w:rsidRDefault="008B3EB7" w:rsidP="00B367E8">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7A" w14:textId="77777777" w:rsidR="008B3EB7" w:rsidRPr="0059089C" w:rsidRDefault="008B3EB7" w:rsidP="00B367E8">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42D6787B" w14:textId="77777777" w:rsidR="008B3EB7" w:rsidRPr="0059089C" w:rsidRDefault="008B3EB7" w:rsidP="00B367E8">
            <w:pPr>
              <w:spacing w:line="276" w:lineRule="auto"/>
              <w:rPr>
                <w:rFonts w:asciiTheme="minorHAnsi" w:hAnsiTheme="minorHAnsi"/>
                <w:b/>
                <w:sz w:val="16"/>
                <w:szCs w:val="16"/>
              </w:rPr>
            </w:pPr>
            <w:r w:rsidRPr="0059089C">
              <w:rPr>
                <w:rFonts w:asciiTheme="minorHAnsi" w:hAnsiTheme="minorHAnsi"/>
                <w:b/>
                <w:sz w:val="16"/>
                <w:szCs w:val="16"/>
              </w:rPr>
              <w:t>Date</w:t>
            </w:r>
          </w:p>
        </w:tc>
      </w:tr>
      <w:tr w:rsidR="00B367E8" w:rsidRPr="0059089C" w14:paraId="42D67881" w14:textId="77777777" w:rsidTr="00B367E8">
        <w:tc>
          <w:tcPr>
            <w:tcW w:w="1134" w:type="dxa"/>
          </w:tcPr>
          <w:p w14:paraId="42D6787D" w14:textId="7A6D41FE" w:rsidR="00B367E8" w:rsidRDefault="00B367E8" w:rsidP="00B367E8">
            <w:pPr>
              <w:spacing w:line="276" w:lineRule="auto"/>
              <w:rPr>
                <w:rFonts w:ascii="Calibri" w:hAnsi="Calibri" w:cs="Arial"/>
                <w:color w:val="000000"/>
                <w:sz w:val="16"/>
                <w:szCs w:val="16"/>
              </w:rPr>
            </w:pPr>
            <w:r>
              <w:rPr>
                <w:rFonts w:ascii="Calibri" w:hAnsi="Calibri"/>
                <w:color w:val="000000"/>
                <w:sz w:val="16"/>
                <w:szCs w:val="16"/>
              </w:rPr>
              <w:t>2018/8330</w:t>
            </w:r>
          </w:p>
        </w:tc>
        <w:tc>
          <w:tcPr>
            <w:tcW w:w="5387" w:type="dxa"/>
          </w:tcPr>
          <w:p w14:paraId="42D6787E" w14:textId="4C8999D8" w:rsidR="00B367E8" w:rsidRDefault="00B367E8" w:rsidP="00B367E8">
            <w:pPr>
              <w:spacing w:line="276" w:lineRule="auto"/>
              <w:rPr>
                <w:rFonts w:ascii="Calibri" w:hAnsi="Calibri" w:cs="Arial"/>
                <w:color w:val="000000"/>
                <w:sz w:val="16"/>
                <w:szCs w:val="16"/>
              </w:rPr>
            </w:pPr>
            <w:r>
              <w:rPr>
                <w:rFonts w:ascii="Calibri" w:hAnsi="Calibri"/>
                <w:color w:val="000000"/>
                <w:sz w:val="16"/>
                <w:szCs w:val="16"/>
              </w:rPr>
              <w:t>ROY HILL IRON ORE PTY LTD / Mining / M46 / 518, M46 / 519, L46 / 104, L46 / 110, L46 / 129, L46 / 141, L46 / 142, L47 / 346, L47 / 347, L47 / 642, L47 / 735 / Western Australia / Roy Hill Iron Ore Mine expansion, Pilbara Region, WA</w:t>
            </w:r>
          </w:p>
        </w:tc>
        <w:tc>
          <w:tcPr>
            <w:tcW w:w="2126" w:type="dxa"/>
          </w:tcPr>
          <w:p w14:paraId="42D6787F" w14:textId="4CA18E24" w:rsidR="00B367E8" w:rsidRDefault="00B367E8" w:rsidP="00B367E8">
            <w:pPr>
              <w:spacing w:line="276" w:lineRule="auto"/>
              <w:rPr>
                <w:rFonts w:ascii="Calibri" w:hAnsi="Calibri" w:cs="Arial"/>
                <w:color w:val="000000"/>
                <w:sz w:val="16"/>
                <w:szCs w:val="16"/>
              </w:rPr>
            </w:pPr>
            <w:r>
              <w:rPr>
                <w:rFonts w:ascii="Calibri" w:hAnsi="Calibri"/>
                <w:color w:val="000000"/>
                <w:sz w:val="16"/>
                <w:szCs w:val="16"/>
              </w:rPr>
              <w:t>Accredited Assessment Process under the WA Environmental Protection Act 1986</w:t>
            </w:r>
          </w:p>
        </w:tc>
        <w:tc>
          <w:tcPr>
            <w:tcW w:w="992" w:type="dxa"/>
          </w:tcPr>
          <w:p w14:paraId="42D67880" w14:textId="09213B5A" w:rsidR="00B367E8" w:rsidRDefault="00B367E8" w:rsidP="00B367E8">
            <w:pPr>
              <w:spacing w:line="276" w:lineRule="auto"/>
              <w:rPr>
                <w:rFonts w:ascii="Calibri" w:hAnsi="Calibri" w:cs="Arial"/>
                <w:color w:val="000000"/>
                <w:sz w:val="16"/>
                <w:szCs w:val="16"/>
              </w:rPr>
            </w:pPr>
            <w:r>
              <w:rPr>
                <w:rFonts w:ascii="Calibri" w:hAnsi="Calibri"/>
                <w:color w:val="000000"/>
                <w:sz w:val="16"/>
                <w:szCs w:val="16"/>
              </w:rPr>
              <w:t>13/09/2019</w:t>
            </w:r>
          </w:p>
        </w:tc>
      </w:tr>
    </w:tbl>
    <w:p w14:paraId="42D67883" w14:textId="77777777" w:rsidR="00841C3C" w:rsidRPr="002C4F3F" w:rsidRDefault="00841C3C" w:rsidP="003B66E6">
      <w:pPr>
        <w:spacing w:after="0"/>
        <w:rPr>
          <w:szCs w:val="16"/>
        </w:rPr>
      </w:pPr>
    </w:p>
    <w:p w14:paraId="42D67884" w14:textId="77777777"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89" w14:textId="77777777" w:rsidTr="00B21BD1">
        <w:tc>
          <w:tcPr>
            <w:tcW w:w="1134" w:type="dxa"/>
          </w:tcPr>
          <w:p w14:paraId="42D67885" w14:textId="77777777" w:rsidR="008B3EB7" w:rsidRPr="0059089C" w:rsidRDefault="008B3EB7" w:rsidP="00B21BD1">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86" w14:textId="77777777" w:rsidR="008B3EB7" w:rsidRPr="0059089C" w:rsidRDefault="008B3EB7" w:rsidP="00B21BD1">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87" w14:textId="77777777" w:rsidR="008B3EB7" w:rsidRPr="0059089C" w:rsidRDefault="008B3EB7" w:rsidP="00B21BD1">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42D67888" w14:textId="77777777" w:rsidR="008B3EB7" w:rsidRPr="0059089C" w:rsidRDefault="008B3EB7" w:rsidP="00B21BD1">
            <w:pPr>
              <w:spacing w:line="276" w:lineRule="auto"/>
              <w:rPr>
                <w:rFonts w:asciiTheme="minorHAnsi" w:hAnsiTheme="minorHAnsi"/>
                <w:b/>
                <w:sz w:val="16"/>
                <w:szCs w:val="16"/>
              </w:rPr>
            </w:pPr>
            <w:r w:rsidRPr="0059089C">
              <w:rPr>
                <w:rFonts w:asciiTheme="minorHAnsi" w:hAnsiTheme="minorHAnsi"/>
                <w:b/>
                <w:sz w:val="16"/>
                <w:szCs w:val="16"/>
              </w:rPr>
              <w:t>Date</w:t>
            </w:r>
          </w:p>
        </w:tc>
      </w:tr>
      <w:tr w:rsidR="00B367E8" w:rsidRPr="0059089C" w14:paraId="42D6788E" w14:textId="77777777" w:rsidTr="00B21BD1">
        <w:tc>
          <w:tcPr>
            <w:tcW w:w="1134" w:type="dxa"/>
          </w:tcPr>
          <w:p w14:paraId="42D6788A" w14:textId="33A446CF" w:rsidR="00B367E8" w:rsidRDefault="00B367E8" w:rsidP="00B21BD1">
            <w:pPr>
              <w:spacing w:line="276" w:lineRule="auto"/>
              <w:rPr>
                <w:rFonts w:ascii="Calibri" w:hAnsi="Calibri" w:cs="Arial"/>
                <w:color w:val="000000"/>
                <w:sz w:val="16"/>
                <w:szCs w:val="16"/>
              </w:rPr>
            </w:pPr>
            <w:r>
              <w:rPr>
                <w:rFonts w:ascii="Calibri" w:hAnsi="Calibri"/>
                <w:color w:val="000000"/>
                <w:sz w:val="16"/>
                <w:szCs w:val="16"/>
              </w:rPr>
              <w:t>2017/7902</w:t>
            </w:r>
          </w:p>
        </w:tc>
        <w:tc>
          <w:tcPr>
            <w:tcW w:w="5387" w:type="dxa"/>
          </w:tcPr>
          <w:p w14:paraId="42D6788B" w14:textId="403D3224" w:rsidR="00B367E8" w:rsidRDefault="00B367E8" w:rsidP="00B21BD1">
            <w:pPr>
              <w:spacing w:line="276" w:lineRule="auto"/>
              <w:rPr>
                <w:rFonts w:ascii="Calibri" w:hAnsi="Calibri" w:cs="Arial"/>
                <w:color w:val="000000"/>
                <w:sz w:val="16"/>
                <w:szCs w:val="16"/>
              </w:rPr>
            </w:pPr>
            <w:r>
              <w:rPr>
                <w:rFonts w:ascii="Calibri" w:hAnsi="Calibri"/>
                <w:color w:val="000000"/>
                <w:sz w:val="16"/>
                <w:szCs w:val="16"/>
              </w:rPr>
              <w:t>Australia Pacific LNG Pty Limited / Energy Generation and Supply (non-renew</w:t>
            </w:r>
            <w:bookmarkStart w:id="1" w:name="_GoBack"/>
            <w:bookmarkEnd w:id="1"/>
            <w:r>
              <w:rPr>
                <w:rFonts w:ascii="Calibri" w:hAnsi="Calibri"/>
                <w:color w:val="000000"/>
                <w:sz w:val="16"/>
                <w:szCs w:val="16"/>
              </w:rPr>
              <w:t xml:space="preserve">able) / Approx. 40km south of Miles, southern central Queensland / Queensland / </w:t>
            </w:r>
            <w:proofErr w:type="spellStart"/>
            <w:r>
              <w:rPr>
                <w:rFonts w:ascii="Calibri" w:hAnsi="Calibri"/>
                <w:color w:val="000000"/>
                <w:sz w:val="16"/>
                <w:szCs w:val="16"/>
              </w:rPr>
              <w:t>Alfredson</w:t>
            </w:r>
            <w:proofErr w:type="spellEnd"/>
            <w:r>
              <w:rPr>
                <w:rFonts w:ascii="Calibri" w:hAnsi="Calibri"/>
                <w:color w:val="000000"/>
                <w:sz w:val="16"/>
                <w:szCs w:val="16"/>
              </w:rPr>
              <w:t xml:space="preserve"> Block CSG Project, Qld</w:t>
            </w:r>
          </w:p>
        </w:tc>
        <w:tc>
          <w:tcPr>
            <w:tcW w:w="2126" w:type="dxa"/>
          </w:tcPr>
          <w:p w14:paraId="42D6788C" w14:textId="6C4A1549" w:rsidR="00B367E8" w:rsidRDefault="00B367E8" w:rsidP="00B21BD1">
            <w:pPr>
              <w:spacing w:line="276" w:lineRule="auto"/>
              <w:rPr>
                <w:rFonts w:ascii="Calibri" w:hAnsi="Calibri" w:cs="Arial"/>
                <w:color w:val="000000"/>
                <w:sz w:val="16"/>
                <w:szCs w:val="16"/>
              </w:rPr>
            </w:pPr>
            <w:r>
              <w:rPr>
                <w:rFonts w:ascii="Calibri" w:hAnsi="Calibri"/>
                <w:color w:val="000000"/>
                <w:sz w:val="16"/>
                <w:szCs w:val="16"/>
              </w:rPr>
              <w:t>Approved with conditions</w:t>
            </w:r>
          </w:p>
        </w:tc>
        <w:tc>
          <w:tcPr>
            <w:tcW w:w="992" w:type="dxa"/>
          </w:tcPr>
          <w:p w14:paraId="42D6788D" w14:textId="0F8DECFB" w:rsidR="00B367E8" w:rsidRDefault="00B367E8" w:rsidP="00B21BD1">
            <w:pPr>
              <w:spacing w:line="276" w:lineRule="auto"/>
              <w:rPr>
                <w:rFonts w:ascii="Calibri" w:hAnsi="Calibri" w:cs="Arial"/>
                <w:color w:val="000000"/>
                <w:sz w:val="16"/>
                <w:szCs w:val="16"/>
              </w:rPr>
            </w:pPr>
            <w:r>
              <w:rPr>
                <w:rFonts w:ascii="Calibri" w:hAnsi="Calibri"/>
                <w:color w:val="000000"/>
                <w:sz w:val="16"/>
                <w:szCs w:val="16"/>
              </w:rPr>
              <w:t>2/09/2019</w:t>
            </w:r>
          </w:p>
        </w:tc>
      </w:tr>
      <w:tr w:rsidR="00B367E8" w:rsidRPr="0059089C" w14:paraId="71FAB35C" w14:textId="77777777" w:rsidTr="00B21BD1">
        <w:tc>
          <w:tcPr>
            <w:tcW w:w="1134" w:type="dxa"/>
          </w:tcPr>
          <w:p w14:paraId="2B1E74CB" w14:textId="42AF3CDE" w:rsidR="00B367E8" w:rsidRDefault="00B367E8" w:rsidP="00B21BD1">
            <w:pPr>
              <w:rPr>
                <w:rFonts w:ascii="Calibri" w:hAnsi="Calibri" w:cs="Arial"/>
                <w:color w:val="000000"/>
                <w:sz w:val="16"/>
                <w:szCs w:val="16"/>
              </w:rPr>
            </w:pPr>
            <w:r>
              <w:rPr>
                <w:rFonts w:ascii="Calibri" w:hAnsi="Calibri"/>
                <w:color w:val="000000"/>
                <w:sz w:val="16"/>
                <w:szCs w:val="16"/>
              </w:rPr>
              <w:t>2017/7974</w:t>
            </w:r>
          </w:p>
        </w:tc>
        <w:tc>
          <w:tcPr>
            <w:tcW w:w="5387" w:type="dxa"/>
          </w:tcPr>
          <w:p w14:paraId="4A7354D4" w14:textId="3A13CBDA" w:rsidR="00B367E8" w:rsidRDefault="00B367E8" w:rsidP="00B21BD1">
            <w:pPr>
              <w:rPr>
                <w:rFonts w:ascii="Calibri" w:hAnsi="Calibri" w:cs="Arial"/>
                <w:color w:val="000000"/>
                <w:sz w:val="16"/>
                <w:szCs w:val="16"/>
              </w:rPr>
            </w:pPr>
            <w:r>
              <w:rPr>
                <w:rFonts w:ascii="Calibri" w:hAnsi="Calibri"/>
                <w:color w:val="000000"/>
                <w:sz w:val="16"/>
                <w:szCs w:val="16"/>
              </w:rPr>
              <w:t xml:space="preserve">MOOLARBEN COAL OPERATIONS PTY LTD / Mining / 4250 Ulan Road, Ulan, NSW, 2850 / New South Wales / </w:t>
            </w:r>
            <w:proofErr w:type="spellStart"/>
            <w:r>
              <w:rPr>
                <w:rFonts w:ascii="Calibri" w:hAnsi="Calibri"/>
                <w:color w:val="000000"/>
                <w:sz w:val="16"/>
                <w:szCs w:val="16"/>
              </w:rPr>
              <w:t>Moolarben</w:t>
            </w:r>
            <w:proofErr w:type="spellEnd"/>
            <w:r>
              <w:rPr>
                <w:rFonts w:ascii="Calibri" w:hAnsi="Calibri"/>
                <w:color w:val="000000"/>
                <w:sz w:val="16"/>
                <w:szCs w:val="16"/>
              </w:rPr>
              <w:t xml:space="preserve"> Coal Operations Open Cut Optimisation Modification</w:t>
            </w:r>
          </w:p>
        </w:tc>
        <w:tc>
          <w:tcPr>
            <w:tcW w:w="2126" w:type="dxa"/>
          </w:tcPr>
          <w:p w14:paraId="458A34FD" w14:textId="711F820F" w:rsidR="00B367E8" w:rsidRDefault="00B367E8" w:rsidP="00B21BD1">
            <w:pPr>
              <w:rPr>
                <w:rFonts w:ascii="Calibri" w:hAnsi="Calibri" w:cs="Arial"/>
                <w:color w:val="000000"/>
                <w:sz w:val="16"/>
                <w:szCs w:val="16"/>
              </w:rPr>
            </w:pPr>
            <w:r>
              <w:rPr>
                <w:rFonts w:ascii="Calibri" w:hAnsi="Calibri"/>
                <w:color w:val="000000"/>
                <w:sz w:val="16"/>
                <w:szCs w:val="16"/>
              </w:rPr>
              <w:t>Approved with conditions</w:t>
            </w:r>
          </w:p>
        </w:tc>
        <w:tc>
          <w:tcPr>
            <w:tcW w:w="992" w:type="dxa"/>
          </w:tcPr>
          <w:p w14:paraId="621F9DEF" w14:textId="382A1D35" w:rsidR="00B367E8" w:rsidRDefault="00B367E8" w:rsidP="00B21BD1">
            <w:pPr>
              <w:rPr>
                <w:rFonts w:ascii="Calibri" w:hAnsi="Calibri" w:cs="Arial"/>
                <w:color w:val="000000"/>
                <w:sz w:val="16"/>
                <w:szCs w:val="16"/>
              </w:rPr>
            </w:pPr>
            <w:r>
              <w:rPr>
                <w:rFonts w:ascii="Calibri" w:hAnsi="Calibri"/>
                <w:color w:val="000000"/>
                <w:sz w:val="16"/>
                <w:szCs w:val="16"/>
              </w:rPr>
              <w:t>6/09/2019</w:t>
            </w:r>
          </w:p>
        </w:tc>
      </w:tr>
      <w:tr w:rsidR="00B367E8" w:rsidRPr="0059089C" w14:paraId="2D45D553" w14:textId="77777777" w:rsidTr="00B21BD1">
        <w:tc>
          <w:tcPr>
            <w:tcW w:w="1134" w:type="dxa"/>
          </w:tcPr>
          <w:p w14:paraId="664701B0" w14:textId="33D97354" w:rsidR="00B367E8" w:rsidRDefault="00B367E8" w:rsidP="00B21BD1">
            <w:pPr>
              <w:rPr>
                <w:rFonts w:ascii="Calibri" w:hAnsi="Calibri" w:cs="Arial"/>
                <w:color w:val="000000"/>
                <w:sz w:val="16"/>
                <w:szCs w:val="16"/>
              </w:rPr>
            </w:pPr>
            <w:r>
              <w:rPr>
                <w:rFonts w:ascii="Calibri" w:hAnsi="Calibri"/>
                <w:color w:val="000000"/>
                <w:sz w:val="16"/>
                <w:szCs w:val="16"/>
              </w:rPr>
              <w:t>2018/8244</w:t>
            </w:r>
          </w:p>
        </w:tc>
        <w:tc>
          <w:tcPr>
            <w:tcW w:w="5387" w:type="dxa"/>
          </w:tcPr>
          <w:p w14:paraId="4D18A28A" w14:textId="527B4B0C" w:rsidR="00B367E8" w:rsidRDefault="00B367E8" w:rsidP="00B21BD1">
            <w:pPr>
              <w:rPr>
                <w:rFonts w:ascii="Calibri" w:hAnsi="Calibri" w:cs="Arial"/>
                <w:color w:val="000000"/>
                <w:sz w:val="16"/>
                <w:szCs w:val="16"/>
              </w:rPr>
            </w:pPr>
            <w:r>
              <w:rPr>
                <w:rFonts w:ascii="Calibri" w:hAnsi="Calibri"/>
                <w:color w:val="000000"/>
                <w:sz w:val="16"/>
                <w:szCs w:val="16"/>
              </w:rPr>
              <w:t xml:space="preserve">Brian Blum / Residential Development / Lot 501 on Deposited Plan 23800 / Western Australia / Residential subdivision, Lot 501 Vasse Hwy, </w:t>
            </w:r>
            <w:proofErr w:type="spellStart"/>
            <w:r>
              <w:rPr>
                <w:rFonts w:ascii="Calibri" w:hAnsi="Calibri"/>
                <w:color w:val="000000"/>
                <w:sz w:val="16"/>
                <w:szCs w:val="16"/>
              </w:rPr>
              <w:t>Yalyalup</w:t>
            </w:r>
            <w:proofErr w:type="spellEnd"/>
            <w:r>
              <w:rPr>
                <w:rFonts w:ascii="Calibri" w:hAnsi="Calibri"/>
                <w:color w:val="000000"/>
                <w:sz w:val="16"/>
                <w:szCs w:val="16"/>
              </w:rPr>
              <w:t>, WA</w:t>
            </w:r>
          </w:p>
        </w:tc>
        <w:tc>
          <w:tcPr>
            <w:tcW w:w="2126" w:type="dxa"/>
          </w:tcPr>
          <w:p w14:paraId="45206DA9" w14:textId="60CD730E" w:rsidR="00B367E8" w:rsidRDefault="00B367E8" w:rsidP="00B21BD1">
            <w:pPr>
              <w:rPr>
                <w:rFonts w:ascii="Calibri" w:hAnsi="Calibri" w:cs="Arial"/>
                <w:color w:val="000000"/>
                <w:sz w:val="16"/>
                <w:szCs w:val="16"/>
              </w:rPr>
            </w:pPr>
            <w:r>
              <w:rPr>
                <w:rFonts w:ascii="Calibri" w:hAnsi="Calibri"/>
                <w:color w:val="000000"/>
                <w:sz w:val="16"/>
                <w:szCs w:val="16"/>
              </w:rPr>
              <w:t>Approved with conditions</w:t>
            </w:r>
          </w:p>
        </w:tc>
        <w:tc>
          <w:tcPr>
            <w:tcW w:w="992" w:type="dxa"/>
          </w:tcPr>
          <w:p w14:paraId="081BCAF5" w14:textId="52DAED96" w:rsidR="00B367E8" w:rsidRDefault="00B367E8" w:rsidP="00B21BD1">
            <w:pPr>
              <w:rPr>
                <w:rFonts w:ascii="Calibri" w:hAnsi="Calibri" w:cs="Arial"/>
                <w:color w:val="000000"/>
                <w:sz w:val="16"/>
                <w:szCs w:val="16"/>
              </w:rPr>
            </w:pPr>
            <w:r>
              <w:rPr>
                <w:rFonts w:ascii="Calibri" w:hAnsi="Calibri"/>
                <w:color w:val="000000"/>
                <w:sz w:val="16"/>
                <w:szCs w:val="16"/>
              </w:rPr>
              <w:t>16/09/2019</w:t>
            </w:r>
          </w:p>
        </w:tc>
      </w:tr>
    </w:tbl>
    <w:p w14:paraId="42D6788F" w14:textId="77777777" w:rsidR="008B3EB7" w:rsidRPr="002C4F3F" w:rsidRDefault="008B3EB7" w:rsidP="003B66E6">
      <w:pPr>
        <w:spacing w:after="0"/>
        <w:rPr>
          <w:szCs w:val="16"/>
        </w:rPr>
      </w:pPr>
    </w:p>
    <w:p w14:paraId="42D678E3" w14:textId="127A75EA" w:rsidR="008B3EB7"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hideSpellingErrors/>
  <w:hideGrammaticalErrors/>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80818"/>
    <w:rsid w:val="00280BCD"/>
    <w:rsid w:val="00291A60"/>
    <w:rsid w:val="002A21FB"/>
    <w:rsid w:val="002C4F3F"/>
    <w:rsid w:val="002E5F1D"/>
    <w:rsid w:val="003117F9"/>
    <w:rsid w:val="00361F79"/>
    <w:rsid w:val="00365117"/>
    <w:rsid w:val="003927B0"/>
    <w:rsid w:val="003A707F"/>
    <w:rsid w:val="003B0EC1"/>
    <w:rsid w:val="003B573B"/>
    <w:rsid w:val="003B66E6"/>
    <w:rsid w:val="003D71BC"/>
    <w:rsid w:val="003F2CBD"/>
    <w:rsid w:val="004021AD"/>
    <w:rsid w:val="00405530"/>
    <w:rsid w:val="00424B97"/>
    <w:rsid w:val="00445473"/>
    <w:rsid w:val="004B2753"/>
    <w:rsid w:val="004B4E3D"/>
    <w:rsid w:val="004F66BD"/>
    <w:rsid w:val="00520873"/>
    <w:rsid w:val="00566CA3"/>
    <w:rsid w:val="00573D44"/>
    <w:rsid w:val="00626810"/>
    <w:rsid w:val="00656A10"/>
    <w:rsid w:val="0067768F"/>
    <w:rsid w:val="007A63E4"/>
    <w:rsid w:val="007E032A"/>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1BD1"/>
    <w:rsid w:val="00B279FA"/>
    <w:rsid w:val="00B367E8"/>
    <w:rsid w:val="00B466DD"/>
    <w:rsid w:val="00B610AC"/>
    <w:rsid w:val="00B83BBD"/>
    <w:rsid w:val="00B84226"/>
    <w:rsid w:val="00B97629"/>
    <w:rsid w:val="00B97788"/>
    <w:rsid w:val="00BE1490"/>
    <w:rsid w:val="00BF4ECD"/>
    <w:rsid w:val="00BF4F72"/>
    <w:rsid w:val="00C23A3D"/>
    <w:rsid w:val="00C272B1"/>
    <w:rsid w:val="00C514ED"/>
    <w:rsid w:val="00C60E1A"/>
    <w:rsid w:val="00C62C31"/>
    <w:rsid w:val="00C6395C"/>
    <w:rsid w:val="00C63C4E"/>
    <w:rsid w:val="00CC240A"/>
    <w:rsid w:val="00D04B83"/>
    <w:rsid w:val="00D46AF3"/>
    <w:rsid w:val="00D77A88"/>
    <w:rsid w:val="00D96F2A"/>
    <w:rsid w:val="00DB0084"/>
    <w:rsid w:val="00DB2525"/>
    <w:rsid w:val="00EE1942"/>
    <w:rsid w:val="00F11B12"/>
    <w:rsid w:val="00F40885"/>
    <w:rsid w:val="00F5559F"/>
    <w:rsid w:val="00F73882"/>
    <w:rsid w:val="00FA0BE3"/>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7105"/>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082833">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25/09/2019.</DocumentDescription>
    <Function xmlns="4f01874a-75c0-48e1-8215-c6f3101fd3a7">Administration</Function>
    <Approval xmlns="4f01874a-75c0-48e1-8215-c6f3101fd3a7" xsi:nil="true"/>
    <RecordNumber xmlns="4f01874a-75c0-48e1-8215-c6f3101fd3a7"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B40-B307-4658-9711-46930296EA1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56675FE3-4435-407F-82B0-5D7C87BC48AE}"/>
</file>

<file path=customXml/itemProps4.xml><?xml version="1.0" encoding="utf-8"?>
<ds:datastoreItem xmlns:ds="http://schemas.openxmlformats.org/officeDocument/2006/customXml" ds:itemID="{40851654-27BF-44AA-923D-126083D0F348}"/>
</file>

<file path=customXml/itemProps5.xml><?xml version="1.0" encoding="utf-8"?>
<ds:datastoreItem xmlns:ds="http://schemas.openxmlformats.org/officeDocument/2006/customXml" ds:itemID="{A3DDAD5B-BA29-481D-ACC5-964341BFF627}"/>
</file>

<file path=customXml/itemProps6.xml><?xml version="1.0" encoding="utf-8"?>
<ds:datastoreItem xmlns:ds="http://schemas.openxmlformats.org/officeDocument/2006/customXml" ds:itemID="{9DE23BCE-CF55-4FC0-AF52-48C0F019841C}"/>
</file>

<file path=docProps/app.xml><?xml version="1.0" encoding="utf-8"?>
<Properties xmlns="http://schemas.openxmlformats.org/officeDocument/2006/extended-properties" xmlns:vt="http://schemas.openxmlformats.org/officeDocument/2006/docPropsVTypes">
  <Template>982CD754.dotm</Template>
  <TotalTime>1</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Administration-Gazette Publication Template-1920</vt:lpstr>
    </vt:vector>
  </TitlesOfParts>
  <Company>Office of Parliamentary Counsel</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Gazette-190916to190922</dc:title>
  <dc:creator>Trott, Megan</dc:creator>
  <cp:lastModifiedBy>Allira Hunnemann-Dowson</cp:lastModifiedBy>
  <cp:revision>3</cp:revision>
  <cp:lastPrinted>2013-06-24T01:35:00Z</cp:lastPrinted>
  <dcterms:created xsi:type="dcterms:W3CDTF">2019-09-25T05:02:00Z</dcterms:created>
  <dcterms:modified xsi:type="dcterms:W3CDTF">2019-09-25T05:02:00Z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{571ced6c-f5cc-4a6d-83e0-ea84ff3359e5}</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