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F" w:rsidRDefault="009F379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44645611" r:id="rId10"/>
        </w:object>
      </w:r>
    </w:p>
    <w:p w:rsidR="009F379F" w:rsidRDefault="009F379F"/>
    <w:p w:rsidR="009F379F" w:rsidRDefault="009F379F" w:rsidP="009F379F">
      <w:pPr>
        <w:spacing w:line="240" w:lineRule="auto"/>
      </w:pPr>
    </w:p>
    <w:p w:rsidR="009F379F" w:rsidRDefault="009F379F" w:rsidP="009F379F"/>
    <w:p w:rsidR="009F379F" w:rsidRDefault="009F379F" w:rsidP="009F379F"/>
    <w:p w:rsidR="009F379F" w:rsidRDefault="009F379F" w:rsidP="009F379F"/>
    <w:p w:rsidR="009F379F" w:rsidRDefault="009F379F" w:rsidP="009F379F"/>
    <w:p w:rsidR="0048364F" w:rsidRPr="008A2974" w:rsidRDefault="00DF343A" w:rsidP="0048364F">
      <w:pPr>
        <w:pStyle w:val="ShortT"/>
      </w:pPr>
      <w:r w:rsidRPr="008A2974">
        <w:t>National Vocational Education and Training Regulator A</w:t>
      </w:r>
      <w:bookmarkStart w:id="0" w:name="_GoBack"/>
      <w:bookmarkEnd w:id="0"/>
      <w:r w:rsidRPr="008A2974">
        <w:t xml:space="preserve">mendment </w:t>
      </w:r>
      <w:r w:rsidR="009F379F">
        <w:t>Act</w:t>
      </w:r>
      <w:r w:rsidR="00C164CA" w:rsidRPr="008A2974">
        <w:t xml:space="preserve"> 20</w:t>
      </w:r>
      <w:r w:rsidR="009F379F">
        <w:t>20</w:t>
      </w:r>
    </w:p>
    <w:p w:rsidR="0048364F" w:rsidRPr="008A2974" w:rsidRDefault="0048364F" w:rsidP="0048364F"/>
    <w:p w:rsidR="0048364F" w:rsidRPr="008A2974" w:rsidRDefault="00C164CA" w:rsidP="009F379F">
      <w:pPr>
        <w:pStyle w:val="Actno"/>
        <w:spacing w:before="400"/>
      </w:pPr>
      <w:r w:rsidRPr="008A2974">
        <w:t>No.</w:t>
      </w:r>
      <w:r w:rsidR="003B43D5">
        <w:t xml:space="preserve"> 10</w:t>
      </w:r>
      <w:r w:rsidRPr="008A2974">
        <w:t>, 20</w:t>
      </w:r>
      <w:r w:rsidR="009F379F">
        <w:t>20</w:t>
      </w:r>
    </w:p>
    <w:p w:rsidR="0048364F" w:rsidRPr="008A2974" w:rsidRDefault="0048364F" w:rsidP="0048364F"/>
    <w:p w:rsidR="009F379F" w:rsidRDefault="009F379F" w:rsidP="009F379F"/>
    <w:p w:rsidR="009F379F" w:rsidRDefault="009F379F" w:rsidP="009F379F"/>
    <w:p w:rsidR="009F379F" w:rsidRDefault="009F379F" w:rsidP="009F379F"/>
    <w:p w:rsidR="009F379F" w:rsidRDefault="009F379F" w:rsidP="009F379F"/>
    <w:p w:rsidR="0048364F" w:rsidRPr="008A2974" w:rsidRDefault="009F379F" w:rsidP="0048364F">
      <w:pPr>
        <w:pStyle w:val="LongT"/>
      </w:pPr>
      <w:r>
        <w:t>An Act</w:t>
      </w:r>
      <w:r w:rsidR="00DF343A" w:rsidRPr="008A2974">
        <w:t xml:space="preserve"> to amend the </w:t>
      </w:r>
      <w:r w:rsidR="00DF343A" w:rsidRPr="008A2974">
        <w:rPr>
          <w:i/>
        </w:rPr>
        <w:t>National Vocational Education and Training Regulator Act 2011</w:t>
      </w:r>
      <w:r w:rsidR="0048364F" w:rsidRPr="008A2974">
        <w:t>, and for related purposes</w:t>
      </w:r>
    </w:p>
    <w:p w:rsidR="0048364F" w:rsidRPr="00DF45BC" w:rsidRDefault="0048364F" w:rsidP="0048364F">
      <w:pPr>
        <w:pStyle w:val="Header"/>
        <w:tabs>
          <w:tab w:val="clear" w:pos="4150"/>
          <w:tab w:val="clear" w:pos="8307"/>
        </w:tabs>
      </w:pPr>
      <w:r w:rsidRPr="00DF45BC">
        <w:rPr>
          <w:rStyle w:val="CharAmSchNo"/>
        </w:rPr>
        <w:t xml:space="preserve"> </w:t>
      </w:r>
      <w:r w:rsidRPr="00DF45BC">
        <w:rPr>
          <w:rStyle w:val="CharAmSchText"/>
        </w:rPr>
        <w:t xml:space="preserve"> </w:t>
      </w:r>
    </w:p>
    <w:p w:rsidR="0048364F" w:rsidRPr="00DF45BC" w:rsidRDefault="0048364F" w:rsidP="0048364F">
      <w:pPr>
        <w:pStyle w:val="Header"/>
        <w:tabs>
          <w:tab w:val="clear" w:pos="4150"/>
          <w:tab w:val="clear" w:pos="8307"/>
        </w:tabs>
      </w:pPr>
      <w:r w:rsidRPr="00DF45BC">
        <w:rPr>
          <w:rStyle w:val="CharAmPartNo"/>
        </w:rPr>
        <w:t xml:space="preserve"> </w:t>
      </w:r>
      <w:r w:rsidRPr="00DF45BC">
        <w:rPr>
          <w:rStyle w:val="CharAmPartText"/>
        </w:rPr>
        <w:t xml:space="preserve"> </w:t>
      </w:r>
    </w:p>
    <w:p w:rsidR="0048364F" w:rsidRPr="008A2974" w:rsidRDefault="0048364F" w:rsidP="0048364F">
      <w:pPr>
        <w:sectPr w:rsidR="0048364F" w:rsidRPr="008A2974" w:rsidSect="009F37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A2974" w:rsidRDefault="0048364F" w:rsidP="00E471DF">
      <w:pPr>
        <w:rPr>
          <w:sz w:val="36"/>
        </w:rPr>
      </w:pPr>
      <w:r w:rsidRPr="008A2974">
        <w:rPr>
          <w:sz w:val="36"/>
        </w:rPr>
        <w:lastRenderedPageBreak/>
        <w:t>Contents</w:t>
      </w:r>
    </w:p>
    <w:bookmarkStart w:id="1" w:name="BKCheck15B_1"/>
    <w:bookmarkEnd w:id="1"/>
    <w:p w:rsidR="000B4AE9" w:rsidRDefault="000B4A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B4AE9">
        <w:rPr>
          <w:noProof/>
        </w:rPr>
        <w:tab/>
      </w:r>
      <w:r w:rsidRPr="000B4AE9">
        <w:rPr>
          <w:noProof/>
        </w:rPr>
        <w:fldChar w:fldCharType="begin"/>
      </w:r>
      <w:r w:rsidRPr="000B4AE9">
        <w:rPr>
          <w:noProof/>
        </w:rPr>
        <w:instrText xml:space="preserve"> PAGEREF _Toc34032520 \h </w:instrText>
      </w:r>
      <w:r w:rsidRPr="000B4AE9">
        <w:rPr>
          <w:noProof/>
        </w:rPr>
      </w:r>
      <w:r w:rsidRPr="000B4AE9">
        <w:rPr>
          <w:noProof/>
        </w:rPr>
        <w:fldChar w:fldCharType="separate"/>
      </w:r>
      <w:r w:rsidR="00D2631F">
        <w:rPr>
          <w:noProof/>
        </w:rPr>
        <w:t>2</w:t>
      </w:r>
      <w:r w:rsidRPr="000B4AE9">
        <w:rPr>
          <w:noProof/>
        </w:rPr>
        <w:fldChar w:fldCharType="end"/>
      </w:r>
    </w:p>
    <w:p w:rsidR="000B4AE9" w:rsidRDefault="000B4A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B4AE9">
        <w:rPr>
          <w:noProof/>
        </w:rPr>
        <w:tab/>
      </w:r>
      <w:r w:rsidRPr="000B4AE9">
        <w:rPr>
          <w:noProof/>
        </w:rPr>
        <w:fldChar w:fldCharType="begin"/>
      </w:r>
      <w:r w:rsidRPr="000B4AE9">
        <w:rPr>
          <w:noProof/>
        </w:rPr>
        <w:instrText xml:space="preserve"> PAGEREF _Toc34032521 \h </w:instrText>
      </w:r>
      <w:r w:rsidRPr="000B4AE9">
        <w:rPr>
          <w:noProof/>
        </w:rPr>
      </w:r>
      <w:r w:rsidRPr="000B4AE9">
        <w:rPr>
          <w:noProof/>
        </w:rPr>
        <w:fldChar w:fldCharType="separate"/>
      </w:r>
      <w:r w:rsidR="00D2631F">
        <w:rPr>
          <w:noProof/>
        </w:rPr>
        <w:t>2</w:t>
      </w:r>
      <w:r w:rsidRPr="000B4AE9">
        <w:rPr>
          <w:noProof/>
        </w:rPr>
        <w:fldChar w:fldCharType="end"/>
      </w:r>
    </w:p>
    <w:p w:rsidR="000B4AE9" w:rsidRDefault="000B4A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B4AE9">
        <w:rPr>
          <w:noProof/>
        </w:rPr>
        <w:tab/>
      </w:r>
      <w:r w:rsidRPr="000B4AE9">
        <w:rPr>
          <w:noProof/>
        </w:rPr>
        <w:fldChar w:fldCharType="begin"/>
      </w:r>
      <w:r w:rsidRPr="000B4AE9">
        <w:rPr>
          <w:noProof/>
        </w:rPr>
        <w:instrText xml:space="preserve"> PAGEREF _Toc34032522 \h </w:instrText>
      </w:r>
      <w:r w:rsidRPr="000B4AE9">
        <w:rPr>
          <w:noProof/>
        </w:rPr>
      </w:r>
      <w:r w:rsidRPr="000B4AE9">
        <w:rPr>
          <w:noProof/>
        </w:rPr>
        <w:fldChar w:fldCharType="separate"/>
      </w:r>
      <w:r w:rsidR="00D2631F">
        <w:rPr>
          <w:noProof/>
        </w:rPr>
        <w:t>2</w:t>
      </w:r>
      <w:r w:rsidRPr="000B4AE9">
        <w:rPr>
          <w:noProof/>
        </w:rPr>
        <w:fldChar w:fldCharType="end"/>
      </w:r>
    </w:p>
    <w:p w:rsidR="000B4AE9" w:rsidRDefault="000B4A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0B4AE9">
        <w:rPr>
          <w:b w:val="0"/>
          <w:noProof/>
          <w:sz w:val="18"/>
        </w:rPr>
        <w:tab/>
      </w:r>
      <w:r w:rsidRPr="000B4AE9">
        <w:rPr>
          <w:b w:val="0"/>
          <w:noProof/>
          <w:sz w:val="18"/>
        </w:rPr>
        <w:fldChar w:fldCharType="begin"/>
      </w:r>
      <w:r w:rsidRPr="000B4AE9">
        <w:rPr>
          <w:b w:val="0"/>
          <w:noProof/>
          <w:sz w:val="18"/>
        </w:rPr>
        <w:instrText xml:space="preserve"> PAGEREF _Toc34032523 \h </w:instrText>
      </w:r>
      <w:r w:rsidRPr="000B4AE9">
        <w:rPr>
          <w:b w:val="0"/>
          <w:noProof/>
          <w:sz w:val="18"/>
        </w:rPr>
      </w:r>
      <w:r w:rsidRPr="000B4AE9">
        <w:rPr>
          <w:b w:val="0"/>
          <w:noProof/>
          <w:sz w:val="18"/>
        </w:rPr>
        <w:fldChar w:fldCharType="separate"/>
      </w:r>
      <w:r w:rsidR="00D2631F">
        <w:rPr>
          <w:b w:val="0"/>
          <w:noProof/>
          <w:sz w:val="18"/>
        </w:rPr>
        <w:t>3</w:t>
      </w:r>
      <w:r w:rsidRPr="000B4AE9">
        <w:rPr>
          <w:b w:val="0"/>
          <w:noProof/>
          <w:sz w:val="18"/>
        </w:rPr>
        <w:fldChar w:fldCharType="end"/>
      </w:r>
    </w:p>
    <w:p w:rsidR="000B4AE9" w:rsidRDefault="000B4A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Act 2011</w:t>
      </w:r>
      <w:r w:rsidRPr="000B4AE9">
        <w:rPr>
          <w:i w:val="0"/>
          <w:noProof/>
          <w:sz w:val="18"/>
        </w:rPr>
        <w:tab/>
      </w:r>
      <w:r w:rsidRPr="000B4AE9">
        <w:rPr>
          <w:i w:val="0"/>
          <w:noProof/>
          <w:sz w:val="18"/>
        </w:rPr>
        <w:fldChar w:fldCharType="begin"/>
      </w:r>
      <w:r w:rsidRPr="000B4AE9">
        <w:rPr>
          <w:i w:val="0"/>
          <w:noProof/>
          <w:sz w:val="18"/>
        </w:rPr>
        <w:instrText xml:space="preserve"> PAGEREF _Toc34032524 \h </w:instrText>
      </w:r>
      <w:r w:rsidRPr="000B4AE9">
        <w:rPr>
          <w:i w:val="0"/>
          <w:noProof/>
          <w:sz w:val="18"/>
        </w:rPr>
      </w:r>
      <w:r w:rsidRPr="000B4AE9">
        <w:rPr>
          <w:i w:val="0"/>
          <w:noProof/>
          <w:sz w:val="18"/>
        </w:rPr>
        <w:fldChar w:fldCharType="separate"/>
      </w:r>
      <w:r w:rsidR="00D2631F">
        <w:rPr>
          <w:i w:val="0"/>
          <w:noProof/>
          <w:sz w:val="18"/>
        </w:rPr>
        <w:t>3</w:t>
      </w:r>
      <w:r w:rsidRPr="000B4AE9">
        <w:rPr>
          <w:i w:val="0"/>
          <w:noProof/>
          <w:sz w:val="18"/>
        </w:rPr>
        <w:fldChar w:fldCharType="end"/>
      </w:r>
    </w:p>
    <w:p w:rsidR="000B4AE9" w:rsidRDefault="000B4A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day after Royal Assent</w:t>
      </w:r>
      <w:r w:rsidRPr="000B4AE9">
        <w:rPr>
          <w:b w:val="0"/>
          <w:noProof/>
          <w:sz w:val="18"/>
        </w:rPr>
        <w:tab/>
      </w:r>
      <w:r w:rsidRPr="000B4AE9">
        <w:rPr>
          <w:b w:val="0"/>
          <w:noProof/>
          <w:sz w:val="18"/>
        </w:rPr>
        <w:fldChar w:fldCharType="begin"/>
      </w:r>
      <w:r w:rsidRPr="000B4AE9">
        <w:rPr>
          <w:b w:val="0"/>
          <w:noProof/>
          <w:sz w:val="18"/>
        </w:rPr>
        <w:instrText xml:space="preserve"> PAGEREF _Toc34032537 \h </w:instrText>
      </w:r>
      <w:r w:rsidRPr="000B4AE9">
        <w:rPr>
          <w:b w:val="0"/>
          <w:noProof/>
          <w:sz w:val="18"/>
        </w:rPr>
      </w:r>
      <w:r w:rsidRPr="000B4AE9">
        <w:rPr>
          <w:b w:val="0"/>
          <w:noProof/>
          <w:sz w:val="18"/>
        </w:rPr>
        <w:fldChar w:fldCharType="separate"/>
      </w:r>
      <w:r w:rsidR="00D2631F">
        <w:rPr>
          <w:b w:val="0"/>
          <w:noProof/>
          <w:sz w:val="18"/>
        </w:rPr>
        <w:t>23</w:t>
      </w:r>
      <w:r w:rsidRPr="000B4AE9">
        <w:rPr>
          <w:b w:val="0"/>
          <w:noProof/>
          <w:sz w:val="18"/>
        </w:rPr>
        <w:fldChar w:fldCharType="end"/>
      </w:r>
    </w:p>
    <w:p w:rsidR="000B4AE9" w:rsidRDefault="000B4A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Act 2011</w:t>
      </w:r>
      <w:r w:rsidRPr="000B4AE9">
        <w:rPr>
          <w:i w:val="0"/>
          <w:noProof/>
          <w:sz w:val="18"/>
        </w:rPr>
        <w:tab/>
      </w:r>
      <w:r w:rsidRPr="000B4AE9">
        <w:rPr>
          <w:i w:val="0"/>
          <w:noProof/>
          <w:sz w:val="18"/>
        </w:rPr>
        <w:fldChar w:fldCharType="begin"/>
      </w:r>
      <w:r w:rsidRPr="000B4AE9">
        <w:rPr>
          <w:i w:val="0"/>
          <w:noProof/>
          <w:sz w:val="18"/>
        </w:rPr>
        <w:instrText xml:space="preserve"> PAGEREF _Toc34032538 \h </w:instrText>
      </w:r>
      <w:r w:rsidRPr="000B4AE9">
        <w:rPr>
          <w:i w:val="0"/>
          <w:noProof/>
          <w:sz w:val="18"/>
        </w:rPr>
      </w:r>
      <w:r w:rsidRPr="000B4AE9">
        <w:rPr>
          <w:i w:val="0"/>
          <w:noProof/>
          <w:sz w:val="18"/>
        </w:rPr>
        <w:fldChar w:fldCharType="separate"/>
      </w:r>
      <w:r w:rsidR="00D2631F">
        <w:rPr>
          <w:i w:val="0"/>
          <w:noProof/>
          <w:sz w:val="18"/>
        </w:rPr>
        <w:t>23</w:t>
      </w:r>
      <w:r w:rsidRPr="000B4AE9">
        <w:rPr>
          <w:i w:val="0"/>
          <w:noProof/>
          <w:sz w:val="18"/>
        </w:rPr>
        <w:fldChar w:fldCharType="end"/>
      </w:r>
    </w:p>
    <w:p w:rsidR="000B4AE9" w:rsidRDefault="000B4A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3—Transitional and application provisions</w:t>
      </w:r>
      <w:r w:rsidRPr="000B4AE9">
        <w:rPr>
          <w:b w:val="0"/>
          <w:noProof/>
          <w:sz w:val="18"/>
        </w:rPr>
        <w:tab/>
      </w:r>
      <w:r w:rsidRPr="000B4AE9">
        <w:rPr>
          <w:b w:val="0"/>
          <w:noProof/>
          <w:sz w:val="18"/>
        </w:rPr>
        <w:fldChar w:fldCharType="begin"/>
      </w:r>
      <w:r w:rsidRPr="000B4AE9">
        <w:rPr>
          <w:b w:val="0"/>
          <w:noProof/>
          <w:sz w:val="18"/>
        </w:rPr>
        <w:instrText xml:space="preserve"> PAGEREF _Toc34032539 \h </w:instrText>
      </w:r>
      <w:r w:rsidRPr="000B4AE9">
        <w:rPr>
          <w:b w:val="0"/>
          <w:noProof/>
          <w:sz w:val="18"/>
        </w:rPr>
      </w:r>
      <w:r w:rsidRPr="000B4AE9">
        <w:rPr>
          <w:b w:val="0"/>
          <w:noProof/>
          <w:sz w:val="18"/>
        </w:rPr>
        <w:fldChar w:fldCharType="separate"/>
      </w:r>
      <w:r w:rsidR="00D2631F">
        <w:rPr>
          <w:b w:val="0"/>
          <w:noProof/>
          <w:sz w:val="18"/>
        </w:rPr>
        <w:t>26</w:t>
      </w:r>
      <w:r w:rsidRPr="000B4AE9">
        <w:rPr>
          <w:b w:val="0"/>
          <w:noProof/>
          <w:sz w:val="18"/>
        </w:rPr>
        <w:fldChar w:fldCharType="end"/>
      </w:r>
    </w:p>
    <w:p w:rsidR="000B4AE9" w:rsidRDefault="000B4A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(Transitional Provisions) Act 2011</w:t>
      </w:r>
      <w:r w:rsidRPr="000B4AE9">
        <w:rPr>
          <w:i w:val="0"/>
          <w:noProof/>
          <w:sz w:val="18"/>
        </w:rPr>
        <w:tab/>
      </w:r>
      <w:r w:rsidRPr="000B4AE9">
        <w:rPr>
          <w:i w:val="0"/>
          <w:noProof/>
          <w:sz w:val="18"/>
        </w:rPr>
        <w:fldChar w:fldCharType="begin"/>
      </w:r>
      <w:r w:rsidRPr="000B4AE9">
        <w:rPr>
          <w:i w:val="0"/>
          <w:noProof/>
          <w:sz w:val="18"/>
        </w:rPr>
        <w:instrText xml:space="preserve"> PAGEREF _Toc34032540 \h </w:instrText>
      </w:r>
      <w:r w:rsidRPr="000B4AE9">
        <w:rPr>
          <w:i w:val="0"/>
          <w:noProof/>
          <w:sz w:val="18"/>
        </w:rPr>
      </w:r>
      <w:r w:rsidRPr="000B4AE9">
        <w:rPr>
          <w:i w:val="0"/>
          <w:noProof/>
          <w:sz w:val="18"/>
        </w:rPr>
        <w:fldChar w:fldCharType="separate"/>
      </w:r>
      <w:r w:rsidR="00D2631F">
        <w:rPr>
          <w:i w:val="0"/>
          <w:noProof/>
          <w:sz w:val="18"/>
        </w:rPr>
        <w:t>26</w:t>
      </w:r>
      <w:r w:rsidRPr="000B4AE9">
        <w:rPr>
          <w:i w:val="0"/>
          <w:noProof/>
          <w:sz w:val="18"/>
        </w:rPr>
        <w:fldChar w:fldCharType="end"/>
      </w:r>
    </w:p>
    <w:p w:rsidR="00060FF9" w:rsidRPr="008A2974" w:rsidRDefault="000B4AE9" w:rsidP="0048364F">
      <w:r>
        <w:fldChar w:fldCharType="end"/>
      </w:r>
    </w:p>
    <w:p w:rsidR="00FE7F93" w:rsidRPr="008A2974" w:rsidRDefault="00FE7F93" w:rsidP="0048364F">
      <w:pPr>
        <w:sectPr w:rsidR="00FE7F93" w:rsidRPr="008A2974" w:rsidSect="009F379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F379F" w:rsidRDefault="009F379F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44645612" r:id="rId22"/>
        </w:object>
      </w:r>
    </w:p>
    <w:p w:rsidR="009F379F" w:rsidRDefault="009F379F"/>
    <w:p w:rsidR="009F379F" w:rsidRDefault="009F379F" w:rsidP="009F379F">
      <w:pPr>
        <w:spacing w:line="240" w:lineRule="auto"/>
      </w:pPr>
    </w:p>
    <w:p w:rsidR="009F379F" w:rsidRDefault="00D2631F" w:rsidP="009F379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Vocational Education and Training Regulator Amendment Act 2020</w:t>
      </w:r>
      <w:r>
        <w:rPr>
          <w:noProof/>
        </w:rPr>
        <w:fldChar w:fldCharType="end"/>
      </w:r>
    </w:p>
    <w:p w:rsidR="009F379F" w:rsidRDefault="00D2631F" w:rsidP="009F379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10, 2020</w:t>
      </w:r>
      <w:r>
        <w:rPr>
          <w:noProof/>
        </w:rPr>
        <w:fldChar w:fldCharType="end"/>
      </w:r>
    </w:p>
    <w:p w:rsidR="009F379F" w:rsidRPr="009A0728" w:rsidRDefault="009F379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F379F" w:rsidRPr="009A0728" w:rsidRDefault="009F379F" w:rsidP="009A0728">
      <w:pPr>
        <w:spacing w:line="40" w:lineRule="exact"/>
        <w:rPr>
          <w:rFonts w:eastAsia="Calibri"/>
          <w:b/>
          <w:sz w:val="28"/>
        </w:rPr>
      </w:pPr>
    </w:p>
    <w:p w:rsidR="009F379F" w:rsidRPr="009A0728" w:rsidRDefault="009F379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A2974" w:rsidRDefault="009F379F" w:rsidP="00DF45BC">
      <w:pPr>
        <w:pStyle w:val="Page1"/>
      </w:pPr>
      <w:r>
        <w:t>An Act</w:t>
      </w:r>
      <w:r w:rsidR="00DF45BC" w:rsidRPr="008A2974">
        <w:t xml:space="preserve"> to amend the </w:t>
      </w:r>
      <w:r w:rsidR="00DF45BC" w:rsidRPr="008A2974">
        <w:rPr>
          <w:i/>
        </w:rPr>
        <w:t>National Vocational Education and Training Regulator Act 2011</w:t>
      </w:r>
      <w:r w:rsidR="00DF45BC" w:rsidRPr="008A2974">
        <w:t>, and for related purposes</w:t>
      </w:r>
    </w:p>
    <w:p w:rsidR="003B43D5" w:rsidRDefault="003B43D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February 2020</w:t>
      </w:r>
      <w:r>
        <w:rPr>
          <w:sz w:val="24"/>
        </w:rPr>
        <w:t>]</w:t>
      </w:r>
    </w:p>
    <w:p w:rsidR="0048364F" w:rsidRPr="008A2974" w:rsidRDefault="0048364F" w:rsidP="008A2974">
      <w:pPr>
        <w:spacing w:before="240" w:line="240" w:lineRule="auto"/>
        <w:rPr>
          <w:sz w:val="32"/>
        </w:rPr>
      </w:pPr>
      <w:r w:rsidRPr="008A2974">
        <w:rPr>
          <w:sz w:val="32"/>
        </w:rPr>
        <w:t>The Parliament of Australia enacts:</w:t>
      </w:r>
    </w:p>
    <w:p w:rsidR="0048364F" w:rsidRPr="008A2974" w:rsidRDefault="0048364F" w:rsidP="008A2974">
      <w:pPr>
        <w:pStyle w:val="ActHead5"/>
      </w:pPr>
      <w:bookmarkStart w:id="2" w:name="_Toc34032520"/>
      <w:r w:rsidRPr="00DF45BC">
        <w:rPr>
          <w:rStyle w:val="CharSectno"/>
        </w:rPr>
        <w:t>1</w:t>
      </w:r>
      <w:r w:rsidRPr="008A2974">
        <w:t xml:space="preserve">  Short title</w:t>
      </w:r>
      <w:bookmarkEnd w:id="2"/>
    </w:p>
    <w:p w:rsidR="0048364F" w:rsidRPr="008A2974" w:rsidRDefault="0048364F" w:rsidP="008A2974">
      <w:pPr>
        <w:pStyle w:val="subsection"/>
      </w:pPr>
      <w:r w:rsidRPr="008A2974">
        <w:tab/>
      </w:r>
      <w:r w:rsidRPr="008A2974">
        <w:tab/>
        <w:t xml:space="preserve">This Act </w:t>
      </w:r>
      <w:r w:rsidR="00275197" w:rsidRPr="008A2974">
        <w:t xml:space="preserve">is </w:t>
      </w:r>
      <w:r w:rsidRPr="008A2974">
        <w:t xml:space="preserve">the </w:t>
      </w:r>
      <w:r w:rsidR="00016EAC" w:rsidRPr="008A2974">
        <w:rPr>
          <w:i/>
        </w:rPr>
        <w:t xml:space="preserve">National Vocational Education and Training Regulator Amendment </w:t>
      </w:r>
      <w:r w:rsidR="00EE3E36" w:rsidRPr="008A2974">
        <w:rPr>
          <w:i/>
        </w:rPr>
        <w:t>Act 20</w:t>
      </w:r>
      <w:r w:rsidR="009F379F">
        <w:rPr>
          <w:i/>
        </w:rPr>
        <w:t>20</w:t>
      </w:r>
      <w:r w:rsidRPr="008A2974">
        <w:t>.</w:t>
      </w:r>
    </w:p>
    <w:p w:rsidR="0048364F" w:rsidRPr="008A2974" w:rsidRDefault="0048364F" w:rsidP="008A2974">
      <w:pPr>
        <w:pStyle w:val="ActHead5"/>
      </w:pPr>
      <w:bookmarkStart w:id="3" w:name="_Toc34032521"/>
      <w:r w:rsidRPr="00DF45BC">
        <w:rPr>
          <w:rStyle w:val="CharSectno"/>
        </w:rPr>
        <w:t>2</w:t>
      </w:r>
      <w:r w:rsidRPr="008A2974">
        <w:t xml:space="preserve">  Commencement</w:t>
      </w:r>
      <w:bookmarkEnd w:id="3"/>
    </w:p>
    <w:p w:rsidR="0048364F" w:rsidRPr="008A2974" w:rsidRDefault="0048364F" w:rsidP="008A2974">
      <w:pPr>
        <w:pStyle w:val="subsection"/>
      </w:pPr>
      <w:r w:rsidRPr="008A2974">
        <w:tab/>
        <w:t>(1)</w:t>
      </w:r>
      <w:r w:rsidRPr="008A297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A2974" w:rsidRDefault="0048364F" w:rsidP="008A297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A2974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Commencement information</w:t>
            </w:r>
          </w:p>
        </w:tc>
      </w:tr>
      <w:tr w:rsidR="0048364F" w:rsidRPr="008A297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Column 3</w:t>
            </w:r>
          </w:p>
        </w:tc>
      </w:tr>
      <w:tr w:rsidR="0048364F" w:rsidRPr="008A297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Heading"/>
            </w:pPr>
            <w:r w:rsidRPr="008A2974">
              <w:t>Date/Details</w:t>
            </w:r>
          </w:p>
        </w:tc>
      </w:tr>
      <w:tr w:rsidR="0048364F" w:rsidRPr="008A2974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text"/>
            </w:pPr>
            <w:r w:rsidRPr="008A2974">
              <w:t>1.  Sections</w:t>
            </w:r>
            <w:r w:rsidR="008A2974" w:rsidRPr="008A2974">
              <w:t> </w:t>
            </w:r>
            <w:r w:rsidRPr="008A297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8A2974" w:rsidRDefault="0048364F" w:rsidP="008A2974">
            <w:pPr>
              <w:pStyle w:val="Tabletext"/>
            </w:pPr>
            <w:r w:rsidRPr="008A2974">
              <w:t>The day this Act receives the Royal Assent</w:t>
            </w:r>
            <w:bookmarkStart w:id="4" w:name="BK_S3P2L4C43"/>
            <w:bookmarkEnd w:id="4"/>
            <w:r w:rsidRPr="008A2974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8A2974" w:rsidRDefault="00C154AF" w:rsidP="008A2974">
            <w:pPr>
              <w:pStyle w:val="Tabletext"/>
            </w:pPr>
            <w:r>
              <w:t>26 February 2020</w:t>
            </w:r>
          </w:p>
        </w:tc>
      </w:tr>
      <w:tr w:rsidR="0048364F" w:rsidRPr="008A2974" w:rsidTr="00B04D69">
        <w:tc>
          <w:tcPr>
            <w:tcW w:w="1701" w:type="dxa"/>
            <w:shd w:val="clear" w:color="auto" w:fill="auto"/>
          </w:tcPr>
          <w:p w:rsidR="0048364F" w:rsidRPr="008A2974" w:rsidRDefault="00016EAC" w:rsidP="008A2974">
            <w:pPr>
              <w:pStyle w:val="Tabletext"/>
            </w:pPr>
            <w:r w:rsidRPr="008A2974">
              <w:t>2</w:t>
            </w:r>
            <w:r w:rsidR="0048364F" w:rsidRPr="008A2974">
              <w:t xml:space="preserve">.  </w:t>
            </w:r>
            <w:r w:rsidRPr="008A2974">
              <w:t>Schedule</w:t>
            </w:r>
            <w:r w:rsidR="008A2974" w:rsidRPr="008A2974">
              <w:t> </w:t>
            </w:r>
            <w:r w:rsidRPr="008A2974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8A2974" w:rsidRDefault="006972B8" w:rsidP="008A2974">
            <w:pPr>
              <w:pStyle w:val="Tabletext"/>
            </w:pPr>
            <w:r w:rsidRPr="008A2974">
              <w:t>1</w:t>
            </w:r>
            <w:r w:rsidR="008A2974" w:rsidRPr="008A2974">
              <w:t> </w:t>
            </w:r>
            <w:r w:rsidRPr="008A2974">
              <w:t>July 2020.</w:t>
            </w:r>
          </w:p>
        </w:tc>
        <w:tc>
          <w:tcPr>
            <w:tcW w:w="1582" w:type="dxa"/>
            <w:shd w:val="clear" w:color="auto" w:fill="auto"/>
          </w:tcPr>
          <w:p w:rsidR="0048364F" w:rsidRPr="008A2974" w:rsidRDefault="00D55ED7" w:rsidP="008A2974">
            <w:pPr>
              <w:pStyle w:val="Tabletext"/>
            </w:pPr>
            <w:r w:rsidRPr="008A2974">
              <w:t>1</w:t>
            </w:r>
            <w:r w:rsidR="008A2974" w:rsidRPr="008A2974">
              <w:t> </w:t>
            </w:r>
            <w:r w:rsidRPr="008A2974">
              <w:t>July 2020</w:t>
            </w:r>
          </w:p>
        </w:tc>
      </w:tr>
      <w:tr w:rsidR="00EE6FF9" w:rsidRPr="008A2974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E6FF9" w:rsidRPr="008A2974" w:rsidRDefault="004633E0" w:rsidP="008A2974">
            <w:pPr>
              <w:pStyle w:val="Tabletext"/>
            </w:pPr>
            <w:r w:rsidRPr="008A2974">
              <w:t>3</w:t>
            </w:r>
            <w:r w:rsidR="00EE6FF9" w:rsidRPr="008A2974">
              <w:t>.  Schedule</w:t>
            </w:r>
            <w:r w:rsidR="00C3610D" w:rsidRPr="008A2974">
              <w:t>s</w:t>
            </w:r>
            <w:r w:rsidR="008A2974" w:rsidRPr="008A2974">
              <w:t> </w:t>
            </w:r>
            <w:r w:rsidR="00C3610D" w:rsidRPr="008A2974">
              <w:t>2 and</w:t>
            </w:r>
            <w:r w:rsidR="007A17F2" w:rsidRPr="008A2974">
              <w:t xml:space="preserve"> </w:t>
            </w:r>
            <w:r w:rsidR="00EE6FF9" w:rsidRPr="008A2974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E6FF9" w:rsidRPr="008A2974" w:rsidRDefault="00EE6FF9" w:rsidP="008A2974">
            <w:pPr>
              <w:pStyle w:val="Tabletext"/>
            </w:pPr>
            <w:r w:rsidRPr="008A2974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E6FF9" w:rsidRPr="008A2974" w:rsidRDefault="00C154AF" w:rsidP="008A2974">
            <w:pPr>
              <w:pStyle w:val="Tabletext"/>
            </w:pPr>
            <w:r>
              <w:t>27 February 2020</w:t>
            </w:r>
          </w:p>
        </w:tc>
      </w:tr>
    </w:tbl>
    <w:p w:rsidR="0048364F" w:rsidRPr="008A2974" w:rsidRDefault="00201D27" w:rsidP="008A2974">
      <w:pPr>
        <w:pStyle w:val="notetext"/>
      </w:pPr>
      <w:r w:rsidRPr="008A2974">
        <w:t>Note:</w:t>
      </w:r>
      <w:r w:rsidRPr="008A2974">
        <w:tab/>
        <w:t>This table relates only to the provisions of this Act as originally enacted. It will not be amended to deal with any later amendments of this Act.</w:t>
      </w:r>
    </w:p>
    <w:p w:rsidR="0048364F" w:rsidRPr="008A2974" w:rsidRDefault="0048364F" w:rsidP="008A2974">
      <w:pPr>
        <w:pStyle w:val="subsection"/>
      </w:pPr>
      <w:r w:rsidRPr="008A2974">
        <w:tab/>
        <w:t>(2)</w:t>
      </w:r>
      <w:r w:rsidRPr="008A2974">
        <w:tab/>
      </w:r>
      <w:r w:rsidR="00201D27" w:rsidRPr="008A2974">
        <w:t xml:space="preserve">Any information in </w:t>
      </w:r>
      <w:r w:rsidR="00877D48" w:rsidRPr="008A2974">
        <w:t>c</w:t>
      </w:r>
      <w:r w:rsidR="00201D27" w:rsidRPr="008A2974">
        <w:t>olumn 3 of the table is not part of this Act. Information may be inserted in this column, or information in it may be edited, in any published version of this Act.</w:t>
      </w:r>
    </w:p>
    <w:p w:rsidR="0048364F" w:rsidRPr="008A2974" w:rsidRDefault="0048364F" w:rsidP="008A2974">
      <w:pPr>
        <w:pStyle w:val="ActHead5"/>
      </w:pPr>
      <w:bookmarkStart w:id="5" w:name="_Toc34032522"/>
      <w:r w:rsidRPr="00DF45BC">
        <w:rPr>
          <w:rStyle w:val="CharSectno"/>
        </w:rPr>
        <w:t>3</w:t>
      </w:r>
      <w:r w:rsidRPr="008A2974">
        <w:t xml:space="preserve">  Schedules</w:t>
      </w:r>
      <w:bookmarkEnd w:id="5"/>
    </w:p>
    <w:p w:rsidR="0048364F" w:rsidRPr="008A2974" w:rsidRDefault="0048364F" w:rsidP="008A2974">
      <w:pPr>
        <w:pStyle w:val="subsection"/>
      </w:pPr>
      <w:r w:rsidRPr="008A2974">
        <w:tab/>
      </w:r>
      <w:r w:rsidRPr="008A2974">
        <w:tab/>
      </w:r>
      <w:r w:rsidR="00202618" w:rsidRPr="008A297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8A2974" w:rsidRDefault="0048364F" w:rsidP="008A2974">
      <w:pPr>
        <w:pStyle w:val="ActHead6"/>
        <w:pageBreakBefore/>
      </w:pPr>
      <w:bookmarkStart w:id="6" w:name="opcAmSched"/>
      <w:bookmarkStart w:id="7" w:name="_Toc34032523"/>
      <w:r w:rsidRPr="00DF45BC">
        <w:rPr>
          <w:rStyle w:val="CharAmSchNo"/>
        </w:rPr>
        <w:t>Schedule</w:t>
      </w:r>
      <w:r w:rsidR="008A2974" w:rsidRPr="00DF45BC">
        <w:rPr>
          <w:rStyle w:val="CharAmSchNo"/>
        </w:rPr>
        <w:t> </w:t>
      </w:r>
      <w:r w:rsidRPr="00DF45BC">
        <w:rPr>
          <w:rStyle w:val="CharAmSchNo"/>
        </w:rPr>
        <w:t>1</w:t>
      </w:r>
      <w:r w:rsidRPr="008A2974">
        <w:t>—</w:t>
      </w:r>
      <w:r w:rsidR="00B04D69" w:rsidRPr="00DF45BC">
        <w:rPr>
          <w:rStyle w:val="CharAmSchText"/>
        </w:rPr>
        <w:t>Main a</w:t>
      </w:r>
      <w:r w:rsidR="00A60616" w:rsidRPr="00DF45BC">
        <w:rPr>
          <w:rStyle w:val="CharAmSchText"/>
        </w:rPr>
        <w:t>mendment</w:t>
      </w:r>
      <w:r w:rsidR="003A162B" w:rsidRPr="00DF45BC">
        <w:rPr>
          <w:rStyle w:val="CharAmSchText"/>
        </w:rPr>
        <w:t>s</w:t>
      </w:r>
      <w:bookmarkEnd w:id="7"/>
    </w:p>
    <w:bookmarkEnd w:id="6"/>
    <w:p w:rsidR="003A162B" w:rsidRPr="00DF45BC" w:rsidRDefault="003A162B" w:rsidP="008A2974">
      <w:pPr>
        <w:pStyle w:val="Header"/>
      </w:pPr>
      <w:r w:rsidRPr="00DF45BC">
        <w:rPr>
          <w:rStyle w:val="CharAmPartNo"/>
        </w:rPr>
        <w:t xml:space="preserve"> </w:t>
      </w:r>
      <w:r w:rsidRPr="00DF45BC">
        <w:rPr>
          <w:rStyle w:val="CharAmPartText"/>
        </w:rPr>
        <w:t xml:space="preserve"> </w:t>
      </w:r>
    </w:p>
    <w:p w:rsidR="007B4B9C" w:rsidRPr="00B84134" w:rsidRDefault="007B4B9C" w:rsidP="008A2974">
      <w:pPr>
        <w:pStyle w:val="ActHead9"/>
        <w:rPr>
          <w:i w:val="0"/>
        </w:rPr>
      </w:pPr>
      <w:bookmarkStart w:id="8" w:name="_Toc34032524"/>
      <w:r w:rsidRPr="008A2974">
        <w:t>National Vocational Education and Training Regulator</w:t>
      </w:r>
      <w:bookmarkStart w:id="9" w:name="BK_S3P3L3C53"/>
      <w:bookmarkEnd w:id="9"/>
      <w:r w:rsidRPr="008A2974">
        <w:t xml:space="preserve"> Act 2011</w:t>
      </w:r>
      <w:bookmarkEnd w:id="8"/>
    </w:p>
    <w:p w:rsidR="00A06AC6" w:rsidRPr="008A2974" w:rsidRDefault="00946785" w:rsidP="008A2974">
      <w:pPr>
        <w:pStyle w:val="ItemHead"/>
      </w:pPr>
      <w:r>
        <w:t>1</w:t>
      </w:r>
      <w:r w:rsidR="00A06AC6" w:rsidRPr="008A2974">
        <w:t xml:space="preserve">  Section</w:t>
      </w:r>
      <w:r w:rsidR="008A2974" w:rsidRPr="008A2974">
        <w:t> </w:t>
      </w:r>
      <w:r w:rsidR="00A06AC6" w:rsidRPr="008A2974">
        <w:t>3</w:t>
      </w:r>
    </w:p>
    <w:p w:rsidR="00A06AC6" w:rsidRPr="008A2974" w:rsidRDefault="00A06AC6" w:rsidP="008A2974">
      <w:pPr>
        <w:pStyle w:val="Item"/>
      </w:pPr>
      <w:r w:rsidRPr="008A2974">
        <w:t>Insert:</w:t>
      </w:r>
    </w:p>
    <w:p w:rsidR="00DE11DA" w:rsidRPr="008A2974" w:rsidRDefault="00DE11DA" w:rsidP="008A2974">
      <w:pPr>
        <w:pStyle w:val="Definition"/>
      </w:pPr>
      <w:r w:rsidRPr="008A2974">
        <w:rPr>
          <w:b/>
          <w:i/>
        </w:rPr>
        <w:t>audit report rules</w:t>
      </w:r>
      <w:r w:rsidRPr="008A2974">
        <w:t xml:space="preserve"> </w:t>
      </w:r>
      <w:r w:rsidR="0073177B" w:rsidRPr="008A2974">
        <w:t>has the meaning</w:t>
      </w:r>
      <w:r w:rsidRPr="008A2974">
        <w:t xml:space="preserve"> </w:t>
      </w:r>
      <w:r w:rsidR="0073177B" w:rsidRPr="008A2974">
        <w:t>given by</w:t>
      </w:r>
      <w:r w:rsidRPr="008A2974">
        <w:t xml:space="preserve"> section</w:t>
      </w:r>
      <w:r w:rsidR="008A2974" w:rsidRPr="008A2974">
        <w:t> </w:t>
      </w:r>
      <w:r w:rsidR="00D92EFA" w:rsidRPr="008A2974">
        <w:t>231B</w:t>
      </w:r>
      <w:r w:rsidRPr="008A2974">
        <w:t>.</w:t>
      </w:r>
    </w:p>
    <w:p w:rsidR="00A06AC6" w:rsidRPr="008A2974" w:rsidRDefault="00A06AC6" w:rsidP="008A2974">
      <w:pPr>
        <w:pStyle w:val="Definition"/>
      </w:pPr>
      <w:r w:rsidRPr="008A2974">
        <w:rPr>
          <w:b/>
          <w:i/>
        </w:rPr>
        <w:t>information technology requirements</w:t>
      </w:r>
      <w:r w:rsidRPr="008A2974">
        <w:t xml:space="preserve"> includes software requirements.</w:t>
      </w:r>
    </w:p>
    <w:p w:rsidR="00C436B9" w:rsidRPr="008A2974" w:rsidRDefault="00C436B9" w:rsidP="008A2974">
      <w:pPr>
        <w:pStyle w:val="Definition"/>
      </w:pPr>
      <w:r w:rsidRPr="008A2974">
        <w:rPr>
          <w:b/>
          <w:i/>
        </w:rPr>
        <w:t>National Centre for Vocational Education Research</w:t>
      </w:r>
      <w:r w:rsidRPr="008A2974">
        <w:t xml:space="preserve"> means National Centre for Vocational Education Research Ltd</w:t>
      </w:r>
      <w:r w:rsidR="007721C8" w:rsidRPr="008A2974">
        <w:t xml:space="preserve"> (ACN 007</w:t>
      </w:r>
      <w:r w:rsidR="008A2974" w:rsidRPr="008A2974">
        <w:t> </w:t>
      </w:r>
      <w:bookmarkStart w:id="10" w:name="BK_S3P3L12C5"/>
      <w:bookmarkEnd w:id="10"/>
      <w:r w:rsidR="007721C8" w:rsidRPr="008A2974">
        <w:t>967</w:t>
      </w:r>
      <w:r w:rsidR="008A2974" w:rsidRPr="008A2974">
        <w:t> </w:t>
      </w:r>
      <w:bookmarkStart w:id="11" w:name="BK_S3P3L12C9"/>
      <w:bookmarkEnd w:id="11"/>
      <w:r w:rsidR="007721C8" w:rsidRPr="008A2974">
        <w:t>311) or any successor of that body</w:t>
      </w:r>
      <w:r w:rsidRPr="008A2974">
        <w:t>.</w:t>
      </w:r>
    </w:p>
    <w:p w:rsidR="00813E03" w:rsidRPr="008A2974" w:rsidRDefault="00813E03" w:rsidP="008A2974">
      <w:pPr>
        <w:pStyle w:val="Definition"/>
      </w:pPr>
      <w:r w:rsidRPr="008A2974">
        <w:rPr>
          <w:b/>
          <w:i/>
        </w:rPr>
        <w:t>tuition ass</w:t>
      </w:r>
      <w:r w:rsidR="0071575A" w:rsidRPr="008A2974">
        <w:rPr>
          <w:b/>
          <w:i/>
        </w:rPr>
        <w:t>urance scheme operator</w:t>
      </w:r>
      <w:r w:rsidR="0071575A" w:rsidRPr="008A2974">
        <w:t xml:space="preserve"> means a person </w:t>
      </w:r>
      <w:r w:rsidR="00DE218B" w:rsidRPr="008A2974">
        <w:t xml:space="preserve">or body </w:t>
      </w:r>
      <w:r w:rsidRPr="008A2974">
        <w:t xml:space="preserve">who operates a scheme </w:t>
      </w:r>
      <w:r w:rsidR="0071575A" w:rsidRPr="008A2974">
        <w:t>approved by the National VET Regulator</w:t>
      </w:r>
      <w:r w:rsidRPr="008A2974">
        <w:t xml:space="preserve"> for the purposes of requirements that:</w:t>
      </w:r>
    </w:p>
    <w:p w:rsidR="00813E03" w:rsidRPr="008A2974" w:rsidRDefault="00813E03" w:rsidP="008A2974">
      <w:pPr>
        <w:pStyle w:val="paragraph"/>
      </w:pPr>
      <w:r w:rsidRPr="008A2974">
        <w:tab/>
        <w:t>(a)</w:t>
      </w:r>
      <w:r w:rsidRPr="008A2974">
        <w:tab/>
        <w:t xml:space="preserve">are set out in </w:t>
      </w:r>
      <w:r w:rsidR="0071575A" w:rsidRPr="008A2974">
        <w:t>the Standards for NVR Re</w:t>
      </w:r>
      <w:r w:rsidRPr="008A2974">
        <w:t>gistered Training Organisations; and</w:t>
      </w:r>
    </w:p>
    <w:p w:rsidR="0071575A" w:rsidRPr="008A2974" w:rsidRDefault="00813E03" w:rsidP="008A2974">
      <w:pPr>
        <w:pStyle w:val="paragraph"/>
      </w:pPr>
      <w:r w:rsidRPr="008A2974">
        <w:tab/>
        <w:t>(b)</w:t>
      </w:r>
      <w:r w:rsidRPr="008A2974">
        <w:tab/>
        <w:t>relate to the protection of fees for courses that an N</w:t>
      </w:r>
      <w:bookmarkStart w:id="12" w:name="BK_S3P3L18C60"/>
      <w:bookmarkEnd w:id="12"/>
      <w:r w:rsidRPr="008A2974">
        <w:t>VR registered training organisation is unable to provide.</w:t>
      </w:r>
    </w:p>
    <w:p w:rsidR="00F41782" w:rsidRPr="008A2974" w:rsidRDefault="00946785" w:rsidP="008A2974">
      <w:pPr>
        <w:pStyle w:val="ItemHead"/>
      </w:pPr>
      <w:r>
        <w:t>2</w:t>
      </w:r>
      <w:r w:rsidR="00F41782" w:rsidRPr="008A2974">
        <w:t xml:space="preserve">  Section</w:t>
      </w:r>
      <w:r w:rsidR="008A2974" w:rsidRPr="008A2974">
        <w:t> </w:t>
      </w:r>
      <w:r w:rsidR="002A6AFD" w:rsidRPr="008A2974">
        <w:t>3</w:t>
      </w:r>
      <w:r w:rsidR="00F41782" w:rsidRPr="008A2974">
        <w:t xml:space="preserve"> (</w:t>
      </w:r>
      <w:r w:rsidR="008A2974" w:rsidRPr="008A2974">
        <w:t>paragraphs (</w:t>
      </w:r>
      <w:r w:rsidR="00F41782" w:rsidRPr="008A2974">
        <w:t xml:space="preserve">b) and (c) of the definition of </w:t>
      </w:r>
      <w:r w:rsidR="00F41782" w:rsidRPr="008A2974">
        <w:rPr>
          <w:i/>
        </w:rPr>
        <w:t>VET course</w:t>
      </w:r>
      <w:r w:rsidR="00F41782" w:rsidRPr="008A2974">
        <w:t>)</w:t>
      </w:r>
    </w:p>
    <w:p w:rsidR="00F41782" w:rsidRPr="008A2974" w:rsidRDefault="00F41782" w:rsidP="008A2974">
      <w:pPr>
        <w:pStyle w:val="Item"/>
      </w:pPr>
      <w:r w:rsidRPr="008A2974">
        <w:t>Before “module</w:t>
      </w:r>
      <w:bookmarkStart w:id="13" w:name="BK_S3P3L22C15"/>
      <w:bookmarkEnd w:id="13"/>
      <w:r w:rsidRPr="008A2974">
        <w:t>s”, insert “units of competency or”.</w:t>
      </w:r>
    </w:p>
    <w:p w:rsidR="00BC71A0" w:rsidRPr="008A2974" w:rsidRDefault="00946785" w:rsidP="008A2974">
      <w:pPr>
        <w:pStyle w:val="ItemHead"/>
      </w:pPr>
      <w:r>
        <w:t>3</w:t>
      </w:r>
      <w:r w:rsidR="0073177B" w:rsidRPr="008A2974">
        <w:t xml:space="preserve">  A</w:t>
      </w:r>
      <w:r w:rsidR="00BC71A0" w:rsidRPr="008A2974">
        <w:t>f</w:t>
      </w:r>
      <w:r w:rsidR="0073177B" w:rsidRPr="008A2974">
        <w:t>ter</w:t>
      </w:r>
      <w:r w:rsidR="00BC71A0" w:rsidRPr="008A2974">
        <w:t xml:space="preserve"> section</w:t>
      </w:r>
      <w:r w:rsidR="008A2974" w:rsidRPr="008A2974">
        <w:t> </w:t>
      </w:r>
      <w:r w:rsidR="00BC71A0" w:rsidRPr="008A2974">
        <w:t>17</w:t>
      </w:r>
    </w:p>
    <w:p w:rsidR="00BC71A0" w:rsidRPr="008A2974" w:rsidRDefault="0073177B" w:rsidP="008A2974">
      <w:pPr>
        <w:pStyle w:val="Item"/>
      </w:pPr>
      <w:r w:rsidRPr="008A2974">
        <w:t>Insert</w:t>
      </w:r>
      <w:r w:rsidR="00BC71A0" w:rsidRPr="008A2974">
        <w:t>:</w:t>
      </w:r>
    </w:p>
    <w:p w:rsidR="00BC71A0" w:rsidRPr="008A2974" w:rsidRDefault="0073177B" w:rsidP="008A2974">
      <w:pPr>
        <w:pStyle w:val="ActHead5"/>
      </w:pPr>
      <w:bookmarkStart w:id="14" w:name="_Toc34032525"/>
      <w:r w:rsidRPr="00DF45BC">
        <w:rPr>
          <w:rStyle w:val="CharSectno"/>
        </w:rPr>
        <w:t>17A</w:t>
      </w:r>
      <w:r w:rsidRPr="008A2974">
        <w:t xml:space="preserve">  Requirements for a</w:t>
      </w:r>
      <w:r w:rsidR="00BC71A0" w:rsidRPr="008A2974">
        <w:t>udit</w:t>
      </w:r>
      <w:r w:rsidRPr="008A2974">
        <w:t>s</w:t>
      </w:r>
      <w:r w:rsidR="00BC71A0" w:rsidRPr="008A2974">
        <w:t xml:space="preserve"> </w:t>
      </w:r>
      <w:r w:rsidRPr="008A2974">
        <w:t>conducted in relation to applications for registration</w:t>
      </w:r>
      <w:bookmarkEnd w:id="14"/>
    </w:p>
    <w:p w:rsidR="00BC71A0" w:rsidRPr="008A2974" w:rsidRDefault="00BC71A0" w:rsidP="008A2974">
      <w:pPr>
        <w:pStyle w:val="subsection"/>
      </w:pPr>
      <w:r w:rsidRPr="008A2974">
        <w:tab/>
        <w:t>(</w:t>
      </w:r>
      <w:r w:rsidR="004F577D" w:rsidRPr="008A2974">
        <w:t>1</w:t>
      </w:r>
      <w:r w:rsidRPr="008A2974">
        <w:t>)</w:t>
      </w:r>
      <w:r w:rsidRPr="008A2974">
        <w:tab/>
        <w:t>The National VET Regulator</w:t>
      </w:r>
      <w:r w:rsidR="004F577D" w:rsidRPr="008A2974">
        <w:t xml:space="preserve"> must prepare a report</w:t>
      </w:r>
      <w:r w:rsidR="00DE11DA" w:rsidRPr="008A2974">
        <w:t xml:space="preserve"> </w:t>
      </w:r>
      <w:r w:rsidRPr="008A2974">
        <w:t>of an audit conducted under subsection</w:t>
      </w:r>
      <w:r w:rsidR="008A2974" w:rsidRPr="008A2974">
        <w:t> </w:t>
      </w:r>
      <w:r w:rsidR="004F577D" w:rsidRPr="008A2974">
        <w:t>17</w:t>
      </w:r>
      <w:r w:rsidRPr="008A2974">
        <w:t>(3)</w:t>
      </w:r>
      <w:r w:rsidR="00200067" w:rsidRPr="008A2974">
        <w:t xml:space="preserve"> in relation to an application for registration</w:t>
      </w:r>
      <w:r w:rsidRPr="008A2974">
        <w:t>.</w:t>
      </w:r>
    </w:p>
    <w:p w:rsidR="00BC71A0" w:rsidRPr="008A2974" w:rsidRDefault="004F577D" w:rsidP="008A2974">
      <w:pPr>
        <w:pStyle w:val="subsection"/>
      </w:pPr>
      <w:r w:rsidRPr="008A2974">
        <w:tab/>
        <w:t>(2)</w:t>
      </w:r>
      <w:r w:rsidRPr="008A2974">
        <w:tab/>
        <w:t xml:space="preserve">The </w:t>
      </w:r>
      <w:r w:rsidR="00BC71A0" w:rsidRPr="008A2974">
        <w:t>report must:</w:t>
      </w:r>
    </w:p>
    <w:p w:rsidR="00BC71A0" w:rsidRPr="008A2974" w:rsidRDefault="00BC71A0" w:rsidP="008A2974">
      <w:pPr>
        <w:pStyle w:val="paragraph"/>
      </w:pPr>
      <w:r w:rsidRPr="008A2974">
        <w:tab/>
        <w:t>(a)</w:t>
      </w:r>
      <w:r w:rsidRPr="008A2974">
        <w:tab/>
        <w:t xml:space="preserve">be in a form </w:t>
      </w:r>
      <w:r w:rsidR="00CC269A" w:rsidRPr="008A2974">
        <w:t xml:space="preserve">(if any) </w:t>
      </w:r>
      <w:r w:rsidRPr="008A2974">
        <w:t>approved by the Minister; and</w:t>
      </w:r>
    </w:p>
    <w:p w:rsidR="00BC71A0" w:rsidRPr="008A2974" w:rsidRDefault="00BC71A0" w:rsidP="008A2974">
      <w:pPr>
        <w:pStyle w:val="paragraph"/>
      </w:pPr>
      <w:r w:rsidRPr="008A2974">
        <w:tab/>
        <w:t>(b)</w:t>
      </w:r>
      <w:r w:rsidR="00993DCB" w:rsidRPr="008A2974">
        <w:tab/>
        <w:t>comply with the requirements</w:t>
      </w:r>
      <w:r w:rsidR="004F577D" w:rsidRPr="008A2974">
        <w:t xml:space="preserve"> (if any)</w:t>
      </w:r>
      <w:r w:rsidR="00993DCB" w:rsidRPr="008A2974">
        <w:t xml:space="preserve"> prescribed by</w:t>
      </w:r>
      <w:r w:rsidRPr="008A2974">
        <w:t xml:space="preserve"> the audit report rules </w:t>
      </w:r>
      <w:r w:rsidR="004F577D" w:rsidRPr="008A2974">
        <w:t>for the purposes of this paragraph</w:t>
      </w:r>
      <w:r w:rsidRPr="008A2974">
        <w:t>.</w:t>
      </w:r>
    </w:p>
    <w:p w:rsidR="00BD5201" w:rsidRPr="008A2974" w:rsidRDefault="004F577D" w:rsidP="008A2974">
      <w:pPr>
        <w:pStyle w:val="subsection"/>
      </w:pPr>
      <w:r w:rsidRPr="008A2974">
        <w:tab/>
        <w:t>(3</w:t>
      </w:r>
      <w:r w:rsidR="00BC71A0" w:rsidRPr="008A2974">
        <w:t>)</w:t>
      </w:r>
      <w:r w:rsidR="00BC71A0" w:rsidRPr="008A2974">
        <w:tab/>
      </w:r>
      <w:r w:rsidRPr="008A2974">
        <w:t>The</w:t>
      </w:r>
      <w:r w:rsidR="00BC71A0" w:rsidRPr="008A2974">
        <w:t xml:space="preserve"> report must not include personal information</w:t>
      </w:r>
      <w:bookmarkStart w:id="15" w:name="BK_S3P4L5C54"/>
      <w:bookmarkEnd w:id="15"/>
      <w:r w:rsidR="00BC71A0" w:rsidRPr="008A2974">
        <w:t>, unless the personal</w:t>
      </w:r>
      <w:r w:rsidR="00DE11DA" w:rsidRPr="008A2974">
        <w:t xml:space="preserve"> information</w:t>
      </w:r>
      <w:bookmarkStart w:id="16" w:name="BK_S3P4L6C21"/>
      <w:bookmarkEnd w:id="16"/>
      <w:r w:rsidR="00DE11DA" w:rsidRPr="008A2974">
        <w:t xml:space="preserve"> is the name of</w:t>
      </w:r>
      <w:r w:rsidR="00BD5201" w:rsidRPr="008A2974">
        <w:t>:</w:t>
      </w:r>
    </w:p>
    <w:p w:rsidR="00BD5201" w:rsidRPr="008A2974" w:rsidRDefault="00BD5201" w:rsidP="008A2974">
      <w:pPr>
        <w:pStyle w:val="paragraph"/>
      </w:pPr>
      <w:r w:rsidRPr="008A2974">
        <w:tab/>
        <w:t>(a)</w:t>
      </w:r>
      <w:r w:rsidRPr="008A2974">
        <w:tab/>
        <w:t xml:space="preserve">the </w:t>
      </w:r>
      <w:r w:rsidR="00200067" w:rsidRPr="008A2974">
        <w:t>applicant</w:t>
      </w:r>
      <w:r w:rsidRPr="008A2974">
        <w:t>; or</w:t>
      </w:r>
    </w:p>
    <w:p w:rsidR="00BC71A0" w:rsidRPr="008A2974" w:rsidRDefault="00BD5201" w:rsidP="008A2974">
      <w:pPr>
        <w:pStyle w:val="paragraph"/>
      </w:pPr>
      <w:r w:rsidRPr="008A2974">
        <w:tab/>
        <w:t>(b)</w:t>
      </w:r>
      <w:r w:rsidRPr="008A2974">
        <w:tab/>
      </w:r>
      <w:r w:rsidR="00DE11DA" w:rsidRPr="008A2974">
        <w:t>a</w:t>
      </w:r>
      <w:r w:rsidR="008A09E9" w:rsidRPr="008A2974">
        <w:t>n N</w:t>
      </w:r>
      <w:bookmarkStart w:id="17" w:name="BK_S3P4L8C10"/>
      <w:bookmarkEnd w:id="17"/>
      <w:r w:rsidR="008A09E9" w:rsidRPr="008A2974">
        <w:t>VR</w:t>
      </w:r>
      <w:r w:rsidR="00DE11DA" w:rsidRPr="008A2974">
        <w:t xml:space="preserve"> registered training organisation.</w:t>
      </w:r>
    </w:p>
    <w:p w:rsidR="00BC71A0" w:rsidRPr="008A2974" w:rsidRDefault="004F577D" w:rsidP="008A2974">
      <w:pPr>
        <w:pStyle w:val="subsection"/>
      </w:pPr>
      <w:r w:rsidRPr="008A2974">
        <w:tab/>
        <w:t>(4</w:t>
      </w:r>
      <w:r w:rsidR="00BC71A0" w:rsidRPr="008A2974">
        <w:t>)</w:t>
      </w:r>
      <w:r w:rsidR="00BC71A0" w:rsidRPr="008A2974">
        <w:tab/>
        <w:t>The National VET Regulator</w:t>
      </w:r>
      <w:r w:rsidR="00DE11DA" w:rsidRPr="008A2974">
        <w:t xml:space="preserve"> must </w:t>
      </w:r>
      <w:r w:rsidRPr="008A2974">
        <w:t>comply with the</w:t>
      </w:r>
      <w:r w:rsidR="00BC71A0" w:rsidRPr="008A2974">
        <w:t xml:space="preserve"> requirements </w:t>
      </w:r>
      <w:r w:rsidRPr="008A2974">
        <w:t xml:space="preserve">(if any) </w:t>
      </w:r>
      <w:r w:rsidR="00993DCB" w:rsidRPr="008A2974">
        <w:t xml:space="preserve">prescribed by </w:t>
      </w:r>
      <w:r w:rsidR="00BC71A0" w:rsidRPr="008A2974">
        <w:t xml:space="preserve">the audit report rules </w:t>
      </w:r>
      <w:r w:rsidRPr="008A2974">
        <w:t>relating to the publication of the report</w:t>
      </w:r>
      <w:r w:rsidR="00BC71A0" w:rsidRPr="008A2974">
        <w:t>.</w:t>
      </w:r>
    </w:p>
    <w:p w:rsidR="00CA3D09" w:rsidRPr="008A2974" w:rsidRDefault="00946785" w:rsidP="008A2974">
      <w:pPr>
        <w:pStyle w:val="ItemHead"/>
      </w:pPr>
      <w:r>
        <w:t>4</w:t>
      </w:r>
      <w:r w:rsidR="00CA3D09" w:rsidRPr="008A2974">
        <w:t xml:space="preserve">  Subparagraph 20(1)(a)(</w:t>
      </w:r>
      <w:proofErr w:type="spellStart"/>
      <w:r w:rsidR="00CA3D09" w:rsidRPr="008A2974">
        <w:t>i</w:t>
      </w:r>
      <w:proofErr w:type="spellEnd"/>
      <w:r w:rsidR="00CA3D09" w:rsidRPr="008A2974">
        <w:t>)</w:t>
      </w:r>
    </w:p>
    <w:p w:rsidR="00CA3D09" w:rsidRPr="008A2974" w:rsidRDefault="00CA3D09" w:rsidP="008A2974">
      <w:pPr>
        <w:pStyle w:val="Item"/>
      </w:pPr>
      <w:r w:rsidRPr="008A2974">
        <w:t>Repeal the subparagraph, substitute:</w:t>
      </w:r>
    </w:p>
    <w:p w:rsidR="00CA3D09" w:rsidRPr="008A2974" w:rsidRDefault="00CA3D09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if it is a renewal of registration—in accordance with paragraph</w:t>
      </w:r>
      <w:r w:rsidR="008A2974" w:rsidRPr="008A2974">
        <w:t> </w:t>
      </w:r>
      <w:r w:rsidRPr="008A2974">
        <w:t>31(3B)(b); or</w:t>
      </w:r>
    </w:p>
    <w:p w:rsidR="00CA3D09" w:rsidRPr="008A2974" w:rsidRDefault="00946785" w:rsidP="008A2974">
      <w:pPr>
        <w:pStyle w:val="ItemHead"/>
      </w:pPr>
      <w:r>
        <w:t>5</w:t>
      </w:r>
      <w:r w:rsidR="00CA3D09" w:rsidRPr="008A2974">
        <w:t xml:space="preserve">  Paragraph 20(1)(b)</w:t>
      </w:r>
    </w:p>
    <w:p w:rsidR="00CA3D09" w:rsidRPr="008A2974" w:rsidRDefault="00CA3D09" w:rsidP="008A2974">
      <w:pPr>
        <w:pStyle w:val="Item"/>
      </w:pPr>
      <w:r w:rsidRPr="008A2974">
        <w:t>Omit “</w:t>
      </w:r>
      <w:r w:rsidR="008A2974" w:rsidRPr="008A2974">
        <w:t>subsection (</w:t>
      </w:r>
      <w:r w:rsidRPr="008A2974">
        <w:t>2)”, substitute “</w:t>
      </w:r>
      <w:r w:rsidR="008A2974" w:rsidRPr="008A2974">
        <w:t>subsections (</w:t>
      </w:r>
      <w:r w:rsidRPr="008A2974">
        <w:t>2) and 31(3) and paragraph</w:t>
      </w:r>
      <w:r w:rsidR="008A2974" w:rsidRPr="008A2974">
        <w:t> </w:t>
      </w:r>
      <w:r w:rsidR="00705DD2" w:rsidRPr="008A2974">
        <w:t>36(2)(c)</w:t>
      </w:r>
      <w:r w:rsidRPr="008A2974">
        <w:t>”</w:t>
      </w:r>
      <w:r w:rsidR="00705DD2" w:rsidRPr="008A2974">
        <w:t>.</w:t>
      </w:r>
    </w:p>
    <w:p w:rsidR="00705DD2" w:rsidRPr="008A2974" w:rsidRDefault="00946785" w:rsidP="008A2974">
      <w:pPr>
        <w:pStyle w:val="ItemHead"/>
      </w:pPr>
      <w:r>
        <w:t>6</w:t>
      </w:r>
      <w:r w:rsidR="00705DD2" w:rsidRPr="008A2974">
        <w:t xml:space="preserve">  Subsection</w:t>
      </w:r>
      <w:r w:rsidR="008A2974" w:rsidRPr="008A2974">
        <w:t> </w:t>
      </w:r>
      <w:r w:rsidR="00705DD2" w:rsidRPr="008A2974">
        <w:t>20(1) (note)</w:t>
      </w:r>
    </w:p>
    <w:p w:rsidR="00705DD2" w:rsidRPr="008A2974" w:rsidRDefault="00705DD2" w:rsidP="008A2974">
      <w:pPr>
        <w:pStyle w:val="Item"/>
      </w:pPr>
      <w:r w:rsidRPr="008A2974">
        <w:t>Repeal the note, substitute:</w:t>
      </w:r>
    </w:p>
    <w:p w:rsidR="00705DD2" w:rsidRPr="008A2974" w:rsidRDefault="00705DD2" w:rsidP="008A2974">
      <w:pPr>
        <w:pStyle w:val="notetext"/>
      </w:pPr>
      <w:r w:rsidRPr="008A2974">
        <w:t>Note:</w:t>
      </w:r>
      <w:r w:rsidRPr="008A2974">
        <w:tab/>
        <w:t>Subsection</w:t>
      </w:r>
      <w:r w:rsidR="008A2974" w:rsidRPr="008A2974">
        <w:t> </w:t>
      </w:r>
      <w:r w:rsidRPr="008A2974">
        <w:t xml:space="preserve">31(3) provides for a registration to continue in force if a decision is not made on a renewal application until after the registration would otherwise expire. Paragraph 36(2)(c) allows the National VET Regulator to shorten the period of </w:t>
      </w:r>
      <w:r w:rsidR="000E22EC" w:rsidRPr="008A2974">
        <w:t>a registration,</w:t>
      </w:r>
      <w:r w:rsidRPr="008A2974">
        <w:t xml:space="preserve"> as a sanction.</w:t>
      </w:r>
    </w:p>
    <w:p w:rsidR="0065022B" w:rsidRPr="008A2974" w:rsidRDefault="00946785" w:rsidP="008A2974">
      <w:pPr>
        <w:pStyle w:val="ItemHead"/>
      </w:pPr>
      <w:r>
        <w:t>7</w:t>
      </w:r>
      <w:r w:rsidR="0065022B" w:rsidRPr="008A2974">
        <w:t xml:space="preserve">  After section</w:t>
      </w:r>
      <w:r w:rsidR="008A2974" w:rsidRPr="008A2974">
        <w:t> </w:t>
      </w:r>
      <w:r w:rsidR="0065022B" w:rsidRPr="008A2974">
        <w:t>2</w:t>
      </w:r>
      <w:r w:rsidR="003D030A" w:rsidRPr="008A2974">
        <w:t>2</w:t>
      </w:r>
    </w:p>
    <w:p w:rsidR="0065022B" w:rsidRPr="008A2974" w:rsidRDefault="0065022B" w:rsidP="008A2974">
      <w:pPr>
        <w:pStyle w:val="Item"/>
      </w:pPr>
      <w:r w:rsidRPr="008A2974">
        <w:t>Insert:</w:t>
      </w:r>
    </w:p>
    <w:p w:rsidR="0065022B" w:rsidRPr="008A2974" w:rsidRDefault="0065022B" w:rsidP="008A2974">
      <w:pPr>
        <w:pStyle w:val="ActHead5"/>
      </w:pPr>
      <w:bookmarkStart w:id="18" w:name="_Toc34032526"/>
      <w:r w:rsidRPr="00DF45BC">
        <w:rPr>
          <w:rStyle w:val="CharSectno"/>
        </w:rPr>
        <w:t>2</w:t>
      </w:r>
      <w:r w:rsidR="003D030A" w:rsidRPr="00DF45BC">
        <w:rPr>
          <w:rStyle w:val="CharSectno"/>
        </w:rPr>
        <w:t>2A</w:t>
      </w:r>
      <w:r w:rsidRPr="008A2974">
        <w:t xml:space="preserve">  Condition—</w:t>
      </w:r>
      <w:r w:rsidR="00726926" w:rsidRPr="008A2974">
        <w:t xml:space="preserve">commitment </w:t>
      </w:r>
      <w:r w:rsidR="003D030A" w:rsidRPr="008A2974">
        <w:t xml:space="preserve">and capability </w:t>
      </w:r>
      <w:r w:rsidR="00726926" w:rsidRPr="008A2974">
        <w:t>to deliver</w:t>
      </w:r>
      <w:r w:rsidR="003D030A" w:rsidRPr="008A2974">
        <w:t xml:space="preserve"> </w:t>
      </w:r>
      <w:r w:rsidR="003F3A1E" w:rsidRPr="008A2974">
        <w:t>quality vocational education and training</w:t>
      </w:r>
      <w:bookmarkEnd w:id="18"/>
    </w:p>
    <w:p w:rsidR="0065022B" w:rsidRPr="008A2974" w:rsidRDefault="0065022B" w:rsidP="008A2974">
      <w:pPr>
        <w:pStyle w:val="subsection"/>
      </w:pPr>
      <w:r w:rsidRPr="008A2974">
        <w:tab/>
      </w:r>
      <w:r w:rsidRPr="008A2974">
        <w:tab/>
        <w:t>An N</w:t>
      </w:r>
      <w:bookmarkStart w:id="19" w:name="BK_S3P5L3C7"/>
      <w:bookmarkEnd w:id="19"/>
      <w:r w:rsidRPr="008A2974">
        <w:t>VR registered training or</w:t>
      </w:r>
      <w:r w:rsidR="003F3A1E" w:rsidRPr="008A2974">
        <w:t xml:space="preserve">ganisation must </w:t>
      </w:r>
      <w:r w:rsidR="009F26AD" w:rsidRPr="008A2974">
        <w:t xml:space="preserve">demonstrate </w:t>
      </w:r>
      <w:r w:rsidR="003760EC" w:rsidRPr="008A2974">
        <w:t>a</w:t>
      </w:r>
      <w:r w:rsidR="00256EB1" w:rsidRPr="008A2974">
        <w:t xml:space="preserve"> commitment</w:t>
      </w:r>
      <w:r w:rsidR="00700CAA" w:rsidRPr="008A2974">
        <w:t>,</w:t>
      </w:r>
      <w:r w:rsidR="00256EB1" w:rsidRPr="008A2974">
        <w:t xml:space="preserve"> and </w:t>
      </w:r>
      <w:r w:rsidR="00700CAA" w:rsidRPr="008A2974">
        <w:t xml:space="preserve">the </w:t>
      </w:r>
      <w:r w:rsidR="00256EB1" w:rsidRPr="008A2974">
        <w:t>capability</w:t>
      </w:r>
      <w:r w:rsidR="00700CAA" w:rsidRPr="008A2974">
        <w:t>,</w:t>
      </w:r>
      <w:r w:rsidR="00256EB1" w:rsidRPr="008A2974">
        <w:t xml:space="preserve"> </w:t>
      </w:r>
      <w:r w:rsidR="003F3A1E" w:rsidRPr="008A2974">
        <w:t xml:space="preserve">to </w:t>
      </w:r>
      <w:r w:rsidR="00F2469E" w:rsidRPr="008A2974">
        <w:t>deliver</w:t>
      </w:r>
      <w:r w:rsidRPr="008A2974">
        <w:t xml:space="preserve"> quality voc</w:t>
      </w:r>
      <w:r w:rsidR="003F3A1E" w:rsidRPr="008A2974">
        <w:t>ational education and training.</w:t>
      </w:r>
    </w:p>
    <w:p w:rsidR="007B4B9C" w:rsidRPr="008A2974" w:rsidRDefault="00946785" w:rsidP="008A2974">
      <w:pPr>
        <w:pStyle w:val="ItemHead"/>
      </w:pPr>
      <w:r>
        <w:t>8</w:t>
      </w:r>
      <w:r w:rsidR="007B4B9C" w:rsidRPr="008A2974">
        <w:t xml:space="preserve">  </w:t>
      </w:r>
      <w:r w:rsidR="00C64A3C" w:rsidRPr="008A2974">
        <w:t>Paragraph</w:t>
      </w:r>
      <w:r w:rsidR="00455D88" w:rsidRPr="008A2974">
        <w:t xml:space="preserve"> 25</w:t>
      </w:r>
      <w:r w:rsidR="00C64A3C" w:rsidRPr="008A2974">
        <w:t>(1)(a)</w:t>
      </w:r>
    </w:p>
    <w:p w:rsidR="007B4B9C" w:rsidRPr="008A2974" w:rsidRDefault="00C64A3C" w:rsidP="008A2974">
      <w:pPr>
        <w:pStyle w:val="Item"/>
      </w:pPr>
      <w:r w:rsidRPr="008A2974">
        <w:t>After “event occurs”, insert “, or is likely to occur,”.</w:t>
      </w:r>
    </w:p>
    <w:p w:rsidR="00C64A3C" w:rsidRPr="008A2974" w:rsidRDefault="00946785" w:rsidP="008A2974">
      <w:pPr>
        <w:pStyle w:val="ItemHead"/>
      </w:pPr>
      <w:r>
        <w:t>9</w:t>
      </w:r>
      <w:r w:rsidR="00C64A3C" w:rsidRPr="008A2974">
        <w:t xml:space="preserve">  Paragraph 25(1)(c)</w:t>
      </w:r>
    </w:p>
    <w:p w:rsidR="00C64A3C" w:rsidRPr="008A2974" w:rsidRDefault="00C64A3C" w:rsidP="008A2974">
      <w:pPr>
        <w:pStyle w:val="Item"/>
      </w:pPr>
      <w:r w:rsidRPr="008A2974">
        <w:t>After “there are”, insert “, or are likely to be,”.</w:t>
      </w:r>
    </w:p>
    <w:p w:rsidR="00237CC2" w:rsidRPr="008A2974" w:rsidRDefault="00946785" w:rsidP="008A2974">
      <w:pPr>
        <w:pStyle w:val="ItemHead"/>
      </w:pPr>
      <w:r>
        <w:t>10</w:t>
      </w:r>
      <w:r w:rsidR="009373F3" w:rsidRPr="008A2974">
        <w:t xml:space="preserve">  </w:t>
      </w:r>
      <w:r w:rsidR="00237CC2" w:rsidRPr="008A2974">
        <w:t>Section</w:t>
      </w:r>
      <w:r w:rsidR="008A2974" w:rsidRPr="008A2974">
        <w:t> </w:t>
      </w:r>
      <w:r w:rsidR="00237CC2" w:rsidRPr="008A2974">
        <w:t>26 (heading)</w:t>
      </w:r>
    </w:p>
    <w:p w:rsidR="00237CC2" w:rsidRPr="008A2974" w:rsidRDefault="00237CC2" w:rsidP="008A2974">
      <w:pPr>
        <w:pStyle w:val="Item"/>
      </w:pPr>
      <w:r w:rsidRPr="008A2974">
        <w:t>After “</w:t>
      </w:r>
      <w:r w:rsidRPr="008A2974">
        <w:rPr>
          <w:b/>
        </w:rPr>
        <w:t>information</w:t>
      </w:r>
      <w:r w:rsidRPr="008A2974">
        <w:t>”, insert “</w:t>
      </w:r>
      <w:r w:rsidRPr="008A2974">
        <w:rPr>
          <w:b/>
        </w:rPr>
        <w:t>etc.</w:t>
      </w:r>
      <w:r w:rsidRPr="008A2974">
        <w:t>”.</w:t>
      </w:r>
    </w:p>
    <w:p w:rsidR="00726926" w:rsidRPr="008A2974" w:rsidRDefault="00946785" w:rsidP="008A2974">
      <w:pPr>
        <w:pStyle w:val="ItemHead"/>
      </w:pPr>
      <w:r>
        <w:t>11</w:t>
      </w:r>
      <w:r w:rsidR="00726926" w:rsidRPr="008A2974">
        <w:t xml:space="preserve">  At the end of subsection</w:t>
      </w:r>
      <w:r w:rsidR="008A2974" w:rsidRPr="008A2974">
        <w:t> </w:t>
      </w:r>
      <w:r w:rsidR="00726926" w:rsidRPr="008A2974">
        <w:t>26(1)</w:t>
      </w:r>
    </w:p>
    <w:p w:rsidR="00726926" w:rsidRPr="008A2974" w:rsidRDefault="00726926" w:rsidP="008A2974">
      <w:pPr>
        <w:pStyle w:val="Item"/>
      </w:pPr>
      <w:r w:rsidRPr="008A2974">
        <w:t>Add “, so long as the organisation is capable of complying with the request”.</w:t>
      </w:r>
    </w:p>
    <w:p w:rsidR="004D4E7A" w:rsidRPr="008A2974" w:rsidRDefault="00946785" w:rsidP="008A2974">
      <w:pPr>
        <w:pStyle w:val="ItemHead"/>
      </w:pPr>
      <w:r>
        <w:t>12</w:t>
      </w:r>
      <w:r w:rsidR="004D4E7A" w:rsidRPr="008A2974">
        <w:t xml:space="preserve">  Subsection</w:t>
      </w:r>
      <w:r w:rsidR="008A2974" w:rsidRPr="008A2974">
        <w:t> </w:t>
      </w:r>
      <w:r w:rsidR="004D4E7A" w:rsidRPr="008A2974">
        <w:t>26(2)</w:t>
      </w:r>
    </w:p>
    <w:p w:rsidR="004D4E7A" w:rsidRPr="008A2974" w:rsidRDefault="004D4E7A" w:rsidP="008A2974">
      <w:pPr>
        <w:pStyle w:val="Item"/>
      </w:pPr>
      <w:r w:rsidRPr="008A2974">
        <w:t xml:space="preserve">After “A notice”, insert “under </w:t>
      </w:r>
      <w:r w:rsidR="008A2974" w:rsidRPr="008A2974">
        <w:t>subsection (</w:t>
      </w:r>
      <w:r w:rsidRPr="008A2974">
        <w:t>1)”.</w:t>
      </w:r>
    </w:p>
    <w:p w:rsidR="009373F3" w:rsidRPr="008A2974" w:rsidRDefault="00946785" w:rsidP="008A2974">
      <w:pPr>
        <w:pStyle w:val="ItemHead"/>
      </w:pPr>
      <w:r>
        <w:t>13</w:t>
      </w:r>
      <w:r w:rsidR="00237CC2" w:rsidRPr="008A2974">
        <w:t xml:space="preserve">  </w:t>
      </w:r>
      <w:r w:rsidR="009373F3" w:rsidRPr="008A2974">
        <w:t>Subsection</w:t>
      </w:r>
      <w:r w:rsidR="008A2974" w:rsidRPr="008A2974">
        <w:t> </w:t>
      </w:r>
      <w:r w:rsidR="009373F3" w:rsidRPr="008A2974">
        <w:t>26(2)</w:t>
      </w:r>
    </w:p>
    <w:p w:rsidR="009373F3" w:rsidRPr="008A2974" w:rsidRDefault="009373F3" w:rsidP="008A2974">
      <w:pPr>
        <w:pStyle w:val="Item"/>
      </w:pPr>
      <w:r w:rsidRPr="008A2974">
        <w:t>After “period within</w:t>
      </w:r>
      <w:r w:rsidR="00F765D5" w:rsidRPr="008A2974">
        <w:t xml:space="preserve"> which</w:t>
      </w:r>
      <w:r w:rsidRPr="008A2974">
        <w:t>”, insert “</w:t>
      </w:r>
      <w:r w:rsidR="00F765D5" w:rsidRPr="008A2974">
        <w:t xml:space="preserve">, </w:t>
      </w:r>
      <w:r w:rsidR="00FF6CA0" w:rsidRPr="008A2974">
        <w:t>and the manner in</w:t>
      </w:r>
      <w:r w:rsidR="00F765D5" w:rsidRPr="008A2974">
        <w:t xml:space="preserve"> which,</w:t>
      </w:r>
      <w:r w:rsidRPr="008A2974">
        <w:t>”.</w:t>
      </w:r>
    </w:p>
    <w:p w:rsidR="00237CC2" w:rsidRPr="008A2974" w:rsidRDefault="00946785" w:rsidP="008A2974">
      <w:pPr>
        <w:pStyle w:val="ItemHead"/>
      </w:pPr>
      <w:r>
        <w:t>14</w:t>
      </w:r>
      <w:r w:rsidR="00237CC2" w:rsidRPr="008A2974">
        <w:t xml:space="preserve">  At the end of section</w:t>
      </w:r>
      <w:r w:rsidR="008A2974" w:rsidRPr="008A2974">
        <w:t> </w:t>
      </w:r>
      <w:r w:rsidR="00237CC2" w:rsidRPr="008A2974">
        <w:t>26</w:t>
      </w:r>
    </w:p>
    <w:p w:rsidR="00237CC2" w:rsidRPr="008A2974" w:rsidRDefault="00237CC2" w:rsidP="008A2974">
      <w:pPr>
        <w:pStyle w:val="Item"/>
      </w:pPr>
      <w:r w:rsidRPr="008A2974">
        <w:t>Add:</w:t>
      </w:r>
    </w:p>
    <w:p w:rsidR="00F765D5" w:rsidRPr="008A2974" w:rsidRDefault="00F765D5" w:rsidP="008A2974">
      <w:pPr>
        <w:pStyle w:val="SubsectionHead"/>
      </w:pPr>
      <w:r w:rsidRPr="008A2974">
        <w:t>Production of documents</w:t>
      </w:r>
    </w:p>
    <w:p w:rsidR="00237CC2" w:rsidRPr="008A2974" w:rsidRDefault="00237CC2" w:rsidP="008A2974">
      <w:pPr>
        <w:pStyle w:val="subsection"/>
      </w:pPr>
      <w:r w:rsidRPr="008A2974">
        <w:tab/>
        <w:t>(3)</w:t>
      </w:r>
      <w:r w:rsidRPr="008A2974">
        <w:tab/>
        <w:t>An N</w:t>
      </w:r>
      <w:bookmarkStart w:id="20" w:name="BK_S3P5L22C10"/>
      <w:bookmarkEnd w:id="20"/>
      <w:r w:rsidRPr="008A2974">
        <w:t>VR registered training organisation must produce to the National VET Regulator such documents as the Regulator requests, by notice in writi</w:t>
      </w:r>
      <w:bookmarkStart w:id="21" w:name="BK_S3P5L24C29"/>
      <w:bookmarkEnd w:id="21"/>
      <w:r w:rsidRPr="008A2974">
        <w:t>ng, for the purposes of this Act</w:t>
      </w:r>
      <w:r w:rsidR="00726926" w:rsidRPr="008A2974">
        <w:t>, so long as the organisation is capable of complying with the request</w:t>
      </w:r>
      <w:r w:rsidRPr="008A2974">
        <w:t>.</w:t>
      </w:r>
    </w:p>
    <w:p w:rsidR="00237CC2" w:rsidRPr="008A2974" w:rsidRDefault="00237CC2" w:rsidP="008A2974">
      <w:pPr>
        <w:pStyle w:val="subsection"/>
      </w:pPr>
      <w:r w:rsidRPr="008A2974">
        <w:tab/>
        <w:t>(4)</w:t>
      </w:r>
      <w:r w:rsidRPr="008A2974">
        <w:tab/>
        <w:t xml:space="preserve">A notice </w:t>
      </w:r>
      <w:r w:rsidR="004D4E7A" w:rsidRPr="008A2974">
        <w:t xml:space="preserve">under </w:t>
      </w:r>
      <w:r w:rsidR="008A2974" w:rsidRPr="008A2974">
        <w:t>subsection (</w:t>
      </w:r>
      <w:r w:rsidR="004D4E7A" w:rsidRPr="008A2974">
        <w:t xml:space="preserve">3) </w:t>
      </w:r>
      <w:r w:rsidRPr="008A2974">
        <w:t>must specify the period within</w:t>
      </w:r>
      <w:r w:rsidR="00FF6CA0" w:rsidRPr="008A2974">
        <w:t xml:space="preserve"> </w:t>
      </w:r>
      <w:r w:rsidR="00F765D5" w:rsidRPr="008A2974">
        <w:t xml:space="preserve">which, </w:t>
      </w:r>
      <w:r w:rsidR="00FF6CA0" w:rsidRPr="008A2974">
        <w:t>and the manner in</w:t>
      </w:r>
      <w:r w:rsidRPr="008A2974">
        <w:t xml:space="preserve"> which</w:t>
      </w:r>
      <w:r w:rsidR="00F765D5" w:rsidRPr="008A2974">
        <w:t>,</w:t>
      </w:r>
      <w:r w:rsidRPr="008A2974">
        <w:t xml:space="preserve"> the documents are to be produced.</w:t>
      </w:r>
    </w:p>
    <w:p w:rsidR="00523EFC" w:rsidRPr="008A2974" w:rsidRDefault="00946785" w:rsidP="008A2974">
      <w:pPr>
        <w:pStyle w:val="ItemHead"/>
      </w:pPr>
      <w:r>
        <w:t>15</w:t>
      </w:r>
      <w:r w:rsidR="00523EFC" w:rsidRPr="008A2974">
        <w:t xml:space="preserve">  After section</w:t>
      </w:r>
      <w:r w:rsidR="008A2974" w:rsidRPr="008A2974">
        <w:t> </w:t>
      </w:r>
      <w:r w:rsidR="00523EFC" w:rsidRPr="008A2974">
        <w:t>26</w:t>
      </w:r>
    </w:p>
    <w:p w:rsidR="00523EFC" w:rsidRPr="008A2974" w:rsidRDefault="00523EFC" w:rsidP="008A2974">
      <w:pPr>
        <w:pStyle w:val="Item"/>
      </w:pPr>
      <w:r w:rsidRPr="008A2974">
        <w:t>Insert:</w:t>
      </w:r>
    </w:p>
    <w:p w:rsidR="00523EFC" w:rsidRPr="008A2974" w:rsidRDefault="00C230D0" w:rsidP="008A2974">
      <w:pPr>
        <w:pStyle w:val="ActHead5"/>
      </w:pPr>
      <w:bookmarkStart w:id="22" w:name="_Toc34032527"/>
      <w:r w:rsidRPr="00DF45BC">
        <w:rPr>
          <w:rStyle w:val="CharSectno"/>
        </w:rPr>
        <w:t>26A</w:t>
      </w:r>
      <w:r w:rsidR="00523EFC" w:rsidRPr="008A2974">
        <w:t xml:space="preserve">  Copies of documents</w:t>
      </w:r>
      <w:bookmarkEnd w:id="22"/>
    </w:p>
    <w:p w:rsidR="00523EFC" w:rsidRPr="008A2974" w:rsidRDefault="00C230D0" w:rsidP="008A2974">
      <w:pPr>
        <w:pStyle w:val="subsection"/>
      </w:pPr>
      <w:r w:rsidRPr="008A2974">
        <w:tab/>
      </w:r>
      <w:r w:rsidR="00523EFC" w:rsidRPr="008A2974">
        <w:tab/>
        <w:t>The National VET Regulator may:</w:t>
      </w:r>
    </w:p>
    <w:p w:rsidR="00523EFC" w:rsidRPr="008A2974" w:rsidRDefault="00C230D0" w:rsidP="008A2974">
      <w:pPr>
        <w:pStyle w:val="paragraph"/>
      </w:pPr>
      <w:r w:rsidRPr="008A2974">
        <w:tab/>
        <w:t>(a)</w:t>
      </w:r>
      <w:r w:rsidRPr="008A2974">
        <w:tab/>
        <w:t xml:space="preserve">inspect a document </w:t>
      </w:r>
      <w:r w:rsidR="00523EFC" w:rsidRPr="008A2974">
        <w:t>produced under subsection</w:t>
      </w:r>
      <w:r w:rsidR="008A2974" w:rsidRPr="008A2974">
        <w:t> </w:t>
      </w:r>
      <w:r w:rsidR="00523EFC" w:rsidRPr="008A2974">
        <w:t>26(3); and</w:t>
      </w:r>
    </w:p>
    <w:p w:rsidR="00523EFC" w:rsidRPr="008A2974" w:rsidRDefault="00523EFC" w:rsidP="008A2974">
      <w:pPr>
        <w:pStyle w:val="paragraph"/>
      </w:pPr>
      <w:r w:rsidRPr="008A2974">
        <w:tab/>
        <w:t>(b)</w:t>
      </w:r>
      <w:r w:rsidRPr="008A2974">
        <w:tab/>
        <w:t>make and retain copies of, or take and retain extracts from, such a document.</w:t>
      </w:r>
    </w:p>
    <w:p w:rsidR="00523EFC" w:rsidRPr="008A2974" w:rsidRDefault="00C230D0" w:rsidP="008A2974">
      <w:pPr>
        <w:pStyle w:val="ActHead5"/>
      </w:pPr>
      <w:bookmarkStart w:id="23" w:name="_Toc34032528"/>
      <w:r w:rsidRPr="00DF45BC">
        <w:rPr>
          <w:rStyle w:val="CharSectno"/>
        </w:rPr>
        <w:t>26B</w:t>
      </w:r>
      <w:r w:rsidR="00523EFC" w:rsidRPr="008A2974">
        <w:t xml:space="preserve">  National VET Regulator may retain documents</w:t>
      </w:r>
      <w:bookmarkEnd w:id="23"/>
    </w:p>
    <w:p w:rsidR="00523EFC" w:rsidRPr="008A2974" w:rsidRDefault="00523EFC" w:rsidP="008A2974">
      <w:pPr>
        <w:pStyle w:val="subsection"/>
      </w:pPr>
      <w:r w:rsidRPr="008A2974">
        <w:tab/>
        <w:t>(1)</w:t>
      </w:r>
      <w:r w:rsidRPr="008A2974">
        <w:tab/>
        <w:t>The National VET Regulator may take, and retain for as long as is necessary, possession of a document produced under subsection</w:t>
      </w:r>
      <w:r w:rsidR="008A2974" w:rsidRPr="008A2974">
        <w:t> </w:t>
      </w:r>
      <w:r w:rsidR="007F3B07" w:rsidRPr="008A2974">
        <w:t>26(3)</w:t>
      </w:r>
      <w:r w:rsidRPr="008A2974">
        <w:t>.</w:t>
      </w:r>
    </w:p>
    <w:p w:rsidR="00523EFC" w:rsidRPr="008A2974" w:rsidRDefault="00523EFC" w:rsidP="008A2974">
      <w:pPr>
        <w:pStyle w:val="subsection"/>
      </w:pPr>
      <w:r w:rsidRPr="008A2974">
        <w:tab/>
        <w:t>(2)</w:t>
      </w:r>
      <w:r w:rsidRPr="008A2974">
        <w:tab/>
        <w:t>The person otherwise entitled to possession of the document is entitled to be supplied, as soon as practicable, with a copy certified by the National VET Regulator to be a true copy.</w:t>
      </w:r>
    </w:p>
    <w:p w:rsidR="00523EFC" w:rsidRPr="008A2974" w:rsidRDefault="00523EFC" w:rsidP="008A2974">
      <w:pPr>
        <w:pStyle w:val="subsection"/>
      </w:pPr>
      <w:r w:rsidRPr="008A2974">
        <w:tab/>
        <w:t>(3)</w:t>
      </w:r>
      <w:r w:rsidRPr="008A2974">
        <w:tab/>
        <w:t>The certif</w:t>
      </w:r>
      <w:bookmarkStart w:id="24" w:name="BK_S3P6L15C16"/>
      <w:bookmarkEnd w:id="24"/>
      <w:r w:rsidRPr="008A2974">
        <w:t>ied copy must be received in all courts and tribunals as evidence as if it were the original.</w:t>
      </w:r>
    </w:p>
    <w:p w:rsidR="00523EFC" w:rsidRPr="008A2974" w:rsidRDefault="00523EFC" w:rsidP="008A2974">
      <w:pPr>
        <w:pStyle w:val="subsection"/>
      </w:pPr>
      <w:r w:rsidRPr="008A2974">
        <w:tab/>
        <w:t>(4)</w:t>
      </w:r>
      <w:r w:rsidRPr="008A2974">
        <w:tab/>
        <w:t>Until a certified copy is supplied, the National VET Regulator must, at such times and places as the Regulator thinks appropriate, permit the person otherwise entitled to possession of the document, or a person authorised by that person, to inspect and make copies of, or t</w:t>
      </w:r>
      <w:r w:rsidR="007F3B07" w:rsidRPr="008A2974">
        <w:t>ake extracts from, the document.</w:t>
      </w:r>
    </w:p>
    <w:p w:rsidR="002C5C2C" w:rsidRPr="008A2974" w:rsidRDefault="00946785" w:rsidP="008A2974">
      <w:pPr>
        <w:pStyle w:val="ItemHead"/>
      </w:pPr>
      <w:r>
        <w:t>16</w:t>
      </w:r>
      <w:r w:rsidR="002C5C2C" w:rsidRPr="008A2974">
        <w:t xml:space="preserve">  At the end of section</w:t>
      </w:r>
      <w:r w:rsidR="008A2974" w:rsidRPr="008A2974">
        <w:t> </w:t>
      </w:r>
      <w:r w:rsidR="002C5C2C" w:rsidRPr="008A2974">
        <w:t>28</w:t>
      </w:r>
    </w:p>
    <w:p w:rsidR="002C5C2C" w:rsidRPr="008A2974" w:rsidRDefault="002C5C2C" w:rsidP="008A2974">
      <w:pPr>
        <w:pStyle w:val="Item"/>
      </w:pPr>
      <w:r w:rsidRPr="008A2974">
        <w:t>Add:</w:t>
      </w:r>
    </w:p>
    <w:p w:rsidR="002C5C2C" w:rsidRPr="008A2974" w:rsidRDefault="002C5C2C" w:rsidP="008A2974">
      <w:pPr>
        <w:pStyle w:val="subsection"/>
      </w:pPr>
      <w:r w:rsidRPr="008A2974">
        <w:tab/>
        <w:t>(3)</w:t>
      </w:r>
      <w:r w:rsidRPr="008A2974">
        <w:tab/>
        <w:t xml:space="preserve">A general direction under </w:t>
      </w:r>
      <w:r w:rsidR="008A2974" w:rsidRPr="008A2974">
        <w:t>subsection (</w:t>
      </w:r>
      <w:r w:rsidRPr="008A2974">
        <w:t>1) is a legislative instrument.</w:t>
      </w:r>
    </w:p>
    <w:p w:rsidR="000558CB" w:rsidRPr="008A2974" w:rsidRDefault="000558CB" w:rsidP="008A2974">
      <w:pPr>
        <w:pStyle w:val="subsection"/>
      </w:pPr>
      <w:r w:rsidRPr="008A2974">
        <w:tab/>
        <w:t>(4)</w:t>
      </w:r>
      <w:r w:rsidRPr="008A2974">
        <w:tab/>
        <w:t xml:space="preserve">Despite </w:t>
      </w:r>
      <w:r w:rsidR="009C37F5" w:rsidRPr="008A2974">
        <w:t xml:space="preserve">anything in </w:t>
      </w:r>
      <w:r w:rsidR="006B3668" w:rsidRPr="008A2974">
        <w:t>section</w:t>
      </w:r>
      <w:r w:rsidR="008A2974" w:rsidRPr="008A2974">
        <w:t> </w:t>
      </w:r>
      <w:r w:rsidR="006B3668" w:rsidRPr="008A2974">
        <w:t>44</w:t>
      </w:r>
      <w:r w:rsidRPr="008A2974">
        <w:t xml:space="preserve"> of the </w:t>
      </w:r>
      <w:r w:rsidRPr="008A2974">
        <w:rPr>
          <w:i/>
        </w:rPr>
        <w:t>Legislation Act 2003</w:t>
      </w:r>
      <w:r w:rsidRPr="008A2974">
        <w:t>, section</w:t>
      </w:r>
      <w:r w:rsidR="008A2974" w:rsidRPr="008A2974">
        <w:t> </w:t>
      </w:r>
      <w:r w:rsidRPr="008A2974">
        <w:t xml:space="preserve">42 (disallowance) of that Act applies to </w:t>
      </w:r>
      <w:r w:rsidR="00042E95" w:rsidRPr="008A2974">
        <w:t>a general direction</w:t>
      </w:r>
      <w:r w:rsidRPr="008A2974">
        <w:t>.</w:t>
      </w:r>
    </w:p>
    <w:p w:rsidR="00042E95" w:rsidRPr="008A2974" w:rsidRDefault="00042E95" w:rsidP="008A2974">
      <w:pPr>
        <w:pStyle w:val="subsection"/>
      </w:pPr>
      <w:r w:rsidRPr="008A2974">
        <w:tab/>
      </w:r>
      <w:r w:rsidR="00A948A0" w:rsidRPr="008A2974">
        <w:t>(5</w:t>
      </w:r>
      <w:r w:rsidRPr="008A2974">
        <w:t>)</w:t>
      </w:r>
      <w:r w:rsidRPr="008A2974">
        <w:tab/>
        <w:t xml:space="preserve">Despite </w:t>
      </w:r>
      <w:r w:rsidR="009C37F5" w:rsidRPr="008A2974">
        <w:t xml:space="preserve">anything in </w:t>
      </w:r>
      <w:r w:rsidRPr="008A2974">
        <w:t>section</w:t>
      </w:r>
      <w:r w:rsidR="008A2974" w:rsidRPr="008A2974">
        <w:t> </w:t>
      </w:r>
      <w:r w:rsidRPr="008A2974">
        <w:t>5</w:t>
      </w:r>
      <w:r w:rsidR="006B3668" w:rsidRPr="008A2974">
        <w:t>4</w:t>
      </w:r>
      <w:r w:rsidRPr="008A2974">
        <w:t xml:space="preserve"> of the </w:t>
      </w:r>
      <w:r w:rsidRPr="008A2974">
        <w:rPr>
          <w:i/>
        </w:rPr>
        <w:t>Legislation Act 2003</w:t>
      </w:r>
      <w:r w:rsidRPr="008A2974">
        <w:t>, Part</w:t>
      </w:r>
      <w:r w:rsidR="008A2974" w:rsidRPr="008A2974">
        <w:t> </w:t>
      </w:r>
      <w:r w:rsidRPr="008A2974">
        <w:t>4 of Chapter</w:t>
      </w:r>
      <w:r w:rsidR="008A2974" w:rsidRPr="008A2974">
        <w:t> </w:t>
      </w:r>
      <w:r w:rsidRPr="008A2974">
        <w:t>3 (</w:t>
      </w:r>
      <w:proofErr w:type="spellStart"/>
      <w:r w:rsidRPr="008A2974">
        <w:t>sunsetting</w:t>
      </w:r>
      <w:proofErr w:type="spellEnd"/>
      <w:r w:rsidRPr="008A2974">
        <w:t>) of that Act applies to a general direction.</w:t>
      </w:r>
    </w:p>
    <w:p w:rsidR="0059682E" w:rsidRPr="008A2974" w:rsidRDefault="00946785" w:rsidP="008A2974">
      <w:pPr>
        <w:pStyle w:val="ItemHead"/>
      </w:pPr>
      <w:r>
        <w:t>17</w:t>
      </w:r>
      <w:r w:rsidR="0059682E" w:rsidRPr="008A2974">
        <w:t xml:space="preserve">  S</w:t>
      </w:r>
      <w:r w:rsidR="000F7C7D" w:rsidRPr="008A2974">
        <w:t>ubs</w:t>
      </w:r>
      <w:r w:rsidR="0059682E" w:rsidRPr="008A2974">
        <w:t>ection</w:t>
      </w:r>
      <w:r w:rsidR="008A2974" w:rsidRPr="008A2974">
        <w:t> </w:t>
      </w:r>
      <w:r w:rsidR="0059682E" w:rsidRPr="008A2974">
        <w:t>29</w:t>
      </w:r>
      <w:r w:rsidR="000F7C7D" w:rsidRPr="008A2974">
        <w:t>(2)</w:t>
      </w:r>
    </w:p>
    <w:p w:rsidR="0059682E" w:rsidRPr="008A2974" w:rsidRDefault="000F7C7D" w:rsidP="008A2974">
      <w:pPr>
        <w:pStyle w:val="Item"/>
      </w:pPr>
      <w:r w:rsidRPr="008A2974">
        <w:t xml:space="preserve">After “may vary”, insert “or </w:t>
      </w:r>
      <w:r w:rsidR="006E2615" w:rsidRPr="008A2974">
        <w:t>remove</w:t>
      </w:r>
      <w:r w:rsidRPr="008A2974">
        <w:t>”.</w:t>
      </w:r>
    </w:p>
    <w:p w:rsidR="000F7C7D" w:rsidRPr="008A2974" w:rsidRDefault="00946785" w:rsidP="008A2974">
      <w:pPr>
        <w:pStyle w:val="ItemHead"/>
      </w:pPr>
      <w:r>
        <w:t>18</w:t>
      </w:r>
      <w:r w:rsidR="005C7F76" w:rsidRPr="008A2974">
        <w:t xml:space="preserve">  Section</w:t>
      </w:r>
      <w:r w:rsidR="008A2974" w:rsidRPr="008A2974">
        <w:t> </w:t>
      </w:r>
      <w:r w:rsidR="005C7F76" w:rsidRPr="008A2974">
        <w:t>30</w:t>
      </w:r>
    </w:p>
    <w:p w:rsidR="005C7F76" w:rsidRPr="008A2974" w:rsidRDefault="00043668" w:rsidP="008A2974">
      <w:pPr>
        <w:pStyle w:val="Item"/>
      </w:pPr>
      <w:r w:rsidRPr="008A2974">
        <w:t>Before “The National VET Regulator”, insert “(1)”.</w:t>
      </w:r>
    </w:p>
    <w:p w:rsidR="00043668" w:rsidRPr="008A2974" w:rsidRDefault="00946785" w:rsidP="008A2974">
      <w:pPr>
        <w:pStyle w:val="ItemHead"/>
      </w:pPr>
      <w:r>
        <w:t>19</w:t>
      </w:r>
      <w:r w:rsidR="00043668" w:rsidRPr="008A2974">
        <w:t xml:space="preserve">  At the end of section</w:t>
      </w:r>
      <w:r w:rsidR="008A2974" w:rsidRPr="008A2974">
        <w:t> </w:t>
      </w:r>
      <w:r w:rsidR="00043668" w:rsidRPr="008A2974">
        <w:t>30</w:t>
      </w:r>
    </w:p>
    <w:p w:rsidR="00043668" w:rsidRPr="008A2974" w:rsidRDefault="00043668" w:rsidP="008A2974">
      <w:pPr>
        <w:pStyle w:val="Item"/>
      </w:pPr>
      <w:r w:rsidRPr="008A2974">
        <w:t>Add:</w:t>
      </w:r>
    </w:p>
    <w:p w:rsidR="00097B2A" w:rsidRPr="008A2974" w:rsidRDefault="00097B2A" w:rsidP="008A2974">
      <w:pPr>
        <w:pStyle w:val="subsection"/>
      </w:pPr>
      <w:r w:rsidRPr="008A2974">
        <w:tab/>
        <w:t>(2)</w:t>
      </w:r>
      <w:r w:rsidRPr="008A2974">
        <w:tab/>
        <w:t xml:space="preserve">The period </w:t>
      </w:r>
      <w:r w:rsidR="00AA6A89" w:rsidRPr="008A2974">
        <w:t>for which the condition is imposed</w:t>
      </w:r>
      <w:r w:rsidRPr="008A2974">
        <w:t>:</w:t>
      </w:r>
    </w:p>
    <w:p w:rsidR="00097B2A" w:rsidRPr="008A2974" w:rsidRDefault="00097B2A" w:rsidP="008A2974">
      <w:pPr>
        <w:pStyle w:val="paragraph"/>
      </w:pPr>
      <w:r w:rsidRPr="008A2974">
        <w:tab/>
        <w:t>(a)</w:t>
      </w:r>
      <w:r w:rsidRPr="008A2974">
        <w:tab/>
      </w:r>
      <w:r w:rsidR="00AA6A89" w:rsidRPr="008A2974">
        <w:t xml:space="preserve">may </w:t>
      </w:r>
      <w:r w:rsidRPr="008A2974">
        <w:t>be</w:t>
      </w:r>
      <w:r w:rsidR="00AA6A89" w:rsidRPr="008A2974">
        <w:t xml:space="preserve"> a period</w:t>
      </w:r>
      <w:r w:rsidRPr="008A2974">
        <w:t xml:space="preserve"> specified in the notice; or</w:t>
      </w:r>
    </w:p>
    <w:p w:rsidR="00097B2A" w:rsidRPr="008A2974" w:rsidRDefault="00097B2A" w:rsidP="008A2974">
      <w:pPr>
        <w:pStyle w:val="paragraph"/>
      </w:pPr>
      <w:r w:rsidRPr="008A2974">
        <w:tab/>
        <w:t>(b)</w:t>
      </w:r>
      <w:r w:rsidRPr="008A2974">
        <w:tab/>
      </w:r>
      <w:r w:rsidR="00AA6A89" w:rsidRPr="008A2974">
        <w:t>may be a period</w:t>
      </w:r>
      <w:r w:rsidRPr="008A2974">
        <w:t xml:space="preserve"> ascertained in accordance with the notice.</w:t>
      </w:r>
    </w:p>
    <w:p w:rsidR="0093040A" w:rsidRPr="008A2974" w:rsidRDefault="00097B2A" w:rsidP="008A2974">
      <w:pPr>
        <w:pStyle w:val="subsection"/>
      </w:pPr>
      <w:r w:rsidRPr="008A2974">
        <w:tab/>
        <w:t>(3</w:t>
      </w:r>
      <w:r w:rsidR="00043668" w:rsidRPr="008A2974">
        <w:t>)</w:t>
      </w:r>
      <w:r w:rsidR="00043668" w:rsidRPr="008A2974">
        <w:tab/>
      </w:r>
      <w:r w:rsidR="0093040A" w:rsidRPr="008A2974">
        <w:t xml:space="preserve">The National VET Regulator must, within 30 days of its decision to </w:t>
      </w:r>
      <w:r w:rsidR="006E2615" w:rsidRPr="008A2974">
        <w:t>remove</w:t>
      </w:r>
      <w:r w:rsidR="0093040A" w:rsidRPr="008A2974">
        <w:t xml:space="preserve"> a condition on an N</w:t>
      </w:r>
      <w:bookmarkStart w:id="25" w:name="BK_S3P7L11C30"/>
      <w:bookmarkEnd w:id="25"/>
      <w:r w:rsidR="0093040A" w:rsidRPr="008A2974">
        <w:t>VR registered training organisation’s registration, notify the organisation, in writing, of:</w:t>
      </w:r>
    </w:p>
    <w:p w:rsidR="0093040A" w:rsidRPr="008A2974" w:rsidRDefault="0093040A" w:rsidP="008A2974">
      <w:pPr>
        <w:pStyle w:val="paragraph"/>
      </w:pPr>
      <w:r w:rsidRPr="008A2974">
        <w:tab/>
        <w:t>(a)</w:t>
      </w:r>
      <w:r w:rsidRPr="008A2974">
        <w:tab/>
        <w:t>the decision; and</w:t>
      </w:r>
    </w:p>
    <w:p w:rsidR="00043668" w:rsidRPr="008A2974" w:rsidRDefault="0093040A" w:rsidP="008A2974">
      <w:pPr>
        <w:pStyle w:val="paragraph"/>
      </w:pPr>
      <w:r w:rsidRPr="008A2974">
        <w:tab/>
        <w:t>(b)</w:t>
      </w:r>
      <w:r w:rsidRPr="008A2974">
        <w:tab/>
        <w:t>the reasons for the decision.</w:t>
      </w:r>
    </w:p>
    <w:p w:rsidR="0093040A" w:rsidRPr="008A2974" w:rsidRDefault="0093040A" w:rsidP="008A2974">
      <w:pPr>
        <w:pStyle w:val="notetext"/>
      </w:pPr>
      <w:r w:rsidRPr="008A2974">
        <w:t>Note:</w:t>
      </w:r>
      <w:r w:rsidRPr="008A2974">
        <w:tab/>
        <w:t>Details of conditions imposed on an N</w:t>
      </w:r>
      <w:bookmarkStart w:id="26" w:name="BK_S3P7L15C44"/>
      <w:bookmarkEnd w:id="26"/>
      <w:r w:rsidRPr="008A2974">
        <w:t>VR registered training organisation’s registration are in</w:t>
      </w:r>
      <w:r w:rsidR="00F702EC" w:rsidRPr="008A2974">
        <w:t>cluded on the National Register:</w:t>
      </w:r>
      <w:r w:rsidRPr="008A2974">
        <w:t xml:space="preserve"> see section</w:t>
      </w:r>
      <w:r w:rsidR="008A2974" w:rsidRPr="008A2974">
        <w:t> </w:t>
      </w:r>
      <w:r w:rsidRPr="008A2974">
        <w:t>216.</w:t>
      </w:r>
    </w:p>
    <w:p w:rsidR="007367B0" w:rsidRPr="008A2974" w:rsidRDefault="00946785" w:rsidP="008A2974">
      <w:pPr>
        <w:pStyle w:val="ItemHead"/>
      </w:pPr>
      <w:r>
        <w:t>20</w:t>
      </w:r>
      <w:r w:rsidR="007367B0" w:rsidRPr="008A2974">
        <w:t xml:space="preserve">  Subsection</w:t>
      </w:r>
      <w:r w:rsidR="008A2974" w:rsidRPr="008A2974">
        <w:t> </w:t>
      </w:r>
      <w:r w:rsidR="007367B0" w:rsidRPr="008A2974">
        <w:t>31(3)</w:t>
      </w:r>
    </w:p>
    <w:p w:rsidR="007367B0" w:rsidRPr="008A2974" w:rsidRDefault="007367B0" w:rsidP="008A2974">
      <w:pPr>
        <w:pStyle w:val="Item"/>
      </w:pPr>
      <w:r w:rsidRPr="008A2974">
        <w:t>Repeal the subsection, substitute:</w:t>
      </w:r>
    </w:p>
    <w:p w:rsidR="007367B0" w:rsidRPr="008A2974" w:rsidRDefault="007367B0" w:rsidP="008A2974">
      <w:pPr>
        <w:pStyle w:val="subsection"/>
      </w:pPr>
      <w:r w:rsidRPr="008A2974">
        <w:tab/>
        <w:t>(3)</w:t>
      </w:r>
      <w:r w:rsidRPr="008A2974">
        <w:tab/>
      </w:r>
      <w:r w:rsidR="00D87C9C" w:rsidRPr="008A2974">
        <w:t>If a</w:t>
      </w:r>
      <w:r w:rsidRPr="008A2974">
        <w:t>n N</w:t>
      </w:r>
      <w:bookmarkStart w:id="27" w:name="BK_S3P7L20C13"/>
      <w:bookmarkEnd w:id="27"/>
      <w:r w:rsidRPr="008A2974">
        <w:t xml:space="preserve">VR registered training organisation’s registration </w:t>
      </w:r>
      <w:r w:rsidR="00D87C9C" w:rsidRPr="008A2974">
        <w:t>would, apart from this subsection, expire before</w:t>
      </w:r>
      <w:r w:rsidR="0066087C" w:rsidRPr="008A2974">
        <w:t xml:space="preserve"> the organisation’s application is decided</w:t>
      </w:r>
      <w:r w:rsidR="000E22EC" w:rsidRPr="008A2974">
        <w:t>,</w:t>
      </w:r>
      <w:r w:rsidR="0066087C" w:rsidRPr="008A2974">
        <w:t xml:space="preserve"> then the organisation’s registration</w:t>
      </w:r>
      <w:r w:rsidR="00D87C9C" w:rsidRPr="008A2974">
        <w:t xml:space="preserve"> </w:t>
      </w:r>
      <w:r w:rsidRPr="008A2974">
        <w:t xml:space="preserve">is taken to continue </w:t>
      </w:r>
      <w:r w:rsidR="00705DD2" w:rsidRPr="008A2974">
        <w:t xml:space="preserve">in force </w:t>
      </w:r>
      <w:r w:rsidRPr="008A2974">
        <w:t>until:</w:t>
      </w:r>
    </w:p>
    <w:p w:rsidR="007367B0" w:rsidRPr="008A2974" w:rsidRDefault="007367B0" w:rsidP="008A2974">
      <w:pPr>
        <w:pStyle w:val="paragraph"/>
      </w:pPr>
      <w:r w:rsidRPr="008A2974">
        <w:tab/>
        <w:t>(a)</w:t>
      </w:r>
      <w:r w:rsidRPr="008A2974">
        <w:tab/>
      </w:r>
      <w:r w:rsidR="00FE5C04" w:rsidRPr="008A2974">
        <w:t xml:space="preserve">if </w:t>
      </w:r>
      <w:r w:rsidRPr="008A2974">
        <w:t>the organisation’s application is refused</w:t>
      </w:r>
      <w:r w:rsidR="00FE5C04" w:rsidRPr="008A2974">
        <w:t>—the refusal takes effect</w:t>
      </w:r>
      <w:r w:rsidRPr="008A2974">
        <w:t>; or</w:t>
      </w:r>
    </w:p>
    <w:p w:rsidR="00FE5C04" w:rsidRPr="008A2974" w:rsidRDefault="007367B0" w:rsidP="008A2974">
      <w:pPr>
        <w:pStyle w:val="paragraph"/>
      </w:pPr>
      <w:r w:rsidRPr="008A2974">
        <w:tab/>
        <w:t>(b)</w:t>
      </w:r>
      <w:r w:rsidRPr="008A2974">
        <w:tab/>
      </w:r>
      <w:r w:rsidR="00FE5C04" w:rsidRPr="008A2974">
        <w:t xml:space="preserve">if </w:t>
      </w:r>
      <w:r w:rsidRPr="008A2974">
        <w:t>the organisation’s registration is renewed</w:t>
      </w:r>
      <w:r w:rsidR="00EB6B95" w:rsidRPr="008A2974">
        <w:t xml:space="preserve"> in response to the organisation’s application</w:t>
      </w:r>
      <w:r w:rsidR="00FE5C04" w:rsidRPr="008A2974">
        <w:t>—</w:t>
      </w:r>
      <w:r w:rsidR="00D87C9C" w:rsidRPr="008A2974">
        <w:t xml:space="preserve">the </w:t>
      </w:r>
      <w:r w:rsidR="0066087C" w:rsidRPr="008A2974">
        <w:t>start of the day after the application is decided</w:t>
      </w:r>
      <w:r w:rsidR="00FE5C04" w:rsidRPr="008A2974">
        <w:t>.</w:t>
      </w:r>
    </w:p>
    <w:p w:rsidR="007367B0" w:rsidRPr="008A2974" w:rsidRDefault="00FE5C04" w:rsidP="008A2974">
      <w:pPr>
        <w:pStyle w:val="subsection"/>
      </w:pPr>
      <w:r w:rsidRPr="008A2974">
        <w:tab/>
        <w:t>(3A)</w:t>
      </w:r>
      <w:r w:rsidRPr="008A2974">
        <w:tab/>
        <w:t>If an N</w:t>
      </w:r>
      <w:bookmarkStart w:id="28" w:name="BK_S3P7L29C14"/>
      <w:bookmarkEnd w:id="28"/>
      <w:r w:rsidRPr="008A2974">
        <w:t xml:space="preserve">VR registered training organisation’s </w:t>
      </w:r>
      <w:r w:rsidR="003A77C0" w:rsidRPr="008A2974">
        <w:t>application for renewal is refused</w:t>
      </w:r>
      <w:r w:rsidRPr="008A2974">
        <w:t>:</w:t>
      </w:r>
    </w:p>
    <w:p w:rsidR="00FE5C04" w:rsidRPr="008A2974" w:rsidRDefault="00FE5C04" w:rsidP="008A2974">
      <w:pPr>
        <w:pStyle w:val="paragraph"/>
      </w:pPr>
      <w:r w:rsidRPr="008A2974">
        <w:tab/>
        <w:t>(a)</w:t>
      </w:r>
      <w:r w:rsidRPr="008A2974">
        <w:tab/>
        <w:t xml:space="preserve">the </w:t>
      </w:r>
      <w:r w:rsidR="003A77C0" w:rsidRPr="008A2974">
        <w:t xml:space="preserve">National VET </w:t>
      </w:r>
      <w:r w:rsidRPr="008A2974">
        <w:t>Regulator must notify the organisation of the refusal; and</w:t>
      </w:r>
    </w:p>
    <w:p w:rsidR="00FE5C04" w:rsidRPr="008A2974" w:rsidRDefault="00FE5C04" w:rsidP="008A2974">
      <w:pPr>
        <w:pStyle w:val="paragraph"/>
      </w:pPr>
      <w:r w:rsidRPr="008A2974">
        <w:tab/>
        <w:t>(b)</w:t>
      </w:r>
      <w:r w:rsidRPr="008A2974">
        <w:tab/>
        <w:t>the refusal takes effect:</w:t>
      </w:r>
    </w:p>
    <w:p w:rsidR="00FE5C04" w:rsidRPr="008A2974" w:rsidRDefault="00FE5C04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at the start of the day after the day on which the notice of refusal is given to the organisation; or</w:t>
      </w:r>
    </w:p>
    <w:p w:rsidR="00FE5C04" w:rsidRPr="008A2974" w:rsidRDefault="00FE5C04" w:rsidP="008A2974">
      <w:pPr>
        <w:pStyle w:val="paragraphsub"/>
      </w:pPr>
      <w:r w:rsidRPr="008A2974">
        <w:tab/>
        <w:t>(ii)</w:t>
      </w:r>
      <w:r w:rsidRPr="008A2974">
        <w:tab/>
        <w:t>at the start of such later day as is specified in the notice.</w:t>
      </w:r>
    </w:p>
    <w:p w:rsidR="00FE5C04" w:rsidRPr="008A2974" w:rsidRDefault="00FE5C04" w:rsidP="008A2974">
      <w:pPr>
        <w:pStyle w:val="subsection"/>
      </w:pPr>
      <w:r w:rsidRPr="008A2974">
        <w:tab/>
        <w:t>(3B)</w:t>
      </w:r>
      <w:r w:rsidRPr="008A2974">
        <w:tab/>
        <w:t>If the National VET Regulator decides to renew an N</w:t>
      </w:r>
      <w:bookmarkStart w:id="29" w:name="BK_S3P8L7C58"/>
      <w:bookmarkEnd w:id="29"/>
      <w:r w:rsidRPr="008A2974">
        <w:t>VR registered training organisation’s registration</w:t>
      </w:r>
      <w:r w:rsidR="00283854" w:rsidRPr="008A2974">
        <w:t xml:space="preserve"> in response to the organisation’s application</w:t>
      </w:r>
      <w:r w:rsidRPr="008A2974">
        <w:t>:</w:t>
      </w:r>
    </w:p>
    <w:p w:rsidR="00FE5C04" w:rsidRPr="008A2974" w:rsidRDefault="00FE5C04" w:rsidP="008A2974">
      <w:pPr>
        <w:pStyle w:val="paragraph"/>
      </w:pPr>
      <w:r w:rsidRPr="008A2974">
        <w:tab/>
        <w:t>(a)</w:t>
      </w:r>
      <w:r w:rsidRPr="008A2974">
        <w:tab/>
      </w:r>
      <w:r w:rsidR="003A77C0" w:rsidRPr="008A2974">
        <w:t>the Regulator must determine the period for which the organisation is registered as a result of the renewal; and</w:t>
      </w:r>
    </w:p>
    <w:p w:rsidR="0066087C" w:rsidRPr="008A2974" w:rsidRDefault="00FE5C04" w:rsidP="008A2974">
      <w:pPr>
        <w:pStyle w:val="paragraph"/>
      </w:pPr>
      <w:r w:rsidRPr="008A2974">
        <w:tab/>
        <w:t>(b)</w:t>
      </w:r>
      <w:r w:rsidRPr="008A2974">
        <w:tab/>
        <w:t>the renew</w:t>
      </w:r>
      <w:r w:rsidR="00C47079" w:rsidRPr="008A2974">
        <w:t>ed registration</w:t>
      </w:r>
      <w:r w:rsidRPr="008A2974">
        <w:t xml:space="preserve"> </w:t>
      </w:r>
      <w:r w:rsidR="0066087C" w:rsidRPr="008A2974">
        <w:t>commences</w:t>
      </w:r>
      <w:r w:rsidRPr="008A2974">
        <w:t xml:space="preserve"> </w:t>
      </w:r>
      <w:r w:rsidR="009B02B5" w:rsidRPr="008A2974">
        <w:t>at the start of</w:t>
      </w:r>
      <w:r w:rsidR="0066087C" w:rsidRPr="008A2974">
        <w:t xml:space="preserve"> the day after:</w:t>
      </w:r>
    </w:p>
    <w:p w:rsidR="0066087C" w:rsidRPr="008A2974" w:rsidRDefault="0066087C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</w:r>
      <w:r w:rsidR="00D87C9C" w:rsidRPr="008A2974">
        <w:t xml:space="preserve">the day </w:t>
      </w:r>
      <w:r w:rsidR="00CA3D09" w:rsidRPr="008A2974">
        <w:t xml:space="preserve">on which </w:t>
      </w:r>
      <w:r w:rsidR="00D87C9C" w:rsidRPr="008A2974">
        <w:t>the organisation’s previous registration expires</w:t>
      </w:r>
      <w:r w:rsidRPr="008A2974">
        <w:t xml:space="preserve"> (subject to </w:t>
      </w:r>
      <w:r w:rsidR="008A2974" w:rsidRPr="008A2974">
        <w:t>subparagraph (</w:t>
      </w:r>
      <w:r w:rsidRPr="008A2974">
        <w:t xml:space="preserve">ii)); </w:t>
      </w:r>
      <w:r w:rsidR="00D87C9C" w:rsidRPr="008A2974">
        <w:t>or</w:t>
      </w:r>
    </w:p>
    <w:p w:rsidR="00FE5C04" w:rsidRPr="008A2974" w:rsidRDefault="0066087C" w:rsidP="008A2974">
      <w:pPr>
        <w:pStyle w:val="paragraphsub"/>
      </w:pPr>
      <w:r w:rsidRPr="008A2974">
        <w:tab/>
        <w:t>(ii)</w:t>
      </w:r>
      <w:r w:rsidRPr="008A2974">
        <w:tab/>
        <w:t>if the organisation’s previous registration</w:t>
      </w:r>
      <w:r w:rsidR="000E22EC" w:rsidRPr="008A2974">
        <w:t xml:space="preserve"> was continued </w:t>
      </w:r>
      <w:r w:rsidR="00C47079" w:rsidRPr="008A2974">
        <w:t xml:space="preserve">in force </w:t>
      </w:r>
      <w:r w:rsidR="000E22EC" w:rsidRPr="008A2974">
        <w:t xml:space="preserve">under </w:t>
      </w:r>
      <w:r w:rsidR="008A2974" w:rsidRPr="008A2974">
        <w:t>subsection (</w:t>
      </w:r>
      <w:r w:rsidR="000E22EC" w:rsidRPr="008A2974">
        <w:t>3)</w:t>
      </w:r>
      <w:r w:rsidRPr="008A2974">
        <w:t xml:space="preserve">—the day </w:t>
      </w:r>
      <w:r w:rsidR="00CA3D09" w:rsidRPr="008A2974">
        <w:t xml:space="preserve">on which the </w:t>
      </w:r>
      <w:r w:rsidRPr="008A2974">
        <w:t>previous registration woul</w:t>
      </w:r>
      <w:r w:rsidR="00D87C9C" w:rsidRPr="008A2974">
        <w:t xml:space="preserve">d have expired </w:t>
      </w:r>
      <w:r w:rsidR="000E22EC" w:rsidRPr="008A2974">
        <w:t>except for the operation of that subsection.</w:t>
      </w:r>
    </w:p>
    <w:p w:rsidR="003A77C0" w:rsidRPr="008A2974" w:rsidRDefault="003A77C0" w:rsidP="008A2974">
      <w:pPr>
        <w:pStyle w:val="subsection"/>
      </w:pPr>
      <w:r w:rsidRPr="008A2974">
        <w:tab/>
        <w:t>(3C)</w:t>
      </w:r>
      <w:r w:rsidRPr="008A2974">
        <w:tab/>
        <w:t xml:space="preserve">A period determined </w:t>
      </w:r>
      <w:r w:rsidR="006E3F0D" w:rsidRPr="008A2974">
        <w:t xml:space="preserve">under </w:t>
      </w:r>
      <w:r w:rsidR="008A2974" w:rsidRPr="008A2974">
        <w:t>paragraph (</w:t>
      </w:r>
      <w:r w:rsidR="006E3F0D" w:rsidRPr="008A2974">
        <w:t>3B)(a) must not be more than 7 years.</w:t>
      </w:r>
    </w:p>
    <w:p w:rsidR="00E800A9" w:rsidRPr="008A2974" w:rsidRDefault="00946785" w:rsidP="008A2974">
      <w:pPr>
        <w:pStyle w:val="ItemHead"/>
      </w:pPr>
      <w:r>
        <w:t>21</w:t>
      </w:r>
      <w:r w:rsidR="003F5705" w:rsidRPr="008A2974">
        <w:t xml:space="preserve">  Before</w:t>
      </w:r>
      <w:r w:rsidR="00E800A9" w:rsidRPr="008A2974">
        <w:t xml:space="preserve"> </w:t>
      </w:r>
      <w:r w:rsidR="003F5705" w:rsidRPr="008A2974">
        <w:t>sub</w:t>
      </w:r>
      <w:r w:rsidR="00E800A9" w:rsidRPr="008A2974">
        <w:t>section</w:t>
      </w:r>
      <w:r w:rsidR="008A2974" w:rsidRPr="008A2974">
        <w:t> </w:t>
      </w:r>
      <w:r w:rsidR="00E800A9" w:rsidRPr="008A2974">
        <w:t>35</w:t>
      </w:r>
      <w:r w:rsidR="003F5705" w:rsidRPr="008A2974">
        <w:t>(1)</w:t>
      </w:r>
    </w:p>
    <w:p w:rsidR="00E800A9" w:rsidRPr="008A2974" w:rsidRDefault="003F5705" w:rsidP="008A2974">
      <w:pPr>
        <w:pStyle w:val="Item"/>
      </w:pPr>
      <w:r w:rsidRPr="008A2974">
        <w:t>Insert</w:t>
      </w:r>
      <w:r w:rsidR="00E800A9" w:rsidRPr="008A2974">
        <w:t>:</w:t>
      </w:r>
    </w:p>
    <w:p w:rsidR="00E800A9" w:rsidRPr="008A2974" w:rsidRDefault="003F5705" w:rsidP="008A2974">
      <w:pPr>
        <w:pStyle w:val="SubsectionHead"/>
      </w:pPr>
      <w:r w:rsidRPr="008A2974">
        <w:t>Compliance a</w:t>
      </w:r>
      <w:r w:rsidR="00E800A9" w:rsidRPr="008A2974">
        <w:t>udit</w:t>
      </w:r>
      <w:r w:rsidRPr="008A2974">
        <w:t>s</w:t>
      </w:r>
    </w:p>
    <w:p w:rsidR="003F5705" w:rsidRPr="008A2974" w:rsidRDefault="00946785" w:rsidP="008A2974">
      <w:pPr>
        <w:pStyle w:val="ItemHead"/>
      </w:pPr>
      <w:r>
        <w:t>22</w:t>
      </w:r>
      <w:r w:rsidR="003F5705" w:rsidRPr="008A2974">
        <w:t xml:space="preserve">  After subsection</w:t>
      </w:r>
      <w:r w:rsidR="008A2974" w:rsidRPr="008A2974">
        <w:t> </w:t>
      </w:r>
      <w:r w:rsidR="003F5705" w:rsidRPr="008A2974">
        <w:t>35(1)</w:t>
      </w:r>
    </w:p>
    <w:p w:rsidR="003F5705" w:rsidRPr="008A2974" w:rsidRDefault="003F5705" w:rsidP="008A2974">
      <w:pPr>
        <w:pStyle w:val="Item"/>
      </w:pPr>
      <w:r w:rsidRPr="008A2974">
        <w:t>Insert:</w:t>
      </w:r>
    </w:p>
    <w:p w:rsidR="00E800A9" w:rsidRPr="008A2974" w:rsidRDefault="003F5705" w:rsidP="008A2974">
      <w:pPr>
        <w:pStyle w:val="subsection"/>
      </w:pPr>
      <w:r w:rsidRPr="008A2974">
        <w:tab/>
        <w:t>(1A</w:t>
      </w:r>
      <w:r w:rsidR="00E800A9" w:rsidRPr="008A2974">
        <w:t>)</w:t>
      </w:r>
      <w:r w:rsidR="00E800A9" w:rsidRPr="008A2974">
        <w:tab/>
        <w:t>The National VET Regulator must prepare a report of a compliance audit.</w:t>
      </w:r>
    </w:p>
    <w:p w:rsidR="00E800A9" w:rsidRPr="008A2974" w:rsidRDefault="003F5705" w:rsidP="008A2974">
      <w:pPr>
        <w:pStyle w:val="subsection"/>
      </w:pPr>
      <w:r w:rsidRPr="008A2974">
        <w:tab/>
        <w:t>(1B</w:t>
      </w:r>
      <w:r w:rsidR="00E800A9" w:rsidRPr="008A2974">
        <w:t>)</w:t>
      </w:r>
      <w:r w:rsidR="00E800A9" w:rsidRPr="008A2974">
        <w:tab/>
      </w:r>
      <w:r w:rsidR="002D77B9" w:rsidRPr="008A2974">
        <w:t>The</w:t>
      </w:r>
      <w:r w:rsidR="00E800A9" w:rsidRPr="008A2974">
        <w:t xml:space="preserve"> report must:</w:t>
      </w:r>
    </w:p>
    <w:p w:rsidR="00E800A9" w:rsidRPr="008A2974" w:rsidRDefault="00E800A9" w:rsidP="008A2974">
      <w:pPr>
        <w:pStyle w:val="paragraph"/>
      </w:pPr>
      <w:r w:rsidRPr="008A2974">
        <w:tab/>
        <w:t>(a)</w:t>
      </w:r>
      <w:r w:rsidRPr="008A2974">
        <w:tab/>
        <w:t xml:space="preserve">be in a form </w:t>
      </w:r>
      <w:r w:rsidR="00CC269A" w:rsidRPr="008A2974">
        <w:t xml:space="preserve">(if any) </w:t>
      </w:r>
      <w:r w:rsidRPr="008A2974">
        <w:t>approved by the Minister; and</w:t>
      </w:r>
    </w:p>
    <w:p w:rsidR="00E800A9" w:rsidRPr="008A2974" w:rsidRDefault="00E800A9" w:rsidP="008A2974">
      <w:pPr>
        <w:pStyle w:val="paragraph"/>
      </w:pPr>
      <w:r w:rsidRPr="008A2974">
        <w:tab/>
        <w:t>(b)</w:t>
      </w:r>
      <w:r w:rsidRPr="008A2974">
        <w:tab/>
      </w:r>
      <w:r w:rsidR="002D77B9" w:rsidRPr="008A2974">
        <w:t>comply with the requirements (if any) prescribed by the audit report rules for the purposes of this paragraph</w:t>
      </w:r>
      <w:r w:rsidRPr="008A2974">
        <w:t>.</w:t>
      </w:r>
    </w:p>
    <w:p w:rsidR="00E800A9" w:rsidRPr="008A2974" w:rsidRDefault="003F5705" w:rsidP="008A2974">
      <w:pPr>
        <w:pStyle w:val="subsection"/>
      </w:pPr>
      <w:r w:rsidRPr="008A2974">
        <w:tab/>
        <w:t>(1C</w:t>
      </w:r>
      <w:r w:rsidR="00E800A9" w:rsidRPr="008A2974">
        <w:t>)</w:t>
      </w:r>
      <w:r w:rsidR="00E800A9" w:rsidRPr="008A2974">
        <w:tab/>
      </w:r>
      <w:r w:rsidR="002D77B9" w:rsidRPr="008A2974">
        <w:t>The</w:t>
      </w:r>
      <w:r w:rsidR="00E800A9" w:rsidRPr="008A2974">
        <w:t xml:space="preserve"> report must not include personal information</w:t>
      </w:r>
      <w:bookmarkStart w:id="30" w:name="BK_S3P9L1C55"/>
      <w:bookmarkEnd w:id="30"/>
      <w:r w:rsidR="00E800A9" w:rsidRPr="008A2974">
        <w:t>, unless the personal information</w:t>
      </w:r>
      <w:bookmarkStart w:id="31" w:name="BK_S3P9L2C21"/>
      <w:bookmarkEnd w:id="31"/>
      <w:r w:rsidR="00E800A9" w:rsidRPr="008A2974">
        <w:t xml:space="preserve"> is the name of </w:t>
      </w:r>
      <w:r w:rsidR="001664B2" w:rsidRPr="008A2974">
        <w:t>the</w:t>
      </w:r>
      <w:r w:rsidR="00E800A9" w:rsidRPr="008A2974">
        <w:t xml:space="preserve"> NVR registered training organisation</w:t>
      </w:r>
      <w:r w:rsidR="001664B2" w:rsidRPr="008A2974">
        <w:t xml:space="preserve"> to which the report relates</w:t>
      </w:r>
      <w:r w:rsidR="00E800A9" w:rsidRPr="008A2974">
        <w:t>.</w:t>
      </w:r>
    </w:p>
    <w:p w:rsidR="00E800A9" w:rsidRPr="008A2974" w:rsidRDefault="003F5705" w:rsidP="008A2974">
      <w:pPr>
        <w:pStyle w:val="subsection"/>
      </w:pPr>
      <w:r w:rsidRPr="008A2974">
        <w:tab/>
        <w:t>(1D</w:t>
      </w:r>
      <w:r w:rsidR="00E800A9" w:rsidRPr="008A2974">
        <w:t>)</w:t>
      </w:r>
      <w:r w:rsidR="00E800A9" w:rsidRPr="008A2974">
        <w:tab/>
      </w:r>
      <w:r w:rsidR="002D77B9" w:rsidRPr="008A2974">
        <w:t>The National VET Regulator must comply with the requirements (if any) prescribed by the audit report rules relating to the publication of the report</w:t>
      </w:r>
      <w:r w:rsidR="00E800A9" w:rsidRPr="008A2974">
        <w:t>.</w:t>
      </w:r>
    </w:p>
    <w:p w:rsidR="003F5705" w:rsidRPr="008A2974" w:rsidRDefault="003F5705" w:rsidP="008A2974">
      <w:pPr>
        <w:pStyle w:val="SubsectionHead"/>
      </w:pPr>
      <w:r w:rsidRPr="008A2974">
        <w:t>Reviewing or examining an N</w:t>
      </w:r>
      <w:bookmarkStart w:id="32" w:name="BK_S3P9L7C28"/>
      <w:bookmarkEnd w:id="32"/>
      <w:r w:rsidRPr="008A2974">
        <w:t>VR registered training organisation’s operations</w:t>
      </w:r>
    </w:p>
    <w:p w:rsidR="003E5C58" w:rsidRPr="008A2974" w:rsidRDefault="00946785" w:rsidP="008A2974">
      <w:pPr>
        <w:pStyle w:val="ItemHead"/>
      </w:pPr>
      <w:r>
        <w:t>23</w:t>
      </w:r>
      <w:r w:rsidR="003E5C58" w:rsidRPr="008A2974">
        <w:t xml:space="preserve">  Subsection</w:t>
      </w:r>
      <w:r w:rsidR="008A2974" w:rsidRPr="008A2974">
        <w:t> </w:t>
      </w:r>
      <w:r w:rsidR="003E5C58" w:rsidRPr="008A2974">
        <w:t>38(1)</w:t>
      </w:r>
    </w:p>
    <w:p w:rsidR="003E5C58" w:rsidRPr="008A2974" w:rsidRDefault="003E5C58" w:rsidP="008A2974">
      <w:pPr>
        <w:pStyle w:val="Item"/>
      </w:pPr>
      <w:r w:rsidRPr="008A2974">
        <w:t>After “</w:t>
      </w:r>
      <w:r w:rsidR="00CE47AD" w:rsidRPr="008A2974">
        <w:t xml:space="preserve">organisation’s </w:t>
      </w:r>
      <w:r w:rsidRPr="008A2974">
        <w:t>scope of registration”, insert “for a period specified in, or ascertained</w:t>
      </w:r>
      <w:r w:rsidR="00A60616" w:rsidRPr="008A2974">
        <w:t xml:space="preserve"> in accordance with, the notice</w:t>
      </w:r>
      <w:r w:rsidRPr="008A2974">
        <w:t>”</w:t>
      </w:r>
      <w:r w:rsidR="00A60616" w:rsidRPr="008A2974">
        <w:t>.</w:t>
      </w:r>
    </w:p>
    <w:p w:rsidR="003E5C58" w:rsidRPr="008A2974" w:rsidRDefault="00946785" w:rsidP="008A2974">
      <w:pPr>
        <w:pStyle w:val="ItemHead"/>
      </w:pPr>
      <w:r>
        <w:t>24</w:t>
      </w:r>
      <w:r w:rsidR="003E5C58" w:rsidRPr="008A2974">
        <w:t xml:space="preserve">  At the end of section</w:t>
      </w:r>
      <w:r w:rsidR="008A2974" w:rsidRPr="008A2974">
        <w:t> </w:t>
      </w:r>
      <w:r w:rsidR="003E5C58" w:rsidRPr="008A2974">
        <w:t>39</w:t>
      </w:r>
    </w:p>
    <w:p w:rsidR="003E5C58" w:rsidRPr="008A2974" w:rsidRDefault="003E5C58" w:rsidP="008A2974">
      <w:pPr>
        <w:pStyle w:val="Item"/>
      </w:pPr>
      <w:r w:rsidRPr="008A2974">
        <w:t>Add:</w:t>
      </w:r>
    </w:p>
    <w:p w:rsidR="003E5C58" w:rsidRPr="008A2974" w:rsidRDefault="003E5C58" w:rsidP="008A2974">
      <w:pPr>
        <w:pStyle w:val="subsection"/>
      </w:pPr>
      <w:r w:rsidRPr="008A2974">
        <w:tab/>
        <w:t>(4)</w:t>
      </w:r>
      <w:r w:rsidRPr="008A2974">
        <w:tab/>
        <w:t>If an N</w:t>
      </w:r>
      <w:bookmarkStart w:id="33" w:name="BK_S3P9L14C13"/>
      <w:bookmarkEnd w:id="33"/>
      <w:r w:rsidRPr="008A2974">
        <w:t xml:space="preserve">VR registered training organisation’s registration is cancelled under </w:t>
      </w:r>
      <w:r w:rsidR="008A2974" w:rsidRPr="008A2974">
        <w:t>subsection (</w:t>
      </w:r>
      <w:r w:rsidRPr="008A2974">
        <w:t>1), the cancellation takes effect:</w:t>
      </w:r>
    </w:p>
    <w:p w:rsidR="003E5C58" w:rsidRPr="008A2974" w:rsidRDefault="003E5C58" w:rsidP="008A2974">
      <w:pPr>
        <w:pStyle w:val="paragraph"/>
      </w:pPr>
      <w:r w:rsidRPr="008A2974">
        <w:tab/>
        <w:t>(a)</w:t>
      </w:r>
      <w:r w:rsidRPr="008A2974">
        <w:tab/>
        <w:t xml:space="preserve">at the start of the day after the day on which the notice of cancellation is given to the </w:t>
      </w:r>
      <w:r w:rsidR="00C90B3B" w:rsidRPr="008A2974">
        <w:t>organisation</w:t>
      </w:r>
      <w:r w:rsidRPr="008A2974">
        <w:t>; or</w:t>
      </w:r>
    </w:p>
    <w:p w:rsidR="003E5C58" w:rsidRPr="008A2974" w:rsidRDefault="003E5C58" w:rsidP="008A2974">
      <w:pPr>
        <w:pStyle w:val="paragraph"/>
      </w:pPr>
      <w:r w:rsidRPr="008A2974">
        <w:tab/>
        <w:t>(b)</w:t>
      </w:r>
      <w:r w:rsidRPr="008A2974">
        <w:tab/>
        <w:t>at the start of such later da</w:t>
      </w:r>
      <w:r w:rsidR="00B53514" w:rsidRPr="008A2974">
        <w:t>y as is specified in the notice.</w:t>
      </w:r>
    </w:p>
    <w:p w:rsidR="009164E3" w:rsidRPr="008A2974" w:rsidRDefault="00946785" w:rsidP="008A2974">
      <w:pPr>
        <w:pStyle w:val="ItemHead"/>
      </w:pPr>
      <w:r>
        <w:t>25</w:t>
      </w:r>
      <w:r w:rsidR="009164E3" w:rsidRPr="008A2974">
        <w:t xml:space="preserve">  Subparagraph 46(1)(a)(</w:t>
      </w:r>
      <w:proofErr w:type="spellStart"/>
      <w:r w:rsidR="009164E3" w:rsidRPr="008A2974">
        <w:t>i</w:t>
      </w:r>
      <w:proofErr w:type="spellEnd"/>
      <w:r w:rsidR="009164E3" w:rsidRPr="008A2974">
        <w:t>)</w:t>
      </w:r>
    </w:p>
    <w:p w:rsidR="009164E3" w:rsidRPr="008A2974" w:rsidRDefault="009164E3" w:rsidP="008A2974">
      <w:pPr>
        <w:pStyle w:val="Item"/>
      </w:pPr>
      <w:r w:rsidRPr="008A2974">
        <w:t>Repeal the subparagraph, substitute:</w:t>
      </w:r>
    </w:p>
    <w:p w:rsidR="009164E3" w:rsidRPr="008A2974" w:rsidRDefault="000D67CF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if it is a renewal of the course’s accreditation as a VET accredited course—in accordance with paragraph</w:t>
      </w:r>
      <w:r w:rsidR="008A2974" w:rsidRPr="008A2974">
        <w:t> </w:t>
      </w:r>
      <w:r w:rsidRPr="008A2974">
        <w:t>50(3B)(b); or</w:t>
      </w:r>
    </w:p>
    <w:p w:rsidR="000D67CF" w:rsidRPr="008A2974" w:rsidRDefault="00946785" w:rsidP="008A2974">
      <w:pPr>
        <w:pStyle w:val="ItemHead"/>
      </w:pPr>
      <w:r>
        <w:t>26</w:t>
      </w:r>
      <w:r w:rsidR="000D67CF" w:rsidRPr="008A2974">
        <w:t xml:space="preserve">  Paragraph 46(1)(b)</w:t>
      </w:r>
    </w:p>
    <w:p w:rsidR="000D67CF" w:rsidRPr="008A2974" w:rsidRDefault="000D67CF" w:rsidP="008A2974">
      <w:pPr>
        <w:pStyle w:val="Item"/>
      </w:pPr>
      <w:r w:rsidRPr="008A2974">
        <w:t>Omit “</w:t>
      </w:r>
      <w:r w:rsidR="008A2974" w:rsidRPr="008A2974">
        <w:t>subsection (</w:t>
      </w:r>
      <w:r w:rsidRPr="008A2974">
        <w:t>2)”, substitute “</w:t>
      </w:r>
      <w:r w:rsidR="008A2974" w:rsidRPr="008A2974">
        <w:t>subsections (</w:t>
      </w:r>
      <w:r w:rsidRPr="008A2974">
        <w:t>2) and 50(3)”.</w:t>
      </w:r>
    </w:p>
    <w:p w:rsidR="000D67CF" w:rsidRPr="008A2974" w:rsidRDefault="00946785" w:rsidP="008A2974">
      <w:pPr>
        <w:pStyle w:val="ItemHead"/>
      </w:pPr>
      <w:r>
        <w:t>27</w:t>
      </w:r>
      <w:r w:rsidR="000D67CF" w:rsidRPr="008A2974">
        <w:t xml:space="preserve">  At the end of subsection</w:t>
      </w:r>
      <w:r w:rsidR="008A2974" w:rsidRPr="008A2974">
        <w:t> </w:t>
      </w:r>
      <w:r w:rsidR="000D67CF" w:rsidRPr="008A2974">
        <w:t>46(1)</w:t>
      </w:r>
    </w:p>
    <w:p w:rsidR="000D67CF" w:rsidRPr="008A2974" w:rsidRDefault="000D67CF" w:rsidP="008A2974">
      <w:pPr>
        <w:pStyle w:val="Item"/>
      </w:pPr>
      <w:r w:rsidRPr="008A2974">
        <w:t>Add:</w:t>
      </w:r>
    </w:p>
    <w:p w:rsidR="000D67CF" w:rsidRPr="008A2974" w:rsidRDefault="000D67CF" w:rsidP="008A2974">
      <w:pPr>
        <w:pStyle w:val="notetext"/>
      </w:pPr>
      <w:r w:rsidRPr="008A2974">
        <w:t>Note:</w:t>
      </w:r>
      <w:r w:rsidRPr="008A2974">
        <w:tab/>
        <w:t>Subsection</w:t>
      </w:r>
      <w:r w:rsidR="008A2974" w:rsidRPr="008A2974">
        <w:t> </w:t>
      </w:r>
      <w:r w:rsidRPr="008A2974">
        <w:t xml:space="preserve">50(3) provides for </w:t>
      </w:r>
      <w:r w:rsidR="00AC4E1D" w:rsidRPr="008A2974">
        <w:t xml:space="preserve">the </w:t>
      </w:r>
      <w:r w:rsidRPr="008A2974">
        <w:t xml:space="preserve">accreditation </w:t>
      </w:r>
      <w:r w:rsidR="00AC4E1D" w:rsidRPr="008A2974">
        <w:t xml:space="preserve">of a VET accredited course </w:t>
      </w:r>
      <w:r w:rsidRPr="008A2974">
        <w:t xml:space="preserve">to continue in force if a decision is not made on a renewal application until after the </w:t>
      </w:r>
      <w:r w:rsidR="00AC4E1D" w:rsidRPr="008A2974">
        <w:t>accreditation</w:t>
      </w:r>
      <w:r w:rsidRPr="008A2974">
        <w:t xml:space="preserve"> would otherwise expire.</w:t>
      </w:r>
    </w:p>
    <w:p w:rsidR="00C47AA3" w:rsidRPr="008A2974" w:rsidRDefault="00946785" w:rsidP="008A2974">
      <w:pPr>
        <w:pStyle w:val="ItemHead"/>
      </w:pPr>
      <w:r>
        <w:t>28</w:t>
      </w:r>
      <w:r w:rsidR="00C47AA3" w:rsidRPr="008A2974">
        <w:t xml:space="preserve">  Section</w:t>
      </w:r>
      <w:r w:rsidR="008A2974" w:rsidRPr="008A2974">
        <w:t> </w:t>
      </w:r>
      <w:r w:rsidR="00C47AA3" w:rsidRPr="008A2974">
        <w:t>47</w:t>
      </w:r>
    </w:p>
    <w:p w:rsidR="00C47AA3" w:rsidRPr="008A2974" w:rsidRDefault="00C47AA3" w:rsidP="008A2974">
      <w:pPr>
        <w:pStyle w:val="Item"/>
      </w:pPr>
      <w:r w:rsidRPr="008A2974">
        <w:t>Repeal the section, substitute:</w:t>
      </w:r>
    </w:p>
    <w:p w:rsidR="00C47AA3" w:rsidRPr="008A2974" w:rsidRDefault="00C47AA3" w:rsidP="008A2974">
      <w:pPr>
        <w:pStyle w:val="ActHead5"/>
      </w:pPr>
      <w:bookmarkStart w:id="34" w:name="_Toc34032529"/>
      <w:r w:rsidRPr="00DF45BC">
        <w:rPr>
          <w:rStyle w:val="CharSectno"/>
        </w:rPr>
        <w:t>47</w:t>
      </w:r>
      <w:r w:rsidR="000C3E32" w:rsidRPr="008A2974">
        <w:t xml:space="preserve">  Complying</w:t>
      </w:r>
      <w:r w:rsidRPr="008A2974">
        <w:t xml:space="preserve"> with conditions</w:t>
      </w:r>
      <w:bookmarkEnd w:id="34"/>
    </w:p>
    <w:p w:rsidR="00C47AA3" w:rsidRPr="008A2974" w:rsidRDefault="00C47AA3" w:rsidP="008A2974">
      <w:pPr>
        <w:pStyle w:val="subsection"/>
      </w:pPr>
      <w:r w:rsidRPr="008A2974">
        <w:tab/>
      </w:r>
      <w:r w:rsidRPr="008A2974">
        <w:tab/>
        <w:t>A person in respect of whom a VET accredited course is accredited must:</w:t>
      </w:r>
    </w:p>
    <w:p w:rsidR="00C47AA3" w:rsidRPr="008A2974" w:rsidRDefault="00C47AA3" w:rsidP="008A2974">
      <w:pPr>
        <w:pStyle w:val="paragraph"/>
      </w:pPr>
      <w:r w:rsidRPr="008A2974">
        <w:tab/>
        <w:t>(a)</w:t>
      </w:r>
      <w:r w:rsidRPr="008A2974">
        <w:tab/>
        <w:t>comply with the conditions set out in sections</w:t>
      </w:r>
      <w:r w:rsidR="008A2974" w:rsidRPr="008A2974">
        <w:t> </w:t>
      </w:r>
      <w:r w:rsidR="00EB6B95" w:rsidRPr="008A2974">
        <w:t xml:space="preserve">47A, </w:t>
      </w:r>
      <w:r w:rsidR="009F63E7" w:rsidRPr="008A2974">
        <w:t>4</w:t>
      </w:r>
      <w:r w:rsidRPr="008A2974">
        <w:t>7B</w:t>
      </w:r>
      <w:r w:rsidR="00CC46BB" w:rsidRPr="008A2974">
        <w:t xml:space="preserve"> and 47C</w:t>
      </w:r>
      <w:r w:rsidRPr="008A2974">
        <w:t>; and</w:t>
      </w:r>
    </w:p>
    <w:p w:rsidR="00C47AA3" w:rsidRPr="008A2974" w:rsidRDefault="00C47AA3" w:rsidP="008A2974">
      <w:pPr>
        <w:pStyle w:val="paragraph"/>
      </w:pPr>
      <w:r w:rsidRPr="008A2974">
        <w:tab/>
        <w:t>(b)</w:t>
      </w:r>
      <w:r w:rsidRPr="008A2974">
        <w:tab/>
        <w:t>comply with any conditions imposed on the accreditation of the VET accredited course under subsection</w:t>
      </w:r>
      <w:r w:rsidR="008A2974" w:rsidRPr="008A2974">
        <w:t> </w:t>
      </w:r>
      <w:r w:rsidRPr="008A2974">
        <w:t>48(1).</w:t>
      </w:r>
    </w:p>
    <w:p w:rsidR="00C47AA3" w:rsidRPr="008A2974" w:rsidRDefault="00C47AA3" w:rsidP="008A2974">
      <w:pPr>
        <w:pStyle w:val="notetext"/>
      </w:pPr>
      <w:r w:rsidRPr="008A2974">
        <w:t>Note:</w:t>
      </w:r>
      <w:r w:rsidRPr="008A2974">
        <w:tab/>
        <w:t>Failure to comply with a condition is a contraventi</w:t>
      </w:r>
      <w:r w:rsidR="00F702EC" w:rsidRPr="008A2974">
        <w:t>on of a civil penalty provision:</w:t>
      </w:r>
      <w:r w:rsidRPr="008A2974">
        <w:t xml:space="preserve"> see section</w:t>
      </w:r>
      <w:r w:rsidR="008A2974" w:rsidRPr="008A2974">
        <w:t> </w:t>
      </w:r>
      <w:r w:rsidRPr="008A2974">
        <w:t>130.</w:t>
      </w:r>
    </w:p>
    <w:p w:rsidR="0091098E" w:rsidRPr="008A2974" w:rsidRDefault="0091098E" w:rsidP="008A2974">
      <w:pPr>
        <w:pStyle w:val="ActHead5"/>
      </w:pPr>
      <w:bookmarkStart w:id="35" w:name="_Toc34032530"/>
      <w:r w:rsidRPr="00DF45BC">
        <w:rPr>
          <w:rStyle w:val="CharSectno"/>
        </w:rPr>
        <w:t>47A</w:t>
      </w:r>
      <w:r w:rsidRPr="008A2974">
        <w:t xml:space="preserve">  </w:t>
      </w:r>
      <w:r w:rsidR="006A5F98" w:rsidRPr="008A2974">
        <w:t>Condition—compliance with Standards for VET Accredited Courses</w:t>
      </w:r>
      <w:bookmarkEnd w:id="35"/>
    </w:p>
    <w:p w:rsidR="006A5F98" w:rsidRPr="008A2974" w:rsidRDefault="0091098E" w:rsidP="008A2974">
      <w:pPr>
        <w:pStyle w:val="subsection"/>
      </w:pPr>
      <w:r w:rsidRPr="008A2974">
        <w:tab/>
      </w:r>
      <w:r w:rsidR="006A5F98" w:rsidRPr="008A2974">
        <w:tab/>
        <w:t xml:space="preserve">A person in respect of whom a VET accredited course is accredited must </w:t>
      </w:r>
      <w:r w:rsidR="00EB6B95" w:rsidRPr="008A2974">
        <w:t>ensure that the course meets</w:t>
      </w:r>
      <w:r w:rsidR="006A5F98" w:rsidRPr="008A2974">
        <w:t xml:space="preserve"> the Standards for VET Accredited Courses.</w:t>
      </w:r>
    </w:p>
    <w:p w:rsidR="00EB6B95" w:rsidRPr="008A2974" w:rsidRDefault="00EB6B95" w:rsidP="008A2974">
      <w:pPr>
        <w:pStyle w:val="ActHead5"/>
      </w:pPr>
      <w:bookmarkStart w:id="36" w:name="_Toc34032531"/>
      <w:r w:rsidRPr="00DF45BC">
        <w:rPr>
          <w:rStyle w:val="CharSectno"/>
        </w:rPr>
        <w:t>47B</w:t>
      </w:r>
      <w:r w:rsidRPr="008A2974">
        <w:t xml:space="preserve">  Condition—compliance with Australian Qualifications Framework</w:t>
      </w:r>
      <w:bookmarkEnd w:id="36"/>
    </w:p>
    <w:p w:rsidR="006A5F98" w:rsidRPr="008A2974" w:rsidRDefault="00EB6B95" w:rsidP="008A2974">
      <w:pPr>
        <w:pStyle w:val="subsection"/>
      </w:pPr>
      <w:r w:rsidRPr="008A2974">
        <w:tab/>
      </w:r>
      <w:r w:rsidR="006A5F98" w:rsidRPr="008A2974">
        <w:tab/>
        <w:t xml:space="preserve">A person in respect of whom a VET accredited course is accredited must </w:t>
      </w:r>
      <w:r w:rsidRPr="008A2974">
        <w:t>ensure that the course meets</w:t>
      </w:r>
      <w:r w:rsidR="006A5F98" w:rsidRPr="008A2974">
        <w:t xml:space="preserve"> the Australian Qualifications Framework.</w:t>
      </w:r>
    </w:p>
    <w:p w:rsidR="0091098E" w:rsidRPr="008A2974" w:rsidRDefault="00EB6B95" w:rsidP="008A2974">
      <w:pPr>
        <w:pStyle w:val="ActHead5"/>
      </w:pPr>
      <w:bookmarkStart w:id="37" w:name="_Toc34032532"/>
      <w:r w:rsidRPr="00DF45BC">
        <w:rPr>
          <w:rStyle w:val="CharSectno"/>
        </w:rPr>
        <w:t>47C</w:t>
      </w:r>
      <w:r w:rsidR="0091098E" w:rsidRPr="008A2974">
        <w:t xml:space="preserve">  </w:t>
      </w:r>
      <w:r w:rsidR="006A5F98" w:rsidRPr="008A2974">
        <w:t>Condition—compliance with directions given by the National VET Regulator</w:t>
      </w:r>
      <w:bookmarkEnd w:id="37"/>
    </w:p>
    <w:p w:rsidR="00EB6B95" w:rsidRPr="008A2974" w:rsidRDefault="0091098E" w:rsidP="008A2974">
      <w:pPr>
        <w:pStyle w:val="subsection"/>
      </w:pPr>
      <w:r w:rsidRPr="008A2974">
        <w:tab/>
        <w:t>(1)</w:t>
      </w:r>
      <w:r w:rsidRPr="008A2974">
        <w:tab/>
      </w:r>
      <w:r w:rsidR="006A5F98" w:rsidRPr="008A2974">
        <w:t>A person in respect of whom a VET accredited course</w:t>
      </w:r>
      <w:r w:rsidR="00EB6B95" w:rsidRPr="008A2974">
        <w:t xml:space="preserve"> is accredited must comply with:</w:t>
      </w:r>
    </w:p>
    <w:p w:rsidR="00EB6B95" w:rsidRPr="008A2974" w:rsidRDefault="00EB6B95" w:rsidP="008A2974">
      <w:pPr>
        <w:pStyle w:val="paragraph"/>
      </w:pPr>
      <w:r w:rsidRPr="008A2974">
        <w:tab/>
        <w:t>(a)</w:t>
      </w:r>
      <w:r w:rsidRPr="008A2974">
        <w:tab/>
      </w:r>
      <w:r w:rsidR="006A5F98" w:rsidRPr="008A2974">
        <w:t xml:space="preserve">any general directions given by the National VET Regulator, in writing, to persons on the way in which VET accredited courses are to </w:t>
      </w:r>
      <w:r w:rsidRPr="008A2974">
        <w:t>meet the Standards for VET Accredited Courses; and</w:t>
      </w:r>
    </w:p>
    <w:p w:rsidR="006A5F98" w:rsidRPr="008A2974" w:rsidRDefault="00EB6B95" w:rsidP="008A2974">
      <w:pPr>
        <w:pStyle w:val="paragraph"/>
      </w:pPr>
      <w:r w:rsidRPr="008A2974">
        <w:tab/>
        <w:t>(b)</w:t>
      </w:r>
      <w:r w:rsidRPr="008A2974">
        <w:tab/>
        <w:t>any general directions given by the National VET Regulator, in writing, to persons on the way in which VET accredited courses are to meet the Australian Qualifications Framework</w:t>
      </w:r>
      <w:r w:rsidR="006A5F98" w:rsidRPr="008A2974">
        <w:t>.</w:t>
      </w:r>
    </w:p>
    <w:p w:rsidR="0091098E" w:rsidRPr="008A2974" w:rsidRDefault="006A5F98" w:rsidP="008A2974">
      <w:pPr>
        <w:pStyle w:val="subsection"/>
      </w:pPr>
      <w:r w:rsidRPr="008A2974">
        <w:tab/>
        <w:t>(2)</w:t>
      </w:r>
      <w:r w:rsidRPr="008A2974">
        <w:tab/>
        <w:t>The National VET Regulator must publish a general direction on its website.</w:t>
      </w:r>
    </w:p>
    <w:p w:rsidR="00F06920" w:rsidRPr="008A2974" w:rsidRDefault="002C5C2C" w:rsidP="008A2974">
      <w:pPr>
        <w:pStyle w:val="subsection"/>
      </w:pPr>
      <w:r w:rsidRPr="008A2974">
        <w:tab/>
        <w:t>(3)</w:t>
      </w:r>
      <w:r w:rsidRPr="008A2974">
        <w:tab/>
        <w:t xml:space="preserve">A general direction under </w:t>
      </w:r>
      <w:r w:rsidR="008A2974" w:rsidRPr="008A2974">
        <w:t>subsection (</w:t>
      </w:r>
      <w:r w:rsidRPr="008A2974">
        <w:t>1) is a legislative instrument.</w:t>
      </w:r>
    </w:p>
    <w:p w:rsidR="00F06920" w:rsidRPr="008A2974" w:rsidRDefault="00F06920" w:rsidP="008A2974">
      <w:pPr>
        <w:pStyle w:val="subsection"/>
      </w:pPr>
      <w:r w:rsidRPr="008A2974">
        <w:tab/>
        <w:t>(4)</w:t>
      </w:r>
      <w:r w:rsidRPr="008A2974">
        <w:tab/>
      </w:r>
      <w:r w:rsidR="00694B29" w:rsidRPr="008A2974">
        <w:t>Despite anything in s</w:t>
      </w:r>
      <w:r w:rsidRPr="008A2974">
        <w:t>ection</w:t>
      </w:r>
      <w:r w:rsidR="008A2974" w:rsidRPr="008A2974">
        <w:t> </w:t>
      </w:r>
      <w:r w:rsidRPr="008A2974">
        <w:t xml:space="preserve">44 of the </w:t>
      </w:r>
      <w:r w:rsidRPr="008A2974">
        <w:rPr>
          <w:i/>
        </w:rPr>
        <w:t>Legislation Act 2003</w:t>
      </w:r>
      <w:r w:rsidRPr="008A2974">
        <w:t>, section</w:t>
      </w:r>
      <w:r w:rsidR="008A2974" w:rsidRPr="008A2974">
        <w:t> </w:t>
      </w:r>
      <w:r w:rsidRPr="008A2974">
        <w:t>42 (disallowance) of that Act applies to a general direction.</w:t>
      </w:r>
    </w:p>
    <w:p w:rsidR="00F06920" w:rsidRPr="008A2974" w:rsidRDefault="00F06920" w:rsidP="008A2974">
      <w:pPr>
        <w:pStyle w:val="subsection"/>
      </w:pPr>
      <w:r w:rsidRPr="008A2974">
        <w:tab/>
        <w:t>(5)</w:t>
      </w:r>
      <w:r w:rsidRPr="008A2974">
        <w:tab/>
        <w:t xml:space="preserve">Despite </w:t>
      </w:r>
      <w:r w:rsidR="00694B29" w:rsidRPr="008A2974">
        <w:t xml:space="preserve">anything in </w:t>
      </w:r>
      <w:r w:rsidRPr="008A2974">
        <w:t>section</w:t>
      </w:r>
      <w:r w:rsidR="008A2974" w:rsidRPr="008A2974">
        <w:t> </w:t>
      </w:r>
      <w:r w:rsidRPr="008A2974">
        <w:t>5</w:t>
      </w:r>
      <w:r w:rsidR="00694B29" w:rsidRPr="008A2974">
        <w:t>4</w:t>
      </w:r>
      <w:r w:rsidRPr="008A2974">
        <w:t xml:space="preserve"> of the </w:t>
      </w:r>
      <w:r w:rsidRPr="008A2974">
        <w:rPr>
          <w:i/>
        </w:rPr>
        <w:t>Legislation Act 2003</w:t>
      </w:r>
      <w:r w:rsidRPr="008A2974">
        <w:t>, Part</w:t>
      </w:r>
      <w:r w:rsidR="008A2974" w:rsidRPr="008A2974">
        <w:t> </w:t>
      </w:r>
      <w:r w:rsidRPr="008A2974">
        <w:t>4 of Chapter</w:t>
      </w:r>
      <w:r w:rsidR="008A2974" w:rsidRPr="008A2974">
        <w:t> </w:t>
      </w:r>
      <w:r w:rsidRPr="008A2974">
        <w:t>3 (</w:t>
      </w:r>
      <w:proofErr w:type="spellStart"/>
      <w:r w:rsidRPr="008A2974">
        <w:t>sunsetting</w:t>
      </w:r>
      <w:proofErr w:type="spellEnd"/>
      <w:r w:rsidRPr="008A2974">
        <w:t>) of that Act applies to a general direction.</w:t>
      </w:r>
    </w:p>
    <w:p w:rsidR="00814DB8" w:rsidRPr="008A2974" w:rsidRDefault="00946785" w:rsidP="008A2974">
      <w:pPr>
        <w:pStyle w:val="ItemHead"/>
      </w:pPr>
      <w:r>
        <w:t>29</w:t>
      </w:r>
      <w:r w:rsidR="00814DB8" w:rsidRPr="008A2974">
        <w:t xml:space="preserve">  Subsection</w:t>
      </w:r>
      <w:r w:rsidR="008A2974" w:rsidRPr="008A2974">
        <w:t> </w:t>
      </w:r>
      <w:r w:rsidR="00814DB8" w:rsidRPr="008A2974">
        <w:t>48(2)</w:t>
      </w:r>
    </w:p>
    <w:p w:rsidR="00814DB8" w:rsidRPr="008A2974" w:rsidRDefault="00814DB8" w:rsidP="008A2974">
      <w:pPr>
        <w:pStyle w:val="Item"/>
      </w:pPr>
      <w:r w:rsidRPr="008A2974">
        <w:t xml:space="preserve">After “may vary”, insert “or </w:t>
      </w:r>
      <w:r w:rsidR="006E2615" w:rsidRPr="008A2974">
        <w:t>remove</w:t>
      </w:r>
      <w:r w:rsidRPr="008A2974">
        <w:t>”.</w:t>
      </w:r>
    </w:p>
    <w:p w:rsidR="00814DB8" w:rsidRPr="008A2974" w:rsidRDefault="00946785" w:rsidP="008A2974">
      <w:pPr>
        <w:pStyle w:val="ItemHead"/>
      </w:pPr>
      <w:r>
        <w:t>30</w:t>
      </w:r>
      <w:r w:rsidR="00814DB8" w:rsidRPr="008A2974">
        <w:t xml:space="preserve">  Section</w:t>
      </w:r>
      <w:r w:rsidR="008A2974" w:rsidRPr="008A2974">
        <w:t> </w:t>
      </w:r>
      <w:r w:rsidR="00814DB8" w:rsidRPr="008A2974">
        <w:t>49</w:t>
      </w:r>
    </w:p>
    <w:p w:rsidR="00814DB8" w:rsidRPr="008A2974" w:rsidRDefault="00814DB8" w:rsidP="008A2974">
      <w:pPr>
        <w:pStyle w:val="Item"/>
      </w:pPr>
      <w:r w:rsidRPr="008A2974">
        <w:t>Before “The National VET Regulator”, insert “(1)”.</w:t>
      </w:r>
    </w:p>
    <w:p w:rsidR="00814DB8" w:rsidRPr="008A2974" w:rsidRDefault="00946785" w:rsidP="008A2974">
      <w:pPr>
        <w:pStyle w:val="ItemHead"/>
      </w:pPr>
      <w:r>
        <w:t>31</w:t>
      </w:r>
      <w:r w:rsidR="00814DB8" w:rsidRPr="008A2974">
        <w:t xml:space="preserve">  At the end of section</w:t>
      </w:r>
      <w:r w:rsidR="008A2974" w:rsidRPr="008A2974">
        <w:t> </w:t>
      </w:r>
      <w:r w:rsidR="00814DB8" w:rsidRPr="008A2974">
        <w:t>49</w:t>
      </w:r>
    </w:p>
    <w:p w:rsidR="00814DB8" w:rsidRPr="008A2974" w:rsidRDefault="00814DB8" w:rsidP="008A2974">
      <w:pPr>
        <w:pStyle w:val="Item"/>
      </w:pPr>
      <w:r w:rsidRPr="008A2974">
        <w:t>Add:</w:t>
      </w:r>
    </w:p>
    <w:p w:rsidR="00AA6A89" w:rsidRPr="008A2974" w:rsidRDefault="00AA6A89" w:rsidP="008A2974">
      <w:pPr>
        <w:pStyle w:val="subsection"/>
      </w:pPr>
      <w:r w:rsidRPr="008A2974">
        <w:tab/>
        <w:t>(2)</w:t>
      </w:r>
      <w:r w:rsidRPr="008A2974">
        <w:tab/>
        <w:t>The period for which the condition is imposed:</w:t>
      </w:r>
    </w:p>
    <w:p w:rsidR="00AA6A89" w:rsidRPr="008A2974" w:rsidRDefault="00AA6A89" w:rsidP="008A2974">
      <w:pPr>
        <w:pStyle w:val="paragraph"/>
      </w:pPr>
      <w:r w:rsidRPr="008A2974">
        <w:tab/>
        <w:t>(a)</w:t>
      </w:r>
      <w:r w:rsidRPr="008A2974">
        <w:tab/>
        <w:t>may be a period specified in the notice; or</w:t>
      </w:r>
    </w:p>
    <w:p w:rsidR="00AA6A89" w:rsidRPr="008A2974" w:rsidRDefault="00AA6A89" w:rsidP="008A2974">
      <w:pPr>
        <w:pStyle w:val="paragraph"/>
      </w:pPr>
      <w:r w:rsidRPr="008A2974">
        <w:tab/>
        <w:t>(b)</w:t>
      </w:r>
      <w:r w:rsidRPr="008A2974">
        <w:tab/>
        <w:t>may be a period ascertained in accordance with the notice.</w:t>
      </w:r>
    </w:p>
    <w:p w:rsidR="00814DB8" w:rsidRPr="008A2974" w:rsidRDefault="00097B2A" w:rsidP="008A2974">
      <w:pPr>
        <w:pStyle w:val="subsection"/>
      </w:pPr>
      <w:r w:rsidRPr="008A2974">
        <w:tab/>
        <w:t>(3</w:t>
      </w:r>
      <w:r w:rsidR="00814DB8" w:rsidRPr="008A2974">
        <w:t>)</w:t>
      </w:r>
      <w:r w:rsidR="00814DB8" w:rsidRPr="008A2974">
        <w:tab/>
        <w:t xml:space="preserve">The National VET Regulator must, within 30 days of its decision to </w:t>
      </w:r>
      <w:r w:rsidR="006E2615" w:rsidRPr="008A2974">
        <w:t>remove</w:t>
      </w:r>
      <w:r w:rsidR="00814DB8" w:rsidRPr="008A2974">
        <w:t xml:space="preserve"> a condition </w:t>
      </w:r>
      <w:r w:rsidR="00497B0D" w:rsidRPr="008A2974">
        <w:t>on the accreditation of a VET accredited course, notify the person in respect of whom the course is accredited, in writing, of:</w:t>
      </w:r>
    </w:p>
    <w:p w:rsidR="00814DB8" w:rsidRPr="008A2974" w:rsidRDefault="00814DB8" w:rsidP="008A2974">
      <w:pPr>
        <w:pStyle w:val="paragraph"/>
      </w:pPr>
      <w:r w:rsidRPr="008A2974">
        <w:tab/>
        <w:t>(a)</w:t>
      </w:r>
      <w:r w:rsidRPr="008A2974">
        <w:tab/>
        <w:t>the decision; and</w:t>
      </w:r>
    </w:p>
    <w:p w:rsidR="00814DB8" w:rsidRPr="008A2974" w:rsidRDefault="00814DB8" w:rsidP="008A2974">
      <w:pPr>
        <w:pStyle w:val="paragraph"/>
      </w:pPr>
      <w:r w:rsidRPr="008A2974">
        <w:tab/>
        <w:t>(b)</w:t>
      </w:r>
      <w:r w:rsidRPr="008A2974">
        <w:tab/>
        <w:t>the reasons for the decision.</w:t>
      </w:r>
    </w:p>
    <w:p w:rsidR="00814DB8" w:rsidRPr="008A2974" w:rsidRDefault="00497B0D" w:rsidP="008A2974">
      <w:pPr>
        <w:pStyle w:val="notetext"/>
      </w:pPr>
      <w:r w:rsidRPr="008A2974">
        <w:t>Note:</w:t>
      </w:r>
      <w:r w:rsidRPr="008A2974">
        <w:tab/>
        <w:t>Details of conditions imposed on the accreditation of a VET accredited course are in</w:t>
      </w:r>
      <w:r w:rsidR="00F702EC" w:rsidRPr="008A2974">
        <w:t>cluded on the National Register:</w:t>
      </w:r>
      <w:r w:rsidRPr="008A2974">
        <w:t xml:space="preserve"> see section</w:t>
      </w:r>
      <w:r w:rsidR="008A2974" w:rsidRPr="008A2974">
        <w:t> </w:t>
      </w:r>
      <w:r w:rsidRPr="008A2974">
        <w:t>216.</w:t>
      </w:r>
    </w:p>
    <w:p w:rsidR="00570AF0" w:rsidRPr="008A2974" w:rsidRDefault="00946785" w:rsidP="008A2974">
      <w:pPr>
        <w:pStyle w:val="ItemHead"/>
      </w:pPr>
      <w:r>
        <w:t>32</w:t>
      </w:r>
      <w:r w:rsidR="00570AF0" w:rsidRPr="008A2974">
        <w:t xml:space="preserve">  Subsection</w:t>
      </w:r>
      <w:r w:rsidR="008A2974" w:rsidRPr="008A2974">
        <w:t> </w:t>
      </w:r>
      <w:r w:rsidR="00570AF0" w:rsidRPr="008A2974">
        <w:t>50(3)</w:t>
      </w:r>
    </w:p>
    <w:p w:rsidR="00570AF0" w:rsidRPr="008A2974" w:rsidRDefault="00570AF0" w:rsidP="008A2974">
      <w:pPr>
        <w:pStyle w:val="Item"/>
      </w:pPr>
      <w:r w:rsidRPr="008A2974">
        <w:t>Repeal the subsection, substitute:</w:t>
      </w:r>
    </w:p>
    <w:p w:rsidR="00AC4E1D" w:rsidRPr="008A2974" w:rsidRDefault="00570AF0" w:rsidP="008A2974">
      <w:pPr>
        <w:pStyle w:val="subsection"/>
      </w:pPr>
      <w:r w:rsidRPr="008A2974">
        <w:tab/>
        <w:t>(3)</w:t>
      </w:r>
      <w:r w:rsidRPr="008A2974">
        <w:tab/>
      </w:r>
      <w:r w:rsidR="00AC4E1D" w:rsidRPr="008A2974">
        <w:t xml:space="preserve">If the accreditation of a VET accredited course would, apart from this subsection, expire before the person’s application is decided, then the </w:t>
      </w:r>
      <w:r w:rsidR="00F81F87" w:rsidRPr="008A2974">
        <w:t xml:space="preserve">course’s </w:t>
      </w:r>
      <w:r w:rsidR="00AC4E1D" w:rsidRPr="008A2974">
        <w:t>accreditation is taken to continue in force until:</w:t>
      </w:r>
    </w:p>
    <w:p w:rsidR="00570AF0" w:rsidRPr="008A2974" w:rsidRDefault="00570AF0" w:rsidP="008A2974">
      <w:pPr>
        <w:pStyle w:val="paragraph"/>
      </w:pPr>
      <w:r w:rsidRPr="008A2974">
        <w:tab/>
        <w:t>(a)</w:t>
      </w:r>
      <w:r w:rsidRPr="008A2974">
        <w:tab/>
        <w:t>if the person’s application is refused—the refusal takes effect; or</w:t>
      </w:r>
    </w:p>
    <w:p w:rsidR="00570AF0" w:rsidRPr="008A2974" w:rsidRDefault="00570AF0" w:rsidP="008A2974">
      <w:pPr>
        <w:pStyle w:val="paragraph"/>
      </w:pPr>
      <w:r w:rsidRPr="008A2974">
        <w:tab/>
        <w:t>(b)</w:t>
      </w:r>
      <w:r w:rsidRPr="008A2974">
        <w:tab/>
        <w:t>if the accreditation of the VET accredited course is renewed in response to the person’s application—</w:t>
      </w:r>
      <w:r w:rsidR="000F5F4F" w:rsidRPr="008A2974">
        <w:t xml:space="preserve">the </w:t>
      </w:r>
      <w:r w:rsidR="00AC4E1D" w:rsidRPr="008A2974">
        <w:t>start of the day after the application is decided</w:t>
      </w:r>
      <w:r w:rsidRPr="008A2974">
        <w:t>.</w:t>
      </w:r>
    </w:p>
    <w:p w:rsidR="00570AF0" w:rsidRPr="008A2974" w:rsidRDefault="00570AF0" w:rsidP="008A2974">
      <w:pPr>
        <w:pStyle w:val="subsection"/>
      </w:pPr>
      <w:r w:rsidRPr="008A2974">
        <w:tab/>
        <w:t>(3A)</w:t>
      </w:r>
      <w:r w:rsidRPr="008A2974">
        <w:tab/>
        <w:t>If an application for renewal of</w:t>
      </w:r>
      <w:r w:rsidR="00587D40" w:rsidRPr="008A2974">
        <w:t xml:space="preserve"> the accreditation of a VET accredited course by the</w:t>
      </w:r>
      <w:r w:rsidRPr="008A2974">
        <w:t xml:space="preserve"> person in respect of whom the course is accredited is refused:</w:t>
      </w:r>
    </w:p>
    <w:p w:rsidR="00570AF0" w:rsidRPr="008A2974" w:rsidRDefault="00570AF0" w:rsidP="008A2974">
      <w:pPr>
        <w:pStyle w:val="paragraph"/>
      </w:pPr>
      <w:r w:rsidRPr="008A2974">
        <w:tab/>
        <w:t>(a)</w:t>
      </w:r>
      <w:r w:rsidRPr="008A2974">
        <w:tab/>
        <w:t>the National VET Regulator must notify the person of the refusal; and</w:t>
      </w:r>
    </w:p>
    <w:p w:rsidR="00570AF0" w:rsidRPr="008A2974" w:rsidRDefault="00570AF0" w:rsidP="008A2974">
      <w:pPr>
        <w:pStyle w:val="paragraph"/>
      </w:pPr>
      <w:r w:rsidRPr="008A2974">
        <w:tab/>
        <w:t>(b)</w:t>
      </w:r>
      <w:r w:rsidRPr="008A2974">
        <w:tab/>
        <w:t>the refusal takes effect:</w:t>
      </w:r>
    </w:p>
    <w:p w:rsidR="00570AF0" w:rsidRPr="008A2974" w:rsidRDefault="00570AF0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at the start of the day after the day on which the notice of refusal is given to the person; or</w:t>
      </w:r>
    </w:p>
    <w:p w:rsidR="00570AF0" w:rsidRPr="008A2974" w:rsidRDefault="00570AF0" w:rsidP="008A2974">
      <w:pPr>
        <w:pStyle w:val="paragraphsub"/>
      </w:pPr>
      <w:r w:rsidRPr="008A2974">
        <w:tab/>
        <w:t>(ii)</w:t>
      </w:r>
      <w:r w:rsidRPr="008A2974">
        <w:tab/>
        <w:t>at the start of such later day as is specified in the notice.</w:t>
      </w:r>
    </w:p>
    <w:p w:rsidR="00587D40" w:rsidRPr="008A2974" w:rsidRDefault="00587D40" w:rsidP="008A2974">
      <w:pPr>
        <w:pStyle w:val="subsection"/>
      </w:pPr>
      <w:r w:rsidRPr="008A2974">
        <w:tab/>
        <w:t>(3B)</w:t>
      </w:r>
      <w:r w:rsidRPr="008A2974">
        <w:tab/>
        <w:t>If the National VET Regulator decides to renew the accreditation of a VET accredited course in response to an application by the person in respect of whom the course is accredited:</w:t>
      </w:r>
    </w:p>
    <w:p w:rsidR="00587D40" w:rsidRPr="008A2974" w:rsidRDefault="00587D40" w:rsidP="008A2974">
      <w:pPr>
        <w:pStyle w:val="paragraph"/>
      </w:pPr>
      <w:r w:rsidRPr="008A2974">
        <w:tab/>
        <w:t>(a)</w:t>
      </w:r>
      <w:r w:rsidRPr="008A2974">
        <w:tab/>
        <w:t>the Regulator must determine the period for which the course is accredited as a result of the renewal; and</w:t>
      </w:r>
    </w:p>
    <w:p w:rsidR="000F5F4F" w:rsidRPr="008A2974" w:rsidRDefault="000F5F4F" w:rsidP="008A2974">
      <w:pPr>
        <w:pStyle w:val="paragraph"/>
      </w:pPr>
      <w:r w:rsidRPr="008A2974">
        <w:tab/>
        <w:t>(b)</w:t>
      </w:r>
      <w:r w:rsidRPr="008A2974">
        <w:tab/>
        <w:t>the renewed accreditation commences at the start of the day after:</w:t>
      </w:r>
    </w:p>
    <w:p w:rsidR="000F5F4F" w:rsidRPr="008A2974" w:rsidRDefault="000F5F4F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 xml:space="preserve">the day on which the course’s previous accreditation expires (subject to </w:t>
      </w:r>
      <w:r w:rsidR="008A2974" w:rsidRPr="008A2974">
        <w:t>subparagraph (</w:t>
      </w:r>
      <w:r w:rsidRPr="008A2974">
        <w:t>ii)); or</w:t>
      </w:r>
    </w:p>
    <w:p w:rsidR="000F5F4F" w:rsidRPr="008A2974" w:rsidRDefault="000F5F4F" w:rsidP="008A2974">
      <w:pPr>
        <w:pStyle w:val="paragraphsub"/>
      </w:pPr>
      <w:r w:rsidRPr="008A2974">
        <w:tab/>
        <w:t>(ii)</w:t>
      </w:r>
      <w:r w:rsidRPr="008A2974">
        <w:tab/>
        <w:t xml:space="preserve">if the course’s previous accreditation was continued in force under </w:t>
      </w:r>
      <w:r w:rsidR="008A2974" w:rsidRPr="008A2974">
        <w:t>subsection (</w:t>
      </w:r>
      <w:r w:rsidRPr="008A2974">
        <w:t>3)—the day on which the course’s previous accreditation would have expired except for the operation of that subsection.</w:t>
      </w:r>
    </w:p>
    <w:p w:rsidR="00587D40" w:rsidRPr="008A2974" w:rsidRDefault="00587D40" w:rsidP="008A2974">
      <w:pPr>
        <w:pStyle w:val="subsection"/>
      </w:pPr>
      <w:r w:rsidRPr="008A2974">
        <w:tab/>
        <w:t>(3C)</w:t>
      </w:r>
      <w:r w:rsidRPr="008A2974">
        <w:tab/>
        <w:t xml:space="preserve">A period determined under </w:t>
      </w:r>
      <w:r w:rsidR="008A2974" w:rsidRPr="008A2974">
        <w:t>paragraph (</w:t>
      </w:r>
      <w:r w:rsidRPr="008A2974">
        <w:t>3B)(a) must not be more than 5 years.</w:t>
      </w:r>
    </w:p>
    <w:p w:rsidR="0080514A" w:rsidRPr="008A2974" w:rsidRDefault="00946785" w:rsidP="008A2974">
      <w:pPr>
        <w:pStyle w:val="ItemHead"/>
      </w:pPr>
      <w:r>
        <w:t>33</w:t>
      </w:r>
      <w:r w:rsidR="0080514A" w:rsidRPr="008A2974">
        <w:t xml:space="preserve">  Subsection</w:t>
      </w:r>
      <w:r w:rsidR="008A2974" w:rsidRPr="008A2974">
        <w:t> </w:t>
      </w:r>
      <w:r w:rsidR="0080514A" w:rsidRPr="008A2974">
        <w:t>56(2)</w:t>
      </w:r>
    </w:p>
    <w:p w:rsidR="0080514A" w:rsidRPr="008A2974" w:rsidRDefault="0080514A" w:rsidP="008A2974">
      <w:pPr>
        <w:pStyle w:val="Item"/>
      </w:pPr>
      <w:r w:rsidRPr="008A2974">
        <w:t>Omit “However, the National VET Regulator may only”, substitute “The National VET Regulator may”.</w:t>
      </w:r>
    </w:p>
    <w:p w:rsidR="00143974" w:rsidRPr="008A2974" w:rsidRDefault="00946785" w:rsidP="008A2974">
      <w:pPr>
        <w:pStyle w:val="ItemHead"/>
      </w:pPr>
      <w:r>
        <w:t>34</w:t>
      </w:r>
      <w:r w:rsidR="00143974" w:rsidRPr="008A2974">
        <w:t xml:space="preserve">  After subsection</w:t>
      </w:r>
      <w:r w:rsidR="008A2974" w:rsidRPr="008A2974">
        <w:t> </w:t>
      </w:r>
      <w:r w:rsidR="0080514A" w:rsidRPr="008A2974">
        <w:t>56(3</w:t>
      </w:r>
      <w:r w:rsidR="00143974" w:rsidRPr="008A2974">
        <w:t>)</w:t>
      </w:r>
    </w:p>
    <w:p w:rsidR="00143974" w:rsidRPr="008A2974" w:rsidRDefault="00143974" w:rsidP="008A2974">
      <w:pPr>
        <w:pStyle w:val="Item"/>
      </w:pPr>
      <w:r w:rsidRPr="008A2974">
        <w:t>Insert:</w:t>
      </w:r>
    </w:p>
    <w:p w:rsidR="00143974" w:rsidRPr="008A2974" w:rsidRDefault="0080514A" w:rsidP="008A2974">
      <w:pPr>
        <w:pStyle w:val="subsection"/>
      </w:pPr>
      <w:r w:rsidRPr="008A2974">
        <w:tab/>
        <w:t>(3</w:t>
      </w:r>
      <w:r w:rsidR="00143974" w:rsidRPr="008A2974">
        <w:t>A)</w:t>
      </w:r>
      <w:r w:rsidR="00143974" w:rsidRPr="008A2974">
        <w:tab/>
      </w:r>
      <w:r w:rsidRPr="008A2974">
        <w:t xml:space="preserve">If the National VET Regulator believes </w:t>
      </w:r>
      <w:r w:rsidR="000122CE" w:rsidRPr="008A2974">
        <w:t>on reason</w:t>
      </w:r>
      <w:bookmarkStart w:id="38" w:name="BK_S3P13L6C55"/>
      <w:bookmarkEnd w:id="38"/>
      <w:r w:rsidR="000122CE" w:rsidRPr="008A2974">
        <w:t>able grounds</w:t>
      </w:r>
      <w:r w:rsidR="006C7246" w:rsidRPr="008A2974">
        <w:t xml:space="preserve"> that</w:t>
      </w:r>
      <w:r w:rsidRPr="008A2974">
        <w:t xml:space="preserve">, if the Regulator were to </w:t>
      </w:r>
      <w:r w:rsidR="00DD4489" w:rsidRPr="008A2974">
        <w:t>give</w:t>
      </w:r>
      <w:r w:rsidRPr="008A2974">
        <w:t xml:space="preserve"> a direction under </w:t>
      </w:r>
      <w:r w:rsidR="008A2974" w:rsidRPr="008A2974">
        <w:t>subsection (</w:t>
      </w:r>
      <w:r w:rsidRPr="008A2974">
        <w:t>2) to an N</w:t>
      </w:r>
      <w:bookmarkStart w:id="39" w:name="BK_S3P13L8C8"/>
      <w:bookmarkEnd w:id="39"/>
      <w:r w:rsidRPr="008A2974">
        <w:t>VR registered training organisation</w:t>
      </w:r>
      <w:r w:rsidR="00C47813" w:rsidRPr="008A2974">
        <w:t xml:space="preserve"> in connection with a VET qualification or VET statement of attainment</w:t>
      </w:r>
      <w:r w:rsidRPr="008A2974">
        <w:t xml:space="preserve">, the organisation would not comply with the direction, the Regulator may take action under </w:t>
      </w:r>
      <w:r w:rsidR="008A2974" w:rsidRPr="008A2974">
        <w:t>subsection (</w:t>
      </w:r>
      <w:r w:rsidRPr="008A2974">
        <w:t xml:space="preserve">1) in relation to the </w:t>
      </w:r>
      <w:r w:rsidR="00A624D1" w:rsidRPr="008A2974">
        <w:t>organisation</w:t>
      </w:r>
      <w:r w:rsidR="00C47813" w:rsidRPr="008A2974">
        <w:t xml:space="preserve"> in connection with th</w:t>
      </w:r>
      <w:r w:rsidR="00DD4489" w:rsidRPr="008A2974">
        <w:t>e</w:t>
      </w:r>
      <w:r w:rsidR="00C47813" w:rsidRPr="008A2974">
        <w:t xml:space="preserve"> qualification or statement</w:t>
      </w:r>
      <w:r w:rsidRPr="008A2974">
        <w:t>.</w:t>
      </w:r>
    </w:p>
    <w:p w:rsidR="00CF637D" w:rsidRPr="008A2974" w:rsidRDefault="00946785" w:rsidP="008A2974">
      <w:pPr>
        <w:pStyle w:val="ItemHead"/>
      </w:pPr>
      <w:r>
        <w:t>35</w:t>
      </w:r>
      <w:r w:rsidR="00CF637D" w:rsidRPr="008A2974">
        <w:t xml:space="preserve">  At the end of section</w:t>
      </w:r>
      <w:r w:rsidR="008A2974" w:rsidRPr="008A2974">
        <w:t> </w:t>
      </w:r>
      <w:r w:rsidR="00CF637D" w:rsidRPr="008A2974">
        <w:t>56</w:t>
      </w:r>
    </w:p>
    <w:p w:rsidR="00CF637D" w:rsidRPr="008A2974" w:rsidRDefault="00CF637D" w:rsidP="008A2974">
      <w:pPr>
        <w:pStyle w:val="Item"/>
      </w:pPr>
      <w:r w:rsidRPr="008A2974">
        <w:t>Add:</w:t>
      </w:r>
    </w:p>
    <w:p w:rsidR="00CF637D" w:rsidRPr="008A2974" w:rsidRDefault="00CF637D" w:rsidP="008A2974">
      <w:pPr>
        <w:pStyle w:val="subsection"/>
      </w:pPr>
      <w:r w:rsidRPr="008A2974">
        <w:tab/>
        <w:t>(5)</w:t>
      </w:r>
      <w:r w:rsidRPr="008A2974">
        <w:tab/>
        <w:t xml:space="preserve">The National VET Regulator must not take action under </w:t>
      </w:r>
      <w:r w:rsidR="008A2974" w:rsidRPr="008A2974">
        <w:t>subsection (</w:t>
      </w:r>
      <w:r w:rsidRPr="008A2974">
        <w:t xml:space="preserve">1) unless the action is covered by </w:t>
      </w:r>
      <w:r w:rsidR="008A2974" w:rsidRPr="008A2974">
        <w:t>subsection (</w:t>
      </w:r>
      <w:r w:rsidRPr="008A2974">
        <w:t>2), (3A) or (4).</w:t>
      </w:r>
    </w:p>
    <w:p w:rsidR="00C579A2" w:rsidRPr="008A2974" w:rsidRDefault="00946785" w:rsidP="008A2974">
      <w:pPr>
        <w:pStyle w:val="ItemHead"/>
      </w:pPr>
      <w:r>
        <w:t>36</w:t>
      </w:r>
      <w:r w:rsidR="00C579A2" w:rsidRPr="008A2974">
        <w:t xml:space="preserve">  At the end of Subdivision B of Division</w:t>
      </w:r>
      <w:r w:rsidR="008A2974" w:rsidRPr="008A2974">
        <w:t> </w:t>
      </w:r>
      <w:r w:rsidR="00C579A2" w:rsidRPr="008A2974">
        <w:t>2 of Part</w:t>
      </w:r>
      <w:r w:rsidR="008A2974" w:rsidRPr="008A2974">
        <w:t> </w:t>
      </w:r>
      <w:r w:rsidR="00C579A2" w:rsidRPr="008A2974">
        <w:t>4</w:t>
      </w:r>
    </w:p>
    <w:p w:rsidR="00C579A2" w:rsidRPr="008A2974" w:rsidRDefault="00C579A2" w:rsidP="008A2974">
      <w:pPr>
        <w:pStyle w:val="Item"/>
      </w:pPr>
      <w:r w:rsidRPr="008A2974">
        <w:t>Add</w:t>
      </w:r>
      <w:r w:rsidR="00F50F73" w:rsidRPr="008A2974">
        <w:t>:</w:t>
      </w:r>
    </w:p>
    <w:p w:rsidR="00C579A2" w:rsidRPr="008A2974" w:rsidRDefault="00C579A2" w:rsidP="008A2974">
      <w:pPr>
        <w:pStyle w:val="ActHead5"/>
      </w:pPr>
      <w:bookmarkStart w:id="40" w:name="_Toc34032533"/>
      <w:r w:rsidRPr="00DF45BC">
        <w:rPr>
          <w:rStyle w:val="CharSectno"/>
        </w:rPr>
        <w:t>61A</w:t>
      </w:r>
      <w:r w:rsidRPr="008A2974">
        <w:t xml:space="preserve">  Civil penalty—</w:t>
      </w:r>
      <w:r w:rsidR="00B27E25" w:rsidRPr="008A2974">
        <w:t xml:space="preserve">failure to </w:t>
      </w:r>
      <w:r w:rsidR="00BD6853" w:rsidRPr="008A2974">
        <w:t>comply with direction under subsection</w:t>
      </w:r>
      <w:r w:rsidR="008A2974" w:rsidRPr="008A2974">
        <w:t> </w:t>
      </w:r>
      <w:r w:rsidR="00BD6853" w:rsidRPr="008A2974">
        <w:t>56(2)</w:t>
      </w:r>
      <w:bookmarkEnd w:id="40"/>
    </w:p>
    <w:p w:rsidR="00B27E25" w:rsidRPr="008A2974" w:rsidRDefault="00BD6853" w:rsidP="008A2974">
      <w:pPr>
        <w:pStyle w:val="subsection"/>
      </w:pPr>
      <w:r w:rsidRPr="008A2974">
        <w:tab/>
      </w:r>
      <w:r w:rsidRPr="008A2974">
        <w:tab/>
        <w:t>An N</w:t>
      </w:r>
      <w:bookmarkStart w:id="41" w:name="BK_S3P13L22C7"/>
      <w:bookmarkEnd w:id="41"/>
      <w:r w:rsidRPr="008A2974">
        <w:t xml:space="preserve">VR registered training organisation </w:t>
      </w:r>
      <w:r w:rsidR="00B27E25" w:rsidRPr="008A2974">
        <w:t>contravenes this section if:</w:t>
      </w:r>
    </w:p>
    <w:p w:rsidR="00B27E25" w:rsidRPr="008A2974" w:rsidRDefault="00B27E25" w:rsidP="008A2974">
      <w:pPr>
        <w:pStyle w:val="paragraph"/>
      </w:pPr>
      <w:r w:rsidRPr="008A2974">
        <w:tab/>
        <w:t>(a)</w:t>
      </w:r>
      <w:r w:rsidRPr="008A2974">
        <w:tab/>
        <w:t xml:space="preserve">the </w:t>
      </w:r>
      <w:r w:rsidR="00BD6853" w:rsidRPr="008A2974">
        <w:t>organisation</w:t>
      </w:r>
      <w:r w:rsidRPr="008A2974">
        <w:t xml:space="preserve"> is given a direction</w:t>
      </w:r>
      <w:r w:rsidR="00BD6853" w:rsidRPr="008A2974">
        <w:t xml:space="preserve"> under subsection</w:t>
      </w:r>
      <w:r w:rsidR="008A2974" w:rsidRPr="008A2974">
        <w:t> </w:t>
      </w:r>
      <w:r w:rsidR="00BD6853" w:rsidRPr="008A2974">
        <w:t>56(2)</w:t>
      </w:r>
      <w:r w:rsidRPr="008A2974">
        <w:t>; and</w:t>
      </w:r>
    </w:p>
    <w:p w:rsidR="00B27E25" w:rsidRPr="008A2974" w:rsidRDefault="00BD6853" w:rsidP="008A2974">
      <w:pPr>
        <w:pStyle w:val="paragraph"/>
      </w:pPr>
      <w:r w:rsidRPr="008A2974">
        <w:tab/>
        <w:t>(b</w:t>
      </w:r>
      <w:r w:rsidR="00B27E25" w:rsidRPr="008A2974">
        <w:t>)</w:t>
      </w:r>
      <w:r w:rsidR="00B27E25" w:rsidRPr="008A2974">
        <w:tab/>
        <w:t xml:space="preserve">the </w:t>
      </w:r>
      <w:r w:rsidRPr="008A2974">
        <w:t>organisation</w:t>
      </w:r>
      <w:r w:rsidR="00B27E25" w:rsidRPr="008A2974">
        <w:t xml:space="preserve"> fails to </w:t>
      </w:r>
      <w:r w:rsidRPr="008A2974">
        <w:t xml:space="preserve">comply with the direction </w:t>
      </w:r>
      <w:r w:rsidR="00B27E25" w:rsidRPr="008A2974">
        <w:t>within the period</w:t>
      </w:r>
      <w:r w:rsidRPr="008A2974">
        <w:t xml:space="preserve"> specified in the direction</w:t>
      </w:r>
      <w:r w:rsidR="00B27E25" w:rsidRPr="008A2974">
        <w:t>.</w:t>
      </w:r>
    </w:p>
    <w:p w:rsidR="00B27E25" w:rsidRPr="008A2974" w:rsidRDefault="00B27E25" w:rsidP="008A2974">
      <w:pPr>
        <w:pStyle w:val="Penalty"/>
      </w:pPr>
      <w:r w:rsidRPr="008A2974">
        <w:t>Civil penalty:</w:t>
      </w:r>
      <w:r w:rsidRPr="008A2974">
        <w:tab/>
        <w:t>100 penalty unit</w:t>
      </w:r>
      <w:bookmarkStart w:id="42" w:name="BK_S3P13L28C32"/>
      <w:bookmarkEnd w:id="42"/>
      <w:r w:rsidRPr="008A2974">
        <w:t>s.</w:t>
      </w:r>
    </w:p>
    <w:p w:rsidR="005715B0" w:rsidRPr="008A2974" w:rsidRDefault="00946785" w:rsidP="008A2974">
      <w:pPr>
        <w:pStyle w:val="ItemHead"/>
      </w:pPr>
      <w:r>
        <w:t>37</w:t>
      </w:r>
      <w:r w:rsidR="005715B0" w:rsidRPr="008A2974">
        <w:t xml:space="preserve">  After subsection</w:t>
      </w:r>
      <w:r w:rsidR="008A2974" w:rsidRPr="008A2974">
        <w:t> </w:t>
      </w:r>
      <w:r w:rsidR="005715B0" w:rsidRPr="008A2974">
        <w:t>116(1)</w:t>
      </w:r>
    </w:p>
    <w:p w:rsidR="005715B0" w:rsidRPr="008A2974" w:rsidRDefault="005715B0" w:rsidP="008A2974">
      <w:pPr>
        <w:pStyle w:val="Item"/>
      </w:pPr>
      <w:r w:rsidRPr="008A2974">
        <w:t>Insert:</w:t>
      </w:r>
    </w:p>
    <w:p w:rsidR="005715B0" w:rsidRPr="008A2974" w:rsidRDefault="005715B0" w:rsidP="008A2974">
      <w:pPr>
        <w:pStyle w:val="subsection"/>
      </w:pPr>
      <w:r w:rsidRPr="008A2974">
        <w:tab/>
        <w:t>(1A)</w:t>
      </w:r>
      <w:r w:rsidRPr="008A2974">
        <w:tab/>
      </w:r>
      <w:r w:rsidR="008A2974" w:rsidRPr="008A2974">
        <w:t>Subsection (</w:t>
      </w:r>
      <w:r w:rsidR="003D7902" w:rsidRPr="008A2974">
        <w:t>1) does not apply to the provision</w:t>
      </w:r>
      <w:r w:rsidR="00C655F1" w:rsidRPr="008A2974">
        <w:t xml:space="preserve"> by a person</w:t>
      </w:r>
      <w:r w:rsidR="003D7902" w:rsidRPr="008A2974">
        <w:t xml:space="preserve"> of all or part of a VET course if the person </w:t>
      </w:r>
      <w:r w:rsidR="00C655F1" w:rsidRPr="008A2974">
        <w:t>does so</w:t>
      </w:r>
      <w:r w:rsidR="003D7902" w:rsidRPr="008A2974">
        <w:t xml:space="preserve"> on behalf of an N</w:t>
      </w:r>
      <w:bookmarkStart w:id="43" w:name="BK_S3P14L2C61"/>
      <w:bookmarkEnd w:id="43"/>
      <w:r w:rsidR="003D7902" w:rsidRPr="008A2974">
        <w:t>VR registered training organisation</w:t>
      </w:r>
      <w:r w:rsidR="0085064D" w:rsidRPr="008A2974">
        <w:t xml:space="preserve"> in accordance with a written agreement between the person and the NVR registered training organisation</w:t>
      </w:r>
      <w:r w:rsidR="003D7902" w:rsidRPr="008A2974">
        <w:t>.</w:t>
      </w:r>
    </w:p>
    <w:p w:rsidR="00CC2DEA" w:rsidRPr="008A2974" w:rsidRDefault="00CC2DEA" w:rsidP="008A2974">
      <w:pPr>
        <w:pStyle w:val="notetext"/>
      </w:pPr>
      <w:r w:rsidRPr="008A2974">
        <w:t>Note:</w:t>
      </w:r>
      <w:r w:rsidRPr="008A2974">
        <w:tab/>
        <w:t>A defendant bears an evidential burden in relation t</w:t>
      </w:r>
      <w:r w:rsidR="002E3F11" w:rsidRPr="008A2974">
        <w:t>o the matter in this subsection:</w:t>
      </w:r>
      <w:r w:rsidRPr="008A2974">
        <w:t xml:space="preserve"> see subsection</w:t>
      </w:r>
      <w:r w:rsidR="008A2974" w:rsidRPr="008A2974">
        <w:t> </w:t>
      </w:r>
      <w:r w:rsidRPr="008A2974">
        <w:t xml:space="preserve">13.3(3) of the </w:t>
      </w:r>
      <w:r w:rsidRPr="00B46A64">
        <w:rPr>
          <w:i/>
        </w:rPr>
        <w:t>Criminal Code</w:t>
      </w:r>
      <w:r w:rsidRPr="008A2974">
        <w:t>.</w:t>
      </w:r>
    </w:p>
    <w:p w:rsidR="003D7902" w:rsidRPr="008A2974" w:rsidRDefault="00946785" w:rsidP="008A2974">
      <w:pPr>
        <w:pStyle w:val="ItemHead"/>
      </w:pPr>
      <w:r>
        <w:t>38</w:t>
      </w:r>
      <w:r w:rsidR="003D7902" w:rsidRPr="008A2974">
        <w:t xml:space="preserve">  At the end of section</w:t>
      </w:r>
      <w:r w:rsidR="008A2974" w:rsidRPr="008A2974">
        <w:t> </w:t>
      </w:r>
      <w:r w:rsidR="003D7902" w:rsidRPr="008A2974">
        <w:t>116</w:t>
      </w:r>
    </w:p>
    <w:p w:rsidR="003D7902" w:rsidRPr="008A2974" w:rsidRDefault="003D7902" w:rsidP="008A2974">
      <w:pPr>
        <w:pStyle w:val="Item"/>
      </w:pPr>
      <w:r w:rsidRPr="008A2974">
        <w:t>Add:</w:t>
      </w:r>
    </w:p>
    <w:p w:rsidR="003D7902" w:rsidRPr="008A2974" w:rsidRDefault="003D7902" w:rsidP="008A2974">
      <w:pPr>
        <w:pStyle w:val="subsection"/>
      </w:pPr>
      <w:r w:rsidRPr="008A2974">
        <w:tab/>
        <w:t>(3)</w:t>
      </w:r>
      <w:r w:rsidRPr="008A2974">
        <w:tab/>
      </w:r>
      <w:r w:rsidR="008A2974" w:rsidRPr="008A2974">
        <w:t>Subsection (</w:t>
      </w:r>
      <w:r w:rsidRPr="008A2974">
        <w:t xml:space="preserve">2) does not apply to the provision </w:t>
      </w:r>
      <w:r w:rsidR="00C655F1" w:rsidRPr="008A2974">
        <w:t xml:space="preserve">by a person </w:t>
      </w:r>
      <w:r w:rsidRPr="008A2974">
        <w:t xml:space="preserve">of all or part of a VET course if the person </w:t>
      </w:r>
      <w:r w:rsidR="00C655F1" w:rsidRPr="008A2974">
        <w:t>does so</w:t>
      </w:r>
      <w:r w:rsidRPr="008A2974">
        <w:t xml:space="preserve"> on behalf of an N</w:t>
      </w:r>
      <w:bookmarkStart w:id="44" w:name="BK_S3P14L11C61"/>
      <w:bookmarkEnd w:id="44"/>
      <w:r w:rsidRPr="008A2974">
        <w:t>VR registered training organisation</w:t>
      </w:r>
      <w:r w:rsidR="0085064D" w:rsidRPr="008A2974">
        <w:t xml:space="preserve"> in accordance with a written agreement between the person and the NVR registered training organisation</w:t>
      </w:r>
      <w:r w:rsidRPr="008A2974">
        <w:t>.</w:t>
      </w:r>
    </w:p>
    <w:p w:rsidR="00CC2DEA" w:rsidRPr="008A2974" w:rsidRDefault="00CC2DEA" w:rsidP="008A2974">
      <w:pPr>
        <w:pStyle w:val="notetext"/>
      </w:pPr>
      <w:r w:rsidRPr="008A2974">
        <w:t>Note:</w:t>
      </w:r>
      <w:r w:rsidRPr="008A2974">
        <w:tab/>
        <w:t>A defendant bears an evidential burden in relation to the matter in this subsection</w:t>
      </w:r>
      <w:r w:rsidR="002E3F11" w:rsidRPr="008A2974">
        <w:t>:</w:t>
      </w:r>
      <w:r w:rsidRPr="008A2974">
        <w:t xml:space="preserve"> see subsection</w:t>
      </w:r>
      <w:r w:rsidR="008A2974" w:rsidRPr="008A2974">
        <w:t> </w:t>
      </w:r>
      <w:r w:rsidRPr="008A2974">
        <w:t xml:space="preserve">13.3(3) of the </w:t>
      </w:r>
      <w:r w:rsidRPr="00B46A64">
        <w:rPr>
          <w:i/>
        </w:rPr>
        <w:t>Criminal Code</w:t>
      </w:r>
      <w:r w:rsidRPr="008A2974">
        <w:t>.</w:t>
      </w:r>
    </w:p>
    <w:p w:rsidR="005074A0" w:rsidRPr="008A2974" w:rsidRDefault="00946785" w:rsidP="008A2974">
      <w:pPr>
        <w:pStyle w:val="ItemHead"/>
      </w:pPr>
      <w:r>
        <w:t>39</w:t>
      </w:r>
      <w:r w:rsidR="005074A0" w:rsidRPr="008A2974">
        <w:t xml:space="preserve">  After subsection</w:t>
      </w:r>
      <w:r w:rsidR="008A2974" w:rsidRPr="008A2974">
        <w:t> </w:t>
      </w:r>
      <w:r w:rsidR="005074A0" w:rsidRPr="008A2974">
        <w:t>117(1)</w:t>
      </w:r>
    </w:p>
    <w:p w:rsidR="005074A0" w:rsidRPr="008A2974" w:rsidRDefault="005074A0" w:rsidP="008A2974">
      <w:pPr>
        <w:pStyle w:val="Item"/>
      </w:pPr>
      <w:r w:rsidRPr="008A2974">
        <w:t>Insert:</w:t>
      </w:r>
    </w:p>
    <w:p w:rsidR="005074A0" w:rsidRPr="008A2974" w:rsidRDefault="005074A0" w:rsidP="008A2974">
      <w:pPr>
        <w:pStyle w:val="subsection"/>
      </w:pPr>
      <w:r w:rsidRPr="008A2974">
        <w:tab/>
        <w:t>(1A)</w:t>
      </w:r>
      <w:r w:rsidRPr="008A2974">
        <w:tab/>
      </w:r>
      <w:r w:rsidR="008A2974" w:rsidRPr="008A2974">
        <w:t>Subsection (</w:t>
      </w:r>
      <w:r w:rsidRPr="008A2974">
        <w:t xml:space="preserve">1) does not apply to the provision </w:t>
      </w:r>
      <w:r w:rsidR="00C655F1" w:rsidRPr="008A2974">
        <w:t xml:space="preserve">by a person </w:t>
      </w:r>
      <w:r w:rsidRPr="008A2974">
        <w:t xml:space="preserve">of all or part of a VET course if the person </w:t>
      </w:r>
      <w:r w:rsidR="00C655F1" w:rsidRPr="008A2974">
        <w:t>does so</w:t>
      </w:r>
      <w:r w:rsidRPr="008A2974">
        <w:t xml:space="preserve"> on behalf of an N</w:t>
      </w:r>
      <w:bookmarkStart w:id="45" w:name="BK_S3P14L20C61"/>
      <w:bookmarkEnd w:id="45"/>
      <w:r w:rsidRPr="008A2974">
        <w:t>VR registered training organisation</w:t>
      </w:r>
      <w:r w:rsidR="0085064D" w:rsidRPr="008A2974">
        <w:t xml:space="preserve"> in accordance with a written agreement between the person and the NVR registered training organisation</w:t>
      </w:r>
      <w:r w:rsidRPr="008A2974">
        <w:t>.</w:t>
      </w:r>
    </w:p>
    <w:p w:rsidR="002A140F" w:rsidRPr="008A2974" w:rsidRDefault="002A140F" w:rsidP="008A2974">
      <w:pPr>
        <w:pStyle w:val="notetext"/>
      </w:pPr>
      <w:r w:rsidRPr="008A2974">
        <w:t>Note:</w:t>
      </w:r>
      <w:r w:rsidRPr="008A2974">
        <w:tab/>
        <w:t>A defendant bears an evidential burden in relation to the matter in this subsection</w:t>
      </w:r>
      <w:r w:rsidR="002E3F11" w:rsidRPr="008A2974">
        <w:t>:</w:t>
      </w:r>
      <w:r w:rsidRPr="008A2974">
        <w:t xml:space="preserve"> see section</w:t>
      </w:r>
      <w:r w:rsidR="008A2974" w:rsidRPr="008A2974">
        <w:t> </w:t>
      </w:r>
      <w:r w:rsidRPr="008A2974">
        <w:t xml:space="preserve">96 of the </w:t>
      </w:r>
      <w:r w:rsidRPr="008A2974">
        <w:rPr>
          <w:i/>
        </w:rPr>
        <w:t>Regulatory Powers (Standard Provisions) Act 2014</w:t>
      </w:r>
      <w:r w:rsidRPr="008A2974">
        <w:t>.</w:t>
      </w:r>
    </w:p>
    <w:p w:rsidR="005074A0" w:rsidRPr="008A2974" w:rsidRDefault="00946785" w:rsidP="008A2974">
      <w:pPr>
        <w:pStyle w:val="ItemHead"/>
      </w:pPr>
      <w:r>
        <w:t>40</w:t>
      </w:r>
      <w:r w:rsidR="005074A0" w:rsidRPr="008A2974">
        <w:t xml:space="preserve">  At the end of section</w:t>
      </w:r>
      <w:r w:rsidR="008A2974" w:rsidRPr="008A2974">
        <w:t> </w:t>
      </w:r>
      <w:r w:rsidR="005074A0" w:rsidRPr="008A2974">
        <w:t>117</w:t>
      </w:r>
    </w:p>
    <w:p w:rsidR="005074A0" w:rsidRPr="008A2974" w:rsidRDefault="005074A0" w:rsidP="008A2974">
      <w:pPr>
        <w:pStyle w:val="Item"/>
      </w:pPr>
      <w:r w:rsidRPr="008A2974">
        <w:t>Add:</w:t>
      </w:r>
    </w:p>
    <w:p w:rsidR="005074A0" w:rsidRPr="008A2974" w:rsidRDefault="005074A0" w:rsidP="008A2974">
      <w:pPr>
        <w:pStyle w:val="subsection"/>
      </w:pPr>
      <w:r w:rsidRPr="008A2974">
        <w:tab/>
        <w:t>(3)</w:t>
      </w:r>
      <w:r w:rsidRPr="008A2974">
        <w:tab/>
      </w:r>
      <w:r w:rsidR="008A2974" w:rsidRPr="008A2974">
        <w:t>Subsection (</w:t>
      </w:r>
      <w:r w:rsidRPr="008A2974">
        <w:t xml:space="preserve">2) does not apply to the provision </w:t>
      </w:r>
      <w:r w:rsidR="00C655F1" w:rsidRPr="008A2974">
        <w:t xml:space="preserve">by a person </w:t>
      </w:r>
      <w:r w:rsidRPr="008A2974">
        <w:t xml:space="preserve">of all or part of a VET course if the person </w:t>
      </w:r>
      <w:r w:rsidR="00C655F1" w:rsidRPr="008A2974">
        <w:t>does so</w:t>
      </w:r>
      <w:r w:rsidRPr="008A2974">
        <w:t xml:space="preserve"> on behalf of an N</w:t>
      </w:r>
      <w:bookmarkStart w:id="46" w:name="BK_S3P14L30C61"/>
      <w:bookmarkEnd w:id="46"/>
      <w:r w:rsidRPr="008A2974">
        <w:t>VR registered training organisation</w:t>
      </w:r>
      <w:r w:rsidR="0085064D" w:rsidRPr="008A2974">
        <w:t xml:space="preserve"> in accordance with a written agreement between the person and the NVR registered training organisation</w:t>
      </w:r>
      <w:r w:rsidRPr="008A2974">
        <w:t>.</w:t>
      </w:r>
    </w:p>
    <w:p w:rsidR="002A140F" w:rsidRPr="008A2974" w:rsidRDefault="002A140F" w:rsidP="008A2974">
      <w:pPr>
        <w:pStyle w:val="notetext"/>
      </w:pPr>
      <w:r w:rsidRPr="008A2974">
        <w:t>Note:</w:t>
      </w:r>
      <w:r w:rsidRPr="008A2974">
        <w:tab/>
        <w:t>A defendant bears an evidential burden in relation to the matter in this subsection</w:t>
      </w:r>
      <w:r w:rsidR="002E3F11" w:rsidRPr="008A2974">
        <w:t>:</w:t>
      </w:r>
      <w:r w:rsidRPr="008A2974">
        <w:t xml:space="preserve"> see section</w:t>
      </w:r>
      <w:r w:rsidR="008A2974" w:rsidRPr="008A2974">
        <w:t> </w:t>
      </w:r>
      <w:r w:rsidRPr="008A2974">
        <w:t xml:space="preserve">96 of the </w:t>
      </w:r>
      <w:r w:rsidRPr="008A2974">
        <w:rPr>
          <w:i/>
        </w:rPr>
        <w:t>Regulatory Powers (Standard Provisions) Act 2014</w:t>
      </w:r>
      <w:r w:rsidRPr="008A2974">
        <w:t>.</w:t>
      </w:r>
    </w:p>
    <w:p w:rsidR="00886F92" w:rsidRPr="008A2974" w:rsidRDefault="00946785" w:rsidP="008A2974">
      <w:pPr>
        <w:pStyle w:val="ItemHead"/>
      </w:pPr>
      <w:r>
        <w:t>41</w:t>
      </w:r>
      <w:r w:rsidR="00BE344D" w:rsidRPr="008A2974">
        <w:t xml:space="preserve">  After subs</w:t>
      </w:r>
      <w:r w:rsidR="00886F92" w:rsidRPr="008A2974">
        <w:t>ection</w:t>
      </w:r>
      <w:r w:rsidR="008A2974" w:rsidRPr="008A2974">
        <w:t> </w:t>
      </w:r>
      <w:r w:rsidR="00886F92" w:rsidRPr="008A2974">
        <w:t>146</w:t>
      </w:r>
      <w:r w:rsidR="00BE344D" w:rsidRPr="008A2974">
        <w:t>(1)</w:t>
      </w:r>
    </w:p>
    <w:p w:rsidR="00886F92" w:rsidRPr="008A2974" w:rsidRDefault="00BE344D" w:rsidP="008A2974">
      <w:pPr>
        <w:pStyle w:val="Item"/>
      </w:pPr>
      <w:r w:rsidRPr="008A2974">
        <w:t>Insert:</w:t>
      </w:r>
    </w:p>
    <w:p w:rsidR="00BE344D" w:rsidRPr="008A2974" w:rsidRDefault="00BE344D" w:rsidP="008A2974">
      <w:pPr>
        <w:pStyle w:val="subsection"/>
      </w:pPr>
      <w:r w:rsidRPr="008A2974">
        <w:tab/>
        <w:t>(1A)</w:t>
      </w:r>
      <w:r w:rsidRPr="008A2974">
        <w:tab/>
        <w:t xml:space="preserve">The National VET Regulator may accept a written undertaking given by a person in connection </w:t>
      </w:r>
      <w:r w:rsidR="007314B2" w:rsidRPr="008A2974">
        <w:t xml:space="preserve">with </w:t>
      </w:r>
      <w:r w:rsidR="0017707D" w:rsidRPr="008A2974">
        <w:t>a matter relating to</w:t>
      </w:r>
      <w:r w:rsidRPr="008A2974">
        <w:t xml:space="preserve"> this Act.</w:t>
      </w:r>
    </w:p>
    <w:p w:rsidR="00BE344D" w:rsidRPr="008A2974" w:rsidRDefault="00946785" w:rsidP="008A2974">
      <w:pPr>
        <w:pStyle w:val="ItemHead"/>
      </w:pPr>
      <w:r>
        <w:t>42</w:t>
      </w:r>
      <w:r w:rsidR="00BE344D" w:rsidRPr="008A2974">
        <w:t xml:space="preserve">  Subsection</w:t>
      </w:r>
      <w:r w:rsidR="00A04E20" w:rsidRPr="008A2974">
        <w:t>s</w:t>
      </w:r>
      <w:r w:rsidR="008A2974" w:rsidRPr="008A2974">
        <w:t> </w:t>
      </w:r>
      <w:r w:rsidR="00BE344D" w:rsidRPr="008A2974">
        <w:t>146(2)</w:t>
      </w:r>
      <w:r w:rsidR="00A04E20" w:rsidRPr="008A2974">
        <w:t xml:space="preserve"> and (3)</w:t>
      </w:r>
    </w:p>
    <w:p w:rsidR="00C7339B" w:rsidRPr="008A2974" w:rsidRDefault="009133F8" w:rsidP="008A2974">
      <w:pPr>
        <w:pStyle w:val="Item"/>
      </w:pPr>
      <w:r w:rsidRPr="008A2974">
        <w:t>Omit “The</w:t>
      </w:r>
      <w:r w:rsidR="00C7339B" w:rsidRPr="008A2974">
        <w:t>”, substitute “</w:t>
      </w:r>
      <w:r w:rsidRPr="008A2974">
        <w:t xml:space="preserve">If a person has given an </w:t>
      </w:r>
      <w:r w:rsidR="00C7339B" w:rsidRPr="008A2974">
        <w:t xml:space="preserve">undertaking under </w:t>
      </w:r>
      <w:r w:rsidR="008A2974" w:rsidRPr="008A2974">
        <w:t>subsection (</w:t>
      </w:r>
      <w:r w:rsidR="00C7339B" w:rsidRPr="008A2974">
        <w:t>1) or (1A)</w:t>
      </w:r>
      <w:r w:rsidRPr="008A2974">
        <w:t>, the</w:t>
      </w:r>
      <w:r w:rsidR="00C7339B" w:rsidRPr="008A2974">
        <w:t>”.</w:t>
      </w:r>
    </w:p>
    <w:p w:rsidR="00C7339B" w:rsidRPr="008A2974" w:rsidRDefault="00946785" w:rsidP="008A2974">
      <w:pPr>
        <w:pStyle w:val="ItemHead"/>
      </w:pPr>
      <w:r>
        <w:t>43</w:t>
      </w:r>
      <w:r w:rsidR="00C7339B" w:rsidRPr="008A2974">
        <w:t xml:space="preserve">  Subsection</w:t>
      </w:r>
      <w:r w:rsidR="008A2974" w:rsidRPr="008A2974">
        <w:t> </w:t>
      </w:r>
      <w:r w:rsidR="00C7339B" w:rsidRPr="008A2974">
        <w:t>146(4)</w:t>
      </w:r>
    </w:p>
    <w:p w:rsidR="00C7339B" w:rsidRPr="008A2974" w:rsidRDefault="00C7339B" w:rsidP="008A2974">
      <w:pPr>
        <w:pStyle w:val="Item"/>
      </w:pPr>
      <w:r w:rsidRPr="008A2974">
        <w:t xml:space="preserve">Omit “the undertaking”, substitute “an undertaking given under </w:t>
      </w:r>
      <w:r w:rsidR="008A2974" w:rsidRPr="008A2974">
        <w:t>subsection (</w:t>
      </w:r>
      <w:r w:rsidRPr="008A2974">
        <w:t>1) or (1A)”.</w:t>
      </w:r>
    </w:p>
    <w:p w:rsidR="00F76F37" w:rsidRPr="008A2974" w:rsidRDefault="00946785" w:rsidP="008A2974">
      <w:pPr>
        <w:pStyle w:val="ItemHead"/>
      </w:pPr>
      <w:r>
        <w:t>44</w:t>
      </w:r>
      <w:r w:rsidR="00F76F37" w:rsidRPr="008A2974">
        <w:t xml:space="preserve">  After subsection</w:t>
      </w:r>
      <w:r w:rsidR="008A2974" w:rsidRPr="008A2974">
        <w:t> </w:t>
      </w:r>
      <w:r w:rsidR="00F76F37" w:rsidRPr="008A2974">
        <w:t>155(1)</w:t>
      </w:r>
    </w:p>
    <w:p w:rsidR="00F76F37" w:rsidRPr="008A2974" w:rsidRDefault="00F76F37" w:rsidP="008A2974">
      <w:pPr>
        <w:pStyle w:val="Item"/>
      </w:pPr>
      <w:r w:rsidRPr="008A2974">
        <w:t>Insert:</w:t>
      </w:r>
    </w:p>
    <w:p w:rsidR="00F76F37" w:rsidRPr="008A2974" w:rsidRDefault="00F76F37" w:rsidP="008A2974">
      <w:pPr>
        <w:pStyle w:val="subsection"/>
      </w:pPr>
      <w:r w:rsidRPr="008A2974">
        <w:tab/>
        <w:t>(1A)</w:t>
      </w:r>
      <w:r w:rsidRPr="008A2974">
        <w:tab/>
        <w:t>The National VET Regulator may also be known as the Australian Skills Quality Authority.</w:t>
      </w:r>
    </w:p>
    <w:p w:rsidR="00AD1F39" w:rsidRPr="008A2974" w:rsidRDefault="00946785" w:rsidP="008A2974">
      <w:pPr>
        <w:pStyle w:val="ItemHead"/>
      </w:pPr>
      <w:r>
        <w:t>45</w:t>
      </w:r>
      <w:r w:rsidR="00AD1F39" w:rsidRPr="008A2974">
        <w:t xml:space="preserve">  Subparagraph 157(1)(q)(ii)</w:t>
      </w:r>
    </w:p>
    <w:p w:rsidR="00AD1F39" w:rsidRPr="008A2974" w:rsidRDefault="00AD1F39" w:rsidP="008A2974">
      <w:pPr>
        <w:pStyle w:val="Item"/>
      </w:pPr>
      <w:r w:rsidRPr="008A2974">
        <w:t>Omit “or any other law of the Commonwealth</w:t>
      </w:r>
      <w:r w:rsidR="00B062DB" w:rsidRPr="008A2974">
        <w:t>;</w:t>
      </w:r>
      <w:r w:rsidRPr="008A2974">
        <w:t>”, substitute “; or”.</w:t>
      </w:r>
    </w:p>
    <w:p w:rsidR="00AD1F39" w:rsidRPr="008A2974" w:rsidRDefault="00946785" w:rsidP="008A2974">
      <w:pPr>
        <w:pStyle w:val="ItemHead"/>
      </w:pPr>
      <w:r>
        <w:t>46</w:t>
      </w:r>
      <w:r w:rsidR="00AD1F39" w:rsidRPr="008A2974">
        <w:t xml:space="preserve">  At the end of paragraph</w:t>
      </w:r>
      <w:r w:rsidR="008A2974" w:rsidRPr="008A2974">
        <w:t> </w:t>
      </w:r>
      <w:r w:rsidR="00AD1F39" w:rsidRPr="008A2974">
        <w:t>157(1)(q)</w:t>
      </w:r>
    </w:p>
    <w:p w:rsidR="00AD1F39" w:rsidRPr="008A2974" w:rsidRDefault="00AD1F39" w:rsidP="008A2974">
      <w:pPr>
        <w:pStyle w:val="Item"/>
      </w:pPr>
      <w:r w:rsidRPr="008A2974">
        <w:t>Add:</w:t>
      </w:r>
    </w:p>
    <w:p w:rsidR="00D96CF1" w:rsidRPr="008A2974" w:rsidRDefault="00D96CF1" w:rsidP="008A2974">
      <w:pPr>
        <w:pStyle w:val="paragraphsub"/>
      </w:pPr>
      <w:r w:rsidRPr="008A2974">
        <w:tab/>
        <w:t>(iii)</w:t>
      </w:r>
      <w:r w:rsidRPr="008A2974">
        <w:tab/>
        <w:t xml:space="preserve">the </w:t>
      </w:r>
      <w:r w:rsidRPr="008A2974">
        <w:rPr>
          <w:i/>
        </w:rPr>
        <w:t>Higher Education Support Act 2003</w:t>
      </w:r>
      <w:r w:rsidRPr="008A2974">
        <w:t>; or</w:t>
      </w:r>
    </w:p>
    <w:p w:rsidR="00AD1F39" w:rsidRPr="008A2974" w:rsidRDefault="00845795" w:rsidP="008A2974">
      <w:pPr>
        <w:pStyle w:val="paragraphsub"/>
      </w:pPr>
      <w:r w:rsidRPr="008A2974">
        <w:tab/>
        <w:t>(</w:t>
      </w:r>
      <w:r w:rsidR="00BF2579" w:rsidRPr="008A2974">
        <w:t>i</w:t>
      </w:r>
      <w:r w:rsidR="00AD1F39" w:rsidRPr="008A2974">
        <w:t>v)</w:t>
      </w:r>
      <w:r w:rsidR="00AD1F39" w:rsidRPr="008A2974">
        <w:tab/>
        <w:t xml:space="preserve">the </w:t>
      </w:r>
      <w:r w:rsidR="00AD1F39" w:rsidRPr="008A2974">
        <w:rPr>
          <w:i/>
        </w:rPr>
        <w:t>VET Student Loans Act 2016</w:t>
      </w:r>
      <w:r w:rsidR="00AD1F39" w:rsidRPr="008A2974">
        <w:t>; or</w:t>
      </w:r>
    </w:p>
    <w:p w:rsidR="00AD1F39" w:rsidRPr="008A2974" w:rsidRDefault="00AD1F39" w:rsidP="008A2974">
      <w:pPr>
        <w:pStyle w:val="paragraphsub"/>
      </w:pPr>
      <w:r w:rsidRPr="008A2974">
        <w:tab/>
        <w:t>(v)</w:t>
      </w:r>
      <w:r w:rsidRPr="008A2974">
        <w:tab/>
        <w:t>any other law of the Commonwealth;</w:t>
      </w:r>
    </w:p>
    <w:p w:rsidR="00DA4E8C" w:rsidRPr="008A2974" w:rsidRDefault="00946785" w:rsidP="008A2974">
      <w:pPr>
        <w:pStyle w:val="ItemHead"/>
      </w:pPr>
      <w:r>
        <w:t>47</w:t>
      </w:r>
      <w:r w:rsidR="00DA4E8C" w:rsidRPr="008A2974">
        <w:t xml:space="preserve">  Subsection</w:t>
      </w:r>
      <w:r w:rsidR="008A2974" w:rsidRPr="008A2974">
        <w:t> </w:t>
      </w:r>
      <w:r w:rsidR="00DA4E8C" w:rsidRPr="008A2974">
        <w:t>158(2)</w:t>
      </w:r>
    </w:p>
    <w:p w:rsidR="00DA4E8C" w:rsidRPr="008A2974" w:rsidRDefault="00DA4E8C" w:rsidP="008A2974">
      <w:pPr>
        <w:pStyle w:val="Item"/>
      </w:pPr>
      <w:r w:rsidRPr="008A2974">
        <w:t>Repeal the subsection, substitute:</w:t>
      </w:r>
    </w:p>
    <w:p w:rsidR="00DA4E8C" w:rsidRPr="008A2974" w:rsidRDefault="00DA4E8C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Financial Viability Risk Assessment Requirements</w:t>
      </w:r>
      <w:r w:rsidRPr="008A2974">
        <w:t xml:space="preserve"> means requirements under </w:t>
      </w:r>
      <w:r w:rsidR="008A2974" w:rsidRPr="008A2974">
        <w:t>subsection (</w:t>
      </w:r>
      <w:r w:rsidRPr="008A2974">
        <w:t>1).</w:t>
      </w:r>
    </w:p>
    <w:p w:rsidR="003B07A1" w:rsidRPr="008A2974" w:rsidRDefault="00946785" w:rsidP="008A2974">
      <w:pPr>
        <w:pStyle w:val="ItemHead"/>
      </w:pPr>
      <w:r>
        <w:t>48</w:t>
      </w:r>
      <w:r w:rsidR="003B07A1" w:rsidRPr="008A2974">
        <w:t xml:space="preserve">  At the end of section</w:t>
      </w:r>
      <w:r w:rsidR="008A2974" w:rsidRPr="008A2974">
        <w:t> </w:t>
      </w:r>
      <w:r w:rsidR="003B07A1" w:rsidRPr="008A2974">
        <w:t>158</w:t>
      </w:r>
    </w:p>
    <w:p w:rsidR="003B07A1" w:rsidRPr="008A2974" w:rsidRDefault="003B07A1" w:rsidP="008A2974">
      <w:pPr>
        <w:pStyle w:val="Item"/>
      </w:pPr>
      <w:r w:rsidRPr="008A2974">
        <w:t>Add:</w:t>
      </w:r>
    </w:p>
    <w:p w:rsidR="003B07A1" w:rsidRPr="008A2974" w:rsidRDefault="003B07A1" w:rsidP="008A2974">
      <w:pPr>
        <w:pStyle w:val="subsection"/>
      </w:pPr>
      <w:r w:rsidRPr="008A2974">
        <w:tab/>
        <w:t>(4)</w:t>
      </w:r>
      <w:r w:rsidRPr="008A2974">
        <w:tab/>
      </w:r>
      <w:r w:rsidR="00C637A2" w:rsidRPr="008A2974">
        <w:t xml:space="preserve">Despite anything in </w:t>
      </w:r>
      <w:r w:rsidRPr="008A2974">
        <w:t>section</w:t>
      </w:r>
      <w:r w:rsidR="008A2974" w:rsidRPr="008A2974">
        <w:t> </w:t>
      </w:r>
      <w:r w:rsidRPr="008A2974">
        <w:t xml:space="preserve">44 of the </w:t>
      </w:r>
      <w:r w:rsidRPr="008A2974">
        <w:rPr>
          <w:i/>
        </w:rPr>
        <w:t>Legislation Act 2003</w:t>
      </w:r>
      <w:r w:rsidRPr="008A2974">
        <w:t>, section</w:t>
      </w:r>
      <w:r w:rsidR="008A2974" w:rsidRPr="008A2974">
        <w:t> </w:t>
      </w:r>
      <w:r w:rsidRPr="008A2974">
        <w:t xml:space="preserve">42 (disallowance) of that Act applies to </w:t>
      </w:r>
      <w:r w:rsidR="00C637A2" w:rsidRPr="008A2974">
        <w:t>Financial Viability Risk Assessment Requirements.</w:t>
      </w:r>
    </w:p>
    <w:p w:rsidR="003B07A1" w:rsidRPr="008A2974" w:rsidRDefault="00C637A2" w:rsidP="008A2974">
      <w:pPr>
        <w:pStyle w:val="subsection"/>
      </w:pPr>
      <w:r w:rsidRPr="008A2974">
        <w:tab/>
        <w:t>(5)</w:t>
      </w:r>
      <w:r w:rsidRPr="008A2974">
        <w:tab/>
        <w:t xml:space="preserve">Despite anything in </w:t>
      </w:r>
      <w:r w:rsidR="003B07A1" w:rsidRPr="008A2974">
        <w:t>section</w:t>
      </w:r>
      <w:r w:rsidR="008A2974" w:rsidRPr="008A2974">
        <w:t> </w:t>
      </w:r>
      <w:r w:rsidR="003B07A1" w:rsidRPr="008A2974">
        <w:t xml:space="preserve">54 of the </w:t>
      </w:r>
      <w:r w:rsidR="003B07A1" w:rsidRPr="008A2974">
        <w:rPr>
          <w:i/>
        </w:rPr>
        <w:t>Legislation Act 2003</w:t>
      </w:r>
      <w:r w:rsidR="003B07A1" w:rsidRPr="008A2974">
        <w:t>, Part</w:t>
      </w:r>
      <w:r w:rsidR="008A2974" w:rsidRPr="008A2974">
        <w:t> </w:t>
      </w:r>
      <w:r w:rsidR="003B07A1" w:rsidRPr="008A2974">
        <w:t>4 of Chapter</w:t>
      </w:r>
      <w:r w:rsidR="008A2974" w:rsidRPr="008A2974">
        <w:t> </w:t>
      </w:r>
      <w:r w:rsidR="003B07A1" w:rsidRPr="008A2974">
        <w:t>3 (</w:t>
      </w:r>
      <w:proofErr w:type="spellStart"/>
      <w:r w:rsidR="003B07A1" w:rsidRPr="008A2974">
        <w:t>sunsetting</w:t>
      </w:r>
      <w:proofErr w:type="spellEnd"/>
      <w:r w:rsidR="003B07A1" w:rsidRPr="008A2974">
        <w:t xml:space="preserve">) of that Act applies to </w:t>
      </w:r>
      <w:r w:rsidRPr="008A2974">
        <w:t>Financial Viability Risk Assessment Requirements.</w:t>
      </w:r>
    </w:p>
    <w:p w:rsidR="0096674D" w:rsidRPr="008A2974" w:rsidRDefault="00946785" w:rsidP="008A2974">
      <w:pPr>
        <w:pStyle w:val="ItemHead"/>
      </w:pPr>
      <w:r>
        <w:t>49</w:t>
      </w:r>
      <w:r w:rsidR="0096674D" w:rsidRPr="008A2974">
        <w:t xml:space="preserve">  Subsection</w:t>
      </w:r>
      <w:r w:rsidR="008A2974" w:rsidRPr="008A2974">
        <w:t> </w:t>
      </w:r>
      <w:r w:rsidR="0096674D" w:rsidRPr="008A2974">
        <w:t>160(1)</w:t>
      </w:r>
    </w:p>
    <w:p w:rsidR="0096674D" w:rsidRPr="008A2974" w:rsidRDefault="0096674D" w:rsidP="008A2974">
      <w:pPr>
        <w:pStyle w:val="Item"/>
      </w:pPr>
      <w:r w:rsidRPr="008A2974">
        <w:t xml:space="preserve">Omit </w:t>
      </w:r>
      <w:r w:rsidR="003045E6" w:rsidRPr="008A2974">
        <w:t xml:space="preserve">all the words from and including </w:t>
      </w:r>
      <w:r w:rsidRPr="008A2974">
        <w:t>“a direction</w:t>
      </w:r>
      <w:r w:rsidR="003045E6" w:rsidRPr="008A2974">
        <w:t>”</w:t>
      </w:r>
      <w:r w:rsidRPr="008A2974">
        <w:t xml:space="preserve"> </w:t>
      </w:r>
      <w:bookmarkStart w:id="47" w:name="BK_S3P16L10C53"/>
      <w:bookmarkEnd w:id="47"/>
      <w:r w:rsidR="003045E6" w:rsidRPr="008A2974">
        <w:t>to and including “</w:t>
      </w:r>
      <w:r w:rsidRPr="008A2974">
        <w:t>VET sector”, substitute “directions to the National VET Regulator in relation to the performance of its functions and the exercise of its powers”.</w:t>
      </w:r>
    </w:p>
    <w:p w:rsidR="0055461F" w:rsidRPr="008A2974" w:rsidRDefault="00946785" w:rsidP="008A2974">
      <w:pPr>
        <w:pStyle w:val="ItemHead"/>
      </w:pPr>
      <w:r>
        <w:t>50</w:t>
      </w:r>
      <w:r w:rsidR="0055461F" w:rsidRPr="008A2974">
        <w:t xml:space="preserve">  </w:t>
      </w:r>
      <w:r w:rsidR="00494587" w:rsidRPr="008A2974">
        <w:t>Subsection</w:t>
      </w:r>
      <w:r w:rsidR="008A2974" w:rsidRPr="008A2974">
        <w:t> </w:t>
      </w:r>
      <w:r w:rsidR="00494587" w:rsidRPr="008A2974">
        <w:t>185(2)</w:t>
      </w:r>
    </w:p>
    <w:p w:rsidR="00494587" w:rsidRPr="008A2974" w:rsidRDefault="00494587" w:rsidP="008A2974">
      <w:pPr>
        <w:pStyle w:val="Item"/>
      </w:pPr>
      <w:r w:rsidRPr="008A2974">
        <w:t>Repeal the subsection, substitute:</w:t>
      </w:r>
    </w:p>
    <w:p w:rsidR="00494587" w:rsidRPr="008A2974" w:rsidRDefault="00494587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Standards for NVR Registered Training Organisations</w:t>
      </w:r>
      <w:r w:rsidRPr="008A2974">
        <w:t xml:space="preserve"> means standards under </w:t>
      </w:r>
      <w:r w:rsidR="008A2974" w:rsidRPr="008A2974">
        <w:t>subsection (</w:t>
      </w:r>
      <w:r w:rsidRPr="008A2974">
        <w:t>1).</w:t>
      </w:r>
    </w:p>
    <w:p w:rsidR="00406079" w:rsidRPr="008A2974" w:rsidRDefault="00946785" w:rsidP="008A2974">
      <w:pPr>
        <w:pStyle w:val="ItemHead"/>
      </w:pPr>
      <w:r>
        <w:t>51</w:t>
      </w:r>
      <w:r w:rsidR="00406079" w:rsidRPr="008A2974">
        <w:t xml:space="preserve">  Subsection</w:t>
      </w:r>
      <w:r w:rsidR="008A2974" w:rsidRPr="008A2974">
        <w:t> </w:t>
      </w:r>
      <w:r w:rsidR="00406079" w:rsidRPr="008A2974">
        <w:t>186(2)</w:t>
      </w:r>
    </w:p>
    <w:p w:rsidR="00406079" w:rsidRPr="008A2974" w:rsidRDefault="00406079" w:rsidP="008A2974">
      <w:pPr>
        <w:pStyle w:val="Item"/>
      </w:pPr>
      <w:r w:rsidRPr="008A2974">
        <w:t>Repeal the subsection, substitute:</w:t>
      </w:r>
    </w:p>
    <w:p w:rsidR="00406079" w:rsidRPr="008A2974" w:rsidRDefault="00406079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Fit and Proper Person Requirements</w:t>
      </w:r>
      <w:r w:rsidRPr="008A2974">
        <w:t xml:space="preserve"> means requirements under </w:t>
      </w:r>
      <w:r w:rsidR="008A2974" w:rsidRPr="008A2974">
        <w:t>subsection (</w:t>
      </w:r>
      <w:r w:rsidRPr="008A2974">
        <w:t>1).</w:t>
      </w:r>
    </w:p>
    <w:p w:rsidR="00406079" w:rsidRPr="008A2974" w:rsidRDefault="00946785" w:rsidP="008A2974">
      <w:pPr>
        <w:pStyle w:val="ItemHead"/>
      </w:pPr>
      <w:r>
        <w:t>52</w:t>
      </w:r>
      <w:r w:rsidR="00406079" w:rsidRPr="008A2974">
        <w:t xml:space="preserve">  Subsection</w:t>
      </w:r>
      <w:r w:rsidR="008A2974" w:rsidRPr="008A2974">
        <w:t> </w:t>
      </w:r>
      <w:r w:rsidR="00406079" w:rsidRPr="008A2974">
        <w:t>187(2)</w:t>
      </w:r>
    </w:p>
    <w:p w:rsidR="00406079" w:rsidRPr="008A2974" w:rsidRDefault="00406079" w:rsidP="008A2974">
      <w:pPr>
        <w:pStyle w:val="Item"/>
      </w:pPr>
      <w:r w:rsidRPr="008A2974">
        <w:t>Repeal the subsection, substitute:</w:t>
      </w:r>
    </w:p>
    <w:p w:rsidR="00406079" w:rsidRPr="008A2974" w:rsidRDefault="00406079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Data Provision Requirements</w:t>
      </w:r>
      <w:r w:rsidRPr="008A2974">
        <w:t xml:space="preserve"> means requirements under </w:t>
      </w:r>
      <w:r w:rsidR="008A2974" w:rsidRPr="008A2974">
        <w:t>subsection (</w:t>
      </w:r>
      <w:r w:rsidRPr="008A2974">
        <w:t>1).</w:t>
      </w:r>
    </w:p>
    <w:p w:rsidR="00406079" w:rsidRPr="008A2974" w:rsidRDefault="00946785" w:rsidP="008A2974">
      <w:pPr>
        <w:pStyle w:val="ItemHead"/>
      </w:pPr>
      <w:r>
        <w:t>53</w:t>
      </w:r>
      <w:r w:rsidR="00406079" w:rsidRPr="008A2974">
        <w:t xml:space="preserve">  Subsection</w:t>
      </w:r>
      <w:r w:rsidR="008A2974" w:rsidRPr="008A2974">
        <w:t> </w:t>
      </w:r>
      <w:r w:rsidR="00406079" w:rsidRPr="008A2974">
        <w:t>188(2)</w:t>
      </w:r>
    </w:p>
    <w:p w:rsidR="00406079" w:rsidRPr="008A2974" w:rsidRDefault="00406079" w:rsidP="008A2974">
      <w:pPr>
        <w:pStyle w:val="Item"/>
      </w:pPr>
      <w:r w:rsidRPr="008A2974">
        <w:t>Repeal the subsection, substitute:</w:t>
      </w:r>
    </w:p>
    <w:p w:rsidR="00406079" w:rsidRPr="008A2974" w:rsidRDefault="00406079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Standards for VET Accredited Courses</w:t>
      </w:r>
      <w:r w:rsidRPr="008A2974">
        <w:t xml:space="preserve"> means standards under </w:t>
      </w:r>
      <w:r w:rsidR="008A2974" w:rsidRPr="008A2974">
        <w:t>subsection (</w:t>
      </w:r>
      <w:r w:rsidRPr="008A2974">
        <w:t>1).</w:t>
      </w:r>
    </w:p>
    <w:p w:rsidR="00065804" w:rsidRPr="008A2974" w:rsidRDefault="00946785" w:rsidP="008A2974">
      <w:pPr>
        <w:pStyle w:val="ItemHead"/>
      </w:pPr>
      <w:r>
        <w:t>54</w:t>
      </w:r>
      <w:r w:rsidR="00065804" w:rsidRPr="008A2974">
        <w:t xml:space="preserve">  Subsection</w:t>
      </w:r>
      <w:r w:rsidR="008A2974" w:rsidRPr="008A2974">
        <w:t> </w:t>
      </w:r>
      <w:r w:rsidR="00065804" w:rsidRPr="008A2974">
        <w:t>189(2)</w:t>
      </w:r>
    </w:p>
    <w:p w:rsidR="00065804" w:rsidRPr="008A2974" w:rsidRDefault="00065804" w:rsidP="008A2974">
      <w:pPr>
        <w:pStyle w:val="Item"/>
      </w:pPr>
      <w:r w:rsidRPr="008A2974">
        <w:t>Repeal the subsection, substitute:</w:t>
      </w:r>
    </w:p>
    <w:p w:rsidR="00065804" w:rsidRPr="008A2974" w:rsidRDefault="00065804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Standards for VET Regulators</w:t>
      </w:r>
      <w:r w:rsidRPr="008A2974">
        <w:t xml:space="preserve"> means standards under </w:t>
      </w:r>
      <w:r w:rsidR="008A2974" w:rsidRPr="008A2974">
        <w:t>subsection (</w:t>
      </w:r>
      <w:r w:rsidRPr="008A2974">
        <w:t>1).</w:t>
      </w:r>
    </w:p>
    <w:p w:rsidR="0043220F" w:rsidRPr="008A2974" w:rsidRDefault="00946785" w:rsidP="008A2974">
      <w:pPr>
        <w:pStyle w:val="ItemHead"/>
      </w:pPr>
      <w:r>
        <w:t>55</w:t>
      </w:r>
      <w:r w:rsidR="0043220F" w:rsidRPr="008A2974">
        <w:t xml:space="preserve">  Subsection</w:t>
      </w:r>
      <w:r w:rsidR="008A2974" w:rsidRPr="008A2974">
        <w:t> </w:t>
      </w:r>
      <w:r w:rsidR="0043220F" w:rsidRPr="008A2974">
        <w:t>190(2)</w:t>
      </w:r>
    </w:p>
    <w:p w:rsidR="0043220F" w:rsidRPr="008A2974" w:rsidRDefault="0043220F" w:rsidP="008A2974">
      <w:pPr>
        <w:pStyle w:val="Item"/>
      </w:pPr>
      <w:r w:rsidRPr="008A2974">
        <w:t>Repeal the subsection, substitute:</w:t>
      </w:r>
    </w:p>
    <w:p w:rsidR="0043220F" w:rsidRPr="008A2974" w:rsidRDefault="0043220F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Risk Assessment Framework</w:t>
      </w:r>
      <w:r w:rsidRPr="008A2974">
        <w:t xml:space="preserve"> means guidelines under </w:t>
      </w:r>
      <w:r w:rsidR="008A2974" w:rsidRPr="008A2974">
        <w:t>subsection (</w:t>
      </w:r>
      <w:r w:rsidRPr="008A2974">
        <w:t>1).</w:t>
      </w:r>
    </w:p>
    <w:p w:rsidR="009426E0" w:rsidRPr="008A2974" w:rsidRDefault="00946785" w:rsidP="008A2974">
      <w:pPr>
        <w:pStyle w:val="ItemHead"/>
      </w:pPr>
      <w:r>
        <w:t>56</w:t>
      </w:r>
      <w:r w:rsidR="009426E0" w:rsidRPr="008A2974">
        <w:t xml:space="preserve">  Section</w:t>
      </w:r>
      <w:r w:rsidR="008A2974" w:rsidRPr="008A2974">
        <w:t> </w:t>
      </w:r>
      <w:r w:rsidR="009426E0" w:rsidRPr="008A2974">
        <w:t>199 (table item</w:t>
      </w:r>
      <w:r w:rsidR="008A2974" w:rsidRPr="008A2974">
        <w:t> </w:t>
      </w:r>
      <w:r w:rsidR="009426E0" w:rsidRPr="008A2974">
        <w:t>5)</w:t>
      </w:r>
    </w:p>
    <w:p w:rsidR="009426E0" w:rsidRPr="008A2974" w:rsidRDefault="009426E0" w:rsidP="008A2974">
      <w:pPr>
        <w:pStyle w:val="Item"/>
      </w:pPr>
      <w:r w:rsidRPr="008A2974">
        <w:t xml:space="preserve">After “to vary”, insert “or </w:t>
      </w:r>
      <w:r w:rsidR="006E2615" w:rsidRPr="008A2974">
        <w:t>remove</w:t>
      </w:r>
      <w:r w:rsidRPr="008A2974">
        <w:t>”.</w:t>
      </w:r>
    </w:p>
    <w:p w:rsidR="009426E0" w:rsidRPr="008A2974" w:rsidRDefault="00946785" w:rsidP="008A2974">
      <w:pPr>
        <w:pStyle w:val="ItemHead"/>
      </w:pPr>
      <w:r>
        <w:t>57</w:t>
      </w:r>
      <w:r w:rsidR="009426E0" w:rsidRPr="008A2974">
        <w:t xml:space="preserve">  Section</w:t>
      </w:r>
      <w:r w:rsidR="008A2974" w:rsidRPr="008A2974">
        <w:t> </w:t>
      </w:r>
      <w:r w:rsidR="009426E0" w:rsidRPr="008A2974">
        <w:t>199 (table item</w:t>
      </w:r>
      <w:r w:rsidR="008A2974" w:rsidRPr="008A2974">
        <w:t> </w:t>
      </w:r>
      <w:r w:rsidR="009426E0" w:rsidRPr="008A2974">
        <w:t>19)</w:t>
      </w:r>
    </w:p>
    <w:p w:rsidR="009426E0" w:rsidRPr="008A2974" w:rsidRDefault="009426E0" w:rsidP="008A2974">
      <w:pPr>
        <w:pStyle w:val="Item"/>
      </w:pPr>
      <w:r w:rsidRPr="008A2974">
        <w:t xml:space="preserve">After “to vary”, insert “or </w:t>
      </w:r>
      <w:r w:rsidR="006E2615" w:rsidRPr="008A2974">
        <w:t>remove</w:t>
      </w:r>
      <w:r w:rsidRPr="008A2974">
        <w:t>”.</w:t>
      </w:r>
    </w:p>
    <w:p w:rsidR="00886F92" w:rsidRPr="008A2974" w:rsidRDefault="00946785" w:rsidP="008A2974">
      <w:pPr>
        <w:pStyle w:val="ItemHead"/>
      </w:pPr>
      <w:r>
        <w:t>58</w:t>
      </w:r>
      <w:r w:rsidR="00886F92" w:rsidRPr="008A2974">
        <w:t xml:space="preserve">  Section</w:t>
      </w:r>
      <w:r w:rsidR="008A2974" w:rsidRPr="008A2974">
        <w:t> </w:t>
      </w:r>
      <w:r w:rsidR="00886F92" w:rsidRPr="008A2974">
        <w:t>199 (table item</w:t>
      </w:r>
      <w:r w:rsidR="008A2974" w:rsidRPr="008A2974">
        <w:t> </w:t>
      </w:r>
      <w:r w:rsidR="00886F92" w:rsidRPr="008A2974">
        <w:t>26)</w:t>
      </w:r>
    </w:p>
    <w:p w:rsidR="00886F92" w:rsidRPr="008A2974" w:rsidRDefault="004F1F2D" w:rsidP="008A2974">
      <w:pPr>
        <w:pStyle w:val="Item"/>
      </w:pPr>
      <w:r w:rsidRPr="008A2974">
        <w:t>Omit “Section</w:t>
      </w:r>
      <w:r w:rsidR="008A2974" w:rsidRPr="008A2974">
        <w:t> </w:t>
      </w:r>
      <w:r w:rsidRPr="008A2974">
        <w:t>216”, substitute “Subsection</w:t>
      </w:r>
      <w:r w:rsidR="008A2974" w:rsidRPr="008A2974">
        <w:t> </w:t>
      </w:r>
      <w:r w:rsidRPr="008A2974">
        <w:t>216(4)”.</w:t>
      </w:r>
    </w:p>
    <w:p w:rsidR="00886F92" w:rsidRPr="008A2974" w:rsidRDefault="00946785" w:rsidP="008A2974">
      <w:pPr>
        <w:pStyle w:val="ItemHead"/>
      </w:pPr>
      <w:r>
        <w:t>59</w:t>
      </w:r>
      <w:r w:rsidR="00C9296E" w:rsidRPr="008A2974">
        <w:t xml:space="preserve">  At the end of s</w:t>
      </w:r>
      <w:r w:rsidR="00886F92" w:rsidRPr="008A2974">
        <w:t>ection</w:t>
      </w:r>
      <w:r w:rsidR="008A2974" w:rsidRPr="008A2974">
        <w:t> </w:t>
      </w:r>
      <w:r w:rsidR="00886F92" w:rsidRPr="008A2974">
        <w:t>200</w:t>
      </w:r>
    </w:p>
    <w:p w:rsidR="00886F92" w:rsidRPr="008A2974" w:rsidRDefault="00C9296E" w:rsidP="008A2974">
      <w:pPr>
        <w:pStyle w:val="Item"/>
      </w:pPr>
      <w:r w:rsidRPr="008A2974">
        <w:t>Add:</w:t>
      </w:r>
    </w:p>
    <w:p w:rsidR="00C9296E" w:rsidRPr="008A2974" w:rsidRDefault="00C9296E" w:rsidP="008A2974">
      <w:pPr>
        <w:pStyle w:val="subsection"/>
      </w:pPr>
      <w:r w:rsidRPr="008A2974">
        <w:tab/>
        <w:t>(6)</w:t>
      </w:r>
      <w:r w:rsidRPr="008A2974">
        <w:tab/>
      </w:r>
      <w:r w:rsidR="00B83A91" w:rsidRPr="008A2974">
        <w:t>After</w:t>
      </w:r>
      <w:r w:rsidR="00CF18A1" w:rsidRPr="008A2974">
        <w:t xml:space="preserve"> receiving such an application</w:t>
      </w:r>
      <w:r w:rsidRPr="008A2974">
        <w:t>, the National VET Regulator may</w:t>
      </w:r>
      <w:r w:rsidR="00CF18A1" w:rsidRPr="008A2974">
        <w:t>, by written notice given to the applicant,</w:t>
      </w:r>
      <w:r w:rsidRPr="008A2974">
        <w:t xml:space="preserve"> determine that the operation of </w:t>
      </w:r>
      <w:r w:rsidR="00CF18A1" w:rsidRPr="008A2974">
        <w:t>the decision is stay</w:t>
      </w:r>
      <w:r w:rsidRPr="008A2974">
        <w:t>ed pending the outcome of the reconsideration.</w:t>
      </w:r>
    </w:p>
    <w:p w:rsidR="00C9296E" w:rsidRPr="008A2974" w:rsidRDefault="00C9296E" w:rsidP="008A2974">
      <w:pPr>
        <w:pStyle w:val="subsection"/>
      </w:pPr>
      <w:r w:rsidRPr="008A2974">
        <w:tab/>
        <w:t>(7)</w:t>
      </w:r>
      <w:r w:rsidRPr="008A2974">
        <w:tab/>
        <w:t xml:space="preserve">A determination in force under </w:t>
      </w:r>
      <w:r w:rsidR="008A2974" w:rsidRPr="008A2974">
        <w:t>subsection (</w:t>
      </w:r>
      <w:r w:rsidRPr="008A2974">
        <w:t>6)</w:t>
      </w:r>
      <w:r w:rsidR="001B7A4B" w:rsidRPr="008A2974">
        <w:t xml:space="preserve"> </w:t>
      </w:r>
      <w:r w:rsidRPr="008A2974">
        <w:t xml:space="preserve">is subject to such conditions </w:t>
      </w:r>
      <w:r w:rsidR="001B7A4B" w:rsidRPr="008A2974">
        <w:t xml:space="preserve">(if any) </w:t>
      </w:r>
      <w:r w:rsidRPr="008A2974">
        <w:t xml:space="preserve">as are specified in the </w:t>
      </w:r>
      <w:r w:rsidR="006C22BB" w:rsidRPr="008A2974">
        <w:t>determination</w:t>
      </w:r>
      <w:r w:rsidR="001B7A4B" w:rsidRPr="008A2974">
        <w:t>.</w:t>
      </w:r>
    </w:p>
    <w:p w:rsidR="004E6DFC" w:rsidRPr="008A2974" w:rsidRDefault="00946785" w:rsidP="008A2974">
      <w:pPr>
        <w:pStyle w:val="ItemHead"/>
      </w:pPr>
      <w:r>
        <w:t>60</w:t>
      </w:r>
      <w:r w:rsidR="004E6DFC" w:rsidRPr="008A2974">
        <w:t xml:space="preserve">  Before subsection</w:t>
      </w:r>
      <w:r w:rsidR="008A2974" w:rsidRPr="008A2974">
        <w:t> </w:t>
      </w:r>
      <w:r w:rsidR="004E6DFC" w:rsidRPr="008A2974">
        <w:t>203(1)</w:t>
      </w:r>
    </w:p>
    <w:p w:rsidR="004E6DFC" w:rsidRPr="008A2974" w:rsidRDefault="004E6DFC" w:rsidP="008A2974">
      <w:pPr>
        <w:pStyle w:val="Item"/>
      </w:pPr>
      <w:r w:rsidRPr="008A2974">
        <w:t>Insert:</w:t>
      </w:r>
    </w:p>
    <w:p w:rsidR="004E6DFC" w:rsidRPr="008A2974" w:rsidRDefault="004E6DFC" w:rsidP="008A2974">
      <w:pPr>
        <w:pStyle w:val="SubsectionHead"/>
      </w:pPr>
      <w:r w:rsidRPr="008A2974">
        <w:t xml:space="preserve">Review </w:t>
      </w:r>
      <w:r w:rsidR="005726DD" w:rsidRPr="008A2974">
        <w:t>of delegate’s decision following</w:t>
      </w:r>
      <w:r w:rsidRPr="008A2974">
        <w:t xml:space="preserve"> reconsideration</w:t>
      </w:r>
    </w:p>
    <w:p w:rsidR="004E6DFC" w:rsidRPr="008A2974" w:rsidRDefault="00946785" w:rsidP="008A2974">
      <w:pPr>
        <w:pStyle w:val="ItemHead"/>
      </w:pPr>
      <w:r>
        <w:t>61</w:t>
      </w:r>
      <w:r w:rsidR="004E6DFC" w:rsidRPr="008A2974">
        <w:t xml:space="preserve">  Before subsection</w:t>
      </w:r>
      <w:r w:rsidR="008A2974" w:rsidRPr="008A2974">
        <w:t> </w:t>
      </w:r>
      <w:r w:rsidR="004E6DFC" w:rsidRPr="008A2974">
        <w:t>203(2)</w:t>
      </w:r>
    </w:p>
    <w:p w:rsidR="004E6DFC" w:rsidRPr="008A2974" w:rsidRDefault="004E6DFC" w:rsidP="008A2974">
      <w:pPr>
        <w:pStyle w:val="Item"/>
      </w:pPr>
      <w:r w:rsidRPr="008A2974">
        <w:t>Insert:</w:t>
      </w:r>
    </w:p>
    <w:p w:rsidR="004E6DFC" w:rsidRPr="008A2974" w:rsidRDefault="004E6DFC" w:rsidP="008A2974">
      <w:pPr>
        <w:pStyle w:val="SubsectionHead"/>
      </w:pPr>
      <w:r w:rsidRPr="008A2974">
        <w:t xml:space="preserve">Review of decision </w:t>
      </w:r>
      <w:r w:rsidR="005726DD" w:rsidRPr="008A2974">
        <w:t>not made by delegate</w:t>
      </w:r>
    </w:p>
    <w:p w:rsidR="00886F92" w:rsidRPr="008A2974" w:rsidRDefault="00946785" w:rsidP="008A2974">
      <w:pPr>
        <w:pStyle w:val="ItemHead"/>
      </w:pPr>
      <w:r>
        <w:t>62</w:t>
      </w:r>
      <w:r w:rsidR="00886F92" w:rsidRPr="008A2974">
        <w:t xml:space="preserve">  S</w:t>
      </w:r>
      <w:r w:rsidR="00F40C8C" w:rsidRPr="008A2974">
        <w:t>ubs</w:t>
      </w:r>
      <w:r w:rsidR="00886F92" w:rsidRPr="008A2974">
        <w:t>ection</w:t>
      </w:r>
      <w:r w:rsidR="008A2974" w:rsidRPr="008A2974">
        <w:t> </w:t>
      </w:r>
      <w:r w:rsidR="00886F92" w:rsidRPr="008A2974">
        <w:t>203</w:t>
      </w:r>
      <w:r w:rsidR="00F40C8C" w:rsidRPr="008A2974">
        <w:t>(2)</w:t>
      </w:r>
    </w:p>
    <w:p w:rsidR="00886F92" w:rsidRPr="008A2974" w:rsidRDefault="00F40C8C" w:rsidP="008A2974">
      <w:pPr>
        <w:pStyle w:val="Item"/>
      </w:pPr>
      <w:r w:rsidRPr="008A2974">
        <w:t>Omit “</w:t>
      </w:r>
      <w:r w:rsidR="00795B4B" w:rsidRPr="008A2974">
        <w:t xml:space="preserve">made by a person other than </w:t>
      </w:r>
      <w:r w:rsidRPr="008A2974">
        <w:t>a member of the staff of the Regulator”, substitute “</w:t>
      </w:r>
      <w:r w:rsidR="00795B4B" w:rsidRPr="008A2974">
        <w:t xml:space="preserve">not made by </w:t>
      </w:r>
      <w:r w:rsidRPr="008A2974">
        <w:t>a delegate of the National VET Regulator”.</w:t>
      </w:r>
    </w:p>
    <w:p w:rsidR="00B71FF4" w:rsidRPr="008A2974" w:rsidRDefault="00946785" w:rsidP="008A2974">
      <w:pPr>
        <w:pStyle w:val="ItemHead"/>
      </w:pPr>
      <w:r>
        <w:t>63</w:t>
      </w:r>
      <w:r w:rsidR="00B71FF4" w:rsidRPr="008A2974">
        <w:t xml:space="preserve">  Paragraph 205(1)(f)</w:t>
      </w:r>
    </w:p>
    <w:p w:rsidR="00B71FF4" w:rsidRPr="008A2974" w:rsidRDefault="00B71FF4" w:rsidP="008A2974">
      <w:pPr>
        <w:pStyle w:val="Item"/>
      </w:pPr>
      <w:r w:rsidRPr="008A2974">
        <w:t>Omit “(or any successor of that body)”.</w:t>
      </w:r>
    </w:p>
    <w:p w:rsidR="00C559F2" w:rsidRPr="008A2974" w:rsidRDefault="00946785" w:rsidP="008A2974">
      <w:pPr>
        <w:pStyle w:val="ItemHead"/>
      </w:pPr>
      <w:r>
        <w:t>64</w:t>
      </w:r>
      <w:r w:rsidR="00C559F2" w:rsidRPr="008A2974">
        <w:t xml:space="preserve">  At the end of subsection</w:t>
      </w:r>
      <w:r w:rsidR="008A2974" w:rsidRPr="008A2974">
        <w:t> </w:t>
      </w:r>
      <w:r w:rsidR="00C559F2" w:rsidRPr="008A2974">
        <w:t>205(1)</w:t>
      </w:r>
    </w:p>
    <w:p w:rsidR="00C559F2" w:rsidRPr="008A2974" w:rsidRDefault="00C559F2" w:rsidP="008A2974">
      <w:pPr>
        <w:pStyle w:val="Item"/>
      </w:pPr>
      <w:r w:rsidRPr="008A2974">
        <w:t>Add:</w:t>
      </w:r>
    </w:p>
    <w:p w:rsidR="00C559F2" w:rsidRPr="008A2974" w:rsidRDefault="00C559F2" w:rsidP="008A2974">
      <w:pPr>
        <w:pStyle w:val="paragraph"/>
      </w:pPr>
      <w:r w:rsidRPr="008A2974">
        <w:tab/>
        <w:t xml:space="preserve">; </w:t>
      </w:r>
      <w:r w:rsidR="00BD1406" w:rsidRPr="008A2974">
        <w:t xml:space="preserve">or </w:t>
      </w:r>
      <w:r w:rsidRPr="008A2974">
        <w:t>(g)</w:t>
      </w:r>
      <w:r w:rsidRPr="008A2974">
        <w:tab/>
        <w:t>a tuition assurance scheme operator.</w:t>
      </w:r>
    </w:p>
    <w:p w:rsidR="00D87C9C" w:rsidRPr="008A2974" w:rsidRDefault="00946785" w:rsidP="008A2974">
      <w:pPr>
        <w:pStyle w:val="ItemHead"/>
      </w:pPr>
      <w:r>
        <w:t>65</w:t>
      </w:r>
      <w:r w:rsidR="00D87C9C" w:rsidRPr="008A2974">
        <w:t xml:space="preserve">  After subsection</w:t>
      </w:r>
      <w:r w:rsidR="008A2974" w:rsidRPr="008A2974">
        <w:t> </w:t>
      </w:r>
      <w:r w:rsidR="00D87C9C" w:rsidRPr="008A2974">
        <w:t>205(1)</w:t>
      </w:r>
    </w:p>
    <w:p w:rsidR="00D87C9C" w:rsidRPr="008A2974" w:rsidRDefault="00D87C9C" w:rsidP="008A2974">
      <w:pPr>
        <w:pStyle w:val="Item"/>
      </w:pPr>
      <w:r w:rsidRPr="008A2974">
        <w:t>Insert:</w:t>
      </w:r>
    </w:p>
    <w:p w:rsidR="00D87C9C" w:rsidRPr="008A2974" w:rsidRDefault="00D87C9C" w:rsidP="008A2974">
      <w:pPr>
        <w:pStyle w:val="subsection"/>
      </w:pPr>
      <w:r w:rsidRPr="008A2974">
        <w:tab/>
        <w:t>(1A)</w:t>
      </w:r>
      <w:r w:rsidRPr="008A2974">
        <w:tab/>
        <w:t xml:space="preserve">Without limiting </w:t>
      </w:r>
      <w:r w:rsidR="008A2974" w:rsidRPr="008A2974">
        <w:t>subsection (</w:t>
      </w:r>
      <w:r w:rsidRPr="008A2974">
        <w:t>1), the National VET Regulator may disclose information to a person or body under that subsection by giving the person or body electronic access to the information.</w:t>
      </w:r>
    </w:p>
    <w:p w:rsidR="00A103A8" w:rsidRPr="008A2974" w:rsidRDefault="00946785" w:rsidP="008A2974">
      <w:pPr>
        <w:pStyle w:val="ItemHead"/>
      </w:pPr>
      <w:r>
        <w:t>66</w:t>
      </w:r>
      <w:r w:rsidR="00A103A8" w:rsidRPr="008A2974">
        <w:t xml:space="preserve">  Subsection</w:t>
      </w:r>
      <w:r w:rsidR="008A2974" w:rsidRPr="008A2974">
        <w:t> </w:t>
      </w:r>
      <w:r w:rsidR="00A103A8" w:rsidRPr="008A2974">
        <w:t>205(2)</w:t>
      </w:r>
    </w:p>
    <w:p w:rsidR="00A36A3A" w:rsidRPr="008A2974" w:rsidRDefault="003532BC" w:rsidP="008A2974">
      <w:pPr>
        <w:pStyle w:val="Item"/>
      </w:pPr>
      <w:r w:rsidRPr="008A2974">
        <w:t xml:space="preserve">Omit “(other than to a person or body mentioned in </w:t>
      </w:r>
      <w:r w:rsidR="008A2974" w:rsidRPr="008A2974">
        <w:t>paragraph (</w:t>
      </w:r>
      <w:r w:rsidRPr="008A2974">
        <w:t xml:space="preserve">1)(a), (b), (c) or (e))”, substitute “to a </w:t>
      </w:r>
      <w:r w:rsidR="00A36A3A" w:rsidRPr="008A2974">
        <w:t xml:space="preserve">person mentioned in </w:t>
      </w:r>
      <w:r w:rsidR="008A2974" w:rsidRPr="008A2974">
        <w:t>paragraph (</w:t>
      </w:r>
      <w:r w:rsidR="00A36A3A" w:rsidRPr="008A2974">
        <w:t>1)(d)”.</w:t>
      </w:r>
    </w:p>
    <w:p w:rsidR="00016B43" w:rsidRPr="008A2974" w:rsidRDefault="00946785" w:rsidP="008A2974">
      <w:pPr>
        <w:pStyle w:val="ItemHead"/>
      </w:pPr>
      <w:r>
        <w:t>67</w:t>
      </w:r>
      <w:r w:rsidR="00016B43" w:rsidRPr="008A2974">
        <w:t xml:space="preserve">  A</w:t>
      </w:r>
      <w:r w:rsidR="001853C2" w:rsidRPr="008A2974">
        <w:t>f</w:t>
      </w:r>
      <w:r w:rsidR="00016B43" w:rsidRPr="008A2974">
        <w:t>t</w:t>
      </w:r>
      <w:r w:rsidR="001853C2" w:rsidRPr="008A2974">
        <w:t>er</w:t>
      </w:r>
      <w:r w:rsidR="00016B43" w:rsidRPr="008A2974">
        <w:t xml:space="preserve"> </w:t>
      </w:r>
      <w:r w:rsidR="001853C2" w:rsidRPr="008A2974">
        <w:t>sub</w:t>
      </w:r>
      <w:r w:rsidR="00016B43" w:rsidRPr="008A2974">
        <w:t>section</w:t>
      </w:r>
      <w:r w:rsidR="008A2974" w:rsidRPr="008A2974">
        <w:t> </w:t>
      </w:r>
      <w:r w:rsidR="00016B43" w:rsidRPr="008A2974">
        <w:t>205A</w:t>
      </w:r>
      <w:r w:rsidR="001853C2" w:rsidRPr="008A2974">
        <w:t>(1)</w:t>
      </w:r>
    </w:p>
    <w:p w:rsidR="00016B43" w:rsidRPr="008A2974" w:rsidRDefault="001853C2" w:rsidP="008A2974">
      <w:pPr>
        <w:pStyle w:val="Item"/>
      </w:pPr>
      <w:r w:rsidRPr="008A2974">
        <w:t>Insert</w:t>
      </w:r>
      <w:r w:rsidR="00016B43" w:rsidRPr="008A2974">
        <w:t>:</w:t>
      </w:r>
    </w:p>
    <w:p w:rsidR="00016B43" w:rsidRPr="008A2974" w:rsidRDefault="001853C2" w:rsidP="008A2974">
      <w:pPr>
        <w:pStyle w:val="subsection"/>
      </w:pPr>
      <w:r w:rsidRPr="008A2974">
        <w:tab/>
        <w:t>(1A</w:t>
      </w:r>
      <w:r w:rsidR="00016B43" w:rsidRPr="008A2974">
        <w:t>)</w:t>
      </w:r>
      <w:r w:rsidR="00016B43" w:rsidRPr="008A2974">
        <w:tab/>
      </w:r>
      <w:r w:rsidRPr="008A2974">
        <w:t xml:space="preserve">Without limiting </w:t>
      </w:r>
      <w:r w:rsidR="008A2974" w:rsidRPr="008A2974">
        <w:t>subsection (</w:t>
      </w:r>
      <w:r w:rsidRPr="008A2974">
        <w:t>1), the National VET Regulator may disclose VET information to a Commonwealth authority, a State or Territory authority or a Royal Commission under that subsection by giving the authority or Commission electronic access to the information.</w:t>
      </w:r>
    </w:p>
    <w:p w:rsidR="00DF5573" w:rsidRPr="008A2974" w:rsidRDefault="00946785" w:rsidP="008A2974">
      <w:pPr>
        <w:pStyle w:val="ItemHead"/>
      </w:pPr>
      <w:r>
        <w:t>68</w:t>
      </w:r>
      <w:r w:rsidR="00DF5573" w:rsidRPr="008A2974">
        <w:t xml:space="preserve">  Section</w:t>
      </w:r>
      <w:r w:rsidR="008A2974" w:rsidRPr="008A2974">
        <w:t> </w:t>
      </w:r>
      <w:r w:rsidR="00DF5573" w:rsidRPr="008A2974">
        <w:t>209 (at the end of the heading)</w:t>
      </w:r>
    </w:p>
    <w:p w:rsidR="00DF5573" w:rsidRPr="008A2974" w:rsidRDefault="00DF5573" w:rsidP="008A2974">
      <w:pPr>
        <w:pStyle w:val="Item"/>
      </w:pPr>
      <w:r w:rsidRPr="008A2974">
        <w:t>Add “</w:t>
      </w:r>
      <w:r w:rsidRPr="008A2974">
        <w:rPr>
          <w:b/>
        </w:rPr>
        <w:t>by the National VET Regulator</w:t>
      </w:r>
      <w:r w:rsidRPr="008A2974">
        <w:t>”</w:t>
      </w:r>
      <w:r w:rsidR="00913CA5" w:rsidRPr="008A2974">
        <w:t>.</w:t>
      </w:r>
    </w:p>
    <w:p w:rsidR="005B4798" w:rsidRPr="008A2974" w:rsidRDefault="00946785" w:rsidP="008A2974">
      <w:pPr>
        <w:pStyle w:val="ItemHead"/>
      </w:pPr>
      <w:r>
        <w:t>69</w:t>
      </w:r>
      <w:r w:rsidR="005B4798" w:rsidRPr="008A2974">
        <w:t xml:space="preserve">  Subsection</w:t>
      </w:r>
      <w:r w:rsidR="008A2974" w:rsidRPr="008A2974">
        <w:t> </w:t>
      </w:r>
      <w:r w:rsidR="005B4798" w:rsidRPr="008A2974">
        <w:t>209(2)</w:t>
      </w:r>
    </w:p>
    <w:p w:rsidR="005B4798" w:rsidRPr="008A2974" w:rsidRDefault="005B4798" w:rsidP="008A2974">
      <w:pPr>
        <w:pStyle w:val="Item"/>
      </w:pPr>
      <w:r w:rsidRPr="008A2974">
        <w:t>Omit “or (d)”, substitute “, (d) or (f)”.</w:t>
      </w:r>
    </w:p>
    <w:p w:rsidR="00DF5573" w:rsidRPr="008A2974" w:rsidRDefault="00946785" w:rsidP="008A2974">
      <w:pPr>
        <w:pStyle w:val="ItemHead"/>
      </w:pPr>
      <w:r>
        <w:t>70</w:t>
      </w:r>
      <w:r w:rsidR="00DF5573" w:rsidRPr="008A2974">
        <w:t xml:space="preserve">  After section</w:t>
      </w:r>
      <w:r w:rsidR="008A2974" w:rsidRPr="008A2974">
        <w:t> </w:t>
      </w:r>
      <w:r w:rsidR="00DF5573" w:rsidRPr="008A2974">
        <w:t>209</w:t>
      </w:r>
    </w:p>
    <w:p w:rsidR="00DF5573" w:rsidRPr="008A2974" w:rsidRDefault="00DF5573" w:rsidP="008A2974">
      <w:pPr>
        <w:pStyle w:val="Item"/>
      </w:pPr>
      <w:r w:rsidRPr="008A2974">
        <w:t>Insert:</w:t>
      </w:r>
    </w:p>
    <w:p w:rsidR="00DF5573" w:rsidRPr="008A2974" w:rsidRDefault="00DF5573" w:rsidP="008A2974">
      <w:pPr>
        <w:pStyle w:val="ActHead5"/>
      </w:pPr>
      <w:bookmarkStart w:id="48" w:name="_Toc34032534"/>
      <w:r w:rsidRPr="00DF45BC">
        <w:rPr>
          <w:rStyle w:val="CharSectno"/>
        </w:rPr>
        <w:t>209A</w:t>
      </w:r>
      <w:r w:rsidRPr="008A2974">
        <w:t xml:space="preserve">  Release of information to the public by the Department</w:t>
      </w:r>
      <w:bookmarkEnd w:id="48"/>
    </w:p>
    <w:p w:rsidR="00C91294" w:rsidRPr="008A2974" w:rsidRDefault="00DF5573" w:rsidP="008A2974">
      <w:pPr>
        <w:pStyle w:val="subsection"/>
      </w:pPr>
      <w:r w:rsidRPr="008A2974">
        <w:tab/>
      </w:r>
      <w:r w:rsidR="009555FC" w:rsidRPr="008A2974">
        <w:t>(1)</w:t>
      </w:r>
      <w:r w:rsidRPr="008A2974">
        <w:tab/>
        <w:t xml:space="preserve">The </w:t>
      </w:r>
      <w:r w:rsidR="00007F1B" w:rsidRPr="008A2974">
        <w:t>Secretary</w:t>
      </w:r>
      <w:r w:rsidRPr="008A2974">
        <w:t xml:space="preserve"> may </w:t>
      </w:r>
      <w:r w:rsidR="00891102" w:rsidRPr="008A2974">
        <w:t xml:space="preserve">(subject to </w:t>
      </w:r>
      <w:r w:rsidR="008A2974" w:rsidRPr="008A2974">
        <w:t>subsection (</w:t>
      </w:r>
      <w:r w:rsidR="00891102" w:rsidRPr="008A2974">
        <w:t xml:space="preserve">3)) </w:t>
      </w:r>
      <w:r w:rsidRPr="008A2974">
        <w:t xml:space="preserve">release </w:t>
      </w:r>
      <w:r w:rsidR="00882172" w:rsidRPr="008A2974">
        <w:t xml:space="preserve">to the public </w:t>
      </w:r>
      <w:r w:rsidRPr="008A2974">
        <w:t xml:space="preserve">information </w:t>
      </w:r>
      <w:r w:rsidR="00882172" w:rsidRPr="008A2974">
        <w:t>about</w:t>
      </w:r>
      <w:r w:rsidR="00C91294" w:rsidRPr="008A2974">
        <w:t>:</w:t>
      </w:r>
    </w:p>
    <w:p w:rsidR="00C91294" w:rsidRPr="008A2974" w:rsidRDefault="00C91294" w:rsidP="008A2974">
      <w:pPr>
        <w:pStyle w:val="paragraph"/>
      </w:pPr>
      <w:r w:rsidRPr="008A2974">
        <w:tab/>
        <w:t>(a)</w:t>
      </w:r>
      <w:r w:rsidRPr="008A2974">
        <w:tab/>
        <w:t>vocational education and training provided by a registered training organisation; and</w:t>
      </w:r>
    </w:p>
    <w:p w:rsidR="00C91294" w:rsidRPr="008A2974" w:rsidRDefault="00C91294" w:rsidP="008A2974">
      <w:pPr>
        <w:pStyle w:val="paragraph"/>
      </w:pPr>
      <w:r w:rsidRPr="008A2974">
        <w:tab/>
        <w:t>(b)</w:t>
      </w:r>
      <w:r w:rsidRPr="008A2974">
        <w:tab/>
      </w:r>
      <w:r w:rsidR="00882172" w:rsidRPr="008A2974">
        <w:t xml:space="preserve">the outcomes </w:t>
      </w:r>
      <w:r w:rsidR="00E15FE1" w:rsidRPr="008A2974">
        <w:t>and</w:t>
      </w:r>
      <w:r w:rsidR="00882172" w:rsidRPr="008A2974">
        <w:t xml:space="preserve"> experiences</w:t>
      </w:r>
      <w:r w:rsidR="00E15FE1" w:rsidRPr="008A2974">
        <w:t>,</w:t>
      </w:r>
      <w:r w:rsidR="00882172" w:rsidRPr="008A2974">
        <w:t xml:space="preserve"> </w:t>
      </w:r>
      <w:r w:rsidR="00E15FE1" w:rsidRPr="008A2974">
        <w:t xml:space="preserve">for students and employers, </w:t>
      </w:r>
      <w:r w:rsidR="00882172" w:rsidRPr="008A2974">
        <w:t xml:space="preserve">of </w:t>
      </w:r>
      <w:r w:rsidRPr="008A2974">
        <w:t>vocational education and training undertaken with a registered training organisation.</w:t>
      </w:r>
    </w:p>
    <w:p w:rsidR="009555FC" w:rsidRPr="008A2974" w:rsidRDefault="00891102" w:rsidP="008A2974">
      <w:pPr>
        <w:pStyle w:val="subsection"/>
      </w:pPr>
      <w:r w:rsidRPr="008A2974">
        <w:tab/>
        <w:t>(2</w:t>
      </w:r>
      <w:r w:rsidR="009555FC" w:rsidRPr="008A2974">
        <w:t>)</w:t>
      </w:r>
      <w:r w:rsidR="009555FC" w:rsidRPr="008A2974">
        <w:tab/>
      </w:r>
      <w:r w:rsidR="005B4798" w:rsidRPr="008A2974">
        <w:t xml:space="preserve">The </w:t>
      </w:r>
      <w:r w:rsidR="00007F1B" w:rsidRPr="008A2974">
        <w:t>Secretary</w:t>
      </w:r>
      <w:r w:rsidR="005B4798" w:rsidRPr="008A2974">
        <w:t xml:space="preserve"> may provide for the release of information under </w:t>
      </w:r>
      <w:r w:rsidR="008A2974" w:rsidRPr="008A2974">
        <w:t>subsection (</w:t>
      </w:r>
      <w:r w:rsidR="005B4798" w:rsidRPr="008A2974">
        <w:t>1) by authorising the National Centre for Vocational Education Research to release the information.</w:t>
      </w:r>
    </w:p>
    <w:p w:rsidR="00891102" w:rsidRPr="008A2974" w:rsidRDefault="00891102" w:rsidP="008A2974">
      <w:pPr>
        <w:pStyle w:val="subsection"/>
      </w:pPr>
      <w:r w:rsidRPr="008A2974">
        <w:tab/>
        <w:t>(3)</w:t>
      </w:r>
      <w:r w:rsidRPr="008A2974">
        <w:tab/>
        <w:t>This section does not authorise the release of personal information</w:t>
      </w:r>
      <w:bookmarkStart w:id="49" w:name="BK_S3P19L18C12"/>
      <w:bookmarkEnd w:id="49"/>
      <w:r w:rsidRPr="008A2974">
        <w:t>, unless</w:t>
      </w:r>
      <w:r w:rsidR="000070A7" w:rsidRPr="008A2974">
        <w:t xml:space="preserve"> the personal information</w:t>
      </w:r>
      <w:bookmarkStart w:id="50" w:name="BK_S3P19L19C45"/>
      <w:bookmarkEnd w:id="50"/>
      <w:r w:rsidR="00C47079" w:rsidRPr="008A2974">
        <w:t xml:space="preserve"> </w:t>
      </w:r>
      <w:r w:rsidRPr="008A2974">
        <w:t xml:space="preserve">is the name of a registered </w:t>
      </w:r>
      <w:r w:rsidR="00C47079" w:rsidRPr="008A2974">
        <w:t>training organisation.</w:t>
      </w:r>
    </w:p>
    <w:p w:rsidR="00B062DB" w:rsidRPr="008A2974" w:rsidRDefault="00946785" w:rsidP="008A2974">
      <w:pPr>
        <w:pStyle w:val="ItemHead"/>
      </w:pPr>
      <w:r>
        <w:t>71</w:t>
      </w:r>
      <w:r w:rsidR="00B062DB" w:rsidRPr="008A2974">
        <w:t xml:space="preserve">  Subsection</w:t>
      </w:r>
      <w:r w:rsidR="008A2974" w:rsidRPr="008A2974">
        <w:t> </w:t>
      </w:r>
      <w:r w:rsidR="00B062DB" w:rsidRPr="008A2974">
        <w:t>211(2)</w:t>
      </w:r>
    </w:p>
    <w:p w:rsidR="00B062DB" w:rsidRPr="008A2974" w:rsidRDefault="00B062DB" w:rsidP="008A2974">
      <w:pPr>
        <w:pStyle w:val="Item"/>
      </w:pPr>
      <w:r w:rsidRPr="008A2974">
        <w:t xml:space="preserve">Omit “A person must provide a copy of VET student records”, substitute “The person mentioned in </w:t>
      </w:r>
      <w:r w:rsidR="008A2974" w:rsidRPr="008A2974">
        <w:t>subsection (</w:t>
      </w:r>
      <w:r w:rsidRPr="008A2974">
        <w:t>1) must provide a copy of the VET student records”.</w:t>
      </w:r>
    </w:p>
    <w:p w:rsidR="007A21AE" w:rsidRPr="008A2974" w:rsidRDefault="00946785" w:rsidP="008A2974">
      <w:pPr>
        <w:pStyle w:val="ItemHead"/>
      </w:pPr>
      <w:r>
        <w:t>72</w:t>
      </w:r>
      <w:r w:rsidR="007A21AE" w:rsidRPr="008A2974">
        <w:t xml:space="preserve">  After subsection</w:t>
      </w:r>
      <w:r w:rsidR="008A2974" w:rsidRPr="008A2974">
        <w:t> </w:t>
      </w:r>
      <w:r w:rsidR="007A21AE" w:rsidRPr="008A2974">
        <w:t>211(</w:t>
      </w:r>
      <w:r w:rsidR="00B062DB" w:rsidRPr="008A2974">
        <w:t>2</w:t>
      </w:r>
      <w:r w:rsidR="007A21AE" w:rsidRPr="008A2974">
        <w:t>)</w:t>
      </w:r>
    </w:p>
    <w:p w:rsidR="007A21AE" w:rsidRPr="008A2974" w:rsidRDefault="007A21AE" w:rsidP="008A2974">
      <w:pPr>
        <w:pStyle w:val="Item"/>
      </w:pPr>
      <w:r w:rsidRPr="008A2974">
        <w:t>Insert:</w:t>
      </w:r>
    </w:p>
    <w:p w:rsidR="007A21AE" w:rsidRPr="008A2974" w:rsidRDefault="00B062DB" w:rsidP="008A2974">
      <w:pPr>
        <w:pStyle w:val="subsection"/>
      </w:pPr>
      <w:r w:rsidRPr="008A2974">
        <w:tab/>
        <w:t>(2</w:t>
      </w:r>
      <w:r w:rsidR="007A21AE" w:rsidRPr="008A2974">
        <w:t>A)</w:t>
      </w:r>
      <w:r w:rsidR="007A21AE" w:rsidRPr="008A2974">
        <w:tab/>
      </w:r>
      <w:r w:rsidR="002D2210" w:rsidRPr="008A2974">
        <w:t xml:space="preserve">If an instrument is in force under </w:t>
      </w:r>
      <w:r w:rsidR="008A2974" w:rsidRPr="008A2974">
        <w:t>subsection (</w:t>
      </w:r>
      <w:r w:rsidRPr="008A2974">
        <w:t>2</w:t>
      </w:r>
      <w:r w:rsidR="002D2210" w:rsidRPr="008A2974">
        <w:t xml:space="preserve">B), </w:t>
      </w:r>
      <w:r w:rsidRPr="008A2974">
        <w:t xml:space="preserve">the person mentioned in </w:t>
      </w:r>
      <w:r w:rsidR="008A2974" w:rsidRPr="008A2974">
        <w:t>subsection (</w:t>
      </w:r>
      <w:r w:rsidRPr="008A2974">
        <w:t>1) must provide a copy of the VET student records</w:t>
      </w:r>
      <w:r w:rsidR="007A21AE" w:rsidRPr="008A2974">
        <w:t xml:space="preserve"> </w:t>
      </w:r>
      <w:r w:rsidRPr="008A2974">
        <w:t xml:space="preserve">to the National VET Regulator </w:t>
      </w:r>
      <w:r w:rsidR="007A21AE" w:rsidRPr="008A2974">
        <w:t xml:space="preserve">in electronic form in accordance with </w:t>
      </w:r>
      <w:r w:rsidRPr="008A2974">
        <w:t xml:space="preserve">the </w:t>
      </w:r>
      <w:r w:rsidR="007A21AE" w:rsidRPr="008A2974">
        <w:t>information technology requirements</w:t>
      </w:r>
      <w:r w:rsidR="00A06AC6" w:rsidRPr="008A2974">
        <w:t xml:space="preserve"> </w:t>
      </w:r>
      <w:r w:rsidR="002D2210" w:rsidRPr="008A2974">
        <w:t>specified in the</w:t>
      </w:r>
      <w:r w:rsidR="007A21AE" w:rsidRPr="008A2974">
        <w:t xml:space="preserve"> instrument.</w:t>
      </w:r>
    </w:p>
    <w:p w:rsidR="005871E1" w:rsidRPr="008A2974" w:rsidRDefault="005871E1" w:rsidP="008A2974">
      <w:pPr>
        <w:pStyle w:val="SubsectionHead"/>
      </w:pPr>
      <w:r w:rsidRPr="008A2974">
        <w:t>Information technology requirements</w:t>
      </w:r>
    </w:p>
    <w:p w:rsidR="007A21AE" w:rsidRPr="008A2974" w:rsidRDefault="00B062DB" w:rsidP="008A2974">
      <w:pPr>
        <w:pStyle w:val="subsection"/>
      </w:pPr>
      <w:r w:rsidRPr="008A2974">
        <w:tab/>
        <w:t>(2</w:t>
      </w:r>
      <w:r w:rsidR="007A21AE" w:rsidRPr="008A2974">
        <w:t>B)</w:t>
      </w:r>
      <w:r w:rsidR="007A21AE" w:rsidRPr="008A2974">
        <w:tab/>
        <w:t xml:space="preserve">The </w:t>
      </w:r>
      <w:r w:rsidR="002D2210" w:rsidRPr="008A2974">
        <w:t>National VET Regulator</w:t>
      </w:r>
      <w:r w:rsidR="007A21AE" w:rsidRPr="008A2974">
        <w:t xml:space="preserve"> may, by legislative instrument, specify</w:t>
      </w:r>
      <w:bookmarkStart w:id="51" w:name="BK_S3P20L5C8"/>
      <w:bookmarkEnd w:id="51"/>
      <w:r w:rsidR="007A21AE" w:rsidRPr="008A2974">
        <w:t xml:space="preserve"> information technology requirements for the purposes of </w:t>
      </w:r>
      <w:r w:rsidR="008A2974" w:rsidRPr="008A2974">
        <w:t>subsection (</w:t>
      </w:r>
      <w:r w:rsidRPr="008A2974">
        <w:t>2</w:t>
      </w:r>
      <w:r w:rsidR="007A21AE" w:rsidRPr="008A2974">
        <w:t>A).</w:t>
      </w:r>
    </w:p>
    <w:p w:rsidR="002D2210" w:rsidRPr="008A2974" w:rsidRDefault="00B062DB" w:rsidP="008A2974">
      <w:pPr>
        <w:pStyle w:val="subsection"/>
      </w:pPr>
      <w:r w:rsidRPr="008A2974">
        <w:tab/>
        <w:t>(2</w:t>
      </w:r>
      <w:r w:rsidR="002D2210" w:rsidRPr="008A2974">
        <w:t>C)</w:t>
      </w:r>
      <w:r w:rsidR="002D2210" w:rsidRPr="008A2974">
        <w:tab/>
        <w:t xml:space="preserve">The National VET Regulator may waive compliance with </w:t>
      </w:r>
      <w:r w:rsidR="008A2974" w:rsidRPr="008A2974">
        <w:t>subsection (</w:t>
      </w:r>
      <w:r w:rsidRPr="008A2974">
        <w:t>2</w:t>
      </w:r>
      <w:r w:rsidR="002D2210" w:rsidRPr="008A2974">
        <w:t>A) in a particular case.</w:t>
      </w:r>
    </w:p>
    <w:p w:rsidR="00F82AE3" w:rsidRPr="008A2974" w:rsidRDefault="00F82AE3" w:rsidP="008A2974">
      <w:pPr>
        <w:pStyle w:val="subsection"/>
      </w:pPr>
      <w:r w:rsidRPr="008A2974">
        <w:tab/>
        <w:t>(2D)</w:t>
      </w:r>
      <w:r w:rsidRPr="008A2974">
        <w:tab/>
        <w:t>Despite anything in section</w:t>
      </w:r>
      <w:r w:rsidR="008A2974" w:rsidRPr="008A2974">
        <w:t> </w:t>
      </w:r>
      <w:r w:rsidRPr="008A2974">
        <w:t xml:space="preserve">44 of the </w:t>
      </w:r>
      <w:r w:rsidRPr="008A2974">
        <w:rPr>
          <w:i/>
        </w:rPr>
        <w:t>Legislation Act 2003</w:t>
      </w:r>
      <w:r w:rsidRPr="008A2974">
        <w:t>, section</w:t>
      </w:r>
      <w:r w:rsidR="008A2974" w:rsidRPr="008A2974">
        <w:t> </w:t>
      </w:r>
      <w:r w:rsidRPr="008A2974">
        <w:t xml:space="preserve">42 (disallowance) of that Act applies to a legislative instrument made under </w:t>
      </w:r>
      <w:r w:rsidR="008A2974" w:rsidRPr="008A2974">
        <w:t>subsection (</w:t>
      </w:r>
      <w:r w:rsidRPr="008A2974">
        <w:t>2B).</w:t>
      </w:r>
    </w:p>
    <w:p w:rsidR="00F82AE3" w:rsidRPr="008A2974" w:rsidRDefault="00F82AE3" w:rsidP="008A2974">
      <w:pPr>
        <w:pStyle w:val="subsection"/>
      </w:pPr>
      <w:r w:rsidRPr="008A2974">
        <w:tab/>
        <w:t>(2E)</w:t>
      </w:r>
      <w:r w:rsidRPr="008A2974">
        <w:tab/>
        <w:t>Despite anything in section</w:t>
      </w:r>
      <w:r w:rsidR="008A2974" w:rsidRPr="008A2974">
        <w:t> </w:t>
      </w:r>
      <w:r w:rsidRPr="008A2974">
        <w:t xml:space="preserve">54 of the </w:t>
      </w:r>
      <w:r w:rsidRPr="008A2974">
        <w:rPr>
          <w:i/>
        </w:rPr>
        <w:t>Legislation Act 2003</w:t>
      </w:r>
      <w:r w:rsidRPr="008A2974">
        <w:t>, Part</w:t>
      </w:r>
      <w:r w:rsidR="008A2974" w:rsidRPr="008A2974">
        <w:t> </w:t>
      </w:r>
      <w:r w:rsidRPr="008A2974">
        <w:t>4 of Chapter</w:t>
      </w:r>
      <w:r w:rsidR="008A2974" w:rsidRPr="008A2974">
        <w:t> </w:t>
      </w:r>
      <w:r w:rsidRPr="008A2974">
        <w:t>3 (</w:t>
      </w:r>
      <w:proofErr w:type="spellStart"/>
      <w:r w:rsidRPr="008A2974">
        <w:t>sunsetting</w:t>
      </w:r>
      <w:proofErr w:type="spellEnd"/>
      <w:r w:rsidRPr="008A2974">
        <w:t xml:space="preserve">) of that Act applies to a legislative instrument made under </w:t>
      </w:r>
      <w:r w:rsidR="008A2974" w:rsidRPr="008A2974">
        <w:t>subsection (</w:t>
      </w:r>
      <w:r w:rsidRPr="008A2974">
        <w:t>2B).</w:t>
      </w:r>
    </w:p>
    <w:p w:rsidR="005871E1" w:rsidRPr="008A2974" w:rsidRDefault="005871E1" w:rsidP="008A2974">
      <w:pPr>
        <w:pStyle w:val="SubsectionHead"/>
      </w:pPr>
      <w:r w:rsidRPr="008A2974">
        <w:t>Offence and civil penalty</w:t>
      </w:r>
    </w:p>
    <w:p w:rsidR="002D2210" w:rsidRPr="008A2974" w:rsidRDefault="00946785" w:rsidP="008A2974">
      <w:pPr>
        <w:pStyle w:val="ItemHead"/>
      </w:pPr>
      <w:r>
        <w:t>73</w:t>
      </w:r>
      <w:r w:rsidR="002D2210" w:rsidRPr="008A2974">
        <w:t xml:space="preserve">  Subsections</w:t>
      </w:r>
      <w:r w:rsidR="008A2974" w:rsidRPr="008A2974">
        <w:t> </w:t>
      </w:r>
      <w:r w:rsidR="002D2210" w:rsidRPr="008A2974">
        <w:t>211(3) and (4)</w:t>
      </w:r>
    </w:p>
    <w:p w:rsidR="002D2210" w:rsidRPr="008A2974" w:rsidRDefault="00B062DB" w:rsidP="008A2974">
      <w:pPr>
        <w:pStyle w:val="Item"/>
      </w:pPr>
      <w:r w:rsidRPr="008A2974">
        <w:t>After</w:t>
      </w:r>
      <w:r w:rsidR="002D2210" w:rsidRPr="008A2974">
        <w:t xml:space="preserve"> “</w:t>
      </w:r>
      <w:r w:rsidR="008A2974" w:rsidRPr="008A2974">
        <w:t>subsection (</w:t>
      </w:r>
      <w:r w:rsidR="002D2210" w:rsidRPr="008A2974">
        <w:t xml:space="preserve">2)”, </w:t>
      </w:r>
      <w:r w:rsidRPr="008A2974">
        <w:t>insert</w:t>
      </w:r>
      <w:r w:rsidR="002D2210" w:rsidRPr="008A2974">
        <w:t xml:space="preserve"> “or (2</w:t>
      </w:r>
      <w:r w:rsidRPr="008A2974">
        <w:t>A</w:t>
      </w:r>
      <w:r w:rsidR="002D2210" w:rsidRPr="008A2974">
        <w:t>)”.</w:t>
      </w:r>
    </w:p>
    <w:p w:rsidR="00566052" w:rsidRPr="008A2974" w:rsidRDefault="00946785" w:rsidP="008A2974">
      <w:pPr>
        <w:pStyle w:val="ItemHead"/>
      </w:pPr>
      <w:r>
        <w:t>74</w:t>
      </w:r>
      <w:r w:rsidR="00566052" w:rsidRPr="008A2974">
        <w:t xml:space="preserve">  At the end of section</w:t>
      </w:r>
      <w:r w:rsidR="008A2974" w:rsidRPr="008A2974">
        <w:t> </w:t>
      </w:r>
      <w:r w:rsidR="00566052" w:rsidRPr="008A2974">
        <w:t>212</w:t>
      </w:r>
    </w:p>
    <w:p w:rsidR="00566052" w:rsidRPr="008A2974" w:rsidRDefault="00566052" w:rsidP="008A2974">
      <w:pPr>
        <w:pStyle w:val="Item"/>
      </w:pPr>
      <w:r w:rsidRPr="008A2974">
        <w:t>Add:</w:t>
      </w:r>
    </w:p>
    <w:p w:rsidR="00566052" w:rsidRPr="008A2974" w:rsidRDefault="00566052" w:rsidP="008A2974">
      <w:pPr>
        <w:pStyle w:val="subsection"/>
      </w:pPr>
      <w:r w:rsidRPr="008A2974">
        <w:tab/>
        <w:t>(3)</w:t>
      </w:r>
      <w:r w:rsidRPr="008A2974">
        <w:tab/>
      </w:r>
      <w:r w:rsidR="00DE6C1D" w:rsidRPr="008A2974">
        <w:t xml:space="preserve">If an instrument is in force under </w:t>
      </w:r>
      <w:r w:rsidR="008A2974" w:rsidRPr="008A2974">
        <w:t>subsection (</w:t>
      </w:r>
      <w:r w:rsidR="00DE6C1D" w:rsidRPr="008A2974">
        <w:t>4), t</w:t>
      </w:r>
      <w:r w:rsidR="0055461F" w:rsidRPr="008A2974">
        <w:t xml:space="preserve">he notice may specify that the copy of the records is to be provided in electronic form in accordance with </w:t>
      </w:r>
      <w:r w:rsidR="00B062DB" w:rsidRPr="008A2974">
        <w:t xml:space="preserve">the </w:t>
      </w:r>
      <w:r w:rsidR="0055461F" w:rsidRPr="008A2974">
        <w:t xml:space="preserve">information technology requirements specified in </w:t>
      </w:r>
      <w:r w:rsidR="00DE6C1D" w:rsidRPr="008A2974">
        <w:t>the</w:t>
      </w:r>
      <w:r w:rsidR="0055461F" w:rsidRPr="008A2974">
        <w:t xml:space="preserve"> instrument.</w:t>
      </w:r>
    </w:p>
    <w:p w:rsidR="0055461F" w:rsidRPr="008A2974" w:rsidRDefault="0055461F" w:rsidP="008A2974">
      <w:pPr>
        <w:pStyle w:val="subsection"/>
      </w:pPr>
      <w:r w:rsidRPr="008A2974">
        <w:tab/>
        <w:t>(4)</w:t>
      </w:r>
      <w:r w:rsidRPr="008A2974">
        <w:tab/>
        <w:t xml:space="preserve">The </w:t>
      </w:r>
      <w:r w:rsidR="00DE6C1D" w:rsidRPr="008A2974">
        <w:t xml:space="preserve">National VET Regulator </w:t>
      </w:r>
      <w:r w:rsidRPr="008A2974">
        <w:t>may, by legislative instrument, specify</w:t>
      </w:r>
      <w:bookmarkStart w:id="52" w:name="BK_S3P20L25C8"/>
      <w:bookmarkEnd w:id="52"/>
      <w:r w:rsidRPr="008A2974">
        <w:t xml:space="preserve"> information technology requirements for the purposes of </w:t>
      </w:r>
      <w:r w:rsidR="008A2974" w:rsidRPr="008A2974">
        <w:t>subsection (</w:t>
      </w:r>
      <w:r w:rsidRPr="008A2974">
        <w:t>3).</w:t>
      </w:r>
    </w:p>
    <w:p w:rsidR="005871E1" w:rsidRPr="008A2974" w:rsidRDefault="005871E1" w:rsidP="008A2974">
      <w:pPr>
        <w:pStyle w:val="subsection"/>
      </w:pPr>
      <w:r w:rsidRPr="008A2974">
        <w:tab/>
        <w:t>(5)</w:t>
      </w:r>
      <w:r w:rsidRPr="008A2974">
        <w:tab/>
        <w:t>Despite anything in section</w:t>
      </w:r>
      <w:r w:rsidR="008A2974" w:rsidRPr="008A2974">
        <w:t> </w:t>
      </w:r>
      <w:r w:rsidRPr="008A2974">
        <w:t xml:space="preserve">44 of the </w:t>
      </w:r>
      <w:r w:rsidRPr="008A2974">
        <w:rPr>
          <w:i/>
        </w:rPr>
        <w:t>Legislation Act 2003</w:t>
      </w:r>
      <w:r w:rsidRPr="008A2974">
        <w:t>, section</w:t>
      </w:r>
      <w:r w:rsidR="008A2974" w:rsidRPr="008A2974">
        <w:t> </w:t>
      </w:r>
      <w:r w:rsidRPr="008A2974">
        <w:t xml:space="preserve">42 (disallowance) of that Act applies to a legislative instrument made under </w:t>
      </w:r>
      <w:r w:rsidR="008A2974" w:rsidRPr="008A2974">
        <w:t>subsection (</w:t>
      </w:r>
      <w:r w:rsidRPr="008A2974">
        <w:t>4).</w:t>
      </w:r>
    </w:p>
    <w:p w:rsidR="005871E1" w:rsidRPr="008A2974" w:rsidRDefault="005871E1" w:rsidP="008A2974">
      <w:pPr>
        <w:pStyle w:val="subsection"/>
      </w:pPr>
      <w:r w:rsidRPr="008A2974">
        <w:tab/>
        <w:t>(6)</w:t>
      </w:r>
      <w:r w:rsidRPr="008A2974">
        <w:tab/>
        <w:t>Despite anything in section</w:t>
      </w:r>
      <w:r w:rsidR="008A2974" w:rsidRPr="008A2974">
        <w:t> </w:t>
      </w:r>
      <w:r w:rsidRPr="008A2974">
        <w:t xml:space="preserve">54 of the </w:t>
      </w:r>
      <w:r w:rsidRPr="008A2974">
        <w:rPr>
          <w:i/>
        </w:rPr>
        <w:t>Legislation Act 2003</w:t>
      </w:r>
      <w:r w:rsidRPr="008A2974">
        <w:t>, Part</w:t>
      </w:r>
      <w:r w:rsidR="008A2974" w:rsidRPr="008A2974">
        <w:t> </w:t>
      </w:r>
      <w:r w:rsidRPr="008A2974">
        <w:t>4 of Chapter</w:t>
      </w:r>
      <w:r w:rsidR="008A2974" w:rsidRPr="008A2974">
        <w:t> </w:t>
      </w:r>
      <w:r w:rsidRPr="008A2974">
        <w:t>3 (</w:t>
      </w:r>
      <w:proofErr w:type="spellStart"/>
      <w:r w:rsidRPr="008A2974">
        <w:t>sunsetting</w:t>
      </w:r>
      <w:proofErr w:type="spellEnd"/>
      <w:r w:rsidRPr="008A2974">
        <w:t xml:space="preserve">) of that Act applies to a legislative instrument made under </w:t>
      </w:r>
      <w:r w:rsidR="008A2974" w:rsidRPr="008A2974">
        <w:t>subsection (</w:t>
      </w:r>
      <w:r w:rsidRPr="008A2974">
        <w:t>4).</w:t>
      </w:r>
    </w:p>
    <w:p w:rsidR="002F7FAC" w:rsidRPr="008A2974" w:rsidRDefault="00946785" w:rsidP="008A2974">
      <w:pPr>
        <w:pStyle w:val="ItemHead"/>
      </w:pPr>
      <w:r>
        <w:t>75</w:t>
      </w:r>
      <w:r w:rsidR="002F7FAC" w:rsidRPr="008A2974">
        <w:t xml:space="preserve">  Subparagraph 216(1)(a)(</w:t>
      </w:r>
      <w:proofErr w:type="spellStart"/>
      <w:r w:rsidR="002F7FAC" w:rsidRPr="008A2974">
        <w:t>i</w:t>
      </w:r>
      <w:proofErr w:type="spellEnd"/>
      <w:r w:rsidR="002F7FAC" w:rsidRPr="008A2974">
        <w:t>)</w:t>
      </w:r>
    </w:p>
    <w:p w:rsidR="002F7FAC" w:rsidRPr="008A2974" w:rsidRDefault="002F7FAC" w:rsidP="008A2974">
      <w:pPr>
        <w:pStyle w:val="Item"/>
      </w:pPr>
      <w:r w:rsidRPr="008A2974">
        <w:t>Repeal the subparagraph, substitute:</w:t>
      </w:r>
    </w:p>
    <w:p w:rsidR="002F7FAC" w:rsidRPr="008A2974" w:rsidRDefault="002F7FAC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the organisation’s name and business name;</w:t>
      </w:r>
    </w:p>
    <w:p w:rsidR="002F7FAC" w:rsidRPr="008A2974" w:rsidRDefault="002F7FAC" w:rsidP="008A2974">
      <w:pPr>
        <w:pStyle w:val="paragraphsub"/>
      </w:pPr>
      <w:r w:rsidRPr="008A2974">
        <w:tab/>
        <w:t>(</w:t>
      </w:r>
      <w:proofErr w:type="spellStart"/>
      <w:r w:rsidRPr="008A2974">
        <w:t>ia</w:t>
      </w:r>
      <w:proofErr w:type="spellEnd"/>
      <w:r w:rsidRPr="008A2974">
        <w:t>)</w:t>
      </w:r>
      <w:r w:rsidRPr="008A2974">
        <w:tab/>
      </w:r>
      <w:r w:rsidR="00D317CB" w:rsidRPr="008A2974">
        <w:t>the physical address and postal address of the organisation’s head office;</w:t>
      </w:r>
    </w:p>
    <w:p w:rsidR="00D317CB" w:rsidRPr="008A2974" w:rsidRDefault="00D317CB" w:rsidP="008A2974">
      <w:pPr>
        <w:pStyle w:val="paragraphsub"/>
      </w:pPr>
      <w:r w:rsidRPr="008A2974">
        <w:tab/>
        <w:t>(</w:t>
      </w:r>
      <w:proofErr w:type="spellStart"/>
      <w:r w:rsidRPr="008A2974">
        <w:t>ib</w:t>
      </w:r>
      <w:proofErr w:type="spellEnd"/>
      <w:r w:rsidRPr="008A2974">
        <w:t>)</w:t>
      </w:r>
      <w:r w:rsidRPr="008A2974">
        <w:tab/>
        <w:t>the physical address of the organisation’s principal place of business;</w:t>
      </w:r>
    </w:p>
    <w:p w:rsidR="00D317CB" w:rsidRPr="008A2974" w:rsidRDefault="00A62D58" w:rsidP="008A2974">
      <w:pPr>
        <w:pStyle w:val="paragraphsub"/>
      </w:pPr>
      <w:r w:rsidRPr="008A2974">
        <w:tab/>
        <w:t>(</w:t>
      </w:r>
      <w:proofErr w:type="spellStart"/>
      <w:r w:rsidRPr="008A2974">
        <w:t>ic</w:t>
      </w:r>
      <w:proofErr w:type="spellEnd"/>
      <w:r w:rsidRPr="008A2974">
        <w:t>)</w:t>
      </w:r>
      <w:r w:rsidRPr="008A2974">
        <w:tab/>
        <w:t>the physical address of</w:t>
      </w:r>
      <w:r w:rsidR="009B6A78" w:rsidRPr="008A2974">
        <w:t xml:space="preserve"> </w:t>
      </w:r>
      <w:r w:rsidR="00313A6E" w:rsidRPr="008A2974">
        <w:t xml:space="preserve">the </w:t>
      </w:r>
      <w:r w:rsidR="00F41825" w:rsidRPr="008A2974">
        <w:t xml:space="preserve">sites or campuses from which the </w:t>
      </w:r>
      <w:r w:rsidR="00D317CB" w:rsidRPr="008A2974">
        <w:t>organisation</w:t>
      </w:r>
      <w:r w:rsidR="00F41825" w:rsidRPr="008A2974">
        <w:t xml:space="preserve"> delivers VET courses on a permanent basis</w:t>
      </w:r>
      <w:r w:rsidR="00315E3D" w:rsidRPr="008A2974">
        <w:t>;</w:t>
      </w:r>
    </w:p>
    <w:p w:rsidR="002200E0" w:rsidRPr="008A2974" w:rsidRDefault="00946785" w:rsidP="008A2974">
      <w:pPr>
        <w:pStyle w:val="ItemHead"/>
      </w:pPr>
      <w:r>
        <w:t>76</w:t>
      </w:r>
      <w:r w:rsidR="002200E0" w:rsidRPr="008A2974">
        <w:t xml:space="preserve">  </w:t>
      </w:r>
      <w:r w:rsidR="00374497" w:rsidRPr="008A2974">
        <w:t>S</w:t>
      </w:r>
      <w:r w:rsidR="002200E0" w:rsidRPr="008A2974">
        <w:t>ubparagraph 216(1)(a)(v)</w:t>
      </w:r>
    </w:p>
    <w:p w:rsidR="002200E0" w:rsidRPr="008A2974" w:rsidRDefault="00374497" w:rsidP="008A2974">
      <w:pPr>
        <w:pStyle w:val="Item"/>
      </w:pPr>
      <w:r w:rsidRPr="008A2974">
        <w:t>Omit “subsection</w:t>
      </w:r>
      <w:r w:rsidR="008A2974" w:rsidRPr="008A2974">
        <w:t> </w:t>
      </w:r>
      <w:r w:rsidRPr="008A2974">
        <w:t>29(1)</w:t>
      </w:r>
      <w:r w:rsidR="003F665E" w:rsidRPr="008A2974">
        <w:t>”, substitute “subsection</w:t>
      </w:r>
      <w:r w:rsidR="008A2974" w:rsidRPr="008A2974">
        <w:t> </w:t>
      </w:r>
      <w:r w:rsidR="003F665E" w:rsidRPr="008A2974">
        <w:t xml:space="preserve">29(1), including, if the condition </w:t>
      </w:r>
      <w:r w:rsidR="008D762D" w:rsidRPr="008A2974">
        <w:t>was imposed</w:t>
      </w:r>
      <w:r w:rsidR="003F665E" w:rsidRPr="008A2974">
        <w:t xml:space="preserve"> only for a</w:t>
      </w:r>
      <w:r w:rsidR="008D762D" w:rsidRPr="008A2974">
        <w:t xml:space="preserve"> particular</w:t>
      </w:r>
      <w:r w:rsidR="003F665E" w:rsidRPr="008A2974">
        <w:t xml:space="preserve"> period, that period</w:t>
      </w:r>
      <w:r w:rsidRPr="008A2974">
        <w:t>”</w:t>
      </w:r>
      <w:r w:rsidR="000A269D" w:rsidRPr="008A2974">
        <w:t>.</w:t>
      </w:r>
    </w:p>
    <w:p w:rsidR="00C34C14" w:rsidRPr="008A2974" w:rsidRDefault="00946785" w:rsidP="008A2974">
      <w:pPr>
        <w:pStyle w:val="ItemHead"/>
      </w:pPr>
      <w:r>
        <w:t>77</w:t>
      </w:r>
      <w:r w:rsidR="00C34C14" w:rsidRPr="008A2974">
        <w:t xml:space="preserve">  After paragraph</w:t>
      </w:r>
      <w:r w:rsidR="008A2974" w:rsidRPr="008A2974">
        <w:t> </w:t>
      </w:r>
      <w:r w:rsidR="00C34C14" w:rsidRPr="008A2974">
        <w:t>216(1)(a)</w:t>
      </w:r>
    </w:p>
    <w:p w:rsidR="00C34C14" w:rsidRPr="008A2974" w:rsidRDefault="00C34C14" w:rsidP="008A2974">
      <w:pPr>
        <w:pStyle w:val="Item"/>
      </w:pPr>
      <w:r w:rsidRPr="008A2974">
        <w:t>Insert:</w:t>
      </w:r>
    </w:p>
    <w:p w:rsidR="001459C4" w:rsidRPr="008A2974" w:rsidRDefault="00C34C14" w:rsidP="008A2974">
      <w:pPr>
        <w:pStyle w:val="paragraph"/>
      </w:pPr>
      <w:r w:rsidRPr="008A2974">
        <w:tab/>
        <w:t>(aa)</w:t>
      </w:r>
      <w:r w:rsidRPr="008A2974">
        <w:tab/>
        <w:t>if an N</w:t>
      </w:r>
      <w:bookmarkStart w:id="53" w:name="BK_S3P21L19C14"/>
      <w:bookmarkEnd w:id="53"/>
      <w:r w:rsidRPr="008A2974">
        <w:t>VR registered training organisation</w:t>
      </w:r>
      <w:r w:rsidR="00E14193" w:rsidRPr="008A2974">
        <w:t xml:space="preserve"> has </w:t>
      </w:r>
      <w:r w:rsidR="001459C4" w:rsidRPr="008A2974">
        <w:t>made an application</w:t>
      </w:r>
      <w:r w:rsidR="00E14193" w:rsidRPr="008A2974">
        <w:t xml:space="preserve"> to renew the organisation’s</w:t>
      </w:r>
      <w:r w:rsidRPr="008A2974">
        <w:t xml:space="preserve"> registration</w:t>
      </w:r>
      <w:r w:rsidR="00E10C32" w:rsidRPr="008A2974">
        <w:t>—a statement to that effect</w:t>
      </w:r>
      <w:r w:rsidR="001459C4" w:rsidRPr="008A2974">
        <w:t>;</w:t>
      </w:r>
    </w:p>
    <w:p w:rsidR="00926C8A" w:rsidRPr="008A2974" w:rsidRDefault="00926C8A" w:rsidP="008A2974">
      <w:pPr>
        <w:pStyle w:val="paragraph"/>
      </w:pPr>
      <w:r w:rsidRPr="008A2974">
        <w:tab/>
        <w:t>(ab)</w:t>
      </w:r>
      <w:r w:rsidRPr="008A2974">
        <w:tab/>
        <w:t>if the National VET Regulator has refused to renew an N</w:t>
      </w:r>
      <w:bookmarkStart w:id="54" w:name="BK_S3P21L22C62"/>
      <w:bookmarkEnd w:id="54"/>
      <w:r w:rsidRPr="008A2974">
        <w:t>VR registered training organisation’s registration—the following:</w:t>
      </w:r>
    </w:p>
    <w:p w:rsidR="00926C8A" w:rsidRPr="008A2974" w:rsidRDefault="00926C8A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a statement to that effect;</w:t>
      </w:r>
    </w:p>
    <w:p w:rsidR="00926C8A" w:rsidRPr="008A2974" w:rsidRDefault="00926C8A" w:rsidP="008A2974">
      <w:pPr>
        <w:pStyle w:val="paragraphsub"/>
      </w:pPr>
      <w:r w:rsidRPr="008A2974">
        <w:tab/>
        <w:t>(ii)</w:t>
      </w:r>
      <w:r w:rsidRPr="008A2974">
        <w:tab/>
        <w:t>the date of effect of the refusal to renew the organisation’s registration;</w:t>
      </w:r>
    </w:p>
    <w:p w:rsidR="00C34C14" w:rsidRPr="008A2974" w:rsidRDefault="00946785" w:rsidP="008A2974">
      <w:pPr>
        <w:pStyle w:val="ItemHead"/>
      </w:pPr>
      <w:r>
        <w:t>78</w:t>
      </w:r>
      <w:r w:rsidR="00C34C14" w:rsidRPr="008A2974">
        <w:t xml:space="preserve">  After paragraph</w:t>
      </w:r>
      <w:r w:rsidR="008A2974" w:rsidRPr="008A2974">
        <w:t> </w:t>
      </w:r>
      <w:r w:rsidR="00C34C14" w:rsidRPr="008A2974">
        <w:t>216(1)(d)</w:t>
      </w:r>
    </w:p>
    <w:p w:rsidR="00C34C14" w:rsidRPr="008A2974" w:rsidRDefault="00C34C14" w:rsidP="008A2974">
      <w:pPr>
        <w:pStyle w:val="Item"/>
      </w:pPr>
      <w:r w:rsidRPr="008A2974">
        <w:t>Insert:</w:t>
      </w:r>
    </w:p>
    <w:p w:rsidR="00F538B3" w:rsidRPr="008A2974" w:rsidRDefault="00F538B3" w:rsidP="008A2974">
      <w:pPr>
        <w:pStyle w:val="paragraph"/>
      </w:pPr>
      <w:r w:rsidRPr="008A2974">
        <w:tab/>
        <w:t>(da)</w:t>
      </w:r>
      <w:r w:rsidRPr="008A2974">
        <w:tab/>
        <w:t xml:space="preserve">if the </w:t>
      </w:r>
      <w:r w:rsidR="00C34C14" w:rsidRPr="008A2974">
        <w:t xml:space="preserve">person in respect of whom a VET accredited course is accredited has </w:t>
      </w:r>
      <w:r w:rsidRPr="008A2974">
        <w:t>made an application</w:t>
      </w:r>
      <w:r w:rsidR="00C34C14" w:rsidRPr="008A2974">
        <w:t xml:space="preserve"> to renew the </w:t>
      </w:r>
      <w:r w:rsidR="00E14193" w:rsidRPr="008A2974">
        <w:t xml:space="preserve">course’s </w:t>
      </w:r>
      <w:r w:rsidR="00C34C14" w:rsidRPr="008A2974">
        <w:t>accreditation</w:t>
      </w:r>
      <w:r w:rsidR="00E10C32" w:rsidRPr="008A2974">
        <w:t>—a statement to that effect</w:t>
      </w:r>
      <w:r w:rsidRPr="008A2974">
        <w:t>;</w:t>
      </w:r>
    </w:p>
    <w:p w:rsidR="00263721" w:rsidRPr="008A2974" w:rsidRDefault="00926C8A" w:rsidP="008A2974">
      <w:pPr>
        <w:pStyle w:val="paragraph"/>
      </w:pPr>
      <w:r w:rsidRPr="008A2974">
        <w:tab/>
        <w:t>(</w:t>
      </w:r>
      <w:proofErr w:type="spellStart"/>
      <w:r w:rsidRPr="008A2974">
        <w:t>db</w:t>
      </w:r>
      <w:proofErr w:type="spellEnd"/>
      <w:r w:rsidRPr="008A2974">
        <w:t>)</w:t>
      </w:r>
      <w:r w:rsidRPr="008A2974">
        <w:tab/>
      </w:r>
      <w:r w:rsidR="00263721" w:rsidRPr="008A2974">
        <w:t>if the National VET Regulator has refused to renew the accreditation of a VET accredited course—the following:</w:t>
      </w:r>
    </w:p>
    <w:p w:rsidR="00263721" w:rsidRPr="008A2974" w:rsidRDefault="00263721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a statement to that effect;</w:t>
      </w:r>
    </w:p>
    <w:p w:rsidR="00926C8A" w:rsidRPr="008A2974" w:rsidRDefault="00263721" w:rsidP="008A2974">
      <w:pPr>
        <w:pStyle w:val="paragraphsub"/>
      </w:pPr>
      <w:r w:rsidRPr="008A2974">
        <w:tab/>
        <w:t>(ii)</w:t>
      </w:r>
      <w:r w:rsidRPr="008A2974">
        <w:tab/>
        <w:t>the date of effect of the refusal to renew the course’s accreditation;</w:t>
      </w:r>
    </w:p>
    <w:p w:rsidR="00263550" w:rsidRPr="008A2974" w:rsidRDefault="00946785" w:rsidP="008A2974">
      <w:pPr>
        <w:pStyle w:val="ItemHead"/>
      </w:pPr>
      <w:r>
        <w:t>79</w:t>
      </w:r>
      <w:r w:rsidR="00263550" w:rsidRPr="008A2974">
        <w:t xml:space="preserve">  </w:t>
      </w:r>
      <w:r w:rsidR="00C0698A" w:rsidRPr="008A2974">
        <w:t>Subsection</w:t>
      </w:r>
      <w:r w:rsidR="008A2974" w:rsidRPr="008A2974">
        <w:t> </w:t>
      </w:r>
      <w:r w:rsidR="00C0698A" w:rsidRPr="008A2974">
        <w:t>216(2) (example)</w:t>
      </w:r>
    </w:p>
    <w:p w:rsidR="00C0698A" w:rsidRPr="008A2974" w:rsidRDefault="00C0698A" w:rsidP="008A2974">
      <w:pPr>
        <w:pStyle w:val="Item"/>
      </w:pPr>
      <w:r w:rsidRPr="008A2974">
        <w:t>Repeal the example.</w:t>
      </w:r>
    </w:p>
    <w:p w:rsidR="00886F92" w:rsidRPr="008A2974" w:rsidRDefault="00946785" w:rsidP="008A2974">
      <w:pPr>
        <w:pStyle w:val="ItemHead"/>
      </w:pPr>
      <w:r>
        <w:t>80</w:t>
      </w:r>
      <w:r w:rsidR="00886F92" w:rsidRPr="008A2974">
        <w:t xml:space="preserve">  After subsection</w:t>
      </w:r>
      <w:r w:rsidR="008A2974" w:rsidRPr="008A2974">
        <w:t> </w:t>
      </w:r>
      <w:r w:rsidR="00886F92" w:rsidRPr="008A2974">
        <w:t>216</w:t>
      </w:r>
      <w:r w:rsidR="00822D5A" w:rsidRPr="008A2974">
        <w:t>(3</w:t>
      </w:r>
      <w:r w:rsidR="00886F92" w:rsidRPr="008A2974">
        <w:t>)</w:t>
      </w:r>
    </w:p>
    <w:p w:rsidR="00886F92" w:rsidRPr="008A2974" w:rsidRDefault="00886F92" w:rsidP="008A2974">
      <w:pPr>
        <w:pStyle w:val="Item"/>
      </w:pPr>
      <w:r w:rsidRPr="008A2974">
        <w:t>Insert:</w:t>
      </w:r>
    </w:p>
    <w:p w:rsidR="00886F92" w:rsidRPr="008A2974" w:rsidRDefault="00886F92" w:rsidP="008A2974">
      <w:pPr>
        <w:pStyle w:val="subsection"/>
      </w:pPr>
      <w:r w:rsidRPr="008A2974">
        <w:tab/>
      </w:r>
      <w:r w:rsidR="00822D5A" w:rsidRPr="008A2974">
        <w:t>(3</w:t>
      </w:r>
      <w:r w:rsidRPr="008A2974">
        <w:t>A)</w:t>
      </w:r>
      <w:r w:rsidRPr="008A2974">
        <w:tab/>
        <w:t xml:space="preserve">If information is </w:t>
      </w:r>
      <w:r w:rsidR="00807842" w:rsidRPr="008A2974">
        <w:t xml:space="preserve">or was </w:t>
      </w:r>
      <w:r w:rsidRPr="008A2974">
        <w:t>released to the public under section</w:t>
      </w:r>
      <w:r w:rsidR="008A2974" w:rsidRPr="008A2974">
        <w:t> </w:t>
      </w:r>
      <w:r w:rsidRPr="008A2974">
        <w:t xml:space="preserve">209, </w:t>
      </w:r>
      <w:r w:rsidR="001841C9" w:rsidRPr="008A2974">
        <w:t xml:space="preserve">the National VET Regulator </w:t>
      </w:r>
      <w:r w:rsidRPr="008A2974">
        <w:t>may ensure that information is entered on the National Register.</w:t>
      </w:r>
    </w:p>
    <w:p w:rsidR="00822D5A" w:rsidRPr="008A2974" w:rsidRDefault="00946785" w:rsidP="008A2974">
      <w:pPr>
        <w:pStyle w:val="ItemHead"/>
      </w:pPr>
      <w:r>
        <w:t>81</w:t>
      </w:r>
      <w:r w:rsidR="00822D5A" w:rsidRPr="008A2974">
        <w:t xml:space="preserve">  Subsection</w:t>
      </w:r>
      <w:r w:rsidR="008A2974" w:rsidRPr="008A2974">
        <w:t> </w:t>
      </w:r>
      <w:r w:rsidR="00822D5A" w:rsidRPr="008A2974">
        <w:t>216(4)</w:t>
      </w:r>
    </w:p>
    <w:p w:rsidR="00822D5A" w:rsidRPr="008A2974" w:rsidRDefault="00822D5A" w:rsidP="008A2974">
      <w:pPr>
        <w:pStyle w:val="Item"/>
      </w:pPr>
      <w:r w:rsidRPr="008A2974">
        <w:t>Omit “</w:t>
      </w:r>
      <w:r w:rsidR="008A2974" w:rsidRPr="008A2974">
        <w:t>Subsection (</w:t>
      </w:r>
      <w:r w:rsidRPr="008A2974">
        <w:t>3) does”, substitute “</w:t>
      </w:r>
      <w:r w:rsidR="008A2974" w:rsidRPr="008A2974">
        <w:t>Subsections (</w:t>
      </w:r>
      <w:r w:rsidRPr="008A2974">
        <w:t>3) and (3A) do”.</w:t>
      </w:r>
    </w:p>
    <w:p w:rsidR="003F6780" w:rsidRPr="008A2974" w:rsidRDefault="00946785" w:rsidP="008A2974">
      <w:pPr>
        <w:pStyle w:val="ItemHead"/>
      </w:pPr>
      <w:r>
        <w:t>82</w:t>
      </w:r>
      <w:r w:rsidR="003F6780" w:rsidRPr="008A2974">
        <w:t xml:space="preserve">  At the end of section</w:t>
      </w:r>
      <w:r w:rsidR="008A2974" w:rsidRPr="008A2974">
        <w:t> </w:t>
      </w:r>
      <w:r w:rsidR="003F6780" w:rsidRPr="008A2974">
        <w:t>216</w:t>
      </w:r>
    </w:p>
    <w:p w:rsidR="003F6780" w:rsidRPr="008A2974" w:rsidRDefault="003F6780" w:rsidP="008A2974">
      <w:pPr>
        <w:pStyle w:val="Item"/>
      </w:pPr>
      <w:r w:rsidRPr="008A2974">
        <w:t>Add:</w:t>
      </w:r>
    </w:p>
    <w:p w:rsidR="003F6780" w:rsidRPr="008A2974" w:rsidRDefault="003F6780" w:rsidP="008A2974">
      <w:pPr>
        <w:pStyle w:val="subsection"/>
      </w:pPr>
      <w:r w:rsidRPr="008A2974">
        <w:tab/>
        <w:t>(6)</w:t>
      </w:r>
      <w:r w:rsidRPr="008A2974">
        <w:tab/>
        <w:t>The National VET Regulator must ensure that the National Register is kept up</w:t>
      </w:r>
      <w:r w:rsidR="00FC2150">
        <w:noBreakHyphen/>
      </w:r>
      <w:r w:rsidRPr="008A2974">
        <w:t>to</w:t>
      </w:r>
      <w:r w:rsidR="00FC2150">
        <w:noBreakHyphen/>
      </w:r>
      <w:r w:rsidRPr="008A2974">
        <w:t>date.</w:t>
      </w:r>
    </w:p>
    <w:p w:rsidR="001E22AF" w:rsidRPr="008A2974" w:rsidRDefault="00946785" w:rsidP="008A2974">
      <w:pPr>
        <w:pStyle w:val="ItemHead"/>
      </w:pPr>
      <w:r>
        <w:t>83</w:t>
      </w:r>
      <w:r w:rsidR="001E22AF" w:rsidRPr="008A2974">
        <w:t xml:space="preserve">  Subsection</w:t>
      </w:r>
      <w:r w:rsidR="008A2974" w:rsidRPr="008A2974">
        <w:t> </w:t>
      </w:r>
      <w:r w:rsidR="001E22AF" w:rsidRPr="008A2974">
        <w:t>231A</w:t>
      </w:r>
      <w:r w:rsidR="00B92806" w:rsidRPr="008A2974">
        <w:t>(2)</w:t>
      </w:r>
    </w:p>
    <w:p w:rsidR="001E22AF" w:rsidRPr="008A2974" w:rsidRDefault="001E22AF" w:rsidP="008A2974">
      <w:pPr>
        <w:pStyle w:val="Item"/>
      </w:pPr>
      <w:r w:rsidRPr="008A2974">
        <w:t>Repeal the subsection, substitute:</w:t>
      </w:r>
    </w:p>
    <w:p w:rsidR="001E22AF" w:rsidRPr="008A2974" w:rsidRDefault="001E22AF" w:rsidP="008A2974">
      <w:pPr>
        <w:pStyle w:val="subsection"/>
      </w:pPr>
      <w:r w:rsidRPr="008A2974">
        <w:tab/>
        <w:t>(2)</w:t>
      </w:r>
      <w:r w:rsidRPr="008A2974">
        <w:tab/>
        <w:t xml:space="preserve">For the purposes of this Act, </w:t>
      </w:r>
      <w:r w:rsidRPr="008A2974">
        <w:rPr>
          <w:b/>
          <w:i/>
        </w:rPr>
        <w:t>Quality Standards</w:t>
      </w:r>
      <w:r w:rsidRPr="008A2974">
        <w:t xml:space="preserve"> means standards under </w:t>
      </w:r>
      <w:r w:rsidR="008A2974" w:rsidRPr="008A2974">
        <w:t>subsection (</w:t>
      </w:r>
      <w:r w:rsidRPr="008A2974">
        <w:t>1).</w:t>
      </w:r>
    </w:p>
    <w:p w:rsidR="001456AA" w:rsidRPr="008A2974" w:rsidRDefault="00946785" w:rsidP="008A2974">
      <w:pPr>
        <w:pStyle w:val="ItemHead"/>
      </w:pPr>
      <w:r>
        <w:t>84</w:t>
      </w:r>
      <w:r w:rsidR="001456AA" w:rsidRPr="008A2974">
        <w:t xml:space="preserve">  After Division</w:t>
      </w:r>
      <w:r w:rsidR="008A2974" w:rsidRPr="008A2974">
        <w:t> </w:t>
      </w:r>
      <w:r w:rsidR="001456AA" w:rsidRPr="008A2974">
        <w:t>3A of Part</w:t>
      </w:r>
      <w:r w:rsidR="008A2974" w:rsidRPr="008A2974">
        <w:t> </w:t>
      </w:r>
      <w:r w:rsidR="001456AA" w:rsidRPr="008A2974">
        <w:t>12</w:t>
      </w:r>
    </w:p>
    <w:p w:rsidR="001456AA" w:rsidRPr="008A2974" w:rsidRDefault="001456AA" w:rsidP="008A2974">
      <w:pPr>
        <w:pStyle w:val="Item"/>
      </w:pPr>
      <w:r w:rsidRPr="008A2974">
        <w:t>Insert:</w:t>
      </w:r>
    </w:p>
    <w:p w:rsidR="001456AA" w:rsidRPr="008A2974" w:rsidRDefault="001456AA" w:rsidP="008A2974">
      <w:pPr>
        <w:pStyle w:val="ActHead3"/>
      </w:pPr>
      <w:bookmarkStart w:id="55" w:name="_Toc34032535"/>
      <w:r w:rsidRPr="00DF45BC">
        <w:rPr>
          <w:rStyle w:val="CharDivNo"/>
        </w:rPr>
        <w:t>Division</w:t>
      </w:r>
      <w:r w:rsidR="008A2974" w:rsidRPr="00DF45BC">
        <w:rPr>
          <w:rStyle w:val="CharDivNo"/>
        </w:rPr>
        <w:t> </w:t>
      </w:r>
      <w:r w:rsidRPr="00DF45BC">
        <w:rPr>
          <w:rStyle w:val="CharDivNo"/>
        </w:rPr>
        <w:t>3B</w:t>
      </w:r>
      <w:r w:rsidRPr="008A2974">
        <w:t>—</w:t>
      </w:r>
      <w:r w:rsidRPr="00DF45BC">
        <w:rPr>
          <w:rStyle w:val="CharDivText"/>
        </w:rPr>
        <w:t>Audit report rules</w:t>
      </w:r>
      <w:bookmarkEnd w:id="55"/>
    </w:p>
    <w:p w:rsidR="001456AA" w:rsidRPr="008A2974" w:rsidRDefault="001456AA" w:rsidP="008A2974">
      <w:pPr>
        <w:pStyle w:val="ActHead5"/>
      </w:pPr>
      <w:bookmarkStart w:id="56" w:name="_Toc34032536"/>
      <w:r w:rsidRPr="00DF45BC">
        <w:rPr>
          <w:rStyle w:val="CharSectno"/>
        </w:rPr>
        <w:t>231B</w:t>
      </w:r>
      <w:r w:rsidRPr="008A2974">
        <w:t xml:space="preserve">  Audit report rules</w:t>
      </w:r>
      <w:bookmarkEnd w:id="56"/>
    </w:p>
    <w:p w:rsidR="001456AA" w:rsidRPr="008A2974" w:rsidRDefault="001456AA" w:rsidP="008A2974">
      <w:pPr>
        <w:pStyle w:val="subsection"/>
      </w:pPr>
      <w:r w:rsidRPr="008A2974">
        <w:tab/>
      </w:r>
      <w:r w:rsidRPr="008A2974">
        <w:tab/>
        <w:t>The Minister may, by legislative instrument, make</w:t>
      </w:r>
      <w:bookmarkStart w:id="57" w:name="BK_S3P23L3C52"/>
      <w:bookmarkEnd w:id="57"/>
      <w:r w:rsidRPr="008A2974">
        <w:t xml:space="preserve"> rules (</w:t>
      </w:r>
      <w:r w:rsidRPr="008A2974">
        <w:rPr>
          <w:b/>
          <w:i/>
        </w:rPr>
        <w:t>audit report rules</w:t>
      </w:r>
      <w:r w:rsidRPr="008A2974">
        <w:t>) prescribing matters required or permitted by this Act to be prescribed by the audit report rules.</w:t>
      </w:r>
    </w:p>
    <w:p w:rsidR="00366833" w:rsidRPr="008A2974" w:rsidRDefault="00946785" w:rsidP="008A2974">
      <w:pPr>
        <w:pStyle w:val="ItemHead"/>
      </w:pPr>
      <w:r>
        <w:t>85</w:t>
      </w:r>
      <w:r w:rsidR="00366833" w:rsidRPr="008A2974">
        <w:t xml:space="preserve">  After subsection</w:t>
      </w:r>
      <w:r w:rsidR="008A2974" w:rsidRPr="008A2974">
        <w:t> </w:t>
      </w:r>
      <w:r w:rsidR="00366833" w:rsidRPr="008A2974">
        <w:t>232(1)</w:t>
      </w:r>
    </w:p>
    <w:p w:rsidR="00366833" w:rsidRPr="008A2974" w:rsidRDefault="00366833" w:rsidP="008A2974">
      <w:pPr>
        <w:pStyle w:val="Item"/>
      </w:pPr>
      <w:r w:rsidRPr="008A2974">
        <w:t>Insert:</w:t>
      </w:r>
    </w:p>
    <w:p w:rsidR="006B329B" w:rsidRPr="008A2974" w:rsidRDefault="00366833" w:rsidP="008A2974">
      <w:pPr>
        <w:pStyle w:val="subsection"/>
      </w:pPr>
      <w:r w:rsidRPr="008A2974">
        <w:tab/>
        <w:t>(1A)</w:t>
      </w:r>
      <w:r w:rsidRPr="008A2974">
        <w:tab/>
        <w:t xml:space="preserve">To avoid doubt, it is immaterial, and </w:t>
      </w:r>
      <w:r w:rsidR="006B329B" w:rsidRPr="008A2974">
        <w:t>is taken</w:t>
      </w:r>
      <w:r w:rsidRPr="008A2974">
        <w:t xml:space="preserve"> always</w:t>
      </w:r>
      <w:r w:rsidR="006B329B" w:rsidRPr="008A2974">
        <w:t xml:space="preserve"> to have</w:t>
      </w:r>
      <w:r w:rsidRPr="008A2974">
        <w:t xml:space="preserve"> been immaterial, whether the functions </w:t>
      </w:r>
      <w:r w:rsidR="006B329B" w:rsidRPr="008A2974">
        <w:t xml:space="preserve">mentioned in </w:t>
      </w:r>
      <w:r w:rsidR="008A2974" w:rsidRPr="008A2974">
        <w:t>subsection (</w:t>
      </w:r>
      <w:r w:rsidR="006B329B" w:rsidRPr="008A2974">
        <w:t>1)</w:t>
      </w:r>
      <w:r w:rsidRPr="008A2974">
        <w:t xml:space="preserve"> are conferred by</w:t>
      </w:r>
      <w:r w:rsidR="00B062DB" w:rsidRPr="008A2974">
        <w:t xml:space="preserve"> or under</w:t>
      </w:r>
      <w:r w:rsidR="006B329B" w:rsidRPr="008A2974">
        <w:t>:</w:t>
      </w:r>
    </w:p>
    <w:p w:rsidR="006B329B" w:rsidRPr="008A2974" w:rsidRDefault="006B329B" w:rsidP="008A2974">
      <w:pPr>
        <w:pStyle w:val="paragraph"/>
      </w:pPr>
      <w:r w:rsidRPr="008A2974">
        <w:tab/>
        <w:t>(a)</w:t>
      </w:r>
      <w:r w:rsidRPr="008A2974">
        <w:tab/>
      </w:r>
      <w:r w:rsidR="00366833" w:rsidRPr="008A2974">
        <w:t>this Act</w:t>
      </w:r>
      <w:r w:rsidRPr="008A2974">
        <w:t>;</w:t>
      </w:r>
      <w:r w:rsidR="00366833" w:rsidRPr="008A2974">
        <w:t xml:space="preserve"> or</w:t>
      </w:r>
    </w:p>
    <w:p w:rsidR="00366833" w:rsidRPr="008A2974" w:rsidRDefault="006B329B" w:rsidP="008A2974">
      <w:pPr>
        <w:pStyle w:val="paragraph"/>
      </w:pPr>
      <w:r w:rsidRPr="008A2974">
        <w:tab/>
        <w:t>(b)</w:t>
      </w:r>
      <w:r w:rsidRPr="008A2974">
        <w:tab/>
      </w:r>
      <w:r w:rsidR="00366833" w:rsidRPr="008A2974">
        <w:t>any other law of the Commonwealth.</w:t>
      </w:r>
    </w:p>
    <w:p w:rsidR="00B04D69" w:rsidRPr="008A2974" w:rsidRDefault="00B04D69" w:rsidP="008A2974">
      <w:pPr>
        <w:pStyle w:val="ActHead6"/>
        <w:pageBreakBefore/>
      </w:pPr>
      <w:bookmarkStart w:id="58" w:name="_Toc34032537"/>
      <w:r w:rsidRPr="00DF45BC">
        <w:rPr>
          <w:rStyle w:val="CharAmSchNo"/>
        </w:rPr>
        <w:t>Schedule</w:t>
      </w:r>
      <w:r w:rsidR="008A2974" w:rsidRPr="00DF45BC">
        <w:rPr>
          <w:rStyle w:val="CharAmSchNo"/>
        </w:rPr>
        <w:t> </w:t>
      </w:r>
      <w:r w:rsidRPr="00DF45BC">
        <w:rPr>
          <w:rStyle w:val="CharAmSchNo"/>
        </w:rPr>
        <w:t>2</w:t>
      </w:r>
      <w:r w:rsidRPr="008A2974">
        <w:t>—</w:t>
      </w:r>
      <w:r w:rsidRPr="00DF45BC">
        <w:rPr>
          <w:rStyle w:val="CharAmSchText"/>
        </w:rPr>
        <w:t>Amendments commencing day after Royal Assent</w:t>
      </w:r>
      <w:bookmarkEnd w:id="58"/>
    </w:p>
    <w:p w:rsidR="00B04D69" w:rsidRPr="00DF45BC" w:rsidRDefault="00B04D69" w:rsidP="008A2974">
      <w:pPr>
        <w:pStyle w:val="Header"/>
      </w:pPr>
      <w:r w:rsidRPr="00DF45BC">
        <w:rPr>
          <w:rStyle w:val="CharAmPartNo"/>
        </w:rPr>
        <w:t xml:space="preserve"> </w:t>
      </w:r>
      <w:r w:rsidRPr="00DF45BC">
        <w:rPr>
          <w:rStyle w:val="CharAmPartText"/>
        </w:rPr>
        <w:t xml:space="preserve"> </w:t>
      </w:r>
    </w:p>
    <w:p w:rsidR="00B04D69" w:rsidRPr="00B84134" w:rsidRDefault="00B04D69" w:rsidP="008A2974">
      <w:pPr>
        <w:pStyle w:val="ActHead9"/>
        <w:rPr>
          <w:i w:val="0"/>
        </w:rPr>
      </w:pPr>
      <w:bookmarkStart w:id="59" w:name="_Toc34032538"/>
      <w:r w:rsidRPr="008A2974">
        <w:t>National Vocational Education and Training Regulator</w:t>
      </w:r>
      <w:bookmarkStart w:id="60" w:name="BK_S3P24L4C53"/>
      <w:bookmarkEnd w:id="60"/>
      <w:r w:rsidRPr="008A2974">
        <w:t xml:space="preserve"> Act 2011</w:t>
      </w:r>
      <w:bookmarkEnd w:id="59"/>
    </w:p>
    <w:p w:rsidR="000558CB" w:rsidRPr="008A2974" w:rsidRDefault="00200A57" w:rsidP="008A2974">
      <w:pPr>
        <w:pStyle w:val="ItemHead"/>
      </w:pPr>
      <w:r w:rsidRPr="008A2974">
        <w:t>1</w:t>
      </w:r>
      <w:r w:rsidR="000558CB" w:rsidRPr="008A2974">
        <w:t xml:space="preserve">  Section</w:t>
      </w:r>
      <w:r w:rsidR="008A2974" w:rsidRPr="008A2974">
        <w:t> </w:t>
      </w:r>
      <w:r w:rsidR="000558CB" w:rsidRPr="008A2974">
        <w:t>171</w:t>
      </w:r>
    </w:p>
    <w:p w:rsidR="000558CB" w:rsidRPr="008A2974" w:rsidRDefault="000558CB" w:rsidP="008A2974">
      <w:pPr>
        <w:pStyle w:val="Item"/>
      </w:pPr>
      <w:r w:rsidRPr="008A2974">
        <w:t>Omit “If a Deputy Chief Commissioner is appointed, the”, substitute “The”.</w:t>
      </w:r>
    </w:p>
    <w:p w:rsidR="000558CB" w:rsidRPr="008A2974" w:rsidRDefault="00200A57" w:rsidP="008A2974">
      <w:pPr>
        <w:pStyle w:val="ItemHead"/>
      </w:pPr>
      <w:r w:rsidRPr="008A2974">
        <w:t>2</w:t>
      </w:r>
      <w:r w:rsidR="000558CB" w:rsidRPr="008A2974">
        <w:t xml:space="preserve">  Subsection</w:t>
      </w:r>
      <w:r w:rsidR="008A2974" w:rsidRPr="008A2974">
        <w:t> </w:t>
      </w:r>
      <w:r w:rsidR="000558CB" w:rsidRPr="008A2974">
        <w:t>172(1)</w:t>
      </w:r>
    </w:p>
    <w:p w:rsidR="000558CB" w:rsidRPr="008A2974" w:rsidRDefault="000558CB" w:rsidP="008A2974">
      <w:pPr>
        <w:pStyle w:val="Item"/>
      </w:pPr>
      <w:r w:rsidRPr="008A2974">
        <w:t>Omit “If a Deputy Chief Commissioner is appointed, the Governor</w:t>
      </w:r>
      <w:r w:rsidR="00FC2150">
        <w:noBreakHyphen/>
      </w:r>
      <w:r w:rsidRPr="008A2974">
        <w:t>General may, by written instrument, appoint a person”, substitute “The Minister may, by written instrument, appoint a Commissioner”.</w:t>
      </w:r>
    </w:p>
    <w:p w:rsidR="000558CB" w:rsidRPr="008A2974" w:rsidRDefault="00200A57" w:rsidP="008A2974">
      <w:pPr>
        <w:pStyle w:val="ItemHead"/>
      </w:pPr>
      <w:r w:rsidRPr="008A2974">
        <w:t>3</w:t>
      </w:r>
      <w:r w:rsidR="000558CB" w:rsidRPr="008A2974">
        <w:t xml:space="preserve">  Paragraph 172(1)(a)</w:t>
      </w:r>
    </w:p>
    <w:p w:rsidR="000558CB" w:rsidRPr="008A2974" w:rsidRDefault="000558CB" w:rsidP="008A2974">
      <w:pPr>
        <w:pStyle w:val="Item"/>
      </w:pPr>
      <w:r w:rsidRPr="008A2974">
        <w:t>After “Commissioner”, insert “(whether or not an appointment has previously been made to the office)”.</w:t>
      </w:r>
    </w:p>
    <w:p w:rsidR="000558CB" w:rsidRPr="008A2974" w:rsidRDefault="00200A57" w:rsidP="008A2974">
      <w:pPr>
        <w:pStyle w:val="ItemHead"/>
      </w:pPr>
      <w:r w:rsidRPr="008A2974">
        <w:t>4</w:t>
      </w:r>
      <w:r w:rsidR="000558CB" w:rsidRPr="008A2974">
        <w:t xml:space="preserve">  Subsection</w:t>
      </w:r>
      <w:r w:rsidR="008A2974" w:rsidRPr="008A2974">
        <w:t> </w:t>
      </w:r>
      <w:r w:rsidR="000558CB" w:rsidRPr="008A2974">
        <w:t>172(2)</w:t>
      </w:r>
    </w:p>
    <w:p w:rsidR="000558CB" w:rsidRPr="008A2974" w:rsidRDefault="000558CB" w:rsidP="008A2974">
      <w:pPr>
        <w:pStyle w:val="Item"/>
      </w:pPr>
      <w:r w:rsidRPr="008A2974">
        <w:t>Omit “The Governor</w:t>
      </w:r>
      <w:r w:rsidR="00FC2150">
        <w:noBreakHyphen/>
      </w:r>
      <w:r w:rsidRPr="008A2974">
        <w:t>General</w:t>
      </w:r>
      <w:bookmarkStart w:id="61" w:name="BK_S3P24L18C27"/>
      <w:bookmarkEnd w:id="61"/>
      <w:r w:rsidRPr="008A2974">
        <w:t>”, substitute “The Minister”.</w:t>
      </w:r>
    </w:p>
    <w:p w:rsidR="006B5E6A" w:rsidRPr="008A2974" w:rsidRDefault="00200A57" w:rsidP="008A2974">
      <w:pPr>
        <w:pStyle w:val="ItemHead"/>
      </w:pPr>
      <w:r w:rsidRPr="008A2974">
        <w:t>5</w:t>
      </w:r>
      <w:r w:rsidR="006B5E6A" w:rsidRPr="008A2974">
        <w:t xml:space="preserve">  Paragraphs 215(1)(a) and (b)</w:t>
      </w:r>
    </w:p>
    <w:p w:rsidR="006B5E6A" w:rsidRPr="008A2974" w:rsidRDefault="006B5E6A" w:rsidP="008A2974">
      <w:pPr>
        <w:pStyle w:val="Item"/>
      </w:pPr>
      <w:r w:rsidRPr="008A2974">
        <w:t>Omit “annual operational plan”, substitute “corporate plan”.</w:t>
      </w:r>
    </w:p>
    <w:p w:rsidR="00B04D69" w:rsidRPr="008A2974" w:rsidRDefault="00200A57" w:rsidP="008A2974">
      <w:pPr>
        <w:pStyle w:val="ItemHead"/>
      </w:pPr>
      <w:r w:rsidRPr="008A2974">
        <w:t>6</w:t>
      </w:r>
      <w:r w:rsidR="00B04D69" w:rsidRPr="008A2974">
        <w:t xml:space="preserve">  At the end of paragraph</w:t>
      </w:r>
      <w:r w:rsidR="008A2974" w:rsidRPr="008A2974">
        <w:t> </w:t>
      </w:r>
      <w:r w:rsidR="00B04D69" w:rsidRPr="008A2974">
        <w:t>216(1)(b)</w:t>
      </w:r>
    </w:p>
    <w:p w:rsidR="00B04D69" w:rsidRPr="008A2974" w:rsidRDefault="00B04D69" w:rsidP="008A2974">
      <w:pPr>
        <w:pStyle w:val="Item"/>
      </w:pPr>
      <w:r w:rsidRPr="008A2974">
        <w:t>Add:</w:t>
      </w:r>
    </w:p>
    <w:p w:rsidR="00B04D69" w:rsidRPr="008A2974" w:rsidRDefault="00B04D69" w:rsidP="008A2974">
      <w:pPr>
        <w:pStyle w:val="paragraphsub"/>
      </w:pPr>
      <w:r w:rsidRPr="008A2974">
        <w:tab/>
        <w:t>(iv)</w:t>
      </w:r>
      <w:r w:rsidRPr="008A2974">
        <w:tab/>
        <w:t>if any requirements have been made of the organisation under subsection</w:t>
      </w:r>
      <w:r w:rsidR="008A2974" w:rsidRPr="008A2974">
        <w:t> </w:t>
      </w:r>
      <w:r w:rsidRPr="008A2974">
        <w:t>38(2)—details of those requirements;</w:t>
      </w:r>
    </w:p>
    <w:p w:rsidR="00B04D69" w:rsidRPr="008A2974" w:rsidRDefault="00200A57" w:rsidP="008A2974">
      <w:pPr>
        <w:pStyle w:val="ItemHead"/>
      </w:pPr>
      <w:r w:rsidRPr="008A2974">
        <w:t>7</w:t>
      </w:r>
      <w:r w:rsidR="00B04D69" w:rsidRPr="008A2974">
        <w:t xml:space="preserve">  After paragraph</w:t>
      </w:r>
      <w:r w:rsidR="008A2974" w:rsidRPr="008A2974">
        <w:t> </w:t>
      </w:r>
      <w:r w:rsidR="00B04D69" w:rsidRPr="008A2974">
        <w:t>216(1)(c)</w:t>
      </w:r>
    </w:p>
    <w:p w:rsidR="00B04D69" w:rsidRPr="008A2974" w:rsidRDefault="00B04D69" w:rsidP="008A2974">
      <w:pPr>
        <w:pStyle w:val="Item"/>
      </w:pPr>
      <w:r w:rsidRPr="008A2974">
        <w:t>Insert:</w:t>
      </w:r>
    </w:p>
    <w:p w:rsidR="00B04D69" w:rsidRPr="008A2974" w:rsidRDefault="00B04D69" w:rsidP="008A2974">
      <w:pPr>
        <w:pStyle w:val="paragraph"/>
      </w:pPr>
      <w:r w:rsidRPr="008A2974">
        <w:tab/>
        <w:t>(ca)</w:t>
      </w:r>
      <w:r w:rsidRPr="008A2974">
        <w:tab/>
        <w:t>if the National VET Regulator has imposed on an N</w:t>
      </w:r>
      <w:bookmarkStart w:id="62" w:name="BK_S3P24L27C56"/>
      <w:bookmarkEnd w:id="62"/>
      <w:r w:rsidRPr="008A2974">
        <w:t>VR registered training organisation a sanction under subsection</w:t>
      </w:r>
      <w:r w:rsidR="008A2974" w:rsidRPr="008A2974">
        <w:t> </w:t>
      </w:r>
      <w:r w:rsidRPr="008A2974">
        <w:t xml:space="preserve">36(2) (other than a suspension referred to in </w:t>
      </w:r>
      <w:r w:rsidR="008A2974" w:rsidRPr="008A2974">
        <w:t>paragraph (</w:t>
      </w:r>
      <w:r w:rsidRPr="008A2974">
        <w:t xml:space="preserve">b), or a cancellation referred to in </w:t>
      </w:r>
      <w:r w:rsidR="008A2974" w:rsidRPr="008A2974">
        <w:t>paragraph (</w:t>
      </w:r>
      <w:r w:rsidRPr="008A2974">
        <w:t>c), of this subsection)—the following:</w:t>
      </w:r>
    </w:p>
    <w:p w:rsidR="00B04D69" w:rsidRPr="008A2974" w:rsidRDefault="00B04D69" w:rsidP="008A2974">
      <w:pPr>
        <w:pStyle w:val="paragraphsub"/>
      </w:pPr>
      <w:r w:rsidRPr="008A2974">
        <w:tab/>
        <w:t>(</w:t>
      </w:r>
      <w:proofErr w:type="spellStart"/>
      <w:r w:rsidRPr="008A2974">
        <w:t>i</w:t>
      </w:r>
      <w:proofErr w:type="spellEnd"/>
      <w:r w:rsidRPr="008A2974">
        <w:t>)</w:t>
      </w:r>
      <w:r w:rsidRPr="008A2974">
        <w:tab/>
        <w:t>details of the sanction imposed;</w:t>
      </w:r>
    </w:p>
    <w:p w:rsidR="00B04D69" w:rsidRPr="008A2974" w:rsidRDefault="00B04D69" w:rsidP="008A2974">
      <w:pPr>
        <w:pStyle w:val="paragraphsub"/>
      </w:pPr>
      <w:r w:rsidRPr="008A2974">
        <w:tab/>
        <w:t>(ii)</w:t>
      </w:r>
      <w:r w:rsidRPr="008A2974">
        <w:tab/>
        <w:t>if the sanction was imposed only for a particular period—that period;</w:t>
      </w:r>
    </w:p>
    <w:p w:rsidR="00B04D69" w:rsidRPr="008A2974" w:rsidRDefault="00200A57" w:rsidP="008A2974">
      <w:pPr>
        <w:pStyle w:val="ItemHead"/>
      </w:pPr>
      <w:r w:rsidRPr="008A2974">
        <w:t>8</w:t>
      </w:r>
      <w:r w:rsidR="00B04D69" w:rsidRPr="008A2974">
        <w:t xml:space="preserve">  After subsection</w:t>
      </w:r>
      <w:r w:rsidR="008A2974" w:rsidRPr="008A2974">
        <w:t> </w:t>
      </w:r>
      <w:r w:rsidR="00B04D69" w:rsidRPr="008A2974">
        <w:t>216(1)</w:t>
      </w:r>
    </w:p>
    <w:p w:rsidR="00B04D69" w:rsidRPr="008A2974" w:rsidRDefault="00B04D69" w:rsidP="008A2974">
      <w:pPr>
        <w:pStyle w:val="Item"/>
      </w:pPr>
      <w:r w:rsidRPr="008A2974">
        <w:t>Insert:</w:t>
      </w:r>
    </w:p>
    <w:p w:rsidR="00B04D69" w:rsidRPr="008A2974" w:rsidRDefault="00B04D69" w:rsidP="008A2974">
      <w:pPr>
        <w:pStyle w:val="subsection"/>
      </w:pPr>
      <w:r w:rsidRPr="008A2974">
        <w:tab/>
        <w:t>(1A)</w:t>
      </w:r>
      <w:r w:rsidRPr="008A2974">
        <w:tab/>
        <w:t>If an organisation ceases to be an N</w:t>
      </w:r>
      <w:bookmarkStart w:id="63" w:name="BK_S3P25L9C43"/>
      <w:bookmarkEnd w:id="63"/>
      <w:r w:rsidRPr="008A2974">
        <w:t>VR registered training organisation, the National VET Regulator must ensure that any details required to be included on the National Register in respect of a matter that occurs in respect of the organisation before that cessation are, or continue to be, included on the National Register after that cessation.</w:t>
      </w:r>
    </w:p>
    <w:p w:rsidR="006B5E6A" w:rsidRPr="008A2974" w:rsidRDefault="00200A57" w:rsidP="008A2974">
      <w:pPr>
        <w:pStyle w:val="ItemHead"/>
      </w:pPr>
      <w:r w:rsidRPr="008A2974">
        <w:t>9</w:t>
      </w:r>
      <w:r w:rsidR="006B5E6A" w:rsidRPr="008A2974">
        <w:t xml:space="preserve">  Part</w:t>
      </w:r>
      <w:r w:rsidR="008A2974" w:rsidRPr="008A2974">
        <w:t> </w:t>
      </w:r>
      <w:r w:rsidR="006B5E6A" w:rsidRPr="008A2974">
        <w:t>11 (heading)</w:t>
      </w:r>
    </w:p>
    <w:p w:rsidR="006B5E6A" w:rsidRPr="008A2974" w:rsidRDefault="006B5E6A" w:rsidP="008A2974">
      <w:pPr>
        <w:pStyle w:val="Item"/>
      </w:pPr>
      <w:r w:rsidRPr="008A2974">
        <w:t>Omit “</w:t>
      </w:r>
      <w:r w:rsidRPr="008A2974">
        <w:rPr>
          <w:b/>
        </w:rPr>
        <w:t>and annual operational</w:t>
      </w:r>
      <w:r w:rsidRPr="008A2974">
        <w:t>”.</w:t>
      </w:r>
    </w:p>
    <w:p w:rsidR="006B5E6A" w:rsidRPr="008A2974" w:rsidRDefault="00200A57" w:rsidP="008A2974">
      <w:pPr>
        <w:pStyle w:val="ItemHead"/>
      </w:pPr>
      <w:r w:rsidRPr="008A2974">
        <w:t>10</w:t>
      </w:r>
      <w:r w:rsidR="006B5E6A" w:rsidRPr="008A2974">
        <w:t xml:space="preserve">  Division</w:t>
      </w:r>
      <w:r w:rsidR="008A2974" w:rsidRPr="008A2974">
        <w:t> </w:t>
      </w:r>
      <w:r w:rsidR="006B5E6A" w:rsidRPr="008A2974">
        <w:t>1 of Part</w:t>
      </w:r>
      <w:r w:rsidR="008A2974" w:rsidRPr="008A2974">
        <w:t> </w:t>
      </w:r>
      <w:r w:rsidR="006B5E6A" w:rsidRPr="008A2974">
        <w:t>11 (heading)</w:t>
      </w:r>
    </w:p>
    <w:p w:rsidR="006B5E6A" w:rsidRPr="008A2974" w:rsidRDefault="006B5E6A" w:rsidP="008A2974">
      <w:pPr>
        <w:pStyle w:val="Item"/>
      </w:pPr>
      <w:r w:rsidRPr="008A2974">
        <w:t>Repeal the heading.</w:t>
      </w:r>
    </w:p>
    <w:p w:rsidR="006B5E6A" w:rsidRPr="008A2974" w:rsidRDefault="00200A57" w:rsidP="008A2974">
      <w:pPr>
        <w:pStyle w:val="ItemHead"/>
      </w:pPr>
      <w:r w:rsidRPr="008A2974">
        <w:t>11</w:t>
      </w:r>
      <w:r w:rsidR="006B5E6A" w:rsidRPr="008A2974">
        <w:t xml:space="preserve">  Paragraph 218(1)(a)</w:t>
      </w:r>
    </w:p>
    <w:p w:rsidR="006B5E6A" w:rsidRPr="008A2974" w:rsidRDefault="006B5E6A" w:rsidP="008A2974">
      <w:pPr>
        <w:pStyle w:val="Item"/>
      </w:pPr>
      <w:r w:rsidRPr="008A2974">
        <w:t>Omit “31</w:t>
      </w:r>
      <w:r w:rsidR="008A2974" w:rsidRPr="008A2974">
        <w:t> </w:t>
      </w:r>
      <w:r w:rsidRPr="008A2974">
        <w:t>January”, substitute “</w:t>
      </w:r>
      <w:bookmarkStart w:id="64" w:name="BK_S3P25L20C32"/>
      <w:bookmarkEnd w:id="64"/>
      <w:r w:rsidRPr="008A2974">
        <w:t>31</w:t>
      </w:r>
      <w:r w:rsidR="008A2974" w:rsidRPr="008A2974">
        <w:t> </w:t>
      </w:r>
      <w:r w:rsidRPr="008A2974">
        <w:t>May”.</w:t>
      </w:r>
    </w:p>
    <w:p w:rsidR="006B5E6A" w:rsidRPr="008A2974" w:rsidRDefault="00200A57" w:rsidP="008A2974">
      <w:pPr>
        <w:pStyle w:val="ItemHead"/>
      </w:pPr>
      <w:r w:rsidRPr="008A2974">
        <w:t>12</w:t>
      </w:r>
      <w:r w:rsidR="006B5E6A" w:rsidRPr="008A2974">
        <w:t xml:space="preserve">  Paragraph 218(1)(b)</w:t>
      </w:r>
    </w:p>
    <w:p w:rsidR="006B5E6A" w:rsidRPr="008A2974" w:rsidRDefault="006B5E6A" w:rsidP="008A2974">
      <w:pPr>
        <w:pStyle w:val="Item"/>
      </w:pPr>
      <w:r w:rsidRPr="008A2974">
        <w:t>Omit “31</w:t>
      </w:r>
      <w:r w:rsidR="008A2974" w:rsidRPr="008A2974">
        <w:t> </w:t>
      </w:r>
      <w:r w:rsidRPr="008A2974">
        <w:t>March”, substitute “30</w:t>
      </w:r>
      <w:r w:rsidR="008A2974" w:rsidRPr="008A2974">
        <w:t> </w:t>
      </w:r>
      <w:r w:rsidRPr="008A2974">
        <w:t>June”.</w:t>
      </w:r>
    </w:p>
    <w:p w:rsidR="006B5E6A" w:rsidRPr="008A2974" w:rsidRDefault="00200A57" w:rsidP="008A2974">
      <w:pPr>
        <w:pStyle w:val="ItemHead"/>
      </w:pPr>
      <w:r w:rsidRPr="008A2974">
        <w:t>13</w:t>
      </w:r>
      <w:r w:rsidR="006B5E6A" w:rsidRPr="008A2974">
        <w:t xml:space="preserve">  Subsection</w:t>
      </w:r>
      <w:r w:rsidR="008A2974" w:rsidRPr="008A2974">
        <w:t> </w:t>
      </w:r>
      <w:r w:rsidR="006B5E6A" w:rsidRPr="008A2974">
        <w:t>219(1) (note)</w:t>
      </w:r>
    </w:p>
    <w:p w:rsidR="006B5E6A" w:rsidRPr="008A2974" w:rsidRDefault="006B5E6A" w:rsidP="008A2974">
      <w:pPr>
        <w:pStyle w:val="Item"/>
      </w:pPr>
      <w:r w:rsidRPr="008A2974">
        <w:t>Repeal the note.</w:t>
      </w:r>
    </w:p>
    <w:p w:rsidR="006B5E6A" w:rsidRPr="008A2974" w:rsidRDefault="00200A57" w:rsidP="008A2974">
      <w:pPr>
        <w:pStyle w:val="ItemHead"/>
      </w:pPr>
      <w:r w:rsidRPr="008A2974">
        <w:t>14</w:t>
      </w:r>
      <w:r w:rsidR="006B5E6A" w:rsidRPr="008A2974">
        <w:t xml:space="preserve">  Division</w:t>
      </w:r>
      <w:r w:rsidR="008A2974" w:rsidRPr="008A2974">
        <w:t> </w:t>
      </w:r>
      <w:r w:rsidR="006B5E6A" w:rsidRPr="008A2974">
        <w:t>2 of Part</w:t>
      </w:r>
      <w:r w:rsidR="008A2974" w:rsidRPr="008A2974">
        <w:t> </w:t>
      </w:r>
      <w:r w:rsidR="006B5E6A" w:rsidRPr="008A2974">
        <w:t>11</w:t>
      </w:r>
    </w:p>
    <w:p w:rsidR="006B5E6A" w:rsidRPr="008A2974" w:rsidRDefault="006B5E6A" w:rsidP="008A2974">
      <w:pPr>
        <w:pStyle w:val="Item"/>
      </w:pPr>
      <w:r w:rsidRPr="008A2974">
        <w:t>Repeal the Division.</w:t>
      </w:r>
    </w:p>
    <w:p w:rsidR="006B5E6A" w:rsidRPr="008A2974" w:rsidRDefault="00200A57" w:rsidP="008A2974">
      <w:pPr>
        <w:pStyle w:val="ItemHead"/>
      </w:pPr>
      <w:r w:rsidRPr="008A2974">
        <w:t>15</w:t>
      </w:r>
      <w:r w:rsidR="006B5E6A" w:rsidRPr="008A2974">
        <w:t xml:space="preserve">  Division</w:t>
      </w:r>
      <w:r w:rsidR="008A2974" w:rsidRPr="008A2974">
        <w:t> </w:t>
      </w:r>
      <w:r w:rsidR="006B5E6A" w:rsidRPr="008A2974">
        <w:t>3 of Part</w:t>
      </w:r>
      <w:r w:rsidR="008A2974" w:rsidRPr="008A2974">
        <w:t> </w:t>
      </w:r>
      <w:r w:rsidR="006B5E6A" w:rsidRPr="008A2974">
        <w:t>11 (heading)</w:t>
      </w:r>
    </w:p>
    <w:p w:rsidR="006B5E6A" w:rsidRPr="008A2974" w:rsidRDefault="006B5E6A" w:rsidP="008A2974">
      <w:pPr>
        <w:pStyle w:val="Item"/>
      </w:pPr>
      <w:r w:rsidRPr="008A2974">
        <w:t>Repeal the heading.</w:t>
      </w:r>
    </w:p>
    <w:p w:rsidR="006B5E6A" w:rsidRPr="008A2974" w:rsidRDefault="00200A57" w:rsidP="008A2974">
      <w:pPr>
        <w:pStyle w:val="ItemHead"/>
      </w:pPr>
      <w:r w:rsidRPr="008A2974">
        <w:t>16</w:t>
      </w:r>
      <w:r w:rsidR="006B5E6A" w:rsidRPr="008A2974">
        <w:t xml:space="preserve">  Section</w:t>
      </w:r>
      <w:r w:rsidR="008A2974" w:rsidRPr="008A2974">
        <w:t> </w:t>
      </w:r>
      <w:r w:rsidR="006B5E6A" w:rsidRPr="008A2974">
        <w:t>222</w:t>
      </w:r>
    </w:p>
    <w:p w:rsidR="006B5E6A" w:rsidRPr="008A2974" w:rsidRDefault="006B5E6A" w:rsidP="008A2974">
      <w:pPr>
        <w:pStyle w:val="Item"/>
      </w:pPr>
      <w:r w:rsidRPr="008A2974">
        <w:t>Omit “and annual operational plan”.</w:t>
      </w:r>
    </w:p>
    <w:p w:rsidR="000558CB" w:rsidRPr="008A2974" w:rsidRDefault="00200A57" w:rsidP="008A2974">
      <w:pPr>
        <w:pStyle w:val="ItemHead"/>
      </w:pPr>
      <w:r w:rsidRPr="008A2974">
        <w:t>17</w:t>
      </w:r>
      <w:r w:rsidR="000558CB" w:rsidRPr="008A2974">
        <w:t xml:space="preserve">  Section</w:t>
      </w:r>
      <w:r w:rsidR="008A2974" w:rsidRPr="008A2974">
        <w:t> </w:t>
      </w:r>
      <w:r w:rsidR="000558CB" w:rsidRPr="008A2974">
        <w:t>223</w:t>
      </w:r>
    </w:p>
    <w:p w:rsidR="000558CB" w:rsidRPr="008A2974" w:rsidRDefault="000558CB" w:rsidP="008A2974">
      <w:pPr>
        <w:pStyle w:val="Item"/>
      </w:pPr>
      <w:r w:rsidRPr="008A2974">
        <w:t>Omit “91 or 160”, substitute “91, 160 or 172”.</w:t>
      </w:r>
    </w:p>
    <w:p w:rsidR="00A26818" w:rsidRPr="008A2974" w:rsidRDefault="00A26818" w:rsidP="008A2974">
      <w:pPr>
        <w:pStyle w:val="ActHead6"/>
        <w:pageBreakBefore/>
      </w:pPr>
      <w:bookmarkStart w:id="65" w:name="opcCurrentFind"/>
      <w:bookmarkStart w:id="66" w:name="_Toc34032539"/>
      <w:r w:rsidRPr="00DF45BC">
        <w:rPr>
          <w:rStyle w:val="CharAmSchNo"/>
        </w:rPr>
        <w:t>Schedule</w:t>
      </w:r>
      <w:r w:rsidR="008A2974" w:rsidRPr="00DF45BC">
        <w:rPr>
          <w:rStyle w:val="CharAmSchNo"/>
        </w:rPr>
        <w:t> </w:t>
      </w:r>
      <w:r w:rsidRPr="00DF45BC">
        <w:rPr>
          <w:rStyle w:val="CharAmSchNo"/>
        </w:rPr>
        <w:t>3</w:t>
      </w:r>
      <w:r w:rsidRPr="008A2974">
        <w:t>—</w:t>
      </w:r>
      <w:r w:rsidRPr="00DF45BC">
        <w:rPr>
          <w:rStyle w:val="CharAmSchText"/>
        </w:rPr>
        <w:t>Transitional</w:t>
      </w:r>
      <w:bookmarkStart w:id="67" w:name="BK_S3P27L1C24"/>
      <w:bookmarkEnd w:id="67"/>
      <w:r w:rsidRPr="00DF45BC">
        <w:rPr>
          <w:rStyle w:val="CharAmSchText"/>
        </w:rPr>
        <w:t xml:space="preserve"> and application</w:t>
      </w:r>
      <w:bookmarkStart w:id="68" w:name="BK_S3P27L1C40"/>
      <w:bookmarkEnd w:id="68"/>
      <w:r w:rsidRPr="00DF45BC">
        <w:rPr>
          <w:rStyle w:val="CharAmSchText"/>
        </w:rPr>
        <w:t xml:space="preserve"> provisions</w:t>
      </w:r>
      <w:bookmarkEnd w:id="66"/>
    </w:p>
    <w:bookmarkEnd w:id="65"/>
    <w:p w:rsidR="00A26818" w:rsidRPr="00DF45BC" w:rsidRDefault="00A26818" w:rsidP="008A2974">
      <w:pPr>
        <w:pStyle w:val="Header"/>
      </w:pPr>
      <w:r w:rsidRPr="00DF45BC">
        <w:rPr>
          <w:rStyle w:val="CharAmPartNo"/>
        </w:rPr>
        <w:t xml:space="preserve"> </w:t>
      </w:r>
      <w:r w:rsidRPr="00DF45BC">
        <w:rPr>
          <w:rStyle w:val="CharAmPartText"/>
        </w:rPr>
        <w:t xml:space="preserve"> </w:t>
      </w:r>
    </w:p>
    <w:p w:rsidR="003A162B" w:rsidRPr="00B84134" w:rsidRDefault="003A162B" w:rsidP="008A2974">
      <w:pPr>
        <w:pStyle w:val="ActHead9"/>
        <w:rPr>
          <w:i w:val="0"/>
        </w:rPr>
      </w:pPr>
      <w:bookmarkStart w:id="69" w:name="_Toc34032540"/>
      <w:r w:rsidRPr="008A2974">
        <w:t>National Vocational Education and Training Regulator</w:t>
      </w:r>
      <w:bookmarkStart w:id="70" w:name="BK_S3P27L4C53"/>
      <w:bookmarkEnd w:id="70"/>
      <w:r w:rsidRPr="008A2974">
        <w:t xml:space="preserve"> (Transitional Provisions) Act 2011</w:t>
      </w:r>
      <w:bookmarkEnd w:id="69"/>
    </w:p>
    <w:p w:rsidR="00B94EFB" w:rsidRPr="008A2974" w:rsidRDefault="00353C96" w:rsidP="008A2974">
      <w:pPr>
        <w:pStyle w:val="ItemHead"/>
      </w:pPr>
      <w:r w:rsidRPr="008A2974">
        <w:t>1</w:t>
      </w:r>
      <w:r w:rsidR="00B94EFB" w:rsidRPr="008A2974">
        <w:t xml:space="preserve">  At the end of the Act</w:t>
      </w:r>
    </w:p>
    <w:p w:rsidR="00B94EFB" w:rsidRPr="008A2974" w:rsidRDefault="00B94EFB" w:rsidP="008A2974">
      <w:pPr>
        <w:pStyle w:val="Item"/>
      </w:pPr>
      <w:r w:rsidRPr="008A2974">
        <w:t>Add:</w:t>
      </w:r>
    </w:p>
    <w:p w:rsidR="00B94EFB" w:rsidRPr="00B84134" w:rsidRDefault="00B94EFB" w:rsidP="008A2974">
      <w:pPr>
        <w:pStyle w:val="Specialas"/>
        <w:pageBreakBefore w:val="0"/>
      </w:pPr>
      <w:r w:rsidRPr="008A2974">
        <w:t>Schedule</w:t>
      </w:r>
      <w:r w:rsidR="008A2974" w:rsidRPr="008A2974">
        <w:t> </w:t>
      </w:r>
      <w:r w:rsidRPr="008A2974">
        <w:t>4—Transitional provisions relating to the National Vocational Education and Training Regulator Amendment Act 20</w:t>
      </w:r>
      <w:bookmarkStart w:id="71" w:name="BK_S3P27L11C9"/>
      <w:bookmarkEnd w:id="71"/>
      <w:r w:rsidR="00F440E0">
        <w:t>20</w:t>
      </w:r>
    </w:p>
    <w:p w:rsidR="0061546A" w:rsidRPr="008A2974" w:rsidRDefault="0061546A" w:rsidP="008A2974">
      <w:pPr>
        <w:pStyle w:val="Header"/>
      </w:pPr>
      <w:r w:rsidRPr="008A2974">
        <w:t xml:space="preserve">  </w:t>
      </w:r>
    </w:p>
    <w:p w:rsidR="00270C44" w:rsidRPr="008A2974" w:rsidRDefault="005B58FF" w:rsidP="008A2974">
      <w:pPr>
        <w:pStyle w:val="ItemHead"/>
      </w:pPr>
      <w:r w:rsidRPr="008A2974">
        <w:t>1</w:t>
      </w:r>
      <w:r w:rsidR="00270C44" w:rsidRPr="008A2974">
        <w:t xml:space="preserve">  Definitions</w:t>
      </w:r>
    </w:p>
    <w:p w:rsidR="00270C44" w:rsidRPr="008A2974" w:rsidRDefault="00270C44" w:rsidP="008A2974">
      <w:pPr>
        <w:pStyle w:val="Item"/>
      </w:pPr>
      <w:r w:rsidRPr="008A2974">
        <w:t>In this Schedule:</w:t>
      </w:r>
    </w:p>
    <w:p w:rsidR="00270C44" w:rsidRPr="008A2974" w:rsidRDefault="00270C44" w:rsidP="008A2974">
      <w:pPr>
        <w:pStyle w:val="Item"/>
      </w:pPr>
      <w:r w:rsidRPr="008A2974">
        <w:rPr>
          <w:b/>
          <w:i/>
        </w:rPr>
        <w:t>Amending Act</w:t>
      </w:r>
      <w:r w:rsidRPr="008A2974">
        <w:t xml:space="preserve"> means the </w:t>
      </w:r>
      <w:r w:rsidRPr="008A2974">
        <w:rPr>
          <w:i/>
        </w:rPr>
        <w:t>National Vocational Education and Training Regulator Amendment Act 20</w:t>
      </w:r>
      <w:r w:rsidR="00F440E0">
        <w:rPr>
          <w:i/>
        </w:rPr>
        <w:t>20</w:t>
      </w:r>
      <w:r w:rsidRPr="008A2974">
        <w:t>.</w:t>
      </w:r>
    </w:p>
    <w:p w:rsidR="00F978C8" w:rsidRPr="008A2974" w:rsidRDefault="00B76A7A" w:rsidP="008A2974">
      <w:pPr>
        <w:pStyle w:val="Item"/>
      </w:pPr>
      <w:r w:rsidRPr="008A2974">
        <w:rPr>
          <w:b/>
          <w:i/>
        </w:rPr>
        <w:t>early commencement time</w:t>
      </w:r>
      <w:r w:rsidR="00F978C8" w:rsidRPr="008A2974">
        <w:t xml:space="preserve"> </w:t>
      </w:r>
      <w:r w:rsidRPr="008A2974">
        <w:t>means the start of the day on which Schedule</w:t>
      </w:r>
      <w:r w:rsidR="008A2974" w:rsidRPr="008A2974">
        <w:t> </w:t>
      </w:r>
      <w:r w:rsidRPr="008A2974">
        <w:t>2 to the Amending Act commences</w:t>
      </w:r>
      <w:r w:rsidR="00F978C8" w:rsidRPr="008A2974">
        <w:t>.</w:t>
      </w:r>
    </w:p>
    <w:p w:rsidR="00B76A7A" w:rsidRPr="008A2974" w:rsidRDefault="00B76A7A" w:rsidP="008A2974">
      <w:pPr>
        <w:pStyle w:val="Item"/>
      </w:pPr>
      <w:r w:rsidRPr="008A2974">
        <w:rPr>
          <w:b/>
          <w:i/>
        </w:rPr>
        <w:t>main commencement time</w:t>
      </w:r>
      <w:r w:rsidRPr="008A2974">
        <w:t xml:space="preserve"> means the start of the day on which Schedule</w:t>
      </w:r>
      <w:r w:rsidR="008A2974" w:rsidRPr="008A2974">
        <w:t> </w:t>
      </w:r>
      <w:r w:rsidRPr="008A2974">
        <w:t>1 to the Amending Act commences.</w:t>
      </w:r>
    </w:p>
    <w:p w:rsidR="00270C44" w:rsidRPr="008A2974" w:rsidRDefault="00270C44" w:rsidP="008A2974">
      <w:pPr>
        <w:pStyle w:val="Item"/>
      </w:pPr>
      <w:r w:rsidRPr="008A2974">
        <w:rPr>
          <w:b/>
          <w:i/>
        </w:rPr>
        <w:t>Principal Act</w:t>
      </w:r>
      <w:r w:rsidRPr="008A2974">
        <w:t xml:space="preserve"> means the </w:t>
      </w:r>
      <w:r w:rsidRPr="008A2974">
        <w:rPr>
          <w:i/>
        </w:rPr>
        <w:t>National Vocational Education and Training Regulator Act 2011</w:t>
      </w:r>
      <w:r w:rsidRPr="008A2974">
        <w:t>.</w:t>
      </w:r>
    </w:p>
    <w:p w:rsidR="00B76A7A" w:rsidRPr="008A2974" w:rsidRDefault="00353C96" w:rsidP="008A2974">
      <w:pPr>
        <w:pStyle w:val="ItemHead"/>
      </w:pPr>
      <w:r w:rsidRPr="008A2974">
        <w:t>2</w:t>
      </w:r>
      <w:r w:rsidR="00B76A7A" w:rsidRPr="008A2974">
        <w:t xml:space="preserve">  Interpretation</w:t>
      </w:r>
    </w:p>
    <w:p w:rsidR="00B76A7A" w:rsidRPr="008A2974" w:rsidRDefault="00B76A7A" w:rsidP="008A2974">
      <w:pPr>
        <w:pStyle w:val="Item"/>
      </w:pPr>
      <w:r w:rsidRPr="008A2974">
        <w:t>An expression used in this Schedule that is also used in the Principal Act has the same meaning in this Schedule as it has in the Principal Act.</w:t>
      </w:r>
    </w:p>
    <w:p w:rsidR="00F978C8" w:rsidRPr="008A2974" w:rsidRDefault="00353C96" w:rsidP="008A2974">
      <w:pPr>
        <w:pStyle w:val="ItemHead"/>
      </w:pPr>
      <w:r w:rsidRPr="008A2974">
        <w:t>3</w:t>
      </w:r>
      <w:r w:rsidR="00F978C8" w:rsidRPr="008A2974">
        <w:t xml:space="preserve">  Application</w:t>
      </w:r>
      <w:bookmarkStart w:id="72" w:name="BK_S3P27L26C15"/>
      <w:bookmarkEnd w:id="72"/>
      <w:r w:rsidR="00F978C8" w:rsidRPr="008A2974">
        <w:t>—</w:t>
      </w:r>
      <w:r w:rsidR="00A1409C" w:rsidRPr="008A2974">
        <w:t>audits of application</w:t>
      </w:r>
      <w:bookmarkStart w:id="73" w:name="BK_S3P27L26C37"/>
      <w:bookmarkEnd w:id="73"/>
      <w:r w:rsidR="00A1409C" w:rsidRPr="008A2974">
        <w:t>s for registration</w:t>
      </w:r>
    </w:p>
    <w:p w:rsidR="00F978C8" w:rsidRPr="008A2974" w:rsidRDefault="00F978C8" w:rsidP="008A2974">
      <w:pPr>
        <w:pStyle w:val="Item"/>
      </w:pPr>
      <w:r w:rsidRPr="008A2974">
        <w:t>Section</w:t>
      </w:r>
      <w:r w:rsidR="008A2974" w:rsidRPr="008A2974">
        <w:t> </w:t>
      </w:r>
      <w:r w:rsidRPr="008A2974">
        <w:t xml:space="preserve">17A of the Principal Act (as </w:t>
      </w:r>
      <w:r w:rsidR="00A4073D" w:rsidRPr="008A2974">
        <w:t>inserted</w:t>
      </w:r>
      <w:r w:rsidRPr="008A2974">
        <w:t xml:space="preserve"> by Schedule</w:t>
      </w:r>
      <w:r w:rsidR="008A2974" w:rsidRPr="008A2974">
        <w:t> </w:t>
      </w:r>
      <w:r w:rsidRPr="008A2974">
        <w:t xml:space="preserve">1 to the Amending Act) applies to an audit </w:t>
      </w:r>
      <w:r w:rsidR="00CC269A" w:rsidRPr="008A2974">
        <w:t xml:space="preserve">that starts to be </w:t>
      </w:r>
      <w:r w:rsidRPr="008A2974">
        <w:t xml:space="preserve">conducted </w:t>
      </w:r>
      <w:r w:rsidR="009512F0" w:rsidRPr="008A2974">
        <w:t xml:space="preserve">at or </w:t>
      </w:r>
      <w:r w:rsidRPr="008A2974">
        <w:t xml:space="preserve">after the </w:t>
      </w:r>
      <w:r w:rsidR="00A4073D" w:rsidRPr="008A2974">
        <w:t xml:space="preserve">main </w:t>
      </w:r>
      <w:r w:rsidRPr="008A2974">
        <w:t xml:space="preserve">commencement </w:t>
      </w:r>
      <w:r w:rsidR="00A4073D" w:rsidRPr="008A2974">
        <w:t>time</w:t>
      </w:r>
      <w:r w:rsidRPr="008A2974">
        <w:t>.</w:t>
      </w:r>
    </w:p>
    <w:p w:rsidR="007B4B9C" w:rsidRPr="008A2974" w:rsidRDefault="00353C96" w:rsidP="008A2974">
      <w:pPr>
        <w:pStyle w:val="ItemHead"/>
      </w:pPr>
      <w:r w:rsidRPr="008A2974">
        <w:t>4</w:t>
      </w:r>
      <w:r w:rsidR="00C64A3C" w:rsidRPr="008A2974">
        <w:t xml:space="preserve">  Application</w:t>
      </w:r>
      <w:bookmarkStart w:id="74" w:name="BK_S3P28L1C15"/>
      <w:bookmarkEnd w:id="74"/>
      <w:r w:rsidR="00C64A3C" w:rsidRPr="008A2974">
        <w:t xml:space="preserve">—notifying </w:t>
      </w:r>
      <w:r w:rsidR="00D45558" w:rsidRPr="008A2974">
        <w:t xml:space="preserve">the </w:t>
      </w:r>
      <w:r w:rsidR="00C64A3C" w:rsidRPr="008A2974">
        <w:t>National VET Regulator of material changes</w:t>
      </w:r>
    </w:p>
    <w:p w:rsidR="00C64A3C" w:rsidRPr="008A2974" w:rsidRDefault="00C64A3C" w:rsidP="008A2974">
      <w:pPr>
        <w:pStyle w:val="Item"/>
      </w:pPr>
      <w:r w:rsidRPr="008A2974">
        <w:t xml:space="preserve">The amendments </w:t>
      </w:r>
      <w:r w:rsidR="009373F3" w:rsidRPr="008A2974">
        <w:t>of</w:t>
      </w:r>
      <w:r w:rsidRPr="008A2974">
        <w:t xml:space="preserve"> section</w:t>
      </w:r>
      <w:r w:rsidR="008A2974" w:rsidRPr="008A2974">
        <w:t> </w:t>
      </w:r>
      <w:r w:rsidRPr="008A2974">
        <w:t xml:space="preserve">25 of the </w:t>
      </w:r>
      <w:r w:rsidR="00270C44" w:rsidRPr="008A2974">
        <w:t>Principal Act</w:t>
      </w:r>
      <w:r w:rsidRPr="008A2974">
        <w:t xml:space="preserve"> </w:t>
      </w:r>
      <w:r w:rsidR="00270C44" w:rsidRPr="008A2974">
        <w:t xml:space="preserve">made by </w:t>
      </w:r>
      <w:r w:rsidR="009373F3" w:rsidRPr="008A2974">
        <w:t>Schedule</w:t>
      </w:r>
      <w:r w:rsidR="008A2974" w:rsidRPr="008A2974">
        <w:t> </w:t>
      </w:r>
      <w:r w:rsidR="00270C44" w:rsidRPr="008A2974">
        <w:t xml:space="preserve">1 to the Amending Act </w:t>
      </w:r>
      <w:r w:rsidRPr="008A2974">
        <w:t xml:space="preserve">apply to </w:t>
      </w:r>
      <w:r w:rsidR="00B94EFB" w:rsidRPr="008A2974">
        <w:t xml:space="preserve">a </w:t>
      </w:r>
      <w:r w:rsidRPr="008A2974">
        <w:t xml:space="preserve">matter </w:t>
      </w:r>
      <w:r w:rsidR="009373F3" w:rsidRPr="008A2974">
        <w:t xml:space="preserve">that </w:t>
      </w:r>
      <w:r w:rsidRPr="008A2974">
        <w:t>an N</w:t>
      </w:r>
      <w:bookmarkStart w:id="75" w:name="BK_S3P28L4C59"/>
      <w:bookmarkEnd w:id="75"/>
      <w:r w:rsidRPr="008A2974">
        <w:t xml:space="preserve">VR registered training organisation becomes aware of </w:t>
      </w:r>
      <w:r w:rsidR="009512F0" w:rsidRPr="008A2974">
        <w:t xml:space="preserve">at or </w:t>
      </w:r>
      <w:r w:rsidRPr="008A2974">
        <w:t xml:space="preserve">after the </w:t>
      </w:r>
      <w:r w:rsidR="00A4073D" w:rsidRPr="008A2974">
        <w:t>main commencement time</w:t>
      </w:r>
      <w:r w:rsidRPr="008A2974">
        <w:t>.</w:t>
      </w:r>
    </w:p>
    <w:p w:rsidR="007A12B9" w:rsidRPr="008A2974" w:rsidRDefault="00353C96" w:rsidP="008A2974">
      <w:pPr>
        <w:pStyle w:val="ItemHead"/>
      </w:pPr>
      <w:r w:rsidRPr="008A2974">
        <w:t>5</w:t>
      </w:r>
      <w:r w:rsidR="007A12B9" w:rsidRPr="008A2974">
        <w:t xml:space="preserve">  Application</w:t>
      </w:r>
      <w:bookmarkStart w:id="76" w:name="BK_S3P28L7C15"/>
      <w:bookmarkEnd w:id="76"/>
      <w:r w:rsidR="007A12B9" w:rsidRPr="008A2974">
        <w:t>—provision of information</w:t>
      </w:r>
    </w:p>
    <w:p w:rsidR="007A12B9" w:rsidRPr="008A2974" w:rsidRDefault="007A12B9" w:rsidP="008A2974">
      <w:pPr>
        <w:pStyle w:val="Item"/>
      </w:pPr>
      <w:r w:rsidRPr="008A2974">
        <w:t>The amendment</w:t>
      </w:r>
      <w:r w:rsidR="00EE529A" w:rsidRPr="008A2974">
        <w:t>s</w:t>
      </w:r>
      <w:r w:rsidRPr="008A2974">
        <w:t xml:space="preserve"> of </w:t>
      </w:r>
      <w:r w:rsidR="00E35DF2" w:rsidRPr="008A2974">
        <w:t>sub</w:t>
      </w:r>
      <w:r w:rsidRPr="008A2974">
        <w:t>section</w:t>
      </w:r>
      <w:r w:rsidR="00CE47AD" w:rsidRPr="008A2974">
        <w:t>s</w:t>
      </w:r>
      <w:r w:rsidR="008A2974" w:rsidRPr="008A2974">
        <w:t> </w:t>
      </w:r>
      <w:r w:rsidRPr="008A2974">
        <w:t>26</w:t>
      </w:r>
      <w:r w:rsidR="00E35DF2" w:rsidRPr="008A2974">
        <w:t>(1) and (2)</w:t>
      </w:r>
      <w:r w:rsidRPr="008A2974">
        <w:t xml:space="preserve"> of the </w:t>
      </w:r>
      <w:r w:rsidR="00270C44" w:rsidRPr="008A2974">
        <w:t>Principal Act</w:t>
      </w:r>
      <w:r w:rsidRPr="008A2974">
        <w:t xml:space="preserve"> made by Schedule</w:t>
      </w:r>
      <w:r w:rsidR="008A2974" w:rsidRPr="008A2974">
        <w:t> </w:t>
      </w:r>
      <w:r w:rsidR="00EE529A" w:rsidRPr="008A2974">
        <w:t>1 to the Amending Act apply</w:t>
      </w:r>
      <w:r w:rsidRPr="008A2974">
        <w:t xml:space="preserve"> to </w:t>
      </w:r>
      <w:r w:rsidR="00270C44" w:rsidRPr="008A2974">
        <w:t xml:space="preserve">a </w:t>
      </w:r>
      <w:r w:rsidRPr="008A2974">
        <w:t xml:space="preserve">notice given under </w:t>
      </w:r>
      <w:r w:rsidR="00270C44" w:rsidRPr="008A2974">
        <w:t>sub</w:t>
      </w:r>
      <w:r w:rsidRPr="008A2974">
        <w:t>section</w:t>
      </w:r>
      <w:r w:rsidR="008A2974" w:rsidRPr="008A2974">
        <w:t> </w:t>
      </w:r>
      <w:r w:rsidR="00270C44" w:rsidRPr="008A2974">
        <w:t xml:space="preserve">26(1) of the Principal Act </w:t>
      </w:r>
      <w:r w:rsidR="009512F0" w:rsidRPr="008A2974">
        <w:t xml:space="preserve">at or </w:t>
      </w:r>
      <w:r w:rsidRPr="008A2974">
        <w:t xml:space="preserve">after the </w:t>
      </w:r>
      <w:r w:rsidR="00A4073D" w:rsidRPr="008A2974">
        <w:t>main commencement time</w:t>
      </w:r>
      <w:r w:rsidRPr="008A2974">
        <w:t>.</w:t>
      </w:r>
    </w:p>
    <w:p w:rsidR="000F0533" w:rsidRPr="008A2974" w:rsidRDefault="00353C96" w:rsidP="008A2974">
      <w:pPr>
        <w:pStyle w:val="ItemHead"/>
      </w:pPr>
      <w:r w:rsidRPr="008A2974">
        <w:t>6</w:t>
      </w:r>
      <w:r w:rsidR="000F0533" w:rsidRPr="008A2974">
        <w:t xml:space="preserve">  </w:t>
      </w:r>
      <w:r w:rsidR="00980F0C" w:rsidRPr="008A2974">
        <w:t>Application</w:t>
      </w:r>
      <w:bookmarkStart w:id="77" w:name="BK_S3P28L12C15"/>
      <w:bookmarkEnd w:id="77"/>
      <w:r w:rsidR="00980F0C" w:rsidRPr="008A2974">
        <w:t>—renewal of registration</w:t>
      </w:r>
    </w:p>
    <w:p w:rsidR="00980F0C" w:rsidRPr="008A2974" w:rsidRDefault="00A72101" w:rsidP="008A2974">
      <w:pPr>
        <w:pStyle w:val="Item"/>
      </w:pPr>
      <w:r w:rsidRPr="008A2974">
        <w:t>The amendment</w:t>
      </w:r>
      <w:r w:rsidR="00676C51" w:rsidRPr="008A2974">
        <w:t>s</w:t>
      </w:r>
      <w:r w:rsidRPr="008A2974">
        <w:t xml:space="preserve"> of </w:t>
      </w:r>
      <w:r w:rsidR="00616F12" w:rsidRPr="008A2974">
        <w:t>sub</w:t>
      </w:r>
      <w:r w:rsidR="00C508E5" w:rsidRPr="008A2974">
        <w:t>section</w:t>
      </w:r>
      <w:r w:rsidR="008A2974" w:rsidRPr="008A2974">
        <w:t> </w:t>
      </w:r>
      <w:r w:rsidR="00616F12" w:rsidRPr="008A2974">
        <w:t xml:space="preserve">20(1) and </w:t>
      </w:r>
      <w:r w:rsidRPr="008A2974">
        <w:t>section</w:t>
      </w:r>
      <w:r w:rsidR="008A2974" w:rsidRPr="008A2974">
        <w:t> </w:t>
      </w:r>
      <w:r w:rsidRPr="008A2974">
        <w:t>31 of the Principal Act made by Schedule</w:t>
      </w:r>
      <w:r w:rsidR="008A2974" w:rsidRPr="008A2974">
        <w:t> </w:t>
      </w:r>
      <w:r w:rsidRPr="008A2974">
        <w:t>1 to the Amending Act appl</w:t>
      </w:r>
      <w:r w:rsidR="00676C51" w:rsidRPr="008A2974">
        <w:t>y</w:t>
      </w:r>
      <w:r w:rsidRPr="008A2974">
        <w:t xml:space="preserve"> in relation to </w:t>
      </w:r>
      <w:r w:rsidR="00616F12" w:rsidRPr="008A2974">
        <w:t xml:space="preserve">a decision on </w:t>
      </w:r>
      <w:r w:rsidRPr="008A2974">
        <w:t xml:space="preserve">an application for renewal if the application is made </w:t>
      </w:r>
      <w:r w:rsidR="009512F0" w:rsidRPr="008A2974">
        <w:t xml:space="preserve">at or </w:t>
      </w:r>
      <w:r w:rsidRPr="008A2974">
        <w:t xml:space="preserve">after the </w:t>
      </w:r>
      <w:r w:rsidR="00BD41FA" w:rsidRPr="008A2974">
        <w:t>main commencement time</w:t>
      </w:r>
      <w:r w:rsidRPr="008A2974">
        <w:t>.</w:t>
      </w:r>
    </w:p>
    <w:p w:rsidR="00A1409C" w:rsidRPr="008A2974" w:rsidRDefault="00353C96" w:rsidP="008A2974">
      <w:pPr>
        <w:pStyle w:val="ItemHead"/>
      </w:pPr>
      <w:r w:rsidRPr="008A2974">
        <w:t>7</w:t>
      </w:r>
      <w:r w:rsidR="00A1409C" w:rsidRPr="008A2974">
        <w:t xml:space="preserve">  Application</w:t>
      </w:r>
      <w:bookmarkStart w:id="78" w:name="BK_S3P28L17C15"/>
      <w:bookmarkEnd w:id="78"/>
      <w:r w:rsidR="00A1409C" w:rsidRPr="008A2974">
        <w:t>—compliance audits</w:t>
      </w:r>
    </w:p>
    <w:p w:rsidR="00A1409C" w:rsidRPr="008A2974" w:rsidRDefault="00A1409C" w:rsidP="008A2974">
      <w:pPr>
        <w:pStyle w:val="Item"/>
      </w:pPr>
      <w:r w:rsidRPr="008A2974">
        <w:t>Subsections</w:t>
      </w:r>
      <w:r w:rsidR="008A2974" w:rsidRPr="008A2974">
        <w:t> </w:t>
      </w:r>
      <w:r w:rsidRPr="008A2974">
        <w:t xml:space="preserve">35(1A), (1B), (1C) and (1D) of the Principal Act (as </w:t>
      </w:r>
      <w:r w:rsidR="00BD41FA" w:rsidRPr="008A2974">
        <w:t>inserted</w:t>
      </w:r>
      <w:r w:rsidRPr="008A2974">
        <w:t xml:space="preserve"> by Schedule</w:t>
      </w:r>
      <w:r w:rsidR="008A2974" w:rsidRPr="008A2974">
        <w:t> </w:t>
      </w:r>
      <w:r w:rsidRPr="008A2974">
        <w:t xml:space="preserve">1 to the Amending Act) apply to a compliance audit </w:t>
      </w:r>
      <w:r w:rsidR="00FF5F10" w:rsidRPr="008A2974">
        <w:t xml:space="preserve">that starts to be conducted </w:t>
      </w:r>
      <w:r w:rsidR="009512F0" w:rsidRPr="008A2974">
        <w:t xml:space="preserve">at or </w:t>
      </w:r>
      <w:r w:rsidR="00FF5F10" w:rsidRPr="008A2974">
        <w:t xml:space="preserve">after the </w:t>
      </w:r>
      <w:r w:rsidR="00BD41FA" w:rsidRPr="008A2974">
        <w:t>main commencement time</w:t>
      </w:r>
      <w:r w:rsidRPr="008A2974">
        <w:t>.</w:t>
      </w:r>
    </w:p>
    <w:p w:rsidR="004E314A" w:rsidRPr="008A2974" w:rsidRDefault="00353C96" w:rsidP="008A2974">
      <w:pPr>
        <w:pStyle w:val="ItemHead"/>
      </w:pPr>
      <w:r w:rsidRPr="008A2974">
        <w:t>8</w:t>
      </w:r>
      <w:r w:rsidR="004E314A" w:rsidRPr="008A2974">
        <w:t xml:space="preserve">  Application</w:t>
      </w:r>
      <w:bookmarkStart w:id="79" w:name="BK_S3P28L22C15"/>
      <w:bookmarkEnd w:id="79"/>
      <w:r w:rsidR="004E314A" w:rsidRPr="008A2974">
        <w:t>—</w:t>
      </w:r>
      <w:r w:rsidR="00606E02" w:rsidRPr="008A2974">
        <w:t>suspension of registration</w:t>
      </w:r>
    </w:p>
    <w:p w:rsidR="00606E02" w:rsidRPr="008A2974" w:rsidRDefault="00606E02" w:rsidP="008A2974">
      <w:pPr>
        <w:pStyle w:val="Item"/>
      </w:pPr>
      <w:r w:rsidRPr="008A2974">
        <w:t>The amendment of section</w:t>
      </w:r>
      <w:r w:rsidR="008A2974" w:rsidRPr="008A2974">
        <w:t> </w:t>
      </w:r>
      <w:r w:rsidRPr="008A2974">
        <w:t xml:space="preserve">38 of the </w:t>
      </w:r>
      <w:r w:rsidR="00270C44" w:rsidRPr="008A2974">
        <w:t>Principal Act</w:t>
      </w:r>
      <w:r w:rsidRPr="008A2974">
        <w:t xml:space="preserve"> made by Schedule</w:t>
      </w:r>
      <w:r w:rsidR="008A2974" w:rsidRPr="008A2974">
        <w:t> </w:t>
      </w:r>
      <w:r w:rsidR="00270C44" w:rsidRPr="008A2974">
        <w:t xml:space="preserve">1 to the Amending Act </w:t>
      </w:r>
      <w:r w:rsidRPr="008A2974">
        <w:t xml:space="preserve">applies to </w:t>
      </w:r>
      <w:r w:rsidR="00270C44" w:rsidRPr="008A2974">
        <w:t>a notice</w:t>
      </w:r>
      <w:r w:rsidRPr="008A2974">
        <w:t xml:space="preserve"> given under </w:t>
      </w:r>
      <w:r w:rsidR="00910876" w:rsidRPr="008A2974">
        <w:t>subsection</w:t>
      </w:r>
      <w:r w:rsidR="008A2974" w:rsidRPr="008A2974">
        <w:t> </w:t>
      </w:r>
      <w:r w:rsidR="00270C44" w:rsidRPr="008A2974">
        <w:t>38</w:t>
      </w:r>
      <w:r w:rsidR="00910876" w:rsidRPr="008A2974">
        <w:t>(</w:t>
      </w:r>
      <w:r w:rsidR="00270C44" w:rsidRPr="008A2974">
        <w:t xml:space="preserve">1) of the Principal Act </w:t>
      </w:r>
      <w:r w:rsidR="009512F0" w:rsidRPr="008A2974">
        <w:t xml:space="preserve">at or </w:t>
      </w:r>
      <w:r w:rsidRPr="008A2974">
        <w:t xml:space="preserve">after the </w:t>
      </w:r>
      <w:r w:rsidR="00BD41FA" w:rsidRPr="008A2974">
        <w:t>main commencement time</w:t>
      </w:r>
      <w:r w:rsidRPr="008A2974">
        <w:t>.</w:t>
      </w:r>
    </w:p>
    <w:p w:rsidR="00606E02" w:rsidRPr="008A2974" w:rsidRDefault="00353C96" w:rsidP="008A2974">
      <w:pPr>
        <w:pStyle w:val="ItemHead"/>
      </w:pPr>
      <w:r w:rsidRPr="008A2974">
        <w:t>9</w:t>
      </w:r>
      <w:r w:rsidR="00606E02" w:rsidRPr="008A2974">
        <w:t xml:space="preserve">  Application</w:t>
      </w:r>
      <w:bookmarkStart w:id="80" w:name="BK_S3P28L26C15"/>
      <w:bookmarkEnd w:id="80"/>
      <w:r w:rsidR="00606E02" w:rsidRPr="008A2974">
        <w:t>—cancellation of registration</w:t>
      </w:r>
    </w:p>
    <w:p w:rsidR="00606E02" w:rsidRPr="008A2974" w:rsidRDefault="00270C44" w:rsidP="008A2974">
      <w:pPr>
        <w:pStyle w:val="Item"/>
      </w:pPr>
      <w:r w:rsidRPr="008A2974">
        <w:t>Sub</w:t>
      </w:r>
      <w:r w:rsidR="00606E02" w:rsidRPr="008A2974">
        <w:t>section</w:t>
      </w:r>
      <w:r w:rsidR="008A2974" w:rsidRPr="008A2974">
        <w:t> </w:t>
      </w:r>
      <w:r w:rsidR="00606E02" w:rsidRPr="008A2974">
        <w:t>39</w:t>
      </w:r>
      <w:r w:rsidRPr="008A2974">
        <w:t>(4)</w:t>
      </w:r>
      <w:r w:rsidR="00606E02" w:rsidRPr="008A2974">
        <w:t xml:space="preserve"> of the </w:t>
      </w:r>
      <w:r w:rsidR="00B83A91" w:rsidRPr="008A2974">
        <w:t>Principal Act (</w:t>
      </w:r>
      <w:r w:rsidRPr="008A2974">
        <w:t xml:space="preserve">as </w:t>
      </w:r>
      <w:r w:rsidR="008C7392" w:rsidRPr="008A2974">
        <w:t>added</w:t>
      </w:r>
      <w:r w:rsidRPr="008A2974">
        <w:t xml:space="preserve"> </w:t>
      </w:r>
      <w:r w:rsidR="00606E02" w:rsidRPr="008A2974">
        <w:t>by Schedule</w:t>
      </w:r>
      <w:r w:rsidR="008A2974" w:rsidRPr="008A2974">
        <w:t> </w:t>
      </w:r>
      <w:r w:rsidRPr="008A2974">
        <w:t>1 to the Amending Act</w:t>
      </w:r>
      <w:r w:rsidR="00B83A91" w:rsidRPr="008A2974">
        <w:t>)</w:t>
      </w:r>
      <w:r w:rsidRPr="008A2974">
        <w:t xml:space="preserve"> </w:t>
      </w:r>
      <w:r w:rsidR="00606E02" w:rsidRPr="008A2974">
        <w:t xml:space="preserve">applies to </w:t>
      </w:r>
      <w:r w:rsidRPr="008A2974">
        <w:t xml:space="preserve">a </w:t>
      </w:r>
      <w:r w:rsidR="00606E02" w:rsidRPr="008A2974">
        <w:t xml:space="preserve">notice given under </w:t>
      </w:r>
      <w:r w:rsidR="00691988" w:rsidRPr="008A2974">
        <w:t>subsection</w:t>
      </w:r>
      <w:r w:rsidR="008A2974" w:rsidRPr="008A2974">
        <w:t> </w:t>
      </w:r>
      <w:r w:rsidR="00B83A91" w:rsidRPr="008A2974">
        <w:t>39</w:t>
      </w:r>
      <w:r w:rsidR="00691988" w:rsidRPr="008A2974">
        <w:t>(</w:t>
      </w:r>
      <w:r w:rsidR="00606E02" w:rsidRPr="008A2974">
        <w:t>1) of th</w:t>
      </w:r>
      <w:r w:rsidR="00B83A91" w:rsidRPr="008A2974">
        <w:t>e Principal Act</w:t>
      </w:r>
      <w:r w:rsidR="00606E02" w:rsidRPr="008A2974">
        <w:t xml:space="preserve"> </w:t>
      </w:r>
      <w:r w:rsidR="009512F0" w:rsidRPr="008A2974">
        <w:t xml:space="preserve">at or </w:t>
      </w:r>
      <w:r w:rsidR="00606E02" w:rsidRPr="008A2974">
        <w:t xml:space="preserve">after the </w:t>
      </w:r>
      <w:r w:rsidR="00BD41FA" w:rsidRPr="008A2974">
        <w:t>main commencement time</w:t>
      </w:r>
      <w:r w:rsidR="00606E02" w:rsidRPr="008A2974">
        <w:t>.</w:t>
      </w:r>
    </w:p>
    <w:p w:rsidR="0036522A" w:rsidRPr="008A2974" w:rsidRDefault="00353C96" w:rsidP="008A2974">
      <w:pPr>
        <w:pStyle w:val="ItemHead"/>
      </w:pPr>
      <w:r w:rsidRPr="008A2974">
        <w:t>10</w:t>
      </w:r>
      <w:r w:rsidR="0036522A" w:rsidRPr="008A2974">
        <w:t xml:space="preserve">  Application</w:t>
      </w:r>
      <w:bookmarkStart w:id="81" w:name="BK_S3P29L1C16"/>
      <w:bookmarkEnd w:id="81"/>
      <w:r w:rsidR="0036522A" w:rsidRPr="008A2974">
        <w:t>—renewal of accreditation</w:t>
      </w:r>
    </w:p>
    <w:p w:rsidR="0036522A" w:rsidRPr="008A2974" w:rsidRDefault="0036522A" w:rsidP="008A2974">
      <w:pPr>
        <w:pStyle w:val="Item"/>
      </w:pPr>
      <w:r w:rsidRPr="008A2974">
        <w:t>The amendment</w:t>
      </w:r>
      <w:r w:rsidR="00A42065" w:rsidRPr="008A2974">
        <w:t>s</w:t>
      </w:r>
      <w:r w:rsidRPr="008A2974">
        <w:t xml:space="preserve"> of </w:t>
      </w:r>
      <w:r w:rsidR="00A42065" w:rsidRPr="008A2974">
        <w:t>subsection</w:t>
      </w:r>
      <w:r w:rsidR="008A2974" w:rsidRPr="008A2974">
        <w:t> </w:t>
      </w:r>
      <w:r w:rsidR="00A42065" w:rsidRPr="008A2974">
        <w:t xml:space="preserve">46(1) and </w:t>
      </w:r>
      <w:r w:rsidRPr="008A2974">
        <w:t>section</w:t>
      </w:r>
      <w:r w:rsidR="008A2974" w:rsidRPr="008A2974">
        <w:t> </w:t>
      </w:r>
      <w:r w:rsidRPr="008A2974">
        <w:t>50 of the Principal Act made by Schedule</w:t>
      </w:r>
      <w:r w:rsidR="008A2974" w:rsidRPr="008A2974">
        <w:t> </w:t>
      </w:r>
      <w:r w:rsidR="00A42065" w:rsidRPr="008A2974">
        <w:t xml:space="preserve">1 to the Amending Act apply in relation to a decision on an </w:t>
      </w:r>
      <w:r w:rsidRPr="008A2974">
        <w:t xml:space="preserve">application for renewal if the application is made </w:t>
      </w:r>
      <w:r w:rsidR="009512F0" w:rsidRPr="008A2974">
        <w:t xml:space="preserve">at or </w:t>
      </w:r>
      <w:r w:rsidRPr="008A2974">
        <w:t xml:space="preserve">after the </w:t>
      </w:r>
      <w:r w:rsidR="00BD41FA" w:rsidRPr="008A2974">
        <w:t>main commencement time</w:t>
      </w:r>
      <w:r w:rsidRPr="008A2974">
        <w:t>.</w:t>
      </w:r>
    </w:p>
    <w:p w:rsidR="00DA3899" w:rsidRPr="008A2974" w:rsidRDefault="00353C96" w:rsidP="008A2974">
      <w:pPr>
        <w:pStyle w:val="ItemHead"/>
      </w:pPr>
      <w:r w:rsidRPr="008A2974">
        <w:t>11</w:t>
      </w:r>
      <w:r w:rsidR="00DA3899" w:rsidRPr="008A2974">
        <w:t xml:space="preserve">  Application</w:t>
      </w:r>
      <w:bookmarkStart w:id="82" w:name="BK_S3P29L6C16"/>
      <w:bookmarkEnd w:id="82"/>
      <w:r w:rsidR="00DA3899" w:rsidRPr="008A2974">
        <w:t>—provision of VET course on behalf of NVR registered training organisation</w:t>
      </w:r>
    </w:p>
    <w:p w:rsidR="00DA3899" w:rsidRPr="008A2974" w:rsidRDefault="00D37DB8" w:rsidP="008A2974">
      <w:pPr>
        <w:pStyle w:val="Item"/>
      </w:pPr>
      <w:r w:rsidRPr="008A2974">
        <w:t>The amendments of sections</w:t>
      </w:r>
      <w:r w:rsidR="008A2974" w:rsidRPr="008A2974">
        <w:t> </w:t>
      </w:r>
      <w:r w:rsidRPr="008A2974">
        <w:t>116 and 117 of the Principal Act made by Schedule</w:t>
      </w:r>
      <w:r w:rsidR="008A2974" w:rsidRPr="008A2974">
        <w:t> </w:t>
      </w:r>
      <w:r w:rsidRPr="008A2974">
        <w:t>1 to the Amending Act</w:t>
      </w:r>
      <w:r w:rsidR="00DA3899" w:rsidRPr="008A2974">
        <w:t xml:space="preserve"> apply to the provision of a VET course before, at or after the </w:t>
      </w:r>
      <w:r w:rsidR="00BD41FA" w:rsidRPr="008A2974">
        <w:t>main commencement time</w:t>
      </w:r>
      <w:r w:rsidR="00DA3899" w:rsidRPr="008A2974">
        <w:t>.</w:t>
      </w:r>
    </w:p>
    <w:p w:rsidR="00926E93" w:rsidRPr="008A2974" w:rsidRDefault="00353C96" w:rsidP="008A2974">
      <w:pPr>
        <w:pStyle w:val="ItemHead"/>
      </w:pPr>
      <w:r w:rsidRPr="008A2974">
        <w:t>12</w:t>
      </w:r>
      <w:r w:rsidR="00926E93" w:rsidRPr="008A2974">
        <w:t xml:space="preserve">  </w:t>
      </w:r>
      <w:r w:rsidR="00EE1952" w:rsidRPr="008A2974">
        <w:t>Application</w:t>
      </w:r>
      <w:bookmarkStart w:id="83" w:name="BK_S3P29L11C16"/>
      <w:bookmarkEnd w:id="83"/>
      <w:r w:rsidR="00EE1952" w:rsidRPr="008A2974">
        <w:t>—application</w:t>
      </w:r>
      <w:bookmarkStart w:id="84" w:name="BK_S3P29L11C28"/>
      <w:bookmarkEnd w:id="84"/>
      <w:r w:rsidR="00EE1952" w:rsidRPr="008A2974">
        <w:t>s for reconsideration of decisions</w:t>
      </w:r>
    </w:p>
    <w:p w:rsidR="00800612" w:rsidRPr="008A2974" w:rsidRDefault="00A86767" w:rsidP="008A2974">
      <w:pPr>
        <w:pStyle w:val="Item"/>
      </w:pPr>
      <w:r w:rsidRPr="008A2974">
        <w:t>Sub</w:t>
      </w:r>
      <w:r w:rsidR="00EE1952" w:rsidRPr="008A2974">
        <w:t>section</w:t>
      </w:r>
      <w:r w:rsidRPr="008A2974">
        <w:t>s</w:t>
      </w:r>
      <w:r w:rsidR="008A2974" w:rsidRPr="008A2974">
        <w:t> </w:t>
      </w:r>
      <w:r w:rsidR="00EE1952" w:rsidRPr="008A2974">
        <w:t>200</w:t>
      </w:r>
      <w:r w:rsidRPr="008A2974">
        <w:t>(6) and (7)</w:t>
      </w:r>
      <w:r w:rsidR="00EE1952" w:rsidRPr="008A2974">
        <w:t xml:space="preserve"> of the </w:t>
      </w:r>
      <w:r w:rsidR="00B83A91" w:rsidRPr="008A2974">
        <w:t>Principal Act</w:t>
      </w:r>
      <w:r w:rsidRPr="008A2974">
        <w:t xml:space="preserve"> </w:t>
      </w:r>
      <w:r w:rsidR="00B83A91" w:rsidRPr="008A2974">
        <w:t>(</w:t>
      </w:r>
      <w:r w:rsidRPr="008A2974">
        <w:t xml:space="preserve">as </w:t>
      </w:r>
      <w:r w:rsidR="008C7392" w:rsidRPr="008A2974">
        <w:t xml:space="preserve">added </w:t>
      </w:r>
      <w:r w:rsidR="00EE1952" w:rsidRPr="008A2974">
        <w:t>by Schedule</w:t>
      </w:r>
      <w:r w:rsidR="008A2974" w:rsidRPr="008A2974">
        <w:t> </w:t>
      </w:r>
      <w:r w:rsidRPr="008A2974">
        <w:t>1 to the Amending Act</w:t>
      </w:r>
      <w:r w:rsidR="00B83A91" w:rsidRPr="008A2974">
        <w:t>)</w:t>
      </w:r>
      <w:r w:rsidR="00800612" w:rsidRPr="008A2974">
        <w:t xml:space="preserve"> apply to:</w:t>
      </w:r>
    </w:p>
    <w:p w:rsidR="00800612" w:rsidRPr="008A2974" w:rsidRDefault="00800612" w:rsidP="008A2974">
      <w:pPr>
        <w:pStyle w:val="paragraph"/>
      </w:pPr>
      <w:r w:rsidRPr="008A2974">
        <w:tab/>
        <w:t>(a)</w:t>
      </w:r>
      <w:r w:rsidRPr="008A2974">
        <w:tab/>
        <w:t>an application made under s</w:t>
      </w:r>
      <w:r w:rsidR="0059772E" w:rsidRPr="008A2974">
        <w:t>ubs</w:t>
      </w:r>
      <w:r w:rsidRPr="008A2974">
        <w:t>ection</w:t>
      </w:r>
      <w:r w:rsidR="008A2974" w:rsidRPr="008A2974">
        <w:t> </w:t>
      </w:r>
      <w:r w:rsidRPr="008A2974">
        <w:t xml:space="preserve">200(2) of the Principal Act before the </w:t>
      </w:r>
      <w:r w:rsidR="00D25D15" w:rsidRPr="008A2974">
        <w:t>main commencement time</w:t>
      </w:r>
      <w:r w:rsidRPr="008A2974">
        <w:t>, if a decision on the application has not been made under section</w:t>
      </w:r>
      <w:r w:rsidR="008A2974" w:rsidRPr="008A2974">
        <w:t> </w:t>
      </w:r>
      <w:r w:rsidRPr="008A2974">
        <w:t>201 of the Principal Act</w:t>
      </w:r>
      <w:r w:rsidR="00066E7F" w:rsidRPr="008A2974">
        <w:t xml:space="preserve"> before the </w:t>
      </w:r>
      <w:r w:rsidR="00BD41FA" w:rsidRPr="008A2974">
        <w:t>main commencement time</w:t>
      </w:r>
      <w:r w:rsidR="007F261B" w:rsidRPr="008A2974">
        <w:t>; and</w:t>
      </w:r>
    </w:p>
    <w:p w:rsidR="00EE1952" w:rsidRPr="008A2974" w:rsidRDefault="00800612" w:rsidP="008A2974">
      <w:pPr>
        <w:pStyle w:val="paragraph"/>
      </w:pPr>
      <w:r w:rsidRPr="008A2974">
        <w:tab/>
        <w:t>(b)</w:t>
      </w:r>
      <w:r w:rsidRPr="008A2974">
        <w:tab/>
        <w:t>an application made under s</w:t>
      </w:r>
      <w:r w:rsidR="0059772E" w:rsidRPr="008A2974">
        <w:t>ubs</w:t>
      </w:r>
      <w:r w:rsidRPr="008A2974">
        <w:t>ectio</w:t>
      </w:r>
      <w:r w:rsidR="00E6620E" w:rsidRPr="008A2974">
        <w:t>n</w:t>
      </w:r>
      <w:r w:rsidR="008A2974" w:rsidRPr="008A2974">
        <w:t> </w:t>
      </w:r>
      <w:r w:rsidR="00E6620E" w:rsidRPr="008A2974">
        <w:t>200(2) of the Principal Act at</w:t>
      </w:r>
      <w:r w:rsidRPr="008A2974">
        <w:t xml:space="preserve"> or </w:t>
      </w:r>
      <w:r w:rsidR="00EE1952" w:rsidRPr="008A2974">
        <w:t xml:space="preserve">after the </w:t>
      </w:r>
      <w:r w:rsidR="00BD41FA" w:rsidRPr="008A2974">
        <w:t>main commencement time</w:t>
      </w:r>
      <w:r w:rsidR="00EE1952" w:rsidRPr="008A2974">
        <w:t>.</w:t>
      </w:r>
    </w:p>
    <w:p w:rsidR="00CC5882" w:rsidRPr="008A2974" w:rsidRDefault="00353C96" w:rsidP="008A2974">
      <w:pPr>
        <w:pStyle w:val="ItemHead"/>
      </w:pPr>
      <w:r w:rsidRPr="008A2974">
        <w:t>13</w:t>
      </w:r>
      <w:r w:rsidR="00CC5882" w:rsidRPr="008A2974">
        <w:t xml:space="preserve">  </w:t>
      </w:r>
      <w:r w:rsidR="004616A7" w:rsidRPr="008A2974">
        <w:t>Application</w:t>
      </w:r>
      <w:bookmarkStart w:id="85" w:name="BK_S3P29L20C16"/>
      <w:bookmarkEnd w:id="85"/>
      <w:r w:rsidR="004616A7" w:rsidRPr="008A2974">
        <w:t>—review by the Administrative Appeals Tribunal</w:t>
      </w:r>
    </w:p>
    <w:p w:rsidR="004616A7" w:rsidRPr="008A2974" w:rsidRDefault="004616A7" w:rsidP="008A2974">
      <w:pPr>
        <w:pStyle w:val="Item"/>
      </w:pPr>
      <w:r w:rsidRPr="008A2974">
        <w:t>The amendment of s</w:t>
      </w:r>
      <w:r w:rsidR="00866E49" w:rsidRPr="008A2974">
        <w:t>ubs</w:t>
      </w:r>
      <w:r w:rsidRPr="008A2974">
        <w:t>ection</w:t>
      </w:r>
      <w:r w:rsidR="008A2974" w:rsidRPr="008A2974">
        <w:t> </w:t>
      </w:r>
      <w:r w:rsidRPr="008A2974">
        <w:t>203</w:t>
      </w:r>
      <w:r w:rsidR="00866E49" w:rsidRPr="008A2974">
        <w:t>(2)</w:t>
      </w:r>
      <w:r w:rsidRPr="008A2974">
        <w:t xml:space="preserve"> of the </w:t>
      </w:r>
      <w:r w:rsidR="00866E49" w:rsidRPr="008A2974">
        <w:t>Principal Act</w:t>
      </w:r>
      <w:r w:rsidRPr="008A2974">
        <w:t xml:space="preserve"> made by Schedule</w:t>
      </w:r>
      <w:r w:rsidR="008A2974" w:rsidRPr="008A2974">
        <w:t> </w:t>
      </w:r>
      <w:r w:rsidR="00866E49" w:rsidRPr="008A2974">
        <w:t>1 to the Amending Act</w:t>
      </w:r>
      <w:r w:rsidRPr="008A2974">
        <w:t xml:space="preserve"> applies to </w:t>
      </w:r>
      <w:r w:rsidR="00866E49" w:rsidRPr="008A2974">
        <w:t xml:space="preserve">an </w:t>
      </w:r>
      <w:r w:rsidRPr="008A2974">
        <w:t xml:space="preserve">application made under </w:t>
      </w:r>
      <w:r w:rsidR="00866E49" w:rsidRPr="008A2974">
        <w:t xml:space="preserve">that subsection </w:t>
      </w:r>
      <w:r w:rsidR="009512F0" w:rsidRPr="008A2974">
        <w:t xml:space="preserve">at or </w:t>
      </w:r>
      <w:r w:rsidRPr="008A2974">
        <w:t xml:space="preserve">after the </w:t>
      </w:r>
      <w:r w:rsidR="00BD41FA" w:rsidRPr="008A2974">
        <w:t>main commencement time</w:t>
      </w:r>
      <w:r w:rsidRPr="008A2974">
        <w:t>.</w:t>
      </w:r>
    </w:p>
    <w:p w:rsidR="00D57E58" w:rsidRPr="008A2974" w:rsidRDefault="00353C96" w:rsidP="008A2974">
      <w:pPr>
        <w:pStyle w:val="ItemHead"/>
      </w:pPr>
      <w:r w:rsidRPr="008A2974">
        <w:t>14</w:t>
      </w:r>
      <w:r w:rsidR="00D57E58" w:rsidRPr="008A2974">
        <w:t xml:space="preserve">  Application</w:t>
      </w:r>
      <w:bookmarkStart w:id="86" w:name="BK_S3P29L25C16"/>
      <w:bookmarkEnd w:id="86"/>
      <w:r w:rsidR="00D57E58" w:rsidRPr="008A2974">
        <w:t>—</w:t>
      </w:r>
      <w:r w:rsidR="00DE6C1D" w:rsidRPr="008A2974">
        <w:t xml:space="preserve">VET student records </w:t>
      </w:r>
      <w:r w:rsidR="00B062DB" w:rsidRPr="008A2974">
        <w:t xml:space="preserve">required to be </w:t>
      </w:r>
      <w:r w:rsidR="00DE6C1D" w:rsidRPr="008A2974">
        <w:t xml:space="preserve">provided to </w:t>
      </w:r>
      <w:r w:rsidR="00D45558" w:rsidRPr="008A2974">
        <w:t xml:space="preserve">the </w:t>
      </w:r>
      <w:r w:rsidR="00DE6C1D" w:rsidRPr="008A2974">
        <w:t>National VET Regulator</w:t>
      </w:r>
    </w:p>
    <w:p w:rsidR="00B062DB" w:rsidRPr="008A2974" w:rsidRDefault="00E61642" w:rsidP="008A2974">
      <w:pPr>
        <w:pStyle w:val="Item"/>
      </w:pPr>
      <w:r w:rsidRPr="008A2974">
        <w:t>The amendment</w:t>
      </w:r>
      <w:r w:rsidR="00DE6C1D" w:rsidRPr="008A2974">
        <w:t>s</w:t>
      </w:r>
      <w:r w:rsidRPr="008A2974">
        <w:t xml:space="preserve"> of section</w:t>
      </w:r>
      <w:r w:rsidR="008A2974" w:rsidRPr="008A2974">
        <w:t> </w:t>
      </w:r>
      <w:r w:rsidRPr="008A2974">
        <w:t>211</w:t>
      </w:r>
      <w:r w:rsidR="00DE6C1D" w:rsidRPr="008A2974">
        <w:t xml:space="preserve"> of the Principal Act made by Schedule</w:t>
      </w:r>
      <w:r w:rsidR="008A2974" w:rsidRPr="008A2974">
        <w:t> </w:t>
      </w:r>
      <w:r w:rsidR="00DE6C1D" w:rsidRPr="008A2974">
        <w:t>1 to the A</w:t>
      </w:r>
      <w:r w:rsidR="00B062DB" w:rsidRPr="008A2974">
        <w:t xml:space="preserve">mending Act apply </w:t>
      </w:r>
      <w:r w:rsidR="00DA7A05" w:rsidRPr="008A2974">
        <w:t xml:space="preserve">in relation </w:t>
      </w:r>
      <w:r w:rsidR="00B062DB" w:rsidRPr="008A2974">
        <w:t xml:space="preserve">to a requirement to provide a copy of </w:t>
      </w:r>
      <w:r w:rsidR="005B39E9" w:rsidRPr="008A2974">
        <w:t xml:space="preserve">VET student records </w:t>
      </w:r>
      <w:r w:rsidR="00B062DB" w:rsidRPr="008A2974">
        <w:t>if the requirement is attributable to:</w:t>
      </w:r>
    </w:p>
    <w:p w:rsidR="00E61642" w:rsidRPr="008A2974" w:rsidRDefault="00B062DB" w:rsidP="008A2974">
      <w:pPr>
        <w:pStyle w:val="paragraph"/>
      </w:pPr>
      <w:r w:rsidRPr="008A2974">
        <w:tab/>
        <w:t>(a)</w:t>
      </w:r>
      <w:r w:rsidRPr="008A2974">
        <w:tab/>
        <w:t>the cancellation of an organisation’s registration that takes effect</w:t>
      </w:r>
      <w:r w:rsidR="005B39E9" w:rsidRPr="008A2974">
        <w:t xml:space="preserve"> </w:t>
      </w:r>
      <w:r w:rsidR="009512F0" w:rsidRPr="008A2974">
        <w:t xml:space="preserve">at or </w:t>
      </w:r>
      <w:r w:rsidR="005B39E9" w:rsidRPr="008A2974">
        <w:t>afte</w:t>
      </w:r>
      <w:r w:rsidRPr="008A2974">
        <w:t xml:space="preserve">r the </w:t>
      </w:r>
      <w:r w:rsidR="00BD41FA" w:rsidRPr="008A2974">
        <w:t>main commencement time</w:t>
      </w:r>
      <w:r w:rsidRPr="008A2974">
        <w:t>; or</w:t>
      </w:r>
    </w:p>
    <w:p w:rsidR="00B062DB" w:rsidRPr="008A2974" w:rsidRDefault="00B062DB" w:rsidP="008A2974">
      <w:pPr>
        <w:pStyle w:val="paragraph"/>
      </w:pPr>
      <w:r w:rsidRPr="008A2974">
        <w:tab/>
        <w:t>(b)</w:t>
      </w:r>
      <w:r w:rsidRPr="008A2974">
        <w:tab/>
        <w:t xml:space="preserve">the effective cessation of </w:t>
      </w:r>
      <w:r w:rsidR="00D1324F" w:rsidRPr="008A2974">
        <w:t xml:space="preserve">the </w:t>
      </w:r>
      <w:r w:rsidRPr="008A2974">
        <w:t xml:space="preserve">operations of an organisation that occurs </w:t>
      </w:r>
      <w:r w:rsidR="009512F0" w:rsidRPr="008A2974">
        <w:t xml:space="preserve">at or </w:t>
      </w:r>
      <w:r w:rsidRPr="008A2974">
        <w:t xml:space="preserve">after the </w:t>
      </w:r>
      <w:r w:rsidR="00BD41FA" w:rsidRPr="008A2974">
        <w:t>main commencement time</w:t>
      </w:r>
      <w:r w:rsidRPr="008A2974">
        <w:t>.</w:t>
      </w:r>
    </w:p>
    <w:p w:rsidR="00D57E58" w:rsidRPr="008A2974" w:rsidRDefault="00353C96" w:rsidP="008A2974">
      <w:pPr>
        <w:pStyle w:val="ItemHead"/>
      </w:pPr>
      <w:r w:rsidRPr="008A2974">
        <w:t>15</w:t>
      </w:r>
      <w:r w:rsidR="00D57E58" w:rsidRPr="008A2974">
        <w:t xml:space="preserve">  Application</w:t>
      </w:r>
      <w:bookmarkStart w:id="87" w:name="BK_S3P30L3C16"/>
      <w:bookmarkEnd w:id="87"/>
      <w:r w:rsidR="00D57E58" w:rsidRPr="008A2974">
        <w:t>—</w:t>
      </w:r>
      <w:r w:rsidR="005B39E9" w:rsidRPr="008A2974">
        <w:t xml:space="preserve">VET student records requested to be provided to </w:t>
      </w:r>
      <w:r w:rsidR="00D45558" w:rsidRPr="008A2974">
        <w:t xml:space="preserve">the </w:t>
      </w:r>
      <w:r w:rsidR="005B39E9" w:rsidRPr="008A2974">
        <w:t>National VET Regulator</w:t>
      </w:r>
    </w:p>
    <w:p w:rsidR="008C4950" w:rsidRPr="008A2974" w:rsidRDefault="00E61642" w:rsidP="008A2974">
      <w:pPr>
        <w:pStyle w:val="Item"/>
      </w:pPr>
      <w:r w:rsidRPr="008A2974">
        <w:t>The amendment of section</w:t>
      </w:r>
      <w:r w:rsidR="008A2974" w:rsidRPr="008A2974">
        <w:t> </w:t>
      </w:r>
      <w:r w:rsidRPr="008A2974">
        <w:t>212</w:t>
      </w:r>
      <w:r w:rsidR="005B39E9" w:rsidRPr="008A2974">
        <w:t xml:space="preserve"> of the Principal Act made by Schedule</w:t>
      </w:r>
      <w:r w:rsidR="008A2974" w:rsidRPr="008A2974">
        <w:t> </w:t>
      </w:r>
      <w:r w:rsidR="005B39E9" w:rsidRPr="008A2974">
        <w:t xml:space="preserve">1 to the Amending Act applies to </w:t>
      </w:r>
      <w:r w:rsidR="00B062DB" w:rsidRPr="008A2974">
        <w:t xml:space="preserve">a </w:t>
      </w:r>
      <w:r w:rsidR="005B39E9" w:rsidRPr="008A2974">
        <w:t xml:space="preserve">request made </w:t>
      </w:r>
      <w:r w:rsidR="009512F0" w:rsidRPr="008A2974">
        <w:t xml:space="preserve">at or </w:t>
      </w:r>
      <w:r w:rsidR="005B39E9" w:rsidRPr="008A2974">
        <w:t>after</w:t>
      </w:r>
      <w:r w:rsidR="008C4950" w:rsidRPr="008A2974">
        <w:t xml:space="preserve"> the </w:t>
      </w:r>
      <w:r w:rsidR="00BD41FA" w:rsidRPr="008A2974">
        <w:t>main commencement time</w:t>
      </w:r>
      <w:r w:rsidR="008C4950" w:rsidRPr="008A2974">
        <w:t>.</w:t>
      </w:r>
    </w:p>
    <w:p w:rsidR="00754814" w:rsidRPr="008A2974" w:rsidRDefault="00353C96" w:rsidP="008A2974">
      <w:pPr>
        <w:pStyle w:val="ItemHead"/>
      </w:pPr>
      <w:r w:rsidRPr="008A2974">
        <w:t>16</w:t>
      </w:r>
      <w:r w:rsidR="00754814" w:rsidRPr="008A2974">
        <w:t xml:space="preserve">  Application</w:t>
      </w:r>
      <w:bookmarkStart w:id="88" w:name="BK_S3P30L8C16"/>
      <w:bookmarkEnd w:id="88"/>
      <w:r w:rsidR="00754814" w:rsidRPr="008A2974">
        <w:t>—</w:t>
      </w:r>
      <w:r w:rsidR="00D62505" w:rsidRPr="008A2974">
        <w:t>inclusion of information</w:t>
      </w:r>
      <w:r w:rsidR="00754814" w:rsidRPr="008A2974">
        <w:t xml:space="preserve"> on the National Register</w:t>
      </w:r>
    </w:p>
    <w:p w:rsidR="00C377DE" w:rsidRPr="008A2974" w:rsidRDefault="00C377DE" w:rsidP="008A2974">
      <w:pPr>
        <w:pStyle w:val="SubitemHead"/>
      </w:pPr>
      <w:r w:rsidRPr="008A2974">
        <w:t>Amendments commencing at early commencement time</w:t>
      </w:r>
    </w:p>
    <w:p w:rsidR="00C377DE" w:rsidRPr="008A2974" w:rsidRDefault="00353C96" w:rsidP="008A2974">
      <w:pPr>
        <w:pStyle w:val="Subitem"/>
      </w:pPr>
      <w:r w:rsidRPr="008A2974">
        <w:t>(1</w:t>
      </w:r>
      <w:r w:rsidR="00C377DE" w:rsidRPr="008A2974">
        <w:t>)</w:t>
      </w:r>
      <w:r w:rsidR="00C377DE" w:rsidRPr="008A2974">
        <w:tab/>
        <w:t>The amendment of paragraph</w:t>
      </w:r>
      <w:r w:rsidR="008A2974" w:rsidRPr="008A2974">
        <w:t> </w:t>
      </w:r>
      <w:r w:rsidR="00C377DE" w:rsidRPr="008A2974">
        <w:t>216(1)(b) of the Principal Act made by Schedule</w:t>
      </w:r>
      <w:r w:rsidR="008A2974" w:rsidRPr="008A2974">
        <w:t> </w:t>
      </w:r>
      <w:r w:rsidR="00C377DE" w:rsidRPr="008A2974">
        <w:t>2 to the Amending Act applies to requirements made under subsection</w:t>
      </w:r>
      <w:r w:rsidR="008A2974" w:rsidRPr="008A2974">
        <w:t> </w:t>
      </w:r>
      <w:r w:rsidR="00C377DE" w:rsidRPr="008A2974">
        <w:t>38(2) of the Principal Act before, at or after the early commencement time.</w:t>
      </w:r>
    </w:p>
    <w:p w:rsidR="00C377DE" w:rsidRPr="008A2974" w:rsidRDefault="00C377DE" w:rsidP="008A2974">
      <w:pPr>
        <w:pStyle w:val="Subitem"/>
      </w:pPr>
      <w:r w:rsidRPr="008A2974">
        <w:t>(2)</w:t>
      </w:r>
      <w:r w:rsidRPr="008A2974">
        <w:tab/>
        <w:t>Paragraph 216(1)(ca) of the Principal Act (as inserted by Schedule</w:t>
      </w:r>
      <w:r w:rsidR="008A2974" w:rsidRPr="008A2974">
        <w:t> </w:t>
      </w:r>
      <w:r w:rsidRPr="008A2974">
        <w:t>2 to the Amending Act) applies to a sanction imposed before, at or after the early commencement time.</w:t>
      </w:r>
    </w:p>
    <w:p w:rsidR="00C377DE" w:rsidRPr="008A2974" w:rsidRDefault="00353C96" w:rsidP="008A2974">
      <w:pPr>
        <w:pStyle w:val="Subitem"/>
      </w:pPr>
      <w:r w:rsidRPr="008A2974">
        <w:t>(3</w:t>
      </w:r>
      <w:r w:rsidR="00C377DE" w:rsidRPr="008A2974">
        <w:t>)</w:t>
      </w:r>
      <w:r w:rsidR="00C377DE" w:rsidRPr="008A2974">
        <w:tab/>
        <w:t>Subsection</w:t>
      </w:r>
      <w:r w:rsidR="008A2974" w:rsidRPr="008A2974">
        <w:t> </w:t>
      </w:r>
      <w:r w:rsidR="00C377DE" w:rsidRPr="008A2974">
        <w:t>216(1A) of the Principal Act (as inserted by Schedule</w:t>
      </w:r>
      <w:r w:rsidR="008A2974" w:rsidRPr="008A2974">
        <w:t> </w:t>
      </w:r>
      <w:r w:rsidR="00C377DE" w:rsidRPr="008A2974">
        <w:t>2 to the Amending Act) applies to a cessation that occurs before, at or after the early commencement time.</w:t>
      </w:r>
    </w:p>
    <w:p w:rsidR="00C377DE" w:rsidRPr="008A2974" w:rsidRDefault="00C377DE" w:rsidP="008A2974">
      <w:pPr>
        <w:pStyle w:val="SubitemHead"/>
      </w:pPr>
      <w:r w:rsidRPr="008A2974">
        <w:t>Amendments commencing at main commencement time</w:t>
      </w:r>
    </w:p>
    <w:p w:rsidR="00F45524" w:rsidRPr="008A2974" w:rsidRDefault="00353C96" w:rsidP="008A2974">
      <w:pPr>
        <w:pStyle w:val="Subitem"/>
      </w:pPr>
      <w:r w:rsidRPr="008A2974">
        <w:t>(4</w:t>
      </w:r>
      <w:r w:rsidR="00F45524" w:rsidRPr="008A2974">
        <w:t>)</w:t>
      </w:r>
      <w:r w:rsidR="00F45524" w:rsidRPr="008A2974">
        <w:tab/>
        <w:t>The amendments of paragraph</w:t>
      </w:r>
      <w:r w:rsidR="008A2974" w:rsidRPr="008A2974">
        <w:t> </w:t>
      </w:r>
      <w:r w:rsidR="00F45524" w:rsidRPr="008A2974">
        <w:t>216(1)(a) of the Principal Act made by Schedule</w:t>
      </w:r>
      <w:r w:rsidR="008A2974" w:rsidRPr="008A2974">
        <w:t> </w:t>
      </w:r>
      <w:r w:rsidR="00F45524" w:rsidRPr="008A2974">
        <w:t xml:space="preserve">1 to the Amending Act apply </w:t>
      </w:r>
      <w:r w:rsidR="00E16B53" w:rsidRPr="008A2974">
        <w:t>to an N</w:t>
      </w:r>
      <w:bookmarkStart w:id="89" w:name="BK_S3P30L23C45"/>
      <w:bookmarkEnd w:id="89"/>
      <w:r w:rsidR="00E16B53" w:rsidRPr="008A2974">
        <w:t xml:space="preserve">VR registered training organisation that </w:t>
      </w:r>
      <w:r w:rsidR="00112845" w:rsidRPr="008A2974">
        <w:t>i</w:t>
      </w:r>
      <w:r w:rsidR="00EB7242" w:rsidRPr="008A2974">
        <w:t xml:space="preserve">s registered before, at or after the </w:t>
      </w:r>
      <w:r w:rsidR="002F514D" w:rsidRPr="008A2974">
        <w:t>main commencement time</w:t>
      </w:r>
      <w:r w:rsidR="00EB7242" w:rsidRPr="008A2974">
        <w:t>.</w:t>
      </w:r>
    </w:p>
    <w:p w:rsidR="00CE52A4" w:rsidRPr="008A2974" w:rsidRDefault="00353C96" w:rsidP="008A2974">
      <w:pPr>
        <w:pStyle w:val="Subitem"/>
      </w:pPr>
      <w:r w:rsidRPr="008A2974">
        <w:t>(5</w:t>
      </w:r>
      <w:r w:rsidR="00CE52A4" w:rsidRPr="008A2974">
        <w:t>)</w:t>
      </w:r>
      <w:r w:rsidR="00CE52A4" w:rsidRPr="008A2974">
        <w:tab/>
      </w:r>
      <w:r w:rsidR="00754814" w:rsidRPr="008A2974">
        <w:t xml:space="preserve">Paragraph 216(1)(aa) of the Principal Act (as </w:t>
      </w:r>
      <w:r w:rsidR="002F514D" w:rsidRPr="008A2974">
        <w:t>inserted</w:t>
      </w:r>
      <w:r w:rsidR="00754814" w:rsidRPr="008A2974">
        <w:t xml:space="preserve"> by Schedule</w:t>
      </w:r>
      <w:r w:rsidR="008A2974" w:rsidRPr="008A2974">
        <w:t> </w:t>
      </w:r>
      <w:r w:rsidR="00754814" w:rsidRPr="008A2974">
        <w:t>1 to the Amending Act) applies to an application made</w:t>
      </w:r>
      <w:r w:rsidR="00112845" w:rsidRPr="008A2974">
        <w:t xml:space="preserve"> before, at or</w:t>
      </w:r>
      <w:r w:rsidR="00754814" w:rsidRPr="008A2974">
        <w:t xml:space="preserve"> after the </w:t>
      </w:r>
      <w:r w:rsidR="002F514D" w:rsidRPr="008A2974">
        <w:t>main commencement time</w:t>
      </w:r>
      <w:r w:rsidR="00754814" w:rsidRPr="008A2974">
        <w:t>.</w:t>
      </w:r>
    </w:p>
    <w:p w:rsidR="008C4950" w:rsidRPr="008A2974" w:rsidRDefault="00353C96" w:rsidP="008A2974">
      <w:pPr>
        <w:pStyle w:val="Subitem"/>
      </w:pPr>
      <w:r w:rsidRPr="008A2974">
        <w:t>(6</w:t>
      </w:r>
      <w:r w:rsidR="00CE52A4" w:rsidRPr="008A2974">
        <w:t>)</w:t>
      </w:r>
      <w:r w:rsidR="00CE52A4" w:rsidRPr="008A2974">
        <w:tab/>
      </w:r>
      <w:r w:rsidR="00926C8A" w:rsidRPr="008A2974">
        <w:t>Paragraph 216(1)(ab</w:t>
      </w:r>
      <w:r w:rsidR="008C4950" w:rsidRPr="008A2974">
        <w:t xml:space="preserve">) of the Principal Act (as </w:t>
      </w:r>
      <w:r w:rsidR="002F514D" w:rsidRPr="008A2974">
        <w:t>inserted</w:t>
      </w:r>
      <w:r w:rsidR="008C4950" w:rsidRPr="008A2974">
        <w:t xml:space="preserve"> by Schedule</w:t>
      </w:r>
      <w:r w:rsidR="008A2974" w:rsidRPr="008A2974">
        <w:t> </w:t>
      </w:r>
      <w:r w:rsidR="008C4950" w:rsidRPr="008A2974">
        <w:t xml:space="preserve">1 to the Amending Act) applies to a </w:t>
      </w:r>
      <w:r w:rsidR="00112845" w:rsidRPr="008A2974">
        <w:t>refusal that occurs</w:t>
      </w:r>
      <w:r w:rsidR="00AF3A9C" w:rsidRPr="008A2974">
        <w:t xml:space="preserve"> before,</w:t>
      </w:r>
      <w:r w:rsidR="008C4950" w:rsidRPr="008A2974">
        <w:t xml:space="preserve"> at or after the </w:t>
      </w:r>
      <w:r w:rsidR="002F514D" w:rsidRPr="008A2974">
        <w:t>main commencement time</w:t>
      </w:r>
      <w:r w:rsidR="008C4950" w:rsidRPr="008A2974">
        <w:t>.</w:t>
      </w:r>
    </w:p>
    <w:p w:rsidR="00CE52A4" w:rsidRPr="008A2974" w:rsidRDefault="00353C96" w:rsidP="008A2974">
      <w:pPr>
        <w:pStyle w:val="Subitem"/>
      </w:pPr>
      <w:r w:rsidRPr="008A2974">
        <w:t>(7</w:t>
      </w:r>
      <w:r w:rsidR="00CE52A4" w:rsidRPr="008A2974">
        <w:t>)</w:t>
      </w:r>
      <w:r w:rsidR="00CE52A4" w:rsidRPr="008A2974">
        <w:tab/>
      </w:r>
      <w:r w:rsidR="00754814" w:rsidRPr="008A2974">
        <w:t xml:space="preserve">Paragraph 216(1)(da) of the Principal Act (as </w:t>
      </w:r>
      <w:r w:rsidR="00D97E3C" w:rsidRPr="008A2974">
        <w:t>inserted</w:t>
      </w:r>
      <w:r w:rsidR="00754814" w:rsidRPr="008A2974">
        <w:t xml:space="preserve"> by Schedule</w:t>
      </w:r>
      <w:r w:rsidR="008A2974" w:rsidRPr="008A2974">
        <w:t> </w:t>
      </w:r>
      <w:r w:rsidR="00754814" w:rsidRPr="008A2974">
        <w:t>1 to the Amending Act) applies to an application made</w:t>
      </w:r>
      <w:r w:rsidR="00112845" w:rsidRPr="008A2974">
        <w:t xml:space="preserve"> before, at or</w:t>
      </w:r>
      <w:r w:rsidR="00754814" w:rsidRPr="008A2974">
        <w:t xml:space="preserve"> after the </w:t>
      </w:r>
      <w:r w:rsidR="00D97E3C" w:rsidRPr="008A2974">
        <w:t>main commencement time</w:t>
      </w:r>
      <w:r w:rsidR="00754814" w:rsidRPr="008A2974">
        <w:t>.</w:t>
      </w:r>
    </w:p>
    <w:p w:rsidR="00F978C8" w:rsidRPr="008A2974" w:rsidRDefault="00353C96" w:rsidP="008A2974">
      <w:pPr>
        <w:pStyle w:val="Subitem"/>
      </w:pPr>
      <w:r w:rsidRPr="008A2974">
        <w:t>(8</w:t>
      </w:r>
      <w:r w:rsidR="00F978C8" w:rsidRPr="008A2974">
        <w:t>)</w:t>
      </w:r>
      <w:r w:rsidR="00F978C8" w:rsidRPr="008A2974">
        <w:tab/>
        <w:t>Paragraph 216(1)(</w:t>
      </w:r>
      <w:proofErr w:type="spellStart"/>
      <w:r w:rsidR="00F978C8" w:rsidRPr="008A2974">
        <w:t>db</w:t>
      </w:r>
      <w:proofErr w:type="spellEnd"/>
      <w:r w:rsidR="00F978C8" w:rsidRPr="008A2974">
        <w:t xml:space="preserve">) of the Principal Act (as </w:t>
      </w:r>
      <w:r w:rsidR="00D97E3C" w:rsidRPr="008A2974">
        <w:t>inserted</w:t>
      </w:r>
      <w:r w:rsidR="00F978C8" w:rsidRPr="008A2974">
        <w:t xml:space="preserve"> by Schedule</w:t>
      </w:r>
      <w:r w:rsidR="008A2974" w:rsidRPr="008A2974">
        <w:t> </w:t>
      </w:r>
      <w:r w:rsidR="00F978C8" w:rsidRPr="008A2974">
        <w:t>1 to the Amending Act) ap</w:t>
      </w:r>
      <w:r w:rsidR="00112845" w:rsidRPr="008A2974">
        <w:t>plies to a refusal that occurs</w:t>
      </w:r>
      <w:r w:rsidR="00F978C8" w:rsidRPr="008A2974">
        <w:t xml:space="preserve"> before, at or after the </w:t>
      </w:r>
      <w:r w:rsidR="00D97E3C" w:rsidRPr="008A2974">
        <w:t>main commencement time</w:t>
      </w:r>
      <w:r w:rsidR="00F978C8" w:rsidRPr="008A2974">
        <w:t>.</w:t>
      </w:r>
    </w:p>
    <w:p w:rsidR="00807842" w:rsidRPr="008A2974" w:rsidRDefault="00353C96" w:rsidP="008A2974">
      <w:pPr>
        <w:pStyle w:val="ItemHead"/>
      </w:pPr>
      <w:r w:rsidRPr="008A2974">
        <w:t>17</w:t>
      </w:r>
      <w:r w:rsidR="00807842" w:rsidRPr="008A2974">
        <w:t xml:space="preserve">  Application</w:t>
      </w:r>
      <w:bookmarkStart w:id="90" w:name="BK_S3P31L7C16"/>
      <w:bookmarkEnd w:id="90"/>
      <w:r w:rsidR="00807842" w:rsidRPr="008A2974">
        <w:t xml:space="preserve">—entry of public information on </w:t>
      </w:r>
      <w:r w:rsidR="00A111EE" w:rsidRPr="008A2974">
        <w:t xml:space="preserve">the </w:t>
      </w:r>
      <w:r w:rsidR="00807842" w:rsidRPr="008A2974">
        <w:t>National Register</w:t>
      </w:r>
    </w:p>
    <w:p w:rsidR="00807842" w:rsidRPr="008A2974" w:rsidRDefault="00A111EE" w:rsidP="008A2974">
      <w:pPr>
        <w:pStyle w:val="Item"/>
      </w:pPr>
      <w:r w:rsidRPr="008A2974">
        <w:t>S</w:t>
      </w:r>
      <w:r w:rsidR="00807842" w:rsidRPr="008A2974">
        <w:t>ubsection</w:t>
      </w:r>
      <w:r w:rsidR="008A2974" w:rsidRPr="008A2974">
        <w:t> </w:t>
      </w:r>
      <w:r w:rsidR="00807842" w:rsidRPr="008A2974">
        <w:t>216(3</w:t>
      </w:r>
      <w:r w:rsidRPr="008A2974">
        <w:t>A</w:t>
      </w:r>
      <w:r w:rsidR="00807842" w:rsidRPr="008A2974">
        <w:t>) of the Principal Act</w:t>
      </w:r>
      <w:r w:rsidRPr="008A2974">
        <w:t xml:space="preserve"> (as </w:t>
      </w:r>
      <w:r w:rsidR="00D657D6" w:rsidRPr="008A2974">
        <w:t>inserted</w:t>
      </w:r>
      <w:r w:rsidR="00807842" w:rsidRPr="008A2974">
        <w:t xml:space="preserve"> by Schedule</w:t>
      </w:r>
      <w:r w:rsidR="008A2974" w:rsidRPr="008A2974">
        <w:t> </w:t>
      </w:r>
      <w:r w:rsidR="00807842" w:rsidRPr="008A2974">
        <w:t>1 to the Amending Act</w:t>
      </w:r>
      <w:r w:rsidRPr="008A2974">
        <w:t>)</w:t>
      </w:r>
      <w:r w:rsidR="00807842" w:rsidRPr="008A2974">
        <w:t xml:space="preserve"> applies to information released to the public before, at or after the </w:t>
      </w:r>
      <w:r w:rsidR="00D657D6" w:rsidRPr="008A2974">
        <w:t>main commencement time</w:t>
      </w:r>
      <w:r w:rsidR="00807842" w:rsidRPr="008A2974">
        <w:t>.</w:t>
      </w:r>
    </w:p>
    <w:p w:rsidR="00FA631A" w:rsidRPr="008A2974" w:rsidRDefault="00353C96" w:rsidP="008A2974">
      <w:pPr>
        <w:pStyle w:val="ItemHead"/>
      </w:pPr>
      <w:r w:rsidRPr="008A2974">
        <w:t>18</w:t>
      </w:r>
      <w:r w:rsidR="00FA631A" w:rsidRPr="008A2974">
        <w:t xml:space="preserve">  Application</w:t>
      </w:r>
      <w:bookmarkStart w:id="91" w:name="BK_S3P31L12C16"/>
      <w:bookmarkEnd w:id="91"/>
      <w:r w:rsidR="00FA631A" w:rsidRPr="008A2974">
        <w:t>—approval of corporate plan</w:t>
      </w:r>
    </w:p>
    <w:p w:rsidR="009F379F" w:rsidRDefault="00FA631A" w:rsidP="008A2974">
      <w:pPr>
        <w:pStyle w:val="Item"/>
      </w:pPr>
      <w:r w:rsidRPr="008A2974">
        <w:t>The amendments of section</w:t>
      </w:r>
      <w:r w:rsidR="008A2974" w:rsidRPr="008A2974">
        <w:t> </w:t>
      </w:r>
      <w:r w:rsidRPr="008A2974">
        <w:t xml:space="preserve">218 of the </w:t>
      </w:r>
      <w:r w:rsidR="00866E49" w:rsidRPr="008A2974">
        <w:t>Principal Act</w:t>
      </w:r>
      <w:r w:rsidRPr="008A2974">
        <w:t xml:space="preserve"> made by Schedule</w:t>
      </w:r>
      <w:r w:rsidR="008A2974" w:rsidRPr="008A2974">
        <w:t> </w:t>
      </w:r>
      <w:r w:rsidR="00866E49" w:rsidRPr="008A2974">
        <w:t xml:space="preserve">1 to the Amending Act </w:t>
      </w:r>
      <w:r w:rsidRPr="008A2974">
        <w:t xml:space="preserve">apply to a </w:t>
      </w:r>
      <w:r w:rsidR="00B83A91" w:rsidRPr="008A2974">
        <w:t xml:space="preserve">corporate plan for </w:t>
      </w:r>
      <w:r w:rsidR="008E2222" w:rsidRPr="008A2974">
        <w:t xml:space="preserve">a period </w:t>
      </w:r>
      <w:r w:rsidR="006A54C5" w:rsidRPr="008A2974">
        <w:t xml:space="preserve">that </w:t>
      </w:r>
      <w:r w:rsidR="00B83A91" w:rsidRPr="008A2974">
        <w:t>begins</w:t>
      </w:r>
      <w:r w:rsidRPr="008A2974">
        <w:t xml:space="preserve"> after the </w:t>
      </w:r>
      <w:r w:rsidR="00345C30" w:rsidRPr="008A2974">
        <w:t>early</w:t>
      </w:r>
      <w:r w:rsidR="00D657D6" w:rsidRPr="008A2974">
        <w:t xml:space="preserve"> commencement time</w:t>
      </w:r>
      <w:r w:rsidR="008E2222" w:rsidRPr="008A2974">
        <w:t>.</w:t>
      </w:r>
    </w:p>
    <w:p w:rsidR="009F379F" w:rsidRDefault="009F379F" w:rsidP="003B43D5"/>
    <w:p w:rsidR="003B43D5" w:rsidRDefault="003B43D5" w:rsidP="003B43D5">
      <w:pPr>
        <w:pStyle w:val="AssentBk"/>
        <w:keepNext/>
      </w:pPr>
    </w:p>
    <w:p w:rsidR="003B43D5" w:rsidRDefault="003B43D5" w:rsidP="003B43D5">
      <w:pPr>
        <w:pStyle w:val="AssentBk"/>
        <w:keepNext/>
      </w:pPr>
    </w:p>
    <w:p w:rsidR="003B43D5" w:rsidRDefault="003B43D5" w:rsidP="003B43D5">
      <w:pPr>
        <w:pStyle w:val="2ndRd"/>
        <w:keepNext/>
        <w:pBdr>
          <w:top w:val="single" w:sz="2" w:space="1" w:color="auto"/>
        </w:pBdr>
      </w:pPr>
    </w:p>
    <w:p w:rsidR="003B43D5" w:rsidRDefault="003B43D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B43D5" w:rsidRDefault="003B43D5" w:rsidP="000C5962">
      <w:pPr>
        <w:pStyle w:val="2ndRd"/>
        <w:keepNext/>
        <w:spacing w:line="260" w:lineRule="atLeast"/>
      </w:pPr>
      <w:r>
        <w:rPr>
          <w:i/>
        </w:rPr>
        <w:t>Senate on 4 December 2019</w:t>
      </w:r>
    </w:p>
    <w:p w:rsidR="003B43D5" w:rsidRDefault="003B43D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February 2020</w:t>
      </w:r>
      <w:r>
        <w:t>]</w:t>
      </w:r>
    </w:p>
    <w:p w:rsidR="003B43D5" w:rsidRDefault="003B43D5" w:rsidP="000C5962"/>
    <w:p w:rsidR="009F379F" w:rsidRPr="003B43D5" w:rsidRDefault="003B43D5" w:rsidP="00D23458">
      <w:pPr>
        <w:framePr w:hSpace="180" w:wrap="around" w:vAnchor="text" w:hAnchor="page" w:x="2401" w:y="4455"/>
      </w:pPr>
      <w:r>
        <w:t>(236/19)</w:t>
      </w:r>
    </w:p>
    <w:p w:rsidR="003B43D5" w:rsidRDefault="003B43D5"/>
    <w:sectPr w:rsidR="003B43D5" w:rsidSect="009F379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72" w:rsidRDefault="00882172" w:rsidP="0048364F">
      <w:pPr>
        <w:spacing w:line="240" w:lineRule="auto"/>
      </w:pPr>
      <w:r>
        <w:separator/>
      </w:r>
    </w:p>
  </w:endnote>
  <w:endnote w:type="continuationSeparator" w:id="0">
    <w:p w:rsidR="00882172" w:rsidRDefault="008821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5F1388" w:rsidRDefault="00882172" w:rsidP="008A29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D5" w:rsidRDefault="003B43D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B43D5" w:rsidRDefault="003B43D5" w:rsidP="00CD12A5"/>
  <w:p w:rsidR="00882172" w:rsidRDefault="00882172" w:rsidP="008A2974">
    <w:pPr>
      <w:pStyle w:val="Footer"/>
      <w:spacing w:before="120"/>
    </w:pPr>
  </w:p>
  <w:p w:rsidR="00882172" w:rsidRPr="005F1388" w:rsidRDefault="008821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ED79B6" w:rsidRDefault="00882172" w:rsidP="008A29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Default="00882172" w:rsidP="008A29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82172" w:rsidTr="00814DB8">
      <w:tc>
        <w:tcPr>
          <w:tcW w:w="646" w:type="dxa"/>
        </w:tcPr>
        <w:p w:rsidR="00882172" w:rsidRDefault="00882172" w:rsidP="00814DB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631F">
            <w:rPr>
              <w:i/>
              <w:noProof/>
              <w:sz w:val="18"/>
            </w:rPr>
            <w:t>xxvi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2172" w:rsidRDefault="00882172" w:rsidP="00814DB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National Vocational Education and Training Regulator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82172" w:rsidRDefault="00882172" w:rsidP="00814DB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No. 10,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2172" w:rsidRDefault="008821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Default="00882172" w:rsidP="008A29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82172" w:rsidTr="00814DB8">
      <w:tc>
        <w:tcPr>
          <w:tcW w:w="1247" w:type="dxa"/>
        </w:tcPr>
        <w:p w:rsidR="00882172" w:rsidRDefault="00882172" w:rsidP="00814DB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No. 10,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2172" w:rsidRDefault="00882172" w:rsidP="00814DB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National Vocational Education and Training Regulator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82172" w:rsidRDefault="00882172" w:rsidP="00814DB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63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2172" w:rsidRPr="00ED79B6" w:rsidRDefault="0088217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A961C4" w:rsidRDefault="00882172" w:rsidP="008A297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82172" w:rsidTr="00DF45BC">
      <w:tc>
        <w:tcPr>
          <w:tcW w:w="646" w:type="dxa"/>
        </w:tcPr>
        <w:p w:rsidR="00882172" w:rsidRDefault="00882172" w:rsidP="00814DB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2172" w:rsidRDefault="00882172" w:rsidP="00814DB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National Vocational Education and Training Regulator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82172" w:rsidRDefault="00882172" w:rsidP="00814DB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No. 10,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82172" w:rsidRPr="00A961C4" w:rsidRDefault="0088217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A961C4" w:rsidRDefault="00882172" w:rsidP="008A29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82172" w:rsidTr="00DF45BC">
      <w:tc>
        <w:tcPr>
          <w:tcW w:w="1247" w:type="dxa"/>
        </w:tcPr>
        <w:p w:rsidR="00882172" w:rsidRDefault="00882172" w:rsidP="00814DB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No. 10,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2172" w:rsidRDefault="00882172" w:rsidP="00814DB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National Vocational Education and Training Regulator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82172" w:rsidRDefault="00882172" w:rsidP="00814DB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noProof/>
              <w:sz w:val="18"/>
            </w:rPr>
            <w:t>29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82172" w:rsidRPr="00055B5C" w:rsidRDefault="00882172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A961C4" w:rsidRDefault="00882172" w:rsidP="008A29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82172" w:rsidTr="00DF45BC">
      <w:tc>
        <w:tcPr>
          <w:tcW w:w="1247" w:type="dxa"/>
        </w:tcPr>
        <w:p w:rsidR="00882172" w:rsidRDefault="00882172" w:rsidP="00814DB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No. 10,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2172" w:rsidRDefault="00882172" w:rsidP="00814DB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sz w:val="18"/>
            </w:rPr>
            <w:t>National Vocational Education and Training Regulator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82172" w:rsidRDefault="00882172" w:rsidP="00814DB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2631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82172" w:rsidRPr="00A961C4" w:rsidRDefault="0088217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72" w:rsidRDefault="00882172" w:rsidP="0048364F">
      <w:pPr>
        <w:spacing w:line="240" w:lineRule="auto"/>
      </w:pPr>
      <w:r>
        <w:separator/>
      </w:r>
    </w:p>
  </w:footnote>
  <w:footnote w:type="continuationSeparator" w:id="0">
    <w:p w:rsidR="00882172" w:rsidRDefault="008821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5F1388" w:rsidRDefault="008821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5F1388" w:rsidRDefault="008821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5F1388" w:rsidRDefault="008821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ED79B6" w:rsidRDefault="008821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ED79B6" w:rsidRDefault="008821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ED79B6" w:rsidRDefault="008821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A961C4" w:rsidRDefault="008821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82172" w:rsidRPr="00A961C4" w:rsidRDefault="008821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2172" w:rsidRPr="00A961C4" w:rsidRDefault="0088217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A961C4" w:rsidRDefault="008821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2631F">
      <w:rPr>
        <w:sz w:val="20"/>
      </w:rPr>
      <w:fldChar w:fldCharType="separate"/>
    </w:r>
    <w:r w:rsidR="00D2631F">
      <w:rPr>
        <w:noProof/>
        <w:sz w:val="20"/>
      </w:rPr>
      <w:t>Transitional and application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2631F">
      <w:rPr>
        <w:b/>
        <w:sz w:val="20"/>
      </w:rPr>
      <w:fldChar w:fldCharType="separate"/>
    </w:r>
    <w:r w:rsidR="00D2631F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882172" w:rsidRPr="00A961C4" w:rsidRDefault="008821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82172" w:rsidRPr="00A961C4" w:rsidRDefault="0088217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72" w:rsidRPr="00A961C4" w:rsidRDefault="0088217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3A"/>
    <w:rsid w:val="00004904"/>
    <w:rsid w:val="00004DE8"/>
    <w:rsid w:val="000070A7"/>
    <w:rsid w:val="00007F1B"/>
    <w:rsid w:val="00007F52"/>
    <w:rsid w:val="000113BC"/>
    <w:rsid w:val="000122CE"/>
    <w:rsid w:val="000136AF"/>
    <w:rsid w:val="000169EE"/>
    <w:rsid w:val="00016B43"/>
    <w:rsid w:val="00016EAC"/>
    <w:rsid w:val="0002051E"/>
    <w:rsid w:val="00022A14"/>
    <w:rsid w:val="00030D92"/>
    <w:rsid w:val="00031660"/>
    <w:rsid w:val="0003268C"/>
    <w:rsid w:val="000329AE"/>
    <w:rsid w:val="00035CAE"/>
    <w:rsid w:val="000417C9"/>
    <w:rsid w:val="00042E95"/>
    <w:rsid w:val="00043668"/>
    <w:rsid w:val="000463FE"/>
    <w:rsid w:val="00053613"/>
    <w:rsid w:val="000558CB"/>
    <w:rsid w:val="00055B5C"/>
    <w:rsid w:val="00056391"/>
    <w:rsid w:val="00060BA1"/>
    <w:rsid w:val="00060FF9"/>
    <w:rsid w:val="00061082"/>
    <w:rsid w:val="000614BF"/>
    <w:rsid w:val="00065804"/>
    <w:rsid w:val="00065B3E"/>
    <w:rsid w:val="00065BF0"/>
    <w:rsid w:val="00066E7F"/>
    <w:rsid w:val="00070846"/>
    <w:rsid w:val="00071B57"/>
    <w:rsid w:val="00072191"/>
    <w:rsid w:val="0008361A"/>
    <w:rsid w:val="00084644"/>
    <w:rsid w:val="00086A3C"/>
    <w:rsid w:val="00087B3E"/>
    <w:rsid w:val="000905FB"/>
    <w:rsid w:val="000916C9"/>
    <w:rsid w:val="00093A79"/>
    <w:rsid w:val="00094913"/>
    <w:rsid w:val="00095C8C"/>
    <w:rsid w:val="00097B2A"/>
    <w:rsid w:val="000A269D"/>
    <w:rsid w:val="000B1FD2"/>
    <w:rsid w:val="000B464B"/>
    <w:rsid w:val="000B4AE9"/>
    <w:rsid w:val="000C061A"/>
    <w:rsid w:val="000C0957"/>
    <w:rsid w:val="000C3E32"/>
    <w:rsid w:val="000C4EDD"/>
    <w:rsid w:val="000D05EF"/>
    <w:rsid w:val="000D1E88"/>
    <w:rsid w:val="000D2D3C"/>
    <w:rsid w:val="000D31F5"/>
    <w:rsid w:val="000D67CF"/>
    <w:rsid w:val="000D6BBD"/>
    <w:rsid w:val="000E22EC"/>
    <w:rsid w:val="000E47D2"/>
    <w:rsid w:val="000E6CDC"/>
    <w:rsid w:val="000F0533"/>
    <w:rsid w:val="000F1306"/>
    <w:rsid w:val="000F21C1"/>
    <w:rsid w:val="000F3AA2"/>
    <w:rsid w:val="000F41C8"/>
    <w:rsid w:val="000F5F4F"/>
    <w:rsid w:val="000F7C7D"/>
    <w:rsid w:val="00101858"/>
    <w:rsid w:val="00101D90"/>
    <w:rsid w:val="00103102"/>
    <w:rsid w:val="0010745C"/>
    <w:rsid w:val="00112845"/>
    <w:rsid w:val="001128F4"/>
    <w:rsid w:val="001137FD"/>
    <w:rsid w:val="00113BD1"/>
    <w:rsid w:val="001150A9"/>
    <w:rsid w:val="00120C9B"/>
    <w:rsid w:val="00122206"/>
    <w:rsid w:val="00123490"/>
    <w:rsid w:val="00124C8E"/>
    <w:rsid w:val="001324D0"/>
    <w:rsid w:val="001328DB"/>
    <w:rsid w:val="00133B30"/>
    <w:rsid w:val="00136014"/>
    <w:rsid w:val="00143974"/>
    <w:rsid w:val="001456AA"/>
    <w:rsid w:val="001459C4"/>
    <w:rsid w:val="0015232B"/>
    <w:rsid w:val="00153634"/>
    <w:rsid w:val="0015646E"/>
    <w:rsid w:val="001643C9"/>
    <w:rsid w:val="00165568"/>
    <w:rsid w:val="001664B2"/>
    <w:rsid w:val="00166C2F"/>
    <w:rsid w:val="00170278"/>
    <w:rsid w:val="001716C9"/>
    <w:rsid w:val="00173363"/>
    <w:rsid w:val="00173B94"/>
    <w:rsid w:val="00173C79"/>
    <w:rsid w:val="001766E3"/>
    <w:rsid w:val="0017707D"/>
    <w:rsid w:val="00177CD5"/>
    <w:rsid w:val="0018073C"/>
    <w:rsid w:val="001841C9"/>
    <w:rsid w:val="001853C2"/>
    <w:rsid w:val="001854B4"/>
    <w:rsid w:val="001939E1"/>
    <w:rsid w:val="00195382"/>
    <w:rsid w:val="001A3658"/>
    <w:rsid w:val="001A3953"/>
    <w:rsid w:val="001A5297"/>
    <w:rsid w:val="001A5C05"/>
    <w:rsid w:val="001A60E2"/>
    <w:rsid w:val="001A759A"/>
    <w:rsid w:val="001A7786"/>
    <w:rsid w:val="001B082F"/>
    <w:rsid w:val="001B14E8"/>
    <w:rsid w:val="001B3203"/>
    <w:rsid w:val="001B797F"/>
    <w:rsid w:val="001B7A4B"/>
    <w:rsid w:val="001B7A5D"/>
    <w:rsid w:val="001C2418"/>
    <w:rsid w:val="001C69C4"/>
    <w:rsid w:val="001D04ED"/>
    <w:rsid w:val="001D2AB0"/>
    <w:rsid w:val="001D6256"/>
    <w:rsid w:val="001D744D"/>
    <w:rsid w:val="001E0A82"/>
    <w:rsid w:val="001E22AF"/>
    <w:rsid w:val="001E3590"/>
    <w:rsid w:val="001E44D6"/>
    <w:rsid w:val="001E62A6"/>
    <w:rsid w:val="001E7407"/>
    <w:rsid w:val="001F5DA9"/>
    <w:rsid w:val="001F7DBD"/>
    <w:rsid w:val="00200067"/>
    <w:rsid w:val="00200A57"/>
    <w:rsid w:val="00201D27"/>
    <w:rsid w:val="00202618"/>
    <w:rsid w:val="00202F8A"/>
    <w:rsid w:val="002072DB"/>
    <w:rsid w:val="00212089"/>
    <w:rsid w:val="00216FC9"/>
    <w:rsid w:val="0021717D"/>
    <w:rsid w:val="002200E0"/>
    <w:rsid w:val="00226543"/>
    <w:rsid w:val="00227A6F"/>
    <w:rsid w:val="0023735A"/>
    <w:rsid w:val="00237CC2"/>
    <w:rsid w:val="00240749"/>
    <w:rsid w:val="00246186"/>
    <w:rsid w:val="00256EB1"/>
    <w:rsid w:val="00263550"/>
    <w:rsid w:val="00263721"/>
    <w:rsid w:val="00263820"/>
    <w:rsid w:val="00270C44"/>
    <w:rsid w:val="00271FC0"/>
    <w:rsid w:val="00275197"/>
    <w:rsid w:val="002776A1"/>
    <w:rsid w:val="00281493"/>
    <w:rsid w:val="00283854"/>
    <w:rsid w:val="00290A6D"/>
    <w:rsid w:val="00293B89"/>
    <w:rsid w:val="00297ECB"/>
    <w:rsid w:val="002A140F"/>
    <w:rsid w:val="002A14C5"/>
    <w:rsid w:val="002A1A12"/>
    <w:rsid w:val="002A2822"/>
    <w:rsid w:val="002A3B44"/>
    <w:rsid w:val="002A61EF"/>
    <w:rsid w:val="002A6AFD"/>
    <w:rsid w:val="002B45C2"/>
    <w:rsid w:val="002B5A30"/>
    <w:rsid w:val="002C02FC"/>
    <w:rsid w:val="002C277C"/>
    <w:rsid w:val="002C2A5C"/>
    <w:rsid w:val="002C5C2C"/>
    <w:rsid w:val="002D043A"/>
    <w:rsid w:val="002D2210"/>
    <w:rsid w:val="002D22F5"/>
    <w:rsid w:val="002D395A"/>
    <w:rsid w:val="002D77B9"/>
    <w:rsid w:val="002E06B6"/>
    <w:rsid w:val="002E3F11"/>
    <w:rsid w:val="002E67F2"/>
    <w:rsid w:val="002F0C89"/>
    <w:rsid w:val="002F1273"/>
    <w:rsid w:val="002F1B13"/>
    <w:rsid w:val="002F46E4"/>
    <w:rsid w:val="002F514D"/>
    <w:rsid w:val="002F7FAC"/>
    <w:rsid w:val="00301132"/>
    <w:rsid w:val="003019FD"/>
    <w:rsid w:val="003045E6"/>
    <w:rsid w:val="00313A6E"/>
    <w:rsid w:val="003155A8"/>
    <w:rsid w:val="00315BA0"/>
    <w:rsid w:val="00315E3D"/>
    <w:rsid w:val="00317A56"/>
    <w:rsid w:val="0032371C"/>
    <w:rsid w:val="00325EDA"/>
    <w:rsid w:val="00327A02"/>
    <w:rsid w:val="003301FC"/>
    <w:rsid w:val="003329F7"/>
    <w:rsid w:val="003415D3"/>
    <w:rsid w:val="00344341"/>
    <w:rsid w:val="0034551B"/>
    <w:rsid w:val="00345C30"/>
    <w:rsid w:val="00347615"/>
    <w:rsid w:val="00350417"/>
    <w:rsid w:val="0035106D"/>
    <w:rsid w:val="00352B0F"/>
    <w:rsid w:val="003532BC"/>
    <w:rsid w:val="00353C96"/>
    <w:rsid w:val="00361894"/>
    <w:rsid w:val="0036522A"/>
    <w:rsid w:val="003664E6"/>
    <w:rsid w:val="00366833"/>
    <w:rsid w:val="00366EC1"/>
    <w:rsid w:val="00373874"/>
    <w:rsid w:val="00374497"/>
    <w:rsid w:val="00375C6C"/>
    <w:rsid w:val="003760EC"/>
    <w:rsid w:val="00383DC9"/>
    <w:rsid w:val="00387DB4"/>
    <w:rsid w:val="00392A15"/>
    <w:rsid w:val="00395E36"/>
    <w:rsid w:val="003964F8"/>
    <w:rsid w:val="0039706C"/>
    <w:rsid w:val="003979CB"/>
    <w:rsid w:val="003A0AE6"/>
    <w:rsid w:val="003A162B"/>
    <w:rsid w:val="003A41C0"/>
    <w:rsid w:val="003A44A9"/>
    <w:rsid w:val="003A77C0"/>
    <w:rsid w:val="003A7B3C"/>
    <w:rsid w:val="003B07A1"/>
    <w:rsid w:val="003B43D5"/>
    <w:rsid w:val="003B4E3D"/>
    <w:rsid w:val="003B7C94"/>
    <w:rsid w:val="003C11C5"/>
    <w:rsid w:val="003C1EC5"/>
    <w:rsid w:val="003C5F2B"/>
    <w:rsid w:val="003C7F1F"/>
    <w:rsid w:val="003D030A"/>
    <w:rsid w:val="003D0BFE"/>
    <w:rsid w:val="003D464B"/>
    <w:rsid w:val="003D5700"/>
    <w:rsid w:val="003D5D60"/>
    <w:rsid w:val="003D7902"/>
    <w:rsid w:val="003E5C58"/>
    <w:rsid w:val="003E7ACD"/>
    <w:rsid w:val="003F0A2F"/>
    <w:rsid w:val="003F1EFB"/>
    <w:rsid w:val="003F3A1E"/>
    <w:rsid w:val="003F5705"/>
    <w:rsid w:val="003F665E"/>
    <w:rsid w:val="003F6780"/>
    <w:rsid w:val="004008D9"/>
    <w:rsid w:val="00401C36"/>
    <w:rsid w:val="00404265"/>
    <w:rsid w:val="004052F4"/>
    <w:rsid w:val="00405579"/>
    <w:rsid w:val="00406079"/>
    <w:rsid w:val="0041011E"/>
    <w:rsid w:val="00410B8E"/>
    <w:rsid w:val="00411069"/>
    <w:rsid w:val="004116CD"/>
    <w:rsid w:val="0041450A"/>
    <w:rsid w:val="00414D29"/>
    <w:rsid w:val="004204BA"/>
    <w:rsid w:val="00420F07"/>
    <w:rsid w:val="00421FC1"/>
    <w:rsid w:val="004229C7"/>
    <w:rsid w:val="00424CA9"/>
    <w:rsid w:val="0043220F"/>
    <w:rsid w:val="00436785"/>
    <w:rsid w:val="00436BD5"/>
    <w:rsid w:val="00437E4B"/>
    <w:rsid w:val="0044291A"/>
    <w:rsid w:val="00445BB4"/>
    <w:rsid w:val="00455D88"/>
    <w:rsid w:val="004616A7"/>
    <w:rsid w:val="00462843"/>
    <w:rsid w:val="004633E0"/>
    <w:rsid w:val="0046541A"/>
    <w:rsid w:val="00472188"/>
    <w:rsid w:val="00472435"/>
    <w:rsid w:val="0048196B"/>
    <w:rsid w:val="0048364F"/>
    <w:rsid w:val="004855A9"/>
    <w:rsid w:val="00494587"/>
    <w:rsid w:val="00496F97"/>
    <w:rsid w:val="00497B0D"/>
    <w:rsid w:val="004A09FF"/>
    <w:rsid w:val="004A6BB3"/>
    <w:rsid w:val="004A7E16"/>
    <w:rsid w:val="004B4152"/>
    <w:rsid w:val="004B7580"/>
    <w:rsid w:val="004B7E02"/>
    <w:rsid w:val="004C0468"/>
    <w:rsid w:val="004C39C5"/>
    <w:rsid w:val="004C5DDD"/>
    <w:rsid w:val="004C7903"/>
    <w:rsid w:val="004C7C8C"/>
    <w:rsid w:val="004D4E7A"/>
    <w:rsid w:val="004E009C"/>
    <w:rsid w:val="004E0CAB"/>
    <w:rsid w:val="004E1241"/>
    <w:rsid w:val="004E2A4A"/>
    <w:rsid w:val="004E314A"/>
    <w:rsid w:val="004E3733"/>
    <w:rsid w:val="004E4DA3"/>
    <w:rsid w:val="004E6DFC"/>
    <w:rsid w:val="004F0D23"/>
    <w:rsid w:val="004F1F2D"/>
    <w:rsid w:val="004F1FAC"/>
    <w:rsid w:val="004F577D"/>
    <w:rsid w:val="005015E2"/>
    <w:rsid w:val="005074A0"/>
    <w:rsid w:val="005136D2"/>
    <w:rsid w:val="00514DC7"/>
    <w:rsid w:val="0051544D"/>
    <w:rsid w:val="00515498"/>
    <w:rsid w:val="00516B8D"/>
    <w:rsid w:val="0052397B"/>
    <w:rsid w:val="00523EFC"/>
    <w:rsid w:val="0052427C"/>
    <w:rsid w:val="00525DC6"/>
    <w:rsid w:val="0053114A"/>
    <w:rsid w:val="00537FBC"/>
    <w:rsid w:val="00543469"/>
    <w:rsid w:val="005441F8"/>
    <w:rsid w:val="00545813"/>
    <w:rsid w:val="0054739C"/>
    <w:rsid w:val="00551B54"/>
    <w:rsid w:val="0055461F"/>
    <w:rsid w:val="005600C9"/>
    <w:rsid w:val="00565889"/>
    <w:rsid w:val="00566052"/>
    <w:rsid w:val="0056747F"/>
    <w:rsid w:val="00570AF0"/>
    <w:rsid w:val="005715B0"/>
    <w:rsid w:val="005726DD"/>
    <w:rsid w:val="0058082E"/>
    <w:rsid w:val="00583195"/>
    <w:rsid w:val="00584811"/>
    <w:rsid w:val="005871E1"/>
    <w:rsid w:val="00587D40"/>
    <w:rsid w:val="0059220C"/>
    <w:rsid w:val="00593AA6"/>
    <w:rsid w:val="00594161"/>
    <w:rsid w:val="00594517"/>
    <w:rsid w:val="005946AB"/>
    <w:rsid w:val="00594749"/>
    <w:rsid w:val="005948C2"/>
    <w:rsid w:val="005951EA"/>
    <w:rsid w:val="00596066"/>
    <w:rsid w:val="0059682E"/>
    <w:rsid w:val="0059772E"/>
    <w:rsid w:val="005A0BCB"/>
    <w:rsid w:val="005A0D92"/>
    <w:rsid w:val="005A6783"/>
    <w:rsid w:val="005A6AA0"/>
    <w:rsid w:val="005B39E9"/>
    <w:rsid w:val="005B4067"/>
    <w:rsid w:val="005B4798"/>
    <w:rsid w:val="005B58FF"/>
    <w:rsid w:val="005C0DC4"/>
    <w:rsid w:val="005C3F41"/>
    <w:rsid w:val="005C7F76"/>
    <w:rsid w:val="005D4F24"/>
    <w:rsid w:val="005E0CF9"/>
    <w:rsid w:val="005E152A"/>
    <w:rsid w:val="005E1760"/>
    <w:rsid w:val="005F2307"/>
    <w:rsid w:val="005F2E71"/>
    <w:rsid w:val="00600219"/>
    <w:rsid w:val="00606E02"/>
    <w:rsid w:val="00610AD2"/>
    <w:rsid w:val="006151A1"/>
    <w:rsid w:val="0061546A"/>
    <w:rsid w:val="00616F12"/>
    <w:rsid w:val="0062008E"/>
    <w:rsid w:val="00620974"/>
    <w:rsid w:val="00635D5E"/>
    <w:rsid w:val="00641DE5"/>
    <w:rsid w:val="006428B4"/>
    <w:rsid w:val="0065022B"/>
    <w:rsid w:val="00656F0C"/>
    <w:rsid w:val="0066087C"/>
    <w:rsid w:val="00676C51"/>
    <w:rsid w:val="00677CC2"/>
    <w:rsid w:val="00681F92"/>
    <w:rsid w:val="006842C2"/>
    <w:rsid w:val="00685F42"/>
    <w:rsid w:val="00686E2B"/>
    <w:rsid w:val="0069182A"/>
    <w:rsid w:val="00691988"/>
    <w:rsid w:val="0069207B"/>
    <w:rsid w:val="00692506"/>
    <w:rsid w:val="00694B29"/>
    <w:rsid w:val="006972B8"/>
    <w:rsid w:val="006A0492"/>
    <w:rsid w:val="006A4649"/>
    <w:rsid w:val="006A4B23"/>
    <w:rsid w:val="006A54C5"/>
    <w:rsid w:val="006A5F98"/>
    <w:rsid w:val="006B02A9"/>
    <w:rsid w:val="006B329B"/>
    <w:rsid w:val="006B3668"/>
    <w:rsid w:val="006B5E6A"/>
    <w:rsid w:val="006B773A"/>
    <w:rsid w:val="006C22BB"/>
    <w:rsid w:val="006C2874"/>
    <w:rsid w:val="006C5819"/>
    <w:rsid w:val="006C7246"/>
    <w:rsid w:val="006C7F8C"/>
    <w:rsid w:val="006D1638"/>
    <w:rsid w:val="006D380D"/>
    <w:rsid w:val="006D5E13"/>
    <w:rsid w:val="006D64A7"/>
    <w:rsid w:val="006E0135"/>
    <w:rsid w:val="006E2615"/>
    <w:rsid w:val="006E2F73"/>
    <w:rsid w:val="006E303A"/>
    <w:rsid w:val="006E3F0D"/>
    <w:rsid w:val="006E3F8E"/>
    <w:rsid w:val="006E5B7D"/>
    <w:rsid w:val="006E6968"/>
    <w:rsid w:val="006E7554"/>
    <w:rsid w:val="006F169E"/>
    <w:rsid w:val="006F3A54"/>
    <w:rsid w:val="006F7E19"/>
    <w:rsid w:val="00700B2C"/>
    <w:rsid w:val="00700CAA"/>
    <w:rsid w:val="00705DD2"/>
    <w:rsid w:val="00712D8D"/>
    <w:rsid w:val="00713084"/>
    <w:rsid w:val="0071323A"/>
    <w:rsid w:val="00713D59"/>
    <w:rsid w:val="00714B26"/>
    <w:rsid w:val="0071575A"/>
    <w:rsid w:val="00722EF8"/>
    <w:rsid w:val="007248A0"/>
    <w:rsid w:val="007264FE"/>
    <w:rsid w:val="00726926"/>
    <w:rsid w:val="007314B2"/>
    <w:rsid w:val="0073177B"/>
    <w:rsid w:val="00731E00"/>
    <w:rsid w:val="00736251"/>
    <w:rsid w:val="0073677E"/>
    <w:rsid w:val="007367B0"/>
    <w:rsid w:val="00736D49"/>
    <w:rsid w:val="007407EE"/>
    <w:rsid w:val="007424C2"/>
    <w:rsid w:val="007440B7"/>
    <w:rsid w:val="00745917"/>
    <w:rsid w:val="007460C4"/>
    <w:rsid w:val="0075084C"/>
    <w:rsid w:val="0075281A"/>
    <w:rsid w:val="00754814"/>
    <w:rsid w:val="007562ED"/>
    <w:rsid w:val="007628AB"/>
    <w:rsid w:val="007634AD"/>
    <w:rsid w:val="007715C9"/>
    <w:rsid w:val="007721C8"/>
    <w:rsid w:val="00774919"/>
    <w:rsid w:val="00774EDD"/>
    <w:rsid w:val="007757EC"/>
    <w:rsid w:val="0078123F"/>
    <w:rsid w:val="007841E6"/>
    <w:rsid w:val="007919B4"/>
    <w:rsid w:val="00795B4B"/>
    <w:rsid w:val="007A12B9"/>
    <w:rsid w:val="007A17F2"/>
    <w:rsid w:val="007A21AE"/>
    <w:rsid w:val="007A6EDC"/>
    <w:rsid w:val="007A77AD"/>
    <w:rsid w:val="007B4B9C"/>
    <w:rsid w:val="007B5AF7"/>
    <w:rsid w:val="007C0E36"/>
    <w:rsid w:val="007C3BDD"/>
    <w:rsid w:val="007C40B1"/>
    <w:rsid w:val="007D40F5"/>
    <w:rsid w:val="007E35FD"/>
    <w:rsid w:val="007E7D4A"/>
    <w:rsid w:val="007F261B"/>
    <w:rsid w:val="007F3AC9"/>
    <w:rsid w:val="007F3B07"/>
    <w:rsid w:val="007F67EC"/>
    <w:rsid w:val="00800612"/>
    <w:rsid w:val="008006CC"/>
    <w:rsid w:val="00801BFC"/>
    <w:rsid w:val="0080514A"/>
    <w:rsid w:val="00807842"/>
    <w:rsid w:val="00807F18"/>
    <w:rsid w:val="00813E03"/>
    <w:rsid w:val="00814DB8"/>
    <w:rsid w:val="00815445"/>
    <w:rsid w:val="008159B6"/>
    <w:rsid w:val="00816CCD"/>
    <w:rsid w:val="00821981"/>
    <w:rsid w:val="00822D5A"/>
    <w:rsid w:val="008252E7"/>
    <w:rsid w:val="0082586A"/>
    <w:rsid w:val="0083097C"/>
    <w:rsid w:val="00831E8D"/>
    <w:rsid w:val="008402AE"/>
    <w:rsid w:val="008403DF"/>
    <w:rsid w:val="008443E1"/>
    <w:rsid w:val="00845091"/>
    <w:rsid w:val="00845795"/>
    <w:rsid w:val="0085064D"/>
    <w:rsid w:val="00850C7E"/>
    <w:rsid w:val="008547E4"/>
    <w:rsid w:val="00856A31"/>
    <w:rsid w:val="00857D6B"/>
    <w:rsid w:val="00866E49"/>
    <w:rsid w:val="00873017"/>
    <w:rsid w:val="008754D0"/>
    <w:rsid w:val="00877D48"/>
    <w:rsid w:val="0088062F"/>
    <w:rsid w:val="00882172"/>
    <w:rsid w:val="00883781"/>
    <w:rsid w:val="008850FC"/>
    <w:rsid w:val="008852CF"/>
    <w:rsid w:val="00885570"/>
    <w:rsid w:val="00886F92"/>
    <w:rsid w:val="00891102"/>
    <w:rsid w:val="008923A9"/>
    <w:rsid w:val="00893782"/>
    <w:rsid w:val="00893958"/>
    <w:rsid w:val="008950E6"/>
    <w:rsid w:val="00896580"/>
    <w:rsid w:val="00896E3E"/>
    <w:rsid w:val="0089750E"/>
    <w:rsid w:val="008A09E9"/>
    <w:rsid w:val="008A2974"/>
    <w:rsid w:val="008A2E77"/>
    <w:rsid w:val="008A5F7D"/>
    <w:rsid w:val="008B5007"/>
    <w:rsid w:val="008B5393"/>
    <w:rsid w:val="008B7128"/>
    <w:rsid w:val="008C41C9"/>
    <w:rsid w:val="008C4950"/>
    <w:rsid w:val="008C6719"/>
    <w:rsid w:val="008C6F6F"/>
    <w:rsid w:val="008C7392"/>
    <w:rsid w:val="008D0EE0"/>
    <w:rsid w:val="008D3E94"/>
    <w:rsid w:val="008D55B2"/>
    <w:rsid w:val="008D762D"/>
    <w:rsid w:val="008E2222"/>
    <w:rsid w:val="008F4F1C"/>
    <w:rsid w:val="008F77C4"/>
    <w:rsid w:val="00900419"/>
    <w:rsid w:val="00903A25"/>
    <w:rsid w:val="009103F3"/>
    <w:rsid w:val="00910876"/>
    <w:rsid w:val="0091098E"/>
    <w:rsid w:val="00910D43"/>
    <w:rsid w:val="00912137"/>
    <w:rsid w:val="009133F8"/>
    <w:rsid w:val="00913CA5"/>
    <w:rsid w:val="009164E3"/>
    <w:rsid w:val="00917D79"/>
    <w:rsid w:val="00924C41"/>
    <w:rsid w:val="00926C8A"/>
    <w:rsid w:val="00926E93"/>
    <w:rsid w:val="00927F16"/>
    <w:rsid w:val="00927FAC"/>
    <w:rsid w:val="0093040A"/>
    <w:rsid w:val="00932377"/>
    <w:rsid w:val="00932F41"/>
    <w:rsid w:val="0093691A"/>
    <w:rsid w:val="009373F3"/>
    <w:rsid w:val="009426E0"/>
    <w:rsid w:val="0094352A"/>
    <w:rsid w:val="009464B8"/>
    <w:rsid w:val="00946785"/>
    <w:rsid w:val="009512F0"/>
    <w:rsid w:val="009555FC"/>
    <w:rsid w:val="0096674D"/>
    <w:rsid w:val="00967042"/>
    <w:rsid w:val="009675DC"/>
    <w:rsid w:val="009763F5"/>
    <w:rsid w:val="0097726F"/>
    <w:rsid w:val="00977DD4"/>
    <w:rsid w:val="00980F0C"/>
    <w:rsid w:val="0098255A"/>
    <w:rsid w:val="009845BE"/>
    <w:rsid w:val="00986FD6"/>
    <w:rsid w:val="00993DCB"/>
    <w:rsid w:val="009969C9"/>
    <w:rsid w:val="009A1D0D"/>
    <w:rsid w:val="009A20DD"/>
    <w:rsid w:val="009A2F60"/>
    <w:rsid w:val="009A4A04"/>
    <w:rsid w:val="009A6A31"/>
    <w:rsid w:val="009A72AD"/>
    <w:rsid w:val="009B02B5"/>
    <w:rsid w:val="009B5E90"/>
    <w:rsid w:val="009B6A78"/>
    <w:rsid w:val="009B6E13"/>
    <w:rsid w:val="009C2181"/>
    <w:rsid w:val="009C37F5"/>
    <w:rsid w:val="009C5B47"/>
    <w:rsid w:val="009C6D88"/>
    <w:rsid w:val="009D2218"/>
    <w:rsid w:val="009D497E"/>
    <w:rsid w:val="009D7ED0"/>
    <w:rsid w:val="009E1C49"/>
    <w:rsid w:val="009E5939"/>
    <w:rsid w:val="009F26AD"/>
    <w:rsid w:val="009F379F"/>
    <w:rsid w:val="009F63E7"/>
    <w:rsid w:val="009F7BD0"/>
    <w:rsid w:val="00A002B4"/>
    <w:rsid w:val="00A00530"/>
    <w:rsid w:val="00A048FF"/>
    <w:rsid w:val="00A0496E"/>
    <w:rsid w:val="00A04E20"/>
    <w:rsid w:val="00A0690D"/>
    <w:rsid w:val="00A06AC6"/>
    <w:rsid w:val="00A0712B"/>
    <w:rsid w:val="00A103A8"/>
    <w:rsid w:val="00A10775"/>
    <w:rsid w:val="00A111EE"/>
    <w:rsid w:val="00A1409C"/>
    <w:rsid w:val="00A14DD1"/>
    <w:rsid w:val="00A15749"/>
    <w:rsid w:val="00A20D11"/>
    <w:rsid w:val="00A231E2"/>
    <w:rsid w:val="00A26818"/>
    <w:rsid w:val="00A3048C"/>
    <w:rsid w:val="00A31798"/>
    <w:rsid w:val="00A31EC3"/>
    <w:rsid w:val="00A323F8"/>
    <w:rsid w:val="00A32471"/>
    <w:rsid w:val="00A329A0"/>
    <w:rsid w:val="00A33B4A"/>
    <w:rsid w:val="00A364F9"/>
    <w:rsid w:val="00A36A3A"/>
    <w:rsid w:val="00A36C48"/>
    <w:rsid w:val="00A378A2"/>
    <w:rsid w:val="00A37919"/>
    <w:rsid w:val="00A4073D"/>
    <w:rsid w:val="00A41E0B"/>
    <w:rsid w:val="00A42065"/>
    <w:rsid w:val="00A44BC2"/>
    <w:rsid w:val="00A53830"/>
    <w:rsid w:val="00A55631"/>
    <w:rsid w:val="00A60616"/>
    <w:rsid w:val="00A624D1"/>
    <w:rsid w:val="00A62D58"/>
    <w:rsid w:val="00A64912"/>
    <w:rsid w:val="00A65EB6"/>
    <w:rsid w:val="00A70A74"/>
    <w:rsid w:val="00A72101"/>
    <w:rsid w:val="00A7765E"/>
    <w:rsid w:val="00A81496"/>
    <w:rsid w:val="00A8322A"/>
    <w:rsid w:val="00A86767"/>
    <w:rsid w:val="00A948A0"/>
    <w:rsid w:val="00A97435"/>
    <w:rsid w:val="00AA2377"/>
    <w:rsid w:val="00AA2966"/>
    <w:rsid w:val="00AA3795"/>
    <w:rsid w:val="00AA6210"/>
    <w:rsid w:val="00AA6A89"/>
    <w:rsid w:val="00AB24EE"/>
    <w:rsid w:val="00AB2945"/>
    <w:rsid w:val="00AC0871"/>
    <w:rsid w:val="00AC0C87"/>
    <w:rsid w:val="00AC1E75"/>
    <w:rsid w:val="00AC270D"/>
    <w:rsid w:val="00AC4E1D"/>
    <w:rsid w:val="00AC5D85"/>
    <w:rsid w:val="00AC665B"/>
    <w:rsid w:val="00AC6C39"/>
    <w:rsid w:val="00AC7AF9"/>
    <w:rsid w:val="00AD1C52"/>
    <w:rsid w:val="00AD1F39"/>
    <w:rsid w:val="00AD3D9A"/>
    <w:rsid w:val="00AD49DE"/>
    <w:rsid w:val="00AD4D87"/>
    <w:rsid w:val="00AD5641"/>
    <w:rsid w:val="00AD57C8"/>
    <w:rsid w:val="00AE1088"/>
    <w:rsid w:val="00AF0E21"/>
    <w:rsid w:val="00AF1BA4"/>
    <w:rsid w:val="00AF3A9C"/>
    <w:rsid w:val="00AF5863"/>
    <w:rsid w:val="00B01831"/>
    <w:rsid w:val="00B032D8"/>
    <w:rsid w:val="00B03B39"/>
    <w:rsid w:val="00B049D8"/>
    <w:rsid w:val="00B04D69"/>
    <w:rsid w:val="00B062DB"/>
    <w:rsid w:val="00B065AE"/>
    <w:rsid w:val="00B12519"/>
    <w:rsid w:val="00B12CAB"/>
    <w:rsid w:val="00B14948"/>
    <w:rsid w:val="00B2271F"/>
    <w:rsid w:val="00B23FC0"/>
    <w:rsid w:val="00B27E25"/>
    <w:rsid w:val="00B33B3C"/>
    <w:rsid w:val="00B409FC"/>
    <w:rsid w:val="00B41DFD"/>
    <w:rsid w:val="00B44F49"/>
    <w:rsid w:val="00B468A6"/>
    <w:rsid w:val="00B46A64"/>
    <w:rsid w:val="00B517AD"/>
    <w:rsid w:val="00B53514"/>
    <w:rsid w:val="00B538DD"/>
    <w:rsid w:val="00B55AC4"/>
    <w:rsid w:val="00B61256"/>
    <w:rsid w:val="00B61CD3"/>
    <w:rsid w:val="00B61D29"/>
    <w:rsid w:val="00B6382D"/>
    <w:rsid w:val="00B71FF4"/>
    <w:rsid w:val="00B74037"/>
    <w:rsid w:val="00B76A7A"/>
    <w:rsid w:val="00B83A91"/>
    <w:rsid w:val="00B84134"/>
    <w:rsid w:val="00B8682F"/>
    <w:rsid w:val="00B92269"/>
    <w:rsid w:val="00B92806"/>
    <w:rsid w:val="00B92D6A"/>
    <w:rsid w:val="00B93B30"/>
    <w:rsid w:val="00B94EFB"/>
    <w:rsid w:val="00B96EA6"/>
    <w:rsid w:val="00B97698"/>
    <w:rsid w:val="00BA0119"/>
    <w:rsid w:val="00BA5026"/>
    <w:rsid w:val="00BA59D4"/>
    <w:rsid w:val="00BA7EE9"/>
    <w:rsid w:val="00BB25B4"/>
    <w:rsid w:val="00BB2F18"/>
    <w:rsid w:val="00BB40BF"/>
    <w:rsid w:val="00BB4D8B"/>
    <w:rsid w:val="00BB7832"/>
    <w:rsid w:val="00BC0CD1"/>
    <w:rsid w:val="00BC1B88"/>
    <w:rsid w:val="00BC1F71"/>
    <w:rsid w:val="00BC2A43"/>
    <w:rsid w:val="00BC4B48"/>
    <w:rsid w:val="00BC71A0"/>
    <w:rsid w:val="00BD1406"/>
    <w:rsid w:val="00BD41FA"/>
    <w:rsid w:val="00BD5201"/>
    <w:rsid w:val="00BD5AF4"/>
    <w:rsid w:val="00BD6853"/>
    <w:rsid w:val="00BD6C5C"/>
    <w:rsid w:val="00BE29D3"/>
    <w:rsid w:val="00BE344D"/>
    <w:rsid w:val="00BE6CC5"/>
    <w:rsid w:val="00BE719A"/>
    <w:rsid w:val="00BE720A"/>
    <w:rsid w:val="00BF0461"/>
    <w:rsid w:val="00BF2579"/>
    <w:rsid w:val="00BF4944"/>
    <w:rsid w:val="00BF56D4"/>
    <w:rsid w:val="00C04409"/>
    <w:rsid w:val="00C0614B"/>
    <w:rsid w:val="00C067E5"/>
    <w:rsid w:val="00C0698A"/>
    <w:rsid w:val="00C13E15"/>
    <w:rsid w:val="00C14DB1"/>
    <w:rsid w:val="00C154AF"/>
    <w:rsid w:val="00C164CA"/>
    <w:rsid w:val="00C16909"/>
    <w:rsid w:val="00C176CF"/>
    <w:rsid w:val="00C22642"/>
    <w:rsid w:val="00C230D0"/>
    <w:rsid w:val="00C252C9"/>
    <w:rsid w:val="00C2765F"/>
    <w:rsid w:val="00C34C14"/>
    <w:rsid w:val="00C3610D"/>
    <w:rsid w:val="00C377DE"/>
    <w:rsid w:val="00C42067"/>
    <w:rsid w:val="00C42BF8"/>
    <w:rsid w:val="00C436B9"/>
    <w:rsid w:val="00C460AE"/>
    <w:rsid w:val="00C47079"/>
    <w:rsid w:val="00C47813"/>
    <w:rsid w:val="00C47AA3"/>
    <w:rsid w:val="00C50043"/>
    <w:rsid w:val="00C508E5"/>
    <w:rsid w:val="00C53C0C"/>
    <w:rsid w:val="00C54E84"/>
    <w:rsid w:val="00C559F2"/>
    <w:rsid w:val="00C567DF"/>
    <w:rsid w:val="00C5762A"/>
    <w:rsid w:val="00C579A2"/>
    <w:rsid w:val="00C61944"/>
    <w:rsid w:val="00C61E39"/>
    <w:rsid w:val="00C637A2"/>
    <w:rsid w:val="00C64A3C"/>
    <w:rsid w:val="00C655F1"/>
    <w:rsid w:val="00C7339B"/>
    <w:rsid w:val="00C7573B"/>
    <w:rsid w:val="00C76CF3"/>
    <w:rsid w:val="00C770F5"/>
    <w:rsid w:val="00C80213"/>
    <w:rsid w:val="00C90B3B"/>
    <w:rsid w:val="00C91294"/>
    <w:rsid w:val="00C91D68"/>
    <w:rsid w:val="00C9296E"/>
    <w:rsid w:val="00CA3D09"/>
    <w:rsid w:val="00CA6768"/>
    <w:rsid w:val="00CC269A"/>
    <w:rsid w:val="00CC2DEA"/>
    <w:rsid w:val="00CC46BB"/>
    <w:rsid w:val="00CC5882"/>
    <w:rsid w:val="00CC79A2"/>
    <w:rsid w:val="00CD6EEC"/>
    <w:rsid w:val="00CE124B"/>
    <w:rsid w:val="00CE1E31"/>
    <w:rsid w:val="00CE47AD"/>
    <w:rsid w:val="00CE52A4"/>
    <w:rsid w:val="00CF0BB2"/>
    <w:rsid w:val="00CF159A"/>
    <w:rsid w:val="00CF18A1"/>
    <w:rsid w:val="00CF4125"/>
    <w:rsid w:val="00CF551F"/>
    <w:rsid w:val="00CF600A"/>
    <w:rsid w:val="00CF637D"/>
    <w:rsid w:val="00D00EAA"/>
    <w:rsid w:val="00D02502"/>
    <w:rsid w:val="00D118D3"/>
    <w:rsid w:val="00D1324F"/>
    <w:rsid w:val="00D13441"/>
    <w:rsid w:val="00D23458"/>
    <w:rsid w:val="00D243A3"/>
    <w:rsid w:val="00D24841"/>
    <w:rsid w:val="00D24ED3"/>
    <w:rsid w:val="00D25060"/>
    <w:rsid w:val="00D25D15"/>
    <w:rsid w:val="00D2631F"/>
    <w:rsid w:val="00D269DE"/>
    <w:rsid w:val="00D27070"/>
    <w:rsid w:val="00D30716"/>
    <w:rsid w:val="00D317CB"/>
    <w:rsid w:val="00D37A34"/>
    <w:rsid w:val="00D37DB8"/>
    <w:rsid w:val="00D4149C"/>
    <w:rsid w:val="00D45558"/>
    <w:rsid w:val="00D460E4"/>
    <w:rsid w:val="00D477C3"/>
    <w:rsid w:val="00D514E8"/>
    <w:rsid w:val="00D52EFE"/>
    <w:rsid w:val="00D55ED7"/>
    <w:rsid w:val="00D569D7"/>
    <w:rsid w:val="00D57E58"/>
    <w:rsid w:val="00D62505"/>
    <w:rsid w:val="00D63EF6"/>
    <w:rsid w:val="00D657D6"/>
    <w:rsid w:val="00D67CE5"/>
    <w:rsid w:val="00D70DFB"/>
    <w:rsid w:val="00D73029"/>
    <w:rsid w:val="00D766DF"/>
    <w:rsid w:val="00D808A4"/>
    <w:rsid w:val="00D86D77"/>
    <w:rsid w:val="00D87C9C"/>
    <w:rsid w:val="00D90471"/>
    <w:rsid w:val="00D92975"/>
    <w:rsid w:val="00D92EFA"/>
    <w:rsid w:val="00D92F94"/>
    <w:rsid w:val="00D93669"/>
    <w:rsid w:val="00D96CF1"/>
    <w:rsid w:val="00D97E3C"/>
    <w:rsid w:val="00DA26B1"/>
    <w:rsid w:val="00DA2E69"/>
    <w:rsid w:val="00DA3899"/>
    <w:rsid w:val="00DA4E8C"/>
    <w:rsid w:val="00DA7A05"/>
    <w:rsid w:val="00DA7B48"/>
    <w:rsid w:val="00DB4630"/>
    <w:rsid w:val="00DC447C"/>
    <w:rsid w:val="00DC6015"/>
    <w:rsid w:val="00DC6F42"/>
    <w:rsid w:val="00DD4489"/>
    <w:rsid w:val="00DE11DA"/>
    <w:rsid w:val="00DE2002"/>
    <w:rsid w:val="00DE218B"/>
    <w:rsid w:val="00DE5107"/>
    <w:rsid w:val="00DE6C1D"/>
    <w:rsid w:val="00DE73C1"/>
    <w:rsid w:val="00DF091B"/>
    <w:rsid w:val="00DF1381"/>
    <w:rsid w:val="00DF2461"/>
    <w:rsid w:val="00DF343A"/>
    <w:rsid w:val="00DF45BC"/>
    <w:rsid w:val="00DF5573"/>
    <w:rsid w:val="00DF7AE9"/>
    <w:rsid w:val="00E00710"/>
    <w:rsid w:val="00E02320"/>
    <w:rsid w:val="00E05704"/>
    <w:rsid w:val="00E07A23"/>
    <w:rsid w:val="00E10C32"/>
    <w:rsid w:val="00E14193"/>
    <w:rsid w:val="00E14CE2"/>
    <w:rsid w:val="00E15FE1"/>
    <w:rsid w:val="00E16B53"/>
    <w:rsid w:val="00E24D66"/>
    <w:rsid w:val="00E270BF"/>
    <w:rsid w:val="00E30E6D"/>
    <w:rsid w:val="00E31979"/>
    <w:rsid w:val="00E35DF2"/>
    <w:rsid w:val="00E36BA7"/>
    <w:rsid w:val="00E436D7"/>
    <w:rsid w:val="00E447FB"/>
    <w:rsid w:val="00E45DB5"/>
    <w:rsid w:val="00E46329"/>
    <w:rsid w:val="00E471DF"/>
    <w:rsid w:val="00E47858"/>
    <w:rsid w:val="00E534E6"/>
    <w:rsid w:val="00E54292"/>
    <w:rsid w:val="00E54E52"/>
    <w:rsid w:val="00E61642"/>
    <w:rsid w:val="00E6210D"/>
    <w:rsid w:val="00E627E0"/>
    <w:rsid w:val="00E658F6"/>
    <w:rsid w:val="00E6620E"/>
    <w:rsid w:val="00E66FCD"/>
    <w:rsid w:val="00E73262"/>
    <w:rsid w:val="00E74DC7"/>
    <w:rsid w:val="00E76828"/>
    <w:rsid w:val="00E800A9"/>
    <w:rsid w:val="00E84880"/>
    <w:rsid w:val="00E87699"/>
    <w:rsid w:val="00E901F9"/>
    <w:rsid w:val="00E92032"/>
    <w:rsid w:val="00E93B3D"/>
    <w:rsid w:val="00E947C6"/>
    <w:rsid w:val="00E9701C"/>
    <w:rsid w:val="00E979CE"/>
    <w:rsid w:val="00EA37EE"/>
    <w:rsid w:val="00EA4D28"/>
    <w:rsid w:val="00EA6EA7"/>
    <w:rsid w:val="00EB014F"/>
    <w:rsid w:val="00EB6B95"/>
    <w:rsid w:val="00EB7242"/>
    <w:rsid w:val="00EB77C4"/>
    <w:rsid w:val="00EC5370"/>
    <w:rsid w:val="00ED40FA"/>
    <w:rsid w:val="00ED492F"/>
    <w:rsid w:val="00ED4A94"/>
    <w:rsid w:val="00ED6A7A"/>
    <w:rsid w:val="00ED799C"/>
    <w:rsid w:val="00EE1952"/>
    <w:rsid w:val="00EE376A"/>
    <w:rsid w:val="00EE3E36"/>
    <w:rsid w:val="00EE529A"/>
    <w:rsid w:val="00EE6239"/>
    <w:rsid w:val="00EE6FF9"/>
    <w:rsid w:val="00EF2E3A"/>
    <w:rsid w:val="00EF311F"/>
    <w:rsid w:val="00EF6E8D"/>
    <w:rsid w:val="00EF7717"/>
    <w:rsid w:val="00F0275A"/>
    <w:rsid w:val="00F03E4B"/>
    <w:rsid w:val="00F047E2"/>
    <w:rsid w:val="00F06920"/>
    <w:rsid w:val="00F06E11"/>
    <w:rsid w:val="00F078DC"/>
    <w:rsid w:val="00F07EC1"/>
    <w:rsid w:val="00F1023A"/>
    <w:rsid w:val="00F11735"/>
    <w:rsid w:val="00F13E86"/>
    <w:rsid w:val="00F17B00"/>
    <w:rsid w:val="00F22148"/>
    <w:rsid w:val="00F2469E"/>
    <w:rsid w:val="00F351A0"/>
    <w:rsid w:val="00F40C8C"/>
    <w:rsid w:val="00F40E57"/>
    <w:rsid w:val="00F41175"/>
    <w:rsid w:val="00F41782"/>
    <w:rsid w:val="00F41825"/>
    <w:rsid w:val="00F440E0"/>
    <w:rsid w:val="00F45524"/>
    <w:rsid w:val="00F50F73"/>
    <w:rsid w:val="00F53744"/>
    <w:rsid w:val="00F538B3"/>
    <w:rsid w:val="00F60311"/>
    <w:rsid w:val="00F62506"/>
    <w:rsid w:val="00F677A9"/>
    <w:rsid w:val="00F702EC"/>
    <w:rsid w:val="00F70AF5"/>
    <w:rsid w:val="00F73D88"/>
    <w:rsid w:val="00F765D5"/>
    <w:rsid w:val="00F76F37"/>
    <w:rsid w:val="00F775EA"/>
    <w:rsid w:val="00F779B4"/>
    <w:rsid w:val="00F81F87"/>
    <w:rsid w:val="00F82AE3"/>
    <w:rsid w:val="00F84CF5"/>
    <w:rsid w:val="00F90118"/>
    <w:rsid w:val="00F92A71"/>
    <w:rsid w:val="00F92D35"/>
    <w:rsid w:val="00F978C8"/>
    <w:rsid w:val="00FA420B"/>
    <w:rsid w:val="00FA631A"/>
    <w:rsid w:val="00FB416F"/>
    <w:rsid w:val="00FB709A"/>
    <w:rsid w:val="00FC0EB0"/>
    <w:rsid w:val="00FC2150"/>
    <w:rsid w:val="00FC408B"/>
    <w:rsid w:val="00FD0FC6"/>
    <w:rsid w:val="00FD1E13"/>
    <w:rsid w:val="00FD7EB1"/>
    <w:rsid w:val="00FE41C9"/>
    <w:rsid w:val="00FE5C04"/>
    <w:rsid w:val="00FE7F93"/>
    <w:rsid w:val="00FF3E45"/>
    <w:rsid w:val="00FF3F13"/>
    <w:rsid w:val="00FF5F10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41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E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E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E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E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E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4134"/>
  </w:style>
  <w:style w:type="paragraph" w:customStyle="1" w:styleId="OPCParaBase">
    <w:name w:val="OPCParaBase"/>
    <w:link w:val="OPCParaBaseChar"/>
    <w:qFormat/>
    <w:rsid w:val="00B841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841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41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41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41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41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41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B841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41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41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41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84134"/>
  </w:style>
  <w:style w:type="paragraph" w:customStyle="1" w:styleId="Blocks">
    <w:name w:val="Blocks"/>
    <w:aliases w:val="bb"/>
    <w:basedOn w:val="OPCParaBase"/>
    <w:qFormat/>
    <w:rsid w:val="00B841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41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4134"/>
    <w:rPr>
      <w:i/>
    </w:rPr>
  </w:style>
  <w:style w:type="paragraph" w:customStyle="1" w:styleId="BoxList">
    <w:name w:val="BoxList"/>
    <w:aliases w:val="bl"/>
    <w:basedOn w:val="BoxText"/>
    <w:qFormat/>
    <w:rsid w:val="00B841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41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41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4134"/>
    <w:pPr>
      <w:ind w:left="1985" w:hanging="851"/>
    </w:pPr>
  </w:style>
  <w:style w:type="character" w:customStyle="1" w:styleId="CharAmPartNo">
    <w:name w:val="CharAmPartNo"/>
    <w:basedOn w:val="OPCCharBase"/>
    <w:qFormat/>
    <w:rsid w:val="00B84134"/>
  </w:style>
  <w:style w:type="character" w:customStyle="1" w:styleId="CharAmPartText">
    <w:name w:val="CharAmPartText"/>
    <w:basedOn w:val="OPCCharBase"/>
    <w:qFormat/>
    <w:rsid w:val="00B84134"/>
  </w:style>
  <w:style w:type="character" w:customStyle="1" w:styleId="CharAmSchNo">
    <w:name w:val="CharAmSchNo"/>
    <w:basedOn w:val="OPCCharBase"/>
    <w:qFormat/>
    <w:rsid w:val="00B84134"/>
  </w:style>
  <w:style w:type="character" w:customStyle="1" w:styleId="CharAmSchText">
    <w:name w:val="CharAmSchText"/>
    <w:basedOn w:val="OPCCharBase"/>
    <w:qFormat/>
    <w:rsid w:val="00B84134"/>
  </w:style>
  <w:style w:type="character" w:customStyle="1" w:styleId="CharBoldItalic">
    <w:name w:val="CharBoldItalic"/>
    <w:basedOn w:val="OPCCharBase"/>
    <w:uiPriority w:val="1"/>
    <w:qFormat/>
    <w:rsid w:val="00B841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4134"/>
  </w:style>
  <w:style w:type="character" w:customStyle="1" w:styleId="CharChapText">
    <w:name w:val="CharChapText"/>
    <w:basedOn w:val="OPCCharBase"/>
    <w:uiPriority w:val="1"/>
    <w:qFormat/>
    <w:rsid w:val="00B84134"/>
  </w:style>
  <w:style w:type="character" w:customStyle="1" w:styleId="CharDivNo">
    <w:name w:val="CharDivNo"/>
    <w:basedOn w:val="OPCCharBase"/>
    <w:uiPriority w:val="1"/>
    <w:qFormat/>
    <w:rsid w:val="00B84134"/>
  </w:style>
  <w:style w:type="character" w:customStyle="1" w:styleId="CharDivText">
    <w:name w:val="CharDivText"/>
    <w:basedOn w:val="OPCCharBase"/>
    <w:uiPriority w:val="1"/>
    <w:qFormat/>
    <w:rsid w:val="00B84134"/>
  </w:style>
  <w:style w:type="character" w:customStyle="1" w:styleId="CharItalic">
    <w:name w:val="CharItalic"/>
    <w:basedOn w:val="OPCCharBase"/>
    <w:uiPriority w:val="1"/>
    <w:qFormat/>
    <w:rsid w:val="00B84134"/>
    <w:rPr>
      <w:i/>
    </w:rPr>
  </w:style>
  <w:style w:type="character" w:customStyle="1" w:styleId="CharPartNo">
    <w:name w:val="CharPartNo"/>
    <w:basedOn w:val="OPCCharBase"/>
    <w:uiPriority w:val="1"/>
    <w:qFormat/>
    <w:rsid w:val="00B84134"/>
  </w:style>
  <w:style w:type="character" w:customStyle="1" w:styleId="CharPartText">
    <w:name w:val="CharPartText"/>
    <w:basedOn w:val="OPCCharBase"/>
    <w:uiPriority w:val="1"/>
    <w:qFormat/>
    <w:rsid w:val="00B84134"/>
  </w:style>
  <w:style w:type="character" w:customStyle="1" w:styleId="CharSectno">
    <w:name w:val="CharSectno"/>
    <w:basedOn w:val="OPCCharBase"/>
    <w:qFormat/>
    <w:rsid w:val="00B84134"/>
  </w:style>
  <w:style w:type="character" w:customStyle="1" w:styleId="CharSubdNo">
    <w:name w:val="CharSubdNo"/>
    <w:basedOn w:val="OPCCharBase"/>
    <w:uiPriority w:val="1"/>
    <w:qFormat/>
    <w:rsid w:val="00B84134"/>
  </w:style>
  <w:style w:type="character" w:customStyle="1" w:styleId="CharSubdText">
    <w:name w:val="CharSubdText"/>
    <w:basedOn w:val="OPCCharBase"/>
    <w:uiPriority w:val="1"/>
    <w:qFormat/>
    <w:rsid w:val="00B84134"/>
  </w:style>
  <w:style w:type="paragraph" w:customStyle="1" w:styleId="CTA--">
    <w:name w:val="CTA --"/>
    <w:basedOn w:val="OPCParaBase"/>
    <w:next w:val="Normal"/>
    <w:rsid w:val="00B841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41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41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41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41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41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41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41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41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41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41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41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41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41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41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41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4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41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4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4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41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41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41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41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41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841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41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41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41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41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41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413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41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41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41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41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41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41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41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41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41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41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41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41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41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41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41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41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41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41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41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41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41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41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413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413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41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41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41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41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41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41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41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41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41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41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4134"/>
    <w:rPr>
      <w:sz w:val="16"/>
    </w:rPr>
  </w:style>
  <w:style w:type="table" w:customStyle="1" w:styleId="CFlag">
    <w:name w:val="CFlag"/>
    <w:basedOn w:val="TableNormal"/>
    <w:uiPriority w:val="99"/>
    <w:rsid w:val="00B8413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841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413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841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41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841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41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4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4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4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8413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8413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8413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841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41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41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41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41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41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41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41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413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841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84134"/>
  </w:style>
  <w:style w:type="character" w:customStyle="1" w:styleId="CharSubPartNoCASA">
    <w:name w:val="CharSubPartNo(CASA)"/>
    <w:basedOn w:val="OPCCharBase"/>
    <w:uiPriority w:val="1"/>
    <w:rsid w:val="00B84134"/>
  </w:style>
  <w:style w:type="paragraph" w:customStyle="1" w:styleId="ENoteTTIndentHeadingSub">
    <w:name w:val="ENoteTTIndentHeadingSub"/>
    <w:aliases w:val="enTTHis"/>
    <w:basedOn w:val="OPCParaBase"/>
    <w:rsid w:val="00B841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41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41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413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8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841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4134"/>
    <w:rPr>
      <w:sz w:val="22"/>
    </w:rPr>
  </w:style>
  <w:style w:type="paragraph" w:customStyle="1" w:styleId="SOTextNote">
    <w:name w:val="SO TextNote"/>
    <w:aliases w:val="sont"/>
    <w:basedOn w:val="SOText"/>
    <w:qFormat/>
    <w:rsid w:val="00B841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41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4134"/>
    <w:rPr>
      <w:sz w:val="22"/>
    </w:rPr>
  </w:style>
  <w:style w:type="paragraph" w:customStyle="1" w:styleId="FileName">
    <w:name w:val="FileName"/>
    <w:basedOn w:val="Normal"/>
    <w:rsid w:val="00B8413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41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41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41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41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41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41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41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41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4134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B84134"/>
  </w:style>
  <w:style w:type="paragraph" w:styleId="BalloonText">
    <w:name w:val="Balloon Text"/>
    <w:basedOn w:val="Normal"/>
    <w:link w:val="BalloonTextChar"/>
    <w:uiPriority w:val="99"/>
    <w:semiHidden/>
    <w:unhideWhenUsed/>
    <w:rsid w:val="001D7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4D"/>
    <w:rPr>
      <w:rFonts w:ascii="Tahoma" w:hAnsi="Tahoma" w:cs="Tahoma"/>
      <w:sz w:val="16"/>
      <w:szCs w:val="16"/>
    </w:rPr>
  </w:style>
  <w:style w:type="paragraph" w:customStyle="1" w:styleId="Specialas">
    <w:name w:val="Special as"/>
    <w:basedOn w:val="ActHead6"/>
    <w:link w:val="SpecialasChar"/>
    <w:rsid w:val="0061546A"/>
    <w:pPr>
      <w:pageBreakBefore/>
      <w:outlineLvl w:val="9"/>
    </w:pPr>
  </w:style>
  <w:style w:type="character" w:customStyle="1" w:styleId="OPCParaBaseChar">
    <w:name w:val="OPCParaBase Char"/>
    <w:basedOn w:val="DefaultParagraphFont"/>
    <w:link w:val="OPCParaBase"/>
    <w:rsid w:val="0061546A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61546A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61546A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A0053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A0053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1E8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1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E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E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E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E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E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E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979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9C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F379F"/>
    <w:pPr>
      <w:spacing w:before="800"/>
    </w:pPr>
  </w:style>
  <w:style w:type="character" w:customStyle="1" w:styleId="ShortTChar">
    <w:name w:val="ShortT Char"/>
    <w:basedOn w:val="OPCParaBaseChar"/>
    <w:link w:val="ShortT"/>
    <w:rsid w:val="009F379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F379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F379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F379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F379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F379F"/>
  </w:style>
  <w:style w:type="character" w:customStyle="1" w:styleId="ShortTCPChar">
    <w:name w:val="ShortTCP Char"/>
    <w:basedOn w:val="ShortTChar"/>
    <w:link w:val="ShortTCP"/>
    <w:rsid w:val="009F379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F379F"/>
    <w:pPr>
      <w:spacing w:before="400"/>
    </w:pPr>
  </w:style>
  <w:style w:type="character" w:customStyle="1" w:styleId="ActNoCPChar">
    <w:name w:val="ActNoCP Char"/>
    <w:basedOn w:val="ActnoChar"/>
    <w:link w:val="ActNoCP"/>
    <w:rsid w:val="009F379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F37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B43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B43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B43D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41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E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E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E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E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E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4134"/>
  </w:style>
  <w:style w:type="paragraph" w:customStyle="1" w:styleId="OPCParaBase">
    <w:name w:val="OPCParaBase"/>
    <w:link w:val="OPCParaBaseChar"/>
    <w:qFormat/>
    <w:rsid w:val="00B841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841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41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41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41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41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41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B841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41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41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41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84134"/>
  </w:style>
  <w:style w:type="paragraph" w:customStyle="1" w:styleId="Blocks">
    <w:name w:val="Blocks"/>
    <w:aliases w:val="bb"/>
    <w:basedOn w:val="OPCParaBase"/>
    <w:qFormat/>
    <w:rsid w:val="00B841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41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4134"/>
    <w:rPr>
      <w:i/>
    </w:rPr>
  </w:style>
  <w:style w:type="paragraph" w:customStyle="1" w:styleId="BoxList">
    <w:name w:val="BoxList"/>
    <w:aliases w:val="bl"/>
    <w:basedOn w:val="BoxText"/>
    <w:qFormat/>
    <w:rsid w:val="00B841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41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41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4134"/>
    <w:pPr>
      <w:ind w:left="1985" w:hanging="851"/>
    </w:pPr>
  </w:style>
  <w:style w:type="character" w:customStyle="1" w:styleId="CharAmPartNo">
    <w:name w:val="CharAmPartNo"/>
    <w:basedOn w:val="OPCCharBase"/>
    <w:qFormat/>
    <w:rsid w:val="00B84134"/>
  </w:style>
  <w:style w:type="character" w:customStyle="1" w:styleId="CharAmPartText">
    <w:name w:val="CharAmPartText"/>
    <w:basedOn w:val="OPCCharBase"/>
    <w:qFormat/>
    <w:rsid w:val="00B84134"/>
  </w:style>
  <w:style w:type="character" w:customStyle="1" w:styleId="CharAmSchNo">
    <w:name w:val="CharAmSchNo"/>
    <w:basedOn w:val="OPCCharBase"/>
    <w:qFormat/>
    <w:rsid w:val="00B84134"/>
  </w:style>
  <w:style w:type="character" w:customStyle="1" w:styleId="CharAmSchText">
    <w:name w:val="CharAmSchText"/>
    <w:basedOn w:val="OPCCharBase"/>
    <w:qFormat/>
    <w:rsid w:val="00B84134"/>
  </w:style>
  <w:style w:type="character" w:customStyle="1" w:styleId="CharBoldItalic">
    <w:name w:val="CharBoldItalic"/>
    <w:basedOn w:val="OPCCharBase"/>
    <w:uiPriority w:val="1"/>
    <w:qFormat/>
    <w:rsid w:val="00B841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4134"/>
  </w:style>
  <w:style w:type="character" w:customStyle="1" w:styleId="CharChapText">
    <w:name w:val="CharChapText"/>
    <w:basedOn w:val="OPCCharBase"/>
    <w:uiPriority w:val="1"/>
    <w:qFormat/>
    <w:rsid w:val="00B84134"/>
  </w:style>
  <w:style w:type="character" w:customStyle="1" w:styleId="CharDivNo">
    <w:name w:val="CharDivNo"/>
    <w:basedOn w:val="OPCCharBase"/>
    <w:uiPriority w:val="1"/>
    <w:qFormat/>
    <w:rsid w:val="00B84134"/>
  </w:style>
  <w:style w:type="character" w:customStyle="1" w:styleId="CharDivText">
    <w:name w:val="CharDivText"/>
    <w:basedOn w:val="OPCCharBase"/>
    <w:uiPriority w:val="1"/>
    <w:qFormat/>
    <w:rsid w:val="00B84134"/>
  </w:style>
  <w:style w:type="character" w:customStyle="1" w:styleId="CharItalic">
    <w:name w:val="CharItalic"/>
    <w:basedOn w:val="OPCCharBase"/>
    <w:uiPriority w:val="1"/>
    <w:qFormat/>
    <w:rsid w:val="00B84134"/>
    <w:rPr>
      <w:i/>
    </w:rPr>
  </w:style>
  <w:style w:type="character" w:customStyle="1" w:styleId="CharPartNo">
    <w:name w:val="CharPartNo"/>
    <w:basedOn w:val="OPCCharBase"/>
    <w:uiPriority w:val="1"/>
    <w:qFormat/>
    <w:rsid w:val="00B84134"/>
  </w:style>
  <w:style w:type="character" w:customStyle="1" w:styleId="CharPartText">
    <w:name w:val="CharPartText"/>
    <w:basedOn w:val="OPCCharBase"/>
    <w:uiPriority w:val="1"/>
    <w:qFormat/>
    <w:rsid w:val="00B84134"/>
  </w:style>
  <w:style w:type="character" w:customStyle="1" w:styleId="CharSectno">
    <w:name w:val="CharSectno"/>
    <w:basedOn w:val="OPCCharBase"/>
    <w:qFormat/>
    <w:rsid w:val="00B84134"/>
  </w:style>
  <w:style w:type="character" w:customStyle="1" w:styleId="CharSubdNo">
    <w:name w:val="CharSubdNo"/>
    <w:basedOn w:val="OPCCharBase"/>
    <w:uiPriority w:val="1"/>
    <w:qFormat/>
    <w:rsid w:val="00B84134"/>
  </w:style>
  <w:style w:type="character" w:customStyle="1" w:styleId="CharSubdText">
    <w:name w:val="CharSubdText"/>
    <w:basedOn w:val="OPCCharBase"/>
    <w:uiPriority w:val="1"/>
    <w:qFormat/>
    <w:rsid w:val="00B84134"/>
  </w:style>
  <w:style w:type="paragraph" w:customStyle="1" w:styleId="CTA--">
    <w:name w:val="CTA --"/>
    <w:basedOn w:val="OPCParaBase"/>
    <w:next w:val="Normal"/>
    <w:rsid w:val="00B841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41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41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41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41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41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41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41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41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41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41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41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41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41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41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41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4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41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4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4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41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41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41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41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41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841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41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41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41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41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41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413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41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41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41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41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41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41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41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41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41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41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41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41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41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41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41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41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41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41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41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41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41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41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413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413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41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41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41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41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41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41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41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41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41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41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41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4134"/>
    <w:rPr>
      <w:sz w:val="16"/>
    </w:rPr>
  </w:style>
  <w:style w:type="table" w:customStyle="1" w:styleId="CFlag">
    <w:name w:val="CFlag"/>
    <w:basedOn w:val="TableNormal"/>
    <w:uiPriority w:val="99"/>
    <w:rsid w:val="00B8413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841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413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841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41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841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41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4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4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4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8413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8413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8413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841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41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41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41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41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41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41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41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413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841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84134"/>
  </w:style>
  <w:style w:type="character" w:customStyle="1" w:styleId="CharSubPartNoCASA">
    <w:name w:val="CharSubPartNo(CASA)"/>
    <w:basedOn w:val="OPCCharBase"/>
    <w:uiPriority w:val="1"/>
    <w:rsid w:val="00B84134"/>
  </w:style>
  <w:style w:type="paragraph" w:customStyle="1" w:styleId="ENoteTTIndentHeadingSub">
    <w:name w:val="ENoteTTIndentHeadingSub"/>
    <w:aliases w:val="enTTHis"/>
    <w:basedOn w:val="OPCParaBase"/>
    <w:rsid w:val="00B841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41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41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413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8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841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4134"/>
    <w:rPr>
      <w:sz w:val="22"/>
    </w:rPr>
  </w:style>
  <w:style w:type="paragraph" w:customStyle="1" w:styleId="SOTextNote">
    <w:name w:val="SO TextNote"/>
    <w:aliases w:val="sont"/>
    <w:basedOn w:val="SOText"/>
    <w:qFormat/>
    <w:rsid w:val="00B841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41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4134"/>
    <w:rPr>
      <w:sz w:val="22"/>
    </w:rPr>
  </w:style>
  <w:style w:type="paragraph" w:customStyle="1" w:styleId="FileName">
    <w:name w:val="FileName"/>
    <w:basedOn w:val="Normal"/>
    <w:rsid w:val="00B8413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41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41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41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41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41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41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41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41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4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4134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B84134"/>
  </w:style>
  <w:style w:type="paragraph" w:styleId="BalloonText">
    <w:name w:val="Balloon Text"/>
    <w:basedOn w:val="Normal"/>
    <w:link w:val="BalloonTextChar"/>
    <w:uiPriority w:val="99"/>
    <w:semiHidden/>
    <w:unhideWhenUsed/>
    <w:rsid w:val="001D7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4D"/>
    <w:rPr>
      <w:rFonts w:ascii="Tahoma" w:hAnsi="Tahoma" w:cs="Tahoma"/>
      <w:sz w:val="16"/>
      <w:szCs w:val="16"/>
    </w:rPr>
  </w:style>
  <w:style w:type="paragraph" w:customStyle="1" w:styleId="Specialas">
    <w:name w:val="Special as"/>
    <w:basedOn w:val="ActHead6"/>
    <w:link w:val="SpecialasChar"/>
    <w:rsid w:val="0061546A"/>
    <w:pPr>
      <w:pageBreakBefore/>
      <w:outlineLvl w:val="9"/>
    </w:pPr>
  </w:style>
  <w:style w:type="character" w:customStyle="1" w:styleId="OPCParaBaseChar">
    <w:name w:val="OPCParaBase Char"/>
    <w:basedOn w:val="DefaultParagraphFont"/>
    <w:link w:val="OPCParaBase"/>
    <w:rsid w:val="0061546A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61546A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61546A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A0053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A0053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1E8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1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E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E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E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E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E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E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979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9C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F379F"/>
    <w:pPr>
      <w:spacing w:before="800"/>
    </w:pPr>
  </w:style>
  <w:style w:type="character" w:customStyle="1" w:styleId="ShortTChar">
    <w:name w:val="ShortT Char"/>
    <w:basedOn w:val="OPCParaBaseChar"/>
    <w:link w:val="ShortT"/>
    <w:rsid w:val="009F379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F379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F379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F379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F379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F379F"/>
  </w:style>
  <w:style w:type="character" w:customStyle="1" w:styleId="ShortTCPChar">
    <w:name w:val="ShortTCP Char"/>
    <w:basedOn w:val="ShortTChar"/>
    <w:link w:val="ShortTCP"/>
    <w:rsid w:val="009F379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F379F"/>
    <w:pPr>
      <w:spacing w:before="400"/>
    </w:pPr>
  </w:style>
  <w:style w:type="character" w:customStyle="1" w:styleId="ActNoCPChar">
    <w:name w:val="ActNoCP Char"/>
    <w:basedOn w:val="ActnoChar"/>
    <w:link w:val="ActNoCP"/>
    <w:rsid w:val="009F379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F37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B43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B43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B43D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bn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8BCD-D64A-4E23-8AFC-904726F6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34</Pages>
  <Words>5644</Words>
  <Characters>32173</Characters>
  <Application>Microsoft Office Word</Application>
  <DocSecurity>0</DocSecurity>
  <PresentationFormat/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2019-09-20T06:28:00Z</cp:lastPrinted>
  <dcterms:created xsi:type="dcterms:W3CDTF">2020-03-01T22:05:00Z</dcterms:created>
  <dcterms:modified xsi:type="dcterms:W3CDTF">2020-03-01T22:12:00Z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National Vocational Education and Training Regulator Amendment Act 2020</vt:lpwstr>
  </property>
  <property fmtid="{D5CDD505-2E9C-101B-9397-08002B2CF9AE}" pid="5" name="ActNo">
    <vt:lpwstr>No. 10,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OPC6764</vt:lpwstr>
  </property>
</Properties>
</file>