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3E" w:rsidRDefault="0028303E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46800801" r:id="rId9"/>
        </w:object>
      </w:r>
    </w:p>
    <w:p w:rsidR="0028303E" w:rsidRDefault="0028303E"/>
    <w:p w:rsidR="0028303E" w:rsidRDefault="0028303E" w:rsidP="0028303E">
      <w:pPr>
        <w:spacing w:line="240" w:lineRule="auto"/>
      </w:pPr>
    </w:p>
    <w:p w:rsidR="0028303E" w:rsidRDefault="0028303E" w:rsidP="0028303E"/>
    <w:p w:rsidR="0028303E" w:rsidRDefault="0028303E" w:rsidP="0028303E"/>
    <w:p w:rsidR="0028303E" w:rsidRDefault="0028303E" w:rsidP="0028303E"/>
    <w:p w:rsidR="0028303E" w:rsidRDefault="0028303E" w:rsidP="0028303E"/>
    <w:p w:rsidR="0048364F" w:rsidRPr="00915493" w:rsidRDefault="00773BFA" w:rsidP="0048364F">
      <w:pPr>
        <w:pStyle w:val="ShortT"/>
      </w:pPr>
      <w:r w:rsidRPr="00915493">
        <w:t xml:space="preserve">Australian Education Amendment (Direct Measure of Income) </w:t>
      </w:r>
      <w:r w:rsidR="0028303E">
        <w:t>Act</w:t>
      </w:r>
      <w:r w:rsidR="00C164CA" w:rsidRPr="00915493">
        <w:t xml:space="preserve"> 20</w:t>
      </w:r>
      <w:r w:rsidRPr="00915493">
        <w:t>20</w:t>
      </w:r>
    </w:p>
    <w:p w:rsidR="0048364F" w:rsidRPr="00915493" w:rsidRDefault="0048364F" w:rsidP="0048364F"/>
    <w:p w:rsidR="00410BC8" w:rsidRPr="00915493" w:rsidRDefault="00410BC8" w:rsidP="0028303E">
      <w:pPr>
        <w:pStyle w:val="Actno"/>
        <w:spacing w:before="400"/>
      </w:pPr>
      <w:r w:rsidRPr="00915493">
        <w:t>No.</w:t>
      </w:r>
      <w:r w:rsidR="00D36AD2">
        <w:t xml:space="preserve"> 36</w:t>
      </w:r>
      <w:r w:rsidRPr="00915493">
        <w:t>, 2</w:t>
      </w:r>
      <w:bookmarkStart w:id="0" w:name="_GoBack"/>
      <w:bookmarkEnd w:id="0"/>
      <w:r w:rsidRPr="00915493">
        <w:t>020</w:t>
      </w:r>
    </w:p>
    <w:p w:rsidR="0048364F" w:rsidRPr="00915493" w:rsidRDefault="0048364F" w:rsidP="0048364F"/>
    <w:p w:rsidR="0028303E" w:rsidRDefault="0028303E" w:rsidP="0028303E"/>
    <w:p w:rsidR="0028303E" w:rsidRDefault="0028303E" w:rsidP="0028303E"/>
    <w:p w:rsidR="0028303E" w:rsidRDefault="0028303E" w:rsidP="0028303E"/>
    <w:p w:rsidR="0028303E" w:rsidRDefault="0028303E" w:rsidP="0028303E"/>
    <w:p w:rsidR="0048364F" w:rsidRPr="00915493" w:rsidRDefault="0028303E" w:rsidP="0048364F">
      <w:pPr>
        <w:pStyle w:val="LongT"/>
      </w:pPr>
      <w:r>
        <w:t>An Act</w:t>
      </w:r>
      <w:r w:rsidR="0048364F" w:rsidRPr="00915493">
        <w:t xml:space="preserve"> to </w:t>
      </w:r>
      <w:r w:rsidR="000178CB" w:rsidRPr="00915493">
        <w:t xml:space="preserve">amend the </w:t>
      </w:r>
      <w:r w:rsidR="000178CB" w:rsidRPr="00915493">
        <w:rPr>
          <w:i/>
        </w:rPr>
        <w:t>Australian Education Act 2013</w:t>
      </w:r>
      <w:r w:rsidR="0048364F" w:rsidRPr="00915493">
        <w:t>, and for related purposes</w:t>
      </w:r>
    </w:p>
    <w:p w:rsidR="0048364F" w:rsidRPr="00B42890" w:rsidRDefault="0048364F" w:rsidP="0048364F">
      <w:pPr>
        <w:pStyle w:val="Header"/>
        <w:tabs>
          <w:tab w:val="clear" w:pos="4150"/>
          <w:tab w:val="clear" w:pos="8307"/>
        </w:tabs>
      </w:pPr>
      <w:r w:rsidRPr="00B42890">
        <w:rPr>
          <w:rStyle w:val="CharAmSchNo"/>
        </w:rPr>
        <w:t xml:space="preserve"> </w:t>
      </w:r>
      <w:r w:rsidRPr="00B42890">
        <w:rPr>
          <w:rStyle w:val="CharAmSchText"/>
        </w:rPr>
        <w:t xml:space="preserve"> </w:t>
      </w:r>
    </w:p>
    <w:p w:rsidR="0048364F" w:rsidRPr="00B42890" w:rsidRDefault="0048364F" w:rsidP="0048364F">
      <w:pPr>
        <w:pStyle w:val="Header"/>
        <w:tabs>
          <w:tab w:val="clear" w:pos="4150"/>
          <w:tab w:val="clear" w:pos="8307"/>
        </w:tabs>
      </w:pPr>
      <w:r w:rsidRPr="00B42890">
        <w:rPr>
          <w:rStyle w:val="CharAmPartNo"/>
        </w:rPr>
        <w:t xml:space="preserve"> </w:t>
      </w:r>
      <w:r w:rsidRPr="00B42890">
        <w:rPr>
          <w:rStyle w:val="CharAmPartText"/>
        </w:rPr>
        <w:t xml:space="preserve"> </w:t>
      </w:r>
    </w:p>
    <w:p w:rsidR="0048364F" w:rsidRPr="00915493" w:rsidRDefault="0048364F" w:rsidP="0048364F">
      <w:pPr>
        <w:sectPr w:rsidR="0048364F" w:rsidRPr="00915493" w:rsidSect="002830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915493" w:rsidRDefault="0048364F" w:rsidP="00FD6254">
      <w:pPr>
        <w:rPr>
          <w:sz w:val="36"/>
        </w:rPr>
      </w:pPr>
      <w:r w:rsidRPr="00915493">
        <w:rPr>
          <w:sz w:val="36"/>
        </w:rPr>
        <w:lastRenderedPageBreak/>
        <w:t>Contents</w:t>
      </w:r>
    </w:p>
    <w:bookmarkStart w:id="1" w:name="BKCheck15B_1"/>
    <w:bookmarkEnd w:id="1"/>
    <w:p w:rsidR="00BA7C64" w:rsidRDefault="00BA7C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A7C64">
        <w:rPr>
          <w:noProof/>
        </w:rPr>
        <w:tab/>
      </w:r>
      <w:r w:rsidRPr="00BA7C64">
        <w:rPr>
          <w:noProof/>
        </w:rPr>
        <w:fldChar w:fldCharType="begin"/>
      </w:r>
      <w:r w:rsidRPr="00BA7C64">
        <w:rPr>
          <w:noProof/>
        </w:rPr>
        <w:instrText xml:space="preserve"> PAGEREF _Toc36187745 \h </w:instrText>
      </w:r>
      <w:r w:rsidRPr="00BA7C64">
        <w:rPr>
          <w:noProof/>
        </w:rPr>
      </w:r>
      <w:r w:rsidRPr="00BA7C64">
        <w:rPr>
          <w:noProof/>
        </w:rPr>
        <w:fldChar w:fldCharType="separate"/>
      </w:r>
      <w:r w:rsidR="009638D4">
        <w:rPr>
          <w:noProof/>
        </w:rPr>
        <w:t>1</w:t>
      </w:r>
      <w:r w:rsidRPr="00BA7C64">
        <w:rPr>
          <w:noProof/>
        </w:rPr>
        <w:fldChar w:fldCharType="end"/>
      </w:r>
    </w:p>
    <w:p w:rsidR="00BA7C64" w:rsidRDefault="00BA7C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A7C64">
        <w:rPr>
          <w:noProof/>
        </w:rPr>
        <w:tab/>
      </w:r>
      <w:r w:rsidRPr="00BA7C64">
        <w:rPr>
          <w:noProof/>
        </w:rPr>
        <w:fldChar w:fldCharType="begin"/>
      </w:r>
      <w:r w:rsidRPr="00BA7C64">
        <w:rPr>
          <w:noProof/>
        </w:rPr>
        <w:instrText xml:space="preserve"> PAGEREF _Toc36187746 \h </w:instrText>
      </w:r>
      <w:r w:rsidRPr="00BA7C64">
        <w:rPr>
          <w:noProof/>
        </w:rPr>
      </w:r>
      <w:r w:rsidRPr="00BA7C64">
        <w:rPr>
          <w:noProof/>
        </w:rPr>
        <w:fldChar w:fldCharType="separate"/>
      </w:r>
      <w:r w:rsidR="009638D4">
        <w:rPr>
          <w:noProof/>
        </w:rPr>
        <w:t>2</w:t>
      </w:r>
      <w:r w:rsidRPr="00BA7C64">
        <w:rPr>
          <w:noProof/>
        </w:rPr>
        <w:fldChar w:fldCharType="end"/>
      </w:r>
    </w:p>
    <w:p w:rsidR="00BA7C64" w:rsidRDefault="00BA7C6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BA7C64">
        <w:rPr>
          <w:noProof/>
        </w:rPr>
        <w:tab/>
      </w:r>
      <w:r w:rsidRPr="00BA7C64">
        <w:rPr>
          <w:noProof/>
        </w:rPr>
        <w:fldChar w:fldCharType="begin"/>
      </w:r>
      <w:r w:rsidRPr="00BA7C64">
        <w:rPr>
          <w:noProof/>
        </w:rPr>
        <w:instrText xml:space="preserve"> PAGEREF _Toc36187747 \h </w:instrText>
      </w:r>
      <w:r w:rsidRPr="00BA7C64">
        <w:rPr>
          <w:noProof/>
        </w:rPr>
      </w:r>
      <w:r w:rsidRPr="00BA7C64">
        <w:rPr>
          <w:noProof/>
        </w:rPr>
        <w:fldChar w:fldCharType="separate"/>
      </w:r>
      <w:r w:rsidR="009638D4">
        <w:rPr>
          <w:noProof/>
        </w:rPr>
        <w:t>2</w:t>
      </w:r>
      <w:r w:rsidRPr="00BA7C64">
        <w:rPr>
          <w:noProof/>
        </w:rPr>
        <w:fldChar w:fldCharType="end"/>
      </w:r>
    </w:p>
    <w:p w:rsidR="00BA7C64" w:rsidRDefault="00BA7C6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A7C64">
        <w:rPr>
          <w:b w:val="0"/>
          <w:noProof/>
          <w:sz w:val="18"/>
        </w:rPr>
        <w:tab/>
      </w:r>
      <w:r w:rsidRPr="00BA7C64">
        <w:rPr>
          <w:b w:val="0"/>
          <w:noProof/>
          <w:sz w:val="18"/>
        </w:rPr>
        <w:fldChar w:fldCharType="begin"/>
      </w:r>
      <w:r w:rsidRPr="00BA7C64">
        <w:rPr>
          <w:b w:val="0"/>
          <w:noProof/>
          <w:sz w:val="18"/>
        </w:rPr>
        <w:instrText xml:space="preserve"> PAGEREF _Toc36187748 \h </w:instrText>
      </w:r>
      <w:r w:rsidRPr="00BA7C64">
        <w:rPr>
          <w:b w:val="0"/>
          <w:noProof/>
          <w:sz w:val="18"/>
        </w:rPr>
      </w:r>
      <w:r w:rsidRPr="00BA7C64">
        <w:rPr>
          <w:b w:val="0"/>
          <w:noProof/>
          <w:sz w:val="18"/>
        </w:rPr>
        <w:fldChar w:fldCharType="separate"/>
      </w:r>
      <w:r w:rsidR="009638D4">
        <w:rPr>
          <w:b w:val="0"/>
          <w:noProof/>
          <w:sz w:val="18"/>
        </w:rPr>
        <w:t>3</w:t>
      </w:r>
      <w:r w:rsidRPr="00BA7C64">
        <w:rPr>
          <w:b w:val="0"/>
          <w:noProof/>
          <w:sz w:val="18"/>
        </w:rPr>
        <w:fldChar w:fldCharType="end"/>
      </w:r>
    </w:p>
    <w:p w:rsidR="00BA7C64" w:rsidRDefault="00BA7C6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Education Act 2013</w:t>
      </w:r>
      <w:r w:rsidRPr="00BA7C64">
        <w:rPr>
          <w:i w:val="0"/>
          <w:noProof/>
          <w:sz w:val="18"/>
        </w:rPr>
        <w:tab/>
      </w:r>
      <w:r w:rsidRPr="00BA7C64">
        <w:rPr>
          <w:i w:val="0"/>
          <w:noProof/>
          <w:sz w:val="18"/>
        </w:rPr>
        <w:fldChar w:fldCharType="begin"/>
      </w:r>
      <w:r w:rsidRPr="00BA7C64">
        <w:rPr>
          <w:i w:val="0"/>
          <w:noProof/>
          <w:sz w:val="18"/>
        </w:rPr>
        <w:instrText xml:space="preserve"> PAGEREF _Toc36187749 \h </w:instrText>
      </w:r>
      <w:r w:rsidRPr="00BA7C64">
        <w:rPr>
          <w:i w:val="0"/>
          <w:noProof/>
          <w:sz w:val="18"/>
        </w:rPr>
      </w:r>
      <w:r w:rsidRPr="00BA7C64">
        <w:rPr>
          <w:i w:val="0"/>
          <w:noProof/>
          <w:sz w:val="18"/>
        </w:rPr>
        <w:fldChar w:fldCharType="separate"/>
      </w:r>
      <w:r w:rsidR="009638D4">
        <w:rPr>
          <w:i w:val="0"/>
          <w:noProof/>
          <w:sz w:val="18"/>
        </w:rPr>
        <w:t>3</w:t>
      </w:r>
      <w:r w:rsidRPr="00BA7C64">
        <w:rPr>
          <w:i w:val="0"/>
          <w:noProof/>
          <w:sz w:val="18"/>
        </w:rPr>
        <w:fldChar w:fldCharType="end"/>
      </w:r>
    </w:p>
    <w:p w:rsidR="00060FF9" w:rsidRPr="00915493" w:rsidRDefault="00BA7C64" w:rsidP="0048364F">
      <w:r>
        <w:fldChar w:fldCharType="end"/>
      </w:r>
    </w:p>
    <w:p w:rsidR="00FE7F93" w:rsidRPr="00915493" w:rsidRDefault="00FE7F93" w:rsidP="0048364F">
      <w:pPr>
        <w:sectPr w:rsidR="00FE7F93" w:rsidRPr="00915493" w:rsidSect="0028303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8303E" w:rsidRDefault="0028303E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46800802" r:id="rId21"/>
        </w:object>
      </w:r>
    </w:p>
    <w:p w:rsidR="0028303E" w:rsidRDefault="0028303E"/>
    <w:p w:rsidR="0028303E" w:rsidRDefault="0028303E" w:rsidP="0028303E">
      <w:pPr>
        <w:spacing w:line="240" w:lineRule="auto"/>
      </w:pPr>
    </w:p>
    <w:p w:rsidR="0028303E" w:rsidRDefault="002C33C2" w:rsidP="0028303E">
      <w:pPr>
        <w:pStyle w:val="ShortTP1"/>
      </w:pPr>
      <w:fldSimple w:instr=" STYLEREF ShortT ">
        <w:r w:rsidR="009638D4">
          <w:rPr>
            <w:noProof/>
          </w:rPr>
          <w:t>Australian Education Amendment (Direct Measure of Income) Act 2020</w:t>
        </w:r>
      </w:fldSimple>
    </w:p>
    <w:p w:rsidR="0028303E" w:rsidRDefault="002C33C2" w:rsidP="0028303E">
      <w:pPr>
        <w:pStyle w:val="ActNoP1"/>
      </w:pPr>
      <w:fldSimple w:instr=" STYLEREF Actno ">
        <w:r w:rsidR="009638D4">
          <w:rPr>
            <w:noProof/>
          </w:rPr>
          <w:t>No. 36, 2020</w:t>
        </w:r>
      </w:fldSimple>
    </w:p>
    <w:p w:rsidR="0028303E" w:rsidRPr="009A0728" w:rsidRDefault="0028303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8303E" w:rsidRPr="009A0728" w:rsidRDefault="0028303E" w:rsidP="009A0728">
      <w:pPr>
        <w:spacing w:line="40" w:lineRule="exact"/>
        <w:rPr>
          <w:rFonts w:eastAsia="Calibri"/>
          <w:b/>
          <w:sz w:val="28"/>
        </w:rPr>
      </w:pPr>
    </w:p>
    <w:p w:rsidR="0028303E" w:rsidRPr="009A0728" w:rsidRDefault="0028303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915493" w:rsidRDefault="0028303E" w:rsidP="00B42890">
      <w:pPr>
        <w:pStyle w:val="Page1"/>
      </w:pPr>
      <w:r>
        <w:t>An Act</w:t>
      </w:r>
      <w:r w:rsidR="00B42890" w:rsidRPr="00915493">
        <w:t xml:space="preserve"> to amend the </w:t>
      </w:r>
      <w:r w:rsidR="00B42890" w:rsidRPr="00915493">
        <w:rPr>
          <w:i/>
        </w:rPr>
        <w:t>Australian Education Act 2013</w:t>
      </w:r>
      <w:r w:rsidR="00B42890" w:rsidRPr="00915493">
        <w:t>, and for related purposes</w:t>
      </w:r>
    </w:p>
    <w:p w:rsidR="00D36AD2" w:rsidRDefault="00D36AD2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March 2020</w:t>
      </w:r>
      <w:r>
        <w:rPr>
          <w:sz w:val="24"/>
        </w:rPr>
        <w:t>]</w:t>
      </w:r>
    </w:p>
    <w:p w:rsidR="0048364F" w:rsidRPr="00915493" w:rsidRDefault="0048364F" w:rsidP="00915493">
      <w:pPr>
        <w:spacing w:before="240" w:line="240" w:lineRule="auto"/>
        <w:rPr>
          <w:sz w:val="32"/>
        </w:rPr>
      </w:pPr>
      <w:r w:rsidRPr="00915493">
        <w:rPr>
          <w:sz w:val="32"/>
        </w:rPr>
        <w:t>The Parliament of Australia enacts:</w:t>
      </w:r>
    </w:p>
    <w:p w:rsidR="0048364F" w:rsidRPr="00915493" w:rsidRDefault="0048364F" w:rsidP="00915493">
      <w:pPr>
        <w:pStyle w:val="ActHead5"/>
      </w:pPr>
      <w:bookmarkStart w:id="2" w:name="_Toc36187745"/>
      <w:r w:rsidRPr="00B42890">
        <w:rPr>
          <w:rStyle w:val="CharSectno"/>
        </w:rPr>
        <w:t>1</w:t>
      </w:r>
      <w:r w:rsidRPr="00915493">
        <w:t xml:space="preserve">  Short title</w:t>
      </w:r>
      <w:bookmarkEnd w:id="2"/>
    </w:p>
    <w:p w:rsidR="0048364F" w:rsidRPr="00915493" w:rsidRDefault="0048364F" w:rsidP="00915493">
      <w:pPr>
        <w:pStyle w:val="subsection"/>
      </w:pPr>
      <w:r w:rsidRPr="00915493">
        <w:tab/>
      </w:r>
      <w:r w:rsidRPr="00915493">
        <w:tab/>
        <w:t xml:space="preserve">This Act </w:t>
      </w:r>
      <w:r w:rsidR="00275197" w:rsidRPr="00915493">
        <w:t xml:space="preserve">is </w:t>
      </w:r>
      <w:r w:rsidRPr="00915493">
        <w:t xml:space="preserve">the </w:t>
      </w:r>
      <w:r w:rsidR="000178CB" w:rsidRPr="00915493">
        <w:rPr>
          <w:i/>
        </w:rPr>
        <w:t xml:space="preserve">Australian Education Amendment (Direct Measure of Income) </w:t>
      </w:r>
      <w:r w:rsidR="00EE3E36" w:rsidRPr="00915493">
        <w:rPr>
          <w:i/>
        </w:rPr>
        <w:t>Act 20</w:t>
      </w:r>
      <w:r w:rsidR="000178CB" w:rsidRPr="00915493">
        <w:rPr>
          <w:i/>
        </w:rPr>
        <w:t>20</w:t>
      </w:r>
      <w:r w:rsidRPr="00915493">
        <w:t>.</w:t>
      </w:r>
    </w:p>
    <w:p w:rsidR="0048364F" w:rsidRPr="00915493" w:rsidRDefault="0048364F" w:rsidP="00915493">
      <w:pPr>
        <w:pStyle w:val="ActHead5"/>
      </w:pPr>
      <w:bookmarkStart w:id="3" w:name="_Toc36187746"/>
      <w:r w:rsidRPr="00B42890">
        <w:rPr>
          <w:rStyle w:val="CharSectno"/>
        </w:rPr>
        <w:t>2</w:t>
      </w:r>
      <w:r w:rsidRPr="00915493">
        <w:t xml:space="preserve">  Commencement</w:t>
      </w:r>
      <w:bookmarkEnd w:id="3"/>
    </w:p>
    <w:p w:rsidR="00484095" w:rsidRPr="00915493" w:rsidRDefault="00484095" w:rsidP="00915493">
      <w:pPr>
        <w:pStyle w:val="subsection"/>
      </w:pPr>
      <w:r w:rsidRPr="00915493">
        <w:tab/>
        <w:t>(1)</w:t>
      </w:r>
      <w:r w:rsidRPr="00915493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4095" w:rsidRPr="00915493" w:rsidRDefault="00484095" w:rsidP="0091549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484095" w:rsidRPr="00915493" w:rsidTr="006E3B7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84095" w:rsidRPr="00915493" w:rsidRDefault="00484095" w:rsidP="00915493">
            <w:pPr>
              <w:pStyle w:val="TableHeading"/>
            </w:pPr>
            <w:r w:rsidRPr="00915493">
              <w:t>Commencement information</w:t>
            </w:r>
          </w:p>
        </w:tc>
      </w:tr>
      <w:tr w:rsidR="00484095" w:rsidRPr="00915493" w:rsidTr="006E3B75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84095" w:rsidRPr="00915493" w:rsidRDefault="00484095" w:rsidP="00915493">
            <w:pPr>
              <w:pStyle w:val="TableHeading"/>
            </w:pPr>
            <w:r w:rsidRPr="00915493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84095" w:rsidRPr="00915493" w:rsidRDefault="00484095" w:rsidP="00915493">
            <w:pPr>
              <w:pStyle w:val="TableHeading"/>
            </w:pPr>
            <w:r w:rsidRPr="00915493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84095" w:rsidRPr="00915493" w:rsidRDefault="00484095" w:rsidP="00915493">
            <w:pPr>
              <w:pStyle w:val="TableHeading"/>
            </w:pPr>
            <w:r w:rsidRPr="00915493">
              <w:t>Column 3</w:t>
            </w:r>
          </w:p>
        </w:tc>
      </w:tr>
      <w:tr w:rsidR="00484095" w:rsidRPr="00915493" w:rsidTr="006E3B75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84095" w:rsidRPr="00915493" w:rsidRDefault="00484095" w:rsidP="00915493">
            <w:pPr>
              <w:pStyle w:val="TableHeading"/>
            </w:pPr>
            <w:r w:rsidRPr="00915493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84095" w:rsidRPr="00915493" w:rsidRDefault="00484095" w:rsidP="00915493">
            <w:pPr>
              <w:pStyle w:val="TableHeading"/>
            </w:pPr>
            <w:r w:rsidRPr="00915493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84095" w:rsidRPr="00915493" w:rsidRDefault="00484095" w:rsidP="00915493">
            <w:pPr>
              <w:pStyle w:val="TableHeading"/>
            </w:pPr>
            <w:r w:rsidRPr="00915493">
              <w:t>Date/Details</w:t>
            </w:r>
          </w:p>
        </w:tc>
      </w:tr>
      <w:tr w:rsidR="00484095" w:rsidRPr="00915493" w:rsidTr="006E3B75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84095" w:rsidRPr="00915493" w:rsidRDefault="00484095" w:rsidP="00915493">
            <w:pPr>
              <w:pStyle w:val="Tabletext"/>
            </w:pPr>
            <w:r w:rsidRPr="00915493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84095" w:rsidRPr="00915493" w:rsidRDefault="0065273D" w:rsidP="00915493">
            <w:pPr>
              <w:pStyle w:val="Tabletext"/>
            </w:pPr>
            <w:r w:rsidRPr="00915493">
              <w:t>The day after this Act receives the Royal Assent</w:t>
            </w:r>
            <w:bookmarkStart w:id="4" w:name="BK_S3P2L2C7"/>
            <w:bookmarkEnd w:id="4"/>
            <w:r w:rsidRPr="00915493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4095" w:rsidRPr="00915493" w:rsidRDefault="00685946" w:rsidP="00915493">
            <w:pPr>
              <w:pStyle w:val="Tabletext"/>
            </w:pPr>
            <w:r>
              <w:t>27 March 2020</w:t>
            </w:r>
          </w:p>
        </w:tc>
      </w:tr>
    </w:tbl>
    <w:p w:rsidR="00484095" w:rsidRPr="00915493" w:rsidRDefault="00484095" w:rsidP="00915493">
      <w:pPr>
        <w:pStyle w:val="notetext"/>
      </w:pPr>
      <w:r w:rsidRPr="00915493">
        <w:rPr>
          <w:snapToGrid w:val="0"/>
          <w:lang w:eastAsia="en-US"/>
        </w:rPr>
        <w:t>Note:</w:t>
      </w:r>
      <w:r w:rsidRPr="00915493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484095" w:rsidRPr="00915493" w:rsidRDefault="00484095" w:rsidP="00915493">
      <w:pPr>
        <w:pStyle w:val="subsection"/>
      </w:pPr>
      <w:r w:rsidRPr="00915493">
        <w:tab/>
        <w:t>(2)</w:t>
      </w:r>
      <w:r w:rsidRPr="00915493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915493" w:rsidRDefault="0048364F" w:rsidP="00915493">
      <w:pPr>
        <w:pStyle w:val="ActHead5"/>
      </w:pPr>
      <w:bookmarkStart w:id="5" w:name="_Toc36187747"/>
      <w:r w:rsidRPr="00B42890">
        <w:rPr>
          <w:rStyle w:val="CharSectno"/>
        </w:rPr>
        <w:t>3</w:t>
      </w:r>
      <w:r w:rsidRPr="00915493">
        <w:t xml:space="preserve">  Schedules</w:t>
      </w:r>
      <w:bookmarkEnd w:id="5"/>
    </w:p>
    <w:p w:rsidR="0048364F" w:rsidRPr="00915493" w:rsidRDefault="0048364F" w:rsidP="00915493">
      <w:pPr>
        <w:pStyle w:val="subsection"/>
      </w:pPr>
      <w:r w:rsidRPr="00915493">
        <w:tab/>
      </w:r>
      <w:r w:rsidRPr="00915493">
        <w:tab/>
      </w:r>
      <w:r w:rsidR="00202618" w:rsidRPr="00915493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915493" w:rsidRDefault="0048364F" w:rsidP="00915493">
      <w:pPr>
        <w:pStyle w:val="ActHead6"/>
        <w:pageBreakBefore/>
      </w:pPr>
      <w:bookmarkStart w:id="6" w:name="opcAmSched"/>
      <w:bookmarkStart w:id="7" w:name="opcCurrentFind"/>
      <w:bookmarkStart w:id="8" w:name="_Toc36187748"/>
      <w:r w:rsidRPr="00B42890">
        <w:rPr>
          <w:rStyle w:val="CharAmSchNo"/>
        </w:rPr>
        <w:t>Schedule</w:t>
      </w:r>
      <w:r w:rsidR="00915493" w:rsidRPr="00B42890">
        <w:rPr>
          <w:rStyle w:val="CharAmSchNo"/>
        </w:rPr>
        <w:t> </w:t>
      </w:r>
      <w:r w:rsidRPr="00B42890">
        <w:rPr>
          <w:rStyle w:val="CharAmSchNo"/>
        </w:rPr>
        <w:t>1</w:t>
      </w:r>
      <w:r w:rsidRPr="00915493">
        <w:t>—</w:t>
      </w:r>
      <w:r w:rsidR="00CA27A2" w:rsidRPr="00B42890">
        <w:rPr>
          <w:rStyle w:val="CharAmSchText"/>
        </w:rPr>
        <w:t>Amendments</w:t>
      </w:r>
      <w:bookmarkEnd w:id="8"/>
    </w:p>
    <w:bookmarkEnd w:id="6"/>
    <w:bookmarkEnd w:id="7"/>
    <w:p w:rsidR="008D3E94" w:rsidRPr="00B42890" w:rsidRDefault="00CA27A2" w:rsidP="00915493">
      <w:pPr>
        <w:pStyle w:val="Header"/>
      </w:pPr>
      <w:r w:rsidRPr="00B42890">
        <w:rPr>
          <w:rStyle w:val="CharAmPartNo"/>
        </w:rPr>
        <w:t xml:space="preserve"> </w:t>
      </w:r>
      <w:r w:rsidRPr="00B42890">
        <w:rPr>
          <w:rStyle w:val="CharAmPartText"/>
        </w:rPr>
        <w:t xml:space="preserve"> </w:t>
      </w:r>
    </w:p>
    <w:p w:rsidR="00023CE3" w:rsidRPr="00915493" w:rsidRDefault="00023CE3" w:rsidP="00915493">
      <w:pPr>
        <w:pStyle w:val="ActHead9"/>
        <w:rPr>
          <w:i w:val="0"/>
        </w:rPr>
      </w:pPr>
      <w:bookmarkStart w:id="9" w:name="_Toc36187749"/>
      <w:r w:rsidRPr="00915493">
        <w:t>Australian Education Act 2013</w:t>
      </w:r>
      <w:bookmarkEnd w:id="9"/>
    </w:p>
    <w:p w:rsidR="00F77077" w:rsidRPr="00915493" w:rsidRDefault="00242D43" w:rsidP="00915493">
      <w:pPr>
        <w:pStyle w:val="ItemHead"/>
      </w:pPr>
      <w:r w:rsidRPr="00915493">
        <w:t>1</w:t>
      </w:r>
      <w:r w:rsidR="00F77077" w:rsidRPr="00915493">
        <w:t xml:space="preserve">  Section</w:t>
      </w:r>
      <w:r w:rsidR="00915493" w:rsidRPr="00915493">
        <w:t> </w:t>
      </w:r>
      <w:r w:rsidR="00F77077" w:rsidRPr="00915493">
        <w:t>4</w:t>
      </w:r>
      <w:r w:rsidR="00797449" w:rsidRPr="00915493">
        <w:t xml:space="preserve"> (paragraph beginning “The formula produces”)</w:t>
      </w:r>
    </w:p>
    <w:p w:rsidR="00797449" w:rsidRPr="00915493" w:rsidRDefault="00797449" w:rsidP="00915493">
      <w:pPr>
        <w:pStyle w:val="Item"/>
      </w:pPr>
      <w:r w:rsidRPr="00915493">
        <w:t>Omit “</w:t>
      </w:r>
      <w:r w:rsidR="00507944" w:rsidRPr="00915493">
        <w:t>(called transitioning schools) will move to that share over a period of 6 to 10 years”, substitute “will move to that share over a period of transition years”</w:t>
      </w:r>
      <w:r w:rsidRPr="00915493">
        <w:t>.</w:t>
      </w:r>
    </w:p>
    <w:p w:rsidR="00CD6E15" w:rsidRPr="00915493" w:rsidRDefault="00242D43" w:rsidP="00915493">
      <w:pPr>
        <w:pStyle w:val="ItemHead"/>
      </w:pPr>
      <w:r w:rsidRPr="00915493">
        <w:t>2</w:t>
      </w:r>
      <w:r w:rsidR="00CD6E15" w:rsidRPr="00915493">
        <w:t xml:space="preserve">  Section</w:t>
      </w:r>
      <w:r w:rsidR="00915493" w:rsidRPr="00915493">
        <w:t> </w:t>
      </w:r>
      <w:r w:rsidR="00CD6E15" w:rsidRPr="00915493">
        <w:t>4 (paragraph beginning “The Minister can determine”)</w:t>
      </w:r>
    </w:p>
    <w:p w:rsidR="00CD6E15" w:rsidRPr="00915493" w:rsidRDefault="00CD6E15" w:rsidP="00915493">
      <w:pPr>
        <w:pStyle w:val="Item"/>
      </w:pPr>
      <w:r w:rsidRPr="00915493">
        <w:t>Omit “for transitioning schools for 6 to 10 years”, substitute “for schools for transition years for the schools”.</w:t>
      </w:r>
    </w:p>
    <w:p w:rsidR="003D1AD9" w:rsidRPr="00915493" w:rsidRDefault="00242D43" w:rsidP="00915493">
      <w:pPr>
        <w:pStyle w:val="ItemHead"/>
      </w:pPr>
      <w:r w:rsidRPr="00915493">
        <w:t>3</w:t>
      </w:r>
      <w:r w:rsidR="003D1AD9" w:rsidRPr="00915493">
        <w:t xml:space="preserve">  Section</w:t>
      </w:r>
      <w:r w:rsidR="00915493" w:rsidRPr="00915493">
        <w:t> </w:t>
      </w:r>
      <w:r w:rsidR="003D1AD9" w:rsidRPr="00915493">
        <w:t>6</w:t>
      </w:r>
    </w:p>
    <w:p w:rsidR="003D1AD9" w:rsidRPr="00915493" w:rsidRDefault="003D1AD9" w:rsidP="00915493">
      <w:pPr>
        <w:pStyle w:val="Item"/>
      </w:pPr>
      <w:r w:rsidRPr="00915493">
        <w:t>Insert:</w:t>
      </w:r>
    </w:p>
    <w:p w:rsidR="003D1AD9" w:rsidRPr="00915493" w:rsidRDefault="003D1AD9" w:rsidP="00915493">
      <w:pPr>
        <w:pStyle w:val="Definition"/>
      </w:pPr>
      <w:r w:rsidRPr="00915493">
        <w:rPr>
          <w:b/>
          <w:i/>
        </w:rPr>
        <w:t>6</w:t>
      </w:r>
      <w:r w:rsidR="00FD1327">
        <w:rPr>
          <w:b/>
          <w:i/>
        </w:rPr>
        <w:noBreakHyphen/>
      </w:r>
      <w:r w:rsidRPr="00915493">
        <w:rPr>
          <w:b/>
          <w:i/>
        </w:rPr>
        <w:t>year transitioning government school</w:t>
      </w:r>
      <w:r w:rsidRPr="00915493">
        <w:t xml:space="preserve"> means a transitioning government school whose starting Commonwealth share is less than its final Commonwealth share.</w:t>
      </w:r>
    </w:p>
    <w:p w:rsidR="00F77077" w:rsidRPr="00915493" w:rsidRDefault="00242D43" w:rsidP="00915493">
      <w:pPr>
        <w:pStyle w:val="ItemHead"/>
      </w:pPr>
      <w:r w:rsidRPr="00915493">
        <w:t>4</w:t>
      </w:r>
      <w:r w:rsidR="00F77077" w:rsidRPr="00915493">
        <w:t xml:space="preserve">  Section</w:t>
      </w:r>
      <w:r w:rsidR="00915493" w:rsidRPr="00915493">
        <w:t> </w:t>
      </w:r>
      <w:r w:rsidR="00F77077" w:rsidRPr="00915493">
        <w:t xml:space="preserve">6 (definition of </w:t>
      </w:r>
      <w:r w:rsidR="00F77077" w:rsidRPr="00915493">
        <w:rPr>
          <w:i/>
        </w:rPr>
        <w:t>6</w:t>
      </w:r>
      <w:r w:rsidR="00FD1327">
        <w:rPr>
          <w:i/>
        </w:rPr>
        <w:noBreakHyphen/>
      </w:r>
      <w:r w:rsidR="00F77077" w:rsidRPr="00915493">
        <w:rPr>
          <w:i/>
        </w:rPr>
        <w:t>year transitioning school</w:t>
      </w:r>
      <w:r w:rsidR="00F77077" w:rsidRPr="00915493">
        <w:t>)</w:t>
      </w:r>
    </w:p>
    <w:p w:rsidR="00F77077" w:rsidRPr="00915493" w:rsidRDefault="00F77077" w:rsidP="00915493">
      <w:pPr>
        <w:pStyle w:val="Item"/>
      </w:pPr>
      <w:r w:rsidRPr="00915493">
        <w:t>Repeal the definition</w:t>
      </w:r>
      <w:r w:rsidR="00D17DEC" w:rsidRPr="00915493">
        <w:t>.</w:t>
      </w:r>
    </w:p>
    <w:p w:rsidR="00F77077" w:rsidRPr="00915493" w:rsidRDefault="00242D43" w:rsidP="00915493">
      <w:pPr>
        <w:pStyle w:val="ItemHead"/>
      </w:pPr>
      <w:r w:rsidRPr="00915493">
        <w:t>5</w:t>
      </w:r>
      <w:r w:rsidR="00F77077" w:rsidRPr="00915493">
        <w:t xml:space="preserve">  Section</w:t>
      </w:r>
      <w:r w:rsidR="00915493" w:rsidRPr="00915493">
        <w:t> </w:t>
      </w:r>
      <w:r w:rsidR="00F77077" w:rsidRPr="00915493">
        <w:t xml:space="preserve">6 (definition of </w:t>
      </w:r>
      <w:r w:rsidR="00F77077" w:rsidRPr="00915493">
        <w:rPr>
          <w:i/>
        </w:rPr>
        <w:t>Commonwealth share</w:t>
      </w:r>
      <w:r w:rsidR="00F77077" w:rsidRPr="00915493">
        <w:t>)</w:t>
      </w:r>
    </w:p>
    <w:p w:rsidR="00F77077" w:rsidRPr="00915493" w:rsidRDefault="00F77077" w:rsidP="00915493">
      <w:pPr>
        <w:pStyle w:val="Item"/>
      </w:pPr>
      <w:r w:rsidRPr="00915493">
        <w:t>Repeal the definition, substitute:</w:t>
      </w:r>
    </w:p>
    <w:p w:rsidR="00F77077" w:rsidRPr="00915493" w:rsidRDefault="00F77077" w:rsidP="00915493">
      <w:pPr>
        <w:pStyle w:val="Definition"/>
      </w:pPr>
      <w:r w:rsidRPr="00915493">
        <w:rPr>
          <w:b/>
          <w:i/>
        </w:rPr>
        <w:t>Commonwealth share</w:t>
      </w:r>
      <w:r w:rsidRPr="00915493">
        <w:t>:</w:t>
      </w:r>
    </w:p>
    <w:p w:rsidR="00F77077" w:rsidRPr="00915493" w:rsidRDefault="00F77077" w:rsidP="00915493">
      <w:pPr>
        <w:pStyle w:val="paragraph"/>
      </w:pPr>
      <w:r w:rsidRPr="00915493">
        <w:tab/>
        <w:t>(a)</w:t>
      </w:r>
      <w:r w:rsidRPr="00915493">
        <w:tab/>
        <w:t xml:space="preserve">for a school not covered by </w:t>
      </w:r>
      <w:r w:rsidR="00915493" w:rsidRPr="00915493">
        <w:t>paragraph (</w:t>
      </w:r>
      <w:r w:rsidRPr="00915493">
        <w:t>b)</w:t>
      </w:r>
      <w:r w:rsidR="00904A83" w:rsidRPr="00915493">
        <w:t xml:space="preserve"> </w:t>
      </w:r>
      <w:r w:rsidR="00714DC4" w:rsidRPr="00915493">
        <w:t>or (c)</w:t>
      </w:r>
      <w:r w:rsidRPr="00915493">
        <w:t>—has the meaning given by section</w:t>
      </w:r>
      <w:r w:rsidR="00915493" w:rsidRPr="00915493">
        <w:t> </w:t>
      </w:r>
      <w:r w:rsidRPr="00915493">
        <w:t>35A; and</w:t>
      </w:r>
    </w:p>
    <w:p w:rsidR="00F77077" w:rsidRPr="00915493" w:rsidRDefault="00F77077" w:rsidP="00915493">
      <w:pPr>
        <w:pStyle w:val="paragraph"/>
      </w:pPr>
      <w:r w:rsidRPr="00915493">
        <w:tab/>
        <w:t>(b)</w:t>
      </w:r>
      <w:r w:rsidRPr="00915493">
        <w:tab/>
        <w:t>for a transitioning government school for a transition year for the school—has the meaning given by subsection</w:t>
      </w:r>
      <w:r w:rsidR="00915493" w:rsidRPr="00915493">
        <w:t> </w:t>
      </w:r>
      <w:r w:rsidRPr="00915493">
        <w:t>35B(1); and</w:t>
      </w:r>
    </w:p>
    <w:p w:rsidR="00F77077" w:rsidRPr="00915493" w:rsidRDefault="00F77077" w:rsidP="00915493">
      <w:pPr>
        <w:pStyle w:val="paragraph"/>
      </w:pPr>
      <w:r w:rsidRPr="00915493">
        <w:tab/>
        <w:t>(c)</w:t>
      </w:r>
      <w:r w:rsidRPr="00915493">
        <w:tab/>
        <w:t xml:space="preserve">for a </w:t>
      </w:r>
      <w:r w:rsidR="00904A83" w:rsidRPr="00915493">
        <w:t>non</w:t>
      </w:r>
      <w:r w:rsidR="00FD1327">
        <w:noBreakHyphen/>
      </w:r>
      <w:r w:rsidRPr="00915493">
        <w:t>government school for a transition year for the school—has the meaning given by section</w:t>
      </w:r>
      <w:r w:rsidR="00915493" w:rsidRPr="00915493">
        <w:t> </w:t>
      </w:r>
      <w:r w:rsidRPr="00915493">
        <w:t>35</w:t>
      </w:r>
      <w:r w:rsidR="00904A83" w:rsidRPr="00915493">
        <w:t>C.</w:t>
      </w:r>
    </w:p>
    <w:p w:rsidR="00904A83" w:rsidRPr="00915493" w:rsidRDefault="00242D43" w:rsidP="00915493">
      <w:pPr>
        <w:pStyle w:val="ItemHead"/>
      </w:pPr>
      <w:r w:rsidRPr="00915493">
        <w:t>6</w:t>
      </w:r>
      <w:r w:rsidR="00904A83" w:rsidRPr="00915493">
        <w:t xml:space="preserve">  Section</w:t>
      </w:r>
      <w:r w:rsidR="00915493" w:rsidRPr="00915493">
        <w:t> </w:t>
      </w:r>
      <w:r w:rsidR="00904A83" w:rsidRPr="00915493">
        <w:t>6</w:t>
      </w:r>
    </w:p>
    <w:p w:rsidR="00904A83" w:rsidRPr="00915493" w:rsidRDefault="00904A83" w:rsidP="00915493">
      <w:pPr>
        <w:pStyle w:val="Item"/>
      </w:pPr>
      <w:r w:rsidRPr="00915493">
        <w:t>Insert:</w:t>
      </w:r>
    </w:p>
    <w:p w:rsidR="00904A83" w:rsidRPr="00915493" w:rsidRDefault="00904A83" w:rsidP="00915493">
      <w:pPr>
        <w:pStyle w:val="Definition"/>
      </w:pPr>
      <w:r w:rsidRPr="00915493">
        <w:rPr>
          <w:b/>
          <w:i/>
        </w:rPr>
        <w:t>CTC score</w:t>
      </w:r>
      <w:r w:rsidRPr="00915493">
        <w:t xml:space="preserve">: a school’s </w:t>
      </w:r>
      <w:r w:rsidRPr="00915493">
        <w:rPr>
          <w:b/>
          <w:i/>
        </w:rPr>
        <w:t>CTC score</w:t>
      </w:r>
      <w:r w:rsidRPr="00915493">
        <w:t xml:space="preserve"> is the number determined by the Minister under subsection</w:t>
      </w:r>
      <w:r w:rsidR="00915493" w:rsidRPr="00915493">
        <w:t> </w:t>
      </w:r>
      <w:r w:rsidRPr="00915493">
        <w:t>52(1).</w:t>
      </w:r>
    </w:p>
    <w:p w:rsidR="000D551C" w:rsidRPr="00915493" w:rsidRDefault="00242D43" w:rsidP="00915493">
      <w:pPr>
        <w:pStyle w:val="ItemHead"/>
      </w:pPr>
      <w:r w:rsidRPr="00915493">
        <w:t>7</w:t>
      </w:r>
      <w:r w:rsidR="000D551C" w:rsidRPr="00915493">
        <w:t xml:space="preserve">  Section</w:t>
      </w:r>
      <w:r w:rsidR="00915493" w:rsidRPr="00915493">
        <w:t> </w:t>
      </w:r>
      <w:r w:rsidR="000D551C" w:rsidRPr="00915493">
        <w:t xml:space="preserve">6 (definition of </w:t>
      </w:r>
      <w:r w:rsidR="000D551C" w:rsidRPr="00915493">
        <w:rPr>
          <w:i/>
        </w:rPr>
        <w:t>majority Aboriginal and Torres Strait Islander</w:t>
      </w:r>
      <w:bookmarkStart w:id="10" w:name="BK_S3P4L6C9"/>
      <w:bookmarkEnd w:id="10"/>
      <w:r w:rsidR="000D551C" w:rsidRPr="00915493">
        <w:rPr>
          <w:i/>
        </w:rPr>
        <w:t xml:space="preserve"> school</w:t>
      </w:r>
      <w:r w:rsidR="000D551C" w:rsidRPr="00915493">
        <w:t>)</w:t>
      </w:r>
    </w:p>
    <w:p w:rsidR="000D551C" w:rsidRPr="00915493" w:rsidRDefault="000D551C" w:rsidP="00915493">
      <w:pPr>
        <w:pStyle w:val="Item"/>
      </w:pPr>
      <w:r w:rsidRPr="00915493">
        <w:t>Omit “8(1) and (2)”, substitute “8(1), (2) and (3)”.</w:t>
      </w:r>
    </w:p>
    <w:p w:rsidR="00CA27A2" w:rsidRPr="00915493" w:rsidRDefault="00242D43" w:rsidP="00915493">
      <w:pPr>
        <w:pStyle w:val="ItemHead"/>
      </w:pPr>
      <w:r w:rsidRPr="00915493">
        <w:t>8</w:t>
      </w:r>
      <w:r w:rsidR="00CA27A2" w:rsidRPr="00915493">
        <w:t xml:space="preserve">  Section</w:t>
      </w:r>
      <w:r w:rsidR="00915493" w:rsidRPr="00915493">
        <w:t> </w:t>
      </w:r>
      <w:r w:rsidR="00CA27A2" w:rsidRPr="00915493">
        <w:t xml:space="preserve">6 (definition of </w:t>
      </w:r>
      <w:r w:rsidR="00CA27A2" w:rsidRPr="00915493">
        <w:rPr>
          <w:i/>
        </w:rPr>
        <w:t>SES score</w:t>
      </w:r>
      <w:r w:rsidR="00CA27A2" w:rsidRPr="00915493">
        <w:t>)</w:t>
      </w:r>
    </w:p>
    <w:p w:rsidR="00CA27A2" w:rsidRPr="00915493" w:rsidRDefault="00CA27A2" w:rsidP="00915493">
      <w:pPr>
        <w:pStyle w:val="Item"/>
      </w:pPr>
      <w:r w:rsidRPr="00915493">
        <w:t>Repeal the definition</w:t>
      </w:r>
      <w:r w:rsidR="00904A83" w:rsidRPr="00915493">
        <w:t>.</w:t>
      </w:r>
    </w:p>
    <w:p w:rsidR="003D1AD9" w:rsidRPr="00915493" w:rsidRDefault="00242D43" w:rsidP="00915493">
      <w:pPr>
        <w:pStyle w:val="ItemHead"/>
      </w:pPr>
      <w:r w:rsidRPr="00915493">
        <w:t>9</w:t>
      </w:r>
      <w:r w:rsidR="003D1AD9" w:rsidRPr="00915493">
        <w:t xml:space="preserve">  Section</w:t>
      </w:r>
      <w:r w:rsidR="00915493" w:rsidRPr="00915493">
        <w:t> </w:t>
      </w:r>
      <w:r w:rsidR="003D1AD9" w:rsidRPr="00915493">
        <w:t>6</w:t>
      </w:r>
    </w:p>
    <w:p w:rsidR="003D1AD9" w:rsidRPr="00915493" w:rsidRDefault="003D1AD9" w:rsidP="00915493">
      <w:pPr>
        <w:pStyle w:val="Item"/>
      </w:pPr>
      <w:r w:rsidRPr="00915493">
        <w:t>Insert:</w:t>
      </w:r>
    </w:p>
    <w:p w:rsidR="003D1AD9" w:rsidRPr="00915493" w:rsidRDefault="003D1AD9" w:rsidP="00915493">
      <w:pPr>
        <w:pStyle w:val="Definition"/>
      </w:pPr>
      <w:r w:rsidRPr="00915493">
        <w:rPr>
          <w:b/>
          <w:i/>
        </w:rPr>
        <w:t>transitioning government school</w:t>
      </w:r>
      <w:r w:rsidRPr="00915493">
        <w:t xml:space="preserve"> means:</w:t>
      </w:r>
    </w:p>
    <w:p w:rsidR="003D1AD9" w:rsidRPr="00915493" w:rsidRDefault="003D1AD9" w:rsidP="00915493">
      <w:pPr>
        <w:pStyle w:val="paragraph"/>
      </w:pPr>
      <w:r w:rsidRPr="00915493">
        <w:tab/>
        <w:t>(a)</w:t>
      </w:r>
      <w:r w:rsidRPr="00915493">
        <w:tab/>
        <w:t>a government school for which financial assistance was payable under Part</w:t>
      </w:r>
      <w:r w:rsidR="00915493" w:rsidRPr="00915493">
        <w:t> </w:t>
      </w:r>
      <w:r w:rsidRPr="00915493">
        <w:t>3 or 4 of this Act for 2017; or</w:t>
      </w:r>
    </w:p>
    <w:p w:rsidR="003D1AD9" w:rsidRPr="00915493" w:rsidRDefault="003D1AD9" w:rsidP="00915493">
      <w:pPr>
        <w:pStyle w:val="paragraph"/>
      </w:pPr>
      <w:r w:rsidRPr="00915493">
        <w:tab/>
        <w:t>(b)</w:t>
      </w:r>
      <w:r w:rsidRPr="00915493">
        <w:tab/>
        <w:t>a government school prescribed by the regulation</w:t>
      </w:r>
      <w:bookmarkStart w:id="11" w:name="BK_S3P4L15C54"/>
      <w:bookmarkEnd w:id="11"/>
      <w:r w:rsidRPr="00915493">
        <w:t>s.</w:t>
      </w:r>
    </w:p>
    <w:p w:rsidR="00230DC8" w:rsidRPr="00915493" w:rsidRDefault="00242D43" w:rsidP="00915493">
      <w:pPr>
        <w:pStyle w:val="ItemHead"/>
      </w:pPr>
      <w:r w:rsidRPr="00915493">
        <w:t>10</w:t>
      </w:r>
      <w:r w:rsidR="00230DC8" w:rsidRPr="00915493">
        <w:t xml:space="preserve">  Section</w:t>
      </w:r>
      <w:r w:rsidR="00915493" w:rsidRPr="00915493">
        <w:t> </w:t>
      </w:r>
      <w:r w:rsidR="00230DC8" w:rsidRPr="00915493">
        <w:t xml:space="preserve">6 (definition of </w:t>
      </w:r>
      <w:r w:rsidR="00230DC8" w:rsidRPr="00915493">
        <w:rPr>
          <w:i/>
        </w:rPr>
        <w:t>transitioning school</w:t>
      </w:r>
      <w:r w:rsidR="00230DC8" w:rsidRPr="00915493">
        <w:t>)</w:t>
      </w:r>
    </w:p>
    <w:p w:rsidR="00230DC8" w:rsidRPr="00915493" w:rsidRDefault="00D17DEC" w:rsidP="00915493">
      <w:pPr>
        <w:pStyle w:val="Item"/>
      </w:pPr>
      <w:r w:rsidRPr="00915493">
        <w:t>Repeal the definition.</w:t>
      </w:r>
    </w:p>
    <w:p w:rsidR="00904A83" w:rsidRPr="00915493" w:rsidRDefault="00242D43" w:rsidP="00915493">
      <w:pPr>
        <w:pStyle w:val="ItemHead"/>
      </w:pPr>
      <w:r w:rsidRPr="00915493">
        <w:t>11</w:t>
      </w:r>
      <w:r w:rsidR="00904A83" w:rsidRPr="00915493">
        <w:t xml:space="preserve">  Section</w:t>
      </w:r>
      <w:r w:rsidR="00915493" w:rsidRPr="00915493">
        <w:t> </w:t>
      </w:r>
      <w:r w:rsidR="00904A83" w:rsidRPr="00915493">
        <w:t>6 (</w:t>
      </w:r>
      <w:r w:rsidR="00915493" w:rsidRPr="00915493">
        <w:t>paragraph (</w:t>
      </w:r>
      <w:r w:rsidR="00D17DEC" w:rsidRPr="00915493">
        <w:t xml:space="preserve">a) of the </w:t>
      </w:r>
      <w:r w:rsidR="00904A83" w:rsidRPr="00915493">
        <w:t xml:space="preserve">definition of </w:t>
      </w:r>
      <w:r w:rsidR="00904A83" w:rsidRPr="00915493">
        <w:rPr>
          <w:i/>
        </w:rPr>
        <w:t>transition year</w:t>
      </w:r>
      <w:r w:rsidR="00904A83" w:rsidRPr="00915493">
        <w:t>)</w:t>
      </w:r>
    </w:p>
    <w:p w:rsidR="00904A83" w:rsidRPr="00915493" w:rsidRDefault="00D17DEC" w:rsidP="00915493">
      <w:pPr>
        <w:pStyle w:val="Item"/>
      </w:pPr>
      <w:r w:rsidRPr="00915493">
        <w:t>Omit “</w:t>
      </w:r>
      <w:r w:rsidR="009A09C4" w:rsidRPr="00915493">
        <w:t>school other than a 6</w:t>
      </w:r>
      <w:r w:rsidR="00FD1327">
        <w:noBreakHyphen/>
      </w:r>
      <w:r w:rsidR="009A09C4" w:rsidRPr="00915493">
        <w:t>year transitioning school”, substitute “</w:t>
      </w:r>
      <w:r w:rsidRPr="00915493">
        <w:t>government school other than a 6</w:t>
      </w:r>
      <w:r w:rsidR="00FD1327">
        <w:noBreakHyphen/>
      </w:r>
      <w:r w:rsidRPr="00915493">
        <w:t>year transitioning government school”.</w:t>
      </w:r>
    </w:p>
    <w:p w:rsidR="00D17DEC" w:rsidRPr="00915493" w:rsidRDefault="00242D43" w:rsidP="00915493">
      <w:pPr>
        <w:pStyle w:val="ItemHead"/>
      </w:pPr>
      <w:r w:rsidRPr="00915493">
        <w:t>12</w:t>
      </w:r>
      <w:r w:rsidR="00D17DEC" w:rsidRPr="00915493">
        <w:t xml:space="preserve">  Section</w:t>
      </w:r>
      <w:r w:rsidR="00915493" w:rsidRPr="00915493">
        <w:t> </w:t>
      </w:r>
      <w:r w:rsidR="00D17DEC" w:rsidRPr="00915493">
        <w:t>6 (</w:t>
      </w:r>
      <w:r w:rsidR="00915493" w:rsidRPr="00915493">
        <w:t>paragraph (</w:t>
      </w:r>
      <w:r w:rsidR="00D17DEC" w:rsidRPr="00915493">
        <w:t xml:space="preserve">b) of the definition of </w:t>
      </w:r>
      <w:r w:rsidR="00D17DEC" w:rsidRPr="00915493">
        <w:rPr>
          <w:i/>
        </w:rPr>
        <w:t>transition year</w:t>
      </w:r>
      <w:r w:rsidR="00D17DEC" w:rsidRPr="00915493">
        <w:t>)</w:t>
      </w:r>
    </w:p>
    <w:p w:rsidR="00D17DEC" w:rsidRPr="00915493" w:rsidRDefault="00D17DEC" w:rsidP="00915493">
      <w:pPr>
        <w:pStyle w:val="Item"/>
      </w:pPr>
      <w:r w:rsidRPr="00915493">
        <w:t>Omit “</w:t>
      </w:r>
      <w:r w:rsidR="009A09C4" w:rsidRPr="00915493">
        <w:t>6</w:t>
      </w:r>
      <w:r w:rsidR="00FD1327">
        <w:noBreakHyphen/>
      </w:r>
      <w:r w:rsidR="009A09C4" w:rsidRPr="00915493">
        <w:t>year transitioning school</w:t>
      </w:r>
      <w:r w:rsidRPr="00915493">
        <w:t>”, substitute “6</w:t>
      </w:r>
      <w:r w:rsidR="00FD1327">
        <w:noBreakHyphen/>
      </w:r>
      <w:r w:rsidRPr="00915493">
        <w:t>year transitioning government school”.</w:t>
      </w:r>
    </w:p>
    <w:p w:rsidR="00D17DEC" w:rsidRPr="00915493" w:rsidRDefault="00242D43" w:rsidP="00915493">
      <w:pPr>
        <w:pStyle w:val="ItemHead"/>
      </w:pPr>
      <w:r w:rsidRPr="00915493">
        <w:t>13</w:t>
      </w:r>
      <w:r w:rsidR="00D17DEC" w:rsidRPr="00915493">
        <w:t xml:space="preserve">  Section</w:t>
      </w:r>
      <w:r w:rsidR="00915493" w:rsidRPr="00915493">
        <w:t> </w:t>
      </w:r>
      <w:r w:rsidR="00D17DEC" w:rsidRPr="00915493">
        <w:t>6 (</w:t>
      </w:r>
      <w:r w:rsidR="0065273D" w:rsidRPr="00915493">
        <w:t xml:space="preserve">at the end </w:t>
      </w:r>
      <w:r w:rsidR="00D17DEC" w:rsidRPr="00915493">
        <w:t xml:space="preserve">of the definition of </w:t>
      </w:r>
      <w:r w:rsidR="00D17DEC" w:rsidRPr="00915493">
        <w:rPr>
          <w:i/>
        </w:rPr>
        <w:t>transition year</w:t>
      </w:r>
      <w:r w:rsidR="00D17DEC" w:rsidRPr="00915493">
        <w:t>)</w:t>
      </w:r>
    </w:p>
    <w:p w:rsidR="0065273D" w:rsidRPr="00915493" w:rsidRDefault="0065273D" w:rsidP="00915493">
      <w:pPr>
        <w:pStyle w:val="Item"/>
      </w:pPr>
      <w:r w:rsidRPr="00915493">
        <w:t>Add:</w:t>
      </w:r>
    </w:p>
    <w:p w:rsidR="00E70A06" w:rsidRPr="00915493" w:rsidRDefault="00E70A06" w:rsidP="00915493">
      <w:pPr>
        <w:pStyle w:val="paragraph"/>
      </w:pPr>
      <w:r w:rsidRPr="00915493">
        <w:tab/>
        <w:t>; or (c)</w:t>
      </w:r>
      <w:r w:rsidRPr="00915493">
        <w:tab/>
        <w:t>for a non</w:t>
      </w:r>
      <w:r w:rsidR="00FD1327">
        <w:noBreakHyphen/>
      </w:r>
      <w:r w:rsidRPr="00915493">
        <w:t>government school—a year from 2020 to a year, no later than 2029, prescribed by</w:t>
      </w:r>
      <w:r w:rsidR="00507944" w:rsidRPr="00915493">
        <w:t xml:space="preserve"> the regulations for the school</w:t>
      </w:r>
      <w:r w:rsidRPr="00915493">
        <w:t>.</w:t>
      </w:r>
    </w:p>
    <w:p w:rsidR="00385BCC" w:rsidRPr="00915493" w:rsidRDefault="00242D43" w:rsidP="00915493">
      <w:pPr>
        <w:pStyle w:val="ItemHead"/>
      </w:pPr>
      <w:r w:rsidRPr="00915493">
        <w:t>14</w:t>
      </w:r>
      <w:r w:rsidR="00385BCC" w:rsidRPr="00915493">
        <w:t xml:space="preserve">  Paragraphs 8(1)(b) and (2)(b)</w:t>
      </w:r>
    </w:p>
    <w:p w:rsidR="00385BCC" w:rsidRPr="00915493" w:rsidRDefault="00766D69" w:rsidP="00915493">
      <w:pPr>
        <w:pStyle w:val="Item"/>
      </w:pPr>
      <w:r w:rsidRPr="00915493">
        <w:t>After</w:t>
      </w:r>
      <w:r w:rsidR="00385BCC" w:rsidRPr="00915493">
        <w:t xml:space="preserve"> “</w:t>
      </w:r>
      <w:r w:rsidR="00E91625" w:rsidRPr="00915493">
        <w:t xml:space="preserve">the previous year were”, </w:t>
      </w:r>
      <w:r w:rsidRPr="00915493">
        <w:t>insert</w:t>
      </w:r>
      <w:r w:rsidR="00E91625" w:rsidRPr="00915493">
        <w:t xml:space="preserve"> “</w:t>
      </w:r>
      <w:r w:rsidRPr="00915493">
        <w:t xml:space="preserve">, or </w:t>
      </w:r>
      <w:r w:rsidR="00201491" w:rsidRPr="00915493">
        <w:t xml:space="preserve">for </w:t>
      </w:r>
      <w:r w:rsidR="00E91625" w:rsidRPr="00915493">
        <w:t>the year are</w:t>
      </w:r>
      <w:r w:rsidRPr="00915493">
        <w:t>,</w:t>
      </w:r>
      <w:r w:rsidR="00E91625" w:rsidRPr="00915493">
        <w:t>”.</w:t>
      </w:r>
    </w:p>
    <w:p w:rsidR="00445184" w:rsidRPr="00915493" w:rsidRDefault="00242D43" w:rsidP="00915493">
      <w:pPr>
        <w:pStyle w:val="ItemHead"/>
      </w:pPr>
      <w:r w:rsidRPr="00915493">
        <w:t>15</w:t>
      </w:r>
      <w:r w:rsidR="00445184" w:rsidRPr="00915493">
        <w:t xml:space="preserve">  At the end of section</w:t>
      </w:r>
      <w:r w:rsidR="00915493" w:rsidRPr="00915493">
        <w:t> </w:t>
      </w:r>
      <w:r w:rsidR="00445184" w:rsidRPr="00915493">
        <w:t>8</w:t>
      </w:r>
    </w:p>
    <w:p w:rsidR="00445184" w:rsidRPr="00915493" w:rsidRDefault="00445184" w:rsidP="00915493">
      <w:pPr>
        <w:pStyle w:val="Item"/>
      </w:pPr>
      <w:r w:rsidRPr="00915493">
        <w:t>Add:</w:t>
      </w:r>
    </w:p>
    <w:p w:rsidR="000D551C" w:rsidRPr="00915493" w:rsidRDefault="000D551C" w:rsidP="00915493">
      <w:pPr>
        <w:pStyle w:val="subsection"/>
      </w:pPr>
      <w:r w:rsidRPr="00915493">
        <w:tab/>
        <w:t>(3)</w:t>
      </w:r>
      <w:r w:rsidRPr="00915493">
        <w:tab/>
        <w:t>The Minister may determine, in writi</w:t>
      </w:r>
      <w:bookmarkStart w:id="12" w:name="BK_S3P5L7C42"/>
      <w:bookmarkEnd w:id="12"/>
      <w:r w:rsidRPr="00915493">
        <w:t xml:space="preserve">ng, that a school is also a </w:t>
      </w:r>
      <w:r w:rsidRPr="00915493">
        <w:rPr>
          <w:b/>
          <w:i/>
        </w:rPr>
        <w:t>majority Aboriginal and Torres Strait Islander school</w:t>
      </w:r>
      <w:r w:rsidRPr="00915493">
        <w:t xml:space="preserve"> for a year</w:t>
      </w:r>
      <w:r w:rsidR="00B12F8E" w:rsidRPr="00915493">
        <w:t xml:space="preserve"> </w:t>
      </w:r>
      <w:r w:rsidR="00DC41CD" w:rsidRPr="00915493">
        <w:t xml:space="preserve">if </w:t>
      </w:r>
      <w:r w:rsidRPr="00915493">
        <w:t xml:space="preserve">the Minister is satisfied that </w:t>
      </w:r>
      <w:r w:rsidR="009035BD" w:rsidRPr="00915493">
        <w:t xml:space="preserve">the school is likely to be a </w:t>
      </w:r>
      <w:r w:rsidR="00D11CFF" w:rsidRPr="00915493">
        <w:t xml:space="preserve">majority Aboriginal and Torres Strait Islander </w:t>
      </w:r>
      <w:r w:rsidRPr="00915493">
        <w:t xml:space="preserve">school under </w:t>
      </w:r>
      <w:r w:rsidR="00915493" w:rsidRPr="00915493">
        <w:t>subsection (</w:t>
      </w:r>
      <w:r w:rsidRPr="00915493">
        <w:t xml:space="preserve">1) or (2) for </w:t>
      </w:r>
      <w:r w:rsidR="00B12F8E" w:rsidRPr="00915493">
        <w:t>the year</w:t>
      </w:r>
      <w:r w:rsidRPr="00915493">
        <w:t>.</w:t>
      </w:r>
    </w:p>
    <w:p w:rsidR="000D551C" w:rsidRPr="00915493" w:rsidRDefault="000D551C" w:rsidP="00915493">
      <w:pPr>
        <w:pStyle w:val="subsection"/>
      </w:pPr>
      <w:r w:rsidRPr="00915493">
        <w:tab/>
        <w:t>(4)</w:t>
      </w:r>
      <w:r w:rsidRPr="00915493">
        <w:tab/>
        <w:t>A determination</w:t>
      </w:r>
      <w:r w:rsidRPr="00915493">
        <w:rPr>
          <w:i/>
        </w:rPr>
        <w:t xml:space="preserve"> </w:t>
      </w:r>
      <w:r w:rsidRPr="00915493">
        <w:t xml:space="preserve">made under </w:t>
      </w:r>
      <w:r w:rsidR="00915493" w:rsidRPr="00915493">
        <w:t>subsection (</w:t>
      </w:r>
      <w:r w:rsidRPr="00915493">
        <w:t>3) is not a legislative instrument</w:t>
      </w:r>
      <w:bookmarkStart w:id="13" w:name="BK_S3P5L13C11"/>
      <w:bookmarkEnd w:id="13"/>
      <w:r w:rsidRPr="00915493">
        <w:t>.</w:t>
      </w:r>
    </w:p>
    <w:p w:rsidR="00B30E49" w:rsidRPr="00915493" w:rsidRDefault="00242D43" w:rsidP="00915493">
      <w:pPr>
        <w:pStyle w:val="ItemHead"/>
      </w:pPr>
      <w:r w:rsidRPr="00915493">
        <w:t>16</w:t>
      </w:r>
      <w:r w:rsidR="00B30E49" w:rsidRPr="00915493">
        <w:t xml:space="preserve">  Section</w:t>
      </w:r>
      <w:r w:rsidR="00915493" w:rsidRPr="00915493">
        <w:t> </w:t>
      </w:r>
      <w:r w:rsidR="00B30E49" w:rsidRPr="00915493">
        <w:t>31 (paragraph beginning “Financial assistance for schools”)</w:t>
      </w:r>
    </w:p>
    <w:p w:rsidR="00B30E49" w:rsidRPr="00915493" w:rsidRDefault="00B30E49" w:rsidP="00915493">
      <w:pPr>
        <w:pStyle w:val="Item"/>
      </w:pPr>
      <w:r w:rsidRPr="00915493">
        <w:t>Omit “</w:t>
      </w:r>
      <w:r w:rsidR="00507944" w:rsidRPr="00915493">
        <w:t>(called transitioning schools) will move to that share over a period of 6 to 10 years</w:t>
      </w:r>
      <w:r w:rsidRPr="00915493">
        <w:t>”</w:t>
      </w:r>
      <w:r w:rsidR="00507944" w:rsidRPr="00915493">
        <w:t>, substitute “will move to that share over a period of transition years”</w:t>
      </w:r>
      <w:r w:rsidRPr="00915493">
        <w:t>.</w:t>
      </w:r>
    </w:p>
    <w:p w:rsidR="009610D6" w:rsidRPr="00915493" w:rsidRDefault="00242D43" w:rsidP="00915493">
      <w:pPr>
        <w:pStyle w:val="ItemHead"/>
      </w:pPr>
      <w:r w:rsidRPr="00915493">
        <w:t>17</w:t>
      </w:r>
      <w:r w:rsidR="00F77077" w:rsidRPr="00915493">
        <w:t xml:space="preserve">  Section</w:t>
      </w:r>
      <w:r w:rsidR="00915493" w:rsidRPr="00915493">
        <w:t> </w:t>
      </w:r>
      <w:r w:rsidR="00F77077" w:rsidRPr="00915493">
        <w:t>35A</w:t>
      </w:r>
    </w:p>
    <w:p w:rsidR="00F77077" w:rsidRPr="00915493" w:rsidRDefault="00F77077" w:rsidP="00915493">
      <w:pPr>
        <w:pStyle w:val="Item"/>
      </w:pPr>
      <w:r w:rsidRPr="00915493">
        <w:t>Omit “section</w:t>
      </w:r>
      <w:r w:rsidR="00915493" w:rsidRPr="00915493">
        <w:t> </w:t>
      </w:r>
      <w:r w:rsidRPr="00915493">
        <w:t>35B”, substitute “sections</w:t>
      </w:r>
      <w:r w:rsidR="00915493" w:rsidRPr="00915493">
        <w:t> </w:t>
      </w:r>
      <w:r w:rsidRPr="00915493">
        <w:t>35B and 35C”.</w:t>
      </w:r>
    </w:p>
    <w:p w:rsidR="00F77077" w:rsidRPr="00915493" w:rsidRDefault="00242D43" w:rsidP="00915493">
      <w:pPr>
        <w:pStyle w:val="ItemHead"/>
      </w:pPr>
      <w:r w:rsidRPr="00915493">
        <w:t>18</w:t>
      </w:r>
      <w:r w:rsidR="00F77077" w:rsidRPr="00915493">
        <w:t xml:space="preserve">  Section</w:t>
      </w:r>
      <w:r w:rsidR="00915493" w:rsidRPr="00915493">
        <w:t> </w:t>
      </w:r>
      <w:r w:rsidR="00F77077" w:rsidRPr="00915493">
        <w:t>35B (heading)</w:t>
      </w:r>
    </w:p>
    <w:p w:rsidR="00F77077" w:rsidRPr="00915493" w:rsidRDefault="00F77077" w:rsidP="00915493">
      <w:pPr>
        <w:pStyle w:val="Item"/>
      </w:pPr>
      <w:r w:rsidRPr="00915493">
        <w:t>Omit “</w:t>
      </w:r>
      <w:r w:rsidRPr="00915493">
        <w:rPr>
          <w:b/>
        </w:rPr>
        <w:t>transitioning schools</w:t>
      </w:r>
      <w:r w:rsidRPr="00915493">
        <w:t>”, substitute “</w:t>
      </w:r>
      <w:r w:rsidRPr="00915493">
        <w:rPr>
          <w:b/>
        </w:rPr>
        <w:t>transitioning government schools</w:t>
      </w:r>
      <w:r w:rsidRPr="00915493">
        <w:t>”.</w:t>
      </w:r>
    </w:p>
    <w:p w:rsidR="00F77077" w:rsidRPr="00915493" w:rsidRDefault="00242D43" w:rsidP="00915493">
      <w:pPr>
        <w:pStyle w:val="ItemHead"/>
      </w:pPr>
      <w:r w:rsidRPr="00915493">
        <w:t>19</w:t>
      </w:r>
      <w:r w:rsidR="00F77077" w:rsidRPr="00915493">
        <w:t xml:space="preserve">  </w:t>
      </w:r>
      <w:r w:rsidR="00904A83" w:rsidRPr="00915493">
        <w:t>Subsection</w:t>
      </w:r>
      <w:r w:rsidR="00915493" w:rsidRPr="00915493">
        <w:t> </w:t>
      </w:r>
      <w:r w:rsidR="00904A83" w:rsidRPr="00915493">
        <w:t>35B(1)</w:t>
      </w:r>
    </w:p>
    <w:p w:rsidR="00904A83" w:rsidRPr="00915493" w:rsidRDefault="00904A83" w:rsidP="00915493">
      <w:pPr>
        <w:pStyle w:val="Item"/>
      </w:pPr>
      <w:r w:rsidRPr="00915493">
        <w:t>Omit “transitioning school”, substitute “transitioning government school”.</w:t>
      </w:r>
    </w:p>
    <w:p w:rsidR="00916601" w:rsidRPr="00915493" w:rsidRDefault="00242D43" w:rsidP="00915493">
      <w:pPr>
        <w:pStyle w:val="ItemHead"/>
      </w:pPr>
      <w:r w:rsidRPr="00915493">
        <w:t>20</w:t>
      </w:r>
      <w:r w:rsidR="00916601" w:rsidRPr="00915493">
        <w:t xml:space="preserve">  </w:t>
      </w:r>
      <w:r w:rsidR="00CF5722" w:rsidRPr="00915493">
        <w:t>At the end of subsection</w:t>
      </w:r>
      <w:r w:rsidR="00915493" w:rsidRPr="00915493">
        <w:t> </w:t>
      </w:r>
      <w:r w:rsidR="00916601" w:rsidRPr="00915493">
        <w:t>35B(4)</w:t>
      </w:r>
    </w:p>
    <w:p w:rsidR="00CF5722" w:rsidRPr="00915493" w:rsidRDefault="00CF5722" w:rsidP="00915493">
      <w:pPr>
        <w:pStyle w:val="Item"/>
      </w:pPr>
      <w:r w:rsidRPr="00915493">
        <w:t>Add:</w:t>
      </w:r>
    </w:p>
    <w:p w:rsidR="00916601" w:rsidRPr="00915493" w:rsidRDefault="00CF5722" w:rsidP="00915493">
      <w:pPr>
        <w:pStyle w:val="notetext"/>
      </w:pPr>
      <w:r w:rsidRPr="00915493">
        <w:t>Note:</w:t>
      </w:r>
      <w:r w:rsidRPr="00915493">
        <w:tab/>
        <w:t xml:space="preserve">The expression </w:t>
      </w:r>
      <w:r w:rsidRPr="00915493">
        <w:rPr>
          <w:b/>
          <w:i/>
        </w:rPr>
        <w:t>SES score</w:t>
      </w:r>
      <w:r w:rsidRPr="00915493">
        <w:t xml:space="preserve"> was defined in th</w:t>
      </w:r>
      <w:r w:rsidR="00B911D5" w:rsidRPr="00915493">
        <w:t>is</w:t>
      </w:r>
      <w:r w:rsidRPr="00915493">
        <w:t xml:space="preserve"> Act as previously in force in relation to 2017.</w:t>
      </w:r>
    </w:p>
    <w:p w:rsidR="00904A83" w:rsidRPr="00915493" w:rsidRDefault="00242D43" w:rsidP="00915493">
      <w:pPr>
        <w:pStyle w:val="ItemHead"/>
      </w:pPr>
      <w:r w:rsidRPr="00915493">
        <w:t>21</w:t>
      </w:r>
      <w:r w:rsidR="00230DC8" w:rsidRPr="00915493">
        <w:t xml:space="preserve">  Paragraphs 35B(5)(a) and (b)</w:t>
      </w:r>
    </w:p>
    <w:p w:rsidR="00230DC8" w:rsidRPr="00915493" w:rsidRDefault="00230DC8" w:rsidP="00915493">
      <w:pPr>
        <w:pStyle w:val="Item"/>
      </w:pPr>
      <w:r w:rsidRPr="00915493">
        <w:t>Omit “transitioning school”, substitute “transitioning government school”.</w:t>
      </w:r>
    </w:p>
    <w:p w:rsidR="00230DC8" w:rsidRPr="00915493" w:rsidRDefault="00242D43" w:rsidP="00915493">
      <w:pPr>
        <w:pStyle w:val="ItemHead"/>
      </w:pPr>
      <w:r w:rsidRPr="00915493">
        <w:t>22</w:t>
      </w:r>
      <w:r w:rsidR="00230DC8" w:rsidRPr="00915493">
        <w:t xml:space="preserve">  Paragraph 35B(6)(a)</w:t>
      </w:r>
    </w:p>
    <w:p w:rsidR="00230DC8" w:rsidRPr="00915493" w:rsidRDefault="00230DC8" w:rsidP="00915493">
      <w:pPr>
        <w:pStyle w:val="Item"/>
      </w:pPr>
      <w:r w:rsidRPr="00915493">
        <w:t>Omit “transitioning school”, substitute “transitioning government school”.</w:t>
      </w:r>
    </w:p>
    <w:p w:rsidR="00916601" w:rsidRPr="00915493" w:rsidRDefault="00242D43" w:rsidP="00915493">
      <w:pPr>
        <w:pStyle w:val="ItemHead"/>
      </w:pPr>
      <w:r w:rsidRPr="00915493">
        <w:t>23</w:t>
      </w:r>
      <w:r w:rsidR="00916601" w:rsidRPr="00915493">
        <w:t xml:space="preserve">  Subsection</w:t>
      </w:r>
      <w:r w:rsidR="00915493" w:rsidRPr="00915493">
        <w:t> </w:t>
      </w:r>
      <w:r w:rsidR="00916601" w:rsidRPr="00915493">
        <w:t>35B(7)</w:t>
      </w:r>
    </w:p>
    <w:p w:rsidR="00916601" w:rsidRPr="00915493" w:rsidRDefault="00916601" w:rsidP="00915493">
      <w:pPr>
        <w:pStyle w:val="Item"/>
      </w:pPr>
      <w:r w:rsidRPr="00915493">
        <w:t>Omit “6</w:t>
      </w:r>
      <w:r w:rsidR="00FD1327">
        <w:noBreakHyphen/>
      </w:r>
      <w:r w:rsidRPr="00915493">
        <w:t>year transitioning school”, substitute “6</w:t>
      </w:r>
      <w:r w:rsidR="00FD1327">
        <w:noBreakHyphen/>
      </w:r>
      <w:r w:rsidRPr="00915493">
        <w:t>year transitioning government school”.</w:t>
      </w:r>
    </w:p>
    <w:p w:rsidR="00916601" w:rsidRPr="00915493" w:rsidRDefault="00242D43" w:rsidP="00915493">
      <w:pPr>
        <w:pStyle w:val="ItemHead"/>
      </w:pPr>
      <w:r w:rsidRPr="00915493">
        <w:t>24</w:t>
      </w:r>
      <w:r w:rsidR="00916601" w:rsidRPr="00915493">
        <w:t xml:space="preserve">  </w:t>
      </w:r>
      <w:r w:rsidR="00F90683" w:rsidRPr="00915493">
        <w:t>Subsection</w:t>
      </w:r>
      <w:r w:rsidR="00915493" w:rsidRPr="00915493">
        <w:t> </w:t>
      </w:r>
      <w:r w:rsidR="00F90683" w:rsidRPr="00915493">
        <w:t>35B(7A)</w:t>
      </w:r>
    </w:p>
    <w:p w:rsidR="00916601" w:rsidRPr="00915493" w:rsidRDefault="00F90683" w:rsidP="00915493">
      <w:pPr>
        <w:pStyle w:val="Item"/>
      </w:pPr>
      <w:r w:rsidRPr="00915493">
        <w:t>Omit “6</w:t>
      </w:r>
      <w:r w:rsidR="00FD1327">
        <w:noBreakHyphen/>
      </w:r>
      <w:r w:rsidRPr="00915493">
        <w:t>year transitioning school”, substitute “6</w:t>
      </w:r>
      <w:r w:rsidR="00FD1327">
        <w:noBreakHyphen/>
      </w:r>
      <w:r w:rsidRPr="00915493">
        <w:t>year transitioning government school”.</w:t>
      </w:r>
    </w:p>
    <w:p w:rsidR="00F90683" w:rsidRPr="00915493" w:rsidRDefault="00242D43" w:rsidP="00915493">
      <w:pPr>
        <w:pStyle w:val="ItemHead"/>
      </w:pPr>
      <w:r w:rsidRPr="00915493">
        <w:t>25</w:t>
      </w:r>
      <w:r w:rsidR="006C55B0" w:rsidRPr="00915493">
        <w:t xml:space="preserve">  At the end of Division</w:t>
      </w:r>
      <w:r w:rsidR="00915493" w:rsidRPr="00915493">
        <w:t> </w:t>
      </w:r>
      <w:r w:rsidR="006C55B0" w:rsidRPr="00915493">
        <w:t>2 of Part</w:t>
      </w:r>
      <w:r w:rsidR="00915493" w:rsidRPr="00915493">
        <w:t> </w:t>
      </w:r>
      <w:r w:rsidR="006C55B0" w:rsidRPr="00915493">
        <w:t>3</w:t>
      </w:r>
    </w:p>
    <w:p w:rsidR="006C55B0" w:rsidRPr="00915493" w:rsidRDefault="006C55B0" w:rsidP="00915493">
      <w:pPr>
        <w:pStyle w:val="Item"/>
      </w:pPr>
      <w:r w:rsidRPr="00915493">
        <w:t>Add:</w:t>
      </w:r>
    </w:p>
    <w:p w:rsidR="006C55B0" w:rsidRPr="00915493" w:rsidRDefault="006C55B0" w:rsidP="00915493">
      <w:pPr>
        <w:pStyle w:val="ActHead5"/>
      </w:pPr>
      <w:bookmarkStart w:id="14" w:name="_Toc36187750"/>
      <w:r w:rsidRPr="00B42890">
        <w:rPr>
          <w:rStyle w:val="CharSectno"/>
        </w:rPr>
        <w:t>35C</w:t>
      </w:r>
      <w:r w:rsidRPr="00915493">
        <w:t xml:space="preserve">  </w:t>
      </w:r>
      <w:r w:rsidR="005B7D0A" w:rsidRPr="00915493">
        <w:t>Commonwealth share for transitioning non</w:t>
      </w:r>
      <w:r w:rsidR="00FD1327">
        <w:noBreakHyphen/>
      </w:r>
      <w:r w:rsidR="005B7D0A" w:rsidRPr="00915493">
        <w:t>government schools</w:t>
      </w:r>
      <w:bookmarkEnd w:id="14"/>
    </w:p>
    <w:p w:rsidR="006E3B75" w:rsidRPr="00915493" w:rsidRDefault="005B7D0A" w:rsidP="00915493">
      <w:pPr>
        <w:pStyle w:val="subsection"/>
      </w:pPr>
      <w:r w:rsidRPr="00915493">
        <w:tab/>
      </w:r>
      <w:r w:rsidRPr="00915493">
        <w:tab/>
        <w:t xml:space="preserve">The </w:t>
      </w:r>
      <w:r w:rsidR="00FD27E2" w:rsidRPr="00915493">
        <w:t>regulations</w:t>
      </w:r>
      <w:r w:rsidR="0065273D" w:rsidRPr="00915493">
        <w:t xml:space="preserve"> may prescribe a percentage, or a method to work out a percentage, </w:t>
      </w:r>
      <w:r w:rsidR="001F3D44" w:rsidRPr="00915493">
        <w:t xml:space="preserve">for a </w:t>
      </w:r>
      <w:r w:rsidRPr="00915493">
        <w:t>non</w:t>
      </w:r>
      <w:r w:rsidR="00FD1327">
        <w:noBreakHyphen/>
      </w:r>
      <w:r w:rsidRPr="00915493">
        <w:t xml:space="preserve">government school for a </w:t>
      </w:r>
      <w:r w:rsidR="00385BCC" w:rsidRPr="00915493">
        <w:t>transition year for the school</w:t>
      </w:r>
      <w:r w:rsidR="009324EA" w:rsidRPr="00915493">
        <w:t xml:space="preserve"> </w:t>
      </w:r>
      <w:r w:rsidR="0065273D" w:rsidRPr="00915493">
        <w:t xml:space="preserve">that is the </w:t>
      </w:r>
      <w:r w:rsidR="0065273D" w:rsidRPr="00915493">
        <w:rPr>
          <w:b/>
          <w:i/>
        </w:rPr>
        <w:t>Commonwealth share</w:t>
      </w:r>
      <w:r w:rsidR="0065273D" w:rsidRPr="00915493">
        <w:t xml:space="preserve"> for the school for the transition year</w:t>
      </w:r>
      <w:r w:rsidR="00FD27E2" w:rsidRPr="00915493">
        <w:t>.</w:t>
      </w:r>
    </w:p>
    <w:p w:rsidR="00916601" w:rsidRPr="00915493" w:rsidRDefault="00242D43" w:rsidP="00915493">
      <w:pPr>
        <w:pStyle w:val="ItemHead"/>
      </w:pPr>
      <w:r w:rsidRPr="00915493">
        <w:t>26</w:t>
      </w:r>
      <w:r w:rsidR="00916601" w:rsidRPr="00915493">
        <w:t xml:space="preserve">  Section</w:t>
      </w:r>
      <w:r w:rsidR="00915493" w:rsidRPr="00915493">
        <w:t> </w:t>
      </w:r>
      <w:r w:rsidR="00916601" w:rsidRPr="00915493">
        <w:t>52 (heading)</w:t>
      </w:r>
    </w:p>
    <w:p w:rsidR="00916601" w:rsidRPr="00915493" w:rsidRDefault="00916601" w:rsidP="00915493">
      <w:pPr>
        <w:pStyle w:val="Item"/>
      </w:pPr>
      <w:r w:rsidRPr="00915493">
        <w:t>Omit “</w:t>
      </w:r>
      <w:r w:rsidRPr="00915493">
        <w:rPr>
          <w:b/>
        </w:rPr>
        <w:t>SES scores</w:t>
      </w:r>
      <w:r w:rsidRPr="00915493">
        <w:t>”, substitute “</w:t>
      </w:r>
      <w:r w:rsidRPr="00915493">
        <w:rPr>
          <w:b/>
        </w:rPr>
        <w:t>CTC scores</w:t>
      </w:r>
      <w:r w:rsidRPr="00915493">
        <w:t>”.</w:t>
      </w:r>
    </w:p>
    <w:p w:rsidR="00916601" w:rsidRPr="00915493" w:rsidRDefault="00242D43" w:rsidP="00915493">
      <w:pPr>
        <w:pStyle w:val="ItemHead"/>
      </w:pPr>
      <w:r w:rsidRPr="00915493">
        <w:t>27</w:t>
      </w:r>
      <w:r w:rsidR="00916601" w:rsidRPr="00915493">
        <w:t xml:space="preserve">  </w:t>
      </w:r>
      <w:r w:rsidR="00FD6254" w:rsidRPr="00915493">
        <w:t>Subsection</w:t>
      </w:r>
      <w:r w:rsidR="00915493" w:rsidRPr="00915493">
        <w:t> </w:t>
      </w:r>
      <w:r w:rsidR="00FD6254" w:rsidRPr="00915493">
        <w:t>52(1)</w:t>
      </w:r>
    </w:p>
    <w:p w:rsidR="00FD6254" w:rsidRPr="00915493" w:rsidRDefault="00FD6254" w:rsidP="00915493">
      <w:pPr>
        <w:pStyle w:val="Item"/>
      </w:pPr>
      <w:r w:rsidRPr="00915493">
        <w:t xml:space="preserve">Repeal the </w:t>
      </w:r>
      <w:r w:rsidR="00915493" w:rsidRPr="00915493">
        <w:t>subsection (</w:t>
      </w:r>
      <w:r w:rsidRPr="00915493">
        <w:t>not including the note), substitute:</w:t>
      </w:r>
    </w:p>
    <w:p w:rsidR="00FD6254" w:rsidRPr="00915493" w:rsidRDefault="00FD6254" w:rsidP="00915493">
      <w:pPr>
        <w:pStyle w:val="subsection"/>
      </w:pPr>
      <w:r w:rsidRPr="00915493">
        <w:tab/>
      </w:r>
      <w:r w:rsidR="0004448E" w:rsidRPr="00915493">
        <w:t>(1)</w:t>
      </w:r>
      <w:r w:rsidRPr="00915493">
        <w:tab/>
        <w:t xml:space="preserve">The Minister must (subject to </w:t>
      </w:r>
      <w:r w:rsidR="00915493" w:rsidRPr="00915493">
        <w:t>subsection (</w:t>
      </w:r>
      <w:r w:rsidRPr="00915493">
        <w:t xml:space="preserve">6)) determine, in writing, the </w:t>
      </w:r>
      <w:r w:rsidRPr="00915493">
        <w:rPr>
          <w:b/>
          <w:i/>
        </w:rPr>
        <w:t>CTC score</w:t>
      </w:r>
      <w:r w:rsidRPr="00915493">
        <w:t xml:space="preserve"> for a school.</w:t>
      </w:r>
    </w:p>
    <w:p w:rsidR="00916601" w:rsidRPr="00915493" w:rsidRDefault="00242D43" w:rsidP="00915493">
      <w:pPr>
        <w:pStyle w:val="ItemHead"/>
      </w:pPr>
      <w:r w:rsidRPr="00915493">
        <w:t>28</w:t>
      </w:r>
      <w:r w:rsidR="00916601" w:rsidRPr="00915493">
        <w:t xml:space="preserve">  Subsection</w:t>
      </w:r>
      <w:r w:rsidR="00915493" w:rsidRPr="00915493">
        <w:t> </w:t>
      </w:r>
      <w:r w:rsidR="00916601" w:rsidRPr="00915493">
        <w:t>52(4)</w:t>
      </w:r>
    </w:p>
    <w:p w:rsidR="00916601" w:rsidRPr="00915493" w:rsidRDefault="00916601" w:rsidP="00915493">
      <w:pPr>
        <w:pStyle w:val="Item"/>
      </w:pPr>
      <w:r w:rsidRPr="00915493">
        <w:t>Omit “</w:t>
      </w:r>
      <w:r w:rsidR="00E448EC" w:rsidRPr="00915493">
        <w:t xml:space="preserve">an </w:t>
      </w:r>
      <w:r w:rsidRPr="00915493">
        <w:t>S</w:t>
      </w:r>
      <w:bookmarkStart w:id="15" w:name="BK_S3P7L2C11"/>
      <w:bookmarkEnd w:id="15"/>
      <w:r w:rsidRPr="00915493">
        <w:t>ES score that does not accurately reflect the general socioeconomic circumstances of the persons responsible for students at the school”, substitute “</w:t>
      </w:r>
      <w:r w:rsidR="00E448EC" w:rsidRPr="00915493">
        <w:t xml:space="preserve">a </w:t>
      </w:r>
      <w:r w:rsidRPr="00915493">
        <w:t>CTC score that does not accurately reflect the capacity of the persons responsible for students at the school to contribute financially to the operation of the school”.</w:t>
      </w:r>
    </w:p>
    <w:p w:rsidR="00916601" w:rsidRPr="00915493" w:rsidRDefault="00242D43" w:rsidP="00915493">
      <w:pPr>
        <w:pStyle w:val="ItemHead"/>
      </w:pPr>
      <w:r w:rsidRPr="00915493">
        <w:t>29</w:t>
      </w:r>
      <w:r w:rsidR="00916601" w:rsidRPr="00915493">
        <w:t xml:space="preserve">  Subsection</w:t>
      </w:r>
      <w:r w:rsidR="00915493" w:rsidRPr="00915493">
        <w:t> </w:t>
      </w:r>
      <w:r w:rsidR="00916601" w:rsidRPr="00915493">
        <w:t>52(5)</w:t>
      </w:r>
    </w:p>
    <w:p w:rsidR="00916601" w:rsidRPr="00915493" w:rsidRDefault="00916601" w:rsidP="00915493">
      <w:pPr>
        <w:pStyle w:val="Item"/>
      </w:pPr>
      <w:r w:rsidRPr="00915493">
        <w:t>Omit “SES score” (wherever occurring), substitute “CTC score”.</w:t>
      </w:r>
    </w:p>
    <w:p w:rsidR="00916601" w:rsidRPr="00915493" w:rsidRDefault="00242D43" w:rsidP="00915493">
      <w:pPr>
        <w:pStyle w:val="ItemHead"/>
      </w:pPr>
      <w:r w:rsidRPr="00915493">
        <w:t>30</w:t>
      </w:r>
      <w:r w:rsidR="00916601" w:rsidRPr="00915493">
        <w:t xml:space="preserve">  Subsections</w:t>
      </w:r>
      <w:r w:rsidR="00915493" w:rsidRPr="00915493">
        <w:t> </w:t>
      </w:r>
      <w:r w:rsidR="00916601" w:rsidRPr="00915493">
        <w:t>53(1) and (2)</w:t>
      </w:r>
    </w:p>
    <w:p w:rsidR="00916601" w:rsidRPr="00915493" w:rsidRDefault="00916601" w:rsidP="00915493">
      <w:pPr>
        <w:pStyle w:val="Item"/>
      </w:pPr>
      <w:r w:rsidRPr="00915493">
        <w:t>Omit “SES score”, substitute “CTC score”.</w:t>
      </w:r>
    </w:p>
    <w:p w:rsidR="00916601" w:rsidRPr="00915493" w:rsidRDefault="00242D43" w:rsidP="00915493">
      <w:pPr>
        <w:pStyle w:val="ItemHead"/>
      </w:pPr>
      <w:r w:rsidRPr="00915493">
        <w:t>31</w:t>
      </w:r>
      <w:r w:rsidR="00916601" w:rsidRPr="00915493">
        <w:t xml:space="preserve">  </w:t>
      </w:r>
      <w:r w:rsidR="00F90683" w:rsidRPr="00915493">
        <w:t>Subsection</w:t>
      </w:r>
      <w:r w:rsidR="00915493" w:rsidRPr="00915493">
        <w:t> </w:t>
      </w:r>
      <w:r w:rsidR="00916601" w:rsidRPr="00915493">
        <w:t>54(2)</w:t>
      </w:r>
    </w:p>
    <w:p w:rsidR="00916601" w:rsidRPr="00915493" w:rsidRDefault="00916601" w:rsidP="00915493">
      <w:pPr>
        <w:pStyle w:val="Item"/>
      </w:pPr>
      <w:r w:rsidRPr="00915493">
        <w:t>Omit “SES score”, substitute “CTC score”.</w:t>
      </w:r>
    </w:p>
    <w:p w:rsidR="001F3D44" w:rsidRPr="00915493" w:rsidRDefault="00242D43" w:rsidP="00915493">
      <w:pPr>
        <w:pStyle w:val="ItemHead"/>
      </w:pPr>
      <w:r w:rsidRPr="00915493">
        <w:t>32</w:t>
      </w:r>
      <w:r w:rsidR="001F3D44" w:rsidRPr="00915493">
        <w:t xml:space="preserve">  Subsection</w:t>
      </w:r>
      <w:r w:rsidR="00915493" w:rsidRPr="00915493">
        <w:t> </w:t>
      </w:r>
      <w:r w:rsidR="001F3D44" w:rsidRPr="00915493">
        <w:t>54(3)</w:t>
      </w:r>
    </w:p>
    <w:p w:rsidR="001F3D44" w:rsidRPr="00915493" w:rsidRDefault="001F3D44" w:rsidP="00915493">
      <w:pPr>
        <w:pStyle w:val="Item"/>
      </w:pPr>
      <w:r w:rsidRPr="00915493">
        <w:t>Omit “SES score”, substitute “CTC score”.</w:t>
      </w:r>
    </w:p>
    <w:p w:rsidR="00916601" w:rsidRPr="00915493" w:rsidRDefault="00242D43" w:rsidP="00915493">
      <w:pPr>
        <w:pStyle w:val="ItemHead"/>
      </w:pPr>
      <w:r w:rsidRPr="00915493">
        <w:t>33</w:t>
      </w:r>
      <w:r w:rsidR="00916601" w:rsidRPr="00915493">
        <w:t xml:space="preserve">  Subsection</w:t>
      </w:r>
      <w:r w:rsidR="00915493" w:rsidRPr="00915493">
        <w:t> </w:t>
      </w:r>
      <w:r w:rsidR="00916601" w:rsidRPr="00915493">
        <w:t>54(3) (table, heading to column 1)</w:t>
      </w:r>
    </w:p>
    <w:p w:rsidR="00916601" w:rsidRPr="00915493" w:rsidRDefault="00916601" w:rsidP="00915493">
      <w:pPr>
        <w:pStyle w:val="Item"/>
      </w:pPr>
      <w:r w:rsidRPr="00915493">
        <w:t>Omit “</w:t>
      </w:r>
      <w:r w:rsidRPr="00915493">
        <w:rPr>
          <w:b/>
        </w:rPr>
        <w:t>SES score</w:t>
      </w:r>
      <w:r w:rsidRPr="00915493">
        <w:t>”, substitute “</w:t>
      </w:r>
      <w:r w:rsidRPr="00915493">
        <w:rPr>
          <w:b/>
        </w:rPr>
        <w:t>CTC score</w:t>
      </w:r>
      <w:r w:rsidRPr="00915493">
        <w:t>”.</w:t>
      </w:r>
    </w:p>
    <w:p w:rsidR="00B30E49" w:rsidRPr="00915493" w:rsidRDefault="00242D43" w:rsidP="00915493">
      <w:pPr>
        <w:pStyle w:val="ItemHead"/>
      </w:pPr>
      <w:r w:rsidRPr="00915493">
        <w:t>34</w:t>
      </w:r>
      <w:r w:rsidR="00B30E49" w:rsidRPr="00915493">
        <w:t xml:space="preserve">  Section</w:t>
      </w:r>
      <w:r w:rsidR="00915493" w:rsidRPr="00915493">
        <w:t> </w:t>
      </w:r>
      <w:r w:rsidR="00B30E49" w:rsidRPr="00915493">
        <w:t>66 (paragraph beginning with “The Minister may also determine”)</w:t>
      </w:r>
    </w:p>
    <w:p w:rsidR="00B30E49" w:rsidRPr="00915493" w:rsidRDefault="00B30E49" w:rsidP="00915493">
      <w:pPr>
        <w:pStyle w:val="Item"/>
      </w:pPr>
      <w:r w:rsidRPr="00915493">
        <w:t>Omit “</w:t>
      </w:r>
      <w:r w:rsidR="00CD6E15" w:rsidRPr="00915493">
        <w:t>transitioning schools for the years 2018 to 2027</w:t>
      </w:r>
      <w:r w:rsidRPr="00915493">
        <w:t>”, substitute “</w:t>
      </w:r>
      <w:r w:rsidR="00CD6E15" w:rsidRPr="00915493">
        <w:t>schools for transition years for the schools</w:t>
      </w:r>
      <w:r w:rsidRPr="00915493">
        <w:t>”.</w:t>
      </w:r>
    </w:p>
    <w:p w:rsidR="00797449" w:rsidRPr="00915493" w:rsidRDefault="00242D43" w:rsidP="00915493">
      <w:pPr>
        <w:pStyle w:val="ItemHead"/>
      </w:pPr>
      <w:r w:rsidRPr="00915493">
        <w:t>35</w:t>
      </w:r>
      <w:r w:rsidR="00797449" w:rsidRPr="00915493">
        <w:t xml:space="preserve">  Subsection</w:t>
      </w:r>
      <w:r w:rsidR="00915493" w:rsidRPr="00915493">
        <w:t> </w:t>
      </w:r>
      <w:r w:rsidR="00797449" w:rsidRPr="00915493">
        <w:t>69B(1)</w:t>
      </w:r>
    </w:p>
    <w:p w:rsidR="00797449" w:rsidRPr="00915493" w:rsidRDefault="00797449" w:rsidP="00915493">
      <w:pPr>
        <w:pStyle w:val="Item"/>
      </w:pPr>
      <w:r w:rsidRPr="00915493">
        <w:t>Omit “</w:t>
      </w:r>
      <w:r w:rsidR="00DC41CD" w:rsidRPr="00915493">
        <w:t>transitioning school for a year from 2018 to 2027 (inclusive)</w:t>
      </w:r>
      <w:r w:rsidRPr="00915493">
        <w:t>”, substitute “</w:t>
      </w:r>
      <w:r w:rsidR="00CD6E15" w:rsidRPr="00915493">
        <w:t>school</w:t>
      </w:r>
      <w:r w:rsidR="00DC41CD" w:rsidRPr="00915493">
        <w:t xml:space="preserve"> for a transition year</w:t>
      </w:r>
      <w:r w:rsidR="00CD6E15" w:rsidRPr="00915493">
        <w:t xml:space="preserve"> for the school</w:t>
      </w:r>
      <w:r w:rsidRPr="00915493">
        <w:t>”.</w:t>
      </w:r>
    </w:p>
    <w:p w:rsidR="00DD020C" w:rsidRPr="00915493" w:rsidRDefault="00242D43" w:rsidP="00915493">
      <w:pPr>
        <w:pStyle w:val="ItemHead"/>
      </w:pPr>
      <w:r w:rsidRPr="00915493">
        <w:t>36</w:t>
      </w:r>
      <w:r w:rsidR="00DD020C" w:rsidRPr="00915493">
        <w:t xml:space="preserve">  Subsection</w:t>
      </w:r>
      <w:r w:rsidR="00915493" w:rsidRPr="00915493">
        <w:t> </w:t>
      </w:r>
      <w:r w:rsidR="00DD020C" w:rsidRPr="00915493">
        <w:t>118(1) (before table item</w:t>
      </w:r>
      <w:r w:rsidR="00915493" w:rsidRPr="00915493">
        <w:t> </w:t>
      </w:r>
      <w:r w:rsidR="00DD020C" w:rsidRPr="00915493">
        <w:t>2)</w:t>
      </w:r>
    </w:p>
    <w:p w:rsidR="00DD020C" w:rsidRPr="00915493" w:rsidRDefault="00DD020C" w:rsidP="00915493">
      <w:pPr>
        <w:pStyle w:val="Item"/>
      </w:pPr>
      <w:r w:rsidRPr="00915493">
        <w:t>Insert:</w:t>
      </w:r>
    </w:p>
    <w:p w:rsidR="00AC3B84" w:rsidRPr="00915493" w:rsidRDefault="00AC3B84" w:rsidP="00915493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1975"/>
        <w:gridCol w:w="2275"/>
        <w:gridCol w:w="2125"/>
      </w:tblGrid>
      <w:tr w:rsidR="00DD020C" w:rsidRPr="00915493" w:rsidTr="003D1AD9">
        <w:tc>
          <w:tcPr>
            <w:tcW w:w="714" w:type="dxa"/>
            <w:shd w:val="clear" w:color="auto" w:fill="auto"/>
          </w:tcPr>
          <w:p w:rsidR="00DD020C" w:rsidRPr="00915493" w:rsidRDefault="00AC3B84" w:rsidP="00915493">
            <w:pPr>
              <w:pStyle w:val="Tabletext"/>
            </w:pPr>
            <w:r w:rsidRPr="00915493">
              <w:t>1</w:t>
            </w:r>
          </w:p>
        </w:tc>
        <w:tc>
          <w:tcPr>
            <w:tcW w:w="1975" w:type="dxa"/>
            <w:shd w:val="clear" w:color="auto" w:fill="auto"/>
          </w:tcPr>
          <w:p w:rsidR="00DD020C" w:rsidRPr="00915493" w:rsidRDefault="00DD020C" w:rsidP="00915493">
            <w:pPr>
              <w:pStyle w:val="Tabletext"/>
            </w:pPr>
            <w:r w:rsidRPr="00915493">
              <w:t xml:space="preserve">To determine </w:t>
            </w:r>
            <w:r w:rsidR="00AC3B84" w:rsidRPr="00915493">
              <w:t>a school is also a majority Aboriginal and Torres St</w:t>
            </w:r>
            <w:r w:rsidR="00466E28" w:rsidRPr="00915493">
              <w:t>rait Islander school for a year</w:t>
            </w:r>
          </w:p>
        </w:tc>
        <w:tc>
          <w:tcPr>
            <w:tcW w:w="2275" w:type="dxa"/>
            <w:shd w:val="clear" w:color="auto" w:fill="auto"/>
          </w:tcPr>
          <w:p w:rsidR="00DD020C" w:rsidRPr="00915493" w:rsidRDefault="00DD020C" w:rsidP="00915493">
            <w:pPr>
              <w:pStyle w:val="Tabletext"/>
            </w:pPr>
            <w:r w:rsidRPr="00915493">
              <w:t>Subsection</w:t>
            </w:r>
            <w:r w:rsidR="00915493" w:rsidRPr="00915493">
              <w:t> </w:t>
            </w:r>
            <w:r w:rsidR="00AC3B84" w:rsidRPr="00915493">
              <w:t>8</w:t>
            </w:r>
            <w:r w:rsidRPr="00915493">
              <w:t>(</w:t>
            </w:r>
            <w:r w:rsidR="00AC3B84" w:rsidRPr="00915493">
              <w:t>3</w:t>
            </w:r>
            <w:r w:rsidRPr="00915493">
              <w:t>)</w:t>
            </w:r>
          </w:p>
        </w:tc>
        <w:tc>
          <w:tcPr>
            <w:tcW w:w="2125" w:type="dxa"/>
            <w:shd w:val="clear" w:color="auto" w:fill="auto"/>
          </w:tcPr>
          <w:p w:rsidR="00DD020C" w:rsidRPr="00915493" w:rsidRDefault="00DD020C" w:rsidP="00915493">
            <w:pPr>
              <w:pStyle w:val="Tabletext"/>
            </w:pPr>
            <w:r w:rsidRPr="00915493">
              <w:t>The approved authority for the school</w:t>
            </w:r>
          </w:p>
        </w:tc>
      </w:tr>
    </w:tbl>
    <w:p w:rsidR="00DD020C" w:rsidRPr="00915493" w:rsidRDefault="00DD020C" w:rsidP="00915493">
      <w:pPr>
        <w:pStyle w:val="Tabletext"/>
      </w:pPr>
    </w:p>
    <w:p w:rsidR="00916601" w:rsidRPr="00915493" w:rsidRDefault="00242D43" w:rsidP="00915493">
      <w:pPr>
        <w:pStyle w:val="ItemHead"/>
      </w:pPr>
      <w:r w:rsidRPr="00915493">
        <w:t>37</w:t>
      </w:r>
      <w:r w:rsidR="00916601" w:rsidRPr="00915493">
        <w:t xml:space="preserve">  Subsection</w:t>
      </w:r>
      <w:r w:rsidR="00915493" w:rsidRPr="00915493">
        <w:t> </w:t>
      </w:r>
      <w:r w:rsidR="00916601" w:rsidRPr="00915493">
        <w:t>118(1) (table item</w:t>
      </w:r>
      <w:r w:rsidR="00915493" w:rsidRPr="00915493">
        <w:t> </w:t>
      </w:r>
      <w:r w:rsidR="00916601" w:rsidRPr="00915493">
        <w:t>4, column 1)</w:t>
      </w:r>
    </w:p>
    <w:p w:rsidR="004A1011" w:rsidRPr="00915493" w:rsidRDefault="00916601" w:rsidP="00915493">
      <w:pPr>
        <w:pStyle w:val="Item"/>
      </w:pPr>
      <w:r w:rsidRPr="00915493">
        <w:t>Omit “SES score”, substitute “CTC score</w:t>
      </w:r>
      <w:r w:rsidR="00122548" w:rsidRPr="00915493">
        <w:t>”.</w:t>
      </w:r>
    </w:p>
    <w:p w:rsidR="00DB128E" w:rsidRPr="00915493" w:rsidRDefault="00242D43" w:rsidP="00915493">
      <w:pPr>
        <w:pStyle w:val="ItemHead"/>
      </w:pPr>
      <w:r w:rsidRPr="00915493">
        <w:t>38</w:t>
      </w:r>
      <w:r w:rsidR="00DB128E" w:rsidRPr="00915493">
        <w:t xml:space="preserve">  After section</w:t>
      </w:r>
      <w:r w:rsidR="00915493" w:rsidRPr="00915493">
        <w:t> </w:t>
      </w:r>
      <w:r w:rsidR="00DB128E" w:rsidRPr="00915493">
        <w:t>125</w:t>
      </w:r>
    </w:p>
    <w:p w:rsidR="00DB128E" w:rsidRPr="00915493" w:rsidRDefault="00DB128E" w:rsidP="00915493">
      <w:pPr>
        <w:pStyle w:val="Item"/>
      </w:pPr>
      <w:r w:rsidRPr="00915493">
        <w:t>Insert:</w:t>
      </w:r>
    </w:p>
    <w:p w:rsidR="00DB128E" w:rsidRPr="00915493" w:rsidRDefault="00DB128E" w:rsidP="00915493">
      <w:pPr>
        <w:pStyle w:val="ActHead5"/>
      </w:pPr>
      <w:bookmarkStart w:id="16" w:name="_Toc36187751"/>
      <w:r w:rsidRPr="00B42890">
        <w:rPr>
          <w:rStyle w:val="CharSectno"/>
        </w:rPr>
        <w:t>125A</w:t>
      </w:r>
      <w:r w:rsidRPr="00915493">
        <w:t xml:space="preserve">  GST</w:t>
      </w:r>
      <w:r w:rsidR="00FD1327">
        <w:noBreakHyphen/>
      </w:r>
      <w:r w:rsidRPr="00915493">
        <w:t>inclusive payments</w:t>
      </w:r>
      <w:bookmarkEnd w:id="16"/>
    </w:p>
    <w:p w:rsidR="00DB128E" w:rsidRPr="00915493" w:rsidRDefault="00DB128E" w:rsidP="00915493">
      <w:pPr>
        <w:pStyle w:val="subsection"/>
      </w:pPr>
      <w:r w:rsidRPr="00915493">
        <w:tab/>
        <w:t>(1)</w:t>
      </w:r>
      <w:r w:rsidRPr="00915493">
        <w:tab/>
        <w:t>If:</w:t>
      </w:r>
    </w:p>
    <w:p w:rsidR="00DB128E" w:rsidRPr="00915493" w:rsidRDefault="00DB128E" w:rsidP="00915493">
      <w:pPr>
        <w:pStyle w:val="paragraph"/>
      </w:pPr>
      <w:r w:rsidRPr="00915493">
        <w:tab/>
        <w:t>(a)</w:t>
      </w:r>
      <w:r w:rsidRPr="00915493">
        <w:tab/>
        <w:t>an amount is payable to a State or Territory in accordance with a determination made under:</w:t>
      </w:r>
    </w:p>
    <w:p w:rsidR="00DB128E" w:rsidRPr="00915493" w:rsidRDefault="00DB128E" w:rsidP="00915493">
      <w:pPr>
        <w:pStyle w:val="paragraphsub"/>
      </w:pPr>
      <w:r w:rsidRPr="00915493">
        <w:tab/>
        <w:t>(</w:t>
      </w:r>
      <w:proofErr w:type="spellStart"/>
      <w:r w:rsidRPr="00915493">
        <w:t>i</w:t>
      </w:r>
      <w:proofErr w:type="spellEnd"/>
      <w:r w:rsidRPr="00915493">
        <w:t>)</w:t>
      </w:r>
      <w:r w:rsidRPr="00915493">
        <w:tab/>
        <w:t>section</w:t>
      </w:r>
      <w:r w:rsidR="00915493" w:rsidRPr="00915493">
        <w:t> </w:t>
      </w:r>
      <w:r w:rsidRPr="00915493">
        <w:t>25 (timing and amounts of recurrent funding); or</w:t>
      </w:r>
    </w:p>
    <w:p w:rsidR="00DB128E" w:rsidRPr="00915493" w:rsidRDefault="00DB128E" w:rsidP="00915493">
      <w:pPr>
        <w:pStyle w:val="paragraphsub"/>
      </w:pPr>
      <w:r w:rsidRPr="00915493">
        <w:tab/>
        <w:t>(ii)</w:t>
      </w:r>
      <w:r w:rsidRPr="00915493">
        <w:tab/>
        <w:t>paragraph</w:t>
      </w:r>
      <w:r w:rsidR="00915493" w:rsidRPr="00915493">
        <w:t> </w:t>
      </w:r>
      <w:r w:rsidRPr="00915493">
        <w:t>28(1)(b) (capital funding for block grant authorities); or</w:t>
      </w:r>
    </w:p>
    <w:p w:rsidR="00DB128E" w:rsidRPr="00915493" w:rsidRDefault="00DB128E" w:rsidP="00915493">
      <w:pPr>
        <w:pStyle w:val="paragraphsub"/>
      </w:pPr>
      <w:r w:rsidRPr="00915493">
        <w:tab/>
        <w:t>(iii)</w:t>
      </w:r>
      <w:r w:rsidRPr="00915493">
        <w:tab/>
        <w:t>paragraph</w:t>
      </w:r>
      <w:r w:rsidR="00915493" w:rsidRPr="00915493">
        <w:t> </w:t>
      </w:r>
      <w:r w:rsidRPr="00915493">
        <w:t>29(1)(aa) (funding in prescribed circumstances); and</w:t>
      </w:r>
    </w:p>
    <w:p w:rsidR="00DB128E" w:rsidRPr="00915493" w:rsidRDefault="00DB128E" w:rsidP="00915493">
      <w:pPr>
        <w:pStyle w:val="paragraph"/>
      </w:pPr>
      <w:r w:rsidRPr="00915493">
        <w:tab/>
        <w:t>(b)</w:t>
      </w:r>
      <w:r w:rsidRPr="00915493">
        <w:tab/>
        <w:t xml:space="preserve">the amount is payable in relation to an acquisition (within the meaning of the </w:t>
      </w:r>
      <w:r w:rsidRPr="00915493">
        <w:rPr>
          <w:i/>
        </w:rPr>
        <w:t>A New Tax System (Goods and Services Tax) Act 1999</w:t>
      </w:r>
      <w:r w:rsidRPr="00915493">
        <w:t>); and</w:t>
      </w:r>
    </w:p>
    <w:p w:rsidR="00884231" w:rsidRPr="00915493" w:rsidRDefault="00DB128E" w:rsidP="00915493">
      <w:pPr>
        <w:pStyle w:val="paragraph"/>
      </w:pPr>
      <w:r w:rsidRPr="00915493">
        <w:tab/>
        <w:t>(c)</w:t>
      </w:r>
      <w:r w:rsidRPr="00915493">
        <w:tab/>
      </w:r>
      <w:r w:rsidR="00884231" w:rsidRPr="00915493">
        <w:t>either:</w:t>
      </w:r>
    </w:p>
    <w:p w:rsidR="00884231" w:rsidRPr="00915493" w:rsidRDefault="00884231" w:rsidP="00915493">
      <w:pPr>
        <w:pStyle w:val="paragraphsub"/>
      </w:pPr>
      <w:r w:rsidRPr="00915493">
        <w:tab/>
        <w:t>(</w:t>
      </w:r>
      <w:proofErr w:type="spellStart"/>
      <w:r w:rsidRPr="00915493">
        <w:t>i</w:t>
      </w:r>
      <w:proofErr w:type="spellEnd"/>
      <w:r w:rsidRPr="00915493">
        <w:t>)</w:t>
      </w:r>
      <w:r w:rsidRPr="00915493">
        <w:tab/>
      </w:r>
      <w:r w:rsidR="00DB128E" w:rsidRPr="00915493">
        <w:t>an input tax credit (within the meaning of that Act)</w:t>
      </w:r>
      <w:r w:rsidRPr="00915493">
        <w:t xml:space="preserve"> would arise for that acquisition;</w:t>
      </w:r>
      <w:r w:rsidR="00DB128E" w:rsidRPr="00915493">
        <w:t xml:space="preserve"> </w:t>
      </w:r>
      <w:r w:rsidRPr="00915493">
        <w:t>or</w:t>
      </w:r>
    </w:p>
    <w:p w:rsidR="00884231" w:rsidRPr="00915493" w:rsidRDefault="00884231" w:rsidP="00915493">
      <w:pPr>
        <w:pStyle w:val="paragraphsub"/>
      </w:pPr>
      <w:r w:rsidRPr="00915493">
        <w:tab/>
        <w:t>(ii)</w:t>
      </w:r>
      <w:r w:rsidRPr="00915493">
        <w:tab/>
        <w:t>a decreasing adjustment (within the meaning of that Act) would arise for that acquisition;</w:t>
      </w:r>
    </w:p>
    <w:p w:rsidR="00DB128E" w:rsidRPr="00915493" w:rsidRDefault="00DB128E" w:rsidP="00915493">
      <w:pPr>
        <w:pStyle w:val="subsection2"/>
      </w:pPr>
      <w:r w:rsidRPr="00915493">
        <w:t xml:space="preserve">the amount is to be increased by </w:t>
      </w:r>
      <w:r w:rsidR="00884231" w:rsidRPr="00915493">
        <w:t>the amount of the input tax credit or the amount of the decreasing adjustment, as the case requires</w:t>
      </w:r>
      <w:r w:rsidRPr="00915493">
        <w:t>.</w:t>
      </w:r>
    </w:p>
    <w:p w:rsidR="00B67BF5" w:rsidRPr="00915493" w:rsidRDefault="00B67BF5" w:rsidP="00915493">
      <w:pPr>
        <w:pStyle w:val="notetext"/>
      </w:pPr>
      <w:r w:rsidRPr="00915493">
        <w:t>Example:</w:t>
      </w:r>
      <w:r w:rsidRPr="00915493">
        <w:tab/>
        <w:t>If an amount of $10 is payable to a State or Territory in accordance with a determination made under section</w:t>
      </w:r>
      <w:r w:rsidR="00915493" w:rsidRPr="00915493">
        <w:t> </w:t>
      </w:r>
      <w:r w:rsidRPr="00915493">
        <w:t xml:space="preserve">25 in relation to an acquisition (within the meaning of the </w:t>
      </w:r>
      <w:r w:rsidRPr="00915493">
        <w:rPr>
          <w:i/>
        </w:rPr>
        <w:t>A New Tax System (Goods and Services Tax) Act 1999</w:t>
      </w:r>
      <w:r w:rsidRPr="00915493">
        <w:t>) for which an input tax credit (within the meaning of that Act) would arise, the amount payable is to be increased to $11. The amount of $11 reflects an increase of $1 on the amount determined, since $1 is the amount of the in</w:t>
      </w:r>
      <w:r w:rsidR="00420E8C" w:rsidRPr="00915493">
        <w:t>put tax credit that would arise</w:t>
      </w:r>
      <w:r w:rsidRPr="00915493">
        <w:t>.</w:t>
      </w:r>
    </w:p>
    <w:p w:rsidR="00DB128E" w:rsidRPr="00915493" w:rsidRDefault="00DB128E" w:rsidP="00915493">
      <w:pPr>
        <w:pStyle w:val="subsection"/>
      </w:pPr>
      <w:r w:rsidRPr="00915493">
        <w:tab/>
        <w:t>(2)</w:t>
      </w:r>
      <w:r w:rsidRPr="00915493">
        <w:tab/>
        <w:t xml:space="preserve">An increase under </w:t>
      </w:r>
      <w:r w:rsidR="00915493" w:rsidRPr="00915493">
        <w:t>subsection (</w:t>
      </w:r>
      <w:r w:rsidRPr="00915493">
        <w:t>1) is to be disregarded for the purposes of applying any limit in this Act.</w:t>
      </w:r>
    </w:p>
    <w:p w:rsidR="00DB128E" w:rsidRPr="00915493" w:rsidRDefault="00DB128E" w:rsidP="00915493">
      <w:pPr>
        <w:pStyle w:val="subsection"/>
      </w:pPr>
      <w:r w:rsidRPr="00915493">
        <w:tab/>
        <w:t>(3)</w:t>
      </w:r>
      <w:r w:rsidRPr="00915493">
        <w:tab/>
        <w:t xml:space="preserve">An increase under </w:t>
      </w:r>
      <w:r w:rsidR="00915493" w:rsidRPr="00915493">
        <w:t>subsection (</w:t>
      </w:r>
      <w:r w:rsidRPr="00915493">
        <w:t>1) is to be disregarded for the purposes of section</w:t>
      </w:r>
      <w:r w:rsidR="00915493" w:rsidRPr="00915493">
        <w:t> </w:t>
      </w:r>
      <w:r w:rsidRPr="00915493">
        <w:t xml:space="preserve">9 (definition of </w:t>
      </w:r>
      <w:bookmarkStart w:id="17" w:name="BK_S3P9L6C38"/>
      <w:bookmarkEnd w:id="17"/>
      <w:r w:rsidRPr="00915493">
        <w:t>overpayment).</w:t>
      </w:r>
    </w:p>
    <w:p w:rsidR="00DB128E" w:rsidRPr="00915493" w:rsidRDefault="00242D43" w:rsidP="00915493">
      <w:pPr>
        <w:pStyle w:val="ItemHead"/>
      </w:pPr>
      <w:r w:rsidRPr="00915493">
        <w:t>39</w:t>
      </w:r>
      <w:r w:rsidR="00DB128E" w:rsidRPr="00915493">
        <w:t xml:space="preserve">  Section</w:t>
      </w:r>
      <w:r w:rsidR="00915493" w:rsidRPr="00915493">
        <w:t> </w:t>
      </w:r>
      <w:r w:rsidR="00DB128E" w:rsidRPr="00915493">
        <w:t>126</w:t>
      </w:r>
    </w:p>
    <w:p w:rsidR="00DB128E" w:rsidRPr="00915493" w:rsidRDefault="00DB128E" w:rsidP="00915493">
      <w:pPr>
        <w:pStyle w:val="Item"/>
      </w:pPr>
      <w:r w:rsidRPr="00915493">
        <w:t>Before “The Consolidated Revenue Fund”, insert “(1)”.</w:t>
      </w:r>
    </w:p>
    <w:p w:rsidR="00DB128E" w:rsidRPr="00915493" w:rsidRDefault="00242D43" w:rsidP="00915493">
      <w:pPr>
        <w:pStyle w:val="ItemHead"/>
      </w:pPr>
      <w:r w:rsidRPr="00915493">
        <w:t>40</w:t>
      </w:r>
      <w:r w:rsidR="00DB128E" w:rsidRPr="00915493">
        <w:t xml:space="preserve">  At the end of section</w:t>
      </w:r>
      <w:r w:rsidR="00915493" w:rsidRPr="00915493">
        <w:t> </w:t>
      </w:r>
      <w:r w:rsidR="00DB128E" w:rsidRPr="00915493">
        <w:t>126</w:t>
      </w:r>
    </w:p>
    <w:p w:rsidR="00DB128E" w:rsidRPr="00915493" w:rsidRDefault="00DB128E" w:rsidP="00915493">
      <w:pPr>
        <w:pStyle w:val="Item"/>
      </w:pPr>
      <w:r w:rsidRPr="00915493">
        <w:t>Add:</w:t>
      </w:r>
    </w:p>
    <w:p w:rsidR="00DB128E" w:rsidRPr="00915493" w:rsidRDefault="00DB128E" w:rsidP="00915493">
      <w:pPr>
        <w:pStyle w:val="subsection"/>
      </w:pPr>
      <w:r w:rsidRPr="00915493">
        <w:tab/>
        <w:t>(2)</w:t>
      </w:r>
      <w:r w:rsidRPr="00915493">
        <w:tab/>
        <w:t>The Consolidated Revenue Fund</w:t>
      </w:r>
      <w:bookmarkStart w:id="18" w:name="BK_S3P9L11C35"/>
      <w:bookmarkEnd w:id="18"/>
      <w:r w:rsidRPr="00915493">
        <w:t xml:space="preserve"> is appropriated for the purposes of paying an increase under subsection</w:t>
      </w:r>
      <w:r w:rsidR="00915493" w:rsidRPr="00915493">
        <w:t> </w:t>
      </w:r>
      <w:r w:rsidRPr="00915493">
        <w:t>125A(1).</w:t>
      </w:r>
    </w:p>
    <w:p w:rsidR="00DB128E" w:rsidRPr="00915493" w:rsidRDefault="00242D43" w:rsidP="00915493">
      <w:pPr>
        <w:pStyle w:val="Transitional"/>
      </w:pPr>
      <w:r w:rsidRPr="00915493">
        <w:t>41</w:t>
      </w:r>
      <w:r w:rsidR="00DB128E" w:rsidRPr="00915493">
        <w:t xml:space="preserve">  Application provision—funding for 2020 and later years</w:t>
      </w:r>
    </w:p>
    <w:p w:rsidR="00DB128E" w:rsidRPr="00915493" w:rsidRDefault="00DB128E" w:rsidP="00915493">
      <w:pPr>
        <w:pStyle w:val="Item"/>
      </w:pPr>
      <w:r w:rsidRPr="00915493">
        <w:t xml:space="preserve">The amendments of the </w:t>
      </w:r>
      <w:r w:rsidRPr="00915493">
        <w:rPr>
          <w:i/>
        </w:rPr>
        <w:t>Australian Education Act 2013</w:t>
      </w:r>
      <w:r w:rsidRPr="00915493">
        <w:t xml:space="preserve"> made by this Schedule (other than items</w:t>
      </w:r>
      <w:r w:rsidR="00915493" w:rsidRPr="00915493">
        <w:t> </w:t>
      </w:r>
      <w:r w:rsidRPr="00915493">
        <w:t>3</w:t>
      </w:r>
      <w:r w:rsidR="004C60B9" w:rsidRPr="00915493">
        <w:t>8</w:t>
      </w:r>
      <w:r w:rsidRPr="00915493">
        <w:t>, 3</w:t>
      </w:r>
      <w:r w:rsidR="004C60B9" w:rsidRPr="00915493">
        <w:t>9 and 40</w:t>
      </w:r>
      <w:r w:rsidRPr="00915493">
        <w:t>) apply in relation to financial assistance for the 2020 year and later years.</w:t>
      </w:r>
    </w:p>
    <w:p w:rsidR="00CD6E15" w:rsidRPr="00915493" w:rsidRDefault="00242D43" w:rsidP="00915493">
      <w:pPr>
        <w:pStyle w:val="Transitional"/>
      </w:pPr>
      <w:r w:rsidRPr="00915493">
        <w:t>42</w:t>
      </w:r>
      <w:r w:rsidR="00CD6E15" w:rsidRPr="00915493">
        <w:t xml:space="preserve">  Transitional—transition adjustment funding</w:t>
      </w:r>
    </w:p>
    <w:p w:rsidR="00FD1327" w:rsidRDefault="00CD6E15" w:rsidP="00915493">
      <w:pPr>
        <w:pStyle w:val="Item"/>
      </w:pPr>
      <w:r w:rsidRPr="00915493">
        <w:t>A</w:t>
      </w:r>
      <w:r w:rsidR="008319E7" w:rsidRPr="00915493">
        <w:t xml:space="preserve"> determination</w:t>
      </w:r>
      <w:r w:rsidRPr="00915493">
        <w:t xml:space="preserve"> made under </w:t>
      </w:r>
      <w:r w:rsidR="008319E7" w:rsidRPr="00915493">
        <w:t>sub</w:t>
      </w:r>
      <w:r w:rsidRPr="00915493">
        <w:t>section</w:t>
      </w:r>
      <w:r w:rsidR="00915493" w:rsidRPr="00915493">
        <w:t> </w:t>
      </w:r>
      <w:r w:rsidRPr="00915493">
        <w:t>69B</w:t>
      </w:r>
      <w:r w:rsidR="008319E7" w:rsidRPr="00915493">
        <w:t>(1)</w:t>
      </w:r>
      <w:r w:rsidRPr="00915493">
        <w:t xml:space="preserve"> of the</w:t>
      </w:r>
      <w:r w:rsidRPr="00915493">
        <w:rPr>
          <w:i/>
        </w:rPr>
        <w:t xml:space="preserve"> Australian Education Act 2013</w:t>
      </w:r>
      <w:r w:rsidRPr="00915493">
        <w:t xml:space="preserve"> that is in force immediately before the commencement of this Schedule continues in force as if it had been made under </w:t>
      </w:r>
      <w:r w:rsidR="00E24E0B" w:rsidRPr="00915493">
        <w:t xml:space="preserve">that </w:t>
      </w:r>
      <w:r w:rsidR="008319E7" w:rsidRPr="00915493">
        <w:t>sub</w:t>
      </w:r>
      <w:r w:rsidRPr="00915493">
        <w:t>section as amended by this Act.</w:t>
      </w:r>
    </w:p>
    <w:p w:rsidR="00D36AD2" w:rsidRDefault="00D36AD2" w:rsidP="00D36AD2">
      <w:pPr>
        <w:spacing w:line="240" w:lineRule="auto"/>
        <w:rPr>
          <w:rFonts w:eastAsia="Times New Roman" w:cs="Times New Roman"/>
          <w:sz w:val="20"/>
          <w:lang w:eastAsia="en-AU"/>
        </w:rPr>
      </w:pPr>
    </w:p>
    <w:p w:rsidR="00D36AD2" w:rsidRDefault="00D36AD2" w:rsidP="00D36AD2">
      <w:pPr>
        <w:pStyle w:val="AssentBk"/>
        <w:keepNext/>
      </w:pPr>
    </w:p>
    <w:p w:rsidR="00D36AD2" w:rsidRDefault="00D36AD2" w:rsidP="00D36AD2">
      <w:pPr>
        <w:pStyle w:val="AssentBk"/>
        <w:keepNext/>
      </w:pPr>
    </w:p>
    <w:p w:rsidR="00D36AD2" w:rsidRDefault="00D36AD2" w:rsidP="00D36AD2">
      <w:pPr>
        <w:pStyle w:val="2ndRd"/>
        <w:keepNext/>
        <w:pBdr>
          <w:top w:val="single" w:sz="2" w:space="1" w:color="auto"/>
        </w:pBdr>
      </w:pPr>
    </w:p>
    <w:p w:rsidR="00D36AD2" w:rsidRDefault="00D36AD2" w:rsidP="00D36AD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D36AD2" w:rsidRDefault="00D36AD2" w:rsidP="00D36AD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26 February 2020</w:t>
      </w:r>
    </w:p>
    <w:p w:rsidR="00D36AD2" w:rsidRDefault="00D36AD2" w:rsidP="00D36AD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23 March 2020</w:t>
      </w:r>
      <w:r>
        <w:t>]</w:t>
      </w:r>
    </w:p>
    <w:p w:rsidR="00D36AD2" w:rsidRDefault="00D36AD2" w:rsidP="00E748D1">
      <w:pPr>
        <w:framePr w:hSpace="180" w:wrap="around" w:vAnchor="text" w:hAnchor="page" w:x="2371" w:y="1976"/>
      </w:pPr>
      <w:r>
        <w:t>(9/20)</w:t>
      </w:r>
    </w:p>
    <w:p w:rsidR="00D36AD2" w:rsidRDefault="00D36AD2" w:rsidP="00D36AD2">
      <w:pPr>
        <w:spacing w:line="240" w:lineRule="auto"/>
        <w:sectPr w:rsidR="00D36AD2" w:rsidSect="0028303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D36AD2" w:rsidRDefault="00D36AD2" w:rsidP="00D36AD2">
      <w:pPr>
        <w:spacing w:line="240" w:lineRule="auto"/>
      </w:pPr>
    </w:p>
    <w:sectPr w:rsidR="00D36AD2" w:rsidSect="00D36AD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FD1" w:rsidRDefault="00634FD1" w:rsidP="0048364F">
      <w:pPr>
        <w:spacing w:line="240" w:lineRule="auto"/>
      </w:pPr>
      <w:r>
        <w:separator/>
      </w:r>
    </w:p>
  </w:endnote>
  <w:endnote w:type="continuationSeparator" w:id="0">
    <w:p w:rsidR="00634FD1" w:rsidRDefault="00634FD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D1" w:rsidRPr="005F1388" w:rsidRDefault="00634FD1" w:rsidP="009154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3E" w:rsidRPr="00A961C4" w:rsidRDefault="0028303E" w:rsidP="0091549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8303E" w:rsidTr="00B42890">
      <w:tc>
        <w:tcPr>
          <w:tcW w:w="1247" w:type="dxa"/>
        </w:tcPr>
        <w:p w:rsidR="0028303E" w:rsidRDefault="0028303E" w:rsidP="006E3B7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638D4">
            <w:rPr>
              <w:i/>
              <w:sz w:val="18"/>
            </w:rPr>
            <w:t>No. 36,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8303E" w:rsidRDefault="0028303E" w:rsidP="006E3B7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638D4">
            <w:rPr>
              <w:i/>
              <w:sz w:val="18"/>
            </w:rPr>
            <w:t>Australian Education Amendment (Direct Measure of Income)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8303E" w:rsidRDefault="0028303E" w:rsidP="006E3B7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638D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8303E" w:rsidRPr="00055B5C" w:rsidRDefault="0028303E" w:rsidP="00055B5C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3E" w:rsidRPr="00A961C4" w:rsidRDefault="0028303E" w:rsidP="0091549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8303E" w:rsidTr="00B42890">
      <w:tc>
        <w:tcPr>
          <w:tcW w:w="1247" w:type="dxa"/>
        </w:tcPr>
        <w:p w:rsidR="0028303E" w:rsidRDefault="0028303E" w:rsidP="006E3B7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638D4">
            <w:rPr>
              <w:i/>
              <w:sz w:val="18"/>
            </w:rPr>
            <w:t>No. 36,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8303E" w:rsidRDefault="0028303E" w:rsidP="006E3B7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638D4">
            <w:rPr>
              <w:i/>
              <w:sz w:val="18"/>
            </w:rPr>
            <w:t>Australian Education Amendment (Direct Measure of Income)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8303E" w:rsidRDefault="0028303E" w:rsidP="006E3B7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638D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8303E" w:rsidRPr="00A961C4" w:rsidRDefault="0028303E" w:rsidP="00055B5C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D2" w:rsidRDefault="00D36AD2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D36AD2" w:rsidRDefault="00D36AD2" w:rsidP="00CD12A5"/>
  <w:p w:rsidR="00634FD1" w:rsidRDefault="00634FD1" w:rsidP="00915493">
    <w:pPr>
      <w:pStyle w:val="Footer"/>
      <w:spacing w:before="120"/>
    </w:pPr>
  </w:p>
  <w:p w:rsidR="00634FD1" w:rsidRPr="005F1388" w:rsidRDefault="00634FD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D1" w:rsidRPr="00ED79B6" w:rsidRDefault="00634FD1" w:rsidP="0091549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D1" w:rsidRDefault="00634FD1" w:rsidP="0091549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34FD1" w:rsidTr="006E3B75">
      <w:tc>
        <w:tcPr>
          <w:tcW w:w="646" w:type="dxa"/>
        </w:tcPr>
        <w:p w:rsidR="00634FD1" w:rsidRDefault="00634FD1" w:rsidP="006E3B7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38D4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34FD1" w:rsidRDefault="00634FD1" w:rsidP="006E3B75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638D4">
            <w:rPr>
              <w:i/>
              <w:sz w:val="18"/>
            </w:rPr>
            <w:t>Australian Education Amendment (Direct Measure of Income)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34FD1" w:rsidRDefault="00634FD1" w:rsidP="006E3B7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638D4">
            <w:rPr>
              <w:i/>
              <w:sz w:val="18"/>
            </w:rPr>
            <w:t>No. 36,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34FD1" w:rsidRDefault="00634FD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D1" w:rsidRDefault="00634FD1" w:rsidP="0091549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34FD1" w:rsidTr="006E3B75">
      <w:tc>
        <w:tcPr>
          <w:tcW w:w="1247" w:type="dxa"/>
        </w:tcPr>
        <w:p w:rsidR="00634FD1" w:rsidRDefault="00634FD1" w:rsidP="006E3B75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9638D4">
            <w:rPr>
              <w:i/>
              <w:sz w:val="18"/>
            </w:rPr>
            <w:t>No. 36,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34FD1" w:rsidRDefault="00634FD1" w:rsidP="006E3B75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9638D4">
            <w:rPr>
              <w:i/>
              <w:sz w:val="18"/>
            </w:rPr>
            <w:t>Australian Education Amendment (Direct Measure of Income)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34FD1" w:rsidRDefault="00634FD1" w:rsidP="006E3B7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638D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34FD1" w:rsidRPr="00ED79B6" w:rsidRDefault="00634FD1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D1" w:rsidRPr="00A961C4" w:rsidRDefault="00634FD1" w:rsidP="0091549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34FD1" w:rsidTr="00B42890">
      <w:tc>
        <w:tcPr>
          <w:tcW w:w="646" w:type="dxa"/>
        </w:tcPr>
        <w:p w:rsidR="00634FD1" w:rsidRDefault="00634FD1" w:rsidP="006E3B7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638D4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34FD1" w:rsidRDefault="00634FD1" w:rsidP="006E3B7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638D4">
            <w:rPr>
              <w:i/>
              <w:sz w:val="18"/>
            </w:rPr>
            <w:t>Australian Education Amendment (Direct Measure of Income)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34FD1" w:rsidRDefault="00634FD1" w:rsidP="006E3B7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638D4">
            <w:rPr>
              <w:i/>
              <w:sz w:val="18"/>
            </w:rPr>
            <w:t>No. 36,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34FD1" w:rsidRPr="00A961C4" w:rsidRDefault="00634FD1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D1" w:rsidRPr="00A961C4" w:rsidRDefault="00634FD1" w:rsidP="0091549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34FD1" w:rsidTr="00B42890">
      <w:tc>
        <w:tcPr>
          <w:tcW w:w="1247" w:type="dxa"/>
        </w:tcPr>
        <w:p w:rsidR="00634FD1" w:rsidRDefault="00634FD1" w:rsidP="006E3B7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638D4">
            <w:rPr>
              <w:i/>
              <w:sz w:val="18"/>
            </w:rPr>
            <w:t>No. 36,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34FD1" w:rsidRDefault="00634FD1" w:rsidP="006E3B7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638D4">
            <w:rPr>
              <w:i/>
              <w:sz w:val="18"/>
            </w:rPr>
            <w:t>Australian Education Amendment (Direct Measure of Income)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34FD1" w:rsidRDefault="00634FD1" w:rsidP="006E3B7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638D4">
            <w:rPr>
              <w:i/>
              <w:noProof/>
              <w:sz w:val="18"/>
            </w:rPr>
            <w:t>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34FD1" w:rsidRPr="00055B5C" w:rsidRDefault="00634FD1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D1" w:rsidRPr="00A961C4" w:rsidRDefault="00634FD1" w:rsidP="0091549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34FD1" w:rsidTr="00B42890">
      <w:tc>
        <w:tcPr>
          <w:tcW w:w="1247" w:type="dxa"/>
        </w:tcPr>
        <w:p w:rsidR="00634FD1" w:rsidRDefault="00634FD1" w:rsidP="006E3B7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638D4">
            <w:rPr>
              <w:i/>
              <w:sz w:val="18"/>
            </w:rPr>
            <w:t>No. 36,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34FD1" w:rsidRDefault="00634FD1" w:rsidP="006E3B7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638D4">
            <w:rPr>
              <w:i/>
              <w:sz w:val="18"/>
            </w:rPr>
            <w:t>Australian Education Amendment (Direct Measure of Income)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34FD1" w:rsidRDefault="00634FD1" w:rsidP="006E3B7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638D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34FD1" w:rsidRPr="00A961C4" w:rsidRDefault="00634FD1" w:rsidP="00055B5C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3E" w:rsidRPr="00A961C4" w:rsidRDefault="0028303E" w:rsidP="00915493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28303E" w:rsidTr="00B42890">
      <w:tc>
        <w:tcPr>
          <w:tcW w:w="646" w:type="dxa"/>
        </w:tcPr>
        <w:p w:rsidR="0028303E" w:rsidRDefault="0028303E" w:rsidP="006E3B7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638D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8303E" w:rsidRDefault="0028303E" w:rsidP="006E3B7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9638D4">
            <w:rPr>
              <w:i/>
              <w:sz w:val="18"/>
            </w:rPr>
            <w:t>Australian Education Amendment (Direct Measure of Income)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28303E" w:rsidRDefault="0028303E" w:rsidP="006E3B7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9638D4">
            <w:rPr>
              <w:i/>
              <w:sz w:val="18"/>
            </w:rPr>
            <w:t>No. 36,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28303E" w:rsidRPr="00A961C4" w:rsidRDefault="0028303E" w:rsidP="00055B5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FD1" w:rsidRDefault="00634FD1" w:rsidP="0048364F">
      <w:pPr>
        <w:spacing w:line="240" w:lineRule="auto"/>
      </w:pPr>
      <w:r>
        <w:separator/>
      </w:r>
    </w:p>
  </w:footnote>
  <w:footnote w:type="continuationSeparator" w:id="0">
    <w:p w:rsidR="00634FD1" w:rsidRDefault="00634FD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D1" w:rsidRPr="005F1388" w:rsidRDefault="00634FD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3E" w:rsidRPr="00A961C4" w:rsidRDefault="0028303E" w:rsidP="0048364F">
    <w:pPr>
      <w:rPr>
        <w:b/>
        <w:sz w:val="20"/>
      </w:rPr>
    </w:pPr>
  </w:p>
  <w:p w:rsidR="0028303E" w:rsidRPr="00A961C4" w:rsidRDefault="0028303E" w:rsidP="0048364F">
    <w:pPr>
      <w:rPr>
        <w:b/>
        <w:sz w:val="20"/>
      </w:rPr>
    </w:pPr>
  </w:p>
  <w:p w:rsidR="0028303E" w:rsidRPr="00A961C4" w:rsidRDefault="0028303E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3E" w:rsidRPr="00A961C4" w:rsidRDefault="0028303E" w:rsidP="0048364F">
    <w:pPr>
      <w:jc w:val="right"/>
      <w:rPr>
        <w:sz w:val="20"/>
      </w:rPr>
    </w:pPr>
  </w:p>
  <w:p w:rsidR="0028303E" w:rsidRPr="00A961C4" w:rsidRDefault="0028303E" w:rsidP="0048364F">
    <w:pPr>
      <w:jc w:val="right"/>
      <w:rPr>
        <w:b/>
        <w:sz w:val="20"/>
      </w:rPr>
    </w:pPr>
  </w:p>
  <w:p w:rsidR="0028303E" w:rsidRPr="00A961C4" w:rsidRDefault="0028303E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3E" w:rsidRPr="00A961C4" w:rsidRDefault="0028303E" w:rsidP="004836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D1" w:rsidRPr="005F1388" w:rsidRDefault="00634FD1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D1" w:rsidRPr="005F1388" w:rsidRDefault="00634FD1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D1" w:rsidRPr="00ED79B6" w:rsidRDefault="00634FD1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D1" w:rsidRPr="00ED79B6" w:rsidRDefault="00634FD1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D1" w:rsidRPr="00ED79B6" w:rsidRDefault="00634FD1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D1" w:rsidRPr="00A961C4" w:rsidRDefault="00634FD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634FD1" w:rsidRPr="00A961C4" w:rsidRDefault="00634FD1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634FD1" w:rsidRPr="00A961C4" w:rsidRDefault="00634FD1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D1" w:rsidRPr="00A961C4" w:rsidRDefault="00634FD1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638D4">
      <w:rPr>
        <w:sz w:val="20"/>
      </w:rPr>
      <w:fldChar w:fldCharType="separate"/>
    </w:r>
    <w:r w:rsidR="009638D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638D4">
      <w:rPr>
        <w:b/>
        <w:sz w:val="20"/>
      </w:rPr>
      <w:fldChar w:fldCharType="separate"/>
    </w:r>
    <w:r w:rsidR="009638D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634FD1" w:rsidRPr="00A961C4" w:rsidRDefault="00634FD1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634FD1" w:rsidRPr="00A961C4" w:rsidRDefault="00634FD1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D1" w:rsidRPr="00A961C4" w:rsidRDefault="00634FD1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154FBF8-044B-4327-8DC3-9583BAC97A5D}"/>
    <w:docVar w:name="dgnword-eventsink" w:val="652115184"/>
  </w:docVars>
  <w:rsids>
    <w:rsidRoot w:val="00773BFA"/>
    <w:rsid w:val="00000D45"/>
    <w:rsid w:val="0000337A"/>
    <w:rsid w:val="000113BC"/>
    <w:rsid w:val="000136AF"/>
    <w:rsid w:val="000178CB"/>
    <w:rsid w:val="00017F73"/>
    <w:rsid w:val="00023CE3"/>
    <w:rsid w:val="0002440B"/>
    <w:rsid w:val="00032C17"/>
    <w:rsid w:val="00037474"/>
    <w:rsid w:val="000417C9"/>
    <w:rsid w:val="00041D2E"/>
    <w:rsid w:val="0004448E"/>
    <w:rsid w:val="000453AC"/>
    <w:rsid w:val="00045D11"/>
    <w:rsid w:val="00055B5C"/>
    <w:rsid w:val="00056391"/>
    <w:rsid w:val="00060FF9"/>
    <w:rsid w:val="000614BF"/>
    <w:rsid w:val="00074D39"/>
    <w:rsid w:val="00075560"/>
    <w:rsid w:val="00085910"/>
    <w:rsid w:val="00093957"/>
    <w:rsid w:val="000942B6"/>
    <w:rsid w:val="000953D9"/>
    <w:rsid w:val="000B167A"/>
    <w:rsid w:val="000B1FD2"/>
    <w:rsid w:val="000D05EF"/>
    <w:rsid w:val="000D1529"/>
    <w:rsid w:val="000D2579"/>
    <w:rsid w:val="000D551C"/>
    <w:rsid w:val="000F21C1"/>
    <w:rsid w:val="000F65C9"/>
    <w:rsid w:val="00101D90"/>
    <w:rsid w:val="0010453F"/>
    <w:rsid w:val="0010745C"/>
    <w:rsid w:val="00113BD1"/>
    <w:rsid w:val="00122206"/>
    <w:rsid w:val="00122548"/>
    <w:rsid w:val="0013460C"/>
    <w:rsid w:val="00137C9D"/>
    <w:rsid w:val="0014644F"/>
    <w:rsid w:val="0015646E"/>
    <w:rsid w:val="001643C9"/>
    <w:rsid w:val="00165568"/>
    <w:rsid w:val="00166C2F"/>
    <w:rsid w:val="001716C9"/>
    <w:rsid w:val="00173363"/>
    <w:rsid w:val="00173B94"/>
    <w:rsid w:val="001769B2"/>
    <w:rsid w:val="001854B4"/>
    <w:rsid w:val="001939E1"/>
    <w:rsid w:val="00194090"/>
    <w:rsid w:val="00195382"/>
    <w:rsid w:val="001A3658"/>
    <w:rsid w:val="001A759A"/>
    <w:rsid w:val="001B7A5D"/>
    <w:rsid w:val="001C2418"/>
    <w:rsid w:val="001C3A1D"/>
    <w:rsid w:val="001C69C4"/>
    <w:rsid w:val="001D7A9E"/>
    <w:rsid w:val="001E3590"/>
    <w:rsid w:val="001E7407"/>
    <w:rsid w:val="001F006B"/>
    <w:rsid w:val="001F3D44"/>
    <w:rsid w:val="00201491"/>
    <w:rsid w:val="00201D27"/>
    <w:rsid w:val="00202618"/>
    <w:rsid w:val="00207DDB"/>
    <w:rsid w:val="00230DC8"/>
    <w:rsid w:val="00240749"/>
    <w:rsid w:val="00242809"/>
    <w:rsid w:val="00242D43"/>
    <w:rsid w:val="00245AAA"/>
    <w:rsid w:val="00263820"/>
    <w:rsid w:val="00275197"/>
    <w:rsid w:val="002768DA"/>
    <w:rsid w:val="002802DC"/>
    <w:rsid w:val="0028303E"/>
    <w:rsid w:val="00283AB1"/>
    <w:rsid w:val="00293B89"/>
    <w:rsid w:val="00297ECB"/>
    <w:rsid w:val="002B5A30"/>
    <w:rsid w:val="002B791C"/>
    <w:rsid w:val="002C33C2"/>
    <w:rsid w:val="002D043A"/>
    <w:rsid w:val="002D395A"/>
    <w:rsid w:val="002E4574"/>
    <w:rsid w:val="00327B2D"/>
    <w:rsid w:val="003415D3"/>
    <w:rsid w:val="00343371"/>
    <w:rsid w:val="00347FDB"/>
    <w:rsid w:val="00350417"/>
    <w:rsid w:val="00352B0F"/>
    <w:rsid w:val="003728E9"/>
    <w:rsid w:val="00373874"/>
    <w:rsid w:val="00375C6C"/>
    <w:rsid w:val="00385BCC"/>
    <w:rsid w:val="003A3022"/>
    <w:rsid w:val="003A7B3C"/>
    <w:rsid w:val="003B4E3D"/>
    <w:rsid w:val="003C0F43"/>
    <w:rsid w:val="003C5F2B"/>
    <w:rsid w:val="003D0480"/>
    <w:rsid w:val="003D0BFE"/>
    <w:rsid w:val="003D1AD9"/>
    <w:rsid w:val="003D1E0D"/>
    <w:rsid w:val="003D20A0"/>
    <w:rsid w:val="003D5700"/>
    <w:rsid w:val="00405579"/>
    <w:rsid w:val="00410B8E"/>
    <w:rsid w:val="00410BC8"/>
    <w:rsid w:val="004116CD"/>
    <w:rsid w:val="00417B12"/>
    <w:rsid w:val="00420A00"/>
    <w:rsid w:val="00420E8C"/>
    <w:rsid w:val="00421FC1"/>
    <w:rsid w:val="004229C7"/>
    <w:rsid w:val="00424CA9"/>
    <w:rsid w:val="00431BA2"/>
    <w:rsid w:val="00431CF6"/>
    <w:rsid w:val="00436785"/>
    <w:rsid w:val="00436BD5"/>
    <w:rsid w:val="00437E4B"/>
    <w:rsid w:val="0044291A"/>
    <w:rsid w:val="004433AB"/>
    <w:rsid w:val="00445184"/>
    <w:rsid w:val="0044605D"/>
    <w:rsid w:val="00447044"/>
    <w:rsid w:val="00460F3C"/>
    <w:rsid w:val="0046589D"/>
    <w:rsid w:val="00466E28"/>
    <w:rsid w:val="00473E8A"/>
    <w:rsid w:val="0048196B"/>
    <w:rsid w:val="0048364F"/>
    <w:rsid w:val="00484095"/>
    <w:rsid w:val="00486D05"/>
    <w:rsid w:val="00496F97"/>
    <w:rsid w:val="004A1011"/>
    <w:rsid w:val="004A62EE"/>
    <w:rsid w:val="004C088E"/>
    <w:rsid w:val="004C60B9"/>
    <w:rsid w:val="004C7C8C"/>
    <w:rsid w:val="004D53E6"/>
    <w:rsid w:val="004E2A4A"/>
    <w:rsid w:val="004F0D23"/>
    <w:rsid w:val="004F1FAC"/>
    <w:rsid w:val="00503DEC"/>
    <w:rsid w:val="00505A98"/>
    <w:rsid w:val="00507944"/>
    <w:rsid w:val="00516B8D"/>
    <w:rsid w:val="0053147D"/>
    <w:rsid w:val="0053338D"/>
    <w:rsid w:val="00537FBC"/>
    <w:rsid w:val="00543469"/>
    <w:rsid w:val="00551766"/>
    <w:rsid w:val="00551B54"/>
    <w:rsid w:val="0056558C"/>
    <w:rsid w:val="005657A0"/>
    <w:rsid w:val="00565885"/>
    <w:rsid w:val="00565903"/>
    <w:rsid w:val="00584811"/>
    <w:rsid w:val="00593AA6"/>
    <w:rsid w:val="00594161"/>
    <w:rsid w:val="00594749"/>
    <w:rsid w:val="005952E2"/>
    <w:rsid w:val="005963EC"/>
    <w:rsid w:val="005A0D92"/>
    <w:rsid w:val="005B4067"/>
    <w:rsid w:val="005B5417"/>
    <w:rsid w:val="005B7534"/>
    <w:rsid w:val="005B7D0A"/>
    <w:rsid w:val="005C3F41"/>
    <w:rsid w:val="005D7C20"/>
    <w:rsid w:val="005E152A"/>
    <w:rsid w:val="005E1A67"/>
    <w:rsid w:val="005E6DF4"/>
    <w:rsid w:val="005E7177"/>
    <w:rsid w:val="00600219"/>
    <w:rsid w:val="00622EA8"/>
    <w:rsid w:val="00634FD1"/>
    <w:rsid w:val="00641DE5"/>
    <w:rsid w:val="00643972"/>
    <w:rsid w:val="006445C1"/>
    <w:rsid w:val="0065273D"/>
    <w:rsid w:val="00656F0C"/>
    <w:rsid w:val="00677CC2"/>
    <w:rsid w:val="00681F92"/>
    <w:rsid w:val="006842C2"/>
    <w:rsid w:val="00685946"/>
    <w:rsid w:val="00685F42"/>
    <w:rsid w:val="0069207B"/>
    <w:rsid w:val="006A4B23"/>
    <w:rsid w:val="006B059E"/>
    <w:rsid w:val="006C2874"/>
    <w:rsid w:val="006C55B0"/>
    <w:rsid w:val="006C77BA"/>
    <w:rsid w:val="006C7F8C"/>
    <w:rsid w:val="006D380D"/>
    <w:rsid w:val="006D3C51"/>
    <w:rsid w:val="006E0135"/>
    <w:rsid w:val="006E303A"/>
    <w:rsid w:val="006E3B75"/>
    <w:rsid w:val="006E4361"/>
    <w:rsid w:val="006F33F0"/>
    <w:rsid w:val="006F7E19"/>
    <w:rsid w:val="007002C0"/>
    <w:rsid w:val="00700B2C"/>
    <w:rsid w:val="00706A9A"/>
    <w:rsid w:val="00707503"/>
    <w:rsid w:val="00712D8D"/>
    <w:rsid w:val="00713084"/>
    <w:rsid w:val="00713780"/>
    <w:rsid w:val="00714B26"/>
    <w:rsid w:val="00714DC4"/>
    <w:rsid w:val="007244CB"/>
    <w:rsid w:val="00731E00"/>
    <w:rsid w:val="00742C1C"/>
    <w:rsid w:val="007440B7"/>
    <w:rsid w:val="00747570"/>
    <w:rsid w:val="007519D3"/>
    <w:rsid w:val="00755A8C"/>
    <w:rsid w:val="007634AD"/>
    <w:rsid w:val="00766D69"/>
    <w:rsid w:val="007715C9"/>
    <w:rsid w:val="00773BFA"/>
    <w:rsid w:val="00774EDD"/>
    <w:rsid w:val="007757EC"/>
    <w:rsid w:val="00786B49"/>
    <w:rsid w:val="007932E2"/>
    <w:rsid w:val="00797449"/>
    <w:rsid w:val="007A6D2B"/>
    <w:rsid w:val="007B30AA"/>
    <w:rsid w:val="007D2FBD"/>
    <w:rsid w:val="007D56A4"/>
    <w:rsid w:val="007D5B45"/>
    <w:rsid w:val="007D7B1D"/>
    <w:rsid w:val="007E7D4A"/>
    <w:rsid w:val="008006CC"/>
    <w:rsid w:val="00807F18"/>
    <w:rsid w:val="00813E75"/>
    <w:rsid w:val="008319E7"/>
    <w:rsid w:val="00831E8D"/>
    <w:rsid w:val="00856A31"/>
    <w:rsid w:val="00857D6B"/>
    <w:rsid w:val="00862279"/>
    <w:rsid w:val="00865FB5"/>
    <w:rsid w:val="008754D0"/>
    <w:rsid w:val="00877D48"/>
    <w:rsid w:val="00883781"/>
    <w:rsid w:val="00884231"/>
    <w:rsid w:val="00885570"/>
    <w:rsid w:val="00893958"/>
    <w:rsid w:val="008A2E77"/>
    <w:rsid w:val="008B74C8"/>
    <w:rsid w:val="008C0F0E"/>
    <w:rsid w:val="008C6F6F"/>
    <w:rsid w:val="008D0EE0"/>
    <w:rsid w:val="008D3E94"/>
    <w:rsid w:val="008F03BB"/>
    <w:rsid w:val="008F069B"/>
    <w:rsid w:val="008F4F1C"/>
    <w:rsid w:val="008F77C4"/>
    <w:rsid w:val="00901082"/>
    <w:rsid w:val="009035BD"/>
    <w:rsid w:val="009047E4"/>
    <w:rsid w:val="00904A83"/>
    <w:rsid w:val="00904DBD"/>
    <w:rsid w:val="009103F3"/>
    <w:rsid w:val="00915493"/>
    <w:rsid w:val="00916601"/>
    <w:rsid w:val="00917789"/>
    <w:rsid w:val="00932377"/>
    <w:rsid w:val="009324EA"/>
    <w:rsid w:val="00941879"/>
    <w:rsid w:val="00943505"/>
    <w:rsid w:val="009610D6"/>
    <w:rsid w:val="009638D4"/>
    <w:rsid w:val="00964D6F"/>
    <w:rsid w:val="00967042"/>
    <w:rsid w:val="00971CC9"/>
    <w:rsid w:val="0098255A"/>
    <w:rsid w:val="009845BE"/>
    <w:rsid w:val="00996536"/>
    <w:rsid w:val="009969C9"/>
    <w:rsid w:val="009A09C4"/>
    <w:rsid w:val="009E01BE"/>
    <w:rsid w:val="009F7BD0"/>
    <w:rsid w:val="00A00618"/>
    <w:rsid w:val="00A040B4"/>
    <w:rsid w:val="00A048FF"/>
    <w:rsid w:val="00A10775"/>
    <w:rsid w:val="00A208A7"/>
    <w:rsid w:val="00A231E2"/>
    <w:rsid w:val="00A36C48"/>
    <w:rsid w:val="00A41E0B"/>
    <w:rsid w:val="00A528BD"/>
    <w:rsid w:val="00A55631"/>
    <w:rsid w:val="00A64912"/>
    <w:rsid w:val="00A70A74"/>
    <w:rsid w:val="00A76E85"/>
    <w:rsid w:val="00AA2195"/>
    <w:rsid w:val="00AA3795"/>
    <w:rsid w:val="00AC1E75"/>
    <w:rsid w:val="00AC3B84"/>
    <w:rsid w:val="00AD0403"/>
    <w:rsid w:val="00AD5641"/>
    <w:rsid w:val="00AE0617"/>
    <w:rsid w:val="00AE1088"/>
    <w:rsid w:val="00AF1BA4"/>
    <w:rsid w:val="00B032D8"/>
    <w:rsid w:val="00B12F8E"/>
    <w:rsid w:val="00B30E49"/>
    <w:rsid w:val="00B33B3C"/>
    <w:rsid w:val="00B42890"/>
    <w:rsid w:val="00B45A2D"/>
    <w:rsid w:val="00B56987"/>
    <w:rsid w:val="00B6382D"/>
    <w:rsid w:val="00B67BF5"/>
    <w:rsid w:val="00B74BC2"/>
    <w:rsid w:val="00B85C44"/>
    <w:rsid w:val="00B911D5"/>
    <w:rsid w:val="00BA4E47"/>
    <w:rsid w:val="00BA5026"/>
    <w:rsid w:val="00BA7C64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4D51"/>
    <w:rsid w:val="00C164CA"/>
    <w:rsid w:val="00C176CF"/>
    <w:rsid w:val="00C402E8"/>
    <w:rsid w:val="00C42BF8"/>
    <w:rsid w:val="00C460AE"/>
    <w:rsid w:val="00C50043"/>
    <w:rsid w:val="00C51C46"/>
    <w:rsid w:val="00C54E84"/>
    <w:rsid w:val="00C7573B"/>
    <w:rsid w:val="00C76CF3"/>
    <w:rsid w:val="00CA27A2"/>
    <w:rsid w:val="00CB3C1A"/>
    <w:rsid w:val="00CB7425"/>
    <w:rsid w:val="00CC302D"/>
    <w:rsid w:val="00CD04CE"/>
    <w:rsid w:val="00CD6E15"/>
    <w:rsid w:val="00CE0BEA"/>
    <w:rsid w:val="00CE1E31"/>
    <w:rsid w:val="00CE498C"/>
    <w:rsid w:val="00CF0BB2"/>
    <w:rsid w:val="00CF5722"/>
    <w:rsid w:val="00D00EAA"/>
    <w:rsid w:val="00D11CFF"/>
    <w:rsid w:val="00D11D10"/>
    <w:rsid w:val="00D13441"/>
    <w:rsid w:val="00D17DEC"/>
    <w:rsid w:val="00D243A3"/>
    <w:rsid w:val="00D3468B"/>
    <w:rsid w:val="00D36AD2"/>
    <w:rsid w:val="00D477C3"/>
    <w:rsid w:val="00D52EFE"/>
    <w:rsid w:val="00D53C17"/>
    <w:rsid w:val="00D54F33"/>
    <w:rsid w:val="00D63EF6"/>
    <w:rsid w:val="00D70DFB"/>
    <w:rsid w:val="00D73029"/>
    <w:rsid w:val="00D766DF"/>
    <w:rsid w:val="00DA736D"/>
    <w:rsid w:val="00DB107D"/>
    <w:rsid w:val="00DB128E"/>
    <w:rsid w:val="00DC02F3"/>
    <w:rsid w:val="00DC41CD"/>
    <w:rsid w:val="00DD020C"/>
    <w:rsid w:val="00DE2002"/>
    <w:rsid w:val="00DF597A"/>
    <w:rsid w:val="00DF7AE9"/>
    <w:rsid w:val="00E01684"/>
    <w:rsid w:val="00E05704"/>
    <w:rsid w:val="00E101D6"/>
    <w:rsid w:val="00E149E7"/>
    <w:rsid w:val="00E24D66"/>
    <w:rsid w:val="00E24E0B"/>
    <w:rsid w:val="00E3304A"/>
    <w:rsid w:val="00E353EC"/>
    <w:rsid w:val="00E3731B"/>
    <w:rsid w:val="00E448EC"/>
    <w:rsid w:val="00E46917"/>
    <w:rsid w:val="00E54292"/>
    <w:rsid w:val="00E578F8"/>
    <w:rsid w:val="00E70A06"/>
    <w:rsid w:val="00E748D1"/>
    <w:rsid w:val="00E74DC7"/>
    <w:rsid w:val="00E87699"/>
    <w:rsid w:val="00E91625"/>
    <w:rsid w:val="00E947C6"/>
    <w:rsid w:val="00EC6C8D"/>
    <w:rsid w:val="00ED42B7"/>
    <w:rsid w:val="00ED492F"/>
    <w:rsid w:val="00EE2034"/>
    <w:rsid w:val="00EE3E36"/>
    <w:rsid w:val="00EF2E3A"/>
    <w:rsid w:val="00F0351D"/>
    <w:rsid w:val="00F04376"/>
    <w:rsid w:val="00F047E2"/>
    <w:rsid w:val="00F078DC"/>
    <w:rsid w:val="00F13050"/>
    <w:rsid w:val="00F13E86"/>
    <w:rsid w:val="00F14FDB"/>
    <w:rsid w:val="00F161A5"/>
    <w:rsid w:val="00F17B00"/>
    <w:rsid w:val="00F2190F"/>
    <w:rsid w:val="00F222CE"/>
    <w:rsid w:val="00F40324"/>
    <w:rsid w:val="00F44D10"/>
    <w:rsid w:val="00F54236"/>
    <w:rsid w:val="00F67697"/>
    <w:rsid w:val="00F677A9"/>
    <w:rsid w:val="00F73DC2"/>
    <w:rsid w:val="00F77077"/>
    <w:rsid w:val="00F84CF5"/>
    <w:rsid w:val="00F866E4"/>
    <w:rsid w:val="00F90683"/>
    <w:rsid w:val="00F92D35"/>
    <w:rsid w:val="00FA420B"/>
    <w:rsid w:val="00FA7757"/>
    <w:rsid w:val="00FD0D9E"/>
    <w:rsid w:val="00FD1327"/>
    <w:rsid w:val="00FD1E13"/>
    <w:rsid w:val="00FD27E2"/>
    <w:rsid w:val="00FD6254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54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0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0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0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0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0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0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0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0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15493"/>
  </w:style>
  <w:style w:type="paragraph" w:customStyle="1" w:styleId="OPCParaBase">
    <w:name w:val="OPCParaBase"/>
    <w:link w:val="OPCParaBaseChar"/>
    <w:qFormat/>
    <w:rsid w:val="009154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154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154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154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154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154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154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154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154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154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154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15493"/>
  </w:style>
  <w:style w:type="paragraph" w:customStyle="1" w:styleId="Blocks">
    <w:name w:val="Blocks"/>
    <w:aliases w:val="bb"/>
    <w:basedOn w:val="OPCParaBase"/>
    <w:qFormat/>
    <w:rsid w:val="009154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154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154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15493"/>
    <w:rPr>
      <w:i/>
    </w:rPr>
  </w:style>
  <w:style w:type="paragraph" w:customStyle="1" w:styleId="BoxList">
    <w:name w:val="BoxList"/>
    <w:aliases w:val="bl"/>
    <w:basedOn w:val="BoxText"/>
    <w:qFormat/>
    <w:rsid w:val="009154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154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154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15493"/>
    <w:pPr>
      <w:ind w:left="1985" w:hanging="851"/>
    </w:pPr>
  </w:style>
  <w:style w:type="character" w:customStyle="1" w:styleId="CharAmPartNo">
    <w:name w:val="CharAmPartNo"/>
    <w:basedOn w:val="OPCCharBase"/>
    <w:qFormat/>
    <w:rsid w:val="00915493"/>
  </w:style>
  <w:style w:type="character" w:customStyle="1" w:styleId="CharAmPartText">
    <w:name w:val="CharAmPartText"/>
    <w:basedOn w:val="OPCCharBase"/>
    <w:qFormat/>
    <w:rsid w:val="00915493"/>
  </w:style>
  <w:style w:type="character" w:customStyle="1" w:styleId="CharAmSchNo">
    <w:name w:val="CharAmSchNo"/>
    <w:basedOn w:val="OPCCharBase"/>
    <w:qFormat/>
    <w:rsid w:val="00915493"/>
  </w:style>
  <w:style w:type="character" w:customStyle="1" w:styleId="CharAmSchText">
    <w:name w:val="CharAmSchText"/>
    <w:basedOn w:val="OPCCharBase"/>
    <w:qFormat/>
    <w:rsid w:val="00915493"/>
  </w:style>
  <w:style w:type="character" w:customStyle="1" w:styleId="CharBoldItalic">
    <w:name w:val="CharBoldItalic"/>
    <w:basedOn w:val="OPCCharBase"/>
    <w:uiPriority w:val="1"/>
    <w:qFormat/>
    <w:rsid w:val="009154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15493"/>
  </w:style>
  <w:style w:type="character" w:customStyle="1" w:styleId="CharChapText">
    <w:name w:val="CharChapText"/>
    <w:basedOn w:val="OPCCharBase"/>
    <w:uiPriority w:val="1"/>
    <w:qFormat/>
    <w:rsid w:val="00915493"/>
  </w:style>
  <w:style w:type="character" w:customStyle="1" w:styleId="CharDivNo">
    <w:name w:val="CharDivNo"/>
    <w:basedOn w:val="OPCCharBase"/>
    <w:uiPriority w:val="1"/>
    <w:qFormat/>
    <w:rsid w:val="00915493"/>
  </w:style>
  <w:style w:type="character" w:customStyle="1" w:styleId="CharDivText">
    <w:name w:val="CharDivText"/>
    <w:basedOn w:val="OPCCharBase"/>
    <w:uiPriority w:val="1"/>
    <w:qFormat/>
    <w:rsid w:val="00915493"/>
  </w:style>
  <w:style w:type="character" w:customStyle="1" w:styleId="CharItalic">
    <w:name w:val="CharItalic"/>
    <w:basedOn w:val="OPCCharBase"/>
    <w:uiPriority w:val="1"/>
    <w:qFormat/>
    <w:rsid w:val="00915493"/>
    <w:rPr>
      <w:i/>
    </w:rPr>
  </w:style>
  <w:style w:type="character" w:customStyle="1" w:styleId="CharPartNo">
    <w:name w:val="CharPartNo"/>
    <w:basedOn w:val="OPCCharBase"/>
    <w:uiPriority w:val="1"/>
    <w:qFormat/>
    <w:rsid w:val="00915493"/>
  </w:style>
  <w:style w:type="character" w:customStyle="1" w:styleId="CharPartText">
    <w:name w:val="CharPartText"/>
    <w:basedOn w:val="OPCCharBase"/>
    <w:uiPriority w:val="1"/>
    <w:qFormat/>
    <w:rsid w:val="00915493"/>
  </w:style>
  <w:style w:type="character" w:customStyle="1" w:styleId="CharSectno">
    <w:name w:val="CharSectno"/>
    <w:basedOn w:val="OPCCharBase"/>
    <w:qFormat/>
    <w:rsid w:val="00915493"/>
  </w:style>
  <w:style w:type="character" w:customStyle="1" w:styleId="CharSubdNo">
    <w:name w:val="CharSubdNo"/>
    <w:basedOn w:val="OPCCharBase"/>
    <w:uiPriority w:val="1"/>
    <w:qFormat/>
    <w:rsid w:val="00915493"/>
  </w:style>
  <w:style w:type="character" w:customStyle="1" w:styleId="CharSubdText">
    <w:name w:val="CharSubdText"/>
    <w:basedOn w:val="OPCCharBase"/>
    <w:uiPriority w:val="1"/>
    <w:qFormat/>
    <w:rsid w:val="00915493"/>
  </w:style>
  <w:style w:type="paragraph" w:customStyle="1" w:styleId="CTA--">
    <w:name w:val="CTA --"/>
    <w:basedOn w:val="OPCParaBase"/>
    <w:next w:val="Normal"/>
    <w:rsid w:val="009154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154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154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154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154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154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154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154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154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154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154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154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154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154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154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1549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154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154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154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154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154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154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154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154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154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154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154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154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154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154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154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1549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154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154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154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154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154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154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154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154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154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154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154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154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154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154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154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154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154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154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154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154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154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154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154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1549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1549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1549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1549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1549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1549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1549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1549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1549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154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154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154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154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154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154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154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154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15493"/>
    <w:rPr>
      <w:sz w:val="16"/>
    </w:rPr>
  </w:style>
  <w:style w:type="table" w:customStyle="1" w:styleId="CFlag">
    <w:name w:val="CFlag"/>
    <w:basedOn w:val="TableNormal"/>
    <w:uiPriority w:val="99"/>
    <w:rsid w:val="0091549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154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1549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154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154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154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154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154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154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154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15493"/>
    <w:pPr>
      <w:spacing w:before="120"/>
    </w:pPr>
  </w:style>
  <w:style w:type="paragraph" w:customStyle="1" w:styleId="TableTextEndNotes">
    <w:name w:val="TableTextEndNotes"/>
    <w:aliases w:val="Tten"/>
    <w:basedOn w:val="Normal"/>
    <w:rsid w:val="0091549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1549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154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154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154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154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154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154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154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154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1549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154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15493"/>
  </w:style>
  <w:style w:type="character" w:customStyle="1" w:styleId="CharSubPartNoCASA">
    <w:name w:val="CharSubPartNo(CASA)"/>
    <w:basedOn w:val="OPCCharBase"/>
    <w:uiPriority w:val="1"/>
    <w:rsid w:val="00915493"/>
  </w:style>
  <w:style w:type="paragraph" w:customStyle="1" w:styleId="ENoteTTIndentHeadingSub">
    <w:name w:val="ENoteTTIndentHeadingSub"/>
    <w:aliases w:val="enTTHis"/>
    <w:basedOn w:val="OPCParaBase"/>
    <w:rsid w:val="009154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154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154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1549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15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9154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0750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154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15493"/>
    <w:rPr>
      <w:sz w:val="22"/>
    </w:rPr>
  </w:style>
  <w:style w:type="paragraph" w:customStyle="1" w:styleId="SOTextNote">
    <w:name w:val="SO TextNote"/>
    <w:aliases w:val="sont"/>
    <w:basedOn w:val="SOText"/>
    <w:qFormat/>
    <w:rsid w:val="009154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154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15493"/>
    <w:rPr>
      <w:sz w:val="22"/>
    </w:rPr>
  </w:style>
  <w:style w:type="paragraph" w:customStyle="1" w:styleId="FileName">
    <w:name w:val="FileName"/>
    <w:basedOn w:val="Normal"/>
    <w:rsid w:val="0091549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154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154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154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154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154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154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154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154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154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1549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15493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409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409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4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0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0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0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0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0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0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0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D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0A"/>
    <w:rPr>
      <w:rFonts w:ascii="Tahoma" w:hAnsi="Tahoma" w:cs="Tahoma"/>
      <w:sz w:val="16"/>
      <w:szCs w:val="16"/>
    </w:rPr>
  </w:style>
  <w:style w:type="character" w:customStyle="1" w:styleId="paragraphChar">
    <w:name w:val="paragraph Char"/>
    <w:aliases w:val="a Char"/>
    <w:link w:val="paragraph"/>
    <w:rsid w:val="00943505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F00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006B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28303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8303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8303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8303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8303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8303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8303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8303E"/>
  </w:style>
  <w:style w:type="character" w:customStyle="1" w:styleId="ShortTCPChar">
    <w:name w:val="ShortTCP Char"/>
    <w:basedOn w:val="ShortTChar"/>
    <w:link w:val="ShortTCP"/>
    <w:rsid w:val="0028303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8303E"/>
    <w:pPr>
      <w:spacing w:before="400"/>
    </w:pPr>
  </w:style>
  <w:style w:type="character" w:customStyle="1" w:styleId="ActNoCPChar">
    <w:name w:val="ActNoCP Char"/>
    <w:basedOn w:val="ActnoChar"/>
    <w:link w:val="ActNoCP"/>
    <w:rsid w:val="0028303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8303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36AD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36AD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36AD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549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0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0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0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0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0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0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0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0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15493"/>
  </w:style>
  <w:style w:type="paragraph" w:customStyle="1" w:styleId="OPCParaBase">
    <w:name w:val="OPCParaBase"/>
    <w:link w:val="OPCParaBaseChar"/>
    <w:qFormat/>
    <w:rsid w:val="0091549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154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154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154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154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154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154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154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154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154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154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15493"/>
  </w:style>
  <w:style w:type="paragraph" w:customStyle="1" w:styleId="Blocks">
    <w:name w:val="Blocks"/>
    <w:aliases w:val="bb"/>
    <w:basedOn w:val="OPCParaBase"/>
    <w:qFormat/>
    <w:rsid w:val="009154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154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154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15493"/>
    <w:rPr>
      <w:i/>
    </w:rPr>
  </w:style>
  <w:style w:type="paragraph" w:customStyle="1" w:styleId="BoxList">
    <w:name w:val="BoxList"/>
    <w:aliases w:val="bl"/>
    <w:basedOn w:val="BoxText"/>
    <w:qFormat/>
    <w:rsid w:val="009154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154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154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15493"/>
    <w:pPr>
      <w:ind w:left="1985" w:hanging="851"/>
    </w:pPr>
  </w:style>
  <w:style w:type="character" w:customStyle="1" w:styleId="CharAmPartNo">
    <w:name w:val="CharAmPartNo"/>
    <w:basedOn w:val="OPCCharBase"/>
    <w:qFormat/>
    <w:rsid w:val="00915493"/>
  </w:style>
  <w:style w:type="character" w:customStyle="1" w:styleId="CharAmPartText">
    <w:name w:val="CharAmPartText"/>
    <w:basedOn w:val="OPCCharBase"/>
    <w:qFormat/>
    <w:rsid w:val="00915493"/>
  </w:style>
  <w:style w:type="character" w:customStyle="1" w:styleId="CharAmSchNo">
    <w:name w:val="CharAmSchNo"/>
    <w:basedOn w:val="OPCCharBase"/>
    <w:qFormat/>
    <w:rsid w:val="00915493"/>
  </w:style>
  <w:style w:type="character" w:customStyle="1" w:styleId="CharAmSchText">
    <w:name w:val="CharAmSchText"/>
    <w:basedOn w:val="OPCCharBase"/>
    <w:qFormat/>
    <w:rsid w:val="00915493"/>
  </w:style>
  <w:style w:type="character" w:customStyle="1" w:styleId="CharBoldItalic">
    <w:name w:val="CharBoldItalic"/>
    <w:basedOn w:val="OPCCharBase"/>
    <w:uiPriority w:val="1"/>
    <w:qFormat/>
    <w:rsid w:val="0091549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15493"/>
  </w:style>
  <w:style w:type="character" w:customStyle="1" w:styleId="CharChapText">
    <w:name w:val="CharChapText"/>
    <w:basedOn w:val="OPCCharBase"/>
    <w:uiPriority w:val="1"/>
    <w:qFormat/>
    <w:rsid w:val="00915493"/>
  </w:style>
  <w:style w:type="character" w:customStyle="1" w:styleId="CharDivNo">
    <w:name w:val="CharDivNo"/>
    <w:basedOn w:val="OPCCharBase"/>
    <w:uiPriority w:val="1"/>
    <w:qFormat/>
    <w:rsid w:val="00915493"/>
  </w:style>
  <w:style w:type="character" w:customStyle="1" w:styleId="CharDivText">
    <w:name w:val="CharDivText"/>
    <w:basedOn w:val="OPCCharBase"/>
    <w:uiPriority w:val="1"/>
    <w:qFormat/>
    <w:rsid w:val="00915493"/>
  </w:style>
  <w:style w:type="character" w:customStyle="1" w:styleId="CharItalic">
    <w:name w:val="CharItalic"/>
    <w:basedOn w:val="OPCCharBase"/>
    <w:uiPriority w:val="1"/>
    <w:qFormat/>
    <w:rsid w:val="00915493"/>
    <w:rPr>
      <w:i/>
    </w:rPr>
  </w:style>
  <w:style w:type="character" w:customStyle="1" w:styleId="CharPartNo">
    <w:name w:val="CharPartNo"/>
    <w:basedOn w:val="OPCCharBase"/>
    <w:uiPriority w:val="1"/>
    <w:qFormat/>
    <w:rsid w:val="00915493"/>
  </w:style>
  <w:style w:type="character" w:customStyle="1" w:styleId="CharPartText">
    <w:name w:val="CharPartText"/>
    <w:basedOn w:val="OPCCharBase"/>
    <w:uiPriority w:val="1"/>
    <w:qFormat/>
    <w:rsid w:val="00915493"/>
  </w:style>
  <w:style w:type="character" w:customStyle="1" w:styleId="CharSectno">
    <w:name w:val="CharSectno"/>
    <w:basedOn w:val="OPCCharBase"/>
    <w:qFormat/>
    <w:rsid w:val="00915493"/>
  </w:style>
  <w:style w:type="character" w:customStyle="1" w:styleId="CharSubdNo">
    <w:name w:val="CharSubdNo"/>
    <w:basedOn w:val="OPCCharBase"/>
    <w:uiPriority w:val="1"/>
    <w:qFormat/>
    <w:rsid w:val="00915493"/>
  </w:style>
  <w:style w:type="character" w:customStyle="1" w:styleId="CharSubdText">
    <w:name w:val="CharSubdText"/>
    <w:basedOn w:val="OPCCharBase"/>
    <w:uiPriority w:val="1"/>
    <w:qFormat/>
    <w:rsid w:val="00915493"/>
  </w:style>
  <w:style w:type="paragraph" w:customStyle="1" w:styleId="CTA--">
    <w:name w:val="CTA --"/>
    <w:basedOn w:val="OPCParaBase"/>
    <w:next w:val="Normal"/>
    <w:rsid w:val="009154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154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154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154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154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154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154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154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154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154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154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154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154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154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154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1549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154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1549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154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154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154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154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1549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154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154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154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154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154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154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154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154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15493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154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154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154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154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154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154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154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154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154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154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154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154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154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154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154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154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154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154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154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154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154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154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154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1549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1549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1549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1549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1549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1549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1549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1549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1549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154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154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154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154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154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154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1549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1549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15493"/>
    <w:rPr>
      <w:sz w:val="16"/>
    </w:rPr>
  </w:style>
  <w:style w:type="table" w:customStyle="1" w:styleId="CFlag">
    <w:name w:val="CFlag"/>
    <w:basedOn w:val="TableNormal"/>
    <w:uiPriority w:val="99"/>
    <w:rsid w:val="00915493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1549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15493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1549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154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154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154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154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154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154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15493"/>
    <w:pPr>
      <w:spacing w:before="120"/>
    </w:pPr>
  </w:style>
  <w:style w:type="paragraph" w:customStyle="1" w:styleId="TableTextEndNotes">
    <w:name w:val="TableTextEndNotes"/>
    <w:aliases w:val="Tten"/>
    <w:basedOn w:val="Normal"/>
    <w:rsid w:val="0091549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1549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154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154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154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154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154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154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154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154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1549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154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15493"/>
  </w:style>
  <w:style w:type="character" w:customStyle="1" w:styleId="CharSubPartNoCASA">
    <w:name w:val="CharSubPartNo(CASA)"/>
    <w:basedOn w:val="OPCCharBase"/>
    <w:uiPriority w:val="1"/>
    <w:rsid w:val="00915493"/>
  </w:style>
  <w:style w:type="paragraph" w:customStyle="1" w:styleId="ENoteTTIndentHeadingSub">
    <w:name w:val="ENoteTTIndentHeadingSub"/>
    <w:aliases w:val="enTTHis"/>
    <w:basedOn w:val="OPCParaBase"/>
    <w:rsid w:val="009154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154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154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1549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15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9154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0750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154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15493"/>
    <w:rPr>
      <w:sz w:val="22"/>
    </w:rPr>
  </w:style>
  <w:style w:type="paragraph" w:customStyle="1" w:styleId="SOTextNote">
    <w:name w:val="SO TextNote"/>
    <w:aliases w:val="sont"/>
    <w:basedOn w:val="SOText"/>
    <w:qFormat/>
    <w:rsid w:val="009154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154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15493"/>
    <w:rPr>
      <w:sz w:val="22"/>
    </w:rPr>
  </w:style>
  <w:style w:type="paragraph" w:customStyle="1" w:styleId="FileName">
    <w:name w:val="FileName"/>
    <w:basedOn w:val="Normal"/>
    <w:rsid w:val="0091549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154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1549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154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1549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154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1549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154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1549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154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15493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15493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409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409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4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09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09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0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0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09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0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0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D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0A"/>
    <w:rPr>
      <w:rFonts w:ascii="Tahoma" w:hAnsi="Tahoma" w:cs="Tahoma"/>
      <w:sz w:val="16"/>
      <w:szCs w:val="16"/>
    </w:rPr>
  </w:style>
  <w:style w:type="character" w:customStyle="1" w:styleId="paragraphChar">
    <w:name w:val="paragraph Char"/>
    <w:aliases w:val="a Char"/>
    <w:link w:val="paragraph"/>
    <w:rsid w:val="00943505"/>
    <w:rPr>
      <w:rFonts w:eastAsia="Times New Roman" w:cs="Times New Roman"/>
      <w:sz w:val="22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F00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006B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28303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8303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8303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8303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8303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8303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8303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8303E"/>
  </w:style>
  <w:style w:type="character" w:customStyle="1" w:styleId="ShortTCPChar">
    <w:name w:val="ShortTCP Char"/>
    <w:basedOn w:val="ShortTChar"/>
    <w:link w:val="ShortTCP"/>
    <w:rsid w:val="0028303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8303E"/>
    <w:pPr>
      <w:spacing w:before="400"/>
    </w:pPr>
  </w:style>
  <w:style w:type="character" w:customStyle="1" w:styleId="ActNoCPChar">
    <w:name w:val="ActNoCP Char"/>
    <w:basedOn w:val="ActnoChar"/>
    <w:link w:val="ActNoCP"/>
    <w:rsid w:val="0028303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8303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D36AD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D36AD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D36AD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13</Pages>
  <Words>1518</Words>
  <Characters>8655</Characters>
  <Application>Microsoft Office Word</Application>
  <DocSecurity>0</DocSecurity>
  <PresentationFormat/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2020-02-04T04:50:00Z</cp:lastPrinted>
  <dcterms:created xsi:type="dcterms:W3CDTF">2020-03-26T20:43:00Z</dcterms:created>
  <dcterms:modified xsi:type="dcterms:W3CDTF">2020-03-26T20:52:00Z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Australian Education Amendment (Direct Measure of Income) Act 2020</vt:lpwstr>
  </property>
  <property fmtid="{D5CDD505-2E9C-101B-9397-08002B2CF9AE}" pid="5" name="ActNo">
    <vt:lpwstr>No. 36,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OPC7318</vt:lpwstr>
  </property>
</Properties>
</file>