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BBC" w:rsidRDefault="000E2BBC">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0.25pt;height:80.25pt" o:ole="" fillcolor="window">
            <v:imagedata r:id="rId8" o:title=""/>
          </v:shape>
          <o:OLEObject Type="Embed" ProgID="Word.Picture.8" ShapeID="_x0000_i1026" DrawAspect="Content" ObjectID="_1647945246" r:id="rId9"/>
        </w:object>
      </w:r>
    </w:p>
    <w:p w:rsidR="000E2BBC" w:rsidRDefault="000E2BBC"/>
    <w:p w:rsidR="000E2BBC" w:rsidRDefault="000E2BBC" w:rsidP="000E2BBC">
      <w:pPr>
        <w:spacing w:line="240" w:lineRule="auto"/>
      </w:pPr>
    </w:p>
    <w:p w:rsidR="000E2BBC" w:rsidRDefault="000E2BBC" w:rsidP="000E2BBC"/>
    <w:p w:rsidR="000E2BBC" w:rsidRDefault="000E2BBC" w:rsidP="000E2BBC"/>
    <w:p w:rsidR="000E2BBC" w:rsidRDefault="000E2BBC" w:rsidP="000E2BBC"/>
    <w:p w:rsidR="000E2BBC" w:rsidRDefault="000E2BBC" w:rsidP="000E2BBC"/>
    <w:p w:rsidR="0048364F" w:rsidRPr="00C970D6" w:rsidRDefault="00625630" w:rsidP="0048364F">
      <w:pPr>
        <w:pStyle w:val="ShortT"/>
      </w:pPr>
      <w:r w:rsidRPr="00C970D6">
        <w:t>Coronavirus Economic Response Package Omnibus</w:t>
      </w:r>
      <w:r w:rsidR="00C164CA" w:rsidRPr="00C970D6">
        <w:t xml:space="preserve"> </w:t>
      </w:r>
      <w:r w:rsidR="00B9748D" w:rsidRPr="00C970D6">
        <w:t>(</w:t>
      </w:r>
      <w:r w:rsidR="00F27468" w:rsidRPr="00C970D6">
        <w:t xml:space="preserve">Measures </w:t>
      </w:r>
      <w:r w:rsidR="00B9748D" w:rsidRPr="00C970D6">
        <w:t>No.</w:t>
      </w:r>
      <w:r w:rsidR="00C970D6" w:rsidRPr="00C970D6">
        <w:t> </w:t>
      </w:r>
      <w:r w:rsidR="00B9748D" w:rsidRPr="00C970D6">
        <w:t xml:space="preserve">2) </w:t>
      </w:r>
      <w:r w:rsidR="000E2BBC">
        <w:t>Act</w:t>
      </w:r>
      <w:r w:rsidR="00C164CA" w:rsidRPr="00C970D6">
        <w:t xml:space="preserve"> 20</w:t>
      </w:r>
      <w:r w:rsidR="001B633C" w:rsidRPr="00C970D6">
        <w:t>20</w:t>
      </w:r>
    </w:p>
    <w:p w:rsidR="0048364F" w:rsidRPr="00C970D6" w:rsidRDefault="0048364F" w:rsidP="0048364F"/>
    <w:p w:rsidR="0048364F" w:rsidRPr="00C970D6" w:rsidRDefault="00C164CA" w:rsidP="000E2BBC">
      <w:pPr>
        <w:pStyle w:val="Actno"/>
        <w:spacing w:before="400"/>
      </w:pPr>
      <w:r w:rsidRPr="00C970D6">
        <w:t>No.</w:t>
      </w:r>
      <w:r w:rsidR="00B226F9">
        <w:t xml:space="preserve"> 38</w:t>
      </w:r>
      <w:r w:rsidRPr="00C970D6">
        <w:t>, 20</w:t>
      </w:r>
      <w:r w:rsidR="001B633C" w:rsidRPr="00C970D6">
        <w:t>20</w:t>
      </w:r>
    </w:p>
    <w:p w:rsidR="0048364F" w:rsidRPr="00C970D6" w:rsidRDefault="0048364F" w:rsidP="0048364F"/>
    <w:p w:rsidR="000E2BBC" w:rsidRDefault="000E2BBC" w:rsidP="000E2BBC"/>
    <w:p w:rsidR="000E2BBC" w:rsidRDefault="000E2BBC" w:rsidP="000E2BBC"/>
    <w:p w:rsidR="000E2BBC" w:rsidRDefault="000E2BBC" w:rsidP="000E2BBC"/>
    <w:p w:rsidR="000E2BBC" w:rsidRDefault="000E2BBC" w:rsidP="000E2BBC"/>
    <w:p w:rsidR="0048364F" w:rsidRPr="00C970D6" w:rsidRDefault="000E2BBC" w:rsidP="0048364F">
      <w:pPr>
        <w:pStyle w:val="LongT"/>
      </w:pPr>
      <w:r>
        <w:t>An Act</w:t>
      </w:r>
      <w:r w:rsidR="00A775F0" w:rsidRPr="00C970D6">
        <w:t xml:space="preserve"> to provide an economic response, and deal with other matters, relating to the coronavirus, and for </w:t>
      </w:r>
      <w:r w:rsidR="00C5059A" w:rsidRPr="00C970D6">
        <w:t xml:space="preserve">other </w:t>
      </w:r>
      <w:r w:rsidR="00A775F0" w:rsidRPr="00C970D6">
        <w:t>purposes</w:t>
      </w:r>
    </w:p>
    <w:p w:rsidR="0048364F" w:rsidRPr="00D77CB8" w:rsidRDefault="0048364F" w:rsidP="0048364F">
      <w:pPr>
        <w:pStyle w:val="Header"/>
        <w:tabs>
          <w:tab w:val="clear" w:pos="4150"/>
          <w:tab w:val="clear" w:pos="8307"/>
        </w:tabs>
      </w:pPr>
      <w:r w:rsidRPr="00D77CB8">
        <w:rPr>
          <w:rStyle w:val="CharAmSchNo"/>
        </w:rPr>
        <w:t xml:space="preserve"> </w:t>
      </w:r>
      <w:r w:rsidRPr="00D77CB8">
        <w:rPr>
          <w:rStyle w:val="CharAmSchText"/>
        </w:rPr>
        <w:t xml:space="preserve"> </w:t>
      </w:r>
    </w:p>
    <w:p w:rsidR="0048364F" w:rsidRPr="00D77CB8" w:rsidRDefault="0048364F" w:rsidP="0048364F">
      <w:pPr>
        <w:pStyle w:val="Header"/>
        <w:tabs>
          <w:tab w:val="clear" w:pos="4150"/>
          <w:tab w:val="clear" w:pos="8307"/>
        </w:tabs>
      </w:pPr>
      <w:r w:rsidRPr="00D77CB8">
        <w:rPr>
          <w:rStyle w:val="CharAmPartNo"/>
        </w:rPr>
        <w:t xml:space="preserve"> </w:t>
      </w:r>
      <w:r w:rsidRPr="00D77CB8">
        <w:rPr>
          <w:rStyle w:val="CharAmPartText"/>
        </w:rPr>
        <w:t xml:space="preserve"> </w:t>
      </w:r>
    </w:p>
    <w:p w:rsidR="0048364F" w:rsidRPr="00C970D6" w:rsidRDefault="0048364F" w:rsidP="0048364F">
      <w:pPr>
        <w:sectPr w:rsidR="0048364F" w:rsidRPr="00C970D6" w:rsidSect="000E2BBC">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C970D6" w:rsidRDefault="0048364F" w:rsidP="00455DF9">
      <w:pPr>
        <w:rPr>
          <w:sz w:val="36"/>
        </w:rPr>
      </w:pPr>
      <w:r w:rsidRPr="00C970D6">
        <w:rPr>
          <w:sz w:val="36"/>
        </w:rPr>
        <w:lastRenderedPageBreak/>
        <w:t>Contents</w:t>
      </w:r>
    </w:p>
    <w:p w:rsidR="00604561" w:rsidRDefault="00604561">
      <w:pPr>
        <w:pStyle w:val="TOC5"/>
        <w:rPr>
          <w:rFonts w:asciiTheme="minorHAnsi" w:eastAsiaTheme="minorEastAsia" w:hAnsiTheme="minorHAnsi" w:cstheme="minorBidi"/>
          <w:noProof/>
          <w:kern w:val="0"/>
          <w:sz w:val="22"/>
          <w:szCs w:val="22"/>
        </w:rPr>
      </w:pPr>
      <w:r>
        <w:rPr>
          <w:rFonts w:asciiTheme="minorHAnsi" w:eastAsiaTheme="minorEastAsia" w:hAnsiTheme="minorHAnsi" w:cstheme="minorBidi"/>
          <w:i/>
          <w:noProof/>
          <w:kern w:val="0"/>
          <w:sz w:val="22"/>
          <w:szCs w:val="22"/>
        </w:rPr>
        <w:fldChar w:fldCharType="begin"/>
      </w:r>
      <w:r>
        <w:rPr>
          <w:rFonts w:asciiTheme="minorHAnsi" w:eastAsiaTheme="minorEastAsia" w:hAnsiTheme="minorHAnsi" w:cstheme="minorBidi"/>
          <w:i/>
          <w:noProof/>
          <w:kern w:val="0"/>
          <w:sz w:val="22"/>
          <w:szCs w:val="22"/>
        </w:rPr>
        <w:instrText xml:space="preserve"> TOC \o "1-9" </w:instrText>
      </w:r>
      <w:r>
        <w:rPr>
          <w:rFonts w:asciiTheme="minorHAnsi" w:eastAsiaTheme="minorEastAsia" w:hAnsiTheme="minorHAnsi" w:cstheme="minorBidi"/>
          <w:i/>
          <w:noProof/>
          <w:kern w:val="0"/>
          <w:sz w:val="22"/>
          <w:szCs w:val="22"/>
        </w:rPr>
        <w:fldChar w:fldCharType="separate"/>
      </w:r>
      <w:r>
        <w:rPr>
          <w:noProof/>
        </w:rPr>
        <w:t>1</w:t>
      </w:r>
      <w:r>
        <w:rPr>
          <w:noProof/>
        </w:rPr>
        <w:tab/>
        <w:t>Short title</w:t>
      </w:r>
      <w:r w:rsidRPr="00604561">
        <w:rPr>
          <w:noProof/>
        </w:rPr>
        <w:tab/>
      </w:r>
      <w:r w:rsidRPr="00604561">
        <w:rPr>
          <w:noProof/>
        </w:rPr>
        <w:fldChar w:fldCharType="begin"/>
      </w:r>
      <w:r w:rsidRPr="00604561">
        <w:rPr>
          <w:noProof/>
        </w:rPr>
        <w:instrText xml:space="preserve"> PAGEREF _Toc37332135 \h </w:instrText>
      </w:r>
      <w:r w:rsidRPr="00604561">
        <w:rPr>
          <w:noProof/>
        </w:rPr>
      </w:r>
      <w:r w:rsidRPr="00604561">
        <w:rPr>
          <w:noProof/>
        </w:rPr>
        <w:fldChar w:fldCharType="separate"/>
      </w:r>
      <w:r w:rsidR="002E51DF">
        <w:rPr>
          <w:noProof/>
        </w:rPr>
        <w:t>2</w:t>
      </w:r>
      <w:r w:rsidRPr="00604561">
        <w:rPr>
          <w:noProof/>
        </w:rPr>
        <w:fldChar w:fldCharType="end"/>
      </w:r>
    </w:p>
    <w:p w:rsidR="00604561" w:rsidRDefault="00604561">
      <w:pPr>
        <w:pStyle w:val="TOC5"/>
        <w:rPr>
          <w:rFonts w:asciiTheme="minorHAnsi" w:eastAsiaTheme="minorEastAsia" w:hAnsiTheme="minorHAnsi" w:cstheme="minorBidi"/>
          <w:noProof/>
          <w:kern w:val="0"/>
          <w:sz w:val="22"/>
          <w:szCs w:val="22"/>
        </w:rPr>
      </w:pPr>
      <w:r>
        <w:rPr>
          <w:noProof/>
        </w:rPr>
        <w:t>2</w:t>
      </w:r>
      <w:r>
        <w:rPr>
          <w:noProof/>
        </w:rPr>
        <w:tab/>
        <w:t>Commencement</w:t>
      </w:r>
      <w:r w:rsidRPr="00604561">
        <w:rPr>
          <w:noProof/>
        </w:rPr>
        <w:tab/>
      </w:r>
      <w:r w:rsidRPr="00604561">
        <w:rPr>
          <w:noProof/>
        </w:rPr>
        <w:fldChar w:fldCharType="begin"/>
      </w:r>
      <w:r w:rsidRPr="00604561">
        <w:rPr>
          <w:noProof/>
        </w:rPr>
        <w:instrText xml:space="preserve"> PAGEREF _Toc37332136 \h </w:instrText>
      </w:r>
      <w:r w:rsidRPr="00604561">
        <w:rPr>
          <w:noProof/>
        </w:rPr>
      </w:r>
      <w:r w:rsidRPr="00604561">
        <w:rPr>
          <w:noProof/>
        </w:rPr>
        <w:fldChar w:fldCharType="separate"/>
      </w:r>
      <w:r w:rsidR="002E51DF">
        <w:rPr>
          <w:noProof/>
        </w:rPr>
        <w:t>2</w:t>
      </w:r>
      <w:r w:rsidRPr="00604561">
        <w:rPr>
          <w:noProof/>
        </w:rPr>
        <w:fldChar w:fldCharType="end"/>
      </w:r>
    </w:p>
    <w:p w:rsidR="00604561" w:rsidRDefault="00604561">
      <w:pPr>
        <w:pStyle w:val="TOC5"/>
        <w:rPr>
          <w:rFonts w:asciiTheme="minorHAnsi" w:eastAsiaTheme="minorEastAsia" w:hAnsiTheme="minorHAnsi" w:cstheme="minorBidi"/>
          <w:noProof/>
          <w:kern w:val="0"/>
          <w:sz w:val="22"/>
          <w:szCs w:val="22"/>
        </w:rPr>
      </w:pPr>
      <w:r>
        <w:rPr>
          <w:noProof/>
        </w:rPr>
        <w:t>3</w:t>
      </w:r>
      <w:r>
        <w:rPr>
          <w:noProof/>
        </w:rPr>
        <w:tab/>
        <w:t>Schedules</w:t>
      </w:r>
      <w:r w:rsidRPr="00604561">
        <w:rPr>
          <w:noProof/>
        </w:rPr>
        <w:tab/>
      </w:r>
      <w:r w:rsidRPr="00604561">
        <w:rPr>
          <w:noProof/>
        </w:rPr>
        <w:fldChar w:fldCharType="begin"/>
      </w:r>
      <w:r w:rsidRPr="00604561">
        <w:rPr>
          <w:noProof/>
        </w:rPr>
        <w:instrText xml:space="preserve"> PAGEREF _Toc37332137 \h </w:instrText>
      </w:r>
      <w:r w:rsidRPr="00604561">
        <w:rPr>
          <w:noProof/>
        </w:rPr>
      </w:r>
      <w:r w:rsidRPr="00604561">
        <w:rPr>
          <w:noProof/>
        </w:rPr>
        <w:fldChar w:fldCharType="separate"/>
      </w:r>
      <w:r w:rsidR="002E51DF">
        <w:rPr>
          <w:noProof/>
        </w:rPr>
        <w:t>3</w:t>
      </w:r>
      <w:r w:rsidRPr="00604561">
        <w:rPr>
          <w:noProof/>
        </w:rPr>
        <w:fldChar w:fldCharType="end"/>
      </w:r>
    </w:p>
    <w:p w:rsidR="00604561" w:rsidRDefault="00604561">
      <w:pPr>
        <w:pStyle w:val="TOC6"/>
        <w:rPr>
          <w:rFonts w:asciiTheme="minorHAnsi" w:eastAsiaTheme="minorEastAsia" w:hAnsiTheme="minorHAnsi" w:cstheme="minorBidi"/>
          <w:b w:val="0"/>
          <w:noProof/>
          <w:kern w:val="0"/>
          <w:sz w:val="22"/>
          <w:szCs w:val="22"/>
        </w:rPr>
      </w:pPr>
      <w:r>
        <w:rPr>
          <w:noProof/>
        </w:rPr>
        <w:t>Schedule 1—Amendment of the Fair Work Act 2009</w:t>
      </w:r>
      <w:r w:rsidRPr="00604561">
        <w:rPr>
          <w:b w:val="0"/>
          <w:noProof/>
          <w:sz w:val="18"/>
        </w:rPr>
        <w:tab/>
      </w:r>
      <w:r w:rsidRPr="00604561">
        <w:rPr>
          <w:b w:val="0"/>
          <w:noProof/>
          <w:sz w:val="18"/>
        </w:rPr>
        <w:fldChar w:fldCharType="begin"/>
      </w:r>
      <w:r w:rsidRPr="00604561">
        <w:rPr>
          <w:b w:val="0"/>
          <w:noProof/>
          <w:sz w:val="18"/>
        </w:rPr>
        <w:instrText xml:space="preserve"> PAGEREF _Toc37332138 \h </w:instrText>
      </w:r>
      <w:r w:rsidRPr="00604561">
        <w:rPr>
          <w:b w:val="0"/>
          <w:noProof/>
          <w:sz w:val="18"/>
        </w:rPr>
      </w:r>
      <w:r w:rsidRPr="00604561">
        <w:rPr>
          <w:b w:val="0"/>
          <w:noProof/>
          <w:sz w:val="18"/>
        </w:rPr>
        <w:fldChar w:fldCharType="separate"/>
      </w:r>
      <w:r w:rsidR="002E51DF">
        <w:rPr>
          <w:b w:val="0"/>
          <w:noProof/>
          <w:sz w:val="18"/>
        </w:rPr>
        <w:t>4</w:t>
      </w:r>
      <w:r w:rsidRPr="00604561">
        <w:rPr>
          <w:b w:val="0"/>
          <w:noProof/>
          <w:sz w:val="18"/>
        </w:rPr>
        <w:fldChar w:fldCharType="end"/>
      </w:r>
    </w:p>
    <w:p w:rsidR="00604561" w:rsidRDefault="00604561">
      <w:pPr>
        <w:pStyle w:val="TOC7"/>
        <w:rPr>
          <w:rFonts w:asciiTheme="minorHAnsi" w:eastAsiaTheme="minorEastAsia" w:hAnsiTheme="minorHAnsi" w:cstheme="minorBidi"/>
          <w:noProof/>
          <w:kern w:val="0"/>
          <w:sz w:val="22"/>
          <w:szCs w:val="22"/>
        </w:rPr>
      </w:pPr>
      <w:r>
        <w:rPr>
          <w:noProof/>
        </w:rPr>
        <w:t>Part 1—Amendments</w:t>
      </w:r>
      <w:r w:rsidRPr="00604561">
        <w:rPr>
          <w:noProof/>
          <w:sz w:val="18"/>
        </w:rPr>
        <w:tab/>
      </w:r>
      <w:r w:rsidRPr="00604561">
        <w:rPr>
          <w:noProof/>
          <w:sz w:val="18"/>
        </w:rPr>
        <w:fldChar w:fldCharType="begin"/>
      </w:r>
      <w:r w:rsidRPr="00604561">
        <w:rPr>
          <w:noProof/>
          <w:sz w:val="18"/>
        </w:rPr>
        <w:instrText xml:space="preserve"> PAGEREF _Toc37332139 \h </w:instrText>
      </w:r>
      <w:r w:rsidRPr="00604561">
        <w:rPr>
          <w:noProof/>
          <w:sz w:val="18"/>
        </w:rPr>
      </w:r>
      <w:r w:rsidRPr="00604561">
        <w:rPr>
          <w:noProof/>
          <w:sz w:val="18"/>
        </w:rPr>
        <w:fldChar w:fldCharType="separate"/>
      </w:r>
      <w:r w:rsidR="002E51DF">
        <w:rPr>
          <w:noProof/>
          <w:sz w:val="18"/>
        </w:rPr>
        <w:t>4</w:t>
      </w:r>
      <w:r w:rsidRPr="00604561">
        <w:rPr>
          <w:noProof/>
          <w:sz w:val="18"/>
        </w:rPr>
        <w:fldChar w:fldCharType="end"/>
      </w:r>
    </w:p>
    <w:p w:rsidR="00604561" w:rsidRDefault="00604561">
      <w:pPr>
        <w:pStyle w:val="TOC9"/>
        <w:rPr>
          <w:rFonts w:asciiTheme="minorHAnsi" w:eastAsiaTheme="minorEastAsia" w:hAnsiTheme="minorHAnsi" w:cstheme="minorBidi"/>
          <w:i w:val="0"/>
          <w:noProof/>
          <w:kern w:val="0"/>
          <w:sz w:val="22"/>
          <w:szCs w:val="22"/>
        </w:rPr>
      </w:pPr>
      <w:r>
        <w:rPr>
          <w:noProof/>
        </w:rPr>
        <w:t>Fair Work Act 2009</w:t>
      </w:r>
      <w:r w:rsidRPr="00604561">
        <w:rPr>
          <w:i w:val="0"/>
          <w:noProof/>
          <w:sz w:val="18"/>
        </w:rPr>
        <w:tab/>
      </w:r>
      <w:r w:rsidRPr="00604561">
        <w:rPr>
          <w:i w:val="0"/>
          <w:noProof/>
          <w:sz w:val="18"/>
        </w:rPr>
        <w:fldChar w:fldCharType="begin"/>
      </w:r>
      <w:r w:rsidRPr="00604561">
        <w:rPr>
          <w:i w:val="0"/>
          <w:noProof/>
          <w:sz w:val="18"/>
        </w:rPr>
        <w:instrText xml:space="preserve"> PAGEREF _Toc37332140 \h </w:instrText>
      </w:r>
      <w:r w:rsidRPr="00604561">
        <w:rPr>
          <w:i w:val="0"/>
          <w:noProof/>
          <w:sz w:val="18"/>
        </w:rPr>
      </w:r>
      <w:r w:rsidRPr="00604561">
        <w:rPr>
          <w:i w:val="0"/>
          <w:noProof/>
          <w:sz w:val="18"/>
        </w:rPr>
        <w:fldChar w:fldCharType="separate"/>
      </w:r>
      <w:r w:rsidR="002E51DF">
        <w:rPr>
          <w:i w:val="0"/>
          <w:noProof/>
          <w:sz w:val="18"/>
        </w:rPr>
        <w:t>4</w:t>
      </w:r>
      <w:r w:rsidRPr="00604561">
        <w:rPr>
          <w:i w:val="0"/>
          <w:noProof/>
          <w:sz w:val="18"/>
        </w:rPr>
        <w:fldChar w:fldCharType="end"/>
      </w:r>
    </w:p>
    <w:p w:rsidR="00604561" w:rsidRDefault="00604561">
      <w:pPr>
        <w:pStyle w:val="TOC7"/>
        <w:rPr>
          <w:rFonts w:asciiTheme="minorHAnsi" w:eastAsiaTheme="minorEastAsia" w:hAnsiTheme="minorHAnsi" w:cstheme="minorBidi"/>
          <w:noProof/>
          <w:kern w:val="0"/>
          <w:sz w:val="22"/>
          <w:szCs w:val="22"/>
        </w:rPr>
      </w:pPr>
      <w:r>
        <w:rPr>
          <w:noProof/>
        </w:rPr>
        <w:t>Part 2—Repeal of the core provisions of Part 6</w:t>
      </w:r>
      <w:r>
        <w:rPr>
          <w:noProof/>
        </w:rPr>
        <w:noBreakHyphen/>
        <w:t>4C of the Fair Work Act 2009 etc.</w:t>
      </w:r>
      <w:r w:rsidRPr="00604561">
        <w:rPr>
          <w:noProof/>
          <w:sz w:val="18"/>
        </w:rPr>
        <w:tab/>
      </w:r>
      <w:r w:rsidRPr="00604561">
        <w:rPr>
          <w:noProof/>
          <w:sz w:val="18"/>
        </w:rPr>
        <w:fldChar w:fldCharType="begin"/>
      </w:r>
      <w:r w:rsidRPr="00604561">
        <w:rPr>
          <w:noProof/>
          <w:sz w:val="18"/>
        </w:rPr>
        <w:instrText xml:space="preserve"> PAGEREF _Toc37332183 \h </w:instrText>
      </w:r>
      <w:r w:rsidRPr="00604561">
        <w:rPr>
          <w:noProof/>
          <w:sz w:val="18"/>
        </w:rPr>
      </w:r>
      <w:r w:rsidRPr="00604561">
        <w:rPr>
          <w:noProof/>
          <w:sz w:val="18"/>
        </w:rPr>
        <w:fldChar w:fldCharType="separate"/>
      </w:r>
      <w:r w:rsidR="002E51DF">
        <w:rPr>
          <w:noProof/>
          <w:sz w:val="18"/>
        </w:rPr>
        <w:t>23</w:t>
      </w:r>
      <w:r w:rsidRPr="00604561">
        <w:rPr>
          <w:noProof/>
          <w:sz w:val="18"/>
        </w:rPr>
        <w:fldChar w:fldCharType="end"/>
      </w:r>
    </w:p>
    <w:p w:rsidR="00604561" w:rsidRDefault="00604561">
      <w:pPr>
        <w:pStyle w:val="TOC9"/>
        <w:rPr>
          <w:rFonts w:asciiTheme="minorHAnsi" w:eastAsiaTheme="minorEastAsia" w:hAnsiTheme="minorHAnsi" w:cstheme="minorBidi"/>
          <w:i w:val="0"/>
          <w:noProof/>
          <w:kern w:val="0"/>
          <w:sz w:val="22"/>
          <w:szCs w:val="22"/>
        </w:rPr>
      </w:pPr>
      <w:r>
        <w:rPr>
          <w:noProof/>
        </w:rPr>
        <w:t>Fair Work Act 2009</w:t>
      </w:r>
      <w:r w:rsidRPr="00604561">
        <w:rPr>
          <w:i w:val="0"/>
          <w:noProof/>
          <w:sz w:val="18"/>
        </w:rPr>
        <w:tab/>
      </w:r>
      <w:r w:rsidRPr="00604561">
        <w:rPr>
          <w:i w:val="0"/>
          <w:noProof/>
          <w:sz w:val="18"/>
        </w:rPr>
        <w:fldChar w:fldCharType="begin"/>
      </w:r>
      <w:r w:rsidRPr="00604561">
        <w:rPr>
          <w:i w:val="0"/>
          <w:noProof/>
          <w:sz w:val="18"/>
        </w:rPr>
        <w:instrText xml:space="preserve"> PAGEREF _Toc37332184 \h </w:instrText>
      </w:r>
      <w:r w:rsidRPr="00604561">
        <w:rPr>
          <w:i w:val="0"/>
          <w:noProof/>
          <w:sz w:val="18"/>
        </w:rPr>
      </w:r>
      <w:r w:rsidRPr="00604561">
        <w:rPr>
          <w:i w:val="0"/>
          <w:noProof/>
          <w:sz w:val="18"/>
        </w:rPr>
        <w:fldChar w:fldCharType="separate"/>
      </w:r>
      <w:r w:rsidR="002E51DF">
        <w:rPr>
          <w:i w:val="0"/>
          <w:noProof/>
          <w:sz w:val="18"/>
        </w:rPr>
        <w:t>23</w:t>
      </w:r>
      <w:r w:rsidRPr="00604561">
        <w:rPr>
          <w:i w:val="0"/>
          <w:noProof/>
          <w:sz w:val="18"/>
        </w:rPr>
        <w:fldChar w:fldCharType="end"/>
      </w:r>
    </w:p>
    <w:p w:rsidR="00604561" w:rsidRDefault="00604561">
      <w:pPr>
        <w:pStyle w:val="TOC6"/>
        <w:rPr>
          <w:rFonts w:asciiTheme="minorHAnsi" w:eastAsiaTheme="minorEastAsia" w:hAnsiTheme="minorHAnsi" w:cstheme="minorBidi"/>
          <w:b w:val="0"/>
          <w:noProof/>
          <w:kern w:val="0"/>
          <w:sz w:val="22"/>
          <w:szCs w:val="22"/>
        </w:rPr>
      </w:pPr>
      <w:r>
        <w:rPr>
          <w:noProof/>
        </w:rPr>
        <w:t>Schedule 2—Payment Acts consequential amendments</w:t>
      </w:r>
      <w:r w:rsidRPr="00604561">
        <w:rPr>
          <w:b w:val="0"/>
          <w:noProof/>
          <w:sz w:val="18"/>
        </w:rPr>
        <w:tab/>
      </w:r>
      <w:r w:rsidRPr="00604561">
        <w:rPr>
          <w:b w:val="0"/>
          <w:noProof/>
          <w:sz w:val="18"/>
        </w:rPr>
        <w:fldChar w:fldCharType="begin"/>
      </w:r>
      <w:r w:rsidRPr="00604561">
        <w:rPr>
          <w:b w:val="0"/>
          <w:noProof/>
          <w:sz w:val="18"/>
        </w:rPr>
        <w:instrText xml:space="preserve"> PAGEREF _Toc37332185 \h </w:instrText>
      </w:r>
      <w:r w:rsidRPr="00604561">
        <w:rPr>
          <w:b w:val="0"/>
          <w:noProof/>
          <w:sz w:val="18"/>
        </w:rPr>
      </w:r>
      <w:r w:rsidRPr="00604561">
        <w:rPr>
          <w:b w:val="0"/>
          <w:noProof/>
          <w:sz w:val="18"/>
        </w:rPr>
        <w:fldChar w:fldCharType="separate"/>
      </w:r>
      <w:r w:rsidR="002E51DF">
        <w:rPr>
          <w:b w:val="0"/>
          <w:noProof/>
          <w:sz w:val="18"/>
        </w:rPr>
        <w:t>24</w:t>
      </w:r>
      <w:r w:rsidRPr="00604561">
        <w:rPr>
          <w:b w:val="0"/>
          <w:noProof/>
          <w:sz w:val="18"/>
        </w:rPr>
        <w:fldChar w:fldCharType="end"/>
      </w:r>
    </w:p>
    <w:p w:rsidR="00604561" w:rsidRDefault="00604561">
      <w:pPr>
        <w:pStyle w:val="TOC7"/>
        <w:rPr>
          <w:rFonts w:asciiTheme="minorHAnsi" w:eastAsiaTheme="minorEastAsia" w:hAnsiTheme="minorHAnsi" w:cstheme="minorBidi"/>
          <w:noProof/>
          <w:kern w:val="0"/>
          <w:sz w:val="22"/>
          <w:szCs w:val="22"/>
        </w:rPr>
      </w:pPr>
      <w:r>
        <w:rPr>
          <w:noProof/>
        </w:rPr>
        <w:t>Part 1—Coronavirus economic response payments</w:t>
      </w:r>
      <w:r w:rsidRPr="00604561">
        <w:rPr>
          <w:noProof/>
          <w:sz w:val="18"/>
        </w:rPr>
        <w:tab/>
      </w:r>
      <w:r w:rsidRPr="00604561">
        <w:rPr>
          <w:noProof/>
          <w:sz w:val="18"/>
        </w:rPr>
        <w:fldChar w:fldCharType="begin"/>
      </w:r>
      <w:r w:rsidRPr="00604561">
        <w:rPr>
          <w:noProof/>
          <w:sz w:val="18"/>
        </w:rPr>
        <w:instrText xml:space="preserve"> PAGEREF _Toc37332186 \h </w:instrText>
      </w:r>
      <w:r w:rsidRPr="00604561">
        <w:rPr>
          <w:noProof/>
          <w:sz w:val="18"/>
        </w:rPr>
      </w:r>
      <w:r w:rsidRPr="00604561">
        <w:rPr>
          <w:noProof/>
          <w:sz w:val="18"/>
        </w:rPr>
        <w:fldChar w:fldCharType="separate"/>
      </w:r>
      <w:r w:rsidR="002E51DF">
        <w:rPr>
          <w:noProof/>
          <w:sz w:val="18"/>
        </w:rPr>
        <w:t>24</w:t>
      </w:r>
      <w:r w:rsidRPr="00604561">
        <w:rPr>
          <w:noProof/>
          <w:sz w:val="18"/>
        </w:rPr>
        <w:fldChar w:fldCharType="end"/>
      </w:r>
    </w:p>
    <w:p w:rsidR="00604561" w:rsidRDefault="00604561">
      <w:pPr>
        <w:pStyle w:val="TOC9"/>
        <w:rPr>
          <w:rFonts w:asciiTheme="minorHAnsi" w:eastAsiaTheme="minorEastAsia" w:hAnsiTheme="minorHAnsi" w:cstheme="minorBidi"/>
          <w:i w:val="0"/>
          <w:noProof/>
          <w:kern w:val="0"/>
          <w:sz w:val="22"/>
          <w:szCs w:val="22"/>
        </w:rPr>
      </w:pPr>
      <w:r>
        <w:rPr>
          <w:noProof/>
        </w:rPr>
        <w:t>Income Tax Assessment Act 1936</w:t>
      </w:r>
      <w:r w:rsidRPr="00604561">
        <w:rPr>
          <w:i w:val="0"/>
          <w:noProof/>
          <w:sz w:val="18"/>
        </w:rPr>
        <w:tab/>
      </w:r>
      <w:r w:rsidRPr="00604561">
        <w:rPr>
          <w:i w:val="0"/>
          <w:noProof/>
          <w:sz w:val="18"/>
        </w:rPr>
        <w:fldChar w:fldCharType="begin"/>
      </w:r>
      <w:r w:rsidRPr="00604561">
        <w:rPr>
          <w:i w:val="0"/>
          <w:noProof/>
          <w:sz w:val="18"/>
        </w:rPr>
        <w:instrText xml:space="preserve"> PAGEREF _Toc37332187 \h </w:instrText>
      </w:r>
      <w:r w:rsidRPr="00604561">
        <w:rPr>
          <w:i w:val="0"/>
          <w:noProof/>
          <w:sz w:val="18"/>
        </w:rPr>
      </w:r>
      <w:r w:rsidRPr="00604561">
        <w:rPr>
          <w:i w:val="0"/>
          <w:noProof/>
          <w:sz w:val="18"/>
        </w:rPr>
        <w:fldChar w:fldCharType="separate"/>
      </w:r>
      <w:r w:rsidR="002E51DF">
        <w:rPr>
          <w:i w:val="0"/>
          <w:noProof/>
          <w:sz w:val="18"/>
        </w:rPr>
        <w:t>24</w:t>
      </w:r>
      <w:r w:rsidRPr="00604561">
        <w:rPr>
          <w:i w:val="0"/>
          <w:noProof/>
          <w:sz w:val="18"/>
        </w:rPr>
        <w:fldChar w:fldCharType="end"/>
      </w:r>
    </w:p>
    <w:p w:rsidR="00604561" w:rsidRDefault="00604561">
      <w:pPr>
        <w:pStyle w:val="TOC9"/>
        <w:rPr>
          <w:rFonts w:asciiTheme="minorHAnsi" w:eastAsiaTheme="minorEastAsia" w:hAnsiTheme="minorHAnsi" w:cstheme="minorBidi"/>
          <w:i w:val="0"/>
          <w:noProof/>
          <w:kern w:val="0"/>
          <w:sz w:val="22"/>
          <w:szCs w:val="22"/>
        </w:rPr>
      </w:pPr>
      <w:r>
        <w:rPr>
          <w:noProof/>
        </w:rPr>
        <w:t>Income Tax Assessment Act 1997</w:t>
      </w:r>
      <w:r w:rsidRPr="00604561">
        <w:rPr>
          <w:i w:val="0"/>
          <w:noProof/>
          <w:sz w:val="18"/>
        </w:rPr>
        <w:tab/>
      </w:r>
      <w:r w:rsidRPr="00604561">
        <w:rPr>
          <w:i w:val="0"/>
          <w:noProof/>
          <w:sz w:val="18"/>
        </w:rPr>
        <w:fldChar w:fldCharType="begin"/>
      </w:r>
      <w:r w:rsidRPr="00604561">
        <w:rPr>
          <w:i w:val="0"/>
          <w:noProof/>
          <w:sz w:val="18"/>
        </w:rPr>
        <w:instrText xml:space="preserve"> PAGEREF _Toc37332188 \h </w:instrText>
      </w:r>
      <w:r w:rsidRPr="00604561">
        <w:rPr>
          <w:i w:val="0"/>
          <w:noProof/>
          <w:sz w:val="18"/>
        </w:rPr>
      </w:r>
      <w:r w:rsidRPr="00604561">
        <w:rPr>
          <w:i w:val="0"/>
          <w:noProof/>
          <w:sz w:val="18"/>
        </w:rPr>
        <w:fldChar w:fldCharType="separate"/>
      </w:r>
      <w:r w:rsidR="002E51DF">
        <w:rPr>
          <w:i w:val="0"/>
          <w:noProof/>
          <w:sz w:val="18"/>
        </w:rPr>
        <w:t>24</w:t>
      </w:r>
      <w:r w:rsidRPr="00604561">
        <w:rPr>
          <w:i w:val="0"/>
          <w:noProof/>
          <w:sz w:val="18"/>
        </w:rPr>
        <w:fldChar w:fldCharType="end"/>
      </w:r>
    </w:p>
    <w:p w:rsidR="00604561" w:rsidRDefault="00604561">
      <w:pPr>
        <w:pStyle w:val="TOC9"/>
        <w:rPr>
          <w:rFonts w:asciiTheme="minorHAnsi" w:eastAsiaTheme="minorEastAsia" w:hAnsiTheme="minorHAnsi" w:cstheme="minorBidi"/>
          <w:i w:val="0"/>
          <w:noProof/>
          <w:kern w:val="0"/>
          <w:sz w:val="22"/>
          <w:szCs w:val="22"/>
        </w:rPr>
      </w:pPr>
      <w:r>
        <w:rPr>
          <w:noProof/>
        </w:rPr>
        <w:t>Social Security Act 1991</w:t>
      </w:r>
      <w:r w:rsidRPr="00604561">
        <w:rPr>
          <w:i w:val="0"/>
          <w:noProof/>
          <w:sz w:val="18"/>
        </w:rPr>
        <w:tab/>
      </w:r>
      <w:r w:rsidRPr="00604561">
        <w:rPr>
          <w:i w:val="0"/>
          <w:noProof/>
          <w:sz w:val="18"/>
        </w:rPr>
        <w:fldChar w:fldCharType="begin"/>
      </w:r>
      <w:r w:rsidRPr="00604561">
        <w:rPr>
          <w:i w:val="0"/>
          <w:noProof/>
          <w:sz w:val="18"/>
        </w:rPr>
        <w:instrText xml:space="preserve"> PAGEREF _Toc37332191 \h </w:instrText>
      </w:r>
      <w:r w:rsidRPr="00604561">
        <w:rPr>
          <w:i w:val="0"/>
          <w:noProof/>
          <w:sz w:val="18"/>
        </w:rPr>
      </w:r>
      <w:r w:rsidRPr="00604561">
        <w:rPr>
          <w:i w:val="0"/>
          <w:noProof/>
          <w:sz w:val="18"/>
        </w:rPr>
        <w:fldChar w:fldCharType="separate"/>
      </w:r>
      <w:r w:rsidR="002E51DF">
        <w:rPr>
          <w:i w:val="0"/>
          <w:noProof/>
          <w:sz w:val="18"/>
        </w:rPr>
        <w:t>25</w:t>
      </w:r>
      <w:r w:rsidRPr="00604561">
        <w:rPr>
          <w:i w:val="0"/>
          <w:noProof/>
          <w:sz w:val="18"/>
        </w:rPr>
        <w:fldChar w:fldCharType="end"/>
      </w:r>
    </w:p>
    <w:p w:rsidR="00604561" w:rsidRDefault="00604561">
      <w:pPr>
        <w:pStyle w:val="TOC9"/>
        <w:rPr>
          <w:rFonts w:asciiTheme="minorHAnsi" w:eastAsiaTheme="minorEastAsia" w:hAnsiTheme="minorHAnsi" w:cstheme="minorBidi"/>
          <w:i w:val="0"/>
          <w:noProof/>
          <w:kern w:val="0"/>
          <w:sz w:val="22"/>
          <w:szCs w:val="22"/>
        </w:rPr>
      </w:pPr>
      <w:r>
        <w:rPr>
          <w:noProof/>
        </w:rPr>
        <w:t>Taxation Administration Act 1953</w:t>
      </w:r>
      <w:r w:rsidRPr="00604561">
        <w:rPr>
          <w:i w:val="0"/>
          <w:noProof/>
          <w:sz w:val="18"/>
        </w:rPr>
        <w:tab/>
      </w:r>
      <w:r w:rsidRPr="00604561">
        <w:rPr>
          <w:i w:val="0"/>
          <w:noProof/>
          <w:sz w:val="18"/>
        </w:rPr>
        <w:fldChar w:fldCharType="begin"/>
      </w:r>
      <w:r w:rsidRPr="00604561">
        <w:rPr>
          <w:i w:val="0"/>
          <w:noProof/>
          <w:sz w:val="18"/>
        </w:rPr>
        <w:instrText xml:space="preserve"> PAGEREF _Toc37332192 \h </w:instrText>
      </w:r>
      <w:r w:rsidRPr="00604561">
        <w:rPr>
          <w:i w:val="0"/>
          <w:noProof/>
          <w:sz w:val="18"/>
        </w:rPr>
      </w:r>
      <w:r w:rsidRPr="00604561">
        <w:rPr>
          <w:i w:val="0"/>
          <w:noProof/>
          <w:sz w:val="18"/>
        </w:rPr>
        <w:fldChar w:fldCharType="separate"/>
      </w:r>
      <w:r w:rsidR="002E51DF">
        <w:rPr>
          <w:i w:val="0"/>
          <w:noProof/>
          <w:sz w:val="18"/>
        </w:rPr>
        <w:t>25</w:t>
      </w:r>
      <w:r w:rsidRPr="00604561">
        <w:rPr>
          <w:i w:val="0"/>
          <w:noProof/>
          <w:sz w:val="18"/>
        </w:rPr>
        <w:fldChar w:fldCharType="end"/>
      </w:r>
    </w:p>
    <w:p w:rsidR="00604561" w:rsidRDefault="00604561">
      <w:pPr>
        <w:pStyle w:val="TOC9"/>
        <w:rPr>
          <w:rFonts w:asciiTheme="minorHAnsi" w:eastAsiaTheme="minorEastAsia" w:hAnsiTheme="minorHAnsi" w:cstheme="minorBidi"/>
          <w:i w:val="0"/>
          <w:noProof/>
          <w:kern w:val="0"/>
          <w:sz w:val="22"/>
          <w:szCs w:val="22"/>
        </w:rPr>
      </w:pPr>
      <w:r>
        <w:rPr>
          <w:noProof/>
        </w:rPr>
        <w:t>Veterans’ Entitlements Act 1986</w:t>
      </w:r>
      <w:r w:rsidRPr="00604561">
        <w:rPr>
          <w:i w:val="0"/>
          <w:noProof/>
          <w:sz w:val="18"/>
        </w:rPr>
        <w:tab/>
      </w:r>
      <w:r w:rsidRPr="00604561">
        <w:rPr>
          <w:i w:val="0"/>
          <w:noProof/>
          <w:sz w:val="18"/>
        </w:rPr>
        <w:fldChar w:fldCharType="begin"/>
      </w:r>
      <w:r w:rsidRPr="00604561">
        <w:rPr>
          <w:i w:val="0"/>
          <w:noProof/>
          <w:sz w:val="18"/>
        </w:rPr>
        <w:instrText xml:space="preserve"> PAGEREF _Toc37332194 \h </w:instrText>
      </w:r>
      <w:r w:rsidRPr="00604561">
        <w:rPr>
          <w:i w:val="0"/>
          <w:noProof/>
          <w:sz w:val="18"/>
        </w:rPr>
      </w:r>
      <w:r w:rsidRPr="00604561">
        <w:rPr>
          <w:i w:val="0"/>
          <w:noProof/>
          <w:sz w:val="18"/>
        </w:rPr>
        <w:fldChar w:fldCharType="separate"/>
      </w:r>
      <w:r w:rsidR="002E51DF">
        <w:rPr>
          <w:i w:val="0"/>
          <w:noProof/>
          <w:sz w:val="18"/>
        </w:rPr>
        <w:t>27</w:t>
      </w:r>
      <w:r w:rsidRPr="00604561">
        <w:rPr>
          <w:i w:val="0"/>
          <w:noProof/>
          <w:sz w:val="18"/>
        </w:rPr>
        <w:fldChar w:fldCharType="end"/>
      </w:r>
    </w:p>
    <w:p w:rsidR="00604561" w:rsidRDefault="00604561">
      <w:pPr>
        <w:pStyle w:val="TOC7"/>
        <w:rPr>
          <w:rFonts w:asciiTheme="minorHAnsi" w:eastAsiaTheme="minorEastAsia" w:hAnsiTheme="minorHAnsi" w:cstheme="minorBidi"/>
          <w:noProof/>
          <w:kern w:val="0"/>
          <w:sz w:val="22"/>
          <w:szCs w:val="22"/>
        </w:rPr>
      </w:pPr>
      <w:r>
        <w:rPr>
          <w:noProof/>
        </w:rPr>
        <w:t>Part 2—Paid Parental Leave</w:t>
      </w:r>
      <w:r w:rsidRPr="00604561">
        <w:rPr>
          <w:noProof/>
          <w:sz w:val="18"/>
        </w:rPr>
        <w:tab/>
      </w:r>
      <w:r w:rsidRPr="00604561">
        <w:rPr>
          <w:noProof/>
          <w:sz w:val="18"/>
        </w:rPr>
        <w:fldChar w:fldCharType="begin"/>
      </w:r>
      <w:r w:rsidRPr="00604561">
        <w:rPr>
          <w:noProof/>
          <w:sz w:val="18"/>
        </w:rPr>
        <w:instrText xml:space="preserve"> PAGEREF _Toc37332195 \h </w:instrText>
      </w:r>
      <w:r w:rsidRPr="00604561">
        <w:rPr>
          <w:noProof/>
          <w:sz w:val="18"/>
        </w:rPr>
      </w:r>
      <w:r w:rsidRPr="00604561">
        <w:rPr>
          <w:noProof/>
          <w:sz w:val="18"/>
        </w:rPr>
        <w:fldChar w:fldCharType="separate"/>
      </w:r>
      <w:r w:rsidR="002E51DF">
        <w:rPr>
          <w:noProof/>
          <w:sz w:val="18"/>
        </w:rPr>
        <w:t>28</w:t>
      </w:r>
      <w:r w:rsidRPr="00604561">
        <w:rPr>
          <w:noProof/>
          <w:sz w:val="18"/>
        </w:rPr>
        <w:fldChar w:fldCharType="end"/>
      </w:r>
    </w:p>
    <w:p w:rsidR="00604561" w:rsidRDefault="00604561">
      <w:pPr>
        <w:pStyle w:val="TOC9"/>
        <w:rPr>
          <w:rFonts w:asciiTheme="minorHAnsi" w:eastAsiaTheme="minorEastAsia" w:hAnsiTheme="minorHAnsi" w:cstheme="minorBidi"/>
          <w:i w:val="0"/>
          <w:noProof/>
          <w:kern w:val="0"/>
          <w:sz w:val="22"/>
          <w:szCs w:val="22"/>
        </w:rPr>
      </w:pPr>
      <w:r>
        <w:rPr>
          <w:noProof/>
        </w:rPr>
        <w:t>Paid Parental Leave Act 2010</w:t>
      </w:r>
      <w:r w:rsidRPr="00604561">
        <w:rPr>
          <w:i w:val="0"/>
          <w:noProof/>
          <w:sz w:val="18"/>
        </w:rPr>
        <w:tab/>
      </w:r>
      <w:r w:rsidRPr="00604561">
        <w:rPr>
          <w:i w:val="0"/>
          <w:noProof/>
          <w:sz w:val="18"/>
        </w:rPr>
        <w:fldChar w:fldCharType="begin"/>
      </w:r>
      <w:r w:rsidRPr="00604561">
        <w:rPr>
          <w:i w:val="0"/>
          <w:noProof/>
          <w:sz w:val="18"/>
        </w:rPr>
        <w:instrText xml:space="preserve"> PAGEREF _Toc37332196 \h </w:instrText>
      </w:r>
      <w:r w:rsidRPr="00604561">
        <w:rPr>
          <w:i w:val="0"/>
          <w:noProof/>
          <w:sz w:val="18"/>
        </w:rPr>
      </w:r>
      <w:r w:rsidRPr="00604561">
        <w:rPr>
          <w:i w:val="0"/>
          <w:noProof/>
          <w:sz w:val="18"/>
        </w:rPr>
        <w:fldChar w:fldCharType="separate"/>
      </w:r>
      <w:r w:rsidR="002E51DF">
        <w:rPr>
          <w:i w:val="0"/>
          <w:noProof/>
          <w:sz w:val="18"/>
        </w:rPr>
        <w:t>28</w:t>
      </w:r>
      <w:r w:rsidRPr="00604561">
        <w:rPr>
          <w:i w:val="0"/>
          <w:noProof/>
          <w:sz w:val="18"/>
        </w:rPr>
        <w:fldChar w:fldCharType="end"/>
      </w:r>
    </w:p>
    <w:p w:rsidR="00604561" w:rsidRDefault="00604561">
      <w:pPr>
        <w:pStyle w:val="TOC7"/>
        <w:rPr>
          <w:rFonts w:asciiTheme="minorHAnsi" w:eastAsiaTheme="minorEastAsia" w:hAnsiTheme="minorHAnsi" w:cstheme="minorBidi"/>
          <w:noProof/>
          <w:kern w:val="0"/>
          <w:sz w:val="22"/>
          <w:szCs w:val="22"/>
        </w:rPr>
      </w:pPr>
      <w:r>
        <w:rPr>
          <w:noProof/>
        </w:rPr>
        <w:t>Part 3—Cash flow boosts</w:t>
      </w:r>
      <w:r w:rsidRPr="00604561">
        <w:rPr>
          <w:noProof/>
          <w:sz w:val="18"/>
        </w:rPr>
        <w:tab/>
      </w:r>
      <w:r w:rsidRPr="00604561">
        <w:rPr>
          <w:noProof/>
          <w:sz w:val="18"/>
        </w:rPr>
        <w:fldChar w:fldCharType="begin"/>
      </w:r>
      <w:r w:rsidRPr="00604561">
        <w:rPr>
          <w:noProof/>
          <w:sz w:val="18"/>
        </w:rPr>
        <w:instrText xml:space="preserve"> PAGEREF _Toc37332198 \h </w:instrText>
      </w:r>
      <w:r w:rsidRPr="00604561">
        <w:rPr>
          <w:noProof/>
          <w:sz w:val="18"/>
        </w:rPr>
      </w:r>
      <w:r w:rsidRPr="00604561">
        <w:rPr>
          <w:noProof/>
          <w:sz w:val="18"/>
        </w:rPr>
        <w:fldChar w:fldCharType="separate"/>
      </w:r>
      <w:r w:rsidR="002E51DF">
        <w:rPr>
          <w:noProof/>
          <w:sz w:val="18"/>
        </w:rPr>
        <w:t>30</w:t>
      </w:r>
      <w:r w:rsidRPr="00604561">
        <w:rPr>
          <w:noProof/>
          <w:sz w:val="18"/>
        </w:rPr>
        <w:fldChar w:fldCharType="end"/>
      </w:r>
    </w:p>
    <w:p w:rsidR="00604561" w:rsidRDefault="00604561">
      <w:pPr>
        <w:pStyle w:val="TOC9"/>
        <w:rPr>
          <w:rFonts w:asciiTheme="minorHAnsi" w:eastAsiaTheme="minorEastAsia" w:hAnsiTheme="minorHAnsi" w:cstheme="minorBidi"/>
          <w:i w:val="0"/>
          <w:noProof/>
          <w:kern w:val="0"/>
          <w:sz w:val="22"/>
          <w:szCs w:val="22"/>
        </w:rPr>
      </w:pPr>
      <w:r>
        <w:rPr>
          <w:noProof/>
        </w:rPr>
        <w:t>Boosting Cash Flow for Employers (Coronavirus Economic Response Package) Act 2020</w:t>
      </w:r>
      <w:r w:rsidRPr="00604561">
        <w:rPr>
          <w:i w:val="0"/>
          <w:noProof/>
          <w:sz w:val="18"/>
        </w:rPr>
        <w:tab/>
      </w:r>
      <w:r w:rsidRPr="00604561">
        <w:rPr>
          <w:i w:val="0"/>
          <w:noProof/>
          <w:sz w:val="18"/>
        </w:rPr>
        <w:fldChar w:fldCharType="begin"/>
      </w:r>
      <w:r w:rsidRPr="00604561">
        <w:rPr>
          <w:i w:val="0"/>
          <w:noProof/>
          <w:sz w:val="18"/>
        </w:rPr>
        <w:instrText xml:space="preserve"> PAGEREF _Toc37332199 \h </w:instrText>
      </w:r>
      <w:r w:rsidRPr="00604561">
        <w:rPr>
          <w:i w:val="0"/>
          <w:noProof/>
          <w:sz w:val="18"/>
        </w:rPr>
      </w:r>
      <w:r w:rsidRPr="00604561">
        <w:rPr>
          <w:i w:val="0"/>
          <w:noProof/>
          <w:sz w:val="18"/>
        </w:rPr>
        <w:fldChar w:fldCharType="separate"/>
      </w:r>
      <w:r w:rsidR="002E51DF">
        <w:rPr>
          <w:i w:val="0"/>
          <w:noProof/>
          <w:sz w:val="18"/>
        </w:rPr>
        <w:t>30</w:t>
      </w:r>
      <w:r w:rsidRPr="00604561">
        <w:rPr>
          <w:i w:val="0"/>
          <w:noProof/>
          <w:sz w:val="18"/>
        </w:rPr>
        <w:fldChar w:fldCharType="end"/>
      </w:r>
    </w:p>
    <w:p w:rsidR="00604561" w:rsidRDefault="00604561">
      <w:pPr>
        <w:pStyle w:val="TOC7"/>
        <w:rPr>
          <w:rFonts w:asciiTheme="minorHAnsi" w:eastAsiaTheme="minorEastAsia" w:hAnsiTheme="minorHAnsi" w:cstheme="minorBidi"/>
          <w:noProof/>
          <w:kern w:val="0"/>
          <w:sz w:val="22"/>
          <w:szCs w:val="22"/>
        </w:rPr>
      </w:pPr>
      <w:r>
        <w:rPr>
          <w:noProof/>
        </w:rPr>
        <w:t>Part 4—Modifications of provisions relating to the social security law</w:t>
      </w:r>
      <w:r w:rsidRPr="00604561">
        <w:rPr>
          <w:noProof/>
          <w:sz w:val="18"/>
        </w:rPr>
        <w:tab/>
      </w:r>
      <w:r w:rsidRPr="00604561">
        <w:rPr>
          <w:noProof/>
          <w:sz w:val="18"/>
        </w:rPr>
        <w:fldChar w:fldCharType="begin"/>
      </w:r>
      <w:r w:rsidRPr="00604561">
        <w:rPr>
          <w:noProof/>
          <w:sz w:val="18"/>
        </w:rPr>
        <w:instrText xml:space="preserve"> PAGEREF _Toc37332201 \h </w:instrText>
      </w:r>
      <w:r w:rsidRPr="00604561">
        <w:rPr>
          <w:noProof/>
          <w:sz w:val="18"/>
        </w:rPr>
      </w:r>
      <w:r w:rsidRPr="00604561">
        <w:rPr>
          <w:noProof/>
          <w:sz w:val="18"/>
        </w:rPr>
        <w:fldChar w:fldCharType="separate"/>
      </w:r>
      <w:r w:rsidR="002E51DF">
        <w:rPr>
          <w:noProof/>
          <w:sz w:val="18"/>
        </w:rPr>
        <w:t>31</w:t>
      </w:r>
      <w:r w:rsidRPr="00604561">
        <w:rPr>
          <w:noProof/>
          <w:sz w:val="18"/>
        </w:rPr>
        <w:fldChar w:fldCharType="end"/>
      </w:r>
    </w:p>
    <w:p w:rsidR="00604561" w:rsidRDefault="00604561">
      <w:pPr>
        <w:pStyle w:val="TOC9"/>
        <w:rPr>
          <w:rFonts w:asciiTheme="minorHAnsi" w:eastAsiaTheme="minorEastAsia" w:hAnsiTheme="minorHAnsi" w:cstheme="minorBidi"/>
          <w:i w:val="0"/>
          <w:noProof/>
          <w:kern w:val="0"/>
          <w:sz w:val="22"/>
          <w:szCs w:val="22"/>
        </w:rPr>
      </w:pPr>
      <w:r>
        <w:rPr>
          <w:noProof/>
        </w:rPr>
        <w:t>Coronavirus Economic Response Package Omnibus Act 2020</w:t>
      </w:r>
      <w:r w:rsidRPr="00604561">
        <w:rPr>
          <w:i w:val="0"/>
          <w:noProof/>
          <w:sz w:val="18"/>
        </w:rPr>
        <w:tab/>
      </w:r>
      <w:r w:rsidRPr="00604561">
        <w:rPr>
          <w:i w:val="0"/>
          <w:noProof/>
          <w:sz w:val="18"/>
        </w:rPr>
        <w:fldChar w:fldCharType="begin"/>
      </w:r>
      <w:r w:rsidRPr="00604561">
        <w:rPr>
          <w:i w:val="0"/>
          <w:noProof/>
          <w:sz w:val="18"/>
        </w:rPr>
        <w:instrText xml:space="preserve"> PAGEREF _Toc37332202 \h </w:instrText>
      </w:r>
      <w:r w:rsidRPr="00604561">
        <w:rPr>
          <w:i w:val="0"/>
          <w:noProof/>
          <w:sz w:val="18"/>
        </w:rPr>
      </w:r>
      <w:r w:rsidRPr="00604561">
        <w:rPr>
          <w:i w:val="0"/>
          <w:noProof/>
          <w:sz w:val="18"/>
        </w:rPr>
        <w:fldChar w:fldCharType="separate"/>
      </w:r>
      <w:r w:rsidR="002E51DF">
        <w:rPr>
          <w:i w:val="0"/>
          <w:noProof/>
          <w:sz w:val="18"/>
        </w:rPr>
        <w:t>31</w:t>
      </w:r>
      <w:r w:rsidRPr="00604561">
        <w:rPr>
          <w:i w:val="0"/>
          <w:noProof/>
          <w:sz w:val="18"/>
        </w:rPr>
        <w:fldChar w:fldCharType="end"/>
      </w:r>
    </w:p>
    <w:p w:rsidR="00604561" w:rsidRDefault="00604561">
      <w:pPr>
        <w:pStyle w:val="TOC6"/>
        <w:rPr>
          <w:rFonts w:asciiTheme="minorHAnsi" w:eastAsiaTheme="minorEastAsia" w:hAnsiTheme="minorHAnsi" w:cstheme="minorBidi"/>
          <w:b w:val="0"/>
          <w:noProof/>
          <w:kern w:val="0"/>
          <w:sz w:val="22"/>
          <w:szCs w:val="22"/>
        </w:rPr>
      </w:pPr>
      <w:r>
        <w:rPr>
          <w:noProof/>
        </w:rPr>
        <w:t>Schedule 3—Guarantee of lending to small and medium enterprises</w:t>
      </w:r>
      <w:r w:rsidRPr="00604561">
        <w:rPr>
          <w:b w:val="0"/>
          <w:noProof/>
          <w:sz w:val="18"/>
        </w:rPr>
        <w:tab/>
      </w:r>
      <w:r w:rsidRPr="00604561">
        <w:rPr>
          <w:b w:val="0"/>
          <w:noProof/>
          <w:sz w:val="18"/>
        </w:rPr>
        <w:fldChar w:fldCharType="begin"/>
      </w:r>
      <w:r w:rsidRPr="00604561">
        <w:rPr>
          <w:b w:val="0"/>
          <w:noProof/>
          <w:sz w:val="18"/>
        </w:rPr>
        <w:instrText xml:space="preserve"> PAGEREF _Toc37332203 \h </w:instrText>
      </w:r>
      <w:r w:rsidRPr="00604561">
        <w:rPr>
          <w:b w:val="0"/>
          <w:noProof/>
          <w:sz w:val="18"/>
        </w:rPr>
      </w:r>
      <w:r w:rsidRPr="00604561">
        <w:rPr>
          <w:b w:val="0"/>
          <w:noProof/>
          <w:sz w:val="18"/>
        </w:rPr>
        <w:fldChar w:fldCharType="separate"/>
      </w:r>
      <w:r w:rsidR="002E51DF">
        <w:rPr>
          <w:b w:val="0"/>
          <w:noProof/>
          <w:sz w:val="18"/>
        </w:rPr>
        <w:t>32</w:t>
      </w:r>
      <w:r w:rsidRPr="00604561">
        <w:rPr>
          <w:b w:val="0"/>
          <w:noProof/>
          <w:sz w:val="18"/>
        </w:rPr>
        <w:fldChar w:fldCharType="end"/>
      </w:r>
    </w:p>
    <w:p w:rsidR="00604561" w:rsidRDefault="00604561">
      <w:pPr>
        <w:pStyle w:val="TOC9"/>
        <w:rPr>
          <w:rFonts w:asciiTheme="minorHAnsi" w:eastAsiaTheme="minorEastAsia" w:hAnsiTheme="minorHAnsi" w:cstheme="minorBidi"/>
          <w:i w:val="0"/>
          <w:noProof/>
          <w:kern w:val="0"/>
          <w:sz w:val="22"/>
          <w:szCs w:val="22"/>
        </w:rPr>
      </w:pPr>
      <w:r>
        <w:rPr>
          <w:noProof/>
        </w:rPr>
        <w:t>Guarantee of Lending to Small and Medium Enterprises (Coronavirus Economic Response Package) Act 2020</w:t>
      </w:r>
      <w:r w:rsidRPr="00604561">
        <w:rPr>
          <w:i w:val="0"/>
          <w:noProof/>
          <w:sz w:val="18"/>
        </w:rPr>
        <w:tab/>
      </w:r>
      <w:r w:rsidRPr="00604561">
        <w:rPr>
          <w:i w:val="0"/>
          <w:noProof/>
          <w:sz w:val="18"/>
        </w:rPr>
        <w:fldChar w:fldCharType="begin"/>
      </w:r>
      <w:r w:rsidRPr="00604561">
        <w:rPr>
          <w:i w:val="0"/>
          <w:noProof/>
          <w:sz w:val="18"/>
        </w:rPr>
        <w:instrText xml:space="preserve"> PAGEREF _Toc37332204 \h </w:instrText>
      </w:r>
      <w:r w:rsidRPr="00604561">
        <w:rPr>
          <w:i w:val="0"/>
          <w:noProof/>
          <w:sz w:val="18"/>
        </w:rPr>
      </w:r>
      <w:r w:rsidRPr="00604561">
        <w:rPr>
          <w:i w:val="0"/>
          <w:noProof/>
          <w:sz w:val="18"/>
        </w:rPr>
        <w:fldChar w:fldCharType="separate"/>
      </w:r>
      <w:r w:rsidR="002E51DF">
        <w:rPr>
          <w:i w:val="0"/>
          <w:noProof/>
          <w:sz w:val="18"/>
        </w:rPr>
        <w:t>32</w:t>
      </w:r>
      <w:r w:rsidRPr="00604561">
        <w:rPr>
          <w:i w:val="0"/>
          <w:noProof/>
          <w:sz w:val="18"/>
        </w:rPr>
        <w:fldChar w:fldCharType="end"/>
      </w:r>
    </w:p>
    <w:p w:rsidR="00604561" w:rsidRDefault="00604561" w:rsidP="00604561">
      <w:pPr>
        <w:pStyle w:val="TOC6"/>
        <w:keepNext/>
        <w:rPr>
          <w:rFonts w:asciiTheme="minorHAnsi" w:eastAsiaTheme="minorEastAsia" w:hAnsiTheme="minorHAnsi" w:cstheme="minorBidi"/>
          <w:b w:val="0"/>
          <w:noProof/>
          <w:kern w:val="0"/>
          <w:sz w:val="22"/>
          <w:szCs w:val="22"/>
        </w:rPr>
      </w:pPr>
      <w:r>
        <w:rPr>
          <w:noProof/>
        </w:rPr>
        <w:t>Schedule 4—Amendments to support the child care sector</w:t>
      </w:r>
      <w:r w:rsidRPr="00604561">
        <w:rPr>
          <w:b w:val="0"/>
          <w:noProof/>
          <w:sz w:val="18"/>
        </w:rPr>
        <w:tab/>
      </w:r>
      <w:r w:rsidRPr="00604561">
        <w:rPr>
          <w:b w:val="0"/>
          <w:noProof/>
          <w:sz w:val="18"/>
        </w:rPr>
        <w:fldChar w:fldCharType="begin"/>
      </w:r>
      <w:r w:rsidRPr="00604561">
        <w:rPr>
          <w:b w:val="0"/>
          <w:noProof/>
          <w:sz w:val="18"/>
        </w:rPr>
        <w:instrText xml:space="preserve"> PAGEREF _Toc37332206 \h </w:instrText>
      </w:r>
      <w:r w:rsidRPr="00604561">
        <w:rPr>
          <w:b w:val="0"/>
          <w:noProof/>
          <w:sz w:val="18"/>
        </w:rPr>
      </w:r>
      <w:r w:rsidRPr="00604561">
        <w:rPr>
          <w:b w:val="0"/>
          <w:noProof/>
          <w:sz w:val="18"/>
        </w:rPr>
        <w:fldChar w:fldCharType="separate"/>
      </w:r>
      <w:r w:rsidR="002E51DF">
        <w:rPr>
          <w:b w:val="0"/>
          <w:noProof/>
          <w:sz w:val="18"/>
        </w:rPr>
        <w:t>33</w:t>
      </w:r>
      <w:r w:rsidRPr="00604561">
        <w:rPr>
          <w:b w:val="0"/>
          <w:noProof/>
          <w:sz w:val="18"/>
        </w:rPr>
        <w:fldChar w:fldCharType="end"/>
      </w:r>
    </w:p>
    <w:p w:rsidR="00604561" w:rsidRDefault="00604561">
      <w:pPr>
        <w:pStyle w:val="TOC7"/>
        <w:rPr>
          <w:rFonts w:asciiTheme="minorHAnsi" w:eastAsiaTheme="minorEastAsia" w:hAnsiTheme="minorHAnsi" w:cstheme="minorBidi"/>
          <w:noProof/>
          <w:kern w:val="0"/>
          <w:sz w:val="22"/>
          <w:szCs w:val="22"/>
        </w:rPr>
      </w:pPr>
      <w:r>
        <w:rPr>
          <w:noProof/>
        </w:rPr>
        <w:t>Part 1—Review of certain CCS decisions</w:t>
      </w:r>
      <w:r w:rsidRPr="00604561">
        <w:rPr>
          <w:noProof/>
          <w:sz w:val="18"/>
        </w:rPr>
        <w:tab/>
      </w:r>
      <w:r w:rsidRPr="00604561">
        <w:rPr>
          <w:noProof/>
          <w:sz w:val="18"/>
        </w:rPr>
        <w:fldChar w:fldCharType="begin"/>
      </w:r>
      <w:r w:rsidRPr="00604561">
        <w:rPr>
          <w:noProof/>
          <w:sz w:val="18"/>
        </w:rPr>
        <w:instrText xml:space="preserve"> PAGEREF _Toc37332207 \h </w:instrText>
      </w:r>
      <w:r w:rsidRPr="00604561">
        <w:rPr>
          <w:noProof/>
          <w:sz w:val="18"/>
        </w:rPr>
      </w:r>
      <w:r w:rsidRPr="00604561">
        <w:rPr>
          <w:noProof/>
          <w:sz w:val="18"/>
        </w:rPr>
        <w:fldChar w:fldCharType="separate"/>
      </w:r>
      <w:r w:rsidR="002E51DF">
        <w:rPr>
          <w:noProof/>
          <w:sz w:val="18"/>
        </w:rPr>
        <w:t>33</w:t>
      </w:r>
      <w:r w:rsidRPr="00604561">
        <w:rPr>
          <w:noProof/>
          <w:sz w:val="18"/>
        </w:rPr>
        <w:fldChar w:fldCharType="end"/>
      </w:r>
    </w:p>
    <w:p w:rsidR="00604561" w:rsidRDefault="00604561">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604561">
        <w:rPr>
          <w:i w:val="0"/>
          <w:noProof/>
          <w:sz w:val="18"/>
        </w:rPr>
        <w:tab/>
      </w:r>
      <w:r w:rsidRPr="00604561">
        <w:rPr>
          <w:i w:val="0"/>
          <w:noProof/>
          <w:sz w:val="18"/>
        </w:rPr>
        <w:fldChar w:fldCharType="begin"/>
      </w:r>
      <w:r w:rsidRPr="00604561">
        <w:rPr>
          <w:i w:val="0"/>
          <w:noProof/>
          <w:sz w:val="18"/>
        </w:rPr>
        <w:instrText xml:space="preserve"> PAGEREF _Toc37332208 \h </w:instrText>
      </w:r>
      <w:r w:rsidRPr="00604561">
        <w:rPr>
          <w:i w:val="0"/>
          <w:noProof/>
          <w:sz w:val="18"/>
        </w:rPr>
      </w:r>
      <w:r w:rsidRPr="00604561">
        <w:rPr>
          <w:i w:val="0"/>
          <w:noProof/>
          <w:sz w:val="18"/>
        </w:rPr>
        <w:fldChar w:fldCharType="separate"/>
      </w:r>
      <w:r w:rsidR="002E51DF">
        <w:rPr>
          <w:i w:val="0"/>
          <w:noProof/>
          <w:sz w:val="18"/>
        </w:rPr>
        <w:t>33</w:t>
      </w:r>
      <w:r w:rsidRPr="00604561">
        <w:rPr>
          <w:i w:val="0"/>
          <w:noProof/>
          <w:sz w:val="18"/>
        </w:rPr>
        <w:fldChar w:fldCharType="end"/>
      </w:r>
    </w:p>
    <w:p w:rsidR="00604561" w:rsidRDefault="00604561">
      <w:pPr>
        <w:pStyle w:val="TOC7"/>
        <w:rPr>
          <w:rFonts w:asciiTheme="minorHAnsi" w:eastAsiaTheme="minorEastAsia" w:hAnsiTheme="minorHAnsi" w:cstheme="minorBidi"/>
          <w:noProof/>
          <w:kern w:val="0"/>
          <w:sz w:val="22"/>
          <w:szCs w:val="22"/>
        </w:rPr>
      </w:pPr>
      <w:r>
        <w:rPr>
          <w:noProof/>
        </w:rPr>
        <w:t>Part 2—Appropriation</w:t>
      </w:r>
      <w:r w:rsidRPr="00604561">
        <w:rPr>
          <w:noProof/>
          <w:sz w:val="18"/>
        </w:rPr>
        <w:tab/>
      </w:r>
      <w:r w:rsidRPr="00604561">
        <w:rPr>
          <w:noProof/>
          <w:sz w:val="18"/>
        </w:rPr>
        <w:fldChar w:fldCharType="begin"/>
      </w:r>
      <w:r w:rsidRPr="00604561">
        <w:rPr>
          <w:noProof/>
          <w:sz w:val="18"/>
        </w:rPr>
        <w:instrText xml:space="preserve"> PAGEREF _Toc37332209 \h </w:instrText>
      </w:r>
      <w:r w:rsidRPr="00604561">
        <w:rPr>
          <w:noProof/>
          <w:sz w:val="18"/>
        </w:rPr>
      </w:r>
      <w:r w:rsidRPr="00604561">
        <w:rPr>
          <w:noProof/>
          <w:sz w:val="18"/>
        </w:rPr>
        <w:fldChar w:fldCharType="separate"/>
      </w:r>
      <w:r w:rsidR="002E51DF">
        <w:rPr>
          <w:noProof/>
          <w:sz w:val="18"/>
        </w:rPr>
        <w:t>35</w:t>
      </w:r>
      <w:r w:rsidRPr="00604561">
        <w:rPr>
          <w:noProof/>
          <w:sz w:val="18"/>
        </w:rPr>
        <w:fldChar w:fldCharType="end"/>
      </w:r>
    </w:p>
    <w:p w:rsidR="00604561" w:rsidRDefault="00604561">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604561">
        <w:rPr>
          <w:i w:val="0"/>
          <w:noProof/>
          <w:sz w:val="18"/>
        </w:rPr>
        <w:tab/>
      </w:r>
      <w:r w:rsidRPr="00604561">
        <w:rPr>
          <w:i w:val="0"/>
          <w:noProof/>
          <w:sz w:val="18"/>
        </w:rPr>
        <w:fldChar w:fldCharType="begin"/>
      </w:r>
      <w:r w:rsidRPr="00604561">
        <w:rPr>
          <w:i w:val="0"/>
          <w:noProof/>
          <w:sz w:val="18"/>
        </w:rPr>
        <w:instrText xml:space="preserve"> PAGEREF _Toc37332210 \h </w:instrText>
      </w:r>
      <w:r w:rsidRPr="00604561">
        <w:rPr>
          <w:i w:val="0"/>
          <w:noProof/>
          <w:sz w:val="18"/>
        </w:rPr>
      </w:r>
      <w:r w:rsidRPr="00604561">
        <w:rPr>
          <w:i w:val="0"/>
          <w:noProof/>
          <w:sz w:val="18"/>
        </w:rPr>
        <w:fldChar w:fldCharType="separate"/>
      </w:r>
      <w:r w:rsidR="002E51DF">
        <w:rPr>
          <w:i w:val="0"/>
          <w:noProof/>
          <w:sz w:val="18"/>
        </w:rPr>
        <w:t>35</w:t>
      </w:r>
      <w:r w:rsidRPr="00604561">
        <w:rPr>
          <w:i w:val="0"/>
          <w:noProof/>
          <w:sz w:val="18"/>
        </w:rPr>
        <w:fldChar w:fldCharType="end"/>
      </w:r>
    </w:p>
    <w:p w:rsidR="00604561" w:rsidRDefault="00604561">
      <w:pPr>
        <w:pStyle w:val="TOC7"/>
        <w:rPr>
          <w:rFonts w:asciiTheme="minorHAnsi" w:eastAsiaTheme="minorEastAsia" w:hAnsiTheme="minorHAnsi" w:cstheme="minorBidi"/>
          <w:noProof/>
          <w:kern w:val="0"/>
          <w:sz w:val="22"/>
          <w:szCs w:val="22"/>
        </w:rPr>
      </w:pPr>
      <w:r>
        <w:rPr>
          <w:noProof/>
        </w:rPr>
        <w:t>Part 3—Limits on grant payments made out of standing appropriation</w:t>
      </w:r>
      <w:r w:rsidRPr="00604561">
        <w:rPr>
          <w:noProof/>
          <w:sz w:val="18"/>
        </w:rPr>
        <w:tab/>
      </w:r>
      <w:r w:rsidRPr="00604561">
        <w:rPr>
          <w:noProof/>
          <w:sz w:val="18"/>
        </w:rPr>
        <w:fldChar w:fldCharType="begin"/>
      </w:r>
      <w:r w:rsidRPr="00604561">
        <w:rPr>
          <w:noProof/>
          <w:sz w:val="18"/>
        </w:rPr>
        <w:instrText xml:space="preserve"> PAGEREF _Toc37332211 \h </w:instrText>
      </w:r>
      <w:r w:rsidRPr="00604561">
        <w:rPr>
          <w:noProof/>
          <w:sz w:val="18"/>
        </w:rPr>
      </w:r>
      <w:r w:rsidRPr="00604561">
        <w:rPr>
          <w:noProof/>
          <w:sz w:val="18"/>
        </w:rPr>
        <w:fldChar w:fldCharType="separate"/>
      </w:r>
      <w:r w:rsidR="002E51DF">
        <w:rPr>
          <w:noProof/>
          <w:sz w:val="18"/>
        </w:rPr>
        <w:t>36</w:t>
      </w:r>
      <w:r w:rsidRPr="00604561">
        <w:rPr>
          <w:noProof/>
          <w:sz w:val="18"/>
        </w:rPr>
        <w:fldChar w:fldCharType="end"/>
      </w:r>
    </w:p>
    <w:p w:rsidR="00604561" w:rsidRDefault="00604561">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604561">
        <w:rPr>
          <w:i w:val="0"/>
          <w:noProof/>
          <w:sz w:val="18"/>
        </w:rPr>
        <w:tab/>
      </w:r>
      <w:r w:rsidRPr="00604561">
        <w:rPr>
          <w:i w:val="0"/>
          <w:noProof/>
          <w:sz w:val="18"/>
        </w:rPr>
        <w:fldChar w:fldCharType="begin"/>
      </w:r>
      <w:r w:rsidRPr="00604561">
        <w:rPr>
          <w:i w:val="0"/>
          <w:noProof/>
          <w:sz w:val="18"/>
        </w:rPr>
        <w:instrText xml:space="preserve"> PAGEREF _Toc37332212 \h </w:instrText>
      </w:r>
      <w:r w:rsidRPr="00604561">
        <w:rPr>
          <w:i w:val="0"/>
          <w:noProof/>
          <w:sz w:val="18"/>
        </w:rPr>
      </w:r>
      <w:r w:rsidRPr="00604561">
        <w:rPr>
          <w:i w:val="0"/>
          <w:noProof/>
          <w:sz w:val="18"/>
        </w:rPr>
        <w:fldChar w:fldCharType="separate"/>
      </w:r>
      <w:r w:rsidR="002E51DF">
        <w:rPr>
          <w:i w:val="0"/>
          <w:noProof/>
          <w:sz w:val="18"/>
        </w:rPr>
        <w:t>36</w:t>
      </w:r>
      <w:r w:rsidRPr="00604561">
        <w:rPr>
          <w:i w:val="0"/>
          <w:noProof/>
          <w:sz w:val="18"/>
        </w:rPr>
        <w:fldChar w:fldCharType="end"/>
      </w:r>
    </w:p>
    <w:p w:rsidR="00604561" w:rsidRDefault="00604561">
      <w:pPr>
        <w:pStyle w:val="TOC6"/>
        <w:rPr>
          <w:rFonts w:asciiTheme="minorHAnsi" w:eastAsiaTheme="minorEastAsia" w:hAnsiTheme="minorHAnsi" w:cstheme="minorBidi"/>
          <w:b w:val="0"/>
          <w:noProof/>
          <w:kern w:val="0"/>
          <w:sz w:val="22"/>
          <w:szCs w:val="22"/>
        </w:rPr>
      </w:pPr>
      <w:r>
        <w:rPr>
          <w:noProof/>
        </w:rPr>
        <w:t>Schedule 5—Modification of information and other requirements</w:t>
      </w:r>
      <w:r w:rsidRPr="00604561">
        <w:rPr>
          <w:b w:val="0"/>
          <w:noProof/>
          <w:sz w:val="18"/>
        </w:rPr>
        <w:tab/>
      </w:r>
      <w:r w:rsidRPr="00604561">
        <w:rPr>
          <w:b w:val="0"/>
          <w:noProof/>
          <w:sz w:val="18"/>
        </w:rPr>
        <w:fldChar w:fldCharType="begin"/>
      </w:r>
      <w:r w:rsidRPr="00604561">
        <w:rPr>
          <w:b w:val="0"/>
          <w:noProof/>
          <w:sz w:val="18"/>
        </w:rPr>
        <w:instrText xml:space="preserve"> PAGEREF _Toc37332213 \h </w:instrText>
      </w:r>
      <w:r w:rsidRPr="00604561">
        <w:rPr>
          <w:b w:val="0"/>
          <w:noProof/>
          <w:sz w:val="18"/>
        </w:rPr>
      </w:r>
      <w:r w:rsidRPr="00604561">
        <w:rPr>
          <w:b w:val="0"/>
          <w:noProof/>
          <w:sz w:val="18"/>
        </w:rPr>
        <w:fldChar w:fldCharType="separate"/>
      </w:r>
      <w:r w:rsidR="002E51DF">
        <w:rPr>
          <w:b w:val="0"/>
          <w:noProof/>
          <w:sz w:val="18"/>
        </w:rPr>
        <w:t>37</w:t>
      </w:r>
      <w:r w:rsidRPr="00604561">
        <w:rPr>
          <w:b w:val="0"/>
          <w:noProof/>
          <w:sz w:val="18"/>
        </w:rPr>
        <w:fldChar w:fldCharType="end"/>
      </w:r>
    </w:p>
    <w:p w:rsidR="00604561" w:rsidRDefault="00604561">
      <w:pPr>
        <w:pStyle w:val="TOC6"/>
        <w:rPr>
          <w:rFonts w:asciiTheme="minorHAnsi" w:eastAsiaTheme="minorEastAsia" w:hAnsiTheme="minorHAnsi" w:cstheme="minorBidi"/>
          <w:b w:val="0"/>
          <w:noProof/>
          <w:kern w:val="0"/>
          <w:sz w:val="22"/>
          <w:szCs w:val="22"/>
        </w:rPr>
      </w:pPr>
      <w:r>
        <w:rPr>
          <w:noProof/>
        </w:rPr>
        <w:t>Schedule 6—Additional support for veterans etc.</w:t>
      </w:r>
      <w:r w:rsidRPr="00604561">
        <w:rPr>
          <w:b w:val="0"/>
          <w:noProof/>
          <w:sz w:val="18"/>
        </w:rPr>
        <w:tab/>
      </w:r>
      <w:r w:rsidRPr="00604561">
        <w:rPr>
          <w:b w:val="0"/>
          <w:noProof/>
          <w:sz w:val="18"/>
        </w:rPr>
        <w:fldChar w:fldCharType="begin"/>
      </w:r>
      <w:r w:rsidRPr="00604561">
        <w:rPr>
          <w:b w:val="0"/>
          <w:noProof/>
          <w:sz w:val="18"/>
        </w:rPr>
        <w:instrText xml:space="preserve"> PAGEREF _Toc37332214 \h </w:instrText>
      </w:r>
      <w:r w:rsidRPr="00604561">
        <w:rPr>
          <w:b w:val="0"/>
          <w:noProof/>
          <w:sz w:val="18"/>
        </w:rPr>
      </w:r>
      <w:r w:rsidRPr="00604561">
        <w:rPr>
          <w:b w:val="0"/>
          <w:noProof/>
          <w:sz w:val="18"/>
        </w:rPr>
        <w:fldChar w:fldCharType="separate"/>
      </w:r>
      <w:r w:rsidR="002E51DF">
        <w:rPr>
          <w:b w:val="0"/>
          <w:noProof/>
          <w:sz w:val="18"/>
        </w:rPr>
        <w:t>39</w:t>
      </w:r>
      <w:r w:rsidRPr="00604561">
        <w:rPr>
          <w:b w:val="0"/>
          <w:noProof/>
          <w:sz w:val="18"/>
        </w:rPr>
        <w:fldChar w:fldCharType="end"/>
      </w:r>
    </w:p>
    <w:p w:rsidR="00604561" w:rsidRDefault="00604561">
      <w:pPr>
        <w:pStyle w:val="TOC6"/>
        <w:rPr>
          <w:rFonts w:asciiTheme="minorHAnsi" w:eastAsiaTheme="minorEastAsia" w:hAnsiTheme="minorHAnsi" w:cstheme="minorBidi"/>
          <w:b w:val="0"/>
          <w:noProof/>
          <w:kern w:val="0"/>
          <w:sz w:val="22"/>
          <w:szCs w:val="22"/>
        </w:rPr>
      </w:pPr>
      <w:r>
        <w:rPr>
          <w:noProof/>
        </w:rPr>
        <w:t>Schedule 7—Tax secrecy</w:t>
      </w:r>
      <w:r w:rsidRPr="00604561">
        <w:rPr>
          <w:b w:val="0"/>
          <w:noProof/>
          <w:sz w:val="18"/>
        </w:rPr>
        <w:tab/>
      </w:r>
      <w:r w:rsidRPr="00604561">
        <w:rPr>
          <w:b w:val="0"/>
          <w:noProof/>
          <w:sz w:val="18"/>
        </w:rPr>
        <w:fldChar w:fldCharType="begin"/>
      </w:r>
      <w:r w:rsidRPr="00604561">
        <w:rPr>
          <w:b w:val="0"/>
          <w:noProof/>
          <w:sz w:val="18"/>
        </w:rPr>
        <w:instrText xml:space="preserve"> PAGEREF _Toc37332215 \h </w:instrText>
      </w:r>
      <w:r w:rsidRPr="00604561">
        <w:rPr>
          <w:b w:val="0"/>
          <w:noProof/>
          <w:sz w:val="18"/>
        </w:rPr>
      </w:r>
      <w:r w:rsidRPr="00604561">
        <w:rPr>
          <w:b w:val="0"/>
          <w:noProof/>
          <w:sz w:val="18"/>
        </w:rPr>
        <w:fldChar w:fldCharType="separate"/>
      </w:r>
      <w:r w:rsidR="002E51DF">
        <w:rPr>
          <w:b w:val="0"/>
          <w:noProof/>
          <w:sz w:val="18"/>
        </w:rPr>
        <w:t>42</w:t>
      </w:r>
      <w:r w:rsidRPr="00604561">
        <w:rPr>
          <w:b w:val="0"/>
          <w:noProof/>
          <w:sz w:val="18"/>
        </w:rPr>
        <w:fldChar w:fldCharType="end"/>
      </w:r>
    </w:p>
    <w:p w:rsidR="00604561" w:rsidRDefault="00604561">
      <w:pPr>
        <w:pStyle w:val="TOC7"/>
        <w:rPr>
          <w:rFonts w:asciiTheme="minorHAnsi" w:eastAsiaTheme="minorEastAsia" w:hAnsiTheme="minorHAnsi" w:cstheme="minorBidi"/>
          <w:noProof/>
          <w:kern w:val="0"/>
          <w:sz w:val="22"/>
          <w:szCs w:val="22"/>
        </w:rPr>
      </w:pPr>
      <w:r>
        <w:rPr>
          <w:noProof/>
        </w:rPr>
        <w:t>Part 1—Tax secrecy exception</w:t>
      </w:r>
      <w:r w:rsidRPr="00604561">
        <w:rPr>
          <w:noProof/>
          <w:sz w:val="18"/>
        </w:rPr>
        <w:tab/>
      </w:r>
      <w:r w:rsidRPr="00604561">
        <w:rPr>
          <w:noProof/>
          <w:sz w:val="18"/>
        </w:rPr>
        <w:fldChar w:fldCharType="begin"/>
      </w:r>
      <w:r w:rsidRPr="00604561">
        <w:rPr>
          <w:noProof/>
          <w:sz w:val="18"/>
        </w:rPr>
        <w:instrText xml:space="preserve"> PAGEREF _Toc37332216 \h </w:instrText>
      </w:r>
      <w:r w:rsidRPr="00604561">
        <w:rPr>
          <w:noProof/>
          <w:sz w:val="18"/>
        </w:rPr>
      </w:r>
      <w:r w:rsidRPr="00604561">
        <w:rPr>
          <w:noProof/>
          <w:sz w:val="18"/>
        </w:rPr>
        <w:fldChar w:fldCharType="separate"/>
      </w:r>
      <w:r w:rsidR="002E51DF">
        <w:rPr>
          <w:noProof/>
          <w:sz w:val="18"/>
        </w:rPr>
        <w:t>42</w:t>
      </w:r>
      <w:r w:rsidRPr="00604561">
        <w:rPr>
          <w:noProof/>
          <w:sz w:val="18"/>
        </w:rPr>
        <w:fldChar w:fldCharType="end"/>
      </w:r>
    </w:p>
    <w:p w:rsidR="00604561" w:rsidRDefault="00604561">
      <w:pPr>
        <w:pStyle w:val="TOC9"/>
        <w:rPr>
          <w:rFonts w:asciiTheme="minorHAnsi" w:eastAsiaTheme="minorEastAsia" w:hAnsiTheme="minorHAnsi" w:cstheme="minorBidi"/>
          <w:i w:val="0"/>
          <w:noProof/>
          <w:kern w:val="0"/>
          <w:sz w:val="22"/>
          <w:szCs w:val="22"/>
        </w:rPr>
      </w:pPr>
      <w:r>
        <w:rPr>
          <w:noProof/>
        </w:rPr>
        <w:t>Taxation Administration Act 1953</w:t>
      </w:r>
      <w:r w:rsidRPr="00604561">
        <w:rPr>
          <w:i w:val="0"/>
          <w:noProof/>
          <w:sz w:val="18"/>
        </w:rPr>
        <w:tab/>
      </w:r>
      <w:r w:rsidRPr="00604561">
        <w:rPr>
          <w:i w:val="0"/>
          <w:noProof/>
          <w:sz w:val="18"/>
        </w:rPr>
        <w:fldChar w:fldCharType="begin"/>
      </w:r>
      <w:r w:rsidRPr="00604561">
        <w:rPr>
          <w:i w:val="0"/>
          <w:noProof/>
          <w:sz w:val="18"/>
        </w:rPr>
        <w:instrText xml:space="preserve"> PAGEREF _Toc37332217 \h </w:instrText>
      </w:r>
      <w:r w:rsidRPr="00604561">
        <w:rPr>
          <w:i w:val="0"/>
          <w:noProof/>
          <w:sz w:val="18"/>
        </w:rPr>
      </w:r>
      <w:r w:rsidRPr="00604561">
        <w:rPr>
          <w:i w:val="0"/>
          <w:noProof/>
          <w:sz w:val="18"/>
        </w:rPr>
        <w:fldChar w:fldCharType="separate"/>
      </w:r>
      <w:r w:rsidR="002E51DF">
        <w:rPr>
          <w:i w:val="0"/>
          <w:noProof/>
          <w:sz w:val="18"/>
        </w:rPr>
        <w:t>42</w:t>
      </w:r>
      <w:r w:rsidRPr="00604561">
        <w:rPr>
          <w:i w:val="0"/>
          <w:noProof/>
          <w:sz w:val="18"/>
        </w:rPr>
        <w:fldChar w:fldCharType="end"/>
      </w:r>
    </w:p>
    <w:p w:rsidR="00604561" w:rsidRDefault="00604561">
      <w:pPr>
        <w:pStyle w:val="TOC7"/>
        <w:rPr>
          <w:rFonts w:asciiTheme="minorHAnsi" w:eastAsiaTheme="minorEastAsia" w:hAnsiTheme="minorHAnsi" w:cstheme="minorBidi"/>
          <w:noProof/>
          <w:kern w:val="0"/>
          <w:sz w:val="22"/>
          <w:szCs w:val="22"/>
        </w:rPr>
      </w:pPr>
      <w:r>
        <w:rPr>
          <w:noProof/>
        </w:rPr>
        <w:t>Part 2—Repeal of tax secrecy exception</w:t>
      </w:r>
      <w:r w:rsidRPr="00604561">
        <w:rPr>
          <w:noProof/>
          <w:sz w:val="18"/>
        </w:rPr>
        <w:tab/>
      </w:r>
      <w:r w:rsidRPr="00604561">
        <w:rPr>
          <w:noProof/>
          <w:sz w:val="18"/>
        </w:rPr>
        <w:fldChar w:fldCharType="begin"/>
      </w:r>
      <w:r w:rsidRPr="00604561">
        <w:rPr>
          <w:noProof/>
          <w:sz w:val="18"/>
        </w:rPr>
        <w:instrText xml:space="preserve"> PAGEREF _Toc37332218 \h </w:instrText>
      </w:r>
      <w:r w:rsidRPr="00604561">
        <w:rPr>
          <w:noProof/>
          <w:sz w:val="18"/>
        </w:rPr>
      </w:r>
      <w:r w:rsidRPr="00604561">
        <w:rPr>
          <w:noProof/>
          <w:sz w:val="18"/>
        </w:rPr>
        <w:fldChar w:fldCharType="separate"/>
      </w:r>
      <w:r w:rsidR="002E51DF">
        <w:rPr>
          <w:noProof/>
          <w:sz w:val="18"/>
        </w:rPr>
        <w:t>43</w:t>
      </w:r>
      <w:r w:rsidRPr="00604561">
        <w:rPr>
          <w:noProof/>
          <w:sz w:val="18"/>
        </w:rPr>
        <w:fldChar w:fldCharType="end"/>
      </w:r>
    </w:p>
    <w:p w:rsidR="00604561" w:rsidRDefault="00604561">
      <w:pPr>
        <w:pStyle w:val="TOC9"/>
        <w:rPr>
          <w:rFonts w:asciiTheme="minorHAnsi" w:eastAsiaTheme="minorEastAsia" w:hAnsiTheme="minorHAnsi" w:cstheme="minorBidi"/>
          <w:i w:val="0"/>
          <w:noProof/>
          <w:kern w:val="0"/>
          <w:sz w:val="22"/>
          <w:szCs w:val="22"/>
        </w:rPr>
      </w:pPr>
      <w:r>
        <w:rPr>
          <w:noProof/>
        </w:rPr>
        <w:t>Taxation Administration Act 1953</w:t>
      </w:r>
      <w:r w:rsidRPr="00604561">
        <w:rPr>
          <w:i w:val="0"/>
          <w:noProof/>
          <w:sz w:val="18"/>
        </w:rPr>
        <w:tab/>
      </w:r>
      <w:r w:rsidRPr="00604561">
        <w:rPr>
          <w:i w:val="0"/>
          <w:noProof/>
          <w:sz w:val="18"/>
        </w:rPr>
        <w:fldChar w:fldCharType="begin"/>
      </w:r>
      <w:r w:rsidRPr="00604561">
        <w:rPr>
          <w:i w:val="0"/>
          <w:noProof/>
          <w:sz w:val="18"/>
        </w:rPr>
        <w:instrText xml:space="preserve"> PAGEREF _Toc37332219 \h </w:instrText>
      </w:r>
      <w:r w:rsidRPr="00604561">
        <w:rPr>
          <w:i w:val="0"/>
          <w:noProof/>
          <w:sz w:val="18"/>
        </w:rPr>
      </w:r>
      <w:r w:rsidRPr="00604561">
        <w:rPr>
          <w:i w:val="0"/>
          <w:noProof/>
          <w:sz w:val="18"/>
        </w:rPr>
        <w:fldChar w:fldCharType="separate"/>
      </w:r>
      <w:r w:rsidR="002E51DF">
        <w:rPr>
          <w:i w:val="0"/>
          <w:noProof/>
          <w:sz w:val="18"/>
        </w:rPr>
        <w:t>43</w:t>
      </w:r>
      <w:r w:rsidRPr="00604561">
        <w:rPr>
          <w:i w:val="0"/>
          <w:noProof/>
          <w:sz w:val="18"/>
        </w:rPr>
        <w:fldChar w:fldCharType="end"/>
      </w:r>
    </w:p>
    <w:p w:rsidR="00455DF9" w:rsidRPr="00C970D6" w:rsidRDefault="00604561">
      <w:pPr>
        <w:pStyle w:val="TOC9"/>
        <w:rPr>
          <w:rFonts w:asciiTheme="minorHAnsi" w:eastAsiaTheme="minorEastAsia" w:hAnsiTheme="minorHAnsi" w:cstheme="minorBidi"/>
          <w:i w:val="0"/>
          <w:noProof/>
          <w:kern w:val="0"/>
          <w:sz w:val="22"/>
          <w:szCs w:val="22"/>
        </w:rPr>
      </w:pPr>
      <w:r>
        <w:rPr>
          <w:rFonts w:asciiTheme="minorHAnsi" w:eastAsiaTheme="minorEastAsia" w:hAnsiTheme="minorHAnsi" w:cstheme="minorBidi"/>
          <w:i w:val="0"/>
          <w:noProof/>
          <w:kern w:val="0"/>
          <w:sz w:val="22"/>
          <w:szCs w:val="22"/>
        </w:rPr>
        <w:fldChar w:fldCharType="end"/>
      </w:r>
    </w:p>
    <w:p w:rsidR="00FE7F93" w:rsidRPr="00C970D6" w:rsidRDefault="00FE7F93" w:rsidP="0048364F">
      <w:pPr>
        <w:sectPr w:rsidR="00FE7F93" w:rsidRPr="00C970D6" w:rsidSect="000E2BBC">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0E2BBC" w:rsidRDefault="000E2BBC">
      <w:r>
        <w:object w:dxaOrig="2146" w:dyaOrig="1561">
          <v:shape id="_x0000_i1027" type="#_x0000_t75" alt="Commonwealth Coat of Arms of Australia" style="width:110.25pt;height:80.25pt" o:ole="" fillcolor="window">
            <v:imagedata r:id="rId8" o:title=""/>
          </v:shape>
          <o:OLEObject Type="Embed" ProgID="Word.Picture.8" ShapeID="_x0000_i1027" DrawAspect="Content" ObjectID="_1647945247" r:id="rId21"/>
        </w:object>
      </w:r>
    </w:p>
    <w:p w:rsidR="000E2BBC" w:rsidRDefault="000E2BBC"/>
    <w:p w:rsidR="000E2BBC" w:rsidRDefault="000E2BBC" w:rsidP="000E2BBC">
      <w:pPr>
        <w:spacing w:line="240" w:lineRule="auto"/>
      </w:pPr>
    </w:p>
    <w:p w:rsidR="000E2BBC" w:rsidRDefault="00CB5653" w:rsidP="000E2BBC">
      <w:pPr>
        <w:pStyle w:val="ShortTP1"/>
      </w:pPr>
      <w:fldSimple w:instr=" STYLEREF ShortT ">
        <w:r w:rsidR="002E51DF">
          <w:rPr>
            <w:noProof/>
          </w:rPr>
          <w:t>Coronavirus Economic Response Package Omnibus (Measures No. 2) Act 2020</w:t>
        </w:r>
      </w:fldSimple>
    </w:p>
    <w:p w:rsidR="000E2BBC" w:rsidRDefault="00CB5653" w:rsidP="000E2BBC">
      <w:pPr>
        <w:pStyle w:val="ActNoP1"/>
      </w:pPr>
      <w:fldSimple w:instr=" STYLEREF Actno ">
        <w:r w:rsidR="002E51DF">
          <w:rPr>
            <w:noProof/>
          </w:rPr>
          <w:t>No. 38, 2020</w:t>
        </w:r>
      </w:fldSimple>
    </w:p>
    <w:p w:rsidR="000E2BBC" w:rsidRPr="009A0728" w:rsidRDefault="000E2BBC" w:rsidP="009A0728">
      <w:pPr>
        <w:pBdr>
          <w:bottom w:val="single" w:sz="6" w:space="0" w:color="auto"/>
        </w:pBdr>
        <w:spacing w:before="400" w:line="240" w:lineRule="auto"/>
        <w:rPr>
          <w:rFonts w:eastAsia="Times New Roman"/>
          <w:b/>
          <w:sz w:val="28"/>
        </w:rPr>
      </w:pPr>
    </w:p>
    <w:p w:rsidR="000E2BBC" w:rsidRPr="009A0728" w:rsidRDefault="000E2BBC" w:rsidP="009A0728">
      <w:pPr>
        <w:spacing w:line="40" w:lineRule="exact"/>
        <w:rPr>
          <w:rFonts w:eastAsia="Calibri"/>
          <w:b/>
          <w:sz w:val="28"/>
        </w:rPr>
      </w:pPr>
    </w:p>
    <w:p w:rsidR="000E2BBC" w:rsidRPr="009A0728" w:rsidRDefault="000E2BBC" w:rsidP="009A0728">
      <w:pPr>
        <w:pBdr>
          <w:top w:val="single" w:sz="12" w:space="0" w:color="auto"/>
        </w:pBdr>
        <w:spacing w:line="240" w:lineRule="auto"/>
        <w:rPr>
          <w:rFonts w:eastAsia="Times New Roman"/>
          <w:b/>
          <w:sz w:val="28"/>
        </w:rPr>
      </w:pPr>
    </w:p>
    <w:p w:rsidR="00C5059A" w:rsidRPr="00C970D6" w:rsidRDefault="000E2BBC" w:rsidP="00D77CB8">
      <w:pPr>
        <w:pStyle w:val="Page1"/>
      </w:pPr>
      <w:r>
        <w:t>An Act</w:t>
      </w:r>
      <w:r w:rsidR="00D77CB8" w:rsidRPr="00C970D6">
        <w:t xml:space="preserve"> to provide an economic response, and deal with other matters, relating to the coronavirus, and for other purposes</w:t>
      </w:r>
    </w:p>
    <w:p w:rsidR="00B226F9" w:rsidRDefault="00B226F9" w:rsidP="000C5962">
      <w:pPr>
        <w:pStyle w:val="AssentDt"/>
        <w:spacing w:before="240"/>
        <w:rPr>
          <w:sz w:val="24"/>
        </w:rPr>
      </w:pPr>
      <w:r>
        <w:rPr>
          <w:sz w:val="24"/>
        </w:rPr>
        <w:t>[</w:t>
      </w:r>
      <w:r>
        <w:rPr>
          <w:i/>
          <w:sz w:val="24"/>
        </w:rPr>
        <w:t>Assented to 9 April 2020</w:t>
      </w:r>
      <w:r>
        <w:rPr>
          <w:sz w:val="24"/>
        </w:rPr>
        <w:t>]</w:t>
      </w:r>
    </w:p>
    <w:p w:rsidR="0048364F" w:rsidRPr="00C970D6" w:rsidRDefault="0048364F" w:rsidP="00C970D6">
      <w:pPr>
        <w:spacing w:before="240" w:line="240" w:lineRule="auto"/>
        <w:rPr>
          <w:sz w:val="32"/>
        </w:rPr>
      </w:pPr>
      <w:r w:rsidRPr="00C970D6">
        <w:rPr>
          <w:sz w:val="32"/>
        </w:rPr>
        <w:t>The Parliament of Australia enacts:</w:t>
      </w:r>
    </w:p>
    <w:p w:rsidR="0048364F" w:rsidRPr="00C970D6" w:rsidRDefault="0048364F" w:rsidP="00C970D6">
      <w:pPr>
        <w:pStyle w:val="ActHead5"/>
      </w:pPr>
      <w:bookmarkStart w:id="0" w:name="_Toc37332135"/>
      <w:r w:rsidRPr="00D77CB8">
        <w:rPr>
          <w:rStyle w:val="CharSectno"/>
        </w:rPr>
        <w:t>1</w:t>
      </w:r>
      <w:r w:rsidRPr="00C970D6">
        <w:t xml:space="preserve">  Sh</w:t>
      </w:r>
      <w:bookmarkStart w:id="1" w:name="_GoBack"/>
      <w:bookmarkEnd w:id="1"/>
      <w:r w:rsidRPr="00C970D6">
        <w:t>ort title</w:t>
      </w:r>
      <w:bookmarkEnd w:id="0"/>
    </w:p>
    <w:p w:rsidR="0048364F" w:rsidRPr="00C970D6" w:rsidRDefault="0048364F" w:rsidP="00C970D6">
      <w:pPr>
        <w:pStyle w:val="subsection"/>
      </w:pPr>
      <w:r w:rsidRPr="00C970D6">
        <w:tab/>
      </w:r>
      <w:r w:rsidRPr="00C970D6">
        <w:tab/>
        <w:t xml:space="preserve">This Act </w:t>
      </w:r>
      <w:r w:rsidR="00275197" w:rsidRPr="00C970D6">
        <w:t xml:space="preserve">is </w:t>
      </w:r>
      <w:r w:rsidRPr="00C970D6">
        <w:t xml:space="preserve">the </w:t>
      </w:r>
      <w:r w:rsidR="00625630" w:rsidRPr="00C970D6">
        <w:rPr>
          <w:i/>
        </w:rPr>
        <w:t>Coronavirus Economic Response Package Omnibus</w:t>
      </w:r>
      <w:r w:rsidR="00EE3E36" w:rsidRPr="00C970D6">
        <w:rPr>
          <w:i/>
        </w:rPr>
        <w:t xml:space="preserve"> </w:t>
      </w:r>
      <w:r w:rsidR="00A775F0" w:rsidRPr="00C970D6">
        <w:rPr>
          <w:i/>
        </w:rPr>
        <w:t>(</w:t>
      </w:r>
      <w:r w:rsidR="00F27468" w:rsidRPr="00C970D6">
        <w:rPr>
          <w:i/>
        </w:rPr>
        <w:t xml:space="preserve">Measures </w:t>
      </w:r>
      <w:r w:rsidR="00A775F0" w:rsidRPr="00C970D6">
        <w:rPr>
          <w:i/>
        </w:rPr>
        <w:t>No.</w:t>
      </w:r>
      <w:r w:rsidR="00C970D6" w:rsidRPr="00C970D6">
        <w:rPr>
          <w:i/>
        </w:rPr>
        <w:t> </w:t>
      </w:r>
      <w:r w:rsidR="00A775F0" w:rsidRPr="00C970D6">
        <w:rPr>
          <w:i/>
        </w:rPr>
        <w:t xml:space="preserve">2) </w:t>
      </w:r>
      <w:r w:rsidR="00EE3E36" w:rsidRPr="00C970D6">
        <w:rPr>
          <w:i/>
        </w:rPr>
        <w:t>Act 20</w:t>
      </w:r>
      <w:r w:rsidR="001B633C" w:rsidRPr="00C970D6">
        <w:rPr>
          <w:i/>
        </w:rPr>
        <w:t>20</w:t>
      </w:r>
      <w:r w:rsidRPr="00C970D6">
        <w:t>.</w:t>
      </w:r>
    </w:p>
    <w:p w:rsidR="0048364F" w:rsidRPr="00C970D6" w:rsidRDefault="0048364F" w:rsidP="00C970D6">
      <w:pPr>
        <w:pStyle w:val="ActHead5"/>
      </w:pPr>
      <w:bookmarkStart w:id="2" w:name="_Toc37332136"/>
      <w:r w:rsidRPr="00D77CB8">
        <w:rPr>
          <w:rStyle w:val="CharSectno"/>
        </w:rPr>
        <w:t>2</w:t>
      </w:r>
      <w:r w:rsidRPr="00C970D6">
        <w:t xml:space="preserve">  Commencement</w:t>
      </w:r>
      <w:bookmarkEnd w:id="2"/>
    </w:p>
    <w:p w:rsidR="0048364F" w:rsidRPr="00C970D6" w:rsidRDefault="0048364F" w:rsidP="00C970D6">
      <w:pPr>
        <w:pStyle w:val="subsection"/>
      </w:pPr>
      <w:r w:rsidRPr="00C970D6">
        <w:tab/>
        <w:t>(1)</w:t>
      </w:r>
      <w:r w:rsidRPr="00C970D6">
        <w:tab/>
        <w:t>Each provision of this Act specified in column 1 of the table commences, or is taken to have commenced, in accordance with column 2 of the table. Any other statement in column 2 has effect according to its terms.</w:t>
      </w:r>
    </w:p>
    <w:p w:rsidR="0048364F" w:rsidRPr="00C970D6" w:rsidRDefault="0048364F" w:rsidP="00C970D6">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C970D6" w:rsidTr="006723ED">
        <w:trPr>
          <w:tblHeader/>
        </w:trPr>
        <w:tc>
          <w:tcPr>
            <w:tcW w:w="7111" w:type="dxa"/>
            <w:gridSpan w:val="3"/>
            <w:tcBorders>
              <w:top w:val="single" w:sz="12" w:space="0" w:color="auto"/>
              <w:bottom w:val="single" w:sz="6" w:space="0" w:color="auto"/>
            </w:tcBorders>
            <w:shd w:val="clear" w:color="auto" w:fill="auto"/>
          </w:tcPr>
          <w:p w:rsidR="0048364F" w:rsidRPr="00C970D6" w:rsidRDefault="0048364F" w:rsidP="00C970D6">
            <w:pPr>
              <w:pStyle w:val="TableHeading"/>
            </w:pPr>
            <w:r w:rsidRPr="00C970D6">
              <w:t>Commencement information</w:t>
            </w:r>
          </w:p>
        </w:tc>
      </w:tr>
      <w:tr w:rsidR="0048364F" w:rsidRPr="00C970D6" w:rsidTr="006723ED">
        <w:trPr>
          <w:tblHeader/>
        </w:trPr>
        <w:tc>
          <w:tcPr>
            <w:tcW w:w="1701" w:type="dxa"/>
            <w:tcBorders>
              <w:top w:val="single" w:sz="6" w:space="0" w:color="auto"/>
              <w:bottom w:val="single" w:sz="6" w:space="0" w:color="auto"/>
            </w:tcBorders>
            <w:shd w:val="clear" w:color="auto" w:fill="auto"/>
          </w:tcPr>
          <w:p w:rsidR="0048364F" w:rsidRPr="00C970D6" w:rsidRDefault="0048364F" w:rsidP="00C970D6">
            <w:pPr>
              <w:pStyle w:val="TableHeading"/>
            </w:pPr>
            <w:r w:rsidRPr="00C970D6">
              <w:t>Column 1</w:t>
            </w:r>
          </w:p>
        </w:tc>
        <w:tc>
          <w:tcPr>
            <w:tcW w:w="3828" w:type="dxa"/>
            <w:tcBorders>
              <w:top w:val="single" w:sz="6" w:space="0" w:color="auto"/>
              <w:bottom w:val="single" w:sz="6" w:space="0" w:color="auto"/>
            </w:tcBorders>
            <w:shd w:val="clear" w:color="auto" w:fill="auto"/>
          </w:tcPr>
          <w:p w:rsidR="0048364F" w:rsidRPr="00C970D6" w:rsidRDefault="0048364F" w:rsidP="00C970D6">
            <w:pPr>
              <w:pStyle w:val="TableHeading"/>
            </w:pPr>
            <w:r w:rsidRPr="00C970D6">
              <w:t>Column 2</w:t>
            </w:r>
          </w:p>
        </w:tc>
        <w:tc>
          <w:tcPr>
            <w:tcW w:w="1582" w:type="dxa"/>
            <w:tcBorders>
              <w:top w:val="single" w:sz="6" w:space="0" w:color="auto"/>
              <w:bottom w:val="single" w:sz="6" w:space="0" w:color="auto"/>
            </w:tcBorders>
            <w:shd w:val="clear" w:color="auto" w:fill="auto"/>
          </w:tcPr>
          <w:p w:rsidR="0048364F" w:rsidRPr="00C970D6" w:rsidRDefault="0048364F" w:rsidP="00C970D6">
            <w:pPr>
              <w:pStyle w:val="TableHeading"/>
            </w:pPr>
            <w:r w:rsidRPr="00C970D6">
              <w:t>Column 3</w:t>
            </w:r>
          </w:p>
        </w:tc>
      </w:tr>
      <w:tr w:rsidR="0048364F" w:rsidRPr="00C970D6" w:rsidTr="006723ED">
        <w:trPr>
          <w:tblHeader/>
        </w:trPr>
        <w:tc>
          <w:tcPr>
            <w:tcW w:w="1701" w:type="dxa"/>
            <w:tcBorders>
              <w:top w:val="single" w:sz="6" w:space="0" w:color="auto"/>
              <w:bottom w:val="single" w:sz="12" w:space="0" w:color="auto"/>
            </w:tcBorders>
            <w:shd w:val="clear" w:color="auto" w:fill="auto"/>
          </w:tcPr>
          <w:p w:rsidR="0048364F" w:rsidRPr="00C970D6" w:rsidRDefault="0048364F" w:rsidP="00C970D6">
            <w:pPr>
              <w:pStyle w:val="TableHeading"/>
            </w:pPr>
            <w:r w:rsidRPr="00C970D6">
              <w:t>Provisions</w:t>
            </w:r>
          </w:p>
        </w:tc>
        <w:tc>
          <w:tcPr>
            <w:tcW w:w="3828" w:type="dxa"/>
            <w:tcBorders>
              <w:top w:val="single" w:sz="6" w:space="0" w:color="auto"/>
              <w:bottom w:val="single" w:sz="12" w:space="0" w:color="auto"/>
            </w:tcBorders>
            <w:shd w:val="clear" w:color="auto" w:fill="auto"/>
          </w:tcPr>
          <w:p w:rsidR="0048364F" w:rsidRPr="00C970D6" w:rsidRDefault="0048364F" w:rsidP="00C970D6">
            <w:pPr>
              <w:pStyle w:val="TableHeading"/>
            </w:pPr>
            <w:r w:rsidRPr="00C970D6">
              <w:t>Commencement</w:t>
            </w:r>
          </w:p>
        </w:tc>
        <w:tc>
          <w:tcPr>
            <w:tcW w:w="1582" w:type="dxa"/>
            <w:tcBorders>
              <w:top w:val="single" w:sz="6" w:space="0" w:color="auto"/>
              <w:bottom w:val="single" w:sz="12" w:space="0" w:color="auto"/>
            </w:tcBorders>
            <w:shd w:val="clear" w:color="auto" w:fill="auto"/>
          </w:tcPr>
          <w:p w:rsidR="0048364F" w:rsidRPr="00C970D6" w:rsidRDefault="0048364F" w:rsidP="00C970D6">
            <w:pPr>
              <w:pStyle w:val="TableHeading"/>
            </w:pPr>
            <w:r w:rsidRPr="00C970D6">
              <w:t>Date/Details</w:t>
            </w:r>
          </w:p>
        </w:tc>
      </w:tr>
      <w:tr w:rsidR="0048364F" w:rsidRPr="00C970D6" w:rsidTr="006723ED">
        <w:tc>
          <w:tcPr>
            <w:tcW w:w="1701" w:type="dxa"/>
            <w:tcBorders>
              <w:top w:val="single" w:sz="12" w:space="0" w:color="auto"/>
            </w:tcBorders>
            <w:shd w:val="clear" w:color="auto" w:fill="auto"/>
          </w:tcPr>
          <w:p w:rsidR="0048364F" w:rsidRPr="00C970D6" w:rsidRDefault="0048364F" w:rsidP="00C970D6">
            <w:pPr>
              <w:pStyle w:val="Tabletext"/>
            </w:pPr>
            <w:r w:rsidRPr="00C970D6">
              <w:t xml:space="preserve">1.  </w:t>
            </w:r>
            <w:r w:rsidR="00A775F0" w:rsidRPr="00C970D6">
              <w:t>Sections</w:t>
            </w:r>
            <w:r w:rsidR="00C970D6" w:rsidRPr="00C970D6">
              <w:t> </w:t>
            </w:r>
            <w:r w:rsidR="00A775F0" w:rsidRPr="00C970D6">
              <w:t>1</w:t>
            </w:r>
            <w:r w:rsidRPr="00C970D6">
              <w:t xml:space="preserve"> to 3 and anything in this Act not elsewhere covered by this table</w:t>
            </w:r>
          </w:p>
        </w:tc>
        <w:tc>
          <w:tcPr>
            <w:tcW w:w="3828" w:type="dxa"/>
            <w:tcBorders>
              <w:top w:val="single" w:sz="12" w:space="0" w:color="auto"/>
            </w:tcBorders>
            <w:shd w:val="clear" w:color="auto" w:fill="auto"/>
          </w:tcPr>
          <w:p w:rsidR="0048364F" w:rsidRPr="00C970D6" w:rsidRDefault="0048364F" w:rsidP="00C970D6">
            <w:pPr>
              <w:pStyle w:val="Tabletext"/>
            </w:pPr>
            <w:r w:rsidRPr="00C970D6">
              <w:t>The day this Act receives the Royal Assent.</w:t>
            </w:r>
          </w:p>
        </w:tc>
        <w:tc>
          <w:tcPr>
            <w:tcW w:w="1582" w:type="dxa"/>
            <w:tcBorders>
              <w:top w:val="single" w:sz="12" w:space="0" w:color="auto"/>
            </w:tcBorders>
            <w:shd w:val="clear" w:color="auto" w:fill="auto"/>
          </w:tcPr>
          <w:p w:rsidR="0048364F" w:rsidRPr="00C970D6" w:rsidRDefault="00B226F9" w:rsidP="00C970D6">
            <w:pPr>
              <w:pStyle w:val="Tabletext"/>
            </w:pPr>
            <w:r>
              <w:t>9 April 2020</w:t>
            </w:r>
          </w:p>
        </w:tc>
      </w:tr>
      <w:tr w:rsidR="005A566E" w:rsidRPr="00C970D6" w:rsidTr="006723ED">
        <w:tc>
          <w:tcPr>
            <w:tcW w:w="1701" w:type="dxa"/>
            <w:shd w:val="clear" w:color="auto" w:fill="auto"/>
          </w:tcPr>
          <w:p w:rsidR="005A566E" w:rsidRPr="00C970D6" w:rsidRDefault="00F02402" w:rsidP="00C970D6">
            <w:pPr>
              <w:pStyle w:val="Tabletext"/>
            </w:pPr>
            <w:r w:rsidRPr="00C970D6">
              <w:t>2</w:t>
            </w:r>
            <w:r w:rsidR="005A566E" w:rsidRPr="00C970D6">
              <w:t>.  Schedule</w:t>
            </w:r>
            <w:r w:rsidR="00C970D6" w:rsidRPr="00C970D6">
              <w:t> </w:t>
            </w:r>
            <w:r w:rsidR="005A566E" w:rsidRPr="00C970D6">
              <w:t>1, Part</w:t>
            </w:r>
            <w:r w:rsidR="00C970D6" w:rsidRPr="00C970D6">
              <w:t> </w:t>
            </w:r>
            <w:r w:rsidR="005A566E" w:rsidRPr="00C970D6">
              <w:t>1</w:t>
            </w:r>
          </w:p>
        </w:tc>
        <w:tc>
          <w:tcPr>
            <w:tcW w:w="3828" w:type="dxa"/>
            <w:shd w:val="clear" w:color="auto" w:fill="auto"/>
          </w:tcPr>
          <w:p w:rsidR="005A566E" w:rsidRPr="00C970D6" w:rsidRDefault="005A566E" w:rsidP="00C970D6">
            <w:pPr>
              <w:pStyle w:val="Tabletext"/>
            </w:pPr>
            <w:r w:rsidRPr="00C970D6">
              <w:t>The day this Act receives the Royal Assent.</w:t>
            </w:r>
          </w:p>
        </w:tc>
        <w:tc>
          <w:tcPr>
            <w:tcW w:w="1582" w:type="dxa"/>
            <w:shd w:val="clear" w:color="auto" w:fill="auto"/>
          </w:tcPr>
          <w:p w:rsidR="005A566E" w:rsidRPr="00C970D6" w:rsidRDefault="00B226F9" w:rsidP="00C970D6">
            <w:pPr>
              <w:pStyle w:val="Tabletext"/>
            </w:pPr>
            <w:r>
              <w:t>9 April 2020</w:t>
            </w:r>
          </w:p>
        </w:tc>
      </w:tr>
      <w:tr w:rsidR="005A566E" w:rsidRPr="00C970D6" w:rsidTr="006723ED">
        <w:tc>
          <w:tcPr>
            <w:tcW w:w="1701" w:type="dxa"/>
            <w:shd w:val="clear" w:color="auto" w:fill="auto"/>
          </w:tcPr>
          <w:p w:rsidR="005A566E" w:rsidRPr="00C970D6" w:rsidRDefault="00F02402" w:rsidP="00C970D6">
            <w:pPr>
              <w:pStyle w:val="Tabletext"/>
            </w:pPr>
            <w:r w:rsidRPr="00C970D6">
              <w:t>3</w:t>
            </w:r>
            <w:r w:rsidR="005A566E" w:rsidRPr="00C970D6">
              <w:t>.  Schedule</w:t>
            </w:r>
            <w:r w:rsidR="00C970D6" w:rsidRPr="00C970D6">
              <w:t> </w:t>
            </w:r>
            <w:r w:rsidR="005A566E" w:rsidRPr="00C970D6">
              <w:t>1, Part</w:t>
            </w:r>
            <w:r w:rsidR="00C970D6" w:rsidRPr="00C970D6">
              <w:t> </w:t>
            </w:r>
            <w:r w:rsidR="005A566E" w:rsidRPr="00C970D6">
              <w:t>2</w:t>
            </w:r>
          </w:p>
        </w:tc>
        <w:tc>
          <w:tcPr>
            <w:tcW w:w="3828" w:type="dxa"/>
            <w:shd w:val="clear" w:color="auto" w:fill="auto"/>
          </w:tcPr>
          <w:p w:rsidR="005A566E" w:rsidRPr="00C970D6" w:rsidRDefault="00165825" w:rsidP="00C970D6">
            <w:pPr>
              <w:pStyle w:val="Tabletext"/>
            </w:pPr>
            <w:r w:rsidRPr="00165825">
              <w:t>28 September 2020</w:t>
            </w:r>
            <w:r w:rsidR="005A566E" w:rsidRPr="00C970D6">
              <w:t>.</w:t>
            </w:r>
          </w:p>
        </w:tc>
        <w:tc>
          <w:tcPr>
            <w:tcW w:w="1582" w:type="dxa"/>
            <w:shd w:val="clear" w:color="auto" w:fill="auto"/>
          </w:tcPr>
          <w:p w:rsidR="005A566E" w:rsidRPr="00C970D6" w:rsidRDefault="00165825" w:rsidP="00C970D6">
            <w:pPr>
              <w:pStyle w:val="Tabletext"/>
            </w:pPr>
            <w:r w:rsidRPr="00165825">
              <w:t>28 September 2020</w:t>
            </w:r>
          </w:p>
        </w:tc>
      </w:tr>
      <w:tr w:rsidR="001536F5" w:rsidRPr="00C970D6" w:rsidTr="006723ED">
        <w:tc>
          <w:tcPr>
            <w:tcW w:w="1701" w:type="dxa"/>
            <w:shd w:val="clear" w:color="auto" w:fill="auto"/>
          </w:tcPr>
          <w:p w:rsidR="001536F5" w:rsidRPr="00C970D6" w:rsidRDefault="00342E67" w:rsidP="00C970D6">
            <w:pPr>
              <w:pStyle w:val="Tabletext"/>
            </w:pPr>
            <w:r w:rsidRPr="00C970D6">
              <w:t>4</w:t>
            </w:r>
            <w:r w:rsidR="001536F5" w:rsidRPr="00C970D6">
              <w:t>.  Schedule</w:t>
            </w:r>
            <w:r w:rsidR="00C970D6" w:rsidRPr="00C970D6">
              <w:t> </w:t>
            </w:r>
            <w:r w:rsidR="001536F5" w:rsidRPr="00C970D6">
              <w:t>2, Parts</w:t>
            </w:r>
            <w:r w:rsidR="00C970D6" w:rsidRPr="00C970D6">
              <w:t> </w:t>
            </w:r>
            <w:r w:rsidR="001536F5" w:rsidRPr="00C970D6">
              <w:t>1 to 3</w:t>
            </w:r>
          </w:p>
        </w:tc>
        <w:tc>
          <w:tcPr>
            <w:tcW w:w="3828" w:type="dxa"/>
            <w:shd w:val="clear" w:color="auto" w:fill="auto"/>
          </w:tcPr>
          <w:p w:rsidR="001536F5" w:rsidRPr="00C970D6" w:rsidRDefault="001536F5" w:rsidP="00C970D6">
            <w:pPr>
              <w:pStyle w:val="Tabletext"/>
            </w:pPr>
            <w:r w:rsidRPr="00C970D6">
              <w:t xml:space="preserve">At the same time as </w:t>
            </w:r>
            <w:r w:rsidR="00136DA7" w:rsidRPr="00C970D6">
              <w:t>section</w:t>
            </w:r>
            <w:r w:rsidR="00C970D6" w:rsidRPr="00C970D6">
              <w:t> </w:t>
            </w:r>
            <w:r w:rsidR="00136DA7" w:rsidRPr="00C970D6">
              <w:t xml:space="preserve">3 of </w:t>
            </w:r>
            <w:r w:rsidRPr="00C970D6">
              <w:t>the</w:t>
            </w:r>
            <w:r w:rsidRPr="00C970D6">
              <w:rPr>
                <w:i/>
              </w:rPr>
              <w:t xml:space="preserve"> Coronavirus Economic Response Package (Payments and Benefits) Act 2020 </w:t>
            </w:r>
            <w:r w:rsidRPr="00C970D6">
              <w:t>commences.</w:t>
            </w:r>
          </w:p>
        </w:tc>
        <w:tc>
          <w:tcPr>
            <w:tcW w:w="1582" w:type="dxa"/>
            <w:shd w:val="clear" w:color="auto" w:fill="auto"/>
          </w:tcPr>
          <w:p w:rsidR="001536F5" w:rsidRPr="00C970D6" w:rsidRDefault="00B226F9" w:rsidP="00C970D6">
            <w:pPr>
              <w:pStyle w:val="Tabletext"/>
            </w:pPr>
            <w:r>
              <w:t>9 April 2020</w:t>
            </w:r>
          </w:p>
        </w:tc>
      </w:tr>
      <w:tr w:rsidR="001536F5" w:rsidRPr="00C970D6" w:rsidTr="006723ED">
        <w:tc>
          <w:tcPr>
            <w:tcW w:w="1701" w:type="dxa"/>
            <w:shd w:val="clear" w:color="auto" w:fill="auto"/>
          </w:tcPr>
          <w:p w:rsidR="001536F5" w:rsidRPr="00C970D6" w:rsidRDefault="00342E67" w:rsidP="00C970D6">
            <w:pPr>
              <w:pStyle w:val="Tabletext"/>
            </w:pPr>
            <w:r w:rsidRPr="00C970D6">
              <w:t>5</w:t>
            </w:r>
            <w:r w:rsidR="001536F5" w:rsidRPr="00C970D6">
              <w:t>.  Schedule</w:t>
            </w:r>
            <w:r w:rsidR="00C970D6" w:rsidRPr="00C970D6">
              <w:t> </w:t>
            </w:r>
            <w:r w:rsidR="001536F5" w:rsidRPr="00C970D6">
              <w:t>2, item</w:t>
            </w:r>
            <w:r w:rsidR="00C970D6" w:rsidRPr="00C970D6">
              <w:t> </w:t>
            </w:r>
            <w:r w:rsidR="001536F5" w:rsidRPr="00C970D6">
              <w:t>27</w:t>
            </w:r>
          </w:p>
        </w:tc>
        <w:tc>
          <w:tcPr>
            <w:tcW w:w="3828" w:type="dxa"/>
            <w:shd w:val="clear" w:color="auto" w:fill="auto"/>
          </w:tcPr>
          <w:p w:rsidR="001536F5" w:rsidRPr="00C970D6" w:rsidRDefault="001536F5" w:rsidP="00C970D6">
            <w:pPr>
              <w:pStyle w:val="Tabletext"/>
            </w:pPr>
            <w:r w:rsidRPr="00C970D6">
              <w:t>Immediately after the commencement of Schedule</w:t>
            </w:r>
            <w:r w:rsidR="00C970D6" w:rsidRPr="00C970D6">
              <w:t> </w:t>
            </w:r>
            <w:r w:rsidRPr="00C970D6">
              <w:t xml:space="preserve">11 to the </w:t>
            </w:r>
            <w:r w:rsidRPr="00C970D6">
              <w:rPr>
                <w:i/>
              </w:rPr>
              <w:t>Coronavirus Economic Response Package Omnibus Act 2020</w:t>
            </w:r>
            <w:r w:rsidRPr="00C970D6">
              <w:t>.</w:t>
            </w:r>
          </w:p>
        </w:tc>
        <w:tc>
          <w:tcPr>
            <w:tcW w:w="1582" w:type="dxa"/>
            <w:shd w:val="clear" w:color="auto" w:fill="auto"/>
          </w:tcPr>
          <w:p w:rsidR="001536F5" w:rsidRPr="00C970D6" w:rsidRDefault="001536F5" w:rsidP="00C970D6">
            <w:pPr>
              <w:pStyle w:val="Tabletext"/>
            </w:pPr>
            <w:r w:rsidRPr="00C970D6">
              <w:t>25</w:t>
            </w:r>
            <w:r w:rsidR="00C970D6" w:rsidRPr="00C970D6">
              <w:t> </w:t>
            </w:r>
            <w:r w:rsidRPr="00C970D6">
              <w:t>March 2020</w:t>
            </w:r>
          </w:p>
        </w:tc>
      </w:tr>
      <w:tr w:rsidR="001536F5" w:rsidRPr="00C970D6" w:rsidTr="006723ED">
        <w:tc>
          <w:tcPr>
            <w:tcW w:w="1701" w:type="dxa"/>
            <w:shd w:val="clear" w:color="auto" w:fill="auto"/>
          </w:tcPr>
          <w:p w:rsidR="001536F5" w:rsidRPr="00C970D6" w:rsidRDefault="00342E67" w:rsidP="00C970D6">
            <w:pPr>
              <w:pStyle w:val="Tabletext"/>
            </w:pPr>
            <w:r w:rsidRPr="00C970D6">
              <w:t>6</w:t>
            </w:r>
            <w:r w:rsidR="001536F5" w:rsidRPr="00C970D6">
              <w:t>.  Schedule</w:t>
            </w:r>
            <w:r w:rsidR="00C970D6" w:rsidRPr="00C970D6">
              <w:t> </w:t>
            </w:r>
            <w:r w:rsidR="001536F5" w:rsidRPr="00C970D6">
              <w:t>2, item</w:t>
            </w:r>
            <w:r w:rsidR="00C970D6" w:rsidRPr="00C970D6">
              <w:t> </w:t>
            </w:r>
            <w:r w:rsidR="001536F5" w:rsidRPr="00C970D6">
              <w:t>28</w:t>
            </w:r>
          </w:p>
        </w:tc>
        <w:tc>
          <w:tcPr>
            <w:tcW w:w="3828" w:type="dxa"/>
            <w:shd w:val="clear" w:color="auto" w:fill="auto"/>
          </w:tcPr>
          <w:p w:rsidR="001536F5" w:rsidRPr="00C970D6" w:rsidRDefault="009B3B95" w:rsidP="00C970D6">
            <w:pPr>
              <w:pStyle w:val="Tabletext"/>
            </w:pPr>
            <w:r w:rsidRPr="00C970D6">
              <w:t>The day this Act receives the Royal Assent.</w:t>
            </w:r>
          </w:p>
        </w:tc>
        <w:tc>
          <w:tcPr>
            <w:tcW w:w="1582" w:type="dxa"/>
            <w:shd w:val="clear" w:color="auto" w:fill="auto"/>
          </w:tcPr>
          <w:p w:rsidR="001536F5" w:rsidRPr="00C970D6" w:rsidRDefault="00B226F9" w:rsidP="00C970D6">
            <w:pPr>
              <w:pStyle w:val="Tabletext"/>
            </w:pPr>
            <w:r>
              <w:t>9 April 2020</w:t>
            </w:r>
          </w:p>
        </w:tc>
      </w:tr>
      <w:tr w:rsidR="00046FF1" w:rsidRPr="00C970D6" w:rsidTr="006723ED">
        <w:tc>
          <w:tcPr>
            <w:tcW w:w="1701" w:type="dxa"/>
            <w:shd w:val="clear" w:color="auto" w:fill="auto"/>
          </w:tcPr>
          <w:p w:rsidR="00046FF1" w:rsidRPr="00C970D6" w:rsidRDefault="00342E67" w:rsidP="00C970D6">
            <w:pPr>
              <w:pStyle w:val="Tabletext"/>
              <w:rPr>
                <w:lang w:eastAsia="en-US"/>
              </w:rPr>
            </w:pPr>
            <w:r w:rsidRPr="00C970D6">
              <w:rPr>
                <w:lang w:eastAsia="en-US"/>
              </w:rPr>
              <w:t>7</w:t>
            </w:r>
            <w:r w:rsidR="00046FF1" w:rsidRPr="00C970D6">
              <w:rPr>
                <w:lang w:eastAsia="en-US"/>
              </w:rPr>
              <w:t>.  Schedule</w:t>
            </w:r>
            <w:r w:rsidR="00C970D6" w:rsidRPr="00C970D6">
              <w:rPr>
                <w:lang w:eastAsia="en-US"/>
              </w:rPr>
              <w:t> </w:t>
            </w:r>
            <w:r w:rsidR="00046FF1" w:rsidRPr="00C970D6">
              <w:rPr>
                <w:lang w:eastAsia="en-US"/>
              </w:rPr>
              <w:t>3</w:t>
            </w:r>
          </w:p>
        </w:tc>
        <w:tc>
          <w:tcPr>
            <w:tcW w:w="3828" w:type="dxa"/>
            <w:shd w:val="clear" w:color="auto" w:fill="auto"/>
          </w:tcPr>
          <w:p w:rsidR="00046FF1" w:rsidRPr="00C970D6" w:rsidRDefault="009B3B95" w:rsidP="00C970D6">
            <w:pPr>
              <w:pStyle w:val="Tabletext"/>
              <w:rPr>
                <w:lang w:eastAsia="en-US"/>
              </w:rPr>
            </w:pPr>
            <w:r w:rsidRPr="00C970D6">
              <w:t>The day this Act receives the Royal Assent.</w:t>
            </w:r>
          </w:p>
        </w:tc>
        <w:tc>
          <w:tcPr>
            <w:tcW w:w="1582" w:type="dxa"/>
            <w:shd w:val="clear" w:color="auto" w:fill="auto"/>
          </w:tcPr>
          <w:p w:rsidR="00046FF1" w:rsidRPr="00C970D6" w:rsidRDefault="00B226F9" w:rsidP="00C970D6">
            <w:pPr>
              <w:pStyle w:val="Tabletext"/>
              <w:rPr>
                <w:lang w:eastAsia="en-US"/>
              </w:rPr>
            </w:pPr>
            <w:r>
              <w:t>9 April 2020</w:t>
            </w:r>
          </w:p>
        </w:tc>
      </w:tr>
      <w:tr w:rsidR="00AC181C" w:rsidRPr="00C970D6" w:rsidTr="006723ED">
        <w:tc>
          <w:tcPr>
            <w:tcW w:w="1701" w:type="dxa"/>
            <w:shd w:val="clear" w:color="auto" w:fill="auto"/>
          </w:tcPr>
          <w:p w:rsidR="00AC181C" w:rsidRPr="00C970D6" w:rsidRDefault="00342E67" w:rsidP="00C970D6">
            <w:pPr>
              <w:pStyle w:val="Tabletext"/>
            </w:pPr>
            <w:r w:rsidRPr="00C970D6">
              <w:t>8</w:t>
            </w:r>
            <w:r w:rsidR="00AC181C" w:rsidRPr="00C970D6">
              <w:t>.  Schedule</w:t>
            </w:r>
            <w:r w:rsidR="00C970D6" w:rsidRPr="00C970D6">
              <w:t> </w:t>
            </w:r>
            <w:r w:rsidR="00AC181C" w:rsidRPr="00C970D6">
              <w:t>4, Part</w:t>
            </w:r>
            <w:r w:rsidR="00C970D6" w:rsidRPr="00C970D6">
              <w:t> </w:t>
            </w:r>
            <w:r w:rsidR="00AC181C" w:rsidRPr="00C970D6">
              <w:t>1</w:t>
            </w:r>
          </w:p>
        </w:tc>
        <w:tc>
          <w:tcPr>
            <w:tcW w:w="3828" w:type="dxa"/>
            <w:shd w:val="clear" w:color="auto" w:fill="auto"/>
          </w:tcPr>
          <w:p w:rsidR="00AC181C" w:rsidRPr="00C970D6" w:rsidRDefault="00AC181C" w:rsidP="00C970D6">
            <w:pPr>
              <w:pStyle w:val="Tabletext"/>
            </w:pPr>
            <w:r w:rsidRPr="00C970D6">
              <w:t xml:space="preserve">The first day on the first CSS fortnight (within the meaning of the </w:t>
            </w:r>
            <w:r w:rsidRPr="00C970D6">
              <w:rPr>
                <w:i/>
              </w:rPr>
              <w:t>A New Tax System (Family Assistance) Act 1999</w:t>
            </w:r>
            <w:r w:rsidRPr="00C970D6">
              <w:t>) that begins after this Act receives the Royal Assent.</w:t>
            </w:r>
          </w:p>
        </w:tc>
        <w:tc>
          <w:tcPr>
            <w:tcW w:w="1582" w:type="dxa"/>
            <w:shd w:val="clear" w:color="auto" w:fill="auto"/>
          </w:tcPr>
          <w:p w:rsidR="00AC181C" w:rsidRPr="00C970D6" w:rsidRDefault="002217A2" w:rsidP="00C970D6">
            <w:pPr>
              <w:pStyle w:val="Tabletext"/>
            </w:pPr>
            <w:r>
              <w:t>20 April 2020</w:t>
            </w:r>
          </w:p>
        </w:tc>
      </w:tr>
      <w:tr w:rsidR="00AC181C" w:rsidRPr="00C970D6" w:rsidTr="006723ED">
        <w:tc>
          <w:tcPr>
            <w:tcW w:w="1701" w:type="dxa"/>
            <w:shd w:val="clear" w:color="auto" w:fill="auto"/>
          </w:tcPr>
          <w:p w:rsidR="00AC181C" w:rsidRPr="00C970D6" w:rsidRDefault="00342E67" w:rsidP="00C970D6">
            <w:pPr>
              <w:pStyle w:val="Tabletext"/>
            </w:pPr>
            <w:r w:rsidRPr="00C970D6">
              <w:t>9</w:t>
            </w:r>
            <w:r w:rsidR="00AC181C" w:rsidRPr="00C970D6">
              <w:t>.  Schedule</w:t>
            </w:r>
            <w:r w:rsidR="00C970D6" w:rsidRPr="00C970D6">
              <w:t> </w:t>
            </w:r>
            <w:r w:rsidR="00AC181C" w:rsidRPr="00C970D6">
              <w:t>4, Part</w:t>
            </w:r>
            <w:r w:rsidR="00C970D6" w:rsidRPr="00C970D6">
              <w:t> </w:t>
            </w:r>
            <w:r w:rsidR="00AC181C" w:rsidRPr="00C970D6">
              <w:t>2</w:t>
            </w:r>
          </w:p>
        </w:tc>
        <w:tc>
          <w:tcPr>
            <w:tcW w:w="3828" w:type="dxa"/>
            <w:shd w:val="clear" w:color="auto" w:fill="auto"/>
          </w:tcPr>
          <w:p w:rsidR="00AC181C" w:rsidRPr="00C970D6" w:rsidRDefault="009B3B95" w:rsidP="00C970D6">
            <w:pPr>
              <w:pStyle w:val="Tabletext"/>
            </w:pPr>
            <w:r w:rsidRPr="00C970D6">
              <w:t>The day this Act receives the Royal Assent.</w:t>
            </w:r>
          </w:p>
        </w:tc>
        <w:tc>
          <w:tcPr>
            <w:tcW w:w="1582" w:type="dxa"/>
            <w:shd w:val="clear" w:color="auto" w:fill="auto"/>
          </w:tcPr>
          <w:p w:rsidR="00AC181C" w:rsidRPr="00C970D6" w:rsidRDefault="00B226F9" w:rsidP="00C970D6">
            <w:pPr>
              <w:pStyle w:val="Tabletext"/>
            </w:pPr>
            <w:r>
              <w:t>9 April 2020</w:t>
            </w:r>
          </w:p>
        </w:tc>
      </w:tr>
      <w:tr w:rsidR="00AC181C" w:rsidRPr="00C970D6" w:rsidTr="006723ED">
        <w:tc>
          <w:tcPr>
            <w:tcW w:w="1701" w:type="dxa"/>
            <w:shd w:val="clear" w:color="auto" w:fill="auto"/>
          </w:tcPr>
          <w:p w:rsidR="00AC181C" w:rsidRPr="00C970D6" w:rsidRDefault="001536F5" w:rsidP="00C970D6">
            <w:pPr>
              <w:pStyle w:val="Tabletext"/>
            </w:pPr>
            <w:r w:rsidRPr="00C970D6">
              <w:t>1</w:t>
            </w:r>
            <w:r w:rsidR="00342E67" w:rsidRPr="00C970D6">
              <w:t>0</w:t>
            </w:r>
            <w:r w:rsidR="00AC181C" w:rsidRPr="00C970D6">
              <w:t>.  Schedule</w:t>
            </w:r>
            <w:r w:rsidR="00C970D6" w:rsidRPr="00C970D6">
              <w:t> </w:t>
            </w:r>
            <w:r w:rsidR="00AC181C" w:rsidRPr="00C970D6">
              <w:t>4, Part</w:t>
            </w:r>
            <w:r w:rsidR="00C970D6" w:rsidRPr="00C970D6">
              <w:t> </w:t>
            </w:r>
            <w:r w:rsidR="00AC181C" w:rsidRPr="00C970D6">
              <w:t>3</w:t>
            </w:r>
          </w:p>
        </w:tc>
        <w:tc>
          <w:tcPr>
            <w:tcW w:w="3828" w:type="dxa"/>
            <w:shd w:val="clear" w:color="auto" w:fill="auto"/>
          </w:tcPr>
          <w:p w:rsidR="00AC181C" w:rsidRPr="00C970D6" w:rsidRDefault="00AC181C" w:rsidP="00C970D6">
            <w:pPr>
              <w:pStyle w:val="Tabletext"/>
            </w:pPr>
            <w:r w:rsidRPr="00C970D6">
              <w:t>1</w:t>
            </w:r>
            <w:r w:rsidR="00C970D6" w:rsidRPr="00C970D6">
              <w:t> </w:t>
            </w:r>
            <w:r w:rsidRPr="00C970D6">
              <w:t>July 2020.</w:t>
            </w:r>
          </w:p>
        </w:tc>
        <w:tc>
          <w:tcPr>
            <w:tcW w:w="1582" w:type="dxa"/>
            <w:shd w:val="clear" w:color="auto" w:fill="auto"/>
          </w:tcPr>
          <w:p w:rsidR="00AC181C" w:rsidRPr="00C970D6" w:rsidRDefault="00AC181C" w:rsidP="00C970D6">
            <w:pPr>
              <w:pStyle w:val="Tabletext"/>
            </w:pPr>
            <w:r w:rsidRPr="00C970D6">
              <w:t>1</w:t>
            </w:r>
            <w:r w:rsidR="00C970D6" w:rsidRPr="00C970D6">
              <w:t> </w:t>
            </w:r>
            <w:r w:rsidRPr="00C970D6">
              <w:t>July 2020</w:t>
            </w:r>
          </w:p>
        </w:tc>
      </w:tr>
      <w:tr w:rsidR="002525C7" w:rsidRPr="00C970D6" w:rsidTr="006723ED">
        <w:tc>
          <w:tcPr>
            <w:tcW w:w="1701" w:type="dxa"/>
            <w:shd w:val="clear" w:color="auto" w:fill="auto"/>
          </w:tcPr>
          <w:p w:rsidR="002525C7" w:rsidRPr="00C970D6" w:rsidRDefault="004F4AD3" w:rsidP="00C970D6">
            <w:pPr>
              <w:pStyle w:val="Tabletext"/>
            </w:pPr>
            <w:r w:rsidRPr="00C970D6">
              <w:t>1</w:t>
            </w:r>
            <w:r w:rsidR="00342E67" w:rsidRPr="00C970D6">
              <w:t>1</w:t>
            </w:r>
            <w:r w:rsidR="002525C7" w:rsidRPr="00C970D6">
              <w:t>.  Schedule</w:t>
            </w:r>
            <w:r w:rsidR="00C970D6" w:rsidRPr="00C970D6">
              <w:t> </w:t>
            </w:r>
            <w:r w:rsidR="002525C7" w:rsidRPr="00C970D6">
              <w:t>5</w:t>
            </w:r>
          </w:p>
        </w:tc>
        <w:tc>
          <w:tcPr>
            <w:tcW w:w="3828" w:type="dxa"/>
            <w:shd w:val="clear" w:color="auto" w:fill="auto"/>
          </w:tcPr>
          <w:p w:rsidR="002525C7" w:rsidRPr="00C970D6" w:rsidRDefault="009B3B95" w:rsidP="00C970D6">
            <w:pPr>
              <w:pStyle w:val="Tabletext"/>
            </w:pPr>
            <w:r w:rsidRPr="00C970D6">
              <w:t>The day this Act receives the Royal Assent.</w:t>
            </w:r>
          </w:p>
        </w:tc>
        <w:tc>
          <w:tcPr>
            <w:tcW w:w="1582" w:type="dxa"/>
            <w:shd w:val="clear" w:color="auto" w:fill="auto"/>
          </w:tcPr>
          <w:p w:rsidR="002525C7" w:rsidRPr="00C970D6" w:rsidRDefault="00B226F9" w:rsidP="00C970D6">
            <w:pPr>
              <w:pStyle w:val="Tabletext"/>
            </w:pPr>
            <w:r>
              <w:t>9 April 2020</w:t>
            </w:r>
          </w:p>
        </w:tc>
      </w:tr>
      <w:tr w:rsidR="00631706" w:rsidRPr="00C970D6" w:rsidTr="006723ED">
        <w:tc>
          <w:tcPr>
            <w:tcW w:w="1701" w:type="dxa"/>
            <w:shd w:val="clear" w:color="auto" w:fill="auto"/>
          </w:tcPr>
          <w:p w:rsidR="00631706" w:rsidRPr="00C970D6" w:rsidRDefault="00CA3E59" w:rsidP="00C970D6">
            <w:pPr>
              <w:pStyle w:val="Tabletext"/>
            </w:pPr>
            <w:r w:rsidRPr="00C970D6">
              <w:t>1</w:t>
            </w:r>
            <w:r w:rsidR="00342E67" w:rsidRPr="00C970D6">
              <w:t>2</w:t>
            </w:r>
            <w:r w:rsidR="00631706" w:rsidRPr="00C970D6">
              <w:t>.</w:t>
            </w:r>
            <w:r w:rsidR="007D5A76" w:rsidRPr="00C970D6">
              <w:t xml:space="preserve"> </w:t>
            </w:r>
            <w:r w:rsidR="00631706" w:rsidRPr="00C970D6">
              <w:t xml:space="preserve"> Schedule</w:t>
            </w:r>
            <w:r w:rsidR="00C970D6" w:rsidRPr="00C970D6">
              <w:t> </w:t>
            </w:r>
            <w:r w:rsidR="00631706" w:rsidRPr="00C970D6">
              <w:t xml:space="preserve">6 </w:t>
            </w:r>
          </w:p>
        </w:tc>
        <w:tc>
          <w:tcPr>
            <w:tcW w:w="3828" w:type="dxa"/>
            <w:shd w:val="clear" w:color="auto" w:fill="auto"/>
          </w:tcPr>
          <w:p w:rsidR="00631706" w:rsidRPr="00C970D6" w:rsidRDefault="009B3B95" w:rsidP="00C970D6">
            <w:pPr>
              <w:pStyle w:val="Tabletext"/>
            </w:pPr>
            <w:r w:rsidRPr="00C970D6">
              <w:t>The day this Act receives the Royal Assent.</w:t>
            </w:r>
          </w:p>
        </w:tc>
        <w:tc>
          <w:tcPr>
            <w:tcW w:w="1582" w:type="dxa"/>
            <w:shd w:val="clear" w:color="auto" w:fill="auto"/>
          </w:tcPr>
          <w:p w:rsidR="00631706" w:rsidRPr="00C970D6" w:rsidRDefault="00B226F9" w:rsidP="00C970D6">
            <w:pPr>
              <w:pStyle w:val="Tabletext"/>
            </w:pPr>
            <w:r>
              <w:t>9 April 2020</w:t>
            </w:r>
          </w:p>
        </w:tc>
      </w:tr>
      <w:tr w:rsidR="00711C37" w:rsidRPr="00C970D6" w:rsidTr="006723ED">
        <w:tc>
          <w:tcPr>
            <w:tcW w:w="1701" w:type="dxa"/>
            <w:tcBorders>
              <w:bottom w:val="single" w:sz="2" w:space="0" w:color="auto"/>
            </w:tcBorders>
            <w:shd w:val="clear" w:color="auto" w:fill="auto"/>
          </w:tcPr>
          <w:p w:rsidR="00711C37" w:rsidRPr="00C970D6" w:rsidRDefault="00A3091E" w:rsidP="00C970D6">
            <w:pPr>
              <w:pStyle w:val="Tabletext"/>
            </w:pPr>
            <w:r w:rsidRPr="00C970D6">
              <w:t>1</w:t>
            </w:r>
            <w:r w:rsidR="00342E67" w:rsidRPr="00C970D6">
              <w:t>3</w:t>
            </w:r>
            <w:r w:rsidR="005A6F72" w:rsidRPr="00C970D6">
              <w:t>.  Schedule</w:t>
            </w:r>
            <w:r w:rsidR="00C970D6" w:rsidRPr="00C970D6">
              <w:t> </w:t>
            </w:r>
            <w:r w:rsidR="006723ED" w:rsidRPr="00C970D6">
              <w:t>7</w:t>
            </w:r>
            <w:r w:rsidR="00711C37" w:rsidRPr="00C970D6">
              <w:t>, Part</w:t>
            </w:r>
            <w:r w:rsidR="00C970D6" w:rsidRPr="00C970D6">
              <w:t> </w:t>
            </w:r>
            <w:r w:rsidR="00711C37" w:rsidRPr="00C970D6">
              <w:t>1</w:t>
            </w:r>
          </w:p>
        </w:tc>
        <w:tc>
          <w:tcPr>
            <w:tcW w:w="3828" w:type="dxa"/>
            <w:tcBorders>
              <w:bottom w:val="single" w:sz="2" w:space="0" w:color="auto"/>
            </w:tcBorders>
            <w:shd w:val="clear" w:color="auto" w:fill="auto"/>
          </w:tcPr>
          <w:p w:rsidR="00711C37" w:rsidRPr="00C970D6" w:rsidRDefault="009B3B95" w:rsidP="00C970D6">
            <w:pPr>
              <w:pStyle w:val="Tabletext"/>
            </w:pPr>
            <w:r w:rsidRPr="00C970D6">
              <w:t>The day this Act receives the Royal Assent.</w:t>
            </w:r>
          </w:p>
        </w:tc>
        <w:tc>
          <w:tcPr>
            <w:tcW w:w="1582" w:type="dxa"/>
            <w:tcBorders>
              <w:bottom w:val="single" w:sz="2" w:space="0" w:color="auto"/>
            </w:tcBorders>
            <w:shd w:val="clear" w:color="auto" w:fill="auto"/>
          </w:tcPr>
          <w:p w:rsidR="00711C37" w:rsidRPr="00C970D6" w:rsidRDefault="00B226F9" w:rsidP="00C970D6">
            <w:pPr>
              <w:pStyle w:val="Tabletext"/>
            </w:pPr>
            <w:r>
              <w:t>9 April 2020</w:t>
            </w:r>
          </w:p>
        </w:tc>
      </w:tr>
      <w:tr w:rsidR="00711C37" w:rsidRPr="00C970D6" w:rsidTr="006723ED">
        <w:tc>
          <w:tcPr>
            <w:tcW w:w="1701" w:type="dxa"/>
            <w:tcBorders>
              <w:top w:val="single" w:sz="2" w:space="0" w:color="auto"/>
              <w:bottom w:val="single" w:sz="12" w:space="0" w:color="auto"/>
            </w:tcBorders>
            <w:shd w:val="clear" w:color="auto" w:fill="auto"/>
          </w:tcPr>
          <w:p w:rsidR="00711C37" w:rsidRPr="00C970D6" w:rsidRDefault="00A3091E" w:rsidP="00C970D6">
            <w:pPr>
              <w:pStyle w:val="Tabletext"/>
            </w:pPr>
            <w:r w:rsidRPr="00C970D6">
              <w:t>1</w:t>
            </w:r>
            <w:r w:rsidR="00342E67" w:rsidRPr="00C970D6">
              <w:t>4</w:t>
            </w:r>
            <w:r w:rsidR="00711C37" w:rsidRPr="00C970D6">
              <w:t>.  Schedule</w:t>
            </w:r>
            <w:r w:rsidR="00C970D6" w:rsidRPr="00C970D6">
              <w:t> </w:t>
            </w:r>
            <w:r w:rsidR="006723ED" w:rsidRPr="00C970D6">
              <w:t>7</w:t>
            </w:r>
            <w:r w:rsidR="00711C37" w:rsidRPr="00C970D6">
              <w:t>, Part</w:t>
            </w:r>
            <w:r w:rsidR="00C970D6" w:rsidRPr="00C970D6">
              <w:t> </w:t>
            </w:r>
            <w:r w:rsidR="00711C37" w:rsidRPr="00C970D6">
              <w:t>2</w:t>
            </w:r>
          </w:p>
        </w:tc>
        <w:tc>
          <w:tcPr>
            <w:tcW w:w="3828" w:type="dxa"/>
            <w:tcBorders>
              <w:top w:val="single" w:sz="2" w:space="0" w:color="auto"/>
              <w:bottom w:val="single" w:sz="12" w:space="0" w:color="auto"/>
            </w:tcBorders>
            <w:shd w:val="clear" w:color="auto" w:fill="auto"/>
          </w:tcPr>
          <w:p w:rsidR="00711C37" w:rsidRPr="00C970D6" w:rsidRDefault="00711C37" w:rsidP="00C970D6">
            <w:pPr>
              <w:pStyle w:val="Tabletext"/>
            </w:pPr>
            <w:r w:rsidRPr="00C970D6">
              <w:t>1</w:t>
            </w:r>
            <w:r w:rsidR="00C970D6" w:rsidRPr="00C970D6">
              <w:t> </w:t>
            </w:r>
            <w:r w:rsidRPr="00C970D6">
              <w:t>July 2023.</w:t>
            </w:r>
          </w:p>
        </w:tc>
        <w:tc>
          <w:tcPr>
            <w:tcW w:w="1582" w:type="dxa"/>
            <w:tcBorders>
              <w:top w:val="single" w:sz="2" w:space="0" w:color="auto"/>
              <w:bottom w:val="single" w:sz="12" w:space="0" w:color="auto"/>
            </w:tcBorders>
            <w:shd w:val="clear" w:color="auto" w:fill="auto"/>
          </w:tcPr>
          <w:p w:rsidR="00711C37" w:rsidRPr="00C970D6" w:rsidRDefault="007A237D" w:rsidP="00C970D6">
            <w:pPr>
              <w:pStyle w:val="Tabletext"/>
            </w:pPr>
            <w:r w:rsidRPr="00C970D6">
              <w:t>1</w:t>
            </w:r>
            <w:r w:rsidR="00C970D6" w:rsidRPr="00C970D6">
              <w:t> </w:t>
            </w:r>
            <w:r w:rsidRPr="00C970D6">
              <w:t>July 2023</w:t>
            </w:r>
          </w:p>
        </w:tc>
      </w:tr>
    </w:tbl>
    <w:p w:rsidR="0048364F" w:rsidRPr="00C970D6" w:rsidRDefault="00201D27" w:rsidP="00C970D6">
      <w:pPr>
        <w:pStyle w:val="notetext"/>
      </w:pPr>
      <w:r w:rsidRPr="00C970D6">
        <w:t>Note:</w:t>
      </w:r>
      <w:r w:rsidRPr="00C970D6">
        <w:tab/>
        <w:t>This table relates only to the provisions of this Act as originally enacted. It will not be amended to deal with any later amendments of this Act.</w:t>
      </w:r>
    </w:p>
    <w:p w:rsidR="0048364F" w:rsidRPr="00C970D6" w:rsidRDefault="0048364F" w:rsidP="00C970D6">
      <w:pPr>
        <w:pStyle w:val="subsection"/>
      </w:pPr>
      <w:r w:rsidRPr="00C970D6">
        <w:tab/>
        <w:t>(2)</w:t>
      </w:r>
      <w:r w:rsidRPr="00C970D6">
        <w:tab/>
      </w:r>
      <w:r w:rsidR="00201D27" w:rsidRPr="00C970D6">
        <w:t xml:space="preserve">Any information in </w:t>
      </w:r>
      <w:r w:rsidR="00877D48" w:rsidRPr="00C970D6">
        <w:t>c</w:t>
      </w:r>
      <w:r w:rsidR="00201D27" w:rsidRPr="00C970D6">
        <w:t>olumn 3 of the table is not part of this Act. Information may be inserted in this column, or information in it may be edited, in any published version of this Act.</w:t>
      </w:r>
    </w:p>
    <w:p w:rsidR="0048364F" w:rsidRPr="00C970D6" w:rsidRDefault="0048364F" w:rsidP="00C970D6">
      <w:pPr>
        <w:pStyle w:val="ActHead5"/>
      </w:pPr>
      <w:bookmarkStart w:id="3" w:name="_Toc37332137"/>
      <w:r w:rsidRPr="00D77CB8">
        <w:rPr>
          <w:rStyle w:val="CharSectno"/>
        </w:rPr>
        <w:t>3</w:t>
      </w:r>
      <w:r w:rsidRPr="00C970D6">
        <w:t xml:space="preserve">  Schedules</w:t>
      </w:r>
      <w:bookmarkEnd w:id="3"/>
    </w:p>
    <w:p w:rsidR="0048364F" w:rsidRPr="00C970D6" w:rsidRDefault="0048364F" w:rsidP="00C970D6">
      <w:pPr>
        <w:pStyle w:val="subsection"/>
      </w:pPr>
      <w:r w:rsidRPr="00C970D6">
        <w:tab/>
      </w:r>
      <w:r w:rsidRPr="00C970D6">
        <w:tab/>
      </w:r>
      <w:r w:rsidR="00202618" w:rsidRPr="00C970D6">
        <w:t>Legislation that is specified in a Schedule to this Act is amended or repealed as set out in the applicable items in the Schedule concerned, and any other item in a Schedule to this Act has effect according to its terms.</w:t>
      </w:r>
    </w:p>
    <w:p w:rsidR="0037194A" w:rsidRPr="00C970D6" w:rsidRDefault="0037194A" w:rsidP="00C970D6">
      <w:pPr>
        <w:pStyle w:val="ActHead6"/>
        <w:pageBreakBefore/>
      </w:pPr>
      <w:bookmarkStart w:id="4" w:name="opcAmSched"/>
      <w:bookmarkStart w:id="5" w:name="_Toc37332138"/>
      <w:r w:rsidRPr="00D77CB8">
        <w:rPr>
          <w:rStyle w:val="CharAmSchNo"/>
        </w:rPr>
        <w:t>Schedule</w:t>
      </w:r>
      <w:r w:rsidR="00C970D6" w:rsidRPr="00D77CB8">
        <w:rPr>
          <w:rStyle w:val="CharAmSchNo"/>
        </w:rPr>
        <w:t> </w:t>
      </w:r>
      <w:r w:rsidRPr="00D77CB8">
        <w:rPr>
          <w:rStyle w:val="CharAmSchNo"/>
        </w:rPr>
        <w:t>1</w:t>
      </w:r>
      <w:r w:rsidRPr="00C970D6">
        <w:t>—</w:t>
      </w:r>
      <w:r w:rsidRPr="00D77CB8">
        <w:rPr>
          <w:rStyle w:val="CharAmSchText"/>
        </w:rPr>
        <w:t>Amendment of the Fair Work Act 2009</w:t>
      </w:r>
      <w:bookmarkEnd w:id="5"/>
    </w:p>
    <w:p w:rsidR="0037194A" w:rsidRPr="00C970D6" w:rsidRDefault="0037194A" w:rsidP="00C970D6">
      <w:pPr>
        <w:pStyle w:val="ActHead7"/>
      </w:pPr>
      <w:bookmarkStart w:id="6" w:name="_Toc37332139"/>
      <w:bookmarkEnd w:id="4"/>
      <w:r w:rsidRPr="00D77CB8">
        <w:rPr>
          <w:rStyle w:val="CharAmPartNo"/>
        </w:rPr>
        <w:t>Part</w:t>
      </w:r>
      <w:r w:rsidR="00C970D6" w:rsidRPr="00D77CB8">
        <w:rPr>
          <w:rStyle w:val="CharAmPartNo"/>
        </w:rPr>
        <w:t> </w:t>
      </w:r>
      <w:r w:rsidRPr="00D77CB8">
        <w:rPr>
          <w:rStyle w:val="CharAmPartNo"/>
        </w:rPr>
        <w:t>1</w:t>
      </w:r>
      <w:r w:rsidRPr="00C970D6">
        <w:t>—</w:t>
      </w:r>
      <w:r w:rsidRPr="00D77CB8">
        <w:rPr>
          <w:rStyle w:val="CharAmPartText"/>
        </w:rPr>
        <w:t>Amendments</w:t>
      </w:r>
      <w:bookmarkEnd w:id="6"/>
    </w:p>
    <w:p w:rsidR="0037194A" w:rsidRPr="00C970D6" w:rsidRDefault="0037194A" w:rsidP="00C970D6">
      <w:pPr>
        <w:pStyle w:val="ActHead9"/>
        <w:rPr>
          <w:i w:val="0"/>
        </w:rPr>
      </w:pPr>
      <w:bookmarkStart w:id="7" w:name="_Toc37332140"/>
      <w:r w:rsidRPr="00C970D6">
        <w:t>Fair Work Act 2009</w:t>
      </w:r>
      <w:bookmarkEnd w:id="7"/>
    </w:p>
    <w:p w:rsidR="0037194A" w:rsidRPr="00C970D6" w:rsidRDefault="0037194A" w:rsidP="00C970D6">
      <w:pPr>
        <w:pStyle w:val="ItemHead"/>
      </w:pPr>
      <w:r w:rsidRPr="00C970D6">
        <w:t>1  Subsection</w:t>
      </w:r>
      <w:r w:rsidR="00C970D6" w:rsidRPr="00C970D6">
        <w:t> </w:t>
      </w:r>
      <w:r w:rsidRPr="00C970D6">
        <w:t>539(2) (at the end of the table)</w:t>
      </w:r>
    </w:p>
    <w:p w:rsidR="0037194A" w:rsidRPr="00C970D6" w:rsidRDefault="0037194A" w:rsidP="00C970D6">
      <w:pPr>
        <w:pStyle w:val="Item"/>
      </w:pPr>
      <w:r w:rsidRPr="00C970D6">
        <w:t>Add:</w:t>
      </w:r>
    </w:p>
    <w:p w:rsidR="0037194A" w:rsidRPr="00C970D6" w:rsidRDefault="0037194A" w:rsidP="00C970D6">
      <w:pPr>
        <w:pStyle w:val="Tabletext"/>
      </w:pPr>
    </w:p>
    <w:tbl>
      <w:tblPr>
        <w:tblW w:w="0" w:type="auto"/>
        <w:tblInd w:w="113" w:type="dxa"/>
        <w:tblLayout w:type="fixed"/>
        <w:tblLook w:val="0000" w:firstRow="0" w:lastRow="0" w:firstColumn="0" w:lastColumn="0" w:noHBand="0" w:noVBand="0"/>
      </w:tblPr>
      <w:tblGrid>
        <w:gridCol w:w="639"/>
        <w:gridCol w:w="1336"/>
        <w:gridCol w:w="1706"/>
        <w:gridCol w:w="1984"/>
        <w:gridCol w:w="1421"/>
      </w:tblGrid>
      <w:tr w:rsidR="0037194A" w:rsidRPr="00C970D6" w:rsidTr="000E3A0F">
        <w:trPr>
          <w:cantSplit/>
        </w:trPr>
        <w:tc>
          <w:tcPr>
            <w:tcW w:w="7086" w:type="dxa"/>
            <w:gridSpan w:val="5"/>
            <w:tcBorders>
              <w:top w:val="single" w:sz="12" w:space="0" w:color="auto"/>
              <w:bottom w:val="single" w:sz="4" w:space="0" w:color="auto"/>
            </w:tcBorders>
          </w:tcPr>
          <w:p w:rsidR="0037194A" w:rsidRPr="00C970D6" w:rsidRDefault="0037194A" w:rsidP="00C970D6">
            <w:pPr>
              <w:pStyle w:val="TableHeading"/>
            </w:pPr>
            <w:r w:rsidRPr="00C970D6">
              <w:t>Part</w:t>
            </w:r>
            <w:r w:rsidR="00C970D6" w:rsidRPr="00C970D6">
              <w:t> </w:t>
            </w:r>
            <w:r w:rsidRPr="00C970D6">
              <w:t>6</w:t>
            </w:r>
            <w:r w:rsidR="00857546">
              <w:noBreakHyphen/>
            </w:r>
            <w:r w:rsidRPr="00C970D6">
              <w:t>4C—Coronavirus economic response</w:t>
            </w:r>
          </w:p>
        </w:tc>
      </w:tr>
      <w:tr w:rsidR="0037194A" w:rsidRPr="00C970D6" w:rsidTr="000E3A0F">
        <w:trPr>
          <w:cantSplit/>
        </w:trPr>
        <w:tc>
          <w:tcPr>
            <w:tcW w:w="639" w:type="dxa"/>
            <w:tcBorders>
              <w:top w:val="single" w:sz="4" w:space="0" w:color="auto"/>
              <w:bottom w:val="single" w:sz="4" w:space="0" w:color="auto"/>
            </w:tcBorders>
          </w:tcPr>
          <w:p w:rsidR="0037194A" w:rsidRPr="00C970D6" w:rsidRDefault="0037194A" w:rsidP="00C970D6">
            <w:pPr>
              <w:pStyle w:val="Tabletext"/>
            </w:pPr>
            <w:r w:rsidRPr="00C970D6">
              <w:t>39</w:t>
            </w:r>
          </w:p>
        </w:tc>
        <w:tc>
          <w:tcPr>
            <w:tcW w:w="1336" w:type="dxa"/>
            <w:tcBorders>
              <w:top w:val="single" w:sz="4" w:space="0" w:color="auto"/>
              <w:bottom w:val="single" w:sz="4" w:space="0" w:color="auto"/>
            </w:tcBorders>
          </w:tcPr>
          <w:p w:rsidR="0037194A" w:rsidRPr="00C970D6" w:rsidRDefault="0037194A" w:rsidP="00C970D6">
            <w:pPr>
              <w:pStyle w:val="Tabletext"/>
              <w:rPr>
                <w:i/>
              </w:rPr>
            </w:pPr>
            <w:r w:rsidRPr="00C970D6">
              <w:t>789GD</w:t>
            </w:r>
          </w:p>
        </w:tc>
        <w:tc>
          <w:tcPr>
            <w:tcW w:w="1706" w:type="dxa"/>
            <w:tcBorders>
              <w:top w:val="single" w:sz="4" w:space="0" w:color="auto"/>
              <w:bottom w:val="single" w:sz="4" w:space="0" w:color="auto"/>
            </w:tcBorders>
          </w:tcPr>
          <w:p w:rsidR="0037194A" w:rsidRPr="00C970D6" w:rsidRDefault="0037194A" w:rsidP="00C970D6">
            <w:pPr>
              <w:pStyle w:val="Tablea"/>
            </w:pPr>
            <w:r w:rsidRPr="00C970D6">
              <w:t>(a) an employee;</w:t>
            </w:r>
          </w:p>
          <w:p w:rsidR="0037194A" w:rsidRPr="00C970D6" w:rsidRDefault="0037194A" w:rsidP="00C970D6">
            <w:pPr>
              <w:pStyle w:val="Tablea"/>
            </w:pPr>
            <w:r w:rsidRPr="00C970D6">
              <w:t>(b) an employee organisation;</w:t>
            </w:r>
          </w:p>
          <w:p w:rsidR="0037194A" w:rsidRPr="00C970D6" w:rsidRDefault="0037194A" w:rsidP="00C970D6">
            <w:pPr>
              <w:pStyle w:val="Tablea"/>
            </w:pPr>
            <w:r w:rsidRPr="00C970D6">
              <w:t>(c) an inspector</w:t>
            </w:r>
          </w:p>
        </w:tc>
        <w:tc>
          <w:tcPr>
            <w:tcW w:w="1984" w:type="dxa"/>
            <w:tcBorders>
              <w:top w:val="single" w:sz="4" w:space="0" w:color="auto"/>
              <w:bottom w:val="single" w:sz="4" w:space="0" w:color="auto"/>
            </w:tcBorders>
          </w:tcPr>
          <w:p w:rsidR="0037194A" w:rsidRPr="00C970D6" w:rsidRDefault="0037194A" w:rsidP="00C970D6">
            <w:pPr>
              <w:pStyle w:val="Tablea"/>
            </w:pPr>
            <w:r w:rsidRPr="00C970D6">
              <w:t>(a) the Federal Court;</w:t>
            </w:r>
          </w:p>
          <w:p w:rsidR="0037194A" w:rsidRPr="00C970D6" w:rsidRDefault="0037194A" w:rsidP="00C970D6">
            <w:pPr>
              <w:pStyle w:val="Tablea"/>
            </w:pPr>
            <w:r w:rsidRPr="00C970D6">
              <w:t>(b) the Federal Circuit Court;</w:t>
            </w:r>
          </w:p>
          <w:p w:rsidR="0037194A" w:rsidRPr="00C970D6" w:rsidRDefault="0037194A" w:rsidP="00C970D6">
            <w:pPr>
              <w:pStyle w:val="Tablea"/>
              <w:rPr>
                <w:i/>
              </w:rPr>
            </w:pPr>
            <w:r w:rsidRPr="00C970D6">
              <w:t>(c) an eligible State or Territory court</w:t>
            </w:r>
          </w:p>
        </w:tc>
        <w:tc>
          <w:tcPr>
            <w:tcW w:w="1421" w:type="dxa"/>
            <w:tcBorders>
              <w:top w:val="single" w:sz="4" w:space="0" w:color="auto"/>
              <w:bottom w:val="single" w:sz="4" w:space="0" w:color="auto"/>
            </w:tcBorders>
          </w:tcPr>
          <w:p w:rsidR="0037194A" w:rsidRPr="00C970D6" w:rsidRDefault="0037194A" w:rsidP="00C970D6">
            <w:pPr>
              <w:pStyle w:val="Tabletext"/>
            </w:pPr>
            <w:r w:rsidRPr="00C970D6">
              <w:t>for a serious contravention—600 penalty units; or</w:t>
            </w:r>
          </w:p>
          <w:p w:rsidR="0037194A" w:rsidRPr="00C970D6" w:rsidRDefault="0037194A" w:rsidP="00C970D6">
            <w:pPr>
              <w:pStyle w:val="Tabletext"/>
            </w:pPr>
            <w:r w:rsidRPr="00C970D6">
              <w:t>otherwise—60 penalty units</w:t>
            </w:r>
          </w:p>
        </w:tc>
      </w:tr>
      <w:tr w:rsidR="0037194A" w:rsidRPr="00C970D6" w:rsidTr="000E3A0F">
        <w:trPr>
          <w:cantSplit/>
        </w:trPr>
        <w:tc>
          <w:tcPr>
            <w:tcW w:w="639" w:type="dxa"/>
            <w:tcBorders>
              <w:top w:val="single" w:sz="4" w:space="0" w:color="auto"/>
              <w:bottom w:val="single" w:sz="4" w:space="0" w:color="auto"/>
            </w:tcBorders>
          </w:tcPr>
          <w:p w:rsidR="0037194A" w:rsidRPr="00C970D6" w:rsidRDefault="0037194A" w:rsidP="00C970D6">
            <w:pPr>
              <w:pStyle w:val="Tabletext"/>
            </w:pPr>
            <w:r w:rsidRPr="00C970D6">
              <w:t>40</w:t>
            </w:r>
          </w:p>
        </w:tc>
        <w:tc>
          <w:tcPr>
            <w:tcW w:w="1336" w:type="dxa"/>
            <w:tcBorders>
              <w:top w:val="single" w:sz="4" w:space="0" w:color="auto"/>
              <w:bottom w:val="single" w:sz="4" w:space="0" w:color="auto"/>
            </w:tcBorders>
          </w:tcPr>
          <w:p w:rsidR="0037194A" w:rsidRPr="00C970D6" w:rsidRDefault="0037194A" w:rsidP="00C970D6">
            <w:pPr>
              <w:pStyle w:val="Tabletext"/>
            </w:pPr>
            <w:r w:rsidRPr="00C970D6">
              <w:t>789GDA(2)</w:t>
            </w:r>
          </w:p>
          <w:p w:rsidR="0037194A" w:rsidRPr="00C970D6" w:rsidRDefault="0037194A" w:rsidP="00C970D6">
            <w:pPr>
              <w:pStyle w:val="Tabletext"/>
            </w:pPr>
            <w:r w:rsidRPr="00C970D6">
              <w:t>789GDB(2)</w:t>
            </w:r>
          </w:p>
          <w:p w:rsidR="0037194A" w:rsidRPr="00C970D6" w:rsidRDefault="0037194A" w:rsidP="00C970D6">
            <w:pPr>
              <w:pStyle w:val="Tabletext"/>
            </w:pPr>
            <w:r w:rsidRPr="00C970D6">
              <w:t>789GDB(3)</w:t>
            </w:r>
          </w:p>
          <w:p w:rsidR="0037194A" w:rsidRPr="00C970D6" w:rsidRDefault="0037194A" w:rsidP="00C970D6">
            <w:pPr>
              <w:pStyle w:val="Tabletext"/>
            </w:pPr>
            <w:r w:rsidRPr="00C970D6">
              <w:t>789GU</w:t>
            </w:r>
          </w:p>
          <w:p w:rsidR="0037194A" w:rsidRPr="00C970D6" w:rsidRDefault="0037194A" w:rsidP="00C970D6">
            <w:pPr>
              <w:pStyle w:val="Tabletext"/>
            </w:pPr>
            <w:r w:rsidRPr="00C970D6">
              <w:t>789GW</w:t>
            </w:r>
          </w:p>
        </w:tc>
        <w:tc>
          <w:tcPr>
            <w:tcW w:w="1706" w:type="dxa"/>
            <w:tcBorders>
              <w:top w:val="single" w:sz="4" w:space="0" w:color="auto"/>
              <w:bottom w:val="single" w:sz="4" w:space="0" w:color="auto"/>
            </w:tcBorders>
          </w:tcPr>
          <w:p w:rsidR="0037194A" w:rsidRPr="00C970D6" w:rsidRDefault="0037194A" w:rsidP="00C970D6">
            <w:pPr>
              <w:pStyle w:val="Tablea"/>
            </w:pPr>
            <w:r w:rsidRPr="00C970D6">
              <w:t>(a) an employee;</w:t>
            </w:r>
          </w:p>
          <w:p w:rsidR="0037194A" w:rsidRPr="00C970D6" w:rsidRDefault="0037194A" w:rsidP="00C970D6">
            <w:pPr>
              <w:pStyle w:val="Tablea"/>
            </w:pPr>
            <w:r w:rsidRPr="00C970D6">
              <w:t>(b) an employee organisation;</w:t>
            </w:r>
          </w:p>
          <w:p w:rsidR="0037194A" w:rsidRPr="00C970D6" w:rsidRDefault="0037194A" w:rsidP="00C970D6">
            <w:pPr>
              <w:pStyle w:val="Tablea"/>
            </w:pPr>
            <w:r w:rsidRPr="00C970D6">
              <w:t>(c) an inspector</w:t>
            </w:r>
          </w:p>
        </w:tc>
        <w:tc>
          <w:tcPr>
            <w:tcW w:w="1984" w:type="dxa"/>
            <w:tcBorders>
              <w:top w:val="single" w:sz="4" w:space="0" w:color="auto"/>
              <w:bottom w:val="single" w:sz="4" w:space="0" w:color="auto"/>
            </w:tcBorders>
          </w:tcPr>
          <w:p w:rsidR="0037194A" w:rsidRPr="00C970D6" w:rsidRDefault="0037194A" w:rsidP="00C970D6">
            <w:pPr>
              <w:pStyle w:val="Tablea"/>
            </w:pPr>
            <w:r w:rsidRPr="00C970D6">
              <w:t>(a) the Federal Court;</w:t>
            </w:r>
          </w:p>
          <w:p w:rsidR="0037194A" w:rsidRPr="00C970D6" w:rsidRDefault="0037194A" w:rsidP="00C970D6">
            <w:pPr>
              <w:pStyle w:val="Tablea"/>
            </w:pPr>
            <w:r w:rsidRPr="00C970D6">
              <w:t>(b) the Federal Circuit Court;</w:t>
            </w:r>
          </w:p>
          <w:p w:rsidR="0037194A" w:rsidRPr="00C970D6" w:rsidRDefault="0037194A" w:rsidP="00C970D6">
            <w:pPr>
              <w:pStyle w:val="Tablea"/>
              <w:rPr>
                <w:i/>
              </w:rPr>
            </w:pPr>
            <w:r w:rsidRPr="00C970D6">
              <w:t>(c) an eligible State or Territory court</w:t>
            </w:r>
          </w:p>
        </w:tc>
        <w:tc>
          <w:tcPr>
            <w:tcW w:w="1421" w:type="dxa"/>
            <w:tcBorders>
              <w:top w:val="single" w:sz="4" w:space="0" w:color="auto"/>
              <w:bottom w:val="single" w:sz="4" w:space="0" w:color="auto"/>
            </w:tcBorders>
          </w:tcPr>
          <w:p w:rsidR="0037194A" w:rsidRPr="00C970D6" w:rsidRDefault="0037194A" w:rsidP="00C970D6">
            <w:pPr>
              <w:pStyle w:val="Tabletext"/>
            </w:pPr>
            <w:r w:rsidRPr="00C970D6">
              <w:t>60 penalty units</w:t>
            </w:r>
          </w:p>
        </w:tc>
      </w:tr>
      <w:tr w:rsidR="0037194A" w:rsidRPr="00C970D6" w:rsidTr="000E3A0F">
        <w:trPr>
          <w:cantSplit/>
        </w:trPr>
        <w:tc>
          <w:tcPr>
            <w:tcW w:w="639" w:type="dxa"/>
            <w:tcBorders>
              <w:top w:val="single" w:sz="4" w:space="0" w:color="auto"/>
            </w:tcBorders>
          </w:tcPr>
          <w:p w:rsidR="0037194A" w:rsidRPr="00C970D6" w:rsidRDefault="0037194A" w:rsidP="00C970D6">
            <w:pPr>
              <w:pStyle w:val="Tabletext"/>
            </w:pPr>
            <w:r w:rsidRPr="00C970D6">
              <w:t>41</w:t>
            </w:r>
          </w:p>
        </w:tc>
        <w:tc>
          <w:tcPr>
            <w:tcW w:w="1336" w:type="dxa"/>
            <w:tcBorders>
              <w:top w:val="single" w:sz="4" w:space="0" w:color="auto"/>
            </w:tcBorders>
          </w:tcPr>
          <w:p w:rsidR="0037194A" w:rsidRPr="00C970D6" w:rsidRDefault="0037194A" w:rsidP="00C970D6">
            <w:pPr>
              <w:pStyle w:val="Tabletext"/>
            </w:pPr>
            <w:r w:rsidRPr="00C970D6">
              <w:t>789GXA</w:t>
            </w:r>
          </w:p>
        </w:tc>
        <w:tc>
          <w:tcPr>
            <w:tcW w:w="1706" w:type="dxa"/>
            <w:tcBorders>
              <w:top w:val="single" w:sz="4" w:space="0" w:color="auto"/>
            </w:tcBorders>
          </w:tcPr>
          <w:p w:rsidR="0037194A" w:rsidRPr="00C970D6" w:rsidRDefault="0037194A" w:rsidP="00C970D6">
            <w:pPr>
              <w:pStyle w:val="Tablea"/>
            </w:pPr>
            <w:r w:rsidRPr="00C970D6">
              <w:t>(a) an employee;</w:t>
            </w:r>
          </w:p>
          <w:p w:rsidR="0037194A" w:rsidRPr="00C970D6" w:rsidRDefault="0037194A" w:rsidP="00C970D6">
            <w:pPr>
              <w:pStyle w:val="Tablea"/>
            </w:pPr>
            <w:r w:rsidRPr="00C970D6">
              <w:t>(b) an employee organisation;</w:t>
            </w:r>
          </w:p>
          <w:p w:rsidR="0037194A" w:rsidRPr="00C970D6" w:rsidRDefault="0037194A" w:rsidP="00C970D6">
            <w:pPr>
              <w:pStyle w:val="Tablea"/>
            </w:pPr>
            <w:r w:rsidRPr="00C970D6">
              <w:t>(c) an inspector</w:t>
            </w:r>
          </w:p>
        </w:tc>
        <w:tc>
          <w:tcPr>
            <w:tcW w:w="1984" w:type="dxa"/>
            <w:tcBorders>
              <w:top w:val="single" w:sz="4" w:space="0" w:color="auto"/>
            </w:tcBorders>
          </w:tcPr>
          <w:p w:rsidR="0037194A" w:rsidRPr="00C970D6" w:rsidRDefault="0037194A" w:rsidP="00C970D6">
            <w:pPr>
              <w:pStyle w:val="Tablea"/>
            </w:pPr>
            <w:r w:rsidRPr="00C970D6">
              <w:t>(a) the Federal Court;</w:t>
            </w:r>
          </w:p>
          <w:p w:rsidR="0037194A" w:rsidRPr="00C970D6" w:rsidRDefault="0037194A" w:rsidP="00C970D6">
            <w:pPr>
              <w:pStyle w:val="Tablea"/>
            </w:pPr>
            <w:r w:rsidRPr="00C970D6">
              <w:t>(b) the Federal Circuit Court;</w:t>
            </w:r>
          </w:p>
          <w:p w:rsidR="0037194A" w:rsidRPr="00C970D6" w:rsidRDefault="0037194A" w:rsidP="00C970D6">
            <w:pPr>
              <w:pStyle w:val="Tablea"/>
              <w:rPr>
                <w:i/>
              </w:rPr>
            </w:pPr>
            <w:r w:rsidRPr="00C970D6">
              <w:t>(c) an eligible State or Territory court</w:t>
            </w:r>
          </w:p>
        </w:tc>
        <w:tc>
          <w:tcPr>
            <w:tcW w:w="1421" w:type="dxa"/>
            <w:tcBorders>
              <w:top w:val="single" w:sz="4" w:space="0" w:color="auto"/>
            </w:tcBorders>
          </w:tcPr>
          <w:p w:rsidR="0037194A" w:rsidRPr="00C970D6" w:rsidRDefault="0037194A" w:rsidP="00C970D6">
            <w:pPr>
              <w:pStyle w:val="Tabletext"/>
            </w:pPr>
            <w:r w:rsidRPr="00C970D6">
              <w:t>600 penalty units</w:t>
            </w:r>
          </w:p>
        </w:tc>
      </w:tr>
    </w:tbl>
    <w:p w:rsidR="0037194A" w:rsidRPr="00C970D6" w:rsidRDefault="0037194A" w:rsidP="00C970D6">
      <w:pPr>
        <w:pStyle w:val="ItemHead"/>
      </w:pPr>
      <w:r w:rsidRPr="00C970D6">
        <w:t>2  At the end of subsection</w:t>
      </w:r>
      <w:r w:rsidR="00C970D6" w:rsidRPr="00C970D6">
        <w:t> </w:t>
      </w:r>
      <w:r w:rsidRPr="00C970D6">
        <w:t>576(1)</w:t>
      </w:r>
    </w:p>
    <w:p w:rsidR="0037194A" w:rsidRPr="00C970D6" w:rsidRDefault="0037194A" w:rsidP="00C970D6">
      <w:pPr>
        <w:pStyle w:val="Item"/>
      </w:pPr>
      <w:r w:rsidRPr="00C970D6">
        <w:t>Add:</w:t>
      </w:r>
    </w:p>
    <w:p w:rsidR="0037194A" w:rsidRPr="00C970D6" w:rsidRDefault="0037194A" w:rsidP="00C970D6">
      <w:pPr>
        <w:pStyle w:val="paragraph"/>
      </w:pPr>
      <w:r w:rsidRPr="00C970D6">
        <w:tab/>
        <w:t>; (r)</w:t>
      </w:r>
      <w:r w:rsidRPr="00C970D6">
        <w:tab/>
        <w:t>Coronavirus economic response (Part</w:t>
      </w:r>
      <w:r w:rsidR="00C970D6" w:rsidRPr="00C970D6">
        <w:t> </w:t>
      </w:r>
      <w:r w:rsidRPr="00C970D6">
        <w:t>6</w:t>
      </w:r>
      <w:r w:rsidR="00857546">
        <w:noBreakHyphen/>
      </w:r>
      <w:r w:rsidRPr="00C970D6">
        <w:t>4C).</w:t>
      </w:r>
    </w:p>
    <w:p w:rsidR="0037194A" w:rsidRPr="00C970D6" w:rsidRDefault="0037194A" w:rsidP="00C970D6">
      <w:pPr>
        <w:pStyle w:val="ItemHead"/>
      </w:pPr>
      <w:r w:rsidRPr="00C970D6">
        <w:t>3  After paragraph</w:t>
      </w:r>
      <w:r w:rsidR="00C970D6" w:rsidRPr="00C970D6">
        <w:t> </w:t>
      </w:r>
      <w:r w:rsidRPr="00C970D6">
        <w:t>675(2)(j)</w:t>
      </w:r>
    </w:p>
    <w:p w:rsidR="0037194A" w:rsidRPr="00C970D6" w:rsidRDefault="0037194A" w:rsidP="00C970D6">
      <w:pPr>
        <w:pStyle w:val="Item"/>
      </w:pPr>
      <w:r w:rsidRPr="00C970D6">
        <w:t>Insert:</w:t>
      </w:r>
    </w:p>
    <w:p w:rsidR="0037194A" w:rsidRPr="00C970D6" w:rsidRDefault="0037194A" w:rsidP="00C970D6">
      <w:pPr>
        <w:pStyle w:val="paragraph"/>
      </w:pPr>
      <w:r w:rsidRPr="00C970D6">
        <w:tab/>
        <w:t>; (k)</w:t>
      </w:r>
      <w:r w:rsidRPr="00C970D6">
        <w:tab/>
        <w:t>an order under Part</w:t>
      </w:r>
      <w:r w:rsidR="00C970D6" w:rsidRPr="00C970D6">
        <w:t> </w:t>
      </w:r>
      <w:r w:rsidRPr="00C970D6">
        <w:t>6</w:t>
      </w:r>
      <w:r w:rsidR="00857546">
        <w:noBreakHyphen/>
      </w:r>
      <w:r w:rsidRPr="00C970D6">
        <w:t>4C (which deals with the Coronavirus economic response).</w:t>
      </w:r>
    </w:p>
    <w:p w:rsidR="0037194A" w:rsidRPr="00C970D6" w:rsidRDefault="0037194A" w:rsidP="00C970D6">
      <w:pPr>
        <w:pStyle w:val="ItemHead"/>
      </w:pPr>
      <w:r w:rsidRPr="00C970D6">
        <w:t>4  At the end of subsection</w:t>
      </w:r>
      <w:r w:rsidR="00C970D6" w:rsidRPr="00C970D6">
        <w:t> </w:t>
      </w:r>
      <w:r w:rsidRPr="00C970D6">
        <w:t>716(1)</w:t>
      </w:r>
    </w:p>
    <w:p w:rsidR="0037194A" w:rsidRPr="00C970D6" w:rsidRDefault="0037194A" w:rsidP="00C970D6">
      <w:pPr>
        <w:pStyle w:val="Item"/>
      </w:pPr>
      <w:r w:rsidRPr="00C970D6">
        <w:t>Add:</w:t>
      </w:r>
    </w:p>
    <w:p w:rsidR="0037194A" w:rsidRPr="00C970D6" w:rsidRDefault="0037194A" w:rsidP="00C970D6">
      <w:pPr>
        <w:pStyle w:val="paragraph"/>
      </w:pPr>
      <w:r w:rsidRPr="00C970D6">
        <w:tab/>
        <w:t>; (g)</w:t>
      </w:r>
      <w:r w:rsidRPr="00C970D6">
        <w:tab/>
        <w:t>a provision of Part</w:t>
      </w:r>
      <w:r w:rsidR="00C970D6" w:rsidRPr="00C970D6">
        <w:t> </w:t>
      </w:r>
      <w:r w:rsidRPr="00C970D6">
        <w:t>6</w:t>
      </w:r>
      <w:r w:rsidR="00857546">
        <w:noBreakHyphen/>
      </w:r>
      <w:r w:rsidRPr="00C970D6">
        <w:t>4C (which deals with the Coronavirus economic response);</w:t>
      </w:r>
    </w:p>
    <w:p w:rsidR="0037194A" w:rsidRPr="00C970D6" w:rsidRDefault="0037194A" w:rsidP="00C970D6">
      <w:pPr>
        <w:pStyle w:val="paragraph"/>
      </w:pPr>
      <w:r w:rsidRPr="00C970D6">
        <w:tab/>
        <w:t>(h)</w:t>
      </w:r>
      <w:r w:rsidRPr="00C970D6">
        <w:tab/>
        <w:t>a jobkeeper enabling direction (within the meaning of Part</w:t>
      </w:r>
      <w:r w:rsidR="00C970D6" w:rsidRPr="00C970D6">
        <w:t> </w:t>
      </w:r>
      <w:r w:rsidRPr="00C970D6">
        <w:t>6</w:t>
      </w:r>
      <w:r w:rsidR="00857546">
        <w:noBreakHyphen/>
      </w:r>
      <w:r w:rsidRPr="00C970D6">
        <w:t>4C);</w:t>
      </w:r>
    </w:p>
    <w:p w:rsidR="0037194A" w:rsidRPr="00C970D6" w:rsidRDefault="0037194A" w:rsidP="00C970D6">
      <w:pPr>
        <w:pStyle w:val="paragraph"/>
      </w:pPr>
      <w:r w:rsidRPr="00C970D6">
        <w:tab/>
        <w:t>(i)</w:t>
      </w:r>
      <w:r w:rsidRPr="00C970D6">
        <w:tab/>
        <w:t>a provision of an agreement authorised by Part</w:t>
      </w:r>
      <w:r w:rsidR="00C970D6" w:rsidRPr="00C970D6">
        <w:t> </w:t>
      </w:r>
      <w:r w:rsidRPr="00C970D6">
        <w:t>6</w:t>
      </w:r>
      <w:r w:rsidR="00857546">
        <w:noBreakHyphen/>
      </w:r>
      <w:r w:rsidRPr="00C970D6">
        <w:t>4C.</w:t>
      </w:r>
    </w:p>
    <w:p w:rsidR="0037194A" w:rsidRPr="00C970D6" w:rsidRDefault="0037194A" w:rsidP="00C970D6">
      <w:pPr>
        <w:pStyle w:val="ItemHead"/>
      </w:pPr>
      <w:r w:rsidRPr="00C970D6">
        <w:t>5  After Part</w:t>
      </w:r>
      <w:r w:rsidR="00C970D6" w:rsidRPr="00C970D6">
        <w:t> </w:t>
      </w:r>
      <w:r w:rsidRPr="00C970D6">
        <w:t>6</w:t>
      </w:r>
      <w:r w:rsidR="00857546">
        <w:noBreakHyphen/>
      </w:r>
      <w:r w:rsidRPr="00C970D6">
        <w:t>4B</w:t>
      </w:r>
    </w:p>
    <w:p w:rsidR="0037194A" w:rsidRPr="00C970D6" w:rsidRDefault="0037194A" w:rsidP="00C970D6">
      <w:pPr>
        <w:pStyle w:val="Item"/>
      </w:pPr>
      <w:r w:rsidRPr="00C970D6">
        <w:t>Insert:</w:t>
      </w:r>
    </w:p>
    <w:p w:rsidR="0037194A" w:rsidRPr="00C970D6" w:rsidRDefault="0037194A" w:rsidP="00C970D6">
      <w:pPr>
        <w:pStyle w:val="ActHead2"/>
      </w:pPr>
      <w:bookmarkStart w:id="8" w:name="_Toc37332141"/>
      <w:r w:rsidRPr="00D77CB8">
        <w:rPr>
          <w:rStyle w:val="CharPartNo"/>
        </w:rPr>
        <w:t>Part</w:t>
      </w:r>
      <w:r w:rsidR="00C970D6" w:rsidRPr="00D77CB8">
        <w:rPr>
          <w:rStyle w:val="CharPartNo"/>
        </w:rPr>
        <w:t> </w:t>
      </w:r>
      <w:r w:rsidRPr="00D77CB8">
        <w:rPr>
          <w:rStyle w:val="CharPartNo"/>
        </w:rPr>
        <w:t>6</w:t>
      </w:r>
      <w:r w:rsidR="00857546">
        <w:rPr>
          <w:rStyle w:val="CharPartNo"/>
        </w:rPr>
        <w:noBreakHyphen/>
      </w:r>
      <w:r w:rsidRPr="00D77CB8">
        <w:rPr>
          <w:rStyle w:val="CharPartNo"/>
        </w:rPr>
        <w:t>4C</w:t>
      </w:r>
      <w:r w:rsidRPr="00C970D6">
        <w:t>—</w:t>
      </w:r>
      <w:r w:rsidRPr="00D77CB8">
        <w:rPr>
          <w:rStyle w:val="CharPartText"/>
        </w:rPr>
        <w:t>Coronavirus economic response</w:t>
      </w:r>
      <w:bookmarkEnd w:id="8"/>
    </w:p>
    <w:p w:rsidR="0037194A" w:rsidRPr="00C970D6" w:rsidRDefault="0037194A" w:rsidP="00C970D6">
      <w:pPr>
        <w:pStyle w:val="ActHead3"/>
      </w:pPr>
      <w:bookmarkStart w:id="9" w:name="_Toc37332142"/>
      <w:r w:rsidRPr="00D77CB8">
        <w:rPr>
          <w:rStyle w:val="CharDivNo"/>
        </w:rPr>
        <w:t>Division</w:t>
      </w:r>
      <w:r w:rsidR="00C970D6" w:rsidRPr="00D77CB8">
        <w:rPr>
          <w:rStyle w:val="CharDivNo"/>
        </w:rPr>
        <w:t> </w:t>
      </w:r>
      <w:r w:rsidRPr="00D77CB8">
        <w:rPr>
          <w:rStyle w:val="CharDivNo"/>
        </w:rPr>
        <w:t>1</w:t>
      </w:r>
      <w:r w:rsidRPr="00C970D6">
        <w:t>—</w:t>
      </w:r>
      <w:r w:rsidRPr="00D77CB8">
        <w:rPr>
          <w:rStyle w:val="CharDivText"/>
        </w:rPr>
        <w:t>Introduction</w:t>
      </w:r>
      <w:bookmarkEnd w:id="9"/>
    </w:p>
    <w:p w:rsidR="0037194A" w:rsidRPr="00C970D6" w:rsidRDefault="0037194A" w:rsidP="00C970D6">
      <w:pPr>
        <w:pStyle w:val="ActHead5"/>
      </w:pPr>
      <w:bookmarkStart w:id="10" w:name="_Toc37332143"/>
      <w:r w:rsidRPr="00D77CB8">
        <w:rPr>
          <w:rStyle w:val="CharSectno"/>
        </w:rPr>
        <w:t>789GA</w:t>
      </w:r>
      <w:r w:rsidRPr="00C970D6">
        <w:t xml:space="preserve">  Guide to this Part</w:t>
      </w:r>
      <w:bookmarkEnd w:id="10"/>
    </w:p>
    <w:p w:rsidR="0037194A" w:rsidRPr="00C970D6" w:rsidRDefault="005E6F83" w:rsidP="00C970D6">
      <w:pPr>
        <w:pStyle w:val="BoxText"/>
      </w:pPr>
      <w:r>
        <w:t xml:space="preserve">The </w:t>
      </w:r>
      <w:r w:rsidR="0037194A" w:rsidRPr="00C970D6">
        <w:t xml:space="preserve">purpose of this Part is to assist employers </w:t>
      </w:r>
      <w:r w:rsidR="001855C8" w:rsidRPr="00C970D6">
        <w:t>who qualif</w:t>
      </w:r>
      <w:r w:rsidR="001855C8">
        <w:t>y</w:t>
      </w:r>
      <w:r w:rsidR="001855C8" w:rsidRPr="00C970D6">
        <w:t xml:space="preserve"> for the jobkeeper scheme </w:t>
      </w:r>
      <w:r w:rsidR="0037194A" w:rsidRPr="00C970D6">
        <w:t>to deal with the economic impact of the Coronavirus known as COVID</w:t>
      </w:r>
      <w:r w:rsidR="00857546">
        <w:noBreakHyphen/>
      </w:r>
      <w:r w:rsidR="0037194A" w:rsidRPr="00C970D6">
        <w:t xml:space="preserve">19. </w:t>
      </w:r>
    </w:p>
    <w:p w:rsidR="0037194A" w:rsidRPr="00C970D6" w:rsidRDefault="0037194A" w:rsidP="00C970D6">
      <w:pPr>
        <w:pStyle w:val="BoxText"/>
      </w:pPr>
      <w:r w:rsidRPr="00C970D6">
        <w:t xml:space="preserve">This Part authorises an employer </w:t>
      </w:r>
      <w:r w:rsidR="001855C8" w:rsidRPr="00C970D6">
        <w:t xml:space="preserve">who qualifies for the jobkeeper scheme </w:t>
      </w:r>
      <w:r w:rsidRPr="00C970D6">
        <w:t>to give a jobkeeper enabling stand down direction to an employee (including to reduce hours of work).</w:t>
      </w:r>
    </w:p>
    <w:p w:rsidR="0037194A" w:rsidRPr="00C970D6" w:rsidRDefault="0037194A" w:rsidP="00C970D6">
      <w:pPr>
        <w:pStyle w:val="BoxText"/>
      </w:pPr>
      <w:r w:rsidRPr="00C970D6">
        <w:t>This Part authorises an employer who qualifies for the jobkeeper scheme to give a direction to an employee about:</w:t>
      </w:r>
    </w:p>
    <w:p w:rsidR="0037194A" w:rsidRPr="00C970D6" w:rsidRDefault="0037194A" w:rsidP="00C970D6">
      <w:pPr>
        <w:pStyle w:val="BoxPara"/>
        <w:rPr>
          <w:i/>
        </w:rPr>
      </w:pPr>
      <w:r w:rsidRPr="00C970D6">
        <w:tab/>
        <w:t>(a)</w:t>
      </w:r>
      <w:r w:rsidRPr="00C970D6">
        <w:tab/>
        <w:t>the duties to be performed by the employee; or</w:t>
      </w:r>
    </w:p>
    <w:p w:rsidR="0037194A" w:rsidRPr="00C970D6" w:rsidRDefault="0037194A" w:rsidP="00C970D6">
      <w:pPr>
        <w:pStyle w:val="BoxPara"/>
      </w:pPr>
      <w:r w:rsidRPr="00C970D6">
        <w:tab/>
        <w:t>(b)</w:t>
      </w:r>
      <w:r w:rsidRPr="00C970D6">
        <w:tab/>
        <w:t>the location of the employee’s work.</w:t>
      </w:r>
    </w:p>
    <w:p w:rsidR="0037194A" w:rsidRPr="00C970D6" w:rsidRDefault="0037194A" w:rsidP="00C970D6">
      <w:pPr>
        <w:pStyle w:val="BoxText"/>
      </w:pPr>
      <w:r w:rsidRPr="00C970D6">
        <w:t xml:space="preserve">This Part authorises an employer </w:t>
      </w:r>
      <w:r w:rsidR="001855C8" w:rsidRPr="00C970D6">
        <w:t xml:space="preserve">who qualifies for the jobkeeper scheme </w:t>
      </w:r>
      <w:r w:rsidRPr="00C970D6">
        <w:t xml:space="preserve">and </w:t>
      </w:r>
      <w:r w:rsidR="001855C8">
        <w:t xml:space="preserve">an </w:t>
      </w:r>
      <w:r w:rsidRPr="00C970D6">
        <w:t>employee to make an agreement in relation to:</w:t>
      </w:r>
    </w:p>
    <w:p w:rsidR="0037194A" w:rsidRPr="00C970D6" w:rsidRDefault="0037194A" w:rsidP="00C970D6">
      <w:pPr>
        <w:pStyle w:val="BoxPara"/>
      </w:pPr>
      <w:r w:rsidRPr="00C970D6">
        <w:tab/>
        <w:t>(a)</w:t>
      </w:r>
      <w:r w:rsidRPr="00C970D6">
        <w:tab/>
        <w:t>the days or times when the employee is to perform work; or</w:t>
      </w:r>
    </w:p>
    <w:p w:rsidR="0037194A" w:rsidRPr="00C970D6" w:rsidRDefault="0037194A" w:rsidP="00C970D6">
      <w:pPr>
        <w:pStyle w:val="BoxPara"/>
      </w:pPr>
      <w:r w:rsidRPr="00C970D6">
        <w:tab/>
        <w:t>(b)</w:t>
      </w:r>
      <w:r w:rsidRPr="00C970D6">
        <w:tab/>
        <w:t>the employee taking annual leave, including at half pay.</w:t>
      </w:r>
    </w:p>
    <w:p w:rsidR="0037194A" w:rsidRPr="00C970D6" w:rsidRDefault="0037194A" w:rsidP="00C970D6">
      <w:pPr>
        <w:pStyle w:val="BoxText"/>
      </w:pPr>
      <w:r w:rsidRPr="00C970D6">
        <w:t xml:space="preserve">This Part provides that an employer </w:t>
      </w:r>
      <w:r w:rsidR="001855C8" w:rsidRPr="00C970D6">
        <w:t xml:space="preserve">who qualifies for the jobkeeper scheme </w:t>
      </w:r>
      <w:r w:rsidRPr="00C970D6">
        <w:t>must consult an employee (or a representative of the employee) before giving a direction.</w:t>
      </w:r>
    </w:p>
    <w:p w:rsidR="0037194A" w:rsidRPr="00C970D6" w:rsidRDefault="0037194A" w:rsidP="00C970D6">
      <w:pPr>
        <w:pStyle w:val="BoxText"/>
      </w:pPr>
      <w:r w:rsidRPr="00C970D6">
        <w:t>This Part provides that:</w:t>
      </w:r>
    </w:p>
    <w:p w:rsidR="0037194A" w:rsidRPr="00C970D6" w:rsidRDefault="0037194A" w:rsidP="00C970D6">
      <w:pPr>
        <w:pStyle w:val="BoxPara"/>
        <w:rPr>
          <w:i/>
        </w:rPr>
      </w:pPr>
      <w:r w:rsidRPr="00C970D6">
        <w:tab/>
        <w:t>(a)</w:t>
      </w:r>
      <w:r w:rsidRPr="00C970D6">
        <w:tab/>
        <w:t>a direction given by an employer</w:t>
      </w:r>
      <w:r w:rsidR="001855C8">
        <w:t xml:space="preserve"> </w:t>
      </w:r>
      <w:r w:rsidR="001855C8" w:rsidRPr="00C970D6">
        <w:t>who qua</w:t>
      </w:r>
      <w:r w:rsidR="001855C8">
        <w:t>lifies for the jobkeeper scheme</w:t>
      </w:r>
      <w:r w:rsidRPr="00C970D6">
        <w:t xml:space="preserve"> to an employee does not apply to the employee if the direction is unreasonable in all of the circumstances; and</w:t>
      </w:r>
    </w:p>
    <w:p w:rsidR="0037194A" w:rsidRPr="00C970D6" w:rsidRDefault="0037194A" w:rsidP="00C970D6">
      <w:pPr>
        <w:pStyle w:val="BoxPara"/>
      </w:pPr>
      <w:r w:rsidRPr="00C970D6">
        <w:tab/>
        <w:t>(b)</w:t>
      </w:r>
      <w:r w:rsidRPr="00C970D6">
        <w:tab/>
        <w:t xml:space="preserve">a direction given by an employer </w:t>
      </w:r>
      <w:r w:rsidR="001855C8" w:rsidRPr="00C970D6">
        <w:t xml:space="preserve">who qualifies for the jobkeeper scheme </w:t>
      </w:r>
      <w:r w:rsidRPr="00C970D6">
        <w:t>to an employee in relation to the duties to be performed by the employee, or the location of the employee’s work, does not apply to the employee unless the employer reasonably believes the direction is necessary to continue the employment of one or more employees of the employer.</w:t>
      </w:r>
    </w:p>
    <w:p w:rsidR="0037194A" w:rsidRPr="00C970D6" w:rsidRDefault="0037194A" w:rsidP="00C970D6">
      <w:pPr>
        <w:pStyle w:val="BoxText"/>
      </w:pPr>
      <w:r w:rsidRPr="00C970D6">
        <w:t>This Part provides for other safeguards relating to directions given by employers</w:t>
      </w:r>
      <w:r w:rsidR="001855C8">
        <w:t xml:space="preserve"> </w:t>
      </w:r>
      <w:r w:rsidR="001855C8" w:rsidRPr="00C970D6">
        <w:t>who qua</w:t>
      </w:r>
      <w:r w:rsidR="001855C8">
        <w:t>lify for the jobkeeper scheme</w:t>
      </w:r>
      <w:r w:rsidRPr="00C970D6">
        <w:t>, including a rule that this Part will at all times operate subject to listed laws.</w:t>
      </w:r>
    </w:p>
    <w:p w:rsidR="0037194A" w:rsidRPr="00C970D6" w:rsidRDefault="0037194A" w:rsidP="00C970D6">
      <w:pPr>
        <w:pStyle w:val="BoxText"/>
      </w:pPr>
      <w:r w:rsidRPr="00C970D6">
        <w:t>This Part provides that the FWC may deal with a dispute about the operation of this Part.</w:t>
      </w:r>
    </w:p>
    <w:p w:rsidR="0037194A" w:rsidRPr="00C970D6" w:rsidRDefault="0037194A" w:rsidP="00C970D6">
      <w:pPr>
        <w:pStyle w:val="notetext"/>
      </w:pPr>
      <w:r w:rsidRPr="00C970D6">
        <w:t>Note:</w:t>
      </w:r>
      <w:r w:rsidRPr="00C970D6">
        <w:tab/>
        <w:t>The core provisions of this Part (namely, Divisions</w:t>
      </w:r>
      <w:r w:rsidR="00C970D6" w:rsidRPr="00C970D6">
        <w:t> </w:t>
      </w:r>
      <w:r w:rsidRPr="00C970D6">
        <w:t xml:space="preserve">2, 3, 4, 5, 6, 9 and 11) will be repealed </w:t>
      </w:r>
      <w:r w:rsidR="00165825">
        <w:t>on 28 September 2020</w:t>
      </w:r>
      <w:r w:rsidRPr="00C970D6">
        <w:t>.</w:t>
      </w:r>
    </w:p>
    <w:p w:rsidR="0037194A" w:rsidRPr="00C970D6" w:rsidRDefault="0037194A" w:rsidP="00C970D6">
      <w:pPr>
        <w:pStyle w:val="ActHead5"/>
      </w:pPr>
      <w:bookmarkStart w:id="11" w:name="_Toc37332144"/>
      <w:r w:rsidRPr="00D77CB8">
        <w:rPr>
          <w:rStyle w:val="CharSectno"/>
        </w:rPr>
        <w:t>789GB</w:t>
      </w:r>
      <w:r w:rsidRPr="00C970D6">
        <w:t xml:space="preserve">  Object</w:t>
      </w:r>
      <w:bookmarkEnd w:id="11"/>
    </w:p>
    <w:p w:rsidR="0037194A" w:rsidRPr="00C970D6" w:rsidRDefault="0037194A" w:rsidP="00C970D6">
      <w:pPr>
        <w:pStyle w:val="subsection"/>
      </w:pPr>
      <w:r w:rsidRPr="00C970D6">
        <w:rPr>
          <w:i/>
        </w:rPr>
        <w:tab/>
      </w:r>
      <w:r w:rsidRPr="00C970D6">
        <w:rPr>
          <w:i/>
        </w:rPr>
        <w:tab/>
      </w:r>
      <w:r w:rsidRPr="00C970D6">
        <w:t>The object of this Part is to:</w:t>
      </w:r>
    </w:p>
    <w:p w:rsidR="0037194A" w:rsidRPr="00C970D6" w:rsidRDefault="0037194A" w:rsidP="00C970D6">
      <w:pPr>
        <w:pStyle w:val="paragraph"/>
      </w:pPr>
      <w:r w:rsidRPr="00C970D6">
        <w:tab/>
        <w:t>(a)</w:t>
      </w:r>
      <w:r w:rsidRPr="00C970D6">
        <w:tab/>
        <w:t>make temporary changes to assist the Australian people to keep their jobs, and maintain their connection to their employers, during the unprecedented economic downturn and work restrictions arising from:</w:t>
      </w:r>
    </w:p>
    <w:p w:rsidR="0037194A" w:rsidRPr="00C970D6" w:rsidRDefault="0037194A" w:rsidP="00C970D6">
      <w:pPr>
        <w:pStyle w:val="paragraphsub"/>
      </w:pPr>
      <w:r w:rsidRPr="00C970D6">
        <w:tab/>
        <w:t>(i)</w:t>
      </w:r>
      <w:r w:rsidRPr="00C970D6">
        <w:tab/>
        <w:t>the COVID</w:t>
      </w:r>
      <w:r w:rsidR="00857546">
        <w:noBreakHyphen/>
      </w:r>
      <w:r w:rsidRPr="00C970D6">
        <w:t>19 pandemic; and</w:t>
      </w:r>
    </w:p>
    <w:p w:rsidR="0037194A" w:rsidRPr="00C970D6" w:rsidRDefault="0037194A" w:rsidP="00C970D6">
      <w:pPr>
        <w:pStyle w:val="paragraphsub"/>
      </w:pPr>
      <w:r w:rsidRPr="00C970D6">
        <w:tab/>
        <w:t>(ii)</w:t>
      </w:r>
      <w:r w:rsidRPr="00C970D6">
        <w:tab/>
        <w:t>government initiatives to slow the transmission of COVID</w:t>
      </w:r>
      <w:r w:rsidR="00857546">
        <w:noBreakHyphen/>
      </w:r>
      <w:r w:rsidRPr="00C970D6">
        <w:t>19; and</w:t>
      </w:r>
    </w:p>
    <w:p w:rsidR="0037194A" w:rsidRPr="00C970D6" w:rsidRDefault="0037194A" w:rsidP="00C970D6">
      <w:pPr>
        <w:pStyle w:val="paragraph"/>
      </w:pPr>
      <w:r w:rsidRPr="00C970D6">
        <w:tab/>
        <w:t>(b)</w:t>
      </w:r>
      <w:r w:rsidRPr="00C970D6">
        <w:tab/>
        <w:t>help sustain the viability of Australian businesses during the COVID</w:t>
      </w:r>
      <w:r w:rsidR="00857546">
        <w:noBreakHyphen/>
      </w:r>
      <w:r w:rsidRPr="00C970D6">
        <w:t>19 pandemic, including by preparing the Australian economy to recover with speed and strength after a period of hibernation; and</w:t>
      </w:r>
    </w:p>
    <w:p w:rsidR="0037194A" w:rsidRPr="00C970D6" w:rsidRDefault="0037194A" w:rsidP="00C970D6">
      <w:pPr>
        <w:pStyle w:val="paragraph"/>
      </w:pPr>
      <w:r w:rsidRPr="00C970D6">
        <w:tab/>
        <w:t>(c)</w:t>
      </w:r>
      <w:r w:rsidRPr="00C970D6">
        <w:tab/>
        <w:t>continue the employment of employees; and</w:t>
      </w:r>
    </w:p>
    <w:p w:rsidR="0037194A" w:rsidRPr="00C970D6" w:rsidRDefault="0037194A" w:rsidP="00C970D6">
      <w:pPr>
        <w:pStyle w:val="paragraph"/>
      </w:pPr>
      <w:r w:rsidRPr="00C970D6">
        <w:tab/>
        <w:t>(d)</w:t>
      </w:r>
      <w:r w:rsidRPr="00C970D6">
        <w:tab/>
        <w:t>ensure the continued effective operation of occupational health and safety laws during the COVID</w:t>
      </w:r>
      <w:r w:rsidR="00857546">
        <w:noBreakHyphen/>
      </w:r>
      <w:r w:rsidRPr="00C970D6">
        <w:t>19 pandemic; and</w:t>
      </w:r>
    </w:p>
    <w:p w:rsidR="0037194A" w:rsidRPr="00C970D6" w:rsidRDefault="0037194A" w:rsidP="00C970D6">
      <w:pPr>
        <w:pStyle w:val="paragraph"/>
      </w:pPr>
      <w:r w:rsidRPr="00C970D6">
        <w:tab/>
        <w:t>(e)</w:t>
      </w:r>
      <w:r w:rsidRPr="00C970D6">
        <w:tab/>
        <w:t>help ensure that, where reasonably possible, employees:</w:t>
      </w:r>
    </w:p>
    <w:p w:rsidR="0037194A" w:rsidRPr="00C970D6" w:rsidRDefault="0037194A" w:rsidP="00C970D6">
      <w:pPr>
        <w:pStyle w:val="paragraphsub"/>
      </w:pPr>
      <w:r w:rsidRPr="00C970D6">
        <w:tab/>
        <w:t>(i)</w:t>
      </w:r>
      <w:r w:rsidRPr="00C970D6">
        <w:tab/>
        <w:t>remain productively employed during the COVID</w:t>
      </w:r>
      <w:r w:rsidR="00857546">
        <w:noBreakHyphen/>
      </w:r>
      <w:r w:rsidRPr="00C970D6">
        <w:t>19 pandemic; and</w:t>
      </w:r>
    </w:p>
    <w:p w:rsidR="0037194A" w:rsidRPr="00C970D6" w:rsidRDefault="0037194A" w:rsidP="00C970D6">
      <w:pPr>
        <w:pStyle w:val="paragraphsub"/>
      </w:pPr>
      <w:r w:rsidRPr="00C970D6">
        <w:tab/>
        <w:t>(ii)</w:t>
      </w:r>
      <w:r w:rsidRPr="00C970D6">
        <w:tab/>
        <w:t>continue to contribute to the business of their employer where it is safe and possible for the business to continue operating.</w:t>
      </w:r>
    </w:p>
    <w:p w:rsidR="0037194A" w:rsidRPr="00C970D6" w:rsidRDefault="0037194A" w:rsidP="00C970D6">
      <w:pPr>
        <w:pStyle w:val="ActHead5"/>
      </w:pPr>
      <w:bookmarkStart w:id="12" w:name="_Toc37332145"/>
      <w:r w:rsidRPr="00D77CB8">
        <w:rPr>
          <w:rStyle w:val="CharSectno"/>
        </w:rPr>
        <w:t>789GC</w:t>
      </w:r>
      <w:r w:rsidRPr="00C970D6">
        <w:t xml:space="preserve">  Definitions</w:t>
      </w:r>
      <w:bookmarkEnd w:id="12"/>
    </w:p>
    <w:p w:rsidR="0037194A" w:rsidRPr="00C970D6" w:rsidRDefault="0037194A" w:rsidP="00C970D6">
      <w:pPr>
        <w:pStyle w:val="subsection"/>
      </w:pPr>
      <w:r w:rsidRPr="00C970D6">
        <w:tab/>
      </w:r>
      <w:r w:rsidRPr="00C970D6">
        <w:tab/>
        <w:t>In this Part:</w:t>
      </w:r>
    </w:p>
    <w:p w:rsidR="0037194A" w:rsidRPr="00C970D6" w:rsidRDefault="0037194A" w:rsidP="00C970D6">
      <w:pPr>
        <w:pStyle w:val="Definition"/>
      </w:pPr>
      <w:r w:rsidRPr="00C970D6">
        <w:rPr>
          <w:b/>
          <w:i/>
        </w:rPr>
        <w:t>designated employment provision</w:t>
      </w:r>
      <w:r w:rsidRPr="00C970D6">
        <w:t xml:space="preserve"> means:</w:t>
      </w:r>
    </w:p>
    <w:p w:rsidR="0037194A" w:rsidRPr="00C970D6" w:rsidRDefault="0037194A" w:rsidP="00C970D6">
      <w:pPr>
        <w:pStyle w:val="paragraph"/>
      </w:pPr>
      <w:r w:rsidRPr="00C970D6">
        <w:tab/>
        <w:t>(a)</w:t>
      </w:r>
      <w:r w:rsidRPr="00C970D6">
        <w:tab/>
        <w:t>a provision of this Act (other than a provision of this Part or a provision mentioned in section</w:t>
      </w:r>
      <w:r w:rsidR="00C970D6" w:rsidRPr="00C970D6">
        <w:t> </w:t>
      </w:r>
      <w:r w:rsidRPr="00C970D6">
        <w:t>789GZ); or</w:t>
      </w:r>
    </w:p>
    <w:p w:rsidR="0037194A" w:rsidRPr="00C970D6" w:rsidRDefault="0037194A" w:rsidP="00C970D6">
      <w:pPr>
        <w:pStyle w:val="paragraph"/>
      </w:pPr>
      <w:r w:rsidRPr="00C970D6">
        <w:tab/>
        <w:t>(b)</w:t>
      </w:r>
      <w:r w:rsidRPr="00C970D6">
        <w:tab/>
        <w:t>a provision of:</w:t>
      </w:r>
    </w:p>
    <w:p w:rsidR="0037194A" w:rsidRPr="00C970D6" w:rsidRDefault="0037194A" w:rsidP="00C970D6">
      <w:pPr>
        <w:pStyle w:val="paragraphsub"/>
      </w:pPr>
      <w:r w:rsidRPr="00C970D6">
        <w:tab/>
        <w:t>(i)</w:t>
      </w:r>
      <w:r w:rsidRPr="00C970D6">
        <w:tab/>
        <w:t>a fair work instrument; or</w:t>
      </w:r>
    </w:p>
    <w:p w:rsidR="0037194A" w:rsidRPr="00C970D6" w:rsidRDefault="0037194A" w:rsidP="00C970D6">
      <w:pPr>
        <w:pStyle w:val="paragraphsub"/>
      </w:pPr>
      <w:r w:rsidRPr="00C970D6">
        <w:tab/>
        <w:t>(ii)</w:t>
      </w:r>
      <w:r w:rsidRPr="00C970D6">
        <w:tab/>
        <w:t>a contract of employment; or</w:t>
      </w:r>
    </w:p>
    <w:p w:rsidR="0037194A" w:rsidRPr="00C970D6" w:rsidRDefault="0037194A" w:rsidP="00C970D6">
      <w:pPr>
        <w:pStyle w:val="paragraphsub"/>
      </w:pPr>
      <w:r w:rsidRPr="00C970D6">
        <w:tab/>
        <w:t>(iii)</w:t>
      </w:r>
      <w:r w:rsidRPr="00C970D6">
        <w:tab/>
        <w:t>a transitional instrument (within the meaning of item</w:t>
      </w:r>
      <w:r w:rsidR="00C970D6" w:rsidRPr="00C970D6">
        <w:t> </w:t>
      </w:r>
      <w:r w:rsidRPr="00C970D6">
        <w:t>2 of Schedule</w:t>
      </w:r>
      <w:r w:rsidR="00C970D6" w:rsidRPr="00C970D6">
        <w:t> </w:t>
      </w:r>
      <w:r w:rsidRPr="00C970D6">
        <w:t>3 to the Transitional Act).</w:t>
      </w:r>
    </w:p>
    <w:p w:rsidR="0037194A" w:rsidRPr="00C970D6" w:rsidRDefault="0037194A" w:rsidP="00C970D6">
      <w:pPr>
        <w:pStyle w:val="Definition"/>
      </w:pPr>
      <w:r w:rsidRPr="00C970D6">
        <w:rPr>
          <w:b/>
          <w:i/>
        </w:rPr>
        <w:t>employee</w:t>
      </w:r>
      <w:r w:rsidRPr="00C970D6">
        <w:t xml:space="preserve"> means a national system employee.</w:t>
      </w:r>
    </w:p>
    <w:p w:rsidR="0037194A" w:rsidRPr="00C970D6" w:rsidRDefault="0037194A" w:rsidP="00C970D6">
      <w:pPr>
        <w:pStyle w:val="notetext"/>
      </w:pPr>
      <w:r w:rsidRPr="00C970D6">
        <w:t>Note:</w:t>
      </w:r>
      <w:r w:rsidRPr="00C970D6">
        <w:tab/>
        <w:t>See also Division</w:t>
      </w:r>
      <w:r w:rsidR="00C970D6" w:rsidRPr="00C970D6">
        <w:t> </w:t>
      </w:r>
      <w:r w:rsidRPr="00C970D6">
        <w:t>2 of Part</w:t>
      </w:r>
      <w:r w:rsidR="00C970D6" w:rsidRPr="00C970D6">
        <w:t> </w:t>
      </w:r>
      <w:r w:rsidRPr="00C970D6">
        <w:t>6</w:t>
      </w:r>
      <w:r w:rsidR="00857546">
        <w:noBreakHyphen/>
      </w:r>
      <w:r w:rsidRPr="00C970D6">
        <w:t>4A (TCF contract outworkers taken to be employees in certain circumstances).</w:t>
      </w:r>
    </w:p>
    <w:p w:rsidR="0037194A" w:rsidRPr="00C970D6" w:rsidRDefault="0037194A" w:rsidP="00C970D6">
      <w:pPr>
        <w:pStyle w:val="Definition"/>
      </w:pPr>
      <w:r w:rsidRPr="00C970D6">
        <w:rPr>
          <w:b/>
          <w:i/>
        </w:rPr>
        <w:t xml:space="preserve">employer </w:t>
      </w:r>
      <w:r w:rsidRPr="00C970D6">
        <w:t>means a national system employer.</w:t>
      </w:r>
    </w:p>
    <w:p w:rsidR="0037194A" w:rsidRPr="00C970D6" w:rsidRDefault="0037194A" w:rsidP="00C970D6">
      <w:pPr>
        <w:pStyle w:val="Definition"/>
      </w:pPr>
      <w:r w:rsidRPr="00C970D6">
        <w:rPr>
          <w:b/>
          <w:i/>
        </w:rPr>
        <w:t>fortnight</w:t>
      </w:r>
      <w:r w:rsidRPr="00C970D6">
        <w:t xml:space="preserve"> means a 14</w:t>
      </w:r>
      <w:r w:rsidR="00857546">
        <w:noBreakHyphen/>
      </w:r>
      <w:r w:rsidRPr="00C970D6">
        <w:t>day period beginning on a Monday.</w:t>
      </w:r>
    </w:p>
    <w:p w:rsidR="0037194A" w:rsidRPr="00C970D6" w:rsidRDefault="0037194A" w:rsidP="00C970D6">
      <w:pPr>
        <w:pStyle w:val="Definition"/>
      </w:pPr>
      <w:r w:rsidRPr="00C970D6">
        <w:rPr>
          <w:b/>
          <w:i/>
        </w:rPr>
        <w:t xml:space="preserve">hourly rate of pay guarantee </w:t>
      </w:r>
      <w:r w:rsidRPr="00C970D6">
        <w:t>has the meaning given by section</w:t>
      </w:r>
      <w:r w:rsidR="00C970D6" w:rsidRPr="00C970D6">
        <w:t> </w:t>
      </w:r>
      <w:r w:rsidRPr="00C970D6">
        <w:t>789GDB.</w:t>
      </w:r>
    </w:p>
    <w:p w:rsidR="0037194A" w:rsidRPr="00C970D6" w:rsidRDefault="0037194A" w:rsidP="00C970D6">
      <w:pPr>
        <w:pStyle w:val="Definition"/>
      </w:pPr>
      <w:r w:rsidRPr="00C970D6">
        <w:rPr>
          <w:b/>
          <w:i/>
        </w:rPr>
        <w:t>jobkeeper enabling direction</w:t>
      </w:r>
      <w:r w:rsidRPr="00C970D6">
        <w:t xml:space="preserve"> means a direction authorised by section</w:t>
      </w:r>
      <w:r w:rsidR="00C970D6" w:rsidRPr="00C970D6">
        <w:t> </w:t>
      </w:r>
      <w:r w:rsidRPr="00C970D6">
        <w:t>789GDC, 789GE or 789GF.</w:t>
      </w:r>
    </w:p>
    <w:p w:rsidR="0037194A" w:rsidRPr="00C970D6" w:rsidRDefault="0037194A" w:rsidP="00C970D6">
      <w:pPr>
        <w:pStyle w:val="Definition"/>
      </w:pPr>
      <w:r w:rsidRPr="00C970D6">
        <w:rPr>
          <w:b/>
          <w:i/>
        </w:rPr>
        <w:t xml:space="preserve">jobkeeper payment </w:t>
      </w:r>
      <w:r w:rsidRPr="00C970D6">
        <w:t>means a payment that:</w:t>
      </w:r>
    </w:p>
    <w:p w:rsidR="0037194A" w:rsidRPr="00C970D6" w:rsidRDefault="0037194A" w:rsidP="00C970D6">
      <w:pPr>
        <w:pStyle w:val="paragraph"/>
      </w:pPr>
      <w:r w:rsidRPr="00C970D6">
        <w:tab/>
        <w:t>(a)</w:t>
      </w:r>
      <w:r w:rsidRPr="00C970D6">
        <w:tab/>
        <w:t>is payable by the Commonwealth in accordance with the jobkeeper payment rules; and</w:t>
      </w:r>
    </w:p>
    <w:p w:rsidR="0037194A" w:rsidRPr="00C970D6" w:rsidRDefault="0037194A" w:rsidP="00C970D6">
      <w:pPr>
        <w:pStyle w:val="paragraph"/>
      </w:pPr>
      <w:r w:rsidRPr="00C970D6">
        <w:tab/>
        <w:t>(b)</w:t>
      </w:r>
      <w:r w:rsidRPr="00C970D6">
        <w:tab/>
        <w:t>is known as jobkeeper payment.</w:t>
      </w:r>
    </w:p>
    <w:p w:rsidR="0037194A" w:rsidRPr="00C970D6" w:rsidRDefault="0037194A" w:rsidP="00C970D6">
      <w:pPr>
        <w:pStyle w:val="Definition"/>
      </w:pPr>
      <w:r w:rsidRPr="00C970D6">
        <w:rPr>
          <w:b/>
          <w:i/>
        </w:rPr>
        <w:t>jobkeeper payment rules</w:t>
      </w:r>
      <w:r w:rsidRPr="00C970D6">
        <w:t xml:space="preserve"> means rules made under the </w:t>
      </w:r>
      <w:r w:rsidRPr="00C970D6">
        <w:rPr>
          <w:i/>
        </w:rPr>
        <w:t>Coronavirus Economic Response Package (Payments and Benefits) Act 2020</w:t>
      </w:r>
      <w:r w:rsidRPr="00C970D6">
        <w:t>.</w:t>
      </w:r>
    </w:p>
    <w:p w:rsidR="0037194A" w:rsidRPr="00C970D6" w:rsidRDefault="0037194A" w:rsidP="00C970D6">
      <w:pPr>
        <w:pStyle w:val="Definition"/>
      </w:pPr>
      <w:r w:rsidRPr="00C970D6">
        <w:rPr>
          <w:b/>
          <w:i/>
        </w:rPr>
        <w:t xml:space="preserve">licence </w:t>
      </w:r>
      <w:r w:rsidRPr="00C970D6">
        <w:t>includes:</w:t>
      </w:r>
    </w:p>
    <w:p w:rsidR="0037194A" w:rsidRPr="00C970D6" w:rsidRDefault="0037194A" w:rsidP="00C970D6">
      <w:pPr>
        <w:pStyle w:val="paragraph"/>
      </w:pPr>
      <w:r w:rsidRPr="00C970D6">
        <w:tab/>
        <w:t>(a)</w:t>
      </w:r>
      <w:r w:rsidRPr="00C970D6">
        <w:tab/>
        <w:t>registration; and</w:t>
      </w:r>
    </w:p>
    <w:p w:rsidR="0037194A" w:rsidRPr="00C970D6" w:rsidRDefault="0037194A" w:rsidP="00C970D6">
      <w:pPr>
        <w:pStyle w:val="paragraph"/>
      </w:pPr>
      <w:r w:rsidRPr="00C970D6">
        <w:tab/>
        <w:t>(b)</w:t>
      </w:r>
      <w:r w:rsidRPr="00C970D6">
        <w:tab/>
        <w:t>permit.</w:t>
      </w:r>
    </w:p>
    <w:p w:rsidR="0037194A" w:rsidRPr="00C970D6" w:rsidRDefault="0037194A" w:rsidP="00C970D6">
      <w:pPr>
        <w:pStyle w:val="Definition"/>
      </w:pPr>
      <w:r w:rsidRPr="00C970D6">
        <w:rPr>
          <w:b/>
          <w:i/>
        </w:rPr>
        <w:t>minimum payment guarantee</w:t>
      </w:r>
      <w:r w:rsidRPr="00C970D6">
        <w:t xml:space="preserve"> has the meaning given by section</w:t>
      </w:r>
      <w:r w:rsidR="00C970D6" w:rsidRPr="00C970D6">
        <w:t> </w:t>
      </w:r>
      <w:r w:rsidRPr="00C970D6">
        <w:t>789GDA.</w:t>
      </w:r>
    </w:p>
    <w:p w:rsidR="0037194A" w:rsidRPr="00C970D6" w:rsidRDefault="0037194A" w:rsidP="00C970D6">
      <w:pPr>
        <w:pStyle w:val="Definition"/>
      </w:pPr>
      <w:r w:rsidRPr="00C970D6">
        <w:rPr>
          <w:b/>
          <w:i/>
        </w:rPr>
        <w:t>qualifies for the jobkeeper scheme</w:t>
      </w:r>
      <w:r w:rsidRPr="00C970D6">
        <w:t xml:space="preserve"> has the same meaning as in the jobkeeper payment rules.</w:t>
      </w:r>
    </w:p>
    <w:p w:rsidR="0037194A" w:rsidRPr="00C970D6" w:rsidRDefault="0037194A" w:rsidP="00C970D6">
      <w:pPr>
        <w:pStyle w:val="Definition"/>
      </w:pPr>
      <w:r w:rsidRPr="00C970D6">
        <w:rPr>
          <w:b/>
          <w:i/>
        </w:rPr>
        <w:t>wage condition</w:t>
      </w:r>
      <w:r w:rsidRPr="00C970D6">
        <w:t xml:space="preserve"> means the wage condition set out in the jobkeeper payment rules.</w:t>
      </w:r>
    </w:p>
    <w:p w:rsidR="0037194A" w:rsidRPr="00C970D6" w:rsidRDefault="0037194A" w:rsidP="00C970D6">
      <w:pPr>
        <w:pStyle w:val="ActHead3"/>
        <w:rPr>
          <w:i/>
        </w:rPr>
      </w:pPr>
      <w:bookmarkStart w:id="13" w:name="_Toc37332146"/>
      <w:r w:rsidRPr="00D77CB8">
        <w:rPr>
          <w:rStyle w:val="CharDivNo"/>
        </w:rPr>
        <w:t>Division</w:t>
      </w:r>
      <w:r w:rsidR="00C970D6" w:rsidRPr="00D77CB8">
        <w:rPr>
          <w:rStyle w:val="CharDivNo"/>
        </w:rPr>
        <w:t> </w:t>
      </w:r>
      <w:r w:rsidRPr="00D77CB8">
        <w:rPr>
          <w:rStyle w:val="CharDivNo"/>
        </w:rPr>
        <w:t>2</w:t>
      </w:r>
      <w:r w:rsidRPr="00C970D6">
        <w:t>—</w:t>
      </w:r>
      <w:r w:rsidRPr="00D77CB8">
        <w:rPr>
          <w:rStyle w:val="CharDivText"/>
        </w:rPr>
        <w:t>Employer payment obligations</w:t>
      </w:r>
      <w:bookmarkEnd w:id="13"/>
    </w:p>
    <w:p w:rsidR="0037194A" w:rsidRPr="00C970D6" w:rsidRDefault="0037194A" w:rsidP="00C970D6">
      <w:pPr>
        <w:pStyle w:val="ActHead5"/>
      </w:pPr>
      <w:bookmarkStart w:id="14" w:name="_Toc37332147"/>
      <w:r w:rsidRPr="00D77CB8">
        <w:rPr>
          <w:rStyle w:val="CharSectno"/>
        </w:rPr>
        <w:t>789GD</w:t>
      </w:r>
      <w:r w:rsidRPr="00C970D6">
        <w:t xml:space="preserve">  Obligation of employer to satisfy the wage condition</w:t>
      </w:r>
      <w:bookmarkEnd w:id="14"/>
    </w:p>
    <w:p w:rsidR="0037194A" w:rsidRPr="00C970D6" w:rsidRDefault="0037194A" w:rsidP="00C970D6">
      <w:pPr>
        <w:pStyle w:val="subsection"/>
      </w:pPr>
      <w:r w:rsidRPr="00C970D6">
        <w:tab/>
      </w:r>
      <w:r w:rsidRPr="00C970D6">
        <w:tab/>
        <w:t>If:</w:t>
      </w:r>
    </w:p>
    <w:p w:rsidR="0037194A" w:rsidRPr="00C970D6" w:rsidRDefault="0037194A" w:rsidP="00C970D6">
      <w:pPr>
        <w:pStyle w:val="paragraph"/>
      </w:pPr>
      <w:r w:rsidRPr="00C970D6">
        <w:tab/>
        <w:t>(a)</w:t>
      </w:r>
      <w:r w:rsidRPr="00C970D6">
        <w:tab/>
        <w:t>an employer qualifies for the jobkeeper scheme; and</w:t>
      </w:r>
    </w:p>
    <w:p w:rsidR="0037194A" w:rsidRPr="00C970D6" w:rsidRDefault="0037194A" w:rsidP="00C970D6">
      <w:pPr>
        <w:pStyle w:val="paragraph"/>
      </w:pPr>
      <w:r w:rsidRPr="00C970D6">
        <w:tab/>
        <w:t>(b)</w:t>
      </w:r>
      <w:r w:rsidRPr="00C970D6">
        <w:tab/>
        <w:t>the employer would be entitled to jobkeeper payment for an employee for a fortnight if (among other things) the employer satisfied the wage condition in respect of the employee for the fortnight;</w:t>
      </w:r>
    </w:p>
    <w:p w:rsidR="0037194A" w:rsidRPr="00C970D6" w:rsidRDefault="0037194A" w:rsidP="00C970D6">
      <w:pPr>
        <w:pStyle w:val="subsection2"/>
      </w:pPr>
      <w:r w:rsidRPr="00C970D6">
        <w:t>the employer must ensure that the wage condition has been satisfied in respect of the employee by the end of the fortnight.</w:t>
      </w:r>
    </w:p>
    <w:p w:rsidR="0037194A" w:rsidRDefault="0037194A" w:rsidP="00C970D6">
      <w:pPr>
        <w:pStyle w:val="notetext"/>
      </w:pPr>
      <w:r w:rsidRPr="00C970D6">
        <w:t>Note:</w:t>
      </w:r>
      <w:r w:rsidR="00216AFE">
        <w:t xml:space="preserve"> 1</w:t>
      </w:r>
      <w:r w:rsidRPr="00C970D6">
        <w:tab/>
        <w:t>This section is a civil remedy provision (see Part</w:t>
      </w:r>
      <w:r w:rsidR="00C970D6" w:rsidRPr="00C970D6">
        <w:t> </w:t>
      </w:r>
      <w:r w:rsidRPr="00C970D6">
        <w:t>4</w:t>
      </w:r>
      <w:r w:rsidR="00857546">
        <w:noBreakHyphen/>
      </w:r>
      <w:r w:rsidRPr="00C970D6">
        <w:t>1).</w:t>
      </w:r>
    </w:p>
    <w:p w:rsidR="00216AFE" w:rsidRPr="00C970D6" w:rsidRDefault="00216AFE" w:rsidP="00C970D6">
      <w:pPr>
        <w:pStyle w:val="notetext"/>
      </w:pPr>
      <w:r>
        <w:t>Note 2:</w:t>
      </w:r>
      <w:r>
        <w:tab/>
        <w:t xml:space="preserve">Under the jobkeeper </w:t>
      </w:r>
      <w:r w:rsidRPr="00C970D6">
        <w:t>payment</w:t>
      </w:r>
      <w:r>
        <w:t xml:space="preserve"> rules, a j</w:t>
      </w:r>
      <w:r w:rsidRPr="00C970D6">
        <w:t>obkeeper payment</w:t>
      </w:r>
      <w:r>
        <w:t xml:space="preserve"> is a payment to an employer</w:t>
      </w:r>
      <w:r w:rsidRPr="00C970D6">
        <w:t xml:space="preserve"> for a</w:t>
      </w:r>
      <w:r>
        <w:t xml:space="preserve"> particular </w:t>
      </w:r>
      <w:r w:rsidRPr="00C970D6">
        <w:t>employee for a fortnight</w:t>
      </w:r>
      <w:r>
        <w:t>.</w:t>
      </w:r>
    </w:p>
    <w:p w:rsidR="0037194A" w:rsidRPr="00C970D6" w:rsidRDefault="0037194A" w:rsidP="00C970D6">
      <w:pPr>
        <w:pStyle w:val="ActHead5"/>
      </w:pPr>
      <w:bookmarkStart w:id="15" w:name="_Toc37332148"/>
      <w:r w:rsidRPr="00D77CB8">
        <w:rPr>
          <w:rStyle w:val="CharSectno"/>
        </w:rPr>
        <w:t>789GDA</w:t>
      </w:r>
      <w:r w:rsidRPr="00C970D6">
        <w:t xml:space="preserve">  Minimum payment guarantee</w:t>
      </w:r>
      <w:bookmarkEnd w:id="15"/>
    </w:p>
    <w:p w:rsidR="0037194A" w:rsidRPr="00C970D6" w:rsidRDefault="0037194A" w:rsidP="00C970D6">
      <w:pPr>
        <w:pStyle w:val="subsection"/>
      </w:pPr>
      <w:r w:rsidRPr="00C970D6">
        <w:tab/>
        <w:t>(1)</w:t>
      </w:r>
      <w:r w:rsidRPr="00C970D6">
        <w:tab/>
        <w:t xml:space="preserve">For the purposes of this Part, the </w:t>
      </w:r>
      <w:r w:rsidRPr="00C970D6">
        <w:rPr>
          <w:b/>
          <w:i/>
        </w:rPr>
        <w:t>minimum payment guarantee</w:t>
      </w:r>
      <w:r w:rsidRPr="00C970D6">
        <w:t xml:space="preserve"> consists of the rule set out in </w:t>
      </w:r>
      <w:r w:rsidR="00C970D6" w:rsidRPr="00C970D6">
        <w:t>subsection (</w:t>
      </w:r>
      <w:r w:rsidRPr="00C970D6">
        <w:t>2).</w:t>
      </w:r>
    </w:p>
    <w:p w:rsidR="0037194A" w:rsidRPr="00C970D6" w:rsidRDefault="0037194A" w:rsidP="00C970D6">
      <w:pPr>
        <w:pStyle w:val="subsection"/>
      </w:pPr>
      <w:r w:rsidRPr="00C970D6">
        <w:tab/>
        <w:t>(2)</w:t>
      </w:r>
      <w:r w:rsidRPr="00C970D6">
        <w:tab/>
        <w:t>If a jobkeeper payment is payable to an employer for an employee of the employer for a fortnight, the employer must ensure that the total amount payable to the employee in respect of the fortnight is not less than the greater of the following:</w:t>
      </w:r>
    </w:p>
    <w:p w:rsidR="0037194A" w:rsidRPr="00C970D6" w:rsidRDefault="0037194A" w:rsidP="00C970D6">
      <w:pPr>
        <w:pStyle w:val="paragraph"/>
      </w:pPr>
      <w:r w:rsidRPr="00C970D6">
        <w:tab/>
        <w:t>(a)</w:t>
      </w:r>
      <w:r w:rsidRPr="00C970D6">
        <w:tab/>
        <w:t>the amount of jobkeeper payment payable to the employer for the employee for the fortnight;</w:t>
      </w:r>
    </w:p>
    <w:p w:rsidR="0037194A" w:rsidRPr="00C970D6" w:rsidRDefault="0037194A" w:rsidP="00C970D6">
      <w:pPr>
        <w:pStyle w:val="paragraph"/>
      </w:pPr>
      <w:r w:rsidRPr="00C970D6">
        <w:tab/>
        <w:t>(b)</w:t>
      </w:r>
      <w:r w:rsidRPr="00C970D6">
        <w:tab/>
        <w:t>the amounts payable to the employee in relation to the performance of work during the fortnight.</w:t>
      </w:r>
    </w:p>
    <w:p w:rsidR="0037194A" w:rsidRPr="00C970D6" w:rsidRDefault="0037194A" w:rsidP="00C970D6">
      <w:pPr>
        <w:pStyle w:val="notetext"/>
      </w:pPr>
      <w:r w:rsidRPr="00C970D6">
        <w:t>Note 1:</w:t>
      </w:r>
      <w:r w:rsidRPr="00C970D6">
        <w:tab/>
        <w:t>This subsection is a civil remedy provision (see Part</w:t>
      </w:r>
      <w:r w:rsidR="00C970D6" w:rsidRPr="00C970D6">
        <w:t> </w:t>
      </w:r>
      <w:r w:rsidRPr="00C970D6">
        <w:t>4</w:t>
      </w:r>
      <w:r w:rsidR="00857546">
        <w:noBreakHyphen/>
      </w:r>
      <w:r w:rsidRPr="00C970D6">
        <w:t>1).</w:t>
      </w:r>
    </w:p>
    <w:p w:rsidR="0037194A" w:rsidRPr="00C970D6" w:rsidRDefault="0037194A" w:rsidP="00C970D6">
      <w:pPr>
        <w:pStyle w:val="notetext"/>
      </w:pPr>
      <w:r w:rsidRPr="00C970D6">
        <w:t>Note 2:</w:t>
      </w:r>
      <w:r w:rsidRPr="00C970D6">
        <w:tab/>
        <w:t xml:space="preserve">Amounts referred to in this </w:t>
      </w:r>
      <w:r w:rsidR="00C970D6" w:rsidRPr="00C970D6">
        <w:t>subsection (</w:t>
      </w:r>
      <w:r w:rsidRPr="00C970D6">
        <w:t xml:space="preserve">other than </w:t>
      </w:r>
      <w:r w:rsidR="00C970D6" w:rsidRPr="00C970D6">
        <w:t>paragraph (</w:t>
      </w:r>
      <w:r w:rsidRPr="00C970D6">
        <w:t>a)) include the following, if they become payable in respect of the fortnight:</w:t>
      </w:r>
    </w:p>
    <w:p w:rsidR="0037194A" w:rsidRPr="00C970D6" w:rsidRDefault="0037194A" w:rsidP="00C970D6">
      <w:pPr>
        <w:pStyle w:val="notepara"/>
        <w:ind w:hanging="368"/>
      </w:pPr>
      <w:r w:rsidRPr="00C970D6">
        <w:t>(a)</w:t>
      </w:r>
      <w:r w:rsidRPr="00C970D6">
        <w:tab/>
        <w:t>incentive</w:t>
      </w:r>
      <w:r w:rsidR="00857546">
        <w:noBreakHyphen/>
      </w:r>
      <w:r w:rsidRPr="00C970D6">
        <w:t>based payments and bonuses;</w:t>
      </w:r>
    </w:p>
    <w:p w:rsidR="0037194A" w:rsidRPr="00C970D6" w:rsidRDefault="0037194A" w:rsidP="00C970D6">
      <w:pPr>
        <w:pStyle w:val="notepara"/>
        <w:ind w:hanging="368"/>
      </w:pPr>
      <w:r w:rsidRPr="00C970D6">
        <w:t>(b)</w:t>
      </w:r>
      <w:r w:rsidRPr="00C970D6">
        <w:tab/>
        <w:t>loadings;</w:t>
      </w:r>
    </w:p>
    <w:p w:rsidR="0037194A" w:rsidRPr="00C970D6" w:rsidRDefault="0037194A" w:rsidP="00C970D6">
      <w:pPr>
        <w:pStyle w:val="notepara"/>
        <w:ind w:hanging="368"/>
      </w:pPr>
      <w:r w:rsidRPr="00C970D6">
        <w:t>(c)</w:t>
      </w:r>
      <w:r w:rsidRPr="00C970D6">
        <w:tab/>
        <w:t>monetary allowances;</w:t>
      </w:r>
    </w:p>
    <w:p w:rsidR="0037194A" w:rsidRPr="00C970D6" w:rsidRDefault="0037194A" w:rsidP="00C970D6">
      <w:pPr>
        <w:pStyle w:val="notepara"/>
        <w:ind w:hanging="368"/>
      </w:pPr>
      <w:r w:rsidRPr="00C970D6">
        <w:t>(d)</w:t>
      </w:r>
      <w:r w:rsidRPr="00C970D6">
        <w:tab/>
        <w:t>overtime or penalty rates;</w:t>
      </w:r>
    </w:p>
    <w:p w:rsidR="0037194A" w:rsidRPr="00C970D6" w:rsidRDefault="0037194A" w:rsidP="00C970D6">
      <w:pPr>
        <w:pStyle w:val="notepara"/>
        <w:ind w:hanging="368"/>
      </w:pPr>
      <w:r w:rsidRPr="00C970D6">
        <w:t>(e)</w:t>
      </w:r>
      <w:r w:rsidRPr="00C970D6">
        <w:tab/>
        <w:t>leave payments.</w:t>
      </w:r>
    </w:p>
    <w:p w:rsidR="0037194A" w:rsidRPr="00C970D6" w:rsidRDefault="0037194A" w:rsidP="00C970D6">
      <w:pPr>
        <w:pStyle w:val="ActHead5"/>
      </w:pPr>
      <w:bookmarkStart w:id="16" w:name="_Toc37332149"/>
      <w:r w:rsidRPr="00D77CB8">
        <w:rPr>
          <w:rStyle w:val="CharSectno"/>
        </w:rPr>
        <w:t>789GDB</w:t>
      </w:r>
      <w:r w:rsidRPr="00C970D6">
        <w:t xml:space="preserve">  Hourly rate of pay guarantee</w:t>
      </w:r>
      <w:bookmarkEnd w:id="16"/>
    </w:p>
    <w:p w:rsidR="0037194A" w:rsidRPr="00C970D6" w:rsidRDefault="0037194A" w:rsidP="00C970D6">
      <w:pPr>
        <w:pStyle w:val="subsection"/>
      </w:pPr>
      <w:r w:rsidRPr="00C970D6">
        <w:tab/>
        <w:t>(1)</w:t>
      </w:r>
      <w:r w:rsidRPr="00C970D6">
        <w:tab/>
        <w:t xml:space="preserve">For the purposes of this Part, the </w:t>
      </w:r>
      <w:r w:rsidRPr="00C970D6">
        <w:rPr>
          <w:b/>
          <w:i/>
        </w:rPr>
        <w:t xml:space="preserve">hourly rate of pay guarantee </w:t>
      </w:r>
      <w:r w:rsidRPr="00C970D6">
        <w:t xml:space="preserve">consists of the rules set out in </w:t>
      </w:r>
      <w:r w:rsidR="00C970D6" w:rsidRPr="00C970D6">
        <w:t>subsections (</w:t>
      </w:r>
      <w:r w:rsidRPr="00C970D6">
        <w:t>2) and (3).</w:t>
      </w:r>
    </w:p>
    <w:p w:rsidR="0037194A" w:rsidRPr="00C970D6" w:rsidRDefault="0037194A" w:rsidP="00C970D6">
      <w:pPr>
        <w:pStyle w:val="SubsectionHead"/>
      </w:pPr>
      <w:r w:rsidRPr="00C970D6">
        <w:t>Minimum rate of pay—jobkeeper enabling stand down</w:t>
      </w:r>
    </w:p>
    <w:p w:rsidR="0037194A" w:rsidRPr="00C970D6" w:rsidRDefault="0037194A" w:rsidP="00C970D6">
      <w:pPr>
        <w:pStyle w:val="subsection"/>
      </w:pPr>
      <w:r w:rsidRPr="00C970D6">
        <w:tab/>
        <w:t>(2)</w:t>
      </w:r>
      <w:r w:rsidRPr="00C970D6">
        <w:tab/>
        <w:t>If a jobkeeper enabling direction given by an employer under section</w:t>
      </w:r>
      <w:r w:rsidR="00C970D6" w:rsidRPr="00C970D6">
        <w:t> </w:t>
      </w:r>
      <w:r w:rsidRPr="00C970D6">
        <w:t>789GDC (jobkeeper enabling stand down) applies to an employee of the employer, the employer must ensure that the employee’s base rate of pay (worked out on an hourly basis) is not less than the base rate of pay (worked out on an hourly basis) that would have been applicable to the employee if the direction had not been given to the employee.</w:t>
      </w:r>
    </w:p>
    <w:p w:rsidR="0037194A" w:rsidRPr="00C970D6" w:rsidRDefault="0037194A" w:rsidP="00C970D6">
      <w:pPr>
        <w:pStyle w:val="notetext"/>
      </w:pPr>
      <w:r w:rsidRPr="00C970D6">
        <w:t>Note:</w:t>
      </w:r>
      <w:r w:rsidRPr="00C970D6">
        <w:tab/>
        <w:t>This subsection is a civil remedy provision (see Part</w:t>
      </w:r>
      <w:r w:rsidR="00C970D6" w:rsidRPr="00C970D6">
        <w:t> </w:t>
      </w:r>
      <w:r w:rsidRPr="00C970D6">
        <w:t>4</w:t>
      </w:r>
      <w:r w:rsidR="00857546">
        <w:noBreakHyphen/>
      </w:r>
      <w:r w:rsidRPr="00C970D6">
        <w:t>1).</w:t>
      </w:r>
    </w:p>
    <w:p w:rsidR="0037194A" w:rsidRPr="00C970D6" w:rsidRDefault="0037194A" w:rsidP="00C970D6">
      <w:pPr>
        <w:pStyle w:val="SubsectionHead"/>
      </w:pPr>
      <w:r w:rsidRPr="00C970D6">
        <w:t>Minimum rate of pay—duties of work</w:t>
      </w:r>
    </w:p>
    <w:p w:rsidR="0037194A" w:rsidRPr="00C970D6" w:rsidRDefault="0037194A" w:rsidP="00C970D6">
      <w:pPr>
        <w:pStyle w:val="subsection"/>
      </w:pPr>
      <w:r w:rsidRPr="00C970D6">
        <w:tab/>
        <w:t>(3)</w:t>
      </w:r>
      <w:r w:rsidRPr="00C970D6">
        <w:tab/>
        <w:t>If a jobkeeper enabling direction given by an employer under section</w:t>
      </w:r>
      <w:r w:rsidR="00C970D6" w:rsidRPr="00C970D6">
        <w:t> </w:t>
      </w:r>
      <w:r w:rsidRPr="00C970D6">
        <w:t>789GE (duties of work) applies to an employee of the employer, the employer must ensure that the employee’s base rate of pay (worked out on an hourly basis) is not less than the greater of the following:</w:t>
      </w:r>
    </w:p>
    <w:p w:rsidR="0037194A" w:rsidRPr="00C970D6" w:rsidRDefault="0037194A" w:rsidP="00C970D6">
      <w:pPr>
        <w:pStyle w:val="paragraph"/>
      </w:pPr>
      <w:r w:rsidRPr="00C970D6">
        <w:tab/>
        <w:t>(a)</w:t>
      </w:r>
      <w:r w:rsidRPr="00C970D6">
        <w:tab/>
        <w:t>the base rate of pay (worked out on an hourly basis) that would have been applicable to the employee if the direction had not been given to the employee;</w:t>
      </w:r>
    </w:p>
    <w:p w:rsidR="0037194A" w:rsidRPr="00C970D6" w:rsidRDefault="0037194A" w:rsidP="00C970D6">
      <w:pPr>
        <w:pStyle w:val="paragraph"/>
      </w:pPr>
      <w:r w:rsidRPr="00C970D6">
        <w:tab/>
        <w:t>(b)</w:t>
      </w:r>
      <w:r w:rsidRPr="00C970D6">
        <w:tab/>
        <w:t>the base rate of pay (worked out on an hourly basis) that is applicable to the duties the employee is performing.</w:t>
      </w:r>
    </w:p>
    <w:p w:rsidR="0037194A" w:rsidRPr="00C970D6" w:rsidRDefault="0037194A" w:rsidP="00C970D6">
      <w:pPr>
        <w:pStyle w:val="notetext"/>
      </w:pPr>
      <w:r w:rsidRPr="00C970D6">
        <w:t>Note:</w:t>
      </w:r>
      <w:r w:rsidRPr="00C970D6">
        <w:tab/>
        <w:t>This subsection is a civil remedy provision (see Part</w:t>
      </w:r>
      <w:r w:rsidR="00C970D6" w:rsidRPr="00C970D6">
        <w:t> </w:t>
      </w:r>
      <w:r w:rsidRPr="00C970D6">
        <w:t>4</w:t>
      </w:r>
      <w:r w:rsidR="00857546">
        <w:noBreakHyphen/>
      </w:r>
      <w:r w:rsidRPr="00C970D6">
        <w:t>1).</w:t>
      </w:r>
    </w:p>
    <w:p w:rsidR="0037194A" w:rsidRPr="00C970D6" w:rsidRDefault="0037194A" w:rsidP="00C970D6">
      <w:pPr>
        <w:pStyle w:val="SubsectionHead"/>
      </w:pPr>
      <w:r w:rsidRPr="00C970D6">
        <w:t>Base rate of pay for certain payment arrangements</w:t>
      </w:r>
    </w:p>
    <w:p w:rsidR="0037194A" w:rsidRPr="00C970D6" w:rsidRDefault="0037194A" w:rsidP="00C970D6">
      <w:pPr>
        <w:pStyle w:val="subsection"/>
      </w:pPr>
      <w:r w:rsidRPr="00C970D6">
        <w:tab/>
        <w:t>(4)</w:t>
      </w:r>
      <w:r w:rsidRPr="00C970D6">
        <w:tab/>
        <w:t>If:</w:t>
      </w:r>
    </w:p>
    <w:p w:rsidR="0037194A" w:rsidRPr="00C970D6" w:rsidRDefault="0037194A" w:rsidP="00C970D6">
      <w:pPr>
        <w:pStyle w:val="paragraph"/>
      </w:pPr>
      <w:r w:rsidRPr="00C970D6">
        <w:tab/>
        <w:t>(a)</w:t>
      </w:r>
      <w:r w:rsidRPr="00C970D6">
        <w:tab/>
        <w:t>an employee is paid otherwise than:</w:t>
      </w:r>
    </w:p>
    <w:p w:rsidR="0037194A" w:rsidRPr="00C970D6" w:rsidRDefault="0037194A" w:rsidP="00C970D6">
      <w:pPr>
        <w:pStyle w:val="paragraphsub"/>
      </w:pPr>
      <w:r w:rsidRPr="00C970D6">
        <w:tab/>
        <w:t>(i)</w:t>
      </w:r>
      <w:r w:rsidRPr="00C970D6">
        <w:tab/>
        <w:t>on an hourly basis; or</w:t>
      </w:r>
    </w:p>
    <w:p w:rsidR="0037194A" w:rsidRPr="00C970D6" w:rsidRDefault="0037194A" w:rsidP="00C970D6">
      <w:pPr>
        <w:pStyle w:val="paragraphsub"/>
      </w:pPr>
      <w:r w:rsidRPr="00C970D6">
        <w:tab/>
        <w:t>(ii)</w:t>
      </w:r>
      <w:r w:rsidRPr="00C970D6">
        <w:tab/>
        <w:t>by reference to an hourly rate of pay; and</w:t>
      </w:r>
    </w:p>
    <w:p w:rsidR="0037194A" w:rsidRPr="00C970D6" w:rsidRDefault="0037194A" w:rsidP="00C970D6">
      <w:pPr>
        <w:pStyle w:val="paragraph"/>
      </w:pPr>
      <w:r w:rsidRPr="00C970D6">
        <w:tab/>
        <w:t>(b)</w:t>
      </w:r>
      <w:r w:rsidRPr="00C970D6">
        <w:tab/>
        <w:t>a workplace instrument applicable to the employee:</w:t>
      </w:r>
    </w:p>
    <w:p w:rsidR="0037194A" w:rsidRPr="00C970D6" w:rsidRDefault="0037194A" w:rsidP="00C970D6">
      <w:pPr>
        <w:pStyle w:val="paragraphsub"/>
      </w:pPr>
      <w:r w:rsidRPr="00C970D6">
        <w:tab/>
        <w:t>(i)</w:t>
      </w:r>
      <w:r w:rsidRPr="00C970D6">
        <w:tab/>
        <w:t>specifies the employee’s base rate of pay for the purposes of the National Employment Standards; or</w:t>
      </w:r>
    </w:p>
    <w:p w:rsidR="0037194A" w:rsidRPr="00C970D6" w:rsidRDefault="0037194A" w:rsidP="00C970D6">
      <w:pPr>
        <w:pStyle w:val="paragraphsub"/>
      </w:pPr>
      <w:r w:rsidRPr="00C970D6">
        <w:tab/>
        <w:t>(ii)</w:t>
      </w:r>
      <w:r w:rsidRPr="00C970D6">
        <w:tab/>
        <w:t>sets out a method for working out the employee’s base rate of pay for the purposes of the National Employment Standards;</w:t>
      </w:r>
    </w:p>
    <w:p w:rsidR="0037194A" w:rsidRPr="00C970D6" w:rsidRDefault="0037194A" w:rsidP="00C970D6">
      <w:pPr>
        <w:pStyle w:val="subsection2"/>
      </w:pPr>
      <w:r w:rsidRPr="00C970D6">
        <w:t>then, for the purposes of this section, the employee’s base rate of pay is:</w:t>
      </w:r>
    </w:p>
    <w:p w:rsidR="0037194A" w:rsidRPr="00C970D6" w:rsidRDefault="0037194A" w:rsidP="00C970D6">
      <w:pPr>
        <w:pStyle w:val="paragraph"/>
      </w:pPr>
      <w:r w:rsidRPr="00C970D6">
        <w:tab/>
        <w:t>(c)</w:t>
      </w:r>
      <w:r w:rsidRPr="00C970D6">
        <w:tab/>
        <w:t>the amount specified in the workplace instrument; or</w:t>
      </w:r>
    </w:p>
    <w:p w:rsidR="0037194A" w:rsidRPr="00C970D6" w:rsidRDefault="0037194A" w:rsidP="00C970D6">
      <w:pPr>
        <w:pStyle w:val="paragraph"/>
      </w:pPr>
      <w:r w:rsidRPr="00C970D6">
        <w:tab/>
        <w:t>(d)</w:t>
      </w:r>
      <w:r w:rsidRPr="00C970D6">
        <w:tab/>
        <w:t>the amount worked out using the method set out in the workplace instrument;</w:t>
      </w:r>
    </w:p>
    <w:p w:rsidR="0037194A" w:rsidRPr="00C970D6" w:rsidRDefault="0037194A" w:rsidP="00C970D6">
      <w:pPr>
        <w:pStyle w:val="subsection2"/>
      </w:pPr>
      <w:r w:rsidRPr="00C970D6">
        <w:t>as the case requires.</w:t>
      </w:r>
    </w:p>
    <w:p w:rsidR="0037194A" w:rsidRPr="00C970D6" w:rsidRDefault="0037194A" w:rsidP="00C970D6">
      <w:pPr>
        <w:pStyle w:val="ActHead3"/>
      </w:pPr>
      <w:bookmarkStart w:id="17" w:name="_Toc37332150"/>
      <w:r w:rsidRPr="00D77CB8">
        <w:rPr>
          <w:rStyle w:val="CharDivNo"/>
        </w:rPr>
        <w:t>Division</w:t>
      </w:r>
      <w:r w:rsidR="00C970D6" w:rsidRPr="00D77CB8">
        <w:rPr>
          <w:rStyle w:val="CharDivNo"/>
        </w:rPr>
        <w:t> </w:t>
      </w:r>
      <w:r w:rsidRPr="00D77CB8">
        <w:rPr>
          <w:rStyle w:val="CharDivNo"/>
        </w:rPr>
        <w:t>3</w:t>
      </w:r>
      <w:r w:rsidRPr="00C970D6">
        <w:t>—</w:t>
      </w:r>
      <w:r w:rsidRPr="00D77CB8">
        <w:rPr>
          <w:rStyle w:val="CharDivText"/>
        </w:rPr>
        <w:t>Jobkeeper enabling stand down</w:t>
      </w:r>
      <w:bookmarkEnd w:id="17"/>
    </w:p>
    <w:p w:rsidR="0037194A" w:rsidRPr="00C970D6" w:rsidRDefault="0037194A" w:rsidP="00C970D6">
      <w:pPr>
        <w:pStyle w:val="ActHead5"/>
      </w:pPr>
      <w:bookmarkStart w:id="18" w:name="_Toc37332151"/>
      <w:r w:rsidRPr="00D77CB8">
        <w:rPr>
          <w:rStyle w:val="CharSectno"/>
        </w:rPr>
        <w:t>789GDC</w:t>
      </w:r>
      <w:r w:rsidRPr="00C970D6">
        <w:t xml:space="preserve">  Jobkeeper enabling stand down</w:t>
      </w:r>
      <w:bookmarkEnd w:id="18"/>
    </w:p>
    <w:p w:rsidR="0037194A" w:rsidRPr="00C970D6" w:rsidRDefault="0037194A" w:rsidP="00C970D6">
      <w:pPr>
        <w:pStyle w:val="subsection"/>
      </w:pPr>
      <w:r w:rsidRPr="00C970D6">
        <w:tab/>
        <w:t>(1)</w:t>
      </w:r>
      <w:r w:rsidRPr="00C970D6">
        <w:tab/>
        <w:t>If:</w:t>
      </w:r>
    </w:p>
    <w:p w:rsidR="0037194A" w:rsidRPr="00C970D6" w:rsidRDefault="0037194A" w:rsidP="00C970D6">
      <w:pPr>
        <w:pStyle w:val="paragraph"/>
      </w:pPr>
      <w:r w:rsidRPr="00C970D6">
        <w:tab/>
        <w:t>(a)</w:t>
      </w:r>
      <w:r w:rsidRPr="00C970D6">
        <w:tab/>
        <w:t xml:space="preserve">after the commencement of this section, an employer of an employee gave the employee a direction (the </w:t>
      </w:r>
      <w:r w:rsidRPr="00C970D6">
        <w:rPr>
          <w:b/>
          <w:i/>
        </w:rPr>
        <w:t>jobkeeper enabling stand down direction</w:t>
      </w:r>
      <w:r w:rsidRPr="00C970D6">
        <w:t>) to:</w:t>
      </w:r>
    </w:p>
    <w:p w:rsidR="0037194A" w:rsidRPr="00C970D6" w:rsidRDefault="0037194A" w:rsidP="00C970D6">
      <w:pPr>
        <w:pStyle w:val="paragraphsub"/>
      </w:pPr>
      <w:r w:rsidRPr="00C970D6">
        <w:tab/>
        <w:t>(i)</w:t>
      </w:r>
      <w:r w:rsidRPr="00C970D6">
        <w:tab/>
        <w:t>not work on a day or days on which the employee would usually work; or</w:t>
      </w:r>
    </w:p>
    <w:p w:rsidR="0037194A" w:rsidRPr="00C970D6" w:rsidRDefault="0037194A" w:rsidP="00C970D6">
      <w:pPr>
        <w:pStyle w:val="paragraphsub"/>
      </w:pPr>
      <w:r w:rsidRPr="00C970D6">
        <w:tab/>
        <w:t>(ii)</w:t>
      </w:r>
      <w:r w:rsidRPr="00C970D6">
        <w:tab/>
        <w:t>work for a lesser period than the period which the employee would ordinarily work on a particular day or days; or</w:t>
      </w:r>
    </w:p>
    <w:p w:rsidR="0037194A" w:rsidRPr="00C970D6" w:rsidRDefault="0037194A" w:rsidP="00C970D6">
      <w:pPr>
        <w:pStyle w:val="paragraphsub"/>
      </w:pPr>
      <w:r w:rsidRPr="00C970D6">
        <w:tab/>
        <w:t>(iii)</w:t>
      </w:r>
      <w:r w:rsidRPr="00C970D6">
        <w:tab/>
        <w:t>work a reduced number of hours (compared with the employee’s ordinary hours of work);</w:t>
      </w:r>
    </w:p>
    <w:p w:rsidR="0037194A" w:rsidRPr="00C970D6" w:rsidRDefault="0037194A" w:rsidP="00C970D6">
      <w:pPr>
        <w:pStyle w:val="paragraph"/>
      </w:pPr>
      <w:r w:rsidRPr="00C970D6">
        <w:tab/>
      </w:r>
      <w:r w:rsidRPr="00C970D6">
        <w:tab/>
        <w:t xml:space="preserve">during a period (the </w:t>
      </w:r>
      <w:r w:rsidRPr="00C970D6">
        <w:rPr>
          <w:b/>
          <w:i/>
        </w:rPr>
        <w:t>jobkeeper enabling stand down period</w:t>
      </w:r>
      <w:r w:rsidRPr="00C970D6">
        <w:t>); and</w:t>
      </w:r>
    </w:p>
    <w:p w:rsidR="0037194A" w:rsidRPr="00C970D6" w:rsidRDefault="0037194A" w:rsidP="00C970D6">
      <w:pPr>
        <w:pStyle w:val="paragraph"/>
      </w:pPr>
      <w:r w:rsidRPr="00C970D6">
        <w:tab/>
        <w:t>(b)</w:t>
      </w:r>
      <w:r w:rsidRPr="00C970D6">
        <w:tab/>
        <w:t>when the jobkeeper enabling stand down direction was given, the employer qualified for the jobkeeper scheme; and</w:t>
      </w:r>
    </w:p>
    <w:p w:rsidR="0037194A" w:rsidRPr="00C970D6" w:rsidRDefault="0037194A" w:rsidP="00C970D6">
      <w:pPr>
        <w:pStyle w:val="paragraph"/>
      </w:pPr>
      <w:r w:rsidRPr="00C970D6">
        <w:tab/>
        <w:t>(c)</w:t>
      </w:r>
      <w:r w:rsidRPr="00C970D6">
        <w:tab/>
        <w:t xml:space="preserve">the employee cannot be usefully employed for the employee’s normal days or hours </w:t>
      </w:r>
      <w:r w:rsidR="000E3A0F">
        <w:t xml:space="preserve">during the </w:t>
      </w:r>
      <w:r w:rsidR="000E3A0F" w:rsidRPr="00C970D6">
        <w:t xml:space="preserve">jobkeeper enabling stand down period </w:t>
      </w:r>
      <w:r w:rsidRPr="00C970D6">
        <w:t>because of changes to business attributable to:</w:t>
      </w:r>
    </w:p>
    <w:p w:rsidR="0037194A" w:rsidRPr="00C970D6" w:rsidRDefault="0037194A" w:rsidP="00C970D6">
      <w:pPr>
        <w:pStyle w:val="paragraphsub"/>
      </w:pPr>
      <w:r w:rsidRPr="00C970D6">
        <w:tab/>
        <w:t>(i)</w:t>
      </w:r>
      <w:r w:rsidRPr="00C970D6">
        <w:tab/>
        <w:t>the COVID</w:t>
      </w:r>
      <w:r w:rsidR="00857546">
        <w:noBreakHyphen/>
      </w:r>
      <w:r w:rsidRPr="00C970D6">
        <w:t>19 pandemic; or</w:t>
      </w:r>
    </w:p>
    <w:p w:rsidR="0037194A" w:rsidRPr="00C970D6" w:rsidRDefault="0037194A" w:rsidP="00C970D6">
      <w:pPr>
        <w:pStyle w:val="paragraphsub"/>
      </w:pPr>
      <w:r w:rsidRPr="00C970D6">
        <w:tab/>
        <w:t>(ii)</w:t>
      </w:r>
      <w:r w:rsidRPr="00C970D6">
        <w:tab/>
        <w:t>government initiatives to slow the transmission of COVID</w:t>
      </w:r>
      <w:r w:rsidR="00857546">
        <w:noBreakHyphen/>
      </w:r>
      <w:r w:rsidRPr="00C970D6">
        <w:t>19; and</w:t>
      </w:r>
    </w:p>
    <w:p w:rsidR="0037194A" w:rsidRPr="00C970D6" w:rsidRDefault="0037194A" w:rsidP="00C970D6">
      <w:pPr>
        <w:pStyle w:val="paragraph"/>
      </w:pPr>
      <w:r w:rsidRPr="00C970D6">
        <w:tab/>
        <w:t>(d)</w:t>
      </w:r>
      <w:r w:rsidRPr="00C970D6">
        <w:tab/>
        <w:t>the implementation of the jobkeeper enabling stand down direction is safe, having regard to (without limitation) the nature and spread of COVID</w:t>
      </w:r>
      <w:r w:rsidR="00857546">
        <w:noBreakHyphen/>
      </w:r>
      <w:r w:rsidRPr="00C970D6">
        <w:t>19; and</w:t>
      </w:r>
    </w:p>
    <w:p w:rsidR="0037194A" w:rsidRPr="00C970D6" w:rsidRDefault="0037194A" w:rsidP="00C970D6">
      <w:pPr>
        <w:pStyle w:val="paragraph"/>
      </w:pPr>
      <w:r w:rsidRPr="00C970D6">
        <w:tab/>
        <w:t>(e)</w:t>
      </w:r>
      <w:r w:rsidRPr="00C970D6">
        <w:tab/>
        <w:t>the employer becomes entitled to one or more jobkeeper payments for the employee:</w:t>
      </w:r>
    </w:p>
    <w:p w:rsidR="0037194A" w:rsidRPr="00C970D6" w:rsidRDefault="0037194A" w:rsidP="00C970D6">
      <w:pPr>
        <w:pStyle w:val="paragraphsub"/>
      </w:pPr>
      <w:r w:rsidRPr="00C970D6">
        <w:tab/>
        <w:t>(i)</w:t>
      </w:r>
      <w:r w:rsidRPr="00C970D6">
        <w:tab/>
        <w:t>for a period that consists of or includes the jobkeeper enabling stand down period; or</w:t>
      </w:r>
    </w:p>
    <w:p w:rsidR="0037194A" w:rsidRPr="00C970D6" w:rsidRDefault="0037194A" w:rsidP="00C970D6">
      <w:pPr>
        <w:pStyle w:val="paragraphsub"/>
      </w:pPr>
      <w:r w:rsidRPr="00C970D6">
        <w:tab/>
        <w:t>(ii)</w:t>
      </w:r>
      <w:r w:rsidRPr="00C970D6">
        <w:tab/>
        <w:t>for periods that, when considered together, consist of or include the jobkeeper enabling stand down period;</w:t>
      </w:r>
    </w:p>
    <w:p w:rsidR="0037194A" w:rsidRPr="00C970D6" w:rsidRDefault="0037194A" w:rsidP="00C970D6">
      <w:pPr>
        <w:pStyle w:val="subsection2"/>
      </w:pPr>
      <w:r w:rsidRPr="00C970D6">
        <w:t>the jobkeeper enabling stand down direction is authorised by this section.</w:t>
      </w:r>
    </w:p>
    <w:p w:rsidR="0037194A" w:rsidRPr="00C970D6" w:rsidRDefault="0037194A" w:rsidP="00C970D6">
      <w:pPr>
        <w:pStyle w:val="subsection"/>
      </w:pPr>
      <w:r w:rsidRPr="00C970D6">
        <w:tab/>
        <w:t>(2)</w:t>
      </w:r>
      <w:r w:rsidRPr="00C970D6">
        <w:tab/>
        <w:t xml:space="preserve">If the jobkeeper enabling stand down direction applies to the employee, then, during the jobkeeper enabling stand down period, the employer is still required to comply with: </w:t>
      </w:r>
    </w:p>
    <w:p w:rsidR="0037194A" w:rsidRPr="00C970D6" w:rsidRDefault="0037194A" w:rsidP="00C970D6">
      <w:pPr>
        <w:pStyle w:val="paragraph"/>
      </w:pPr>
      <w:r w:rsidRPr="00C970D6">
        <w:tab/>
        <w:t>(a)</w:t>
      </w:r>
      <w:r w:rsidRPr="00C970D6">
        <w:tab/>
        <w:t>section</w:t>
      </w:r>
      <w:r w:rsidR="00C970D6" w:rsidRPr="00C970D6">
        <w:t> </w:t>
      </w:r>
      <w:r w:rsidRPr="00C970D6">
        <w:t>789GD (which deals with satisfying the wage condition); and</w:t>
      </w:r>
    </w:p>
    <w:p w:rsidR="0037194A" w:rsidRPr="00C970D6" w:rsidRDefault="0037194A" w:rsidP="00C970D6">
      <w:pPr>
        <w:pStyle w:val="paragraph"/>
      </w:pPr>
      <w:r w:rsidRPr="00C970D6">
        <w:tab/>
        <w:t>(b)</w:t>
      </w:r>
      <w:r w:rsidRPr="00C970D6">
        <w:tab/>
        <w:t>the minimum payment guarantee (see section</w:t>
      </w:r>
      <w:r w:rsidR="00C970D6" w:rsidRPr="00C970D6">
        <w:t> </w:t>
      </w:r>
      <w:r w:rsidRPr="00C970D6">
        <w:t>789GDA); and</w:t>
      </w:r>
    </w:p>
    <w:p w:rsidR="0037194A" w:rsidRPr="00C970D6" w:rsidRDefault="0037194A" w:rsidP="00C970D6">
      <w:pPr>
        <w:pStyle w:val="paragraph"/>
      </w:pPr>
      <w:r w:rsidRPr="00C970D6">
        <w:tab/>
        <w:t>(c)</w:t>
      </w:r>
      <w:r w:rsidRPr="00C970D6">
        <w:tab/>
        <w:t>the hourly rate of pay guarantee (see section</w:t>
      </w:r>
      <w:r w:rsidR="00C970D6" w:rsidRPr="00C970D6">
        <w:t> </w:t>
      </w:r>
      <w:r w:rsidRPr="00C970D6">
        <w:t>789GDB);</w:t>
      </w:r>
    </w:p>
    <w:p w:rsidR="0037194A" w:rsidRPr="00C970D6" w:rsidRDefault="0037194A" w:rsidP="00C970D6">
      <w:pPr>
        <w:pStyle w:val="subsection2"/>
      </w:pPr>
      <w:r w:rsidRPr="00C970D6">
        <w:t>but is not otherwise required to make payments to the employee in respect of the jobkeeper enabling stand down period.</w:t>
      </w:r>
    </w:p>
    <w:p w:rsidR="0037194A" w:rsidRPr="00C970D6" w:rsidRDefault="0037194A" w:rsidP="00C970D6">
      <w:pPr>
        <w:pStyle w:val="subsection"/>
      </w:pPr>
      <w:r w:rsidRPr="00C970D6">
        <w:tab/>
        <w:t>(3)</w:t>
      </w:r>
      <w:r w:rsidRPr="00C970D6">
        <w:tab/>
        <w:t>The jobkeeper enabling stand down direction does not apply to the employee during a period when the employee:</w:t>
      </w:r>
    </w:p>
    <w:p w:rsidR="0037194A" w:rsidRPr="00C970D6" w:rsidRDefault="0037194A" w:rsidP="00C970D6">
      <w:pPr>
        <w:pStyle w:val="paragraph"/>
      </w:pPr>
      <w:r w:rsidRPr="00C970D6">
        <w:tab/>
        <w:t>(a)</w:t>
      </w:r>
      <w:r w:rsidRPr="00C970D6">
        <w:tab/>
        <w:t>is taking paid or unpaid leave that is authorised by the employer; or</w:t>
      </w:r>
    </w:p>
    <w:p w:rsidR="0037194A" w:rsidRPr="00C970D6" w:rsidRDefault="0037194A" w:rsidP="00C970D6">
      <w:pPr>
        <w:pStyle w:val="paragraph"/>
      </w:pPr>
      <w:r w:rsidRPr="00C970D6">
        <w:tab/>
        <w:t>(b)</w:t>
      </w:r>
      <w:r w:rsidRPr="00C970D6">
        <w:tab/>
        <w:t>is otherwise authorised to be absent from the employee’s employment.</w:t>
      </w:r>
    </w:p>
    <w:p w:rsidR="0037194A" w:rsidRPr="00C970D6" w:rsidRDefault="0037194A" w:rsidP="00C970D6">
      <w:pPr>
        <w:pStyle w:val="notetext"/>
      </w:pPr>
      <w:r w:rsidRPr="00C970D6">
        <w:t>Note:</w:t>
      </w:r>
      <w:r w:rsidRPr="00C970D6">
        <w:tab/>
        <w:t>An employee may take paid or unpaid leave (for example, annual leave) during all or part of a period during which the jobkeeper enabling stand down direction would otherwise apply to the employee.</w:t>
      </w:r>
    </w:p>
    <w:p w:rsidR="0037194A" w:rsidRPr="00C970D6" w:rsidRDefault="0037194A" w:rsidP="00C970D6">
      <w:pPr>
        <w:pStyle w:val="subsection"/>
      </w:pPr>
      <w:r w:rsidRPr="00C970D6">
        <w:tab/>
        <w:t>(4)</w:t>
      </w:r>
      <w:r w:rsidRPr="00C970D6">
        <w:tab/>
        <w:t xml:space="preserve">For the purposes of </w:t>
      </w:r>
      <w:r w:rsidR="00C970D6" w:rsidRPr="00C970D6">
        <w:t>subparagraph (</w:t>
      </w:r>
      <w:r w:rsidRPr="00C970D6">
        <w:t>1)(a)(iii), the reduced number of hours may be nil.</w:t>
      </w:r>
    </w:p>
    <w:p w:rsidR="0037194A" w:rsidRPr="00C970D6" w:rsidRDefault="0037194A" w:rsidP="00C970D6">
      <w:pPr>
        <w:pStyle w:val="subsection"/>
      </w:pPr>
      <w:r w:rsidRPr="00C970D6">
        <w:tab/>
        <w:t>(5)</w:t>
      </w:r>
      <w:r w:rsidRPr="00C970D6">
        <w:tab/>
        <w:t>This section has effect despite a designated employment provision.</w:t>
      </w:r>
    </w:p>
    <w:p w:rsidR="0037194A" w:rsidRPr="00C970D6" w:rsidRDefault="0037194A" w:rsidP="00C970D6">
      <w:pPr>
        <w:pStyle w:val="ActHead3"/>
      </w:pPr>
      <w:bookmarkStart w:id="19" w:name="_Toc37332152"/>
      <w:r w:rsidRPr="00D77CB8">
        <w:rPr>
          <w:rStyle w:val="CharDivNo"/>
        </w:rPr>
        <w:t>Division</w:t>
      </w:r>
      <w:r w:rsidR="00C970D6" w:rsidRPr="00D77CB8">
        <w:rPr>
          <w:rStyle w:val="CharDivNo"/>
        </w:rPr>
        <w:t> </w:t>
      </w:r>
      <w:r w:rsidRPr="00D77CB8">
        <w:rPr>
          <w:rStyle w:val="CharDivNo"/>
        </w:rPr>
        <w:t>4</w:t>
      </w:r>
      <w:r w:rsidRPr="00C970D6">
        <w:t>—</w:t>
      </w:r>
      <w:r w:rsidRPr="00D77CB8">
        <w:rPr>
          <w:rStyle w:val="CharDivText"/>
        </w:rPr>
        <w:t>Duties, location and days of work</w:t>
      </w:r>
      <w:bookmarkEnd w:id="19"/>
    </w:p>
    <w:p w:rsidR="0037194A" w:rsidRPr="00C970D6" w:rsidRDefault="0037194A" w:rsidP="00C970D6">
      <w:pPr>
        <w:pStyle w:val="ActHead5"/>
      </w:pPr>
      <w:bookmarkStart w:id="20" w:name="_Toc37332153"/>
      <w:r w:rsidRPr="00D77CB8">
        <w:rPr>
          <w:rStyle w:val="CharSectno"/>
        </w:rPr>
        <w:t>789GE</w:t>
      </w:r>
      <w:r w:rsidRPr="00C970D6">
        <w:t xml:space="preserve">  Duties of work</w:t>
      </w:r>
      <w:bookmarkEnd w:id="20"/>
    </w:p>
    <w:p w:rsidR="0037194A" w:rsidRPr="00C970D6" w:rsidRDefault="0037194A" w:rsidP="00C970D6">
      <w:pPr>
        <w:pStyle w:val="subsection"/>
      </w:pPr>
      <w:r w:rsidRPr="00C970D6">
        <w:tab/>
        <w:t>(1)</w:t>
      </w:r>
      <w:r w:rsidRPr="00C970D6">
        <w:tab/>
        <w:t>If:</w:t>
      </w:r>
    </w:p>
    <w:p w:rsidR="0037194A" w:rsidRPr="00C970D6" w:rsidRDefault="0037194A" w:rsidP="00C970D6">
      <w:pPr>
        <w:pStyle w:val="paragraph"/>
      </w:pPr>
      <w:r w:rsidRPr="00C970D6">
        <w:tab/>
        <w:t>(a)</w:t>
      </w:r>
      <w:r w:rsidRPr="00C970D6">
        <w:tab/>
        <w:t xml:space="preserve">after the commencement of this section, an employer of an employee directed the employee to perform any duties during a period (the </w:t>
      </w:r>
      <w:r w:rsidRPr="00C970D6">
        <w:rPr>
          <w:b/>
          <w:i/>
        </w:rPr>
        <w:t>relevant period</w:t>
      </w:r>
      <w:r w:rsidRPr="00C970D6">
        <w:t>) that are within the employee’s skill and competency; and</w:t>
      </w:r>
    </w:p>
    <w:p w:rsidR="0037194A" w:rsidRPr="00C970D6" w:rsidRDefault="0037194A" w:rsidP="00C970D6">
      <w:pPr>
        <w:pStyle w:val="paragraph"/>
      </w:pPr>
      <w:r w:rsidRPr="00C970D6">
        <w:tab/>
        <w:t>(b)</w:t>
      </w:r>
      <w:r w:rsidRPr="00C970D6">
        <w:tab/>
        <w:t>when the direction was given, the employer qualified for the jobkeeper scheme; and</w:t>
      </w:r>
    </w:p>
    <w:p w:rsidR="0037194A" w:rsidRPr="00C970D6" w:rsidRDefault="0037194A" w:rsidP="00C970D6">
      <w:pPr>
        <w:pStyle w:val="paragraph"/>
      </w:pPr>
      <w:r w:rsidRPr="00C970D6">
        <w:tab/>
        <w:t>(c)</w:t>
      </w:r>
      <w:r w:rsidRPr="00C970D6">
        <w:tab/>
        <w:t>those duties are safe, having regard to (without limitation) the nature and spread of COVID</w:t>
      </w:r>
      <w:r w:rsidR="00857546">
        <w:noBreakHyphen/>
      </w:r>
      <w:r w:rsidRPr="00C970D6">
        <w:t>19; and</w:t>
      </w:r>
    </w:p>
    <w:p w:rsidR="0037194A" w:rsidRPr="00C970D6" w:rsidRDefault="0037194A" w:rsidP="00C970D6">
      <w:pPr>
        <w:pStyle w:val="paragraph"/>
      </w:pPr>
      <w:r w:rsidRPr="00C970D6">
        <w:tab/>
        <w:t>(d)</w:t>
      </w:r>
      <w:r w:rsidRPr="00C970D6">
        <w:tab/>
        <w:t>in a case where the employee was required to have a licence or qualification in order to perform those duties—the employee had the licence or qualification; and</w:t>
      </w:r>
    </w:p>
    <w:p w:rsidR="0037194A" w:rsidRPr="00C970D6" w:rsidRDefault="0037194A" w:rsidP="00C970D6">
      <w:pPr>
        <w:pStyle w:val="paragraph"/>
      </w:pPr>
      <w:r w:rsidRPr="00C970D6">
        <w:tab/>
        <w:t>(e)</w:t>
      </w:r>
      <w:r w:rsidRPr="00C970D6">
        <w:tab/>
        <w:t>those duties are reasonably within the scope of the employer’s business operations; and</w:t>
      </w:r>
    </w:p>
    <w:p w:rsidR="0037194A" w:rsidRPr="00C970D6" w:rsidRDefault="0037194A" w:rsidP="00C970D6">
      <w:pPr>
        <w:pStyle w:val="paragraph"/>
      </w:pPr>
      <w:r w:rsidRPr="00C970D6">
        <w:tab/>
        <w:t>(f)</w:t>
      </w:r>
      <w:r w:rsidRPr="00C970D6">
        <w:tab/>
        <w:t>the employer becomes entitled to one or more jobkeeper payments for the employee:</w:t>
      </w:r>
    </w:p>
    <w:p w:rsidR="0037194A" w:rsidRPr="00C970D6" w:rsidRDefault="0037194A" w:rsidP="00C970D6">
      <w:pPr>
        <w:pStyle w:val="paragraphsub"/>
      </w:pPr>
      <w:r w:rsidRPr="00C970D6">
        <w:tab/>
        <w:t>(i)</w:t>
      </w:r>
      <w:r w:rsidRPr="00C970D6">
        <w:tab/>
        <w:t>for a period that consists of or includes the relevant period; or</w:t>
      </w:r>
    </w:p>
    <w:p w:rsidR="0037194A" w:rsidRPr="00C970D6" w:rsidRDefault="0037194A" w:rsidP="00C970D6">
      <w:pPr>
        <w:pStyle w:val="paragraphsub"/>
      </w:pPr>
      <w:r w:rsidRPr="00C970D6">
        <w:tab/>
        <w:t>(ii)</w:t>
      </w:r>
      <w:r w:rsidRPr="00C970D6">
        <w:tab/>
        <w:t>for periods that, when considered together, consist of or include the relevant period;</w:t>
      </w:r>
    </w:p>
    <w:p w:rsidR="0037194A" w:rsidRPr="00C970D6" w:rsidRDefault="0037194A" w:rsidP="00C970D6">
      <w:pPr>
        <w:pStyle w:val="subsection2"/>
      </w:pPr>
      <w:r w:rsidRPr="00C970D6">
        <w:t>the direction is authorised by this section.</w:t>
      </w:r>
    </w:p>
    <w:p w:rsidR="0037194A" w:rsidRPr="00C970D6" w:rsidRDefault="0037194A" w:rsidP="00C970D6">
      <w:pPr>
        <w:pStyle w:val="subsection"/>
      </w:pPr>
      <w:r w:rsidRPr="00C970D6">
        <w:tab/>
        <w:t>(2)</w:t>
      </w:r>
      <w:r w:rsidRPr="00C970D6">
        <w:tab/>
        <w:t>This section has effect despite a designated employment provision.</w:t>
      </w:r>
    </w:p>
    <w:p w:rsidR="0037194A" w:rsidRPr="00C970D6" w:rsidRDefault="0037194A" w:rsidP="00C970D6">
      <w:pPr>
        <w:pStyle w:val="ActHead5"/>
      </w:pPr>
      <w:bookmarkStart w:id="21" w:name="_Toc37332154"/>
      <w:r w:rsidRPr="00D77CB8">
        <w:rPr>
          <w:rStyle w:val="CharSectno"/>
        </w:rPr>
        <w:t>789GF</w:t>
      </w:r>
      <w:r w:rsidRPr="00C970D6">
        <w:t xml:space="preserve">  Location of work</w:t>
      </w:r>
      <w:bookmarkEnd w:id="21"/>
    </w:p>
    <w:p w:rsidR="0037194A" w:rsidRPr="00C970D6" w:rsidRDefault="0037194A" w:rsidP="00C970D6">
      <w:pPr>
        <w:pStyle w:val="subsection"/>
      </w:pPr>
      <w:r w:rsidRPr="00C970D6">
        <w:tab/>
        <w:t>(1)</w:t>
      </w:r>
      <w:r w:rsidRPr="00C970D6">
        <w:tab/>
        <w:t>If:</w:t>
      </w:r>
    </w:p>
    <w:p w:rsidR="0037194A" w:rsidRPr="00C970D6" w:rsidRDefault="0037194A" w:rsidP="00C970D6">
      <w:pPr>
        <w:pStyle w:val="paragraph"/>
      </w:pPr>
      <w:r w:rsidRPr="00C970D6">
        <w:tab/>
        <w:t>(a)</w:t>
      </w:r>
      <w:r w:rsidRPr="00C970D6">
        <w:tab/>
        <w:t xml:space="preserve">after the commencement of this section, an employer of an employee directed the employee to perform duties during a period (the </w:t>
      </w:r>
      <w:r w:rsidRPr="00C970D6">
        <w:rPr>
          <w:b/>
          <w:i/>
        </w:rPr>
        <w:t>relevant period</w:t>
      </w:r>
      <w:r w:rsidRPr="00C970D6">
        <w:t>) at a place that is different from the employee’s normal place of work, including the employee’s home; and</w:t>
      </w:r>
    </w:p>
    <w:p w:rsidR="0037194A" w:rsidRPr="00C970D6" w:rsidRDefault="0037194A" w:rsidP="00C970D6">
      <w:pPr>
        <w:pStyle w:val="paragraph"/>
      </w:pPr>
      <w:r w:rsidRPr="00C970D6">
        <w:tab/>
        <w:t>(b)</w:t>
      </w:r>
      <w:r w:rsidRPr="00C970D6">
        <w:tab/>
        <w:t>when the direction was given, the employer qualified for the jobkeeper scheme; and</w:t>
      </w:r>
    </w:p>
    <w:p w:rsidR="0037194A" w:rsidRPr="00C970D6" w:rsidRDefault="0037194A" w:rsidP="00C970D6">
      <w:pPr>
        <w:pStyle w:val="paragraph"/>
      </w:pPr>
      <w:r w:rsidRPr="00C970D6">
        <w:tab/>
        <w:t>(c)</w:t>
      </w:r>
      <w:r w:rsidRPr="00C970D6">
        <w:tab/>
        <w:t>the place is suitable for the employee’s duties; and</w:t>
      </w:r>
    </w:p>
    <w:p w:rsidR="0037194A" w:rsidRPr="00C970D6" w:rsidRDefault="0037194A" w:rsidP="00C970D6">
      <w:pPr>
        <w:pStyle w:val="paragraph"/>
      </w:pPr>
      <w:r w:rsidRPr="00C970D6">
        <w:tab/>
        <w:t>(d)</w:t>
      </w:r>
      <w:r w:rsidRPr="00C970D6">
        <w:tab/>
        <w:t>if the place is not the employee’s home—the place does not require the employee to travel a distance that is unreasonable in all the circumstances, including the circumstances surrounding the COVID</w:t>
      </w:r>
      <w:r w:rsidR="00857546">
        <w:noBreakHyphen/>
      </w:r>
      <w:r w:rsidRPr="00C970D6">
        <w:t>19 pandemic; and</w:t>
      </w:r>
    </w:p>
    <w:p w:rsidR="0037194A" w:rsidRPr="00C970D6" w:rsidRDefault="0037194A" w:rsidP="00C970D6">
      <w:pPr>
        <w:pStyle w:val="paragraph"/>
      </w:pPr>
      <w:r w:rsidRPr="00C970D6">
        <w:tab/>
        <w:t>(e)</w:t>
      </w:r>
      <w:r w:rsidRPr="00C970D6">
        <w:tab/>
        <w:t>the performance of the employee’s duties at the place is:</w:t>
      </w:r>
    </w:p>
    <w:p w:rsidR="0037194A" w:rsidRPr="00C970D6" w:rsidRDefault="0037194A" w:rsidP="00C970D6">
      <w:pPr>
        <w:pStyle w:val="paragraphsub"/>
      </w:pPr>
      <w:r w:rsidRPr="00C970D6">
        <w:tab/>
        <w:t>(i)</w:t>
      </w:r>
      <w:r w:rsidRPr="00C970D6">
        <w:tab/>
        <w:t>safe, having regard to (without limitation) the nature and spread of COVID</w:t>
      </w:r>
      <w:r w:rsidR="00857546">
        <w:noBreakHyphen/>
      </w:r>
      <w:r w:rsidRPr="00C970D6">
        <w:t>19; and</w:t>
      </w:r>
    </w:p>
    <w:p w:rsidR="0037194A" w:rsidRPr="00C970D6" w:rsidRDefault="0037194A" w:rsidP="00C970D6">
      <w:pPr>
        <w:pStyle w:val="paragraphsub"/>
      </w:pPr>
      <w:r w:rsidRPr="00C970D6">
        <w:tab/>
        <w:t>(ii)</w:t>
      </w:r>
      <w:r w:rsidRPr="00C970D6">
        <w:tab/>
        <w:t>reasonably within the scope of the employer’s business operations; and</w:t>
      </w:r>
    </w:p>
    <w:p w:rsidR="0037194A" w:rsidRPr="00C970D6" w:rsidRDefault="0037194A" w:rsidP="00C970D6">
      <w:pPr>
        <w:pStyle w:val="paragraph"/>
      </w:pPr>
      <w:r w:rsidRPr="00C970D6">
        <w:tab/>
        <w:t>(f)</w:t>
      </w:r>
      <w:r w:rsidRPr="00C970D6">
        <w:tab/>
        <w:t>the employer becomes entitled to one or more jobkeeper payments for the employee:</w:t>
      </w:r>
    </w:p>
    <w:p w:rsidR="0037194A" w:rsidRPr="00C970D6" w:rsidRDefault="0037194A" w:rsidP="00C970D6">
      <w:pPr>
        <w:pStyle w:val="paragraphsub"/>
      </w:pPr>
      <w:r w:rsidRPr="00C970D6">
        <w:tab/>
        <w:t>(i)</w:t>
      </w:r>
      <w:r w:rsidRPr="00C970D6">
        <w:tab/>
        <w:t>for a period that consists of or includes the relevant period; or</w:t>
      </w:r>
    </w:p>
    <w:p w:rsidR="0037194A" w:rsidRPr="00C970D6" w:rsidRDefault="0037194A" w:rsidP="00C970D6">
      <w:pPr>
        <w:pStyle w:val="paragraphsub"/>
      </w:pPr>
      <w:r w:rsidRPr="00C970D6">
        <w:tab/>
        <w:t>(ii)</w:t>
      </w:r>
      <w:r w:rsidRPr="00C970D6">
        <w:tab/>
        <w:t>for periods that, when considered together, consist of or include the relevant period;</w:t>
      </w:r>
    </w:p>
    <w:p w:rsidR="0037194A" w:rsidRPr="00C970D6" w:rsidRDefault="0037194A" w:rsidP="00C970D6">
      <w:pPr>
        <w:pStyle w:val="subsection2"/>
      </w:pPr>
      <w:r w:rsidRPr="00C970D6">
        <w:t>the direction is authorised by this section.</w:t>
      </w:r>
    </w:p>
    <w:p w:rsidR="0037194A" w:rsidRPr="00C970D6" w:rsidRDefault="0037194A" w:rsidP="00C970D6">
      <w:pPr>
        <w:pStyle w:val="subsection"/>
      </w:pPr>
      <w:r w:rsidRPr="00C970D6">
        <w:tab/>
        <w:t>(2)</w:t>
      </w:r>
      <w:r w:rsidRPr="00C970D6">
        <w:tab/>
        <w:t>This section has effect despite a designated employment provision.</w:t>
      </w:r>
    </w:p>
    <w:p w:rsidR="0037194A" w:rsidRPr="00C970D6" w:rsidRDefault="0037194A" w:rsidP="00C970D6">
      <w:pPr>
        <w:pStyle w:val="ActHead5"/>
      </w:pPr>
      <w:bookmarkStart w:id="22" w:name="_Toc37332155"/>
      <w:r w:rsidRPr="00D77CB8">
        <w:rPr>
          <w:rStyle w:val="CharSectno"/>
        </w:rPr>
        <w:t>789GG</w:t>
      </w:r>
      <w:r w:rsidRPr="00C970D6">
        <w:t xml:space="preserve">  Days of work etc.</w:t>
      </w:r>
      <w:bookmarkEnd w:id="22"/>
    </w:p>
    <w:p w:rsidR="0037194A" w:rsidRPr="00C970D6" w:rsidRDefault="000E3A0F" w:rsidP="00C970D6">
      <w:pPr>
        <w:pStyle w:val="subsection"/>
      </w:pPr>
      <w:r>
        <w:tab/>
        <w:t>(1)</w:t>
      </w:r>
      <w:r>
        <w:tab/>
      </w:r>
      <w:r w:rsidR="0037194A" w:rsidRPr="00C970D6">
        <w:t>If:</w:t>
      </w:r>
    </w:p>
    <w:p w:rsidR="0037194A" w:rsidRPr="00C970D6" w:rsidRDefault="0037194A" w:rsidP="00C970D6">
      <w:pPr>
        <w:pStyle w:val="paragraph"/>
      </w:pPr>
      <w:r w:rsidRPr="00C970D6">
        <w:tab/>
        <w:t>(a)</w:t>
      </w:r>
      <w:r w:rsidRPr="00C970D6">
        <w:tab/>
        <w:t>an employer of an employee qualifies for the jobkeeper scheme; and</w:t>
      </w:r>
    </w:p>
    <w:p w:rsidR="0037194A" w:rsidRPr="00C970D6" w:rsidRDefault="0037194A" w:rsidP="00C970D6">
      <w:pPr>
        <w:pStyle w:val="paragraph"/>
      </w:pPr>
      <w:r w:rsidRPr="00C970D6">
        <w:tab/>
        <w:t>(b)</w:t>
      </w:r>
      <w:r w:rsidRPr="00C970D6">
        <w:tab/>
        <w:t>the employer is entitled to one or more jobkeeper payments for the employee; and</w:t>
      </w:r>
    </w:p>
    <w:p w:rsidR="0037194A" w:rsidRPr="00C970D6" w:rsidRDefault="0037194A" w:rsidP="00C970D6">
      <w:pPr>
        <w:pStyle w:val="paragraph"/>
      </w:pPr>
      <w:r w:rsidRPr="00C970D6">
        <w:tab/>
        <w:t>(c)</w:t>
      </w:r>
      <w:r w:rsidRPr="00C970D6">
        <w:tab/>
        <w:t xml:space="preserve">the employer gives the employee a request to make an agreement with the employer under </w:t>
      </w:r>
      <w:r w:rsidR="00C970D6" w:rsidRPr="00C970D6">
        <w:t>subsection (</w:t>
      </w:r>
      <w:r w:rsidRPr="00C970D6">
        <w:t>2);</w:t>
      </w:r>
    </w:p>
    <w:p w:rsidR="0037194A" w:rsidRPr="00C970D6" w:rsidRDefault="0037194A" w:rsidP="00C970D6">
      <w:pPr>
        <w:pStyle w:val="subsection2"/>
      </w:pPr>
      <w:r w:rsidRPr="00C970D6">
        <w:t>the employee:</w:t>
      </w:r>
    </w:p>
    <w:p w:rsidR="0037194A" w:rsidRPr="00C970D6" w:rsidRDefault="0037194A" w:rsidP="00C970D6">
      <w:pPr>
        <w:pStyle w:val="paragraph"/>
      </w:pPr>
      <w:r w:rsidRPr="00C970D6">
        <w:tab/>
        <w:t>(d)</w:t>
      </w:r>
      <w:r w:rsidRPr="00C970D6">
        <w:tab/>
        <w:t>must consider the request; and</w:t>
      </w:r>
    </w:p>
    <w:p w:rsidR="0037194A" w:rsidRDefault="0037194A" w:rsidP="00C970D6">
      <w:pPr>
        <w:pStyle w:val="paragraph"/>
      </w:pPr>
      <w:r w:rsidRPr="00C970D6">
        <w:tab/>
        <w:t>(e)</w:t>
      </w:r>
      <w:r w:rsidRPr="00C970D6">
        <w:tab/>
        <w:t>must not unreasonably refuse the request.</w:t>
      </w:r>
    </w:p>
    <w:p w:rsidR="0037194A" w:rsidRPr="00C970D6" w:rsidRDefault="000E3A0F" w:rsidP="00C970D6">
      <w:pPr>
        <w:pStyle w:val="subsection"/>
      </w:pPr>
      <w:r>
        <w:tab/>
        <w:t>(2)</w:t>
      </w:r>
      <w:r>
        <w:tab/>
      </w:r>
      <w:r w:rsidR="0037194A" w:rsidRPr="00C970D6">
        <w:t>If:</w:t>
      </w:r>
    </w:p>
    <w:p w:rsidR="0037194A" w:rsidRPr="00C970D6" w:rsidRDefault="0037194A" w:rsidP="00C970D6">
      <w:pPr>
        <w:pStyle w:val="paragraph"/>
      </w:pPr>
      <w:r w:rsidRPr="00C970D6">
        <w:tab/>
        <w:t>(a)</w:t>
      </w:r>
      <w:r w:rsidRPr="00C970D6">
        <w:tab/>
        <w:t xml:space="preserve">after the commencement of this section, an employer and an employee of the employer agree in writing to the employee performing duties during a period (the </w:t>
      </w:r>
      <w:r w:rsidRPr="00C970D6">
        <w:rPr>
          <w:b/>
          <w:i/>
        </w:rPr>
        <w:t>relevant period</w:t>
      </w:r>
      <w:r w:rsidRPr="00C970D6">
        <w:t>):</w:t>
      </w:r>
    </w:p>
    <w:p w:rsidR="0037194A" w:rsidRPr="00C970D6" w:rsidRDefault="0037194A" w:rsidP="00C970D6">
      <w:pPr>
        <w:pStyle w:val="paragraphsub"/>
      </w:pPr>
      <w:r w:rsidRPr="00C970D6">
        <w:tab/>
        <w:t>(i)</w:t>
      </w:r>
      <w:r w:rsidRPr="00C970D6">
        <w:tab/>
        <w:t>on different days; or</w:t>
      </w:r>
    </w:p>
    <w:p w:rsidR="0037194A" w:rsidRPr="00C970D6" w:rsidRDefault="0037194A" w:rsidP="00C970D6">
      <w:pPr>
        <w:pStyle w:val="paragraphsub"/>
      </w:pPr>
      <w:r w:rsidRPr="00C970D6">
        <w:tab/>
        <w:t>(ii)</w:t>
      </w:r>
      <w:r w:rsidRPr="00C970D6">
        <w:tab/>
        <w:t>at different times;</w:t>
      </w:r>
    </w:p>
    <w:p w:rsidR="0037194A" w:rsidRPr="00C970D6" w:rsidRDefault="0037194A" w:rsidP="00C970D6">
      <w:pPr>
        <w:pStyle w:val="paragraph"/>
      </w:pPr>
      <w:r w:rsidRPr="00C970D6">
        <w:tab/>
      </w:r>
      <w:r w:rsidRPr="00C970D6">
        <w:tab/>
        <w:t>compared with the employee’s ordinary days or times of work; and</w:t>
      </w:r>
    </w:p>
    <w:p w:rsidR="0037194A" w:rsidRPr="00C970D6" w:rsidRDefault="0037194A" w:rsidP="00C970D6">
      <w:pPr>
        <w:pStyle w:val="paragraph"/>
      </w:pPr>
      <w:r w:rsidRPr="00C970D6">
        <w:tab/>
        <w:t>(b)</w:t>
      </w:r>
      <w:r w:rsidRPr="00C970D6">
        <w:tab/>
        <w:t>when the agreement was made, the employer qualified for the jobkeeper scheme; and</w:t>
      </w:r>
    </w:p>
    <w:p w:rsidR="0037194A" w:rsidRPr="00C970D6" w:rsidRDefault="0037194A" w:rsidP="00C970D6">
      <w:pPr>
        <w:pStyle w:val="paragraph"/>
      </w:pPr>
      <w:r w:rsidRPr="00C970D6">
        <w:tab/>
        <w:t>(c)</w:t>
      </w:r>
      <w:r w:rsidRPr="00C970D6">
        <w:tab/>
        <w:t>the performance of the employee’s duties on those days or at those times is:</w:t>
      </w:r>
    </w:p>
    <w:p w:rsidR="0037194A" w:rsidRPr="00C970D6" w:rsidRDefault="0037194A" w:rsidP="00C970D6">
      <w:pPr>
        <w:pStyle w:val="paragraphsub"/>
      </w:pPr>
      <w:r w:rsidRPr="00C970D6">
        <w:tab/>
        <w:t>(i)</w:t>
      </w:r>
      <w:r w:rsidRPr="00C970D6">
        <w:tab/>
        <w:t>safe, having regard to (without limitation) the nature and spread of COVID</w:t>
      </w:r>
      <w:r w:rsidR="00857546">
        <w:noBreakHyphen/>
      </w:r>
      <w:r w:rsidRPr="00C970D6">
        <w:t>19; and</w:t>
      </w:r>
    </w:p>
    <w:p w:rsidR="0037194A" w:rsidRPr="00C970D6" w:rsidRDefault="0037194A" w:rsidP="00C970D6">
      <w:pPr>
        <w:pStyle w:val="paragraphsub"/>
      </w:pPr>
      <w:r w:rsidRPr="00C970D6">
        <w:tab/>
        <w:t>(ii)</w:t>
      </w:r>
      <w:r w:rsidRPr="00C970D6">
        <w:tab/>
        <w:t>reasonably within the scope of the employer’s business operations; and</w:t>
      </w:r>
    </w:p>
    <w:p w:rsidR="0037194A" w:rsidRPr="00C970D6" w:rsidRDefault="0037194A" w:rsidP="00C970D6">
      <w:pPr>
        <w:pStyle w:val="paragraph"/>
      </w:pPr>
      <w:r w:rsidRPr="00C970D6">
        <w:tab/>
        <w:t>(d)</w:t>
      </w:r>
      <w:r w:rsidRPr="00C970D6">
        <w:tab/>
        <w:t>the agreement does not have the effect of reducing the employee’s number of hours of work (compared with the employee’s ordinary hours of work); and</w:t>
      </w:r>
    </w:p>
    <w:p w:rsidR="0037194A" w:rsidRPr="00C970D6" w:rsidRDefault="0037194A" w:rsidP="00C970D6">
      <w:pPr>
        <w:pStyle w:val="paragraph"/>
      </w:pPr>
      <w:r w:rsidRPr="00C970D6">
        <w:tab/>
        <w:t>(e)</w:t>
      </w:r>
      <w:r w:rsidRPr="00C970D6">
        <w:tab/>
        <w:t>the employer becomes entitled to one or more jobkeeper payments for the employee:</w:t>
      </w:r>
    </w:p>
    <w:p w:rsidR="0037194A" w:rsidRPr="00C970D6" w:rsidRDefault="0037194A" w:rsidP="00C970D6">
      <w:pPr>
        <w:pStyle w:val="paragraphsub"/>
      </w:pPr>
      <w:r w:rsidRPr="00C970D6">
        <w:tab/>
        <w:t>(i)</w:t>
      </w:r>
      <w:r w:rsidRPr="00C970D6">
        <w:tab/>
        <w:t>for a period that consists of or includes the relevant period; or</w:t>
      </w:r>
    </w:p>
    <w:p w:rsidR="0037194A" w:rsidRPr="00C970D6" w:rsidRDefault="0037194A" w:rsidP="00C970D6">
      <w:pPr>
        <w:pStyle w:val="paragraphsub"/>
      </w:pPr>
      <w:r w:rsidRPr="00C970D6">
        <w:tab/>
        <w:t>(ii)</w:t>
      </w:r>
      <w:r w:rsidRPr="00C970D6">
        <w:tab/>
        <w:t>for periods that, when considered together, consist of or include the relevant period;</w:t>
      </w:r>
    </w:p>
    <w:p w:rsidR="0037194A" w:rsidRPr="00C970D6" w:rsidRDefault="0037194A" w:rsidP="00C970D6">
      <w:pPr>
        <w:pStyle w:val="subsection2"/>
      </w:pPr>
      <w:r w:rsidRPr="00C970D6">
        <w:t>the agreement is authorised by this section.</w:t>
      </w:r>
    </w:p>
    <w:p w:rsidR="0037194A" w:rsidRPr="00C970D6" w:rsidRDefault="000E3A0F" w:rsidP="00C970D6">
      <w:pPr>
        <w:pStyle w:val="subsection"/>
      </w:pPr>
      <w:r>
        <w:tab/>
        <w:t>(</w:t>
      </w:r>
      <w:r w:rsidR="00FE4C3B">
        <w:t>3</w:t>
      </w:r>
      <w:r>
        <w:t>)</w:t>
      </w:r>
      <w:r>
        <w:tab/>
      </w:r>
      <w:r w:rsidR="0037194A" w:rsidRPr="00C970D6">
        <w:t>This section has effect despite a designated employment provision.</w:t>
      </w:r>
    </w:p>
    <w:p w:rsidR="0037194A" w:rsidRPr="00C970D6" w:rsidRDefault="0037194A" w:rsidP="00C970D6">
      <w:pPr>
        <w:pStyle w:val="ActHead3"/>
      </w:pPr>
      <w:bookmarkStart w:id="23" w:name="_Toc37332156"/>
      <w:r w:rsidRPr="00D77CB8">
        <w:rPr>
          <w:rStyle w:val="CharDivNo"/>
        </w:rPr>
        <w:t>Division</w:t>
      </w:r>
      <w:r w:rsidR="00C970D6" w:rsidRPr="00D77CB8">
        <w:rPr>
          <w:rStyle w:val="CharDivNo"/>
        </w:rPr>
        <w:t> </w:t>
      </w:r>
      <w:r w:rsidRPr="00D77CB8">
        <w:rPr>
          <w:rStyle w:val="CharDivNo"/>
        </w:rPr>
        <w:t>5</w:t>
      </w:r>
      <w:r w:rsidRPr="00C970D6">
        <w:t>—</w:t>
      </w:r>
      <w:r w:rsidRPr="00D77CB8">
        <w:rPr>
          <w:rStyle w:val="CharDivText"/>
        </w:rPr>
        <w:t>Taking paid annual leave</w:t>
      </w:r>
      <w:bookmarkEnd w:id="23"/>
    </w:p>
    <w:p w:rsidR="0037194A" w:rsidRPr="00C970D6" w:rsidRDefault="0037194A" w:rsidP="00C970D6">
      <w:pPr>
        <w:pStyle w:val="ActHead5"/>
      </w:pPr>
      <w:bookmarkStart w:id="24" w:name="_Toc37332157"/>
      <w:r w:rsidRPr="00D77CB8">
        <w:rPr>
          <w:rStyle w:val="CharSectno"/>
        </w:rPr>
        <w:t>789GJ</w:t>
      </w:r>
      <w:r w:rsidRPr="00C970D6">
        <w:t xml:space="preserve">  Taking paid annual leave</w:t>
      </w:r>
      <w:bookmarkEnd w:id="24"/>
    </w:p>
    <w:p w:rsidR="0037194A" w:rsidRPr="00C970D6" w:rsidRDefault="0037194A" w:rsidP="00C970D6">
      <w:pPr>
        <w:pStyle w:val="subsection"/>
      </w:pPr>
      <w:r w:rsidRPr="00C970D6">
        <w:tab/>
        <w:t>(1)</w:t>
      </w:r>
      <w:r w:rsidRPr="00C970D6">
        <w:tab/>
        <w:t>If:</w:t>
      </w:r>
    </w:p>
    <w:p w:rsidR="0037194A" w:rsidRPr="00C970D6" w:rsidRDefault="0037194A" w:rsidP="00C970D6">
      <w:pPr>
        <w:pStyle w:val="paragraph"/>
      </w:pPr>
      <w:r w:rsidRPr="00C970D6">
        <w:tab/>
        <w:t>(a)</w:t>
      </w:r>
      <w:r w:rsidRPr="00C970D6">
        <w:tab/>
        <w:t>the employer of an employee qualifies for the jobkeeper scheme; and</w:t>
      </w:r>
    </w:p>
    <w:p w:rsidR="0037194A" w:rsidRPr="00C970D6" w:rsidRDefault="0037194A" w:rsidP="00C970D6">
      <w:pPr>
        <w:pStyle w:val="paragraph"/>
      </w:pPr>
      <w:r w:rsidRPr="00C970D6">
        <w:tab/>
        <w:t>(b)</w:t>
      </w:r>
      <w:r w:rsidRPr="00C970D6">
        <w:tab/>
        <w:t>the employer is entitled to one or more jobkeeper payments for the employee; and</w:t>
      </w:r>
    </w:p>
    <w:p w:rsidR="0037194A" w:rsidRPr="00C970D6" w:rsidRDefault="0037194A" w:rsidP="00C970D6">
      <w:pPr>
        <w:pStyle w:val="paragraph"/>
      </w:pPr>
      <w:r w:rsidRPr="00C970D6">
        <w:tab/>
        <w:t>(c)</w:t>
      </w:r>
      <w:r w:rsidRPr="00C970D6">
        <w:tab/>
        <w:t>the employer gives the employee a request to take paid annual leave; and</w:t>
      </w:r>
    </w:p>
    <w:p w:rsidR="0037194A" w:rsidRPr="00C970D6" w:rsidRDefault="0037194A" w:rsidP="00C970D6">
      <w:pPr>
        <w:pStyle w:val="paragraph"/>
      </w:pPr>
      <w:r w:rsidRPr="00C970D6">
        <w:tab/>
        <w:t>(d)</w:t>
      </w:r>
      <w:r w:rsidRPr="00C970D6">
        <w:tab/>
        <w:t>complying with the request will not result in the employee having a balance of paid annual leave of fewer than 2 weeks;</w:t>
      </w:r>
    </w:p>
    <w:p w:rsidR="0037194A" w:rsidRPr="00C970D6" w:rsidRDefault="0037194A" w:rsidP="00C970D6">
      <w:pPr>
        <w:pStyle w:val="subsection2"/>
      </w:pPr>
      <w:r w:rsidRPr="00C970D6">
        <w:t>the employee:</w:t>
      </w:r>
    </w:p>
    <w:p w:rsidR="0037194A" w:rsidRPr="00C970D6" w:rsidRDefault="0037194A" w:rsidP="00C970D6">
      <w:pPr>
        <w:pStyle w:val="paragraph"/>
      </w:pPr>
      <w:r w:rsidRPr="00C970D6">
        <w:tab/>
        <w:t>(e)</w:t>
      </w:r>
      <w:r w:rsidRPr="00C970D6">
        <w:tab/>
        <w:t>must consider the request; and</w:t>
      </w:r>
    </w:p>
    <w:p w:rsidR="0037194A" w:rsidRPr="00C970D6" w:rsidRDefault="0037194A" w:rsidP="00C970D6">
      <w:pPr>
        <w:pStyle w:val="paragraph"/>
      </w:pPr>
      <w:r w:rsidRPr="00C970D6">
        <w:tab/>
        <w:t>(f)</w:t>
      </w:r>
      <w:r w:rsidRPr="00C970D6">
        <w:tab/>
        <w:t>must not unreasonably refuse the request.</w:t>
      </w:r>
    </w:p>
    <w:p w:rsidR="0037194A" w:rsidRPr="00C970D6" w:rsidRDefault="0037194A" w:rsidP="00C970D6">
      <w:pPr>
        <w:pStyle w:val="subsection"/>
      </w:pPr>
      <w:r w:rsidRPr="00C970D6">
        <w:tab/>
        <w:t>(2)</w:t>
      </w:r>
      <w:r w:rsidRPr="00C970D6">
        <w:tab/>
        <w:t>If:</w:t>
      </w:r>
    </w:p>
    <w:p w:rsidR="0037194A" w:rsidRPr="00C970D6" w:rsidRDefault="0037194A" w:rsidP="00C970D6">
      <w:pPr>
        <w:pStyle w:val="paragraph"/>
      </w:pPr>
      <w:r w:rsidRPr="00C970D6">
        <w:tab/>
        <w:t>(a)</w:t>
      </w:r>
      <w:r w:rsidRPr="00C970D6">
        <w:tab/>
        <w:t xml:space="preserve">after the commencement of this section, an employer and an employee of the employer agree in writing to the employee taking twice as much paid annual leave, at half the employee’s rate of pay, for a period (the </w:t>
      </w:r>
      <w:r w:rsidRPr="00C970D6">
        <w:rPr>
          <w:b/>
          <w:i/>
        </w:rPr>
        <w:t>relevant period</w:t>
      </w:r>
      <w:r w:rsidRPr="00C970D6">
        <w:t>); and</w:t>
      </w:r>
    </w:p>
    <w:p w:rsidR="0037194A" w:rsidRPr="00C970D6" w:rsidRDefault="0037194A" w:rsidP="00C970D6">
      <w:pPr>
        <w:pStyle w:val="paragraph"/>
      </w:pPr>
      <w:r w:rsidRPr="00C970D6">
        <w:tab/>
        <w:t>(b)</w:t>
      </w:r>
      <w:r w:rsidRPr="00C970D6">
        <w:tab/>
        <w:t>when the agreement was made, the employer qualified for the jobkeeper scheme; and</w:t>
      </w:r>
    </w:p>
    <w:p w:rsidR="0037194A" w:rsidRPr="00C970D6" w:rsidRDefault="0037194A" w:rsidP="00C970D6">
      <w:pPr>
        <w:pStyle w:val="paragraph"/>
      </w:pPr>
      <w:r w:rsidRPr="00C970D6">
        <w:tab/>
        <w:t>(c)</w:t>
      </w:r>
      <w:r w:rsidRPr="00C970D6">
        <w:tab/>
        <w:t>the employer becomes entitled to one or more jobkeeper payments for the employee:</w:t>
      </w:r>
    </w:p>
    <w:p w:rsidR="0037194A" w:rsidRPr="00C970D6" w:rsidRDefault="0037194A" w:rsidP="00C970D6">
      <w:pPr>
        <w:pStyle w:val="paragraphsub"/>
      </w:pPr>
      <w:r w:rsidRPr="00C970D6">
        <w:tab/>
        <w:t>(i)</w:t>
      </w:r>
      <w:r w:rsidRPr="00C970D6">
        <w:tab/>
        <w:t>for a period that consists of or includes the relevant period; or</w:t>
      </w:r>
    </w:p>
    <w:p w:rsidR="0037194A" w:rsidRPr="00C970D6" w:rsidRDefault="0037194A" w:rsidP="00C970D6">
      <w:pPr>
        <w:pStyle w:val="paragraphsub"/>
      </w:pPr>
      <w:r w:rsidRPr="00C970D6">
        <w:tab/>
        <w:t>(ii)</w:t>
      </w:r>
      <w:r w:rsidRPr="00C970D6">
        <w:tab/>
        <w:t>for periods that, when considered together, consist of or include the relevant period;</w:t>
      </w:r>
    </w:p>
    <w:p w:rsidR="0037194A" w:rsidRPr="00C970D6" w:rsidRDefault="0037194A" w:rsidP="00C970D6">
      <w:pPr>
        <w:pStyle w:val="subsection2"/>
      </w:pPr>
      <w:r w:rsidRPr="00C970D6">
        <w:t>the agreement is authorised by this section.</w:t>
      </w:r>
    </w:p>
    <w:p w:rsidR="0037194A" w:rsidRPr="00C970D6" w:rsidRDefault="0037194A" w:rsidP="00C970D6">
      <w:pPr>
        <w:pStyle w:val="subsection"/>
      </w:pPr>
      <w:r w:rsidRPr="00C970D6">
        <w:tab/>
        <w:t>(3)</w:t>
      </w:r>
      <w:r w:rsidRPr="00C970D6">
        <w:tab/>
        <w:t>This section has effect despite a designated employment provision.</w:t>
      </w:r>
    </w:p>
    <w:p w:rsidR="0037194A" w:rsidRPr="00C970D6" w:rsidRDefault="0037194A" w:rsidP="00C970D6">
      <w:pPr>
        <w:pStyle w:val="ActHead3"/>
      </w:pPr>
      <w:bookmarkStart w:id="25" w:name="_Toc37332158"/>
      <w:r w:rsidRPr="00D77CB8">
        <w:rPr>
          <w:rStyle w:val="CharDivNo"/>
        </w:rPr>
        <w:t>Division</w:t>
      </w:r>
      <w:r w:rsidR="00C970D6" w:rsidRPr="00D77CB8">
        <w:rPr>
          <w:rStyle w:val="CharDivNo"/>
        </w:rPr>
        <w:t> </w:t>
      </w:r>
      <w:r w:rsidRPr="00D77CB8">
        <w:rPr>
          <w:rStyle w:val="CharDivNo"/>
        </w:rPr>
        <w:t>6</w:t>
      </w:r>
      <w:r w:rsidRPr="00C970D6">
        <w:t>—</w:t>
      </w:r>
      <w:r w:rsidRPr="00D77CB8">
        <w:rPr>
          <w:rStyle w:val="CharDivText"/>
        </w:rPr>
        <w:t>Rules relating to jobkeeper enabling directions</w:t>
      </w:r>
      <w:bookmarkEnd w:id="25"/>
    </w:p>
    <w:p w:rsidR="0037194A" w:rsidRPr="00C970D6" w:rsidRDefault="0037194A" w:rsidP="00C970D6">
      <w:pPr>
        <w:pStyle w:val="ActHead5"/>
      </w:pPr>
      <w:bookmarkStart w:id="26" w:name="_Toc37332159"/>
      <w:r w:rsidRPr="00D77CB8">
        <w:rPr>
          <w:rStyle w:val="CharSectno"/>
        </w:rPr>
        <w:t>789GK</w:t>
      </w:r>
      <w:r w:rsidRPr="00C970D6">
        <w:t xml:space="preserve">  Reasonableness</w:t>
      </w:r>
      <w:bookmarkEnd w:id="26"/>
    </w:p>
    <w:p w:rsidR="0037194A" w:rsidRPr="00C970D6" w:rsidRDefault="0037194A" w:rsidP="00C970D6">
      <w:pPr>
        <w:pStyle w:val="subsection"/>
      </w:pPr>
      <w:r w:rsidRPr="00C970D6">
        <w:tab/>
      </w:r>
      <w:r w:rsidRPr="00C970D6">
        <w:tab/>
        <w:t>A jobkeeper enabling direction given by an employer to an employee of the employer does not apply to the employee if the direction is unreasonable in all of the circumstances.</w:t>
      </w:r>
    </w:p>
    <w:p w:rsidR="0037194A" w:rsidRPr="00C970D6" w:rsidRDefault="0037194A" w:rsidP="00C970D6">
      <w:pPr>
        <w:pStyle w:val="notetext"/>
      </w:pPr>
      <w:r w:rsidRPr="00C970D6">
        <w:t>Note:</w:t>
      </w:r>
      <w:r w:rsidRPr="00C970D6">
        <w:tab/>
        <w:t>A direction may be unreasonable depending on the impact of the direction on any caring responsibilities the employee may have.</w:t>
      </w:r>
    </w:p>
    <w:p w:rsidR="0037194A" w:rsidRPr="00C970D6" w:rsidRDefault="0037194A" w:rsidP="00C970D6">
      <w:pPr>
        <w:pStyle w:val="ActHead5"/>
      </w:pPr>
      <w:bookmarkStart w:id="27" w:name="_Toc37332160"/>
      <w:r w:rsidRPr="00D77CB8">
        <w:rPr>
          <w:rStyle w:val="CharSectno"/>
        </w:rPr>
        <w:t>789GL</w:t>
      </w:r>
      <w:r w:rsidRPr="00C970D6">
        <w:t xml:space="preserve">  Continuing the employment of employees</w:t>
      </w:r>
      <w:bookmarkEnd w:id="27"/>
    </w:p>
    <w:p w:rsidR="0037194A" w:rsidRPr="00C970D6" w:rsidRDefault="0037194A" w:rsidP="00C970D6">
      <w:pPr>
        <w:pStyle w:val="subsection"/>
      </w:pPr>
      <w:r w:rsidRPr="00C970D6">
        <w:tab/>
        <w:t>(1)</w:t>
      </w:r>
      <w:r w:rsidRPr="00C970D6">
        <w:tab/>
        <w:t>A jobkeeper enabling direction given by an employer to an employee of the employer under section</w:t>
      </w:r>
      <w:r w:rsidR="00C970D6" w:rsidRPr="00C970D6">
        <w:t> </w:t>
      </w:r>
      <w:r w:rsidRPr="00C970D6">
        <w:t>789GE (duties of work) or 789GF (location of work) has no effect unless the employer has information before the employer that leads the employer to reasonably believe that the direction is necessary to continue the employment of one or more employees of the employer.</w:t>
      </w:r>
    </w:p>
    <w:p w:rsidR="0037194A" w:rsidRPr="00C970D6" w:rsidRDefault="0037194A" w:rsidP="00C970D6">
      <w:pPr>
        <w:pStyle w:val="subsection"/>
      </w:pPr>
      <w:r w:rsidRPr="00C970D6">
        <w:tab/>
        <w:t>(2)</w:t>
      </w:r>
      <w:r w:rsidRPr="00C970D6">
        <w:tab/>
        <w:t xml:space="preserve">In determining whether a jobkeeper enabling direction given by an employer to an employee of the employer (the </w:t>
      </w:r>
      <w:r w:rsidRPr="00C970D6">
        <w:rPr>
          <w:b/>
          <w:i/>
        </w:rPr>
        <w:t>relevant employee</w:t>
      </w:r>
      <w:r w:rsidRPr="00C970D6">
        <w:t>) is necessary to continue the employment of one or more employees of the employer, it is immaterial that a similar jobkeeper enabling direction could have been given by the employer to an employee of the employer other than the relevant employee.</w:t>
      </w:r>
    </w:p>
    <w:p w:rsidR="0037194A" w:rsidRPr="00C970D6" w:rsidRDefault="0037194A" w:rsidP="00C970D6">
      <w:pPr>
        <w:pStyle w:val="ActHead5"/>
      </w:pPr>
      <w:bookmarkStart w:id="28" w:name="_Toc37332161"/>
      <w:r w:rsidRPr="00D77CB8">
        <w:rPr>
          <w:rStyle w:val="CharSectno"/>
        </w:rPr>
        <w:t>789GM</w:t>
      </w:r>
      <w:r w:rsidRPr="00C970D6">
        <w:t xml:space="preserve">  Consultation</w:t>
      </w:r>
      <w:bookmarkEnd w:id="28"/>
    </w:p>
    <w:p w:rsidR="0037194A" w:rsidRPr="00C970D6" w:rsidRDefault="0037194A" w:rsidP="00C970D6">
      <w:pPr>
        <w:pStyle w:val="subsection"/>
      </w:pPr>
      <w:r w:rsidRPr="00C970D6">
        <w:tab/>
        <w:t>(1)</w:t>
      </w:r>
      <w:r w:rsidRPr="00C970D6">
        <w:tab/>
        <w:t>A jobkeeper enabling direction given by an employer to an employee of the employer does not apply to the employee unless:</w:t>
      </w:r>
    </w:p>
    <w:p w:rsidR="0037194A" w:rsidRPr="00C970D6" w:rsidRDefault="0037194A" w:rsidP="00C970D6">
      <w:pPr>
        <w:pStyle w:val="paragraph"/>
      </w:pPr>
      <w:r w:rsidRPr="00C970D6">
        <w:tab/>
        <w:t>(a)</w:t>
      </w:r>
      <w:r w:rsidRPr="00C970D6">
        <w:tab/>
        <w:t>the employer gave the employee written notice of the employer’s intention to give the direction; and</w:t>
      </w:r>
    </w:p>
    <w:p w:rsidR="0037194A" w:rsidRPr="00C970D6" w:rsidRDefault="0037194A" w:rsidP="00C970D6">
      <w:pPr>
        <w:pStyle w:val="paragraph"/>
      </w:pPr>
      <w:r w:rsidRPr="00C970D6">
        <w:tab/>
        <w:t>(b)</w:t>
      </w:r>
      <w:r w:rsidRPr="00C970D6">
        <w:tab/>
        <w:t>the employer did so:</w:t>
      </w:r>
    </w:p>
    <w:p w:rsidR="0037194A" w:rsidRPr="00C970D6" w:rsidRDefault="0037194A" w:rsidP="00C970D6">
      <w:pPr>
        <w:pStyle w:val="paragraphsub"/>
      </w:pPr>
      <w:r w:rsidRPr="00C970D6">
        <w:tab/>
        <w:t>(i)</w:t>
      </w:r>
      <w:r w:rsidRPr="00C970D6">
        <w:tab/>
        <w:t>at least 3 days before the direction was given; or</w:t>
      </w:r>
    </w:p>
    <w:p w:rsidR="0037194A" w:rsidRPr="00C970D6" w:rsidRDefault="0037194A" w:rsidP="00C970D6">
      <w:pPr>
        <w:pStyle w:val="paragraphsub"/>
      </w:pPr>
      <w:r w:rsidRPr="00C970D6">
        <w:tab/>
        <w:t>(ii)</w:t>
      </w:r>
      <w:r w:rsidRPr="00C970D6">
        <w:tab/>
        <w:t xml:space="preserve">if the employee </w:t>
      </w:r>
      <w:r w:rsidR="00CB02E3">
        <w:t xml:space="preserve">genuinely </w:t>
      </w:r>
      <w:r w:rsidRPr="00C970D6">
        <w:t>agreed to a lesser notice period—during that lesser notice period; and</w:t>
      </w:r>
    </w:p>
    <w:p w:rsidR="0037194A" w:rsidRPr="00C970D6" w:rsidRDefault="0037194A" w:rsidP="00C970D6">
      <w:pPr>
        <w:pStyle w:val="paragraph"/>
      </w:pPr>
      <w:r w:rsidRPr="00C970D6">
        <w:tab/>
        <w:t>(c)</w:t>
      </w:r>
      <w:r w:rsidRPr="00C970D6">
        <w:tab/>
        <w:t>before giving the direction, the employer consulted the employee (or a representative of the employee) about the direction.</w:t>
      </w:r>
    </w:p>
    <w:p w:rsidR="0037194A" w:rsidRPr="00C970D6" w:rsidRDefault="0037194A" w:rsidP="00C970D6">
      <w:pPr>
        <w:pStyle w:val="subsection"/>
      </w:pPr>
      <w:r w:rsidRPr="00C970D6">
        <w:tab/>
        <w:t>(2)</w:t>
      </w:r>
      <w:r w:rsidRPr="00C970D6">
        <w:tab/>
        <w:t xml:space="preserve">The regulations may require that a notice under </w:t>
      </w:r>
      <w:r w:rsidR="00C970D6" w:rsidRPr="00C970D6">
        <w:t>paragraph (</w:t>
      </w:r>
      <w:r w:rsidRPr="00C970D6">
        <w:t>1)(a) must be in a prescribed form.</w:t>
      </w:r>
    </w:p>
    <w:p w:rsidR="0037194A" w:rsidRPr="00C970D6" w:rsidRDefault="0037194A" w:rsidP="00C970D6">
      <w:pPr>
        <w:pStyle w:val="subsection"/>
      </w:pPr>
      <w:r w:rsidRPr="00C970D6">
        <w:tab/>
        <w:t>(3)</w:t>
      </w:r>
      <w:r w:rsidRPr="00C970D6">
        <w:tab/>
      </w:r>
      <w:r w:rsidR="00C970D6" w:rsidRPr="00C970D6">
        <w:t>Subsection (</w:t>
      </w:r>
      <w:r w:rsidRPr="00C970D6">
        <w:t xml:space="preserve">1) does not apply to a jobkeeper enabling direction (the </w:t>
      </w:r>
      <w:r w:rsidRPr="00C970D6">
        <w:rPr>
          <w:b/>
          <w:i/>
        </w:rPr>
        <w:t>relevant direction</w:t>
      </w:r>
      <w:r w:rsidRPr="00C970D6">
        <w:t>) given by an employer to an employee of the employer under a particular section of this Part if:</w:t>
      </w:r>
    </w:p>
    <w:p w:rsidR="0037194A" w:rsidRPr="00C970D6" w:rsidRDefault="0037194A" w:rsidP="00C970D6">
      <w:pPr>
        <w:pStyle w:val="paragraph"/>
      </w:pPr>
      <w:r w:rsidRPr="00C970D6">
        <w:tab/>
        <w:t>(a)</w:t>
      </w:r>
      <w:r w:rsidRPr="00C970D6">
        <w:tab/>
        <w:t xml:space="preserve">the employer previously complied with </w:t>
      </w:r>
      <w:r w:rsidR="00C970D6" w:rsidRPr="00C970D6">
        <w:t>paragraphs (</w:t>
      </w:r>
      <w:r w:rsidRPr="00C970D6">
        <w:t>1)(a), (b) and (c) in relation to a proposal to give the employee another direction under that section; and</w:t>
      </w:r>
    </w:p>
    <w:p w:rsidR="0037194A" w:rsidRPr="00C970D6" w:rsidRDefault="0037194A" w:rsidP="00C970D6">
      <w:pPr>
        <w:pStyle w:val="paragraph"/>
      </w:pPr>
      <w:r w:rsidRPr="00C970D6">
        <w:tab/>
        <w:t>(b)</w:t>
      </w:r>
      <w:r w:rsidRPr="00C970D6">
        <w:tab/>
        <w:t>in the course of consulting the employee (or a representative of the employee) about the proposal, the employee (or the representative of the employee) expressed views to the employer; and</w:t>
      </w:r>
    </w:p>
    <w:p w:rsidR="0037194A" w:rsidRPr="00C970D6" w:rsidRDefault="0037194A" w:rsidP="00C970D6">
      <w:pPr>
        <w:pStyle w:val="paragraph"/>
      </w:pPr>
      <w:r w:rsidRPr="00C970D6">
        <w:tab/>
        <w:t>(c)</w:t>
      </w:r>
      <w:r w:rsidRPr="00C970D6">
        <w:tab/>
        <w:t>the employer considered those views in deciding to give the relevant direction.</w:t>
      </w:r>
    </w:p>
    <w:p w:rsidR="0037194A" w:rsidRPr="00C970D6" w:rsidRDefault="0037194A" w:rsidP="00C970D6">
      <w:pPr>
        <w:pStyle w:val="subsection"/>
      </w:pPr>
      <w:r w:rsidRPr="00C970D6">
        <w:tab/>
        <w:t>(4)</w:t>
      </w:r>
      <w:r w:rsidRPr="00C970D6">
        <w:tab/>
        <w:t xml:space="preserve">An employer must keep a written record of a consultation under </w:t>
      </w:r>
      <w:r w:rsidR="00C970D6" w:rsidRPr="00C970D6">
        <w:t>paragraph (</w:t>
      </w:r>
      <w:r w:rsidRPr="00C970D6">
        <w:t>1)(c):</w:t>
      </w:r>
    </w:p>
    <w:p w:rsidR="0037194A" w:rsidRPr="00C970D6" w:rsidRDefault="0037194A" w:rsidP="00C970D6">
      <w:pPr>
        <w:pStyle w:val="paragraph"/>
      </w:pPr>
      <w:r w:rsidRPr="00C970D6">
        <w:tab/>
        <w:t>(a)</w:t>
      </w:r>
      <w:r w:rsidRPr="00C970D6">
        <w:tab/>
        <w:t>with an employee of the employer; or</w:t>
      </w:r>
    </w:p>
    <w:p w:rsidR="0037194A" w:rsidRPr="00C970D6" w:rsidRDefault="0037194A" w:rsidP="00C970D6">
      <w:pPr>
        <w:pStyle w:val="paragraph"/>
      </w:pPr>
      <w:r w:rsidRPr="00C970D6">
        <w:tab/>
        <w:t>(b)</w:t>
      </w:r>
      <w:r w:rsidRPr="00C970D6">
        <w:tab/>
        <w:t>with a representative of an employee of the employer.</w:t>
      </w:r>
    </w:p>
    <w:p w:rsidR="0037194A" w:rsidRPr="00C970D6" w:rsidRDefault="0037194A" w:rsidP="00C970D6">
      <w:pPr>
        <w:pStyle w:val="ActHead5"/>
      </w:pPr>
      <w:bookmarkStart w:id="29" w:name="_Toc37332162"/>
      <w:r w:rsidRPr="00D77CB8">
        <w:rPr>
          <w:rStyle w:val="CharSectno"/>
        </w:rPr>
        <w:t>789GN</w:t>
      </w:r>
      <w:r w:rsidRPr="00C970D6">
        <w:t xml:space="preserve">  Form of direction</w:t>
      </w:r>
      <w:bookmarkEnd w:id="29"/>
    </w:p>
    <w:p w:rsidR="0037194A" w:rsidRPr="00C970D6" w:rsidRDefault="0037194A" w:rsidP="00C970D6">
      <w:pPr>
        <w:pStyle w:val="subsection"/>
      </w:pPr>
      <w:r w:rsidRPr="00C970D6">
        <w:tab/>
        <w:t>(1)</w:t>
      </w:r>
      <w:r w:rsidRPr="00C970D6">
        <w:tab/>
        <w:t>A jobkeeper enabling direction must be in writing.</w:t>
      </w:r>
    </w:p>
    <w:p w:rsidR="0037194A" w:rsidRPr="00C970D6" w:rsidRDefault="0037194A" w:rsidP="00C970D6">
      <w:pPr>
        <w:pStyle w:val="subsection"/>
      </w:pPr>
      <w:r w:rsidRPr="00C970D6">
        <w:tab/>
        <w:t>(2)</w:t>
      </w:r>
      <w:r w:rsidRPr="00C970D6">
        <w:tab/>
        <w:t>The regulations may require that a jobkeeper enabling direction must be in a prescribed form.</w:t>
      </w:r>
    </w:p>
    <w:p w:rsidR="0037194A" w:rsidRPr="00C970D6" w:rsidRDefault="0037194A" w:rsidP="00C970D6">
      <w:pPr>
        <w:pStyle w:val="ActHead5"/>
      </w:pPr>
      <w:bookmarkStart w:id="30" w:name="_Toc37332163"/>
      <w:r w:rsidRPr="00D77CB8">
        <w:rPr>
          <w:rStyle w:val="CharSectno"/>
        </w:rPr>
        <w:t>789GP</w:t>
      </w:r>
      <w:r w:rsidRPr="00C970D6">
        <w:t xml:space="preserve">  Duration</w:t>
      </w:r>
      <w:bookmarkEnd w:id="30"/>
    </w:p>
    <w:p w:rsidR="0037194A" w:rsidRPr="00C970D6" w:rsidRDefault="0037194A" w:rsidP="00C970D6">
      <w:pPr>
        <w:pStyle w:val="subsection"/>
      </w:pPr>
      <w:r w:rsidRPr="00C970D6">
        <w:tab/>
        <w:t>(1)</w:t>
      </w:r>
      <w:r w:rsidRPr="00C970D6">
        <w:tab/>
        <w:t>A jobkeeper enabling direction given by an employer to an employee of the employer under a particular section of this Part continues in effect until:</w:t>
      </w:r>
    </w:p>
    <w:p w:rsidR="0037194A" w:rsidRPr="00C970D6" w:rsidRDefault="0037194A" w:rsidP="00C970D6">
      <w:pPr>
        <w:pStyle w:val="paragraph"/>
      </w:pPr>
      <w:r w:rsidRPr="00C970D6">
        <w:tab/>
        <w:t>(a)</w:t>
      </w:r>
      <w:r w:rsidRPr="00C970D6">
        <w:tab/>
        <w:t>it is withdrawn or revoked by the employer; or</w:t>
      </w:r>
    </w:p>
    <w:p w:rsidR="0037194A" w:rsidRPr="00C970D6" w:rsidRDefault="0037194A" w:rsidP="00C970D6">
      <w:pPr>
        <w:pStyle w:val="paragraph"/>
      </w:pPr>
      <w:r w:rsidRPr="00C970D6">
        <w:tab/>
        <w:t>(b)</w:t>
      </w:r>
      <w:r w:rsidRPr="00C970D6">
        <w:tab/>
        <w:t>it is replaced by a new jobkeeper enabling direction given by the employer to the employee under that section.</w:t>
      </w:r>
    </w:p>
    <w:p w:rsidR="0037194A" w:rsidRPr="00C970D6" w:rsidRDefault="0037194A" w:rsidP="00C970D6">
      <w:pPr>
        <w:pStyle w:val="subsection"/>
      </w:pPr>
      <w:r w:rsidRPr="00C970D6">
        <w:tab/>
        <w:t>(2)</w:t>
      </w:r>
      <w:r w:rsidRPr="00C970D6">
        <w:tab/>
      </w:r>
      <w:r w:rsidR="00C970D6" w:rsidRPr="00C970D6">
        <w:t>Subsection (</w:t>
      </w:r>
      <w:r w:rsidRPr="00C970D6">
        <w:t>1) has effect subject to:</w:t>
      </w:r>
    </w:p>
    <w:p w:rsidR="0037194A" w:rsidRPr="00C970D6" w:rsidRDefault="0037194A" w:rsidP="00C970D6">
      <w:pPr>
        <w:pStyle w:val="paragraph"/>
      </w:pPr>
      <w:r w:rsidRPr="00C970D6">
        <w:tab/>
        <w:t>(a)</w:t>
      </w:r>
      <w:r w:rsidRPr="00C970D6">
        <w:tab/>
      </w:r>
      <w:r w:rsidR="00C970D6" w:rsidRPr="00C970D6">
        <w:t>subsection (</w:t>
      </w:r>
      <w:r w:rsidRPr="00C970D6">
        <w:t>3); and</w:t>
      </w:r>
    </w:p>
    <w:p w:rsidR="0037194A" w:rsidRPr="00C970D6" w:rsidRDefault="0037194A" w:rsidP="00C970D6">
      <w:pPr>
        <w:pStyle w:val="paragraph"/>
      </w:pPr>
      <w:r w:rsidRPr="00C970D6">
        <w:tab/>
        <w:t>(b)</w:t>
      </w:r>
      <w:r w:rsidRPr="00C970D6">
        <w:tab/>
        <w:t>an order made by the FWC under Division</w:t>
      </w:r>
      <w:r w:rsidR="00C970D6" w:rsidRPr="00C970D6">
        <w:t> </w:t>
      </w:r>
      <w:r w:rsidRPr="00C970D6">
        <w:t>10.</w:t>
      </w:r>
    </w:p>
    <w:p w:rsidR="0037194A" w:rsidRPr="00C970D6" w:rsidRDefault="0037194A" w:rsidP="00C970D6">
      <w:pPr>
        <w:pStyle w:val="subsection"/>
      </w:pPr>
      <w:r w:rsidRPr="00C970D6">
        <w:tab/>
        <w:t>(3)</w:t>
      </w:r>
      <w:r w:rsidRPr="00C970D6">
        <w:tab/>
        <w:t xml:space="preserve">A jobkeeper enabling direction ceases to have effect </w:t>
      </w:r>
      <w:r w:rsidR="00165825">
        <w:t>at the start of 28 September 2020</w:t>
      </w:r>
      <w:r w:rsidRPr="00C970D6">
        <w:t>.</w:t>
      </w:r>
    </w:p>
    <w:p w:rsidR="0037194A" w:rsidRPr="00C970D6" w:rsidRDefault="0037194A" w:rsidP="00C970D6">
      <w:pPr>
        <w:pStyle w:val="ActHead5"/>
      </w:pPr>
      <w:bookmarkStart w:id="31" w:name="_Toc37332164"/>
      <w:r w:rsidRPr="00D77CB8">
        <w:rPr>
          <w:rStyle w:val="CharSectno"/>
        </w:rPr>
        <w:t>789GQ</w:t>
      </w:r>
      <w:r w:rsidRPr="00C970D6">
        <w:t xml:space="preserve">  Compliance</w:t>
      </w:r>
      <w:bookmarkEnd w:id="31"/>
    </w:p>
    <w:p w:rsidR="0037194A" w:rsidRPr="00C970D6" w:rsidRDefault="0037194A" w:rsidP="00C970D6">
      <w:pPr>
        <w:pStyle w:val="subsection"/>
      </w:pPr>
      <w:r w:rsidRPr="00C970D6">
        <w:tab/>
      </w:r>
      <w:r w:rsidRPr="00C970D6">
        <w:tab/>
        <w:t>If a jobkeeper enabling direction given by an employer applies to an employee of the employer, the employee must comply with the direction.</w:t>
      </w:r>
    </w:p>
    <w:p w:rsidR="0037194A" w:rsidRPr="00C970D6" w:rsidRDefault="0037194A" w:rsidP="00C970D6">
      <w:pPr>
        <w:pStyle w:val="ActHead3"/>
      </w:pPr>
      <w:bookmarkStart w:id="32" w:name="_Toc37332165"/>
      <w:r w:rsidRPr="00D77CB8">
        <w:rPr>
          <w:rStyle w:val="CharDivNo"/>
        </w:rPr>
        <w:t>Division</w:t>
      </w:r>
      <w:r w:rsidR="00C970D6" w:rsidRPr="00D77CB8">
        <w:rPr>
          <w:rStyle w:val="CharDivNo"/>
        </w:rPr>
        <w:t> </w:t>
      </w:r>
      <w:r w:rsidRPr="00D77CB8">
        <w:rPr>
          <w:rStyle w:val="CharDivNo"/>
        </w:rPr>
        <w:t>7</w:t>
      </w:r>
      <w:r w:rsidRPr="00C970D6">
        <w:t>—</w:t>
      </w:r>
      <w:r w:rsidRPr="00D77CB8">
        <w:rPr>
          <w:rStyle w:val="CharDivText"/>
        </w:rPr>
        <w:t>Service</w:t>
      </w:r>
      <w:bookmarkEnd w:id="32"/>
    </w:p>
    <w:p w:rsidR="0037194A" w:rsidRPr="00C970D6" w:rsidRDefault="0037194A" w:rsidP="00C970D6">
      <w:pPr>
        <w:pStyle w:val="ActHead5"/>
      </w:pPr>
      <w:bookmarkStart w:id="33" w:name="_Toc37332166"/>
      <w:r w:rsidRPr="00D77CB8">
        <w:rPr>
          <w:rStyle w:val="CharSectno"/>
        </w:rPr>
        <w:t>789GR</w:t>
      </w:r>
      <w:r w:rsidRPr="00C970D6">
        <w:t xml:space="preserve">  Service</w:t>
      </w:r>
      <w:bookmarkEnd w:id="33"/>
    </w:p>
    <w:p w:rsidR="0037194A" w:rsidRPr="00C970D6" w:rsidRDefault="0037194A" w:rsidP="00C970D6">
      <w:pPr>
        <w:pStyle w:val="subsection"/>
      </w:pPr>
      <w:r w:rsidRPr="00C970D6">
        <w:tab/>
        <w:t>(1)</w:t>
      </w:r>
      <w:r w:rsidRPr="00C970D6">
        <w:tab/>
        <w:t>For the purposes of this Act, if an employee is subject to a jobkeeper enabling direction during a period, that period counts as service.</w:t>
      </w:r>
    </w:p>
    <w:p w:rsidR="0037194A" w:rsidRPr="00C970D6" w:rsidRDefault="0037194A" w:rsidP="00C970D6">
      <w:pPr>
        <w:pStyle w:val="subsection"/>
      </w:pPr>
      <w:r w:rsidRPr="00C970D6">
        <w:tab/>
        <w:t xml:space="preserve">(2) </w:t>
      </w:r>
      <w:r w:rsidRPr="00C970D6">
        <w:tab/>
      </w:r>
      <w:r w:rsidR="00C970D6" w:rsidRPr="00C970D6">
        <w:t>Subsection (</w:t>
      </w:r>
      <w:r w:rsidRPr="00C970D6">
        <w:t>1) has effect in addition to section</w:t>
      </w:r>
      <w:r w:rsidR="00C970D6" w:rsidRPr="00C970D6">
        <w:t> </w:t>
      </w:r>
      <w:r w:rsidRPr="00C970D6">
        <w:t>22.</w:t>
      </w:r>
    </w:p>
    <w:p w:rsidR="0037194A" w:rsidRPr="00C970D6" w:rsidRDefault="0037194A" w:rsidP="00C970D6">
      <w:pPr>
        <w:pStyle w:val="ActHead3"/>
      </w:pPr>
      <w:bookmarkStart w:id="34" w:name="_Toc37332167"/>
      <w:r w:rsidRPr="00D77CB8">
        <w:rPr>
          <w:rStyle w:val="CharDivNo"/>
        </w:rPr>
        <w:t>Division</w:t>
      </w:r>
      <w:r w:rsidR="00C970D6" w:rsidRPr="00D77CB8">
        <w:rPr>
          <w:rStyle w:val="CharDivNo"/>
        </w:rPr>
        <w:t> </w:t>
      </w:r>
      <w:r w:rsidRPr="00D77CB8">
        <w:rPr>
          <w:rStyle w:val="CharDivNo"/>
        </w:rPr>
        <w:t>8</w:t>
      </w:r>
      <w:r w:rsidRPr="00C970D6">
        <w:t>—</w:t>
      </w:r>
      <w:r w:rsidRPr="00D77CB8">
        <w:rPr>
          <w:rStyle w:val="CharDivText"/>
        </w:rPr>
        <w:t>Accrual rules</w:t>
      </w:r>
      <w:bookmarkEnd w:id="34"/>
    </w:p>
    <w:p w:rsidR="0037194A" w:rsidRPr="00C970D6" w:rsidRDefault="0037194A" w:rsidP="00C970D6">
      <w:pPr>
        <w:pStyle w:val="ActHead5"/>
      </w:pPr>
      <w:bookmarkStart w:id="35" w:name="_Toc37332168"/>
      <w:r w:rsidRPr="00D77CB8">
        <w:rPr>
          <w:rStyle w:val="CharSectno"/>
        </w:rPr>
        <w:t>789GS</w:t>
      </w:r>
      <w:r w:rsidRPr="00C970D6">
        <w:t xml:space="preserve">  Accrual rules</w:t>
      </w:r>
      <w:bookmarkEnd w:id="35"/>
    </w:p>
    <w:p w:rsidR="0037194A" w:rsidRPr="00C970D6" w:rsidRDefault="0037194A" w:rsidP="00C970D6">
      <w:pPr>
        <w:pStyle w:val="subsection"/>
      </w:pPr>
      <w:r w:rsidRPr="00C970D6">
        <w:tab/>
        <w:t>(1)</w:t>
      </w:r>
      <w:r w:rsidRPr="00C970D6">
        <w:tab/>
        <w:t>If a jobkeeper enabling direction under section</w:t>
      </w:r>
      <w:r w:rsidR="00C970D6" w:rsidRPr="00C970D6">
        <w:t> </w:t>
      </w:r>
      <w:r w:rsidRPr="00C970D6">
        <w:t>789GDC (jobkeeper enabling stand down) applies to an employee, the employee accrues leave entitlements as if the direction had not been given.</w:t>
      </w:r>
    </w:p>
    <w:p w:rsidR="0037194A" w:rsidRPr="00C970D6" w:rsidRDefault="0037194A" w:rsidP="00C970D6">
      <w:pPr>
        <w:pStyle w:val="subsection"/>
      </w:pPr>
      <w:r w:rsidRPr="00C970D6">
        <w:tab/>
        <w:t>(2)</w:t>
      </w:r>
      <w:r w:rsidRPr="00C970D6">
        <w:tab/>
        <w:t>If a jobkeeper enabling direction under section</w:t>
      </w:r>
      <w:r w:rsidR="00C970D6" w:rsidRPr="00C970D6">
        <w:t> </w:t>
      </w:r>
      <w:r w:rsidRPr="00C970D6">
        <w:t>789GDC (jobkeeper enabling stand down) applies to an employee, the following are to be calculated as if the direction had not been given:</w:t>
      </w:r>
    </w:p>
    <w:p w:rsidR="0037194A" w:rsidRPr="00C970D6" w:rsidRDefault="0037194A" w:rsidP="00C970D6">
      <w:pPr>
        <w:pStyle w:val="paragraph"/>
      </w:pPr>
      <w:r w:rsidRPr="00C970D6">
        <w:tab/>
        <w:t>(a)</w:t>
      </w:r>
      <w:r w:rsidRPr="00C970D6">
        <w:tab/>
        <w:t>redundancy pay;</w:t>
      </w:r>
    </w:p>
    <w:p w:rsidR="0037194A" w:rsidRPr="00C970D6" w:rsidRDefault="0037194A" w:rsidP="00C970D6">
      <w:pPr>
        <w:pStyle w:val="paragraph"/>
      </w:pPr>
      <w:r w:rsidRPr="00C970D6">
        <w:tab/>
        <w:t>(b)</w:t>
      </w:r>
      <w:r w:rsidRPr="00C970D6">
        <w:tab/>
        <w:t>payment in lieu of notice of termination.</w:t>
      </w:r>
    </w:p>
    <w:p w:rsidR="0037194A" w:rsidRPr="00C970D6" w:rsidRDefault="0037194A" w:rsidP="00C970D6">
      <w:pPr>
        <w:pStyle w:val="subsection"/>
      </w:pPr>
      <w:r w:rsidRPr="00C970D6">
        <w:tab/>
        <w:t>(3)</w:t>
      </w:r>
      <w:r w:rsidRPr="00C970D6">
        <w:tab/>
        <w:t>If an employee takes paid annual leave in accordance with an agreement under subsection</w:t>
      </w:r>
      <w:r w:rsidR="00C970D6" w:rsidRPr="00C970D6">
        <w:t> </w:t>
      </w:r>
      <w:r w:rsidRPr="00C970D6">
        <w:t>789GJ(2), the employee accrues leave entitlements as if the agreement had not been made.</w:t>
      </w:r>
    </w:p>
    <w:p w:rsidR="0037194A" w:rsidRPr="00C970D6" w:rsidRDefault="0037194A" w:rsidP="00C970D6">
      <w:pPr>
        <w:pStyle w:val="subsection"/>
      </w:pPr>
      <w:r w:rsidRPr="00C970D6">
        <w:tab/>
        <w:t>(4)</w:t>
      </w:r>
      <w:r w:rsidRPr="00C970D6">
        <w:tab/>
        <w:t>If an employee takes paid annual leave in accordance with an agreement under subsection</w:t>
      </w:r>
      <w:r w:rsidR="00C970D6" w:rsidRPr="00C970D6">
        <w:t> </w:t>
      </w:r>
      <w:r w:rsidRPr="00C970D6">
        <w:t>789GJ(2), the following are to be calculated as if the agreement had not been made:</w:t>
      </w:r>
    </w:p>
    <w:p w:rsidR="0037194A" w:rsidRPr="00C970D6" w:rsidRDefault="0037194A" w:rsidP="00C970D6">
      <w:pPr>
        <w:pStyle w:val="paragraph"/>
      </w:pPr>
      <w:r w:rsidRPr="00C970D6">
        <w:tab/>
        <w:t>(a)</w:t>
      </w:r>
      <w:r w:rsidRPr="00C970D6">
        <w:tab/>
        <w:t>redundancy pay;</w:t>
      </w:r>
    </w:p>
    <w:p w:rsidR="0037194A" w:rsidRPr="00C970D6" w:rsidRDefault="0037194A" w:rsidP="00C970D6">
      <w:pPr>
        <w:pStyle w:val="paragraph"/>
      </w:pPr>
      <w:r w:rsidRPr="00C970D6">
        <w:tab/>
        <w:t>(b)</w:t>
      </w:r>
      <w:r w:rsidRPr="00C970D6">
        <w:tab/>
        <w:t>payment in lieu of notice of termination.</w:t>
      </w:r>
    </w:p>
    <w:p w:rsidR="0037194A" w:rsidRPr="00C970D6" w:rsidRDefault="0037194A" w:rsidP="00C970D6">
      <w:pPr>
        <w:pStyle w:val="ActHead3"/>
      </w:pPr>
      <w:bookmarkStart w:id="36" w:name="_Toc37332169"/>
      <w:r w:rsidRPr="00D77CB8">
        <w:rPr>
          <w:rStyle w:val="CharDivNo"/>
        </w:rPr>
        <w:t>Division</w:t>
      </w:r>
      <w:r w:rsidR="00C970D6" w:rsidRPr="00D77CB8">
        <w:rPr>
          <w:rStyle w:val="CharDivNo"/>
        </w:rPr>
        <w:t> </w:t>
      </w:r>
      <w:r w:rsidRPr="00D77CB8">
        <w:rPr>
          <w:rStyle w:val="CharDivNo"/>
        </w:rPr>
        <w:t>9</w:t>
      </w:r>
      <w:r w:rsidRPr="00C970D6">
        <w:t>—</w:t>
      </w:r>
      <w:r w:rsidRPr="00D77CB8">
        <w:rPr>
          <w:rStyle w:val="CharDivText"/>
        </w:rPr>
        <w:t>Employee requests for secondary employment, training etc.</w:t>
      </w:r>
      <w:bookmarkEnd w:id="36"/>
    </w:p>
    <w:p w:rsidR="0037194A" w:rsidRPr="00C970D6" w:rsidRDefault="0037194A" w:rsidP="00C970D6">
      <w:pPr>
        <w:pStyle w:val="ActHead5"/>
      </w:pPr>
      <w:bookmarkStart w:id="37" w:name="_Toc37332170"/>
      <w:r w:rsidRPr="00D77CB8">
        <w:rPr>
          <w:rStyle w:val="CharSectno"/>
        </w:rPr>
        <w:t>789GU</w:t>
      </w:r>
      <w:r w:rsidRPr="00C970D6">
        <w:t xml:space="preserve">  Employee requests for secondary employment, training etc.</w:t>
      </w:r>
      <w:bookmarkEnd w:id="37"/>
    </w:p>
    <w:p w:rsidR="0037194A" w:rsidRPr="00C970D6" w:rsidRDefault="0037194A" w:rsidP="00C970D6">
      <w:pPr>
        <w:pStyle w:val="subsection"/>
      </w:pPr>
      <w:r w:rsidRPr="00C970D6">
        <w:tab/>
      </w:r>
      <w:r w:rsidRPr="00C970D6">
        <w:tab/>
        <w:t>If:</w:t>
      </w:r>
    </w:p>
    <w:p w:rsidR="0037194A" w:rsidRPr="00C970D6" w:rsidRDefault="0037194A" w:rsidP="00C970D6">
      <w:pPr>
        <w:pStyle w:val="paragraph"/>
      </w:pPr>
      <w:r w:rsidRPr="00C970D6">
        <w:tab/>
        <w:t>(a)</w:t>
      </w:r>
      <w:r w:rsidRPr="00C970D6">
        <w:tab/>
        <w:t>a jobkeeper enabling direction given by an employer under section</w:t>
      </w:r>
      <w:r w:rsidR="00C970D6" w:rsidRPr="00C970D6">
        <w:t> </w:t>
      </w:r>
      <w:r w:rsidRPr="00C970D6">
        <w:t>789GDC (jobkeeper enabling stand down) applies to an employee of the employer; and</w:t>
      </w:r>
    </w:p>
    <w:p w:rsidR="0037194A" w:rsidRPr="00C970D6" w:rsidRDefault="0037194A" w:rsidP="00C970D6">
      <w:pPr>
        <w:pStyle w:val="paragraph"/>
      </w:pPr>
      <w:r w:rsidRPr="00C970D6">
        <w:tab/>
        <w:t>(b)</w:t>
      </w:r>
      <w:r w:rsidRPr="00C970D6">
        <w:tab/>
        <w:t>the employee gives the employer any of the following requests:</w:t>
      </w:r>
    </w:p>
    <w:p w:rsidR="0037194A" w:rsidRPr="00C970D6" w:rsidRDefault="0037194A" w:rsidP="00C970D6">
      <w:pPr>
        <w:pStyle w:val="paragraphsub"/>
      </w:pPr>
      <w:r w:rsidRPr="00C970D6">
        <w:tab/>
        <w:t>(i)</w:t>
      </w:r>
      <w:r w:rsidRPr="00C970D6">
        <w:tab/>
        <w:t>a request to engage in reasonable secondary employment;</w:t>
      </w:r>
    </w:p>
    <w:p w:rsidR="0037194A" w:rsidRPr="00C970D6" w:rsidRDefault="0037194A" w:rsidP="00C970D6">
      <w:pPr>
        <w:pStyle w:val="paragraphsub"/>
      </w:pPr>
      <w:r w:rsidRPr="00C970D6">
        <w:tab/>
        <w:t>(ii)</w:t>
      </w:r>
      <w:r w:rsidRPr="00C970D6">
        <w:tab/>
        <w:t>a request for training;</w:t>
      </w:r>
    </w:p>
    <w:p w:rsidR="0037194A" w:rsidRPr="00C970D6" w:rsidRDefault="0037194A" w:rsidP="00C970D6">
      <w:pPr>
        <w:pStyle w:val="paragraphsub"/>
      </w:pPr>
      <w:r w:rsidRPr="00C970D6">
        <w:tab/>
        <w:t>(iii)</w:t>
      </w:r>
      <w:r w:rsidRPr="00C970D6">
        <w:tab/>
        <w:t>a request for professional development;</w:t>
      </w:r>
    </w:p>
    <w:p w:rsidR="0037194A" w:rsidRPr="00C970D6" w:rsidRDefault="0037194A" w:rsidP="00C970D6">
      <w:pPr>
        <w:pStyle w:val="subsection2"/>
      </w:pPr>
      <w:r w:rsidRPr="00C970D6">
        <w:t>the employer:</w:t>
      </w:r>
    </w:p>
    <w:p w:rsidR="0037194A" w:rsidRPr="00C970D6" w:rsidRDefault="0037194A" w:rsidP="00C970D6">
      <w:pPr>
        <w:pStyle w:val="paragraph"/>
      </w:pPr>
      <w:r w:rsidRPr="00C970D6">
        <w:tab/>
        <w:t>(c)</w:t>
      </w:r>
      <w:r w:rsidRPr="00C970D6">
        <w:tab/>
        <w:t>must consider the request; and</w:t>
      </w:r>
    </w:p>
    <w:p w:rsidR="0037194A" w:rsidRPr="00C970D6" w:rsidRDefault="0037194A" w:rsidP="00C970D6">
      <w:pPr>
        <w:pStyle w:val="paragraph"/>
      </w:pPr>
      <w:r w:rsidRPr="00C970D6">
        <w:tab/>
        <w:t>(d)</w:t>
      </w:r>
      <w:r w:rsidRPr="00C970D6">
        <w:tab/>
        <w:t>must not unreasonably refuse the request.</w:t>
      </w:r>
    </w:p>
    <w:p w:rsidR="0037194A" w:rsidRPr="00C970D6" w:rsidRDefault="0037194A" w:rsidP="00C970D6">
      <w:pPr>
        <w:pStyle w:val="notetext"/>
      </w:pPr>
      <w:r w:rsidRPr="00C970D6">
        <w:t>Note:</w:t>
      </w:r>
      <w:r w:rsidRPr="00C970D6">
        <w:tab/>
        <w:t>This section is a civil remedy provision (see Part</w:t>
      </w:r>
      <w:r w:rsidR="00C970D6" w:rsidRPr="00C970D6">
        <w:t> </w:t>
      </w:r>
      <w:r w:rsidRPr="00C970D6">
        <w:t>4</w:t>
      </w:r>
      <w:r w:rsidR="00857546">
        <w:noBreakHyphen/>
      </w:r>
      <w:r w:rsidRPr="00C970D6">
        <w:t>1).</w:t>
      </w:r>
    </w:p>
    <w:p w:rsidR="0037194A" w:rsidRPr="00C970D6" w:rsidRDefault="0037194A" w:rsidP="00C970D6">
      <w:pPr>
        <w:pStyle w:val="ActHead3"/>
      </w:pPr>
      <w:bookmarkStart w:id="38" w:name="_Toc37332171"/>
      <w:r w:rsidRPr="00D77CB8">
        <w:rPr>
          <w:rStyle w:val="CharDivNo"/>
        </w:rPr>
        <w:t>Division</w:t>
      </w:r>
      <w:r w:rsidR="00C970D6" w:rsidRPr="00D77CB8">
        <w:rPr>
          <w:rStyle w:val="CharDivNo"/>
        </w:rPr>
        <w:t> </w:t>
      </w:r>
      <w:r w:rsidRPr="00D77CB8">
        <w:rPr>
          <w:rStyle w:val="CharDivNo"/>
        </w:rPr>
        <w:t>10</w:t>
      </w:r>
      <w:r w:rsidRPr="00C970D6">
        <w:t>—</w:t>
      </w:r>
      <w:r w:rsidRPr="00D77CB8">
        <w:rPr>
          <w:rStyle w:val="CharDivText"/>
        </w:rPr>
        <w:t>Dealing with disputes</w:t>
      </w:r>
      <w:bookmarkEnd w:id="38"/>
    </w:p>
    <w:p w:rsidR="0037194A" w:rsidRPr="00C970D6" w:rsidRDefault="0037194A" w:rsidP="00C970D6">
      <w:pPr>
        <w:pStyle w:val="ActHead5"/>
      </w:pPr>
      <w:bookmarkStart w:id="39" w:name="_Toc37332172"/>
      <w:r w:rsidRPr="00D77CB8">
        <w:rPr>
          <w:rStyle w:val="CharSectno"/>
        </w:rPr>
        <w:t>789GV</w:t>
      </w:r>
      <w:r w:rsidRPr="00C970D6">
        <w:t xml:space="preserve">  FWC may deal with a dispute about the operation of this Part</w:t>
      </w:r>
      <w:bookmarkEnd w:id="39"/>
    </w:p>
    <w:p w:rsidR="0037194A" w:rsidRPr="00C970D6" w:rsidRDefault="0037194A" w:rsidP="00C970D6">
      <w:pPr>
        <w:pStyle w:val="subsection"/>
      </w:pPr>
      <w:r w:rsidRPr="00C970D6">
        <w:tab/>
        <w:t>(1)</w:t>
      </w:r>
      <w:r w:rsidRPr="00C970D6">
        <w:tab/>
        <w:t>The FWC may deal with a dispute about the operation of this Part.</w:t>
      </w:r>
    </w:p>
    <w:p w:rsidR="0037194A" w:rsidRPr="00C970D6" w:rsidRDefault="0037194A" w:rsidP="00C970D6">
      <w:pPr>
        <w:pStyle w:val="subsection"/>
      </w:pPr>
      <w:r w:rsidRPr="00C970D6">
        <w:tab/>
        <w:t>(2)</w:t>
      </w:r>
      <w:r w:rsidRPr="00C970D6">
        <w:tab/>
        <w:t>The FWC may deal with a dispute by arbitration.</w:t>
      </w:r>
    </w:p>
    <w:p w:rsidR="0037194A" w:rsidRPr="00C970D6" w:rsidRDefault="0037194A" w:rsidP="00C970D6">
      <w:pPr>
        <w:pStyle w:val="notetext"/>
      </w:pPr>
      <w:r w:rsidRPr="00C970D6">
        <w:t>Note:</w:t>
      </w:r>
      <w:r w:rsidRPr="00C970D6">
        <w:tab/>
        <w:t>The FWC may also deal with a dispute by mediation or conciliation, or by making a recommendation or expressing an opinion (see subsection</w:t>
      </w:r>
      <w:r w:rsidR="00C970D6" w:rsidRPr="00C970D6">
        <w:t> </w:t>
      </w:r>
      <w:r w:rsidRPr="00C970D6">
        <w:t>595(2)).</w:t>
      </w:r>
    </w:p>
    <w:p w:rsidR="0037194A" w:rsidRPr="00C970D6" w:rsidRDefault="0037194A" w:rsidP="00C970D6">
      <w:pPr>
        <w:pStyle w:val="subsection"/>
      </w:pPr>
      <w:r w:rsidRPr="00C970D6">
        <w:tab/>
        <w:t>(3)</w:t>
      </w:r>
      <w:r w:rsidRPr="00C970D6">
        <w:tab/>
        <w:t>The FWC may deal with a dispute only on application by any of the following:</w:t>
      </w:r>
    </w:p>
    <w:p w:rsidR="0037194A" w:rsidRPr="00C970D6" w:rsidRDefault="0037194A" w:rsidP="00C970D6">
      <w:pPr>
        <w:pStyle w:val="paragraph"/>
      </w:pPr>
      <w:r w:rsidRPr="00C970D6">
        <w:tab/>
        <w:t>(a)</w:t>
      </w:r>
      <w:r w:rsidRPr="00C970D6">
        <w:tab/>
        <w:t>an employee;</w:t>
      </w:r>
    </w:p>
    <w:p w:rsidR="0037194A" w:rsidRPr="00C970D6" w:rsidRDefault="0037194A" w:rsidP="00C970D6">
      <w:pPr>
        <w:pStyle w:val="paragraph"/>
      </w:pPr>
      <w:r w:rsidRPr="00C970D6">
        <w:tab/>
        <w:t>(b)</w:t>
      </w:r>
      <w:r w:rsidRPr="00C970D6">
        <w:tab/>
        <w:t>an employer;</w:t>
      </w:r>
    </w:p>
    <w:p w:rsidR="0037194A" w:rsidRPr="00C970D6" w:rsidRDefault="0037194A" w:rsidP="00C970D6">
      <w:pPr>
        <w:pStyle w:val="paragraph"/>
      </w:pPr>
      <w:r w:rsidRPr="00C970D6">
        <w:tab/>
        <w:t>(c)</w:t>
      </w:r>
      <w:r w:rsidRPr="00C970D6">
        <w:tab/>
        <w:t>an employee organisation;</w:t>
      </w:r>
    </w:p>
    <w:p w:rsidR="0037194A" w:rsidRPr="00C970D6" w:rsidRDefault="0037194A" w:rsidP="00C970D6">
      <w:pPr>
        <w:pStyle w:val="paragraph"/>
      </w:pPr>
      <w:r w:rsidRPr="00C970D6">
        <w:tab/>
        <w:t>(d)</w:t>
      </w:r>
      <w:r w:rsidRPr="00C970D6">
        <w:tab/>
        <w:t>an employer organisation.</w:t>
      </w:r>
    </w:p>
    <w:p w:rsidR="0037194A" w:rsidRPr="00C970D6" w:rsidRDefault="0037194A" w:rsidP="00C970D6">
      <w:pPr>
        <w:pStyle w:val="subsection"/>
      </w:pPr>
      <w:r w:rsidRPr="00C970D6">
        <w:tab/>
        <w:t>(4)</w:t>
      </w:r>
      <w:r w:rsidRPr="00C970D6">
        <w:tab/>
        <w:t>The FWC may make any of the following orders:</w:t>
      </w:r>
    </w:p>
    <w:p w:rsidR="0037194A" w:rsidRPr="00C970D6" w:rsidRDefault="0037194A" w:rsidP="00C970D6">
      <w:pPr>
        <w:pStyle w:val="paragraph"/>
      </w:pPr>
      <w:r w:rsidRPr="00C970D6">
        <w:tab/>
        <w:t>(a)</w:t>
      </w:r>
      <w:r w:rsidRPr="00C970D6">
        <w:tab/>
        <w:t>an order that the FWC considers desirable to give effect to a jobkeeper enabling direction;</w:t>
      </w:r>
    </w:p>
    <w:p w:rsidR="0037194A" w:rsidRPr="00C970D6" w:rsidRDefault="0037194A" w:rsidP="00C970D6">
      <w:pPr>
        <w:pStyle w:val="paragraph"/>
      </w:pPr>
      <w:r w:rsidRPr="00C970D6">
        <w:tab/>
        <w:t>(b)</w:t>
      </w:r>
      <w:r w:rsidRPr="00C970D6">
        <w:tab/>
        <w:t>an order setting aside a jobkeeper enabling direction;</w:t>
      </w:r>
    </w:p>
    <w:p w:rsidR="0037194A" w:rsidRPr="00C970D6" w:rsidRDefault="0037194A" w:rsidP="00C970D6">
      <w:pPr>
        <w:pStyle w:val="paragraph"/>
      </w:pPr>
      <w:r w:rsidRPr="00C970D6">
        <w:tab/>
        <w:t>(c)</w:t>
      </w:r>
      <w:r w:rsidRPr="00C970D6">
        <w:tab/>
        <w:t>an order:</w:t>
      </w:r>
    </w:p>
    <w:p w:rsidR="0037194A" w:rsidRPr="00C970D6" w:rsidRDefault="0037194A" w:rsidP="00C970D6">
      <w:pPr>
        <w:pStyle w:val="paragraphsub"/>
      </w:pPr>
      <w:r w:rsidRPr="00C970D6">
        <w:tab/>
        <w:t>(i)</w:t>
      </w:r>
      <w:r w:rsidRPr="00C970D6">
        <w:tab/>
        <w:t>setting aside a jobkeeper enabling direction; and</w:t>
      </w:r>
    </w:p>
    <w:p w:rsidR="0037194A" w:rsidRPr="00C970D6" w:rsidRDefault="0037194A" w:rsidP="00C970D6">
      <w:pPr>
        <w:pStyle w:val="paragraphsub"/>
      </w:pPr>
      <w:r w:rsidRPr="00C970D6">
        <w:tab/>
        <w:t>(ii)</w:t>
      </w:r>
      <w:r w:rsidRPr="00C970D6">
        <w:tab/>
        <w:t>substituting a different jobkeeper enabling direction;</w:t>
      </w:r>
    </w:p>
    <w:p w:rsidR="0037194A" w:rsidRPr="00C970D6" w:rsidRDefault="0037194A" w:rsidP="00C970D6">
      <w:pPr>
        <w:pStyle w:val="paragraph"/>
      </w:pPr>
      <w:r w:rsidRPr="00C970D6">
        <w:tab/>
        <w:t>(d)</w:t>
      </w:r>
      <w:r w:rsidRPr="00C970D6">
        <w:tab/>
        <w:t>any other order that the FWC considers appropriate.</w:t>
      </w:r>
    </w:p>
    <w:p w:rsidR="0037194A" w:rsidRPr="00C970D6" w:rsidRDefault="0037194A" w:rsidP="00C970D6">
      <w:pPr>
        <w:pStyle w:val="subsection"/>
      </w:pPr>
      <w:r w:rsidRPr="00C970D6">
        <w:tab/>
        <w:t>(5)</w:t>
      </w:r>
      <w:r w:rsidRPr="00C970D6">
        <w:tab/>
        <w:t xml:space="preserve">The FWC must not make an order under </w:t>
      </w:r>
      <w:r w:rsidR="00C970D6" w:rsidRPr="00C970D6">
        <w:t>paragraph (</w:t>
      </w:r>
      <w:r w:rsidR="00165825">
        <w:t xml:space="preserve">4)(a) or (c) on or after </w:t>
      </w:r>
      <w:r w:rsidR="00165825" w:rsidRPr="00165825">
        <w:t>28 September 2020</w:t>
      </w:r>
      <w:r w:rsidRPr="00C970D6">
        <w:t>.</w:t>
      </w:r>
    </w:p>
    <w:p w:rsidR="0037194A" w:rsidRPr="00C970D6" w:rsidRDefault="0037194A" w:rsidP="00C970D6">
      <w:pPr>
        <w:pStyle w:val="subsection"/>
      </w:pPr>
      <w:r w:rsidRPr="00C970D6">
        <w:tab/>
        <w:t>(6)</w:t>
      </w:r>
      <w:r w:rsidRPr="00C970D6">
        <w:tab/>
        <w:t xml:space="preserve">An order made by the FWC under </w:t>
      </w:r>
      <w:r w:rsidR="00C970D6" w:rsidRPr="00C970D6">
        <w:t>paragraph (</w:t>
      </w:r>
      <w:r w:rsidRPr="00C970D6">
        <w:t xml:space="preserve">4)(a) ceases to have effect </w:t>
      </w:r>
      <w:r w:rsidR="00165825">
        <w:t>at the start of 28 September 2020</w:t>
      </w:r>
      <w:r w:rsidRPr="00C970D6">
        <w:t>.</w:t>
      </w:r>
    </w:p>
    <w:p w:rsidR="0037194A" w:rsidRPr="00C970D6" w:rsidRDefault="0037194A" w:rsidP="00C970D6">
      <w:pPr>
        <w:pStyle w:val="subsection"/>
      </w:pPr>
      <w:r w:rsidRPr="00C970D6">
        <w:tab/>
        <w:t>(7)</w:t>
      </w:r>
      <w:r w:rsidRPr="00C970D6">
        <w:tab/>
        <w:t>In dealing with the dispute, the FWC must take into account fairness between the parties concerned.</w:t>
      </w:r>
    </w:p>
    <w:p w:rsidR="0037194A" w:rsidRPr="00C970D6" w:rsidRDefault="0037194A" w:rsidP="00C970D6">
      <w:pPr>
        <w:pStyle w:val="ActHead5"/>
      </w:pPr>
      <w:bookmarkStart w:id="40" w:name="_Toc37332173"/>
      <w:r w:rsidRPr="00D77CB8">
        <w:rPr>
          <w:rStyle w:val="CharSectno"/>
        </w:rPr>
        <w:t>789GW</w:t>
      </w:r>
      <w:r w:rsidRPr="00C970D6">
        <w:t xml:space="preserve">  Contravening an FWC order dealing with a dispute about the operation of this Part</w:t>
      </w:r>
      <w:bookmarkEnd w:id="40"/>
    </w:p>
    <w:p w:rsidR="0037194A" w:rsidRPr="00C970D6" w:rsidRDefault="0037194A" w:rsidP="00C970D6">
      <w:pPr>
        <w:pStyle w:val="subsection"/>
      </w:pPr>
      <w:r w:rsidRPr="00C970D6">
        <w:tab/>
      </w:r>
      <w:r w:rsidRPr="00C970D6">
        <w:tab/>
        <w:t>A person must not contravene a term of an FWC order dealing with a dispute about the operation of this Part.</w:t>
      </w:r>
    </w:p>
    <w:p w:rsidR="0037194A" w:rsidRPr="00C970D6" w:rsidRDefault="0037194A" w:rsidP="00C970D6">
      <w:pPr>
        <w:pStyle w:val="notetext"/>
      </w:pPr>
      <w:r w:rsidRPr="00C970D6">
        <w:t>Note:</w:t>
      </w:r>
      <w:r w:rsidRPr="00C970D6">
        <w:tab/>
        <w:t>This section is a civil remedy provision (see Part</w:t>
      </w:r>
      <w:r w:rsidR="00C970D6" w:rsidRPr="00C970D6">
        <w:t> </w:t>
      </w:r>
      <w:r w:rsidRPr="00C970D6">
        <w:t>4</w:t>
      </w:r>
      <w:r w:rsidR="00857546">
        <w:noBreakHyphen/>
      </w:r>
      <w:r w:rsidRPr="00C970D6">
        <w:t>1).</w:t>
      </w:r>
    </w:p>
    <w:p w:rsidR="0037194A" w:rsidRPr="00C970D6" w:rsidRDefault="0037194A" w:rsidP="00C970D6">
      <w:pPr>
        <w:pStyle w:val="ActHead3"/>
      </w:pPr>
      <w:bookmarkStart w:id="41" w:name="_Toc37332174"/>
      <w:r w:rsidRPr="00D77CB8">
        <w:rPr>
          <w:rStyle w:val="CharDivNo"/>
        </w:rPr>
        <w:t>Division</w:t>
      </w:r>
      <w:r w:rsidR="00C970D6" w:rsidRPr="00D77CB8">
        <w:rPr>
          <w:rStyle w:val="CharDivNo"/>
        </w:rPr>
        <w:t> </w:t>
      </w:r>
      <w:r w:rsidRPr="00D77CB8">
        <w:rPr>
          <w:rStyle w:val="CharDivNo"/>
        </w:rPr>
        <w:t>11</w:t>
      </w:r>
      <w:r w:rsidRPr="00C970D6">
        <w:t>—</w:t>
      </w:r>
      <w:r w:rsidRPr="00D77CB8">
        <w:rPr>
          <w:rStyle w:val="CharDivText"/>
        </w:rPr>
        <w:t>Exclusions</w:t>
      </w:r>
      <w:bookmarkEnd w:id="41"/>
    </w:p>
    <w:p w:rsidR="0037194A" w:rsidRPr="00C970D6" w:rsidRDefault="0037194A" w:rsidP="00C970D6">
      <w:pPr>
        <w:pStyle w:val="ActHead5"/>
      </w:pPr>
      <w:bookmarkStart w:id="42" w:name="_Toc37332175"/>
      <w:r w:rsidRPr="00D77CB8">
        <w:rPr>
          <w:rStyle w:val="CharSectno"/>
        </w:rPr>
        <w:t>789GX</w:t>
      </w:r>
      <w:r w:rsidRPr="00C970D6">
        <w:t xml:space="preserve">  Exclusions</w:t>
      </w:r>
      <w:bookmarkEnd w:id="42"/>
    </w:p>
    <w:p w:rsidR="0037194A" w:rsidRPr="00C970D6" w:rsidRDefault="0037194A" w:rsidP="00C970D6">
      <w:pPr>
        <w:pStyle w:val="subsection"/>
      </w:pPr>
      <w:r w:rsidRPr="00C970D6">
        <w:tab/>
      </w:r>
      <w:r w:rsidRPr="00C970D6">
        <w:tab/>
        <w:t>The Minister may, by legislative instrument, exclude one or more specified employers from the operation of any or all of the following provisions:</w:t>
      </w:r>
    </w:p>
    <w:p w:rsidR="0037194A" w:rsidRPr="00C970D6" w:rsidRDefault="0037194A" w:rsidP="00C970D6">
      <w:pPr>
        <w:pStyle w:val="paragraph"/>
      </w:pPr>
      <w:r w:rsidRPr="00C970D6">
        <w:tab/>
        <w:t>(a)</w:t>
      </w:r>
      <w:r w:rsidRPr="00C970D6">
        <w:tab/>
        <w:t>section</w:t>
      </w:r>
      <w:r w:rsidR="00C970D6" w:rsidRPr="00C970D6">
        <w:t> </w:t>
      </w:r>
      <w:r w:rsidRPr="00C970D6">
        <w:t>789GDC;</w:t>
      </w:r>
    </w:p>
    <w:p w:rsidR="0037194A" w:rsidRPr="00C970D6" w:rsidRDefault="0037194A" w:rsidP="00C970D6">
      <w:pPr>
        <w:pStyle w:val="paragraph"/>
      </w:pPr>
      <w:r w:rsidRPr="00C970D6">
        <w:tab/>
        <w:t>(b)</w:t>
      </w:r>
      <w:r w:rsidRPr="00C970D6">
        <w:tab/>
        <w:t>section</w:t>
      </w:r>
      <w:r w:rsidR="00C970D6" w:rsidRPr="00C970D6">
        <w:t> </w:t>
      </w:r>
      <w:r w:rsidRPr="00C970D6">
        <w:t>789GE;</w:t>
      </w:r>
    </w:p>
    <w:p w:rsidR="0037194A" w:rsidRPr="00C970D6" w:rsidRDefault="0037194A" w:rsidP="00C970D6">
      <w:pPr>
        <w:pStyle w:val="paragraph"/>
      </w:pPr>
      <w:r w:rsidRPr="00C970D6">
        <w:tab/>
        <w:t>(c)</w:t>
      </w:r>
      <w:r w:rsidRPr="00C970D6">
        <w:tab/>
        <w:t>section</w:t>
      </w:r>
      <w:r w:rsidR="00C970D6" w:rsidRPr="00C970D6">
        <w:t> </w:t>
      </w:r>
      <w:r w:rsidRPr="00C970D6">
        <w:t>789GF;</w:t>
      </w:r>
    </w:p>
    <w:p w:rsidR="0037194A" w:rsidRPr="00C970D6" w:rsidRDefault="0037194A" w:rsidP="00C970D6">
      <w:pPr>
        <w:pStyle w:val="paragraph"/>
      </w:pPr>
      <w:r w:rsidRPr="00C970D6">
        <w:tab/>
        <w:t>(d)</w:t>
      </w:r>
      <w:r w:rsidRPr="00C970D6">
        <w:tab/>
        <w:t>section</w:t>
      </w:r>
      <w:r w:rsidR="00C970D6" w:rsidRPr="00C970D6">
        <w:t> </w:t>
      </w:r>
      <w:r w:rsidRPr="00C970D6">
        <w:t>789GG;</w:t>
      </w:r>
    </w:p>
    <w:p w:rsidR="0037194A" w:rsidRPr="00C970D6" w:rsidRDefault="0037194A" w:rsidP="00C970D6">
      <w:pPr>
        <w:pStyle w:val="paragraph"/>
      </w:pPr>
      <w:r w:rsidRPr="00C970D6">
        <w:tab/>
        <w:t>(e)</w:t>
      </w:r>
      <w:r w:rsidRPr="00C970D6">
        <w:tab/>
        <w:t>section</w:t>
      </w:r>
      <w:r w:rsidR="00C970D6" w:rsidRPr="00C970D6">
        <w:t> </w:t>
      </w:r>
      <w:r w:rsidRPr="00C970D6">
        <w:t>789GJ.</w:t>
      </w:r>
    </w:p>
    <w:p w:rsidR="0037194A" w:rsidRPr="00C970D6" w:rsidRDefault="0037194A" w:rsidP="00C970D6">
      <w:pPr>
        <w:pStyle w:val="ActHead3"/>
      </w:pPr>
      <w:bookmarkStart w:id="43" w:name="_Toc37332176"/>
      <w:r w:rsidRPr="00D77CB8">
        <w:rPr>
          <w:rStyle w:val="CharDivNo"/>
        </w:rPr>
        <w:t>Division</w:t>
      </w:r>
      <w:r w:rsidR="00C970D6" w:rsidRPr="00D77CB8">
        <w:rPr>
          <w:rStyle w:val="CharDivNo"/>
        </w:rPr>
        <w:t> </w:t>
      </w:r>
      <w:r w:rsidRPr="00D77CB8">
        <w:rPr>
          <w:rStyle w:val="CharDivNo"/>
        </w:rPr>
        <w:t>12</w:t>
      </w:r>
      <w:r w:rsidRPr="00C970D6">
        <w:t>—</w:t>
      </w:r>
      <w:r w:rsidRPr="00D77CB8">
        <w:rPr>
          <w:rStyle w:val="CharDivText"/>
        </w:rPr>
        <w:t>Protections</w:t>
      </w:r>
      <w:bookmarkEnd w:id="43"/>
    </w:p>
    <w:p w:rsidR="0037194A" w:rsidRPr="00C970D6" w:rsidRDefault="0037194A" w:rsidP="00C970D6">
      <w:pPr>
        <w:pStyle w:val="ActHead5"/>
      </w:pPr>
      <w:bookmarkStart w:id="44" w:name="_Toc37332177"/>
      <w:r w:rsidRPr="00D77CB8">
        <w:rPr>
          <w:rStyle w:val="CharSectno"/>
        </w:rPr>
        <w:t>789GXA</w:t>
      </w:r>
      <w:r w:rsidRPr="00C970D6">
        <w:t xml:space="preserve">  Misuse of jobkeeper enabling direction</w:t>
      </w:r>
      <w:bookmarkEnd w:id="44"/>
    </w:p>
    <w:p w:rsidR="0037194A" w:rsidRPr="00C970D6" w:rsidRDefault="0037194A" w:rsidP="00C970D6">
      <w:pPr>
        <w:pStyle w:val="subsection"/>
      </w:pPr>
      <w:r w:rsidRPr="00C970D6">
        <w:tab/>
      </w:r>
      <w:r w:rsidRPr="00C970D6">
        <w:tab/>
        <w:t>An employer must not purport to give a jobkeeper enabling direction if:</w:t>
      </w:r>
    </w:p>
    <w:p w:rsidR="0037194A" w:rsidRPr="00C970D6" w:rsidRDefault="0037194A" w:rsidP="00C970D6">
      <w:pPr>
        <w:pStyle w:val="paragraph"/>
      </w:pPr>
      <w:r w:rsidRPr="00C970D6">
        <w:tab/>
        <w:t>(a)</w:t>
      </w:r>
      <w:r w:rsidRPr="00C970D6">
        <w:tab/>
        <w:t>the direction is not authorised by this Part; and</w:t>
      </w:r>
    </w:p>
    <w:p w:rsidR="0037194A" w:rsidRPr="00C970D6" w:rsidRDefault="0037194A" w:rsidP="00C970D6">
      <w:pPr>
        <w:pStyle w:val="paragraph"/>
      </w:pPr>
      <w:r w:rsidRPr="00C970D6">
        <w:tab/>
        <w:t>(b)</w:t>
      </w:r>
      <w:r w:rsidRPr="00C970D6">
        <w:tab/>
        <w:t>the employer knows that the direction is not authorised by this Part.</w:t>
      </w:r>
    </w:p>
    <w:p w:rsidR="0037194A" w:rsidRPr="00C970D6" w:rsidRDefault="0037194A" w:rsidP="00C970D6">
      <w:pPr>
        <w:pStyle w:val="notetext"/>
      </w:pPr>
      <w:r w:rsidRPr="00C970D6">
        <w:t>Note:</w:t>
      </w:r>
      <w:r w:rsidRPr="00C970D6">
        <w:tab/>
        <w:t>This section is a civil remedy provision (see Part</w:t>
      </w:r>
      <w:r w:rsidR="00C970D6" w:rsidRPr="00C970D6">
        <w:t> </w:t>
      </w:r>
      <w:r w:rsidRPr="00C970D6">
        <w:t>4</w:t>
      </w:r>
      <w:r w:rsidR="00857546">
        <w:noBreakHyphen/>
      </w:r>
      <w:r w:rsidRPr="00C970D6">
        <w:t>1).</w:t>
      </w:r>
    </w:p>
    <w:p w:rsidR="0037194A" w:rsidRPr="00C970D6" w:rsidRDefault="0037194A" w:rsidP="00C970D6">
      <w:pPr>
        <w:pStyle w:val="ActHead5"/>
      </w:pPr>
      <w:bookmarkStart w:id="45" w:name="_Toc37332178"/>
      <w:r w:rsidRPr="00D77CB8">
        <w:rPr>
          <w:rStyle w:val="CharSectno"/>
        </w:rPr>
        <w:t>789GY</w:t>
      </w:r>
      <w:r w:rsidRPr="00C970D6">
        <w:t xml:space="preserve">  Protection of workplace rights</w:t>
      </w:r>
      <w:bookmarkEnd w:id="45"/>
    </w:p>
    <w:p w:rsidR="0037194A" w:rsidRPr="00C970D6" w:rsidRDefault="0037194A" w:rsidP="00C970D6">
      <w:pPr>
        <w:pStyle w:val="subsection"/>
      </w:pPr>
      <w:r w:rsidRPr="00C970D6">
        <w:tab/>
      </w:r>
      <w:r w:rsidRPr="00C970D6">
        <w:tab/>
        <w:t>For the avoidance of doubt, each of the following is a workplace right within the meaning of Part</w:t>
      </w:r>
      <w:r w:rsidR="00C970D6" w:rsidRPr="00C970D6">
        <w:t> </w:t>
      </w:r>
      <w:r w:rsidRPr="00C970D6">
        <w:t>3</w:t>
      </w:r>
      <w:r w:rsidR="00857546">
        <w:noBreakHyphen/>
      </w:r>
      <w:r w:rsidRPr="00C970D6">
        <w:t>1:</w:t>
      </w:r>
    </w:p>
    <w:p w:rsidR="0037194A" w:rsidRPr="00C970D6" w:rsidRDefault="0037194A" w:rsidP="00C970D6">
      <w:pPr>
        <w:pStyle w:val="paragraph"/>
      </w:pPr>
      <w:r w:rsidRPr="00C970D6">
        <w:tab/>
        <w:t>(a)</w:t>
      </w:r>
      <w:r w:rsidRPr="00C970D6">
        <w:tab/>
        <w:t>the benefit that an employee of an employer has or derives because of an obligation of the employer under section</w:t>
      </w:r>
      <w:r w:rsidR="00C970D6" w:rsidRPr="00C970D6">
        <w:t> </w:t>
      </w:r>
      <w:r w:rsidRPr="00C970D6">
        <w:t>789GD to satisfy the wage condition;</w:t>
      </w:r>
    </w:p>
    <w:p w:rsidR="0037194A" w:rsidRPr="00C970D6" w:rsidRDefault="0037194A" w:rsidP="00C970D6">
      <w:pPr>
        <w:pStyle w:val="paragraph"/>
      </w:pPr>
      <w:r w:rsidRPr="00C970D6">
        <w:tab/>
        <w:t>(b)</w:t>
      </w:r>
      <w:r w:rsidRPr="00C970D6">
        <w:tab/>
        <w:t>agreeing, or not agreeing, to perform duties:</w:t>
      </w:r>
    </w:p>
    <w:p w:rsidR="0037194A" w:rsidRPr="00C970D6" w:rsidRDefault="0037194A" w:rsidP="00C970D6">
      <w:pPr>
        <w:pStyle w:val="paragraphsub"/>
      </w:pPr>
      <w:r w:rsidRPr="00C970D6">
        <w:tab/>
        <w:t>(i)</w:t>
      </w:r>
      <w:r w:rsidRPr="00C970D6">
        <w:tab/>
        <w:t xml:space="preserve">on different days; or </w:t>
      </w:r>
    </w:p>
    <w:p w:rsidR="0037194A" w:rsidRPr="00C970D6" w:rsidRDefault="0037194A" w:rsidP="00C970D6">
      <w:pPr>
        <w:pStyle w:val="paragraphsub"/>
      </w:pPr>
      <w:r w:rsidRPr="00C970D6">
        <w:tab/>
        <w:t>(ii)</w:t>
      </w:r>
      <w:r w:rsidRPr="00C970D6">
        <w:tab/>
        <w:t>at different times;</w:t>
      </w:r>
    </w:p>
    <w:p w:rsidR="0037194A" w:rsidRPr="00C970D6" w:rsidRDefault="0037194A" w:rsidP="00C970D6">
      <w:pPr>
        <w:pStyle w:val="paragraph"/>
      </w:pPr>
      <w:r w:rsidRPr="00C970D6">
        <w:tab/>
      </w:r>
      <w:r w:rsidRPr="00C970D6">
        <w:tab/>
        <w:t>in accordance with subsection</w:t>
      </w:r>
      <w:r w:rsidR="00C970D6" w:rsidRPr="00C970D6">
        <w:t> </w:t>
      </w:r>
      <w:r w:rsidRPr="00C970D6">
        <w:t>789GG(2);</w:t>
      </w:r>
    </w:p>
    <w:p w:rsidR="0037194A" w:rsidRPr="00C970D6" w:rsidRDefault="0037194A" w:rsidP="00C970D6">
      <w:pPr>
        <w:pStyle w:val="paragraph"/>
      </w:pPr>
      <w:r w:rsidRPr="00C970D6">
        <w:tab/>
        <w:t>(c)</w:t>
      </w:r>
      <w:r w:rsidRPr="00C970D6">
        <w:tab/>
        <w:t>agreeing, or not agreeing, to take paid annual leave in compliance with a request under subsection</w:t>
      </w:r>
      <w:r w:rsidR="00C970D6" w:rsidRPr="00C970D6">
        <w:t> </w:t>
      </w:r>
      <w:r w:rsidRPr="00C970D6">
        <w:t>789GJ(1);</w:t>
      </w:r>
    </w:p>
    <w:p w:rsidR="0037194A" w:rsidRPr="00C970D6" w:rsidRDefault="0037194A" w:rsidP="00C970D6">
      <w:pPr>
        <w:pStyle w:val="paragraph"/>
      </w:pPr>
      <w:r w:rsidRPr="00C970D6">
        <w:tab/>
        <w:t>(d)</w:t>
      </w:r>
      <w:r w:rsidRPr="00C970D6">
        <w:tab/>
        <w:t>agreeing, or not agreeing, to take paid annual leave in accordance with subsection</w:t>
      </w:r>
      <w:r w:rsidR="00C970D6" w:rsidRPr="00C970D6">
        <w:t> </w:t>
      </w:r>
      <w:r w:rsidRPr="00C970D6">
        <w:t>789GJ(2);</w:t>
      </w:r>
    </w:p>
    <w:p w:rsidR="0037194A" w:rsidRPr="00C970D6" w:rsidRDefault="0037194A" w:rsidP="00C970D6">
      <w:pPr>
        <w:pStyle w:val="paragraph"/>
      </w:pPr>
      <w:r w:rsidRPr="00C970D6">
        <w:tab/>
        <w:t>(e)</w:t>
      </w:r>
      <w:r w:rsidRPr="00C970D6">
        <w:tab/>
        <w:t>making a request under section</w:t>
      </w:r>
      <w:r w:rsidR="00C970D6" w:rsidRPr="00C970D6">
        <w:t> </w:t>
      </w:r>
      <w:r w:rsidRPr="00C970D6">
        <w:t>789GU (secondary employment, training etc.).</w:t>
      </w:r>
    </w:p>
    <w:p w:rsidR="0037194A" w:rsidRPr="00C970D6" w:rsidRDefault="0037194A" w:rsidP="00C970D6">
      <w:pPr>
        <w:pStyle w:val="ActHead5"/>
      </w:pPr>
      <w:bookmarkStart w:id="46" w:name="_Toc37332179"/>
      <w:r w:rsidRPr="00D77CB8">
        <w:rPr>
          <w:rStyle w:val="CharSectno"/>
        </w:rPr>
        <w:t>789GZ</w:t>
      </w:r>
      <w:r w:rsidRPr="00C970D6">
        <w:t xml:space="preserve">  Relationship with other laws etc.</w:t>
      </w:r>
      <w:bookmarkEnd w:id="46"/>
    </w:p>
    <w:p w:rsidR="0037194A" w:rsidRPr="00C970D6" w:rsidRDefault="0037194A" w:rsidP="00C970D6">
      <w:pPr>
        <w:pStyle w:val="subsection"/>
      </w:pPr>
      <w:r w:rsidRPr="00C970D6">
        <w:tab/>
        <w:t>(1)</w:t>
      </w:r>
      <w:r w:rsidRPr="00C970D6">
        <w:tab/>
        <w:t>This Part will at all times operate subject to the following:</w:t>
      </w:r>
    </w:p>
    <w:p w:rsidR="0037194A" w:rsidRPr="00C970D6" w:rsidRDefault="0037194A" w:rsidP="00C970D6">
      <w:pPr>
        <w:pStyle w:val="paragraph"/>
      </w:pPr>
      <w:r w:rsidRPr="00C970D6">
        <w:tab/>
        <w:t>(a)</w:t>
      </w:r>
      <w:r w:rsidRPr="00C970D6">
        <w:tab/>
        <w:t>Division</w:t>
      </w:r>
      <w:r w:rsidR="00C970D6" w:rsidRPr="00C970D6">
        <w:t> </w:t>
      </w:r>
      <w:r w:rsidRPr="00C970D6">
        <w:t>2 of Part</w:t>
      </w:r>
      <w:r w:rsidR="00C970D6" w:rsidRPr="00C970D6">
        <w:t> </w:t>
      </w:r>
      <w:r w:rsidRPr="00C970D6">
        <w:t>2</w:t>
      </w:r>
      <w:r w:rsidR="00857546">
        <w:noBreakHyphen/>
      </w:r>
      <w:r w:rsidRPr="00C970D6">
        <w:t>9 (payment of wages etc.);</w:t>
      </w:r>
    </w:p>
    <w:p w:rsidR="0037194A" w:rsidRPr="00C970D6" w:rsidRDefault="0037194A" w:rsidP="00C970D6">
      <w:pPr>
        <w:pStyle w:val="paragraph"/>
      </w:pPr>
      <w:r w:rsidRPr="00C970D6">
        <w:tab/>
        <w:t>(b)</w:t>
      </w:r>
      <w:r w:rsidRPr="00C970D6">
        <w:tab/>
        <w:t>Part</w:t>
      </w:r>
      <w:r w:rsidR="00C970D6" w:rsidRPr="00C970D6">
        <w:t> </w:t>
      </w:r>
      <w:r w:rsidRPr="00C970D6">
        <w:t>3</w:t>
      </w:r>
      <w:r w:rsidR="00857546">
        <w:noBreakHyphen/>
      </w:r>
      <w:r w:rsidRPr="00C970D6">
        <w:t>1 (general protections);</w:t>
      </w:r>
    </w:p>
    <w:p w:rsidR="0037194A" w:rsidRPr="00C970D6" w:rsidRDefault="0037194A" w:rsidP="00C970D6">
      <w:pPr>
        <w:pStyle w:val="paragraph"/>
      </w:pPr>
      <w:r w:rsidRPr="00C970D6">
        <w:tab/>
        <w:t>(c)</w:t>
      </w:r>
      <w:r w:rsidRPr="00C970D6">
        <w:tab/>
        <w:t>Part</w:t>
      </w:r>
      <w:r w:rsidR="00C970D6" w:rsidRPr="00C970D6">
        <w:t> </w:t>
      </w:r>
      <w:r w:rsidRPr="00C970D6">
        <w:t>3</w:t>
      </w:r>
      <w:r w:rsidR="00857546">
        <w:noBreakHyphen/>
      </w:r>
      <w:r w:rsidRPr="00C970D6">
        <w:t>2 (unfair dismissal);</w:t>
      </w:r>
    </w:p>
    <w:p w:rsidR="0037194A" w:rsidRPr="00C970D6" w:rsidRDefault="0037194A" w:rsidP="00C970D6">
      <w:pPr>
        <w:pStyle w:val="paragraph"/>
      </w:pPr>
      <w:r w:rsidRPr="00C970D6">
        <w:tab/>
        <w:t>(d)</w:t>
      </w:r>
      <w:r w:rsidRPr="00C970D6">
        <w:tab/>
        <w:t>section</w:t>
      </w:r>
      <w:r w:rsidR="00C970D6" w:rsidRPr="00C970D6">
        <w:t> </w:t>
      </w:r>
      <w:r w:rsidRPr="00C970D6">
        <w:t>772 (employment not to be terminated on certain grounds);</w:t>
      </w:r>
    </w:p>
    <w:p w:rsidR="0037194A" w:rsidRPr="00C970D6" w:rsidRDefault="0037194A" w:rsidP="00C970D6">
      <w:pPr>
        <w:pStyle w:val="paragraph"/>
      </w:pPr>
      <w:r w:rsidRPr="00C970D6">
        <w:tab/>
        <w:t>(e)</w:t>
      </w:r>
      <w:r w:rsidRPr="00C970D6">
        <w:tab/>
        <w:t>an anti</w:t>
      </w:r>
      <w:r w:rsidR="00857546">
        <w:noBreakHyphen/>
      </w:r>
      <w:r w:rsidRPr="00C970D6">
        <w:t>discrimination law;</w:t>
      </w:r>
    </w:p>
    <w:p w:rsidR="0037194A" w:rsidRPr="00C970D6" w:rsidRDefault="0037194A" w:rsidP="00C970D6">
      <w:pPr>
        <w:pStyle w:val="paragraph"/>
      </w:pPr>
      <w:r w:rsidRPr="00C970D6">
        <w:tab/>
        <w:t>(f)</w:t>
      </w:r>
      <w:r w:rsidRPr="00C970D6">
        <w:tab/>
        <w:t>a law of the Commonwealth, a State or a Territory, so far as the law deals with health and safety obligations of employers or employees;</w:t>
      </w:r>
    </w:p>
    <w:p w:rsidR="0037194A" w:rsidRPr="00C970D6" w:rsidRDefault="0037194A" w:rsidP="00C970D6">
      <w:pPr>
        <w:pStyle w:val="paragraph"/>
      </w:pPr>
      <w:r w:rsidRPr="00C970D6">
        <w:tab/>
        <w:t>(g)</w:t>
      </w:r>
      <w:r w:rsidRPr="00C970D6">
        <w:tab/>
        <w:t>a law of the Commonwealth, a State or a Territory, so far as the law deals with workers’ compensation.</w:t>
      </w:r>
    </w:p>
    <w:p w:rsidR="0037194A" w:rsidRPr="00C970D6" w:rsidRDefault="0037194A" w:rsidP="00C970D6">
      <w:pPr>
        <w:pStyle w:val="subsection"/>
      </w:pPr>
      <w:r w:rsidRPr="00C970D6">
        <w:tab/>
        <w:t>(2)</w:t>
      </w:r>
      <w:r w:rsidRPr="00C970D6">
        <w:tab/>
        <w:t>This Part has effect subject to a person’s right to be represented, or collectively represented, by an employee organisation or employer organisation.</w:t>
      </w:r>
    </w:p>
    <w:p w:rsidR="0037194A" w:rsidRPr="00C970D6" w:rsidRDefault="0037194A" w:rsidP="00C970D6">
      <w:pPr>
        <w:pStyle w:val="ActHead5"/>
      </w:pPr>
      <w:bookmarkStart w:id="47" w:name="_Toc37332180"/>
      <w:r w:rsidRPr="00D77CB8">
        <w:rPr>
          <w:rStyle w:val="CharSectno"/>
        </w:rPr>
        <w:t>789GZA</w:t>
      </w:r>
      <w:r w:rsidRPr="00C970D6">
        <w:t xml:space="preserve">  Redundancy</w:t>
      </w:r>
      <w:bookmarkEnd w:id="47"/>
    </w:p>
    <w:p w:rsidR="0037194A" w:rsidRPr="00C970D6" w:rsidRDefault="0037194A" w:rsidP="00C970D6">
      <w:pPr>
        <w:pStyle w:val="subsection"/>
      </w:pPr>
      <w:r w:rsidRPr="00C970D6">
        <w:tab/>
      </w:r>
      <w:r w:rsidRPr="00C970D6">
        <w:tab/>
        <w:t>The giving of a jobkeeper enabling direction does not amount to a redundancy.</w:t>
      </w:r>
    </w:p>
    <w:p w:rsidR="0037194A" w:rsidRPr="00C970D6" w:rsidRDefault="0037194A" w:rsidP="00C970D6">
      <w:pPr>
        <w:pStyle w:val="ActHead3"/>
      </w:pPr>
      <w:bookmarkStart w:id="48" w:name="_Toc37332181"/>
      <w:r w:rsidRPr="00D77CB8">
        <w:rPr>
          <w:rStyle w:val="CharDivNo"/>
        </w:rPr>
        <w:t>Division</w:t>
      </w:r>
      <w:r w:rsidR="00C970D6" w:rsidRPr="00D77CB8">
        <w:rPr>
          <w:rStyle w:val="CharDivNo"/>
        </w:rPr>
        <w:t> </w:t>
      </w:r>
      <w:r w:rsidRPr="00D77CB8">
        <w:rPr>
          <w:rStyle w:val="CharDivNo"/>
        </w:rPr>
        <w:t>13</w:t>
      </w:r>
      <w:r w:rsidRPr="00C970D6">
        <w:t>—</w:t>
      </w:r>
      <w:r w:rsidRPr="00D77CB8">
        <w:rPr>
          <w:rStyle w:val="CharDivText"/>
        </w:rPr>
        <w:t>Review of this Part</w:t>
      </w:r>
      <w:bookmarkEnd w:id="48"/>
    </w:p>
    <w:p w:rsidR="0037194A" w:rsidRPr="00C970D6" w:rsidRDefault="0037194A" w:rsidP="00C970D6">
      <w:pPr>
        <w:pStyle w:val="ActHead5"/>
      </w:pPr>
      <w:bookmarkStart w:id="49" w:name="_Toc37332182"/>
      <w:r w:rsidRPr="00D77CB8">
        <w:rPr>
          <w:rStyle w:val="CharSectno"/>
        </w:rPr>
        <w:t>789GZB</w:t>
      </w:r>
      <w:r w:rsidRPr="00C970D6">
        <w:t xml:space="preserve">  Review of this Part</w:t>
      </w:r>
      <w:bookmarkEnd w:id="49"/>
    </w:p>
    <w:p w:rsidR="0037194A" w:rsidRPr="00C970D6" w:rsidRDefault="0037194A" w:rsidP="00C970D6">
      <w:pPr>
        <w:pStyle w:val="subsection"/>
      </w:pPr>
      <w:r w:rsidRPr="00C970D6">
        <w:tab/>
        <w:t>(1)</w:t>
      </w:r>
      <w:r w:rsidRPr="00C970D6">
        <w:tab/>
        <w:t>The Minister must cause an independent review to be conducted of the operation of this Part.</w:t>
      </w:r>
    </w:p>
    <w:p w:rsidR="0037194A" w:rsidRPr="00C970D6" w:rsidRDefault="0037194A" w:rsidP="00C970D6">
      <w:pPr>
        <w:pStyle w:val="subsection"/>
      </w:pPr>
      <w:r w:rsidRPr="00C970D6">
        <w:tab/>
        <w:t>(2)</w:t>
      </w:r>
      <w:r w:rsidRPr="00C970D6">
        <w:tab/>
        <w:t>The review must start on or before:</w:t>
      </w:r>
    </w:p>
    <w:p w:rsidR="0037194A" w:rsidRPr="00C970D6" w:rsidRDefault="0037194A" w:rsidP="00C970D6">
      <w:pPr>
        <w:pStyle w:val="paragraph"/>
      </w:pPr>
      <w:r w:rsidRPr="00C970D6">
        <w:tab/>
        <w:t>(a)</w:t>
      </w:r>
      <w:r w:rsidRPr="00C970D6">
        <w:tab/>
        <w:t>28</w:t>
      </w:r>
      <w:r w:rsidR="00C970D6" w:rsidRPr="00C970D6">
        <w:t> </w:t>
      </w:r>
      <w:r w:rsidRPr="00C970D6">
        <w:t>July 2020; or</w:t>
      </w:r>
    </w:p>
    <w:p w:rsidR="0037194A" w:rsidRPr="00C970D6" w:rsidRDefault="0037194A" w:rsidP="00C970D6">
      <w:pPr>
        <w:pStyle w:val="paragraph"/>
      </w:pPr>
      <w:r w:rsidRPr="00C970D6">
        <w:tab/>
        <w:t>(b)</w:t>
      </w:r>
      <w:r w:rsidRPr="00C970D6">
        <w:tab/>
        <w:t>if a later day is specified in the regulations—that later day.</w:t>
      </w:r>
    </w:p>
    <w:p w:rsidR="0037194A" w:rsidRPr="00C970D6" w:rsidRDefault="0037194A" w:rsidP="00C970D6">
      <w:pPr>
        <w:pStyle w:val="subsection"/>
      </w:pPr>
      <w:r w:rsidRPr="00C970D6">
        <w:tab/>
        <w:t>(3)</w:t>
      </w:r>
      <w:r w:rsidRPr="00C970D6">
        <w:tab/>
        <w:t>The persons who conduct the review must:</w:t>
      </w:r>
    </w:p>
    <w:p w:rsidR="0037194A" w:rsidRPr="00C970D6" w:rsidRDefault="0037194A" w:rsidP="00C970D6">
      <w:pPr>
        <w:pStyle w:val="paragraph"/>
      </w:pPr>
      <w:r w:rsidRPr="00C970D6">
        <w:tab/>
        <w:t>(a)</w:t>
      </w:r>
      <w:r w:rsidRPr="00C970D6">
        <w:tab/>
        <w:t>complete the review; and</w:t>
      </w:r>
    </w:p>
    <w:p w:rsidR="0037194A" w:rsidRPr="00C970D6" w:rsidRDefault="0037194A" w:rsidP="00C970D6">
      <w:pPr>
        <w:pStyle w:val="paragraph"/>
      </w:pPr>
      <w:r w:rsidRPr="00C970D6">
        <w:tab/>
        <w:t>(b)</w:t>
      </w:r>
      <w:r w:rsidRPr="00C970D6">
        <w:tab/>
        <w:t>give the Minister a written report of the review;</w:t>
      </w:r>
    </w:p>
    <w:p w:rsidR="0037194A" w:rsidRPr="00C970D6" w:rsidRDefault="0037194A" w:rsidP="00C970D6">
      <w:pPr>
        <w:pStyle w:val="subsection2"/>
      </w:pPr>
      <w:r w:rsidRPr="00C970D6">
        <w:t>on or before:</w:t>
      </w:r>
    </w:p>
    <w:p w:rsidR="0037194A" w:rsidRPr="00C970D6" w:rsidRDefault="0037194A" w:rsidP="00C970D6">
      <w:pPr>
        <w:pStyle w:val="paragraph"/>
      </w:pPr>
      <w:r w:rsidRPr="00C970D6">
        <w:tab/>
        <w:t>(c)</w:t>
      </w:r>
      <w:r w:rsidRPr="00C970D6">
        <w:tab/>
        <w:t>8</w:t>
      </w:r>
      <w:r w:rsidR="00C970D6" w:rsidRPr="00C970D6">
        <w:t> </w:t>
      </w:r>
      <w:r w:rsidRPr="00C970D6">
        <w:t>September 2020; or</w:t>
      </w:r>
    </w:p>
    <w:p w:rsidR="0037194A" w:rsidRPr="00C970D6" w:rsidRDefault="0037194A" w:rsidP="00C970D6">
      <w:pPr>
        <w:pStyle w:val="paragraph"/>
      </w:pPr>
      <w:r w:rsidRPr="00C970D6">
        <w:tab/>
        <w:t>(d)</w:t>
      </w:r>
      <w:r w:rsidRPr="00C970D6">
        <w:tab/>
        <w:t>if a later day is specified in the regulations—that later day.</w:t>
      </w:r>
    </w:p>
    <w:p w:rsidR="0037194A" w:rsidRPr="00C970D6" w:rsidRDefault="0037194A" w:rsidP="00C970D6">
      <w:pPr>
        <w:pStyle w:val="subsection"/>
      </w:pPr>
      <w:r w:rsidRPr="00C970D6">
        <w:tab/>
        <w:t>(4)</w:t>
      </w:r>
      <w:r w:rsidRPr="00C970D6">
        <w:tab/>
        <w:t>The Minister must cause a copy of the report to be tabled in each House of the Parliament within 5 sitting days of that House after the report is given to the Minister.</w:t>
      </w:r>
    </w:p>
    <w:p w:rsidR="0037194A" w:rsidRPr="00C970D6" w:rsidRDefault="0037194A" w:rsidP="00C970D6">
      <w:pPr>
        <w:pStyle w:val="ActHead7"/>
        <w:pageBreakBefore/>
      </w:pPr>
      <w:bookmarkStart w:id="50" w:name="_Toc37332183"/>
      <w:r w:rsidRPr="00D77CB8">
        <w:rPr>
          <w:rStyle w:val="CharAmPartNo"/>
        </w:rPr>
        <w:t>Part</w:t>
      </w:r>
      <w:r w:rsidR="00C970D6" w:rsidRPr="00D77CB8">
        <w:rPr>
          <w:rStyle w:val="CharAmPartNo"/>
        </w:rPr>
        <w:t> </w:t>
      </w:r>
      <w:r w:rsidRPr="00D77CB8">
        <w:rPr>
          <w:rStyle w:val="CharAmPartNo"/>
        </w:rPr>
        <w:t>2</w:t>
      </w:r>
      <w:r w:rsidRPr="00C970D6">
        <w:t>—</w:t>
      </w:r>
      <w:r w:rsidRPr="00D77CB8">
        <w:rPr>
          <w:rStyle w:val="CharAmPartText"/>
        </w:rPr>
        <w:t>Repeal of the core provisions of Part</w:t>
      </w:r>
      <w:r w:rsidR="00C970D6" w:rsidRPr="00D77CB8">
        <w:rPr>
          <w:rStyle w:val="CharAmPartText"/>
        </w:rPr>
        <w:t> </w:t>
      </w:r>
      <w:r w:rsidRPr="00D77CB8">
        <w:rPr>
          <w:rStyle w:val="CharAmPartText"/>
        </w:rPr>
        <w:t>6</w:t>
      </w:r>
      <w:r w:rsidR="00857546">
        <w:rPr>
          <w:rStyle w:val="CharAmPartText"/>
        </w:rPr>
        <w:noBreakHyphen/>
      </w:r>
      <w:r w:rsidRPr="00D77CB8">
        <w:rPr>
          <w:rStyle w:val="CharAmPartText"/>
        </w:rPr>
        <w:t>4C of the Fair Work Act 2009 etc.</w:t>
      </w:r>
      <w:bookmarkEnd w:id="50"/>
    </w:p>
    <w:p w:rsidR="0037194A" w:rsidRPr="00C970D6" w:rsidRDefault="0037194A" w:rsidP="00C970D6">
      <w:pPr>
        <w:pStyle w:val="ActHead9"/>
        <w:rPr>
          <w:i w:val="0"/>
        </w:rPr>
      </w:pPr>
      <w:bookmarkStart w:id="51" w:name="_Toc37332184"/>
      <w:r w:rsidRPr="00C970D6">
        <w:t>Fair Work Act 2009</w:t>
      </w:r>
      <w:bookmarkEnd w:id="51"/>
    </w:p>
    <w:p w:rsidR="0037194A" w:rsidRPr="00C970D6" w:rsidRDefault="0037194A" w:rsidP="00C970D6">
      <w:pPr>
        <w:pStyle w:val="ItemHead"/>
      </w:pPr>
      <w:r w:rsidRPr="00C970D6">
        <w:t>6  Subsection</w:t>
      </w:r>
      <w:r w:rsidR="00C970D6" w:rsidRPr="00C970D6">
        <w:t> </w:t>
      </w:r>
      <w:r w:rsidRPr="00C970D6">
        <w:t>539(2) (table items</w:t>
      </w:r>
      <w:r w:rsidR="00C970D6" w:rsidRPr="00C970D6">
        <w:t> </w:t>
      </w:r>
      <w:r w:rsidRPr="00C970D6">
        <w:t>39, 40 and 41)</w:t>
      </w:r>
    </w:p>
    <w:p w:rsidR="0037194A" w:rsidRPr="00C970D6" w:rsidRDefault="0037194A" w:rsidP="00C970D6">
      <w:pPr>
        <w:pStyle w:val="Item"/>
      </w:pPr>
      <w:r w:rsidRPr="00C970D6">
        <w:t>Repeal the items (including the heading).</w:t>
      </w:r>
    </w:p>
    <w:p w:rsidR="0037194A" w:rsidRPr="00C970D6" w:rsidRDefault="0037194A" w:rsidP="00C970D6">
      <w:pPr>
        <w:pStyle w:val="ItemHead"/>
      </w:pPr>
      <w:r w:rsidRPr="00C970D6">
        <w:t>7  Sections</w:t>
      </w:r>
      <w:r w:rsidR="00C970D6" w:rsidRPr="00C970D6">
        <w:t> </w:t>
      </w:r>
      <w:r w:rsidRPr="00C970D6">
        <w:t>789GA and 789GB</w:t>
      </w:r>
    </w:p>
    <w:p w:rsidR="0037194A" w:rsidRPr="00C970D6" w:rsidRDefault="0037194A" w:rsidP="00C970D6">
      <w:pPr>
        <w:pStyle w:val="Item"/>
      </w:pPr>
      <w:r w:rsidRPr="00C970D6">
        <w:t>Repeal the sections.</w:t>
      </w:r>
    </w:p>
    <w:p w:rsidR="0037194A" w:rsidRPr="00C970D6" w:rsidRDefault="0037194A" w:rsidP="00C970D6">
      <w:pPr>
        <w:pStyle w:val="ItemHead"/>
      </w:pPr>
      <w:r w:rsidRPr="00C970D6">
        <w:t>8  Section</w:t>
      </w:r>
      <w:r w:rsidR="00C970D6" w:rsidRPr="00C970D6">
        <w:t> </w:t>
      </w:r>
      <w:r w:rsidRPr="00C970D6">
        <w:t xml:space="preserve">789GC (definition of </w:t>
      </w:r>
      <w:r w:rsidRPr="00C970D6">
        <w:rPr>
          <w:i/>
        </w:rPr>
        <w:t>jobkeeper enabling direction</w:t>
      </w:r>
      <w:r w:rsidRPr="00C970D6">
        <w:t>)</w:t>
      </w:r>
    </w:p>
    <w:p w:rsidR="0037194A" w:rsidRPr="00C970D6" w:rsidRDefault="0037194A" w:rsidP="00C970D6">
      <w:pPr>
        <w:pStyle w:val="Item"/>
      </w:pPr>
      <w:r w:rsidRPr="00C970D6">
        <w:t>Before “section”, insert “repealed”.</w:t>
      </w:r>
    </w:p>
    <w:p w:rsidR="0037194A" w:rsidRPr="00C970D6" w:rsidRDefault="0037194A" w:rsidP="00C970D6">
      <w:pPr>
        <w:pStyle w:val="ItemHead"/>
      </w:pPr>
      <w:r w:rsidRPr="00C970D6">
        <w:t>9  Divisions</w:t>
      </w:r>
      <w:r w:rsidR="00C970D6" w:rsidRPr="00C970D6">
        <w:t> </w:t>
      </w:r>
      <w:r w:rsidRPr="00C970D6">
        <w:t>2, 3, 4, 5, 6, 9 and 11 of Part</w:t>
      </w:r>
      <w:r w:rsidR="00C970D6" w:rsidRPr="00C970D6">
        <w:t> </w:t>
      </w:r>
      <w:r w:rsidRPr="00C970D6">
        <w:t>6</w:t>
      </w:r>
      <w:r w:rsidR="00857546">
        <w:noBreakHyphen/>
      </w:r>
      <w:r w:rsidRPr="00C970D6">
        <w:t>4C</w:t>
      </w:r>
    </w:p>
    <w:p w:rsidR="0037194A" w:rsidRPr="00C970D6" w:rsidRDefault="0037194A" w:rsidP="00C970D6">
      <w:pPr>
        <w:pStyle w:val="Item"/>
      </w:pPr>
      <w:r w:rsidRPr="00C970D6">
        <w:t>Repeal the Divisions.</w:t>
      </w:r>
    </w:p>
    <w:p w:rsidR="0037194A" w:rsidRPr="00C970D6" w:rsidRDefault="0037194A" w:rsidP="00C970D6">
      <w:pPr>
        <w:pStyle w:val="Transitional"/>
      </w:pPr>
      <w:r w:rsidRPr="00C970D6">
        <w:t>10  Transitional—jobkeeper enabling directions etc.</w:t>
      </w:r>
    </w:p>
    <w:p w:rsidR="0037194A" w:rsidRPr="00C970D6" w:rsidRDefault="0037194A" w:rsidP="00C970D6">
      <w:pPr>
        <w:pStyle w:val="Item"/>
      </w:pPr>
      <w:r w:rsidRPr="00C970D6">
        <w:t>To avoid doubt, the repeal of Divisions</w:t>
      </w:r>
      <w:r w:rsidR="00C970D6" w:rsidRPr="00C970D6">
        <w:t> </w:t>
      </w:r>
      <w:r w:rsidRPr="00C970D6">
        <w:t>2, 3, 4, 5, 6, 9 and 11 of Part</w:t>
      </w:r>
      <w:r w:rsidR="00C970D6" w:rsidRPr="00C970D6">
        <w:t> </w:t>
      </w:r>
      <w:r w:rsidRPr="00C970D6">
        <w:t>6</w:t>
      </w:r>
      <w:r w:rsidR="00857546">
        <w:noBreakHyphen/>
      </w:r>
      <w:r w:rsidRPr="00C970D6">
        <w:t xml:space="preserve">4C of the </w:t>
      </w:r>
      <w:r w:rsidRPr="00C970D6">
        <w:rPr>
          <w:i/>
        </w:rPr>
        <w:t>Fair Work Act 2009</w:t>
      </w:r>
      <w:r w:rsidRPr="00C970D6">
        <w:t xml:space="preserve"> by this Part has the effect that:</w:t>
      </w:r>
    </w:p>
    <w:p w:rsidR="0037194A" w:rsidRPr="00C970D6" w:rsidRDefault="0037194A" w:rsidP="00C970D6">
      <w:pPr>
        <w:pStyle w:val="paragraph"/>
      </w:pPr>
      <w:r w:rsidRPr="00C970D6">
        <w:tab/>
        <w:t>(a)</w:t>
      </w:r>
      <w:r w:rsidRPr="00C970D6">
        <w:tab/>
        <w:t>no further jobkeeper enabling directions can be given; and</w:t>
      </w:r>
    </w:p>
    <w:p w:rsidR="0037194A" w:rsidRPr="00C970D6" w:rsidRDefault="0037194A" w:rsidP="00C970D6">
      <w:pPr>
        <w:pStyle w:val="paragraph"/>
      </w:pPr>
      <w:r w:rsidRPr="00C970D6">
        <w:tab/>
        <w:t>(b)</w:t>
      </w:r>
      <w:r w:rsidRPr="00C970D6">
        <w:tab/>
        <w:t>any jobkeeper enabling directions that were in effect at the time of the repeal cease to have effect from the time of the repeal; and</w:t>
      </w:r>
    </w:p>
    <w:p w:rsidR="0037194A" w:rsidRPr="00C970D6" w:rsidRDefault="0037194A" w:rsidP="00C970D6">
      <w:pPr>
        <w:pStyle w:val="paragraph"/>
      </w:pPr>
      <w:r w:rsidRPr="00C970D6">
        <w:tab/>
        <w:t>(c)</w:t>
      </w:r>
      <w:r w:rsidRPr="00C970D6">
        <w:tab/>
        <w:t>an agreement under subsection</w:t>
      </w:r>
      <w:r w:rsidR="00C970D6" w:rsidRPr="00C970D6">
        <w:t> </w:t>
      </w:r>
      <w:r w:rsidRPr="00C970D6">
        <w:t>789GG(2) or 789GJ(2) of that Act ceases to have effect from the time of the repeal.</w:t>
      </w:r>
    </w:p>
    <w:p w:rsidR="00D334D7" w:rsidRPr="00C970D6" w:rsidRDefault="00D334D7" w:rsidP="00C970D6">
      <w:pPr>
        <w:pStyle w:val="ActHead6"/>
        <w:pageBreakBefore/>
      </w:pPr>
      <w:bookmarkStart w:id="52" w:name="_Toc37332185"/>
      <w:r w:rsidRPr="00D77CB8">
        <w:rPr>
          <w:rStyle w:val="CharAmSchNo"/>
        </w:rPr>
        <w:t>Schedule</w:t>
      </w:r>
      <w:r w:rsidR="00C970D6" w:rsidRPr="00D77CB8">
        <w:rPr>
          <w:rStyle w:val="CharAmSchNo"/>
        </w:rPr>
        <w:t> </w:t>
      </w:r>
      <w:r w:rsidRPr="00D77CB8">
        <w:rPr>
          <w:rStyle w:val="CharAmSchNo"/>
        </w:rPr>
        <w:t>2</w:t>
      </w:r>
      <w:r w:rsidRPr="00C970D6">
        <w:t>—</w:t>
      </w:r>
      <w:r w:rsidRPr="00D77CB8">
        <w:rPr>
          <w:rStyle w:val="CharAmSchText"/>
        </w:rPr>
        <w:t>Payment Acts consequential amendments</w:t>
      </w:r>
      <w:bookmarkEnd w:id="52"/>
    </w:p>
    <w:p w:rsidR="00D334D7" w:rsidRPr="00C970D6" w:rsidRDefault="00D334D7" w:rsidP="00C970D6">
      <w:pPr>
        <w:pStyle w:val="ActHead7"/>
      </w:pPr>
      <w:bookmarkStart w:id="53" w:name="_Toc37332186"/>
      <w:r w:rsidRPr="00D77CB8">
        <w:rPr>
          <w:rStyle w:val="CharAmPartNo"/>
        </w:rPr>
        <w:t>Part</w:t>
      </w:r>
      <w:r w:rsidR="00C970D6" w:rsidRPr="00D77CB8">
        <w:rPr>
          <w:rStyle w:val="CharAmPartNo"/>
        </w:rPr>
        <w:t> </w:t>
      </w:r>
      <w:r w:rsidRPr="00D77CB8">
        <w:rPr>
          <w:rStyle w:val="CharAmPartNo"/>
        </w:rPr>
        <w:t>1</w:t>
      </w:r>
      <w:r w:rsidRPr="00C970D6">
        <w:t>—</w:t>
      </w:r>
      <w:r w:rsidRPr="00D77CB8">
        <w:rPr>
          <w:rStyle w:val="CharAmPartText"/>
        </w:rPr>
        <w:t>Coronavirus economic response payments</w:t>
      </w:r>
      <w:bookmarkEnd w:id="53"/>
    </w:p>
    <w:p w:rsidR="00D334D7" w:rsidRPr="00C970D6" w:rsidRDefault="00D334D7" w:rsidP="00C970D6">
      <w:pPr>
        <w:pStyle w:val="ActHead9"/>
        <w:rPr>
          <w:i w:val="0"/>
        </w:rPr>
      </w:pPr>
      <w:bookmarkStart w:id="54" w:name="_Toc37332187"/>
      <w:r w:rsidRPr="00C970D6">
        <w:t>Income Tax Assessment Act 1936</w:t>
      </w:r>
      <w:bookmarkEnd w:id="54"/>
    </w:p>
    <w:p w:rsidR="00D334D7" w:rsidRPr="00C970D6" w:rsidRDefault="00D334D7" w:rsidP="00C970D6">
      <w:pPr>
        <w:pStyle w:val="ItemHead"/>
      </w:pPr>
      <w:r w:rsidRPr="00C970D6">
        <w:t>1  After paragraph</w:t>
      </w:r>
      <w:r w:rsidR="00C970D6" w:rsidRPr="00C970D6">
        <w:t> </w:t>
      </w:r>
      <w:r w:rsidRPr="00C970D6">
        <w:t>202(s)</w:t>
      </w:r>
    </w:p>
    <w:p w:rsidR="00D334D7" w:rsidRPr="00C970D6" w:rsidRDefault="00D334D7" w:rsidP="00C970D6">
      <w:pPr>
        <w:pStyle w:val="Item"/>
      </w:pPr>
      <w:r w:rsidRPr="00C970D6">
        <w:t>Insert:</w:t>
      </w:r>
    </w:p>
    <w:p w:rsidR="00D334D7" w:rsidRPr="00C970D6" w:rsidRDefault="00D334D7" w:rsidP="00C970D6">
      <w:pPr>
        <w:pStyle w:val="paragraph"/>
      </w:pPr>
      <w:r w:rsidRPr="00C970D6">
        <w:tab/>
        <w:t>(sa)</w:t>
      </w:r>
      <w:r w:rsidRPr="00C970D6">
        <w:tab/>
        <w:t xml:space="preserve">to facilitate the administration of the </w:t>
      </w:r>
      <w:r w:rsidRPr="00C970D6">
        <w:rPr>
          <w:i/>
        </w:rPr>
        <w:t>Coronavirus Economic Response Package (Payments and Benefits) Act 2020</w:t>
      </w:r>
      <w:r w:rsidRPr="00C970D6">
        <w:t>; and</w:t>
      </w:r>
    </w:p>
    <w:p w:rsidR="00D334D7" w:rsidRPr="00C970D6" w:rsidRDefault="00D334D7" w:rsidP="00C970D6">
      <w:pPr>
        <w:pStyle w:val="Transitional"/>
      </w:pPr>
      <w:r w:rsidRPr="00C970D6">
        <w:t>2  Application</w:t>
      </w:r>
    </w:p>
    <w:p w:rsidR="00D334D7" w:rsidRPr="00C970D6" w:rsidRDefault="00D334D7" w:rsidP="00C970D6">
      <w:pPr>
        <w:pStyle w:val="Item"/>
      </w:pPr>
      <w:r w:rsidRPr="00C970D6">
        <w:t>The amendment of section</w:t>
      </w:r>
      <w:r w:rsidR="00C970D6" w:rsidRPr="00C970D6">
        <w:t> </w:t>
      </w:r>
      <w:r w:rsidRPr="00C970D6">
        <w:t xml:space="preserve">202 of the </w:t>
      </w:r>
      <w:r w:rsidRPr="00C970D6">
        <w:rPr>
          <w:i/>
        </w:rPr>
        <w:t>Income Tax Assessment Act 1936</w:t>
      </w:r>
      <w:r w:rsidRPr="00C970D6">
        <w:t xml:space="preserve"> made by this Part applies, from the commencement of this Part, in relation to information obtained or created before, on or after that commencement.</w:t>
      </w:r>
    </w:p>
    <w:p w:rsidR="00D334D7" w:rsidRPr="00C970D6" w:rsidRDefault="00D334D7" w:rsidP="00C970D6">
      <w:pPr>
        <w:pStyle w:val="ActHead9"/>
        <w:rPr>
          <w:i w:val="0"/>
        </w:rPr>
      </w:pPr>
      <w:bookmarkStart w:id="55" w:name="_Toc37332188"/>
      <w:r w:rsidRPr="00C970D6">
        <w:t>Income Tax Assessment Act 1997</w:t>
      </w:r>
      <w:bookmarkEnd w:id="55"/>
    </w:p>
    <w:p w:rsidR="00D334D7" w:rsidRPr="00C970D6" w:rsidRDefault="00D334D7" w:rsidP="00C970D6">
      <w:pPr>
        <w:pStyle w:val="ItemHead"/>
      </w:pPr>
      <w:r w:rsidRPr="00C970D6">
        <w:t>3  Section</w:t>
      </w:r>
      <w:r w:rsidR="00C970D6" w:rsidRPr="00C970D6">
        <w:t> </w:t>
      </w:r>
      <w:r w:rsidRPr="00C970D6">
        <w:t>11</w:t>
      </w:r>
      <w:r w:rsidR="00857546">
        <w:noBreakHyphen/>
      </w:r>
      <w:r w:rsidRPr="00C970D6">
        <w:t>15 (after table item headed “copyright collecting societies”)</w:t>
      </w:r>
    </w:p>
    <w:p w:rsidR="00D334D7" w:rsidRPr="00C970D6" w:rsidRDefault="00D334D7" w:rsidP="00C970D6">
      <w:pPr>
        <w:pStyle w:val="Item"/>
      </w:pPr>
      <w:r w:rsidRPr="00C970D6">
        <w:t>Insert:</w:t>
      </w:r>
    </w:p>
    <w:tbl>
      <w:tblPr>
        <w:tblW w:w="6948" w:type="dxa"/>
        <w:tblInd w:w="179" w:type="dxa"/>
        <w:tblLayout w:type="fixed"/>
        <w:tblCellMar>
          <w:left w:w="107" w:type="dxa"/>
          <w:right w:w="107" w:type="dxa"/>
        </w:tblCellMar>
        <w:tblLook w:val="0000" w:firstRow="0" w:lastRow="0" w:firstColumn="0" w:lastColumn="0" w:noHBand="0" w:noVBand="0"/>
      </w:tblPr>
      <w:tblGrid>
        <w:gridCol w:w="5557"/>
        <w:gridCol w:w="1391"/>
      </w:tblGrid>
      <w:tr w:rsidR="00D334D7" w:rsidRPr="00C970D6" w:rsidTr="007D5A76">
        <w:trPr>
          <w:cantSplit/>
        </w:trPr>
        <w:tc>
          <w:tcPr>
            <w:tcW w:w="5557" w:type="dxa"/>
          </w:tcPr>
          <w:p w:rsidR="00D334D7" w:rsidRPr="00C970D6" w:rsidRDefault="00D334D7" w:rsidP="00C970D6">
            <w:pPr>
              <w:pStyle w:val="tableSub-heading"/>
              <w:tabs>
                <w:tab w:val="clear" w:pos="6124"/>
                <w:tab w:val="left" w:leader="dot" w:pos="5245"/>
              </w:tabs>
            </w:pPr>
            <w:r w:rsidRPr="00C970D6">
              <w:t>Coronavirus economic response payment</w:t>
            </w:r>
          </w:p>
        </w:tc>
        <w:tc>
          <w:tcPr>
            <w:tcW w:w="1391" w:type="dxa"/>
          </w:tcPr>
          <w:p w:rsidR="00D334D7" w:rsidRPr="00C970D6" w:rsidRDefault="00D334D7" w:rsidP="00C970D6">
            <w:pPr>
              <w:pStyle w:val="Tablea"/>
            </w:pPr>
          </w:p>
        </w:tc>
      </w:tr>
      <w:tr w:rsidR="00D334D7" w:rsidRPr="00C970D6" w:rsidTr="007D5A76">
        <w:trPr>
          <w:cantSplit/>
        </w:trPr>
        <w:tc>
          <w:tcPr>
            <w:tcW w:w="5557" w:type="dxa"/>
          </w:tcPr>
          <w:p w:rsidR="00D334D7" w:rsidRPr="00C970D6" w:rsidRDefault="00D334D7" w:rsidP="00C970D6">
            <w:pPr>
              <w:pStyle w:val="tableIndentText"/>
              <w:rPr>
                <w:rFonts w:ascii="Times New Roman" w:hAnsi="Times New Roman"/>
              </w:rPr>
            </w:pPr>
            <w:r w:rsidRPr="00C970D6">
              <w:rPr>
                <w:rFonts w:ascii="Times New Roman" w:hAnsi="Times New Roman"/>
              </w:rPr>
              <w:t xml:space="preserve">certain payments in accordance with the </w:t>
            </w:r>
            <w:r w:rsidRPr="00C970D6">
              <w:rPr>
                <w:i/>
              </w:rPr>
              <w:t>Coronavirus Economic Response Package (Payments and Benefits) Act 2020</w:t>
            </w:r>
            <w:r w:rsidRPr="00C970D6">
              <w:rPr>
                <w:rFonts w:ascii="Times New Roman" w:hAnsi="Times New Roman"/>
              </w:rPr>
              <w:tab/>
            </w:r>
          </w:p>
        </w:tc>
        <w:tc>
          <w:tcPr>
            <w:tcW w:w="1391" w:type="dxa"/>
          </w:tcPr>
          <w:p w:rsidR="00D334D7" w:rsidRPr="00C970D6" w:rsidRDefault="00D334D7" w:rsidP="00C970D6">
            <w:pPr>
              <w:pStyle w:val="tableText0"/>
            </w:pPr>
            <w:r w:rsidRPr="00C970D6">
              <w:t>53</w:t>
            </w:r>
            <w:r w:rsidR="00857546">
              <w:noBreakHyphen/>
            </w:r>
            <w:r w:rsidRPr="00C970D6">
              <w:t>25</w:t>
            </w:r>
          </w:p>
        </w:tc>
      </w:tr>
    </w:tbl>
    <w:p w:rsidR="00D334D7" w:rsidRPr="00C970D6" w:rsidRDefault="00D334D7" w:rsidP="00C970D6">
      <w:pPr>
        <w:pStyle w:val="ItemHead"/>
      </w:pPr>
      <w:r w:rsidRPr="00C970D6">
        <w:t>4  Section</w:t>
      </w:r>
      <w:r w:rsidR="00C970D6" w:rsidRPr="00C970D6">
        <w:t> </w:t>
      </w:r>
      <w:r w:rsidRPr="00C970D6">
        <w:t>11</w:t>
      </w:r>
      <w:r w:rsidR="00857546">
        <w:noBreakHyphen/>
      </w:r>
      <w:r w:rsidRPr="00C970D6">
        <w:t>55 (after table item headed “cash flow boost”)</w:t>
      </w:r>
    </w:p>
    <w:p w:rsidR="00D334D7" w:rsidRPr="00C970D6" w:rsidRDefault="00D334D7" w:rsidP="00C970D6">
      <w:pPr>
        <w:pStyle w:val="Item"/>
      </w:pPr>
      <w:r w:rsidRPr="00C970D6">
        <w:t>Insert:</w:t>
      </w:r>
    </w:p>
    <w:tbl>
      <w:tblPr>
        <w:tblW w:w="6948" w:type="dxa"/>
        <w:tblInd w:w="179" w:type="dxa"/>
        <w:tblLayout w:type="fixed"/>
        <w:tblCellMar>
          <w:left w:w="107" w:type="dxa"/>
          <w:right w:w="107" w:type="dxa"/>
        </w:tblCellMar>
        <w:tblLook w:val="0000" w:firstRow="0" w:lastRow="0" w:firstColumn="0" w:lastColumn="0" w:noHBand="0" w:noVBand="0"/>
      </w:tblPr>
      <w:tblGrid>
        <w:gridCol w:w="5557"/>
        <w:gridCol w:w="1391"/>
      </w:tblGrid>
      <w:tr w:rsidR="00D334D7" w:rsidRPr="00C970D6" w:rsidTr="007D5A76">
        <w:trPr>
          <w:cantSplit/>
        </w:trPr>
        <w:tc>
          <w:tcPr>
            <w:tcW w:w="5557" w:type="dxa"/>
          </w:tcPr>
          <w:p w:rsidR="00D334D7" w:rsidRPr="00C970D6" w:rsidRDefault="00D334D7" w:rsidP="00C970D6">
            <w:pPr>
              <w:pStyle w:val="tableSub-heading"/>
              <w:tabs>
                <w:tab w:val="clear" w:pos="6124"/>
                <w:tab w:val="left" w:leader="dot" w:pos="5245"/>
              </w:tabs>
            </w:pPr>
            <w:r w:rsidRPr="00C970D6">
              <w:t>Coronavirus economic response payment</w:t>
            </w:r>
          </w:p>
        </w:tc>
        <w:tc>
          <w:tcPr>
            <w:tcW w:w="1391" w:type="dxa"/>
          </w:tcPr>
          <w:p w:rsidR="00D334D7" w:rsidRPr="00C970D6" w:rsidRDefault="00D334D7" w:rsidP="00C970D6">
            <w:pPr>
              <w:pStyle w:val="Tablea"/>
            </w:pPr>
          </w:p>
        </w:tc>
      </w:tr>
      <w:tr w:rsidR="00D334D7" w:rsidRPr="00C970D6" w:rsidTr="007D5A76">
        <w:trPr>
          <w:cantSplit/>
        </w:trPr>
        <w:tc>
          <w:tcPr>
            <w:tcW w:w="5557" w:type="dxa"/>
          </w:tcPr>
          <w:p w:rsidR="00D334D7" w:rsidRPr="00C970D6" w:rsidRDefault="00D334D7" w:rsidP="00C970D6">
            <w:pPr>
              <w:pStyle w:val="tableIndentText"/>
              <w:rPr>
                <w:rFonts w:ascii="Times New Roman" w:hAnsi="Times New Roman"/>
              </w:rPr>
            </w:pPr>
            <w:r w:rsidRPr="00C970D6">
              <w:rPr>
                <w:rFonts w:ascii="Times New Roman" w:hAnsi="Times New Roman"/>
              </w:rPr>
              <w:t xml:space="preserve">certain payments in accordance with the </w:t>
            </w:r>
            <w:r w:rsidRPr="00C970D6">
              <w:rPr>
                <w:i/>
              </w:rPr>
              <w:t>Coronavirus Economic Response Package (Payments and Benefits) Act 2020</w:t>
            </w:r>
            <w:r w:rsidRPr="00C970D6">
              <w:rPr>
                <w:rFonts w:ascii="Times New Roman" w:hAnsi="Times New Roman"/>
              </w:rPr>
              <w:tab/>
            </w:r>
          </w:p>
        </w:tc>
        <w:tc>
          <w:tcPr>
            <w:tcW w:w="1391" w:type="dxa"/>
          </w:tcPr>
          <w:p w:rsidR="00D334D7" w:rsidRPr="00C970D6" w:rsidRDefault="00D334D7" w:rsidP="00C970D6">
            <w:pPr>
              <w:pStyle w:val="tableText0"/>
            </w:pPr>
            <w:r w:rsidRPr="00C970D6">
              <w:t>59</w:t>
            </w:r>
            <w:r w:rsidR="00857546">
              <w:noBreakHyphen/>
            </w:r>
            <w:r w:rsidRPr="00C970D6">
              <w:t>95</w:t>
            </w:r>
          </w:p>
        </w:tc>
      </w:tr>
    </w:tbl>
    <w:p w:rsidR="00D334D7" w:rsidRPr="00C970D6" w:rsidRDefault="00D334D7" w:rsidP="00C970D6">
      <w:pPr>
        <w:pStyle w:val="ItemHead"/>
      </w:pPr>
      <w:r w:rsidRPr="00C970D6">
        <w:t>5  At the end of Division</w:t>
      </w:r>
      <w:r w:rsidR="00C970D6" w:rsidRPr="00C970D6">
        <w:t> </w:t>
      </w:r>
      <w:r w:rsidRPr="00C970D6">
        <w:t>53</w:t>
      </w:r>
    </w:p>
    <w:p w:rsidR="00D334D7" w:rsidRPr="00C970D6" w:rsidRDefault="00D334D7" w:rsidP="00C970D6">
      <w:pPr>
        <w:pStyle w:val="Item"/>
      </w:pPr>
      <w:r w:rsidRPr="00C970D6">
        <w:t>Add:</w:t>
      </w:r>
    </w:p>
    <w:p w:rsidR="00D334D7" w:rsidRPr="00C970D6" w:rsidRDefault="00D334D7" w:rsidP="00C970D6">
      <w:pPr>
        <w:pStyle w:val="ActHead5"/>
      </w:pPr>
      <w:bookmarkStart w:id="56" w:name="_Toc37332189"/>
      <w:r w:rsidRPr="00D77CB8">
        <w:rPr>
          <w:rStyle w:val="CharSectno"/>
        </w:rPr>
        <w:t>53</w:t>
      </w:r>
      <w:r w:rsidR="00857546">
        <w:rPr>
          <w:rStyle w:val="CharSectno"/>
        </w:rPr>
        <w:noBreakHyphen/>
      </w:r>
      <w:r w:rsidRPr="00D77CB8">
        <w:rPr>
          <w:rStyle w:val="CharSectno"/>
        </w:rPr>
        <w:t>25</w:t>
      </w:r>
      <w:r w:rsidRPr="00C970D6">
        <w:t xml:space="preserve">  Coronavirus economic response payment</w:t>
      </w:r>
      <w:bookmarkEnd w:id="56"/>
    </w:p>
    <w:p w:rsidR="00D334D7" w:rsidRPr="00C970D6" w:rsidRDefault="00D334D7" w:rsidP="00C970D6">
      <w:pPr>
        <w:pStyle w:val="subsection"/>
      </w:pPr>
      <w:r w:rsidRPr="00C970D6">
        <w:tab/>
      </w:r>
      <w:r w:rsidRPr="00C970D6">
        <w:tab/>
        <w:t>A payment is exempt from income tax if:</w:t>
      </w:r>
    </w:p>
    <w:p w:rsidR="00D334D7" w:rsidRPr="00C970D6" w:rsidRDefault="00D334D7" w:rsidP="00C970D6">
      <w:pPr>
        <w:pStyle w:val="paragraph"/>
      </w:pPr>
      <w:r w:rsidRPr="00C970D6">
        <w:tab/>
        <w:t>(a)</w:t>
      </w:r>
      <w:r w:rsidRPr="00C970D6">
        <w:tab/>
        <w:t xml:space="preserve">the payment is paid in accordance with rules made under the </w:t>
      </w:r>
      <w:r w:rsidRPr="00C970D6">
        <w:rPr>
          <w:i/>
        </w:rPr>
        <w:t>Coronavirus Economic Response Package (Payments and Benefits) Act 2020</w:t>
      </w:r>
      <w:r w:rsidRPr="00C970D6">
        <w:t>; and</w:t>
      </w:r>
    </w:p>
    <w:p w:rsidR="00D334D7" w:rsidRPr="00C970D6" w:rsidRDefault="00D334D7" w:rsidP="00C970D6">
      <w:pPr>
        <w:pStyle w:val="paragraph"/>
      </w:pPr>
      <w:r w:rsidRPr="00C970D6">
        <w:tab/>
        <w:t>(b)</w:t>
      </w:r>
      <w:r w:rsidRPr="00C970D6">
        <w:tab/>
        <w:t>those rules state that the payment is exempt from income tax.</w:t>
      </w:r>
    </w:p>
    <w:p w:rsidR="00D334D7" w:rsidRPr="00C970D6" w:rsidRDefault="00D334D7" w:rsidP="00C970D6">
      <w:pPr>
        <w:pStyle w:val="ItemHead"/>
      </w:pPr>
      <w:r w:rsidRPr="00C970D6">
        <w:t>6  At the end of Division</w:t>
      </w:r>
      <w:r w:rsidR="00C970D6" w:rsidRPr="00C970D6">
        <w:t> </w:t>
      </w:r>
      <w:r w:rsidRPr="00C970D6">
        <w:t>59</w:t>
      </w:r>
    </w:p>
    <w:p w:rsidR="00D334D7" w:rsidRPr="00C970D6" w:rsidRDefault="00D334D7" w:rsidP="00C970D6">
      <w:pPr>
        <w:pStyle w:val="Item"/>
      </w:pPr>
      <w:r w:rsidRPr="00C970D6">
        <w:t>Add:</w:t>
      </w:r>
    </w:p>
    <w:p w:rsidR="00D334D7" w:rsidRPr="00C970D6" w:rsidRDefault="00D334D7" w:rsidP="00C970D6">
      <w:pPr>
        <w:pStyle w:val="ActHead5"/>
      </w:pPr>
      <w:bookmarkStart w:id="57" w:name="_Toc37332190"/>
      <w:r w:rsidRPr="00D77CB8">
        <w:rPr>
          <w:rStyle w:val="CharSectno"/>
        </w:rPr>
        <w:t>59</w:t>
      </w:r>
      <w:r w:rsidR="00857546">
        <w:rPr>
          <w:rStyle w:val="CharSectno"/>
        </w:rPr>
        <w:noBreakHyphen/>
      </w:r>
      <w:r w:rsidRPr="00D77CB8">
        <w:rPr>
          <w:rStyle w:val="CharSectno"/>
        </w:rPr>
        <w:t>95</w:t>
      </w:r>
      <w:r w:rsidRPr="00C970D6">
        <w:t xml:space="preserve">  Coronavirus economic response payment</w:t>
      </w:r>
      <w:bookmarkEnd w:id="57"/>
    </w:p>
    <w:p w:rsidR="00D334D7" w:rsidRPr="00C970D6" w:rsidRDefault="00D334D7" w:rsidP="00C970D6">
      <w:pPr>
        <w:pStyle w:val="subsection"/>
      </w:pPr>
      <w:r w:rsidRPr="00C970D6">
        <w:tab/>
      </w:r>
      <w:r w:rsidRPr="00C970D6">
        <w:tab/>
        <w:t xml:space="preserve">A payment is not assessable income and is not </w:t>
      </w:r>
      <w:r w:rsidR="00C970D6" w:rsidRPr="00C970D6">
        <w:rPr>
          <w:position w:val="6"/>
          <w:sz w:val="16"/>
        </w:rPr>
        <w:t>*</w:t>
      </w:r>
      <w:r w:rsidRPr="00C970D6">
        <w:t>exempt income if:</w:t>
      </w:r>
    </w:p>
    <w:p w:rsidR="00D334D7" w:rsidRPr="00C970D6" w:rsidRDefault="00D334D7" w:rsidP="00C970D6">
      <w:pPr>
        <w:pStyle w:val="paragraph"/>
      </w:pPr>
      <w:r w:rsidRPr="00C970D6">
        <w:tab/>
        <w:t>(a)</w:t>
      </w:r>
      <w:r w:rsidRPr="00C970D6">
        <w:tab/>
        <w:t xml:space="preserve">the payment is paid in accordance with rules made under the </w:t>
      </w:r>
      <w:r w:rsidRPr="00C970D6">
        <w:rPr>
          <w:i/>
        </w:rPr>
        <w:t>Coronavirus Economic Response Package (Payments and Benefits) Act 2020</w:t>
      </w:r>
      <w:r w:rsidRPr="00C970D6">
        <w:t>; and</w:t>
      </w:r>
    </w:p>
    <w:p w:rsidR="00D334D7" w:rsidRPr="00C970D6" w:rsidRDefault="00D334D7" w:rsidP="00C970D6">
      <w:pPr>
        <w:pStyle w:val="paragraph"/>
      </w:pPr>
      <w:r w:rsidRPr="00C970D6">
        <w:tab/>
        <w:t>(b)</w:t>
      </w:r>
      <w:r w:rsidRPr="00C970D6">
        <w:tab/>
        <w:t>those rules state that the payment is not assessable income and is not exempt income.</w:t>
      </w:r>
    </w:p>
    <w:p w:rsidR="00D334D7" w:rsidRPr="00C970D6" w:rsidRDefault="00D334D7" w:rsidP="00C970D6">
      <w:pPr>
        <w:pStyle w:val="ActHead9"/>
        <w:rPr>
          <w:i w:val="0"/>
        </w:rPr>
      </w:pPr>
      <w:bookmarkStart w:id="58" w:name="_Toc37332191"/>
      <w:r w:rsidRPr="00C970D6">
        <w:t>Social Security Act 1991</w:t>
      </w:r>
      <w:bookmarkEnd w:id="58"/>
    </w:p>
    <w:p w:rsidR="00D334D7" w:rsidRPr="00C970D6" w:rsidRDefault="00D334D7" w:rsidP="00C970D6">
      <w:pPr>
        <w:pStyle w:val="ItemHead"/>
      </w:pPr>
      <w:r w:rsidRPr="00C970D6">
        <w:t>7  At the end of subsection</w:t>
      </w:r>
      <w:r w:rsidR="00C970D6" w:rsidRPr="00C970D6">
        <w:t> </w:t>
      </w:r>
      <w:r w:rsidRPr="00C970D6">
        <w:t>8(8)</w:t>
      </w:r>
    </w:p>
    <w:p w:rsidR="00D334D7" w:rsidRPr="00C970D6" w:rsidRDefault="00D334D7" w:rsidP="00C970D6">
      <w:pPr>
        <w:pStyle w:val="Item"/>
      </w:pPr>
      <w:r w:rsidRPr="00C970D6">
        <w:t>Add:</w:t>
      </w:r>
    </w:p>
    <w:p w:rsidR="00D334D7" w:rsidRPr="00C970D6" w:rsidRDefault="00D334D7" w:rsidP="00C970D6">
      <w:pPr>
        <w:pStyle w:val="paragraph"/>
      </w:pPr>
      <w:r w:rsidRPr="00C970D6">
        <w:tab/>
        <w:t>; (zu)</w:t>
      </w:r>
      <w:r w:rsidRPr="00C970D6">
        <w:tab/>
        <w:t>a payment:</w:t>
      </w:r>
    </w:p>
    <w:p w:rsidR="00D334D7" w:rsidRPr="00C970D6" w:rsidRDefault="00D334D7" w:rsidP="00C970D6">
      <w:pPr>
        <w:pStyle w:val="paragraphsub"/>
      </w:pPr>
      <w:r w:rsidRPr="00C970D6">
        <w:tab/>
        <w:t>(i)</w:t>
      </w:r>
      <w:r w:rsidRPr="00C970D6">
        <w:tab/>
        <w:t xml:space="preserve">paid in accordance with rules made under the </w:t>
      </w:r>
      <w:r w:rsidRPr="00C970D6">
        <w:rPr>
          <w:i/>
        </w:rPr>
        <w:t>Coronavirus Economic Response Package (Payments and Benefits) Act 2020</w:t>
      </w:r>
      <w:r w:rsidRPr="00C970D6">
        <w:t>; and</w:t>
      </w:r>
    </w:p>
    <w:p w:rsidR="00D334D7" w:rsidRPr="00C970D6" w:rsidRDefault="00D334D7" w:rsidP="00C970D6">
      <w:pPr>
        <w:pStyle w:val="paragraphsub"/>
      </w:pPr>
      <w:r w:rsidRPr="00C970D6">
        <w:tab/>
        <w:t>(ii)</w:t>
      </w:r>
      <w:r w:rsidRPr="00C970D6">
        <w:tab/>
        <w:t>stated, in those rules, not to be income in relation to the person for the purposes of this Act.</w:t>
      </w:r>
    </w:p>
    <w:p w:rsidR="00D334D7" w:rsidRPr="00C970D6" w:rsidRDefault="00D334D7" w:rsidP="00C970D6">
      <w:pPr>
        <w:pStyle w:val="ActHead9"/>
        <w:rPr>
          <w:i w:val="0"/>
        </w:rPr>
      </w:pPr>
      <w:bookmarkStart w:id="59" w:name="_Toc37332192"/>
      <w:r w:rsidRPr="00C970D6">
        <w:t>Taxation Administration Act 1953</w:t>
      </w:r>
      <w:bookmarkEnd w:id="59"/>
    </w:p>
    <w:p w:rsidR="00D334D7" w:rsidRPr="00C970D6" w:rsidRDefault="00D334D7" w:rsidP="00C970D6">
      <w:pPr>
        <w:pStyle w:val="ItemHead"/>
      </w:pPr>
      <w:r w:rsidRPr="00C970D6">
        <w:t>8  Subsection</w:t>
      </w:r>
      <w:r w:rsidR="00C970D6" w:rsidRPr="00C970D6">
        <w:t> </w:t>
      </w:r>
      <w:r w:rsidRPr="00C970D6">
        <w:t>8AAB(4) (after table item</w:t>
      </w:r>
      <w:r w:rsidR="00C970D6" w:rsidRPr="00C970D6">
        <w:t> </w:t>
      </w:r>
      <w:r w:rsidRPr="00C970D6">
        <w:t>19A)</w:t>
      </w:r>
    </w:p>
    <w:p w:rsidR="00D334D7" w:rsidRPr="00C970D6" w:rsidRDefault="00D334D7" w:rsidP="00C970D6">
      <w:pPr>
        <w:pStyle w:val="Item"/>
      </w:pPr>
      <w:r w:rsidRPr="00C970D6">
        <w:t>Insert:</w:t>
      </w:r>
    </w:p>
    <w:tbl>
      <w:tblPr>
        <w:tblW w:w="7421" w:type="dxa"/>
        <w:tblInd w:w="-34" w:type="dxa"/>
        <w:tblLayout w:type="fixed"/>
        <w:tblLook w:val="0000" w:firstRow="0" w:lastRow="0" w:firstColumn="0" w:lastColumn="0" w:noHBand="0" w:noVBand="0"/>
      </w:tblPr>
      <w:tblGrid>
        <w:gridCol w:w="682"/>
        <w:gridCol w:w="1284"/>
        <w:gridCol w:w="2498"/>
        <w:gridCol w:w="2957"/>
      </w:tblGrid>
      <w:tr w:rsidR="00D334D7" w:rsidRPr="00C970D6" w:rsidTr="007D5A76">
        <w:tc>
          <w:tcPr>
            <w:tcW w:w="682" w:type="dxa"/>
            <w:shd w:val="clear" w:color="auto" w:fill="auto"/>
          </w:tcPr>
          <w:p w:rsidR="00D334D7" w:rsidRPr="00C970D6" w:rsidRDefault="00D334D7" w:rsidP="00C970D6">
            <w:pPr>
              <w:pStyle w:val="Tabletext"/>
            </w:pPr>
            <w:r w:rsidRPr="00C970D6">
              <w:t>19B</w:t>
            </w:r>
          </w:p>
        </w:tc>
        <w:tc>
          <w:tcPr>
            <w:tcW w:w="1284" w:type="dxa"/>
            <w:shd w:val="clear" w:color="auto" w:fill="auto"/>
          </w:tcPr>
          <w:p w:rsidR="00D334D7" w:rsidRPr="00C970D6" w:rsidRDefault="00D334D7" w:rsidP="00C970D6">
            <w:pPr>
              <w:pStyle w:val="Tabletext"/>
            </w:pPr>
            <w:r w:rsidRPr="00C970D6">
              <w:t>10</w:t>
            </w:r>
          </w:p>
        </w:tc>
        <w:tc>
          <w:tcPr>
            <w:tcW w:w="2498" w:type="dxa"/>
            <w:shd w:val="clear" w:color="auto" w:fill="auto"/>
          </w:tcPr>
          <w:p w:rsidR="00D334D7" w:rsidRPr="00C970D6" w:rsidRDefault="00D334D7" w:rsidP="00C970D6">
            <w:pPr>
              <w:pStyle w:val="Tabletext"/>
              <w:rPr>
                <w:iCs/>
              </w:rPr>
            </w:pPr>
            <w:r w:rsidRPr="00C970D6">
              <w:rPr>
                <w:i/>
              </w:rPr>
              <w:t>Coronavirus Economic Response Package (Payments and Benefits) Act 2020</w:t>
            </w:r>
          </w:p>
        </w:tc>
        <w:tc>
          <w:tcPr>
            <w:tcW w:w="2957" w:type="dxa"/>
            <w:shd w:val="clear" w:color="auto" w:fill="auto"/>
          </w:tcPr>
          <w:p w:rsidR="00D334D7" w:rsidRPr="00C970D6" w:rsidRDefault="00D334D7" w:rsidP="00C970D6">
            <w:pPr>
              <w:pStyle w:val="Tabletext"/>
              <w:rPr>
                <w:iCs/>
              </w:rPr>
            </w:pPr>
            <w:r w:rsidRPr="00C970D6">
              <w:rPr>
                <w:iCs/>
              </w:rPr>
              <w:t xml:space="preserve">wrong payment or overpayment of a </w:t>
            </w:r>
            <w:r w:rsidRPr="00C970D6">
              <w:t>Coronavirus economic response payment</w:t>
            </w:r>
          </w:p>
        </w:tc>
      </w:tr>
    </w:tbl>
    <w:p w:rsidR="00D334D7" w:rsidRPr="00C970D6" w:rsidRDefault="00D334D7" w:rsidP="00C970D6">
      <w:pPr>
        <w:pStyle w:val="ItemHead"/>
      </w:pPr>
      <w:r w:rsidRPr="00C970D6">
        <w:t>9  Section</w:t>
      </w:r>
      <w:r w:rsidR="00C970D6" w:rsidRPr="00C970D6">
        <w:t> </w:t>
      </w:r>
      <w:r w:rsidRPr="00C970D6">
        <w:t>8AAZA (</w:t>
      </w:r>
      <w:r w:rsidR="00C970D6" w:rsidRPr="00C970D6">
        <w:t>paragraph (</w:t>
      </w:r>
      <w:r w:rsidRPr="00C970D6">
        <w:t xml:space="preserve">a) of the definition of </w:t>
      </w:r>
      <w:r w:rsidRPr="00C970D6">
        <w:rPr>
          <w:i/>
        </w:rPr>
        <w:t>credit</w:t>
      </w:r>
      <w:r w:rsidRPr="00C970D6">
        <w:t>)</w:t>
      </w:r>
    </w:p>
    <w:p w:rsidR="00D334D7" w:rsidRPr="00C970D6" w:rsidRDefault="00D334D7" w:rsidP="00C970D6">
      <w:pPr>
        <w:pStyle w:val="Item"/>
      </w:pPr>
      <w:r w:rsidRPr="00C970D6">
        <w:t>Repeal the paragraph, substitute:</w:t>
      </w:r>
    </w:p>
    <w:p w:rsidR="00D334D7" w:rsidRPr="00C970D6" w:rsidRDefault="00D334D7" w:rsidP="00C970D6">
      <w:pPr>
        <w:pStyle w:val="paragraph"/>
      </w:pPr>
      <w:r w:rsidRPr="00C970D6">
        <w:tab/>
        <w:t>(a)</w:t>
      </w:r>
      <w:r w:rsidRPr="00C970D6">
        <w:tab/>
        <w:t>an amount that the Commissioner must pay to a taxpayer under a taxation law, whether or not described as a credit, other than the following amounts:</w:t>
      </w:r>
    </w:p>
    <w:p w:rsidR="00D334D7" w:rsidRPr="00C970D6" w:rsidRDefault="00D334D7" w:rsidP="00C970D6">
      <w:pPr>
        <w:pStyle w:val="paragraphsub"/>
      </w:pPr>
      <w:r w:rsidRPr="00C970D6">
        <w:tab/>
        <w:t>(i)</w:t>
      </w:r>
      <w:r w:rsidRPr="00C970D6">
        <w:tab/>
        <w:t xml:space="preserve">an amount paid under the </w:t>
      </w:r>
      <w:r w:rsidRPr="00C970D6">
        <w:rPr>
          <w:i/>
        </w:rPr>
        <w:t>Product Grants and Benefits Administration Act 2000</w:t>
      </w:r>
      <w:r w:rsidRPr="00C970D6">
        <w:t>;</w:t>
      </w:r>
    </w:p>
    <w:p w:rsidR="00D334D7" w:rsidRPr="00C970D6" w:rsidRDefault="00D334D7" w:rsidP="00C970D6">
      <w:pPr>
        <w:pStyle w:val="paragraphsub"/>
      </w:pPr>
      <w:r w:rsidRPr="00C970D6">
        <w:tab/>
        <w:t>(ii)</w:t>
      </w:r>
      <w:r w:rsidRPr="00C970D6">
        <w:tab/>
        <w:t>an amount paid under Division</w:t>
      </w:r>
      <w:r w:rsidR="00C970D6" w:rsidRPr="00C970D6">
        <w:t> </w:t>
      </w:r>
      <w:r w:rsidRPr="00C970D6">
        <w:t xml:space="preserve">18 (refunds) of the </w:t>
      </w:r>
      <w:r w:rsidRPr="00C970D6">
        <w:rPr>
          <w:i/>
        </w:rPr>
        <w:t>A New Tax System (Luxury Car Tax) Act 1999</w:t>
      </w:r>
      <w:r w:rsidRPr="00C970D6">
        <w:t>;</w:t>
      </w:r>
    </w:p>
    <w:p w:rsidR="00D334D7" w:rsidRPr="00C970D6" w:rsidRDefault="00D334D7" w:rsidP="00C970D6">
      <w:pPr>
        <w:pStyle w:val="paragraphsub"/>
      </w:pPr>
      <w:r w:rsidRPr="00C970D6">
        <w:tab/>
        <w:t>(iii)</w:t>
      </w:r>
      <w:r w:rsidRPr="00C970D6">
        <w:tab/>
        <w:t xml:space="preserve">an amount paid under the </w:t>
      </w:r>
      <w:r w:rsidRPr="00C970D6">
        <w:rPr>
          <w:i/>
        </w:rPr>
        <w:t xml:space="preserve">Coronavirus Economic Response Package (Payments and Benefits) Act 2020 </w:t>
      </w:r>
      <w:r w:rsidRPr="00C970D6">
        <w:t>to an entity, unless a determination of the Commissioner under section</w:t>
      </w:r>
      <w:r w:rsidR="00C970D6" w:rsidRPr="00C970D6">
        <w:t> </w:t>
      </w:r>
      <w:r w:rsidRPr="00C970D6">
        <w:t>8AAZAA specifies that the amount is a credit for the purposes of this subparagraph; and</w:t>
      </w:r>
    </w:p>
    <w:p w:rsidR="00D334D7" w:rsidRPr="00C970D6" w:rsidRDefault="00D334D7" w:rsidP="00C970D6">
      <w:pPr>
        <w:pStyle w:val="ItemHead"/>
      </w:pPr>
      <w:r w:rsidRPr="00C970D6">
        <w:t>10  After section</w:t>
      </w:r>
      <w:r w:rsidR="00C970D6" w:rsidRPr="00C970D6">
        <w:t> </w:t>
      </w:r>
      <w:r w:rsidRPr="00C970D6">
        <w:t>8AAZA</w:t>
      </w:r>
    </w:p>
    <w:p w:rsidR="00D334D7" w:rsidRPr="00C970D6" w:rsidRDefault="00D334D7" w:rsidP="00C970D6">
      <w:pPr>
        <w:pStyle w:val="Item"/>
      </w:pPr>
      <w:r w:rsidRPr="00C970D6">
        <w:t>Insert:</w:t>
      </w:r>
    </w:p>
    <w:p w:rsidR="00D334D7" w:rsidRPr="00C970D6" w:rsidRDefault="00D334D7" w:rsidP="00C970D6">
      <w:pPr>
        <w:pStyle w:val="ActHead5"/>
      </w:pPr>
      <w:bookmarkStart w:id="60" w:name="_Toc37332193"/>
      <w:r w:rsidRPr="00D77CB8">
        <w:rPr>
          <w:rStyle w:val="CharSectno"/>
        </w:rPr>
        <w:t>8AAZAA</w:t>
      </w:r>
      <w:r w:rsidRPr="00C970D6">
        <w:t xml:space="preserve">  Amounts relating to Coronavirus economic response payments</w:t>
      </w:r>
      <w:bookmarkEnd w:id="60"/>
    </w:p>
    <w:p w:rsidR="00D334D7" w:rsidRPr="00C970D6" w:rsidRDefault="00D334D7" w:rsidP="00C970D6">
      <w:pPr>
        <w:pStyle w:val="subsection"/>
      </w:pPr>
      <w:r w:rsidRPr="00C970D6">
        <w:tab/>
        <w:t>(1)</w:t>
      </w:r>
      <w:r w:rsidRPr="00C970D6">
        <w:tab/>
        <w:t xml:space="preserve">The Commissioner may make a written determination that specifies that an amount paid under the </w:t>
      </w:r>
      <w:r w:rsidRPr="00C970D6">
        <w:rPr>
          <w:i/>
        </w:rPr>
        <w:t xml:space="preserve">Coronavirus Economic Response Package (Payments and Benefits) Act 2020 </w:t>
      </w:r>
      <w:r w:rsidRPr="00C970D6">
        <w:t xml:space="preserve">to an entity is a credit for the purposes of </w:t>
      </w:r>
      <w:r w:rsidR="00C970D6" w:rsidRPr="00C970D6">
        <w:t>subparagraph (</w:t>
      </w:r>
      <w:r w:rsidRPr="00C970D6">
        <w:t xml:space="preserve">a)(iii) of the definition of </w:t>
      </w:r>
      <w:r w:rsidRPr="00C970D6">
        <w:rPr>
          <w:b/>
          <w:i/>
        </w:rPr>
        <w:t xml:space="preserve">credit </w:t>
      </w:r>
      <w:r w:rsidRPr="00C970D6">
        <w:t>in section</w:t>
      </w:r>
      <w:r w:rsidR="00C970D6" w:rsidRPr="00C970D6">
        <w:t> </w:t>
      </w:r>
      <w:r w:rsidRPr="00C970D6">
        <w:t>8AAZA.</w:t>
      </w:r>
    </w:p>
    <w:p w:rsidR="00D334D7" w:rsidRPr="00C970D6" w:rsidRDefault="00D334D7" w:rsidP="00C970D6">
      <w:pPr>
        <w:pStyle w:val="subsection"/>
      </w:pPr>
      <w:r w:rsidRPr="00C970D6">
        <w:tab/>
        <w:t>(2)</w:t>
      </w:r>
      <w:r w:rsidRPr="00C970D6">
        <w:tab/>
        <w:t xml:space="preserve">A determination under </w:t>
      </w:r>
      <w:r w:rsidR="00C970D6" w:rsidRPr="00C970D6">
        <w:t>subsection (</w:t>
      </w:r>
      <w:r w:rsidRPr="00C970D6">
        <w:t>1) is not a legislative instrument.</w:t>
      </w:r>
    </w:p>
    <w:p w:rsidR="00D334D7" w:rsidRPr="00C970D6" w:rsidRDefault="00D334D7" w:rsidP="00C970D6">
      <w:pPr>
        <w:pStyle w:val="ItemHead"/>
      </w:pPr>
      <w:r w:rsidRPr="00C970D6">
        <w:t>11  Paragraphs 8WA(1AA)(b) and 8WB(1A)(a) and (b)</w:t>
      </w:r>
    </w:p>
    <w:p w:rsidR="00D334D7" w:rsidRPr="00C970D6" w:rsidRDefault="00D334D7" w:rsidP="00C970D6">
      <w:pPr>
        <w:pStyle w:val="Item"/>
      </w:pPr>
      <w:r w:rsidRPr="00C970D6">
        <w:t>After “(s)”, insert “, (sa)”.</w:t>
      </w:r>
    </w:p>
    <w:p w:rsidR="00D334D7" w:rsidRPr="00C970D6" w:rsidRDefault="00D334D7" w:rsidP="00C970D6">
      <w:pPr>
        <w:pStyle w:val="Transitional"/>
      </w:pPr>
      <w:r w:rsidRPr="00C970D6">
        <w:t>12  Application</w:t>
      </w:r>
    </w:p>
    <w:p w:rsidR="00D334D7" w:rsidRPr="00C970D6" w:rsidRDefault="00D334D7" w:rsidP="00C970D6">
      <w:pPr>
        <w:pStyle w:val="Item"/>
      </w:pPr>
      <w:r w:rsidRPr="00C970D6">
        <w:t>The amendment of sections</w:t>
      </w:r>
      <w:r w:rsidR="00C970D6" w:rsidRPr="00C970D6">
        <w:t> </w:t>
      </w:r>
      <w:r w:rsidRPr="00C970D6">
        <w:t xml:space="preserve">8WA and 8WB of the </w:t>
      </w:r>
      <w:r w:rsidRPr="00C970D6">
        <w:rPr>
          <w:i/>
        </w:rPr>
        <w:t>Taxation Administration Act 1953</w:t>
      </w:r>
      <w:r w:rsidRPr="00C970D6">
        <w:t xml:space="preserve"> made by this Part apply, from the commencement of this Part, in relation to information obtained or created before, on or after that commencement.</w:t>
      </w:r>
    </w:p>
    <w:p w:rsidR="00D334D7" w:rsidRPr="00C970D6" w:rsidRDefault="00D334D7" w:rsidP="00C970D6">
      <w:pPr>
        <w:pStyle w:val="ItemHead"/>
        <w:rPr>
          <w:lang w:eastAsia="en-US"/>
        </w:rPr>
      </w:pPr>
      <w:r w:rsidRPr="00C970D6">
        <w:rPr>
          <w:lang w:eastAsia="en-US"/>
        </w:rPr>
        <w:t>13  Subsection</w:t>
      </w:r>
      <w:r w:rsidR="00C970D6" w:rsidRPr="00C970D6">
        <w:rPr>
          <w:lang w:eastAsia="en-US"/>
        </w:rPr>
        <w:t> </w:t>
      </w:r>
      <w:r w:rsidRPr="00C970D6">
        <w:rPr>
          <w:lang w:eastAsia="en-US"/>
        </w:rPr>
        <w:t>250</w:t>
      </w:r>
      <w:r w:rsidR="00857546">
        <w:rPr>
          <w:lang w:eastAsia="en-US"/>
        </w:rPr>
        <w:noBreakHyphen/>
      </w:r>
      <w:r w:rsidRPr="00C970D6">
        <w:rPr>
          <w:lang w:eastAsia="en-US"/>
        </w:rPr>
        <w:t>10(2) in Schedule</w:t>
      </w:r>
      <w:r w:rsidR="00C970D6" w:rsidRPr="00C970D6">
        <w:rPr>
          <w:lang w:eastAsia="en-US"/>
        </w:rPr>
        <w:t> </w:t>
      </w:r>
      <w:r w:rsidRPr="00C970D6">
        <w:rPr>
          <w:lang w:eastAsia="en-US"/>
        </w:rPr>
        <w:t>1 (at the end of the table)</w:t>
      </w:r>
    </w:p>
    <w:p w:rsidR="00D334D7" w:rsidRPr="00C970D6" w:rsidRDefault="00D334D7" w:rsidP="00C970D6">
      <w:pPr>
        <w:pStyle w:val="Item"/>
      </w:pPr>
      <w:r w:rsidRPr="00C970D6">
        <w:t>Add:</w:t>
      </w:r>
    </w:p>
    <w:tbl>
      <w:tblPr>
        <w:tblW w:w="723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1985"/>
        <w:gridCol w:w="1559"/>
        <w:gridCol w:w="2984"/>
      </w:tblGrid>
      <w:tr w:rsidR="00D334D7" w:rsidRPr="00C970D6" w:rsidTr="00CF0122">
        <w:trPr>
          <w:cantSplit/>
        </w:trPr>
        <w:tc>
          <w:tcPr>
            <w:tcW w:w="709" w:type="dxa"/>
            <w:tcBorders>
              <w:top w:val="nil"/>
              <w:left w:val="nil"/>
              <w:bottom w:val="nil"/>
              <w:right w:val="nil"/>
            </w:tcBorders>
            <w:shd w:val="clear" w:color="auto" w:fill="auto"/>
          </w:tcPr>
          <w:p w:rsidR="00D334D7" w:rsidRPr="00C970D6" w:rsidRDefault="00D334D7" w:rsidP="00C970D6">
            <w:pPr>
              <w:pStyle w:val="Tabletext"/>
            </w:pPr>
            <w:r w:rsidRPr="00C970D6">
              <w:t>143</w:t>
            </w:r>
          </w:p>
        </w:tc>
        <w:tc>
          <w:tcPr>
            <w:tcW w:w="1985" w:type="dxa"/>
            <w:tcBorders>
              <w:top w:val="nil"/>
              <w:left w:val="nil"/>
              <w:bottom w:val="nil"/>
              <w:right w:val="nil"/>
            </w:tcBorders>
            <w:shd w:val="clear" w:color="auto" w:fill="auto"/>
          </w:tcPr>
          <w:p w:rsidR="00D334D7" w:rsidRPr="00C970D6" w:rsidRDefault="00D334D7" w:rsidP="00C970D6">
            <w:pPr>
              <w:pStyle w:val="Tabletext"/>
            </w:pPr>
            <w:r w:rsidRPr="00C970D6">
              <w:rPr>
                <w:iCs/>
              </w:rPr>
              <w:t xml:space="preserve">overpayments of </w:t>
            </w:r>
            <w:r w:rsidRPr="00C970D6">
              <w:t>Coronavirus economic response payments</w:t>
            </w:r>
          </w:p>
        </w:tc>
        <w:tc>
          <w:tcPr>
            <w:tcW w:w="1559" w:type="dxa"/>
            <w:tcBorders>
              <w:top w:val="nil"/>
              <w:left w:val="nil"/>
              <w:bottom w:val="nil"/>
              <w:right w:val="nil"/>
            </w:tcBorders>
            <w:shd w:val="clear" w:color="auto" w:fill="auto"/>
          </w:tcPr>
          <w:p w:rsidR="00D334D7" w:rsidRPr="00C970D6" w:rsidRDefault="00ED68A3" w:rsidP="00C970D6">
            <w:pPr>
              <w:pStyle w:val="Tabletext"/>
              <w:keepLines/>
            </w:pPr>
            <w:r w:rsidRPr="00C970D6">
              <w:t>subsection</w:t>
            </w:r>
            <w:r w:rsidR="00C970D6" w:rsidRPr="00C970D6">
              <w:t> </w:t>
            </w:r>
            <w:r w:rsidR="00D334D7" w:rsidRPr="00C970D6">
              <w:t>9(3)</w:t>
            </w:r>
          </w:p>
        </w:tc>
        <w:tc>
          <w:tcPr>
            <w:tcW w:w="2984" w:type="dxa"/>
            <w:tcBorders>
              <w:top w:val="nil"/>
              <w:left w:val="nil"/>
              <w:bottom w:val="nil"/>
              <w:right w:val="nil"/>
            </w:tcBorders>
            <w:shd w:val="clear" w:color="auto" w:fill="auto"/>
          </w:tcPr>
          <w:p w:rsidR="00D334D7" w:rsidRPr="00C970D6" w:rsidRDefault="00D334D7" w:rsidP="00C970D6">
            <w:pPr>
              <w:pStyle w:val="Tabletext"/>
            </w:pPr>
            <w:r w:rsidRPr="00C970D6">
              <w:rPr>
                <w:i/>
              </w:rPr>
              <w:t>Coronavirus Economic Response Package (Payments and Benefits) Act 2020</w:t>
            </w:r>
          </w:p>
        </w:tc>
      </w:tr>
    </w:tbl>
    <w:p w:rsidR="00D334D7" w:rsidRPr="00C970D6" w:rsidRDefault="00D334D7" w:rsidP="00C970D6">
      <w:pPr>
        <w:pStyle w:val="ActHead9"/>
        <w:rPr>
          <w:i w:val="0"/>
        </w:rPr>
      </w:pPr>
      <w:bookmarkStart w:id="61" w:name="_Toc37332194"/>
      <w:r w:rsidRPr="00C970D6">
        <w:t>Veterans’ Entitlements Act 1986</w:t>
      </w:r>
      <w:bookmarkEnd w:id="61"/>
    </w:p>
    <w:p w:rsidR="00D334D7" w:rsidRPr="00C970D6" w:rsidRDefault="00D334D7" w:rsidP="00C970D6">
      <w:pPr>
        <w:pStyle w:val="ItemHead"/>
      </w:pPr>
      <w:r w:rsidRPr="00C970D6">
        <w:t>14  At the end of subsection</w:t>
      </w:r>
      <w:r w:rsidR="00C970D6" w:rsidRPr="00C970D6">
        <w:t> </w:t>
      </w:r>
      <w:r w:rsidRPr="00C970D6">
        <w:t>5H(8)</w:t>
      </w:r>
    </w:p>
    <w:p w:rsidR="00D334D7" w:rsidRPr="00C970D6" w:rsidRDefault="00D334D7" w:rsidP="00C970D6">
      <w:pPr>
        <w:pStyle w:val="Item"/>
      </w:pPr>
      <w:r w:rsidRPr="00C970D6">
        <w:t>Add:</w:t>
      </w:r>
    </w:p>
    <w:p w:rsidR="00D334D7" w:rsidRPr="00C970D6" w:rsidRDefault="00D334D7" w:rsidP="00C970D6">
      <w:pPr>
        <w:pStyle w:val="paragraph"/>
      </w:pPr>
      <w:r w:rsidRPr="00C970D6">
        <w:tab/>
        <w:t>; (zzd)</w:t>
      </w:r>
      <w:r w:rsidRPr="00C970D6">
        <w:tab/>
        <w:t>a payment:</w:t>
      </w:r>
    </w:p>
    <w:p w:rsidR="00D334D7" w:rsidRPr="00C970D6" w:rsidRDefault="00D334D7" w:rsidP="00C970D6">
      <w:pPr>
        <w:pStyle w:val="paragraphsub"/>
      </w:pPr>
      <w:r w:rsidRPr="00C970D6">
        <w:tab/>
        <w:t>(i)</w:t>
      </w:r>
      <w:r w:rsidRPr="00C970D6">
        <w:tab/>
        <w:t xml:space="preserve">paid in accordance with rules made under the </w:t>
      </w:r>
      <w:r w:rsidRPr="00C970D6">
        <w:rPr>
          <w:i/>
        </w:rPr>
        <w:t>Coronavirus Economic Response Package (Payments and Benefits) Act 2020</w:t>
      </w:r>
      <w:r w:rsidRPr="00C970D6">
        <w:t>; and</w:t>
      </w:r>
    </w:p>
    <w:p w:rsidR="00D334D7" w:rsidRPr="00C970D6" w:rsidRDefault="00D334D7" w:rsidP="00C970D6">
      <w:pPr>
        <w:pStyle w:val="paragraphsub"/>
      </w:pPr>
      <w:r w:rsidRPr="00C970D6">
        <w:tab/>
        <w:t>(ii)</w:t>
      </w:r>
      <w:r w:rsidRPr="00C970D6">
        <w:tab/>
        <w:t>stated, in those rules, not to be income in relation to the person for the purposes of this Act.</w:t>
      </w:r>
    </w:p>
    <w:p w:rsidR="00D334D7" w:rsidRPr="00C970D6" w:rsidRDefault="00D334D7" w:rsidP="00C970D6">
      <w:pPr>
        <w:pStyle w:val="ActHead7"/>
        <w:pageBreakBefore/>
      </w:pPr>
      <w:bookmarkStart w:id="62" w:name="f_Check_Lines_above"/>
      <w:bookmarkStart w:id="63" w:name="_Toc37332195"/>
      <w:bookmarkEnd w:id="62"/>
      <w:r w:rsidRPr="00D77CB8">
        <w:rPr>
          <w:rStyle w:val="CharAmPartNo"/>
        </w:rPr>
        <w:t>Part</w:t>
      </w:r>
      <w:r w:rsidR="00C970D6" w:rsidRPr="00D77CB8">
        <w:rPr>
          <w:rStyle w:val="CharAmPartNo"/>
        </w:rPr>
        <w:t> </w:t>
      </w:r>
      <w:r w:rsidRPr="00D77CB8">
        <w:rPr>
          <w:rStyle w:val="CharAmPartNo"/>
        </w:rPr>
        <w:t>2</w:t>
      </w:r>
      <w:r w:rsidRPr="00C970D6">
        <w:t>—</w:t>
      </w:r>
      <w:r w:rsidRPr="00D77CB8">
        <w:rPr>
          <w:rStyle w:val="CharAmPartText"/>
        </w:rPr>
        <w:t>Paid Parental Leave</w:t>
      </w:r>
      <w:bookmarkEnd w:id="63"/>
    </w:p>
    <w:p w:rsidR="00D334D7" w:rsidRPr="00C970D6" w:rsidRDefault="00D334D7" w:rsidP="00C970D6">
      <w:pPr>
        <w:pStyle w:val="ActHead9"/>
        <w:rPr>
          <w:i w:val="0"/>
        </w:rPr>
      </w:pPr>
      <w:bookmarkStart w:id="64" w:name="_Toc37332196"/>
      <w:r w:rsidRPr="00C970D6">
        <w:t>Paid Parental Leave Act 2010</w:t>
      </w:r>
      <w:bookmarkEnd w:id="64"/>
    </w:p>
    <w:p w:rsidR="00D334D7" w:rsidRPr="00C970D6" w:rsidRDefault="00D334D7" w:rsidP="00C970D6">
      <w:pPr>
        <w:pStyle w:val="ItemHead"/>
      </w:pPr>
      <w:r w:rsidRPr="00C970D6">
        <w:t>15  Section</w:t>
      </w:r>
      <w:r w:rsidR="00C970D6" w:rsidRPr="00C970D6">
        <w:t> </w:t>
      </w:r>
      <w:r w:rsidRPr="00C970D6">
        <w:t>6</w:t>
      </w:r>
    </w:p>
    <w:p w:rsidR="00D334D7" w:rsidRPr="00C970D6" w:rsidRDefault="00D334D7" w:rsidP="00C970D6">
      <w:pPr>
        <w:pStyle w:val="Item"/>
      </w:pPr>
      <w:r w:rsidRPr="00C970D6">
        <w:t>Insert:</w:t>
      </w:r>
    </w:p>
    <w:p w:rsidR="00D334D7" w:rsidRPr="00C970D6" w:rsidRDefault="00D334D7" w:rsidP="00C970D6">
      <w:pPr>
        <w:pStyle w:val="Definition"/>
      </w:pPr>
      <w:r w:rsidRPr="00C970D6">
        <w:rPr>
          <w:b/>
          <w:i/>
        </w:rPr>
        <w:t>jobkeeper payment</w:t>
      </w:r>
      <w:r w:rsidRPr="00C970D6">
        <w:t>: see subsection</w:t>
      </w:r>
      <w:r w:rsidR="00C970D6" w:rsidRPr="00C970D6">
        <w:t> </w:t>
      </w:r>
      <w:r w:rsidRPr="00C970D6">
        <w:t>34(4).</w:t>
      </w:r>
    </w:p>
    <w:p w:rsidR="00D334D7" w:rsidRPr="00C970D6" w:rsidRDefault="00D334D7" w:rsidP="00C970D6">
      <w:pPr>
        <w:pStyle w:val="Definition"/>
      </w:pPr>
      <w:r w:rsidRPr="00C970D6">
        <w:rPr>
          <w:b/>
          <w:i/>
        </w:rPr>
        <w:t>jobkeeper payment</w:t>
      </w:r>
      <w:r w:rsidRPr="00C970D6">
        <w:t xml:space="preserve"> </w:t>
      </w:r>
      <w:r w:rsidRPr="00C970D6">
        <w:rPr>
          <w:b/>
          <w:i/>
        </w:rPr>
        <w:t>period</w:t>
      </w:r>
      <w:r w:rsidRPr="00C970D6">
        <w:t>: see subsection</w:t>
      </w:r>
      <w:r w:rsidR="00C970D6" w:rsidRPr="00C970D6">
        <w:t> </w:t>
      </w:r>
      <w:r w:rsidRPr="00C970D6">
        <w:t>34(3).</w:t>
      </w:r>
    </w:p>
    <w:p w:rsidR="00D334D7" w:rsidRPr="00C970D6" w:rsidRDefault="00D334D7" w:rsidP="00C970D6">
      <w:pPr>
        <w:pStyle w:val="ItemHead"/>
      </w:pPr>
      <w:r w:rsidRPr="00C970D6">
        <w:t>16  Section</w:t>
      </w:r>
      <w:r w:rsidR="00C970D6" w:rsidRPr="00C970D6">
        <w:t> </w:t>
      </w:r>
      <w:r w:rsidRPr="00C970D6">
        <w:t>30 (paragraph beginning “Division</w:t>
      </w:r>
      <w:r w:rsidR="00C970D6" w:rsidRPr="00C970D6">
        <w:t> </w:t>
      </w:r>
      <w:r w:rsidRPr="00C970D6">
        <w:t>3”)</w:t>
      </w:r>
    </w:p>
    <w:p w:rsidR="00D334D7" w:rsidRPr="00C970D6" w:rsidRDefault="00D334D7" w:rsidP="00C970D6">
      <w:pPr>
        <w:pStyle w:val="Item"/>
      </w:pPr>
      <w:r w:rsidRPr="00C970D6">
        <w:t>After “subsequent child.”, insert “Any jobkeeper payment period for the person may also be taken into account.”.</w:t>
      </w:r>
    </w:p>
    <w:p w:rsidR="00D334D7" w:rsidRPr="00C970D6" w:rsidRDefault="00D334D7" w:rsidP="00C970D6">
      <w:pPr>
        <w:pStyle w:val="ItemHead"/>
      </w:pPr>
      <w:r w:rsidRPr="00C970D6">
        <w:t>17  Section</w:t>
      </w:r>
      <w:r w:rsidR="00C970D6" w:rsidRPr="00C970D6">
        <w:t> </w:t>
      </w:r>
      <w:r w:rsidRPr="00C970D6">
        <w:t>32 (note 3)</w:t>
      </w:r>
    </w:p>
    <w:p w:rsidR="00D334D7" w:rsidRPr="00C970D6" w:rsidRDefault="00D334D7" w:rsidP="00C970D6">
      <w:pPr>
        <w:pStyle w:val="Item"/>
      </w:pPr>
      <w:r w:rsidRPr="00C970D6">
        <w:t>After “subsection</w:t>
      </w:r>
      <w:r w:rsidR="00C970D6" w:rsidRPr="00C970D6">
        <w:t> </w:t>
      </w:r>
      <w:r w:rsidRPr="00C970D6">
        <w:t xml:space="preserve">34(1),”, insert “and does not also perform qualifying work on that day because of </w:t>
      </w:r>
      <w:r w:rsidR="00C970D6" w:rsidRPr="00C970D6">
        <w:t>paragraph (</w:t>
      </w:r>
      <w:r w:rsidRPr="00C970D6">
        <w:t>e) of that definition,”.</w:t>
      </w:r>
    </w:p>
    <w:p w:rsidR="00D334D7" w:rsidRPr="00C970D6" w:rsidRDefault="00D334D7" w:rsidP="00C970D6">
      <w:pPr>
        <w:pStyle w:val="ItemHead"/>
      </w:pPr>
      <w:r w:rsidRPr="00C970D6">
        <w:t>18  At the end of section</w:t>
      </w:r>
      <w:r w:rsidR="00C970D6" w:rsidRPr="00C970D6">
        <w:t> </w:t>
      </w:r>
      <w:r w:rsidRPr="00C970D6">
        <w:t>32</w:t>
      </w:r>
    </w:p>
    <w:p w:rsidR="00D334D7" w:rsidRPr="00C970D6" w:rsidRDefault="00D334D7" w:rsidP="00C970D6">
      <w:pPr>
        <w:pStyle w:val="Item"/>
      </w:pPr>
      <w:r w:rsidRPr="00C970D6">
        <w:t>Add:</w:t>
      </w:r>
    </w:p>
    <w:p w:rsidR="00D334D7" w:rsidRPr="00C970D6" w:rsidRDefault="00D334D7" w:rsidP="00C970D6">
      <w:pPr>
        <w:pStyle w:val="notetext"/>
      </w:pPr>
      <w:r w:rsidRPr="00C970D6">
        <w:t>Note 4:</w:t>
      </w:r>
      <w:r w:rsidRPr="00C970D6">
        <w:tab/>
        <w:t xml:space="preserve">If the person performs qualifying work on a day because of </w:t>
      </w:r>
      <w:r w:rsidR="00C970D6" w:rsidRPr="00C970D6">
        <w:t>paragraph (</w:t>
      </w:r>
      <w:r w:rsidRPr="00C970D6">
        <w:t xml:space="preserve">e) of the definition of </w:t>
      </w:r>
      <w:r w:rsidRPr="00C970D6">
        <w:rPr>
          <w:b/>
          <w:i/>
        </w:rPr>
        <w:t xml:space="preserve">qualifying work </w:t>
      </w:r>
      <w:r w:rsidRPr="00C970D6">
        <w:t>in subsection</w:t>
      </w:r>
      <w:r w:rsidR="00C970D6" w:rsidRPr="00C970D6">
        <w:t> </w:t>
      </w:r>
      <w:r w:rsidRPr="00C970D6">
        <w:t>34(1), the number of hours of qualifying work the person is taken to have performed on that day is determined in accordance with the PPL rules (see section</w:t>
      </w:r>
      <w:r w:rsidR="00C970D6" w:rsidRPr="00C970D6">
        <w:t> </w:t>
      </w:r>
      <w:r w:rsidRPr="00C970D6">
        <w:t>35B).</w:t>
      </w:r>
    </w:p>
    <w:p w:rsidR="00D334D7" w:rsidRPr="00C970D6" w:rsidRDefault="00D334D7" w:rsidP="00C970D6">
      <w:pPr>
        <w:pStyle w:val="ItemHead"/>
      </w:pPr>
      <w:r w:rsidRPr="00C970D6">
        <w:t>19  At the end of subsection</w:t>
      </w:r>
      <w:r w:rsidR="00C970D6" w:rsidRPr="00C970D6">
        <w:t> </w:t>
      </w:r>
      <w:r w:rsidRPr="00C970D6">
        <w:t>34(1)</w:t>
      </w:r>
    </w:p>
    <w:p w:rsidR="00D334D7" w:rsidRPr="00C970D6" w:rsidRDefault="00D334D7" w:rsidP="00C970D6">
      <w:pPr>
        <w:pStyle w:val="Item"/>
      </w:pPr>
      <w:r w:rsidRPr="00C970D6">
        <w:t>Add:</w:t>
      </w:r>
    </w:p>
    <w:p w:rsidR="00D334D7" w:rsidRPr="00C970D6" w:rsidRDefault="00D334D7" w:rsidP="00C970D6">
      <w:pPr>
        <w:pStyle w:val="paragraph"/>
      </w:pPr>
      <w:r w:rsidRPr="00C970D6">
        <w:tab/>
        <w:t>; (e)</w:t>
      </w:r>
      <w:r w:rsidRPr="00C970D6">
        <w:tab/>
        <w:t>the day is in a jobkeeper payment period for the person.</w:t>
      </w:r>
    </w:p>
    <w:p w:rsidR="00D334D7" w:rsidRPr="00C970D6" w:rsidRDefault="00D334D7" w:rsidP="00C970D6">
      <w:pPr>
        <w:pStyle w:val="ItemHead"/>
      </w:pPr>
      <w:r w:rsidRPr="00C970D6">
        <w:t>20  At the end of section</w:t>
      </w:r>
      <w:r w:rsidR="00C970D6" w:rsidRPr="00C970D6">
        <w:t> </w:t>
      </w:r>
      <w:r w:rsidRPr="00C970D6">
        <w:t>34</w:t>
      </w:r>
    </w:p>
    <w:p w:rsidR="00D334D7" w:rsidRPr="00C970D6" w:rsidRDefault="00D334D7" w:rsidP="00C970D6">
      <w:pPr>
        <w:pStyle w:val="Item"/>
      </w:pPr>
      <w:r w:rsidRPr="00C970D6">
        <w:t>Add:</w:t>
      </w:r>
    </w:p>
    <w:p w:rsidR="00D334D7" w:rsidRPr="00C970D6" w:rsidRDefault="00D334D7" w:rsidP="00C970D6">
      <w:pPr>
        <w:pStyle w:val="subsection"/>
      </w:pPr>
      <w:r w:rsidRPr="00C970D6">
        <w:tab/>
        <w:t>(3)</w:t>
      </w:r>
      <w:r w:rsidRPr="00C970D6">
        <w:tab/>
        <w:t xml:space="preserve">A </w:t>
      </w:r>
      <w:r w:rsidRPr="00C970D6">
        <w:rPr>
          <w:b/>
          <w:i/>
        </w:rPr>
        <w:t>jobkeeper payment period</w:t>
      </w:r>
      <w:r w:rsidRPr="00C970D6">
        <w:rPr>
          <w:b/>
        </w:rPr>
        <w:t xml:space="preserve"> </w:t>
      </w:r>
      <w:r w:rsidRPr="00C970D6">
        <w:t>for a person is a period for which:</w:t>
      </w:r>
    </w:p>
    <w:p w:rsidR="00D334D7" w:rsidRPr="00C970D6" w:rsidRDefault="00D334D7" w:rsidP="00C970D6">
      <w:pPr>
        <w:pStyle w:val="paragraph"/>
      </w:pPr>
      <w:r w:rsidRPr="00C970D6">
        <w:tab/>
        <w:t>(a)</w:t>
      </w:r>
      <w:r w:rsidRPr="00C970D6">
        <w:tab/>
        <w:t>an employer of the person is entitled to one or more jobkeeper payments for the person; or</w:t>
      </w:r>
    </w:p>
    <w:p w:rsidR="00D334D7" w:rsidRPr="00C970D6" w:rsidRDefault="00D334D7" w:rsidP="00C970D6">
      <w:pPr>
        <w:pStyle w:val="paragraph"/>
      </w:pPr>
      <w:r w:rsidRPr="00C970D6">
        <w:tab/>
        <w:t>(b)</w:t>
      </w:r>
      <w:r w:rsidRPr="00C970D6">
        <w:tab/>
        <w:t>the person themselves is entitled to one or more jobkeeper payments.</w:t>
      </w:r>
    </w:p>
    <w:p w:rsidR="00D334D7" w:rsidRPr="00C970D6" w:rsidRDefault="00D334D7" w:rsidP="00C970D6">
      <w:pPr>
        <w:pStyle w:val="subsection"/>
      </w:pPr>
      <w:r w:rsidRPr="00C970D6">
        <w:tab/>
        <w:t>(4)</w:t>
      </w:r>
      <w:r w:rsidRPr="00C970D6">
        <w:tab/>
        <w:t xml:space="preserve">A </w:t>
      </w:r>
      <w:r w:rsidRPr="00C970D6">
        <w:rPr>
          <w:b/>
          <w:i/>
        </w:rPr>
        <w:t>jobkeeper payment</w:t>
      </w:r>
      <w:r w:rsidRPr="00C970D6">
        <w:t xml:space="preserve"> is a payment that:</w:t>
      </w:r>
    </w:p>
    <w:p w:rsidR="00D334D7" w:rsidRPr="00C970D6" w:rsidRDefault="00D334D7" w:rsidP="00C970D6">
      <w:pPr>
        <w:pStyle w:val="paragraph"/>
      </w:pPr>
      <w:r w:rsidRPr="00C970D6">
        <w:tab/>
        <w:t>(a)</w:t>
      </w:r>
      <w:r w:rsidRPr="00C970D6">
        <w:tab/>
        <w:t xml:space="preserve">is payable by the Commonwealth in accordance with rules made under the </w:t>
      </w:r>
      <w:r w:rsidRPr="00C970D6">
        <w:rPr>
          <w:i/>
        </w:rPr>
        <w:t>Coronavirus Economic Response Package (Payments and Benefits) Act 2020</w:t>
      </w:r>
      <w:r w:rsidRPr="00C970D6">
        <w:t>; and</w:t>
      </w:r>
    </w:p>
    <w:p w:rsidR="00D334D7" w:rsidRPr="00C970D6" w:rsidRDefault="00D334D7" w:rsidP="00C970D6">
      <w:pPr>
        <w:pStyle w:val="paragraph"/>
      </w:pPr>
      <w:r w:rsidRPr="00C970D6">
        <w:tab/>
        <w:t>(b)</w:t>
      </w:r>
      <w:r w:rsidRPr="00C970D6">
        <w:tab/>
        <w:t>is known as jobkeeper payment.</w:t>
      </w:r>
    </w:p>
    <w:p w:rsidR="00D334D7" w:rsidRPr="00C970D6" w:rsidRDefault="00D334D7" w:rsidP="00C970D6">
      <w:pPr>
        <w:pStyle w:val="ItemHead"/>
      </w:pPr>
      <w:r w:rsidRPr="00C970D6">
        <w:t>21  After section</w:t>
      </w:r>
      <w:r w:rsidR="00C970D6" w:rsidRPr="00C970D6">
        <w:t> </w:t>
      </w:r>
      <w:r w:rsidRPr="00C970D6">
        <w:t>35A</w:t>
      </w:r>
    </w:p>
    <w:p w:rsidR="00D334D7" w:rsidRPr="00C970D6" w:rsidRDefault="00D334D7" w:rsidP="00C970D6">
      <w:pPr>
        <w:pStyle w:val="Item"/>
      </w:pPr>
      <w:r w:rsidRPr="00C970D6">
        <w:t>Insert:</w:t>
      </w:r>
    </w:p>
    <w:p w:rsidR="00D334D7" w:rsidRPr="00C970D6" w:rsidRDefault="00D334D7" w:rsidP="00C970D6">
      <w:pPr>
        <w:pStyle w:val="ActHead5"/>
      </w:pPr>
      <w:bookmarkStart w:id="65" w:name="_Toc37332197"/>
      <w:r w:rsidRPr="00D77CB8">
        <w:rPr>
          <w:rStyle w:val="CharSectno"/>
        </w:rPr>
        <w:t>35B</w:t>
      </w:r>
      <w:r w:rsidRPr="00C970D6">
        <w:t xml:space="preserve">  Hours of qualifying work on a day in a jobkeeper payment period</w:t>
      </w:r>
      <w:bookmarkEnd w:id="65"/>
    </w:p>
    <w:p w:rsidR="00D334D7" w:rsidRPr="00C970D6" w:rsidRDefault="00D334D7" w:rsidP="00C970D6">
      <w:pPr>
        <w:pStyle w:val="subsection"/>
      </w:pPr>
      <w:r w:rsidRPr="00C970D6">
        <w:tab/>
        <w:t>(1)</w:t>
      </w:r>
      <w:r w:rsidRPr="00C970D6">
        <w:tab/>
        <w:t>For the purposes of step 5 of the method statement in section</w:t>
      </w:r>
      <w:r w:rsidR="00C970D6" w:rsidRPr="00C970D6">
        <w:t> </w:t>
      </w:r>
      <w:r w:rsidRPr="00C970D6">
        <w:t>32, if a person performs qualifying work on a day because the day is in a jobkeeper payment period for the person, the person is taken to have performed on that day the number of hours of work determined in accordance with the PPL rules.</w:t>
      </w:r>
    </w:p>
    <w:p w:rsidR="00D334D7" w:rsidRPr="00C970D6" w:rsidRDefault="00D334D7" w:rsidP="00C970D6">
      <w:pPr>
        <w:pStyle w:val="subsection"/>
      </w:pPr>
      <w:r w:rsidRPr="00C970D6">
        <w:tab/>
        <w:t>(2)</w:t>
      </w:r>
      <w:r w:rsidRPr="00C970D6">
        <w:tab/>
      </w:r>
      <w:r w:rsidR="00C970D6" w:rsidRPr="00C970D6">
        <w:t>Subsection (</w:t>
      </w:r>
      <w:r w:rsidRPr="00C970D6">
        <w:t>1) has effect:</w:t>
      </w:r>
    </w:p>
    <w:p w:rsidR="00D334D7" w:rsidRPr="00C970D6" w:rsidRDefault="00D334D7" w:rsidP="00C970D6">
      <w:pPr>
        <w:pStyle w:val="paragraph"/>
      </w:pPr>
      <w:r w:rsidRPr="00C970D6">
        <w:tab/>
        <w:t>(a)</w:t>
      </w:r>
      <w:r w:rsidRPr="00C970D6">
        <w:tab/>
        <w:t>even if the person also performs qualifying work on that day because of paragraph</w:t>
      </w:r>
      <w:r w:rsidR="00C970D6" w:rsidRPr="00C970D6">
        <w:t> </w:t>
      </w:r>
      <w:r w:rsidRPr="00C970D6">
        <w:t>34(1)(a), (b), (c) or (d); and</w:t>
      </w:r>
    </w:p>
    <w:p w:rsidR="00D334D7" w:rsidRPr="00C970D6" w:rsidRDefault="00D334D7" w:rsidP="00C970D6">
      <w:pPr>
        <w:pStyle w:val="paragraph"/>
      </w:pPr>
      <w:r w:rsidRPr="00C970D6">
        <w:tab/>
        <w:t>(b)</w:t>
      </w:r>
      <w:r w:rsidRPr="00C970D6">
        <w:tab/>
        <w:t>despite section</w:t>
      </w:r>
      <w:r w:rsidR="00C970D6" w:rsidRPr="00C970D6">
        <w:t> </w:t>
      </w:r>
      <w:r w:rsidRPr="00C970D6">
        <w:t>35A.</w:t>
      </w:r>
    </w:p>
    <w:p w:rsidR="00D334D7" w:rsidRPr="00C970D6" w:rsidRDefault="00D334D7" w:rsidP="00C970D6">
      <w:pPr>
        <w:pStyle w:val="ActHead7"/>
        <w:pageBreakBefore/>
      </w:pPr>
      <w:bookmarkStart w:id="66" w:name="_Toc37332198"/>
      <w:r w:rsidRPr="00D77CB8">
        <w:rPr>
          <w:rStyle w:val="CharAmPartNo"/>
        </w:rPr>
        <w:t>Part</w:t>
      </w:r>
      <w:r w:rsidR="00C970D6" w:rsidRPr="00D77CB8">
        <w:rPr>
          <w:rStyle w:val="CharAmPartNo"/>
        </w:rPr>
        <w:t> </w:t>
      </w:r>
      <w:r w:rsidRPr="00D77CB8">
        <w:rPr>
          <w:rStyle w:val="CharAmPartNo"/>
        </w:rPr>
        <w:t>3</w:t>
      </w:r>
      <w:r w:rsidRPr="00C970D6">
        <w:t>—</w:t>
      </w:r>
      <w:r w:rsidRPr="00D77CB8">
        <w:rPr>
          <w:rStyle w:val="CharAmPartText"/>
        </w:rPr>
        <w:t>Cash flow boosts</w:t>
      </w:r>
      <w:bookmarkEnd w:id="66"/>
    </w:p>
    <w:p w:rsidR="00D334D7" w:rsidRPr="00C970D6" w:rsidRDefault="00D334D7" w:rsidP="00C970D6">
      <w:pPr>
        <w:pStyle w:val="ActHead9"/>
        <w:rPr>
          <w:i w:val="0"/>
        </w:rPr>
      </w:pPr>
      <w:bookmarkStart w:id="67" w:name="_Toc37332199"/>
      <w:r w:rsidRPr="00C970D6">
        <w:t>Boosting Cash Flow for Employers (Coronavirus Economic Response Package) Act 2020</w:t>
      </w:r>
      <w:bookmarkEnd w:id="67"/>
    </w:p>
    <w:p w:rsidR="00D334D7" w:rsidRPr="00C970D6" w:rsidRDefault="00D334D7" w:rsidP="00C970D6">
      <w:pPr>
        <w:pStyle w:val="ItemHead"/>
      </w:pPr>
      <w:r w:rsidRPr="00C970D6">
        <w:t>22  After section</w:t>
      </w:r>
      <w:r w:rsidR="00C970D6" w:rsidRPr="00C970D6">
        <w:t> </w:t>
      </w:r>
      <w:r w:rsidRPr="00C970D6">
        <w:t>2</w:t>
      </w:r>
    </w:p>
    <w:p w:rsidR="00D334D7" w:rsidRPr="00C970D6" w:rsidRDefault="00D334D7" w:rsidP="00C970D6">
      <w:pPr>
        <w:pStyle w:val="Item"/>
      </w:pPr>
      <w:r w:rsidRPr="00C970D6">
        <w:t>Insert:</w:t>
      </w:r>
    </w:p>
    <w:p w:rsidR="00D334D7" w:rsidRPr="00C970D6" w:rsidRDefault="00D334D7" w:rsidP="00C970D6">
      <w:pPr>
        <w:pStyle w:val="ActHead5"/>
      </w:pPr>
      <w:bookmarkStart w:id="68" w:name="_Toc37332200"/>
      <w:r w:rsidRPr="00D77CB8">
        <w:rPr>
          <w:rStyle w:val="CharSectno"/>
        </w:rPr>
        <w:t>2A</w:t>
      </w:r>
      <w:r w:rsidRPr="00C970D6">
        <w:t xml:space="preserve">  Application to external Territories</w:t>
      </w:r>
      <w:bookmarkEnd w:id="68"/>
    </w:p>
    <w:p w:rsidR="00D334D7" w:rsidRPr="00C970D6" w:rsidRDefault="00D334D7" w:rsidP="00C970D6">
      <w:pPr>
        <w:pStyle w:val="subsection"/>
      </w:pPr>
      <w:r w:rsidRPr="00C970D6">
        <w:tab/>
      </w:r>
      <w:r w:rsidRPr="00C970D6">
        <w:tab/>
        <w:t xml:space="preserve">This Act extends to every external Territory referred to in the definition of </w:t>
      </w:r>
      <w:r w:rsidRPr="00C970D6">
        <w:rPr>
          <w:b/>
          <w:i/>
        </w:rPr>
        <w:t>Australia</w:t>
      </w:r>
      <w:r w:rsidRPr="00C970D6">
        <w:t xml:space="preserve"> (within the meaning of section</w:t>
      </w:r>
      <w:r w:rsidR="00C970D6" w:rsidRPr="00C970D6">
        <w:t> </w:t>
      </w:r>
      <w:r w:rsidRPr="00C970D6">
        <w:t>960</w:t>
      </w:r>
      <w:r w:rsidR="00857546">
        <w:noBreakHyphen/>
      </w:r>
      <w:r w:rsidRPr="00C970D6">
        <w:t xml:space="preserve">505 of the </w:t>
      </w:r>
      <w:r w:rsidRPr="00C970D6">
        <w:rPr>
          <w:i/>
        </w:rPr>
        <w:t>Income Tax Assessment Act 1997</w:t>
      </w:r>
      <w:r w:rsidRPr="00C970D6">
        <w:t>).</w:t>
      </w:r>
    </w:p>
    <w:p w:rsidR="00D334D7" w:rsidRPr="00C970D6" w:rsidRDefault="00D334D7" w:rsidP="00C970D6">
      <w:pPr>
        <w:pStyle w:val="ItemHead"/>
      </w:pPr>
      <w:r w:rsidRPr="00C970D6">
        <w:t>23  Subparagraph</w:t>
      </w:r>
      <w:r w:rsidR="00455DF9" w:rsidRPr="00C970D6">
        <w:t xml:space="preserve"> </w:t>
      </w:r>
      <w:r w:rsidRPr="00C970D6">
        <w:t>5(1)(f)(ii)</w:t>
      </w:r>
    </w:p>
    <w:p w:rsidR="00D334D7" w:rsidRPr="00C970D6" w:rsidRDefault="00D334D7" w:rsidP="00C970D6">
      <w:pPr>
        <w:pStyle w:val="Item"/>
      </w:pPr>
      <w:r w:rsidRPr="00C970D6">
        <w:t>After “2020”, insert “(or a later time allowed by the Commissioner)”.</w:t>
      </w:r>
    </w:p>
    <w:p w:rsidR="00D334D7" w:rsidRPr="00C970D6" w:rsidRDefault="00D334D7" w:rsidP="00C970D6">
      <w:pPr>
        <w:pStyle w:val="ItemHead"/>
      </w:pPr>
      <w:r w:rsidRPr="00C970D6">
        <w:t>24  At the end of subsection</w:t>
      </w:r>
      <w:r w:rsidR="00C970D6" w:rsidRPr="00C970D6">
        <w:t> </w:t>
      </w:r>
      <w:r w:rsidRPr="00C970D6">
        <w:t>5(7)</w:t>
      </w:r>
    </w:p>
    <w:p w:rsidR="00D334D7" w:rsidRPr="00C970D6" w:rsidRDefault="00D334D7" w:rsidP="00C970D6">
      <w:pPr>
        <w:pStyle w:val="Item"/>
      </w:pPr>
      <w:r w:rsidRPr="00C970D6">
        <w:t>Add:</w:t>
      </w:r>
    </w:p>
    <w:p w:rsidR="00D334D7" w:rsidRPr="00C970D6" w:rsidRDefault="00D334D7" w:rsidP="00C970D6">
      <w:pPr>
        <w:pStyle w:val="paragraph"/>
      </w:pPr>
      <w:r w:rsidRPr="00C970D6">
        <w:tab/>
        <w:t>; and (c)</w:t>
      </w:r>
      <w:r w:rsidRPr="00C970D6">
        <w:tab/>
      </w:r>
      <w:r w:rsidR="00F031CD" w:rsidRPr="00C970D6">
        <w:t>for an entity carrying on business solely in the external Territories—assume that the external Territories are part of the indirect tax zone (within the meaning of that Act)</w:t>
      </w:r>
      <w:r w:rsidRPr="00C970D6">
        <w:t>.</w:t>
      </w:r>
    </w:p>
    <w:p w:rsidR="00D334D7" w:rsidRPr="00C970D6" w:rsidRDefault="00D334D7" w:rsidP="00C970D6">
      <w:pPr>
        <w:pStyle w:val="ItemHead"/>
      </w:pPr>
      <w:r w:rsidRPr="00C970D6">
        <w:t>25  Subparagraph</w:t>
      </w:r>
      <w:r w:rsidR="00455DF9" w:rsidRPr="00C970D6">
        <w:t xml:space="preserve"> </w:t>
      </w:r>
      <w:r w:rsidRPr="00C970D6">
        <w:t>6(1)(d)(ii)</w:t>
      </w:r>
    </w:p>
    <w:p w:rsidR="00D334D7" w:rsidRPr="00C970D6" w:rsidRDefault="00D334D7" w:rsidP="00C970D6">
      <w:pPr>
        <w:pStyle w:val="Item"/>
      </w:pPr>
      <w:r w:rsidRPr="00C970D6">
        <w:t>After “2020”, insert “(or a later time allowed by the Commissioner)”.</w:t>
      </w:r>
    </w:p>
    <w:p w:rsidR="00D334D7" w:rsidRPr="00C970D6" w:rsidRDefault="00D334D7" w:rsidP="00C970D6">
      <w:pPr>
        <w:pStyle w:val="ItemHead"/>
      </w:pPr>
      <w:r w:rsidRPr="00C970D6">
        <w:t>26  At the end of subsection</w:t>
      </w:r>
      <w:r w:rsidR="00C970D6" w:rsidRPr="00C970D6">
        <w:t> </w:t>
      </w:r>
      <w:r w:rsidRPr="00C970D6">
        <w:t>6(7)</w:t>
      </w:r>
    </w:p>
    <w:p w:rsidR="00D334D7" w:rsidRPr="00C970D6" w:rsidRDefault="00D334D7" w:rsidP="00C970D6">
      <w:pPr>
        <w:pStyle w:val="Item"/>
      </w:pPr>
      <w:r w:rsidRPr="00C970D6">
        <w:t>Add:</w:t>
      </w:r>
    </w:p>
    <w:p w:rsidR="00D334D7" w:rsidRPr="00C970D6" w:rsidRDefault="00D334D7" w:rsidP="00C970D6">
      <w:pPr>
        <w:pStyle w:val="paragraph"/>
      </w:pPr>
      <w:r w:rsidRPr="00C970D6">
        <w:tab/>
        <w:t>; and (c)</w:t>
      </w:r>
      <w:r w:rsidRPr="00C970D6">
        <w:tab/>
      </w:r>
      <w:r w:rsidR="00F031CD" w:rsidRPr="00C970D6">
        <w:t>for an entity carrying on business solely in the external Territories—assume that the external Territories are part of the indirect tax zone (within the meaning of that Act)</w:t>
      </w:r>
      <w:r w:rsidRPr="00C970D6">
        <w:t>.</w:t>
      </w:r>
    </w:p>
    <w:p w:rsidR="00D334D7" w:rsidRPr="00C970D6" w:rsidRDefault="00D334D7" w:rsidP="00C970D6">
      <w:pPr>
        <w:pStyle w:val="ActHead7"/>
        <w:pageBreakBefore/>
      </w:pPr>
      <w:bookmarkStart w:id="69" w:name="_Toc37332201"/>
      <w:r w:rsidRPr="00D77CB8">
        <w:rPr>
          <w:rStyle w:val="CharAmPartNo"/>
        </w:rPr>
        <w:t>Part</w:t>
      </w:r>
      <w:r w:rsidR="00C970D6" w:rsidRPr="00D77CB8">
        <w:rPr>
          <w:rStyle w:val="CharAmPartNo"/>
        </w:rPr>
        <w:t> </w:t>
      </w:r>
      <w:r w:rsidRPr="00D77CB8">
        <w:rPr>
          <w:rStyle w:val="CharAmPartNo"/>
        </w:rPr>
        <w:t>4</w:t>
      </w:r>
      <w:r w:rsidRPr="00C970D6">
        <w:t>—</w:t>
      </w:r>
      <w:r w:rsidRPr="00D77CB8">
        <w:rPr>
          <w:rStyle w:val="CharAmPartText"/>
        </w:rPr>
        <w:t>Modifications of provisions relating to the social security law</w:t>
      </w:r>
      <w:bookmarkEnd w:id="69"/>
    </w:p>
    <w:p w:rsidR="00D334D7" w:rsidRPr="00C970D6" w:rsidRDefault="00D334D7" w:rsidP="00C970D6">
      <w:pPr>
        <w:pStyle w:val="ActHead9"/>
        <w:rPr>
          <w:i w:val="0"/>
        </w:rPr>
      </w:pPr>
      <w:bookmarkStart w:id="70" w:name="_Toc37332202"/>
      <w:r w:rsidRPr="00C970D6">
        <w:t>Coronavirus Economic Response Package Omnibus Act 2020</w:t>
      </w:r>
      <w:bookmarkEnd w:id="70"/>
    </w:p>
    <w:p w:rsidR="00D334D7" w:rsidRPr="00C970D6" w:rsidRDefault="00D334D7" w:rsidP="00C970D6">
      <w:pPr>
        <w:pStyle w:val="ItemHead"/>
      </w:pPr>
      <w:r w:rsidRPr="00C970D6">
        <w:t>27  Subitem</w:t>
      </w:r>
      <w:r w:rsidR="00C970D6" w:rsidRPr="00C970D6">
        <w:t> </w:t>
      </w:r>
      <w:r w:rsidRPr="00C970D6">
        <w:t>40A(4) of Schedule</w:t>
      </w:r>
      <w:r w:rsidR="00C970D6" w:rsidRPr="00C970D6">
        <w:t> </w:t>
      </w:r>
      <w:r w:rsidRPr="00C970D6">
        <w:t>11</w:t>
      </w:r>
    </w:p>
    <w:p w:rsidR="00D334D7" w:rsidRPr="00C970D6" w:rsidRDefault="00D334D7" w:rsidP="00C970D6">
      <w:pPr>
        <w:pStyle w:val="Item"/>
      </w:pPr>
      <w:r w:rsidRPr="00C970D6">
        <w:t>Insert:</w:t>
      </w:r>
    </w:p>
    <w:p w:rsidR="00D334D7" w:rsidRPr="00C970D6" w:rsidRDefault="00D334D7" w:rsidP="00C970D6">
      <w:pPr>
        <w:pStyle w:val="Item"/>
      </w:pPr>
      <w:r w:rsidRPr="00C970D6">
        <w:rPr>
          <w:b/>
          <w:i/>
        </w:rPr>
        <w:t>Minister</w:t>
      </w:r>
      <w:r w:rsidRPr="00C970D6">
        <w:t xml:space="preserve"> means the Minister administering the </w:t>
      </w:r>
      <w:r w:rsidRPr="00C970D6">
        <w:rPr>
          <w:i/>
        </w:rPr>
        <w:t>Social Security (International Agreements) Act 1999</w:t>
      </w:r>
      <w:r w:rsidRPr="00C970D6">
        <w:t>.</w:t>
      </w:r>
    </w:p>
    <w:p w:rsidR="00D334D7" w:rsidRPr="00C970D6" w:rsidRDefault="00D334D7" w:rsidP="00C970D6">
      <w:pPr>
        <w:pStyle w:val="Transitional"/>
      </w:pPr>
      <w:r w:rsidRPr="00C970D6">
        <w:t>28  Modifications of information management provisions in the social security law</w:t>
      </w:r>
    </w:p>
    <w:p w:rsidR="00D334D7" w:rsidRPr="00C970D6" w:rsidRDefault="00D334D7" w:rsidP="00C970D6">
      <w:pPr>
        <w:pStyle w:val="Subitem"/>
      </w:pPr>
      <w:r w:rsidRPr="00C970D6">
        <w:t>(1)</w:t>
      </w:r>
      <w:r w:rsidRPr="00C970D6">
        <w:tab/>
        <w:t>The Social Services Minister may, by legislative instrument, determine modifications of Part</w:t>
      </w:r>
      <w:r w:rsidR="00C970D6" w:rsidRPr="00C970D6">
        <w:t> </w:t>
      </w:r>
      <w:r w:rsidRPr="00C970D6">
        <w:t xml:space="preserve">5 of the </w:t>
      </w:r>
      <w:r w:rsidRPr="00C970D6">
        <w:rPr>
          <w:i/>
        </w:rPr>
        <w:t xml:space="preserve">Social Security (Administration) Act 1999 </w:t>
      </w:r>
      <w:r w:rsidRPr="00C970D6">
        <w:t xml:space="preserve">in connection with payments under the </w:t>
      </w:r>
      <w:r w:rsidRPr="00C970D6">
        <w:rPr>
          <w:i/>
        </w:rPr>
        <w:t>Coronavirus Economic Response Package (Payments and Benefits) Act 2020</w:t>
      </w:r>
      <w:r w:rsidRPr="00C970D6">
        <w:t>, including applications for such payments.</w:t>
      </w:r>
    </w:p>
    <w:p w:rsidR="00D334D7" w:rsidRPr="00C970D6" w:rsidRDefault="00D334D7" w:rsidP="00C970D6">
      <w:pPr>
        <w:pStyle w:val="notemargin"/>
      </w:pPr>
      <w:r w:rsidRPr="00C970D6">
        <w:t>Note:</w:t>
      </w:r>
      <w:r w:rsidRPr="00C970D6">
        <w:tab/>
        <w:t>Section</w:t>
      </w:r>
      <w:r w:rsidR="00C970D6" w:rsidRPr="00C970D6">
        <w:t> </w:t>
      </w:r>
      <w:r w:rsidRPr="00C970D6">
        <w:t xml:space="preserve">2B of the </w:t>
      </w:r>
      <w:r w:rsidRPr="00C970D6">
        <w:rPr>
          <w:i/>
        </w:rPr>
        <w:t>Acts Interpretation Act 1901</w:t>
      </w:r>
      <w:r w:rsidRPr="00C970D6">
        <w:t xml:space="preserve"> provides that </w:t>
      </w:r>
      <w:r w:rsidRPr="00C970D6">
        <w:rPr>
          <w:b/>
          <w:i/>
        </w:rPr>
        <w:t>modifications</w:t>
      </w:r>
      <w:r w:rsidRPr="00C970D6">
        <w:t>, in relation to a law, includes additions, omissions and substitutions.</w:t>
      </w:r>
    </w:p>
    <w:p w:rsidR="00D334D7" w:rsidRPr="00C970D6" w:rsidRDefault="00D334D7" w:rsidP="00C970D6">
      <w:pPr>
        <w:pStyle w:val="Subitem"/>
      </w:pPr>
      <w:r w:rsidRPr="00C970D6">
        <w:t>(2)</w:t>
      </w:r>
      <w:r w:rsidRPr="00C970D6">
        <w:tab/>
        <w:t>The Social Services Minister must be satisfied that the determination is in response to circumstances relating to the coronavirus known as COVID</w:t>
      </w:r>
      <w:r w:rsidR="00857546">
        <w:noBreakHyphen/>
      </w:r>
      <w:r w:rsidRPr="00C970D6">
        <w:t>19.</w:t>
      </w:r>
    </w:p>
    <w:p w:rsidR="00D334D7" w:rsidRPr="00C970D6" w:rsidRDefault="00D334D7" w:rsidP="00C970D6">
      <w:pPr>
        <w:pStyle w:val="Subitem"/>
      </w:pPr>
      <w:r w:rsidRPr="00C970D6">
        <w:t>(3)</w:t>
      </w:r>
      <w:r w:rsidRPr="00C970D6">
        <w:tab/>
        <w:t>A determination under this item has effect accordingly.</w:t>
      </w:r>
    </w:p>
    <w:p w:rsidR="00D334D7" w:rsidRPr="00C970D6" w:rsidRDefault="00D334D7" w:rsidP="00C970D6">
      <w:pPr>
        <w:pStyle w:val="Subitem"/>
      </w:pPr>
      <w:r w:rsidRPr="00C970D6">
        <w:t>(4)</w:t>
      </w:r>
      <w:r w:rsidRPr="00C970D6">
        <w:tab/>
        <w:t>An instrument made under this item has no operation after 31</w:t>
      </w:r>
      <w:r w:rsidR="00C970D6" w:rsidRPr="00C970D6">
        <w:t> </w:t>
      </w:r>
      <w:r w:rsidRPr="00C970D6">
        <w:t>December 2020.</w:t>
      </w:r>
    </w:p>
    <w:p w:rsidR="00D334D7" w:rsidRPr="00C970D6" w:rsidRDefault="00D334D7" w:rsidP="00C970D6">
      <w:pPr>
        <w:pStyle w:val="Subitem"/>
      </w:pPr>
      <w:r w:rsidRPr="00C970D6">
        <w:t>(5)</w:t>
      </w:r>
      <w:r w:rsidRPr="00C970D6">
        <w:tab/>
        <w:t>This item is repealed at the end of 31</w:t>
      </w:r>
      <w:r w:rsidR="00C970D6" w:rsidRPr="00C970D6">
        <w:t> </w:t>
      </w:r>
      <w:r w:rsidRPr="00C970D6">
        <w:t>December 2020.</w:t>
      </w:r>
    </w:p>
    <w:p w:rsidR="00D334D7" w:rsidRPr="00C970D6" w:rsidRDefault="00D334D7" w:rsidP="00C970D6">
      <w:pPr>
        <w:pStyle w:val="Subitem"/>
      </w:pPr>
      <w:r w:rsidRPr="00C970D6">
        <w:t>(6)</w:t>
      </w:r>
      <w:r w:rsidRPr="00C970D6">
        <w:tab/>
        <w:t>In this item:</w:t>
      </w:r>
    </w:p>
    <w:p w:rsidR="00D334D7" w:rsidRPr="00C970D6" w:rsidRDefault="00D334D7" w:rsidP="00C970D6">
      <w:pPr>
        <w:pStyle w:val="Item"/>
      </w:pPr>
      <w:r w:rsidRPr="00C970D6">
        <w:rPr>
          <w:b/>
          <w:i/>
        </w:rPr>
        <w:t>Social Services Minister</w:t>
      </w:r>
      <w:r w:rsidRPr="00C970D6">
        <w:t xml:space="preserve"> means the Minister administering the </w:t>
      </w:r>
      <w:r w:rsidRPr="00C970D6">
        <w:rPr>
          <w:i/>
        </w:rPr>
        <w:t>Social Security (International Agreements) Act 1999</w:t>
      </w:r>
      <w:r w:rsidRPr="00C970D6">
        <w:t>.</w:t>
      </w:r>
    </w:p>
    <w:p w:rsidR="00046FF1" w:rsidRPr="00C970D6" w:rsidRDefault="00046FF1" w:rsidP="00C970D6">
      <w:pPr>
        <w:pStyle w:val="ActHead6"/>
        <w:pageBreakBefore/>
      </w:pPr>
      <w:bookmarkStart w:id="71" w:name="_Toc37332203"/>
      <w:r w:rsidRPr="00D77CB8">
        <w:rPr>
          <w:rStyle w:val="CharAmSchNo"/>
        </w:rPr>
        <w:t>Schedule</w:t>
      </w:r>
      <w:r w:rsidR="00C970D6" w:rsidRPr="00D77CB8">
        <w:rPr>
          <w:rStyle w:val="CharAmSchNo"/>
        </w:rPr>
        <w:t> </w:t>
      </w:r>
      <w:r w:rsidRPr="00D77CB8">
        <w:rPr>
          <w:rStyle w:val="CharAmSchNo"/>
        </w:rPr>
        <w:t>3</w:t>
      </w:r>
      <w:r w:rsidRPr="00C970D6">
        <w:t>—</w:t>
      </w:r>
      <w:r w:rsidRPr="00D77CB8">
        <w:rPr>
          <w:rStyle w:val="CharAmSchText"/>
        </w:rPr>
        <w:t>Guarantee of lending to small and medium enterprises</w:t>
      </w:r>
      <w:bookmarkEnd w:id="71"/>
    </w:p>
    <w:p w:rsidR="00046FF1" w:rsidRPr="00D77CB8" w:rsidRDefault="00046FF1" w:rsidP="00C970D6">
      <w:pPr>
        <w:pStyle w:val="Header"/>
      </w:pPr>
      <w:r w:rsidRPr="00D77CB8">
        <w:rPr>
          <w:rStyle w:val="CharAmPartNo"/>
        </w:rPr>
        <w:t xml:space="preserve"> </w:t>
      </w:r>
      <w:r w:rsidRPr="00D77CB8">
        <w:rPr>
          <w:rStyle w:val="CharAmPartText"/>
        </w:rPr>
        <w:t xml:space="preserve"> </w:t>
      </w:r>
    </w:p>
    <w:p w:rsidR="00046FF1" w:rsidRPr="00C970D6" w:rsidRDefault="00046FF1" w:rsidP="00C970D6">
      <w:pPr>
        <w:pStyle w:val="ActHead9"/>
        <w:rPr>
          <w:i w:val="0"/>
        </w:rPr>
      </w:pPr>
      <w:bookmarkStart w:id="72" w:name="_Toc37332204"/>
      <w:r w:rsidRPr="00C970D6">
        <w:t>Guarantee of Lending to Small and Medium Enterprises (Coronavirus Economic Response Package) Act 2020</w:t>
      </w:r>
      <w:bookmarkEnd w:id="72"/>
    </w:p>
    <w:p w:rsidR="00046FF1" w:rsidRPr="00C970D6" w:rsidRDefault="00046FF1" w:rsidP="00C970D6">
      <w:pPr>
        <w:pStyle w:val="ItemHead"/>
      </w:pPr>
      <w:r w:rsidRPr="00C970D6">
        <w:t>1  After section</w:t>
      </w:r>
      <w:r w:rsidR="00C970D6" w:rsidRPr="00C970D6">
        <w:t> </w:t>
      </w:r>
      <w:r w:rsidRPr="00C970D6">
        <w:t>4</w:t>
      </w:r>
    </w:p>
    <w:p w:rsidR="00046FF1" w:rsidRPr="00C970D6" w:rsidRDefault="00046FF1" w:rsidP="00C970D6">
      <w:pPr>
        <w:pStyle w:val="Item"/>
      </w:pPr>
      <w:r w:rsidRPr="00C970D6">
        <w:t>Insert:</w:t>
      </w:r>
    </w:p>
    <w:p w:rsidR="00046FF1" w:rsidRPr="00C970D6" w:rsidRDefault="00046FF1" w:rsidP="00C970D6">
      <w:pPr>
        <w:pStyle w:val="ActHead5"/>
      </w:pPr>
      <w:bookmarkStart w:id="73" w:name="_Toc37332205"/>
      <w:r w:rsidRPr="00D77CB8">
        <w:rPr>
          <w:rStyle w:val="CharSectno"/>
        </w:rPr>
        <w:t>4A</w:t>
      </w:r>
      <w:r w:rsidRPr="00C970D6">
        <w:t xml:space="preserve">  Non</w:t>
      </w:r>
      <w:r w:rsidR="00857546">
        <w:noBreakHyphen/>
      </w:r>
      <w:r w:rsidRPr="00C970D6">
        <w:t>ADI lender</w:t>
      </w:r>
      <w:bookmarkEnd w:id="73"/>
    </w:p>
    <w:p w:rsidR="00046FF1" w:rsidRPr="00C970D6" w:rsidRDefault="00046FF1" w:rsidP="00C970D6">
      <w:pPr>
        <w:pStyle w:val="subsection"/>
      </w:pPr>
      <w:r w:rsidRPr="00C970D6">
        <w:tab/>
      </w:r>
      <w:r w:rsidRPr="00C970D6">
        <w:tab/>
        <w:t xml:space="preserve">For the purposes of </w:t>
      </w:r>
      <w:r w:rsidR="00C970D6" w:rsidRPr="00C970D6">
        <w:t>paragraph (</w:t>
      </w:r>
      <w:r w:rsidRPr="00C970D6">
        <w:t xml:space="preserve">b) of the definition of </w:t>
      </w:r>
      <w:r w:rsidRPr="00C970D6">
        <w:rPr>
          <w:b/>
          <w:i/>
        </w:rPr>
        <w:t>financial institution</w:t>
      </w:r>
      <w:r w:rsidRPr="00C970D6">
        <w:t xml:space="preserve"> in section</w:t>
      </w:r>
      <w:r w:rsidR="00C970D6" w:rsidRPr="00C970D6">
        <w:t> </w:t>
      </w:r>
      <w:r w:rsidRPr="00C970D6">
        <w:t xml:space="preserve">4, disregard paragraphs 7(2)(i), (ia) and (j) of the </w:t>
      </w:r>
      <w:r w:rsidRPr="00C970D6">
        <w:rPr>
          <w:i/>
        </w:rPr>
        <w:t>Financial Sector (Collection of Data) Act 2001</w:t>
      </w:r>
      <w:r w:rsidRPr="00C970D6">
        <w:t>.</w:t>
      </w:r>
    </w:p>
    <w:p w:rsidR="00AC181C" w:rsidRPr="00C970D6" w:rsidRDefault="00AC181C" w:rsidP="00C970D6">
      <w:pPr>
        <w:pStyle w:val="ActHead6"/>
        <w:pageBreakBefore/>
      </w:pPr>
      <w:bookmarkStart w:id="74" w:name="_Toc37332206"/>
      <w:r w:rsidRPr="00D77CB8">
        <w:rPr>
          <w:rStyle w:val="CharAmSchNo"/>
        </w:rPr>
        <w:t>Schedule</w:t>
      </w:r>
      <w:r w:rsidR="00C970D6" w:rsidRPr="00D77CB8">
        <w:rPr>
          <w:rStyle w:val="CharAmSchNo"/>
        </w:rPr>
        <w:t> </w:t>
      </w:r>
      <w:r w:rsidRPr="00D77CB8">
        <w:rPr>
          <w:rStyle w:val="CharAmSchNo"/>
        </w:rPr>
        <w:t>4</w:t>
      </w:r>
      <w:r w:rsidRPr="00C970D6">
        <w:t>—</w:t>
      </w:r>
      <w:r w:rsidRPr="00D77CB8">
        <w:rPr>
          <w:rStyle w:val="CharAmSchText"/>
        </w:rPr>
        <w:t>Amendments to support the child care sector</w:t>
      </w:r>
      <w:bookmarkEnd w:id="74"/>
    </w:p>
    <w:p w:rsidR="00AC181C" w:rsidRPr="00C970D6" w:rsidRDefault="00AC181C" w:rsidP="00C970D6">
      <w:pPr>
        <w:pStyle w:val="ActHead7"/>
      </w:pPr>
      <w:bookmarkStart w:id="75" w:name="_Toc37332207"/>
      <w:r w:rsidRPr="00D77CB8">
        <w:rPr>
          <w:rStyle w:val="CharAmPartNo"/>
        </w:rPr>
        <w:t>Part</w:t>
      </w:r>
      <w:r w:rsidR="00C970D6" w:rsidRPr="00D77CB8">
        <w:rPr>
          <w:rStyle w:val="CharAmPartNo"/>
        </w:rPr>
        <w:t> </w:t>
      </w:r>
      <w:r w:rsidRPr="00D77CB8">
        <w:rPr>
          <w:rStyle w:val="CharAmPartNo"/>
        </w:rPr>
        <w:t>1</w:t>
      </w:r>
      <w:r w:rsidRPr="00C970D6">
        <w:t>—</w:t>
      </w:r>
      <w:r w:rsidRPr="00D77CB8">
        <w:rPr>
          <w:rStyle w:val="CharAmPartText"/>
        </w:rPr>
        <w:t>Review of certain CCS decisions</w:t>
      </w:r>
      <w:bookmarkEnd w:id="75"/>
    </w:p>
    <w:p w:rsidR="00AC181C" w:rsidRPr="00C970D6" w:rsidRDefault="00AC181C" w:rsidP="00C970D6">
      <w:pPr>
        <w:pStyle w:val="ActHead9"/>
        <w:rPr>
          <w:i w:val="0"/>
        </w:rPr>
      </w:pPr>
      <w:bookmarkStart w:id="76" w:name="_Toc37332208"/>
      <w:r w:rsidRPr="00C970D6">
        <w:t>A New Tax System (Family Assistance) (Administration) Act 1999</w:t>
      </w:r>
      <w:bookmarkEnd w:id="76"/>
    </w:p>
    <w:p w:rsidR="00AC181C" w:rsidRPr="00C970D6" w:rsidRDefault="00AC181C" w:rsidP="00C970D6">
      <w:pPr>
        <w:pStyle w:val="ItemHead"/>
      </w:pPr>
      <w:r w:rsidRPr="00C970D6">
        <w:t>1  At the end of section</w:t>
      </w:r>
      <w:r w:rsidR="00C970D6" w:rsidRPr="00C970D6">
        <w:t> </w:t>
      </w:r>
      <w:r w:rsidRPr="00C970D6">
        <w:t>105E</w:t>
      </w:r>
    </w:p>
    <w:p w:rsidR="00AC181C" w:rsidRPr="00C970D6" w:rsidRDefault="00AC181C" w:rsidP="00C970D6">
      <w:pPr>
        <w:pStyle w:val="Item"/>
      </w:pPr>
      <w:r w:rsidRPr="00C970D6">
        <w:t>Add:</w:t>
      </w:r>
    </w:p>
    <w:p w:rsidR="00AC181C" w:rsidRPr="00C970D6" w:rsidRDefault="00AC181C" w:rsidP="00C970D6">
      <w:pPr>
        <w:pStyle w:val="SubsectionHead"/>
      </w:pPr>
      <w:r w:rsidRPr="00C970D6">
        <w:t>Member of a couple for part of a year</w:t>
      </w:r>
    </w:p>
    <w:p w:rsidR="00AC181C" w:rsidRPr="00C970D6" w:rsidRDefault="00AC181C" w:rsidP="00C970D6">
      <w:pPr>
        <w:pStyle w:val="subsection"/>
      </w:pPr>
      <w:r w:rsidRPr="00C970D6">
        <w:tab/>
        <w:t>(4)</w:t>
      </w:r>
      <w:r w:rsidRPr="00C970D6">
        <w:tab/>
      </w:r>
      <w:r w:rsidR="00C970D6" w:rsidRPr="00C970D6">
        <w:t>Subsections (</w:t>
      </w:r>
      <w:r w:rsidRPr="00C970D6">
        <w:t>5) and (6) apply to the review, under this section, by the Secretary of a child care decision that relates to an individual who is a member of a couple on one or more, but not all, of the first Mondays in CCS fortnights that start in an income year.</w:t>
      </w:r>
    </w:p>
    <w:p w:rsidR="00AC181C" w:rsidRPr="00C970D6" w:rsidRDefault="00AC181C" w:rsidP="00C970D6">
      <w:pPr>
        <w:pStyle w:val="subsection"/>
      </w:pPr>
      <w:r w:rsidRPr="00C970D6">
        <w:tab/>
        <w:t>(5)</w:t>
      </w:r>
      <w:r w:rsidRPr="00C970D6">
        <w:tab/>
        <w:t>The Secretary must apply Part</w:t>
      </w:r>
      <w:r w:rsidR="00C970D6" w:rsidRPr="00C970D6">
        <w:t> </w:t>
      </w:r>
      <w:r w:rsidRPr="00C970D6">
        <w:t>1 of Schedule</w:t>
      </w:r>
      <w:r w:rsidR="00C970D6" w:rsidRPr="00C970D6">
        <w:t> </w:t>
      </w:r>
      <w:r w:rsidRPr="00C970D6">
        <w:t>2 to the Family Assistance Act in relation to each CCS fortnight that starts in the income year as if paragraph</w:t>
      </w:r>
      <w:r w:rsidR="00C970D6" w:rsidRPr="00C970D6">
        <w:t> </w:t>
      </w:r>
      <w:r w:rsidRPr="00C970D6">
        <w:t>3AA(2)(b) of Schedule</w:t>
      </w:r>
      <w:r w:rsidR="00C970D6" w:rsidRPr="00C970D6">
        <w:t> </w:t>
      </w:r>
      <w:r w:rsidRPr="00C970D6">
        <w:t>3 to the Family Assistance Act had not been enacted.</w:t>
      </w:r>
    </w:p>
    <w:p w:rsidR="00AC181C" w:rsidRPr="00C970D6" w:rsidRDefault="00AC181C" w:rsidP="00C970D6">
      <w:pPr>
        <w:pStyle w:val="subsection"/>
      </w:pPr>
      <w:r w:rsidRPr="00C970D6">
        <w:tab/>
        <w:t>(6)</w:t>
      </w:r>
      <w:r w:rsidRPr="00C970D6">
        <w:tab/>
        <w:t>If the individual is a member of a couple on the first Monday in a CCS fortnight that starts in the income year, the Secretary must apply Part</w:t>
      </w:r>
      <w:r w:rsidR="00C970D6" w:rsidRPr="00C970D6">
        <w:t> </w:t>
      </w:r>
      <w:r w:rsidRPr="00C970D6">
        <w:t>1 of Schedule</w:t>
      </w:r>
      <w:r w:rsidR="00C970D6" w:rsidRPr="00C970D6">
        <w:t> </w:t>
      </w:r>
      <w:r w:rsidRPr="00C970D6">
        <w:t>2 to the Family Assistance Act in relation to the fortnight as if:</w:t>
      </w:r>
    </w:p>
    <w:p w:rsidR="00AC181C" w:rsidRPr="00C970D6" w:rsidRDefault="00AC181C" w:rsidP="00C970D6">
      <w:pPr>
        <w:pStyle w:val="paragraph"/>
      </w:pPr>
      <w:r w:rsidRPr="00C970D6">
        <w:tab/>
        <w:t>(a)</w:t>
      </w:r>
      <w:r w:rsidRPr="00C970D6">
        <w:tab/>
        <w:t>the individual’s adjusted taxable income for the year included the adjusted taxable income for the year for the other member of the couple; and</w:t>
      </w:r>
    </w:p>
    <w:p w:rsidR="00AC181C" w:rsidRPr="00C970D6" w:rsidRDefault="00AC181C" w:rsidP="00C970D6">
      <w:pPr>
        <w:pStyle w:val="paragraph"/>
      </w:pPr>
      <w:r w:rsidRPr="00C970D6">
        <w:tab/>
        <w:t>(b)</w:t>
      </w:r>
      <w:r w:rsidRPr="00C970D6">
        <w:tab/>
        <w:t>paragraph</w:t>
      </w:r>
      <w:r w:rsidR="00C970D6" w:rsidRPr="00C970D6">
        <w:t> </w:t>
      </w:r>
      <w:r w:rsidRPr="00C970D6">
        <w:t>1(3)(b) of Schedule</w:t>
      </w:r>
      <w:r w:rsidR="00C970D6" w:rsidRPr="00C970D6">
        <w:t> </w:t>
      </w:r>
      <w:r w:rsidRPr="00C970D6">
        <w:t>2 to the Family Assistance Act were replaced with the following paragraph:</w:t>
      </w:r>
    </w:p>
    <w:p w:rsidR="00AC181C" w:rsidRPr="00C970D6" w:rsidRDefault="00AC181C" w:rsidP="00C970D6">
      <w:pPr>
        <w:pStyle w:val="paragraph"/>
      </w:pPr>
      <w:r w:rsidRPr="00C970D6">
        <w:tab/>
        <w:t>“(b)</w:t>
      </w:r>
      <w:r w:rsidRPr="00C970D6">
        <w:tab/>
        <w:t>if the individual is a member of a couple on the first Monday in one or more CCS fortnights that start in the income year—CCS the other member of the couple is entitled to be paid for sessions of care provided to the same child in those fortnights.”</w:t>
      </w:r>
      <w:r w:rsidR="00455DF9" w:rsidRPr="00C970D6">
        <w:t>.</w:t>
      </w:r>
    </w:p>
    <w:p w:rsidR="00AC181C" w:rsidRPr="00C970D6" w:rsidRDefault="00AC181C" w:rsidP="00C970D6">
      <w:pPr>
        <w:pStyle w:val="subsection"/>
      </w:pPr>
      <w:r w:rsidRPr="00C970D6">
        <w:tab/>
        <w:t>(7)</w:t>
      </w:r>
      <w:r w:rsidRPr="00C970D6">
        <w:tab/>
        <w:t xml:space="preserve">To avoid doubt, </w:t>
      </w:r>
      <w:r w:rsidR="00C970D6" w:rsidRPr="00C970D6">
        <w:t>subsections (</w:t>
      </w:r>
      <w:r w:rsidRPr="00C970D6">
        <w:t>5) and (6) have effect despite Part</w:t>
      </w:r>
      <w:r w:rsidR="00C970D6" w:rsidRPr="00C970D6">
        <w:t> </w:t>
      </w:r>
      <w:r w:rsidRPr="00C970D6">
        <w:t>1 of Schedule</w:t>
      </w:r>
      <w:r w:rsidR="00C970D6" w:rsidRPr="00C970D6">
        <w:t> </w:t>
      </w:r>
      <w:r w:rsidRPr="00C970D6">
        <w:t>2 to the Family Assistance Act.</w:t>
      </w:r>
    </w:p>
    <w:p w:rsidR="00AC181C" w:rsidRPr="00C970D6" w:rsidRDefault="00AC181C" w:rsidP="00C970D6">
      <w:pPr>
        <w:pStyle w:val="Transitional"/>
      </w:pPr>
      <w:r w:rsidRPr="00C970D6">
        <w:t>2  Application</w:t>
      </w:r>
    </w:p>
    <w:p w:rsidR="00AC181C" w:rsidRPr="00C970D6" w:rsidRDefault="00AC181C" w:rsidP="00C970D6">
      <w:pPr>
        <w:pStyle w:val="Subitem"/>
      </w:pPr>
      <w:r w:rsidRPr="00C970D6">
        <w:t>(1)</w:t>
      </w:r>
      <w:r w:rsidRPr="00C970D6">
        <w:tab/>
        <w:t>The amendment made by item</w:t>
      </w:r>
      <w:r w:rsidR="00C970D6" w:rsidRPr="00C970D6">
        <w:t> </w:t>
      </w:r>
      <w:r w:rsidRPr="00C970D6">
        <w:t>1 applies in relation to reviews of child care decisions in relation to sessions of care provided in CCS fortnights starting in the 2019</w:t>
      </w:r>
      <w:r w:rsidR="00857546">
        <w:noBreakHyphen/>
      </w:r>
      <w:r w:rsidRPr="00C970D6">
        <w:t>2020 income year, and later income years.</w:t>
      </w:r>
    </w:p>
    <w:p w:rsidR="00AC181C" w:rsidRPr="00C970D6" w:rsidRDefault="00AC181C" w:rsidP="00C970D6">
      <w:pPr>
        <w:pStyle w:val="Subitem"/>
      </w:pPr>
      <w:r w:rsidRPr="00C970D6">
        <w:t>(2)</w:t>
      </w:r>
      <w:r w:rsidRPr="00C970D6">
        <w:tab/>
        <w:t>The amendment made by item</w:t>
      </w:r>
      <w:r w:rsidR="00C970D6" w:rsidRPr="00C970D6">
        <w:t> </w:t>
      </w:r>
      <w:r w:rsidRPr="00C970D6">
        <w:t>1 has no effect to the extent (if any) to which it would:</w:t>
      </w:r>
    </w:p>
    <w:p w:rsidR="00AC181C" w:rsidRPr="00C970D6" w:rsidRDefault="00AC181C" w:rsidP="00C970D6">
      <w:pPr>
        <w:pStyle w:val="paragraph"/>
      </w:pPr>
      <w:r w:rsidRPr="00C970D6">
        <w:tab/>
        <w:t>(a)</w:t>
      </w:r>
      <w:r w:rsidRPr="00C970D6">
        <w:tab/>
        <w:t>result in an acquisition of property (within the meaning of paragraph</w:t>
      </w:r>
      <w:r w:rsidR="00C970D6" w:rsidRPr="00C970D6">
        <w:t> </w:t>
      </w:r>
      <w:r w:rsidRPr="00C970D6">
        <w:t>51(xxxi) of the Constitution) from a person otherwise than on just terms (within the meaning of that paragraph); or</w:t>
      </w:r>
    </w:p>
    <w:p w:rsidR="00AC181C" w:rsidRPr="00C970D6" w:rsidRDefault="00AC181C" w:rsidP="00C970D6">
      <w:pPr>
        <w:pStyle w:val="paragraph"/>
      </w:pPr>
      <w:r w:rsidRPr="00C970D6">
        <w:tab/>
        <w:t>(b)</w:t>
      </w:r>
      <w:r w:rsidRPr="00C970D6">
        <w:tab/>
        <w:t>impose taxation (within the meaning of section</w:t>
      </w:r>
      <w:r w:rsidR="00C970D6" w:rsidRPr="00C970D6">
        <w:t> </w:t>
      </w:r>
      <w:r w:rsidRPr="00C970D6">
        <w:t>55 of the Constitution).</w:t>
      </w:r>
    </w:p>
    <w:p w:rsidR="00AC181C" w:rsidRPr="00C970D6" w:rsidRDefault="00AC181C" w:rsidP="00C970D6">
      <w:pPr>
        <w:pStyle w:val="ActHead7"/>
        <w:pageBreakBefore/>
      </w:pPr>
      <w:bookmarkStart w:id="77" w:name="_Toc37332209"/>
      <w:r w:rsidRPr="00D77CB8">
        <w:rPr>
          <w:rStyle w:val="CharAmPartNo"/>
        </w:rPr>
        <w:t>Part</w:t>
      </w:r>
      <w:r w:rsidR="00C970D6" w:rsidRPr="00D77CB8">
        <w:rPr>
          <w:rStyle w:val="CharAmPartNo"/>
        </w:rPr>
        <w:t> </w:t>
      </w:r>
      <w:r w:rsidRPr="00D77CB8">
        <w:rPr>
          <w:rStyle w:val="CharAmPartNo"/>
        </w:rPr>
        <w:t>2</w:t>
      </w:r>
      <w:r w:rsidRPr="00C970D6">
        <w:t>—</w:t>
      </w:r>
      <w:r w:rsidRPr="00D77CB8">
        <w:rPr>
          <w:rStyle w:val="CharAmPartText"/>
        </w:rPr>
        <w:t>Appropriation</w:t>
      </w:r>
      <w:bookmarkEnd w:id="77"/>
    </w:p>
    <w:p w:rsidR="00AC181C" w:rsidRPr="00C970D6" w:rsidRDefault="00AC181C" w:rsidP="00C970D6">
      <w:pPr>
        <w:pStyle w:val="ActHead9"/>
        <w:rPr>
          <w:i w:val="0"/>
        </w:rPr>
      </w:pPr>
      <w:bookmarkStart w:id="78" w:name="_Toc37332210"/>
      <w:r w:rsidRPr="00C970D6">
        <w:t>A New Tax System (Family Assistance) (Administration) Act 1999</w:t>
      </w:r>
      <w:bookmarkEnd w:id="78"/>
    </w:p>
    <w:p w:rsidR="00AC181C" w:rsidRPr="00C970D6" w:rsidRDefault="00AC181C" w:rsidP="00C970D6">
      <w:pPr>
        <w:pStyle w:val="ItemHead"/>
      </w:pPr>
      <w:r w:rsidRPr="00C970D6">
        <w:t>3  Subsections</w:t>
      </w:r>
      <w:r w:rsidR="00C970D6" w:rsidRPr="00C970D6">
        <w:t> </w:t>
      </w:r>
      <w:r w:rsidRPr="00C970D6">
        <w:t>233(2) and (3)</w:t>
      </w:r>
    </w:p>
    <w:p w:rsidR="00AC181C" w:rsidRPr="00C970D6" w:rsidRDefault="00AC181C" w:rsidP="00C970D6">
      <w:pPr>
        <w:pStyle w:val="Item"/>
      </w:pPr>
      <w:r w:rsidRPr="00C970D6">
        <w:t>Repeal the subsections, substitute:</w:t>
      </w:r>
    </w:p>
    <w:p w:rsidR="00AC181C" w:rsidRPr="00C970D6" w:rsidRDefault="00AC181C" w:rsidP="00C970D6">
      <w:pPr>
        <w:pStyle w:val="subsection"/>
      </w:pPr>
      <w:r w:rsidRPr="00C970D6">
        <w:tab/>
        <w:t>(2)</w:t>
      </w:r>
      <w:r w:rsidRPr="00C970D6">
        <w:tab/>
        <w:t xml:space="preserve">However, </w:t>
      </w:r>
      <w:r w:rsidR="00C970D6" w:rsidRPr="00C970D6">
        <w:t>subsection (</w:t>
      </w:r>
      <w:r w:rsidRPr="00C970D6">
        <w:t>1) does not apply to a payment of an amount under an agreement entered into under section</w:t>
      </w:r>
      <w:r w:rsidR="00C970D6" w:rsidRPr="00C970D6">
        <w:t> </w:t>
      </w:r>
      <w:r w:rsidRPr="00C970D6">
        <w:t>85GA (funding agreements) of the Family Assistance Act unless the payment is for a purpose prescribed by the Minister’s rules.</w:t>
      </w:r>
    </w:p>
    <w:p w:rsidR="00AC181C" w:rsidRPr="00C970D6" w:rsidRDefault="00AC181C" w:rsidP="00C970D6">
      <w:pPr>
        <w:pStyle w:val="notetext"/>
      </w:pPr>
      <w:r w:rsidRPr="00C970D6">
        <w:t>Note:</w:t>
      </w:r>
      <w:r w:rsidRPr="00C970D6">
        <w:tab/>
        <w:t>The purposes that may be prescribed by the Minister’s rules are limited by subsection</w:t>
      </w:r>
      <w:r w:rsidR="00C970D6" w:rsidRPr="00C970D6">
        <w:t> </w:t>
      </w:r>
      <w:r w:rsidRPr="00C970D6">
        <w:t>85GA(1) of the Family Assistance Act.</w:t>
      </w:r>
    </w:p>
    <w:p w:rsidR="00AC181C" w:rsidRPr="00C970D6" w:rsidRDefault="00AC181C" w:rsidP="00C970D6">
      <w:pPr>
        <w:pStyle w:val="ActHead7"/>
        <w:pageBreakBefore/>
      </w:pPr>
      <w:bookmarkStart w:id="79" w:name="_Toc37332211"/>
      <w:r w:rsidRPr="00D77CB8">
        <w:rPr>
          <w:rStyle w:val="CharAmPartNo"/>
        </w:rPr>
        <w:t>Part</w:t>
      </w:r>
      <w:r w:rsidR="00C970D6" w:rsidRPr="00D77CB8">
        <w:rPr>
          <w:rStyle w:val="CharAmPartNo"/>
        </w:rPr>
        <w:t> </w:t>
      </w:r>
      <w:r w:rsidRPr="00D77CB8">
        <w:rPr>
          <w:rStyle w:val="CharAmPartNo"/>
        </w:rPr>
        <w:t>3</w:t>
      </w:r>
      <w:r w:rsidRPr="00C970D6">
        <w:t>—</w:t>
      </w:r>
      <w:r w:rsidRPr="00D77CB8">
        <w:rPr>
          <w:rStyle w:val="CharAmPartText"/>
        </w:rPr>
        <w:t>Limits on grant payments made out of standing appropriation</w:t>
      </w:r>
      <w:bookmarkEnd w:id="79"/>
    </w:p>
    <w:p w:rsidR="00AC181C" w:rsidRPr="00C970D6" w:rsidRDefault="00AC181C" w:rsidP="00C970D6">
      <w:pPr>
        <w:pStyle w:val="ActHead9"/>
        <w:rPr>
          <w:i w:val="0"/>
        </w:rPr>
      </w:pPr>
      <w:bookmarkStart w:id="80" w:name="_Toc37332212"/>
      <w:r w:rsidRPr="00C970D6">
        <w:t>A New Tax System (Family Assistance) (Administration) Act 1999</w:t>
      </w:r>
      <w:bookmarkEnd w:id="80"/>
    </w:p>
    <w:p w:rsidR="00AC181C" w:rsidRPr="00C970D6" w:rsidRDefault="00AC181C" w:rsidP="00C970D6">
      <w:pPr>
        <w:pStyle w:val="ItemHead"/>
      </w:pPr>
      <w:r w:rsidRPr="00C970D6">
        <w:t>4  At the end of section</w:t>
      </w:r>
      <w:r w:rsidR="00C970D6" w:rsidRPr="00C970D6">
        <w:t> </w:t>
      </w:r>
      <w:r w:rsidRPr="00C970D6">
        <w:t>233</w:t>
      </w:r>
    </w:p>
    <w:p w:rsidR="00AC181C" w:rsidRPr="00C970D6" w:rsidRDefault="00AC181C" w:rsidP="00C970D6">
      <w:pPr>
        <w:pStyle w:val="Item"/>
      </w:pPr>
      <w:r w:rsidRPr="00C970D6">
        <w:t>Add:</w:t>
      </w:r>
    </w:p>
    <w:p w:rsidR="00AC181C" w:rsidRPr="00C970D6" w:rsidRDefault="00AC181C" w:rsidP="00C970D6">
      <w:pPr>
        <w:pStyle w:val="subsection"/>
      </w:pPr>
      <w:r w:rsidRPr="00C970D6">
        <w:tab/>
        <w:t>(3)</w:t>
      </w:r>
      <w:r w:rsidRPr="00C970D6">
        <w:tab/>
        <w:t xml:space="preserve">The Minister’s rules must prescribe the total amount that may be paid in respect of a financial year under </w:t>
      </w:r>
      <w:r w:rsidR="00C970D6" w:rsidRPr="00C970D6">
        <w:t>subsection (</w:t>
      </w:r>
      <w:r w:rsidRPr="00C970D6">
        <w:t xml:space="preserve">1) because of </w:t>
      </w:r>
      <w:r w:rsidR="00C970D6" w:rsidRPr="00C970D6">
        <w:t>subsection (</w:t>
      </w:r>
      <w:r w:rsidRPr="00C970D6">
        <w:t>2).</w:t>
      </w:r>
    </w:p>
    <w:p w:rsidR="00AC181C" w:rsidRPr="00C970D6" w:rsidRDefault="00AC181C" w:rsidP="00C970D6">
      <w:pPr>
        <w:pStyle w:val="subsection"/>
      </w:pPr>
      <w:r w:rsidRPr="00C970D6">
        <w:tab/>
        <w:t>(4)</w:t>
      </w:r>
      <w:r w:rsidRPr="00C970D6">
        <w:tab/>
        <w:t xml:space="preserve">Minister’s rules for the purposes of </w:t>
      </w:r>
      <w:r w:rsidR="00C970D6" w:rsidRPr="00C970D6">
        <w:t>subsection (</w:t>
      </w:r>
      <w:r w:rsidRPr="00C970D6">
        <w:t>3) for a financial year:</w:t>
      </w:r>
    </w:p>
    <w:p w:rsidR="00AC181C" w:rsidRPr="00C970D6" w:rsidRDefault="00AC181C" w:rsidP="00C970D6">
      <w:pPr>
        <w:pStyle w:val="paragraph"/>
      </w:pPr>
      <w:r w:rsidRPr="00C970D6">
        <w:tab/>
        <w:t>(a)</w:t>
      </w:r>
      <w:r w:rsidRPr="00C970D6">
        <w:tab/>
        <w:t>must be made before the start of the financial year; and</w:t>
      </w:r>
    </w:p>
    <w:p w:rsidR="00AC181C" w:rsidRPr="00C970D6" w:rsidRDefault="00AC181C" w:rsidP="00C970D6">
      <w:pPr>
        <w:pStyle w:val="paragraph"/>
      </w:pPr>
      <w:r w:rsidRPr="00C970D6">
        <w:tab/>
        <w:t>(b)</w:t>
      </w:r>
      <w:r w:rsidRPr="00C970D6">
        <w:tab/>
        <w:t>may be varied at any time before the financial year ends.</w:t>
      </w:r>
    </w:p>
    <w:p w:rsidR="00AC181C" w:rsidRPr="00C970D6" w:rsidRDefault="00AC181C" w:rsidP="00C970D6">
      <w:pPr>
        <w:pStyle w:val="subsection"/>
      </w:pPr>
      <w:r w:rsidRPr="00C970D6">
        <w:tab/>
        <w:t>(5)</w:t>
      </w:r>
      <w:r w:rsidRPr="00C970D6">
        <w:tab/>
        <w:t xml:space="preserve">The Minister’s rules may prescribe the total amount that may be paid in respect of a financial year under </w:t>
      </w:r>
      <w:r w:rsidR="00C970D6" w:rsidRPr="00C970D6">
        <w:t>subsection (</w:t>
      </w:r>
      <w:r w:rsidRPr="00C970D6">
        <w:t xml:space="preserve">1) because of </w:t>
      </w:r>
      <w:r w:rsidR="00C970D6" w:rsidRPr="00C970D6">
        <w:t>subsection (</w:t>
      </w:r>
      <w:r w:rsidRPr="00C970D6">
        <w:t xml:space="preserve">2) for a purpose prescribed by the Minister’s rules made for the purposes of </w:t>
      </w:r>
      <w:r w:rsidR="00C970D6" w:rsidRPr="00C970D6">
        <w:t>subsection (</w:t>
      </w:r>
      <w:r w:rsidRPr="00C970D6">
        <w:t>2).</w:t>
      </w:r>
    </w:p>
    <w:p w:rsidR="00AC181C" w:rsidRPr="00C970D6" w:rsidRDefault="00AC181C" w:rsidP="00C970D6">
      <w:pPr>
        <w:pStyle w:val="Transitional"/>
      </w:pPr>
      <w:r w:rsidRPr="00C970D6">
        <w:t>5  Transitional—Minister’s rules for the financial year beginning on 1</w:t>
      </w:r>
      <w:r w:rsidR="00C970D6" w:rsidRPr="00C970D6">
        <w:t> </w:t>
      </w:r>
      <w:r w:rsidRPr="00C970D6">
        <w:t>July 2020</w:t>
      </w:r>
    </w:p>
    <w:p w:rsidR="00AC181C" w:rsidRPr="00C970D6" w:rsidRDefault="00AC181C" w:rsidP="00C970D6">
      <w:pPr>
        <w:pStyle w:val="Item"/>
      </w:pPr>
      <w:r w:rsidRPr="00C970D6">
        <w:t>Despite paragraph</w:t>
      </w:r>
      <w:r w:rsidR="00C970D6" w:rsidRPr="00C970D6">
        <w:t> </w:t>
      </w:r>
      <w:r w:rsidRPr="00C970D6">
        <w:t xml:space="preserve">233(4)(a) of the </w:t>
      </w:r>
      <w:r w:rsidRPr="00C970D6">
        <w:rPr>
          <w:i/>
        </w:rPr>
        <w:t>A New Tax System (Family Assistance) (Administration) Act 1999</w:t>
      </w:r>
      <w:r w:rsidRPr="00C970D6">
        <w:t>, as inserted by this Part, Minister’s rules for the purposes of subsection</w:t>
      </w:r>
      <w:r w:rsidR="00C970D6" w:rsidRPr="00C970D6">
        <w:t> </w:t>
      </w:r>
      <w:r w:rsidRPr="00C970D6">
        <w:t>233(3) of that Act for the financial year beginning on 1</w:t>
      </w:r>
      <w:r w:rsidR="00C970D6" w:rsidRPr="00C970D6">
        <w:t> </w:t>
      </w:r>
      <w:r w:rsidRPr="00C970D6">
        <w:t>July 2020 may be made during that financial year.</w:t>
      </w:r>
    </w:p>
    <w:p w:rsidR="002525C7" w:rsidRPr="00C970D6" w:rsidRDefault="002525C7" w:rsidP="00C970D6">
      <w:pPr>
        <w:pStyle w:val="ActHead6"/>
        <w:pageBreakBefore/>
      </w:pPr>
      <w:bookmarkStart w:id="81" w:name="_Toc37332213"/>
      <w:r w:rsidRPr="00D77CB8">
        <w:rPr>
          <w:rStyle w:val="CharAmSchNo"/>
        </w:rPr>
        <w:t>Schedule</w:t>
      </w:r>
      <w:r w:rsidR="00C970D6" w:rsidRPr="00D77CB8">
        <w:rPr>
          <w:rStyle w:val="CharAmSchNo"/>
        </w:rPr>
        <w:t> </w:t>
      </w:r>
      <w:r w:rsidRPr="00D77CB8">
        <w:rPr>
          <w:rStyle w:val="CharAmSchNo"/>
        </w:rPr>
        <w:t>5</w:t>
      </w:r>
      <w:r w:rsidRPr="00C970D6">
        <w:t>—</w:t>
      </w:r>
      <w:r w:rsidRPr="00D77CB8">
        <w:rPr>
          <w:rStyle w:val="CharAmSchText"/>
        </w:rPr>
        <w:t>Modification of information and other requirements</w:t>
      </w:r>
      <w:bookmarkEnd w:id="81"/>
    </w:p>
    <w:p w:rsidR="002525C7" w:rsidRPr="00D77CB8" w:rsidRDefault="002525C7" w:rsidP="00C970D6">
      <w:pPr>
        <w:pStyle w:val="Header"/>
      </w:pPr>
      <w:r w:rsidRPr="00D77CB8">
        <w:rPr>
          <w:rStyle w:val="CharAmPartNo"/>
        </w:rPr>
        <w:t xml:space="preserve"> </w:t>
      </w:r>
      <w:r w:rsidRPr="00D77CB8">
        <w:rPr>
          <w:rStyle w:val="CharAmPartText"/>
        </w:rPr>
        <w:t xml:space="preserve"> </w:t>
      </w:r>
    </w:p>
    <w:p w:rsidR="002525C7" w:rsidRPr="00C970D6" w:rsidRDefault="002525C7" w:rsidP="00C970D6">
      <w:pPr>
        <w:pStyle w:val="Transitional"/>
      </w:pPr>
      <w:r w:rsidRPr="00C970D6">
        <w:t>1  Modification of information and other requirements</w:t>
      </w:r>
    </w:p>
    <w:p w:rsidR="002525C7" w:rsidRPr="00C970D6" w:rsidRDefault="002525C7" w:rsidP="00C970D6">
      <w:pPr>
        <w:pStyle w:val="Subitem"/>
      </w:pPr>
      <w:r w:rsidRPr="00C970D6">
        <w:t>(1)</w:t>
      </w:r>
      <w:r w:rsidRPr="00C970D6">
        <w:tab/>
        <w:t xml:space="preserve">This item applies in relation to a provision (an </w:t>
      </w:r>
      <w:r w:rsidRPr="00C970D6">
        <w:rPr>
          <w:b/>
          <w:i/>
        </w:rPr>
        <w:t>affected provision</w:t>
      </w:r>
      <w:r w:rsidRPr="00C970D6">
        <w:t xml:space="preserve">) of an Act or a legislative instrument that requires or permits any of the following matters (a </w:t>
      </w:r>
      <w:r w:rsidRPr="00C970D6">
        <w:rPr>
          <w:b/>
          <w:i/>
        </w:rPr>
        <w:t>relevant matter</w:t>
      </w:r>
      <w:r w:rsidRPr="00C970D6">
        <w:t>):</w:t>
      </w:r>
    </w:p>
    <w:p w:rsidR="002525C7" w:rsidRPr="00C970D6" w:rsidRDefault="002525C7" w:rsidP="00C970D6">
      <w:pPr>
        <w:pStyle w:val="paragraph"/>
      </w:pPr>
      <w:r w:rsidRPr="00C970D6">
        <w:tab/>
        <w:t>(a)</w:t>
      </w:r>
      <w:r w:rsidRPr="00C970D6">
        <w:tab/>
        <w:t>the giving of information in writing;</w:t>
      </w:r>
    </w:p>
    <w:p w:rsidR="002525C7" w:rsidRPr="00C970D6" w:rsidRDefault="002525C7" w:rsidP="00C970D6">
      <w:pPr>
        <w:pStyle w:val="paragraph"/>
      </w:pPr>
      <w:r w:rsidRPr="00C970D6">
        <w:tab/>
        <w:t>(b)</w:t>
      </w:r>
      <w:r w:rsidRPr="00C970D6">
        <w:tab/>
        <w:t>the signature of a person;</w:t>
      </w:r>
    </w:p>
    <w:p w:rsidR="002525C7" w:rsidRPr="00C970D6" w:rsidRDefault="002525C7" w:rsidP="00C970D6">
      <w:pPr>
        <w:pStyle w:val="paragraph"/>
      </w:pPr>
      <w:r w:rsidRPr="00C970D6">
        <w:tab/>
        <w:t>(c)</w:t>
      </w:r>
      <w:r w:rsidRPr="00C970D6">
        <w:tab/>
        <w:t>the production of a document by a person;</w:t>
      </w:r>
    </w:p>
    <w:p w:rsidR="002525C7" w:rsidRPr="00C970D6" w:rsidRDefault="002525C7" w:rsidP="00C970D6">
      <w:pPr>
        <w:pStyle w:val="paragraph"/>
      </w:pPr>
      <w:r w:rsidRPr="00C970D6">
        <w:tab/>
        <w:t>(d)</w:t>
      </w:r>
      <w:r w:rsidRPr="00C970D6">
        <w:tab/>
        <w:t>the recording of information;</w:t>
      </w:r>
    </w:p>
    <w:p w:rsidR="002525C7" w:rsidRPr="00C970D6" w:rsidRDefault="002525C7" w:rsidP="00C970D6">
      <w:pPr>
        <w:pStyle w:val="paragraph"/>
      </w:pPr>
      <w:r w:rsidRPr="00C970D6">
        <w:tab/>
        <w:t>(e)</w:t>
      </w:r>
      <w:r w:rsidRPr="00C970D6">
        <w:tab/>
        <w:t>the retention of documents or information;</w:t>
      </w:r>
    </w:p>
    <w:p w:rsidR="002525C7" w:rsidRPr="00C970D6" w:rsidRDefault="002525C7" w:rsidP="00C970D6">
      <w:pPr>
        <w:pStyle w:val="paragraph"/>
      </w:pPr>
      <w:r w:rsidRPr="00C970D6">
        <w:tab/>
        <w:t>(f)</w:t>
      </w:r>
      <w:r w:rsidRPr="00C970D6">
        <w:tab/>
        <w:t>the witnessing of signatures;</w:t>
      </w:r>
    </w:p>
    <w:p w:rsidR="002525C7" w:rsidRPr="00C970D6" w:rsidRDefault="002525C7" w:rsidP="00C970D6">
      <w:pPr>
        <w:pStyle w:val="paragraph"/>
      </w:pPr>
      <w:r w:rsidRPr="00C970D6">
        <w:tab/>
        <w:t>(g)</w:t>
      </w:r>
      <w:r w:rsidRPr="00C970D6">
        <w:tab/>
        <w:t>the certification of matters by witnesses;</w:t>
      </w:r>
    </w:p>
    <w:p w:rsidR="002525C7" w:rsidRPr="00C970D6" w:rsidRDefault="002525C7" w:rsidP="00C970D6">
      <w:pPr>
        <w:pStyle w:val="paragraph"/>
      </w:pPr>
      <w:r w:rsidRPr="00C970D6">
        <w:tab/>
        <w:t>(h)</w:t>
      </w:r>
      <w:r w:rsidRPr="00C970D6">
        <w:tab/>
        <w:t>the verification of the identity of witnesses;</w:t>
      </w:r>
    </w:p>
    <w:p w:rsidR="002525C7" w:rsidRPr="00C970D6" w:rsidRDefault="002525C7" w:rsidP="00C970D6">
      <w:pPr>
        <w:pStyle w:val="paragraph"/>
      </w:pPr>
      <w:r w:rsidRPr="00C970D6">
        <w:tab/>
        <w:t>(i)</w:t>
      </w:r>
      <w:r w:rsidRPr="00C970D6">
        <w:tab/>
        <w:t>the attestation of documents.</w:t>
      </w:r>
    </w:p>
    <w:p w:rsidR="002525C7" w:rsidRPr="00C970D6" w:rsidRDefault="002525C7" w:rsidP="00C970D6">
      <w:pPr>
        <w:pStyle w:val="Subitem"/>
      </w:pPr>
      <w:r w:rsidRPr="00C970D6">
        <w:t>(2)</w:t>
      </w:r>
      <w:r w:rsidRPr="00C970D6">
        <w:tab/>
        <w:t>A responsible Minister for an affected provision may, by legislative instrument, determine that, to the extent that the affected provision relates to a relevant matter:</w:t>
      </w:r>
    </w:p>
    <w:p w:rsidR="002525C7" w:rsidRPr="00C970D6" w:rsidRDefault="002525C7" w:rsidP="00C970D6">
      <w:pPr>
        <w:pStyle w:val="paragraph"/>
      </w:pPr>
      <w:r w:rsidRPr="00C970D6">
        <w:tab/>
        <w:t>(a)</w:t>
      </w:r>
      <w:r w:rsidRPr="00C970D6">
        <w:tab/>
        <w:t>the affected provision is varied as specified in the determination in relation to a period specified in the determination; or</w:t>
      </w:r>
    </w:p>
    <w:p w:rsidR="002525C7" w:rsidRPr="00C970D6" w:rsidRDefault="002525C7" w:rsidP="00C970D6">
      <w:pPr>
        <w:pStyle w:val="paragraph"/>
      </w:pPr>
      <w:r w:rsidRPr="00C970D6">
        <w:tab/>
        <w:t>(b)</w:t>
      </w:r>
      <w:r w:rsidRPr="00C970D6">
        <w:tab/>
        <w:t>the affected provision does not apply in relation to a period specified in the determination; or</w:t>
      </w:r>
    </w:p>
    <w:p w:rsidR="002525C7" w:rsidRPr="00C970D6" w:rsidRDefault="002525C7" w:rsidP="00C970D6">
      <w:pPr>
        <w:pStyle w:val="paragraph"/>
      </w:pPr>
      <w:r w:rsidRPr="00C970D6">
        <w:tab/>
        <w:t>(c)</w:t>
      </w:r>
      <w:r w:rsidRPr="00C970D6">
        <w:tab/>
        <w:t>the affected provision does not apply, and that another provision specified in the determination applies instead, in relation to a period specified in the determination.</w:t>
      </w:r>
    </w:p>
    <w:p w:rsidR="002525C7" w:rsidRPr="00C970D6" w:rsidRDefault="002525C7" w:rsidP="00C970D6">
      <w:pPr>
        <w:pStyle w:val="Subitem"/>
      </w:pPr>
      <w:r w:rsidRPr="00C970D6">
        <w:t>(3)</w:t>
      </w:r>
      <w:r w:rsidRPr="00C970D6">
        <w:tab/>
        <w:t xml:space="preserve">The period specified in a determination made under </w:t>
      </w:r>
      <w:r w:rsidR="00C970D6" w:rsidRPr="00C970D6">
        <w:t>subitem (</w:t>
      </w:r>
      <w:r w:rsidRPr="00C970D6">
        <w:t>2) may be a period that starts before this item commences.</w:t>
      </w:r>
    </w:p>
    <w:p w:rsidR="002525C7" w:rsidRPr="00C970D6" w:rsidRDefault="002525C7" w:rsidP="00C970D6">
      <w:pPr>
        <w:pStyle w:val="Subitem"/>
      </w:pPr>
      <w:r w:rsidRPr="00C970D6">
        <w:t>(4)</w:t>
      </w:r>
      <w:r w:rsidRPr="00C970D6">
        <w:tab/>
        <w:t xml:space="preserve">A responsible Minister for an affected provision must not make a determination under </w:t>
      </w:r>
      <w:r w:rsidR="00C970D6" w:rsidRPr="00C970D6">
        <w:t>subitem (</w:t>
      </w:r>
      <w:r w:rsidRPr="00C970D6">
        <w:t>2) in relation to the affected provision unless the responsible Minister is satisfied that the determination is in response to circumstances relating to the coronavirus known as COVID</w:t>
      </w:r>
      <w:r w:rsidR="00857546">
        <w:noBreakHyphen/>
      </w:r>
      <w:r w:rsidRPr="00C970D6">
        <w:t>19.</w:t>
      </w:r>
    </w:p>
    <w:p w:rsidR="002525C7" w:rsidRPr="00C970D6" w:rsidRDefault="002525C7" w:rsidP="00C970D6">
      <w:pPr>
        <w:pStyle w:val="Subitem"/>
      </w:pPr>
      <w:r w:rsidRPr="00C970D6">
        <w:t>(5)</w:t>
      </w:r>
      <w:r w:rsidRPr="00C970D6">
        <w:tab/>
        <w:t xml:space="preserve">For the purposes of this item, a </w:t>
      </w:r>
      <w:r w:rsidRPr="00C970D6">
        <w:rPr>
          <w:b/>
          <w:i/>
        </w:rPr>
        <w:t>responsible Minister</w:t>
      </w:r>
      <w:r w:rsidRPr="00C970D6">
        <w:t xml:space="preserve"> for an affected provision is:</w:t>
      </w:r>
    </w:p>
    <w:p w:rsidR="002525C7" w:rsidRPr="00C970D6" w:rsidRDefault="002525C7" w:rsidP="00C970D6">
      <w:pPr>
        <w:pStyle w:val="paragraph"/>
      </w:pPr>
      <w:r w:rsidRPr="00C970D6">
        <w:tab/>
        <w:t>(a)</w:t>
      </w:r>
      <w:r w:rsidRPr="00C970D6">
        <w:tab/>
        <w:t>if the affected provision is a provision of an Act—any Minister who administers that Act; or</w:t>
      </w:r>
    </w:p>
    <w:p w:rsidR="002525C7" w:rsidRPr="00C970D6" w:rsidRDefault="002525C7" w:rsidP="00C970D6">
      <w:pPr>
        <w:pStyle w:val="paragraph"/>
      </w:pPr>
      <w:r w:rsidRPr="00C970D6">
        <w:tab/>
        <w:t>(b)</w:t>
      </w:r>
      <w:r w:rsidRPr="00C970D6">
        <w:tab/>
        <w:t xml:space="preserve">if the affected provision is a provision of a legislative instrument—any Minister who administers the enabling legislation (within the meaning of the </w:t>
      </w:r>
      <w:r w:rsidRPr="00C970D6">
        <w:rPr>
          <w:i/>
        </w:rPr>
        <w:t>Legislation Act 2003</w:t>
      </w:r>
      <w:r w:rsidRPr="00C970D6">
        <w:t>) under which that legislative instrument is made.</w:t>
      </w:r>
    </w:p>
    <w:p w:rsidR="002525C7" w:rsidRPr="00C970D6" w:rsidRDefault="002525C7" w:rsidP="00C970D6">
      <w:pPr>
        <w:pStyle w:val="Subitem"/>
      </w:pPr>
      <w:r w:rsidRPr="00C970D6">
        <w:t>(6)</w:t>
      </w:r>
      <w:r w:rsidRPr="00C970D6">
        <w:tab/>
        <w:t xml:space="preserve">A determination made under </w:t>
      </w:r>
      <w:r w:rsidR="00C970D6" w:rsidRPr="00C970D6">
        <w:t>subitem (</w:t>
      </w:r>
      <w:r w:rsidRPr="00C970D6">
        <w:t>2) has effect accordingly.</w:t>
      </w:r>
    </w:p>
    <w:p w:rsidR="002525C7" w:rsidRPr="00C970D6" w:rsidRDefault="002525C7" w:rsidP="00C970D6">
      <w:pPr>
        <w:pStyle w:val="Subitem"/>
      </w:pPr>
      <w:r w:rsidRPr="00C970D6">
        <w:t>(7)</w:t>
      </w:r>
      <w:r w:rsidRPr="00C970D6">
        <w:tab/>
        <w:t xml:space="preserve">A determination made under </w:t>
      </w:r>
      <w:r w:rsidR="00C970D6" w:rsidRPr="00C970D6">
        <w:t>subitem (</w:t>
      </w:r>
      <w:r w:rsidRPr="00C970D6">
        <w:t>2) has no operation after 31</w:t>
      </w:r>
      <w:r w:rsidR="00C970D6" w:rsidRPr="00C970D6">
        <w:t> </w:t>
      </w:r>
      <w:r w:rsidRPr="00C970D6">
        <w:t>December 2020.</w:t>
      </w:r>
    </w:p>
    <w:p w:rsidR="002525C7" w:rsidRPr="00C970D6" w:rsidRDefault="002525C7" w:rsidP="00C970D6">
      <w:pPr>
        <w:pStyle w:val="Subitem"/>
      </w:pPr>
      <w:r w:rsidRPr="00C970D6">
        <w:t>(8)</w:t>
      </w:r>
      <w:r w:rsidRPr="00C970D6">
        <w:tab/>
        <w:t>This item is repealed at the end of 31</w:t>
      </w:r>
      <w:r w:rsidR="00C970D6" w:rsidRPr="00C970D6">
        <w:t> </w:t>
      </w:r>
      <w:r w:rsidRPr="00C970D6">
        <w:t>December 2020.</w:t>
      </w:r>
    </w:p>
    <w:p w:rsidR="00631706" w:rsidRPr="00C970D6" w:rsidRDefault="00631706" w:rsidP="00C970D6">
      <w:pPr>
        <w:pStyle w:val="ActHead6"/>
        <w:pageBreakBefore/>
      </w:pPr>
      <w:bookmarkStart w:id="82" w:name="_Toc37332214"/>
      <w:r w:rsidRPr="00D77CB8">
        <w:rPr>
          <w:rStyle w:val="CharAmSchNo"/>
        </w:rPr>
        <w:t>Schedule</w:t>
      </w:r>
      <w:r w:rsidR="00C970D6" w:rsidRPr="00D77CB8">
        <w:rPr>
          <w:rStyle w:val="CharAmSchNo"/>
        </w:rPr>
        <w:t> </w:t>
      </w:r>
      <w:r w:rsidRPr="00D77CB8">
        <w:rPr>
          <w:rStyle w:val="CharAmSchNo"/>
        </w:rPr>
        <w:t>6</w:t>
      </w:r>
      <w:r w:rsidRPr="00C970D6">
        <w:t>—</w:t>
      </w:r>
      <w:r w:rsidRPr="00D77CB8">
        <w:rPr>
          <w:rStyle w:val="CharAmSchText"/>
        </w:rPr>
        <w:t>Additional support for veterans etc.</w:t>
      </w:r>
      <w:bookmarkEnd w:id="82"/>
    </w:p>
    <w:p w:rsidR="00631706" w:rsidRPr="00D77CB8" w:rsidRDefault="00631706" w:rsidP="00C970D6">
      <w:pPr>
        <w:pStyle w:val="Header"/>
      </w:pPr>
      <w:r w:rsidRPr="00D77CB8">
        <w:rPr>
          <w:rStyle w:val="CharAmPartNo"/>
        </w:rPr>
        <w:t xml:space="preserve"> </w:t>
      </w:r>
      <w:r w:rsidRPr="00D77CB8">
        <w:rPr>
          <w:rStyle w:val="CharAmPartText"/>
        </w:rPr>
        <w:t xml:space="preserve"> </w:t>
      </w:r>
    </w:p>
    <w:p w:rsidR="00631706" w:rsidRPr="00C970D6" w:rsidRDefault="00631706" w:rsidP="00C970D6">
      <w:pPr>
        <w:pStyle w:val="Transitional"/>
      </w:pPr>
      <w:r w:rsidRPr="00C970D6">
        <w:t>1  Definitions</w:t>
      </w:r>
    </w:p>
    <w:p w:rsidR="00631706" w:rsidRPr="00C970D6" w:rsidRDefault="00631706" w:rsidP="00C970D6">
      <w:pPr>
        <w:pStyle w:val="Item"/>
      </w:pPr>
      <w:r w:rsidRPr="00C970D6">
        <w:t>In this Schedule:</w:t>
      </w:r>
    </w:p>
    <w:p w:rsidR="00631706" w:rsidRPr="00C970D6" w:rsidRDefault="00631706" w:rsidP="00C970D6">
      <w:pPr>
        <w:pStyle w:val="Item"/>
      </w:pPr>
      <w:r w:rsidRPr="00C970D6">
        <w:rPr>
          <w:b/>
          <w:i/>
        </w:rPr>
        <w:t>Social Services Minister</w:t>
      </w:r>
      <w:r w:rsidRPr="00C970D6">
        <w:t xml:space="preserve"> means the Minister administering the </w:t>
      </w:r>
      <w:r w:rsidRPr="00C970D6">
        <w:rPr>
          <w:i/>
        </w:rPr>
        <w:t>Social Security (International Agreements) Act 1999</w:t>
      </w:r>
      <w:r w:rsidRPr="00C970D6">
        <w:t>.</w:t>
      </w:r>
    </w:p>
    <w:p w:rsidR="00631706" w:rsidRPr="00C970D6" w:rsidRDefault="00631706" w:rsidP="00C970D6">
      <w:pPr>
        <w:pStyle w:val="Item"/>
      </w:pPr>
      <w:r w:rsidRPr="00C970D6">
        <w:rPr>
          <w:b/>
          <w:i/>
        </w:rPr>
        <w:t>veterans’ law</w:t>
      </w:r>
      <w:r w:rsidRPr="00C970D6">
        <w:t xml:space="preserve"> means the following:</w:t>
      </w:r>
    </w:p>
    <w:p w:rsidR="00631706" w:rsidRPr="00C970D6" w:rsidRDefault="00631706" w:rsidP="00C970D6">
      <w:pPr>
        <w:pStyle w:val="paragraph"/>
      </w:pPr>
      <w:r w:rsidRPr="00C970D6">
        <w:tab/>
        <w:t>(a)</w:t>
      </w:r>
      <w:r w:rsidRPr="00C970D6">
        <w:tab/>
        <w:t xml:space="preserve">the </w:t>
      </w:r>
      <w:r w:rsidRPr="00C970D6">
        <w:rPr>
          <w:i/>
        </w:rPr>
        <w:t>Veterans’ Entitlements Act 1986</w:t>
      </w:r>
      <w:r w:rsidRPr="00C970D6">
        <w:t>;</w:t>
      </w:r>
    </w:p>
    <w:p w:rsidR="00631706" w:rsidRPr="00C970D6" w:rsidRDefault="00631706" w:rsidP="00C970D6">
      <w:pPr>
        <w:pStyle w:val="paragraph"/>
      </w:pPr>
      <w:r w:rsidRPr="00C970D6">
        <w:tab/>
        <w:t>(b)</w:t>
      </w:r>
      <w:r w:rsidRPr="00C970D6">
        <w:tab/>
        <w:t xml:space="preserve">the </w:t>
      </w:r>
      <w:r w:rsidRPr="00C970D6">
        <w:rPr>
          <w:i/>
        </w:rPr>
        <w:t>Military Rehabilitation and Compensation Act 2004</w:t>
      </w:r>
      <w:r w:rsidRPr="00C970D6">
        <w:t>;</w:t>
      </w:r>
    </w:p>
    <w:p w:rsidR="00631706" w:rsidRPr="00C970D6" w:rsidRDefault="00631706" w:rsidP="00C970D6">
      <w:pPr>
        <w:pStyle w:val="paragraph"/>
      </w:pPr>
      <w:r w:rsidRPr="00C970D6">
        <w:tab/>
        <w:t>(c)</w:t>
      </w:r>
      <w:r w:rsidRPr="00C970D6">
        <w:tab/>
        <w:t xml:space="preserve">the </w:t>
      </w:r>
      <w:r w:rsidRPr="00C970D6">
        <w:rPr>
          <w:i/>
        </w:rPr>
        <w:t>Safety, Rehabilitation and Compensation (Defence</w:t>
      </w:r>
      <w:r w:rsidR="00857546">
        <w:rPr>
          <w:i/>
        </w:rPr>
        <w:noBreakHyphen/>
      </w:r>
      <w:r w:rsidRPr="00C970D6">
        <w:rPr>
          <w:i/>
        </w:rPr>
        <w:t>related Claims) Act 1988</w:t>
      </w:r>
      <w:r w:rsidRPr="00C970D6">
        <w:t>;</w:t>
      </w:r>
    </w:p>
    <w:p w:rsidR="00631706" w:rsidRPr="00C970D6" w:rsidRDefault="00631706" w:rsidP="00C970D6">
      <w:pPr>
        <w:pStyle w:val="paragraph"/>
      </w:pPr>
      <w:r w:rsidRPr="00C970D6">
        <w:tab/>
        <w:t>(d)</w:t>
      </w:r>
      <w:r w:rsidRPr="00C970D6">
        <w:tab/>
        <w:t xml:space="preserve">the </w:t>
      </w:r>
      <w:r w:rsidRPr="00C970D6">
        <w:rPr>
          <w:i/>
        </w:rPr>
        <w:t>Australian Participants in British Nuclear Tests and British Commonwealth Occupation Force (Treatment) Act 2006</w:t>
      </w:r>
      <w:r w:rsidRPr="00C970D6">
        <w:t>;</w:t>
      </w:r>
    </w:p>
    <w:p w:rsidR="00631706" w:rsidRPr="00C970D6" w:rsidRDefault="00631706" w:rsidP="00C970D6">
      <w:pPr>
        <w:pStyle w:val="paragraph"/>
      </w:pPr>
      <w:r w:rsidRPr="00C970D6">
        <w:tab/>
        <w:t>(e)</w:t>
      </w:r>
      <w:r w:rsidRPr="00C970D6">
        <w:tab/>
        <w:t xml:space="preserve">the </w:t>
      </w:r>
      <w:r w:rsidRPr="00C970D6">
        <w:rPr>
          <w:i/>
        </w:rPr>
        <w:t>Treatment Benefits (Special Access) Act 2019</w:t>
      </w:r>
      <w:r w:rsidRPr="00C970D6">
        <w:t>.</w:t>
      </w:r>
    </w:p>
    <w:p w:rsidR="00631706" w:rsidRPr="00C970D6" w:rsidRDefault="00631706" w:rsidP="00C970D6">
      <w:pPr>
        <w:pStyle w:val="Item"/>
      </w:pPr>
      <w:r w:rsidRPr="00C970D6">
        <w:rPr>
          <w:b/>
          <w:i/>
        </w:rPr>
        <w:t>Veterans’ Minister</w:t>
      </w:r>
      <w:r w:rsidRPr="00C970D6">
        <w:t xml:space="preserve"> means the Minister administering the </w:t>
      </w:r>
      <w:r w:rsidRPr="00C970D6">
        <w:rPr>
          <w:i/>
        </w:rPr>
        <w:t>Veterans’ Entitlements Act 1986</w:t>
      </w:r>
      <w:r w:rsidRPr="00C970D6">
        <w:t>.</w:t>
      </w:r>
    </w:p>
    <w:p w:rsidR="00631706" w:rsidRPr="00C970D6" w:rsidRDefault="00631706" w:rsidP="00C970D6">
      <w:pPr>
        <w:pStyle w:val="Transitional"/>
      </w:pPr>
      <w:r w:rsidRPr="00C970D6">
        <w:t>2  COVID</w:t>
      </w:r>
      <w:r w:rsidR="00857546">
        <w:noBreakHyphen/>
      </w:r>
      <w:r w:rsidRPr="00C970D6">
        <w:t>19 supplement</w:t>
      </w:r>
    </w:p>
    <w:p w:rsidR="00631706" w:rsidRPr="00C970D6" w:rsidRDefault="00631706" w:rsidP="00C970D6">
      <w:pPr>
        <w:pStyle w:val="Subitem"/>
      </w:pPr>
      <w:r w:rsidRPr="00C970D6">
        <w:t>(1)</w:t>
      </w:r>
      <w:r w:rsidRPr="00C970D6">
        <w:tab/>
        <w:t>If:</w:t>
      </w:r>
    </w:p>
    <w:p w:rsidR="00631706" w:rsidRPr="00C970D6" w:rsidRDefault="00631706" w:rsidP="00C970D6">
      <w:pPr>
        <w:pStyle w:val="paragraph"/>
      </w:pPr>
      <w:r w:rsidRPr="00C970D6">
        <w:tab/>
        <w:t>(a)</w:t>
      </w:r>
      <w:r w:rsidRPr="00C970D6">
        <w:tab/>
        <w:t>a person is receiving a payment of the following kind under the veterans’ law:</w:t>
      </w:r>
    </w:p>
    <w:p w:rsidR="00631706" w:rsidRPr="00C970D6" w:rsidRDefault="00631706" w:rsidP="00C970D6">
      <w:pPr>
        <w:pStyle w:val="paragraphsub"/>
      </w:pPr>
      <w:r w:rsidRPr="00C970D6">
        <w:tab/>
        <w:t>(i)</w:t>
      </w:r>
      <w:r w:rsidRPr="00C970D6">
        <w:tab/>
        <w:t>a pension;</w:t>
      </w:r>
    </w:p>
    <w:p w:rsidR="00631706" w:rsidRPr="00C970D6" w:rsidRDefault="00631706" w:rsidP="00C970D6">
      <w:pPr>
        <w:pStyle w:val="paragraphsub"/>
      </w:pPr>
      <w:r w:rsidRPr="00C970D6">
        <w:tab/>
        <w:t>(ii)</w:t>
      </w:r>
      <w:r w:rsidRPr="00C970D6">
        <w:tab/>
        <w:t>income support supplement;</w:t>
      </w:r>
    </w:p>
    <w:p w:rsidR="00631706" w:rsidRPr="00C970D6" w:rsidRDefault="00631706" w:rsidP="00C970D6">
      <w:pPr>
        <w:pStyle w:val="paragraphsub"/>
      </w:pPr>
      <w:r w:rsidRPr="00C970D6">
        <w:tab/>
        <w:t>(iii)</w:t>
      </w:r>
      <w:r w:rsidRPr="00C970D6">
        <w:tab/>
        <w:t>a payment;</w:t>
      </w:r>
    </w:p>
    <w:p w:rsidR="00631706" w:rsidRPr="00C970D6" w:rsidRDefault="00631706" w:rsidP="00C970D6">
      <w:pPr>
        <w:pStyle w:val="paragraphsub"/>
      </w:pPr>
      <w:r w:rsidRPr="00C970D6">
        <w:tab/>
        <w:t>(iv)</w:t>
      </w:r>
      <w:r w:rsidRPr="00C970D6">
        <w:tab/>
        <w:t>compensation;</w:t>
      </w:r>
    </w:p>
    <w:p w:rsidR="00631706" w:rsidRPr="00C970D6" w:rsidRDefault="00631706" w:rsidP="00C970D6">
      <w:pPr>
        <w:pStyle w:val="paragraphsub"/>
      </w:pPr>
      <w:r w:rsidRPr="00C970D6">
        <w:tab/>
        <w:t>(v)</w:t>
      </w:r>
      <w:r w:rsidRPr="00C970D6">
        <w:tab/>
        <w:t>an allowance;</w:t>
      </w:r>
    </w:p>
    <w:p w:rsidR="00631706" w:rsidRPr="00C970D6" w:rsidRDefault="00631706" w:rsidP="00C970D6">
      <w:pPr>
        <w:pStyle w:val="paragraphsub"/>
      </w:pPr>
      <w:r w:rsidRPr="00C970D6">
        <w:tab/>
        <w:t>(vi)</w:t>
      </w:r>
      <w:r w:rsidRPr="00C970D6">
        <w:tab/>
        <w:t>any other pecuniary benefit; and</w:t>
      </w:r>
    </w:p>
    <w:p w:rsidR="00631706" w:rsidRPr="00C970D6" w:rsidRDefault="00631706" w:rsidP="00C970D6">
      <w:pPr>
        <w:pStyle w:val="paragraph"/>
      </w:pPr>
      <w:r w:rsidRPr="00C970D6">
        <w:tab/>
        <w:t>(b)</w:t>
      </w:r>
      <w:r w:rsidRPr="00C970D6">
        <w:tab/>
        <w:t xml:space="preserve">the payment is determined in an instrument under </w:t>
      </w:r>
      <w:r w:rsidR="00C970D6" w:rsidRPr="00C970D6">
        <w:t>subitem (</w:t>
      </w:r>
      <w:r w:rsidRPr="00C970D6">
        <w:t>2);</w:t>
      </w:r>
    </w:p>
    <w:p w:rsidR="00631706" w:rsidRPr="00C970D6" w:rsidRDefault="00631706" w:rsidP="00C970D6">
      <w:pPr>
        <w:pStyle w:val="Item"/>
      </w:pPr>
      <w:r w:rsidRPr="00C970D6">
        <w:t>then:</w:t>
      </w:r>
    </w:p>
    <w:p w:rsidR="00631706" w:rsidRPr="00C970D6" w:rsidRDefault="00631706" w:rsidP="00C970D6">
      <w:pPr>
        <w:pStyle w:val="paragraph"/>
      </w:pPr>
      <w:r w:rsidRPr="00C970D6">
        <w:tab/>
        <w:t>(c)</w:t>
      </w:r>
      <w:r w:rsidRPr="00C970D6">
        <w:tab/>
        <w:t>the rate of the person’s payment is increased by the amount of the COVID</w:t>
      </w:r>
      <w:r w:rsidR="00857546">
        <w:noBreakHyphen/>
      </w:r>
      <w:r w:rsidRPr="00C970D6">
        <w:t>19 supplement for the period determined in that instrument in relation to that payment; and</w:t>
      </w:r>
    </w:p>
    <w:p w:rsidR="00631706" w:rsidRPr="00C970D6" w:rsidRDefault="00631706" w:rsidP="00C970D6">
      <w:pPr>
        <w:pStyle w:val="paragraph"/>
      </w:pPr>
      <w:r w:rsidRPr="00C970D6">
        <w:tab/>
        <w:t>(d)</w:t>
      </w:r>
      <w:r w:rsidRPr="00C970D6">
        <w:tab/>
        <w:t>the amount of the COVID</w:t>
      </w:r>
      <w:r w:rsidR="00857546">
        <w:noBreakHyphen/>
      </w:r>
      <w:r w:rsidRPr="00C970D6">
        <w:t>19 supplement is the fortnightly amount determined in that instrument in relation to that payment.</w:t>
      </w:r>
    </w:p>
    <w:p w:rsidR="00631706" w:rsidRPr="00C970D6" w:rsidRDefault="00631706" w:rsidP="00C970D6">
      <w:pPr>
        <w:pStyle w:val="Subitem"/>
      </w:pPr>
      <w:r w:rsidRPr="00C970D6">
        <w:t>(2)</w:t>
      </w:r>
      <w:r w:rsidRPr="00C970D6">
        <w:tab/>
        <w:t xml:space="preserve">The Veterans’ Minister may, by legislative instrument, make a determination for the purposes of </w:t>
      </w:r>
      <w:r w:rsidR="00C970D6" w:rsidRPr="00C970D6">
        <w:t>paragraphs (</w:t>
      </w:r>
      <w:r w:rsidRPr="00C970D6">
        <w:t>1)(b), (c) and (d). The Veterans’ Minister must be satisfied that the determination is in response to circumstances relating to the coronavirus known as COVID</w:t>
      </w:r>
      <w:r w:rsidR="00857546">
        <w:noBreakHyphen/>
      </w:r>
      <w:r w:rsidRPr="00C970D6">
        <w:t>19.</w:t>
      </w:r>
    </w:p>
    <w:p w:rsidR="00631706" w:rsidRPr="00C970D6" w:rsidRDefault="00631706" w:rsidP="00C970D6">
      <w:pPr>
        <w:pStyle w:val="Subitem"/>
      </w:pPr>
      <w:r w:rsidRPr="00C970D6">
        <w:t>(3)</w:t>
      </w:r>
      <w:r w:rsidRPr="00C970D6">
        <w:tab/>
        <w:t xml:space="preserve">The Veterans’ Minister must consult the Social Services Minister before making a determination under </w:t>
      </w:r>
      <w:r w:rsidR="00C970D6" w:rsidRPr="00C970D6">
        <w:t>subitem (</w:t>
      </w:r>
      <w:r w:rsidRPr="00C970D6">
        <w:t>2).</w:t>
      </w:r>
    </w:p>
    <w:p w:rsidR="00631706" w:rsidRPr="00C970D6" w:rsidRDefault="00631706" w:rsidP="00C970D6">
      <w:pPr>
        <w:pStyle w:val="Subitem"/>
      </w:pPr>
      <w:r w:rsidRPr="00C970D6">
        <w:t>(4)</w:t>
      </w:r>
      <w:r w:rsidRPr="00C970D6">
        <w:tab/>
        <w:t>This item ceases to apply at the end of the period covered by subsection</w:t>
      </w:r>
      <w:r w:rsidR="00C970D6" w:rsidRPr="00C970D6">
        <w:t> </w:t>
      </w:r>
      <w:r w:rsidRPr="00C970D6">
        <w:t xml:space="preserve">646(2) of the </w:t>
      </w:r>
      <w:r w:rsidRPr="00C970D6">
        <w:rPr>
          <w:i/>
        </w:rPr>
        <w:t>Social Security Act 1991</w:t>
      </w:r>
      <w:r w:rsidRPr="00C970D6">
        <w:t>.</w:t>
      </w:r>
    </w:p>
    <w:p w:rsidR="00631706" w:rsidRPr="00C970D6" w:rsidRDefault="00631706" w:rsidP="00C970D6">
      <w:pPr>
        <w:pStyle w:val="Transitional"/>
      </w:pPr>
      <w:r w:rsidRPr="00C970D6">
        <w:t>3  Modifications of qualifications and payments under the veterans’ law</w:t>
      </w:r>
    </w:p>
    <w:p w:rsidR="00631706" w:rsidRPr="00C970D6" w:rsidRDefault="00631706" w:rsidP="00C970D6">
      <w:pPr>
        <w:pStyle w:val="Subitem"/>
      </w:pPr>
      <w:r w:rsidRPr="00C970D6">
        <w:t>(1)</w:t>
      </w:r>
      <w:r w:rsidRPr="00C970D6">
        <w:tab/>
        <w:t>For any provision of the veterans’ law relating to the qualification or eligibility of persons for a payment covered by paragraph</w:t>
      </w:r>
      <w:r w:rsidR="00C970D6" w:rsidRPr="00C970D6">
        <w:t> </w:t>
      </w:r>
      <w:r w:rsidRPr="00C970D6">
        <w:t>2(1)(a) of this Schedule, or to the rate of such a payment, the Veterans’ Minister may, by legislative instrument, determine:</w:t>
      </w:r>
    </w:p>
    <w:p w:rsidR="00631706" w:rsidRPr="00C970D6" w:rsidRDefault="00631706" w:rsidP="00C970D6">
      <w:pPr>
        <w:pStyle w:val="paragraph"/>
      </w:pPr>
      <w:r w:rsidRPr="00C970D6">
        <w:tab/>
        <w:t>(a)</w:t>
      </w:r>
      <w:r w:rsidRPr="00C970D6">
        <w:tab/>
        <w:t>for a provision that relates to the qualification or eligibility of persons for a payment covered by paragraph</w:t>
      </w:r>
      <w:r w:rsidR="00C970D6" w:rsidRPr="00C970D6">
        <w:t> </w:t>
      </w:r>
      <w:r w:rsidRPr="00C970D6">
        <w:t>2(1)(a) of this Schedule:</w:t>
      </w:r>
    </w:p>
    <w:p w:rsidR="00631706" w:rsidRPr="00C970D6" w:rsidRDefault="00631706" w:rsidP="00C970D6">
      <w:pPr>
        <w:pStyle w:val="paragraphsub"/>
      </w:pPr>
      <w:r w:rsidRPr="00C970D6">
        <w:tab/>
        <w:t>(i)</w:t>
      </w:r>
      <w:r w:rsidRPr="00C970D6">
        <w:tab/>
        <w:t>that the provision is varied as specified in the determination; or</w:t>
      </w:r>
    </w:p>
    <w:p w:rsidR="00631706" w:rsidRPr="00C970D6" w:rsidRDefault="00631706" w:rsidP="00C970D6">
      <w:pPr>
        <w:pStyle w:val="paragraphsub"/>
      </w:pPr>
      <w:r w:rsidRPr="00C970D6">
        <w:tab/>
        <w:t>(ii)</w:t>
      </w:r>
      <w:r w:rsidRPr="00C970D6">
        <w:tab/>
        <w:t>that the provision does not apply; or</w:t>
      </w:r>
    </w:p>
    <w:p w:rsidR="00631706" w:rsidRPr="00C970D6" w:rsidRDefault="00631706" w:rsidP="00C970D6">
      <w:pPr>
        <w:pStyle w:val="paragraphsub"/>
      </w:pPr>
      <w:r w:rsidRPr="00C970D6">
        <w:tab/>
        <w:t>(iii)</w:t>
      </w:r>
      <w:r w:rsidRPr="00C970D6">
        <w:tab/>
        <w:t>that the provision does not apply and that another provision specified in the determination applies instead; or</w:t>
      </w:r>
    </w:p>
    <w:p w:rsidR="00631706" w:rsidRPr="00C970D6" w:rsidRDefault="00631706" w:rsidP="00C970D6">
      <w:pPr>
        <w:pStyle w:val="paragraph"/>
      </w:pPr>
      <w:r w:rsidRPr="00C970D6">
        <w:tab/>
        <w:t>(b)</w:t>
      </w:r>
      <w:r w:rsidRPr="00C970D6">
        <w:tab/>
        <w:t>for a provision that relates to the rate of such a payment:</w:t>
      </w:r>
    </w:p>
    <w:p w:rsidR="00631706" w:rsidRPr="00C970D6" w:rsidRDefault="00631706" w:rsidP="00C970D6">
      <w:pPr>
        <w:pStyle w:val="paragraphsub"/>
      </w:pPr>
      <w:r w:rsidRPr="00C970D6">
        <w:tab/>
        <w:t>(i)</w:t>
      </w:r>
      <w:r w:rsidRPr="00C970D6">
        <w:tab/>
        <w:t>that the provision is varied as specified in the determination; or</w:t>
      </w:r>
    </w:p>
    <w:p w:rsidR="00631706" w:rsidRPr="00C970D6" w:rsidRDefault="00631706" w:rsidP="00C970D6">
      <w:pPr>
        <w:pStyle w:val="paragraphsub"/>
      </w:pPr>
      <w:r w:rsidRPr="00C970D6">
        <w:tab/>
        <w:t>(ii)</w:t>
      </w:r>
      <w:r w:rsidRPr="00C970D6">
        <w:tab/>
        <w:t>that the provision does not apply and that a rate of payment specified in the determination applies instead.</w:t>
      </w:r>
    </w:p>
    <w:p w:rsidR="00631706" w:rsidRPr="00C970D6" w:rsidRDefault="00631706" w:rsidP="00C970D6">
      <w:pPr>
        <w:pStyle w:val="Subitem"/>
      </w:pPr>
      <w:r w:rsidRPr="00C970D6">
        <w:t>(2)</w:t>
      </w:r>
      <w:r w:rsidRPr="00C970D6">
        <w:tab/>
        <w:t>The Veterans’ Minister must be satisfied that the determination is in response to circumstances relating to the coronavirus known as COVID</w:t>
      </w:r>
      <w:r w:rsidR="00857546">
        <w:noBreakHyphen/>
      </w:r>
      <w:r w:rsidRPr="00C970D6">
        <w:t>19.</w:t>
      </w:r>
    </w:p>
    <w:p w:rsidR="00631706" w:rsidRPr="00C970D6" w:rsidRDefault="00631706" w:rsidP="00C970D6">
      <w:pPr>
        <w:pStyle w:val="Subitem"/>
      </w:pPr>
      <w:r w:rsidRPr="00C970D6">
        <w:t>(3)</w:t>
      </w:r>
      <w:r w:rsidRPr="00C970D6">
        <w:tab/>
        <w:t>The Veterans’ Minister must consult the Social Services Minister before making a determination under this item.</w:t>
      </w:r>
    </w:p>
    <w:p w:rsidR="00631706" w:rsidRPr="00C970D6" w:rsidRDefault="00631706" w:rsidP="00C970D6">
      <w:pPr>
        <w:pStyle w:val="Subitem"/>
      </w:pPr>
      <w:r w:rsidRPr="00C970D6">
        <w:t>(4)</w:t>
      </w:r>
      <w:r w:rsidRPr="00C970D6">
        <w:tab/>
        <w:t>A determination under this item has effect accordingly.</w:t>
      </w:r>
    </w:p>
    <w:p w:rsidR="00631706" w:rsidRPr="00C970D6" w:rsidRDefault="00631706" w:rsidP="00C970D6">
      <w:pPr>
        <w:pStyle w:val="Subitem"/>
      </w:pPr>
      <w:r w:rsidRPr="00C970D6">
        <w:t>(5)</w:t>
      </w:r>
      <w:r w:rsidRPr="00C970D6">
        <w:tab/>
        <w:t>An instrument made under this item has no operation after 31</w:t>
      </w:r>
      <w:r w:rsidR="00C970D6" w:rsidRPr="00C970D6">
        <w:t> </w:t>
      </w:r>
      <w:r w:rsidRPr="00C970D6">
        <w:t>December 2020.</w:t>
      </w:r>
    </w:p>
    <w:p w:rsidR="00631706" w:rsidRPr="00C970D6" w:rsidRDefault="00631706" w:rsidP="00C970D6">
      <w:pPr>
        <w:pStyle w:val="Subitem"/>
      </w:pPr>
      <w:r w:rsidRPr="00C970D6">
        <w:t>(6)</w:t>
      </w:r>
      <w:r w:rsidRPr="00C970D6">
        <w:tab/>
        <w:t>This item is repealed at the end of 31</w:t>
      </w:r>
      <w:r w:rsidR="00C970D6" w:rsidRPr="00C970D6">
        <w:t> </w:t>
      </w:r>
      <w:r w:rsidRPr="00C970D6">
        <w:t>December 2020.</w:t>
      </w:r>
    </w:p>
    <w:p w:rsidR="00711C37" w:rsidRPr="00C970D6" w:rsidRDefault="00711C37" w:rsidP="00C970D6">
      <w:pPr>
        <w:pStyle w:val="ActHead6"/>
        <w:pageBreakBefore/>
      </w:pPr>
      <w:bookmarkStart w:id="83" w:name="opcCurrentFind"/>
      <w:bookmarkStart w:id="84" w:name="_Toc37332215"/>
      <w:r w:rsidRPr="00D77CB8">
        <w:rPr>
          <w:rStyle w:val="CharAmSchNo"/>
        </w:rPr>
        <w:t>Schedule</w:t>
      </w:r>
      <w:r w:rsidR="00C970D6" w:rsidRPr="00D77CB8">
        <w:rPr>
          <w:rStyle w:val="CharAmSchNo"/>
        </w:rPr>
        <w:t> </w:t>
      </w:r>
      <w:r w:rsidR="006723ED" w:rsidRPr="00D77CB8">
        <w:rPr>
          <w:rStyle w:val="CharAmSchNo"/>
        </w:rPr>
        <w:t>7</w:t>
      </w:r>
      <w:r w:rsidRPr="00C970D6">
        <w:t>—</w:t>
      </w:r>
      <w:r w:rsidR="00812244" w:rsidRPr="00D77CB8">
        <w:rPr>
          <w:rStyle w:val="CharAmSchText"/>
        </w:rPr>
        <w:t>Tax s</w:t>
      </w:r>
      <w:r w:rsidRPr="00D77CB8">
        <w:rPr>
          <w:rStyle w:val="CharAmSchText"/>
        </w:rPr>
        <w:t>ecrecy</w:t>
      </w:r>
      <w:bookmarkEnd w:id="84"/>
    </w:p>
    <w:p w:rsidR="00711C37" w:rsidRPr="00C970D6" w:rsidRDefault="00711C37" w:rsidP="00C970D6">
      <w:pPr>
        <w:pStyle w:val="ActHead7"/>
      </w:pPr>
      <w:bookmarkStart w:id="85" w:name="_Toc37332216"/>
      <w:bookmarkEnd w:id="83"/>
      <w:r w:rsidRPr="00D77CB8">
        <w:rPr>
          <w:rStyle w:val="CharAmPartNo"/>
        </w:rPr>
        <w:t>Part</w:t>
      </w:r>
      <w:r w:rsidR="00C970D6" w:rsidRPr="00D77CB8">
        <w:rPr>
          <w:rStyle w:val="CharAmPartNo"/>
        </w:rPr>
        <w:t> </w:t>
      </w:r>
      <w:r w:rsidRPr="00D77CB8">
        <w:rPr>
          <w:rStyle w:val="CharAmPartNo"/>
        </w:rPr>
        <w:t>1</w:t>
      </w:r>
      <w:r w:rsidRPr="00C970D6">
        <w:t>—</w:t>
      </w:r>
      <w:r w:rsidR="00812244" w:rsidRPr="00D77CB8">
        <w:rPr>
          <w:rStyle w:val="CharAmPartText"/>
        </w:rPr>
        <w:t>Tax s</w:t>
      </w:r>
      <w:r w:rsidRPr="00D77CB8">
        <w:rPr>
          <w:rStyle w:val="CharAmPartText"/>
        </w:rPr>
        <w:t>ecrecy exception</w:t>
      </w:r>
      <w:bookmarkEnd w:id="85"/>
    </w:p>
    <w:p w:rsidR="00711C37" w:rsidRPr="00C970D6" w:rsidRDefault="00711C37" w:rsidP="00C970D6">
      <w:pPr>
        <w:pStyle w:val="ActHead9"/>
        <w:rPr>
          <w:i w:val="0"/>
        </w:rPr>
      </w:pPr>
      <w:bookmarkStart w:id="86" w:name="_Toc37332217"/>
      <w:r w:rsidRPr="00C970D6">
        <w:t>Taxation Administration Act 1953</w:t>
      </w:r>
      <w:bookmarkEnd w:id="86"/>
    </w:p>
    <w:p w:rsidR="00711C37" w:rsidRPr="00C970D6" w:rsidRDefault="00711C37" w:rsidP="00C970D6">
      <w:pPr>
        <w:pStyle w:val="ItemHead"/>
      </w:pPr>
      <w:r w:rsidRPr="00C970D6">
        <w:t>1  Subsection</w:t>
      </w:r>
      <w:r w:rsidR="00C970D6" w:rsidRPr="00C970D6">
        <w:t> </w:t>
      </w:r>
      <w:r w:rsidRPr="00C970D6">
        <w:t>355</w:t>
      </w:r>
      <w:r w:rsidR="00857546">
        <w:noBreakHyphen/>
      </w:r>
      <w:r w:rsidRPr="00C970D6">
        <w:t>65(8) in Schedule</w:t>
      </w:r>
      <w:r w:rsidR="00C970D6" w:rsidRPr="00C970D6">
        <w:t> </w:t>
      </w:r>
      <w:r w:rsidRPr="00C970D6">
        <w:t>1 (at the end of the table)</w:t>
      </w:r>
    </w:p>
    <w:p w:rsidR="00711C37" w:rsidRPr="00C970D6" w:rsidRDefault="00711C37" w:rsidP="00C970D6">
      <w:pPr>
        <w:pStyle w:val="Item"/>
      </w:pPr>
      <w:r w:rsidRPr="00C970D6">
        <w:t>Add:</w:t>
      </w: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711C37" w:rsidRPr="00C970D6" w:rsidTr="001536F5">
        <w:trPr>
          <w:cantSplit/>
        </w:trPr>
        <w:tc>
          <w:tcPr>
            <w:tcW w:w="714" w:type="dxa"/>
            <w:shd w:val="clear" w:color="auto" w:fill="auto"/>
          </w:tcPr>
          <w:p w:rsidR="00711C37" w:rsidRPr="00C970D6" w:rsidRDefault="00711C37" w:rsidP="00C970D6">
            <w:pPr>
              <w:pStyle w:val="Tabletext"/>
            </w:pPr>
            <w:r w:rsidRPr="00C970D6">
              <w:t>11</w:t>
            </w:r>
          </w:p>
        </w:tc>
        <w:tc>
          <w:tcPr>
            <w:tcW w:w="2910" w:type="dxa"/>
            <w:shd w:val="clear" w:color="auto" w:fill="auto"/>
          </w:tcPr>
          <w:p w:rsidR="00711C37" w:rsidRPr="00C970D6" w:rsidRDefault="00711C37" w:rsidP="00C970D6">
            <w:pPr>
              <w:pStyle w:val="Tabletext"/>
            </w:pPr>
            <w:r w:rsidRPr="00C970D6">
              <w:t>the Secretary of the Department</w:t>
            </w:r>
          </w:p>
        </w:tc>
        <w:tc>
          <w:tcPr>
            <w:tcW w:w="3462" w:type="dxa"/>
            <w:shd w:val="clear" w:color="auto" w:fill="auto"/>
          </w:tcPr>
          <w:p w:rsidR="00711C37" w:rsidRPr="00C970D6" w:rsidRDefault="00711C37" w:rsidP="00C970D6">
            <w:pPr>
              <w:pStyle w:val="Tablea"/>
            </w:pPr>
            <w:r w:rsidRPr="00C970D6">
              <w:t xml:space="preserve">(a) is of information that does not include the name, contact details or </w:t>
            </w:r>
            <w:r w:rsidR="00C970D6" w:rsidRPr="00C970D6">
              <w:rPr>
                <w:position w:val="6"/>
                <w:sz w:val="16"/>
              </w:rPr>
              <w:t>*</w:t>
            </w:r>
            <w:r w:rsidRPr="00C970D6">
              <w:t>ABN of any entity; and</w:t>
            </w:r>
          </w:p>
          <w:p w:rsidR="00711C37" w:rsidRPr="00C970D6" w:rsidRDefault="00711C37" w:rsidP="00C970D6">
            <w:pPr>
              <w:pStyle w:val="Tablea"/>
            </w:pPr>
            <w:r w:rsidRPr="00C970D6">
              <w:t>(b) is for the purpose of policy development or analysis in relation to the coronavirus known as COVID</w:t>
            </w:r>
            <w:r w:rsidR="00857546">
              <w:noBreakHyphen/>
            </w:r>
            <w:r w:rsidRPr="00C970D6">
              <w:t>19 (including policy development or analysis in relation to any programs introduced in response to the economic impacts of the coronavirus).</w:t>
            </w:r>
          </w:p>
        </w:tc>
      </w:tr>
    </w:tbl>
    <w:p w:rsidR="00711C37" w:rsidRPr="00C970D6" w:rsidRDefault="00711C37" w:rsidP="00C970D6">
      <w:pPr>
        <w:pStyle w:val="Transitional"/>
      </w:pPr>
      <w:r w:rsidRPr="00C970D6">
        <w:t>2  Application</w:t>
      </w:r>
    </w:p>
    <w:p w:rsidR="00711C37" w:rsidRPr="00C970D6" w:rsidRDefault="00711C37" w:rsidP="00C970D6">
      <w:pPr>
        <w:pStyle w:val="Item"/>
      </w:pPr>
      <w:r w:rsidRPr="00C970D6">
        <w:t>The amendment made by item</w:t>
      </w:r>
      <w:r w:rsidR="00C970D6" w:rsidRPr="00C970D6">
        <w:t> </w:t>
      </w:r>
      <w:r w:rsidRPr="00C970D6">
        <w:t>1 of this Schedule applies in relation to records and disclosures of information made at or after the commencement of that item, whether the information was obtained before, at or after the commencement of that item.</w:t>
      </w:r>
    </w:p>
    <w:p w:rsidR="00711C37" w:rsidRPr="00C970D6" w:rsidRDefault="00711C37" w:rsidP="00C970D6">
      <w:pPr>
        <w:pStyle w:val="ActHead7"/>
        <w:pageBreakBefore/>
      </w:pPr>
      <w:bookmarkStart w:id="87" w:name="_Toc37332218"/>
      <w:r w:rsidRPr="00D77CB8">
        <w:rPr>
          <w:rStyle w:val="CharAmPartNo"/>
        </w:rPr>
        <w:t>Part</w:t>
      </w:r>
      <w:r w:rsidR="00C970D6" w:rsidRPr="00D77CB8">
        <w:rPr>
          <w:rStyle w:val="CharAmPartNo"/>
        </w:rPr>
        <w:t> </w:t>
      </w:r>
      <w:r w:rsidRPr="00D77CB8">
        <w:rPr>
          <w:rStyle w:val="CharAmPartNo"/>
        </w:rPr>
        <w:t>2</w:t>
      </w:r>
      <w:r w:rsidRPr="00C970D6">
        <w:t>—</w:t>
      </w:r>
      <w:r w:rsidRPr="00D77CB8">
        <w:rPr>
          <w:rStyle w:val="CharAmPartText"/>
        </w:rPr>
        <w:t xml:space="preserve">Repeal of </w:t>
      </w:r>
      <w:r w:rsidR="00812244" w:rsidRPr="00D77CB8">
        <w:rPr>
          <w:rStyle w:val="CharAmPartText"/>
        </w:rPr>
        <w:t xml:space="preserve">tax </w:t>
      </w:r>
      <w:r w:rsidRPr="00D77CB8">
        <w:rPr>
          <w:rStyle w:val="CharAmPartText"/>
        </w:rPr>
        <w:t>secrecy exception</w:t>
      </w:r>
      <w:bookmarkEnd w:id="87"/>
    </w:p>
    <w:p w:rsidR="00711C37" w:rsidRPr="00C970D6" w:rsidRDefault="00711C37" w:rsidP="00C970D6">
      <w:pPr>
        <w:pStyle w:val="ActHead9"/>
        <w:rPr>
          <w:i w:val="0"/>
        </w:rPr>
      </w:pPr>
      <w:bookmarkStart w:id="88" w:name="_Toc37332219"/>
      <w:r w:rsidRPr="00C970D6">
        <w:t>Taxation Administration Act 1953</w:t>
      </w:r>
      <w:bookmarkEnd w:id="88"/>
    </w:p>
    <w:p w:rsidR="00711C37" w:rsidRPr="00C970D6" w:rsidRDefault="00711C37" w:rsidP="00C970D6">
      <w:pPr>
        <w:pStyle w:val="ItemHead"/>
      </w:pPr>
      <w:r w:rsidRPr="00C970D6">
        <w:t>3  Subsection</w:t>
      </w:r>
      <w:r w:rsidR="00C970D6" w:rsidRPr="00C970D6">
        <w:t> </w:t>
      </w:r>
      <w:r w:rsidRPr="00C970D6">
        <w:t>355</w:t>
      </w:r>
      <w:r w:rsidR="00857546">
        <w:noBreakHyphen/>
      </w:r>
      <w:r w:rsidRPr="00C970D6">
        <w:t>65(8) in Schedule</w:t>
      </w:r>
      <w:r w:rsidR="00C970D6" w:rsidRPr="00C970D6">
        <w:t> </w:t>
      </w:r>
      <w:r w:rsidRPr="00C970D6">
        <w:t>1 (table item</w:t>
      </w:r>
      <w:r w:rsidR="00C970D6" w:rsidRPr="00C970D6">
        <w:t> </w:t>
      </w:r>
      <w:r w:rsidRPr="00C970D6">
        <w:t>11)</w:t>
      </w:r>
    </w:p>
    <w:p w:rsidR="00857546" w:rsidRDefault="00711C37" w:rsidP="00C970D6">
      <w:pPr>
        <w:pStyle w:val="Item"/>
      </w:pPr>
      <w:r w:rsidRPr="00C970D6">
        <w:t>Repeal the item.</w:t>
      </w:r>
    </w:p>
    <w:p w:rsidR="000E2BBC" w:rsidRDefault="000E2BBC" w:rsidP="00B226F9"/>
    <w:p w:rsidR="00B226F9" w:rsidRDefault="00B226F9" w:rsidP="00B226F9">
      <w:pPr>
        <w:pStyle w:val="AssentBk"/>
        <w:keepNext/>
      </w:pPr>
    </w:p>
    <w:p w:rsidR="00B226F9" w:rsidRDefault="00B226F9" w:rsidP="00B226F9">
      <w:pPr>
        <w:pStyle w:val="AssentBk"/>
        <w:keepNext/>
      </w:pPr>
    </w:p>
    <w:p w:rsidR="00B226F9" w:rsidRDefault="00B226F9" w:rsidP="00B226F9">
      <w:pPr>
        <w:pStyle w:val="2ndRd"/>
        <w:keepNext/>
        <w:pBdr>
          <w:top w:val="single" w:sz="2" w:space="1" w:color="auto"/>
        </w:pBdr>
      </w:pPr>
    </w:p>
    <w:p w:rsidR="00B226F9" w:rsidRDefault="00B226F9" w:rsidP="000C5962">
      <w:pPr>
        <w:pStyle w:val="2ndRd"/>
        <w:keepNext/>
        <w:spacing w:line="260" w:lineRule="atLeast"/>
        <w:rPr>
          <w:i/>
        </w:rPr>
      </w:pPr>
      <w:r>
        <w:t>[</w:t>
      </w:r>
      <w:r>
        <w:rPr>
          <w:i/>
        </w:rPr>
        <w:t>Minister’s second reading speech made in—</w:t>
      </w:r>
    </w:p>
    <w:p w:rsidR="00B226F9" w:rsidRDefault="00B226F9" w:rsidP="000C5962">
      <w:pPr>
        <w:pStyle w:val="2ndRd"/>
        <w:keepNext/>
        <w:spacing w:line="260" w:lineRule="atLeast"/>
        <w:rPr>
          <w:i/>
        </w:rPr>
      </w:pPr>
      <w:r>
        <w:rPr>
          <w:i/>
        </w:rPr>
        <w:t>House of Representatives on 8 April 2020</w:t>
      </w:r>
    </w:p>
    <w:p w:rsidR="00B226F9" w:rsidRDefault="00B226F9" w:rsidP="000C5962">
      <w:pPr>
        <w:pStyle w:val="2ndRd"/>
        <w:keepNext/>
        <w:spacing w:line="260" w:lineRule="atLeast"/>
        <w:rPr>
          <w:i/>
        </w:rPr>
      </w:pPr>
      <w:r>
        <w:rPr>
          <w:i/>
        </w:rPr>
        <w:t>Senate on 8 April 2020</w:t>
      </w:r>
      <w:r>
        <w:t>]</w:t>
      </w:r>
    </w:p>
    <w:p w:rsidR="00B226F9" w:rsidRDefault="00B226F9" w:rsidP="000C5962"/>
    <w:p w:rsidR="000E2BBC" w:rsidRPr="00B226F9" w:rsidRDefault="00B226F9" w:rsidP="00B226F9">
      <w:pPr>
        <w:framePr w:hSpace="180" w:wrap="around" w:vAnchor="text" w:hAnchor="page" w:x="2371" w:y="6157"/>
      </w:pPr>
      <w:r>
        <w:t>(54/20)</w:t>
      </w:r>
    </w:p>
    <w:p w:rsidR="00B226F9" w:rsidRDefault="00B226F9"/>
    <w:sectPr w:rsidR="00B226F9" w:rsidSect="000E2BBC">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A0F" w:rsidRDefault="000E3A0F" w:rsidP="0048364F">
      <w:pPr>
        <w:spacing w:line="240" w:lineRule="auto"/>
      </w:pPr>
      <w:r>
        <w:separator/>
      </w:r>
    </w:p>
  </w:endnote>
  <w:endnote w:type="continuationSeparator" w:id="0">
    <w:p w:rsidR="000E3A0F" w:rsidRDefault="000E3A0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Italic r:id="rId1" w:subsetted="1" w:fontKey="{1E97C11E-650C-46AE-90A9-0AB189536A97}"/>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embedItalic r:id="rId2" w:subsetted="1" w:fontKey="{5E91C364-C1CD-46C9-B740-DED296AAE1F9}"/>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A0F" w:rsidRPr="005F1388" w:rsidRDefault="000E3A0F" w:rsidP="00C970D6">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6F9" w:rsidRDefault="00B226F9" w:rsidP="00CD12A5">
    <w:pPr>
      <w:pStyle w:val="ScalePlusRef"/>
    </w:pPr>
    <w:r>
      <w:t>Note: An electronic version of this Act is available on the Federal Register of Legislation (</w:t>
    </w:r>
    <w:hyperlink r:id="rId1" w:history="1">
      <w:r>
        <w:t>https://www.legislation.gov.au/</w:t>
      </w:r>
    </w:hyperlink>
    <w:r>
      <w:t>)</w:t>
    </w:r>
  </w:p>
  <w:p w:rsidR="00B226F9" w:rsidRDefault="00B226F9" w:rsidP="00CD12A5"/>
  <w:p w:rsidR="000E3A0F" w:rsidRDefault="000E3A0F" w:rsidP="00C970D6">
    <w:pPr>
      <w:pStyle w:val="Footer"/>
      <w:spacing w:before="120"/>
    </w:pPr>
  </w:p>
  <w:p w:rsidR="000E3A0F" w:rsidRPr="005F1388" w:rsidRDefault="000E3A0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A0F" w:rsidRPr="00ED79B6" w:rsidRDefault="000E3A0F" w:rsidP="00C970D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A0F" w:rsidRDefault="000E3A0F" w:rsidP="00C970D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E3A0F" w:rsidTr="001536F5">
      <w:tc>
        <w:tcPr>
          <w:tcW w:w="646" w:type="dxa"/>
        </w:tcPr>
        <w:p w:rsidR="000E3A0F" w:rsidRDefault="000E3A0F" w:rsidP="001536F5">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E51DF">
            <w:rPr>
              <w:i/>
              <w:noProof/>
              <w:sz w:val="18"/>
            </w:rPr>
            <w:t>ii</w:t>
          </w:r>
          <w:r w:rsidRPr="00ED79B6">
            <w:rPr>
              <w:i/>
              <w:sz w:val="18"/>
            </w:rPr>
            <w:fldChar w:fldCharType="end"/>
          </w:r>
        </w:p>
      </w:tc>
      <w:tc>
        <w:tcPr>
          <w:tcW w:w="5387" w:type="dxa"/>
        </w:tcPr>
        <w:p w:rsidR="000E3A0F" w:rsidRDefault="000E3A0F" w:rsidP="001536F5">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E51DF">
            <w:rPr>
              <w:i/>
              <w:sz w:val="18"/>
            </w:rPr>
            <w:t>Coronavirus Economic Response Package Omnibus (Measures No. 2) Act 2020</w:t>
          </w:r>
          <w:r w:rsidRPr="00ED79B6">
            <w:rPr>
              <w:i/>
              <w:sz w:val="18"/>
            </w:rPr>
            <w:fldChar w:fldCharType="end"/>
          </w:r>
        </w:p>
      </w:tc>
      <w:tc>
        <w:tcPr>
          <w:tcW w:w="1270" w:type="dxa"/>
        </w:tcPr>
        <w:p w:rsidR="000E3A0F" w:rsidRDefault="000E3A0F" w:rsidP="001536F5">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E51DF">
            <w:rPr>
              <w:i/>
              <w:sz w:val="18"/>
            </w:rPr>
            <w:t>No. 38, 2020</w:t>
          </w:r>
          <w:r w:rsidRPr="00ED79B6">
            <w:rPr>
              <w:i/>
              <w:sz w:val="18"/>
            </w:rPr>
            <w:fldChar w:fldCharType="end"/>
          </w:r>
        </w:p>
      </w:tc>
    </w:tr>
  </w:tbl>
  <w:p w:rsidR="000E3A0F" w:rsidRDefault="000E3A0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A0F" w:rsidRDefault="000E3A0F" w:rsidP="00C970D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E3A0F" w:rsidTr="001536F5">
      <w:tc>
        <w:tcPr>
          <w:tcW w:w="1247" w:type="dxa"/>
        </w:tcPr>
        <w:p w:rsidR="000E3A0F" w:rsidRDefault="000E3A0F" w:rsidP="001536F5">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E51DF">
            <w:rPr>
              <w:i/>
              <w:sz w:val="18"/>
            </w:rPr>
            <w:t>No. 38, 2020</w:t>
          </w:r>
          <w:r w:rsidRPr="00ED79B6">
            <w:rPr>
              <w:i/>
              <w:sz w:val="18"/>
            </w:rPr>
            <w:fldChar w:fldCharType="end"/>
          </w:r>
        </w:p>
      </w:tc>
      <w:tc>
        <w:tcPr>
          <w:tcW w:w="5387" w:type="dxa"/>
        </w:tcPr>
        <w:p w:rsidR="000E3A0F" w:rsidRDefault="000E3A0F" w:rsidP="001536F5">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E51DF">
            <w:rPr>
              <w:i/>
              <w:sz w:val="18"/>
            </w:rPr>
            <w:t>Coronavirus Economic Response Package Omnibus (Measures No. 2) Act 2020</w:t>
          </w:r>
          <w:r w:rsidRPr="00ED79B6">
            <w:rPr>
              <w:i/>
              <w:sz w:val="18"/>
            </w:rPr>
            <w:fldChar w:fldCharType="end"/>
          </w:r>
        </w:p>
      </w:tc>
      <w:tc>
        <w:tcPr>
          <w:tcW w:w="669" w:type="dxa"/>
        </w:tcPr>
        <w:p w:rsidR="000E3A0F" w:rsidRDefault="000E3A0F" w:rsidP="001536F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E51DF">
            <w:rPr>
              <w:i/>
              <w:noProof/>
              <w:sz w:val="18"/>
            </w:rPr>
            <w:t>i</w:t>
          </w:r>
          <w:r w:rsidRPr="00ED79B6">
            <w:rPr>
              <w:i/>
              <w:sz w:val="18"/>
            </w:rPr>
            <w:fldChar w:fldCharType="end"/>
          </w:r>
        </w:p>
      </w:tc>
    </w:tr>
  </w:tbl>
  <w:p w:rsidR="000E3A0F" w:rsidRPr="00ED79B6" w:rsidRDefault="000E3A0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A0F" w:rsidRPr="00A961C4" w:rsidRDefault="000E3A0F" w:rsidP="00C970D6">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E3A0F" w:rsidTr="00836922">
      <w:tc>
        <w:tcPr>
          <w:tcW w:w="646" w:type="dxa"/>
        </w:tcPr>
        <w:p w:rsidR="000E3A0F" w:rsidRDefault="000E3A0F" w:rsidP="001536F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E51DF">
            <w:rPr>
              <w:i/>
              <w:noProof/>
              <w:sz w:val="18"/>
            </w:rPr>
            <w:t>42</w:t>
          </w:r>
          <w:r w:rsidRPr="007A1328">
            <w:rPr>
              <w:i/>
              <w:sz w:val="18"/>
            </w:rPr>
            <w:fldChar w:fldCharType="end"/>
          </w:r>
        </w:p>
      </w:tc>
      <w:tc>
        <w:tcPr>
          <w:tcW w:w="5387" w:type="dxa"/>
        </w:tcPr>
        <w:p w:rsidR="000E3A0F" w:rsidRDefault="000E3A0F" w:rsidP="001536F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E51DF">
            <w:rPr>
              <w:i/>
              <w:sz w:val="18"/>
            </w:rPr>
            <w:t>Coronavirus Economic Response Package Omnibus (Measures No. 2) Act 2020</w:t>
          </w:r>
          <w:r w:rsidRPr="007A1328">
            <w:rPr>
              <w:i/>
              <w:sz w:val="18"/>
            </w:rPr>
            <w:fldChar w:fldCharType="end"/>
          </w:r>
        </w:p>
      </w:tc>
      <w:tc>
        <w:tcPr>
          <w:tcW w:w="1270" w:type="dxa"/>
        </w:tcPr>
        <w:p w:rsidR="000E3A0F" w:rsidRDefault="000E3A0F" w:rsidP="001536F5">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E51DF">
            <w:rPr>
              <w:i/>
              <w:sz w:val="18"/>
            </w:rPr>
            <w:t>No. 38, 2020</w:t>
          </w:r>
          <w:r w:rsidRPr="007A1328">
            <w:rPr>
              <w:i/>
              <w:sz w:val="18"/>
            </w:rPr>
            <w:fldChar w:fldCharType="end"/>
          </w:r>
        </w:p>
      </w:tc>
    </w:tr>
  </w:tbl>
  <w:p w:rsidR="000E3A0F" w:rsidRPr="00A961C4" w:rsidRDefault="000E3A0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A0F" w:rsidRPr="00A961C4" w:rsidRDefault="000E3A0F" w:rsidP="00C970D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E3A0F" w:rsidTr="00836922">
      <w:tc>
        <w:tcPr>
          <w:tcW w:w="1247" w:type="dxa"/>
        </w:tcPr>
        <w:p w:rsidR="000E3A0F" w:rsidRDefault="000E3A0F" w:rsidP="001536F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E51DF">
            <w:rPr>
              <w:i/>
              <w:sz w:val="18"/>
            </w:rPr>
            <w:t>No. 38, 2020</w:t>
          </w:r>
          <w:r w:rsidRPr="007A1328">
            <w:rPr>
              <w:i/>
              <w:sz w:val="18"/>
            </w:rPr>
            <w:fldChar w:fldCharType="end"/>
          </w:r>
        </w:p>
      </w:tc>
      <w:tc>
        <w:tcPr>
          <w:tcW w:w="5387" w:type="dxa"/>
        </w:tcPr>
        <w:p w:rsidR="000E3A0F" w:rsidRDefault="000E3A0F" w:rsidP="001536F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E51DF">
            <w:rPr>
              <w:i/>
              <w:sz w:val="18"/>
            </w:rPr>
            <w:t>Coronavirus Economic Response Package Omnibus (Measures No. 2) Act 2020</w:t>
          </w:r>
          <w:r w:rsidRPr="007A1328">
            <w:rPr>
              <w:i/>
              <w:sz w:val="18"/>
            </w:rPr>
            <w:fldChar w:fldCharType="end"/>
          </w:r>
        </w:p>
      </w:tc>
      <w:tc>
        <w:tcPr>
          <w:tcW w:w="669" w:type="dxa"/>
        </w:tcPr>
        <w:p w:rsidR="000E3A0F" w:rsidRDefault="000E3A0F" w:rsidP="001536F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E51DF">
            <w:rPr>
              <w:i/>
              <w:noProof/>
              <w:sz w:val="18"/>
            </w:rPr>
            <w:t>43</w:t>
          </w:r>
          <w:r w:rsidRPr="007A1328">
            <w:rPr>
              <w:i/>
              <w:sz w:val="18"/>
            </w:rPr>
            <w:fldChar w:fldCharType="end"/>
          </w:r>
        </w:p>
      </w:tc>
    </w:tr>
  </w:tbl>
  <w:p w:rsidR="000E3A0F" w:rsidRPr="00055B5C" w:rsidRDefault="000E3A0F"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A0F" w:rsidRPr="00A961C4" w:rsidRDefault="000E3A0F" w:rsidP="00C970D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E3A0F" w:rsidTr="00836922">
      <w:tc>
        <w:tcPr>
          <w:tcW w:w="1247" w:type="dxa"/>
        </w:tcPr>
        <w:p w:rsidR="000E3A0F" w:rsidRDefault="000E3A0F" w:rsidP="001536F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E51DF">
            <w:rPr>
              <w:i/>
              <w:sz w:val="18"/>
            </w:rPr>
            <w:t>No. 38, 2020</w:t>
          </w:r>
          <w:r w:rsidRPr="007A1328">
            <w:rPr>
              <w:i/>
              <w:sz w:val="18"/>
            </w:rPr>
            <w:fldChar w:fldCharType="end"/>
          </w:r>
        </w:p>
      </w:tc>
      <w:tc>
        <w:tcPr>
          <w:tcW w:w="5387" w:type="dxa"/>
        </w:tcPr>
        <w:p w:rsidR="000E3A0F" w:rsidRDefault="000E3A0F" w:rsidP="001536F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E51DF">
            <w:rPr>
              <w:i/>
              <w:sz w:val="18"/>
            </w:rPr>
            <w:t>Coronavirus Economic Response Package Omnibus (Measures No. 2) Act 2020</w:t>
          </w:r>
          <w:r w:rsidRPr="007A1328">
            <w:rPr>
              <w:i/>
              <w:sz w:val="18"/>
            </w:rPr>
            <w:fldChar w:fldCharType="end"/>
          </w:r>
        </w:p>
      </w:tc>
      <w:tc>
        <w:tcPr>
          <w:tcW w:w="669" w:type="dxa"/>
        </w:tcPr>
        <w:p w:rsidR="000E3A0F" w:rsidRDefault="000E3A0F" w:rsidP="001536F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E51DF">
            <w:rPr>
              <w:i/>
              <w:noProof/>
              <w:sz w:val="18"/>
            </w:rPr>
            <w:t>1</w:t>
          </w:r>
          <w:r w:rsidRPr="007A1328">
            <w:rPr>
              <w:i/>
              <w:sz w:val="18"/>
            </w:rPr>
            <w:fldChar w:fldCharType="end"/>
          </w:r>
        </w:p>
      </w:tc>
    </w:tr>
  </w:tbl>
  <w:p w:rsidR="000E3A0F" w:rsidRPr="00A961C4" w:rsidRDefault="000E3A0F"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A0F" w:rsidRDefault="000E3A0F" w:rsidP="0048364F">
      <w:pPr>
        <w:spacing w:line="240" w:lineRule="auto"/>
      </w:pPr>
      <w:r>
        <w:separator/>
      </w:r>
    </w:p>
  </w:footnote>
  <w:footnote w:type="continuationSeparator" w:id="0">
    <w:p w:rsidR="000E3A0F" w:rsidRDefault="000E3A0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A0F" w:rsidRPr="005F1388" w:rsidRDefault="000E3A0F"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A0F" w:rsidRPr="005F1388" w:rsidRDefault="000E3A0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A0F" w:rsidRPr="005F1388" w:rsidRDefault="000E3A0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A0F" w:rsidRPr="00ED79B6" w:rsidRDefault="000E3A0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A0F" w:rsidRPr="00ED79B6" w:rsidRDefault="000E3A0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A0F" w:rsidRPr="00ED79B6" w:rsidRDefault="000E3A0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A0F" w:rsidRPr="00A961C4" w:rsidRDefault="000E3A0F" w:rsidP="0048364F">
    <w:pPr>
      <w:rPr>
        <w:b/>
        <w:sz w:val="20"/>
      </w:rPr>
    </w:pPr>
    <w:r>
      <w:rPr>
        <w:b/>
        <w:sz w:val="20"/>
      </w:rPr>
      <w:fldChar w:fldCharType="begin"/>
    </w:r>
    <w:r>
      <w:rPr>
        <w:b/>
        <w:sz w:val="20"/>
      </w:rPr>
      <w:instrText xml:space="preserve"> STYLEREF CharAmSchNo </w:instrText>
    </w:r>
    <w:r w:rsidR="002E51DF">
      <w:rPr>
        <w:b/>
        <w:sz w:val="20"/>
      </w:rPr>
      <w:fldChar w:fldCharType="separate"/>
    </w:r>
    <w:r w:rsidR="002E51DF">
      <w:rPr>
        <w:b/>
        <w:noProof/>
        <w:sz w:val="20"/>
      </w:rPr>
      <w:t>Schedule 7</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2E51DF">
      <w:rPr>
        <w:sz w:val="20"/>
      </w:rPr>
      <w:fldChar w:fldCharType="separate"/>
    </w:r>
    <w:r w:rsidR="002E51DF">
      <w:rPr>
        <w:noProof/>
        <w:sz w:val="20"/>
      </w:rPr>
      <w:t>Tax secrecy</w:t>
    </w:r>
    <w:r>
      <w:rPr>
        <w:sz w:val="20"/>
      </w:rPr>
      <w:fldChar w:fldCharType="end"/>
    </w:r>
  </w:p>
  <w:p w:rsidR="000E3A0F" w:rsidRPr="00A961C4" w:rsidRDefault="000E3A0F" w:rsidP="0048364F">
    <w:pPr>
      <w:rPr>
        <w:b/>
        <w:sz w:val="20"/>
      </w:rPr>
    </w:pPr>
    <w:r>
      <w:rPr>
        <w:b/>
        <w:sz w:val="20"/>
      </w:rPr>
      <w:fldChar w:fldCharType="begin"/>
    </w:r>
    <w:r>
      <w:rPr>
        <w:b/>
        <w:sz w:val="20"/>
      </w:rPr>
      <w:instrText xml:space="preserve"> STYLEREF CharAmPartNo </w:instrText>
    </w:r>
    <w:r w:rsidR="002E51DF">
      <w:rPr>
        <w:b/>
        <w:sz w:val="20"/>
      </w:rPr>
      <w:fldChar w:fldCharType="separate"/>
    </w:r>
    <w:r w:rsidR="002E51DF">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2E51DF">
      <w:rPr>
        <w:sz w:val="20"/>
      </w:rPr>
      <w:fldChar w:fldCharType="separate"/>
    </w:r>
    <w:r w:rsidR="002E51DF">
      <w:rPr>
        <w:noProof/>
        <w:sz w:val="20"/>
      </w:rPr>
      <w:t>Tax secrecy exception</w:t>
    </w:r>
    <w:r>
      <w:rPr>
        <w:sz w:val="20"/>
      </w:rPr>
      <w:fldChar w:fldCharType="end"/>
    </w:r>
  </w:p>
  <w:p w:rsidR="000E3A0F" w:rsidRPr="00A961C4" w:rsidRDefault="000E3A0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A0F" w:rsidRPr="00A961C4" w:rsidRDefault="000E3A0F" w:rsidP="0048364F">
    <w:pPr>
      <w:jc w:val="right"/>
      <w:rPr>
        <w:sz w:val="20"/>
      </w:rPr>
    </w:pPr>
    <w:r w:rsidRPr="00A961C4">
      <w:rPr>
        <w:sz w:val="20"/>
      </w:rPr>
      <w:fldChar w:fldCharType="begin"/>
    </w:r>
    <w:r w:rsidRPr="00A961C4">
      <w:rPr>
        <w:sz w:val="20"/>
      </w:rPr>
      <w:instrText xml:space="preserve"> STYLEREF CharAmSchText </w:instrText>
    </w:r>
    <w:r w:rsidR="002E51DF">
      <w:rPr>
        <w:sz w:val="20"/>
      </w:rPr>
      <w:fldChar w:fldCharType="separate"/>
    </w:r>
    <w:r w:rsidR="002E51DF">
      <w:rPr>
        <w:noProof/>
        <w:sz w:val="20"/>
      </w:rPr>
      <w:t>Tax secrecy</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2E51DF">
      <w:rPr>
        <w:b/>
        <w:sz w:val="20"/>
      </w:rPr>
      <w:fldChar w:fldCharType="separate"/>
    </w:r>
    <w:r w:rsidR="002E51DF">
      <w:rPr>
        <w:b/>
        <w:noProof/>
        <w:sz w:val="20"/>
      </w:rPr>
      <w:t>Schedule 7</w:t>
    </w:r>
    <w:r>
      <w:rPr>
        <w:b/>
        <w:sz w:val="20"/>
      </w:rPr>
      <w:fldChar w:fldCharType="end"/>
    </w:r>
  </w:p>
  <w:p w:rsidR="000E3A0F" w:rsidRPr="00A961C4" w:rsidRDefault="000E3A0F" w:rsidP="0048364F">
    <w:pPr>
      <w:jc w:val="right"/>
      <w:rPr>
        <w:b/>
        <w:sz w:val="20"/>
      </w:rPr>
    </w:pPr>
    <w:r w:rsidRPr="00A961C4">
      <w:rPr>
        <w:sz w:val="20"/>
      </w:rPr>
      <w:fldChar w:fldCharType="begin"/>
    </w:r>
    <w:r w:rsidRPr="00A961C4">
      <w:rPr>
        <w:sz w:val="20"/>
      </w:rPr>
      <w:instrText xml:space="preserve"> STYLEREF CharAmPartText </w:instrText>
    </w:r>
    <w:r w:rsidR="002E51DF">
      <w:rPr>
        <w:sz w:val="20"/>
      </w:rPr>
      <w:fldChar w:fldCharType="separate"/>
    </w:r>
    <w:r w:rsidR="002E51DF">
      <w:rPr>
        <w:noProof/>
        <w:sz w:val="20"/>
      </w:rPr>
      <w:t>Repeal of tax secrecy exception</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2E51DF">
      <w:rPr>
        <w:b/>
        <w:sz w:val="20"/>
      </w:rPr>
      <w:fldChar w:fldCharType="separate"/>
    </w:r>
    <w:r w:rsidR="002E51DF">
      <w:rPr>
        <w:b/>
        <w:noProof/>
        <w:sz w:val="20"/>
      </w:rPr>
      <w:t>Part 2</w:t>
    </w:r>
    <w:r w:rsidRPr="00A961C4">
      <w:rPr>
        <w:b/>
        <w:sz w:val="20"/>
      </w:rPr>
      <w:fldChar w:fldCharType="end"/>
    </w:r>
  </w:p>
  <w:p w:rsidR="000E3A0F" w:rsidRPr="00A961C4" w:rsidRDefault="000E3A0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A0F" w:rsidRPr="00A961C4" w:rsidRDefault="000E3A0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630"/>
    <w:rsid w:val="000079D8"/>
    <w:rsid w:val="000113BC"/>
    <w:rsid w:val="00012869"/>
    <w:rsid w:val="000136AF"/>
    <w:rsid w:val="000417C9"/>
    <w:rsid w:val="00043FC4"/>
    <w:rsid w:val="00046FF1"/>
    <w:rsid w:val="0005485A"/>
    <w:rsid w:val="00055B5C"/>
    <w:rsid w:val="00056391"/>
    <w:rsid w:val="00060FF9"/>
    <w:rsid w:val="000614BF"/>
    <w:rsid w:val="00070E54"/>
    <w:rsid w:val="000B1FD2"/>
    <w:rsid w:val="000D05EF"/>
    <w:rsid w:val="000E2BBC"/>
    <w:rsid w:val="000E3A0F"/>
    <w:rsid w:val="000E529B"/>
    <w:rsid w:val="000F21C1"/>
    <w:rsid w:val="00101D90"/>
    <w:rsid w:val="00104B9D"/>
    <w:rsid w:val="0010745C"/>
    <w:rsid w:val="00113BD1"/>
    <w:rsid w:val="00122206"/>
    <w:rsid w:val="00136DA7"/>
    <w:rsid w:val="00150DDE"/>
    <w:rsid w:val="001536F5"/>
    <w:rsid w:val="0015646E"/>
    <w:rsid w:val="001643C9"/>
    <w:rsid w:val="00165568"/>
    <w:rsid w:val="00165825"/>
    <w:rsid w:val="00166C2F"/>
    <w:rsid w:val="001716C9"/>
    <w:rsid w:val="00173363"/>
    <w:rsid w:val="00173B94"/>
    <w:rsid w:val="001854B4"/>
    <w:rsid w:val="001855C8"/>
    <w:rsid w:val="001939E1"/>
    <w:rsid w:val="00195382"/>
    <w:rsid w:val="001A3658"/>
    <w:rsid w:val="001A759A"/>
    <w:rsid w:val="001B0623"/>
    <w:rsid w:val="001B330B"/>
    <w:rsid w:val="001B633C"/>
    <w:rsid w:val="001B7A5D"/>
    <w:rsid w:val="001C2418"/>
    <w:rsid w:val="001C69C4"/>
    <w:rsid w:val="001E3590"/>
    <w:rsid w:val="001E7407"/>
    <w:rsid w:val="001F140C"/>
    <w:rsid w:val="001F624D"/>
    <w:rsid w:val="00201D27"/>
    <w:rsid w:val="00202618"/>
    <w:rsid w:val="00216AFE"/>
    <w:rsid w:val="002217A2"/>
    <w:rsid w:val="00240749"/>
    <w:rsid w:val="002525C7"/>
    <w:rsid w:val="00263820"/>
    <w:rsid w:val="00275197"/>
    <w:rsid w:val="00281666"/>
    <w:rsid w:val="00293B89"/>
    <w:rsid w:val="00297ECB"/>
    <w:rsid w:val="002A658D"/>
    <w:rsid w:val="002B5A30"/>
    <w:rsid w:val="002C4B59"/>
    <w:rsid w:val="002C4E6D"/>
    <w:rsid w:val="002D043A"/>
    <w:rsid w:val="002D395A"/>
    <w:rsid w:val="002E51DF"/>
    <w:rsid w:val="002F32DB"/>
    <w:rsid w:val="00313B44"/>
    <w:rsid w:val="003245DE"/>
    <w:rsid w:val="003415D3"/>
    <w:rsid w:val="00342E67"/>
    <w:rsid w:val="00346AA4"/>
    <w:rsid w:val="00350417"/>
    <w:rsid w:val="00352B0F"/>
    <w:rsid w:val="0037194A"/>
    <w:rsid w:val="00373874"/>
    <w:rsid w:val="00375C6C"/>
    <w:rsid w:val="003919BC"/>
    <w:rsid w:val="0039403F"/>
    <w:rsid w:val="003A7B3C"/>
    <w:rsid w:val="003B4E3D"/>
    <w:rsid w:val="003C5F2B"/>
    <w:rsid w:val="003D0BFE"/>
    <w:rsid w:val="003D5700"/>
    <w:rsid w:val="00405579"/>
    <w:rsid w:val="00410B8E"/>
    <w:rsid w:val="004116CD"/>
    <w:rsid w:val="00411C68"/>
    <w:rsid w:val="00421FC1"/>
    <w:rsid w:val="004229C7"/>
    <w:rsid w:val="00424CA9"/>
    <w:rsid w:val="00436785"/>
    <w:rsid w:val="00436BD5"/>
    <w:rsid w:val="00437E4B"/>
    <w:rsid w:val="0044291A"/>
    <w:rsid w:val="00455DF9"/>
    <w:rsid w:val="0048196B"/>
    <w:rsid w:val="00481B69"/>
    <w:rsid w:val="0048364F"/>
    <w:rsid w:val="00486D05"/>
    <w:rsid w:val="00496F97"/>
    <w:rsid w:val="004B5F6E"/>
    <w:rsid w:val="004C7C8C"/>
    <w:rsid w:val="004E17F7"/>
    <w:rsid w:val="004E2A4A"/>
    <w:rsid w:val="004F0D23"/>
    <w:rsid w:val="004F1FAC"/>
    <w:rsid w:val="004F4AD3"/>
    <w:rsid w:val="005034E3"/>
    <w:rsid w:val="00516B8D"/>
    <w:rsid w:val="00537FBC"/>
    <w:rsid w:val="00543469"/>
    <w:rsid w:val="00551B54"/>
    <w:rsid w:val="00584811"/>
    <w:rsid w:val="00593AA6"/>
    <w:rsid w:val="00594161"/>
    <w:rsid w:val="00594749"/>
    <w:rsid w:val="005A0D92"/>
    <w:rsid w:val="005A566E"/>
    <w:rsid w:val="005A64CC"/>
    <w:rsid w:val="005A6F72"/>
    <w:rsid w:val="005B4067"/>
    <w:rsid w:val="005C3F41"/>
    <w:rsid w:val="005D7190"/>
    <w:rsid w:val="005E152A"/>
    <w:rsid w:val="005E6F83"/>
    <w:rsid w:val="00600219"/>
    <w:rsid w:val="00600D3F"/>
    <w:rsid w:val="00604561"/>
    <w:rsid w:val="00623039"/>
    <w:rsid w:val="00625630"/>
    <w:rsid w:val="006271B9"/>
    <w:rsid w:val="00631706"/>
    <w:rsid w:val="00641DE5"/>
    <w:rsid w:val="00656F0C"/>
    <w:rsid w:val="006723ED"/>
    <w:rsid w:val="00677CC2"/>
    <w:rsid w:val="00681F92"/>
    <w:rsid w:val="006842C2"/>
    <w:rsid w:val="00685F42"/>
    <w:rsid w:val="0069207B"/>
    <w:rsid w:val="006961FB"/>
    <w:rsid w:val="006A4B23"/>
    <w:rsid w:val="006C2874"/>
    <w:rsid w:val="006C6F0D"/>
    <w:rsid w:val="006C7F8C"/>
    <w:rsid w:val="006D380D"/>
    <w:rsid w:val="006E0135"/>
    <w:rsid w:val="006E303A"/>
    <w:rsid w:val="006F7E19"/>
    <w:rsid w:val="00700B2C"/>
    <w:rsid w:val="00711C37"/>
    <w:rsid w:val="00712D8D"/>
    <w:rsid w:val="00713084"/>
    <w:rsid w:val="00714B26"/>
    <w:rsid w:val="00731E00"/>
    <w:rsid w:val="00741EEE"/>
    <w:rsid w:val="007440B7"/>
    <w:rsid w:val="007634AD"/>
    <w:rsid w:val="007715C9"/>
    <w:rsid w:val="00774EDD"/>
    <w:rsid w:val="007757EC"/>
    <w:rsid w:val="007808E9"/>
    <w:rsid w:val="007A237D"/>
    <w:rsid w:val="007B30AA"/>
    <w:rsid w:val="007C251F"/>
    <w:rsid w:val="007D5A76"/>
    <w:rsid w:val="007E7D4A"/>
    <w:rsid w:val="008006CC"/>
    <w:rsid w:val="00807F18"/>
    <w:rsid w:val="00812244"/>
    <w:rsid w:val="00831E8D"/>
    <w:rsid w:val="00836922"/>
    <w:rsid w:val="00856A31"/>
    <w:rsid w:val="00857546"/>
    <w:rsid w:val="00857D6B"/>
    <w:rsid w:val="008754D0"/>
    <w:rsid w:val="00877D48"/>
    <w:rsid w:val="00883781"/>
    <w:rsid w:val="00885570"/>
    <w:rsid w:val="00893958"/>
    <w:rsid w:val="008A018D"/>
    <w:rsid w:val="008A2E77"/>
    <w:rsid w:val="008C6F6F"/>
    <w:rsid w:val="008D0EE0"/>
    <w:rsid w:val="008D3E94"/>
    <w:rsid w:val="008F4F1C"/>
    <w:rsid w:val="008F77C4"/>
    <w:rsid w:val="009103F3"/>
    <w:rsid w:val="00932377"/>
    <w:rsid w:val="00941A89"/>
    <w:rsid w:val="00967042"/>
    <w:rsid w:val="00977ACE"/>
    <w:rsid w:val="0098255A"/>
    <w:rsid w:val="009845BE"/>
    <w:rsid w:val="009969C9"/>
    <w:rsid w:val="009B3B95"/>
    <w:rsid w:val="009F1546"/>
    <w:rsid w:val="009F7BD0"/>
    <w:rsid w:val="00A048FF"/>
    <w:rsid w:val="00A10775"/>
    <w:rsid w:val="00A231E2"/>
    <w:rsid w:val="00A3091E"/>
    <w:rsid w:val="00A30B7D"/>
    <w:rsid w:val="00A36C48"/>
    <w:rsid w:val="00A41E0B"/>
    <w:rsid w:val="00A55631"/>
    <w:rsid w:val="00A56589"/>
    <w:rsid w:val="00A64912"/>
    <w:rsid w:val="00A70A74"/>
    <w:rsid w:val="00A775F0"/>
    <w:rsid w:val="00AA3795"/>
    <w:rsid w:val="00AC181C"/>
    <w:rsid w:val="00AC1E75"/>
    <w:rsid w:val="00AD5641"/>
    <w:rsid w:val="00AE1088"/>
    <w:rsid w:val="00AF1BA4"/>
    <w:rsid w:val="00B032D8"/>
    <w:rsid w:val="00B226F9"/>
    <w:rsid w:val="00B33B3C"/>
    <w:rsid w:val="00B579C9"/>
    <w:rsid w:val="00B600B8"/>
    <w:rsid w:val="00B6382D"/>
    <w:rsid w:val="00B9748D"/>
    <w:rsid w:val="00BA5026"/>
    <w:rsid w:val="00BB40BF"/>
    <w:rsid w:val="00BC0CD1"/>
    <w:rsid w:val="00BE719A"/>
    <w:rsid w:val="00BE720A"/>
    <w:rsid w:val="00BF0461"/>
    <w:rsid w:val="00BF2EBB"/>
    <w:rsid w:val="00BF4944"/>
    <w:rsid w:val="00BF56D4"/>
    <w:rsid w:val="00BF614A"/>
    <w:rsid w:val="00C04409"/>
    <w:rsid w:val="00C067E5"/>
    <w:rsid w:val="00C164CA"/>
    <w:rsid w:val="00C176CF"/>
    <w:rsid w:val="00C42BF8"/>
    <w:rsid w:val="00C460AE"/>
    <w:rsid w:val="00C50043"/>
    <w:rsid w:val="00C5059A"/>
    <w:rsid w:val="00C54E84"/>
    <w:rsid w:val="00C7573B"/>
    <w:rsid w:val="00C76CF3"/>
    <w:rsid w:val="00C970D6"/>
    <w:rsid w:val="00CA3E59"/>
    <w:rsid w:val="00CB02E3"/>
    <w:rsid w:val="00CB5653"/>
    <w:rsid w:val="00CE1E31"/>
    <w:rsid w:val="00CF0122"/>
    <w:rsid w:val="00CF0BB2"/>
    <w:rsid w:val="00D00EAA"/>
    <w:rsid w:val="00D13441"/>
    <w:rsid w:val="00D15C9B"/>
    <w:rsid w:val="00D243A3"/>
    <w:rsid w:val="00D334D7"/>
    <w:rsid w:val="00D477C3"/>
    <w:rsid w:val="00D518C1"/>
    <w:rsid w:val="00D52EFE"/>
    <w:rsid w:val="00D63EF6"/>
    <w:rsid w:val="00D70DFB"/>
    <w:rsid w:val="00D73029"/>
    <w:rsid w:val="00D766DF"/>
    <w:rsid w:val="00D77CB8"/>
    <w:rsid w:val="00DE2002"/>
    <w:rsid w:val="00DF7AE9"/>
    <w:rsid w:val="00E05704"/>
    <w:rsid w:val="00E24D66"/>
    <w:rsid w:val="00E54292"/>
    <w:rsid w:val="00E74DC7"/>
    <w:rsid w:val="00E87699"/>
    <w:rsid w:val="00E947C6"/>
    <w:rsid w:val="00EA5582"/>
    <w:rsid w:val="00ED492F"/>
    <w:rsid w:val="00ED68A3"/>
    <w:rsid w:val="00EE1830"/>
    <w:rsid w:val="00EE3E36"/>
    <w:rsid w:val="00EF2E3A"/>
    <w:rsid w:val="00F02402"/>
    <w:rsid w:val="00F031CD"/>
    <w:rsid w:val="00F047E2"/>
    <w:rsid w:val="00F078DC"/>
    <w:rsid w:val="00F13E86"/>
    <w:rsid w:val="00F15429"/>
    <w:rsid w:val="00F17B00"/>
    <w:rsid w:val="00F27468"/>
    <w:rsid w:val="00F54FAB"/>
    <w:rsid w:val="00F557B1"/>
    <w:rsid w:val="00F66D65"/>
    <w:rsid w:val="00F677A9"/>
    <w:rsid w:val="00F84CF5"/>
    <w:rsid w:val="00F92D35"/>
    <w:rsid w:val="00F93E9B"/>
    <w:rsid w:val="00FA420B"/>
    <w:rsid w:val="00FD1E13"/>
    <w:rsid w:val="00FD795B"/>
    <w:rsid w:val="00FD7EB1"/>
    <w:rsid w:val="00FE41C9"/>
    <w:rsid w:val="00FE4C3B"/>
    <w:rsid w:val="00FE7F93"/>
    <w:rsid w:val="00FF66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970D6"/>
    <w:pPr>
      <w:spacing w:line="260" w:lineRule="atLeast"/>
    </w:pPr>
    <w:rPr>
      <w:sz w:val="22"/>
    </w:rPr>
  </w:style>
  <w:style w:type="paragraph" w:styleId="Heading1">
    <w:name w:val="heading 1"/>
    <w:basedOn w:val="Normal"/>
    <w:next w:val="Normal"/>
    <w:link w:val="Heading1Char"/>
    <w:uiPriority w:val="9"/>
    <w:qFormat/>
    <w:rsid w:val="000E2B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E2B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E2BB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E2BB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E2BB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E2BB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E2BB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E2BB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E2BB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970D6"/>
  </w:style>
  <w:style w:type="paragraph" w:customStyle="1" w:styleId="OPCParaBase">
    <w:name w:val="OPCParaBase"/>
    <w:link w:val="OPCParaBaseChar"/>
    <w:qFormat/>
    <w:rsid w:val="00C970D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970D6"/>
    <w:pPr>
      <w:spacing w:line="240" w:lineRule="auto"/>
    </w:pPr>
    <w:rPr>
      <w:b/>
      <w:sz w:val="40"/>
    </w:rPr>
  </w:style>
  <w:style w:type="paragraph" w:customStyle="1" w:styleId="ActHead1">
    <w:name w:val="ActHead 1"/>
    <w:aliases w:val="c"/>
    <w:basedOn w:val="OPCParaBase"/>
    <w:next w:val="Normal"/>
    <w:qFormat/>
    <w:rsid w:val="00C970D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970D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970D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970D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970D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C970D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970D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970D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970D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970D6"/>
  </w:style>
  <w:style w:type="paragraph" w:customStyle="1" w:styleId="Blocks">
    <w:name w:val="Blocks"/>
    <w:aliases w:val="bb"/>
    <w:basedOn w:val="OPCParaBase"/>
    <w:qFormat/>
    <w:rsid w:val="00C970D6"/>
    <w:pPr>
      <w:spacing w:line="240" w:lineRule="auto"/>
    </w:pPr>
    <w:rPr>
      <w:sz w:val="24"/>
    </w:rPr>
  </w:style>
  <w:style w:type="paragraph" w:customStyle="1" w:styleId="BoxText">
    <w:name w:val="BoxText"/>
    <w:aliases w:val="bt"/>
    <w:basedOn w:val="OPCParaBase"/>
    <w:qFormat/>
    <w:rsid w:val="00C970D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970D6"/>
    <w:rPr>
      <w:b/>
    </w:rPr>
  </w:style>
  <w:style w:type="paragraph" w:customStyle="1" w:styleId="BoxHeadItalic">
    <w:name w:val="BoxHeadItalic"/>
    <w:aliases w:val="bhi"/>
    <w:basedOn w:val="BoxText"/>
    <w:next w:val="BoxStep"/>
    <w:qFormat/>
    <w:rsid w:val="00C970D6"/>
    <w:rPr>
      <w:i/>
    </w:rPr>
  </w:style>
  <w:style w:type="paragraph" w:customStyle="1" w:styleId="BoxList">
    <w:name w:val="BoxList"/>
    <w:aliases w:val="bl"/>
    <w:basedOn w:val="BoxText"/>
    <w:qFormat/>
    <w:rsid w:val="00C970D6"/>
    <w:pPr>
      <w:ind w:left="1559" w:hanging="425"/>
    </w:pPr>
  </w:style>
  <w:style w:type="paragraph" w:customStyle="1" w:styleId="BoxNote">
    <w:name w:val="BoxNote"/>
    <w:aliases w:val="bn"/>
    <w:basedOn w:val="BoxText"/>
    <w:qFormat/>
    <w:rsid w:val="00C970D6"/>
    <w:pPr>
      <w:tabs>
        <w:tab w:val="left" w:pos="1985"/>
      </w:tabs>
      <w:spacing w:before="122" w:line="198" w:lineRule="exact"/>
      <w:ind w:left="2948" w:hanging="1814"/>
    </w:pPr>
    <w:rPr>
      <w:sz w:val="18"/>
    </w:rPr>
  </w:style>
  <w:style w:type="paragraph" w:customStyle="1" w:styleId="BoxPara">
    <w:name w:val="BoxPara"/>
    <w:aliases w:val="bp"/>
    <w:basedOn w:val="BoxText"/>
    <w:qFormat/>
    <w:rsid w:val="00C970D6"/>
    <w:pPr>
      <w:tabs>
        <w:tab w:val="right" w:pos="2268"/>
      </w:tabs>
      <w:ind w:left="2552" w:hanging="1418"/>
    </w:pPr>
  </w:style>
  <w:style w:type="paragraph" w:customStyle="1" w:styleId="BoxStep">
    <w:name w:val="BoxStep"/>
    <w:aliases w:val="bs"/>
    <w:basedOn w:val="BoxText"/>
    <w:qFormat/>
    <w:rsid w:val="00C970D6"/>
    <w:pPr>
      <w:ind w:left="1985" w:hanging="851"/>
    </w:pPr>
  </w:style>
  <w:style w:type="character" w:customStyle="1" w:styleId="CharAmPartNo">
    <w:name w:val="CharAmPartNo"/>
    <w:basedOn w:val="OPCCharBase"/>
    <w:qFormat/>
    <w:rsid w:val="00C970D6"/>
  </w:style>
  <w:style w:type="character" w:customStyle="1" w:styleId="CharAmPartText">
    <w:name w:val="CharAmPartText"/>
    <w:basedOn w:val="OPCCharBase"/>
    <w:qFormat/>
    <w:rsid w:val="00C970D6"/>
  </w:style>
  <w:style w:type="character" w:customStyle="1" w:styleId="CharAmSchNo">
    <w:name w:val="CharAmSchNo"/>
    <w:basedOn w:val="OPCCharBase"/>
    <w:qFormat/>
    <w:rsid w:val="00C970D6"/>
  </w:style>
  <w:style w:type="character" w:customStyle="1" w:styleId="CharAmSchText">
    <w:name w:val="CharAmSchText"/>
    <w:basedOn w:val="OPCCharBase"/>
    <w:qFormat/>
    <w:rsid w:val="00C970D6"/>
  </w:style>
  <w:style w:type="character" w:customStyle="1" w:styleId="CharBoldItalic">
    <w:name w:val="CharBoldItalic"/>
    <w:basedOn w:val="OPCCharBase"/>
    <w:uiPriority w:val="1"/>
    <w:qFormat/>
    <w:rsid w:val="00C970D6"/>
    <w:rPr>
      <w:b/>
      <w:i/>
    </w:rPr>
  </w:style>
  <w:style w:type="character" w:customStyle="1" w:styleId="CharChapNo">
    <w:name w:val="CharChapNo"/>
    <w:basedOn w:val="OPCCharBase"/>
    <w:uiPriority w:val="1"/>
    <w:qFormat/>
    <w:rsid w:val="00C970D6"/>
  </w:style>
  <w:style w:type="character" w:customStyle="1" w:styleId="CharChapText">
    <w:name w:val="CharChapText"/>
    <w:basedOn w:val="OPCCharBase"/>
    <w:uiPriority w:val="1"/>
    <w:qFormat/>
    <w:rsid w:val="00C970D6"/>
  </w:style>
  <w:style w:type="character" w:customStyle="1" w:styleId="CharDivNo">
    <w:name w:val="CharDivNo"/>
    <w:basedOn w:val="OPCCharBase"/>
    <w:uiPriority w:val="1"/>
    <w:qFormat/>
    <w:rsid w:val="00C970D6"/>
  </w:style>
  <w:style w:type="character" w:customStyle="1" w:styleId="CharDivText">
    <w:name w:val="CharDivText"/>
    <w:basedOn w:val="OPCCharBase"/>
    <w:uiPriority w:val="1"/>
    <w:qFormat/>
    <w:rsid w:val="00C970D6"/>
  </w:style>
  <w:style w:type="character" w:customStyle="1" w:styleId="CharItalic">
    <w:name w:val="CharItalic"/>
    <w:basedOn w:val="OPCCharBase"/>
    <w:uiPriority w:val="1"/>
    <w:qFormat/>
    <w:rsid w:val="00C970D6"/>
    <w:rPr>
      <w:i/>
    </w:rPr>
  </w:style>
  <w:style w:type="character" w:customStyle="1" w:styleId="CharPartNo">
    <w:name w:val="CharPartNo"/>
    <w:basedOn w:val="OPCCharBase"/>
    <w:uiPriority w:val="1"/>
    <w:qFormat/>
    <w:rsid w:val="00C970D6"/>
  </w:style>
  <w:style w:type="character" w:customStyle="1" w:styleId="CharPartText">
    <w:name w:val="CharPartText"/>
    <w:basedOn w:val="OPCCharBase"/>
    <w:uiPriority w:val="1"/>
    <w:qFormat/>
    <w:rsid w:val="00C970D6"/>
  </w:style>
  <w:style w:type="character" w:customStyle="1" w:styleId="CharSectno">
    <w:name w:val="CharSectno"/>
    <w:basedOn w:val="OPCCharBase"/>
    <w:qFormat/>
    <w:rsid w:val="00C970D6"/>
  </w:style>
  <w:style w:type="character" w:customStyle="1" w:styleId="CharSubdNo">
    <w:name w:val="CharSubdNo"/>
    <w:basedOn w:val="OPCCharBase"/>
    <w:uiPriority w:val="1"/>
    <w:qFormat/>
    <w:rsid w:val="00C970D6"/>
  </w:style>
  <w:style w:type="character" w:customStyle="1" w:styleId="CharSubdText">
    <w:name w:val="CharSubdText"/>
    <w:basedOn w:val="OPCCharBase"/>
    <w:uiPriority w:val="1"/>
    <w:qFormat/>
    <w:rsid w:val="00C970D6"/>
  </w:style>
  <w:style w:type="paragraph" w:customStyle="1" w:styleId="CTA--">
    <w:name w:val="CTA --"/>
    <w:basedOn w:val="OPCParaBase"/>
    <w:next w:val="Normal"/>
    <w:rsid w:val="00C970D6"/>
    <w:pPr>
      <w:spacing w:before="60" w:line="240" w:lineRule="atLeast"/>
      <w:ind w:left="142" w:hanging="142"/>
    </w:pPr>
    <w:rPr>
      <w:sz w:val="20"/>
    </w:rPr>
  </w:style>
  <w:style w:type="paragraph" w:customStyle="1" w:styleId="CTA-">
    <w:name w:val="CTA -"/>
    <w:basedOn w:val="OPCParaBase"/>
    <w:rsid w:val="00C970D6"/>
    <w:pPr>
      <w:spacing w:before="60" w:line="240" w:lineRule="atLeast"/>
      <w:ind w:left="85" w:hanging="85"/>
    </w:pPr>
    <w:rPr>
      <w:sz w:val="20"/>
    </w:rPr>
  </w:style>
  <w:style w:type="paragraph" w:customStyle="1" w:styleId="CTA---">
    <w:name w:val="CTA ---"/>
    <w:basedOn w:val="OPCParaBase"/>
    <w:next w:val="Normal"/>
    <w:rsid w:val="00C970D6"/>
    <w:pPr>
      <w:spacing w:before="60" w:line="240" w:lineRule="atLeast"/>
      <w:ind w:left="198" w:hanging="198"/>
    </w:pPr>
    <w:rPr>
      <w:sz w:val="20"/>
    </w:rPr>
  </w:style>
  <w:style w:type="paragraph" w:customStyle="1" w:styleId="CTA----">
    <w:name w:val="CTA ----"/>
    <w:basedOn w:val="OPCParaBase"/>
    <w:next w:val="Normal"/>
    <w:rsid w:val="00C970D6"/>
    <w:pPr>
      <w:spacing w:before="60" w:line="240" w:lineRule="atLeast"/>
      <w:ind w:left="255" w:hanging="255"/>
    </w:pPr>
    <w:rPr>
      <w:sz w:val="20"/>
    </w:rPr>
  </w:style>
  <w:style w:type="paragraph" w:customStyle="1" w:styleId="CTA1a">
    <w:name w:val="CTA 1(a)"/>
    <w:basedOn w:val="OPCParaBase"/>
    <w:rsid w:val="00C970D6"/>
    <w:pPr>
      <w:tabs>
        <w:tab w:val="right" w:pos="414"/>
      </w:tabs>
      <w:spacing w:before="40" w:line="240" w:lineRule="atLeast"/>
      <w:ind w:left="675" w:hanging="675"/>
    </w:pPr>
    <w:rPr>
      <w:sz w:val="20"/>
    </w:rPr>
  </w:style>
  <w:style w:type="paragraph" w:customStyle="1" w:styleId="CTA1ai">
    <w:name w:val="CTA 1(a)(i)"/>
    <w:basedOn w:val="OPCParaBase"/>
    <w:rsid w:val="00C970D6"/>
    <w:pPr>
      <w:tabs>
        <w:tab w:val="right" w:pos="1004"/>
      </w:tabs>
      <w:spacing w:before="40" w:line="240" w:lineRule="atLeast"/>
      <w:ind w:left="1253" w:hanging="1253"/>
    </w:pPr>
    <w:rPr>
      <w:sz w:val="20"/>
    </w:rPr>
  </w:style>
  <w:style w:type="paragraph" w:customStyle="1" w:styleId="CTA2a">
    <w:name w:val="CTA 2(a)"/>
    <w:basedOn w:val="OPCParaBase"/>
    <w:rsid w:val="00C970D6"/>
    <w:pPr>
      <w:tabs>
        <w:tab w:val="right" w:pos="482"/>
      </w:tabs>
      <w:spacing w:before="40" w:line="240" w:lineRule="atLeast"/>
      <w:ind w:left="748" w:hanging="748"/>
    </w:pPr>
    <w:rPr>
      <w:sz w:val="20"/>
    </w:rPr>
  </w:style>
  <w:style w:type="paragraph" w:customStyle="1" w:styleId="CTA2ai">
    <w:name w:val="CTA 2(a)(i)"/>
    <w:basedOn w:val="OPCParaBase"/>
    <w:rsid w:val="00C970D6"/>
    <w:pPr>
      <w:tabs>
        <w:tab w:val="right" w:pos="1089"/>
      </w:tabs>
      <w:spacing w:before="40" w:line="240" w:lineRule="atLeast"/>
      <w:ind w:left="1327" w:hanging="1327"/>
    </w:pPr>
    <w:rPr>
      <w:sz w:val="20"/>
    </w:rPr>
  </w:style>
  <w:style w:type="paragraph" w:customStyle="1" w:styleId="CTA3a">
    <w:name w:val="CTA 3(a)"/>
    <w:basedOn w:val="OPCParaBase"/>
    <w:rsid w:val="00C970D6"/>
    <w:pPr>
      <w:tabs>
        <w:tab w:val="right" w:pos="556"/>
      </w:tabs>
      <w:spacing w:before="40" w:line="240" w:lineRule="atLeast"/>
      <w:ind w:left="805" w:hanging="805"/>
    </w:pPr>
    <w:rPr>
      <w:sz w:val="20"/>
    </w:rPr>
  </w:style>
  <w:style w:type="paragraph" w:customStyle="1" w:styleId="CTA3ai">
    <w:name w:val="CTA 3(a)(i)"/>
    <w:basedOn w:val="OPCParaBase"/>
    <w:rsid w:val="00C970D6"/>
    <w:pPr>
      <w:tabs>
        <w:tab w:val="right" w:pos="1140"/>
      </w:tabs>
      <w:spacing w:before="40" w:line="240" w:lineRule="atLeast"/>
      <w:ind w:left="1361" w:hanging="1361"/>
    </w:pPr>
    <w:rPr>
      <w:sz w:val="20"/>
    </w:rPr>
  </w:style>
  <w:style w:type="paragraph" w:customStyle="1" w:styleId="CTA4a">
    <w:name w:val="CTA 4(a)"/>
    <w:basedOn w:val="OPCParaBase"/>
    <w:rsid w:val="00C970D6"/>
    <w:pPr>
      <w:tabs>
        <w:tab w:val="right" w:pos="624"/>
      </w:tabs>
      <w:spacing w:before="40" w:line="240" w:lineRule="atLeast"/>
      <w:ind w:left="873" w:hanging="873"/>
    </w:pPr>
    <w:rPr>
      <w:sz w:val="20"/>
    </w:rPr>
  </w:style>
  <w:style w:type="paragraph" w:customStyle="1" w:styleId="CTA4ai">
    <w:name w:val="CTA 4(a)(i)"/>
    <w:basedOn w:val="OPCParaBase"/>
    <w:rsid w:val="00C970D6"/>
    <w:pPr>
      <w:tabs>
        <w:tab w:val="right" w:pos="1213"/>
      </w:tabs>
      <w:spacing w:before="40" w:line="240" w:lineRule="atLeast"/>
      <w:ind w:left="1452" w:hanging="1452"/>
    </w:pPr>
    <w:rPr>
      <w:sz w:val="20"/>
    </w:rPr>
  </w:style>
  <w:style w:type="paragraph" w:customStyle="1" w:styleId="CTACAPS">
    <w:name w:val="CTA CAPS"/>
    <w:basedOn w:val="OPCParaBase"/>
    <w:rsid w:val="00C970D6"/>
    <w:pPr>
      <w:spacing w:before="60" w:line="240" w:lineRule="atLeast"/>
    </w:pPr>
    <w:rPr>
      <w:sz w:val="20"/>
    </w:rPr>
  </w:style>
  <w:style w:type="paragraph" w:customStyle="1" w:styleId="CTAright">
    <w:name w:val="CTA right"/>
    <w:basedOn w:val="OPCParaBase"/>
    <w:rsid w:val="00C970D6"/>
    <w:pPr>
      <w:spacing w:before="60" w:line="240" w:lineRule="auto"/>
      <w:jc w:val="right"/>
    </w:pPr>
    <w:rPr>
      <w:sz w:val="20"/>
    </w:rPr>
  </w:style>
  <w:style w:type="paragraph" w:customStyle="1" w:styleId="subsection">
    <w:name w:val="subsection"/>
    <w:aliases w:val="ss"/>
    <w:basedOn w:val="OPCParaBase"/>
    <w:link w:val="subsectionChar"/>
    <w:rsid w:val="00C970D6"/>
    <w:pPr>
      <w:tabs>
        <w:tab w:val="right" w:pos="1021"/>
      </w:tabs>
      <w:spacing w:before="180" w:line="240" w:lineRule="auto"/>
      <w:ind w:left="1134" w:hanging="1134"/>
    </w:pPr>
  </w:style>
  <w:style w:type="paragraph" w:customStyle="1" w:styleId="Definition">
    <w:name w:val="Definition"/>
    <w:aliases w:val="dd"/>
    <w:basedOn w:val="OPCParaBase"/>
    <w:rsid w:val="00C970D6"/>
    <w:pPr>
      <w:spacing w:before="180" w:line="240" w:lineRule="auto"/>
      <w:ind w:left="1134"/>
    </w:pPr>
  </w:style>
  <w:style w:type="paragraph" w:customStyle="1" w:styleId="ETAsubitem">
    <w:name w:val="ETA(subitem)"/>
    <w:basedOn w:val="OPCParaBase"/>
    <w:rsid w:val="00C970D6"/>
    <w:pPr>
      <w:tabs>
        <w:tab w:val="right" w:pos="340"/>
      </w:tabs>
      <w:spacing w:before="60" w:line="240" w:lineRule="auto"/>
      <w:ind w:left="454" w:hanging="454"/>
    </w:pPr>
    <w:rPr>
      <w:sz w:val="20"/>
    </w:rPr>
  </w:style>
  <w:style w:type="paragraph" w:customStyle="1" w:styleId="ETApara">
    <w:name w:val="ETA(para)"/>
    <w:basedOn w:val="OPCParaBase"/>
    <w:rsid w:val="00C970D6"/>
    <w:pPr>
      <w:tabs>
        <w:tab w:val="right" w:pos="754"/>
      </w:tabs>
      <w:spacing w:before="60" w:line="240" w:lineRule="auto"/>
      <w:ind w:left="828" w:hanging="828"/>
    </w:pPr>
    <w:rPr>
      <w:sz w:val="20"/>
    </w:rPr>
  </w:style>
  <w:style w:type="paragraph" w:customStyle="1" w:styleId="ETAsubpara">
    <w:name w:val="ETA(subpara)"/>
    <w:basedOn w:val="OPCParaBase"/>
    <w:rsid w:val="00C970D6"/>
    <w:pPr>
      <w:tabs>
        <w:tab w:val="right" w:pos="1083"/>
      </w:tabs>
      <w:spacing w:before="60" w:line="240" w:lineRule="auto"/>
      <w:ind w:left="1191" w:hanging="1191"/>
    </w:pPr>
    <w:rPr>
      <w:sz w:val="20"/>
    </w:rPr>
  </w:style>
  <w:style w:type="paragraph" w:customStyle="1" w:styleId="ETAsub-subpara">
    <w:name w:val="ETA(sub-subpara)"/>
    <w:basedOn w:val="OPCParaBase"/>
    <w:rsid w:val="00C970D6"/>
    <w:pPr>
      <w:tabs>
        <w:tab w:val="right" w:pos="1412"/>
      </w:tabs>
      <w:spacing w:before="60" w:line="240" w:lineRule="auto"/>
      <w:ind w:left="1525" w:hanging="1525"/>
    </w:pPr>
    <w:rPr>
      <w:sz w:val="20"/>
    </w:rPr>
  </w:style>
  <w:style w:type="paragraph" w:customStyle="1" w:styleId="Formula">
    <w:name w:val="Formula"/>
    <w:basedOn w:val="OPCParaBase"/>
    <w:rsid w:val="00C970D6"/>
    <w:pPr>
      <w:spacing w:line="240" w:lineRule="auto"/>
      <w:ind w:left="1134"/>
    </w:pPr>
    <w:rPr>
      <w:sz w:val="20"/>
    </w:rPr>
  </w:style>
  <w:style w:type="paragraph" w:styleId="Header">
    <w:name w:val="header"/>
    <w:basedOn w:val="OPCParaBase"/>
    <w:link w:val="HeaderChar"/>
    <w:unhideWhenUsed/>
    <w:rsid w:val="00C970D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970D6"/>
    <w:rPr>
      <w:rFonts w:eastAsia="Times New Roman" w:cs="Times New Roman"/>
      <w:sz w:val="16"/>
      <w:lang w:eastAsia="en-AU"/>
    </w:rPr>
  </w:style>
  <w:style w:type="paragraph" w:customStyle="1" w:styleId="House">
    <w:name w:val="House"/>
    <w:basedOn w:val="OPCParaBase"/>
    <w:rsid w:val="00C970D6"/>
    <w:pPr>
      <w:spacing w:line="240" w:lineRule="auto"/>
    </w:pPr>
    <w:rPr>
      <w:sz w:val="28"/>
    </w:rPr>
  </w:style>
  <w:style w:type="paragraph" w:customStyle="1" w:styleId="Item">
    <w:name w:val="Item"/>
    <w:aliases w:val="i"/>
    <w:basedOn w:val="OPCParaBase"/>
    <w:next w:val="ItemHead"/>
    <w:link w:val="ItemChar"/>
    <w:rsid w:val="00C970D6"/>
    <w:pPr>
      <w:keepLines/>
      <w:spacing w:before="80" w:line="240" w:lineRule="auto"/>
      <w:ind w:left="709"/>
    </w:pPr>
  </w:style>
  <w:style w:type="paragraph" w:customStyle="1" w:styleId="ItemHead">
    <w:name w:val="ItemHead"/>
    <w:aliases w:val="ih"/>
    <w:basedOn w:val="OPCParaBase"/>
    <w:next w:val="Item"/>
    <w:link w:val="ItemHeadChar"/>
    <w:rsid w:val="00C970D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970D6"/>
    <w:pPr>
      <w:spacing w:line="240" w:lineRule="auto"/>
    </w:pPr>
    <w:rPr>
      <w:b/>
      <w:sz w:val="32"/>
    </w:rPr>
  </w:style>
  <w:style w:type="paragraph" w:customStyle="1" w:styleId="notedraft">
    <w:name w:val="note(draft)"/>
    <w:aliases w:val="nd"/>
    <w:basedOn w:val="OPCParaBase"/>
    <w:rsid w:val="00C970D6"/>
    <w:pPr>
      <w:spacing w:before="240" w:line="240" w:lineRule="auto"/>
      <w:ind w:left="284" w:hanging="284"/>
    </w:pPr>
    <w:rPr>
      <w:i/>
      <w:sz w:val="24"/>
    </w:rPr>
  </w:style>
  <w:style w:type="paragraph" w:customStyle="1" w:styleId="notemargin">
    <w:name w:val="note(margin)"/>
    <w:aliases w:val="nm"/>
    <w:basedOn w:val="OPCParaBase"/>
    <w:rsid w:val="00C970D6"/>
    <w:pPr>
      <w:tabs>
        <w:tab w:val="left" w:pos="709"/>
      </w:tabs>
      <w:spacing w:before="122" w:line="198" w:lineRule="exact"/>
      <w:ind w:left="709" w:hanging="709"/>
    </w:pPr>
    <w:rPr>
      <w:sz w:val="18"/>
    </w:rPr>
  </w:style>
  <w:style w:type="paragraph" w:customStyle="1" w:styleId="noteToPara">
    <w:name w:val="noteToPara"/>
    <w:aliases w:val="ntp"/>
    <w:basedOn w:val="OPCParaBase"/>
    <w:rsid w:val="00C970D6"/>
    <w:pPr>
      <w:spacing w:before="122" w:line="198" w:lineRule="exact"/>
      <w:ind w:left="2353" w:hanging="709"/>
    </w:pPr>
    <w:rPr>
      <w:sz w:val="18"/>
    </w:rPr>
  </w:style>
  <w:style w:type="paragraph" w:customStyle="1" w:styleId="noteParlAmend">
    <w:name w:val="note(ParlAmend)"/>
    <w:aliases w:val="npp"/>
    <w:basedOn w:val="OPCParaBase"/>
    <w:next w:val="ParlAmend"/>
    <w:rsid w:val="00C970D6"/>
    <w:pPr>
      <w:spacing w:line="240" w:lineRule="auto"/>
      <w:jc w:val="right"/>
    </w:pPr>
    <w:rPr>
      <w:rFonts w:ascii="Arial" w:hAnsi="Arial"/>
      <w:b/>
      <w:i/>
    </w:rPr>
  </w:style>
  <w:style w:type="paragraph" w:customStyle="1" w:styleId="Page1">
    <w:name w:val="Page1"/>
    <w:basedOn w:val="OPCParaBase"/>
    <w:rsid w:val="00C970D6"/>
    <w:pPr>
      <w:spacing w:before="400" w:line="240" w:lineRule="auto"/>
    </w:pPr>
    <w:rPr>
      <w:b/>
      <w:sz w:val="32"/>
    </w:rPr>
  </w:style>
  <w:style w:type="paragraph" w:customStyle="1" w:styleId="PageBreak">
    <w:name w:val="PageBreak"/>
    <w:aliases w:val="pb"/>
    <w:basedOn w:val="OPCParaBase"/>
    <w:rsid w:val="00C970D6"/>
    <w:pPr>
      <w:spacing w:line="240" w:lineRule="auto"/>
    </w:pPr>
    <w:rPr>
      <w:sz w:val="20"/>
    </w:rPr>
  </w:style>
  <w:style w:type="paragraph" w:customStyle="1" w:styleId="paragraphsub">
    <w:name w:val="paragraph(sub)"/>
    <w:aliases w:val="aa"/>
    <w:basedOn w:val="OPCParaBase"/>
    <w:rsid w:val="00C970D6"/>
    <w:pPr>
      <w:tabs>
        <w:tab w:val="right" w:pos="1985"/>
      </w:tabs>
      <w:spacing w:before="40" w:line="240" w:lineRule="auto"/>
      <w:ind w:left="2098" w:hanging="2098"/>
    </w:pPr>
  </w:style>
  <w:style w:type="paragraph" w:customStyle="1" w:styleId="paragraphsub-sub">
    <w:name w:val="paragraph(sub-sub)"/>
    <w:aliases w:val="aaa"/>
    <w:basedOn w:val="OPCParaBase"/>
    <w:rsid w:val="00C970D6"/>
    <w:pPr>
      <w:tabs>
        <w:tab w:val="right" w:pos="2722"/>
      </w:tabs>
      <w:spacing w:before="40" w:line="240" w:lineRule="auto"/>
      <w:ind w:left="2835" w:hanging="2835"/>
    </w:pPr>
  </w:style>
  <w:style w:type="paragraph" w:customStyle="1" w:styleId="paragraph">
    <w:name w:val="paragraph"/>
    <w:aliases w:val="a"/>
    <w:basedOn w:val="OPCParaBase"/>
    <w:link w:val="paragraphChar"/>
    <w:rsid w:val="00C970D6"/>
    <w:pPr>
      <w:tabs>
        <w:tab w:val="right" w:pos="1531"/>
      </w:tabs>
      <w:spacing w:before="40" w:line="240" w:lineRule="auto"/>
      <w:ind w:left="1644" w:hanging="1644"/>
    </w:pPr>
  </w:style>
  <w:style w:type="paragraph" w:customStyle="1" w:styleId="ParlAmend">
    <w:name w:val="ParlAmend"/>
    <w:aliases w:val="pp"/>
    <w:basedOn w:val="OPCParaBase"/>
    <w:rsid w:val="00C970D6"/>
    <w:pPr>
      <w:spacing w:before="240" w:line="240" w:lineRule="atLeast"/>
      <w:ind w:hanging="567"/>
    </w:pPr>
    <w:rPr>
      <w:sz w:val="24"/>
    </w:rPr>
  </w:style>
  <w:style w:type="paragraph" w:customStyle="1" w:styleId="Penalty">
    <w:name w:val="Penalty"/>
    <w:basedOn w:val="OPCParaBase"/>
    <w:rsid w:val="00C970D6"/>
    <w:pPr>
      <w:tabs>
        <w:tab w:val="left" w:pos="2977"/>
      </w:tabs>
      <w:spacing w:before="180" w:line="240" w:lineRule="auto"/>
      <w:ind w:left="1985" w:hanging="851"/>
    </w:pPr>
  </w:style>
  <w:style w:type="paragraph" w:customStyle="1" w:styleId="Portfolio">
    <w:name w:val="Portfolio"/>
    <w:basedOn w:val="OPCParaBase"/>
    <w:rsid w:val="00C970D6"/>
    <w:pPr>
      <w:spacing w:line="240" w:lineRule="auto"/>
    </w:pPr>
    <w:rPr>
      <w:i/>
      <w:sz w:val="20"/>
    </w:rPr>
  </w:style>
  <w:style w:type="paragraph" w:customStyle="1" w:styleId="Preamble">
    <w:name w:val="Preamble"/>
    <w:basedOn w:val="OPCParaBase"/>
    <w:next w:val="Normal"/>
    <w:rsid w:val="00C970D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970D6"/>
    <w:pPr>
      <w:spacing w:line="240" w:lineRule="auto"/>
    </w:pPr>
    <w:rPr>
      <w:i/>
      <w:sz w:val="20"/>
    </w:rPr>
  </w:style>
  <w:style w:type="paragraph" w:customStyle="1" w:styleId="Session">
    <w:name w:val="Session"/>
    <w:basedOn w:val="OPCParaBase"/>
    <w:rsid w:val="00C970D6"/>
    <w:pPr>
      <w:spacing w:line="240" w:lineRule="auto"/>
    </w:pPr>
    <w:rPr>
      <w:sz w:val="28"/>
    </w:rPr>
  </w:style>
  <w:style w:type="paragraph" w:customStyle="1" w:styleId="Sponsor">
    <w:name w:val="Sponsor"/>
    <w:basedOn w:val="OPCParaBase"/>
    <w:rsid w:val="00C970D6"/>
    <w:pPr>
      <w:spacing w:line="240" w:lineRule="auto"/>
    </w:pPr>
    <w:rPr>
      <w:i/>
    </w:rPr>
  </w:style>
  <w:style w:type="paragraph" w:customStyle="1" w:styleId="Subitem">
    <w:name w:val="Subitem"/>
    <w:aliases w:val="iss"/>
    <w:basedOn w:val="OPCParaBase"/>
    <w:rsid w:val="00C970D6"/>
    <w:pPr>
      <w:spacing w:before="180" w:line="240" w:lineRule="auto"/>
      <w:ind w:left="709" w:hanging="709"/>
    </w:pPr>
  </w:style>
  <w:style w:type="paragraph" w:customStyle="1" w:styleId="SubitemHead">
    <w:name w:val="SubitemHead"/>
    <w:aliases w:val="issh"/>
    <w:basedOn w:val="OPCParaBase"/>
    <w:rsid w:val="00C970D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970D6"/>
    <w:pPr>
      <w:spacing w:before="40" w:line="240" w:lineRule="auto"/>
      <w:ind w:left="1134"/>
    </w:pPr>
  </w:style>
  <w:style w:type="paragraph" w:customStyle="1" w:styleId="SubsectionHead">
    <w:name w:val="SubsectionHead"/>
    <w:aliases w:val="ssh"/>
    <w:basedOn w:val="OPCParaBase"/>
    <w:next w:val="subsection"/>
    <w:rsid w:val="00C970D6"/>
    <w:pPr>
      <w:keepNext/>
      <w:keepLines/>
      <w:spacing w:before="240" w:line="240" w:lineRule="auto"/>
      <w:ind w:left="1134"/>
    </w:pPr>
    <w:rPr>
      <w:i/>
    </w:rPr>
  </w:style>
  <w:style w:type="paragraph" w:customStyle="1" w:styleId="Tablea">
    <w:name w:val="Table(a)"/>
    <w:aliases w:val="ta"/>
    <w:basedOn w:val="OPCParaBase"/>
    <w:rsid w:val="00C970D6"/>
    <w:pPr>
      <w:spacing w:before="60" w:line="240" w:lineRule="auto"/>
      <w:ind w:left="284" w:hanging="284"/>
    </w:pPr>
    <w:rPr>
      <w:sz w:val="20"/>
    </w:rPr>
  </w:style>
  <w:style w:type="paragraph" w:customStyle="1" w:styleId="TableAA">
    <w:name w:val="Table(AA)"/>
    <w:aliases w:val="taaa"/>
    <w:basedOn w:val="OPCParaBase"/>
    <w:rsid w:val="00C970D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970D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970D6"/>
    <w:pPr>
      <w:spacing w:before="60" w:line="240" w:lineRule="atLeast"/>
    </w:pPr>
    <w:rPr>
      <w:sz w:val="20"/>
    </w:rPr>
  </w:style>
  <w:style w:type="paragraph" w:customStyle="1" w:styleId="TLPBoxTextnote">
    <w:name w:val="TLPBoxText(note"/>
    <w:aliases w:val="right)"/>
    <w:basedOn w:val="OPCParaBase"/>
    <w:rsid w:val="00C970D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970D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970D6"/>
    <w:pPr>
      <w:spacing w:before="122" w:line="198" w:lineRule="exact"/>
      <w:ind w:left="1985" w:hanging="851"/>
      <w:jc w:val="right"/>
    </w:pPr>
    <w:rPr>
      <w:sz w:val="18"/>
    </w:rPr>
  </w:style>
  <w:style w:type="paragraph" w:customStyle="1" w:styleId="TLPTableBullet">
    <w:name w:val="TLPTableBullet"/>
    <w:aliases w:val="ttb"/>
    <w:basedOn w:val="OPCParaBase"/>
    <w:rsid w:val="00C970D6"/>
    <w:pPr>
      <w:spacing w:line="240" w:lineRule="exact"/>
      <w:ind w:left="284" w:hanging="284"/>
    </w:pPr>
    <w:rPr>
      <w:sz w:val="20"/>
    </w:rPr>
  </w:style>
  <w:style w:type="paragraph" w:styleId="TOC1">
    <w:name w:val="toc 1"/>
    <w:basedOn w:val="OPCParaBase"/>
    <w:next w:val="Normal"/>
    <w:uiPriority w:val="39"/>
    <w:semiHidden/>
    <w:unhideWhenUsed/>
    <w:rsid w:val="00C970D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970D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970D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970D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970D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970D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970D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970D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970D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970D6"/>
    <w:pPr>
      <w:keepLines/>
      <w:spacing w:before="240" w:after="120" w:line="240" w:lineRule="auto"/>
      <w:ind w:left="794"/>
    </w:pPr>
    <w:rPr>
      <w:b/>
      <w:kern w:val="28"/>
      <w:sz w:val="20"/>
    </w:rPr>
  </w:style>
  <w:style w:type="paragraph" w:customStyle="1" w:styleId="TofSectsHeading">
    <w:name w:val="TofSects(Heading)"/>
    <w:basedOn w:val="OPCParaBase"/>
    <w:rsid w:val="00C970D6"/>
    <w:pPr>
      <w:spacing w:before="240" w:after="120" w:line="240" w:lineRule="auto"/>
    </w:pPr>
    <w:rPr>
      <w:b/>
      <w:sz w:val="24"/>
    </w:rPr>
  </w:style>
  <w:style w:type="paragraph" w:customStyle="1" w:styleId="TofSectsSection">
    <w:name w:val="TofSects(Section)"/>
    <w:basedOn w:val="OPCParaBase"/>
    <w:rsid w:val="00C970D6"/>
    <w:pPr>
      <w:keepLines/>
      <w:spacing w:before="40" w:line="240" w:lineRule="auto"/>
      <w:ind w:left="1588" w:hanging="794"/>
    </w:pPr>
    <w:rPr>
      <w:kern w:val="28"/>
      <w:sz w:val="18"/>
    </w:rPr>
  </w:style>
  <w:style w:type="paragraph" w:customStyle="1" w:styleId="TofSectsSubdiv">
    <w:name w:val="TofSects(Subdiv)"/>
    <w:basedOn w:val="OPCParaBase"/>
    <w:rsid w:val="00C970D6"/>
    <w:pPr>
      <w:keepLines/>
      <w:spacing w:before="80" w:line="240" w:lineRule="auto"/>
      <w:ind w:left="1588" w:hanging="794"/>
    </w:pPr>
    <w:rPr>
      <w:kern w:val="28"/>
    </w:rPr>
  </w:style>
  <w:style w:type="paragraph" w:customStyle="1" w:styleId="WRStyle">
    <w:name w:val="WR Style"/>
    <w:aliases w:val="WR"/>
    <w:basedOn w:val="OPCParaBase"/>
    <w:rsid w:val="00C970D6"/>
    <w:pPr>
      <w:spacing w:before="240" w:line="240" w:lineRule="auto"/>
      <w:ind w:left="284" w:hanging="284"/>
    </w:pPr>
    <w:rPr>
      <w:b/>
      <w:i/>
      <w:kern w:val="28"/>
      <w:sz w:val="24"/>
    </w:rPr>
  </w:style>
  <w:style w:type="paragraph" w:customStyle="1" w:styleId="notepara">
    <w:name w:val="note(para)"/>
    <w:aliases w:val="na"/>
    <w:basedOn w:val="OPCParaBase"/>
    <w:rsid w:val="00C970D6"/>
    <w:pPr>
      <w:spacing w:before="40" w:line="198" w:lineRule="exact"/>
      <w:ind w:left="2354" w:hanging="369"/>
    </w:pPr>
    <w:rPr>
      <w:sz w:val="18"/>
    </w:rPr>
  </w:style>
  <w:style w:type="paragraph" w:styleId="Footer">
    <w:name w:val="footer"/>
    <w:link w:val="FooterChar"/>
    <w:rsid w:val="00C970D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970D6"/>
    <w:rPr>
      <w:rFonts w:eastAsia="Times New Roman" w:cs="Times New Roman"/>
      <w:sz w:val="22"/>
      <w:szCs w:val="24"/>
      <w:lang w:eastAsia="en-AU"/>
    </w:rPr>
  </w:style>
  <w:style w:type="character" w:styleId="LineNumber">
    <w:name w:val="line number"/>
    <w:basedOn w:val="OPCCharBase"/>
    <w:uiPriority w:val="99"/>
    <w:semiHidden/>
    <w:unhideWhenUsed/>
    <w:rsid w:val="00C970D6"/>
    <w:rPr>
      <w:sz w:val="16"/>
    </w:rPr>
  </w:style>
  <w:style w:type="table" w:customStyle="1" w:styleId="CFlag">
    <w:name w:val="CFlag"/>
    <w:basedOn w:val="TableNormal"/>
    <w:uiPriority w:val="99"/>
    <w:rsid w:val="00C970D6"/>
    <w:rPr>
      <w:rFonts w:eastAsia="Times New Roman" w:cs="Times New Roman"/>
      <w:lang w:eastAsia="en-AU"/>
    </w:rPr>
    <w:tblPr/>
  </w:style>
  <w:style w:type="paragraph" w:customStyle="1" w:styleId="NotesHeading1">
    <w:name w:val="NotesHeading 1"/>
    <w:basedOn w:val="OPCParaBase"/>
    <w:next w:val="Normal"/>
    <w:rsid w:val="00C970D6"/>
    <w:rPr>
      <w:b/>
      <w:sz w:val="28"/>
      <w:szCs w:val="28"/>
    </w:rPr>
  </w:style>
  <w:style w:type="paragraph" w:customStyle="1" w:styleId="NotesHeading2">
    <w:name w:val="NotesHeading 2"/>
    <w:basedOn w:val="OPCParaBase"/>
    <w:next w:val="Normal"/>
    <w:rsid w:val="00C970D6"/>
    <w:rPr>
      <w:b/>
      <w:sz w:val="28"/>
      <w:szCs w:val="28"/>
    </w:rPr>
  </w:style>
  <w:style w:type="paragraph" w:customStyle="1" w:styleId="SignCoverPageEnd">
    <w:name w:val="SignCoverPageEnd"/>
    <w:basedOn w:val="OPCParaBase"/>
    <w:next w:val="Normal"/>
    <w:rsid w:val="00C970D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970D6"/>
    <w:pPr>
      <w:pBdr>
        <w:top w:val="single" w:sz="4" w:space="1" w:color="auto"/>
      </w:pBdr>
      <w:spacing w:before="360"/>
      <w:ind w:right="397"/>
      <w:jc w:val="both"/>
    </w:pPr>
  </w:style>
  <w:style w:type="paragraph" w:customStyle="1" w:styleId="Paragraphsub-sub-sub">
    <w:name w:val="Paragraph(sub-sub-sub)"/>
    <w:aliases w:val="aaaa"/>
    <w:basedOn w:val="OPCParaBase"/>
    <w:rsid w:val="00C970D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970D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970D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970D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970D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970D6"/>
    <w:pPr>
      <w:spacing w:before="120"/>
    </w:pPr>
  </w:style>
  <w:style w:type="paragraph" w:customStyle="1" w:styleId="TableTextEndNotes">
    <w:name w:val="TableTextEndNotes"/>
    <w:aliases w:val="Tten"/>
    <w:basedOn w:val="Normal"/>
    <w:rsid w:val="00C970D6"/>
    <w:pPr>
      <w:spacing w:before="60" w:line="240" w:lineRule="auto"/>
    </w:pPr>
    <w:rPr>
      <w:rFonts w:cs="Arial"/>
      <w:sz w:val="20"/>
      <w:szCs w:val="22"/>
    </w:rPr>
  </w:style>
  <w:style w:type="paragraph" w:customStyle="1" w:styleId="TableHeading">
    <w:name w:val="TableHeading"/>
    <w:aliases w:val="th"/>
    <w:basedOn w:val="OPCParaBase"/>
    <w:next w:val="Tabletext"/>
    <w:rsid w:val="00C970D6"/>
    <w:pPr>
      <w:keepNext/>
      <w:spacing w:before="60" w:line="240" w:lineRule="atLeast"/>
    </w:pPr>
    <w:rPr>
      <w:b/>
      <w:sz w:val="20"/>
    </w:rPr>
  </w:style>
  <w:style w:type="paragraph" w:customStyle="1" w:styleId="NoteToSubpara">
    <w:name w:val="NoteToSubpara"/>
    <w:aliases w:val="nts"/>
    <w:basedOn w:val="OPCParaBase"/>
    <w:rsid w:val="00C970D6"/>
    <w:pPr>
      <w:spacing w:before="40" w:line="198" w:lineRule="exact"/>
      <w:ind w:left="2835" w:hanging="709"/>
    </w:pPr>
    <w:rPr>
      <w:sz w:val="18"/>
    </w:rPr>
  </w:style>
  <w:style w:type="paragraph" w:customStyle="1" w:styleId="ENoteTableHeading">
    <w:name w:val="ENoteTableHeading"/>
    <w:aliases w:val="enth"/>
    <w:basedOn w:val="OPCParaBase"/>
    <w:rsid w:val="00C970D6"/>
    <w:pPr>
      <w:keepNext/>
      <w:spacing w:before="60" w:line="240" w:lineRule="atLeast"/>
    </w:pPr>
    <w:rPr>
      <w:rFonts w:ascii="Arial" w:hAnsi="Arial"/>
      <w:b/>
      <w:sz w:val="16"/>
    </w:rPr>
  </w:style>
  <w:style w:type="paragraph" w:customStyle="1" w:styleId="ENoteTTi">
    <w:name w:val="ENoteTTi"/>
    <w:aliases w:val="entti"/>
    <w:basedOn w:val="OPCParaBase"/>
    <w:rsid w:val="00C970D6"/>
    <w:pPr>
      <w:keepNext/>
      <w:spacing w:before="60" w:line="240" w:lineRule="atLeast"/>
      <w:ind w:left="170"/>
    </w:pPr>
    <w:rPr>
      <w:sz w:val="16"/>
    </w:rPr>
  </w:style>
  <w:style w:type="paragraph" w:customStyle="1" w:styleId="ENotesHeading1">
    <w:name w:val="ENotesHeading 1"/>
    <w:aliases w:val="Enh1"/>
    <w:basedOn w:val="OPCParaBase"/>
    <w:next w:val="Normal"/>
    <w:rsid w:val="00C970D6"/>
    <w:pPr>
      <w:spacing w:before="120"/>
      <w:outlineLvl w:val="1"/>
    </w:pPr>
    <w:rPr>
      <w:b/>
      <w:sz w:val="28"/>
      <w:szCs w:val="28"/>
    </w:rPr>
  </w:style>
  <w:style w:type="paragraph" w:customStyle="1" w:styleId="ENotesHeading2">
    <w:name w:val="ENotesHeading 2"/>
    <w:aliases w:val="Enh2"/>
    <w:basedOn w:val="OPCParaBase"/>
    <w:next w:val="Normal"/>
    <w:rsid w:val="00C970D6"/>
    <w:pPr>
      <w:spacing w:before="120" w:after="120"/>
      <w:outlineLvl w:val="2"/>
    </w:pPr>
    <w:rPr>
      <w:b/>
      <w:sz w:val="24"/>
      <w:szCs w:val="28"/>
    </w:rPr>
  </w:style>
  <w:style w:type="paragraph" w:customStyle="1" w:styleId="ENoteTTIndentHeading">
    <w:name w:val="ENoteTTIndentHeading"/>
    <w:aliases w:val="enTTHi"/>
    <w:basedOn w:val="OPCParaBase"/>
    <w:rsid w:val="00C970D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970D6"/>
    <w:pPr>
      <w:spacing w:before="60" w:line="240" w:lineRule="atLeast"/>
    </w:pPr>
    <w:rPr>
      <w:sz w:val="16"/>
    </w:rPr>
  </w:style>
  <w:style w:type="paragraph" w:customStyle="1" w:styleId="MadeunderText">
    <w:name w:val="MadeunderText"/>
    <w:basedOn w:val="OPCParaBase"/>
    <w:next w:val="Normal"/>
    <w:rsid w:val="00C970D6"/>
    <w:pPr>
      <w:spacing w:before="240"/>
    </w:pPr>
    <w:rPr>
      <w:sz w:val="24"/>
      <w:szCs w:val="24"/>
    </w:rPr>
  </w:style>
  <w:style w:type="paragraph" w:customStyle="1" w:styleId="ENotesHeading3">
    <w:name w:val="ENotesHeading 3"/>
    <w:aliases w:val="Enh3"/>
    <w:basedOn w:val="OPCParaBase"/>
    <w:next w:val="Normal"/>
    <w:rsid w:val="00C970D6"/>
    <w:pPr>
      <w:keepNext/>
      <w:spacing w:before="120" w:line="240" w:lineRule="auto"/>
      <w:outlineLvl w:val="4"/>
    </w:pPr>
    <w:rPr>
      <w:b/>
      <w:szCs w:val="24"/>
    </w:rPr>
  </w:style>
  <w:style w:type="paragraph" w:customStyle="1" w:styleId="SubPartCASA">
    <w:name w:val="SubPart(CASA)"/>
    <w:aliases w:val="csp"/>
    <w:basedOn w:val="OPCParaBase"/>
    <w:next w:val="ActHead3"/>
    <w:rsid w:val="00C970D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C970D6"/>
  </w:style>
  <w:style w:type="character" w:customStyle="1" w:styleId="CharSubPartNoCASA">
    <w:name w:val="CharSubPartNo(CASA)"/>
    <w:basedOn w:val="OPCCharBase"/>
    <w:uiPriority w:val="1"/>
    <w:rsid w:val="00C970D6"/>
  </w:style>
  <w:style w:type="paragraph" w:customStyle="1" w:styleId="ENoteTTIndentHeadingSub">
    <w:name w:val="ENoteTTIndentHeadingSub"/>
    <w:aliases w:val="enTTHis"/>
    <w:basedOn w:val="OPCParaBase"/>
    <w:rsid w:val="00C970D6"/>
    <w:pPr>
      <w:keepNext/>
      <w:spacing w:before="60" w:line="240" w:lineRule="atLeast"/>
      <w:ind w:left="340"/>
    </w:pPr>
    <w:rPr>
      <w:b/>
      <w:sz w:val="16"/>
    </w:rPr>
  </w:style>
  <w:style w:type="paragraph" w:customStyle="1" w:styleId="ENoteTTiSub">
    <w:name w:val="ENoteTTiSub"/>
    <w:aliases w:val="enttis"/>
    <w:basedOn w:val="OPCParaBase"/>
    <w:rsid w:val="00C970D6"/>
    <w:pPr>
      <w:keepNext/>
      <w:spacing w:before="60" w:line="240" w:lineRule="atLeast"/>
      <w:ind w:left="340"/>
    </w:pPr>
    <w:rPr>
      <w:sz w:val="16"/>
    </w:rPr>
  </w:style>
  <w:style w:type="paragraph" w:customStyle="1" w:styleId="SubDivisionMigration">
    <w:name w:val="SubDivisionMigration"/>
    <w:aliases w:val="sdm"/>
    <w:basedOn w:val="OPCParaBase"/>
    <w:rsid w:val="00C970D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970D6"/>
    <w:pPr>
      <w:keepNext/>
      <w:keepLines/>
      <w:spacing w:before="240" w:line="240" w:lineRule="auto"/>
      <w:ind w:left="1134" w:hanging="1134"/>
    </w:pPr>
    <w:rPr>
      <w:b/>
      <w:sz w:val="28"/>
    </w:rPr>
  </w:style>
  <w:style w:type="table" w:styleId="TableGrid">
    <w:name w:val="Table Grid"/>
    <w:basedOn w:val="TableNormal"/>
    <w:uiPriority w:val="59"/>
    <w:rsid w:val="00C97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C970D6"/>
    <w:pPr>
      <w:spacing w:before="122" w:line="240" w:lineRule="auto"/>
      <w:ind w:left="1985" w:hanging="851"/>
    </w:pPr>
    <w:rPr>
      <w:sz w:val="18"/>
    </w:rPr>
  </w:style>
  <w:style w:type="paragraph" w:customStyle="1" w:styleId="FreeForm">
    <w:name w:val="FreeForm"/>
    <w:rsid w:val="00A775F0"/>
    <w:rPr>
      <w:rFonts w:ascii="Arial" w:hAnsi="Arial"/>
      <w:sz w:val="22"/>
    </w:rPr>
  </w:style>
  <w:style w:type="paragraph" w:customStyle="1" w:styleId="SOText">
    <w:name w:val="SO Text"/>
    <w:aliases w:val="sot"/>
    <w:link w:val="SOTextChar"/>
    <w:rsid w:val="00C970D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970D6"/>
    <w:rPr>
      <w:sz w:val="22"/>
    </w:rPr>
  </w:style>
  <w:style w:type="paragraph" w:customStyle="1" w:styleId="SOTextNote">
    <w:name w:val="SO TextNote"/>
    <w:aliases w:val="sont"/>
    <w:basedOn w:val="SOText"/>
    <w:qFormat/>
    <w:rsid w:val="00C970D6"/>
    <w:pPr>
      <w:spacing w:before="122" w:line="198" w:lineRule="exact"/>
      <w:ind w:left="1843" w:hanging="709"/>
    </w:pPr>
    <w:rPr>
      <w:sz w:val="18"/>
    </w:rPr>
  </w:style>
  <w:style w:type="paragraph" w:customStyle="1" w:styleId="SOPara">
    <w:name w:val="SO Para"/>
    <w:aliases w:val="soa"/>
    <w:basedOn w:val="SOText"/>
    <w:link w:val="SOParaChar"/>
    <w:qFormat/>
    <w:rsid w:val="00C970D6"/>
    <w:pPr>
      <w:tabs>
        <w:tab w:val="right" w:pos="1786"/>
      </w:tabs>
      <w:spacing w:before="40"/>
      <w:ind w:left="2070" w:hanging="936"/>
    </w:pPr>
  </w:style>
  <w:style w:type="character" w:customStyle="1" w:styleId="SOParaChar">
    <w:name w:val="SO Para Char"/>
    <w:aliases w:val="soa Char"/>
    <w:basedOn w:val="DefaultParagraphFont"/>
    <w:link w:val="SOPara"/>
    <w:rsid w:val="00C970D6"/>
    <w:rPr>
      <w:sz w:val="22"/>
    </w:rPr>
  </w:style>
  <w:style w:type="paragraph" w:customStyle="1" w:styleId="FileName">
    <w:name w:val="FileName"/>
    <w:basedOn w:val="Normal"/>
    <w:rsid w:val="00C970D6"/>
  </w:style>
  <w:style w:type="paragraph" w:customStyle="1" w:styleId="SOHeadBold">
    <w:name w:val="SO HeadBold"/>
    <w:aliases w:val="sohb"/>
    <w:basedOn w:val="SOText"/>
    <w:next w:val="SOText"/>
    <w:link w:val="SOHeadBoldChar"/>
    <w:qFormat/>
    <w:rsid w:val="00C970D6"/>
    <w:rPr>
      <w:b/>
    </w:rPr>
  </w:style>
  <w:style w:type="character" w:customStyle="1" w:styleId="SOHeadBoldChar">
    <w:name w:val="SO HeadBold Char"/>
    <w:aliases w:val="sohb Char"/>
    <w:basedOn w:val="DefaultParagraphFont"/>
    <w:link w:val="SOHeadBold"/>
    <w:rsid w:val="00C970D6"/>
    <w:rPr>
      <w:b/>
      <w:sz w:val="22"/>
    </w:rPr>
  </w:style>
  <w:style w:type="paragraph" w:customStyle="1" w:styleId="SOHeadItalic">
    <w:name w:val="SO HeadItalic"/>
    <w:aliases w:val="sohi"/>
    <w:basedOn w:val="SOText"/>
    <w:next w:val="SOText"/>
    <w:link w:val="SOHeadItalicChar"/>
    <w:qFormat/>
    <w:rsid w:val="00C970D6"/>
    <w:rPr>
      <w:i/>
    </w:rPr>
  </w:style>
  <w:style w:type="character" w:customStyle="1" w:styleId="SOHeadItalicChar">
    <w:name w:val="SO HeadItalic Char"/>
    <w:aliases w:val="sohi Char"/>
    <w:basedOn w:val="DefaultParagraphFont"/>
    <w:link w:val="SOHeadItalic"/>
    <w:rsid w:val="00C970D6"/>
    <w:rPr>
      <w:i/>
      <w:sz w:val="22"/>
    </w:rPr>
  </w:style>
  <w:style w:type="paragraph" w:customStyle="1" w:styleId="SOBullet">
    <w:name w:val="SO Bullet"/>
    <w:aliases w:val="sotb"/>
    <w:basedOn w:val="SOText"/>
    <w:link w:val="SOBulletChar"/>
    <w:qFormat/>
    <w:rsid w:val="00C970D6"/>
    <w:pPr>
      <w:ind w:left="1559" w:hanging="425"/>
    </w:pPr>
  </w:style>
  <w:style w:type="character" w:customStyle="1" w:styleId="SOBulletChar">
    <w:name w:val="SO Bullet Char"/>
    <w:aliases w:val="sotb Char"/>
    <w:basedOn w:val="DefaultParagraphFont"/>
    <w:link w:val="SOBullet"/>
    <w:rsid w:val="00C970D6"/>
    <w:rPr>
      <w:sz w:val="22"/>
    </w:rPr>
  </w:style>
  <w:style w:type="paragraph" w:customStyle="1" w:styleId="SOBulletNote">
    <w:name w:val="SO BulletNote"/>
    <w:aliases w:val="sonb"/>
    <w:basedOn w:val="SOTextNote"/>
    <w:link w:val="SOBulletNoteChar"/>
    <w:qFormat/>
    <w:rsid w:val="00C970D6"/>
    <w:pPr>
      <w:tabs>
        <w:tab w:val="left" w:pos="1560"/>
      </w:tabs>
      <w:ind w:left="2268" w:hanging="1134"/>
    </w:pPr>
  </w:style>
  <w:style w:type="character" w:customStyle="1" w:styleId="SOBulletNoteChar">
    <w:name w:val="SO BulletNote Char"/>
    <w:aliases w:val="sonb Char"/>
    <w:basedOn w:val="DefaultParagraphFont"/>
    <w:link w:val="SOBulletNote"/>
    <w:rsid w:val="00C970D6"/>
    <w:rPr>
      <w:sz w:val="18"/>
    </w:rPr>
  </w:style>
  <w:style w:type="paragraph" w:customStyle="1" w:styleId="SOText2">
    <w:name w:val="SO Text2"/>
    <w:aliases w:val="sot2"/>
    <w:basedOn w:val="Normal"/>
    <w:next w:val="SOText"/>
    <w:link w:val="SOText2Char"/>
    <w:rsid w:val="00C970D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970D6"/>
    <w:rPr>
      <w:sz w:val="22"/>
    </w:rPr>
  </w:style>
  <w:style w:type="paragraph" w:customStyle="1" w:styleId="Transitional">
    <w:name w:val="Transitional"/>
    <w:aliases w:val="tr"/>
    <w:basedOn w:val="ItemHead"/>
    <w:next w:val="Item"/>
    <w:rsid w:val="00C970D6"/>
  </w:style>
  <w:style w:type="character" w:customStyle="1" w:styleId="subsectionChar">
    <w:name w:val="subsection Char"/>
    <w:aliases w:val="ss Char"/>
    <w:link w:val="subsection"/>
    <w:rsid w:val="00AC181C"/>
    <w:rPr>
      <w:rFonts w:eastAsia="Times New Roman" w:cs="Times New Roman"/>
      <w:sz w:val="22"/>
      <w:lang w:eastAsia="en-AU"/>
    </w:rPr>
  </w:style>
  <w:style w:type="character" w:customStyle="1" w:styleId="paragraphChar">
    <w:name w:val="paragraph Char"/>
    <w:aliases w:val="a Char"/>
    <w:link w:val="paragraph"/>
    <w:rsid w:val="00AC181C"/>
    <w:rPr>
      <w:rFonts w:eastAsia="Times New Roman" w:cs="Times New Roman"/>
      <w:sz w:val="22"/>
      <w:lang w:eastAsia="en-AU"/>
    </w:rPr>
  </w:style>
  <w:style w:type="character" w:customStyle="1" w:styleId="ActHead5Char">
    <w:name w:val="ActHead 5 Char"/>
    <w:aliases w:val="s Char"/>
    <w:link w:val="ActHead5"/>
    <w:rsid w:val="00046FF1"/>
    <w:rPr>
      <w:rFonts w:eastAsia="Times New Roman" w:cs="Times New Roman"/>
      <w:b/>
      <w:kern w:val="28"/>
      <w:sz w:val="24"/>
      <w:lang w:eastAsia="en-AU"/>
    </w:rPr>
  </w:style>
  <w:style w:type="character" w:customStyle="1" w:styleId="ActHead6Char">
    <w:name w:val="ActHead 6 Char"/>
    <w:aliases w:val="as Char"/>
    <w:basedOn w:val="DefaultParagraphFont"/>
    <w:link w:val="ActHead6"/>
    <w:rsid w:val="00046FF1"/>
    <w:rPr>
      <w:rFonts w:ascii="Arial" w:eastAsia="Times New Roman" w:hAnsi="Arial" w:cs="Times New Roman"/>
      <w:b/>
      <w:kern w:val="28"/>
      <w:sz w:val="32"/>
      <w:lang w:eastAsia="en-AU"/>
    </w:rPr>
  </w:style>
  <w:style w:type="character" w:customStyle="1" w:styleId="ItemChar">
    <w:name w:val="Item Char"/>
    <w:aliases w:val="i Char"/>
    <w:basedOn w:val="DefaultParagraphFont"/>
    <w:link w:val="Item"/>
    <w:rsid w:val="00631706"/>
    <w:rPr>
      <w:rFonts w:eastAsia="Times New Roman" w:cs="Times New Roman"/>
      <w:sz w:val="22"/>
      <w:lang w:eastAsia="en-AU"/>
    </w:rPr>
  </w:style>
  <w:style w:type="character" w:customStyle="1" w:styleId="ItemHeadChar">
    <w:name w:val="ItemHead Char"/>
    <w:aliases w:val="ih Char"/>
    <w:basedOn w:val="DefaultParagraphFont"/>
    <w:link w:val="ItemHead"/>
    <w:rsid w:val="00D334D7"/>
    <w:rPr>
      <w:rFonts w:ascii="Arial" w:eastAsia="Times New Roman" w:hAnsi="Arial" w:cs="Times New Roman"/>
      <w:b/>
      <w:kern w:val="28"/>
      <w:sz w:val="24"/>
      <w:lang w:eastAsia="en-AU"/>
    </w:rPr>
  </w:style>
  <w:style w:type="paragraph" w:customStyle="1" w:styleId="tableText0">
    <w:name w:val="table.Text"/>
    <w:basedOn w:val="Normal"/>
    <w:rsid w:val="00D334D7"/>
    <w:pPr>
      <w:spacing w:before="24" w:after="24"/>
    </w:pPr>
    <w:rPr>
      <w:rFonts w:eastAsia="Calibri" w:cs="Times New Roman"/>
      <w:sz w:val="20"/>
    </w:rPr>
  </w:style>
  <w:style w:type="paragraph" w:customStyle="1" w:styleId="tableIndentText">
    <w:name w:val="table.Indent.Text"/>
    <w:rsid w:val="00D334D7"/>
    <w:pPr>
      <w:tabs>
        <w:tab w:val="left" w:leader="dot" w:pos="5245"/>
      </w:tabs>
      <w:spacing w:before="24" w:after="24"/>
      <w:ind w:left="851" w:hanging="284"/>
    </w:pPr>
    <w:rPr>
      <w:rFonts w:ascii="Times" w:eastAsia="Times New Roman" w:hAnsi="Times" w:cs="Times New Roman"/>
    </w:rPr>
  </w:style>
  <w:style w:type="paragraph" w:customStyle="1" w:styleId="tableSub-heading">
    <w:name w:val="table.Sub-heading"/>
    <w:basedOn w:val="Normal"/>
    <w:rsid w:val="00D334D7"/>
    <w:pPr>
      <w:keepNext/>
      <w:tabs>
        <w:tab w:val="left" w:leader="dot" w:pos="6124"/>
      </w:tabs>
      <w:spacing w:before="24" w:after="24" w:line="240" w:lineRule="auto"/>
    </w:pPr>
    <w:rPr>
      <w:rFonts w:eastAsia="Times New Roman" w:cs="Times New Roman"/>
      <w:b/>
      <w:sz w:val="20"/>
      <w:lang w:eastAsia="en-AU"/>
    </w:rPr>
  </w:style>
  <w:style w:type="character" w:customStyle="1" w:styleId="notetextChar">
    <w:name w:val="note(text) Char"/>
    <w:aliases w:val="n Char"/>
    <w:link w:val="notetext"/>
    <w:rsid w:val="00D334D7"/>
    <w:rPr>
      <w:rFonts w:eastAsia="Times New Roman" w:cs="Times New Roman"/>
      <w:sz w:val="18"/>
      <w:lang w:eastAsia="en-AU"/>
    </w:rPr>
  </w:style>
  <w:style w:type="paragraph" w:styleId="BalloonText">
    <w:name w:val="Balloon Text"/>
    <w:basedOn w:val="Normal"/>
    <w:link w:val="BalloonTextChar"/>
    <w:uiPriority w:val="99"/>
    <w:semiHidden/>
    <w:unhideWhenUsed/>
    <w:rsid w:val="00455D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DF9"/>
    <w:rPr>
      <w:rFonts w:ascii="Tahoma" w:hAnsi="Tahoma" w:cs="Tahoma"/>
      <w:sz w:val="16"/>
      <w:szCs w:val="16"/>
    </w:rPr>
  </w:style>
  <w:style w:type="character" w:styleId="Hyperlink">
    <w:name w:val="Hyperlink"/>
    <w:basedOn w:val="DefaultParagraphFont"/>
    <w:uiPriority w:val="99"/>
    <w:semiHidden/>
    <w:unhideWhenUsed/>
    <w:rsid w:val="00EE1830"/>
    <w:rPr>
      <w:color w:val="0000FF" w:themeColor="hyperlink"/>
      <w:u w:val="single"/>
    </w:rPr>
  </w:style>
  <w:style w:type="character" w:styleId="FollowedHyperlink">
    <w:name w:val="FollowedHyperlink"/>
    <w:basedOn w:val="DefaultParagraphFont"/>
    <w:uiPriority w:val="99"/>
    <w:semiHidden/>
    <w:unhideWhenUsed/>
    <w:rsid w:val="00EE1830"/>
    <w:rPr>
      <w:color w:val="0000FF" w:themeColor="hyperlink"/>
      <w:u w:val="single"/>
    </w:rPr>
  </w:style>
  <w:style w:type="character" w:customStyle="1" w:styleId="Heading1Char">
    <w:name w:val="Heading 1 Char"/>
    <w:basedOn w:val="DefaultParagraphFont"/>
    <w:link w:val="Heading1"/>
    <w:uiPriority w:val="9"/>
    <w:rsid w:val="000E2BB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E2BB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E2BB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E2BB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E2BB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E2BB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E2BB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E2BB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E2BBC"/>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0E2BBC"/>
    <w:pPr>
      <w:spacing w:before="800"/>
    </w:pPr>
  </w:style>
  <w:style w:type="character" w:customStyle="1" w:styleId="OPCParaBaseChar">
    <w:name w:val="OPCParaBase Char"/>
    <w:basedOn w:val="DefaultParagraphFont"/>
    <w:link w:val="OPCParaBase"/>
    <w:rsid w:val="000E2BBC"/>
    <w:rPr>
      <w:rFonts w:eastAsia="Times New Roman" w:cs="Times New Roman"/>
      <w:sz w:val="22"/>
      <w:lang w:eastAsia="en-AU"/>
    </w:rPr>
  </w:style>
  <w:style w:type="character" w:customStyle="1" w:styleId="ShortTChar">
    <w:name w:val="ShortT Char"/>
    <w:basedOn w:val="OPCParaBaseChar"/>
    <w:link w:val="ShortT"/>
    <w:rsid w:val="000E2BBC"/>
    <w:rPr>
      <w:rFonts w:eastAsia="Times New Roman" w:cs="Times New Roman"/>
      <w:b/>
      <w:sz w:val="40"/>
      <w:lang w:eastAsia="en-AU"/>
    </w:rPr>
  </w:style>
  <w:style w:type="character" w:customStyle="1" w:styleId="ShortTP1Char">
    <w:name w:val="ShortTP1 Char"/>
    <w:basedOn w:val="ShortTChar"/>
    <w:link w:val="ShortTP1"/>
    <w:rsid w:val="000E2BBC"/>
    <w:rPr>
      <w:rFonts w:eastAsia="Times New Roman" w:cs="Times New Roman"/>
      <w:b/>
      <w:sz w:val="40"/>
      <w:lang w:eastAsia="en-AU"/>
    </w:rPr>
  </w:style>
  <w:style w:type="paragraph" w:customStyle="1" w:styleId="ActNoP1">
    <w:name w:val="ActNoP1"/>
    <w:basedOn w:val="Actno"/>
    <w:link w:val="ActNoP1Char"/>
    <w:rsid w:val="000E2BBC"/>
    <w:pPr>
      <w:spacing w:before="800"/>
    </w:pPr>
    <w:rPr>
      <w:sz w:val="28"/>
    </w:rPr>
  </w:style>
  <w:style w:type="character" w:customStyle="1" w:styleId="ActnoChar">
    <w:name w:val="Actno Char"/>
    <w:basedOn w:val="ShortTChar"/>
    <w:link w:val="Actno"/>
    <w:rsid w:val="000E2BBC"/>
    <w:rPr>
      <w:rFonts w:eastAsia="Times New Roman" w:cs="Times New Roman"/>
      <w:b/>
      <w:sz w:val="40"/>
      <w:lang w:eastAsia="en-AU"/>
    </w:rPr>
  </w:style>
  <w:style w:type="character" w:customStyle="1" w:styleId="ActNoP1Char">
    <w:name w:val="ActNoP1 Char"/>
    <w:basedOn w:val="ActnoChar"/>
    <w:link w:val="ActNoP1"/>
    <w:rsid w:val="000E2BBC"/>
    <w:rPr>
      <w:rFonts w:eastAsia="Times New Roman" w:cs="Times New Roman"/>
      <w:b/>
      <w:sz w:val="28"/>
      <w:lang w:eastAsia="en-AU"/>
    </w:rPr>
  </w:style>
  <w:style w:type="paragraph" w:customStyle="1" w:styleId="ShortTCP">
    <w:name w:val="ShortTCP"/>
    <w:basedOn w:val="ShortT"/>
    <w:link w:val="ShortTCPChar"/>
    <w:rsid w:val="000E2BBC"/>
  </w:style>
  <w:style w:type="character" w:customStyle="1" w:styleId="ShortTCPChar">
    <w:name w:val="ShortTCP Char"/>
    <w:basedOn w:val="ShortTChar"/>
    <w:link w:val="ShortTCP"/>
    <w:rsid w:val="000E2BBC"/>
    <w:rPr>
      <w:rFonts w:eastAsia="Times New Roman" w:cs="Times New Roman"/>
      <w:b/>
      <w:sz w:val="40"/>
      <w:lang w:eastAsia="en-AU"/>
    </w:rPr>
  </w:style>
  <w:style w:type="paragraph" w:customStyle="1" w:styleId="ActNoCP">
    <w:name w:val="ActNoCP"/>
    <w:basedOn w:val="Actno"/>
    <w:link w:val="ActNoCPChar"/>
    <w:rsid w:val="000E2BBC"/>
    <w:pPr>
      <w:spacing w:before="400"/>
    </w:pPr>
  </w:style>
  <w:style w:type="character" w:customStyle="1" w:styleId="ActNoCPChar">
    <w:name w:val="ActNoCP Char"/>
    <w:basedOn w:val="ActnoChar"/>
    <w:link w:val="ActNoCP"/>
    <w:rsid w:val="000E2BBC"/>
    <w:rPr>
      <w:rFonts w:eastAsia="Times New Roman" w:cs="Times New Roman"/>
      <w:b/>
      <w:sz w:val="40"/>
      <w:lang w:eastAsia="en-AU"/>
    </w:rPr>
  </w:style>
  <w:style w:type="paragraph" w:customStyle="1" w:styleId="AssentBk">
    <w:name w:val="AssentBk"/>
    <w:basedOn w:val="Normal"/>
    <w:rsid w:val="000E2BBC"/>
    <w:pPr>
      <w:spacing w:line="240" w:lineRule="auto"/>
    </w:pPr>
    <w:rPr>
      <w:rFonts w:eastAsia="Times New Roman" w:cs="Times New Roman"/>
      <w:sz w:val="20"/>
      <w:lang w:eastAsia="en-AU"/>
    </w:rPr>
  </w:style>
  <w:style w:type="paragraph" w:customStyle="1" w:styleId="AssentDt">
    <w:name w:val="AssentDt"/>
    <w:basedOn w:val="Normal"/>
    <w:rsid w:val="00B226F9"/>
    <w:pPr>
      <w:spacing w:line="240" w:lineRule="auto"/>
    </w:pPr>
    <w:rPr>
      <w:rFonts w:eastAsia="Times New Roman" w:cs="Times New Roman"/>
      <w:sz w:val="20"/>
      <w:lang w:eastAsia="en-AU"/>
    </w:rPr>
  </w:style>
  <w:style w:type="paragraph" w:customStyle="1" w:styleId="2ndRd">
    <w:name w:val="2ndRd"/>
    <w:basedOn w:val="Normal"/>
    <w:rsid w:val="00B226F9"/>
    <w:pPr>
      <w:spacing w:line="240" w:lineRule="auto"/>
    </w:pPr>
    <w:rPr>
      <w:rFonts w:eastAsia="Times New Roman" w:cs="Times New Roman"/>
      <w:sz w:val="20"/>
      <w:lang w:eastAsia="en-AU"/>
    </w:rPr>
  </w:style>
  <w:style w:type="paragraph" w:customStyle="1" w:styleId="ScalePlusRef">
    <w:name w:val="ScalePlusRef"/>
    <w:basedOn w:val="Normal"/>
    <w:rsid w:val="00B226F9"/>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970D6"/>
    <w:pPr>
      <w:spacing w:line="260" w:lineRule="atLeast"/>
    </w:pPr>
    <w:rPr>
      <w:sz w:val="22"/>
    </w:rPr>
  </w:style>
  <w:style w:type="paragraph" w:styleId="Heading1">
    <w:name w:val="heading 1"/>
    <w:basedOn w:val="Normal"/>
    <w:next w:val="Normal"/>
    <w:link w:val="Heading1Char"/>
    <w:uiPriority w:val="9"/>
    <w:qFormat/>
    <w:rsid w:val="000E2B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E2B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E2BB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E2BB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E2BB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E2BB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E2BB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E2BB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E2BB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970D6"/>
  </w:style>
  <w:style w:type="paragraph" w:customStyle="1" w:styleId="OPCParaBase">
    <w:name w:val="OPCParaBase"/>
    <w:link w:val="OPCParaBaseChar"/>
    <w:qFormat/>
    <w:rsid w:val="00C970D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970D6"/>
    <w:pPr>
      <w:spacing w:line="240" w:lineRule="auto"/>
    </w:pPr>
    <w:rPr>
      <w:b/>
      <w:sz w:val="40"/>
    </w:rPr>
  </w:style>
  <w:style w:type="paragraph" w:customStyle="1" w:styleId="ActHead1">
    <w:name w:val="ActHead 1"/>
    <w:aliases w:val="c"/>
    <w:basedOn w:val="OPCParaBase"/>
    <w:next w:val="Normal"/>
    <w:qFormat/>
    <w:rsid w:val="00C970D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970D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970D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970D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970D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C970D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970D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970D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970D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970D6"/>
  </w:style>
  <w:style w:type="paragraph" w:customStyle="1" w:styleId="Blocks">
    <w:name w:val="Blocks"/>
    <w:aliases w:val="bb"/>
    <w:basedOn w:val="OPCParaBase"/>
    <w:qFormat/>
    <w:rsid w:val="00C970D6"/>
    <w:pPr>
      <w:spacing w:line="240" w:lineRule="auto"/>
    </w:pPr>
    <w:rPr>
      <w:sz w:val="24"/>
    </w:rPr>
  </w:style>
  <w:style w:type="paragraph" w:customStyle="1" w:styleId="BoxText">
    <w:name w:val="BoxText"/>
    <w:aliases w:val="bt"/>
    <w:basedOn w:val="OPCParaBase"/>
    <w:qFormat/>
    <w:rsid w:val="00C970D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970D6"/>
    <w:rPr>
      <w:b/>
    </w:rPr>
  </w:style>
  <w:style w:type="paragraph" w:customStyle="1" w:styleId="BoxHeadItalic">
    <w:name w:val="BoxHeadItalic"/>
    <w:aliases w:val="bhi"/>
    <w:basedOn w:val="BoxText"/>
    <w:next w:val="BoxStep"/>
    <w:qFormat/>
    <w:rsid w:val="00C970D6"/>
    <w:rPr>
      <w:i/>
    </w:rPr>
  </w:style>
  <w:style w:type="paragraph" w:customStyle="1" w:styleId="BoxList">
    <w:name w:val="BoxList"/>
    <w:aliases w:val="bl"/>
    <w:basedOn w:val="BoxText"/>
    <w:qFormat/>
    <w:rsid w:val="00C970D6"/>
    <w:pPr>
      <w:ind w:left="1559" w:hanging="425"/>
    </w:pPr>
  </w:style>
  <w:style w:type="paragraph" w:customStyle="1" w:styleId="BoxNote">
    <w:name w:val="BoxNote"/>
    <w:aliases w:val="bn"/>
    <w:basedOn w:val="BoxText"/>
    <w:qFormat/>
    <w:rsid w:val="00C970D6"/>
    <w:pPr>
      <w:tabs>
        <w:tab w:val="left" w:pos="1985"/>
      </w:tabs>
      <w:spacing w:before="122" w:line="198" w:lineRule="exact"/>
      <w:ind w:left="2948" w:hanging="1814"/>
    </w:pPr>
    <w:rPr>
      <w:sz w:val="18"/>
    </w:rPr>
  </w:style>
  <w:style w:type="paragraph" w:customStyle="1" w:styleId="BoxPara">
    <w:name w:val="BoxPara"/>
    <w:aliases w:val="bp"/>
    <w:basedOn w:val="BoxText"/>
    <w:qFormat/>
    <w:rsid w:val="00C970D6"/>
    <w:pPr>
      <w:tabs>
        <w:tab w:val="right" w:pos="2268"/>
      </w:tabs>
      <w:ind w:left="2552" w:hanging="1418"/>
    </w:pPr>
  </w:style>
  <w:style w:type="paragraph" w:customStyle="1" w:styleId="BoxStep">
    <w:name w:val="BoxStep"/>
    <w:aliases w:val="bs"/>
    <w:basedOn w:val="BoxText"/>
    <w:qFormat/>
    <w:rsid w:val="00C970D6"/>
    <w:pPr>
      <w:ind w:left="1985" w:hanging="851"/>
    </w:pPr>
  </w:style>
  <w:style w:type="character" w:customStyle="1" w:styleId="CharAmPartNo">
    <w:name w:val="CharAmPartNo"/>
    <w:basedOn w:val="OPCCharBase"/>
    <w:qFormat/>
    <w:rsid w:val="00C970D6"/>
  </w:style>
  <w:style w:type="character" w:customStyle="1" w:styleId="CharAmPartText">
    <w:name w:val="CharAmPartText"/>
    <w:basedOn w:val="OPCCharBase"/>
    <w:qFormat/>
    <w:rsid w:val="00C970D6"/>
  </w:style>
  <w:style w:type="character" w:customStyle="1" w:styleId="CharAmSchNo">
    <w:name w:val="CharAmSchNo"/>
    <w:basedOn w:val="OPCCharBase"/>
    <w:qFormat/>
    <w:rsid w:val="00C970D6"/>
  </w:style>
  <w:style w:type="character" w:customStyle="1" w:styleId="CharAmSchText">
    <w:name w:val="CharAmSchText"/>
    <w:basedOn w:val="OPCCharBase"/>
    <w:qFormat/>
    <w:rsid w:val="00C970D6"/>
  </w:style>
  <w:style w:type="character" w:customStyle="1" w:styleId="CharBoldItalic">
    <w:name w:val="CharBoldItalic"/>
    <w:basedOn w:val="OPCCharBase"/>
    <w:uiPriority w:val="1"/>
    <w:qFormat/>
    <w:rsid w:val="00C970D6"/>
    <w:rPr>
      <w:b/>
      <w:i/>
    </w:rPr>
  </w:style>
  <w:style w:type="character" w:customStyle="1" w:styleId="CharChapNo">
    <w:name w:val="CharChapNo"/>
    <w:basedOn w:val="OPCCharBase"/>
    <w:uiPriority w:val="1"/>
    <w:qFormat/>
    <w:rsid w:val="00C970D6"/>
  </w:style>
  <w:style w:type="character" w:customStyle="1" w:styleId="CharChapText">
    <w:name w:val="CharChapText"/>
    <w:basedOn w:val="OPCCharBase"/>
    <w:uiPriority w:val="1"/>
    <w:qFormat/>
    <w:rsid w:val="00C970D6"/>
  </w:style>
  <w:style w:type="character" w:customStyle="1" w:styleId="CharDivNo">
    <w:name w:val="CharDivNo"/>
    <w:basedOn w:val="OPCCharBase"/>
    <w:uiPriority w:val="1"/>
    <w:qFormat/>
    <w:rsid w:val="00C970D6"/>
  </w:style>
  <w:style w:type="character" w:customStyle="1" w:styleId="CharDivText">
    <w:name w:val="CharDivText"/>
    <w:basedOn w:val="OPCCharBase"/>
    <w:uiPriority w:val="1"/>
    <w:qFormat/>
    <w:rsid w:val="00C970D6"/>
  </w:style>
  <w:style w:type="character" w:customStyle="1" w:styleId="CharItalic">
    <w:name w:val="CharItalic"/>
    <w:basedOn w:val="OPCCharBase"/>
    <w:uiPriority w:val="1"/>
    <w:qFormat/>
    <w:rsid w:val="00C970D6"/>
    <w:rPr>
      <w:i/>
    </w:rPr>
  </w:style>
  <w:style w:type="character" w:customStyle="1" w:styleId="CharPartNo">
    <w:name w:val="CharPartNo"/>
    <w:basedOn w:val="OPCCharBase"/>
    <w:uiPriority w:val="1"/>
    <w:qFormat/>
    <w:rsid w:val="00C970D6"/>
  </w:style>
  <w:style w:type="character" w:customStyle="1" w:styleId="CharPartText">
    <w:name w:val="CharPartText"/>
    <w:basedOn w:val="OPCCharBase"/>
    <w:uiPriority w:val="1"/>
    <w:qFormat/>
    <w:rsid w:val="00C970D6"/>
  </w:style>
  <w:style w:type="character" w:customStyle="1" w:styleId="CharSectno">
    <w:name w:val="CharSectno"/>
    <w:basedOn w:val="OPCCharBase"/>
    <w:qFormat/>
    <w:rsid w:val="00C970D6"/>
  </w:style>
  <w:style w:type="character" w:customStyle="1" w:styleId="CharSubdNo">
    <w:name w:val="CharSubdNo"/>
    <w:basedOn w:val="OPCCharBase"/>
    <w:uiPriority w:val="1"/>
    <w:qFormat/>
    <w:rsid w:val="00C970D6"/>
  </w:style>
  <w:style w:type="character" w:customStyle="1" w:styleId="CharSubdText">
    <w:name w:val="CharSubdText"/>
    <w:basedOn w:val="OPCCharBase"/>
    <w:uiPriority w:val="1"/>
    <w:qFormat/>
    <w:rsid w:val="00C970D6"/>
  </w:style>
  <w:style w:type="paragraph" w:customStyle="1" w:styleId="CTA--">
    <w:name w:val="CTA --"/>
    <w:basedOn w:val="OPCParaBase"/>
    <w:next w:val="Normal"/>
    <w:rsid w:val="00C970D6"/>
    <w:pPr>
      <w:spacing w:before="60" w:line="240" w:lineRule="atLeast"/>
      <w:ind w:left="142" w:hanging="142"/>
    </w:pPr>
    <w:rPr>
      <w:sz w:val="20"/>
    </w:rPr>
  </w:style>
  <w:style w:type="paragraph" w:customStyle="1" w:styleId="CTA-">
    <w:name w:val="CTA -"/>
    <w:basedOn w:val="OPCParaBase"/>
    <w:rsid w:val="00C970D6"/>
    <w:pPr>
      <w:spacing w:before="60" w:line="240" w:lineRule="atLeast"/>
      <w:ind w:left="85" w:hanging="85"/>
    </w:pPr>
    <w:rPr>
      <w:sz w:val="20"/>
    </w:rPr>
  </w:style>
  <w:style w:type="paragraph" w:customStyle="1" w:styleId="CTA---">
    <w:name w:val="CTA ---"/>
    <w:basedOn w:val="OPCParaBase"/>
    <w:next w:val="Normal"/>
    <w:rsid w:val="00C970D6"/>
    <w:pPr>
      <w:spacing w:before="60" w:line="240" w:lineRule="atLeast"/>
      <w:ind w:left="198" w:hanging="198"/>
    </w:pPr>
    <w:rPr>
      <w:sz w:val="20"/>
    </w:rPr>
  </w:style>
  <w:style w:type="paragraph" w:customStyle="1" w:styleId="CTA----">
    <w:name w:val="CTA ----"/>
    <w:basedOn w:val="OPCParaBase"/>
    <w:next w:val="Normal"/>
    <w:rsid w:val="00C970D6"/>
    <w:pPr>
      <w:spacing w:before="60" w:line="240" w:lineRule="atLeast"/>
      <w:ind w:left="255" w:hanging="255"/>
    </w:pPr>
    <w:rPr>
      <w:sz w:val="20"/>
    </w:rPr>
  </w:style>
  <w:style w:type="paragraph" w:customStyle="1" w:styleId="CTA1a">
    <w:name w:val="CTA 1(a)"/>
    <w:basedOn w:val="OPCParaBase"/>
    <w:rsid w:val="00C970D6"/>
    <w:pPr>
      <w:tabs>
        <w:tab w:val="right" w:pos="414"/>
      </w:tabs>
      <w:spacing w:before="40" w:line="240" w:lineRule="atLeast"/>
      <w:ind w:left="675" w:hanging="675"/>
    </w:pPr>
    <w:rPr>
      <w:sz w:val="20"/>
    </w:rPr>
  </w:style>
  <w:style w:type="paragraph" w:customStyle="1" w:styleId="CTA1ai">
    <w:name w:val="CTA 1(a)(i)"/>
    <w:basedOn w:val="OPCParaBase"/>
    <w:rsid w:val="00C970D6"/>
    <w:pPr>
      <w:tabs>
        <w:tab w:val="right" w:pos="1004"/>
      </w:tabs>
      <w:spacing w:before="40" w:line="240" w:lineRule="atLeast"/>
      <w:ind w:left="1253" w:hanging="1253"/>
    </w:pPr>
    <w:rPr>
      <w:sz w:val="20"/>
    </w:rPr>
  </w:style>
  <w:style w:type="paragraph" w:customStyle="1" w:styleId="CTA2a">
    <w:name w:val="CTA 2(a)"/>
    <w:basedOn w:val="OPCParaBase"/>
    <w:rsid w:val="00C970D6"/>
    <w:pPr>
      <w:tabs>
        <w:tab w:val="right" w:pos="482"/>
      </w:tabs>
      <w:spacing w:before="40" w:line="240" w:lineRule="atLeast"/>
      <w:ind w:left="748" w:hanging="748"/>
    </w:pPr>
    <w:rPr>
      <w:sz w:val="20"/>
    </w:rPr>
  </w:style>
  <w:style w:type="paragraph" w:customStyle="1" w:styleId="CTA2ai">
    <w:name w:val="CTA 2(a)(i)"/>
    <w:basedOn w:val="OPCParaBase"/>
    <w:rsid w:val="00C970D6"/>
    <w:pPr>
      <w:tabs>
        <w:tab w:val="right" w:pos="1089"/>
      </w:tabs>
      <w:spacing w:before="40" w:line="240" w:lineRule="atLeast"/>
      <w:ind w:left="1327" w:hanging="1327"/>
    </w:pPr>
    <w:rPr>
      <w:sz w:val="20"/>
    </w:rPr>
  </w:style>
  <w:style w:type="paragraph" w:customStyle="1" w:styleId="CTA3a">
    <w:name w:val="CTA 3(a)"/>
    <w:basedOn w:val="OPCParaBase"/>
    <w:rsid w:val="00C970D6"/>
    <w:pPr>
      <w:tabs>
        <w:tab w:val="right" w:pos="556"/>
      </w:tabs>
      <w:spacing w:before="40" w:line="240" w:lineRule="atLeast"/>
      <w:ind w:left="805" w:hanging="805"/>
    </w:pPr>
    <w:rPr>
      <w:sz w:val="20"/>
    </w:rPr>
  </w:style>
  <w:style w:type="paragraph" w:customStyle="1" w:styleId="CTA3ai">
    <w:name w:val="CTA 3(a)(i)"/>
    <w:basedOn w:val="OPCParaBase"/>
    <w:rsid w:val="00C970D6"/>
    <w:pPr>
      <w:tabs>
        <w:tab w:val="right" w:pos="1140"/>
      </w:tabs>
      <w:spacing w:before="40" w:line="240" w:lineRule="atLeast"/>
      <w:ind w:left="1361" w:hanging="1361"/>
    </w:pPr>
    <w:rPr>
      <w:sz w:val="20"/>
    </w:rPr>
  </w:style>
  <w:style w:type="paragraph" w:customStyle="1" w:styleId="CTA4a">
    <w:name w:val="CTA 4(a)"/>
    <w:basedOn w:val="OPCParaBase"/>
    <w:rsid w:val="00C970D6"/>
    <w:pPr>
      <w:tabs>
        <w:tab w:val="right" w:pos="624"/>
      </w:tabs>
      <w:spacing w:before="40" w:line="240" w:lineRule="atLeast"/>
      <w:ind w:left="873" w:hanging="873"/>
    </w:pPr>
    <w:rPr>
      <w:sz w:val="20"/>
    </w:rPr>
  </w:style>
  <w:style w:type="paragraph" w:customStyle="1" w:styleId="CTA4ai">
    <w:name w:val="CTA 4(a)(i)"/>
    <w:basedOn w:val="OPCParaBase"/>
    <w:rsid w:val="00C970D6"/>
    <w:pPr>
      <w:tabs>
        <w:tab w:val="right" w:pos="1213"/>
      </w:tabs>
      <w:spacing w:before="40" w:line="240" w:lineRule="atLeast"/>
      <w:ind w:left="1452" w:hanging="1452"/>
    </w:pPr>
    <w:rPr>
      <w:sz w:val="20"/>
    </w:rPr>
  </w:style>
  <w:style w:type="paragraph" w:customStyle="1" w:styleId="CTACAPS">
    <w:name w:val="CTA CAPS"/>
    <w:basedOn w:val="OPCParaBase"/>
    <w:rsid w:val="00C970D6"/>
    <w:pPr>
      <w:spacing w:before="60" w:line="240" w:lineRule="atLeast"/>
    </w:pPr>
    <w:rPr>
      <w:sz w:val="20"/>
    </w:rPr>
  </w:style>
  <w:style w:type="paragraph" w:customStyle="1" w:styleId="CTAright">
    <w:name w:val="CTA right"/>
    <w:basedOn w:val="OPCParaBase"/>
    <w:rsid w:val="00C970D6"/>
    <w:pPr>
      <w:spacing w:before="60" w:line="240" w:lineRule="auto"/>
      <w:jc w:val="right"/>
    </w:pPr>
    <w:rPr>
      <w:sz w:val="20"/>
    </w:rPr>
  </w:style>
  <w:style w:type="paragraph" w:customStyle="1" w:styleId="subsection">
    <w:name w:val="subsection"/>
    <w:aliases w:val="ss"/>
    <w:basedOn w:val="OPCParaBase"/>
    <w:link w:val="subsectionChar"/>
    <w:rsid w:val="00C970D6"/>
    <w:pPr>
      <w:tabs>
        <w:tab w:val="right" w:pos="1021"/>
      </w:tabs>
      <w:spacing w:before="180" w:line="240" w:lineRule="auto"/>
      <w:ind w:left="1134" w:hanging="1134"/>
    </w:pPr>
  </w:style>
  <w:style w:type="paragraph" w:customStyle="1" w:styleId="Definition">
    <w:name w:val="Definition"/>
    <w:aliases w:val="dd"/>
    <w:basedOn w:val="OPCParaBase"/>
    <w:rsid w:val="00C970D6"/>
    <w:pPr>
      <w:spacing w:before="180" w:line="240" w:lineRule="auto"/>
      <w:ind w:left="1134"/>
    </w:pPr>
  </w:style>
  <w:style w:type="paragraph" w:customStyle="1" w:styleId="ETAsubitem">
    <w:name w:val="ETA(subitem)"/>
    <w:basedOn w:val="OPCParaBase"/>
    <w:rsid w:val="00C970D6"/>
    <w:pPr>
      <w:tabs>
        <w:tab w:val="right" w:pos="340"/>
      </w:tabs>
      <w:spacing w:before="60" w:line="240" w:lineRule="auto"/>
      <w:ind w:left="454" w:hanging="454"/>
    </w:pPr>
    <w:rPr>
      <w:sz w:val="20"/>
    </w:rPr>
  </w:style>
  <w:style w:type="paragraph" w:customStyle="1" w:styleId="ETApara">
    <w:name w:val="ETA(para)"/>
    <w:basedOn w:val="OPCParaBase"/>
    <w:rsid w:val="00C970D6"/>
    <w:pPr>
      <w:tabs>
        <w:tab w:val="right" w:pos="754"/>
      </w:tabs>
      <w:spacing w:before="60" w:line="240" w:lineRule="auto"/>
      <w:ind w:left="828" w:hanging="828"/>
    </w:pPr>
    <w:rPr>
      <w:sz w:val="20"/>
    </w:rPr>
  </w:style>
  <w:style w:type="paragraph" w:customStyle="1" w:styleId="ETAsubpara">
    <w:name w:val="ETA(subpara)"/>
    <w:basedOn w:val="OPCParaBase"/>
    <w:rsid w:val="00C970D6"/>
    <w:pPr>
      <w:tabs>
        <w:tab w:val="right" w:pos="1083"/>
      </w:tabs>
      <w:spacing w:before="60" w:line="240" w:lineRule="auto"/>
      <w:ind w:left="1191" w:hanging="1191"/>
    </w:pPr>
    <w:rPr>
      <w:sz w:val="20"/>
    </w:rPr>
  </w:style>
  <w:style w:type="paragraph" w:customStyle="1" w:styleId="ETAsub-subpara">
    <w:name w:val="ETA(sub-subpara)"/>
    <w:basedOn w:val="OPCParaBase"/>
    <w:rsid w:val="00C970D6"/>
    <w:pPr>
      <w:tabs>
        <w:tab w:val="right" w:pos="1412"/>
      </w:tabs>
      <w:spacing w:before="60" w:line="240" w:lineRule="auto"/>
      <w:ind w:left="1525" w:hanging="1525"/>
    </w:pPr>
    <w:rPr>
      <w:sz w:val="20"/>
    </w:rPr>
  </w:style>
  <w:style w:type="paragraph" w:customStyle="1" w:styleId="Formula">
    <w:name w:val="Formula"/>
    <w:basedOn w:val="OPCParaBase"/>
    <w:rsid w:val="00C970D6"/>
    <w:pPr>
      <w:spacing w:line="240" w:lineRule="auto"/>
      <w:ind w:left="1134"/>
    </w:pPr>
    <w:rPr>
      <w:sz w:val="20"/>
    </w:rPr>
  </w:style>
  <w:style w:type="paragraph" w:styleId="Header">
    <w:name w:val="header"/>
    <w:basedOn w:val="OPCParaBase"/>
    <w:link w:val="HeaderChar"/>
    <w:unhideWhenUsed/>
    <w:rsid w:val="00C970D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970D6"/>
    <w:rPr>
      <w:rFonts w:eastAsia="Times New Roman" w:cs="Times New Roman"/>
      <w:sz w:val="16"/>
      <w:lang w:eastAsia="en-AU"/>
    </w:rPr>
  </w:style>
  <w:style w:type="paragraph" w:customStyle="1" w:styleId="House">
    <w:name w:val="House"/>
    <w:basedOn w:val="OPCParaBase"/>
    <w:rsid w:val="00C970D6"/>
    <w:pPr>
      <w:spacing w:line="240" w:lineRule="auto"/>
    </w:pPr>
    <w:rPr>
      <w:sz w:val="28"/>
    </w:rPr>
  </w:style>
  <w:style w:type="paragraph" w:customStyle="1" w:styleId="Item">
    <w:name w:val="Item"/>
    <w:aliases w:val="i"/>
    <w:basedOn w:val="OPCParaBase"/>
    <w:next w:val="ItemHead"/>
    <w:link w:val="ItemChar"/>
    <w:rsid w:val="00C970D6"/>
    <w:pPr>
      <w:keepLines/>
      <w:spacing w:before="80" w:line="240" w:lineRule="auto"/>
      <w:ind w:left="709"/>
    </w:pPr>
  </w:style>
  <w:style w:type="paragraph" w:customStyle="1" w:styleId="ItemHead">
    <w:name w:val="ItemHead"/>
    <w:aliases w:val="ih"/>
    <w:basedOn w:val="OPCParaBase"/>
    <w:next w:val="Item"/>
    <w:link w:val="ItemHeadChar"/>
    <w:rsid w:val="00C970D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970D6"/>
    <w:pPr>
      <w:spacing w:line="240" w:lineRule="auto"/>
    </w:pPr>
    <w:rPr>
      <w:b/>
      <w:sz w:val="32"/>
    </w:rPr>
  </w:style>
  <w:style w:type="paragraph" w:customStyle="1" w:styleId="notedraft">
    <w:name w:val="note(draft)"/>
    <w:aliases w:val="nd"/>
    <w:basedOn w:val="OPCParaBase"/>
    <w:rsid w:val="00C970D6"/>
    <w:pPr>
      <w:spacing w:before="240" w:line="240" w:lineRule="auto"/>
      <w:ind w:left="284" w:hanging="284"/>
    </w:pPr>
    <w:rPr>
      <w:i/>
      <w:sz w:val="24"/>
    </w:rPr>
  </w:style>
  <w:style w:type="paragraph" w:customStyle="1" w:styleId="notemargin">
    <w:name w:val="note(margin)"/>
    <w:aliases w:val="nm"/>
    <w:basedOn w:val="OPCParaBase"/>
    <w:rsid w:val="00C970D6"/>
    <w:pPr>
      <w:tabs>
        <w:tab w:val="left" w:pos="709"/>
      </w:tabs>
      <w:spacing w:before="122" w:line="198" w:lineRule="exact"/>
      <w:ind w:left="709" w:hanging="709"/>
    </w:pPr>
    <w:rPr>
      <w:sz w:val="18"/>
    </w:rPr>
  </w:style>
  <w:style w:type="paragraph" w:customStyle="1" w:styleId="noteToPara">
    <w:name w:val="noteToPara"/>
    <w:aliases w:val="ntp"/>
    <w:basedOn w:val="OPCParaBase"/>
    <w:rsid w:val="00C970D6"/>
    <w:pPr>
      <w:spacing w:before="122" w:line="198" w:lineRule="exact"/>
      <w:ind w:left="2353" w:hanging="709"/>
    </w:pPr>
    <w:rPr>
      <w:sz w:val="18"/>
    </w:rPr>
  </w:style>
  <w:style w:type="paragraph" w:customStyle="1" w:styleId="noteParlAmend">
    <w:name w:val="note(ParlAmend)"/>
    <w:aliases w:val="npp"/>
    <w:basedOn w:val="OPCParaBase"/>
    <w:next w:val="ParlAmend"/>
    <w:rsid w:val="00C970D6"/>
    <w:pPr>
      <w:spacing w:line="240" w:lineRule="auto"/>
      <w:jc w:val="right"/>
    </w:pPr>
    <w:rPr>
      <w:rFonts w:ascii="Arial" w:hAnsi="Arial"/>
      <w:b/>
      <w:i/>
    </w:rPr>
  </w:style>
  <w:style w:type="paragraph" w:customStyle="1" w:styleId="Page1">
    <w:name w:val="Page1"/>
    <w:basedOn w:val="OPCParaBase"/>
    <w:rsid w:val="00C970D6"/>
    <w:pPr>
      <w:spacing w:before="400" w:line="240" w:lineRule="auto"/>
    </w:pPr>
    <w:rPr>
      <w:b/>
      <w:sz w:val="32"/>
    </w:rPr>
  </w:style>
  <w:style w:type="paragraph" w:customStyle="1" w:styleId="PageBreak">
    <w:name w:val="PageBreak"/>
    <w:aliases w:val="pb"/>
    <w:basedOn w:val="OPCParaBase"/>
    <w:rsid w:val="00C970D6"/>
    <w:pPr>
      <w:spacing w:line="240" w:lineRule="auto"/>
    </w:pPr>
    <w:rPr>
      <w:sz w:val="20"/>
    </w:rPr>
  </w:style>
  <w:style w:type="paragraph" w:customStyle="1" w:styleId="paragraphsub">
    <w:name w:val="paragraph(sub)"/>
    <w:aliases w:val="aa"/>
    <w:basedOn w:val="OPCParaBase"/>
    <w:rsid w:val="00C970D6"/>
    <w:pPr>
      <w:tabs>
        <w:tab w:val="right" w:pos="1985"/>
      </w:tabs>
      <w:spacing w:before="40" w:line="240" w:lineRule="auto"/>
      <w:ind w:left="2098" w:hanging="2098"/>
    </w:pPr>
  </w:style>
  <w:style w:type="paragraph" w:customStyle="1" w:styleId="paragraphsub-sub">
    <w:name w:val="paragraph(sub-sub)"/>
    <w:aliases w:val="aaa"/>
    <w:basedOn w:val="OPCParaBase"/>
    <w:rsid w:val="00C970D6"/>
    <w:pPr>
      <w:tabs>
        <w:tab w:val="right" w:pos="2722"/>
      </w:tabs>
      <w:spacing w:before="40" w:line="240" w:lineRule="auto"/>
      <w:ind w:left="2835" w:hanging="2835"/>
    </w:pPr>
  </w:style>
  <w:style w:type="paragraph" w:customStyle="1" w:styleId="paragraph">
    <w:name w:val="paragraph"/>
    <w:aliases w:val="a"/>
    <w:basedOn w:val="OPCParaBase"/>
    <w:link w:val="paragraphChar"/>
    <w:rsid w:val="00C970D6"/>
    <w:pPr>
      <w:tabs>
        <w:tab w:val="right" w:pos="1531"/>
      </w:tabs>
      <w:spacing w:before="40" w:line="240" w:lineRule="auto"/>
      <w:ind w:left="1644" w:hanging="1644"/>
    </w:pPr>
  </w:style>
  <w:style w:type="paragraph" w:customStyle="1" w:styleId="ParlAmend">
    <w:name w:val="ParlAmend"/>
    <w:aliases w:val="pp"/>
    <w:basedOn w:val="OPCParaBase"/>
    <w:rsid w:val="00C970D6"/>
    <w:pPr>
      <w:spacing w:before="240" w:line="240" w:lineRule="atLeast"/>
      <w:ind w:hanging="567"/>
    </w:pPr>
    <w:rPr>
      <w:sz w:val="24"/>
    </w:rPr>
  </w:style>
  <w:style w:type="paragraph" w:customStyle="1" w:styleId="Penalty">
    <w:name w:val="Penalty"/>
    <w:basedOn w:val="OPCParaBase"/>
    <w:rsid w:val="00C970D6"/>
    <w:pPr>
      <w:tabs>
        <w:tab w:val="left" w:pos="2977"/>
      </w:tabs>
      <w:spacing w:before="180" w:line="240" w:lineRule="auto"/>
      <w:ind w:left="1985" w:hanging="851"/>
    </w:pPr>
  </w:style>
  <w:style w:type="paragraph" w:customStyle="1" w:styleId="Portfolio">
    <w:name w:val="Portfolio"/>
    <w:basedOn w:val="OPCParaBase"/>
    <w:rsid w:val="00C970D6"/>
    <w:pPr>
      <w:spacing w:line="240" w:lineRule="auto"/>
    </w:pPr>
    <w:rPr>
      <w:i/>
      <w:sz w:val="20"/>
    </w:rPr>
  </w:style>
  <w:style w:type="paragraph" w:customStyle="1" w:styleId="Preamble">
    <w:name w:val="Preamble"/>
    <w:basedOn w:val="OPCParaBase"/>
    <w:next w:val="Normal"/>
    <w:rsid w:val="00C970D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970D6"/>
    <w:pPr>
      <w:spacing w:line="240" w:lineRule="auto"/>
    </w:pPr>
    <w:rPr>
      <w:i/>
      <w:sz w:val="20"/>
    </w:rPr>
  </w:style>
  <w:style w:type="paragraph" w:customStyle="1" w:styleId="Session">
    <w:name w:val="Session"/>
    <w:basedOn w:val="OPCParaBase"/>
    <w:rsid w:val="00C970D6"/>
    <w:pPr>
      <w:spacing w:line="240" w:lineRule="auto"/>
    </w:pPr>
    <w:rPr>
      <w:sz w:val="28"/>
    </w:rPr>
  </w:style>
  <w:style w:type="paragraph" w:customStyle="1" w:styleId="Sponsor">
    <w:name w:val="Sponsor"/>
    <w:basedOn w:val="OPCParaBase"/>
    <w:rsid w:val="00C970D6"/>
    <w:pPr>
      <w:spacing w:line="240" w:lineRule="auto"/>
    </w:pPr>
    <w:rPr>
      <w:i/>
    </w:rPr>
  </w:style>
  <w:style w:type="paragraph" w:customStyle="1" w:styleId="Subitem">
    <w:name w:val="Subitem"/>
    <w:aliases w:val="iss"/>
    <w:basedOn w:val="OPCParaBase"/>
    <w:rsid w:val="00C970D6"/>
    <w:pPr>
      <w:spacing w:before="180" w:line="240" w:lineRule="auto"/>
      <w:ind w:left="709" w:hanging="709"/>
    </w:pPr>
  </w:style>
  <w:style w:type="paragraph" w:customStyle="1" w:styleId="SubitemHead">
    <w:name w:val="SubitemHead"/>
    <w:aliases w:val="issh"/>
    <w:basedOn w:val="OPCParaBase"/>
    <w:rsid w:val="00C970D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970D6"/>
    <w:pPr>
      <w:spacing w:before="40" w:line="240" w:lineRule="auto"/>
      <w:ind w:left="1134"/>
    </w:pPr>
  </w:style>
  <w:style w:type="paragraph" w:customStyle="1" w:styleId="SubsectionHead">
    <w:name w:val="SubsectionHead"/>
    <w:aliases w:val="ssh"/>
    <w:basedOn w:val="OPCParaBase"/>
    <w:next w:val="subsection"/>
    <w:rsid w:val="00C970D6"/>
    <w:pPr>
      <w:keepNext/>
      <w:keepLines/>
      <w:spacing w:before="240" w:line="240" w:lineRule="auto"/>
      <w:ind w:left="1134"/>
    </w:pPr>
    <w:rPr>
      <w:i/>
    </w:rPr>
  </w:style>
  <w:style w:type="paragraph" w:customStyle="1" w:styleId="Tablea">
    <w:name w:val="Table(a)"/>
    <w:aliases w:val="ta"/>
    <w:basedOn w:val="OPCParaBase"/>
    <w:rsid w:val="00C970D6"/>
    <w:pPr>
      <w:spacing w:before="60" w:line="240" w:lineRule="auto"/>
      <w:ind w:left="284" w:hanging="284"/>
    </w:pPr>
    <w:rPr>
      <w:sz w:val="20"/>
    </w:rPr>
  </w:style>
  <w:style w:type="paragraph" w:customStyle="1" w:styleId="TableAA">
    <w:name w:val="Table(AA)"/>
    <w:aliases w:val="taaa"/>
    <w:basedOn w:val="OPCParaBase"/>
    <w:rsid w:val="00C970D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970D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970D6"/>
    <w:pPr>
      <w:spacing w:before="60" w:line="240" w:lineRule="atLeast"/>
    </w:pPr>
    <w:rPr>
      <w:sz w:val="20"/>
    </w:rPr>
  </w:style>
  <w:style w:type="paragraph" w:customStyle="1" w:styleId="TLPBoxTextnote">
    <w:name w:val="TLPBoxText(note"/>
    <w:aliases w:val="right)"/>
    <w:basedOn w:val="OPCParaBase"/>
    <w:rsid w:val="00C970D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970D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970D6"/>
    <w:pPr>
      <w:spacing w:before="122" w:line="198" w:lineRule="exact"/>
      <w:ind w:left="1985" w:hanging="851"/>
      <w:jc w:val="right"/>
    </w:pPr>
    <w:rPr>
      <w:sz w:val="18"/>
    </w:rPr>
  </w:style>
  <w:style w:type="paragraph" w:customStyle="1" w:styleId="TLPTableBullet">
    <w:name w:val="TLPTableBullet"/>
    <w:aliases w:val="ttb"/>
    <w:basedOn w:val="OPCParaBase"/>
    <w:rsid w:val="00C970D6"/>
    <w:pPr>
      <w:spacing w:line="240" w:lineRule="exact"/>
      <w:ind w:left="284" w:hanging="284"/>
    </w:pPr>
    <w:rPr>
      <w:sz w:val="20"/>
    </w:rPr>
  </w:style>
  <w:style w:type="paragraph" w:styleId="TOC1">
    <w:name w:val="toc 1"/>
    <w:basedOn w:val="OPCParaBase"/>
    <w:next w:val="Normal"/>
    <w:uiPriority w:val="39"/>
    <w:semiHidden/>
    <w:unhideWhenUsed/>
    <w:rsid w:val="00C970D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970D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970D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970D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970D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970D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970D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970D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970D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970D6"/>
    <w:pPr>
      <w:keepLines/>
      <w:spacing w:before="240" w:after="120" w:line="240" w:lineRule="auto"/>
      <w:ind w:left="794"/>
    </w:pPr>
    <w:rPr>
      <w:b/>
      <w:kern w:val="28"/>
      <w:sz w:val="20"/>
    </w:rPr>
  </w:style>
  <w:style w:type="paragraph" w:customStyle="1" w:styleId="TofSectsHeading">
    <w:name w:val="TofSects(Heading)"/>
    <w:basedOn w:val="OPCParaBase"/>
    <w:rsid w:val="00C970D6"/>
    <w:pPr>
      <w:spacing w:before="240" w:after="120" w:line="240" w:lineRule="auto"/>
    </w:pPr>
    <w:rPr>
      <w:b/>
      <w:sz w:val="24"/>
    </w:rPr>
  </w:style>
  <w:style w:type="paragraph" w:customStyle="1" w:styleId="TofSectsSection">
    <w:name w:val="TofSects(Section)"/>
    <w:basedOn w:val="OPCParaBase"/>
    <w:rsid w:val="00C970D6"/>
    <w:pPr>
      <w:keepLines/>
      <w:spacing w:before="40" w:line="240" w:lineRule="auto"/>
      <w:ind w:left="1588" w:hanging="794"/>
    </w:pPr>
    <w:rPr>
      <w:kern w:val="28"/>
      <w:sz w:val="18"/>
    </w:rPr>
  </w:style>
  <w:style w:type="paragraph" w:customStyle="1" w:styleId="TofSectsSubdiv">
    <w:name w:val="TofSects(Subdiv)"/>
    <w:basedOn w:val="OPCParaBase"/>
    <w:rsid w:val="00C970D6"/>
    <w:pPr>
      <w:keepLines/>
      <w:spacing w:before="80" w:line="240" w:lineRule="auto"/>
      <w:ind w:left="1588" w:hanging="794"/>
    </w:pPr>
    <w:rPr>
      <w:kern w:val="28"/>
    </w:rPr>
  </w:style>
  <w:style w:type="paragraph" w:customStyle="1" w:styleId="WRStyle">
    <w:name w:val="WR Style"/>
    <w:aliases w:val="WR"/>
    <w:basedOn w:val="OPCParaBase"/>
    <w:rsid w:val="00C970D6"/>
    <w:pPr>
      <w:spacing w:before="240" w:line="240" w:lineRule="auto"/>
      <w:ind w:left="284" w:hanging="284"/>
    </w:pPr>
    <w:rPr>
      <w:b/>
      <w:i/>
      <w:kern w:val="28"/>
      <w:sz w:val="24"/>
    </w:rPr>
  </w:style>
  <w:style w:type="paragraph" w:customStyle="1" w:styleId="notepara">
    <w:name w:val="note(para)"/>
    <w:aliases w:val="na"/>
    <w:basedOn w:val="OPCParaBase"/>
    <w:rsid w:val="00C970D6"/>
    <w:pPr>
      <w:spacing w:before="40" w:line="198" w:lineRule="exact"/>
      <w:ind w:left="2354" w:hanging="369"/>
    </w:pPr>
    <w:rPr>
      <w:sz w:val="18"/>
    </w:rPr>
  </w:style>
  <w:style w:type="paragraph" w:styleId="Footer">
    <w:name w:val="footer"/>
    <w:link w:val="FooterChar"/>
    <w:rsid w:val="00C970D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970D6"/>
    <w:rPr>
      <w:rFonts w:eastAsia="Times New Roman" w:cs="Times New Roman"/>
      <w:sz w:val="22"/>
      <w:szCs w:val="24"/>
      <w:lang w:eastAsia="en-AU"/>
    </w:rPr>
  </w:style>
  <w:style w:type="character" w:styleId="LineNumber">
    <w:name w:val="line number"/>
    <w:basedOn w:val="OPCCharBase"/>
    <w:uiPriority w:val="99"/>
    <w:semiHidden/>
    <w:unhideWhenUsed/>
    <w:rsid w:val="00C970D6"/>
    <w:rPr>
      <w:sz w:val="16"/>
    </w:rPr>
  </w:style>
  <w:style w:type="table" w:customStyle="1" w:styleId="CFlag">
    <w:name w:val="CFlag"/>
    <w:basedOn w:val="TableNormal"/>
    <w:uiPriority w:val="99"/>
    <w:rsid w:val="00C970D6"/>
    <w:rPr>
      <w:rFonts w:eastAsia="Times New Roman" w:cs="Times New Roman"/>
      <w:lang w:eastAsia="en-AU"/>
    </w:rPr>
    <w:tblPr/>
  </w:style>
  <w:style w:type="paragraph" w:customStyle="1" w:styleId="NotesHeading1">
    <w:name w:val="NotesHeading 1"/>
    <w:basedOn w:val="OPCParaBase"/>
    <w:next w:val="Normal"/>
    <w:rsid w:val="00C970D6"/>
    <w:rPr>
      <w:b/>
      <w:sz w:val="28"/>
      <w:szCs w:val="28"/>
    </w:rPr>
  </w:style>
  <w:style w:type="paragraph" w:customStyle="1" w:styleId="NotesHeading2">
    <w:name w:val="NotesHeading 2"/>
    <w:basedOn w:val="OPCParaBase"/>
    <w:next w:val="Normal"/>
    <w:rsid w:val="00C970D6"/>
    <w:rPr>
      <w:b/>
      <w:sz w:val="28"/>
      <w:szCs w:val="28"/>
    </w:rPr>
  </w:style>
  <w:style w:type="paragraph" w:customStyle="1" w:styleId="SignCoverPageEnd">
    <w:name w:val="SignCoverPageEnd"/>
    <w:basedOn w:val="OPCParaBase"/>
    <w:next w:val="Normal"/>
    <w:rsid w:val="00C970D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970D6"/>
    <w:pPr>
      <w:pBdr>
        <w:top w:val="single" w:sz="4" w:space="1" w:color="auto"/>
      </w:pBdr>
      <w:spacing w:before="360"/>
      <w:ind w:right="397"/>
      <w:jc w:val="both"/>
    </w:pPr>
  </w:style>
  <w:style w:type="paragraph" w:customStyle="1" w:styleId="Paragraphsub-sub-sub">
    <w:name w:val="Paragraph(sub-sub-sub)"/>
    <w:aliases w:val="aaaa"/>
    <w:basedOn w:val="OPCParaBase"/>
    <w:rsid w:val="00C970D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970D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970D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970D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970D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970D6"/>
    <w:pPr>
      <w:spacing w:before="120"/>
    </w:pPr>
  </w:style>
  <w:style w:type="paragraph" w:customStyle="1" w:styleId="TableTextEndNotes">
    <w:name w:val="TableTextEndNotes"/>
    <w:aliases w:val="Tten"/>
    <w:basedOn w:val="Normal"/>
    <w:rsid w:val="00C970D6"/>
    <w:pPr>
      <w:spacing w:before="60" w:line="240" w:lineRule="auto"/>
    </w:pPr>
    <w:rPr>
      <w:rFonts w:cs="Arial"/>
      <w:sz w:val="20"/>
      <w:szCs w:val="22"/>
    </w:rPr>
  </w:style>
  <w:style w:type="paragraph" w:customStyle="1" w:styleId="TableHeading">
    <w:name w:val="TableHeading"/>
    <w:aliases w:val="th"/>
    <w:basedOn w:val="OPCParaBase"/>
    <w:next w:val="Tabletext"/>
    <w:rsid w:val="00C970D6"/>
    <w:pPr>
      <w:keepNext/>
      <w:spacing w:before="60" w:line="240" w:lineRule="atLeast"/>
    </w:pPr>
    <w:rPr>
      <w:b/>
      <w:sz w:val="20"/>
    </w:rPr>
  </w:style>
  <w:style w:type="paragraph" w:customStyle="1" w:styleId="NoteToSubpara">
    <w:name w:val="NoteToSubpara"/>
    <w:aliases w:val="nts"/>
    <w:basedOn w:val="OPCParaBase"/>
    <w:rsid w:val="00C970D6"/>
    <w:pPr>
      <w:spacing w:before="40" w:line="198" w:lineRule="exact"/>
      <w:ind w:left="2835" w:hanging="709"/>
    </w:pPr>
    <w:rPr>
      <w:sz w:val="18"/>
    </w:rPr>
  </w:style>
  <w:style w:type="paragraph" w:customStyle="1" w:styleId="ENoteTableHeading">
    <w:name w:val="ENoteTableHeading"/>
    <w:aliases w:val="enth"/>
    <w:basedOn w:val="OPCParaBase"/>
    <w:rsid w:val="00C970D6"/>
    <w:pPr>
      <w:keepNext/>
      <w:spacing w:before="60" w:line="240" w:lineRule="atLeast"/>
    </w:pPr>
    <w:rPr>
      <w:rFonts w:ascii="Arial" w:hAnsi="Arial"/>
      <w:b/>
      <w:sz w:val="16"/>
    </w:rPr>
  </w:style>
  <w:style w:type="paragraph" w:customStyle="1" w:styleId="ENoteTTi">
    <w:name w:val="ENoteTTi"/>
    <w:aliases w:val="entti"/>
    <w:basedOn w:val="OPCParaBase"/>
    <w:rsid w:val="00C970D6"/>
    <w:pPr>
      <w:keepNext/>
      <w:spacing w:before="60" w:line="240" w:lineRule="atLeast"/>
      <w:ind w:left="170"/>
    </w:pPr>
    <w:rPr>
      <w:sz w:val="16"/>
    </w:rPr>
  </w:style>
  <w:style w:type="paragraph" w:customStyle="1" w:styleId="ENotesHeading1">
    <w:name w:val="ENotesHeading 1"/>
    <w:aliases w:val="Enh1"/>
    <w:basedOn w:val="OPCParaBase"/>
    <w:next w:val="Normal"/>
    <w:rsid w:val="00C970D6"/>
    <w:pPr>
      <w:spacing w:before="120"/>
      <w:outlineLvl w:val="1"/>
    </w:pPr>
    <w:rPr>
      <w:b/>
      <w:sz w:val="28"/>
      <w:szCs w:val="28"/>
    </w:rPr>
  </w:style>
  <w:style w:type="paragraph" w:customStyle="1" w:styleId="ENotesHeading2">
    <w:name w:val="ENotesHeading 2"/>
    <w:aliases w:val="Enh2"/>
    <w:basedOn w:val="OPCParaBase"/>
    <w:next w:val="Normal"/>
    <w:rsid w:val="00C970D6"/>
    <w:pPr>
      <w:spacing w:before="120" w:after="120"/>
      <w:outlineLvl w:val="2"/>
    </w:pPr>
    <w:rPr>
      <w:b/>
      <w:sz w:val="24"/>
      <w:szCs w:val="28"/>
    </w:rPr>
  </w:style>
  <w:style w:type="paragraph" w:customStyle="1" w:styleId="ENoteTTIndentHeading">
    <w:name w:val="ENoteTTIndentHeading"/>
    <w:aliases w:val="enTTHi"/>
    <w:basedOn w:val="OPCParaBase"/>
    <w:rsid w:val="00C970D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970D6"/>
    <w:pPr>
      <w:spacing w:before="60" w:line="240" w:lineRule="atLeast"/>
    </w:pPr>
    <w:rPr>
      <w:sz w:val="16"/>
    </w:rPr>
  </w:style>
  <w:style w:type="paragraph" w:customStyle="1" w:styleId="MadeunderText">
    <w:name w:val="MadeunderText"/>
    <w:basedOn w:val="OPCParaBase"/>
    <w:next w:val="Normal"/>
    <w:rsid w:val="00C970D6"/>
    <w:pPr>
      <w:spacing w:before="240"/>
    </w:pPr>
    <w:rPr>
      <w:sz w:val="24"/>
      <w:szCs w:val="24"/>
    </w:rPr>
  </w:style>
  <w:style w:type="paragraph" w:customStyle="1" w:styleId="ENotesHeading3">
    <w:name w:val="ENotesHeading 3"/>
    <w:aliases w:val="Enh3"/>
    <w:basedOn w:val="OPCParaBase"/>
    <w:next w:val="Normal"/>
    <w:rsid w:val="00C970D6"/>
    <w:pPr>
      <w:keepNext/>
      <w:spacing w:before="120" w:line="240" w:lineRule="auto"/>
      <w:outlineLvl w:val="4"/>
    </w:pPr>
    <w:rPr>
      <w:b/>
      <w:szCs w:val="24"/>
    </w:rPr>
  </w:style>
  <w:style w:type="paragraph" w:customStyle="1" w:styleId="SubPartCASA">
    <w:name w:val="SubPart(CASA)"/>
    <w:aliases w:val="csp"/>
    <w:basedOn w:val="OPCParaBase"/>
    <w:next w:val="ActHead3"/>
    <w:rsid w:val="00C970D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C970D6"/>
  </w:style>
  <w:style w:type="character" w:customStyle="1" w:styleId="CharSubPartNoCASA">
    <w:name w:val="CharSubPartNo(CASA)"/>
    <w:basedOn w:val="OPCCharBase"/>
    <w:uiPriority w:val="1"/>
    <w:rsid w:val="00C970D6"/>
  </w:style>
  <w:style w:type="paragraph" w:customStyle="1" w:styleId="ENoteTTIndentHeadingSub">
    <w:name w:val="ENoteTTIndentHeadingSub"/>
    <w:aliases w:val="enTTHis"/>
    <w:basedOn w:val="OPCParaBase"/>
    <w:rsid w:val="00C970D6"/>
    <w:pPr>
      <w:keepNext/>
      <w:spacing w:before="60" w:line="240" w:lineRule="atLeast"/>
      <w:ind w:left="340"/>
    </w:pPr>
    <w:rPr>
      <w:b/>
      <w:sz w:val="16"/>
    </w:rPr>
  </w:style>
  <w:style w:type="paragraph" w:customStyle="1" w:styleId="ENoteTTiSub">
    <w:name w:val="ENoteTTiSub"/>
    <w:aliases w:val="enttis"/>
    <w:basedOn w:val="OPCParaBase"/>
    <w:rsid w:val="00C970D6"/>
    <w:pPr>
      <w:keepNext/>
      <w:spacing w:before="60" w:line="240" w:lineRule="atLeast"/>
      <w:ind w:left="340"/>
    </w:pPr>
    <w:rPr>
      <w:sz w:val="16"/>
    </w:rPr>
  </w:style>
  <w:style w:type="paragraph" w:customStyle="1" w:styleId="SubDivisionMigration">
    <w:name w:val="SubDivisionMigration"/>
    <w:aliases w:val="sdm"/>
    <w:basedOn w:val="OPCParaBase"/>
    <w:rsid w:val="00C970D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970D6"/>
    <w:pPr>
      <w:keepNext/>
      <w:keepLines/>
      <w:spacing w:before="240" w:line="240" w:lineRule="auto"/>
      <w:ind w:left="1134" w:hanging="1134"/>
    </w:pPr>
    <w:rPr>
      <w:b/>
      <w:sz w:val="28"/>
    </w:rPr>
  </w:style>
  <w:style w:type="table" w:styleId="TableGrid">
    <w:name w:val="Table Grid"/>
    <w:basedOn w:val="TableNormal"/>
    <w:uiPriority w:val="59"/>
    <w:rsid w:val="00C97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C970D6"/>
    <w:pPr>
      <w:spacing w:before="122" w:line="240" w:lineRule="auto"/>
      <w:ind w:left="1985" w:hanging="851"/>
    </w:pPr>
    <w:rPr>
      <w:sz w:val="18"/>
    </w:rPr>
  </w:style>
  <w:style w:type="paragraph" w:customStyle="1" w:styleId="FreeForm">
    <w:name w:val="FreeForm"/>
    <w:rsid w:val="00A775F0"/>
    <w:rPr>
      <w:rFonts w:ascii="Arial" w:hAnsi="Arial"/>
      <w:sz w:val="22"/>
    </w:rPr>
  </w:style>
  <w:style w:type="paragraph" w:customStyle="1" w:styleId="SOText">
    <w:name w:val="SO Text"/>
    <w:aliases w:val="sot"/>
    <w:link w:val="SOTextChar"/>
    <w:rsid w:val="00C970D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970D6"/>
    <w:rPr>
      <w:sz w:val="22"/>
    </w:rPr>
  </w:style>
  <w:style w:type="paragraph" w:customStyle="1" w:styleId="SOTextNote">
    <w:name w:val="SO TextNote"/>
    <w:aliases w:val="sont"/>
    <w:basedOn w:val="SOText"/>
    <w:qFormat/>
    <w:rsid w:val="00C970D6"/>
    <w:pPr>
      <w:spacing w:before="122" w:line="198" w:lineRule="exact"/>
      <w:ind w:left="1843" w:hanging="709"/>
    </w:pPr>
    <w:rPr>
      <w:sz w:val="18"/>
    </w:rPr>
  </w:style>
  <w:style w:type="paragraph" w:customStyle="1" w:styleId="SOPara">
    <w:name w:val="SO Para"/>
    <w:aliases w:val="soa"/>
    <w:basedOn w:val="SOText"/>
    <w:link w:val="SOParaChar"/>
    <w:qFormat/>
    <w:rsid w:val="00C970D6"/>
    <w:pPr>
      <w:tabs>
        <w:tab w:val="right" w:pos="1786"/>
      </w:tabs>
      <w:spacing w:before="40"/>
      <w:ind w:left="2070" w:hanging="936"/>
    </w:pPr>
  </w:style>
  <w:style w:type="character" w:customStyle="1" w:styleId="SOParaChar">
    <w:name w:val="SO Para Char"/>
    <w:aliases w:val="soa Char"/>
    <w:basedOn w:val="DefaultParagraphFont"/>
    <w:link w:val="SOPara"/>
    <w:rsid w:val="00C970D6"/>
    <w:rPr>
      <w:sz w:val="22"/>
    </w:rPr>
  </w:style>
  <w:style w:type="paragraph" w:customStyle="1" w:styleId="FileName">
    <w:name w:val="FileName"/>
    <w:basedOn w:val="Normal"/>
    <w:rsid w:val="00C970D6"/>
  </w:style>
  <w:style w:type="paragraph" w:customStyle="1" w:styleId="SOHeadBold">
    <w:name w:val="SO HeadBold"/>
    <w:aliases w:val="sohb"/>
    <w:basedOn w:val="SOText"/>
    <w:next w:val="SOText"/>
    <w:link w:val="SOHeadBoldChar"/>
    <w:qFormat/>
    <w:rsid w:val="00C970D6"/>
    <w:rPr>
      <w:b/>
    </w:rPr>
  </w:style>
  <w:style w:type="character" w:customStyle="1" w:styleId="SOHeadBoldChar">
    <w:name w:val="SO HeadBold Char"/>
    <w:aliases w:val="sohb Char"/>
    <w:basedOn w:val="DefaultParagraphFont"/>
    <w:link w:val="SOHeadBold"/>
    <w:rsid w:val="00C970D6"/>
    <w:rPr>
      <w:b/>
      <w:sz w:val="22"/>
    </w:rPr>
  </w:style>
  <w:style w:type="paragraph" w:customStyle="1" w:styleId="SOHeadItalic">
    <w:name w:val="SO HeadItalic"/>
    <w:aliases w:val="sohi"/>
    <w:basedOn w:val="SOText"/>
    <w:next w:val="SOText"/>
    <w:link w:val="SOHeadItalicChar"/>
    <w:qFormat/>
    <w:rsid w:val="00C970D6"/>
    <w:rPr>
      <w:i/>
    </w:rPr>
  </w:style>
  <w:style w:type="character" w:customStyle="1" w:styleId="SOHeadItalicChar">
    <w:name w:val="SO HeadItalic Char"/>
    <w:aliases w:val="sohi Char"/>
    <w:basedOn w:val="DefaultParagraphFont"/>
    <w:link w:val="SOHeadItalic"/>
    <w:rsid w:val="00C970D6"/>
    <w:rPr>
      <w:i/>
      <w:sz w:val="22"/>
    </w:rPr>
  </w:style>
  <w:style w:type="paragraph" w:customStyle="1" w:styleId="SOBullet">
    <w:name w:val="SO Bullet"/>
    <w:aliases w:val="sotb"/>
    <w:basedOn w:val="SOText"/>
    <w:link w:val="SOBulletChar"/>
    <w:qFormat/>
    <w:rsid w:val="00C970D6"/>
    <w:pPr>
      <w:ind w:left="1559" w:hanging="425"/>
    </w:pPr>
  </w:style>
  <w:style w:type="character" w:customStyle="1" w:styleId="SOBulletChar">
    <w:name w:val="SO Bullet Char"/>
    <w:aliases w:val="sotb Char"/>
    <w:basedOn w:val="DefaultParagraphFont"/>
    <w:link w:val="SOBullet"/>
    <w:rsid w:val="00C970D6"/>
    <w:rPr>
      <w:sz w:val="22"/>
    </w:rPr>
  </w:style>
  <w:style w:type="paragraph" w:customStyle="1" w:styleId="SOBulletNote">
    <w:name w:val="SO BulletNote"/>
    <w:aliases w:val="sonb"/>
    <w:basedOn w:val="SOTextNote"/>
    <w:link w:val="SOBulletNoteChar"/>
    <w:qFormat/>
    <w:rsid w:val="00C970D6"/>
    <w:pPr>
      <w:tabs>
        <w:tab w:val="left" w:pos="1560"/>
      </w:tabs>
      <w:ind w:left="2268" w:hanging="1134"/>
    </w:pPr>
  </w:style>
  <w:style w:type="character" w:customStyle="1" w:styleId="SOBulletNoteChar">
    <w:name w:val="SO BulletNote Char"/>
    <w:aliases w:val="sonb Char"/>
    <w:basedOn w:val="DefaultParagraphFont"/>
    <w:link w:val="SOBulletNote"/>
    <w:rsid w:val="00C970D6"/>
    <w:rPr>
      <w:sz w:val="18"/>
    </w:rPr>
  </w:style>
  <w:style w:type="paragraph" w:customStyle="1" w:styleId="SOText2">
    <w:name w:val="SO Text2"/>
    <w:aliases w:val="sot2"/>
    <w:basedOn w:val="Normal"/>
    <w:next w:val="SOText"/>
    <w:link w:val="SOText2Char"/>
    <w:rsid w:val="00C970D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970D6"/>
    <w:rPr>
      <w:sz w:val="22"/>
    </w:rPr>
  </w:style>
  <w:style w:type="paragraph" w:customStyle="1" w:styleId="Transitional">
    <w:name w:val="Transitional"/>
    <w:aliases w:val="tr"/>
    <w:basedOn w:val="ItemHead"/>
    <w:next w:val="Item"/>
    <w:rsid w:val="00C970D6"/>
  </w:style>
  <w:style w:type="character" w:customStyle="1" w:styleId="subsectionChar">
    <w:name w:val="subsection Char"/>
    <w:aliases w:val="ss Char"/>
    <w:link w:val="subsection"/>
    <w:rsid w:val="00AC181C"/>
    <w:rPr>
      <w:rFonts w:eastAsia="Times New Roman" w:cs="Times New Roman"/>
      <w:sz w:val="22"/>
      <w:lang w:eastAsia="en-AU"/>
    </w:rPr>
  </w:style>
  <w:style w:type="character" w:customStyle="1" w:styleId="paragraphChar">
    <w:name w:val="paragraph Char"/>
    <w:aliases w:val="a Char"/>
    <w:link w:val="paragraph"/>
    <w:rsid w:val="00AC181C"/>
    <w:rPr>
      <w:rFonts w:eastAsia="Times New Roman" w:cs="Times New Roman"/>
      <w:sz w:val="22"/>
      <w:lang w:eastAsia="en-AU"/>
    </w:rPr>
  </w:style>
  <w:style w:type="character" w:customStyle="1" w:styleId="ActHead5Char">
    <w:name w:val="ActHead 5 Char"/>
    <w:aliases w:val="s Char"/>
    <w:link w:val="ActHead5"/>
    <w:rsid w:val="00046FF1"/>
    <w:rPr>
      <w:rFonts w:eastAsia="Times New Roman" w:cs="Times New Roman"/>
      <w:b/>
      <w:kern w:val="28"/>
      <w:sz w:val="24"/>
      <w:lang w:eastAsia="en-AU"/>
    </w:rPr>
  </w:style>
  <w:style w:type="character" w:customStyle="1" w:styleId="ActHead6Char">
    <w:name w:val="ActHead 6 Char"/>
    <w:aliases w:val="as Char"/>
    <w:basedOn w:val="DefaultParagraphFont"/>
    <w:link w:val="ActHead6"/>
    <w:rsid w:val="00046FF1"/>
    <w:rPr>
      <w:rFonts w:ascii="Arial" w:eastAsia="Times New Roman" w:hAnsi="Arial" w:cs="Times New Roman"/>
      <w:b/>
      <w:kern w:val="28"/>
      <w:sz w:val="32"/>
      <w:lang w:eastAsia="en-AU"/>
    </w:rPr>
  </w:style>
  <w:style w:type="character" w:customStyle="1" w:styleId="ItemChar">
    <w:name w:val="Item Char"/>
    <w:aliases w:val="i Char"/>
    <w:basedOn w:val="DefaultParagraphFont"/>
    <w:link w:val="Item"/>
    <w:rsid w:val="00631706"/>
    <w:rPr>
      <w:rFonts w:eastAsia="Times New Roman" w:cs="Times New Roman"/>
      <w:sz w:val="22"/>
      <w:lang w:eastAsia="en-AU"/>
    </w:rPr>
  </w:style>
  <w:style w:type="character" w:customStyle="1" w:styleId="ItemHeadChar">
    <w:name w:val="ItemHead Char"/>
    <w:aliases w:val="ih Char"/>
    <w:basedOn w:val="DefaultParagraphFont"/>
    <w:link w:val="ItemHead"/>
    <w:rsid w:val="00D334D7"/>
    <w:rPr>
      <w:rFonts w:ascii="Arial" w:eastAsia="Times New Roman" w:hAnsi="Arial" w:cs="Times New Roman"/>
      <w:b/>
      <w:kern w:val="28"/>
      <w:sz w:val="24"/>
      <w:lang w:eastAsia="en-AU"/>
    </w:rPr>
  </w:style>
  <w:style w:type="paragraph" w:customStyle="1" w:styleId="tableText0">
    <w:name w:val="table.Text"/>
    <w:basedOn w:val="Normal"/>
    <w:rsid w:val="00D334D7"/>
    <w:pPr>
      <w:spacing w:before="24" w:after="24"/>
    </w:pPr>
    <w:rPr>
      <w:rFonts w:eastAsia="Calibri" w:cs="Times New Roman"/>
      <w:sz w:val="20"/>
    </w:rPr>
  </w:style>
  <w:style w:type="paragraph" w:customStyle="1" w:styleId="tableIndentText">
    <w:name w:val="table.Indent.Text"/>
    <w:rsid w:val="00D334D7"/>
    <w:pPr>
      <w:tabs>
        <w:tab w:val="left" w:leader="dot" w:pos="5245"/>
      </w:tabs>
      <w:spacing w:before="24" w:after="24"/>
      <w:ind w:left="851" w:hanging="284"/>
    </w:pPr>
    <w:rPr>
      <w:rFonts w:ascii="Times" w:eastAsia="Times New Roman" w:hAnsi="Times" w:cs="Times New Roman"/>
    </w:rPr>
  </w:style>
  <w:style w:type="paragraph" w:customStyle="1" w:styleId="tableSub-heading">
    <w:name w:val="table.Sub-heading"/>
    <w:basedOn w:val="Normal"/>
    <w:rsid w:val="00D334D7"/>
    <w:pPr>
      <w:keepNext/>
      <w:tabs>
        <w:tab w:val="left" w:leader="dot" w:pos="6124"/>
      </w:tabs>
      <w:spacing w:before="24" w:after="24" w:line="240" w:lineRule="auto"/>
    </w:pPr>
    <w:rPr>
      <w:rFonts w:eastAsia="Times New Roman" w:cs="Times New Roman"/>
      <w:b/>
      <w:sz w:val="20"/>
      <w:lang w:eastAsia="en-AU"/>
    </w:rPr>
  </w:style>
  <w:style w:type="character" w:customStyle="1" w:styleId="notetextChar">
    <w:name w:val="note(text) Char"/>
    <w:aliases w:val="n Char"/>
    <w:link w:val="notetext"/>
    <w:rsid w:val="00D334D7"/>
    <w:rPr>
      <w:rFonts w:eastAsia="Times New Roman" w:cs="Times New Roman"/>
      <w:sz w:val="18"/>
      <w:lang w:eastAsia="en-AU"/>
    </w:rPr>
  </w:style>
  <w:style w:type="paragraph" w:styleId="BalloonText">
    <w:name w:val="Balloon Text"/>
    <w:basedOn w:val="Normal"/>
    <w:link w:val="BalloonTextChar"/>
    <w:uiPriority w:val="99"/>
    <w:semiHidden/>
    <w:unhideWhenUsed/>
    <w:rsid w:val="00455D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DF9"/>
    <w:rPr>
      <w:rFonts w:ascii="Tahoma" w:hAnsi="Tahoma" w:cs="Tahoma"/>
      <w:sz w:val="16"/>
      <w:szCs w:val="16"/>
    </w:rPr>
  </w:style>
  <w:style w:type="character" w:styleId="Hyperlink">
    <w:name w:val="Hyperlink"/>
    <w:basedOn w:val="DefaultParagraphFont"/>
    <w:uiPriority w:val="99"/>
    <w:semiHidden/>
    <w:unhideWhenUsed/>
    <w:rsid w:val="00EE1830"/>
    <w:rPr>
      <w:color w:val="0000FF" w:themeColor="hyperlink"/>
      <w:u w:val="single"/>
    </w:rPr>
  </w:style>
  <w:style w:type="character" w:styleId="FollowedHyperlink">
    <w:name w:val="FollowedHyperlink"/>
    <w:basedOn w:val="DefaultParagraphFont"/>
    <w:uiPriority w:val="99"/>
    <w:semiHidden/>
    <w:unhideWhenUsed/>
    <w:rsid w:val="00EE1830"/>
    <w:rPr>
      <w:color w:val="0000FF" w:themeColor="hyperlink"/>
      <w:u w:val="single"/>
    </w:rPr>
  </w:style>
  <w:style w:type="character" w:customStyle="1" w:styleId="Heading1Char">
    <w:name w:val="Heading 1 Char"/>
    <w:basedOn w:val="DefaultParagraphFont"/>
    <w:link w:val="Heading1"/>
    <w:uiPriority w:val="9"/>
    <w:rsid w:val="000E2BB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E2BB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E2BB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E2BB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E2BB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E2BB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E2BB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E2BB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E2BBC"/>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0E2BBC"/>
    <w:pPr>
      <w:spacing w:before="800"/>
    </w:pPr>
  </w:style>
  <w:style w:type="character" w:customStyle="1" w:styleId="OPCParaBaseChar">
    <w:name w:val="OPCParaBase Char"/>
    <w:basedOn w:val="DefaultParagraphFont"/>
    <w:link w:val="OPCParaBase"/>
    <w:rsid w:val="000E2BBC"/>
    <w:rPr>
      <w:rFonts w:eastAsia="Times New Roman" w:cs="Times New Roman"/>
      <w:sz w:val="22"/>
      <w:lang w:eastAsia="en-AU"/>
    </w:rPr>
  </w:style>
  <w:style w:type="character" w:customStyle="1" w:styleId="ShortTChar">
    <w:name w:val="ShortT Char"/>
    <w:basedOn w:val="OPCParaBaseChar"/>
    <w:link w:val="ShortT"/>
    <w:rsid w:val="000E2BBC"/>
    <w:rPr>
      <w:rFonts w:eastAsia="Times New Roman" w:cs="Times New Roman"/>
      <w:b/>
      <w:sz w:val="40"/>
      <w:lang w:eastAsia="en-AU"/>
    </w:rPr>
  </w:style>
  <w:style w:type="character" w:customStyle="1" w:styleId="ShortTP1Char">
    <w:name w:val="ShortTP1 Char"/>
    <w:basedOn w:val="ShortTChar"/>
    <w:link w:val="ShortTP1"/>
    <w:rsid w:val="000E2BBC"/>
    <w:rPr>
      <w:rFonts w:eastAsia="Times New Roman" w:cs="Times New Roman"/>
      <w:b/>
      <w:sz w:val="40"/>
      <w:lang w:eastAsia="en-AU"/>
    </w:rPr>
  </w:style>
  <w:style w:type="paragraph" w:customStyle="1" w:styleId="ActNoP1">
    <w:name w:val="ActNoP1"/>
    <w:basedOn w:val="Actno"/>
    <w:link w:val="ActNoP1Char"/>
    <w:rsid w:val="000E2BBC"/>
    <w:pPr>
      <w:spacing w:before="800"/>
    </w:pPr>
    <w:rPr>
      <w:sz w:val="28"/>
    </w:rPr>
  </w:style>
  <w:style w:type="character" w:customStyle="1" w:styleId="ActnoChar">
    <w:name w:val="Actno Char"/>
    <w:basedOn w:val="ShortTChar"/>
    <w:link w:val="Actno"/>
    <w:rsid w:val="000E2BBC"/>
    <w:rPr>
      <w:rFonts w:eastAsia="Times New Roman" w:cs="Times New Roman"/>
      <w:b/>
      <w:sz w:val="40"/>
      <w:lang w:eastAsia="en-AU"/>
    </w:rPr>
  </w:style>
  <w:style w:type="character" w:customStyle="1" w:styleId="ActNoP1Char">
    <w:name w:val="ActNoP1 Char"/>
    <w:basedOn w:val="ActnoChar"/>
    <w:link w:val="ActNoP1"/>
    <w:rsid w:val="000E2BBC"/>
    <w:rPr>
      <w:rFonts w:eastAsia="Times New Roman" w:cs="Times New Roman"/>
      <w:b/>
      <w:sz w:val="28"/>
      <w:lang w:eastAsia="en-AU"/>
    </w:rPr>
  </w:style>
  <w:style w:type="paragraph" w:customStyle="1" w:styleId="ShortTCP">
    <w:name w:val="ShortTCP"/>
    <w:basedOn w:val="ShortT"/>
    <w:link w:val="ShortTCPChar"/>
    <w:rsid w:val="000E2BBC"/>
  </w:style>
  <w:style w:type="character" w:customStyle="1" w:styleId="ShortTCPChar">
    <w:name w:val="ShortTCP Char"/>
    <w:basedOn w:val="ShortTChar"/>
    <w:link w:val="ShortTCP"/>
    <w:rsid w:val="000E2BBC"/>
    <w:rPr>
      <w:rFonts w:eastAsia="Times New Roman" w:cs="Times New Roman"/>
      <w:b/>
      <w:sz w:val="40"/>
      <w:lang w:eastAsia="en-AU"/>
    </w:rPr>
  </w:style>
  <w:style w:type="paragraph" w:customStyle="1" w:styleId="ActNoCP">
    <w:name w:val="ActNoCP"/>
    <w:basedOn w:val="Actno"/>
    <w:link w:val="ActNoCPChar"/>
    <w:rsid w:val="000E2BBC"/>
    <w:pPr>
      <w:spacing w:before="400"/>
    </w:pPr>
  </w:style>
  <w:style w:type="character" w:customStyle="1" w:styleId="ActNoCPChar">
    <w:name w:val="ActNoCP Char"/>
    <w:basedOn w:val="ActnoChar"/>
    <w:link w:val="ActNoCP"/>
    <w:rsid w:val="000E2BBC"/>
    <w:rPr>
      <w:rFonts w:eastAsia="Times New Roman" w:cs="Times New Roman"/>
      <w:b/>
      <w:sz w:val="40"/>
      <w:lang w:eastAsia="en-AU"/>
    </w:rPr>
  </w:style>
  <w:style w:type="paragraph" w:customStyle="1" w:styleId="AssentBk">
    <w:name w:val="AssentBk"/>
    <w:basedOn w:val="Normal"/>
    <w:rsid w:val="000E2BBC"/>
    <w:pPr>
      <w:spacing w:line="240" w:lineRule="auto"/>
    </w:pPr>
    <w:rPr>
      <w:rFonts w:eastAsia="Times New Roman" w:cs="Times New Roman"/>
      <w:sz w:val="20"/>
      <w:lang w:eastAsia="en-AU"/>
    </w:rPr>
  </w:style>
  <w:style w:type="paragraph" w:customStyle="1" w:styleId="AssentDt">
    <w:name w:val="AssentDt"/>
    <w:basedOn w:val="Normal"/>
    <w:rsid w:val="00B226F9"/>
    <w:pPr>
      <w:spacing w:line="240" w:lineRule="auto"/>
    </w:pPr>
    <w:rPr>
      <w:rFonts w:eastAsia="Times New Roman" w:cs="Times New Roman"/>
      <w:sz w:val="20"/>
      <w:lang w:eastAsia="en-AU"/>
    </w:rPr>
  </w:style>
  <w:style w:type="paragraph" w:customStyle="1" w:styleId="2ndRd">
    <w:name w:val="2ndRd"/>
    <w:basedOn w:val="Normal"/>
    <w:rsid w:val="00B226F9"/>
    <w:pPr>
      <w:spacing w:line="240" w:lineRule="auto"/>
    </w:pPr>
    <w:rPr>
      <w:rFonts w:eastAsia="Times New Roman" w:cs="Times New Roman"/>
      <w:sz w:val="20"/>
      <w:lang w:eastAsia="en-AU"/>
    </w:rPr>
  </w:style>
  <w:style w:type="paragraph" w:customStyle="1" w:styleId="ScalePlusRef">
    <w:name w:val="ScalePlusRef"/>
    <w:basedOn w:val="Normal"/>
    <w:rsid w:val="00B226F9"/>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47</Pages>
  <Words>7925</Words>
  <Characters>45173</Characters>
  <Application>Microsoft Office Word</Application>
  <DocSecurity>0</DocSecurity>
  <PresentationFormat/>
  <Lines>376</Lines>
  <Paragraphs>105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52993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2020-04-05T02:36:00Z</cp:lastPrinted>
  <dcterms:created xsi:type="dcterms:W3CDTF">2020-04-09T03:26:00Z</dcterms:created>
  <dcterms:modified xsi:type="dcterms:W3CDTF">2020-04-09T03:46:00Z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Coronavirus Economic Response Package Omnibus (Measures No. 2) Act 2020</vt:lpwstr>
  </property>
  <property fmtid="{D5CDD505-2E9C-101B-9397-08002B2CF9AE}" pid="5" name="ActNo">
    <vt:lpwstr>No. 38, 2020</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OPC7479</vt:lpwstr>
  </property>
  <property fmtid="{D5CDD505-2E9C-101B-9397-08002B2CF9AE}" pid="10" name="DoNotAsk">
    <vt:lpwstr>0</vt:lpwstr>
  </property>
  <property fmtid="{D5CDD505-2E9C-101B-9397-08002B2CF9AE}" pid="11" name="ChangedTitle">
    <vt:lpwstr/>
  </property>
</Properties>
</file>