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39" w:rsidRDefault="00AD423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1pt;height:80.3pt" o:ole="" fillcolor="window">
            <v:imagedata r:id="rId8" o:title=""/>
          </v:shape>
          <o:OLEObject Type="Embed" ProgID="Word.Picture.8" ShapeID="_x0000_i1025" DrawAspect="Content" ObjectID="_1664354926" r:id="rId9"/>
        </w:object>
      </w:r>
    </w:p>
    <w:p w:rsidR="00AD4239" w:rsidRDefault="00AD4239"/>
    <w:p w:rsidR="00AD4239" w:rsidRDefault="00AD4239" w:rsidP="00AD4239">
      <w:pPr>
        <w:spacing w:line="240" w:lineRule="auto"/>
      </w:pPr>
    </w:p>
    <w:p w:rsidR="00AD4239" w:rsidRDefault="00AD4239" w:rsidP="00AD4239"/>
    <w:p w:rsidR="00AD4239" w:rsidRDefault="00AD4239" w:rsidP="00AD4239"/>
    <w:p w:rsidR="00AD4239" w:rsidRDefault="00AD4239" w:rsidP="00AD4239"/>
    <w:p w:rsidR="00AD4239" w:rsidRDefault="00AD4239" w:rsidP="00AD4239"/>
    <w:p w:rsidR="0048364F" w:rsidRPr="0089504F" w:rsidRDefault="00D26372" w:rsidP="0048364F">
      <w:pPr>
        <w:pStyle w:val="ShortT"/>
      </w:pPr>
      <w:r w:rsidRPr="0089504F">
        <w:t>Payment Times Reporting (Consequential Amendments)</w:t>
      </w:r>
      <w:r w:rsidR="00C164CA" w:rsidRPr="0089504F">
        <w:t xml:space="preserve"> </w:t>
      </w:r>
      <w:r w:rsidR="00AD4239">
        <w:t>Act</w:t>
      </w:r>
      <w:r w:rsidR="00C164CA" w:rsidRPr="0089504F">
        <w:t xml:space="preserve"> 20</w:t>
      </w:r>
      <w:r w:rsidR="001B633C" w:rsidRPr="0089504F">
        <w:t>20</w:t>
      </w:r>
    </w:p>
    <w:p w:rsidR="0048364F" w:rsidRPr="0089504F" w:rsidRDefault="0048364F" w:rsidP="0048364F"/>
    <w:p w:rsidR="0048364F" w:rsidRPr="0089504F" w:rsidRDefault="00C164CA" w:rsidP="00AD4239">
      <w:pPr>
        <w:pStyle w:val="Actno"/>
        <w:spacing w:before="400"/>
      </w:pPr>
      <w:r w:rsidRPr="0089504F">
        <w:t>No.</w:t>
      </w:r>
      <w:r w:rsidR="005E7E0B">
        <w:t xml:space="preserve"> 89</w:t>
      </w:r>
      <w:r w:rsidRPr="0089504F">
        <w:t>, 20</w:t>
      </w:r>
      <w:r w:rsidR="001B633C" w:rsidRPr="0089504F">
        <w:t>20</w:t>
      </w:r>
    </w:p>
    <w:p w:rsidR="0048364F" w:rsidRPr="0089504F" w:rsidRDefault="0048364F" w:rsidP="0048364F"/>
    <w:p w:rsidR="00AD4239" w:rsidRDefault="00AD4239" w:rsidP="00AD4239"/>
    <w:p w:rsidR="00AD4239" w:rsidRDefault="00AD4239" w:rsidP="00AD4239"/>
    <w:p w:rsidR="00AD4239" w:rsidRDefault="00AD4239" w:rsidP="00AD4239"/>
    <w:p w:rsidR="00AD4239" w:rsidRDefault="00AD4239" w:rsidP="00AD4239"/>
    <w:p w:rsidR="0048364F" w:rsidRPr="0089504F" w:rsidRDefault="00AD4239" w:rsidP="0048364F">
      <w:pPr>
        <w:pStyle w:val="LongT"/>
      </w:pPr>
      <w:r>
        <w:t>An Act</w:t>
      </w:r>
      <w:r w:rsidR="0048364F" w:rsidRPr="0089504F">
        <w:t xml:space="preserve"> to </w:t>
      </w:r>
      <w:r w:rsidR="003B4BE3" w:rsidRPr="0089504F">
        <w:t xml:space="preserve">deal with consequential matters arising from the enactment of the </w:t>
      </w:r>
      <w:r w:rsidR="003B4BE3" w:rsidRPr="0089504F">
        <w:rPr>
          <w:i/>
        </w:rPr>
        <w:t>Payment Times Reporting Act 2020</w:t>
      </w:r>
      <w:r w:rsidR="0048364F" w:rsidRPr="0089504F">
        <w:t>, and for related purposes</w:t>
      </w:r>
    </w:p>
    <w:p w:rsidR="0048364F" w:rsidRPr="00934C09" w:rsidRDefault="0048364F" w:rsidP="0048364F">
      <w:pPr>
        <w:pStyle w:val="Header"/>
        <w:tabs>
          <w:tab w:val="clear" w:pos="4150"/>
          <w:tab w:val="clear" w:pos="8307"/>
        </w:tabs>
      </w:pPr>
      <w:r w:rsidRPr="00934C09">
        <w:rPr>
          <w:rStyle w:val="CharAmSchNo"/>
        </w:rPr>
        <w:t xml:space="preserve"> </w:t>
      </w:r>
      <w:r w:rsidRPr="00934C09">
        <w:rPr>
          <w:rStyle w:val="CharAmSchText"/>
        </w:rPr>
        <w:t xml:space="preserve"> </w:t>
      </w:r>
    </w:p>
    <w:p w:rsidR="0048364F" w:rsidRPr="00934C09" w:rsidRDefault="0048364F" w:rsidP="0048364F">
      <w:pPr>
        <w:pStyle w:val="Header"/>
        <w:tabs>
          <w:tab w:val="clear" w:pos="4150"/>
          <w:tab w:val="clear" w:pos="8307"/>
        </w:tabs>
      </w:pPr>
      <w:r w:rsidRPr="00934C09">
        <w:rPr>
          <w:rStyle w:val="CharAmPartNo"/>
        </w:rPr>
        <w:t xml:space="preserve"> </w:t>
      </w:r>
      <w:r w:rsidRPr="00934C09">
        <w:rPr>
          <w:rStyle w:val="CharAmPartText"/>
        </w:rPr>
        <w:t xml:space="preserve"> </w:t>
      </w:r>
    </w:p>
    <w:p w:rsidR="0048364F" w:rsidRPr="0089504F" w:rsidRDefault="0048364F" w:rsidP="0048364F">
      <w:pPr>
        <w:sectPr w:rsidR="0048364F" w:rsidRPr="0089504F" w:rsidSect="00AD42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9504F" w:rsidRDefault="0048364F" w:rsidP="00031270">
      <w:pPr>
        <w:rPr>
          <w:sz w:val="36"/>
        </w:rPr>
      </w:pPr>
      <w:r w:rsidRPr="0089504F">
        <w:rPr>
          <w:sz w:val="36"/>
        </w:rPr>
        <w:lastRenderedPageBreak/>
        <w:t>Contents</w:t>
      </w:r>
    </w:p>
    <w:bookmarkStart w:id="0" w:name="BKCheck15B_1"/>
    <w:bookmarkEnd w:id="0"/>
    <w:p w:rsidR="004B36E5" w:rsidRDefault="004B3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B36E5">
        <w:rPr>
          <w:noProof/>
        </w:rPr>
        <w:tab/>
      </w:r>
      <w:r w:rsidRPr="004B36E5">
        <w:rPr>
          <w:noProof/>
        </w:rPr>
        <w:fldChar w:fldCharType="begin"/>
      </w:r>
      <w:r w:rsidRPr="004B36E5">
        <w:rPr>
          <w:noProof/>
        </w:rPr>
        <w:instrText xml:space="preserve"> PAGEREF _Toc51572718 \h </w:instrText>
      </w:r>
      <w:r w:rsidRPr="004B36E5">
        <w:rPr>
          <w:noProof/>
        </w:rPr>
      </w:r>
      <w:r w:rsidRPr="004B36E5">
        <w:rPr>
          <w:noProof/>
        </w:rPr>
        <w:fldChar w:fldCharType="separate"/>
      </w:r>
      <w:r w:rsidR="008243B0">
        <w:rPr>
          <w:noProof/>
        </w:rPr>
        <w:t>1</w:t>
      </w:r>
      <w:r w:rsidRPr="004B36E5">
        <w:rPr>
          <w:noProof/>
        </w:rPr>
        <w:fldChar w:fldCharType="end"/>
      </w:r>
    </w:p>
    <w:p w:rsidR="004B36E5" w:rsidRDefault="004B3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B36E5">
        <w:rPr>
          <w:noProof/>
        </w:rPr>
        <w:tab/>
      </w:r>
      <w:r w:rsidRPr="004B36E5">
        <w:rPr>
          <w:noProof/>
        </w:rPr>
        <w:fldChar w:fldCharType="begin"/>
      </w:r>
      <w:r w:rsidRPr="004B36E5">
        <w:rPr>
          <w:noProof/>
        </w:rPr>
        <w:instrText xml:space="preserve"> PAGEREF _Toc51572719 \h </w:instrText>
      </w:r>
      <w:r w:rsidRPr="004B36E5">
        <w:rPr>
          <w:noProof/>
        </w:rPr>
      </w:r>
      <w:r w:rsidRPr="004B36E5">
        <w:rPr>
          <w:noProof/>
        </w:rPr>
        <w:fldChar w:fldCharType="separate"/>
      </w:r>
      <w:r w:rsidR="008243B0">
        <w:rPr>
          <w:noProof/>
        </w:rPr>
        <w:t>2</w:t>
      </w:r>
      <w:r w:rsidRPr="004B36E5">
        <w:rPr>
          <w:noProof/>
        </w:rPr>
        <w:fldChar w:fldCharType="end"/>
      </w:r>
    </w:p>
    <w:p w:rsidR="004B36E5" w:rsidRDefault="004B36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B36E5">
        <w:rPr>
          <w:noProof/>
        </w:rPr>
        <w:tab/>
      </w:r>
      <w:r w:rsidRPr="004B36E5">
        <w:rPr>
          <w:noProof/>
        </w:rPr>
        <w:fldChar w:fldCharType="begin"/>
      </w:r>
      <w:r w:rsidRPr="004B36E5">
        <w:rPr>
          <w:noProof/>
        </w:rPr>
        <w:instrText xml:space="preserve"> PAGEREF _Toc51572720 \h </w:instrText>
      </w:r>
      <w:r w:rsidRPr="004B36E5">
        <w:rPr>
          <w:noProof/>
        </w:rPr>
      </w:r>
      <w:r w:rsidRPr="004B36E5">
        <w:rPr>
          <w:noProof/>
        </w:rPr>
        <w:fldChar w:fldCharType="separate"/>
      </w:r>
      <w:r w:rsidR="008243B0">
        <w:rPr>
          <w:noProof/>
        </w:rPr>
        <w:t>3</w:t>
      </w:r>
      <w:r w:rsidRPr="004B36E5">
        <w:rPr>
          <w:noProof/>
        </w:rPr>
        <w:fldChar w:fldCharType="end"/>
      </w:r>
    </w:p>
    <w:p w:rsidR="004B36E5" w:rsidRDefault="004B36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B36E5">
        <w:rPr>
          <w:b w:val="0"/>
          <w:noProof/>
          <w:sz w:val="18"/>
        </w:rPr>
        <w:tab/>
      </w:r>
      <w:r w:rsidRPr="004B36E5">
        <w:rPr>
          <w:b w:val="0"/>
          <w:noProof/>
          <w:sz w:val="18"/>
        </w:rPr>
        <w:fldChar w:fldCharType="begin"/>
      </w:r>
      <w:r w:rsidRPr="004B36E5">
        <w:rPr>
          <w:b w:val="0"/>
          <w:noProof/>
          <w:sz w:val="18"/>
        </w:rPr>
        <w:instrText xml:space="preserve"> PAGEREF _Toc51572721 \h </w:instrText>
      </w:r>
      <w:r w:rsidRPr="004B36E5">
        <w:rPr>
          <w:b w:val="0"/>
          <w:noProof/>
          <w:sz w:val="18"/>
        </w:rPr>
      </w:r>
      <w:r w:rsidRPr="004B36E5">
        <w:rPr>
          <w:b w:val="0"/>
          <w:noProof/>
          <w:sz w:val="18"/>
        </w:rPr>
        <w:fldChar w:fldCharType="separate"/>
      </w:r>
      <w:r w:rsidR="008243B0">
        <w:rPr>
          <w:b w:val="0"/>
          <w:noProof/>
          <w:sz w:val="18"/>
        </w:rPr>
        <w:t>4</w:t>
      </w:r>
      <w:r w:rsidRPr="004B36E5">
        <w:rPr>
          <w:b w:val="0"/>
          <w:noProof/>
          <w:sz w:val="18"/>
        </w:rPr>
        <w:fldChar w:fldCharType="end"/>
      </w:r>
    </w:p>
    <w:p w:rsidR="004B36E5" w:rsidRDefault="004B36E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4B36E5">
        <w:rPr>
          <w:noProof/>
          <w:sz w:val="18"/>
        </w:rPr>
        <w:tab/>
      </w:r>
      <w:r w:rsidRPr="004B36E5">
        <w:rPr>
          <w:noProof/>
          <w:sz w:val="18"/>
        </w:rPr>
        <w:fldChar w:fldCharType="begin"/>
      </w:r>
      <w:r w:rsidRPr="004B36E5">
        <w:rPr>
          <w:noProof/>
          <w:sz w:val="18"/>
        </w:rPr>
        <w:instrText xml:space="preserve"> PAGEREF _Toc51572722 \h </w:instrText>
      </w:r>
      <w:r w:rsidRPr="004B36E5">
        <w:rPr>
          <w:noProof/>
          <w:sz w:val="18"/>
        </w:rPr>
      </w:r>
      <w:r w:rsidRPr="004B36E5">
        <w:rPr>
          <w:noProof/>
          <w:sz w:val="18"/>
        </w:rPr>
        <w:fldChar w:fldCharType="separate"/>
      </w:r>
      <w:r w:rsidR="008243B0">
        <w:rPr>
          <w:noProof/>
          <w:sz w:val="18"/>
        </w:rPr>
        <w:t>4</w:t>
      </w:r>
      <w:r w:rsidRPr="004B36E5">
        <w:rPr>
          <w:noProof/>
          <w:sz w:val="18"/>
        </w:rPr>
        <w:fldChar w:fldCharType="end"/>
      </w:r>
    </w:p>
    <w:p w:rsidR="004B36E5" w:rsidRDefault="004B36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4B36E5">
        <w:rPr>
          <w:i w:val="0"/>
          <w:noProof/>
          <w:sz w:val="18"/>
        </w:rPr>
        <w:tab/>
      </w:r>
      <w:r w:rsidRPr="004B36E5">
        <w:rPr>
          <w:i w:val="0"/>
          <w:noProof/>
          <w:sz w:val="18"/>
        </w:rPr>
        <w:fldChar w:fldCharType="begin"/>
      </w:r>
      <w:r w:rsidRPr="004B36E5">
        <w:rPr>
          <w:i w:val="0"/>
          <w:noProof/>
          <w:sz w:val="18"/>
        </w:rPr>
        <w:instrText xml:space="preserve"> PAGEREF _Toc51572723 \h </w:instrText>
      </w:r>
      <w:r w:rsidRPr="004B36E5">
        <w:rPr>
          <w:i w:val="0"/>
          <w:noProof/>
          <w:sz w:val="18"/>
        </w:rPr>
      </w:r>
      <w:r w:rsidRPr="004B36E5">
        <w:rPr>
          <w:i w:val="0"/>
          <w:noProof/>
          <w:sz w:val="18"/>
        </w:rPr>
        <w:fldChar w:fldCharType="separate"/>
      </w:r>
      <w:r w:rsidR="008243B0">
        <w:rPr>
          <w:i w:val="0"/>
          <w:noProof/>
          <w:sz w:val="18"/>
        </w:rPr>
        <w:t>4</w:t>
      </w:r>
      <w:r w:rsidRPr="004B36E5">
        <w:rPr>
          <w:i w:val="0"/>
          <w:noProof/>
          <w:sz w:val="18"/>
        </w:rPr>
        <w:fldChar w:fldCharType="end"/>
      </w:r>
    </w:p>
    <w:p w:rsidR="004B36E5" w:rsidRDefault="004B36E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2—Contingent amendments</w:t>
      </w:r>
      <w:r w:rsidRPr="004B36E5">
        <w:rPr>
          <w:noProof/>
          <w:sz w:val="18"/>
        </w:rPr>
        <w:tab/>
      </w:r>
      <w:r w:rsidRPr="004B36E5">
        <w:rPr>
          <w:noProof/>
          <w:sz w:val="18"/>
        </w:rPr>
        <w:fldChar w:fldCharType="begin"/>
      </w:r>
      <w:r w:rsidRPr="004B36E5">
        <w:rPr>
          <w:noProof/>
          <w:sz w:val="18"/>
        </w:rPr>
        <w:instrText xml:space="preserve"> PAGEREF _Toc51572724 \h </w:instrText>
      </w:r>
      <w:r w:rsidRPr="004B36E5">
        <w:rPr>
          <w:noProof/>
          <w:sz w:val="18"/>
        </w:rPr>
      </w:r>
      <w:r w:rsidRPr="004B36E5">
        <w:rPr>
          <w:noProof/>
          <w:sz w:val="18"/>
        </w:rPr>
        <w:fldChar w:fldCharType="separate"/>
      </w:r>
      <w:r w:rsidR="008243B0">
        <w:rPr>
          <w:noProof/>
          <w:sz w:val="18"/>
        </w:rPr>
        <w:t>5</w:t>
      </w:r>
      <w:r w:rsidRPr="004B36E5">
        <w:rPr>
          <w:noProof/>
          <w:sz w:val="18"/>
        </w:rPr>
        <w:fldChar w:fldCharType="end"/>
      </w:r>
    </w:p>
    <w:p w:rsidR="004B36E5" w:rsidRDefault="004B36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Payment Times Reporting Act 2020</w:t>
      </w:r>
      <w:r w:rsidRPr="004B36E5">
        <w:rPr>
          <w:i w:val="0"/>
          <w:noProof/>
          <w:sz w:val="18"/>
        </w:rPr>
        <w:tab/>
      </w:r>
      <w:r w:rsidRPr="004B36E5">
        <w:rPr>
          <w:i w:val="0"/>
          <w:noProof/>
          <w:sz w:val="18"/>
        </w:rPr>
        <w:fldChar w:fldCharType="begin"/>
      </w:r>
      <w:r w:rsidRPr="004B36E5">
        <w:rPr>
          <w:i w:val="0"/>
          <w:noProof/>
          <w:sz w:val="18"/>
        </w:rPr>
        <w:instrText xml:space="preserve"> PAGEREF _Toc51572725 \h </w:instrText>
      </w:r>
      <w:r w:rsidRPr="004B36E5">
        <w:rPr>
          <w:i w:val="0"/>
          <w:noProof/>
          <w:sz w:val="18"/>
        </w:rPr>
      </w:r>
      <w:r w:rsidRPr="004B36E5">
        <w:rPr>
          <w:i w:val="0"/>
          <w:noProof/>
          <w:sz w:val="18"/>
        </w:rPr>
        <w:fldChar w:fldCharType="separate"/>
      </w:r>
      <w:r w:rsidR="008243B0">
        <w:rPr>
          <w:i w:val="0"/>
          <w:noProof/>
          <w:sz w:val="18"/>
        </w:rPr>
        <w:t>5</w:t>
      </w:r>
      <w:r w:rsidRPr="004B36E5">
        <w:rPr>
          <w:i w:val="0"/>
          <w:noProof/>
          <w:sz w:val="18"/>
        </w:rPr>
        <w:fldChar w:fldCharType="end"/>
      </w:r>
    </w:p>
    <w:p w:rsidR="00060FF9" w:rsidRPr="0089504F" w:rsidRDefault="004B36E5" w:rsidP="0048364F">
      <w:r>
        <w:fldChar w:fldCharType="end"/>
      </w:r>
    </w:p>
    <w:p w:rsidR="00FE7F93" w:rsidRPr="0089504F" w:rsidRDefault="00FE7F93" w:rsidP="0048364F">
      <w:pPr>
        <w:sectPr w:rsidR="00FE7F93" w:rsidRPr="0089504F" w:rsidSect="00AD42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D4239" w:rsidRDefault="00AD4239">
      <w:r>
        <w:object w:dxaOrig="2146" w:dyaOrig="1561">
          <v:shape id="_x0000_i1026" type="#_x0000_t75" alt="Commonwealth Coat of Arms of Australia" style="width:110.1pt;height:80.3pt" o:ole="" fillcolor="window">
            <v:imagedata r:id="rId8" o:title=""/>
          </v:shape>
          <o:OLEObject Type="Embed" ProgID="Word.Picture.8" ShapeID="_x0000_i1026" DrawAspect="Content" ObjectID="_1664354927" r:id="rId21"/>
        </w:object>
      </w:r>
    </w:p>
    <w:p w:rsidR="00AD4239" w:rsidRDefault="00AD4239"/>
    <w:p w:rsidR="00AD4239" w:rsidRDefault="00AD4239" w:rsidP="00AD4239">
      <w:pPr>
        <w:spacing w:line="240" w:lineRule="auto"/>
      </w:pPr>
    </w:p>
    <w:p w:rsidR="00AD4239" w:rsidRDefault="00527461" w:rsidP="00AD423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8243B0">
        <w:rPr>
          <w:noProof/>
        </w:rPr>
        <w:t>Payment Times Reporting (Consequential Amendments) Act 2020</w:t>
      </w:r>
      <w:r>
        <w:rPr>
          <w:noProof/>
        </w:rPr>
        <w:fldChar w:fldCharType="end"/>
      </w:r>
    </w:p>
    <w:p w:rsidR="00AD4239" w:rsidRDefault="00527461" w:rsidP="00AD423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8243B0">
        <w:rPr>
          <w:noProof/>
        </w:rPr>
        <w:t>No. 89, 2020</w:t>
      </w:r>
      <w:r>
        <w:rPr>
          <w:noProof/>
        </w:rPr>
        <w:fldChar w:fldCharType="end"/>
      </w:r>
    </w:p>
    <w:p w:rsidR="00AD4239" w:rsidRPr="009A0728" w:rsidRDefault="00AD423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D4239" w:rsidRPr="009A0728" w:rsidRDefault="00AD4239" w:rsidP="009A0728">
      <w:pPr>
        <w:spacing w:line="40" w:lineRule="exact"/>
        <w:rPr>
          <w:rFonts w:eastAsia="Calibri"/>
          <w:b/>
          <w:sz w:val="28"/>
        </w:rPr>
      </w:pPr>
    </w:p>
    <w:p w:rsidR="00AD4239" w:rsidRPr="009A0728" w:rsidRDefault="00AD423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89504F" w:rsidRDefault="00AD4239" w:rsidP="00D254AB">
      <w:pPr>
        <w:pStyle w:val="Page1"/>
      </w:pPr>
      <w:r>
        <w:t>An Act</w:t>
      </w:r>
      <w:r w:rsidR="00934C09" w:rsidRPr="0089504F">
        <w:t xml:space="preserve"> to deal with consequential matters arising from the enactment of the </w:t>
      </w:r>
      <w:r w:rsidR="00934C09" w:rsidRPr="0089504F">
        <w:rPr>
          <w:i/>
        </w:rPr>
        <w:t>Payment Times Reporting Act 2020</w:t>
      </w:r>
      <w:r w:rsidR="00934C09" w:rsidRPr="0089504F">
        <w:t>, and for related purposes</w:t>
      </w:r>
    </w:p>
    <w:p w:rsidR="005E7E0B" w:rsidRDefault="005E7E0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September 2020</w:t>
      </w:r>
      <w:r>
        <w:rPr>
          <w:sz w:val="24"/>
        </w:rPr>
        <w:t>]</w:t>
      </w:r>
    </w:p>
    <w:p w:rsidR="0048364F" w:rsidRPr="0089504F" w:rsidRDefault="0048364F" w:rsidP="0089504F">
      <w:pPr>
        <w:spacing w:before="240" w:line="240" w:lineRule="auto"/>
        <w:rPr>
          <w:sz w:val="32"/>
        </w:rPr>
      </w:pPr>
      <w:r w:rsidRPr="0089504F">
        <w:rPr>
          <w:sz w:val="32"/>
        </w:rPr>
        <w:t>The Parliament of Australia enacts:</w:t>
      </w:r>
    </w:p>
    <w:p w:rsidR="0048364F" w:rsidRPr="0089504F" w:rsidRDefault="0048364F" w:rsidP="0089504F">
      <w:pPr>
        <w:pStyle w:val="ActHead5"/>
      </w:pPr>
      <w:bookmarkStart w:id="1" w:name="_Toc51572718"/>
      <w:r w:rsidRPr="00934C09">
        <w:rPr>
          <w:rStyle w:val="CharSectno"/>
        </w:rPr>
        <w:t>1</w:t>
      </w:r>
      <w:r w:rsidRPr="0089504F">
        <w:t xml:space="preserve">  Short title</w:t>
      </w:r>
      <w:bookmarkEnd w:id="1"/>
    </w:p>
    <w:p w:rsidR="0048364F" w:rsidRPr="0089504F" w:rsidRDefault="0048364F" w:rsidP="0089504F">
      <w:pPr>
        <w:pStyle w:val="subsection"/>
      </w:pPr>
      <w:r w:rsidRPr="0089504F">
        <w:tab/>
      </w:r>
      <w:r w:rsidRPr="0089504F">
        <w:tab/>
        <w:t xml:space="preserve">This Act </w:t>
      </w:r>
      <w:r w:rsidR="00275197" w:rsidRPr="0089504F">
        <w:t xml:space="preserve">is </w:t>
      </w:r>
      <w:r w:rsidRPr="0089504F">
        <w:t xml:space="preserve">the </w:t>
      </w:r>
      <w:r w:rsidR="004C6040" w:rsidRPr="0089504F">
        <w:rPr>
          <w:i/>
        </w:rPr>
        <w:t>Payment Times Reporting</w:t>
      </w:r>
      <w:r w:rsidR="00AA49A4" w:rsidRPr="0089504F">
        <w:rPr>
          <w:i/>
        </w:rPr>
        <w:t xml:space="preserve"> </w:t>
      </w:r>
      <w:r w:rsidR="00FD7011" w:rsidRPr="0089504F">
        <w:rPr>
          <w:i/>
        </w:rPr>
        <w:t>(Consequential Amendments</w:t>
      </w:r>
      <w:r w:rsidR="004C6040" w:rsidRPr="0089504F">
        <w:rPr>
          <w:i/>
        </w:rPr>
        <w:t>) Act 2020</w:t>
      </w:r>
      <w:r w:rsidRPr="0089504F">
        <w:t>.</w:t>
      </w:r>
    </w:p>
    <w:p w:rsidR="0048364F" w:rsidRPr="0089504F" w:rsidRDefault="0048364F" w:rsidP="0089504F">
      <w:pPr>
        <w:pStyle w:val="ActHead5"/>
      </w:pPr>
      <w:bookmarkStart w:id="2" w:name="_Toc51572719"/>
      <w:r w:rsidRPr="00934C09">
        <w:rPr>
          <w:rStyle w:val="CharSectno"/>
        </w:rPr>
        <w:lastRenderedPageBreak/>
        <w:t>2</w:t>
      </w:r>
      <w:r w:rsidRPr="0089504F">
        <w:t xml:space="preserve">  Commencement</w:t>
      </w:r>
      <w:bookmarkEnd w:id="2"/>
    </w:p>
    <w:p w:rsidR="0048364F" w:rsidRPr="0089504F" w:rsidRDefault="0048364F" w:rsidP="0089504F">
      <w:pPr>
        <w:pStyle w:val="subsection"/>
      </w:pPr>
      <w:r w:rsidRPr="0089504F">
        <w:tab/>
        <w:t>(1)</w:t>
      </w:r>
      <w:r w:rsidRPr="0089504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9504F" w:rsidRDefault="0048364F" w:rsidP="0089504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9504F" w:rsidTr="00926FB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9504F" w:rsidRDefault="0048364F" w:rsidP="0089504F">
            <w:pPr>
              <w:pStyle w:val="TableHeading"/>
            </w:pPr>
            <w:r w:rsidRPr="0089504F">
              <w:t>Commencement information</w:t>
            </w:r>
          </w:p>
        </w:tc>
      </w:tr>
      <w:tr w:rsidR="0048364F" w:rsidRPr="0089504F" w:rsidTr="00926FB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504F" w:rsidRDefault="0048364F" w:rsidP="0089504F">
            <w:pPr>
              <w:pStyle w:val="TableHeading"/>
            </w:pPr>
            <w:r w:rsidRPr="0089504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504F" w:rsidRDefault="0048364F" w:rsidP="0089504F">
            <w:pPr>
              <w:pStyle w:val="TableHeading"/>
            </w:pPr>
            <w:r w:rsidRPr="0089504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504F" w:rsidRDefault="0048364F" w:rsidP="0089504F">
            <w:pPr>
              <w:pStyle w:val="TableHeading"/>
            </w:pPr>
            <w:r w:rsidRPr="0089504F">
              <w:t>Column 3</w:t>
            </w:r>
          </w:p>
        </w:tc>
      </w:tr>
      <w:tr w:rsidR="0048364F" w:rsidRPr="0089504F" w:rsidTr="00926FB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504F" w:rsidRDefault="0048364F" w:rsidP="0089504F">
            <w:pPr>
              <w:pStyle w:val="TableHeading"/>
            </w:pPr>
            <w:r w:rsidRPr="0089504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504F" w:rsidRDefault="0048364F" w:rsidP="0089504F">
            <w:pPr>
              <w:pStyle w:val="TableHeading"/>
            </w:pPr>
            <w:r w:rsidRPr="0089504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504F" w:rsidRDefault="0048364F" w:rsidP="0089504F">
            <w:pPr>
              <w:pStyle w:val="TableHeading"/>
            </w:pPr>
            <w:r w:rsidRPr="0089504F">
              <w:t>Date/Details</w:t>
            </w:r>
          </w:p>
        </w:tc>
      </w:tr>
      <w:tr w:rsidR="00926FB4" w:rsidRPr="0089504F" w:rsidTr="00926FB4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926FB4" w:rsidRPr="0089504F" w:rsidRDefault="00926FB4" w:rsidP="0089504F">
            <w:pPr>
              <w:pStyle w:val="Tabletext"/>
            </w:pPr>
            <w:r w:rsidRPr="0089504F">
              <w:t>1.  Sections</w:t>
            </w:r>
            <w:r w:rsidR="0089504F" w:rsidRPr="0089504F">
              <w:t> </w:t>
            </w:r>
            <w:r w:rsidRPr="0089504F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926FB4" w:rsidRPr="0089504F" w:rsidRDefault="00926FB4" w:rsidP="0089504F">
            <w:pPr>
              <w:pStyle w:val="Tabletext"/>
            </w:pPr>
            <w:r w:rsidRPr="0089504F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926FB4" w:rsidRPr="0089504F" w:rsidRDefault="005E7E0B" w:rsidP="005E7E0B">
            <w:pPr>
              <w:pStyle w:val="Tabletext"/>
            </w:pPr>
            <w:r>
              <w:t>17 September 2020</w:t>
            </w:r>
          </w:p>
        </w:tc>
      </w:tr>
      <w:tr w:rsidR="00926FB4" w:rsidRPr="0089504F" w:rsidTr="00926FB4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926FB4" w:rsidRPr="0089504F" w:rsidRDefault="00926FB4" w:rsidP="0089504F">
            <w:pPr>
              <w:pStyle w:val="Tabletext"/>
            </w:pPr>
            <w:r w:rsidRPr="0089504F">
              <w:t>2.  Schedule</w:t>
            </w:r>
            <w:r w:rsidR="0089504F" w:rsidRPr="0089504F">
              <w:t> </w:t>
            </w:r>
            <w:r w:rsidRPr="0089504F">
              <w:t>1, Part</w:t>
            </w:r>
            <w:r w:rsidR="0089504F" w:rsidRPr="0089504F">
              <w:t> </w:t>
            </w:r>
            <w:r w:rsidRPr="0089504F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926FB4" w:rsidRPr="0089504F" w:rsidRDefault="00926FB4" w:rsidP="0089504F">
            <w:pPr>
              <w:pStyle w:val="Tabletext"/>
            </w:pPr>
            <w:r w:rsidRPr="0089504F">
              <w:t>At the same time</w:t>
            </w:r>
            <w:bookmarkStart w:id="3" w:name="BK_S3P2L6C17"/>
            <w:bookmarkEnd w:id="3"/>
            <w:r w:rsidRPr="0089504F">
              <w:t xml:space="preserve"> as the </w:t>
            </w:r>
            <w:bookmarkStart w:id="4" w:name="BK_S3P2L6C25"/>
            <w:bookmarkEnd w:id="4"/>
            <w:r w:rsidRPr="0089504F">
              <w:rPr>
                <w:i/>
              </w:rPr>
              <w:t>Payment Times Reporting Act 2020</w:t>
            </w:r>
            <w:r w:rsidRPr="0089504F">
              <w:t xml:space="preserve"> commences.</w:t>
            </w:r>
          </w:p>
          <w:p w:rsidR="00926FB4" w:rsidRPr="0089504F" w:rsidRDefault="00926FB4" w:rsidP="0089504F">
            <w:pPr>
              <w:pStyle w:val="Tabletext"/>
            </w:pPr>
            <w:r w:rsidRPr="0089504F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926FB4" w:rsidRPr="0089504F" w:rsidRDefault="00527461" w:rsidP="0089504F">
            <w:pPr>
              <w:pStyle w:val="Tabletext"/>
            </w:pPr>
            <w:r>
              <w:t>1 January 2021</w:t>
            </w:r>
            <w:bookmarkStart w:id="5" w:name="_GoBack"/>
            <w:bookmarkEnd w:id="5"/>
          </w:p>
        </w:tc>
      </w:tr>
      <w:tr w:rsidR="00926FB4" w:rsidRPr="0089504F" w:rsidTr="00926FB4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6FB4" w:rsidRPr="0089504F" w:rsidRDefault="00926FB4" w:rsidP="0089504F">
            <w:pPr>
              <w:pStyle w:val="Tabletext"/>
            </w:pPr>
            <w:r w:rsidRPr="0089504F">
              <w:t>3.  Schedule</w:t>
            </w:r>
            <w:r w:rsidR="0089504F" w:rsidRPr="0089504F">
              <w:t> </w:t>
            </w:r>
            <w:r w:rsidRPr="0089504F">
              <w:t>1, Part</w:t>
            </w:r>
            <w:r w:rsidR="0089504F" w:rsidRPr="0089504F">
              <w:t> </w:t>
            </w:r>
            <w:r w:rsidRPr="0089504F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0F7B" w:rsidRPr="0089504F" w:rsidRDefault="00B90F7B" w:rsidP="0089504F">
            <w:pPr>
              <w:pStyle w:val="Tabletext"/>
            </w:pPr>
            <w:r w:rsidRPr="0089504F">
              <w:t>The later of:</w:t>
            </w:r>
          </w:p>
          <w:p w:rsidR="00B90F7B" w:rsidRPr="0089504F" w:rsidRDefault="00B90F7B" w:rsidP="0089504F">
            <w:pPr>
              <w:pStyle w:val="Tablea"/>
            </w:pPr>
            <w:r w:rsidRPr="0089504F">
              <w:t xml:space="preserve">(a) immediately after the commencement of the </w:t>
            </w:r>
            <w:r w:rsidRPr="0089504F">
              <w:rPr>
                <w:i/>
              </w:rPr>
              <w:t>Payment Times Reporting Act 2020</w:t>
            </w:r>
            <w:r w:rsidRPr="0089504F">
              <w:t>; and</w:t>
            </w:r>
          </w:p>
          <w:p w:rsidR="00B90F7B" w:rsidRPr="0089504F" w:rsidRDefault="00B90F7B" w:rsidP="0089504F">
            <w:pPr>
              <w:pStyle w:val="Tablea"/>
            </w:pPr>
            <w:r w:rsidRPr="0089504F">
              <w:t xml:space="preserve">(b) the commencement of the </w:t>
            </w:r>
            <w:r w:rsidRPr="0089504F">
              <w:rPr>
                <w:i/>
              </w:rPr>
              <w:t>Federal Circuit and F</w:t>
            </w:r>
            <w:r w:rsidR="00C42945" w:rsidRPr="0089504F">
              <w:rPr>
                <w:i/>
              </w:rPr>
              <w:t>amily Court of Australia Act 2020</w:t>
            </w:r>
            <w:bookmarkStart w:id="6" w:name="BK_S3P2L16C39"/>
            <w:bookmarkEnd w:id="6"/>
            <w:r w:rsidRPr="0089504F">
              <w:t>.</w:t>
            </w:r>
          </w:p>
          <w:p w:rsidR="00B90F7B" w:rsidRPr="0089504F" w:rsidRDefault="00B90F7B" w:rsidP="0089504F">
            <w:pPr>
              <w:pStyle w:val="Tabletext"/>
            </w:pPr>
            <w:r w:rsidRPr="0089504F">
              <w:t xml:space="preserve">However, the provisions do not commence at all unless both of the events mentioned in </w:t>
            </w:r>
            <w:r w:rsidR="0089504F" w:rsidRPr="0089504F">
              <w:t>paragraphs (</w:t>
            </w:r>
            <w:r w:rsidRPr="0089504F">
              <w:t>a) and (b)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6FB4" w:rsidRPr="0089504F" w:rsidRDefault="00926FB4" w:rsidP="0089504F">
            <w:pPr>
              <w:pStyle w:val="Tabletext"/>
            </w:pPr>
          </w:p>
        </w:tc>
      </w:tr>
    </w:tbl>
    <w:p w:rsidR="0048364F" w:rsidRPr="0089504F" w:rsidRDefault="00201D27" w:rsidP="0089504F">
      <w:pPr>
        <w:pStyle w:val="notetext"/>
      </w:pPr>
      <w:r w:rsidRPr="0089504F">
        <w:t>Note:</w:t>
      </w:r>
      <w:r w:rsidRPr="0089504F">
        <w:tab/>
        <w:t>This table relates only to the provisions of this Act as originally enacted. It will not be amended to deal with any later amendments of this Act.</w:t>
      </w:r>
    </w:p>
    <w:p w:rsidR="0048364F" w:rsidRPr="0089504F" w:rsidRDefault="0048364F" w:rsidP="0089504F">
      <w:pPr>
        <w:pStyle w:val="subsection"/>
      </w:pPr>
      <w:r w:rsidRPr="0089504F">
        <w:tab/>
        <w:t>(2)</w:t>
      </w:r>
      <w:r w:rsidRPr="0089504F">
        <w:tab/>
      </w:r>
      <w:r w:rsidR="00201D27" w:rsidRPr="0089504F">
        <w:t xml:space="preserve">Any information in </w:t>
      </w:r>
      <w:r w:rsidR="00877D48" w:rsidRPr="0089504F">
        <w:t>c</w:t>
      </w:r>
      <w:r w:rsidR="00201D27" w:rsidRPr="0089504F">
        <w:t>olumn 3 of the table is not part of this Act. Information may be inserted in this column, or information in it may be edited, in any published version of this Act.</w:t>
      </w:r>
    </w:p>
    <w:p w:rsidR="0048364F" w:rsidRPr="0089504F" w:rsidRDefault="0048364F" w:rsidP="0089504F">
      <w:pPr>
        <w:pStyle w:val="ActHead5"/>
      </w:pPr>
      <w:bookmarkStart w:id="7" w:name="_Toc51572720"/>
      <w:r w:rsidRPr="00934C09">
        <w:rPr>
          <w:rStyle w:val="CharSectno"/>
        </w:rPr>
        <w:t>3</w:t>
      </w:r>
      <w:r w:rsidRPr="0089504F">
        <w:t xml:space="preserve">  Schedules</w:t>
      </w:r>
      <w:bookmarkEnd w:id="7"/>
    </w:p>
    <w:p w:rsidR="0048364F" w:rsidRPr="0089504F" w:rsidRDefault="0048364F" w:rsidP="0089504F">
      <w:pPr>
        <w:pStyle w:val="subsection"/>
      </w:pPr>
      <w:r w:rsidRPr="0089504F">
        <w:tab/>
      </w:r>
      <w:r w:rsidRPr="0089504F">
        <w:tab/>
      </w:r>
      <w:r w:rsidR="00202618" w:rsidRPr="0089504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89504F" w:rsidRDefault="0048364F" w:rsidP="0089504F">
      <w:pPr>
        <w:pStyle w:val="ActHead6"/>
        <w:pageBreakBefore/>
      </w:pPr>
      <w:bookmarkStart w:id="8" w:name="_Toc51572721"/>
      <w:bookmarkStart w:id="9" w:name="opcAmSched"/>
      <w:bookmarkStart w:id="10" w:name="opcCurrentFind"/>
      <w:r w:rsidRPr="00934C09">
        <w:rPr>
          <w:rStyle w:val="CharAmSchNo"/>
        </w:rPr>
        <w:t>Schedule</w:t>
      </w:r>
      <w:r w:rsidR="0089504F" w:rsidRPr="00934C09">
        <w:rPr>
          <w:rStyle w:val="CharAmSchNo"/>
        </w:rPr>
        <w:t> </w:t>
      </w:r>
      <w:r w:rsidRPr="00934C09">
        <w:rPr>
          <w:rStyle w:val="CharAmSchNo"/>
        </w:rPr>
        <w:t>1</w:t>
      </w:r>
      <w:r w:rsidRPr="0089504F">
        <w:t>—</w:t>
      </w:r>
      <w:r w:rsidR="003942DF" w:rsidRPr="00934C09">
        <w:rPr>
          <w:rStyle w:val="CharAmSchText"/>
        </w:rPr>
        <w:t>A</w:t>
      </w:r>
      <w:r w:rsidR="00FD4F23" w:rsidRPr="00934C09">
        <w:rPr>
          <w:rStyle w:val="CharAmSchText"/>
        </w:rPr>
        <w:t>mendments</w:t>
      </w:r>
      <w:bookmarkEnd w:id="8"/>
    </w:p>
    <w:p w:rsidR="003942DF" w:rsidRPr="0089504F" w:rsidRDefault="003942DF" w:rsidP="0089504F">
      <w:pPr>
        <w:pStyle w:val="ActHead7"/>
      </w:pPr>
      <w:bookmarkStart w:id="11" w:name="_Toc51572722"/>
      <w:bookmarkEnd w:id="9"/>
      <w:bookmarkEnd w:id="10"/>
      <w:r w:rsidRPr="00934C09">
        <w:rPr>
          <w:rStyle w:val="CharAmPartNo"/>
        </w:rPr>
        <w:t>Part</w:t>
      </w:r>
      <w:r w:rsidR="0089504F" w:rsidRPr="00934C09">
        <w:rPr>
          <w:rStyle w:val="CharAmPartNo"/>
        </w:rPr>
        <w:t> </w:t>
      </w:r>
      <w:r w:rsidRPr="00934C09">
        <w:rPr>
          <w:rStyle w:val="CharAmPartNo"/>
        </w:rPr>
        <w:t>1</w:t>
      </w:r>
      <w:r w:rsidRPr="0089504F">
        <w:t>—</w:t>
      </w:r>
      <w:r w:rsidRPr="00934C09">
        <w:rPr>
          <w:rStyle w:val="CharAmPartText"/>
        </w:rPr>
        <w:t>General amendments</w:t>
      </w:r>
      <w:bookmarkEnd w:id="11"/>
    </w:p>
    <w:p w:rsidR="002910A9" w:rsidRPr="0089504F" w:rsidRDefault="002910A9" w:rsidP="0089504F">
      <w:pPr>
        <w:pStyle w:val="ActHead9"/>
        <w:rPr>
          <w:i w:val="0"/>
        </w:rPr>
      </w:pPr>
      <w:bookmarkStart w:id="12" w:name="_Toc51572723"/>
      <w:r w:rsidRPr="0089504F">
        <w:t xml:space="preserve">Taxation Administration Act </w:t>
      </w:r>
      <w:bookmarkStart w:id="13" w:name="BK_S3P3L3C29"/>
      <w:bookmarkEnd w:id="13"/>
      <w:r w:rsidRPr="0089504F">
        <w:t>1953</w:t>
      </w:r>
      <w:bookmarkEnd w:id="12"/>
    </w:p>
    <w:p w:rsidR="00FD4F23" w:rsidRPr="0089504F" w:rsidRDefault="007A37B3" w:rsidP="0089504F">
      <w:pPr>
        <w:pStyle w:val="ItemHead"/>
      </w:pPr>
      <w:r w:rsidRPr="0089504F">
        <w:t xml:space="preserve">1  </w:t>
      </w:r>
      <w:r w:rsidR="00374B6C" w:rsidRPr="0089504F">
        <w:t>Subsection</w:t>
      </w:r>
      <w:r w:rsidR="0089504F" w:rsidRPr="0089504F">
        <w:t> </w:t>
      </w:r>
      <w:r w:rsidR="00374B6C" w:rsidRPr="0089504F">
        <w:t>355</w:t>
      </w:r>
      <w:r w:rsidR="0089504F">
        <w:noBreakHyphen/>
      </w:r>
      <w:r w:rsidR="00FC78A8" w:rsidRPr="0089504F">
        <w:t>65(8</w:t>
      </w:r>
      <w:r w:rsidR="00374B6C" w:rsidRPr="0089504F">
        <w:t>) in Schedule</w:t>
      </w:r>
      <w:r w:rsidR="0089504F" w:rsidRPr="0089504F">
        <w:t> </w:t>
      </w:r>
      <w:r w:rsidR="00374B6C" w:rsidRPr="0089504F">
        <w:t>1 (</w:t>
      </w:r>
      <w:r w:rsidR="00797E47" w:rsidRPr="0089504F">
        <w:t>after table item</w:t>
      </w:r>
      <w:r w:rsidR="0089504F" w:rsidRPr="0089504F">
        <w:t> </w:t>
      </w:r>
      <w:r w:rsidR="008136E3" w:rsidRPr="0089504F">
        <w:t>3</w:t>
      </w:r>
      <w:r w:rsidR="00374B6C" w:rsidRPr="0089504F">
        <w:t>)</w:t>
      </w:r>
    </w:p>
    <w:p w:rsidR="00374B6C" w:rsidRPr="0089504F" w:rsidRDefault="00000504" w:rsidP="0089504F">
      <w:pPr>
        <w:pStyle w:val="Item"/>
      </w:pPr>
      <w:r w:rsidRPr="0089504F">
        <w:t>Insert</w:t>
      </w:r>
      <w:r w:rsidR="00374B6C" w:rsidRPr="0089504F">
        <w:t>:</w:t>
      </w:r>
    </w:p>
    <w:p w:rsidR="006036C9" w:rsidRPr="0089504F" w:rsidRDefault="006036C9" w:rsidP="0089504F">
      <w:pPr>
        <w:pStyle w:val="Tabletext"/>
      </w:pP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910"/>
        <w:gridCol w:w="3462"/>
      </w:tblGrid>
      <w:tr w:rsidR="006036C9" w:rsidRPr="0089504F" w:rsidTr="006036C9">
        <w:tc>
          <w:tcPr>
            <w:tcW w:w="714" w:type="dxa"/>
            <w:shd w:val="clear" w:color="auto" w:fill="auto"/>
          </w:tcPr>
          <w:p w:rsidR="006036C9" w:rsidRPr="0089504F" w:rsidRDefault="008136E3" w:rsidP="0089504F">
            <w:pPr>
              <w:pStyle w:val="Tabletext"/>
            </w:pPr>
            <w:r w:rsidRPr="0089504F">
              <w:t>4</w:t>
            </w:r>
          </w:p>
        </w:tc>
        <w:tc>
          <w:tcPr>
            <w:tcW w:w="2910" w:type="dxa"/>
            <w:shd w:val="clear" w:color="auto" w:fill="auto"/>
          </w:tcPr>
          <w:p w:rsidR="006036C9" w:rsidRPr="0089504F" w:rsidRDefault="006036C9" w:rsidP="0089504F">
            <w:pPr>
              <w:pStyle w:val="Tabletext"/>
            </w:pPr>
            <w:r w:rsidRPr="0089504F">
              <w:t xml:space="preserve">the Regulator (within the meaning of the </w:t>
            </w:r>
            <w:r w:rsidRPr="0089504F">
              <w:rPr>
                <w:i/>
              </w:rPr>
              <w:t>Payment Times Reporting Act 2020</w:t>
            </w:r>
            <w:r w:rsidRPr="0089504F">
              <w:t>)</w:t>
            </w:r>
          </w:p>
        </w:tc>
        <w:tc>
          <w:tcPr>
            <w:tcW w:w="3462" w:type="dxa"/>
            <w:shd w:val="clear" w:color="auto" w:fill="auto"/>
          </w:tcPr>
          <w:p w:rsidR="00FC78A8" w:rsidRPr="0089504F" w:rsidRDefault="00FC78A8" w:rsidP="0089504F">
            <w:pPr>
              <w:pStyle w:val="Tablea"/>
            </w:pPr>
            <w:r w:rsidRPr="0089504F">
              <w:t xml:space="preserve">(a) is of information relating to whether an entity is a reporting entity (within the meaning of the </w:t>
            </w:r>
            <w:r w:rsidRPr="0089504F">
              <w:rPr>
                <w:i/>
              </w:rPr>
              <w:t>Payment Times Reporting Act 2020</w:t>
            </w:r>
            <w:r w:rsidRPr="0089504F">
              <w:t>); and</w:t>
            </w:r>
          </w:p>
          <w:p w:rsidR="006036C9" w:rsidRPr="0089504F" w:rsidRDefault="00FC78A8" w:rsidP="0089504F">
            <w:pPr>
              <w:pStyle w:val="Tablea"/>
            </w:pPr>
            <w:r w:rsidRPr="0089504F">
              <w:t xml:space="preserve">(b) is for the purpose </w:t>
            </w:r>
            <w:r w:rsidR="007B68E3" w:rsidRPr="0089504F">
              <w:t>o</w:t>
            </w:r>
            <w:r w:rsidR="00C42945" w:rsidRPr="0089504F">
              <w:t>f enabling the Regulator to administer</w:t>
            </w:r>
            <w:r w:rsidRPr="0089504F">
              <w:t xml:space="preserve"> that Act.</w:t>
            </w:r>
          </w:p>
        </w:tc>
      </w:tr>
    </w:tbl>
    <w:p w:rsidR="00F67895" w:rsidRPr="0089504F" w:rsidRDefault="00F67895" w:rsidP="0089504F">
      <w:pPr>
        <w:pStyle w:val="Transitional"/>
      </w:pPr>
      <w:r w:rsidRPr="0089504F">
        <w:t>2  Application of amendment</w:t>
      </w:r>
      <w:r w:rsidR="003A24CD" w:rsidRPr="0089504F">
        <w:t>s</w:t>
      </w:r>
    </w:p>
    <w:p w:rsidR="00F67895" w:rsidRPr="0089504F" w:rsidRDefault="00F67895" w:rsidP="0089504F">
      <w:pPr>
        <w:pStyle w:val="Item"/>
      </w:pPr>
      <w:r w:rsidRPr="0089504F">
        <w:t>The amendment of subsection</w:t>
      </w:r>
      <w:r w:rsidR="0089504F" w:rsidRPr="0089504F">
        <w:t> </w:t>
      </w:r>
      <w:r w:rsidRPr="0089504F">
        <w:t>355</w:t>
      </w:r>
      <w:r w:rsidR="0089504F">
        <w:noBreakHyphen/>
      </w:r>
      <w:r w:rsidRPr="0089504F">
        <w:t>65(8) in Schedule</w:t>
      </w:r>
      <w:r w:rsidR="0089504F" w:rsidRPr="0089504F">
        <w:t> </w:t>
      </w:r>
      <w:r w:rsidRPr="0089504F">
        <w:t xml:space="preserve">1 to the </w:t>
      </w:r>
      <w:r w:rsidRPr="0089504F">
        <w:rPr>
          <w:i/>
        </w:rPr>
        <w:t>Taxation Administration Act 1953</w:t>
      </w:r>
      <w:r w:rsidRPr="0089504F">
        <w:t xml:space="preserve"> made by this Part applies in relation to records and disclosures of information made at or after the commencement of this </w:t>
      </w:r>
      <w:r w:rsidR="008346A6" w:rsidRPr="0089504F">
        <w:t>Part</w:t>
      </w:r>
      <w:r w:rsidRPr="0089504F">
        <w:t xml:space="preserve">, whether the information was obtained before, at or after the commencement of this </w:t>
      </w:r>
      <w:r w:rsidR="008346A6" w:rsidRPr="0089504F">
        <w:t>Part</w:t>
      </w:r>
      <w:r w:rsidRPr="0089504F">
        <w:t>.</w:t>
      </w:r>
    </w:p>
    <w:p w:rsidR="003942DF" w:rsidRPr="0089504F" w:rsidRDefault="003942DF" w:rsidP="0089504F">
      <w:pPr>
        <w:pStyle w:val="ActHead7"/>
        <w:pageBreakBefore/>
      </w:pPr>
      <w:bookmarkStart w:id="14" w:name="_Toc51572724"/>
      <w:r w:rsidRPr="00934C09">
        <w:rPr>
          <w:rStyle w:val="CharAmPartNo"/>
        </w:rPr>
        <w:t>Part</w:t>
      </w:r>
      <w:r w:rsidR="0089504F" w:rsidRPr="00934C09">
        <w:rPr>
          <w:rStyle w:val="CharAmPartNo"/>
        </w:rPr>
        <w:t> </w:t>
      </w:r>
      <w:r w:rsidRPr="00934C09">
        <w:rPr>
          <w:rStyle w:val="CharAmPartNo"/>
        </w:rPr>
        <w:t>2</w:t>
      </w:r>
      <w:r w:rsidRPr="0089504F">
        <w:t>—</w:t>
      </w:r>
      <w:r w:rsidRPr="00934C09">
        <w:rPr>
          <w:rStyle w:val="CharAmPartText"/>
        </w:rPr>
        <w:t>Contingent amendments</w:t>
      </w:r>
      <w:bookmarkEnd w:id="14"/>
    </w:p>
    <w:p w:rsidR="00174EBD" w:rsidRPr="0089504F" w:rsidRDefault="00174EBD" w:rsidP="0089504F">
      <w:pPr>
        <w:pStyle w:val="ActHead9"/>
        <w:rPr>
          <w:i w:val="0"/>
        </w:rPr>
      </w:pPr>
      <w:bookmarkStart w:id="15" w:name="BK_S3P4L2C1"/>
      <w:bookmarkStart w:id="16" w:name="_Toc51572725"/>
      <w:bookmarkEnd w:id="15"/>
      <w:r w:rsidRPr="0089504F">
        <w:t>Payment Times Reporting Act 2020</w:t>
      </w:r>
      <w:bookmarkEnd w:id="16"/>
    </w:p>
    <w:p w:rsidR="00174EBD" w:rsidRPr="0089504F" w:rsidRDefault="00F67895" w:rsidP="0089504F">
      <w:pPr>
        <w:pStyle w:val="ItemHead"/>
      </w:pPr>
      <w:r w:rsidRPr="0089504F">
        <w:t>3</w:t>
      </w:r>
      <w:r w:rsidR="00174EBD" w:rsidRPr="0089504F">
        <w:t xml:space="preserve">  Section</w:t>
      </w:r>
      <w:r w:rsidR="0089504F" w:rsidRPr="0089504F">
        <w:t> </w:t>
      </w:r>
      <w:r w:rsidR="00F4659C" w:rsidRPr="0089504F">
        <w:t>5</w:t>
      </w:r>
      <w:r w:rsidR="00174EBD" w:rsidRPr="0089504F">
        <w:t xml:space="preserve"> (definition of </w:t>
      </w:r>
      <w:r w:rsidR="00174EBD" w:rsidRPr="0089504F">
        <w:rPr>
          <w:i/>
        </w:rPr>
        <w:t>Federal Circuit Court</w:t>
      </w:r>
      <w:bookmarkStart w:id="17" w:name="BK_S3P4L3C50"/>
      <w:bookmarkEnd w:id="17"/>
      <w:r w:rsidR="00174EBD" w:rsidRPr="0089504F">
        <w:t>)</w:t>
      </w:r>
    </w:p>
    <w:p w:rsidR="00174EBD" w:rsidRPr="0089504F" w:rsidRDefault="00174EBD" w:rsidP="0089504F">
      <w:pPr>
        <w:pStyle w:val="Item"/>
      </w:pPr>
      <w:r w:rsidRPr="0089504F">
        <w:t>Repeal the definition.</w:t>
      </w:r>
    </w:p>
    <w:p w:rsidR="00174EBD" w:rsidRPr="0089504F" w:rsidRDefault="00200FD7" w:rsidP="0089504F">
      <w:pPr>
        <w:pStyle w:val="ItemHead"/>
      </w:pPr>
      <w:r w:rsidRPr="0089504F">
        <w:t>4</w:t>
      </w:r>
      <w:r w:rsidR="00174EBD" w:rsidRPr="0089504F">
        <w:t xml:space="preserve">  Section</w:t>
      </w:r>
      <w:r w:rsidR="0089504F" w:rsidRPr="0089504F">
        <w:t> </w:t>
      </w:r>
      <w:r w:rsidR="00F4659C" w:rsidRPr="0089504F">
        <w:t>5</w:t>
      </w:r>
      <w:r w:rsidR="00174EBD" w:rsidRPr="0089504F">
        <w:t xml:space="preserve"> (</w:t>
      </w:r>
      <w:r w:rsidR="0089504F" w:rsidRPr="0089504F">
        <w:t>paragraph (</w:t>
      </w:r>
      <w:r w:rsidR="00174EBD" w:rsidRPr="0089504F">
        <w:t xml:space="preserve">b) of the definition of </w:t>
      </w:r>
      <w:r w:rsidR="00174EBD" w:rsidRPr="0089504F">
        <w:rPr>
          <w:i/>
        </w:rPr>
        <w:t>issuing officer</w:t>
      </w:r>
      <w:r w:rsidR="00174EBD" w:rsidRPr="0089504F">
        <w:t>)</w:t>
      </w:r>
    </w:p>
    <w:p w:rsidR="00174EBD" w:rsidRPr="0089504F" w:rsidRDefault="00174EBD" w:rsidP="0089504F">
      <w:pPr>
        <w:pStyle w:val="Item"/>
      </w:pPr>
      <w:r w:rsidRPr="0089504F">
        <w:t>Omit “Federal Circuit Court”, substitute “Federal Circuit and Family Court of Australia (Division</w:t>
      </w:r>
      <w:r w:rsidR="0089504F" w:rsidRPr="0089504F">
        <w:t> </w:t>
      </w:r>
      <w:r w:rsidRPr="0089504F">
        <w:t>2)”.</w:t>
      </w:r>
    </w:p>
    <w:p w:rsidR="00174EBD" w:rsidRPr="0089504F" w:rsidRDefault="00200FD7" w:rsidP="0089504F">
      <w:pPr>
        <w:pStyle w:val="ItemHead"/>
      </w:pPr>
      <w:r w:rsidRPr="0089504F">
        <w:t>5</w:t>
      </w:r>
      <w:r w:rsidR="00174EBD" w:rsidRPr="0089504F">
        <w:t xml:space="preserve">  Section</w:t>
      </w:r>
      <w:r w:rsidR="0089504F" w:rsidRPr="0089504F">
        <w:t> </w:t>
      </w:r>
      <w:r w:rsidR="00F4659C" w:rsidRPr="0089504F">
        <w:t>5</w:t>
      </w:r>
      <w:r w:rsidR="00174EBD" w:rsidRPr="0089504F">
        <w:t xml:space="preserve"> (</w:t>
      </w:r>
      <w:r w:rsidR="0089504F" w:rsidRPr="0089504F">
        <w:t>paragraph (</w:t>
      </w:r>
      <w:r w:rsidR="00174EBD" w:rsidRPr="0089504F">
        <w:t xml:space="preserve">b) of the definition of </w:t>
      </w:r>
      <w:r w:rsidR="00174EBD" w:rsidRPr="0089504F">
        <w:rPr>
          <w:i/>
        </w:rPr>
        <w:t>relevant court</w:t>
      </w:r>
      <w:r w:rsidR="00174EBD" w:rsidRPr="0089504F">
        <w:t>)</w:t>
      </w:r>
    </w:p>
    <w:p w:rsidR="00174EBD" w:rsidRPr="0089504F" w:rsidRDefault="00174EBD" w:rsidP="0089504F">
      <w:pPr>
        <w:pStyle w:val="Item"/>
      </w:pPr>
      <w:r w:rsidRPr="0089504F">
        <w:t>Repeal the paragraph, substitute:</w:t>
      </w:r>
    </w:p>
    <w:p w:rsidR="00174EBD" w:rsidRDefault="00174EBD" w:rsidP="0089504F">
      <w:pPr>
        <w:pStyle w:val="paragraph"/>
      </w:pPr>
      <w:r w:rsidRPr="0089504F">
        <w:tab/>
        <w:t>(b)</w:t>
      </w:r>
      <w:r w:rsidRPr="0089504F">
        <w:tab/>
        <w:t>the Federal Circuit and Family Court of Australia (Division</w:t>
      </w:r>
      <w:r w:rsidR="0089504F" w:rsidRPr="0089504F">
        <w:t> </w:t>
      </w:r>
      <w:r w:rsidRPr="0089504F">
        <w:t>2); or</w:t>
      </w:r>
    </w:p>
    <w:p w:rsidR="005E7E0B" w:rsidRDefault="005E7E0B" w:rsidP="005E7E0B"/>
    <w:p w:rsidR="005E7E0B" w:rsidRDefault="005E7E0B" w:rsidP="005E7E0B">
      <w:pPr>
        <w:pStyle w:val="AssentBk"/>
        <w:keepNext/>
      </w:pPr>
    </w:p>
    <w:p w:rsidR="005E7E0B" w:rsidRDefault="005E7E0B" w:rsidP="005E7E0B">
      <w:pPr>
        <w:pStyle w:val="AssentBk"/>
        <w:keepNext/>
      </w:pPr>
    </w:p>
    <w:p w:rsidR="005E7E0B" w:rsidRDefault="005E7E0B" w:rsidP="005E7E0B">
      <w:pPr>
        <w:pStyle w:val="2ndRd"/>
        <w:keepNext/>
        <w:pBdr>
          <w:top w:val="single" w:sz="2" w:space="1" w:color="auto"/>
        </w:pBdr>
      </w:pPr>
    </w:p>
    <w:p w:rsidR="005E7E0B" w:rsidRDefault="005E7E0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5E7E0B" w:rsidRDefault="005E7E0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5E7E0B" w:rsidRDefault="005E7E0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June 2020</w:t>
      </w:r>
      <w:r>
        <w:t>]</w:t>
      </w:r>
    </w:p>
    <w:p w:rsidR="005E7E0B" w:rsidRDefault="005E7E0B" w:rsidP="000C5962"/>
    <w:p w:rsidR="00AD4239" w:rsidRPr="005E7E0B" w:rsidRDefault="005E7E0B" w:rsidP="005E7E0B">
      <w:pPr>
        <w:framePr w:hSpace="180" w:wrap="around" w:vAnchor="text" w:hAnchor="page" w:x="2410" w:y="3941"/>
      </w:pPr>
      <w:r>
        <w:t>(63/20)</w:t>
      </w:r>
    </w:p>
    <w:p w:rsidR="005E7E0B" w:rsidRDefault="005E7E0B"/>
    <w:sectPr w:rsidR="005E7E0B" w:rsidSect="00AD42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72" w:rsidRDefault="00D26372" w:rsidP="0048364F">
      <w:pPr>
        <w:spacing w:line="240" w:lineRule="auto"/>
      </w:pPr>
      <w:r>
        <w:separator/>
      </w:r>
    </w:p>
  </w:endnote>
  <w:endnote w:type="continuationSeparator" w:id="0">
    <w:p w:rsidR="00D26372" w:rsidRDefault="00D263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8950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0B" w:rsidRDefault="005E7E0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5E7E0B" w:rsidRDefault="005E7E0B" w:rsidP="00CD12A5"/>
  <w:p w:rsidR="00055B5C" w:rsidRDefault="00055B5C" w:rsidP="0089504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8950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895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243B0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Payment Times Reporting (Consequential Amendments)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No. 89,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895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No. 89,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Payment Times Reporting (Consequential Amendments)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746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9504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34C09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46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Payment Times Reporting (Consequential Amendments)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No. 89,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95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34C09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No. 89,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Payment Times Reporting (Consequential Amendments)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461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89504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34C09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No. 89,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43B0">
            <w:rPr>
              <w:i/>
              <w:sz w:val="18"/>
            </w:rPr>
            <w:t>Payment Times Reporting (Consequential Amendments)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2746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72" w:rsidRDefault="00D26372" w:rsidP="0048364F">
      <w:pPr>
        <w:spacing w:line="240" w:lineRule="auto"/>
      </w:pPr>
      <w:r>
        <w:separator/>
      </w:r>
    </w:p>
  </w:footnote>
  <w:footnote w:type="continuationSeparator" w:id="0">
    <w:p w:rsidR="00D26372" w:rsidRDefault="00D263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27461">
      <w:rPr>
        <w:sz w:val="20"/>
      </w:rPr>
      <w:fldChar w:fldCharType="separate"/>
    </w:r>
    <w:r w:rsidR="0052746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27461">
      <w:rPr>
        <w:b/>
        <w:sz w:val="20"/>
      </w:rPr>
      <w:fldChar w:fldCharType="separate"/>
    </w:r>
    <w:r w:rsidR="0052746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="00527461">
      <w:rPr>
        <w:sz w:val="20"/>
      </w:rPr>
      <w:fldChar w:fldCharType="separate"/>
    </w:r>
    <w:r w:rsidR="00527461">
      <w:rPr>
        <w:noProof/>
        <w:sz w:val="20"/>
      </w:rPr>
      <w:t>Contingent 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="00527461">
      <w:rPr>
        <w:b/>
        <w:sz w:val="20"/>
      </w:rPr>
      <w:fldChar w:fldCharType="separate"/>
    </w:r>
    <w:r w:rsidR="00527461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72"/>
    <w:rsid w:val="00000504"/>
    <w:rsid w:val="000055C6"/>
    <w:rsid w:val="000113BC"/>
    <w:rsid w:val="000136AF"/>
    <w:rsid w:val="00031270"/>
    <w:rsid w:val="00031681"/>
    <w:rsid w:val="000417C9"/>
    <w:rsid w:val="00042B87"/>
    <w:rsid w:val="000500D2"/>
    <w:rsid w:val="00055B5C"/>
    <w:rsid w:val="00056391"/>
    <w:rsid w:val="00060FF9"/>
    <w:rsid w:val="000614BF"/>
    <w:rsid w:val="00077F28"/>
    <w:rsid w:val="000B1FD2"/>
    <w:rsid w:val="000D05EF"/>
    <w:rsid w:val="000E40DC"/>
    <w:rsid w:val="000E78A8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96F"/>
    <w:rsid w:val="00173B94"/>
    <w:rsid w:val="00174EBD"/>
    <w:rsid w:val="00184B98"/>
    <w:rsid w:val="001854B4"/>
    <w:rsid w:val="001939E1"/>
    <w:rsid w:val="00195382"/>
    <w:rsid w:val="00197BC9"/>
    <w:rsid w:val="00197DAA"/>
    <w:rsid w:val="001A3658"/>
    <w:rsid w:val="001A6C66"/>
    <w:rsid w:val="001A759A"/>
    <w:rsid w:val="001B633C"/>
    <w:rsid w:val="001B7A5D"/>
    <w:rsid w:val="001C2418"/>
    <w:rsid w:val="001C69C4"/>
    <w:rsid w:val="001E3590"/>
    <w:rsid w:val="001E7407"/>
    <w:rsid w:val="00200FD7"/>
    <w:rsid w:val="00201D27"/>
    <w:rsid w:val="00202618"/>
    <w:rsid w:val="00240749"/>
    <w:rsid w:val="00263820"/>
    <w:rsid w:val="00266939"/>
    <w:rsid w:val="00275197"/>
    <w:rsid w:val="002910A9"/>
    <w:rsid w:val="00293B89"/>
    <w:rsid w:val="00297ECB"/>
    <w:rsid w:val="002B4156"/>
    <w:rsid w:val="002B5A30"/>
    <w:rsid w:val="002D043A"/>
    <w:rsid w:val="002D395A"/>
    <w:rsid w:val="002D664F"/>
    <w:rsid w:val="002E5275"/>
    <w:rsid w:val="002E59B5"/>
    <w:rsid w:val="003050FD"/>
    <w:rsid w:val="00316AD7"/>
    <w:rsid w:val="003415D3"/>
    <w:rsid w:val="00347974"/>
    <w:rsid w:val="00350417"/>
    <w:rsid w:val="003513A1"/>
    <w:rsid w:val="00352B0F"/>
    <w:rsid w:val="00362704"/>
    <w:rsid w:val="00373874"/>
    <w:rsid w:val="00374B6C"/>
    <w:rsid w:val="00375C6C"/>
    <w:rsid w:val="00380277"/>
    <w:rsid w:val="003942DF"/>
    <w:rsid w:val="003A24CD"/>
    <w:rsid w:val="003A7256"/>
    <w:rsid w:val="003A7B3C"/>
    <w:rsid w:val="003B4BE3"/>
    <w:rsid w:val="003B4E3D"/>
    <w:rsid w:val="003C5F2B"/>
    <w:rsid w:val="003D0BFE"/>
    <w:rsid w:val="003D5700"/>
    <w:rsid w:val="003F08EA"/>
    <w:rsid w:val="00405579"/>
    <w:rsid w:val="00410B8E"/>
    <w:rsid w:val="004116CD"/>
    <w:rsid w:val="00420F64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B36E5"/>
    <w:rsid w:val="004C0E22"/>
    <w:rsid w:val="004C6040"/>
    <w:rsid w:val="004C7C8C"/>
    <w:rsid w:val="004E2A4A"/>
    <w:rsid w:val="004F0D23"/>
    <w:rsid w:val="004F1FAC"/>
    <w:rsid w:val="004F616C"/>
    <w:rsid w:val="00516B8D"/>
    <w:rsid w:val="00527461"/>
    <w:rsid w:val="00537FBC"/>
    <w:rsid w:val="00543469"/>
    <w:rsid w:val="00551B54"/>
    <w:rsid w:val="00575B17"/>
    <w:rsid w:val="00584811"/>
    <w:rsid w:val="00590CCA"/>
    <w:rsid w:val="00593AA6"/>
    <w:rsid w:val="00594161"/>
    <w:rsid w:val="00594749"/>
    <w:rsid w:val="005A0D92"/>
    <w:rsid w:val="005A294E"/>
    <w:rsid w:val="005B4067"/>
    <w:rsid w:val="005C3F41"/>
    <w:rsid w:val="005E152A"/>
    <w:rsid w:val="005E7E0B"/>
    <w:rsid w:val="00600219"/>
    <w:rsid w:val="00600F5B"/>
    <w:rsid w:val="006036C9"/>
    <w:rsid w:val="00641DE5"/>
    <w:rsid w:val="00656F0C"/>
    <w:rsid w:val="00660FD1"/>
    <w:rsid w:val="0066559D"/>
    <w:rsid w:val="00677CC2"/>
    <w:rsid w:val="00680CA6"/>
    <w:rsid w:val="00681F92"/>
    <w:rsid w:val="00683DAF"/>
    <w:rsid w:val="006842C2"/>
    <w:rsid w:val="00685F42"/>
    <w:rsid w:val="00686D4F"/>
    <w:rsid w:val="00690FCC"/>
    <w:rsid w:val="0069207B"/>
    <w:rsid w:val="006A4B23"/>
    <w:rsid w:val="006C2874"/>
    <w:rsid w:val="006C7F8C"/>
    <w:rsid w:val="006D380D"/>
    <w:rsid w:val="006E0135"/>
    <w:rsid w:val="006E24F3"/>
    <w:rsid w:val="006E303A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6790"/>
    <w:rsid w:val="00797E47"/>
    <w:rsid w:val="007A37B3"/>
    <w:rsid w:val="007B30AA"/>
    <w:rsid w:val="007B68E3"/>
    <w:rsid w:val="007C47BE"/>
    <w:rsid w:val="007D32F4"/>
    <w:rsid w:val="007E7D4A"/>
    <w:rsid w:val="007F6AB7"/>
    <w:rsid w:val="008006CC"/>
    <w:rsid w:val="00807F18"/>
    <w:rsid w:val="008136E3"/>
    <w:rsid w:val="00823EFD"/>
    <w:rsid w:val="008243B0"/>
    <w:rsid w:val="00831E8D"/>
    <w:rsid w:val="008346A6"/>
    <w:rsid w:val="008408CB"/>
    <w:rsid w:val="00856A31"/>
    <w:rsid w:val="00857D6B"/>
    <w:rsid w:val="00873973"/>
    <w:rsid w:val="008754D0"/>
    <w:rsid w:val="00877D48"/>
    <w:rsid w:val="00883781"/>
    <w:rsid w:val="00885570"/>
    <w:rsid w:val="00893958"/>
    <w:rsid w:val="0089504F"/>
    <w:rsid w:val="008A1FE3"/>
    <w:rsid w:val="008A2E77"/>
    <w:rsid w:val="008B0FFC"/>
    <w:rsid w:val="008B525A"/>
    <w:rsid w:val="008C6F6F"/>
    <w:rsid w:val="008D0EE0"/>
    <w:rsid w:val="008D3E94"/>
    <w:rsid w:val="008E1228"/>
    <w:rsid w:val="008F4F1C"/>
    <w:rsid w:val="008F77C4"/>
    <w:rsid w:val="009103F3"/>
    <w:rsid w:val="00926FB4"/>
    <w:rsid w:val="00927EC9"/>
    <w:rsid w:val="00932377"/>
    <w:rsid w:val="00934C09"/>
    <w:rsid w:val="00957A58"/>
    <w:rsid w:val="00967042"/>
    <w:rsid w:val="009777C4"/>
    <w:rsid w:val="0098020C"/>
    <w:rsid w:val="0098255A"/>
    <w:rsid w:val="009845BE"/>
    <w:rsid w:val="009969C9"/>
    <w:rsid w:val="009C182A"/>
    <w:rsid w:val="009F7BD0"/>
    <w:rsid w:val="00A048FF"/>
    <w:rsid w:val="00A10775"/>
    <w:rsid w:val="00A231E2"/>
    <w:rsid w:val="00A251C3"/>
    <w:rsid w:val="00A36C48"/>
    <w:rsid w:val="00A41E0B"/>
    <w:rsid w:val="00A55631"/>
    <w:rsid w:val="00A64912"/>
    <w:rsid w:val="00A70919"/>
    <w:rsid w:val="00A70A74"/>
    <w:rsid w:val="00A738AE"/>
    <w:rsid w:val="00AA3795"/>
    <w:rsid w:val="00AA49A4"/>
    <w:rsid w:val="00AC0E98"/>
    <w:rsid w:val="00AC1E75"/>
    <w:rsid w:val="00AD4239"/>
    <w:rsid w:val="00AD5641"/>
    <w:rsid w:val="00AE1088"/>
    <w:rsid w:val="00AF1BA4"/>
    <w:rsid w:val="00AF643A"/>
    <w:rsid w:val="00B032D8"/>
    <w:rsid w:val="00B2721C"/>
    <w:rsid w:val="00B33B3C"/>
    <w:rsid w:val="00B33F34"/>
    <w:rsid w:val="00B6382D"/>
    <w:rsid w:val="00B66104"/>
    <w:rsid w:val="00B90F7B"/>
    <w:rsid w:val="00B95590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340A3"/>
    <w:rsid w:val="00C42945"/>
    <w:rsid w:val="00C42BF8"/>
    <w:rsid w:val="00C460AE"/>
    <w:rsid w:val="00C50043"/>
    <w:rsid w:val="00C54E84"/>
    <w:rsid w:val="00C647EA"/>
    <w:rsid w:val="00C7573B"/>
    <w:rsid w:val="00C76CF3"/>
    <w:rsid w:val="00C8451A"/>
    <w:rsid w:val="00CA35B6"/>
    <w:rsid w:val="00CB08A8"/>
    <w:rsid w:val="00CE1E31"/>
    <w:rsid w:val="00CF0BB2"/>
    <w:rsid w:val="00CF599F"/>
    <w:rsid w:val="00D00EAA"/>
    <w:rsid w:val="00D064B9"/>
    <w:rsid w:val="00D13441"/>
    <w:rsid w:val="00D217AD"/>
    <w:rsid w:val="00D243A3"/>
    <w:rsid w:val="00D254AB"/>
    <w:rsid w:val="00D26372"/>
    <w:rsid w:val="00D477C3"/>
    <w:rsid w:val="00D52EFE"/>
    <w:rsid w:val="00D63EF6"/>
    <w:rsid w:val="00D70DFB"/>
    <w:rsid w:val="00D73029"/>
    <w:rsid w:val="00D766DF"/>
    <w:rsid w:val="00DB1037"/>
    <w:rsid w:val="00DE2002"/>
    <w:rsid w:val="00DF4C69"/>
    <w:rsid w:val="00DF7AE9"/>
    <w:rsid w:val="00E05704"/>
    <w:rsid w:val="00E207DE"/>
    <w:rsid w:val="00E24D66"/>
    <w:rsid w:val="00E54292"/>
    <w:rsid w:val="00E74DC7"/>
    <w:rsid w:val="00E87699"/>
    <w:rsid w:val="00E947C6"/>
    <w:rsid w:val="00ED492F"/>
    <w:rsid w:val="00EE3E36"/>
    <w:rsid w:val="00EE4033"/>
    <w:rsid w:val="00EF2E3A"/>
    <w:rsid w:val="00F047E2"/>
    <w:rsid w:val="00F078DC"/>
    <w:rsid w:val="00F13E86"/>
    <w:rsid w:val="00F17B00"/>
    <w:rsid w:val="00F4659C"/>
    <w:rsid w:val="00F469E2"/>
    <w:rsid w:val="00F677A9"/>
    <w:rsid w:val="00F67895"/>
    <w:rsid w:val="00F67E39"/>
    <w:rsid w:val="00F84CF5"/>
    <w:rsid w:val="00F92D35"/>
    <w:rsid w:val="00FA420B"/>
    <w:rsid w:val="00FC78A8"/>
    <w:rsid w:val="00FD1E13"/>
    <w:rsid w:val="00FD4F23"/>
    <w:rsid w:val="00FD7011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0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A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A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A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504F"/>
  </w:style>
  <w:style w:type="paragraph" w:customStyle="1" w:styleId="OPCParaBase">
    <w:name w:val="OPCParaBase"/>
    <w:link w:val="OPCParaBaseChar"/>
    <w:qFormat/>
    <w:rsid w:val="008950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950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50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50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50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50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950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50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50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50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50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9504F"/>
  </w:style>
  <w:style w:type="paragraph" w:customStyle="1" w:styleId="Blocks">
    <w:name w:val="Blocks"/>
    <w:aliases w:val="bb"/>
    <w:basedOn w:val="OPCParaBase"/>
    <w:qFormat/>
    <w:rsid w:val="008950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50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504F"/>
    <w:rPr>
      <w:i/>
    </w:rPr>
  </w:style>
  <w:style w:type="paragraph" w:customStyle="1" w:styleId="BoxList">
    <w:name w:val="BoxList"/>
    <w:aliases w:val="bl"/>
    <w:basedOn w:val="BoxText"/>
    <w:qFormat/>
    <w:rsid w:val="008950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50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50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504F"/>
    <w:pPr>
      <w:ind w:left="1985" w:hanging="851"/>
    </w:pPr>
  </w:style>
  <w:style w:type="character" w:customStyle="1" w:styleId="CharAmPartNo">
    <w:name w:val="CharAmPartNo"/>
    <w:basedOn w:val="OPCCharBase"/>
    <w:qFormat/>
    <w:rsid w:val="0089504F"/>
  </w:style>
  <w:style w:type="character" w:customStyle="1" w:styleId="CharAmPartText">
    <w:name w:val="CharAmPartText"/>
    <w:basedOn w:val="OPCCharBase"/>
    <w:qFormat/>
    <w:rsid w:val="0089504F"/>
  </w:style>
  <w:style w:type="character" w:customStyle="1" w:styleId="CharAmSchNo">
    <w:name w:val="CharAmSchNo"/>
    <w:basedOn w:val="OPCCharBase"/>
    <w:qFormat/>
    <w:rsid w:val="0089504F"/>
  </w:style>
  <w:style w:type="character" w:customStyle="1" w:styleId="CharAmSchText">
    <w:name w:val="CharAmSchText"/>
    <w:basedOn w:val="OPCCharBase"/>
    <w:qFormat/>
    <w:rsid w:val="0089504F"/>
  </w:style>
  <w:style w:type="character" w:customStyle="1" w:styleId="CharBoldItalic">
    <w:name w:val="CharBoldItalic"/>
    <w:basedOn w:val="OPCCharBase"/>
    <w:uiPriority w:val="1"/>
    <w:qFormat/>
    <w:rsid w:val="008950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504F"/>
  </w:style>
  <w:style w:type="character" w:customStyle="1" w:styleId="CharChapText">
    <w:name w:val="CharChapText"/>
    <w:basedOn w:val="OPCCharBase"/>
    <w:uiPriority w:val="1"/>
    <w:qFormat/>
    <w:rsid w:val="0089504F"/>
  </w:style>
  <w:style w:type="character" w:customStyle="1" w:styleId="CharDivNo">
    <w:name w:val="CharDivNo"/>
    <w:basedOn w:val="OPCCharBase"/>
    <w:uiPriority w:val="1"/>
    <w:qFormat/>
    <w:rsid w:val="0089504F"/>
  </w:style>
  <w:style w:type="character" w:customStyle="1" w:styleId="CharDivText">
    <w:name w:val="CharDivText"/>
    <w:basedOn w:val="OPCCharBase"/>
    <w:uiPriority w:val="1"/>
    <w:qFormat/>
    <w:rsid w:val="0089504F"/>
  </w:style>
  <w:style w:type="character" w:customStyle="1" w:styleId="CharItalic">
    <w:name w:val="CharItalic"/>
    <w:basedOn w:val="OPCCharBase"/>
    <w:uiPriority w:val="1"/>
    <w:qFormat/>
    <w:rsid w:val="0089504F"/>
    <w:rPr>
      <w:i/>
    </w:rPr>
  </w:style>
  <w:style w:type="character" w:customStyle="1" w:styleId="CharPartNo">
    <w:name w:val="CharPartNo"/>
    <w:basedOn w:val="OPCCharBase"/>
    <w:uiPriority w:val="1"/>
    <w:qFormat/>
    <w:rsid w:val="0089504F"/>
  </w:style>
  <w:style w:type="character" w:customStyle="1" w:styleId="CharPartText">
    <w:name w:val="CharPartText"/>
    <w:basedOn w:val="OPCCharBase"/>
    <w:uiPriority w:val="1"/>
    <w:qFormat/>
    <w:rsid w:val="0089504F"/>
  </w:style>
  <w:style w:type="character" w:customStyle="1" w:styleId="CharSectno">
    <w:name w:val="CharSectno"/>
    <w:basedOn w:val="OPCCharBase"/>
    <w:qFormat/>
    <w:rsid w:val="0089504F"/>
  </w:style>
  <w:style w:type="character" w:customStyle="1" w:styleId="CharSubdNo">
    <w:name w:val="CharSubdNo"/>
    <w:basedOn w:val="OPCCharBase"/>
    <w:uiPriority w:val="1"/>
    <w:qFormat/>
    <w:rsid w:val="0089504F"/>
  </w:style>
  <w:style w:type="character" w:customStyle="1" w:styleId="CharSubdText">
    <w:name w:val="CharSubdText"/>
    <w:basedOn w:val="OPCCharBase"/>
    <w:uiPriority w:val="1"/>
    <w:qFormat/>
    <w:rsid w:val="0089504F"/>
  </w:style>
  <w:style w:type="paragraph" w:customStyle="1" w:styleId="CTA--">
    <w:name w:val="CTA --"/>
    <w:basedOn w:val="OPCParaBase"/>
    <w:next w:val="Normal"/>
    <w:rsid w:val="008950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50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50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50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50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50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50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50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50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50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50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50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50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50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950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50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5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50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5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5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50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50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50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50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50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50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50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50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50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50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50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50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50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50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50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50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50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50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50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50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50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50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50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50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50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50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50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50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50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50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50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50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50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50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950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950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950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950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950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50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50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50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50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50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50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50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9504F"/>
    <w:rPr>
      <w:sz w:val="16"/>
    </w:rPr>
  </w:style>
  <w:style w:type="table" w:customStyle="1" w:styleId="CFlag">
    <w:name w:val="CFlag"/>
    <w:basedOn w:val="TableNormal"/>
    <w:uiPriority w:val="99"/>
    <w:rsid w:val="0089504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950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50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950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50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950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50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5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5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5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950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8950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950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950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50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50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50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50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50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50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50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50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950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9504F"/>
  </w:style>
  <w:style w:type="character" w:customStyle="1" w:styleId="CharSubPartNoCASA">
    <w:name w:val="CharSubPartNo(CASA)"/>
    <w:basedOn w:val="OPCCharBase"/>
    <w:uiPriority w:val="1"/>
    <w:rsid w:val="0089504F"/>
  </w:style>
  <w:style w:type="paragraph" w:customStyle="1" w:styleId="ENoteTTIndentHeadingSub">
    <w:name w:val="ENoteTTIndentHeadingSub"/>
    <w:aliases w:val="enTTHis"/>
    <w:basedOn w:val="OPCParaBase"/>
    <w:rsid w:val="008950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50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50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50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9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950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504F"/>
    <w:rPr>
      <w:sz w:val="22"/>
    </w:rPr>
  </w:style>
  <w:style w:type="paragraph" w:customStyle="1" w:styleId="SOTextNote">
    <w:name w:val="SO TextNote"/>
    <w:aliases w:val="sont"/>
    <w:basedOn w:val="SOText"/>
    <w:qFormat/>
    <w:rsid w:val="008950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50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504F"/>
    <w:rPr>
      <w:sz w:val="22"/>
    </w:rPr>
  </w:style>
  <w:style w:type="paragraph" w:customStyle="1" w:styleId="FileName">
    <w:name w:val="FileName"/>
    <w:basedOn w:val="Normal"/>
    <w:rsid w:val="008950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50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50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50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50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50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50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50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50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504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9504F"/>
  </w:style>
  <w:style w:type="character" w:customStyle="1" w:styleId="Heading1Char">
    <w:name w:val="Heading 1 Char"/>
    <w:basedOn w:val="DefaultParagraphFont"/>
    <w:link w:val="Heading1"/>
    <w:uiPriority w:val="9"/>
    <w:rsid w:val="007F6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A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A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A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A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A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A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54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4A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D423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D423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D423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D423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D423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D423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D423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D4239"/>
  </w:style>
  <w:style w:type="character" w:customStyle="1" w:styleId="ShortTCPChar">
    <w:name w:val="ShortTCP Char"/>
    <w:basedOn w:val="ShortTChar"/>
    <w:link w:val="ShortTCP"/>
    <w:rsid w:val="00AD423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D4239"/>
    <w:pPr>
      <w:spacing w:before="400"/>
    </w:pPr>
  </w:style>
  <w:style w:type="character" w:customStyle="1" w:styleId="ActNoCPChar">
    <w:name w:val="ActNoCP Char"/>
    <w:basedOn w:val="ActnoChar"/>
    <w:link w:val="ActNoCP"/>
    <w:rsid w:val="00AD423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D42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E7E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E7E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E7E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50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A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A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A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504F"/>
  </w:style>
  <w:style w:type="paragraph" w:customStyle="1" w:styleId="OPCParaBase">
    <w:name w:val="OPCParaBase"/>
    <w:link w:val="OPCParaBaseChar"/>
    <w:qFormat/>
    <w:rsid w:val="008950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950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50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50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50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50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950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50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50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50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50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9504F"/>
  </w:style>
  <w:style w:type="paragraph" w:customStyle="1" w:styleId="Blocks">
    <w:name w:val="Blocks"/>
    <w:aliases w:val="bb"/>
    <w:basedOn w:val="OPCParaBase"/>
    <w:qFormat/>
    <w:rsid w:val="008950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50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504F"/>
    <w:rPr>
      <w:i/>
    </w:rPr>
  </w:style>
  <w:style w:type="paragraph" w:customStyle="1" w:styleId="BoxList">
    <w:name w:val="BoxList"/>
    <w:aliases w:val="bl"/>
    <w:basedOn w:val="BoxText"/>
    <w:qFormat/>
    <w:rsid w:val="008950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50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50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504F"/>
    <w:pPr>
      <w:ind w:left="1985" w:hanging="851"/>
    </w:pPr>
  </w:style>
  <w:style w:type="character" w:customStyle="1" w:styleId="CharAmPartNo">
    <w:name w:val="CharAmPartNo"/>
    <w:basedOn w:val="OPCCharBase"/>
    <w:qFormat/>
    <w:rsid w:val="0089504F"/>
  </w:style>
  <w:style w:type="character" w:customStyle="1" w:styleId="CharAmPartText">
    <w:name w:val="CharAmPartText"/>
    <w:basedOn w:val="OPCCharBase"/>
    <w:qFormat/>
    <w:rsid w:val="0089504F"/>
  </w:style>
  <w:style w:type="character" w:customStyle="1" w:styleId="CharAmSchNo">
    <w:name w:val="CharAmSchNo"/>
    <w:basedOn w:val="OPCCharBase"/>
    <w:qFormat/>
    <w:rsid w:val="0089504F"/>
  </w:style>
  <w:style w:type="character" w:customStyle="1" w:styleId="CharAmSchText">
    <w:name w:val="CharAmSchText"/>
    <w:basedOn w:val="OPCCharBase"/>
    <w:qFormat/>
    <w:rsid w:val="0089504F"/>
  </w:style>
  <w:style w:type="character" w:customStyle="1" w:styleId="CharBoldItalic">
    <w:name w:val="CharBoldItalic"/>
    <w:basedOn w:val="OPCCharBase"/>
    <w:uiPriority w:val="1"/>
    <w:qFormat/>
    <w:rsid w:val="008950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504F"/>
  </w:style>
  <w:style w:type="character" w:customStyle="1" w:styleId="CharChapText">
    <w:name w:val="CharChapText"/>
    <w:basedOn w:val="OPCCharBase"/>
    <w:uiPriority w:val="1"/>
    <w:qFormat/>
    <w:rsid w:val="0089504F"/>
  </w:style>
  <w:style w:type="character" w:customStyle="1" w:styleId="CharDivNo">
    <w:name w:val="CharDivNo"/>
    <w:basedOn w:val="OPCCharBase"/>
    <w:uiPriority w:val="1"/>
    <w:qFormat/>
    <w:rsid w:val="0089504F"/>
  </w:style>
  <w:style w:type="character" w:customStyle="1" w:styleId="CharDivText">
    <w:name w:val="CharDivText"/>
    <w:basedOn w:val="OPCCharBase"/>
    <w:uiPriority w:val="1"/>
    <w:qFormat/>
    <w:rsid w:val="0089504F"/>
  </w:style>
  <w:style w:type="character" w:customStyle="1" w:styleId="CharItalic">
    <w:name w:val="CharItalic"/>
    <w:basedOn w:val="OPCCharBase"/>
    <w:uiPriority w:val="1"/>
    <w:qFormat/>
    <w:rsid w:val="0089504F"/>
    <w:rPr>
      <w:i/>
    </w:rPr>
  </w:style>
  <w:style w:type="character" w:customStyle="1" w:styleId="CharPartNo">
    <w:name w:val="CharPartNo"/>
    <w:basedOn w:val="OPCCharBase"/>
    <w:uiPriority w:val="1"/>
    <w:qFormat/>
    <w:rsid w:val="0089504F"/>
  </w:style>
  <w:style w:type="character" w:customStyle="1" w:styleId="CharPartText">
    <w:name w:val="CharPartText"/>
    <w:basedOn w:val="OPCCharBase"/>
    <w:uiPriority w:val="1"/>
    <w:qFormat/>
    <w:rsid w:val="0089504F"/>
  </w:style>
  <w:style w:type="character" w:customStyle="1" w:styleId="CharSectno">
    <w:name w:val="CharSectno"/>
    <w:basedOn w:val="OPCCharBase"/>
    <w:qFormat/>
    <w:rsid w:val="0089504F"/>
  </w:style>
  <w:style w:type="character" w:customStyle="1" w:styleId="CharSubdNo">
    <w:name w:val="CharSubdNo"/>
    <w:basedOn w:val="OPCCharBase"/>
    <w:uiPriority w:val="1"/>
    <w:qFormat/>
    <w:rsid w:val="0089504F"/>
  </w:style>
  <w:style w:type="character" w:customStyle="1" w:styleId="CharSubdText">
    <w:name w:val="CharSubdText"/>
    <w:basedOn w:val="OPCCharBase"/>
    <w:uiPriority w:val="1"/>
    <w:qFormat/>
    <w:rsid w:val="0089504F"/>
  </w:style>
  <w:style w:type="paragraph" w:customStyle="1" w:styleId="CTA--">
    <w:name w:val="CTA --"/>
    <w:basedOn w:val="OPCParaBase"/>
    <w:next w:val="Normal"/>
    <w:rsid w:val="008950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50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50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50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50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50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50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50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50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50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50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50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50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50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950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950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5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50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5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5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50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50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50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50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950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950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50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50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50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50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50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504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50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50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50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950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50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50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50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50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50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50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50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50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50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50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50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50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50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50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50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50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50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50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9504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9504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9504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9504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9504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950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50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50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50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50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50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50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50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9504F"/>
    <w:rPr>
      <w:sz w:val="16"/>
    </w:rPr>
  </w:style>
  <w:style w:type="table" w:customStyle="1" w:styleId="CFlag">
    <w:name w:val="CFlag"/>
    <w:basedOn w:val="TableNormal"/>
    <w:uiPriority w:val="99"/>
    <w:rsid w:val="0089504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950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504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9504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50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950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50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50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50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50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9504F"/>
    <w:pPr>
      <w:spacing w:before="120"/>
    </w:pPr>
  </w:style>
  <w:style w:type="paragraph" w:customStyle="1" w:styleId="TableTextEndNotes">
    <w:name w:val="TableTextEndNotes"/>
    <w:aliases w:val="Tten"/>
    <w:basedOn w:val="Normal"/>
    <w:rsid w:val="0089504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9504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950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50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50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50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50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50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50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50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504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950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9504F"/>
  </w:style>
  <w:style w:type="character" w:customStyle="1" w:styleId="CharSubPartNoCASA">
    <w:name w:val="CharSubPartNo(CASA)"/>
    <w:basedOn w:val="OPCCharBase"/>
    <w:uiPriority w:val="1"/>
    <w:rsid w:val="0089504F"/>
  </w:style>
  <w:style w:type="paragraph" w:customStyle="1" w:styleId="ENoteTTIndentHeadingSub">
    <w:name w:val="ENoteTTIndentHeadingSub"/>
    <w:aliases w:val="enTTHis"/>
    <w:basedOn w:val="OPCParaBase"/>
    <w:rsid w:val="008950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50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50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504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9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950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504F"/>
    <w:rPr>
      <w:sz w:val="22"/>
    </w:rPr>
  </w:style>
  <w:style w:type="paragraph" w:customStyle="1" w:styleId="SOTextNote">
    <w:name w:val="SO TextNote"/>
    <w:aliases w:val="sont"/>
    <w:basedOn w:val="SOText"/>
    <w:qFormat/>
    <w:rsid w:val="008950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50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504F"/>
    <w:rPr>
      <w:sz w:val="22"/>
    </w:rPr>
  </w:style>
  <w:style w:type="paragraph" w:customStyle="1" w:styleId="FileName">
    <w:name w:val="FileName"/>
    <w:basedOn w:val="Normal"/>
    <w:rsid w:val="0089504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50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50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50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50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50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50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50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50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50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504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9504F"/>
  </w:style>
  <w:style w:type="character" w:customStyle="1" w:styleId="Heading1Char">
    <w:name w:val="Heading 1 Char"/>
    <w:basedOn w:val="DefaultParagraphFont"/>
    <w:link w:val="Heading1"/>
    <w:uiPriority w:val="9"/>
    <w:rsid w:val="007F6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A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A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A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A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A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A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54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54A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D423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D423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D423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D423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D423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D423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D423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D4239"/>
  </w:style>
  <w:style w:type="character" w:customStyle="1" w:styleId="ShortTCPChar">
    <w:name w:val="ShortTCP Char"/>
    <w:basedOn w:val="ShortTChar"/>
    <w:link w:val="ShortTCP"/>
    <w:rsid w:val="00AD423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D4239"/>
    <w:pPr>
      <w:spacing w:before="400"/>
    </w:pPr>
  </w:style>
  <w:style w:type="character" w:customStyle="1" w:styleId="ActNoCPChar">
    <w:name w:val="ActNoCP Char"/>
    <w:basedOn w:val="ActnoChar"/>
    <w:link w:val="ActNoCP"/>
    <w:rsid w:val="00AD423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D423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E7E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E7E0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E7E0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609</Words>
  <Characters>3477</Characters>
  <Application>Microsoft Office Word</Application>
  <DocSecurity>0</DocSecurity>
  <PresentationFormat/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2020-03-11T22:30:00Z</cp:lastPrinted>
  <dcterms:created xsi:type="dcterms:W3CDTF">2020-10-16T01:01:00Z</dcterms:created>
  <dcterms:modified xsi:type="dcterms:W3CDTF">2020-10-16T01:01:00Z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Payment Times Reporting (Consequential Amendments) Act 2020</vt:lpwstr>
  </property>
  <property fmtid="{D5CDD505-2E9C-101B-9397-08002B2CF9AE}" pid="5" name="ActNo">
    <vt:lpwstr>No. 89,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OPC7382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