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D6" w:rsidRDefault="009378D6" w:rsidP="009378D6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3pt;height:78.1pt" o:ole="" fillcolor="window">
            <v:imagedata r:id="rId9" o:title=""/>
          </v:shape>
          <o:OLEObject Type="Embed" ProgID="Word.Picture.8" ShapeID="_x0000_i1026" DrawAspect="Content" ObjectID="_1667821815" r:id="rId10"/>
        </w:object>
      </w:r>
    </w:p>
    <w:p w:rsidR="009378D6" w:rsidRDefault="009378D6" w:rsidP="009378D6"/>
    <w:p w:rsidR="009378D6" w:rsidRDefault="009378D6" w:rsidP="009378D6"/>
    <w:p w:rsidR="009378D6" w:rsidRDefault="009378D6" w:rsidP="009378D6"/>
    <w:p w:rsidR="009378D6" w:rsidRDefault="009378D6" w:rsidP="009378D6"/>
    <w:p w:rsidR="009378D6" w:rsidRDefault="009378D6" w:rsidP="009378D6"/>
    <w:p w:rsidR="009378D6" w:rsidRDefault="009378D6" w:rsidP="009378D6"/>
    <w:p w:rsidR="0048364F" w:rsidRPr="00E812C6" w:rsidRDefault="009378D6" w:rsidP="0048364F">
      <w:pPr>
        <w:pStyle w:val="ShortT"/>
      </w:pPr>
      <w:r>
        <w:t>Family Law Amendment (Risk Screening Protections) Act 2020</w:t>
      </w:r>
    </w:p>
    <w:p w:rsidR="0048364F" w:rsidRPr="00E812C6" w:rsidRDefault="0048364F" w:rsidP="0048364F"/>
    <w:p w:rsidR="0048364F" w:rsidRPr="00E812C6" w:rsidRDefault="00C164CA" w:rsidP="00DF3769">
      <w:pPr>
        <w:pStyle w:val="Actno"/>
        <w:spacing w:before="400"/>
      </w:pPr>
      <w:r w:rsidRPr="00E812C6">
        <w:t>No.</w:t>
      </w:r>
      <w:r w:rsidR="008B4EAD">
        <w:t xml:space="preserve"> 98</w:t>
      </w:r>
      <w:r w:rsidRPr="00E812C6">
        <w:t>, 20</w:t>
      </w:r>
      <w:r w:rsidR="001B633C" w:rsidRPr="00E812C6">
        <w:t>20</w:t>
      </w:r>
    </w:p>
    <w:p w:rsidR="0048364F" w:rsidRPr="00E812C6" w:rsidRDefault="0048364F" w:rsidP="0048364F"/>
    <w:p w:rsidR="00ED6FB9" w:rsidRDefault="00ED6FB9" w:rsidP="00ED6FB9">
      <w:pPr>
        <w:rPr>
          <w:lang w:eastAsia="en-AU"/>
        </w:rPr>
      </w:pPr>
    </w:p>
    <w:p w:rsidR="0048364F" w:rsidRPr="00E812C6" w:rsidRDefault="0048364F" w:rsidP="0048364F"/>
    <w:p w:rsidR="0048364F" w:rsidRPr="00E812C6" w:rsidRDefault="0048364F" w:rsidP="0048364F"/>
    <w:p w:rsidR="0048364F" w:rsidRPr="00E812C6" w:rsidRDefault="0048364F" w:rsidP="0048364F"/>
    <w:p w:rsidR="009378D6" w:rsidRDefault="009378D6" w:rsidP="009378D6">
      <w:pPr>
        <w:pStyle w:val="LongT"/>
      </w:pPr>
      <w:r>
        <w:t xml:space="preserve">An Act to amend the </w:t>
      </w:r>
      <w:r w:rsidRPr="009378D6">
        <w:rPr>
          <w:i/>
        </w:rPr>
        <w:t>Family Law Act 1975</w:t>
      </w:r>
      <w:r>
        <w:t>, and for related purposes</w:t>
      </w:r>
    </w:p>
    <w:p w:rsidR="0048364F" w:rsidRPr="00CB6A4C" w:rsidRDefault="0048364F" w:rsidP="0048364F">
      <w:pPr>
        <w:pStyle w:val="Header"/>
        <w:tabs>
          <w:tab w:val="clear" w:pos="4150"/>
          <w:tab w:val="clear" w:pos="8307"/>
        </w:tabs>
      </w:pPr>
      <w:r w:rsidRPr="00CB6A4C">
        <w:rPr>
          <w:rStyle w:val="CharAmSchNo"/>
        </w:rPr>
        <w:t xml:space="preserve"> </w:t>
      </w:r>
      <w:r w:rsidRPr="00CB6A4C">
        <w:rPr>
          <w:rStyle w:val="CharAmSchText"/>
        </w:rPr>
        <w:t xml:space="preserve"> </w:t>
      </w:r>
    </w:p>
    <w:p w:rsidR="0048364F" w:rsidRPr="00CB6A4C" w:rsidRDefault="0048364F" w:rsidP="0048364F">
      <w:pPr>
        <w:pStyle w:val="Header"/>
        <w:tabs>
          <w:tab w:val="clear" w:pos="4150"/>
          <w:tab w:val="clear" w:pos="8307"/>
        </w:tabs>
      </w:pPr>
      <w:r w:rsidRPr="00CB6A4C">
        <w:rPr>
          <w:rStyle w:val="CharAmPartNo"/>
        </w:rPr>
        <w:t xml:space="preserve"> </w:t>
      </w:r>
      <w:r w:rsidRPr="00CB6A4C">
        <w:rPr>
          <w:rStyle w:val="CharAmPartText"/>
        </w:rPr>
        <w:t xml:space="preserve"> </w:t>
      </w:r>
    </w:p>
    <w:p w:rsidR="0048364F" w:rsidRPr="00E812C6" w:rsidRDefault="0048364F" w:rsidP="0048364F">
      <w:pPr>
        <w:sectPr w:rsidR="0048364F" w:rsidRPr="00E812C6" w:rsidSect="009378D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  <w:bookmarkStart w:id="0" w:name="_GoBack"/>
      <w:bookmarkEnd w:id="0"/>
    </w:p>
    <w:p w:rsidR="0048364F" w:rsidRPr="00E812C6" w:rsidRDefault="0048364F" w:rsidP="00E812C6">
      <w:pPr>
        <w:rPr>
          <w:sz w:val="36"/>
        </w:rPr>
      </w:pPr>
      <w:r w:rsidRPr="00E812C6">
        <w:rPr>
          <w:sz w:val="36"/>
        </w:rPr>
        <w:lastRenderedPageBreak/>
        <w:t>Contents</w:t>
      </w:r>
    </w:p>
    <w:p w:rsidR="009F6F0F" w:rsidRDefault="009F6F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9F6F0F">
        <w:rPr>
          <w:noProof/>
        </w:rPr>
        <w:tab/>
      </w:r>
      <w:r w:rsidRPr="009F6F0F">
        <w:rPr>
          <w:noProof/>
        </w:rPr>
        <w:fldChar w:fldCharType="begin"/>
      </w:r>
      <w:r w:rsidRPr="009F6F0F">
        <w:rPr>
          <w:noProof/>
        </w:rPr>
        <w:instrText xml:space="preserve"> PAGEREF _Toc57208573 \h </w:instrText>
      </w:r>
      <w:r w:rsidRPr="009F6F0F">
        <w:rPr>
          <w:noProof/>
        </w:rPr>
      </w:r>
      <w:r w:rsidRPr="009F6F0F">
        <w:rPr>
          <w:noProof/>
        </w:rPr>
        <w:fldChar w:fldCharType="separate"/>
      </w:r>
      <w:r w:rsidR="001465CC">
        <w:rPr>
          <w:noProof/>
        </w:rPr>
        <w:t>2</w:t>
      </w:r>
      <w:r w:rsidRPr="009F6F0F">
        <w:rPr>
          <w:noProof/>
        </w:rPr>
        <w:fldChar w:fldCharType="end"/>
      </w:r>
    </w:p>
    <w:p w:rsidR="009F6F0F" w:rsidRDefault="009F6F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9F6F0F">
        <w:rPr>
          <w:noProof/>
        </w:rPr>
        <w:tab/>
      </w:r>
      <w:r w:rsidRPr="009F6F0F">
        <w:rPr>
          <w:noProof/>
        </w:rPr>
        <w:fldChar w:fldCharType="begin"/>
      </w:r>
      <w:r w:rsidRPr="009F6F0F">
        <w:rPr>
          <w:noProof/>
        </w:rPr>
        <w:instrText xml:space="preserve"> PAGEREF _Toc57208574 \h </w:instrText>
      </w:r>
      <w:r w:rsidRPr="009F6F0F">
        <w:rPr>
          <w:noProof/>
        </w:rPr>
      </w:r>
      <w:r w:rsidRPr="009F6F0F">
        <w:rPr>
          <w:noProof/>
        </w:rPr>
        <w:fldChar w:fldCharType="separate"/>
      </w:r>
      <w:r w:rsidR="001465CC">
        <w:rPr>
          <w:noProof/>
        </w:rPr>
        <w:t>3</w:t>
      </w:r>
      <w:r w:rsidRPr="009F6F0F">
        <w:rPr>
          <w:noProof/>
        </w:rPr>
        <w:fldChar w:fldCharType="end"/>
      </w:r>
    </w:p>
    <w:p w:rsidR="009F6F0F" w:rsidRDefault="009F6F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9F6F0F">
        <w:rPr>
          <w:noProof/>
        </w:rPr>
        <w:tab/>
      </w:r>
      <w:r w:rsidRPr="009F6F0F">
        <w:rPr>
          <w:noProof/>
        </w:rPr>
        <w:fldChar w:fldCharType="begin"/>
      </w:r>
      <w:r w:rsidRPr="009F6F0F">
        <w:rPr>
          <w:noProof/>
        </w:rPr>
        <w:instrText xml:space="preserve"> PAGEREF _Toc57208575 \h </w:instrText>
      </w:r>
      <w:r w:rsidRPr="009F6F0F">
        <w:rPr>
          <w:noProof/>
        </w:rPr>
      </w:r>
      <w:r w:rsidRPr="009F6F0F">
        <w:rPr>
          <w:noProof/>
        </w:rPr>
        <w:fldChar w:fldCharType="separate"/>
      </w:r>
      <w:r w:rsidR="001465CC">
        <w:rPr>
          <w:noProof/>
        </w:rPr>
        <w:t>3</w:t>
      </w:r>
      <w:r w:rsidRPr="009F6F0F">
        <w:rPr>
          <w:noProof/>
        </w:rPr>
        <w:fldChar w:fldCharType="end"/>
      </w:r>
    </w:p>
    <w:p w:rsidR="009F6F0F" w:rsidRDefault="009F6F0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9F6F0F">
        <w:rPr>
          <w:b w:val="0"/>
          <w:noProof/>
          <w:sz w:val="18"/>
        </w:rPr>
        <w:tab/>
      </w:r>
      <w:r w:rsidRPr="009F6F0F">
        <w:rPr>
          <w:b w:val="0"/>
          <w:noProof/>
          <w:sz w:val="18"/>
        </w:rPr>
        <w:fldChar w:fldCharType="begin"/>
      </w:r>
      <w:r w:rsidRPr="009F6F0F">
        <w:rPr>
          <w:b w:val="0"/>
          <w:noProof/>
          <w:sz w:val="18"/>
        </w:rPr>
        <w:instrText xml:space="preserve"> PAGEREF _Toc57208576 \h </w:instrText>
      </w:r>
      <w:r w:rsidRPr="009F6F0F">
        <w:rPr>
          <w:b w:val="0"/>
          <w:noProof/>
          <w:sz w:val="18"/>
        </w:rPr>
      </w:r>
      <w:r w:rsidRPr="009F6F0F">
        <w:rPr>
          <w:b w:val="0"/>
          <w:noProof/>
          <w:sz w:val="18"/>
        </w:rPr>
        <w:fldChar w:fldCharType="separate"/>
      </w:r>
      <w:r w:rsidR="001465CC">
        <w:rPr>
          <w:b w:val="0"/>
          <w:noProof/>
          <w:sz w:val="18"/>
        </w:rPr>
        <w:t>5</w:t>
      </w:r>
      <w:r w:rsidRPr="009F6F0F">
        <w:rPr>
          <w:b w:val="0"/>
          <w:noProof/>
          <w:sz w:val="18"/>
        </w:rPr>
        <w:fldChar w:fldCharType="end"/>
      </w:r>
    </w:p>
    <w:p w:rsidR="009F6F0F" w:rsidRDefault="009F6F0F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1—Main amendments</w:t>
      </w:r>
      <w:r w:rsidRPr="009F6F0F">
        <w:rPr>
          <w:noProof/>
          <w:sz w:val="18"/>
        </w:rPr>
        <w:tab/>
      </w:r>
      <w:r w:rsidRPr="009F6F0F">
        <w:rPr>
          <w:noProof/>
          <w:sz w:val="18"/>
        </w:rPr>
        <w:fldChar w:fldCharType="begin"/>
      </w:r>
      <w:r w:rsidRPr="009F6F0F">
        <w:rPr>
          <w:noProof/>
          <w:sz w:val="18"/>
        </w:rPr>
        <w:instrText xml:space="preserve"> PAGEREF _Toc57208577 \h </w:instrText>
      </w:r>
      <w:r w:rsidRPr="009F6F0F">
        <w:rPr>
          <w:noProof/>
          <w:sz w:val="18"/>
        </w:rPr>
      </w:r>
      <w:r w:rsidRPr="009F6F0F">
        <w:rPr>
          <w:noProof/>
          <w:sz w:val="18"/>
        </w:rPr>
        <w:fldChar w:fldCharType="separate"/>
      </w:r>
      <w:r w:rsidR="001465CC">
        <w:rPr>
          <w:noProof/>
          <w:sz w:val="18"/>
        </w:rPr>
        <w:t>5</w:t>
      </w:r>
      <w:r w:rsidRPr="009F6F0F">
        <w:rPr>
          <w:noProof/>
          <w:sz w:val="18"/>
        </w:rPr>
        <w:fldChar w:fldCharType="end"/>
      </w:r>
    </w:p>
    <w:p w:rsidR="009F6F0F" w:rsidRDefault="009F6F0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Family Law Act 1975</w:t>
      </w:r>
      <w:r w:rsidRPr="009F6F0F">
        <w:rPr>
          <w:i w:val="0"/>
          <w:noProof/>
          <w:sz w:val="18"/>
        </w:rPr>
        <w:tab/>
      </w:r>
      <w:r w:rsidRPr="009F6F0F">
        <w:rPr>
          <w:i w:val="0"/>
          <w:noProof/>
          <w:sz w:val="18"/>
        </w:rPr>
        <w:fldChar w:fldCharType="begin"/>
      </w:r>
      <w:r w:rsidRPr="009F6F0F">
        <w:rPr>
          <w:i w:val="0"/>
          <w:noProof/>
          <w:sz w:val="18"/>
        </w:rPr>
        <w:instrText xml:space="preserve"> PAGEREF _Toc57208578 \h </w:instrText>
      </w:r>
      <w:r w:rsidRPr="009F6F0F">
        <w:rPr>
          <w:i w:val="0"/>
          <w:noProof/>
          <w:sz w:val="18"/>
        </w:rPr>
      </w:r>
      <w:r w:rsidRPr="009F6F0F">
        <w:rPr>
          <w:i w:val="0"/>
          <w:noProof/>
          <w:sz w:val="18"/>
        </w:rPr>
        <w:fldChar w:fldCharType="separate"/>
      </w:r>
      <w:r w:rsidR="001465CC">
        <w:rPr>
          <w:i w:val="0"/>
          <w:noProof/>
          <w:sz w:val="18"/>
        </w:rPr>
        <w:t>5</w:t>
      </w:r>
      <w:r w:rsidRPr="009F6F0F">
        <w:rPr>
          <w:i w:val="0"/>
          <w:noProof/>
          <w:sz w:val="18"/>
        </w:rPr>
        <w:fldChar w:fldCharType="end"/>
      </w:r>
    </w:p>
    <w:p w:rsidR="009F6F0F" w:rsidRDefault="009F6F0F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2—Contingent amendments</w:t>
      </w:r>
      <w:r w:rsidRPr="009F6F0F">
        <w:rPr>
          <w:noProof/>
          <w:sz w:val="18"/>
        </w:rPr>
        <w:tab/>
      </w:r>
      <w:r w:rsidRPr="009F6F0F">
        <w:rPr>
          <w:noProof/>
          <w:sz w:val="18"/>
        </w:rPr>
        <w:fldChar w:fldCharType="begin"/>
      </w:r>
      <w:r w:rsidRPr="009F6F0F">
        <w:rPr>
          <w:noProof/>
          <w:sz w:val="18"/>
        </w:rPr>
        <w:instrText xml:space="preserve"> PAGEREF _Toc57208589 \h </w:instrText>
      </w:r>
      <w:r w:rsidRPr="009F6F0F">
        <w:rPr>
          <w:noProof/>
          <w:sz w:val="18"/>
        </w:rPr>
      </w:r>
      <w:r w:rsidRPr="009F6F0F">
        <w:rPr>
          <w:noProof/>
          <w:sz w:val="18"/>
        </w:rPr>
        <w:fldChar w:fldCharType="separate"/>
      </w:r>
      <w:r w:rsidR="001465CC">
        <w:rPr>
          <w:noProof/>
          <w:sz w:val="18"/>
        </w:rPr>
        <w:t>12</w:t>
      </w:r>
      <w:r w:rsidRPr="009F6F0F">
        <w:rPr>
          <w:noProof/>
          <w:sz w:val="18"/>
        </w:rPr>
        <w:fldChar w:fldCharType="end"/>
      </w:r>
    </w:p>
    <w:p w:rsidR="009F6F0F" w:rsidRDefault="009F6F0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Family Law Act 1975</w:t>
      </w:r>
      <w:r w:rsidRPr="009F6F0F">
        <w:rPr>
          <w:i w:val="0"/>
          <w:noProof/>
          <w:sz w:val="18"/>
        </w:rPr>
        <w:tab/>
      </w:r>
      <w:r w:rsidRPr="009F6F0F">
        <w:rPr>
          <w:i w:val="0"/>
          <w:noProof/>
          <w:sz w:val="18"/>
        </w:rPr>
        <w:fldChar w:fldCharType="begin"/>
      </w:r>
      <w:r w:rsidRPr="009F6F0F">
        <w:rPr>
          <w:i w:val="0"/>
          <w:noProof/>
          <w:sz w:val="18"/>
        </w:rPr>
        <w:instrText xml:space="preserve"> PAGEREF _Toc57208590 \h </w:instrText>
      </w:r>
      <w:r w:rsidRPr="009F6F0F">
        <w:rPr>
          <w:i w:val="0"/>
          <w:noProof/>
          <w:sz w:val="18"/>
        </w:rPr>
      </w:r>
      <w:r w:rsidRPr="009F6F0F">
        <w:rPr>
          <w:i w:val="0"/>
          <w:noProof/>
          <w:sz w:val="18"/>
        </w:rPr>
        <w:fldChar w:fldCharType="separate"/>
      </w:r>
      <w:r w:rsidR="001465CC">
        <w:rPr>
          <w:i w:val="0"/>
          <w:noProof/>
          <w:sz w:val="18"/>
        </w:rPr>
        <w:t>12</w:t>
      </w:r>
      <w:r w:rsidRPr="009F6F0F">
        <w:rPr>
          <w:i w:val="0"/>
          <w:noProof/>
          <w:sz w:val="18"/>
        </w:rPr>
        <w:fldChar w:fldCharType="end"/>
      </w:r>
    </w:p>
    <w:p w:rsidR="00060FF9" w:rsidRPr="00E812C6" w:rsidRDefault="009F6F0F" w:rsidP="0048364F">
      <w:r>
        <w:fldChar w:fldCharType="end"/>
      </w:r>
    </w:p>
    <w:p w:rsidR="00FE7F93" w:rsidRPr="00E812C6" w:rsidRDefault="00FE7F93" w:rsidP="0048364F">
      <w:pPr>
        <w:sectPr w:rsidR="00FE7F93" w:rsidRPr="00E812C6" w:rsidSect="009378D6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9378D6" w:rsidRDefault="009378D6">
      <w:r>
        <w:object w:dxaOrig="2146" w:dyaOrig="1561">
          <v:shape id="_x0000_i1027" type="#_x0000_t75" alt="Commonwealth Coat of Arms of Australia" style="width:110.05pt;height:80.15pt" o:ole="" fillcolor="window">
            <v:imagedata r:id="rId9" o:title=""/>
          </v:shape>
          <o:OLEObject Type="Embed" ProgID="Word.Picture.8" ShapeID="_x0000_i1027" DrawAspect="Content" ObjectID="_1667821816" r:id="rId22"/>
        </w:object>
      </w:r>
    </w:p>
    <w:p w:rsidR="009378D6" w:rsidRDefault="009378D6"/>
    <w:p w:rsidR="009378D6" w:rsidRDefault="009378D6" w:rsidP="000178F8">
      <w:pPr>
        <w:spacing w:line="240" w:lineRule="auto"/>
      </w:pPr>
    </w:p>
    <w:p w:rsidR="009378D6" w:rsidRDefault="00F33560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1465CC">
        <w:rPr>
          <w:noProof/>
        </w:rPr>
        <w:t>Family Law Amendment (Risk Screening Protections) Act 2020</w:t>
      </w:r>
      <w:r>
        <w:rPr>
          <w:noProof/>
        </w:rPr>
        <w:fldChar w:fldCharType="end"/>
      </w:r>
    </w:p>
    <w:p w:rsidR="009378D6" w:rsidRDefault="00F33560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1465CC">
        <w:rPr>
          <w:noProof/>
        </w:rPr>
        <w:t>No. 98, 2020</w:t>
      </w:r>
      <w:r>
        <w:rPr>
          <w:noProof/>
        </w:rPr>
        <w:fldChar w:fldCharType="end"/>
      </w:r>
    </w:p>
    <w:p w:rsidR="009378D6" w:rsidRPr="009A0728" w:rsidRDefault="009378D6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9378D6" w:rsidRPr="009A0728" w:rsidRDefault="009378D6" w:rsidP="009A0728">
      <w:pPr>
        <w:spacing w:line="40" w:lineRule="exact"/>
        <w:rPr>
          <w:rFonts w:eastAsia="Calibri"/>
          <w:b/>
          <w:sz w:val="28"/>
        </w:rPr>
      </w:pPr>
    </w:p>
    <w:p w:rsidR="009378D6" w:rsidRPr="009A0728" w:rsidRDefault="009378D6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9378D6" w:rsidRDefault="009378D6" w:rsidP="009378D6">
      <w:pPr>
        <w:pStyle w:val="Page1"/>
        <w:spacing w:before="400"/>
      </w:pPr>
      <w:r>
        <w:t xml:space="preserve">An Act to amend the </w:t>
      </w:r>
      <w:r w:rsidRPr="009378D6">
        <w:rPr>
          <w:i/>
        </w:rPr>
        <w:t>Family Law Act 1975</w:t>
      </w:r>
      <w:r>
        <w:t>, and for related purposes</w:t>
      </w:r>
    </w:p>
    <w:p w:rsidR="008B4EAD" w:rsidRDefault="008B4EAD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20 November 2020</w:t>
      </w:r>
      <w:r>
        <w:rPr>
          <w:sz w:val="24"/>
        </w:rPr>
        <w:t>]</w:t>
      </w:r>
    </w:p>
    <w:p w:rsidR="0048364F" w:rsidRPr="00E812C6" w:rsidRDefault="0048364F" w:rsidP="00E812C6">
      <w:pPr>
        <w:spacing w:before="240" w:line="240" w:lineRule="auto"/>
        <w:rPr>
          <w:sz w:val="32"/>
        </w:rPr>
      </w:pPr>
      <w:r w:rsidRPr="00E812C6">
        <w:rPr>
          <w:sz w:val="32"/>
        </w:rPr>
        <w:t>The Parliament of Australia enacts:</w:t>
      </w:r>
    </w:p>
    <w:p w:rsidR="0048364F" w:rsidRPr="00E812C6" w:rsidRDefault="0048364F" w:rsidP="00E812C6">
      <w:pPr>
        <w:pStyle w:val="ActHead5"/>
      </w:pPr>
      <w:bookmarkStart w:id="1" w:name="_Toc57208573"/>
      <w:r w:rsidRPr="00CB6A4C">
        <w:rPr>
          <w:rStyle w:val="CharSectno"/>
        </w:rPr>
        <w:t>1</w:t>
      </w:r>
      <w:r w:rsidRPr="00E812C6">
        <w:t xml:space="preserve">  Short title</w:t>
      </w:r>
      <w:bookmarkEnd w:id="1"/>
    </w:p>
    <w:p w:rsidR="0048364F" w:rsidRPr="00E812C6" w:rsidRDefault="0048364F" w:rsidP="00E812C6">
      <w:pPr>
        <w:pStyle w:val="subsection"/>
      </w:pPr>
      <w:r w:rsidRPr="00E812C6">
        <w:tab/>
      </w:r>
      <w:r w:rsidRPr="00E812C6">
        <w:tab/>
        <w:t xml:space="preserve">This Act </w:t>
      </w:r>
      <w:r w:rsidR="00275197" w:rsidRPr="00E812C6">
        <w:t xml:space="preserve">is </w:t>
      </w:r>
      <w:r w:rsidRPr="00E812C6">
        <w:t xml:space="preserve">the </w:t>
      </w:r>
      <w:r w:rsidR="004C2766" w:rsidRPr="00E812C6">
        <w:rPr>
          <w:i/>
        </w:rPr>
        <w:t xml:space="preserve">Family Law Amendment (Risk Screening Protections) </w:t>
      </w:r>
      <w:r w:rsidR="00EE3E36" w:rsidRPr="00E812C6">
        <w:rPr>
          <w:i/>
        </w:rPr>
        <w:t>Act 20</w:t>
      </w:r>
      <w:r w:rsidR="001B633C" w:rsidRPr="00E812C6">
        <w:rPr>
          <w:i/>
        </w:rPr>
        <w:t>20</w:t>
      </w:r>
      <w:r w:rsidRPr="00E812C6">
        <w:t>.</w:t>
      </w:r>
    </w:p>
    <w:p w:rsidR="0048364F" w:rsidRPr="00E812C6" w:rsidRDefault="0048364F" w:rsidP="00E812C6">
      <w:pPr>
        <w:pStyle w:val="ActHead5"/>
      </w:pPr>
      <w:bookmarkStart w:id="2" w:name="_Toc57208574"/>
      <w:r w:rsidRPr="00CB6A4C">
        <w:rPr>
          <w:rStyle w:val="CharSectno"/>
        </w:rPr>
        <w:t>2</w:t>
      </w:r>
      <w:r w:rsidRPr="00E812C6">
        <w:t xml:space="preserve">  Commencement</w:t>
      </w:r>
      <w:bookmarkEnd w:id="2"/>
    </w:p>
    <w:p w:rsidR="00EC7D6E" w:rsidRPr="00E812C6" w:rsidRDefault="00EC7D6E" w:rsidP="00E812C6">
      <w:pPr>
        <w:pStyle w:val="subsection"/>
      </w:pPr>
      <w:r w:rsidRPr="00E812C6">
        <w:tab/>
        <w:t>(1)</w:t>
      </w:r>
      <w:r w:rsidRPr="00E812C6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EC7D6E" w:rsidRPr="00E812C6" w:rsidRDefault="00EC7D6E" w:rsidP="00E812C6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EC7D6E" w:rsidRPr="00E812C6" w:rsidTr="00593449">
        <w:trPr>
          <w:cantSplit/>
          <w:tblHeader/>
        </w:trPr>
        <w:tc>
          <w:tcPr>
            <w:tcW w:w="7111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EC7D6E" w:rsidRPr="00E812C6" w:rsidRDefault="00EC7D6E" w:rsidP="00E812C6">
            <w:pPr>
              <w:pStyle w:val="TableHeading"/>
            </w:pPr>
            <w:r w:rsidRPr="00E812C6">
              <w:t>Commencement information</w:t>
            </w:r>
          </w:p>
        </w:tc>
      </w:tr>
      <w:tr w:rsidR="00EC7D6E" w:rsidRPr="00E812C6" w:rsidTr="00593449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EC7D6E" w:rsidRPr="00E812C6" w:rsidRDefault="00EC7D6E" w:rsidP="00E812C6">
            <w:pPr>
              <w:pStyle w:val="TableHeading"/>
            </w:pPr>
            <w:r w:rsidRPr="00E812C6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EC7D6E" w:rsidRPr="00E812C6" w:rsidRDefault="00EC7D6E" w:rsidP="00E812C6">
            <w:pPr>
              <w:pStyle w:val="TableHeading"/>
            </w:pPr>
            <w:r w:rsidRPr="00E812C6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EC7D6E" w:rsidRPr="00E812C6" w:rsidRDefault="00EC7D6E" w:rsidP="00E812C6">
            <w:pPr>
              <w:pStyle w:val="TableHeading"/>
            </w:pPr>
            <w:r w:rsidRPr="00E812C6">
              <w:t>Column 3</w:t>
            </w:r>
          </w:p>
        </w:tc>
      </w:tr>
      <w:tr w:rsidR="00EC7D6E" w:rsidRPr="00E812C6" w:rsidTr="00593449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EC7D6E" w:rsidRPr="00E812C6" w:rsidRDefault="00EC7D6E" w:rsidP="00E812C6">
            <w:pPr>
              <w:pStyle w:val="TableHeading"/>
            </w:pPr>
            <w:r w:rsidRPr="00E812C6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EC7D6E" w:rsidRPr="00E812C6" w:rsidRDefault="00EC7D6E" w:rsidP="00E812C6">
            <w:pPr>
              <w:pStyle w:val="TableHeading"/>
            </w:pPr>
            <w:r w:rsidRPr="00E812C6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EC7D6E" w:rsidRPr="00E812C6" w:rsidRDefault="00EC7D6E" w:rsidP="00E812C6">
            <w:pPr>
              <w:pStyle w:val="TableHeading"/>
            </w:pPr>
            <w:r w:rsidRPr="00E812C6">
              <w:t>Date/Details</w:t>
            </w:r>
          </w:p>
        </w:tc>
      </w:tr>
      <w:tr w:rsidR="00EC7D6E" w:rsidRPr="00E812C6" w:rsidTr="00593449">
        <w:trPr>
          <w:cantSplit/>
        </w:trPr>
        <w:tc>
          <w:tcPr>
            <w:tcW w:w="170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EC7D6E" w:rsidRPr="00E812C6" w:rsidRDefault="00EC7D6E" w:rsidP="00E812C6">
            <w:pPr>
              <w:pStyle w:val="Tabletext"/>
            </w:pPr>
            <w:r w:rsidRPr="00E812C6">
              <w:t>1.  Sections</w:t>
            </w:r>
            <w:r w:rsidR="00E812C6" w:rsidRPr="00E812C6">
              <w:t> </w:t>
            </w:r>
            <w:r w:rsidRPr="00E812C6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EC7D6E" w:rsidRPr="00E812C6" w:rsidRDefault="00EC7D6E" w:rsidP="00E812C6">
            <w:pPr>
              <w:pStyle w:val="Tabletext"/>
            </w:pPr>
            <w:r w:rsidRPr="00E812C6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EC7D6E" w:rsidRPr="00E812C6" w:rsidRDefault="00187A0D" w:rsidP="00E812C6">
            <w:pPr>
              <w:pStyle w:val="Tabletext"/>
            </w:pPr>
            <w:r>
              <w:t>20 November 2020</w:t>
            </w:r>
          </w:p>
        </w:tc>
      </w:tr>
      <w:tr w:rsidR="00EC7D6E" w:rsidRPr="00E812C6" w:rsidTr="00593449">
        <w:trPr>
          <w:cantSplit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EC7D6E" w:rsidRPr="00E812C6" w:rsidRDefault="00EC7D6E" w:rsidP="00E812C6">
            <w:pPr>
              <w:pStyle w:val="Tabletext"/>
            </w:pPr>
            <w:r w:rsidRPr="00E812C6">
              <w:t xml:space="preserve">2.  </w:t>
            </w:r>
            <w:r w:rsidR="00A44AAD" w:rsidRPr="00E812C6">
              <w:t>Schedule</w:t>
            </w:r>
            <w:r w:rsidR="00E812C6" w:rsidRPr="00E812C6">
              <w:t> </w:t>
            </w:r>
            <w:r w:rsidR="00A44AAD" w:rsidRPr="00E812C6">
              <w:t>1</w:t>
            </w:r>
            <w:r w:rsidRPr="00E812C6">
              <w:t xml:space="preserve">, </w:t>
            </w:r>
            <w:r w:rsidR="00A44AAD" w:rsidRPr="00E812C6">
              <w:t>Part</w:t>
            </w:r>
            <w:r w:rsidR="00E812C6" w:rsidRPr="00E812C6">
              <w:t> </w:t>
            </w:r>
            <w:r w:rsidR="00A44AAD" w:rsidRPr="00E812C6">
              <w:t>1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C7D6E" w:rsidRPr="00E812C6" w:rsidRDefault="00EC7D6E" w:rsidP="00E812C6">
            <w:pPr>
              <w:pStyle w:val="Tabletext"/>
            </w:pPr>
            <w:r w:rsidRPr="00E812C6">
              <w:t>The seventh day after this Act receives the Royal Assent.</w:t>
            </w:r>
          </w:p>
        </w:tc>
        <w:tc>
          <w:tcPr>
            <w:tcW w:w="15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C7D6E" w:rsidRPr="00E812C6" w:rsidRDefault="00540AAB" w:rsidP="00E812C6">
            <w:pPr>
              <w:pStyle w:val="Tabletext"/>
            </w:pPr>
            <w:r>
              <w:t>27 November 2020</w:t>
            </w:r>
          </w:p>
        </w:tc>
      </w:tr>
      <w:tr w:rsidR="00EC7D6E" w:rsidRPr="00E812C6" w:rsidTr="00593449">
        <w:trPr>
          <w:cantSplit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EC7D6E" w:rsidRPr="00E812C6" w:rsidRDefault="005471DC" w:rsidP="00E812C6">
            <w:pPr>
              <w:pStyle w:val="Tabletext"/>
            </w:pPr>
            <w:r w:rsidRPr="00E812C6">
              <w:t>3</w:t>
            </w:r>
            <w:r w:rsidR="00EC7D6E" w:rsidRPr="00E812C6">
              <w:t xml:space="preserve">.  </w:t>
            </w:r>
            <w:r w:rsidR="00A44AAD" w:rsidRPr="00E812C6">
              <w:t>Schedule</w:t>
            </w:r>
            <w:r w:rsidR="00E812C6" w:rsidRPr="00E812C6">
              <w:t> </w:t>
            </w:r>
            <w:r w:rsidR="00A44AAD" w:rsidRPr="00E812C6">
              <w:t>1</w:t>
            </w:r>
            <w:r w:rsidR="009C434C" w:rsidRPr="00E812C6">
              <w:t xml:space="preserve">, </w:t>
            </w:r>
            <w:r w:rsidR="00A44AAD" w:rsidRPr="00E812C6">
              <w:t>Part</w:t>
            </w:r>
            <w:r w:rsidR="00E812C6" w:rsidRPr="00E812C6">
              <w:t> </w:t>
            </w:r>
            <w:r w:rsidR="00A44AAD" w:rsidRPr="00E812C6">
              <w:t>2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EC7D6E" w:rsidRPr="00E812C6" w:rsidRDefault="005471DC" w:rsidP="00E812C6">
            <w:pPr>
              <w:pStyle w:val="Tabletext"/>
            </w:pPr>
            <w:r w:rsidRPr="00E812C6">
              <w:t>The later of:</w:t>
            </w:r>
          </w:p>
          <w:p w:rsidR="005471DC" w:rsidRPr="00E812C6" w:rsidRDefault="005471DC" w:rsidP="00E812C6">
            <w:pPr>
              <w:pStyle w:val="Tablea"/>
            </w:pPr>
            <w:r w:rsidRPr="00E812C6">
              <w:t xml:space="preserve">(a) immediately after the commencement of the provisions covered by table </w:t>
            </w:r>
            <w:r w:rsidR="00A44AAD" w:rsidRPr="00E812C6">
              <w:t>item</w:t>
            </w:r>
            <w:r w:rsidR="00E812C6" w:rsidRPr="00E812C6">
              <w:t> </w:t>
            </w:r>
            <w:r w:rsidR="00A44AAD" w:rsidRPr="00E812C6">
              <w:t>2</w:t>
            </w:r>
            <w:r w:rsidRPr="00E812C6">
              <w:t>; and</w:t>
            </w:r>
          </w:p>
          <w:p w:rsidR="005471DC" w:rsidRPr="00E812C6" w:rsidRDefault="005471DC" w:rsidP="00E812C6">
            <w:pPr>
              <w:pStyle w:val="Tablea"/>
            </w:pPr>
            <w:r w:rsidRPr="00E812C6">
              <w:t xml:space="preserve">(b) immediately after the commencement of the </w:t>
            </w:r>
            <w:r w:rsidRPr="00E812C6">
              <w:rPr>
                <w:i/>
              </w:rPr>
              <w:t>Federal Circuit and Family Court of Australia Act 2020</w:t>
            </w:r>
            <w:bookmarkStart w:id="3" w:name="BK_S3P2L17C19"/>
            <w:bookmarkEnd w:id="3"/>
            <w:r w:rsidRPr="00E812C6">
              <w:t>.</w:t>
            </w:r>
          </w:p>
          <w:p w:rsidR="005471DC" w:rsidRPr="00E812C6" w:rsidRDefault="005471DC" w:rsidP="00E812C6">
            <w:pPr>
              <w:pStyle w:val="Tabletext"/>
            </w:pPr>
            <w:r w:rsidRPr="00E812C6">
              <w:t xml:space="preserve">However, the provisions do not commence at all if the event mentioned in </w:t>
            </w:r>
            <w:r w:rsidR="00E812C6" w:rsidRPr="00E812C6">
              <w:t>paragraph (</w:t>
            </w:r>
            <w:r w:rsidRPr="00E812C6">
              <w:t>b) does not occur.</w:t>
            </w:r>
          </w:p>
        </w:tc>
        <w:tc>
          <w:tcPr>
            <w:tcW w:w="158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EC7D6E" w:rsidRPr="00E812C6" w:rsidRDefault="00EC7D6E" w:rsidP="00E812C6">
            <w:pPr>
              <w:pStyle w:val="Tabletext"/>
            </w:pPr>
          </w:p>
        </w:tc>
      </w:tr>
    </w:tbl>
    <w:p w:rsidR="00EC7D6E" w:rsidRPr="00E812C6" w:rsidRDefault="00EC7D6E" w:rsidP="00E812C6">
      <w:pPr>
        <w:pStyle w:val="notetext"/>
      </w:pPr>
      <w:r w:rsidRPr="00E812C6">
        <w:rPr>
          <w:snapToGrid w:val="0"/>
          <w:lang w:eastAsia="en-US"/>
        </w:rPr>
        <w:t>Note:</w:t>
      </w:r>
      <w:r w:rsidRPr="00E812C6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EC7D6E" w:rsidRPr="00E812C6" w:rsidRDefault="00EC7D6E" w:rsidP="00E812C6">
      <w:pPr>
        <w:pStyle w:val="subsection"/>
      </w:pPr>
      <w:r w:rsidRPr="00E812C6">
        <w:tab/>
        <w:t>(2)</w:t>
      </w:r>
      <w:r w:rsidRPr="00E812C6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E812C6" w:rsidRDefault="0048364F" w:rsidP="00E812C6">
      <w:pPr>
        <w:pStyle w:val="ActHead5"/>
      </w:pPr>
      <w:bookmarkStart w:id="4" w:name="_Toc57208575"/>
      <w:r w:rsidRPr="00CB6A4C">
        <w:rPr>
          <w:rStyle w:val="CharSectno"/>
        </w:rPr>
        <w:t>3</w:t>
      </w:r>
      <w:r w:rsidRPr="00E812C6">
        <w:t xml:space="preserve">  Schedules</w:t>
      </w:r>
      <w:bookmarkEnd w:id="4"/>
    </w:p>
    <w:p w:rsidR="0048364F" w:rsidRPr="00E812C6" w:rsidRDefault="0048364F" w:rsidP="00E812C6">
      <w:pPr>
        <w:pStyle w:val="subsection"/>
      </w:pPr>
      <w:r w:rsidRPr="00E812C6">
        <w:tab/>
      </w:r>
      <w:r w:rsidRPr="00E812C6">
        <w:tab/>
      </w:r>
      <w:r w:rsidR="00202618" w:rsidRPr="00E812C6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5928E0" w:rsidRPr="00E812C6" w:rsidRDefault="00A44AAD" w:rsidP="00E812C6">
      <w:pPr>
        <w:pStyle w:val="ActHead6"/>
        <w:pageBreakBefore/>
      </w:pPr>
      <w:bookmarkStart w:id="5" w:name="opcAmSched"/>
      <w:bookmarkStart w:id="6" w:name="opcCurrentFind"/>
      <w:bookmarkStart w:id="7" w:name="_Toc57208576"/>
      <w:r w:rsidRPr="00CB6A4C">
        <w:rPr>
          <w:rStyle w:val="CharAmSchNo"/>
        </w:rPr>
        <w:t>Schedule</w:t>
      </w:r>
      <w:r w:rsidR="00E812C6" w:rsidRPr="00CB6A4C">
        <w:rPr>
          <w:rStyle w:val="CharAmSchNo"/>
        </w:rPr>
        <w:t> </w:t>
      </w:r>
      <w:r w:rsidRPr="00CB6A4C">
        <w:rPr>
          <w:rStyle w:val="CharAmSchNo"/>
        </w:rPr>
        <w:t>1</w:t>
      </w:r>
      <w:r w:rsidR="005928E0" w:rsidRPr="00E812C6">
        <w:t>—</w:t>
      </w:r>
      <w:r w:rsidR="003A75B1" w:rsidRPr="00CB6A4C">
        <w:rPr>
          <w:rStyle w:val="CharAmSchText"/>
        </w:rPr>
        <w:t>Amendments</w:t>
      </w:r>
      <w:bookmarkEnd w:id="7"/>
    </w:p>
    <w:p w:rsidR="00EC7D6E" w:rsidRPr="00E812C6" w:rsidRDefault="00A44AAD" w:rsidP="00E812C6">
      <w:pPr>
        <w:pStyle w:val="ActHead7"/>
      </w:pPr>
      <w:bookmarkStart w:id="8" w:name="_Toc57208577"/>
      <w:bookmarkEnd w:id="5"/>
      <w:bookmarkEnd w:id="6"/>
      <w:r w:rsidRPr="00CB6A4C">
        <w:rPr>
          <w:rStyle w:val="CharAmPartNo"/>
        </w:rPr>
        <w:t>Part</w:t>
      </w:r>
      <w:r w:rsidR="00E812C6" w:rsidRPr="00CB6A4C">
        <w:rPr>
          <w:rStyle w:val="CharAmPartNo"/>
        </w:rPr>
        <w:t> </w:t>
      </w:r>
      <w:r w:rsidRPr="00CB6A4C">
        <w:rPr>
          <w:rStyle w:val="CharAmPartNo"/>
        </w:rPr>
        <w:t>1</w:t>
      </w:r>
      <w:r w:rsidR="00EC7D6E" w:rsidRPr="00E812C6">
        <w:t>—</w:t>
      </w:r>
      <w:r w:rsidR="00EC7D6E" w:rsidRPr="00CB6A4C">
        <w:rPr>
          <w:rStyle w:val="CharAmPartText"/>
        </w:rPr>
        <w:t>Main amendments</w:t>
      </w:r>
      <w:bookmarkEnd w:id="8"/>
    </w:p>
    <w:p w:rsidR="005928E0" w:rsidRPr="00E812C6" w:rsidRDefault="005928E0" w:rsidP="00E812C6">
      <w:pPr>
        <w:pStyle w:val="ActHead9"/>
        <w:rPr>
          <w:i w:val="0"/>
        </w:rPr>
      </w:pPr>
      <w:bookmarkStart w:id="9" w:name="_Toc57208578"/>
      <w:r w:rsidRPr="00E812C6">
        <w:t>Family Law Act 1975</w:t>
      </w:r>
      <w:bookmarkEnd w:id="9"/>
    </w:p>
    <w:p w:rsidR="003A75B1" w:rsidRPr="00E812C6" w:rsidRDefault="003A75B1" w:rsidP="00E812C6">
      <w:pPr>
        <w:pStyle w:val="ItemHead"/>
      </w:pPr>
      <w:r w:rsidRPr="00E812C6">
        <w:t xml:space="preserve">1  </w:t>
      </w:r>
      <w:r w:rsidR="00A44AAD" w:rsidRPr="00E812C6">
        <w:t>Subsection</w:t>
      </w:r>
      <w:r w:rsidR="00E812C6" w:rsidRPr="00E812C6">
        <w:t> </w:t>
      </w:r>
      <w:r w:rsidR="00A44AAD" w:rsidRPr="00E812C6">
        <w:t>4</w:t>
      </w:r>
      <w:r w:rsidRPr="00E812C6">
        <w:t>(1)</w:t>
      </w:r>
    </w:p>
    <w:p w:rsidR="003A75B1" w:rsidRPr="00E812C6" w:rsidRDefault="003A75B1" w:rsidP="00E812C6">
      <w:pPr>
        <w:pStyle w:val="Item"/>
      </w:pPr>
      <w:r w:rsidRPr="00E812C6">
        <w:t>Insert:</w:t>
      </w:r>
    </w:p>
    <w:p w:rsidR="00680FC1" w:rsidRPr="00E812C6" w:rsidRDefault="00680FC1" w:rsidP="00E812C6">
      <w:pPr>
        <w:pStyle w:val="Definition"/>
      </w:pPr>
      <w:r w:rsidRPr="00E812C6">
        <w:rPr>
          <w:b/>
          <w:i/>
        </w:rPr>
        <w:t xml:space="preserve">family safety risk screening information </w:t>
      </w:r>
      <w:r w:rsidRPr="00E812C6">
        <w:t xml:space="preserve">has the meaning given by </w:t>
      </w:r>
      <w:r w:rsidR="00A44AAD" w:rsidRPr="00E812C6">
        <w:t>section</w:t>
      </w:r>
      <w:r w:rsidR="00E812C6" w:rsidRPr="00E812C6">
        <w:t> </w:t>
      </w:r>
      <w:r w:rsidR="00A44AAD" w:rsidRPr="00E812C6">
        <w:t>1</w:t>
      </w:r>
      <w:r w:rsidRPr="00E812C6">
        <w:t>0</w:t>
      </w:r>
      <w:r w:rsidR="00AD026A" w:rsidRPr="00E812C6">
        <w:t>S</w:t>
      </w:r>
      <w:r w:rsidRPr="00E812C6">
        <w:t>.</w:t>
      </w:r>
    </w:p>
    <w:p w:rsidR="003A75B1" w:rsidRPr="00E812C6" w:rsidRDefault="003A75B1" w:rsidP="00E812C6">
      <w:pPr>
        <w:pStyle w:val="Definition"/>
      </w:pPr>
      <w:r w:rsidRPr="00E812C6">
        <w:rPr>
          <w:b/>
          <w:i/>
        </w:rPr>
        <w:t>family safety risk screening person</w:t>
      </w:r>
      <w:r w:rsidRPr="00E812C6">
        <w:t xml:space="preserve"> has the meaning given by </w:t>
      </w:r>
      <w:r w:rsidR="00A44AAD" w:rsidRPr="00E812C6">
        <w:t>section</w:t>
      </w:r>
      <w:r w:rsidR="00E812C6" w:rsidRPr="00E812C6">
        <w:t> </w:t>
      </w:r>
      <w:r w:rsidR="00A44AAD" w:rsidRPr="00E812C6">
        <w:t>1</w:t>
      </w:r>
      <w:r w:rsidRPr="00E812C6">
        <w:t>0</w:t>
      </w:r>
      <w:r w:rsidR="00AD026A" w:rsidRPr="00E812C6">
        <w:t>R</w:t>
      </w:r>
      <w:r w:rsidRPr="00E812C6">
        <w:t>.</w:t>
      </w:r>
    </w:p>
    <w:p w:rsidR="003A75B1" w:rsidRPr="00E812C6" w:rsidRDefault="003A75B1" w:rsidP="00E812C6">
      <w:pPr>
        <w:pStyle w:val="Definition"/>
      </w:pPr>
      <w:r w:rsidRPr="00E812C6">
        <w:rPr>
          <w:b/>
          <w:i/>
        </w:rPr>
        <w:t>family safety risk screening process</w:t>
      </w:r>
      <w:r w:rsidRPr="00E812C6">
        <w:t xml:space="preserve"> has </w:t>
      </w:r>
      <w:r w:rsidR="00AD026A" w:rsidRPr="00E812C6">
        <w:t xml:space="preserve">the meaning given by </w:t>
      </w:r>
      <w:r w:rsidR="00A44AAD" w:rsidRPr="00E812C6">
        <w:t>section</w:t>
      </w:r>
      <w:r w:rsidR="00E812C6" w:rsidRPr="00E812C6">
        <w:t> </w:t>
      </w:r>
      <w:r w:rsidR="00A44AAD" w:rsidRPr="00E812C6">
        <w:t>1</w:t>
      </w:r>
      <w:r w:rsidR="00AD026A" w:rsidRPr="00E812C6">
        <w:t>0T</w:t>
      </w:r>
      <w:r w:rsidRPr="00E812C6">
        <w:t>.</w:t>
      </w:r>
    </w:p>
    <w:p w:rsidR="005928E0" w:rsidRPr="00E812C6" w:rsidRDefault="003A75B1" w:rsidP="00E812C6">
      <w:pPr>
        <w:pStyle w:val="ItemHead"/>
      </w:pPr>
      <w:r w:rsidRPr="00E812C6">
        <w:t>2</w:t>
      </w:r>
      <w:r w:rsidR="005928E0" w:rsidRPr="00E812C6">
        <w:t xml:space="preserve">  </w:t>
      </w:r>
      <w:r w:rsidR="00040E2B" w:rsidRPr="00E812C6">
        <w:t>A</w:t>
      </w:r>
      <w:r w:rsidR="004462FD" w:rsidRPr="00E812C6">
        <w:t>fter</w:t>
      </w:r>
      <w:r w:rsidR="00040E2B" w:rsidRPr="00E812C6">
        <w:t xml:space="preserve"> </w:t>
      </w:r>
      <w:r w:rsidR="00A44AAD" w:rsidRPr="00E812C6">
        <w:t>Part</w:t>
      </w:r>
      <w:r w:rsidR="00E812C6" w:rsidRPr="00E812C6">
        <w:t> </w:t>
      </w:r>
      <w:r w:rsidR="00A44AAD" w:rsidRPr="00E812C6">
        <w:t>I</w:t>
      </w:r>
      <w:r w:rsidR="00040E2B" w:rsidRPr="00E812C6">
        <w:t>I</w:t>
      </w:r>
    </w:p>
    <w:p w:rsidR="005928E0" w:rsidRPr="00E812C6" w:rsidRDefault="004462FD" w:rsidP="00E812C6">
      <w:pPr>
        <w:pStyle w:val="Item"/>
      </w:pPr>
      <w:r w:rsidRPr="00E812C6">
        <w:t>Insert</w:t>
      </w:r>
      <w:r w:rsidR="005928E0" w:rsidRPr="00E812C6">
        <w:t>:</w:t>
      </w:r>
    </w:p>
    <w:p w:rsidR="005928E0" w:rsidRPr="00E812C6" w:rsidRDefault="00A44AAD" w:rsidP="00E812C6">
      <w:pPr>
        <w:pStyle w:val="ActHead2"/>
      </w:pPr>
      <w:bookmarkStart w:id="10" w:name="f_Check_Lines_above"/>
      <w:bookmarkStart w:id="11" w:name="_Toc57208579"/>
      <w:bookmarkEnd w:id="10"/>
      <w:r w:rsidRPr="00CB6A4C">
        <w:rPr>
          <w:rStyle w:val="CharPartNo"/>
        </w:rPr>
        <w:t>Part</w:t>
      </w:r>
      <w:r w:rsidR="00E812C6" w:rsidRPr="00CB6A4C">
        <w:rPr>
          <w:rStyle w:val="CharPartNo"/>
        </w:rPr>
        <w:t> </w:t>
      </w:r>
      <w:r w:rsidRPr="00CB6A4C">
        <w:rPr>
          <w:rStyle w:val="CharPartNo"/>
        </w:rPr>
        <w:t>I</w:t>
      </w:r>
      <w:r w:rsidR="00040E2B" w:rsidRPr="00CB6A4C">
        <w:rPr>
          <w:rStyle w:val="CharPartNo"/>
        </w:rPr>
        <w:t>IA</w:t>
      </w:r>
      <w:r w:rsidR="00DA69B3" w:rsidRPr="00E812C6">
        <w:t>—</w:t>
      </w:r>
      <w:r w:rsidR="00DA69B3" w:rsidRPr="00CB6A4C">
        <w:rPr>
          <w:rStyle w:val="CharPartText"/>
        </w:rPr>
        <w:t>Family safety risk screening</w:t>
      </w:r>
      <w:bookmarkEnd w:id="11"/>
    </w:p>
    <w:p w:rsidR="00C00704" w:rsidRPr="00E812C6" w:rsidRDefault="00A44AAD" w:rsidP="00E812C6">
      <w:pPr>
        <w:pStyle w:val="ActHead3"/>
      </w:pPr>
      <w:bookmarkStart w:id="12" w:name="_Toc57208580"/>
      <w:r w:rsidRPr="00CB6A4C">
        <w:rPr>
          <w:rStyle w:val="CharDivNo"/>
        </w:rPr>
        <w:t>Division</w:t>
      </w:r>
      <w:r w:rsidR="00E812C6" w:rsidRPr="00CB6A4C">
        <w:rPr>
          <w:rStyle w:val="CharDivNo"/>
        </w:rPr>
        <w:t> </w:t>
      </w:r>
      <w:r w:rsidRPr="00CB6A4C">
        <w:rPr>
          <w:rStyle w:val="CharDivNo"/>
        </w:rPr>
        <w:t>1</w:t>
      </w:r>
      <w:r w:rsidR="00C00704" w:rsidRPr="00E812C6">
        <w:t>—</w:t>
      </w:r>
      <w:r w:rsidR="0058632C" w:rsidRPr="00CB6A4C">
        <w:rPr>
          <w:rStyle w:val="CharDivText"/>
        </w:rPr>
        <w:t>Preliminary</w:t>
      </w:r>
      <w:bookmarkEnd w:id="12"/>
    </w:p>
    <w:p w:rsidR="00C00704" w:rsidRPr="00E812C6" w:rsidRDefault="00C00704" w:rsidP="00E812C6">
      <w:pPr>
        <w:pStyle w:val="ActHead5"/>
      </w:pPr>
      <w:bookmarkStart w:id="13" w:name="_Toc57208581"/>
      <w:r w:rsidRPr="00CB6A4C">
        <w:rPr>
          <w:rStyle w:val="CharSectno"/>
        </w:rPr>
        <w:t>10Q</w:t>
      </w:r>
      <w:r w:rsidRPr="00E812C6">
        <w:t xml:space="preserve">  Simplified outline</w:t>
      </w:r>
      <w:r w:rsidR="006A0DF7" w:rsidRPr="00E812C6">
        <w:t xml:space="preserve"> of this Part</w:t>
      </w:r>
      <w:bookmarkEnd w:id="13"/>
    </w:p>
    <w:p w:rsidR="00A17379" w:rsidRPr="00E812C6" w:rsidRDefault="006A0DF7" w:rsidP="00E812C6">
      <w:pPr>
        <w:pStyle w:val="SOText"/>
      </w:pPr>
      <w:r w:rsidRPr="00E812C6">
        <w:t>This Part prevents the disclosure</w:t>
      </w:r>
      <w:r w:rsidR="000D316D" w:rsidRPr="00E812C6">
        <w:t>,</w:t>
      </w:r>
      <w:r w:rsidRPr="00E812C6">
        <w:t xml:space="preserve"> and admission into evidence</w:t>
      </w:r>
      <w:r w:rsidR="000D316D" w:rsidRPr="00E812C6">
        <w:t>,</w:t>
      </w:r>
      <w:r w:rsidRPr="00E812C6">
        <w:t xml:space="preserve"> of</w:t>
      </w:r>
      <w:r w:rsidR="006A5064" w:rsidRPr="00E812C6">
        <w:t xml:space="preserve"> information</w:t>
      </w:r>
      <w:r w:rsidR="007D3F64" w:rsidRPr="00E812C6">
        <w:t xml:space="preserve"> that is in connection with </w:t>
      </w:r>
      <w:r w:rsidR="006A5064" w:rsidRPr="00E812C6">
        <w:t xml:space="preserve">a </w:t>
      </w:r>
      <w:r w:rsidR="00E84C11" w:rsidRPr="00E812C6">
        <w:t xml:space="preserve">family safety </w:t>
      </w:r>
      <w:r w:rsidR="006A5064" w:rsidRPr="00E812C6">
        <w:t xml:space="preserve">risk screening process carried out by the </w:t>
      </w:r>
      <w:r w:rsidR="00CF43D5" w:rsidRPr="00E812C6">
        <w:t>F</w:t>
      </w:r>
      <w:r w:rsidR="006A5064" w:rsidRPr="00E812C6">
        <w:t xml:space="preserve">amily </w:t>
      </w:r>
      <w:r w:rsidR="00CF43D5" w:rsidRPr="00E812C6">
        <w:t>C</w:t>
      </w:r>
      <w:r w:rsidR="006A5064" w:rsidRPr="00E812C6">
        <w:t xml:space="preserve">ourt </w:t>
      </w:r>
      <w:r w:rsidR="007D3F64" w:rsidRPr="00E812C6">
        <w:t xml:space="preserve">of Australia </w:t>
      </w:r>
      <w:r w:rsidR="006A5064" w:rsidRPr="00E812C6">
        <w:t xml:space="preserve">or </w:t>
      </w:r>
      <w:r w:rsidR="00CF43D5" w:rsidRPr="00E812C6">
        <w:t>F</w:t>
      </w:r>
      <w:r w:rsidR="006A5064" w:rsidRPr="00E812C6">
        <w:t>ed</w:t>
      </w:r>
      <w:r w:rsidR="00CF43D5" w:rsidRPr="00E812C6">
        <w:t>eral</w:t>
      </w:r>
      <w:r w:rsidR="006A5064" w:rsidRPr="00E812C6">
        <w:t xml:space="preserve"> </w:t>
      </w:r>
      <w:r w:rsidR="00CF43D5" w:rsidRPr="00E812C6">
        <w:t>Circuit C</w:t>
      </w:r>
      <w:r w:rsidR="006A5064" w:rsidRPr="00E812C6">
        <w:t xml:space="preserve">ourt </w:t>
      </w:r>
      <w:r w:rsidR="007D3F64" w:rsidRPr="00E812C6">
        <w:t xml:space="preserve">of Australia </w:t>
      </w:r>
      <w:r w:rsidR="006A5064" w:rsidRPr="00E812C6">
        <w:t xml:space="preserve">in </w:t>
      </w:r>
      <w:r w:rsidR="00A17379" w:rsidRPr="00E812C6">
        <w:t xml:space="preserve">relation to a party to </w:t>
      </w:r>
      <w:r w:rsidR="006A5064" w:rsidRPr="00E812C6">
        <w:t>proceedings under this Act</w:t>
      </w:r>
      <w:r w:rsidR="00A17379" w:rsidRPr="00E812C6">
        <w:t>.</w:t>
      </w:r>
    </w:p>
    <w:p w:rsidR="00C00704" w:rsidRPr="00E812C6" w:rsidRDefault="00E84C11" w:rsidP="00E812C6">
      <w:pPr>
        <w:pStyle w:val="SOText"/>
      </w:pPr>
      <w:r w:rsidRPr="00E812C6">
        <w:t>The process is</w:t>
      </w:r>
      <w:r w:rsidR="006A5064" w:rsidRPr="00E812C6">
        <w:t xml:space="preserve"> </w:t>
      </w:r>
      <w:r w:rsidRPr="00E812C6">
        <w:t xml:space="preserve">carried out for the purpose of </w:t>
      </w:r>
      <w:r w:rsidR="006A5064" w:rsidRPr="00E812C6">
        <w:t>identify</w:t>
      </w:r>
      <w:r w:rsidRPr="00E812C6">
        <w:t>ing</w:t>
      </w:r>
      <w:r w:rsidR="006A5064" w:rsidRPr="00E812C6">
        <w:t xml:space="preserve"> </w:t>
      </w:r>
      <w:r w:rsidRPr="00E812C6">
        <w:t xml:space="preserve">any </w:t>
      </w:r>
      <w:r w:rsidR="006A5064" w:rsidRPr="00E812C6">
        <w:t xml:space="preserve">persons at risk of family violence </w:t>
      </w:r>
      <w:r w:rsidRPr="00E812C6">
        <w:t xml:space="preserve">in order </w:t>
      </w:r>
      <w:r w:rsidR="006A5064" w:rsidRPr="00E812C6">
        <w:t xml:space="preserve">to determine the urgency and priority of </w:t>
      </w:r>
      <w:r w:rsidR="001A53D2" w:rsidRPr="00E812C6">
        <w:t xml:space="preserve">the </w:t>
      </w:r>
      <w:r w:rsidR="006A5064" w:rsidRPr="00E812C6">
        <w:t>proceedings.</w:t>
      </w:r>
    </w:p>
    <w:p w:rsidR="00132690" w:rsidRPr="00E812C6" w:rsidRDefault="00132690" w:rsidP="00E812C6">
      <w:pPr>
        <w:pStyle w:val="ActHead5"/>
        <w:rPr>
          <w:i/>
        </w:rPr>
      </w:pPr>
      <w:bookmarkStart w:id="14" w:name="_Toc57208582"/>
      <w:r w:rsidRPr="00CB6A4C">
        <w:rPr>
          <w:rStyle w:val="CharSectno"/>
        </w:rPr>
        <w:t>10</w:t>
      </w:r>
      <w:r w:rsidR="00AD026A" w:rsidRPr="00CB6A4C">
        <w:rPr>
          <w:rStyle w:val="CharSectno"/>
        </w:rPr>
        <w:t>R</w:t>
      </w:r>
      <w:r w:rsidRPr="00E812C6">
        <w:t xml:space="preserve">  </w:t>
      </w:r>
      <w:r w:rsidR="00233EF6" w:rsidRPr="00E812C6">
        <w:t>Definition</w:t>
      </w:r>
      <w:r w:rsidR="004462FD" w:rsidRPr="00E812C6">
        <w:t xml:space="preserve"> of </w:t>
      </w:r>
      <w:r w:rsidR="004462FD" w:rsidRPr="00E812C6">
        <w:rPr>
          <w:i/>
        </w:rPr>
        <w:t>f</w:t>
      </w:r>
      <w:r w:rsidRPr="00E812C6">
        <w:rPr>
          <w:i/>
        </w:rPr>
        <w:t>amily</w:t>
      </w:r>
      <w:r w:rsidRPr="00E812C6">
        <w:t xml:space="preserve"> </w:t>
      </w:r>
      <w:r w:rsidRPr="00E812C6">
        <w:rPr>
          <w:i/>
        </w:rPr>
        <w:t>safety risk screening person</w:t>
      </w:r>
      <w:bookmarkEnd w:id="14"/>
    </w:p>
    <w:p w:rsidR="00BE3CA9" w:rsidRPr="00E812C6" w:rsidRDefault="00BE3CA9" w:rsidP="00E812C6">
      <w:pPr>
        <w:pStyle w:val="subsection"/>
      </w:pPr>
      <w:r w:rsidRPr="00E812C6">
        <w:tab/>
      </w:r>
      <w:r w:rsidRPr="00E812C6">
        <w:tab/>
        <w:t xml:space="preserve">A </w:t>
      </w:r>
      <w:r w:rsidRPr="00E812C6">
        <w:rPr>
          <w:b/>
          <w:i/>
        </w:rPr>
        <w:t>family safety risk screening person</w:t>
      </w:r>
      <w:r w:rsidRPr="00E812C6">
        <w:t xml:space="preserve"> is:</w:t>
      </w:r>
    </w:p>
    <w:p w:rsidR="00A35352" w:rsidRPr="00E812C6" w:rsidRDefault="00BE3CA9" w:rsidP="00E812C6">
      <w:pPr>
        <w:pStyle w:val="paragraph"/>
      </w:pPr>
      <w:r w:rsidRPr="00E812C6">
        <w:tab/>
        <w:t>(a)</w:t>
      </w:r>
      <w:r w:rsidRPr="00E812C6">
        <w:tab/>
        <w:t>an officer or staff member of</w:t>
      </w:r>
      <w:r w:rsidR="00A35352" w:rsidRPr="00E812C6">
        <w:t>:</w:t>
      </w:r>
    </w:p>
    <w:p w:rsidR="00BE3CA9" w:rsidRPr="00E812C6" w:rsidRDefault="00A35352" w:rsidP="00E812C6">
      <w:pPr>
        <w:pStyle w:val="paragraphsub"/>
      </w:pPr>
      <w:r w:rsidRPr="00E812C6">
        <w:tab/>
        <w:t>(i)</w:t>
      </w:r>
      <w:r w:rsidRPr="00E812C6">
        <w:tab/>
      </w:r>
      <w:r w:rsidR="00BE3CA9" w:rsidRPr="00E812C6">
        <w:t>the Family Court of Australia; or</w:t>
      </w:r>
    </w:p>
    <w:p w:rsidR="00BE3CA9" w:rsidRPr="00E812C6" w:rsidRDefault="00A35352" w:rsidP="00E812C6">
      <w:pPr>
        <w:pStyle w:val="paragraphsub"/>
      </w:pPr>
      <w:r w:rsidRPr="00E812C6">
        <w:tab/>
        <w:t>(ii</w:t>
      </w:r>
      <w:r w:rsidR="00BE3CA9" w:rsidRPr="00E812C6">
        <w:t>)</w:t>
      </w:r>
      <w:r w:rsidR="00BE3CA9" w:rsidRPr="00E812C6">
        <w:tab/>
        <w:t>the Federal Circuit Court</w:t>
      </w:r>
      <w:r w:rsidR="001056F8" w:rsidRPr="00E812C6">
        <w:t xml:space="preserve"> of Australia</w:t>
      </w:r>
      <w:r w:rsidR="00BE3CA9" w:rsidRPr="00E812C6">
        <w:t>; or</w:t>
      </w:r>
    </w:p>
    <w:p w:rsidR="006870CF" w:rsidRPr="00E812C6" w:rsidRDefault="006870CF" w:rsidP="00E812C6">
      <w:pPr>
        <w:pStyle w:val="paragraph"/>
      </w:pPr>
      <w:r w:rsidRPr="00E812C6">
        <w:tab/>
        <w:t>(</w:t>
      </w:r>
      <w:r w:rsidR="00713AAF" w:rsidRPr="00E812C6">
        <w:t>b</w:t>
      </w:r>
      <w:r w:rsidRPr="00E812C6">
        <w:t>)</w:t>
      </w:r>
      <w:r w:rsidRPr="00E812C6">
        <w:tab/>
        <w:t>a family counsellor; or</w:t>
      </w:r>
    </w:p>
    <w:p w:rsidR="00BE3CA9" w:rsidRPr="00E812C6" w:rsidRDefault="00713AAF" w:rsidP="00E812C6">
      <w:pPr>
        <w:pStyle w:val="paragraph"/>
      </w:pPr>
      <w:r w:rsidRPr="00E812C6">
        <w:tab/>
        <w:t>(c</w:t>
      </w:r>
      <w:r w:rsidR="00BE3CA9" w:rsidRPr="00E812C6">
        <w:t>)</w:t>
      </w:r>
      <w:r w:rsidR="00BE3CA9" w:rsidRPr="00E812C6">
        <w:tab/>
        <w:t>a cont</w:t>
      </w:r>
      <w:r w:rsidR="000E0B8B" w:rsidRPr="00E812C6">
        <w:t>r</w:t>
      </w:r>
      <w:r w:rsidR="00BE3CA9" w:rsidRPr="00E812C6">
        <w:t xml:space="preserve">actor engaged on behalf of a court referred to in </w:t>
      </w:r>
      <w:r w:rsidR="00E812C6" w:rsidRPr="00E812C6">
        <w:t>paragraph (</w:t>
      </w:r>
      <w:r w:rsidR="00BE3CA9" w:rsidRPr="00E812C6">
        <w:t>a); or</w:t>
      </w:r>
    </w:p>
    <w:p w:rsidR="00BE3CA9" w:rsidRPr="00E812C6" w:rsidRDefault="00713AAF" w:rsidP="00E812C6">
      <w:pPr>
        <w:pStyle w:val="paragraph"/>
      </w:pPr>
      <w:r w:rsidRPr="00E812C6">
        <w:tab/>
        <w:t>(d</w:t>
      </w:r>
      <w:r w:rsidR="00BE3CA9" w:rsidRPr="00E812C6">
        <w:t>)</w:t>
      </w:r>
      <w:r w:rsidR="00BE3CA9" w:rsidRPr="00E812C6">
        <w:tab/>
        <w:t>an officer, employee or subcontractor of a contra</w:t>
      </w:r>
      <w:r w:rsidR="00C37631" w:rsidRPr="00E812C6">
        <w:t xml:space="preserve">ctor referred to in </w:t>
      </w:r>
      <w:r w:rsidR="00E812C6" w:rsidRPr="00E812C6">
        <w:t>paragraph (</w:t>
      </w:r>
      <w:r w:rsidR="00C37631" w:rsidRPr="00E812C6">
        <w:t>c</w:t>
      </w:r>
      <w:r w:rsidR="00BE3CA9" w:rsidRPr="00E812C6">
        <w:t>)</w:t>
      </w:r>
      <w:r w:rsidR="003737AA" w:rsidRPr="00E812C6">
        <w:t>.</w:t>
      </w:r>
    </w:p>
    <w:p w:rsidR="00132690" w:rsidRPr="00E812C6" w:rsidRDefault="00AD026A" w:rsidP="00E812C6">
      <w:pPr>
        <w:pStyle w:val="ActHead5"/>
      </w:pPr>
      <w:bookmarkStart w:id="15" w:name="_Toc57208583"/>
      <w:r w:rsidRPr="00CB6A4C">
        <w:rPr>
          <w:rStyle w:val="CharSectno"/>
        </w:rPr>
        <w:t>10S</w:t>
      </w:r>
      <w:r w:rsidR="00132690" w:rsidRPr="00E812C6">
        <w:t xml:space="preserve">  </w:t>
      </w:r>
      <w:r w:rsidR="00233EF6" w:rsidRPr="00E812C6">
        <w:t xml:space="preserve">Definition of </w:t>
      </w:r>
      <w:r w:rsidR="00233EF6" w:rsidRPr="00E812C6">
        <w:rPr>
          <w:i/>
        </w:rPr>
        <w:t>f</w:t>
      </w:r>
      <w:r w:rsidR="00132690" w:rsidRPr="00E812C6">
        <w:rPr>
          <w:i/>
        </w:rPr>
        <w:t>amily</w:t>
      </w:r>
      <w:r w:rsidR="00132690" w:rsidRPr="00E812C6">
        <w:t xml:space="preserve"> </w:t>
      </w:r>
      <w:r w:rsidR="00132690" w:rsidRPr="00E812C6">
        <w:rPr>
          <w:i/>
        </w:rPr>
        <w:t>safety risk screening information</w:t>
      </w:r>
      <w:bookmarkEnd w:id="15"/>
    </w:p>
    <w:p w:rsidR="005C333C" w:rsidRPr="00E812C6" w:rsidRDefault="006A60DF" w:rsidP="00E812C6">
      <w:pPr>
        <w:pStyle w:val="subsection"/>
      </w:pPr>
      <w:r w:rsidRPr="00E812C6">
        <w:tab/>
        <w:t>(1)</w:t>
      </w:r>
      <w:r w:rsidRPr="00E812C6">
        <w:tab/>
      </w:r>
      <w:r w:rsidRPr="00E812C6">
        <w:rPr>
          <w:b/>
          <w:i/>
        </w:rPr>
        <w:t>Family safety risk screening information</w:t>
      </w:r>
      <w:r w:rsidR="005C333C" w:rsidRPr="00E812C6">
        <w:t xml:space="preserve"> is:</w:t>
      </w:r>
    </w:p>
    <w:p w:rsidR="006A60DF" w:rsidRPr="00E812C6" w:rsidRDefault="005C333C" w:rsidP="00E812C6">
      <w:pPr>
        <w:pStyle w:val="paragraph"/>
      </w:pPr>
      <w:r w:rsidRPr="00E812C6">
        <w:tab/>
        <w:t>(a)</w:t>
      </w:r>
      <w:r w:rsidRPr="00E812C6">
        <w:tab/>
        <w:t xml:space="preserve">information </w:t>
      </w:r>
      <w:r w:rsidR="006A60DF" w:rsidRPr="00E812C6">
        <w:t xml:space="preserve">obtained </w:t>
      </w:r>
      <w:r w:rsidR="00BA7E14" w:rsidRPr="00E812C6">
        <w:t>(whether oral</w:t>
      </w:r>
      <w:r w:rsidR="005935EC" w:rsidRPr="00E812C6">
        <w:t>ly</w:t>
      </w:r>
      <w:r w:rsidR="00BA7E14" w:rsidRPr="00E812C6">
        <w:t xml:space="preserve"> or in writing) </w:t>
      </w:r>
      <w:r w:rsidR="006A60DF" w:rsidRPr="00E812C6">
        <w:t>or generated, or a document obtained or created, by a family safety risk screening person in connection with a family safety risk screening process</w:t>
      </w:r>
      <w:r w:rsidRPr="00E812C6">
        <w:t>; or</w:t>
      </w:r>
    </w:p>
    <w:p w:rsidR="005C333C" w:rsidRPr="00E812C6" w:rsidRDefault="005C333C" w:rsidP="00E812C6">
      <w:pPr>
        <w:pStyle w:val="paragraph"/>
      </w:pPr>
      <w:r w:rsidRPr="00E812C6">
        <w:tab/>
        <w:t>(b)</w:t>
      </w:r>
      <w:r w:rsidRPr="00E812C6">
        <w:tab/>
        <w:t xml:space="preserve">information about whether or not a </w:t>
      </w:r>
      <w:r w:rsidR="00F82078" w:rsidRPr="00E812C6">
        <w:t xml:space="preserve">party to proceedings </w:t>
      </w:r>
      <w:r w:rsidR="00A32554" w:rsidRPr="00E812C6">
        <w:t xml:space="preserve">under this Act </w:t>
      </w:r>
      <w:r w:rsidRPr="00E812C6">
        <w:t>participated in a family safety risk screening process.</w:t>
      </w:r>
    </w:p>
    <w:p w:rsidR="000E0B8B" w:rsidRPr="00E812C6" w:rsidRDefault="003737AA" w:rsidP="00E812C6">
      <w:pPr>
        <w:pStyle w:val="subsection"/>
      </w:pPr>
      <w:r w:rsidRPr="00E812C6">
        <w:tab/>
        <w:t>(2)</w:t>
      </w:r>
      <w:r w:rsidRPr="00E812C6">
        <w:tab/>
        <w:t xml:space="preserve">Without limiting </w:t>
      </w:r>
      <w:r w:rsidR="00E812C6" w:rsidRPr="00E812C6">
        <w:t>subsection (</w:t>
      </w:r>
      <w:r w:rsidRPr="00E812C6">
        <w:t xml:space="preserve">1), </w:t>
      </w:r>
      <w:r w:rsidRPr="00E812C6">
        <w:rPr>
          <w:b/>
          <w:i/>
        </w:rPr>
        <w:t xml:space="preserve">family safety risk screening information </w:t>
      </w:r>
      <w:r w:rsidRPr="00E812C6">
        <w:t>includes reports prepared</w:t>
      </w:r>
      <w:r w:rsidR="007D3F64" w:rsidRPr="00E812C6">
        <w:t xml:space="preserve">, </w:t>
      </w:r>
      <w:r w:rsidR="00AC2A61" w:rsidRPr="00E812C6">
        <w:t xml:space="preserve">recommendations made or referrals created </w:t>
      </w:r>
      <w:r w:rsidR="007D3F64" w:rsidRPr="00E812C6">
        <w:t xml:space="preserve">by a </w:t>
      </w:r>
      <w:r w:rsidR="00B85C8D" w:rsidRPr="00E812C6">
        <w:t>family safety risk screening</w:t>
      </w:r>
      <w:r w:rsidR="007D3F64" w:rsidRPr="00E812C6">
        <w:t xml:space="preserve"> person </w:t>
      </w:r>
      <w:r w:rsidR="00AC2A61" w:rsidRPr="00E812C6">
        <w:t xml:space="preserve">as a result of the information </w:t>
      </w:r>
      <w:r w:rsidR="007D3F64" w:rsidRPr="00E812C6">
        <w:t xml:space="preserve">referred to in </w:t>
      </w:r>
      <w:r w:rsidR="00E812C6" w:rsidRPr="00E812C6">
        <w:t>subsection (</w:t>
      </w:r>
      <w:r w:rsidR="007D3F64" w:rsidRPr="00E812C6">
        <w:t>1</w:t>
      </w:r>
      <w:r w:rsidR="00B85C8D" w:rsidRPr="00E812C6">
        <w:t>)</w:t>
      </w:r>
      <w:r w:rsidR="007D3F64" w:rsidRPr="00E812C6">
        <w:t>.</w:t>
      </w:r>
    </w:p>
    <w:p w:rsidR="00C25005" w:rsidRPr="00E812C6" w:rsidRDefault="0052068C" w:rsidP="00E812C6">
      <w:pPr>
        <w:pStyle w:val="ActHead5"/>
        <w:rPr>
          <w:i/>
        </w:rPr>
      </w:pPr>
      <w:bookmarkStart w:id="16" w:name="_Toc57208584"/>
      <w:r w:rsidRPr="00CB6A4C">
        <w:rPr>
          <w:rStyle w:val="CharSectno"/>
        </w:rPr>
        <w:t>10</w:t>
      </w:r>
      <w:r w:rsidR="00AD026A" w:rsidRPr="00CB6A4C">
        <w:rPr>
          <w:rStyle w:val="CharSectno"/>
        </w:rPr>
        <w:t>T</w:t>
      </w:r>
      <w:r w:rsidR="00C25005" w:rsidRPr="00E812C6">
        <w:t xml:space="preserve">  </w:t>
      </w:r>
      <w:r w:rsidR="00233EF6" w:rsidRPr="00E812C6">
        <w:t xml:space="preserve">Definition of </w:t>
      </w:r>
      <w:r w:rsidR="00233EF6" w:rsidRPr="00E812C6">
        <w:rPr>
          <w:i/>
        </w:rPr>
        <w:t>f</w:t>
      </w:r>
      <w:r w:rsidR="00C25005" w:rsidRPr="00E812C6">
        <w:rPr>
          <w:i/>
        </w:rPr>
        <w:t>amily safety risk screening process</w:t>
      </w:r>
      <w:bookmarkEnd w:id="16"/>
    </w:p>
    <w:p w:rsidR="001628E9" w:rsidRPr="00E812C6" w:rsidRDefault="001628E9" w:rsidP="00E812C6">
      <w:pPr>
        <w:pStyle w:val="subsection"/>
      </w:pPr>
      <w:r w:rsidRPr="00E812C6">
        <w:tab/>
        <w:t>(1)</w:t>
      </w:r>
      <w:r w:rsidRPr="00E812C6">
        <w:tab/>
        <w:t xml:space="preserve">A </w:t>
      </w:r>
      <w:r w:rsidRPr="00E812C6">
        <w:rPr>
          <w:b/>
          <w:i/>
        </w:rPr>
        <w:t>family safety risk screening process</w:t>
      </w:r>
      <w:r w:rsidRPr="00E812C6">
        <w:t xml:space="preserve"> is a process carried out, or attempted to be carried out, by a family safety risk screening person:</w:t>
      </w:r>
    </w:p>
    <w:p w:rsidR="001628E9" w:rsidRPr="00E812C6" w:rsidRDefault="001628E9" w:rsidP="00E812C6">
      <w:pPr>
        <w:pStyle w:val="paragraph"/>
      </w:pPr>
      <w:r w:rsidRPr="00E812C6">
        <w:tab/>
        <w:t>(a)</w:t>
      </w:r>
      <w:r w:rsidRPr="00E812C6">
        <w:tab/>
        <w:t>in connection with proceedings under this Act; and</w:t>
      </w:r>
    </w:p>
    <w:p w:rsidR="001628E9" w:rsidRPr="00E812C6" w:rsidRDefault="001628E9" w:rsidP="00E812C6">
      <w:pPr>
        <w:pStyle w:val="paragraph"/>
      </w:pPr>
      <w:r w:rsidRPr="00E812C6">
        <w:tab/>
        <w:t>(b)</w:t>
      </w:r>
      <w:r w:rsidRPr="00E812C6">
        <w:tab/>
        <w:t>in relation to a party to those proceedings;</w:t>
      </w:r>
    </w:p>
    <w:p w:rsidR="00843DD2" w:rsidRPr="00E812C6" w:rsidRDefault="00843DD2" w:rsidP="00E812C6">
      <w:pPr>
        <w:pStyle w:val="subsection2"/>
      </w:pPr>
      <w:r w:rsidRPr="00E812C6">
        <w:t>for the purpose, or for purposes that include the purpose, of identifying one or more of the following:</w:t>
      </w:r>
    </w:p>
    <w:p w:rsidR="00843DD2" w:rsidRPr="00E812C6" w:rsidRDefault="00843DD2" w:rsidP="00E812C6">
      <w:pPr>
        <w:pStyle w:val="paragraph"/>
      </w:pPr>
      <w:r w:rsidRPr="00E812C6">
        <w:tab/>
        <w:t>(c)</w:t>
      </w:r>
      <w:r w:rsidRPr="00E812C6">
        <w:tab/>
        <w:t>any persons who are at risk of being subjected to family violence;</w:t>
      </w:r>
    </w:p>
    <w:p w:rsidR="00843DD2" w:rsidRPr="00E812C6" w:rsidRDefault="00843DD2" w:rsidP="00E812C6">
      <w:pPr>
        <w:pStyle w:val="paragraph"/>
      </w:pPr>
      <w:r w:rsidRPr="00E812C6">
        <w:tab/>
        <w:t>(d)</w:t>
      </w:r>
      <w:r w:rsidRPr="00E812C6">
        <w:tab/>
        <w:t>any children who are at risk of being subjected to, or exposed to, abuse, neglect or family violence;</w:t>
      </w:r>
    </w:p>
    <w:p w:rsidR="00843DD2" w:rsidRPr="00E812C6" w:rsidRDefault="00843DD2" w:rsidP="00E812C6">
      <w:pPr>
        <w:pStyle w:val="paragraph"/>
      </w:pPr>
      <w:r w:rsidRPr="00E812C6">
        <w:tab/>
        <w:t>(e)</w:t>
      </w:r>
      <w:r w:rsidRPr="00E812C6">
        <w:tab/>
        <w:t>any risks to the safety of persons;</w:t>
      </w:r>
    </w:p>
    <w:p w:rsidR="00843DD2" w:rsidRPr="00E812C6" w:rsidRDefault="00843DD2" w:rsidP="00E812C6">
      <w:pPr>
        <w:pStyle w:val="subsection2"/>
      </w:pPr>
      <w:r w:rsidRPr="00E812C6">
        <w:t>in order to determine the urgency and priority of the proceedings and assist in case management.</w:t>
      </w:r>
    </w:p>
    <w:p w:rsidR="002F00DA" w:rsidRPr="00E812C6" w:rsidRDefault="002F00DA" w:rsidP="00E812C6">
      <w:pPr>
        <w:pStyle w:val="SubsectionHead"/>
      </w:pPr>
      <w:r w:rsidRPr="00E812C6">
        <w:t>Process must involve use of risk screening tool</w:t>
      </w:r>
    </w:p>
    <w:p w:rsidR="006031F0" w:rsidRPr="00E812C6" w:rsidRDefault="00843DD2" w:rsidP="00E812C6">
      <w:pPr>
        <w:pStyle w:val="subsection"/>
      </w:pPr>
      <w:r w:rsidRPr="00E812C6">
        <w:tab/>
        <w:t>(2)</w:t>
      </w:r>
      <w:r w:rsidRPr="00E812C6">
        <w:tab/>
      </w:r>
      <w:r w:rsidR="00DD560D" w:rsidRPr="00E812C6">
        <w:t xml:space="preserve">The process </w:t>
      </w:r>
      <w:r w:rsidR="002A007C" w:rsidRPr="00E812C6">
        <w:t xml:space="preserve">carried out, or attempted to be carried out, </w:t>
      </w:r>
      <w:r w:rsidR="007E450E" w:rsidRPr="00E812C6">
        <w:t xml:space="preserve">must involve the </w:t>
      </w:r>
      <w:r w:rsidR="00822C17" w:rsidRPr="00E812C6">
        <w:t>use</w:t>
      </w:r>
      <w:r w:rsidR="007E450E" w:rsidRPr="00E812C6">
        <w:t xml:space="preserve"> </w:t>
      </w:r>
      <w:r w:rsidR="006031F0" w:rsidRPr="00E812C6">
        <w:t xml:space="preserve">of a </w:t>
      </w:r>
      <w:r w:rsidR="00061281" w:rsidRPr="00E812C6">
        <w:t>risk screening tool determined</w:t>
      </w:r>
      <w:r w:rsidR="006031F0" w:rsidRPr="00E812C6">
        <w:t xml:space="preserve"> under </w:t>
      </w:r>
      <w:r w:rsidR="00E812C6" w:rsidRPr="00E812C6">
        <w:t>subsection (</w:t>
      </w:r>
      <w:r w:rsidR="006031F0" w:rsidRPr="00E812C6">
        <w:t>3).</w:t>
      </w:r>
    </w:p>
    <w:p w:rsidR="006031F0" w:rsidRPr="00E812C6" w:rsidRDefault="006031F0" w:rsidP="00E812C6">
      <w:pPr>
        <w:pStyle w:val="subsection"/>
      </w:pPr>
      <w:r w:rsidRPr="00E812C6">
        <w:tab/>
        <w:t>(3)</w:t>
      </w:r>
      <w:r w:rsidRPr="00E812C6">
        <w:tab/>
        <w:t xml:space="preserve">The Chief Executive Officer may, by notifiable instrument, determine a risk screening tool for the purposes of </w:t>
      </w:r>
      <w:r w:rsidR="00E812C6" w:rsidRPr="00E812C6">
        <w:t>subsection (</w:t>
      </w:r>
      <w:r w:rsidRPr="00E812C6">
        <w:t>2).</w:t>
      </w:r>
    </w:p>
    <w:p w:rsidR="002F00DA" w:rsidRPr="00E812C6" w:rsidRDefault="002F00DA" w:rsidP="00E812C6">
      <w:pPr>
        <w:pStyle w:val="SubsectionHead"/>
      </w:pPr>
      <w:r w:rsidRPr="00E812C6">
        <w:t>Process may also involve risk assessment</w:t>
      </w:r>
    </w:p>
    <w:p w:rsidR="001628E9" w:rsidRPr="00E812C6" w:rsidRDefault="007E450E" w:rsidP="00E812C6">
      <w:pPr>
        <w:pStyle w:val="subsection"/>
      </w:pPr>
      <w:r w:rsidRPr="00E812C6">
        <w:tab/>
      </w:r>
      <w:r w:rsidR="00AD7220" w:rsidRPr="00E812C6">
        <w:t>(</w:t>
      </w:r>
      <w:r w:rsidR="006031F0" w:rsidRPr="00E812C6">
        <w:t>4</w:t>
      </w:r>
      <w:r w:rsidR="00AD7220" w:rsidRPr="00E812C6">
        <w:t>)</w:t>
      </w:r>
      <w:r w:rsidRPr="00E812C6">
        <w:tab/>
      </w:r>
      <w:r w:rsidR="00843DD2" w:rsidRPr="00E812C6">
        <w:t xml:space="preserve">Without limiting </w:t>
      </w:r>
      <w:r w:rsidR="00E812C6" w:rsidRPr="00E812C6">
        <w:t>subsection (</w:t>
      </w:r>
      <w:r w:rsidR="00843DD2" w:rsidRPr="00E812C6">
        <w:t>1), the process referred to in that subsection may</w:t>
      </w:r>
      <w:r w:rsidR="001628E9" w:rsidRPr="00E812C6">
        <w:t xml:space="preserve"> </w:t>
      </w:r>
      <w:r w:rsidR="002A007C" w:rsidRPr="00E812C6">
        <w:t xml:space="preserve">also </w:t>
      </w:r>
      <w:r w:rsidR="001628E9" w:rsidRPr="00E812C6">
        <w:t>involv</w:t>
      </w:r>
      <w:r w:rsidR="00843DD2" w:rsidRPr="00E812C6">
        <w:t>e</w:t>
      </w:r>
      <w:r w:rsidR="001628E9" w:rsidRPr="00E812C6">
        <w:t xml:space="preserve"> a risk assessment conducted by a family counsellor </w:t>
      </w:r>
      <w:r w:rsidR="00843DD2" w:rsidRPr="00E812C6">
        <w:t>in connection with</w:t>
      </w:r>
      <w:r w:rsidR="001628E9" w:rsidRPr="00E812C6">
        <w:t xml:space="preserve"> this Part.</w:t>
      </w:r>
    </w:p>
    <w:p w:rsidR="004462FD" w:rsidRPr="00E812C6" w:rsidRDefault="00A44AAD" w:rsidP="00E812C6">
      <w:pPr>
        <w:pStyle w:val="ActHead3"/>
      </w:pPr>
      <w:bookmarkStart w:id="17" w:name="_Toc57208585"/>
      <w:r w:rsidRPr="00CB6A4C">
        <w:rPr>
          <w:rStyle w:val="CharDivNo"/>
        </w:rPr>
        <w:t>Division</w:t>
      </w:r>
      <w:r w:rsidR="00E812C6" w:rsidRPr="00CB6A4C">
        <w:rPr>
          <w:rStyle w:val="CharDivNo"/>
        </w:rPr>
        <w:t> </w:t>
      </w:r>
      <w:r w:rsidRPr="00CB6A4C">
        <w:rPr>
          <w:rStyle w:val="CharDivNo"/>
        </w:rPr>
        <w:t>2</w:t>
      </w:r>
      <w:r w:rsidR="0058632C" w:rsidRPr="00E812C6">
        <w:t>—</w:t>
      </w:r>
      <w:r w:rsidR="004462FD" w:rsidRPr="00CB6A4C">
        <w:rPr>
          <w:rStyle w:val="CharDivText"/>
        </w:rPr>
        <w:t>Protection of family safety risk screening information</w:t>
      </w:r>
      <w:bookmarkEnd w:id="17"/>
    </w:p>
    <w:p w:rsidR="005928E0" w:rsidRPr="00E812C6" w:rsidRDefault="005D2CC3" w:rsidP="00E812C6">
      <w:pPr>
        <w:pStyle w:val="ActHead5"/>
      </w:pPr>
      <w:bookmarkStart w:id="18" w:name="_Toc57208586"/>
      <w:r w:rsidRPr="00CB6A4C">
        <w:rPr>
          <w:rStyle w:val="CharSectno"/>
        </w:rPr>
        <w:t>10</w:t>
      </w:r>
      <w:r w:rsidR="00AD026A" w:rsidRPr="00CB6A4C">
        <w:rPr>
          <w:rStyle w:val="CharSectno"/>
        </w:rPr>
        <w:t>U</w:t>
      </w:r>
      <w:r w:rsidR="005928E0" w:rsidRPr="00E812C6">
        <w:t xml:space="preserve">  Confidentiality of </w:t>
      </w:r>
      <w:r w:rsidR="003A75B1" w:rsidRPr="00E812C6">
        <w:t>family safety risk screening information</w:t>
      </w:r>
      <w:bookmarkEnd w:id="18"/>
    </w:p>
    <w:p w:rsidR="005928E0" w:rsidRPr="00E812C6" w:rsidRDefault="005928E0" w:rsidP="00E812C6">
      <w:pPr>
        <w:pStyle w:val="subsection"/>
      </w:pPr>
      <w:r w:rsidRPr="00E812C6">
        <w:tab/>
        <w:t>(1)</w:t>
      </w:r>
      <w:r w:rsidRPr="00E812C6">
        <w:tab/>
        <w:t xml:space="preserve">A </w:t>
      </w:r>
      <w:r w:rsidR="00024862" w:rsidRPr="00E812C6">
        <w:t xml:space="preserve">family safety risk screening </w:t>
      </w:r>
      <w:r w:rsidRPr="00E812C6">
        <w:t xml:space="preserve">person must not disclose </w:t>
      </w:r>
      <w:r w:rsidR="00024862" w:rsidRPr="00E812C6">
        <w:t xml:space="preserve">family safety risk screening information, </w:t>
      </w:r>
      <w:r w:rsidRPr="00E812C6">
        <w:t>unless the disclosure is required or authorised by this section.</w:t>
      </w:r>
    </w:p>
    <w:p w:rsidR="00503F87" w:rsidRPr="00E812C6" w:rsidRDefault="00574017" w:rsidP="00E812C6">
      <w:pPr>
        <w:pStyle w:val="subsection"/>
      </w:pPr>
      <w:r w:rsidRPr="00E812C6">
        <w:tab/>
      </w:r>
      <w:r w:rsidR="00503F87" w:rsidRPr="00E812C6">
        <w:t>(2)</w:t>
      </w:r>
      <w:r w:rsidR="00503F87" w:rsidRPr="00E812C6">
        <w:tab/>
        <w:t xml:space="preserve">A family safety risk screening person must disclose </w:t>
      </w:r>
      <w:r w:rsidR="00CB7179" w:rsidRPr="00E812C6">
        <w:t>family safety risk screening information</w:t>
      </w:r>
      <w:r w:rsidR="00503F87" w:rsidRPr="00E812C6">
        <w:t xml:space="preserve"> if th</w:t>
      </w:r>
      <w:r w:rsidR="00CB7179" w:rsidRPr="00E812C6">
        <w:t>at</w:t>
      </w:r>
      <w:r w:rsidR="00503F87" w:rsidRPr="00E812C6">
        <w:t xml:space="preserve"> person reasonably believes the disclosure is necessary for the purpose of complying with a law of the Commonwealth, a State or a Territory.</w:t>
      </w:r>
    </w:p>
    <w:p w:rsidR="004875DE" w:rsidRPr="00E812C6" w:rsidRDefault="004875DE" w:rsidP="00E812C6">
      <w:pPr>
        <w:pStyle w:val="subsection"/>
      </w:pPr>
      <w:r w:rsidRPr="00E812C6">
        <w:tab/>
      </w:r>
      <w:r w:rsidR="00DD1B45" w:rsidRPr="00E812C6">
        <w:t>(3</w:t>
      </w:r>
      <w:r w:rsidRPr="00E812C6">
        <w:t>)</w:t>
      </w:r>
      <w:r w:rsidRPr="00E812C6">
        <w:tab/>
        <w:t>A family safety risk screening person may disclose family safety risk screening information to a party to the proceedings concerned if that information:</w:t>
      </w:r>
    </w:p>
    <w:p w:rsidR="004875DE" w:rsidRPr="00E812C6" w:rsidRDefault="004875DE" w:rsidP="00E812C6">
      <w:pPr>
        <w:pStyle w:val="paragraph"/>
      </w:pPr>
      <w:r w:rsidRPr="00E812C6">
        <w:tab/>
        <w:t>(a)</w:t>
      </w:r>
      <w:r w:rsidRPr="00E812C6">
        <w:tab/>
        <w:t>was provided by, or generated or created from information provided by, that party; and</w:t>
      </w:r>
    </w:p>
    <w:p w:rsidR="004875DE" w:rsidRPr="00E812C6" w:rsidRDefault="004875DE" w:rsidP="00E812C6">
      <w:pPr>
        <w:pStyle w:val="paragraph"/>
      </w:pPr>
      <w:r w:rsidRPr="00E812C6">
        <w:tab/>
        <w:t>(b)</w:t>
      </w:r>
      <w:r w:rsidRPr="00E812C6">
        <w:tab/>
        <w:t>relates to that party.</w:t>
      </w:r>
    </w:p>
    <w:p w:rsidR="003E1081" w:rsidRPr="00E812C6" w:rsidRDefault="003E1081" w:rsidP="00E812C6">
      <w:pPr>
        <w:pStyle w:val="subsection"/>
      </w:pPr>
      <w:r w:rsidRPr="00E812C6">
        <w:tab/>
        <w:t>(4)</w:t>
      </w:r>
      <w:r w:rsidRPr="00E812C6">
        <w:tab/>
        <w:t>A family safety risk screening person may disclose family safety risk screening information if consent to the disclosure is given by:</w:t>
      </w:r>
    </w:p>
    <w:p w:rsidR="003E1081" w:rsidRPr="00E812C6" w:rsidRDefault="003E1081" w:rsidP="00E812C6">
      <w:pPr>
        <w:pStyle w:val="paragraph"/>
      </w:pPr>
      <w:r w:rsidRPr="00E812C6">
        <w:tab/>
        <w:t>(a)</w:t>
      </w:r>
      <w:r w:rsidRPr="00E812C6">
        <w:tab/>
        <w:t>if:</w:t>
      </w:r>
    </w:p>
    <w:p w:rsidR="003E1081" w:rsidRPr="00E812C6" w:rsidRDefault="003E1081" w:rsidP="00E812C6">
      <w:pPr>
        <w:pStyle w:val="paragraphsub"/>
      </w:pPr>
      <w:r w:rsidRPr="00E812C6">
        <w:tab/>
        <w:t>(i)</w:t>
      </w:r>
      <w:r w:rsidRPr="00E812C6">
        <w:tab/>
        <w:t xml:space="preserve">the information was provided by, or generated or created from information provided by, a </w:t>
      </w:r>
      <w:r w:rsidR="00C77129" w:rsidRPr="00E812C6">
        <w:t>party to the proceedings concerned</w:t>
      </w:r>
      <w:r w:rsidRPr="00E812C6">
        <w:t>; and</w:t>
      </w:r>
    </w:p>
    <w:p w:rsidR="003E1081" w:rsidRPr="00E812C6" w:rsidRDefault="003E1081" w:rsidP="00E812C6">
      <w:pPr>
        <w:pStyle w:val="paragraphsub"/>
      </w:pPr>
      <w:r w:rsidRPr="00E812C6">
        <w:tab/>
        <w:t>(ii)</w:t>
      </w:r>
      <w:r w:rsidRPr="00E812C6">
        <w:tab/>
        <w:t xml:space="preserve">the information relates to that </w:t>
      </w:r>
      <w:r w:rsidR="00C77129" w:rsidRPr="00E812C6">
        <w:t>party</w:t>
      </w:r>
      <w:r w:rsidRPr="00E812C6">
        <w:t>; and</w:t>
      </w:r>
    </w:p>
    <w:p w:rsidR="003E1081" w:rsidRPr="00E812C6" w:rsidRDefault="003E1081" w:rsidP="00E812C6">
      <w:pPr>
        <w:pStyle w:val="paragraphsub"/>
      </w:pPr>
      <w:r w:rsidRPr="00E812C6">
        <w:tab/>
        <w:t>(iii)</w:t>
      </w:r>
      <w:r w:rsidRPr="00E812C6">
        <w:tab/>
        <w:t xml:space="preserve">that </w:t>
      </w:r>
      <w:r w:rsidR="00C77129" w:rsidRPr="00E812C6">
        <w:t>party</w:t>
      </w:r>
      <w:r w:rsidRPr="00E812C6">
        <w:t xml:space="preserve"> is 18 or over;</w:t>
      </w:r>
    </w:p>
    <w:p w:rsidR="003E1081" w:rsidRPr="00E812C6" w:rsidRDefault="003E1081" w:rsidP="00E812C6">
      <w:pPr>
        <w:pStyle w:val="paragraph"/>
      </w:pPr>
      <w:r w:rsidRPr="00E812C6">
        <w:tab/>
      </w:r>
      <w:r w:rsidRPr="00E812C6">
        <w:tab/>
        <w:t xml:space="preserve">that </w:t>
      </w:r>
      <w:r w:rsidR="00C77129" w:rsidRPr="00E812C6">
        <w:t>party</w:t>
      </w:r>
      <w:r w:rsidRPr="00E812C6">
        <w:t>; or</w:t>
      </w:r>
    </w:p>
    <w:p w:rsidR="003E1081" w:rsidRPr="00E812C6" w:rsidRDefault="003E1081" w:rsidP="00E812C6">
      <w:pPr>
        <w:pStyle w:val="paragraph"/>
      </w:pPr>
      <w:r w:rsidRPr="00E812C6">
        <w:tab/>
        <w:t>(b)</w:t>
      </w:r>
      <w:r w:rsidRPr="00E812C6">
        <w:tab/>
        <w:t>if:</w:t>
      </w:r>
    </w:p>
    <w:p w:rsidR="003E1081" w:rsidRPr="00E812C6" w:rsidRDefault="003E1081" w:rsidP="00E812C6">
      <w:pPr>
        <w:pStyle w:val="paragraphsub"/>
      </w:pPr>
      <w:r w:rsidRPr="00E812C6">
        <w:tab/>
        <w:t>(i)</w:t>
      </w:r>
      <w:r w:rsidRPr="00E812C6">
        <w:tab/>
        <w:t xml:space="preserve">the information was provided by, or generated or created from information provided by, a </w:t>
      </w:r>
      <w:r w:rsidR="007D3F64" w:rsidRPr="00E812C6">
        <w:t>party</w:t>
      </w:r>
      <w:r w:rsidR="00002D84" w:rsidRPr="00E812C6">
        <w:t xml:space="preserve"> to the proceedings concerned</w:t>
      </w:r>
      <w:r w:rsidRPr="00E812C6">
        <w:t>; and</w:t>
      </w:r>
    </w:p>
    <w:p w:rsidR="003E1081" w:rsidRPr="00E812C6" w:rsidRDefault="003E1081" w:rsidP="00E812C6">
      <w:pPr>
        <w:pStyle w:val="paragraphsub"/>
      </w:pPr>
      <w:r w:rsidRPr="00E812C6">
        <w:tab/>
        <w:t>(ii)</w:t>
      </w:r>
      <w:r w:rsidRPr="00E812C6">
        <w:tab/>
        <w:t xml:space="preserve">the information relates to that </w:t>
      </w:r>
      <w:r w:rsidR="00421BE4" w:rsidRPr="00E812C6">
        <w:t>party</w:t>
      </w:r>
      <w:r w:rsidRPr="00E812C6">
        <w:t>; and</w:t>
      </w:r>
    </w:p>
    <w:p w:rsidR="003E1081" w:rsidRPr="00E812C6" w:rsidRDefault="003E1081" w:rsidP="00E812C6">
      <w:pPr>
        <w:pStyle w:val="paragraphsub"/>
      </w:pPr>
      <w:r w:rsidRPr="00E812C6">
        <w:tab/>
        <w:t>(iii)</w:t>
      </w:r>
      <w:r w:rsidRPr="00E812C6">
        <w:tab/>
        <w:t xml:space="preserve">that </w:t>
      </w:r>
      <w:r w:rsidR="00421BE4" w:rsidRPr="00E812C6">
        <w:t>party</w:t>
      </w:r>
      <w:r w:rsidRPr="00E812C6">
        <w:t xml:space="preserve"> is a child under 18;</w:t>
      </w:r>
    </w:p>
    <w:p w:rsidR="003E1081" w:rsidRPr="00E812C6" w:rsidRDefault="003E1081" w:rsidP="00E812C6">
      <w:pPr>
        <w:pStyle w:val="paragraph"/>
      </w:pPr>
      <w:r w:rsidRPr="00E812C6">
        <w:tab/>
      </w:r>
      <w:r w:rsidRPr="00E812C6">
        <w:tab/>
        <w:t>a court.</w:t>
      </w:r>
    </w:p>
    <w:p w:rsidR="005D68F0" w:rsidRPr="00E812C6" w:rsidRDefault="00DD1B45" w:rsidP="00E812C6">
      <w:pPr>
        <w:pStyle w:val="subsection"/>
      </w:pPr>
      <w:r w:rsidRPr="00E812C6">
        <w:tab/>
        <w:t>(5</w:t>
      </w:r>
      <w:r w:rsidR="005D68F0" w:rsidRPr="00E812C6">
        <w:t>)</w:t>
      </w:r>
      <w:r w:rsidR="005D68F0" w:rsidRPr="00E812C6">
        <w:tab/>
        <w:t xml:space="preserve">A family safety risk screening person may disclose family safety risk screening information </w:t>
      </w:r>
      <w:r w:rsidR="00AE3162" w:rsidRPr="00E812C6">
        <w:t xml:space="preserve">to </w:t>
      </w:r>
      <w:r w:rsidR="003B5995" w:rsidRPr="00E812C6">
        <w:t>another</w:t>
      </w:r>
      <w:r w:rsidR="004145F8" w:rsidRPr="00E812C6">
        <w:t xml:space="preserve"> family safety</w:t>
      </w:r>
      <w:r w:rsidR="003B5995" w:rsidRPr="00E812C6">
        <w:t xml:space="preserve"> risk screening person</w:t>
      </w:r>
      <w:r w:rsidR="00AE3162" w:rsidRPr="00E812C6">
        <w:t xml:space="preserve"> for the purposes of that </w:t>
      </w:r>
      <w:r w:rsidR="003B5995" w:rsidRPr="00E812C6">
        <w:t xml:space="preserve">other </w:t>
      </w:r>
      <w:r w:rsidR="00AE3162" w:rsidRPr="00E812C6">
        <w:t>person’s responsibilities or duties</w:t>
      </w:r>
      <w:r w:rsidR="00D41A2A" w:rsidRPr="00E812C6">
        <w:t xml:space="preserve"> in connection with this Part</w:t>
      </w:r>
      <w:r w:rsidR="003B5995" w:rsidRPr="00E812C6">
        <w:t>.</w:t>
      </w:r>
    </w:p>
    <w:p w:rsidR="000862BC" w:rsidRPr="00E812C6" w:rsidRDefault="00E96DB6" w:rsidP="00E812C6">
      <w:pPr>
        <w:pStyle w:val="subsection"/>
      </w:pPr>
      <w:r w:rsidRPr="00E812C6">
        <w:tab/>
      </w:r>
      <w:r w:rsidR="000862BC" w:rsidRPr="00E812C6">
        <w:t>(</w:t>
      </w:r>
      <w:r w:rsidR="00DD1B45" w:rsidRPr="00E812C6">
        <w:t>6</w:t>
      </w:r>
      <w:r w:rsidR="000862BC" w:rsidRPr="00E812C6">
        <w:t>)</w:t>
      </w:r>
      <w:r w:rsidR="000862BC" w:rsidRPr="00E812C6">
        <w:tab/>
        <w:t xml:space="preserve">A </w:t>
      </w:r>
      <w:r w:rsidR="00D96437" w:rsidRPr="00E812C6">
        <w:t xml:space="preserve">family safety risk screening </w:t>
      </w:r>
      <w:r w:rsidR="0049089F" w:rsidRPr="00E812C6">
        <w:t>person</w:t>
      </w:r>
      <w:r w:rsidR="000862BC" w:rsidRPr="00E812C6">
        <w:t xml:space="preserve"> may disclose </w:t>
      </w:r>
      <w:r w:rsidR="00D96437" w:rsidRPr="00E812C6">
        <w:t xml:space="preserve">family safety risk screening information </w:t>
      </w:r>
      <w:r w:rsidR="0058632C" w:rsidRPr="00E812C6">
        <w:t>if that</w:t>
      </w:r>
      <w:r w:rsidR="000862BC" w:rsidRPr="00E812C6">
        <w:t xml:space="preserve"> </w:t>
      </w:r>
      <w:r w:rsidR="004B3FF8" w:rsidRPr="00E812C6">
        <w:t xml:space="preserve">person </w:t>
      </w:r>
      <w:r w:rsidR="000862BC" w:rsidRPr="00E812C6">
        <w:t>reasonably believes that the disclosure is necessary for the purpose of:</w:t>
      </w:r>
    </w:p>
    <w:p w:rsidR="000862BC" w:rsidRPr="00E812C6" w:rsidRDefault="000862BC" w:rsidP="00E812C6">
      <w:pPr>
        <w:pStyle w:val="paragraph"/>
      </w:pPr>
      <w:r w:rsidRPr="00E812C6">
        <w:tab/>
        <w:t>(a)</w:t>
      </w:r>
      <w:r w:rsidRPr="00E812C6">
        <w:tab/>
        <w:t>protecting a child from the risk of harm (whether physical or psychological); or</w:t>
      </w:r>
    </w:p>
    <w:p w:rsidR="000862BC" w:rsidRPr="00E812C6" w:rsidRDefault="000862BC" w:rsidP="00E812C6">
      <w:pPr>
        <w:pStyle w:val="paragraph"/>
      </w:pPr>
      <w:r w:rsidRPr="00E812C6">
        <w:tab/>
        <w:t>(b)</w:t>
      </w:r>
      <w:r w:rsidRPr="00E812C6">
        <w:tab/>
        <w:t>preventing or lessening a serious and imminent threat to the life or health of a person; or</w:t>
      </w:r>
    </w:p>
    <w:p w:rsidR="000862BC" w:rsidRPr="00E812C6" w:rsidRDefault="000862BC" w:rsidP="00E812C6">
      <w:pPr>
        <w:pStyle w:val="paragraph"/>
      </w:pPr>
      <w:r w:rsidRPr="00E812C6">
        <w:tab/>
        <w:t>(c)</w:t>
      </w:r>
      <w:r w:rsidRPr="00E812C6">
        <w:tab/>
        <w:t>reporting the commission, or preventing the likely commission, of an offence involving violence or a threat of violence to a person; or</w:t>
      </w:r>
    </w:p>
    <w:p w:rsidR="000862BC" w:rsidRPr="00E812C6" w:rsidRDefault="000862BC" w:rsidP="00E812C6">
      <w:pPr>
        <w:pStyle w:val="paragraph"/>
      </w:pPr>
      <w:r w:rsidRPr="00E812C6">
        <w:tab/>
        <w:t>(d)</w:t>
      </w:r>
      <w:r w:rsidRPr="00E812C6">
        <w:tab/>
        <w:t>preventing or lessening a serious and imminent threat to the property of a person; or</w:t>
      </w:r>
    </w:p>
    <w:p w:rsidR="000862BC" w:rsidRPr="00E812C6" w:rsidRDefault="000862BC" w:rsidP="00E812C6">
      <w:pPr>
        <w:pStyle w:val="paragraph"/>
      </w:pPr>
      <w:r w:rsidRPr="00E812C6">
        <w:tab/>
        <w:t>(e)</w:t>
      </w:r>
      <w:r w:rsidRPr="00E812C6">
        <w:tab/>
        <w:t>reporting the commission, or preventing the likely commission, of an offence involving intentional damage to property</w:t>
      </w:r>
      <w:r w:rsidR="004035D0" w:rsidRPr="00E812C6">
        <w:t>,</w:t>
      </w:r>
      <w:r w:rsidRPr="00E812C6">
        <w:t xml:space="preserve"> or a threat of damage to property</w:t>
      </w:r>
      <w:r w:rsidR="004035D0" w:rsidRPr="00E812C6">
        <w:t>, of a person</w:t>
      </w:r>
      <w:r w:rsidRPr="00E812C6">
        <w:t>; or</w:t>
      </w:r>
    </w:p>
    <w:p w:rsidR="000862BC" w:rsidRPr="00E812C6" w:rsidRDefault="000862BC" w:rsidP="00E812C6">
      <w:pPr>
        <w:pStyle w:val="paragraph"/>
      </w:pPr>
      <w:r w:rsidRPr="00E812C6">
        <w:tab/>
        <w:t>(f)</w:t>
      </w:r>
      <w:r w:rsidRPr="00E812C6">
        <w:tab/>
        <w:t>if a lawyer independently represents a child’s interests under an order under section</w:t>
      </w:r>
      <w:r w:rsidR="00E812C6" w:rsidRPr="00E812C6">
        <w:t> </w:t>
      </w:r>
      <w:r w:rsidRPr="00E812C6">
        <w:t>68L—assisting the lawyer to do so properly.</w:t>
      </w:r>
    </w:p>
    <w:p w:rsidR="004B3FF8" w:rsidRPr="00E812C6" w:rsidRDefault="00DD1B45" w:rsidP="00E812C6">
      <w:pPr>
        <w:pStyle w:val="subsection"/>
      </w:pPr>
      <w:r w:rsidRPr="00E812C6">
        <w:tab/>
        <w:t>(7</w:t>
      </w:r>
      <w:r w:rsidR="004B3FF8" w:rsidRPr="00E812C6">
        <w:t>)</w:t>
      </w:r>
      <w:r w:rsidR="004B3FF8" w:rsidRPr="00E812C6">
        <w:tab/>
        <w:t xml:space="preserve">A </w:t>
      </w:r>
      <w:r w:rsidR="00A72294" w:rsidRPr="00E812C6">
        <w:t>family safety risk screening person</w:t>
      </w:r>
      <w:r w:rsidR="004B3FF8" w:rsidRPr="00E812C6">
        <w:t xml:space="preserve"> may disclose </w:t>
      </w:r>
      <w:r w:rsidR="00A72294" w:rsidRPr="00E812C6">
        <w:t>family safety risk screening information</w:t>
      </w:r>
      <w:r w:rsidR="004B3FF8" w:rsidRPr="00E812C6">
        <w:t xml:space="preserve"> in order to provide information (other than personal information within the meaning of section</w:t>
      </w:r>
      <w:r w:rsidR="00E812C6" w:rsidRPr="00E812C6">
        <w:t> </w:t>
      </w:r>
      <w:r w:rsidR="004B3FF8" w:rsidRPr="00E812C6">
        <w:t xml:space="preserve">6 of the </w:t>
      </w:r>
      <w:r w:rsidR="004B3FF8" w:rsidRPr="00E812C6">
        <w:rPr>
          <w:i/>
        </w:rPr>
        <w:t>Privacy Act 1988</w:t>
      </w:r>
      <w:r w:rsidR="004B3FF8" w:rsidRPr="00E812C6">
        <w:t>) for research relevant to families.</w:t>
      </w:r>
    </w:p>
    <w:p w:rsidR="00A72294" w:rsidRPr="00E812C6" w:rsidRDefault="00A72294" w:rsidP="00E812C6">
      <w:pPr>
        <w:pStyle w:val="subsection"/>
      </w:pPr>
      <w:r w:rsidRPr="00E812C6">
        <w:tab/>
        <w:t>(</w:t>
      </w:r>
      <w:r w:rsidR="00DD1B45" w:rsidRPr="00E812C6">
        <w:t>8</w:t>
      </w:r>
      <w:r w:rsidRPr="00E812C6">
        <w:t>)</w:t>
      </w:r>
      <w:r w:rsidRPr="00E812C6">
        <w:tab/>
        <w:t xml:space="preserve">Evidence that would be inadmissible because of </w:t>
      </w:r>
      <w:r w:rsidR="00A44AAD" w:rsidRPr="00E812C6">
        <w:t>section</w:t>
      </w:r>
      <w:r w:rsidR="00E812C6" w:rsidRPr="00E812C6">
        <w:t> </w:t>
      </w:r>
      <w:r w:rsidR="00A44AAD" w:rsidRPr="00E812C6">
        <w:t>1</w:t>
      </w:r>
      <w:r w:rsidRPr="00E812C6">
        <w:t>0</w:t>
      </w:r>
      <w:r w:rsidR="00AD026A" w:rsidRPr="00E812C6">
        <w:t>V</w:t>
      </w:r>
      <w:r w:rsidRPr="00E812C6">
        <w:t xml:space="preserve"> is not admissible merely because this section requires or authorises its disclosure.</w:t>
      </w:r>
    </w:p>
    <w:p w:rsidR="005928E0" w:rsidRPr="00E812C6" w:rsidRDefault="00A72294" w:rsidP="00E812C6">
      <w:pPr>
        <w:pStyle w:val="notetext"/>
      </w:pPr>
      <w:r w:rsidRPr="00E812C6">
        <w:t>Note:</w:t>
      </w:r>
      <w:r w:rsidRPr="00E812C6">
        <w:tab/>
        <w:t>This means that a family safety risk screening person’s evidence is inadmissible i</w:t>
      </w:r>
      <w:r w:rsidR="00574017" w:rsidRPr="00E812C6">
        <w:t xml:space="preserve">n court, even if </w:t>
      </w:r>
      <w:r w:rsidR="00E812C6" w:rsidRPr="00E812C6">
        <w:t>subsection (</w:t>
      </w:r>
      <w:r w:rsidR="00574017" w:rsidRPr="00E812C6">
        <w:t>2</w:t>
      </w:r>
      <w:r w:rsidR="00222953" w:rsidRPr="00E812C6">
        <w:t xml:space="preserve">), </w:t>
      </w:r>
      <w:r w:rsidRPr="00E812C6">
        <w:t>(3), (4)</w:t>
      </w:r>
      <w:r w:rsidR="00222953" w:rsidRPr="00E812C6">
        <w:t>,</w:t>
      </w:r>
      <w:r w:rsidRPr="00E812C6">
        <w:t xml:space="preserve"> (5)</w:t>
      </w:r>
      <w:r w:rsidR="00474CF7" w:rsidRPr="00E812C6">
        <w:t>,</w:t>
      </w:r>
      <w:r w:rsidR="00222953" w:rsidRPr="00E812C6">
        <w:t xml:space="preserve"> (6)</w:t>
      </w:r>
      <w:r w:rsidR="00DD1B45" w:rsidRPr="00E812C6">
        <w:t xml:space="preserve"> or (7)</w:t>
      </w:r>
      <w:r w:rsidRPr="00E812C6">
        <w:t xml:space="preserve"> </w:t>
      </w:r>
      <w:r w:rsidR="00844F1F" w:rsidRPr="00E812C6">
        <w:t>requires or authorises</w:t>
      </w:r>
      <w:r w:rsidRPr="00E812C6">
        <w:t xml:space="preserve"> the person to disclose it in other circumstances.</w:t>
      </w:r>
    </w:p>
    <w:p w:rsidR="00A72294" w:rsidRPr="00E812C6" w:rsidRDefault="00A72294" w:rsidP="00E812C6">
      <w:pPr>
        <w:pStyle w:val="ActHead5"/>
      </w:pPr>
      <w:bookmarkStart w:id="19" w:name="_Toc57208587"/>
      <w:r w:rsidRPr="00CB6A4C">
        <w:rPr>
          <w:rStyle w:val="CharSectno"/>
        </w:rPr>
        <w:t>10</w:t>
      </w:r>
      <w:r w:rsidR="00AD026A" w:rsidRPr="00CB6A4C">
        <w:rPr>
          <w:rStyle w:val="CharSectno"/>
        </w:rPr>
        <w:t>V</w:t>
      </w:r>
      <w:r w:rsidRPr="00E812C6">
        <w:t xml:space="preserve">  Admissibility of </w:t>
      </w:r>
      <w:r w:rsidR="004F299B" w:rsidRPr="00E812C6">
        <w:t>family safety risk screening information</w:t>
      </w:r>
      <w:r w:rsidR="001E02DF" w:rsidRPr="00E812C6">
        <w:t xml:space="preserve"> etc.</w:t>
      </w:r>
      <w:bookmarkEnd w:id="19"/>
    </w:p>
    <w:p w:rsidR="001E02DF" w:rsidRPr="00E812C6" w:rsidRDefault="001E02DF" w:rsidP="00E812C6">
      <w:pPr>
        <w:pStyle w:val="SubsectionHead"/>
      </w:pPr>
      <w:r w:rsidRPr="00E812C6">
        <w:t>Family safety risk screening information</w:t>
      </w:r>
    </w:p>
    <w:p w:rsidR="001A1346" w:rsidRPr="00E812C6" w:rsidRDefault="001A1346" w:rsidP="00E812C6">
      <w:pPr>
        <w:pStyle w:val="subsection"/>
      </w:pPr>
      <w:r w:rsidRPr="00E812C6">
        <w:tab/>
        <w:t>(1)</w:t>
      </w:r>
      <w:r w:rsidRPr="00E812C6">
        <w:tab/>
        <w:t>Family safety risk screening information is not admissible:</w:t>
      </w:r>
    </w:p>
    <w:p w:rsidR="001A1346" w:rsidRPr="00E812C6" w:rsidRDefault="001A1346" w:rsidP="00E812C6">
      <w:pPr>
        <w:pStyle w:val="paragraph"/>
      </w:pPr>
      <w:r w:rsidRPr="00E812C6">
        <w:tab/>
        <w:t>(a)</w:t>
      </w:r>
      <w:r w:rsidRPr="00E812C6">
        <w:tab/>
        <w:t>in any court (whether or not exercising federal jurisdiction); or</w:t>
      </w:r>
    </w:p>
    <w:p w:rsidR="001A1346" w:rsidRPr="00E812C6" w:rsidRDefault="001A1346" w:rsidP="00E812C6">
      <w:pPr>
        <w:pStyle w:val="paragraph"/>
      </w:pPr>
      <w:r w:rsidRPr="00E812C6">
        <w:tab/>
        <w:t>(b)</w:t>
      </w:r>
      <w:r w:rsidRPr="00E812C6">
        <w:tab/>
        <w:t>in any proceedings before a person authorised to hear evidence (whether the person is authorised by a law of the Commonwealth, a State or a Territory, or by the consent of the parties).</w:t>
      </w:r>
    </w:p>
    <w:p w:rsidR="00F42534" w:rsidRPr="00E812C6" w:rsidRDefault="00F42534" w:rsidP="00E812C6">
      <w:pPr>
        <w:pStyle w:val="subsection"/>
      </w:pPr>
      <w:r w:rsidRPr="00E812C6">
        <w:tab/>
        <w:t>(2)</w:t>
      </w:r>
      <w:r w:rsidRPr="00E812C6">
        <w:tab/>
      </w:r>
      <w:r w:rsidR="00E812C6" w:rsidRPr="00E812C6">
        <w:t>Subsection (</w:t>
      </w:r>
      <w:r w:rsidR="001E02DF" w:rsidRPr="00E812C6">
        <w:t>1</w:t>
      </w:r>
      <w:r w:rsidRPr="00E812C6">
        <w:t>) does not apply to family safety risk screening information that</w:t>
      </w:r>
      <w:r w:rsidR="001E02DF" w:rsidRPr="00E812C6">
        <w:t xml:space="preserve"> indicates</w:t>
      </w:r>
      <w:r w:rsidRPr="00E812C6">
        <w:t xml:space="preserve"> that a child under 18 has been abused or is at risk of abuse</w:t>
      </w:r>
      <w:r w:rsidR="001E02DF" w:rsidRPr="00E812C6">
        <w:t xml:space="preserve">, </w:t>
      </w:r>
      <w:r w:rsidRPr="00E812C6">
        <w:t xml:space="preserve">unless, in the opinion of the court, there is sufficient evidence of the </w:t>
      </w:r>
      <w:r w:rsidR="001E02DF" w:rsidRPr="00E812C6">
        <w:t>information</w:t>
      </w:r>
      <w:r w:rsidRPr="00E812C6">
        <w:t xml:space="preserve"> available to the court from other sources.</w:t>
      </w:r>
    </w:p>
    <w:p w:rsidR="001E02DF" w:rsidRPr="00E812C6" w:rsidRDefault="001E02DF" w:rsidP="00E812C6">
      <w:pPr>
        <w:pStyle w:val="SubsectionHead"/>
      </w:pPr>
      <w:r w:rsidRPr="00E812C6">
        <w:t>Evidence of things said or admissions made in company of professionals</w:t>
      </w:r>
    </w:p>
    <w:p w:rsidR="00497CDD" w:rsidRPr="00E812C6" w:rsidRDefault="00497CDD" w:rsidP="00E812C6">
      <w:pPr>
        <w:pStyle w:val="subsection"/>
      </w:pPr>
      <w:r w:rsidRPr="00E812C6">
        <w:tab/>
        <w:t>(</w:t>
      </w:r>
      <w:r w:rsidR="001E02DF" w:rsidRPr="00E812C6">
        <w:t>3</w:t>
      </w:r>
      <w:r w:rsidRPr="00E812C6">
        <w:t>)</w:t>
      </w:r>
      <w:r w:rsidRPr="00E812C6">
        <w:tab/>
        <w:t xml:space="preserve">Evidence of anything said, or any admission made, by or in the company of a person (the </w:t>
      </w:r>
      <w:r w:rsidR="007D310B" w:rsidRPr="00E812C6">
        <w:rPr>
          <w:b/>
          <w:i/>
        </w:rPr>
        <w:t>professional</w:t>
      </w:r>
      <w:r w:rsidRPr="00E812C6">
        <w:t xml:space="preserve">) to whom a family safety risk screening person refers </w:t>
      </w:r>
      <w:r w:rsidR="00DE6AE4" w:rsidRPr="00E812C6">
        <w:t>a party to the proceedings concerned</w:t>
      </w:r>
      <w:r w:rsidRPr="00E812C6">
        <w:t xml:space="preserve"> </w:t>
      </w:r>
      <w:r w:rsidR="00C85BD7" w:rsidRPr="00E812C6">
        <w:t xml:space="preserve">(the </w:t>
      </w:r>
      <w:r w:rsidR="000E072C" w:rsidRPr="00E812C6">
        <w:rPr>
          <w:b/>
          <w:i/>
        </w:rPr>
        <w:t>referred</w:t>
      </w:r>
      <w:r w:rsidR="00C85BD7" w:rsidRPr="00E812C6">
        <w:rPr>
          <w:b/>
          <w:i/>
        </w:rPr>
        <w:t xml:space="preserve"> </w:t>
      </w:r>
      <w:r w:rsidR="00DE6AE4" w:rsidRPr="00E812C6">
        <w:rPr>
          <w:b/>
          <w:i/>
        </w:rPr>
        <w:t>party</w:t>
      </w:r>
      <w:r w:rsidR="00C85BD7" w:rsidRPr="00E812C6">
        <w:t xml:space="preserve">) </w:t>
      </w:r>
      <w:r w:rsidRPr="00E812C6">
        <w:t xml:space="preserve">for </w:t>
      </w:r>
      <w:r w:rsidR="007D310B" w:rsidRPr="00E812C6">
        <w:t>medical or other professional services, while that</w:t>
      </w:r>
      <w:r w:rsidRPr="00E812C6">
        <w:t xml:space="preserve"> </w:t>
      </w:r>
      <w:r w:rsidR="007D310B" w:rsidRPr="00E812C6">
        <w:t>professional</w:t>
      </w:r>
      <w:r w:rsidRPr="00E812C6">
        <w:t xml:space="preserve"> is </w:t>
      </w:r>
      <w:r w:rsidR="00C85BD7" w:rsidRPr="00E812C6">
        <w:t xml:space="preserve">providing </w:t>
      </w:r>
      <w:r w:rsidR="00F42534" w:rsidRPr="00E812C6">
        <w:t>such</w:t>
      </w:r>
      <w:r w:rsidR="007D310B" w:rsidRPr="00E812C6">
        <w:t xml:space="preserve"> services</w:t>
      </w:r>
      <w:r w:rsidR="008B0AD5" w:rsidRPr="00E812C6">
        <w:t xml:space="preserve"> </w:t>
      </w:r>
      <w:r w:rsidR="000E072C" w:rsidRPr="00E812C6">
        <w:t>to</w:t>
      </w:r>
      <w:r w:rsidRPr="00E812C6">
        <w:t xml:space="preserve"> the </w:t>
      </w:r>
      <w:r w:rsidR="000E072C" w:rsidRPr="00E812C6">
        <w:t>referred</w:t>
      </w:r>
      <w:r w:rsidR="00C85BD7" w:rsidRPr="00E812C6">
        <w:t xml:space="preserve"> </w:t>
      </w:r>
      <w:r w:rsidR="00DE6AE4" w:rsidRPr="00E812C6">
        <w:t>party</w:t>
      </w:r>
      <w:r w:rsidR="00C85BD7" w:rsidRPr="00E812C6">
        <w:t>,</w:t>
      </w:r>
      <w:r w:rsidRPr="00E812C6">
        <w:t xml:space="preserve"> is not admissible:</w:t>
      </w:r>
    </w:p>
    <w:p w:rsidR="00497CDD" w:rsidRPr="00E812C6" w:rsidRDefault="00497CDD" w:rsidP="00E812C6">
      <w:pPr>
        <w:pStyle w:val="paragraph"/>
      </w:pPr>
      <w:r w:rsidRPr="00E812C6">
        <w:tab/>
        <w:t>(a)</w:t>
      </w:r>
      <w:r w:rsidRPr="00E812C6">
        <w:tab/>
        <w:t>in any court (whether or not exercising federal jurisdiction); or</w:t>
      </w:r>
    </w:p>
    <w:p w:rsidR="00497CDD" w:rsidRPr="00E812C6" w:rsidRDefault="00497CDD" w:rsidP="00E812C6">
      <w:pPr>
        <w:pStyle w:val="paragraph"/>
      </w:pPr>
      <w:r w:rsidRPr="00E812C6">
        <w:tab/>
        <w:t>(b)</w:t>
      </w:r>
      <w:r w:rsidRPr="00E812C6">
        <w:tab/>
        <w:t>in any proceedings before a person authorised to hear evidence (whether the person is authorised by a law of the Commonwealth, a State or a Territory, or by the consent of the parties).</w:t>
      </w:r>
    </w:p>
    <w:p w:rsidR="00497CDD" w:rsidRPr="00E812C6" w:rsidRDefault="001E02DF" w:rsidP="00E812C6">
      <w:pPr>
        <w:pStyle w:val="subsection"/>
      </w:pPr>
      <w:r w:rsidRPr="00E812C6">
        <w:tab/>
        <w:t>(4</w:t>
      </w:r>
      <w:r w:rsidR="00497CDD" w:rsidRPr="00E812C6">
        <w:t>)</w:t>
      </w:r>
      <w:r w:rsidR="00497CDD" w:rsidRPr="00E812C6">
        <w:tab/>
      </w:r>
      <w:r w:rsidR="00E812C6" w:rsidRPr="00E812C6">
        <w:t>Subsection (</w:t>
      </w:r>
      <w:r w:rsidRPr="00E812C6">
        <w:t>3</w:t>
      </w:r>
      <w:r w:rsidR="00497CDD" w:rsidRPr="00E812C6">
        <w:t>) do</w:t>
      </w:r>
      <w:r w:rsidRPr="00E812C6">
        <w:t>es</w:t>
      </w:r>
      <w:r w:rsidR="00497CDD" w:rsidRPr="00E812C6">
        <w:t xml:space="preserve"> not apply to</w:t>
      </w:r>
      <w:r w:rsidR="00F42534" w:rsidRPr="00E812C6">
        <w:t xml:space="preserve"> a thing said or an admission made by </w:t>
      </w:r>
      <w:r w:rsidR="00A17379" w:rsidRPr="00E812C6">
        <w:t>the referred party</w:t>
      </w:r>
      <w:r w:rsidR="00F42534" w:rsidRPr="00E812C6">
        <w:t xml:space="preserve"> (including a child under 18) indicating that a child under 18 has been abused or is at risk of abuse</w:t>
      </w:r>
      <w:r w:rsidR="00D0107B" w:rsidRPr="00E812C6">
        <w:t>,</w:t>
      </w:r>
      <w:r w:rsidRPr="00E812C6">
        <w:t xml:space="preserve"> </w:t>
      </w:r>
      <w:r w:rsidR="00497CDD" w:rsidRPr="00E812C6">
        <w:t xml:space="preserve">unless, in the opinion of the court, there is </w:t>
      </w:r>
      <w:r w:rsidRPr="00E812C6">
        <w:t>sufficient evidence of the thing said</w:t>
      </w:r>
      <w:r w:rsidR="00D0107B" w:rsidRPr="00E812C6">
        <w:t>,</w:t>
      </w:r>
      <w:r w:rsidRPr="00E812C6">
        <w:t xml:space="preserve"> or the admission made</w:t>
      </w:r>
      <w:r w:rsidR="00D0107B" w:rsidRPr="00E812C6">
        <w:t>,</w:t>
      </w:r>
      <w:r w:rsidR="00497CDD" w:rsidRPr="00E812C6">
        <w:t xml:space="preserve"> available to the court from other sources.</w:t>
      </w:r>
    </w:p>
    <w:p w:rsidR="001E02DF" w:rsidRPr="00E812C6" w:rsidRDefault="001E02DF" w:rsidP="00E812C6">
      <w:pPr>
        <w:pStyle w:val="SubsectionHead"/>
      </w:pPr>
      <w:r w:rsidRPr="00E812C6">
        <w:t>Professional to be informed of effect of section</w:t>
      </w:r>
    </w:p>
    <w:p w:rsidR="00497CDD" w:rsidRPr="00E812C6" w:rsidRDefault="00497CDD" w:rsidP="00E812C6">
      <w:pPr>
        <w:pStyle w:val="subsection"/>
      </w:pPr>
      <w:r w:rsidRPr="00E812C6">
        <w:tab/>
        <w:t>(</w:t>
      </w:r>
      <w:r w:rsidR="001E02DF" w:rsidRPr="00E812C6">
        <w:t>5</w:t>
      </w:r>
      <w:r w:rsidRPr="00E812C6">
        <w:t>)</w:t>
      </w:r>
      <w:r w:rsidRPr="00E812C6">
        <w:tab/>
        <w:t xml:space="preserve">A family </w:t>
      </w:r>
      <w:r w:rsidR="003A75B1" w:rsidRPr="00E812C6">
        <w:t>safety risk screening person</w:t>
      </w:r>
      <w:r w:rsidRPr="00E812C6">
        <w:t xml:space="preserve"> who refers a</w:t>
      </w:r>
      <w:r w:rsidR="00DE6AE4" w:rsidRPr="00E812C6">
        <w:t xml:space="preserve"> party</w:t>
      </w:r>
      <w:r w:rsidRPr="00E812C6">
        <w:t xml:space="preserve"> to a </w:t>
      </w:r>
      <w:r w:rsidR="002E63B6" w:rsidRPr="00E812C6">
        <w:t>professional</w:t>
      </w:r>
      <w:r w:rsidRPr="00E812C6">
        <w:t xml:space="preserve"> (within the meaning of </w:t>
      </w:r>
      <w:r w:rsidR="00E812C6" w:rsidRPr="00E812C6">
        <w:t>subsection (</w:t>
      </w:r>
      <w:r w:rsidR="001E02DF" w:rsidRPr="00E812C6">
        <w:t>3</w:t>
      </w:r>
      <w:r w:rsidR="003A75B1" w:rsidRPr="00E812C6">
        <w:t>)</w:t>
      </w:r>
      <w:r w:rsidRPr="00E812C6">
        <w:t xml:space="preserve">) must inform the </w:t>
      </w:r>
      <w:r w:rsidR="002E63B6" w:rsidRPr="00E812C6">
        <w:t>professional</w:t>
      </w:r>
      <w:r w:rsidRPr="00E812C6">
        <w:t xml:space="preserve"> of the effect of this section.</w:t>
      </w:r>
    </w:p>
    <w:p w:rsidR="003A75B1" w:rsidRPr="00E812C6" w:rsidRDefault="003A75B1" w:rsidP="00E812C6">
      <w:pPr>
        <w:pStyle w:val="ActHead5"/>
      </w:pPr>
      <w:bookmarkStart w:id="20" w:name="_Toc57208588"/>
      <w:r w:rsidRPr="00CB6A4C">
        <w:rPr>
          <w:rStyle w:val="CharSectno"/>
        </w:rPr>
        <w:t>10</w:t>
      </w:r>
      <w:r w:rsidR="00AD026A" w:rsidRPr="00CB6A4C">
        <w:rPr>
          <w:rStyle w:val="CharSectno"/>
        </w:rPr>
        <w:t>W</w:t>
      </w:r>
      <w:r w:rsidRPr="00E812C6">
        <w:t xml:space="preserve">  Immunity of family safety risk screening persons</w:t>
      </w:r>
      <w:bookmarkEnd w:id="20"/>
    </w:p>
    <w:p w:rsidR="003A75B1" w:rsidRPr="00E812C6" w:rsidRDefault="003A75B1" w:rsidP="00E812C6">
      <w:pPr>
        <w:pStyle w:val="subsection"/>
      </w:pPr>
      <w:r w:rsidRPr="00E812C6">
        <w:tab/>
      </w:r>
      <w:r w:rsidRPr="00E812C6">
        <w:tab/>
        <w:t>A family safety risk screening person has, in performing that person’s functions as a family safety risk screening person, the same protection and immunity as a Judge of the Family Court has in performing the functions of a Judge.</w:t>
      </w:r>
    </w:p>
    <w:p w:rsidR="00D91024" w:rsidRPr="00E812C6" w:rsidRDefault="00D91024" w:rsidP="00E812C6">
      <w:pPr>
        <w:pStyle w:val="Transitional"/>
      </w:pPr>
      <w:r w:rsidRPr="00E812C6">
        <w:t>3  Application provision</w:t>
      </w:r>
      <w:r w:rsidR="0028268D" w:rsidRPr="00E812C6">
        <w:t>s</w:t>
      </w:r>
    </w:p>
    <w:p w:rsidR="0028268D" w:rsidRPr="00E812C6" w:rsidRDefault="00AD026A" w:rsidP="00E812C6">
      <w:pPr>
        <w:pStyle w:val="Subitem"/>
      </w:pPr>
      <w:r w:rsidRPr="00E812C6">
        <w:t>(1)</w:t>
      </w:r>
      <w:r w:rsidRPr="00E812C6">
        <w:tab/>
      </w:r>
      <w:r w:rsidR="00A44AAD" w:rsidRPr="00E812C6">
        <w:t>Section</w:t>
      </w:r>
      <w:r w:rsidR="00E812C6" w:rsidRPr="00E812C6">
        <w:t> </w:t>
      </w:r>
      <w:r w:rsidR="00A44AAD" w:rsidRPr="00E812C6">
        <w:t>1</w:t>
      </w:r>
      <w:r w:rsidRPr="00E812C6">
        <w:t>0U</w:t>
      </w:r>
      <w:r w:rsidR="0028268D" w:rsidRPr="00E812C6">
        <w:t xml:space="preserve"> of the </w:t>
      </w:r>
      <w:r w:rsidR="0028268D" w:rsidRPr="00E812C6">
        <w:rPr>
          <w:i/>
        </w:rPr>
        <w:t>Family Law Act 1975</w:t>
      </w:r>
      <w:r w:rsidR="0028268D" w:rsidRPr="00E812C6">
        <w:t>, as inserted by this Schedule, applies in relation to the disclosure of family safety risk</w:t>
      </w:r>
      <w:r w:rsidR="00010DAA" w:rsidRPr="00E812C6">
        <w:t xml:space="preserve"> screening information</w:t>
      </w:r>
      <w:r w:rsidR="0028268D" w:rsidRPr="00E812C6">
        <w:t xml:space="preserve"> on or afte</w:t>
      </w:r>
      <w:r w:rsidR="00010DAA" w:rsidRPr="00E812C6">
        <w:t>r the commencement of this item, whether th</w:t>
      </w:r>
      <w:r w:rsidR="00017E6B" w:rsidRPr="00E812C6">
        <w:t>at</w:t>
      </w:r>
      <w:r w:rsidR="00010DAA" w:rsidRPr="00E812C6">
        <w:t xml:space="preserve"> information was obtained</w:t>
      </w:r>
      <w:r w:rsidR="00017E6B" w:rsidRPr="00E812C6">
        <w:t>, generated</w:t>
      </w:r>
      <w:r w:rsidR="00010DAA" w:rsidRPr="00E812C6">
        <w:t xml:space="preserve"> or created before, on or after th</w:t>
      </w:r>
      <w:r w:rsidR="009B18F8" w:rsidRPr="00E812C6">
        <w:t>at commencement</w:t>
      </w:r>
      <w:r w:rsidR="00010DAA" w:rsidRPr="00E812C6">
        <w:t>.</w:t>
      </w:r>
    </w:p>
    <w:p w:rsidR="00BC53AC" w:rsidRPr="00E812C6" w:rsidRDefault="0028268D" w:rsidP="00E812C6">
      <w:pPr>
        <w:pStyle w:val="Subitem"/>
      </w:pPr>
      <w:r w:rsidRPr="00E812C6">
        <w:t>(2)</w:t>
      </w:r>
      <w:r w:rsidRPr="00E812C6">
        <w:tab/>
      </w:r>
      <w:r w:rsidR="00A44AAD" w:rsidRPr="00E812C6">
        <w:t>Subsection</w:t>
      </w:r>
      <w:r w:rsidR="00E812C6" w:rsidRPr="00E812C6">
        <w:t> </w:t>
      </w:r>
      <w:r w:rsidR="00A44AAD" w:rsidRPr="00E812C6">
        <w:t>1</w:t>
      </w:r>
      <w:r w:rsidR="00AD026A" w:rsidRPr="00E812C6">
        <w:t>0V</w:t>
      </w:r>
      <w:r w:rsidR="00017E6B" w:rsidRPr="00E812C6">
        <w:t>(1)</w:t>
      </w:r>
      <w:r w:rsidRPr="00E812C6">
        <w:t xml:space="preserve"> of the </w:t>
      </w:r>
      <w:r w:rsidRPr="00E812C6">
        <w:rPr>
          <w:i/>
        </w:rPr>
        <w:t>Family Law Act 1975</w:t>
      </w:r>
      <w:r w:rsidRPr="00E812C6">
        <w:t>, as inserted by this Schedule, applies in relation to the admissibility</w:t>
      </w:r>
      <w:r w:rsidR="00BD73D5" w:rsidRPr="00E812C6">
        <w:t>, on or after the commencement of this item,</w:t>
      </w:r>
      <w:r w:rsidRPr="00E812C6">
        <w:t xml:space="preserve"> </w:t>
      </w:r>
      <w:r w:rsidR="005A6CB0" w:rsidRPr="00E812C6">
        <w:t xml:space="preserve">in any proceedings </w:t>
      </w:r>
      <w:r w:rsidRPr="00E812C6">
        <w:t xml:space="preserve">of </w:t>
      </w:r>
      <w:r w:rsidR="00595980" w:rsidRPr="00E812C6">
        <w:t>family safety risk screening information</w:t>
      </w:r>
      <w:r w:rsidR="00E4555A" w:rsidRPr="00E812C6">
        <w:t>, whether:</w:t>
      </w:r>
    </w:p>
    <w:p w:rsidR="00017E6B" w:rsidRPr="00E812C6" w:rsidRDefault="00BC53AC" w:rsidP="00E812C6">
      <w:pPr>
        <w:pStyle w:val="paragraph"/>
      </w:pPr>
      <w:r w:rsidRPr="00E812C6">
        <w:tab/>
        <w:t>(a)</w:t>
      </w:r>
      <w:r w:rsidRPr="00E812C6">
        <w:tab/>
      </w:r>
      <w:r w:rsidR="00017E6B" w:rsidRPr="00E812C6">
        <w:t>that information was obtained, generated or created</w:t>
      </w:r>
      <w:r w:rsidR="00E33701" w:rsidRPr="00E812C6">
        <w:t xml:space="preserve"> before, on or after th</w:t>
      </w:r>
      <w:r w:rsidR="009B18F8" w:rsidRPr="00E812C6">
        <w:t>at commencement</w:t>
      </w:r>
      <w:r w:rsidRPr="00E812C6">
        <w:t>; and</w:t>
      </w:r>
    </w:p>
    <w:p w:rsidR="004F65DC" w:rsidRPr="00E812C6" w:rsidRDefault="004F65DC" w:rsidP="00E812C6">
      <w:pPr>
        <w:pStyle w:val="paragraph"/>
      </w:pPr>
      <w:r w:rsidRPr="00E812C6">
        <w:tab/>
        <w:t>(b)</w:t>
      </w:r>
      <w:r w:rsidRPr="00E812C6">
        <w:tab/>
        <w:t>th</w:t>
      </w:r>
      <w:r w:rsidR="005A6CB0" w:rsidRPr="00E812C6">
        <w:t>ose</w:t>
      </w:r>
      <w:r w:rsidRPr="00E812C6">
        <w:t xml:space="preserve"> proceedings were instituted on or after that commencement or were pending immediately before that commencement.</w:t>
      </w:r>
    </w:p>
    <w:p w:rsidR="00E4555A" w:rsidRPr="00E812C6" w:rsidRDefault="00AD026A" w:rsidP="00E812C6">
      <w:pPr>
        <w:pStyle w:val="Subitem"/>
      </w:pPr>
      <w:r w:rsidRPr="00E812C6">
        <w:t>(3)</w:t>
      </w:r>
      <w:r w:rsidRPr="00E812C6">
        <w:tab/>
      </w:r>
      <w:r w:rsidR="00A44AAD" w:rsidRPr="00E812C6">
        <w:t>Subsection</w:t>
      </w:r>
      <w:r w:rsidR="00E812C6" w:rsidRPr="00E812C6">
        <w:t> </w:t>
      </w:r>
      <w:r w:rsidR="00A44AAD" w:rsidRPr="00E812C6">
        <w:t>1</w:t>
      </w:r>
      <w:r w:rsidRPr="00E812C6">
        <w:t>0V</w:t>
      </w:r>
      <w:r w:rsidR="00017E6B" w:rsidRPr="00E812C6">
        <w:t>(</w:t>
      </w:r>
      <w:r w:rsidR="005A6CB0" w:rsidRPr="00E812C6">
        <w:t>3</w:t>
      </w:r>
      <w:r w:rsidR="00017E6B" w:rsidRPr="00E812C6">
        <w:t xml:space="preserve">) of the </w:t>
      </w:r>
      <w:r w:rsidR="00017E6B" w:rsidRPr="00E812C6">
        <w:rPr>
          <w:i/>
        </w:rPr>
        <w:t>Family Law Act 1975</w:t>
      </w:r>
      <w:r w:rsidR="00017E6B" w:rsidRPr="00E812C6">
        <w:t xml:space="preserve">, as inserted by this Schedule, applies in relation to </w:t>
      </w:r>
      <w:r w:rsidR="005A6CB0" w:rsidRPr="00E812C6">
        <w:t>the admissibility</w:t>
      </w:r>
      <w:r w:rsidR="00BD73D5" w:rsidRPr="00E812C6">
        <w:t>, on or after the commencement of this item,</w:t>
      </w:r>
      <w:r w:rsidR="005A6CB0" w:rsidRPr="00E812C6">
        <w:t xml:space="preserve"> in any proceedings of a thing said or an admission made</w:t>
      </w:r>
      <w:r w:rsidR="00017E6B" w:rsidRPr="00E812C6">
        <w:t>, whether</w:t>
      </w:r>
      <w:r w:rsidR="00E4555A" w:rsidRPr="00E812C6">
        <w:t>:</w:t>
      </w:r>
    </w:p>
    <w:p w:rsidR="00017E6B" w:rsidRPr="00E812C6" w:rsidRDefault="00E4555A" w:rsidP="00E812C6">
      <w:pPr>
        <w:pStyle w:val="paragraph"/>
      </w:pPr>
      <w:r w:rsidRPr="00E812C6">
        <w:tab/>
        <w:t>(a)</w:t>
      </w:r>
      <w:r w:rsidRPr="00E812C6">
        <w:tab/>
      </w:r>
      <w:r w:rsidR="00017E6B" w:rsidRPr="00E812C6">
        <w:t>th</w:t>
      </w:r>
      <w:r w:rsidR="005A6CB0" w:rsidRPr="00E812C6">
        <w:t>e thing was said or the admission was made</w:t>
      </w:r>
      <w:r w:rsidR="009B18F8" w:rsidRPr="00E812C6">
        <w:t xml:space="preserve"> before, on or after that commencement</w:t>
      </w:r>
      <w:r w:rsidRPr="00E812C6">
        <w:t>; and</w:t>
      </w:r>
    </w:p>
    <w:p w:rsidR="005A6CB0" w:rsidRPr="00E812C6" w:rsidRDefault="005A6CB0" w:rsidP="00E812C6">
      <w:pPr>
        <w:pStyle w:val="paragraph"/>
      </w:pPr>
      <w:r w:rsidRPr="00E812C6">
        <w:tab/>
        <w:t>(b)</w:t>
      </w:r>
      <w:r w:rsidRPr="00E812C6">
        <w:tab/>
        <w:t>those proceedings were instituted on or after that commencement or were pending immediately before that commencement.</w:t>
      </w:r>
    </w:p>
    <w:p w:rsidR="00FB50B9" w:rsidRPr="00E812C6" w:rsidRDefault="00FB50B9" w:rsidP="00E812C6">
      <w:pPr>
        <w:pStyle w:val="Subitem"/>
      </w:pPr>
      <w:r w:rsidRPr="00E812C6">
        <w:t>(4)</w:t>
      </w:r>
      <w:r w:rsidR="00AD026A" w:rsidRPr="00E812C6">
        <w:tab/>
      </w:r>
      <w:r w:rsidR="00A44AAD" w:rsidRPr="00E812C6">
        <w:t>Section</w:t>
      </w:r>
      <w:r w:rsidR="00E812C6" w:rsidRPr="00E812C6">
        <w:t> </w:t>
      </w:r>
      <w:r w:rsidR="00A44AAD" w:rsidRPr="00E812C6">
        <w:t>1</w:t>
      </w:r>
      <w:r w:rsidR="00AD026A" w:rsidRPr="00E812C6">
        <w:t>0W</w:t>
      </w:r>
      <w:r w:rsidRPr="00E812C6">
        <w:t xml:space="preserve"> of the </w:t>
      </w:r>
      <w:r w:rsidRPr="00E812C6">
        <w:rPr>
          <w:i/>
        </w:rPr>
        <w:t>Family Law Act 1975</w:t>
      </w:r>
      <w:r w:rsidRPr="00E812C6">
        <w:t xml:space="preserve">, as inserted by this Schedule, applies </w:t>
      </w:r>
      <w:r w:rsidR="00490FCB" w:rsidRPr="00E812C6">
        <w:t xml:space="preserve">in relation to the performance of functions of a family safety risk screening person </w:t>
      </w:r>
      <w:r w:rsidRPr="00E812C6">
        <w:t xml:space="preserve">on </w:t>
      </w:r>
      <w:r w:rsidR="003D3F5C" w:rsidRPr="00E812C6">
        <w:t>or</w:t>
      </w:r>
      <w:r w:rsidRPr="00E812C6">
        <w:t xml:space="preserve"> after the commencement of this item.</w:t>
      </w:r>
    </w:p>
    <w:p w:rsidR="009C434C" w:rsidRPr="00E812C6" w:rsidRDefault="00A44AAD" w:rsidP="00E812C6">
      <w:pPr>
        <w:pStyle w:val="ActHead7"/>
        <w:pageBreakBefore/>
      </w:pPr>
      <w:bookmarkStart w:id="21" w:name="_Toc57208589"/>
      <w:r w:rsidRPr="00CB6A4C">
        <w:rPr>
          <w:rStyle w:val="CharAmPartNo"/>
        </w:rPr>
        <w:t>Part</w:t>
      </w:r>
      <w:r w:rsidR="00E812C6" w:rsidRPr="00CB6A4C">
        <w:rPr>
          <w:rStyle w:val="CharAmPartNo"/>
        </w:rPr>
        <w:t> </w:t>
      </w:r>
      <w:r w:rsidRPr="00CB6A4C">
        <w:rPr>
          <w:rStyle w:val="CharAmPartNo"/>
        </w:rPr>
        <w:t>2</w:t>
      </w:r>
      <w:r w:rsidR="009C434C" w:rsidRPr="00E812C6">
        <w:t>—</w:t>
      </w:r>
      <w:r w:rsidR="009C434C" w:rsidRPr="00CB6A4C">
        <w:rPr>
          <w:rStyle w:val="CharAmPartText"/>
        </w:rPr>
        <w:t>Contingent amendments</w:t>
      </w:r>
      <w:bookmarkEnd w:id="21"/>
    </w:p>
    <w:p w:rsidR="009C434C" w:rsidRPr="00E812C6" w:rsidRDefault="009C434C" w:rsidP="00E812C6">
      <w:pPr>
        <w:pStyle w:val="ActHead9"/>
        <w:rPr>
          <w:i w:val="0"/>
        </w:rPr>
      </w:pPr>
      <w:bookmarkStart w:id="22" w:name="_Toc57208590"/>
      <w:r w:rsidRPr="00E812C6">
        <w:t>Family Law Act 1975</w:t>
      </w:r>
      <w:bookmarkEnd w:id="22"/>
    </w:p>
    <w:p w:rsidR="00FB401C" w:rsidRPr="00E812C6" w:rsidRDefault="00FB401C" w:rsidP="00E812C6">
      <w:pPr>
        <w:pStyle w:val="ItemHead"/>
      </w:pPr>
      <w:r w:rsidRPr="00E812C6">
        <w:t xml:space="preserve">4  </w:t>
      </w:r>
      <w:r w:rsidR="00A44AAD" w:rsidRPr="00E812C6">
        <w:t>Section</w:t>
      </w:r>
      <w:r w:rsidR="00E812C6" w:rsidRPr="00E812C6">
        <w:t> </w:t>
      </w:r>
      <w:r w:rsidR="00A44AAD" w:rsidRPr="00E812C6">
        <w:t>1</w:t>
      </w:r>
      <w:r w:rsidRPr="00E812C6">
        <w:t>0Q</w:t>
      </w:r>
    </w:p>
    <w:p w:rsidR="00FB401C" w:rsidRPr="00E812C6" w:rsidRDefault="00FB401C" w:rsidP="00E812C6">
      <w:pPr>
        <w:pStyle w:val="Item"/>
      </w:pPr>
      <w:r w:rsidRPr="00E812C6">
        <w:t>Omit “Family Court of Australia or Federal Circuit Court of Australia”, substitute “Federal Circuit and Family Court of Australia (</w:t>
      </w:r>
      <w:r w:rsidR="00A44AAD" w:rsidRPr="00E812C6">
        <w:t>Division</w:t>
      </w:r>
      <w:r w:rsidR="00E812C6" w:rsidRPr="00E812C6">
        <w:t> </w:t>
      </w:r>
      <w:r w:rsidR="00A44AAD" w:rsidRPr="00E812C6">
        <w:t>1</w:t>
      </w:r>
      <w:r w:rsidRPr="00E812C6">
        <w:t>) or Federal Circuit and Family Court of Australia (</w:t>
      </w:r>
      <w:r w:rsidR="00A44AAD" w:rsidRPr="00E812C6">
        <w:t>Division</w:t>
      </w:r>
      <w:r w:rsidR="00E812C6" w:rsidRPr="00E812C6">
        <w:t> </w:t>
      </w:r>
      <w:r w:rsidR="00A44AAD" w:rsidRPr="00E812C6">
        <w:t>2</w:t>
      </w:r>
      <w:r w:rsidRPr="00E812C6">
        <w:t>)”.</w:t>
      </w:r>
    </w:p>
    <w:p w:rsidR="00FB401C" w:rsidRPr="00E812C6" w:rsidRDefault="00FB401C" w:rsidP="00E812C6">
      <w:pPr>
        <w:pStyle w:val="ItemHead"/>
      </w:pPr>
      <w:r w:rsidRPr="00E812C6">
        <w:t xml:space="preserve">5  </w:t>
      </w:r>
      <w:r w:rsidR="00A44AAD" w:rsidRPr="00E812C6">
        <w:t>Subparagraphs</w:t>
      </w:r>
      <w:r w:rsidR="00E812C6" w:rsidRPr="00E812C6">
        <w:t> </w:t>
      </w:r>
      <w:r w:rsidR="00A44AAD" w:rsidRPr="00E812C6">
        <w:t>1</w:t>
      </w:r>
      <w:r w:rsidRPr="00E812C6">
        <w:t>0R(a)(i) and (ii)</w:t>
      </w:r>
    </w:p>
    <w:p w:rsidR="00FB401C" w:rsidRPr="00E812C6" w:rsidRDefault="00FB401C" w:rsidP="00E812C6">
      <w:pPr>
        <w:pStyle w:val="Item"/>
      </w:pPr>
      <w:r w:rsidRPr="00E812C6">
        <w:t>Repeal the subparagraphs, substitute:</w:t>
      </w:r>
    </w:p>
    <w:p w:rsidR="00FB401C" w:rsidRPr="00E812C6" w:rsidRDefault="00FB401C" w:rsidP="00E812C6">
      <w:pPr>
        <w:pStyle w:val="paragraphsub"/>
      </w:pPr>
      <w:r w:rsidRPr="00E812C6">
        <w:tab/>
        <w:t>(i)</w:t>
      </w:r>
      <w:r w:rsidRPr="00E812C6">
        <w:tab/>
        <w:t>the Federal Circuit and Family Court of Australia (</w:t>
      </w:r>
      <w:r w:rsidR="00A44AAD" w:rsidRPr="00E812C6">
        <w:t>Division</w:t>
      </w:r>
      <w:r w:rsidR="00E812C6" w:rsidRPr="00E812C6">
        <w:t> </w:t>
      </w:r>
      <w:r w:rsidR="00A44AAD" w:rsidRPr="00E812C6">
        <w:t>1</w:t>
      </w:r>
      <w:r w:rsidRPr="00E812C6">
        <w:t>); or</w:t>
      </w:r>
    </w:p>
    <w:p w:rsidR="00FB401C" w:rsidRPr="00E812C6" w:rsidRDefault="00FB401C" w:rsidP="00E812C6">
      <w:pPr>
        <w:pStyle w:val="paragraphsub"/>
      </w:pPr>
      <w:r w:rsidRPr="00E812C6">
        <w:tab/>
        <w:t>(ii)</w:t>
      </w:r>
      <w:r w:rsidRPr="00E812C6">
        <w:tab/>
        <w:t>the Federal Circuit and Family Court of Australia (</w:t>
      </w:r>
      <w:r w:rsidR="00A44AAD" w:rsidRPr="00E812C6">
        <w:t>Division</w:t>
      </w:r>
      <w:r w:rsidR="00E812C6" w:rsidRPr="00E812C6">
        <w:t> </w:t>
      </w:r>
      <w:r w:rsidR="00A44AAD" w:rsidRPr="00E812C6">
        <w:t>2</w:t>
      </w:r>
      <w:r w:rsidRPr="00E812C6">
        <w:t>); or</w:t>
      </w:r>
    </w:p>
    <w:p w:rsidR="00FB401C" w:rsidRPr="00E812C6" w:rsidRDefault="00FB401C" w:rsidP="00E812C6">
      <w:pPr>
        <w:pStyle w:val="ItemHead"/>
      </w:pPr>
      <w:r w:rsidRPr="00E812C6">
        <w:t xml:space="preserve">6  </w:t>
      </w:r>
      <w:r w:rsidR="00A44AAD" w:rsidRPr="00E812C6">
        <w:t>Section</w:t>
      </w:r>
      <w:r w:rsidR="00E812C6" w:rsidRPr="00E812C6">
        <w:t> </w:t>
      </w:r>
      <w:r w:rsidR="00A44AAD" w:rsidRPr="00E812C6">
        <w:t>1</w:t>
      </w:r>
      <w:r w:rsidRPr="00E812C6">
        <w:t>0W</w:t>
      </w:r>
    </w:p>
    <w:p w:rsidR="00FB401C" w:rsidRDefault="00FB401C" w:rsidP="00E812C6">
      <w:pPr>
        <w:pStyle w:val="Item"/>
      </w:pPr>
      <w:r w:rsidRPr="00E812C6">
        <w:t>Omit “Family Court”, substitute “Federal Circuit and Family Court of Australia (</w:t>
      </w:r>
      <w:r w:rsidR="00A44AAD" w:rsidRPr="00E812C6">
        <w:t>Division</w:t>
      </w:r>
      <w:r w:rsidR="00E812C6" w:rsidRPr="00E812C6">
        <w:t> </w:t>
      </w:r>
      <w:r w:rsidR="00A44AAD" w:rsidRPr="00E812C6">
        <w:t>1</w:t>
      </w:r>
      <w:r w:rsidRPr="00E812C6">
        <w:t>)”.</w:t>
      </w:r>
    </w:p>
    <w:p w:rsidR="008B4EAD" w:rsidRPr="007E0999" w:rsidRDefault="008B4EAD" w:rsidP="008B4EAD"/>
    <w:p w:rsidR="008B4EAD" w:rsidRDefault="008B4EAD" w:rsidP="008B4EAD">
      <w:pPr>
        <w:pStyle w:val="AssentBk"/>
        <w:keepNext/>
      </w:pPr>
    </w:p>
    <w:p w:rsidR="008B4EAD" w:rsidRDefault="008B4EAD" w:rsidP="008B4EAD">
      <w:pPr>
        <w:pStyle w:val="AssentBk"/>
        <w:keepNext/>
      </w:pPr>
    </w:p>
    <w:p w:rsidR="008B4EAD" w:rsidRDefault="008B4EAD" w:rsidP="008B4EAD">
      <w:pPr>
        <w:pStyle w:val="2ndRd"/>
        <w:keepNext/>
        <w:pBdr>
          <w:top w:val="single" w:sz="2" w:space="1" w:color="auto"/>
        </w:pBdr>
      </w:pPr>
    </w:p>
    <w:p w:rsidR="008B4EAD" w:rsidRDefault="008B4EAD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8B4EAD" w:rsidRDefault="008B4EAD" w:rsidP="000C5962">
      <w:pPr>
        <w:pStyle w:val="2ndRd"/>
        <w:keepNext/>
        <w:spacing w:line="260" w:lineRule="atLeast"/>
      </w:pPr>
      <w:r>
        <w:rPr>
          <w:i/>
        </w:rPr>
        <w:t>Senate on 26 August 2020</w:t>
      </w:r>
    </w:p>
    <w:p w:rsidR="008B4EAD" w:rsidRDefault="008B4EAD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9 November 2020</w:t>
      </w:r>
      <w:r>
        <w:t>]</w:t>
      </w:r>
    </w:p>
    <w:p w:rsidR="008B4EAD" w:rsidRDefault="008B4EAD" w:rsidP="000C5962"/>
    <w:p w:rsidR="009378D6" w:rsidRPr="008B4EAD" w:rsidRDefault="008B4EAD" w:rsidP="005428AA">
      <w:pPr>
        <w:framePr w:hSpace="180" w:wrap="around" w:vAnchor="text" w:hAnchor="page" w:x="2436" w:y="2646"/>
      </w:pPr>
      <w:r>
        <w:t>(91/20)</w:t>
      </w:r>
    </w:p>
    <w:p w:rsidR="004C5700" w:rsidRPr="00694A53" w:rsidRDefault="004C5700" w:rsidP="004C5700"/>
    <w:p w:rsidR="004C5700" w:rsidRDefault="004C5700" w:rsidP="004C5700">
      <w:pPr>
        <w:sectPr w:rsidR="004C5700" w:rsidSect="009C5476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7" w:h="16839" w:code="9"/>
          <w:pgMar w:top="1871" w:right="2410" w:bottom="4253" w:left="2410" w:header="720" w:footer="3402" w:gutter="0"/>
          <w:cols w:space="708"/>
          <w:docGrid w:linePitch="360"/>
        </w:sectPr>
      </w:pPr>
    </w:p>
    <w:p w:rsidR="008B4EAD" w:rsidRDefault="008B4EAD" w:rsidP="004C5700"/>
    <w:sectPr w:rsidR="008B4EAD" w:rsidSect="004C5700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type w:val="continuous"/>
      <w:pgSz w:w="11907" w:h="16839" w:code="9"/>
      <w:pgMar w:top="1871" w:right="2410" w:bottom="4253" w:left="2410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8C7" w:rsidRDefault="002518C7" w:rsidP="0048364F">
      <w:pPr>
        <w:spacing w:line="240" w:lineRule="auto"/>
      </w:pPr>
      <w:r>
        <w:separator/>
      </w:r>
    </w:p>
  </w:endnote>
  <w:endnote w:type="continuationSeparator" w:id="0">
    <w:p w:rsidR="002518C7" w:rsidRDefault="002518C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8C7" w:rsidRPr="005F1388" w:rsidRDefault="002518C7" w:rsidP="00E812C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8C7" w:rsidRPr="00A961C4" w:rsidRDefault="002518C7" w:rsidP="00E812C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518C7" w:rsidTr="00CB6A4C">
      <w:tc>
        <w:tcPr>
          <w:tcW w:w="1247" w:type="dxa"/>
        </w:tcPr>
        <w:p w:rsidR="002518C7" w:rsidRDefault="002518C7" w:rsidP="002518C7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465CC">
            <w:rPr>
              <w:i/>
              <w:sz w:val="18"/>
            </w:rPr>
            <w:t>No. 98,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2518C7" w:rsidRDefault="002518C7" w:rsidP="002518C7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465CC">
            <w:rPr>
              <w:i/>
              <w:sz w:val="18"/>
            </w:rPr>
            <w:t>Family Law Amendment (Risk Screening Protections)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2518C7" w:rsidRDefault="002518C7" w:rsidP="002518C7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465CC">
            <w:rPr>
              <w:i/>
              <w:noProof/>
              <w:sz w:val="18"/>
            </w:rPr>
            <w:t>11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2518C7" w:rsidRPr="00055B5C" w:rsidRDefault="002518C7" w:rsidP="00055B5C"/>
  <w:p w:rsidR="00000000" w:rsidRDefault="001465CC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8C7" w:rsidRPr="00A961C4" w:rsidRDefault="002518C7" w:rsidP="00E812C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518C7" w:rsidTr="00CB6A4C">
      <w:tc>
        <w:tcPr>
          <w:tcW w:w="1247" w:type="dxa"/>
        </w:tcPr>
        <w:p w:rsidR="002518C7" w:rsidRDefault="002518C7" w:rsidP="002518C7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465CC">
            <w:rPr>
              <w:i/>
              <w:sz w:val="18"/>
            </w:rPr>
            <w:t>No. 98,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2518C7" w:rsidRDefault="002518C7" w:rsidP="002518C7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465CC">
            <w:rPr>
              <w:i/>
              <w:sz w:val="18"/>
            </w:rPr>
            <w:t>Family Law Amendment (Risk Screening Protections) Act 2020</w:t>
          </w:r>
          <w:r w:rsidRPr="007A1328">
            <w:rPr>
              <w:i/>
              <w:sz w:val="18"/>
            </w:rPr>
            <w:fldChar w:fldCharType="end"/>
          </w:r>
          <w:bookmarkStart w:id="23" w:name="BKCheck15B_1"/>
          <w:bookmarkEnd w:id="23"/>
        </w:p>
      </w:tc>
      <w:tc>
        <w:tcPr>
          <w:tcW w:w="669" w:type="dxa"/>
        </w:tcPr>
        <w:p w:rsidR="002518C7" w:rsidRDefault="002518C7" w:rsidP="002518C7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4C5700">
            <w:rPr>
              <w:i/>
              <w:noProof/>
              <w:sz w:val="18"/>
            </w:rPr>
            <w:t>13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2518C7" w:rsidRPr="00A961C4" w:rsidRDefault="002518C7" w:rsidP="00055B5C">
    <w:pPr>
      <w:jc w:val="right"/>
      <w:rPr>
        <w:i/>
        <w:sz w:val="18"/>
      </w:rPr>
    </w:pPr>
  </w:p>
  <w:p w:rsidR="00000000" w:rsidRDefault="001465C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EAD" w:rsidRDefault="008B4EAD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8B4EAD" w:rsidRDefault="008B4EAD" w:rsidP="00CD12A5"/>
  <w:p w:rsidR="002518C7" w:rsidRDefault="002518C7" w:rsidP="00E812C6">
    <w:pPr>
      <w:pStyle w:val="Footer"/>
      <w:spacing w:before="120"/>
    </w:pPr>
  </w:p>
  <w:p w:rsidR="002518C7" w:rsidRPr="005F1388" w:rsidRDefault="002518C7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8C7" w:rsidRPr="00ED79B6" w:rsidRDefault="002518C7" w:rsidP="00E812C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8C7" w:rsidRDefault="002518C7" w:rsidP="00E812C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2518C7" w:rsidTr="002518C7">
      <w:tc>
        <w:tcPr>
          <w:tcW w:w="646" w:type="dxa"/>
        </w:tcPr>
        <w:p w:rsidR="002518C7" w:rsidRDefault="002518C7" w:rsidP="002518C7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B015B">
            <w:rPr>
              <w:i/>
              <w:noProof/>
              <w:sz w:val="18"/>
            </w:rPr>
            <w:t>x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2518C7" w:rsidRDefault="002518C7" w:rsidP="002518C7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1465CC">
            <w:rPr>
              <w:i/>
              <w:sz w:val="18"/>
            </w:rPr>
            <w:t>Family Law Amendment (Risk Screening Protections)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2518C7" w:rsidRDefault="002518C7" w:rsidP="002518C7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1465CC">
            <w:rPr>
              <w:i/>
              <w:sz w:val="18"/>
            </w:rPr>
            <w:t>No. 98, 2020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518C7" w:rsidRDefault="002518C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8C7" w:rsidRDefault="002518C7" w:rsidP="00E812C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518C7" w:rsidTr="002518C7">
      <w:tc>
        <w:tcPr>
          <w:tcW w:w="1247" w:type="dxa"/>
        </w:tcPr>
        <w:p w:rsidR="002518C7" w:rsidRDefault="002518C7" w:rsidP="002518C7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1465CC">
            <w:rPr>
              <w:i/>
              <w:sz w:val="18"/>
            </w:rPr>
            <w:t>No. 98,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2518C7" w:rsidRDefault="002518C7" w:rsidP="002518C7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1465CC">
            <w:rPr>
              <w:i/>
              <w:sz w:val="18"/>
            </w:rPr>
            <w:t>Family Law Amendment (Risk Screening Protections)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2518C7" w:rsidRDefault="002518C7" w:rsidP="002518C7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65C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518C7" w:rsidRPr="00ED79B6" w:rsidRDefault="002518C7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700" w:rsidRPr="00A961C4" w:rsidRDefault="004C5700" w:rsidP="00774001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4C5700" w:rsidTr="00774001">
      <w:tc>
        <w:tcPr>
          <w:tcW w:w="646" w:type="dxa"/>
        </w:tcPr>
        <w:p w:rsidR="004C5700" w:rsidRDefault="004C5700" w:rsidP="00774001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465CC">
            <w:rPr>
              <w:i/>
              <w:noProof/>
              <w:sz w:val="18"/>
            </w:rPr>
            <w:t>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4C5700" w:rsidRDefault="004C5700" w:rsidP="00774001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465CC">
            <w:rPr>
              <w:i/>
              <w:sz w:val="18"/>
            </w:rPr>
            <w:t>Family Law Amendment (Risk Screening Protections)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4C5700" w:rsidRDefault="004C5700" w:rsidP="0077400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465CC">
            <w:rPr>
              <w:i/>
              <w:sz w:val="18"/>
            </w:rPr>
            <w:t>No. 98, 2020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C5700" w:rsidRPr="00A961C4" w:rsidRDefault="004C5700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700" w:rsidRPr="00A961C4" w:rsidRDefault="004C5700" w:rsidP="0077400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C5700" w:rsidTr="00774001">
      <w:tc>
        <w:tcPr>
          <w:tcW w:w="1247" w:type="dxa"/>
        </w:tcPr>
        <w:p w:rsidR="004C5700" w:rsidRDefault="004C5700" w:rsidP="00774001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465CC">
            <w:rPr>
              <w:i/>
              <w:sz w:val="18"/>
            </w:rPr>
            <w:t>No. 98,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4C5700" w:rsidRDefault="004C5700" w:rsidP="00774001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465CC">
            <w:rPr>
              <w:i/>
              <w:sz w:val="18"/>
            </w:rPr>
            <w:t>Family Law Amendment (Risk Screening Protections)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4C5700" w:rsidRDefault="004C5700" w:rsidP="0077400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465CC">
            <w:rPr>
              <w:i/>
              <w:noProof/>
              <w:sz w:val="18"/>
            </w:rPr>
            <w:t>7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C5700" w:rsidRPr="00055B5C" w:rsidRDefault="004C5700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700" w:rsidRPr="00A961C4" w:rsidRDefault="004C5700" w:rsidP="0077400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C5700" w:rsidTr="00774001">
      <w:tc>
        <w:tcPr>
          <w:tcW w:w="1247" w:type="dxa"/>
        </w:tcPr>
        <w:p w:rsidR="004C5700" w:rsidRDefault="004C5700" w:rsidP="00774001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465CC">
            <w:rPr>
              <w:i/>
              <w:sz w:val="18"/>
            </w:rPr>
            <w:t>No. 98,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4C5700" w:rsidRDefault="004C5700" w:rsidP="00774001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465CC">
            <w:rPr>
              <w:i/>
              <w:sz w:val="18"/>
            </w:rPr>
            <w:t>Family Law Amendment (Risk Screening Protections)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4C5700" w:rsidRDefault="004C5700" w:rsidP="0077400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44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C5700" w:rsidRPr="00A961C4" w:rsidRDefault="004C5700" w:rsidP="00055B5C">
    <w:pPr>
      <w:jc w:val="right"/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8C7" w:rsidRPr="00A961C4" w:rsidRDefault="002518C7" w:rsidP="00E812C6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2518C7" w:rsidTr="00CB6A4C">
      <w:tc>
        <w:tcPr>
          <w:tcW w:w="646" w:type="dxa"/>
        </w:tcPr>
        <w:p w:rsidR="002518C7" w:rsidRDefault="002518C7" w:rsidP="002518C7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465CC">
            <w:rPr>
              <w:i/>
              <w:noProof/>
              <w:sz w:val="18"/>
            </w:rPr>
            <w:t>12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2518C7" w:rsidRDefault="002518C7" w:rsidP="002518C7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465CC">
            <w:rPr>
              <w:i/>
              <w:sz w:val="18"/>
            </w:rPr>
            <w:t>Family Law Amendment (Risk Screening Protections)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2518C7" w:rsidRDefault="002518C7" w:rsidP="002518C7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465CC">
            <w:rPr>
              <w:i/>
              <w:sz w:val="18"/>
            </w:rPr>
            <w:t>No. 98, 2020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2518C7" w:rsidRPr="00A961C4" w:rsidRDefault="002518C7" w:rsidP="00055B5C">
    <w:pPr>
      <w:rPr>
        <w:i/>
        <w:sz w:val="18"/>
      </w:rPr>
    </w:pPr>
  </w:p>
  <w:p w:rsidR="00000000" w:rsidRDefault="001465C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8C7" w:rsidRDefault="002518C7" w:rsidP="0048364F">
      <w:pPr>
        <w:spacing w:line="240" w:lineRule="auto"/>
      </w:pPr>
      <w:r>
        <w:separator/>
      </w:r>
    </w:p>
  </w:footnote>
  <w:footnote w:type="continuationSeparator" w:id="0">
    <w:p w:rsidR="002518C7" w:rsidRDefault="002518C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8C7" w:rsidRPr="005F1388" w:rsidRDefault="002518C7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8C7" w:rsidRPr="00A961C4" w:rsidRDefault="002518C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4C5700">
      <w:rPr>
        <w:b/>
        <w:sz w:val="20"/>
      </w:rPr>
      <w:fldChar w:fldCharType="separate"/>
    </w:r>
    <w:r w:rsidR="001465C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4C5700">
      <w:rPr>
        <w:sz w:val="20"/>
      </w:rPr>
      <w:fldChar w:fldCharType="separate"/>
    </w:r>
    <w:r w:rsidR="001465CC">
      <w:rPr>
        <w:noProof/>
        <w:sz w:val="20"/>
      </w:rPr>
      <w:t>Amendments</w:t>
    </w:r>
    <w:r>
      <w:rPr>
        <w:sz w:val="20"/>
      </w:rPr>
      <w:fldChar w:fldCharType="end"/>
    </w:r>
  </w:p>
  <w:p w:rsidR="002518C7" w:rsidRPr="00A961C4" w:rsidRDefault="002518C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4C5700">
      <w:rPr>
        <w:b/>
        <w:sz w:val="20"/>
      </w:rPr>
      <w:fldChar w:fldCharType="separate"/>
    </w:r>
    <w:r w:rsidR="001465CC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4C5700">
      <w:rPr>
        <w:sz w:val="20"/>
      </w:rPr>
      <w:fldChar w:fldCharType="separate"/>
    </w:r>
    <w:r w:rsidR="001465CC">
      <w:rPr>
        <w:noProof/>
        <w:sz w:val="20"/>
      </w:rPr>
      <w:t>Contingent amendments</w:t>
    </w:r>
    <w:r>
      <w:rPr>
        <w:sz w:val="20"/>
      </w:rPr>
      <w:fldChar w:fldCharType="end"/>
    </w:r>
  </w:p>
  <w:p w:rsidR="002518C7" w:rsidRPr="00A961C4" w:rsidRDefault="002518C7" w:rsidP="00D477C3">
    <w:pPr>
      <w:pBdr>
        <w:bottom w:val="single" w:sz="6" w:space="1" w:color="auto"/>
      </w:pBdr>
      <w:spacing w:after="120"/>
    </w:pPr>
  </w:p>
  <w:p w:rsidR="00000000" w:rsidRDefault="001465CC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8C7" w:rsidRPr="00A961C4" w:rsidRDefault="002518C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4C5700">
      <w:rPr>
        <w:sz w:val="20"/>
      </w:rPr>
      <w:fldChar w:fldCharType="separate"/>
    </w:r>
    <w:r w:rsidR="001465CC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4C5700">
      <w:rPr>
        <w:b/>
        <w:sz w:val="20"/>
      </w:rPr>
      <w:fldChar w:fldCharType="separate"/>
    </w:r>
    <w:r w:rsidR="001465CC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2518C7" w:rsidRPr="00A961C4" w:rsidRDefault="002518C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4C5700">
      <w:rPr>
        <w:sz w:val="20"/>
      </w:rPr>
      <w:fldChar w:fldCharType="separate"/>
    </w:r>
    <w:r w:rsidR="001465CC">
      <w:rPr>
        <w:noProof/>
        <w:sz w:val="20"/>
      </w:rPr>
      <w:t>Contingent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4C5700">
      <w:rPr>
        <w:b/>
        <w:sz w:val="20"/>
      </w:rPr>
      <w:fldChar w:fldCharType="separate"/>
    </w:r>
    <w:r w:rsidR="001465CC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:rsidR="002518C7" w:rsidRPr="00A961C4" w:rsidRDefault="002518C7" w:rsidP="00D477C3">
    <w:pPr>
      <w:pBdr>
        <w:bottom w:val="single" w:sz="6" w:space="1" w:color="auto"/>
      </w:pBdr>
      <w:spacing w:after="120"/>
      <w:jc w:val="right"/>
    </w:pPr>
  </w:p>
  <w:p w:rsidR="00000000" w:rsidRDefault="001465CC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8C7" w:rsidRPr="00A961C4" w:rsidRDefault="002518C7" w:rsidP="00483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8C7" w:rsidRPr="005F1388" w:rsidRDefault="002518C7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8C7" w:rsidRPr="005F1388" w:rsidRDefault="002518C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8C7" w:rsidRPr="00ED79B6" w:rsidRDefault="002518C7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8C7" w:rsidRPr="00ED79B6" w:rsidRDefault="002518C7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8C7" w:rsidRPr="00ED79B6" w:rsidRDefault="002518C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700" w:rsidRPr="00A961C4" w:rsidRDefault="004C570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465CC">
      <w:rPr>
        <w:b/>
        <w:sz w:val="20"/>
      </w:rPr>
      <w:fldChar w:fldCharType="separate"/>
    </w:r>
    <w:r w:rsidR="001465C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1465CC">
      <w:rPr>
        <w:sz w:val="20"/>
      </w:rPr>
      <w:fldChar w:fldCharType="separate"/>
    </w:r>
    <w:r w:rsidR="001465CC">
      <w:rPr>
        <w:noProof/>
        <w:sz w:val="20"/>
      </w:rPr>
      <w:t>Amendments</w:t>
    </w:r>
    <w:r>
      <w:rPr>
        <w:sz w:val="20"/>
      </w:rPr>
      <w:fldChar w:fldCharType="end"/>
    </w:r>
  </w:p>
  <w:p w:rsidR="004C5700" w:rsidRPr="00A961C4" w:rsidRDefault="004C570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1465CC">
      <w:rPr>
        <w:b/>
        <w:sz w:val="20"/>
      </w:rPr>
      <w:fldChar w:fldCharType="separate"/>
    </w:r>
    <w:r w:rsidR="001465CC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1465CC">
      <w:rPr>
        <w:sz w:val="20"/>
      </w:rPr>
      <w:fldChar w:fldCharType="separate"/>
    </w:r>
    <w:r w:rsidR="001465CC">
      <w:rPr>
        <w:noProof/>
        <w:sz w:val="20"/>
      </w:rPr>
      <w:t>Main amendments</w:t>
    </w:r>
    <w:r>
      <w:rPr>
        <w:sz w:val="20"/>
      </w:rPr>
      <w:fldChar w:fldCharType="end"/>
    </w:r>
  </w:p>
  <w:p w:rsidR="004C5700" w:rsidRPr="00A961C4" w:rsidRDefault="004C5700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700" w:rsidRPr="00A961C4" w:rsidRDefault="004C5700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1465CC">
      <w:rPr>
        <w:sz w:val="20"/>
      </w:rPr>
      <w:fldChar w:fldCharType="separate"/>
    </w:r>
    <w:r w:rsidR="001465CC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465CC">
      <w:rPr>
        <w:b/>
        <w:sz w:val="20"/>
      </w:rPr>
      <w:fldChar w:fldCharType="separate"/>
    </w:r>
    <w:r w:rsidR="001465CC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C5700" w:rsidRPr="00A961C4" w:rsidRDefault="004C5700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1465CC">
      <w:rPr>
        <w:sz w:val="20"/>
      </w:rPr>
      <w:fldChar w:fldCharType="separate"/>
    </w:r>
    <w:r w:rsidR="001465CC">
      <w:rPr>
        <w:noProof/>
        <w:sz w:val="20"/>
      </w:rPr>
      <w:t>Main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1465CC">
      <w:rPr>
        <w:b/>
        <w:sz w:val="20"/>
      </w:rPr>
      <w:fldChar w:fldCharType="separate"/>
    </w:r>
    <w:r w:rsidR="001465CC">
      <w:rPr>
        <w:b/>
        <w:noProof/>
        <w:sz w:val="20"/>
      </w:rPr>
      <w:t>Part 1</w:t>
    </w:r>
    <w:r w:rsidRPr="00A961C4">
      <w:rPr>
        <w:b/>
        <w:sz w:val="20"/>
      </w:rPr>
      <w:fldChar w:fldCharType="end"/>
    </w:r>
  </w:p>
  <w:p w:rsidR="004C5700" w:rsidRPr="00A961C4" w:rsidRDefault="004C5700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700" w:rsidRPr="00A961C4" w:rsidRDefault="004C5700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766"/>
    <w:rsid w:val="00002D84"/>
    <w:rsid w:val="00010DAA"/>
    <w:rsid w:val="000113BC"/>
    <w:rsid w:val="000136AF"/>
    <w:rsid w:val="00017E6B"/>
    <w:rsid w:val="00024862"/>
    <w:rsid w:val="00025B42"/>
    <w:rsid w:val="00027595"/>
    <w:rsid w:val="00040E2B"/>
    <w:rsid w:val="000417C9"/>
    <w:rsid w:val="0004517F"/>
    <w:rsid w:val="00050DA0"/>
    <w:rsid w:val="00055B5C"/>
    <w:rsid w:val="00056391"/>
    <w:rsid w:val="00060FF9"/>
    <w:rsid w:val="00061281"/>
    <w:rsid w:val="000614BF"/>
    <w:rsid w:val="00061C84"/>
    <w:rsid w:val="0006223F"/>
    <w:rsid w:val="000630B7"/>
    <w:rsid w:val="00075C4C"/>
    <w:rsid w:val="000823A3"/>
    <w:rsid w:val="000862BC"/>
    <w:rsid w:val="00095FE7"/>
    <w:rsid w:val="00096FFA"/>
    <w:rsid w:val="000A1CF7"/>
    <w:rsid w:val="000B1FD2"/>
    <w:rsid w:val="000C7FBD"/>
    <w:rsid w:val="000D05EF"/>
    <w:rsid w:val="000D284D"/>
    <w:rsid w:val="000D316D"/>
    <w:rsid w:val="000D331D"/>
    <w:rsid w:val="000E072C"/>
    <w:rsid w:val="000E0B8B"/>
    <w:rsid w:val="000F21C1"/>
    <w:rsid w:val="00101D90"/>
    <w:rsid w:val="001056F8"/>
    <w:rsid w:val="0010745C"/>
    <w:rsid w:val="00110374"/>
    <w:rsid w:val="001119CB"/>
    <w:rsid w:val="001124AC"/>
    <w:rsid w:val="00113BD1"/>
    <w:rsid w:val="00122206"/>
    <w:rsid w:val="00131006"/>
    <w:rsid w:val="00132690"/>
    <w:rsid w:val="00146075"/>
    <w:rsid w:val="001465CC"/>
    <w:rsid w:val="0015646E"/>
    <w:rsid w:val="001628E9"/>
    <w:rsid w:val="001643C9"/>
    <w:rsid w:val="00165568"/>
    <w:rsid w:val="00166C2F"/>
    <w:rsid w:val="001716C9"/>
    <w:rsid w:val="00173363"/>
    <w:rsid w:val="00173B94"/>
    <w:rsid w:val="00174AA0"/>
    <w:rsid w:val="00184C8A"/>
    <w:rsid w:val="001854B4"/>
    <w:rsid w:val="00187A0D"/>
    <w:rsid w:val="001939E1"/>
    <w:rsid w:val="00195382"/>
    <w:rsid w:val="00195491"/>
    <w:rsid w:val="001A1346"/>
    <w:rsid w:val="001A3658"/>
    <w:rsid w:val="001A53D2"/>
    <w:rsid w:val="001A604C"/>
    <w:rsid w:val="001A74DC"/>
    <w:rsid w:val="001A759A"/>
    <w:rsid w:val="001B17E2"/>
    <w:rsid w:val="001B633C"/>
    <w:rsid w:val="001B7A5D"/>
    <w:rsid w:val="001C2418"/>
    <w:rsid w:val="001C69C4"/>
    <w:rsid w:val="001E02DF"/>
    <w:rsid w:val="001E1B43"/>
    <w:rsid w:val="001E3590"/>
    <w:rsid w:val="001E7407"/>
    <w:rsid w:val="001F5E3F"/>
    <w:rsid w:val="00201D27"/>
    <w:rsid w:val="00202618"/>
    <w:rsid w:val="0021307A"/>
    <w:rsid w:val="00222953"/>
    <w:rsid w:val="00224BBE"/>
    <w:rsid w:val="00233EF6"/>
    <w:rsid w:val="00240749"/>
    <w:rsid w:val="002436CE"/>
    <w:rsid w:val="002518C7"/>
    <w:rsid w:val="002566F0"/>
    <w:rsid w:val="00263820"/>
    <w:rsid w:val="00272DB4"/>
    <w:rsid w:val="00275197"/>
    <w:rsid w:val="0027748F"/>
    <w:rsid w:val="002803E4"/>
    <w:rsid w:val="0028268D"/>
    <w:rsid w:val="00286EF1"/>
    <w:rsid w:val="00293B89"/>
    <w:rsid w:val="00297ECB"/>
    <w:rsid w:val="002A007C"/>
    <w:rsid w:val="002B1E43"/>
    <w:rsid w:val="002B5A30"/>
    <w:rsid w:val="002D043A"/>
    <w:rsid w:val="002D33DA"/>
    <w:rsid w:val="002D395A"/>
    <w:rsid w:val="002E3084"/>
    <w:rsid w:val="002E403C"/>
    <w:rsid w:val="002E63B6"/>
    <w:rsid w:val="002F00DA"/>
    <w:rsid w:val="00330904"/>
    <w:rsid w:val="0033791E"/>
    <w:rsid w:val="003415D3"/>
    <w:rsid w:val="00350417"/>
    <w:rsid w:val="00352B0F"/>
    <w:rsid w:val="00354222"/>
    <w:rsid w:val="003737AA"/>
    <w:rsid w:val="00373874"/>
    <w:rsid w:val="00375C6C"/>
    <w:rsid w:val="003808FC"/>
    <w:rsid w:val="00382F81"/>
    <w:rsid w:val="003854FB"/>
    <w:rsid w:val="00390E54"/>
    <w:rsid w:val="003A32BE"/>
    <w:rsid w:val="003A75B1"/>
    <w:rsid w:val="003A7B3C"/>
    <w:rsid w:val="003B49E2"/>
    <w:rsid w:val="003B4E3D"/>
    <w:rsid w:val="003B5995"/>
    <w:rsid w:val="003C5F2B"/>
    <w:rsid w:val="003D0BFE"/>
    <w:rsid w:val="003D2E1C"/>
    <w:rsid w:val="003D2E84"/>
    <w:rsid w:val="003D3F5C"/>
    <w:rsid w:val="003D5700"/>
    <w:rsid w:val="003D7548"/>
    <w:rsid w:val="003E1081"/>
    <w:rsid w:val="003E4D9E"/>
    <w:rsid w:val="004035D0"/>
    <w:rsid w:val="00404B0C"/>
    <w:rsid w:val="00405579"/>
    <w:rsid w:val="00410B8E"/>
    <w:rsid w:val="004116CD"/>
    <w:rsid w:val="004145F8"/>
    <w:rsid w:val="00421BE4"/>
    <w:rsid w:val="00421FC1"/>
    <w:rsid w:val="004229C7"/>
    <w:rsid w:val="00422F7F"/>
    <w:rsid w:val="00424CA9"/>
    <w:rsid w:val="00434BD5"/>
    <w:rsid w:val="00436785"/>
    <w:rsid w:val="00436BD5"/>
    <w:rsid w:val="00437E4B"/>
    <w:rsid w:val="004407A7"/>
    <w:rsid w:val="0044291A"/>
    <w:rsid w:val="004462FD"/>
    <w:rsid w:val="00454104"/>
    <w:rsid w:val="00467DCE"/>
    <w:rsid w:val="00474CF7"/>
    <w:rsid w:val="0048196B"/>
    <w:rsid w:val="0048364F"/>
    <w:rsid w:val="004868A2"/>
    <w:rsid w:val="00486D05"/>
    <w:rsid w:val="004875DE"/>
    <w:rsid w:val="0049089F"/>
    <w:rsid w:val="00490FCB"/>
    <w:rsid w:val="00496F97"/>
    <w:rsid w:val="00497555"/>
    <w:rsid w:val="00497CDD"/>
    <w:rsid w:val="004A66EF"/>
    <w:rsid w:val="004B3FF8"/>
    <w:rsid w:val="004C2766"/>
    <w:rsid w:val="004C3624"/>
    <w:rsid w:val="004C5700"/>
    <w:rsid w:val="004C7C8C"/>
    <w:rsid w:val="004D627F"/>
    <w:rsid w:val="004E2A4A"/>
    <w:rsid w:val="004E4B81"/>
    <w:rsid w:val="004E654C"/>
    <w:rsid w:val="004F0D23"/>
    <w:rsid w:val="004F1FAC"/>
    <w:rsid w:val="004F299B"/>
    <w:rsid w:val="004F61F6"/>
    <w:rsid w:val="004F65DC"/>
    <w:rsid w:val="00503F87"/>
    <w:rsid w:val="00513248"/>
    <w:rsid w:val="00513C70"/>
    <w:rsid w:val="00515792"/>
    <w:rsid w:val="00516B8D"/>
    <w:rsid w:val="00517842"/>
    <w:rsid w:val="0052068C"/>
    <w:rsid w:val="00533C04"/>
    <w:rsid w:val="00534853"/>
    <w:rsid w:val="00537FBC"/>
    <w:rsid w:val="0054094F"/>
    <w:rsid w:val="00540AAB"/>
    <w:rsid w:val="005428AA"/>
    <w:rsid w:val="00543469"/>
    <w:rsid w:val="005471DC"/>
    <w:rsid w:val="00551B54"/>
    <w:rsid w:val="00561CCD"/>
    <w:rsid w:val="00574017"/>
    <w:rsid w:val="00584811"/>
    <w:rsid w:val="0058632C"/>
    <w:rsid w:val="005928E0"/>
    <w:rsid w:val="005935EC"/>
    <w:rsid w:val="00593AA6"/>
    <w:rsid w:val="00594161"/>
    <w:rsid w:val="00594749"/>
    <w:rsid w:val="00595980"/>
    <w:rsid w:val="005A0D92"/>
    <w:rsid w:val="005A6CB0"/>
    <w:rsid w:val="005A7945"/>
    <w:rsid w:val="005B3508"/>
    <w:rsid w:val="005B4067"/>
    <w:rsid w:val="005C333C"/>
    <w:rsid w:val="005C3F41"/>
    <w:rsid w:val="005D2CC3"/>
    <w:rsid w:val="005D68F0"/>
    <w:rsid w:val="005E152A"/>
    <w:rsid w:val="005E6A19"/>
    <w:rsid w:val="005E77A6"/>
    <w:rsid w:val="00600219"/>
    <w:rsid w:val="006031F0"/>
    <w:rsid w:val="00621492"/>
    <w:rsid w:val="006352FB"/>
    <w:rsid w:val="00635EE3"/>
    <w:rsid w:val="00641DE5"/>
    <w:rsid w:val="006543C7"/>
    <w:rsid w:val="006564F5"/>
    <w:rsid w:val="00656F0C"/>
    <w:rsid w:val="006644A8"/>
    <w:rsid w:val="00677CC2"/>
    <w:rsid w:val="00680FC1"/>
    <w:rsid w:val="00681F92"/>
    <w:rsid w:val="006842C2"/>
    <w:rsid w:val="00685F42"/>
    <w:rsid w:val="006870CF"/>
    <w:rsid w:val="00691C25"/>
    <w:rsid w:val="0069207B"/>
    <w:rsid w:val="0069480D"/>
    <w:rsid w:val="006A0DF7"/>
    <w:rsid w:val="006A4B23"/>
    <w:rsid w:val="006A5064"/>
    <w:rsid w:val="006A60DF"/>
    <w:rsid w:val="006B25C8"/>
    <w:rsid w:val="006C2874"/>
    <w:rsid w:val="006C7F8C"/>
    <w:rsid w:val="006D380D"/>
    <w:rsid w:val="006E0135"/>
    <w:rsid w:val="006E303A"/>
    <w:rsid w:val="006E49A5"/>
    <w:rsid w:val="006F01C7"/>
    <w:rsid w:val="006F7E19"/>
    <w:rsid w:val="00700B2C"/>
    <w:rsid w:val="00701DAD"/>
    <w:rsid w:val="00712D8D"/>
    <w:rsid w:val="00713084"/>
    <w:rsid w:val="00713AAF"/>
    <w:rsid w:val="00714B26"/>
    <w:rsid w:val="00731E00"/>
    <w:rsid w:val="00732EF5"/>
    <w:rsid w:val="007440B7"/>
    <w:rsid w:val="007619A6"/>
    <w:rsid w:val="007634AD"/>
    <w:rsid w:val="007715C9"/>
    <w:rsid w:val="00773FE1"/>
    <w:rsid w:val="00774113"/>
    <w:rsid w:val="0077440D"/>
    <w:rsid w:val="00774EDD"/>
    <w:rsid w:val="007757EC"/>
    <w:rsid w:val="00797F2F"/>
    <w:rsid w:val="007B1202"/>
    <w:rsid w:val="007B30AA"/>
    <w:rsid w:val="007D310B"/>
    <w:rsid w:val="007D3F64"/>
    <w:rsid w:val="007E0E85"/>
    <w:rsid w:val="007E450E"/>
    <w:rsid w:val="007E7D4A"/>
    <w:rsid w:val="007F4895"/>
    <w:rsid w:val="008006CC"/>
    <w:rsid w:val="008066A3"/>
    <w:rsid w:val="00807F18"/>
    <w:rsid w:val="00820B57"/>
    <w:rsid w:val="00822C17"/>
    <w:rsid w:val="00831E8D"/>
    <w:rsid w:val="008326A0"/>
    <w:rsid w:val="0083440A"/>
    <w:rsid w:val="00834CF6"/>
    <w:rsid w:val="008377F0"/>
    <w:rsid w:val="00840B96"/>
    <w:rsid w:val="00843DD2"/>
    <w:rsid w:val="00844F1F"/>
    <w:rsid w:val="00856A31"/>
    <w:rsid w:val="00857D6B"/>
    <w:rsid w:val="00870116"/>
    <w:rsid w:val="00873AA7"/>
    <w:rsid w:val="008754D0"/>
    <w:rsid w:val="00877D48"/>
    <w:rsid w:val="00883781"/>
    <w:rsid w:val="00885570"/>
    <w:rsid w:val="00893958"/>
    <w:rsid w:val="008A2E77"/>
    <w:rsid w:val="008B0AD5"/>
    <w:rsid w:val="008B4EAD"/>
    <w:rsid w:val="008C05D0"/>
    <w:rsid w:val="008C6F6F"/>
    <w:rsid w:val="008D0EE0"/>
    <w:rsid w:val="008D1035"/>
    <w:rsid w:val="008D3E94"/>
    <w:rsid w:val="008E2C61"/>
    <w:rsid w:val="008F4F1C"/>
    <w:rsid w:val="008F77C4"/>
    <w:rsid w:val="009103F3"/>
    <w:rsid w:val="009111D5"/>
    <w:rsid w:val="00920BFB"/>
    <w:rsid w:val="00932377"/>
    <w:rsid w:val="009378D6"/>
    <w:rsid w:val="00944F69"/>
    <w:rsid w:val="00967042"/>
    <w:rsid w:val="0098255A"/>
    <w:rsid w:val="009833CD"/>
    <w:rsid w:val="009845BE"/>
    <w:rsid w:val="0098640F"/>
    <w:rsid w:val="009969C9"/>
    <w:rsid w:val="00997D9D"/>
    <w:rsid w:val="009A0903"/>
    <w:rsid w:val="009A1733"/>
    <w:rsid w:val="009B18F8"/>
    <w:rsid w:val="009C3A0A"/>
    <w:rsid w:val="009C434C"/>
    <w:rsid w:val="009C79DE"/>
    <w:rsid w:val="009D5445"/>
    <w:rsid w:val="009E6F5B"/>
    <w:rsid w:val="009F158E"/>
    <w:rsid w:val="009F60F3"/>
    <w:rsid w:val="009F6F0F"/>
    <w:rsid w:val="009F7BD0"/>
    <w:rsid w:val="00A03D0F"/>
    <w:rsid w:val="00A048FF"/>
    <w:rsid w:val="00A10775"/>
    <w:rsid w:val="00A17379"/>
    <w:rsid w:val="00A21582"/>
    <w:rsid w:val="00A231E2"/>
    <w:rsid w:val="00A32554"/>
    <w:rsid w:val="00A35352"/>
    <w:rsid w:val="00A353ED"/>
    <w:rsid w:val="00A36256"/>
    <w:rsid w:val="00A36C48"/>
    <w:rsid w:val="00A41E0B"/>
    <w:rsid w:val="00A44AAD"/>
    <w:rsid w:val="00A5118B"/>
    <w:rsid w:val="00A55631"/>
    <w:rsid w:val="00A61B84"/>
    <w:rsid w:val="00A64912"/>
    <w:rsid w:val="00A70A74"/>
    <w:rsid w:val="00A71BE3"/>
    <w:rsid w:val="00A72294"/>
    <w:rsid w:val="00A76655"/>
    <w:rsid w:val="00A81DF4"/>
    <w:rsid w:val="00A9424B"/>
    <w:rsid w:val="00A947FC"/>
    <w:rsid w:val="00AA3795"/>
    <w:rsid w:val="00AC1E75"/>
    <w:rsid w:val="00AC2A61"/>
    <w:rsid w:val="00AD026A"/>
    <w:rsid w:val="00AD385E"/>
    <w:rsid w:val="00AD5641"/>
    <w:rsid w:val="00AD7220"/>
    <w:rsid w:val="00AE1088"/>
    <w:rsid w:val="00AE3162"/>
    <w:rsid w:val="00AE68CE"/>
    <w:rsid w:val="00AF1BA4"/>
    <w:rsid w:val="00AF6142"/>
    <w:rsid w:val="00B00647"/>
    <w:rsid w:val="00B032D8"/>
    <w:rsid w:val="00B06952"/>
    <w:rsid w:val="00B137A7"/>
    <w:rsid w:val="00B23BB2"/>
    <w:rsid w:val="00B242C9"/>
    <w:rsid w:val="00B33B3C"/>
    <w:rsid w:val="00B41EA3"/>
    <w:rsid w:val="00B43F22"/>
    <w:rsid w:val="00B6382D"/>
    <w:rsid w:val="00B65E40"/>
    <w:rsid w:val="00B769A0"/>
    <w:rsid w:val="00B85C8D"/>
    <w:rsid w:val="00B923BC"/>
    <w:rsid w:val="00B9685B"/>
    <w:rsid w:val="00BA34ED"/>
    <w:rsid w:val="00BA5026"/>
    <w:rsid w:val="00BA7E14"/>
    <w:rsid w:val="00BB1E97"/>
    <w:rsid w:val="00BB40BF"/>
    <w:rsid w:val="00BC0CD1"/>
    <w:rsid w:val="00BC2E20"/>
    <w:rsid w:val="00BC53AC"/>
    <w:rsid w:val="00BD2A4B"/>
    <w:rsid w:val="00BD432A"/>
    <w:rsid w:val="00BD73D5"/>
    <w:rsid w:val="00BE1EF3"/>
    <w:rsid w:val="00BE2DA2"/>
    <w:rsid w:val="00BE3CA9"/>
    <w:rsid w:val="00BE719A"/>
    <w:rsid w:val="00BE720A"/>
    <w:rsid w:val="00BE73AB"/>
    <w:rsid w:val="00BF0461"/>
    <w:rsid w:val="00BF4944"/>
    <w:rsid w:val="00BF56D4"/>
    <w:rsid w:val="00C00704"/>
    <w:rsid w:val="00C03E56"/>
    <w:rsid w:val="00C04409"/>
    <w:rsid w:val="00C067E5"/>
    <w:rsid w:val="00C164CA"/>
    <w:rsid w:val="00C176CF"/>
    <w:rsid w:val="00C25005"/>
    <w:rsid w:val="00C35CD3"/>
    <w:rsid w:val="00C37631"/>
    <w:rsid w:val="00C4160E"/>
    <w:rsid w:val="00C42BF8"/>
    <w:rsid w:val="00C460AE"/>
    <w:rsid w:val="00C47D07"/>
    <w:rsid w:val="00C50043"/>
    <w:rsid w:val="00C54E84"/>
    <w:rsid w:val="00C649B9"/>
    <w:rsid w:val="00C65F10"/>
    <w:rsid w:val="00C6751F"/>
    <w:rsid w:val="00C7573B"/>
    <w:rsid w:val="00C76CF3"/>
    <w:rsid w:val="00C77129"/>
    <w:rsid w:val="00C84F5E"/>
    <w:rsid w:val="00C85BD7"/>
    <w:rsid w:val="00CB6A4C"/>
    <w:rsid w:val="00CB7179"/>
    <w:rsid w:val="00CE1E31"/>
    <w:rsid w:val="00CF0BB2"/>
    <w:rsid w:val="00CF43D5"/>
    <w:rsid w:val="00D00EAA"/>
    <w:rsid w:val="00D0107B"/>
    <w:rsid w:val="00D13441"/>
    <w:rsid w:val="00D243A3"/>
    <w:rsid w:val="00D379F8"/>
    <w:rsid w:val="00D41A2A"/>
    <w:rsid w:val="00D477C3"/>
    <w:rsid w:val="00D52EFE"/>
    <w:rsid w:val="00D55444"/>
    <w:rsid w:val="00D62C7B"/>
    <w:rsid w:val="00D63EF6"/>
    <w:rsid w:val="00D70DFB"/>
    <w:rsid w:val="00D70FF1"/>
    <w:rsid w:val="00D73029"/>
    <w:rsid w:val="00D74AA4"/>
    <w:rsid w:val="00D750F4"/>
    <w:rsid w:val="00D766DF"/>
    <w:rsid w:val="00D81A64"/>
    <w:rsid w:val="00D91024"/>
    <w:rsid w:val="00D96437"/>
    <w:rsid w:val="00DA69B3"/>
    <w:rsid w:val="00DB015B"/>
    <w:rsid w:val="00DD1B45"/>
    <w:rsid w:val="00DD560D"/>
    <w:rsid w:val="00DE2002"/>
    <w:rsid w:val="00DE6404"/>
    <w:rsid w:val="00DE6AE4"/>
    <w:rsid w:val="00DF3769"/>
    <w:rsid w:val="00DF7AE9"/>
    <w:rsid w:val="00E05704"/>
    <w:rsid w:val="00E10E9F"/>
    <w:rsid w:val="00E24D66"/>
    <w:rsid w:val="00E31BDD"/>
    <w:rsid w:val="00E33701"/>
    <w:rsid w:val="00E40429"/>
    <w:rsid w:val="00E4555A"/>
    <w:rsid w:val="00E46C29"/>
    <w:rsid w:val="00E523C4"/>
    <w:rsid w:val="00E54292"/>
    <w:rsid w:val="00E63651"/>
    <w:rsid w:val="00E64A73"/>
    <w:rsid w:val="00E66396"/>
    <w:rsid w:val="00E7041C"/>
    <w:rsid w:val="00E74DC7"/>
    <w:rsid w:val="00E7570F"/>
    <w:rsid w:val="00E812C6"/>
    <w:rsid w:val="00E84C11"/>
    <w:rsid w:val="00E85FF1"/>
    <w:rsid w:val="00E869B8"/>
    <w:rsid w:val="00E87699"/>
    <w:rsid w:val="00E947C6"/>
    <w:rsid w:val="00E96DB6"/>
    <w:rsid w:val="00EA1A72"/>
    <w:rsid w:val="00EB0CB9"/>
    <w:rsid w:val="00EB193B"/>
    <w:rsid w:val="00EB2297"/>
    <w:rsid w:val="00EC7D6E"/>
    <w:rsid w:val="00ED492F"/>
    <w:rsid w:val="00ED6FB9"/>
    <w:rsid w:val="00EE3E36"/>
    <w:rsid w:val="00EF2E3A"/>
    <w:rsid w:val="00F047E2"/>
    <w:rsid w:val="00F078DC"/>
    <w:rsid w:val="00F13E86"/>
    <w:rsid w:val="00F17B00"/>
    <w:rsid w:val="00F31B61"/>
    <w:rsid w:val="00F33560"/>
    <w:rsid w:val="00F42534"/>
    <w:rsid w:val="00F5030D"/>
    <w:rsid w:val="00F65423"/>
    <w:rsid w:val="00F677A9"/>
    <w:rsid w:val="00F82078"/>
    <w:rsid w:val="00F84CF5"/>
    <w:rsid w:val="00F8663A"/>
    <w:rsid w:val="00F92D35"/>
    <w:rsid w:val="00FA0430"/>
    <w:rsid w:val="00FA420B"/>
    <w:rsid w:val="00FA788E"/>
    <w:rsid w:val="00FB401C"/>
    <w:rsid w:val="00FB50B9"/>
    <w:rsid w:val="00FB551F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812C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4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34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4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4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4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4E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4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4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4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812C6"/>
  </w:style>
  <w:style w:type="paragraph" w:customStyle="1" w:styleId="OPCParaBase">
    <w:name w:val="OPCParaBase"/>
    <w:qFormat/>
    <w:rsid w:val="00E812C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812C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812C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812C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812C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812C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812C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812C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812C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812C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812C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E812C6"/>
  </w:style>
  <w:style w:type="paragraph" w:customStyle="1" w:styleId="Blocks">
    <w:name w:val="Blocks"/>
    <w:aliases w:val="bb"/>
    <w:basedOn w:val="OPCParaBase"/>
    <w:qFormat/>
    <w:rsid w:val="00E812C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812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812C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812C6"/>
    <w:rPr>
      <w:i/>
    </w:rPr>
  </w:style>
  <w:style w:type="paragraph" w:customStyle="1" w:styleId="BoxList">
    <w:name w:val="BoxList"/>
    <w:aliases w:val="bl"/>
    <w:basedOn w:val="BoxText"/>
    <w:qFormat/>
    <w:rsid w:val="00E812C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812C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812C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812C6"/>
    <w:pPr>
      <w:ind w:left="1985" w:hanging="851"/>
    </w:pPr>
  </w:style>
  <w:style w:type="character" w:customStyle="1" w:styleId="CharAmPartNo">
    <w:name w:val="CharAmPartNo"/>
    <w:basedOn w:val="OPCCharBase"/>
    <w:qFormat/>
    <w:rsid w:val="00E812C6"/>
  </w:style>
  <w:style w:type="character" w:customStyle="1" w:styleId="CharAmPartText">
    <w:name w:val="CharAmPartText"/>
    <w:basedOn w:val="OPCCharBase"/>
    <w:qFormat/>
    <w:rsid w:val="00E812C6"/>
  </w:style>
  <w:style w:type="character" w:customStyle="1" w:styleId="CharAmSchNo">
    <w:name w:val="CharAmSchNo"/>
    <w:basedOn w:val="OPCCharBase"/>
    <w:qFormat/>
    <w:rsid w:val="00E812C6"/>
  </w:style>
  <w:style w:type="character" w:customStyle="1" w:styleId="CharAmSchText">
    <w:name w:val="CharAmSchText"/>
    <w:basedOn w:val="OPCCharBase"/>
    <w:qFormat/>
    <w:rsid w:val="00E812C6"/>
  </w:style>
  <w:style w:type="character" w:customStyle="1" w:styleId="CharBoldItalic">
    <w:name w:val="CharBoldItalic"/>
    <w:basedOn w:val="OPCCharBase"/>
    <w:uiPriority w:val="1"/>
    <w:qFormat/>
    <w:rsid w:val="00E812C6"/>
    <w:rPr>
      <w:b/>
      <w:i/>
    </w:rPr>
  </w:style>
  <w:style w:type="character" w:customStyle="1" w:styleId="CharChapNo">
    <w:name w:val="CharChapNo"/>
    <w:basedOn w:val="OPCCharBase"/>
    <w:uiPriority w:val="1"/>
    <w:qFormat/>
    <w:rsid w:val="00E812C6"/>
  </w:style>
  <w:style w:type="character" w:customStyle="1" w:styleId="CharChapText">
    <w:name w:val="CharChapText"/>
    <w:basedOn w:val="OPCCharBase"/>
    <w:uiPriority w:val="1"/>
    <w:qFormat/>
    <w:rsid w:val="00E812C6"/>
  </w:style>
  <w:style w:type="character" w:customStyle="1" w:styleId="CharDivNo">
    <w:name w:val="CharDivNo"/>
    <w:basedOn w:val="OPCCharBase"/>
    <w:uiPriority w:val="1"/>
    <w:qFormat/>
    <w:rsid w:val="00E812C6"/>
  </w:style>
  <w:style w:type="character" w:customStyle="1" w:styleId="CharDivText">
    <w:name w:val="CharDivText"/>
    <w:basedOn w:val="OPCCharBase"/>
    <w:uiPriority w:val="1"/>
    <w:qFormat/>
    <w:rsid w:val="00E812C6"/>
  </w:style>
  <w:style w:type="character" w:customStyle="1" w:styleId="CharItalic">
    <w:name w:val="CharItalic"/>
    <w:basedOn w:val="OPCCharBase"/>
    <w:uiPriority w:val="1"/>
    <w:qFormat/>
    <w:rsid w:val="00E812C6"/>
    <w:rPr>
      <w:i/>
    </w:rPr>
  </w:style>
  <w:style w:type="character" w:customStyle="1" w:styleId="CharPartNo">
    <w:name w:val="CharPartNo"/>
    <w:basedOn w:val="OPCCharBase"/>
    <w:uiPriority w:val="1"/>
    <w:qFormat/>
    <w:rsid w:val="00E812C6"/>
  </w:style>
  <w:style w:type="character" w:customStyle="1" w:styleId="CharPartText">
    <w:name w:val="CharPartText"/>
    <w:basedOn w:val="OPCCharBase"/>
    <w:uiPriority w:val="1"/>
    <w:qFormat/>
    <w:rsid w:val="00E812C6"/>
  </w:style>
  <w:style w:type="character" w:customStyle="1" w:styleId="CharSectno">
    <w:name w:val="CharSectno"/>
    <w:basedOn w:val="OPCCharBase"/>
    <w:qFormat/>
    <w:rsid w:val="00E812C6"/>
  </w:style>
  <w:style w:type="character" w:customStyle="1" w:styleId="CharSubdNo">
    <w:name w:val="CharSubdNo"/>
    <w:basedOn w:val="OPCCharBase"/>
    <w:uiPriority w:val="1"/>
    <w:qFormat/>
    <w:rsid w:val="00E812C6"/>
  </w:style>
  <w:style w:type="character" w:customStyle="1" w:styleId="CharSubdText">
    <w:name w:val="CharSubdText"/>
    <w:basedOn w:val="OPCCharBase"/>
    <w:uiPriority w:val="1"/>
    <w:qFormat/>
    <w:rsid w:val="00E812C6"/>
  </w:style>
  <w:style w:type="paragraph" w:customStyle="1" w:styleId="CTA--">
    <w:name w:val="CTA --"/>
    <w:basedOn w:val="OPCParaBase"/>
    <w:next w:val="Normal"/>
    <w:rsid w:val="00E812C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812C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812C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812C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812C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812C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812C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812C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812C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812C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812C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812C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812C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812C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812C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812C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812C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812C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812C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812C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812C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812C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812C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812C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812C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812C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812C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812C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812C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812C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812C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812C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812C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812C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812C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E812C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812C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812C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812C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812C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812C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812C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812C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812C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812C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812C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812C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812C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812C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812C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812C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812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812C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812C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812C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812C6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E812C6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E812C6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812C6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812C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812C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E812C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812C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812C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812C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812C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812C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812C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812C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812C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812C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812C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812C6"/>
    <w:rPr>
      <w:sz w:val="16"/>
    </w:rPr>
  </w:style>
  <w:style w:type="table" w:customStyle="1" w:styleId="CFlag">
    <w:name w:val="CFlag"/>
    <w:basedOn w:val="TableNormal"/>
    <w:uiPriority w:val="99"/>
    <w:rsid w:val="00E812C6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E812C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812C6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812C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812C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E812C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812C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812C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812C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812C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E812C6"/>
    <w:pPr>
      <w:spacing w:before="120"/>
    </w:pPr>
  </w:style>
  <w:style w:type="paragraph" w:customStyle="1" w:styleId="TableTextEndNotes">
    <w:name w:val="TableTextEndNotes"/>
    <w:aliases w:val="Tten"/>
    <w:basedOn w:val="Normal"/>
    <w:rsid w:val="00E812C6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E812C6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E812C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812C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812C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812C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812C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812C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812C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812C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812C6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812C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812C6"/>
  </w:style>
  <w:style w:type="character" w:customStyle="1" w:styleId="CharSubPartNoCASA">
    <w:name w:val="CharSubPartNo(CASA)"/>
    <w:basedOn w:val="OPCCharBase"/>
    <w:uiPriority w:val="1"/>
    <w:rsid w:val="00E812C6"/>
  </w:style>
  <w:style w:type="paragraph" w:customStyle="1" w:styleId="ENoteTTIndentHeadingSub">
    <w:name w:val="ENoteTTIndentHeadingSub"/>
    <w:aliases w:val="enTTHis"/>
    <w:basedOn w:val="OPCParaBase"/>
    <w:rsid w:val="00E812C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812C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812C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812C6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E81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E812C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44AA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812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812C6"/>
    <w:rPr>
      <w:sz w:val="22"/>
    </w:rPr>
  </w:style>
  <w:style w:type="paragraph" w:customStyle="1" w:styleId="SOTextNote">
    <w:name w:val="SO TextNote"/>
    <w:aliases w:val="sont"/>
    <w:basedOn w:val="SOText"/>
    <w:qFormat/>
    <w:rsid w:val="00E812C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812C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812C6"/>
    <w:rPr>
      <w:sz w:val="22"/>
    </w:rPr>
  </w:style>
  <w:style w:type="paragraph" w:customStyle="1" w:styleId="FileName">
    <w:name w:val="FileName"/>
    <w:basedOn w:val="Normal"/>
    <w:rsid w:val="00E812C6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812C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812C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812C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812C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812C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812C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812C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812C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812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812C6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E812C6"/>
  </w:style>
  <w:style w:type="character" w:customStyle="1" w:styleId="subsectionChar">
    <w:name w:val="subsection Char"/>
    <w:aliases w:val="ss Char"/>
    <w:link w:val="subsection"/>
    <w:rsid w:val="005928E0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5928E0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locked/>
    <w:rsid w:val="005928E0"/>
    <w:rPr>
      <w:rFonts w:eastAsia="Times New Roman" w:cs="Times New Roman"/>
      <w:b/>
      <w:kern w:val="28"/>
      <w:sz w:val="24"/>
      <w:lang w:eastAsia="en-AU"/>
    </w:rPr>
  </w:style>
  <w:style w:type="character" w:customStyle="1" w:styleId="notetextChar">
    <w:name w:val="note(text) Char"/>
    <w:aliases w:val="n Char"/>
    <w:link w:val="notetext"/>
    <w:rsid w:val="005928E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A3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3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4E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4E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4E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4E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4E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4E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4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ED6FB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6FB9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9378D6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9378D6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9378D6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9378D6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9378D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ctNoCP">
    <w:name w:val="ActNoCP"/>
    <w:basedOn w:val="Actno"/>
    <w:link w:val="ActNoCPChar"/>
    <w:rsid w:val="00DF3769"/>
    <w:pPr>
      <w:spacing w:before="400"/>
    </w:pPr>
  </w:style>
  <w:style w:type="character" w:customStyle="1" w:styleId="ActNoCPChar">
    <w:name w:val="ActNoCP Char"/>
    <w:basedOn w:val="DefaultParagraphFont"/>
    <w:link w:val="ActNoCP"/>
    <w:rsid w:val="00DF3769"/>
    <w:rPr>
      <w:rFonts w:eastAsia="Times New Roman" w:cs="Times New Roman"/>
      <w:b/>
      <w:sz w:val="40"/>
      <w:lang w:eastAsia="en-AU"/>
    </w:rPr>
  </w:style>
  <w:style w:type="character" w:customStyle="1" w:styleId="ActnoChar">
    <w:name w:val="Actno Char"/>
    <w:basedOn w:val="DefaultParagraphFont"/>
    <w:link w:val="Actno"/>
    <w:rsid w:val="00DF3769"/>
    <w:rPr>
      <w:rFonts w:eastAsia="Times New Roman" w:cs="Times New Roman"/>
      <w:b/>
      <w:sz w:val="40"/>
      <w:lang w:eastAsia="en-AU"/>
    </w:rPr>
  </w:style>
  <w:style w:type="paragraph" w:customStyle="1" w:styleId="AssentDt">
    <w:name w:val="AssentDt"/>
    <w:basedOn w:val="Normal"/>
    <w:rsid w:val="008B4EA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8B4EA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8B4EAD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812C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4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34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4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4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4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4E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4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4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4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812C6"/>
  </w:style>
  <w:style w:type="paragraph" w:customStyle="1" w:styleId="OPCParaBase">
    <w:name w:val="OPCParaBase"/>
    <w:qFormat/>
    <w:rsid w:val="00E812C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812C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812C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812C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812C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812C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812C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812C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812C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812C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812C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E812C6"/>
  </w:style>
  <w:style w:type="paragraph" w:customStyle="1" w:styleId="Blocks">
    <w:name w:val="Blocks"/>
    <w:aliases w:val="bb"/>
    <w:basedOn w:val="OPCParaBase"/>
    <w:qFormat/>
    <w:rsid w:val="00E812C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812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812C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812C6"/>
    <w:rPr>
      <w:i/>
    </w:rPr>
  </w:style>
  <w:style w:type="paragraph" w:customStyle="1" w:styleId="BoxList">
    <w:name w:val="BoxList"/>
    <w:aliases w:val="bl"/>
    <w:basedOn w:val="BoxText"/>
    <w:qFormat/>
    <w:rsid w:val="00E812C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812C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812C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812C6"/>
    <w:pPr>
      <w:ind w:left="1985" w:hanging="851"/>
    </w:pPr>
  </w:style>
  <w:style w:type="character" w:customStyle="1" w:styleId="CharAmPartNo">
    <w:name w:val="CharAmPartNo"/>
    <w:basedOn w:val="OPCCharBase"/>
    <w:qFormat/>
    <w:rsid w:val="00E812C6"/>
  </w:style>
  <w:style w:type="character" w:customStyle="1" w:styleId="CharAmPartText">
    <w:name w:val="CharAmPartText"/>
    <w:basedOn w:val="OPCCharBase"/>
    <w:qFormat/>
    <w:rsid w:val="00E812C6"/>
  </w:style>
  <w:style w:type="character" w:customStyle="1" w:styleId="CharAmSchNo">
    <w:name w:val="CharAmSchNo"/>
    <w:basedOn w:val="OPCCharBase"/>
    <w:qFormat/>
    <w:rsid w:val="00E812C6"/>
  </w:style>
  <w:style w:type="character" w:customStyle="1" w:styleId="CharAmSchText">
    <w:name w:val="CharAmSchText"/>
    <w:basedOn w:val="OPCCharBase"/>
    <w:qFormat/>
    <w:rsid w:val="00E812C6"/>
  </w:style>
  <w:style w:type="character" w:customStyle="1" w:styleId="CharBoldItalic">
    <w:name w:val="CharBoldItalic"/>
    <w:basedOn w:val="OPCCharBase"/>
    <w:uiPriority w:val="1"/>
    <w:qFormat/>
    <w:rsid w:val="00E812C6"/>
    <w:rPr>
      <w:b/>
      <w:i/>
    </w:rPr>
  </w:style>
  <w:style w:type="character" w:customStyle="1" w:styleId="CharChapNo">
    <w:name w:val="CharChapNo"/>
    <w:basedOn w:val="OPCCharBase"/>
    <w:uiPriority w:val="1"/>
    <w:qFormat/>
    <w:rsid w:val="00E812C6"/>
  </w:style>
  <w:style w:type="character" w:customStyle="1" w:styleId="CharChapText">
    <w:name w:val="CharChapText"/>
    <w:basedOn w:val="OPCCharBase"/>
    <w:uiPriority w:val="1"/>
    <w:qFormat/>
    <w:rsid w:val="00E812C6"/>
  </w:style>
  <w:style w:type="character" w:customStyle="1" w:styleId="CharDivNo">
    <w:name w:val="CharDivNo"/>
    <w:basedOn w:val="OPCCharBase"/>
    <w:uiPriority w:val="1"/>
    <w:qFormat/>
    <w:rsid w:val="00E812C6"/>
  </w:style>
  <w:style w:type="character" w:customStyle="1" w:styleId="CharDivText">
    <w:name w:val="CharDivText"/>
    <w:basedOn w:val="OPCCharBase"/>
    <w:uiPriority w:val="1"/>
    <w:qFormat/>
    <w:rsid w:val="00E812C6"/>
  </w:style>
  <w:style w:type="character" w:customStyle="1" w:styleId="CharItalic">
    <w:name w:val="CharItalic"/>
    <w:basedOn w:val="OPCCharBase"/>
    <w:uiPriority w:val="1"/>
    <w:qFormat/>
    <w:rsid w:val="00E812C6"/>
    <w:rPr>
      <w:i/>
    </w:rPr>
  </w:style>
  <w:style w:type="character" w:customStyle="1" w:styleId="CharPartNo">
    <w:name w:val="CharPartNo"/>
    <w:basedOn w:val="OPCCharBase"/>
    <w:uiPriority w:val="1"/>
    <w:qFormat/>
    <w:rsid w:val="00E812C6"/>
  </w:style>
  <w:style w:type="character" w:customStyle="1" w:styleId="CharPartText">
    <w:name w:val="CharPartText"/>
    <w:basedOn w:val="OPCCharBase"/>
    <w:uiPriority w:val="1"/>
    <w:qFormat/>
    <w:rsid w:val="00E812C6"/>
  </w:style>
  <w:style w:type="character" w:customStyle="1" w:styleId="CharSectno">
    <w:name w:val="CharSectno"/>
    <w:basedOn w:val="OPCCharBase"/>
    <w:qFormat/>
    <w:rsid w:val="00E812C6"/>
  </w:style>
  <w:style w:type="character" w:customStyle="1" w:styleId="CharSubdNo">
    <w:name w:val="CharSubdNo"/>
    <w:basedOn w:val="OPCCharBase"/>
    <w:uiPriority w:val="1"/>
    <w:qFormat/>
    <w:rsid w:val="00E812C6"/>
  </w:style>
  <w:style w:type="character" w:customStyle="1" w:styleId="CharSubdText">
    <w:name w:val="CharSubdText"/>
    <w:basedOn w:val="OPCCharBase"/>
    <w:uiPriority w:val="1"/>
    <w:qFormat/>
    <w:rsid w:val="00E812C6"/>
  </w:style>
  <w:style w:type="paragraph" w:customStyle="1" w:styleId="CTA--">
    <w:name w:val="CTA --"/>
    <w:basedOn w:val="OPCParaBase"/>
    <w:next w:val="Normal"/>
    <w:rsid w:val="00E812C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812C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812C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812C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812C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812C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812C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812C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812C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812C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812C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812C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812C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812C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812C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812C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812C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812C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812C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812C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812C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812C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812C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812C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812C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812C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812C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812C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812C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812C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812C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812C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812C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812C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812C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E812C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812C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812C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812C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812C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812C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812C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812C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812C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812C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812C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812C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812C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812C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812C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812C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812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812C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812C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812C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812C6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E812C6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E812C6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812C6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812C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812C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E812C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812C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812C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812C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812C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812C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812C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812C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812C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812C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812C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812C6"/>
    <w:rPr>
      <w:sz w:val="16"/>
    </w:rPr>
  </w:style>
  <w:style w:type="table" w:customStyle="1" w:styleId="CFlag">
    <w:name w:val="CFlag"/>
    <w:basedOn w:val="TableNormal"/>
    <w:uiPriority w:val="99"/>
    <w:rsid w:val="00E812C6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E812C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812C6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812C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812C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E812C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812C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812C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812C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812C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E812C6"/>
    <w:pPr>
      <w:spacing w:before="120"/>
    </w:pPr>
  </w:style>
  <w:style w:type="paragraph" w:customStyle="1" w:styleId="TableTextEndNotes">
    <w:name w:val="TableTextEndNotes"/>
    <w:aliases w:val="Tten"/>
    <w:basedOn w:val="Normal"/>
    <w:rsid w:val="00E812C6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E812C6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E812C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812C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812C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812C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812C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812C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812C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812C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812C6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812C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812C6"/>
  </w:style>
  <w:style w:type="character" w:customStyle="1" w:styleId="CharSubPartNoCASA">
    <w:name w:val="CharSubPartNo(CASA)"/>
    <w:basedOn w:val="OPCCharBase"/>
    <w:uiPriority w:val="1"/>
    <w:rsid w:val="00E812C6"/>
  </w:style>
  <w:style w:type="paragraph" w:customStyle="1" w:styleId="ENoteTTIndentHeadingSub">
    <w:name w:val="ENoteTTIndentHeadingSub"/>
    <w:aliases w:val="enTTHis"/>
    <w:basedOn w:val="OPCParaBase"/>
    <w:rsid w:val="00E812C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812C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812C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812C6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E81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E812C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44AA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812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812C6"/>
    <w:rPr>
      <w:sz w:val="22"/>
    </w:rPr>
  </w:style>
  <w:style w:type="paragraph" w:customStyle="1" w:styleId="SOTextNote">
    <w:name w:val="SO TextNote"/>
    <w:aliases w:val="sont"/>
    <w:basedOn w:val="SOText"/>
    <w:qFormat/>
    <w:rsid w:val="00E812C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812C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812C6"/>
    <w:rPr>
      <w:sz w:val="22"/>
    </w:rPr>
  </w:style>
  <w:style w:type="paragraph" w:customStyle="1" w:styleId="FileName">
    <w:name w:val="FileName"/>
    <w:basedOn w:val="Normal"/>
    <w:rsid w:val="00E812C6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812C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812C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812C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812C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812C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812C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812C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812C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812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812C6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E812C6"/>
  </w:style>
  <w:style w:type="character" w:customStyle="1" w:styleId="subsectionChar">
    <w:name w:val="subsection Char"/>
    <w:aliases w:val="ss Char"/>
    <w:link w:val="subsection"/>
    <w:rsid w:val="005928E0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5928E0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locked/>
    <w:rsid w:val="005928E0"/>
    <w:rPr>
      <w:rFonts w:eastAsia="Times New Roman" w:cs="Times New Roman"/>
      <w:b/>
      <w:kern w:val="28"/>
      <w:sz w:val="24"/>
      <w:lang w:eastAsia="en-AU"/>
    </w:rPr>
  </w:style>
  <w:style w:type="character" w:customStyle="1" w:styleId="notetextChar">
    <w:name w:val="note(text) Char"/>
    <w:aliases w:val="n Char"/>
    <w:link w:val="notetext"/>
    <w:rsid w:val="005928E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A3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3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4E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4E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4E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4E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4E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4E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4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ED6FB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6FB9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9378D6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9378D6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9378D6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9378D6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9378D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ctNoCP">
    <w:name w:val="ActNoCP"/>
    <w:basedOn w:val="Actno"/>
    <w:link w:val="ActNoCPChar"/>
    <w:rsid w:val="00DF3769"/>
    <w:pPr>
      <w:spacing w:before="400"/>
    </w:pPr>
  </w:style>
  <w:style w:type="character" w:customStyle="1" w:styleId="ActNoCPChar">
    <w:name w:val="ActNoCP Char"/>
    <w:basedOn w:val="DefaultParagraphFont"/>
    <w:link w:val="ActNoCP"/>
    <w:rsid w:val="00DF3769"/>
    <w:rPr>
      <w:rFonts w:eastAsia="Times New Roman" w:cs="Times New Roman"/>
      <w:b/>
      <w:sz w:val="40"/>
      <w:lang w:eastAsia="en-AU"/>
    </w:rPr>
  </w:style>
  <w:style w:type="character" w:customStyle="1" w:styleId="ActnoChar">
    <w:name w:val="Actno Char"/>
    <w:basedOn w:val="DefaultParagraphFont"/>
    <w:link w:val="Actno"/>
    <w:rsid w:val="00DF3769"/>
    <w:rPr>
      <w:rFonts w:eastAsia="Times New Roman" w:cs="Times New Roman"/>
      <w:b/>
      <w:sz w:val="40"/>
      <w:lang w:eastAsia="en-AU"/>
    </w:rPr>
  </w:style>
  <w:style w:type="paragraph" w:customStyle="1" w:styleId="AssentDt">
    <w:name w:val="AssentDt"/>
    <w:basedOn w:val="Normal"/>
    <w:rsid w:val="008B4EA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8B4EA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8B4EAD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footer" Target="footer1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33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32" Type="http://schemas.openxmlformats.org/officeDocument/2006/relationships/footer" Target="footer10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36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footer" Target="footer4.xml"/><Relationship Id="rId31" Type="http://schemas.openxmlformats.org/officeDocument/2006/relationships/footer" Target="footer9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oleObject" Target="embeddings/oleObject2.bin"/><Relationship Id="rId27" Type="http://schemas.openxmlformats.org/officeDocument/2006/relationships/header" Target="header9.xml"/><Relationship Id="rId30" Type="http://schemas.openxmlformats.org/officeDocument/2006/relationships/header" Target="header11.xm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nermans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DC7D2-7315-48C1-9A5C-4F9887866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13</Pages>
  <Words>2133</Words>
  <Characters>11270</Characters>
  <Application>Microsoft Office Word</Application>
  <DocSecurity>0</DocSecurity>
  <PresentationFormat/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2020-07-13T00:15:00Z</cp:lastPrinted>
  <dcterms:created xsi:type="dcterms:W3CDTF">2020-11-25T03:22:00Z</dcterms:created>
  <dcterms:modified xsi:type="dcterms:W3CDTF">2020-11-25T04:03:00Z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Family Law Amendment (Risk Screening Protections) Act 2020</vt:lpwstr>
  </property>
  <property fmtid="{D5CDD505-2E9C-101B-9397-08002B2CF9AE}" pid="5" name="ActNo">
    <vt:lpwstr>No. 98, 2020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OPC7512</vt:lpwstr>
  </property>
</Properties>
</file>