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47D38" w:rsidRDefault="00947D38" w:rsidP="00947D38">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15pt;height:77.85pt" o:ole="" fillcolor="window">
            <v:imagedata r:id="rId9" o:title=""/>
          </v:shape>
          <o:OLEObject Type="Embed" ProgID="Word.Picture.8" ShapeID="_x0000_i1026" DrawAspect="Content" ObjectID="_1667826979" r:id="rId10"/>
        </w:object>
      </w:r>
    </w:p>
    <w:p w:rsidR="00947D38" w:rsidRDefault="00947D38" w:rsidP="00947D38"/>
    <w:p w:rsidR="00947D38" w:rsidRDefault="00947D38" w:rsidP="00947D38"/>
    <w:p w:rsidR="00947D38" w:rsidRDefault="00947D38" w:rsidP="00947D38"/>
    <w:p w:rsidR="00947D38" w:rsidRDefault="00947D38" w:rsidP="00947D38"/>
    <w:p w:rsidR="00947D38" w:rsidRDefault="00947D38" w:rsidP="00947D38"/>
    <w:p w:rsidR="00947D38" w:rsidRDefault="00947D38" w:rsidP="00947D38"/>
    <w:p w:rsidR="0048364F" w:rsidRPr="00534204" w:rsidRDefault="00947D38" w:rsidP="0048364F">
      <w:pPr>
        <w:pStyle w:val="ShortT"/>
      </w:pPr>
      <w:r>
        <w:t>Broadcasting Services Amendment (Regional Commercial Radio and Other Measures) Act 2020</w:t>
      </w:r>
    </w:p>
    <w:p w:rsidR="0048364F" w:rsidRPr="00534204" w:rsidRDefault="0048364F" w:rsidP="0048364F"/>
    <w:p w:rsidR="0048364F" w:rsidRPr="00534204" w:rsidRDefault="00C164CA" w:rsidP="002574EE">
      <w:pPr>
        <w:pStyle w:val="Actno"/>
        <w:spacing w:before="400"/>
      </w:pPr>
      <w:r w:rsidRPr="00534204">
        <w:t>No.</w:t>
      </w:r>
      <w:r w:rsidR="009E449B">
        <w:t xml:space="preserve"> 100</w:t>
      </w:r>
      <w:r w:rsidRPr="00534204">
        <w:t>, 20</w:t>
      </w:r>
      <w:r w:rsidR="003C18F7" w:rsidRPr="00534204">
        <w:t>20</w:t>
      </w:r>
    </w:p>
    <w:p w:rsidR="0048364F" w:rsidRPr="00534204" w:rsidRDefault="0048364F" w:rsidP="0048364F"/>
    <w:p w:rsidR="00D161C9" w:rsidRDefault="00D161C9" w:rsidP="00D161C9">
      <w:pPr>
        <w:rPr>
          <w:lang w:eastAsia="en-AU"/>
        </w:rPr>
      </w:pPr>
    </w:p>
    <w:p w:rsidR="0048364F" w:rsidRPr="00534204" w:rsidRDefault="0048364F" w:rsidP="0048364F"/>
    <w:p w:rsidR="0048364F" w:rsidRPr="00534204" w:rsidRDefault="0048364F" w:rsidP="0048364F"/>
    <w:p w:rsidR="0048364F" w:rsidRPr="00534204" w:rsidRDefault="0048364F" w:rsidP="0048364F"/>
    <w:p w:rsidR="00947D38" w:rsidRDefault="00947D38" w:rsidP="00947D38">
      <w:pPr>
        <w:pStyle w:val="LongT"/>
      </w:pPr>
      <w:r>
        <w:t xml:space="preserve">An Act to amend the </w:t>
      </w:r>
      <w:r w:rsidRPr="00947D38">
        <w:rPr>
          <w:i/>
        </w:rPr>
        <w:t>Broadcasting Services Act 1992</w:t>
      </w:r>
      <w:r>
        <w:t>, and for other purposes</w:t>
      </w:r>
    </w:p>
    <w:p w:rsidR="0048364F" w:rsidRPr="004C36A4" w:rsidRDefault="0048364F" w:rsidP="0048364F">
      <w:pPr>
        <w:pStyle w:val="Header"/>
        <w:tabs>
          <w:tab w:val="clear" w:pos="4150"/>
          <w:tab w:val="clear" w:pos="8307"/>
        </w:tabs>
      </w:pPr>
      <w:r w:rsidRPr="004C36A4">
        <w:rPr>
          <w:rStyle w:val="CharAmSchNo"/>
        </w:rPr>
        <w:t xml:space="preserve"> </w:t>
      </w:r>
      <w:r w:rsidRPr="004C36A4">
        <w:rPr>
          <w:rStyle w:val="CharAmSchText"/>
        </w:rPr>
        <w:t xml:space="preserve"> </w:t>
      </w:r>
    </w:p>
    <w:p w:rsidR="0048364F" w:rsidRPr="004C36A4" w:rsidRDefault="0048364F" w:rsidP="0048364F">
      <w:pPr>
        <w:pStyle w:val="Header"/>
        <w:tabs>
          <w:tab w:val="clear" w:pos="4150"/>
          <w:tab w:val="clear" w:pos="8307"/>
        </w:tabs>
      </w:pPr>
      <w:r w:rsidRPr="004C36A4">
        <w:rPr>
          <w:rStyle w:val="CharAmPartNo"/>
        </w:rPr>
        <w:t xml:space="preserve"> </w:t>
      </w:r>
      <w:r w:rsidRPr="004C36A4">
        <w:rPr>
          <w:rStyle w:val="CharAmPartText"/>
        </w:rPr>
        <w:t xml:space="preserve"> </w:t>
      </w:r>
    </w:p>
    <w:p w:rsidR="0048364F" w:rsidRPr="00534204" w:rsidRDefault="0048364F" w:rsidP="0048364F">
      <w:pPr>
        <w:sectPr w:rsidR="0048364F" w:rsidRPr="00534204" w:rsidSect="00947D38">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534204" w:rsidRDefault="0048364F" w:rsidP="00C51493">
      <w:pPr>
        <w:rPr>
          <w:sz w:val="36"/>
        </w:rPr>
      </w:pPr>
      <w:r w:rsidRPr="00534204">
        <w:rPr>
          <w:sz w:val="36"/>
        </w:rPr>
        <w:lastRenderedPageBreak/>
        <w:t>Contents</w:t>
      </w:r>
    </w:p>
    <w:bookmarkStart w:id="1" w:name="BKCheck15B_1"/>
    <w:bookmarkEnd w:id="1"/>
    <w:p w:rsidR="001620EE" w:rsidRDefault="001620EE">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1620EE">
        <w:rPr>
          <w:noProof/>
        </w:rPr>
        <w:tab/>
      </w:r>
      <w:r w:rsidRPr="001620EE">
        <w:rPr>
          <w:noProof/>
        </w:rPr>
        <w:fldChar w:fldCharType="begin"/>
      </w:r>
      <w:r w:rsidRPr="001620EE">
        <w:rPr>
          <w:noProof/>
        </w:rPr>
        <w:instrText xml:space="preserve"> PAGEREF _Toc57213761 \h </w:instrText>
      </w:r>
      <w:r w:rsidRPr="001620EE">
        <w:rPr>
          <w:noProof/>
        </w:rPr>
      </w:r>
      <w:r w:rsidRPr="001620EE">
        <w:rPr>
          <w:noProof/>
        </w:rPr>
        <w:fldChar w:fldCharType="separate"/>
      </w:r>
      <w:r w:rsidR="001D7BE2">
        <w:rPr>
          <w:noProof/>
        </w:rPr>
        <w:t>1</w:t>
      </w:r>
      <w:r w:rsidRPr="001620EE">
        <w:rPr>
          <w:noProof/>
        </w:rPr>
        <w:fldChar w:fldCharType="end"/>
      </w:r>
    </w:p>
    <w:p w:rsidR="001620EE" w:rsidRDefault="001620EE">
      <w:pPr>
        <w:pStyle w:val="TOC5"/>
        <w:rPr>
          <w:rFonts w:asciiTheme="minorHAnsi" w:eastAsiaTheme="minorEastAsia" w:hAnsiTheme="minorHAnsi" w:cstheme="minorBidi"/>
          <w:noProof/>
          <w:kern w:val="0"/>
          <w:sz w:val="22"/>
          <w:szCs w:val="22"/>
        </w:rPr>
      </w:pPr>
      <w:r>
        <w:rPr>
          <w:noProof/>
        </w:rPr>
        <w:t>2</w:t>
      </w:r>
      <w:r>
        <w:rPr>
          <w:noProof/>
        </w:rPr>
        <w:tab/>
        <w:t>Commencement</w:t>
      </w:r>
      <w:r w:rsidRPr="001620EE">
        <w:rPr>
          <w:noProof/>
        </w:rPr>
        <w:tab/>
      </w:r>
      <w:r w:rsidRPr="001620EE">
        <w:rPr>
          <w:noProof/>
        </w:rPr>
        <w:fldChar w:fldCharType="begin"/>
      </w:r>
      <w:r w:rsidRPr="001620EE">
        <w:rPr>
          <w:noProof/>
        </w:rPr>
        <w:instrText xml:space="preserve"> PAGEREF _Toc57213762 \h </w:instrText>
      </w:r>
      <w:r w:rsidRPr="001620EE">
        <w:rPr>
          <w:noProof/>
        </w:rPr>
      </w:r>
      <w:r w:rsidRPr="001620EE">
        <w:rPr>
          <w:noProof/>
        </w:rPr>
        <w:fldChar w:fldCharType="separate"/>
      </w:r>
      <w:r w:rsidR="001D7BE2">
        <w:rPr>
          <w:noProof/>
        </w:rPr>
        <w:t>2</w:t>
      </w:r>
      <w:r w:rsidRPr="001620EE">
        <w:rPr>
          <w:noProof/>
        </w:rPr>
        <w:fldChar w:fldCharType="end"/>
      </w:r>
    </w:p>
    <w:p w:rsidR="001620EE" w:rsidRDefault="001620EE">
      <w:pPr>
        <w:pStyle w:val="TOC5"/>
        <w:rPr>
          <w:rFonts w:asciiTheme="minorHAnsi" w:eastAsiaTheme="minorEastAsia" w:hAnsiTheme="minorHAnsi" w:cstheme="minorBidi"/>
          <w:noProof/>
          <w:kern w:val="0"/>
          <w:sz w:val="22"/>
          <w:szCs w:val="22"/>
        </w:rPr>
      </w:pPr>
      <w:r>
        <w:rPr>
          <w:noProof/>
        </w:rPr>
        <w:t>3</w:t>
      </w:r>
      <w:r>
        <w:rPr>
          <w:noProof/>
        </w:rPr>
        <w:tab/>
        <w:t>Schedules</w:t>
      </w:r>
      <w:r w:rsidRPr="001620EE">
        <w:rPr>
          <w:noProof/>
        </w:rPr>
        <w:tab/>
      </w:r>
      <w:r w:rsidRPr="001620EE">
        <w:rPr>
          <w:noProof/>
        </w:rPr>
        <w:fldChar w:fldCharType="begin"/>
      </w:r>
      <w:r w:rsidRPr="001620EE">
        <w:rPr>
          <w:noProof/>
        </w:rPr>
        <w:instrText xml:space="preserve"> PAGEREF _Toc57213763 \h </w:instrText>
      </w:r>
      <w:r w:rsidRPr="001620EE">
        <w:rPr>
          <w:noProof/>
        </w:rPr>
      </w:r>
      <w:r w:rsidRPr="001620EE">
        <w:rPr>
          <w:noProof/>
        </w:rPr>
        <w:fldChar w:fldCharType="separate"/>
      </w:r>
      <w:r w:rsidR="001D7BE2">
        <w:rPr>
          <w:noProof/>
        </w:rPr>
        <w:t>2</w:t>
      </w:r>
      <w:r w:rsidRPr="001620EE">
        <w:rPr>
          <w:noProof/>
        </w:rPr>
        <w:fldChar w:fldCharType="end"/>
      </w:r>
    </w:p>
    <w:p w:rsidR="001620EE" w:rsidRDefault="001620EE">
      <w:pPr>
        <w:pStyle w:val="TOC6"/>
        <w:rPr>
          <w:rFonts w:asciiTheme="minorHAnsi" w:eastAsiaTheme="minorEastAsia" w:hAnsiTheme="minorHAnsi" w:cstheme="minorBidi"/>
          <w:b w:val="0"/>
          <w:noProof/>
          <w:kern w:val="0"/>
          <w:sz w:val="22"/>
          <w:szCs w:val="22"/>
        </w:rPr>
      </w:pPr>
      <w:r>
        <w:rPr>
          <w:noProof/>
        </w:rPr>
        <w:t>Schedule 1—Regional commercial radio</w:t>
      </w:r>
      <w:r w:rsidRPr="001620EE">
        <w:rPr>
          <w:b w:val="0"/>
          <w:noProof/>
          <w:sz w:val="18"/>
        </w:rPr>
        <w:tab/>
      </w:r>
      <w:r w:rsidRPr="001620EE">
        <w:rPr>
          <w:b w:val="0"/>
          <w:noProof/>
          <w:sz w:val="18"/>
        </w:rPr>
        <w:fldChar w:fldCharType="begin"/>
      </w:r>
      <w:r w:rsidRPr="001620EE">
        <w:rPr>
          <w:b w:val="0"/>
          <w:noProof/>
          <w:sz w:val="18"/>
        </w:rPr>
        <w:instrText xml:space="preserve"> PAGEREF _Toc57213764 \h </w:instrText>
      </w:r>
      <w:r w:rsidRPr="001620EE">
        <w:rPr>
          <w:b w:val="0"/>
          <w:noProof/>
          <w:sz w:val="18"/>
        </w:rPr>
      </w:r>
      <w:r w:rsidRPr="001620EE">
        <w:rPr>
          <w:b w:val="0"/>
          <w:noProof/>
          <w:sz w:val="18"/>
        </w:rPr>
        <w:fldChar w:fldCharType="separate"/>
      </w:r>
      <w:r w:rsidR="001D7BE2">
        <w:rPr>
          <w:b w:val="0"/>
          <w:noProof/>
          <w:sz w:val="18"/>
        </w:rPr>
        <w:t>3</w:t>
      </w:r>
      <w:r w:rsidRPr="001620EE">
        <w:rPr>
          <w:b w:val="0"/>
          <w:noProof/>
          <w:sz w:val="18"/>
        </w:rPr>
        <w:fldChar w:fldCharType="end"/>
      </w:r>
    </w:p>
    <w:p w:rsidR="001620EE" w:rsidRDefault="001620EE">
      <w:pPr>
        <w:pStyle w:val="TOC7"/>
        <w:rPr>
          <w:rFonts w:asciiTheme="minorHAnsi" w:eastAsiaTheme="minorEastAsia" w:hAnsiTheme="minorHAnsi" w:cstheme="minorBidi"/>
          <w:noProof/>
          <w:kern w:val="0"/>
          <w:sz w:val="22"/>
          <w:szCs w:val="22"/>
        </w:rPr>
      </w:pPr>
      <w:r>
        <w:rPr>
          <w:noProof/>
        </w:rPr>
        <w:t>Part 1—Amendments</w:t>
      </w:r>
      <w:r w:rsidRPr="001620EE">
        <w:rPr>
          <w:noProof/>
          <w:sz w:val="18"/>
        </w:rPr>
        <w:tab/>
      </w:r>
      <w:r w:rsidRPr="001620EE">
        <w:rPr>
          <w:noProof/>
          <w:sz w:val="18"/>
        </w:rPr>
        <w:fldChar w:fldCharType="begin"/>
      </w:r>
      <w:r w:rsidRPr="001620EE">
        <w:rPr>
          <w:noProof/>
          <w:sz w:val="18"/>
        </w:rPr>
        <w:instrText xml:space="preserve"> PAGEREF _Toc57213765 \h </w:instrText>
      </w:r>
      <w:r w:rsidRPr="001620EE">
        <w:rPr>
          <w:noProof/>
          <w:sz w:val="18"/>
        </w:rPr>
      </w:r>
      <w:r w:rsidRPr="001620EE">
        <w:rPr>
          <w:noProof/>
          <w:sz w:val="18"/>
        </w:rPr>
        <w:fldChar w:fldCharType="separate"/>
      </w:r>
      <w:r w:rsidR="001D7BE2">
        <w:rPr>
          <w:noProof/>
          <w:sz w:val="18"/>
        </w:rPr>
        <w:t>3</w:t>
      </w:r>
      <w:r w:rsidRPr="001620EE">
        <w:rPr>
          <w:noProof/>
          <w:sz w:val="18"/>
        </w:rPr>
        <w:fldChar w:fldCharType="end"/>
      </w:r>
    </w:p>
    <w:p w:rsidR="001620EE" w:rsidRDefault="001620EE">
      <w:pPr>
        <w:pStyle w:val="TOC9"/>
        <w:rPr>
          <w:rFonts w:asciiTheme="minorHAnsi" w:eastAsiaTheme="minorEastAsia" w:hAnsiTheme="minorHAnsi" w:cstheme="minorBidi"/>
          <w:i w:val="0"/>
          <w:noProof/>
          <w:kern w:val="0"/>
          <w:sz w:val="22"/>
          <w:szCs w:val="22"/>
        </w:rPr>
      </w:pPr>
      <w:r>
        <w:rPr>
          <w:noProof/>
        </w:rPr>
        <w:t>Australian Communications and Media Authority Act 2005</w:t>
      </w:r>
      <w:r w:rsidRPr="001620EE">
        <w:rPr>
          <w:i w:val="0"/>
          <w:noProof/>
          <w:sz w:val="18"/>
        </w:rPr>
        <w:tab/>
      </w:r>
      <w:r w:rsidRPr="001620EE">
        <w:rPr>
          <w:i w:val="0"/>
          <w:noProof/>
          <w:sz w:val="18"/>
        </w:rPr>
        <w:fldChar w:fldCharType="begin"/>
      </w:r>
      <w:r w:rsidRPr="001620EE">
        <w:rPr>
          <w:i w:val="0"/>
          <w:noProof/>
          <w:sz w:val="18"/>
        </w:rPr>
        <w:instrText xml:space="preserve"> PAGEREF _Toc57213766 \h </w:instrText>
      </w:r>
      <w:r w:rsidRPr="001620EE">
        <w:rPr>
          <w:i w:val="0"/>
          <w:noProof/>
          <w:sz w:val="18"/>
        </w:rPr>
      </w:r>
      <w:r w:rsidRPr="001620EE">
        <w:rPr>
          <w:i w:val="0"/>
          <w:noProof/>
          <w:sz w:val="18"/>
        </w:rPr>
        <w:fldChar w:fldCharType="separate"/>
      </w:r>
      <w:r w:rsidR="001D7BE2">
        <w:rPr>
          <w:i w:val="0"/>
          <w:noProof/>
          <w:sz w:val="18"/>
        </w:rPr>
        <w:t>3</w:t>
      </w:r>
      <w:r w:rsidRPr="001620EE">
        <w:rPr>
          <w:i w:val="0"/>
          <w:noProof/>
          <w:sz w:val="18"/>
        </w:rPr>
        <w:fldChar w:fldCharType="end"/>
      </w:r>
    </w:p>
    <w:p w:rsidR="001620EE" w:rsidRDefault="001620EE">
      <w:pPr>
        <w:pStyle w:val="TOC9"/>
        <w:rPr>
          <w:rFonts w:asciiTheme="minorHAnsi" w:eastAsiaTheme="minorEastAsia" w:hAnsiTheme="minorHAnsi" w:cstheme="minorBidi"/>
          <w:i w:val="0"/>
          <w:noProof/>
          <w:kern w:val="0"/>
          <w:sz w:val="22"/>
          <w:szCs w:val="22"/>
        </w:rPr>
      </w:pPr>
      <w:r>
        <w:rPr>
          <w:noProof/>
        </w:rPr>
        <w:t>Broadcasting Services Act 1992</w:t>
      </w:r>
      <w:r w:rsidRPr="001620EE">
        <w:rPr>
          <w:i w:val="0"/>
          <w:noProof/>
          <w:sz w:val="18"/>
        </w:rPr>
        <w:tab/>
      </w:r>
      <w:r w:rsidRPr="001620EE">
        <w:rPr>
          <w:i w:val="0"/>
          <w:noProof/>
          <w:sz w:val="18"/>
        </w:rPr>
        <w:fldChar w:fldCharType="begin"/>
      </w:r>
      <w:r w:rsidRPr="001620EE">
        <w:rPr>
          <w:i w:val="0"/>
          <w:noProof/>
          <w:sz w:val="18"/>
        </w:rPr>
        <w:instrText xml:space="preserve"> PAGEREF _Toc57213767 \h </w:instrText>
      </w:r>
      <w:r w:rsidRPr="001620EE">
        <w:rPr>
          <w:i w:val="0"/>
          <w:noProof/>
          <w:sz w:val="18"/>
        </w:rPr>
      </w:r>
      <w:r w:rsidRPr="001620EE">
        <w:rPr>
          <w:i w:val="0"/>
          <w:noProof/>
          <w:sz w:val="18"/>
        </w:rPr>
        <w:fldChar w:fldCharType="separate"/>
      </w:r>
      <w:r w:rsidR="001D7BE2">
        <w:rPr>
          <w:i w:val="0"/>
          <w:noProof/>
          <w:sz w:val="18"/>
        </w:rPr>
        <w:t>3</w:t>
      </w:r>
      <w:r w:rsidRPr="001620EE">
        <w:rPr>
          <w:i w:val="0"/>
          <w:noProof/>
          <w:sz w:val="18"/>
        </w:rPr>
        <w:fldChar w:fldCharType="end"/>
      </w:r>
    </w:p>
    <w:p w:rsidR="001620EE" w:rsidRDefault="001620EE">
      <w:pPr>
        <w:pStyle w:val="TOC7"/>
        <w:rPr>
          <w:rFonts w:asciiTheme="minorHAnsi" w:eastAsiaTheme="minorEastAsia" w:hAnsiTheme="minorHAnsi" w:cstheme="minorBidi"/>
          <w:noProof/>
          <w:kern w:val="0"/>
          <w:sz w:val="22"/>
          <w:szCs w:val="22"/>
        </w:rPr>
      </w:pPr>
      <w:r>
        <w:rPr>
          <w:noProof/>
        </w:rPr>
        <w:t>Part 2—Application and transitional provisions</w:t>
      </w:r>
      <w:r w:rsidRPr="001620EE">
        <w:rPr>
          <w:noProof/>
          <w:sz w:val="18"/>
        </w:rPr>
        <w:tab/>
      </w:r>
      <w:r w:rsidRPr="001620EE">
        <w:rPr>
          <w:noProof/>
          <w:sz w:val="18"/>
        </w:rPr>
        <w:fldChar w:fldCharType="begin"/>
      </w:r>
      <w:r w:rsidRPr="001620EE">
        <w:rPr>
          <w:noProof/>
          <w:sz w:val="18"/>
        </w:rPr>
        <w:instrText xml:space="preserve"> PAGEREF _Toc57213777 \h </w:instrText>
      </w:r>
      <w:r w:rsidRPr="001620EE">
        <w:rPr>
          <w:noProof/>
          <w:sz w:val="18"/>
        </w:rPr>
      </w:r>
      <w:r w:rsidRPr="001620EE">
        <w:rPr>
          <w:noProof/>
          <w:sz w:val="18"/>
        </w:rPr>
        <w:fldChar w:fldCharType="separate"/>
      </w:r>
      <w:r w:rsidR="001D7BE2">
        <w:rPr>
          <w:noProof/>
          <w:sz w:val="18"/>
        </w:rPr>
        <w:t>15</w:t>
      </w:r>
      <w:r w:rsidRPr="001620EE">
        <w:rPr>
          <w:noProof/>
          <w:sz w:val="18"/>
        </w:rPr>
        <w:fldChar w:fldCharType="end"/>
      </w:r>
    </w:p>
    <w:p w:rsidR="001620EE" w:rsidRDefault="001620EE">
      <w:pPr>
        <w:pStyle w:val="TOC6"/>
        <w:rPr>
          <w:rFonts w:asciiTheme="minorHAnsi" w:eastAsiaTheme="minorEastAsia" w:hAnsiTheme="minorHAnsi" w:cstheme="minorBidi"/>
          <w:b w:val="0"/>
          <w:noProof/>
          <w:kern w:val="0"/>
          <w:sz w:val="22"/>
          <w:szCs w:val="22"/>
        </w:rPr>
      </w:pPr>
      <w:r>
        <w:rPr>
          <w:noProof/>
        </w:rPr>
        <w:t>Schedule 2—Australian content: transmission quota for regional/remote commercial television broadcasting licensees</w:t>
      </w:r>
      <w:r w:rsidRPr="001620EE">
        <w:rPr>
          <w:b w:val="0"/>
          <w:noProof/>
          <w:sz w:val="18"/>
        </w:rPr>
        <w:tab/>
      </w:r>
      <w:r w:rsidRPr="001620EE">
        <w:rPr>
          <w:b w:val="0"/>
          <w:noProof/>
          <w:sz w:val="18"/>
        </w:rPr>
        <w:fldChar w:fldCharType="begin"/>
      </w:r>
      <w:r w:rsidRPr="001620EE">
        <w:rPr>
          <w:b w:val="0"/>
          <w:noProof/>
          <w:sz w:val="18"/>
        </w:rPr>
        <w:instrText xml:space="preserve"> PAGEREF _Toc57213778 \h </w:instrText>
      </w:r>
      <w:r w:rsidRPr="001620EE">
        <w:rPr>
          <w:b w:val="0"/>
          <w:noProof/>
          <w:sz w:val="18"/>
        </w:rPr>
      </w:r>
      <w:r w:rsidRPr="001620EE">
        <w:rPr>
          <w:b w:val="0"/>
          <w:noProof/>
          <w:sz w:val="18"/>
        </w:rPr>
        <w:fldChar w:fldCharType="separate"/>
      </w:r>
      <w:r w:rsidR="001D7BE2">
        <w:rPr>
          <w:b w:val="0"/>
          <w:noProof/>
          <w:sz w:val="18"/>
        </w:rPr>
        <w:t>17</w:t>
      </w:r>
      <w:r w:rsidRPr="001620EE">
        <w:rPr>
          <w:b w:val="0"/>
          <w:noProof/>
          <w:sz w:val="18"/>
        </w:rPr>
        <w:fldChar w:fldCharType="end"/>
      </w:r>
    </w:p>
    <w:p w:rsidR="001620EE" w:rsidRDefault="001620EE">
      <w:pPr>
        <w:pStyle w:val="TOC7"/>
        <w:rPr>
          <w:rFonts w:asciiTheme="minorHAnsi" w:eastAsiaTheme="minorEastAsia" w:hAnsiTheme="minorHAnsi" w:cstheme="minorBidi"/>
          <w:noProof/>
          <w:kern w:val="0"/>
          <w:sz w:val="22"/>
          <w:szCs w:val="22"/>
        </w:rPr>
      </w:pPr>
      <w:r>
        <w:rPr>
          <w:noProof/>
        </w:rPr>
        <w:t>Part 1—Amendments</w:t>
      </w:r>
      <w:r w:rsidRPr="001620EE">
        <w:rPr>
          <w:noProof/>
          <w:sz w:val="18"/>
        </w:rPr>
        <w:tab/>
      </w:r>
      <w:r w:rsidRPr="001620EE">
        <w:rPr>
          <w:noProof/>
          <w:sz w:val="18"/>
        </w:rPr>
        <w:fldChar w:fldCharType="begin"/>
      </w:r>
      <w:r w:rsidRPr="001620EE">
        <w:rPr>
          <w:noProof/>
          <w:sz w:val="18"/>
        </w:rPr>
        <w:instrText xml:space="preserve"> PAGEREF _Toc57213779 \h </w:instrText>
      </w:r>
      <w:r w:rsidRPr="001620EE">
        <w:rPr>
          <w:noProof/>
          <w:sz w:val="18"/>
        </w:rPr>
      </w:r>
      <w:r w:rsidRPr="001620EE">
        <w:rPr>
          <w:noProof/>
          <w:sz w:val="18"/>
        </w:rPr>
        <w:fldChar w:fldCharType="separate"/>
      </w:r>
      <w:r w:rsidR="001D7BE2">
        <w:rPr>
          <w:noProof/>
          <w:sz w:val="18"/>
        </w:rPr>
        <w:t>17</w:t>
      </w:r>
      <w:r w:rsidRPr="001620EE">
        <w:rPr>
          <w:noProof/>
          <w:sz w:val="18"/>
        </w:rPr>
        <w:fldChar w:fldCharType="end"/>
      </w:r>
    </w:p>
    <w:p w:rsidR="001620EE" w:rsidRDefault="001620EE">
      <w:pPr>
        <w:pStyle w:val="TOC9"/>
        <w:rPr>
          <w:rFonts w:asciiTheme="minorHAnsi" w:eastAsiaTheme="minorEastAsia" w:hAnsiTheme="minorHAnsi" w:cstheme="minorBidi"/>
          <w:i w:val="0"/>
          <w:noProof/>
          <w:kern w:val="0"/>
          <w:sz w:val="22"/>
          <w:szCs w:val="22"/>
        </w:rPr>
      </w:pPr>
      <w:r>
        <w:rPr>
          <w:noProof/>
        </w:rPr>
        <w:t>Broadcasting Services Act 1992</w:t>
      </w:r>
      <w:r w:rsidRPr="001620EE">
        <w:rPr>
          <w:i w:val="0"/>
          <w:noProof/>
          <w:sz w:val="18"/>
        </w:rPr>
        <w:tab/>
      </w:r>
      <w:r w:rsidRPr="001620EE">
        <w:rPr>
          <w:i w:val="0"/>
          <w:noProof/>
          <w:sz w:val="18"/>
        </w:rPr>
        <w:fldChar w:fldCharType="begin"/>
      </w:r>
      <w:r w:rsidRPr="001620EE">
        <w:rPr>
          <w:i w:val="0"/>
          <w:noProof/>
          <w:sz w:val="18"/>
        </w:rPr>
        <w:instrText xml:space="preserve"> PAGEREF _Toc57213780 \h </w:instrText>
      </w:r>
      <w:r w:rsidRPr="001620EE">
        <w:rPr>
          <w:i w:val="0"/>
          <w:noProof/>
          <w:sz w:val="18"/>
        </w:rPr>
      </w:r>
      <w:r w:rsidRPr="001620EE">
        <w:rPr>
          <w:i w:val="0"/>
          <w:noProof/>
          <w:sz w:val="18"/>
        </w:rPr>
        <w:fldChar w:fldCharType="separate"/>
      </w:r>
      <w:r w:rsidR="001D7BE2">
        <w:rPr>
          <w:i w:val="0"/>
          <w:noProof/>
          <w:sz w:val="18"/>
        </w:rPr>
        <w:t>17</w:t>
      </w:r>
      <w:r w:rsidRPr="001620EE">
        <w:rPr>
          <w:i w:val="0"/>
          <w:noProof/>
          <w:sz w:val="18"/>
        </w:rPr>
        <w:fldChar w:fldCharType="end"/>
      </w:r>
    </w:p>
    <w:p w:rsidR="001620EE" w:rsidRDefault="001620EE">
      <w:pPr>
        <w:pStyle w:val="TOC7"/>
        <w:rPr>
          <w:rFonts w:asciiTheme="minorHAnsi" w:eastAsiaTheme="minorEastAsia" w:hAnsiTheme="minorHAnsi" w:cstheme="minorBidi"/>
          <w:noProof/>
          <w:kern w:val="0"/>
          <w:sz w:val="22"/>
          <w:szCs w:val="22"/>
        </w:rPr>
      </w:pPr>
      <w:r>
        <w:rPr>
          <w:noProof/>
        </w:rPr>
        <w:t>Part 2—Application and transitional provisions</w:t>
      </w:r>
      <w:r w:rsidRPr="001620EE">
        <w:rPr>
          <w:noProof/>
          <w:sz w:val="18"/>
        </w:rPr>
        <w:tab/>
      </w:r>
      <w:r w:rsidRPr="001620EE">
        <w:rPr>
          <w:noProof/>
          <w:sz w:val="18"/>
        </w:rPr>
        <w:fldChar w:fldCharType="begin"/>
      </w:r>
      <w:r w:rsidRPr="001620EE">
        <w:rPr>
          <w:noProof/>
          <w:sz w:val="18"/>
        </w:rPr>
        <w:instrText xml:space="preserve"> PAGEREF _Toc57213782 \h </w:instrText>
      </w:r>
      <w:r w:rsidRPr="001620EE">
        <w:rPr>
          <w:noProof/>
          <w:sz w:val="18"/>
        </w:rPr>
      </w:r>
      <w:r w:rsidRPr="001620EE">
        <w:rPr>
          <w:noProof/>
          <w:sz w:val="18"/>
        </w:rPr>
        <w:fldChar w:fldCharType="separate"/>
      </w:r>
      <w:r w:rsidR="001D7BE2">
        <w:rPr>
          <w:noProof/>
          <w:sz w:val="18"/>
        </w:rPr>
        <w:t>21</w:t>
      </w:r>
      <w:r w:rsidRPr="001620EE">
        <w:rPr>
          <w:noProof/>
          <w:sz w:val="18"/>
        </w:rPr>
        <w:fldChar w:fldCharType="end"/>
      </w:r>
    </w:p>
    <w:p w:rsidR="00060FF9" w:rsidRPr="00534204" w:rsidRDefault="001620EE" w:rsidP="0048364F">
      <w:r>
        <w:fldChar w:fldCharType="end"/>
      </w:r>
    </w:p>
    <w:p w:rsidR="00FE7F93" w:rsidRPr="00534204" w:rsidRDefault="00FE7F93" w:rsidP="0048364F">
      <w:pPr>
        <w:sectPr w:rsidR="00FE7F93" w:rsidRPr="00534204" w:rsidSect="00947D38">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947D38" w:rsidRDefault="00947D38">
      <w:r>
        <w:object w:dxaOrig="2146" w:dyaOrig="1561">
          <v:shape id="_x0000_i1027" type="#_x0000_t75" alt="Commonwealth Coat of Arms of Australia" style="width:109.65pt;height:80.35pt" o:ole="" fillcolor="window">
            <v:imagedata r:id="rId9" o:title=""/>
          </v:shape>
          <o:OLEObject Type="Embed" ProgID="Word.Picture.8" ShapeID="_x0000_i1027" DrawAspect="Content" ObjectID="_1667826980" r:id="rId22"/>
        </w:object>
      </w:r>
    </w:p>
    <w:p w:rsidR="00947D38" w:rsidRDefault="00947D38"/>
    <w:p w:rsidR="00947D38" w:rsidRDefault="00947D38" w:rsidP="000178F8">
      <w:pPr>
        <w:spacing w:line="240" w:lineRule="auto"/>
      </w:pPr>
    </w:p>
    <w:p w:rsidR="00947D38" w:rsidRDefault="001D7BE2" w:rsidP="000178F8">
      <w:pPr>
        <w:pStyle w:val="ShortTP1"/>
      </w:pPr>
      <w:r>
        <w:fldChar w:fldCharType="begin"/>
      </w:r>
      <w:r>
        <w:instrText xml:space="preserve"> STYLEREF ShortT </w:instrText>
      </w:r>
      <w:r>
        <w:fldChar w:fldCharType="separate"/>
      </w:r>
      <w:r>
        <w:rPr>
          <w:noProof/>
        </w:rPr>
        <w:t>Broadcasting Services Amendment (Regional Commercial Radio and Other Measures) Act 2020</w:t>
      </w:r>
      <w:r>
        <w:rPr>
          <w:noProof/>
        </w:rPr>
        <w:fldChar w:fldCharType="end"/>
      </w:r>
    </w:p>
    <w:p w:rsidR="00947D38" w:rsidRDefault="00947D38" w:rsidP="000178F8">
      <w:pPr>
        <w:pStyle w:val="ActNoP1"/>
        <w:rPr>
          <w:noProof/>
        </w:rPr>
      </w:pPr>
      <w:r>
        <w:rPr>
          <w:noProof/>
        </w:rPr>
        <w:fldChar w:fldCharType="begin"/>
      </w:r>
      <w:r>
        <w:rPr>
          <w:noProof/>
        </w:rPr>
        <w:instrText xml:space="preserve"> STYLEREF Actno </w:instrText>
      </w:r>
      <w:r>
        <w:rPr>
          <w:noProof/>
        </w:rPr>
        <w:fldChar w:fldCharType="separate"/>
      </w:r>
      <w:r w:rsidR="001D7BE2">
        <w:rPr>
          <w:noProof/>
        </w:rPr>
        <w:t>No. 100, 2020</w:t>
      </w:r>
      <w:r>
        <w:rPr>
          <w:noProof/>
        </w:rPr>
        <w:fldChar w:fldCharType="end"/>
      </w:r>
    </w:p>
    <w:p w:rsidR="00947D38" w:rsidRPr="009A0728" w:rsidRDefault="00947D38" w:rsidP="009A0728">
      <w:pPr>
        <w:pBdr>
          <w:bottom w:val="single" w:sz="6" w:space="0" w:color="auto"/>
        </w:pBdr>
        <w:spacing w:before="400" w:line="240" w:lineRule="auto"/>
        <w:rPr>
          <w:rFonts w:eastAsia="Times New Roman"/>
          <w:b/>
          <w:sz w:val="28"/>
        </w:rPr>
      </w:pPr>
    </w:p>
    <w:p w:rsidR="00947D38" w:rsidRPr="009A0728" w:rsidRDefault="00947D38" w:rsidP="009A0728">
      <w:pPr>
        <w:spacing w:line="40" w:lineRule="exact"/>
        <w:rPr>
          <w:rFonts w:eastAsia="Calibri"/>
          <w:b/>
          <w:sz w:val="28"/>
        </w:rPr>
      </w:pPr>
    </w:p>
    <w:p w:rsidR="00947D38" w:rsidRPr="009A0728" w:rsidRDefault="00947D38" w:rsidP="009A0728">
      <w:pPr>
        <w:pBdr>
          <w:top w:val="single" w:sz="12" w:space="0" w:color="auto"/>
        </w:pBdr>
        <w:spacing w:line="240" w:lineRule="auto"/>
        <w:rPr>
          <w:rFonts w:eastAsia="Times New Roman"/>
          <w:b/>
          <w:sz w:val="28"/>
        </w:rPr>
      </w:pPr>
    </w:p>
    <w:p w:rsidR="00947D38" w:rsidRDefault="00947D38" w:rsidP="00947D38">
      <w:pPr>
        <w:pStyle w:val="Page1"/>
        <w:spacing w:before="400"/>
      </w:pPr>
      <w:r>
        <w:t xml:space="preserve">An Act to amend the </w:t>
      </w:r>
      <w:r w:rsidRPr="00947D38">
        <w:rPr>
          <w:i/>
        </w:rPr>
        <w:t>Broadcasting Services Act 1992</w:t>
      </w:r>
      <w:r>
        <w:t>, and for other purposes</w:t>
      </w:r>
    </w:p>
    <w:p w:rsidR="009E449B" w:rsidRDefault="009E449B" w:rsidP="000C5962">
      <w:pPr>
        <w:pStyle w:val="AssentDt"/>
        <w:spacing w:before="240"/>
        <w:rPr>
          <w:sz w:val="24"/>
        </w:rPr>
      </w:pPr>
      <w:r>
        <w:rPr>
          <w:sz w:val="24"/>
        </w:rPr>
        <w:t>[</w:t>
      </w:r>
      <w:r>
        <w:rPr>
          <w:i/>
          <w:sz w:val="24"/>
        </w:rPr>
        <w:t>Assented to 20 November 2020</w:t>
      </w:r>
      <w:r>
        <w:rPr>
          <w:sz w:val="24"/>
        </w:rPr>
        <w:t>]</w:t>
      </w:r>
    </w:p>
    <w:p w:rsidR="0048364F" w:rsidRPr="00534204" w:rsidRDefault="0048364F" w:rsidP="00534204">
      <w:pPr>
        <w:spacing w:before="240" w:line="240" w:lineRule="auto"/>
        <w:rPr>
          <w:sz w:val="32"/>
        </w:rPr>
      </w:pPr>
      <w:r w:rsidRPr="00534204">
        <w:rPr>
          <w:sz w:val="32"/>
        </w:rPr>
        <w:t>The Parliament of Australia enacts:</w:t>
      </w:r>
    </w:p>
    <w:p w:rsidR="0048364F" w:rsidRPr="00534204" w:rsidRDefault="0048364F" w:rsidP="00534204">
      <w:pPr>
        <w:pStyle w:val="ActHead5"/>
      </w:pPr>
      <w:bookmarkStart w:id="2" w:name="_Toc57213761"/>
      <w:r w:rsidRPr="004C36A4">
        <w:rPr>
          <w:rStyle w:val="CharSectno"/>
        </w:rPr>
        <w:t>1</w:t>
      </w:r>
      <w:r w:rsidRPr="00534204">
        <w:t xml:space="preserve">  Short title</w:t>
      </w:r>
      <w:bookmarkEnd w:id="2"/>
    </w:p>
    <w:p w:rsidR="0048364F" w:rsidRPr="00534204" w:rsidRDefault="0048364F" w:rsidP="00534204">
      <w:pPr>
        <w:pStyle w:val="subsection"/>
      </w:pPr>
      <w:r w:rsidRPr="00534204">
        <w:tab/>
      </w:r>
      <w:r w:rsidRPr="00534204">
        <w:tab/>
        <w:t xml:space="preserve">This Act </w:t>
      </w:r>
      <w:r w:rsidR="00275197" w:rsidRPr="00534204">
        <w:t xml:space="preserve">is </w:t>
      </w:r>
      <w:r w:rsidRPr="00534204">
        <w:t xml:space="preserve">the </w:t>
      </w:r>
      <w:r w:rsidR="00C3411D" w:rsidRPr="00534204">
        <w:rPr>
          <w:i/>
        </w:rPr>
        <w:t xml:space="preserve">Broadcasting Services Amendment (Regional Commercial Radio and Other Measures) </w:t>
      </w:r>
      <w:r w:rsidR="00EE3E36" w:rsidRPr="00534204">
        <w:rPr>
          <w:i/>
        </w:rPr>
        <w:t>Act 20</w:t>
      </w:r>
      <w:r w:rsidR="003C18F7" w:rsidRPr="00534204">
        <w:rPr>
          <w:i/>
        </w:rPr>
        <w:t>20</w:t>
      </w:r>
      <w:r w:rsidRPr="00534204">
        <w:t>.</w:t>
      </w:r>
    </w:p>
    <w:p w:rsidR="0048364F" w:rsidRPr="00534204" w:rsidRDefault="0048364F" w:rsidP="00534204">
      <w:pPr>
        <w:pStyle w:val="ActHead5"/>
      </w:pPr>
      <w:bookmarkStart w:id="3" w:name="_Toc57213762"/>
      <w:r w:rsidRPr="004C36A4">
        <w:rPr>
          <w:rStyle w:val="CharSectno"/>
        </w:rPr>
        <w:t>2</w:t>
      </w:r>
      <w:r w:rsidRPr="00534204">
        <w:t xml:space="preserve">  Commencement</w:t>
      </w:r>
      <w:bookmarkEnd w:id="3"/>
    </w:p>
    <w:p w:rsidR="0048364F" w:rsidRPr="00534204" w:rsidRDefault="0048364F" w:rsidP="00534204">
      <w:pPr>
        <w:pStyle w:val="subsection"/>
      </w:pPr>
      <w:r w:rsidRPr="00534204">
        <w:tab/>
        <w:t>(1)</w:t>
      </w:r>
      <w:r w:rsidRPr="00534204">
        <w:tab/>
        <w:t>Each provision of this Act specified in column 1 of the table commences, or is taken to have commenced, in accordance with column 2 of the table. Any other statement in column 2 has effect according to its terms.</w:t>
      </w:r>
    </w:p>
    <w:p w:rsidR="0048364F" w:rsidRPr="00534204" w:rsidRDefault="0048364F" w:rsidP="00534204">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534204" w:rsidTr="0050053E">
        <w:trPr>
          <w:tblHeader/>
        </w:trPr>
        <w:tc>
          <w:tcPr>
            <w:tcW w:w="7111" w:type="dxa"/>
            <w:gridSpan w:val="3"/>
            <w:tcBorders>
              <w:top w:val="single" w:sz="12" w:space="0" w:color="auto"/>
              <w:bottom w:val="single" w:sz="6" w:space="0" w:color="auto"/>
            </w:tcBorders>
            <w:shd w:val="clear" w:color="auto" w:fill="auto"/>
          </w:tcPr>
          <w:p w:rsidR="0048364F" w:rsidRPr="00534204" w:rsidRDefault="0048364F" w:rsidP="00534204">
            <w:pPr>
              <w:pStyle w:val="TableHeading"/>
            </w:pPr>
            <w:r w:rsidRPr="00534204">
              <w:t>Commencement information</w:t>
            </w:r>
          </w:p>
        </w:tc>
      </w:tr>
      <w:tr w:rsidR="0048364F" w:rsidRPr="00534204" w:rsidTr="0050053E">
        <w:trPr>
          <w:tblHeader/>
        </w:trPr>
        <w:tc>
          <w:tcPr>
            <w:tcW w:w="1701" w:type="dxa"/>
            <w:tcBorders>
              <w:top w:val="single" w:sz="6" w:space="0" w:color="auto"/>
              <w:bottom w:val="single" w:sz="6" w:space="0" w:color="auto"/>
            </w:tcBorders>
            <w:shd w:val="clear" w:color="auto" w:fill="auto"/>
          </w:tcPr>
          <w:p w:rsidR="0048364F" w:rsidRPr="00534204" w:rsidRDefault="0048364F" w:rsidP="00534204">
            <w:pPr>
              <w:pStyle w:val="TableHeading"/>
            </w:pPr>
            <w:r w:rsidRPr="00534204">
              <w:t>Column 1</w:t>
            </w:r>
          </w:p>
        </w:tc>
        <w:tc>
          <w:tcPr>
            <w:tcW w:w="3828" w:type="dxa"/>
            <w:tcBorders>
              <w:top w:val="single" w:sz="6" w:space="0" w:color="auto"/>
              <w:bottom w:val="single" w:sz="6" w:space="0" w:color="auto"/>
            </w:tcBorders>
            <w:shd w:val="clear" w:color="auto" w:fill="auto"/>
          </w:tcPr>
          <w:p w:rsidR="0048364F" w:rsidRPr="00534204" w:rsidRDefault="0048364F" w:rsidP="00534204">
            <w:pPr>
              <w:pStyle w:val="TableHeading"/>
            </w:pPr>
            <w:r w:rsidRPr="00534204">
              <w:t>Column 2</w:t>
            </w:r>
          </w:p>
        </w:tc>
        <w:tc>
          <w:tcPr>
            <w:tcW w:w="1582" w:type="dxa"/>
            <w:tcBorders>
              <w:top w:val="single" w:sz="6" w:space="0" w:color="auto"/>
              <w:bottom w:val="single" w:sz="6" w:space="0" w:color="auto"/>
            </w:tcBorders>
            <w:shd w:val="clear" w:color="auto" w:fill="auto"/>
          </w:tcPr>
          <w:p w:rsidR="0048364F" w:rsidRPr="00534204" w:rsidRDefault="0048364F" w:rsidP="00534204">
            <w:pPr>
              <w:pStyle w:val="TableHeading"/>
            </w:pPr>
            <w:r w:rsidRPr="00534204">
              <w:t>Column 3</w:t>
            </w:r>
          </w:p>
        </w:tc>
      </w:tr>
      <w:tr w:rsidR="0048364F" w:rsidRPr="00534204" w:rsidTr="0050053E">
        <w:trPr>
          <w:tblHeader/>
        </w:trPr>
        <w:tc>
          <w:tcPr>
            <w:tcW w:w="1701" w:type="dxa"/>
            <w:tcBorders>
              <w:top w:val="single" w:sz="6" w:space="0" w:color="auto"/>
              <w:bottom w:val="single" w:sz="12" w:space="0" w:color="auto"/>
            </w:tcBorders>
            <w:shd w:val="clear" w:color="auto" w:fill="auto"/>
          </w:tcPr>
          <w:p w:rsidR="0048364F" w:rsidRPr="00534204" w:rsidRDefault="0048364F" w:rsidP="00534204">
            <w:pPr>
              <w:pStyle w:val="TableHeading"/>
            </w:pPr>
            <w:r w:rsidRPr="00534204">
              <w:t>Provisions</w:t>
            </w:r>
          </w:p>
        </w:tc>
        <w:tc>
          <w:tcPr>
            <w:tcW w:w="3828" w:type="dxa"/>
            <w:tcBorders>
              <w:top w:val="single" w:sz="6" w:space="0" w:color="auto"/>
              <w:bottom w:val="single" w:sz="12" w:space="0" w:color="auto"/>
            </w:tcBorders>
            <w:shd w:val="clear" w:color="auto" w:fill="auto"/>
          </w:tcPr>
          <w:p w:rsidR="0048364F" w:rsidRPr="00534204" w:rsidRDefault="0048364F" w:rsidP="00534204">
            <w:pPr>
              <w:pStyle w:val="TableHeading"/>
            </w:pPr>
            <w:r w:rsidRPr="00534204">
              <w:t>Commencement</w:t>
            </w:r>
          </w:p>
        </w:tc>
        <w:tc>
          <w:tcPr>
            <w:tcW w:w="1582" w:type="dxa"/>
            <w:tcBorders>
              <w:top w:val="single" w:sz="6" w:space="0" w:color="auto"/>
              <w:bottom w:val="single" w:sz="12" w:space="0" w:color="auto"/>
            </w:tcBorders>
            <w:shd w:val="clear" w:color="auto" w:fill="auto"/>
          </w:tcPr>
          <w:p w:rsidR="0048364F" w:rsidRPr="00534204" w:rsidRDefault="0048364F" w:rsidP="00534204">
            <w:pPr>
              <w:pStyle w:val="TableHeading"/>
            </w:pPr>
            <w:r w:rsidRPr="00534204">
              <w:t>Date/Details</w:t>
            </w:r>
          </w:p>
        </w:tc>
      </w:tr>
      <w:tr w:rsidR="0048364F" w:rsidRPr="00534204" w:rsidTr="0050053E">
        <w:tc>
          <w:tcPr>
            <w:tcW w:w="1701" w:type="dxa"/>
            <w:tcBorders>
              <w:top w:val="single" w:sz="12" w:space="0" w:color="auto"/>
            </w:tcBorders>
            <w:shd w:val="clear" w:color="auto" w:fill="auto"/>
          </w:tcPr>
          <w:p w:rsidR="0048364F" w:rsidRPr="00534204" w:rsidRDefault="0048364F" w:rsidP="00534204">
            <w:pPr>
              <w:pStyle w:val="Tabletext"/>
            </w:pPr>
            <w:r w:rsidRPr="00534204">
              <w:t xml:space="preserve">1.  </w:t>
            </w:r>
            <w:r w:rsidR="0050053E" w:rsidRPr="00534204">
              <w:t>Sections</w:t>
            </w:r>
            <w:r w:rsidR="00534204" w:rsidRPr="00534204">
              <w:t> </w:t>
            </w:r>
            <w:r w:rsidR="0050053E" w:rsidRPr="00534204">
              <w:t>1 to 3 and anything in this Act not elsewhere covered by this table</w:t>
            </w:r>
          </w:p>
        </w:tc>
        <w:tc>
          <w:tcPr>
            <w:tcW w:w="3828" w:type="dxa"/>
            <w:tcBorders>
              <w:top w:val="single" w:sz="12" w:space="0" w:color="auto"/>
            </w:tcBorders>
            <w:shd w:val="clear" w:color="auto" w:fill="auto"/>
          </w:tcPr>
          <w:p w:rsidR="0048364F" w:rsidRPr="00534204" w:rsidRDefault="0048364F" w:rsidP="00534204">
            <w:pPr>
              <w:pStyle w:val="Tabletext"/>
            </w:pPr>
            <w:r w:rsidRPr="00534204">
              <w:t xml:space="preserve">The day </w:t>
            </w:r>
            <w:r w:rsidR="003D7F0A" w:rsidRPr="00534204">
              <w:t xml:space="preserve">after </w:t>
            </w:r>
            <w:r w:rsidRPr="00534204">
              <w:t>this Act receives the Royal Assent</w:t>
            </w:r>
            <w:bookmarkStart w:id="4" w:name="BK_S3P2L2C7"/>
            <w:bookmarkEnd w:id="4"/>
            <w:r w:rsidRPr="00534204">
              <w:t>.</w:t>
            </w:r>
          </w:p>
        </w:tc>
        <w:tc>
          <w:tcPr>
            <w:tcW w:w="1582" w:type="dxa"/>
            <w:tcBorders>
              <w:top w:val="single" w:sz="12" w:space="0" w:color="auto"/>
            </w:tcBorders>
            <w:shd w:val="clear" w:color="auto" w:fill="auto"/>
          </w:tcPr>
          <w:p w:rsidR="0048364F" w:rsidRPr="00534204" w:rsidRDefault="008420C2" w:rsidP="00534204">
            <w:pPr>
              <w:pStyle w:val="Tabletext"/>
            </w:pPr>
            <w:r>
              <w:t>21 November 2020</w:t>
            </w:r>
          </w:p>
        </w:tc>
      </w:tr>
      <w:tr w:rsidR="0050053E" w:rsidRPr="00534204" w:rsidTr="0050053E">
        <w:tc>
          <w:tcPr>
            <w:tcW w:w="1701" w:type="dxa"/>
            <w:tcBorders>
              <w:bottom w:val="single" w:sz="2" w:space="0" w:color="auto"/>
            </w:tcBorders>
            <w:shd w:val="clear" w:color="auto" w:fill="auto"/>
          </w:tcPr>
          <w:p w:rsidR="0050053E" w:rsidRPr="00534204" w:rsidRDefault="0050053E" w:rsidP="00534204">
            <w:pPr>
              <w:pStyle w:val="Tabletext"/>
            </w:pPr>
            <w:r w:rsidRPr="00534204">
              <w:t>2.  Schedule</w:t>
            </w:r>
            <w:r w:rsidR="00534204" w:rsidRPr="00534204">
              <w:t> </w:t>
            </w:r>
            <w:r w:rsidRPr="00534204">
              <w:t>1</w:t>
            </w:r>
          </w:p>
        </w:tc>
        <w:tc>
          <w:tcPr>
            <w:tcW w:w="3828" w:type="dxa"/>
            <w:tcBorders>
              <w:bottom w:val="single" w:sz="2" w:space="0" w:color="auto"/>
            </w:tcBorders>
            <w:shd w:val="clear" w:color="auto" w:fill="auto"/>
          </w:tcPr>
          <w:p w:rsidR="0050053E" w:rsidRPr="00534204" w:rsidRDefault="00046F62" w:rsidP="00534204">
            <w:pPr>
              <w:pStyle w:val="Tabletext"/>
            </w:pPr>
            <w:r w:rsidRPr="00534204">
              <w:t>The 28th day after this Act receives the Royal Assent.</w:t>
            </w:r>
          </w:p>
        </w:tc>
        <w:tc>
          <w:tcPr>
            <w:tcW w:w="1582" w:type="dxa"/>
            <w:tcBorders>
              <w:bottom w:val="single" w:sz="2" w:space="0" w:color="auto"/>
            </w:tcBorders>
            <w:shd w:val="clear" w:color="auto" w:fill="auto"/>
          </w:tcPr>
          <w:p w:rsidR="0050053E" w:rsidRPr="00534204" w:rsidRDefault="008420C2" w:rsidP="00534204">
            <w:pPr>
              <w:pStyle w:val="Tabletext"/>
            </w:pPr>
            <w:r>
              <w:t>18 December 2020</w:t>
            </w:r>
          </w:p>
        </w:tc>
      </w:tr>
      <w:tr w:rsidR="0050053E" w:rsidRPr="00534204" w:rsidTr="0050053E">
        <w:tc>
          <w:tcPr>
            <w:tcW w:w="1701" w:type="dxa"/>
            <w:tcBorders>
              <w:top w:val="single" w:sz="2" w:space="0" w:color="auto"/>
              <w:bottom w:val="single" w:sz="12" w:space="0" w:color="auto"/>
            </w:tcBorders>
            <w:shd w:val="clear" w:color="auto" w:fill="auto"/>
          </w:tcPr>
          <w:p w:rsidR="0050053E" w:rsidRPr="00534204" w:rsidRDefault="0050053E" w:rsidP="00534204">
            <w:pPr>
              <w:pStyle w:val="Tabletext"/>
            </w:pPr>
            <w:r w:rsidRPr="00534204">
              <w:t>3.  Schedule</w:t>
            </w:r>
            <w:r w:rsidR="00534204" w:rsidRPr="00534204">
              <w:t> </w:t>
            </w:r>
            <w:r w:rsidRPr="00534204">
              <w:t>2</w:t>
            </w:r>
          </w:p>
        </w:tc>
        <w:tc>
          <w:tcPr>
            <w:tcW w:w="3828" w:type="dxa"/>
            <w:tcBorders>
              <w:top w:val="single" w:sz="2" w:space="0" w:color="auto"/>
              <w:bottom w:val="single" w:sz="12" w:space="0" w:color="auto"/>
            </w:tcBorders>
            <w:shd w:val="clear" w:color="auto" w:fill="auto"/>
          </w:tcPr>
          <w:p w:rsidR="0050053E" w:rsidRPr="00534204" w:rsidRDefault="00796B60" w:rsidP="00534204">
            <w:pPr>
              <w:pStyle w:val="Tabletext"/>
            </w:pPr>
            <w:r w:rsidRPr="00534204">
              <w:t>The day after this Act receives the Royal Assent.</w:t>
            </w:r>
          </w:p>
        </w:tc>
        <w:tc>
          <w:tcPr>
            <w:tcW w:w="1582" w:type="dxa"/>
            <w:tcBorders>
              <w:top w:val="single" w:sz="2" w:space="0" w:color="auto"/>
              <w:bottom w:val="single" w:sz="12" w:space="0" w:color="auto"/>
            </w:tcBorders>
            <w:shd w:val="clear" w:color="auto" w:fill="auto"/>
          </w:tcPr>
          <w:p w:rsidR="0050053E" w:rsidRPr="00534204" w:rsidRDefault="008420C2" w:rsidP="00534204">
            <w:pPr>
              <w:pStyle w:val="Tabletext"/>
            </w:pPr>
            <w:r>
              <w:t>21 November 2020</w:t>
            </w:r>
          </w:p>
        </w:tc>
      </w:tr>
    </w:tbl>
    <w:p w:rsidR="0048364F" w:rsidRPr="00534204" w:rsidRDefault="00201D27" w:rsidP="00534204">
      <w:pPr>
        <w:pStyle w:val="notetext"/>
      </w:pPr>
      <w:r w:rsidRPr="00534204">
        <w:t>Note:</w:t>
      </w:r>
      <w:r w:rsidRPr="00534204">
        <w:tab/>
        <w:t>This table relates only to the provisions of this Act as originally enacted. It will not be amended to deal with any later amendments of this Act.</w:t>
      </w:r>
    </w:p>
    <w:p w:rsidR="0048364F" w:rsidRPr="00534204" w:rsidRDefault="0048364F" w:rsidP="00534204">
      <w:pPr>
        <w:pStyle w:val="subsection"/>
      </w:pPr>
      <w:r w:rsidRPr="00534204">
        <w:tab/>
        <w:t>(2)</w:t>
      </w:r>
      <w:r w:rsidRPr="00534204">
        <w:tab/>
      </w:r>
      <w:r w:rsidR="00201D27" w:rsidRPr="00534204">
        <w:t xml:space="preserve">Any information in </w:t>
      </w:r>
      <w:r w:rsidR="00877D48" w:rsidRPr="00534204">
        <w:t>c</w:t>
      </w:r>
      <w:r w:rsidR="00201D27" w:rsidRPr="00534204">
        <w:t>olumn 3 of the table is not part of this Act. Information may be inserted in this column, or information in it may be edited, in any published version of this Act.</w:t>
      </w:r>
    </w:p>
    <w:p w:rsidR="0048364F" w:rsidRPr="00534204" w:rsidRDefault="0048364F" w:rsidP="00534204">
      <w:pPr>
        <w:pStyle w:val="ActHead5"/>
      </w:pPr>
      <w:bookmarkStart w:id="5" w:name="_Toc57213763"/>
      <w:r w:rsidRPr="004C36A4">
        <w:rPr>
          <w:rStyle w:val="CharSectno"/>
        </w:rPr>
        <w:t>3</w:t>
      </w:r>
      <w:r w:rsidRPr="00534204">
        <w:t xml:space="preserve">  Schedules</w:t>
      </w:r>
      <w:bookmarkEnd w:id="5"/>
    </w:p>
    <w:p w:rsidR="0048364F" w:rsidRPr="00534204" w:rsidRDefault="0048364F" w:rsidP="00534204">
      <w:pPr>
        <w:pStyle w:val="subsection"/>
      </w:pPr>
      <w:r w:rsidRPr="00534204">
        <w:tab/>
      </w:r>
      <w:r w:rsidRPr="00534204">
        <w:tab/>
      </w:r>
      <w:r w:rsidR="00202618" w:rsidRPr="00534204">
        <w:t>Legislation that is specified in a Schedule to this Act is amended or repealed as set out in the applicable items in the Schedule concerned, and any other item in a Schedule to this Act has effect according to its terms.</w:t>
      </w:r>
    </w:p>
    <w:p w:rsidR="008D3E94" w:rsidRPr="00534204" w:rsidRDefault="0048364F" w:rsidP="00534204">
      <w:pPr>
        <w:pStyle w:val="ActHead6"/>
        <w:pageBreakBefore/>
      </w:pPr>
      <w:bookmarkStart w:id="6" w:name="opcAmSched"/>
      <w:bookmarkStart w:id="7" w:name="_Toc57213764"/>
      <w:r w:rsidRPr="004C36A4">
        <w:rPr>
          <w:rStyle w:val="CharAmSchNo"/>
        </w:rPr>
        <w:t>Schedule</w:t>
      </w:r>
      <w:r w:rsidR="00534204" w:rsidRPr="004C36A4">
        <w:rPr>
          <w:rStyle w:val="CharAmSchNo"/>
        </w:rPr>
        <w:t> </w:t>
      </w:r>
      <w:r w:rsidRPr="004C36A4">
        <w:rPr>
          <w:rStyle w:val="CharAmSchNo"/>
        </w:rPr>
        <w:t>1</w:t>
      </w:r>
      <w:r w:rsidRPr="00534204">
        <w:t>—</w:t>
      </w:r>
      <w:r w:rsidR="00062329" w:rsidRPr="004C36A4">
        <w:rPr>
          <w:rStyle w:val="CharAmSchText"/>
        </w:rPr>
        <w:t xml:space="preserve">Regional </w:t>
      </w:r>
      <w:r w:rsidR="00301BAB" w:rsidRPr="004C36A4">
        <w:rPr>
          <w:rStyle w:val="CharAmSchText"/>
        </w:rPr>
        <w:t>c</w:t>
      </w:r>
      <w:r w:rsidR="00062329" w:rsidRPr="004C36A4">
        <w:rPr>
          <w:rStyle w:val="CharAmSchText"/>
        </w:rPr>
        <w:t xml:space="preserve">ommercial </w:t>
      </w:r>
      <w:r w:rsidR="00301BAB" w:rsidRPr="004C36A4">
        <w:rPr>
          <w:rStyle w:val="CharAmSchText"/>
        </w:rPr>
        <w:t>r</w:t>
      </w:r>
      <w:r w:rsidR="00062329" w:rsidRPr="004C36A4">
        <w:rPr>
          <w:rStyle w:val="CharAmSchText"/>
        </w:rPr>
        <w:t>adio</w:t>
      </w:r>
      <w:bookmarkEnd w:id="7"/>
    </w:p>
    <w:p w:rsidR="0050053E" w:rsidRPr="004C36A4" w:rsidRDefault="0050053E" w:rsidP="00534204">
      <w:pPr>
        <w:pStyle w:val="ActHead7"/>
      </w:pPr>
      <w:bookmarkStart w:id="8" w:name="_Toc57213765"/>
      <w:bookmarkEnd w:id="6"/>
      <w:r w:rsidRPr="004C36A4">
        <w:rPr>
          <w:rStyle w:val="CharAmPartNo"/>
        </w:rPr>
        <w:t>Part</w:t>
      </w:r>
      <w:r w:rsidR="00534204" w:rsidRPr="004C36A4">
        <w:rPr>
          <w:rStyle w:val="CharAmPartNo"/>
        </w:rPr>
        <w:t> </w:t>
      </w:r>
      <w:r w:rsidRPr="004C36A4">
        <w:rPr>
          <w:rStyle w:val="CharAmPartNo"/>
        </w:rPr>
        <w:t>1</w:t>
      </w:r>
      <w:r w:rsidRPr="00534204">
        <w:t>—</w:t>
      </w:r>
      <w:r w:rsidRPr="004C36A4">
        <w:rPr>
          <w:rStyle w:val="CharAmPartText"/>
        </w:rPr>
        <w:t>Amendments</w:t>
      </w:r>
      <w:bookmarkEnd w:id="8"/>
    </w:p>
    <w:p w:rsidR="00FC545C" w:rsidRPr="00E0237B" w:rsidRDefault="00FC545C" w:rsidP="00FC545C">
      <w:pPr>
        <w:pStyle w:val="ActHead9"/>
        <w:rPr>
          <w:i w:val="0"/>
        </w:rPr>
      </w:pPr>
      <w:bookmarkStart w:id="9" w:name="_Toc57213766"/>
      <w:r w:rsidRPr="00FC545C">
        <w:t>Australian Communications and Media Authority Act 2005</w:t>
      </w:r>
      <w:bookmarkEnd w:id="9"/>
    </w:p>
    <w:p w:rsidR="00FC545C" w:rsidRDefault="00AF170C" w:rsidP="00FC545C">
      <w:pPr>
        <w:pStyle w:val="ItemHead"/>
      </w:pPr>
      <w:r>
        <w:t>1</w:t>
      </w:r>
      <w:r w:rsidR="00FC545C">
        <w:t xml:space="preserve">  Paragraph 53(2)(k)</w:t>
      </w:r>
    </w:p>
    <w:p w:rsidR="00FC545C" w:rsidRPr="00FC545C" w:rsidRDefault="00FC545C" w:rsidP="00FC545C">
      <w:pPr>
        <w:pStyle w:val="Item"/>
      </w:pPr>
      <w:r>
        <w:t>After “other than”, insert “a notice under section 61CH of that Act or”.</w:t>
      </w:r>
    </w:p>
    <w:p w:rsidR="008D3E94" w:rsidRPr="00E0237B" w:rsidRDefault="00AC4B33" w:rsidP="00534204">
      <w:pPr>
        <w:pStyle w:val="ActHead9"/>
        <w:rPr>
          <w:i w:val="0"/>
        </w:rPr>
      </w:pPr>
      <w:bookmarkStart w:id="10" w:name="_Toc57213767"/>
      <w:r w:rsidRPr="00534204">
        <w:t>Broadcasting Services Act 1992</w:t>
      </w:r>
      <w:bookmarkEnd w:id="10"/>
    </w:p>
    <w:p w:rsidR="00A21801" w:rsidRPr="00534204" w:rsidRDefault="00AF170C" w:rsidP="00534204">
      <w:pPr>
        <w:pStyle w:val="ItemHead"/>
      </w:pPr>
      <w:r>
        <w:t>2</w:t>
      </w:r>
      <w:r w:rsidR="00A21801" w:rsidRPr="00534204">
        <w:t xml:space="preserve">  Subsection</w:t>
      </w:r>
      <w:r w:rsidR="00534204" w:rsidRPr="00534204">
        <w:t> </w:t>
      </w:r>
      <w:r w:rsidR="00A21801" w:rsidRPr="00534204">
        <w:t>6(1)</w:t>
      </w:r>
    </w:p>
    <w:p w:rsidR="00A21801" w:rsidRPr="00534204" w:rsidRDefault="00A21801" w:rsidP="00534204">
      <w:pPr>
        <w:pStyle w:val="Item"/>
      </w:pPr>
      <w:r w:rsidRPr="00534204">
        <w:t>Insert:</w:t>
      </w:r>
    </w:p>
    <w:p w:rsidR="00A21801" w:rsidRPr="00534204" w:rsidRDefault="00A21801" w:rsidP="00534204">
      <w:pPr>
        <w:pStyle w:val="Definition"/>
      </w:pPr>
      <w:r w:rsidRPr="00534204">
        <w:rPr>
          <w:b/>
          <w:i/>
        </w:rPr>
        <w:t>local content exemption period</w:t>
      </w:r>
      <w:r w:rsidR="00062329" w:rsidRPr="00534204">
        <w:rPr>
          <w:b/>
          <w:i/>
        </w:rPr>
        <w:t xml:space="preserve"> </w:t>
      </w:r>
      <w:r w:rsidR="00062329" w:rsidRPr="00534204">
        <w:t xml:space="preserve">has the meaning given by </w:t>
      </w:r>
      <w:r w:rsidRPr="00534204">
        <w:t>section</w:t>
      </w:r>
      <w:r w:rsidR="00534204" w:rsidRPr="00534204">
        <w:t> </w:t>
      </w:r>
      <w:r w:rsidRPr="00534204">
        <w:t>8A</w:t>
      </w:r>
      <w:r w:rsidR="00561670" w:rsidRPr="00534204">
        <w:t>E</w:t>
      </w:r>
      <w:r w:rsidRPr="00534204">
        <w:t>.</w:t>
      </w:r>
    </w:p>
    <w:p w:rsidR="00301BAB" w:rsidRPr="00534204" w:rsidRDefault="00062329" w:rsidP="00534204">
      <w:pPr>
        <w:pStyle w:val="Definition"/>
      </w:pPr>
      <w:r w:rsidRPr="00534204">
        <w:rPr>
          <w:b/>
          <w:i/>
        </w:rPr>
        <w:t>regional commercial radio broadcasting licence</w:t>
      </w:r>
      <w:r w:rsidRPr="00534204">
        <w:t xml:space="preserve"> means a commercial radio broadcasting licence th</w:t>
      </w:r>
      <w:r w:rsidR="00301BAB" w:rsidRPr="00534204">
        <w:t>e licence area of which is neither:</w:t>
      </w:r>
    </w:p>
    <w:p w:rsidR="00301BAB" w:rsidRPr="00534204" w:rsidRDefault="00301BAB" w:rsidP="00534204">
      <w:pPr>
        <w:pStyle w:val="paragraph"/>
      </w:pPr>
      <w:r w:rsidRPr="00534204">
        <w:tab/>
        <w:t>(a)</w:t>
      </w:r>
      <w:r w:rsidRPr="00534204">
        <w:tab/>
        <w:t>a licence area in which is situated the General Post Office of the capital city of</w:t>
      </w:r>
      <w:r w:rsidR="0029404D" w:rsidRPr="00534204">
        <w:t xml:space="preserve"> </w:t>
      </w:r>
      <w:r w:rsidR="0072013D" w:rsidRPr="00534204">
        <w:t xml:space="preserve">any of </w:t>
      </w:r>
      <w:r w:rsidR="0029404D" w:rsidRPr="00534204">
        <w:t>the following States</w:t>
      </w:r>
      <w:r w:rsidRPr="00534204">
        <w:t>:</w:t>
      </w:r>
    </w:p>
    <w:p w:rsidR="00301BAB" w:rsidRPr="00534204" w:rsidRDefault="00301BAB" w:rsidP="00534204">
      <w:pPr>
        <w:pStyle w:val="paragraphsub"/>
      </w:pPr>
      <w:r w:rsidRPr="00534204">
        <w:tab/>
        <w:t>(i)</w:t>
      </w:r>
      <w:r w:rsidRPr="00534204">
        <w:tab/>
        <w:t>New South Wales;</w:t>
      </w:r>
    </w:p>
    <w:p w:rsidR="00301BAB" w:rsidRPr="00534204" w:rsidRDefault="00301BAB" w:rsidP="00534204">
      <w:pPr>
        <w:pStyle w:val="paragraphsub"/>
      </w:pPr>
      <w:r w:rsidRPr="00534204">
        <w:tab/>
        <w:t>(ii)</w:t>
      </w:r>
      <w:r w:rsidRPr="00534204">
        <w:tab/>
        <w:t>Victoria;</w:t>
      </w:r>
    </w:p>
    <w:p w:rsidR="00301BAB" w:rsidRPr="00534204" w:rsidRDefault="00301BAB" w:rsidP="00534204">
      <w:pPr>
        <w:pStyle w:val="paragraphsub"/>
      </w:pPr>
      <w:r w:rsidRPr="00534204">
        <w:tab/>
        <w:t>(iii)</w:t>
      </w:r>
      <w:r w:rsidRPr="00534204">
        <w:tab/>
        <w:t>Queensland;</w:t>
      </w:r>
    </w:p>
    <w:p w:rsidR="00301BAB" w:rsidRPr="00534204" w:rsidRDefault="00301BAB" w:rsidP="00534204">
      <w:pPr>
        <w:pStyle w:val="paragraphsub"/>
      </w:pPr>
      <w:r w:rsidRPr="00534204">
        <w:tab/>
        <w:t>(iv)</w:t>
      </w:r>
      <w:r w:rsidRPr="00534204">
        <w:tab/>
        <w:t>Western Australia;</w:t>
      </w:r>
    </w:p>
    <w:p w:rsidR="00301BAB" w:rsidRPr="00534204" w:rsidRDefault="00301BAB" w:rsidP="00534204">
      <w:pPr>
        <w:pStyle w:val="paragraphsub"/>
      </w:pPr>
      <w:r w:rsidRPr="00534204">
        <w:tab/>
        <w:t>(v)</w:t>
      </w:r>
      <w:r w:rsidRPr="00534204">
        <w:tab/>
        <w:t>South Australia; nor</w:t>
      </w:r>
    </w:p>
    <w:p w:rsidR="00301BAB" w:rsidRPr="00534204" w:rsidRDefault="00301BAB" w:rsidP="00534204">
      <w:pPr>
        <w:pStyle w:val="paragraph"/>
      </w:pPr>
      <w:r w:rsidRPr="00534204">
        <w:tab/>
        <w:t>(b)</w:t>
      </w:r>
      <w:r w:rsidRPr="00534204">
        <w:tab/>
        <w:t>the licence area known as Western Suburbs Sydney RA1.</w:t>
      </w:r>
    </w:p>
    <w:p w:rsidR="00274B26" w:rsidRPr="00534204" w:rsidRDefault="00AF170C" w:rsidP="00534204">
      <w:pPr>
        <w:pStyle w:val="ItemHead"/>
      </w:pPr>
      <w:r>
        <w:t>3</w:t>
      </w:r>
      <w:r w:rsidR="00274B26" w:rsidRPr="00534204">
        <w:t xml:space="preserve">  Subsection</w:t>
      </w:r>
      <w:r w:rsidR="00534204" w:rsidRPr="00534204">
        <w:t> </w:t>
      </w:r>
      <w:r w:rsidR="00274B26" w:rsidRPr="00534204">
        <w:t xml:space="preserve">6(1) (definition of </w:t>
      </w:r>
      <w:r w:rsidR="00274B26" w:rsidRPr="00534204">
        <w:rPr>
          <w:i/>
        </w:rPr>
        <w:t>remote area service radio licence</w:t>
      </w:r>
      <w:r w:rsidR="00274B26" w:rsidRPr="00534204">
        <w:t>)</w:t>
      </w:r>
    </w:p>
    <w:p w:rsidR="00274B26" w:rsidRPr="00534204" w:rsidRDefault="00274B26" w:rsidP="00534204">
      <w:pPr>
        <w:pStyle w:val="Item"/>
      </w:pPr>
      <w:r w:rsidRPr="00534204">
        <w:t xml:space="preserve">Omit </w:t>
      </w:r>
      <w:r w:rsidR="00C11ACF" w:rsidRPr="00534204">
        <w:t>“</w:t>
      </w:r>
      <w:r w:rsidRPr="00534204">
        <w:t>(within the meaning of Division</w:t>
      </w:r>
      <w:r w:rsidR="00534204" w:rsidRPr="00534204">
        <w:t> </w:t>
      </w:r>
      <w:r w:rsidRPr="00534204">
        <w:t>5C of Part</w:t>
      </w:r>
      <w:r w:rsidR="00534204" w:rsidRPr="00534204">
        <w:t> </w:t>
      </w:r>
      <w:r w:rsidRPr="00534204">
        <w:t>5)</w:t>
      </w:r>
      <w:r w:rsidR="00C11ACF" w:rsidRPr="00534204">
        <w:t>”</w:t>
      </w:r>
      <w:r w:rsidRPr="00534204">
        <w:t>.</w:t>
      </w:r>
    </w:p>
    <w:p w:rsidR="00A21801" w:rsidRPr="00534204" w:rsidRDefault="00AF170C" w:rsidP="00534204">
      <w:pPr>
        <w:pStyle w:val="ItemHead"/>
      </w:pPr>
      <w:r>
        <w:t>4</w:t>
      </w:r>
      <w:r w:rsidR="00A21801" w:rsidRPr="00534204">
        <w:t xml:space="preserve">  </w:t>
      </w:r>
      <w:r w:rsidR="006A3E07" w:rsidRPr="00534204">
        <w:t>After section</w:t>
      </w:r>
      <w:r w:rsidR="00534204" w:rsidRPr="00534204">
        <w:t> </w:t>
      </w:r>
      <w:r w:rsidR="006A3E07" w:rsidRPr="00534204">
        <w:t>8AD</w:t>
      </w:r>
    </w:p>
    <w:p w:rsidR="006A3E07" w:rsidRPr="00534204" w:rsidRDefault="006A3E07" w:rsidP="00534204">
      <w:pPr>
        <w:pStyle w:val="Item"/>
      </w:pPr>
      <w:r w:rsidRPr="00534204">
        <w:t>Insert:</w:t>
      </w:r>
    </w:p>
    <w:p w:rsidR="006A3E07" w:rsidRPr="00534204" w:rsidRDefault="006A3E07" w:rsidP="00534204">
      <w:pPr>
        <w:pStyle w:val="ActHead5"/>
      </w:pPr>
      <w:bookmarkStart w:id="11" w:name="_Toc57213768"/>
      <w:r w:rsidRPr="004C36A4">
        <w:rPr>
          <w:rStyle w:val="CharSectno"/>
        </w:rPr>
        <w:t>8AE</w:t>
      </w:r>
      <w:r w:rsidRPr="00534204">
        <w:t xml:space="preserve">  Local content exemption period</w:t>
      </w:r>
      <w:r w:rsidR="00C744AD" w:rsidRPr="00534204">
        <w:t>—regional commercial radio broadcasting licensee</w:t>
      </w:r>
      <w:bookmarkEnd w:id="11"/>
    </w:p>
    <w:p w:rsidR="00BB3C8A" w:rsidRPr="00534204" w:rsidRDefault="00E4075D" w:rsidP="00534204">
      <w:pPr>
        <w:pStyle w:val="subsection"/>
      </w:pPr>
      <w:r w:rsidRPr="00534204">
        <w:tab/>
        <w:t>(1)</w:t>
      </w:r>
      <w:r w:rsidRPr="00534204">
        <w:tab/>
      </w:r>
      <w:r w:rsidR="006A3E07" w:rsidRPr="00534204">
        <w:t xml:space="preserve">For the purposes of this Act, a </w:t>
      </w:r>
      <w:r w:rsidR="006A3E07" w:rsidRPr="00534204">
        <w:rPr>
          <w:b/>
          <w:i/>
        </w:rPr>
        <w:t>local content exemption period</w:t>
      </w:r>
      <w:r w:rsidR="006A3E07" w:rsidRPr="00534204">
        <w:t>, for the licensee of a regional commercial radio broadcasting licence</w:t>
      </w:r>
      <w:r w:rsidR="00BB3C8A" w:rsidRPr="00534204">
        <w:t>,</w:t>
      </w:r>
      <w:r w:rsidR="006A3E07" w:rsidRPr="00534204">
        <w:t xml:space="preserve"> is</w:t>
      </w:r>
      <w:r w:rsidR="00BB3C8A" w:rsidRPr="00534204">
        <w:t>:</w:t>
      </w:r>
    </w:p>
    <w:p w:rsidR="001B3714" w:rsidRPr="00534204" w:rsidRDefault="001B3714" w:rsidP="00534204">
      <w:pPr>
        <w:pStyle w:val="paragraph"/>
      </w:pPr>
      <w:r w:rsidRPr="00534204">
        <w:tab/>
        <w:t>(a)</w:t>
      </w:r>
      <w:r w:rsidRPr="00534204">
        <w:tab/>
        <w:t>if:</w:t>
      </w:r>
    </w:p>
    <w:p w:rsidR="001B3714" w:rsidRPr="00534204" w:rsidRDefault="001B3714" w:rsidP="00534204">
      <w:pPr>
        <w:pStyle w:val="paragraphsub"/>
      </w:pPr>
      <w:r w:rsidRPr="00534204">
        <w:tab/>
        <w:t>(i)</w:t>
      </w:r>
      <w:r w:rsidRPr="00534204">
        <w:tab/>
        <w:t>the ACMA, by legislative instrument, specifies a period in relation to one or more specified regional commercial radio broadcasting licensees; and</w:t>
      </w:r>
    </w:p>
    <w:p w:rsidR="001B3714" w:rsidRPr="00534204" w:rsidRDefault="001B3714" w:rsidP="00534204">
      <w:pPr>
        <w:pStyle w:val="paragraphsub"/>
      </w:pPr>
      <w:r w:rsidRPr="00534204">
        <w:tab/>
        <w:t>(ii)</w:t>
      </w:r>
      <w:r w:rsidRPr="00534204">
        <w:tab/>
        <w:t>the period does not exceed 5 weeks;</w:t>
      </w:r>
      <w:r w:rsidR="00AA63FB" w:rsidRPr="00534204">
        <w:t xml:space="preserve"> and</w:t>
      </w:r>
    </w:p>
    <w:p w:rsidR="00AA63FB" w:rsidRPr="00534204" w:rsidRDefault="00AA63FB" w:rsidP="00534204">
      <w:pPr>
        <w:pStyle w:val="paragraphsub"/>
      </w:pPr>
      <w:r w:rsidRPr="00534204">
        <w:tab/>
        <w:t>(iii)</w:t>
      </w:r>
      <w:r w:rsidRPr="00534204">
        <w:tab/>
        <w:t>the licensees specified in the instrument consist of or include the licensee;</w:t>
      </w:r>
    </w:p>
    <w:p w:rsidR="001B3714" w:rsidRPr="00534204" w:rsidRDefault="001B3714" w:rsidP="00534204">
      <w:pPr>
        <w:pStyle w:val="paragraph"/>
      </w:pPr>
      <w:r w:rsidRPr="00534204">
        <w:tab/>
      </w:r>
      <w:r w:rsidRPr="00534204">
        <w:tab/>
        <w:t>that period; or</w:t>
      </w:r>
    </w:p>
    <w:p w:rsidR="00AA63FB" w:rsidRPr="00534204" w:rsidRDefault="001B3714" w:rsidP="00534204">
      <w:pPr>
        <w:pStyle w:val="paragraph"/>
      </w:pPr>
      <w:r w:rsidRPr="00534204">
        <w:tab/>
        <w:t>(b)</w:t>
      </w:r>
      <w:r w:rsidRPr="00534204">
        <w:tab/>
        <w:t>if</w:t>
      </w:r>
      <w:r w:rsidR="00AA63FB" w:rsidRPr="00534204">
        <w:t>:</w:t>
      </w:r>
    </w:p>
    <w:p w:rsidR="001B3714" w:rsidRPr="00534204" w:rsidRDefault="00AA63FB" w:rsidP="00534204">
      <w:pPr>
        <w:pStyle w:val="paragraphsub"/>
      </w:pPr>
      <w:r w:rsidRPr="00534204">
        <w:tab/>
        <w:t>(i)</w:t>
      </w:r>
      <w:r w:rsidRPr="00534204">
        <w:tab/>
      </w:r>
      <w:r w:rsidR="00534204" w:rsidRPr="00534204">
        <w:t>paragraph (</w:t>
      </w:r>
      <w:r w:rsidR="001B3714" w:rsidRPr="00534204">
        <w:t>a) does not apply</w:t>
      </w:r>
      <w:r w:rsidR="00A005A0" w:rsidRPr="00534204">
        <w:t>;</w:t>
      </w:r>
      <w:r w:rsidRPr="00534204">
        <w:t xml:space="preserve"> and</w:t>
      </w:r>
    </w:p>
    <w:p w:rsidR="001B3714" w:rsidRPr="00534204" w:rsidRDefault="001B3714" w:rsidP="00534204">
      <w:pPr>
        <w:pStyle w:val="paragraphsub"/>
      </w:pPr>
      <w:r w:rsidRPr="00534204">
        <w:tab/>
        <w:t>(</w:t>
      </w:r>
      <w:r w:rsidR="009A244E" w:rsidRPr="00534204">
        <w:t>i</w:t>
      </w:r>
      <w:r w:rsidRPr="00534204">
        <w:t>i)</w:t>
      </w:r>
      <w:r w:rsidRPr="00534204">
        <w:tab/>
        <w:t>the ACMA, by legislative instrument, specifies 2 periods in relation to one or more specified regional commercial radio broadcasting licensees; and</w:t>
      </w:r>
    </w:p>
    <w:p w:rsidR="001B3714" w:rsidRPr="00534204" w:rsidRDefault="001B3714" w:rsidP="00534204">
      <w:pPr>
        <w:pStyle w:val="paragraphsub"/>
      </w:pPr>
      <w:r w:rsidRPr="00534204">
        <w:tab/>
        <w:t>(i</w:t>
      </w:r>
      <w:r w:rsidR="009A244E" w:rsidRPr="00534204">
        <w:t>i</w:t>
      </w:r>
      <w:r w:rsidRPr="00534204">
        <w:t>i)</w:t>
      </w:r>
      <w:r w:rsidRPr="00534204">
        <w:tab/>
        <w:t>the periods, in aggregate, do not exceed 5 weeks;</w:t>
      </w:r>
      <w:r w:rsidR="00AA63FB" w:rsidRPr="00534204">
        <w:t xml:space="preserve"> and</w:t>
      </w:r>
    </w:p>
    <w:p w:rsidR="00AA63FB" w:rsidRPr="00534204" w:rsidRDefault="00AA63FB" w:rsidP="00534204">
      <w:pPr>
        <w:pStyle w:val="paragraphsub"/>
      </w:pPr>
      <w:r w:rsidRPr="00534204">
        <w:tab/>
        <w:t>(i</w:t>
      </w:r>
      <w:r w:rsidR="009A244E" w:rsidRPr="00534204">
        <w:t>v</w:t>
      </w:r>
      <w:r w:rsidRPr="00534204">
        <w:t>)</w:t>
      </w:r>
      <w:r w:rsidRPr="00534204">
        <w:tab/>
        <w:t>the licensees specified in the instrument consist of or include the licensee;</w:t>
      </w:r>
    </w:p>
    <w:p w:rsidR="001B3714" w:rsidRPr="00534204" w:rsidRDefault="001B3714" w:rsidP="00534204">
      <w:pPr>
        <w:pStyle w:val="paragraph"/>
      </w:pPr>
      <w:r w:rsidRPr="00534204">
        <w:tab/>
      </w:r>
      <w:r w:rsidRPr="00534204">
        <w:tab/>
        <w:t>each of those periods; or</w:t>
      </w:r>
    </w:p>
    <w:p w:rsidR="00D84182" w:rsidRPr="00534204" w:rsidRDefault="001B3714" w:rsidP="00534204">
      <w:pPr>
        <w:pStyle w:val="paragraph"/>
      </w:pPr>
      <w:r w:rsidRPr="00534204">
        <w:tab/>
        <w:t>(c)</w:t>
      </w:r>
      <w:r w:rsidRPr="00534204">
        <w:tab/>
        <w:t>if</w:t>
      </w:r>
      <w:r w:rsidR="00D84182" w:rsidRPr="00534204">
        <w:t>:</w:t>
      </w:r>
    </w:p>
    <w:p w:rsidR="001B3714" w:rsidRPr="00534204" w:rsidRDefault="00D84182" w:rsidP="00534204">
      <w:pPr>
        <w:pStyle w:val="paragraphsub"/>
      </w:pPr>
      <w:r w:rsidRPr="00534204">
        <w:tab/>
        <w:t>(i)</w:t>
      </w:r>
      <w:r w:rsidRPr="00534204">
        <w:tab/>
      </w:r>
      <w:r w:rsidR="001B3714" w:rsidRPr="00534204">
        <w:t xml:space="preserve">neither </w:t>
      </w:r>
      <w:r w:rsidR="00534204" w:rsidRPr="00534204">
        <w:t>paragraph (</w:t>
      </w:r>
      <w:r w:rsidR="00BB056D" w:rsidRPr="00534204">
        <w:t>a)</w:t>
      </w:r>
      <w:r w:rsidR="001B3714" w:rsidRPr="00534204">
        <w:t xml:space="preserve"> nor (b) applies</w:t>
      </w:r>
      <w:r w:rsidRPr="00534204">
        <w:t>; and</w:t>
      </w:r>
    </w:p>
    <w:p w:rsidR="001B3714" w:rsidRPr="00534204" w:rsidRDefault="001B3714" w:rsidP="00534204">
      <w:pPr>
        <w:pStyle w:val="paragraphsub"/>
      </w:pPr>
      <w:r w:rsidRPr="00534204">
        <w:t xml:space="preserve"> </w:t>
      </w:r>
      <w:r w:rsidRPr="00534204">
        <w:tab/>
        <w:t>(</w:t>
      </w:r>
      <w:r w:rsidR="00D84182" w:rsidRPr="00534204">
        <w:t>i</w:t>
      </w:r>
      <w:r w:rsidRPr="00534204">
        <w:t>i)</w:t>
      </w:r>
      <w:r w:rsidRPr="00534204">
        <w:tab/>
        <w:t>the ACMA, by legislative instrument, specifies a period; and</w:t>
      </w:r>
    </w:p>
    <w:p w:rsidR="001B3714" w:rsidRPr="00534204" w:rsidRDefault="001B3714" w:rsidP="00534204">
      <w:pPr>
        <w:pStyle w:val="paragraphsub"/>
      </w:pPr>
      <w:r w:rsidRPr="00534204">
        <w:tab/>
        <w:t>(</w:t>
      </w:r>
      <w:r w:rsidR="00D84182" w:rsidRPr="00534204">
        <w:t>i</w:t>
      </w:r>
      <w:r w:rsidRPr="00534204">
        <w:t>ii)</w:t>
      </w:r>
      <w:r w:rsidRPr="00534204">
        <w:tab/>
        <w:t>the period does not exceed 5 weeks;</w:t>
      </w:r>
    </w:p>
    <w:p w:rsidR="001B3714" w:rsidRPr="00534204" w:rsidRDefault="001B3714" w:rsidP="00534204">
      <w:pPr>
        <w:pStyle w:val="paragraph"/>
      </w:pPr>
      <w:r w:rsidRPr="00534204">
        <w:tab/>
      </w:r>
      <w:r w:rsidRPr="00534204">
        <w:tab/>
        <w:t>that period; or</w:t>
      </w:r>
    </w:p>
    <w:p w:rsidR="00D84182" w:rsidRPr="00534204" w:rsidRDefault="001B3714" w:rsidP="00534204">
      <w:pPr>
        <w:pStyle w:val="paragraph"/>
      </w:pPr>
      <w:r w:rsidRPr="00534204">
        <w:tab/>
        <w:t>(d)</w:t>
      </w:r>
      <w:r w:rsidRPr="00534204">
        <w:tab/>
        <w:t>if</w:t>
      </w:r>
      <w:r w:rsidR="00D84182" w:rsidRPr="00534204">
        <w:t>:</w:t>
      </w:r>
    </w:p>
    <w:p w:rsidR="001B3714" w:rsidRPr="00534204" w:rsidRDefault="00D84182" w:rsidP="00534204">
      <w:pPr>
        <w:pStyle w:val="paragraphsub"/>
      </w:pPr>
      <w:r w:rsidRPr="00534204">
        <w:tab/>
        <w:t>(i)</w:t>
      </w:r>
      <w:r w:rsidRPr="00534204">
        <w:tab/>
      </w:r>
      <w:r w:rsidR="001B3714" w:rsidRPr="00534204">
        <w:t xml:space="preserve">none of </w:t>
      </w:r>
      <w:r w:rsidR="00534204" w:rsidRPr="00534204">
        <w:t>paragraphs (</w:t>
      </w:r>
      <w:r w:rsidR="001B3714" w:rsidRPr="00534204">
        <w:t>a), (b) or (c) apply</w:t>
      </w:r>
      <w:r w:rsidRPr="00534204">
        <w:t>; and</w:t>
      </w:r>
    </w:p>
    <w:p w:rsidR="001B3714" w:rsidRPr="00534204" w:rsidRDefault="001B3714" w:rsidP="00534204">
      <w:pPr>
        <w:pStyle w:val="paragraphsub"/>
      </w:pPr>
      <w:r w:rsidRPr="00534204">
        <w:tab/>
        <w:t>(</w:t>
      </w:r>
      <w:r w:rsidR="00D84182" w:rsidRPr="00534204">
        <w:t>i</w:t>
      </w:r>
      <w:r w:rsidRPr="00534204">
        <w:t>i)</w:t>
      </w:r>
      <w:r w:rsidRPr="00534204">
        <w:tab/>
        <w:t>the ACMA, by legislative instrument, specifies 2 periods; and</w:t>
      </w:r>
    </w:p>
    <w:p w:rsidR="001B3714" w:rsidRPr="00534204" w:rsidRDefault="001B3714" w:rsidP="00534204">
      <w:pPr>
        <w:pStyle w:val="paragraphsub"/>
      </w:pPr>
      <w:r w:rsidRPr="00534204">
        <w:tab/>
        <w:t>(i</w:t>
      </w:r>
      <w:r w:rsidR="00D84182" w:rsidRPr="00534204">
        <w:t>i</w:t>
      </w:r>
      <w:r w:rsidRPr="00534204">
        <w:t>i)</w:t>
      </w:r>
      <w:r w:rsidRPr="00534204">
        <w:tab/>
        <w:t>the periods, in aggregate, do not exceed 5 weeks;</w:t>
      </w:r>
    </w:p>
    <w:p w:rsidR="001B3714" w:rsidRPr="00534204" w:rsidRDefault="001B3714" w:rsidP="00534204">
      <w:pPr>
        <w:pStyle w:val="paragraph"/>
      </w:pPr>
      <w:r w:rsidRPr="00534204">
        <w:tab/>
      </w:r>
      <w:r w:rsidRPr="00534204">
        <w:tab/>
        <w:t>each of those periods; or</w:t>
      </w:r>
    </w:p>
    <w:p w:rsidR="00D84182" w:rsidRPr="00534204" w:rsidRDefault="001B3714" w:rsidP="00534204">
      <w:pPr>
        <w:pStyle w:val="paragraph"/>
      </w:pPr>
      <w:r w:rsidRPr="00534204">
        <w:tab/>
        <w:t>(e)</w:t>
      </w:r>
      <w:r w:rsidRPr="00534204">
        <w:tab/>
        <w:t>if</w:t>
      </w:r>
      <w:r w:rsidR="00D84182" w:rsidRPr="00534204">
        <w:t>:</w:t>
      </w:r>
    </w:p>
    <w:p w:rsidR="001B3714" w:rsidRPr="00534204" w:rsidRDefault="00D84182" w:rsidP="00534204">
      <w:pPr>
        <w:pStyle w:val="paragraphsub"/>
      </w:pPr>
      <w:r w:rsidRPr="00534204">
        <w:tab/>
        <w:t>(i)</w:t>
      </w:r>
      <w:r w:rsidRPr="00534204">
        <w:tab/>
      </w:r>
      <w:r w:rsidR="001B3714" w:rsidRPr="00534204">
        <w:t xml:space="preserve">none of </w:t>
      </w:r>
      <w:r w:rsidR="00534204" w:rsidRPr="00534204">
        <w:t>paragraphs (</w:t>
      </w:r>
      <w:r w:rsidR="001B3714" w:rsidRPr="00534204">
        <w:t>a), (b), (c) or (d) apply</w:t>
      </w:r>
      <w:r w:rsidR="009A244E" w:rsidRPr="00534204">
        <w:t>; and</w:t>
      </w:r>
    </w:p>
    <w:p w:rsidR="00AA63FB" w:rsidRPr="00534204" w:rsidRDefault="00AA63FB" w:rsidP="00534204">
      <w:pPr>
        <w:pStyle w:val="paragraphsub"/>
      </w:pPr>
      <w:r w:rsidRPr="00534204">
        <w:tab/>
        <w:t>(i</w:t>
      </w:r>
      <w:r w:rsidR="00D84182" w:rsidRPr="00534204">
        <w:t>i</w:t>
      </w:r>
      <w:r w:rsidRPr="00534204">
        <w:t>)</w:t>
      </w:r>
      <w:r w:rsidRPr="00534204">
        <w:tab/>
        <w:t>the licensee, by writt</w:t>
      </w:r>
      <w:bookmarkStart w:id="12" w:name="BK_S3P5L2C29"/>
      <w:bookmarkEnd w:id="12"/>
      <w:r w:rsidRPr="00534204">
        <w:t xml:space="preserve">en notice given to the ACMA, </w:t>
      </w:r>
      <w:r w:rsidR="00F02719" w:rsidRPr="00534204">
        <w:t xml:space="preserve">specifies </w:t>
      </w:r>
      <w:r w:rsidRPr="00534204">
        <w:t>a period; and</w:t>
      </w:r>
    </w:p>
    <w:p w:rsidR="00AA63FB" w:rsidRPr="00534204" w:rsidRDefault="00AA63FB" w:rsidP="00534204">
      <w:pPr>
        <w:pStyle w:val="paragraphsub"/>
      </w:pPr>
      <w:r w:rsidRPr="00534204">
        <w:tab/>
        <w:t>(ii</w:t>
      </w:r>
      <w:r w:rsidR="00D84182" w:rsidRPr="00534204">
        <w:t>i</w:t>
      </w:r>
      <w:r w:rsidRPr="00534204">
        <w:t>)</w:t>
      </w:r>
      <w:r w:rsidRPr="00534204">
        <w:tab/>
        <w:t>the period does not exceed 5 weeks;</w:t>
      </w:r>
    </w:p>
    <w:p w:rsidR="00AA63FB" w:rsidRPr="00534204" w:rsidRDefault="00AA63FB" w:rsidP="00534204">
      <w:pPr>
        <w:pStyle w:val="paragraph"/>
      </w:pPr>
      <w:r w:rsidRPr="00534204">
        <w:tab/>
      </w:r>
      <w:r w:rsidRPr="00534204">
        <w:tab/>
        <w:t>that period; or</w:t>
      </w:r>
    </w:p>
    <w:p w:rsidR="00D84182" w:rsidRPr="00534204" w:rsidRDefault="00AA63FB" w:rsidP="00534204">
      <w:pPr>
        <w:pStyle w:val="paragraph"/>
      </w:pPr>
      <w:r w:rsidRPr="00534204">
        <w:tab/>
        <w:t>(f)</w:t>
      </w:r>
      <w:r w:rsidRPr="00534204">
        <w:tab/>
        <w:t>if</w:t>
      </w:r>
      <w:r w:rsidR="00D84182" w:rsidRPr="00534204">
        <w:t>:</w:t>
      </w:r>
    </w:p>
    <w:p w:rsidR="00AA63FB" w:rsidRPr="00534204" w:rsidRDefault="00D84182" w:rsidP="00534204">
      <w:pPr>
        <w:pStyle w:val="paragraphsub"/>
      </w:pPr>
      <w:r w:rsidRPr="00534204">
        <w:tab/>
        <w:t>(i)</w:t>
      </w:r>
      <w:r w:rsidRPr="00534204">
        <w:tab/>
      </w:r>
      <w:r w:rsidR="00AA63FB" w:rsidRPr="00534204">
        <w:t xml:space="preserve">none of </w:t>
      </w:r>
      <w:r w:rsidR="00534204" w:rsidRPr="00534204">
        <w:t>paragraphs (</w:t>
      </w:r>
      <w:r w:rsidR="00AA63FB" w:rsidRPr="00534204">
        <w:t>a), (b), (c), (d) or (e) apply</w:t>
      </w:r>
      <w:r w:rsidRPr="00534204">
        <w:t>; and</w:t>
      </w:r>
    </w:p>
    <w:p w:rsidR="00AA63FB" w:rsidRPr="00534204" w:rsidRDefault="00AA63FB" w:rsidP="00534204">
      <w:pPr>
        <w:pStyle w:val="paragraphsub"/>
      </w:pPr>
      <w:r w:rsidRPr="00534204">
        <w:tab/>
        <w:t>(</w:t>
      </w:r>
      <w:r w:rsidR="00D84182" w:rsidRPr="00534204">
        <w:t>i</w:t>
      </w:r>
      <w:r w:rsidRPr="00534204">
        <w:t>i)</w:t>
      </w:r>
      <w:r w:rsidRPr="00534204">
        <w:tab/>
        <w:t xml:space="preserve">the licensee, by written notice given to the ACMA, </w:t>
      </w:r>
      <w:r w:rsidR="00F02719" w:rsidRPr="00534204">
        <w:t xml:space="preserve">specifies </w:t>
      </w:r>
      <w:r w:rsidRPr="00534204">
        <w:t>2 periods; and</w:t>
      </w:r>
    </w:p>
    <w:p w:rsidR="00AA63FB" w:rsidRPr="00534204" w:rsidRDefault="00AA63FB" w:rsidP="00534204">
      <w:pPr>
        <w:pStyle w:val="paragraphsub"/>
      </w:pPr>
      <w:r w:rsidRPr="00534204">
        <w:tab/>
        <w:t>(i</w:t>
      </w:r>
      <w:r w:rsidR="00D84182" w:rsidRPr="00534204">
        <w:t>i</w:t>
      </w:r>
      <w:r w:rsidRPr="00534204">
        <w:t>i)</w:t>
      </w:r>
      <w:r w:rsidRPr="00534204">
        <w:tab/>
        <w:t>the periods, in aggregate, do not exceed 5 weeks;</w:t>
      </w:r>
    </w:p>
    <w:p w:rsidR="00AA63FB" w:rsidRPr="00534204" w:rsidRDefault="00AA63FB" w:rsidP="00534204">
      <w:pPr>
        <w:pStyle w:val="paragraph"/>
      </w:pPr>
      <w:r w:rsidRPr="00534204">
        <w:tab/>
      </w:r>
      <w:r w:rsidRPr="00534204">
        <w:tab/>
        <w:t>each of those periods; or</w:t>
      </w:r>
    </w:p>
    <w:p w:rsidR="00AA63FB" w:rsidRPr="00534204" w:rsidRDefault="00AA63FB" w:rsidP="00534204">
      <w:pPr>
        <w:pStyle w:val="paragraph"/>
      </w:pPr>
      <w:r w:rsidRPr="00534204">
        <w:tab/>
        <w:t>(g)</w:t>
      </w:r>
      <w:r w:rsidRPr="00534204">
        <w:tab/>
        <w:t xml:space="preserve">if none of </w:t>
      </w:r>
      <w:r w:rsidR="00534204" w:rsidRPr="00534204">
        <w:t>paragraphs (</w:t>
      </w:r>
      <w:r w:rsidRPr="00534204">
        <w:t>a), (b), (c), (d), (e) or (f) apply—the 5</w:t>
      </w:r>
      <w:r w:rsidR="00534204">
        <w:noBreakHyphen/>
      </w:r>
      <w:r w:rsidRPr="00534204">
        <w:t xml:space="preserve">week period beginning on the second </w:t>
      </w:r>
      <w:r w:rsidR="00342E10">
        <w:t>Su</w:t>
      </w:r>
      <w:r w:rsidRPr="00534204">
        <w:t>nday in December each financial year.</w:t>
      </w:r>
    </w:p>
    <w:p w:rsidR="00E4075D" w:rsidRPr="00534204" w:rsidRDefault="00E4075D" w:rsidP="00534204">
      <w:pPr>
        <w:pStyle w:val="subsection"/>
      </w:pPr>
      <w:r w:rsidRPr="00534204">
        <w:tab/>
        <w:t>(2)</w:t>
      </w:r>
      <w:r w:rsidRPr="00534204">
        <w:tab/>
      </w:r>
      <w:r w:rsidR="00ED0B71" w:rsidRPr="00534204">
        <w:t xml:space="preserve">A period specified under </w:t>
      </w:r>
      <w:r w:rsidR="00534204" w:rsidRPr="00534204">
        <w:t>subsection (</w:t>
      </w:r>
      <w:r w:rsidR="00ED0B71" w:rsidRPr="00534204">
        <w:t>1) may be</w:t>
      </w:r>
      <w:r w:rsidRPr="00534204">
        <w:t>:</w:t>
      </w:r>
    </w:p>
    <w:p w:rsidR="00E4075D" w:rsidRPr="00534204" w:rsidRDefault="00E4075D" w:rsidP="00534204">
      <w:pPr>
        <w:pStyle w:val="paragraph"/>
      </w:pPr>
      <w:r w:rsidRPr="00534204">
        <w:tab/>
        <w:t>(a)</w:t>
      </w:r>
      <w:r w:rsidRPr="00534204">
        <w:tab/>
        <w:t>a period that occurs only once; or</w:t>
      </w:r>
    </w:p>
    <w:p w:rsidR="00ED0B71" w:rsidRPr="00534204" w:rsidRDefault="00E4075D" w:rsidP="00534204">
      <w:pPr>
        <w:pStyle w:val="paragraph"/>
      </w:pPr>
      <w:r w:rsidRPr="00534204">
        <w:tab/>
        <w:t>(b)</w:t>
      </w:r>
      <w:r w:rsidRPr="00534204">
        <w:tab/>
      </w:r>
      <w:r w:rsidR="00ED0B71" w:rsidRPr="00534204">
        <w:t>a recurring period.</w:t>
      </w:r>
    </w:p>
    <w:p w:rsidR="0076273B" w:rsidRPr="00534204" w:rsidRDefault="00D826DA" w:rsidP="00534204">
      <w:pPr>
        <w:pStyle w:val="SubsectionHead"/>
      </w:pPr>
      <w:r w:rsidRPr="00534204">
        <w:t>N</w:t>
      </w:r>
      <w:r w:rsidR="0076273B" w:rsidRPr="00534204">
        <w:t>otice</w:t>
      </w:r>
      <w:r w:rsidR="005C0E00" w:rsidRPr="00534204">
        <w:t xml:space="preserve"> given to the ACMA</w:t>
      </w:r>
      <w:r w:rsidRPr="00534204">
        <w:t>—requirements</w:t>
      </w:r>
    </w:p>
    <w:p w:rsidR="008C2B0A" w:rsidRPr="00534204" w:rsidRDefault="00E4075D" w:rsidP="00534204">
      <w:pPr>
        <w:pStyle w:val="subsection"/>
      </w:pPr>
      <w:r w:rsidRPr="00534204">
        <w:tab/>
        <w:t>(3)</w:t>
      </w:r>
      <w:r w:rsidRPr="00534204">
        <w:tab/>
      </w:r>
      <w:r w:rsidR="00BC712F" w:rsidRPr="00534204">
        <w:t>A</w:t>
      </w:r>
      <w:r w:rsidR="00CB4E05" w:rsidRPr="00534204">
        <w:t xml:space="preserve"> notice under</w:t>
      </w:r>
      <w:r w:rsidRPr="00534204">
        <w:t xml:space="preserve"> </w:t>
      </w:r>
      <w:r w:rsidR="00534204" w:rsidRPr="00534204">
        <w:t>paragraph (</w:t>
      </w:r>
      <w:r w:rsidR="00BC712F" w:rsidRPr="00534204">
        <w:t xml:space="preserve">1)(e) or </w:t>
      </w:r>
      <w:r w:rsidRPr="00534204">
        <w:t>(</w:t>
      </w:r>
      <w:r w:rsidR="00BC712F" w:rsidRPr="00534204">
        <w:t>f</w:t>
      </w:r>
      <w:r w:rsidRPr="00534204">
        <w:t>)</w:t>
      </w:r>
      <w:r w:rsidR="00BC712F" w:rsidRPr="00534204">
        <w:t xml:space="preserve"> must be given to the ACMA</w:t>
      </w:r>
      <w:r w:rsidR="00CB4E05" w:rsidRPr="00534204">
        <w:t xml:space="preserve"> at least 21 days before the </w:t>
      </w:r>
      <w:r w:rsidR="008C2B0A" w:rsidRPr="00534204">
        <w:t>earlier of:</w:t>
      </w:r>
    </w:p>
    <w:p w:rsidR="00CB4E05" w:rsidRPr="00534204" w:rsidRDefault="00E4075D" w:rsidP="00534204">
      <w:pPr>
        <w:pStyle w:val="paragraph"/>
      </w:pPr>
      <w:r w:rsidRPr="00534204">
        <w:tab/>
        <w:t>(a)</w:t>
      </w:r>
      <w:r w:rsidRPr="00534204">
        <w:tab/>
      </w:r>
      <w:r w:rsidR="008C2B0A" w:rsidRPr="00534204">
        <w:t xml:space="preserve">the </w:t>
      </w:r>
      <w:r w:rsidR="00CB4E05" w:rsidRPr="00534204">
        <w:t>start of th</w:t>
      </w:r>
      <w:r w:rsidR="00E1784C" w:rsidRPr="00534204">
        <w:t>e</w:t>
      </w:r>
      <w:r w:rsidR="00CB4E05" w:rsidRPr="00534204">
        <w:t xml:space="preserve"> </w:t>
      </w:r>
      <w:r w:rsidRPr="00534204">
        <w:t xml:space="preserve">next local content exemption </w:t>
      </w:r>
      <w:r w:rsidR="00CB4E05" w:rsidRPr="00534204">
        <w:t>period</w:t>
      </w:r>
      <w:r w:rsidRPr="00534204">
        <w:t xml:space="preserve"> that, disregarding the notice, would be applicable to the licensee</w:t>
      </w:r>
      <w:r w:rsidR="00C82C3B" w:rsidRPr="00534204">
        <w:t xml:space="preserve"> g</w:t>
      </w:r>
      <w:r w:rsidR="007A3DC4">
        <w:t>iving</w:t>
      </w:r>
      <w:r w:rsidR="00C82C3B" w:rsidRPr="00534204">
        <w:t xml:space="preserve"> the notice</w:t>
      </w:r>
      <w:r w:rsidR="008C2B0A" w:rsidRPr="00534204">
        <w:t>; and</w:t>
      </w:r>
    </w:p>
    <w:p w:rsidR="008C2B0A" w:rsidRPr="00534204" w:rsidRDefault="00E4075D" w:rsidP="00534204">
      <w:pPr>
        <w:pStyle w:val="paragraph"/>
      </w:pPr>
      <w:r w:rsidRPr="00534204">
        <w:tab/>
        <w:t>(b)</w:t>
      </w:r>
      <w:r w:rsidRPr="00534204">
        <w:tab/>
      </w:r>
      <w:r w:rsidR="00C82C3B" w:rsidRPr="00534204">
        <w:t>whichever of the following times</w:t>
      </w:r>
      <w:r w:rsidR="00DC654D" w:rsidRPr="00534204">
        <w:t xml:space="preserve"> is</w:t>
      </w:r>
      <w:r w:rsidR="00C82C3B" w:rsidRPr="00534204">
        <w:t xml:space="preserve"> applicable</w:t>
      </w:r>
      <w:r w:rsidR="008C2B0A" w:rsidRPr="00534204">
        <w:t>:</w:t>
      </w:r>
    </w:p>
    <w:p w:rsidR="008C2B0A" w:rsidRPr="00534204" w:rsidRDefault="008C2B0A" w:rsidP="00534204">
      <w:pPr>
        <w:pStyle w:val="paragraphsub"/>
      </w:pPr>
      <w:r w:rsidRPr="00534204">
        <w:tab/>
        <w:t>(i)</w:t>
      </w:r>
      <w:r w:rsidRPr="00534204">
        <w:tab/>
      </w:r>
      <w:r w:rsidR="00E4075D" w:rsidRPr="00534204">
        <w:t xml:space="preserve">in the case of </w:t>
      </w:r>
      <w:r w:rsidRPr="00534204">
        <w:t xml:space="preserve">a notice under </w:t>
      </w:r>
      <w:r w:rsidR="00534204" w:rsidRPr="00534204">
        <w:t>paragraph (</w:t>
      </w:r>
      <w:r w:rsidRPr="00534204">
        <w:t>1)(e)—the start of the pe</w:t>
      </w:r>
      <w:r w:rsidR="00C82C3B" w:rsidRPr="00534204">
        <w:t>riod specified in the notice;</w:t>
      </w:r>
    </w:p>
    <w:p w:rsidR="008C2B0A" w:rsidRPr="00534204" w:rsidRDefault="008C2B0A" w:rsidP="00534204">
      <w:pPr>
        <w:pStyle w:val="paragraphsub"/>
      </w:pPr>
      <w:r w:rsidRPr="00534204">
        <w:tab/>
        <w:t>(ii)</w:t>
      </w:r>
      <w:r w:rsidRPr="00534204">
        <w:tab/>
      </w:r>
      <w:r w:rsidR="00E4075D" w:rsidRPr="00534204">
        <w:t xml:space="preserve">in the case of </w:t>
      </w:r>
      <w:r w:rsidRPr="00534204">
        <w:t xml:space="preserve">a notice under </w:t>
      </w:r>
      <w:r w:rsidR="00534204" w:rsidRPr="00534204">
        <w:t>paragraph (</w:t>
      </w:r>
      <w:r w:rsidRPr="00534204">
        <w:t>1)(f)—the start of the earlier of the periods specified in the notice.</w:t>
      </w:r>
    </w:p>
    <w:p w:rsidR="001D25C6" w:rsidRPr="00534204" w:rsidRDefault="00E4075D" w:rsidP="00534204">
      <w:pPr>
        <w:pStyle w:val="subsection"/>
      </w:pPr>
      <w:r w:rsidRPr="00534204">
        <w:tab/>
        <w:t>(4)</w:t>
      </w:r>
      <w:r w:rsidRPr="00534204">
        <w:tab/>
      </w:r>
      <w:r w:rsidR="006A0655" w:rsidRPr="00534204">
        <w:t xml:space="preserve">A regional commercial radio broadcasting </w:t>
      </w:r>
      <w:r w:rsidR="001D25C6" w:rsidRPr="00534204">
        <w:t xml:space="preserve">licensee may only give the ACMA one notice </w:t>
      </w:r>
      <w:r w:rsidR="00AA63FB" w:rsidRPr="00534204">
        <w:t xml:space="preserve">under </w:t>
      </w:r>
      <w:r w:rsidR="00534204" w:rsidRPr="00534204">
        <w:t>subsection (</w:t>
      </w:r>
      <w:r w:rsidR="00AA63FB" w:rsidRPr="00534204">
        <w:t xml:space="preserve">1) </w:t>
      </w:r>
      <w:r w:rsidR="00BC712F" w:rsidRPr="00534204">
        <w:t>each</w:t>
      </w:r>
      <w:r w:rsidR="001D25C6" w:rsidRPr="00534204">
        <w:t xml:space="preserve"> financial year.</w:t>
      </w:r>
    </w:p>
    <w:p w:rsidR="00E40F2B" w:rsidRPr="00534204" w:rsidRDefault="00E4075D" w:rsidP="00534204">
      <w:pPr>
        <w:pStyle w:val="subsection"/>
      </w:pPr>
      <w:r w:rsidRPr="00534204">
        <w:tab/>
        <w:t>(5)</w:t>
      </w:r>
      <w:r w:rsidRPr="00534204">
        <w:tab/>
      </w:r>
      <w:r w:rsidR="00E40F2B" w:rsidRPr="00534204">
        <w:t xml:space="preserve">A notice given </w:t>
      </w:r>
      <w:r w:rsidR="00ED0B71" w:rsidRPr="00534204">
        <w:t xml:space="preserve">to the ACMA </w:t>
      </w:r>
      <w:r w:rsidR="00E40F2B" w:rsidRPr="00534204">
        <w:t xml:space="preserve">under </w:t>
      </w:r>
      <w:r w:rsidR="00534204" w:rsidRPr="00534204">
        <w:t>subsection (</w:t>
      </w:r>
      <w:r w:rsidR="00E40F2B" w:rsidRPr="00534204">
        <w:t xml:space="preserve">1) </w:t>
      </w:r>
      <w:r w:rsidR="00ED0B71" w:rsidRPr="00534204">
        <w:t>can</w:t>
      </w:r>
      <w:r w:rsidR="00E40F2B" w:rsidRPr="00534204">
        <w:t>not be varied.</w:t>
      </w:r>
    </w:p>
    <w:p w:rsidR="00F41976" w:rsidRPr="00534204" w:rsidRDefault="00E4075D" w:rsidP="00534204">
      <w:pPr>
        <w:pStyle w:val="subsection"/>
      </w:pPr>
      <w:r w:rsidRPr="00534204">
        <w:tab/>
        <w:t>(</w:t>
      </w:r>
      <w:r w:rsidR="00474FF8" w:rsidRPr="00534204">
        <w:t>6</w:t>
      </w:r>
      <w:r w:rsidRPr="00534204">
        <w:t>)</w:t>
      </w:r>
      <w:r w:rsidRPr="00534204">
        <w:tab/>
      </w:r>
      <w:r w:rsidR="00D01EFE" w:rsidRPr="00534204">
        <w:t>If</w:t>
      </w:r>
      <w:r w:rsidR="00F41976" w:rsidRPr="00534204">
        <w:t>:</w:t>
      </w:r>
    </w:p>
    <w:p w:rsidR="00F41976" w:rsidRPr="00534204" w:rsidRDefault="00E4075D" w:rsidP="00534204">
      <w:pPr>
        <w:pStyle w:val="paragraph"/>
      </w:pPr>
      <w:r w:rsidRPr="00534204">
        <w:tab/>
        <w:t>(a)</w:t>
      </w:r>
      <w:r w:rsidRPr="00534204">
        <w:tab/>
      </w:r>
      <w:r w:rsidR="00F41976" w:rsidRPr="00534204">
        <w:t xml:space="preserve">a regional commercial radio broadcasting licensee gives the ACMA a notice under </w:t>
      </w:r>
      <w:r w:rsidR="00534204" w:rsidRPr="00534204">
        <w:t>subsection (</w:t>
      </w:r>
      <w:r w:rsidR="00F41976" w:rsidRPr="00534204">
        <w:t xml:space="preserve">1) (the </w:t>
      </w:r>
      <w:r w:rsidR="00F41976" w:rsidRPr="00534204">
        <w:rPr>
          <w:b/>
          <w:i/>
        </w:rPr>
        <w:t>earlier notice</w:t>
      </w:r>
      <w:r w:rsidR="00F41976" w:rsidRPr="00534204">
        <w:t>) in a financial year; and</w:t>
      </w:r>
    </w:p>
    <w:p w:rsidR="00F41976" w:rsidRPr="00534204" w:rsidRDefault="00E4075D" w:rsidP="00534204">
      <w:pPr>
        <w:pStyle w:val="paragraph"/>
      </w:pPr>
      <w:r w:rsidRPr="00534204">
        <w:tab/>
        <w:t>(b)</w:t>
      </w:r>
      <w:r w:rsidRPr="00534204">
        <w:tab/>
      </w:r>
      <w:r w:rsidR="00F41976" w:rsidRPr="00534204">
        <w:t xml:space="preserve">the licensee gives the ACMA another notice </w:t>
      </w:r>
      <w:r w:rsidR="00ED0B71" w:rsidRPr="00534204">
        <w:t xml:space="preserve">under </w:t>
      </w:r>
      <w:r w:rsidR="00534204" w:rsidRPr="00534204">
        <w:t>subsection (</w:t>
      </w:r>
      <w:r w:rsidR="00ED0B71" w:rsidRPr="00534204">
        <w:t xml:space="preserve">1) </w:t>
      </w:r>
      <w:r w:rsidR="00474FF8" w:rsidRPr="00534204">
        <w:t xml:space="preserve">(the </w:t>
      </w:r>
      <w:r w:rsidR="00474FF8" w:rsidRPr="00534204">
        <w:rPr>
          <w:b/>
          <w:i/>
        </w:rPr>
        <w:t>later notice</w:t>
      </w:r>
      <w:r w:rsidR="00474FF8" w:rsidRPr="00534204">
        <w:t xml:space="preserve">) </w:t>
      </w:r>
      <w:r w:rsidR="00F41976" w:rsidRPr="00534204">
        <w:t>in a later financial year; and</w:t>
      </w:r>
    </w:p>
    <w:p w:rsidR="00DE6539" w:rsidRPr="00534204" w:rsidRDefault="00E4075D" w:rsidP="00534204">
      <w:pPr>
        <w:pStyle w:val="paragraph"/>
      </w:pPr>
      <w:r w:rsidRPr="00534204">
        <w:tab/>
        <w:t>(c)</w:t>
      </w:r>
      <w:r w:rsidRPr="00534204">
        <w:tab/>
      </w:r>
      <w:r w:rsidR="00F41976" w:rsidRPr="00534204">
        <w:t>the later notice is expressed to replace the earlier notice;</w:t>
      </w:r>
    </w:p>
    <w:p w:rsidR="00E40F2B" w:rsidRPr="00534204" w:rsidRDefault="00F41976" w:rsidP="00534204">
      <w:pPr>
        <w:pStyle w:val="subsection2"/>
      </w:pPr>
      <w:r w:rsidRPr="00534204">
        <w:t>the earlier notice is taken to cease to be in force</w:t>
      </w:r>
      <w:r w:rsidR="00ED0B71" w:rsidRPr="00534204">
        <w:t xml:space="preserve"> when the later notice is given</w:t>
      </w:r>
      <w:r w:rsidRPr="00534204">
        <w:t>.</w:t>
      </w:r>
    </w:p>
    <w:p w:rsidR="00474FF8" w:rsidRPr="00534204" w:rsidRDefault="00474FF8" w:rsidP="00534204">
      <w:pPr>
        <w:pStyle w:val="subsection"/>
      </w:pPr>
      <w:r w:rsidRPr="00534204">
        <w:tab/>
        <w:t>(7)</w:t>
      </w:r>
      <w:r w:rsidRPr="00534204">
        <w:tab/>
        <w:t xml:space="preserve">If a notice given to the ACMA under </w:t>
      </w:r>
      <w:r w:rsidR="00534204" w:rsidRPr="00534204">
        <w:t>subsection (</w:t>
      </w:r>
      <w:r w:rsidRPr="00534204">
        <w:t>1) (the</w:t>
      </w:r>
      <w:r w:rsidRPr="00534204">
        <w:rPr>
          <w:b/>
          <w:i/>
        </w:rPr>
        <w:t xml:space="preserve"> original notice</w:t>
      </w:r>
      <w:r w:rsidRPr="00534204">
        <w:t xml:space="preserve">) by a regional commercial radio broadcasting licensee is in force, the licensee may, by written notice to the ACMA, revoke the original notice, so long as the </w:t>
      </w:r>
      <w:r w:rsidR="00DC654D" w:rsidRPr="00534204">
        <w:t xml:space="preserve">notice of </w:t>
      </w:r>
      <w:r w:rsidRPr="00534204">
        <w:t>revocation</w:t>
      </w:r>
      <w:r w:rsidR="00DC654D" w:rsidRPr="00534204">
        <w:t xml:space="preserve"> is not given during a period specified in the original notice</w:t>
      </w:r>
      <w:r w:rsidRPr="00534204">
        <w:t>.</w:t>
      </w:r>
    </w:p>
    <w:p w:rsidR="00D01EFE" w:rsidRPr="00534204" w:rsidRDefault="00474FF8" w:rsidP="00534204">
      <w:pPr>
        <w:pStyle w:val="subsection"/>
      </w:pPr>
      <w:r w:rsidRPr="00534204">
        <w:tab/>
        <w:t>(8</w:t>
      </w:r>
      <w:r w:rsidR="00E4075D" w:rsidRPr="00534204">
        <w:t>)</w:t>
      </w:r>
      <w:r w:rsidR="00E4075D" w:rsidRPr="00534204">
        <w:tab/>
      </w:r>
      <w:r w:rsidR="00D01EFE" w:rsidRPr="00534204">
        <w:t xml:space="preserve">If a regional commercial radio broadcasting licensee gives the ACMA a notice under </w:t>
      </w:r>
      <w:r w:rsidR="00534204" w:rsidRPr="00534204">
        <w:t>subsection (</w:t>
      </w:r>
      <w:r w:rsidR="00D01EFE" w:rsidRPr="00534204">
        <w:t>1), the licensee must publish the notice on its website.</w:t>
      </w:r>
    </w:p>
    <w:p w:rsidR="006B617B" w:rsidRPr="00534204" w:rsidRDefault="006B617B" w:rsidP="00534204">
      <w:pPr>
        <w:pStyle w:val="subsection"/>
      </w:pPr>
      <w:r w:rsidRPr="00534204">
        <w:tab/>
        <w:t>(9)</w:t>
      </w:r>
      <w:r w:rsidRPr="00534204">
        <w:tab/>
        <w:t>If:</w:t>
      </w:r>
    </w:p>
    <w:p w:rsidR="006B617B" w:rsidRPr="00534204" w:rsidRDefault="006B617B" w:rsidP="00534204">
      <w:pPr>
        <w:pStyle w:val="paragraph"/>
      </w:pPr>
      <w:r w:rsidRPr="00534204">
        <w:tab/>
        <w:t>(a)</w:t>
      </w:r>
      <w:r w:rsidRPr="00534204">
        <w:tab/>
        <w:t xml:space="preserve">a regional commercial radio broadcasting licensee gives the ACMA a revocation notice under </w:t>
      </w:r>
      <w:r w:rsidR="00534204" w:rsidRPr="00534204">
        <w:t>subsection (</w:t>
      </w:r>
      <w:r w:rsidRPr="00534204">
        <w:t>7); and</w:t>
      </w:r>
    </w:p>
    <w:p w:rsidR="006B617B" w:rsidRPr="00534204" w:rsidRDefault="006B617B" w:rsidP="00534204">
      <w:pPr>
        <w:pStyle w:val="paragraph"/>
      </w:pPr>
      <w:r w:rsidRPr="00534204">
        <w:tab/>
        <w:t>(b)</w:t>
      </w:r>
      <w:r w:rsidRPr="00534204">
        <w:tab/>
        <w:t xml:space="preserve">the revocation results in </w:t>
      </w:r>
      <w:r w:rsidR="00534204" w:rsidRPr="00534204">
        <w:t>paragraph (</w:t>
      </w:r>
      <w:r w:rsidRPr="00534204">
        <w:t>1)(g) applying to the licensee;</w:t>
      </w:r>
    </w:p>
    <w:p w:rsidR="006B617B" w:rsidRPr="00534204" w:rsidRDefault="006B617B" w:rsidP="00534204">
      <w:pPr>
        <w:pStyle w:val="subsection2"/>
      </w:pPr>
      <w:r w:rsidRPr="00534204">
        <w:t>the licensee must publish the revocation notice on its website.</w:t>
      </w:r>
    </w:p>
    <w:p w:rsidR="007A4ECB" w:rsidRPr="00534204" w:rsidRDefault="00AF170C" w:rsidP="00534204">
      <w:pPr>
        <w:pStyle w:val="ItemHead"/>
      </w:pPr>
      <w:r>
        <w:t>5</w:t>
      </w:r>
      <w:r w:rsidR="007A4ECB" w:rsidRPr="00534204">
        <w:t xml:space="preserve">  Subsection</w:t>
      </w:r>
      <w:r w:rsidR="00534204" w:rsidRPr="00534204">
        <w:t> </w:t>
      </w:r>
      <w:r w:rsidR="007A4ECB" w:rsidRPr="00534204">
        <w:t>8AF(1)</w:t>
      </w:r>
    </w:p>
    <w:p w:rsidR="007A4ECB" w:rsidRPr="00534204" w:rsidRDefault="007A4ECB" w:rsidP="00534204">
      <w:pPr>
        <w:pStyle w:val="Item"/>
      </w:pPr>
      <w:r w:rsidRPr="00534204">
        <w:t xml:space="preserve">Omit </w:t>
      </w:r>
      <w:r w:rsidR="00C11ACF" w:rsidRPr="00534204">
        <w:t>“</w:t>
      </w:r>
      <w:r w:rsidRPr="00534204">
        <w:t>(within the meaning of Division</w:t>
      </w:r>
      <w:r w:rsidR="00534204" w:rsidRPr="00534204">
        <w:t> </w:t>
      </w:r>
      <w:r w:rsidRPr="00534204">
        <w:t>5C of Part</w:t>
      </w:r>
      <w:r w:rsidR="00534204" w:rsidRPr="00534204">
        <w:t> </w:t>
      </w:r>
      <w:r w:rsidRPr="00534204">
        <w:t>5)</w:t>
      </w:r>
      <w:r w:rsidR="00C11ACF" w:rsidRPr="00534204">
        <w:t>”</w:t>
      </w:r>
      <w:r w:rsidRPr="00534204">
        <w:t>.</w:t>
      </w:r>
    </w:p>
    <w:p w:rsidR="007A4ECB" w:rsidRPr="00534204" w:rsidRDefault="00AF170C" w:rsidP="00534204">
      <w:pPr>
        <w:pStyle w:val="ItemHead"/>
      </w:pPr>
      <w:r>
        <w:t>6</w:t>
      </w:r>
      <w:r w:rsidR="007A4ECB" w:rsidRPr="00534204">
        <w:t xml:space="preserve">  Subsection</w:t>
      </w:r>
      <w:r w:rsidR="00534204" w:rsidRPr="00534204">
        <w:t> </w:t>
      </w:r>
      <w:r w:rsidR="007A4ECB" w:rsidRPr="00534204">
        <w:t xml:space="preserve">43B(10) (definition of </w:t>
      </w:r>
      <w:r w:rsidR="007A4ECB" w:rsidRPr="00534204">
        <w:rPr>
          <w:i/>
        </w:rPr>
        <w:t>regional commercial radio broadcasting licence</w:t>
      </w:r>
      <w:r w:rsidR="007A4ECB" w:rsidRPr="00534204">
        <w:t>)</w:t>
      </w:r>
    </w:p>
    <w:p w:rsidR="007A4ECB" w:rsidRPr="00534204" w:rsidRDefault="007A4ECB" w:rsidP="00534204">
      <w:pPr>
        <w:pStyle w:val="Item"/>
      </w:pPr>
      <w:r w:rsidRPr="00534204">
        <w:t>Repeal the definition.</w:t>
      </w:r>
    </w:p>
    <w:p w:rsidR="000B53DE" w:rsidRPr="00534204" w:rsidRDefault="00AF170C" w:rsidP="00534204">
      <w:pPr>
        <w:pStyle w:val="ItemHead"/>
      </w:pPr>
      <w:r>
        <w:t>7</w:t>
      </w:r>
      <w:r w:rsidR="00561670" w:rsidRPr="00534204">
        <w:t xml:space="preserve">  </w:t>
      </w:r>
      <w:r w:rsidR="00293029" w:rsidRPr="00534204">
        <w:t>Subsection</w:t>
      </w:r>
      <w:r w:rsidR="00534204" w:rsidRPr="00534204">
        <w:t> </w:t>
      </w:r>
      <w:r w:rsidR="00293029" w:rsidRPr="00534204">
        <w:t>43C(1A)</w:t>
      </w:r>
    </w:p>
    <w:p w:rsidR="00293029" w:rsidRPr="00534204" w:rsidRDefault="00293029" w:rsidP="00534204">
      <w:pPr>
        <w:pStyle w:val="Item"/>
      </w:pPr>
      <w:r w:rsidRPr="00534204">
        <w:t>Repeal the subsection, substitute:</w:t>
      </w:r>
    </w:p>
    <w:p w:rsidR="00293029" w:rsidRPr="00534204" w:rsidRDefault="00293029" w:rsidP="00534204">
      <w:pPr>
        <w:pStyle w:val="subsection"/>
      </w:pPr>
      <w:r w:rsidRPr="00534204">
        <w:tab/>
        <w:t>(1A)</w:t>
      </w:r>
      <w:r w:rsidRPr="00534204">
        <w:tab/>
        <w:t xml:space="preserve">A licence condition imposed as a result of </w:t>
      </w:r>
      <w:r w:rsidR="00534204" w:rsidRPr="00534204">
        <w:t>subsection (</w:t>
      </w:r>
      <w:r w:rsidRPr="00534204">
        <w:t xml:space="preserve">1) does not require </w:t>
      </w:r>
      <w:r w:rsidR="00FF2BEC" w:rsidRPr="00534204">
        <w:t xml:space="preserve">a regional commercial radio broadcasting </w:t>
      </w:r>
      <w:r w:rsidRPr="00534204">
        <w:t xml:space="preserve">licensee to broadcast material on a business day </w:t>
      </w:r>
      <w:r w:rsidR="00425830" w:rsidRPr="00534204">
        <w:t xml:space="preserve">included in </w:t>
      </w:r>
      <w:r w:rsidRPr="00534204">
        <w:t xml:space="preserve">a local content exemption period </w:t>
      </w:r>
      <w:r w:rsidR="00530CCB" w:rsidRPr="00534204">
        <w:t xml:space="preserve">for </w:t>
      </w:r>
      <w:r w:rsidRPr="00534204">
        <w:t>the licensee.</w:t>
      </w:r>
    </w:p>
    <w:p w:rsidR="00302B5A" w:rsidRPr="00534204" w:rsidRDefault="00AF170C" w:rsidP="00534204">
      <w:pPr>
        <w:pStyle w:val="ItemHead"/>
      </w:pPr>
      <w:r>
        <w:t>8</w:t>
      </w:r>
      <w:r w:rsidR="007A4ECB" w:rsidRPr="00534204">
        <w:t xml:space="preserve">  Subsection</w:t>
      </w:r>
      <w:r w:rsidR="00534204" w:rsidRPr="00534204">
        <w:t> </w:t>
      </w:r>
      <w:r w:rsidR="007A4ECB" w:rsidRPr="00534204">
        <w:t>43</w:t>
      </w:r>
      <w:r w:rsidR="00B33070" w:rsidRPr="00534204">
        <w:t>C</w:t>
      </w:r>
      <w:r w:rsidR="007A4ECB" w:rsidRPr="00534204">
        <w:t>(</w:t>
      </w:r>
      <w:r w:rsidR="00B33070" w:rsidRPr="00534204">
        <w:t>8</w:t>
      </w:r>
      <w:r w:rsidR="007A4ECB" w:rsidRPr="00534204">
        <w:t>)</w:t>
      </w:r>
    </w:p>
    <w:p w:rsidR="007A4ECB" w:rsidRPr="00534204" w:rsidRDefault="007A4ECB" w:rsidP="00534204">
      <w:pPr>
        <w:pStyle w:val="Item"/>
      </w:pPr>
      <w:r w:rsidRPr="00534204">
        <w:t xml:space="preserve">Repeal the </w:t>
      </w:r>
      <w:r w:rsidR="00D37BF5" w:rsidRPr="00534204">
        <w:t xml:space="preserve">following </w:t>
      </w:r>
      <w:r w:rsidRPr="00534204">
        <w:t>definitions</w:t>
      </w:r>
      <w:r w:rsidR="00D37BF5" w:rsidRPr="00534204">
        <w:t>:</w:t>
      </w:r>
    </w:p>
    <w:p w:rsidR="00D37BF5" w:rsidRPr="00534204" w:rsidRDefault="00D37BF5" w:rsidP="00534204">
      <w:pPr>
        <w:pStyle w:val="paragraph"/>
      </w:pPr>
      <w:r w:rsidRPr="00534204">
        <w:tab/>
        <w:t>(a)</w:t>
      </w:r>
      <w:r w:rsidRPr="00534204">
        <w:tab/>
        <w:t xml:space="preserve">definition of </w:t>
      </w:r>
      <w:r w:rsidRPr="00534204">
        <w:rPr>
          <w:b/>
          <w:i/>
        </w:rPr>
        <w:t>metropolitan licence area</w:t>
      </w:r>
      <w:r w:rsidRPr="00534204">
        <w:t>;</w:t>
      </w:r>
    </w:p>
    <w:p w:rsidR="00D37BF5" w:rsidRPr="00534204" w:rsidRDefault="00D37BF5" w:rsidP="00534204">
      <w:pPr>
        <w:pStyle w:val="paragraph"/>
      </w:pPr>
      <w:r w:rsidRPr="00534204">
        <w:tab/>
        <w:t>(b)</w:t>
      </w:r>
      <w:r w:rsidRPr="00534204">
        <w:tab/>
        <w:t xml:space="preserve">definition of </w:t>
      </w:r>
      <w:r w:rsidR="00302B5A" w:rsidRPr="00534204">
        <w:rPr>
          <w:b/>
          <w:i/>
        </w:rPr>
        <w:t>regional commercial radio broadcasting licence</w:t>
      </w:r>
      <w:r w:rsidRPr="00534204">
        <w:t>;</w:t>
      </w:r>
    </w:p>
    <w:p w:rsidR="00D37BF5" w:rsidRPr="00534204" w:rsidRDefault="00D37BF5" w:rsidP="00534204">
      <w:pPr>
        <w:pStyle w:val="paragraph"/>
      </w:pPr>
      <w:r w:rsidRPr="00534204">
        <w:tab/>
        <w:t>(c)</w:t>
      </w:r>
      <w:r w:rsidRPr="00534204">
        <w:tab/>
        <w:t xml:space="preserve">definition of </w:t>
      </w:r>
      <w:r w:rsidR="00302B5A" w:rsidRPr="00534204">
        <w:rPr>
          <w:b/>
          <w:i/>
        </w:rPr>
        <w:t>regional licence area</w:t>
      </w:r>
      <w:r w:rsidR="00302B5A" w:rsidRPr="00534204">
        <w:t>.</w:t>
      </w:r>
    </w:p>
    <w:p w:rsidR="00302B5A" w:rsidRPr="00534204" w:rsidRDefault="00AF170C" w:rsidP="00534204">
      <w:pPr>
        <w:pStyle w:val="ItemHead"/>
      </w:pPr>
      <w:r>
        <w:t>9</w:t>
      </w:r>
      <w:r w:rsidR="00B33070" w:rsidRPr="00534204">
        <w:t xml:space="preserve">  </w:t>
      </w:r>
      <w:r w:rsidR="00A95313" w:rsidRPr="00534204">
        <w:t>Section</w:t>
      </w:r>
      <w:r w:rsidR="00534204" w:rsidRPr="00534204">
        <w:t> </w:t>
      </w:r>
      <w:r w:rsidR="00A95313" w:rsidRPr="00534204">
        <w:t>61CA</w:t>
      </w:r>
    </w:p>
    <w:p w:rsidR="00302B5A" w:rsidRPr="00534204" w:rsidRDefault="00302B5A" w:rsidP="00534204">
      <w:pPr>
        <w:pStyle w:val="Item"/>
      </w:pPr>
      <w:r w:rsidRPr="00534204">
        <w:t>Repeal the following definitions:</w:t>
      </w:r>
    </w:p>
    <w:p w:rsidR="00934440" w:rsidRPr="00534204" w:rsidRDefault="00934440" w:rsidP="00534204">
      <w:pPr>
        <w:pStyle w:val="paragraph"/>
      </w:pPr>
      <w:r w:rsidRPr="00534204">
        <w:tab/>
        <w:t>(a)</w:t>
      </w:r>
      <w:r w:rsidRPr="00534204">
        <w:tab/>
        <w:t xml:space="preserve">definition of </w:t>
      </w:r>
      <w:r w:rsidRPr="00534204">
        <w:rPr>
          <w:b/>
          <w:i/>
        </w:rPr>
        <w:t>approved local content plan</w:t>
      </w:r>
      <w:r w:rsidRPr="00534204">
        <w:t>;</w:t>
      </w:r>
    </w:p>
    <w:p w:rsidR="00934440" w:rsidRPr="00534204" w:rsidRDefault="00934440" w:rsidP="00534204">
      <w:pPr>
        <w:pStyle w:val="paragraph"/>
      </w:pPr>
      <w:r w:rsidRPr="00534204">
        <w:tab/>
        <w:t>(</w:t>
      </w:r>
      <w:r w:rsidR="006B617B" w:rsidRPr="00534204">
        <w:t>b</w:t>
      </w:r>
      <w:r w:rsidRPr="00534204">
        <w:t>)</w:t>
      </w:r>
      <w:r w:rsidRPr="00534204">
        <w:tab/>
        <w:t xml:space="preserve">definition of </w:t>
      </w:r>
      <w:r w:rsidRPr="00534204">
        <w:rPr>
          <w:b/>
          <w:i/>
        </w:rPr>
        <w:t>draft local content plan</w:t>
      </w:r>
      <w:r w:rsidR="00C54F07" w:rsidRPr="00534204">
        <w:t>.</w:t>
      </w:r>
    </w:p>
    <w:p w:rsidR="00E1784C" w:rsidRPr="00534204" w:rsidRDefault="00AF170C" w:rsidP="00534204">
      <w:pPr>
        <w:pStyle w:val="ItemHead"/>
      </w:pPr>
      <w:r>
        <w:t>10</w:t>
      </w:r>
      <w:r w:rsidR="00E1784C" w:rsidRPr="00534204">
        <w:t xml:space="preserve">  Section</w:t>
      </w:r>
      <w:r w:rsidR="00534204" w:rsidRPr="00534204">
        <w:t> </w:t>
      </w:r>
      <w:r w:rsidR="00E1784C" w:rsidRPr="00534204">
        <w:t xml:space="preserve">61CA (definition of </w:t>
      </w:r>
      <w:r w:rsidR="006B617B" w:rsidRPr="00534204">
        <w:rPr>
          <w:i/>
        </w:rPr>
        <w:t xml:space="preserve">eligible </w:t>
      </w:r>
      <w:r w:rsidR="00E1784C" w:rsidRPr="00534204">
        <w:rPr>
          <w:i/>
        </w:rPr>
        <w:t>local news bulletins</w:t>
      </w:r>
      <w:r w:rsidR="00E1784C" w:rsidRPr="00534204">
        <w:t>)</w:t>
      </w:r>
    </w:p>
    <w:p w:rsidR="005E3835" w:rsidRPr="00534204" w:rsidRDefault="005E3835" w:rsidP="00534204">
      <w:pPr>
        <w:pStyle w:val="Item"/>
      </w:pPr>
      <w:r w:rsidRPr="00534204">
        <w:t>Repeal the definition, substitute:</w:t>
      </w:r>
    </w:p>
    <w:p w:rsidR="005E3835" w:rsidRPr="00534204" w:rsidRDefault="005E3835" w:rsidP="00534204">
      <w:pPr>
        <w:pStyle w:val="Definition"/>
      </w:pPr>
      <w:r w:rsidRPr="00534204">
        <w:rPr>
          <w:b/>
          <w:i/>
        </w:rPr>
        <w:t>eligible local news bulletins</w:t>
      </w:r>
      <w:r w:rsidRPr="00534204">
        <w:t xml:space="preserve"> means local news bulletins that meet the following requirements:</w:t>
      </w:r>
    </w:p>
    <w:p w:rsidR="005E3835" w:rsidRPr="00534204" w:rsidRDefault="005E3835" w:rsidP="00534204">
      <w:pPr>
        <w:pStyle w:val="paragraph"/>
      </w:pPr>
      <w:r w:rsidRPr="00534204">
        <w:tab/>
        <w:t>(a)</w:t>
      </w:r>
      <w:r w:rsidRPr="00534204">
        <w:tab/>
        <w:t>the bulletins are broadcast during prime</w:t>
      </w:r>
      <w:r w:rsidR="00534204">
        <w:noBreakHyphen/>
      </w:r>
      <w:r w:rsidRPr="00534204">
        <w:t>time hours;</w:t>
      </w:r>
    </w:p>
    <w:p w:rsidR="005E3835" w:rsidRPr="00534204" w:rsidRDefault="005E3835" w:rsidP="00534204">
      <w:pPr>
        <w:pStyle w:val="paragraph"/>
      </w:pPr>
      <w:r w:rsidRPr="00534204">
        <w:tab/>
        <w:t>(b)</w:t>
      </w:r>
      <w:r w:rsidRPr="00534204">
        <w:tab/>
        <w:t>the bulletins adequately reflect matters of local significance;</w:t>
      </w:r>
    </w:p>
    <w:p w:rsidR="005E3835" w:rsidRPr="00534204" w:rsidRDefault="005E3835" w:rsidP="00534204">
      <w:pPr>
        <w:pStyle w:val="paragraph"/>
      </w:pPr>
      <w:r w:rsidRPr="00534204">
        <w:tab/>
        <w:t>(c)</w:t>
      </w:r>
      <w:r w:rsidRPr="00534204">
        <w:tab/>
        <w:t>none of the bulletins consists wholly of material that has previously been broadcast in the licence area concerned.</w:t>
      </w:r>
    </w:p>
    <w:p w:rsidR="00E1784C" w:rsidRPr="00534204" w:rsidRDefault="00AF170C" w:rsidP="00534204">
      <w:pPr>
        <w:pStyle w:val="ItemHead"/>
      </w:pPr>
      <w:r>
        <w:t>11</w:t>
      </w:r>
      <w:r w:rsidR="00E1784C" w:rsidRPr="00534204">
        <w:t xml:space="preserve">  Section</w:t>
      </w:r>
      <w:r w:rsidR="00534204" w:rsidRPr="00534204">
        <w:t> </w:t>
      </w:r>
      <w:r w:rsidR="00E1784C" w:rsidRPr="00534204">
        <w:t xml:space="preserve">61CA (definition of </w:t>
      </w:r>
      <w:r w:rsidR="006B617B" w:rsidRPr="00534204">
        <w:rPr>
          <w:i/>
        </w:rPr>
        <w:t xml:space="preserve">eligible </w:t>
      </w:r>
      <w:r w:rsidR="00E1784C" w:rsidRPr="00534204">
        <w:rPr>
          <w:i/>
        </w:rPr>
        <w:t>local weather bulletins</w:t>
      </w:r>
      <w:r w:rsidR="00E1784C" w:rsidRPr="00534204">
        <w:t>)</w:t>
      </w:r>
    </w:p>
    <w:p w:rsidR="005E3835" w:rsidRPr="00534204" w:rsidRDefault="005E3835" w:rsidP="00534204">
      <w:pPr>
        <w:pStyle w:val="Item"/>
      </w:pPr>
      <w:r w:rsidRPr="00534204">
        <w:t>Repeal the definition, substitute:</w:t>
      </w:r>
    </w:p>
    <w:p w:rsidR="00E1784C" w:rsidRPr="00534204" w:rsidRDefault="005E3835" w:rsidP="00534204">
      <w:pPr>
        <w:pStyle w:val="Definition"/>
      </w:pPr>
      <w:r w:rsidRPr="00534204">
        <w:rPr>
          <w:b/>
          <w:i/>
        </w:rPr>
        <w:t>eligible local weather bulletins</w:t>
      </w:r>
      <w:r w:rsidR="003F4F40" w:rsidRPr="00534204">
        <w:t xml:space="preserve"> means local weather bulletins broadcast during prime</w:t>
      </w:r>
      <w:r w:rsidR="00534204">
        <w:noBreakHyphen/>
      </w:r>
      <w:r w:rsidR="003F4F40" w:rsidRPr="00534204">
        <w:t>time hours.</w:t>
      </w:r>
    </w:p>
    <w:p w:rsidR="00E1784C" w:rsidRPr="00534204" w:rsidRDefault="00AF170C" w:rsidP="00534204">
      <w:pPr>
        <w:pStyle w:val="ItemHead"/>
      </w:pPr>
      <w:r>
        <w:t>12</w:t>
      </w:r>
      <w:r w:rsidR="00E1784C" w:rsidRPr="00534204">
        <w:t xml:space="preserve">  Section</w:t>
      </w:r>
      <w:r w:rsidR="00534204" w:rsidRPr="00534204">
        <w:t> </w:t>
      </w:r>
      <w:r w:rsidR="00E1784C" w:rsidRPr="00534204">
        <w:t>61CA</w:t>
      </w:r>
    </w:p>
    <w:p w:rsidR="00E1784C" w:rsidRPr="00534204" w:rsidRDefault="00E1784C" w:rsidP="00534204">
      <w:pPr>
        <w:pStyle w:val="Item"/>
      </w:pPr>
      <w:r w:rsidRPr="00534204">
        <w:t>Repeal the following definitions:</w:t>
      </w:r>
    </w:p>
    <w:p w:rsidR="00302B5A" w:rsidRPr="00534204" w:rsidRDefault="00302B5A" w:rsidP="00534204">
      <w:pPr>
        <w:pStyle w:val="paragraph"/>
      </w:pPr>
      <w:r w:rsidRPr="00534204">
        <w:tab/>
        <w:t>(</w:t>
      </w:r>
      <w:r w:rsidR="00E1784C" w:rsidRPr="00534204">
        <w:t>a</w:t>
      </w:r>
      <w:r w:rsidRPr="00534204">
        <w:t>)</w:t>
      </w:r>
      <w:r w:rsidRPr="00534204">
        <w:tab/>
        <w:t xml:space="preserve">definition of </w:t>
      </w:r>
      <w:r w:rsidRPr="00534204">
        <w:rPr>
          <w:b/>
          <w:i/>
        </w:rPr>
        <w:t>metropolitan licence area</w:t>
      </w:r>
      <w:r w:rsidRPr="00534204">
        <w:t>;</w:t>
      </w:r>
    </w:p>
    <w:p w:rsidR="00FC545C" w:rsidRPr="00534204" w:rsidRDefault="00FC545C" w:rsidP="00FC545C">
      <w:pPr>
        <w:pStyle w:val="paragraph"/>
      </w:pPr>
      <w:r w:rsidRPr="00534204">
        <w:tab/>
        <w:t>(</w:t>
      </w:r>
      <w:r>
        <w:t>b</w:t>
      </w:r>
      <w:r w:rsidRPr="00534204">
        <w:t>)</w:t>
      </w:r>
      <w:r w:rsidRPr="00534204">
        <w:tab/>
        <w:t xml:space="preserve">definition of </w:t>
      </w:r>
      <w:r w:rsidRPr="00534204">
        <w:rPr>
          <w:b/>
          <w:i/>
        </w:rPr>
        <w:t>news bulletin</w:t>
      </w:r>
      <w:r w:rsidRPr="00534204">
        <w:t>;</w:t>
      </w:r>
    </w:p>
    <w:p w:rsidR="00302B5A" w:rsidRPr="00534204" w:rsidRDefault="00302B5A" w:rsidP="00534204">
      <w:pPr>
        <w:pStyle w:val="paragraph"/>
      </w:pPr>
      <w:r w:rsidRPr="00534204">
        <w:tab/>
        <w:t>(</w:t>
      </w:r>
      <w:r w:rsidR="00FC545C">
        <w:t>c</w:t>
      </w:r>
      <w:r w:rsidRPr="00534204">
        <w:t>)</w:t>
      </w:r>
      <w:r w:rsidRPr="00534204">
        <w:tab/>
        <w:t xml:space="preserve">definition of </w:t>
      </w:r>
      <w:r w:rsidRPr="00534204">
        <w:rPr>
          <w:b/>
          <w:i/>
        </w:rPr>
        <w:t>regional commercial radio broadcasting licence</w:t>
      </w:r>
      <w:r w:rsidRPr="00534204">
        <w:t>;</w:t>
      </w:r>
    </w:p>
    <w:p w:rsidR="00302B5A" w:rsidRPr="00534204" w:rsidRDefault="00302B5A" w:rsidP="00534204">
      <w:pPr>
        <w:pStyle w:val="paragraph"/>
      </w:pPr>
      <w:r w:rsidRPr="00534204">
        <w:tab/>
        <w:t>(</w:t>
      </w:r>
      <w:r w:rsidR="00FC545C">
        <w:t>d</w:t>
      </w:r>
      <w:r w:rsidRPr="00534204">
        <w:t>)</w:t>
      </w:r>
      <w:r w:rsidRPr="00534204">
        <w:tab/>
        <w:t xml:space="preserve">definition of </w:t>
      </w:r>
      <w:r w:rsidRPr="00534204">
        <w:rPr>
          <w:b/>
          <w:i/>
        </w:rPr>
        <w:t>regional licence area</w:t>
      </w:r>
      <w:r w:rsidRPr="00534204">
        <w:t>.</w:t>
      </w:r>
    </w:p>
    <w:p w:rsidR="00FC545C" w:rsidRDefault="00AF170C" w:rsidP="00FC545C">
      <w:pPr>
        <w:pStyle w:val="ItemHead"/>
      </w:pPr>
      <w:r>
        <w:t>13</w:t>
      </w:r>
      <w:r w:rsidR="00FC545C" w:rsidRPr="00534204">
        <w:t xml:space="preserve">  Section 61CA (definition of </w:t>
      </w:r>
      <w:r w:rsidR="00FC545C">
        <w:rPr>
          <w:i/>
        </w:rPr>
        <w:t>weather bulletin</w:t>
      </w:r>
      <w:r w:rsidR="00FC545C" w:rsidRPr="00534204">
        <w:t>)</w:t>
      </w:r>
    </w:p>
    <w:p w:rsidR="00FC545C" w:rsidRPr="00FC545C" w:rsidRDefault="00FC545C" w:rsidP="00FC545C">
      <w:pPr>
        <w:pStyle w:val="Item"/>
      </w:pPr>
      <w:r>
        <w:t>Omit “</w:t>
      </w:r>
      <w:r w:rsidRPr="00FC545C">
        <w:t>regularly scheduled</w:t>
      </w:r>
      <w:r>
        <w:t>”.</w:t>
      </w:r>
    </w:p>
    <w:p w:rsidR="00530CCB" w:rsidRPr="00534204" w:rsidRDefault="00AF170C" w:rsidP="00534204">
      <w:pPr>
        <w:pStyle w:val="ItemHead"/>
      </w:pPr>
      <w:r>
        <w:t>14</w:t>
      </w:r>
      <w:r w:rsidR="00530CCB" w:rsidRPr="00534204">
        <w:t xml:space="preserve">  Section</w:t>
      </w:r>
      <w:r w:rsidR="00C82C3B" w:rsidRPr="00534204">
        <w:t>s</w:t>
      </w:r>
      <w:r w:rsidR="00534204" w:rsidRPr="00534204">
        <w:t> </w:t>
      </w:r>
      <w:r w:rsidR="00FF2BEC" w:rsidRPr="00534204">
        <w:t>61</w:t>
      </w:r>
      <w:r w:rsidR="00530CCB" w:rsidRPr="00534204">
        <w:t>C</w:t>
      </w:r>
      <w:r w:rsidR="00FF2BEC" w:rsidRPr="00534204">
        <w:t>D</w:t>
      </w:r>
      <w:r w:rsidR="00C82C3B" w:rsidRPr="00534204">
        <w:t xml:space="preserve"> and 61CE</w:t>
      </w:r>
    </w:p>
    <w:p w:rsidR="00530CCB" w:rsidRPr="00534204" w:rsidRDefault="00530CCB" w:rsidP="00534204">
      <w:pPr>
        <w:pStyle w:val="Item"/>
      </w:pPr>
      <w:r w:rsidRPr="00534204">
        <w:t>Repeal the section</w:t>
      </w:r>
      <w:r w:rsidR="00C82C3B" w:rsidRPr="00534204">
        <w:t>s</w:t>
      </w:r>
      <w:r w:rsidRPr="00534204">
        <w:t>, substitute:</w:t>
      </w:r>
    </w:p>
    <w:p w:rsidR="00B05409" w:rsidRPr="00534204" w:rsidRDefault="00B05409" w:rsidP="00534204">
      <w:pPr>
        <w:pStyle w:val="ActHead5"/>
      </w:pPr>
      <w:bookmarkStart w:id="13" w:name="_Toc57213769"/>
      <w:r w:rsidRPr="004C36A4">
        <w:rPr>
          <w:rStyle w:val="CharSectno"/>
        </w:rPr>
        <w:t>61CD</w:t>
      </w:r>
      <w:r w:rsidRPr="00534204">
        <w:t xml:space="preserve">  Licensee must meet minimum service standards for local news and information</w:t>
      </w:r>
      <w:bookmarkEnd w:id="13"/>
    </w:p>
    <w:p w:rsidR="0097404E" w:rsidRPr="00534204" w:rsidRDefault="00DD4F76" w:rsidP="00534204">
      <w:pPr>
        <w:pStyle w:val="subsection"/>
      </w:pPr>
      <w:r w:rsidRPr="00534204">
        <w:tab/>
        <w:t>(1)</w:t>
      </w:r>
      <w:r w:rsidRPr="00534204">
        <w:tab/>
      </w:r>
      <w:r w:rsidR="0097404E" w:rsidRPr="00534204">
        <w:t xml:space="preserve">If a trigger event for a regional commercial radio broadcasting licence has occurred before the commencement of this section, then, after that commencement, the licensee must meet the standards mentioned in </w:t>
      </w:r>
      <w:r w:rsidR="00534204" w:rsidRPr="00534204">
        <w:t>subsection (</w:t>
      </w:r>
      <w:r w:rsidRPr="00534204">
        <w:t>3</w:t>
      </w:r>
      <w:r w:rsidR="0097404E" w:rsidRPr="00534204">
        <w:t>).</w:t>
      </w:r>
    </w:p>
    <w:p w:rsidR="0097404E" w:rsidRPr="00534204" w:rsidRDefault="00DD4F76" w:rsidP="00534204">
      <w:pPr>
        <w:pStyle w:val="subsection"/>
      </w:pPr>
      <w:r w:rsidRPr="00534204">
        <w:tab/>
        <w:t>(2)</w:t>
      </w:r>
      <w:r w:rsidRPr="00534204">
        <w:tab/>
      </w:r>
      <w:r w:rsidR="00B05409" w:rsidRPr="00534204">
        <w:t>If a trigger event for a regional commercial radio broadcasting licence occurs</w:t>
      </w:r>
      <w:r w:rsidRPr="00534204">
        <w:t xml:space="preserve"> after the commencement of this section</w:t>
      </w:r>
      <w:r w:rsidR="00B05409" w:rsidRPr="00534204">
        <w:t xml:space="preserve">, then, after the occurrence of the trigger event, the licensee must meet </w:t>
      </w:r>
      <w:r w:rsidR="0097404E" w:rsidRPr="00534204">
        <w:t xml:space="preserve">the standards mentioned in </w:t>
      </w:r>
      <w:r w:rsidR="00534204" w:rsidRPr="00534204">
        <w:t>subsection (</w:t>
      </w:r>
      <w:r w:rsidRPr="00534204">
        <w:t>3</w:t>
      </w:r>
      <w:r w:rsidR="0097404E" w:rsidRPr="00534204">
        <w:t>).</w:t>
      </w:r>
    </w:p>
    <w:p w:rsidR="00B05409" w:rsidRPr="00534204" w:rsidRDefault="00DD4F76" w:rsidP="00534204">
      <w:pPr>
        <w:pStyle w:val="subsection"/>
      </w:pPr>
      <w:r w:rsidRPr="00534204">
        <w:tab/>
        <w:t>(3)</w:t>
      </w:r>
      <w:r w:rsidRPr="00534204">
        <w:tab/>
      </w:r>
      <w:r w:rsidR="0097404E" w:rsidRPr="00534204">
        <w:t xml:space="preserve">The standards are as </w:t>
      </w:r>
      <w:r w:rsidR="00B05409" w:rsidRPr="00534204">
        <w:t>follow</w:t>
      </w:r>
      <w:r w:rsidR="0097404E" w:rsidRPr="00534204">
        <w:t>s</w:t>
      </w:r>
      <w:r w:rsidR="00B05409" w:rsidRPr="00534204">
        <w:t>:</w:t>
      </w:r>
    </w:p>
    <w:p w:rsidR="0097404E" w:rsidRPr="00534204" w:rsidRDefault="00B05409" w:rsidP="00534204">
      <w:pPr>
        <w:pStyle w:val="paragraph"/>
      </w:pPr>
      <w:r w:rsidRPr="00534204">
        <w:tab/>
        <w:t>(a)</w:t>
      </w:r>
      <w:r w:rsidRPr="00534204">
        <w:tab/>
        <w:t>minimum business day service standards for local news;</w:t>
      </w:r>
    </w:p>
    <w:p w:rsidR="00B05409" w:rsidRPr="00534204" w:rsidRDefault="0097404E" w:rsidP="00534204">
      <w:pPr>
        <w:pStyle w:val="paragraph"/>
      </w:pPr>
      <w:r w:rsidRPr="00534204">
        <w:tab/>
        <w:t>(b)</w:t>
      </w:r>
      <w:r w:rsidRPr="00534204">
        <w:tab/>
      </w:r>
      <w:r w:rsidR="00B05409" w:rsidRPr="00534204">
        <w:t>minimum weekly service standards for local news;</w:t>
      </w:r>
    </w:p>
    <w:p w:rsidR="00B05409" w:rsidRPr="00534204" w:rsidRDefault="00B05409" w:rsidP="00534204">
      <w:pPr>
        <w:pStyle w:val="paragraph"/>
      </w:pPr>
      <w:r w:rsidRPr="00534204">
        <w:tab/>
        <w:t>(</w:t>
      </w:r>
      <w:r w:rsidR="0097404E" w:rsidRPr="00534204">
        <w:t>c</w:t>
      </w:r>
      <w:r w:rsidRPr="00534204">
        <w:t>)</w:t>
      </w:r>
      <w:r w:rsidRPr="00534204">
        <w:tab/>
        <w:t>minimum business day service standards for local weather;</w:t>
      </w:r>
    </w:p>
    <w:p w:rsidR="00B05409" w:rsidRPr="00534204" w:rsidRDefault="0097404E" w:rsidP="00534204">
      <w:pPr>
        <w:pStyle w:val="paragraph"/>
      </w:pPr>
      <w:r w:rsidRPr="00534204">
        <w:tab/>
      </w:r>
      <w:r w:rsidR="00B05409" w:rsidRPr="00534204">
        <w:t>(</w:t>
      </w:r>
      <w:r w:rsidRPr="00534204">
        <w:t>d</w:t>
      </w:r>
      <w:r w:rsidR="00B05409" w:rsidRPr="00534204">
        <w:t>)</w:t>
      </w:r>
      <w:r w:rsidR="00B05409" w:rsidRPr="00534204">
        <w:tab/>
        <w:t>minimum</w:t>
      </w:r>
      <w:r w:rsidR="00DD4F76" w:rsidRPr="00534204">
        <w:t xml:space="preserve"> weekly service standards for local community</w:t>
      </w:r>
      <w:r w:rsidR="00B05409" w:rsidRPr="00534204">
        <w:t xml:space="preserve"> service announcements;</w:t>
      </w:r>
    </w:p>
    <w:p w:rsidR="00B05409" w:rsidRPr="00534204" w:rsidRDefault="00B05409" w:rsidP="00534204">
      <w:pPr>
        <w:pStyle w:val="paragraph"/>
      </w:pPr>
      <w:r w:rsidRPr="00534204">
        <w:tab/>
        <w:t>(</w:t>
      </w:r>
      <w:r w:rsidR="0097404E" w:rsidRPr="00534204">
        <w:t>e</w:t>
      </w:r>
      <w:r w:rsidRPr="00534204">
        <w:t>)</w:t>
      </w:r>
      <w:r w:rsidRPr="00534204">
        <w:tab/>
        <w:t>minimum weekly service standards for emergency warnings;</w:t>
      </w:r>
    </w:p>
    <w:p w:rsidR="00B05409" w:rsidRPr="00534204" w:rsidRDefault="00B05409" w:rsidP="00534204">
      <w:pPr>
        <w:pStyle w:val="paragraph"/>
      </w:pPr>
      <w:r w:rsidRPr="00534204">
        <w:tab/>
        <w:t>(</w:t>
      </w:r>
      <w:r w:rsidR="0097404E" w:rsidRPr="00534204">
        <w:t>f</w:t>
      </w:r>
      <w:r w:rsidRPr="00534204">
        <w:t>)</w:t>
      </w:r>
      <w:r w:rsidRPr="00534204">
        <w:tab/>
        <w:t>if a declaration is in force under subsection</w:t>
      </w:r>
      <w:r w:rsidR="00534204" w:rsidRPr="00534204">
        <w:t> </w:t>
      </w:r>
      <w:r w:rsidRPr="00534204">
        <w:t>61CE(</w:t>
      </w:r>
      <w:r w:rsidR="008A1CFD" w:rsidRPr="00534204">
        <w:t>10</w:t>
      </w:r>
      <w:r w:rsidRPr="00534204">
        <w:t xml:space="preserve">)—minimum </w:t>
      </w:r>
      <w:r w:rsidR="00310C79" w:rsidRPr="00534204">
        <w:t xml:space="preserve">business day </w:t>
      </w:r>
      <w:r w:rsidRPr="00534204">
        <w:t>service standards for designated local content programs.</w:t>
      </w:r>
    </w:p>
    <w:p w:rsidR="00DD4F76" w:rsidRPr="00534204" w:rsidRDefault="00DD4F76" w:rsidP="00534204">
      <w:pPr>
        <w:pStyle w:val="SubsectionHead"/>
      </w:pPr>
      <w:r w:rsidRPr="00534204">
        <w:t>Local content exemption period</w:t>
      </w:r>
    </w:p>
    <w:p w:rsidR="00C87B3D" w:rsidRPr="00534204" w:rsidRDefault="00DD4F76" w:rsidP="00534204">
      <w:pPr>
        <w:pStyle w:val="subsection"/>
      </w:pPr>
      <w:r w:rsidRPr="00534204">
        <w:tab/>
        <w:t>(4)</w:t>
      </w:r>
      <w:r w:rsidRPr="00534204">
        <w:tab/>
      </w:r>
      <w:r w:rsidR="00C87B3D" w:rsidRPr="00534204">
        <w:t xml:space="preserve">A regional commercial radio broadcasting licensee is not required to meet </w:t>
      </w:r>
      <w:r w:rsidRPr="00534204">
        <w:t xml:space="preserve">any of </w:t>
      </w:r>
      <w:r w:rsidR="00C87B3D" w:rsidRPr="00534204">
        <w:t>the following standards:</w:t>
      </w:r>
    </w:p>
    <w:p w:rsidR="00C87B3D" w:rsidRPr="00534204" w:rsidRDefault="00C87B3D" w:rsidP="00534204">
      <w:pPr>
        <w:pStyle w:val="paragraph"/>
      </w:pPr>
      <w:r w:rsidRPr="00534204">
        <w:t xml:space="preserve"> </w:t>
      </w:r>
      <w:r w:rsidRPr="00534204">
        <w:tab/>
        <w:t>(a)</w:t>
      </w:r>
      <w:r w:rsidRPr="00534204">
        <w:tab/>
        <w:t>minimum business day service standards for local news;</w:t>
      </w:r>
    </w:p>
    <w:p w:rsidR="00C87B3D" w:rsidRPr="00534204" w:rsidRDefault="00C87B3D" w:rsidP="00534204">
      <w:pPr>
        <w:pStyle w:val="paragraph"/>
      </w:pPr>
      <w:r w:rsidRPr="00534204">
        <w:tab/>
        <w:t>(b)</w:t>
      </w:r>
      <w:r w:rsidRPr="00534204">
        <w:tab/>
        <w:t>minimum business day service standards for local weather;</w:t>
      </w:r>
    </w:p>
    <w:p w:rsidR="00C87B3D" w:rsidRPr="00534204" w:rsidRDefault="00C87B3D" w:rsidP="00534204">
      <w:pPr>
        <w:pStyle w:val="paragraph"/>
      </w:pPr>
      <w:r w:rsidRPr="00534204">
        <w:tab/>
        <w:t>(</w:t>
      </w:r>
      <w:r w:rsidR="00DD4F76" w:rsidRPr="00534204">
        <w:t>c</w:t>
      </w:r>
      <w:r w:rsidRPr="00534204">
        <w:t>)</w:t>
      </w:r>
      <w:r w:rsidRPr="00534204">
        <w:tab/>
        <w:t>if a declaration is in force under subsection</w:t>
      </w:r>
      <w:r w:rsidR="00534204" w:rsidRPr="00534204">
        <w:t> </w:t>
      </w:r>
      <w:r w:rsidRPr="00534204">
        <w:t>61CE(</w:t>
      </w:r>
      <w:r w:rsidR="008A1CFD" w:rsidRPr="00534204">
        <w:t>10</w:t>
      </w:r>
      <w:r w:rsidRPr="00534204">
        <w:t>)—minimum business day service standards for designated local content programs;</w:t>
      </w:r>
    </w:p>
    <w:p w:rsidR="00C87B3D" w:rsidRPr="00534204" w:rsidRDefault="00C87B3D" w:rsidP="00534204">
      <w:pPr>
        <w:pStyle w:val="subsection2"/>
      </w:pPr>
      <w:r w:rsidRPr="00534204">
        <w:t>on a business day included in a local content exe</w:t>
      </w:r>
      <w:r w:rsidR="00DD4F76" w:rsidRPr="00534204">
        <w:t>mption period for the licensee.</w:t>
      </w:r>
    </w:p>
    <w:p w:rsidR="00B05409" w:rsidRPr="00534204" w:rsidRDefault="00DD4F76" w:rsidP="00534204">
      <w:pPr>
        <w:pStyle w:val="subsection"/>
      </w:pPr>
      <w:r w:rsidRPr="00534204">
        <w:tab/>
        <w:t>(5)</w:t>
      </w:r>
      <w:r w:rsidRPr="00534204">
        <w:tab/>
      </w:r>
      <w:r w:rsidR="0097404E" w:rsidRPr="00534204">
        <w:t xml:space="preserve">A regional commercial radio broadcasting licensee </w:t>
      </w:r>
      <w:r w:rsidR="00A80EF1" w:rsidRPr="00534204">
        <w:t xml:space="preserve">is not required to meet </w:t>
      </w:r>
      <w:r w:rsidRPr="00534204">
        <w:t xml:space="preserve">any of </w:t>
      </w:r>
      <w:r w:rsidR="00A80EF1" w:rsidRPr="00534204">
        <w:t xml:space="preserve">the </w:t>
      </w:r>
      <w:r w:rsidRPr="00534204">
        <w:t>following standards</w:t>
      </w:r>
      <w:r w:rsidR="00C87B3D" w:rsidRPr="00534204">
        <w:t>:</w:t>
      </w:r>
    </w:p>
    <w:p w:rsidR="00C87B3D" w:rsidRPr="00534204" w:rsidRDefault="00DD4F76" w:rsidP="00534204">
      <w:pPr>
        <w:pStyle w:val="paragraph"/>
      </w:pPr>
      <w:r w:rsidRPr="00534204">
        <w:tab/>
        <w:t>(a)</w:t>
      </w:r>
      <w:r w:rsidRPr="00534204">
        <w:tab/>
      </w:r>
      <w:r w:rsidR="00C87B3D" w:rsidRPr="00534204">
        <w:t>minimum weekly service standards for local news;</w:t>
      </w:r>
    </w:p>
    <w:p w:rsidR="00DD4F76" w:rsidRPr="00534204" w:rsidRDefault="00DD4F76" w:rsidP="00534204">
      <w:pPr>
        <w:pStyle w:val="paragraph"/>
      </w:pPr>
      <w:r w:rsidRPr="00534204">
        <w:tab/>
        <w:t>(b)</w:t>
      </w:r>
      <w:r w:rsidRPr="00534204">
        <w:tab/>
        <w:t>minimum weekly service standards for local community service announcements;</w:t>
      </w:r>
    </w:p>
    <w:p w:rsidR="00C87B3D" w:rsidRPr="00534204" w:rsidRDefault="00DD4F76" w:rsidP="00534204">
      <w:pPr>
        <w:pStyle w:val="paragraph"/>
      </w:pPr>
      <w:r w:rsidRPr="00534204">
        <w:tab/>
        <w:t>(c)</w:t>
      </w:r>
      <w:r w:rsidRPr="00534204">
        <w:tab/>
      </w:r>
      <w:r w:rsidR="00C87B3D" w:rsidRPr="00534204">
        <w:t>minimum weekly service s</w:t>
      </w:r>
      <w:r w:rsidRPr="00534204">
        <w:t>tandards for emergency warnings;</w:t>
      </w:r>
    </w:p>
    <w:p w:rsidR="00DD4F76" w:rsidRPr="00534204" w:rsidRDefault="00DD4F76" w:rsidP="00534204">
      <w:pPr>
        <w:pStyle w:val="subsection2"/>
      </w:pPr>
      <w:r w:rsidRPr="00534204">
        <w:t>during a week included in a local content exemption period for the licensee.</w:t>
      </w:r>
    </w:p>
    <w:p w:rsidR="00212518" w:rsidRPr="00534204" w:rsidRDefault="00212518" w:rsidP="00534204">
      <w:pPr>
        <w:pStyle w:val="ActHead5"/>
      </w:pPr>
      <w:bookmarkStart w:id="14" w:name="_Toc57213770"/>
      <w:r w:rsidRPr="004C36A4">
        <w:rPr>
          <w:rStyle w:val="CharSectno"/>
        </w:rPr>
        <w:t>61CE</w:t>
      </w:r>
      <w:r w:rsidRPr="00534204">
        <w:t xml:space="preserve">  Minimum service standards for local news and information</w:t>
      </w:r>
      <w:bookmarkEnd w:id="14"/>
    </w:p>
    <w:p w:rsidR="00D826DA" w:rsidRPr="00534204" w:rsidRDefault="00D826DA" w:rsidP="00534204">
      <w:pPr>
        <w:pStyle w:val="SubsectionHead"/>
      </w:pPr>
      <w:r w:rsidRPr="00534204">
        <w:t>Local news</w:t>
      </w:r>
    </w:p>
    <w:p w:rsidR="00D826DA" w:rsidRPr="00534204" w:rsidRDefault="00A963CD" w:rsidP="00534204">
      <w:pPr>
        <w:pStyle w:val="subsection"/>
      </w:pPr>
      <w:r w:rsidRPr="00534204">
        <w:tab/>
        <w:t>(1)</w:t>
      </w:r>
      <w:r w:rsidRPr="00534204">
        <w:tab/>
      </w:r>
      <w:r w:rsidR="00D826DA" w:rsidRPr="00534204">
        <w:t xml:space="preserve">For the purposes of this Subdivision, a </w:t>
      </w:r>
      <w:r w:rsidR="00917F0C" w:rsidRPr="00534204">
        <w:t xml:space="preserve">regional </w:t>
      </w:r>
      <w:r w:rsidR="00D826DA" w:rsidRPr="00534204">
        <w:t xml:space="preserve">commercial radio broadcasting licensee meets the </w:t>
      </w:r>
      <w:r w:rsidR="00D826DA" w:rsidRPr="00534204">
        <w:rPr>
          <w:b/>
          <w:i/>
        </w:rPr>
        <w:t>minimum business day service standards for local news</w:t>
      </w:r>
      <w:r w:rsidR="00D826DA" w:rsidRPr="00534204">
        <w:t xml:space="preserve"> on a particular business day if, on that day, the </w:t>
      </w:r>
      <w:r w:rsidR="006B617B" w:rsidRPr="00534204">
        <w:t xml:space="preserve">number of </w:t>
      </w:r>
      <w:r w:rsidR="005E3835" w:rsidRPr="00534204">
        <w:t>eligible local news bulletins</w:t>
      </w:r>
      <w:r w:rsidR="006B617B" w:rsidRPr="00534204">
        <w:t xml:space="preserve"> broadcast by the licensee is at least:</w:t>
      </w:r>
    </w:p>
    <w:p w:rsidR="006B617B" w:rsidRPr="00534204" w:rsidRDefault="006B617B" w:rsidP="00534204">
      <w:pPr>
        <w:pStyle w:val="paragraph"/>
      </w:pPr>
      <w:r w:rsidRPr="00534204">
        <w:tab/>
        <w:t>(a)</w:t>
      </w:r>
      <w:r w:rsidRPr="00534204">
        <w:tab/>
        <w:t>the local news target number; or</w:t>
      </w:r>
    </w:p>
    <w:p w:rsidR="006B617B" w:rsidRPr="00534204" w:rsidRDefault="006B617B" w:rsidP="00534204">
      <w:pPr>
        <w:pStyle w:val="paragraph"/>
      </w:pPr>
      <w:r w:rsidRPr="00534204">
        <w:tab/>
        <w:t>(b)</w:t>
      </w:r>
      <w:r w:rsidRPr="00534204">
        <w:tab/>
        <w:t xml:space="preserve">if the average </w:t>
      </w:r>
      <w:r w:rsidR="00DA079D" w:rsidRPr="00534204">
        <w:t>business</w:t>
      </w:r>
      <w:r w:rsidR="00534204">
        <w:noBreakHyphen/>
      </w:r>
      <w:r w:rsidR="00DA079D" w:rsidRPr="00534204">
        <w:t xml:space="preserve">day </w:t>
      </w:r>
      <w:r w:rsidRPr="00534204">
        <w:t xml:space="preserve">number of </w:t>
      </w:r>
      <w:r w:rsidR="005E3835" w:rsidRPr="00534204">
        <w:t>eligible local news bulletins</w:t>
      </w:r>
      <w:r w:rsidRPr="00534204">
        <w:t xml:space="preserve"> broadcast under the licence during the benchmark year is a number greater than the local news target number—the greater number.</w:t>
      </w:r>
    </w:p>
    <w:p w:rsidR="006B617B" w:rsidRPr="00534204" w:rsidRDefault="00A963CD" w:rsidP="00534204">
      <w:pPr>
        <w:pStyle w:val="subsection"/>
      </w:pPr>
      <w:r w:rsidRPr="00534204">
        <w:tab/>
        <w:t>(2)</w:t>
      </w:r>
      <w:r w:rsidRPr="00534204">
        <w:tab/>
      </w:r>
      <w:r w:rsidR="006B617B" w:rsidRPr="00534204">
        <w:t xml:space="preserve">For the purposes of </w:t>
      </w:r>
      <w:r w:rsidR="00534204" w:rsidRPr="00534204">
        <w:t>subsection (</w:t>
      </w:r>
      <w:r w:rsidR="006B617B" w:rsidRPr="00534204">
        <w:t xml:space="preserve">1), the </w:t>
      </w:r>
      <w:r w:rsidR="006B617B" w:rsidRPr="00534204">
        <w:rPr>
          <w:b/>
          <w:i/>
        </w:rPr>
        <w:t>local news target number</w:t>
      </w:r>
      <w:r w:rsidR="006B617B" w:rsidRPr="00534204">
        <w:t xml:space="preserve"> is:</w:t>
      </w:r>
    </w:p>
    <w:p w:rsidR="006B617B" w:rsidRPr="00534204" w:rsidRDefault="006B617B" w:rsidP="00534204">
      <w:pPr>
        <w:pStyle w:val="paragraph"/>
      </w:pPr>
      <w:r w:rsidRPr="00534204">
        <w:tab/>
        <w:t>(a)</w:t>
      </w:r>
      <w:r w:rsidRPr="00534204">
        <w:tab/>
        <w:t>1; or</w:t>
      </w:r>
    </w:p>
    <w:p w:rsidR="006B617B" w:rsidRPr="00534204" w:rsidRDefault="006B617B" w:rsidP="00534204">
      <w:pPr>
        <w:pStyle w:val="paragraph"/>
      </w:pPr>
      <w:r w:rsidRPr="00534204">
        <w:tab/>
        <w:t>(b)</w:t>
      </w:r>
      <w:r w:rsidRPr="00534204">
        <w:tab/>
        <w:t>if the Minister, by legislative instrument, declares that a greater number is the local news target number—the greater number.</w:t>
      </w:r>
    </w:p>
    <w:p w:rsidR="00DA079D" w:rsidRPr="00534204" w:rsidRDefault="00A963CD" w:rsidP="00534204">
      <w:pPr>
        <w:pStyle w:val="subsection"/>
      </w:pPr>
      <w:r w:rsidRPr="00534204">
        <w:tab/>
        <w:t>(3)</w:t>
      </w:r>
      <w:r w:rsidRPr="00534204">
        <w:tab/>
      </w:r>
      <w:r w:rsidR="00DA079D" w:rsidRPr="00534204">
        <w:t xml:space="preserve">For the purposes of </w:t>
      </w:r>
      <w:r w:rsidR="00534204" w:rsidRPr="00534204">
        <w:t>subsection (</w:t>
      </w:r>
      <w:r w:rsidR="00DA079D" w:rsidRPr="00534204">
        <w:t xml:space="preserve">1), the </w:t>
      </w:r>
      <w:r w:rsidR="00DA079D" w:rsidRPr="00534204">
        <w:rPr>
          <w:b/>
          <w:i/>
        </w:rPr>
        <w:t>average business</w:t>
      </w:r>
      <w:r w:rsidR="00534204">
        <w:rPr>
          <w:b/>
          <w:i/>
        </w:rPr>
        <w:noBreakHyphen/>
      </w:r>
      <w:r w:rsidR="00DA079D" w:rsidRPr="00534204">
        <w:rPr>
          <w:b/>
          <w:i/>
        </w:rPr>
        <w:t xml:space="preserve">day number of </w:t>
      </w:r>
      <w:r w:rsidR="005E3835" w:rsidRPr="00534204">
        <w:rPr>
          <w:b/>
          <w:i/>
        </w:rPr>
        <w:t>eligible local news bulletins</w:t>
      </w:r>
      <w:r w:rsidR="00DA079D" w:rsidRPr="00534204">
        <w:rPr>
          <w:b/>
          <w:i/>
        </w:rPr>
        <w:t xml:space="preserve"> broadcast under the licence during the benchmark year</w:t>
      </w:r>
      <w:r w:rsidR="00DA079D" w:rsidRPr="00534204">
        <w:t xml:space="preserve"> is the number calculated using the formula:</w:t>
      </w:r>
    </w:p>
    <w:bookmarkStart w:id="15" w:name="BKCheck15B_2"/>
    <w:bookmarkEnd w:id="15"/>
    <w:p w:rsidR="00DA079D" w:rsidRPr="00534204" w:rsidRDefault="00367919" w:rsidP="00534204">
      <w:pPr>
        <w:pStyle w:val="subsection2"/>
      </w:pPr>
      <w:r w:rsidRPr="00534204">
        <w:rPr>
          <w:position w:val="-36"/>
        </w:rPr>
        <w:object w:dxaOrig="4920" w:dyaOrig="999">
          <v:shape id="_x0000_i1028" type="#_x0000_t75" style="width:245.3pt;height:51.9pt" o:ole="">
            <v:imagedata r:id="rId23" o:title=""/>
          </v:shape>
          <o:OLEObject Type="Embed" ProgID="Equation.DSMT4" ShapeID="_x0000_i1028" DrawAspect="Content" ObjectID="_1667826981" r:id="rId24"/>
        </w:object>
      </w:r>
    </w:p>
    <w:p w:rsidR="00D826DA" w:rsidRPr="00534204" w:rsidRDefault="00A963CD" w:rsidP="00534204">
      <w:pPr>
        <w:pStyle w:val="subsection"/>
      </w:pPr>
      <w:r w:rsidRPr="00534204">
        <w:tab/>
        <w:t>(4)</w:t>
      </w:r>
      <w:r w:rsidRPr="00534204">
        <w:tab/>
      </w:r>
      <w:r w:rsidR="00D826DA" w:rsidRPr="00534204">
        <w:t xml:space="preserve">For the purposes of this Subdivision, a </w:t>
      </w:r>
      <w:r w:rsidR="00917F0C" w:rsidRPr="00534204">
        <w:t xml:space="preserve">regional </w:t>
      </w:r>
      <w:r w:rsidR="00D826DA" w:rsidRPr="00534204">
        <w:t xml:space="preserve">commercial radio broadcasting licensee meets the </w:t>
      </w:r>
      <w:r w:rsidR="00D826DA" w:rsidRPr="00534204">
        <w:rPr>
          <w:b/>
          <w:i/>
        </w:rPr>
        <w:t>minimum weekly service standards for local news</w:t>
      </w:r>
      <w:r w:rsidR="00474FF8" w:rsidRPr="00534204">
        <w:t xml:space="preserve"> during a particular week</w:t>
      </w:r>
      <w:r w:rsidR="00D826DA" w:rsidRPr="00534204">
        <w:t xml:space="preserve"> </w:t>
      </w:r>
      <w:r w:rsidR="00106EE4" w:rsidRPr="00534204">
        <w:t xml:space="preserve">if, </w:t>
      </w:r>
      <w:r w:rsidR="00D826DA" w:rsidRPr="00534204">
        <w:t xml:space="preserve">during that week, </w:t>
      </w:r>
      <w:r w:rsidR="00CB4997" w:rsidRPr="00534204">
        <w:t>the total duration of</w:t>
      </w:r>
      <w:r w:rsidR="006B617B" w:rsidRPr="00534204">
        <w:t xml:space="preserve"> </w:t>
      </w:r>
      <w:r w:rsidR="005E3835" w:rsidRPr="00534204">
        <w:t>eligible local news bulletins</w:t>
      </w:r>
      <w:r w:rsidR="00CB4997" w:rsidRPr="00534204">
        <w:t xml:space="preserve"> broadcast by the licensee is at least 62.5 minutes</w:t>
      </w:r>
      <w:r w:rsidR="00D826DA" w:rsidRPr="00534204">
        <w:t>.</w:t>
      </w:r>
    </w:p>
    <w:p w:rsidR="00D826DA" w:rsidRPr="00534204" w:rsidRDefault="00D826DA" w:rsidP="00534204">
      <w:pPr>
        <w:pStyle w:val="SubsectionHead"/>
      </w:pPr>
      <w:r w:rsidRPr="00534204">
        <w:t>Local weather</w:t>
      </w:r>
    </w:p>
    <w:p w:rsidR="00A963CD" w:rsidRPr="00534204" w:rsidRDefault="00A963CD" w:rsidP="00534204">
      <w:pPr>
        <w:pStyle w:val="subsection"/>
      </w:pPr>
      <w:r w:rsidRPr="00534204">
        <w:tab/>
        <w:t>(5)</w:t>
      </w:r>
      <w:r w:rsidRPr="00534204">
        <w:tab/>
      </w:r>
      <w:r w:rsidR="00D826DA" w:rsidRPr="00534204">
        <w:t xml:space="preserve">For the purposes of this Subdivision, a </w:t>
      </w:r>
      <w:r w:rsidR="00917F0C" w:rsidRPr="00534204">
        <w:t xml:space="preserve">regional </w:t>
      </w:r>
      <w:r w:rsidR="00D826DA" w:rsidRPr="00534204">
        <w:t xml:space="preserve">commercial radio broadcasting licensee meets the </w:t>
      </w:r>
      <w:r w:rsidR="00D826DA" w:rsidRPr="00534204">
        <w:rPr>
          <w:b/>
          <w:i/>
        </w:rPr>
        <w:t>minimum business day service standards for local weather</w:t>
      </w:r>
      <w:r w:rsidR="00D826DA" w:rsidRPr="00534204">
        <w:t xml:space="preserve"> on a particular business day </w:t>
      </w:r>
      <w:r w:rsidRPr="00534204">
        <w:t xml:space="preserve">if, on that day, the number of </w:t>
      </w:r>
      <w:r w:rsidR="005E3835" w:rsidRPr="00534204">
        <w:t>eligible local weather bulletins</w:t>
      </w:r>
      <w:r w:rsidRPr="00534204">
        <w:t xml:space="preserve"> broadcast by the licensee is at least the local weather target number.</w:t>
      </w:r>
    </w:p>
    <w:p w:rsidR="00A963CD" w:rsidRPr="00534204" w:rsidRDefault="00A963CD" w:rsidP="00534204">
      <w:pPr>
        <w:pStyle w:val="subsection"/>
      </w:pPr>
      <w:r w:rsidRPr="00534204">
        <w:tab/>
        <w:t>(6)</w:t>
      </w:r>
      <w:r w:rsidRPr="00534204">
        <w:tab/>
        <w:t xml:space="preserve">For the purposes of </w:t>
      </w:r>
      <w:r w:rsidR="00534204" w:rsidRPr="00534204">
        <w:t>subsection (</w:t>
      </w:r>
      <w:r w:rsidRPr="00534204">
        <w:t xml:space="preserve">5), the </w:t>
      </w:r>
      <w:r w:rsidRPr="00534204">
        <w:rPr>
          <w:b/>
          <w:i/>
        </w:rPr>
        <w:t>local weather target number</w:t>
      </w:r>
      <w:r w:rsidRPr="00534204">
        <w:t xml:space="preserve"> is:</w:t>
      </w:r>
    </w:p>
    <w:p w:rsidR="00A963CD" w:rsidRPr="00534204" w:rsidRDefault="00A963CD" w:rsidP="00534204">
      <w:pPr>
        <w:pStyle w:val="paragraph"/>
      </w:pPr>
      <w:r w:rsidRPr="00534204">
        <w:tab/>
        <w:t>(a)</w:t>
      </w:r>
      <w:r w:rsidRPr="00534204">
        <w:tab/>
        <w:t>1; or</w:t>
      </w:r>
    </w:p>
    <w:p w:rsidR="00A963CD" w:rsidRPr="00534204" w:rsidRDefault="00A963CD" w:rsidP="00534204">
      <w:pPr>
        <w:pStyle w:val="paragraph"/>
      </w:pPr>
      <w:r w:rsidRPr="00534204">
        <w:tab/>
        <w:t>(b)</w:t>
      </w:r>
      <w:r w:rsidRPr="00534204">
        <w:tab/>
        <w:t>if the Minister, by legislative instrument, declares that a greater number is the local weather target number—the greater number.</w:t>
      </w:r>
    </w:p>
    <w:p w:rsidR="00D826DA" w:rsidRPr="00534204" w:rsidRDefault="00D826DA" w:rsidP="00534204">
      <w:pPr>
        <w:pStyle w:val="SubsectionHead"/>
      </w:pPr>
      <w:r w:rsidRPr="00534204">
        <w:t>Local community service announcements</w:t>
      </w:r>
    </w:p>
    <w:p w:rsidR="00DD4F76" w:rsidRPr="00534204" w:rsidRDefault="00A963CD" w:rsidP="00534204">
      <w:pPr>
        <w:pStyle w:val="subsection"/>
      </w:pPr>
      <w:r w:rsidRPr="00534204">
        <w:tab/>
        <w:t>(7)</w:t>
      </w:r>
      <w:r w:rsidRPr="00534204">
        <w:tab/>
      </w:r>
      <w:r w:rsidR="00DD4F76" w:rsidRPr="00534204">
        <w:t xml:space="preserve">For the purposes of this Subdivision, a </w:t>
      </w:r>
      <w:r w:rsidR="00C54F07" w:rsidRPr="00534204">
        <w:t xml:space="preserve">regional </w:t>
      </w:r>
      <w:r w:rsidR="00DD4F76" w:rsidRPr="00534204">
        <w:t xml:space="preserve">commercial radio broadcasting licensee meets the </w:t>
      </w:r>
      <w:r w:rsidR="00DD4F76" w:rsidRPr="00534204">
        <w:rPr>
          <w:b/>
          <w:i/>
        </w:rPr>
        <w:t>minimum weekly service standards for local community service announcements</w:t>
      </w:r>
      <w:r w:rsidR="00DD4F76" w:rsidRPr="00534204">
        <w:t xml:space="preserve"> during a particular week if, during that week, the number of local community service announcements broadcast by the licensee is at least the community service target number.</w:t>
      </w:r>
    </w:p>
    <w:p w:rsidR="00DD4F76" w:rsidRPr="00534204" w:rsidRDefault="00A963CD" w:rsidP="00534204">
      <w:pPr>
        <w:pStyle w:val="subsection"/>
      </w:pPr>
      <w:r w:rsidRPr="00534204">
        <w:tab/>
        <w:t>(8)</w:t>
      </w:r>
      <w:r w:rsidRPr="00534204">
        <w:tab/>
      </w:r>
      <w:r w:rsidR="00DD4F76" w:rsidRPr="00534204">
        <w:t xml:space="preserve">For the purposes of </w:t>
      </w:r>
      <w:r w:rsidR="00534204" w:rsidRPr="00534204">
        <w:t>subsection (</w:t>
      </w:r>
      <w:r w:rsidRPr="00534204">
        <w:t>7</w:t>
      </w:r>
      <w:r w:rsidR="00DD4F76" w:rsidRPr="00534204">
        <w:t xml:space="preserve">), the </w:t>
      </w:r>
      <w:r w:rsidR="00DD4F76" w:rsidRPr="00534204">
        <w:rPr>
          <w:b/>
          <w:i/>
        </w:rPr>
        <w:t>community service target number</w:t>
      </w:r>
      <w:r w:rsidR="00DD4F76" w:rsidRPr="00534204">
        <w:t xml:space="preserve"> is:</w:t>
      </w:r>
    </w:p>
    <w:p w:rsidR="00DD4F76" w:rsidRPr="00534204" w:rsidRDefault="00DD4F76" w:rsidP="00534204">
      <w:pPr>
        <w:pStyle w:val="paragraph"/>
      </w:pPr>
      <w:r w:rsidRPr="00534204">
        <w:tab/>
        <w:t>(a)</w:t>
      </w:r>
      <w:r w:rsidRPr="00534204">
        <w:tab/>
        <w:t>1; or</w:t>
      </w:r>
    </w:p>
    <w:p w:rsidR="00DD4F76" w:rsidRPr="00534204" w:rsidRDefault="00DD4F76" w:rsidP="00534204">
      <w:pPr>
        <w:pStyle w:val="paragraph"/>
      </w:pPr>
      <w:r w:rsidRPr="00534204">
        <w:tab/>
        <w:t>(b)</w:t>
      </w:r>
      <w:r w:rsidRPr="00534204">
        <w:tab/>
        <w:t>if the Minister, by legislative instrument, declares that a greater number is the local community service target number—the greater number.</w:t>
      </w:r>
    </w:p>
    <w:p w:rsidR="00D826DA" w:rsidRPr="00534204" w:rsidRDefault="00D826DA" w:rsidP="00534204">
      <w:pPr>
        <w:pStyle w:val="SubsectionHead"/>
      </w:pPr>
      <w:r w:rsidRPr="00534204">
        <w:t>Emergency warnings</w:t>
      </w:r>
    </w:p>
    <w:p w:rsidR="00D826DA" w:rsidRPr="00534204" w:rsidRDefault="00A963CD" w:rsidP="00534204">
      <w:pPr>
        <w:pStyle w:val="subsection"/>
      </w:pPr>
      <w:r w:rsidRPr="00534204">
        <w:tab/>
        <w:t>(9)</w:t>
      </w:r>
      <w:r w:rsidRPr="00534204">
        <w:tab/>
      </w:r>
      <w:r w:rsidR="00D826DA" w:rsidRPr="00534204">
        <w:t xml:space="preserve">For the purposes of this Subdivision, a </w:t>
      </w:r>
      <w:r w:rsidR="004A3B49" w:rsidRPr="00534204">
        <w:t xml:space="preserve">regional </w:t>
      </w:r>
      <w:r w:rsidR="00D826DA" w:rsidRPr="00534204">
        <w:t xml:space="preserve">commercial radio broadcasting licensee meets the </w:t>
      </w:r>
      <w:r w:rsidR="00D826DA" w:rsidRPr="00534204">
        <w:rPr>
          <w:b/>
          <w:i/>
        </w:rPr>
        <w:t xml:space="preserve">minimum </w:t>
      </w:r>
      <w:r w:rsidR="00106EE4" w:rsidRPr="00534204">
        <w:rPr>
          <w:b/>
          <w:i/>
        </w:rPr>
        <w:t xml:space="preserve">weekly </w:t>
      </w:r>
      <w:r w:rsidR="00D826DA" w:rsidRPr="00534204">
        <w:rPr>
          <w:b/>
          <w:i/>
        </w:rPr>
        <w:t>service standards for emergency warnings</w:t>
      </w:r>
      <w:r w:rsidR="00D826DA" w:rsidRPr="00534204">
        <w:t xml:space="preserve"> during a particular week if:</w:t>
      </w:r>
    </w:p>
    <w:p w:rsidR="00D826DA" w:rsidRPr="00534204" w:rsidRDefault="00D826DA" w:rsidP="00534204">
      <w:pPr>
        <w:pStyle w:val="paragraph"/>
      </w:pPr>
      <w:r w:rsidRPr="00534204">
        <w:tab/>
        <w:t>(a)</w:t>
      </w:r>
      <w:r w:rsidRPr="00534204">
        <w:tab/>
        <w:t>on one or more occasions</w:t>
      </w:r>
      <w:r w:rsidR="00624882" w:rsidRPr="00534204">
        <w:t xml:space="preserve"> during that week</w:t>
      </w:r>
      <w:r w:rsidRPr="00534204">
        <w:t>, one or more emergency service agencies asked the licensee to broadcast emergency warnings, and the licensee broadcast those warnings as and when asked to do so by those emergency service agencies; or</w:t>
      </w:r>
    </w:p>
    <w:p w:rsidR="00D826DA" w:rsidRPr="00534204" w:rsidRDefault="00D826DA" w:rsidP="00534204">
      <w:pPr>
        <w:pStyle w:val="paragraph"/>
      </w:pPr>
      <w:r w:rsidRPr="00534204">
        <w:tab/>
        <w:t>(b)</w:t>
      </w:r>
      <w:r w:rsidRPr="00534204">
        <w:tab/>
        <w:t xml:space="preserve">there was no occasion </w:t>
      </w:r>
      <w:r w:rsidR="00624882" w:rsidRPr="00534204">
        <w:t xml:space="preserve">during that week </w:t>
      </w:r>
      <w:r w:rsidRPr="00534204">
        <w:t>when an emergency service agency asked the licensee to broadcast an emergency warning.</w:t>
      </w:r>
    </w:p>
    <w:p w:rsidR="00310C79" w:rsidRPr="00534204" w:rsidRDefault="00310C79" w:rsidP="00534204">
      <w:pPr>
        <w:pStyle w:val="SubsectionHead"/>
      </w:pPr>
      <w:r w:rsidRPr="00534204">
        <w:t>Designated local content programs</w:t>
      </w:r>
    </w:p>
    <w:p w:rsidR="00310C79" w:rsidRPr="00534204" w:rsidRDefault="00A963CD" w:rsidP="00534204">
      <w:pPr>
        <w:pStyle w:val="subsection"/>
      </w:pPr>
      <w:r w:rsidRPr="00534204">
        <w:tab/>
        <w:t>(10)</w:t>
      </w:r>
      <w:r w:rsidRPr="00534204">
        <w:tab/>
      </w:r>
      <w:r w:rsidR="00310C79" w:rsidRPr="00534204">
        <w:t xml:space="preserve">For the purposes of this Subdivision, the Minister may, by legislative instrument, declare that a regional commercial radio broadcasting licence meets the </w:t>
      </w:r>
      <w:r w:rsidR="00310C79" w:rsidRPr="00534204">
        <w:rPr>
          <w:b/>
          <w:i/>
        </w:rPr>
        <w:t>minimum business day service standards for designated local content programs</w:t>
      </w:r>
      <w:r w:rsidR="00310C79" w:rsidRPr="00534204">
        <w:t xml:space="preserve"> on a particular business day if, on that day, the licensee meets such requirements in relation to designated local content programs as are specified in the declaration.</w:t>
      </w:r>
    </w:p>
    <w:p w:rsidR="00B27F4D" w:rsidRPr="00534204" w:rsidRDefault="00AF170C" w:rsidP="00534204">
      <w:pPr>
        <w:pStyle w:val="ItemHead"/>
      </w:pPr>
      <w:r>
        <w:t>15</w:t>
      </w:r>
      <w:r w:rsidR="00C7679B" w:rsidRPr="00534204">
        <w:t xml:space="preserve">  </w:t>
      </w:r>
      <w:r w:rsidR="009C6CF5" w:rsidRPr="00534204">
        <w:t>Subdivision C of Division</w:t>
      </w:r>
      <w:r w:rsidR="00534204" w:rsidRPr="00534204">
        <w:t> </w:t>
      </w:r>
      <w:r w:rsidR="009C6CF5" w:rsidRPr="00534204">
        <w:t>5C</w:t>
      </w:r>
      <w:r w:rsidR="00C744AD" w:rsidRPr="00534204">
        <w:t xml:space="preserve"> of Part</w:t>
      </w:r>
      <w:r w:rsidR="00534204" w:rsidRPr="00534204">
        <w:t> </w:t>
      </w:r>
      <w:r w:rsidR="00C744AD" w:rsidRPr="00534204">
        <w:t>5</w:t>
      </w:r>
    </w:p>
    <w:p w:rsidR="009C6CF5" w:rsidRPr="00534204" w:rsidRDefault="009C6CF5" w:rsidP="00534204">
      <w:pPr>
        <w:pStyle w:val="Item"/>
      </w:pPr>
      <w:r w:rsidRPr="00534204">
        <w:t>Repeal the Subdivision, substitute:</w:t>
      </w:r>
    </w:p>
    <w:p w:rsidR="009C6CF5" w:rsidRPr="00534204" w:rsidRDefault="009C6CF5" w:rsidP="00534204">
      <w:pPr>
        <w:pStyle w:val="ActHead4"/>
      </w:pPr>
      <w:bookmarkStart w:id="16" w:name="_Toc57213771"/>
      <w:r w:rsidRPr="004C36A4">
        <w:rPr>
          <w:rStyle w:val="CharSubdNo"/>
        </w:rPr>
        <w:t>Subdivision C</w:t>
      </w:r>
      <w:r w:rsidRPr="00534204">
        <w:t>—</w:t>
      </w:r>
      <w:r w:rsidRPr="004C36A4">
        <w:rPr>
          <w:rStyle w:val="CharSubdText"/>
        </w:rPr>
        <w:t>Local content statements</w:t>
      </w:r>
      <w:bookmarkEnd w:id="16"/>
    </w:p>
    <w:p w:rsidR="009C6CF5" w:rsidRPr="00534204" w:rsidRDefault="009E6BB6" w:rsidP="00534204">
      <w:pPr>
        <w:pStyle w:val="ActHead5"/>
      </w:pPr>
      <w:bookmarkStart w:id="17" w:name="_Toc57213772"/>
      <w:r w:rsidRPr="004C36A4">
        <w:rPr>
          <w:rStyle w:val="CharSectno"/>
        </w:rPr>
        <w:t>61CF</w:t>
      </w:r>
      <w:r w:rsidRPr="00534204">
        <w:t xml:space="preserve">  </w:t>
      </w:r>
      <w:r w:rsidR="004305E7" w:rsidRPr="00534204">
        <w:t>Licensee must prepare and publish local content statements</w:t>
      </w:r>
      <w:bookmarkEnd w:id="17"/>
    </w:p>
    <w:p w:rsidR="00C744AD" w:rsidRPr="00534204" w:rsidRDefault="00C744AD" w:rsidP="00534204">
      <w:pPr>
        <w:pStyle w:val="SubsectionHead"/>
      </w:pPr>
      <w:r w:rsidRPr="00534204">
        <w:t>Scope</w:t>
      </w:r>
    </w:p>
    <w:p w:rsidR="003F0C83" w:rsidRPr="00534204" w:rsidRDefault="000E1906" w:rsidP="00534204">
      <w:pPr>
        <w:pStyle w:val="subsection"/>
      </w:pPr>
      <w:r w:rsidRPr="00534204">
        <w:tab/>
        <w:t>(1)</w:t>
      </w:r>
      <w:r w:rsidRPr="00534204">
        <w:tab/>
      </w:r>
      <w:r w:rsidR="00DF6E45" w:rsidRPr="00534204">
        <w:t xml:space="preserve">This section applies </w:t>
      </w:r>
      <w:r w:rsidR="003F0C83" w:rsidRPr="00534204">
        <w:t>if:</w:t>
      </w:r>
    </w:p>
    <w:p w:rsidR="003F0C83" w:rsidRPr="00534204" w:rsidRDefault="003F0C83" w:rsidP="00534204">
      <w:pPr>
        <w:pStyle w:val="paragraph"/>
      </w:pPr>
      <w:r w:rsidRPr="00534204">
        <w:tab/>
        <w:t>(a)</w:t>
      </w:r>
      <w:r w:rsidRPr="00534204">
        <w:tab/>
        <w:t>both:</w:t>
      </w:r>
    </w:p>
    <w:p w:rsidR="003F0C83" w:rsidRPr="00534204" w:rsidRDefault="003F0C83" w:rsidP="00534204">
      <w:pPr>
        <w:pStyle w:val="paragraphsub"/>
      </w:pPr>
      <w:r w:rsidRPr="00534204">
        <w:tab/>
        <w:t>(i)</w:t>
      </w:r>
      <w:r w:rsidRPr="00534204">
        <w:tab/>
        <w:t xml:space="preserve">a trigger event for a </w:t>
      </w:r>
      <w:r w:rsidR="007B7E1D" w:rsidRPr="00534204">
        <w:t xml:space="preserve">regional commercial radio broadcasting licence </w:t>
      </w:r>
      <w:r w:rsidRPr="00534204">
        <w:t>has occurred</w:t>
      </w:r>
      <w:r w:rsidR="00A9135E" w:rsidRPr="00534204">
        <w:t xml:space="preserve"> before the commencement of this section</w:t>
      </w:r>
      <w:r w:rsidRPr="00534204">
        <w:t>; and</w:t>
      </w:r>
    </w:p>
    <w:p w:rsidR="003F0C83" w:rsidRPr="00534204" w:rsidRDefault="003F0C83" w:rsidP="00534204">
      <w:pPr>
        <w:pStyle w:val="paragraphsub"/>
      </w:pPr>
      <w:r w:rsidRPr="00534204">
        <w:tab/>
        <w:t>(ii)</w:t>
      </w:r>
      <w:r w:rsidRPr="00534204">
        <w:tab/>
        <w:t>90 days have passed since the commencement of this section; or</w:t>
      </w:r>
    </w:p>
    <w:p w:rsidR="003F0C83" w:rsidRPr="00534204" w:rsidRDefault="003F0C83" w:rsidP="00534204">
      <w:pPr>
        <w:pStyle w:val="paragraph"/>
      </w:pPr>
      <w:r w:rsidRPr="00534204">
        <w:tab/>
        <w:t>(b)</w:t>
      </w:r>
      <w:r w:rsidRPr="00534204">
        <w:tab/>
        <w:t>both:</w:t>
      </w:r>
    </w:p>
    <w:p w:rsidR="00A9135E" w:rsidRPr="00534204" w:rsidRDefault="003F0C83" w:rsidP="00534204">
      <w:pPr>
        <w:pStyle w:val="paragraphsub"/>
      </w:pPr>
      <w:r w:rsidRPr="00534204">
        <w:tab/>
        <w:t>(i)</w:t>
      </w:r>
      <w:r w:rsidRPr="00534204">
        <w:tab/>
      </w:r>
      <w:r w:rsidR="00A9135E" w:rsidRPr="00534204">
        <w:t>a trigger event for a regional commercial radio broadcasting licence occur</w:t>
      </w:r>
      <w:r w:rsidR="005B7BCA" w:rsidRPr="00534204">
        <w:t>s</w:t>
      </w:r>
      <w:r w:rsidR="00A9135E" w:rsidRPr="00534204">
        <w:t xml:space="preserve"> after the commencement of this section; and</w:t>
      </w:r>
    </w:p>
    <w:p w:rsidR="00A9135E" w:rsidRPr="00534204" w:rsidRDefault="00A9135E" w:rsidP="00534204">
      <w:pPr>
        <w:pStyle w:val="paragraphsub"/>
      </w:pPr>
      <w:r w:rsidRPr="00534204">
        <w:tab/>
        <w:t>(ii)</w:t>
      </w:r>
      <w:r w:rsidRPr="00534204">
        <w:tab/>
      </w:r>
      <w:r w:rsidR="009A79E9" w:rsidRPr="00534204">
        <w:t xml:space="preserve">90 days have passed since the occurrence of </w:t>
      </w:r>
      <w:r w:rsidRPr="00534204">
        <w:t>the</w:t>
      </w:r>
      <w:r w:rsidR="003F0C83" w:rsidRPr="00534204">
        <w:t xml:space="preserve"> trigger event</w:t>
      </w:r>
      <w:r w:rsidRPr="00534204">
        <w:t>.</w:t>
      </w:r>
    </w:p>
    <w:p w:rsidR="003F0C83" w:rsidRPr="00534204" w:rsidRDefault="003505F5" w:rsidP="00534204">
      <w:pPr>
        <w:pStyle w:val="SubsectionHead"/>
      </w:pPr>
      <w:r w:rsidRPr="00534204">
        <w:t>R</w:t>
      </w:r>
      <w:r w:rsidR="009E55C6" w:rsidRPr="00534204">
        <w:t>equirements</w:t>
      </w:r>
      <w:r w:rsidR="001257D4" w:rsidRPr="00534204">
        <w:t>—local content statement</w:t>
      </w:r>
    </w:p>
    <w:p w:rsidR="00B06209" w:rsidRPr="00534204" w:rsidRDefault="000E1906" w:rsidP="00534204">
      <w:pPr>
        <w:pStyle w:val="subsection"/>
      </w:pPr>
      <w:r w:rsidRPr="00534204">
        <w:tab/>
        <w:t>(2)</w:t>
      </w:r>
      <w:r w:rsidRPr="00534204">
        <w:tab/>
      </w:r>
      <w:r w:rsidR="00917C9A" w:rsidRPr="00534204">
        <w:t>For each business day, t</w:t>
      </w:r>
      <w:r w:rsidR="00A9135E" w:rsidRPr="00534204">
        <w:t xml:space="preserve">he </w:t>
      </w:r>
      <w:r w:rsidR="009E6BB6" w:rsidRPr="00534204">
        <w:t xml:space="preserve">licensee </w:t>
      </w:r>
      <w:r w:rsidR="00A9135E" w:rsidRPr="00534204">
        <w:t xml:space="preserve">of </w:t>
      </w:r>
      <w:r w:rsidR="00010C0C" w:rsidRPr="00534204">
        <w:t>the</w:t>
      </w:r>
      <w:r w:rsidR="00A9135E" w:rsidRPr="00534204">
        <w:t xml:space="preserve"> regional commercial radio broadcasting licence </w:t>
      </w:r>
      <w:r w:rsidR="009E6BB6" w:rsidRPr="00534204">
        <w:t xml:space="preserve">must </w:t>
      </w:r>
      <w:r w:rsidR="009B4A53" w:rsidRPr="00534204">
        <w:t>prepare a statement that</w:t>
      </w:r>
      <w:r w:rsidR="00B06209" w:rsidRPr="00534204">
        <w:t>:</w:t>
      </w:r>
    </w:p>
    <w:p w:rsidR="00B06209" w:rsidRPr="00534204" w:rsidRDefault="00B06209" w:rsidP="00534204">
      <w:pPr>
        <w:pStyle w:val="paragraph"/>
      </w:pPr>
      <w:r w:rsidRPr="00534204">
        <w:tab/>
        <w:t>(a)</w:t>
      </w:r>
      <w:r w:rsidRPr="00534204">
        <w:tab/>
      </w:r>
      <w:r w:rsidR="00CA48D0" w:rsidRPr="00534204">
        <w:t xml:space="preserve">identifies </w:t>
      </w:r>
      <w:r w:rsidR="00917C9A" w:rsidRPr="00534204">
        <w:t xml:space="preserve">the </w:t>
      </w:r>
      <w:r w:rsidR="00C07E1C">
        <w:t>eligible local news bulletin</w:t>
      </w:r>
      <w:r w:rsidR="00917C9A" w:rsidRPr="00534204">
        <w:t xml:space="preserve"> or </w:t>
      </w:r>
      <w:r w:rsidRPr="00534204">
        <w:t xml:space="preserve">bulletins </w:t>
      </w:r>
      <w:r w:rsidR="00917C9A" w:rsidRPr="00534204">
        <w:t xml:space="preserve">to be </w:t>
      </w:r>
      <w:r w:rsidRPr="00534204">
        <w:t xml:space="preserve">broadcast </w:t>
      </w:r>
      <w:r w:rsidR="00917C9A" w:rsidRPr="00534204">
        <w:t xml:space="preserve">by the licensee </w:t>
      </w:r>
      <w:r w:rsidRPr="00534204">
        <w:t xml:space="preserve">on that </w:t>
      </w:r>
      <w:r w:rsidR="00917C9A" w:rsidRPr="00534204">
        <w:t xml:space="preserve">business </w:t>
      </w:r>
      <w:r w:rsidRPr="00534204">
        <w:t>day; and</w:t>
      </w:r>
    </w:p>
    <w:p w:rsidR="00B06209" w:rsidRPr="00534204" w:rsidRDefault="00B06209" w:rsidP="00534204">
      <w:pPr>
        <w:pStyle w:val="paragraph"/>
      </w:pPr>
      <w:r w:rsidRPr="00534204">
        <w:tab/>
        <w:t>(b)</w:t>
      </w:r>
      <w:r w:rsidRPr="00534204">
        <w:tab/>
      </w:r>
      <w:r w:rsidR="00CA48D0" w:rsidRPr="00534204">
        <w:t xml:space="preserve">identifies </w:t>
      </w:r>
      <w:r w:rsidR="00C82C3B" w:rsidRPr="00534204">
        <w:t xml:space="preserve">the </w:t>
      </w:r>
      <w:r w:rsidR="00C07E1C">
        <w:t>eligible local weather bulletin</w:t>
      </w:r>
      <w:r w:rsidR="00917C9A" w:rsidRPr="00534204">
        <w:t xml:space="preserve"> or </w:t>
      </w:r>
      <w:r w:rsidRPr="00534204">
        <w:t xml:space="preserve">bulletins </w:t>
      </w:r>
      <w:r w:rsidR="00917C9A" w:rsidRPr="00534204">
        <w:t xml:space="preserve">to be broadcast by the licensee </w:t>
      </w:r>
      <w:r w:rsidRPr="00534204">
        <w:t xml:space="preserve">on that </w:t>
      </w:r>
      <w:r w:rsidR="00917C9A" w:rsidRPr="00534204">
        <w:t xml:space="preserve">business </w:t>
      </w:r>
      <w:r w:rsidRPr="00534204">
        <w:t>day; and</w:t>
      </w:r>
    </w:p>
    <w:p w:rsidR="00B06209" w:rsidRPr="00534204" w:rsidRDefault="00917C9A" w:rsidP="00534204">
      <w:pPr>
        <w:pStyle w:val="paragraph"/>
      </w:pPr>
      <w:r w:rsidRPr="00534204">
        <w:tab/>
        <w:t>(c</w:t>
      </w:r>
      <w:r w:rsidR="00B06209" w:rsidRPr="00534204">
        <w:t>)</w:t>
      </w:r>
      <w:r w:rsidR="00B06209" w:rsidRPr="00534204">
        <w:tab/>
      </w:r>
      <w:r w:rsidR="00CA48D0" w:rsidRPr="00534204">
        <w:t xml:space="preserve">contains </w:t>
      </w:r>
      <w:r w:rsidR="00B06209" w:rsidRPr="00534204">
        <w:t>such other information (if any) as is specified</w:t>
      </w:r>
      <w:r w:rsidRPr="00534204">
        <w:t xml:space="preserve"> under </w:t>
      </w:r>
      <w:r w:rsidR="00534204" w:rsidRPr="00534204">
        <w:t>subsection (</w:t>
      </w:r>
      <w:r w:rsidRPr="00534204">
        <w:t>4)</w:t>
      </w:r>
      <w:r w:rsidR="00B06209" w:rsidRPr="00534204">
        <w:t>.</w:t>
      </w:r>
    </w:p>
    <w:p w:rsidR="00917C9A" w:rsidRPr="00534204" w:rsidRDefault="000E1906" w:rsidP="00534204">
      <w:pPr>
        <w:pStyle w:val="subsection"/>
      </w:pPr>
      <w:r w:rsidRPr="00534204">
        <w:tab/>
        <w:t>(3)</w:t>
      </w:r>
      <w:r w:rsidRPr="00534204">
        <w:tab/>
      </w:r>
      <w:r w:rsidR="00917C9A" w:rsidRPr="00534204">
        <w:t xml:space="preserve">A statement prepared under </w:t>
      </w:r>
      <w:r w:rsidR="00534204" w:rsidRPr="00534204">
        <w:t>subsection (</w:t>
      </w:r>
      <w:r w:rsidR="00917C9A" w:rsidRPr="00534204">
        <w:t xml:space="preserve">2) is to be known as a </w:t>
      </w:r>
      <w:r w:rsidR="00917C9A" w:rsidRPr="00534204">
        <w:rPr>
          <w:b/>
          <w:i/>
        </w:rPr>
        <w:t>local content statement</w:t>
      </w:r>
      <w:r w:rsidR="00917C9A" w:rsidRPr="00534204">
        <w:t>.</w:t>
      </w:r>
    </w:p>
    <w:p w:rsidR="00917C9A" w:rsidRPr="00534204" w:rsidRDefault="000E1906" w:rsidP="00534204">
      <w:pPr>
        <w:pStyle w:val="subsection"/>
      </w:pPr>
      <w:r w:rsidRPr="00534204">
        <w:tab/>
        <w:t>(4)</w:t>
      </w:r>
      <w:r w:rsidRPr="00534204">
        <w:tab/>
      </w:r>
      <w:r w:rsidR="00917C9A" w:rsidRPr="00534204">
        <w:t xml:space="preserve">For the purposes of </w:t>
      </w:r>
      <w:r w:rsidR="00534204" w:rsidRPr="00534204">
        <w:t>paragraph (</w:t>
      </w:r>
      <w:r w:rsidR="00C82C3B" w:rsidRPr="00534204">
        <w:t>2)(c</w:t>
      </w:r>
      <w:r w:rsidR="00917C9A" w:rsidRPr="00534204">
        <w:t>), the ACMA may, by legislative instrument, specify</w:t>
      </w:r>
      <w:bookmarkStart w:id="18" w:name="BK_S3P12L29C32"/>
      <w:bookmarkEnd w:id="18"/>
      <w:r w:rsidR="00917C9A" w:rsidRPr="00534204">
        <w:t xml:space="preserve"> information relating to either or both of the following:</w:t>
      </w:r>
    </w:p>
    <w:p w:rsidR="00917C9A" w:rsidRPr="00534204" w:rsidRDefault="00917C9A" w:rsidP="00534204">
      <w:pPr>
        <w:pStyle w:val="paragraph"/>
      </w:pPr>
      <w:r w:rsidRPr="00534204">
        <w:tab/>
        <w:t>(a)</w:t>
      </w:r>
      <w:r w:rsidRPr="00534204">
        <w:tab/>
      </w:r>
      <w:r w:rsidR="005E3835" w:rsidRPr="00534204">
        <w:t>eligible local news bulletins</w:t>
      </w:r>
      <w:r w:rsidRPr="00534204">
        <w:t>;</w:t>
      </w:r>
    </w:p>
    <w:p w:rsidR="00917C9A" w:rsidRPr="00534204" w:rsidRDefault="00917C9A" w:rsidP="00534204">
      <w:pPr>
        <w:pStyle w:val="paragraph"/>
      </w:pPr>
      <w:r w:rsidRPr="00534204">
        <w:tab/>
        <w:t>(b)</w:t>
      </w:r>
      <w:r w:rsidRPr="00534204">
        <w:tab/>
      </w:r>
      <w:r w:rsidR="005E3835" w:rsidRPr="00534204">
        <w:t>eligible local weather bulletins</w:t>
      </w:r>
      <w:r w:rsidRPr="00534204">
        <w:t>.</w:t>
      </w:r>
    </w:p>
    <w:p w:rsidR="000E1906" w:rsidRPr="00534204" w:rsidRDefault="000E1906" w:rsidP="00534204">
      <w:pPr>
        <w:pStyle w:val="subsection"/>
      </w:pPr>
      <w:r w:rsidRPr="00534204">
        <w:tab/>
        <w:t>(5)</w:t>
      </w:r>
      <w:r w:rsidRPr="00534204">
        <w:tab/>
      </w:r>
      <w:r w:rsidR="00010C0C" w:rsidRPr="00534204">
        <w:t>If t</w:t>
      </w:r>
      <w:r w:rsidR="00A9135E" w:rsidRPr="00534204">
        <w:t xml:space="preserve">he licensee of </w:t>
      </w:r>
      <w:r w:rsidR="00010C0C" w:rsidRPr="00534204">
        <w:t>the</w:t>
      </w:r>
      <w:r w:rsidR="00A9135E" w:rsidRPr="00534204">
        <w:t xml:space="preserve"> regional commercial radio broadcasting licence </w:t>
      </w:r>
      <w:r w:rsidR="00CA48D0" w:rsidRPr="00534204">
        <w:t>has prepared</w:t>
      </w:r>
      <w:r w:rsidR="00010C0C" w:rsidRPr="00534204">
        <w:t xml:space="preserve"> a </w:t>
      </w:r>
      <w:r w:rsidR="00341AA6" w:rsidRPr="00534204">
        <w:t xml:space="preserve">local content </w:t>
      </w:r>
      <w:r w:rsidR="00010C0C" w:rsidRPr="00534204">
        <w:t>statement</w:t>
      </w:r>
      <w:r w:rsidR="00705348" w:rsidRPr="00534204">
        <w:t xml:space="preserve"> for a business day</w:t>
      </w:r>
      <w:r w:rsidR="00874783" w:rsidRPr="00534204">
        <w:t>, the licensee must</w:t>
      </w:r>
      <w:r w:rsidRPr="00534204">
        <w:t>:</w:t>
      </w:r>
    </w:p>
    <w:p w:rsidR="00F67CC2" w:rsidRPr="00534204" w:rsidRDefault="000E1906" w:rsidP="00534204">
      <w:pPr>
        <w:pStyle w:val="paragraph"/>
      </w:pPr>
      <w:r w:rsidRPr="00534204">
        <w:tab/>
        <w:t>(a)</w:t>
      </w:r>
      <w:r w:rsidRPr="00534204">
        <w:tab/>
      </w:r>
      <w:r w:rsidR="00874783" w:rsidRPr="00534204">
        <w:t>make the statement available to the public by:</w:t>
      </w:r>
    </w:p>
    <w:p w:rsidR="00874783" w:rsidRPr="00534204" w:rsidRDefault="00874783" w:rsidP="00534204">
      <w:pPr>
        <w:pStyle w:val="paragraphsub"/>
      </w:pPr>
      <w:r w:rsidRPr="00534204">
        <w:tab/>
        <w:t>(</w:t>
      </w:r>
      <w:r w:rsidR="000E1906" w:rsidRPr="00534204">
        <w:t>i</w:t>
      </w:r>
      <w:r w:rsidRPr="00534204">
        <w:t>)</w:t>
      </w:r>
      <w:r w:rsidRPr="00534204">
        <w:tab/>
        <w:t>publishing the statement on the licensee’s website; or</w:t>
      </w:r>
    </w:p>
    <w:p w:rsidR="000E1906" w:rsidRPr="00534204" w:rsidRDefault="000E1906" w:rsidP="00534204">
      <w:pPr>
        <w:pStyle w:val="paragraphsub"/>
      </w:pPr>
      <w:r w:rsidRPr="00534204">
        <w:tab/>
        <w:t>(ii</w:t>
      </w:r>
      <w:r w:rsidR="00874783" w:rsidRPr="00534204">
        <w:t>)</w:t>
      </w:r>
      <w:r w:rsidR="00874783" w:rsidRPr="00534204">
        <w:tab/>
        <w:t>providing copies of th</w:t>
      </w:r>
      <w:r w:rsidR="006C4E29" w:rsidRPr="00534204">
        <w:t>e</w:t>
      </w:r>
      <w:r w:rsidR="00874783" w:rsidRPr="00534204">
        <w:t xml:space="preserve"> statement to any person on request</w:t>
      </w:r>
      <w:r w:rsidRPr="00534204">
        <w:t>; and</w:t>
      </w:r>
    </w:p>
    <w:p w:rsidR="00874783" w:rsidRPr="00534204" w:rsidRDefault="000E1906" w:rsidP="00534204">
      <w:pPr>
        <w:pStyle w:val="paragraph"/>
      </w:pPr>
      <w:r w:rsidRPr="00534204">
        <w:tab/>
        <w:t>(b)</w:t>
      </w:r>
      <w:r w:rsidRPr="00534204">
        <w:tab/>
        <w:t>do so until the end of the 18</w:t>
      </w:r>
      <w:r w:rsidR="00534204">
        <w:noBreakHyphen/>
      </w:r>
      <w:r w:rsidRPr="00534204">
        <w:t>month period that began on the business day</w:t>
      </w:r>
      <w:r w:rsidR="00874783" w:rsidRPr="00534204">
        <w:t>.</w:t>
      </w:r>
    </w:p>
    <w:p w:rsidR="006C4E29" w:rsidRPr="00534204" w:rsidRDefault="000E1906" w:rsidP="00534204">
      <w:pPr>
        <w:pStyle w:val="subsection"/>
      </w:pPr>
      <w:r w:rsidRPr="00534204">
        <w:tab/>
        <w:t>(6)</w:t>
      </w:r>
      <w:r w:rsidRPr="00534204">
        <w:tab/>
      </w:r>
      <w:r w:rsidR="006C4E29" w:rsidRPr="00534204">
        <w:t xml:space="preserve">If the licensee of the regional commercial radio broadcasting licence </w:t>
      </w:r>
      <w:r w:rsidRPr="00534204">
        <w:t>chooses</w:t>
      </w:r>
      <w:r w:rsidR="006C4E29" w:rsidRPr="00534204">
        <w:t xml:space="preserve"> to </w:t>
      </w:r>
      <w:r w:rsidRPr="00534204">
        <w:t xml:space="preserve">comply with </w:t>
      </w:r>
      <w:r w:rsidR="00534204" w:rsidRPr="00534204">
        <w:t>subsection (</w:t>
      </w:r>
      <w:r w:rsidRPr="00534204">
        <w:t xml:space="preserve">5) by </w:t>
      </w:r>
      <w:r w:rsidR="006C4E29" w:rsidRPr="00534204">
        <w:t xml:space="preserve">providing copies of </w:t>
      </w:r>
      <w:r w:rsidR="005E3835" w:rsidRPr="00534204">
        <w:t>one or more</w:t>
      </w:r>
      <w:r w:rsidRPr="00534204">
        <w:t xml:space="preserve"> local content </w:t>
      </w:r>
      <w:r w:rsidR="0040494F" w:rsidRPr="00534204">
        <w:t>statement</w:t>
      </w:r>
      <w:r w:rsidR="005E3835" w:rsidRPr="00534204">
        <w:t>s</w:t>
      </w:r>
      <w:r w:rsidR="006C4E29" w:rsidRPr="00534204">
        <w:t xml:space="preserve"> to any person on request</w:t>
      </w:r>
      <w:r w:rsidRPr="00534204">
        <w:t>, the licensee must</w:t>
      </w:r>
      <w:r w:rsidR="005E3835" w:rsidRPr="00534204">
        <w:t xml:space="preserve"> </w:t>
      </w:r>
      <w:r w:rsidR="006C4E29" w:rsidRPr="00534204">
        <w:t>publish on the licensee’s website a notice that states that the licensee will provide copies of</w:t>
      </w:r>
      <w:r w:rsidR="00412E4B" w:rsidRPr="00534204">
        <w:t xml:space="preserve"> </w:t>
      </w:r>
      <w:r w:rsidRPr="00534204">
        <w:t>th</w:t>
      </w:r>
      <w:r w:rsidR="005E3835" w:rsidRPr="00534204">
        <w:t>os</w:t>
      </w:r>
      <w:r w:rsidRPr="00534204">
        <w:t>e</w:t>
      </w:r>
      <w:r w:rsidR="00412E4B" w:rsidRPr="00534204">
        <w:t xml:space="preserve"> statement</w:t>
      </w:r>
      <w:r w:rsidR="00534204" w:rsidRPr="00534204">
        <w:t>s</w:t>
      </w:r>
      <w:r w:rsidR="00412E4B" w:rsidRPr="00534204">
        <w:t xml:space="preserve"> </w:t>
      </w:r>
      <w:r w:rsidR="005A31D3" w:rsidRPr="00534204">
        <w:t>to any person on request</w:t>
      </w:r>
      <w:r w:rsidR="005E3835" w:rsidRPr="00534204">
        <w:t>.</w:t>
      </w:r>
    </w:p>
    <w:p w:rsidR="00264120" w:rsidRPr="00534204" w:rsidRDefault="000E1906" w:rsidP="00534204">
      <w:pPr>
        <w:pStyle w:val="subsection"/>
        <w:rPr>
          <w:i/>
        </w:rPr>
      </w:pPr>
      <w:r w:rsidRPr="00534204">
        <w:tab/>
        <w:t>(7)</w:t>
      </w:r>
      <w:r w:rsidRPr="00534204">
        <w:tab/>
      </w:r>
      <w:r w:rsidR="0018236A" w:rsidRPr="00534204">
        <w:t xml:space="preserve">If the licensee of the regional commercial radio broadcasting licence </w:t>
      </w:r>
      <w:r w:rsidR="00CA48D0" w:rsidRPr="00534204">
        <w:t xml:space="preserve">has </w:t>
      </w:r>
      <w:r w:rsidR="0018236A" w:rsidRPr="00534204">
        <w:t>prepare</w:t>
      </w:r>
      <w:r w:rsidR="00CA48D0" w:rsidRPr="00534204">
        <w:t>d</w:t>
      </w:r>
      <w:r w:rsidR="0018236A" w:rsidRPr="00534204">
        <w:t xml:space="preserve"> a </w:t>
      </w:r>
      <w:r w:rsidR="00341AA6" w:rsidRPr="00534204">
        <w:t>local content statement</w:t>
      </w:r>
      <w:r w:rsidR="0018236A" w:rsidRPr="00534204">
        <w:t>, t</w:t>
      </w:r>
      <w:r w:rsidR="00A9135E" w:rsidRPr="00534204">
        <w:t>he licensee</w:t>
      </w:r>
      <w:r w:rsidR="0018236A" w:rsidRPr="00534204">
        <w:t xml:space="preserve"> </w:t>
      </w:r>
      <w:r w:rsidR="00E04E12" w:rsidRPr="00534204">
        <w:t xml:space="preserve">must </w:t>
      </w:r>
      <w:r w:rsidR="009E55C6" w:rsidRPr="00534204">
        <w:t xml:space="preserve">retain </w:t>
      </w:r>
      <w:r w:rsidR="0018236A" w:rsidRPr="00534204">
        <w:t xml:space="preserve">the </w:t>
      </w:r>
      <w:r w:rsidR="00E04E12" w:rsidRPr="00534204">
        <w:t>statement for</w:t>
      </w:r>
      <w:r w:rsidR="00977F0E" w:rsidRPr="00534204">
        <w:t xml:space="preserve"> at least </w:t>
      </w:r>
      <w:r w:rsidR="003505F5" w:rsidRPr="00534204">
        <w:t>18 months</w:t>
      </w:r>
    </w:p>
    <w:p w:rsidR="00F56718" w:rsidRPr="00534204" w:rsidRDefault="00F56718" w:rsidP="00534204">
      <w:pPr>
        <w:pStyle w:val="ActHead4"/>
      </w:pPr>
      <w:bookmarkStart w:id="19" w:name="_Toc57213773"/>
      <w:r w:rsidRPr="004C36A4">
        <w:rPr>
          <w:rStyle w:val="CharSubdNo"/>
        </w:rPr>
        <w:t>Subdivision CA</w:t>
      </w:r>
      <w:r w:rsidRPr="00534204">
        <w:t>—</w:t>
      </w:r>
      <w:r w:rsidR="00134CA5" w:rsidRPr="004C36A4">
        <w:rPr>
          <w:rStyle w:val="CharSubdText"/>
        </w:rPr>
        <w:t xml:space="preserve">Licensee to inform the ACMA how the licensee will comply with </w:t>
      </w:r>
      <w:r w:rsidR="00454CF9" w:rsidRPr="004C36A4">
        <w:rPr>
          <w:rStyle w:val="CharSubdText"/>
        </w:rPr>
        <w:t>minimum service standards for e</w:t>
      </w:r>
      <w:r w:rsidRPr="004C36A4">
        <w:rPr>
          <w:rStyle w:val="CharSubdText"/>
        </w:rPr>
        <w:t>mergency warnings</w:t>
      </w:r>
      <w:bookmarkEnd w:id="19"/>
    </w:p>
    <w:p w:rsidR="00454CF9" w:rsidRPr="00534204" w:rsidRDefault="00754492" w:rsidP="00534204">
      <w:pPr>
        <w:pStyle w:val="ActHead5"/>
      </w:pPr>
      <w:bookmarkStart w:id="20" w:name="_Toc57213774"/>
      <w:r w:rsidRPr="004C36A4">
        <w:rPr>
          <w:rStyle w:val="CharSectno"/>
        </w:rPr>
        <w:t>61CG</w:t>
      </w:r>
      <w:r w:rsidRPr="00534204">
        <w:t xml:space="preserve">  </w:t>
      </w:r>
      <w:r w:rsidR="00134CA5" w:rsidRPr="00534204">
        <w:t>Licensee to inform the ACMA how the licensee will comply with</w:t>
      </w:r>
      <w:r w:rsidR="00454CF9" w:rsidRPr="00534204">
        <w:t xml:space="preserve"> minimum service standards for emergency warnings</w:t>
      </w:r>
      <w:bookmarkEnd w:id="20"/>
    </w:p>
    <w:p w:rsidR="00754492" w:rsidRPr="00534204" w:rsidRDefault="00754492" w:rsidP="00534204">
      <w:pPr>
        <w:pStyle w:val="SubsectionHead"/>
      </w:pPr>
      <w:r w:rsidRPr="00534204">
        <w:t>Scope</w:t>
      </w:r>
    </w:p>
    <w:p w:rsidR="00754492" w:rsidRPr="00534204" w:rsidRDefault="00754492" w:rsidP="00534204">
      <w:pPr>
        <w:pStyle w:val="subsection"/>
      </w:pPr>
      <w:r w:rsidRPr="00534204">
        <w:tab/>
        <w:t>(1)</w:t>
      </w:r>
      <w:r w:rsidRPr="00534204">
        <w:tab/>
        <w:t>This section applies if:</w:t>
      </w:r>
    </w:p>
    <w:p w:rsidR="00754492" w:rsidRPr="00534204" w:rsidRDefault="00754492" w:rsidP="00534204">
      <w:pPr>
        <w:pStyle w:val="paragraph"/>
      </w:pPr>
      <w:r w:rsidRPr="00534204">
        <w:tab/>
        <w:t>(a)</w:t>
      </w:r>
      <w:r w:rsidRPr="00534204">
        <w:tab/>
        <w:t>both:</w:t>
      </w:r>
    </w:p>
    <w:p w:rsidR="00754492" w:rsidRPr="00534204" w:rsidRDefault="00754492" w:rsidP="00534204">
      <w:pPr>
        <w:pStyle w:val="paragraphsub"/>
      </w:pPr>
      <w:r w:rsidRPr="00534204">
        <w:tab/>
        <w:t>(i)</w:t>
      </w:r>
      <w:r w:rsidRPr="00534204">
        <w:tab/>
        <w:t>a trigger event for a regional commercial radio broadcasting licence has occurred before the commencement of this section; and</w:t>
      </w:r>
    </w:p>
    <w:p w:rsidR="00754492" w:rsidRPr="00534204" w:rsidRDefault="00754492" w:rsidP="00534204">
      <w:pPr>
        <w:pStyle w:val="paragraphsub"/>
      </w:pPr>
      <w:r w:rsidRPr="00534204">
        <w:tab/>
        <w:t>(ii)</w:t>
      </w:r>
      <w:r w:rsidRPr="00534204">
        <w:tab/>
        <w:t>90 days have passed since the commencement of this section; or</w:t>
      </w:r>
    </w:p>
    <w:p w:rsidR="00754492" w:rsidRPr="00534204" w:rsidRDefault="00754492" w:rsidP="00534204">
      <w:pPr>
        <w:pStyle w:val="paragraph"/>
      </w:pPr>
      <w:r w:rsidRPr="00534204">
        <w:tab/>
        <w:t>(b)</w:t>
      </w:r>
      <w:r w:rsidRPr="00534204">
        <w:tab/>
        <w:t>both:</w:t>
      </w:r>
    </w:p>
    <w:p w:rsidR="00754492" w:rsidRPr="00534204" w:rsidRDefault="00754492" w:rsidP="00534204">
      <w:pPr>
        <w:pStyle w:val="paragraphsub"/>
      </w:pPr>
      <w:r w:rsidRPr="00534204">
        <w:tab/>
        <w:t>(i)</w:t>
      </w:r>
      <w:r w:rsidRPr="00534204">
        <w:tab/>
        <w:t>a trigger event for a regional commercial radio broadcasting licence occurs after the commencement of this section; and</w:t>
      </w:r>
    </w:p>
    <w:p w:rsidR="00754492" w:rsidRPr="00534204" w:rsidRDefault="00754492" w:rsidP="00534204">
      <w:pPr>
        <w:pStyle w:val="paragraphsub"/>
      </w:pPr>
      <w:r w:rsidRPr="00534204">
        <w:tab/>
        <w:t>(ii)</w:t>
      </w:r>
      <w:r w:rsidRPr="00534204">
        <w:tab/>
        <w:t>90 days have passed since the occurrence of the trigger event.</w:t>
      </w:r>
    </w:p>
    <w:p w:rsidR="00754492" w:rsidRPr="00534204" w:rsidRDefault="00754492" w:rsidP="00534204">
      <w:pPr>
        <w:pStyle w:val="SubsectionHead"/>
      </w:pPr>
      <w:r w:rsidRPr="00534204">
        <w:t>Requirements</w:t>
      </w:r>
    </w:p>
    <w:p w:rsidR="00754492" w:rsidRPr="00534204" w:rsidRDefault="00754492" w:rsidP="00534204">
      <w:pPr>
        <w:pStyle w:val="subsection"/>
      </w:pPr>
      <w:r w:rsidRPr="00534204">
        <w:tab/>
        <w:t>(2)</w:t>
      </w:r>
      <w:r w:rsidRPr="00534204">
        <w:tab/>
        <w:t>The licensee of the regional commercial radio broadcasting licence must</w:t>
      </w:r>
      <w:r w:rsidR="00C45CE4" w:rsidRPr="00534204">
        <w:t xml:space="preserve"> take all reasonable steps to ensure that </w:t>
      </w:r>
      <w:r w:rsidRPr="00534204">
        <w:t>the ACMA</w:t>
      </w:r>
      <w:r w:rsidR="00C45CE4" w:rsidRPr="00534204">
        <w:t xml:space="preserve"> is informed</w:t>
      </w:r>
      <w:r w:rsidR="00454CF9" w:rsidRPr="00534204">
        <w:t>, in writing,</w:t>
      </w:r>
      <w:r w:rsidRPr="00534204">
        <w:t xml:space="preserve"> how the licensee will comply with</w:t>
      </w:r>
      <w:r w:rsidR="00F2094E" w:rsidRPr="00534204">
        <w:t xml:space="preserve"> subsection</w:t>
      </w:r>
      <w:r w:rsidR="00534204" w:rsidRPr="00534204">
        <w:t> </w:t>
      </w:r>
      <w:r w:rsidR="008A1CFD" w:rsidRPr="00534204">
        <w:t>61CE(9</w:t>
      </w:r>
      <w:r w:rsidR="00BC0555" w:rsidRPr="00534204">
        <w:t>)</w:t>
      </w:r>
      <w:r w:rsidR="00454CF9" w:rsidRPr="00534204">
        <w:t xml:space="preserve"> (minimum weekly service standards for emergency warnings)</w:t>
      </w:r>
      <w:r w:rsidR="00C54F07" w:rsidRPr="00534204">
        <w:t>.</w:t>
      </w:r>
    </w:p>
    <w:p w:rsidR="00A963CD" w:rsidRPr="00534204" w:rsidRDefault="00A963CD" w:rsidP="00534204">
      <w:pPr>
        <w:pStyle w:val="ActHead4"/>
      </w:pPr>
      <w:bookmarkStart w:id="21" w:name="_Toc57213775"/>
      <w:r w:rsidRPr="004C36A4">
        <w:rPr>
          <w:rStyle w:val="CharSubdNo"/>
        </w:rPr>
        <w:t>Subdivision CB</w:t>
      </w:r>
      <w:r w:rsidRPr="00534204">
        <w:t>—</w:t>
      </w:r>
      <w:r w:rsidRPr="004C36A4">
        <w:rPr>
          <w:rStyle w:val="CharSubdText"/>
        </w:rPr>
        <w:t>ACMA’s information</w:t>
      </w:r>
      <w:r w:rsidR="00534204" w:rsidRPr="004C36A4">
        <w:rPr>
          <w:rStyle w:val="CharSubdText"/>
        </w:rPr>
        <w:noBreakHyphen/>
      </w:r>
      <w:r w:rsidRPr="004C36A4">
        <w:rPr>
          <w:rStyle w:val="CharSubdText"/>
        </w:rPr>
        <w:t>gathering powers</w:t>
      </w:r>
      <w:bookmarkEnd w:id="21"/>
    </w:p>
    <w:p w:rsidR="003505F5" w:rsidRPr="00534204" w:rsidRDefault="00A963CD" w:rsidP="00534204">
      <w:pPr>
        <w:pStyle w:val="ActHead5"/>
      </w:pPr>
      <w:bookmarkStart w:id="22" w:name="_Toc57213776"/>
      <w:r w:rsidRPr="004C36A4">
        <w:rPr>
          <w:rStyle w:val="CharSectno"/>
        </w:rPr>
        <w:t>61CH</w:t>
      </w:r>
      <w:r w:rsidR="003505F5" w:rsidRPr="00534204">
        <w:t xml:space="preserve">  ACMA’s information</w:t>
      </w:r>
      <w:r w:rsidR="00534204">
        <w:noBreakHyphen/>
      </w:r>
      <w:r w:rsidR="003505F5" w:rsidRPr="00534204">
        <w:t>gathering powers</w:t>
      </w:r>
      <w:bookmarkEnd w:id="22"/>
    </w:p>
    <w:p w:rsidR="00874783" w:rsidRPr="00534204" w:rsidRDefault="00874783" w:rsidP="00534204">
      <w:pPr>
        <w:pStyle w:val="SubsectionHead"/>
      </w:pPr>
      <w:r w:rsidRPr="00534204">
        <w:t>Scope</w:t>
      </w:r>
    </w:p>
    <w:p w:rsidR="00874783" w:rsidRPr="00534204" w:rsidRDefault="00874783" w:rsidP="00534204">
      <w:pPr>
        <w:pStyle w:val="subsection"/>
      </w:pPr>
      <w:r w:rsidRPr="00534204">
        <w:tab/>
        <w:t>(1)</w:t>
      </w:r>
      <w:r w:rsidRPr="00534204">
        <w:tab/>
        <w:t>This section applies to information that is relevant to the operation of Subdivision B.</w:t>
      </w:r>
    </w:p>
    <w:p w:rsidR="00874783" w:rsidRPr="00534204" w:rsidRDefault="00874783" w:rsidP="00534204">
      <w:pPr>
        <w:pStyle w:val="SubsectionHead"/>
      </w:pPr>
      <w:r w:rsidRPr="00534204">
        <w:t>Requirement</w:t>
      </w:r>
    </w:p>
    <w:p w:rsidR="00874783" w:rsidRPr="00534204" w:rsidRDefault="00874783" w:rsidP="00534204">
      <w:pPr>
        <w:pStyle w:val="subsection"/>
      </w:pPr>
      <w:r w:rsidRPr="00534204">
        <w:tab/>
        <w:t>(2)</w:t>
      </w:r>
      <w:r w:rsidRPr="00534204">
        <w:tab/>
        <w:t>The ACMA may, by written notice given to a regional commercial radio broadcasting licensee, require the licensee to:</w:t>
      </w:r>
    </w:p>
    <w:p w:rsidR="00874783" w:rsidRPr="00534204" w:rsidRDefault="00874783" w:rsidP="00534204">
      <w:pPr>
        <w:pStyle w:val="paragraph"/>
      </w:pPr>
      <w:r w:rsidRPr="00534204">
        <w:tab/>
        <w:t>(a)</w:t>
      </w:r>
      <w:r w:rsidRPr="00534204">
        <w:tab/>
        <w:t>give the ACMA any such information; and</w:t>
      </w:r>
    </w:p>
    <w:p w:rsidR="00874783" w:rsidRPr="00534204" w:rsidRDefault="00874783" w:rsidP="00534204">
      <w:pPr>
        <w:pStyle w:val="paragraph"/>
      </w:pPr>
      <w:r w:rsidRPr="00534204">
        <w:tab/>
        <w:t>(b)</w:t>
      </w:r>
      <w:r w:rsidRPr="00534204">
        <w:tab/>
        <w:t>do so within the period, and in the manner, specified in the notice.</w:t>
      </w:r>
    </w:p>
    <w:p w:rsidR="00874783" w:rsidRPr="00534204" w:rsidRDefault="00874783" w:rsidP="00534204">
      <w:pPr>
        <w:pStyle w:val="SubsectionHead"/>
      </w:pPr>
      <w:r w:rsidRPr="00534204">
        <w:t>Compliance</w:t>
      </w:r>
    </w:p>
    <w:p w:rsidR="00874783" w:rsidRPr="00534204" w:rsidRDefault="00874783" w:rsidP="00534204">
      <w:pPr>
        <w:pStyle w:val="subsection"/>
      </w:pPr>
      <w:r w:rsidRPr="00534204">
        <w:tab/>
        <w:t>(3)</w:t>
      </w:r>
      <w:r w:rsidRPr="00534204">
        <w:tab/>
        <w:t xml:space="preserve">A regional commercial radio broadcasting licensee must comply with a requirement under </w:t>
      </w:r>
      <w:r w:rsidR="00534204" w:rsidRPr="00534204">
        <w:t>subsection (</w:t>
      </w:r>
      <w:r w:rsidRPr="00534204">
        <w:t>2) to the extent that the licensee is capable of doing so.</w:t>
      </w:r>
    </w:p>
    <w:p w:rsidR="00A005A2" w:rsidRPr="00534204" w:rsidRDefault="00AF170C" w:rsidP="00534204">
      <w:pPr>
        <w:pStyle w:val="ItemHead"/>
      </w:pPr>
      <w:r>
        <w:t>16</w:t>
      </w:r>
      <w:r w:rsidR="009E6BB6" w:rsidRPr="00534204">
        <w:t xml:space="preserve">  Section</w:t>
      </w:r>
      <w:r w:rsidR="00534204" w:rsidRPr="00534204">
        <w:t> </w:t>
      </w:r>
      <w:r w:rsidR="009E6BB6" w:rsidRPr="00534204">
        <w:t>61CT</w:t>
      </w:r>
    </w:p>
    <w:p w:rsidR="009E6BB6" w:rsidRPr="00534204" w:rsidRDefault="009E6BB6" w:rsidP="00534204">
      <w:pPr>
        <w:pStyle w:val="Item"/>
      </w:pPr>
      <w:r w:rsidRPr="00534204">
        <w:t>Repeal the section.</w:t>
      </w:r>
    </w:p>
    <w:p w:rsidR="0050053E" w:rsidRPr="00534204" w:rsidRDefault="0050053E" w:rsidP="00534204">
      <w:pPr>
        <w:pStyle w:val="ActHead7"/>
        <w:pageBreakBefore/>
      </w:pPr>
      <w:bookmarkStart w:id="23" w:name="_Toc57213777"/>
      <w:r w:rsidRPr="004C36A4">
        <w:rPr>
          <w:rStyle w:val="CharAmPartNo"/>
        </w:rPr>
        <w:t>Part</w:t>
      </w:r>
      <w:r w:rsidR="00534204" w:rsidRPr="004C36A4">
        <w:rPr>
          <w:rStyle w:val="CharAmPartNo"/>
        </w:rPr>
        <w:t> </w:t>
      </w:r>
      <w:r w:rsidRPr="004C36A4">
        <w:rPr>
          <w:rStyle w:val="CharAmPartNo"/>
        </w:rPr>
        <w:t>2</w:t>
      </w:r>
      <w:r w:rsidRPr="00534204">
        <w:t>—</w:t>
      </w:r>
      <w:r w:rsidRPr="004C36A4">
        <w:rPr>
          <w:rStyle w:val="CharAmPartText"/>
        </w:rPr>
        <w:t>Application and transitional provisions</w:t>
      </w:r>
      <w:bookmarkEnd w:id="23"/>
    </w:p>
    <w:p w:rsidR="00D754A4" w:rsidRPr="00534204" w:rsidRDefault="00AF170C" w:rsidP="00534204">
      <w:pPr>
        <w:pStyle w:val="Transitional"/>
      </w:pPr>
      <w:r>
        <w:t>17</w:t>
      </w:r>
      <w:r w:rsidR="00D754A4" w:rsidRPr="00534204">
        <w:t xml:space="preserve">  Application</w:t>
      </w:r>
      <w:r w:rsidR="0088495F" w:rsidRPr="00534204">
        <w:t>—local content requirements</w:t>
      </w:r>
    </w:p>
    <w:p w:rsidR="0088495F" w:rsidRPr="00534204" w:rsidRDefault="0088495F" w:rsidP="00534204">
      <w:pPr>
        <w:pStyle w:val="Subitem"/>
      </w:pPr>
      <w:r w:rsidRPr="00534204">
        <w:t>(1)</w:t>
      </w:r>
      <w:r w:rsidRPr="00534204">
        <w:tab/>
        <w:t>The amendments of section</w:t>
      </w:r>
      <w:r w:rsidR="00534204" w:rsidRPr="00534204">
        <w:t> </w:t>
      </w:r>
      <w:r w:rsidRPr="00534204">
        <w:t>43C and Division</w:t>
      </w:r>
      <w:r w:rsidR="00534204" w:rsidRPr="00534204">
        <w:t> </w:t>
      </w:r>
      <w:r w:rsidRPr="00534204">
        <w:t>5C of Part</w:t>
      </w:r>
      <w:r w:rsidR="00534204" w:rsidRPr="00534204">
        <w:t> </w:t>
      </w:r>
      <w:r w:rsidRPr="00534204">
        <w:t xml:space="preserve">5 of the </w:t>
      </w:r>
      <w:r w:rsidRPr="00534204">
        <w:rPr>
          <w:i/>
        </w:rPr>
        <w:t>Broadcasting Services Act 1992</w:t>
      </w:r>
      <w:r w:rsidRPr="00534204">
        <w:t xml:space="preserve"> made by this Schedule </w:t>
      </w:r>
      <w:r w:rsidR="00C82C3B" w:rsidRPr="00534204">
        <w:t xml:space="preserve">(other than the </w:t>
      </w:r>
      <w:r w:rsidR="001257D4" w:rsidRPr="00534204">
        <w:t>amendments made by items</w:t>
      </w:r>
      <w:r w:rsidR="00534204" w:rsidRPr="00534204">
        <w:t> </w:t>
      </w:r>
      <w:r w:rsidR="00AF170C">
        <w:t>9</w:t>
      </w:r>
      <w:r w:rsidR="001257D4" w:rsidRPr="00534204">
        <w:t>, 1</w:t>
      </w:r>
      <w:r w:rsidR="00AF170C">
        <w:t>5</w:t>
      </w:r>
      <w:r w:rsidR="001257D4" w:rsidRPr="00534204">
        <w:t xml:space="preserve"> and 1</w:t>
      </w:r>
      <w:r w:rsidR="00AF170C">
        <w:t>6</w:t>
      </w:r>
      <w:r w:rsidR="001257D4" w:rsidRPr="00534204">
        <w:t xml:space="preserve"> of this Schedule</w:t>
      </w:r>
      <w:r w:rsidR="00C82C3B" w:rsidRPr="00534204">
        <w:t xml:space="preserve">) </w:t>
      </w:r>
      <w:r w:rsidRPr="00534204">
        <w:t>apply in relation to material broadcast by a regional commercial radio broadcasting licensee during:</w:t>
      </w:r>
    </w:p>
    <w:p w:rsidR="00D754A4" w:rsidRPr="00534204" w:rsidRDefault="00D754A4" w:rsidP="00534204">
      <w:pPr>
        <w:pStyle w:val="paragraph"/>
      </w:pPr>
      <w:r w:rsidRPr="00534204">
        <w:tab/>
        <w:t>(a)</w:t>
      </w:r>
      <w:r w:rsidRPr="00534204">
        <w:tab/>
        <w:t>the</w:t>
      </w:r>
      <w:r w:rsidR="00797522" w:rsidRPr="00534204">
        <w:t xml:space="preserve"> first</w:t>
      </w:r>
      <w:r w:rsidRPr="00534204">
        <w:t xml:space="preserve"> week beginning after the commencement of this item; and</w:t>
      </w:r>
    </w:p>
    <w:p w:rsidR="00D754A4" w:rsidRPr="00534204" w:rsidRDefault="00D754A4" w:rsidP="00534204">
      <w:pPr>
        <w:pStyle w:val="paragraph"/>
      </w:pPr>
      <w:r w:rsidRPr="00534204">
        <w:tab/>
        <w:t>(b)</w:t>
      </w:r>
      <w:r w:rsidRPr="00534204">
        <w:tab/>
        <w:t>each later week.</w:t>
      </w:r>
    </w:p>
    <w:p w:rsidR="0088495F" w:rsidRPr="00534204" w:rsidRDefault="0088495F" w:rsidP="00534204">
      <w:pPr>
        <w:pStyle w:val="Subitem"/>
      </w:pPr>
      <w:r w:rsidRPr="00534204">
        <w:t>(2)</w:t>
      </w:r>
      <w:r w:rsidRPr="00534204">
        <w:tab/>
        <w:t>In this item:</w:t>
      </w:r>
    </w:p>
    <w:p w:rsidR="0088495F" w:rsidRPr="00534204" w:rsidRDefault="0088495F" w:rsidP="00534204">
      <w:pPr>
        <w:pStyle w:val="Item"/>
      </w:pPr>
      <w:r w:rsidRPr="00534204">
        <w:rPr>
          <w:b/>
          <w:i/>
        </w:rPr>
        <w:t>week</w:t>
      </w:r>
      <w:r w:rsidRPr="00534204">
        <w:t xml:space="preserve"> means a 7</w:t>
      </w:r>
      <w:r w:rsidR="00534204">
        <w:noBreakHyphen/>
      </w:r>
      <w:r w:rsidRPr="00534204">
        <w:t>day period that begins on a Sunday.</w:t>
      </w:r>
    </w:p>
    <w:p w:rsidR="00D754A4" w:rsidRPr="00534204" w:rsidRDefault="00AF170C" w:rsidP="00534204">
      <w:pPr>
        <w:pStyle w:val="Transitional"/>
      </w:pPr>
      <w:r>
        <w:t>18</w:t>
      </w:r>
      <w:r w:rsidR="00D754A4" w:rsidRPr="00534204">
        <w:t xml:space="preserve">  </w:t>
      </w:r>
      <w:r w:rsidR="0088495F" w:rsidRPr="00534204">
        <w:t>Transitional—</w:t>
      </w:r>
      <w:r w:rsidR="009D7CA1" w:rsidRPr="00534204">
        <w:t xml:space="preserve">local content exemption </w:t>
      </w:r>
      <w:r w:rsidR="0088495F" w:rsidRPr="00534204">
        <w:t>periods</w:t>
      </w:r>
    </w:p>
    <w:p w:rsidR="0088495F" w:rsidRPr="007E54E0" w:rsidRDefault="007E54E0" w:rsidP="007E54E0">
      <w:pPr>
        <w:pStyle w:val="Subitem"/>
      </w:pPr>
      <w:r>
        <w:t>(1)</w:t>
      </w:r>
      <w:r>
        <w:tab/>
      </w:r>
      <w:r w:rsidR="00D754A4" w:rsidRPr="007E54E0">
        <w:t>If, immediately before the commencement of this item, a</w:t>
      </w:r>
      <w:r w:rsidR="009D7CA1" w:rsidRPr="007E54E0">
        <w:t>n</w:t>
      </w:r>
      <w:r w:rsidR="002968DB" w:rsidRPr="007E54E0">
        <w:t xml:space="preserve"> instrument made by the ACMA </w:t>
      </w:r>
      <w:r w:rsidR="00D754A4" w:rsidRPr="007E54E0">
        <w:t xml:space="preserve">under </w:t>
      </w:r>
      <w:r w:rsidR="002968DB" w:rsidRPr="007E54E0">
        <w:t>sub</w:t>
      </w:r>
      <w:r w:rsidR="00D754A4" w:rsidRPr="007E54E0">
        <w:t>section</w:t>
      </w:r>
      <w:r w:rsidR="0088495F" w:rsidRPr="007E54E0">
        <w:t>s</w:t>
      </w:r>
      <w:r w:rsidR="00534204" w:rsidRPr="007E54E0">
        <w:t> </w:t>
      </w:r>
      <w:r w:rsidR="00D754A4" w:rsidRPr="007E54E0">
        <w:t>4</w:t>
      </w:r>
      <w:r w:rsidR="002968DB" w:rsidRPr="007E54E0">
        <w:t>3C(1</w:t>
      </w:r>
      <w:r w:rsidR="00D754A4" w:rsidRPr="007E54E0">
        <w:t>A</w:t>
      </w:r>
      <w:r w:rsidR="002968DB" w:rsidRPr="007E54E0">
        <w:t>)</w:t>
      </w:r>
      <w:r w:rsidR="00D754A4" w:rsidRPr="007E54E0">
        <w:t xml:space="preserve"> </w:t>
      </w:r>
      <w:r w:rsidR="0088495F" w:rsidRPr="007E54E0">
        <w:t xml:space="preserve">and 61CD(2) </w:t>
      </w:r>
      <w:r w:rsidR="00D754A4" w:rsidRPr="007E54E0">
        <w:t xml:space="preserve">of the </w:t>
      </w:r>
      <w:r w:rsidR="002968DB" w:rsidRPr="007E54E0">
        <w:rPr>
          <w:i/>
        </w:rPr>
        <w:t>Broadcasting Services Act 1992</w:t>
      </w:r>
      <w:r w:rsidR="002968DB" w:rsidRPr="007E54E0">
        <w:t xml:space="preserve"> </w:t>
      </w:r>
      <w:r w:rsidR="00D754A4" w:rsidRPr="007E54E0">
        <w:t xml:space="preserve">was in force, the </w:t>
      </w:r>
      <w:r w:rsidR="002968DB" w:rsidRPr="007E54E0">
        <w:t xml:space="preserve">instrument </w:t>
      </w:r>
      <w:r w:rsidR="00D754A4" w:rsidRPr="007E54E0">
        <w:t>has effec</w:t>
      </w:r>
      <w:r w:rsidR="0088495F" w:rsidRPr="007E54E0">
        <w:t>t</w:t>
      </w:r>
      <w:r w:rsidR="009D7CA1" w:rsidRPr="007E54E0">
        <w:t>,</w:t>
      </w:r>
      <w:r w:rsidR="0088495F" w:rsidRPr="007E54E0">
        <w:t xml:space="preserve"> after that commencement</w:t>
      </w:r>
      <w:r w:rsidR="009D7CA1" w:rsidRPr="007E54E0">
        <w:t>,</w:t>
      </w:r>
      <w:r w:rsidR="0088495F" w:rsidRPr="007E54E0">
        <w:t xml:space="preserve"> as if:</w:t>
      </w:r>
    </w:p>
    <w:p w:rsidR="00D754A4" w:rsidRPr="00534204" w:rsidRDefault="0088495F" w:rsidP="00534204">
      <w:pPr>
        <w:pStyle w:val="paragraph"/>
      </w:pPr>
      <w:r w:rsidRPr="00534204">
        <w:tab/>
        <w:t>(a)</w:t>
      </w:r>
      <w:r w:rsidRPr="00534204">
        <w:tab/>
      </w:r>
      <w:r w:rsidR="005B280A" w:rsidRPr="00534204">
        <w:t xml:space="preserve">the instrument </w:t>
      </w:r>
      <w:r w:rsidR="00D754A4" w:rsidRPr="00534204">
        <w:t xml:space="preserve">had been made </w:t>
      </w:r>
      <w:r w:rsidR="005B280A" w:rsidRPr="00534204">
        <w:t xml:space="preserve">by the ACMA </w:t>
      </w:r>
      <w:r w:rsidR="00D754A4" w:rsidRPr="00534204">
        <w:t xml:space="preserve">under </w:t>
      </w:r>
      <w:r w:rsidR="009D7CA1" w:rsidRPr="00534204">
        <w:t>paragraph</w:t>
      </w:r>
      <w:r w:rsidR="00534204" w:rsidRPr="00534204">
        <w:t> </w:t>
      </w:r>
      <w:r w:rsidR="002968DB" w:rsidRPr="00534204">
        <w:t>8</w:t>
      </w:r>
      <w:r w:rsidR="00D754A4" w:rsidRPr="00534204">
        <w:t>A</w:t>
      </w:r>
      <w:r w:rsidR="002968DB" w:rsidRPr="00534204">
        <w:t>E(1)</w:t>
      </w:r>
      <w:r w:rsidR="009D7CA1" w:rsidRPr="00534204">
        <w:t>(a)</w:t>
      </w:r>
      <w:r w:rsidR="002968DB" w:rsidRPr="00534204">
        <w:t xml:space="preserve"> </w:t>
      </w:r>
      <w:r w:rsidR="00D754A4" w:rsidRPr="00534204">
        <w:t xml:space="preserve">of that Act </w:t>
      </w:r>
      <w:r w:rsidR="009D7CA1" w:rsidRPr="00534204">
        <w:t>(</w:t>
      </w:r>
      <w:r w:rsidR="00D754A4" w:rsidRPr="00534204">
        <w:t>as</w:t>
      </w:r>
      <w:r w:rsidR="009D7CA1" w:rsidRPr="00534204">
        <w:t xml:space="preserve"> amended </w:t>
      </w:r>
      <w:r w:rsidRPr="00534204">
        <w:t>by this Schedule</w:t>
      </w:r>
      <w:r w:rsidR="009D7CA1" w:rsidRPr="00534204">
        <w:t>)</w:t>
      </w:r>
      <w:r w:rsidRPr="00534204">
        <w:t>; and</w:t>
      </w:r>
    </w:p>
    <w:p w:rsidR="00C45CE4" w:rsidRPr="00534204" w:rsidRDefault="00C45CE4" w:rsidP="00534204">
      <w:pPr>
        <w:pStyle w:val="paragraph"/>
      </w:pPr>
      <w:r w:rsidRPr="00534204">
        <w:tab/>
        <w:t>(b)</w:t>
      </w:r>
      <w:r w:rsidRPr="00534204">
        <w:tab/>
        <w:t xml:space="preserve">the words </w:t>
      </w:r>
      <w:r w:rsidR="00C11ACF" w:rsidRPr="00534204">
        <w:t>“</w:t>
      </w:r>
      <w:r w:rsidRPr="00534204">
        <w:t>means a commercial radio broadcasting licence that has a regional licence area</w:t>
      </w:r>
      <w:r w:rsidR="00C11ACF" w:rsidRPr="00534204">
        <w:t>”</w:t>
      </w:r>
      <w:r w:rsidRPr="00534204">
        <w:t xml:space="preserve"> </w:t>
      </w:r>
      <w:bookmarkStart w:id="24" w:name="BK_S3P16L22C35"/>
      <w:bookmarkEnd w:id="24"/>
      <w:r w:rsidRPr="00534204">
        <w:t xml:space="preserve">were omitted from the definition of </w:t>
      </w:r>
      <w:r w:rsidRPr="00534204">
        <w:rPr>
          <w:b/>
          <w:i/>
        </w:rPr>
        <w:t>regional commercial radio broadcasting licence</w:t>
      </w:r>
      <w:r w:rsidRPr="00534204">
        <w:t xml:space="preserve"> in section</w:t>
      </w:r>
      <w:r w:rsidR="00534204" w:rsidRPr="00534204">
        <w:t> </w:t>
      </w:r>
      <w:r w:rsidRPr="00534204">
        <w:t xml:space="preserve">3 of the instrument and the words </w:t>
      </w:r>
      <w:r w:rsidR="00C11ACF" w:rsidRPr="00534204">
        <w:t>“</w:t>
      </w:r>
      <w:r w:rsidRPr="00534204">
        <w:t>has the same meaning as in the Act</w:t>
      </w:r>
      <w:r w:rsidR="00C11ACF" w:rsidRPr="00534204">
        <w:t>”</w:t>
      </w:r>
      <w:r w:rsidRPr="00534204">
        <w:t xml:space="preserve"> </w:t>
      </w:r>
      <w:bookmarkStart w:id="25" w:name="BK_S3P16L25C33"/>
      <w:bookmarkEnd w:id="25"/>
      <w:r w:rsidRPr="00534204">
        <w:t>were substituted; and</w:t>
      </w:r>
    </w:p>
    <w:p w:rsidR="00C45CE4" w:rsidRPr="00534204" w:rsidRDefault="00C45CE4" w:rsidP="00534204">
      <w:pPr>
        <w:pStyle w:val="paragraph"/>
      </w:pPr>
      <w:r w:rsidRPr="00534204">
        <w:tab/>
        <w:t>(c)</w:t>
      </w:r>
      <w:r w:rsidRPr="00534204">
        <w:tab/>
        <w:t>the note were omitted from section</w:t>
      </w:r>
      <w:r w:rsidR="00534204" w:rsidRPr="00534204">
        <w:t> </w:t>
      </w:r>
      <w:r w:rsidRPr="00534204">
        <w:t>3 of the instrument; and</w:t>
      </w:r>
    </w:p>
    <w:p w:rsidR="0088495F" w:rsidRPr="00534204" w:rsidRDefault="0088495F" w:rsidP="00534204">
      <w:pPr>
        <w:pStyle w:val="paragraph"/>
      </w:pPr>
      <w:r w:rsidRPr="00534204">
        <w:tab/>
        <w:t>(</w:t>
      </w:r>
      <w:r w:rsidR="00C45CE4" w:rsidRPr="00534204">
        <w:t>d</w:t>
      </w:r>
      <w:r w:rsidRPr="00534204">
        <w:t>)</w:t>
      </w:r>
      <w:r w:rsidRPr="00534204">
        <w:tab/>
        <w:t>each reference in section</w:t>
      </w:r>
      <w:r w:rsidR="00534204" w:rsidRPr="00534204">
        <w:t> </w:t>
      </w:r>
      <w:r w:rsidRPr="00534204">
        <w:t>4 of the instrument to subsection</w:t>
      </w:r>
      <w:r w:rsidR="00534204" w:rsidRPr="00534204">
        <w:t> </w:t>
      </w:r>
      <w:r w:rsidRPr="00534204">
        <w:t xml:space="preserve">43C(1A) of the </w:t>
      </w:r>
      <w:r w:rsidRPr="00534204">
        <w:rPr>
          <w:i/>
        </w:rPr>
        <w:t>Broadcasting Services Act 1992</w:t>
      </w:r>
      <w:r w:rsidRPr="00534204">
        <w:t xml:space="preserve"> were a reference to paragraph</w:t>
      </w:r>
      <w:r w:rsidR="00534204" w:rsidRPr="00534204">
        <w:t> </w:t>
      </w:r>
      <w:r w:rsidRPr="00534204">
        <w:t>8AE(1)(a) of that Act</w:t>
      </w:r>
      <w:r w:rsidR="009D7CA1" w:rsidRPr="00534204">
        <w:t xml:space="preserve"> (as amended by this Schedule)</w:t>
      </w:r>
      <w:r w:rsidRPr="00534204">
        <w:t>; and</w:t>
      </w:r>
    </w:p>
    <w:p w:rsidR="008C2C69" w:rsidRPr="00534204" w:rsidRDefault="008C2C69" w:rsidP="008C2C69">
      <w:pPr>
        <w:pStyle w:val="paragraph"/>
      </w:pPr>
      <w:r w:rsidRPr="00534204">
        <w:tab/>
        <w:t>(</w:t>
      </w:r>
      <w:r>
        <w:t>e</w:t>
      </w:r>
      <w:r w:rsidRPr="00534204">
        <w:t>)</w:t>
      </w:r>
      <w:r w:rsidRPr="00534204">
        <w:tab/>
        <w:t xml:space="preserve">each reference in section 4 of the instrument to </w:t>
      </w:r>
      <w:r>
        <w:t xml:space="preserve">Monday </w:t>
      </w:r>
      <w:r w:rsidRPr="00534204">
        <w:t xml:space="preserve">were a reference to </w:t>
      </w:r>
      <w:r>
        <w:t>Sunday</w:t>
      </w:r>
      <w:r w:rsidRPr="00534204">
        <w:t>; and</w:t>
      </w:r>
    </w:p>
    <w:p w:rsidR="0088495F" w:rsidRPr="00534204" w:rsidRDefault="008C2C69" w:rsidP="00534204">
      <w:pPr>
        <w:pStyle w:val="paragraph"/>
      </w:pPr>
      <w:r>
        <w:tab/>
        <w:t>(f</w:t>
      </w:r>
      <w:r w:rsidR="0088495F" w:rsidRPr="00534204">
        <w:t>)</w:t>
      </w:r>
      <w:r w:rsidR="0088495F" w:rsidRPr="00534204">
        <w:tab/>
        <w:t>s</w:t>
      </w:r>
      <w:r>
        <w:t>ubs</w:t>
      </w:r>
      <w:r w:rsidR="0088495F" w:rsidRPr="00534204">
        <w:t>ection</w:t>
      </w:r>
      <w:r>
        <w:t>s</w:t>
      </w:r>
      <w:r w:rsidR="00534204" w:rsidRPr="00534204">
        <w:t> </w:t>
      </w:r>
      <w:r w:rsidR="0088495F" w:rsidRPr="00534204">
        <w:t>5</w:t>
      </w:r>
      <w:r>
        <w:t>(1) and (2)</w:t>
      </w:r>
      <w:r w:rsidR="0088495F" w:rsidRPr="00534204">
        <w:t xml:space="preserve"> of the instrument were omitted; and</w:t>
      </w:r>
    </w:p>
    <w:p w:rsidR="008C2C69" w:rsidRPr="00534204" w:rsidRDefault="008C2C69" w:rsidP="008C2C69">
      <w:pPr>
        <w:pStyle w:val="paragraph"/>
      </w:pPr>
      <w:r w:rsidRPr="00534204">
        <w:tab/>
        <w:t>(</w:t>
      </w:r>
      <w:r>
        <w:t>g</w:t>
      </w:r>
      <w:r w:rsidRPr="00534204">
        <w:t>)</w:t>
      </w:r>
      <w:r w:rsidRPr="00534204">
        <w:tab/>
        <w:t>each reference in section </w:t>
      </w:r>
      <w:r>
        <w:t xml:space="preserve">5 </w:t>
      </w:r>
      <w:r w:rsidRPr="00534204">
        <w:t xml:space="preserve">of the instrument </w:t>
      </w:r>
      <w:r>
        <w:t xml:space="preserve">(other than </w:t>
      </w:r>
      <w:r w:rsidRPr="00534204">
        <w:t>s</w:t>
      </w:r>
      <w:r>
        <w:t>ubs</w:t>
      </w:r>
      <w:r w:rsidRPr="00534204">
        <w:t>ection</w:t>
      </w:r>
      <w:r>
        <w:t>s</w:t>
      </w:r>
      <w:r w:rsidRPr="00534204">
        <w:t> 5</w:t>
      </w:r>
      <w:r>
        <w:t xml:space="preserve">(1) and (2) </w:t>
      </w:r>
      <w:r w:rsidRPr="00534204">
        <w:t>of the instrument</w:t>
      </w:r>
      <w:r>
        <w:t xml:space="preserve">) </w:t>
      </w:r>
      <w:r w:rsidRPr="00534204">
        <w:t>to subsection </w:t>
      </w:r>
      <w:r>
        <w:t>61CD</w:t>
      </w:r>
      <w:r w:rsidRPr="00534204">
        <w:t>(</w:t>
      </w:r>
      <w:r>
        <w:t>2</w:t>
      </w:r>
      <w:r w:rsidRPr="00534204">
        <w:t xml:space="preserve">) of the </w:t>
      </w:r>
      <w:r w:rsidRPr="00534204">
        <w:rPr>
          <w:i/>
        </w:rPr>
        <w:t>Broadcasting Services Act 1992</w:t>
      </w:r>
      <w:r w:rsidRPr="00534204">
        <w:t xml:space="preserve"> were a reference to paragraph 8AE(1)(a) of that Act (as amended by this Schedule); and</w:t>
      </w:r>
    </w:p>
    <w:p w:rsidR="0031124F" w:rsidRPr="00534204" w:rsidRDefault="00C45CE4" w:rsidP="00534204">
      <w:pPr>
        <w:pStyle w:val="paragraph"/>
      </w:pPr>
      <w:r w:rsidRPr="00534204">
        <w:tab/>
        <w:t>(</w:t>
      </w:r>
      <w:r w:rsidR="008C2C69">
        <w:t>h</w:t>
      </w:r>
      <w:r w:rsidR="0088495F" w:rsidRPr="00534204">
        <w:t>)</w:t>
      </w:r>
      <w:r w:rsidR="0088495F" w:rsidRPr="00534204">
        <w:tab/>
      </w:r>
      <w:r w:rsidR="00F07A97" w:rsidRPr="00534204">
        <w:t xml:space="preserve">the </w:t>
      </w:r>
      <w:r w:rsidR="0088495F" w:rsidRPr="00534204">
        <w:t>reference in</w:t>
      </w:r>
      <w:r w:rsidR="005B280A" w:rsidRPr="00534204">
        <w:t xml:space="preserve"> </w:t>
      </w:r>
      <w:r w:rsidR="0088495F" w:rsidRPr="00534204">
        <w:t>Schedule</w:t>
      </w:r>
      <w:r w:rsidR="00534204" w:rsidRPr="00534204">
        <w:t> </w:t>
      </w:r>
      <w:r w:rsidR="00F07A97" w:rsidRPr="00534204">
        <w:t xml:space="preserve">1 </w:t>
      </w:r>
      <w:r w:rsidR="00342E10">
        <w:t>to</w:t>
      </w:r>
      <w:r w:rsidR="0088495F" w:rsidRPr="00534204">
        <w:t xml:space="preserve"> the instrument to</w:t>
      </w:r>
      <w:r w:rsidR="005B280A" w:rsidRPr="00534204">
        <w:t xml:space="preserve"> subsections</w:t>
      </w:r>
      <w:r w:rsidR="00534204" w:rsidRPr="00534204">
        <w:t> </w:t>
      </w:r>
      <w:r w:rsidR="005B280A" w:rsidRPr="00534204">
        <w:t>4(1) and 5(1) of the instrument were a reference</w:t>
      </w:r>
      <w:r w:rsidR="0088495F" w:rsidRPr="00534204">
        <w:t xml:space="preserve"> </w:t>
      </w:r>
      <w:r w:rsidR="005B280A" w:rsidRPr="00534204">
        <w:t>to subsection</w:t>
      </w:r>
      <w:r w:rsidR="00534204" w:rsidRPr="00534204">
        <w:t> </w:t>
      </w:r>
      <w:r w:rsidR="005B280A" w:rsidRPr="00534204">
        <w:t>4(1) of the instrument</w:t>
      </w:r>
      <w:r w:rsidR="0031124F" w:rsidRPr="00534204">
        <w:t>; and</w:t>
      </w:r>
    </w:p>
    <w:p w:rsidR="0088495F" w:rsidRPr="00534204" w:rsidRDefault="008C2C69" w:rsidP="00534204">
      <w:pPr>
        <w:pStyle w:val="paragraph"/>
      </w:pPr>
      <w:r>
        <w:tab/>
        <w:t>(i</w:t>
      </w:r>
      <w:r w:rsidR="0031124F" w:rsidRPr="00534204">
        <w:t>)</w:t>
      </w:r>
      <w:r w:rsidR="0031124F" w:rsidRPr="00534204">
        <w:tab/>
      </w:r>
      <w:r w:rsidR="00F07A97" w:rsidRPr="00534204">
        <w:t xml:space="preserve">the </w:t>
      </w:r>
      <w:r w:rsidR="0031124F" w:rsidRPr="00534204">
        <w:t>reference in Schedule</w:t>
      </w:r>
      <w:r w:rsidR="00534204" w:rsidRPr="00534204">
        <w:t> </w:t>
      </w:r>
      <w:r w:rsidR="00F07A97" w:rsidRPr="00534204">
        <w:t xml:space="preserve">2 </w:t>
      </w:r>
      <w:r w:rsidR="00342E10">
        <w:t>to</w:t>
      </w:r>
      <w:r w:rsidR="0031124F" w:rsidRPr="00534204">
        <w:t xml:space="preserve"> the instrument to subsections</w:t>
      </w:r>
      <w:r w:rsidR="00534204" w:rsidRPr="00534204">
        <w:t> </w:t>
      </w:r>
      <w:r w:rsidR="0031124F" w:rsidRPr="00534204">
        <w:t>4(2) and 5(2) of the instrument were a reference to subsection</w:t>
      </w:r>
      <w:r w:rsidR="00534204" w:rsidRPr="00534204">
        <w:t> </w:t>
      </w:r>
      <w:r w:rsidR="0031124F" w:rsidRPr="00534204">
        <w:t>4(2) of the instrument</w:t>
      </w:r>
      <w:r w:rsidR="005B280A" w:rsidRPr="00534204">
        <w:t>.</w:t>
      </w:r>
    </w:p>
    <w:p w:rsidR="007E54E0" w:rsidRDefault="007E54E0" w:rsidP="007E54E0">
      <w:pPr>
        <w:pStyle w:val="Subitem"/>
      </w:pPr>
      <w:r>
        <w:t>(2)</w:t>
      </w:r>
      <w:r>
        <w:tab/>
      </w:r>
      <w:r w:rsidRPr="007E54E0">
        <w:t>If</w:t>
      </w:r>
      <w:r>
        <w:t>:</w:t>
      </w:r>
    </w:p>
    <w:p w:rsidR="007E54E0" w:rsidRDefault="007E54E0" w:rsidP="007E54E0">
      <w:pPr>
        <w:pStyle w:val="paragraph"/>
      </w:pPr>
      <w:r>
        <w:tab/>
        <w:t>(a)</w:t>
      </w:r>
      <w:r>
        <w:tab/>
      </w:r>
      <w:r w:rsidRPr="007E54E0">
        <w:t xml:space="preserve">immediately before the commencement of this item, an instrument made by the ACMA under subsections 43C(1A) and 61CD(2) of the </w:t>
      </w:r>
      <w:r w:rsidRPr="007E54E0">
        <w:rPr>
          <w:i/>
        </w:rPr>
        <w:t>Broadcasting Services Act 1992</w:t>
      </w:r>
      <w:r w:rsidRPr="007E54E0">
        <w:t xml:space="preserve"> was in force</w:t>
      </w:r>
      <w:r>
        <w:t>; and</w:t>
      </w:r>
    </w:p>
    <w:p w:rsidR="007E54E0" w:rsidRDefault="007E54E0" w:rsidP="007E54E0">
      <w:pPr>
        <w:pStyle w:val="paragraph"/>
      </w:pPr>
      <w:r>
        <w:tab/>
        <w:t>(b)</w:t>
      </w:r>
      <w:r>
        <w:tab/>
        <w:t xml:space="preserve">a </w:t>
      </w:r>
      <w:r w:rsidRPr="007E54E0">
        <w:t>regional commercial radio broadcasting licence</w:t>
      </w:r>
      <w:r w:rsidRPr="00534204">
        <w:t xml:space="preserve"> </w:t>
      </w:r>
      <w:r>
        <w:t>is listed in column 2 of the table in Schedule 3 to th</w:t>
      </w:r>
      <w:r w:rsidR="007716E6">
        <w:t>e</w:t>
      </w:r>
      <w:r>
        <w:t xml:space="preserve"> instrument;</w:t>
      </w:r>
    </w:p>
    <w:p w:rsidR="007E54E0" w:rsidRPr="007E54E0" w:rsidRDefault="007E54E0" w:rsidP="007E54E0">
      <w:pPr>
        <w:pStyle w:val="Item"/>
      </w:pPr>
      <w:r>
        <w:t>then, for the purposes of the application of s</w:t>
      </w:r>
      <w:r w:rsidR="007716E6">
        <w:t>ection</w:t>
      </w:r>
      <w:r w:rsidRPr="007E54E0">
        <w:t> 43C</w:t>
      </w:r>
      <w:r>
        <w:t xml:space="preserve"> of that Act to the holder of the </w:t>
      </w:r>
      <w:r w:rsidRPr="007E54E0">
        <w:t>regional commercial radio broadcasting licence</w:t>
      </w:r>
      <w:r>
        <w:t>, disregard subsection 5(3) of th</w:t>
      </w:r>
      <w:r w:rsidR="007716E6">
        <w:t>e</w:t>
      </w:r>
      <w:r>
        <w:t xml:space="preserve"> instrument.</w:t>
      </w:r>
    </w:p>
    <w:p w:rsidR="009F1EF0" w:rsidRPr="00534204" w:rsidRDefault="00B7086C" w:rsidP="00534204">
      <w:pPr>
        <w:pStyle w:val="ActHead6"/>
        <w:pageBreakBefore/>
      </w:pPr>
      <w:bookmarkStart w:id="26" w:name="opcCurrentFind"/>
      <w:bookmarkStart w:id="27" w:name="_Toc57213778"/>
      <w:r w:rsidRPr="004C36A4">
        <w:rPr>
          <w:rStyle w:val="CharAmSchNo"/>
        </w:rPr>
        <w:t>Schedule</w:t>
      </w:r>
      <w:r w:rsidR="00534204" w:rsidRPr="004C36A4">
        <w:rPr>
          <w:rStyle w:val="CharAmSchNo"/>
        </w:rPr>
        <w:t> </w:t>
      </w:r>
      <w:r w:rsidRPr="004C36A4">
        <w:rPr>
          <w:rStyle w:val="CharAmSchNo"/>
        </w:rPr>
        <w:t>2</w:t>
      </w:r>
      <w:r w:rsidRPr="00534204">
        <w:t>—</w:t>
      </w:r>
      <w:r w:rsidR="00355D86" w:rsidRPr="004C36A4">
        <w:rPr>
          <w:rStyle w:val="CharAmSchText"/>
        </w:rPr>
        <w:t>Australian content</w:t>
      </w:r>
      <w:r w:rsidR="00DF221D" w:rsidRPr="004C36A4">
        <w:rPr>
          <w:rStyle w:val="CharAmSchText"/>
        </w:rPr>
        <w:t>:</w:t>
      </w:r>
      <w:r w:rsidR="00355D86" w:rsidRPr="004C36A4">
        <w:rPr>
          <w:rStyle w:val="CharAmSchText"/>
        </w:rPr>
        <w:t xml:space="preserve"> transmission quota</w:t>
      </w:r>
      <w:r w:rsidR="00DF221D" w:rsidRPr="004C36A4">
        <w:rPr>
          <w:rStyle w:val="CharAmSchText"/>
        </w:rPr>
        <w:t xml:space="preserve"> for regional/remote commercial television broadcasting licensees</w:t>
      </w:r>
      <w:bookmarkEnd w:id="27"/>
    </w:p>
    <w:p w:rsidR="00F6171D" w:rsidRPr="00534204" w:rsidRDefault="00F6171D" w:rsidP="00534204">
      <w:pPr>
        <w:pStyle w:val="ActHead7"/>
      </w:pPr>
      <w:bookmarkStart w:id="28" w:name="_Toc57213779"/>
      <w:bookmarkEnd w:id="26"/>
      <w:r w:rsidRPr="004C36A4">
        <w:rPr>
          <w:rStyle w:val="CharAmPartNo"/>
        </w:rPr>
        <w:t>Part</w:t>
      </w:r>
      <w:r w:rsidR="00534204" w:rsidRPr="004C36A4">
        <w:rPr>
          <w:rStyle w:val="CharAmPartNo"/>
        </w:rPr>
        <w:t> </w:t>
      </w:r>
      <w:r w:rsidRPr="004C36A4">
        <w:rPr>
          <w:rStyle w:val="CharAmPartNo"/>
        </w:rPr>
        <w:t>1</w:t>
      </w:r>
      <w:r w:rsidRPr="00534204">
        <w:t>—</w:t>
      </w:r>
      <w:r w:rsidRPr="004C36A4">
        <w:rPr>
          <w:rStyle w:val="CharAmPartText"/>
        </w:rPr>
        <w:t>Amendments</w:t>
      </w:r>
      <w:bookmarkEnd w:id="28"/>
    </w:p>
    <w:p w:rsidR="0032148B" w:rsidRPr="00E0237B" w:rsidRDefault="0032148B" w:rsidP="00534204">
      <w:pPr>
        <w:pStyle w:val="ActHead9"/>
        <w:rPr>
          <w:i w:val="0"/>
        </w:rPr>
      </w:pPr>
      <w:bookmarkStart w:id="29" w:name="_Toc57213780"/>
      <w:r w:rsidRPr="00534204">
        <w:t>Broadcasting Services Act 1992</w:t>
      </w:r>
      <w:bookmarkEnd w:id="29"/>
    </w:p>
    <w:p w:rsidR="00355D86" w:rsidRPr="00534204" w:rsidRDefault="00B67480" w:rsidP="00534204">
      <w:pPr>
        <w:pStyle w:val="ItemHead"/>
      </w:pPr>
      <w:r w:rsidRPr="00534204">
        <w:t>1</w:t>
      </w:r>
      <w:r w:rsidR="00355D86" w:rsidRPr="00534204">
        <w:t xml:space="preserve">  </w:t>
      </w:r>
      <w:r w:rsidR="00754916" w:rsidRPr="00534204">
        <w:t xml:space="preserve">At the end of </w:t>
      </w:r>
      <w:r w:rsidR="00355D86" w:rsidRPr="00534204">
        <w:t>subsection</w:t>
      </w:r>
      <w:r w:rsidR="00534204" w:rsidRPr="00534204">
        <w:t> </w:t>
      </w:r>
      <w:r w:rsidR="00355D86" w:rsidRPr="00534204">
        <w:t>121G(2)</w:t>
      </w:r>
    </w:p>
    <w:p w:rsidR="00355D86" w:rsidRPr="00534204" w:rsidRDefault="00754916" w:rsidP="00534204">
      <w:pPr>
        <w:pStyle w:val="Item"/>
      </w:pPr>
      <w:r w:rsidRPr="00534204">
        <w:t>Add</w:t>
      </w:r>
      <w:r w:rsidR="00355D86" w:rsidRPr="00534204">
        <w:t>:</w:t>
      </w:r>
    </w:p>
    <w:p w:rsidR="00754916" w:rsidRPr="00534204" w:rsidRDefault="00754916" w:rsidP="00534204">
      <w:pPr>
        <w:pStyle w:val="notetext"/>
      </w:pPr>
      <w:r w:rsidRPr="00534204">
        <w:t>Note:</w:t>
      </w:r>
      <w:r w:rsidRPr="00534204">
        <w:tab/>
        <w:t>See also section</w:t>
      </w:r>
      <w:r w:rsidR="00534204" w:rsidRPr="00534204">
        <w:t> </w:t>
      </w:r>
      <w:r w:rsidRPr="00534204">
        <w:t>121H</w:t>
      </w:r>
      <w:r w:rsidR="00DF221D" w:rsidRPr="00534204">
        <w:t xml:space="preserve"> (which deals with compliance by </w:t>
      </w:r>
      <w:r w:rsidR="00C11ACF" w:rsidRPr="00534204">
        <w:t>r</w:t>
      </w:r>
      <w:r w:rsidR="00DF221D" w:rsidRPr="00534204">
        <w:t>egional/remote commercial television broadcasting licensees)</w:t>
      </w:r>
      <w:r w:rsidRPr="00534204">
        <w:t>.</w:t>
      </w:r>
    </w:p>
    <w:p w:rsidR="00355D86" w:rsidRPr="00534204" w:rsidRDefault="00B67480" w:rsidP="00534204">
      <w:pPr>
        <w:pStyle w:val="ItemHead"/>
      </w:pPr>
      <w:r w:rsidRPr="00534204">
        <w:t>2</w:t>
      </w:r>
      <w:r w:rsidR="00355D86" w:rsidRPr="00534204">
        <w:t xml:space="preserve">  After section</w:t>
      </w:r>
      <w:r w:rsidR="00534204" w:rsidRPr="00534204">
        <w:t> </w:t>
      </w:r>
      <w:r w:rsidR="00355D86" w:rsidRPr="00534204">
        <w:t>121G</w:t>
      </w:r>
    </w:p>
    <w:p w:rsidR="00355D86" w:rsidRPr="00534204" w:rsidRDefault="00355D86" w:rsidP="00534204">
      <w:pPr>
        <w:pStyle w:val="Item"/>
      </w:pPr>
      <w:r w:rsidRPr="00534204">
        <w:t>Insert:</w:t>
      </w:r>
    </w:p>
    <w:p w:rsidR="00355D86" w:rsidRPr="00534204" w:rsidRDefault="00355D86" w:rsidP="00534204">
      <w:pPr>
        <w:pStyle w:val="ActHead5"/>
      </w:pPr>
      <w:bookmarkStart w:id="30" w:name="_Toc57213781"/>
      <w:r w:rsidRPr="004C36A4">
        <w:rPr>
          <w:rStyle w:val="CharSectno"/>
        </w:rPr>
        <w:t>121H</w:t>
      </w:r>
      <w:r w:rsidRPr="00534204">
        <w:t xml:space="preserve">  Australian content</w:t>
      </w:r>
      <w:r w:rsidR="00DF221D" w:rsidRPr="00534204">
        <w:t>:</w:t>
      </w:r>
      <w:r w:rsidRPr="00534204">
        <w:t xml:space="preserve"> transmission quota</w:t>
      </w:r>
      <w:r w:rsidR="00DF221D" w:rsidRPr="00534204">
        <w:t xml:space="preserve"> for </w:t>
      </w:r>
      <w:r w:rsidR="006547F3" w:rsidRPr="00534204">
        <w:t>regional/remote commercial television broadcasting licensees</w:t>
      </w:r>
      <w:bookmarkEnd w:id="30"/>
    </w:p>
    <w:p w:rsidR="00D243D9" w:rsidRPr="00534204" w:rsidRDefault="00D243D9" w:rsidP="00534204">
      <w:pPr>
        <w:pStyle w:val="SubsectionHead"/>
      </w:pPr>
      <w:r w:rsidRPr="00534204">
        <w:t>Deemed compliance</w:t>
      </w:r>
    </w:p>
    <w:p w:rsidR="00355D86" w:rsidRPr="00534204" w:rsidRDefault="00D243D9" w:rsidP="00534204">
      <w:pPr>
        <w:pStyle w:val="subsection"/>
      </w:pPr>
      <w:r w:rsidRPr="00534204">
        <w:tab/>
      </w:r>
      <w:r w:rsidR="00355D86" w:rsidRPr="00534204">
        <w:t>(</w:t>
      </w:r>
      <w:r w:rsidRPr="00534204">
        <w:t>1</w:t>
      </w:r>
      <w:r w:rsidR="00355D86" w:rsidRPr="00534204">
        <w:t>)</w:t>
      </w:r>
      <w:r w:rsidR="001B7261" w:rsidRPr="00534204">
        <w:tab/>
      </w:r>
      <w:r w:rsidR="00355D86" w:rsidRPr="00534204">
        <w:t>If</w:t>
      </w:r>
      <w:r w:rsidR="001B7261" w:rsidRPr="00534204">
        <w:t>:</w:t>
      </w:r>
    </w:p>
    <w:p w:rsidR="00CA08B2" w:rsidRPr="00534204" w:rsidRDefault="001B7261" w:rsidP="00534204">
      <w:pPr>
        <w:pStyle w:val="paragraph"/>
      </w:pPr>
      <w:r w:rsidRPr="00534204">
        <w:tab/>
        <w:t>(a)</w:t>
      </w:r>
      <w:r w:rsidRPr="00534204">
        <w:tab/>
      </w:r>
      <w:r w:rsidR="00D243D9" w:rsidRPr="00534204">
        <w:t xml:space="preserve">apart from this section, </w:t>
      </w:r>
      <w:r w:rsidRPr="00534204">
        <w:t xml:space="preserve">a </w:t>
      </w:r>
      <w:r w:rsidR="006547F3" w:rsidRPr="00534204">
        <w:t xml:space="preserve">regional/remote commercial television broadcasting </w:t>
      </w:r>
      <w:r w:rsidRPr="00534204">
        <w:t>licen</w:t>
      </w:r>
      <w:r w:rsidR="00D243D9" w:rsidRPr="00534204">
        <w:t>see</w:t>
      </w:r>
      <w:r w:rsidRPr="00534204">
        <w:t xml:space="preserve"> </w:t>
      </w:r>
      <w:r w:rsidR="00413997" w:rsidRPr="00534204">
        <w:t>did not comply with subsection</w:t>
      </w:r>
      <w:r w:rsidR="00534204" w:rsidRPr="00534204">
        <w:t> </w:t>
      </w:r>
      <w:r w:rsidR="00413997" w:rsidRPr="00534204">
        <w:t>121G(2)</w:t>
      </w:r>
      <w:r w:rsidR="00CA08B2" w:rsidRPr="00534204">
        <w:t xml:space="preserve"> </w:t>
      </w:r>
      <w:r w:rsidR="005E1562" w:rsidRPr="00534204">
        <w:t>for a calendar year</w:t>
      </w:r>
      <w:r w:rsidRPr="00534204">
        <w:t>; and</w:t>
      </w:r>
    </w:p>
    <w:p w:rsidR="00352A78" w:rsidRPr="00534204" w:rsidRDefault="00352A78" w:rsidP="00534204">
      <w:pPr>
        <w:pStyle w:val="paragraph"/>
      </w:pPr>
      <w:r w:rsidRPr="00534204">
        <w:tab/>
        <w:t>(b)</w:t>
      </w:r>
      <w:r w:rsidRPr="00534204">
        <w:tab/>
        <w:t>the regional/remote commercial television broadcasting licensee gives the ACMA a written notice that:</w:t>
      </w:r>
    </w:p>
    <w:p w:rsidR="00352A78" w:rsidRPr="00534204" w:rsidRDefault="00352A78" w:rsidP="00534204">
      <w:pPr>
        <w:pStyle w:val="paragraphsub"/>
      </w:pPr>
      <w:r w:rsidRPr="00534204">
        <w:tab/>
        <w:t>(i)</w:t>
      </w:r>
      <w:r w:rsidRPr="00534204">
        <w:tab/>
        <w:t>states that the regional/remote commercial television broadcasting licensee wants to rely on this sec</w:t>
      </w:r>
      <w:r w:rsidR="002F51E6">
        <w:t>tion for the calendar year; and</w:t>
      </w:r>
    </w:p>
    <w:p w:rsidR="00352A78" w:rsidRPr="00534204" w:rsidRDefault="00352A78" w:rsidP="00534204">
      <w:pPr>
        <w:pStyle w:val="paragraphsub"/>
      </w:pPr>
      <w:r w:rsidRPr="00534204">
        <w:tab/>
        <w:t>(ii)</w:t>
      </w:r>
      <w:r w:rsidRPr="00534204">
        <w:tab/>
        <w:t>specifies a particular metropolitan commercial television broadcasting licensee; and</w:t>
      </w:r>
    </w:p>
    <w:p w:rsidR="00352A78" w:rsidRPr="00534204" w:rsidRDefault="00352A78" w:rsidP="00534204">
      <w:pPr>
        <w:pStyle w:val="paragraphsub"/>
      </w:pPr>
      <w:r w:rsidRPr="00534204">
        <w:tab/>
        <w:t>(iii)</w:t>
      </w:r>
      <w:r w:rsidRPr="00534204">
        <w:tab/>
        <w:t>is in a form</w:t>
      </w:r>
      <w:bookmarkStart w:id="31" w:name="BK_S3P18L26C20"/>
      <w:bookmarkEnd w:id="31"/>
      <w:r w:rsidRPr="00534204">
        <w:t xml:space="preserve"> approved in writing by the ACMA; and</w:t>
      </w:r>
    </w:p>
    <w:p w:rsidR="00352A78" w:rsidRPr="00534204" w:rsidRDefault="00352A78" w:rsidP="00534204">
      <w:pPr>
        <w:pStyle w:val="paragraph"/>
      </w:pPr>
      <w:r w:rsidRPr="00534204">
        <w:tab/>
        <w:t>(c)</w:t>
      </w:r>
      <w:r w:rsidRPr="00534204">
        <w:tab/>
        <w:t>the notice is given within:</w:t>
      </w:r>
    </w:p>
    <w:p w:rsidR="00352A78" w:rsidRPr="00534204" w:rsidRDefault="00352A78" w:rsidP="00534204">
      <w:pPr>
        <w:pStyle w:val="paragraphsub"/>
      </w:pPr>
      <w:r w:rsidRPr="00534204">
        <w:t xml:space="preserve"> </w:t>
      </w:r>
      <w:r w:rsidRPr="00534204">
        <w:tab/>
        <w:t>(i)</w:t>
      </w:r>
      <w:r w:rsidRPr="00534204">
        <w:tab/>
      </w:r>
      <w:r w:rsidR="00874783" w:rsidRPr="00534204">
        <w:t>30</w:t>
      </w:r>
      <w:r w:rsidRPr="00534204">
        <w:rPr>
          <w:i/>
        </w:rPr>
        <w:t xml:space="preserve"> </w:t>
      </w:r>
      <w:r w:rsidRPr="00534204">
        <w:t>days after the end of the calendar year; or</w:t>
      </w:r>
    </w:p>
    <w:p w:rsidR="00352A78" w:rsidRDefault="00352A78" w:rsidP="00534204">
      <w:pPr>
        <w:pStyle w:val="paragraphsub"/>
      </w:pPr>
      <w:r w:rsidRPr="00534204">
        <w:tab/>
        <w:t>(ii)</w:t>
      </w:r>
      <w:r w:rsidRPr="00534204">
        <w:tab/>
        <w:t>such longer period as the ACMA allows; and</w:t>
      </w:r>
    </w:p>
    <w:p w:rsidR="00C90239" w:rsidRPr="00534204" w:rsidRDefault="002D1AB4" w:rsidP="00534204">
      <w:pPr>
        <w:pStyle w:val="paragraph"/>
      </w:pPr>
      <w:r w:rsidRPr="00534204">
        <w:tab/>
        <w:t>(</w:t>
      </w:r>
      <w:r w:rsidR="000C0D92">
        <w:t>d</w:t>
      </w:r>
      <w:r w:rsidRPr="00534204">
        <w:t>)</w:t>
      </w:r>
      <w:r w:rsidRPr="00534204">
        <w:tab/>
      </w:r>
      <w:r w:rsidR="00C90239" w:rsidRPr="00534204">
        <w:t>the total number of hours of Australian programs that were transmitted by the regional/remote commercial television broadcasting licensee:</w:t>
      </w:r>
    </w:p>
    <w:p w:rsidR="00C90239" w:rsidRPr="00534204" w:rsidRDefault="00C90239" w:rsidP="00534204">
      <w:pPr>
        <w:pStyle w:val="paragraphsub"/>
      </w:pPr>
      <w:r w:rsidRPr="00534204">
        <w:tab/>
        <w:t>(i)</w:t>
      </w:r>
      <w:r w:rsidRPr="00534204">
        <w:tab/>
        <w:t xml:space="preserve">during targeted viewing hours in the </w:t>
      </w:r>
      <w:r w:rsidR="00544431" w:rsidRPr="00534204">
        <w:t xml:space="preserve">calendar </w:t>
      </w:r>
      <w:r w:rsidRPr="00534204">
        <w:t>year; and</w:t>
      </w:r>
    </w:p>
    <w:p w:rsidR="00C90239" w:rsidRPr="00534204" w:rsidRDefault="00C90239" w:rsidP="00534204">
      <w:pPr>
        <w:pStyle w:val="paragraphsub"/>
      </w:pPr>
      <w:r w:rsidRPr="00534204">
        <w:tab/>
        <w:t>(ii)</w:t>
      </w:r>
      <w:r w:rsidRPr="00534204">
        <w:tab/>
        <w:t>on such of its secondary commercial television broadcasting services as were equivalent to secondary commercial television broadcasting services of the metropolitan commercial television broadcasting licensee</w:t>
      </w:r>
      <w:r w:rsidR="00544431" w:rsidRPr="00534204">
        <w:t xml:space="preserve"> (the </w:t>
      </w:r>
      <w:r w:rsidR="00544431" w:rsidRPr="00534204">
        <w:rPr>
          <w:b/>
          <w:i/>
        </w:rPr>
        <w:t>equivalent metropolitan secondary commercial television broadcasting services</w:t>
      </w:r>
      <w:r w:rsidR="00544431" w:rsidRPr="00534204">
        <w:t>)</w:t>
      </w:r>
      <w:r w:rsidRPr="00534204">
        <w:t>;</w:t>
      </w:r>
    </w:p>
    <w:p w:rsidR="00C90239" w:rsidRPr="00534204" w:rsidRDefault="00C90239" w:rsidP="00534204">
      <w:pPr>
        <w:pStyle w:val="paragraph"/>
      </w:pPr>
      <w:r w:rsidRPr="00534204">
        <w:tab/>
      </w:r>
      <w:r w:rsidRPr="00534204">
        <w:tab/>
        <w:t>was not less than the total number of hours of Australian programs transmitted by the metropolitan commercial television broadcasting licensee:</w:t>
      </w:r>
    </w:p>
    <w:p w:rsidR="00C90239" w:rsidRPr="00534204" w:rsidRDefault="00C90239" w:rsidP="00534204">
      <w:pPr>
        <w:pStyle w:val="paragraphsub"/>
      </w:pPr>
      <w:r w:rsidRPr="00534204">
        <w:tab/>
        <w:t>(i</w:t>
      </w:r>
      <w:r w:rsidR="00544431" w:rsidRPr="00534204">
        <w:t>ii</w:t>
      </w:r>
      <w:r w:rsidRPr="00534204">
        <w:t>)</w:t>
      </w:r>
      <w:r w:rsidRPr="00534204">
        <w:tab/>
        <w:t xml:space="preserve">during </w:t>
      </w:r>
      <w:r w:rsidR="00544431" w:rsidRPr="00534204">
        <w:t xml:space="preserve">targeted viewing </w:t>
      </w:r>
      <w:r w:rsidRPr="00534204">
        <w:t xml:space="preserve">hours in the </w:t>
      </w:r>
      <w:r w:rsidR="00991CC3" w:rsidRPr="00534204">
        <w:t xml:space="preserve">calendar </w:t>
      </w:r>
      <w:r w:rsidRPr="00534204">
        <w:t>year; and</w:t>
      </w:r>
    </w:p>
    <w:p w:rsidR="00C90239" w:rsidRPr="00534204" w:rsidRDefault="00C90239" w:rsidP="00534204">
      <w:pPr>
        <w:pStyle w:val="paragraphsub"/>
      </w:pPr>
      <w:r w:rsidRPr="00534204">
        <w:tab/>
        <w:t>(i</w:t>
      </w:r>
      <w:r w:rsidR="00544431" w:rsidRPr="00534204">
        <w:t>v</w:t>
      </w:r>
      <w:r w:rsidRPr="00534204">
        <w:t>)</w:t>
      </w:r>
      <w:r w:rsidRPr="00534204">
        <w:tab/>
        <w:t xml:space="preserve">on </w:t>
      </w:r>
      <w:r w:rsidR="00544431" w:rsidRPr="00534204">
        <w:t xml:space="preserve">the </w:t>
      </w:r>
      <w:r w:rsidRPr="00534204">
        <w:t xml:space="preserve">equivalent </w:t>
      </w:r>
      <w:r w:rsidR="00544431" w:rsidRPr="00534204">
        <w:t xml:space="preserve">metropolitan </w:t>
      </w:r>
      <w:r w:rsidRPr="00534204">
        <w:t>secondary commercial television broadcasting services;</w:t>
      </w:r>
    </w:p>
    <w:p w:rsidR="00A530E4" w:rsidRPr="00534204" w:rsidRDefault="00352A78" w:rsidP="00534204">
      <w:pPr>
        <w:pStyle w:val="subsection2"/>
      </w:pPr>
      <w:r w:rsidRPr="00534204">
        <w:t>the regional/remote commercial television broadcasting licensee is taken to have complied with subsection</w:t>
      </w:r>
      <w:r w:rsidR="00534204" w:rsidRPr="00534204">
        <w:t> </w:t>
      </w:r>
      <w:r w:rsidRPr="00534204">
        <w:t>121G(2) for the calendar year.</w:t>
      </w:r>
    </w:p>
    <w:p w:rsidR="00167A5E" w:rsidRPr="00534204" w:rsidRDefault="00167A5E" w:rsidP="00534204">
      <w:pPr>
        <w:pStyle w:val="SubsectionHead"/>
      </w:pPr>
      <w:r w:rsidRPr="00534204">
        <w:t xml:space="preserve">Publication of </w:t>
      </w:r>
      <w:r w:rsidR="00BB44F6" w:rsidRPr="00534204">
        <w:t xml:space="preserve">copy of </w:t>
      </w:r>
      <w:r w:rsidRPr="00534204">
        <w:t>notice</w:t>
      </w:r>
    </w:p>
    <w:p w:rsidR="00D222E9" w:rsidRPr="00534204" w:rsidRDefault="00AB5F06" w:rsidP="00534204">
      <w:pPr>
        <w:pStyle w:val="subsection"/>
      </w:pPr>
      <w:r w:rsidRPr="00534204">
        <w:tab/>
        <w:t>(</w:t>
      </w:r>
      <w:r w:rsidR="009C7547" w:rsidRPr="00534204">
        <w:t>2</w:t>
      </w:r>
      <w:r w:rsidRPr="00534204">
        <w:t>)</w:t>
      </w:r>
      <w:r w:rsidRPr="00534204">
        <w:tab/>
      </w:r>
      <w:r w:rsidR="009C7547" w:rsidRPr="00534204">
        <w:t xml:space="preserve">If a notice is given under </w:t>
      </w:r>
      <w:r w:rsidR="00534204" w:rsidRPr="00534204">
        <w:t>paragraph (</w:t>
      </w:r>
      <w:r w:rsidR="009C7547" w:rsidRPr="00534204">
        <w:t>1)(</w:t>
      </w:r>
      <w:r w:rsidR="00E7579F" w:rsidRPr="00534204">
        <w:t>b</w:t>
      </w:r>
      <w:r w:rsidR="009C7547" w:rsidRPr="00534204">
        <w:t>), t</w:t>
      </w:r>
      <w:r w:rsidR="00C922D9" w:rsidRPr="00534204">
        <w:t xml:space="preserve">he ACMA must publish </w:t>
      </w:r>
      <w:r w:rsidR="009C7547" w:rsidRPr="00534204">
        <w:t xml:space="preserve">a copy of the notice </w:t>
      </w:r>
      <w:r w:rsidR="00D222E9" w:rsidRPr="00534204">
        <w:t>on the ACMA</w:t>
      </w:r>
      <w:r w:rsidR="00C11ACF" w:rsidRPr="00534204">
        <w:t>’</w:t>
      </w:r>
      <w:r w:rsidR="00D222E9" w:rsidRPr="00534204">
        <w:t>s website.</w:t>
      </w:r>
    </w:p>
    <w:p w:rsidR="00BB44F6" w:rsidRPr="00534204" w:rsidRDefault="00BB44F6" w:rsidP="00534204">
      <w:pPr>
        <w:pStyle w:val="SubsectionHead"/>
      </w:pPr>
      <w:r w:rsidRPr="00534204">
        <w:t>Application of subsection</w:t>
      </w:r>
      <w:r w:rsidR="00534204" w:rsidRPr="00534204">
        <w:t> </w:t>
      </w:r>
      <w:r w:rsidRPr="00534204">
        <w:t>121G(3)</w:t>
      </w:r>
    </w:p>
    <w:p w:rsidR="009C7547" w:rsidRPr="00534204" w:rsidRDefault="009C7547" w:rsidP="00534204">
      <w:pPr>
        <w:pStyle w:val="subsection"/>
      </w:pPr>
      <w:r w:rsidRPr="00534204">
        <w:tab/>
        <w:t>(3)</w:t>
      </w:r>
      <w:r w:rsidRPr="00534204">
        <w:tab/>
      </w:r>
      <w:r w:rsidR="004C59D2" w:rsidRPr="00534204">
        <w:t>Subsection</w:t>
      </w:r>
      <w:r w:rsidR="00534204">
        <w:t xml:space="preserve"> </w:t>
      </w:r>
      <w:r w:rsidR="004C59D2" w:rsidRPr="00534204">
        <w:t xml:space="preserve">121G(3) applies to </w:t>
      </w:r>
      <w:r w:rsidR="00534204" w:rsidRPr="00534204">
        <w:t>paragraph (</w:t>
      </w:r>
      <w:r w:rsidR="00A30B3A" w:rsidRPr="00534204">
        <w:t>1)</w:t>
      </w:r>
      <w:r w:rsidR="004C59D2" w:rsidRPr="00534204">
        <w:t>(</w:t>
      </w:r>
      <w:r w:rsidR="000C0D92">
        <w:t>d</w:t>
      </w:r>
      <w:r w:rsidR="004C59D2" w:rsidRPr="00534204">
        <w:t>) in a corresponding way to the way in which it applies to subsection</w:t>
      </w:r>
      <w:r w:rsidR="00534204" w:rsidRPr="00534204">
        <w:t> </w:t>
      </w:r>
      <w:r w:rsidR="004C59D2" w:rsidRPr="00534204">
        <w:t>121G(2).</w:t>
      </w:r>
    </w:p>
    <w:p w:rsidR="00806FFE" w:rsidRPr="00534204" w:rsidRDefault="00FA0826" w:rsidP="00534204">
      <w:pPr>
        <w:pStyle w:val="SubsectionHead"/>
      </w:pPr>
      <w:r w:rsidRPr="00534204">
        <w:t>Equivalent services</w:t>
      </w:r>
    </w:p>
    <w:p w:rsidR="00B83D5F" w:rsidRPr="00534204" w:rsidRDefault="00B83D5F" w:rsidP="00534204">
      <w:pPr>
        <w:pStyle w:val="subsection"/>
      </w:pPr>
      <w:r w:rsidRPr="00534204">
        <w:tab/>
        <w:t>(4)</w:t>
      </w:r>
      <w:r w:rsidRPr="00534204">
        <w:tab/>
        <w:t xml:space="preserve">For the purposes of this section, if the program content of a secondary commercial television broadcasting service provided by a regional/remote commercial television broadcasting licensee is the same, or substantially the same, as the program content of a secondary commercial television broadcasting service provided by a metropolitan commercial broadcasting licensee, then those services are </w:t>
      </w:r>
      <w:r w:rsidRPr="00534204">
        <w:rPr>
          <w:b/>
          <w:i/>
        </w:rPr>
        <w:t>equivalent</w:t>
      </w:r>
      <w:r w:rsidRPr="00534204">
        <w:t xml:space="preserve"> to each other.</w:t>
      </w:r>
    </w:p>
    <w:p w:rsidR="00FA0826" w:rsidRPr="00534204" w:rsidRDefault="00FA0826" w:rsidP="00534204">
      <w:pPr>
        <w:pStyle w:val="SubsectionHead"/>
      </w:pPr>
      <w:r w:rsidRPr="00534204">
        <w:t>Definitions</w:t>
      </w:r>
    </w:p>
    <w:p w:rsidR="00B95EFA" w:rsidRPr="00534204" w:rsidRDefault="00B95EFA" w:rsidP="00534204">
      <w:pPr>
        <w:pStyle w:val="subsection"/>
      </w:pPr>
      <w:r w:rsidRPr="00534204">
        <w:tab/>
      </w:r>
      <w:r w:rsidR="00D222E9" w:rsidRPr="00534204">
        <w:t>(</w:t>
      </w:r>
      <w:r w:rsidR="00B83D5F" w:rsidRPr="00534204">
        <w:t>5</w:t>
      </w:r>
      <w:r w:rsidR="00D222E9" w:rsidRPr="00534204">
        <w:t>)</w:t>
      </w:r>
      <w:r w:rsidR="00D222E9" w:rsidRPr="00534204">
        <w:tab/>
        <w:t>In this section:</w:t>
      </w:r>
    </w:p>
    <w:p w:rsidR="00B95EFA" w:rsidRPr="00534204" w:rsidRDefault="00B95EFA" w:rsidP="00534204">
      <w:pPr>
        <w:pStyle w:val="Definition"/>
      </w:pPr>
      <w:r w:rsidRPr="00534204">
        <w:rPr>
          <w:b/>
          <w:i/>
        </w:rPr>
        <w:t>Australian program</w:t>
      </w:r>
      <w:r w:rsidRPr="00534204">
        <w:t xml:space="preserve"> has the</w:t>
      </w:r>
      <w:r w:rsidR="00167A5E" w:rsidRPr="00534204">
        <w:t xml:space="preserve"> same</w:t>
      </w:r>
      <w:r w:rsidRPr="00534204">
        <w:t xml:space="preserve"> meaning </w:t>
      </w:r>
      <w:r w:rsidR="00167A5E" w:rsidRPr="00534204">
        <w:t>as in s</w:t>
      </w:r>
      <w:r w:rsidRPr="00534204">
        <w:t>ection</w:t>
      </w:r>
      <w:r w:rsidR="00534204" w:rsidRPr="00534204">
        <w:t> </w:t>
      </w:r>
      <w:r w:rsidRPr="00534204">
        <w:t>121G.</w:t>
      </w:r>
    </w:p>
    <w:p w:rsidR="00167A5E" w:rsidRPr="00534204" w:rsidRDefault="00167A5E" w:rsidP="00534204">
      <w:pPr>
        <w:pStyle w:val="Definition"/>
      </w:pPr>
      <w:r w:rsidRPr="00534204">
        <w:rPr>
          <w:b/>
          <w:i/>
        </w:rPr>
        <w:t>metropolitan commercial television broadcasting licensee</w:t>
      </w:r>
      <w:r w:rsidRPr="00534204">
        <w:t xml:space="preserve"> means a commercial television broadcasting licensee whose licence area is a metropolitan licence area.</w:t>
      </w:r>
    </w:p>
    <w:p w:rsidR="00D02939" w:rsidRPr="00534204" w:rsidRDefault="00D02939" w:rsidP="00534204">
      <w:pPr>
        <w:pStyle w:val="Definition"/>
      </w:pPr>
      <w:r w:rsidRPr="00534204">
        <w:rPr>
          <w:b/>
          <w:i/>
        </w:rPr>
        <w:t>metropolitan licence area</w:t>
      </w:r>
      <w:r w:rsidRPr="00534204">
        <w:t xml:space="preserve"> means</w:t>
      </w:r>
      <w:r w:rsidR="00874783" w:rsidRPr="00534204">
        <w:t xml:space="preserve"> </w:t>
      </w:r>
      <w:r w:rsidRPr="00534204">
        <w:t>a licence area in which is situated the General Post Office of the capital city of:</w:t>
      </w:r>
    </w:p>
    <w:p w:rsidR="00D02939" w:rsidRPr="00534204" w:rsidRDefault="00874783" w:rsidP="00534204">
      <w:pPr>
        <w:pStyle w:val="paragraph"/>
      </w:pPr>
      <w:r w:rsidRPr="00534204">
        <w:tab/>
        <w:t>(a)</w:t>
      </w:r>
      <w:r w:rsidRPr="00534204">
        <w:tab/>
      </w:r>
      <w:r w:rsidR="00D02939" w:rsidRPr="00534204">
        <w:t>New South Wales; or</w:t>
      </w:r>
    </w:p>
    <w:p w:rsidR="00D02939" w:rsidRPr="00534204" w:rsidRDefault="00874783" w:rsidP="00534204">
      <w:pPr>
        <w:pStyle w:val="paragraph"/>
      </w:pPr>
      <w:r w:rsidRPr="00534204">
        <w:tab/>
        <w:t>(b)</w:t>
      </w:r>
      <w:r w:rsidRPr="00534204">
        <w:tab/>
      </w:r>
      <w:r w:rsidR="00D02939" w:rsidRPr="00534204">
        <w:t>Victoria; or</w:t>
      </w:r>
    </w:p>
    <w:p w:rsidR="00D02939" w:rsidRPr="00534204" w:rsidRDefault="00874783" w:rsidP="00534204">
      <w:pPr>
        <w:pStyle w:val="paragraph"/>
      </w:pPr>
      <w:r w:rsidRPr="00534204">
        <w:tab/>
        <w:t>(c)</w:t>
      </w:r>
      <w:r w:rsidRPr="00534204">
        <w:tab/>
      </w:r>
      <w:r w:rsidR="00D02939" w:rsidRPr="00534204">
        <w:t>Queensland; or</w:t>
      </w:r>
    </w:p>
    <w:p w:rsidR="00D02939" w:rsidRPr="00534204" w:rsidRDefault="00874783" w:rsidP="00534204">
      <w:pPr>
        <w:pStyle w:val="paragraph"/>
      </w:pPr>
      <w:r w:rsidRPr="00534204">
        <w:tab/>
        <w:t>(d)</w:t>
      </w:r>
      <w:r w:rsidRPr="00534204">
        <w:tab/>
      </w:r>
      <w:r w:rsidR="00D02939" w:rsidRPr="00534204">
        <w:t>Western Australia; or</w:t>
      </w:r>
    </w:p>
    <w:p w:rsidR="00D02939" w:rsidRPr="00534204" w:rsidRDefault="00874783" w:rsidP="00534204">
      <w:pPr>
        <w:pStyle w:val="paragraph"/>
      </w:pPr>
      <w:r w:rsidRPr="00534204">
        <w:tab/>
        <w:t>(e)</w:t>
      </w:r>
      <w:r w:rsidRPr="00534204">
        <w:tab/>
        <w:t>South Australia.</w:t>
      </w:r>
    </w:p>
    <w:p w:rsidR="00C11ACF" w:rsidRPr="00534204" w:rsidRDefault="00C11ACF" w:rsidP="00534204">
      <w:pPr>
        <w:pStyle w:val="Definition"/>
      </w:pPr>
      <w:r w:rsidRPr="00534204">
        <w:rPr>
          <w:b/>
          <w:i/>
        </w:rPr>
        <w:t>regional/remote commercial television broadcasting licensee</w:t>
      </w:r>
      <w:r w:rsidRPr="00534204">
        <w:t xml:space="preserve"> means a commercial television broadcasting licensee whose licence area is a regional/remote licence area.</w:t>
      </w:r>
    </w:p>
    <w:p w:rsidR="00DF221D" w:rsidRDefault="00167A5E" w:rsidP="00534204">
      <w:pPr>
        <w:pStyle w:val="Definition"/>
      </w:pPr>
      <w:r w:rsidRPr="00534204">
        <w:rPr>
          <w:b/>
          <w:i/>
        </w:rPr>
        <w:t xml:space="preserve">regional/remote licence area </w:t>
      </w:r>
      <w:r w:rsidRPr="00534204">
        <w:t xml:space="preserve">means </w:t>
      </w:r>
      <w:r w:rsidR="00DF221D" w:rsidRPr="00534204">
        <w:t>any of the following licence areas:</w:t>
      </w:r>
    </w:p>
    <w:p w:rsidR="000C2BCE" w:rsidRDefault="000C2BCE" w:rsidP="000C2BCE">
      <w:pPr>
        <w:pStyle w:val="paragraph"/>
      </w:pPr>
      <w:r>
        <w:tab/>
        <w:t>(a)</w:t>
      </w:r>
      <w:r>
        <w:tab/>
      </w:r>
      <w:r w:rsidRPr="00B85ADA">
        <w:rPr>
          <w:color w:val="000000"/>
        </w:rPr>
        <w:t>Northern New South Wales TV1</w:t>
      </w:r>
      <w:r>
        <w:t>;</w:t>
      </w:r>
    </w:p>
    <w:p w:rsidR="000C2BCE" w:rsidRDefault="000C2BCE" w:rsidP="000C2BCE">
      <w:pPr>
        <w:pStyle w:val="paragraph"/>
        <w:rPr>
          <w:color w:val="000000"/>
        </w:rPr>
      </w:pPr>
      <w:r>
        <w:tab/>
        <w:t>(b)</w:t>
      </w:r>
      <w:r>
        <w:tab/>
      </w:r>
      <w:r w:rsidRPr="00B85ADA">
        <w:rPr>
          <w:color w:val="000000"/>
        </w:rPr>
        <w:t>Southern New South Wales TV1</w:t>
      </w:r>
      <w:r>
        <w:rPr>
          <w:color w:val="000000"/>
        </w:rPr>
        <w:t>;</w:t>
      </w:r>
    </w:p>
    <w:p w:rsidR="000C2BCE" w:rsidRDefault="000C2BCE" w:rsidP="000C2BCE">
      <w:pPr>
        <w:pStyle w:val="paragraph"/>
        <w:rPr>
          <w:color w:val="000000"/>
        </w:rPr>
      </w:pPr>
      <w:r>
        <w:tab/>
        <w:t>(c)</w:t>
      </w:r>
      <w:r>
        <w:tab/>
      </w:r>
      <w:r w:rsidRPr="00B85ADA">
        <w:rPr>
          <w:color w:val="000000"/>
        </w:rPr>
        <w:t>Regional Victoria TV1</w:t>
      </w:r>
      <w:r>
        <w:rPr>
          <w:color w:val="000000"/>
        </w:rPr>
        <w:t>;</w:t>
      </w:r>
    </w:p>
    <w:p w:rsidR="000C2BCE" w:rsidRPr="00534204" w:rsidRDefault="000C2BCE" w:rsidP="000C2BCE">
      <w:pPr>
        <w:pStyle w:val="paragraph"/>
      </w:pPr>
      <w:r>
        <w:tab/>
        <w:t>(d)</w:t>
      </w:r>
      <w:r>
        <w:tab/>
      </w:r>
      <w:r w:rsidRPr="00B85ADA">
        <w:rPr>
          <w:color w:val="000000"/>
        </w:rPr>
        <w:t>Eastern Victoria TV1</w:t>
      </w:r>
      <w:r>
        <w:t>;</w:t>
      </w:r>
    </w:p>
    <w:p w:rsidR="000C2BCE" w:rsidRPr="00534204" w:rsidRDefault="000C2BCE" w:rsidP="000C2BCE">
      <w:pPr>
        <w:pStyle w:val="paragraph"/>
      </w:pPr>
      <w:r>
        <w:tab/>
        <w:t>(e)</w:t>
      </w:r>
      <w:r>
        <w:tab/>
      </w:r>
      <w:r w:rsidRPr="00B85ADA">
        <w:rPr>
          <w:color w:val="000000"/>
        </w:rPr>
        <w:t>Western Victoria TV1</w:t>
      </w:r>
      <w:r>
        <w:t>;</w:t>
      </w:r>
    </w:p>
    <w:p w:rsidR="000C2BCE" w:rsidRPr="00534204" w:rsidRDefault="000C2BCE" w:rsidP="000C2BCE">
      <w:pPr>
        <w:pStyle w:val="paragraph"/>
      </w:pPr>
      <w:r>
        <w:tab/>
        <w:t>(f)</w:t>
      </w:r>
      <w:r>
        <w:tab/>
      </w:r>
      <w:r w:rsidRPr="00B85ADA">
        <w:rPr>
          <w:color w:val="000000"/>
        </w:rPr>
        <w:t>Regional Queensland TV1</w:t>
      </w:r>
      <w:r>
        <w:t>;</w:t>
      </w:r>
    </w:p>
    <w:p w:rsidR="000C2BCE" w:rsidRPr="00534204" w:rsidRDefault="000C2BCE" w:rsidP="000C2BCE">
      <w:pPr>
        <w:pStyle w:val="paragraph"/>
      </w:pPr>
      <w:r>
        <w:tab/>
        <w:t>(g)</w:t>
      </w:r>
      <w:r>
        <w:tab/>
      </w:r>
      <w:r w:rsidRPr="00B85ADA">
        <w:rPr>
          <w:color w:val="000000"/>
        </w:rPr>
        <w:t>Tasmania TV1</w:t>
      </w:r>
      <w:r>
        <w:t>;</w:t>
      </w:r>
    </w:p>
    <w:p w:rsidR="00167A5E" w:rsidRPr="00534204" w:rsidRDefault="000C2BCE" w:rsidP="00534204">
      <w:pPr>
        <w:pStyle w:val="paragraph"/>
      </w:pPr>
      <w:r>
        <w:tab/>
        <w:t>(h)</w:t>
      </w:r>
      <w:r>
        <w:tab/>
      </w:r>
      <w:r w:rsidR="00167A5E" w:rsidRPr="00534204">
        <w:t>Broken Hill TV1;</w:t>
      </w:r>
    </w:p>
    <w:p w:rsidR="00167A5E" w:rsidRPr="00534204" w:rsidRDefault="000C2BCE" w:rsidP="00534204">
      <w:pPr>
        <w:pStyle w:val="paragraph"/>
      </w:pPr>
      <w:r>
        <w:tab/>
        <w:t>(i)</w:t>
      </w:r>
      <w:r>
        <w:tab/>
      </w:r>
      <w:r w:rsidR="00167A5E" w:rsidRPr="00534204">
        <w:t>Darwin TV1;</w:t>
      </w:r>
    </w:p>
    <w:p w:rsidR="00167A5E" w:rsidRPr="00534204" w:rsidRDefault="000C2BCE" w:rsidP="00534204">
      <w:pPr>
        <w:pStyle w:val="paragraph"/>
      </w:pPr>
      <w:r>
        <w:tab/>
        <w:t>(j)</w:t>
      </w:r>
      <w:r>
        <w:tab/>
      </w:r>
      <w:r w:rsidR="00167A5E" w:rsidRPr="00534204">
        <w:t>Geraldton TV1;</w:t>
      </w:r>
    </w:p>
    <w:p w:rsidR="00167A5E" w:rsidRPr="00534204" w:rsidRDefault="000C2BCE" w:rsidP="00534204">
      <w:pPr>
        <w:pStyle w:val="paragraph"/>
      </w:pPr>
      <w:r>
        <w:tab/>
        <w:t>(k)</w:t>
      </w:r>
      <w:r>
        <w:tab/>
      </w:r>
      <w:r w:rsidR="00167A5E" w:rsidRPr="00534204">
        <w:t>Griffith and MIA TV1;</w:t>
      </w:r>
    </w:p>
    <w:p w:rsidR="00167A5E" w:rsidRPr="00534204" w:rsidRDefault="000C2BCE" w:rsidP="00534204">
      <w:pPr>
        <w:pStyle w:val="paragraph"/>
      </w:pPr>
      <w:r>
        <w:tab/>
        <w:t>(l)</w:t>
      </w:r>
      <w:r>
        <w:tab/>
      </w:r>
      <w:r w:rsidR="00167A5E" w:rsidRPr="00534204">
        <w:t>Kalgoorlie TV1;</w:t>
      </w:r>
    </w:p>
    <w:p w:rsidR="00167A5E" w:rsidRPr="00534204" w:rsidRDefault="000C2BCE" w:rsidP="00534204">
      <w:pPr>
        <w:pStyle w:val="paragraph"/>
      </w:pPr>
      <w:r>
        <w:tab/>
        <w:t>(m)</w:t>
      </w:r>
      <w:r>
        <w:tab/>
      </w:r>
      <w:r w:rsidR="00167A5E" w:rsidRPr="00534204">
        <w:t>Mildura/Sunraysia TV1;</w:t>
      </w:r>
    </w:p>
    <w:p w:rsidR="00167A5E" w:rsidRPr="00534204" w:rsidRDefault="000C2BCE" w:rsidP="00534204">
      <w:pPr>
        <w:pStyle w:val="paragraph"/>
      </w:pPr>
      <w:r>
        <w:tab/>
        <w:t>(n)</w:t>
      </w:r>
      <w:r>
        <w:tab/>
      </w:r>
      <w:r w:rsidR="00167A5E" w:rsidRPr="00534204">
        <w:t>Mount Gambier/South East TV1;</w:t>
      </w:r>
    </w:p>
    <w:p w:rsidR="00167A5E" w:rsidRPr="00534204" w:rsidRDefault="000C2BCE" w:rsidP="00534204">
      <w:pPr>
        <w:pStyle w:val="paragraph"/>
      </w:pPr>
      <w:r>
        <w:tab/>
        <w:t>(o)</w:t>
      </w:r>
      <w:r>
        <w:tab/>
      </w:r>
      <w:r w:rsidR="00167A5E" w:rsidRPr="00534204">
        <w:t>Mt Isa TV1;</w:t>
      </w:r>
    </w:p>
    <w:p w:rsidR="00167A5E" w:rsidRPr="00534204" w:rsidRDefault="000C2BCE" w:rsidP="00534204">
      <w:pPr>
        <w:pStyle w:val="paragraph"/>
      </w:pPr>
      <w:r>
        <w:tab/>
        <w:t>(p)</w:t>
      </w:r>
      <w:r>
        <w:tab/>
      </w:r>
      <w:r w:rsidR="00167A5E" w:rsidRPr="00534204">
        <w:t>Riverland TV1;</w:t>
      </w:r>
    </w:p>
    <w:p w:rsidR="00167A5E" w:rsidRPr="00534204" w:rsidRDefault="000C2BCE" w:rsidP="00534204">
      <w:pPr>
        <w:pStyle w:val="paragraph"/>
      </w:pPr>
      <w:r>
        <w:tab/>
        <w:t>(q)</w:t>
      </w:r>
      <w:r>
        <w:tab/>
      </w:r>
      <w:r w:rsidR="00167A5E" w:rsidRPr="00534204">
        <w:t>South West and Great Southern TV1;</w:t>
      </w:r>
    </w:p>
    <w:p w:rsidR="00167A5E" w:rsidRPr="00534204" w:rsidRDefault="000C2BCE" w:rsidP="00534204">
      <w:pPr>
        <w:pStyle w:val="paragraph"/>
      </w:pPr>
      <w:r>
        <w:tab/>
        <w:t>(r)</w:t>
      </w:r>
      <w:r>
        <w:tab/>
      </w:r>
      <w:r w:rsidR="00167A5E" w:rsidRPr="00534204">
        <w:t>Spencer Gulf TV1</w:t>
      </w:r>
      <w:r w:rsidR="00C11ACF" w:rsidRPr="00534204">
        <w:t>;</w:t>
      </w:r>
    </w:p>
    <w:p w:rsidR="00C11ACF" w:rsidRPr="00534204" w:rsidRDefault="000C2BCE" w:rsidP="00534204">
      <w:pPr>
        <w:pStyle w:val="paragraph"/>
      </w:pPr>
      <w:r>
        <w:tab/>
        <w:t>(s)</w:t>
      </w:r>
      <w:r>
        <w:tab/>
      </w:r>
      <w:r w:rsidR="00C11ACF" w:rsidRPr="00534204">
        <w:t>Remote and Regional WA TV1;</w:t>
      </w:r>
    </w:p>
    <w:p w:rsidR="00DF221D" w:rsidRPr="00534204" w:rsidRDefault="000C2BCE" w:rsidP="00534204">
      <w:pPr>
        <w:pStyle w:val="paragraph"/>
      </w:pPr>
      <w:r>
        <w:tab/>
        <w:t>(t)</w:t>
      </w:r>
      <w:r>
        <w:tab/>
      </w:r>
      <w:r w:rsidR="00DF221D" w:rsidRPr="00534204">
        <w:t>Remote Central and Eastern Australia TV1;</w:t>
      </w:r>
    </w:p>
    <w:p w:rsidR="00DF221D" w:rsidRPr="00534204" w:rsidRDefault="000C2BCE" w:rsidP="00534204">
      <w:pPr>
        <w:pStyle w:val="paragraph"/>
      </w:pPr>
      <w:r>
        <w:tab/>
        <w:t>(u)</w:t>
      </w:r>
      <w:r>
        <w:tab/>
      </w:r>
      <w:r w:rsidR="00DF221D" w:rsidRPr="00534204">
        <w:t>Western Zone TV1;</w:t>
      </w:r>
    </w:p>
    <w:p w:rsidR="00DF221D" w:rsidRPr="00534204" w:rsidRDefault="000C2BCE" w:rsidP="00534204">
      <w:pPr>
        <w:pStyle w:val="paragraph"/>
      </w:pPr>
      <w:r>
        <w:tab/>
        <w:t>(v)</w:t>
      </w:r>
      <w:r>
        <w:tab/>
      </w:r>
      <w:r w:rsidR="00DF221D" w:rsidRPr="00534204">
        <w:t>South Eastern Australia TV3;</w:t>
      </w:r>
    </w:p>
    <w:p w:rsidR="00DF221D" w:rsidRPr="00534204" w:rsidRDefault="000C2BCE" w:rsidP="00534204">
      <w:pPr>
        <w:pStyle w:val="paragraph"/>
      </w:pPr>
      <w:r>
        <w:tab/>
        <w:t>(w)</w:t>
      </w:r>
      <w:r>
        <w:tab/>
      </w:r>
      <w:r w:rsidR="00DF221D" w:rsidRPr="00534204">
        <w:t>Northern Australia TV3;</w:t>
      </w:r>
    </w:p>
    <w:p w:rsidR="00DF221D" w:rsidRPr="00534204" w:rsidRDefault="000C2BCE" w:rsidP="00534204">
      <w:pPr>
        <w:pStyle w:val="paragraph"/>
      </w:pPr>
      <w:r>
        <w:tab/>
        <w:t>(x)</w:t>
      </w:r>
      <w:r>
        <w:tab/>
      </w:r>
      <w:r w:rsidR="00DF221D" w:rsidRPr="00534204">
        <w:t>Western Australia TV3;</w:t>
      </w:r>
    </w:p>
    <w:p w:rsidR="00DF221D" w:rsidRPr="00534204" w:rsidRDefault="000C2BCE" w:rsidP="00534204">
      <w:pPr>
        <w:pStyle w:val="paragraph"/>
      </w:pPr>
      <w:r>
        <w:tab/>
        <w:t>(y)</w:t>
      </w:r>
      <w:r>
        <w:tab/>
      </w:r>
      <w:r w:rsidR="00DF221D" w:rsidRPr="00534204">
        <w:t>Remote and Central Eastern Australia TV2.</w:t>
      </w:r>
    </w:p>
    <w:p w:rsidR="00C11ACF" w:rsidRPr="00534204" w:rsidRDefault="00C11ACF" w:rsidP="00534204">
      <w:pPr>
        <w:pStyle w:val="Definition"/>
      </w:pPr>
      <w:r w:rsidRPr="00534204">
        <w:rPr>
          <w:b/>
          <w:i/>
        </w:rPr>
        <w:t>secondary commercial television broadcasting service</w:t>
      </w:r>
      <w:r w:rsidRPr="00534204">
        <w:t>, of a commercial television broadcasting licensee,</w:t>
      </w:r>
      <w:r w:rsidRPr="00534204">
        <w:rPr>
          <w:b/>
          <w:i/>
        </w:rPr>
        <w:t xml:space="preserve"> </w:t>
      </w:r>
      <w:r w:rsidRPr="00534204">
        <w:t xml:space="preserve">means a commercial television broadcasting service </w:t>
      </w:r>
      <w:r w:rsidR="002571F6" w:rsidRPr="00534204">
        <w:t xml:space="preserve">provided by the licensee </w:t>
      </w:r>
      <w:r w:rsidR="00544431" w:rsidRPr="00534204">
        <w:t xml:space="preserve">that is not </w:t>
      </w:r>
      <w:r w:rsidRPr="00534204">
        <w:t xml:space="preserve">the </w:t>
      </w:r>
      <w:r w:rsidR="002571F6" w:rsidRPr="00534204">
        <w:t xml:space="preserve">licensee’s </w:t>
      </w:r>
      <w:r w:rsidRPr="00534204">
        <w:t>primary commercial television broadcasting service.</w:t>
      </w:r>
    </w:p>
    <w:p w:rsidR="00991CC3" w:rsidRPr="00534204" w:rsidRDefault="00991CC3" w:rsidP="00534204">
      <w:pPr>
        <w:pStyle w:val="Definition"/>
      </w:pPr>
      <w:r w:rsidRPr="00534204">
        <w:rPr>
          <w:b/>
          <w:i/>
        </w:rPr>
        <w:t>targeted viewing hours</w:t>
      </w:r>
      <w:r w:rsidRPr="00534204">
        <w:t xml:space="preserve"> has the same meaning as in section</w:t>
      </w:r>
      <w:r w:rsidR="00534204" w:rsidRPr="00534204">
        <w:t> </w:t>
      </w:r>
      <w:r w:rsidRPr="00534204">
        <w:t>121G.</w:t>
      </w:r>
    </w:p>
    <w:p w:rsidR="00F6171D" w:rsidRPr="00534204" w:rsidRDefault="00F6171D" w:rsidP="00534204">
      <w:pPr>
        <w:pStyle w:val="ActHead7"/>
        <w:pageBreakBefore/>
      </w:pPr>
      <w:bookmarkStart w:id="32" w:name="_Toc57213782"/>
      <w:r w:rsidRPr="004C36A4">
        <w:rPr>
          <w:rStyle w:val="CharAmPartNo"/>
        </w:rPr>
        <w:t>Part</w:t>
      </w:r>
      <w:r w:rsidR="00534204" w:rsidRPr="004C36A4">
        <w:rPr>
          <w:rStyle w:val="CharAmPartNo"/>
        </w:rPr>
        <w:t> </w:t>
      </w:r>
      <w:r w:rsidRPr="004C36A4">
        <w:rPr>
          <w:rStyle w:val="CharAmPartNo"/>
        </w:rPr>
        <w:t>2</w:t>
      </w:r>
      <w:r w:rsidRPr="00534204">
        <w:t>—</w:t>
      </w:r>
      <w:r w:rsidR="003A478A" w:rsidRPr="004C36A4">
        <w:rPr>
          <w:rStyle w:val="CharAmPartText"/>
        </w:rPr>
        <w:t>A</w:t>
      </w:r>
      <w:r w:rsidRPr="004C36A4">
        <w:rPr>
          <w:rStyle w:val="CharAmPartText"/>
        </w:rPr>
        <w:t>pplication</w:t>
      </w:r>
      <w:r w:rsidR="00534204" w:rsidRPr="004C36A4">
        <w:rPr>
          <w:rStyle w:val="CharAmPartText"/>
        </w:rPr>
        <w:t xml:space="preserve"> and transitional provisions</w:t>
      </w:r>
      <w:bookmarkEnd w:id="32"/>
    </w:p>
    <w:p w:rsidR="003A478A" w:rsidRPr="00534204" w:rsidRDefault="003A478A" w:rsidP="00534204">
      <w:pPr>
        <w:pStyle w:val="Transitional"/>
      </w:pPr>
      <w:r w:rsidRPr="00534204">
        <w:t>3  Application—Australian content</w:t>
      </w:r>
      <w:r w:rsidR="00D243D9" w:rsidRPr="00534204">
        <w:t>:</w:t>
      </w:r>
      <w:r w:rsidRPr="00534204">
        <w:t xml:space="preserve"> transmission quota</w:t>
      </w:r>
      <w:r w:rsidR="00534204" w:rsidRPr="00534204">
        <w:t xml:space="preserve"> for </w:t>
      </w:r>
      <w:r w:rsidR="00D243D9" w:rsidRPr="00534204">
        <w:t>regional/remote commercial television broadcasting licensees</w:t>
      </w:r>
    </w:p>
    <w:p w:rsidR="003A478A" w:rsidRPr="00534204" w:rsidRDefault="00DF221D" w:rsidP="00534204">
      <w:pPr>
        <w:pStyle w:val="Item"/>
      </w:pPr>
      <w:r w:rsidRPr="00534204">
        <w:t>Section</w:t>
      </w:r>
      <w:r w:rsidR="00534204" w:rsidRPr="00534204">
        <w:t> </w:t>
      </w:r>
      <w:r w:rsidRPr="00534204">
        <w:t xml:space="preserve">121H </w:t>
      </w:r>
      <w:r w:rsidR="007A4D11" w:rsidRPr="00534204">
        <w:t xml:space="preserve">of the </w:t>
      </w:r>
      <w:r w:rsidR="007A4D11" w:rsidRPr="00534204">
        <w:rPr>
          <w:i/>
        </w:rPr>
        <w:t>Broadcasting Services Act 1992</w:t>
      </w:r>
      <w:r w:rsidR="00C11ACF" w:rsidRPr="00534204">
        <w:t xml:space="preserve"> (</w:t>
      </w:r>
      <w:r w:rsidRPr="00534204">
        <w:t>as amended by this</w:t>
      </w:r>
      <w:r w:rsidR="007803C3" w:rsidRPr="00534204">
        <w:t xml:space="preserve"> Schedule</w:t>
      </w:r>
      <w:r w:rsidR="00C11ACF" w:rsidRPr="00534204">
        <w:t>)</w:t>
      </w:r>
      <w:r w:rsidR="007803C3" w:rsidRPr="00534204">
        <w:t xml:space="preserve"> </w:t>
      </w:r>
      <w:r w:rsidR="003A478A" w:rsidRPr="00534204">
        <w:t>applies in relation to Australian programs transmitted during:</w:t>
      </w:r>
    </w:p>
    <w:p w:rsidR="003A478A" w:rsidRPr="00534204" w:rsidRDefault="003A478A" w:rsidP="00534204">
      <w:pPr>
        <w:pStyle w:val="paragraph"/>
      </w:pPr>
      <w:r w:rsidRPr="00534204">
        <w:tab/>
        <w:t>(a)</w:t>
      </w:r>
      <w:r w:rsidRPr="00534204">
        <w:tab/>
        <w:t>the 2019 calendar year; and</w:t>
      </w:r>
    </w:p>
    <w:p w:rsidR="003A478A" w:rsidRPr="00534204" w:rsidRDefault="003A478A" w:rsidP="00534204">
      <w:pPr>
        <w:pStyle w:val="paragraph"/>
      </w:pPr>
      <w:r w:rsidRPr="00534204">
        <w:tab/>
        <w:t>(b)</w:t>
      </w:r>
      <w:r w:rsidRPr="00534204">
        <w:tab/>
      </w:r>
      <w:r w:rsidR="007A4D11" w:rsidRPr="00534204">
        <w:t xml:space="preserve">each </w:t>
      </w:r>
      <w:r w:rsidR="00DF221D" w:rsidRPr="00534204">
        <w:t xml:space="preserve">later </w:t>
      </w:r>
      <w:r w:rsidRPr="00534204">
        <w:t>calendar year.</w:t>
      </w:r>
    </w:p>
    <w:p w:rsidR="00534204" w:rsidRPr="00534204" w:rsidRDefault="00534204" w:rsidP="00534204">
      <w:pPr>
        <w:pStyle w:val="Transitional"/>
      </w:pPr>
      <w:r w:rsidRPr="00534204">
        <w:t xml:space="preserve">4  </w:t>
      </w:r>
      <w:r w:rsidRPr="004C36A4">
        <w:t>Transitional</w:t>
      </w:r>
      <w:r w:rsidRPr="00534204">
        <w:t>—notices for the 2019 calendar year</w:t>
      </w:r>
    </w:p>
    <w:p w:rsidR="00534204" w:rsidRDefault="00534204" w:rsidP="00534204">
      <w:pPr>
        <w:pStyle w:val="Item"/>
      </w:pPr>
      <w:r w:rsidRPr="00534204">
        <w:t xml:space="preserve">Subparagraph 121H(1)(c)(i) of the </w:t>
      </w:r>
      <w:r w:rsidRPr="00534204">
        <w:rPr>
          <w:i/>
        </w:rPr>
        <w:t>Broadcasting Services Act 1992</w:t>
      </w:r>
      <w:r w:rsidRPr="00534204">
        <w:t xml:space="preserve"> (as amended by this Schedule) </w:t>
      </w:r>
      <w:r w:rsidR="000C12DF">
        <w:t>has effect,</w:t>
      </w:r>
      <w:r w:rsidRPr="00534204">
        <w:t xml:space="preserve"> in relation to a notice for the 2019 calendar year</w:t>
      </w:r>
      <w:r w:rsidR="000C12DF">
        <w:t>,</w:t>
      </w:r>
      <w:r w:rsidRPr="00534204">
        <w:t xml:space="preserve"> as if “after the end of the calendar year” </w:t>
      </w:r>
      <w:bookmarkStart w:id="33" w:name="BK_S3P22L13C64"/>
      <w:bookmarkEnd w:id="33"/>
      <w:r w:rsidRPr="00534204">
        <w:t xml:space="preserve">were omitted and “after the commencement of this section” </w:t>
      </w:r>
      <w:bookmarkStart w:id="34" w:name="BK_S3P22L14C54"/>
      <w:bookmarkEnd w:id="34"/>
      <w:r w:rsidRPr="00534204">
        <w:t>were substituted.</w:t>
      </w:r>
    </w:p>
    <w:p w:rsidR="009E449B" w:rsidRPr="007E0999" w:rsidRDefault="009E449B" w:rsidP="009E449B"/>
    <w:p w:rsidR="009E449B" w:rsidRDefault="009E449B" w:rsidP="009E449B">
      <w:pPr>
        <w:pStyle w:val="AssentBk"/>
        <w:keepNext/>
      </w:pPr>
    </w:p>
    <w:p w:rsidR="009E449B" w:rsidRDefault="009E449B" w:rsidP="009E449B">
      <w:pPr>
        <w:pStyle w:val="AssentBk"/>
        <w:keepNext/>
      </w:pPr>
    </w:p>
    <w:p w:rsidR="009E449B" w:rsidRDefault="009E449B" w:rsidP="009E449B">
      <w:pPr>
        <w:pStyle w:val="2ndRd"/>
        <w:keepNext/>
        <w:pBdr>
          <w:top w:val="single" w:sz="2" w:space="1" w:color="auto"/>
        </w:pBdr>
      </w:pPr>
    </w:p>
    <w:p w:rsidR="009E449B" w:rsidRDefault="009E449B" w:rsidP="000C5962">
      <w:pPr>
        <w:pStyle w:val="2ndRd"/>
        <w:keepNext/>
        <w:spacing w:line="260" w:lineRule="atLeast"/>
        <w:rPr>
          <w:i/>
        </w:rPr>
      </w:pPr>
      <w:r>
        <w:t>[</w:t>
      </w:r>
      <w:r>
        <w:rPr>
          <w:i/>
        </w:rPr>
        <w:t>Minister’s second reading speech made in—</w:t>
      </w:r>
    </w:p>
    <w:p w:rsidR="009E449B" w:rsidRDefault="009E449B" w:rsidP="000C5962">
      <w:pPr>
        <w:pStyle w:val="2ndRd"/>
        <w:keepNext/>
        <w:spacing w:line="260" w:lineRule="atLeast"/>
        <w:rPr>
          <w:i/>
        </w:rPr>
      </w:pPr>
      <w:r>
        <w:rPr>
          <w:i/>
        </w:rPr>
        <w:t>House of Representatives on 11 June 2020</w:t>
      </w:r>
    </w:p>
    <w:p w:rsidR="009E449B" w:rsidRDefault="009E449B" w:rsidP="000C5962">
      <w:pPr>
        <w:pStyle w:val="2ndRd"/>
        <w:keepNext/>
        <w:spacing w:line="260" w:lineRule="atLeast"/>
        <w:rPr>
          <w:i/>
        </w:rPr>
      </w:pPr>
      <w:r>
        <w:rPr>
          <w:i/>
        </w:rPr>
        <w:t>Senate on 10 November 2020</w:t>
      </w:r>
      <w:r>
        <w:t>]</w:t>
      </w:r>
    </w:p>
    <w:p w:rsidR="009E449B" w:rsidRDefault="009E449B" w:rsidP="000C5962"/>
    <w:p w:rsidR="00947D38" w:rsidRPr="009E449B" w:rsidRDefault="009E449B" w:rsidP="00B10D1C">
      <w:pPr>
        <w:framePr w:hSpace="180" w:wrap="around" w:vAnchor="text" w:hAnchor="page" w:x="2432" w:y="3481"/>
      </w:pPr>
      <w:r>
        <w:t>(27/20)</w:t>
      </w:r>
    </w:p>
    <w:p w:rsidR="009E449B" w:rsidRDefault="009E449B"/>
    <w:sectPr w:rsidR="009E449B" w:rsidSect="00947D38">
      <w:headerReference w:type="even" r:id="rId25"/>
      <w:headerReference w:type="default" r:id="rId26"/>
      <w:footerReference w:type="even" r:id="rId27"/>
      <w:footerReference w:type="default" r:id="rId28"/>
      <w:headerReference w:type="first" r:id="rId29"/>
      <w:footerReference w:type="first" r:id="rId30"/>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37B" w:rsidRDefault="00E0237B" w:rsidP="0048364F">
      <w:pPr>
        <w:spacing w:line="240" w:lineRule="auto"/>
      </w:pPr>
      <w:r>
        <w:separator/>
      </w:r>
    </w:p>
  </w:endnote>
  <w:endnote w:type="continuationSeparator" w:id="0">
    <w:p w:rsidR="00E0237B" w:rsidRDefault="00E0237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37B" w:rsidRPr="005F1388" w:rsidRDefault="00E0237B" w:rsidP="0053420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49B" w:rsidRDefault="009E449B" w:rsidP="00CD12A5">
    <w:pPr>
      <w:pStyle w:val="ScalePlusRef"/>
    </w:pPr>
    <w:r>
      <w:t>Note: An electronic version of this Act is available on the Federal Register of Legislation (</w:t>
    </w:r>
    <w:hyperlink r:id="rId1" w:history="1">
      <w:r>
        <w:t>https://www.legislation.gov.au/</w:t>
      </w:r>
    </w:hyperlink>
    <w:r>
      <w:t>)</w:t>
    </w:r>
  </w:p>
  <w:p w:rsidR="009E449B" w:rsidRDefault="009E449B" w:rsidP="00CD12A5"/>
  <w:p w:rsidR="00E0237B" w:rsidRDefault="00E0237B" w:rsidP="00534204">
    <w:pPr>
      <w:pStyle w:val="Footer"/>
      <w:spacing w:before="120"/>
    </w:pPr>
  </w:p>
  <w:p w:rsidR="00E0237B" w:rsidRPr="005F1388" w:rsidRDefault="00E0237B"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37B" w:rsidRPr="00ED79B6" w:rsidRDefault="00E0237B" w:rsidP="0053420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37B" w:rsidRDefault="00E0237B" w:rsidP="0053420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0237B" w:rsidTr="0076273B">
      <w:tc>
        <w:tcPr>
          <w:tcW w:w="646" w:type="dxa"/>
        </w:tcPr>
        <w:p w:rsidR="00E0237B" w:rsidRDefault="00E0237B" w:rsidP="0076273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D7BE2">
            <w:rPr>
              <w:i/>
              <w:noProof/>
              <w:sz w:val="18"/>
            </w:rPr>
            <w:t>xxi</w:t>
          </w:r>
          <w:r w:rsidRPr="00ED79B6">
            <w:rPr>
              <w:i/>
              <w:sz w:val="18"/>
            </w:rPr>
            <w:fldChar w:fldCharType="end"/>
          </w:r>
        </w:p>
      </w:tc>
      <w:tc>
        <w:tcPr>
          <w:tcW w:w="5387" w:type="dxa"/>
        </w:tcPr>
        <w:p w:rsidR="00E0237B" w:rsidRDefault="00E0237B" w:rsidP="0076273B">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D7BE2">
            <w:rPr>
              <w:i/>
              <w:sz w:val="18"/>
            </w:rPr>
            <w:t>Broadcasting Services Amendment (Regional Commercial Radio and Other Measures) Act 2020</w:t>
          </w:r>
          <w:r w:rsidRPr="00ED79B6">
            <w:rPr>
              <w:i/>
              <w:sz w:val="18"/>
            </w:rPr>
            <w:fldChar w:fldCharType="end"/>
          </w:r>
        </w:p>
      </w:tc>
      <w:tc>
        <w:tcPr>
          <w:tcW w:w="1270" w:type="dxa"/>
        </w:tcPr>
        <w:p w:rsidR="00E0237B" w:rsidRDefault="00E0237B" w:rsidP="0076273B">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D7BE2">
            <w:rPr>
              <w:i/>
              <w:sz w:val="18"/>
            </w:rPr>
            <w:t>No. 100, 2020</w:t>
          </w:r>
          <w:r w:rsidRPr="00ED79B6">
            <w:rPr>
              <w:i/>
              <w:sz w:val="18"/>
            </w:rPr>
            <w:fldChar w:fldCharType="end"/>
          </w:r>
        </w:p>
      </w:tc>
    </w:tr>
  </w:tbl>
  <w:p w:rsidR="00E0237B" w:rsidRDefault="00E0237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37B" w:rsidRDefault="00E0237B" w:rsidP="0053420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0237B" w:rsidTr="0076273B">
      <w:tc>
        <w:tcPr>
          <w:tcW w:w="1247" w:type="dxa"/>
        </w:tcPr>
        <w:p w:rsidR="00E0237B" w:rsidRDefault="00E0237B" w:rsidP="0076273B">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D7BE2">
            <w:rPr>
              <w:i/>
              <w:sz w:val="18"/>
            </w:rPr>
            <w:t>No. 100, 2020</w:t>
          </w:r>
          <w:r w:rsidRPr="00ED79B6">
            <w:rPr>
              <w:i/>
              <w:sz w:val="18"/>
            </w:rPr>
            <w:fldChar w:fldCharType="end"/>
          </w:r>
        </w:p>
      </w:tc>
      <w:tc>
        <w:tcPr>
          <w:tcW w:w="5387" w:type="dxa"/>
        </w:tcPr>
        <w:p w:rsidR="00E0237B" w:rsidRDefault="00E0237B" w:rsidP="0076273B">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D7BE2">
            <w:rPr>
              <w:i/>
              <w:sz w:val="18"/>
            </w:rPr>
            <w:t>Broadcasting Services Amendment (Regional Commercial Radio and Other Measures) Act 2020</w:t>
          </w:r>
          <w:r w:rsidRPr="00ED79B6">
            <w:rPr>
              <w:i/>
              <w:sz w:val="18"/>
            </w:rPr>
            <w:fldChar w:fldCharType="end"/>
          </w:r>
        </w:p>
      </w:tc>
      <w:tc>
        <w:tcPr>
          <w:tcW w:w="669" w:type="dxa"/>
        </w:tcPr>
        <w:p w:rsidR="00E0237B" w:rsidRDefault="00E0237B" w:rsidP="0076273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D7BE2">
            <w:rPr>
              <w:i/>
              <w:noProof/>
              <w:sz w:val="18"/>
            </w:rPr>
            <w:t>i</w:t>
          </w:r>
          <w:r w:rsidRPr="00ED79B6">
            <w:rPr>
              <w:i/>
              <w:sz w:val="18"/>
            </w:rPr>
            <w:fldChar w:fldCharType="end"/>
          </w:r>
        </w:p>
      </w:tc>
    </w:tr>
  </w:tbl>
  <w:p w:rsidR="00E0237B" w:rsidRPr="00ED79B6" w:rsidRDefault="00E0237B"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37B" w:rsidRPr="00A961C4" w:rsidRDefault="00E0237B" w:rsidP="0053420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0237B" w:rsidTr="004C36A4">
      <w:tc>
        <w:tcPr>
          <w:tcW w:w="646" w:type="dxa"/>
        </w:tcPr>
        <w:p w:rsidR="00E0237B" w:rsidRDefault="00E0237B" w:rsidP="0076273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D7BE2">
            <w:rPr>
              <w:i/>
              <w:noProof/>
              <w:sz w:val="18"/>
            </w:rPr>
            <w:t>20</w:t>
          </w:r>
          <w:r w:rsidRPr="007A1328">
            <w:rPr>
              <w:i/>
              <w:sz w:val="18"/>
            </w:rPr>
            <w:fldChar w:fldCharType="end"/>
          </w:r>
        </w:p>
      </w:tc>
      <w:tc>
        <w:tcPr>
          <w:tcW w:w="5387" w:type="dxa"/>
        </w:tcPr>
        <w:p w:rsidR="00E0237B" w:rsidRDefault="00E0237B" w:rsidP="0076273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D7BE2">
            <w:rPr>
              <w:i/>
              <w:sz w:val="18"/>
            </w:rPr>
            <w:t>Broadcasting Services Amendment (Regional Commercial Radio and Other Measures) Act 2020</w:t>
          </w:r>
          <w:r w:rsidRPr="007A1328">
            <w:rPr>
              <w:i/>
              <w:sz w:val="18"/>
            </w:rPr>
            <w:fldChar w:fldCharType="end"/>
          </w:r>
        </w:p>
      </w:tc>
      <w:tc>
        <w:tcPr>
          <w:tcW w:w="1270" w:type="dxa"/>
        </w:tcPr>
        <w:p w:rsidR="00E0237B" w:rsidRDefault="00E0237B" w:rsidP="0076273B">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D7BE2">
            <w:rPr>
              <w:i/>
              <w:sz w:val="18"/>
            </w:rPr>
            <w:t>No. 100, 2020</w:t>
          </w:r>
          <w:r w:rsidRPr="007A1328">
            <w:rPr>
              <w:i/>
              <w:sz w:val="18"/>
            </w:rPr>
            <w:fldChar w:fldCharType="end"/>
          </w:r>
        </w:p>
      </w:tc>
    </w:tr>
  </w:tbl>
  <w:p w:rsidR="00E0237B" w:rsidRPr="00A961C4" w:rsidRDefault="00E0237B"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37B" w:rsidRPr="00A961C4" w:rsidRDefault="00E0237B" w:rsidP="0053420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0237B" w:rsidTr="004C36A4">
      <w:tc>
        <w:tcPr>
          <w:tcW w:w="1247" w:type="dxa"/>
        </w:tcPr>
        <w:p w:rsidR="00E0237B" w:rsidRDefault="00E0237B" w:rsidP="0076273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D7BE2">
            <w:rPr>
              <w:i/>
              <w:sz w:val="18"/>
            </w:rPr>
            <w:t>No. 100, 2020</w:t>
          </w:r>
          <w:r w:rsidRPr="007A1328">
            <w:rPr>
              <w:i/>
              <w:sz w:val="18"/>
            </w:rPr>
            <w:fldChar w:fldCharType="end"/>
          </w:r>
        </w:p>
      </w:tc>
      <w:tc>
        <w:tcPr>
          <w:tcW w:w="5387" w:type="dxa"/>
        </w:tcPr>
        <w:p w:rsidR="00E0237B" w:rsidRDefault="00E0237B" w:rsidP="0076273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D7BE2">
            <w:rPr>
              <w:i/>
              <w:sz w:val="18"/>
            </w:rPr>
            <w:t>Broadcasting Services Amendment (Regional Commercial Radio and Other Measures) Act 2020</w:t>
          </w:r>
          <w:r w:rsidRPr="007A1328">
            <w:rPr>
              <w:i/>
              <w:sz w:val="18"/>
            </w:rPr>
            <w:fldChar w:fldCharType="end"/>
          </w:r>
        </w:p>
      </w:tc>
      <w:tc>
        <w:tcPr>
          <w:tcW w:w="669" w:type="dxa"/>
        </w:tcPr>
        <w:p w:rsidR="00E0237B" w:rsidRDefault="00E0237B" w:rsidP="0076273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D7BE2">
            <w:rPr>
              <w:i/>
              <w:noProof/>
              <w:sz w:val="18"/>
            </w:rPr>
            <w:t>21</w:t>
          </w:r>
          <w:r w:rsidRPr="007A1328">
            <w:rPr>
              <w:i/>
              <w:sz w:val="18"/>
            </w:rPr>
            <w:fldChar w:fldCharType="end"/>
          </w:r>
        </w:p>
      </w:tc>
    </w:tr>
  </w:tbl>
  <w:p w:rsidR="00E0237B" w:rsidRPr="00055B5C" w:rsidRDefault="00E0237B"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37B" w:rsidRPr="00A961C4" w:rsidRDefault="00E0237B" w:rsidP="0053420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E0237B" w:rsidTr="004C36A4">
      <w:tc>
        <w:tcPr>
          <w:tcW w:w="1247" w:type="dxa"/>
        </w:tcPr>
        <w:p w:rsidR="00E0237B" w:rsidRDefault="00E0237B" w:rsidP="0076273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D7BE2">
            <w:rPr>
              <w:i/>
              <w:sz w:val="18"/>
            </w:rPr>
            <w:t>No. 100, 2020</w:t>
          </w:r>
          <w:r w:rsidRPr="007A1328">
            <w:rPr>
              <w:i/>
              <w:sz w:val="18"/>
            </w:rPr>
            <w:fldChar w:fldCharType="end"/>
          </w:r>
        </w:p>
      </w:tc>
      <w:tc>
        <w:tcPr>
          <w:tcW w:w="5387" w:type="dxa"/>
        </w:tcPr>
        <w:p w:rsidR="00E0237B" w:rsidRDefault="00E0237B" w:rsidP="0076273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D7BE2">
            <w:rPr>
              <w:i/>
              <w:sz w:val="18"/>
            </w:rPr>
            <w:t>Broadcasting Services Amendment (Regional Commercial Radio and Other Measures) Act 2020</w:t>
          </w:r>
          <w:r w:rsidRPr="007A1328">
            <w:rPr>
              <w:i/>
              <w:sz w:val="18"/>
            </w:rPr>
            <w:fldChar w:fldCharType="end"/>
          </w:r>
        </w:p>
      </w:tc>
      <w:tc>
        <w:tcPr>
          <w:tcW w:w="669" w:type="dxa"/>
        </w:tcPr>
        <w:p w:rsidR="00E0237B" w:rsidRDefault="00E0237B" w:rsidP="0076273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D7BE2">
            <w:rPr>
              <w:i/>
              <w:noProof/>
              <w:sz w:val="18"/>
            </w:rPr>
            <w:t>1</w:t>
          </w:r>
          <w:r w:rsidRPr="007A1328">
            <w:rPr>
              <w:i/>
              <w:sz w:val="18"/>
            </w:rPr>
            <w:fldChar w:fldCharType="end"/>
          </w:r>
        </w:p>
      </w:tc>
    </w:tr>
  </w:tbl>
  <w:p w:rsidR="00E0237B" w:rsidRPr="00A961C4" w:rsidRDefault="00E0237B"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37B" w:rsidRDefault="00E0237B" w:rsidP="0048364F">
      <w:pPr>
        <w:spacing w:line="240" w:lineRule="auto"/>
      </w:pPr>
      <w:r>
        <w:separator/>
      </w:r>
    </w:p>
  </w:footnote>
  <w:footnote w:type="continuationSeparator" w:id="0">
    <w:p w:rsidR="00E0237B" w:rsidRDefault="00E0237B"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37B" w:rsidRPr="005F1388" w:rsidRDefault="00E0237B"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37B" w:rsidRPr="005F1388" w:rsidRDefault="00E0237B"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37B" w:rsidRPr="005F1388" w:rsidRDefault="00E0237B"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37B" w:rsidRPr="00ED79B6" w:rsidRDefault="00E0237B"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37B" w:rsidRPr="00ED79B6" w:rsidRDefault="00E0237B"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37B" w:rsidRPr="00ED79B6" w:rsidRDefault="00E0237B"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37B" w:rsidRPr="00A961C4" w:rsidRDefault="00E0237B" w:rsidP="0048364F">
    <w:pPr>
      <w:rPr>
        <w:b/>
        <w:sz w:val="20"/>
      </w:rPr>
    </w:pPr>
    <w:r>
      <w:rPr>
        <w:b/>
        <w:sz w:val="20"/>
      </w:rPr>
      <w:fldChar w:fldCharType="begin"/>
    </w:r>
    <w:r>
      <w:rPr>
        <w:b/>
        <w:sz w:val="20"/>
      </w:rPr>
      <w:instrText xml:space="preserve"> STYLEREF CharAmSchNo </w:instrText>
    </w:r>
    <w:r w:rsidR="001D7BE2">
      <w:rPr>
        <w:b/>
        <w:sz w:val="20"/>
      </w:rPr>
      <w:fldChar w:fldCharType="separate"/>
    </w:r>
    <w:r w:rsidR="001D7BE2">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1D7BE2">
      <w:rPr>
        <w:sz w:val="20"/>
      </w:rPr>
      <w:fldChar w:fldCharType="separate"/>
    </w:r>
    <w:r w:rsidR="001D7BE2">
      <w:rPr>
        <w:noProof/>
        <w:sz w:val="20"/>
      </w:rPr>
      <w:t>Australian content: transmission quota for regional/remote commercial television broadcasting licensees</w:t>
    </w:r>
    <w:r>
      <w:rPr>
        <w:sz w:val="20"/>
      </w:rPr>
      <w:fldChar w:fldCharType="end"/>
    </w:r>
  </w:p>
  <w:p w:rsidR="00E0237B" w:rsidRPr="00A961C4" w:rsidRDefault="00E0237B" w:rsidP="0048364F">
    <w:pPr>
      <w:rPr>
        <w:b/>
        <w:sz w:val="20"/>
      </w:rPr>
    </w:pPr>
    <w:r>
      <w:rPr>
        <w:b/>
        <w:sz w:val="20"/>
      </w:rPr>
      <w:fldChar w:fldCharType="begin"/>
    </w:r>
    <w:r>
      <w:rPr>
        <w:b/>
        <w:sz w:val="20"/>
      </w:rPr>
      <w:instrText xml:space="preserve"> STYLEREF CharAmPartNo </w:instrText>
    </w:r>
    <w:r w:rsidR="001D7BE2">
      <w:rPr>
        <w:b/>
        <w:sz w:val="20"/>
      </w:rPr>
      <w:fldChar w:fldCharType="separate"/>
    </w:r>
    <w:r w:rsidR="001D7BE2">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1D7BE2">
      <w:rPr>
        <w:sz w:val="20"/>
      </w:rPr>
      <w:fldChar w:fldCharType="separate"/>
    </w:r>
    <w:r w:rsidR="001D7BE2">
      <w:rPr>
        <w:noProof/>
        <w:sz w:val="20"/>
      </w:rPr>
      <w:t>Amendments</w:t>
    </w:r>
    <w:r>
      <w:rPr>
        <w:sz w:val="20"/>
      </w:rPr>
      <w:fldChar w:fldCharType="end"/>
    </w:r>
  </w:p>
  <w:p w:rsidR="00E0237B" w:rsidRPr="00A961C4" w:rsidRDefault="00E0237B"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37B" w:rsidRPr="00A961C4" w:rsidRDefault="00E0237B" w:rsidP="0048364F">
    <w:pPr>
      <w:jc w:val="right"/>
      <w:rPr>
        <w:sz w:val="20"/>
      </w:rPr>
    </w:pPr>
    <w:r w:rsidRPr="00A961C4">
      <w:rPr>
        <w:sz w:val="20"/>
      </w:rPr>
      <w:fldChar w:fldCharType="begin"/>
    </w:r>
    <w:r w:rsidRPr="00A961C4">
      <w:rPr>
        <w:sz w:val="20"/>
      </w:rPr>
      <w:instrText xml:space="preserve"> STYLEREF CharAmSchText </w:instrText>
    </w:r>
    <w:r w:rsidR="001D7BE2">
      <w:rPr>
        <w:sz w:val="20"/>
      </w:rPr>
      <w:fldChar w:fldCharType="separate"/>
    </w:r>
    <w:r w:rsidR="001D7BE2">
      <w:rPr>
        <w:noProof/>
        <w:sz w:val="20"/>
      </w:rPr>
      <w:t>Australian content: transmission quota for regional/remote commercial television broadcasting licensees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1D7BE2">
      <w:rPr>
        <w:b/>
        <w:sz w:val="20"/>
      </w:rPr>
      <w:fldChar w:fldCharType="separate"/>
    </w:r>
    <w:r w:rsidR="001D7BE2">
      <w:rPr>
        <w:b/>
        <w:noProof/>
        <w:sz w:val="20"/>
      </w:rPr>
      <w:t>Schedule 2</w:t>
    </w:r>
    <w:r>
      <w:rPr>
        <w:b/>
        <w:sz w:val="20"/>
      </w:rPr>
      <w:fldChar w:fldCharType="end"/>
    </w:r>
  </w:p>
  <w:p w:rsidR="00E0237B" w:rsidRPr="00A961C4" w:rsidRDefault="00E0237B" w:rsidP="0048364F">
    <w:pPr>
      <w:jc w:val="right"/>
      <w:rPr>
        <w:b/>
        <w:sz w:val="20"/>
      </w:rPr>
    </w:pPr>
    <w:r w:rsidRPr="00A961C4">
      <w:rPr>
        <w:sz w:val="20"/>
      </w:rPr>
      <w:fldChar w:fldCharType="begin"/>
    </w:r>
    <w:r w:rsidRPr="00A961C4">
      <w:rPr>
        <w:sz w:val="20"/>
      </w:rPr>
      <w:instrText xml:space="preserve"> STYLEREF CharAmPartText </w:instrText>
    </w:r>
    <w:r w:rsidR="001D7BE2">
      <w:rPr>
        <w:sz w:val="20"/>
      </w:rPr>
      <w:fldChar w:fldCharType="separate"/>
    </w:r>
    <w:r w:rsidR="001D7BE2">
      <w:rPr>
        <w:noProof/>
        <w:sz w:val="20"/>
      </w:rPr>
      <w:t>Application and transitional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1D7BE2">
      <w:rPr>
        <w:b/>
        <w:sz w:val="20"/>
      </w:rPr>
      <w:fldChar w:fldCharType="separate"/>
    </w:r>
    <w:r w:rsidR="001D7BE2">
      <w:rPr>
        <w:b/>
        <w:noProof/>
        <w:sz w:val="20"/>
      </w:rPr>
      <w:t>Part 2</w:t>
    </w:r>
    <w:r w:rsidRPr="00A961C4">
      <w:rPr>
        <w:b/>
        <w:sz w:val="20"/>
      </w:rPr>
      <w:fldChar w:fldCharType="end"/>
    </w:r>
  </w:p>
  <w:p w:rsidR="00E0237B" w:rsidRPr="00A961C4" w:rsidRDefault="00E0237B"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37B" w:rsidRPr="00A961C4" w:rsidRDefault="00E0237B"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80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16829B1-E80F-4F97-9860-3679B85C393A}"/>
    <w:docVar w:name="dgnword-eventsink" w:val="316885696"/>
  </w:docVars>
  <w:rsids>
    <w:rsidRoot w:val="006307A1"/>
    <w:rsid w:val="00010C0C"/>
    <w:rsid w:val="000113BC"/>
    <w:rsid w:val="00012DBF"/>
    <w:rsid w:val="000136AF"/>
    <w:rsid w:val="00033875"/>
    <w:rsid w:val="00034DC8"/>
    <w:rsid w:val="000417C9"/>
    <w:rsid w:val="0004533F"/>
    <w:rsid w:val="00046F62"/>
    <w:rsid w:val="00055B5C"/>
    <w:rsid w:val="00056391"/>
    <w:rsid w:val="00056C53"/>
    <w:rsid w:val="00060FF9"/>
    <w:rsid w:val="000613F9"/>
    <w:rsid w:val="000614BF"/>
    <w:rsid w:val="00062329"/>
    <w:rsid w:val="000B1FD2"/>
    <w:rsid w:val="000B1FF6"/>
    <w:rsid w:val="000B3369"/>
    <w:rsid w:val="000B53DE"/>
    <w:rsid w:val="000C0D92"/>
    <w:rsid w:val="000C12DF"/>
    <w:rsid w:val="000C2BCE"/>
    <w:rsid w:val="000D05EF"/>
    <w:rsid w:val="000D410D"/>
    <w:rsid w:val="000E1906"/>
    <w:rsid w:val="000E6BAF"/>
    <w:rsid w:val="000F120E"/>
    <w:rsid w:val="000F1DA8"/>
    <w:rsid w:val="000F21C1"/>
    <w:rsid w:val="000F5527"/>
    <w:rsid w:val="00101D90"/>
    <w:rsid w:val="00106EE4"/>
    <w:rsid w:val="0010745C"/>
    <w:rsid w:val="00113BD1"/>
    <w:rsid w:val="00120D01"/>
    <w:rsid w:val="00122206"/>
    <w:rsid w:val="00122AAE"/>
    <w:rsid w:val="00125672"/>
    <w:rsid w:val="001257D4"/>
    <w:rsid w:val="00134CA5"/>
    <w:rsid w:val="001352A2"/>
    <w:rsid w:val="00140A8B"/>
    <w:rsid w:val="001438ED"/>
    <w:rsid w:val="0015646E"/>
    <w:rsid w:val="001620EE"/>
    <w:rsid w:val="00162E93"/>
    <w:rsid w:val="001643C9"/>
    <w:rsid w:val="00165568"/>
    <w:rsid w:val="00166C2F"/>
    <w:rsid w:val="00167A5E"/>
    <w:rsid w:val="001716C9"/>
    <w:rsid w:val="00173363"/>
    <w:rsid w:val="00173B94"/>
    <w:rsid w:val="0018236A"/>
    <w:rsid w:val="001854B4"/>
    <w:rsid w:val="00185761"/>
    <w:rsid w:val="001939E1"/>
    <w:rsid w:val="00195382"/>
    <w:rsid w:val="001A3658"/>
    <w:rsid w:val="001A759A"/>
    <w:rsid w:val="001B0310"/>
    <w:rsid w:val="001B2A14"/>
    <w:rsid w:val="001B3714"/>
    <w:rsid w:val="001B710C"/>
    <w:rsid w:val="001B7261"/>
    <w:rsid w:val="001B7A5D"/>
    <w:rsid w:val="001C2418"/>
    <w:rsid w:val="001C4492"/>
    <w:rsid w:val="001C5A19"/>
    <w:rsid w:val="001C69C4"/>
    <w:rsid w:val="001D25C6"/>
    <w:rsid w:val="001D7BE2"/>
    <w:rsid w:val="001E0B60"/>
    <w:rsid w:val="001E3590"/>
    <w:rsid w:val="001E7407"/>
    <w:rsid w:val="001F45B9"/>
    <w:rsid w:val="001F7DA6"/>
    <w:rsid w:val="00201D27"/>
    <w:rsid w:val="00202618"/>
    <w:rsid w:val="002033B3"/>
    <w:rsid w:val="00212518"/>
    <w:rsid w:val="00212AC3"/>
    <w:rsid w:val="00222E66"/>
    <w:rsid w:val="00226D81"/>
    <w:rsid w:val="00232103"/>
    <w:rsid w:val="00234841"/>
    <w:rsid w:val="00240749"/>
    <w:rsid w:val="002453AC"/>
    <w:rsid w:val="0025547D"/>
    <w:rsid w:val="002571F6"/>
    <w:rsid w:val="002574EE"/>
    <w:rsid w:val="00262C4F"/>
    <w:rsid w:val="00263820"/>
    <w:rsid w:val="00264120"/>
    <w:rsid w:val="00267A61"/>
    <w:rsid w:val="00270D6C"/>
    <w:rsid w:val="00274B26"/>
    <w:rsid w:val="00275197"/>
    <w:rsid w:val="00276B81"/>
    <w:rsid w:val="00293029"/>
    <w:rsid w:val="00293B89"/>
    <w:rsid w:val="0029404D"/>
    <w:rsid w:val="002968DB"/>
    <w:rsid w:val="00297ECB"/>
    <w:rsid w:val="002A4BF4"/>
    <w:rsid w:val="002B5A30"/>
    <w:rsid w:val="002C4FCC"/>
    <w:rsid w:val="002D043A"/>
    <w:rsid w:val="002D1AB4"/>
    <w:rsid w:val="002D395A"/>
    <w:rsid w:val="002D5EBF"/>
    <w:rsid w:val="002E08CA"/>
    <w:rsid w:val="002E33B8"/>
    <w:rsid w:val="002E3C5D"/>
    <w:rsid w:val="002E53B2"/>
    <w:rsid w:val="002E733B"/>
    <w:rsid w:val="002F51E6"/>
    <w:rsid w:val="002F6026"/>
    <w:rsid w:val="00300B1E"/>
    <w:rsid w:val="00301BAB"/>
    <w:rsid w:val="00302B5A"/>
    <w:rsid w:val="0030628A"/>
    <w:rsid w:val="00310C79"/>
    <w:rsid w:val="0031124F"/>
    <w:rsid w:val="0032148B"/>
    <w:rsid w:val="0032789F"/>
    <w:rsid w:val="00333320"/>
    <w:rsid w:val="00333536"/>
    <w:rsid w:val="003415D3"/>
    <w:rsid w:val="00341A42"/>
    <w:rsid w:val="00341AA6"/>
    <w:rsid w:val="00342E10"/>
    <w:rsid w:val="00350417"/>
    <w:rsid w:val="003505F5"/>
    <w:rsid w:val="00352A78"/>
    <w:rsid w:val="00352B0F"/>
    <w:rsid w:val="00355D86"/>
    <w:rsid w:val="003610D9"/>
    <w:rsid w:val="0036480F"/>
    <w:rsid w:val="00367919"/>
    <w:rsid w:val="00373874"/>
    <w:rsid w:val="00375C6C"/>
    <w:rsid w:val="003766F3"/>
    <w:rsid w:val="00385B34"/>
    <w:rsid w:val="00397F51"/>
    <w:rsid w:val="003A478A"/>
    <w:rsid w:val="003A48F4"/>
    <w:rsid w:val="003A7B3C"/>
    <w:rsid w:val="003B4E3D"/>
    <w:rsid w:val="003C18F7"/>
    <w:rsid w:val="003C5F2B"/>
    <w:rsid w:val="003C63E4"/>
    <w:rsid w:val="003D0BFE"/>
    <w:rsid w:val="003D208D"/>
    <w:rsid w:val="003D5700"/>
    <w:rsid w:val="003D57F2"/>
    <w:rsid w:val="003D7F0A"/>
    <w:rsid w:val="003E4DC5"/>
    <w:rsid w:val="003F0C83"/>
    <w:rsid w:val="003F4F40"/>
    <w:rsid w:val="003F6EF5"/>
    <w:rsid w:val="00402DBA"/>
    <w:rsid w:val="00404582"/>
    <w:rsid w:val="0040494F"/>
    <w:rsid w:val="00405579"/>
    <w:rsid w:val="00410B8E"/>
    <w:rsid w:val="004116CD"/>
    <w:rsid w:val="00412E4B"/>
    <w:rsid w:val="00413997"/>
    <w:rsid w:val="00421FC1"/>
    <w:rsid w:val="004229C7"/>
    <w:rsid w:val="00424CA9"/>
    <w:rsid w:val="00425830"/>
    <w:rsid w:val="004305E7"/>
    <w:rsid w:val="00431995"/>
    <w:rsid w:val="00436785"/>
    <w:rsid w:val="00436BD5"/>
    <w:rsid w:val="00437E4B"/>
    <w:rsid w:val="0044291A"/>
    <w:rsid w:val="00454CF9"/>
    <w:rsid w:val="00474FF8"/>
    <w:rsid w:val="00475095"/>
    <w:rsid w:val="00477000"/>
    <w:rsid w:val="0048196B"/>
    <w:rsid w:val="0048364F"/>
    <w:rsid w:val="00486D05"/>
    <w:rsid w:val="00496F97"/>
    <w:rsid w:val="004A3B49"/>
    <w:rsid w:val="004A7DF5"/>
    <w:rsid w:val="004B0A75"/>
    <w:rsid w:val="004B0CED"/>
    <w:rsid w:val="004B1B57"/>
    <w:rsid w:val="004C36A4"/>
    <w:rsid w:val="004C59D2"/>
    <w:rsid w:val="004C6B61"/>
    <w:rsid w:val="004C7C8C"/>
    <w:rsid w:val="004E13DF"/>
    <w:rsid w:val="004E2A4A"/>
    <w:rsid w:val="004E3523"/>
    <w:rsid w:val="004E4C39"/>
    <w:rsid w:val="004E4ED2"/>
    <w:rsid w:val="004F0D23"/>
    <w:rsid w:val="004F1FAC"/>
    <w:rsid w:val="004F4F50"/>
    <w:rsid w:val="0050053E"/>
    <w:rsid w:val="00516B8D"/>
    <w:rsid w:val="00524649"/>
    <w:rsid w:val="00530CCB"/>
    <w:rsid w:val="005313F0"/>
    <w:rsid w:val="00534204"/>
    <w:rsid w:val="00537FBC"/>
    <w:rsid w:val="00540B3D"/>
    <w:rsid w:val="005429AB"/>
    <w:rsid w:val="00543469"/>
    <w:rsid w:val="00544431"/>
    <w:rsid w:val="00551B54"/>
    <w:rsid w:val="00561670"/>
    <w:rsid w:val="005803B6"/>
    <w:rsid w:val="00583495"/>
    <w:rsid w:val="00584811"/>
    <w:rsid w:val="00593AA6"/>
    <w:rsid w:val="00594161"/>
    <w:rsid w:val="00594749"/>
    <w:rsid w:val="005A0D92"/>
    <w:rsid w:val="005A31D3"/>
    <w:rsid w:val="005B280A"/>
    <w:rsid w:val="005B4067"/>
    <w:rsid w:val="005B7BCA"/>
    <w:rsid w:val="005B7E44"/>
    <w:rsid w:val="005C0D9A"/>
    <w:rsid w:val="005C0E00"/>
    <w:rsid w:val="005C3F41"/>
    <w:rsid w:val="005D76D8"/>
    <w:rsid w:val="005E0A9A"/>
    <w:rsid w:val="005E152A"/>
    <w:rsid w:val="005E1562"/>
    <w:rsid w:val="005E3835"/>
    <w:rsid w:val="005F0F57"/>
    <w:rsid w:val="005F75E8"/>
    <w:rsid w:val="00600219"/>
    <w:rsid w:val="00601B71"/>
    <w:rsid w:val="0061771A"/>
    <w:rsid w:val="006178F7"/>
    <w:rsid w:val="00621392"/>
    <w:rsid w:val="00624882"/>
    <w:rsid w:val="006307A1"/>
    <w:rsid w:val="00637F33"/>
    <w:rsid w:val="00641DE5"/>
    <w:rsid w:val="0065442F"/>
    <w:rsid w:val="006547F3"/>
    <w:rsid w:val="00656F0C"/>
    <w:rsid w:val="00663A3B"/>
    <w:rsid w:val="006678C2"/>
    <w:rsid w:val="0067157D"/>
    <w:rsid w:val="006723C7"/>
    <w:rsid w:val="00677CC2"/>
    <w:rsid w:val="00681956"/>
    <w:rsid w:val="00681F92"/>
    <w:rsid w:val="006842C2"/>
    <w:rsid w:val="00685F42"/>
    <w:rsid w:val="0069207B"/>
    <w:rsid w:val="006A0655"/>
    <w:rsid w:val="006A0807"/>
    <w:rsid w:val="006A2FA8"/>
    <w:rsid w:val="006A3E07"/>
    <w:rsid w:val="006A47EE"/>
    <w:rsid w:val="006A4B23"/>
    <w:rsid w:val="006A7E6A"/>
    <w:rsid w:val="006B617B"/>
    <w:rsid w:val="006C2874"/>
    <w:rsid w:val="006C4E29"/>
    <w:rsid w:val="006C7F8C"/>
    <w:rsid w:val="006D380D"/>
    <w:rsid w:val="006D3A88"/>
    <w:rsid w:val="006E0135"/>
    <w:rsid w:val="006E2C2D"/>
    <w:rsid w:val="006E303A"/>
    <w:rsid w:val="006F7E19"/>
    <w:rsid w:val="00700B2C"/>
    <w:rsid w:val="00705348"/>
    <w:rsid w:val="00710128"/>
    <w:rsid w:val="007111D0"/>
    <w:rsid w:val="00712D8D"/>
    <w:rsid w:val="00713084"/>
    <w:rsid w:val="00714B26"/>
    <w:rsid w:val="0072013D"/>
    <w:rsid w:val="0072374C"/>
    <w:rsid w:val="00731E00"/>
    <w:rsid w:val="00736026"/>
    <w:rsid w:val="0073728A"/>
    <w:rsid w:val="007377E2"/>
    <w:rsid w:val="007440B7"/>
    <w:rsid w:val="00754492"/>
    <w:rsid w:val="00754916"/>
    <w:rsid w:val="0076273B"/>
    <w:rsid w:val="007634AD"/>
    <w:rsid w:val="00766B82"/>
    <w:rsid w:val="007715C9"/>
    <w:rsid w:val="007716E6"/>
    <w:rsid w:val="00774EDD"/>
    <w:rsid w:val="007757EC"/>
    <w:rsid w:val="007803C3"/>
    <w:rsid w:val="007861BB"/>
    <w:rsid w:val="00796B60"/>
    <w:rsid w:val="00797522"/>
    <w:rsid w:val="007A3DC4"/>
    <w:rsid w:val="007A4D11"/>
    <w:rsid w:val="007A4ECB"/>
    <w:rsid w:val="007A52D9"/>
    <w:rsid w:val="007B037D"/>
    <w:rsid w:val="007B30AA"/>
    <w:rsid w:val="007B7E1D"/>
    <w:rsid w:val="007C110A"/>
    <w:rsid w:val="007D06BC"/>
    <w:rsid w:val="007D2131"/>
    <w:rsid w:val="007D3EC5"/>
    <w:rsid w:val="007D4F53"/>
    <w:rsid w:val="007E54E0"/>
    <w:rsid w:val="007E7D4A"/>
    <w:rsid w:val="008006CC"/>
    <w:rsid w:val="00802A56"/>
    <w:rsid w:val="00806FFE"/>
    <w:rsid w:val="00807F18"/>
    <w:rsid w:val="00814856"/>
    <w:rsid w:val="008255C5"/>
    <w:rsid w:val="00825BC0"/>
    <w:rsid w:val="00831E8D"/>
    <w:rsid w:val="008420C2"/>
    <w:rsid w:val="00855974"/>
    <w:rsid w:val="00856A31"/>
    <w:rsid w:val="00857D6B"/>
    <w:rsid w:val="00870091"/>
    <w:rsid w:val="00874783"/>
    <w:rsid w:val="008751F5"/>
    <w:rsid w:val="008754D0"/>
    <w:rsid w:val="00877D48"/>
    <w:rsid w:val="00883781"/>
    <w:rsid w:val="0088495F"/>
    <w:rsid w:val="00885570"/>
    <w:rsid w:val="00893958"/>
    <w:rsid w:val="00895085"/>
    <w:rsid w:val="008A1CFD"/>
    <w:rsid w:val="008A2E77"/>
    <w:rsid w:val="008A6F60"/>
    <w:rsid w:val="008B7155"/>
    <w:rsid w:val="008C2B0A"/>
    <w:rsid w:val="008C2C69"/>
    <w:rsid w:val="008C6646"/>
    <w:rsid w:val="008C6F6F"/>
    <w:rsid w:val="008D0EE0"/>
    <w:rsid w:val="008D3E94"/>
    <w:rsid w:val="008F4F1C"/>
    <w:rsid w:val="008F77C4"/>
    <w:rsid w:val="009103F3"/>
    <w:rsid w:val="00917C9A"/>
    <w:rsid w:val="00917F0C"/>
    <w:rsid w:val="009260E1"/>
    <w:rsid w:val="00932377"/>
    <w:rsid w:val="00933003"/>
    <w:rsid w:val="00934440"/>
    <w:rsid w:val="00943795"/>
    <w:rsid w:val="00945A8C"/>
    <w:rsid w:val="00947D38"/>
    <w:rsid w:val="0095216C"/>
    <w:rsid w:val="00957B16"/>
    <w:rsid w:val="00967042"/>
    <w:rsid w:val="00973F39"/>
    <w:rsid w:val="0097404E"/>
    <w:rsid w:val="00977F0E"/>
    <w:rsid w:val="0098255A"/>
    <w:rsid w:val="009845BE"/>
    <w:rsid w:val="00991A3E"/>
    <w:rsid w:val="00991CC3"/>
    <w:rsid w:val="00994C23"/>
    <w:rsid w:val="009969C9"/>
    <w:rsid w:val="009A244E"/>
    <w:rsid w:val="009A79E9"/>
    <w:rsid w:val="009B0918"/>
    <w:rsid w:val="009B4A53"/>
    <w:rsid w:val="009C31D7"/>
    <w:rsid w:val="009C6CF5"/>
    <w:rsid w:val="009C7547"/>
    <w:rsid w:val="009D5CED"/>
    <w:rsid w:val="009D7CA1"/>
    <w:rsid w:val="009E449B"/>
    <w:rsid w:val="009E55C6"/>
    <w:rsid w:val="009E6BB6"/>
    <w:rsid w:val="009F1EF0"/>
    <w:rsid w:val="009F7BD0"/>
    <w:rsid w:val="00A005A0"/>
    <w:rsid w:val="00A005A2"/>
    <w:rsid w:val="00A048FF"/>
    <w:rsid w:val="00A078DD"/>
    <w:rsid w:val="00A10775"/>
    <w:rsid w:val="00A15810"/>
    <w:rsid w:val="00A20DC2"/>
    <w:rsid w:val="00A21801"/>
    <w:rsid w:val="00A231E2"/>
    <w:rsid w:val="00A30B3A"/>
    <w:rsid w:val="00A33994"/>
    <w:rsid w:val="00A36C48"/>
    <w:rsid w:val="00A37296"/>
    <w:rsid w:val="00A41E0B"/>
    <w:rsid w:val="00A51FBF"/>
    <w:rsid w:val="00A530E4"/>
    <w:rsid w:val="00A53E85"/>
    <w:rsid w:val="00A547F3"/>
    <w:rsid w:val="00A55631"/>
    <w:rsid w:val="00A64912"/>
    <w:rsid w:val="00A65E12"/>
    <w:rsid w:val="00A70A74"/>
    <w:rsid w:val="00A77082"/>
    <w:rsid w:val="00A77F1A"/>
    <w:rsid w:val="00A80EF1"/>
    <w:rsid w:val="00A8511F"/>
    <w:rsid w:val="00A9135E"/>
    <w:rsid w:val="00A95313"/>
    <w:rsid w:val="00A963CD"/>
    <w:rsid w:val="00AA3795"/>
    <w:rsid w:val="00AA63FB"/>
    <w:rsid w:val="00AB5C17"/>
    <w:rsid w:val="00AB5F06"/>
    <w:rsid w:val="00AB7E46"/>
    <w:rsid w:val="00AC1E75"/>
    <w:rsid w:val="00AC4B33"/>
    <w:rsid w:val="00AD5641"/>
    <w:rsid w:val="00AE0BD7"/>
    <w:rsid w:val="00AE1088"/>
    <w:rsid w:val="00AF170C"/>
    <w:rsid w:val="00AF1BA4"/>
    <w:rsid w:val="00AF3121"/>
    <w:rsid w:val="00B022AD"/>
    <w:rsid w:val="00B032D8"/>
    <w:rsid w:val="00B05409"/>
    <w:rsid w:val="00B06209"/>
    <w:rsid w:val="00B10D1C"/>
    <w:rsid w:val="00B209A3"/>
    <w:rsid w:val="00B2296A"/>
    <w:rsid w:val="00B27F4D"/>
    <w:rsid w:val="00B33070"/>
    <w:rsid w:val="00B33B3C"/>
    <w:rsid w:val="00B43CA1"/>
    <w:rsid w:val="00B47CEF"/>
    <w:rsid w:val="00B53823"/>
    <w:rsid w:val="00B61D6C"/>
    <w:rsid w:val="00B6382D"/>
    <w:rsid w:val="00B67480"/>
    <w:rsid w:val="00B7086C"/>
    <w:rsid w:val="00B757C8"/>
    <w:rsid w:val="00B83B99"/>
    <w:rsid w:val="00B83D5F"/>
    <w:rsid w:val="00B85165"/>
    <w:rsid w:val="00B95D62"/>
    <w:rsid w:val="00B95EFA"/>
    <w:rsid w:val="00BA5026"/>
    <w:rsid w:val="00BB056D"/>
    <w:rsid w:val="00BB1C65"/>
    <w:rsid w:val="00BB3C8A"/>
    <w:rsid w:val="00BB3CA3"/>
    <w:rsid w:val="00BB40BF"/>
    <w:rsid w:val="00BB44F6"/>
    <w:rsid w:val="00BB5EC0"/>
    <w:rsid w:val="00BC0555"/>
    <w:rsid w:val="00BC0CD1"/>
    <w:rsid w:val="00BC2758"/>
    <w:rsid w:val="00BC712F"/>
    <w:rsid w:val="00BD29CA"/>
    <w:rsid w:val="00BE719A"/>
    <w:rsid w:val="00BE720A"/>
    <w:rsid w:val="00BF0461"/>
    <w:rsid w:val="00BF4944"/>
    <w:rsid w:val="00BF56D4"/>
    <w:rsid w:val="00C04409"/>
    <w:rsid w:val="00C054A5"/>
    <w:rsid w:val="00C067E5"/>
    <w:rsid w:val="00C07E1C"/>
    <w:rsid w:val="00C11ACF"/>
    <w:rsid w:val="00C164CA"/>
    <w:rsid w:val="00C176CF"/>
    <w:rsid w:val="00C25591"/>
    <w:rsid w:val="00C3411D"/>
    <w:rsid w:val="00C42BF8"/>
    <w:rsid w:val="00C45CE4"/>
    <w:rsid w:val="00C460AE"/>
    <w:rsid w:val="00C50043"/>
    <w:rsid w:val="00C51493"/>
    <w:rsid w:val="00C52F53"/>
    <w:rsid w:val="00C54E84"/>
    <w:rsid w:val="00C54F07"/>
    <w:rsid w:val="00C574B7"/>
    <w:rsid w:val="00C57D0B"/>
    <w:rsid w:val="00C72202"/>
    <w:rsid w:val="00C744AD"/>
    <w:rsid w:val="00C7573B"/>
    <w:rsid w:val="00C7679B"/>
    <w:rsid w:val="00C76CF3"/>
    <w:rsid w:val="00C82C3B"/>
    <w:rsid w:val="00C87B3D"/>
    <w:rsid w:val="00C90239"/>
    <w:rsid w:val="00C922D9"/>
    <w:rsid w:val="00CA08B2"/>
    <w:rsid w:val="00CA48D0"/>
    <w:rsid w:val="00CA5335"/>
    <w:rsid w:val="00CB139A"/>
    <w:rsid w:val="00CB4997"/>
    <w:rsid w:val="00CB4E05"/>
    <w:rsid w:val="00CB4EDB"/>
    <w:rsid w:val="00CE1E31"/>
    <w:rsid w:val="00CE5FCD"/>
    <w:rsid w:val="00CF0BB2"/>
    <w:rsid w:val="00CF79F4"/>
    <w:rsid w:val="00D00EAA"/>
    <w:rsid w:val="00D01EFE"/>
    <w:rsid w:val="00D02939"/>
    <w:rsid w:val="00D13441"/>
    <w:rsid w:val="00D161C9"/>
    <w:rsid w:val="00D222E9"/>
    <w:rsid w:val="00D243A3"/>
    <w:rsid w:val="00D243D9"/>
    <w:rsid w:val="00D36B72"/>
    <w:rsid w:val="00D36EA7"/>
    <w:rsid w:val="00D3793B"/>
    <w:rsid w:val="00D37BF5"/>
    <w:rsid w:val="00D41E56"/>
    <w:rsid w:val="00D477C3"/>
    <w:rsid w:val="00D52EFE"/>
    <w:rsid w:val="00D63EF6"/>
    <w:rsid w:val="00D70DFB"/>
    <w:rsid w:val="00D73029"/>
    <w:rsid w:val="00D754A4"/>
    <w:rsid w:val="00D766DF"/>
    <w:rsid w:val="00D826DA"/>
    <w:rsid w:val="00D84182"/>
    <w:rsid w:val="00D92425"/>
    <w:rsid w:val="00DA079D"/>
    <w:rsid w:val="00DA292E"/>
    <w:rsid w:val="00DA517D"/>
    <w:rsid w:val="00DA5FB9"/>
    <w:rsid w:val="00DB31EA"/>
    <w:rsid w:val="00DC16D1"/>
    <w:rsid w:val="00DC3BCF"/>
    <w:rsid w:val="00DC654D"/>
    <w:rsid w:val="00DD2B85"/>
    <w:rsid w:val="00DD4F76"/>
    <w:rsid w:val="00DD7A49"/>
    <w:rsid w:val="00DE0A3C"/>
    <w:rsid w:val="00DE2002"/>
    <w:rsid w:val="00DE3880"/>
    <w:rsid w:val="00DE6539"/>
    <w:rsid w:val="00DF079F"/>
    <w:rsid w:val="00DF1DC8"/>
    <w:rsid w:val="00DF221D"/>
    <w:rsid w:val="00DF6E45"/>
    <w:rsid w:val="00DF7AE9"/>
    <w:rsid w:val="00E01840"/>
    <w:rsid w:val="00E0237B"/>
    <w:rsid w:val="00E04E12"/>
    <w:rsid w:val="00E05568"/>
    <w:rsid w:val="00E05704"/>
    <w:rsid w:val="00E16F2C"/>
    <w:rsid w:val="00E1784C"/>
    <w:rsid w:val="00E24D66"/>
    <w:rsid w:val="00E36241"/>
    <w:rsid w:val="00E4075D"/>
    <w:rsid w:val="00E40F2B"/>
    <w:rsid w:val="00E5102D"/>
    <w:rsid w:val="00E54292"/>
    <w:rsid w:val="00E652CA"/>
    <w:rsid w:val="00E71913"/>
    <w:rsid w:val="00E74DC7"/>
    <w:rsid w:val="00E7579F"/>
    <w:rsid w:val="00E818CA"/>
    <w:rsid w:val="00E87699"/>
    <w:rsid w:val="00E947C6"/>
    <w:rsid w:val="00E95363"/>
    <w:rsid w:val="00E96234"/>
    <w:rsid w:val="00E97F72"/>
    <w:rsid w:val="00EB5B33"/>
    <w:rsid w:val="00EB6794"/>
    <w:rsid w:val="00ED0B71"/>
    <w:rsid w:val="00ED492F"/>
    <w:rsid w:val="00EE3E36"/>
    <w:rsid w:val="00EF2E3A"/>
    <w:rsid w:val="00F02719"/>
    <w:rsid w:val="00F047E2"/>
    <w:rsid w:val="00F078DC"/>
    <w:rsid w:val="00F07A97"/>
    <w:rsid w:val="00F111CF"/>
    <w:rsid w:val="00F13E86"/>
    <w:rsid w:val="00F17B00"/>
    <w:rsid w:val="00F2094E"/>
    <w:rsid w:val="00F20A91"/>
    <w:rsid w:val="00F32D59"/>
    <w:rsid w:val="00F41976"/>
    <w:rsid w:val="00F4784D"/>
    <w:rsid w:val="00F56718"/>
    <w:rsid w:val="00F6171D"/>
    <w:rsid w:val="00F677A9"/>
    <w:rsid w:val="00F67CC2"/>
    <w:rsid w:val="00F82563"/>
    <w:rsid w:val="00F84CF5"/>
    <w:rsid w:val="00F872B0"/>
    <w:rsid w:val="00F92D35"/>
    <w:rsid w:val="00F95E61"/>
    <w:rsid w:val="00FA0826"/>
    <w:rsid w:val="00FA420B"/>
    <w:rsid w:val="00FC3D18"/>
    <w:rsid w:val="00FC469F"/>
    <w:rsid w:val="00FC545C"/>
    <w:rsid w:val="00FD10FF"/>
    <w:rsid w:val="00FD1E13"/>
    <w:rsid w:val="00FD7EB1"/>
    <w:rsid w:val="00FE394A"/>
    <w:rsid w:val="00FE41C9"/>
    <w:rsid w:val="00FE67E8"/>
    <w:rsid w:val="00FE7F93"/>
    <w:rsid w:val="00FF2B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0237B"/>
    <w:pPr>
      <w:spacing w:line="260" w:lineRule="atLeast"/>
    </w:pPr>
    <w:rPr>
      <w:sz w:val="22"/>
    </w:rPr>
  </w:style>
  <w:style w:type="paragraph" w:styleId="Heading1">
    <w:name w:val="heading 1"/>
    <w:basedOn w:val="Normal"/>
    <w:next w:val="Normal"/>
    <w:link w:val="Heading1Char"/>
    <w:uiPriority w:val="9"/>
    <w:qFormat/>
    <w:rsid w:val="00947D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47D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47D3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47D3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47D3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47D3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47D3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47D3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47D3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0237B"/>
  </w:style>
  <w:style w:type="paragraph" w:customStyle="1" w:styleId="OPCParaBase">
    <w:name w:val="OPCParaBase"/>
    <w:qFormat/>
    <w:rsid w:val="00E0237B"/>
    <w:pPr>
      <w:spacing w:line="260" w:lineRule="atLeast"/>
    </w:pPr>
    <w:rPr>
      <w:rFonts w:eastAsia="Times New Roman" w:cs="Times New Roman"/>
      <w:sz w:val="22"/>
      <w:lang w:eastAsia="en-AU"/>
    </w:rPr>
  </w:style>
  <w:style w:type="paragraph" w:customStyle="1" w:styleId="ShortT">
    <w:name w:val="ShortT"/>
    <w:basedOn w:val="OPCParaBase"/>
    <w:next w:val="Normal"/>
    <w:qFormat/>
    <w:rsid w:val="00E0237B"/>
    <w:pPr>
      <w:spacing w:line="240" w:lineRule="auto"/>
    </w:pPr>
    <w:rPr>
      <w:b/>
      <w:sz w:val="40"/>
    </w:rPr>
  </w:style>
  <w:style w:type="paragraph" w:customStyle="1" w:styleId="ActHead1">
    <w:name w:val="ActHead 1"/>
    <w:aliases w:val="c"/>
    <w:basedOn w:val="OPCParaBase"/>
    <w:next w:val="Normal"/>
    <w:qFormat/>
    <w:rsid w:val="00E0237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0237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0237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0237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0237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0237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0237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0237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0237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0237B"/>
  </w:style>
  <w:style w:type="paragraph" w:customStyle="1" w:styleId="Blocks">
    <w:name w:val="Blocks"/>
    <w:aliases w:val="bb"/>
    <w:basedOn w:val="OPCParaBase"/>
    <w:qFormat/>
    <w:rsid w:val="00E0237B"/>
    <w:pPr>
      <w:spacing w:line="240" w:lineRule="auto"/>
    </w:pPr>
    <w:rPr>
      <w:sz w:val="24"/>
    </w:rPr>
  </w:style>
  <w:style w:type="paragraph" w:customStyle="1" w:styleId="BoxText">
    <w:name w:val="BoxText"/>
    <w:aliases w:val="bt"/>
    <w:basedOn w:val="OPCParaBase"/>
    <w:qFormat/>
    <w:rsid w:val="00E0237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0237B"/>
    <w:rPr>
      <w:b/>
    </w:rPr>
  </w:style>
  <w:style w:type="paragraph" w:customStyle="1" w:styleId="BoxHeadItalic">
    <w:name w:val="BoxHeadItalic"/>
    <w:aliases w:val="bhi"/>
    <w:basedOn w:val="BoxText"/>
    <w:next w:val="BoxStep"/>
    <w:qFormat/>
    <w:rsid w:val="00E0237B"/>
    <w:rPr>
      <w:i/>
    </w:rPr>
  </w:style>
  <w:style w:type="paragraph" w:customStyle="1" w:styleId="BoxList">
    <w:name w:val="BoxList"/>
    <w:aliases w:val="bl"/>
    <w:basedOn w:val="BoxText"/>
    <w:qFormat/>
    <w:rsid w:val="00E0237B"/>
    <w:pPr>
      <w:ind w:left="1559" w:hanging="425"/>
    </w:pPr>
  </w:style>
  <w:style w:type="paragraph" w:customStyle="1" w:styleId="BoxNote">
    <w:name w:val="BoxNote"/>
    <w:aliases w:val="bn"/>
    <w:basedOn w:val="BoxText"/>
    <w:qFormat/>
    <w:rsid w:val="00E0237B"/>
    <w:pPr>
      <w:tabs>
        <w:tab w:val="left" w:pos="1985"/>
      </w:tabs>
      <w:spacing w:before="122" w:line="198" w:lineRule="exact"/>
      <w:ind w:left="2948" w:hanging="1814"/>
    </w:pPr>
    <w:rPr>
      <w:sz w:val="18"/>
    </w:rPr>
  </w:style>
  <w:style w:type="paragraph" w:customStyle="1" w:styleId="BoxPara">
    <w:name w:val="BoxPara"/>
    <w:aliases w:val="bp"/>
    <w:basedOn w:val="BoxText"/>
    <w:qFormat/>
    <w:rsid w:val="00E0237B"/>
    <w:pPr>
      <w:tabs>
        <w:tab w:val="right" w:pos="2268"/>
      </w:tabs>
      <w:ind w:left="2552" w:hanging="1418"/>
    </w:pPr>
  </w:style>
  <w:style w:type="paragraph" w:customStyle="1" w:styleId="BoxStep">
    <w:name w:val="BoxStep"/>
    <w:aliases w:val="bs"/>
    <w:basedOn w:val="BoxText"/>
    <w:qFormat/>
    <w:rsid w:val="00E0237B"/>
    <w:pPr>
      <w:ind w:left="1985" w:hanging="851"/>
    </w:pPr>
  </w:style>
  <w:style w:type="character" w:customStyle="1" w:styleId="CharAmPartNo">
    <w:name w:val="CharAmPartNo"/>
    <w:basedOn w:val="OPCCharBase"/>
    <w:qFormat/>
    <w:rsid w:val="00E0237B"/>
  </w:style>
  <w:style w:type="character" w:customStyle="1" w:styleId="CharAmPartText">
    <w:name w:val="CharAmPartText"/>
    <w:basedOn w:val="OPCCharBase"/>
    <w:qFormat/>
    <w:rsid w:val="00E0237B"/>
  </w:style>
  <w:style w:type="character" w:customStyle="1" w:styleId="CharAmSchNo">
    <w:name w:val="CharAmSchNo"/>
    <w:basedOn w:val="OPCCharBase"/>
    <w:qFormat/>
    <w:rsid w:val="00E0237B"/>
  </w:style>
  <w:style w:type="character" w:customStyle="1" w:styleId="CharAmSchText">
    <w:name w:val="CharAmSchText"/>
    <w:basedOn w:val="OPCCharBase"/>
    <w:qFormat/>
    <w:rsid w:val="00E0237B"/>
  </w:style>
  <w:style w:type="character" w:customStyle="1" w:styleId="CharBoldItalic">
    <w:name w:val="CharBoldItalic"/>
    <w:basedOn w:val="OPCCharBase"/>
    <w:uiPriority w:val="1"/>
    <w:qFormat/>
    <w:rsid w:val="00E0237B"/>
    <w:rPr>
      <w:b/>
      <w:i/>
    </w:rPr>
  </w:style>
  <w:style w:type="character" w:customStyle="1" w:styleId="CharChapNo">
    <w:name w:val="CharChapNo"/>
    <w:basedOn w:val="OPCCharBase"/>
    <w:uiPriority w:val="1"/>
    <w:qFormat/>
    <w:rsid w:val="00E0237B"/>
  </w:style>
  <w:style w:type="character" w:customStyle="1" w:styleId="CharChapText">
    <w:name w:val="CharChapText"/>
    <w:basedOn w:val="OPCCharBase"/>
    <w:uiPriority w:val="1"/>
    <w:qFormat/>
    <w:rsid w:val="00E0237B"/>
  </w:style>
  <w:style w:type="character" w:customStyle="1" w:styleId="CharDivNo">
    <w:name w:val="CharDivNo"/>
    <w:basedOn w:val="OPCCharBase"/>
    <w:uiPriority w:val="1"/>
    <w:qFormat/>
    <w:rsid w:val="00E0237B"/>
  </w:style>
  <w:style w:type="character" w:customStyle="1" w:styleId="CharDivText">
    <w:name w:val="CharDivText"/>
    <w:basedOn w:val="OPCCharBase"/>
    <w:uiPriority w:val="1"/>
    <w:qFormat/>
    <w:rsid w:val="00E0237B"/>
  </w:style>
  <w:style w:type="character" w:customStyle="1" w:styleId="CharItalic">
    <w:name w:val="CharItalic"/>
    <w:basedOn w:val="OPCCharBase"/>
    <w:uiPriority w:val="1"/>
    <w:qFormat/>
    <w:rsid w:val="00E0237B"/>
    <w:rPr>
      <w:i/>
    </w:rPr>
  </w:style>
  <w:style w:type="character" w:customStyle="1" w:styleId="CharPartNo">
    <w:name w:val="CharPartNo"/>
    <w:basedOn w:val="OPCCharBase"/>
    <w:uiPriority w:val="1"/>
    <w:qFormat/>
    <w:rsid w:val="00E0237B"/>
  </w:style>
  <w:style w:type="character" w:customStyle="1" w:styleId="CharPartText">
    <w:name w:val="CharPartText"/>
    <w:basedOn w:val="OPCCharBase"/>
    <w:uiPriority w:val="1"/>
    <w:qFormat/>
    <w:rsid w:val="00E0237B"/>
  </w:style>
  <w:style w:type="character" w:customStyle="1" w:styleId="CharSectno">
    <w:name w:val="CharSectno"/>
    <w:basedOn w:val="OPCCharBase"/>
    <w:qFormat/>
    <w:rsid w:val="00E0237B"/>
  </w:style>
  <w:style w:type="character" w:customStyle="1" w:styleId="CharSubdNo">
    <w:name w:val="CharSubdNo"/>
    <w:basedOn w:val="OPCCharBase"/>
    <w:uiPriority w:val="1"/>
    <w:qFormat/>
    <w:rsid w:val="00E0237B"/>
  </w:style>
  <w:style w:type="character" w:customStyle="1" w:styleId="CharSubdText">
    <w:name w:val="CharSubdText"/>
    <w:basedOn w:val="OPCCharBase"/>
    <w:uiPriority w:val="1"/>
    <w:qFormat/>
    <w:rsid w:val="00E0237B"/>
  </w:style>
  <w:style w:type="paragraph" w:customStyle="1" w:styleId="CTA--">
    <w:name w:val="CTA --"/>
    <w:basedOn w:val="OPCParaBase"/>
    <w:next w:val="Normal"/>
    <w:rsid w:val="00E0237B"/>
    <w:pPr>
      <w:spacing w:before="60" w:line="240" w:lineRule="atLeast"/>
      <w:ind w:left="142" w:hanging="142"/>
    </w:pPr>
    <w:rPr>
      <w:sz w:val="20"/>
    </w:rPr>
  </w:style>
  <w:style w:type="paragraph" w:customStyle="1" w:styleId="CTA-">
    <w:name w:val="CTA -"/>
    <w:basedOn w:val="OPCParaBase"/>
    <w:rsid w:val="00E0237B"/>
    <w:pPr>
      <w:spacing w:before="60" w:line="240" w:lineRule="atLeast"/>
      <w:ind w:left="85" w:hanging="85"/>
    </w:pPr>
    <w:rPr>
      <w:sz w:val="20"/>
    </w:rPr>
  </w:style>
  <w:style w:type="paragraph" w:customStyle="1" w:styleId="CTA---">
    <w:name w:val="CTA ---"/>
    <w:basedOn w:val="OPCParaBase"/>
    <w:next w:val="Normal"/>
    <w:rsid w:val="00E0237B"/>
    <w:pPr>
      <w:spacing w:before="60" w:line="240" w:lineRule="atLeast"/>
      <w:ind w:left="198" w:hanging="198"/>
    </w:pPr>
    <w:rPr>
      <w:sz w:val="20"/>
    </w:rPr>
  </w:style>
  <w:style w:type="paragraph" w:customStyle="1" w:styleId="CTA----">
    <w:name w:val="CTA ----"/>
    <w:basedOn w:val="OPCParaBase"/>
    <w:next w:val="Normal"/>
    <w:rsid w:val="00E0237B"/>
    <w:pPr>
      <w:spacing w:before="60" w:line="240" w:lineRule="atLeast"/>
      <w:ind w:left="255" w:hanging="255"/>
    </w:pPr>
    <w:rPr>
      <w:sz w:val="20"/>
    </w:rPr>
  </w:style>
  <w:style w:type="paragraph" w:customStyle="1" w:styleId="CTA1a">
    <w:name w:val="CTA 1(a)"/>
    <w:basedOn w:val="OPCParaBase"/>
    <w:rsid w:val="00E0237B"/>
    <w:pPr>
      <w:tabs>
        <w:tab w:val="right" w:pos="414"/>
      </w:tabs>
      <w:spacing w:before="40" w:line="240" w:lineRule="atLeast"/>
      <w:ind w:left="675" w:hanging="675"/>
    </w:pPr>
    <w:rPr>
      <w:sz w:val="20"/>
    </w:rPr>
  </w:style>
  <w:style w:type="paragraph" w:customStyle="1" w:styleId="CTA1ai">
    <w:name w:val="CTA 1(a)(i)"/>
    <w:basedOn w:val="OPCParaBase"/>
    <w:rsid w:val="00E0237B"/>
    <w:pPr>
      <w:tabs>
        <w:tab w:val="right" w:pos="1004"/>
      </w:tabs>
      <w:spacing w:before="40" w:line="240" w:lineRule="atLeast"/>
      <w:ind w:left="1253" w:hanging="1253"/>
    </w:pPr>
    <w:rPr>
      <w:sz w:val="20"/>
    </w:rPr>
  </w:style>
  <w:style w:type="paragraph" w:customStyle="1" w:styleId="CTA2a">
    <w:name w:val="CTA 2(a)"/>
    <w:basedOn w:val="OPCParaBase"/>
    <w:rsid w:val="00E0237B"/>
    <w:pPr>
      <w:tabs>
        <w:tab w:val="right" w:pos="482"/>
      </w:tabs>
      <w:spacing w:before="40" w:line="240" w:lineRule="atLeast"/>
      <w:ind w:left="748" w:hanging="748"/>
    </w:pPr>
    <w:rPr>
      <w:sz w:val="20"/>
    </w:rPr>
  </w:style>
  <w:style w:type="paragraph" w:customStyle="1" w:styleId="CTA2ai">
    <w:name w:val="CTA 2(a)(i)"/>
    <w:basedOn w:val="OPCParaBase"/>
    <w:rsid w:val="00E0237B"/>
    <w:pPr>
      <w:tabs>
        <w:tab w:val="right" w:pos="1089"/>
      </w:tabs>
      <w:spacing w:before="40" w:line="240" w:lineRule="atLeast"/>
      <w:ind w:left="1327" w:hanging="1327"/>
    </w:pPr>
    <w:rPr>
      <w:sz w:val="20"/>
    </w:rPr>
  </w:style>
  <w:style w:type="paragraph" w:customStyle="1" w:styleId="CTA3a">
    <w:name w:val="CTA 3(a)"/>
    <w:basedOn w:val="OPCParaBase"/>
    <w:rsid w:val="00E0237B"/>
    <w:pPr>
      <w:tabs>
        <w:tab w:val="right" w:pos="556"/>
      </w:tabs>
      <w:spacing w:before="40" w:line="240" w:lineRule="atLeast"/>
      <w:ind w:left="805" w:hanging="805"/>
    </w:pPr>
    <w:rPr>
      <w:sz w:val="20"/>
    </w:rPr>
  </w:style>
  <w:style w:type="paragraph" w:customStyle="1" w:styleId="CTA3ai">
    <w:name w:val="CTA 3(a)(i)"/>
    <w:basedOn w:val="OPCParaBase"/>
    <w:rsid w:val="00E0237B"/>
    <w:pPr>
      <w:tabs>
        <w:tab w:val="right" w:pos="1140"/>
      </w:tabs>
      <w:spacing w:before="40" w:line="240" w:lineRule="atLeast"/>
      <w:ind w:left="1361" w:hanging="1361"/>
    </w:pPr>
    <w:rPr>
      <w:sz w:val="20"/>
    </w:rPr>
  </w:style>
  <w:style w:type="paragraph" w:customStyle="1" w:styleId="CTA4a">
    <w:name w:val="CTA 4(a)"/>
    <w:basedOn w:val="OPCParaBase"/>
    <w:rsid w:val="00E0237B"/>
    <w:pPr>
      <w:tabs>
        <w:tab w:val="right" w:pos="624"/>
      </w:tabs>
      <w:spacing w:before="40" w:line="240" w:lineRule="atLeast"/>
      <w:ind w:left="873" w:hanging="873"/>
    </w:pPr>
    <w:rPr>
      <w:sz w:val="20"/>
    </w:rPr>
  </w:style>
  <w:style w:type="paragraph" w:customStyle="1" w:styleId="CTA4ai">
    <w:name w:val="CTA 4(a)(i)"/>
    <w:basedOn w:val="OPCParaBase"/>
    <w:rsid w:val="00E0237B"/>
    <w:pPr>
      <w:tabs>
        <w:tab w:val="right" w:pos="1213"/>
      </w:tabs>
      <w:spacing w:before="40" w:line="240" w:lineRule="atLeast"/>
      <w:ind w:left="1452" w:hanging="1452"/>
    </w:pPr>
    <w:rPr>
      <w:sz w:val="20"/>
    </w:rPr>
  </w:style>
  <w:style w:type="paragraph" w:customStyle="1" w:styleId="CTACAPS">
    <w:name w:val="CTA CAPS"/>
    <w:basedOn w:val="OPCParaBase"/>
    <w:rsid w:val="00E0237B"/>
    <w:pPr>
      <w:spacing w:before="60" w:line="240" w:lineRule="atLeast"/>
    </w:pPr>
    <w:rPr>
      <w:sz w:val="20"/>
    </w:rPr>
  </w:style>
  <w:style w:type="paragraph" w:customStyle="1" w:styleId="CTAright">
    <w:name w:val="CTA right"/>
    <w:basedOn w:val="OPCParaBase"/>
    <w:rsid w:val="00E0237B"/>
    <w:pPr>
      <w:spacing w:before="60" w:line="240" w:lineRule="auto"/>
      <w:jc w:val="right"/>
    </w:pPr>
    <w:rPr>
      <w:sz w:val="20"/>
    </w:rPr>
  </w:style>
  <w:style w:type="paragraph" w:customStyle="1" w:styleId="subsection">
    <w:name w:val="subsection"/>
    <w:aliases w:val="ss"/>
    <w:basedOn w:val="OPCParaBase"/>
    <w:link w:val="subsectionChar"/>
    <w:rsid w:val="00E0237B"/>
    <w:pPr>
      <w:tabs>
        <w:tab w:val="right" w:pos="1021"/>
      </w:tabs>
      <w:spacing w:before="180" w:line="240" w:lineRule="auto"/>
      <w:ind w:left="1134" w:hanging="1134"/>
    </w:pPr>
  </w:style>
  <w:style w:type="paragraph" w:customStyle="1" w:styleId="Definition">
    <w:name w:val="Definition"/>
    <w:aliases w:val="dd"/>
    <w:basedOn w:val="OPCParaBase"/>
    <w:link w:val="DefinitionChar"/>
    <w:rsid w:val="00E0237B"/>
    <w:pPr>
      <w:spacing w:before="180" w:line="240" w:lineRule="auto"/>
      <w:ind w:left="1134"/>
    </w:pPr>
  </w:style>
  <w:style w:type="paragraph" w:customStyle="1" w:styleId="ETAsubitem">
    <w:name w:val="ETA(subitem)"/>
    <w:basedOn w:val="OPCParaBase"/>
    <w:rsid w:val="00E0237B"/>
    <w:pPr>
      <w:tabs>
        <w:tab w:val="right" w:pos="340"/>
      </w:tabs>
      <w:spacing w:before="60" w:line="240" w:lineRule="auto"/>
      <w:ind w:left="454" w:hanging="454"/>
    </w:pPr>
    <w:rPr>
      <w:sz w:val="20"/>
    </w:rPr>
  </w:style>
  <w:style w:type="paragraph" w:customStyle="1" w:styleId="ETApara">
    <w:name w:val="ETA(para)"/>
    <w:basedOn w:val="OPCParaBase"/>
    <w:rsid w:val="00E0237B"/>
    <w:pPr>
      <w:tabs>
        <w:tab w:val="right" w:pos="754"/>
      </w:tabs>
      <w:spacing w:before="60" w:line="240" w:lineRule="auto"/>
      <w:ind w:left="828" w:hanging="828"/>
    </w:pPr>
    <w:rPr>
      <w:sz w:val="20"/>
    </w:rPr>
  </w:style>
  <w:style w:type="paragraph" w:customStyle="1" w:styleId="ETAsubpara">
    <w:name w:val="ETA(subpara)"/>
    <w:basedOn w:val="OPCParaBase"/>
    <w:rsid w:val="00E0237B"/>
    <w:pPr>
      <w:tabs>
        <w:tab w:val="right" w:pos="1083"/>
      </w:tabs>
      <w:spacing w:before="60" w:line="240" w:lineRule="auto"/>
      <w:ind w:left="1191" w:hanging="1191"/>
    </w:pPr>
    <w:rPr>
      <w:sz w:val="20"/>
    </w:rPr>
  </w:style>
  <w:style w:type="paragraph" w:customStyle="1" w:styleId="ETAsub-subpara">
    <w:name w:val="ETA(sub-subpara)"/>
    <w:basedOn w:val="OPCParaBase"/>
    <w:rsid w:val="00E0237B"/>
    <w:pPr>
      <w:tabs>
        <w:tab w:val="right" w:pos="1412"/>
      </w:tabs>
      <w:spacing w:before="60" w:line="240" w:lineRule="auto"/>
      <w:ind w:left="1525" w:hanging="1525"/>
    </w:pPr>
    <w:rPr>
      <w:sz w:val="20"/>
    </w:rPr>
  </w:style>
  <w:style w:type="paragraph" w:customStyle="1" w:styleId="Formula">
    <w:name w:val="Formula"/>
    <w:basedOn w:val="OPCParaBase"/>
    <w:rsid w:val="00E0237B"/>
    <w:pPr>
      <w:spacing w:line="240" w:lineRule="auto"/>
      <w:ind w:left="1134"/>
    </w:pPr>
    <w:rPr>
      <w:sz w:val="20"/>
    </w:rPr>
  </w:style>
  <w:style w:type="paragraph" w:styleId="Header">
    <w:name w:val="header"/>
    <w:basedOn w:val="OPCParaBase"/>
    <w:link w:val="HeaderChar"/>
    <w:unhideWhenUsed/>
    <w:rsid w:val="00E0237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0237B"/>
    <w:rPr>
      <w:rFonts w:eastAsia="Times New Roman" w:cs="Times New Roman"/>
      <w:sz w:val="16"/>
      <w:lang w:eastAsia="en-AU"/>
    </w:rPr>
  </w:style>
  <w:style w:type="paragraph" w:customStyle="1" w:styleId="House">
    <w:name w:val="House"/>
    <w:basedOn w:val="OPCParaBase"/>
    <w:rsid w:val="00E0237B"/>
    <w:pPr>
      <w:spacing w:line="240" w:lineRule="auto"/>
    </w:pPr>
    <w:rPr>
      <w:sz w:val="28"/>
    </w:rPr>
  </w:style>
  <w:style w:type="paragraph" w:customStyle="1" w:styleId="Item">
    <w:name w:val="Item"/>
    <w:aliases w:val="i"/>
    <w:basedOn w:val="OPCParaBase"/>
    <w:next w:val="ItemHead"/>
    <w:rsid w:val="00E0237B"/>
    <w:pPr>
      <w:keepLines/>
      <w:spacing w:before="80" w:line="240" w:lineRule="auto"/>
      <w:ind w:left="709"/>
    </w:pPr>
  </w:style>
  <w:style w:type="paragraph" w:customStyle="1" w:styleId="ItemHead">
    <w:name w:val="ItemHead"/>
    <w:aliases w:val="ih"/>
    <w:basedOn w:val="OPCParaBase"/>
    <w:next w:val="Item"/>
    <w:rsid w:val="00E0237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0237B"/>
    <w:pPr>
      <w:spacing w:line="240" w:lineRule="auto"/>
    </w:pPr>
    <w:rPr>
      <w:b/>
      <w:sz w:val="32"/>
    </w:rPr>
  </w:style>
  <w:style w:type="paragraph" w:customStyle="1" w:styleId="notedraft">
    <w:name w:val="note(draft)"/>
    <w:aliases w:val="nd"/>
    <w:basedOn w:val="OPCParaBase"/>
    <w:rsid w:val="00E0237B"/>
    <w:pPr>
      <w:spacing w:before="240" w:line="240" w:lineRule="auto"/>
      <w:ind w:left="284" w:hanging="284"/>
    </w:pPr>
    <w:rPr>
      <w:i/>
      <w:sz w:val="24"/>
    </w:rPr>
  </w:style>
  <w:style w:type="paragraph" w:customStyle="1" w:styleId="notemargin">
    <w:name w:val="note(margin)"/>
    <w:aliases w:val="nm"/>
    <w:basedOn w:val="OPCParaBase"/>
    <w:rsid w:val="00E0237B"/>
    <w:pPr>
      <w:tabs>
        <w:tab w:val="left" w:pos="709"/>
      </w:tabs>
      <w:spacing w:before="122" w:line="198" w:lineRule="exact"/>
      <w:ind w:left="709" w:hanging="709"/>
    </w:pPr>
    <w:rPr>
      <w:sz w:val="18"/>
    </w:rPr>
  </w:style>
  <w:style w:type="paragraph" w:customStyle="1" w:styleId="noteToPara">
    <w:name w:val="noteToPara"/>
    <w:aliases w:val="ntp"/>
    <w:basedOn w:val="OPCParaBase"/>
    <w:rsid w:val="00E0237B"/>
    <w:pPr>
      <w:spacing w:before="122" w:line="198" w:lineRule="exact"/>
      <w:ind w:left="2353" w:hanging="709"/>
    </w:pPr>
    <w:rPr>
      <w:sz w:val="18"/>
    </w:rPr>
  </w:style>
  <w:style w:type="paragraph" w:customStyle="1" w:styleId="noteParlAmend">
    <w:name w:val="note(ParlAmend)"/>
    <w:aliases w:val="npp"/>
    <w:basedOn w:val="OPCParaBase"/>
    <w:next w:val="ParlAmend"/>
    <w:rsid w:val="00E0237B"/>
    <w:pPr>
      <w:spacing w:line="240" w:lineRule="auto"/>
      <w:jc w:val="right"/>
    </w:pPr>
    <w:rPr>
      <w:rFonts w:ascii="Arial" w:hAnsi="Arial"/>
      <w:b/>
      <w:i/>
    </w:rPr>
  </w:style>
  <w:style w:type="paragraph" w:customStyle="1" w:styleId="Page1">
    <w:name w:val="Page1"/>
    <w:basedOn w:val="OPCParaBase"/>
    <w:rsid w:val="00E0237B"/>
    <w:pPr>
      <w:spacing w:before="5600" w:line="240" w:lineRule="auto"/>
    </w:pPr>
    <w:rPr>
      <w:b/>
      <w:sz w:val="32"/>
    </w:rPr>
  </w:style>
  <w:style w:type="paragraph" w:customStyle="1" w:styleId="PageBreak">
    <w:name w:val="PageBreak"/>
    <w:aliases w:val="pb"/>
    <w:basedOn w:val="OPCParaBase"/>
    <w:rsid w:val="00E0237B"/>
    <w:pPr>
      <w:spacing w:line="240" w:lineRule="auto"/>
    </w:pPr>
    <w:rPr>
      <w:sz w:val="20"/>
    </w:rPr>
  </w:style>
  <w:style w:type="paragraph" w:customStyle="1" w:styleId="paragraphsub">
    <w:name w:val="paragraph(sub)"/>
    <w:aliases w:val="aa"/>
    <w:basedOn w:val="OPCParaBase"/>
    <w:rsid w:val="00E0237B"/>
    <w:pPr>
      <w:tabs>
        <w:tab w:val="right" w:pos="1985"/>
      </w:tabs>
      <w:spacing w:before="40" w:line="240" w:lineRule="auto"/>
      <w:ind w:left="2098" w:hanging="2098"/>
    </w:pPr>
  </w:style>
  <w:style w:type="paragraph" w:customStyle="1" w:styleId="paragraphsub-sub">
    <w:name w:val="paragraph(sub-sub)"/>
    <w:aliases w:val="aaa"/>
    <w:basedOn w:val="OPCParaBase"/>
    <w:rsid w:val="00E0237B"/>
    <w:pPr>
      <w:tabs>
        <w:tab w:val="right" w:pos="2722"/>
      </w:tabs>
      <w:spacing w:before="40" w:line="240" w:lineRule="auto"/>
      <w:ind w:left="2835" w:hanging="2835"/>
    </w:pPr>
  </w:style>
  <w:style w:type="paragraph" w:customStyle="1" w:styleId="paragraph">
    <w:name w:val="paragraph"/>
    <w:aliases w:val="a"/>
    <w:basedOn w:val="OPCParaBase"/>
    <w:link w:val="paragraphChar"/>
    <w:rsid w:val="00E0237B"/>
    <w:pPr>
      <w:tabs>
        <w:tab w:val="right" w:pos="1531"/>
      </w:tabs>
      <w:spacing w:before="40" w:line="240" w:lineRule="auto"/>
      <w:ind w:left="1644" w:hanging="1644"/>
    </w:pPr>
  </w:style>
  <w:style w:type="paragraph" w:customStyle="1" w:styleId="ParlAmend">
    <w:name w:val="ParlAmend"/>
    <w:aliases w:val="pp"/>
    <w:basedOn w:val="OPCParaBase"/>
    <w:rsid w:val="00E0237B"/>
    <w:pPr>
      <w:spacing w:before="240" w:line="240" w:lineRule="atLeast"/>
      <w:ind w:hanging="567"/>
    </w:pPr>
    <w:rPr>
      <w:sz w:val="24"/>
    </w:rPr>
  </w:style>
  <w:style w:type="paragraph" w:customStyle="1" w:styleId="Penalty">
    <w:name w:val="Penalty"/>
    <w:basedOn w:val="OPCParaBase"/>
    <w:rsid w:val="00E0237B"/>
    <w:pPr>
      <w:tabs>
        <w:tab w:val="left" w:pos="2977"/>
      </w:tabs>
      <w:spacing w:before="180" w:line="240" w:lineRule="auto"/>
      <w:ind w:left="1985" w:hanging="851"/>
    </w:pPr>
  </w:style>
  <w:style w:type="paragraph" w:customStyle="1" w:styleId="Portfolio">
    <w:name w:val="Portfolio"/>
    <w:basedOn w:val="OPCParaBase"/>
    <w:rsid w:val="00E0237B"/>
    <w:pPr>
      <w:spacing w:line="240" w:lineRule="auto"/>
    </w:pPr>
    <w:rPr>
      <w:i/>
      <w:sz w:val="20"/>
    </w:rPr>
  </w:style>
  <w:style w:type="paragraph" w:customStyle="1" w:styleId="Preamble">
    <w:name w:val="Preamble"/>
    <w:basedOn w:val="OPCParaBase"/>
    <w:next w:val="Normal"/>
    <w:rsid w:val="00E0237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0237B"/>
    <w:pPr>
      <w:spacing w:line="240" w:lineRule="auto"/>
    </w:pPr>
    <w:rPr>
      <w:i/>
      <w:sz w:val="20"/>
    </w:rPr>
  </w:style>
  <w:style w:type="paragraph" w:customStyle="1" w:styleId="Session">
    <w:name w:val="Session"/>
    <w:basedOn w:val="OPCParaBase"/>
    <w:rsid w:val="00E0237B"/>
    <w:pPr>
      <w:spacing w:line="240" w:lineRule="auto"/>
    </w:pPr>
    <w:rPr>
      <w:sz w:val="28"/>
    </w:rPr>
  </w:style>
  <w:style w:type="paragraph" w:customStyle="1" w:styleId="Sponsor">
    <w:name w:val="Sponsor"/>
    <w:basedOn w:val="OPCParaBase"/>
    <w:rsid w:val="00E0237B"/>
    <w:pPr>
      <w:spacing w:line="240" w:lineRule="auto"/>
    </w:pPr>
    <w:rPr>
      <w:i/>
    </w:rPr>
  </w:style>
  <w:style w:type="paragraph" w:customStyle="1" w:styleId="Subitem">
    <w:name w:val="Subitem"/>
    <w:aliases w:val="iss"/>
    <w:basedOn w:val="OPCParaBase"/>
    <w:rsid w:val="00E0237B"/>
    <w:pPr>
      <w:spacing w:before="180" w:line="240" w:lineRule="auto"/>
      <w:ind w:left="709" w:hanging="709"/>
    </w:pPr>
  </w:style>
  <w:style w:type="paragraph" w:customStyle="1" w:styleId="SubitemHead">
    <w:name w:val="SubitemHead"/>
    <w:aliases w:val="issh"/>
    <w:basedOn w:val="OPCParaBase"/>
    <w:rsid w:val="00E0237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0237B"/>
    <w:pPr>
      <w:spacing w:before="40" w:line="240" w:lineRule="auto"/>
      <w:ind w:left="1134"/>
    </w:pPr>
  </w:style>
  <w:style w:type="paragraph" w:customStyle="1" w:styleId="SubsectionHead">
    <w:name w:val="SubsectionHead"/>
    <w:aliases w:val="ssh"/>
    <w:basedOn w:val="OPCParaBase"/>
    <w:next w:val="subsection"/>
    <w:rsid w:val="00E0237B"/>
    <w:pPr>
      <w:keepNext/>
      <w:keepLines/>
      <w:spacing w:before="240" w:line="240" w:lineRule="auto"/>
      <w:ind w:left="1134"/>
    </w:pPr>
    <w:rPr>
      <w:i/>
    </w:rPr>
  </w:style>
  <w:style w:type="paragraph" w:customStyle="1" w:styleId="Tablea">
    <w:name w:val="Table(a)"/>
    <w:aliases w:val="ta"/>
    <w:basedOn w:val="OPCParaBase"/>
    <w:rsid w:val="00E0237B"/>
    <w:pPr>
      <w:spacing w:before="60" w:line="240" w:lineRule="auto"/>
      <w:ind w:left="284" w:hanging="284"/>
    </w:pPr>
    <w:rPr>
      <w:sz w:val="20"/>
    </w:rPr>
  </w:style>
  <w:style w:type="paragraph" w:customStyle="1" w:styleId="TableAA">
    <w:name w:val="Table(AA)"/>
    <w:aliases w:val="taaa"/>
    <w:basedOn w:val="OPCParaBase"/>
    <w:rsid w:val="00E0237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0237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0237B"/>
    <w:pPr>
      <w:spacing w:before="60" w:line="240" w:lineRule="atLeast"/>
    </w:pPr>
    <w:rPr>
      <w:sz w:val="20"/>
    </w:rPr>
  </w:style>
  <w:style w:type="paragraph" w:customStyle="1" w:styleId="TLPBoxTextnote">
    <w:name w:val="TLPBoxText(note"/>
    <w:aliases w:val="right)"/>
    <w:basedOn w:val="OPCParaBase"/>
    <w:rsid w:val="00E0237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0237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0237B"/>
    <w:pPr>
      <w:spacing w:before="122" w:line="198" w:lineRule="exact"/>
      <w:ind w:left="1985" w:hanging="851"/>
      <w:jc w:val="right"/>
    </w:pPr>
    <w:rPr>
      <w:sz w:val="18"/>
    </w:rPr>
  </w:style>
  <w:style w:type="paragraph" w:customStyle="1" w:styleId="TLPTableBullet">
    <w:name w:val="TLPTableBullet"/>
    <w:aliases w:val="ttb"/>
    <w:basedOn w:val="OPCParaBase"/>
    <w:rsid w:val="00E0237B"/>
    <w:pPr>
      <w:spacing w:line="240" w:lineRule="exact"/>
      <w:ind w:left="284" w:hanging="284"/>
    </w:pPr>
    <w:rPr>
      <w:sz w:val="20"/>
    </w:rPr>
  </w:style>
  <w:style w:type="paragraph" w:styleId="TOC1">
    <w:name w:val="toc 1"/>
    <w:basedOn w:val="OPCParaBase"/>
    <w:next w:val="Normal"/>
    <w:uiPriority w:val="39"/>
    <w:semiHidden/>
    <w:unhideWhenUsed/>
    <w:rsid w:val="00E0237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0237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0237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0237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0237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0237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0237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0237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0237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0237B"/>
    <w:pPr>
      <w:keepLines/>
      <w:spacing w:before="240" w:after="120" w:line="240" w:lineRule="auto"/>
      <w:ind w:left="794"/>
    </w:pPr>
    <w:rPr>
      <w:b/>
      <w:kern w:val="28"/>
      <w:sz w:val="20"/>
    </w:rPr>
  </w:style>
  <w:style w:type="paragraph" w:customStyle="1" w:styleId="TofSectsHeading">
    <w:name w:val="TofSects(Heading)"/>
    <w:basedOn w:val="OPCParaBase"/>
    <w:rsid w:val="00E0237B"/>
    <w:pPr>
      <w:spacing w:before="240" w:after="120" w:line="240" w:lineRule="auto"/>
    </w:pPr>
    <w:rPr>
      <w:b/>
      <w:sz w:val="24"/>
    </w:rPr>
  </w:style>
  <w:style w:type="paragraph" w:customStyle="1" w:styleId="TofSectsSection">
    <w:name w:val="TofSects(Section)"/>
    <w:basedOn w:val="OPCParaBase"/>
    <w:rsid w:val="00E0237B"/>
    <w:pPr>
      <w:keepLines/>
      <w:spacing w:before="40" w:line="240" w:lineRule="auto"/>
      <w:ind w:left="1588" w:hanging="794"/>
    </w:pPr>
    <w:rPr>
      <w:kern w:val="28"/>
      <w:sz w:val="18"/>
    </w:rPr>
  </w:style>
  <w:style w:type="paragraph" w:customStyle="1" w:styleId="TofSectsSubdiv">
    <w:name w:val="TofSects(Subdiv)"/>
    <w:basedOn w:val="OPCParaBase"/>
    <w:rsid w:val="00E0237B"/>
    <w:pPr>
      <w:keepLines/>
      <w:spacing w:before="80" w:line="240" w:lineRule="auto"/>
      <w:ind w:left="1588" w:hanging="794"/>
    </w:pPr>
    <w:rPr>
      <w:kern w:val="28"/>
    </w:rPr>
  </w:style>
  <w:style w:type="paragraph" w:customStyle="1" w:styleId="WRStyle">
    <w:name w:val="WR Style"/>
    <w:aliases w:val="WR"/>
    <w:basedOn w:val="OPCParaBase"/>
    <w:rsid w:val="00E0237B"/>
    <w:pPr>
      <w:spacing w:before="240" w:line="240" w:lineRule="auto"/>
      <w:ind w:left="284" w:hanging="284"/>
    </w:pPr>
    <w:rPr>
      <w:b/>
      <w:i/>
      <w:kern w:val="28"/>
      <w:sz w:val="24"/>
    </w:rPr>
  </w:style>
  <w:style w:type="paragraph" w:customStyle="1" w:styleId="notepara">
    <w:name w:val="note(para)"/>
    <w:aliases w:val="na"/>
    <w:basedOn w:val="OPCParaBase"/>
    <w:rsid w:val="00E0237B"/>
    <w:pPr>
      <w:spacing w:before="40" w:line="198" w:lineRule="exact"/>
      <w:ind w:left="2354" w:hanging="369"/>
    </w:pPr>
    <w:rPr>
      <w:sz w:val="18"/>
    </w:rPr>
  </w:style>
  <w:style w:type="paragraph" w:styleId="Footer">
    <w:name w:val="footer"/>
    <w:link w:val="FooterChar"/>
    <w:rsid w:val="00E0237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0237B"/>
    <w:rPr>
      <w:rFonts w:eastAsia="Times New Roman" w:cs="Times New Roman"/>
      <w:sz w:val="22"/>
      <w:szCs w:val="24"/>
      <w:lang w:eastAsia="en-AU"/>
    </w:rPr>
  </w:style>
  <w:style w:type="character" w:styleId="LineNumber">
    <w:name w:val="line number"/>
    <w:basedOn w:val="OPCCharBase"/>
    <w:uiPriority w:val="99"/>
    <w:semiHidden/>
    <w:unhideWhenUsed/>
    <w:rsid w:val="00E0237B"/>
    <w:rPr>
      <w:sz w:val="16"/>
    </w:rPr>
  </w:style>
  <w:style w:type="table" w:customStyle="1" w:styleId="CFlag">
    <w:name w:val="CFlag"/>
    <w:basedOn w:val="TableNormal"/>
    <w:uiPriority w:val="99"/>
    <w:rsid w:val="00E0237B"/>
    <w:rPr>
      <w:rFonts w:eastAsia="Times New Roman" w:cs="Times New Roman"/>
      <w:lang w:eastAsia="en-AU"/>
    </w:rPr>
    <w:tblPr/>
  </w:style>
  <w:style w:type="paragraph" w:customStyle="1" w:styleId="NotesHeading1">
    <w:name w:val="NotesHeading 1"/>
    <w:basedOn w:val="OPCParaBase"/>
    <w:next w:val="Normal"/>
    <w:rsid w:val="00E0237B"/>
    <w:rPr>
      <w:b/>
      <w:sz w:val="28"/>
      <w:szCs w:val="28"/>
    </w:rPr>
  </w:style>
  <w:style w:type="paragraph" w:customStyle="1" w:styleId="NotesHeading2">
    <w:name w:val="NotesHeading 2"/>
    <w:basedOn w:val="OPCParaBase"/>
    <w:next w:val="Normal"/>
    <w:rsid w:val="00E0237B"/>
    <w:rPr>
      <w:b/>
      <w:sz w:val="28"/>
      <w:szCs w:val="28"/>
    </w:rPr>
  </w:style>
  <w:style w:type="paragraph" w:customStyle="1" w:styleId="SignCoverPageEnd">
    <w:name w:val="SignCoverPageEnd"/>
    <w:basedOn w:val="OPCParaBase"/>
    <w:next w:val="Normal"/>
    <w:rsid w:val="00E0237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0237B"/>
    <w:pPr>
      <w:pBdr>
        <w:top w:val="single" w:sz="4" w:space="1" w:color="auto"/>
      </w:pBdr>
      <w:spacing w:before="360"/>
      <w:ind w:right="397"/>
      <w:jc w:val="both"/>
    </w:pPr>
  </w:style>
  <w:style w:type="paragraph" w:customStyle="1" w:styleId="Paragraphsub-sub-sub">
    <w:name w:val="Paragraph(sub-sub-sub)"/>
    <w:aliases w:val="aaaa"/>
    <w:basedOn w:val="OPCParaBase"/>
    <w:rsid w:val="00E0237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0237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0237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0237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0237B"/>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0237B"/>
    <w:pPr>
      <w:spacing w:before="120"/>
    </w:pPr>
  </w:style>
  <w:style w:type="paragraph" w:customStyle="1" w:styleId="TableTextEndNotes">
    <w:name w:val="TableTextEndNotes"/>
    <w:aliases w:val="Tten"/>
    <w:basedOn w:val="Normal"/>
    <w:rsid w:val="00E0237B"/>
    <w:pPr>
      <w:spacing w:before="60" w:line="240" w:lineRule="auto"/>
    </w:pPr>
    <w:rPr>
      <w:rFonts w:cs="Arial"/>
      <w:sz w:val="20"/>
      <w:szCs w:val="22"/>
    </w:rPr>
  </w:style>
  <w:style w:type="paragraph" w:customStyle="1" w:styleId="TableHeading">
    <w:name w:val="TableHeading"/>
    <w:aliases w:val="th"/>
    <w:basedOn w:val="OPCParaBase"/>
    <w:next w:val="Tabletext"/>
    <w:rsid w:val="00E0237B"/>
    <w:pPr>
      <w:keepNext/>
      <w:spacing w:before="60" w:line="240" w:lineRule="atLeast"/>
    </w:pPr>
    <w:rPr>
      <w:b/>
      <w:sz w:val="20"/>
    </w:rPr>
  </w:style>
  <w:style w:type="paragraph" w:customStyle="1" w:styleId="NoteToSubpara">
    <w:name w:val="NoteToSubpara"/>
    <w:aliases w:val="nts"/>
    <w:basedOn w:val="OPCParaBase"/>
    <w:rsid w:val="00E0237B"/>
    <w:pPr>
      <w:spacing w:before="40" w:line="198" w:lineRule="exact"/>
      <w:ind w:left="2835" w:hanging="709"/>
    </w:pPr>
    <w:rPr>
      <w:sz w:val="18"/>
    </w:rPr>
  </w:style>
  <w:style w:type="paragraph" w:customStyle="1" w:styleId="ENoteTableHeading">
    <w:name w:val="ENoteTableHeading"/>
    <w:aliases w:val="enth"/>
    <w:basedOn w:val="OPCParaBase"/>
    <w:rsid w:val="00E0237B"/>
    <w:pPr>
      <w:keepNext/>
      <w:spacing w:before="60" w:line="240" w:lineRule="atLeast"/>
    </w:pPr>
    <w:rPr>
      <w:rFonts w:ascii="Arial" w:hAnsi="Arial"/>
      <w:b/>
      <w:sz w:val="16"/>
    </w:rPr>
  </w:style>
  <w:style w:type="paragraph" w:customStyle="1" w:styleId="ENoteTTi">
    <w:name w:val="ENoteTTi"/>
    <w:aliases w:val="entti"/>
    <w:basedOn w:val="OPCParaBase"/>
    <w:rsid w:val="00E0237B"/>
    <w:pPr>
      <w:keepNext/>
      <w:spacing w:before="60" w:line="240" w:lineRule="atLeast"/>
      <w:ind w:left="170"/>
    </w:pPr>
    <w:rPr>
      <w:sz w:val="16"/>
    </w:rPr>
  </w:style>
  <w:style w:type="paragraph" w:customStyle="1" w:styleId="ENotesHeading1">
    <w:name w:val="ENotesHeading 1"/>
    <w:aliases w:val="Enh1"/>
    <w:basedOn w:val="OPCParaBase"/>
    <w:next w:val="Normal"/>
    <w:rsid w:val="00E0237B"/>
    <w:pPr>
      <w:spacing w:before="120"/>
      <w:outlineLvl w:val="1"/>
    </w:pPr>
    <w:rPr>
      <w:b/>
      <w:sz w:val="28"/>
      <w:szCs w:val="28"/>
    </w:rPr>
  </w:style>
  <w:style w:type="paragraph" w:customStyle="1" w:styleId="ENotesHeading2">
    <w:name w:val="ENotesHeading 2"/>
    <w:aliases w:val="Enh2"/>
    <w:basedOn w:val="OPCParaBase"/>
    <w:next w:val="Normal"/>
    <w:rsid w:val="00E0237B"/>
    <w:pPr>
      <w:spacing w:before="120" w:after="120"/>
      <w:outlineLvl w:val="2"/>
    </w:pPr>
    <w:rPr>
      <w:b/>
      <w:sz w:val="24"/>
      <w:szCs w:val="28"/>
    </w:rPr>
  </w:style>
  <w:style w:type="paragraph" w:customStyle="1" w:styleId="ENoteTTIndentHeading">
    <w:name w:val="ENoteTTIndentHeading"/>
    <w:aliases w:val="enTTHi"/>
    <w:basedOn w:val="OPCParaBase"/>
    <w:rsid w:val="00E0237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0237B"/>
    <w:pPr>
      <w:spacing w:before="60" w:line="240" w:lineRule="atLeast"/>
    </w:pPr>
    <w:rPr>
      <w:sz w:val="16"/>
    </w:rPr>
  </w:style>
  <w:style w:type="paragraph" w:customStyle="1" w:styleId="MadeunderText">
    <w:name w:val="MadeunderText"/>
    <w:basedOn w:val="OPCParaBase"/>
    <w:next w:val="Normal"/>
    <w:rsid w:val="00E0237B"/>
    <w:pPr>
      <w:spacing w:before="240"/>
    </w:pPr>
    <w:rPr>
      <w:sz w:val="24"/>
      <w:szCs w:val="24"/>
    </w:rPr>
  </w:style>
  <w:style w:type="paragraph" w:customStyle="1" w:styleId="ENotesHeading3">
    <w:name w:val="ENotesHeading 3"/>
    <w:aliases w:val="Enh3"/>
    <w:basedOn w:val="OPCParaBase"/>
    <w:next w:val="Normal"/>
    <w:rsid w:val="00E0237B"/>
    <w:pPr>
      <w:keepNext/>
      <w:spacing w:before="120" w:line="240" w:lineRule="auto"/>
      <w:outlineLvl w:val="4"/>
    </w:pPr>
    <w:rPr>
      <w:b/>
      <w:szCs w:val="24"/>
    </w:rPr>
  </w:style>
  <w:style w:type="paragraph" w:customStyle="1" w:styleId="SubPartCASA">
    <w:name w:val="SubPart(CASA)"/>
    <w:aliases w:val="csp"/>
    <w:basedOn w:val="OPCParaBase"/>
    <w:next w:val="ActHead3"/>
    <w:rsid w:val="00E0237B"/>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E0237B"/>
  </w:style>
  <w:style w:type="character" w:customStyle="1" w:styleId="CharSubPartNoCASA">
    <w:name w:val="CharSubPartNo(CASA)"/>
    <w:basedOn w:val="OPCCharBase"/>
    <w:uiPriority w:val="1"/>
    <w:rsid w:val="00E0237B"/>
  </w:style>
  <w:style w:type="paragraph" w:customStyle="1" w:styleId="ENoteTTIndentHeadingSub">
    <w:name w:val="ENoteTTIndentHeadingSub"/>
    <w:aliases w:val="enTTHis"/>
    <w:basedOn w:val="OPCParaBase"/>
    <w:rsid w:val="00E0237B"/>
    <w:pPr>
      <w:keepNext/>
      <w:spacing w:before="60" w:line="240" w:lineRule="atLeast"/>
      <w:ind w:left="340"/>
    </w:pPr>
    <w:rPr>
      <w:b/>
      <w:sz w:val="16"/>
    </w:rPr>
  </w:style>
  <w:style w:type="paragraph" w:customStyle="1" w:styleId="ENoteTTiSub">
    <w:name w:val="ENoteTTiSub"/>
    <w:aliases w:val="enttis"/>
    <w:basedOn w:val="OPCParaBase"/>
    <w:rsid w:val="00E0237B"/>
    <w:pPr>
      <w:keepNext/>
      <w:spacing w:before="60" w:line="240" w:lineRule="atLeast"/>
      <w:ind w:left="340"/>
    </w:pPr>
    <w:rPr>
      <w:sz w:val="16"/>
    </w:rPr>
  </w:style>
  <w:style w:type="paragraph" w:customStyle="1" w:styleId="SubDivisionMigration">
    <w:name w:val="SubDivisionMigration"/>
    <w:aliases w:val="sdm"/>
    <w:basedOn w:val="OPCParaBase"/>
    <w:rsid w:val="00E0237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0237B"/>
    <w:pPr>
      <w:keepNext/>
      <w:keepLines/>
      <w:spacing w:before="240" w:line="240" w:lineRule="auto"/>
      <w:ind w:left="1134" w:hanging="1134"/>
    </w:pPr>
    <w:rPr>
      <w:b/>
      <w:sz w:val="28"/>
    </w:rPr>
  </w:style>
  <w:style w:type="table" w:styleId="TableGrid">
    <w:name w:val="Table Grid"/>
    <w:basedOn w:val="TableNormal"/>
    <w:uiPriority w:val="59"/>
    <w:rsid w:val="00E02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E0237B"/>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E0237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0237B"/>
    <w:rPr>
      <w:sz w:val="22"/>
    </w:rPr>
  </w:style>
  <w:style w:type="paragraph" w:customStyle="1" w:styleId="SOTextNote">
    <w:name w:val="SO TextNote"/>
    <w:aliases w:val="sont"/>
    <w:basedOn w:val="SOText"/>
    <w:qFormat/>
    <w:rsid w:val="00E0237B"/>
    <w:pPr>
      <w:spacing w:before="122" w:line="198" w:lineRule="exact"/>
      <w:ind w:left="1843" w:hanging="709"/>
    </w:pPr>
    <w:rPr>
      <w:sz w:val="18"/>
    </w:rPr>
  </w:style>
  <w:style w:type="paragraph" w:customStyle="1" w:styleId="SOPara">
    <w:name w:val="SO Para"/>
    <w:aliases w:val="soa"/>
    <w:basedOn w:val="SOText"/>
    <w:link w:val="SOParaChar"/>
    <w:qFormat/>
    <w:rsid w:val="00E0237B"/>
    <w:pPr>
      <w:tabs>
        <w:tab w:val="right" w:pos="1786"/>
      </w:tabs>
      <w:spacing w:before="40"/>
      <w:ind w:left="2070" w:hanging="936"/>
    </w:pPr>
  </w:style>
  <w:style w:type="character" w:customStyle="1" w:styleId="SOParaChar">
    <w:name w:val="SO Para Char"/>
    <w:aliases w:val="soa Char"/>
    <w:basedOn w:val="DefaultParagraphFont"/>
    <w:link w:val="SOPara"/>
    <w:rsid w:val="00E0237B"/>
    <w:rPr>
      <w:sz w:val="22"/>
    </w:rPr>
  </w:style>
  <w:style w:type="paragraph" w:customStyle="1" w:styleId="FileName">
    <w:name w:val="FileName"/>
    <w:basedOn w:val="Normal"/>
    <w:rsid w:val="00E0237B"/>
  </w:style>
  <w:style w:type="paragraph" w:customStyle="1" w:styleId="SOHeadBold">
    <w:name w:val="SO HeadBold"/>
    <w:aliases w:val="sohb"/>
    <w:basedOn w:val="SOText"/>
    <w:next w:val="SOText"/>
    <w:link w:val="SOHeadBoldChar"/>
    <w:qFormat/>
    <w:rsid w:val="00E0237B"/>
    <w:rPr>
      <w:b/>
    </w:rPr>
  </w:style>
  <w:style w:type="character" w:customStyle="1" w:styleId="SOHeadBoldChar">
    <w:name w:val="SO HeadBold Char"/>
    <w:aliases w:val="sohb Char"/>
    <w:basedOn w:val="DefaultParagraphFont"/>
    <w:link w:val="SOHeadBold"/>
    <w:rsid w:val="00E0237B"/>
    <w:rPr>
      <w:b/>
      <w:sz w:val="22"/>
    </w:rPr>
  </w:style>
  <w:style w:type="paragraph" w:customStyle="1" w:styleId="SOHeadItalic">
    <w:name w:val="SO HeadItalic"/>
    <w:aliases w:val="sohi"/>
    <w:basedOn w:val="SOText"/>
    <w:next w:val="SOText"/>
    <w:link w:val="SOHeadItalicChar"/>
    <w:qFormat/>
    <w:rsid w:val="00E0237B"/>
    <w:rPr>
      <w:i/>
    </w:rPr>
  </w:style>
  <w:style w:type="character" w:customStyle="1" w:styleId="SOHeadItalicChar">
    <w:name w:val="SO HeadItalic Char"/>
    <w:aliases w:val="sohi Char"/>
    <w:basedOn w:val="DefaultParagraphFont"/>
    <w:link w:val="SOHeadItalic"/>
    <w:rsid w:val="00E0237B"/>
    <w:rPr>
      <w:i/>
      <w:sz w:val="22"/>
    </w:rPr>
  </w:style>
  <w:style w:type="paragraph" w:customStyle="1" w:styleId="SOBullet">
    <w:name w:val="SO Bullet"/>
    <w:aliases w:val="sotb"/>
    <w:basedOn w:val="SOText"/>
    <w:link w:val="SOBulletChar"/>
    <w:qFormat/>
    <w:rsid w:val="00E0237B"/>
    <w:pPr>
      <w:ind w:left="1559" w:hanging="425"/>
    </w:pPr>
  </w:style>
  <w:style w:type="character" w:customStyle="1" w:styleId="SOBulletChar">
    <w:name w:val="SO Bullet Char"/>
    <w:aliases w:val="sotb Char"/>
    <w:basedOn w:val="DefaultParagraphFont"/>
    <w:link w:val="SOBullet"/>
    <w:rsid w:val="00E0237B"/>
    <w:rPr>
      <w:sz w:val="22"/>
    </w:rPr>
  </w:style>
  <w:style w:type="paragraph" w:customStyle="1" w:styleId="SOBulletNote">
    <w:name w:val="SO BulletNote"/>
    <w:aliases w:val="sonb"/>
    <w:basedOn w:val="SOTextNote"/>
    <w:link w:val="SOBulletNoteChar"/>
    <w:qFormat/>
    <w:rsid w:val="00E0237B"/>
    <w:pPr>
      <w:tabs>
        <w:tab w:val="left" w:pos="1560"/>
      </w:tabs>
      <w:ind w:left="2268" w:hanging="1134"/>
    </w:pPr>
  </w:style>
  <w:style w:type="character" w:customStyle="1" w:styleId="SOBulletNoteChar">
    <w:name w:val="SO BulletNote Char"/>
    <w:aliases w:val="sonb Char"/>
    <w:basedOn w:val="DefaultParagraphFont"/>
    <w:link w:val="SOBulletNote"/>
    <w:rsid w:val="00E0237B"/>
    <w:rPr>
      <w:sz w:val="18"/>
    </w:rPr>
  </w:style>
  <w:style w:type="paragraph" w:customStyle="1" w:styleId="SOText2">
    <w:name w:val="SO Text2"/>
    <w:aliases w:val="sot2"/>
    <w:basedOn w:val="Normal"/>
    <w:next w:val="SOText"/>
    <w:link w:val="SOText2Char"/>
    <w:rsid w:val="00E0237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0237B"/>
    <w:rPr>
      <w:sz w:val="22"/>
    </w:rPr>
  </w:style>
  <w:style w:type="paragraph" w:customStyle="1" w:styleId="Transitional">
    <w:name w:val="Transitional"/>
    <w:aliases w:val="tr"/>
    <w:basedOn w:val="ItemHead"/>
    <w:next w:val="Item"/>
    <w:rsid w:val="00E0237B"/>
  </w:style>
  <w:style w:type="paragraph" w:styleId="BalloonText">
    <w:name w:val="Balloon Text"/>
    <w:basedOn w:val="Normal"/>
    <w:link w:val="BalloonTextChar"/>
    <w:uiPriority w:val="99"/>
    <w:semiHidden/>
    <w:unhideWhenUsed/>
    <w:rsid w:val="003610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0D9"/>
    <w:rPr>
      <w:rFonts w:ascii="Tahoma" w:hAnsi="Tahoma" w:cs="Tahoma"/>
      <w:sz w:val="16"/>
      <w:szCs w:val="16"/>
    </w:rPr>
  </w:style>
  <w:style w:type="character" w:customStyle="1" w:styleId="subsectionChar">
    <w:name w:val="subsection Char"/>
    <w:aliases w:val="ss Char"/>
    <w:link w:val="subsection"/>
    <w:rsid w:val="00D826DA"/>
    <w:rPr>
      <w:rFonts w:eastAsia="Times New Roman" w:cs="Times New Roman"/>
      <w:sz w:val="22"/>
      <w:lang w:eastAsia="en-AU"/>
    </w:rPr>
  </w:style>
  <w:style w:type="character" w:customStyle="1" w:styleId="paragraphChar">
    <w:name w:val="paragraph Char"/>
    <w:aliases w:val="a Char"/>
    <w:link w:val="paragraph"/>
    <w:rsid w:val="00D826DA"/>
    <w:rPr>
      <w:rFonts w:eastAsia="Times New Roman" w:cs="Times New Roman"/>
      <w:sz w:val="22"/>
      <w:lang w:eastAsia="en-AU"/>
    </w:rPr>
  </w:style>
  <w:style w:type="character" w:customStyle="1" w:styleId="ActHead5Char">
    <w:name w:val="ActHead 5 Char"/>
    <w:aliases w:val="s Char"/>
    <w:link w:val="ActHead5"/>
    <w:rsid w:val="00B05409"/>
    <w:rPr>
      <w:rFonts w:eastAsia="Times New Roman" w:cs="Times New Roman"/>
      <w:b/>
      <w:kern w:val="28"/>
      <w:sz w:val="24"/>
      <w:lang w:eastAsia="en-AU"/>
    </w:rPr>
  </w:style>
  <w:style w:type="character" w:customStyle="1" w:styleId="DefinitionChar">
    <w:name w:val="Definition Char"/>
    <w:aliases w:val="dd Char"/>
    <w:link w:val="Definition"/>
    <w:rsid w:val="006B617B"/>
    <w:rPr>
      <w:rFonts w:eastAsia="Times New Roman" w:cs="Times New Roman"/>
      <w:sz w:val="22"/>
      <w:lang w:eastAsia="en-AU"/>
    </w:rPr>
  </w:style>
  <w:style w:type="character" w:styleId="Hyperlink">
    <w:name w:val="Hyperlink"/>
    <w:basedOn w:val="DefaultParagraphFont"/>
    <w:uiPriority w:val="99"/>
    <w:semiHidden/>
    <w:unhideWhenUsed/>
    <w:rsid w:val="00DB31EA"/>
    <w:rPr>
      <w:color w:val="0000FF" w:themeColor="hyperlink"/>
      <w:u w:val="single"/>
    </w:rPr>
  </w:style>
  <w:style w:type="character" w:styleId="FollowedHyperlink">
    <w:name w:val="FollowedHyperlink"/>
    <w:basedOn w:val="DefaultParagraphFont"/>
    <w:uiPriority w:val="99"/>
    <w:semiHidden/>
    <w:unhideWhenUsed/>
    <w:rsid w:val="00DB31EA"/>
    <w:rPr>
      <w:color w:val="0000FF" w:themeColor="hyperlink"/>
      <w:u w:val="single"/>
    </w:rPr>
  </w:style>
  <w:style w:type="character" w:customStyle="1" w:styleId="Heading1Char">
    <w:name w:val="Heading 1 Char"/>
    <w:basedOn w:val="DefaultParagraphFont"/>
    <w:link w:val="Heading1"/>
    <w:uiPriority w:val="9"/>
    <w:rsid w:val="00947D3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47D3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47D3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47D3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47D3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47D3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47D3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47D3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47D38"/>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947D38"/>
    <w:pPr>
      <w:spacing w:before="800"/>
    </w:pPr>
  </w:style>
  <w:style w:type="character" w:customStyle="1" w:styleId="ShortTP1Char">
    <w:name w:val="ShortTP1 Char"/>
    <w:basedOn w:val="DefaultParagraphFont"/>
    <w:link w:val="ShortTP1"/>
    <w:rsid w:val="00947D38"/>
    <w:rPr>
      <w:rFonts w:eastAsia="Times New Roman" w:cs="Times New Roman"/>
      <w:b/>
      <w:sz w:val="40"/>
      <w:lang w:eastAsia="en-AU"/>
    </w:rPr>
  </w:style>
  <w:style w:type="paragraph" w:customStyle="1" w:styleId="ActNoP1">
    <w:name w:val="ActNoP1"/>
    <w:basedOn w:val="Actno"/>
    <w:link w:val="ActNoP1Char"/>
    <w:rsid w:val="00947D38"/>
    <w:pPr>
      <w:spacing w:before="800"/>
    </w:pPr>
    <w:rPr>
      <w:sz w:val="28"/>
    </w:rPr>
  </w:style>
  <w:style w:type="character" w:customStyle="1" w:styleId="ActNoP1Char">
    <w:name w:val="ActNoP1 Char"/>
    <w:basedOn w:val="DefaultParagraphFont"/>
    <w:link w:val="ActNoP1"/>
    <w:rsid w:val="00947D38"/>
    <w:rPr>
      <w:rFonts w:eastAsia="Times New Roman" w:cs="Times New Roman"/>
      <w:b/>
      <w:sz w:val="28"/>
      <w:lang w:eastAsia="en-AU"/>
    </w:rPr>
  </w:style>
  <w:style w:type="paragraph" w:customStyle="1" w:styleId="AssentBk">
    <w:name w:val="AssentBk"/>
    <w:basedOn w:val="Normal"/>
    <w:rsid w:val="00947D38"/>
    <w:pPr>
      <w:spacing w:line="240" w:lineRule="auto"/>
    </w:pPr>
    <w:rPr>
      <w:rFonts w:eastAsia="Times New Roman" w:cs="Times New Roman"/>
      <w:sz w:val="20"/>
      <w:lang w:eastAsia="en-AU"/>
    </w:rPr>
  </w:style>
  <w:style w:type="paragraph" w:customStyle="1" w:styleId="ActNoCP">
    <w:name w:val="ActNoCP"/>
    <w:basedOn w:val="Actno"/>
    <w:link w:val="ActNoCPChar"/>
    <w:rsid w:val="002574EE"/>
    <w:pPr>
      <w:spacing w:before="400"/>
    </w:pPr>
  </w:style>
  <w:style w:type="character" w:customStyle="1" w:styleId="ActNoCPChar">
    <w:name w:val="ActNoCP Char"/>
    <w:basedOn w:val="DefaultParagraphFont"/>
    <w:link w:val="ActNoCP"/>
    <w:rsid w:val="002574EE"/>
    <w:rPr>
      <w:rFonts w:eastAsia="Times New Roman" w:cs="Times New Roman"/>
      <w:b/>
      <w:sz w:val="40"/>
      <w:lang w:eastAsia="en-AU"/>
    </w:rPr>
  </w:style>
  <w:style w:type="character" w:customStyle="1" w:styleId="ActnoChar">
    <w:name w:val="Actno Char"/>
    <w:basedOn w:val="DefaultParagraphFont"/>
    <w:link w:val="Actno"/>
    <w:rsid w:val="002574EE"/>
    <w:rPr>
      <w:rFonts w:eastAsia="Times New Roman" w:cs="Times New Roman"/>
      <w:b/>
      <w:sz w:val="40"/>
      <w:lang w:eastAsia="en-AU"/>
    </w:rPr>
  </w:style>
  <w:style w:type="paragraph" w:customStyle="1" w:styleId="AssentDt">
    <w:name w:val="AssentDt"/>
    <w:basedOn w:val="Normal"/>
    <w:rsid w:val="009E449B"/>
    <w:pPr>
      <w:spacing w:line="240" w:lineRule="auto"/>
    </w:pPr>
    <w:rPr>
      <w:rFonts w:eastAsia="Times New Roman" w:cs="Times New Roman"/>
      <w:sz w:val="20"/>
      <w:lang w:eastAsia="en-AU"/>
    </w:rPr>
  </w:style>
  <w:style w:type="paragraph" w:customStyle="1" w:styleId="2ndRd">
    <w:name w:val="2ndRd"/>
    <w:basedOn w:val="Normal"/>
    <w:rsid w:val="009E449B"/>
    <w:pPr>
      <w:spacing w:line="240" w:lineRule="auto"/>
    </w:pPr>
    <w:rPr>
      <w:rFonts w:eastAsia="Times New Roman" w:cs="Times New Roman"/>
      <w:sz w:val="20"/>
      <w:lang w:eastAsia="en-AU"/>
    </w:rPr>
  </w:style>
  <w:style w:type="paragraph" w:customStyle="1" w:styleId="ScalePlusRef">
    <w:name w:val="ScalePlusRef"/>
    <w:basedOn w:val="Normal"/>
    <w:rsid w:val="009E449B"/>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0237B"/>
    <w:pPr>
      <w:spacing w:line="260" w:lineRule="atLeast"/>
    </w:pPr>
    <w:rPr>
      <w:sz w:val="22"/>
    </w:rPr>
  </w:style>
  <w:style w:type="paragraph" w:styleId="Heading1">
    <w:name w:val="heading 1"/>
    <w:basedOn w:val="Normal"/>
    <w:next w:val="Normal"/>
    <w:link w:val="Heading1Char"/>
    <w:uiPriority w:val="9"/>
    <w:qFormat/>
    <w:rsid w:val="00947D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47D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47D3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47D3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47D3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47D3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47D3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47D3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47D3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0237B"/>
  </w:style>
  <w:style w:type="paragraph" w:customStyle="1" w:styleId="OPCParaBase">
    <w:name w:val="OPCParaBase"/>
    <w:qFormat/>
    <w:rsid w:val="00E0237B"/>
    <w:pPr>
      <w:spacing w:line="260" w:lineRule="atLeast"/>
    </w:pPr>
    <w:rPr>
      <w:rFonts w:eastAsia="Times New Roman" w:cs="Times New Roman"/>
      <w:sz w:val="22"/>
      <w:lang w:eastAsia="en-AU"/>
    </w:rPr>
  </w:style>
  <w:style w:type="paragraph" w:customStyle="1" w:styleId="ShortT">
    <w:name w:val="ShortT"/>
    <w:basedOn w:val="OPCParaBase"/>
    <w:next w:val="Normal"/>
    <w:qFormat/>
    <w:rsid w:val="00E0237B"/>
    <w:pPr>
      <w:spacing w:line="240" w:lineRule="auto"/>
    </w:pPr>
    <w:rPr>
      <w:b/>
      <w:sz w:val="40"/>
    </w:rPr>
  </w:style>
  <w:style w:type="paragraph" w:customStyle="1" w:styleId="ActHead1">
    <w:name w:val="ActHead 1"/>
    <w:aliases w:val="c"/>
    <w:basedOn w:val="OPCParaBase"/>
    <w:next w:val="Normal"/>
    <w:qFormat/>
    <w:rsid w:val="00E0237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0237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0237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0237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0237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0237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0237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0237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0237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0237B"/>
  </w:style>
  <w:style w:type="paragraph" w:customStyle="1" w:styleId="Blocks">
    <w:name w:val="Blocks"/>
    <w:aliases w:val="bb"/>
    <w:basedOn w:val="OPCParaBase"/>
    <w:qFormat/>
    <w:rsid w:val="00E0237B"/>
    <w:pPr>
      <w:spacing w:line="240" w:lineRule="auto"/>
    </w:pPr>
    <w:rPr>
      <w:sz w:val="24"/>
    </w:rPr>
  </w:style>
  <w:style w:type="paragraph" w:customStyle="1" w:styleId="BoxText">
    <w:name w:val="BoxText"/>
    <w:aliases w:val="bt"/>
    <w:basedOn w:val="OPCParaBase"/>
    <w:qFormat/>
    <w:rsid w:val="00E0237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0237B"/>
    <w:rPr>
      <w:b/>
    </w:rPr>
  </w:style>
  <w:style w:type="paragraph" w:customStyle="1" w:styleId="BoxHeadItalic">
    <w:name w:val="BoxHeadItalic"/>
    <w:aliases w:val="bhi"/>
    <w:basedOn w:val="BoxText"/>
    <w:next w:val="BoxStep"/>
    <w:qFormat/>
    <w:rsid w:val="00E0237B"/>
    <w:rPr>
      <w:i/>
    </w:rPr>
  </w:style>
  <w:style w:type="paragraph" w:customStyle="1" w:styleId="BoxList">
    <w:name w:val="BoxList"/>
    <w:aliases w:val="bl"/>
    <w:basedOn w:val="BoxText"/>
    <w:qFormat/>
    <w:rsid w:val="00E0237B"/>
    <w:pPr>
      <w:ind w:left="1559" w:hanging="425"/>
    </w:pPr>
  </w:style>
  <w:style w:type="paragraph" w:customStyle="1" w:styleId="BoxNote">
    <w:name w:val="BoxNote"/>
    <w:aliases w:val="bn"/>
    <w:basedOn w:val="BoxText"/>
    <w:qFormat/>
    <w:rsid w:val="00E0237B"/>
    <w:pPr>
      <w:tabs>
        <w:tab w:val="left" w:pos="1985"/>
      </w:tabs>
      <w:spacing w:before="122" w:line="198" w:lineRule="exact"/>
      <w:ind w:left="2948" w:hanging="1814"/>
    </w:pPr>
    <w:rPr>
      <w:sz w:val="18"/>
    </w:rPr>
  </w:style>
  <w:style w:type="paragraph" w:customStyle="1" w:styleId="BoxPara">
    <w:name w:val="BoxPara"/>
    <w:aliases w:val="bp"/>
    <w:basedOn w:val="BoxText"/>
    <w:qFormat/>
    <w:rsid w:val="00E0237B"/>
    <w:pPr>
      <w:tabs>
        <w:tab w:val="right" w:pos="2268"/>
      </w:tabs>
      <w:ind w:left="2552" w:hanging="1418"/>
    </w:pPr>
  </w:style>
  <w:style w:type="paragraph" w:customStyle="1" w:styleId="BoxStep">
    <w:name w:val="BoxStep"/>
    <w:aliases w:val="bs"/>
    <w:basedOn w:val="BoxText"/>
    <w:qFormat/>
    <w:rsid w:val="00E0237B"/>
    <w:pPr>
      <w:ind w:left="1985" w:hanging="851"/>
    </w:pPr>
  </w:style>
  <w:style w:type="character" w:customStyle="1" w:styleId="CharAmPartNo">
    <w:name w:val="CharAmPartNo"/>
    <w:basedOn w:val="OPCCharBase"/>
    <w:qFormat/>
    <w:rsid w:val="00E0237B"/>
  </w:style>
  <w:style w:type="character" w:customStyle="1" w:styleId="CharAmPartText">
    <w:name w:val="CharAmPartText"/>
    <w:basedOn w:val="OPCCharBase"/>
    <w:qFormat/>
    <w:rsid w:val="00E0237B"/>
  </w:style>
  <w:style w:type="character" w:customStyle="1" w:styleId="CharAmSchNo">
    <w:name w:val="CharAmSchNo"/>
    <w:basedOn w:val="OPCCharBase"/>
    <w:qFormat/>
    <w:rsid w:val="00E0237B"/>
  </w:style>
  <w:style w:type="character" w:customStyle="1" w:styleId="CharAmSchText">
    <w:name w:val="CharAmSchText"/>
    <w:basedOn w:val="OPCCharBase"/>
    <w:qFormat/>
    <w:rsid w:val="00E0237B"/>
  </w:style>
  <w:style w:type="character" w:customStyle="1" w:styleId="CharBoldItalic">
    <w:name w:val="CharBoldItalic"/>
    <w:basedOn w:val="OPCCharBase"/>
    <w:uiPriority w:val="1"/>
    <w:qFormat/>
    <w:rsid w:val="00E0237B"/>
    <w:rPr>
      <w:b/>
      <w:i/>
    </w:rPr>
  </w:style>
  <w:style w:type="character" w:customStyle="1" w:styleId="CharChapNo">
    <w:name w:val="CharChapNo"/>
    <w:basedOn w:val="OPCCharBase"/>
    <w:uiPriority w:val="1"/>
    <w:qFormat/>
    <w:rsid w:val="00E0237B"/>
  </w:style>
  <w:style w:type="character" w:customStyle="1" w:styleId="CharChapText">
    <w:name w:val="CharChapText"/>
    <w:basedOn w:val="OPCCharBase"/>
    <w:uiPriority w:val="1"/>
    <w:qFormat/>
    <w:rsid w:val="00E0237B"/>
  </w:style>
  <w:style w:type="character" w:customStyle="1" w:styleId="CharDivNo">
    <w:name w:val="CharDivNo"/>
    <w:basedOn w:val="OPCCharBase"/>
    <w:uiPriority w:val="1"/>
    <w:qFormat/>
    <w:rsid w:val="00E0237B"/>
  </w:style>
  <w:style w:type="character" w:customStyle="1" w:styleId="CharDivText">
    <w:name w:val="CharDivText"/>
    <w:basedOn w:val="OPCCharBase"/>
    <w:uiPriority w:val="1"/>
    <w:qFormat/>
    <w:rsid w:val="00E0237B"/>
  </w:style>
  <w:style w:type="character" w:customStyle="1" w:styleId="CharItalic">
    <w:name w:val="CharItalic"/>
    <w:basedOn w:val="OPCCharBase"/>
    <w:uiPriority w:val="1"/>
    <w:qFormat/>
    <w:rsid w:val="00E0237B"/>
    <w:rPr>
      <w:i/>
    </w:rPr>
  </w:style>
  <w:style w:type="character" w:customStyle="1" w:styleId="CharPartNo">
    <w:name w:val="CharPartNo"/>
    <w:basedOn w:val="OPCCharBase"/>
    <w:uiPriority w:val="1"/>
    <w:qFormat/>
    <w:rsid w:val="00E0237B"/>
  </w:style>
  <w:style w:type="character" w:customStyle="1" w:styleId="CharPartText">
    <w:name w:val="CharPartText"/>
    <w:basedOn w:val="OPCCharBase"/>
    <w:uiPriority w:val="1"/>
    <w:qFormat/>
    <w:rsid w:val="00E0237B"/>
  </w:style>
  <w:style w:type="character" w:customStyle="1" w:styleId="CharSectno">
    <w:name w:val="CharSectno"/>
    <w:basedOn w:val="OPCCharBase"/>
    <w:qFormat/>
    <w:rsid w:val="00E0237B"/>
  </w:style>
  <w:style w:type="character" w:customStyle="1" w:styleId="CharSubdNo">
    <w:name w:val="CharSubdNo"/>
    <w:basedOn w:val="OPCCharBase"/>
    <w:uiPriority w:val="1"/>
    <w:qFormat/>
    <w:rsid w:val="00E0237B"/>
  </w:style>
  <w:style w:type="character" w:customStyle="1" w:styleId="CharSubdText">
    <w:name w:val="CharSubdText"/>
    <w:basedOn w:val="OPCCharBase"/>
    <w:uiPriority w:val="1"/>
    <w:qFormat/>
    <w:rsid w:val="00E0237B"/>
  </w:style>
  <w:style w:type="paragraph" w:customStyle="1" w:styleId="CTA--">
    <w:name w:val="CTA --"/>
    <w:basedOn w:val="OPCParaBase"/>
    <w:next w:val="Normal"/>
    <w:rsid w:val="00E0237B"/>
    <w:pPr>
      <w:spacing w:before="60" w:line="240" w:lineRule="atLeast"/>
      <w:ind w:left="142" w:hanging="142"/>
    </w:pPr>
    <w:rPr>
      <w:sz w:val="20"/>
    </w:rPr>
  </w:style>
  <w:style w:type="paragraph" w:customStyle="1" w:styleId="CTA-">
    <w:name w:val="CTA -"/>
    <w:basedOn w:val="OPCParaBase"/>
    <w:rsid w:val="00E0237B"/>
    <w:pPr>
      <w:spacing w:before="60" w:line="240" w:lineRule="atLeast"/>
      <w:ind w:left="85" w:hanging="85"/>
    </w:pPr>
    <w:rPr>
      <w:sz w:val="20"/>
    </w:rPr>
  </w:style>
  <w:style w:type="paragraph" w:customStyle="1" w:styleId="CTA---">
    <w:name w:val="CTA ---"/>
    <w:basedOn w:val="OPCParaBase"/>
    <w:next w:val="Normal"/>
    <w:rsid w:val="00E0237B"/>
    <w:pPr>
      <w:spacing w:before="60" w:line="240" w:lineRule="atLeast"/>
      <w:ind w:left="198" w:hanging="198"/>
    </w:pPr>
    <w:rPr>
      <w:sz w:val="20"/>
    </w:rPr>
  </w:style>
  <w:style w:type="paragraph" w:customStyle="1" w:styleId="CTA----">
    <w:name w:val="CTA ----"/>
    <w:basedOn w:val="OPCParaBase"/>
    <w:next w:val="Normal"/>
    <w:rsid w:val="00E0237B"/>
    <w:pPr>
      <w:spacing w:before="60" w:line="240" w:lineRule="atLeast"/>
      <w:ind w:left="255" w:hanging="255"/>
    </w:pPr>
    <w:rPr>
      <w:sz w:val="20"/>
    </w:rPr>
  </w:style>
  <w:style w:type="paragraph" w:customStyle="1" w:styleId="CTA1a">
    <w:name w:val="CTA 1(a)"/>
    <w:basedOn w:val="OPCParaBase"/>
    <w:rsid w:val="00E0237B"/>
    <w:pPr>
      <w:tabs>
        <w:tab w:val="right" w:pos="414"/>
      </w:tabs>
      <w:spacing w:before="40" w:line="240" w:lineRule="atLeast"/>
      <w:ind w:left="675" w:hanging="675"/>
    </w:pPr>
    <w:rPr>
      <w:sz w:val="20"/>
    </w:rPr>
  </w:style>
  <w:style w:type="paragraph" w:customStyle="1" w:styleId="CTA1ai">
    <w:name w:val="CTA 1(a)(i)"/>
    <w:basedOn w:val="OPCParaBase"/>
    <w:rsid w:val="00E0237B"/>
    <w:pPr>
      <w:tabs>
        <w:tab w:val="right" w:pos="1004"/>
      </w:tabs>
      <w:spacing w:before="40" w:line="240" w:lineRule="atLeast"/>
      <w:ind w:left="1253" w:hanging="1253"/>
    </w:pPr>
    <w:rPr>
      <w:sz w:val="20"/>
    </w:rPr>
  </w:style>
  <w:style w:type="paragraph" w:customStyle="1" w:styleId="CTA2a">
    <w:name w:val="CTA 2(a)"/>
    <w:basedOn w:val="OPCParaBase"/>
    <w:rsid w:val="00E0237B"/>
    <w:pPr>
      <w:tabs>
        <w:tab w:val="right" w:pos="482"/>
      </w:tabs>
      <w:spacing w:before="40" w:line="240" w:lineRule="atLeast"/>
      <w:ind w:left="748" w:hanging="748"/>
    </w:pPr>
    <w:rPr>
      <w:sz w:val="20"/>
    </w:rPr>
  </w:style>
  <w:style w:type="paragraph" w:customStyle="1" w:styleId="CTA2ai">
    <w:name w:val="CTA 2(a)(i)"/>
    <w:basedOn w:val="OPCParaBase"/>
    <w:rsid w:val="00E0237B"/>
    <w:pPr>
      <w:tabs>
        <w:tab w:val="right" w:pos="1089"/>
      </w:tabs>
      <w:spacing w:before="40" w:line="240" w:lineRule="atLeast"/>
      <w:ind w:left="1327" w:hanging="1327"/>
    </w:pPr>
    <w:rPr>
      <w:sz w:val="20"/>
    </w:rPr>
  </w:style>
  <w:style w:type="paragraph" w:customStyle="1" w:styleId="CTA3a">
    <w:name w:val="CTA 3(a)"/>
    <w:basedOn w:val="OPCParaBase"/>
    <w:rsid w:val="00E0237B"/>
    <w:pPr>
      <w:tabs>
        <w:tab w:val="right" w:pos="556"/>
      </w:tabs>
      <w:spacing w:before="40" w:line="240" w:lineRule="atLeast"/>
      <w:ind w:left="805" w:hanging="805"/>
    </w:pPr>
    <w:rPr>
      <w:sz w:val="20"/>
    </w:rPr>
  </w:style>
  <w:style w:type="paragraph" w:customStyle="1" w:styleId="CTA3ai">
    <w:name w:val="CTA 3(a)(i)"/>
    <w:basedOn w:val="OPCParaBase"/>
    <w:rsid w:val="00E0237B"/>
    <w:pPr>
      <w:tabs>
        <w:tab w:val="right" w:pos="1140"/>
      </w:tabs>
      <w:spacing w:before="40" w:line="240" w:lineRule="atLeast"/>
      <w:ind w:left="1361" w:hanging="1361"/>
    </w:pPr>
    <w:rPr>
      <w:sz w:val="20"/>
    </w:rPr>
  </w:style>
  <w:style w:type="paragraph" w:customStyle="1" w:styleId="CTA4a">
    <w:name w:val="CTA 4(a)"/>
    <w:basedOn w:val="OPCParaBase"/>
    <w:rsid w:val="00E0237B"/>
    <w:pPr>
      <w:tabs>
        <w:tab w:val="right" w:pos="624"/>
      </w:tabs>
      <w:spacing w:before="40" w:line="240" w:lineRule="atLeast"/>
      <w:ind w:left="873" w:hanging="873"/>
    </w:pPr>
    <w:rPr>
      <w:sz w:val="20"/>
    </w:rPr>
  </w:style>
  <w:style w:type="paragraph" w:customStyle="1" w:styleId="CTA4ai">
    <w:name w:val="CTA 4(a)(i)"/>
    <w:basedOn w:val="OPCParaBase"/>
    <w:rsid w:val="00E0237B"/>
    <w:pPr>
      <w:tabs>
        <w:tab w:val="right" w:pos="1213"/>
      </w:tabs>
      <w:spacing w:before="40" w:line="240" w:lineRule="atLeast"/>
      <w:ind w:left="1452" w:hanging="1452"/>
    </w:pPr>
    <w:rPr>
      <w:sz w:val="20"/>
    </w:rPr>
  </w:style>
  <w:style w:type="paragraph" w:customStyle="1" w:styleId="CTACAPS">
    <w:name w:val="CTA CAPS"/>
    <w:basedOn w:val="OPCParaBase"/>
    <w:rsid w:val="00E0237B"/>
    <w:pPr>
      <w:spacing w:before="60" w:line="240" w:lineRule="atLeast"/>
    </w:pPr>
    <w:rPr>
      <w:sz w:val="20"/>
    </w:rPr>
  </w:style>
  <w:style w:type="paragraph" w:customStyle="1" w:styleId="CTAright">
    <w:name w:val="CTA right"/>
    <w:basedOn w:val="OPCParaBase"/>
    <w:rsid w:val="00E0237B"/>
    <w:pPr>
      <w:spacing w:before="60" w:line="240" w:lineRule="auto"/>
      <w:jc w:val="right"/>
    </w:pPr>
    <w:rPr>
      <w:sz w:val="20"/>
    </w:rPr>
  </w:style>
  <w:style w:type="paragraph" w:customStyle="1" w:styleId="subsection">
    <w:name w:val="subsection"/>
    <w:aliases w:val="ss"/>
    <w:basedOn w:val="OPCParaBase"/>
    <w:link w:val="subsectionChar"/>
    <w:rsid w:val="00E0237B"/>
    <w:pPr>
      <w:tabs>
        <w:tab w:val="right" w:pos="1021"/>
      </w:tabs>
      <w:spacing w:before="180" w:line="240" w:lineRule="auto"/>
      <w:ind w:left="1134" w:hanging="1134"/>
    </w:pPr>
  </w:style>
  <w:style w:type="paragraph" w:customStyle="1" w:styleId="Definition">
    <w:name w:val="Definition"/>
    <w:aliases w:val="dd"/>
    <w:basedOn w:val="OPCParaBase"/>
    <w:link w:val="DefinitionChar"/>
    <w:rsid w:val="00E0237B"/>
    <w:pPr>
      <w:spacing w:before="180" w:line="240" w:lineRule="auto"/>
      <w:ind w:left="1134"/>
    </w:pPr>
  </w:style>
  <w:style w:type="paragraph" w:customStyle="1" w:styleId="ETAsubitem">
    <w:name w:val="ETA(subitem)"/>
    <w:basedOn w:val="OPCParaBase"/>
    <w:rsid w:val="00E0237B"/>
    <w:pPr>
      <w:tabs>
        <w:tab w:val="right" w:pos="340"/>
      </w:tabs>
      <w:spacing w:before="60" w:line="240" w:lineRule="auto"/>
      <w:ind w:left="454" w:hanging="454"/>
    </w:pPr>
    <w:rPr>
      <w:sz w:val="20"/>
    </w:rPr>
  </w:style>
  <w:style w:type="paragraph" w:customStyle="1" w:styleId="ETApara">
    <w:name w:val="ETA(para)"/>
    <w:basedOn w:val="OPCParaBase"/>
    <w:rsid w:val="00E0237B"/>
    <w:pPr>
      <w:tabs>
        <w:tab w:val="right" w:pos="754"/>
      </w:tabs>
      <w:spacing w:before="60" w:line="240" w:lineRule="auto"/>
      <w:ind w:left="828" w:hanging="828"/>
    </w:pPr>
    <w:rPr>
      <w:sz w:val="20"/>
    </w:rPr>
  </w:style>
  <w:style w:type="paragraph" w:customStyle="1" w:styleId="ETAsubpara">
    <w:name w:val="ETA(subpara)"/>
    <w:basedOn w:val="OPCParaBase"/>
    <w:rsid w:val="00E0237B"/>
    <w:pPr>
      <w:tabs>
        <w:tab w:val="right" w:pos="1083"/>
      </w:tabs>
      <w:spacing w:before="60" w:line="240" w:lineRule="auto"/>
      <w:ind w:left="1191" w:hanging="1191"/>
    </w:pPr>
    <w:rPr>
      <w:sz w:val="20"/>
    </w:rPr>
  </w:style>
  <w:style w:type="paragraph" w:customStyle="1" w:styleId="ETAsub-subpara">
    <w:name w:val="ETA(sub-subpara)"/>
    <w:basedOn w:val="OPCParaBase"/>
    <w:rsid w:val="00E0237B"/>
    <w:pPr>
      <w:tabs>
        <w:tab w:val="right" w:pos="1412"/>
      </w:tabs>
      <w:spacing w:before="60" w:line="240" w:lineRule="auto"/>
      <w:ind w:left="1525" w:hanging="1525"/>
    </w:pPr>
    <w:rPr>
      <w:sz w:val="20"/>
    </w:rPr>
  </w:style>
  <w:style w:type="paragraph" w:customStyle="1" w:styleId="Formula">
    <w:name w:val="Formula"/>
    <w:basedOn w:val="OPCParaBase"/>
    <w:rsid w:val="00E0237B"/>
    <w:pPr>
      <w:spacing w:line="240" w:lineRule="auto"/>
      <w:ind w:left="1134"/>
    </w:pPr>
    <w:rPr>
      <w:sz w:val="20"/>
    </w:rPr>
  </w:style>
  <w:style w:type="paragraph" w:styleId="Header">
    <w:name w:val="header"/>
    <w:basedOn w:val="OPCParaBase"/>
    <w:link w:val="HeaderChar"/>
    <w:unhideWhenUsed/>
    <w:rsid w:val="00E0237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0237B"/>
    <w:rPr>
      <w:rFonts w:eastAsia="Times New Roman" w:cs="Times New Roman"/>
      <w:sz w:val="16"/>
      <w:lang w:eastAsia="en-AU"/>
    </w:rPr>
  </w:style>
  <w:style w:type="paragraph" w:customStyle="1" w:styleId="House">
    <w:name w:val="House"/>
    <w:basedOn w:val="OPCParaBase"/>
    <w:rsid w:val="00E0237B"/>
    <w:pPr>
      <w:spacing w:line="240" w:lineRule="auto"/>
    </w:pPr>
    <w:rPr>
      <w:sz w:val="28"/>
    </w:rPr>
  </w:style>
  <w:style w:type="paragraph" w:customStyle="1" w:styleId="Item">
    <w:name w:val="Item"/>
    <w:aliases w:val="i"/>
    <w:basedOn w:val="OPCParaBase"/>
    <w:next w:val="ItemHead"/>
    <w:rsid w:val="00E0237B"/>
    <w:pPr>
      <w:keepLines/>
      <w:spacing w:before="80" w:line="240" w:lineRule="auto"/>
      <w:ind w:left="709"/>
    </w:pPr>
  </w:style>
  <w:style w:type="paragraph" w:customStyle="1" w:styleId="ItemHead">
    <w:name w:val="ItemHead"/>
    <w:aliases w:val="ih"/>
    <w:basedOn w:val="OPCParaBase"/>
    <w:next w:val="Item"/>
    <w:rsid w:val="00E0237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0237B"/>
    <w:pPr>
      <w:spacing w:line="240" w:lineRule="auto"/>
    </w:pPr>
    <w:rPr>
      <w:b/>
      <w:sz w:val="32"/>
    </w:rPr>
  </w:style>
  <w:style w:type="paragraph" w:customStyle="1" w:styleId="notedraft">
    <w:name w:val="note(draft)"/>
    <w:aliases w:val="nd"/>
    <w:basedOn w:val="OPCParaBase"/>
    <w:rsid w:val="00E0237B"/>
    <w:pPr>
      <w:spacing w:before="240" w:line="240" w:lineRule="auto"/>
      <w:ind w:left="284" w:hanging="284"/>
    </w:pPr>
    <w:rPr>
      <w:i/>
      <w:sz w:val="24"/>
    </w:rPr>
  </w:style>
  <w:style w:type="paragraph" w:customStyle="1" w:styleId="notemargin">
    <w:name w:val="note(margin)"/>
    <w:aliases w:val="nm"/>
    <w:basedOn w:val="OPCParaBase"/>
    <w:rsid w:val="00E0237B"/>
    <w:pPr>
      <w:tabs>
        <w:tab w:val="left" w:pos="709"/>
      </w:tabs>
      <w:spacing w:before="122" w:line="198" w:lineRule="exact"/>
      <w:ind w:left="709" w:hanging="709"/>
    </w:pPr>
    <w:rPr>
      <w:sz w:val="18"/>
    </w:rPr>
  </w:style>
  <w:style w:type="paragraph" w:customStyle="1" w:styleId="noteToPara">
    <w:name w:val="noteToPara"/>
    <w:aliases w:val="ntp"/>
    <w:basedOn w:val="OPCParaBase"/>
    <w:rsid w:val="00E0237B"/>
    <w:pPr>
      <w:spacing w:before="122" w:line="198" w:lineRule="exact"/>
      <w:ind w:left="2353" w:hanging="709"/>
    </w:pPr>
    <w:rPr>
      <w:sz w:val="18"/>
    </w:rPr>
  </w:style>
  <w:style w:type="paragraph" w:customStyle="1" w:styleId="noteParlAmend">
    <w:name w:val="note(ParlAmend)"/>
    <w:aliases w:val="npp"/>
    <w:basedOn w:val="OPCParaBase"/>
    <w:next w:val="ParlAmend"/>
    <w:rsid w:val="00E0237B"/>
    <w:pPr>
      <w:spacing w:line="240" w:lineRule="auto"/>
      <w:jc w:val="right"/>
    </w:pPr>
    <w:rPr>
      <w:rFonts w:ascii="Arial" w:hAnsi="Arial"/>
      <w:b/>
      <w:i/>
    </w:rPr>
  </w:style>
  <w:style w:type="paragraph" w:customStyle="1" w:styleId="Page1">
    <w:name w:val="Page1"/>
    <w:basedOn w:val="OPCParaBase"/>
    <w:rsid w:val="00E0237B"/>
    <w:pPr>
      <w:spacing w:before="5600" w:line="240" w:lineRule="auto"/>
    </w:pPr>
    <w:rPr>
      <w:b/>
      <w:sz w:val="32"/>
    </w:rPr>
  </w:style>
  <w:style w:type="paragraph" w:customStyle="1" w:styleId="PageBreak">
    <w:name w:val="PageBreak"/>
    <w:aliases w:val="pb"/>
    <w:basedOn w:val="OPCParaBase"/>
    <w:rsid w:val="00E0237B"/>
    <w:pPr>
      <w:spacing w:line="240" w:lineRule="auto"/>
    </w:pPr>
    <w:rPr>
      <w:sz w:val="20"/>
    </w:rPr>
  </w:style>
  <w:style w:type="paragraph" w:customStyle="1" w:styleId="paragraphsub">
    <w:name w:val="paragraph(sub)"/>
    <w:aliases w:val="aa"/>
    <w:basedOn w:val="OPCParaBase"/>
    <w:rsid w:val="00E0237B"/>
    <w:pPr>
      <w:tabs>
        <w:tab w:val="right" w:pos="1985"/>
      </w:tabs>
      <w:spacing w:before="40" w:line="240" w:lineRule="auto"/>
      <w:ind w:left="2098" w:hanging="2098"/>
    </w:pPr>
  </w:style>
  <w:style w:type="paragraph" w:customStyle="1" w:styleId="paragraphsub-sub">
    <w:name w:val="paragraph(sub-sub)"/>
    <w:aliases w:val="aaa"/>
    <w:basedOn w:val="OPCParaBase"/>
    <w:rsid w:val="00E0237B"/>
    <w:pPr>
      <w:tabs>
        <w:tab w:val="right" w:pos="2722"/>
      </w:tabs>
      <w:spacing w:before="40" w:line="240" w:lineRule="auto"/>
      <w:ind w:left="2835" w:hanging="2835"/>
    </w:pPr>
  </w:style>
  <w:style w:type="paragraph" w:customStyle="1" w:styleId="paragraph">
    <w:name w:val="paragraph"/>
    <w:aliases w:val="a"/>
    <w:basedOn w:val="OPCParaBase"/>
    <w:link w:val="paragraphChar"/>
    <w:rsid w:val="00E0237B"/>
    <w:pPr>
      <w:tabs>
        <w:tab w:val="right" w:pos="1531"/>
      </w:tabs>
      <w:spacing w:before="40" w:line="240" w:lineRule="auto"/>
      <w:ind w:left="1644" w:hanging="1644"/>
    </w:pPr>
  </w:style>
  <w:style w:type="paragraph" w:customStyle="1" w:styleId="ParlAmend">
    <w:name w:val="ParlAmend"/>
    <w:aliases w:val="pp"/>
    <w:basedOn w:val="OPCParaBase"/>
    <w:rsid w:val="00E0237B"/>
    <w:pPr>
      <w:spacing w:before="240" w:line="240" w:lineRule="atLeast"/>
      <w:ind w:hanging="567"/>
    </w:pPr>
    <w:rPr>
      <w:sz w:val="24"/>
    </w:rPr>
  </w:style>
  <w:style w:type="paragraph" w:customStyle="1" w:styleId="Penalty">
    <w:name w:val="Penalty"/>
    <w:basedOn w:val="OPCParaBase"/>
    <w:rsid w:val="00E0237B"/>
    <w:pPr>
      <w:tabs>
        <w:tab w:val="left" w:pos="2977"/>
      </w:tabs>
      <w:spacing w:before="180" w:line="240" w:lineRule="auto"/>
      <w:ind w:left="1985" w:hanging="851"/>
    </w:pPr>
  </w:style>
  <w:style w:type="paragraph" w:customStyle="1" w:styleId="Portfolio">
    <w:name w:val="Portfolio"/>
    <w:basedOn w:val="OPCParaBase"/>
    <w:rsid w:val="00E0237B"/>
    <w:pPr>
      <w:spacing w:line="240" w:lineRule="auto"/>
    </w:pPr>
    <w:rPr>
      <w:i/>
      <w:sz w:val="20"/>
    </w:rPr>
  </w:style>
  <w:style w:type="paragraph" w:customStyle="1" w:styleId="Preamble">
    <w:name w:val="Preamble"/>
    <w:basedOn w:val="OPCParaBase"/>
    <w:next w:val="Normal"/>
    <w:rsid w:val="00E0237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0237B"/>
    <w:pPr>
      <w:spacing w:line="240" w:lineRule="auto"/>
    </w:pPr>
    <w:rPr>
      <w:i/>
      <w:sz w:val="20"/>
    </w:rPr>
  </w:style>
  <w:style w:type="paragraph" w:customStyle="1" w:styleId="Session">
    <w:name w:val="Session"/>
    <w:basedOn w:val="OPCParaBase"/>
    <w:rsid w:val="00E0237B"/>
    <w:pPr>
      <w:spacing w:line="240" w:lineRule="auto"/>
    </w:pPr>
    <w:rPr>
      <w:sz w:val="28"/>
    </w:rPr>
  </w:style>
  <w:style w:type="paragraph" w:customStyle="1" w:styleId="Sponsor">
    <w:name w:val="Sponsor"/>
    <w:basedOn w:val="OPCParaBase"/>
    <w:rsid w:val="00E0237B"/>
    <w:pPr>
      <w:spacing w:line="240" w:lineRule="auto"/>
    </w:pPr>
    <w:rPr>
      <w:i/>
    </w:rPr>
  </w:style>
  <w:style w:type="paragraph" w:customStyle="1" w:styleId="Subitem">
    <w:name w:val="Subitem"/>
    <w:aliases w:val="iss"/>
    <w:basedOn w:val="OPCParaBase"/>
    <w:rsid w:val="00E0237B"/>
    <w:pPr>
      <w:spacing w:before="180" w:line="240" w:lineRule="auto"/>
      <w:ind w:left="709" w:hanging="709"/>
    </w:pPr>
  </w:style>
  <w:style w:type="paragraph" w:customStyle="1" w:styleId="SubitemHead">
    <w:name w:val="SubitemHead"/>
    <w:aliases w:val="issh"/>
    <w:basedOn w:val="OPCParaBase"/>
    <w:rsid w:val="00E0237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0237B"/>
    <w:pPr>
      <w:spacing w:before="40" w:line="240" w:lineRule="auto"/>
      <w:ind w:left="1134"/>
    </w:pPr>
  </w:style>
  <w:style w:type="paragraph" w:customStyle="1" w:styleId="SubsectionHead">
    <w:name w:val="SubsectionHead"/>
    <w:aliases w:val="ssh"/>
    <w:basedOn w:val="OPCParaBase"/>
    <w:next w:val="subsection"/>
    <w:rsid w:val="00E0237B"/>
    <w:pPr>
      <w:keepNext/>
      <w:keepLines/>
      <w:spacing w:before="240" w:line="240" w:lineRule="auto"/>
      <w:ind w:left="1134"/>
    </w:pPr>
    <w:rPr>
      <w:i/>
    </w:rPr>
  </w:style>
  <w:style w:type="paragraph" w:customStyle="1" w:styleId="Tablea">
    <w:name w:val="Table(a)"/>
    <w:aliases w:val="ta"/>
    <w:basedOn w:val="OPCParaBase"/>
    <w:rsid w:val="00E0237B"/>
    <w:pPr>
      <w:spacing w:before="60" w:line="240" w:lineRule="auto"/>
      <w:ind w:left="284" w:hanging="284"/>
    </w:pPr>
    <w:rPr>
      <w:sz w:val="20"/>
    </w:rPr>
  </w:style>
  <w:style w:type="paragraph" w:customStyle="1" w:styleId="TableAA">
    <w:name w:val="Table(AA)"/>
    <w:aliases w:val="taaa"/>
    <w:basedOn w:val="OPCParaBase"/>
    <w:rsid w:val="00E0237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0237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0237B"/>
    <w:pPr>
      <w:spacing w:before="60" w:line="240" w:lineRule="atLeast"/>
    </w:pPr>
    <w:rPr>
      <w:sz w:val="20"/>
    </w:rPr>
  </w:style>
  <w:style w:type="paragraph" w:customStyle="1" w:styleId="TLPBoxTextnote">
    <w:name w:val="TLPBoxText(note"/>
    <w:aliases w:val="right)"/>
    <w:basedOn w:val="OPCParaBase"/>
    <w:rsid w:val="00E0237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0237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0237B"/>
    <w:pPr>
      <w:spacing w:before="122" w:line="198" w:lineRule="exact"/>
      <w:ind w:left="1985" w:hanging="851"/>
      <w:jc w:val="right"/>
    </w:pPr>
    <w:rPr>
      <w:sz w:val="18"/>
    </w:rPr>
  </w:style>
  <w:style w:type="paragraph" w:customStyle="1" w:styleId="TLPTableBullet">
    <w:name w:val="TLPTableBullet"/>
    <w:aliases w:val="ttb"/>
    <w:basedOn w:val="OPCParaBase"/>
    <w:rsid w:val="00E0237B"/>
    <w:pPr>
      <w:spacing w:line="240" w:lineRule="exact"/>
      <w:ind w:left="284" w:hanging="284"/>
    </w:pPr>
    <w:rPr>
      <w:sz w:val="20"/>
    </w:rPr>
  </w:style>
  <w:style w:type="paragraph" w:styleId="TOC1">
    <w:name w:val="toc 1"/>
    <w:basedOn w:val="OPCParaBase"/>
    <w:next w:val="Normal"/>
    <w:uiPriority w:val="39"/>
    <w:semiHidden/>
    <w:unhideWhenUsed/>
    <w:rsid w:val="00E0237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0237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0237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0237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0237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0237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0237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0237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0237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0237B"/>
    <w:pPr>
      <w:keepLines/>
      <w:spacing w:before="240" w:after="120" w:line="240" w:lineRule="auto"/>
      <w:ind w:left="794"/>
    </w:pPr>
    <w:rPr>
      <w:b/>
      <w:kern w:val="28"/>
      <w:sz w:val="20"/>
    </w:rPr>
  </w:style>
  <w:style w:type="paragraph" w:customStyle="1" w:styleId="TofSectsHeading">
    <w:name w:val="TofSects(Heading)"/>
    <w:basedOn w:val="OPCParaBase"/>
    <w:rsid w:val="00E0237B"/>
    <w:pPr>
      <w:spacing w:before="240" w:after="120" w:line="240" w:lineRule="auto"/>
    </w:pPr>
    <w:rPr>
      <w:b/>
      <w:sz w:val="24"/>
    </w:rPr>
  </w:style>
  <w:style w:type="paragraph" w:customStyle="1" w:styleId="TofSectsSection">
    <w:name w:val="TofSects(Section)"/>
    <w:basedOn w:val="OPCParaBase"/>
    <w:rsid w:val="00E0237B"/>
    <w:pPr>
      <w:keepLines/>
      <w:spacing w:before="40" w:line="240" w:lineRule="auto"/>
      <w:ind w:left="1588" w:hanging="794"/>
    </w:pPr>
    <w:rPr>
      <w:kern w:val="28"/>
      <w:sz w:val="18"/>
    </w:rPr>
  </w:style>
  <w:style w:type="paragraph" w:customStyle="1" w:styleId="TofSectsSubdiv">
    <w:name w:val="TofSects(Subdiv)"/>
    <w:basedOn w:val="OPCParaBase"/>
    <w:rsid w:val="00E0237B"/>
    <w:pPr>
      <w:keepLines/>
      <w:spacing w:before="80" w:line="240" w:lineRule="auto"/>
      <w:ind w:left="1588" w:hanging="794"/>
    </w:pPr>
    <w:rPr>
      <w:kern w:val="28"/>
    </w:rPr>
  </w:style>
  <w:style w:type="paragraph" w:customStyle="1" w:styleId="WRStyle">
    <w:name w:val="WR Style"/>
    <w:aliases w:val="WR"/>
    <w:basedOn w:val="OPCParaBase"/>
    <w:rsid w:val="00E0237B"/>
    <w:pPr>
      <w:spacing w:before="240" w:line="240" w:lineRule="auto"/>
      <w:ind w:left="284" w:hanging="284"/>
    </w:pPr>
    <w:rPr>
      <w:b/>
      <w:i/>
      <w:kern w:val="28"/>
      <w:sz w:val="24"/>
    </w:rPr>
  </w:style>
  <w:style w:type="paragraph" w:customStyle="1" w:styleId="notepara">
    <w:name w:val="note(para)"/>
    <w:aliases w:val="na"/>
    <w:basedOn w:val="OPCParaBase"/>
    <w:rsid w:val="00E0237B"/>
    <w:pPr>
      <w:spacing w:before="40" w:line="198" w:lineRule="exact"/>
      <w:ind w:left="2354" w:hanging="369"/>
    </w:pPr>
    <w:rPr>
      <w:sz w:val="18"/>
    </w:rPr>
  </w:style>
  <w:style w:type="paragraph" w:styleId="Footer">
    <w:name w:val="footer"/>
    <w:link w:val="FooterChar"/>
    <w:rsid w:val="00E0237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0237B"/>
    <w:rPr>
      <w:rFonts w:eastAsia="Times New Roman" w:cs="Times New Roman"/>
      <w:sz w:val="22"/>
      <w:szCs w:val="24"/>
      <w:lang w:eastAsia="en-AU"/>
    </w:rPr>
  </w:style>
  <w:style w:type="character" w:styleId="LineNumber">
    <w:name w:val="line number"/>
    <w:basedOn w:val="OPCCharBase"/>
    <w:uiPriority w:val="99"/>
    <w:semiHidden/>
    <w:unhideWhenUsed/>
    <w:rsid w:val="00E0237B"/>
    <w:rPr>
      <w:sz w:val="16"/>
    </w:rPr>
  </w:style>
  <w:style w:type="table" w:customStyle="1" w:styleId="CFlag">
    <w:name w:val="CFlag"/>
    <w:basedOn w:val="TableNormal"/>
    <w:uiPriority w:val="99"/>
    <w:rsid w:val="00E0237B"/>
    <w:rPr>
      <w:rFonts w:eastAsia="Times New Roman" w:cs="Times New Roman"/>
      <w:lang w:eastAsia="en-AU"/>
    </w:rPr>
    <w:tblPr/>
  </w:style>
  <w:style w:type="paragraph" w:customStyle="1" w:styleId="NotesHeading1">
    <w:name w:val="NotesHeading 1"/>
    <w:basedOn w:val="OPCParaBase"/>
    <w:next w:val="Normal"/>
    <w:rsid w:val="00E0237B"/>
    <w:rPr>
      <w:b/>
      <w:sz w:val="28"/>
      <w:szCs w:val="28"/>
    </w:rPr>
  </w:style>
  <w:style w:type="paragraph" w:customStyle="1" w:styleId="NotesHeading2">
    <w:name w:val="NotesHeading 2"/>
    <w:basedOn w:val="OPCParaBase"/>
    <w:next w:val="Normal"/>
    <w:rsid w:val="00E0237B"/>
    <w:rPr>
      <w:b/>
      <w:sz w:val="28"/>
      <w:szCs w:val="28"/>
    </w:rPr>
  </w:style>
  <w:style w:type="paragraph" w:customStyle="1" w:styleId="SignCoverPageEnd">
    <w:name w:val="SignCoverPageEnd"/>
    <w:basedOn w:val="OPCParaBase"/>
    <w:next w:val="Normal"/>
    <w:rsid w:val="00E0237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0237B"/>
    <w:pPr>
      <w:pBdr>
        <w:top w:val="single" w:sz="4" w:space="1" w:color="auto"/>
      </w:pBdr>
      <w:spacing w:before="360"/>
      <w:ind w:right="397"/>
      <w:jc w:val="both"/>
    </w:pPr>
  </w:style>
  <w:style w:type="paragraph" w:customStyle="1" w:styleId="Paragraphsub-sub-sub">
    <w:name w:val="Paragraph(sub-sub-sub)"/>
    <w:aliases w:val="aaaa"/>
    <w:basedOn w:val="OPCParaBase"/>
    <w:rsid w:val="00E0237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0237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0237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0237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0237B"/>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0237B"/>
    <w:pPr>
      <w:spacing w:before="120"/>
    </w:pPr>
  </w:style>
  <w:style w:type="paragraph" w:customStyle="1" w:styleId="TableTextEndNotes">
    <w:name w:val="TableTextEndNotes"/>
    <w:aliases w:val="Tten"/>
    <w:basedOn w:val="Normal"/>
    <w:rsid w:val="00E0237B"/>
    <w:pPr>
      <w:spacing w:before="60" w:line="240" w:lineRule="auto"/>
    </w:pPr>
    <w:rPr>
      <w:rFonts w:cs="Arial"/>
      <w:sz w:val="20"/>
      <w:szCs w:val="22"/>
    </w:rPr>
  </w:style>
  <w:style w:type="paragraph" w:customStyle="1" w:styleId="TableHeading">
    <w:name w:val="TableHeading"/>
    <w:aliases w:val="th"/>
    <w:basedOn w:val="OPCParaBase"/>
    <w:next w:val="Tabletext"/>
    <w:rsid w:val="00E0237B"/>
    <w:pPr>
      <w:keepNext/>
      <w:spacing w:before="60" w:line="240" w:lineRule="atLeast"/>
    </w:pPr>
    <w:rPr>
      <w:b/>
      <w:sz w:val="20"/>
    </w:rPr>
  </w:style>
  <w:style w:type="paragraph" w:customStyle="1" w:styleId="NoteToSubpara">
    <w:name w:val="NoteToSubpara"/>
    <w:aliases w:val="nts"/>
    <w:basedOn w:val="OPCParaBase"/>
    <w:rsid w:val="00E0237B"/>
    <w:pPr>
      <w:spacing w:before="40" w:line="198" w:lineRule="exact"/>
      <w:ind w:left="2835" w:hanging="709"/>
    </w:pPr>
    <w:rPr>
      <w:sz w:val="18"/>
    </w:rPr>
  </w:style>
  <w:style w:type="paragraph" w:customStyle="1" w:styleId="ENoteTableHeading">
    <w:name w:val="ENoteTableHeading"/>
    <w:aliases w:val="enth"/>
    <w:basedOn w:val="OPCParaBase"/>
    <w:rsid w:val="00E0237B"/>
    <w:pPr>
      <w:keepNext/>
      <w:spacing w:before="60" w:line="240" w:lineRule="atLeast"/>
    </w:pPr>
    <w:rPr>
      <w:rFonts w:ascii="Arial" w:hAnsi="Arial"/>
      <w:b/>
      <w:sz w:val="16"/>
    </w:rPr>
  </w:style>
  <w:style w:type="paragraph" w:customStyle="1" w:styleId="ENoteTTi">
    <w:name w:val="ENoteTTi"/>
    <w:aliases w:val="entti"/>
    <w:basedOn w:val="OPCParaBase"/>
    <w:rsid w:val="00E0237B"/>
    <w:pPr>
      <w:keepNext/>
      <w:spacing w:before="60" w:line="240" w:lineRule="atLeast"/>
      <w:ind w:left="170"/>
    </w:pPr>
    <w:rPr>
      <w:sz w:val="16"/>
    </w:rPr>
  </w:style>
  <w:style w:type="paragraph" w:customStyle="1" w:styleId="ENotesHeading1">
    <w:name w:val="ENotesHeading 1"/>
    <w:aliases w:val="Enh1"/>
    <w:basedOn w:val="OPCParaBase"/>
    <w:next w:val="Normal"/>
    <w:rsid w:val="00E0237B"/>
    <w:pPr>
      <w:spacing w:before="120"/>
      <w:outlineLvl w:val="1"/>
    </w:pPr>
    <w:rPr>
      <w:b/>
      <w:sz w:val="28"/>
      <w:szCs w:val="28"/>
    </w:rPr>
  </w:style>
  <w:style w:type="paragraph" w:customStyle="1" w:styleId="ENotesHeading2">
    <w:name w:val="ENotesHeading 2"/>
    <w:aliases w:val="Enh2"/>
    <w:basedOn w:val="OPCParaBase"/>
    <w:next w:val="Normal"/>
    <w:rsid w:val="00E0237B"/>
    <w:pPr>
      <w:spacing w:before="120" w:after="120"/>
      <w:outlineLvl w:val="2"/>
    </w:pPr>
    <w:rPr>
      <w:b/>
      <w:sz w:val="24"/>
      <w:szCs w:val="28"/>
    </w:rPr>
  </w:style>
  <w:style w:type="paragraph" w:customStyle="1" w:styleId="ENoteTTIndentHeading">
    <w:name w:val="ENoteTTIndentHeading"/>
    <w:aliases w:val="enTTHi"/>
    <w:basedOn w:val="OPCParaBase"/>
    <w:rsid w:val="00E0237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0237B"/>
    <w:pPr>
      <w:spacing w:before="60" w:line="240" w:lineRule="atLeast"/>
    </w:pPr>
    <w:rPr>
      <w:sz w:val="16"/>
    </w:rPr>
  </w:style>
  <w:style w:type="paragraph" w:customStyle="1" w:styleId="MadeunderText">
    <w:name w:val="MadeunderText"/>
    <w:basedOn w:val="OPCParaBase"/>
    <w:next w:val="Normal"/>
    <w:rsid w:val="00E0237B"/>
    <w:pPr>
      <w:spacing w:before="240"/>
    </w:pPr>
    <w:rPr>
      <w:sz w:val="24"/>
      <w:szCs w:val="24"/>
    </w:rPr>
  </w:style>
  <w:style w:type="paragraph" w:customStyle="1" w:styleId="ENotesHeading3">
    <w:name w:val="ENotesHeading 3"/>
    <w:aliases w:val="Enh3"/>
    <w:basedOn w:val="OPCParaBase"/>
    <w:next w:val="Normal"/>
    <w:rsid w:val="00E0237B"/>
    <w:pPr>
      <w:keepNext/>
      <w:spacing w:before="120" w:line="240" w:lineRule="auto"/>
      <w:outlineLvl w:val="4"/>
    </w:pPr>
    <w:rPr>
      <w:b/>
      <w:szCs w:val="24"/>
    </w:rPr>
  </w:style>
  <w:style w:type="paragraph" w:customStyle="1" w:styleId="SubPartCASA">
    <w:name w:val="SubPart(CASA)"/>
    <w:aliases w:val="csp"/>
    <w:basedOn w:val="OPCParaBase"/>
    <w:next w:val="ActHead3"/>
    <w:rsid w:val="00E0237B"/>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E0237B"/>
  </w:style>
  <w:style w:type="character" w:customStyle="1" w:styleId="CharSubPartNoCASA">
    <w:name w:val="CharSubPartNo(CASA)"/>
    <w:basedOn w:val="OPCCharBase"/>
    <w:uiPriority w:val="1"/>
    <w:rsid w:val="00E0237B"/>
  </w:style>
  <w:style w:type="paragraph" w:customStyle="1" w:styleId="ENoteTTIndentHeadingSub">
    <w:name w:val="ENoteTTIndentHeadingSub"/>
    <w:aliases w:val="enTTHis"/>
    <w:basedOn w:val="OPCParaBase"/>
    <w:rsid w:val="00E0237B"/>
    <w:pPr>
      <w:keepNext/>
      <w:spacing w:before="60" w:line="240" w:lineRule="atLeast"/>
      <w:ind w:left="340"/>
    </w:pPr>
    <w:rPr>
      <w:b/>
      <w:sz w:val="16"/>
    </w:rPr>
  </w:style>
  <w:style w:type="paragraph" w:customStyle="1" w:styleId="ENoteTTiSub">
    <w:name w:val="ENoteTTiSub"/>
    <w:aliases w:val="enttis"/>
    <w:basedOn w:val="OPCParaBase"/>
    <w:rsid w:val="00E0237B"/>
    <w:pPr>
      <w:keepNext/>
      <w:spacing w:before="60" w:line="240" w:lineRule="atLeast"/>
      <w:ind w:left="340"/>
    </w:pPr>
    <w:rPr>
      <w:sz w:val="16"/>
    </w:rPr>
  </w:style>
  <w:style w:type="paragraph" w:customStyle="1" w:styleId="SubDivisionMigration">
    <w:name w:val="SubDivisionMigration"/>
    <w:aliases w:val="sdm"/>
    <w:basedOn w:val="OPCParaBase"/>
    <w:rsid w:val="00E0237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0237B"/>
    <w:pPr>
      <w:keepNext/>
      <w:keepLines/>
      <w:spacing w:before="240" w:line="240" w:lineRule="auto"/>
      <w:ind w:left="1134" w:hanging="1134"/>
    </w:pPr>
    <w:rPr>
      <w:b/>
      <w:sz w:val="28"/>
    </w:rPr>
  </w:style>
  <w:style w:type="table" w:styleId="TableGrid">
    <w:name w:val="Table Grid"/>
    <w:basedOn w:val="TableNormal"/>
    <w:uiPriority w:val="59"/>
    <w:rsid w:val="00E02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E0237B"/>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E0237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0237B"/>
    <w:rPr>
      <w:sz w:val="22"/>
    </w:rPr>
  </w:style>
  <w:style w:type="paragraph" w:customStyle="1" w:styleId="SOTextNote">
    <w:name w:val="SO TextNote"/>
    <w:aliases w:val="sont"/>
    <w:basedOn w:val="SOText"/>
    <w:qFormat/>
    <w:rsid w:val="00E0237B"/>
    <w:pPr>
      <w:spacing w:before="122" w:line="198" w:lineRule="exact"/>
      <w:ind w:left="1843" w:hanging="709"/>
    </w:pPr>
    <w:rPr>
      <w:sz w:val="18"/>
    </w:rPr>
  </w:style>
  <w:style w:type="paragraph" w:customStyle="1" w:styleId="SOPara">
    <w:name w:val="SO Para"/>
    <w:aliases w:val="soa"/>
    <w:basedOn w:val="SOText"/>
    <w:link w:val="SOParaChar"/>
    <w:qFormat/>
    <w:rsid w:val="00E0237B"/>
    <w:pPr>
      <w:tabs>
        <w:tab w:val="right" w:pos="1786"/>
      </w:tabs>
      <w:spacing w:before="40"/>
      <w:ind w:left="2070" w:hanging="936"/>
    </w:pPr>
  </w:style>
  <w:style w:type="character" w:customStyle="1" w:styleId="SOParaChar">
    <w:name w:val="SO Para Char"/>
    <w:aliases w:val="soa Char"/>
    <w:basedOn w:val="DefaultParagraphFont"/>
    <w:link w:val="SOPara"/>
    <w:rsid w:val="00E0237B"/>
    <w:rPr>
      <w:sz w:val="22"/>
    </w:rPr>
  </w:style>
  <w:style w:type="paragraph" w:customStyle="1" w:styleId="FileName">
    <w:name w:val="FileName"/>
    <w:basedOn w:val="Normal"/>
    <w:rsid w:val="00E0237B"/>
  </w:style>
  <w:style w:type="paragraph" w:customStyle="1" w:styleId="SOHeadBold">
    <w:name w:val="SO HeadBold"/>
    <w:aliases w:val="sohb"/>
    <w:basedOn w:val="SOText"/>
    <w:next w:val="SOText"/>
    <w:link w:val="SOHeadBoldChar"/>
    <w:qFormat/>
    <w:rsid w:val="00E0237B"/>
    <w:rPr>
      <w:b/>
    </w:rPr>
  </w:style>
  <w:style w:type="character" w:customStyle="1" w:styleId="SOHeadBoldChar">
    <w:name w:val="SO HeadBold Char"/>
    <w:aliases w:val="sohb Char"/>
    <w:basedOn w:val="DefaultParagraphFont"/>
    <w:link w:val="SOHeadBold"/>
    <w:rsid w:val="00E0237B"/>
    <w:rPr>
      <w:b/>
      <w:sz w:val="22"/>
    </w:rPr>
  </w:style>
  <w:style w:type="paragraph" w:customStyle="1" w:styleId="SOHeadItalic">
    <w:name w:val="SO HeadItalic"/>
    <w:aliases w:val="sohi"/>
    <w:basedOn w:val="SOText"/>
    <w:next w:val="SOText"/>
    <w:link w:val="SOHeadItalicChar"/>
    <w:qFormat/>
    <w:rsid w:val="00E0237B"/>
    <w:rPr>
      <w:i/>
    </w:rPr>
  </w:style>
  <w:style w:type="character" w:customStyle="1" w:styleId="SOHeadItalicChar">
    <w:name w:val="SO HeadItalic Char"/>
    <w:aliases w:val="sohi Char"/>
    <w:basedOn w:val="DefaultParagraphFont"/>
    <w:link w:val="SOHeadItalic"/>
    <w:rsid w:val="00E0237B"/>
    <w:rPr>
      <w:i/>
      <w:sz w:val="22"/>
    </w:rPr>
  </w:style>
  <w:style w:type="paragraph" w:customStyle="1" w:styleId="SOBullet">
    <w:name w:val="SO Bullet"/>
    <w:aliases w:val="sotb"/>
    <w:basedOn w:val="SOText"/>
    <w:link w:val="SOBulletChar"/>
    <w:qFormat/>
    <w:rsid w:val="00E0237B"/>
    <w:pPr>
      <w:ind w:left="1559" w:hanging="425"/>
    </w:pPr>
  </w:style>
  <w:style w:type="character" w:customStyle="1" w:styleId="SOBulletChar">
    <w:name w:val="SO Bullet Char"/>
    <w:aliases w:val="sotb Char"/>
    <w:basedOn w:val="DefaultParagraphFont"/>
    <w:link w:val="SOBullet"/>
    <w:rsid w:val="00E0237B"/>
    <w:rPr>
      <w:sz w:val="22"/>
    </w:rPr>
  </w:style>
  <w:style w:type="paragraph" w:customStyle="1" w:styleId="SOBulletNote">
    <w:name w:val="SO BulletNote"/>
    <w:aliases w:val="sonb"/>
    <w:basedOn w:val="SOTextNote"/>
    <w:link w:val="SOBulletNoteChar"/>
    <w:qFormat/>
    <w:rsid w:val="00E0237B"/>
    <w:pPr>
      <w:tabs>
        <w:tab w:val="left" w:pos="1560"/>
      </w:tabs>
      <w:ind w:left="2268" w:hanging="1134"/>
    </w:pPr>
  </w:style>
  <w:style w:type="character" w:customStyle="1" w:styleId="SOBulletNoteChar">
    <w:name w:val="SO BulletNote Char"/>
    <w:aliases w:val="sonb Char"/>
    <w:basedOn w:val="DefaultParagraphFont"/>
    <w:link w:val="SOBulletNote"/>
    <w:rsid w:val="00E0237B"/>
    <w:rPr>
      <w:sz w:val="18"/>
    </w:rPr>
  </w:style>
  <w:style w:type="paragraph" w:customStyle="1" w:styleId="SOText2">
    <w:name w:val="SO Text2"/>
    <w:aliases w:val="sot2"/>
    <w:basedOn w:val="Normal"/>
    <w:next w:val="SOText"/>
    <w:link w:val="SOText2Char"/>
    <w:rsid w:val="00E0237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0237B"/>
    <w:rPr>
      <w:sz w:val="22"/>
    </w:rPr>
  </w:style>
  <w:style w:type="paragraph" w:customStyle="1" w:styleId="Transitional">
    <w:name w:val="Transitional"/>
    <w:aliases w:val="tr"/>
    <w:basedOn w:val="ItemHead"/>
    <w:next w:val="Item"/>
    <w:rsid w:val="00E0237B"/>
  </w:style>
  <w:style w:type="paragraph" w:styleId="BalloonText">
    <w:name w:val="Balloon Text"/>
    <w:basedOn w:val="Normal"/>
    <w:link w:val="BalloonTextChar"/>
    <w:uiPriority w:val="99"/>
    <w:semiHidden/>
    <w:unhideWhenUsed/>
    <w:rsid w:val="003610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0D9"/>
    <w:rPr>
      <w:rFonts w:ascii="Tahoma" w:hAnsi="Tahoma" w:cs="Tahoma"/>
      <w:sz w:val="16"/>
      <w:szCs w:val="16"/>
    </w:rPr>
  </w:style>
  <w:style w:type="character" w:customStyle="1" w:styleId="subsectionChar">
    <w:name w:val="subsection Char"/>
    <w:aliases w:val="ss Char"/>
    <w:link w:val="subsection"/>
    <w:rsid w:val="00D826DA"/>
    <w:rPr>
      <w:rFonts w:eastAsia="Times New Roman" w:cs="Times New Roman"/>
      <w:sz w:val="22"/>
      <w:lang w:eastAsia="en-AU"/>
    </w:rPr>
  </w:style>
  <w:style w:type="character" w:customStyle="1" w:styleId="paragraphChar">
    <w:name w:val="paragraph Char"/>
    <w:aliases w:val="a Char"/>
    <w:link w:val="paragraph"/>
    <w:rsid w:val="00D826DA"/>
    <w:rPr>
      <w:rFonts w:eastAsia="Times New Roman" w:cs="Times New Roman"/>
      <w:sz w:val="22"/>
      <w:lang w:eastAsia="en-AU"/>
    </w:rPr>
  </w:style>
  <w:style w:type="character" w:customStyle="1" w:styleId="ActHead5Char">
    <w:name w:val="ActHead 5 Char"/>
    <w:aliases w:val="s Char"/>
    <w:link w:val="ActHead5"/>
    <w:rsid w:val="00B05409"/>
    <w:rPr>
      <w:rFonts w:eastAsia="Times New Roman" w:cs="Times New Roman"/>
      <w:b/>
      <w:kern w:val="28"/>
      <w:sz w:val="24"/>
      <w:lang w:eastAsia="en-AU"/>
    </w:rPr>
  </w:style>
  <w:style w:type="character" w:customStyle="1" w:styleId="DefinitionChar">
    <w:name w:val="Definition Char"/>
    <w:aliases w:val="dd Char"/>
    <w:link w:val="Definition"/>
    <w:rsid w:val="006B617B"/>
    <w:rPr>
      <w:rFonts w:eastAsia="Times New Roman" w:cs="Times New Roman"/>
      <w:sz w:val="22"/>
      <w:lang w:eastAsia="en-AU"/>
    </w:rPr>
  </w:style>
  <w:style w:type="character" w:styleId="Hyperlink">
    <w:name w:val="Hyperlink"/>
    <w:basedOn w:val="DefaultParagraphFont"/>
    <w:uiPriority w:val="99"/>
    <w:semiHidden/>
    <w:unhideWhenUsed/>
    <w:rsid w:val="00DB31EA"/>
    <w:rPr>
      <w:color w:val="0000FF" w:themeColor="hyperlink"/>
      <w:u w:val="single"/>
    </w:rPr>
  </w:style>
  <w:style w:type="character" w:styleId="FollowedHyperlink">
    <w:name w:val="FollowedHyperlink"/>
    <w:basedOn w:val="DefaultParagraphFont"/>
    <w:uiPriority w:val="99"/>
    <w:semiHidden/>
    <w:unhideWhenUsed/>
    <w:rsid w:val="00DB31EA"/>
    <w:rPr>
      <w:color w:val="0000FF" w:themeColor="hyperlink"/>
      <w:u w:val="single"/>
    </w:rPr>
  </w:style>
  <w:style w:type="character" w:customStyle="1" w:styleId="Heading1Char">
    <w:name w:val="Heading 1 Char"/>
    <w:basedOn w:val="DefaultParagraphFont"/>
    <w:link w:val="Heading1"/>
    <w:uiPriority w:val="9"/>
    <w:rsid w:val="00947D3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47D3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47D3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47D3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47D3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47D3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47D3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47D3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47D38"/>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947D38"/>
    <w:pPr>
      <w:spacing w:before="800"/>
    </w:pPr>
  </w:style>
  <w:style w:type="character" w:customStyle="1" w:styleId="ShortTP1Char">
    <w:name w:val="ShortTP1 Char"/>
    <w:basedOn w:val="DefaultParagraphFont"/>
    <w:link w:val="ShortTP1"/>
    <w:rsid w:val="00947D38"/>
    <w:rPr>
      <w:rFonts w:eastAsia="Times New Roman" w:cs="Times New Roman"/>
      <w:b/>
      <w:sz w:val="40"/>
      <w:lang w:eastAsia="en-AU"/>
    </w:rPr>
  </w:style>
  <w:style w:type="paragraph" w:customStyle="1" w:styleId="ActNoP1">
    <w:name w:val="ActNoP1"/>
    <w:basedOn w:val="Actno"/>
    <w:link w:val="ActNoP1Char"/>
    <w:rsid w:val="00947D38"/>
    <w:pPr>
      <w:spacing w:before="800"/>
    </w:pPr>
    <w:rPr>
      <w:sz w:val="28"/>
    </w:rPr>
  </w:style>
  <w:style w:type="character" w:customStyle="1" w:styleId="ActNoP1Char">
    <w:name w:val="ActNoP1 Char"/>
    <w:basedOn w:val="DefaultParagraphFont"/>
    <w:link w:val="ActNoP1"/>
    <w:rsid w:val="00947D38"/>
    <w:rPr>
      <w:rFonts w:eastAsia="Times New Roman" w:cs="Times New Roman"/>
      <w:b/>
      <w:sz w:val="28"/>
      <w:lang w:eastAsia="en-AU"/>
    </w:rPr>
  </w:style>
  <w:style w:type="paragraph" w:customStyle="1" w:styleId="AssentBk">
    <w:name w:val="AssentBk"/>
    <w:basedOn w:val="Normal"/>
    <w:rsid w:val="00947D38"/>
    <w:pPr>
      <w:spacing w:line="240" w:lineRule="auto"/>
    </w:pPr>
    <w:rPr>
      <w:rFonts w:eastAsia="Times New Roman" w:cs="Times New Roman"/>
      <w:sz w:val="20"/>
      <w:lang w:eastAsia="en-AU"/>
    </w:rPr>
  </w:style>
  <w:style w:type="paragraph" w:customStyle="1" w:styleId="ActNoCP">
    <w:name w:val="ActNoCP"/>
    <w:basedOn w:val="Actno"/>
    <w:link w:val="ActNoCPChar"/>
    <w:rsid w:val="002574EE"/>
    <w:pPr>
      <w:spacing w:before="400"/>
    </w:pPr>
  </w:style>
  <w:style w:type="character" w:customStyle="1" w:styleId="ActNoCPChar">
    <w:name w:val="ActNoCP Char"/>
    <w:basedOn w:val="DefaultParagraphFont"/>
    <w:link w:val="ActNoCP"/>
    <w:rsid w:val="002574EE"/>
    <w:rPr>
      <w:rFonts w:eastAsia="Times New Roman" w:cs="Times New Roman"/>
      <w:b/>
      <w:sz w:val="40"/>
      <w:lang w:eastAsia="en-AU"/>
    </w:rPr>
  </w:style>
  <w:style w:type="character" w:customStyle="1" w:styleId="ActnoChar">
    <w:name w:val="Actno Char"/>
    <w:basedOn w:val="DefaultParagraphFont"/>
    <w:link w:val="Actno"/>
    <w:rsid w:val="002574EE"/>
    <w:rPr>
      <w:rFonts w:eastAsia="Times New Roman" w:cs="Times New Roman"/>
      <w:b/>
      <w:sz w:val="40"/>
      <w:lang w:eastAsia="en-AU"/>
    </w:rPr>
  </w:style>
  <w:style w:type="paragraph" w:customStyle="1" w:styleId="AssentDt">
    <w:name w:val="AssentDt"/>
    <w:basedOn w:val="Normal"/>
    <w:rsid w:val="009E449B"/>
    <w:pPr>
      <w:spacing w:line="240" w:lineRule="auto"/>
    </w:pPr>
    <w:rPr>
      <w:rFonts w:eastAsia="Times New Roman" w:cs="Times New Roman"/>
      <w:sz w:val="20"/>
      <w:lang w:eastAsia="en-AU"/>
    </w:rPr>
  </w:style>
  <w:style w:type="paragraph" w:customStyle="1" w:styleId="2ndRd">
    <w:name w:val="2ndRd"/>
    <w:basedOn w:val="Normal"/>
    <w:rsid w:val="009E449B"/>
    <w:pPr>
      <w:spacing w:line="240" w:lineRule="auto"/>
    </w:pPr>
    <w:rPr>
      <w:rFonts w:eastAsia="Times New Roman" w:cs="Times New Roman"/>
      <w:sz w:val="20"/>
      <w:lang w:eastAsia="en-AU"/>
    </w:rPr>
  </w:style>
  <w:style w:type="paragraph" w:customStyle="1" w:styleId="ScalePlusRef">
    <w:name w:val="ScalePlusRef"/>
    <w:basedOn w:val="Normal"/>
    <w:rsid w:val="009E449B"/>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oleObject" Target="embeddings/oleObject3.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2.wmf"/><Relationship Id="rId28" Type="http://schemas.openxmlformats.org/officeDocument/2006/relationships/footer" Target="footer7.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footer" Target="footer6.xml"/><Relationship Id="rId30"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34263-F3D7-4FB7-9223-05ABAC987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25</Pages>
  <Words>4122</Words>
  <Characters>22973</Characters>
  <Application>Microsoft Office Word</Application>
  <DocSecurity>0</DocSecurity>
  <PresentationFormat/>
  <Lines>191</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27041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2020-03-10T22:05:00Z</cp:lastPrinted>
  <dcterms:created xsi:type="dcterms:W3CDTF">2020-11-25T05:18:00Z</dcterms:created>
  <dcterms:modified xsi:type="dcterms:W3CDTF">2020-11-25T05:27:00Z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Broadcasting Services Amendment (Regional Commercial Radio and Other Measures) Act 2020</vt:lpwstr>
  </property>
  <property fmtid="{D5CDD505-2E9C-101B-9397-08002B2CF9AE}" pid="5" name="ActNo">
    <vt:lpwstr>No. 100, 2020</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OPC6656</vt:lpwstr>
  </property>
  <property fmtid="{D5CDD505-2E9C-101B-9397-08002B2CF9AE}" pid="10" name="DoNotAsk">
    <vt:lpwstr>0</vt:lpwstr>
  </property>
  <property fmtid="{D5CDD505-2E9C-101B-9397-08002B2CF9AE}" pid="11" name="ChangedTitle">
    <vt:lpwstr/>
  </property>
  <property fmtid="{D5CDD505-2E9C-101B-9397-08002B2CF9AE}" pid="12" name="PreventSessionPrompt">
    <vt:lpwstr>Yes</vt:lpwstr>
  </property>
</Properties>
</file>