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FC" w:rsidRDefault="00C122FC" w:rsidP="00C122F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8.1pt" o:ole="" fillcolor="window">
            <v:imagedata r:id="rId8" o:title=""/>
          </v:shape>
          <o:OLEObject Type="Embed" ProgID="Word.Picture.8" ShapeID="_x0000_i1026" DrawAspect="Content" ObjectID="_1667896322" r:id="rId9"/>
        </w:object>
      </w:r>
    </w:p>
    <w:p w:rsidR="00C122FC" w:rsidRDefault="00C122FC" w:rsidP="00C122FC"/>
    <w:p w:rsidR="00C122FC" w:rsidRDefault="00C122FC" w:rsidP="00C122FC"/>
    <w:p w:rsidR="00C122FC" w:rsidRDefault="00C122FC" w:rsidP="00C122FC"/>
    <w:p w:rsidR="00C122FC" w:rsidRDefault="00C122FC" w:rsidP="00C122FC"/>
    <w:p w:rsidR="00C122FC" w:rsidRDefault="00C122FC" w:rsidP="00C122FC"/>
    <w:p w:rsidR="00C122FC" w:rsidRDefault="00C122FC" w:rsidP="00C122FC"/>
    <w:p w:rsidR="0048364F" w:rsidRPr="00241E3D" w:rsidRDefault="00C122FC" w:rsidP="0048364F">
      <w:pPr>
        <w:pStyle w:val="ShortT"/>
      </w:pPr>
      <w:r>
        <w:t>Services Australia Governance Amendment Act 2020</w:t>
      </w:r>
    </w:p>
    <w:p w:rsidR="0048364F" w:rsidRPr="00241E3D" w:rsidRDefault="0048364F" w:rsidP="0048364F"/>
    <w:p w:rsidR="0048364F" w:rsidRPr="00241E3D" w:rsidRDefault="00C164CA" w:rsidP="00407695">
      <w:pPr>
        <w:pStyle w:val="Actno"/>
        <w:spacing w:before="400"/>
      </w:pPr>
      <w:r w:rsidRPr="00241E3D">
        <w:t>No.</w:t>
      </w:r>
      <w:r w:rsidR="000C0840">
        <w:t xml:space="preserve"> 104</w:t>
      </w:r>
      <w:r w:rsidRPr="00241E3D">
        <w:t>, 20</w:t>
      </w:r>
      <w:r w:rsidR="001B633C" w:rsidRPr="00241E3D">
        <w:t>20</w:t>
      </w:r>
    </w:p>
    <w:p w:rsidR="0048364F" w:rsidRPr="00241E3D" w:rsidRDefault="0048364F" w:rsidP="0048364F"/>
    <w:p w:rsidR="00E91C66" w:rsidRDefault="00E91C66" w:rsidP="00E91C66">
      <w:pPr>
        <w:rPr>
          <w:lang w:eastAsia="en-AU"/>
        </w:rPr>
      </w:pPr>
    </w:p>
    <w:p w:rsidR="0048364F" w:rsidRPr="00241E3D" w:rsidRDefault="0048364F" w:rsidP="0048364F"/>
    <w:p w:rsidR="0048364F" w:rsidRPr="00241E3D" w:rsidRDefault="0048364F" w:rsidP="0048364F"/>
    <w:p w:rsidR="0048364F" w:rsidRPr="00241E3D" w:rsidRDefault="0048364F" w:rsidP="0048364F"/>
    <w:p w:rsidR="00C122FC" w:rsidRDefault="00C122FC" w:rsidP="00C122FC">
      <w:pPr>
        <w:pStyle w:val="LongT"/>
      </w:pPr>
      <w:r>
        <w:t>An Act to amend the law relating to social services, and for related purposes</w:t>
      </w:r>
    </w:p>
    <w:p w:rsidR="00241E3D" w:rsidRPr="009A5FDB" w:rsidRDefault="00241E3D" w:rsidP="00241E3D">
      <w:pPr>
        <w:pStyle w:val="Header"/>
        <w:tabs>
          <w:tab w:val="clear" w:pos="4150"/>
          <w:tab w:val="clear" w:pos="8307"/>
        </w:tabs>
      </w:pPr>
      <w:r w:rsidRPr="009A5FDB">
        <w:rPr>
          <w:rStyle w:val="CharAmSchNo"/>
        </w:rPr>
        <w:t xml:space="preserve"> </w:t>
      </w:r>
      <w:r w:rsidRPr="009A5FDB">
        <w:rPr>
          <w:rStyle w:val="CharAmSchText"/>
        </w:rPr>
        <w:t xml:space="preserve"> </w:t>
      </w:r>
    </w:p>
    <w:p w:rsidR="00241E3D" w:rsidRPr="009A5FDB" w:rsidRDefault="00241E3D" w:rsidP="00241E3D">
      <w:pPr>
        <w:pStyle w:val="Header"/>
        <w:tabs>
          <w:tab w:val="clear" w:pos="4150"/>
          <w:tab w:val="clear" w:pos="8307"/>
        </w:tabs>
      </w:pPr>
      <w:r w:rsidRPr="009A5FDB">
        <w:rPr>
          <w:rStyle w:val="CharAmPartNo"/>
        </w:rPr>
        <w:t xml:space="preserve"> </w:t>
      </w:r>
      <w:r w:rsidRPr="009A5FDB">
        <w:rPr>
          <w:rStyle w:val="CharAmPartText"/>
        </w:rPr>
        <w:t xml:space="preserve"> </w:t>
      </w:r>
    </w:p>
    <w:p w:rsidR="0048364F" w:rsidRPr="00241E3D" w:rsidRDefault="0048364F" w:rsidP="0048364F">
      <w:pPr>
        <w:sectPr w:rsidR="0048364F" w:rsidRPr="00241E3D" w:rsidSect="00C122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41E3D" w:rsidRDefault="0048364F" w:rsidP="001E3A93">
      <w:pPr>
        <w:rPr>
          <w:sz w:val="36"/>
        </w:rPr>
      </w:pPr>
      <w:r w:rsidRPr="00241E3D">
        <w:rPr>
          <w:sz w:val="36"/>
        </w:rPr>
        <w:lastRenderedPageBreak/>
        <w:t>Contents</w:t>
      </w:r>
    </w:p>
    <w:bookmarkStart w:id="0" w:name="BKCheck15B_1"/>
    <w:bookmarkEnd w:id="0"/>
    <w:p w:rsidR="00BD70ED" w:rsidRDefault="00BD70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D70ED">
        <w:rPr>
          <w:noProof/>
        </w:rPr>
        <w:tab/>
      </w:r>
      <w:r w:rsidRPr="00BD70ED">
        <w:rPr>
          <w:noProof/>
        </w:rPr>
        <w:fldChar w:fldCharType="begin"/>
      </w:r>
      <w:r w:rsidRPr="00BD70ED">
        <w:rPr>
          <w:noProof/>
        </w:rPr>
        <w:instrText xml:space="preserve"> PAGEREF _Toc57283127 \h </w:instrText>
      </w:r>
      <w:r w:rsidRPr="00BD70ED">
        <w:rPr>
          <w:noProof/>
        </w:rPr>
      </w:r>
      <w:r w:rsidRPr="00BD70ED">
        <w:rPr>
          <w:noProof/>
        </w:rPr>
        <w:fldChar w:fldCharType="separate"/>
      </w:r>
      <w:r w:rsidRPr="00BD70ED">
        <w:rPr>
          <w:noProof/>
        </w:rPr>
        <w:t>1</w:t>
      </w:r>
      <w:r w:rsidRPr="00BD70ED">
        <w:rPr>
          <w:noProof/>
        </w:rPr>
        <w:fldChar w:fldCharType="end"/>
      </w:r>
    </w:p>
    <w:p w:rsidR="00BD70ED" w:rsidRDefault="00BD70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D70ED">
        <w:rPr>
          <w:noProof/>
        </w:rPr>
        <w:tab/>
      </w:r>
      <w:r w:rsidRPr="00BD70ED">
        <w:rPr>
          <w:noProof/>
        </w:rPr>
        <w:fldChar w:fldCharType="begin"/>
      </w:r>
      <w:r w:rsidRPr="00BD70ED">
        <w:rPr>
          <w:noProof/>
        </w:rPr>
        <w:instrText xml:space="preserve"> PAGEREF _Toc57283128 \h </w:instrText>
      </w:r>
      <w:r w:rsidRPr="00BD70ED">
        <w:rPr>
          <w:noProof/>
        </w:rPr>
      </w:r>
      <w:r w:rsidRPr="00BD70ED">
        <w:rPr>
          <w:noProof/>
        </w:rPr>
        <w:fldChar w:fldCharType="separate"/>
      </w:r>
      <w:r w:rsidRPr="00BD70ED">
        <w:rPr>
          <w:noProof/>
        </w:rPr>
        <w:t>2</w:t>
      </w:r>
      <w:r w:rsidRPr="00BD70ED">
        <w:rPr>
          <w:noProof/>
        </w:rPr>
        <w:fldChar w:fldCharType="end"/>
      </w:r>
    </w:p>
    <w:p w:rsidR="00BD70ED" w:rsidRDefault="00BD70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D70ED">
        <w:rPr>
          <w:noProof/>
        </w:rPr>
        <w:tab/>
      </w:r>
      <w:r w:rsidRPr="00BD70ED">
        <w:rPr>
          <w:noProof/>
        </w:rPr>
        <w:fldChar w:fldCharType="begin"/>
      </w:r>
      <w:r w:rsidRPr="00BD70ED">
        <w:rPr>
          <w:noProof/>
        </w:rPr>
        <w:instrText xml:space="preserve"> PAGEREF _Toc57283129 \h </w:instrText>
      </w:r>
      <w:r w:rsidRPr="00BD70ED">
        <w:rPr>
          <w:noProof/>
        </w:rPr>
      </w:r>
      <w:r w:rsidRPr="00BD70ED">
        <w:rPr>
          <w:noProof/>
        </w:rPr>
        <w:fldChar w:fldCharType="separate"/>
      </w:r>
      <w:r w:rsidRPr="00BD70ED">
        <w:rPr>
          <w:noProof/>
        </w:rPr>
        <w:t>2</w:t>
      </w:r>
      <w:r w:rsidRPr="00BD70ED">
        <w:rPr>
          <w:noProof/>
        </w:rPr>
        <w:fldChar w:fldCharType="end"/>
      </w:r>
    </w:p>
    <w:p w:rsidR="00BD70ED" w:rsidRDefault="00BD70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of references relating to Services Australia</w:t>
      </w:r>
      <w:r w:rsidRPr="00BD70ED">
        <w:rPr>
          <w:b w:val="0"/>
          <w:noProof/>
          <w:sz w:val="18"/>
        </w:rPr>
        <w:tab/>
      </w:r>
      <w:r w:rsidRPr="00BD70ED">
        <w:rPr>
          <w:b w:val="0"/>
          <w:noProof/>
          <w:sz w:val="18"/>
        </w:rPr>
        <w:fldChar w:fldCharType="begin"/>
      </w:r>
      <w:r w:rsidRPr="00BD70ED">
        <w:rPr>
          <w:b w:val="0"/>
          <w:noProof/>
          <w:sz w:val="18"/>
        </w:rPr>
        <w:instrText xml:space="preserve"> PAGEREF _Toc57283130 \h </w:instrText>
      </w:r>
      <w:r w:rsidRPr="00BD70ED">
        <w:rPr>
          <w:b w:val="0"/>
          <w:noProof/>
          <w:sz w:val="18"/>
        </w:rPr>
      </w:r>
      <w:r w:rsidRPr="00BD70ED">
        <w:rPr>
          <w:b w:val="0"/>
          <w:noProof/>
          <w:sz w:val="18"/>
        </w:rPr>
        <w:fldChar w:fldCharType="separate"/>
      </w:r>
      <w:r w:rsidRPr="00BD70ED">
        <w:rPr>
          <w:b w:val="0"/>
          <w:noProof/>
          <w:sz w:val="18"/>
        </w:rPr>
        <w:t>3</w:t>
      </w:r>
      <w:r w:rsidRPr="00BD70ED">
        <w:rPr>
          <w:b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_Toc57283131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3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(Administration) Act 1999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_Toc57283132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3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Anti</w:t>
      </w:r>
      <w:r>
        <w:rPr>
          <w:noProof/>
        </w:rPr>
        <w:noBreakHyphen/>
        <w:t>Money Laundering and Counter</w:t>
      </w:r>
      <w:r>
        <w:rPr>
          <w:noProof/>
        </w:rPr>
        <w:noBreakHyphen/>
        <w:t>Terrorism Financing Act 2006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_Toc57283133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4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Services Wage Assessment Tool Payment Scheme Act 2015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_Toc57283134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4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(Assessment) Act 1989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_Toc57283135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5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Act 1988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_Toc57283136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5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Data</w:t>
      </w:r>
      <w:r>
        <w:rPr>
          <w:noProof/>
        </w:rPr>
        <w:noBreakHyphen/>
        <w:t>matching Program (Assistance and Tax) Act 1990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_Toc57283137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5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Dental Benefits Act 2008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_Toc57283138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6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_Toc57283139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6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(Centrelink) Act 1997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_Toc57283140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6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(Medicare) Act 1973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_Toc57283141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7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My Health Records Act 2012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_Toc57283142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8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Act 2018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_Toc57283143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9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Act 2010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_Toc57283145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10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_Toc57283146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11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_Toc57283147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11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Act 1973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_Toc57283148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12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 relating to Services Australia</w:t>
      </w:r>
      <w:r w:rsidRPr="00BD70ED">
        <w:rPr>
          <w:b w:val="0"/>
          <w:noProof/>
          <w:sz w:val="18"/>
        </w:rPr>
        <w:tab/>
      </w:r>
      <w:r w:rsidRPr="00BD70ED">
        <w:rPr>
          <w:b w:val="0"/>
          <w:noProof/>
          <w:sz w:val="18"/>
        </w:rPr>
        <w:fldChar w:fldCharType="begin"/>
      </w:r>
      <w:r w:rsidRPr="00BD70ED">
        <w:rPr>
          <w:b w:val="0"/>
          <w:noProof/>
          <w:sz w:val="18"/>
        </w:rPr>
        <w:instrText xml:space="preserve"> PAGEREF _Toc57283149 \h </w:instrText>
      </w:r>
      <w:r w:rsidRPr="00BD70ED">
        <w:rPr>
          <w:b w:val="0"/>
          <w:noProof/>
          <w:sz w:val="18"/>
        </w:rPr>
      </w:r>
      <w:r w:rsidRPr="00BD70ED">
        <w:rPr>
          <w:b w:val="0"/>
          <w:noProof/>
          <w:sz w:val="18"/>
        </w:rPr>
        <w:fldChar w:fldCharType="separate"/>
      </w:r>
      <w:r w:rsidRPr="00BD70ED">
        <w:rPr>
          <w:b w:val="0"/>
          <w:noProof/>
          <w:sz w:val="18"/>
        </w:rPr>
        <w:t>13</w:t>
      </w:r>
      <w:r w:rsidRPr="00BD70ED">
        <w:rPr>
          <w:b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Act 1988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_Toc57283150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13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(Centrelink) Act 1997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_Toc57283152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14</w:t>
      </w:r>
      <w:r w:rsidRPr="00BD70ED">
        <w:rPr>
          <w:i w:val="0"/>
          <w:noProof/>
          <w:sz w:val="18"/>
        </w:rPr>
        <w:fldChar w:fldCharType="end"/>
      </w:r>
    </w:p>
    <w:p w:rsidR="00BD70ED" w:rsidRDefault="00BD7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(Medicare) Act 1973</w:t>
      </w:r>
      <w:r w:rsidRPr="00BD70ED">
        <w:rPr>
          <w:i w:val="0"/>
          <w:noProof/>
          <w:sz w:val="18"/>
        </w:rPr>
        <w:tab/>
      </w:r>
      <w:r w:rsidRPr="00BD70ED">
        <w:rPr>
          <w:i w:val="0"/>
          <w:noProof/>
          <w:sz w:val="18"/>
        </w:rPr>
        <w:fldChar w:fldCharType="begin"/>
      </w:r>
      <w:r w:rsidRPr="00BD70ED">
        <w:rPr>
          <w:i w:val="0"/>
          <w:noProof/>
          <w:sz w:val="18"/>
        </w:rPr>
        <w:instrText xml:space="preserve"> PAGEREF _Toc57283154 \h </w:instrText>
      </w:r>
      <w:r w:rsidRPr="00BD70ED">
        <w:rPr>
          <w:i w:val="0"/>
          <w:noProof/>
          <w:sz w:val="18"/>
        </w:rPr>
      </w:r>
      <w:r w:rsidRPr="00BD70ED">
        <w:rPr>
          <w:i w:val="0"/>
          <w:noProof/>
          <w:sz w:val="18"/>
        </w:rPr>
        <w:fldChar w:fldCharType="separate"/>
      </w:r>
      <w:r w:rsidRPr="00BD70ED">
        <w:rPr>
          <w:i w:val="0"/>
          <w:noProof/>
          <w:sz w:val="18"/>
        </w:rPr>
        <w:t>15</w:t>
      </w:r>
      <w:r w:rsidRPr="00BD70ED">
        <w:rPr>
          <w:i w:val="0"/>
          <w:noProof/>
          <w:sz w:val="18"/>
        </w:rPr>
        <w:fldChar w:fldCharType="end"/>
      </w:r>
    </w:p>
    <w:p w:rsidR="00060FF9" w:rsidRPr="00241E3D" w:rsidRDefault="00BD70ED" w:rsidP="0048364F">
      <w:r>
        <w:fldChar w:fldCharType="end"/>
      </w:r>
    </w:p>
    <w:p w:rsidR="00FE7F93" w:rsidRPr="00241E3D" w:rsidRDefault="00FE7F93" w:rsidP="0048364F">
      <w:pPr>
        <w:sectPr w:rsidR="00FE7F93" w:rsidRPr="00241E3D" w:rsidSect="00C122F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122FC" w:rsidRDefault="00C122FC">
      <w:r>
        <w:object w:dxaOrig="2146" w:dyaOrig="1561">
          <v:shape id="_x0000_i1027" type="#_x0000_t75" alt="Commonwealth Coat of Arms of Australia" style="width:110.05pt;height:80.15pt" o:ole="" fillcolor="window">
            <v:imagedata r:id="rId8" o:title=""/>
          </v:shape>
          <o:OLEObject Type="Embed" ProgID="Word.Picture.8" ShapeID="_x0000_i1027" DrawAspect="Content" ObjectID="_1667896323" r:id="rId21"/>
        </w:object>
      </w:r>
    </w:p>
    <w:p w:rsidR="00C122FC" w:rsidRDefault="00C122FC"/>
    <w:p w:rsidR="00C122FC" w:rsidRDefault="00C122FC" w:rsidP="000178F8">
      <w:pPr>
        <w:spacing w:line="240" w:lineRule="auto"/>
      </w:pPr>
    </w:p>
    <w:p w:rsidR="00C122FC" w:rsidRDefault="00BD70E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0C0840">
        <w:rPr>
          <w:noProof/>
        </w:rPr>
        <w:t>Services Australia Governance Amendment Act 2020</w:t>
      </w:r>
      <w:r>
        <w:rPr>
          <w:noProof/>
        </w:rPr>
        <w:fldChar w:fldCharType="end"/>
      </w:r>
    </w:p>
    <w:p w:rsidR="00C122FC" w:rsidRDefault="00C122FC" w:rsidP="000178F8">
      <w:pPr>
        <w:pStyle w:val="ActNoP1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STYLEREF Actno </w:instrText>
      </w:r>
      <w:r>
        <w:rPr>
          <w:noProof/>
        </w:rPr>
        <w:fldChar w:fldCharType="separate"/>
      </w:r>
      <w:r w:rsidR="000C0840">
        <w:rPr>
          <w:noProof/>
        </w:rPr>
        <w:t>No. 104, 2020</w:t>
      </w:r>
      <w:r>
        <w:rPr>
          <w:noProof/>
        </w:rPr>
        <w:fldChar w:fldCharType="end"/>
      </w:r>
    </w:p>
    <w:p w:rsidR="00C122FC" w:rsidRPr="009A0728" w:rsidRDefault="00C122F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122FC" w:rsidRPr="009A0728" w:rsidRDefault="00C122FC" w:rsidP="009A0728">
      <w:pPr>
        <w:spacing w:line="40" w:lineRule="exact"/>
        <w:rPr>
          <w:rFonts w:eastAsia="Calibri"/>
          <w:b/>
          <w:sz w:val="28"/>
        </w:rPr>
      </w:pPr>
    </w:p>
    <w:p w:rsidR="00C122FC" w:rsidRPr="009A0728" w:rsidRDefault="00C122F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122FC" w:rsidRDefault="00C122FC" w:rsidP="00C122FC">
      <w:pPr>
        <w:pStyle w:val="Page1"/>
        <w:spacing w:before="400"/>
      </w:pPr>
      <w:r>
        <w:t>An Act to amend the law relating to social services, and for related purposes</w:t>
      </w:r>
    </w:p>
    <w:p w:rsidR="000C0840" w:rsidRDefault="000C084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November 2020</w:t>
      </w:r>
      <w:r>
        <w:rPr>
          <w:sz w:val="24"/>
        </w:rPr>
        <w:t>]</w:t>
      </w:r>
    </w:p>
    <w:p w:rsidR="0048364F" w:rsidRPr="00241E3D" w:rsidRDefault="0048364F" w:rsidP="00241E3D">
      <w:pPr>
        <w:spacing w:before="240" w:line="240" w:lineRule="auto"/>
        <w:rPr>
          <w:sz w:val="32"/>
        </w:rPr>
      </w:pPr>
      <w:r w:rsidRPr="00241E3D">
        <w:rPr>
          <w:sz w:val="32"/>
        </w:rPr>
        <w:t>The Parliament of Australia enacts:</w:t>
      </w:r>
    </w:p>
    <w:p w:rsidR="0048364F" w:rsidRPr="00241E3D" w:rsidRDefault="0048364F" w:rsidP="00241E3D">
      <w:pPr>
        <w:pStyle w:val="ActHead5"/>
      </w:pPr>
      <w:bookmarkStart w:id="1" w:name="_Toc57283127"/>
      <w:r w:rsidRPr="009A5FDB">
        <w:rPr>
          <w:rStyle w:val="CharSectno"/>
        </w:rPr>
        <w:t>1</w:t>
      </w:r>
      <w:r w:rsidRPr="00241E3D">
        <w:t xml:space="preserve">  Short title</w:t>
      </w:r>
      <w:bookmarkEnd w:id="1"/>
    </w:p>
    <w:p w:rsidR="0048364F" w:rsidRPr="00241E3D" w:rsidRDefault="0048364F" w:rsidP="00241E3D">
      <w:pPr>
        <w:pStyle w:val="subsection"/>
      </w:pPr>
      <w:r w:rsidRPr="00241E3D">
        <w:tab/>
      </w:r>
      <w:r w:rsidRPr="00241E3D">
        <w:tab/>
        <w:t xml:space="preserve">This Act </w:t>
      </w:r>
      <w:r w:rsidR="00275197" w:rsidRPr="00241E3D">
        <w:t xml:space="preserve">is </w:t>
      </w:r>
      <w:r w:rsidRPr="00241E3D">
        <w:t xml:space="preserve">the </w:t>
      </w:r>
      <w:r w:rsidR="00A51A6A" w:rsidRPr="00241E3D">
        <w:rPr>
          <w:i/>
        </w:rPr>
        <w:t xml:space="preserve">Services Australia Governance Amendment </w:t>
      </w:r>
      <w:r w:rsidR="00EE3E36" w:rsidRPr="00241E3D">
        <w:rPr>
          <w:i/>
        </w:rPr>
        <w:t>Act 20</w:t>
      </w:r>
      <w:r w:rsidR="001B633C" w:rsidRPr="00241E3D">
        <w:rPr>
          <w:i/>
        </w:rPr>
        <w:t>20</w:t>
      </w:r>
      <w:r w:rsidRPr="00241E3D">
        <w:t>.</w:t>
      </w:r>
    </w:p>
    <w:p w:rsidR="0048364F" w:rsidRPr="00241E3D" w:rsidRDefault="0048364F" w:rsidP="00241E3D">
      <w:pPr>
        <w:pStyle w:val="ActHead5"/>
      </w:pPr>
      <w:bookmarkStart w:id="2" w:name="_Toc57283128"/>
      <w:r w:rsidRPr="009A5FDB">
        <w:rPr>
          <w:rStyle w:val="CharSectno"/>
        </w:rPr>
        <w:t>2</w:t>
      </w:r>
      <w:r w:rsidRPr="00241E3D">
        <w:t xml:space="preserve">  Commencement</w:t>
      </w:r>
      <w:bookmarkEnd w:id="2"/>
    </w:p>
    <w:p w:rsidR="0048364F" w:rsidRPr="00241E3D" w:rsidRDefault="0048364F" w:rsidP="00241E3D">
      <w:pPr>
        <w:pStyle w:val="subsection"/>
      </w:pPr>
      <w:r w:rsidRPr="00241E3D">
        <w:tab/>
        <w:t>(1)</w:t>
      </w:r>
      <w:r w:rsidRPr="00241E3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41E3D" w:rsidRDefault="0048364F" w:rsidP="00241E3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41E3D" w:rsidTr="000C533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Commencement information</w:t>
            </w:r>
          </w:p>
        </w:tc>
      </w:tr>
      <w:tr w:rsidR="0048364F" w:rsidRPr="00241E3D" w:rsidTr="000C533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Column 3</w:t>
            </w:r>
          </w:p>
        </w:tc>
      </w:tr>
      <w:tr w:rsidR="0048364F" w:rsidRPr="00241E3D" w:rsidTr="000C533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41E3D" w:rsidRDefault="0048364F" w:rsidP="00241E3D">
            <w:pPr>
              <w:pStyle w:val="TableHeading"/>
            </w:pPr>
            <w:r w:rsidRPr="00241E3D">
              <w:t>Date/Details</w:t>
            </w:r>
          </w:p>
        </w:tc>
      </w:tr>
      <w:tr w:rsidR="00A51A6A" w:rsidRPr="00241E3D" w:rsidTr="000C533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1.  Sections</w:t>
            </w:r>
            <w:r w:rsidR="00241E3D" w:rsidRPr="00241E3D">
              <w:t> </w:t>
            </w:r>
            <w:r w:rsidRPr="00241E3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A51A6A" w:rsidRPr="00241E3D" w:rsidRDefault="000C0840" w:rsidP="00241E3D">
            <w:pPr>
              <w:pStyle w:val="Tabletext"/>
            </w:pPr>
            <w:r>
              <w:t>20 November 2020</w:t>
            </w:r>
          </w:p>
        </w:tc>
      </w:tr>
      <w:tr w:rsidR="00A51A6A" w:rsidRPr="00241E3D" w:rsidTr="000C5330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2.  Schedule</w:t>
            </w:r>
            <w:r w:rsidR="00241E3D" w:rsidRPr="00241E3D">
              <w:t> </w:t>
            </w:r>
            <w:r w:rsidRPr="00241E3D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1</w:t>
            </w:r>
            <w:r w:rsidR="00241E3D" w:rsidRPr="00241E3D">
              <w:t> </w:t>
            </w:r>
            <w:r w:rsidRPr="00241E3D">
              <w:t>February 2020.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1</w:t>
            </w:r>
            <w:r w:rsidR="00241E3D" w:rsidRPr="00241E3D">
              <w:t> </w:t>
            </w:r>
            <w:r w:rsidRPr="00241E3D">
              <w:t>February 2020</w:t>
            </w:r>
          </w:p>
        </w:tc>
      </w:tr>
      <w:tr w:rsidR="00D506C9" w:rsidRPr="00241E3D" w:rsidTr="000C5330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06C9" w:rsidRPr="00241E3D" w:rsidRDefault="00D506C9" w:rsidP="00241E3D">
            <w:pPr>
              <w:pStyle w:val="Tabletext"/>
            </w:pPr>
            <w:r w:rsidRPr="00241E3D">
              <w:t>3.  Schedule</w:t>
            </w:r>
            <w:r w:rsidR="00241E3D" w:rsidRPr="00241E3D">
              <w:t> </w:t>
            </w:r>
            <w:r w:rsidRPr="00241E3D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06C9" w:rsidRPr="00241E3D" w:rsidRDefault="006D4B52" w:rsidP="00241E3D">
            <w:pPr>
              <w:pStyle w:val="Tabletext"/>
            </w:pPr>
            <w:r w:rsidRPr="00241E3D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06C9" w:rsidRPr="00241E3D" w:rsidRDefault="000C0840" w:rsidP="00241E3D">
            <w:pPr>
              <w:pStyle w:val="Tabletext"/>
            </w:pPr>
            <w:r>
              <w:t>21 November 2020</w:t>
            </w:r>
          </w:p>
        </w:tc>
      </w:tr>
    </w:tbl>
    <w:p w:rsidR="0048364F" w:rsidRPr="00241E3D" w:rsidRDefault="00201D27" w:rsidP="00241E3D">
      <w:pPr>
        <w:pStyle w:val="notetext"/>
      </w:pPr>
      <w:r w:rsidRPr="00241E3D">
        <w:t>Note:</w:t>
      </w:r>
      <w:r w:rsidRPr="00241E3D">
        <w:tab/>
        <w:t>This table relates only to the provisions of this Act as originally enacted. It will not be amended to deal with any later amendments of this Act.</w:t>
      </w:r>
    </w:p>
    <w:p w:rsidR="0048364F" w:rsidRPr="00241E3D" w:rsidRDefault="0048364F" w:rsidP="00241E3D">
      <w:pPr>
        <w:pStyle w:val="subsection"/>
      </w:pPr>
      <w:r w:rsidRPr="00241E3D">
        <w:tab/>
        <w:t>(2)</w:t>
      </w:r>
      <w:r w:rsidRPr="00241E3D">
        <w:tab/>
      </w:r>
      <w:r w:rsidR="00201D27" w:rsidRPr="00241E3D">
        <w:t xml:space="preserve">Any information in </w:t>
      </w:r>
      <w:r w:rsidR="00877D48" w:rsidRPr="00241E3D">
        <w:t>c</w:t>
      </w:r>
      <w:r w:rsidR="00201D27" w:rsidRPr="00241E3D">
        <w:t>olumn 3 of the table is not part of this Act. Information may be inserted in this column, or information in it may be edited, in any published version of this Act.</w:t>
      </w:r>
    </w:p>
    <w:p w:rsidR="0048364F" w:rsidRPr="00241E3D" w:rsidRDefault="0048364F" w:rsidP="00241E3D">
      <w:pPr>
        <w:pStyle w:val="ActHead5"/>
      </w:pPr>
      <w:bookmarkStart w:id="3" w:name="_Toc57283129"/>
      <w:r w:rsidRPr="009A5FDB">
        <w:rPr>
          <w:rStyle w:val="CharSectno"/>
        </w:rPr>
        <w:t>3</w:t>
      </w:r>
      <w:r w:rsidRPr="00241E3D">
        <w:t xml:space="preserve">  Schedules</w:t>
      </w:r>
      <w:bookmarkEnd w:id="3"/>
    </w:p>
    <w:p w:rsidR="0048364F" w:rsidRPr="00241E3D" w:rsidRDefault="0048364F" w:rsidP="00241E3D">
      <w:pPr>
        <w:pStyle w:val="subsection"/>
      </w:pPr>
      <w:r w:rsidRPr="00241E3D">
        <w:tab/>
      </w:r>
      <w:r w:rsidRPr="00241E3D">
        <w:tab/>
      </w:r>
      <w:r w:rsidR="00202618" w:rsidRPr="00241E3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51A6A" w:rsidRPr="00241E3D" w:rsidRDefault="00A51A6A" w:rsidP="00241E3D">
      <w:pPr>
        <w:pStyle w:val="ActHead6"/>
        <w:pageBreakBefore/>
      </w:pPr>
      <w:bookmarkStart w:id="4" w:name="opcAmSched"/>
      <w:bookmarkStart w:id="5" w:name="_Toc57283130"/>
      <w:r w:rsidRPr="009A5FDB">
        <w:rPr>
          <w:rStyle w:val="CharAmSchNo"/>
        </w:rPr>
        <w:t>Schedule</w:t>
      </w:r>
      <w:r w:rsidR="00241E3D" w:rsidRPr="009A5FDB">
        <w:rPr>
          <w:rStyle w:val="CharAmSchNo"/>
        </w:rPr>
        <w:t> </w:t>
      </w:r>
      <w:r w:rsidRPr="009A5FDB">
        <w:rPr>
          <w:rStyle w:val="CharAmSchNo"/>
        </w:rPr>
        <w:t>1</w:t>
      </w:r>
      <w:r w:rsidRPr="00241E3D">
        <w:t>—</w:t>
      </w:r>
      <w:r w:rsidRPr="009A5FDB">
        <w:rPr>
          <w:rStyle w:val="CharAmSchText"/>
        </w:rPr>
        <w:t>Amendments of references relating to Services Australia</w:t>
      </w:r>
      <w:bookmarkEnd w:id="5"/>
    </w:p>
    <w:bookmarkEnd w:id="4"/>
    <w:p w:rsidR="00A51A6A" w:rsidRPr="009A5FDB" w:rsidRDefault="00A51A6A" w:rsidP="00241E3D">
      <w:pPr>
        <w:pStyle w:val="Header"/>
      </w:pPr>
      <w:r w:rsidRPr="009A5FDB">
        <w:rPr>
          <w:rStyle w:val="CharAmPartNo"/>
        </w:rPr>
        <w:t xml:space="preserve"> </w:t>
      </w:r>
      <w:r w:rsidRPr="009A5FDB">
        <w:rPr>
          <w:rStyle w:val="CharAmPartText"/>
        </w:rPr>
        <w:t xml:space="preserve"> 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6" w:name="_Toc57283131"/>
      <w:r w:rsidRPr="00241E3D">
        <w:t>A New Tax System (Family Assistance) Act 1999</w:t>
      </w:r>
      <w:bookmarkEnd w:id="6"/>
    </w:p>
    <w:p w:rsidR="00A51A6A" w:rsidRPr="00241E3D" w:rsidRDefault="002C4666" w:rsidP="00241E3D">
      <w:pPr>
        <w:pStyle w:val="ItemHead"/>
      </w:pPr>
      <w:r w:rsidRPr="00241E3D">
        <w:t>1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Secretary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 xml:space="preserve">Omit “Secretary of the Department administered by the Minister administering the </w:t>
      </w:r>
      <w:r w:rsidRPr="00241E3D">
        <w:rPr>
          <w:i/>
        </w:rPr>
        <w:t>Human Services (Centrelink) Act 1997</w:t>
      </w:r>
      <w:r w:rsidRPr="00241E3D">
        <w:t>”, substitute “Chief Executive Officer of Services Australia”.</w:t>
      </w:r>
    </w:p>
    <w:p w:rsidR="00A51A6A" w:rsidRPr="00241E3D" w:rsidRDefault="002C4666" w:rsidP="00241E3D">
      <w:pPr>
        <w:pStyle w:val="ItemHead"/>
      </w:pPr>
      <w:r w:rsidRPr="00241E3D">
        <w:t>2</w:t>
      </w:r>
      <w:r w:rsidR="00A51A6A" w:rsidRPr="00241E3D">
        <w:t xml:space="preserve">  Paragraph 57GM(b)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2C4666" w:rsidP="00241E3D">
      <w:pPr>
        <w:pStyle w:val="ItemHead"/>
      </w:pPr>
      <w:r w:rsidRPr="00241E3D">
        <w:t>3</w:t>
      </w:r>
      <w:r w:rsidR="00A51A6A" w:rsidRPr="00241E3D">
        <w:t xml:space="preserve">  Paragraph 57GO(3)(b)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7" w:name="_Toc57283132"/>
      <w:r w:rsidRPr="00241E3D">
        <w:t>A New Tax System (Family Assistance) (Administration) Act 1999</w:t>
      </w:r>
      <w:bookmarkEnd w:id="7"/>
    </w:p>
    <w:p w:rsidR="00A51A6A" w:rsidRPr="00241E3D" w:rsidRDefault="002C4666" w:rsidP="00241E3D">
      <w:pPr>
        <w:pStyle w:val="ItemHead"/>
      </w:pPr>
      <w:r w:rsidRPr="00241E3D">
        <w:t>4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3(1) (</w:t>
      </w:r>
      <w:r w:rsidR="00241E3D" w:rsidRPr="00241E3D">
        <w:t>paragraph (</w:t>
      </w:r>
      <w:r w:rsidR="00A51A6A" w:rsidRPr="00241E3D">
        <w:t xml:space="preserve">b) of the definition of </w:t>
      </w:r>
      <w:r w:rsidR="00A51A6A" w:rsidRPr="00241E3D">
        <w:rPr>
          <w:i/>
        </w:rPr>
        <w:t>head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“Chief Executive Officer of Services Australia”.</w:t>
      </w:r>
    </w:p>
    <w:p w:rsidR="00A51A6A" w:rsidRPr="00241E3D" w:rsidRDefault="002C4666" w:rsidP="00241E3D">
      <w:pPr>
        <w:pStyle w:val="ItemHead"/>
      </w:pPr>
      <w:r w:rsidRPr="00241E3D">
        <w:t>5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6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161ED1" w:rsidRPr="00241E3D" w:rsidRDefault="002C4666" w:rsidP="00241E3D">
      <w:pPr>
        <w:pStyle w:val="ItemHead"/>
      </w:pPr>
      <w:r w:rsidRPr="00241E3D">
        <w:t>7</w:t>
      </w:r>
      <w:r w:rsidR="00161ED1" w:rsidRPr="00241E3D">
        <w:t xml:space="preserve">  Subsection</w:t>
      </w:r>
      <w:r w:rsidR="00241E3D" w:rsidRPr="00241E3D">
        <w:t> </w:t>
      </w:r>
      <w:r w:rsidR="00161ED1" w:rsidRPr="00241E3D">
        <w:t>3(1) (</w:t>
      </w:r>
      <w:r w:rsidR="00241E3D" w:rsidRPr="00241E3D">
        <w:t>subparagraph (</w:t>
      </w:r>
      <w:r w:rsidR="00161ED1" w:rsidRPr="00241E3D">
        <w:t xml:space="preserve">a)(ii) of the definition of </w:t>
      </w:r>
      <w:r w:rsidR="00161ED1" w:rsidRPr="00241E3D">
        <w:rPr>
          <w:i/>
        </w:rPr>
        <w:t>protected information</w:t>
      </w:r>
      <w:r w:rsidR="00161ED1" w:rsidRPr="00241E3D">
        <w:t>)</w:t>
      </w:r>
    </w:p>
    <w:p w:rsidR="00161ED1" w:rsidRPr="00241E3D" w:rsidRDefault="00161ED1" w:rsidP="00241E3D">
      <w:pPr>
        <w:pStyle w:val="Item"/>
      </w:pPr>
      <w:r w:rsidRPr="00241E3D">
        <w:t>Omit “or the Human Services Department”.</w:t>
      </w:r>
    </w:p>
    <w:p w:rsidR="00367F12" w:rsidRPr="00241E3D" w:rsidRDefault="002C4666" w:rsidP="00241E3D">
      <w:pPr>
        <w:pStyle w:val="ItemHead"/>
      </w:pPr>
      <w:r w:rsidRPr="00241E3D">
        <w:t>8</w:t>
      </w:r>
      <w:r w:rsidR="00367F12" w:rsidRPr="00241E3D">
        <w:t xml:space="preserve">  Subsection</w:t>
      </w:r>
      <w:r w:rsidR="00241E3D" w:rsidRPr="00241E3D">
        <w:t> </w:t>
      </w:r>
      <w:r w:rsidR="00367F12" w:rsidRPr="00241E3D">
        <w:t xml:space="preserve">3(1) (after </w:t>
      </w:r>
      <w:r w:rsidR="00241E3D" w:rsidRPr="00241E3D">
        <w:t>paragraph (</w:t>
      </w:r>
      <w:r w:rsidR="00161ED1" w:rsidRPr="00241E3D">
        <w:t>a</w:t>
      </w:r>
      <w:r w:rsidR="00367F12" w:rsidRPr="00241E3D">
        <w:t xml:space="preserve">) of the definition of </w:t>
      </w:r>
      <w:r w:rsidR="00367F12" w:rsidRPr="00241E3D">
        <w:rPr>
          <w:i/>
        </w:rPr>
        <w:t>protected information</w:t>
      </w:r>
      <w:r w:rsidR="00367F12" w:rsidRPr="00241E3D">
        <w:t>)</w:t>
      </w:r>
    </w:p>
    <w:p w:rsidR="00367F12" w:rsidRPr="00241E3D" w:rsidRDefault="00367F12" w:rsidP="00241E3D">
      <w:pPr>
        <w:pStyle w:val="Item"/>
      </w:pPr>
      <w:r w:rsidRPr="00241E3D">
        <w:t>Insert:</w:t>
      </w:r>
    </w:p>
    <w:p w:rsidR="00161ED1" w:rsidRPr="00241E3D" w:rsidRDefault="00367F12" w:rsidP="00241E3D">
      <w:pPr>
        <w:pStyle w:val="paragraph"/>
      </w:pPr>
      <w:r w:rsidRPr="00241E3D">
        <w:tab/>
        <w:t>(a</w:t>
      </w:r>
      <w:r w:rsidR="00161ED1" w:rsidRPr="00241E3D">
        <w:t>aa</w:t>
      </w:r>
      <w:r w:rsidRPr="00241E3D">
        <w:t>)</w:t>
      </w:r>
      <w:r w:rsidRPr="00241E3D">
        <w:tab/>
        <w:t xml:space="preserve">information about a person </w:t>
      </w:r>
      <w:r w:rsidR="00161ED1" w:rsidRPr="00241E3D">
        <w:t>that:</w:t>
      </w:r>
    </w:p>
    <w:p w:rsidR="00161ED1" w:rsidRPr="00241E3D" w:rsidRDefault="00161ED1" w:rsidP="00241E3D">
      <w:pPr>
        <w:pStyle w:val="paragraphsub"/>
      </w:pPr>
      <w:r w:rsidRPr="00241E3D">
        <w:tab/>
        <w:t>(i)</w:t>
      </w:r>
      <w:r w:rsidRPr="00241E3D">
        <w:tab/>
        <w:t>was obtained by an officer under the family assistance law; and</w:t>
      </w:r>
    </w:p>
    <w:p w:rsidR="00367F12" w:rsidRPr="00241E3D" w:rsidRDefault="00161ED1" w:rsidP="00241E3D">
      <w:pPr>
        <w:pStyle w:val="paragraphsub"/>
      </w:pPr>
      <w:r w:rsidRPr="00241E3D">
        <w:tab/>
        <w:t>(ii)</w:t>
      </w:r>
      <w:r w:rsidRPr="00241E3D">
        <w:tab/>
        <w:t>is or was held in the records of the Human Services Department within the meaning of this Act as in force at any time</w:t>
      </w:r>
      <w:r w:rsidR="00367F12" w:rsidRPr="00241E3D">
        <w:t>;</w:t>
      </w:r>
      <w:r w:rsidR="0046759A" w:rsidRPr="00241E3D">
        <w:t xml:space="preserve"> or</w:t>
      </w:r>
    </w:p>
    <w:p w:rsidR="00A51A6A" w:rsidRPr="00241E3D" w:rsidRDefault="002C4666" w:rsidP="00241E3D">
      <w:pPr>
        <w:pStyle w:val="ItemHead"/>
      </w:pPr>
      <w:r w:rsidRPr="00241E3D">
        <w:t>9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109C(2)</w:t>
      </w:r>
    </w:p>
    <w:p w:rsidR="00A51A6A" w:rsidRPr="00241E3D" w:rsidRDefault="00A51A6A" w:rsidP="00241E3D">
      <w:pPr>
        <w:pStyle w:val="Item"/>
      </w:pPr>
      <w:r w:rsidRPr="00241E3D">
        <w:t>Repeal the subsection.</w:t>
      </w:r>
    </w:p>
    <w:p w:rsidR="00A51A6A" w:rsidRPr="00241E3D" w:rsidRDefault="002C4666" w:rsidP="00241E3D">
      <w:pPr>
        <w:pStyle w:val="ItemHead"/>
      </w:pPr>
      <w:r w:rsidRPr="00241E3D">
        <w:t>10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221(3)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8" w:name="_Toc57283133"/>
      <w:r w:rsidRPr="00241E3D">
        <w:t>Anti</w:t>
      </w:r>
      <w:r w:rsidR="00241E3D">
        <w:noBreakHyphen/>
      </w:r>
      <w:r w:rsidRPr="00241E3D">
        <w:t>Money Laundering and Counter</w:t>
      </w:r>
      <w:r w:rsidR="00241E3D">
        <w:noBreakHyphen/>
      </w:r>
      <w:r w:rsidRPr="00241E3D">
        <w:t>Terrorism Financing Act 2006</w:t>
      </w:r>
      <w:bookmarkEnd w:id="8"/>
    </w:p>
    <w:p w:rsidR="00A51A6A" w:rsidRPr="00241E3D" w:rsidRDefault="002C4666" w:rsidP="00241E3D">
      <w:pPr>
        <w:pStyle w:val="ItemHead"/>
      </w:pPr>
      <w:r w:rsidRPr="00241E3D">
        <w:t>11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5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12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5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9" w:name="_Toc57283134"/>
      <w:r w:rsidRPr="00241E3D">
        <w:t>Business Services Wage Assessment Tool Payment Scheme Act 2015</w:t>
      </w:r>
      <w:bookmarkEnd w:id="9"/>
    </w:p>
    <w:p w:rsidR="00A51A6A" w:rsidRPr="00241E3D" w:rsidRDefault="002C4666" w:rsidP="00241E3D">
      <w:pPr>
        <w:pStyle w:val="ItemHead"/>
      </w:pPr>
      <w:r w:rsidRPr="00241E3D">
        <w:t>13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4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 xml:space="preserve">Omit “the Department administered by the Minister administering the </w:t>
      </w:r>
      <w:r w:rsidRPr="00241E3D">
        <w:rPr>
          <w:i/>
        </w:rPr>
        <w:t>Human Services (Centrelink) Act 1997</w:t>
      </w:r>
      <w:r w:rsidRPr="00241E3D">
        <w:t>”, substitute “Services Australia”.</w:t>
      </w:r>
    </w:p>
    <w:p w:rsidR="00367F12" w:rsidRPr="00241E3D" w:rsidRDefault="00367F12" w:rsidP="00241E3D">
      <w:pPr>
        <w:pStyle w:val="ActHead9"/>
        <w:rPr>
          <w:i w:val="0"/>
        </w:rPr>
      </w:pPr>
      <w:bookmarkStart w:id="10" w:name="_Toc57283135"/>
      <w:r w:rsidRPr="00241E3D">
        <w:t>Child Support (Assessment) Act 1989</w:t>
      </w:r>
      <w:bookmarkEnd w:id="10"/>
    </w:p>
    <w:p w:rsidR="00BC6B2B" w:rsidRPr="00241E3D" w:rsidRDefault="002C4666" w:rsidP="00241E3D">
      <w:pPr>
        <w:pStyle w:val="ItemHead"/>
      </w:pPr>
      <w:r w:rsidRPr="00241E3D">
        <w:t>14</w:t>
      </w:r>
      <w:r w:rsidR="00BC6B2B" w:rsidRPr="00241E3D">
        <w:t xml:space="preserve">  Subsection</w:t>
      </w:r>
      <w:r w:rsidR="00241E3D" w:rsidRPr="00241E3D">
        <w:t> </w:t>
      </w:r>
      <w:r w:rsidR="00BC6B2B" w:rsidRPr="00241E3D">
        <w:t>150AA(3) (</w:t>
      </w:r>
      <w:r w:rsidR="00241E3D" w:rsidRPr="00241E3D">
        <w:t>paragraph (</w:t>
      </w:r>
      <w:r w:rsidR="004A7936" w:rsidRPr="00241E3D">
        <w:t xml:space="preserve">a) of the </w:t>
      </w:r>
      <w:r w:rsidR="00BC6B2B" w:rsidRPr="00241E3D">
        <w:t xml:space="preserve">definition of </w:t>
      </w:r>
      <w:r w:rsidR="00BC6B2B" w:rsidRPr="00241E3D">
        <w:rPr>
          <w:i/>
        </w:rPr>
        <w:t>relevant information</w:t>
      </w:r>
      <w:r w:rsidR="00BC6B2B" w:rsidRPr="00241E3D">
        <w:t>)</w:t>
      </w:r>
    </w:p>
    <w:p w:rsidR="00BC6B2B" w:rsidRPr="00241E3D" w:rsidRDefault="00BC6B2B" w:rsidP="00241E3D">
      <w:pPr>
        <w:pStyle w:val="Item"/>
      </w:pPr>
      <w:r w:rsidRPr="00241E3D">
        <w:t>Repeal the</w:t>
      </w:r>
      <w:r w:rsidR="004A7936" w:rsidRPr="00241E3D">
        <w:t xml:space="preserve"> paragraph,</w:t>
      </w:r>
      <w:r w:rsidRPr="00241E3D">
        <w:t xml:space="preserve"> substitute:</w:t>
      </w:r>
    </w:p>
    <w:p w:rsidR="00BC6B2B" w:rsidRPr="00241E3D" w:rsidRDefault="00C42D6C" w:rsidP="00241E3D">
      <w:pPr>
        <w:pStyle w:val="paragraph"/>
      </w:pPr>
      <w:r w:rsidRPr="00241E3D">
        <w:tab/>
      </w:r>
      <w:r w:rsidR="00BC6B2B" w:rsidRPr="00241E3D">
        <w:t>(a</w:t>
      </w:r>
      <w:r w:rsidRPr="00241E3D">
        <w:t>)</w:t>
      </w:r>
      <w:r w:rsidRPr="00241E3D">
        <w:tab/>
        <w:t>information about a pers</w:t>
      </w:r>
      <w:r w:rsidR="00BC6B2B" w:rsidRPr="00241E3D">
        <w:t>on obtained from the records of:</w:t>
      </w:r>
    </w:p>
    <w:p w:rsidR="00BC6B2B" w:rsidRPr="00241E3D" w:rsidRDefault="00BC6B2B" w:rsidP="00241E3D">
      <w:pPr>
        <w:pStyle w:val="paragraphsub"/>
      </w:pPr>
      <w:r w:rsidRPr="00241E3D">
        <w:tab/>
        <w:t>(i)</w:t>
      </w:r>
      <w:r w:rsidRPr="00241E3D">
        <w:tab/>
        <w:t>the Department; or</w:t>
      </w:r>
    </w:p>
    <w:p w:rsidR="00BC6B2B" w:rsidRPr="00241E3D" w:rsidRDefault="00BC6B2B" w:rsidP="00241E3D">
      <w:pPr>
        <w:pStyle w:val="paragraphsub"/>
      </w:pPr>
      <w:r w:rsidRPr="00241E3D">
        <w:tab/>
        <w:t>(ii)</w:t>
      </w:r>
      <w:r w:rsidRPr="00241E3D">
        <w:tab/>
        <w:t>the</w:t>
      </w:r>
      <w:r w:rsidR="00C42D6C" w:rsidRPr="00241E3D">
        <w:t xml:space="preserve"> Human Services </w:t>
      </w:r>
      <w:r w:rsidRPr="00241E3D">
        <w:t>Department within the meaning of this Act as in force at any time; or</w:t>
      </w:r>
    </w:p>
    <w:p w:rsidR="00BC6B2B" w:rsidRPr="00241E3D" w:rsidRDefault="00BC6B2B" w:rsidP="00241E3D">
      <w:pPr>
        <w:pStyle w:val="paragraphsub"/>
      </w:pPr>
      <w:r w:rsidRPr="00241E3D">
        <w:tab/>
        <w:t>(iii)</w:t>
      </w:r>
      <w:r w:rsidRPr="00241E3D">
        <w:tab/>
        <w:t>the former Child Support Agency; or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1" w:name="_Toc57283136"/>
      <w:r w:rsidRPr="00241E3D">
        <w:t>Child Support (Registration and Collection) Act 1988</w:t>
      </w:r>
      <w:bookmarkEnd w:id="11"/>
    </w:p>
    <w:p w:rsidR="00A51A6A" w:rsidRPr="00241E3D" w:rsidRDefault="002C4666" w:rsidP="00241E3D">
      <w:pPr>
        <w:pStyle w:val="ItemHead"/>
      </w:pPr>
      <w:r w:rsidRPr="00241E3D">
        <w:t>15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4(1)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16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4(1) (definition of </w:t>
      </w:r>
      <w:r w:rsidR="00A51A6A" w:rsidRPr="00241E3D">
        <w:rPr>
          <w:i/>
        </w:rPr>
        <w:t>Human Services Secretary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“Chief Executive Officer of Services Australia”.</w:t>
      </w:r>
    </w:p>
    <w:p w:rsidR="00642CFB" w:rsidRPr="00241E3D" w:rsidRDefault="002C4666" w:rsidP="00241E3D">
      <w:pPr>
        <w:pStyle w:val="ItemHead"/>
      </w:pPr>
      <w:r w:rsidRPr="00241E3D">
        <w:t>17</w:t>
      </w:r>
      <w:r w:rsidR="00C42D6C" w:rsidRPr="00241E3D">
        <w:t xml:space="preserve">  Subsection</w:t>
      </w:r>
      <w:r w:rsidR="00241E3D" w:rsidRPr="00241E3D">
        <w:t> </w:t>
      </w:r>
      <w:r w:rsidR="00C42D6C" w:rsidRPr="00241E3D">
        <w:t xml:space="preserve">16AA(3) </w:t>
      </w:r>
      <w:r w:rsidR="00642CFB" w:rsidRPr="00241E3D">
        <w:t>(</w:t>
      </w:r>
      <w:r w:rsidR="00241E3D" w:rsidRPr="00241E3D">
        <w:t>paragraph (</w:t>
      </w:r>
      <w:r w:rsidR="00593C15" w:rsidRPr="00241E3D">
        <w:t xml:space="preserve">a) of the </w:t>
      </w:r>
      <w:r w:rsidR="00642CFB" w:rsidRPr="00241E3D">
        <w:t xml:space="preserve">definition of </w:t>
      </w:r>
      <w:r w:rsidR="00642CFB" w:rsidRPr="00241E3D">
        <w:rPr>
          <w:i/>
        </w:rPr>
        <w:t>relevant information</w:t>
      </w:r>
      <w:r w:rsidR="00642CFB" w:rsidRPr="00241E3D">
        <w:t>)</w:t>
      </w:r>
    </w:p>
    <w:p w:rsidR="00593C15" w:rsidRPr="00241E3D" w:rsidRDefault="00593C15" w:rsidP="00241E3D">
      <w:pPr>
        <w:pStyle w:val="Item"/>
      </w:pPr>
      <w:r w:rsidRPr="00241E3D">
        <w:t>Repeal the paragraph, substitute:</w:t>
      </w:r>
    </w:p>
    <w:p w:rsidR="00593C15" w:rsidRPr="00241E3D" w:rsidRDefault="00593C15" w:rsidP="00241E3D">
      <w:pPr>
        <w:pStyle w:val="paragraph"/>
      </w:pPr>
      <w:r w:rsidRPr="00241E3D">
        <w:tab/>
        <w:t>(a)</w:t>
      </w:r>
      <w:r w:rsidRPr="00241E3D">
        <w:tab/>
        <w:t>information about a person obtained from the records of:</w:t>
      </w:r>
    </w:p>
    <w:p w:rsidR="00593C15" w:rsidRPr="00241E3D" w:rsidRDefault="00593C15" w:rsidP="00241E3D">
      <w:pPr>
        <w:pStyle w:val="paragraphsub"/>
      </w:pPr>
      <w:r w:rsidRPr="00241E3D">
        <w:tab/>
        <w:t>(i)</w:t>
      </w:r>
      <w:r w:rsidRPr="00241E3D">
        <w:tab/>
        <w:t>the Department; or</w:t>
      </w:r>
    </w:p>
    <w:p w:rsidR="00593C15" w:rsidRPr="00241E3D" w:rsidRDefault="00593C15" w:rsidP="00241E3D">
      <w:pPr>
        <w:pStyle w:val="paragraphsub"/>
      </w:pPr>
      <w:r w:rsidRPr="00241E3D">
        <w:tab/>
        <w:t>(ii)</w:t>
      </w:r>
      <w:r w:rsidRPr="00241E3D">
        <w:tab/>
        <w:t>the Human Services Department within the meaning of this Act as in force at any time; or</w:t>
      </w:r>
    </w:p>
    <w:p w:rsidR="00593C15" w:rsidRPr="00241E3D" w:rsidRDefault="00593C15" w:rsidP="00241E3D">
      <w:pPr>
        <w:pStyle w:val="paragraphsub"/>
      </w:pPr>
      <w:r w:rsidRPr="00241E3D">
        <w:tab/>
        <w:t>(iii)</w:t>
      </w:r>
      <w:r w:rsidRPr="00241E3D">
        <w:tab/>
        <w:t>the former Child Support Agency; or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2" w:name="_Toc57283137"/>
      <w:r w:rsidRPr="00241E3D">
        <w:t>Data</w:t>
      </w:r>
      <w:r w:rsidR="00241E3D">
        <w:noBreakHyphen/>
      </w:r>
      <w:r w:rsidRPr="00241E3D">
        <w:t>matching Program (Assistance and Tax) Act 1990</w:t>
      </w:r>
      <w:bookmarkEnd w:id="12"/>
    </w:p>
    <w:p w:rsidR="00A51A6A" w:rsidRPr="00241E3D" w:rsidRDefault="002C4666" w:rsidP="00241E3D">
      <w:pPr>
        <w:pStyle w:val="ItemHead"/>
      </w:pPr>
      <w:r w:rsidRPr="00241E3D">
        <w:t>18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19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3" w:name="_Toc57283138"/>
      <w:r w:rsidRPr="00241E3D">
        <w:t>Dental Benefits Act 2008</w:t>
      </w:r>
      <w:bookmarkEnd w:id="13"/>
    </w:p>
    <w:p w:rsidR="00A51A6A" w:rsidRPr="00241E3D" w:rsidRDefault="002C4666" w:rsidP="00241E3D">
      <w:pPr>
        <w:pStyle w:val="ItemHead"/>
      </w:pPr>
      <w:r w:rsidRPr="00241E3D">
        <w:t>20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4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21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4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4" w:name="_Toc57283139"/>
      <w:r w:rsidRPr="00241E3D">
        <w:t>Freedom of Information Act 1982</w:t>
      </w:r>
      <w:bookmarkEnd w:id="14"/>
    </w:p>
    <w:p w:rsidR="00A51A6A" w:rsidRPr="00241E3D" w:rsidRDefault="002C4666" w:rsidP="00241E3D">
      <w:pPr>
        <w:pStyle w:val="ItemHead"/>
      </w:pPr>
      <w:r w:rsidRPr="00241E3D">
        <w:t>22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4(1)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23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4(1)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5" w:name="_Toc57283140"/>
      <w:r w:rsidRPr="00241E3D">
        <w:t>Human Services (Centrelink) Act 1997</w:t>
      </w:r>
      <w:bookmarkEnd w:id="15"/>
    </w:p>
    <w:p w:rsidR="00A51A6A" w:rsidRPr="00241E3D" w:rsidRDefault="002C4666" w:rsidP="00241E3D">
      <w:pPr>
        <w:pStyle w:val="ItemHead"/>
      </w:pPr>
      <w:r w:rsidRPr="00241E3D">
        <w:t>24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3 (definition of </w:t>
      </w:r>
      <w:r w:rsidR="00A51A6A" w:rsidRPr="00241E3D">
        <w:rPr>
          <w:i/>
        </w:rPr>
        <w:t>Departmental employee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2C4666" w:rsidP="00241E3D">
      <w:pPr>
        <w:pStyle w:val="ItemHead"/>
      </w:pPr>
      <w:r w:rsidRPr="00241E3D">
        <w:t>25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3 (definition of </w:t>
      </w:r>
      <w:r w:rsidR="00A51A6A" w:rsidRPr="00241E3D">
        <w:rPr>
          <w:i/>
        </w:rPr>
        <w:t>Secretary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“Secretary of the Department”, substitute “Chief Executive Officer of Services Australia”.</w:t>
      </w:r>
    </w:p>
    <w:p w:rsidR="00A51A6A" w:rsidRPr="00241E3D" w:rsidRDefault="002C4666" w:rsidP="00241E3D">
      <w:pPr>
        <w:pStyle w:val="ItemHead"/>
      </w:pPr>
      <w:r w:rsidRPr="00241E3D">
        <w:t>26</w:t>
      </w:r>
      <w:r w:rsidR="00A51A6A" w:rsidRPr="00241E3D">
        <w:t xml:space="preserve">  Paragraph 7(2)(a)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2C4666" w:rsidP="00241E3D">
      <w:pPr>
        <w:pStyle w:val="ItemHead"/>
      </w:pPr>
      <w:r w:rsidRPr="00241E3D">
        <w:t>27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7A(1)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2C4666" w:rsidP="00241E3D">
      <w:pPr>
        <w:pStyle w:val="ItemHead"/>
      </w:pPr>
      <w:r w:rsidRPr="00241E3D">
        <w:t>28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>8B</w:t>
      </w:r>
    </w:p>
    <w:p w:rsidR="00A51A6A" w:rsidRPr="00241E3D" w:rsidRDefault="00A51A6A" w:rsidP="00241E3D">
      <w:pPr>
        <w:pStyle w:val="Item"/>
      </w:pPr>
      <w:r w:rsidRPr="00241E3D">
        <w:t>Omit “of the Department”.</w:t>
      </w:r>
    </w:p>
    <w:p w:rsidR="00323AC1" w:rsidRPr="00241E3D" w:rsidRDefault="002C4666" w:rsidP="00241E3D">
      <w:pPr>
        <w:pStyle w:val="ItemHead"/>
      </w:pPr>
      <w:r w:rsidRPr="00241E3D">
        <w:t>29</w:t>
      </w:r>
      <w:r w:rsidR="00243D65" w:rsidRPr="00241E3D">
        <w:t xml:space="preserve"> </w:t>
      </w:r>
      <w:r w:rsidR="00323AC1" w:rsidRPr="00241E3D">
        <w:t xml:space="preserve"> After subsection</w:t>
      </w:r>
      <w:r w:rsidR="00241E3D" w:rsidRPr="00241E3D">
        <w:t> </w:t>
      </w:r>
      <w:r w:rsidR="00323AC1" w:rsidRPr="00241E3D">
        <w:t>38(3)</w:t>
      </w:r>
    </w:p>
    <w:p w:rsidR="00323AC1" w:rsidRPr="00241E3D" w:rsidRDefault="00323AC1" w:rsidP="00241E3D">
      <w:pPr>
        <w:pStyle w:val="Item"/>
      </w:pPr>
      <w:r w:rsidRPr="00241E3D">
        <w:t>Insert:</w:t>
      </w:r>
    </w:p>
    <w:p w:rsidR="00323AC1" w:rsidRPr="00241E3D" w:rsidRDefault="00323AC1" w:rsidP="00241E3D">
      <w:pPr>
        <w:pStyle w:val="subsection"/>
      </w:pPr>
      <w:r w:rsidRPr="00241E3D">
        <w:tab/>
        <w:t>(3A)</w:t>
      </w:r>
      <w:r w:rsidRPr="00241E3D">
        <w:tab/>
      </w:r>
      <w:r w:rsidR="00241E3D" w:rsidRPr="00241E3D">
        <w:t>Subsection (</w:t>
      </w:r>
      <w:r w:rsidR="00032A65" w:rsidRPr="00241E3D">
        <w:t xml:space="preserve">1) </w:t>
      </w:r>
      <w:r w:rsidR="00BC2CA6" w:rsidRPr="00241E3D">
        <w:t>a</w:t>
      </w:r>
      <w:r w:rsidR="00032A65" w:rsidRPr="00241E3D">
        <w:t>ppl</w:t>
      </w:r>
      <w:r w:rsidR="00BC2CA6" w:rsidRPr="00241E3D">
        <w:t>ies</w:t>
      </w:r>
      <w:r w:rsidR="00032A65" w:rsidRPr="00241E3D">
        <w:t xml:space="preserve"> in re</w:t>
      </w:r>
      <w:r w:rsidR="00382951" w:rsidRPr="00241E3D">
        <w:t>l</w:t>
      </w:r>
      <w:r w:rsidRPr="00241E3D">
        <w:t xml:space="preserve">ation to the use or application of the protected name “Services Australia” </w:t>
      </w:r>
      <w:r w:rsidR="00F13B68" w:rsidRPr="00241E3D">
        <w:t xml:space="preserve">only </w:t>
      </w:r>
      <w:r w:rsidRPr="00241E3D">
        <w:t xml:space="preserve">if the use or application </w:t>
      </w:r>
      <w:r w:rsidR="005466D4" w:rsidRPr="00241E3D">
        <w:t>is, or is likely to be mistaken to be,</w:t>
      </w:r>
      <w:r w:rsidRPr="00241E3D">
        <w:t xml:space="preserve"> in connection with the operations of Services Australia as an executive agency or the provision of services by the Commonwealth.</w:t>
      </w:r>
    </w:p>
    <w:p w:rsidR="003047D5" w:rsidRPr="00241E3D" w:rsidRDefault="00384A25" w:rsidP="00241E3D">
      <w:pPr>
        <w:pStyle w:val="subsection"/>
      </w:pPr>
      <w:r w:rsidRPr="00241E3D">
        <w:tab/>
        <w:t>(3B)</w:t>
      </w:r>
      <w:r w:rsidRPr="00241E3D">
        <w:tab/>
        <w:t>The prosecution bears the legal burden</w:t>
      </w:r>
      <w:r w:rsidR="003047D5" w:rsidRPr="00241E3D">
        <w:t xml:space="preserve"> in relation to</w:t>
      </w:r>
      <w:r w:rsidR="004160F3" w:rsidRPr="00241E3D">
        <w:t xml:space="preserve"> the matter</w:t>
      </w:r>
      <w:r w:rsidR="00212B0A" w:rsidRPr="00241E3D">
        <w:t xml:space="preserve"> in </w:t>
      </w:r>
      <w:r w:rsidR="00241E3D" w:rsidRPr="00241E3D">
        <w:t>subsection (</w:t>
      </w:r>
      <w:r w:rsidR="00212B0A" w:rsidRPr="00241E3D">
        <w:t>3A)</w:t>
      </w:r>
      <w:r w:rsidR="003047D5" w:rsidRPr="00241E3D">
        <w:t>.</w:t>
      </w:r>
    </w:p>
    <w:p w:rsidR="00382951" w:rsidRPr="00241E3D" w:rsidRDefault="002C4666" w:rsidP="00241E3D">
      <w:pPr>
        <w:pStyle w:val="ItemHead"/>
      </w:pPr>
      <w:r w:rsidRPr="00241E3D">
        <w:t>30</w:t>
      </w:r>
      <w:r w:rsidR="00382951" w:rsidRPr="00241E3D">
        <w:t xml:space="preserve">  Subsection</w:t>
      </w:r>
      <w:r w:rsidR="00241E3D" w:rsidRPr="00241E3D">
        <w:t> </w:t>
      </w:r>
      <w:r w:rsidR="00382951" w:rsidRPr="00241E3D">
        <w:t xml:space="preserve">38(4) (after </w:t>
      </w:r>
      <w:r w:rsidR="00241E3D" w:rsidRPr="00241E3D">
        <w:t>paragraph (</w:t>
      </w:r>
      <w:r w:rsidR="00382951" w:rsidRPr="00241E3D">
        <w:t xml:space="preserve">a) of the definition of </w:t>
      </w:r>
      <w:r w:rsidR="00382951" w:rsidRPr="00241E3D">
        <w:rPr>
          <w:i/>
        </w:rPr>
        <w:t>protected name</w:t>
      </w:r>
      <w:r w:rsidR="00382951" w:rsidRPr="00241E3D">
        <w:t>)</w:t>
      </w:r>
    </w:p>
    <w:p w:rsidR="00382951" w:rsidRPr="00241E3D" w:rsidRDefault="00382951" w:rsidP="00241E3D">
      <w:pPr>
        <w:pStyle w:val="Item"/>
      </w:pPr>
      <w:r w:rsidRPr="00241E3D">
        <w:t>Insert:</w:t>
      </w:r>
    </w:p>
    <w:p w:rsidR="00382951" w:rsidRPr="00241E3D" w:rsidRDefault="00382951" w:rsidP="00241E3D">
      <w:pPr>
        <w:pStyle w:val="paragraph"/>
      </w:pPr>
      <w:r w:rsidRPr="00241E3D">
        <w:tab/>
        <w:t>(aa)</w:t>
      </w:r>
      <w:r w:rsidRPr="00241E3D">
        <w:tab/>
        <w:t>“Services Australia”;</w:t>
      </w:r>
    </w:p>
    <w:p w:rsidR="00A51A6A" w:rsidRPr="00241E3D" w:rsidRDefault="002C4666" w:rsidP="00241E3D">
      <w:pPr>
        <w:pStyle w:val="ItemHead"/>
      </w:pPr>
      <w:r w:rsidRPr="00241E3D">
        <w:t>31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38(4) (after </w:t>
      </w:r>
      <w:r w:rsidR="00241E3D" w:rsidRPr="00241E3D">
        <w:t>paragraph (</w:t>
      </w:r>
      <w:r w:rsidR="00A51A6A" w:rsidRPr="00241E3D">
        <w:t xml:space="preserve">a) of the definition of </w:t>
      </w:r>
      <w:r w:rsidR="00A51A6A" w:rsidRPr="00241E3D">
        <w:rPr>
          <w:i/>
        </w:rPr>
        <w:t>protection time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Insert:</w:t>
      </w:r>
    </w:p>
    <w:p w:rsidR="00A51A6A" w:rsidRPr="00241E3D" w:rsidRDefault="00A51A6A" w:rsidP="00241E3D">
      <w:pPr>
        <w:pStyle w:val="paragraph"/>
      </w:pPr>
      <w:r w:rsidRPr="00241E3D">
        <w:tab/>
        <w:t>(aa)</w:t>
      </w:r>
      <w:r w:rsidRPr="00241E3D">
        <w:tab/>
        <w:t xml:space="preserve">in relation to the name “Services Australia”—the time immediately before the day </w:t>
      </w:r>
      <w:r w:rsidRPr="00241E3D">
        <w:rPr>
          <w:iCs/>
        </w:rPr>
        <w:t xml:space="preserve">the </w:t>
      </w:r>
      <w:r w:rsidR="00D42C46" w:rsidRPr="00241E3D">
        <w:rPr>
          <w:i/>
        </w:rPr>
        <w:t>Services Australia Governance Amendment Act 2020</w:t>
      </w:r>
      <w:bookmarkStart w:id="16" w:name="BK_S3P7L25C19"/>
      <w:bookmarkEnd w:id="16"/>
      <w:r w:rsidRPr="00241E3D">
        <w:rPr>
          <w:iCs/>
        </w:rPr>
        <w:t xml:space="preserve"> receives the Royal Assent</w:t>
      </w:r>
      <w:r w:rsidR="00D05A72" w:rsidRPr="00241E3D">
        <w:t>;</w:t>
      </w:r>
      <w:r w:rsidR="0046759A" w:rsidRPr="00241E3D">
        <w:t xml:space="preserve"> or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7" w:name="_Toc57283141"/>
      <w:r w:rsidRPr="00241E3D">
        <w:t>Human Services (Medicare) Act 1973</w:t>
      </w:r>
      <w:bookmarkEnd w:id="17"/>
    </w:p>
    <w:p w:rsidR="00A51A6A" w:rsidRPr="00241E3D" w:rsidRDefault="002C4666" w:rsidP="00241E3D">
      <w:pPr>
        <w:pStyle w:val="ItemHead"/>
      </w:pPr>
      <w:r w:rsidRPr="00241E3D">
        <w:t>32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3 (definition of </w:t>
      </w:r>
      <w:r w:rsidR="00A51A6A" w:rsidRPr="00241E3D">
        <w:rPr>
          <w:i/>
        </w:rPr>
        <w:t>Departmental employee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 (not including the note), substitute:</w:t>
      </w:r>
    </w:p>
    <w:p w:rsidR="00A51A6A" w:rsidRPr="00241E3D" w:rsidRDefault="00A51A6A" w:rsidP="00241E3D">
      <w:pPr>
        <w:pStyle w:val="Definition"/>
      </w:pPr>
      <w:r w:rsidRPr="00241E3D">
        <w:rPr>
          <w:b/>
          <w:i/>
        </w:rPr>
        <w:t>Departmental employee</w:t>
      </w:r>
      <w:r w:rsidRPr="00241E3D">
        <w:t xml:space="preserve"> means: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 xml:space="preserve">unless </w:t>
      </w:r>
      <w:r w:rsidR="00241E3D" w:rsidRPr="00241E3D">
        <w:t>paragraph (</w:t>
      </w:r>
      <w:r w:rsidRPr="00241E3D">
        <w:t>b) applies—an APS employee in Services Australia;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 xml:space="preserve">if a Minister other than a Minister administering the </w:t>
      </w:r>
      <w:r w:rsidRPr="00241E3D">
        <w:rPr>
          <w:i/>
        </w:rPr>
        <w:t>Human Services (Centrelink) Act 1997</w:t>
      </w:r>
      <w:r w:rsidRPr="00241E3D">
        <w:t xml:space="preserve"> administers this provision in relation to a matter—in relation to the matter, an APS employee in the Department that:</w:t>
      </w:r>
    </w:p>
    <w:p w:rsidR="00A51A6A" w:rsidRPr="00241E3D" w:rsidRDefault="00A51A6A" w:rsidP="00241E3D">
      <w:pPr>
        <w:pStyle w:val="paragraphsub"/>
      </w:pPr>
      <w:r w:rsidRPr="00241E3D">
        <w:tab/>
        <w:t>(i)</w:t>
      </w:r>
      <w:r w:rsidRPr="00241E3D">
        <w:tab/>
        <w:t xml:space="preserve">is administered by that </w:t>
      </w:r>
      <w:r w:rsidR="00642CFB" w:rsidRPr="00241E3D">
        <w:t xml:space="preserve">other </w:t>
      </w:r>
      <w:r w:rsidRPr="00241E3D">
        <w:t>Minister; and</w:t>
      </w:r>
    </w:p>
    <w:p w:rsidR="00A51A6A" w:rsidRPr="00241E3D" w:rsidRDefault="00A51A6A" w:rsidP="00241E3D">
      <w:pPr>
        <w:pStyle w:val="paragraphsub"/>
      </w:pPr>
      <w:r w:rsidRPr="00241E3D">
        <w:tab/>
        <w:t>(ii)</w:t>
      </w:r>
      <w:r w:rsidRPr="00241E3D">
        <w:tab/>
        <w:t>deals with the matter.</w:t>
      </w:r>
    </w:p>
    <w:p w:rsidR="00A51A6A" w:rsidRPr="00241E3D" w:rsidRDefault="002C4666" w:rsidP="00241E3D">
      <w:pPr>
        <w:pStyle w:val="ItemHead"/>
      </w:pPr>
      <w:r w:rsidRPr="00241E3D">
        <w:t>33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3 (definition of </w:t>
      </w:r>
      <w:r w:rsidR="00A51A6A" w:rsidRPr="00241E3D">
        <w:rPr>
          <w:i/>
        </w:rPr>
        <w:t>Secretary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“Secretary of the Department”, substitute “Chief Executive Officer of Services Australia”.</w:t>
      </w:r>
    </w:p>
    <w:p w:rsidR="00A51A6A" w:rsidRPr="00241E3D" w:rsidRDefault="002C4666" w:rsidP="00241E3D">
      <w:pPr>
        <w:pStyle w:val="ItemHead"/>
      </w:pPr>
      <w:r w:rsidRPr="00241E3D">
        <w:t>34</w:t>
      </w:r>
      <w:r w:rsidR="00A51A6A" w:rsidRPr="00241E3D">
        <w:t xml:space="preserve">  Paragraph 4(2)(a)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2C4666" w:rsidP="00241E3D">
      <w:pPr>
        <w:pStyle w:val="ItemHead"/>
      </w:pPr>
      <w:r w:rsidRPr="00241E3D">
        <w:t>35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4A(1)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2C4666" w:rsidP="00241E3D">
      <w:pPr>
        <w:pStyle w:val="ItemHead"/>
      </w:pPr>
      <w:r w:rsidRPr="00241E3D">
        <w:t>36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>7A</w:t>
      </w:r>
    </w:p>
    <w:p w:rsidR="00A51A6A" w:rsidRPr="00241E3D" w:rsidRDefault="00A51A6A" w:rsidP="00241E3D">
      <w:pPr>
        <w:pStyle w:val="Item"/>
      </w:pPr>
      <w:r w:rsidRPr="00241E3D">
        <w:t>Omit “of the Department”.</w:t>
      </w:r>
    </w:p>
    <w:p w:rsidR="00A51A6A" w:rsidRPr="00241E3D" w:rsidRDefault="002C4666" w:rsidP="00241E3D">
      <w:pPr>
        <w:pStyle w:val="ItemHead"/>
      </w:pPr>
      <w:r w:rsidRPr="00241E3D">
        <w:t>37</w:t>
      </w:r>
      <w:r w:rsidR="00A51A6A" w:rsidRPr="00241E3D">
        <w:t xml:space="preserve">  Paragraph 41C(2)(c)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2C4666" w:rsidP="00241E3D">
      <w:pPr>
        <w:pStyle w:val="ItemHead"/>
      </w:pPr>
      <w:r w:rsidRPr="00241E3D">
        <w:t>38</w:t>
      </w:r>
      <w:r w:rsidR="00A51A6A" w:rsidRPr="00241E3D">
        <w:t xml:space="preserve">  Paragraph 41CA(5)(b)</w:t>
      </w:r>
    </w:p>
    <w:p w:rsidR="00A51A6A" w:rsidRPr="00241E3D" w:rsidRDefault="00A51A6A" w:rsidP="00241E3D">
      <w:pPr>
        <w:pStyle w:val="Item"/>
      </w:pPr>
      <w:r w:rsidRPr="00241E3D">
        <w:t>Omit “the Department”, substitute “Services Australia”.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8" w:name="_Toc57283142"/>
      <w:r w:rsidRPr="00241E3D">
        <w:t>My Health Records Act 2012</w:t>
      </w:r>
      <w:bookmarkEnd w:id="18"/>
    </w:p>
    <w:p w:rsidR="00A51A6A" w:rsidRPr="00241E3D" w:rsidRDefault="002C4666" w:rsidP="00241E3D">
      <w:pPr>
        <w:pStyle w:val="ItemHead"/>
      </w:pPr>
      <w:r w:rsidRPr="00241E3D">
        <w:t>39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5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2C4666" w:rsidP="00241E3D">
      <w:pPr>
        <w:pStyle w:val="ItemHead"/>
      </w:pPr>
      <w:r w:rsidRPr="00241E3D">
        <w:t>40</w:t>
      </w:r>
      <w:r w:rsidR="00A51A6A" w:rsidRPr="00241E3D">
        <w:t xml:space="preserve">  After paragraph</w:t>
      </w:r>
      <w:r w:rsidR="00241E3D" w:rsidRPr="00241E3D">
        <w:t> </w:t>
      </w:r>
      <w:r w:rsidR="00A51A6A" w:rsidRPr="00241E3D">
        <w:t>105(6)(b)</w:t>
      </w:r>
    </w:p>
    <w:p w:rsidR="00A51A6A" w:rsidRPr="00241E3D" w:rsidRDefault="00A51A6A" w:rsidP="00241E3D">
      <w:pPr>
        <w:pStyle w:val="Item"/>
      </w:pPr>
      <w:r w:rsidRPr="00241E3D">
        <w:t>Insert:</w:t>
      </w:r>
    </w:p>
    <w:p w:rsidR="00A51A6A" w:rsidRPr="00241E3D" w:rsidRDefault="00A51A6A" w:rsidP="00241E3D">
      <w:pPr>
        <w:pStyle w:val="paragraph"/>
      </w:pPr>
      <w:r w:rsidRPr="00241E3D">
        <w:tab/>
        <w:t>(ba)</w:t>
      </w:r>
      <w:r w:rsidRPr="00241E3D">
        <w:tab/>
        <w:t>the Chief Executive Officer of Services Australia;</w:t>
      </w:r>
    </w:p>
    <w:p w:rsidR="00A51A6A" w:rsidRPr="00241E3D" w:rsidRDefault="002C4666" w:rsidP="00241E3D">
      <w:pPr>
        <w:pStyle w:val="ItemHead"/>
      </w:pPr>
      <w:r w:rsidRPr="00241E3D">
        <w:t>41</w:t>
      </w:r>
      <w:r w:rsidR="00A51A6A" w:rsidRPr="00241E3D">
        <w:t xml:space="preserve">  Paragraph 105(6)(c)</w:t>
      </w:r>
    </w:p>
    <w:p w:rsidR="00A51A6A" w:rsidRPr="00241E3D" w:rsidRDefault="00A51A6A" w:rsidP="00241E3D">
      <w:pPr>
        <w:pStyle w:val="Item"/>
      </w:pPr>
      <w:r w:rsidRPr="00241E3D">
        <w:t>Omit “the Human Services Department,”.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19" w:name="_Toc57283143"/>
      <w:r w:rsidRPr="00241E3D">
        <w:t>National Redress Scheme for Institutional Child Sexual Abuse Act 2018</w:t>
      </w:r>
      <w:bookmarkEnd w:id="19"/>
    </w:p>
    <w:p w:rsidR="00A51A6A" w:rsidRPr="00241E3D" w:rsidRDefault="002C4666" w:rsidP="00241E3D">
      <w:pPr>
        <w:pStyle w:val="ItemHead"/>
      </w:pPr>
      <w:r w:rsidRPr="00241E3D">
        <w:t>42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6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 xml:space="preserve">Omit “the Department administered by the Minister administering the </w:t>
      </w:r>
      <w:r w:rsidRPr="00241E3D">
        <w:rPr>
          <w:i/>
        </w:rPr>
        <w:t>Human Services (Centrelink) Act 1997</w:t>
      </w:r>
      <w:r w:rsidRPr="00241E3D">
        <w:t>”, substitute “Services Australia”.</w:t>
      </w:r>
    </w:p>
    <w:p w:rsidR="00A51A6A" w:rsidRPr="00241E3D" w:rsidRDefault="002C4666" w:rsidP="00241E3D">
      <w:pPr>
        <w:pStyle w:val="ItemHead"/>
      </w:pPr>
      <w:r w:rsidRPr="00241E3D">
        <w:t>43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>67</w:t>
      </w:r>
    </w:p>
    <w:p w:rsidR="00A51A6A" w:rsidRPr="00241E3D" w:rsidRDefault="00A51A6A" w:rsidP="00241E3D">
      <w:pPr>
        <w:pStyle w:val="Item"/>
      </w:pPr>
      <w:r w:rsidRPr="00241E3D">
        <w:t>Repeal the section, substitute:</w:t>
      </w:r>
    </w:p>
    <w:p w:rsidR="00A51A6A" w:rsidRPr="00241E3D" w:rsidRDefault="00A51A6A" w:rsidP="00241E3D">
      <w:pPr>
        <w:pStyle w:val="ActHead5"/>
      </w:pPr>
      <w:bookmarkStart w:id="20" w:name="_Toc57283144"/>
      <w:r w:rsidRPr="009A5FDB">
        <w:rPr>
          <w:rStyle w:val="CharSectno"/>
        </w:rPr>
        <w:t>67</w:t>
      </w:r>
      <w:r w:rsidRPr="00241E3D">
        <w:t xml:space="preserve">  Copy of a security notice to be given to the Operator</w:t>
      </w:r>
      <w:bookmarkEnd w:id="20"/>
    </w:p>
    <w:p w:rsidR="00A51A6A" w:rsidRPr="00241E3D" w:rsidRDefault="00A51A6A" w:rsidP="00241E3D">
      <w:pPr>
        <w:pStyle w:val="subsection"/>
      </w:pPr>
      <w:r w:rsidRPr="00241E3D">
        <w:tab/>
      </w:r>
      <w:r w:rsidRPr="00241E3D">
        <w:tab/>
        <w:t>The Minister must give a copy of a security notice to the Operator.</w:t>
      </w:r>
    </w:p>
    <w:p w:rsidR="00A51A6A" w:rsidRPr="00241E3D" w:rsidRDefault="002C4666" w:rsidP="00241E3D">
      <w:pPr>
        <w:pStyle w:val="ItemHead"/>
      </w:pPr>
      <w:r w:rsidRPr="00241E3D">
        <w:t>44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70(3)</w:t>
      </w:r>
    </w:p>
    <w:p w:rsidR="00A51A6A" w:rsidRPr="00241E3D" w:rsidRDefault="00A51A6A" w:rsidP="00241E3D">
      <w:pPr>
        <w:pStyle w:val="Item"/>
      </w:pPr>
      <w:r w:rsidRPr="00241E3D">
        <w:t>Repeal the subsection, substitute:</w:t>
      </w:r>
    </w:p>
    <w:p w:rsidR="00A51A6A" w:rsidRPr="00241E3D" w:rsidRDefault="00A51A6A" w:rsidP="00241E3D">
      <w:pPr>
        <w:pStyle w:val="subsection"/>
      </w:pPr>
      <w:r w:rsidRPr="00241E3D">
        <w:tab/>
        <w:t>(3)</w:t>
      </w:r>
      <w:r w:rsidRPr="00241E3D">
        <w:tab/>
        <w:t xml:space="preserve">The Minister must give a copy of a notice under </w:t>
      </w:r>
      <w:r w:rsidR="00241E3D" w:rsidRPr="00241E3D">
        <w:t>subsection (</w:t>
      </w:r>
      <w:r w:rsidRPr="00241E3D">
        <w:t>1) to the Operator.</w:t>
      </w:r>
    </w:p>
    <w:p w:rsidR="003F198F" w:rsidRPr="00241E3D" w:rsidRDefault="002C4666" w:rsidP="00241E3D">
      <w:pPr>
        <w:pStyle w:val="ItemHead"/>
      </w:pPr>
      <w:r w:rsidRPr="00241E3D">
        <w:t>45</w:t>
      </w:r>
      <w:r w:rsidR="00311921" w:rsidRPr="00241E3D">
        <w:t xml:space="preserve">  </w:t>
      </w:r>
      <w:r w:rsidR="0046759A" w:rsidRPr="00241E3D">
        <w:t>Subparagraph</w:t>
      </w:r>
      <w:r w:rsidR="00586A41" w:rsidRPr="00241E3D">
        <w:t xml:space="preserve"> </w:t>
      </w:r>
      <w:r w:rsidR="003F198F" w:rsidRPr="00241E3D">
        <w:t>92(2)</w:t>
      </w:r>
      <w:r w:rsidR="0046759A" w:rsidRPr="00241E3D">
        <w:t>(a)(ii)</w:t>
      </w:r>
    </w:p>
    <w:p w:rsidR="00311921" w:rsidRPr="00241E3D" w:rsidRDefault="00311921" w:rsidP="00241E3D">
      <w:pPr>
        <w:pStyle w:val="Item"/>
      </w:pPr>
      <w:r w:rsidRPr="00241E3D">
        <w:t>Omit</w:t>
      </w:r>
      <w:r w:rsidR="003F198F" w:rsidRPr="00241E3D">
        <w:t xml:space="preserve"> “</w:t>
      </w:r>
      <w:r w:rsidRPr="00241E3D">
        <w:t xml:space="preserve">or </w:t>
      </w:r>
      <w:r w:rsidR="000428A4" w:rsidRPr="00241E3D">
        <w:t>the Human Services Department</w:t>
      </w:r>
      <w:r w:rsidR="003F198F" w:rsidRPr="00241E3D">
        <w:t>”</w:t>
      </w:r>
      <w:r w:rsidRPr="00241E3D">
        <w:t>.</w:t>
      </w:r>
    </w:p>
    <w:p w:rsidR="003F198F" w:rsidRPr="00241E3D" w:rsidRDefault="002C4666" w:rsidP="00241E3D">
      <w:pPr>
        <w:pStyle w:val="ItemHead"/>
      </w:pPr>
      <w:r w:rsidRPr="00241E3D">
        <w:t>46</w:t>
      </w:r>
      <w:r w:rsidR="00311921" w:rsidRPr="00241E3D">
        <w:t xml:space="preserve">  </w:t>
      </w:r>
      <w:r w:rsidR="0046759A" w:rsidRPr="00241E3D">
        <w:t xml:space="preserve">After </w:t>
      </w:r>
      <w:r w:rsidR="00AF0F95" w:rsidRPr="00241E3D">
        <w:t>paragraph</w:t>
      </w:r>
      <w:r w:rsidR="00241E3D" w:rsidRPr="00241E3D">
        <w:t> </w:t>
      </w:r>
      <w:r w:rsidR="0046759A" w:rsidRPr="00241E3D">
        <w:t>92(2)</w:t>
      </w:r>
      <w:r w:rsidR="00AF0F95" w:rsidRPr="00241E3D">
        <w:t>(</w:t>
      </w:r>
      <w:r w:rsidR="00311921" w:rsidRPr="00241E3D">
        <w:t>a)</w:t>
      </w:r>
    </w:p>
    <w:p w:rsidR="00311921" w:rsidRPr="00241E3D" w:rsidRDefault="00311921" w:rsidP="00241E3D">
      <w:pPr>
        <w:pStyle w:val="Item"/>
      </w:pPr>
      <w:r w:rsidRPr="00241E3D">
        <w:t>Insert:</w:t>
      </w:r>
    </w:p>
    <w:p w:rsidR="00311921" w:rsidRPr="00241E3D" w:rsidRDefault="00311921" w:rsidP="00241E3D">
      <w:pPr>
        <w:pStyle w:val="paragraph"/>
      </w:pPr>
      <w:r w:rsidRPr="00241E3D">
        <w:tab/>
        <w:t>(aa)</w:t>
      </w:r>
      <w:r w:rsidRPr="00241E3D">
        <w:tab/>
        <w:t>information about a person or an institution that:</w:t>
      </w:r>
    </w:p>
    <w:p w:rsidR="00311921" w:rsidRPr="00241E3D" w:rsidRDefault="00311921" w:rsidP="00241E3D">
      <w:pPr>
        <w:pStyle w:val="paragraphsub"/>
      </w:pPr>
      <w:r w:rsidRPr="00241E3D">
        <w:tab/>
        <w:t>(i)</w:t>
      </w:r>
      <w:r w:rsidRPr="00241E3D">
        <w:tab/>
        <w:t>was provided to, or obtained by, an officer of the scheme for the purposes of the scheme; and</w:t>
      </w:r>
    </w:p>
    <w:p w:rsidR="00311921" w:rsidRPr="00241E3D" w:rsidRDefault="00311921" w:rsidP="00241E3D">
      <w:pPr>
        <w:pStyle w:val="paragraphsub"/>
      </w:pPr>
      <w:r w:rsidRPr="00241E3D">
        <w:tab/>
        <w:t>(ii)</w:t>
      </w:r>
      <w:r w:rsidRPr="00241E3D">
        <w:tab/>
        <w:t>is or was held in the records of</w:t>
      </w:r>
      <w:r w:rsidR="00884732" w:rsidRPr="00241E3D">
        <w:t xml:space="preserve"> </w:t>
      </w:r>
      <w:r w:rsidRPr="00241E3D">
        <w:t>the Human Services Department</w:t>
      </w:r>
      <w:r w:rsidR="00884732" w:rsidRPr="00241E3D">
        <w:t xml:space="preserve"> (within the meaning of this Act as in force at any time)</w:t>
      </w:r>
      <w:r w:rsidRPr="00241E3D">
        <w:t>; or</w:t>
      </w:r>
    </w:p>
    <w:p w:rsidR="00323AC1" w:rsidRPr="00241E3D" w:rsidRDefault="002C4666" w:rsidP="00241E3D">
      <w:pPr>
        <w:pStyle w:val="ItemHead"/>
      </w:pPr>
      <w:r w:rsidRPr="00241E3D">
        <w:t>47</w:t>
      </w:r>
      <w:r w:rsidR="00323AC1" w:rsidRPr="00241E3D">
        <w:t xml:space="preserve">  </w:t>
      </w:r>
      <w:r w:rsidR="0046759A" w:rsidRPr="00241E3D">
        <w:t>Paragraph</w:t>
      </w:r>
      <w:r w:rsidR="00586A41" w:rsidRPr="00241E3D">
        <w:t xml:space="preserve"> </w:t>
      </w:r>
      <w:r w:rsidR="0046759A" w:rsidRPr="00241E3D">
        <w:t>92(2)(b)</w:t>
      </w:r>
    </w:p>
    <w:p w:rsidR="00323AC1" w:rsidRPr="00241E3D" w:rsidRDefault="00323AC1" w:rsidP="00241E3D">
      <w:pPr>
        <w:pStyle w:val="Item"/>
      </w:pPr>
      <w:r w:rsidRPr="00241E3D">
        <w:t>After “(a)(ii)”, insert “or (aa)(ii)”.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21" w:name="_Toc57283145"/>
      <w:r w:rsidRPr="00241E3D">
        <w:t>Paid Parental Leave Act 2010</w:t>
      </w:r>
      <w:bookmarkEnd w:id="21"/>
    </w:p>
    <w:p w:rsidR="00A51A6A" w:rsidRPr="00241E3D" w:rsidRDefault="002C4666" w:rsidP="00241E3D">
      <w:pPr>
        <w:pStyle w:val="ItemHead"/>
      </w:pPr>
      <w:r w:rsidRPr="00241E3D">
        <w:t>48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6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49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6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2C4666" w:rsidP="00241E3D">
      <w:pPr>
        <w:pStyle w:val="ItemHead"/>
      </w:pPr>
      <w:r w:rsidRPr="00241E3D">
        <w:t>50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 xml:space="preserve">6 (definition of </w:t>
      </w:r>
      <w:r w:rsidR="00A51A6A" w:rsidRPr="00241E3D">
        <w:rPr>
          <w:i/>
        </w:rPr>
        <w:t>Human Services Secretary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 xml:space="preserve">Omit “Secretary of the Department administered by the Minister administering the </w:t>
      </w:r>
      <w:r w:rsidRPr="00241E3D">
        <w:rPr>
          <w:i/>
        </w:rPr>
        <w:t>Human Services (Centrelink) Act 1997</w:t>
      </w:r>
      <w:r w:rsidRPr="00241E3D">
        <w:t>”, substitute “Chief Executive Officer of Services Australia”.</w:t>
      </w:r>
    </w:p>
    <w:p w:rsidR="00884732" w:rsidRPr="00241E3D" w:rsidRDefault="002C4666" w:rsidP="00241E3D">
      <w:pPr>
        <w:pStyle w:val="ItemHead"/>
      </w:pPr>
      <w:r w:rsidRPr="00241E3D">
        <w:t>51</w:t>
      </w:r>
      <w:r w:rsidR="00884732" w:rsidRPr="00241E3D">
        <w:t xml:space="preserve">  Section</w:t>
      </w:r>
      <w:r w:rsidR="00241E3D" w:rsidRPr="00241E3D">
        <w:t> </w:t>
      </w:r>
      <w:r w:rsidR="00884732" w:rsidRPr="00241E3D">
        <w:t>6 (</w:t>
      </w:r>
      <w:r w:rsidR="00241E3D" w:rsidRPr="00241E3D">
        <w:t>paragraph (</w:t>
      </w:r>
      <w:r w:rsidR="00884732" w:rsidRPr="00241E3D">
        <w:t>a</w:t>
      </w:r>
      <w:r w:rsidR="009A4025" w:rsidRPr="00241E3D">
        <w:t>a</w:t>
      </w:r>
      <w:r w:rsidR="00884732" w:rsidRPr="00241E3D">
        <w:t xml:space="preserve">) of the definition of </w:t>
      </w:r>
      <w:r w:rsidR="00884732" w:rsidRPr="00241E3D">
        <w:rPr>
          <w:i/>
        </w:rPr>
        <w:t>protected information</w:t>
      </w:r>
      <w:r w:rsidR="00884732" w:rsidRPr="00241E3D">
        <w:t>)</w:t>
      </w:r>
    </w:p>
    <w:p w:rsidR="00884732" w:rsidRPr="00241E3D" w:rsidRDefault="00884732" w:rsidP="00241E3D">
      <w:pPr>
        <w:pStyle w:val="Item"/>
      </w:pPr>
      <w:r w:rsidRPr="00241E3D">
        <w:t>Omit “or the Human Services Department”.</w:t>
      </w:r>
    </w:p>
    <w:p w:rsidR="006B724E" w:rsidRPr="00241E3D" w:rsidRDefault="002C4666" w:rsidP="00241E3D">
      <w:pPr>
        <w:pStyle w:val="ItemHead"/>
      </w:pPr>
      <w:r w:rsidRPr="00241E3D">
        <w:t>52</w:t>
      </w:r>
      <w:r w:rsidR="002A6604" w:rsidRPr="00241E3D">
        <w:t xml:space="preserve">  Section</w:t>
      </w:r>
      <w:r w:rsidR="00241E3D" w:rsidRPr="00241E3D">
        <w:t> </w:t>
      </w:r>
      <w:r w:rsidR="006B724E" w:rsidRPr="00241E3D">
        <w:t xml:space="preserve">6 (after </w:t>
      </w:r>
      <w:r w:rsidR="00241E3D" w:rsidRPr="00241E3D">
        <w:t>paragraph (</w:t>
      </w:r>
      <w:r w:rsidR="006B724E" w:rsidRPr="00241E3D">
        <w:t xml:space="preserve">aa) of the definition of </w:t>
      </w:r>
      <w:r w:rsidR="006B724E" w:rsidRPr="00241E3D">
        <w:rPr>
          <w:i/>
        </w:rPr>
        <w:t>protected information</w:t>
      </w:r>
      <w:r w:rsidR="006B724E" w:rsidRPr="00241E3D">
        <w:t>)</w:t>
      </w:r>
    </w:p>
    <w:p w:rsidR="006B724E" w:rsidRPr="00241E3D" w:rsidRDefault="006B724E" w:rsidP="00241E3D">
      <w:pPr>
        <w:pStyle w:val="Item"/>
      </w:pPr>
      <w:r w:rsidRPr="00241E3D">
        <w:t>Insert:</w:t>
      </w:r>
    </w:p>
    <w:p w:rsidR="002A6604" w:rsidRPr="00241E3D" w:rsidRDefault="002A6604" w:rsidP="00241E3D">
      <w:pPr>
        <w:pStyle w:val="paragraph"/>
      </w:pPr>
      <w:r w:rsidRPr="00241E3D">
        <w:tab/>
        <w:t>(</w:t>
      </w:r>
      <w:r w:rsidR="006B724E" w:rsidRPr="00241E3D">
        <w:t>ab</w:t>
      </w:r>
      <w:r w:rsidRPr="00241E3D">
        <w:t>)</w:t>
      </w:r>
      <w:r w:rsidRPr="00241E3D">
        <w:tab/>
        <w:t>information about a person that</w:t>
      </w:r>
      <w:r w:rsidR="00884732" w:rsidRPr="00241E3D">
        <w:t xml:space="preserve"> </w:t>
      </w:r>
      <w:r w:rsidR="00C766C1" w:rsidRPr="00241E3D">
        <w:t xml:space="preserve">is or </w:t>
      </w:r>
      <w:r w:rsidR="00884732" w:rsidRPr="00241E3D">
        <w:t>was held in the records of the</w:t>
      </w:r>
      <w:r w:rsidRPr="00241E3D">
        <w:t xml:space="preserve"> Human Services </w:t>
      </w:r>
      <w:r w:rsidR="00884732" w:rsidRPr="00241E3D">
        <w:t>Department within the meaning of this Act as in force at any time</w:t>
      </w:r>
      <w:r w:rsidR="006B724E" w:rsidRPr="00241E3D">
        <w:t>; or</w:t>
      </w:r>
    </w:p>
    <w:p w:rsidR="009A4025" w:rsidRPr="00241E3D" w:rsidRDefault="002C4666" w:rsidP="00241E3D">
      <w:pPr>
        <w:pStyle w:val="ItemHead"/>
      </w:pPr>
      <w:r w:rsidRPr="00241E3D">
        <w:t>53</w:t>
      </w:r>
      <w:r w:rsidR="009A4025" w:rsidRPr="00241E3D">
        <w:t xml:space="preserve">  Subsection</w:t>
      </w:r>
      <w:r w:rsidR="00241E3D" w:rsidRPr="00241E3D">
        <w:t> </w:t>
      </w:r>
      <w:r w:rsidR="009A4025" w:rsidRPr="00241E3D">
        <w:t>128(6)</w:t>
      </w:r>
    </w:p>
    <w:p w:rsidR="009A4025" w:rsidRPr="00241E3D" w:rsidRDefault="009A4025" w:rsidP="00241E3D">
      <w:pPr>
        <w:pStyle w:val="Item"/>
      </w:pPr>
      <w:r w:rsidRPr="00241E3D">
        <w:t>After “paragraph”, insert “(aa), (ab),”.</w:t>
      </w:r>
    </w:p>
    <w:p w:rsidR="00A51A6A" w:rsidRPr="00241E3D" w:rsidRDefault="002C4666" w:rsidP="00241E3D">
      <w:pPr>
        <w:pStyle w:val="ItemHead"/>
      </w:pPr>
      <w:r w:rsidRPr="00241E3D">
        <w:t>54</w:t>
      </w:r>
      <w:r w:rsidR="00A51A6A" w:rsidRPr="00241E3D">
        <w:t xml:space="preserve">  Paragraph 278F(b)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2C4666" w:rsidP="00241E3D">
      <w:pPr>
        <w:pStyle w:val="ItemHead"/>
      </w:pPr>
      <w:r w:rsidRPr="00241E3D">
        <w:t>55</w:t>
      </w:r>
      <w:r w:rsidR="00A51A6A" w:rsidRPr="00241E3D">
        <w:t xml:space="preserve">  Paragraph 278H(3)(b)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22" w:name="_Toc57283146"/>
      <w:r w:rsidRPr="00241E3D">
        <w:t>Safety, Rehabilitation and Compensation (Defence</w:t>
      </w:r>
      <w:r w:rsidR="00241E3D">
        <w:noBreakHyphen/>
      </w:r>
      <w:r w:rsidRPr="00241E3D">
        <w:t>related Claims) Act 1988</w:t>
      </w:r>
      <w:bookmarkEnd w:id="22"/>
    </w:p>
    <w:p w:rsidR="00A51A6A" w:rsidRPr="00241E3D" w:rsidRDefault="002C4666" w:rsidP="00241E3D">
      <w:pPr>
        <w:pStyle w:val="ItemHead"/>
      </w:pPr>
      <w:r w:rsidRPr="00241E3D">
        <w:t>56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151A(1) (table item</w:t>
      </w:r>
      <w:r w:rsidR="00241E3D" w:rsidRPr="00241E3D">
        <w:t> </w:t>
      </w:r>
      <w:r w:rsidR="00A51A6A" w:rsidRPr="00241E3D">
        <w:t>3)</w:t>
      </w:r>
    </w:p>
    <w:p w:rsidR="00A51A6A" w:rsidRPr="00241E3D" w:rsidRDefault="00A51A6A" w:rsidP="00241E3D">
      <w:pPr>
        <w:pStyle w:val="Item"/>
      </w:pPr>
      <w:r w:rsidRPr="00241E3D">
        <w:t>Repeal the item, substitute:</w:t>
      </w:r>
    </w:p>
    <w:p w:rsidR="00A51A6A" w:rsidRPr="00241E3D" w:rsidRDefault="00A51A6A" w:rsidP="00241E3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187"/>
        <w:gridCol w:w="3187"/>
      </w:tblGrid>
      <w:tr w:rsidR="00A51A6A" w:rsidRPr="00241E3D" w:rsidTr="00F022A3">
        <w:tc>
          <w:tcPr>
            <w:tcW w:w="714" w:type="dxa"/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3</w:t>
            </w:r>
          </w:p>
        </w:tc>
        <w:tc>
          <w:tcPr>
            <w:tcW w:w="3187" w:type="dxa"/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The Chief Executive Officer of Services Australia</w:t>
            </w:r>
          </w:p>
        </w:tc>
        <w:tc>
          <w:tcPr>
            <w:tcW w:w="3187" w:type="dxa"/>
            <w:shd w:val="clear" w:color="auto" w:fill="auto"/>
          </w:tcPr>
          <w:p w:rsidR="00A51A6A" w:rsidRPr="00241E3D" w:rsidRDefault="00A51A6A" w:rsidP="00241E3D">
            <w:pPr>
              <w:pStyle w:val="Tabletext"/>
            </w:pPr>
            <w:r w:rsidRPr="00241E3D">
              <w:t>The purposes of Services Australia</w:t>
            </w:r>
          </w:p>
        </w:tc>
      </w:tr>
    </w:tbl>
    <w:p w:rsidR="00A51A6A" w:rsidRPr="00241E3D" w:rsidRDefault="00A51A6A" w:rsidP="00241E3D">
      <w:pPr>
        <w:pStyle w:val="Tabletext"/>
      </w:pPr>
    </w:p>
    <w:p w:rsidR="00A51A6A" w:rsidRPr="00241E3D" w:rsidRDefault="00A51A6A" w:rsidP="00241E3D">
      <w:pPr>
        <w:pStyle w:val="ActHead9"/>
        <w:rPr>
          <w:i w:val="0"/>
        </w:rPr>
      </w:pPr>
      <w:bookmarkStart w:id="23" w:name="_Toc57283147"/>
      <w:r w:rsidRPr="00241E3D">
        <w:t>Social Security Act 1991</w:t>
      </w:r>
      <w:bookmarkEnd w:id="23"/>
    </w:p>
    <w:p w:rsidR="00A51A6A" w:rsidRPr="00241E3D" w:rsidRDefault="002C4666" w:rsidP="00241E3D">
      <w:pPr>
        <w:pStyle w:val="ItemHead"/>
      </w:pPr>
      <w:r w:rsidRPr="00241E3D">
        <w:t>57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23(1)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58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23(1)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2C4666" w:rsidP="00241E3D">
      <w:pPr>
        <w:pStyle w:val="ItemHead"/>
      </w:pPr>
      <w:r w:rsidRPr="00241E3D">
        <w:t>59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23(1) (definition of </w:t>
      </w:r>
      <w:r w:rsidR="00A51A6A" w:rsidRPr="00241E3D">
        <w:rPr>
          <w:i/>
        </w:rPr>
        <w:t>Human Services Secretary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 xml:space="preserve">Omit “Secretary of the Department administered by the Minister administering the </w:t>
      </w:r>
      <w:r w:rsidRPr="00241E3D">
        <w:rPr>
          <w:i/>
        </w:rPr>
        <w:t>Human Services (Centrelink) Act 1997</w:t>
      </w:r>
      <w:r w:rsidRPr="00241E3D">
        <w:t>”, substitute “Chief Executive Officer of Services Australia”.</w:t>
      </w:r>
    </w:p>
    <w:p w:rsidR="00C766C1" w:rsidRPr="00241E3D" w:rsidRDefault="002C4666" w:rsidP="00241E3D">
      <w:pPr>
        <w:pStyle w:val="ItemHead"/>
      </w:pPr>
      <w:r w:rsidRPr="00241E3D">
        <w:t>60</w:t>
      </w:r>
      <w:r w:rsidR="00C766C1" w:rsidRPr="00241E3D">
        <w:t xml:space="preserve">  Subsection</w:t>
      </w:r>
      <w:r w:rsidR="00241E3D" w:rsidRPr="00241E3D">
        <w:t> </w:t>
      </w:r>
      <w:r w:rsidR="00C766C1" w:rsidRPr="00241E3D">
        <w:t>23(1) (</w:t>
      </w:r>
      <w:r w:rsidR="00241E3D" w:rsidRPr="00241E3D">
        <w:t>subparagraph (</w:t>
      </w:r>
      <w:r w:rsidR="00C766C1" w:rsidRPr="00241E3D">
        <w:t>a)(i</w:t>
      </w:r>
      <w:r w:rsidR="00B94F94" w:rsidRPr="00241E3D">
        <w:t>i</w:t>
      </w:r>
      <w:r w:rsidR="00C766C1" w:rsidRPr="00241E3D">
        <w:t xml:space="preserve">) of the definition of </w:t>
      </w:r>
      <w:r w:rsidR="00C766C1" w:rsidRPr="00241E3D">
        <w:rPr>
          <w:i/>
        </w:rPr>
        <w:t>protected information</w:t>
      </w:r>
      <w:r w:rsidR="00C766C1" w:rsidRPr="00241E3D">
        <w:t>)</w:t>
      </w:r>
    </w:p>
    <w:p w:rsidR="00C766C1" w:rsidRPr="00241E3D" w:rsidRDefault="00C766C1" w:rsidP="00241E3D">
      <w:pPr>
        <w:pStyle w:val="Item"/>
      </w:pPr>
      <w:r w:rsidRPr="00241E3D">
        <w:t>Omit “or the Human Services Department”.</w:t>
      </w:r>
    </w:p>
    <w:p w:rsidR="00D22EAA" w:rsidRPr="00241E3D" w:rsidRDefault="002C4666" w:rsidP="00241E3D">
      <w:pPr>
        <w:pStyle w:val="ItemHead"/>
      </w:pPr>
      <w:r w:rsidRPr="00241E3D">
        <w:t>61</w:t>
      </w:r>
      <w:r w:rsidR="00D22EAA" w:rsidRPr="00241E3D">
        <w:t xml:space="preserve">  Subsection</w:t>
      </w:r>
      <w:r w:rsidR="00241E3D" w:rsidRPr="00241E3D">
        <w:t> </w:t>
      </w:r>
      <w:r w:rsidR="00D22EAA" w:rsidRPr="00241E3D">
        <w:t xml:space="preserve">23(1) (after </w:t>
      </w:r>
      <w:r w:rsidR="00241E3D" w:rsidRPr="00241E3D">
        <w:t>paragraph (</w:t>
      </w:r>
      <w:r w:rsidR="008E37D6" w:rsidRPr="00241E3D">
        <w:t>a</w:t>
      </w:r>
      <w:r w:rsidR="00D22EAA" w:rsidRPr="00241E3D">
        <w:t xml:space="preserve">) of the definition of </w:t>
      </w:r>
      <w:r w:rsidR="00D22EAA" w:rsidRPr="00241E3D">
        <w:rPr>
          <w:i/>
        </w:rPr>
        <w:t>protected information</w:t>
      </w:r>
      <w:r w:rsidR="00D22EAA" w:rsidRPr="00241E3D">
        <w:t>)</w:t>
      </w:r>
    </w:p>
    <w:p w:rsidR="00D22EAA" w:rsidRPr="00241E3D" w:rsidRDefault="00D22EAA" w:rsidP="00241E3D">
      <w:pPr>
        <w:pStyle w:val="Item"/>
      </w:pPr>
      <w:r w:rsidRPr="00241E3D">
        <w:t>Insert:</w:t>
      </w:r>
    </w:p>
    <w:p w:rsidR="00C766C1" w:rsidRPr="00241E3D" w:rsidRDefault="00C766C1" w:rsidP="00241E3D">
      <w:pPr>
        <w:pStyle w:val="paragraph"/>
      </w:pPr>
      <w:r w:rsidRPr="00241E3D">
        <w:tab/>
        <w:t>(aa)</w:t>
      </w:r>
      <w:r w:rsidRPr="00241E3D">
        <w:tab/>
        <w:t>information about a person that:</w:t>
      </w:r>
    </w:p>
    <w:p w:rsidR="00C766C1" w:rsidRPr="00241E3D" w:rsidRDefault="00C766C1" w:rsidP="00241E3D">
      <w:pPr>
        <w:pStyle w:val="paragraphsub"/>
      </w:pPr>
      <w:r w:rsidRPr="00241E3D">
        <w:tab/>
        <w:t>(i)</w:t>
      </w:r>
      <w:r w:rsidRPr="00241E3D">
        <w:tab/>
        <w:t>was obtained by an officer under the social security law; and</w:t>
      </w:r>
    </w:p>
    <w:p w:rsidR="00D22EAA" w:rsidRPr="00241E3D" w:rsidRDefault="00C766C1" w:rsidP="00241E3D">
      <w:pPr>
        <w:pStyle w:val="paragraphsub"/>
      </w:pPr>
      <w:r w:rsidRPr="00241E3D">
        <w:tab/>
        <w:t>(ii)</w:t>
      </w:r>
      <w:r w:rsidRPr="00241E3D">
        <w:tab/>
        <w:t>is or was held in the records of the Human Services Department within the meaning of this Act as in force at any time;</w:t>
      </w:r>
      <w:r w:rsidR="00D22EAA" w:rsidRPr="00241E3D">
        <w:t xml:space="preserve"> or</w:t>
      </w:r>
    </w:p>
    <w:p w:rsidR="00A51A6A" w:rsidRPr="00241E3D" w:rsidRDefault="002C4666" w:rsidP="00241E3D">
      <w:pPr>
        <w:pStyle w:val="ItemHead"/>
      </w:pPr>
      <w:r w:rsidRPr="00241E3D">
        <w:t>62</w:t>
      </w:r>
      <w:r w:rsidR="00A51A6A" w:rsidRPr="00241E3D">
        <w:t xml:space="preserve">  Paragraph 38R(b)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2C4666" w:rsidP="00241E3D">
      <w:pPr>
        <w:pStyle w:val="ItemHead"/>
      </w:pPr>
      <w:r w:rsidRPr="00241E3D">
        <w:t>63</w:t>
      </w:r>
      <w:r w:rsidR="00A51A6A" w:rsidRPr="00241E3D">
        <w:t xml:space="preserve">  Paragraph 38T(3)(b)</w:t>
      </w:r>
    </w:p>
    <w:p w:rsidR="00A51A6A" w:rsidRPr="00241E3D" w:rsidRDefault="00A51A6A" w:rsidP="00241E3D">
      <w:pPr>
        <w:pStyle w:val="Item"/>
      </w:pPr>
      <w:r w:rsidRPr="00241E3D">
        <w:t>Omit “Secretary of the Human Services Department”, substitute “Human Services Secretary”.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24" w:name="_Toc57283148"/>
      <w:r w:rsidRPr="00241E3D">
        <w:t>Student Assistance Act 1973</w:t>
      </w:r>
      <w:bookmarkEnd w:id="24"/>
    </w:p>
    <w:p w:rsidR="00A51A6A" w:rsidRPr="00241E3D" w:rsidRDefault="002C4666" w:rsidP="00241E3D">
      <w:pPr>
        <w:pStyle w:val="ItemHead"/>
      </w:pPr>
      <w:r w:rsidRPr="00241E3D">
        <w:t>64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Department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Omit “the Department administered by the Human Services Minister”, substitute “Services Australia”.</w:t>
      </w:r>
    </w:p>
    <w:p w:rsidR="00A51A6A" w:rsidRPr="00241E3D" w:rsidRDefault="002C4666" w:rsidP="00241E3D">
      <w:pPr>
        <w:pStyle w:val="ItemHead"/>
      </w:pPr>
      <w:r w:rsidRPr="00241E3D">
        <w:t>65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 xml:space="preserve">3(1) (definition of </w:t>
      </w:r>
      <w:r w:rsidR="00A51A6A" w:rsidRPr="00241E3D">
        <w:rPr>
          <w:i/>
        </w:rPr>
        <w:t>Human Services Minister</w:t>
      </w:r>
      <w:r w:rsidR="00A51A6A" w:rsidRPr="00241E3D">
        <w:t>)</w:t>
      </w:r>
    </w:p>
    <w:p w:rsidR="00A51A6A" w:rsidRPr="00241E3D" w:rsidRDefault="00A51A6A" w:rsidP="00241E3D">
      <w:pPr>
        <w:pStyle w:val="Item"/>
      </w:pPr>
      <w:r w:rsidRPr="00241E3D">
        <w:t>Repeal the definition.</w:t>
      </w:r>
    </w:p>
    <w:p w:rsidR="00A51A6A" w:rsidRPr="00241E3D" w:rsidRDefault="002C4666" w:rsidP="00241E3D">
      <w:pPr>
        <w:pStyle w:val="Transitional"/>
      </w:pPr>
      <w:r w:rsidRPr="00241E3D">
        <w:t>66</w:t>
      </w:r>
      <w:r w:rsidR="00A51A6A" w:rsidRPr="00241E3D">
        <w:t xml:space="preserve">  Application provision—offences</w:t>
      </w:r>
    </w:p>
    <w:p w:rsidR="00A51A6A" w:rsidRPr="00241E3D" w:rsidRDefault="00A51A6A" w:rsidP="00241E3D">
      <w:pPr>
        <w:pStyle w:val="Item"/>
      </w:pPr>
      <w:r w:rsidRPr="00241E3D">
        <w:t xml:space="preserve">The amendments made by this Schedule apply in relation to an offence if the conduct constituting the offence occurs after the day the </w:t>
      </w:r>
      <w:r w:rsidR="00780D9C" w:rsidRPr="00241E3D">
        <w:rPr>
          <w:i/>
        </w:rPr>
        <w:t>Services Australia Governance Amendment Act 2020</w:t>
      </w:r>
      <w:r w:rsidRPr="00241E3D">
        <w:t xml:space="preserve"> receives the Royal Assent.</w:t>
      </w:r>
    </w:p>
    <w:p w:rsidR="00A51A6A" w:rsidRPr="00241E3D" w:rsidRDefault="00A51A6A" w:rsidP="00241E3D">
      <w:pPr>
        <w:pStyle w:val="ActHead6"/>
        <w:pageBreakBefore/>
      </w:pPr>
      <w:bookmarkStart w:id="25" w:name="opcCurrentFind"/>
      <w:bookmarkStart w:id="26" w:name="_Toc57283149"/>
      <w:r w:rsidRPr="009A5FDB">
        <w:rPr>
          <w:rStyle w:val="CharAmSchNo"/>
        </w:rPr>
        <w:t>Schedule</w:t>
      </w:r>
      <w:r w:rsidR="00241E3D" w:rsidRPr="009A5FDB">
        <w:rPr>
          <w:rStyle w:val="CharAmSchNo"/>
        </w:rPr>
        <w:t> </w:t>
      </w:r>
      <w:r w:rsidRPr="009A5FDB">
        <w:rPr>
          <w:rStyle w:val="CharAmSchNo"/>
        </w:rPr>
        <w:t>2</w:t>
      </w:r>
      <w:r w:rsidRPr="00241E3D">
        <w:t>—</w:t>
      </w:r>
      <w:r w:rsidRPr="009A5FDB">
        <w:rPr>
          <w:rStyle w:val="CharAmSchText"/>
        </w:rPr>
        <w:t>Other amendments relating to Services Australia</w:t>
      </w:r>
      <w:bookmarkEnd w:id="26"/>
    </w:p>
    <w:bookmarkEnd w:id="25"/>
    <w:p w:rsidR="00A51A6A" w:rsidRPr="009A5FDB" w:rsidRDefault="00A51A6A" w:rsidP="00241E3D">
      <w:pPr>
        <w:pStyle w:val="Header"/>
      </w:pPr>
      <w:r w:rsidRPr="009A5FDB">
        <w:rPr>
          <w:rStyle w:val="CharAmPartNo"/>
        </w:rPr>
        <w:t xml:space="preserve"> </w:t>
      </w:r>
      <w:r w:rsidRPr="009A5FDB">
        <w:rPr>
          <w:rStyle w:val="CharAmPartText"/>
        </w:rPr>
        <w:t xml:space="preserve"> 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27" w:name="_Toc57283150"/>
      <w:r w:rsidRPr="00241E3D">
        <w:t>Child Support (Registration and Collection) Act 1988</w:t>
      </w:r>
      <w:bookmarkEnd w:id="27"/>
    </w:p>
    <w:p w:rsidR="00A51A6A" w:rsidRPr="00241E3D" w:rsidRDefault="002C4666" w:rsidP="00241E3D">
      <w:pPr>
        <w:pStyle w:val="ItemHead"/>
      </w:pPr>
      <w:r w:rsidRPr="00241E3D">
        <w:t>1</w:t>
      </w:r>
      <w:r w:rsidR="00A51A6A" w:rsidRPr="00241E3D">
        <w:t xml:space="preserve">  Subsections</w:t>
      </w:r>
      <w:r w:rsidR="00241E3D" w:rsidRPr="00241E3D">
        <w:t> </w:t>
      </w:r>
      <w:r w:rsidR="00A51A6A" w:rsidRPr="00241E3D">
        <w:t>10(2) to (4)</w:t>
      </w:r>
    </w:p>
    <w:p w:rsidR="00A51A6A" w:rsidRPr="00241E3D" w:rsidRDefault="00A51A6A" w:rsidP="00241E3D">
      <w:pPr>
        <w:pStyle w:val="Item"/>
      </w:pPr>
      <w:r w:rsidRPr="00241E3D">
        <w:t>Repeal the subsections, substitute:</w:t>
      </w:r>
    </w:p>
    <w:p w:rsidR="00A51A6A" w:rsidRPr="00241E3D" w:rsidRDefault="00A51A6A" w:rsidP="00241E3D">
      <w:pPr>
        <w:pStyle w:val="subsection"/>
      </w:pPr>
      <w:r w:rsidRPr="00241E3D">
        <w:tab/>
        <w:t>(2)</w:t>
      </w:r>
      <w:r w:rsidRPr="00241E3D">
        <w:tab/>
        <w:t>The Child Support Registrar is to be: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>the Chief Executive Officer of Services Australia;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>if that position ceases to exist—a person appointed as the Child Support Registrar by the Governor</w:t>
      </w:r>
      <w:r w:rsidR="00241E3D">
        <w:noBreakHyphen/>
      </w:r>
      <w:r w:rsidRPr="00241E3D">
        <w:t>General by written instrument.</w:t>
      </w:r>
    </w:p>
    <w:p w:rsidR="00A51A6A" w:rsidRPr="00241E3D" w:rsidRDefault="00A51A6A" w:rsidP="00241E3D">
      <w:pPr>
        <w:pStyle w:val="notetext"/>
      </w:pPr>
      <w:r w:rsidRPr="00241E3D">
        <w:t>Note:</w:t>
      </w:r>
      <w:r w:rsidRPr="00241E3D">
        <w:tab/>
        <w:t xml:space="preserve">If the Child Support Registrar is appointed under </w:t>
      </w:r>
      <w:r w:rsidR="00241E3D" w:rsidRPr="00241E3D">
        <w:t>paragraph (</w:t>
      </w:r>
      <w:r w:rsidRPr="00241E3D">
        <w:t>b), the Child Support Registrar may be reappointed: see section</w:t>
      </w:r>
      <w:r w:rsidR="00241E3D" w:rsidRPr="00241E3D">
        <w:t> </w:t>
      </w:r>
      <w:r w:rsidRPr="00241E3D">
        <w:t xml:space="preserve">33AA of the </w:t>
      </w:r>
      <w:r w:rsidRPr="00241E3D">
        <w:rPr>
          <w:i/>
        </w:rPr>
        <w:t>Acts Interpretation Act 1901</w:t>
      </w:r>
      <w:r w:rsidRPr="00241E3D">
        <w:t>.</w:t>
      </w:r>
    </w:p>
    <w:p w:rsidR="00A51A6A" w:rsidRPr="00241E3D" w:rsidRDefault="002C4666" w:rsidP="00241E3D">
      <w:pPr>
        <w:pStyle w:val="ItemHead"/>
      </w:pPr>
      <w:r w:rsidRPr="00241E3D">
        <w:t>2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>10A</w:t>
      </w:r>
    </w:p>
    <w:p w:rsidR="00A51A6A" w:rsidRPr="00241E3D" w:rsidRDefault="00A51A6A" w:rsidP="00241E3D">
      <w:pPr>
        <w:pStyle w:val="Item"/>
      </w:pPr>
      <w:r w:rsidRPr="00241E3D">
        <w:t>Repeal the section, substitute:</w:t>
      </w:r>
    </w:p>
    <w:p w:rsidR="00A51A6A" w:rsidRPr="00241E3D" w:rsidRDefault="00A51A6A" w:rsidP="00241E3D">
      <w:pPr>
        <w:pStyle w:val="ActHead5"/>
      </w:pPr>
      <w:bookmarkStart w:id="28" w:name="_Toc57283151"/>
      <w:r w:rsidRPr="009A5FDB">
        <w:rPr>
          <w:rStyle w:val="CharSectno"/>
        </w:rPr>
        <w:t>10A</w:t>
      </w:r>
      <w:r w:rsidRPr="00241E3D">
        <w:t xml:space="preserve">  Acting Child Support Registrar</w:t>
      </w:r>
      <w:bookmarkEnd w:id="28"/>
    </w:p>
    <w:p w:rsidR="00A51A6A" w:rsidRPr="00241E3D" w:rsidRDefault="00A51A6A" w:rsidP="00241E3D">
      <w:pPr>
        <w:pStyle w:val="subsection"/>
      </w:pPr>
      <w:r w:rsidRPr="00241E3D">
        <w:tab/>
      </w:r>
      <w:r w:rsidR="00D003AD" w:rsidRPr="00241E3D">
        <w:t>(1)</w:t>
      </w:r>
      <w:r w:rsidRPr="00241E3D">
        <w:tab/>
        <w:t>The acting Chief Executive Officer of Services Australia is to act as the Child Support Registrar: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>during a vacancy in the position of Child Support Registrar (whether or not an appointment has previously been made to the position);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>during any period, or during all periods, when the Child Support Registrar:</w:t>
      </w:r>
    </w:p>
    <w:p w:rsidR="00A51A6A" w:rsidRPr="00241E3D" w:rsidRDefault="00A51A6A" w:rsidP="00241E3D">
      <w:pPr>
        <w:pStyle w:val="paragraphsub"/>
      </w:pPr>
      <w:r w:rsidRPr="00241E3D">
        <w:tab/>
        <w:t>(i)</w:t>
      </w:r>
      <w:r w:rsidRPr="00241E3D">
        <w:tab/>
        <w:t>is absent from duty or from Australia; or</w:t>
      </w:r>
    </w:p>
    <w:p w:rsidR="00A51A6A" w:rsidRPr="00241E3D" w:rsidRDefault="00A51A6A" w:rsidP="00241E3D">
      <w:pPr>
        <w:pStyle w:val="paragraphsub"/>
      </w:pPr>
      <w:r w:rsidRPr="00241E3D">
        <w:tab/>
        <w:t>(ii)</w:t>
      </w:r>
      <w:r w:rsidRPr="00241E3D">
        <w:tab/>
        <w:t>is, for any reason, unable to perform the duties of the position.</w:t>
      </w:r>
    </w:p>
    <w:p w:rsidR="00A51A6A" w:rsidRPr="00241E3D" w:rsidRDefault="00A51A6A" w:rsidP="00241E3D">
      <w:pPr>
        <w:pStyle w:val="notetext"/>
      </w:pPr>
      <w:r w:rsidRPr="00241E3D">
        <w:t>Note:</w:t>
      </w:r>
      <w:r w:rsidRPr="00241E3D">
        <w:tab/>
        <w:t>For rules that apply to persons acting as the Child Support Registrar, see section</w:t>
      </w:r>
      <w:r w:rsidR="00241E3D" w:rsidRPr="00241E3D">
        <w:t> </w:t>
      </w:r>
      <w:r w:rsidRPr="00241E3D">
        <w:t xml:space="preserve">33A of the </w:t>
      </w:r>
      <w:r w:rsidRPr="00241E3D">
        <w:rPr>
          <w:i/>
        </w:rPr>
        <w:t>Acts Interpretation Act 1901</w:t>
      </w:r>
      <w:r w:rsidRPr="00241E3D">
        <w:t>.</w:t>
      </w:r>
    </w:p>
    <w:p w:rsidR="00D003AD" w:rsidRPr="00241E3D" w:rsidRDefault="00D003AD" w:rsidP="00241E3D">
      <w:pPr>
        <w:pStyle w:val="subsection"/>
      </w:pPr>
      <w:r w:rsidRPr="00241E3D">
        <w:tab/>
        <w:t>(2)</w:t>
      </w:r>
      <w:r w:rsidRPr="00241E3D">
        <w:tab/>
        <w:t xml:space="preserve">However, if the position of Chief Executive Officer of Services Australia </w:t>
      </w:r>
      <w:r w:rsidR="00593C15" w:rsidRPr="00241E3D">
        <w:t xml:space="preserve">has </w:t>
      </w:r>
      <w:r w:rsidRPr="00241E3D">
        <w:t>cease</w:t>
      </w:r>
      <w:r w:rsidR="00593C15" w:rsidRPr="00241E3D">
        <w:t>d</w:t>
      </w:r>
      <w:r w:rsidRPr="00241E3D">
        <w:t xml:space="preserve"> to exist, </w:t>
      </w:r>
      <w:r w:rsidR="0069491F" w:rsidRPr="00241E3D">
        <w:t>the</w:t>
      </w:r>
      <w:r w:rsidR="0079266E" w:rsidRPr="00241E3D">
        <w:t xml:space="preserve"> Secretary</w:t>
      </w:r>
      <w:r w:rsidR="0069491F" w:rsidRPr="00241E3D">
        <w:rPr>
          <w:i/>
        </w:rPr>
        <w:t xml:space="preserve"> </w:t>
      </w:r>
      <w:r w:rsidR="0069491F" w:rsidRPr="00241E3D">
        <w:t xml:space="preserve">may, </w:t>
      </w:r>
      <w:r w:rsidR="006B4062" w:rsidRPr="00241E3D">
        <w:t>in writing</w:t>
      </w:r>
      <w:r w:rsidR="0069491F" w:rsidRPr="00241E3D">
        <w:t>, appoint a person</w:t>
      </w:r>
      <w:r w:rsidRPr="00241E3D">
        <w:t xml:space="preserve"> to act as the Child Support Regist</w:t>
      </w:r>
      <w:r w:rsidR="00A45B09" w:rsidRPr="00241E3D">
        <w:t>rar</w:t>
      </w:r>
      <w:r w:rsidRPr="00241E3D">
        <w:t xml:space="preserve"> for the purposes of </w:t>
      </w:r>
      <w:r w:rsidR="00241E3D" w:rsidRPr="00241E3D">
        <w:t>subsection (</w:t>
      </w:r>
      <w:r w:rsidRPr="00241E3D">
        <w:t>1).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29" w:name="_Toc57283152"/>
      <w:r w:rsidRPr="00241E3D">
        <w:t>Human Services (Centrelink) Act 1997</w:t>
      </w:r>
      <w:bookmarkEnd w:id="29"/>
    </w:p>
    <w:p w:rsidR="00A51A6A" w:rsidRPr="00241E3D" w:rsidRDefault="002C4666" w:rsidP="00241E3D">
      <w:pPr>
        <w:pStyle w:val="ItemHead"/>
      </w:pPr>
      <w:r w:rsidRPr="00241E3D">
        <w:t>3</w:t>
      </w:r>
      <w:r w:rsidR="00A51A6A" w:rsidRPr="00241E3D">
        <w:t xml:space="preserve">  Subsections</w:t>
      </w:r>
      <w:r w:rsidR="00241E3D" w:rsidRPr="00241E3D">
        <w:t> </w:t>
      </w:r>
      <w:r w:rsidR="00A51A6A" w:rsidRPr="00241E3D">
        <w:t>7(2) to (4)</w:t>
      </w:r>
    </w:p>
    <w:p w:rsidR="00A51A6A" w:rsidRPr="00241E3D" w:rsidRDefault="00A51A6A" w:rsidP="00241E3D">
      <w:pPr>
        <w:pStyle w:val="Item"/>
      </w:pPr>
      <w:r w:rsidRPr="00241E3D">
        <w:t>Repeal the subsections, substitute:</w:t>
      </w:r>
    </w:p>
    <w:p w:rsidR="00A51A6A" w:rsidRPr="00241E3D" w:rsidRDefault="00A51A6A" w:rsidP="00241E3D">
      <w:pPr>
        <w:pStyle w:val="subsection"/>
      </w:pPr>
      <w:r w:rsidRPr="00241E3D">
        <w:tab/>
        <w:t>(2)</w:t>
      </w:r>
      <w:r w:rsidRPr="00241E3D">
        <w:tab/>
        <w:t>The Chief Executive Centrelink is to be: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>the Chief Executive Officer of Services Australia;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>if that position ceases to exist—a person appointed as the Chief Executive Centrelink by the Governor</w:t>
      </w:r>
      <w:r w:rsidR="00241E3D">
        <w:noBreakHyphen/>
      </w:r>
      <w:r w:rsidRPr="00241E3D">
        <w:t>General by written instrument.</w:t>
      </w:r>
    </w:p>
    <w:p w:rsidR="00A51A6A" w:rsidRPr="00241E3D" w:rsidRDefault="00A51A6A" w:rsidP="00241E3D">
      <w:pPr>
        <w:pStyle w:val="notetext"/>
      </w:pPr>
      <w:r w:rsidRPr="00241E3D">
        <w:t>Note:</w:t>
      </w:r>
      <w:r w:rsidRPr="00241E3D">
        <w:tab/>
        <w:t xml:space="preserve">If the Chief Executive Centrelink is appointed under </w:t>
      </w:r>
      <w:r w:rsidR="00241E3D" w:rsidRPr="00241E3D">
        <w:t>paragraph (</w:t>
      </w:r>
      <w:r w:rsidRPr="00241E3D">
        <w:t>b), the Chief Executive Centrelink may be reappointed: see section</w:t>
      </w:r>
      <w:r w:rsidR="00241E3D" w:rsidRPr="00241E3D">
        <w:t> </w:t>
      </w:r>
      <w:r w:rsidRPr="00241E3D">
        <w:t xml:space="preserve">33AA of the </w:t>
      </w:r>
      <w:r w:rsidRPr="00241E3D">
        <w:rPr>
          <w:i/>
        </w:rPr>
        <w:t>Acts Interpretation Act 1901</w:t>
      </w:r>
      <w:r w:rsidRPr="00241E3D">
        <w:t>.</w:t>
      </w:r>
    </w:p>
    <w:p w:rsidR="00A51A6A" w:rsidRPr="00241E3D" w:rsidRDefault="002C4666" w:rsidP="00241E3D">
      <w:pPr>
        <w:pStyle w:val="ItemHead"/>
      </w:pPr>
      <w:r w:rsidRPr="00241E3D">
        <w:t>4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>7A</w:t>
      </w:r>
    </w:p>
    <w:p w:rsidR="00A51A6A" w:rsidRPr="00241E3D" w:rsidRDefault="00A51A6A" w:rsidP="00241E3D">
      <w:pPr>
        <w:pStyle w:val="Item"/>
      </w:pPr>
      <w:r w:rsidRPr="00241E3D">
        <w:t>Repeal the section, substitute:</w:t>
      </w:r>
    </w:p>
    <w:p w:rsidR="00A51A6A" w:rsidRPr="00241E3D" w:rsidRDefault="00A51A6A" w:rsidP="00241E3D">
      <w:pPr>
        <w:pStyle w:val="ActHead5"/>
      </w:pPr>
      <w:bookmarkStart w:id="30" w:name="_Toc57283153"/>
      <w:r w:rsidRPr="009A5FDB">
        <w:rPr>
          <w:rStyle w:val="CharSectno"/>
        </w:rPr>
        <w:t>7A</w:t>
      </w:r>
      <w:r w:rsidRPr="00241E3D">
        <w:t xml:space="preserve">  Acting Chief Executive Centrelink</w:t>
      </w:r>
      <w:bookmarkEnd w:id="30"/>
    </w:p>
    <w:p w:rsidR="00A51A6A" w:rsidRPr="00241E3D" w:rsidRDefault="00A51A6A" w:rsidP="00241E3D">
      <w:pPr>
        <w:pStyle w:val="subsection"/>
      </w:pPr>
      <w:r w:rsidRPr="00241E3D">
        <w:tab/>
      </w:r>
      <w:r w:rsidR="006B4062" w:rsidRPr="00241E3D">
        <w:t>(1)</w:t>
      </w:r>
      <w:r w:rsidRPr="00241E3D">
        <w:tab/>
        <w:t>The acting Chief Executive Officer of Services Australia is to act as the Chief Executive Centrelink: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>during a vacancy in the position of Chief Executive Centrelink (whether or not an appointment has previously been made to the position);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>during any period, or during all periods, when the Chief Executive Centrelink:</w:t>
      </w:r>
    </w:p>
    <w:p w:rsidR="00A51A6A" w:rsidRPr="00241E3D" w:rsidRDefault="00A51A6A" w:rsidP="00241E3D">
      <w:pPr>
        <w:pStyle w:val="paragraphsub"/>
      </w:pPr>
      <w:r w:rsidRPr="00241E3D">
        <w:tab/>
        <w:t>(i)</w:t>
      </w:r>
      <w:r w:rsidRPr="00241E3D">
        <w:tab/>
        <w:t>is absent from duty or from Australia; or</w:t>
      </w:r>
    </w:p>
    <w:p w:rsidR="00A51A6A" w:rsidRPr="00241E3D" w:rsidRDefault="00A51A6A" w:rsidP="00241E3D">
      <w:pPr>
        <w:pStyle w:val="paragraphsub"/>
      </w:pPr>
      <w:r w:rsidRPr="00241E3D">
        <w:tab/>
        <w:t>(ii)</w:t>
      </w:r>
      <w:r w:rsidRPr="00241E3D">
        <w:tab/>
        <w:t>is, for any reason, unable to perform the duties of the position.</w:t>
      </w:r>
    </w:p>
    <w:p w:rsidR="00A51A6A" w:rsidRPr="00241E3D" w:rsidRDefault="00A51A6A" w:rsidP="00241E3D">
      <w:pPr>
        <w:pStyle w:val="notetext"/>
      </w:pPr>
      <w:r w:rsidRPr="00241E3D">
        <w:t>Note:</w:t>
      </w:r>
      <w:r w:rsidRPr="00241E3D">
        <w:tab/>
        <w:t>For rules that apply to persons acting as the Chief Executive Centrelink, see section</w:t>
      </w:r>
      <w:r w:rsidR="00241E3D" w:rsidRPr="00241E3D">
        <w:t> </w:t>
      </w:r>
      <w:r w:rsidRPr="00241E3D">
        <w:t xml:space="preserve">33A of the </w:t>
      </w:r>
      <w:r w:rsidRPr="00241E3D">
        <w:rPr>
          <w:i/>
        </w:rPr>
        <w:t>Acts Interpretation Act 1901</w:t>
      </w:r>
      <w:r w:rsidRPr="00241E3D">
        <w:t>.</w:t>
      </w:r>
    </w:p>
    <w:p w:rsidR="006B4062" w:rsidRPr="00241E3D" w:rsidRDefault="006B4062" w:rsidP="00241E3D">
      <w:pPr>
        <w:pStyle w:val="subsection"/>
      </w:pPr>
      <w:r w:rsidRPr="00241E3D">
        <w:tab/>
        <w:t>(2)</w:t>
      </w:r>
      <w:r w:rsidRPr="00241E3D">
        <w:tab/>
        <w:t xml:space="preserve">However, if the position of Chief Executive Officer of Services Australia </w:t>
      </w:r>
      <w:r w:rsidR="00593C15" w:rsidRPr="00241E3D">
        <w:t xml:space="preserve">has </w:t>
      </w:r>
      <w:r w:rsidRPr="00241E3D">
        <w:t>cease</w:t>
      </w:r>
      <w:r w:rsidR="00593C15" w:rsidRPr="00241E3D">
        <w:t>d</w:t>
      </w:r>
      <w:r w:rsidRPr="00241E3D">
        <w:t xml:space="preserve"> to exist, </w:t>
      </w:r>
      <w:r w:rsidR="00D7131B" w:rsidRPr="00241E3D">
        <w:t>the Secretary of the Department</w:t>
      </w:r>
      <w:r w:rsidRPr="00241E3D">
        <w:t xml:space="preserve"> may, in writing, appoint a person to act as the Chief Executive Centrelink for the purposes of </w:t>
      </w:r>
      <w:r w:rsidR="00241E3D" w:rsidRPr="00241E3D">
        <w:t>subsection (</w:t>
      </w:r>
      <w:r w:rsidRPr="00241E3D">
        <w:t>1).</w:t>
      </w:r>
    </w:p>
    <w:p w:rsidR="000C3289" w:rsidRPr="00241E3D" w:rsidRDefault="002C4666" w:rsidP="00241E3D">
      <w:pPr>
        <w:pStyle w:val="ItemHead"/>
      </w:pPr>
      <w:r w:rsidRPr="00241E3D">
        <w:t>5</w:t>
      </w:r>
      <w:r w:rsidR="000C3289" w:rsidRPr="00241E3D">
        <w:t xml:space="preserve">  Subsection</w:t>
      </w:r>
      <w:r w:rsidR="00241E3D" w:rsidRPr="00241E3D">
        <w:t> </w:t>
      </w:r>
      <w:r w:rsidR="00212B0A" w:rsidRPr="00241E3D">
        <w:t>12</w:t>
      </w:r>
      <w:r w:rsidR="000C3289" w:rsidRPr="00241E3D">
        <w:t>(4)</w:t>
      </w:r>
    </w:p>
    <w:p w:rsidR="000C3289" w:rsidRPr="00241E3D" w:rsidRDefault="000C3289" w:rsidP="00241E3D">
      <w:pPr>
        <w:pStyle w:val="Item"/>
      </w:pPr>
      <w:r w:rsidRPr="00241E3D">
        <w:t>After “that Act”, insert “or with the directions given by the person who delegated the function”.</w:t>
      </w:r>
    </w:p>
    <w:p w:rsidR="00F83ED5" w:rsidRPr="00241E3D" w:rsidRDefault="002C4666" w:rsidP="00241E3D">
      <w:pPr>
        <w:pStyle w:val="ItemHead"/>
      </w:pPr>
      <w:r w:rsidRPr="00241E3D">
        <w:t>6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12(5)</w:t>
      </w:r>
    </w:p>
    <w:p w:rsidR="00A51A6A" w:rsidRPr="00241E3D" w:rsidRDefault="00A51A6A" w:rsidP="00241E3D">
      <w:pPr>
        <w:pStyle w:val="Item"/>
      </w:pPr>
      <w:r w:rsidRPr="00241E3D">
        <w:t>Repeal the subsection, substitute:</w:t>
      </w:r>
    </w:p>
    <w:p w:rsidR="000C3289" w:rsidRPr="00241E3D" w:rsidRDefault="000C3289" w:rsidP="00241E3D">
      <w:pPr>
        <w:pStyle w:val="subsection"/>
      </w:pPr>
      <w:r w:rsidRPr="00241E3D">
        <w:tab/>
        <w:t>(5)</w:t>
      </w:r>
      <w:r w:rsidRPr="00241E3D">
        <w:tab/>
        <w:t xml:space="preserve">In performing functions delegated to the Chief Executive Centrelink under another Act, the Chief Executive Centrelink, and any person to whom the function is subdelegated under </w:t>
      </w:r>
      <w:r w:rsidR="00241E3D" w:rsidRPr="00241E3D">
        <w:t>subsection (</w:t>
      </w:r>
      <w:r w:rsidRPr="00241E3D">
        <w:t>3), must comply with any directions of the pe</w:t>
      </w:r>
      <w:r w:rsidR="009E51D6" w:rsidRPr="00241E3D">
        <w:t>rson who delegated the function</w:t>
      </w:r>
      <w:r w:rsidRPr="00241E3D">
        <w:t>.</w:t>
      </w:r>
    </w:p>
    <w:p w:rsidR="000C3289" w:rsidRPr="00241E3D" w:rsidRDefault="000C3289" w:rsidP="00241E3D">
      <w:pPr>
        <w:pStyle w:val="subsection"/>
      </w:pPr>
      <w:r w:rsidRPr="00241E3D">
        <w:tab/>
        <w:t>(6)</w:t>
      </w:r>
      <w:r w:rsidRPr="00241E3D">
        <w:tab/>
        <w:t>In performing functions delegated or subdelegated under this section, the delegate or subdelegate must comply with any directions of the Chief Executive Centrelink.</w:t>
      </w:r>
    </w:p>
    <w:p w:rsidR="000C3289" w:rsidRPr="00241E3D" w:rsidRDefault="000C3289" w:rsidP="00241E3D">
      <w:pPr>
        <w:pStyle w:val="subsection"/>
      </w:pPr>
      <w:r w:rsidRPr="00241E3D">
        <w:tab/>
        <w:t>(7)</w:t>
      </w:r>
      <w:r w:rsidRPr="00241E3D">
        <w:tab/>
        <w:t>Sections</w:t>
      </w:r>
      <w:r w:rsidR="00241E3D" w:rsidRPr="00241E3D">
        <w:t> </w:t>
      </w:r>
      <w:r w:rsidRPr="00241E3D">
        <w:t xml:space="preserve">34AA, 34AB and 34A of the </w:t>
      </w:r>
      <w:r w:rsidRPr="00241E3D">
        <w:rPr>
          <w:i/>
        </w:rPr>
        <w:t>Acts Interpretation Act 1901</w:t>
      </w:r>
      <w:r w:rsidRPr="00241E3D">
        <w:t xml:space="preserve"> apply in relation to a subdelegation in a corresponding way to the way in which they apply in relation to a delegation.</w:t>
      </w:r>
    </w:p>
    <w:p w:rsidR="00A51A6A" w:rsidRPr="00241E3D" w:rsidRDefault="00A51A6A" w:rsidP="00241E3D">
      <w:pPr>
        <w:pStyle w:val="ActHead9"/>
        <w:rPr>
          <w:i w:val="0"/>
        </w:rPr>
      </w:pPr>
      <w:bookmarkStart w:id="31" w:name="_Toc57283154"/>
      <w:r w:rsidRPr="00241E3D">
        <w:t>Human Services (Medicare) Act 1973</w:t>
      </w:r>
      <w:bookmarkEnd w:id="31"/>
    </w:p>
    <w:p w:rsidR="00A51A6A" w:rsidRPr="00241E3D" w:rsidRDefault="002C4666" w:rsidP="00241E3D">
      <w:pPr>
        <w:pStyle w:val="ItemHead"/>
      </w:pPr>
      <w:r w:rsidRPr="00241E3D">
        <w:t>7</w:t>
      </w:r>
      <w:r w:rsidR="00A51A6A" w:rsidRPr="00241E3D">
        <w:t xml:space="preserve">  Subsections</w:t>
      </w:r>
      <w:r w:rsidR="00241E3D" w:rsidRPr="00241E3D">
        <w:t> </w:t>
      </w:r>
      <w:r w:rsidR="00A51A6A" w:rsidRPr="00241E3D">
        <w:t>4(2) to (4)</w:t>
      </w:r>
    </w:p>
    <w:p w:rsidR="00A51A6A" w:rsidRPr="00241E3D" w:rsidRDefault="00A51A6A" w:rsidP="00241E3D">
      <w:pPr>
        <w:pStyle w:val="Item"/>
      </w:pPr>
      <w:r w:rsidRPr="00241E3D">
        <w:t>Repeal the subsections, substitute:</w:t>
      </w:r>
    </w:p>
    <w:p w:rsidR="00A51A6A" w:rsidRPr="00241E3D" w:rsidRDefault="00A51A6A" w:rsidP="00241E3D">
      <w:pPr>
        <w:pStyle w:val="subsection"/>
      </w:pPr>
      <w:r w:rsidRPr="00241E3D">
        <w:tab/>
        <w:t>(2)</w:t>
      </w:r>
      <w:r w:rsidRPr="00241E3D">
        <w:tab/>
        <w:t>The Chief Executive Medicare is to be: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>the Chief Executive Officer of Services Australia;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>if that position ceases to exist—a person appointed as the Chief Executive Medicare by the Governor</w:t>
      </w:r>
      <w:r w:rsidR="00241E3D">
        <w:noBreakHyphen/>
      </w:r>
      <w:r w:rsidRPr="00241E3D">
        <w:t>General by written instrument.</w:t>
      </w:r>
    </w:p>
    <w:p w:rsidR="00A51A6A" w:rsidRPr="00241E3D" w:rsidRDefault="002C4666" w:rsidP="00241E3D">
      <w:pPr>
        <w:pStyle w:val="ItemHead"/>
      </w:pPr>
      <w:r w:rsidRPr="00241E3D">
        <w:t>8</w:t>
      </w:r>
      <w:r w:rsidR="00A51A6A" w:rsidRPr="00241E3D">
        <w:t xml:space="preserve">  Section</w:t>
      </w:r>
      <w:r w:rsidR="00241E3D" w:rsidRPr="00241E3D">
        <w:t> </w:t>
      </w:r>
      <w:r w:rsidR="00A51A6A" w:rsidRPr="00241E3D">
        <w:t>4A</w:t>
      </w:r>
    </w:p>
    <w:p w:rsidR="00A51A6A" w:rsidRPr="00241E3D" w:rsidRDefault="00A51A6A" w:rsidP="00241E3D">
      <w:pPr>
        <w:pStyle w:val="Item"/>
      </w:pPr>
      <w:r w:rsidRPr="00241E3D">
        <w:t>Repeal the section, substitute:</w:t>
      </w:r>
    </w:p>
    <w:p w:rsidR="00A51A6A" w:rsidRPr="00241E3D" w:rsidRDefault="00A51A6A" w:rsidP="00241E3D">
      <w:pPr>
        <w:pStyle w:val="ActHead5"/>
      </w:pPr>
      <w:bookmarkStart w:id="32" w:name="_Toc57283155"/>
      <w:r w:rsidRPr="009A5FDB">
        <w:rPr>
          <w:rStyle w:val="CharSectno"/>
        </w:rPr>
        <w:t>4A</w:t>
      </w:r>
      <w:r w:rsidRPr="00241E3D">
        <w:t xml:space="preserve">  Acting Chief Executive Medicare</w:t>
      </w:r>
      <w:bookmarkEnd w:id="32"/>
    </w:p>
    <w:p w:rsidR="00A51A6A" w:rsidRPr="00241E3D" w:rsidRDefault="00A51A6A" w:rsidP="00241E3D">
      <w:pPr>
        <w:pStyle w:val="subsection"/>
      </w:pPr>
      <w:r w:rsidRPr="00241E3D">
        <w:tab/>
      </w:r>
      <w:r w:rsidR="006B4062" w:rsidRPr="00241E3D">
        <w:t>(1)</w:t>
      </w:r>
      <w:r w:rsidRPr="00241E3D">
        <w:tab/>
        <w:t>The acting Chief Executive Officer of Services Australia is to act as the Chief Executive Medicare:</w:t>
      </w:r>
    </w:p>
    <w:p w:rsidR="00A51A6A" w:rsidRPr="00241E3D" w:rsidRDefault="00A51A6A" w:rsidP="00241E3D">
      <w:pPr>
        <w:pStyle w:val="paragraph"/>
      </w:pPr>
      <w:r w:rsidRPr="00241E3D">
        <w:tab/>
        <w:t>(a)</w:t>
      </w:r>
      <w:r w:rsidRPr="00241E3D">
        <w:tab/>
        <w:t>during a vacancy in the position of Chief Executive Medicare (whether or not an appointment has previously been made to the position); or</w:t>
      </w:r>
    </w:p>
    <w:p w:rsidR="00A51A6A" w:rsidRPr="00241E3D" w:rsidRDefault="00A51A6A" w:rsidP="00241E3D">
      <w:pPr>
        <w:pStyle w:val="paragraph"/>
      </w:pPr>
      <w:r w:rsidRPr="00241E3D">
        <w:tab/>
        <w:t>(b)</w:t>
      </w:r>
      <w:r w:rsidRPr="00241E3D">
        <w:tab/>
        <w:t>during any period, or during all periods, when the Chief Executive Medicare:</w:t>
      </w:r>
    </w:p>
    <w:p w:rsidR="00A51A6A" w:rsidRPr="00241E3D" w:rsidRDefault="00A51A6A" w:rsidP="00241E3D">
      <w:pPr>
        <w:pStyle w:val="paragraphsub"/>
      </w:pPr>
      <w:r w:rsidRPr="00241E3D">
        <w:tab/>
        <w:t>(i)</w:t>
      </w:r>
      <w:r w:rsidRPr="00241E3D">
        <w:tab/>
        <w:t>is absent from duty or from Australia; or</w:t>
      </w:r>
    </w:p>
    <w:p w:rsidR="00A51A6A" w:rsidRPr="00241E3D" w:rsidRDefault="00A51A6A" w:rsidP="00241E3D">
      <w:pPr>
        <w:pStyle w:val="paragraphsub"/>
      </w:pPr>
      <w:r w:rsidRPr="00241E3D">
        <w:tab/>
        <w:t>(ii)</w:t>
      </w:r>
      <w:r w:rsidRPr="00241E3D">
        <w:tab/>
        <w:t>is, for any reason, unable to perform the duties of the position.</w:t>
      </w:r>
    </w:p>
    <w:p w:rsidR="00A51A6A" w:rsidRPr="00241E3D" w:rsidRDefault="00A51A6A" w:rsidP="00241E3D">
      <w:pPr>
        <w:pStyle w:val="notetext"/>
      </w:pPr>
      <w:r w:rsidRPr="00241E3D">
        <w:t>Note:</w:t>
      </w:r>
      <w:r w:rsidRPr="00241E3D">
        <w:tab/>
        <w:t xml:space="preserve">For rules that apply to persons acting as the </w:t>
      </w:r>
      <w:r w:rsidR="00576522" w:rsidRPr="00576522">
        <w:t>Chief Executive Medicare</w:t>
      </w:r>
      <w:r w:rsidRPr="00241E3D">
        <w:t>, see section</w:t>
      </w:r>
      <w:r w:rsidR="00241E3D" w:rsidRPr="00241E3D">
        <w:t> </w:t>
      </w:r>
      <w:r w:rsidRPr="00241E3D">
        <w:t xml:space="preserve">33A of the </w:t>
      </w:r>
      <w:r w:rsidRPr="00241E3D">
        <w:rPr>
          <w:i/>
        </w:rPr>
        <w:t>Acts Interpretation Act 1901</w:t>
      </w:r>
      <w:r w:rsidRPr="00241E3D">
        <w:t>.</w:t>
      </w:r>
    </w:p>
    <w:p w:rsidR="006B4062" w:rsidRPr="00241E3D" w:rsidRDefault="006B4062" w:rsidP="00241E3D">
      <w:pPr>
        <w:pStyle w:val="subsection"/>
      </w:pPr>
      <w:r w:rsidRPr="00241E3D">
        <w:tab/>
        <w:t>(2)</w:t>
      </w:r>
      <w:r w:rsidRPr="00241E3D">
        <w:tab/>
        <w:t xml:space="preserve">However, if the position of Chief Executive Officer of Services Australia </w:t>
      </w:r>
      <w:r w:rsidR="00593C15" w:rsidRPr="00241E3D">
        <w:t xml:space="preserve">has </w:t>
      </w:r>
      <w:r w:rsidRPr="00241E3D">
        <w:t>cease</w:t>
      </w:r>
      <w:r w:rsidR="00593C15" w:rsidRPr="00241E3D">
        <w:t>d</w:t>
      </w:r>
      <w:r w:rsidRPr="00241E3D">
        <w:t xml:space="preserve"> to exist, the </w:t>
      </w:r>
      <w:r w:rsidR="00593C15" w:rsidRPr="00241E3D">
        <w:t>Secretar</w:t>
      </w:r>
      <w:r w:rsidR="0079266E" w:rsidRPr="00241E3D">
        <w:t xml:space="preserve">y of the Department </w:t>
      </w:r>
      <w:r w:rsidRPr="00241E3D">
        <w:t xml:space="preserve">may, in writing, appoint a person to act as the Chief Executive Medicare for the purposes of </w:t>
      </w:r>
      <w:r w:rsidR="00241E3D" w:rsidRPr="00241E3D">
        <w:t>subsection (</w:t>
      </w:r>
      <w:r w:rsidRPr="00241E3D">
        <w:t>1).</w:t>
      </w:r>
    </w:p>
    <w:p w:rsidR="00105603" w:rsidRPr="00241E3D" w:rsidRDefault="002C4666" w:rsidP="00241E3D">
      <w:pPr>
        <w:pStyle w:val="ItemHead"/>
      </w:pPr>
      <w:r w:rsidRPr="00241E3D">
        <w:t>9</w:t>
      </w:r>
      <w:r w:rsidR="00105603" w:rsidRPr="00241E3D">
        <w:t xml:space="preserve">  Subsection</w:t>
      </w:r>
      <w:r w:rsidR="00241E3D" w:rsidRPr="00241E3D">
        <w:t> </w:t>
      </w:r>
      <w:r w:rsidR="00105603" w:rsidRPr="00241E3D">
        <w:t>8AC(4)</w:t>
      </w:r>
    </w:p>
    <w:p w:rsidR="00105603" w:rsidRPr="00241E3D" w:rsidRDefault="00105603" w:rsidP="00241E3D">
      <w:pPr>
        <w:pStyle w:val="Item"/>
      </w:pPr>
      <w:r w:rsidRPr="00241E3D">
        <w:t>After “that Act”, insert “or with the directions given by the person who delegated the function”.</w:t>
      </w:r>
    </w:p>
    <w:p w:rsidR="00A51A6A" w:rsidRPr="00241E3D" w:rsidRDefault="002C4666" w:rsidP="00241E3D">
      <w:pPr>
        <w:pStyle w:val="ItemHead"/>
      </w:pPr>
      <w:r w:rsidRPr="00241E3D">
        <w:t>10</w:t>
      </w:r>
      <w:r w:rsidR="00A51A6A" w:rsidRPr="00241E3D">
        <w:t xml:space="preserve">  Subsection</w:t>
      </w:r>
      <w:r w:rsidR="00241E3D" w:rsidRPr="00241E3D">
        <w:t> </w:t>
      </w:r>
      <w:r w:rsidR="00A51A6A" w:rsidRPr="00241E3D">
        <w:t>8AC(5)</w:t>
      </w:r>
    </w:p>
    <w:p w:rsidR="00A51A6A" w:rsidRPr="00241E3D" w:rsidRDefault="00A51A6A" w:rsidP="00241E3D">
      <w:pPr>
        <w:pStyle w:val="Item"/>
      </w:pPr>
      <w:r w:rsidRPr="00241E3D">
        <w:t>Repeal the subsection, substitute:</w:t>
      </w:r>
    </w:p>
    <w:p w:rsidR="00105603" w:rsidRPr="00241E3D" w:rsidRDefault="00105603" w:rsidP="00241E3D">
      <w:pPr>
        <w:pStyle w:val="subsection"/>
      </w:pPr>
      <w:r w:rsidRPr="00241E3D">
        <w:tab/>
        <w:t>(5)</w:t>
      </w:r>
      <w:r w:rsidRPr="00241E3D">
        <w:tab/>
        <w:t>In performing functions delegated to the Chief Executive Medicare under another Act, the Chief Executive Medicare, and any person to whom the function</w:t>
      </w:r>
      <w:r w:rsidR="009E51D6" w:rsidRPr="00241E3D">
        <w:t xml:space="preserve"> </w:t>
      </w:r>
      <w:r w:rsidRPr="00241E3D">
        <w:t xml:space="preserve">is subdelegated under </w:t>
      </w:r>
      <w:r w:rsidR="00241E3D" w:rsidRPr="00241E3D">
        <w:t>subsection (</w:t>
      </w:r>
      <w:r w:rsidRPr="00241E3D">
        <w:t>3), must comply with any directions of the pe</w:t>
      </w:r>
      <w:r w:rsidR="009E51D6" w:rsidRPr="00241E3D">
        <w:t>rson who delegated the function</w:t>
      </w:r>
      <w:r w:rsidRPr="00241E3D">
        <w:t>.</w:t>
      </w:r>
    </w:p>
    <w:p w:rsidR="00105603" w:rsidRPr="00241E3D" w:rsidRDefault="00105603" w:rsidP="00241E3D">
      <w:pPr>
        <w:pStyle w:val="subsection"/>
      </w:pPr>
      <w:r w:rsidRPr="00241E3D">
        <w:tab/>
        <w:t>(6)</w:t>
      </w:r>
      <w:r w:rsidRPr="00241E3D">
        <w:tab/>
        <w:t>In performing functions</w:t>
      </w:r>
      <w:r w:rsidR="009E51D6" w:rsidRPr="00241E3D">
        <w:t xml:space="preserve"> </w:t>
      </w:r>
      <w:r w:rsidRPr="00241E3D">
        <w:t>delegated or subdelegated under this section, the delegate or subdelegate must comply with any directions of the Chief Executive Medicare.</w:t>
      </w:r>
    </w:p>
    <w:p w:rsidR="00FE4AE7" w:rsidRDefault="00105603" w:rsidP="00241E3D">
      <w:pPr>
        <w:pStyle w:val="subsection"/>
      </w:pPr>
      <w:r w:rsidRPr="00241E3D">
        <w:tab/>
        <w:t>(7)</w:t>
      </w:r>
      <w:r w:rsidRPr="00241E3D">
        <w:tab/>
        <w:t>Sections</w:t>
      </w:r>
      <w:r w:rsidR="00241E3D" w:rsidRPr="00241E3D">
        <w:t> </w:t>
      </w:r>
      <w:r w:rsidRPr="00241E3D">
        <w:t xml:space="preserve">34AA, 34AB and 34A of the </w:t>
      </w:r>
      <w:r w:rsidRPr="00241E3D">
        <w:rPr>
          <w:i/>
        </w:rPr>
        <w:t>Acts Interpretation Act 1901</w:t>
      </w:r>
      <w:r w:rsidRPr="00241E3D">
        <w:t xml:space="preserve"> apply in relation to a subdelegation in a corresponding way to the way in which they apply in relation to a delegation.</w:t>
      </w:r>
    </w:p>
    <w:p w:rsidR="00C122FC" w:rsidRDefault="00C122FC" w:rsidP="00C122FC">
      <w:pPr>
        <w:pBdr>
          <w:bottom w:val="single" w:sz="4" w:space="1" w:color="auto"/>
        </w:pBdr>
        <w:sectPr w:rsidR="00C122FC" w:rsidSect="00C122F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C0840" w:rsidRDefault="000C084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C0840" w:rsidRDefault="000C084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0C0840" w:rsidRDefault="000C084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2020</w:t>
      </w:r>
      <w:r>
        <w:t>]</w:t>
      </w:r>
    </w:p>
    <w:p w:rsidR="000C0840" w:rsidRDefault="000C0840" w:rsidP="00BD70ED">
      <w:pPr>
        <w:framePr w:hSpace="180" w:wrap="around" w:vAnchor="text" w:hAnchor="page" w:x="2402" w:y="9672"/>
      </w:pPr>
      <w:bookmarkStart w:id="33" w:name="_GoBack"/>
      <w:r>
        <w:t>(64/20)</w:t>
      </w:r>
    </w:p>
    <w:bookmarkEnd w:id="33"/>
    <w:p w:rsidR="000C0840" w:rsidRDefault="000C0840"/>
    <w:sectPr w:rsidR="000C0840" w:rsidSect="00C122FC">
      <w:headerReference w:type="even" r:id="rId28"/>
      <w:headerReference w:type="default" r:id="rId29"/>
      <w:headerReference w:type="first" r:id="rId30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66" w:rsidRDefault="002C4666" w:rsidP="0048364F">
      <w:pPr>
        <w:spacing w:line="240" w:lineRule="auto"/>
      </w:pPr>
      <w:r>
        <w:separator/>
      </w:r>
    </w:p>
  </w:endnote>
  <w:endnote w:type="continuationSeparator" w:id="0">
    <w:p w:rsidR="002C4666" w:rsidRDefault="002C46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5F1388" w:rsidRDefault="00CA46D1" w:rsidP="00241E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40" w:rsidRDefault="000C084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C0840" w:rsidRDefault="000C0840" w:rsidP="00CD12A5"/>
  <w:p w:rsidR="00CA46D1" w:rsidRDefault="00CA46D1" w:rsidP="00241E3D">
    <w:pPr>
      <w:pStyle w:val="Footer"/>
      <w:spacing w:before="120"/>
    </w:pPr>
  </w:p>
  <w:p w:rsidR="00CA46D1" w:rsidRPr="005F1388" w:rsidRDefault="00CA46D1" w:rsidP="00CA46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ED79B6" w:rsidRDefault="00CA46D1" w:rsidP="00241E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Default="00CA46D1" w:rsidP="00241E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A46D1" w:rsidTr="00CC0159">
      <w:tc>
        <w:tcPr>
          <w:tcW w:w="646" w:type="dxa"/>
        </w:tcPr>
        <w:p w:rsidR="00CA46D1" w:rsidRDefault="00CA46D1" w:rsidP="00CC015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70E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A46D1" w:rsidRDefault="00CA46D1" w:rsidP="00CC015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Services Australia Governance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CA46D1" w:rsidRDefault="00CA46D1" w:rsidP="00CC015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No. 104,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46D1" w:rsidRDefault="00CA46D1" w:rsidP="00CA46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Default="00CA46D1" w:rsidP="00241E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A46D1" w:rsidTr="00CC0159">
      <w:tc>
        <w:tcPr>
          <w:tcW w:w="1247" w:type="dxa"/>
        </w:tcPr>
        <w:p w:rsidR="00CA46D1" w:rsidRDefault="00CA46D1" w:rsidP="00CC015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No. 104,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A46D1" w:rsidRDefault="00CA46D1" w:rsidP="00CC015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Services Australia Governance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A46D1" w:rsidRDefault="00CA46D1" w:rsidP="00CC015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70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46D1" w:rsidRPr="00ED79B6" w:rsidRDefault="00CA46D1" w:rsidP="00CA46D1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A961C4" w:rsidRDefault="00CA46D1" w:rsidP="00241E3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A46D1" w:rsidTr="00BB2250">
      <w:tc>
        <w:tcPr>
          <w:tcW w:w="646" w:type="dxa"/>
        </w:tcPr>
        <w:p w:rsidR="00CA46D1" w:rsidRDefault="00CA46D1" w:rsidP="00CC015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D70ED">
            <w:rPr>
              <w:i/>
              <w:noProof/>
              <w:sz w:val="18"/>
            </w:rPr>
            <w:t>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A46D1" w:rsidRDefault="00CA46D1" w:rsidP="00CC015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Services Australia Governance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CA46D1" w:rsidRDefault="00CA46D1" w:rsidP="00CC015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No. 104,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A46D1" w:rsidRPr="00A961C4" w:rsidRDefault="00CA46D1" w:rsidP="00CA46D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A961C4" w:rsidRDefault="00CA46D1" w:rsidP="00241E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A46D1" w:rsidTr="00BB2250">
      <w:tc>
        <w:tcPr>
          <w:tcW w:w="1247" w:type="dxa"/>
        </w:tcPr>
        <w:p w:rsidR="00CA46D1" w:rsidRDefault="00CA46D1" w:rsidP="00CC015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No. 104,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A46D1" w:rsidRDefault="00CA46D1" w:rsidP="00CC015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Services Australia Governance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A46D1" w:rsidRDefault="00CA46D1" w:rsidP="00CC015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D70ED">
            <w:rPr>
              <w:i/>
              <w:noProof/>
              <w:sz w:val="18"/>
            </w:rPr>
            <w:t>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A46D1" w:rsidRPr="00055B5C" w:rsidRDefault="00CA46D1" w:rsidP="00CA46D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A961C4" w:rsidRDefault="00CA46D1" w:rsidP="00241E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A46D1" w:rsidTr="00BB2250">
      <w:tc>
        <w:tcPr>
          <w:tcW w:w="1247" w:type="dxa"/>
        </w:tcPr>
        <w:p w:rsidR="00CA46D1" w:rsidRDefault="00CA46D1" w:rsidP="00CC015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No. 104,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A46D1" w:rsidRDefault="00CA46D1" w:rsidP="00CC015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C0840">
            <w:rPr>
              <w:i/>
              <w:sz w:val="18"/>
            </w:rPr>
            <w:t>Services Australia Governance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A46D1" w:rsidRDefault="00CA46D1" w:rsidP="00CC015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D70E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A46D1" w:rsidRPr="00A961C4" w:rsidRDefault="00CA46D1" w:rsidP="00CA46D1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66" w:rsidRDefault="002C4666" w:rsidP="0048364F">
      <w:pPr>
        <w:spacing w:line="240" w:lineRule="auto"/>
      </w:pPr>
      <w:r>
        <w:separator/>
      </w:r>
    </w:p>
  </w:footnote>
  <w:footnote w:type="continuationSeparator" w:id="0">
    <w:p w:rsidR="002C4666" w:rsidRDefault="002C46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5F1388" w:rsidRDefault="00CA46D1" w:rsidP="00CA46D1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FC" w:rsidRPr="00A961C4" w:rsidRDefault="00C122FC" w:rsidP="00CA46D1">
    <w:pPr>
      <w:rPr>
        <w:b/>
        <w:sz w:val="20"/>
      </w:rPr>
    </w:pPr>
  </w:p>
  <w:p w:rsidR="00C122FC" w:rsidRPr="00A961C4" w:rsidRDefault="00C122FC" w:rsidP="00CA46D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122FC" w:rsidRPr="00A961C4" w:rsidRDefault="00C122FC" w:rsidP="00CA46D1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FC" w:rsidRPr="00A961C4" w:rsidRDefault="00C122FC" w:rsidP="00CA46D1">
    <w:pPr>
      <w:jc w:val="right"/>
      <w:rPr>
        <w:sz w:val="20"/>
      </w:rPr>
    </w:pPr>
  </w:p>
  <w:p w:rsidR="00C122FC" w:rsidRPr="00A961C4" w:rsidRDefault="00C122FC" w:rsidP="00CA46D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122FC" w:rsidRPr="00A961C4" w:rsidRDefault="00C122FC" w:rsidP="00CA46D1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FC" w:rsidRPr="00A961C4" w:rsidRDefault="00C122FC" w:rsidP="00CA46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5F1388" w:rsidRDefault="00CA46D1" w:rsidP="00CA46D1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5F1388" w:rsidRDefault="00CA46D1" w:rsidP="00CA46D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ED79B6" w:rsidRDefault="00CA46D1" w:rsidP="00CA46D1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ED79B6" w:rsidRDefault="00CA46D1" w:rsidP="00CA46D1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ED79B6" w:rsidRDefault="00CA46D1" w:rsidP="00CA46D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A961C4" w:rsidRDefault="00CA46D1" w:rsidP="00CA46D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D70ED">
      <w:rPr>
        <w:b/>
        <w:sz w:val="20"/>
      </w:rPr>
      <w:fldChar w:fldCharType="separate"/>
    </w:r>
    <w:r w:rsidR="00BD70ED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D70ED">
      <w:rPr>
        <w:sz w:val="20"/>
      </w:rPr>
      <w:fldChar w:fldCharType="separate"/>
    </w:r>
    <w:r w:rsidR="00BD70ED">
      <w:rPr>
        <w:noProof/>
        <w:sz w:val="20"/>
      </w:rPr>
      <w:t>Other amendments relating to Services Australia</w:t>
    </w:r>
    <w:r>
      <w:rPr>
        <w:sz w:val="20"/>
      </w:rPr>
      <w:fldChar w:fldCharType="end"/>
    </w:r>
  </w:p>
  <w:p w:rsidR="00CA46D1" w:rsidRPr="00A961C4" w:rsidRDefault="00CA46D1" w:rsidP="00CA46D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A46D1" w:rsidRPr="00A961C4" w:rsidRDefault="00CA46D1" w:rsidP="00CA46D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A961C4" w:rsidRDefault="00CA46D1" w:rsidP="00CA46D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C0840">
      <w:rPr>
        <w:sz w:val="20"/>
      </w:rPr>
      <w:fldChar w:fldCharType="separate"/>
    </w:r>
    <w:r w:rsidR="00BD70ED">
      <w:rPr>
        <w:noProof/>
        <w:sz w:val="20"/>
      </w:rPr>
      <w:t>Other amendments relating to Services Australia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C0840">
      <w:rPr>
        <w:b/>
        <w:sz w:val="20"/>
      </w:rPr>
      <w:fldChar w:fldCharType="separate"/>
    </w:r>
    <w:r w:rsidR="00BD70E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CA46D1" w:rsidRPr="00A961C4" w:rsidRDefault="00CA46D1" w:rsidP="00CA46D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A46D1" w:rsidRPr="00A961C4" w:rsidRDefault="00CA46D1" w:rsidP="00CA46D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1" w:rsidRPr="00A961C4" w:rsidRDefault="00CA46D1" w:rsidP="00CA46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6A"/>
    <w:rsid w:val="000113BC"/>
    <w:rsid w:val="000136AF"/>
    <w:rsid w:val="00023C7E"/>
    <w:rsid w:val="00032A65"/>
    <w:rsid w:val="000417C9"/>
    <w:rsid w:val="000428A4"/>
    <w:rsid w:val="00055B5C"/>
    <w:rsid w:val="00055CF1"/>
    <w:rsid w:val="00056391"/>
    <w:rsid w:val="0006055E"/>
    <w:rsid w:val="00060FF9"/>
    <w:rsid w:val="000614BF"/>
    <w:rsid w:val="000821D5"/>
    <w:rsid w:val="000A3274"/>
    <w:rsid w:val="000B1FD2"/>
    <w:rsid w:val="000C0840"/>
    <w:rsid w:val="000C3289"/>
    <w:rsid w:val="000C5330"/>
    <w:rsid w:val="000D05EF"/>
    <w:rsid w:val="000D4A65"/>
    <w:rsid w:val="000F21C1"/>
    <w:rsid w:val="00101D90"/>
    <w:rsid w:val="00105603"/>
    <w:rsid w:val="0010745C"/>
    <w:rsid w:val="00113BD1"/>
    <w:rsid w:val="00122206"/>
    <w:rsid w:val="0015646E"/>
    <w:rsid w:val="00161ED1"/>
    <w:rsid w:val="001643C9"/>
    <w:rsid w:val="00165568"/>
    <w:rsid w:val="00166C2F"/>
    <w:rsid w:val="001716C9"/>
    <w:rsid w:val="00173363"/>
    <w:rsid w:val="00173B94"/>
    <w:rsid w:val="0017603A"/>
    <w:rsid w:val="0018341D"/>
    <w:rsid w:val="001854B4"/>
    <w:rsid w:val="00191A82"/>
    <w:rsid w:val="001939E1"/>
    <w:rsid w:val="00195382"/>
    <w:rsid w:val="001A3658"/>
    <w:rsid w:val="001A49E3"/>
    <w:rsid w:val="001A759A"/>
    <w:rsid w:val="001B633C"/>
    <w:rsid w:val="001B7A5D"/>
    <w:rsid w:val="001C2418"/>
    <w:rsid w:val="001C69C4"/>
    <w:rsid w:val="001E0CE2"/>
    <w:rsid w:val="001E3590"/>
    <w:rsid w:val="001E3A93"/>
    <w:rsid w:val="001E4B88"/>
    <w:rsid w:val="001E7407"/>
    <w:rsid w:val="00201D27"/>
    <w:rsid w:val="00202618"/>
    <w:rsid w:val="002058FD"/>
    <w:rsid w:val="00212B0A"/>
    <w:rsid w:val="002201F6"/>
    <w:rsid w:val="00240749"/>
    <w:rsid w:val="00241E3D"/>
    <w:rsid w:val="00243D65"/>
    <w:rsid w:val="00254001"/>
    <w:rsid w:val="00263820"/>
    <w:rsid w:val="00273593"/>
    <w:rsid w:val="00275197"/>
    <w:rsid w:val="00293B89"/>
    <w:rsid w:val="00297ECB"/>
    <w:rsid w:val="002A0921"/>
    <w:rsid w:val="002A6604"/>
    <w:rsid w:val="002B5A30"/>
    <w:rsid w:val="002C4666"/>
    <w:rsid w:val="002D043A"/>
    <w:rsid w:val="002D1149"/>
    <w:rsid w:val="002D395A"/>
    <w:rsid w:val="003047D5"/>
    <w:rsid w:val="00311921"/>
    <w:rsid w:val="00313CBA"/>
    <w:rsid w:val="00314C67"/>
    <w:rsid w:val="00321014"/>
    <w:rsid w:val="00323AC1"/>
    <w:rsid w:val="00331380"/>
    <w:rsid w:val="00332253"/>
    <w:rsid w:val="003415D3"/>
    <w:rsid w:val="00350417"/>
    <w:rsid w:val="00352B0F"/>
    <w:rsid w:val="003620EF"/>
    <w:rsid w:val="00367F12"/>
    <w:rsid w:val="00373874"/>
    <w:rsid w:val="00375C6C"/>
    <w:rsid w:val="00382951"/>
    <w:rsid w:val="00384A25"/>
    <w:rsid w:val="00394713"/>
    <w:rsid w:val="003A7B3C"/>
    <w:rsid w:val="003B4E3D"/>
    <w:rsid w:val="003B5FA7"/>
    <w:rsid w:val="003C5F2B"/>
    <w:rsid w:val="003D0BFE"/>
    <w:rsid w:val="003D5700"/>
    <w:rsid w:val="003F198F"/>
    <w:rsid w:val="00405579"/>
    <w:rsid w:val="00407695"/>
    <w:rsid w:val="0041071C"/>
    <w:rsid w:val="00410B8E"/>
    <w:rsid w:val="004116CD"/>
    <w:rsid w:val="004160F3"/>
    <w:rsid w:val="00416CFD"/>
    <w:rsid w:val="00421679"/>
    <w:rsid w:val="00421FC1"/>
    <w:rsid w:val="004229C7"/>
    <w:rsid w:val="00424CA9"/>
    <w:rsid w:val="00436785"/>
    <w:rsid w:val="00436BD5"/>
    <w:rsid w:val="00437E4B"/>
    <w:rsid w:val="00440583"/>
    <w:rsid w:val="0044291A"/>
    <w:rsid w:val="0046218A"/>
    <w:rsid w:val="0046759A"/>
    <w:rsid w:val="0048196B"/>
    <w:rsid w:val="0048364F"/>
    <w:rsid w:val="00483C89"/>
    <w:rsid w:val="00486D05"/>
    <w:rsid w:val="00496F97"/>
    <w:rsid w:val="004A7936"/>
    <w:rsid w:val="004C177A"/>
    <w:rsid w:val="004C3702"/>
    <w:rsid w:val="004C7C8C"/>
    <w:rsid w:val="004E2A4A"/>
    <w:rsid w:val="004F0D23"/>
    <w:rsid w:val="004F1FAC"/>
    <w:rsid w:val="00510E8A"/>
    <w:rsid w:val="00516B8D"/>
    <w:rsid w:val="00517720"/>
    <w:rsid w:val="00525CEC"/>
    <w:rsid w:val="005322EF"/>
    <w:rsid w:val="00537FBC"/>
    <w:rsid w:val="00543469"/>
    <w:rsid w:val="005466D4"/>
    <w:rsid w:val="00551B54"/>
    <w:rsid w:val="00561D59"/>
    <w:rsid w:val="00576522"/>
    <w:rsid w:val="005812C2"/>
    <w:rsid w:val="00584811"/>
    <w:rsid w:val="00586A41"/>
    <w:rsid w:val="00586EC9"/>
    <w:rsid w:val="00593AA6"/>
    <w:rsid w:val="00593C15"/>
    <w:rsid w:val="00594161"/>
    <w:rsid w:val="00594749"/>
    <w:rsid w:val="005A0D92"/>
    <w:rsid w:val="005B4067"/>
    <w:rsid w:val="005C3F41"/>
    <w:rsid w:val="005E152A"/>
    <w:rsid w:val="00600219"/>
    <w:rsid w:val="00627C06"/>
    <w:rsid w:val="00641DE5"/>
    <w:rsid w:val="00642CFB"/>
    <w:rsid w:val="00656F0C"/>
    <w:rsid w:val="0066115E"/>
    <w:rsid w:val="00677CC2"/>
    <w:rsid w:val="00681F92"/>
    <w:rsid w:val="006842C2"/>
    <w:rsid w:val="00685F42"/>
    <w:rsid w:val="006867A6"/>
    <w:rsid w:val="0069207B"/>
    <w:rsid w:val="0069402C"/>
    <w:rsid w:val="0069491F"/>
    <w:rsid w:val="00695749"/>
    <w:rsid w:val="006A4B23"/>
    <w:rsid w:val="006B4062"/>
    <w:rsid w:val="006B724E"/>
    <w:rsid w:val="006B72A2"/>
    <w:rsid w:val="006C2874"/>
    <w:rsid w:val="006C7F8C"/>
    <w:rsid w:val="006D380D"/>
    <w:rsid w:val="006D4B52"/>
    <w:rsid w:val="006E0135"/>
    <w:rsid w:val="006E303A"/>
    <w:rsid w:val="006E51F0"/>
    <w:rsid w:val="006F43B6"/>
    <w:rsid w:val="006F56DF"/>
    <w:rsid w:val="006F7E19"/>
    <w:rsid w:val="00700B2C"/>
    <w:rsid w:val="00706DCA"/>
    <w:rsid w:val="007116DE"/>
    <w:rsid w:val="00712D8D"/>
    <w:rsid w:val="00713084"/>
    <w:rsid w:val="00714B26"/>
    <w:rsid w:val="00720A8E"/>
    <w:rsid w:val="007221E8"/>
    <w:rsid w:val="007235D9"/>
    <w:rsid w:val="00731E00"/>
    <w:rsid w:val="007440B7"/>
    <w:rsid w:val="007634AD"/>
    <w:rsid w:val="00766072"/>
    <w:rsid w:val="007715C9"/>
    <w:rsid w:val="00774EDD"/>
    <w:rsid w:val="0077536E"/>
    <w:rsid w:val="007757EC"/>
    <w:rsid w:val="00780D9C"/>
    <w:rsid w:val="0079266E"/>
    <w:rsid w:val="007B30AA"/>
    <w:rsid w:val="007E4044"/>
    <w:rsid w:val="007E7065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4732"/>
    <w:rsid w:val="00885570"/>
    <w:rsid w:val="00893958"/>
    <w:rsid w:val="008A2E77"/>
    <w:rsid w:val="008C6F6F"/>
    <w:rsid w:val="008D0EE0"/>
    <w:rsid w:val="008D3E94"/>
    <w:rsid w:val="008E37D6"/>
    <w:rsid w:val="008F4F1C"/>
    <w:rsid w:val="008F77C4"/>
    <w:rsid w:val="009103F3"/>
    <w:rsid w:val="009115B2"/>
    <w:rsid w:val="00927470"/>
    <w:rsid w:val="00930935"/>
    <w:rsid w:val="00932377"/>
    <w:rsid w:val="009344D4"/>
    <w:rsid w:val="009362ED"/>
    <w:rsid w:val="009437EA"/>
    <w:rsid w:val="009476C6"/>
    <w:rsid w:val="00967042"/>
    <w:rsid w:val="0098255A"/>
    <w:rsid w:val="009845BE"/>
    <w:rsid w:val="009877B2"/>
    <w:rsid w:val="009969C9"/>
    <w:rsid w:val="009A2C3F"/>
    <w:rsid w:val="009A4025"/>
    <w:rsid w:val="009A52CC"/>
    <w:rsid w:val="009A5FDB"/>
    <w:rsid w:val="009D143D"/>
    <w:rsid w:val="009E1D75"/>
    <w:rsid w:val="009E51D6"/>
    <w:rsid w:val="009F485C"/>
    <w:rsid w:val="009F4AD9"/>
    <w:rsid w:val="009F7BD0"/>
    <w:rsid w:val="00A04355"/>
    <w:rsid w:val="00A048FF"/>
    <w:rsid w:val="00A10775"/>
    <w:rsid w:val="00A231E2"/>
    <w:rsid w:val="00A36C48"/>
    <w:rsid w:val="00A41E0B"/>
    <w:rsid w:val="00A45B09"/>
    <w:rsid w:val="00A51A6A"/>
    <w:rsid w:val="00A55631"/>
    <w:rsid w:val="00A64912"/>
    <w:rsid w:val="00A70A74"/>
    <w:rsid w:val="00A750AF"/>
    <w:rsid w:val="00A80293"/>
    <w:rsid w:val="00AA3795"/>
    <w:rsid w:val="00AA4145"/>
    <w:rsid w:val="00AC1E75"/>
    <w:rsid w:val="00AD5641"/>
    <w:rsid w:val="00AE1088"/>
    <w:rsid w:val="00AF0F95"/>
    <w:rsid w:val="00AF1BA4"/>
    <w:rsid w:val="00B032D8"/>
    <w:rsid w:val="00B1582D"/>
    <w:rsid w:val="00B30B7E"/>
    <w:rsid w:val="00B33B3C"/>
    <w:rsid w:val="00B6382D"/>
    <w:rsid w:val="00B929C4"/>
    <w:rsid w:val="00B94F94"/>
    <w:rsid w:val="00BA5026"/>
    <w:rsid w:val="00BB2250"/>
    <w:rsid w:val="00BB40BF"/>
    <w:rsid w:val="00BC0CD1"/>
    <w:rsid w:val="00BC2CA6"/>
    <w:rsid w:val="00BC6B2B"/>
    <w:rsid w:val="00BD70ED"/>
    <w:rsid w:val="00BE719A"/>
    <w:rsid w:val="00BE720A"/>
    <w:rsid w:val="00BF0461"/>
    <w:rsid w:val="00BF4944"/>
    <w:rsid w:val="00BF56D4"/>
    <w:rsid w:val="00C02C92"/>
    <w:rsid w:val="00C04409"/>
    <w:rsid w:val="00C067E5"/>
    <w:rsid w:val="00C122FC"/>
    <w:rsid w:val="00C164CA"/>
    <w:rsid w:val="00C176CF"/>
    <w:rsid w:val="00C42BF8"/>
    <w:rsid w:val="00C42D6C"/>
    <w:rsid w:val="00C460AE"/>
    <w:rsid w:val="00C50043"/>
    <w:rsid w:val="00C54E84"/>
    <w:rsid w:val="00C7573B"/>
    <w:rsid w:val="00C766C1"/>
    <w:rsid w:val="00C76CF3"/>
    <w:rsid w:val="00CA2BD9"/>
    <w:rsid w:val="00CA46D1"/>
    <w:rsid w:val="00CB69FD"/>
    <w:rsid w:val="00CD6E60"/>
    <w:rsid w:val="00CE1E31"/>
    <w:rsid w:val="00CF0BB2"/>
    <w:rsid w:val="00D003AD"/>
    <w:rsid w:val="00D00EAA"/>
    <w:rsid w:val="00D02C80"/>
    <w:rsid w:val="00D05A72"/>
    <w:rsid w:val="00D121A6"/>
    <w:rsid w:val="00D13441"/>
    <w:rsid w:val="00D22EAA"/>
    <w:rsid w:val="00D243A3"/>
    <w:rsid w:val="00D42C46"/>
    <w:rsid w:val="00D477C3"/>
    <w:rsid w:val="00D506C9"/>
    <w:rsid w:val="00D52EFE"/>
    <w:rsid w:val="00D537B6"/>
    <w:rsid w:val="00D63EF6"/>
    <w:rsid w:val="00D70DFB"/>
    <w:rsid w:val="00D7131B"/>
    <w:rsid w:val="00D73029"/>
    <w:rsid w:val="00D766DF"/>
    <w:rsid w:val="00D8323C"/>
    <w:rsid w:val="00DE2002"/>
    <w:rsid w:val="00DF7AE9"/>
    <w:rsid w:val="00E003F8"/>
    <w:rsid w:val="00E05704"/>
    <w:rsid w:val="00E24D66"/>
    <w:rsid w:val="00E54292"/>
    <w:rsid w:val="00E74DC7"/>
    <w:rsid w:val="00E76C57"/>
    <w:rsid w:val="00E825D8"/>
    <w:rsid w:val="00E839F7"/>
    <w:rsid w:val="00E86089"/>
    <w:rsid w:val="00E87699"/>
    <w:rsid w:val="00E91C66"/>
    <w:rsid w:val="00E947C6"/>
    <w:rsid w:val="00EA54E8"/>
    <w:rsid w:val="00EB03FE"/>
    <w:rsid w:val="00ED492F"/>
    <w:rsid w:val="00EE3E36"/>
    <w:rsid w:val="00EE473C"/>
    <w:rsid w:val="00EF2E3A"/>
    <w:rsid w:val="00F022A3"/>
    <w:rsid w:val="00F047E2"/>
    <w:rsid w:val="00F07112"/>
    <w:rsid w:val="00F078DC"/>
    <w:rsid w:val="00F13B68"/>
    <w:rsid w:val="00F13E86"/>
    <w:rsid w:val="00F16878"/>
    <w:rsid w:val="00F17B00"/>
    <w:rsid w:val="00F472F2"/>
    <w:rsid w:val="00F677A9"/>
    <w:rsid w:val="00F71458"/>
    <w:rsid w:val="00F83ED5"/>
    <w:rsid w:val="00F84CF5"/>
    <w:rsid w:val="00F92D35"/>
    <w:rsid w:val="00FA420B"/>
    <w:rsid w:val="00FB1A66"/>
    <w:rsid w:val="00FD1E13"/>
    <w:rsid w:val="00FD20AD"/>
    <w:rsid w:val="00FD7EB1"/>
    <w:rsid w:val="00FE41C9"/>
    <w:rsid w:val="00FE4AE7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E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6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6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6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6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6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6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1E3D"/>
  </w:style>
  <w:style w:type="paragraph" w:customStyle="1" w:styleId="OPCParaBase">
    <w:name w:val="OPCParaBase"/>
    <w:qFormat/>
    <w:rsid w:val="00241E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1E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1E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1E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1E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1E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1E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1E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1E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1E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1E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41E3D"/>
  </w:style>
  <w:style w:type="paragraph" w:customStyle="1" w:styleId="Blocks">
    <w:name w:val="Blocks"/>
    <w:aliases w:val="bb"/>
    <w:basedOn w:val="OPCParaBase"/>
    <w:qFormat/>
    <w:rsid w:val="00241E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1E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1E3D"/>
    <w:rPr>
      <w:i/>
    </w:rPr>
  </w:style>
  <w:style w:type="paragraph" w:customStyle="1" w:styleId="BoxList">
    <w:name w:val="BoxList"/>
    <w:aliases w:val="bl"/>
    <w:basedOn w:val="BoxText"/>
    <w:qFormat/>
    <w:rsid w:val="00241E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1E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1E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1E3D"/>
    <w:pPr>
      <w:ind w:left="1985" w:hanging="851"/>
    </w:pPr>
  </w:style>
  <w:style w:type="character" w:customStyle="1" w:styleId="CharAmPartNo">
    <w:name w:val="CharAmPartNo"/>
    <w:basedOn w:val="OPCCharBase"/>
    <w:qFormat/>
    <w:rsid w:val="00241E3D"/>
  </w:style>
  <w:style w:type="character" w:customStyle="1" w:styleId="CharAmPartText">
    <w:name w:val="CharAmPartText"/>
    <w:basedOn w:val="OPCCharBase"/>
    <w:qFormat/>
    <w:rsid w:val="00241E3D"/>
  </w:style>
  <w:style w:type="character" w:customStyle="1" w:styleId="CharAmSchNo">
    <w:name w:val="CharAmSchNo"/>
    <w:basedOn w:val="OPCCharBase"/>
    <w:qFormat/>
    <w:rsid w:val="00241E3D"/>
  </w:style>
  <w:style w:type="character" w:customStyle="1" w:styleId="CharAmSchText">
    <w:name w:val="CharAmSchText"/>
    <w:basedOn w:val="OPCCharBase"/>
    <w:qFormat/>
    <w:rsid w:val="00241E3D"/>
  </w:style>
  <w:style w:type="character" w:customStyle="1" w:styleId="CharBoldItalic">
    <w:name w:val="CharBoldItalic"/>
    <w:basedOn w:val="OPCCharBase"/>
    <w:uiPriority w:val="1"/>
    <w:qFormat/>
    <w:rsid w:val="00241E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1E3D"/>
  </w:style>
  <w:style w:type="character" w:customStyle="1" w:styleId="CharChapText">
    <w:name w:val="CharChapText"/>
    <w:basedOn w:val="OPCCharBase"/>
    <w:uiPriority w:val="1"/>
    <w:qFormat/>
    <w:rsid w:val="00241E3D"/>
  </w:style>
  <w:style w:type="character" w:customStyle="1" w:styleId="CharDivNo">
    <w:name w:val="CharDivNo"/>
    <w:basedOn w:val="OPCCharBase"/>
    <w:uiPriority w:val="1"/>
    <w:qFormat/>
    <w:rsid w:val="00241E3D"/>
  </w:style>
  <w:style w:type="character" w:customStyle="1" w:styleId="CharDivText">
    <w:name w:val="CharDivText"/>
    <w:basedOn w:val="OPCCharBase"/>
    <w:uiPriority w:val="1"/>
    <w:qFormat/>
    <w:rsid w:val="00241E3D"/>
  </w:style>
  <w:style w:type="character" w:customStyle="1" w:styleId="CharItalic">
    <w:name w:val="CharItalic"/>
    <w:basedOn w:val="OPCCharBase"/>
    <w:uiPriority w:val="1"/>
    <w:qFormat/>
    <w:rsid w:val="00241E3D"/>
    <w:rPr>
      <w:i/>
    </w:rPr>
  </w:style>
  <w:style w:type="character" w:customStyle="1" w:styleId="CharPartNo">
    <w:name w:val="CharPartNo"/>
    <w:basedOn w:val="OPCCharBase"/>
    <w:uiPriority w:val="1"/>
    <w:qFormat/>
    <w:rsid w:val="00241E3D"/>
  </w:style>
  <w:style w:type="character" w:customStyle="1" w:styleId="CharPartText">
    <w:name w:val="CharPartText"/>
    <w:basedOn w:val="OPCCharBase"/>
    <w:uiPriority w:val="1"/>
    <w:qFormat/>
    <w:rsid w:val="00241E3D"/>
  </w:style>
  <w:style w:type="character" w:customStyle="1" w:styleId="CharSectno">
    <w:name w:val="CharSectno"/>
    <w:basedOn w:val="OPCCharBase"/>
    <w:qFormat/>
    <w:rsid w:val="00241E3D"/>
  </w:style>
  <w:style w:type="character" w:customStyle="1" w:styleId="CharSubdNo">
    <w:name w:val="CharSubdNo"/>
    <w:basedOn w:val="OPCCharBase"/>
    <w:uiPriority w:val="1"/>
    <w:qFormat/>
    <w:rsid w:val="00241E3D"/>
  </w:style>
  <w:style w:type="character" w:customStyle="1" w:styleId="CharSubdText">
    <w:name w:val="CharSubdText"/>
    <w:basedOn w:val="OPCCharBase"/>
    <w:uiPriority w:val="1"/>
    <w:qFormat/>
    <w:rsid w:val="00241E3D"/>
  </w:style>
  <w:style w:type="paragraph" w:customStyle="1" w:styleId="CTA--">
    <w:name w:val="CTA --"/>
    <w:basedOn w:val="OPCParaBase"/>
    <w:next w:val="Normal"/>
    <w:rsid w:val="00241E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1E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1E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1E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1E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1E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1E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1E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1E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1E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1E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1E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1E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1E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41E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1E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1E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1E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1E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1E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1E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1E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1E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1E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41E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41E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1E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1E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1E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1E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1E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1E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1E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1E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1E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41E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1E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1E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1E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1E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1E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1E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1E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1E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1E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1E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1E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1E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1E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1E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1E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1E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1E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1E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1E3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1E3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1E3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1E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1E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1E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1E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1E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1E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1E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1E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1E3D"/>
    <w:rPr>
      <w:sz w:val="16"/>
    </w:rPr>
  </w:style>
  <w:style w:type="table" w:customStyle="1" w:styleId="CFlag">
    <w:name w:val="CFlag"/>
    <w:basedOn w:val="TableNormal"/>
    <w:uiPriority w:val="99"/>
    <w:rsid w:val="00241E3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41E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1E3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41E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1E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41E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1E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1E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1E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1E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41E3D"/>
    <w:pPr>
      <w:spacing w:before="120"/>
    </w:pPr>
  </w:style>
  <w:style w:type="paragraph" w:customStyle="1" w:styleId="TableTextEndNotes">
    <w:name w:val="TableTextEndNotes"/>
    <w:aliases w:val="Tten"/>
    <w:basedOn w:val="Normal"/>
    <w:rsid w:val="00241E3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41E3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41E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1E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1E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1E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1E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1E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1E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1E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1E3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41E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41E3D"/>
  </w:style>
  <w:style w:type="character" w:customStyle="1" w:styleId="CharSubPartNoCASA">
    <w:name w:val="CharSubPartNo(CASA)"/>
    <w:basedOn w:val="OPCCharBase"/>
    <w:uiPriority w:val="1"/>
    <w:rsid w:val="00241E3D"/>
  </w:style>
  <w:style w:type="paragraph" w:customStyle="1" w:styleId="ENoteTTIndentHeadingSub">
    <w:name w:val="ENoteTTIndentHeadingSub"/>
    <w:aliases w:val="enTTHis"/>
    <w:basedOn w:val="OPCParaBase"/>
    <w:rsid w:val="00241E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1E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1E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1E3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4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41E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1E3D"/>
    <w:rPr>
      <w:sz w:val="22"/>
    </w:rPr>
  </w:style>
  <w:style w:type="paragraph" w:customStyle="1" w:styleId="SOTextNote">
    <w:name w:val="SO TextNote"/>
    <w:aliases w:val="sont"/>
    <w:basedOn w:val="SOText"/>
    <w:qFormat/>
    <w:rsid w:val="00241E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1E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1E3D"/>
    <w:rPr>
      <w:sz w:val="22"/>
    </w:rPr>
  </w:style>
  <w:style w:type="paragraph" w:customStyle="1" w:styleId="FileName">
    <w:name w:val="FileName"/>
    <w:basedOn w:val="Normal"/>
    <w:rsid w:val="00241E3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1E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1E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1E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1E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1E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1E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1E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1E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1E3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41E3D"/>
  </w:style>
  <w:style w:type="character" w:customStyle="1" w:styleId="subsectionChar">
    <w:name w:val="subsection Char"/>
    <w:aliases w:val="ss Char"/>
    <w:basedOn w:val="DefaultParagraphFont"/>
    <w:link w:val="subsection"/>
    <w:rsid w:val="00A51A6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51A6A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51A6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51A6A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72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323A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0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6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6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6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6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6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6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957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74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122F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122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122F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122F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122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407695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407695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407695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0C084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C084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C084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E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6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6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6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6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6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6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1E3D"/>
  </w:style>
  <w:style w:type="paragraph" w:customStyle="1" w:styleId="OPCParaBase">
    <w:name w:val="OPCParaBase"/>
    <w:qFormat/>
    <w:rsid w:val="00241E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1E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1E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1E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1E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1E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1E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1E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1E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1E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1E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41E3D"/>
  </w:style>
  <w:style w:type="paragraph" w:customStyle="1" w:styleId="Blocks">
    <w:name w:val="Blocks"/>
    <w:aliases w:val="bb"/>
    <w:basedOn w:val="OPCParaBase"/>
    <w:qFormat/>
    <w:rsid w:val="00241E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1E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1E3D"/>
    <w:rPr>
      <w:i/>
    </w:rPr>
  </w:style>
  <w:style w:type="paragraph" w:customStyle="1" w:styleId="BoxList">
    <w:name w:val="BoxList"/>
    <w:aliases w:val="bl"/>
    <w:basedOn w:val="BoxText"/>
    <w:qFormat/>
    <w:rsid w:val="00241E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1E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1E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1E3D"/>
    <w:pPr>
      <w:ind w:left="1985" w:hanging="851"/>
    </w:pPr>
  </w:style>
  <w:style w:type="character" w:customStyle="1" w:styleId="CharAmPartNo">
    <w:name w:val="CharAmPartNo"/>
    <w:basedOn w:val="OPCCharBase"/>
    <w:qFormat/>
    <w:rsid w:val="00241E3D"/>
  </w:style>
  <w:style w:type="character" w:customStyle="1" w:styleId="CharAmPartText">
    <w:name w:val="CharAmPartText"/>
    <w:basedOn w:val="OPCCharBase"/>
    <w:qFormat/>
    <w:rsid w:val="00241E3D"/>
  </w:style>
  <w:style w:type="character" w:customStyle="1" w:styleId="CharAmSchNo">
    <w:name w:val="CharAmSchNo"/>
    <w:basedOn w:val="OPCCharBase"/>
    <w:qFormat/>
    <w:rsid w:val="00241E3D"/>
  </w:style>
  <w:style w:type="character" w:customStyle="1" w:styleId="CharAmSchText">
    <w:name w:val="CharAmSchText"/>
    <w:basedOn w:val="OPCCharBase"/>
    <w:qFormat/>
    <w:rsid w:val="00241E3D"/>
  </w:style>
  <w:style w:type="character" w:customStyle="1" w:styleId="CharBoldItalic">
    <w:name w:val="CharBoldItalic"/>
    <w:basedOn w:val="OPCCharBase"/>
    <w:uiPriority w:val="1"/>
    <w:qFormat/>
    <w:rsid w:val="00241E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1E3D"/>
  </w:style>
  <w:style w:type="character" w:customStyle="1" w:styleId="CharChapText">
    <w:name w:val="CharChapText"/>
    <w:basedOn w:val="OPCCharBase"/>
    <w:uiPriority w:val="1"/>
    <w:qFormat/>
    <w:rsid w:val="00241E3D"/>
  </w:style>
  <w:style w:type="character" w:customStyle="1" w:styleId="CharDivNo">
    <w:name w:val="CharDivNo"/>
    <w:basedOn w:val="OPCCharBase"/>
    <w:uiPriority w:val="1"/>
    <w:qFormat/>
    <w:rsid w:val="00241E3D"/>
  </w:style>
  <w:style w:type="character" w:customStyle="1" w:styleId="CharDivText">
    <w:name w:val="CharDivText"/>
    <w:basedOn w:val="OPCCharBase"/>
    <w:uiPriority w:val="1"/>
    <w:qFormat/>
    <w:rsid w:val="00241E3D"/>
  </w:style>
  <w:style w:type="character" w:customStyle="1" w:styleId="CharItalic">
    <w:name w:val="CharItalic"/>
    <w:basedOn w:val="OPCCharBase"/>
    <w:uiPriority w:val="1"/>
    <w:qFormat/>
    <w:rsid w:val="00241E3D"/>
    <w:rPr>
      <w:i/>
    </w:rPr>
  </w:style>
  <w:style w:type="character" w:customStyle="1" w:styleId="CharPartNo">
    <w:name w:val="CharPartNo"/>
    <w:basedOn w:val="OPCCharBase"/>
    <w:uiPriority w:val="1"/>
    <w:qFormat/>
    <w:rsid w:val="00241E3D"/>
  </w:style>
  <w:style w:type="character" w:customStyle="1" w:styleId="CharPartText">
    <w:name w:val="CharPartText"/>
    <w:basedOn w:val="OPCCharBase"/>
    <w:uiPriority w:val="1"/>
    <w:qFormat/>
    <w:rsid w:val="00241E3D"/>
  </w:style>
  <w:style w:type="character" w:customStyle="1" w:styleId="CharSectno">
    <w:name w:val="CharSectno"/>
    <w:basedOn w:val="OPCCharBase"/>
    <w:qFormat/>
    <w:rsid w:val="00241E3D"/>
  </w:style>
  <w:style w:type="character" w:customStyle="1" w:styleId="CharSubdNo">
    <w:name w:val="CharSubdNo"/>
    <w:basedOn w:val="OPCCharBase"/>
    <w:uiPriority w:val="1"/>
    <w:qFormat/>
    <w:rsid w:val="00241E3D"/>
  </w:style>
  <w:style w:type="character" w:customStyle="1" w:styleId="CharSubdText">
    <w:name w:val="CharSubdText"/>
    <w:basedOn w:val="OPCCharBase"/>
    <w:uiPriority w:val="1"/>
    <w:qFormat/>
    <w:rsid w:val="00241E3D"/>
  </w:style>
  <w:style w:type="paragraph" w:customStyle="1" w:styleId="CTA--">
    <w:name w:val="CTA --"/>
    <w:basedOn w:val="OPCParaBase"/>
    <w:next w:val="Normal"/>
    <w:rsid w:val="00241E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1E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1E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1E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1E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1E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1E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1E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1E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1E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1E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1E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1E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1E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41E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1E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1E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1E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1E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1E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1E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1E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1E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1E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41E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41E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1E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1E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1E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1E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1E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1E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1E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1E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1E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41E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1E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1E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1E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1E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1E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1E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1E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1E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1E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1E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1E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1E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1E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1E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1E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1E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1E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1E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1E3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1E3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1E3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1E3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1E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1E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1E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1E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1E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1E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1E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1E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1E3D"/>
    <w:rPr>
      <w:sz w:val="16"/>
    </w:rPr>
  </w:style>
  <w:style w:type="table" w:customStyle="1" w:styleId="CFlag">
    <w:name w:val="CFlag"/>
    <w:basedOn w:val="TableNormal"/>
    <w:uiPriority w:val="99"/>
    <w:rsid w:val="00241E3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41E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1E3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41E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1E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41E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1E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1E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1E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1E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41E3D"/>
    <w:pPr>
      <w:spacing w:before="120"/>
    </w:pPr>
  </w:style>
  <w:style w:type="paragraph" w:customStyle="1" w:styleId="TableTextEndNotes">
    <w:name w:val="TableTextEndNotes"/>
    <w:aliases w:val="Tten"/>
    <w:basedOn w:val="Normal"/>
    <w:rsid w:val="00241E3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41E3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41E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1E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1E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1E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1E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1E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1E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1E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1E3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41E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41E3D"/>
  </w:style>
  <w:style w:type="character" w:customStyle="1" w:styleId="CharSubPartNoCASA">
    <w:name w:val="CharSubPartNo(CASA)"/>
    <w:basedOn w:val="OPCCharBase"/>
    <w:uiPriority w:val="1"/>
    <w:rsid w:val="00241E3D"/>
  </w:style>
  <w:style w:type="paragraph" w:customStyle="1" w:styleId="ENoteTTIndentHeadingSub">
    <w:name w:val="ENoteTTIndentHeadingSub"/>
    <w:aliases w:val="enTTHis"/>
    <w:basedOn w:val="OPCParaBase"/>
    <w:rsid w:val="00241E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1E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1E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1E3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4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41E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1E3D"/>
    <w:rPr>
      <w:sz w:val="22"/>
    </w:rPr>
  </w:style>
  <w:style w:type="paragraph" w:customStyle="1" w:styleId="SOTextNote">
    <w:name w:val="SO TextNote"/>
    <w:aliases w:val="sont"/>
    <w:basedOn w:val="SOText"/>
    <w:qFormat/>
    <w:rsid w:val="00241E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1E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1E3D"/>
    <w:rPr>
      <w:sz w:val="22"/>
    </w:rPr>
  </w:style>
  <w:style w:type="paragraph" w:customStyle="1" w:styleId="FileName">
    <w:name w:val="FileName"/>
    <w:basedOn w:val="Normal"/>
    <w:rsid w:val="00241E3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1E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1E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1E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1E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1E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1E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1E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1E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1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1E3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41E3D"/>
  </w:style>
  <w:style w:type="character" w:customStyle="1" w:styleId="subsectionChar">
    <w:name w:val="subsection Char"/>
    <w:aliases w:val="ss Char"/>
    <w:basedOn w:val="DefaultParagraphFont"/>
    <w:link w:val="subsection"/>
    <w:rsid w:val="00A51A6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51A6A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51A6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51A6A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72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323A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0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6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6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6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6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6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6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957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74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122F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122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122F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122F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122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407695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407695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407695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0C084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C084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C084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21</Pages>
  <Words>2937</Words>
  <Characters>17403</Characters>
  <Application>Microsoft Office Word</Application>
  <DocSecurity>0</DocSecurity>
  <PresentationFormat/>
  <Lines>470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2020-11-25T03:32:00Z</dcterms:created>
  <dcterms:modified xsi:type="dcterms:W3CDTF">2020-11-26T00:43:00Z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Services Australia Governance Amendment Act 2020</vt:lpwstr>
  </property>
  <property fmtid="{D5CDD505-2E9C-101B-9397-08002B2CF9AE}" pid="5" name="ActNo">
    <vt:lpwstr>No. 104,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OPC7468</vt:lpwstr>
  </property>
</Properties>
</file>