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44" w:rsidRDefault="00A70244" w:rsidP="00A7024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9720963" r:id="rId9"/>
        </w:object>
      </w:r>
    </w:p>
    <w:p w:rsidR="00A70244" w:rsidRDefault="00A70244" w:rsidP="00A70244"/>
    <w:p w:rsidR="00A70244" w:rsidRDefault="00A70244" w:rsidP="00A70244"/>
    <w:p w:rsidR="00A70244" w:rsidRDefault="00A70244" w:rsidP="00A70244"/>
    <w:p w:rsidR="00A70244" w:rsidRDefault="00A70244" w:rsidP="00A70244"/>
    <w:p w:rsidR="00A70244" w:rsidRDefault="00A70244" w:rsidP="00A70244"/>
    <w:p w:rsidR="00A70244" w:rsidRDefault="00A70244" w:rsidP="00A70244"/>
    <w:p w:rsidR="00715914" w:rsidRPr="00012957" w:rsidRDefault="00A70244" w:rsidP="00715914">
      <w:pPr>
        <w:pStyle w:val="ShortT"/>
      </w:pPr>
      <w:r>
        <w:t>Recycling and Waste Reduction (Consequential and Transitional Provisions) Act 2020</w:t>
      </w:r>
      <w:bookmarkStart w:id="0" w:name="_GoBack"/>
      <w:bookmarkEnd w:id="0"/>
    </w:p>
    <w:p w:rsidR="00715914" w:rsidRPr="00012957" w:rsidRDefault="00715914" w:rsidP="00715914"/>
    <w:p w:rsidR="00715914" w:rsidRPr="00012957" w:rsidRDefault="00715914" w:rsidP="00A70244">
      <w:pPr>
        <w:pStyle w:val="Actno"/>
        <w:spacing w:before="400"/>
      </w:pPr>
      <w:r w:rsidRPr="00012957">
        <w:t>No.</w:t>
      </w:r>
      <w:r w:rsidR="00051941">
        <w:t xml:space="preserve"> 120</w:t>
      </w:r>
      <w:r w:rsidR="006C41FA" w:rsidRPr="00012957">
        <w:t>, 2020</w:t>
      </w:r>
    </w:p>
    <w:p w:rsidR="00715914" w:rsidRPr="00012957" w:rsidRDefault="00715914" w:rsidP="00715914"/>
    <w:p w:rsidR="00F50612" w:rsidRDefault="00F50612" w:rsidP="00F50612">
      <w:pPr>
        <w:rPr>
          <w:lang w:eastAsia="en-AU"/>
        </w:rPr>
      </w:pPr>
    </w:p>
    <w:p w:rsidR="00990ED3" w:rsidRPr="00012957" w:rsidRDefault="00990ED3" w:rsidP="00715914"/>
    <w:p w:rsidR="00990ED3" w:rsidRPr="00012957" w:rsidRDefault="00990ED3" w:rsidP="00715914"/>
    <w:p w:rsidR="00990ED3" w:rsidRPr="00012957" w:rsidRDefault="00990ED3" w:rsidP="00715914"/>
    <w:p w:rsidR="00A70244" w:rsidRDefault="00A70244" w:rsidP="00A70244">
      <w:pPr>
        <w:pStyle w:val="LongT"/>
      </w:pPr>
      <w:r>
        <w:t xml:space="preserve">An Act to deal with consequential and transitional matters arising from the enactment of the </w:t>
      </w:r>
      <w:r w:rsidRPr="00A70244">
        <w:rPr>
          <w:i/>
        </w:rPr>
        <w:t>Recycling and Waste Reduction Act 2020</w:t>
      </w:r>
      <w:r>
        <w:t>, and for related purposes</w:t>
      </w:r>
    </w:p>
    <w:p w:rsidR="00CC6152" w:rsidRPr="000217EA" w:rsidRDefault="00CC6152" w:rsidP="00CC6152">
      <w:pPr>
        <w:pStyle w:val="Header"/>
        <w:tabs>
          <w:tab w:val="clear" w:pos="4150"/>
          <w:tab w:val="clear" w:pos="8307"/>
        </w:tabs>
      </w:pPr>
      <w:r w:rsidRPr="000217EA">
        <w:rPr>
          <w:rStyle w:val="CharAmSchNo"/>
        </w:rPr>
        <w:t xml:space="preserve"> </w:t>
      </w:r>
      <w:r w:rsidRPr="000217EA">
        <w:rPr>
          <w:rStyle w:val="CharAmSchText"/>
        </w:rPr>
        <w:t xml:space="preserve"> </w:t>
      </w:r>
    </w:p>
    <w:p w:rsidR="00CC6152" w:rsidRPr="000217EA" w:rsidRDefault="00CC6152" w:rsidP="00CC6152">
      <w:pPr>
        <w:pStyle w:val="Header"/>
        <w:tabs>
          <w:tab w:val="clear" w:pos="4150"/>
          <w:tab w:val="clear" w:pos="8307"/>
        </w:tabs>
      </w:pPr>
      <w:r w:rsidRPr="000217EA">
        <w:rPr>
          <w:rStyle w:val="CharAmPartNo"/>
        </w:rPr>
        <w:t xml:space="preserve"> </w:t>
      </w:r>
      <w:r w:rsidRPr="000217EA">
        <w:rPr>
          <w:rStyle w:val="CharAmPartText"/>
        </w:rPr>
        <w:t xml:space="preserve"> </w:t>
      </w:r>
    </w:p>
    <w:p w:rsidR="00715914" w:rsidRPr="00012957" w:rsidRDefault="00715914" w:rsidP="00715914">
      <w:pPr>
        <w:sectPr w:rsidR="00715914" w:rsidRPr="00012957" w:rsidSect="00A7024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012957" w:rsidRDefault="00715914" w:rsidP="00F43512">
      <w:pPr>
        <w:rPr>
          <w:sz w:val="36"/>
        </w:rPr>
      </w:pPr>
      <w:r w:rsidRPr="00012957">
        <w:rPr>
          <w:sz w:val="36"/>
        </w:rPr>
        <w:lastRenderedPageBreak/>
        <w:t>Contents</w:t>
      </w:r>
    </w:p>
    <w:bookmarkStart w:id="1" w:name="BKCheck15B_1"/>
    <w:bookmarkEnd w:id="1"/>
    <w:p w:rsidR="00EC4716" w:rsidRDefault="00EC471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C4716">
        <w:rPr>
          <w:noProof/>
        </w:rPr>
        <w:tab/>
      </w:r>
      <w:r w:rsidRPr="00EC4716">
        <w:rPr>
          <w:noProof/>
        </w:rPr>
        <w:fldChar w:fldCharType="begin"/>
      </w:r>
      <w:r w:rsidRPr="00EC4716">
        <w:rPr>
          <w:noProof/>
        </w:rPr>
        <w:instrText xml:space="preserve"> PAGEREF _Toc59107650 \h </w:instrText>
      </w:r>
      <w:r w:rsidRPr="00EC4716">
        <w:rPr>
          <w:noProof/>
        </w:rPr>
      </w:r>
      <w:r w:rsidRPr="00EC4716">
        <w:rPr>
          <w:noProof/>
        </w:rPr>
        <w:fldChar w:fldCharType="separate"/>
      </w:r>
      <w:r w:rsidR="003C7E72">
        <w:rPr>
          <w:noProof/>
        </w:rPr>
        <w:t>2</w:t>
      </w:r>
      <w:r w:rsidRPr="00EC4716">
        <w:rPr>
          <w:noProof/>
        </w:rPr>
        <w:fldChar w:fldCharType="end"/>
      </w:r>
    </w:p>
    <w:p w:rsidR="00EC4716" w:rsidRDefault="00EC4716">
      <w:pPr>
        <w:pStyle w:val="TOC5"/>
        <w:rPr>
          <w:rFonts w:asciiTheme="minorHAnsi" w:eastAsiaTheme="minorEastAsia" w:hAnsiTheme="minorHAnsi" w:cstheme="minorBidi"/>
          <w:noProof/>
          <w:kern w:val="0"/>
          <w:sz w:val="22"/>
          <w:szCs w:val="22"/>
        </w:rPr>
      </w:pPr>
      <w:r>
        <w:rPr>
          <w:noProof/>
        </w:rPr>
        <w:t>2</w:t>
      </w:r>
      <w:r>
        <w:rPr>
          <w:noProof/>
        </w:rPr>
        <w:tab/>
        <w:t>Commencement</w:t>
      </w:r>
      <w:r w:rsidRPr="00EC4716">
        <w:rPr>
          <w:noProof/>
        </w:rPr>
        <w:tab/>
      </w:r>
      <w:r w:rsidRPr="00EC4716">
        <w:rPr>
          <w:noProof/>
        </w:rPr>
        <w:fldChar w:fldCharType="begin"/>
      </w:r>
      <w:r w:rsidRPr="00EC4716">
        <w:rPr>
          <w:noProof/>
        </w:rPr>
        <w:instrText xml:space="preserve"> PAGEREF _Toc59107651 \h </w:instrText>
      </w:r>
      <w:r w:rsidRPr="00EC4716">
        <w:rPr>
          <w:noProof/>
        </w:rPr>
      </w:r>
      <w:r w:rsidRPr="00EC4716">
        <w:rPr>
          <w:noProof/>
        </w:rPr>
        <w:fldChar w:fldCharType="separate"/>
      </w:r>
      <w:r w:rsidR="003C7E72">
        <w:rPr>
          <w:noProof/>
        </w:rPr>
        <w:t>2</w:t>
      </w:r>
      <w:r w:rsidRPr="00EC4716">
        <w:rPr>
          <w:noProof/>
        </w:rPr>
        <w:fldChar w:fldCharType="end"/>
      </w:r>
    </w:p>
    <w:p w:rsidR="00EC4716" w:rsidRDefault="00EC4716">
      <w:pPr>
        <w:pStyle w:val="TOC5"/>
        <w:rPr>
          <w:rFonts w:asciiTheme="minorHAnsi" w:eastAsiaTheme="minorEastAsia" w:hAnsiTheme="minorHAnsi" w:cstheme="minorBidi"/>
          <w:noProof/>
          <w:kern w:val="0"/>
          <w:sz w:val="22"/>
          <w:szCs w:val="22"/>
        </w:rPr>
      </w:pPr>
      <w:r>
        <w:rPr>
          <w:noProof/>
        </w:rPr>
        <w:t>3</w:t>
      </w:r>
      <w:r>
        <w:rPr>
          <w:noProof/>
        </w:rPr>
        <w:tab/>
        <w:t>Schedules</w:t>
      </w:r>
      <w:r w:rsidRPr="00EC4716">
        <w:rPr>
          <w:noProof/>
        </w:rPr>
        <w:tab/>
      </w:r>
      <w:r w:rsidRPr="00EC4716">
        <w:rPr>
          <w:noProof/>
        </w:rPr>
        <w:fldChar w:fldCharType="begin"/>
      </w:r>
      <w:r w:rsidRPr="00EC4716">
        <w:rPr>
          <w:noProof/>
        </w:rPr>
        <w:instrText xml:space="preserve"> PAGEREF _Toc59107652 \h </w:instrText>
      </w:r>
      <w:r w:rsidRPr="00EC4716">
        <w:rPr>
          <w:noProof/>
        </w:rPr>
      </w:r>
      <w:r w:rsidRPr="00EC4716">
        <w:rPr>
          <w:noProof/>
        </w:rPr>
        <w:fldChar w:fldCharType="separate"/>
      </w:r>
      <w:r w:rsidR="003C7E72">
        <w:rPr>
          <w:noProof/>
        </w:rPr>
        <w:t>3</w:t>
      </w:r>
      <w:r w:rsidRPr="00EC4716">
        <w:rPr>
          <w:noProof/>
        </w:rPr>
        <w:fldChar w:fldCharType="end"/>
      </w:r>
    </w:p>
    <w:p w:rsidR="00EC4716" w:rsidRDefault="00EC4716">
      <w:pPr>
        <w:pStyle w:val="TOC6"/>
        <w:rPr>
          <w:rFonts w:asciiTheme="minorHAnsi" w:eastAsiaTheme="minorEastAsia" w:hAnsiTheme="minorHAnsi" w:cstheme="minorBidi"/>
          <w:b w:val="0"/>
          <w:noProof/>
          <w:kern w:val="0"/>
          <w:sz w:val="22"/>
          <w:szCs w:val="22"/>
        </w:rPr>
      </w:pPr>
      <w:r>
        <w:rPr>
          <w:noProof/>
        </w:rPr>
        <w:t>Schedule 1—Repeals</w:t>
      </w:r>
      <w:r w:rsidRPr="00EC4716">
        <w:rPr>
          <w:b w:val="0"/>
          <w:noProof/>
          <w:sz w:val="18"/>
        </w:rPr>
        <w:tab/>
      </w:r>
      <w:r w:rsidRPr="00EC4716">
        <w:rPr>
          <w:b w:val="0"/>
          <w:noProof/>
          <w:sz w:val="18"/>
        </w:rPr>
        <w:fldChar w:fldCharType="begin"/>
      </w:r>
      <w:r w:rsidRPr="00EC4716">
        <w:rPr>
          <w:b w:val="0"/>
          <w:noProof/>
          <w:sz w:val="18"/>
        </w:rPr>
        <w:instrText xml:space="preserve"> PAGEREF _Toc59107653 \h </w:instrText>
      </w:r>
      <w:r w:rsidRPr="00EC4716">
        <w:rPr>
          <w:b w:val="0"/>
          <w:noProof/>
          <w:sz w:val="18"/>
        </w:rPr>
      </w:r>
      <w:r w:rsidRPr="00EC4716">
        <w:rPr>
          <w:b w:val="0"/>
          <w:noProof/>
          <w:sz w:val="18"/>
        </w:rPr>
        <w:fldChar w:fldCharType="separate"/>
      </w:r>
      <w:r w:rsidR="003C7E72">
        <w:rPr>
          <w:b w:val="0"/>
          <w:noProof/>
          <w:sz w:val="18"/>
        </w:rPr>
        <w:t>4</w:t>
      </w:r>
      <w:r w:rsidRPr="00EC4716">
        <w:rPr>
          <w:b w:val="0"/>
          <w:noProof/>
          <w:sz w:val="18"/>
        </w:rPr>
        <w:fldChar w:fldCharType="end"/>
      </w:r>
    </w:p>
    <w:p w:rsidR="00EC4716" w:rsidRDefault="00EC4716">
      <w:pPr>
        <w:pStyle w:val="TOC9"/>
        <w:rPr>
          <w:rFonts w:asciiTheme="minorHAnsi" w:eastAsiaTheme="minorEastAsia" w:hAnsiTheme="minorHAnsi" w:cstheme="minorBidi"/>
          <w:i w:val="0"/>
          <w:noProof/>
          <w:kern w:val="0"/>
          <w:sz w:val="22"/>
          <w:szCs w:val="22"/>
        </w:rPr>
      </w:pPr>
      <w:r>
        <w:rPr>
          <w:noProof/>
        </w:rPr>
        <w:t>Product Stewardship Act 2011</w:t>
      </w:r>
      <w:r w:rsidRPr="00EC4716">
        <w:rPr>
          <w:i w:val="0"/>
          <w:noProof/>
          <w:sz w:val="18"/>
        </w:rPr>
        <w:tab/>
      </w:r>
      <w:r w:rsidRPr="00EC4716">
        <w:rPr>
          <w:i w:val="0"/>
          <w:noProof/>
          <w:sz w:val="18"/>
        </w:rPr>
        <w:fldChar w:fldCharType="begin"/>
      </w:r>
      <w:r w:rsidRPr="00EC4716">
        <w:rPr>
          <w:i w:val="0"/>
          <w:noProof/>
          <w:sz w:val="18"/>
        </w:rPr>
        <w:instrText xml:space="preserve"> PAGEREF _Toc59107654 \h </w:instrText>
      </w:r>
      <w:r w:rsidRPr="00EC4716">
        <w:rPr>
          <w:i w:val="0"/>
          <w:noProof/>
          <w:sz w:val="18"/>
        </w:rPr>
      </w:r>
      <w:r w:rsidRPr="00EC4716">
        <w:rPr>
          <w:i w:val="0"/>
          <w:noProof/>
          <w:sz w:val="18"/>
        </w:rPr>
        <w:fldChar w:fldCharType="separate"/>
      </w:r>
      <w:r w:rsidR="003C7E72">
        <w:rPr>
          <w:i w:val="0"/>
          <w:noProof/>
          <w:sz w:val="18"/>
        </w:rPr>
        <w:t>4</w:t>
      </w:r>
      <w:r w:rsidRPr="00EC4716">
        <w:rPr>
          <w:i w:val="0"/>
          <w:noProof/>
          <w:sz w:val="18"/>
        </w:rPr>
        <w:fldChar w:fldCharType="end"/>
      </w:r>
    </w:p>
    <w:p w:rsidR="00EC4716" w:rsidRDefault="00EC4716">
      <w:pPr>
        <w:pStyle w:val="TOC6"/>
        <w:rPr>
          <w:rFonts w:asciiTheme="minorHAnsi" w:eastAsiaTheme="minorEastAsia" w:hAnsiTheme="minorHAnsi" w:cstheme="minorBidi"/>
          <w:b w:val="0"/>
          <w:noProof/>
          <w:kern w:val="0"/>
          <w:sz w:val="22"/>
          <w:szCs w:val="22"/>
        </w:rPr>
      </w:pPr>
      <w:r>
        <w:rPr>
          <w:noProof/>
        </w:rPr>
        <w:t>Schedule 2—Application, saving and transitional provisions relating to product stewardship</w:t>
      </w:r>
      <w:r w:rsidRPr="00EC4716">
        <w:rPr>
          <w:b w:val="0"/>
          <w:noProof/>
          <w:sz w:val="18"/>
        </w:rPr>
        <w:tab/>
      </w:r>
      <w:r w:rsidRPr="00EC4716">
        <w:rPr>
          <w:b w:val="0"/>
          <w:noProof/>
          <w:sz w:val="18"/>
        </w:rPr>
        <w:fldChar w:fldCharType="begin"/>
      </w:r>
      <w:r w:rsidRPr="00EC4716">
        <w:rPr>
          <w:b w:val="0"/>
          <w:noProof/>
          <w:sz w:val="18"/>
        </w:rPr>
        <w:instrText xml:space="preserve"> PAGEREF _Toc59107655 \h </w:instrText>
      </w:r>
      <w:r w:rsidRPr="00EC4716">
        <w:rPr>
          <w:b w:val="0"/>
          <w:noProof/>
          <w:sz w:val="18"/>
        </w:rPr>
      </w:r>
      <w:r w:rsidRPr="00EC4716">
        <w:rPr>
          <w:b w:val="0"/>
          <w:noProof/>
          <w:sz w:val="18"/>
        </w:rPr>
        <w:fldChar w:fldCharType="separate"/>
      </w:r>
      <w:r w:rsidR="003C7E72">
        <w:rPr>
          <w:b w:val="0"/>
          <w:noProof/>
          <w:sz w:val="18"/>
        </w:rPr>
        <w:t>5</w:t>
      </w:r>
      <w:r w:rsidRPr="00EC4716">
        <w:rPr>
          <w:b w:val="0"/>
          <w:noProof/>
          <w:sz w:val="18"/>
        </w:rPr>
        <w:fldChar w:fldCharType="end"/>
      </w:r>
    </w:p>
    <w:p w:rsidR="00EC4716" w:rsidRDefault="00EC4716">
      <w:pPr>
        <w:pStyle w:val="TOC7"/>
        <w:rPr>
          <w:rFonts w:asciiTheme="minorHAnsi" w:eastAsiaTheme="minorEastAsia" w:hAnsiTheme="minorHAnsi" w:cstheme="minorBidi"/>
          <w:noProof/>
          <w:kern w:val="0"/>
          <w:sz w:val="22"/>
          <w:szCs w:val="22"/>
        </w:rPr>
      </w:pPr>
      <w:r>
        <w:rPr>
          <w:noProof/>
        </w:rPr>
        <w:t>Part 1—Introduction</w:t>
      </w:r>
      <w:r w:rsidRPr="00EC4716">
        <w:rPr>
          <w:noProof/>
          <w:sz w:val="18"/>
        </w:rPr>
        <w:tab/>
      </w:r>
      <w:r w:rsidRPr="00EC4716">
        <w:rPr>
          <w:noProof/>
          <w:sz w:val="18"/>
        </w:rPr>
        <w:fldChar w:fldCharType="begin"/>
      </w:r>
      <w:r w:rsidRPr="00EC4716">
        <w:rPr>
          <w:noProof/>
          <w:sz w:val="18"/>
        </w:rPr>
        <w:instrText xml:space="preserve"> PAGEREF _Toc59107656 \h </w:instrText>
      </w:r>
      <w:r w:rsidRPr="00EC4716">
        <w:rPr>
          <w:noProof/>
          <w:sz w:val="18"/>
        </w:rPr>
      </w:r>
      <w:r w:rsidRPr="00EC4716">
        <w:rPr>
          <w:noProof/>
          <w:sz w:val="18"/>
        </w:rPr>
        <w:fldChar w:fldCharType="separate"/>
      </w:r>
      <w:r w:rsidR="003C7E72">
        <w:rPr>
          <w:noProof/>
          <w:sz w:val="18"/>
        </w:rPr>
        <w:t>5</w:t>
      </w:r>
      <w:r w:rsidRPr="00EC4716">
        <w:rPr>
          <w:noProof/>
          <w:sz w:val="18"/>
        </w:rPr>
        <w:fldChar w:fldCharType="end"/>
      </w:r>
    </w:p>
    <w:p w:rsidR="00EC4716" w:rsidRDefault="00EC4716">
      <w:pPr>
        <w:pStyle w:val="TOC7"/>
        <w:rPr>
          <w:rFonts w:asciiTheme="minorHAnsi" w:eastAsiaTheme="minorEastAsia" w:hAnsiTheme="minorHAnsi" w:cstheme="minorBidi"/>
          <w:noProof/>
          <w:kern w:val="0"/>
          <w:sz w:val="22"/>
          <w:szCs w:val="22"/>
        </w:rPr>
      </w:pPr>
      <w:r>
        <w:rPr>
          <w:noProof/>
        </w:rPr>
        <w:t>Part 2—Accredited voluntary arrangements</w:t>
      </w:r>
      <w:r w:rsidRPr="00EC4716">
        <w:rPr>
          <w:noProof/>
          <w:sz w:val="18"/>
        </w:rPr>
        <w:tab/>
      </w:r>
      <w:r w:rsidRPr="00EC4716">
        <w:rPr>
          <w:noProof/>
          <w:sz w:val="18"/>
        </w:rPr>
        <w:fldChar w:fldCharType="begin"/>
      </w:r>
      <w:r w:rsidRPr="00EC4716">
        <w:rPr>
          <w:noProof/>
          <w:sz w:val="18"/>
        </w:rPr>
        <w:instrText xml:space="preserve"> PAGEREF _Toc59107657 \h </w:instrText>
      </w:r>
      <w:r w:rsidRPr="00EC4716">
        <w:rPr>
          <w:noProof/>
          <w:sz w:val="18"/>
        </w:rPr>
      </w:r>
      <w:r w:rsidRPr="00EC4716">
        <w:rPr>
          <w:noProof/>
          <w:sz w:val="18"/>
        </w:rPr>
        <w:fldChar w:fldCharType="separate"/>
      </w:r>
      <w:r w:rsidR="003C7E72">
        <w:rPr>
          <w:noProof/>
          <w:sz w:val="18"/>
        </w:rPr>
        <w:t>6</w:t>
      </w:r>
      <w:r w:rsidRPr="00EC4716">
        <w:rPr>
          <w:noProof/>
          <w:sz w:val="18"/>
        </w:rPr>
        <w:fldChar w:fldCharType="end"/>
      </w:r>
    </w:p>
    <w:p w:rsidR="00EC4716" w:rsidRDefault="00EC4716">
      <w:pPr>
        <w:pStyle w:val="TOC7"/>
        <w:rPr>
          <w:rFonts w:asciiTheme="minorHAnsi" w:eastAsiaTheme="minorEastAsia" w:hAnsiTheme="minorHAnsi" w:cstheme="minorBidi"/>
          <w:noProof/>
          <w:kern w:val="0"/>
          <w:sz w:val="22"/>
          <w:szCs w:val="22"/>
        </w:rPr>
      </w:pPr>
      <w:r>
        <w:rPr>
          <w:noProof/>
        </w:rPr>
        <w:t>Part 3—Co</w:t>
      </w:r>
      <w:r>
        <w:rPr>
          <w:noProof/>
        </w:rPr>
        <w:noBreakHyphen/>
        <w:t>regulatory arrangements</w:t>
      </w:r>
      <w:r w:rsidRPr="00EC4716">
        <w:rPr>
          <w:noProof/>
          <w:sz w:val="18"/>
        </w:rPr>
        <w:tab/>
      </w:r>
      <w:r w:rsidRPr="00EC4716">
        <w:rPr>
          <w:noProof/>
          <w:sz w:val="18"/>
        </w:rPr>
        <w:fldChar w:fldCharType="begin"/>
      </w:r>
      <w:r w:rsidRPr="00EC4716">
        <w:rPr>
          <w:noProof/>
          <w:sz w:val="18"/>
        </w:rPr>
        <w:instrText xml:space="preserve"> PAGEREF _Toc59107658 \h </w:instrText>
      </w:r>
      <w:r w:rsidRPr="00EC4716">
        <w:rPr>
          <w:noProof/>
          <w:sz w:val="18"/>
        </w:rPr>
      </w:r>
      <w:r w:rsidRPr="00EC4716">
        <w:rPr>
          <w:noProof/>
          <w:sz w:val="18"/>
        </w:rPr>
        <w:fldChar w:fldCharType="separate"/>
      </w:r>
      <w:r w:rsidR="003C7E72">
        <w:rPr>
          <w:noProof/>
          <w:sz w:val="18"/>
        </w:rPr>
        <w:t>7</w:t>
      </w:r>
      <w:r w:rsidRPr="00EC4716">
        <w:rPr>
          <w:noProof/>
          <w:sz w:val="18"/>
        </w:rPr>
        <w:fldChar w:fldCharType="end"/>
      </w:r>
    </w:p>
    <w:p w:rsidR="00EC4716" w:rsidRDefault="00EC4716">
      <w:pPr>
        <w:pStyle w:val="TOC7"/>
        <w:rPr>
          <w:rFonts w:asciiTheme="minorHAnsi" w:eastAsiaTheme="minorEastAsia" w:hAnsiTheme="minorHAnsi" w:cstheme="minorBidi"/>
          <w:noProof/>
          <w:kern w:val="0"/>
          <w:sz w:val="22"/>
          <w:szCs w:val="22"/>
        </w:rPr>
      </w:pPr>
      <w:r>
        <w:rPr>
          <w:noProof/>
        </w:rPr>
        <w:t>Part 4—Minister’s priority list</w:t>
      </w:r>
      <w:r w:rsidRPr="00EC4716">
        <w:rPr>
          <w:noProof/>
          <w:sz w:val="18"/>
        </w:rPr>
        <w:tab/>
      </w:r>
      <w:r w:rsidRPr="00EC4716">
        <w:rPr>
          <w:noProof/>
          <w:sz w:val="18"/>
        </w:rPr>
        <w:fldChar w:fldCharType="begin"/>
      </w:r>
      <w:r w:rsidRPr="00EC4716">
        <w:rPr>
          <w:noProof/>
          <w:sz w:val="18"/>
        </w:rPr>
        <w:instrText xml:space="preserve"> PAGEREF _Toc59107659 \h </w:instrText>
      </w:r>
      <w:r w:rsidRPr="00EC4716">
        <w:rPr>
          <w:noProof/>
          <w:sz w:val="18"/>
        </w:rPr>
      </w:r>
      <w:r w:rsidRPr="00EC4716">
        <w:rPr>
          <w:noProof/>
          <w:sz w:val="18"/>
        </w:rPr>
        <w:fldChar w:fldCharType="separate"/>
      </w:r>
      <w:r w:rsidR="003C7E72">
        <w:rPr>
          <w:noProof/>
          <w:sz w:val="18"/>
        </w:rPr>
        <w:t>11</w:t>
      </w:r>
      <w:r w:rsidRPr="00EC4716">
        <w:rPr>
          <w:noProof/>
          <w:sz w:val="18"/>
        </w:rPr>
        <w:fldChar w:fldCharType="end"/>
      </w:r>
    </w:p>
    <w:p w:rsidR="00EC4716" w:rsidRDefault="00EC4716">
      <w:pPr>
        <w:pStyle w:val="TOC7"/>
        <w:rPr>
          <w:rFonts w:asciiTheme="minorHAnsi" w:eastAsiaTheme="minorEastAsia" w:hAnsiTheme="minorHAnsi" w:cstheme="minorBidi"/>
          <w:noProof/>
          <w:kern w:val="0"/>
          <w:sz w:val="22"/>
          <w:szCs w:val="22"/>
        </w:rPr>
      </w:pPr>
      <w:r>
        <w:rPr>
          <w:noProof/>
        </w:rPr>
        <w:t>Part 5—Compliance and enforcement</w:t>
      </w:r>
      <w:r w:rsidRPr="00EC4716">
        <w:rPr>
          <w:noProof/>
          <w:sz w:val="18"/>
        </w:rPr>
        <w:tab/>
      </w:r>
      <w:r w:rsidRPr="00EC4716">
        <w:rPr>
          <w:noProof/>
          <w:sz w:val="18"/>
        </w:rPr>
        <w:fldChar w:fldCharType="begin"/>
      </w:r>
      <w:r w:rsidRPr="00EC4716">
        <w:rPr>
          <w:noProof/>
          <w:sz w:val="18"/>
        </w:rPr>
        <w:instrText xml:space="preserve"> PAGEREF _Toc59107660 \h </w:instrText>
      </w:r>
      <w:r w:rsidRPr="00EC4716">
        <w:rPr>
          <w:noProof/>
          <w:sz w:val="18"/>
        </w:rPr>
      </w:r>
      <w:r w:rsidRPr="00EC4716">
        <w:rPr>
          <w:noProof/>
          <w:sz w:val="18"/>
        </w:rPr>
        <w:fldChar w:fldCharType="separate"/>
      </w:r>
      <w:r w:rsidR="003C7E72">
        <w:rPr>
          <w:noProof/>
          <w:sz w:val="18"/>
        </w:rPr>
        <w:t>12</w:t>
      </w:r>
      <w:r w:rsidRPr="00EC4716">
        <w:rPr>
          <w:noProof/>
          <w:sz w:val="18"/>
        </w:rPr>
        <w:fldChar w:fldCharType="end"/>
      </w:r>
    </w:p>
    <w:p w:rsidR="00EC4716" w:rsidRDefault="00EC4716">
      <w:pPr>
        <w:pStyle w:val="TOC7"/>
        <w:rPr>
          <w:rFonts w:asciiTheme="minorHAnsi" w:eastAsiaTheme="minorEastAsia" w:hAnsiTheme="minorHAnsi" w:cstheme="minorBidi"/>
          <w:noProof/>
          <w:kern w:val="0"/>
          <w:sz w:val="22"/>
          <w:szCs w:val="22"/>
        </w:rPr>
      </w:pPr>
      <w:r>
        <w:rPr>
          <w:noProof/>
        </w:rPr>
        <w:t>Part 6—Administration</w:t>
      </w:r>
      <w:r w:rsidRPr="00EC4716">
        <w:rPr>
          <w:noProof/>
          <w:sz w:val="18"/>
        </w:rPr>
        <w:tab/>
      </w:r>
      <w:r w:rsidRPr="00EC4716">
        <w:rPr>
          <w:noProof/>
          <w:sz w:val="18"/>
        </w:rPr>
        <w:fldChar w:fldCharType="begin"/>
      </w:r>
      <w:r w:rsidRPr="00EC4716">
        <w:rPr>
          <w:noProof/>
          <w:sz w:val="18"/>
        </w:rPr>
        <w:instrText xml:space="preserve"> PAGEREF _Toc59107661 \h </w:instrText>
      </w:r>
      <w:r w:rsidRPr="00EC4716">
        <w:rPr>
          <w:noProof/>
          <w:sz w:val="18"/>
        </w:rPr>
      </w:r>
      <w:r w:rsidRPr="00EC4716">
        <w:rPr>
          <w:noProof/>
          <w:sz w:val="18"/>
        </w:rPr>
        <w:fldChar w:fldCharType="separate"/>
      </w:r>
      <w:r w:rsidR="003C7E72">
        <w:rPr>
          <w:noProof/>
          <w:sz w:val="18"/>
        </w:rPr>
        <w:t>14</w:t>
      </w:r>
      <w:r w:rsidRPr="00EC4716">
        <w:rPr>
          <w:noProof/>
          <w:sz w:val="18"/>
        </w:rPr>
        <w:fldChar w:fldCharType="end"/>
      </w:r>
    </w:p>
    <w:p w:rsidR="00EC4716" w:rsidRDefault="00EC4716">
      <w:pPr>
        <w:pStyle w:val="TOC6"/>
        <w:rPr>
          <w:rFonts w:asciiTheme="minorHAnsi" w:eastAsiaTheme="minorEastAsia" w:hAnsiTheme="minorHAnsi" w:cstheme="minorBidi"/>
          <w:b w:val="0"/>
          <w:noProof/>
          <w:kern w:val="0"/>
          <w:sz w:val="22"/>
          <w:szCs w:val="22"/>
        </w:rPr>
      </w:pPr>
      <w:r>
        <w:rPr>
          <w:noProof/>
        </w:rPr>
        <w:t>Schedule 3—Transitional rules</w:t>
      </w:r>
      <w:r w:rsidRPr="00EC4716">
        <w:rPr>
          <w:b w:val="0"/>
          <w:noProof/>
          <w:sz w:val="18"/>
        </w:rPr>
        <w:tab/>
      </w:r>
      <w:r w:rsidRPr="00EC4716">
        <w:rPr>
          <w:b w:val="0"/>
          <w:noProof/>
          <w:sz w:val="18"/>
        </w:rPr>
        <w:fldChar w:fldCharType="begin"/>
      </w:r>
      <w:r w:rsidRPr="00EC4716">
        <w:rPr>
          <w:b w:val="0"/>
          <w:noProof/>
          <w:sz w:val="18"/>
        </w:rPr>
        <w:instrText xml:space="preserve"> PAGEREF _Toc59107662 \h </w:instrText>
      </w:r>
      <w:r w:rsidRPr="00EC4716">
        <w:rPr>
          <w:b w:val="0"/>
          <w:noProof/>
          <w:sz w:val="18"/>
        </w:rPr>
      </w:r>
      <w:r w:rsidRPr="00EC4716">
        <w:rPr>
          <w:b w:val="0"/>
          <w:noProof/>
          <w:sz w:val="18"/>
        </w:rPr>
        <w:fldChar w:fldCharType="separate"/>
      </w:r>
      <w:r w:rsidR="003C7E72">
        <w:rPr>
          <w:b w:val="0"/>
          <w:noProof/>
          <w:sz w:val="18"/>
        </w:rPr>
        <w:t>15</w:t>
      </w:r>
      <w:r w:rsidRPr="00EC4716">
        <w:rPr>
          <w:b w:val="0"/>
          <w:noProof/>
          <w:sz w:val="18"/>
        </w:rPr>
        <w:fldChar w:fldCharType="end"/>
      </w:r>
    </w:p>
    <w:p w:rsidR="00EC4716" w:rsidRDefault="00EC4716">
      <w:pPr>
        <w:pStyle w:val="TOC6"/>
        <w:rPr>
          <w:rFonts w:asciiTheme="minorHAnsi" w:eastAsiaTheme="minorEastAsia" w:hAnsiTheme="minorHAnsi" w:cstheme="minorBidi"/>
          <w:b w:val="0"/>
          <w:noProof/>
          <w:kern w:val="0"/>
          <w:sz w:val="22"/>
          <w:szCs w:val="22"/>
        </w:rPr>
      </w:pPr>
      <w:r>
        <w:rPr>
          <w:noProof/>
        </w:rPr>
        <w:t>Schedule 4—Contingent consequential amendments</w:t>
      </w:r>
      <w:r w:rsidRPr="00EC4716">
        <w:rPr>
          <w:b w:val="0"/>
          <w:noProof/>
          <w:sz w:val="18"/>
        </w:rPr>
        <w:tab/>
      </w:r>
      <w:r w:rsidRPr="00EC4716">
        <w:rPr>
          <w:b w:val="0"/>
          <w:noProof/>
          <w:sz w:val="18"/>
        </w:rPr>
        <w:fldChar w:fldCharType="begin"/>
      </w:r>
      <w:r w:rsidRPr="00EC4716">
        <w:rPr>
          <w:b w:val="0"/>
          <w:noProof/>
          <w:sz w:val="18"/>
        </w:rPr>
        <w:instrText xml:space="preserve"> PAGEREF _Toc59107663 \h </w:instrText>
      </w:r>
      <w:r w:rsidRPr="00EC4716">
        <w:rPr>
          <w:b w:val="0"/>
          <w:noProof/>
          <w:sz w:val="18"/>
        </w:rPr>
      </w:r>
      <w:r w:rsidRPr="00EC4716">
        <w:rPr>
          <w:b w:val="0"/>
          <w:noProof/>
          <w:sz w:val="18"/>
        </w:rPr>
        <w:fldChar w:fldCharType="separate"/>
      </w:r>
      <w:r w:rsidR="003C7E72">
        <w:rPr>
          <w:b w:val="0"/>
          <w:noProof/>
          <w:sz w:val="18"/>
        </w:rPr>
        <w:t>16</w:t>
      </w:r>
      <w:r w:rsidRPr="00EC4716">
        <w:rPr>
          <w:b w:val="0"/>
          <w:noProof/>
          <w:sz w:val="18"/>
        </w:rPr>
        <w:fldChar w:fldCharType="end"/>
      </w:r>
    </w:p>
    <w:p w:rsidR="00EC4716" w:rsidRDefault="00EC4716">
      <w:pPr>
        <w:pStyle w:val="TOC9"/>
        <w:rPr>
          <w:rFonts w:asciiTheme="minorHAnsi" w:eastAsiaTheme="minorEastAsia" w:hAnsiTheme="minorHAnsi" w:cstheme="minorBidi"/>
          <w:i w:val="0"/>
          <w:noProof/>
          <w:kern w:val="0"/>
          <w:sz w:val="22"/>
          <w:szCs w:val="22"/>
        </w:rPr>
      </w:pPr>
      <w:r>
        <w:rPr>
          <w:noProof/>
        </w:rPr>
        <w:t>Recycling and Waste Reduction Act 2020</w:t>
      </w:r>
      <w:r w:rsidRPr="00EC4716">
        <w:rPr>
          <w:i w:val="0"/>
          <w:noProof/>
          <w:sz w:val="18"/>
        </w:rPr>
        <w:tab/>
      </w:r>
      <w:r w:rsidRPr="00EC4716">
        <w:rPr>
          <w:i w:val="0"/>
          <w:noProof/>
          <w:sz w:val="18"/>
        </w:rPr>
        <w:fldChar w:fldCharType="begin"/>
      </w:r>
      <w:r w:rsidRPr="00EC4716">
        <w:rPr>
          <w:i w:val="0"/>
          <w:noProof/>
          <w:sz w:val="18"/>
        </w:rPr>
        <w:instrText xml:space="preserve"> PAGEREF _Toc59107664 \h </w:instrText>
      </w:r>
      <w:r w:rsidRPr="00EC4716">
        <w:rPr>
          <w:i w:val="0"/>
          <w:noProof/>
          <w:sz w:val="18"/>
        </w:rPr>
      </w:r>
      <w:r w:rsidRPr="00EC4716">
        <w:rPr>
          <w:i w:val="0"/>
          <w:noProof/>
          <w:sz w:val="18"/>
        </w:rPr>
        <w:fldChar w:fldCharType="separate"/>
      </w:r>
      <w:r w:rsidR="003C7E72">
        <w:rPr>
          <w:i w:val="0"/>
          <w:noProof/>
          <w:sz w:val="18"/>
        </w:rPr>
        <w:t>16</w:t>
      </w:r>
      <w:r w:rsidRPr="00EC4716">
        <w:rPr>
          <w:i w:val="0"/>
          <w:noProof/>
          <w:sz w:val="18"/>
        </w:rPr>
        <w:fldChar w:fldCharType="end"/>
      </w:r>
    </w:p>
    <w:p w:rsidR="005D7042" w:rsidRPr="00012957" w:rsidRDefault="00EC4716" w:rsidP="00715914">
      <w:r>
        <w:fldChar w:fldCharType="end"/>
      </w:r>
    </w:p>
    <w:p w:rsidR="00374B0A" w:rsidRPr="00012957" w:rsidRDefault="00374B0A" w:rsidP="00715914">
      <w:pPr>
        <w:sectPr w:rsidR="00374B0A" w:rsidRPr="00012957" w:rsidSect="00A7024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70244" w:rsidRDefault="00A70244">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9720964" r:id="rId21"/>
        </w:object>
      </w:r>
    </w:p>
    <w:p w:rsidR="00A70244" w:rsidRDefault="00A70244"/>
    <w:p w:rsidR="00A70244" w:rsidRDefault="00A70244" w:rsidP="000178F8">
      <w:pPr>
        <w:spacing w:line="240" w:lineRule="auto"/>
      </w:pPr>
    </w:p>
    <w:p w:rsidR="00A70244" w:rsidRDefault="003C7E72" w:rsidP="000178F8">
      <w:pPr>
        <w:pStyle w:val="ShortTP1"/>
      </w:pPr>
      <w:r>
        <w:fldChar w:fldCharType="begin"/>
      </w:r>
      <w:r>
        <w:instrText xml:space="preserve"> STYLEREF ShortT </w:instrText>
      </w:r>
      <w:r>
        <w:fldChar w:fldCharType="separate"/>
      </w:r>
      <w:r>
        <w:rPr>
          <w:noProof/>
        </w:rPr>
        <w:t>Recycling and Waste Reduction (Consequential and Transitional Provisions) Act 2020</w:t>
      </w:r>
      <w:r>
        <w:rPr>
          <w:noProof/>
        </w:rPr>
        <w:fldChar w:fldCharType="end"/>
      </w:r>
    </w:p>
    <w:p w:rsidR="00A70244" w:rsidRDefault="003C7E72" w:rsidP="000178F8">
      <w:pPr>
        <w:pStyle w:val="ActNoP1"/>
      </w:pPr>
      <w:r>
        <w:fldChar w:fldCharType="begin"/>
      </w:r>
      <w:r>
        <w:instrText xml:space="preserve"> STYLEREF Actno </w:instrText>
      </w:r>
      <w:r>
        <w:fldChar w:fldCharType="separate"/>
      </w:r>
      <w:r>
        <w:rPr>
          <w:noProof/>
        </w:rPr>
        <w:t>No. 120, 2020</w:t>
      </w:r>
      <w:r>
        <w:rPr>
          <w:noProof/>
        </w:rPr>
        <w:fldChar w:fldCharType="end"/>
      </w:r>
    </w:p>
    <w:p w:rsidR="00A70244" w:rsidRPr="009A0728" w:rsidRDefault="00A70244" w:rsidP="009A0728">
      <w:pPr>
        <w:pBdr>
          <w:bottom w:val="single" w:sz="6" w:space="0" w:color="auto"/>
        </w:pBdr>
        <w:spacing w:before="400" w:line="240" w:lineRule="auto"/>
        <w:rPr>
          <w:rFonts w:eastAsia="Times New Roman"/>
          <w:b/>
          <w:sz w:val="28"/>
        </w:rPr>
      </w:pPr>
    </w:p>
    <w:p w:rsidR="00A70244" w:rsidRPr="009A0728" w:rsidRDefault="00A70244" w:rsidP="009A0728">
      <w:pPr>
        <w:spacing w:line="40" w:lineRule="exact"/>
        <w:rPr>
          <w:rFonts w:eastAsia="Calibri"/>
          <w:b/>
          <w:sz w:val="28"/>
        </w:rPr>
      </w:pPr>
    </w:p>
    <w:p w:rsidR="00A70244" w:rsidRPr="009A0728" w:rsidRDefault="00A70244" w:rsidP="009A0728">
      <w:pPr>
        <w:pBdr>
          <w:top w:val="single" w:sz="12" w:space="0" w:color="auto"/>
        </w:pBdr>
        <w:spacing w:line="240" w:lineRule="auto"/>
        <w:rPr>
          <w:rFonts w:eastAsia="Times New Roman"/>
          <w:b/>
          <w:sz w:val="28"/>
        </w:rPr>
      </w:pPr>
    </w:p>
    <w:p w:rsidR="00A70244" w:rsidRDefault="00A70244" w:rsidP="00A70244">
      <w:pPr>
        <w:pStyle w:val="Page1"/>
        <w:spacing w:before="400"/>
      </w:pPr>
      <w:r>
        <w:t xml:space="preserve">An Act to deal with consequential and transitional matters arising from the enactment of the </w:t>
      </w:r>
      <w:r w:rsidRPr="00A70244">
        <w:rPr>
          <w:i/>
        </w:rPr>
        <w:t>Recycling and Waste Reduction Act 2020</w:t>
      </w:r>
      <w:r>
        <w:t>, and for related purposes</w:t>
      </w:r>
    </w:p>
    <w:p w:rsidR="00051941" w:rsidRDefault="00051941" w:rsidP="000C5962">
      <w:pPr>
        <w:pStyle w:val="AssentDt"/>
        <w:spacing w:before="240"/>
        <w:rPr>
          <w:sz w:val="24"/>
        </w:rPr>
      </w:pPr>
      <w:r>
        <w:rPr>
          <w:sz w:val="24"/>
        </w:rPr>
        <w:t>[</w:t>
      </w:r>
      <w:r>
        <w:rPr>
          <w:i/>
          <w:sz w:val="24"/>
        </w:rPr>
        <w:t>Assented to 15 December 2020</w:t>
      </w:r>
      <w:r>
        <w:rPr>
          <w:sz w:val="24"/>
        </w:rPr>
        <w:t>]</w:t>
      </w:r>
    </w:p>
    <w:p w:rsidR="00CC6152" w:rsidRPr="00012957" w:rsidRDefault="00CC6152" w:rsidP="00012957">
      <w:pPr>
        <w:spacing w:before="240" w:line="240" w:lineRule="auto"/>
        <w:rPr>
          <w:sz w:val="32"/>
        </w:rPr>
      </w:pPr>
      <w:r w:rsidRPr="00012957">
        <w:rPr>
          <w:sz w:val="32"/>
        </w:rPr>
        <w:t>The Parliament of Australia enacts:</w:t>
      </w:r>
    </w:p>
    <w:p w:rsidR="00CC6152" w:rsidRPr="00012957" w:rsidRDefault="00CC6152" w:rsidP="00012957">
      <w:pPr>
        <w:pStyle w:val="ActHead5"/>
      </w:pPr>
      <w:bookmarkStart w:id="2" w:name="_Toc59107650"/>
      <w:r w:rsidRPr="000217EA">
        <w:rPr>
          <w:rStyle w:val="CharSectno"/>
        </w:rPr>
        <w:t>1</w:t>
      </w:r>
      <w:r w:rsidRPr="00012957">
        <w:t xml:space="preserve">  Short title</w:t>
      </w:r>
      <w:bookmarkEnd w:id="2"/>
    </w:p>
    <w:p w:rsidR="00CC6152" w:rsidRPr="00012957" w:rsidRDefault="00CC6152" w:rsidP="00012957">
      <w:pPr>
        <w:pStyle w:val="subsection"/>
      </w:pPr>
      <w:r w:rsidRPr="00012957">
        <w:tab/>
      </w:r>
      <w:r w:rsidRPr="00012957">
        <w:tab/>
        <w:t xml:space="preserve">This Act is the </w:t>
      </w:r>
      <w:r w:rsidR="00D20F03" w:rsidRPr="00012957">
        <w:rPr>
          <w:i/>
        </w:rPr>
        <w:t>Recycling and Waste Reduction (Consequential and Transitional Provisions)</w:t>
      </w:r>
      <w:r w:rsidRPr="00012957">
        <w:rPr>
          <w:i/>
        </w:rPr>
        <w:t xml:space="preserve"> Act 2020</w:t>
      </w:r>
      <w:r w:rsidRPr="00012957">
        <w:t>.</w:t>
      </w:r>
    </w:p>
    <w:p w:rsidR="00CC6152" w:rsidRPr="00012957" w:rsidRDefault="00CC6152" w:rsidP="00012957">
      <w:pPr>
        <w:pStyle w:val="ActHead5"/>
      </w:pPr>
      <w:bookmarkStart w:id="3" w:name="_Toc59107651"/>
      <w:r w:rsidRPr="000217EA">
        <w:rPr>
          <w:rStyle w:val="CharSectno"/>
        </w:rPr>
        <w:t>2</w:t>
      </w:r>
      <w:r w:rsidRPr="00012957">
        <w:t xml:space="preserve">  Commencement</w:t>
      </w:r>
      <w:bookmarkEnd w:id="3"/>
    </w:p>
    <w:p w:rsidR="00CC6152" w:rsidRPr="00012957" w:rsidRDefault="00CC6152" w:rsidP="00012957">
      <w:pPr>
        <w:pStyle w:val="subsection"/>
      </w:pPr>
      <w:r w:rsidRPr="00012957">
        <w:tab/>
        <w:t>(1)</w:t>
      </w:r>
      <w:r w:rsidRPr="00012957">
        <w:tab/>
        <w:t xml:space="preserve">Each provision of this Act specified in column 1 of the table commences, or is taken to have commenced, in accordance with </w:t>
      </w:r>
      <w:r w:rsidRPr="00012957">
        <w:lastRenderedPageBreak/>
        <w:t>column 2 of the table. Any other statement in column 2 has effect according to its terms.</w:t>
      </w:r>
    </w:p>
    <w:p w:rsidR="00CC6152" w:rsidRPr="00012957" w:rsidRDefault="00CC6152" w:rsidP="0001295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C6152" w:rsidRPr="00012957" w:rsidTr="00C626D5">
        <w:trPr>
          <w:tblHeader/>
        </w:trPr>
        <w:tc>
          <w:tcPr>
            <w:tcW w:w="7111" w:type="dxa"/>
            <w:gridSpan w:val="3"/>
            <w:tcBorders>
              <w:top w:val="single" w:sz="12" w:space="0" w:color="auto"/>
              <w:bottom w:val="single" w:sz="6" w:space="0" w:color="auto"/>
            </w:tcBorders>
            <w:shd w:val="clear" w:color="auto" w:fill="auto"/>
          </w:tcPr>
          <w:p w:rsidR="00CC6152" w:rsidRPr="00012957" w:rsidRDefault="00CC6152" w:rsidP="00012957">
            <w:pPr>
              <w:pStyle w:val="TableHeading"/>
            </w:pPr>
            <w:r w:rsidRPr="00012957">
              <w:t>Commencement information</w:t>
            </w:r>
          </w:p>
        </w:tc>
      </w:tr>
      <w:tr w:rsidR="00CC6152" w:rsidRPr="00012957" w:rsidTr="00C626D5">
        <w:trPr>
          <w:tblHeader/>
        </w:trPr>
        <w:tc>
          <w:tcPr>
            <w:tcW w:w="1701" w:type="dxa"/>
            <w:tcBorders>
              <w:top w:val="single" w:sz="6" w:space="0" w:color="auto"/>
              <w:bottom w:val="single" w:sz="6" w:space="0" w:color="auto"/>
            </w:tcBorders>
            <w:shd w:val="clear" w:color="auto" w:fill="auto"/>
          </w:tcPr>
          <w:p w:rsidR="00CC6152" w:rsidRPr="00012957" w:rsidRDefault="00CC6152" w:rsidP="00012957">
            <w:pPr>
              <w:pStyle w:val="TableHeading"/>
            </w:pPr>
            <w:r w:rsidRPr="00012957">
              <w:t>Column 1</w:t>
            </w:r>
          </w:p>
        </w:tc>
        <w:tc>
          <w:tcPr>
            <w:tcW w:w="3828" w:type="dxa"/>
            <w:tcBorders>
              <w:top w:val="single" w:sz="6" w:space="0" w:color="auto"/>
              <w:bottom w:val="single" w:sz="6" w:space="0" w:color="auto"/>
            </w:tcBorders>
            <w:shd w:val="clear" w:color="auto" w:fill="auto"/>
          </w:tcPr>
          <w:p w:rsidR="00CC6152" w:rsidRPr="00012957" w:rsidRDefault="00CC6152" w:rsidP="00012957">
            <w:pPr>
              <w:pStyle w:val="TableHeading"/>
            </w:pPr>
            <w:r w:rsidRPr="00012957">
              <w:t>Column 2</w:t>
            </w:r>
          </w:p>
        </w:tc>
        <w:tc>
          <w:tcPr>
            <w:tcW w:w="1582" w:type="dxa"/>
            <w:tcBorders>
              <w:top w:val="single" w:sz="6" w:space="0" w:color="auto"/>
              <w:bottom w:val="single" w:sz="6" w:space="0" w:color="auto"/>
            </w:tcBorders>
            <w:shd w:val="clear" w:color="auto" w:fill="auto"/>
          </w:tcPr>
          <w:p w:rsidR="00CC6152" w:rsidRPr="00012957" w:rsidRDefault="00CC6152" w:rsidP="00012957">
            <w:pPr>
              <w:pStyle w:val="TableHeading"/>
            </w:pPr>
            <w:r w:rsidRPr="00012957">
              <w:t>Column 3</w:t>
            </w:r>
          </w:p>
        </w:tc>
      </w:tr>
      <w:tr w:rsidR="00CC6152" w:rsidRPr="00012957" w:rsidTr="00C626D5">
        <w:trPr>
          <w:tblHeader/>
        </w:trPr>
        <w:tc>
          <w:tcPr>
            <w:tcW w:w="1701" w:type="dxa"/>
            <w:tcBorders>
              <w:top w:val="single" w:sz="6" w:space="0" w:color="auto"/>
              <w:bottom w:val="single" w:sz="12" w:space="0" w:color="auto"/>
            </w:tcBorders>
            <w:shd w:val="clear" w:color="auto" w:fill="auto"/>
          </w:tcPr>
          <w:p w:rsidR="00CC6152" w:rsidRPr="00012957" w:rsidRDefault="00CC6152" w:rsidP="00012957">
            <w:pPr>
              <w:pStyle w:val="TableHeading"/>
            </w:pPr>
            <w:r w:rsidRPr="00012957">
              <w:t>Provisions</w:t>
            </w:r>
          </w:p>
        </w:tc>
        <w:tc>
          <w:tcPr>
            <w:tcW w:w="3828" w:type="dxa"/>
            <w:tcBorders>
              <w:top w:val="single" w:sz="6" w:space="0" w:color="auto"/>
              <w:bottom w:val="single" w:sz="12" w:space="0" w:color="auto"/>
            </w:tcBorders>
            <w:shd w:val="clear" w:color="auto" w:fill="auto"/>
          </w:tcPr>
          <w:p w:rsidR="00CC6152" w:rsidRPr="00012957" w:rsidRDefault="00CC6152" w:rsidP="00012957">
            <w:pPr>
              <w:pStyle w:val="TableHeading"/>
            </w:pPr>
            <w:r w:rsidRPr="00012957">
              <w:t>Commencement</w:t>
            </w:r>
          </w:p>
        </w:tc>
        <w:tc>
          <w:tcPr>
            <w:tcW w:w="1582" w:type="dxa"/>
            <w:tcBorders>
              <w:top w:val="single" w:sz="6" w:space="0" w:color="auto"/>
              <w:bottom w:val="single" w:sz="12" w:space="0" w:color="auto"/>
            </w:tcBorders>
            <w:shd w:val="clear" w:color="auto" w:fill="auto"/>
          </w:tcPr>
          <w:p w:rsidR="00CC6152" w:rsidRPr="00012957" w:rsidRDefault="00CC6152" w:rsidP="00012957">
            <w:pPr>
              <w:pStyle w:val="TableHeading"/>
            </w:pPr>
            <w:r w:rsidRPr="00012957">
              <w:t>Date/Details</w:t>
            </w:r>
          </w:p>
        </w:tc>
      </w:tr>
      <w:tr w:rsidR="00CC6152" w:rsidRPr="00012957" w:rsidTr="00C626D5">
        <w:tc>
          <w:tcPr>
            <w:tcW w:w="1701" w:type="dxa"/>
            <w:tcBorders>
              <w:top w:val="single" w:sz="12" w:space="0" w:color="auto"/>
            </w:tcBorders>
            <w:shd w:val="clear" w:color="auto" w:fill="auto"/>
          </w:tcPr>
          <w:p w:rsidR="00CC6152" w:rsidRPr="00012957" w:rsidRDefault="00CC6152" w:rsidP="00012957">
            <w:pPr>
              <w:pStyle w:val="Tabletext"/>
            </w:pPr>
            <w:r w:rsidRPr="00012957">
              <w:t>1.  Sections</w:t>
            </w:r>
            <w:r w:rsidR="00012957" w:rsidRPr="00012957">
              <w:t> </w:t>
            </w:r>
            <w:r w:rsidRPr="00012957">
              <w:t>1 to 3 and anything in this Act not elsewhere covered by this table</w:t>
            </w:r>
          </w:p>
        </w:tc>
        <w:tc>
          <w:tcPr>
            <w:tcW w:w="3828" w:type="dxa"/>
            <w:tcBorders>
              <w:top w:val="single" w:sz="12" w:space="0" w:color="auto"/>
            </w:tcBorders>
            <w:shd w:val="clear" w:color="auto" w:fill="auto"/>
          </w:tcPr>
          <w:p w:rsidR="00CC6152" w:rsidRPr="00012957" w:rsidRDefault="00CC6152" w:rsidP="00012957">
            <w:pPr>
              <w:pStyle w:val="Tabletext"/>
            </w:pPr>
            <w:r w:rsidRPr="00012957">
              <w:t>The day this Act receives the Royal Assent.</w:t>
            </w:r>
          </w:p>
        </w:tc>
        <w:tc>
          <w:tcPr>
            <w:tcW w:w="1582" w:type="dxa"/>
            <w:tcBorders>
              <w:top w:val="single" w:sz="12" w:space="0" w:color="auto"/>
            </w:tcBorders>
            <w:shd w:val="clear" w:color="auto" w:fill="auto"/>
          </w:tcPr>
          <w:p w:rsidR="00CC6152" w:rsidRPr="00012957" w:rsidRDefault="00AE45B4" w:rsidP="00012957">
            <w:pPr>
              <w:pStyle w:val="Tabletext"/>
            </w:pPr>
            <w:r>
              <w:t>15 December 2020</w:t>
            </w:r>
          </w:p>
        </w:tc>
      </w:tr>
      <w:tr w:rsidR="00C626D5" w:rsidRPr="00012957" w:rsidTr="00C626D5">
        <w:tc>
          <w:tcPr>
            <w:tcW w:w="1701" w:type="dxa"/>
            <w:tcBorders>
              <w:bottom w:val="single" w:sz="2" w:space="0" w:color="auto"/>
            </w:tcBorders>
            <w:shd w:val="clear" w:color="auto" w:fill="auto"/>
          </w:tcPr>
          <w:p w:rsidR="00C626D5" w:rsidRPr="00012957" w:rsidRDefault="00C626D5" w:rsidP="00012957">
            <w:pPr>
              <w:pStyle w:val="Tabletext"/>
            </w:pPr>
            <w:r w:rsidRPr="00012957">
              <w:t>2.  Schedules</w:t>
            </w:r>
            <w:r w:rsidR="00012957" w:rsidRPr="00012957">
              <w:t> </w:t>
            </w:r>
            <w:r w:rsidR="00982549" w:rsidRPr="00012957">
              <w:t>1 to 3</w:t>
            </w:r>
          </w:p>
        </w:tc>
        <w:tc>
          <w:tcPr>
            <w:tcW w:w="3828" w:type="dxa"/>
            <w:tcBorders>
              <w:bottom w:val="single" w:sz="2" w:space="0" w:color="auto"/>
            </w:tcBorders>
            <w:shd w:val="clear" w:color="auto" w:fill="auto"/>
          </w:tcPr>
          <w:p w:rsidR="00C626D5" w:rsidRPr="00012957" w:rsidRDefault="00C626D5" w:rsidP="00012957">
            <w:pPr>
              <w:pStyle w:val="Tabletext"/>
            </w:pPr>
            <w:r w:rsidRPr="00012957">
              <w:t>At the same time as Chapter</w:t>
            </w:r>
            <w:r w:rsidR="00012957" w:rsidRPr="00012957">
              <w:t> </w:t>
            </w:r>
            <w:r w:rsidRPr="00012957">
              <w:t xml:space="preserve">3 of the </w:t>
            </w:r>
            <w:r w:rsidRPr="00012957">
              <w:rPr>
                <w:i/>
              </w:rPr>
              <w:t>Recycling and Waste Reduction Act 2020</w:t>
            </w:r>
            <w:r w:rsidRPr="00012957">
              <w:t xml:space="preserve"> commences.</w:t>
            </w:r>
          </w:p>
          <w:p w:rsidR="00C626D5" w:rsidRPr="00012957" w:rsidRDefault="00C626D5" w:rsidP="00012957">
            <w:pPr>
              <w:pStyle w:val="Tabletext"/>
            </w:pPr>
            <w:r w:rsidRPr="00012957">
              <w:t xml:space="preserve">However, the provisions do not commence at all if that </w:t>
            </w:r>
            <w:r w:rsidR="00524F61" w:rsidRPr="00012957">
              <w:t>Chapter</w:t>
            </w:r>
            <w:r w:rsidRPr="00012957">
              <w:t xml:space="preserve"> does not commence.</w:t>
            </w:r>
          </w:p>
        </w:tc>
        <w:tc>
          <w:tcPr>
            <w:tcW w:w="1582" w:type="dxa"/>
            <w:tcBorders>
              <w:bottom w:val="single" w:sz="2" w:space="0" w:color="auto"/>
            </w:tcBorders>
            <w:shd w:val="clear" w:color="auto" w:fill="auto"/>
          </w:tcPr>
          <w:p w:rsidR="00C626D5" w:rsidRPr="00012957" w:rsidRDefault="00AE45B4" w:rsidP="00012957">
            <w:pPr>
              <w:pStyle w:val="Tabletext"/>
            </w:pPr>
            <w:r>
              <w:t>16 December 2020</w:t>
            </w:r>
          </w:p>
        </w:tc>
      </w:tr>
      <w:tr w:rsidR="00C626D5" w:rsidRPr="00012957" w:rsidTr="00C626D5">
        <w:tc>
          <w:tcPr>
            <w:tcW w:w="1701" w:type="dxa"/>
            <w:tcBorders>
              <w:top w:val="single" w:sz="2" w:space="0" w:color="auto"/>
              <w:bottom w:val="single" w:sz="12" w:space="0" w:color="auto"/>
            </w:tcBorders>
            <w:shd w:val="clear" w:color="auto" w:fill="auto"/>
          </w:tcPr>
          <w:p w:rsidR="00C626D5" w:rsidRPr="00012957" w:rsidRDefault="00C626D5" w:rsidP="00012957">
            <w:pPr>
              <w:pStyle w:val="Tabletext"/>
            </w:pPr>
            <w:r w:rsidRPr="00012957">
              <w:t>3.  Schedule</w:t>
            </w:r>
            <w:r w:rsidR="00012957" w:rsidRPr="00012957">
              <w:t> </w:t>
            </w:r>
            <w:r w:rsidR="00982549" w:rsidRPr="00012957">
              <w:t>4</w:t>
            </w:r>
          </w:p>
        </w:tc>
        <w:tc>
          <w:tcPr>
            <w:tcW w:w="3828" w:type="dxa"/>
            <w:tcBorders>
              <w:top w:val="single" w:sz="2" w:space="0" w:color="auto"/>
              <w:bottom w:val="single" w:sz="12" w:space="0" w:color="auto"/>
            </w:tcBorders>
            <w:shd w:val="clear" w:color="auto" w:fill="auto"/>
          </w:tcPr>
          <w:p w:rsidR="00C626D5" w:rsidRPr="00012957" w:rsidRDefault="00C626D5" w:rsidP="00012957">
            <w:pPr>
              <w:pStyle w:val="Tabletext"/>
            </w:pPr>
            <w:r w:rsidRPr="00012957">
              <w:t>The later of:</w:t>
            </w:r>
          </w:p>
          <w:p w:rsidR="00C626D5" w:rsidRPr="00012957" w:rsidRDefault="00C626D5" w:rsidP="00012957">
            <w:pPr>
              <w:pStyle w:val="Tablea"/>
            </w:pPr>
            <w:r w:rsidRPr="00012957">
              <w:t>(a) the commencement of Chapter</w:t>
            </w:r>
            <w:r w:rsidR="00012957" w:rsidRPr="00012957">
              <w:t> </w:t>
            </w:r>
            <w:r w:rsidRPr="00012957">
              <w:t xml:space="preserve">4 of the </w:t>
            </w:r>
            <w:r w:rsidRPr="00012957">
              <w:rPr>
                <w:i/>
              </w:rPr>
              <w:t>Recycling and Waste Reduction Act 2020</w:t>
            </w:r>
            <w:r w:rsidRPr="00012957">
              <w:t>; and</w:t>
            </w:r>
          </w:p>
          <w:p w:rsidR="00C626D5" w:rsidRPr="00012957" w:rsidRDefault="00C626D5" w:rsidP="00012957">
            <w:pPr>
              <w:pStyle w:val="Tablea"/>
            </w:pPr>
            <w:r w:rsidRPr="00012957">
              <w:t xml:space="preserve">(b) the commencement of </w:t>
            </w:r>
            <w:r w:rsidR="001F7347" w:rsidRPr="00012957">
              <w:t xml:space="preserve">the </w:t>
            </w:r>
            <w:r w:rsidR="001F7347" w:rsidRPr="00012957">
              <w:rPr>
                <w:i/>
              </w:rPr>
              <w:t>Federal Circuit and Family Court of Australia Act 2020</w:t>
            </w:r>
            <w:bookmarkStart w:id="4" w:name="BK_S3P2L20C9"/>
            <w:bookmarkEnd w:id="4"/>
            <w:r w:rsidRPr="00012957">
              <w:t>.</w:t>
            </w:r>
          </w:p>
          <w:p w:rsidR="00C626D5" w:rsidRPr="00012957" w:rsidRDefault="00C626D5" w:rsidP="00012957">
            <w:pPr>
              <w:pStyle w:val="Tabletext"/>
            </w:pPr>
            <w:r w:rsidRPr="00012957">
              <w:t xml:space="preserve">However, the provisions do not commence at all unless both of the events mentioned in </w:t>
            </w:r>
            <w:r w:rsidR="00012957" w:rsidRPr="00012957">
              <w:t>paragraphs (</w:t>
            </w:r>
            <w:r w:rsidRPr="00012957">
              <w:t>a) and (b) occur.</w:t>
            </w:r>
          </w:p>
        </w:tc>
        <w:tc>
          <w:tcPr>
            <w:tcW w:w="1582" w:type="dxa"/>
            <w:tcBorders>
              <w:top w:val="single" w:sz="2" w:space="0" w:color="auto"/>
              <w:bottom w:val="single" w:sz="12" w:space="0" w:color="auto"/>
            </w:tcBorders>
            <w:shd w:val="clear" w:color="auto" w:fill="auto"/>
          </w:tcPr>
          <w:p w:rsidR="00C626D5" w:rsidRPr="00012957" w:rsidRDefault="00C626D5" w:rsidP="00012957">
            <w:pPr>
              <w:pStyle w:val="Tabletext"/>
            </w:pPr>
          </w:p>
        </w:tc>
      </w:tr>
    </w:tbl>
    <w:p w:rsidR="00CC6152" w:rsidRPr="00012957" w:rsidRDefault="00CC6152" w:rsidP="00012957">
      <w:pPr>
        <w:pStyle w:val="notetext"/>
      </w:pPr>
      <w:r w:rsidRPr="00012957">
        <w:t>Note:</w:t>
      </w:r>
      <w:r w:rsidRPr="00012957">
        <w:tab/>
        <w:t>This table relates only to the provisions of this Act as originally enacted. It will not be amended to deal with any later amendments of this Act.</w:t>
      </w:r>
    </w:p>
    <w:p w:rsidR="00CC6152" w:rsidRPr="00012957" w:rsidRDefault="00CC6152" w:rsidP="00012957">
      <w:pPr>
        <w:pStyle w:val="subsection"/>
      </w:pPr>
      <w:r w:rsidRPr="00012957">
        <w:tab/>
        <w:t>(2)</w:t>
      </w:r>
      <w:r w:rsidRPr="00012957">
        <w:tab/>
        <w:t>Any information in column 3 of the table is not part of this Act. Information may be inserted in this column, or information in it may be edited, in any published version of this Act.</w:t>
      </w:r>
    </w:p>
    <w:p w:rsidR="00CC6152" w:rsidRPr="00012957" w:rsidRDefault="00CC6152" w:rsidP="00012957">
      <w:pPr>
        <w:pStyle w:val="ActHead5"/>
      </w:pPr>
      <w:bookmarkStart w:id="5" w:name="_Toc59107652"/>
      <w:r w:rsidRPr="000217EA">
        <w:rPr>
          <w:rStyle w:val="CharSectno"/>
        </w:rPr>
        <w:t>3</w:t>
      </w:r>
      <w:r w:rsidRPr="00012957">
        <w:t xml:space="preserve">  Schedules</w:t>
      </w:r>
      <w:bookmarkEnd w:id="5"/>
    </w:p>
    <w:p w:rsidR="00CC6152" w:rsidRPr="00012957" w:rsidRDefault="00CC6152" w:rsidP="00012957">
      <w:pPr>
        <w:pStyle w:val="subsection"/>
      </w:pPr>
      <w:r w:rsidRPr="00012957">
        <w:tab/>
      </w:r>
      <w:r w:rsidRPr="00012957">
        <w:tab/>
        <w:t>Legislation that is specified in a Schedule to this Act is amended or repealed as set out in the applicable items in the Schedule concerned, and any other item in a Schedule to this Act has effect according to its terms.</w:t>
      </w:r>
    </w:p>
    <w:p w:rsidR="00CC6152" w:rsidRPr="00012957" w:rsidRDefault="00CC6152" w:rsidP="00012957">
      <w:pPr>
        <w:pStyle w:val="ActHead6"/>
        <w:pageBreakBefore/>
      </w:pPr>
      <w:bookmarkStart w:id="6" w:name="opcAmSched"/>
      <w:bookmarkStart w:id="7" w:name="_Toc59107653"/>
      <w:r w:rsidRPr="000217EA">
        <w:rPr>
          <w:rStyle w:val="CharAmSchNo"/>
        </w:rPr>
        <w:t>Schedule</w:t>
      </w:r>
      <w:r w:rsidR="00012957" w:rsidRPr="000217EA">
        <w:rPr>
          <w:rStyle w:val="CharAmSchNo"/>
        </w:rPr>
        <w:t> </w:t>
      </w:r>
      <w:r w:rsidRPr="000217EA">
        <w:rPr>
          <w:rStyle w:val="CharAmSchNo"/>
        </w:rPr>
        <w:t>1</w:t>
      </w:r>
      <w:r w:rsidRPr="00012957">
        <w:t>—</w:t>
      </w:r>
      <w:r w:rsidRPr="000217EA">
        <w:rPr>
          <w:rStyle w:val="CharAmSchText"/>
        </w:rPr>
        <w:t>Repeals</w:t>
      </w:r>
      <w:bookmarkEnd w:id="7"/>
    </w:p>
    <w:bookmarkEnd w:id="6"/>
    <w:p w:rsidR="00CC6152" w:rsidRPr="000217EA" w:rsidRDefault="00CC6152" w:rsidP="00012957">
      <w:pPr>
        <w:pStyle w:val="Header"/>
      </w:pPr>
      <w:r w:rsidRPr="000217EA">
        <w:rPr>
          <w:rStyle w:val="CharAmPartNo"/>
        </w:rPr>
        <w:t xml:space="preserve"> </w:t>
      </w:r>
      <w:r w:rsidRPr="000217EA">
        <w:rPr>
          <w:rStyle w:val="CharAmPartText"/>
        </w:rPr>
        <w:t xml:space="preserve"> </w:t>
      </w:r>
    </w:p>
    <w:p w:rsidR="00CC6152" w:rsidRPr="00012957" w:rsidRDefault="00CC6152" w:rsidP="00012957">
      <w:pPr>
        <w:pStyle w:val="ActHead9"/>
        <w:rPr>
          <w:i w:val="0"/>
        </w:rPr>
      </w:pPr>
      <w:bookmarkStart w:id="8" w:name="_Toc59107654"/>
      <w:r w:rsidRPr="00012957">
        <w:t>Product Stewardship Act 2011</w:t>
      </w:r>
      <w:bookmarkEnd w:id="8"/>
    </w:p>
    <w:p w:rsidR="00CC6152" w:rsidRPr="00012957" w:rsidRDefault="00CC6152" w:rsidP="00012957">
      <w:pPr>
        <w:pStyle w:val="ItemHead"/>
      </w:pPr>
      <w:r w:rsidRPr="00012957">
        <w:t>1  The whole of the Act</w:t>
      </w:r>
    </w:p>
    <w:p w:rsidR="00CC6152" w:rsidRPr="00012957" w:rsidRDefault="00CC6152" w:rsidP="00012957">
      <w:pPr>
        <w:pStyle w:val="Item"/>
      </w:pPr>
      <w:bookmarkStart w:id="9" w:name="bkCheck17_1"/>
      <w:r w:rsidRPr="00012957">
        <w:t>Repeal the Act</w:t>
      </w:r>
      <w:bookmarkEnd w:id="9"/>
      <w:r w:rsidRPr="00012957">
        <w:t>.</w:t>
      </w:r>
    </w:p>
    <w:p w:rsidR="00CC6152" w:rsidRPr="00012957" w:rsidRDefault="00CC6152" w:rsidP="00012957">
      <w:pPr>
        <w:pStyle w:val="ActHead6"/>
        <w:pageBreakBefore/>
      </w:pPr>
      <w:bookmarkStart w:id="10" w:name="_Toc59107655"/>
      <w:r w:rsidRPr="000217EA">
        <w:rPr>
          <w:rStyle w:val="CharAmSchNo"/>
        </w:rPr>
        <w:t>Schedule</w:t>
      </w:r>
      <w:r w:rsidR="00012957" w:rsidRPr="000217EA">
        <w:rPr>
          <w:rStyle w:val="CharAmSchNo"/>
        </w:rPr>
        <w:t> </w:t>
      </w:r>
      <w:r w:rsidRPr="000217EA">
        <w:rPr>
          <w:rStyle w:val="CharAmSchNo"/>
        </w:rPr>
        <w:t>2</w:t>
      </w:r>
      <w:r w:rsidRPr="00012957">
        <w:t>—</w:t>
      </w:r>
      <w:r w:rsidRPr="000217EA">
        <w:rPr>
          <w:rStyle w:val="CharAmSchText"/>
        </w:rPr>
        <w:t>Application</w:t>
      </w:r>
      <w:bookmarkStart w:id="11" w:name="BK_S3P4L1C23"/>
      <w:bookmarkEnd w:id="11"/>
      <w:r w:rsidRPr="000217EA">
        <w:rPr>
          <w:rStyle w:val="CharAmSchText"/>
        </w:rPr>
        <w:t>, saving</w:t>
      </w:r>
      <w:bookmarkStart w:id="12" w:name="BK_S3P4L1C31"/>
      <w:bookmarkEnd w:id="12"/>
      <w:r w:rsidRPr="000217EA">
        <w:rPr>
          <w:rStyle w:val="CharAmSchText"/>
        </w:rPr>
        <w:t xml:space="preserve"> and transitional</w:t>
      </w:r>
      <w:bookmarkStart w:id="13" w:name="BK_S3P4L2C13"/>
      <w:bookmarkEnd w:id="13"/>
      <w:r w:rsidRPr="000217EA">
        <w:rPr>
          <w:rStyle w:val="CharAmSchText"/>
        </w:rPr>
        <w:t xml:space="preserve"> provisions</w:t>
      </w:r>
      <w:r w:rsidR="005966D6" w:rsidRPr="000217EA">
        <w:rPr>
          <w:rStyle w:val="CharAmSchText"/>
        </w:rPr>
        <w:t xml:space="preserve"> relating to product stewardship</w:t>
      </w:r>
      <w:bookmarkEnd w:id="10"/>
    </w:p>
    <w:p w:rsidR="00B637F6" w:rsidRPr="00012957" w:rsidRDefault="00B637F6" w:rsidP="00012957">
      <w:pPr>
        <w:pStyle w:val="ActHead7"/>
      </w:pPr>
      <w:bookmarkStart w:id="14" w:name="_Toc59107656"/>
      <w:r w:rsidRPr="000217EA">
        <w:rPr>
          <w:rStyle w:val="CharAmPartNo"/>
        </w:rPr>
        <w:t>Part</w:t>
      </w:r>
      <w:r w:rsidR="00012957" w:rsidRPr="000217EA">
        <w:rPr>
          <w:rStyle w:val="CharAmPartNo"/>
        </w:rPr>
        <w:t> </w:t>
      </w:r>
      <w:r w:rsidRPr="000217EA">
        <w:rPr>
          <w:rStyle w:val="CharAmPartNo"/>
        </w:rPr>
        <w:t>1</w:t>
      </w:r>
      <w:r w:rsidRPr="00012957">
        <w:t>—</w:t>
      </w:r>
      <w:r w:rsidRPr="000217EA">
        <w:rPr>
          <w:rStyle w:val="CharAmPartText"/>
        </w:rPr>
        <w:t>Introduction</w:t>
      </w:r>
      <w:bookmarkEnd w:id="14"/>
    </w:p>
    <w:p w:rsidR="00B637F6" w:rsidRPr="00012957" w:rsidRDefault="0000033F" w:rsidP="00012957">
      <w:pPr>
        <w:pStyle w:val="Transitional"/>
      </w:pPr>
      <w:r w:rsidRPr="00012957">
        <w:t>1</w:t>
      </w:r>
      <w:r w:rsidR="00B637F6" w:rsidRPr="00012957">
        <w:t xml:space="preserve">  Definitions</w:t>
      </w:r>
    </w:p>
    <w:p w:rsidR="00B637F6" w:rsidRPr="00012957" w:rsidRDefault="00B637F6" w:rsidP="00012957">
      <w:pPr>
        <w:pStyle w:val="Subitem"/>
      </w:pPr>
      <w:r w:rsidRPr="00012957">
        <w:t>(1)</w:t>
      </w:r>
      <w:r w:rsidRPr="00012957">
        <w:tab/>
        <w:t>In this Schedule:</w:t>
      </w:r>
    </w:p>
    <w:p w:rsidR="00B637F6" w:rsidRPr="00012957" w:rsidRDefault="00B637F6" w:rsidP="00012957">
      <w:pPr>
        <w:pStyle w:val="Item"/>
        <w:keepLines w:val="0"/>
        <w:widowControl w:val="0"/>
      </w:pPr>
      <w:r w:rsidRPr="00012957">
        <w:rPr>
          <w:b/>
          <w:i/>
        </w:rPr>
        <w:t>new Act</w:t>
      </w:r>
      <w:r w:rsidRPr="00012957">
        <w:t xml:space="preserve"> means the </w:t>
      </w:r>
      <w:r w:rsidRPr="00012957">
        <w:rPr>
          <w:i/>
        </w:rPr>
        <w:t>Recycling and Waste Reduction Act 2020</w:t>
      </w:r>
      <w:r w:rsidRPr="00012957">
        <w:t>.</w:t>
      </w:r>
    </w:p>
    <w:p w:rsidR="00B637F6" w:rsidRPr="00012957" w:rsidRDefault="00B637F6" w:rsidP="00012957">
      <w:pPr>
        <w:pStyle w:val="Item"/>
        <w:keepLines w:val="0"/>
        <w:widowControl w:val="0"/>
      </w:pPr>
      <w:r w:rsidRPr="00012957">
        <w:rPr>
          <w:b/>
          <w:i/>
        </w:rPr>
        <w:t>old Act</w:t>
      </w:r>
      <w:r w:rsidRPr="00012957">
        <w:t xml:space="preserve"> means the </w:t>
      </w:r>
      <w:r w:rsidRPr="00012957">
        <w:rPr>
          <w:i/>
        </w:rPr>
        <w:t>Product Stewardship Act 2011</w:t>
      </w:r>
      <w:r w:rsidRPr="00012957">
        <w:t>, as in force immediately before its repeal.</w:t>
      </w:r>
    </w:p>
    <w:p w:rsidR="00B637F6" w:rsidRPr="00012957" w:rsidRDefault="00B637F6" w:rsidP="00012957">
      <w:pPr>
        <w:pStyle w:val="Subitem"/>
      </w:pPr>
      <w:r w:rsidRPr="00012957">
        <w:t>(2)</w:t>
      </w:r>
      <w:r w:rsidRPr="00012957">
        <w:tab/>
        <w:t>Expressions used in this Schedule that are defined for the purposes of the new Act, and used in relation to that Act, have the same meaning as in that Act.</w:t>
      </w:r>
    </w:p>
    <w:p w:rsidR="00B637F6" w:rsidRPr="00012957" w:rsidRDefault="00B637F6" w:rsidP="00012957">
      <w:pPr>
        <w:pStyle w:val="Subitem"/>
      </w:pPr>
      <w:r w:rsidRPr="00012957">
        <w:t>(3)</w:t>
      </w:r>
      <w:r w:rsidRPr="00012957">
        <w:tab/>
        <w:t>Expressions used in this Schedule that were defined for the purposes of the old Act, and used in relation to that Act, have the same meaning as in that Act.</w:t>
      </w:r>
    </w:p>
    <w:p w:rsidR="00B637F6" w:rsidRPr="00012957" w:rsidRDefault="0000033F" w:rsidP="00012957">
      <w:pPr>
        <w:pStyle w:val="Transitional"/>
      </w:pPr>
      <w:r w:rsidRPr="00012957">
        <w:t>2</w:t>
      </w:r>
      <w:r w:rsidR="00B637F6" w:rsidRPr="00012957">
        <w:t xml:space="preserve">  Section</w:t>
      </w:r>
      <w:r w:rsidR="00012957" w:rsidRPr="00012957">
        <w:t> </w:t>
      </w:r>
      <w:r w:rsidR="00B637F6" w:rsidRPr="00012957">
        <w:t xml:space="preserve">7 of the </w:t>
      </w:r>
      <w:r w:rsidR="00B637F6" w:rsidRPr="00012957">
        <w:rPr>
          <w:i/>
        </w:rPr>
        <w:t>Acts Interpretation Act 1901</w:t>
      </w:r>
    </w:p>
    <w:p w:rsidR="00B637F6" w:rsidRPr="00012957" w:rsidRDefault="00B637F6" w:rsidP="00012957">
      <w:pPr>
        <w:pStyle w:val="Item"/>
      </w:pPr>
      <w:r w:rsidRPr="00012957">
        <w:t>This Schedule does not limit the effect of section</w:t>
      </w:r>
      <w:r w:rsidR="00012957" w:rsidRPr="00012957">
        <w:t> </w:t>
      </w:r>
      <w:r w:rsidRPr="00012957">
        <w:t xml:space="preserve">7 of the </w:t>
      </w:r>
      <w:r w:rsidRPr="00012957">
        <w:rPr>
          <w:i/>
        </w:rPr>
        <w:t>Acts Interpretation Act 1901</w:t>
      </w:r>
      <w:r w:rsidRPr="00012957">
        <w:t xml:space="preserve"> as it applies in relation to the repeals made by this Act.</w:t>
      </w:r>
    </w:p>
    <w:p w:rsidR="00F347D6" w:rsidRPr="00012957" w:rsidRDefault="00F347D6" w:rsidP="00012957">
      <w:pPr>
        <w:pStyle w:val="ActHead7"/>
        <w:pageBreakBefore/>
      </w:pPr>
      <w:bookmarkStart w:id="15" w:name="_Toc59107657"/>
      <w:r w:rsidRPr="000217EA">
        <w:rPr>
          <w:rStyle w:val="CharAmPartNo"/>
        </w:rPr>
        <w:t>Part</w:t>
      </w:r>
      <w:r w:rsidR="00012957" w:rsidRPr="000217EA">
        <w:rPr>
          <w:rStyle w:val="CharAmPartNo"/>
        </w:rPr>
        <w:t> </w:t>
      </w:r>
      <w:r w:rsidRPr="000217EA">
        <w:rPr>
          <w:rStyle w:val="CharAmPartNo"/>
        </w:rPr>
        <w:t>2</w:t>
      </w:r>
      <w:r w:rsidRPr="00012957">
        <w:t>—</w:t>
      </w:r>
      <w:r w:rsidRPr="000217EA">
        <w:rPr>
          <w:rStyle w:val="CharAmPartText"/>
        </w:rPr>
        <w:t>Accredited voluntary arrangements</w:t>
      </w:r>
      <w:bookmarkEnd w:id="15"/>
    </w:p>
    <w:p w:rsidR="00F347D6" w:rsidRPr="00012957" w:rsidRDefault="0000033F" w:rsidP="00012957">
      <w:pPr>
        <w:pStyle w:val="Transitional"/>
      </w:pPr>
      <w:r w:rsidRPr="00012957">
        <w:t>3</w:t>
      </w:r>
      <w:r w:rsidR="00F347D6" w:rsidRPr="00012957">
        <w:t xml:space="preserve">  Continuation of accredited voluntary arrangements</w:t>
      </w:r>
    </w:p>
    <w:p w:rsidR="00F347D6" w:rsidRPr="00012957" w:rsidRDefault="00F347D6" w:rsidP="00012957">
      <w:pPr>
        <w:pStyle w:val="Item"/>
      </w:pPr>
      <w:r w:rsidRPr="00012957">
        <w:t>An arrangement that was an accredited voluntary arrangement in relation to a product under the old Act immediately before its repeal has effect as if:</w:t>
      </w:r>
    </w:p>
    <w:p w:rsidR="00F347D6" w:rsidRPr="00012957" w:rsidRDefault="00F347D6" w:rsidP="00012957">
      <w:pPr>
        <w:pStyle w:val="paragraph"/>
      </w:pPr>
      <w:r w:rsidRPr="00012957">
        <w:tab/>
        <w:t>(a)</w:t>
      </w:r>
      <w:r w:rsidRPr="00012957">
        <w:tab/>
        <w:t>it had been accredited under the new Act in relation to the product when it was accredited under the old Act; and</w:t>
      </w:r>
    </w:p>
    <w:p w:rsidR="00F347D6" w:rsidRPr="00012957" w:rsidRDefault="00F347D6" w:rsidP="00012957">
      <w:pPr>
        <w:pStyle w:val="paragraph"/>
      </w:pPr>
      <w:r w:rsidRPr="00012957">
        <w:tab/>
        <w:t>(b)</w:t>
      </w:r>
      <w:r w:rsidRPr="00012957">
        <w:tab/>
        <w:t>its accreditation under the new Act in relation to the product were subject to the conditions to which i</w:t>
      </w:r>
      <w:r w:rsidR="0088762E" w:rsidRPr="00012957">
        <w:t>t was subject under the old Act; and</w:t>
      </w:r>
    </w:p>
    <w:p w:rsidR="0088762E" w:rsidRPr="00012957" w:rsidRDefault="0088762E" w:rsidP="00012957">
      <w:pPr>
        <w:pStyle w:val="paragraph"/>
      </w:pPr>
      <w:r w:rsidRPr="00012957">
        <w:tab/>
        <w:t>(c)</w:t>
      </w:r>
      <w:r w:rsidRPr="00012957">
        <w:tab/>
        <w:t>any reference in the arrangement to the old Act were a reference to the new Act; and</w:t>
      </w:r>
    </w:p>
    <w:p w:rsidR="0088762E" w:rsidRPr="00012957" w:rsidRDefault="0088762E" w:rsidP="00012957">
      <w:pPr>
        <w:pStyle w:val="paragraph"/>
      </w:pPr>
      <w:r w:rsidRPr="00012957">
        <w:tab/>
        <w:t>(d)</w:t>
      </w:r>
      <w:r w:rsidRPr="00012957">
        <w:tab/>
        <w:t xml:space="preserve">any reference in the arrangement to a legislative instrument made under the old Act were a reference to a substantially corresponding legislative instrument made under the </w:t>
      </w:r>
      <w:r w:rsidR="000D46BE" w:rsidRPr="00012957">
        <w:t>new</w:t>
      </w:r>
      <w:r w:rsidRPr="00012957">
        <w:t xml:space="preserve"> Act; and</w:t>
      </w:r>
    </w:p>
    <w:p w:rsidR="0088762E" w:rsidRPr="00012957" w:rsidRDefault="0088762E" w:rsidP="00012957">
      <w:pPr>
        <w:pStyle w:val="paragraph"/>
      </w:pPr>
      <w:r w:rsidRPr="00012957">
        <w:tab/>
        <w:t>(e)</w:t>
      </w:r>
      <w:r w:rsidRPr="00012957">
        <w:tab/>
        <w:t>any reference in the arrangement to a particular provision of the old Act or of a legislative instrument made under the old Act were a reference to the substantially corresponding provision (if any) of the new Act or rules.</w:t>
      </w:r>
    </w:p>
    <w:p w:rsidR="00F347D6" w:rsidRPr="00012957" w:rsidRDefault="0000033F" w:rsidP="00012957">
      <w:pPr>
        <w:pStyle w:val="Transitional"/>
      </w:pPr>
      <w:r w:rsidRPr="00012957">
        <w:t>4</w:t>
      </w:r>
      <w:r w:rsidR="00F347D6" w:rsidRPr="00012957">
        <w:t xml:space="preserve">  Applications for accreditation of voluntary arrangements made but not finally dealt with before repeal of old Act</w:t>
      </w:r>
    </w:p>
    <w:p w:rsidR="00F347D6" w:rsidRPr="00012957" w:rsidRDefault="00F347D6" w:rsidP="00012957">
      <w:pPr>
        <w:pStyle w:val="Item"/>
      </w:pPr>
      <w:r w:rsidRPr="00012957">
        <w:t>An application, for accreditation of a voluntary arrangement, made but not finally dealt with before the repeal of the old Act has effect (and may be dealt with) under the new Act and the rules as if the application had been made under th</w:t>
      </w:r>
      <w:r w:rsidR="009C1EA7" w:rsidRPr="00012957">
        <w:t>e new</w:t>
      </w:r>
      <w:r w:rsidRPr="00012957">
        <w:t xml:space="preserve"> Act and the rules.</w:t>
      </w:r>
    </w:p>
    <w:p w:rsidR="00F347D6" w:rsidRPr="00012957" w:rsidRDefault="00F347D6" w:rsidP="00012957">
      <w:pPr>
        <w:pStyle w:val="ActHead7"/>
        <w:pageBreakBefore/>
      </w:pPr>
      <w:bookmarkStart w:id="16" w:name="_Toc59107658"/>
      <w:r w:rsidRPr="000217EA">
        <w:rPr>
          <w:rStyle w:val="CharAmPartNo"/>
        </w:rPr>
        <w:t>Part</w:t>
      </w:r>
      <w:r w:rsidR="00012957" w:rsidRPr="000217EA">
        <w:rPr>
          <w:rStyle w:val="CharAmPartNo"/>
        </w:rPr>
        <w:t> </w:t>
      </w:r>
      <w:r w:rsidRPr="000217EA">
        <w:rPr>
          <w:rStyle w:val="CharAmPartNo"/>
        </w:rPr>
        <w:t>3</w:t>
      </w:r>
      <w:r w:rsidRPr="00012957">
        <w:t>—</w:t>
      </w:r>
      <w:r w:rsidRPr="000217EA">
        <w:rPr>
          <w:rStyle w:val="CharAmPartText"/>
        </w:rPr>
        <w:t>Co</w:t>
      </w:r>
      <w:r w:rsidR="00012957" w:rsidRPr="000217EA">
        <w:rPr>
          <w:rStyle w:val="CharAmPartText"/>
        </w:rPr>
        <w:noBreakHyphen/>
      </w:r>
      <w:r w:rsidRPr="000217EA">
        <w:rPr>
          <w:rStyle w:val="CharAmPartText"/>
        </w:rPr>
        <w:t>regulatory arrangements</w:t>
      </w:r>
      <w:bookmarkEnd w:id="16"/>
    </w:p>
    <w:p w:rsidR="00F02ACF" w:rsidRPr="00012957" w:rsidRDefault="0000033F" w:rsidP="00012957">
      <w:pPr>
        <w:pStyle w:val="Transitional"/>
      </w:pPr>
      <w:r w:rsidRPr="00012957">
        <w:t>5</w:t>
      </w:r>
      <w:r w:rsidR="00F02ACF" w:rsidRPr="00012957">
        <w:t xml:space="preserve">  Notices requiring liable parties to be members of approved co</w:t>
      </w:r>
      <w:r w:rsidR="00012957">
        <w:noBreakHyphen/>
      </w:r>
      <w:r w:rsidR="00F02ACF" w:rsidRPr="00012957">
        <w:t>regulatory arrangements</w:t>
      </w:r>
    </w:p>
    <w:p w:rsidR="00F02ACF" w:rsidRPr="00012957" w:rsidRDefault="00F02ACF" w:rsidP="00012957">
      <w:pPr>
        <w:pStyle w:val="Subitem"/>
      </w:pPr>
      <w:r w:rsidRPr="00012957">
        <w:t>(1)</w:t>
      </w:r>
      <w:r w:rsidRPr="00012957">
        <w:tab/>
        <w:t>A notice given under subsection</w:t>
      </w:r>
      <w:r w:rsidR="00012957" w:rsidRPr="00012957">
        <w:t> </w:t>
      </w:r>
      <w:r w:rsidRPr="00012957">
        <w:t xml:space="preserve">18(2) of the old Act </w:t>
      </w:r>
      <w:r w:rsidR="00364814" w:rsidRPr="00012957">
        <w:t xml:space="preserve">has effect as if it had been given </w:t>
      </w:r>
      <w:r w:rsidRPr="00012957">
        <w:t>under subsection</w:t>
      </w:r>
      <w:r w:rsidR="00012957" w:rsidRPr="00012957">
        <w:t> </w:t>
      </w:r>
      <w:r w:rsidRPr="00012957">
        <w:t>7</w:t>
      </w:r>
      <w:r w:rsidR="007026C6" w:rsidRPr="00012957">
        <w:t>6</w:t>
      </w:r>
      <w:r w:rsidRPr="00012957">
        <w:t>(4) of the new Act</w:t>
      </w:r>
      <w:r w:rsidR="000E32E7" w:rsidRPr="00012957">
        <w:t xml:space="preserve"> (when the notice was actually given)</w:t>
      </w:r>
      <w:r w:rsidRPr="00012957">
        <w:t>.</w:t>
      </w:r>
    </w:p>
    <w:p w:rsidR="00F02ACF" w:rsidRPr="00012957" w:rsidRDefault="00F02ACF" w:rsidP="00012957">
      <w:pPr>
        <w:pStyle w:val="Subitem"/>
      </w:pPr>
      <w:r w:rsidRPr="00012957">
        <w:t>(2)</w:t>
      </w:r>
      <w:r w:rsidRPr="00012957">
        <w:tab/>
        <w:t>However, if</w:t>
      </w:r>
      <w:r w:rsidR="000E32E7" w:rsidRPr="00012957">
        <w:t xml:space="preserve"> the notice specified a day before the commencement of section</w:t>
      </w:r>
      <w:r w:rsidR="00012957" w:rsidRPr="00012957">
        <w:t> </w:t>
      </w:r>
      <w:r w:rsidR="000E32E7" w:rsidRPr="00012957">
        <w:t>7</w:t>
      </w:r>
      <w:r w:rsidR="007026C6" w:rsidRPr="00012957">
        <w:t>6</w:t>
      </w:r>
      <w:r w:rsidR="000E32E7" w:rsidRPr="00012957">
        <w:t xml:space="preserve"> of the new Act, </w:t>
      </w:r>
      <w:r w:rsidR="00364814" w:rsidRPr="00012957">
        <w:t xml:space="preserve">the notice has effect as if it </w:t>
      </w:r>
      <w:r w:rsidR="000E32E7" w:rsidRPr="00012957">
        <w:t>specified the day immediately before that section commences.</w:t>
      </w:r>
    </w:p>
    <w:p w:rsidR="000E32E7" w:rsidRPr="00012957" w:rsidRDefault="000E32E7" w:rsidP="00012957">
      <w:pPr>
        <w:pStyle w:val="Subitem"/>
      </w:pPr>
      <w:r w:rsidRPr="00012957">
        <w:t>(3)</w:t>
      </w:r>
      <w:r w:rsidRPr="00012957">
        <w:tab/>
        <w:t>An application made under subsections</w:t>
      </w:r>
      <w:r w:rsidR="00012957" w:rsidRPr="00012957">
        <w:t> </w:t>
      </w:r>
      <w:r w:rsidRPr="00012957">
        <w:t>18</w:t>
      </w:r>
      <w:r w:rsidR="00E4175E" w:rsidRPr="00012957">
        <w:t>(4) and (5) of the old Act on which the Minister ha</w:t>
      </w:r>
      <w:r w:rsidR="00F958B4" w:rsidRPr="00012957">
        <w:t>d</w:t>
      </w:r>
      <w:r w:rsidR="00E4175E" w:rsidRPr="00012957">
        <w:t xml:space="preserve"> not made a decision under subsection</w:t>
      </w:r>
      <w:r w:rsidR="00012957" w:rsidRPr="00012957">
        <w:t> </w:t>
      </w:r>
      <w:r w:rsidR="00E4175E" w:rsidRPr="00012957">
        <w:t xml:space="preserve">18(6) or (7) of the old Act </w:t>
      </w:r>
      <w:r w:rsidR="00F958B4" w:rsidRPr="00012957">
        <w:t xml:space="preserve">before the repeal of the old Act </w:t>
      </w:r>
      <w:r w:rsidR="00364814" w:rsidRPr="00012957">
        <w:t xml:space="preserve">has effect as if it had </w:t>
      </w:r>
      <w:r w:rsidR="00E4175E" w:rsidRPr="00012957">
        <w:t>been made under subsections</w:t>
      </w:r>
      <w:r w:rsidR="00012957" w:rsidRPr="00012957">
        <w:t> </w:t>
      </w:r>
      <w:r w:rsidR="00E4175E" w:rsidRPr="00012957">
        <w:t>7</w:t>
      </w:r>
      <w:r w:rsidR="007026C6" w:rsidRPr="00012957">
        <w:t>6</w:t>
      </w:r>
      <w:r w:rsidR="00E4175E" w:rsidRPr="00012957">
        <w:t>(6) and (7) of the new Act.</w:t>
      </w:r>
    </w:p>
    <w:p w:rsidR="00F347D6" w:rsidRPr="00012957" w:rsidRDefault="0000033F" w:rsidP="00012957">
      <w:pPr>
        <w:pStyle w:val="Transitional"/>
      </w:pPr>
      <w:r w:rsidRPr="00012957">
        <w:t>6</w:t>
      </w:r>
      <w:r w:rsidR="00F347D6" w:rsidRPr="00012957">
        <w:t xml:space="preserve">  Continuation of approved co</w:t>
      </w:r>
      <w:r w:rsidR="00012957">
        <w:noBreakHyphen/>
      </w:r>
      <w:r w:rsidR="00F347D6" w:rsidRPr="00012957">
        <w:t>regulatory arrangements</w:t>
      </w:r>
    </w:p>
    <w:p w:rsidR="00133A28" w:rsidRPr="00012957" w:rsidRDefault="00F347D6" w:rsidP="00012957">
      <w:pPr>
        <w:pStyle w:val="Item"/>
      </w:pPr>
      <w:r w:rsidRPr="00012957">
        <w:t>An arrangement that was an approved co</w:t>
      </w:r>
      <w:r w:rsidR="00012957">
        <w:noBreakHyphen/>
      </w:r>
      <w:r w:rsidRPr="00012957">
        <w:t>regulatory arrangement in relation to a product under the old Act immediately before its repeal has effect as if</w:t>
      </w:r>
      <w:r w:rsidR="00133A28" w:rsidRPr="00012957">
        <w:t>:</w:t>
      </w:r>
    </w:p>
    <w:p w:rsidR="00F347D6" w:rsidRPr="00012957" w:rsidRDefault="00133A28" w:rsidP="00012957">
      <w:pPr>
        <w:pStyle w:val="paragraph"/>
      </w:pPr>
      <w:r w:rsidRPr="00012957">
        <w:tab/>
        <w:t>(a)</w:t>
      </w:r>
      <w:r w:rsidRPr="00012957">
        <w:tab/>
      </w:r>
      <w:r w:rsidR="00F347D6" w:rsidRPr="00012957">
        <w:t xml:space="preserve">it had been approved under the new Act in relation to the product when it was </w:t>
      </w:r>
      <w:r w:rsidR="007439C2" w:rsidRPr="00012957">
        <w:t>approved</w:t>
      </w:r>
      <w:r w:rsidRPr="00012957">
        <w:t xml:space="preserve"> under the old Act; and</w:t>
      </w:r>
    </w:p>
    <w:p w:rsidR="00133A28" w:rsidRPr="00012957" w:rsidRDefault="00133A28" w:rsidP="00012957">
      <w:pPr>
        <w:pStyle w:val="paragraph"/>
      </w:pPr>
      <w:r w:rsidRPr="00012957">
        <w:tab/>
        <w:t>(b)</w:t>
      </w:r>
      <w:r w:rsidRPr="00012957">
        <w:tab/>
        <w:t>any reference in the arrangement to the old Act were a reference to the new Act; and</w:t>
      </w:r>
    </w:p>
    <w:p w:rsidR="00133A28" w:rsidRPr="00012957" w:rsidRDefault="00133A28" w:rsidP="00012957">
      <w:pPr>
        <w:pStyle w:val="paragraph"/>
      </w:pPr>
      <w:r w:rsidRPr="00012957">
        <w:tab/>
        <w:t>(c)</w:t>
      </w:r>
      <w:r w:rsidRPr="00012957">
        <w:tab/>
        <w:t xml:space="preserve">any reference in the arrangement to a legislative instrument made under the old Act were a reference to a substantially corresponding legislative instrument made under the </w:t>
      </w:r>
      <w:r w:rsidR="000D46BE" w:rsidRPr="00012957">
        <w:t>new</w:t>
      </w:r>
      <w:r w:rsidRPr="00012957">
        <w:t xml:space="preserve"> Act; and</w:t>
      </w:r>
    </w:p>
    <w:p w:rsidR="00133A28" w:rsidRPr="00012957" w:rsidRDefault="00133A28" w:rsidP="00012957">
      <w:pPr>
        <w:pStyle w:val="paragraph"/>
      </w:pPr>
      <w:r w:rsidRPr="00012957">
        <w:tab/>
        <w:t>(d)</w:t>
      </w:r>
      <w:r w:rsidRPr="00012957">
        <w:tab/>
        <w:t>any reference in the arrangement to a particular provision of the old Act or of a legislative instrument made under the old Act were a reference to the substantially corresponding provision (if any) of the new Act or rules.</w:t>
      </w:r>
    </w:p>
    <w:p w:rsidR="00F347D6" w:rsidRPr="00012957" w:rsidRDefault="0000033F" w:rsidP="00012957">
      <w:pPr>
        <w:pStyle w:val="Transitional"/>
      </w:pPr>
      <w:r w:rsidRPr="00012957">
        <w:t>7</w:t>
      </w:r>
      <w:r w:rsidR="00F347D6" w:rsidRPr="00012957">
        <w:t xml:space="preserve">  Applications for approval of co</w:t>
      </w:r>
      <w:r w:rsidR="00012957">
        <w:noBreakHyphen/>
      </w:r>
      <w:r w:rsidR="00F347D6" w:rsidRPr="00012957">
        <w:t>regulatory arrangements made but not finally dealt with before repeal of old Act</w:t>
      </w:r>
    </w:p>
    <w:p w:rsidR="00F347D6" w:rsidRPr="00012957" w:rsidRDefault="00F347D6" w:rsidP="00012957">
      <w:pPr>
        <w:pStyle w:val="Item"/>
      </w:pPr>
      <w:r w:rsidRPr="00012957">
        <w:t>An application for approval of a co</w:t>
      </w:r>
      <w:r w:rsidR="00012957">
        <w:noBreakHyphen/>
      </w:r>
      <w:r w:rsidRPr="00012957">
        <w:t>regulatory arrangement made, but not finally dealt with, before the repeal of the old Act has effect (and may be dealt with) under the new Act as if the application had been made under th</w:t>
      </w:r>
      <w:r w:rsidR="009C1EA7" w:rsidRPr="00012957">
        <w:t>e new</w:t>
      </w:r>
      <w:r w:rsidRPr="00012957">
        <w:t xml:space="preserve"> Act.</w:t>
      </w:r>
    </w:p>
    <w:p w:rsidR="00F347D6" w:rsidRPr="00012957" w:rsidRDefault="0000033F" w:rsidP="00012957">
      <w:pPr>
        <w:pStyle w:val="Transitional"/>
      </w:pPr>
      <w:r w:rsidRPr="00012957">
        <w:t>8</w:t>
      </w:r>
      <w:r w:rsidR="00F347D6" w:rsidRPr="00012957">
        <w:t xml:space="preserve">  Continuation of improvement notices</w:t>
      </w:r>
    </w:p>
    <w:p w:rsidR="00F347D6" w:rsidRPr="00012957" w:rsidRDefault="00F347D6" w:rsidP="00012957">
      <w:pPr>
        <w:pStyle w:val="Subitem"/>
      </w:pPr>
      <w:r w:rsidRPr="00012957">
        <w:t>(1)</w:t>
      </w:r>
      <w:r w:rsidRPr="00012957">
        <w:tab/>
        <w:t>This item applies to an improvement notice given under the old Act if, immediately before the repeal of that Act:</w:t>
      </w:r>
    </w:p>
    <w:p w:rsidR="00F347D6" w:rsidRPr="00012957" w:rsidRDefault="00F347D6" w:rsidP="00012957">
      <w:pPr>
        <w:pStyle w:val="paragraph"/>
      </w:pPr>
      <w:r w:rsidRPr="00012957">
        <w:tab/>
        <w:t>(a)</w:t>
      </w:r>
      <w:r w:rsidRPr="00012957">
        <w:tab/>
        <w:t>the period specified in the notice (as affected by any variation) had not ended; and</w:t>
      </w:r>
    </w:p>
    <w:p w:rsidR="00F347D6" w:rsidRPr="00012957" w:rsidRDefault="00F347D6" w:rsidP="00012957">
      <w:pPr>
        <w:pStyle w:val="paragraph"/>
      </w:pPr>
      <w:r w:rsidRPr="00012957">
        <w:tab/>
        <w:t>(b)</w:t>
      </w:r>
      <w:r w:rsidRPr="00012957">
        <w:tab/>
        <w:t>the notice had not been revoked.</w:t>
      </w:r>
    </w:p>
    <w:p w:rsidR="00F347D6" w:rsidRPr="00012957" w:rsidRDefault="00F347D6" w:rsidP="00012957">
      <w:pPr>
        <w:pStyle w:val="Subitem"/>
      </w:pPr>
      <w:r w:rsidRPr="00012957">
        <w:t>(2)</w:t>
      </w:r>
      <w:r w:rsidRPr="00012957">
        <w:tab/>
        <w:t xml:space="preserve">The notice has effect as if it had been given under </w:t>
      </w:r>
      <w:r w:rsidR="00364814" w:rsidRPr="00012957">
        <w:t>section</w:t>
      </w:r>
      <w:r w:rsidR="00012957" w:rsidRPr="00012957">
        <w:t> </w:t>
      </w:r>
      <w:r w:rsidR="00364814" w:rsidRPr="00012957">
        <w:t>8</w:t>
      </w:r>
      <w:r w:rsidR="007026C6" w:rsidRPr="00012957">
        <w:t>8</w:t>
      </w:r>
      <w:r w:rsidR="00364814" w:rsidRPr="00012957">
        <w:t xml:space="preserve"> of </w:t>
      </w:r>
      <w:r w:rsidRPr="00012957">
        <w:t>the new Act.</w:t>
      </w:r>
    </w:p>
    <w:p w:rsidR="00F347D6" w:rsidRPr="00012957" w:rsidRDefault="0000033F" w:rsidP="00012957">
      <w:pPr>
        <w:pStyle w:val="Transitional"/>
      </w:pPr>
      <w:r w:rsidRPr="00012957">
        <w:t>9</w:t>
      </w:r>
      <w:r w:rsidR="00F347D6" w:rsidRPr="00012957">
        <w:t xml:space="preserve">  Audits of approved co</w:t>
      </w:r>
      <w:r w:rsidR="00012957">
        <w:noBreakHyphen/>
      </w:r>
      <w:r w:rsidR="00F347D6" w:rsidRPr="00012957">
        <w:t>regulatory arrangements</w:t>
      </w:r>
    </w:p>
    <w:p w:rsidR="00F347D6" w:rsidRPr="00012957" w:rsidRDefault="00F347D6" w:rsidP="00012957">
      <w:pPr>
        <w:pStyle w:val="Subitem"/>
      </w:pPr>
      <w:r w:rsidRPr="00012957">
        <w:t>(1)</w:t>
      </w:r>
      <w:r w:rsidRPr="00012957">
        <w:tab/>
        <w:t>This item applies if:</w:t>
      </w:r>
    </w:p>
    <w:p w:rsidR="00F347D6" w:rsidRPr="00012957" w:rsidRDefault="00F347D6" w:rsidP="00012957">
      <w:pPr>
        <w:pStyle w:val="paragraph"/>
      </w:pPr>
      <w:r w:rsidRPr="00012957">
        <w:tab/>
        <w:t>(a)</w:t>
      </w:r>
      <w:r w:rsidRPr="00012957">
        <w:tab/>
        <w:t>under section</w:t>
      </w:r>
      <w:r w:rsidR="00012957" w:rsidRPr="00012957">
        <w:t> </w:t>
      </w:r>
      <w:r w:rsidRPr="00012957">
        <w:t>30 of the old Act, the Minister required an administrator of an approved co</w:t>
      </w:r>
      <w:r w:rsidR="00012957">
        <w:noBreakHyphen/>
      </w:r>
      <w:r w:rsidRPr="00012957">
        <w:t>regulatory arrangement to carry out an audit of the arrangement; and</w:t>
      </w:r>
    </w:p>
    <w:p w:rsidR="00F347D6" w:rsidRPr="00012957" w:rsidRDefault="00F347D6" w:rsidP="00012957">
      <w:pPr>
        <w:pStyle w:val="paragraph"/>
      </w:pPr>
      <w:r w:rsidRPr="00012957">
        <w:tab/>
        <w:t>(b)</w:t>
      </w:r>
      <w:r w:rsidRPr="00012957">
        <w:tab/>
        <w:t>the report of the audit was not given to the Minister before the repeal of that Act.</w:t>
      </w:r>
    </w:p>
    <w:p w:rsidR="00F347D6" w:rsidRPr="00012957" w:rsidRDefault="00F347D6" w:rsidP="00012957">
      <w:pPr>
        <w:pStyle w:val="Subitem"/>
      </w:pPr>
      <w:r w:rsidRPr="00012957">
        <w:t>(2)</w:t>
      </w:r>
      <w:r w:rsidRPr="00012957">
        <w:tab/>
        <w:t>The requirement has effect as if it were made under paragraph</w:t>
      </w:r>
      <w:r w:rsidR="00012957" w:rsidRPr="00012957">
        <w:t> </w:t>
      </w:r>
      <w:r w:rsidRPr="00012957">
        <w:t>10</w:t>
      </w:r>
      <w:r w:rsidR="007D14A8" w:rsidRPr="00012957">
        <w:t>9</w:t>
      </w:r>
      <w:r w:rsidRPr="00012957">
        <w:t>(1)(b) of the new Act.</w:t>
      </w:r>
    </w:p>
    <w:p w:rsidR="005258E7" w:rsidRPr="00012957" w:rsidRDefault="00F347D6" w:rsidP="00012957">
      <w:pPr>
        <w:pStyle w:val="Subitem"/>
      </w:pPr>
      <w:r w:rsidRPr="00012957">
        <w:t>(3)</w:t>
      </w:r>
      <w:r w:rsidRPr="00012957">
        <w:tab/>
        <w:t>If</w:t>
      </w:r>
      <w:r w:rsidR="005258E7" w:rsidRPr="00012957">
        <w:t>, for the purposes of subsection</w:t>
      </w:r>
      <w:r w:rsidR="00012957" w:rsidRPr="00012957">
        <w:t> </w:t>
      </w:r>
      <w:r w:rsidR="005258E7" w:rsidRPr="00012957">
        <w:t>31(3) of the old Act, the Minister approved a person</w:t>
      </w:r>
      <w:r w:rsidRPr="00012957">
        <w:t xml:space="preserve"> </w:t>
      </w:r>
      <w:r w:rsidR="005258E7" w:rsidRPr="00012957">
        <w:t>for appointment as an auditor for the audit, the approval has effect as if it were an approval</w:t>
      </w:r>
      <w:r w:rsidR="00040F74" w:rsidRPr="00012957">
        <w:t>,</w:t>
      </w:r>
      <w:r w:rsidR="007D14A8" w:rsidRPr="00012957">
        <w:t xml:space="preserve"> under section</w:t>
      </w:r>
      <w:r w:rsidR="00012957" w:rsidRPr="00012957">
        <w:t> </w:t>
      </w:r>
      <w:r w:rsidR="005258E7" w:rsidRPr="00012957">
        <w:t>11</w:t>
      </w:r>
      <w:r w:rsidR="007D14A8" w:rsidRPr="00012957">
        <w:t>6</w:t>
      </w:r>
      <w:r w:rsidR="005258E7" w:rsidRPr="00012957">
        <w:t xml:space="preserve"> of the new Act</w:t>
      </w:r>
      <w:r w:rsidR="00040F74" w:rsidRPr="00012957">
        <w:t>, of the person to conduct audit</w:t>
      </w:r>
      <w:r w:rsidR="004E15E1" w:rsidRPr="00012957">
        <w:t>s of approved co</w:t>
      </w:r>
      <w:r w:rsidR="00012957">
        <w:noBreakHyphen/>
      </w:r>
      <w:r w:rsidR="004E15E1" w:rsidRPr="00012957">
        <w:t>regulatory arrangements</w:t>
      </w:r>
      <w:r w:rsidR="005258E7" w:rsidRPr="00012957">
        <w:t>.</w:t>
      </w:r>
    </w:p>
    <w:p w:rsidR="00F347D6" w:rsidRPr="00012957" w:rsidRDefault="0000033F" w:rsidP="00012957">
      <w:pPr>
        <w:pStyle w:val="Transitional"/>
      </w:pPr>
      <w:r w:rsidRPr="00012957">
        <w:t>10</w:t>
      </w:r>
      <w:r w:rsidR="00F347D6" w:rsidRPr="00012957">
        <w:t xml:space="preserve">  Consents to appointment of replacement administrators of approved co</w:t>
      </w:r>
      <w:r w:rsidR="00012957">
        <w:noBreakHyphen/>
      </w:r>
      <w:r w:rsidR="00F347D6" w:rsidRPr="00012957">
        <w:t>regulatory arrangements</w:t>
      </w:r>
    </w:p>
    <w:p w:rsidR="00F347D6" w:rsidRPr="00012957" w:rsidRDefault="00F347D6" w:rsidP="00012957">
      <w:pPr>
        <w:pStyle w:val="Subitem"/>
      </w:pPr>
      <w:r w:rsidRPr="00012957">
        <w:t>(1)</w:t>
      </w:r>
      <w:r w:rsidRPr="00012957">
        <w:tab/>
        <w:t>This item applies if, before the repeal of the old Act:</w:t>
      </w:r>
    </w:p>
    <w:p w:rsidR="00F347D6" w:rsidRPr="00012957" w:rsidRDefault="00F347D6" w:rsidP="00012957">
      <w:pPr>
        <w:pStyle w:val="paragraph"/>
      </w:pPr>
      <w:r w:rsidRPr="00012957">
        <w:tab/>
        <w:t>(a)</w:t>
      </w:r>
      <w:r w:rsidRPr="00012957">
        <w:tab/>
        <w:t>the Minister consented under section</w:t>
      </w:r>
      <w:r w:rsidR="00012957" w:rsidRPr="00012957">
        <w:t> </w:t>
      </w:r>
      <w:r w:rsidRPr="00012957">
        <w:t>33 of that Act to the appointment of a person to replace the administrator of an approved co</w:t>
      </w:r>
      <w:r w:rsidR="00012957">
        <w:noBreakHyphen/>
      </w:r>
      <w:r w:rsidRPr="00012957">
        <w:t>regulatory arrangement; and</w:t>
      </w:r>
    </w:p>
    <w:p w:rsidR="00F347D6" w:rsidRPr="00012957" w:rsidRDefault="00F347D6" w:rsidP="00012957">
      <w:pPr>
        <w:pStyle w:val="paragraph"/>
      </w:pPr>
      <w:r w:rsidRPr="00012957">
        <w:tab/>
        <w:t>(b)</w:t>
      </w:r>
      <w:r w:rsidRPr="00012957">
        <w:tab/>
        <w:t>the appointment did not occur.</w:t>
      </w:r>
    </w:p>
    <w:p w:rsidR="00F347D6" w:rsidRPr="00012957" w:rsidRDefault="00F347D6" w:rsidP="00012957">
      <w:pPr>
        <w:pStyle w:val="Subitem"/>
      </w:pPr>
      <w:r w:rsidRPr="00012957">
        <w:t>(2)</w:t>
      </w:r>
      <w:r w:rsidRPr="00012957">
        <w:tab/>
        <w:t>The consent has effect as an approval of the appointment of the person under section</w:t>
      </w:r>
      <w:r w:rsidR="00012957" w:rsidRPr="00012957">
        <w:t> </w:t>
      </w:r>
      <w:r w:rsidR="0044371C" w:rsidRPr="00012957">
        <w:t>91</w:t>
      </w:r>
      <w:r w:rsidRPr="00012957">
        <w:t xml:space="preserve"> of the new Act.</w:t>
      </w:r>
    </w:p>
    <w:p w:rsidR="00F347D6" w:rsidRPr="00012957" w:rsidRDefault="0000033F" w:rsidP="00012957">
      <w:pPr>
        <w:pStyle w:val="Transitional"/>
      </w:pPr>
      <w:r w:rsidRPr="00012957">
        <w:t>11</w:t>
      </w:r>
      <w:r w:rsidR="00F347D6" w:rsidRPr="00012957">
        <w:t xml:space="preserve">  Continued effect of the </w:t>
      </w:r>
      <w:r w:rsidR="00F347D6" w:rsidRPr="00012957">
        <w:rPr>
          <w:i/>
        </w:rPr>
        <w:t>Product Stewardship (Televisions and Computers) Regulations</w:t>
      </w:r>
      <w:r w:rsidR="00012957" w:rsidRPr="00012957">
        <w:rPr>
          <w:i/>
        </w:rPr>
        <w:t> </w:t>
      </w:r>
      <w:r w:rsidR="00F347D6" w:rsidRPr="00012957">
        <w:rPr>
          <w:i/>
        </w:rPr>
        <w:t>2011</w:t>
      </w:r>
      <w:r w:rsidR="00F347D6" w:rsidRPr="00012957">
        <w:t xml:space="preserve"> for 2020</w:t>
      </w:r>
      <w:r w:rsidR="00012957">
        <w:noBreakHyphen/>
      </w:r>
      <w:r w:rsidR="00F347D6" w:rsidRPr="00012957">
        <w:t>21 financial year</w:t>
      </w:r>
    </w:p>
    <w:p w:rsidR="00F347D6" w:rsidRPr="00012957" w:rsidRDefault="00F347D6" w:rsidP="00012957">
      <w:pPr>
        <w:pStyle w:val="Subitem"/>
      </w:pPr>
      <w:r w:rsidRPr="00012957">
        <w:t>(1)</w:t>
      </w:r>
      <w:r w:rsidRPr="00012957">
        <w:tab/>
        <w:t xml:space="preserve">The </w:t>
      </w:r>
      <w:r w:rsidRPr="00012957">
        <w:rPr>
          <w:i/>
        </w:rPr>
        <w:t>Product Stewardship (Televisions and Computers) Regulations</w:t>
      </w:r>
      <w:r w:rsidR="00012957" w:rsidRPr="00012957">
        <w:rPr>
          <w:i/>
        </w:rPr>
        <w:t> </w:t>
      </w:r>
      <w:r w:rsidRPr="00012957">
        <w:rPr>
          <w:i/>
        </w:rPr>
        <w:t>2011</w:t>
      </w:r>
      <w:r w:rsidRPr="00012957">
        <w:t>, as in force immediately before the repeal of the old Act, continue to have effect in relation to the financial year ending on 30</w:t>
      </w:r>
      <w:r w:rsidR="00012957" w:rsidRPr="00012957">
        <w:t> </w:t>
      </w:r>
      <w:r w:rsidRPr="00012957">
        <w:t>June 2021 as if they were rules made for the</w:t>
      </w:r>
      <w:r w:rsidR="001B5ED6" w:rsidRPr="00012957">
        <w:t xml:space="preserve"> purposes of Part</w:t>
      </w:r>
      <w:r w:rsidR="00012957" w:rsidRPr="00012957">
        <w:t> </w:t>
      </w:r>
      <w:r w:rsidR="0044371C" w:rsidRPr="00012957">
        <w:t>4</w:t>
      </w:r>
      <w:r w:rsidR="001B5ED6" w:rsidRPr="00012957">
        <w:t xml:space="preserve"> of Chapter</w:t>
      </w:r>
      <w:r w:rsidR="00012957" w:rsidRPr="00012957">
        <w:t> </w:t>
      </w:r>
      <w:r w:rsidR="001B5ED6" w:rsidRPr="00012957">
        <w:t>3</w:t>
      </w:r>
      <w:r w:rsidRPr="00012957">
        <w:t xml:space="preserve"> of the new Act.</w:t>
      </w:r>
    </w:p>
    <w:p w:rsidR="00F347D6" w:rsidRPr="00012957" w:rsidRDefault="00F347D6" w:rsidP="00012957">
      <w:pPr>
        <w:pStyle w:val="Subitem"/>
      </w:pPr>
      <w:r w:rsidRPr="00012957">
        <w:t>(2)</w:t>
      </w:r>
      <w:r w:rsidRPr="00012957">
        <w:tab/>
        <w:t xml:space="preserve">However, the </w:t>
      </w:r>
      <w:r w:rsidRPr="00012957">
        <w:rPr>
          <w:i/>
        </w:rPr>
        <w:t>Product Stewardship (Televisions and Computers) Regulations</w:t>
      </w:r>
      <w:r w:rsidR="00012957" w:rsidRPr="00012957">
        <w:rPr>
          <w:i/>
        </w:rPr>
        <w:t> </w:t>
      </w:r>
      <w:r w:rsidRPr="00012957">
        <w:rPr>
          <w:i/>
        </w:rPr>
        <w:t>2011</w:t>
      </w:r>
      <w:r w:rsidRPr="00012957">
        <w:t xml:space="preserve"> continue to have effect under </w:t>
      </w:r>
      <w:proofErr w:type="spellStart"/>
      <w:r w:rsidR="00012957" w:rsidRPr="00012957">
        <w:t>subitem</w:t>
      </w:r>
      <w:proofErr w:type="spellEnd"/>
      <w:r w:rsidR="00012957" w:rsidRPr="00012957">
        <w:t> (</w:t>
      </w:r>
      <w:r w:rsidRPr="00012957">
        <w:t>1) as if:</w:t>
      </w:r>
    </w:p>
    <w:p w:rsidR="00F347D6" w:rsidRPr="00012957" w:rsidRDefault="00F347D6" w:rsidP="00012957">
      <w:pPr>
        <w:pStyle w:val="paragraph"/>
      </w:pPr>
      <w:r w:rsidRPr="00012957">
        <w:tab/>
        <w:t>(a)</w:t>
      </w:r>
      <w:r w:rsidRPr="00012957">
        <w:tab/>
        <w:t>regulations</w:t>
      </w:r>
      <w:r w:rsidR="00012957" w:rsidRPr="00012957">
        <w:t> </w:t>
      </w:r>
      <w:r w:rsidRPr="00012957">
        <w:t>1.05 and 2.04 and Part</w:t>
      </w:r>
      <w:r w:rsidR="00012957" w:rsidRPr="00012957">
        <w:t> </w:t>
      </w:r>
      <w:r w:rsidRPr="00012957">
        <w:t>6 were omitted; and</w:t>
      </w:r>
    </w:p>
    <w:p w:rsidR="00F347D6" w:rsidRPr="00012957" w:rsidRDefault="00F347D6" w:rsidP="00012957">
      <w:pPr>
        <w:pStyle w:val="paragraph"/>
      </w:pPr>
      <w:r w:rsidRPr="00012957">
        <w:tab/>
        <w:t>(b)</w:t>
      </w:r>
      <w:r w:rsidRPr="00012957">
        <w:tab/>
        <w:t>regulations</w:t>
      </w:r>
      <w:r w:rsidR="00012957" w:rsidRPr="00012957">
        <w:t> </w:t>
      </w:r>
      <w:r w:rsidRPr="00012957">
        <w:t>5.01, 5.02, 5.08, 5.13 and 5.15 did not set out civil penalties; and</w:t>
      </w:r>
    </w:p>
    <w:p w:rsidR="00F347D6" w:rsidRPr="00012957" w:rsidRDefault="00F347D6" w:rsidP="00012957">
      <w:pPr>
        <w:pStyle w:val="paragraph"/>
      </w:pPr>
      <w:r w:rsidRPr="00012957">
        <w:tab/>
        <w:t>(c)</w:t>
      </w:r>
      <w:r w:rsidRPr="00012957">
        <w:tab/>
        <w:t>a reference to a provision of the old Act mentioned in column 1 of an item of the following table were a reference to the provision of the new Act mentioned in column 2 of that item.</w:t>
      </w:r>
    </w:p>
    <w:p w:rsidR="00F347D6" w:rsidRPr="00012957" w:rsidRDefault="00F347D6" w:rsidP="0001295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347D6" w:rsidRPr="00012957" w:rsidTr="00F02ACF">
        <w:trPr>
          <w:tblHeader/>
        </w:trPr>
        <w:tc>
          <w:tcPr>
            <w:tcW w:w="7086" w:type="dxa"/>
            <w:gridSpan w:val="3"/>
            <w:tcBorders>
              <w:top w:val="single" w:sz="12" w:space="0" w:color="auto"/>
              <w:bottom w:val="single" w:sz="6" w:space="0" w:color="auto"/>
            </w:tcBorders>
            <w:shd w:val="clear" w:color="auto" w:fill="auto"/>
          </w:tcPr>
          <w:p w:rsidR="00F347D6" w:rsidRPr="00012957" w:rsidRDefault="00F347D6" w:rsidP="00012957">
            <w:pPr>
              <w:pStyle w:val="TableHeading"/>
            </w:pPr>
            <w:r w:rsidRPr="00012957">
              <w:t>References to provisions</w:t>
            </w:r>
          </w:p>
        </w:tc>
      </w:tr>
      <w:tr w:rsidR="00F347D6" w:rsidRPr="00012957" w:rsidTr="00F02ACF">
        <w:trPr>
          <w:tblHeader/>
        </w:trPr>
        <w:tc>
          <w:tcPr>
            <w:tcW w:w="714" w:type="dxa"/>
            <w:tcBorders>
              <w:top w:val="single" w:sz="6" w:space="0" w:color="auto"/>
              <w:bottom w:val="single" w:sz="12" w:space="0" w:color="auto"/>
            </w:tcBorders>
            <w:shd w:val="clear" w:color="auto" w:fill="auto"/>
          </w:tcPr>
          <w:p w:rsidR="00F347D6" w:rsidRPr="00012957" w:rsidRDefault="00F347D6" w:rsidP="00012957">
            <w:pPr>
              <w:pStyle w:val="TableHeading"/>
            </w:pPr>
            <w:r w:rsidRPr="00012957">
              <w:t>Item</w:t>
            </w:r>
          </w:p>
        </w:tc>
        <w:tc>
          <w:tcPr>
            <w:tcW w:w="3186" w:type="dxa"/>
            <w:tcBorders>
              <w:top w:val="single" w:sz="6" w:space="0" w:color="auto"/>
              <w:bottom w:val="single" w:sz="12" w:space="0" w:color="auto"/>
            </w:tcBorders>
            <w:shd w:val="clear" w:color="auto" w:fill="auto"/>
          </w:tcPr>
          <w:p w:rsidR="00F347D6" w:rsidRPr="00012957" w:rsidRDefault="002B27C8" w:rsidP="00012957">
            <w:pPr>
              <w:pStyle w:val="TableHeading"/>
            </w:pPr>
            <w:r w:rsidRPr="00012957">
              <w:t>Column 1</w:t>
            </w:r>
            <w:r w:rsidRPr="00012957">
              <w:br/>
            </w:r>
            <w:r w:rsidR="00F347D6" w:rsidRPr="00012957">
              <w:t>Provision of the old Act</w:t>
            </w:r>
          </w:p>
        </w:tc>
        <w:tc>
          <w:tcPr>
            <w:tcW w:w="3186" w:type="dxa"/>
            <w:tcBorders>
              <w:top w:val="single" w:sz="6" w:space="0" w:color="auto"/>
              <w:bottom w:val="single" w:sz="12" w:space="0" w:color="auto"/>
            </w:tcBorders>
            <w:shd w:val="clear" w:color="auto" w:fill="auto"/>
          </w:tcPr>
          <w:p w:rsidR="00F347D6" w:rsidRPr="00012957" w:rsidRDefault="002B27C8" w:rsidP="00012957">
            <w:pPr>
              <w:pStyle w:val="TableHeading"/>
            </w:pPr>
            <w:r w:rsidRPr="00012957">
              <w:t>Column 2</w:t>
            </w:r>
            <w:r w:rsidRPr="00012957">
              <w:br/>
            </w:r>
            <w:r w:rsidR="00F347D6" w:rsidRPr="00012957">
              <w:t>Provision of the new Act</w:t>
            </w:r>
          </w:p>
        </w:tc>
      </w:tr>
      <w:tr w:rsidR="00F347D6" w:rsidRPr="00012957" w:rsidTr="00F02ACF">
        <w:tc>
          <w:tcPr>
            <w:tcW w:w="714" w:type="dxa"/>
            <w:tcBorders>
              <w:top w:val="single" w:sz="12" w:space="0" w:color="auto"/>
            </w:tcBorders>
            <w:shd w:val="clear" w:color="auto" w:fill="auto"/>
          </w:tcPr>
          <w:p w:rsidR="00F347D6" w:rsidRPr="00012957" w:rsidRDefault="00F347D6" w:rsidP="00012957">
            <w:pPr>
              <w:pStyle w:val="Tabletext"/>
            </w:pPr>
            <w:r w:rsidRPr="00012957">
              <w:t>1</w:t>
            </w:r>
          </w:p>
        </w:tc>
        <w:tc>
          <w:tcPr>
            <w:tcW w:w="3186" w:type="dxa"/>
            <w:tcBorders>
              <w:top w:val="single" w:sz="12" w:space="0" w:color="auto"/>
            </w:tcBorders>
            <w:shd w:val="clear" w:color="auto" w:fill="auto"/>
          </w:tcPr>
          <w:p w:rsidR="00F347D6" w:rsidRPr="00012957" w:rsidRDefault="00F347D6" w:rsidP="00012957">
            <w:pPr>
              <w:pStyle w:val="Tabletext"/>
            </w:pPr>
            <w:r w:rsidRPr="00012957">
              <w:t>Subsection</w:t>
            </w:r>
            <w:r w:rsidR="00012957" w:rsidRPr="00012957">
              <w:t> </w:t>
            </w:r>
            <w:r w:rsidRPr="00012957">
              <w:t>19(1)</w:t>
            </w:r>
          </w:p>
        </w:tc>
        <w:tc>
          <w:tcPr>
            <w:tcW w:w="3186" w:type="dxa"/>
            <w:tcBorders>
              <w:top w:val="single" w:sz="12" w:space="0" w:color="auto"/>
            </w:tcBorders>
            <w:shd w:val="clear" w:color="auto" w:fill="auto"/>
          </w:tcPr>
          <w:p w:rsidR="00F347D6" w:rsidRPr="00012957" w:rsidRDefault="0044371C" w:rsidP="00012957">
            <w:pPr>
              <w:pStyle w:val="Tabletext"/>
            </w:pPr>
            <w:r w:rsidRPr="00012957">
              <w:t>Subsection</w:t>
            </w:r>
            <w:r w:rsidR="00012957" w:rsidRPr="00012957">
              <w:t> </w:t>
            </w:r>
            <w:r w:rsidRPr="00012957">
              <w:t>77</w:t>
            </w:r>
            <w:r w:rsidR="00F347D6" w:rsidRPr="00012957">
              <w:t>(1)</w:t>
            </w:r>
          </w:p>
        </w:tc>
      </w:tr>
      <w:tr w:rsidR="00F347D6" w:rsidRPr="00012957" w:rsidTr="00F02ACF">
        <w:tc>
          <w:tcPr>
            <w:tcW w:w="714" w:type="dxa"/>
            <w:shd w:val="clear" w:color="auto" w:fill="auto"/>
          </w:tcPr>
          <w:p w:rsidR="00F347D6" w:rsidRPr="00012957" w:rsidRDefault="00F347D6" w:rsidP="00012957">
            <w:pPr>
              <w:pStyle w:val="Tabletext"/>
            </w:pPr>
            <w:r w:rsidRPr="00012957">
              <w:t>2</w:t>
            </w:r>
          </w:p>
        </w:tc>
        <w:tc>
          <w:tcPr>
            <w:tcW w:w="3186" w:type="dxa"/>
            <w:shd w:val="clear" w:color="auto" w:fill="auto"/>
          </w:tcPr>
          <w:p w:rsidR="00F347D6" w:rsidRPr="00012957" w:rsidRDefault="00F347D6" w:rsidP="00012957">
            <w:pPr>
              <w:pStyle w:val="Tabletext"/>
            </w:pPr>
            <w:r w:rsidRPr="00012957">
              <w:t>Section</w:t>
            </w:r>
            <w:r w:rsidR="00012957" w:rsidRPr="00012957">
              <w:t> </w:t>
            </w:r>
            <w:r w:rsidRPr="00012957">
              <w:t>21</w:t>
            </w:r>
          </w:p>
        </w:tc>
        <w:tc>
          <w:tcPr>
            <w:tcW w:w="3186" w:type="dxa"/>
            <w:shd w:val="clear" w:color="auto" w:fill="auto"/>
          </w:tcPr>
          <w:p w:rsidR="00F347D6" w:rsidRPr="00012957" w:rsidRDefault="0044371C" w:rsidP="00012957">
            <w:pPr>
              <w:pStyle w:val="Tabletext"/>
            </w:pPr>
            <w:r w:rsidRPr="00012957">
              <w:t>Section</w:t>
            </w:r>
            <w:r w:rsidR="00012957" w:rsidRPr="00012957">
              <w:t> </w:t>
            </w:r>
            <w:r w:rsidRPr="00012957">
              <w:t>79</w:t>
            </w:r>
          </w:p>
        </w:tc>
      </w:tr>
      <w:tr w:rsidR="00F347D6" w:rsidRPr="00012957" w:rsidTr="00F02ACF">
        <w:tc>
          <w:tcPr>
            <w:tcW w:w="714" w:type="dxa"/>
            <w:shd w:val="clear" w:color="auto" w:fill="auto"/>
          </w:tcPr>
          <w:p w:rsidR="00F347D6" w:rsidRPr="00012957" w:rsidRDefault="00F347D6" w:rsidP="00012957">
            <w:pPr>
              <w:pStyle w:val="Tabletext"/>
            </w:pPr>
            <w:r w:rsidRPr="00012957">
              <w:t>3</w:t>
            </w:r>
          </w:p>
        </w:tc>
        <w:tc>
          <w:tcPr>
            <w:tcW w:w="3186" w:type="dxa"/>
            <w:shd w:val="clear" w:color="auto" w:fill="auto"/>
          </w:tcPr>
          <w:p w:rsidR="00F347D6" w:rsidRPr="00012957" w:rsidRDefault="00F347D6" w:rsidP="00012957">
            <w:pPr>
              <w:pStyle w:val="Tabletext"/>
            </w:pPr>
            <w:r w:rsidRPr="00012957">
              <w:t>Subsection</w:t>
            </w:r>
            <w:r w:rsidR="00012957" w:rsidRPr="00012957">
              <w:t> </w:t>
            </w:r>
            <w:r w:rsidRPr="00012957">
              <w:t>22(1)</w:t>
            </w:r>
          </w:p>
        </w:tc>
        <w:tc>
          <w:tcPr>
            <w:tcW w:w="3186" w:type="dxa"/>
            <w:shd w:val="clear" w:color="auto" w:fill="auto"/>
          </w:tcPr>
          <w:p w:rsidR="00F347D6" w:rsidRPr="00012957" w:rsidRDefault="0044371C" w:rsidP="00012957">
            <w:pPr>
              <w:pStyle w:val="Tabletext"/>
            </w:pPr>
            <w:r w:rsidRPr="00012957">
              <w:t>Subsection</w:t>
            </w:r>
            <w:r w:rsidR="00012957" w:rsidRPr="00012957">
              <w:t> </w:t>
            </w:r>
            <w:r w:rsidR="00F347D6" w:rsidRPr="00012957">
              <w:t>8</w:t>
            </w:r>
            <w:r w:rsidRPr="00012957">
              <w:t>0</w:t>
            </w:r>
            <w:r w:rsidR="00F347D6" w:rsidRPr="00012957">
              <w:t>(1)</w:t>
            </w:r>
          </w:p>
        </w:tc>
      </w:tr>
      <w:tr w:rsidR="00F347D6" w:rsidRPr="00012957" w:rsidTr="00F02ACF">
        <w:tc>
          <w:tcPr>
            <w:tcW w:w="714" w:type="dxa"/>
            <w:shd w:val="clear" w:color="auto" w:fill="auto"/>
          </w:tcPr>
          <w:p w:rsidR="00F347D6" w:rsidRPr="00012957" w:rsidRDefault="00F347D6" w:rsidP="00012957">
            <w:pPr>
              <w:pStyle w:val="Tabletext"/>
            </w:pPr>
            <w:r w:rsidRPr="00012957">
              <w:t>4</w:t>
            </w:r>
          </w:p>
        </w:tc>
        <w:tc>
          <w:tcPr>
            <w:tcW w:w="3186" w:type="dxa"/>
            <w:shd w:val="clear" w:color="auto" w:fill="auto"/>
          </w:tcPr>
          <w:p w:rsidR="00F347D6" w:rsidRPr="00012957" w:rsidRDefault="00F347D6" w:rsidP="00012957">
            <w:pPr>
              <w:pStyle w:val="Tabletext"/>
            </w:pPr>
            <w:r w:rsidRPr="00012957">
              <w:t>Paragraph 24(1)(a)</w:t>
            </w:r>
          </w:p>
        </w:tc>
        <w:tc>
          <w:tcPr>
            <w:tcW w:w="3186" w:type="dxa"/>
            <w:shd w:val="clear" w:color="auto" w:fill="auto"/>
          </w:tcPr>
          <w:p w:rsidR="00F347D6" w:rsidRPr="00012957" w:rsidRDefault="00F347D6" w:rsidP="00012957">
            <w:pPr>
              <w:pStyle w:val="Tabletext"/>
            </w:pPr>
            <w:r w:rsidRPr="00012957">
              <w:t>Section</w:t>
            </w:r>
            <w:r w:rsidR="00012957" w:rsidRPr="00012957">
              <w:t> </w:t>
            </w:r>
            <w:r w:rsidR="007D14A8" w:rsidRPr="00012957">
              <w:t>142</w:t>
            </w:r>
          </w:p>
        </w:tc>
      </w:tr>
      <w:tr w:rsidR="00F347D6" w:rsidRPr="00012957" w:rsidTr="00F02ACF">
        <w:tc>
          <w:tcPr>
            <w:tcW w:w="714" w:type="dxa"/>
            <w:tcBorders>
              <w:bottom w:val="single" w:sz="2" w:space="0" w:color="auto"/>
            </w:tcBorders>
            <w:shd w:val="clear" w:color="auto" w:fill="auto"/>
          </w:tcPr>
          <w:p w:rsidR="00F347D6" w:rsidRPr="00012957" w:rsidRDefault="00F347D6" w:rsidP="00012957">
            <w:pPr>
              <w:pStyle w:val="Tabletext"/>
            </w:pPr>
            <w:r w:rsidRPr="00012957">
              <w:t>5</w:t>
            </w:r>
          </w:p>
        </w:tc>
        <w:tc>
          <w:tcPr>
            <w:tcW w:w="3186" w:type="dxa"/>
            <w:tcBorders>
              <w:bottom w:val="single" w:sz="2" w:space="0" w:color="auto"/>
            </w:tcBorders>
            <w:shd w:val="clear" w:color="auto" w:fill="auto"/>
          </w:tcPr>
          <w:p w:rsidR="00F347D6" w:rsidRPr="00012957" w:rsidRDefault="00F347D6" w:rsidP="00012957">
            <w:pPr>
              <w:pStyle w:val="Tabletext"/>
            </w:pPr>
            <w:r w:rsidRPr="00012957">
              <w:t>Paragraph 24(1)(b)</w:t>
            </w:r>
          </w:p>
        </w:tc>
        <w:tc>
          <w:tcPr>
            <w:tcW w:w="3186" w:type="dxa"/>
            <w:tcBorders>
              <w:bottom w:val="single" w:sz="2" w:space="0" w:color="auto"/>
            </w:tcBorders>
            <w:shd w:val="clear" w:color="auto" w:fill="auto"/>
          </w:tcPr>
          <w:p w:rsidR="00F347D6" w:rsidRPr="00012957" w:rsidRDefault="00F347D6" w:rsidP="00012957">
            <w:pPr>
              <w:pStyle w:val="Tabletext"/>
            </w:pPr>
            <w:r w:rsidRPr="00012957">
              <w:t>Section</w:t>
            </w:r>
            <w:r w:rsidR="00012957" w:rsidRPr="00012957">
              <w:t> </w:t>
            </w:r>
            <w:r w:rsidRPr="00012957">
              <w:t>8</w:t>
            </w:r>
            <w:r w:rsidR="0044371C" w:rsidRPr="00012957">
              <w:t>3</w:t>
            </w:r>
          </w:p>
        </w:tc>
      </w:tr>
      <w:tr w:rsidR="00F347D6" w:rsidRPr="00012957" w:rsidTr="00F02ACF">
        <w:tc>
          <w:tcPr>
            <w:tcW w:w="714" w:type="dxa"/>
            <w:tcBorders>
              <w:top w:val="single" w:sz="2" w:space="0" w:color="auto"/>
              <w:bottom w:val="single" w:sz="12" w:space="0" w:color="auto"/>
            </w:tcBorders>
            <w:shd w:val="clear" w:color="auto" w:fill="auto"/>
          </w:tcPr>
          <w:p w:rsidR="00F347D6" w:rsidRPr="00012957" w:rsidRDefault="00F347D6" w:rsidP="00012957">
            <w:pPr>
              <w:pStyle w:val="Tabletext"/>
            </w:pPr>
            <w:r w:rsidRPr="00012957">
              <w:t>6</w:t>
            </w:r>
          </w:p>
        </w:tc>
        <w:tc>
          <w:tcPr>
            <w:tcW w:w="3186" w:type="dxa"/>
            <w:tcBorders>
              <w:top w:val="single" w:sz="2" w:space="0" w:color="auto"/>
              <w:bottom w:val="single" w:sz="12" w:space="0" w:color="auto"/>
            </w:tcBorders>
            <w:shd w:val="clear" w:color="auto" w:fill="auto"/>
          </w:tcPr>
          <w:p w:rsidR="00F347D6" w:rsidRPr="00012957" w:rsidRDefault="00F347D6" w:rsidP="00012957">
            <w:pPr>
              <w:pStyle w:val="Tabletext"/>
            </w:pPr>
            <w:r w:rsidRPr="00012957">
              <w:t>Subsection</w:t>
            </w:r>
            <w:r w:rsidR="00012957" w:rsidRPr="00012957">
              <w:t> </w:t>
            </w:r>
            <w:r w:rsidRPr="00012957">
              <w:t>24(4)</w:t>
            </w:r>
          </w:p>
        </w:tc>
        <w:tc>
          <w:tcPr>
            <w:tcW w:w="3186" w:type="dxa"/>
            <w:tcBorders>
              <w:top w:val="single" w:sz="2" w:space="0" w:color="auto"/>
              <w:bottom w:val="single" w:sz="12" w:space="0" w:color="auto"/>
            </w:tcBorders>
            <w:shd w:val="clear" w:color="auto" w:fill="auto"/>
          </w:tcPr>
          <w:p w:rsidR="00F347D6" w:rsidRPr="00012957" w:rsidRDefault="00F347D6" w:rsidP="00012957">
            <w:pPr>
              <w:pStyle w:val="Tabletext"/>
            </w:pPr>
            <w:r w:rsidRPr="00012957">
              <w:t>Section</w:t>
            </w:r>
            <w:r w:rsidR="00012957" w:rsidRPr="00012957">
              <w:t> </w:t>
            </w:r>
            <w:r w:rsidRPr="00012957">
              <w:t>8</w:t>
            </w:r>
            <w:r w:rsidR="0044371C" w:rsidRPr="00012957">
              <w:t>3</w:t>
            </w:r>
          </w:p>
        </w:tc>
      </w:tr>
    </w:tbl>
    <w:p w:rsidR="00F347D6" w:rsidRPr="00012957" w:rsidRDefault="00F347D6" w:rsidP="00012957">
      <w:pPr>
        <w:pStyle w:val="notemargin"/>
      </w:pPr>
      <w:r w:rsidRPr="00012957">
        <w:t>Note:</w:t>
      </w:r>
      <w:r w:rsidRPr="00012957">
        <w:tab/>
        <w:t>Regulations</w:t>
      </w:r>
      <w:r w:rsidR="00012957" w:rsidRPr="00012957">
        <w:t> </w:t>
      </w:r>
      <w:r w:rsidRPr="00012957">
        <w:t xml:space="preserve">5.01, 5.02, 5.08, 5.13 and 5.15 </w:t>
      </w:r>
      <w:r w:rsidR="00A741A7" w:rsidRPr="00012957">
        <w:t xml:space="preserve">of the </w:t>
      </w:r>
      <w:r w:rsidR="00A741A7" w:rsidRPr="00012957">
        <w:rPr>
          <w:i/>
        </w:rPr>
        <w:t>Product Stewardship (Televisions and Computers) Regulations</w:t>
      </w:r>
      <w:r w:rsidR="00012957" w:rsidRPr="00012957">
        <w:rPr>
          <w:i/>
        </w:rPr>
        <w:t> </w:t>
      </w:r>
      <w:r w:rsidR="00A741A7" w:rsidRPr="00012957">
        <w:rPr>
          <w:i/>
        </w:rPr>
        <w:t>2011</w:t>
      </w:r>
      <w:r w:rsidR="00A741A7" w:rsidRPr="00012957">
        <w:t xml:space="preserve"> </w:t>
      </w:r>
      <w:r w:rsidRPr="00012957">
        <w:t>set out requirements contravention of which will be punishable as an offence or by a civil penalty because of section</w:t>
      </w:r>
      <w:r w:rsidR="00012957" w:rsidRPr="00012957">
        <w:t> </w:t>
      </w:r>
      <w:r w:rsidRPr="00012957">
        <w:t>8</w:t>
      </w:r>
      <w:r w:rsidR="0044371C" w:rsidRPr="00012957">
        <w:t>3</w:t>
      </w:r>
      <w:r w:rsidRPr="00012957">
        <w:t xml:space="preserve"> or </w:t>
      </w:r>
      <w:r w:rsidR="007D14A8" w:rsidRPr="00012957">
        <w:t>142</w:t>
      </w:r>
      <w:r w:rsidRPr="00012957">
        <w:t xml:space="preserve"> of the new Act.</w:t>
      </w:r>
    </w:p>
    <w:p w:rsidR="00F347D6" w:rsidRPr="00012957" w:rsidRDefault="00F347D6" w:rsidP="00012957">
      <w:pPr>
        <w:pStyle w:val="Subitem"/>
      </w:pPr>
      <w:r w:rsidRPr="00012957">
        <w:t>(3)</w:t>
      </w:r>
      <w:r w:rsidRPr="00012957">
        <w:tab/>
        <w:t>To avoid doubt, the annual report required by regulation</w:t>
      </w:r>
      <w:r w:rsidR="00012957" w:rsidRPr="00012957">
        <w:t> </w:t>
      </w:r>
      <w:r w:rsidRPr="00012957">
        <w:t xml:space="preserve">5.13 of the </w:t>
      </w:r>
      <w:r w:rsidRPr="00012957">
        <w:rPr>
          <w:i/>
        </w:rPr>
        <w:t>Product Stewardship (Televisions and Computers) Regulations</w:t>
      </w:r>
      <w:r w:rsidR="00012957" w:rsidRPr="00012957">
        <w:rPr>
          <w:i/>
        </w:rPr>
        <w:t> </w:t>
      </w:r>
      <w:r w:rsidRPr="00012957">
        <w:rPr>
          <w:i/>
        </w:rPr>
        <w:t>2011</w:t>
      </w:r>
      <w:r w:rsidRPr="00012957">
        <w:t xml:space="preserve"> for the financial year ending on 30</w:t>
      </w:r>
      <w:r w:rsidR="00012957" w:rsidRPr="00012957">
        <w:t> </w:t>
      </w:r>
      <w:r w:rsidRPr="00012957">
        <w:t>June 2021 must be given to the Minister by 30</w:t>
      </w:r>
      <w:r w:rsidR="00012957" w:rsidRPr="00012957">
        <w:t> </w:t>
      </w:r>
      <w:r w:rsidRPr="00012957">
        <w:t>October 2021.</w:t>
      </w:r>
    </w:p>
    <w:p w:rsidR="00F347D6" w:rsidRPr="00012957" w:rsidRDefault="00F347D6" w:rsidP="00012957">
      <w:pPr>
        <w:pStyle w:val="notemargin"/>
      </w:pPr>
      <w:r w:rsidRPr="00012957">
        <w:t>Note:</w:t>
      </w:r>
      <w:r w:rsidRPr="00012957">
        <w:tab/>
        <w:t>Regulation</w:t>
      </w:r>
      <w:r w:rsidR="00012957" w:rsidRPr="00012957">
        <w:t> </w:t>
      </w:r>
      <w:r w:rsidRPr="00012957">
        <w:t xml:space="preserve">5.15 of the </w:t>
      </w:r>
      <w:r w:rsidRPr="00012957">
        <w:rPr>
          <w:i/>
        </w:rPr>
        <w:t>Product Stewardship (Televisions and Computers) Regulations</w:t>
      </w:r>
      <w:r w:rsidR="00012957" w:rsidRPr="00012957">
        <w:rPr>
          <w:i/>
        </w:rPr>
        <w:t> </w:t>
      </w:r>
      <w:r w:rsidRPr="00012957">
        <w:rPr>
          <w:i/>
        </w:rPr>
        <w:t>2011</w:t>
      </w:r>
      <w:r w:rsidRPr="00012957">
        <w:t xml:space="preserve"> requires the audit report for that financial year to be given at the same time as the annual report.</w:t>
      </w:r>
    </w:p>
    <w:p w:rsidR="00F347D6" w:rsidRPr="00012957" w:rsidRDefault="00F347D6" w:rsidP="00012957">
      <w:pPr>
        <w:pStyle w:val="Subitem"/>
      </w:pPr>
      <w:r w:rsidRPr="00012957">
        <w:t>(4)</w:t>
      </w:r>
      <w:r w:rsidRPr="00012957">
        <w:tab/>
        <w:t xml:space="preserve">The </w:t>
      </w:r>
      <w:r w:rsidRPr="00012957">
        <w:rPr>
          <w:i/>
        </w:rPr>
        <w:t>Product Stewardship (Televisions and Computers) Regulations</w:t>
      </w:r>
      <w:r w:rsidR="00012957" w:rsidRPr="00012957">
        <w:rPr>
          <w:i/>
        </w:rPr>
        <w:t> </w:t>
      </w:r>
      <w:r w:rsidRPr="00012957">
        <w:rPr>
          <w:i/>
        </w:rPr>
        <w:t>2011</w:t>
      </w:r>
      <w:r w:rsidRPr="00012957">
        <w:t xml:space="preserve">, as they have effect under </w:t>
      </w:r>
      <w:proofErr w:type="spellStart"/>
      <w:r w:rsidR="00012957" w:rsidRPr="00012957">
        <w:t>subitem</w:t>
      </w:r>
      <w:proofErr w:type="spellEnd"/>
      <w:r w:rsidR="00012957" w:rsidRPr="00012957">
        <w:t> (</w:t>
      </w:r>
      <w:r w:rsidRPr="00012957">
        <w:t>1), are repealed at the start of 31</w:t>
      </w:r>
      <w:r w:rsidR="00012957" w:rsidRPr="00012957">
        <w:t> </w:t>
      </w:r>
      <w:r w:rsidRPr="00012957">
        <w:t>October 2021.</w:t>
      </w:r>
    </w:p>
    <w:p w:rsidR="00F347D6" w:rsidRPr="00012957" w:rsidRDefault="00F347D6" w:rsidP="00012957">
      <w:pPr>
        <w:pStyle w:val="ActHead7"/>
        <w:pageBreakBefore/>
      </w:pPr>
      <w:bookmarkStart w:id="17" w:name="_Toc59107659"/>
      <w:r w:rsidRPr="000217EA">
        <w:rPr>
          <w:rStyle w:val="CharAmPartNo"/>
        </w:rPr>
        <w:t>Part</w:t>
      </w:r>
      <w:r w:rsidR="00012957" w:rsidRPr="000217EA">
        <w:rPr>
          <w:rStyle w:val="CharAmPartNo"/>
        </w:rPr>
        <w:t> </w:t>
      </w:r>
      <w:r w:rsidRPr="000217EA">
        <w:rPr>
          <w:rStyle w:val="CharAmPartNo"/>
        </w:rPr>
        <w:t>4</w:t>
      </w:r>
      <w:r w:rsidRPr="00012957">
        <w:t>—</w:t>
      </w:r>
      <w:r w:rsidRPr="000217EA">
        <w:rPr>
          <w:rStyle w:val="CharAmPartText"/>
        </w:rPr>
        <w:t>Minister’s priority list</w:t>
      </w:r>
      <w:bookmarkEnd w:id="17"/>
    </w:p>
    <w:p w:rsidR="00F347D6" w:rsidRPr="00012957" w:rsidRDefault="0000033F" w:rsidP="00012957">
      <w:pPr>
        <w:pStyle w:val="Transitional"/>
      </w:pPr>
      <w:r w:rsidRPr="00012957">
        <w:t>12</w:t>
      </w:r>
      <w:r w:rsidR="00F347D6" w:rsidRPr="00012957">
        <w:t xml:space="preserve">  Products listed under section</w:t>
      </w:r>
      <w:r w:rsidR="00012957" w:rsidRPr="00012957">
        <w:t> </w:t>
      </w:r>
      <w:r w:rsidR="00F347D6" w:rsidRPr="00012957">
        <w:t>108A of the old Act</w:t>
      </w:r>
    </w:p>
    <w:p w:rsidR="00F347D6" w:rsidRPr="00012957" w:rsidRDefault="00193DD7" w:rsidP="00012957">
      <w:pPr>
        <w:pStyle w:val="Subitem"/>
      </w:pPr>
      <w:r w:rsidRPr="00012957">
        <w:t>(1)</w:t>
      </w:r>
      <w:r w:rsidRPr="00012957">
        <w:tab/>
      </w:r>
      <w:r w:rsidR="0044371C" w:rsidRPr="00012957">
        <w:t>Subparagraphs</w:t>
      </w:r>
      <w:r w:rsidR="00012957" w:rsidRPr="00012957">
        <w:t> </w:t>
      </w:r>
      <w:r w:rsidR="0044371C" w:rsidRPr="00012957">
        <w:t>77</w:t>
      </w:r>
      <w:r w:rsidR="00F347D6" w:rsidRPr="00012957">
        <w:t>(3)(c)(</w:t>
      </w:r>
      <w:proofErr w:type="spellStart"/>
      <w:r w:rsidR="00F347D6" w:rsidRPr="00012957">
        <w:t>i</w:t>
      </w:r>
      <w:proofErr w:type="spellEnd"/>
      <w:r w:rsidR="00F347D6" w:rsidRPr="00012957">
        <w:t>) and 9</w:t>
      </w:r>
      <w:r w:rsidR="0044371C" w:rsidRPr="00012957">
        <w:t>3</w:t>
      </w:r>
      <w:r w:rsidR="00F347D6" w:rsidRPr="00012957">
        <w:t>(1)(d)(</w:t>
      </w:r>
      <w:proofErr w:type="spellStart"/>
      <w:r w:rsidR="00F347D6" w:rsidRPr="00012957">
        <w:t>i</w:t>
      </w:r>
      <w:proofErr w:type="spellEnd"/>
      <w:r w:rsidR="00F347D6" w:rsidRPr="00012957">
        <w:t xml:space="preserve">) of the new Act have effect as if a product included in the list (the </w:t>
      </w:r>
      <w:r w:rsidR="00F347D6" w:rsidRPr="00012957">
        <w:rPr>
          <w:b/>
          <w:i/>
        </w:rPr>
        <w:t>old list</w:t>
      </w:r>
      <w:r w:rsidR="00F347D6" w:rsidRPr="00012957">
        <w:t>) most recently published under section</w:t>
      </w:r>
      <w:r w:rsidR="00012957" w:rsidRPr="00012957">
        <w:t> </w:t>
      </w:r>
      <w:r w:rsidR="00F347D6" w:rsidRPr="00012957">
        <w:t>108A of the old Act before the repeal of th</w:t>
      </w:r>
      <w:r w:rsidR="009C1EA7" w:rsidRPr="00012957">
        <w:t xml:space="preserve">e old </w:t>
      </w:r>
      <w:r w:rsidR="00F347D6" w:rsidRPr="00012957">
        <w:t>Act had been notified by being included in a Minister’s priority list when the old list was published.</w:t>
      </w:r>
    </w:p>
    <w:p w:rsidR="00193DD7" w:rsidRPr="00012957" w:rsidRDefault="00193DD7" w:rsidP="00012957">
      <w:pPr>
        <w:pStyle w:val="Subitem"/>
      </w:pPr>
      <w:r w:rsidRPr="00012957">
        <w:t>(2)</w:t>
      </w:r>
      <w:r w:rsidRPr="00012957">
        <w:tab/>
        <w:t xml:space="preserve">Despite paragraphs </w:t>
      </w:r>
      <w:r w:rsidR="0044371C" w:rsidRPr="00012957">
        <w:t>67</w:t>
      </w:r>
      <w:r w:rsidRPr="00012957">
        <w:t>(1)(</w:t>
      </w:r>
      <w:r w:rsidR="006F388F" w:rsidRPr="00012957">
        <w:t xml:space="preserve">c) and (d) of the new Act, the first Minister’s priority list published before the end of the first financial year to end after the commencement of those paragraphs need not include recommendations for actions and times relating to products that were </w:t>
      </w:r>
      <w:r w:rsidR="007C0F40" w:rsidRPr="00012957">
        <w:t xml:space="preserve">included </w:t>
      </w:r>
      <w:r w:rsidR="006F388F" w:rsidRPr="00012957">
        <w:t>in the old list.</w:t>
      </w:r>
    </w:p>
    <w:p w:rsidR="00F347D6" w:rsidRPr="00012957" w:rsidRDefault="00F347D6" w:rsidP="00012957">
      <w:pPr>
        <w:pStyle w:val="ActHead7"/>
        <w:pageBreakBefore/>
      </w:pPr>
      <w:bookmarkStart w:id="18" w:name="_Toc59107660"/>
      <w:r w:rsidRPr="000217EA">
        <w:rPr>
          <w:rStyle w:val="CharAmPartNo"/>
        </w:rPr>
        <w:t>Part</w:t>
      </w:r>
      <w:r w:rsidR="00012957" w:rsidRPr="000217EA">
        <w:rPr>
          <w:rStyle w:val="CharAmPartNo"/>
        </w:rPr>
        <w:t> </w:t>
      </w:r>
      <w:r w:rsidRPr="000217EA">
        <w:rPr>
          <w:rStyle w:val="CharAmPartNo"/>
        </w:rPr>
        <w:t>5</w:t>
      </w:r>
      <w:r w:rsidRPr="00012957">
        <w:t>—</w:t>
      </w:r>
      <w:r w:rsidRPr="000217EA">
        <w:rPr>
          <w:rStyle w:val="CharAmPartText"/>
        </w:rPr>
        <w:t>Compliance and enforcement</w:t>
      </w:r>
      <w:bookmarkEnd w:id="18"/>
    </w:p>
    <w:p w:rsidR="00F347D6" w:rsidRPr="00012957" w:rsidRDefault="0000033F" w:rsidP="00012957">
      <w:pPr>
        <w:pStyle w:val="Transitional"/>
      </w:pPr>
      <w:r w:rsidRPr="00012957">
        <w:t>13</w:t>
      </w:r>
      <w:r w:rsidR="00F347D6" w:rsidRPr="00012957">
        <w:t xml:space="preserve">  Inspectors continue as authorised officer</w:t>
      </w:r>
    </w:p>
    <w:p w:rsidR="00244080" w:rsidRPr="00012957" w:rsidRDefault="00F347D6" w:rsidP="00012957">
      <w:pPr>
        <w:pStyle w:val="Subitem"/>
      </w:pPr>
      <w:r w:rsidRPr="00012957">
        <w:t>(1)</w:t>
      </w:r>
      <w:r w:rsidRPr="00012957">
        <w:tab/>
        <w:t>This item applies to a person who</w:t>
      </w:r>
      <w:r w:rsidR="00244080" w:rsidRPr="00012957">
        <w:t>:</w:t>
      </w:r>
    </w:p>
    <w:p w:rsidR="00244080" w:rsidRPr="00012957" w:rsidRDefault="00244080" w:rsidP="00012957">
      <w:pPr>
        <w:pStyle w:val="paragraph"/>
      </w:pPr>
      <w:r w:rsidRPr="00012957">
        <w:tab/>
        <w:t>(a)</w:t>
      </w:r>
      <w:r w:rsidRPr="00012957">
        <w:tab/>
      </w:r>
      <w:r w:rsidR="00F347D6" w:rsidRPr="00012957">
        <w:t>was an inspector under the old Act immediately before its repeal</w:t>
      </w:r>
      <w:r w:rsidRPr="00012957">
        <w:t>; and</w:t>
      </w:r>
    </w:p>
    <w:p w:rsidR="00F347D6" w:rsidRPr="00012957" w:rsidRDefault="00244080" w:rsidP="00012957">
      <w:pPr>
        <w:pStyle w:val="paragraph"/>
      </w:pPr>
      <w:r w:rsidRPr="00012957">
        <w:tab/>
        <w:t>(b)</w:t>
      </w:r>
      <w:r w:rsidRPr="00012957">
        <w:tab/>
        <w:t>at the time of the repeal is an officer or employee of the Commonwealth or a Commonwealth authority</w:t>
      </w:r>
      <w:r w:rsidR="00F347D6" w:rsidRPr="00012957">
        <w:t>.</w:t>
      </w:r>
    </w:p>
    <w:p w:rsidR="00F347D6" w:rsidRPr="00012957" w:rsidRDefault="00F347D6" w:rsidP="00012957">
      <w:pPr>
        <w:pStyle w:val="Subitem"/>
      </w:pPr>
      <w:r w:rsidRPr="00012957">
        <w:t>(2)</w:t>
      </w:r>
      <w:r w:rsidRPr="00012957">
        <w:tab/>
        <w:t>The new Act applies as if the person had been authorised to be an authorised officer under subsection</w:t>
      </w:r>
      <w:r w:rsidR="00012957" w:rsidRPr="00012957">
        <w:t> </w:t>
      </w:r>
      <w:r w:rsidRPr="00012957">
        <w:t>12</w:t>
      </w:r>
      <w:r w:rsidR="007D14A8" w:rsidRPr="00012957">
        <w:t>5</w:t>
      </w:r>
      <w:r w:rsidRPr="00012957">
        <w:t>(1) of that Act immediately after that repeal.</w:t>
      </w:r>
    </w:p>
    <w:p w:rsidR="00F347D6" w:rsidRPr="00012957" w:rsidRDefault="0000033F" w:rsidP="00012957">
      <w:pPr>
        <w:pStyle w:val="Transitional"/>
      </w:pPr>
      <w:r w:rsidRPr="00012957">
        <w:t>14</w:t>
      </w:r>
      <w:r w:rsidR="00F347D6" w:rsidRPr="00012957">
        <w:t xml:space="preserve">  Publicising offences, contraventions and decisions relating to old Act</w:t>
      </w:r>
    </w:p>
    <w:p w:rsidR="00F347D6" w:rsidRPr="00012957" w:rsidRDefault="00F347D6" w:rsidP="00012957">
      <w:pPr>
        <w:pStyle w:val="Item"/>
      </w:pPr>
      <w:r w:rsidRPr="00012957">
        <w:t>Section</w:t>
      </w:r>
      <w:r w:rsidR="00012957" w:rsidRPr="00012957">
        <w:t> </w:t>
      </w:r>
      <w:r w:rsidRPr="00012957">
        <w:t>12</w:t>
      </w:r>
      <w:r w:rsidR="007D14A8" w:rsidRPr="00012957">
        <w:t>2</w:t>
      </w:r>
      <w:r w:rsidRPr="00012957">
        <w:t xml:space="preserve"> of the new Act applies as if it permitted the Minister to publicise anything connected with the old Act that section</w:t>
      </w:r>
      <w:r w:rsidR="00012957" w:rsidRPr="00012957">
        <w:t> </w:t>
      </w:r>
      <w:r w:rsidRPr="00012957">
        <w:t>60 of th</w:t>
      </w:r>
      <w:r w:rsidR="009C1EA7" w:rsidRPr="00012957">
        <w:t xml:space="preserve">e old </w:t>
      </w:r>
      <w:r w:rsidRPr="00012957">
        <w:t>Act permitted the Minister administering th</w:t>
      </w:r>
      <w:r w:rsidR="009C1EA7" w:rsidRPr="00012957">
        <w:t>e old</w:t>
      </w:r>
      <w:r w:rsidRPr="00012957">
        <w:t xml:space="preserve"> Act to publicise.</w:t>
      </w:r>
    </w:p>
    <w:p w:rsidR="00F347D6" w:rsidRPr="00012957" w:rsidRDefault="0000033F" w:rsidP="00012957">
      <w:pPr>
        <w:pStyle w:val="Transitional"/>
      </w:pPr>
      <w:r w:rsidRPr="00012957">
        <w:t>15</w:t>
      </w:r>
      <w:r w:rsidR="00F347D6" w:rsidRPr="00012957">
        <w:t xml:space="preserve">  Review of reviewable decisions made under old Act</w:t>
      </w:r>
    </w:p>
    <w:p w:rsidR="00F347D6" w:rsidRPr="00012957" w:rsidRDefault="00F347D6" w:rsidP="00012957">
      <w:pPr>
        <w:pStyle w:val="Subitem"/>
      </w:pPr>
      <w:r w:rsidRPr="00012957">
        <w:t>(1)</w:t>
      </w:r>
      <w:r w:rsidRPr="00012957">
        <w:tab/>
        <w:t>Part</w:t>
      </w:r>
      <w:r w:rsidR="00012957" w:rsidRPr="00012957">
        <w:t> </w:t>
      </w:r>
      <w:r w:rsidRPr="00012957">
        <w:t>6 of Chapter</w:t>
      </w:r>
      <w:r w:rsidR="00012957" w:rsidRPr="00012957">
        <w:t> </w:t>
      </w:r>
      <w:r w:rsidRPr="00012957">
        <w:t>4 of the new Act applies to:</w:t>
      </w:r>
    </w:p>
    <w:p w:rsidR="00F347D6" w:rsidRPr="00012957" w:rsidRDefault="00F347D6" w:rsidP="00012957">
      <w:pPr>
        <w:pStyle w:val="paragraph"/>
      </w:pPr>
      <w:r w:rsidRPr="00012957">
        <w:tab/>
        <w:t>(a)</w:t>
      </w:r>
      <w:r w:rsidRPr="00012957">
        <w:tab/>
        <w:t xml:space="preserve">a decision (the </w:t>
      </w:r>
      <w:r w:rsidRPr="00012957">
        <w:rPr>
          <w:b/>
          <w:i/>
        </w:rPr>
        <w:t>original decision</w:t>
      </w:r>
      <w:r w:rsidRPr="00012957">
        <w:t xml:space="preserve">) that, immediately before the repeal of the old Act, was a reviewable decision under that Act made under a particular provision (the </w:t>
      </w:r>
      <w:r w:rsidRPr="00012957">
        <w:rPr>
          <w:b/>
          <w:i/>
        </w:rPr>
        <w:t>original provision</w:t>
      </w:r>
      <w:r w:rsidRPr="00012957">
        <w:t>) of that Act; and</w:t>
      </w:r>
    </w:p>
    <w:p w:rsidR="00F347D6" w:rsidRPr="00012957" w:rsidRDefault="00F347D6" w:rsidP="00012957">
      <w:pPr>
        <w:pStyle w:val="paragraph"/>
      </w:pPr>
      <w:r w:rsidRPr="00012957">
        <w:tab/>
        <w:t>(b)</w:t>
      </w:r>
      <w:r w:rsidRPr="00012957">
        <w:tab/>
        <w:t>a person who, immediately before that repeal, was a person affected by the decision under that Act.</w:t>
      </w:r>
    </w:p>
    <w:p w:rsidR="00F347D6" w:rsidRPr="00012957" w:rsidRDefault="00F347D6" w:rsidP="00012957">
      <w:pPr>
        <w:pStyle w:val="Subitem"/>
      </w:pPr>
      <w:r w:rsidRPr="00012957">
        <w:t>(2)</w:t>
      </w:r>
      <w:r w:rsidRPr="00012957">
        <w:tab/>
        <w:t>That Part applies to the original decision and the person as if they were respectively a reviewable decision made (when the original decision was made) under a provision of the new Act that corresponds to the original provision and a person affected by the reviewable decision under that Act.</w:t>
      </w:r>
    </w:p>
    <w:p w:rsidR="00F347D6" w:rsidRPr="00012957" w:rsidRDefault="00F347D6" w:rsidP="00012957">
      <w:pPr>
        <w:pStyle w:val="Subitem"/>
      </w:pPr>
      <w:r w:rsidRPr="00012957">
        <w:t>(3)</w:t>
      </w:r>
      <w:r w:rsidRPr="00012957">
        <w:tab/>
        <w:t>If, before the repeal of the old Act, an application was made under section</w:t>
      </w:r>
      <w:r w:rsidR="00012957" w:rsidRPr="00012957">
        <w:t> </w:t>
      </w:r>
      <w:r w:rsidRPr="00012957">
        <w:t>95 of the old Act for internal review of the original decision, and a decision was not made on that internal review, subsections</w:t>
      </w:r>
      <w:r w:rsidR="00012957" w:rsidRPr="00012957">
        <w:t> </w:t>
      </w:r>
      <w:r w:rsidR="00F27ACA" w:rsidRPr="00012957">
        <w:t>153</w:t>
      </w:r>
      <w:r w:rsidRPr="00012957">
        <w:t>(3) and (4) of the new Act apply to the application as if it had been made under section</w:t>
      </w:r>
      <w:r w:rsidR="00012957" w:rsidRPr="00012957">
        <w:t> </w:t>
      </w:r>
      <w:r w:rsidRPr="00012957">
        <w:t>1</w:t>
      </w:r>
      <w:r w:rsidR="00F27ACA" w:rsidRPr="00012957">
        <w:t>53</w:t>
      </w:r>
      <w:r w:rsidRPr="00012957">
        <w:t xml:space="preserve"> of th</w:t>
      </w:r>
      <w:r w:rsidR="009C1EA7" w:rsidRPr="00012957">
        <w:t>e new</w:t>
      </w:r>
      <w:r w:rsidRPr="00012957">
        <w:t xml:space="preserve"> Act.</w:t>
      </w:r>
    </w:p>
    <w:p w:rsidR="00F347D6" w:rsidRPr="00012957" w:rsidRDefault="00F347D6" w:rsidP="00012957">
      <w:pPr>
        <w:pStyle w:val="Subitem"/>
      </w:pPr>
      <w:r w:rsidRPr="00012957">
        <w:t>(</w:t>
      </w:r>
      <w:r w:rsidR="009C1EA7" w:rsidRPr="00012957">
        <w:t>4</w:t>
      </w:r>
      <w:r w:rsidRPr="00012957">
        <w:t>)</w:t>
      </w:r>
      <w:r w:rsidRPr="00012957">
        <w:tab/>
        <w:t>Section</w:t>
      </w:r>
      <w:r w:rsidR="00012957" w:rsidRPr="00012957">
        <w:t> </w:t>
      </w:r>
      <w:r w:rsidRPr="00012957">
        <w:t>1</w:t>
      </w:r>
      <w:r w:rsidR="00F27ACA" w:rsidRPr="00012957">
        <w:t>5</w:t>
      </w:r>
      <w:r w:rsidRPr="00012957">
        <w:t>4 of the new Act applies to an internal review decision made by the Minister under subsection</w:t>
      </w:r>
      <w:r w:rsidR="00012957" w:rsidRPr="00012957">
        <w:t> </w:t>
      </w:r>
      <w:r w:rsidRPr="00012957">
        <w:t>95(4) of the old Act as if it were an internal review decision made by</w:t>
      </w:r>
      <w:r w:rsidR="00F27ACA" w:rsidRPr="00012957">
        <w:t xml:space="preserve"> the Minister under subsection</w:t>
      </w:r>
      <w:r w:rsidR="00012957" w:rsidRPr="00012957">
        <w:t> </w:t>
      </w:r>
      <w:r w:rsidR="00F27ACA" w:rsidRPr="00012957">
        <w:t>153</w:t>
      </w:r>
      <w:r w:rsidRPr="00012957">
        <w:t>(4) of the new Act when the Minister made the decision under subsection</w:t>
      </w:r>
      <w:r w:rsidR="00012957" w:rsidRPr="00012957">
        <w:t> </w:t>
      </w:r>
      <w:r w:rsidRPr="00012957">
        <w:t>95(4) of the old Act.</w:t>
      </w:r>
    </w:p>
    <w:p w:rsidR="00F347D6" w:rsidRPr="00012957" w:rsidRDefault="009C1EA7" w:rsidP="00012957">
      <w:pPr>
        <w:pStyle w:val="Subitem"/>
      </w:pPr>
      <w:r w:rsidRPr="00012957">
        <w:t>(5</w:t>
      </w:r>
      <w:r w:rsidR="00F347D6" w:rsidRPr="00012957">
        <w:t>)</w:t>
      </w:r>
      <w:r w:rsidR="00F347D6" w:rsidRPr="00012957">
        <w:tab/>
        <w:t>This item does not apply Part</w:t>
      </w:r>
      <w:r w:rsidR="00012957" w:rsidRPr="00012957">
        <w:t> </w:t>
      </w:r>
      <w:r w:rsidR="00F347D6" w:rsidRPr="00012957">
        <w:t>6 of Chapter</w:t>
      </w:r>
      <w:r w:rsidR="00012957" w:rsidRPr="00012957">
        <w:t> </w:t>
      </w:r>
      <w:r w:rsidR="00F347D6" w:rsidRPr="00012957">
        <w:t>4 of the new Act so as to:</w:t>
      </w:r>
    </w:p>
    <w:p w:rsidR="00F347D6" w:rsidRPr="00012957" w:rsidRDefault="00F347D6" w:rsidP="00012957">
      <w:pPr>
        <w:pStyle w:val="paragraph"/>
      </w:pPr>
      <w:r w:rsidRPr="00012957">
        <w:tab/>
        <w:t>(a)</w:t>
      </w:r>
      <w:r w:rsidRPr="00012957">
        <w:tab/>
        <w:t>extend the time within which an application may be made for review of a decision; or</w:t>
      </w:r>
    </w:p>
    <w:p w:rsidR="00F347D6" w:rsidRPr="00012957" w:rsidRDefault="00F347D6" w:rsidP="00012957">
      <w:pPr>
        <w:pStyle w:val="paragraph"/>
      </w:pPr>
      <w:r w:rsidRPr="00012957">
        <w:tab/>
        <w:t>(b)</w:t>
      </w:r>
      <w:r w:rsidRPr="00012957">
        <w:tab/>
        <w:t>provide for internal review, under section</w:t>
      </w:r>
      <w:r w:rsidR="00012957" w:rsidRPr="00012957">
        <w:t> </w:t>
      </w:r>
      <w:r w:rsidRPr="00012957">
        <w:t>1</w:t>
      </w:r>
      <w:r w:rsidR="00F27ACA" w:rsidRPr="00012957">
        <w:t>53</w:t>
      </w:r>
      <w:r w:rsidRPr="00012957">
        <w:t xml:space="preserve"> of that Act, of a decision that has been the subject of:</w:t>
      </w:r>
    </w:p>
    <w:p w:rsidR="00F347D6" w:rsidRPr="00012957" w:rsidRDefault="00F347D6" w:rsidP="00012957">
      <w:pPr>
        <w:pStyle w:val="paragraphsub"/>
      </w:pPr>
      <w:r w:rsidRPr="00012957">
        <w:tab/>
        <w:t>(</w:t>
      </w:r>
      <w:proofErr w:type="spellStart"/>
      <w:r w:rsidRPr="00012957">
        <w:t>i</w:t>
      </w:r>
      <w:proofErr w:type="spellEnd"/>
      <w:r w:rsidRPr="00012957">
        <w:t>)</w:t>
      </w:r>
      <w:r w:rsidRPr="00012957">
        <w:tab/>
        <w:t>an internal review decision made under section</w:t>
      </w:r>
      <w:r w:rsidR="00012957" w:rsidRPr="00012957">
        <w:t> </w:t>
      </w:r>
      <w:r w:rsidRPr="00012957">
        <w:t>95 of the old Act; or</w:t>
      </w:r>
    </w:p>
    <w:p w:rsidR="00F347D6" w:rsidRPr="00012957" w:rsidRDefault="00F347D6" w:rsidP="00012957">
      <w:pPr>
        <w:pStyle w:val="paragraphsub"/>
      </w:pPr>
      <w:r w:rsidRPr="00012957">
        <w:tab/>
        <w:t>(ii)</w:t>
      </w:r>
      <w:r w:rsidRPr="00012957">
        <w:tab/>
        <w:t>an application to the Administrative Appeals Tribunal; or</w:t>
      </w:r>
    </w:p>
    <w:p w:rsidR="00F347D6" w:rsidRPr="00012957" w:rsidRDefault="00F347D6" w:rsidP="00012957">
      <w:pPr>
        <w:pStyle w:val="paragraph"/>
      </w:pPr>
      <w:r w:rsidRPr="00012957">
        <w:tab/>
        <w:t>(c)</w:t>
      </w:r>
      <w:r w:rsidRPr="00012957">
        <w:tab/>
        <w:t>provide for an application to the Administrative Appeals Tribunal for review of a decision that has previously been the subject of such an application.</w:t>
      </w:r>
    </w:p>
    <w:p w:rsidR="00F347D6" w:rsidRPr="00012957" w:rsidRDefault="00F347D6" w:rsidP="00012957">
      <w:pPr>
        <w:pStyle w:val="ActHead7"/>
        <w:pageBreakBefore/>
      </w:pPr>
      <w:bookmarkStart w:id="19" w:name="_Toc59107661"/>
      <w:r w:rsidRPr="000217EA">
        <w:rPr>
          <w:rStyle w:val="CharAmPartNo"/>
        </w:rPr>
        <w:t>Part</w:t>
      </w:r>
      <w:r w:rsidR="00012957" w:rsidRPr="000217EA">
        <w:rPr>
          <w:rStyle w:val="CharAmPartNo"/>
        </w:rPr>
        <w:t> </w:t>
      </w:r>
      <w:r w:rsidRPr="000217EA">
        <w:rPr>
          <w:rStyle w:val="CharAmPartNo"/>
        </w:rPr>
        <w:t>6</w:t>
      </w:r>
      <w:r w:rsidRPr="00012957">
        <w:t>—</w:t>
      </w:r>
      <w:r w:rsidRPr="000217EA">
        <w:rPr>
          <w:rStyle w:val="CharAmPartText"/>
        </w:rPr>
        <w:t>Administration</w:t>
      </w:r>
      <w:bookmarkEnd w:id="19"/>
    </w:p>
    <w:p w:rsidR="00F347D6" w:rsidRPr="00012957" w:rsidRDefault="0000033F" w:rsidP="00012957">
      <w:pPr>
        <w:pStyle w:val="Transitional"/>
      </w:pPr>
      <w:r w:rsidRPr="00012957">
        <w:t>16</w:t>
      </w:r>
      <w:r w:rsidR="00F347D6" w:rsidRPr="00012957">
        <w:t xml:space="preserve">  Protection, use and disclosure of information obtained under the old Act</w:t>
      </w:r>
    </w:p>
    <w:p w:rsidR="00F347D6" w:rsidRPr="00012957" w:rsidRDefault="00F347D6" w:rsidP="00012957">
      <w:pPr>
        <w:pStyle w:val="Item"/>
      </w:pPr>
      <w:r w:rsidRPr="00012957">
        <w:t>Part</w:t>
      </w:r>
      <w:r w:rsidR="00012957" w:rsidRPr="00012957">
        <w:t> </w:t>
      </w:r>
      <w:r w:rsidRPr="00012957">
        <w:t>5 of Chapter</w:t>
      </w:r>
      <w:r w:rsidR="00012957" w:rsidRPr="00012957">
        <w:t> </w:t>
      </w:r>
      <w:r w:rsidRPr="00012957">
        <w:t>4 of the new Act applies as if in that Part the expression “this Act” included a reference to the old Act and regulations made for the purposes of th</w:t>
      </w:r>
      <w:r w:rsidR="009C1EA7" w:rsidRPr="00012957">
        <w:t xml:space="preserve">e old </w:t>
      </w:r>
      <w:r w:rsidRPr="00012957">
        <w:t>Act.</w:t>
      </w:r>
    </w:p>
    <w:p w:rsidR="00F347D6" w:rsidRPr="00012957" w:rsidRDefault="0000033F" w:rsidP="00012957">
      <w:pPr>
        <w:pStyle w:val="Transitional"/>
      </w:pPr>
      <w:r w:rsidRPr="00012957">
        <w:t>17</w:t>
      </w:r>
      <w:r w:rsidR="00F347D6" w:rsidRPr="00012957">
        <w:t xml:space="preserve">  Annual report for 2020</w:t>
      </w:r>
      <w:r w:rsidR="00012957">
        <w:noBreakHyphen/>
      </w:r>
      <w:r w:rsidR="00F347D6" w:rsidRPr="00012957">
        <w:t>21 financial year</w:t>
      </w:r>
    </w:p>
    <w:p w:rsidR="00F347D6" w:rsidRPr="00012957" w:rsidRDefault="00F347D6" w:rsidP="00012957">
      <w:pPr>
        <w:pStyle w:val="Item"/>
      </w:pPr>
      <w:r w:rsidRPr="00012957">
        <w:t>The report under section</w:t>
      </w:r>
      <w:r w:rsidR="00012957" w:rsidRPr="00012957">
        <w:t> </w:t>
      </w:r>
      <w:r w:rsidRPr="00012957">
        <w:t>1</w:t>
      </w:r>
      <w:r w:rsidR="00F27ACA" w:rsidRPr="00012957">
        <w:t>84</w:t>
      </w:r>
      <w:r w:rsidRPr="00012957">
        <w:t xml:space="preserve"> of the new Act for the financial year ending on 30</w:t>
      </w:r>
      <w:r w:rsidR="00012957" w:rsidRPr="00012957">
        <w:t> </w:t>
      </w:r>
      <w:r w:rsidRPr="00012957">
        <w:t>June 2021 must also report on the operation of the old Act and regulations made for the purposes of th</w:t>
      </w:r>
      <w:r w:rsidR="009C1EA7" w:rsidRPr="00012957">
        <w:t>e old</w:t>
      </w:r>
      <w:r w:rsidRPr="00012957">
        <w:t xml:space="preserve"> Act (as those regulations apply because of th</w:t>
      </w:r>
      <w:r w:rsidR="009C1EA7" w:rsidRPr="00012957">
        <w:t>e old</w:t>
      </w:r>
      <w:r w:rsidRPr="00012957">
        <w:t xml:space="preserve"> Act or this Act) during the financial year.</w:t>
      </w:r>
    </w:p>
    <w:p w:rsidR="00272199" w:rsidRPr="00012957" w:rsidRDefault="00982549" w:rsidP="00012957">
      <w:pPr>
        <w:pStyle w:val="ActHead6"/>
        <w:pageBreakBefore/>
      </w:pPr>
      <w:bookmarkStart w:id="20" w:name="_Toc59107662"/>
      <w:r w:rsidRPr="000217EA">
        <w:rPr>
          <w:rStyle w:val="CharAmSchNo"/>
        </w:rPr>
        <w:t>Schedule</w:t>
      </w:r>
      <w:r w:rsidR="00012957" w:rsidRPr="000217EA">
        <w:rPr>
          <w:rStyle w:val="CharAmSchNo"/>
        </w:rPr>
        <w:t> </w:t>
      </w:r>
      <w:r w:rsidRPr="000217EA">
        <w:rPr>
          <w:rStyle w:val="CharAmSchNo"/>
        </w:rPr>
        <w:t>3</w:t>
      </w:r>
      <w:r w:rsidR="00272199" w:rsidRPr="00012957">
        <w:t>—</w:t>
      </w:r>
      <w:r w:rsidR="00272199" w:rsidRPr="000217EA">
        <w:rPr>
          <w:rStyle w:val="CharAmSchText"/>
        </w:rPr>
        <w:t>Transitional</w:t>
      </w:r>
      <w:bookmarkStart w:id="21" w:name="BK_S3P14L1C24"/>
      <w:bookmarkEnd w:id="21"/>
      <w:r w:rsidR="00272199" w:rsidRPr="000217EA">
        <w:rPr>
          <w:rStyle w:val="CharAmSchText"/>
        </w:rPr>
        <w:t xml:space="preserve"> rules</w:t>
      </w:r>
      <w:bookmarkEnd w:id="20"/>
    </w:p>
    <w:p w:rsidR="00B75EBF" w:rsidRPr="000217EA" w:rsidRDefault="00B75EBF" w:rsidP="00012957">
      <w:pPr>
        <w:pStyle w:val="Header"/>
      </w:pPr>
      <w:r w:rsidRPr="000217EA">
        <w:rPr>
          <w:rStyle w:val="CharAmPartNo"/>
        </w:rPr>
        <w:t xml:space="preserve"> </w:t>
      </w:r>
      <w:r w:rsidRPr="000217EA">
        <w:rPr>
          <w:rStyle w:val="CharAmPartText"/>
        </w:rPr>
        <w:t xml:space="preserve"> </w:t>
      </w:r>
    </w:p>
    <w:p w:rsidR="00196FC8" w:rsidRPr="00012957" w:rsidRDefault="00982549" w:rsidP="00012957">
      <w:pPr>
        <w:pStyle w:val="Transitional"/>
      </w:pPr>
      <w:r w:rsidRPr="00012957">
        <w:t>1</w:t>
      </w:r>
      <w:r w:rsidR="00196FC8" w:rsidRPr="00012957">
        <w:t xml:space="preserve">  Transitional rules</w:t>
      </w:r>
    </w:p>
    <w:p w:rsidR="00392AD4" w:rsidRPr="00012957" w:rsidRDefault="00392AD4" w:rsidP="00012957">
      <w:pPr>
        <w:pStyle w:val="Subitem"/>
      </w:pPr>
      <w:r w:rsidRPr="00012957">
        <w:t>(1)</w:t>
      </w:r>
      <w:r w:rsidRPr="00012957">
        <w:tab/>
        <w:t>The Minister may, by legislative instrument, make rules prescribing matters of a transitional nature (including prescribing any saving or application provisions) relating to:</w:t>
      </w:r>
    </w:p>
    <w:p w:rsidR="00392AD4" w:rsidRPr="00012957" w:rsidRDefault="00392AD4" w:rsidP="00012957">
      <w:pPr>
        <w:pStyle w:val="paragraph"/>
      </w:pPr>
      <w:r w:rsidRPr="00012957">
        <w:tab/>
        <w:t>(a)</w:t>
      </w:r>
      <w:r w:rsidRPr="00012957">
        <w:tab/>
        <w:t>the amendments or repeals made by this Act; or</w:t>
      </w:r>
    </w:p>
    <w:p w:rsidR="00392AD4" w:rsidRPr="00012957" w:rsidRDefault="00392AD4" w:rsidP="00012957">
      <w:pPr>
        <w:pStyle w:val="paragraph"/>
      </w:pPr>
      <w:r w:rsidRPr="00012957">
        <w:tab/>
        <w:t>(b)</w:t>
      </w:r>
      <w:r w:rsidRPr="00012957">
        <w:tab/>
        <w:t xml:space="preserve">the enactment of this Act or the </w:t>
      </w:r>
      <w:r w:rsidR="00982549" w:rsidRPr="00012957">
        <w:rPr>
          <w:i/>
        </w:rPr>
        <w:t>Recycling and Waste Reduction Act 2020</w:t>
      </w:r>
      <w:r w:rsidR="00982549" w:rsidRPr="00012957">
        <w:t xml:space="preserve"> (the </w:t>
      </w:r>
      <w:r w:rsidR="00982549" w:rsidRPr="00012957">
        <w:rPr>
          <w:b/>
          <w:i/>
        </w:rPr>
        <w:t>new Act</w:t>
      </w:r>
      <w:r w:rsidR="00982549" w:rsidRPr="00012957">
        <w:t>).</w:t>
      </w:r>
    </w:p>
    <w:p w:rsidR="00441084" w:rsidRPr="00012957" w:rsidRDefault="00441084" w:rsidP="00012957">
      <w:pPr>
        <w:pStyle w:val="Subitem"/>
      </w:pPr>
      <w:r w:rsidRPr="00012957">
        <w:t>(</w:t>
      </w:r>
      <w:r w:rsidR="00392AD4" w:rsidRPr="00012957">
        <w:t>2</w:t>
      </w:r>
      <w:r w:rsidRPr="00012957">
        <w:t>)</w:t>
      </w:r>
      <w:r w:rsidRPr="00012957">
        <w:tab/>
        <w:t xml:space="preserve">Without limiting </w:t>
      </w:r>
      <w:proofErr w:type="spellStart"/>
      <w:r w:rsidR="00012957" w:rsidRPr="00012957">
        <w:t>subitem</w:t>
      </w:r>
      <w:proofErr w:type="spellEnd"/>
      <w:r w:rsidR="00012957" w:rsidRPr="00012957">
        <w:t> (</w:t>
      </w:r>
      <w:r w:rsidRPr="00012957">
        <w:t xml:space="preserve">1), rules made under this item before </w:t>
      </w:r>
      <w:r w:rsidR="00392AD4" w:rsidRPr="00012957">
        <w:t>1</w:t>
      </w:r>
      <w:r w:rsidR="00012957" w:rsidRPr="00012957">
        <w:t> </w:t>
      </w:r>
      <w:r w:rsidR="00392AD4" w:rsidRPr="00012957">
        <w:t>January 2023</w:t>
      </w:r>
      <w:r w:rsidRPr="00012957">
        <w:t xml:space="preserve"> may provide that provisions of this Act, the </w:t>
      </w:r>
      <w:r w:rsidR="00F347D6" w:rsidRPr="00012957">
        <w:t>new</w:t>
      </w:r>
      <w:r w:rsidRPr="00012957">
        <w:t xml:space="preserve"> </w:t>
      </w:r>
      <w:r w:rsidR="00B66E0F" w:rsidRPr="00012957">
        <w:t>Act</w:t>
      </w:r>
      <w:r w:rsidRPr="00012957">
        <w:t xml:space="preserve">, or </w:t>
      </w:r>
      <w:r w:rsidR="00B66E0F" w:rsidRPr="00012957">
        <w:t xml:space="preserve">an instrument made under that Act, </w:t>
      </w:r>
      <w:r w:rsidRPr="00012957">
        <w:t>ha</w:t>
      </w:r>
      <w:r w:rsidR="00EF4BBE" w:rsidRPr="00012957">
        <w:t>ve</w:t>
      </w:r>
      <w:r w:rsidRPr="00012957">
        <w:t xml:space="preserve"> effect with any modifications prescribed by the rules. Those provisions then have effect </w:t>
      </w:r>
      <w:r w:rsidR="000D46BE" w:rsidRPr="00012957">
        <w:t>(but not after 30</w:t>
      </w:r>
      <w:r w:rsidR="00012957" w:rsidRPr="00012957">
        <w:t> </w:t>
      </w:r>
      <w:r w:rsidR="000D46BE" w:rsidRPr="00012957">
        <w:t xml:space="preserve">June 2023) </w:t>
      </w:r>
      <w:r w:rsidRPr="00012957">
        <w:t>as if they were so modified.</w:t>
      </w:r>
    </w:p>
    <w:p w:rsidR="00441084" w:rsidRPr="00012957" w:rsidRDefault="00441084" w:rsidP="00012957">
      <w:pPr>
        <w:pStyle w:val="Subitem"/>
      </w:pPr>
      <w:r w:rsidRPr="00012957">
        <w:t>(</w:t>
      </w:r>
      <w:r w:rsidR="000D46BE" w:rsidRPr="00012957">
        <w:t>3</w:t>
      </w:r>
      <w:r w:rsidRPr="00012957">
        <w:t>)</w:t>
      </w:r>
      <w:r w:rsidRPr="00012957">
        <w:tab/>
        <w:t>To avoid doubt, the rules may not do the following:</w:t>
      </w:r>
    </w:p>
    <w:p w:rsidR="00441084" w:rsidRPr="00012957" w:rsidRDefault="00441084" w:rsidP="00012957">
      <w:pPr>
        <w:pStyle w:val="paragraph"/>
      </w:pPr>
      <w:r w:rsidRPr="00012957">
        <w:tab/>
        <w:t>(a)</w:t>
      </w:r>
      <w:r w:rsidRPr="00012957">
        <w:tab/>
        <w:t>create an offence or civil penalty;</w:t>
      </w:r>
    </w:p>
    <w:p w:rsidR="00441084" w:rsidRPr="00012957" w:rsidRDefault="00441084" w:rsidP="00012957">
      <w:pPr>
        <w:pStyle w:val="paragraph"/>
      </w:pPr>
      <w:r w:rsidRPr="00012957">
        <w:tab/>
        <w:t>(b)</w:t>
      </w:r>
      <w:r w:rsidRPr="00012957">
        <w:tab/>
        <w:t>provide powers of:</w:t>
      </w:r>
    </w:p>
    <w:p w:rsidR="00441084" w:rsidRPr="00012957" w:rsidRDefault="00441084" w:rsidP="00012957">
      <w:pPr>
        <w:pStyle w:val="paragraphsub"/>
      </w:pPr>
      <w:r w:rsidRPr="00012957">
        <w:tab/>
        <w:t>(</w:t>
      </w:r>
      <w:proofErr w:type="spellStart"/>
      <w:r w:rsidRPr="00012957">
        <w:t>i</w:t>
      </w:r>
      <w:proofErr w:type="spellEnd"/>
      <w:r w:rsidRPr="00012957">
        <w:t>)</w:t>
      </w:r>
      <w:r w:rsidRPr="00012957">
        <w:tab/>
        <w:t>arrest or detention; or</w:t>
      </w:r>
    </w:p>
    <w:p w:rsidR="00441084" w:rsidRPr="00012957" w:rsidRDefault="00441084" w:rsidP="00012957">
      <w:pPr>
        <w:pStyle w:val="paragraphsub"/>
      </w:pPr>
      <w:r w:rsidRPr="00012957">
        <w:tab/>
        <w:t>(ii)</w:t>
      </w:r>
      <w:r w:rsidRPr="00012957">
        <w:tab/>
        <w:t>entry, search or seizure;</w:t>
      </w:r>
    </w:p>
    <w:p w:rsidR="00441084" w:rsidRPr="00012957" w:rsidRDefault="00441084" w:rsidP="00012957">
      <w:pPr>
        <w:pStyle w:val="paragraph"/>
      </w:pPr>
      <w:r w:rsidRPr="00012957">
        <w:tab/>
        <w:t>(c)</w:t>
      </w:r>
      <w:r w:rsidRPr="00012957">
        <w:tab/>
        <w:t>impose a tax;</w:t>
      </w:r>
    </w:p>
    <w:p w:rsidR="00441084" w:rsidRPr="00012957" w:rsidRDefault="00441084" w:rsidP="00012957">
      <w:pPr>
        <w:pStyle w:val="paragraph"/>
      </w:pPr>
      <w:r w:rsidRPr="00012957">
        <w:tab/>
        <w:t>(d)</w:t>
      </w:r>
      <w:r w:rsidRPr="00012957">
        <w:tab/>
        <w:t>set an amount to be appropriated from the Consolidated Revenue Fund under an appropriation in this Act;</w:t>
      </w:r>
    </w:p>
    <w:p w:rsidR="00441084" w:rsidRPr="00012957" w:rsidRDefault="00441084" w:rsidP="00012957">
      <w:pPr>
        <w:pStyle w:val="paragraph"/>
      </w:pPr>
      <w:r w:rsidRPr="00012957">
        <w:tab/>
        <w:t>(e)</w:t>
      </w:r>
      <w:r w:rsidRPr="00012957">
        <w:tab/>
        <w:t xml:space="preserve">directly amend the text of this Act or the </w:t>
      </w:r>
      <w:r w:rsidR="007717E2" w:rsidRPr="00012957">
        <w:t>new Act</w:t>
      </w:r>
      <w:r w:rsidRPr="00012957">
        <w:t>.</w:t>
      </w:r>
    </w:p>
    <w:p w:rsidR="00F91403" w:rsidRPr="00012957" w:rsidRDefault="00441084" w:rsidP="00012957">
      <w:pPr>
        <w:pStyle w:val="Subitem"/>
      </w:pPr>
      <w:r w:rsidRPr="00012957">
        <w:t>(</w:t>
      </w:r>
      <w:r w:rsidR="000D46BE" w:rsidRPr="00012957">
        <w:t>4</w:t>
      </w:r>
      <w:r w:rsidRPr="00012957">
        <w:t>)</w:t>
      </w:r>
      <w:r w:rsidRPr="00012957">
        <w:tab/>
        <w:t xml:space="preserve">This Act (other than </w:t>
      </w:r>
      <w:proofErr w:type="spellStart"/>
      <w:r w:rsidR="00012957" w:rsidRPr="00012957">
        <w:t>subitem</w:t>
      </w:r>
      <w:proofErr w:type="spellEnd"/>
      <w:r w:rsidR="00012957" w:rsidRPr="00012957">
        <w:t> (</w:t>
      </w:r>
      <w:r w:rsidR="000D46BE" w:rsidRPr="00012957">
        <w:t>3</w:t>
      </w:r>
      <w:r w:rsidRPr="00012957">
        <w:t>)) does not limit the rules that may be made.</w:t>
      </w:r>
    </w:p>
    <w:p w:rsidR="0037039F" w:rsidRPr="00012957" w:rsidRDefault="0037039F" w:rsidP="00012957">
      <w:pPr>
        <w:pStyle w:val="ActHead6"/>
        <w:pageBreakBefore/>
      </w:pPr>
      <w:bookmarkStart w:id="22" w:name="opcCurrentFind"/>
      <w:bookmarkStart w:id="23" w:name="_Toc59107663"/>
      <w:r w:rsidRPr="000217EA">
        <w:rPr>
          <w:rStyle w:val="CharAmSchNo"/>
        </w:rPr>
        <w:t>Schedule</w:t>
      </w:r>
      <w:r w:rsidR="00012957" w:rsidRPr="000217EA">
        <w:rPr>
          <w:rStyle w:val="CharAmSchNo"/>
        </w:rPr>
        <w:t> </w:t>
      </w:r>
      <w:r w:rsidR="00982549" w:rsidRPr="000217EA">
        <w:rPr>
          <w:rStyle w:val="CharAmSchNo"/>
        </w:rPr>
        <w:t>4</w:t>
      </w:r>
      <w:r w:rsidRPr="00012957">
        <w:t>—</w:t>
      </w:r>
      <w:r w:rsidRPr="000217EA">
        <w:rPr>
          <w:rStyle w:val="CharAmSchText"/>
        </w:rPr>
        <w:t>Contingent consequential amendments</w:t>
      </w:r>
      <w:bookmarkEnd w:id="23"/>
    </w:p>
    <w:bookmarkEnd w:id="22"/>
    <w:p w:rsidR="0037039F" w:rsidRPr="000217EA" w:rsidRDefault="0037039F" w:rsidP="00012957">
      <w:pPr>
        <w:pStyle w:val="Header"/>
      </w:pPr>
      <w:r w:rsidRPr="000217EA">
        <w:rPr>
          <w:rStyle w:val="CharAmPartNo"/>
        </w:rPr>
        <w:t xml:space="preserve"> </w:t>
      </w:r>
      <w:r w:rsidRPr="000217EA">
        <w:rPr>
          <w:rStyle w:val="CharAmPartText"/>
        </w:rPr>
        <w:t xml:space="preserve"> </w:t>
      </w:r>
    </w:p>
    <w:p w:rsidR="0037039F" w:rsidRPr="00012957" w:rsidRDefault="00C626D5" w:rsidP="00012957">
      <w:pPr>
        <w:pStyle w:val="ActHead9"/>
        <w:rPr>
          <w:i w:val="0"/>
        </w:rPr>
      </w:pPr>
      <w:bookmarkStart w:id="24" w:name="BK_S3P15L4C1"/>
      <w:bookmarkStart w:id="25" w:name="_Toc59107664"/>
      <w:bookmarkEnd w:id="24"/>
      <w:r w:rsidRPr="00012957">
        <w:t>Recycling and Waste Reduction Act 2020</w:t>
      </w:r>
      <w:bookmarkEnd w:id="25"/>
    </w:p>
    <w:p w:rsidR="00C626D5" w:rsidRPr="00012957" w:rsidRDefault="00C626D5" w:rsidP="00012957">
      <w:pPr>
        <w:pStyle w:val="ItemHead"/>
      </w:pPr>
      <w:r w:rsidRPr="00012957">
        <w:t>1  Section</w:t>
      </w:r>
      <w:r w:rsidR="00012957" w:rsidRPr="00012957">
        <w:t> </w:t>
      </w:r>
      <w:r w:rsidR="007E48AD" w:rsidRPr="00012957">
        <w:t>10</w:t>
      </w:r>
      <w:r w:rsidRPr="00012957">
        <w:t xml:space="preserve"> (</w:t>
      </w:r>
      <w:r w:rsidR="00012957" w:rsidRPr="00012957">
        <w:t>paragraph (</w:t>
      </w:r>
      <w:r w:rsidRPr="00012957">
        <w:t xml:space="preserve">b) of the definition of </w:t>
      </w:r>
      <w:r w:rsidRPr="00012957">
        <w:rPr>
          <w:i/>
        </w:rPr>
        <w:t>relevant court</w:t>
      </w:r>
      <w:r w:rsidRPr="00012957">
        <w:t>)</w:t>
      </w:r>
    </w:p>
    <w:p w:rsidR="00C626D5" w:rsidRPr="00012957" w:rsidRDefault="00C626D5" w:rsidP="00012957">
      <w:pPr>
        <w:pStyle w:val="Item"/>
      </w:pPr>
      <w:r w:rsidRPr="00012957">
        <w:t>Repeal the paragraph, substitute:</w:t>
      </w:r>
    </w:p>
    <w:p w:rsidR="00C626D5" w:rsidRDefault="00C626D5" w:rsidP="00012957">
      <w:pPr>
        <w:pStyle w:val="paragraph"/>
      </w:pPr>
      <w:r w:rsidRPr="00012957">
        <w:tab/>
        <w:t>(b)</w:t>
      </w:r>
      <w:r w:rsidRPr="00012957">
        <w:tab/>
        <w:t>the Federal Circuit and Family Court of Australia (Division</w:t>
      </w:r>
      <w:r w:rsidR="00012957" w:rsidRPr="00012957">
        <w:t> </w:t>
      </w:r>
      <w:r w:rsidRPr="00012957">
        <w:t>2); or</w:t>
      </w:r>
    </w:p>
    <w:p w:rsidR="00051941" w:rsidRPr="00F02B56" w:rsidRDefault="00051941" w:rsidP="00051941"/>
    <w:p w:rsidR="00051941" w:rsidRDefault="00051941" w:rsidP="00051941">
      <w:pPr>
        <w:pStyle w:val="AssentBk"/>
        <w:keepNext/>
      </w:pPr>
    </w:p>
    <w:p w:rsidR="00051941" w:rsidRDefault="00051941" w:rsidP="00051941">
      <w:pPr>
        <w:pStyle w:val="AssentBk"/>
        <w:keepNext/>
      </w:pPr>
    </w:p>
    <w:p w:rsidR="00051941" w:rsidRDefault="00051941" w:rsidP="00051941">
      <w:pPr>
        <w:pStyle w:val="2ndRd"/>
        <w:keepNext/>
        <w:pBdr>
          <w:top w:val="single" w:sz="2" w:space="1" w:color="auto"/>
        </w:pBdr>
      </w:pPr>
    </w:p>
    <w:p w:rsidR="00051941" w:rsidRDefault="00051941" w:rsidP="000C5962">
      <w:pPr>
        <w:pStyle w:val="2ndRd"/>
        <w:keepNext/>
        <w:spacing w:line="260" w:lineRule="atLeast"/>
        <w:rPr>
          <w:i/>
        </w:rPr>
      </w:pPr>
      <w:r>
        <w:t>[</w:t>
      </w:r>
      <w:r>
        <w:rPr>
          <w:i/>
        </w:rPr>
        <w:t>Minister’s second reading speech made in—</w:t>
      </w:r>
    </w:p>
    <w:p w:rsidR="00051941" w:rsidRDefault="00051941" w:rsidP="000C5962">
      <w:pPr>
        <w:pStyle w:val="2ndRd"/>
        <w:keepNext/>
        <w:spacing w:line="260" w:lineRule="atLeast"/>
        <w:rPr>
          <w:i/>
        </w:rPr>
      </w:pPr>
      <w:r>
        <w:rPr>
          <w:i/>
        </w:rPr>
        <w:t>House of Representatives on 27 August 2020</w:t>
      </w:r>
    </w:p>
    <w:p w:rsidR="00051941" w:rsidRDefault="00051941" w:rsidP="000C5962">
      <w:pPr>
        <w:pStyle w:val="2ndRd"/>
        <w:keepNext/>
        <w:spacing w:line="260" w:lineRule="atLeast"/>
        <w:rPr>
          <w:i/>
        </w:rPr>
      </w:pPr>
      <w:r>
        <w:rPr>
          <w:i/>
        </w:rPr>
        <w:t>Senate on 9 November 2020</w:t>
      </w:r>
      <w:r>
        <w:t>]</w:t>
      </w:r>
    </w:p>
    <w:p w:rsidR="00051941" w:rsidRDefault="00051941" w:rsidP="000C5962"/>
    <w:p w:rsidR="00A70244" w:rsidRPr="00051941" w:rsidRDefault="00051941" w:rsidP="00051941">
      <w:pPr>
        <w:framePr w:hSpace="180" w:wrap="around" w:vAnchor="text" w:hAnchor="page" w:x="2371" w:y="5332"/>
      </w:pPr>
      <w:r>
        <w:t>(94/20)</w:t>
      </w:r>
    </w:p>
    <w:p w:rsidR="00051941" w:rsidRDefault="00051941"/>
    <w:sectPr w:rsidR="00051941" w:rsidSect="00A7024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D7" w:rsidRDefault="00193DD7" w:rsidP="00715914">
      <w:pPr>
        <w:spacing w:line="240" w:lineRule="auto"/>
      </w:pPr>
      <w:r>
        <w:separator/>
      </w:r>
    </w:p>
  </w:endnote>
  <w:endnote w:type="continuationSeparator" w:id="0">
    <w:p w:rsidR="00193DD7" w:rsidRDefault="00193D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5F1388" w:rsidRDefault="00193DD7" w:rsidP="000129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41" w:rsidRDefault="00051941" w:rsidP="00CD12A5">
    <w:pPr>
      <w:pStyle w:val="ScalePlusRef"/>
    </w:pPr>
    <w:r>
      <w:t>Note: An electronic version of this Act is available on the Federal Register of Legislation (</w:t>
    </w:r>
    <w:hyperlink r:id="rId1" w:history="1">
      <w:r>
        <w:t>https://www.legislation.gov.au/</w:t>
      </w:r>
    </w:hyperlink>
    <w:r>
      <w:t>)</w:t>
    </w:r>
  </w:p>
  <w:p w:rsidR="00051941" w:rsidRDefault="00051941" w:rsidP="00CD12A5"/>
  <w:p w:rsidR="00193DD7" w:rsidRDefault="00193DD7" w:rsidP="00012957">
    <w:pPr>
      <w:pStyle w:val="Footer"/>
      <w:spacing w:before="120"/>
    </w:pPr>
  </w:p>
  <w:p w:rsidR="00193DD7" w:rsidRPr="005F1388" w:rsidRDefault="00193DD7" w:rsidP="00E22CD4">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ED79B6" w:rsidRDefault="00193DD7" w:rsidP="000129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Default="00193DD7" w:rsidP="000129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3DD7" w:rsidTr="00212F95">
      <w:tc>
        <w:tcPr>
          <w:tcW w:w="646" w:type="dxa"/>
        </w:tcPr>
        <w:p w:rsidR="00193DD7" w:rsidRDefault="00193DD7" w:rsidP="00212F9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7E72">
            <w:rPr>
              <w:i/>
              <w:noProof/>
              <w:sz w:val="18"/>
            </w:rPr>
            <w:t>xvi</w:t>
          </w:r>
          <w:r w:rsidRPr="00ED79B6">
            <w:rPr>
              <w:i/>
              <w:sz w:val="18"/>
            </w:rPr>
            <w:fldChar w:fldCharType="end"/>
          </w:r>
        </w:p>
      </w:tc>
      <w:tc>
        <w:tcPr>
          <w:tcW w:w="5387" w:type="dxa"/>
        </w:tcPr>
        <w:p w:rsidR="00193DD7" w:rsidRDefault="00193DD7" w:rsidP="00212F9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7E72">
            <w:rPr>
              <w:i/>
              <w:sz w:val="18"/>
            </w:rPr>
            <w:t>Recycling and Waste Reduction (Consequential and Transitional Provisions) Act 2020</w:t>
          </w:r>
          <w:r w:rsidRPr="00ED79B6">
            <w:rPr>
              <w:i/>
              <w:sz w:val="18"/>
            </w:rPr>
            <w:fldChar w:fldCharType="end"/>
          </w:r>
        </w:p>
      </w:tc>
      <w:tc>
        <w:tcPr>
          <w:tcW w:w="1270" w:type="dxa"/>
        </w:tcPr>
        <w:p w:rsidR="00193DD7" w:rsidRDefault="00193DD7" w:rsidP="00212F9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7E72">
            <w:rPr>
              <w:i/>
              <w:sz w:val="18"/>
            </w:rPr>
            <w:t>No. 120, 2020</w:t>
          </w:r>
          <w:r w:rsidRPr="00ED79B6">
            <w:rPr>
              <w:i/>
              <w:sz w:val="18"/>
            </w:rPr>
            <w:fldChar w:fldCharType="end"/>
          </w:r>
        </w:p>
      </w:tc>
    </w:tr>
  </w:tbl>
  <w:p w:rsidR="00193DD7" w:rsidRDefault="00193DD7" w:rsidP="00E22C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Default="00193DD7" w:rsidP="000129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3DD7" w:rsidTr="00212F95">
      <w:tc>
        <w:tcPr>
          <w:tcW w:w="1247" w:type="dxa"/>
        </w:tcPr>
        <w:p w:rsidR="00193DD7" w:rsidRDefault="00193DD7" w:rsidP="00212F9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C7E72">
            <w:rPr>
              <w:i/>
              <w:sz w:val="18"/>
            </w:rPr>
            <w:t>No. 120, 2020</w:t>
          </w:r>
          <w:r w:rsidRPr="00ED79B6">
            <w:rPr>
              <w:i/>
              <w:sz w:val="18"/>
            </w:rPr>
            <w:fldChar w:fldCharType="end"/>
          </w:r>
        </w:p>
      </w:tc>
      <w:tc>
        <w:tcPr>
          <w:tcW w:w="5387" w:type="dxa"/>
        </w:tcPr>
        <w:p w:rsidR="00193DD7" w:rsidRDefault="00193DD7" w:rsidP="00212F9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C7E72">
            <w:rPr>
              <w:i/>
              <w:sz w:val="18"/>
            </w:rPr>
            <w:t>Recycling and Waste Reduction (Consequential and Transitional Provisions) Act 2020</w:t>
          </w:r>
          <w:r w:rsidRPr="00ED79B6">
            <w:rPr>
              <w:i/>
              <w:sz w:val="18"/>
            </w:rPr>
            <w:fldChar w:fldCharType="end"/>
          </w:r>
        </w:p>
      </w:tc>
      <w:tc>
        <w:tcPr>
          <w:tcW w:w="669" w:type="dxa"/>
        </w:tcPr>
        <w:p w:rsidR="00193DD7" w:rsidRDefault="00193DD7" w:rsidP="00212F9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7E72">
            <w:rPr>
              <w:i/>
              <w:noProof/>
              <w:sz w:val="18"/>
            </w:rPr>
            <w:t>i</w:t>
          </w:r>
          <w:r w:rsidRPr="00ED79B6">
            <w:rPr>
              <w:i/>
              <w:sz w:val="18"/>
            </w:rPr>
            <w:fldChar w:fldCharType="end"/>
          </w:r>
        </w:p>
      </w:tc>
    </w:tr>
  </w:tbl>
  <w:p w:rsidR="00193DD7" w:rsidRPr="00ED79B6" w:rsidRDefault="00193DD7" w:rsidP="00E22CD4">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A961C4" w:rsidRDefault="00193DD7" w:rsidP="0001295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3DD7" w:rsidTr="000217EA">
      <w:tc>
        <w:tcPr>
          <w:tcW w:w="646" w:type="dxa"/>
        </w:tcPr>
        <w:p w:rsidR="00193DD7" w:rsidRDefault="00193DD7" w:rsidP="00212F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7E72">
            <w:rPr>
              <w:i/>
              <w:noProof/>
              <w:sz w:val="18"/>
            </w:rPr>
            <w:t>16</w:t>
          </w:r>
          <w:r w:rsidRPr="007A1328">
            <w:rPr>
              <w:i/>
              <w:sz w:val="18"/>
            </w:rPr>
            <w:fldChar w:fldCharType="end"/>
          </w:r>
        </w:p>
      </w:tc>
      <w:tc>
        <w:tcPr>
          <w:tcW w:w="5387" w:type="dxa"/>
        </w:tcPr>
        <w:p w:rsidR="00193DD7" w:rsidRDefault="00193DD7" w:rsidP="00212F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7E72">
            <w:rPr>
              <w:i/>
              <w:sz w:val="18"/>
            </w:rPr>
            <w:t>Recycling and Waste Reduction (Consequential and Transitional Provisions) Act 2020</w:t>
          </w:r>
          <w:r w:rsidRPr="007A1328">
            <w:rPr>
              <w:i/>
              <w:sz w:val="18"/>
            </w:rPr>
            <w:fldChar w:fldCharType="end"/>
          </w:r>
        </w:p>
      </w:tc>
      <w:tc>
        <w:tcPr>
          <w:tcW w:w="1270" w:type="dxa"/>
        </w:tcPr>
        <w:p w:rsidR="00193DD7" w:rsidRDefault="00193DD7" w:rsidP="00212F9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7E72">
            <w:rPr>
              <w:i/>
              <w:sz w:val="18"/>
            </w:rPr>
            <w:t>No. 120, 2020</w:t>
          </w:r>
          <w:r w:rsidRPr="007A1328">
            <w:rPr>
              <w:i/>
              <w:sz w:val="18"/>
            </w:rPr>
            <w:fldChar w:fldCharType="end"/>
          </w:r>
        </w:p>
      </w:tc>
    </w:tr>
  </w:tbl>
  <w:p w:rsidR="00193DD7" w:rsidRPr="00A961C4" w:rsidRDefault="00193DD7" w:rsidP="00E22CD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A961C4" w:rsidRDefault="00193DD7" w:rsidP="000129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3DD7" w:rsidTr="000217EA">
      <w:tc>
        <w:tcPr>
          <w:tcW w:w="1247" w:type="dxa"/>
        </w:tcPr>
        <w:p w:rsidR="00193DD7" w:rsidRDefault="00193DD7" w:rsidP="00212F9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7E72">
            <w:rPr>
              <w:i/>
              <w:sz w:val="18"/>
            </w:rPr>
            <w:t>No. 120, 2020</w:t>
          </w:r>
          <w:r w:rsidRPr="007A1328">
            <w:rPr>
              <w:i/>
              <w:sz w:val="18"/>
            </w:rPr>
            <w:fldChar w:fldCharType="end"/>
          </w:r>
        </w:p>
      </w:tc>
      <w:tc>
        <w:tcPr>
          <w:tcW w:w="5387" w:type="dxa"/>
        </w:tcPr>
        <w:p w:rsidR="00193DD7" w:rsidRDefault="00193DD7" w:rsidP="00212F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7E72">
            <w:rPr>
              <w:i/>
              <w:sz w:val="18"/>
            </w:rPr>
            <w:t>Recycling and Waste Reduction (Consequential and Transitional Provisions) Act 2020</w:t>
          </w:r>
          <w:r w:rsidRPr="007A1328">
            <w:rPr>
              <w:i/>
              <w:sz w:val="18"/>
            </w:rPr>
            <w:fldChar w:fldCharType="end"/>
          </w:r>
        </w:p>
      </w:tc>
      <w:tc>
        <w:tcPr>
          <w:tcW w:w="669" w:type="dxa"/>
        </w:tcPr>
        <w:p w:rsidR="00193DD7" w:rsidRDefault="00193DD7" w:rsidP="00212F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7E72">
            <w:rPr>
              <w:i/>
              <w:noProof/>
              <w:sz w:val="18"/>
            </w:rPr>
            <w:t>15</w:t>
          </w:r>
          <w:r w:rsidRPr="007A1328">
            <w:rPr>
              <w:i/>
              <w:sz w:val="18"/>
            </w:rPr>
            <w:fldChar w:fldCharType="end"/>
          </w:r>
        </w:p>
      </w:tc>
    </w:tr>
  </w:tbl>
  <w:p w:rsidR="00193DD7" w:rsidRPr="00055B5C" w:rsidRDefault="00193DD7" w:rsidP="00E22CD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A961C4" w:rsidRDefault="00193DD7" w:rsidP="000129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93DD7" w:rsidTr="000217EA">
      <w:tc>
        <w:tcPr>
          <w:tcW w:w="1247" w:type="dxa"/>
        </w:tcPr>
        <w:p w:rsidR="00193DD7" w:rsidRDefault="00193DD7" w:rsidP="00212F9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C7E72">
            <w:rPr>
              <w:i/>
              <w:sz w:val="18"/>
            </w:rPr>
            <w:t>No. 120, 2020</w:t>
          </w:r>
          <w:r w:rsidRPr="007A1328">
            <w:rPr>
              <w:i/>
              <w:sz w:val="18"/>
            </w:rPr>
            <w:fldChar w:fldCharType="end"/>
          </w:r>
        </w:p>
      </w:tc>
      <w:tc>
        <w:tcPr>
          <w:tcW w:w="5387" w:type="dxa"/>
        </w:tcPr>
        <w:p w:rsidR="00193DD7" w:rsidRDefault="00193DD7" w:rsidP="00212F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C7E72">
            <w:rPr>
              <w:i/>
              <w:sz w:val="18"/>
            </w:rPr>
            <w:t>Recycling and Waste Reduction (Consequential and Transitional Provisions) Act 2020</w:t>
          </w:r>
          <w:r w:rsidRPr="007A1328">
            <w:rPr>
              <w:i/>
              <w:sz w:val="18"/>
            </w:rPr>
            <w:fldChar w:fldCharType="end"/>
          </w:r>
        </w:p>
      </w:tc>
      <w:tc>
        <w:tcPr>
          <w:tcW w:w="669" w:type="dxa"/>
        </w:tcPr>
        <w:p w:rsidR="00193DD7" w:rsidRDefault="00193DD7" w:rsidP="00212F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C7E72">
            <w:rPr>
              <w:i/>
              <w:noProof/>
              <w:sz w:val="18"/>
            </w:rPr>
            <w:t>1</w:t>
          </w:r>
          <w:r w:rsidRPr="007A1328">
            <w:rPr>
              <w:i/>
              <w:sz w:val="18"/>
            </w:rPr>
            <w:fldChar w:fldCharType="end"/>
          </w:r>
        </w:p>
      </w:tc>
    </w:tr>
  </w:tbl>
  <w:p w:rsidR="00193DD7" w:rsidRPr="00A961C4" w:rsidRDefault="00193DD7" w:rsidP="00E22CD4">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D7" w:rsidRDefault="00193DD7" w:rsidP="00715914">
      <w:pPr>
        <w:spacing w:line="240" w:lineRule="auto"/>
      </w:pPr>
      <w:r>
        <w:separator/>
      </w:r>
    </w:p>
  </w:footnote>
  <w:footnote w:type="continuationSeparator" w:id="0">
    <w:p w:rsidR="00193DD7" w:rsidRDefault="00193DD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5F1388" w:rsidRDefault="00193DD7" w:rsidP="00E22CD4">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5F1388" w:rsidRDefault="00193DD7" w:rsidP="00E22CD4">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5F1388" w:rsidRDefault="00193DD7" w:rsidP="00E22CD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ED79B6" w:rsidRDefault="00193DD7" w:rsidP="00E22CD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ED79B6" w:rsidRDefault="00193DD7" w:rsidP="00E22CD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ED79B6" w:rsidRDefault="00193DD7" w:rsidP="00E22CD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A961C4" w:rsidRDefault="00193DD7" w:rsidP="00E22CD4">
    <w:pPr>
      <w:rPr>
        <w:b/>
        <w:sz w:val="20"/>
      </w:rPr>
    </w:pPr>
    <w:r>
      <w:rPr>
        <w:b/>
        <w:sz w:val="20"/>
      </w:rPr>
      <w:fldChar w:fldCharType="begin"/>
    </w:r>
    <w:r>
      <w:rPr>
        <w:b/>
        <w:sz w:val="20"/>
      </w:rPr>
      <w:instrText xml:space="preserve"> STYLEREF CharAmSchNo </w:instrText>
    </w:r>
    <w:r w:rsidR="003C7E72">
      <w:rPr>
        <w:b/>
        <w:sz w:val="20"/>
      </w:rPr>
      <w:fldChar w:fldCharType="separate"/>
    </w:r>
    <w:r w:rsidR="003C7E72">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C7E72">
      <w:rPr>
        <w:sz w:val="20"/>
      </w:rPr>
      <w:fldChar w:fldCharType="separate"/>
    </w:r>
    <w:r w:rsidR="003C7E72">
      <w:rPr>
        <w:noProof/>
        <w:sz w:val="20"/>
      </w:rPr>
      <w:t>Contingent consequential amendments</w:t>
    </w:r>
    <w:r>
      <w:rPr>
        <w:sz w:val="20"/>
      </w:rPr>
      <w:fldChar w:fldCharType="end"/>
    </w:r>
  </w:p>
  <w:p w:rsidR="00193DD7" w:rsidRPr="00A961C4" w:rsidRDefault="00193DD7" w:rsidP="00E22CD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93DD7" w:rsidRPr="00A961C4" w:rsidRDefault="00193DD7" w:rsidP="00E22CD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A961C4" w:rsidRDefault="00193DD7" w:rsidP="00E22CD4">
    <w:pPr>
      <w:jc w:val="right"/>
      <w:rPr>
        <w:sz w:val="20"/>
      </w:rPr>
    </w:pPr>
    <w:r w:rsidRPr="00A961C4">
      <w:rPr>
        <w:sz w:val="20"/>
      </w:rPr>
      <w:fldChar w:fldCharType="begin"/>
    </w:r>
    <w:r w:rsidRPr="00A961C4">
      <w:rPr>
        <w:sz w:val="20"/>
      </w:rPr>
      <w:instrText xml:space="preserve"> STYLEREF CharAmSchText </w:instrText>
    </w:r>
    <w:r w:rsidR="003C7E72">
      <w:rPr>
        <w:sz w:val="20"/>
      </w:rPr>
      <w:fldChar w:fldCharType="separate"/>
    </w:r>
    <w:r w:rsidR="003C7E72">
      <w:rPr>
        <w:noProof/>
        <w:sz w:val="20"/>
      </w:rPr>
      <w:t>Transitional rules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C7E72">
      <w:rPr>
        <w:b/>
        <w:sz w:val="20"/>
      </w:rPr>
      <w:fldChar w:fldCharType="separate"/>
    </w:r>
    <w:r w:rsidR="003C7E72">
      <w:rPr>
        <w:b/>
        <w:noProof/>
        <w:sz w:val="20"/>
      </w:rPr>
      <w:t>Schedule 3</w:t>
    </w:r>
    <w:r>
      <w:rPr>
        <w:b/>
        <w:sz w:val="20"/>
      </w:rPr>
      <w:fldChar w:fldCharType="end"/>
    </w:r>
  </w:p>
  <w:p w:rsidR="00193DD7" w:rsidRPr="00A961C4" w:rsidRDefault="00193DD7" w:rsidP="00E22CD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93DD7" w:rsidRPr="00A961C4" w:rsidRDefault="00193DD7" w:rsidP="00E22CD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D7" w:rsidRPr="00A961C4" w:rsidRDefault="00193DD7" w:rsidP="00E22C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0F"/>
    <w:rsid w:val="0000033F"/>
    <w:rsid w:val="00010F58"/>
    <w:rsid w:val="00012957"/>
    <w:rsid w:val="000136AF"/>
    <w:rsid w:val="000217EA"/>
    <w:rsid w:val="0003377B"/>
    <w:rsid w:val="000406D6"/>
    <w:rsid w:val="00040F74"/>
    <w:rsid w:val="00051941"/>
    <w:rsid w:val="00052671"/>
    <w:rsid w:val="000614BF"/>
    <w:rsid w:val="00087D46"/>
    <w:rsid w:val="00093DA4"/>
    <w:rsid w:val="000A556A"/>
    <w:rsid w:val="000D05EF"/>
    <w:rsid w:val="000D0EB7"/>
    <w:rsid w:val="000D1B7B"/>
    <w:rsid w:val="000D46BE"/>
    <w:rsid w:val="000E2261"/>
    <w:rsid w:val="000E32E7"/>
    <w:rsid w:val="000E3F92"/>
    <w:rsid w:val="000F0E9D"/>
    <w:rsid w:val="000F21C1"/>
    <w:rsid w:val="0010745C"/>
    <w:rsid w:val="001129BA"/>
    <w:rsid w:val="00122FE1"/>
    <w:rsid w:val="0013072E"/>
    <w:rsid w:val="00133A28"/>
    <w:rsid w:val="00143D04"/>
    <w:rsid w:val="001464BD"/>
    <w:rsid w:val="00153326"/>
    <w:rsid w:val="00166C2F"/>
    <w:rsid w:val="001671E9"/>
    <w:rsid w:val="001939E1"/>
    <w:rsid w:val="00193DD7"/>
    <w:rsid w:val="00195382"/>
    <w:rsid w:val="00196FC8"/>
    <w:rsid w:val="001A45D5"/>
    <w:rsid w:val="001B5ED6"/>
    <w:rsid w:val="001B782B"/>
    <w:rsid w:val="001C69C4"/>
    <w:rsid w:val="001D11E9"/>
    <w:rsid w:val="001D37EF"/>
    <w:rsid w:val="001D48FF"/>
    <w:rsid w:val="001E3590"/>
    <w:rsid w:val="001E7407"/>
    <w:rsid w:val="001E7F6E"/>
    <w:rsid w:val="001F231A"/>
    <w:rsid w:val="001F5D5E"/>
    <w:rsid w:val="001F6219"/>
    <w:rsid w:val="001F6C73"/>
    <w:rsid w:val="001F7347"/>
    <w:rsid w:val="002065DA"/>
    <w:rsid w:val="00212DDD"/>
    <w:rsid w:val="00212F95"/>
    <w:rsid w:val="0024010F"/>
    <w:rsid w:val="00240749"/>
    <w:rsid w:val="00244080"/>
    <w:rsid w:val="002564A4"/>
    <w:rsid w:val="00272199"/>
    <w:rsid w:val="00277EAE"/>
    <w:rsid w:val="00297ECB"/>
    <w:rsid w:val="002B27C8"/>
    <w:rsid w:val="002C7DA1"/>
    <w:rsid w:val="002D043A"/>
    <w:rsid w:val="002D1446"/>
    <w:rsid w:val="002D51FD"/>
    <w:rsid w:val="002D6224"/>
    <w:rsid w:val="002D6684"/>
    <w:rsid w:val="002E66E1"/>
    <w:rsid w:val="003213F0"/>
    <w:rsid w:val="00324BDF"/>
    <w:rsid w:val="0032591D"/>
    <w:rsid w:val="003304A9"/>
    <w:rsid w:val="00340F07"/>
    <w:rsid w:val="003415D3"/>
    <w:rsid w:val="0034382B"/>
    <w:rsid w:val="00351702"/>
    <w:rsid w:val="00352B0F"/>
    <w:rsid w:val="00355469"/>
    <w:rsid w:val="00356B3D"/>
    <w:rsid w:val="00360459"/>
    <w:rsid w:val="00364814"/>
    <w:rsid w:val="00364EFF"/>
    <w:rsid w:val="0037039F"/>
    <w:rsid w:val="00374B0A"/>
    <w:rsid w:val="00392AD4"/>
    <w:rsid w:val="003C7E72"/>
    <w:rsid w:val="003D0BFE"/>
    <w:rsid w:val="003D5700"/>
    <w:rsid w:val="003F6D93"/>
    <w:rsid w:val="00410A84"/>
    <w:rsid w:val="004116CD"/>
    <w:rsid w:val="00417EB9"/>
    <w:rsid w:val="00424CA9"/>
    <w:rsid w:val="00427DF7"/>
    <w:rsid w:val="00431A1F"/>
    <w:rsid w:val="00441084"/>
    <w:rsid w:val="0044291A"/>
    <w:rsid w:val="0044371C"/>
    <w:rsid w:val="004511D0"/>
    <w:rsid w:val="00463EC0"/>
    <w:rsid w:val="00471D1E"/>
    <w:rsid w:val="00477FB9"/>
    <w:rsid w:val="00481861"/>
    <w:rsid w:val="0048585C"/>
    <w:rsid w:val="00496F97"/>
    <w:rsid w:val="004B38C1"/>
    <w:rsid w:val="004C723A"/>
    <w:rsid w:val="004E15E1"/>
    <w:rsid w:val="004E7BEC"/>
    <w:rsid w:val="0050095B"/>
    <w:rsid w:val="00502192"/>
    <w:rsid w:val="00516B8D"/>
    <w:rsid w:val="00524F61"/>
    <w:rsid w:val="005258E7"/>
    <w:rsid w:val="00537FBC"/>
    <w:rsid w:val="00544776"/>
    <w:rsid w:val="00566586"/>
    <w:rsid w:val="00580B11"/>
    <w:rsid w:val="00581EE4"/>
    <w:rsid w:val="00584811"/>
    <w:rsid w:val="00593AA6"/>
    <w:rsid w:val="00594161"/>
    <w:rsid w:val="00594749"/>
    <w:rsid w:val="005966D6"/>
    <w:rsid w:val="005A0E72"/>
    <w:rsid w:val="005A6928"/>
    <w:rsid w:val="005B19EB"/>
    <w:rsid w:val="005B4067"/>
    <w:rsid w:val="005C3F41"/>
    <w:rsid w:val="005D3471"/>
    <w:rsid w:val="005D3CB6"/>
    <w:rsid w:val="005D4663"/>
    <w:rsid w:val="005D7042"/>
    <w:rsid w:val="005D74DB"/>
    <w:rsid w:val="005F0A35"/>
    <w:rsid w:val="00600219"/>
    <w:rsid w:val="00601309"/>
    <w:rsid w:val="00602388"/>
    <w:rsid w:val="00612848"/>
    <w:rsid w:val="00647EE9"/>
    <w:rsid w:val="00677CC2"/>
    <w:rsid w:val="006905DE"/>
    <w:rsid w:val="0069207B"/>
    <w:rsid w:val="0069210F"/>
    <w:rsid w:val="00694A9B"/>
    <w:rsid w:val="006B2EED"/>
    <w:rsid w:val="006B6E88"/>
    <w:rsid w:val="006C2748"/>
    <w:rsid w:val="006C41FA"/>
    <w:rsid w:val="006C7F8C"/>
    <w:rsid w:val="006F1B22"/>
    <w:rsid w:val="006F318F"/>
    <w:rsid w:val="006F388F"/>
    <w:rsid w:val="006F6D10"/>
    <w:rsid w:val="00700B2C"/>
    <w:rsid w:val="007026C6"/>
    <w:rsid w:val="00713084"/>
    <w:rsid w:val="00715914"/>
    <w:rsid w:val="00731E00"/>
    <w:rsid w:val="007439C2"/>
    <w:rsid w:val="007440B7"/>
    <w:rsid w:val="00746C1A"/>
    <w:rsid w:val="00757903"/>
    <w:rsid w:val="007715C9"/>
    <w:rsid w:val="007717E2"/>
    <w:rsid w:val="00774EDD"/>
    <w:rsid w:val="007757EC"/>
    <w:rsid w:val="00783AE9"/>
    <w:rsid w:val="0079108F"/>
    <w:rsid w:val="007924FC"/>
    <w:rsid w:val="007B75F4"/>
    <w:rsid w:val="007C0F40"/>
    <w:rsid w:val="007D14A8"/>
    <w:rsid w:val="007E12A8"/>
    <w:rsid w:val="007E48AD"/>
    <w:rsid w:val="0080405B"/>
    <w:rsid w:val="008422C3"/>
    <w:rsid w:val="0084395C"/>
    <w:rsid w:val="0085473A"/>
    <w:rsid w:val="00856A31"/>
    <w:rsid w:val="008754D0"/>
    <w:rsid w:val="00881B8F"/>
    <w:rsid w:val="0088762E"/>
    <w:rsid w:val="0089107B"/>
    <w:rsid w:val="00892DD3"/>
    <w:rsid w:val="00895706"/>
    <w:rsid w:val="008A27FC"/>
    <w:rsid w:val="008A38CE"/>
    <w:rsid w:val="008C44DE"/>
    <w:rsid w:val="008D0EE0"/>
    <w:rsid w:val="008D165D"/>
    <w:rsid w:val="008D2DF7"/>
    <w:rsid w:val="008F54E7"/>
    <w:rsid w:val="008F692D"/>
    <w:rsid w:val="00903422"/>
    <w:rsid w:val="00904A28"/>
    <w:rsid w:val="00910CED"/>
    <w:rsid w:val="00913EEB"/>
    <w:rsid w:val="009213B7"/>
    <w:rsid w:val="00925E46"/>
    <w:rsid w:val="009265BF"/>
    <w:rsid w:val="00932377"/>
    <w:rsid w:val="00940885"/>
    <w:rsid w:val="00947D5A"/>
    <w:rsid w:val="00950E09"/>
    <w:rsid w:val="009532A5"/>
    <w:rsid w:val="00982549"/>
    <w:rsid w:val="009851AC"/>
    <w:rsid w:val="009868E9"/>
    <w:rsid w:val="00990ED3"/>
    <w:rsid w:val="009C1EA7"/>
    <w:rsid w:val="009C6470"/>
    <w:rsid w:val="009D006B"/>
    <w:rsid w:val="009F374D"/>
    <w:rsid w:val="00A03DF4"/>
    <w:rsid w:val="00A0565D"/>
    <w:rsid w:val="00A15C98"/>
    <w:rsid w:val="00A22C98"/>
    <w:rsid w:val="00A231E2"/>
    <w:rsid w:val="00A40A31"/>
    <w:rsid w:val="00A51A3D"/>
    <w:rsid w:val="00A613D5"/>
    <w:rsid w:val="00A64912"/>
    <w:rsid w:val="00A70244"/>
    <w:rsid w:val="00A70A74"/>
    <w:rsid w:val="00A741A7"/>
    <w:rsid w:val="00A81C46"/>
    <w:rsid w:val="00A930F1"/>
    <w:rsid w:val="00AA42AA"/>
    <w:rsid w:val="00AB7525"/>
    <w:rsid w:val="00AC1742"/>
    <w:rsid w:val="00AC4BB2"/>
    <w:rsid w:val="00AC608F"/>
    <w:rsid w:val="00AC719E"/>
    <w:rsid w:val="00AC78EA"/>
    <w:rsid w:val="00AC78EE"/>
    <w:rsid w:val="00AD5641"/>
    <w:rsid w:val="00AE45B4"/>
    <w:rsid w:val="00AE5CA2"/>
    <w:rsid w:val="00AF04D2"/>
    <w:rsid w:val="00AF06CF"/>
    <w:rsid w:val="00B20224"/>
    <w:rsid w:val="00B33B3C"/>
    <w:rsid w:val="00B637F6"/>
    <w:rsid w:val="00B63834"/>
    <w:rsid w:val="00B646E3"/>
    <w:rsid w:val="00B66E0F"/>
    <w:rsid w:val="00B71545"/>
    <w:rsid w:val="00B75EBF"/>
    <w:rsid w:val="00B80199"/>
    <w:rsid w:val="00B86188"/>
    <w:rsid w:val="00B93F3D"/>
    <w:rsid w:val="00B9706F"/>
    <w:rsid w:val="00BA220B"/>
    <w:rsid w:val="00BE719A"/>
    <w:rsid w:val="00BE720A"/>
    <w:rsid w:val="00BF63AD"/>
    <w:rsid w:val="00BF6BCB"/>
    <w:rsid w:val="00C122FF"/>
    <w:rsid w:val="00C12601"/>
    <w:rsid w:val="00C25299"/>
    <w:rsid w:val="00C35A35"/>
    <w:rsid w:val="00C42BF8"/>
    <w:rsid w:val="00C50043"/>
    <w:rsid w:val="00C54DEB"/>
    <w:rsid w:val="00C5509A"/>
    <w:rsid w:val="00C626D5"/>
    <w:rsid w:val="00C74FD3"/>
    <w:rsid w:val="00C7573B"/>
    <w:rsid w:val="00C77A3F"/>
    <w:rsid w:val="00C96627"/>
    <w:rsid w:val="00C97434"/>
    <w:rsid w:val="00CC17C0"/>
    <w:rsid w:val="00CC6152"/>
    <w:rsid w:val="00CF0BB2"/>
    <w:rsid w:val="00CF3EE8"/>
    <w:rsid w:val="00D13141"/>
    <w:rsid w:val="00D13441"/>
    <w:rsid w:val="00D20F03"/>
    <w:rsid w:val="00D256F3"/>
    <w:rsid w:val="00D41C02"/>
    <w:rsid w:val="00D44788"/>
    <w:rsid w:val="00D473B5"/>
    <w:rsid w:val="00D70DFB"/>
    <w:rsid w:val="00D7121B"/>
    <w:rsid w:val="00D74249"/>
    <w:rsid w:val="00D766DF"/>
    <w:rsid w:val="00D8280A"/>
    <w:rsid w:val="00DA6185"/>
    <w:rsid w:val="00DC0B93"/>
    <w:rsid w:val="00DC4F88"/>
    <w:rsid w:val="00DD51EA"/>
    <w:rsid w:val="00DF2145"/>
    <w:rsid w:val="00E05704"/>
    <w:rsid w:val="00E118B9"/>
    <w:rsid w:val="00E159D1"/>
    <w:rsid w:val="00E17108"/>
    <w:rsid w:val="00E175F3"/>
    <w:rsid w:val="00E22CD4"/>
    <w:rsid w:val="00E30FCA"/>
    <w:rsid w:val="00E338EF"/>
    <w:rsid w:val="00E4175E"/>
    <w:rsid w:val="00E555C4"/>
    <w:rsid w:val="00E67589"/>
    <w:rsid w:val="00E74DC7"/>
    <w:rsid w:val="00E75AEA"/>
    <w:rsid w:val="00E87BDF"/>
    <w:rsid w:val="00E94D5E"/>
    <w:rsid w:val="00E96F79"/>
    <w:rsid w:val="00EA6257"/>
    <w:rsid w:val="00EA7100"/>
    <w:rsid w:val="00EB1780"/>
    <w:rsid w:val="00EB7AC1"/>
    <w:rsid w:val="00EC3721"/>
    <w:rsid w:val="00EC4716"/>
    <w:rsid w:val="00EC4ECE"/>
    <w:rsid w:val="00EF28E3"/>
    <w:rsid w:val="00EF2E3A"/>
    <w:rsid w:val="00EF4BBE"/>
    <w:rsid w:val="00F0228A"/>
    <w:rsid w:val="00F02ACF"/>
    <w:rsid w:val="00F072A7"/>
    <w:rsid w:val="00F078DC"/>
    <w:rsid w:val="00F12083"/>
    <w:rsid w:val="00F21E0F"/>
    <w:rsid w:val="00F27ACA"/>
    <w:rsid w:val="00F3299C"/>
    <w:rsid w:val="00F347D6"/>
    <w:rsid w:val="00F4249C"/>
    <w:rsid w:val="00F43512"/>
    <w:rsid w:val="00F50612"/>
    <w:rsid w:val="00F52330"/>
    <w:rsid w:val="00F53FA1"/>
    <w:rsid w:val="00F71650"/>
    <w:rsid w:val="00F73BD6"/>
    <w:rsid w:val="00F83989"/>
    <w:rsid w:val="00F91403"/>
    <w:rsid w:val="00F9243A"/>
    <w:rsid w:val="00F958B4"/>
    <w:rsid w:val="00F95A47"/>
    <w:rsid w:val="00FA770A"/>
    <w:rsid w:val="00FB36E3"/>
    <w:rsid w:val="00FB40BA"/>
    <w:rsid w:val="00FC6E0E"/>
    <w:rsid w:val="00FC740F"/>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957"/>
    <w:pPr>
      <w:spacing w:line="260" w:lineRule="atLeast"/>
    </w:pPr>
    <w:rPr>
      <w:sz w:val="22"/>
    </w:rPr>
  </w:style>
  <w:style w:type="paragraph" w:styleId="Heading1">
    <w:name w:val="heading 1"/>
    <w:basedOn w:val="Normal"/>
    <w:next w:val="Normal"/>
    <w:link w:val="Heading1Char"/>
    <w:uiPriority w:val="9"/>
    <w:qFormat/>
    <w:rsid w:val="00C626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6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26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26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26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26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26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26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26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957"/>
  </w:style>
  <w:style w:type="paragraph" w:customStyle="1" w:styleId="OPCParaBase">
    <w:name w:val="OPCParaBase"/>
    <w:qFormat/>
    <w:rsid w:val="00012957"/>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957"/>
    <w:pPr>
      <w:spacing w:line="240" w:lineRule="auto"/>
    </w:pPr>
    <w:rPr>
      <w:b/>
      <w:sz w:val="40"/>
    </w:rPr>
  </w:style>
  <w:style w:type="paragraph" w:customStyle="1" w:styleId="ActHead1">
    <w:name w:val="ActHead 1"/>
    <w:aliases w:val="c"/>
    <w:basedOn w:val="OPCParaBase"/>
    <w:next w:val="Normal"/>
    <w:qFormat/>
    <w:rsid w:val="000129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9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9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9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29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9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129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9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29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957"/>
  </w:style>
  <w:style w:type="paragraph" w:customStyle="1" w:styleId="Blocks">
    <w:name w:val="Blocks"/>
    <w:aliases w:val="bb"/>
    <w:basedOn w:val="OPCParaBase"/>
    <w:qFormat/>
    <w:rsid w:val="00012957"/>
    <w:pPr>
      <w:spacing w:line="240" w:lineRule="auto"/>
    </w:pPr>
    <w:rPr>
      <w:sz w:val="24"/>
    </w:rPr>
  </w:style>
  <w:style w:type="paragraph" w:customStyle="1" w:styleId="BoxText">
    <w:name w:val="BoxText"/>
    <w:aliases w:val="bt"/>
    <w:basedOn w:val="OPCParaBase"/>
    <w:qFormat/>
    <w:rsid w:val="000129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957"/>
    <w:rPr>
      <w:b/>
    </w:rPr>
  </w:style>
  <w:style w:type="paragraph" w:customStyle="1" w:styleId="BoxHeadItalic">
    <w:name w:val="BoxHeadItalic"/>
    <w:aliases w:val="bhi"/>
    <w:basedOn w:val="BoxText"/>
    <w:next w:val="BoxStep"/>
    <w:qFormat/>
    <w:rsid w:val="00012957"/>
    <w:rPr>
      <w:i/>
    </w:rPr>
  </w:style>
  <w:style w:type="paragraph" w:customStyle="1" w:styleId="BoxList">
    <w:name w:val="BoxList"/>
    <w:aliases w:val="bl"/>
    <w:basedOn w:val="BoxText"/>
    <w:qFormat/>
    <w:rsid w:val="00012957"/>
    <w:pPr>
      <w:ind w:left="1559" w:hanging="425"/>
    </w:pPr>
  </w:style>
  <w:style w:type="paragraph" w:customStyle="1" w:styleId="BoxNote">
    <w:name w:val="BoxNote"/>
    <w:aliases w:val="bn"/>
    <w:basedOn w:val="BoxText"/>
    <w:qFormat/>
    <w:rsid w:val="00012957"/>
    <w:pPr>
      <w:tabs>
        <w:tab w:val="left" w:pos="1985"/>
      </w:tabs>
      <w:spacing w:before="122" w:line="198" w:lineRule="exact"/>
      <w:ind w:left="2948" w:hanging="1814"/>
    </w:pPr>
    <w:rPr>
      <w:sz w:val="18"/>
    </w:rPr>
  </w:style>
  <w:style w:type="paragraph" w:customStyle="1" w:styleId="BoxPara">
    <w:name w:val="BoxPara"/>
    <w:aliases w:val="bp"/>
    <w:basedOn w:val="BoxText"/>
    <w:qFormat/>
    <w:rsid w:val="00012957"/>
    <w:pPr>
      <w:tabs>
        <w:tab w:val="right" w:pos="2268"/>
      </w:tabs>
      <w:ind w:left="2552" w:hanging="1418"/>
    </w:pPr>
  </w:style>
  <w:style w:type="paragraph" w:customStyle="1" w:styleId="BoxStep">
    <w:name w:val="BoxStep"/>
    <w:aliases w:val="bs"/>
    <w:basedOn w:val="BoxText"/>
    <w:qFormat/>
    <w:rsid w:val="00012957"/>
    <w:pPr>
      <w:ind w:left="1985" w:hanging="851"/>
    </w:pPr>
  </w:style>
  <w:style w:type="character" w:customStyle="1" w:styleId="CharAmPartNo">
    <w:name w:val="CharAmPartNo"/>
    <w:basedOn w:val="OPCCharBase"/>
    <w:qFormat/>
    <w:rsid w:val="00012957"/>
  </w:style>
  <w:style w:type="character" w:customStyle="1" w:styleId="CharAmPartText">
    <w:name w:val="CharAmPartText"/>
    <w:basedOn w:val="OPCCharBase"/>
    <w:qFormat/>
    <w:rsid w:val="00012957"/>
  </w:style>
  <w:style w:type="character" w:customStyle="1" w:styleId="CharAmSchNo">
    <w:name w:val="CharAmSchNo"/>
    <w:basedOn w:val="OPCCharBase"/>
    <w:qFormat/>
    <w:rsid w:val="00012957"/>
  </w:style>
  <w:style w:type="character" w:customStyle="1" w:styleId="CharAmSchText">
    <w:name w:val="CharAmSchText"/>
    <w:basedOn w:val="OPCCharBase"/>
    <w:qFormat/>
    <w:rsid w:val="00012957"/>
  </w:style>
  <w:style w:type="character" w:customStyle="1" w:styleId="CharBoldItalic">
    <w:name w:val="CharBoldItalic"/>
    <w:basedOn w:val="OPCCharBase"/>
    <w:uiPriority w:val="1"/>
    <w:qFormat/>
    <w:rsid w:val="00012957"/>
    <w:rPr>
      <w:b/>
      <w:i/>
    </w:rPr>
  </w:style>
  <w:style w:type="character" w:customStyle="1" w:styleId="CharChapNo">
    <w:name w:val="CharChapNo"/>
    <w:basedOn w:val="OPCCharBase"/>
    <w:uiPriority w:val="1"/>
    <w:qFormat/>
    <w:rsid w:val="00012957"/>
  </w:style>
  <w:style w:type="character" w:customStyle="1" w:styleId="CharChapText">
    <w:name w:val="CharChapText"/>
    <w:basedOn w:val="OPCCharBase"/>
    <w:uiPriority w:val="1"/>
    <w:qFormat/>
    <w:rsid w:val="00012957"/>
  </w:style>
  <w:style w:type="character" w:customStyle="1" w:styleId="CharDivNo">
    <w:name w:val="CharDivNo"/>
    <w:basedOn w:val="OPCCharBase"/>
    <w:uiPriority w:val="1"/>
    <w:qFormat/>
    <w:rsid w:val="00012957"/>
  </w:style>
  <w:style w:type="character" w:customStyle="1" w:styleId="CharDivText">
    <w:name w:val="CharDivText"/>
    <w:basedOn w:val="OPCCharBase"/>
    <w:uiPriority w:val="1"/>
    <w:qFormat/>
    <w:rsid w:val="00012957"/>
  </w:style>
  <w:style w:type="character" w:customStyle="1" w:styleId="CharItalic">
    <w:name w:val="CharItalic"/>
    <w:basedOn w:val="OPCCharBase"/>
    <w:uiPriority w:val="1"/>
    <w:qFormat/>
    <w:rsid w:val="00012957"/>
    <w:rPr>
      <w:i/>
    </w:rPr>
  </w:style>
  <w:style w:type="character" w:customStyle="1" w:styleId="CharPartNo">
    <w:name w:val="CharPartNo"/>
    <w:basedOn w:val="OPCCharBase"/>
    <w:uiPriority w:val="1"/>
    <w:qFormat/>
    <w:rsid w:val="00012957"/>
  </w:style>
  <w:style w:type="character" w:customStyle="1" w:styleId="CharPartText">
    <w:name w:val="CharPartText"/>
    <w:basedOn w:val="OPCCharBase"/>
    <w:uiPriority w:val="1"/>
    <w:qFormat/>
    <w:rsid w:val="00012957"/>
  </w:style>
  <w:style w:type="character" w:customStyle="1" w:styleId="CharSectno">
    <w:name w:val="CharSectno"/>
    <w:basedOn w:val="OPCCharBase"/>
    <w:qFormat/>
    <w:rsid w:val="00012957"/>
  </w:style>
  <w:style w:type="character" w:customStyle="1" w:styleId="CharSubdNo">
    <w:name w:val="CharSubdNo"/>
    <w:basedOn w:val="OPCCharBase"/>
    <w:uiPriority w:val="1"/>
    <w:qFormat/>
    <w:rsid w:val="00012957"/>
  </w:style>
  <w:style w:type="character" w:customStyle="1" w:styleId="CharSubdText">
    <w:name w:val="CharSubdText"/>
    <w:basedOn w:val="OPCCharBase"/>
    <w:uiPriority w:val="1"/>
    <w:qFormat/>
    <w:rsid w:val="00012957"/>
  </w:style>
  <w:style w:type="paragraph" w:customStyle="1" w:styleId="CTA--">
    <w:name w:val="CTA --"/>
    <w:basedOn w:val="OPCParaBase"/>
    <w:next w:val="Normal"/>
    <w:rsid w:val="00012957"/>
    <w:pPr>
      <w:spacing w:before="60" w:line="240" w:lineRule="atLeast"/>
      <w:ind w:left="142" w:hanging="142"/>
    </w:pPr>
    <w:rPr>
      <w:sz w:val="20"/>
    </w:rPr>
  </w:style>
  <w:style w:type="paragraph" w:customStyle="1" w:styleId="CTA-">
    <w:name w:val="CTA -"/>
    <w:basedOn w:val="OPCParaBase"/>
    <w:rsid w:val="00012957"/>
    <w:pPr>
      <w:spacing w:before="60" w:line="240" w:lineRule="atLeast"/>
      <w:ind w:left="85" w:hanging="85"/>
    </w:pPr>
    <w:rPr>
      <w:sz w:val="20"/>
    </w:rPr>
  </w:style>
  <w:style w:type="paragraph" w:customStyle="1" w:styleId="CTA---">
    <w:name w:val="CTA ---"/>
    <w:basedOn w:val="OPCParaBase"/>
    <w:next w:val="Normal"/>
    <w:rsid w:val="00012957"/>
    <w:pPr>
      <w:spacing w:before="60" w:line="240" w:lineRule="atLeast"/>
      <w:ind w:left="198" w:hanging="198"/>
    </w:pPr>
    <w:rPr>
      <w:sz w:val="20"/>
    </w:rPr>
  </w:style>
  <w:style w:type="paragraph" w:customStyle="1" w:styleId="CTA----">
    <w:name w:val="CTA ----"/>
    <w:basedOn w:val="OPCParaBase"/>
    <w:next w:val="Normal"/>
    <w:rsid w:val="00012957"/>
    <w:pPr>
      <w:spacing w:before="60" w:line="240" w:lineRule="atLeast"/>
      <w:ind w:left="255" w:hanging="255"/>
    </w:pPr>
    <w:rPr>
      <w:sz w:val="20"/>
    </w:rPr>
  </w:style>
  <w:style w:type="paragraph" w:customStyle="1" w:styleId="CTA1a">
    <w:name w:val="CTA 1(a)"/>
    <w:basedOn w:val="OPCParaBase"/>
    <w:rsid w:val="00012957"/>
    <w:pPr>
      <w:tabs>
        <w:tab w:val="right" w:pos="414"/>
      </w:tabs>
      <w:spacing w:before="40" w:line="240" w:lineRule="atLeast"/>
      <w:ind w:left="675" w:hanging="675"/>
    </w:pPr>
    <w:rPr>
      <w:sz w:val="20"/>
    </w:rPr>
  </w:style>
  <w:style w:type="paragraph" w:customStyle="1" w:styleId="CTA1ai">
    <w:name w:val="CTA 1(a)(i)"/>
    <w:basedOn w:val="OPCParaBase"/>
    <w:rsid w:val="00012957"/>
    <w:pPr>
      <w:tabs>
        <w:tab w:val="right" w:pos="1004"/>
      </w:tabs>
      <w:spacing w:before="40" w:line="240" w:lineRule="atLeast"/>
      <w:ind w:left="1253" w:hanging="1253"/>
    </w:pPr>
    <w:rPr>
      <w:sz w:val="20"/>
    </w:rPr>
  </w:style>
  <w:style w:type="paragraph" w:customStyle="1" w:styleId="CTA2a">
    <w:name w:val="CTA 2(a)"/>
    <w:basedOn w:val="OPCParaBase"/>
    <w:rsid w:val="00012957"/>
    <w:pPr>
      <w:tabs>
        <w:tab w:val="right" w:pos="482"/>
      </w:tabs>
      <w:spacing w:before="40" w:line="240" w:lineRule="atLeast"/>
      <w:ind w:left="748" w:hanging="748"/>
    </w:pPr>
    <w:rPr>
      <w:sz w:val="20"/>
    </w:rPr>
  </w:style>
  <w:style w:type="paragraph" w:customStyle="1" w:styleId="CTA2ai">
    <w:name w:val="CTA 2(a)(i)"/>
    <w:basedOn w:val="OPCParaBase"/>
    <w:rsid w:val="00012957"/>
    <w:pPr>
      <w:tabs>
        <w:tab w:val="right" w:pos="1089"/>
      </w:tabs>
      <w:spacing w:before="40" w:line="240" w:lineRule="atLeast"/>
      <w:ind w:left="1327" w:hanging="1327"/>
    </w:pPr>
    <w:rPr>
      <w:sz w:val="20"/>
    </w:rPr>
  </w:style>
  <w:style w:type="paragraph" w:customStyle="1" w:styleId="CTA3a">
    <w:name w:val="CTA 3(a)"/>
    <w:basedOn w:val="OPCParaBase"/>
    <w:rsid w:val="00012957"/>
    <w:pPr>
      <w:tabs>
        <w:tab w:val="right" w:pos="556"/>
      </w:tabs>
      <w:spacing w:before="40" w:line="240" w:lineRule="atLeast"/>
      <w:ind w:left="805" w:hanging="805"/>
    </w:pPr>
    <w:rPr>
      <w:sz w:val="20"/>
    </w:rPr>
  </w:style>
  <w:style w:type="paragraph" w:customStyle="1" w:styleId="CTA3ai">
    <w:name w:val="CTA 3(a)(i)"/>
    <w:basedOn w:val="OPCParaBase"/>
    <w:rsid w:val="00012957"/>
    <w:pPr>
      <w:tabs>
        <w:tab w:val="right" w:pos="1140"/>
      </w:tabs>
      <w:spacing w:before="40" w:line="240" w:lineRule="atLeast"/>
      <w:ind w:left="1361" w:hanging="1361"/>
    </w:pPr>
    <w:rPr>
      <w:sz w:val="20"/>
    </w:rPr>
  </w:style>
  <w:style w:type="paragraph" w:customStyle="1" w:styleId="CTA4a">
    <w:name w:val="CTA 4(a)"/>
    <w:basedOn w:val="OPCParaBase"/>
    <w:rsid w:val="00012957"/>
    <w:pPr>
      <w:tabs>
        <w:tab w:val="right" w:pos="624"/>
      </w:tabs>
      <w:spacing w:before="40" w:line="240" w:lineRule="atLeast"/>
      <w:ind w:left="873" w:hanging="873"/>
    </w:pPr>
    <w:rPr>
      <w:sz w:val="20"/>
    </w:rPr>
  </w:style>
  <w:style w:type="paragraph" w:customStyle="1" w:styleId="CTA4ai">
    <w:name w:val="CTA 4(a)(i)"/>
    <w:basedOn w:val="OPCParaBase"/>
    <w:rsid w:val="00012957"/>
    <w:pPr>
      <w:tabs>
        <w:tab w:val="right" w:pos="1213"/>
      </w:tabs>
      <w:spacing w:before="40" w:line="240" w:lineRule="atLeast"/>
      <w:ind w:left="1452" w:hanging="1452"/>
    </w:pPr>
    <w:rPr>
      <w:sz w:val="20"/>
    </w:rPr>
  </w:style>
  <w:style w:type="paragraph" w:customStyle="1" w:styleId="CTACAPS">
    <w:name w:val="CTA CAPS"/>
    <w:basedOn w:val="OPCParaBase"/>
    <w:rsid w:val="00012957"/>
    <w:pPr>
      <w:spacing w:before="60" w:line="240" w:lineRule="atLeast"/>
    </w:pPr>
    <w:rPr>
      <w:sz w:val="20"/>
    </w:rPr>
  </w:style>
  <w:style w:type="paragraph" w:customStyle="1" w:styleId="CTAright">
    <w:name w:val="CTA right"/>
    <w:basedOn w:val="OPCParaBase"/>
    <w:rsid w:val="00012957"/>
    <w:pPr>
      <w:spacing w:before="60" w:line="240" w:lineRule="auto"/>
      <w:jc w:val="right"/>
    </w:pPr>
    <w:rPr>
      <w:sz w:val="20"/>
    </w:rPr>
  </w:style>
  <w:style w:type="paragraph" w:customStyle="1" w:styleId="subsection">
    <w:name w:val="subsection"/>
    <w:aliases w:val="ss"/>
    <w:basedOn w:val="OPCParaBase"/>
    <w:rsid w:val="00012957"/>
    <w:pPr>
      <w:tabs>
        <w:tab w:val="right" w:pos="1021"/>
      </w:tabs>
      <w:spacing w:before="180" w:line="240" w:lineRule="auto"/>
      <w:ind w:left="1134" w:hanging="1134"/>
    </w:pPr>
  </w:style>
  <w:style w:type="paragraph" w:customStyle="1" w:styleId="Definition">
    <w:name w:val="Definition"/>
    <w:aliases w:val="dd"/>
    <w:basedOn w:val="OPCParaBase"/>
    <w:rsid w:val="00012957"/>
    <w:pPr>
      <w:spacing w:before="180" w:line="240" w:lineRule="auto"/>
      <w:ind w:left="1134"/>
    </w:pPr>
  </w:style>
  <w:style w:type="paragraph" w:customStyle="1" w:styleId="Formula">
    <w:name w:val="Formula"/>
    <w:basedOn w:val="OPCParaBase"/>
    <w:rsid w:val="00012957"/>
    <w:pPr>
      <w:spacing w:line="240" w:lineRule="auto"/>
      <w:ind w:left="1134"/>
    </w:pPr>
    <w:rPr>
      <w:sz w:val="20"/>
    </w:rPr>
  </w:style>
  <w:style w:type="paragraph" w:styleId="Header">
    <w:name w:val="header"/>
    <w:basedOn w:val="OPCParaBase"/>
    <w:link w:val="HeaderChar"/>
    <w:unhideWhenUsed/>
    <w:rsid w:val="000129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957"/>
    <w:rPr>
      <w:rFonts w:eastAsia="Times New Roman" w:cs="Times New Roman"/>
      <w:sz w:val="16"/>
      <w:lang w:eastAsia="en-AU"/>
    </w:rPr>
  </w:style>
  <w:style w:type="paragraph" w:customStyle="1" w:styleId="House">
    <w:name w:val="House"/>
    <w:basedOn w:val="OPCParaBase"/>
    <w:rsid w:val="00012957"/>
    <w:pPr>
      <w:spacing w:line="240" w:lineRule="auto"/>
    </w:pPr>
    <w:rPr>
      <w:sz w:val="28"/>
    </w:rPr>
  </w:style>
  <w:style w:type="paragraph" w:customStyle="1" w:styleId="Item">
    <w:name w:val="Item"/>
    <w:aliases w:val="i"/>
    <w:basedOn w:val="OPCParaBase"/>
    <w:next w:val="ItemHead"/>
    <w:rsid w:val="00012957"/>
    <w:pPr>
      <w:keepLines/>
      <w:spacing w:before="80" w:line="240" w:lineRule="auto"/>
      <w:ind w:left="709"/>
    </w:pPr>
  </w:style>
  <w:style w:type="paragraph" w:customStyle="1" w:styleId="ItemHead">
    <w:name w:val="ItemHead"/>
    <w:aliases w:val="ih"/>
    <w:basedOn w:val="OPCParaBase"/>
    <w:next w:val="Item"/>
    <w:rsid w:val="000129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957"/>
    <w:pPr>
      <w:spacing w:line="240" w:lineRule="auto"/>
    </w:pPr>
    <w:rPr>
      <w:b/>
      <w:sz w:val="32"/>
    </w:rPr>
  </w:style>
  <w:style w:type="paragraph" w:customStyle="1" w:styleId="notedraft">
    <w:name w:val="note(draft)"/>
    <w:aliases w:val="nd"/>
    <w:basedOn w:val="OPCParaBase"/>
    <w:rsid w:val="00012957"/>
    <w:pPr>
      <w:spacing w:before="240" w:line="240" w:lineRule="auto"/>
      <w:ind w:left="284" w:hanging="284"/>
    </w:pPr>
    <w:rPr>
      <w:i/>
      <w:sz w:val="24"/>
    </w:rPr>
  </w:style>
  <w:style w:type="paragraph" w:customStyle="1" w:styleId="notemargin">
    <w:name w:val="note(margin)"/>
    <w:aliases w:val="nm"/>
    <w:basedOn w:val="OPCParaBase"/>
    <w:rsid w:val="00012957"/>
    <w:pPr>
      <w:tabs>
        <w:tab w:val="left" w:pos="709"/>
      </w:tabs>
      <w:spacing w:before="122" w:line="198" w:lineRule="exact"/>
      <w:ind w:left="709" w:hanging="709"/>
    </w:pPr>
    <w:rPr>
      <w:sz w:val="18"/>
    </w:rPr>
  </w:style>
  <w:style w:type="paragraph" w:customStyle="1" w:styleId="noteToPara">
    <w:name w:val="noteToPara"/>
    <w:aliases w:val="ntp"/>
    <w:basedOn w:val="OPCParaBase"/>
    <w:rsid w:val="00012957"/>
    <w:pPr>
      <w:spacing w:before="122" w:line="198" w:lineRule="exact"/>
      <w:ind w:left="2353" w:hanging="709"/>
    </w:pPr>
    <w:rPr>
      <w:sz w:val="18"/>
    </w:rPr>
  </w:style>
  <w:style w:type="paragraph" w:customStyle="1" w:styleId="noteParlAmend">
    <w:name w:val="note(ParlAmend)"/>
    <w:aliases w:val="npp"/>
    <w:basedOn w:val="OPCParaBase"/>
    <w:next w:val="ParlAmend"/>
    <w:rsid w:val="00012957"/>
    <w:pPr>
      <w:spacing w:line="240" w:lineRule="auto"/>
      <w:jc w:val="right"/>
    </w:pPr>
    <w:rPr>
      <w:rFonts w:ascii="Arial" w:hAnsi="Arial"/>
      <w:b/>
      <w:i/>
    </w:rPr>
  </w:style>
  <w:style w:type="paragraph" w:customStyle="1" w:styleId="Page1">
    <w:name w:val="Page1"/>
    <w:basedOn w:val="OPCParaBase"/>
    <w:rsid w:val="00012957"/>
    <w:pPr>
      <w:spacing w:before="5600" w:line="240" w:lineRule="auto"/>
    </w:pPr>
    <w:rPr>
      <w:b/>
      <w:sz w:val="32"/>
    </w:rPr>
  </w:style>
  <w:style w:type="paragraph" w:customStyle="1" w:styleId="PageBreak">
    <w:name w:val="PageBreak"/>
    <w:aliases w:val="pb"/>
    <w:basedOn w:val="OPCParaBase"/>
    <w:rsid w:val="00012957"/>
    <w:pPr>
      <w:spacing w:line="240" w:lineRule="auto"/>
    </w:pPr>
    <w:rPr>
      <w:sz w:val="20"/>
    </w:rPr>
  </w:style>
  <w:style w:type="paragraph" w:customStyle="1" w:styleId="paragraphsub">
    <w:name w:val="paragraph(sub)"/>
    <w:aliases w:val="aa"/>
    <w:basedOn w:val="OPCParaBase"/>
    <w:rsid w:val="00012957"/>
    <w:pPr>
      <w:tabs>
        <w:tab w:val="right" w:pos="1985"/>
      </w:tabs>
      <w:spacing w:before="40" w:line="240" w:lineRule="auto"/>
      <w:ind w:left="2098" w:hanging="2098"/>
    </w:pPr>
  </w:style>
  <w:style w:type="paragraph" w:customStyle="1" w:styleId="paragraphsub-sub">
    <w:name w:val="paragraph(sub-sub)"/>
    <w:aliases w:val="aaa"/>
    <w:basedOn w:val="OPCParaBase"/>
    <w:rsid w:val="00012957"/>
    <w:pPr>
      <w:tabs>
        <w:tab w:val="right" w:pos="2722"/>
      </w:tabs>
      <w:spacing w:before="40" w:line="240" w:lineRule="auto"/>
      <w:ind w:left="2835" w:hanging="2835"/>
    </w:pPr>
  </w:style>
  <w:style w:type="paragraph" w:customStyle="1" w:styleId="paragraph">
    <w:name w:val="paragraph"/>
    <w:aliases w:val="a"/>
    <w:basedOn w:val="OPCParaBase"/>
    <w:link w:val="paragraphChar"/>
    <w:rsid w:val="00012957"/>
    <w:pPr>
      <w:tabs>
        <w:tab w:val="right" w:pos="1531"/>
      </w:tabs>
      <w:spacing w:before="40" w:line="240" w:lineRule="auto"/>
      <w:ind w:left="1644" w:hanging="1644"/>
    </w:pPr>
  </w:style>
  <w:style w:type="paragraph" w:customStyle="1" w:styleId="ParlAmend">
    <w:name w:val="ParlAmend"/>
    <w:aliases w:val="pp"/>
    <w:basedOn w:val="OPCParaBase"/>
    <w:rsid w:val="00012957"/>
    <w:pPr>
      <w:spacing w:before="240" w:line="240" w:lineRule="atLeast"/>
      <w:ind w:hanging="567"/>
    </w:pPr>
    <w:rPr>
      <w:sz w:val="24"/>
    </w:rPr>
  </w:style>
  <w:style w:type="paragraph" w:customStyle="1" w:styleId="Penalty">
    <w:name w:val="Penalty"/>
    <w:basedOn w:val="OPCParaBase"/>
    <w:rsid w:val="00012957"/>
    <w:pPr>
      <w:tabs>
        <w:tab w:val="left" w:pos="2977"/>
      </w:tabs>
      <w:spacing w:before="180" w:line="240" w:lineRule="auto"/>
      <w:ind w:left="1985" w:hanging="851"/>
    </w:pPr>
  </w:style>
  <w:style w:type="paragraph" w:customStyle="1" w:styleId="Portfolio">
    <w:name w:val="Portfolio"/>
    <w:basedOn w:val="OPCParaBase"/>
    <w:rsid w:val="00012957"/>
    <w:pPr>
      <w:spacing w:line="240" w:lineRule="auto"/>
    </w:pPr>
    <w:rPr>
      <w:i/>
      <w:sz w:val="20"/>
    </w:rPr>
  </w:style>
  <w:style w:type="paragraph" w:customStyle="1" w:styleId="Preamble">
    <w:name w:val="Preamble"/>
    <w:basedOn w:val="OPCParaBase"/>
    <w:next w:val="Normal"/>
    <w:rsid w:val="000129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957"/>
    <w:pPr>
      <w:spacing w:line="240" w:lineRule="auto"/>
    </w:pPr>
    <w:rPr>
      <w:i/>
      <w:sz w:val="20"/>
    </w:rPr>
  </w:style>
  <w:style w:type="paragraph" w:customStyle="1" w:styleId="Session">
    <w:name w:val="Session"/>
    <w:basedOn w:val="OPCParaBase"/>
    <w:rsid w:val="00012957"/>
    <w:pPr>
      <w:spacing w:line="240" w:lineRule="auto"/>
    </w:pPr>
    <w:rPr>
      <w:sz w:val="28"/>
    </w:rPr>
  </w:style>
  <w:style w:type="paragraph" w:customStyle="1" w:styleId="Sponsor">
    <w:name w:val="Sponsor"/>
    <w:basedOn w:val="OPCParaBase"/>
    <w:rsid w:val="00012957"/>
    <w:pPr>
      <w:spacing w:line="240" w:lineRule="auto"/>
    </w:pPr>
    <w:rPr>
      <w:i/>
    </w:rPr>
  </w:style>
  <w:style w:type="paragraph" w:customStyle="1" w:styleId="Subitem">
    <w:name w:val="Subitem"/>
    <w:aliases w:val="iss"/>
    <w:basedOn w:val="OPCParaBase"/>
    <w:rsid w:val="00012957"/>
    <w:pPr>
      <w:spacing w:before="180" w:line="240" w:lineRule="auto"/>
      <w:ind w:left="709" w:hanging="709"/>
    </w:pPr>
  </w:style>
  <w:style w:type="paragraph" w:customStyle="1" w:styleId="SubitemHead">
    <w:name w:val="SubitemHead"/>
    <w:aliases w:val="issh"/>
    <w:basedOn w:val="OPCParaBase"/>
    <w:rsid w:val="000129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957"/>
    <w:pPr>
      <w:spacing w:before="40" w:line="240" w:lineRule="auto"/>
      <w:ind w:left="1134"/>
    </w:pPr>
  </w:style>
  <w:style w:type="paragraph" w:customStyle="1" w:styleId="SubsectionHead">
    <w:name w:val="SubsectionHead"/>
    <w:aliases w:val="ssh"/>
    <w:basedOn w:val="OPCParaBase"/>
    <w:next w:val="subsection"/>
    <w:rsid w:val="00012957"/>
    <w:pPr>
      <w:keepNext/>
      <w:keepLines/>
      <w:spacing w:before="240" w:line="240" w:lineRule="auto"/>
      <w:ind w:left="1134"/>
    </w:pPr>
    <w:rPr>
      <w:i/>
    </w:rPr>
  </w:style>
  <w:style w:type="paragraph" w:customStyle="1" w:styleId="Tablea">
    <w:name w:val="Table(a)"/>
    <w:aliases w:val="ta"/>
    <w:basedOn w:val="OPCParaBase"/>
    <w:rsid w:val="00012957"/>
    <w:pPr>
      <w:spacing w:before="60" w:line="240" w:lineRule="auto"/>
      <w:ind w:left="284" w:hanging="284"/>
    </w:pPr>
    <w:rPr>
      <w:sz w:val="20"/>
    </w:rPr>
  </w:style>
  <w:style w:type="paragraph" w:customStyle="1" w:styleId="TableAA">
    <w:name w:val="Table(AA)"/>
    <w:aliases w:val="taaa"/>
    <w:basedOn w:val="OPCParaBase"/>
    <w:rsid w:val="000129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9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957"/>
    <w:pPr>
      <w:spacing w:before="60" w:line="240" w:lineRule="atLeast"/>
    </w:pPr>
    <w:rPr>
      <w:sz w:val="20"/>
    </w:rPr>
  </w:style>
  <w:style w:type="paragraph" w:customStyle="1" w:styleId="TLPBoxTextnote">
    <w:name w:val="TLPBoxText(note"/>
    <w:aliases w:val="right)"/>
    <w:basedOn w:val="OPCParaBase"/>
    <w:rsid w:val="000129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9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957"/>
    <w:pPr>
      <w:spacing w:before="122" w:line="198" w:lineRule="exact"/>
      <w:ind w:left="1985" w:hanging="851"/>
      <w:jc w:val="right"/>
    </w:pPr>
    <w:rPr>
      <w:sz w:val="18"/>
    </w:rPr>
  </w:style>
  <w:style w:type="paragraph" w:customStyle="1" w:styleId="TLPTableBullet">
    <w:name w:val="TLPTableBullet"/>
    <w:aliases w:val="ttb"/>
    <w:basedOn w:val="OPCParaBase"/>
    <w:rsid w:val="00012957"/>
    <w:pPr>
      <w:spacing w:line="240" w:lineRule="exact"/>
      <w:ind w:left="284" w:hanging="284"/>
    </w:pPr>
    <w:rPr>
      <w:sz w:val="20"/>
    </w:rPr>
  </w:style>
  <w:style w:type="paragraph" w:styleId="TOC1">
    <w:name w:val="toc 1"/>
    <w:basedOn w:val="OPCParaBase"/>
    <w:next w:val="Normal"/>
    <w:uiPriority w:val="39"/>
    <w:semiHidden/>
    <w:unhideWhenUsed/>
    <w:rsid w:val="000129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29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29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29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29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29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29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29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29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957"/>
    <w:pPr>
      <w:keepLines/>
      <w:spacing w:before="240" w:after="120" w:line="240" w:lineRule="auto"/>
      <w:ind w:left="794"/>
    </w:pPr>
    <w:rPr>
      <w:b/>
      <w:kern w:val="28"/>
      <w:sz w:val="20"/>
    </w:rPr>
  </w:style>
  <w:style w:type="paragraph" w:customStyle="1" w:styleId="TofSectsHeading">
    <w:name w:val="TofSects(Heading)"/>
    <w:basedOn w:val="OPCParaBase"/>
    <w:rsid w:val="00012957"/>
    <w:pPr>
      <w:spacing w:before="240" w:after="120" w:line="240" w:lineRule="auto"/>
    </w:pPr>
    <w:rPr>
      <w:b/>
      <w:sz w:val="24"/>
    </w:rPr>
  </w:style>
  <w:style w:type="paragraph" w:customStyle="1" w:styleId="TofSectsSection">
    <w:name w:val="TofSects(Section)"/>
    <w:basedOn w:val="OPCParaBase"/>
    <w:rsid w:val="00012957"/>
    <w:pPr>
      <w:keepLines/>
      <w:spacing w:before="40" w:line="240" w:lineRule="auto"/>
      <w:ind w:left="1588" w:hanging="794"/>
    </w:pPr>
    <w:rPr>
      <w:kern w:val="28"/>
      <w:sz w:val="18"/>
    </w:rPr>
  </w:style>
  <w:style w:type="paragraph" w:customStyle="1" w:styleId="TofSectsSubdiv">
    <w:name w:val="TofSects(Subdiv)"/>
    <w:basedOn w:val="OPCParaBase"/>
    <w:rsid w:val="00012957"/>
    <w:pPr>
      <w:keepLines/>
      <w:spacing w:before="80" w:line="240" w:lineRule="auto"/>
      <w:ind w:left="1588" w:hanging="794"/>
    </w:pPr>
    <w:rPr>
      <w:kern w:val="28"/>
    </w:rPr>
  </w:style>
  <w:style w:type="paragraph" w:customStyle="1" w:styleId="WRStyle">
    <w:name w:val="WR Style"/>
    <w:aliases w:val="WR"/>
    <w:basedOn w:val="OPCParaBase"/>
    <w:rsid w:val="00012957"/>
    <w:pPr>
      <w:spacing w:before="240" w:line="240" w:lineRule="auto"/>
      <w:ind w:left="284" w:hanging="284"/>
    </w:pPr>
    <w:rPr>
      <w:b/>
      <w:i/>
      <w:kern w:val="28"/>
      <w:sz w:val="24"/>
    </w:rPr>
  </w:style>
  <w:style w:type="paragraph" w:customStyle="1" w:styleId="notepara">
    <w:name w:val="note(para)"/>
    <w:aliases w:val="na"/>
    <w:basedOn w:val="OPCParaBase"/>
    <w:rsid w:val="00012957"/>
    <w:pPr>
      <w:spacing w:before="40" w:line="198" w:lineRule="exact"/>
      <w:ind w:left="2354" w:hanging="369"/>
    </w:pPr>
    <w:rPr>
      <w:sz w:val="18"/>
    </w:rPr>
  </w:style>
  <w:style w:type="paragraph" w:styleId="Footer">
    <w:name w:val="footer"/>
    <w:link w:val="FooterChar"/>
    <w:rsid w:val="000129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957"/>
    <w:rPr>
      <w:rFonts w:eastAsia="Times New Roman" w:cs="Times New Roman"/>
      <w:sz w:val="22"/>
      <w:szCs w:val="24"/>
      <w:lang w:eastAsia="en-AU"/>
    </w:rPr>
  </w:style>
  <w:style w:type="character" w:styleId="LineNumber">
    <w:name w:val="line number"/>
    <w:basedOn w:val="OPCCharBase"/>
    <w:uiPriority w:val="99"/>
    <w:semiHidden/>
    <w:unhideWhenUsed/>
    <w:rsid w:val="00012957"/>
    <w:rPr>
      <w:sz w:val="16"/>
    </w:rPr>
  </w:style>
  <w:style w:type="table" w:customStyle="1" w:styleId="CFlag">
    <w:name w:val="CFlag"/>
    <w:basedOn w:val="TableNormal"/>
    <w:uiPriority w:val="99"/>
    <w:rsid w:val="00012957"/>
    <w:rPr>
      <w:rFonts w:eastAsia="Times New Roman" w:cs="Times New Roman"/>
      <w:lang w:eastAsia="en-AU"/>
    </w:rPr>
    <w:tblPr/>
  </w:style>
  <w:style w:type="paragraph" w:customStyle="1" w:styleId="SignCoverPageEnd">
    <w:name w:val="SignCoverPageEnd"/>
    <w:basedOn w:val="OPCParaBase"/>
    <w:next w:val="Normal"/>
    <w:rsid w:val="000129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2957"/>
    <w:pPr>
      <w:pBdr>
        <w:top w:val="single" w:sz="4" w:space="1" w:color="auto"/>
      </w:pBdr>
      <w:spacing w:before="360"/>
      <w:ind w:right="397"/>
      <w:jc w:val="both"/>
    </w:pPr>
  </w:style>
  <w:style w:type="character" w:customStyle="1" w:styleId="paragraphChar">
    <w:name w:val="paragraph Char"/>
    <w:aliases w:val="a Char"/>
    <w:link w:val="paragraph"/>
    <w:rsid w:val="00196FC8"/>
    <w:rPr>
      <w:rFonts w:eastAsia="Times New Roman" w:cs="Times New Roman"/>
      <w:sz w:val="22"/>
      <w:lang w:eastAsia="en-AU"/>
    </w:rPr>
  </w:style>
  <w:style w:type="paragraph" w:customStyle="1" w:styleId="ENotesText">
    <w:name w:val="ENotesText"/>
    <w:aliases w:val="Ent"/>
    <w:basedOn w:val="OPCParaBase"/>
    <w:next w:val="Normal"/>
    <w:rsid w:val="00012957"/>
    <w:pPr>
      <w:spacing w:before="120"/>
    </w:pPr>
  </w:style>
  <w:style w:type="character" w:customStyle="1" w:styleId="ActHead7Char">
    <w:name w:val="ActHead 7 Char"/>
    <w:aliases w:val="ap Char"/>
    <w:link w:val="ActHead7"/>
    <w:rsid w:val="00196FC8"/>
    <w:rPr>
      <w:rFonts w:ascii="Arial" w:eastAsia="Times New Roman" w:hAnsi="Arial" w:cs="Times New Roman"/>
      <w:b/>
      <w:kern w:val="28"/>
      <w:sz w:val="28"/>
      <w:lang w:eastAsia="en-AU"/>
    </w:rPr>
  </w:style>
  <w:style w:type="paragraph" w:customStyle="1" w:styleId="Paragraphsub-sub-sub">
    <w:name w:val="Paragraph(sub-sub-sub)"/>
    <w:aliases w:val="aaaa"/>
    <w:basedOn w:val="OPCParaBase"/>
    <w:rsid w:val="000129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29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9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9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9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2957"/>
    <w:pPr>
      <w:spacing w:before="60" w:line="240" w:lineRule="auto"/>
    </w:pPr>
    <w:rPr>
      <w:rFonts w:cs="Arial"/>
      <w:sz w:val="20"/>
      <w:szCs w:val="22"/>
    </w:rPr>
  </w:style>
  <w:style w:type="paragraph" w:customStyle="1" w:styleId="TableHeading">
    <w:name w:val="TableHeading"/>
    <w:aliases w:val="th"/>
    <w:basedOn w:val="OPCParaBase"/>
    <w:next w:val="Tabletext"/>
    <w:rsid w:val="00012957"/>
    <w:pPr>
      <w:keepNext/>
      <w:spacing w:before="60" w:line="240" w:lineRule="atLeast"/>
    </w:pPr>
    <w:rPr>
      <w:b/>
      <w:sz w:val="20"/>
    </w:rPr>
  </w:style>
  <w:style w:type="paragraph" w:customStyle="1" w:styleId="NoteToSubpara">
    <w:name w:val="NoteToSubpara"/>
    <w:aliases w:val="nts"/>
    <w:basedOn w:val="OPCParaBase"/>
    <w:rsid w:val="00012957"/>
    <w:pPr>
      <w:spacing w:before="40" w:line="198" w:lineRule="exact"/>
      <w:ind w:left="2835" w:hanging="709"/>
    </w:pPr>
    <w:rPr>
      <w:sz w:val="18"/>
    </w:rPr>
  </w:style>
  <w:style w:type="paragraph" w:customStyle="1" w:styleId="ENoteTableHeading">
    <w:name w:val="ENoteTableHeading"/>
    <w:aliases w:val="enth"/>
    <w:basedOn w:val="OPCParaBase"/>
    <w:rsid w:val="00012957"/>
    <w:pPr>
      <w:keepNext/>
      <w:spacing w:before="60" w:line="240" w:lineRule="atLeast"/>
    </w:pPr>
    <w:rPr>
      <w:rFonts w:ascii="Arial" w:hAnsi="Arial"/>
      <w:b/>
      <w:sz w:val="16"/>
    </w:rPr>
  </w:style>
  <w:style w:type="paragraph" w:customStyle="1" w:styleId="ENoteTableText">
    <w:name w:val="ENoteTableText"/>
    <w:aliases w:val="entt"/>
    <w:basedOn w:val="OPCParaBase"/>
    <w:rsid w:val="00012957"/>
    <w:pPr>
      <w:spacing w:before="60" w:line="240" w:lineRule="atLeast"/>
    </w:pPr>
    <w:rPr>
      <w:sz w:val="16"/>
    </w:rPr>
  </w:style>
  <w:style w:type="paragraph" w:customStyle="1" w:styleId="ENoteTTi">
    <w:name w:val="ENoteTTi"/>
    <w:aliases w:val="entti"/>
    <w:basedOn w:val="OPCParaBase"/>
    <w:rsid w:val="00012957"/>
    <w:pPr>
      <w:keepNext/>
      <w:spacing w:before="60" w:line="240" w:lineRule="atLeast"/>
      <w:ind w:left="170"/>
    </w:pPr>
    <w:rPr>
      <w:sz w:val="16"/>
    </w:rPr>
  </w:style>
  <w:style w:type="paragraph" w:customStyle="1" w:styleId="ENoteTTIndentHeading">
    <w:name w:val="ENoteTTIndentHeading"/>
    <w:aliases w:val="enTTHi"/>
    <w:basedOn w:val="OPCParaBase"/>
    <w:rsid w:val="0001295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12957"/>
    <w:pPr>
      <w:spacing w:before="120"/>
      <w:outlineLvl w:val="1"/>
    </w:pPr>
    <w:rPr>
      <w:b/>
      <w:sz w:val="28"/>
      <w:szCs w:val="28"/>
    </w:rPr>
  </w:style>
  <w:style w:type="paragraph" w:customStyle="1" w:styleId="ENotesHeading2">
    <w:name w:val="ENotesHeading 2"/>
    <w:aliases w:val="Enh2"/>
    <w:basedOn w:val="OPCParaBase"/>
    <w:next w:val="Normal"/>
    <w:rsid w:val="00012957"/>
    <w:pPr>
      <w:spacing w:before="120" w:after="120"/>
      <w:outlineLvl w:val="2"/>
    </w:pPr>
    <w:rPr>
      <w:b/>
      <w:sz w:val="24"/>
      <w:szCs w:val="28"/>
    </w:rPr>
  </w:style>
  <w:style w:type="paragraph" w:customStyle="1" w:styleId="MadeunderText">
    <w:name w:val="MadeunderText"/>
    <w:basedOn w:val="OPCParaBase"/>
    <w:next w:val="Normal"/>
    <w:rsid w:val="00012957"/>
    <w:pPr>
      <w:spacing w:before="240"/>
    </w:pPr>
    <w:rPr>
      <w:sz w:val="24"/>
      <w:szCs w:val="24"/>
    </w:rPr>
  </w:style>
  <w:style w:type="paragraph" w:customStyle="1" w:styleId="ENotesHeading3">
    <w:name w:val="ENotesHeading 3"/>
    <w:aliases w:val="Enh3"/>
    <w:basedOn w:val="OPCParaBase"/>
    <w:next w:val="Normal"/>
    <w:rsid w:val="00012957"/>
    <w:pPr>
      <w:keepNext/>
      <w:spacing w:before="120" w:line="240" w:lineRule="auto"/>
      <w:outlineLvl w:val="4"/>
    </w:pPr>
    <w:rPr>
      <w:b/>
      <w:szCs w:val="24"/>
    </w:rPr>
  </w:style>
  <w:style w:type="character" w:customStyle="1" w:styleId="CharSubPartNoCASA">
    <w:name w:val="CharSubPartNo(CASA)"/>
    <w:basedOn w:val="OPCCharBase"/>
    <w:uiPriority w:val="1"/>
    <w:rsid w:val="00012957"/>
  </w:style>
  <w:style w:type="character" w:customStyle="1" w:styleId="CharSubPartTextCASA">
    <w:name w:val="CharSubPartText(CASA)"/>
    <w:basedOn w:val="OPCCharBase"/>
    <w:uiPriority w:val="1"/>
    <w:rsid w:val="00012957"/>
  </w:style>
  <w:style w:type="paragraph" w:customStyle="1" w:styleId="SubPartCASA">
    <w:name w:val="SubPart(CASA)"/>
    <w:aliases w:val="csp"/>
    <w:basedOn w:val="OPCParaBase"/>
    <w:next w:val="ActHead3"/>
    <w:rsid w:val="0001295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12957"/>
    <w:pPr>
      <w:keepNext/>
      <w:spacing w:before="60" w:line="240" w:lineRule="atLeast"/>
      <w:ind w:left="340"/>
    </w:pPr>
    <w:rPr>
      <w:b/>
      <w:sz w:val="16"/>
    </w:rPr>
  </w:style>
  <w:style w:type="paragraph" w:customStyle="1" w:styleId="ENoteTTiSub">
    <w:name w:val="ENoteTTiSub"/>
    <w:aliases w:val="enttis"/>
    <w:basedOn w:val="OPCParaBase"/>
    <w:rsid w:val="00012957"/>
    <w:pPr>
      <w:keepNext/>
      <w:spacing w:before="60" w:line="240" w:lineRule="atLeast"/>
      <w:ind w:left="340"/>
    </w:pPr>
    <w:rPr>
      <w:sz w:val="16"/>
    </w:rPr>
  </w:style>
  <w:style w:type="paragraph" w:customStyle="1" w:styleId="SubDivisionMigration">
    <w:name w:val="SubDivisionMigration"/>
    <w:aliases w:val="sdm"/>
    <w:basedOn w:val="OPCParaBase"/>
    <w:rsid w:val="000129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957"/>
    <w:pPr>
      <w:keepNext/>
      <w:keepLines/>
      <w:spacing w:before="240" w:line="240" w:lineRule="auto"/>
      <w:ind w:left="1134" w:hanging="1134"/>
    </w:pPr>
    <w:rPr>
      <w:b/>
      <w:sz w:val="28"/>
    </w:rPr>
  </w:style>
  <w:style w:type="table" w:styleId="TableGrid">
    <w:name w:val="Table Grid"/>
    <w:basedOn w:val="TableNormal"/>
    <w:uiPriority w:val="59"/>
    <w:rsid w:val="0001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12957"/>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0129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957"/>
    <w:rPr>
      <w:sz w:val="22"/>
    </w:rPr>
  </w:style>
  <w:style w:type="paragraph" w:customStyle="1" w:styleId="SOTextNote">
    <w:name w:val="SO TextNote"/>
    <w:aliases w:val="sont"/>
    <w:basedOn w:val="SOText"/>
    <w:qFormat/>
    <w:rsid w:val="00012957"/>
    <w:pPr>
      <w:spacing w:before="122" w:line="198" w:lineRule="exact"/>
      <w:ind w:left="1843" w:hanging="709"/>
    </w:pPr>
    <w:rPr>
      <w:sz w:val="18"/>
    </w:rPr>
  </w:style>
  <w:style w:type="paragraph" w:customStyle="1" w:styleId="SOPara">
    <w:name w:val="SO Para"/>
    <w:aliases w:val="soa"/>
    <w:basedOn w:val="SOText"/>
    <w:link w:val="SOParaChar"/>
    <w:qFormat/>
    <w:rsid w:val="00012957"/>
    <w:pPr>
      <w:tabs>
        <w:tab w:val="right" w:pos="1786"/>
      </w:tabs>
      <w:spacing w:before="40"/>
      <w:ind w:left="2070" w:hanging="936"/>
    </w:pPr>
  </w:style>
  <w:style w:type="character" w:customStyle="1" w:styleId="SOParaChar">
    <w:name w:val="SO Para Char"/>
    <w:aliases w:val="soa Char"/>
    <w:basedOn w:val="DefaultParagraphFont"/>
    <w:link w:val="SOPara"/>
    <w:rsid w:val="00012957"/>
    <w:rPr>
      <w:sz w:val="22"/>
    </w:rPr>
  </w:style>
  <w:style w:type="paragraph" w:customStyle="1" w:styleId="SOBullet">
    <w:name w:val="SO Bullet"/>
    <w:aliases w:val="sotb"/>
    <w:basedOn w:val="SOText"/>
    <w:link w:val="SOBulletChar"/>
    <w:qFormat/>
    <w:rsid w:val="00012957"/>
    <w:pPr>
      <w:ind w:left="1559" w:hanging="425"/>
    </w:pPr>
  </w:style>
  <w:style w:type="character" w:customStyle="1" w:styleId="SOBulletChar">
    <w:name w:val="SO Bullet Char"/>
    <w:aliases w:val="sotb Char"/>
    <w:basedOn w:val="DefaultParagraphFont"/>
    <w:link w:val="SOBullet"/>
    <w:rsid w:val="00012957"/>
    <w:rPr>
      <w:sz w:val="22"/>
    </w:rPr>
  </w:style>
  <w:style w:type="paragraph" w:customStyle="1" w:styleId="SOBulletNote">
    <w:name w:val="SO BulletNote"/>
    <w:aliases w:val="sonb"/>
    <w:basedOn w:val="SOTextNote"/>
    <w:link w:val="SOBulletNoteChar"/>
    <w:qFormat/>
    <w:rsid w:val="00012957"/>
    <w:pPr>
      <w:tabs>
        <w:tab w:val="left" w:pos="1560"/>
      </w:tabs>
      <w:ind w:left="2268" w:hanging="1134"/>
    </w:pPr>
  </w:style>
  <w:style w:type="character" w:customStyle="1" w:styleId="SOBulletNoteChar">
    <w:name w:val="SO BulletNote Char"/>
    <w:aliases w:val="sonb Char"/>
    <w:basedOn w:val="DefaultParagraphFont"/>
    <w:link w:val="SOBulletNote"/>
    <w:rsid w:val="00012957"/>
    <w:rPr>
      <w:sz w:val="18"/>
    </w:rPr>
  </w:style>
  <w:style w:type="paragraph" w:customStyle="1" w:styleId="FileName">
    <w:name w:val="FileName"/>
    <w:basedOn w:val="Normal"/>
    <w:rsid w:val="00012957"/>
  </w:style>
  <w:style w:type="paragraph" w:customStyle="1" w:styleId="SOHeadBold">
    <w:name w:val="SO HeadBold"/>
    <w:aliases w:val="sohb"/>
    <w:basedOn w:val="SOText"/>
    <w:next w:val="SOText"/>
    <w:link w:val="SOHeadBoldChar"/>
    <w:qFormat/>
    <w:rsid w:val="00012957"/>
    <w:rPr>
      <w:b/>
    </w:rPr>
  </w:style>
  <w:style w:type="character" w:customStyle="1" w:styleId="SOHeadBoldChar">
    <w:name w:val="SO HeadBold Char"/>
    <w:aliases w:val="sohb Char"/>
    <w:basedOn w:val="DefaultParagraphFont"/>
    <w:link w:val="SOHeadBold"/>
    <w:rsid w:val="00012957"/>
    <w:rPr>
      <w:b/>
      <w:sz w:val="22"/>
    </w:rPr>
  </w:style>
  <w:style w:type="paragraph" w:customStyle="1" w:styleId="SOHeadItalic">
    <w:name w:val="SO HeadItalic"/>
    <w:aliases w:val="sohi"/>
    <w:basedOn w:val="SOText"/>
    <w:next w:val="SOText"/>
    <w:link w:val="SOHeadItalicChar"/>
    <w:qFormat/>
    <w:rsid w:val="00012957"/>
    <w:rPr>
      <w:i/>
    </w:rPr>
  </w:style>
  <w:style w:type="character" w:customStyle="1" w:styleId="SOHeadItalicChar">
    <w:name w:val="SO HeadItalic Char"/>
    <w:aliases w:val="sohi Char"/>
    <w:basedOn w:val="DefaultParagraphFont"/>
    <w:link w:val="SOHeadItalic"/>
    <w:rsid w:val="00012957"/>
    <w:rPr>
      <w:i/>
      <w:sz w:val="22"/>
    </w:rPr>
  </w:style>
  <w:style w:type="paragraph" w:customStyle="1" w:styleId="SOText2">
    <w:name w:val="SO Text2"/>
    <w:aliases w:val="sot2"/>
    <w:basedOn w:val="Normal"/>
    <w:next w:val="SOText"/>
    <w:link w:val="SOText2Char"/>
    <w:rsid w:val="000129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957"/>
    <w:rPr>
      <w:sz w:val="22"/>
    </w:rPr>
  </w:style>
  <w:style w:type="paragraph" w:customStyle="1" w:styleId="ETAsubitem">
    <w:name w:val="ETA(subitem)"/>
    <w:basedOn w:val="OPCParaBase"/>
    <w:rsid w:val="00012957"/>
    <w:pPr>
      <w:tabs>
        <w:tab w:val="right" w:pos="340"/>
      </w:tabs>
      <w:spacing w:before="60" w:line="240" w:lineRule="auto"/>
      <w:ind w:left="454" w:hanging="454"/>
    </w:pPr>
    <w:rPr>
      <w:sz w:val="20"/>
    </w:rPr>
  </w:style>
  <w:style w:type="paragraph" w:customStyle="1" w:styleId="ETApara">
    <w:name w:val="ETA(para)"/>
    <w:basedOn w:val="OPCParaBase"/>
    <w:rsid w:val="00012957"/>
    <w:pPr>
      <w:tabs>
        <w:tab w:val="right" w:pos="754"/>
      </w:tabs>
      <w:spacing w:before="60" w:line="240" w:lineRule="auto"/>
      <w:ind w:left="828" w:hanging="828"/>
    </w:pPr>
    <w:rPr>
      <w:sz w:val="20"/>
    </w:rPr>
  </w:style>
  <w:style w:type="paragraph" w:customStyle="1" w:styleId="ETAsubpara">
    <w:name w:val="ETA(subpara)"/>
    <w:basedOn w:val="OPCParaBase"/>
    <w:rsid w:val="00012957"/>
    <w:pPr>
      <w:tabs>
        <w:tab w:val="right" w:pos="1083"/>
      </w:tabs>
      <w:spacing w:before="60" w:line="240" w:lineRule="auto"/>
      <w:ind w:left="1191" w:hanging="1191"/>
    </w:pPr>
    <w:rPr>
      <w:sz w:val="20"/>
    </w:rPr>
  </w:style>
  <w:style w:type="paragraph" w:customStyle="1" w:styleId="ETAsub-subpara">
    <w:name w:val="ETA(sub-subpara)"/>
    <w:basedOn w:val="OPCParaBase"/>
    <w:rsid w:val="0001295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2957"/>
    <w:rPr>
      <w:b/>
      <w:sz w:val="28"/>
      <w:szCs w:val="28"/>
    </w:rPr>
  </w:style>
  <w:style w:type="paragraph" w:customStyle="1" w:styleId="NotesHeading2">
    <w:name w:val="NotesHeading 2"/>
    <w:basedOn w:val="OPCParaBase"/>
    <w:next w:val="Normal"/>
    <w:rsid w:val="00012957"/>
    <w:rPr>
      <w:b/>
      <w:sz w:val="28"/>
      <w:szCs w:val="28"/>
    </w:rPr>
  </w:style>
  <w:style w:type="paragraph" w:customStyle="1" w:styleId="Transitional">
    <w:name w:val="Transitional"/>
    <w:aliases w:val="tr"/>
    <w:basedOn w:val="ItemHead"/>
    <w:next w:val="Item"/>
    <w:rsid w:val="00012957"/>
  </w:style>
  <w:style w:type="character" w:customStyle="1" w:styleId="Heading1Char">
    <w:name w:val="Heading 1 Char"/>
    <w:basedOn w:val="DefaultParagraphFont"/>
    <w:link w:val="Heading1"/>
    <w:uiPriority w:val="9"/>
    <w:rsid w:val="00C6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26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26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26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26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26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26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26D5"/>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093DA4"/>
    <w:rPr>
      <w:color w:val="0000FF" w:themeColor="hyperlink"/>
      <w:u w:val="single"/>
    </w:rPr>
  </w:style>
  <w:style w:type="character" w:styleId="FollowedHyperlink">
    <w:name w:val="FollowedHyperlink"/>
    <w:basedOn w:val="DefaultParagraphFont"/>
    <w:uiPriority w:val="99"/>
    <w:semiHidden/>
    <w:unhideWhenUsed/>
    <w:rsid w:val="00093DA4"/>
    <w:rPr>
      <w:color w:val="0000FF" w:themeColor="hyperlink"/>
      <w:u w:val="single"/>
    </w:rPr>
  </w:style>
  <w:style w:type="paragraph" w:customStyle="1" w:styleId="ShortTP1">
    <w:name w:val="ShortTP1"/>
    <w:basedOn w:val="ShortT"/>
    <w:link w:val="ShortTP1Char"/>
    <w:rsid w:val="00A70244"/>
    <w:pPr>
      <w:spacing w:before="800"/>
    </w:pPr>
  </w:style>
  <w:style w:type="character" w:customStyle="1" w:styleId="ShortTP1Char">
    <w:name w:val="ShortTP1 Char"/>
    <w:basedOn w:val="DefaultParagraphFont"/>
    <w:link w:val="ShortTP1"/>
    <w:rsid w:val="00A70244"/>
    <w:rPr>
      <w:rFonts w:eastAsia="Times New Roman" w:cs="Times New Roman"/>
      <w:b/>
      <w:sz w:val="40"/>
      <w:lang w:eastAsia="en-AU"/>
    </w:rPr>
  </w:style>
  <w:style w:type="paragraph" w:customStyle="1" w:styleId="ActNoP1">
    <w:name w:val="ActNoP1"/>
    <w:basedOn w:val="Actno"/>
    <w:link w:val="ActNoP1Char"/>
    <w:rsid w:val="00A70244"/>
    <w:pPr>
      <w:spacing w:before="800"/>
    </w:pPr>
    <w:rPr>
      <w:sz w:val="28"/>
    </w:rPr>
  </w:style>
  <w:style w:type="character" w:customStyle="1" w:styleId="ActNoP1Char">
    <w:name w:val="ActNoP1 Char"/>
    <w:basedOn w:val="DefaultParagraphFont"/>
    <w:link w:val="ActNoP1"/>
    <w:rsid w:val="00A70244"/>
    <w:rPr>
      <w:rFonts w:eastAsia="Times New Roman" w:cs="Times New Roman"/>
      <w:b/>
      <w:sz w:val="28"/>
      <w:lang w:eastAsia="en-AU"/>
    </w:rPr>
  </w:style>
  <w:style w:type="paragraph" w:customStyle="1" w:styleId="AssentBk">
    <w:name w:val="AssentBk"/>
    <w:basedOn w:val="Normal"/>
    <w:rsid w:val="00A70244"/>
    <w:pPr>
      <w:spacing w:line="240" w:lineRule="auto"/>
    </w:pPr>
    <w:rPr>
      <w:rFonts w:eastAsia="Times New Roman" w:cs="Times New Roman"/>
      <w:sz w:val="20"/>
      <w:lang w:eastAsia="en-AU"/>
    </w:rPr>
  </w:style>
  <w:style w:type="paragraph" w:customStyle="1" w:styleId="AssentDt">
    <w:name w:val="AssentDt"/>
    <w:basedOn w:val="Normal"/>
    <w:rsid w:val="00051941"/>
    <w:pPr>
      <w:spacing w:line="240" w:lineRule="auto"/>
    </w:pPr>
    <w:rPr>
      <w:rFonts w:eastAsia="Times New Roman" w:cs="Times New Roman"/>
      <w:sz w:val="20"/>
      <w:lang w:eastAsia="en-AU"/>
    </w:rPr>
  </w:style>
  <w:style w:type="paragraph" w:customStyle="1" w:styleId="2ndRd">
    <w:name w:val="2ndRd"/>
    <w:basedOn w:val="Normal"/>
    <w:rsid w:val="00051941"/>
    <w:pPr>
      <w:spacing w:line="240" w:lineRule="auto"/>
    </w:pPr>
    <w:rPr>
      <w:rFonts w:eastAsia="Times New Roman" w:cs="Times New Roman"/>
      <w:sz w:val="20"/>
      <w:lang w:eastAsia="en-AU"/>
    </w:rPr>
  </w:style>
  <w:style w:type="paragraph" w:customStyle="1" w:styleId="ScalePlusRef">
    <w:name w:val="ScalePlusRef"/>
    <w:basedOn w:val="Normal"/>
    <w:rsid w:val="0005194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957"/>
    <w:pPr>
      <w:spacing w:line="260" w:lineRule="atLeast"/>
    </w:pPr>
    <w:rPr>
      <w:sz w:val="22"/>
    </w:rPr>
  </w:style>
  <w:style w:type="paragraph" w:styleId="Heading1">
    <w:name w:val="heading 1"/>
    <w:basedOn w:val="Normal"/>
    <w:next w:val="Normal"/>
    <w:link w:val="Heading1Char"/>
    <w:uiPriority w:val="9"/>
    <w:qFormat/>
    <w:rsid w:val="00C626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6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26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26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26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26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26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26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26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957"/>
  </w:style>
  <w:style w:type="paragraph" w:customStyle="1" w:styleId="OPCParaBase">
    <w:name w:val="OPCParaBase"/>
    <w:qFormat/>
    <w:rsid w:val="00012957"/>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957"/>
    <w:pPr>
      <w:spacing w:line="240" w:lineRule="auto"/>
    </w:pPr>
    <w:rPr>
      <w:b/>
      <w:sz w:val="40"/>
    </w:rPr>
  </w:style>
  <w:style w:type="paragraph" w:customStyle="1" w:styleId="ActHead1">
    <w:name w:val="ActHead 1"/>
    <w:aliases w:val="c"/>
    <w:basedOn w:val="OPCParaBase"/>
    <w:next w:val="Normal"/>
    <w:qFormat/>
    <w:rsid w:val="000129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9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9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9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29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9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129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9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29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957"/>
  </w:style>
  <w:style w:type="paragraph" w:customStyle="1" w:styleId="Blocks">
    <w:name w:val="Blocks"/>
    <w:aliases w:val="bb"/>
    <w:basedOn w:val="OPCParaBase"/>
    <w:qFormat/>
    <w:rsid w:val="00012957"/>
    <w:pPr>
      <w:spacing w:line="240" w:lineRule="auto"/>
    </w:pPr>
    <w:rPr>
      <w:sz w:val="24"/>
    </w:rPr>
  </w:style>
  <w:style w:type="paragraph" w:customStyle="1" w:styleId="BoxText">
    <w:name w:val="BoxText"/>
    <w:aliases w:val="bt"/>
    <w:basedOn w:val="OPCParaBase"/>
    <w:qFormat/>
    <w:rsid w:val="000129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957"/>
    <w:rPr>
      <w:b/>
    </w:rPr>
  </w:style>
  <w:style w:type="paragraph" w:customStyle="1" w:styleId="BoxHeadItalic">
    <w:name w:val="BoxHeadItalic"/>
    <w:aliases w:val="bhi"/>
    <w:basedOn w:val="BoxText"/>
    <w:next w:val="BoxStep"/>
    <w:qFormat/>
    <w:rsid w:val="00012957"/>
    <w:rPr>
      <w:i/>
    </w:rPr>
  </w:style>
  <w:style w:type="paragraph" w:customStyle="1" w:styleId="BoxList">
    <w:name w:val="BoxList"/>
    <w:aliases w:val="bl"/>
    <w:basedOn w:val="BoxText"/>
    <w:qFormat/>
    <w:rsid w:val="00012957"/>
    <w:pPr>
      <w:ind w:left="1559" w:hanging="425"/>
    </w:pPr>
  </w:style>
  <w:style w:type="paragraph" w:customStyle="1" w:styleId="BoxNote">
    <w:name w:val="BoxNote"/>
    <w:aliases w:val="bn"/>
    <w:basedOn w:val="BoxText"/>
    <w:qFormat/>
    <w:rsid w:val="00012957"/>
    <w:pPr>
      <w:tabs>
        <w:tab w:val="left" w:pos="1985"/>
      </w:tabs>
      <w:spacing w:before="122" w:line="198" w:lineRule="exact"/>
      <w:ind w:left="2948" w:hanging="1814"/>
    </w:pPr>
    <w:rPr>
      <w:sz w:val="18"/>
    </w:rPr>
  </w:style>
  <w:style w:type="paragraph" w:customStyle="1" w:styleId="BoxPara">
    <w:name w:val="BoxPara"/>
    <w:aliases w:val="bp"/>
    <w:basedOn w:val="BoxText"/>
    <w:qFormat/>
    <w:rsid w:val="00012957"/>
    <w:pPr>
      <w:tabs>
        <w:tab w:val="right" w:pos="2268"/>
      </w:tabs>
      <w:ind w:left="2552" w:hanging="1418"/>
    </w:pPr>
  </w:style>
  <w:style w:type="paragraph" w:customStyle="1" w:styleId="BoxStep">
    <w:name w:val="BoxStep"/>
    <w:aliases w:val="bs"/>
    <w:basedOn w:val="BoxText"/>
    <w:qFormat/>
    <w:rsid w:val="00012957"/>
    <w:pPr>
      <w:ind w:left="1985" w:hanging="851"/>
    </w:pPr>
  </w:style>
  <w:style w:type="character" w:customStyle="1" w:styleId="CharAmPartNo">
    <w:name w:val="CharAmPartNo"/>
    <w:basedOn w:val="OPCCharBase"/>
    <w:qFormat/>
    <w:rsid w:val="00012957"/>
  </w:style>
  <w:style w:type="character" w:customStyle="1" w:styleId="CharAmPartText">
    <w:name w:val="CharAmPartText"/>
    <w:basedOn w:val="OPCCharBase"/>
    <w:qFormat/>
    <w:rsid w:val="00012957"/>
  </w:style>
  <w:style w:type="character" w:customStyle="1" w:styleId="CharAmSchNo">
    <w:name w:val="CharAmSchNo"/>
    <w:basedOn w:val="OPCCharBase"/>
    <w:qFormat/>
    <w:rsid w:val="00012957"/>
  </w:style>
  <w:style w:type="character" w:customStyle="1" w:styleId="CharAmSchText">
    <w:name w:val="CharAmSchText"/>
    <w:basedOn w:val="OPCCharBase"/>
    <w:qFormat/>
    <w:rsid w:val="00012957"/>
  </w:style>
  <w:style w:type="character" w:customStyle="1" w:styleId="CharBoldItalic">
    <w:name w:val="CharBoldItalic"/>
    <w:basedOn w:val="OPCCharBase"/>
    <w:uiPriority w:val="1"/>
    <w:qFormat/>
    <w:rsid w:val="00012957"/>
    <w:rPr>
      <w:b/>
      <w:i/>
    </w:rPr>
  </w:style>
  <w:style w:type="character" w:customStyle="1" w:styleId="CharChapNo">
    <w:name w:val="CharChapNo"/>
    <w:basedOn w:val="OPCCharBase"/>
    <w:uiPriority w:val="1"/>
    <w:qFormat/>
    <w:rsid w:val="00012957"/>
  </w:style>
  <w:style w:type="character" w:customStyle="1" w:styleId="CharChapText">
    <w:name w:val="CharChapText"/>
    <w:basedOn w:val="OPCCharBase"/>
    <w:uiPriority w:val="1"/>
    <w:qFormat/>
    <w:rsid w:val="00012957"/>
  </w:style>
  <w:style w:type="character" w:customStyle="1" w:styleId="CharDivNo">
    <w:name w:val="CharDivNo"/>
    <w:basedOn w:val="OPCCharBase"/>
    <w:uiPriority w:val="1"/>
    <w:qFormat/>
    <w:rsid w:val="00012957"/>
  </w:style>
  <w:style w:type="character" w:customStyle="1" w:styleId="CharDivText">
    <w:name w:val="CharDivText"/>
    <w:basedOn w:val="OPCCharBase"/>
    <w:uiPriority w:val="1"/>
    <w:qFormat/>
    <w:rsid w:val="00012957"/>
  </w:style>
  <w:style w:type="character" w:customStyle="1" w:styleId="CharItalic">
    <w:name w:val="CharItalic"/>
    <w:basedOn w:val="OPCCharBase"/>
    <w:uiPriority w:val="1"/>
    <w:qFormat/>
    <w:rsid w:val="00012957"/>
    <w:rPr>
      <w:i/>
    </w:rPr>
  </w:style>
  <w:style w:type="character" w:customStyle="1" w:styleId="CharPartNo">
    <w:name w:val="CharPartNo"/>
    <w:basedOn w:val="OPCCharBase"/>
    <w:uiPriority w:val="1"/>
    <w:qFormat/>
    <w:rsid w:val="00012957"/>
  </w:style>
  <w:style w:type="character" w:customStyle="1" w:styleId="CharPartText">
    <w:name w:val="CharPartText"/>
    <w:basedOn w:val="OPCCharBase"/>
    <w:uiPriority w:val="1"/>
    <w:qFormat/>
    <w:rsid w:val="00012957"/>
  </w:style>
  <w:style w:type="character" w:customStyle="1" w:styleId="CharSectno">
    <w:name w:val="CharSectno"/>
    <w:basedOn w:val="OPCCharBase"/>
    <w:qFormat/>
    <w:rsid w:val="00012957"/>
  </w:style>
  <w:style w:type="character" w:customStyle="1" w:styleId="CharSubdNo">
    <w:name w:val="CharSubdNo"/>
    <w:basedOn w:val="OPCCharBase"/>
    <w:uiPriority w:val="1"/>
    <w:qFormat/>
    <w:rsid w:val="00012957"/>
  </w:style>
  <w:style w:type="character" w:customStyle="1" w:styleId="CharSubdText">
    <w:name w:val="CharSubdText"/>
    <w:basedOn w:val="OPCCharBase"/>
    <w:uiPriority w:val="1"/>
    <w:qFormat/>
    <w:rsid w:val="00012957"/>
  </w:style>
  <w:style w:type="paragraph" w:customStyle="1" w:styleId="CTA--">
    <w:name w:val="CTA --"/>
    <w:basedOn w:val="OPCParaBase"/>
    <w:next w:val="Normal"/>
    <w:rsid w:val="00012957"/>
    <w:pPr>
      <w:spacing w:before="60" w:line="240" w:lineRule="atLeast"/>
      <w:ind w:left="142" w:hanging="142"/>
    </w:pPr>
    <w:rPr>
      <w:sz w:val="20"/>
    </w:rPr>
  </w:style>
  <w:style w:type="paragraph" w:customStyle="1" w:styleId="CTA-">
    <w:name w:val="CTA -"/>
    <w:basedOn w:val="OPCParaBase"/>
    <w:rsid w:val="00012957"/>
    <w:pPr>
      <w:spacing w:before="60" w:line="240" w:lineRule="atLeast"/>
      <w:ind w:left="85" w:hanging="85"/>
    </w:pPr>
    <w:rPr>
      <w:sz w:val="20"/>
    </w:rPr>
  </w:style>
  <w:style w:type="paragraph" w:customStyle="1" w:styleId="CTA---">
    <w:name w:val="CTA ---"/>
    <w:basedOn w:val="OPCParaBase"/>
    <w:next w:val="Normal"/>
    <w:rsid w:val="00012957"/>
    <w:pPr>
      <w:spacing w:before="60" w:line="240" w:lineRule="atLeast"/>
      <w:ind w:left="198" w:hanging="198"/>
    </w:pPr>
    <w:rPr>
      <w:sz w:val="20"/>
    </w:rPr>
  </w:style>
  <w:style w:type="paragraph" w:customStyle="1" w:styleId="CTA----">
    <w:name w:val="CTA ----"/>
    <w:basedOn w:val="OPCParaBase"/>
    <w:next w:val="Normal"/>
    <w:rsid w:val="00012957"/>
    <w:pPr>
      <w:spacing w:before="60" w:line="240" w:lineRule="atLeast"/>
      <w:ind w:left="255" w:hanging="255"/>
    </w:pPr>
    <w:rPr>
      <w:sz w:val="20"/>
    </w:rPr>
  </w:style>
  <w:style w:type="paragraph" w:customStyle="1" w:styleId="CTA1a">
    <w:name w:val="CTA 1(a)"/>
    <w:basedOn w:val="OPCParaBase"/>
    <w:rsid w:val="00012957"/>
    <w:pPr>
      <w:tabs>
        <w:tab w:val="right" w:pos="414"/>
      </w:tabs>
      <w:spacing w:before="40" w:line="240" w:lineRule="atLeast"/>
      <w:ind w:left="675" w:hanging="675"/>
    </w:pPr>
    <w:rPr>
      <w:sz w:val="20"/>
    </w:rPr>
  </w:style>
  <w:style w:type="paragraph" w:customStyle="1" w:styleId="CTA1ai">
    <w:name w:val="CTA 1(a)(i)"/>
    <w:basedOn w:val="OPCParaBase"/>
    <w:rsid w:val="00012957"/>
    <w:pPr>
      <w:tabs>
        <w:tab w:val="right" w:pos="1004"/>
      </w:tabs>
      <w:spacing w:before="40" w:line="240" w:lineRule="atLeast"/>
      <w:ind w:left="1253" w:hanging="1253"/>
    </w:pPr>
    <w:rPr>
      <w:sz w:val="20"/>
    </w:rPr>
  </w:style>
  <w:style w:type="paragraph" w:customStyle="1" w:styleId="CTA2a">
    <w:name w:val="CTA 2(a)"/>
    <w:basedOn w:val="OPCParaBase"/>
    <w:rsid w:val="00012957"/>
    <w:pPr>
      <w:tabs>
        <w:tab w:val="right" w:pos="482"/>
      </w:tabs>
      <w:spacing w:before="40" w:line="240" w:lineRule="atLeast"/>
      <w:ind w:left="748" w:hanging="748"/>
    </w:pPr>
    <w:rPr>
      <w:sz w:val="20"/>
    </w:rPr>
  </w:style>
  <w:style w:type="paragraph" w:customStyle="1" w:styleId="CTA2ai">
    <w:name w:val="CTA 2(a)(i)"/>
    <w:basedOn w:val="OPCParaBase"/>
    <w:rsid w:val="00012957"/>
    <w:pPr>
      <w:tabs>
        <w:tab w:val="right" w:pos="1089"/>
      </w:tabs>
      <w:spacing w:before="40" w:line="240" w:lineRule="atLeast"/>
      <w:ind w:left="1327" w:hanging="1327"/>
    </w:pPr>
    <w:rPr>
      <w:sz w:val="20"/>
    </w:rPr>
  </w:style>
  <w:style w:type="paragraph" w:customStyle="1" w:styleId="CTA3a">
    <w:name w:val="CTA 3(a)"/>
    <w:basedOn w:val="OPCParaBase"/>
    <w:rsid w:val="00012957"/>
    <w:pPr>
      <w:tabs>
        <w:tab w:val="right" w:pos="556"/>
      </w:tabs>
      <w:spacing w:before="40" w:line="240" w:lineRule="atLeast"/>
      <w:ind w:left="805" w:hanging="805"/>
    </w:pPr>
    <w:rPr>
      <w:sz w:val="20"/>
    </w:rPr>
  </w:style>
  <w:style w:type="paragraph" w:customStyle="1" w:styleId="CTA3ai">
    <w:name w:val="CTA 3(a)(i)"/>
    <w:basedOn w:val="OPCParaBase"/>
    <w:rsid w:val="00012957"/>
    <w:pPr>
      <w:tabs>
        <w:tab w:val="right" w:pos="1140"/>
      </w:tabs>
      <w:spacing w:before="40" w:line="240" w:lineRule="atLeast"/>
      <w:ind w:left="1361" w:hanging="1361"/>
    </w:pPr>
    <w:rPr>
      <w:sz w:val="20"/>
    </w:rPr>
  </w:style>
  <w:style w:type="paragraph" w:customStyle="1" w:styleId="CTA4a">
    <w:name w:val="CTA 4(a)"/>
    <w:basedOn w:val="OPCParaBase"/>
    <w:rsid w:val="00012957"/>
    <w:pPr>
      <w:tabs>
        <w:tab w:val="right" w:pos="624"/>
      </w:tabs>
      <w:spacing w:before="40" w:line="240" w:lineRule="atLeast"/>
      <w:ind w:left="873" w:hanging="873"/>
    </w:pPr>
    <w:rPr>
      <w:sz w:val="20"/>
    </w:rPr>
  </w:style>
  <w:style w:type="paragraph" w:customStyle="1" w:styleId="CTA4ai">
    <w:name w:val="CTA 4(a)(i)"/>
    <w:basedOn w:val="OPCParaBase"/>
    <w:rsid w:val="00012957"/>
    <w:pPr>
      <w:tabs>
        <w:tab w:val="right" w:pos="1213"/>
      </w:tabs>
      <w:spacing w:before="40" w:line="240" w:lineRule="atLeast"/>
      <w:ind w:left="1452" w:hanging="1452"/>
    </w:pPr>
    <w:rPr>
      <w:sz w:val="20"/>
    </w:rPr>
  </w:style>
  <w:style w:type="paragraph" w:customStyle="1" w:styleId="CTACAPS">
    <w:name w:val="CTA CAPS"/>
    <w:basedOn w:val="OPCParaBase"/>
    <w:rsid w:val="00012957"/>
    <w:pPr>
      <w:spacing w:before="60" w:line="240" w:lineRule="atLeast"/>
    </w:pPr>
    <w:rPr>
      <w:sz w:val="20"/>
    </w:rPr>
  </w:style>
  <w:style w:type="paragraph" w:customStyle="1" w:styleId="CTAright">
    <w:name w:val="CTA right"/>
    <w:basedOn w:val="OPCParaBase"/>
    <w:rsid w:val="00012957"/>
    <w:pPr>
      <w:spacing w:before="60" w:line="240" w:lineRule="auto"/>
      <w:jc w:val="right"/>
    </w:pPr>
    <w:rPr>
      <w:sz w:val="20"/>
    </w:rPr>
  </w:style>
  <w:style w:type="paragraph" w:customStyle="1" w:styleId="subsection">
    <w:name w:val="subsection"/>
    <w:aliases w:val="ss"/>
    <w:basedOn w:val="OPCParaBase"/>
    <w:rsid w:val="00012957"/>
    <w:pPr>
      <w:tabs>
        <w:tab w:val="right" w:pos="1021"/>
      </w:tabs>
      <w:spacing w:before="180" w:line="240" w:lineRule="auto"/>
      <w:ind w:left="1134" w:hanging="1134"/>
    </w:pPr>
  </w:style>
  <w:style w:type="paragraph" w:customStyle="1" w:styleId="Definition">
    <w:name w:val="Definition"/>
    <w:aliases w:val="dd"/>
    <w:basedOn w:val="OPCParaBase"/>
    <w:rsid w:val="00012957"/>
    <w:pPr>
      <w:spacing w:before="180" w:line="240" w:lineRule="auto"/>
      <w:ind w:left="1134"/>
    </w:pPr>
  </w:style>
  <w:style w:type="paragraph" w:customStyle="1" w:styleId="Formula">
    <w:name w:val="Formula"/>
    <w:basedOn w:val="OPCParaBase"/>
    <w:rsid w:val="00012957"/>
    <w:pPr>
      <w:spacing w:line="240" w:lineRule="auto"/>
      <w:ind w:left="1134"/>
    </w:pPr>
    <w:rPr>
      <w:sz w:val="20"/>
    </w:rPr>
  </w:style>
  <w:style w:type="paragraph" w:styleId="Header">
    <w:name w:val="header"/>
    <w:basedOn w:val="OPCParaBase"/>
    <w:link w:val="HeaderChar"/>
    <w:unhideWhenUsed/>
    <w:rsid w:val="000129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957"/>
    <w:rPr>
      <w:rFonts w:eastAsia="Times New Roman" w:cs="Times New Roman"/>
      <w:sz w:val="16"/>
      <w:lang w:eastAsia="en-AU"/>
    </w:rPr>
  </w:style>
  <w:style w:type="paragraph" w:customStyle="1" w:styleId="House">
    <w:name w:val="House"/>
    <w:basedOn w:val="OPCParaBase"/>
    <w:rsid w:val="00012957"/>
    <w:pPr>
      <w:spacing w:line="240" w:lineRule="auto"/>
    </w:pPr>
    <w:rPr>
      <w:sz w:val="28"/>
    </w:rPr>
  </w:style>
  <w:style w:type="paragraph" w:customStyle="1" w:styleId="Item">
    <w:name w:val="Item"/>
    <w:aliases w:val="i"/>
    <w:basedOn w:val="OPCParaBase"/>
    <w:next w:val="ItemHead"/>
    <w:rsid w:val="00012957"/>
    <w:pPr>
      <w:keepLines/>
      <w:spacing w:before="80" w:line="240" w:lineRule="auto"/>
      <w:ind w:left="709"/>
    </w:pPr>
  </w:style>
  <w:style w:type="paragraph" w:customStyle="1" w:styleId="ItemHead">
    <w:name w:val="ItemHead"/>
    <w:aliases w:val="ih"/>
    <w:basedOn w:val="OPCParaBase"/>
    <w:next w:val="Item"/>
    <w:rsid w:val="000129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957"/>
    <w:pPr>
      <w:spacing w:line="240" w:lineRule="auto"/>
    </w:pPr>
    <w:rPr>
      <w:b/>
      <w:sz w:val="32"/>
    </w:rPr>
  </w:style>
  <w:style w:type="paragraph" w:customStyle="1" w:styleId="notedraft">
    <w:name w:val="note(draft)"/>
    <w:aliases w:val="nd"/>
    <w:basedOn w:val="OPCParaBase"/>
    <w:rsid w:val="00012957"/>
    <w:pPr>
      <w:spacing w:before="240" w:line="240" w:lineRule="auto"/>
      <w:ind w:left="284" w:hanging="284"/>
    </w:pPr>
    <w:rPr>
      <w:i/>
      <w:sz w:val="24"/>
    </w:rPr>
  </w:style>
  <w:style w:type="paragraph" w:customStyle="1" w:styleId="notemargin">
    <w:name w:val="note(margin)"/>
    <w:aliases w:val="nm"/>
    <w:basedOn w:val="OPCParaBase"/>
    <w:rsid w:val="00012957"/>
    <w:pPr>
      <w:tabs>
        <w:tab w:val="left" w:pos="709"/>
      </w:tabs>
      <w:spacing w:before="122" w:line="198" w:lineRule="exact"/>
      <w:ind w:left="709" w:hanging="709"/>
    </w:pPr>
    <w:rPr>
      <w:sz w:val="18"/>
    </w:rPr>
  </w:style>
  <w:style w:type="paragraph" w:customStyle="1" w:styleId="noteToPara">
    <w:name w:val="noteToPara"/>
    <w:aliases w:val="ntp"/>
    <w:basedOn w:val="OPCParaBase"/>
    <w:rsid w:val="00012957"/>
    <w:pPr>
      <w:spacing w:before="122" w:line="198" w:lineRule="exact"/>
      <w:ind w:left="2353" w:hanging="709"/>
    </w:pPr>
    <w:rPr>
      <w:sz w:val="18"/>
    </w:rPr>
  </w:style>
  <w:style w:type="paragraph" w:customStyle="1" w:styleId="noteParlAmend">
    <w:name w:val="note(ParlAmend)"/>
    <w:aliases w:val="npp"/>
    <w:basedOn w:val="OPCParaBase"/>
    <w:next w:val="ParlAmend"/>
    <w:rsid w:val="00012957"/>
    <w:pPr>
      <w:spacing w:line="240" w:lineRule="auto"/>
      <w:jc w:val="right"/>
    </w:pPr>
    <w:rPr>
      <w:rFonts w:ascii="Arial" w:hAnsi="Arial"/>
      <w:b/>
      <w:i/>
    </w:rPr>
  </w:style>
  <w:style w:type="paragraph" w:customStyle="1" w:styleId="Page1">
    <w:name w:val="Page1"/>
    <w:basedOn w:val="OPCParaBase"/>
    <w:rsid w:val="00012957"/>
    <w:pPr>
      <w:spacing w:before="5600" w:line="240" w:lineRule="auto"/>
    </w:pPr>
    <w:rPr>
      <w:b/>
      <w:sz w:val="32"/>
    </w:rPr>
  </w:style>
  <w:style w:type="paragraph" w:customStyle="1" w:styleId="PageBreak">
    <w:name w:val="PageBreak"/>
    <w:aliases w:val="pb"/>
    <w:basedOn w:val="OPCParaBase"/>
    <w:rsid w:val="00012957"/>
    <w:pPr>
      <w:spacing w:line="240" w:lineRule="auto"/>
    </w:pPr>
    <w:rPr>
      <w:sz w:val="20"/>
    </w:rPr>
  </w:style>
  <w:style w:type="paragraph" w:customStyle="1" w:styleId="paragraphsub">
    <w:name w:val="paragraph(sub)"/>
    <w:aliases w:val="aa"/>
    <w:basedOn w:val="OPCParaBase"/>
    <w:rsid w:val="00012957"/>
    <w:pPr>
      <w:tabs>
        <w:tab w:val="right" w:pos="1985"/>
      </w:tabs>
      <w:spacing w:before="40" w:line="240" w:lineRule="auto"/>
      <w:ind w:left="2098" w:hanging="2098"/>
    </w:pPr>
  </w:style>
  <w:style w:type="paragraph" w:customStyle="1" w:styleId="paragraphsub-sub">
    <w:name w:val="paragraph(sub-sub)"/>
    <w:aliases w:val="aaa"/>
    <w:basedOn w:val="OPCParaBase"/>
    <w:rsid w:val="00012957"/>
    <w:pPr>
      <w:tabs>
        <w:tab w:val="right" w:pos="2722"/>
      </w:tabs>
      <w:spacing w:before="40" w:line="240" w:lineRule="auto"/>
      <w:ind w:left="2835" w:hanging="2835"/>
    </w:pPr>
  </w:style>
  <w:style w:type="paragraph" w:customStyle="1" w:styleId="paragraph">
    <w:name w:val="paragraph"/>
    <w:aliases w:val="a"/>
    <w:basedOn w:val="OPCParaBase"/>
    <w:link w:val="paragraphChar"/>
    <w:rsid w:val="00012957"/>
    <w:pPr>
      <w:tabs>
        <w:tab w:val="right" w:pos="1531"/>
      </w:tabs>
      <w:spacing w:before="40" w:line="240" w:lineRule="auto"/>
      <w:ind w:left="1644" w:hanging="1644"/>
    </w:pPr>
  </w:style>
  <w:style w:type="paragraph" w:customStyle="1" w:styleId="ParlAmend">
    <w:name w:val="ParlAmend"/>
    <w:aliases w:val="pp"/>
    <w:basedOn w:val="OPCParaBase"/>
    <w:rsid w:val="00012957"/>
    <w:pPr>
      <w:spacing w:before="240" w:line="240" w:lineRule="atLeast"/>
      <w:ind w:hanging="567"/>
    </w:pPr>
    <w:rPr>
      <w:sz w:val="24"/>
    </w:rPr>
  </w:style>
  <w:style w:type="paragraph" w:customStyle="1" w:styleId="Penalty">
    <w:name w:val="Penalty"/>
    <w:basedOn w:val="OPCParaBase"/>
    <w:rsid w:val="00012957"/>
    <w:pPr>
      <w:tabs>
        <w:tab w:val="left" w:pos="2977"/>
      </w:tabs>
      <w:spacing w:before="180" w:line="240" w:lineRule="auto"/>
      <w:ind w:left="1985" w:hanging="851"/>
    </w:pPr>
  </w:style>
  <w:style w:type="paragraph" w:customStyle="1" w:styleId="Portfolio">
    <w:name w:val="Portfolio"/>
    <w:basedOn w:val="OPCParaBase"/>
    <w:rsid w:val="00012957"/>
    <w:pPr>
      <w:spacing w:line="240" w:lineRule="auto"/>
    </w:pPr>
    <w:rPr>
      <w:i/>
      <w:sz w:val="20"/>
    </w:rPr>
  </w:style>
  <w:style w:type="paragraph" w:customStyle="1" w:styleId="Preamble">
    <w:name w:val="Preamble"/>
    <w:basedOn w:val="OPCParaBase"/>
    <w:next w:val="Normal"/>
    <w:rsid w:val="000129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957"/>
    <w:pPr>
      <w:spacing w:line="240" w:lineRule="auto"/>
    </w:pPr>
    <w:rPr>
      <w:i/>
      <w:sz w:val="20"/>
    </w:rPr>
  </w:style>
  <w:style w:type="paragraph" w:customStyle="1" w:styleId="Session">
    <w:name w:val="Session"/>
    <w:basedOn w:val="OPCParaBase"/>
    <w:rsid w:val="00012957"/>
    <w:pPr>
      <w:spacing w:line="240" w:lineRule="auto"/>
    </w:pPr>
    <w:rPr>
      <w:sz w:val="28"/>
    </w:rPr>
  </w:style>
  <w:style w:type="paragraph" w:customStyle="1" w:styleId="Sponsor">
    <w:name w:val="Sponsor"/>
    <w:basedOn w:val="OPCParaBase"/>
    <w:rsid w:val="00012957"/>
    <w:pPr>
      <w:spacing w:line="240" w:lineRule="auto"/>
    </w:pPr>
    <w:rPr>
      <w:i/>
    </w:rPr>
  </w:style>
  <w:style w:type="paragraph" w:customStyle="1" w:styleId="Subitem">
    <w:name w:val="Subitem"/>
    <w:aliases w:val="iss"/>
    <w:basedOn w:val="OPCParaBase"/>
    <w:rsid w:val="00012957"/>
    <w:pPr>
      <w:spacing w:before="180" w:line="240" w:lineRule="auto"/>
      <w:ind w:left="709" w:hanging="709"/>
    </w:pPr>
  </w:style>
  <w:style w:type="paragraph" w:customStyle="1" w:styleId="SubitemHead">
    <w:name w:val="SubitemHead"/>
    <w:aliases w:val="issh"/>
    <w:basedOn w:val="OPCParaBase"/>
    <w:rsid w:val="000129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957"/>
    <w:pPr>
      <w:spacing w:before="40" w:line="240" w:lineRule="auto"/>
      <w:ind w:left="1134"/>
    </w:pPr>
  </w:style>
  <w:style w:type="paragraph" w:customStyle="1" w:styleId="SubsectionHead">
    <w:name w:val="SubsectionHead"/>
    <w:aliases w:val="ssh"/>
    <w:basedOn w:val="OPCParaBase"/>
    <w:next w:val="subsection"/>
    <w:rsid w:val="00012957"/>
    <w:pPr>
      <w:keepNext/>
      <w:keepLines/>
      <w:spacing w:before="240" w:line="240" w:lineRule="auto"/>
      <w:ind w:left="1134"/>
    </w:pPr>
    <w:rPr>
      <w:i/>
    </w:rPr>
  </w:style>
  <w:style w:type="paragraph" w:customStyle="1" w:styleId="Tablea">
    <w:name w:val="Table(a)"/>
    <w:aliases w:val="ta"/>
    <w:basedOn w:val="OPCParaBase"/>
    <w:rsid w:val="00012957"/>
    <w:pPr>
      <w:spacing w:before="60" w:line="240" w:lineRule="auto"/>
      <w:ind w:left="284" w:hanging="284"/>
    </w:pPr>
    <w:rPr>
      <w:sz w:val="20"/>
    </w:rPr>
  </w:style>
  <w:style w:type="paragraph" w:customStyle="1" w:styleId="TableAA">
    <w:name w:val="Table(AA)"/>
    <w:aliases w:val="taaa"/>
    <w:basedOn w:val="OPCParaBase"/>
    <w:rsid w:val="000129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9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957"/>
    <w:pPr>
      <w:spacing w:before="60" w:line="240" w:lineRule="atLeast"/>
    </w:pPr>
    <w:rPr>
      <w:sz w:val="20"/>
    </w:rPr>
  </w:style>
  <w:style w:type="paragraph" w:customStyle="1" w:styleId="TLPBoxTextnote">
    <w:name w:val="TLPBoxText(note"/>
    <w:aliases w:val="right)"/>
    <w:basedOn w:val="OPCParaBase"/>
    <w:rsid w:val="000129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9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957"/>
    <w:pPr>
      <w:spacing w:before="122" w:line="198" w:lineRule="exact"/>
      <w:ind w:left="1985" w:hanging="851"/>
      <w:jc w:val="right"/>
    </w:pPr>
    <w:rPr>
      <w:sz w:val="18"/>
    </w:rPr>
  </w:style>
  <w:style w:type="paragraph" w:customStyle="1" w:styleId="TLPTableBullet">
    <w:name w:val="TLPTableBullet"/>
    <w:aliases w:val="ttb"/>
    <w:basedOn w:val="OPCParaBase"/>
    <w:rsid w:val="00012957"/>
    <w:pPr>
      <w:spacing w:line="240" w:lineRule="exact"/>
      <w:ind w:left="284" w:hanging="284"/>
    </w:pPr>
    <w:rPr>
      <w:sz w:val="20"/>
    </w:rPr>
  </w:style>
  <w:style w:type="paragraph" w:styleId="TOC1">
    <w:name w:val="toc 1"/>
    <w:basedOn w:val="OPCParaBase"/>
    <w:next w:val="Normal"/>
    <w:uiPriority w:val="39"/>
    <w:semiHidden/>
    <w:unhideWhenUsed/>
    <w:rsid w:val="000129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29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29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29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29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29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29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29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29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957"/>
    <w:pPr>
      <w:keepLines/>
      <w:spacing w:before="240" w:after="120" w:line="240" w:lineRule="auto"/>
      <w:ind w:left="794"/>
    </w:pPr>
    <w:rPr>
      <w:b/>
      <w:kern w:val="28"/>
      <w:sz w:val="20"/>
    </w:rPr>
  </w:style>
  <w:style w:type="paragraph" w:customStyle="1" w:styleId="TofSectsHeading">
    <w:name w:val="TofSects(Heading)"/>
    <w:basedOn w:val="OPCParaBase"/>
    <w:rsid w:val="00012957"/>
    <w:pPr>
      <w:spacing w:before="240" w:after="120" w:line="240" w:lineRule="auto"/>
    </w:pPr>
    <w:rPr>
      <w:b/>
      <w:sz w:val="24"/>
    </w:rPr>
  </w:style>
  <w:style w:type="paragraph" w:customStyle="1" w:styleId="TofSectsSection">
    <w:name w:val="TofSects(Section)"/>
    <w:basedOn w:val="OPCParaBase"/>
    <w:rsid w:val="00012957"/>
    <w:pPr>
      <w:keepLines/>
      <w:spacing w:before="40" w:line="240" w:lineRule="auto"/>
      <w:ind w:left="1588" w:hanging="794"/>
    </w:pPr>
    <w:rPr>
      <w:kern w:val="28"/>
      <w:sz w:val="18"/>
    </w:rPr>
  </w:style>
  <w:style w:type="paragraph" w:customStyle="1" w:styleId="TofSectsSubdiv">
    <w:name w:val="TofSects(Subdiv)"/>
    <w:basedOn w:val="OPCParaBase"/>
    <w:rsid w:val="00012957"/>
    <w:pPr>
      <w:keepLines/>
      <w:spacing w:before="80" w:line="240" w:lineRule="auto"/>
      <w:ind w:left="1588" w:hanging="794"/>
    </w:pPr>
    <w:rPr>
      <w:kern w:val="28"/>
    </w:rPr>
  </w:style>
  <w:style w:type="paragraph" w:customStyle="1" w:styleId="WRStyle">
    <w:name w:val="WR Style"/>
    <w:aliases w:val="WR"/>
    <w:basedOn w:val="OPCParaBase"/>
    <w:rsid w:val="00012957"/>
    <w:pPr>
      <w:spacing w:before="240" w:line="240" w:lineRule="auto"/>
      <w:ind w:left="284" w:hanging="284"/>
    </w:pPr>
    <w:rPr>
      <w:b/>
      <w:i/>
      <w:kern w:val="28"/>
      <w:sz w:val="24"/>
    </w:rPr>
  </w:style>
  <w:style w:type="paragraph" w:customStyle="1" w:styleId="notepara">
    <w:name w:val="note(para)"/>
    <w:aliases w:val="na"/>
    <w:basedOn w:val="OPCParaBase"/>
    <w:rsid w:val="00012957"/>
    <w:pPr>
      <w:spacing w:before="40" w:line="198" w:lineRule="exact"/>
      <w:ind w:left="2354" w:hanging="369"/>
    </w:pPr>
    <w:rPr>
      <w:sz w:val="18"/>
    </w:rPr>
  </w:style>
  <w:style w:type="paragraph" w:styleId="Footer">
    <w:name w:val="footer"/>
    <w:link w:val="FooterChar"/>
    <w:rsid w:val="000129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957"/>
    <w:rPr>
      <w:rFonts w:eastAsia="Times New Roman" w:cs="Times New Roman"/>
      <w:sz w:val="22"/>
      <w:szCs w:val="24"/>
      <w:lang w:eastAsia="en-AU"/>
    </w:rPr>
  </w:style>
  <w:style w:type="character" w:styleId="LineNumber">
    <w:name w:val="line number"/>
    <w:basedOn w:val="OPCCharBase"/>
    <w:uiPriority w:val="99"/>
    <w:semiHidden/>
    <w:unhideWhenUsed/>
    <w:rsid w:val="00012957"/>
    <w:rPr>
      <w:sz w:val="16"/>
    </w:rPr>
  </w:style>
  <w:style w:type="table" w:customStyle="1" w:styleId="CFlag">
    <w:name w:val="CFlag"/>
    <w:basedOn w:val="TableNormal"/>
    <w:uiPriority w:val="99"/>
    <w:rsid w:val="00012957"/>
    <w:rPr>
      <w:rFonts w:eastAsia="Times New Roman" w:cs="Times New Roman"/>
      <w:lang w:eastAsia="en-AU"/>
    </w:rPr>
    <w:tblPr/>
  </w:style>
  <w:style w:type="paragraph" w:customStyle="1" w:styleId="SignCoverPageEnd">
    <w:name w:val="SignCoverPageEnd"/>
    <w:basedOn w:val="OPCParaBase"/>
    <w:next w:val="Normal"/>
    <w:rsid w:val="000129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2957"/>
    <w:pPr>
      <w:pBdr>
        <w:top w:val="single" w:sz="4" w:space="1" w:color="auto"/>
      </w:pBdr>
      <w:spacing w:before="360"/>
      <w:ind w:right="397"/>
      <w:jc w:val="both"/>
    </w:pPr>
  </w:style>
  <w:style w:type="character" w:customStyle="1" w:styleId="paragraphChar">
    <w:name w:val="paragraph Char"/>
    <w:aliases w:val="a Char"/>
    <w:link w:val="paragraph"/>
    <w:rsid w:val="00196FC8"/>
    <w:rPr>
      <w:rFonts w:eastAsia="Times New Roman" w:cs="Times New Roman"/>
      <w:sz w:val="22"/>
      <w:lang w:eastAsia="en-AU"/>
    </w:rPr>
  </w:style>
  <w:style w:type="paragraph" w:customStyle="1" w:styleId="ENotesText">
    <w:name w:val="ENotesText"/>
    <w:aliases w:val="Ent"/>
    <w:basedOn w:val="OPCParaBase"/>
    <w:next w:val="Normal"/>
    <w:rsid w:val="00012957"/>
    <w:pPr>
      <w:spacing w:before="120"/>
    </w:pPr>
  </w:style>
  <w:style w:type="character" w:customStyle="1" w:styleId="ActHead7Char">
    <w:name w:val="ActHead 7 Char"/>
    <w:aliases w:val="ap Char"/>
    <w:link w:val="ActHead7"/>
    <w:rsid w:val="00196FC8"/>
    <w:rPr>
      <w:rFonts w:ascii="Arial" w:eastAsia="Times New Roman" w:hAnsi="Arial" w:cs="Times New Roman"/>
      <w:b/>
      <w:kern w:val="28"/>
      <w:sz w:val="28"/>
      <w:lang w:eastAsia="en-AU"/>
    </w:rPr>
  </w:style>
  <w:style w:type="paragraph" w:customStyle="1" w:styleId="Paragraphsub-sub-sub">
    <w:name w:val="Paragraph(sub-sub-sub)"/>
    <w:aliases w:val="aaaa"/>
    <w:basedOn w:val="OPCParaBase"/>
    <w:rsid w:val="000129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29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9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9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9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2957"/>
    <w:pPr>
      <w:spacing w:before="60" w:line="240" w:lineRule="auto"/>
    </w:pPr>
    <w:rPr>
      <w:rFonts w:cs="Arial"/>
      <w:sz w:val="20"/>
      <w:szCs w:val="22"/>
    </w:rPr>
  </w:style>
  <w:style w:type="paragraph" w:customStyle="1" w:styleId="TableHeading">
    <w:name w:val="TableHeading"/>
    <w:aliases w:val="th"/>
    <w:basedOn w:val="OPCParaBase"/>
    <w:next w:val="Tabletext"/>
    <w:rsid w:val="00012957"/>
    <w:pPr>
      <w:keepNext/>
      <w:spacing w:before="60" w:line="240" w:lineRule="atLeast"/>
    </w:pPr>
    <w:rPr>
      <w:b/>
      <w:sz w:val="20"/>
    </w:rPr>
  </w:style>
  <w:style w:type="paragraph" w:customStyle="1" w:styleId="NoteToSubpara">
    <w:name w:val="NoteToSubpara"/>
    <w:aliases w:val="nts"/>
    <w:basedOn w:val="OPCParaBase"/>
    <w:rsid w:val="00012957"/>
    <w:pPr>
      <w:spacing w:before="40" w:line="198" w:lineRule="exact"/>
      <w:ind w:left="2835" w:hanging="709"/>
    </w:pPr>
    <w:rPr>
      <w:sz w:val="18"/>
    </w:rPr>
  </w:style>
  <w:style w:type="paragraph" w:customStyle="1" w:styleId="ENoteTableHeading">
    <w:name w:val="ENoteTableHeading"/>
    <w:aliases w:val="enth"/>
    <w:basedOn w:val="OPCParaBase"/>
    <w:rsid w:val="00012957"/>
    <w:pPr>
      <w:keepNext/>
      <w:spacing w:before="60" w:line="240" w:lineRule="atLeast"/>
    </w:pPr>
    <w:rPr>
      <w:rFonts w:ascii="Arial" w:hAnsi="Arial"/>
      <w:b/>
      <w:sz w:val="16"/>
    </w:rPr>
  </w:style>
  <w:style w:type="paragraph" w:customStyle="1" w:styleId="ENoteTableText">
    <w:name w:val="ENoteTableText"/>
    <w:aliases w:val="entt"/>
    <w:basedOn w:val="OPCParaBase"/>
    <w:rsid w:val="00012957"/>
    <w:pPr>
      <w:spacing w:before="60" w:line="240" w:lineRule="atLeast"/>
    </w:pPr>
    <w:rPr>
      <w:sz w:val="16"/>
    </w:rPr>
  </w:style>
  <w:style w:type="paragraph" w:customStyle="1" w:styleId="ENoteTTi">
    <w:name w:val="ENoteTTi"/>
    <w:aliases w:val="entti"/>
    <w:basedOn w:val="OPCParaBase"/>
    <w:rsid w:val="00012957"/>
    <w:pPr>
      <w:keepNext/>
      <w:spacing w:before="60" w:line="240" w:lineRule="atLeast"/>
      <w:ind w:left="170"/>
    </w:pPr>
    <w:rPr>
      <w:sz w:val="16"/>
    </w:rPr>
  </w:style>
  <w:style w:type="paragraph" w:customStyle="1" w:styleId="ENoteTTIndentHeading">
    <w:name w:val="ENoteTTIndentHeading"/>
    <w:aliases w:val="enTTHi"/>
    <w:basedOn w:val="OPCParaBase"/>
    <w:rsid w:val="0001295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12957"/>
    <w:pPr>
      <w:spacing w:before="120"/>
      <w:outlineLvl w:val="1"/>
    </w:pPr>
    <w:rPr>
      <w:b/>
      <w:sz w:val="28"/>
      <w:szCs w:val="28"/>
    </w:rPr>
  </w:style>
  <w:style w:type="paragraph" w:customStyle="1" w:styleId="ENotesHeading2">
    <w:name w:val="ENotesHeading 2"/>
    <w:aliases w:val="Enh2"/>
    <w:basedOn w:val="OPCParaBase"/>
    <w:next w:val="Normal"/>
    <w:rsid w:val="00012957"/>
    <w:pPr>
      <w:spacing w:before="120" w:after="120"/>
      <w:outlineLvl w:val="2"/>
    </w:pPr>
    <w:rPr>
      <w:b/>
      <w:sz w:val="24"/>
      <w:szCs w:val="28"/>
    </w:rPr>
  </w:style>
  <w:style w:type="paragraph" w:customStyle="1" w:styleId="MadeunderText">
    <w:name w:val="MadeunderText"/>
    <w:basedOn w:val="OPCParaBase"/>
    <w:next w:val="Normal"/>
    <w:rsid w:val="00012957"/>
    <w:pPr>
      <w:spacing w:before="240"/>
    </w:pPr>
    <w:rPr>
      <w:sz w:val="24"/>
      <w:szCs w:val="24"/>
    </w:rPr>
  </w:style>
  <w:style w:type="paragraph" w:customStyle="1" w:styleId="ENotesHeading3">
    <w:name w:val="ENotesHeading 3"/>
    <w:aliases w:val="Enh3"/>
    <w:basedOn w:val="OPCParaBase"/>
    <w:next w:val="Normal"/>
    <w:rsid w:val="00012957"/>
    <w:pPr>
      <w:keepNext/>
      <w:spacing w:before="120" w:line="240" w:lineRule="auto"/>
      <w:outlineLvl w:val="4"/>
    </w:pPr>
    <w:rPr>
      <w:b/>
      <w:szCs w:val="24"/>
    </w:rPr>
  </w:style>
  <w:style w:type="character" w:customStyle="1" w:styleId="CharSubPartNoCASA">
    <w:name w:val="CharSubPartNo(CASA)"/>
    <w:basedOn w:val="OPCCharBase"/>
    <w:uiPriority w:val="1"/>
    <w:rsid w:val="00012957"/>
  </w:style>
  <w:style w:type="character" w:customStyle="1" w:styleId="CharSubPartTextCASA">
    <w:name w:val="CharSubPartText(CASA)"/>
    <w:basedOn w:val="OPCCharBase"/>
    <w:uiPriority w:val="1"/>
    <w:rsid w:val="00012957"/>
  </w:style>
  <w:style w:type="paragraph" w:customStyle="1" w:styleId="SubPartCASA">
    <w:name w:val="SubPart(CASA)"/>
    <w:aliases w:val="csp"/>
    <w:basedOn w:val="OPCParaBase"/>
    <w:next w:val="ActHead3"/>
    <w:rsid w:val="0001295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12957"/>
    <w:pPr>
      <w:keepNext/>
      <w:spacing w:before="60" w:line="240" w:lineRule="atLeast"/>
      <w:ind w:left="340"/>
    </w:pPr>
    <w:rPr>
      <w:b/>
      <w:sz w:val="16"/>
    </w:rPr>
  </w:style>
  <w:style w:type="paragraph" w:customStyle="1" w:styleId="ENoteTTiSub">
    <w:name w:val="ENoteTTiSub"/>
    <w:aliases w:val="enttis"/>
    <w:basedOn w:val="OPCParaBase"/>
    <w:rsid w:val="00012957"/>
    <w:pPr>
      <w:keepNext/>
      <w:spacing w:before="60" w:line="240" w:lineRule="atLeast"/>
      <w:ind w:left="340"/>
    </w:pPr>
    <w:rPr>
      <w:sz w:val="16"/>
    </w:rPr>
  </w:style>
  <w:style w:type="paragraph" w:customStyle="1" w:styleId="SubDivisionMigration">
    <w:name w:val="SubDivisionMigration"/>
    <w:aliases w:val="sdm"/>
    <w:basedOn w:val="OPCParaBase"/>
    <w:rsid w:val="000129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957"/>
    <w:pPr>
      <w:keepNext/>
      <w:keepLines/>
      <w:spacing w:before="240" w:line="240" w:lineRule="auto"/>
      <w:ind w:left="1134" w:hanging="1134"/>
    </w:pPr>
    <w:rPr>
      <w:b/>
      <w:sz w:val="28"/>
    </w:rPr>
  </w:style>
  <w:style w:type="table" w:styleId="TableGrid">
    <w:name w:val="Table Grid"/>
    <w:basedOn w:val="TableNormal"/>
    <w:uiPriority w:val="59"/>
    <w:rsid w:val="0001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12957"/>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0129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957"/>
    <w:rPr>
      <w:sz w:val="22"/>
    </w:rPr>
  </w:style>
  <w:style w:type="paragraph" w:customStyle="1" w:styleId="SOTextNote">
    <w:name w:val="SO TextNote"/>
    <w:aliases w:val="sont"/>
    <w:basedOn w:val="SOText"/>
    <w:qFormat/>
    <w:rsid w:val="00012957"/>
    <w:pPr>
      <w:spacing w:before="122" w:line="198" w:lineRule="exact"/>
      <w:ind w:left="1843" w:hanging="709"/>
    </w:pPr>
    <w:rPr>
      <w:sz w:val="18"/>
    </w:rPr>
  </w:style>
  <w:style w:type="paragraph" w:customStyle="1" w:styleId="SOPara">
    <w:name w:val="SO Para"/>
    <w:aliases w:val="soa"/>
    <w:basedOn w:val="SOText"/>
    <w:link w:val="SOParaChar"/>
    <w:qFormat/>
    <w:rsid w:val="00012957"/>
    <w:pPr>
      <w:tabs>
        <w:tab w:val="right" w:pos="1786"/>
      </w:tabs>
      <w:spacing w:before="40"/>
      <w:ind w:left="2070" w:hanging="936"/>
    </w:pPr>
  </w:style>
  <w:style w:type="character" w:customStyle="1" w:styleId="SOParaChar">
    <w:name w:val="SO Para Char"/>
    <w:aliases w:val="soa Char"/>
    <w:basedOn w:val="DefaultParagraphFont"/>
    <w:link w:val="SOPara"/>
    <w:rsid w:val="00012957"/>
    <w:rPr>
      <w:sz w:val="22"/>
    </w:rPr>
  </w:style>
  <w:style w:type="paragraph" w:customStyle="1" w:styleId="SOBullet">
    <w:name w:val="SO Bullet"/>
    <w:aliases w:val="sotb"/>
    <w:basedOn w:val="SOText"/>
    <w:link w:val="SOBulletChar"/>
    <w:qFormat/>
    <w:rsid w:val="00012957"/>
    <w:pPr>
      <w:ind w:left="1559" w:hanging="425"/>
    </w:pPr>
  </w:style>
  <w:style w:type="character" w:customStyle="1" w:styleId="SOBulletChar">
    <w:name w:val="SO Bullet Char"/>
    <w:aliases w:val="sotb Char"/>
    <w:basedOn w:val="DefaultParagraphFont"/>
    <w:link w:val="SOBullet"/>
    <w:rsid w:val="00012957"/>
    <w:rPr>
      <w:sz w:val="22"/>
    </w:rPr>
  </w:style>
  <w:style w:type="paragraph" w:customStyle="1" w:styleId="SOBulletNote">
    <w:name w:val="SO BulletNote"/>
    <w:aliases w:val="sonb"/>
    <w:basedOn w:val="SOTextNote"/>
    <w:link w:val="SOBulletNoteChar"/>
    <w:qFormat/>
    <w:rsid w:val="00012957"/>
    <w:pPr>
      <w:tabs>
        <w:tab w:val="left" w:pos="1560"/>
      </w:tabs>
      <w:ind w:left="2268" w:hanging="1134"/>
    </w:pPr>
  </w:style>
  <w:style w:type="character" w:customStyle="1" w:styleId="SOBulletNoteChar">
    <w:name w:val="SO BulletNote Char"/>
    <w:aliases w:val="sonb Char"/>
    <w:basedOn w:val="DefaultParagraphFont"/>
    <w:link w:val="SOBulletNote"/>
    <w:rsid w:val="00012957"/>
    <w:rPr>
      <w:sz w:val="18"/>
    </w:rPr>
  </w:style>
  <w:style w:type="paragraph" w:customStyle="1" w:styleId="FileName">
    <w:name w:val="FileName"/>
    <w:basedOn w:val="Normal"/>
    <w:rsid w:val="00012957"/>
  </w:style>
  <w:style w:type="paragraph" w:customStyle="1" w:styleId="SOHeadBold">
    <w:name w:val="SO HeadBold"/>
    <w:aliases w:val="sohb"/>
    <w:basedOn w:val="SOText"/>
    <w:next w:val="SOText"/>
    <w:link w:val="SOHeadBoldChar"/>
    <w:qFormat/>
    <w:rsid w:val="00012957"/>
    <w:rPr>
      <w:b/>
    </w:rPr>
  </w:style>
  <w:style w:type="character" w:customStyle="1" w:styleId="SOHeadBoldChar">
    <w:name w:val="SO HeadBold Char"/>
    <w:aliases w:val="sohb Char"/>
    <w:basedOn w:val="DefaultParagraphFont"/>
    <w:link w:val="SOHeadBold"/>
    <w:rsid w:val="00012957"/>
    <w:rPr>
      <w:b/>
      <w:sz w:val="22"/>
    </w:rPr>
  </w:style>
  <w:style w:type="paragraph" w:customStyle="1" w:styleId="SOHeadItalic">
    <w:name w:val="SO HeadItalic"/>
    <w:aliases w:val="sohi"/>
    <w:basedOn w:val="SOText"/>
    <w:next w:val="SOText"/>
    <w:link w:val="SOHeadItalicChar"/>
    <w:qFormat/>
    <w:rsid w:val="00012957"/>
    <w:rPr>
      <w:i/>
    </w:rPr>
  </w:style>
  <w:style w:type="character" w:customStyle="1" w:styleId="SOHeadItalicChar">
    <w:name w:val="SO HeadItalic Char"/>
    <w:aliases w:val="sohi Char"/>
    <w:basedOn w:val="DefaultParagraphFont"/>
    <w:link w:val="SOHeadItalic"/>
    <w:rsid w:val="00012957"/>
    <w:rPr>
      <w:i/>
      <w:sz w:val="22"/>
    </w:rPr>
  </w:style>
  <w:style w:type="paragraph" w:customStyle="1" w:styleId="SOText2">
    <w:name w:val="SO Text2"/>
    <w:aliases w:val="sot2"/>
    <w:basedOn w:val="Normal"/>
    <w:next w:val="SOText"/>
    <w:link w:val="SOText2Char"/>
    <w:rsid w:val="000129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957"/>
    <w:rPr>
      <w:sz w:val="22"/>
    </w:rPr>
  </w:style>
  <w:style w:type="paragraph" w:customStyle="1" w:styleId="ETAsubitem">
    <w:name w:val="ETA(subitem)"/>
    <w:basedOn w:val="OPCParaBase"/>
    <w:rsid w:val="00012957"/>
    <w:pPr>
      <w:tabs>
        <w:tab w:val="right" w:pos="340"/>
      </w:tabs>
      <w:spacing w:before="60" w:line="240" w:lineRule="auto"/>
      <w:ind w:left="454" w:hanging="454"/>
    </w:pPr>
    <w:rPr>
      <w:sz w:val="20"/>
    </w:rPr>
  </w:style>
  <w:style w:type="paragraph" w:customStyle="1" w:styleId="ETApara">
    <w:name w:val="ETA(para)"/>
    <w:basedOn w:val="OPCParaBase"/>
    <w:rsid w:val="00012957"/>
    <w:pPr>
      <w:tabs>
        <w:tab w:val="right" w:pos="754"/>
      </w:tabs>
      <w:spacing w:before="60" w:line="240" w:lineRule="auto"/>
      <w:ind w:left="828" w:hanging="828"/>
    </w:pPr>
    <w:rPr>
      <w:sz w:val="20"/>
    </w:rPr>
  </w:style>
  <w:style w:type="paragraph" w:customStyle="1" w:styleId="ETAsubpara">
    <w:name w:val="ETA(subpara)"/>
    <w:basedOn w:val="OPCParaBase"/>
    <w:rsid w:val="00012957"/>
    <w:pPr>
      <w:tabs>
        <w:tab w:val="right" w:pos="1083"/>
      </w:tabs>
      <w:spacing w:before="60" w:line="240" w:lineRule="auto"/>
      <w:ind w:left="1191" w:hanging="1191"/>
    </w:pPr>
    <w:rPr>
      <w:sz w:val="20"/>
    </w:rPr>
  </w:style>
  <w:style w:type="paragraph" w:customStyle="1" w:styleId="ETAsub-subpara">
    <w:name w:val="ETA(sub-subpara)"/>
    <w:basedOn w:val="OPCParaBase"/>
    <w:rsid w:val="0001295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2957"/>
    <w:rPr>
      <w:b/>
      <w:sz w:val="28"/>
      <w:szCs w:val="28"/>
    </w:rPr>
  </w:style>
  <w:style w:type="paragraph" w:customStyle="1" w:styleId="NotesHeading2">
    <w:name w:val="NotesHeading 2"/>
    <w:basedOn w:val="OPCParaBase"/>
    <w:next w:val="Normal"/>
    <w:rsid w:val="00012957"/>
    <w:rPr>
      <w:b/>
      <w:sz w:val="28"/>
      <w:szCs w:val="28"/>
    </w:rPr>
  </w:style>
  <w:style w:type="paragraph" w:customStyle="1" w:styleId="Transitional">
    <w:name w:val="Transitional"/>
    <w:aliases w:val="tr"/>
    <w:basedOn w:val="ItemHead"/>
    <w:next w:val="Item"/>
    <w:rsid w:val="00012957"/>
  </w:style>
  <w:style w:type="character" w:customStyle="1" w:styleId="Heading1Char">
    <w:name w:val="Heading 1 Char"/>
    <w:basedOn w:val="DefaultParagraphFont"/>
    <w:link w:val="Heading1"/>
    <w:uiPriority w:val="9"/>
    <w:rsid w:val="00C6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26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26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26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26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26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26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26D5"/>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093DA4"/>
    <w:rPr>
      <w:color w:val="0000FF" w:themeColor="hyperlink"/>
      <w:u w:val="single"/>
    </w:rPr>
  </w:style>
  <w:style w:type="character" w:styleId="FollowedHyperlink">
    <w:name w:val="FollowedHyperlink"/>
    <w:basedOn w:val="DefaultParagraphFont"/>
    <w:uiPriority w:val="99"/>
    <w:semiHidden/>
    <w:unhideWhenUsed/>
    <w:rsid w:val="00093DA4"/>
    <w:rPr>
      <w:color w:val="0000FF" w:themeColor="hyperlink"/>
      <w:u w:val="single"/>
    </w:rPr>
  </w:style>
  <w:style w:type="paragraph" w:customStyle="1" w:styleId="ShortTP1">
    <w:name w:val="ShortTP1"/>
    <w:basedOn w:val="ShortT"/>
    <w:link w:val="ShortTP1Char"/>
    <w:rsid w:val="00A70244"/>
    <w:pPr>
      <w:spacing w:before="800"/>
    </w:pPr>
  </w:style>
  <w:style w:type="character" w:customStyle="1" w:styleId="ShortTP1Char">
    <w:name w:val="ShortTP1 Char"/>
    <w:basedOn w:val="DefaultParagraphFont"/>
    <w:link w:val="ShortTP1"/>
    <w:rsid w:val="00A70244"/>
    <w:rPr>
      <w:rFonts w:eastAsia="Times New Roman" w:cs="Times New Roman"/>
      <w:b/>
      <w:sz w:val="40"/>
      <w:lang w:eastAsia="en-AU"/>
    </w:rPr>
  </w:style>
  <w:style w:type="paragraph" w:customStyle="1" w:styleId="ActNoP1">
    <w:name w:val="ActNoP1"/>
    <w:basedOn w:val="Actno"/>
    <w:link w:val="ActNoP1Char"/>
    <w:rsid w:val="00A70244"/>
    <w:pPr>
      <w:spacing w:before="800"/>
    </w:pPr>
    <w:rPr>
      <w:sz w:val="28"/>
    </w:rPr>
  </w:style>
  <w:style w:type="character" w:customStyle="1" w:styleId="ActNoP1Char">
    <w:name w:val="ActNoP1 Char"/>
    <w:basedOn w:val="DefaultParagraphFont"/>
    <w:link w:val="ActNoP1"/>
    <w:rsid w:val="00A70244"/>
    <w:rPr>
      <w:rFonts w:eastAsia="Times New Roman" w:cs="Times New Roman"/>
      <w:b/>
      <w:sz w:val="28"/>
      <w:lang w:eastAsia="en-AU"/>
    </w:rPr>
  </w:style>
  <w:style w:type="paragraph" w:customStyle="1" w:styleId="AssentBk">
    <w:name w:val="AssentBk"/>
    <w:basedOn w:val="Normal"/>
    <w:rsid w:val="00A70244"/>
    <w:pPr>
      <w:spacing w:line="240" w:lineRule="auto"/>
    </w:pPr>
    <w:rPr>
      <w:rFonts w:eastAsia="Times New Roman" w:cs="Times New Roman"/>
      <w:sz w:val="20"/>
      <w:lang w:eastAsia="en-AU"/>
    </w:rPr>
  </w:style>
  <w:style w:type="paragraph" w:customStyle="1" w:styleId="AssentDt">
    <w:name w:val="AssentDt"/>
    <w:basedOn w:val="Normal"/>
    <w:rsid w:val="00051941"/>
    <w:pPr>
      <w:spacing w:line="240" w:lineRule="auto"/>
    </w:pPr>
    <w:rPr>
      <w:rFonts w:eastAsia="Times New Roman" w:cs="Times New Roman"/>
      <w:sz w:val="20"/>
      <w:lang w:eastAsia="en-AU"/>
    </w:rPr>
  </w:style>
  <w:style w:type="paragraph" w:customStyle="1" w:styleId="2ndRd">
    <w:name w:val="2ndRd"/>
    <w:basedOn w:val="Normal"/>
    <w:rsid w:val="00051941"/>
    <w:pPr>
      <w:spacing w:line="240" w:lineRule="auto"/>
    </w:pPr>
    <w:rPr>
      <w:rFonts w:eastAsia="Times New Roman" w:cs="Times New Roman"/>
      <w:sz w:val="20"/>
      <w:lang w:eastAsia="en-AU"/>
    </w:rPr>
  </w:style>
  <w:style w:type="paragraph" w:customStyle="1" w:styleId="ScalePlusRef">
    <w:name w:val="ScalePlusRef"/>
    <w:basedOn w:val="Normal"/>
    <w:rsid w:val="0005194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2768</Words>
  <Characters>13922</Characters>
  <Application>Microsoft Office Word</Application>
  <DocSecurity>0</DocSecurity>
  <PresentationFormat/>
  <Lines>116</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2020-08-06T07:11:00Z</cp:lastPrinted>
  <dcterms:created xsi:type="dcterms:W3CDTF">2020-12-17T03:20:00Z</dcterms:created>
  <dcterms:modified xsi:type="dcterms:W3CDTF">2020-12-17T03:35:00Z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Recycling and Waste Reduction (Consequential and Transitional Provisions)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OPC7523</vt:lpwstr>
  </property>
  <property fmtid="{D5CDD505-2E9C-101B-9397-08002B2CF9AE}" pid="8" name="ActNo">
    <vt:lpwstr>No. 120,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