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62" w:rsidRDefault="00E31062" w:rsidP="00E3106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9" o:title=""/>
          </v:shape>
          <o:OLEObject Type="Embed" ProgID="Word.Picture.8" ShapeID="_x0000_i1026" DrawAspect="Content" ObjectID="_1669724301" r:id="rId10"/>
        </w:object>
      </w:r>
    </w:p>
    <w:p w:rsidR="00E31062" w:rsidRDefault="00E31062" w:rsidP="00E31062"/>
    <w:p w:rsidR="00E31062" w:rsidRDefault="00E31062" w:rsidP="00E31062"/>
    <w:p w:rsidR="00E31062" w:rsidRDefault="00E31062" w:rsidP="00E31062"/>
    <w:p w:rsidR="00E31062" w:rsidRDefault="00E31062" w:rsidP="00E31062"/>
    <w:p w:rsidR="00E31062" w:rsidRDefault="00E31062" w:rsidP="00E31062"/>
    <w:p w:rsidR="00E31062" w:rsidRDefault="00E31062" w:rsidP="00E31062"/>
    <w:p w:rsidR="00715914" w:rsidRPr="0068414D" w:rsidRDefault="00E31062" w:rsidP="00715914">
      <w:pPr>
        <w:pStyle w:val="ShortT"/>
      </w:pPr>
      <w:r>
        <w:t>National Emergency Declaration Act 2020</w:t>
      </w:r>
    </w:p>
    <w:p w:rsidR="00715914" w:rsidRPr="0068414D" w:rsidRDefault="00715914" w:rsidP="00715914"/>
    <w:p w:rsidR="00715914" w:rsidRPr="0068414D" w:rsidRDefault="00715914" w:rsidP="00E31062">
      <w:pPr>
        <w:pStyle w:val="Actno"/>
        <w:spacing w:before="400"/>
      </w:pPr>
      <w:r w:rsidRPr="0068414D">
        <w:t>No.</w:t>
      </w:r>
      <w:r w:rsidR="005F6A13">
        <w:t xml:space="preserve"> 128</w:t>
      </w:r>
      <w:r w:rsidR="006C41FA" w:rsidRPr="0068414D">
        <w:t>, 2020</w:t>
      </w:r>
    </w:p>
    <w:p w:rsidR="00715914" w:rsidRPr="0068414D" w:rsidRDefault="00715914" w:rsidP="00715914"/>
    <w:p w:rsidR="00F74146" w:rsidRDefault="00F74146" w:rsidP="00F74146">
      <w:pPr>
        <w:rPr>
          <w:lang w:eastAsia="en-AU"/>
        </w:rPr>
      </w:pPr>
    </w:p>
    <w:p w:rsidR="00990ED3" w:rsidRPr="0068414D" w:rsidRDefault="00990ED3" w:rsidP="00715914"/>
    <w:p w:rsidR="00990ED3" w:rsidRPr="0068414D" w:rsidRDefault="00990ED3" w:rsidP="00715914"/>
    <w:p w:rsidR="00990ED3" w:rsidRPr="0068414D" w:rsidRDefault="00990ED3" w:rsidP="00715914"/>
    <w:p w:rsidR="00E31062" w:rsidRDefault="00E31062" w:rsidP="00E31062">
      <w:pPr>
        <w:pStyle w:val="LongT"/>
      </w:pPr>
      <w:r>
        <w:t>An Act to provide for the declaration of national emergencies, and for related purposes</w:t>
      </w:r>
    </w:p>
    <w:p w:rsidR="003E546A" w:rsidRPr="005B4971" w:rsidRDefault="003E546A" w:rsidP="003E546A">
      <w:pPr>
        <w:pStyle w:val="Header"/>
        <w:tabs>
          <w:tab w:val="clear" w:pos="4150"/>
          <w:tab w:val="clear" w:pos="8307"/>
        </w:tabs>
      </w:pPr>
      <w:r w:rsidRPr="005B4971">
        <w:rPr>
          <w:rStyle w:val="CharChapNo"/>
        </w:rPr>
        <w:t xml:space="preserve"> </w:t>
      </w:r>
      <w:r w:rsidRPr="005B4971">
        <w:rPr>
          <w:rStyle w:val="CharChapText"/>
        </w:rPr>
        <w:t xml:space="preserve"> </w:t>
      </w:r>
    </w:p>
    <w:p w:rsidR="003E546A" w:rsidRPr="005B4971" w:rsidRDefault="003E546A" w:rsidP="003E546A">
      <w:pPr>
        <w:pStyle w:val="Header"/>
        <w:tabs>
          <w:tab w:val="clear" w:pos="4150"/>
          <w:tab w:val="clear" w:pos="8307"/>
        </w:tabs>
      </w:pPr>
      <w:r w:rsidRPr="005B4971">
        <w:rPr>
          <w:rStyle w:val="CharPartNo"/>
        </w:rPr>
        <w:t xml:space="preserve"> </w:t>
      </w:r>
      <w:r w:rsidRPr="005B4971">
        <w:rPr>
          <w:rStyle w:val="CharPartText"/>
        </w:rPr>
        <w:t xml:space="preserve"> </w:t>
      </w:r>
    </w:p>
    <w:p w:rsidR="00715914" w:rsidRPr="005B4971" w:rsidRDefault="00715914" w:rsidP="00715914">
      <w:pPr>
        <w:pStyle w:val="Header"/>
        <w:tabs>
          <w:tab w:val="clear" w:pos="4150"/>
          <w:tab w:val="clear" w:pos="8307"/>
        </w:tabs>
      </w:pPr>
      <w:r w:rsidRPr="005B4971">
        <w:rPr>
          <w:rStyle w:val="CharDivNo"/>
        </w:rPr>
        <w:t xml:space="preserve"> </w:t>
      </w:r>
      <w:r w:rsidRPr="005B4971">
        <w:rPr>
          <w:rStyle w:val="CharDivText"/>
        </w:rPr>
        <w:t xml:space="preserve"> </w:t>
      </w:r>
    </w:p>
    <w:p w:rsidR="00715914" w:rsidRPr="0068414D" w:rsidRDefault="00715914" w:rsidP="00715914">
      <w:pPr>
        <w:sectPr w:rsidR="00715914" w:rsidRPr="0068414D" w:rsidSect="00E3106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docGrid w:linePitch="360"/>
        </w:sectPr>
      </w:pPr>
    </w:p>
    <w:p w:rsidR="00715914" w:rsidRPr="0068414D" w:rsidRDefault="00715914" w:rsidP="0068414D">
      <w:pPr>
        <w:rPr>
          <w:sz w:val="36"/>
        </w:rPr>
      </w:pPr>
      <w:r w:rsidRPr="0068414D">
        <w:rPr>
          <w:sz w:val="36"/>
        </w:rPr>
        <w:lastRenderedPageBreak/>
        <w:t>Contents</w:t>
      </w:r>
    </w:p>
    <w:p w:rsidR="00B126B8" w:rsidRDefault="00B126B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B126B8">
        <w:rPr>
          <w:b w:val="0"/>
          <w:noProof/>
          <w:sz w:val="18"/>
        </w:rPr>
        <w:tab/>
      </w:r>
      <w:r w:rsidRPr="00B126B8">
        <w:rPr>
          <w:b w:val="0"/>
          <w:noProof/>
          <w:sz w:val="18"/>
        </w:rPr>
        <w:fldChar w:fldCharType="begin"/>
      </w:r>
      <w:r w:rsidRPr="00B126B8">
        <w:rPr>
          <w:b w:val="0"/>
          <w:noProof/>
          <w:sz w:val="18"/>
        </w:rPr>
        <w:instrText xml:space="preserve"> PAGEREF _Toc59111142 \h </w:instrText>
      </w:r>
      <w:r w:rsidRPr="00B126B8">
        <w:rPr>
          <w:b w:val="0"/>
          <w:noProof/>
          <w:sz w:val="18"/>
        </w:rPr>
      </w:r>
      <w:r w:rsidRPr="00B126B8">
        <w:rPr>
          <w:b w:val="0"/>
          <w:noProof/>
          <w:sz w:val="18"/>
        </w:rPr>
        <w:fldChar w:fldCharType="separate"/>
      </w:r>
      <w:r w:rsidR="00A443D4">
        <w:rPr>
          <w:b w:val="0"/>
          <w:noProof/>
          <w:sz w:val="18"/>
        </w:rPr>
        <w:t>2</w:t>
      </w:r>
      <w:r w:rsidRPr="00B126B8">
        <w:rPr>
          <w:b w:val="0"/>
          <w:noProof/>
          <w:sz w:val="18"/>
        </w:rPr>
        <w:fldChar w:fldCharType="end"/>
      </w:r>
    </w:p>
    <w:p w:rsidR="00B126B8" w:rsidRDefault="00B126B8">
      <w:pPr>
        <w:pStyle w:val="TOC3"/>
        <w:rPr>
          <w:rFonts w:asciiTheme="minorHAnsi" w:eastAsiaTheme="minorEastAsia" w:hAnsiTheme="minorHAnsi" w:cstheme="minorBidi"/>
          <w:b w:val="0"/>
          <w:noProof/>
          <w:kern w:val="0"/>
          <w:szCs w:val="22"/>
        </w:rPr>
      </w:pPr>
      <w:r>
        <w:rPr>
          <w:noProof/>
        </w:rPr>
        <w:t>Division 1—Preliminary</w:t>
      </w:r>
      <w:r w:rsidRPr="00B126B8">
        <w:rPr>
          <w:b w:val="0"/>
          <w:noProof/>
          <w:sz w:val="18"/>
        </w:rPr>
        <w:tab/>
      </w:r>
      <w:r w:rsidRPr="00B126B8">
        <w:rPr>
          <w:b w:val="0"/>
          <w:noProof/>
          <w:sz w:val="18"/>
        </w:rPr>
        <w:fldChar w:fldCharType="begin"/>
      </w:r>
      <w:r w:rsidRPr="00B126B8">
        <w:rPr>
          <w:b w:val="0"/>
          <w:noProof/>
          <w:sz w:val="18"/>
        </w:rPr>
        <w:instrText xml:space="preserve"> PAGEREF _Toc59111143 \h </w:instrText>
      </w:r>
      <w:r w:rsidRPr="00B126B8">
        <w:rPr>
          <w:b w:val="0"/>
          <w:noProof/>
          <w:sz w:val="18"/>
        </w:rPr>
      </w:r>
      <w:r w:rsidRPr="00B126B8">
        <w:rPr>
          <w:b w:val="0"/>
          <w:noProof/>
          <w:sz w:val="18"/>
        </w:rPr>
        <w:fldChar w:fldCharType="separate"/>
      </w:r>
      <w:r w:rsidR="00A443D4">
        <w:rPr>
          <w:b w:val="0"/>
          <w:noProof/>
          <w:sz w:val="18"/>
        </w:rPr>
        <w:t>2</w:t>
      </w:r>
      <w:r w:rsidRPr="00B126B8">
        <w:rPr>
          <w:b w:val="0"/>
          <w:noProof/>
          <w:sz w:val="18"/>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w:t>
      </w:r>
      <w:r>
        <w:rPr>
          <w:noProof/>
        </w:rPr>
        <w:tab/>
        <w:t>Short title</w:t>
      </w:r>
      <w:r w:rsidRPr="00B126B8">
        <w:rPr>
          <w:noProof/>
        </w:rPr>
        <w:tab/>
      </w:r>
      <w:r w:rsidRPr="00B126B8">
        <w:rPr>
          <w:noProof/>
        </w:rPr>
        <w:fldChar w:fldCharType="begin"/>
      </w:r>
      <w:r w:rsidRPr="00B126B8">
        <w:rPr>
          <w:noProof/>
        </w:rPr>
        <w:instrText xml:space="preserve"> PAGEREF _Toc59111144 \h </w:instrText>
      </w:r>
      <w:r w:rsidRPr="00B126B8">
        <w:rPr>
          <w:noProof/>
        </w:rPr>
      </w:r>
      <w:r w:rsidRPr="00B126B8">
        <w:rPr>
          <w:noProof/>
        </w:rPr>
        <w:fldChar w:fldCharType="separate"/>
      </w:r>
      <w:r w:rsidR="00A443D4">
        <w:rPr>
          <w:noProof/>
        </w:rPr>
        <w:t>2</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2</w:t>
      </w:r>
      <w:r>
        <w:rPr>
          <w:noProof/>
        </w:rPr>
        <w:tab/>
        <w:t>Commencement</w:t>
      </w:r>
      <w:r w:rsidRPr="00B126B8">
        <w:rPr>
          <w:noProof/>
        </w:rPr>
        <w:tab/>
      </w:r>
      <w:r w:rsidRPr="00B126B8">
        <w:rPr>
          <w:noProof/>
        </w:rPr>
        <w:fldChar w:fldCharType="begin"/>
      </w:r>
      <w:r w:rsidRPr="00B126B8">
        <w:rPr>
          <w:noProof/>
        </w:rPr>
        <w:instrText xml:space="preserve"> PAGEREF _Toc59111145 \h </w:instrText>
      </w:r>
      <w:r w:rsidRPr="00B126B8">
        <w:rPr>
          <w:noProof/>
        </w:rPr>
      </w:r>
      <w:r w:rsidRPr="00B126B8">
        <w:rPr>
          <w:noProof/>
        </w:rPr>
        <w:fldChar w:fldCharType="separate"/>
      </w:r>
      <w:r w:rsidR="00A443D4">
        <w:rPr>
          <w:noProof/>
        </w:rPr>
        <w:t>2</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3</w:t>
      </w:r>
      <w:r>
        <w:rPr>
          <w:noProof/>
        </w:rPr>
        <w:tab/>
        <w:t>Object of this Act</w:t>
      </w:r>
      <w:r w:rsidRPr="00B126B8">
        <w:rPr>
          <w:noProof/>
        </w:rPr>
        <w:tab/>
      </w:r>
      <w:r w:rsidRPr="00B126B8">
        <w:rPr>
          <w:noProof/>
        </w:rPr>
        <w:fldChar w:fldCharType="begin"/>
      </w:r>
      <w:r w:rsidRPr="00B126B8">
        <w:rPr>
          <w:noProof/>
        </w:rPr>
        <w:instrText xml:space="preserve"> PAGEREF _Toc59111146 \h </w:instrText>
      </w:r>
      <w:r w:rsidRPr="00B126B8">
        <w:rPr>
          <w:noProof/>
        </w:rPr>
      </w:r>
      <w:r w:rsidRPr="00B126B8">
        <w:rPr>
          <w:noProof/>
        </w:rPr>
        <w:fldChar w:fldCharType="separate"/>
      </w:r>
      <w:r w:rsidR="00A443D4">
        <w:rPr>
          <w:noProof/>
        </w:rPr>
        <w:t>2</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B126B8">
        <w:rPr>
          <w:noProof/>
        </w:rPr>
        <w:tab/>
      </w:r>
      <w:r w:rsidRPr="00B126B8">
        <w:rPr>
          <w:noProof/>
        </w:rPr>
        <w:fldChar w:fldCharType="begin"/>
      </w:r>
      <w:r w:rsidRPr="00B126B8">
        <w:rPr>
          <w:noProof/>
        </w:rPr>
        <w:instrText xml:space="preserve"> PAGEREF _Toc59111147 \h </w:instrText>
      </w:r>
      <w:r w:rsidRPr="00B126B8">
        <w:rPr>
          <w:noProof/>
        </w:rPr>
      </w:r>
      <w:r w:rsidRPr="00B126B8">
        <w:rPr>
          <w:noProof/>
        </w:rPr>
        <w:fldChar w:fldCharType="separate"/>
      </w:r>
      <w:r w:rsidR="00A443D4">
        <w:rPr>
          <w:noProof/>
        </w:rPr>
        <w:t>3</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5</w:t>
      </w:r>
      <w:r>
        <w:rPr>
          <w:noProof/>
        </w:rPr>
        <w:tab/>
        <w:t>Act binds the Crown</w:t>
      </w:r>
      <w:r w:rsidRPr="00B126B8">
        <w:rPr>
          <w:noProof/>
        </w:rPr>
        <w:tab/>
      </w:r>
      <w:r w:rsidRPr="00B126B8">
        <w:rPr>
          <w:noProof/>
        </w:rPr>
        <w:fldChar w:fldCharType="begin"/>
      </w:r>
      <w:r w:rsidRPr="00B126B8">
        <w:rPr>
          <w:noProof/>
        </w:rPr>
        <w:instrText xml:space="preserve"> PAGEREF _Toc59111148 \h </w:instrText>
      </w:r>
      <w:r w:rsidRPr="00B126B8">
        <w:rPr>
          <w:noProof/>
        </w:rPr>
      </w:r>
      <w:r w:rsidRPr="00B126B8">
        <w:rPr>
          <w:noProof/>
        </w:rPr>
        <w:fldChar w:fldCharType="separate"/>
      </w:r>
      <w:r w:rsidR="00A443D4">
        <w:rPr>
          <w:noProof/>
        </w:rPr>
        <w:t>4</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B126B8">
        <w:rPr>
          <w:noProof/>
        </w:rPr>
        <w:tab/>
      </w:r>
      <w:r w:rsidRPr="00B126B8">
        <w:rPr>
          <w:noProof/>
        </w:rPr>
        <w:fldChar w:fldCharType="begin"/>
      </w:r>
      <w:r w:rsidRPr="00B126B8">
        <w:rPr>
          <w:noProof/>
        </w:rPr>
        <w:instrText xml:space="preserve"> PAGEREF _Toc59111149 \h </w:instrText>
      </w:r>
      <w:r w:rsidRPr="00B126B8">
        <w:rPr>
          <w:noProof/>
        </w:rPr>
      </w:r>
      <w:r w:rsidRPr="00B126B8">
        <w:rPr>
          <w:noProof/>
        </w:rPr>
        <w:fldChar w:fldCharType="separate"/>
      </w:r>
      <w:r w:rsidR="00A443D4">
        <w:rPr>
          <w:noProof/>
        </w:rPr>
        <w:t>4</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7</w:t>
      </w:r>
      <w:r>
        <w:rPr>
          <w:noProof/>
        </w:rPr>
        <w:tab/>
        <w:t>Extension to Australian offshore areas</w:t>
      </w:r>
      <w:r w:rsidRPr="00B126B8">
        <w:rPr>
          <w:noProof/>
        </w:rPr>
        <w:tab/>
      </w:r>
      <w:r w:rsidRPr="00B126B8">
        <w:rPr>
          <w:noProof/>
        </w:rPr>
        <w:fldChar w:fldCharType="begin"/>
      </w:r>
      <w:r w:rsidRPr="00B126B8">
        <w:rPr>
          <w:noProof/>
        </w:rPr>
        <w:instrText xml:space="preserve"> PAGEREF _Toc59111150 \h </w:instrText>
      </w:r>
      <w:r w:rsidRPr="00B126B8">
        <w:rPr>
          <w:noProof/>
        </w:rPr>
      </w:r>
      <w:r w:rsidRPr="00B126B8">
        <w:rPr>
          <w:noProof/>
        </w:rPr>
        <w:fldChar w:fldCharType="separate"/>
      </w:r>
      <w:r w:rsidR="00A443D4">
        <w:rPr>
          <w:noProof/>
        </w:rPr>
        <w:t>4</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8</w:t>
      </w:r>
      <w:r>
        <w:rPr>
          <w:noProof/>
        </w:rPr>
        <w:tab/>
        <w:t>Executive power of the Commonwealth</w:t>
      </w:r>
      <w:r w:rsidRPr="00B126B8">
        <w:rPr>
          <w:noProof/>
        </w:rPr>
        <w:tab/>
      </w:r>
      <w:r w:rsidRPr="00B126B8">
        <w:rPr>
          <w:noProof/>
        </w:rPr>
        <w:fldChar w:fldCharType="begin"/>
      </w:r>
      <w:r w:rsidRPr="00B126B8">
        <w:rPr>
          <w:noProof/>
        </w:rPr>
        <w:instrText xml:space="preserve"> PAGEREF _Toc59111151 \h </w:instrText>
      </w:r>
      <w:r w:rsidRPr="00B126B8">
        <w:rPr>
          <w:noProof/>
        </w:rPr>
      </w:r>
      <w:r w:rsidRPr="00B126B8">
        <w:rPr>
          <w:noProof/>
        </w:rPr>
        <w:fldChar w:fldCharType="separate"/>
      </w:r>
      <w:r w:rsidR="00A443D4">
        <w:rPr>
          <w:noProof/>
        </w:rPr>
        <w:t>4</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9</w:t>
      </w:r>
      <w:r>
        <w:rPr>
          <w:noProof/>
        </w:rPr>
        <w:tab/>
        <w:t>Concurrent operation of State and Territory laws</w:t>
      </w:r>
      <w:r w:rsidRPr="00B126B8">
        <w:rPr>
          <w:noProof/>
        </w:rPr>
        <w:tab/>
      </w:r>
      <w:r w:rsidRPr="00B126B8">
        <w:rPr>
          <w:noProof/>
        </w:rPr>
        <w:fldChar w:fldCharType="begin"/>
      </w:r>
      <w:r w:rsidRPr="00B126B8">
        <w:rPr>
          <w:noProof/>
        </w:rPr>
        <w:instrText xml:space="preserve"> PAGEREF _Toc59111152 \h </w:instrText>
      </w:r>
      <w:r w:rsidRPr="00B126B8">
        <w:rPr>
          <w:noProof/>
        </w:rPr>
      </w:r>
      <w:r w:rsidRPr="00B126B8">
        <w:rPr>
          <w:noProof/>
        </w:rPr>
        <w:fldChar w:fldCharType="separate"/>
      </w:r>
      <w:r w:rsidR="00A443D4">
        <w:rPr>
          <w:noProof/>
        </w:rPr>
        <w:t>4</w:t>
      </w:r>
      <w:r w:rsidRPr="00B126B8">
        <w:rPr>
          <w:noProof/>
        </w:rPr>
        <w:fldChar w:fldCharType="end"/>
      </w:r>
    </w:p>
    <w:p w:rsidR="00B126B8" w:rsidRDefault="00B126B8">
      <w:pPr>
        <w:pStyle w:val="TOC3"/>
        <w:rPr>
          <w:rFonts w:asciiTheme="minorHAnsi" w:eastAsiaTheme="minorEastAsia" w:hAnsiTheme="minorHAnsi" w:cstheme="minorBidi"/>
          <w:b w:val="0"/>
          <w:noProof/>
          <w:kern w:val="0"/>
          <w:szCs w:val="22"/>
        </w:rPr>
      </w:pPr>
      <w:r>
        <w:rPr>
          <w:noProof/>
        </w:rPr>
        <w:t>Division 2—Definitions</w:t>
      </w:r>
      <w:r w:rsidRPr="00B126B8">
        <w:rPr>
          <w:b w:val="0"/>
          <w:noProof/>
          <w:sz w:val="18"/>
        </w:rPr>
        <w:tab/>
      </w:r>
      <w:r w:rsidRPr="00B126B8">
        <w:rPr>
          <w:b w:val="0"/>
          <w:noProof/>
          <w:sz w:val="18"/>
        </w:rPr>
        <w:fldChar w:fldCharType="begin"/>
      </w:r>
      <w:r w:rsidRPr="00B126B8">
        <w:rPr>
          <w:b w:val="0"/>
          <w:noProof/>
          <w:sz w:val="18"/>
        </w:rPr>
        <w:instrText xml:space="preserve"> PAGEREF _Toc59111153 \h </w:instrText>
      </w:r>
      <w:r w:rsidRPr="00B126B8">
        <w:rPr>
          <w:b w:val="0"/>
          <w:noProof/>
          <w:sz w:val="18"/>
        </w:rPr>
      </w:r>
      <w:r w:rsidRPr="00B126B8">
        <w:rPr>
          <w:b w:val="0"/>
          <w:noProof/>
          <w:sz w:val="18"/>
        </w:rPr>
        <w:fldChar w:fldCharType="separate"/>
      </w:r>
      <w:r w:rsidR="00A443D4">
        <w:rPr>
          <w:b w:val="0"/>
          <w:noProof/>
          <w:sz w:val="18"/>
        </w:rPr>
        <w:t>5</w:t>
      </w:r>
      <w:r w:rsidRPr="00B126B8">
        <w:rPr>
          <w:b w:val="0"/>
          <w:noProof/>
          <w:sz w:val="18"/>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10</w:t>
      </w:r>
      <w:r>
        <w:rPr>
          <w:noProof/>
        </w:rPr>
        <w:tab/>
        <w:t>Definitions</w:t>
      </w:r>
      <w:r w:rsidRPr="00B126B8">
        <w:rPr>
          <w:noProof/>
        </w:rPr>
        <w:tab/>
      </w:r>
      <w:r w:rsidRPr="00B126B8">
        <w:rPr>
          <w:noProof/>
        </w:rPr>
        <w:fldChar w:fldCharType="begin"/>
      </w:r>
      <w:r w:rsidRPr="00B126B8">
        <w:rPr>
          <w:noProof/>
        </w:rPr>
        <w:instrText xml:space="preserve"> PAGEREF _Toc59111154 \h </w:instrText>
      </w:r>
      <w:r w:rsidRPr="00B126B8">
        <w:rPr>
          <w:noProof/>
        </w:rPr>
      </w:r>
      <w:r w:rsidRPr="00B126B8">
        <w:rPr>
          <w:noProof/>
        </w:rPr>
        <w:fldChar w:fldCharType="separate"/>
      </w:r>
      <w:r w:rsidR="00A443D4">
        <w:rPr>
          <w:noProof/>
        </w:rPr>
        <w:t>5</w:t>
      </w:r>
      <w:r w:rsidRPr="00B126B8">
        <w:rPr>
          <w:noProof/>
        </w:rPr>
        <w:fldChar w:fldCharType="end"/>
      </w:r>
    </w:p>
    <w:p w:rsidR="00B126B8" w:rsidRDefault="00B126B8">
      <w:pPr>
        <w:pStyle w:val="TOC2"/>
        <w:rPr>
          <w:rFonts w:asciiTheme="minorHAnsi" w:eastAsiaTheme="minorEastAsia" w:hAnsiTheme="minorHAnsi" w:cstheme="minorBidi"/>
          <w:b w:val="0"/>
          <w:noProof/>
          <w:kern w:val="0"/>
          <w:sz w:val="22"/>
          <w:szCs w:val="22"/>
        </w:rPr>
      </w:pPr>
      <w:r>
        <w:rPr>
          <w:noProof/>
        </w:rPr>
        <w:t>Part 2—National emergency declarations</w:t>
      </w:r>
      <w:r w:rsidRPr="00B126B8">
        <w:rPr>
          <w:b w:val="0"/>
          <w:noProof/>
          <w:sz w:val="18"/>
        </w:rPr>
        <w:tab/>
      </w:r>
      <w:r w:rsidRPr="00B126B8">
        <w:rPr>
          <w:b w:val="0"/>
          <w:noProof/>
          <w:sz w:val="18"/>
        </w:rPr>
        <w:fldChar w:fldCharType="begin"/>
      </w:r>
      <w:r w:rsidRPr="00B126B8">
        <w:rPr>
          <w:b w:val="0"/>
          <w:noProof/>
          <w:sz w:val="18"/>
        </w:rPr>
        <w:instrText xml:space="preserve"> PAGEREF _Toc59111155 \h </w:instrText>
      </w:r>
      <w:r w:rsidRPr="00B126B8">
        <w:rPr>
          <w:b w:val="0"/>
          <w:noProof/>
          <w:sz w:val="18"/>
        </w:rPr>
      </w:r>
      <w:r w:rsidRPr="00B126B8">
        <w:rPr>
          <w:b w:val="0"/>
          <w:noProof/>
          <w:sz w:val="18"/>
        </w:rPr>
        <w:fldChar w:fldCharType="separate"/>
      </w:r>
      <w:r w:rsidR="00A443D4">
        <w:rPr>
          <w:b w:val="0"/>
          <w:noProof/>
          <w:sz w:val="18"/>
        </w:rPr>
        <w:t>8</w:t>
      </w:r>
      <w:r w:rsidRPr="00B126B8">
        <w:rPr>
          <w:b w:val="0"/>
          <w:noProof/>
          <w:sz w:val="18"/>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11</w:t>
      </w:r>
      <w:r>
        <w:rPr>
          <w:noProof/>
        </w:rPr>
        <w:tab/>
        <w:t>Governor</w:t>
      </w:r>
      <w:r>
        <w:rPr>
          <w:noProof/>
        </w:rPr>
        <w:noBreakHyphen/>
        <w:t>General may make a national emergency declaration</w:t>
      </w:r>
      <w:r w:rsidRPr="00B126B8">
        <w:rPr>
          <w:noProof/>
        </w:rPr>
        <w:tab/>
      </w:r>
      <w:r w:rsidRPr="00B126B8">
        <w:rPr>
          <w:noProof/>
        </w:rPr>
        <w:fldChar w:fldCharType="begin"/>
      </w:r>
      <w:r w:rsidRPr="00B126B8">
        <w:rPr>
          <w:noProof/>
        </w:rPr>
        <w:instrText xml:space="preserve"> PAGEREF _Toc59111156 \h </w:instrText>
      </w:r>
      <w:r w:rsidRPr="00B126B8">
        <w:rPr>
          <w:noProof/>
        </w:rPr>
      </w:r>
      <w:r w:rsidRPr="00B126B8">
        <w:rPr>
          <w:noProof/>
        </w:rPr>
        <w:fldChar w:fldCharType="separate"/>
      </w:r>
      <w:r w:rsidR="00A443D4">
        <w:rPr>
          <w:noProof/>
        </w:rPr>
        <w:t>8</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12</w:t>
      </w:r>
      <w:r>
        <w:rPr>
          <w:noProof/>
        </w:rPr>
        <w:tab/>
        <w:t>Governor</w:t>
      </w:r>
      <w:r>
        <w:rPr>
          <w:noProof/>
        </w:rPr>
        <w:noBreakHyphen/>
        <w:t>General may extend period for which a national emergency declaration is in force</w:t>
      </w:r>
      <w:r w:rsidRPr="00B126B8">
        <w:rPr>
          <w:noProof/>
        </w:rPr>
        <w:tab/>
      </w:r>
      <w:r w:rsidRPr="00B126B8">
        <w:rPr>
          <w:noProof/>
        </w:rPr>
        <w:fldChar w:fldCharType="begin"/>
      </w:r>
      <w:r w:rsidRPr="00B126B8">
        <w:rPr>
          <w:noProof/>
        </w:rPr>
        <w:instrText xml:space="preserve"> PAGEREF _Toc59111157 \h </w:instrText>
      </w:r>
      <w:r w:rsidRPr="00B126B8">
        <w:rPr>
          <w:noProof/>
        </w:rPr>
      </w:r>
      <w:r w:rsidRPr="00B126B8">
        <w:rPr>
          <w:noProof/>
        </w:rPr>
        <w:fldChar w:fldCharType="separate"/>
      </w:r>
      <w:r w:rsidR="00A443D4">
        <w:rPr>
          <w:noProof/>
        </w:rPr>
        <w:t>10</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13</w:t>
      </w:r>
      <w:r>
        <w:rPr>
          <w:noProof/>
        </w:rPr>
        <w:tab/>
        <w:t>Governor</w:t>
      </w:r>
      <w:r>
        <w:rPr>
          <w:noProof/>
        </w:rPr>
        <w:noBreakHyphen/>
        <w:t>General may vary any other aspect of a national emergency declaration</w:t>
      </w:r>
      <w:r w:rsidRPr="00B126B8">
        <w:rPr>
          <w:noProof/>
        </w:rPr>
        <w:tab/>
      </w:r>
      <w:r w:rsidRPr="00B126B8">
        <w:rPr>
          <w:noProof/>
        </w:rPr>
        <w:fldChar w:fldCharType="begin"/>
      </w:r>
      <w:r w:rsidRPr="00B126B8">
        <w:rPr>
          <w:noProof/>
        </w:rPr>
        <w:instrText xml:space="preserve"> PAGEREF _Toc59111158 \h </w:instrText>
      </w:r>
      <w:r w:rsidRPr="00B126B8">
        <w:rPr>
          <w:noProof/>
        </w:rPr>
      </w:r>
      <w:r w:rsidRPr="00B126B8">
        <w:rPr>
          <w:noProof/>
        </w:rPr>
        <w:fldChar w:fldCharType="separate"/>
      </w:r>
      <w:r w:rsidR="00A443D4">
        <w:rPr>
          <w:noProof/>
        </w:rPr>
        <w:t>11</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14</w:t>
      </w:r>
      <w:r>
        <w:rPr>
          <w:noProof/>
        </w:rPr>
        <w:tab/>
        <w:t>Governor</w:t>
      </w:r>
      <w:r>
        <w:rPr>
          <w:noProof/>
        </w:rPr>
        <w:noBreakHyphen/>
        <w:t>General may revoke a national emergency declaration</w:t>
      </w:r>
      <w:r w:rsidRPr="00B126B8">
        <w:rPr>
          <w:noProof/>
        </w:rPr>
        <w:tab/>
      </w:r>
      <w:r w:rsidRPr="00B126B8">
        <w:rPr>
          <w:noProof/>
        </w:rPr>
        <w:fldChar w:fldCharType="begin"/>
      </w:r>
      <w:r w:rsidRPr="00B126B8">
        <w:rPr>
          <w:noProof/>
        </w:rPr>
        <w:instrText xml:space="preserve"> PAGEREF _Toc59111159 \h </w:instrText>
      </w:r>
      <w:r w:rsidRPr="00B126B8">
        <w:rPr>
          <w:noProof/>
        </w:rPr>
      </w:r>
      <w:r w:rsidRPr="00B126B8">
        <w:rPr>
          <w:noProof/>
        </w:rPr>
        <w:fldChar w:fldCharType="separate"/>
      </w:r>
      <w:r w:rsidR="00A443D4">
        <w:rPr>
          <w:noProof/>
        </w:rPr>
        <w:t>12</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14A</w:t>
      </w:r>
      <w:r>
        <w:rPr>
          <w:noProof/>
        </w:rPr>
        <w:tab/>
        <w:t>Review of national emergency declaration</w:t>
      </w:r>
      <w:r w:rsidRPr="00B126B8">
        <w:rPr>
          <w:noProof/>
        </w:rPr>
        <w:tab/>
      </w:r>
      <w:r w:rsidRPr="00B126B8">
        <w:rPr>
          <w:noProof/>
        </w:rPr>
        <w:fldChar w:fldCharType="begin"/>
      </w:r>
      <w:r w:rsidRPr="00B126B8">
        <w:rPr>
          <w:noProof/>
        </w:rPr>
        <w:instrText xml:space="preserve"> PAGEREF _Toc59111160 \h </w:instrText>
      </w:r>
      <w:r w:rsidRPr="00B126B8">
        <w:rPr>
          <w:noProof/>
        </w:rPr>
      </w:r>
      <w:r w:rsidRPr="00B126B8">
        <w:rPr>
          <w:noProof/>
        </w:rPr>
        <w:fldChar w:fldCharType="separate"/>
      </w:r>
      <w:r w:rsidR="00A443D4">
        <w:rPr>
          <w:noProof/>
        </w:rPr>
        <w:t>13</w:t>
      </w:r>
      <w:r w:rsidRPr="00B126B8">
        <w:rPr>
          <w:noProof/>
        </w:rPr>
        <w:fldChar w:fldCharType="end"/>
      </w:r>
    </w:p>
    <w:p w:rsidR="00B126B8" w:rsidRDefault="00B126B8">
      <w:pPr>
        <w:pStyle w:val="TOC2"/>
        <w:rPr>
          <w:rFonts w:asciiTheme="minorHAnsi" w:eastAsiaTheme="minorEastAsia" w:hAnsiTheme="minorHAnsi" w:cstheme="minorBidi"/>
          <w:b w:val="0"/>
          <w:noProof/>
          <w:kern w:val="0"/>
          <w:sz w:val="22"/>
          <w:szCs w:val="22"/>
        </w:rPr>
      </w:pPr>
      <w:r>
        <w:rPr>
          <w:noProof/>
        </w:rPr>
        <w:t>Part 3—Modification of administrative requirements during a national emergency</w:t>
      </w:r>
      <w:r w:rsidRPr="00B126B8">
        <w:rPr>
          <w:b w:val="0"/>
          <w:noProof/>
          <w:sz w:val="18"/>
        </w:rPr>
        <w:tab/>
      </w:r>
      <w:r w:rsidRPr="00B126B8">
        <w:rPr>
          <w:b w:val="0"/>
          <w:noProof/>
          <w:sz w:val="18"/>
        </w:rPr>
        <w:fldChar w:fldCharType="begin"/>
      </w:r>
      <w:r w:rsidRPr="00B126B8">
        <w:rPr>
          <w:b w:val="0"/>
          <w:noProof/>
          <w:sz w:val="18"/>
        </w:rPr>
        <w:instrText xml:space="preserve"> PAGEREF _Toc59111161 \h </w:instrText>
      </w:r>
      <w:r w:rsidRPr="00B126B8">
        <w:rPr>
          <w:b w:val="0"/>
          <w:noProof/>
          <w:sz w:val="18"/>
        </w:rPr>
      </w:r>
      <w:r w:rsidRPr="00B126B8">
        <w:rPr>
          <w:b w:val="0"/>
          <w:noProof/>
          <w:sz w:val="18"/>
        </w:rPr>
        <w:fldChar w:fldCharType="separate"/>
      </w:r>
      <w:r w:rsidR="00A443D4">
        <w:rPr>
          <w:b w:val="0"/>
          <w:noProof/>
          <w:sz w:val="18"/>
        </w:rPr>
        <w:t>14</w:t>
      </w:r>
      <w:r w:rsidRPr="00B126B8">
        <w:rPr>
          <w:b w:val="0"/>
          <w:noProof/>
          <w:sz w:val="18"/>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15</w:t>
      </w:r>
      <w:r>
        <w:rPr>
          <w:noProof/>
        </w:rPr>
        <w:tab/>
        <w:t>Ministers may modify administrative requirements during a national emergency</w:t>
      </w:r>
      <w:r w:rsidRPr="00B126B8">
        <w:rPr>
          <w:noProof/>
        </w:rPr>
        <w:tab/>
      </w:r>
      <w:r w:rsidRPr="00B126B8">
        <w:rPr>
          <w:noProof/>
        </w:rPr>
        <w:fldChar w:fldCharType="begin"/>
      </w:r>
      <w:r w:rsidRPr="00B126B8">
        <w:rPr>
          <w:noProof/>
        </w:rPr>
        <w:instrText xml:space="preserve"> PAGEREF _Toc59111162 \h </w:instrText>
      </w:r>
      <w:r w:rsidRPr="00B126B8">
        <w:rPr>
          <w:noProof/>
        </w:rPr>
      </w:r>
      <w:r w:rsidRPr="00B126B8">
        <w:rPr>
          <w:noProof/>
        </w:rPr>
        <w:fldChar w:fldCharType="separate"/>
      </w:r>
      <w:r w:rsidR="00A443D4">
        <w:rPr>
          <w:noProof/>
        </w:rPr>
        <w:t>14</w:t>
      </w:r>
      <w:r w:rsidRPr="00B126B8">
        <w:rPr>
          <w:noProof/>
        </w:rPr>
        <w:fldChar w:fldCharType="end"/>
      </w:r>
    </w:p>
    <w:p w:rsidR="00B126B8" w:rsidRDefault="00B126B8">
      <w:pPr>
        <w:pStyle w:val="TOC2"/>
        <w:rPr>
          <w:rFonts w:asciiTheme="minorHAnsi" w:eastAsiaTheme="minorEastAsia" w:hAnsiTheme="minorHAnsi" w:cstheme="minorBidi"/>
          <w:b w:val="0"/>
          <w:noProof/>
          <w:kern w:val="0"/>
          <w:sz w:val="22"/>
          <w:szCs w:val="22"/>
        </w:rPr>
      </w:pPr>
      <w:r>
        <w:rPr>
          <w:noProof/>
        </w:rPr>
        <w:t>Part 4—Other matters</w:t>
      </w:r>
      <w:r w:rsidRPr="00B126B8">
        <w:rPr>
          <w:b w:val="0"/>
          <w:noProof/>
          <w:sz w:val="18"/>
        </w:rPr>
        <w:tab/>
      </w:r>
      <w:r w:rsidRPr="00B126B8">
        <w:rPr>
          <w:b w:val="0"/>
          <w:noProof/>
          <w:sz w:val="18"/>
        </w:rPr>
        <w:fldChar w:fldCharType="begin"/>
      </w:r>
      <w:r w:rsidRPr="00B126B8">
        <w:rPr>
          <w:b w:val="0"/>
          <w:noProof/>
          <w:sz w:val="18"/>
        </w:rPr>
        <w:instrText xml:space="preserve"> PAGEREF _Toc59111163 \h </w:instrText>
      </w:r>
      <w:r w:rsidRPr="00B126B8">
        <w:rPr>
          <w:b w:val="0"/>
          <w:noProof/>
          <w:sz w:val="18"/>
        </w:rPr>
      </w:r>
      <w:r w:rsidRPr="00B126B8">
        <w:rPr>
          <w:b w:val="0"/>
          <w:noProof/>
          <w:sz w:val="18"/>
        </w:rPr>
        <w:fldChar w:fldCharType="separate"/>
      </w:r>
      <w:r w:rsidR="00A443D4">
        <w:rPr>
          <w:b w:val="0"/>
          <w:noProof/>
          <w:sz w:val="18"/>
        </w:rPr>
        <w:t>18</w:t>
      </w:r>
      <w:r w:rsidRPr="00B126B8">
        <w:rPr>
          <w:b w:val="0"/>
          <w:noProof/>
          <w:sz w:val="18"/>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16</w:t>
      </w:r>
      <w:r>
        <w:rPr>
          <w:noProof/>
        </w:rPr>
        <w:tab/>
        <w:t>Provision of emergency management information</w:t>
      </w:r>
      <w:r w:rsidRPr="00B126B8">
        <w:rPr>
          <w:noProof/>
        </w:rPr>
        <w:tab/>
      </w:r>
      <w:r w:rsidRPr="00B126B8">
        <w:rPr>
          <w:noProof/>
        </w:rPr>
        <w:fldChar w:fldCharType="begin"/>
      </w:r>
      <w:r w:rsidRPr="00B126B8">
        <w:rPr>
          <w:noProof/>
        </w:rPr>
        <w:instrText xml:space="preserve"> PAGEREF _Toc59111164 \h </w:instrText>
      </w:r>
      <w:r w:rsidRPr="00B126B8">
        <w:rPr>
          <w:noProof/>
        </w:rPr>
      </w:r>
      <w:r w:rsidRPr="00B126B8">
        <w:rPr>
          <w:noProof/>
        </w:rPr>
        <w:fldChar w:fldCharType="separate"/>
      </w:r>
      <w:r w:rsidR="00A443D4">
        <w:rPr>
          <w:noProof/>
        </w:rPr>
        <w:t>18</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17</w:t>
      </w:r>
      <w:r>
        <w:rPr>
          <w:noProof/>
        </w:rPr>
        <w:tab/>
        <w:t>Reporting on the exercise of powers etc. under national emergency laws</w:t>
      </w:r>
      <w:r w:rsidRPr="00B126B8">
        <w:rPr>
          <w:noProof/>
        </w:rPr>
        <w:tab/>
      </w:r>
      <w:r w:rsidRPr="00B126B8">
        <w:rPr>
          <w:noProof/>
        </w:rPr>
        <w:fldChar w:fldCharType="begin"/>
      </w:r>
      <w:r w:rsidRPr="00B126B8">
        <w:rPr>
          <w:noProof/>
        </w:rPr>
        <w:instrText xml:space="preserve"> PAGEREF _Toc59111165 \h </w:instrText>
      </w:r>
      <w:r w:rsidRPr="00B126B8">
        <w:rPr>
          <w:noProof/>
        </w:rPr>
      </w:r>
      <w:r w:rsidRPr="00B126B8">
        <w:rPr>
          <w:noProof/>
        </w:rPr>
        <w:fldChar w:fldCharType="separate"/>
      </w:r>
      <w:r w:rsidR="00A443D4">
        <w:rPr>
          <w:noProof/>
        </w:rPr>
        <w:t>18</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18</w:t>
      </w:r>
      <w:r>
        <w:rPr>
          <w:noProof/>
        </w:rPr>
        <w:tab/>
        <w:t>Review of operation of this Act</w:t>
      </w:r>
      <w:r w:rsidRPr="00B126B8">
        <w:rPr>
          <w:noProof/>
        </w:rPr>
        <w:tab/>
      </w:r>
      <w:r w:rsidRPr="00B126B8">
        <w:rPr>
          <w:noProof/>
        </w:rPr>
        <w:fldChar w:fldCharType="begin"/>
      </w:r>
      <w:r w:rsidRPr="00B126B8">
        <w:rPr>
          <w:noProof/>
        </w:rPr>
        <w:instrText xml:space="preserve"> PAGEREF _Toc59111166 \h </w:instrText>
      </w:r>
      <w:r w:rsidRPr="00B126B8">
        <w:rPr>
          <w:noProof/>
        </w:rPr>
      </w:r>
      <w:r w:rsidRPr="00B126B8">
        <w:rPr>
          <w:noProof/>
        </w:rPr>
        <w:fldChar w:fldCharType="separate"/>
      </w:r>
      <w:r w:rsidR="00A443D4">
        <w:rPr>
          <w:noProof/>
        </w:rPr>
        <w:t>20</w:t>
      </w:r>
      <w:r w:rsidRPr="00B126B8">
        <w:rPr>
          <w:noProof/>
        </w:rPr>
        <w:fldChar w:fldCharType="end"/>
      </w:r>
    </w:p>
    <w:p w:rsidR="00B126B8" w:rsidRDefault="00B126B8">
      <w:pPr>
        <w:pStyle w:val="TOC5"/>
        <w:rPr>
          <w:rFonts w:asciiTheme="minorHAnsi" w:eastAsiaTheme="minorEastAsia" w:hAnsiTheme="minorHAnsi" w:cstheme="minorBidi"/>
          <w:noProof/>
          <w:kern w:val="0"/>
          <w:sz w:val="22"/>
          <w:szCs w:val="22"/>
        </w:rPr>
      </w:pPr>
      <w:r>
        <w:rPr>
          <w:noProof/>
        </w:rPr>
        <w:t>19</w:t>
      </w:r>
      <w:r>
        <w:rPr>
          <w:noProof/>
        </w:rPr>
        <w:tab/>
        <w:t>Regulations</w:t>
      </w:r>
      <w:r w:rsidRPr="00B126B8">
        <w:rPr>
          <w:noProof/>
        </w:rPr>
        <w:tab/>
      </w:r>
      <w:r w:rsidRPr="00B126B8">
        <w:rPr>
          <w:noProof/>
        </w:rPr>
        <w:fldChar w:fldCharType="begin"/>
      </w:r>
      <w:r w:rsidRPr="00B126B8">
        <w:rPr>
          <w:noProof/>
        </w:rPr>
        <w:instrText xml:space="preserve"> PAGEREF _Toc59111167 \h </w:instrText>
      </w:r>
      <w:r w:rsidRPr="00B126B8">
        <w:rPr>
          <w:noProof/>
        </w:rPr>
      </w:r>
      <w:r w:rsidRPr="00B126B8">
        <w:rPr>
          <w:noProof/>
        </w:rPr>
        <w:fldChar w:fldCharType="separate"/>
      </w:r>
      <w:r w:rsidR="00A443D4">
        <w:rPr>
          <w:noProof/>
        </w:rPr>
        <w:t>20</w:t>
      </w:r>
      <w:r w:rsidRPr="00B126B8">
        <w:rPr>
          <w:noProof/>
        </w:rPr>
        <w:fldChar w:fldCharType="end"/>
      </w:r>
    </w:p>
    <w:p w:rsidR="005D7042" w:rsidRPr="0068414D" w:rsidRDefault="00B126B8" w:rsidP="00715914">
      <w:r>
        <w:fldChar w:fldCharType="end"/>
      </w:r>
    </w:p>
    <w:p w:rsidR="00374B0A" w:rsidRPr="0068414D" w:rsidRDefault="00374B0A" w:rsidP="00715914">
      <w:pPr>
        <w:sectPr w:rsidR="00374B0A" w:rsidRPr="0068414D" w:rsidSect="00E3106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E31062" w:rsidRDefault="00E31062">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69724302" r:id="rId22"/>
        </w:object>
      </w:r>
    </w:p>
    <w:p w:rsidR="00E31062" w:rsidRDefault="00E31062"/>
    <w:p w:rsidR="00E31062" w:rsidRDefault="00E31062" w:rsidP="000178F8">
      <w:pPr>
        <w:spacing w:line="240" w:lineRule="auto"/>
      </w:pPr>
    </w:p>
    <w:p w:rsidR="00E31062" w:rsidRDefault="00A443D4" w:rsidP="000178F8">
      <w:pPr>
        <w:pStyle w:val="ShortTP1"/>
      </w:pPr>
      <w:r>
        <w:fldChar w:fldCharType="begin"/>
      </w:r>
      <w:r>
        <w:instrText xml:space="preserve"> STYLEREF ShortT </w:instrText>
      </w:r>
      <w:r>
        <w:fldChar w:fldCharType="separate"/>
      </w:r>
      <w:r>
        <w:rPr>
          <w:noProof/>
        </w:rPr>
        <w:t>National Emergency Declaration Act 2020</w:t>
      </w:r>
      <w:r>
        <w:rPr>
          <w:noProof/>
        </w:rPr>
        <w:fldChar w:fldCharType="end"/>
      </w:r>
    </w:p>
    <w:p w:rsidR="00E31062" w:rsidRDefault="00A443D4" w:rsidP="000178F8">
      <w:pPr>
        <w:pStyle w:val="ActNoP1"/>
      </w:pPr>
      <w:r>
        <w:fldChar w:fldCharType="begin"/>
      </w:r>
      <w:r>
        <w:instrText xml:space="preserve"> STYLEREF Actno </w:instrText>
      </w:r>
      <w:r>
        <w:fldChar w:fldCharType="separate"/>
      </w:r>
      <w:r>
        <w:rPr>
          <w:noProof/>
        </w:rPr>
        <w:t>No. 128, 2020</w:t>
      </w:r>
      <w:r>
        <w:rPr>
          <w:noProof/>
        </w:rPr>
        <w:fldChar w:fldCharType="end"/>
      </w:r>
    </w:p>
    <w:p w:rsidR="00E31062" w:rsidRPr="009A0728" w:rsidRDefault="00E31062" w:rsidP="009A0728">
      <w:pPr>
        <w:pBdr>
          <w:bottom w:val="single" w:sz="6" w:space="0" w:color="auto"/>
        </w:pBdr>
        <w:spacing w:before="400" w:line="240" w:lineRule="auto"/>
        <w:rPr>
          <w:rFonts w:eastAsia="Times New Roman"/>
          <w:b/>
          <w:sz w:val="28"/>
        </w:rPr>
      </w:pPr>
    </w:p>
    <w:p w:rsidR="00E31062" w:rsidRPr="009A0728" w:rsidRDefault="00E31062" w:rsidP="009A0728">
      <w:pPr>
        <w:spacing w:line="40" w:lineRule="exact"/>
        <w:rPr>
          <w:rFonts w:eastAsia="Calibri"/>
          <w:b/>
          <w:sz w:val="28"/>
        </w:rPr>
      </w:pPr>
    </w:p>
    <w:p w:rsidR="00E31062" w:rsidRPr="009A0728" w:rsidRDefault="00E31062" w:rsidP="009A0728">
      <w:pPr>
        <w:pBdr>
          <w:top w:val="single" w:sz="12" w:space="0" w:color="auto"/>
        </w:pBdr>
        <w:spacing w:line="240" w:lineRule="auto"/>
        <w:rPr>
          <w:rFonts w:eastAsia="Times New Roman"/>
          <w:b/>
          <w:sz w:val="28"/>
        </w:rPr>
      </w:pPr>
    </w:p>
    <w:p w:rsidR="00E31062" w:rsidRDefault="00E31062" w:rsidP="00E31062">
      <w:pPr>
        <w:pStyle w:val="Page1"/>
        <w:spacing w:before="400"/>
      </w:pPr>
      <w:r>
        <w:t>An Act to provide for the declaration of national emergencies, and for related purposes</w:t>
      </w:r>
    </w:p>
    <w:p w:rsidR="005F6A13" w:rsidRPr="005F6A13" w:rsidRDefault="005F6A13" w:rsidP="005F6A13">
      <w:pPr>
        <w:pStyle w:val="AssentDt"/>
        <w:spacing w:before="240"/>
        <w:rPr>
          <w:sz w:val="24"/>
        </w:rPr>
      </w:pPr>
      <w:r>
        <w:rPr>
          <w:sz w:val="24"/>
        </w:rPr>
        <w:t>[</w:t>
      </w:r>
      <w:r>
        <w:rPr>
          <w:i/>
          <w:sz w:val="24"/>
        </w:rPr>
        <w:t>Assented to 15 December 2020</w:t>
      </w:r>
      <w:r>
        <w:rPr>
          <w:sz w:val="24"/>
        </w:rPr>
        <w:t>]</w:t>
      </w:r>
    </w:p>
    <w:p w:rsidR="00715914" w:rsidRPr="0068414D" w:rsidRDefault="00715914" w:rsidP="003E546A">
      <w:pPr>
        <w:spacing w:before="240" w:line="240" w:lineRule="auto"/>
        <w:rPr>
          <w:sz w:val="32"/>
        </w:rPr>
      </w:pPr>
      <w:r w:rsidRPr="0068414D">
        <w:rPr>
          <w:sz w:val="32"/>
        </w:rPr>
        <w:t>The Parliament of Australia enacts:</w:t>
      </w:r>
    </w:p>
    <w:p w:rsidR="00715914" w:rsidRPr="0068414D" w:rsidRDefault="00715914" w:rsidP="003E546A">
      <w:pPr>
        <w:pStyle w:val="ActHead2"/>
      </w:pPr>
      <w:bookmarkStart w:id="0" w:name="_Toc59111142"/>
      <w:r w:rsidRPr="005B4971">
        <w:rPr>
          <w:rStyle w:val="CharPartNo"/>
        </w:rPr>
        <w:t>Part</w:t>
      </w:r>
      <w:r w:rsidR="0068414D" w:rsidRPr="005B4971">
        <w:rPr>
          <w:rStyle w:val="CharPartNo"/>
        </w:rPr>
        <w:t> </w:t>
      </w:r>
      <w:r w:rsidRPr="005B4971">
        <w:rPr>
          <w:rStyle w:val="CharPartNo"/>
        </w:rPr>
        <w:t>1</w:t>
      </w:r>
      <w:r w:rsidRPr="0068414D">
        <w:t>—</w:t>
      </w:r>
      <w:r w:rsidR="0054129B" w:rsidRPr="005B4971">
        <w:rPr>
          <w:rStyle w:val="CharPartText"/>
        </w:rPr>
        <w:t>Introduction</w:t>
      </w:r>
      <w:bookmarkEnd w:id="0"/>
    </w:p>
    <w:p w:rsidR="00715914" w:rsidRPr="0068414D" w:rsidRDefault="005A0D28" w:rsidP="003E546A">
      <w:pPr>
        <w:pStyle w:val="ActHead3"/>
      </w:pPr>
      <w:bookmarkStart w:id="1" w:name="_Toc59111143"/>
      <w:r w:rsidRPr="005B4971">
        <w:rPr>
          <w:rStyle w:val="CharDivNo"/>
        </w:rPr>
        <w:t>Division</w:t>
      </w:r>
      <w:r w:rsidR="0068414D" w:rsidRPr="005B4971">
        <w:rPr>
          <w:rStyle w:val="CharDivNo"/>
        </w:rPr>
        <w:t> </w:t>
      </w:r>
      <w:r w:rsidRPr="005B4971">
        <w:rPr>
          <w:rStyle w:val="CharDivNo"/>
        </w:rPr>
        <w:t>1</w:t>
      </w:r>
      <w:r w:rsidR="0054129B" w:rsidRPr="0068414D">
        <w:t>—</w:t>
      </w:r>
      <w:r w:rsidR="0054129B" w:rsidRPr="005B4971">
        <w:rPr>
          <w:rStyle w:val="CharDivText"/>
        </w:rPr>
        <w:t>Preliminary</w:t>
      </w:r>
      <w:bookmarkEnd w:id="1"/>
    </w:p>
    <w:p w:rsidR="00715914" w:rsidRPr="0068414D" w:rsidRDefault="00B701EC" w:rsidP="003E546A">
      <w:pPr>
        <w:pStyle w:val="ActHead5"/>
      </w:pPr>
      <w:bookmarkStart w:id="2" w:name="_Toc59111144"/>
      <w:r w:rsidRPr="005B4971">
        <w:rPr>
          <w:rStyle w:val="CharSectno"/>
        </w:rPr>
        <w:t>1</w:t>
      </w:r>
      <w:r w:rsidR="00715914" w:rsidRPr="0068414D">
        <w:t xml:space="preserve">  Short title</w:t>
      </w:r>
      <w:bookmarkEnd w:id="2"/>
    </w:p>
    <w:p w:rsidR="00715914" w:rsidRPr="0068414D" w:rsidRDefault="00715914" w:rsidP="003E546A">
      <w:pPr>
        <w:pStyle w:val="subsection"/>
      </w:pPr>
      <w:r w:rsidRPr="0068414D">
        <w:tab/>
      </w:r>
      <w:r w:rsidRPr="0068414D">
        <w:tab/>
        <w:t xml:space="preserve">This Act </w:t>
      </w:r>
      <w:r w:rsidR="00B20224" w:rsidRPr="0068414D">
        <w:t>is</w:t>
      </w:r>
      <w:r w:rsidRPr="0068414D">
        <w:t xml:space="preserve"> the </w:t>
      </w:r>
      <w:r w:rsidR="00897C6B" w:rsidRPr="0068414D">
        <w:rPr>
          <w:i/>
        </w:rPr>
        <w:t xml:space="preserve">National </w:t>
      </w:r>
      <w:r w:rsidR="004514D5" w:rsidRPr="0068414D">
        <w:rPr>
          <w:i/>
        </w:rPr>
        <w:t xml:space="preserve">Emergency </w:t>
      </w:r>
      <w:r w:rsidR="00897C6B" w:rsidRPr="0068414D">
        <w:rPr>
          <w:i/>
        </w:rPr>
        <w:t>Declaration</w:t>
      </w:r>
      <w:r w:rsidR="006C41FA" w:rsidRPr="0068414D">
        <w:rPr>
          <w:i/>
        </w:rPr>
        <w:t xml:space="preserve"> Act 2020</w:t>
      </w:r>
      <w:r w:rsidRPr="0068414D">
        <w:t>.</w:t>
      </w:r>
    </w:p>
    <w:p w:rsidR="00715914" w:rsidRPr="0068414D" w:rsidRDefault="00B701EC" w:rsidP="003E546A">
      <w:pPr>
        <w:pStyle w:val="ActHead5"/>
      </w:pPr>
      <w:bookmarkStart w:id="3" w:name="_Toc59111145"/>
      <w:r w:rsidRPr="005B4971">
        <w:rPr>
          <w:rStyle w:val="CharSectno"/>
        </w:rPr>
        <w:lastRenderedPageBreak/>
        <w:t>2</w:t>
      </w:r>
      <w:r w:rsidR="00715914" w:rsidRPr="0068414D">
        <w:t xml:space="preserve">  Commencement</w:t>
      </w:r>
      <w:bookmarkEnd w:id="3"/>
    </w:p>
    <w:p w:rsidR="00CB58FE" w:rsidRPr="0068414D" w:rsidRDefault="00CB58FE" w:rsidP="003E546A">
      <w:pPr>
        <w:pStyle w:val="subsection"/>
      </w:pPr>
      <w:r w:rsidRPr="0068414D">
        <w:tab/>
        <w:t>(1)</w:t>
      </w:r>
      <w:r w:rsidRPr="0068414D">
        <w:tab/>
        <w:t>Each provision of this Act specified in column 1 of the table commences, or is taken to have commenced, in accordance with column 2 of the table. Any other statement in column 2 has effect according to its terms.</w:t>
      </w:r>
    </w:p>
    <w:p w:rsidR="00CB58FE" w:rsidRPr="0068414D" w:rsidRDefault="00CB58FE" w:rsidP="003E546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B58FE" w:rsidRPr="0068414D" w:rsidTr="00E12303">
        <w:trPr>
          <w:tblHeader/>
        </w:trPr>
        <w:tc>
          <w:tcPr>
            <w:tcW w:w="7111" w:type="dxa"/>
            <w:gridSpan w:val="3"/>
            <w:tcBorders>
              <w:top w:val="single" w:sz="12" w:space="0" w:color="auto"/>
              <w:bottom w:val="single" w:sz="2" w:space="0" w:color="auto"/>
            </w:tcBorders>
            <w:shd w:val="clear" w:color="auto" w:fill="auto"/>
            <w:hideMark/>
          </w:tcPr>
          <w:p w:rsidR="00CB58FE" w:rsidRPr="0068414D" w:rsidRDefault="00CB58FE" w:rsidP="003E546A">
            <w:pPr>
              <w:pStyle w:val="TableHeading"/>
            </w:pPr>
            <w:r w:rsidRPr="0068414D">
              <w:t>Commencement information</w:t>
            </w:r>
          </w:p>
        </w:tc>
      </w:tr>
      <w:tr w:rsidR="00CB58FE" w:rsidRPr="0068414D" w:rsidTr="00E12303">
        <w:trPr>
          <w:tblHeader/>
        </w:trPr>
        <w:tc>
          <w:tcPr>
            <w:tcW w:w="1701" w:type="dxa"/>
            <w:tcBorders>
              <w:top w:val="single" w:sz="2" w:space="0" w:color="auto"/>
              <w:bottom w:val="single" w:sz="2" w:space="0" w:color="auto"/>
            </w:tcBorders>
            <w:shd w:val="clear" w:color="auto" w:fill="auto"/>
            <w:hideMark/>
          </w:tcPr>
          <w:p w:rsidR="00CB58FE" w:rsidRPr="0068414D" w:rsidRDefault="00CB58FE" w:rsidP="003E546A">
            <w:pPr>
              <w:pStyle w:val="TableHeading"/>
            </w:pPr>
            <w:r w:rsidRPr="0068414D">
              <w:t>Column 1</w:t>
            </w:r>
          </w:p>
        </w:tc>
        <w:tc>
          <w:tcPr>
            <w:tcW w:w="3828" w:type="dxa"/>
            <w:tcBorders>
              <w:top w:val="single" w:sz="2" w:space="0" w:color="auto"/>
              <w:bottom w:val="single" w:sz="2" w:space="0" w:color="auto"/>
            </w:tcBorders>
            <w:shd w:val="clear" w:color="auto" w:fill="auto"/>
            <w:hideMark/>
          </w:tcPr>
          <w:p w:rsidR="00CB58FE" w:rsidRPr="0068414D" w:rsidRDefault="00CB58FE" w:rsidP="003E546A">
            <w:pPr>
              <w:pStyle w:val="TableHeading"/>
            </w:pPr>
            <w:r w:rsidRPr="0068414D">
              <w:t>Column 2</w:t>
            </w:r>
          </w:p>
        </w:tc>
        <w:tc>
          <w:tcPr>
            <w:tcW w:w="1582" w:type="dxa"/>
            <w:tcBorders>
              <w:top w:val="single" w:sz="2" w:space="0" w:color="auto"/>
              <w:bottom w:val="single" w:sz="2" w:space="0" w:color="auto"/>
            </w:tcBorders>
            <w:shd w:val="clear" w:color="auto" w:fill="auto"/>
            <w:hideMark/>
          </w:tcPr>
          <w:p w:rsidR="00CB58FE" w:rsidRPr="0068414D" w:rsidRDefault="00CB58FE" w:rsidP="003E546A">
            <w:pPr>
              <w:pStyle w:val="TableHeading"/>
            </w:pPr>
            <w:r w:rsidRPr="0068414D">
              <w:t>Column 3</w:t>
            </w:r>
          </w:p>
        </w:tc>
      </w:tr>
      <w:tr w:rsidR="00CB58FE" w:rsidRPr="0068414D" w:rsidTr="00E12303">
        <w:trPr>
          <w:tblHeader/>
        </w:trPr>
        <w:tc>
          <w:tcPr>
            <w:tcW w:w="1701" w:type="dxa"/>
            <w:tcBorders>
              <w:top w:val="single" w:sz="2" w:space="0" w:color="auto"/>
              <w:bottom w:val="single" w:sz="12" w:space="0" w:color="auto"/>
            </w:tcBorders>
            <w:shd w:val="clear" w:color="auto" w:fill="auto"/>
            <w:hideMark/>
          </w:tcPr>
          <w:p w:rsidR="00CB58FE" w:rsidRPr="0068414D" w:rsidRDefault="00CB58FE" w:rsidP="003E546A">
            <w:pPr>
              <w:pStyle w:val="TableHeading"/>
            </w:pPr>
            <w:r w:rsidRPr="0068414D">
              <w:t>Provisions</w:t>
            </w:r>
          </w:p>
        </w:tc>
        <w:tc>
          <w:tcPr>
            <w:tcW w:w="3828" w:type="dxa"/>
            <w:tcBorders>
              <w:top w:val="single" w:sz="2" w:space="0" w:color="auto"/>
              <w:bottom w:val="single" w:sz="12" w:space="0" w:color="auto"/>
            </w:tcBorders>
            <w:shd w:val="clear" w:color="auto" w:fill="auto"/>
            <w:hideMark/>
          </w:tcPr>
          <w:p w:rsidR="00CB58FE" w:rsidRPr="0068414D" w:rsidRDefault="00CB58FE" w:rsidP="003E546A">
            <w:pPr>
              <w:pStyle w:val="TableHeading"/>
            </w:pPr>
            <w:r w:rsidRPr="0068414D">
              <w:t>Commencement</w:t>
            </w:r>
          </w:p>
        </w:tc>
        <w:tc>
          <w:tcPr>
            <w:tcW w:w="1582" w:type="dxa"/>
            <w:tcBorders>
              <w:top w:val="single" w:sz="2" w:space="0" w:color="auto"/>
              <w:bottom w:val="single" w:sz="12" w:space="0" w:color="auto"/>
            </w:tcBorders>
            <w:shd w:val="clear" w:color="auto" w:fill="auto"/>
            <w:hideMark/>
          </w:tcPr>
          <w:p w:rsidR="00CB58FE" w:rsidRPr="0068414D" w:rsidRDefault="00CB58FE" w:rsidP="003E546A">
            <w:pPr>
              <w:pStyle w:val="TableHeading"/>
            </w:pPr>
            <w:r w:rsidRPr="0068414D">
              <w:t>Date/Details</w:t>
            </w:r>
          </w:p>
        </w:tc>
      </w:tr>
      <w:tr w:rsidR="00CB58FE" w:rsidRPr="0068414D" w:rsidTr="00E12303">
        <w:tc>
          <w:tcPr>
            <w:tcW w:w="1701" w:type="dxa"/>
            <w:tcBorders>
              <w:top w:val="single" w:sz="12" w:space="0" w:color="auto"/>
              <w:bottom w:val="single" w:sz="12" w:space="0" w:color="auto"/>
            </w:tcBorders>
            <w:shd w:val="clear" w:color="auto" w:fill="auto"/>
            <w:hideMark/>
          </w:tcPr>
          <w:p w:rsidR="00CB58FE" w:rsidRPr="0068414D" w:rsidRDefault="00CB58FE" w:rsidP="003E546A">
            <w:pPr>
              <w:pStyle w:val="Tabletext"/>
            </w:pPr>
            <w:r w:rsidRPr="0068414D">
              <w:t>1.  The whole of this Act</w:t>
            </w:r>
          </w:p>
        </w:tc>
        <w:tc>
          <w:tcPr>
            <w:tcW w:w="3828" w:type="dxa"/>
            <w:tcBorders>
              <w:top w:val="single" w:sz="12" w:space="0" w:color="auto"/>
              <w:bottom w:val="single" w:sz="12" w:space="0" w:color="auto"/>
            </w:tcBorders>
            <w:shd w:val="clear" w:color="auto" w:fill="auto"/>
            <w:hideMark/>
          </w:tcPr>
          <w:p w:rsidR="00CB58FE" w:rsidRPr="0068414D" w:rsidRDefault="00753EAA" w:rsidP="003E546A">
            <w:pPr>
              <w:pStyle w:val="Tabletext"/>
            </w:pPr>
            <w:r w:rsidRPr="0068414D">
              <w:t>The day after this</w:t>
            </w:r>
            <w:r w:rsidR="005E76A3" w:rsidRPr="0068414D">
              <w:t xml:space="preserve"> Act receives the Royal Assent</w:t>
            </w:r>
            <w:r w:rsidRPr="0068414D">
              <w:t>.</w:t>
            </w:r>
          </w:p>
        </w:tc>
        <w:tc>
          <w:tcPr>
            <w:tcW w:w="1582" w:type="dxa"/>
            <w:tcBorders>
              <w:top w:val="single" w:sz="12" w:space="0" w:color="auto"/>
              <w:bottom w:val="single" w:sz="12" w:space="0" w:color="auto"/>
            </w:tcBorders>
            <w:shd w:val="clear" w:color="auto" w:fill="auto"/>
          </w:tcPr>
          <w:p w:rsidR="00CB58FE" w:rsidRPr="0068414D" w:rsidRDefault="005F6A13" w:rsidP="003E546A">
            <w:pPr>
              <w:pStyle w:val="Tabletext"/>
            </w:pPr>
            <w:r>
              <w:t>16 December 2020</w:t>
            </w:r>
          </w:p>
        </w:tc>
      </w:tr>
    </w:tbl>
    <w:p w:rsidR="00CB58FE" w:rsidRPr="0068414D" w:rsidRDefault="00CB58FE" w:rsidP="003E546A">
      <w:pPr>
        <w:pStyle w:val="notetext"/>
      </w:pPr>
      <w:r w:rsidRPr="0068414D">
        <w:rPr>
          <w:snapToGrid w:val="0"/>
          <w:lang w:eastAsia="en-US"/>
        </w:rPr>
        <w:t>Note:</w:t>
      </w:r>
      <w:r w:rsidRPr="0068414D">
        <w:rPr>
          <w:snapToGrid w:val="0"/>
          <w:lang w:eastAsia="en-US"/>
        </w:rPr>
        <w:tab/>
        <w:t>This table relates only to the provisions of this Act as originally enacted. It will not be amended to deal with any later amendments of this Act.</w:t>
      </w:r>
    </w:p>
    <w:p w:rsidR="00CB58FE" w:rsidRPr="0068414D" w:rsidRDefault="00CB58FE" w:rsidP="003E546A">
      <w:pPr>
        <w:pStyle w:val="subsection"/>
      </w:pPr>
      <w:r w:rsidRPr="0068414D">
        <w:tab/>
        <w:t>(2)</w:t>
      </w:r>
      <w:r w:rsidRPr="0068414D">
        <w:tab/>
        <w:t>Any information in column 3 of the table is not part of this Act. Information may be inserted in this column, or information in it may be edited, in any published version of this Act.</w:t>
      </w:r>
    </w:p>
    <w:p w:rsidR="00D226CB" w:rsidRPr="0068414D" w:rsidRDefault="00B701EC" w:rsidP="003E546A">
      <w:pPr>
        <w:pStyle w:val="ActHead5"/>
      </w:pPr>
      <w:bookmarkStart w:id="4" w:name="_Toc59111146"/>
      <w:r w:rsidRPr="005B4971">
        <w:rPr>
          <w:rStyle w:val="CharSectno"/>
        </w:rPr>
        <w:t>3</w:t>
      </w:r>
      <w:r w:rsidR="00D226CB" w:rsidRPr="0068414D">
        <w:t xml:space="preserve">  Object of this Act</w:t>
      </w:r>
      <w:bookmarkEnd w:id="4"/>
    </w:p>
    <w:p w:rsidR="009A71C3" w:rsidRPr="0068414D" w:rsidRDefault="00D226CB" w:rsidP="003E546A">
      <w:pPr>
        <w:pStyle w:val="subsection"/>
      </w:pPr>
      <w:r w:rsidRPr="0068414D">
        <w:tab/>
      </w:r>
      <w:r w:rsidR="009A71C3" w:rsidRPr="0068414D">
        <w:t>(1)</w:t>
      </w:r>
      <w:r w:rsidR="0034289C" w:rsidRPr="0068414D">
        <w:tab/>
        <w:t>The object of this Act</w:t>
      </w:r>
      <w:r w:rsidR="009A71C3" w:rsidRPr="0068414D">
        <w:t xml:space="preserve"> is to recognise and enhance the role of the Commonwealth in </w:t>
      </w:r>
      <w:r w:rsidR="006824C5" w:rsidRPr="0068414D">
        <w:t xml:space="preserve">preparing for, </w:t>
      </w:r>
      <w:r w:rsidR="009A71C3" w:rsidRPr="0068414D">
        <w:t xml:space="preserve">responding </w:t>
      </w:r>
      <w:r w:rsidR="006824C5" w:rsidRPr="0068414D">
        <w:t xml:space="preserve">to and recovering from </w:t>
      </w:r>
      <w:r w:rsidR="009A71C3" w:rsidRPr="0068414D">
        <w:t>emergencies that cause, or are likely to cause, nationally significant harm.</w:t>
      </w:r>
    </w:p>
    <w:p w:rsidR="009A71C3" w:rsidRPr="0068414D" w:rsidRDefault="009A71C3" w:rsidP="003E546A">
      <w:pPr>
        <w:pStyle w:val="subsection"/>
      </w:pPr>
      <w:r w:rsidRPr="0068414D">
        <w:tab/>
        <w:t>(2)</w:t>
      </w:r>
      <w:r w:rsidRPr="0068414D">
        <w:tab/>
        <w:t>This object</w:t>
      </w:r>
      <w:r w:rsidR="005B1C28" w:rsidRPr="0068414D">
        <w:t xml:space="preserve"> is</w:t>
      </w:r>
      <w:r w:rsidRPr="0068414D">
        <w:t xml:space="preserve"> achieved by providing for the making of national emergency declarations, which will allow the Commonwealth to mobilise resources to </w:t>
      </w:r>
      <w:r w:rsidR="0084454F" w:rsidRPr="0068414D">
        <w:t xml:space="preserve">prepare for, </w:t>
      </w:r>
      <w:r w:rsidRPr="0068414D">
        <w:t>respond to, and recover from such emergencies.</w:t>
      </w:r>
    </w:p>
    <w:p w:rsidR="00F91403" w:rsidRPr="0068414D" w:rsidRDefault="00B701EC" w:rsidP="003E546A">
      <w:pPr>
        <w:pStyle w:val="ActHead5"/>
      </w:pPr>
      <w:bookmarkStart w:id="5" w:name="_Toc59111147"/>
      <w:r w:rsidRPr="005B4971">
        <w:rPr>
          <w:rStyle w:val="CharSectno"/>
        </w:rPr>
        <w:t>4</w:t>
      </w:r>
      <w:r w:rsidR="00F91403" w:rsidRPr="0068414D">
        <w:t xml:space="preserve">  Simplified outline of this Act</w:t>
      </w:r>
      <w:bookmarkEnd w:id="5"/>
    </w:p>
    <w:p w:rsidR="006F2AD6" w:rsidRPr="0068414D" w:rsidRDefault="007B4229" w:rsidP="003E546A">
      <w:pPr>
        <w:pStyle w:val="SOText"/>
      </w:pPr>
      <w:r w:rsidRPr="0068414D">
        <w:t>T</w:t>
      </w:r>
      <w:r w:rsidR="0032150A" w:rsidRPr="0068414D">
        <w:t>he Governor</w:t>
      </w:r>
      <w:r w:rsidR="003E546A">
        <w:noBreakHyphen/>
      </w:r>
      <w:r w:rsidR="0032150A" w:rsidRPr="0068414D">
        <w:t xml:space="preserve">General </w:t>
      </w:r>
      <w:r w:rsidRPr="0068414D">
        <w:t>may</w:t>
      </w:r>
      <w:r w:rsidR="0032150A" w:rsidRPr="0068414D">
        <w:t xml:space="preserve"> </w:t>
      </w:r>
      <w:r w:rsidR="006F2AD6" w:rsidRPr="0068414D">
        <w:t xml:space="preserve">make a declaration, called a national emergency declaration, </w:t>
      </w:r>
      <w:r w:rsidRPr="0068414D">
        <w:t xml:space="preserve">in certain circumstances, including if the Prime Minister is satisfied that </w:t>
      </w:r>
      <w:r w:rsidR="00D50A51" w:rsidRPr="0068414D">
        <w:t xml:space="preserve">an emergency (whether occurring in </w:t>
      </w:r>
      <w:r w:rsidR="00D50A51" w:rsidRPr="0068414D">
        <w:lastRenderedPageBreak/>
        <w:t xml:space="preserve">or outside Australia) is causing harm </w:t>
      </w:r>
      <w:r w:rsidR="001B6F67" w:rsidRPr="0068414D">
        <w:t xml:space="preserve">that is nationally significant </w:t>
      </w:r>
      <w:r w:rsidR="00D50A51" w:rsidRPr="0068414D">
        <w:t xml:space="preserve">in Australia </w:t>
      </w:r>
      <w:r w:rsidR="004C1BDA" w:rsidRPr="0068414D">
        <w:t>or</w:t>
      </w:r>
      <w:r w:rsidR="00046AE6" w:rsidRPr="0068414D">
        <w:t xml:space="preserve"> in</w:t>
      </w:r>
      <w:r w:rsidR="004C1BDA" w:rsidRPr="0068414D">
        <w:t xml:space="preserve"> an Australian offshore area</w:t>
      </w:r>
      <w:r w:rsidR="00D50A51" w:rsidRPr="0068414D">
        <w:t>.</w:t>
      </w:r>
    </w:p>
    <w:p w:rsidR="005A1489" w:rsidRPr="0068414D" w:rsidRDefault="004C1BDA" w:rsidP="003E546A">
      <w:pPr>
        <w:pStyle w:val="SOText"/>
      </w:pPr>
      <w:r w:rsidRPr="0068414D">
        <w:t>If a national emergency declaration is in force, a</w:t>
      </w:r>
      <w:r w:rsidR="007B4229" w:rsidRPr="0068414D">
        <w:t xml:space="preserve"> Minister </w:t>
      </w:r>
      <w:r w:rsidR="00D50A51" w:rsidRPr="0068414D">
        <w:t xml:space="preserve">may determine that certain provisions of Commonwealth laws </w:t>
      </w:r>
      <w:r w:rsidR="00EC73D3" w:rsidRPr="0068414D">
        <w:t>a</w:t>
      </w:r>
      <w:r w:rsidR="00D50A51" w:rsidRPr="0068414D">
        <w:t>re modified in specified ways if</w:t>
      </w:r>
      <w:r w:rsidR="00EC73D3" w:rsidRPr="0068414D">
        <w:t xml:space="preserve"> cer</w:t>
      </w:r>
      <w:r w:rsidRPr="0068414D">
        <w:t>tain conditions are satisfied.</w:t>
      </w:r>
    </w:p>
    <w:p w:rsidR="0034289C" w:rsidRPr="0068414D" w:rsidRDefault="00D50A51" w:rsidP="003E546A">
      <w:pPr>
        <w:pStyle w:val="SOText"/>
      </w:pPr>
      <w:r w:rsidRPr="0068414D">
        <w:t xml:space="preserve">Provisions </w:t>
      </w:r>
      <w:r w:rsidR="00EC73D3" w:rsidRPr="0068414D">
        <w:t xml:space="preserve">that may be modified </w:t>
      </w:r>
      <w:r w:rsidRPr="0068414D">
        <w:t>include those requiring a person to provide a signature or to report matters to a Commonwealth agency.</w:t>
      </w:r>
    </w:p>
    <w:p w:rsidR="005A1489" w:rsidRPr="0068414D" w:rsidRDefault="005A1489" w:rsidP="003E546A">
      <w:pPr>
        <w:pStyle w:val="SOText"/>
      </w:pPr>
      <w:r w:rsidRPr="0068414D">
        <w:t>If a national emergency declaration is in force, the Prime Minister may require Secretaries of Commonwealth Departments and other</w:t>
      </w:r>
      <w:r w:rsidR="00085207" w:rsidRPr="0068414D">
        <w:t>s</w:t>
      </w:r>
      <w:r w:rsidRPr="0068414D">
        <w:t xml:space="preserve"> to provide information to assist in </w:t>
      </w:r>
      <w:r w:rsidR="006824C5" w:rsidRPr="0068414D">
        <w:t xml:space="preserve">preparing for, </w:t>
      </w:r>
      <w:r w:rsidRPr="0068414D">
        <w:t>responding to or recovering from the emergency.</w:t>
      </w:r>
    </w:p>
    <w:p w:rsidR="00691525" w:rsidRDefault="00EC73D3" w:rsidP="003E546A">
      <w:pPr>
        <w:pStyle w:val="SOText"/>
      </w:pPr>
      <w:r w:rsidRPr="0068414D">
        <w:t xml:space="preserve">A national emergency declaration also has effect for the purposes of other </w:t>
      </w:r>
      <w:r w:rsidR="0032150A" w:rsidRPr="0068414D">
        <w:t>Commonwealth l</w:t>
      </w:r>
      <w:r w:rsidR="001F204B" w:rsidRPr="0068414D">
        <w:t>aws</w:t>
      </w:r>
      <w:r w:rsidR="0032150A" w:rsidRPr="0068414D">
        <w:t xml:space="preserve"> </w:t>
      </w:r>
      <w:r w:rsidRPr="0068414D">
        <w:t>(called national emergency laws). Such laws provide that, if a national em</w:t>
      </w:r>
      <w:r w:rsidR="00691525">
        <w:t xml:space="preserve">ergency declaration is in force, </w:t>
      </w:r>
      <w:r w:rsidR="0032150A" w:rsidRPr="0068414D">
        <w:t>cer</w:t>
      </w:r>
      <w:r w:rsidR="00691525">
        <w:t>tain powers can be exercised or functions can be performed. If those powers are exercise</w:t>
      </w:r>
      <w:r w:rsidR="008146E5">
        <w:t>d</w:t>
      </w:r>
      <w:r w:rsidR="00691525">
        <w:t xml:space="preserve"> or functions are performed, th</w:t>
      </w:r>
      <w:r w:rsidR="00691525" w:rsidRPr="0068414D">
        <w:t>e Min</w:t>
      </w:r>
      <w:r w:rsidR="00691525">
        <w:t>i</w:t>
      </w:r>
      <w:r w:rsidR="00691525" w:rsidRPr="0068414D">
        <w:t>ster responsible for administering</w:t>
      </w:r>
      <w:r w:rsidR="00691525">
        <w:t xml:space="preserve"> </w:t>
      </w:r>
      <w:r w:rsidR="00691525" w:rsidRPr="0068414D">
        <w:t>t</w:t>
      </w:r>
      <w:r w:rsidR="00691525">
        <w:t xml:space="preserve">he relevant national emergency law must </w:t>
      </w:r>
      <w:r w:rsidR="00691525" w:rsidRPr="0068414D">
        <w:t xml:space="preserve">prepare </w:t>
      </w:r>
      <w:r w:rsidR="00691525">
        <w:t xml:space="preserve">a report about that and </w:t>
      </w:r>
      <w:r w:rsidR="00691525" w:rsidRPr="0068414D">
        <w:t xml:space="preserve">give </w:t>
      </w:r>
      <w:r w:rsidR="00691525">
        <w:t xml:space="preserve">it </w:t>
      </w:r>
      <w:r w:rsidR="00691525" w:rsidRPr="0068414D">
        <w:t>to the Min</w:t>
      </w:r>
      <w:r w:rsidR="00691525">
        <w:t>i</w:t>
      </w:r>
      <w:r w:rsidR="00691525" w:rsidRPr="0068414D">
        <w:t>ster</w:t>
      </w:r>
      <w:r w:rsidR="00691525">
        <w:t xml:space="preserve"> administering this Act for tabling in Parliament.</w:t>
      </w:r>
    </w:p>
    <w:p w:rsidR="00691525" w:rsidRPr="0068414D" w:rsidRDefault="00691525" w:rsidP="003E546A">
      <w:pPr>
        <w:pStyle w:val="SOText"/>
      </w:pPr>
      <w:r>
        <w:t xml:space="preserve">A Senate Committee must begin a review of the operation of this Act </w:t>
      </w:r>
      <w:r w:rsidR="00A21CAC" w:rsidRPr="0048759C">
        <w:t>immediately after the Act commences, and begin a further review of the operation of the Act within 5 years after that. A Senate Committee must also begin a review of each national emergency declaration by the first anniversary of the day on which the declaration is made</w:t>
      </w:r>
      <w:r>
        <w:t>.</w:t>
      </w:r>
    </w:p>
    <w:p w:rsidR="009F6556" w:rsidRPr="0068414D" w:rsidRDefault="00B701EC" w:rsidP="003E546A">
      <w:pPr>
        <w:pStyle w:val="ActHead5"/>
      </w:pPr>
      <w:bookmarkStart w:id="6" w:name="_Toc59111148"/>
      <w:r w:rsidRPr="005B4971">
        <w:rPr>
          <w:rStyle w:val="CharSectno"/>
        </w:rPr>
        <w:t>5</w:t>
      </w:r>
      <w:r w:rsidR="009F6556" w:rsidRPr="0068414D">
        <w:t xml:space="preserve">  Act binds the Crown</w:t>
      </w:r>
      <w:bookmarkEnd w:id="6"/>
    </w:p>
    <w:p w:rsidR="009F6556" w:rsidRPr="0068414D" w:rsidRDefault="009F6556" w:rsidP="003E546A">
      <w:pPr>
        <w:pStyle w:val="subsection"/>
      </w:pPr>
      <w:r w:rsidRPr="0068414D">
        <w:tab/>
      </w:r>
      <w:r w:rsidRPr="0068414D">
        <w:tab/>
        <w:t>This Act binds the Crown in each of its capacities.</w:t>
      </w:r>
    </w:p>
    <w:p w:rsidR="0054129B" w:rsidRPr="0068414D" w:rsidRDefault="00B701EC" w:rsidP="003E546A">
      <w:pPr>
        <w:pStyle w:val="ActHead5"/>
      </w:pPr>
      <w:bookmarkStart w:id="7" w:name="_Toc59111149"/>
      <w:r w:rsidRPr="005B4971">
        <w:rPr>
          <w:rStyle w:val="CharSectno"/>
        </w:rPr>
        <w:lastRenderedPageBreak/>
        <w:t>6</w:t>
      </w:r>
      <w:r w:rsidR="0054129B" w:rsidRPr="0068414D">
        <w:t xml:space="preserve">  Extension to external Territories</w:t>
      </w:r>
      <w:bookmarkEnd w:id="7"/>
    </w:p>
    <w:p w:rsidR="0054129B" w:rsidRPr="0068414D" w:rsidRDefault="0054129B" w:rsidP="003E546A">
      <w:pPr>
        <w:pStyle w:val="subsection"/>
      </w:pPr>
      <w:r w:rsidRPr="0068414D">
        <w:tab/>
      </w:r>
      <w:r w:rsidRPr="0068414D">
        <w:tab/>
        <w:t>This Act extends to the external Territories.</w:t>
      </w:r>
    </w:p>
    <w:p w:rsidR="009A71C3" w:rsidRPr="0068414D" w:rsidRDefault="00B701EC" w:rsidP="003E546A">
      <w:pPr>
        <w:pStyle w:val="ActHead5"/>
      </w:pPr>
      <w:bookmarkStart w:id="8" w:name="_Toc59111150"/>
      <w:r w:rsidRPr="005B4971">
        <w:rPr>
          <w:rStyle w:val="CharSectno"/>
        </w:rPr>
        <w:t>7</w:t>
      </w:r>
      <w:r w:rsidR="009A71C3" w:rsidRPr="0068414D">
        <w:t xml:space="preserve">  Extension to Australian offshore areas</w:t>
      </w:r>
      <w:bookmarkEnd w:id="8"/>
    </w:p>
    <w:p w:rsidR="009A71C3" w:rsidRPr="0068414D" w:rsidRDefault="009A71C3" w:rsidP="003E546A">
      <w:pPr>
        <w:pStyle w:val="subsection"/>
      </w:pPr>
      <w:r w:rsidRPr="0068414D">
        <w:tab/>
      </w:r>
      <w:r w:rsidRPr="0068414D">
        <w:tab/>
        <w:t>This Act extends to Australian offshore areas.</w:t>
      </w:r>
    </w:p>
    <w:p w:rsidR="0054129B" w:rsidRPr="0068414D" w:rsidRDefault="00B701EC" w:rsidP="003E546A">
      <w:pPr>
        <w:pStyle w:val="ActHead5"/>
      </w:pPr>
      <w:bookmarkStart w:id="9" w:name="_Toc59111151"/>
      <w:r w:rsidRPr="005B4971">
        <w:rPr>
          <w:rStyle w:val="CharSectno"/>
        </w:rPr>
        <w:t>8</w:t>
      </w:r>
      <w:r w:rsidR="0054129B" w:rsidRPr="0068414D">
        <w:t xml:space="preserve">  Executive power of the Commonwealth</w:t>
      </w:r>
      <w:bookmarkEnd w:id="9"/>
    </w:p>
    <w:p w:rsidR="0054129B" w:rsidRPr="0068414D" w:rsidRDefault="0054129B" w:rsidP="003E546A">
      <w:pPr>
        <w:pStyle w:val="subsection"/>
      </w:pPr>
      <w:r w:rsidRPr="0068414D">
        <w:tab/>
      </w:r>
      <w:r w:rsidRPr="0068414D">
        <w:tab/>
        <w:t>This Act does not, by implication, limit the executive power of the Commonwealth.</w:t>
      </w:r>
    </w:p>
    <w:p w:rsidR="002E64C3" w:rsidRPr="0068414D" w:rsidRDefault="00B701EC" w:rsidP="003E546A">
      <w:pPr>
        <w:pStyle w:val="ActHead5"/>
      </w:pPr>
      <w:bookmarkStart w:id="10" w:name="_Toc59111152"/>
      <w:r w:rsidRPr="005B4971">
        <w:rPr>
          <w:rStyle w:val="CharSectno"/>
        </w:rPr>
        <w:t>9</w:t>
      </w:r>
      <w:r w:rsidR="002E64C3" w:rsidRPr="0068414D">
        <w:t xml:space="preserve">  Concurrent operation of State and Territory laws</w:t>
      </w:r>
      <w:bookmarkEnd w:id="10"/>
    </w:p>
    <w:p w:rsidR="002E64C3" w:rsidRPr="0068414D" w:rsidRDefault="002E64C3" w:rsidP="003E546A">
      <w:pPr>
        <w:pStyle w:val="subsection"/>
      </w:pPr>
      <w:r w:rsidRPr="0068414D">
        <w:tab/>
      </w:r>
      <w:r w:rsidRPr="0068414D">
        <w:tab/>
        <w:t>This Act does not exclude or limit the operation of a law of a State or Territory that is capable of operating concurrently with this Act.</w:t>
      </w:r>
    </w:p>
    <w:p w:rsidR="0054129B" w:rsidRPr="0068414D" w:rsidRDefault="005A0D28" w:rsidP="003E546A">
      <w:pPr>
        <w:pStyle w:val="ActHead3"/>
        <w:pageBreakBefore/>
      </w:pPr>
      <w:bookmarkStart w:id="11" w:name="_Toc59111153"/>
      <w:r w:rsidRPr="005B4971">
        <w:rPr>
          <w:rStyle w:val="CharDivNo"/>
        </w:rPr>
        <w:t>Division</w:t>
      </w:r>
      <w:r w:rsidR="0068414D" w:rsidRPr="005B4971">
        <w:rPr>
          <w:rStyle w:val="CharDivNo"/>
        </w:rPr>
        <w:t> </w:t>
      </w:r>
      <w:r w:rsidRPr="005B4971">
        <w:rPr>
          <w:rStyle w:val="CharDivNo"/>
        </w:rPr>
        <w:t>2</w:t>
      </w:r>
      <w:r w:rsidR="0054129B" w:rsidRPr="0068414D">
        <w:t>—</w:t>
      </w:r>
      <w:r w:rsidR="0054129B" w:rsidRPr="005B4971">
        <w:rPr>
          <w:rStyle w:val="CharDivText"/>
        </w:rPr>
        <w:t>Definitions</w:t>
      </w:r>
      <w:bookmarkEnd w:id="11"/>
    </w:p>
    <w:p w:rsidR="00F91403" w:rsidRPr="0068414D" w:rsidRDefault="00B701EC" w:rsidP="003E546A">
      <w:pPr>
        <w:pStyle w:val="ActHead5"/>
      </w:pPr>
      <w:bookmarkStart w:id="12" w:name="_Toc59111154"/>
      <w:r w:rsidRPr="005B4971">
        <w:rPr>
          <w:rStyle w:val="CharSectno"/>
        </w:rPr>
        <w:t>10</w:t>
      </w:r>
      <w:r w:rsidR="00B65B2B" w:rsidRPr="0068414D">
        <w:t xml:space="preserve">  Definitions</w:t>
      </w:r>
      <w:bookmarkEnd w:id="12"/>
    </w:p>
    <w:p w:rsidR="00B65B2B" w:rsidRPr="0068414D" w:rsidRDefault="00B65B2B" w:rsidP="003E546A">
      <w:pPr>
        <w:pStyle w:val="subsection"/>
      </w:pPr>
      <w:r w:rsidRPr="0068414D">
        <w:tab/>
      </w:r>
      <w:r w:rsidRPr="0068414D">
        <w:tab/>
        <w:t>In this Act:</w:t>
      </w:r>
    </w:p>
    <w:p w:rsidR="00835E32" w:rsidRPr="0068414D" w:rsidRDefault="00835E32" w:rsidP="003E546A">
      <w:pPr>
        <w:pStyle w:val="Definition"/>
      </w:pPr>
      <w:r w:rsidRPr="0068414D">
        <w:rPr>
          <w:b/>
          <w:i/>
        </w:rPr>
        <w:t>Australia</w:t>
      </w:r>
      <w:r w:rsidRPr="0068414D">
        <w:t>, when used in a geographical sense, includes the external Territories.</w:t>
      </w:r>
    </w:p>
    <w:p w:rsidR="001F3554" w:rsidRPr="0068414D" w:rsidRDefault="001F3554" w:rsidP="003E546A">
      <w:pPr>
        <w:pStyle w:val="Definition"/>
      </w:pPr>
      <w:r w:rsidRPr="0068414D">
        <w:rPr>
          <w:b/>
          <w:i/>
        </w:rPr>
        <w:t>Australian offshore area</w:t>
      </w:r>
      <w:r w:rsidRPr="0068414D">
        <w:t xml:space="preserve"> means:</w:t>
      </w:r>
    </w:p>
    <w:p w:rsidR="001F3554" w:rsidRPr="0068414D" w:rsidRDefault="001F3554" w:rsidP="003E546A">
      <w:pPr>
        <w:pStyle w:val="paragraph"/>
      </w:pPr>
      <w:r w:rsidRPr="0068414D">
        <w:tab/>
        <w:t>(</w:t>
      </w:r>
      <w:r w:rsidR="00AD20BF" w:rsidRPr="0068414D">
        <w:t>a</w:t>
      </w:r>
      <w:r w:rsidRPr="0068414D">
        <w:t>)</w:t>
      </w:r>
      <w:r w:rsidRPr="0068414D">
        <w:tab/>
      </w:r>
      <w:r w:rsidR="00AD20BF" w:rsidRPr="0068414D">
        <w:t>any</w:t>
      </w:r>
      <w:r w:rsidRPr="0068414D">
        <w:t xml:space="preserve"> waters on the landward side of t</w:t>
      </w:r>
      <w:r w:rsidR="00AD20BF" w:rsidRPr="0068414D">
        <w:t xml:space="preserve">he territorial sea of </w:t>
      </w:r>
      <w:r w:rsidRPr="0068414D">
        <w:t>Australia that are not within the limits of a State; or</w:t>
      </w:r>
    </w:p>
    <w:p w:rsidR="00AD20BF" w:rsidRPr="0068414D" w:rsidRDefault="00AD20BF" w:rsidP="003E546A">
      <w:pPr>
        <w:pStyle w:val="paragraph"/>
      </w:pPr>
      <w:r w:rsidRPr="0068414D">
        <w:tab/>
        <w:t>(b)</w:t>
      </w:r>
      <w:r w:rsidRPr="0068414D">
        <w:tab/>
        <w:t>the territorial sea of Australia; or</w:t>
      </w:r>
    </w:p>
    <w:p w:rsidR="000A79A1" w:rsidRPr="0068414D" w:rsidRDefault="000A79A1" w:rsidP="003E546A">
      <w:pPr>
        <w:pStyle w:val="paragraph"/>
      </w:pPr>
      <w:r w:rsidRPr="0068414D">
        <w:tab/>
        <w:t>(c)</w:t>
      </w:r>
      <w:r w:rsidRPr="0068414D">
        <w:tab/>
        <w:t>the exclusive economic zone of Australia</w:t>
      </w:r>
      <w:r w:rsidR="00F31EFD" w:rsidRPr="0068414D">
        <w:t>; or</w:t>
      </w:r>
    </w:p>
    <w:p w:rsidR="00AD20BF" w:rsidRPr="0068414D" w:rsidRDefault="00AD20BF" w:rsidP="003E546A">
      <w:pPr>
        <w:pStyle w:val="paragraph"/>
      </w:pPr>
      <w:r w:rsidRPr="0068414D">
        <w:tab/>
        <w:t>(</w:t>
      </w:r>
      <w:r w:rsidR="000A79A1" w:rsidRPr="0068414D">
        <w:t>d</w:t>
      </w:r>
      <w:r w:rsidRPr="0068414D">
        <w:t>)</w:t>
      </w:r>
      <w:r w:rsidRPr="0068414D">
        <w:tab/>
        <w:t>the sea above the continental shelf of Austr</w:t>
      </w:r>
      <w:r w:rsidR="007C3DF6" w:rsidRPr="0068414D">
        <w:t>alia;</w:t>
      </w:r>
    </w:p>
    <w:p w:rsidR="00AD20BF" w:rsidRPr="0068414D" w:rsidRDefault="00AD20BF" w:rsidP="003E546A">
      <w:pPr>
        <w:pStyle w:val="subsection2"/>
      </w:pPr>
      <w:r w:rsidRPr="0068414D">
        <w:t xml:space="preserve">and includes the airspace over an area covered by </w:t>
      </w:r>
      <w:r w:rsidR="002D31EB">
        <w:t>paragraph (</w:t>
      </w:r>
      <w:r w:rsidRPr="0068414D">
        <w:t>a), (b)</w:t>
      </w:r>
      <w:r w:rsidR="000A79A1" w:rsidRPr="0068414D">
        <w:t>, (c)</w:t>
      </w:r>
      <w:r w:rsidRPr="0068414D">
        <w:t xml:space="preserve"> or (</w:t>
      </w:r>
      <w:r w:rsidR="000A79A1" w:rsidRPr="0068414D">
        <w:t>d</w:t>
      </w:r>
      <w:r w:rsidRPr="0068414D">
        <w:t>).</w:t>
      </w:r>
    </w:p>
    <w:p w:rsidR="009D18B1" w:rsidRPr="0068414D" w:rsidRDefault="009D18B1" w:rsidP="003E546A">
      <w:pPr>
        <w:pStyle w:val="Definition"/>
      </w:pPr>
      <w:r w:rsidRPr="0068414D">
        <w:rPr>
          <w:b/>
          <w:i/>
        </w:rPr>
        <w:t>emergency management</w:t>
      </w:r>
      <w:r w:rsidRPr="0068414D">
        <w:t xml:space="preserve"> </w:t>
      </w:r>
      <w:r w:rsidR="00414955" w:rsidRPr="0068414D">
        <w:t xml:space="preserve">means any of the </w:t>
      </w:r>
      <w:r w:rsidRPr="0068414D">
        <w:t>following</w:t>
      </w:r>
      <w:r w:rsidR="00414955" w:rsidRPr="0068414D">
        <w:t xml:space="preserve"> engaged in before, during or in the immediate aftermath of an emergency</w:t>
      </w:r>
      <w:r w:rsidRPr="0068414D">
        <w:t>:</w:t>
      </w:r>
    </w:p>
    <w:p w:rsidR="009D18B1" w:rsidRPr="0068414D" w:rsidRDefault="009D18B1" w:rsidP="003E546A">
      <w:pPr>
        <w:pStyle w:val="paragraph"/>
      </w:pPr>
      <w:r w:rsidRPr="0068414D">
        <w:tab/>
        <w:t>(a)</w:t>
      </w:r>
      <w:r w:rsidRPr="0068414D">
        <w:tab/>
        <w:t>emergency risk reduction;</w:t>
      </w:r>
    </w:p>
    <w:p w:rsidR="009D18B1" w:rsidRPr="0068414D" w:rsidRDefault="009D18B1" w:rsidP="003E546A">
      <w:pPr>
        <w:pStyle w:val="paragraph"/>
      </w:pPr>
      <w:r w:rsidRPr="0068414D">
        <w:tab/>
        <w:t>(b)</w:t>
      </w:r>
      <w:r w:rsidRPr="0068414D">
        <w:tab/>
        <w:t>emergency preparedness;</w:t>
      </w:r>
    </w:p>
    <w:p w:rsidR="009D18B1" w:rsidRPr="0068414D" w:rsidRDefault="009D18B1" w:rsidP="003E546A">
      <w:pPr>
        <w:pStyle w:val="paragraph"/>
      </w:pPr>
      <w:r w:rsidRPr="0068414D">
        <w:tab/>
        <w:t>(c)</w:t>
      </w:r>
      <w:r w:rsidRPr="0068414D">
        <w:tab/>
        <w:t>emergency response;</w:t>
      </w:r>
    </w:p>
    <w:p w:rsidR="009D18B1" w:rsidRPr="0068414D" w:rsidRDefault="009D18B1" w:rsidP="003E546A">
      <w:pPr>
        <w:pStyle w:val="paragraph"/>
      </w:pPr>
      <w:r w:rsidRPr="0068414D">
        <w:tab/>
        <w:t>(d)</w:t>
      </w:r>
      <w:r w:rsidRPr="0068414D">
        <w:tab/>
        <w:t>emergency recovery.</w:t>
      </w:r>
    </w:p>
    <w:p w:rsidR="003D2D5E" w:rsidRPr="0068414D" w:rsidRDefault="003D2D5E" w:rsidP="003E546A">
      <w:pPr>
        <w:pStyle w:val="Definition"/>
      </w:pPr>
      <w:r w:rsidRPr="0068414D">
        <w:rPr>
          <w:b/>
          <w:i/>
        </w:rPr>
        <w:t>law of the Commonwealth</w:t>
      </w:r>
      <w:r w:rsidRPr="0068414D">
        <w:t xml:space="preserve"> includes a law in force in an external Territory or the Jervis Bay Territory, so far as the law is so in force because of an Act providing for the acceptance, administration or government of that Territory.</w:t>
      </w:r>
    </w:p>
    <w:p w:rsidR="009D06A1" w:rsidRPr="0068414D" w:rsidRDefault="009D06A1" w:rsidP="003E546A">
      <w:pPr>
        <w:pStyle w:val="Definition"/>
      </w:pPr>
      <w:r w:rsidRPr="0068414D">
        <w:rPr>
          <w:b/>
          <w:i/>
        </w:rPr>
        <w:t>national emergency declaration</w:t>
      </w:r>
      <w:r w:rsidR="009F6556" w:rsidRPr="0068414D">
        <w:t>: see</w:t>
      </w:r>
      <w:r w:rsidRPr="0068414D">
        <w:t xml:space="preserve"> </w:t>
      </w:r>
      <w:r w:rsidR="00947A88" w:rsidRPr="0068414D">
        <w:t>sub</w:t>
      </w:r>
      <w:r w:rsidR="001E60F7">
        <w:t>section 1</w:t>
      </w:r>
      <w:r w:rsidR="00B701EC">
        <w:t>1</w:t>
      </w:r>
      <w:r w:rsidR="009972C1" w:rsidRPr="0068414D">
        <w:t>(1)</w:t>
      </w:r>
      <w:r w:rsidRPr="0068414D">
        <w:t>.</w:t>
      </w:r>
    </w:p>
    <w:p w:rsidR="00F47800" w:rsidRPr="0068414D" w:rsidRDefault="009D18B1" w:rsidP="003E546A">
      <w:pPr>
        <w:pStyle w:val="Definition"/>
      </w:pPr>
      <w:r w:rsidRPr="0068414D">
        <w:rPr>
          <w:b/>
          <w:i/>
        </w:rPr>
        <w:t>national emergency law</w:t>
      </w:r>
      <w:r w:rsidRPr="0068414D">
        <w:t xml:space="preserve"> means </w:t>
      </w:r>
      <w:r w:rsidR="00F47800" w:rsidRPr="0068414D">
        <w:t>the following:</w:t>
      </w:r>
    </w:p>
    <w:p w:rsidR="00931CDF" w:rsidRPr="0068414D" w:rsidRDefault="00931CDF" w:rsidP="003E546A">
      <w:pPr>
        <w:pStyle w:val="paragraph"/>
      </w:pPr>
      <w:r w:rsidRPr="0068414D">
        <w:tab/>
        <w:t>(a)</w:t>
      </w:r>
      <w:r w:rsidRPr="0068414D">
        <w:tab/>
      </w:r>
      <w:r w:rsidR="001E60F7">
        <w:t>section 1</w:t>
      </w:r>
      <w:r w:rsidR="009442ED" w:rsidRPr="0068414D">
        <w:t>5</w:t>
      </w:r>
      <w:r w:rsidRPr="0068414D">
        <w:t xml:space="preserve"> or </w:t>
      </w:r>
      <w:r w:rsidR="009442ED" w:rsidRPr="0068414D">
        <w:t>16</w:t>
      </w:r>
      <w:r w:rsidRPr="0068414D">
        <w:t xml:space="preserve"> of this Act;</w:t>
      </w:r>
    </w:p>
    <w:p w:rsidR="00893BCE" w:rsidRPr="0068414D" w:rsidRDefault="00C41767" w:rsidP="003E546A">
      <w:pPr>
        <w:pStyle w:val="paragraph"/>
      </w:pPr>
      <w:r w:rsidRPr="0068414D">
        <w:tab/>
        <w:t>(b</w:t>
      </w:r>
      <w:r w:rsidR="00893BCE" w:rsidRPr="0068414D">
        <w:t>)</w:t>
      </w:r>
      <w:r w:rsidR="00893BCE" w:rsidRPr="0068414D">
        <w:tab/>
      </w:r>
      <w:r w:rsidR="001E60F7">
        <w:t>section 1</w:t>
      </w:r>
      <w:r w:rsidR="00893BCE" w:rsidRPr="0068414D">
        <w:t xml:space="preserve">6 of the </w:t>
      </w:r>
      <w:r w:rsidR="00893BCE" w:rsidRPr="0068414D">
        <w:rPr>
          <w:i/>
        </w:rPr>
        <w:t>Adelaide Airport Curfew Act 2000</w:t>
      </w:r>
      <w:r w:rsidR="00893BCE" w:rsidRPr="0068414D">
        <w:t>;</w:t>
      </w:r>
    </w:p>
    <w:p w:rsidR="00A9765E" w:rsidRPr="0068414D" w:rsidRDefault="00A9765E" w:rsidP="003E546A">
      <w:pPr>
        <w:pStyle w:val="paragraph"/>
      </w:pPr>
      <w:r w:rsidRPr="0068414D">
        <w:tab/>
        <w:t>(</w:t>
      </w:r>
      <w:r w:rsidR="00C41767" w:rsidRPr="0068414D">
        <w:t>c</w:t>
      </w:r>
      <w:r w:rsidR="00A20437" w:rsidRPr="0068414D">
        <w:t>)</w:t>
      </w:r>
      <w:r w:rsidR="00A20437" w:rsidRPr="0068414D">
        <w:tab/>
      </w:r>
      <w:r w:rsidR="001E60F7">
        <w:t>section 1</w:t>
      </w:r>
      <w:r w:rsidR="00A20437" w:rsidRPr="0068414D">
        <w:t xml:space="preserve">4 of the </w:t>
      </w:r>
      <w:r w:rsidRPr="0068414D">
        <w:rPr>
          <w:i/>
        </w:rPr>
        <w:t xml:space="preserve">Air Navigation </w:t>
      </w:r>
      <w:r w:rsidR="00A20437" w:rsidRPr="0068414D">
        <w:rPr>
          <w:i/>
        </w:rPr>
        <w:t xml:space="preserve">(Essendon Fields Airport) </w:t>
      </w:r>
      <w:r w:rsidR="008E3FBC" w:rsidRPr="0068414D">
        <w:rPr>
          <w:i/>
        </w:rPr>
        <w:t>Regulations</w:t>
      </w:r>
      <w:r w:rsidR="0068414D" w:rsidRPr="0068414D">
        <w:rPr>
          <w:i/>
        </w:rPr>
        <w:t> </w:t>
      </w:r>
      <w:r w:rsidR="008E3FBC" w:rsidRPr="0068414D">
        <w:rPr>
          <w:i/>
        </w:rPr>
        <w:t>2</w:t>
      </w:r>
      <w:r w:rsidR="00A20437" w:rsidRPr="0068414D">
        <w:rPr>
          <w:i/>
        </w:rPr>
        <w:t>018</w:t>
      </w:r>
      <w:r w:rsidRPr="0068414D">
        <w:t>;</w:t>
      </w:r>
    </w:p>
    <w:p w:rsidR="00A20437" w:rsidRPr="0068414D" w:rsidRDefault="00C41767" w:rsidP="003E546A">
      <w:pPr>
        <w:pStyle w:val="paragraph"/>
      </w:pPr>
      <w:r w:rsidRPr="0068414D">
        <w:tab/>
        <w:t>(d</w:t>
      </w:r>
      <w:r w:rsidR="00A20437" w:rsidRPr="0068414D">
        <w:t>)</w:t>
      </w:r>
      <w:r w:rsidR="00A20437" w:rsidRPr="0068414D">
        <w:tab/>
      </w:r>
      <w:r w:rsidR="001E60F7">
        <w:t>section 1</w:t>
      </w:r>
      <w:r w:rsidR="00A20437" w:rsidRPr="0068414D">
        <w:t xml:space="preserve">7 of the </w:t>
      </w:r>
      <w:r w:rsidR="00A20437" w:rsidRPr="0068414D">
        <w:rPr>
          <w:i/>
        </w:rPr>
        <w:t xml:space="preserve">Air Navigation (Gold Coast Airport Curfew) </w:t>
      </w:r>
      <w:r w:rsidR="008E3FBC" w:rsidRPr="0068414D">
        <w:rPr>
          <w:i/>
        </w:rPr>
        <w:t>Regulations</w:t>
      </w:r>
      <w:r w:rsidR="0068414D" w:rsidRPr="0068414D">
        <w:rPr>
          <w:i/>
        </w:rPr>
        <w:t> </w:t>
      </w:r>
      <w:r w:rsidR="008E3FBC" w:rsidRPr="0068414D">
        <w:rPr>
          <w:i/>
        </w:rPr>
        <w:t>2</w:t>
      </w:r>
      <w:r w:rsidR="00A20437" w:rsidRPr="0068414D">
        <w:rPr>
          <w:i/>
        </w:rPr>
        <w:t>018</w:t>
      </w:r>
      <w:r w:rsidR="00A20437" w:rsidRPr="0068414D">
        <w:t>;</w:t>
      </w:r>
    </w:p>
    <w:p w:rsidR="00EA178C" w:rsidRPr="0068414D" w:rsidRDefault="00C41767" w:rsidP="003E546A">
      <w:pPr>
        <w:pStyle w:val="paragraph"/>
      </w:pPr>
      <w:r w:rsidRPr="0068414D">
        <w:tab/>
        <w:t>(e</w:t>
      </w:r>
      <w:r w:rsidR="00EA178C" w:rsidRPr="0068414D">
        <w:t>)</w:t>
      </w:r>
      <w:r w:rsidR="00EA178C" w:rsidRPr="0068414D">
        <w:tab/>
        <w:t>section</w:t>
      </w:r>
      <w:r w:rsidR="0068414D" w:rsidRPr="0068414D">
        <w:t> </w:t>
      </w:r>
      <w:r w:rsidR="00EA178C" w:rsidRPr="0068414D">
        <w:t xml:space="preserve">250 of the </w:t>
      </w:r>
      <w:r w:rsidR="00EA178C" w:rsidRPr="0068414D">
        <w:rPr>
          <w:i/>
        </w:rPr>
        <w:t>Airports Act 1996</w:t>
      </w:r>
      <w:r w:rsidR="00EA178C" w:rsidRPr="0068414D">
        <w:t>;</w:t>
      </w:r>
    </w:p>
    <w:p w:rsidR="00EA178C" w:rsidRPr="0068414D" w:rsidRDefault="00C41767" w:rsidP="003E546A">
      <w:pPr>
        <w:pStyle w:val="paragraph"/>
      </w:pPr>
      <w:r w:rsidRPr="0068414D">
        <w:tab/>
        <w:t>(f</w:t>
      </w:r>
      <w:r w:rsidR="000D6C38" w:rsidRPr="0068414D">
        <w:t>)</w:t>
      </w:r>
      <w:r w:rsidR="000D6C38" w:rsidRPr="0068414D">
        <w:tab/>
      </w:r>
      <w:r w:rsidR="008E3FBC" w:rsidRPr="0068414D">
        <w:t>section</w:t>
      </w:r>
      <w:r w:rsidR="0068414D" w:rsidRPr="0068414D">
        <w:t> </w:t>
      </w:r>
      <w:r w:rsidR="008E3FBC" w:rsidRPr="0068414D">
        <w:t>2</w:t>
      </w:r>
      <w:r w:rsidR="00A20437" w:rsidRPr="0068414D">
        <w:t xml:space="preserve">0 of the </w:t>
      </w:r>
      <w:r w:rsidR="000D6C38" w:rsidRPr="0068414D">
        <w:rPr>
          <w:i/>
        </w:rPr>
        <w:t xml:space="preserve">Air Services </w:t>
      </w:r>
      <w:r w:rsidR="008E3FBC" w:rsidRPr="0068414D">
        <w:rPr>
          <w:i/>
        </w:rPr>
        <w:t>Regulations</w:t>
      </w:r>
      <w:r w:rsidR="0068414D" w:rsidRPr="0068414D">
        <w:rPr>
          <w:i/>
        </w:rPr>
        <w:t> </w:t>
      </w:r>
      <w:r w:rsidR="008E3FBC" w:rsidRPr="0068414D">
        <w:rPr>
          <w:i/>
        </w:rPr>
        <w:t>2</w:t>
      </w:r>
      <w:r w:rsidR="00A20437" w:rsidRPr="0068414D">
        <w:rPr>
          <w:i/>
        </w:rPr>
        <w:t>019</w:t>
      </w:r>
      <w:r w:rsidR="000D6C38" w:rsidRPr="0068414D">
        <w:t>;</w:t>
      </w:r>
    </w:p>
    <w:p w:rsidR="00C62C67" w:rsidRPr="0068414D" w:rsidRDefault="00112998" w:rsidP="003E546A">
      <w:pPr>
        <w:pStyle w:val="paragraph"/>
      </w:pPr>
      <w:r w:rsidRPr="0068414D">
        <w:tab/>
        <w:t>(g</w:t>
      </w:r>
      <w:r w:rsidR="00C62C67" w:rsidRPr="0068414D">
        <w:t>)</w:t>
      </w:r>
      <w:r w:rsidR="00C62C67" w:rsidRPr="0068414D">
        <w:tab/>
        <w:t>Division</w:t>
      </w:r>
      <w:r w:rsidR="0068414D" w:rsidRPr="0068414D">
        <w:t> </w:t>
      </w:r>
      <w:r w:rsidR="00C62C67" w:rsidRPr="0068414D">
        <w:t>7 of Part</w:t>
      </w:r>
      <w:r w:rsidR="0068414D" w:rsidRPr="0068414D">
        <w:t> </w:t>
      </w:r>
      <w:r w:rsidR="00C62C67" w:rsidRPr="0068414D">
        <w:t xml:space="preserve">4 of the </w:t>
      </w:r>
      <w:r w:rsidR="00C62C67" w:rsidRPr="0068414D">
        <w:rPr>
          <w:i/>
        </w:rPr>
        <w:t>Aviation Transport Security Act 2004</w:t>
      </w:r>
      <w:r w:rsidR="00C62C67" w:rsidRPr="0068414D">
        <w:t>;</w:t>
      </w:r>
    </w:p>
    <w:p w:rsidR="00A9765E" w:rsidRPr="0068414D" w:rsidRDefault="00A9765E" w:rsidP="003E546A">
      <w:pPr>
        <w:pStyle w:val="paragraph"/>
      </w:pPr>
      <w:r w:rsidRPr="0068414D">
        <w:tab/>
      </w:r>
      <w:r w:rsidR="00112998" w:rsidRPr="0068414D">
        <w:t>(h</w:t>
      </w:r>
      <w:r w:rsidRPr="0068414D">
        <w:t>)</w:t>
      </w:r>
      <w:r w:rsidRPr="0068414D">
        <w:tab/>
      </w:r>
      <w:r w:rsidR="001E60F7">
        <w:t>section 1</w:t>
      </w:r>
      <w:r w:rsidR="00A20437" w:rsidRPr="0068414D">
        <w:t>6A</w:t>
      </w:r>
      <w:r w:rsidR="0056121D" w:rsidRPr="0068414D">
        <w:t xml:space="preserve"> </w:t>
      </w:r>
      <w:r w:rsidR="00A20437" w:rsidRPr="0068414D">
        <w:t xml:space="preserve">or 17 of the </w:t>
      </w:r>
      <w:r w:rsidRPr="0068414D">
        <w:rPr>
          <w:i/>
        </w:rPr>
        <w:t xml:space="preserve">Christmas Island </w:t>
      </w:r>
      <w:r w:rsidR="00A20437" w:rsidRPr="0068414D">
        <w:rPr>
          <w:i/>
        </w:rPr>
        <w:t>Emergency Management Ordinance 2012</w:t>
      </w:r>
      <w:r w:rsidRPr="0068414D">
        <w:t>;</w:t>
      </w:r>
    </w:p>
    <w:p w:rsidR="00893BCE" w:rsidRPr="0068414D" w:rsidRDefault="00893BCE" w:rsidP="003E546A">
      <w:pPr>
        <w:pStyle w:val="paragraph"/>
      </w:pPr>
      <w:r w:rsidRPr="0068414D">
        <w:tab/>
      </w:r>
      <w:r w:rsidR="00112998" w:rsidRPr="0068414D">
        <w:t>(i</w:t>
      </w:r>
      <w:r w:rsidRPr="0068414D">
        <w:t>)</w:t>
      </w:r>
      <w:r w:rsidRPr="0068414D">
        <w:tab/>
      </w:r>
      <w:r w:rsidR="008E3FBC" w:rsidRPr="0068414D">
        <w:t>regulation</w:t>
      </w:r>
      <w:r w:rsidR="0068414D" w:rsidRPr="0068414D">
        <w:t> </w:t>
      </w:r>
      <w:r w:rsidR="008E3FBC" w:rsidRPr="0068414D">
        <w:t>1</w:t>
      </w:r>
      <w:r w:rsidR="00A20437" w:rsidRPr="0068414D">
        <w:t xml:space="preserve">1.185 of the </w:t>
      </w:r>
      <w:r w:rsidRPr="0068414D">
        <w:rPr>
          <w:i/>
        </w:rPr>
        <w:t xml:space="preserve">Civil Aviation </w:t>
      </w:r>
      <w:r w:rsidR="00A20437" w:rsidRPr="0068414D">
        <w:rPr>
          <w:i/>
        </w:rPr>
        <w:t xml:space="preserve">Safety </w:t>
      </w:r>
      <w:r w:rsidR="008E3FBC" w:rsidRPr="0068414D">
        <w:rPr>
          <w:i/>
        </w:rPr>
        <w:t>Regulations</w:t>
      </w:r>
      <w:r w:rsidR="0068414D" w:rsidRPr="0068414D">
        <w:rPr>
          <w:i/>
        </w:rPr>
        <w:t> </w:t>
      </w:r>
      <w:r w:rsidR="008E3FBC" w:rsidRPr="0068414D">
        <w:rPr>
          <w:i/>
        </w:rPr>
        <w:t>1</w:t>
      </w:r>
      <w:r w:rsidR="00A20437" w:rsidRPr="0068414D">
        <w:rPr>
          <w:i/>
        </w:rPr>
        <w:t>998</w:t>
      </w:r>
      <w:r w:rsidRPr="0068414D">
        <w:t>;</w:t>
      </w:r>
    </w:p>
    <w:p w:rsidR="00893BCE" w:rsidRPr="0068414D" w:rsidRDefault="00893BCE" w:rsidP="003E546A">
      <w:pPr>
        <w:pStyle w:val="paragraph"/>
      </w:pPr>
      <w:r w:rsidRPr="0068414D">
        <w:tab/>
      </w:r>
      <w:r w:rsidR="00112998" w:rsidRPr="0068414D">
        <w:t>(j</w:t>
      </w:r>
      <w:r w:rsidRPr="0068414D">
        <w:t>)</w:t>
      </w:r>
      <w:r w:rsidRPr="0068414D">
        <w:tab/>
      </w:r>
      <w:r w:rsidR="001E60F7">
        <w:t>section 1</w:t>
      </w:r>
      <w:r w:rsidR="00A20437" w:rsidRPr="0068414D">
        <w:t xml:space="preserve">6A or 17 of the </w:t>
      </w:r>
      <w:r w:rsidRPr="0068414D">
        <w:rPr>
          <w:i/>
        </w:rPr>
        <w:t xml:space="preserve">Cocos (Keeling) Islands </w:t>
      </w:r>
      <w:r w:rsidR="00A20437" w:rsidRPr="0068414D">
        <w:rPr>
          <w:i/>
        </w:rPr>
        <w:t>Emergency Management Ordinance 2012</w:t>
      </w:r>
      <w:r w:rsidRPr="0068414D">
        <w:t>;</w:t>
      </w:r>
    </w:p>
    <w:p w:rsidR="000F6566" w:rsidRPr="0068414D" w:rsidRDefault="000F6566" w:rsidP="003E546A">
      <w:pPr>
        <w:pStyle w:val="paragraph"/>
      </w:pPr>
      <w:r w:rsidRPr="0068414D">
        <w:tab/>
      </w:r>
      <w:r w:rsidR="00112998" w:rsidRPr="0068414D">
        <w:t>(k</w:t>
      </w:r>
      <w:r w:rsidRPr="0068414D">
        <w:t>)</w:t>
      </w:r>
      <w:r w:rsidRPr="0068414D">
        <w:tab/>
      </w:r>
      <w:r w:rsidR="00476B96" w:rsidRPr="0068414D">
        <w:t>section</w:t>
      </w:r>
      <w:r w:rsidR="0068414D" w:rsidRPr="0068414D">
        <w:t> </w:t>
      </w:r>
      <w:r w:rsidR="00476B96" w:rsidRPr="0068414D">
        <w:t>8</w:t>
      </w:r>
      <w:r w:rsidRPr="0068414D">
        <w:t xml:space="preserve">8 or 90 of the </w:t>
      </w:r>
      <w:r w:rsidRPr="0068414D">
        <w:rPr>
          <w:i/>
        </w:rPr>
        <w:t>Competition and Consumer Act 2010</w:t>
      </w:r>
      <w:r w:rsidRPr="0068414D">
        <w:t>;</w:t>
      </w:r>
    </w:p>
    <w:p w:rsidR="00A9765E" w:rsidRPr="0068414D" w:rsidRDefault="00A9765E" w:rsidP="003E546A">
      <w:pPr>
        <w:pStyle w:val="paragraph"/>
      </w:pPr>
      <w:r w:rsidRPr="0068414D">
        <w:tab/>
      </w:r>
      <w:r w:rsidR="00112998" w:rsidRPr="0068414D">
        <w:t>(l</w:t>
      </w:r>
      <w:r w:rsidRPr="0068414D">
        <w:t>)</w:t>
      </w:r>
      <w:r w:rsidRPr="0068414D">
        <w:tab/>
      </w:r>
      <w:r w:rsidR="008E3FBC" w:rsidRPr="0068414D">
        <w:t>section</w:t>
      </w:r>
      <w:r w:rsidR="0068414D" w:rsidRPr="0068414D">
        <w:t> </w:t>
      </w:r>
      <w:r w:rsidR="008E3FBC" w:rsidRPr="0068414D">
        <w:t>2</w:t>
      </w:r>
      <w:r w:rsidRPr="0068414D">
        <w:t xml:space="preserve">3YUF of the </w:t>
      </w:r>
      <w:r w:rsidRPr="0068414D">
        <w:rPr>
          <w:i/>
        </w:rPr>
        <w:t>Crimes Act 1914</w:t>
      </w:r>
      <w:r w:rsidRPr="0068414D">
        <w:t>;</w:t>
      </w:r>
    </w:p>
    <w:p w:rsidR="00893BCE" w:rsidRPr="0068414D" w:rsidRDefault="00893BCE" w:rsidP="003E546A">
      <w:pPr>
        <w:pStyle w:val="paragraph"/>
      </w:pPr>
      <w:r w:rsidRPr="0068414D">
        <w:tab/>
      </w:r>
      <w:r w:rsidR="00112998" w:rsidRPr="0068414D">
        <w:t>(m</w:t>
      </w:r>
      <w:r w:rsidRPr="0068414D">
        <w:t>)</w:t>
      </w:r>
      <w:r w:rsidRPr="0068414D">
        <w:tab/>
      </w:r>
      <w:r w:rsidR="001B6F67" w:rsidRPr="0068414D">
        <w:t>section</w:t>
      </w:r>
      <w:r w:rsidR="0068414D" w:rsidRPr="0068414D">
        <w:t> </w:t>
      </w:r>
      <w:r w:rsidR="001B6F67" w:rsidRPr="0068414D">
        <w:t>9</w:t>
      </w:r>
      <w:r w:rsidRPr="0068414D">
        <w:t xml:space="preserve">6A of the </w:t>
      </w:r>
      <w:r w:rsidRPr="0068414D">
        <w:rPr>
          <w:i/>
        </w:rPr>
        <w:t>Designs Act 2003</w:t>
      </w:r>
      <w:r w:rsidRPr="0068414D">
        <w:t>;</w:t>
      </w:r>
    </w:p>
    <w:p w:rsidR="008D7514" w:rsidRPr="0068414D" w:rsidRDefault="00112998" w:rsidP="003E546A">
      <w:pPr>
        <w:pStyle w:val="paragraph"/>
      </w:pPr>
      <w:r w:rsidRPr="0068414D">
        <w:tab/>
        <w:t>(n</w:t>
      </w:r>
      <w:r w:rsidR="008D7514" w:rsidRPr="0068414D">
        <w:t>)</w:t>
      </w:r>
      <w:r w:rsidR="008D7514" w:rsidRPr="0068414D">
        <w:tab/>
      </w:r>
      <w:r w:rsidR="001B6F67" w:rsidRPr="0068414D">
        <w:t>section</w:t>
      </w:r>
      <w:r w:rsidR="0068414D" w:rsidRPr="0068414D">
        <w:t> </w:t>
      </w:r>
      <w:r w:rsidR="001B6F67" w:rsidRPr="0068414D">
        <w:t>9</w:t>
      </w:r>
      <w:r w:rsidR="008D7514" w:rsidRPr="0068414D">
        <w:t xml:space="preserve"> of the </w:t>
      </w:r>
      <w:r w:rsidR="008D7514" w:rsidRPr="0068414D">
        <w:rPr>
          <w:i/>
        </w:rPr>
        <w:t>Disaster and Emergency Management Act 2001</w:t>
      </w:r>
      <w:r w:rsidR="008D7514" w:rsidRPr="0068414D">
        <w:t xml:space="preserve"> (Norfolk Island);</w:t>
      </w:r>
    </w:p>
    <w:p w:rsidR="000F6566" w:rsidRPr="0068414D" w:rsidRDefault="00A9765E" w:rsidP="003E546A">
      <w:pPr>
        <w:pStyle w:val="paragraph"/>
      </w:pPr>
      <w:r w:rsidRPr="0068414D">
        <w:tab/>
      </w:r>
      <w:r w:rsidR="00112998" w:rsidRPr="0068414D">
        <w:t>(o</w:t>
      </w:r>
      <w:r w:rsidR="000F6566" w:rsidRPr="0068414D">
        <w:t>)</w:t>
      </w:r>
      <w:r w:rsidR="000F6566" w:rsidRPr="0068414D">
        <w:tab/>
      </w:r>
      <w:r w:rsidR="008E3FBC" w:rsidRPr="0068414D">
        <w:t>section</w:t>
      </w:r>
      <w:r w:rsidR="0068414D" w:rsidRPr="0068414D">
        <w:t> </w:t>
      </w:r>
      <w:r w:rsidR="008E3FBC" w:rsidRPr="0068414D">
        <w:t>2</w:t>
      </w:r>
      <w:r w:rsidR="000F6566" w:rsidRPr="0068414D">
        <w:t xml:space="preserve">8 or 158 of the </w:t>
      </w:r>
      <w:r w:rsidR="000F6566" w:rsidRPr="0068414D">
        <w:rPr>
          <w:i/>
        </w:rPr>
        <w:t>Environment Protection and Biodiversity Conservation Act 1999</w:t>
      </w:r>
      <w:r w:rsidR="000F6566" w:rsidRPr="0068414D">
        <w:t>;</w:t>
      </w:r>
    </w:p>
    <w:p w:rsidR="00BB1329" w:rsidRPr="0068414D" w:rsidRDefault="00112998" w:rsidP="003E546A">
      <w:pPr>
        <w:pStyle w:val="paragraph"/>
      </w:pPr>
      <w:r w:rsidRPr="0068414D">
        <w:tab/>
        <w:t>(p</w:t>
      </w:r>
      <w:r w:rsidR="00BB1329" w:rsidRPr="0068414D">
        <w:t>)</w:t>
      </w:r>
      <w:r w:rsidR="00BB1329" w:rsidRPr="0068414D">
        <w:tab/>
      </w:r>
      <w:r w:rsidR="001E60F7">
        <w:t>section 1</w:t>
      </w:r>
      <w:r w:rsidR="00BB1329" w:rsidRPr="0068414D">
        <w:t xml:space="preserve">9 of the </w:t>
      </w:r>
      <w:r w:rsidR="00BB1329" w:rsidRPr="0068414D">
        <w:rPr>
          <w:i/>
        </w:rPr>
        <w:t>Environment Protection (Sea Dumping) Act 1981</w:t>
      </w:r>
      <w:r w:rsidR="00BB1329" w:rsidRPr="0068414D">
        <w:t>;</w:t>
      </w:r>
    </w:p>
    <w:p w:rsidR="000F6566" w:rsidRPr="0068414D" w:rsidRDefault="00893BCE" w:rsidP="003E546A">
      <w:pPr>
        <w:pStyle w:val="paragraph"/>
      </w:pPr>
      <w:r w:rsidRPr="0068414D">
        <w:tab/>
      </w:r>
      <w:r w:rsidR="00112998" w:rsidRPr="0068414D">
        <w:t>(</w:t>
      </w:r>
      <w:r w:rsidR="00140508" w:rsidRPr="0068414D">
        <w:t>q</w:t>
      </w:r>
      <w:r w:rsidR="000F6566" w:rsidRPr="0068414D">
        <w:t>)</w:t>
      </w:r>
      <w:r w:rsidR="000F6566" w:rsidRPr="0068414D">
        <w:tab/>
      </w:r>
      <w:r w:rsidR="005A0D28" w:rsidRPr="0068414D">
        <w:t>section</w:t>
      </w:r>
      <w:r w:rsidR="0068414D" w:rsidRPr="0068414D">
        <w:t> </w:t>
      </w:r>
      <w:r w:rsidR="005A0D28" w:rsidRPr="0068414D">
        <w:t>3</w:t>
      </w:r>
      <w:r w:rsidR="000F6566" w:rsidRPr="0068414D">
        <w:t>0</w:t>
      </w:r>
      <w:r w:rsidR="003E546A">
        <w:noBreakHyphen/>
      </w:r>
      <w:r w:rsidR="000F6566" w:rsidRPr="0068414D">
        <w:t xml:space="preserve">45A of the </w:t>
      </w:r>
      <w:r w:rsidR="000F6566" w:rsidRPr="0068414D">
        <w:rPr>
          <w:i/>
        </w:rPr>
        <w:t>Income Tax Assessment Act 1997</w:t>
      </w:r>
      <w:r w:rsidR="000F6566" w:rsidRPr="0068414D">
        <w:t>;</w:t>
      </w:r>
    </w:p>
    <w:p w:rsidR="00A9765E" w:rsidRPr="0068414D" w:rsidRDefault="00A9765E" w:rsidP="003E546A">
      <w:pPr>
        <w:pStyle w:val="paragraph"/>
      </w:pPr>
      <w:r w:rsidRPr="0068414D">
        <w:tab/>
      </w:r>
      <w:r w:rsidR="00140508" w:rsidRPr="0068414D">
        <w:t>(r</w:t>
      </w:r>
      <w:r w:rsidRPr="0068414D">
        <w:t>)</w:t>
      </w:r>
      <w:r w:rsidRPr="0068414D">
        <w:tab/>
      </w:r>
      <w:r w:rsidR="008E3FBC" w:rsidRPr="0068414D">
        <w:t>section</w:t>
      </w:r>
      <w:r w:rsidR="0068414D" w:rsidRPr="0068414D">
        <w:t> </w:t>
      </w:r>
      <w:r w:rsidR="008E3FBC" w:rsidRPr="0068414D">
        <w:t>6</w:t>
      </w:r>
      <w:r w:rsidRPr="0068414D">
        <w:t xml:space="preserve">7 of the </w:t>
      </w:r>
      <w:r w:rsidRPr="0068414D">
        <w:rPr>
          <w:i/>
        </w:rPr>
        <w:t>Industrial Chemicals Act 2019</w:t>
      </w:r>
      <w:r w:rsidRPr="0068414D">
        <w:t>;</w:t>
      </w:r>
    </w:p>
    <w:p w:rsidR="00A9765E" w:rsidRPr="0068414D" w:rsidRDefault="00A9765E" w:rsidP="003E546A">
      <w:pPr>
        <w:pStyle w:val="paragraph"/>
      </w:pPr>
      <w:r w:rsidRPr="0068414D">
        <w:tab/>
      </w:r>
      <w:r w:rsidR="00140508" w:rsidRPr="0068414D">
        <w:t>(s</w:t>
      </w:r>
      <w:r w:rsidRPr="0068414D">
        <w:t>)</w:t>
      </w:r>
      <w:r w:rsidRPr="0068414D">
        <w:tab/>
      </w:r>
      <w:r w:rsidR="001E60F7">
        <w:t>section 1</w:t>
      </w:r>
      <w:r w:rsidR="00DC4E43" w:rsidRPr="0068414D">
        <w:t>5</w:t>
      </w:r>
      <w:r w:rsidR="00A20437" w:rsidRPr="0068414D">
        <w:t xml:space="preserve"> of the </w:t>
      </w:r>
      <w:r w:rsidRPr="0068414D">
        <w:rPr>
          <w:i/>
        </w:rPr>
        <w:t>Jervis Bay Territory</w:t>
      </w:r>
      <w:r w:rsidR="00A20437" w:rsidRPr="0068414D">
        <w:rPr>
          <w:i/>
        </w:rPr>
        <w:t xml:space="preserve"> Emergency Management Ordinance</w:t>
      </w:r>
      <w:r w:rsidRPr="0068414D">
        <w:rPr>
          <w:i/>
        </w:rPr>
        <w:t xml:space="preserve"> </w:t>
      </w:r>
      <w:r w:rsidR="00A20437" w:rsidRPr="0068414D">
        <w:rPr>
          <w:i/>
        </w:rPr>
        <w:t>20</w:t>
      </w:r>
      <w:r w:rsidRPr="0068414D">
        <w:rPr>
          <w:i/>
        </w:rPr>
        <w:t>15</w:t>
      </w:r>
      <w:r w:rsidRPr="0068414D">
        <w:t>;</w:t>
      </w:r>
    </w:p>
    <w:p w:rsidR="00893BCE" w:rsidRPr="0068414D" w:rsidRDefault="00893BCE" w:rsidP="003E546A">
      <w:pPr>
        <w:pStyle w:val="paragraph"/>
      </w:pPr>
      <w:r w:rsidRPr="0068414D">
        <w:tab/>
      </w:r>
      <w:r w:rsidR="00140508" w:rsidRPr="0068414D">
        <w:t>(t</w:t>
      </w:r>
      <w:r w:rsidRPr="0068414D">
        <w:t>)</w:t>
      </w:r>
      <w:r w:rsidRPr="0068414D">
        <w:tab/>
      </w:r>
      <w:r w:rsidR="001E60F7">
        <w:t>section 1</w:t>
      </w:r>
      <w:r w:rsidRPr="0068414D">
        <w:t xml:space="preserve">6 of the </w:t>
      </w:r>
      <w:r w:rsidRPr="0068414D">
        <w:rPr>
          <w:i/>
        </w:rPr>
        <w:t>Liquid Fuel Emergency Act 1984</w:t>
      </w:r>
      <w:r w:rsidRPr="0068414D">
        <w:t>;</w:t>
      </w:r>
    </w:p>
    <w:p w:rsidR="00A9765E" w:rsidRPr="0068414D" w:rsidRDefault="00A9765E" w:rsidP="003E546A">
      <w:pPr>
        <w:pStyle w:val="paragraph"/>
      </w:pPr>
      <w:r w:rsidRPr="0068414D">
        <w:tab/>
      </w:r>
      <w:r w:rsidR="00140508" w:rsidRPr="0068414D">
        <w:t>(u</w:t>
      </w:r>
      <w:r w:rsidRPr="0068414D">
        <w:t>)</w:t>
      </w:r>
      <w:r w:rsidRPr="0068414D">
        <w:tab/>
      </w:r>
      <w:r w:rsidR="005A0D28" w:rsidRPr="0068414D">
        <w:t>section</w:t>
      </w:r>
      <w:r w:rsidR="0068414D" w:rsidRPr="0068414D">
        <w:t> </w:t>
      </w:r>
      <w:r w:rsidR="005A0D28" w:rsidRPr="0068414D">
        <w:t>3</w:t>
      </w:r>
      <w:r w:rsidRPr="0068414D">
        <w:t xml:space="preserve">3 of the </w:t>
      </w:r>
      <w:r w:rsidRPr="0068414D">
        <w:rPr>
          <w:i/>
        </w:rPr>
        <w:t>Maritime Transport and Offshore Facilities Security Act 2003</w:t>
      </w:r>
      <w:r w:rsidRPr="0068414D">
        <w:t>;</w:t>
      </w:r>
    </w:p>
    <w:p w:rsidR="00893BCE" w:rsidRPr="0068414D" w:rsidRDefault="00893BCE" w:rsidP="003E546A">
      <w:pPr>
        <w:pStyle w:val="paragraph"/>
      </w:pPr>
      <w:r w:rsidRPr="0068414D">
        <w:tab/>
      </w:r>
      <w:r w:rsidR="00140508" w:rsidRPr="0068414D">
        <w:t>(v</w:t>
      </w:r>
      <w:r w:rsidR="00C41767" w:rsidRPr="0068414D">
        <w:t>)</w:t>
      </w:r>
      <w:r w:rsidR="00C41767" w:rsidRPr="0068414D">
        <w:tab/>
      </w:r>
      <w:r w:rsidR="00476B96" w:rsidRPr="0068414D">
        <w:t>section</w:t>
      </w:r>
      <w:r w:rsidR="0068414D" w:rsidRPr="0068414D">
        <w:t> </w:t>
      </w:r>
      <w:r w:rsidR="00476B96" w:rsidRPr="0068414D">
        <w:t>8</w:t>
      </w:r>
      <w:r w:rsidRPr="0068414D">
        <w:t xml:space="preserve">6E of the </w:t>
      </w:r>
      <w:r w:rsidRPr="0068414D">
        <w:rPr>
          <w:i/>
        </w:rPr>
        <w:t>National Health Act 1953</w:t>
      </w:r>
      <w:r w:rsidRPr="0068414D">
        <w:t>;</w:t>
      </w:r>
    </w:p>
    <w:p w:rsidR="00BB1329" w:rsidRPr="0068414D" w:rsidRDefault="00140508" w:rsidP="003E546A">
      <w:pPr>
        <w:pStyle w:val="paragraph"/>
      </w:pPr>
      <w:r w:rsidRPr="0068414D">
        <w:tab/>
        <w:t>(w</w:t>
      </w:r>
      <w:r w:rsidR="00BB1329" w:rsidRPr="0068414D">
        <w:t>)</w:t>
      </w:r>
      <w:r w:rsidR="00BB1329" w:rsidRPr="0068414D">
        <w:tab/>
      </w:r>
      <w:r w:rsidR="008E3FBC" w:rsidRPr="0068414D">
        <w:t>Part</w:t>
      </w:r>
      <w:r w:rsidR="0068414D" w:rsidRPr="0068414D">
        <w:t> </w:t>
      </w:r>
      <w:r w:rsidR="008E3FBC" w:rsidRPr="0068414D">
        <w:t>2</w:t>
      </w:r>
      <w:r w:rsidR="00BB1329" w:rsidRPr="0068414D">
        <w:t xml:space="preserve"> and </w:t>
      </w:r>
      <w:r w:rsidR="008E3FBC" w:rsidRPr="0068414D">
        <w:t>section</w:t>
      </w:r>
      <w:r w:rsidR="0068414D" w:rsidRPr="0068414D">
        <w:t> </w:t>
      </w:r>
      <w:r w:rsidR="008E3FBC" w:rsidRPr="0068414D">
        <w:t>6</w:t>
      </w:r>
      <w:r w:rsidR="00BB1329" w:rsidRPr="0068414D">
        <w:t xml:space="preserve">0A of the </w:t>
      </w:r>
      <w:r w:rsidR="00BB1329" w:rsidRPr="0068414D">
        <w:rPr>
          <w:i/>
        </w:rPr>
        <w:t>National Health Security Act 2007</w:t>
      </w:r>
      <w:r w:rsidR="00BB1329" w:rsidRPr="0068414D">
        <w:t>;</w:t>
      </w:r>
    </w:p>
    <w:p w:rsidR="00893BCE" w:rsidRPr="0068414D" w:rsidRDefault="00893BCE" w:rsidP="003E546A">
      <w:pPr>
        <w:pStyle w:val="paragraph"/>
      </w:pPr>
      <w:r w:rsidRPr="0068414D">
        <w:tab/>
      </w:r>
      <w:r w:rsidR="00140508" w:rsidRPr="0068414D">
        <w:t>(x</w:t>
      </w:r>
      <w:r w:rsidRPr="0068414D">
        <w:t>)</w:t>
      </w:r>
      <w:r w:rsidRPr="0068414D">
        <w:tab/>
      </w:r>
      <w:r w:rsidR="005A0D28" w:rsidRPr="0068414D">
        <w:t>clause</w:t>
      </w:r>
      <w:r w:rsidR="0068414D" w:rsidRPr="0068414D">
        <w:t> </w:t>
      </w:r>
      <w:r w:rsidR="005A0D28" w:rsidRPr="0068414D">
        <w:t>2</w:t>
      </w:r>
      <w:r w:rsidRPr="0068414D">
        <w:t xml:space="preserve">A of </w:t>
      </w:r>
      <w:r w:rsidR="005A0D28" w:rsidRPr="0068414D">
        <w:t>Schedule</w:t>
      </w:r>
      <w:r w:rsidR="0068414D" w:rsidRPr="0068414D">
        <w:t> </w:t>
      </w:r>
      <w:r w:rsidR="005A0D28" w:rsidRPr="0068414D">
        <w:t>2</w:t>
      </w:r>
      <w:r w:rsidRPr="0068414D">
        <w:t xml:space="preserve">A of the </w:t>
      </w:r>
      <w:r w:rsidRPr="0068414D">
        <w:rPr>
          <w:i/>
        </w:rPr>
        <w:t>Offshore Petroleum and Greenhouse Gas Storage Act 2006</w:t>
      </w:r>
      <w:r w:rsidRPr="0068414D">
        <w:t>;</w:t>
      </w:r>
    </w:p>
    <w:p w:rsidR="00A9765E" w:rsidRPr="0068414D" w:rsidRDefault="00A9765E" w:rsidP="003E546A">
      <w:pPr>
        <w:pStyle w:val="paragraph"/>
      </w:pPr>
      <w:r w:rsidRPr="0068414D">
        <w:tab/>
      </w:r>
      <w:r w:rsidR="00140508" w:rsidRPr="0068414D">
        <w:t>(y</w:t>
      </w:r>
      <w:r w:rsidRPr="0068414D">
        <w:t>)</w:t>
      </w:r>
      <w:r w:rsidRPr="0068414D">
        <w:tab/>
      </w:r>
      <w:r w:rsidR="001E60F7">
        <w:t>section 1</w:t>
      </w:r>
      <w:r w:rsidRPr="0068414D">
        <w:t>63A of</w:t>
      </w:r>
      <w:r w:rsidR="000D6C38" w:rsidRPr="0068414D">
        <w:t xml:space="preserve"> the</w:t>
      </w:r>
      <w:r w:rsidRPr="0068414D">
        <w:t xml:space="preserve"> </w:t>
      </w:r>
      <w:r w:rsidRPr="0068414D">
        <w:rPr>
          <w:i/>
        </w:rPr>
        <w:t>Patents Act 1990</w:t>
      </w:r>
      <w:r w:rsidRPr="0068414D">
        <w:t>;</w:t>
      </w:r>
    </w:p>
    <w:p w:rsidR="00AD20BF" w:rsidRPr="0068414D" w:rsidRDefault="00AD20BF" w:rsidP="003E546A">
      <w:pPr>
        <w:pStyle w:val="paragraph"/>
      </w:pPr>
      <w:r w:rsidRPr="0068414D">
        <w:tab/>
      </w:r>
      <w:r w:rsidR="00C84CBE" w:rsidRPr="0068414D">
        <w:t>(z</w:t>
      </w:r>
      <w:r w:rsidRPr="0068414D">
        <w:t>)</w:t>
      </w:r>
      <w:r w:rsidRPr="0068414D">
        <w:tab/>
      </w:r>
      <w:r w:rsidR="00476B96" w:rsidRPr="0068414D">
        <w:t>section</w:t>
      </w:r>
      <w:r w:rsidR="0068414D" w:rsidRPr="0068414D">
        <w:t> </w:t>
      </w:r>
      <w:r w:rsidR="00476B96" w:rsidRPr="0068414D">
        <w:t>8</w:t>
      </w:r>
      <w:r w:rsidR="000F6566" w:rsidRPr="0068414D">
        <w:t xml:space="preserve">0J of the </w:t>
      </w:r>
      <w:r w:rsidR="000F6566" w:rsidRPr="0068414D">
        <w:rPr>
          <w:i/>
        </w:rPr>
        <w:t>Privacy Act 1988</w:t>
      </w:r>
      <w:r w:rsidR="000F6566" w:rsidRPr="0068414D">
        <w:t>;</w:t>
      </w:r>
    </w:p>
    <w:p w:rsidR="000F6566" w:rsidRPr="0068414D" w:rsidRDefault="000F6566" w:rsidP="003E546A">
      <w:pPr>
        <w:pStyle w:val="paragraph"/>
      </w:pPr>
      <w:r w:rsidRPr="0068414D">
        <w:tab/>
        <w:t>(</w:t>
      </w:r>
      <w:r w:rsidR="00140508" w:rsidRPr="0068414D">
        <w:t>za</w:t>
      </w:r>
      <w:r w:rsidRPr="0068414D">
        <w:t>)</w:t>
      </w:r>
      <w:r w:rsidRPr="0068414D">
        <w:tab/>
      </w:r>
      <w:r w:rsidR="008E3FBC" w:rsidRPr="0068414D">
        <w:t>section</w:t>
      </w:r>
      <w:r w:rsidR="0068414D" w:rsidRPr="0068414D">
        <w:t> </w:t>
      </w:r>
      <w:r w:rsidR="008E3FBC" w:rsidRPr="0068414D">
        <w:t>4</w:t>
      </w:r>
      <w:r w:rsidR="00BB1329" w:rsidRPr="0068414D">
        <w:t xml:space="preserve">9, 172, 196, </w:t>
      </w:r>
      <w:r w:rsidR="00893BCE" w:rsidRPr="0068414D">
        <w:t>219 or 220</w:t>
      </w:r>
      <w:r w:rsidRPr="0068414D">
        <w:t xml:space="preserve"> of the </w:t>
      </w:r>
      <w:r w:rsidRPr="0068414D">
        <w:rPr>
          <w:i/>
        </w:rPr>
        <w:t>Radiocommunications Act 1992</w:t>
      </w:r>
      <w:r w:rsidRPr="0068414D">
        <w:t>;</w:t>
      </w:r>
    </w:p>
    <w:p w:rsidR="00893BCE" w:rsidRPr="0068414D" w:rsidRDefault="00893BCE" w:rsidP="003E546A">
      <w:pPr>
        <w:pStyle w:val="paragraph"/>
      </w:pPr>
      <w:r w:rsidRPr="0068414D">
        <w:tab/>
        <w:t>(</w:t>
      </w:r>
      <w:r w:rsidR="00112998" w:rsidRPr="0068414D">
        <w:t>z</w:t>
      </w:r>
      <w:r w:rsidR="00140508" w:rsidRPr="0068414D">
        <w:t>b</w:t>
      </w:r>
      <w:r w:rsidRPr="0068414D">
        <w:t>)</w:t>
      </w:r>
      <w:r w:rsidRPr="0068414D">
        <w:tab/>
      </w:r>
      <w:r w:rsidR="005A0D28" w:rsidRPr="0068414D">
        <w:t>section</w:t>
      </w:r>
      <w:r w:rsidR="0068414D" w:rsidRPr="0068414D">
        <w:t> </w:t>
      </w:r>
      <w:r w:rsidR="005A0D28" w:rsidRPr="0068414D">
        <w:t>3</w:t>
      </w:r>
      <w:r w:rsidRPr="0068414D">
        <w:t xml:space="preserve">6 or 36A of the </w:t>
      </w:r>
      <w:r w:rsidRPr="0068414D">
        <w:rPr>
          <w:i/>
        </w:rPr>
        <w:t>Social Security Act 1991</w:t>
      </w:r>
      <w:r w:rsidRPr="0068414D">
        <w:t>;</w:t>
      </w:r>
    </w:p>
    <w:p w:rsidR="00A9765E" w:rsidRPr="0068414D" w:rsidRDefault="00A9765E" w:rsidP="003E546A">
      <w:pPr>
        <w:pStyle w:val="paragraph"/>
      </w:pPr>
      <w:r w:rsidRPr="0068414D">
        <w:tab/>
        <w:t>(</w:t>
      </w:r>
      <w:r w:rsidR="00140508" w:rsidRPr="0068414D">
        <w:t>zc</w:t>
      </w:r>
      <w:r w:rsidRPr="0068414D">
        <w:t>)</w:t>
      </w:r>
      <w:r w:rsidRPr="0068414D">
        <w:tab/>
      </w:r>
      <w:r w:rsidR="001E60F7">
        <w:t>section 1</w:t>
      </w:r>
      <w:r w:rsidRPr="0068414D">
        <w:t xml:space="preserve">24PJ of the </w:t>
      </w:r>
      <w:r w:rsidRPr="0068414D">
        <w:rPr>
          <w:i/>
        </w:rPr>
        <w:t>Social Security (Administration) Act 1999</w:t>
      </w:r>
      <w:r w:rsidRPr="0068414D">
        <w:t>;</w:t>
      </w:r>
    </w:p>
    <w:p w:rsidR="00A9765E" w:rsidRPr="0068414D" w:rsidRDefault="00A9765E" w:rsidP="003E546A">
      <w:pPr>
        <w:pStyle w:val="paragraph"/>
      </w:pPr>
      <w:r w:rsidRPr="0068414D">
        <w:tab/>
        <w:t>(</w:t>
      </w:r>
      <w:r w:rsidR="00140508" w:rsidRPr="0068414D">
        <w:t>zd</w:t>
      </w:r>
      <w:r w:rsidRPr="0068414D">
        <w:t>)</w:t>
      </w:r>
      <w:r w:rsidRPr="0068414D">
        <w:tab/>
      </w:r>
      <w:r w:rsidR="001E60F7">
        <w:t>section 1</w:t>
      </w:r>
      <w:r w:rsidRPr="0068414D">
        <w:t xml:space="preserve">8 of the </w:t>
      </w:r>
      <w:r w:rsidRPr="0068414D">
        <w:rPr>
          <w:i/>
        </w:rPr>
        <w:t xml:space="preserve">Sydney Airport Curfew Act </w:t>
      </w:r>
      <w:r w:rsidR="000D6C38" w:rsidRPr="0068414D">
        <w:rPr>
          <w:i/>
        </w:rPr>
        <w:t>1995</w:t>
      </w:r>
      <w:r w:rsidRPr="0068414D">
        <w:t>;</w:t>
      </w:r>
    </w:p>
    <w:p w:rsidR="00A9765E" w:rsidRPr="0068414D" w:rsidRDefault="00A9765E" w:rsidP="003E546A">
      <w:pPr>
        <w:pStyle w:val="paragraph"/>
      </w:pPr>
      <w:r w:rsidRPr="0068414D">
        <w:tab/>
        <w:t>(</w:t>
      </w:r>
      <w:r w:rsidR="00140508" w:rsidRPr="0068414D">
        <w:t>ze</w:t>
      </w:r>
      <w:r w:rsidRPr="0068414D">
        <w:t>)</w:t>
      </w:r>
      <w:r w:rsidRPr="0068414D">
        <w:tab/>
      </w:r>
      <w:r w:rsidR="005A0D28" w:rsidRPr="0068414D">
        <w:t>section</w:t>
      </w:r>
      <w:r w:rsidR="0068414D" w:rsidRPr="0068414D">
        <w:t> </w:t>
      </w:r>
      <w:r w:rsidR="005A0D28" w:rsidRPr="0068414D">
        <w:t>3</w:t>
      </w:r>
      <w:r w:rsidRPr="0068414D">
        <w:t xml:space="preserve">13 of the </w:t>
      </w:r>
      <w:r w:rsidRPr="0068414D">
        <w:rPr>
          <w:i/>
        </w:rPr>
        <w:t>Telecommunications Act 1997</w:t>
      </w:r>
      <w:r w:rsidR="00C84CBE" w:rsidRPr="0068414D">
        <w:t>;</w:t>
      </w:r>
    </w:p>
    <w:p w:rsidR="000F6566" w:rsidRPr="0068414D" w:rsidRDefault="00140508" w:rsidP="003E546A">
      <w:pPr>
        <w:pStyle w:val="paragraph"/>
      </w:pPr>
      <w:r w:rsidRPr="0068414D">
        <w:tab/>
        <w:t>(zf</w:t>
      </w:r>
      <w:r w:rsidR="00AD20BF" w:rsidRPr="0068414D">
        <w:t>)</w:t>
      </w:r>
      <w:r w:rsidR="00AD20BF" w:rsidRPr="0068414D">
        <w:tab/>
      </w:r>
      <w:r w:rsidR="001E60F7">
        <w:t>section 1</w:t>
      </w:r>
      <w:r w:rsidR="00AD20BF" w:rsidRPr="0068414D">
        <w:t xml:space="preserve">8A, 32CB or 41GS of the </w:t>
      </w:r>
      <w:r w:rsidR="00AD20BF" w:rsidRPr="0068414D">
        <w:rPr>
          <w:i/>
        </w:rPr>
        <w:t>Therapeutic Goods Act 1989</w:t>
      </w:r>
      <w:r w:rsidR="00C84CBE" w:rsidRPr="0068414D">
        <w:t>.</w:t>
      </w:r>
    </w:p>
    <w:p w:rsidR="001C1A18" w:rsidRDefault="009D06A1" w:rsidP="003E546A">
      <w:pPr>
        <w:pStyle w:val="Definition"/>
      </w:pPr>
      <w:r w:rsidRPr="0068414D">
        <w:rPr>
          <w:b/>
          <w:i/>
        </w:rPr>
        <w:t>nationally</w:t>
      </w:r>
      <w:r w:rsidR="006F2AD6" w:rsidRPr="0068414D">
        <w:rPr>
          <w:b/>
          <w:i/>
        </w:rPr>
        <w:t xml:space="preserve"> s</w:t>
      </w:r>
      <w:r w:rsidRPr="0068414D">
        <w:rPr>
          <w:b/>
          <w:i/>
        </w:rPr>
        <w:t>ignificant harm</w:t>
      </w:r>
      <w:r w:rsidRPr="0068414D">
        <w:t xml:space="preserve"> means </w:t>
      </w:r>
      <w:r w:rsidR="001C1A18" w:rsidRPr="0068414D">
        <w:t>harm that:</w:t>
      </w:r>
    </w:p>
    <w:p w:rsidR="00276049" w:rsidRDefault="00276049" w:rsidP="003E546A">
      <w:pPr>
        <w:pStyle w:val="paragraph"/>
      </w:pPr>
      <w:r>
        <w:tab/>
        <w:t>(a</w:t>
      </w:r>
      <w:r w:rsidRPr="006B11F2">
        <w:t>)</w:t>
      </w:r>
      <w:r w:rsidRPr="0068414D">
        <w:tab/>
      </w:r>
      <w:r>
        <w:t>has a significant national impact because of its scale or consequences</w:t>
      </w:r>
      <w:r w:rsidRPr="0068414D">
        <w:t>; and</w:t>
      </w:r>
    </w:p>
    <w:p w:rsidR="009D06A1" w:rsidRPr="0068414D" w:rsidRDefault="001C1A18" w:rsidP="003E546A">
      <w:pPr>
        <w:pStyle w:val="paragraph"/>
      </w:pPr>
      <w:r w:rsidRPr="0068414D">
        <w:tab/>
        <w:t>(b)</w:t>
      </w:r>
      <w:r w:rsidRPr="0068414D">
        <w:tab/>
        <w:t xml:space="preserve">is </w:t>
      </w:r>
      <w:r w:rsidR="009D06A1" w:rsidRPr="0068414D">
        <w:t>any of the following:</w:t>
      </w:r>
    </w:p>
    <w:p w:rsidR="009D06A1" w:rsidRPr="0068414D" w:rsidRDefault="009D06A1" w:rsidP="003E546A">
      <w:pPr>
        <w:pStyle w:val="paragraphsub"/>
      </w:pPr>
      <w:r w:rsidRPr="0068414D">
        <w:tab/>
        <w:t>(</w:t>
      </w:r>
      <w:r w:rsidR="001C1A18" w:rsidRPr="0068414D">
        <w:t>i</w:t>
      </w:r>
      <w:r w:rsidRPr="0068414D">
        <w:t>)</w:t>
      </w:r>
      <w:r w:rsidRPr="0068414D">
        <w:tab/>
      </w:r>
      <w:r w:rsidR="004F624D" w:rsidRPr="0068414D">
        <w:t xml:space="preserve">harm to </w:t>
      </w:r>
      <w:r w:rsidRPr="0068414D">
        <w:t>the life or health (including mental health) of an individual or group of individuals;</w:t>
      </w:r>
    </w:p>
    <w:p w:rsidR="00334361" w:rsidRPr="0068414D" w:rsidRDefault="00334361" w:rsidP="003E546A">
      <w:pPr>
        <w:pStyle w:val="paragraphsub"/>
      </w:pPr>
      <w:r w:rsidRPr="0068414D">
        <w:tab/>
        <w:t>(ii)</w:t>
      </w:r>
      <w:r w:rsidRPr="0068414D">
        <w:tab/>
      </w:r>
      <w:r w:rsidR="004F624D" w:rsidRPr="0068414D">
        <w:t xml:space="preserve">harm to </w:t>
      </w:r>
      <w:r w:rsidRPr="0068414D">
        <w:t>the life or health of animals or plants;</w:t>
      </w:r>
    </w:p>
    <w:p w:rsidR="009D06A1" w:rsidRPr="0068414D" w:rsidRDefault="001C1A18" w:rsidP="003E546A">
      <w:pPr>
        <w:pStyle w:val="paragraphsub"/>
      </w:pPr>
      <w:r w:rsidRPr="0068414D">
        <w:tab/>
        <w:t>(</w:t>
      </w:r>
      <w:r w:rsidR="00334361" w:rsidRPr="0068414D">
        <w:t>i</w:t>
      </w:r>
      <w:r w:rsidRPr="0068414D">
        <w:t>ii</w:t>
      </w:r>
      <w:r w:rsidR="009D06A1" w:rsidRPr="0068414D">
        <w:t>)</w:t>
      </w:r>
      <w:r w:rsidR="009D06A1" w:rsidRPr="0068414D">
        <w:tab/>
      </w:r>
      <w:r w:rsidR="004F624D" w:rsidRPr="0068414D">
        <w:t xml:space="preserve">damage to </w:t>
      </w:r>
      <w:r w:rsidR="009D06A1" w:rsidRPr="0068414D">
        <w:t>property</w:t>
      </w:r>
      <w:r w:rsidR="00334361" w:rsidRPr="0068414D">
        <w:t>, including infrastructure</w:t>
      </w:r>
      <w:r w:rsidR="009D06A1" w:rsidRPr="0068414D">
        <w:t>;</w:t>
      </w:r>
    </w:p>
    <w:p w:rsidR="009D06A1" w:rsidRPr="0068414D" w:rsidRDefault="001C1A18" w:rsidP="003E546A">
      <w:pPr>
        <w:pStyle w:val="paragraphsub"/>
      </w:pPr>
      <w:r w:rsidRPr="0068414D">
        <w:tab/>
        <w:t>(i</w:t>
      </w:r>
      <w:r w:rsidR="00334361" w:rsidRPr="0068414D">
        <w:t>v</w:t>
      </w:r>
      <w:r w:rsidR="009D06A1" w:rsidRPr="0068414D">
        <w:t>)</w:t>
      </w:r>
      <w:r w:rsidR="009D06A1" w:rsidRPr="0068414D">
        <w:tab/>
      </w:r>
      <w:r w:rsidR="00414955" w:rsidRPr="0068414D">
        <w:t xml:space="preserve">harm </w:t>
      </w:r>
      <w:r w:rsidR="004F624D" w:rsidRPr="0068414D">
        <w:t xml:space="preserve">to </w:t>
      </w:r>
      <w:r w:rsidR="009D06A1" w:rsidRPr="0068414D">
        <w:t>the environmen</w:t>
      </w:r>
      <w:r w:rsidR="004F624D" w:rsidRPr="0068414D">
        <w:t>t;</w:t>
      </w:r>
    </w:p>
    <w:p w:rsidR="003819A2" w:rsidRDefault="004F624D" w:rsidP="003E546A">
      <w:pPr>
        <w:pStyle w:val="paragraphsub"/>
      </w:pPr>
      <w:r w:rsidRPr="0068414D">
        <w:tab/>
        <w:t>(v)</w:t>
      </w:r>
      <w:r w:rsidRPr="0068414D">
        <w:tab/>
        <w:t>dis</w:t>
      </w:r>
      <w:r w:rsidR="003819A2" w:rsidRPr="0068414D">
        <w:t>rupt</w:t>
      </w:r>
      <w:r w:rsidR="00CD5875" w:rsidRPr="0068414D">
        <w:t>ion to an essential service.</w:t>
      </w:r>
    </w:p>
    <w:p w:rsidR="00B36978" w:rsidRPr="0068414D" w:rsidRDefault="008E3FBC" w:rsidP="003E546A">
      <w:pPr>
        <w:pStyle w:val="ActHead2"/>
        <w:pageBreakBefore/>
      </w:pPr>
      <w:bookmarkStart w:id="13" w:name="_Toc59111155"/>
      <w:r w:rsidRPr="005B4971">
        <w:rPr>
          <w:rStyle w:val="CharPartNo"/>
        </w:rPr>
        <w:t>Part</w:t>
      </w:r>
      <w:r w:rsidR="0068414D" w:rsidRPr="005B4971">
        <w:rPr>
          <w:rStyle w:val="CharPartNo"/>
        </w:rPr>
        <w:t> </w:t>
      </w:r>
      <w:r w:rsidRPr="005B4971">
        <w:rPr>
          <w:rStyle w:val="CharPartNo"/>
        </w:rPr>
        <w:t>2</w:t>
      </w:r>
      <w:r w:rsidR="00B36978" w:rsidRPr="0068414D">
        <w:t>—</w:t>
      </w:r>
      <w:r w:rsidR="00C822C6" w:rsidRPr="005B4971">
        <w:rPr>
          <w:rStyle w:val="CharPartText"/>
        </w:rPr>
        <w:t>National emergency d</w:t>
      </w:r>
      <w:r w:rsidR="0032150A" w:rsidRPr="005B4971">
        <w:rPr>
          <w:rStyle w:val="CharPartText"/>
        </w:rPr>
        <w:t>eclaration</w:t>
      </w:r>
      <w:r w:rsidR="00947142" w:rsidRPr="005B4971">
        <w:rPr>
          <w:rStyle w:val="CharPartText"/>
        </w:rPr>
        <w:t>s</w:t>
      </w:r>
      <w:bookmarkEnd w:id="13"/>
    </w:p>
    <w:p w:rsidR="00257252" w:rsidRPr="005B4971" w:rsidRDefault="00257252" w:rsidP="003E546A">
      <w:pPr>
        <w:pStyle w:val="Header"/>
      </w:pPr>
      <w:r w:rsidRPr="005B4971">
        <w:rPr>
          <w:rStyle w:val="CharDivNo"/>
        </w:rPr>
        <w:t xml:space="preserve"> </w:t>
      </w:r>
      <w:r w:rsidRPr="005B4971">
        <w:rPr>
          <w:rStyle w:val="CharDivText"/>
        </w:rPr>
        <w:t xml:space="preserve"> </w:t>
      </w:r>
    </w:p>
    <w:p w:rsidR="00257252" w:rsidRPr="0068414D" w:rsidRDefault="00B701EC" w:rsidP="003E546A">
      <w:pPr>
        <w:pStyle w:val="ActHead5"/>
      </w:pPr>
      <w:bookmarkStart w:id="14" w:name="_Toc59111156"/>
      <w:r w:rsidRPr="005B4971">
        <w:rPr>
          <w:rStyle w:val="CharSectno"/>
        </w:rPr>
        <w:t>11</w:t>
      </w:r>
      <w:r w:rsidR="00257252" w:rsidRPr="0068414D">
        <w:t xml:space="preserve">  Governor</w:t>
      </w:r>
      <w:r w:rsidR="003E546A">
        <w:noBreakHyphen/>
      </w:r>
      <w:r w:rsidR="00257252" w:rsidRPr="0068414D">
        <w:t xml:space="preserve">General may </w:t>
      </w:r>
      <w:r w:rsidR="009F6556" w:rsidRPr="0068414D">
        <w:t xml:space="preserve">make a </w:t>
      </w:r>
      <w:r w:rsidR="00257252" w:rsidRPr="0068414D">
        <w:t xml:space="preserve">national emergency </w:t>
      </w:r>
      <w:r w:rsidR="009F6556" w:rsidRPr="0068414D">
        <w:t>declaration</w:t>
      </w:r>
      <w:bookmarkEnd w:id="14"/>
    </w:p>
    <w:p w:rsidR="00AF3A78" w:rsidRPr="0068414D" w:rsidRDefault="00AF3A78" w:rsidP="003E546A">
      <w:pPr>
        <w:pStyle w:val="SubsectionHead"/>
      </w:pPr>
      <w:r w:rsidRPr="0068414D">
        <w:t>Conditions for making a national emergency declaration</w:t>
      </w:r>
    </w:p>
    <w:p w:rsidR="00257252" w:rsidRPr="0068414D" w:rsidRDefault="00257252" w:rsidP="003E546A">
      <w:pPr>
        <w:pStyle w:val="subsection"/>
      </w:pPr>
      <w:r w:rsidRPr="0068414D">
        <w:tab/>
        <w:t>(1)</w:t>
      </w:r>
      <w:r w:rsidRPr="0068414D">
        <w:tab/>
        <w:t>The Governor</w:t>
      </w:r>
      <w:r w:rsidR="003E546A">
        <w:noBreakHyphen/>
      </w:r>
      <w:r w:rsidRPr="0068414D">
        <w:t>General may</w:t>
      </w:r>
      <w:r w:rsidR="007F1F53" w:rsidRPr="0068414D">
        <w:t xml:space="preserve"> make a declaration </w:t>
      </w:r>
      <w:r w:rsidR="009F6556" w:rsidRPr="0068414D">
        <w:t xml:space="preserve">(a </w:t>
      </w:r>
      <w:r w:rsidR="009F6556" w:rsidRPr="0068414D">
        <w:rPr>
          <w:b/>
          <w:i/>
        </w:rPr>
        <w:t>national emergency declaration</w:t>
      </w:r>
      <w:r w:rsidR="009F6556" w:rsidRPr="0068414D">
        <w:t xml:space="preserve">) </w:t>
      </w:r>
      <w:r w:rsidRPr="0068414D">
        <w:t>if the Prime Minister is satisfied that:</w:t>
      </w:r>
    </w:p>
    <w:p w:rsidR="009D06A1" w:rsidRPr="0068414D" w:rsidRDefault="002F7F58" w:rsidP="003E546A">
      <w:pPr>
        <w:pStyle w:val="paragraph"/>
      </w:pPr>
      <w:r w:rsidRPr="0068414D">
        <w:tab/>
        <w:t>(a)</w:t>
      </w:r>
      <w:r w:rsidRPr="0068414D">
        <w:tab/>
        <w:t>an emergency</w:t>
      </w:r>
      <w:r w:rsidR="00C73AAF" w:rsidRPr="0068414D">
        <w:t xml:space="preserve"> has recently occurred, is </w:t>
      </w:r>
      <w:r w:rsidR="009F6556" w:rsidRPr="0068414D">
        <w:t>occurring or is likely to occur</w:t>
      </w:r>
      <w:r w:rsidR="00EC73D3" w:rsidRPr="0068414D">
        <w:t xml:space="preserve"> (</w:t>
      </w:r>
      <w:r w:rsidR="00B41517" w:rsidRPr="0068414D">
        <w:t>whether in or outside Australia</w:t>
      </w:r>
      <w:r w:rsidR="00EC73D3" w:rsidRPr="0068414D">
        <w:t>)</w:t>
      </w:r>
      <w:r w:rsidR="009F6556" w:rsidRPr="0068414D">
        <w:t>;</w:t>
      </w:r>
      <w:r w:rsidR="009D06A1" w:rsidRPr="0068414D">
        <w:t xml:space="preserve"> and</w:t>
      </w:r>
    </w:p>
    <w:p w:rsidR="00CD5875" w:rsidRPr="0068414D" w:rsidRDefault="009D06A1" w:rsidP="003E546A">
      <w:pPr>
        <w:pStyle w:val="paragraph"/>
      </w:pPr>
      <w:r w:rsidRPr="0068414D">
        <w:tab/>
        <w:t>(b)</w:t>
      </w:r>
      <w:r w:rsidRPr="0068414D">
        <w:tab/>
        <w:t>the emergency</w:t>
      </w:r>
      <w:r w:rsidR="00C73AAF" w:rsidRPr="0068414D">
        <w:t xml:space="preserve"> </w:t>
      </w:r>
      <w:r w:rsidRPr="0068414D">
        <w:t>has caused</w:t>
      </w:r>
      <w:r w:rsidR="00C73AAF" w:rsidRPr="0068414D">
        <w:t>, is causing or is likely to cause nationally</w:t>
      </w:r>
      <w:r w:rsidR="006F2AD6" w:rsidRPr="0068414D">
        <w:t xml:space="preserve"> </w:t>
      </w:r>
      <w:r w:rsidR="00C73AAF" w:rsidRPr="0068414D">
        <w:t>significant harm</w:t>
      </w:r>
      <w:r w:rsidR="00CD5875" w:rsidRPr="0068414D">
        <w:t xml:space="preserve"> in Australia</w:t>
      </w:r>
      <w:r w:rsidR="00EC73D3" w:rsidRPr="0068414D">
        <w:t xml:space="preserve"> </w:t>
      </w:r>
      <w:r w:rsidR="00CD5875" w:rsidRPr="0068414D">
        <w:t xml:space="preserve">or </w:t>
      </w:r>
      <w:r w:rsidR="00046AE6" w:rsidRPr="0068414D">
        <w:t xml:space="preserve">in </w:t>
      </w:r>
      <w:r w:rsidR="00CD5875" w:rsidRPr="0068414D">
        <w:t>an Australian offshore area;</w:t>
      </w:r>
      <w:r w:rsidR="00EC73D3" w:rsidRPr="0068414D">
        <w:t xml:space="preserve"> and</w:t>
      </w:r>
    </w:p>
    <w:p w:rsidR="00087B23" w:rsidRPr="0068414D" w:rsidRDefault="00087B23" w:rsidP="003E546A">
      <w:pPr>
        <w:pStyle w:val="paragraph"/>
      </w:pPr>
      <w:r w:rsidRPr="0068414D">
        <w:tab/>
        <w:t>(c)</w:t>
      </w:r>
      <w:r w:rsidRPr="0068414D">
        <w:tab/>
        <w:t>any of the following subparagraphs apply:</w:t>
      </w:r>
    </w:p>
    <w:p w:rsidR="00046AE6" w:rsidRPr="0068414D" w:rsidRDefault="00046AE6" w:rsidP="003E546A">
      <w:pPr>
        <w:pStyle w:val="paragraphsub"/>
      </w:pPr>
      <w:r w:rsidRPr="0068414D">
        <w:tab/>
        <w:t>(i)</w:t>
      </w:r>
      <w:r w:rsidRPr="0068414D">
        <w:tab/>
        <w:t>the governments of each State and Territory in which the emergency has caused, is causing or is likely to cause nationally significant harm have requested, in writing, the making of the declaration;</w:t>
      </w:r>
    </w:p>
    <w:p w:rsidR="00AF3A78" w:rsidRPr="0068414D" w:rsidRDefault="0054129B" w:rsidP="003E546A">
      <w:pPr>
        <w:pStyle w:val="paragraphsub"/>
      </w:pPr>
      <w:r w:rsidRPr="0068414D">
        <w:tab/>
      </w:r>
      <w:r w:rsidR="00087B23" w:rsidRPr="0068414D">
        <w:t>(ii)</w:t>
      </w:r>
      <w:r w:rsidR="00087B23" w:rsidRPr="0068414D">
        <w:tab/>
        <w:t>because of the emergency,</w:t>
      </w:r>
      <w:r w:rsidR="00037563" w:rsidRPr="0068414D">
        <w:t xml:space="preserve"> </w:t>
      </w:r>
      <w:r w:rsidR="00087B23" w:rsidRPr="0068414D">
        <w:t xml:space="preserve">it is not practicable for </w:t>
      </w:r>
      <w:r w:rsidR="00AF3A78" w:rsidRPr="0068414D">
        <w:t xml:space="preserve">a request to be made under </w:t>
      </w:r>
      <w:r w:rsidR="0068414D" w:rsidRPr="0068414D">
        <w:t>sub</w:t>
      </w:r>
      <w:r w:rsidR="002D31EB">
        <w:t>paragraph (</w:t>
      </w:r>
      <w:r w:rsidR="00AF3A78" w:rsidRPr="0068414D">
        <w:t>i);</w:t>
      </w:r>
    </w:p>
    <w:p w:rsidR="00087B23" w:rsidRPr="0068414D" w:rsidRDefault="00087B23" w:rsidP="003E546A">
      <w:pPr>
        <w:pStyle w:val="paragraphsub"/>
      </w:pPr>
      <w:r w:rsidRPr="0068414D">
        <w:tab/>
        <w:t>(iii)</w:t>
      </w:r>
      <w:r w:rsidRPr="0068414D">
        <w:tab/>
        <w:t xml:space="preserve">the </w:t>
      </w:r>
      <w:r w:rsidR="009D06A1" w:rsidRPr="0068414D">
        <w:t xml:space="preserve">emergency </w:t>
      </w:r>
      <w:r w:rsidRPr="0068414D">
        <w:t>has affected, is affecting or is likely to affect Commonwealth interests;</w:t>
      </w:r>
    </w:p>
    <w:p w:rsidR="00087B23" w:rsidRPr="0068414D" w:rsidRDefault="00087B23" w:rsidP="003E546A">
      <w:pPr>
        <w:pStyle w:val="paragraphsub"/>
      </w:pPr>
      <w:r w:rsidRPr="0068414D">
        <w:tab/>
        <w:t>(iv)</w:t>
      </w:r>
      <w:r w:rsidRPr="0068414D">
        <w:tab/>
        <w:t xml:space="preserve">the making of the declaration is appropriate, having regard to the nature of the emergency and the nature and severity of the </w:t>
      </w:r>
      <w:r w:rsidR="00220C16" w:rsidRPr="0068414D">
        <w:t>nationally</w:t>
      </w:r>
      <w:r w:rsidR="006F2AD6" w:rsidRPr="0068414D">
        <w:t xml:space="preserve"> </w:t>
      </w:r>
      <w:r w:rsidR="00220C16" w:rsidRPr="0068414D">
        <w:t>significant harm</w:t>
      </w:r>
      <w:r w:rsidRPr="0068414D">
        <w:t>; and</w:t>
      </w:r>
    </w:p>
    <w:p w:rsidR="00087B23" w:rsidRPr="0068414D" w:rsidRDefault="009D18B1" w:rsidP="003E546A">
      <w:pPr>
        <w:pStyle w:val="paragraph"/>
      </w:pPr>
      <w:r w:rsidRPr="0068414D">
        <w:tab/>
        <w:t>(d)</w:t>
      </w:r>
      <w:r w:rsidRPr="0068414D">
        <w:tab/>
        <w:t>for reasons relating to emergency management, it is desirable for the</w:t>
      </w:r>
      <w:r w:rsidR="00AF3A78" w:rsidRPr="0068414D">
        <w:t xml:space="preserve"> declaration to be made</w:t>
      </w:r>
      <w:r w:rsidRPr="0068414D">
        <w:t xml:space="preserve"> for the purposes of</w:t>
      </w:r>
      <w:r w:rsidR="00AF3A78" w:rsidRPr="0068414D">
        <w:t xml:space="preserve"> one or more</w:t>
      </w:r>
      <w:r w:rsidRPr="0068414D">
        <w:t xml:space="preserve"> national emergency law</w:t>
      </w:r>
      <w:r w:rsidR="00AF3A78" w:rsidRPr="0068414D">
        <w:t>s</w:t>
      </w:r>
      <w:r w:rsidR="00087B23" w:rsidRPr="0068414D">
        <w:t>.</w:t>
      </w:r>
    </w:p>
    <w:p w:rsidR="00AF3A78" w:rsidRPr="0068414D" w:rsidRDefault="00BD2394" w:rsidP="003E546A">
      <w:pPr>
        <w:pStyle w:val="subsection"/>
      </w:pPr>
      <w:r w:rsidRPr="0068414D">
        <w:tab/>
        <w:t>(</w:t>
      </w:r>
      <w:r w:rsidR="00AF3A78" w:rsidRPr="0068414D">
        <w:t>2</w:t>
      </w:r>
      <w:r w:rsidR="00257252" w:rsidRPr="0068414D">
        <w:t>)</w:t>
      </w:r>
      <w:r w:rsidR="00257252" w:rsidRPr="0068414D">
        <w:tab/>
        <w:t>Before the Governor</w:t>
      </w:r>
      <w:r w:rsidR="003E546A">
        <w:noBreakHyphen/>
      </w:r>
      <w:r w:rsidR="00257252" w:rsidRPr="0068414D">
        <w:t>General makes a national emergency declaration in relation to an emergency</w:t>
      </w:r>
      <w:r w:rsidRPr="0068414D">
        <w:t xml:space="preserve">, the Prime Minister must consult with </w:t>
      </w:r>
      <w:r w:rsidR="00406CD6" w:rsidRPr="0068414D">
        <w:t xml:space="preserve">the </w:t>
      </w:r>
      <w:r w:rsidR="00427A41" w:rsidRPr="0068414D">
        <w:t xml:space="preserve">government of </w:t>
      </w:r>
      <w:r w:rsidR="00257252" w:rsidRPr="0068414D">
        <w:t xml:space="preserve">each State </w:t>
      </w:r>
      <w:r w:rsidRPr="0068414D">
        <w:t>or Territory</w:t>
      </w:r>
      <w:r w:rsidR="002E64C3" w:rsidRPr="0068414D">
        <w:t xml:space="preserve"> (if any)</w:t>
      </w:r>
      <w:r w:rsidRPr="0068414D">
        <w:t xml:space="preserve"> in which the Prime Minister is satisfied the</w:t>
      </w:r>
      <w:r w:rsidR="000174B3" w:rsidRPr="0068414D">
        <w:t xml:space="preserve"> </w:t>
      </w:r>
      <w:r w:rsidR="00AF3A78" w:rsidRPr="0068414D">
        <w:t>emergency has caused, is causing or is likely to cause nationally significant harm</w:t>
      </w:r>
      <w:r w:rsidR="000174B3" w:rsidRPr="0068414D">
        <w:t>.</w:t>
      </w:r>
    </w:p>
    <w:p w:rsidR="00BD2394" w:rsidRPr="0068414D" w:rsidRDefault="00BD2394" w:rsidP="003E546A">
      <w:pPr>
        <w:pStyle w:val="subsection"/>
      </w:pPr>
      <w:r w:rsidRPr="0068414D">
        <w:tab/>
        <w:t>(</w:t>
      </w:r>
      <w:r w:rsidR="00AF3A78" w:rsidRPr="0068414D">
        <w:t>3</w:t>
      </w:r>
      <w:r w:rsidRPr="0068414D">
        <w:t>)</w:t>
      </w:r>
      <w:r w:rsidRPr="0068414D">
        <w:tab/>
      </w:r>
      <w:r w:rsidR="0068414D" w:rsidRPr="0068414D">
        <w:t>Subsection (</w:t>
      </w:r>
      <w:r w:rsidR="00A14D57" w:rsidRPr="0068414D">
        <w:t>2</w:t>
      </w:r>
      <w:r w:rsidRPr="0068414D">
        <w:t xml:space="preserve">) does not require the Prime Minister to consult with </w:t>
      </w:r>
      <w:r w:rsidR="00427A41" w:rsidRPr="0068414D">
        <w:t xml:space="preserve">the government </w:t>
      </w:r>
      <w:r w:rsidR="00406CD6" w:rsidRPr="0068414D">
        <w:t>of a State or Territory</w:t>
      </w:r>
      <w:r w:rsidRPr="0068414D">
        <w:t xml:space="preserve"> if:</w:t>
      </w:r>
    </w:p>
    <w:p w:rsidR="009E264B" w:rsidRPr="0068414D" w:rsidRDefault="009E264B" w:rsidP="003E546A">
      <w:pPr>
        <w:pStyle w:val="paragraph"/>
      </w:pPr>
      <w:r w:rsidRPr="0068414D">
        <w:tab/>
        <w:t>(a)</w:t>
      </w:r>
      <w:r w:rsidRPr="0068414D">
        <w:tab/>
        <w:t xml:space="preserve">the </w:t>
      </w:r>
      <w:r w:rsidR="00427A41" w:rsidRPr="0068414D">
        <w:t>government of the State or Territory</w:t>
      </w:r>
      <w:r w:rsidRPr="0068414D">
        <w:t xml:space="preserve"> requested the</w:t>
      </w:r>
      <w:r w:rsidR="00427A41" w:rsidRPr="0068414D">
        <w:t xml:space="preserve"> making of</w:t>
      </w:r>
      <w:r w:rsidR="00406CD6" w:rsidRPr="0068414D">
        <w:t xml:space="preserve"> the national emergency declaration </w:t>
      </w:r>
      <w:r w:rsidRPr="0068414D">
        <w:t xml:space="preserve">under </w:t>
      </w:r>
      <w:r w:rsidR="0068414D" w:rsidRPr="0068414D">
        <w:t>sub</w:t>
      </w:r>
      <w:r w:rsidR="002D31EB">
        <w:t>paragraph (</w:t>
      </w:r>
      <w:r w:rsidR="00414955" w:rsidRPr="0068414D">
        <w:t>1</w:t>
      </w:r>
      <w:r w:rsidRPr="0068414D">
        <w:t>)(c)(i); or</w:t>
      </w:r>
    </w:p>
    <w:p w:rsidR="004C1BDA" w:rsidRPr="0068414D" w:rsidRDefault="00406CD6" w:rsidP="003E546A">
      <w:pPr>
        <w:pStyle w:val="paragraph"/>
      </w:pPr>
      <w:r w:rsidRPr="0068414D">
        <w:tab/>
        <w:t>(b)</w:t>
      </w:r>
      <w:r w:rsidRPr="0068414D">
        <w:tab/>
      </w:r>
      <w:r w:rsidR="009E264B" w:rsidRPr="0068414D">
        <w:t>the Prime Minister is satisfied that</w:t>
      </w:r>
      <w:r w:rsidRPr="0068414D">
        <w:t xml:space="preserve"> </w:t>
      </w:r>
      <w:r w:rsidR="004C1BDA" w:rsidRPr="0068414D">
        <w:t>it is not practicable to do so.</w:t>
      </w:r>
    </w:p>
    <w:p w:rsidR="00AF3A78" w:rsidRPr="0068414D" w:rsidRDefault="00AF3A78" w:rsidP="003E546A">
      <w:pPr>
        <w:pStyle w:val="SubsectionHead"/>
      </w:pPr>
      <w:r w:rsidRPr="0068414D">
        <w:t>Requirements for a national emergency declaration</w:t>
      </w:r>
    </w:p>
    <w:p w:rsidR="00AF3A78" w:rsidRPr="0068414D" w:rsidRDefault="00AF3A78" w:rsidP="003E546A">
      <w:pPr>
        <w:pStyle w:val="subsection"/>
      </w:pPr>
      <w:r w:rsidRPr="0068414D">
        <w:tab/>
        <w:t>(4)</w:t>
      </w:r>
      <w:r w:rsidRPr="0068414D">
        <w:tab/>
        <w:t>A national emergency declaration must:</w:t>
      </w:r>
    </w:p>
    <w:p w:rsidR="00AF3A78" w:rsidRPr="0068414D" w:rsidRDefault="00AF3A78" w:rsidP="003E546A">
      <w:pPr>
        <w:pStyle w:val="paragraph"/>
      </w:pPr>
      <w:r w:rsidRPr="0068414D">
        <w:tab/>
        <w:t>(a)</w:t>
      </w:r>
      <w:r w:rsidRPr="0068414D">
        <w:tab/>
        <w:t>be in writing; and</w:t>
      </w:r>
    </w:p>
    <w:p w:rsidR="00AF3A78" w:rsidRPr="0068414D" w:rsidRDefault="00AF3A78" w:rsidP="003E546A">
      <w:pPr>
        <w:pStyle w:val="paragraph"/>
      </w:pPr>
      <w:r w:rsidRPr="0068414D">
        <w:tab/>
        <w:t>(b)</w:t>
      </w:r>
      <w:r w:rsidRPr="0068414D">
        <w:tab/>
        <w:t>specify:</w:t>
      </w:r>
    </w:p>
    <w:p w:rsidR="00AF3A78" w:rsidRPr="0068414D" w:rsidRDefault="00AF3A78" w:rsidP="003E546A">
      <w:pPr>
        <w:pStyle w:val="paragraphsub"/>
      </w:pPr>
      <w:r w:rsidRPr="0068414D">
        <w:tab/>
        <w:t>(i)</w:t>
      </w:r>
      <w:r w:rsidRPr="0068414D">
        <w:tab/>
        <w:t>the emergency to which the declaration relates; and</w:t>
      </w:r>
    </w:p>
    <w:p w:rsidR="00AF3A78" w:rsidRPr="0068414D" w:rsidRDefault="00AF3A78" w:rsidP="003E546A">
      <w:pPr>
        <w:pStyle w:val="paragraphsub"/>
      </w:pPr>
      <w:r w:rsidRPr="0068414D">
        <w:tab/>
        <w:t>(ii)</w:t>
      </w:r>
      <w:r w:rsidRPr="0068414D">
        <w:tab/>
        <w:t>the nature of the emergency and the circumstances that gave rise to it; and</w:t>
      </w:r>
    </w:p>
    <w:p w:rsidR="003A1813" w:rsidRPr="0068414D" w:rsidRDefault="00046AE6" w:rsidP="003E546A">
      <w:pPr>
        <w:pStyle w:val="paragraphsub"/>
      </w:pPr>
      <w:r w:rsidRPr="0068414D">
        <w:tab/>
        <w:t>(iii)</w:t>
      </w:r>
      <w:r w:rsidRPr="0068414D">
        <w:tab/>
        <w:t xml:space="preserve">the period for </w:t>
      </w:r>
      <w:r w:rsidR="00AF3A78" w:rsidRPr="0068414D">
        <w:t>which the declaration is i</w:t>
      </w:r>
      <w:r w:rsidR="003A1813" w:rsidRPr="0068414D">
        <w:t>n force.</w:t>
      </w:r>
    </w:p>
    <w:p w:rsidR="003A1813" w:rsidRPr="0068414D" w:rsidRDefault="003A1813" w:rsidP="003E546A">
      <w:pPr>
        <w:pStyle w:val="notetext"/>
      </w:pPr>
      <w:r w:rsidRPr="0068414D">
        <w:t>Note:</w:t>
      </w:r>
      <w:r w:rsidRPr="0068414D">
        <w:tab/>
        <w:t xml:space="preserve">The declaration may be varied under </w:t>
      </w:r>
      <w:r w:rsidR="00947A88" w:rsidRPr="0068414D">
        <w:t>sections</w:t>
      </w:r>
      <w:r w:rsidR="0068414D" w:rsidRPr="0068414D">
        <w:t> </w:t>
      </w:r>
      <w:r w:rsidR="00B701EC">
        <w:t>12</w:t>
      </w:r>
      <w:r w:rsidR="00046AE6" w:rsidRPr="0068414D">
        <w:t xml:space="preserve"> and </w:t>
      </w:r>
      <w:r w:rsidR="00B701EC">
        <w:t>13</w:t>
      </w:r>
      <w:r w:rsidRPr="0068414D">
        <w:t>.</w:t>
      </w:r>
    </w:p>
    <w:p w:rsidR="003A1813" w:rsidRPr="0068414D" w:rsidRDefault="003A1813" w:rsidP="003E546A">
      <w:pPr>
        <w:pStyle w:val="SubsectionHead"/>
      </w:pPr>
      <w:r w:rsidRPr="0068414D">
        <w:t>Period for which a national emergency declaration is in force</w:t>
      </w:r>
    </w:p>
    <w:p w:rsidR="003A1813" w:rsidRPr="0068414D" w:rsidRDefault="003A1813" w:rsidP="003E546A">
      <w:pPr>
        <w:pStyle w:val="subsection"/>
      </w:pPr>
      <w:r w:rsidRPr="0068414D">
        <w:tab/>
        <w:t>(5)</w:t>
      </w:r>
      <w:r w:rsidRPr="0068414D">
        <w:tab/>
        <w:t xml:space="preserve">The period specified for the purposes of </w:t>
      </w:r>
      <w:r w:rsidR="0068414D" w:rsidRPr="0068414D">
        <w:t>sub</w:t>
      </w:r>
      <w:r w:rsidR="002D31EB">
        <w:t>paragraph (</w:t>
      </w:r>
      <w:r w:rsidRPr="0068414D">
        <w:t>4)(b)(iii):</w:t>
      </w:r>
    </w:p>
    <w:p w:rsidR="003A1813" w:rsidRPr="0068414D" w:rsidRDefault="003A1813" w:rsidP="003E546A">
      <w:pPr>
        <w:pStyle w:val="paragraph"/>
      </w:pPr>
      <w:r w:rsidRPr="0068414D">
        <w:tab/>
        <w:t>(a)</w:t>
      </w:r>
      <w:r w:rsidRPr="0068414D">
        <w:tab/>
        <w:t>must not be longer than the period that the Prime Minister considers necessary for the purposes of emergency management; and</w:t>
      </w:r>
    </w:p>
    <w:p w:rsidR="003A1813" w:rsidRPr="0068414D" w:rsidRDefault="003A1813" w:rsidP="003E546A">
      <w:pPr>
        <w:pStyle w:val="paragraph"/>
      </w:pPr>
      <w:r w:rsidRPr="0068414D">
        <w:tab/>
        <w:t>(b)</w:t>
      </w:r>
      <w:r w:rsidRPr="0068414D">
        <w:tab/>
        <w:t>in any case, must not be longer than 3 months.</w:t>
      </w:r>
    </w:p>
    <w:p w:rsidR="00AF3A78" w:rsidRPr="0068414D" w:rsidRDefault="00AF3A78" w:rsidP="003E546A">
      <w:pPr>
        <w:pStyle w:val="notetext"/>
      </w:pPr>
      <w:r w:rsidRPr="0068414D">
        <w:t>Note:</w:t>
      </w:r>
      <w:r w:rsidRPr="0068414D">
        <w:tab/>
        <w:t>The period may be exte</w:t>
      </w:r>
      <w:r w:rsidR="005A1489" w:rsidRPr="0068414D">
        <w:t xml:space="preserve">nded under </w:t>
      </w:r>
      <w:r w:rsidR="001E60F7">
        <w:t>section 1</w:t>
      </w:r>
      <w:r w:rsidR="00B701EC">
        <w:t>2</w:t>
      </w:r>
      <w:r w:rsidR="005A1489" w:rsidRPr="0068414D">
        <w:t xml:space="preserve"> </w:t>
      </w:r>
      <w:r w:rsidR="003A1813" w:rsidRPr="0068414D">
        <w:t>and</w:t>
      </w:r>
      <w:r w:rsidR="005B7076" w:rsidRPr="0068414D">
        <w:t xml:space="preserve"> </w:t>
      </w:r>
      <w:r w:rsidR="003A1813" w:rsidRPr="0068414D">
        <w:t xml:space="preserve">the declaration may be </w:t>
      </w:r>
      <w:r w:rsidR="005A1489" w:rsidRPr="0068414D">
        <w:t xml:space="preserve">revoked under </w:t>
      </w:r>
      <w:r w:rsidR="001E60F7">
        <w:t>section 1</w:t>
      </w:r>
      <w:r w:rsidR="00B701EC">
        <w:t>4</w:t>
      </w:r>
      <w:r w:rsidR="005A1489" w:rsidRPr="0068414D">
        <w:t>.</w:t>
      </w:r>
    </w:p>
    <w:p w:rsidR="00AF3A78" w:rsidRPr="0068414D" w:rsidRDefault="00AF3A78" w:rsidP="003E546A">
      <w:pPr>
        <w:pStyle w:val="SubsectionHead"/>
      </w:pPr>
      <w:r w:rsidRPr="0068414D">
        <w:t>National emergency declaration is not subject to disallowance</w:t>
      </w:r>
    </w:p>
    <w:p w:rsidR="00AF3A78" w:rsidRPr="0068414D" w:rsidRDefault="003A1813" w:rsidP="003E546A">
      <w:pPr>
        <w:pStyle w:val="subsection"/>
      </w:pPr>
      <w:r w:rsidRPr="0068414D">
        <w:tab/>
        <w:t>(6</w:t>
      </w:r>
      <w:r w:rsidR="00AF3A78" w:rsidRPr="0068414D">
        <w:t>)</w:t>
      </w:r>
      <w:r w:rsidR="00AF3A78" w:rsidRPr="0068414D">
        <w:tab/>
        <w:t xml:space="preserve">A national emergency declaration is a legislative instrument, but </w:t>
      </w:r>
      <w:r w:rsidR="008E3FBC" w:rsidRPr="0068414D">
        <w:t>section</w:t>
      </w:r>
      <w:r w:rsidR="0068414D" w:rsidRPr="0068414D">
        <w:t> </w:t>
      </w:r>
      <w:r w:rsidR="008E3FBC" w:rsidRPr="0068414D">
        <w:t>4</w:t>
      </w:r>
      <w:r w:rsidR="00AF3A78" w:rsidRPr="0068414D">
        <w:t xml:space="preserve">2 (disallowance) of the </w:t>
      </w:r>
      <w:r w:rsidR="00AF3A78" w:rsidRPr="0068414D">
        <w:rPr>
          <w:i/>
        </w:rPr>
        <w:t>Legislation Act 2003</w:t>
      </w:r>
      <w:r w:rsidR="00AF3A78" w:rsidRPr="0068414D">
        <w:t xml:space="preserve"> does not apply to the declaration.</w:t>
      </w:r>
    </w:p>
    <w:p w:rsidR="00F4334A" w:rsidRPr="0068414D" w:rsidRDefault="00B701EC" w:rsidP="003E546A">
      <w:pPr>
        <w:pStyle w:val="ActHead5"/>
      </w:pPr>
      <w:bookmarkStart w:id="15" w:name="_Toc59111157"/>
      <w:r w:rsidRPr="005B4971">
        <w:rPr>
          <w:rStyle w:val="CharSectno"/>
        </w:rPr>
        <w:t>12</w:t>
      </w:r>
      <w:r w:rsidR="00F4334A" w:rsidRPr="0068414D">
        <w:t xml:space="preserve">  Governor</w:t>
      </w:r>
      <w:r w:rsidR="003E546A">
        <w:noBreakHyphen/>
      </w:r>
      <w:r w:rsidR="00F4334A" w:rsidRPr="0068414D">
        <w:t xml:space="preserve">General may extend </w:t>
      </w:r>
      <w:r w:rsidR="00A14D57" w:rsidRPr="0068414D">
        <w:t>period for which a n</w:t>
      </w:r>
      <w:r w:rsidR="00F4334A" w:rsidRPr="0068414D">
        <w:t xml:space="preserve">ational emergency </w:t>
      </w:r>
      <w:r w:rsidR="00A14D57" w:rsidRPr="0068414D">
        <w:t>declaration is in force</w:t>
      </w:r>
      <w:bookmarkEnd w:id="15"/>
    </w:p>
    <w:p w:rsidR="005A1489" w:rsidRPr="0068414D" w:rsidRDefault="00A14D57" w:rsidP="003E546A">
      <w:pPr>
        <w:pStyle w:val="SubsectionHead"/>
      </w:pPr>
      <w:r w:rsidRPr="0068414D">
        <w:t>Conditions for extending a national emergency declaration</w:t>
      </w:r>
    </w:p>
    <w:p w:rsidR="00F4334A" w:rsidRPr="0068414D" w:rsidRDefault="00F4334A" w:rsidP="003E546A">
      <w:pPr>
        <w:pStyle w:val="subsection"/>
      </w:pPr>
      <w:r w:rsidRPr="0068414D">
        <w:tab/>
        <w:t>(</w:t>
      </w:r>
      <w:r w:rsidR="00A14D57" w:rsidRPr="0068414D">
        <w:t>1</w:t>
      </w:r>
      <w:r w:rsidRPr="0068414D">
        <w:t>)</w:t>
      </w:r>
      <w:r w:rsidRPr="0068414D">
        <w:tab/>
        <w:t>The Governor</w:t>
      </w:r>
      <w:r w:rsidR="003E546A">
        <w:noBreakHyphen/>
      </w:r>
      <w:r w:rsidRPr="0068414D">
        <w:t xml:space="preserve">General may, in writing, vary </w:t>
      </w:r>
      <w:r w:rsidR="00A14D57" w:rsidRPr="0068414D">
        <w:t>a</w:t>
      </w:r>
      <w:r w:rsidRPr="0068414D">
        <w:t xml:space="preserve"> national emergency declaration</w:t>
      </w:r>
      <w:r w:rsidR="00A14D57" w:rsidRPr="0068414D">
        <w:t xml:space="preserve"> that relates to an emergency</w:t>
      </w:r>
      <w:r w:rsidRPr="0068414D">
        <w:t xml:space="preserve"> to extend</w:t>
      </w:r>
      <w:r w:rsidR="001804A4" w:rsidRPr="0068414D">
        <w:t xml:space="preserve"> </w:t>
      </w:r>
      <w:r w:rsidRPr="0068414D">
        <w:t xml:space="preserve">the </w:t>
      </w:r>
      <w:r w:rsidR="00A14D57" w:rsidRPr="0068414D">
        <w:t>period for which it is in force (for a</w:t>
      </w:r>
      <w:r w:rsidR="00EA178C" w:rsidRPr="0068414D">
        <w:t xml:space="preserve"> further</w:t>
      </w:r>
      <w:r w:rsidR="00A14D57" w:rsidRPr="0068414D">
        <w:t xml:space="preserve"> period of up to 3 months) </w:t>
      </w:r>
      <w:r w:rsidRPr="0068414D">
        <w:t>if the Prime Minister is satisfied that:</w:t>
      </w:r>
    </w:p>
    <w:p w:rsidR="004B42B9" w:rsidRPr="0068414D" w:rsidRDefault="004B42B9" w:rsidP="003E546A">
      <w:pPr>
        <w:pStyle w:val="paragraph"/>
      </w:pPr>
      <w:r w:rsidRPr="0068414D">
        <w:tab/>
        <w:t>(a)</w:t>
      </w:r>
      <w:r w:rsidRPr="0068414D">
        <w:tab/>
        <w:t>the emergency has recently occurred</w:t>
      </w:r>
      <w:r w:rsidR="000A6FE9" w:rsidRPr="0068414D">
        <w:t xml:space="preserve"> or</w:t>
      </w:r>
      <w:r w:rsidRPr="0068414D">
        <w:t xml:space="preserve"> is occurring</w:t>
      </w:r>
      <w:r w:rsidR="001C263F" w:rsidRPr="0068414D">
        <w:t xml:space="preserve"> (whether in or outside Australia)</w:t>
      </w:r>
      <w:r w:rsidRPr="0068414D">
        <w:t>; and</w:t>
      </w:r>
    </w:p>
    <w:p w:rsidR="004B42B9" w:rsidRPr="0068414D" w:rsidRDefault="004B42B9" w:rsidP="003E546A">
      <w:pPr>
        <w:pStyle w:val="paragraph"/>
      </w:pPr>
      <w:r w:rsidRPr="0068414D">
        <w:tab/>
        <w:t>(b)</w:t>
      </w:r>
      <w:r w:rsidRPr="0068414D">
        <w:tab/>
        <w:t>the emergency has caused, is causing or is likely to cause nationally</w:t>
      </w:r>
      <w:r w:rsidR="006F2AD6" w:rsidRPr="0068414D">
        <w:t xml:space="preserve"> </w:t>
      </w:r>
      <w:r w:rsidRPr="0068414D">
        <w:t>significant harm</w:t>
      </w:r>
      <w:r w:rsidR="001C263F" w:rsidRPr="0068414D">
        <w:t xml:space="preserve"> in Australia or </w:t>
      </w:r>
      <w:r w:rsidR="00046AE6" w:rsidRPr="0068414D">
        <w:t xml:space="preserve">in </w:t>
      </w:r>
      <w:r w:rsidR="001C263F" w:rsidRPr="0068414D">
        <w:t>an Australian offshore area</w:t>
      </w:r>
      <w:r w:rsidRPr="0068414D">
        <w:t>; and</w:t>
      </w:r>
    </w:p>
    <w:p w:rsidR="00BD2394" w:rsidRPr="0068414D" w:rsidRDefault="00BD2394" w:rsidP="003E546A">
      <w:pPr>
        <w:pStyle w:val="paragraph"/>
      </w:pPr>
      <w:r w:rsidRPr="0068414D">
        <w:tab/>
        <w:t>(c)</w:t>
      </w:r>
      <w:r w:rsidRPr="0068414D">
        <w:tab/>
        <w:t>any of the following subparagraphs apply:</w:t>
      </w:r>
    </w:p>
    <w:p w:rsidR="00A14D57" w:rsidRPr="0068414D" w:rsidRDefault="00A14D57" w:rsidP="003E546A">
      <w:pPr>
        <w:pStyle w:val="paragraphsub"/>
      </w:pPr>
      <w:r w:rsidRPr="0068414D">
        <w:tab/>
        <w:t>(i)</w:t>
      </w:r>
      <w:r w:rsidRPr="0068414D">
        <w:tab/>
        <w:t>the governments of each State and Territory in which the emergency has caused, is causing or is likely to cause nationally significant harm have reques</w:t>
      </w:r>
      <w:r w:rsidR="007C3DF6" w:rsidRPr="0068414D">
        <w:t>ted, in writing, the extension;</w:t>
      </w:r>
    </w:p>
    <w:p w:rsidR="00A14D57" w:rsidRPr="0068414D" w:rsidRDefault="00A14D57" w:rsidP="003E546A">
      <w:pPr>
        <w:pStyle w:val="paragraphsub"/>
      </w:pPr>
      <w:r w:rsidRPr="0068414D">
        <w:tab/>
        <w:t>(ii)</w:t>
      </w:r>
      <w:r w:rsidRPr="0068414D">
        <w:tab/>
        <w:t xml:space="preserve">because of the emergency, it is not practicable for a request to be made under </w:t>
      </w:r>
      <w:r w:rsidR="0068414D" w:rsidRPr="0068414D">
        <w:t>sub</w:t>
      </w:r>
      <w:r w:rsidR="002D31EB">
        <w:t>paragraph (</w:t>
      </w:r>
      <w:r w:rsidRPr="0068414D">
        <w:t>i);</w:t>
      </w:r>
    </w:p>
    <w:p w:rsidR="00A14D57" w:rsidRPr="0068414D" w:rsidRDefault="00A14D57" w:rsidP="003E546A">
      <w:pPr>
        <w:pStyle w:val="paragraphsub"/>
      </w:pPr>
      <w:r w:rsidRPr="0068414D">
        <w:tab/>
        <w:t>(iii)</w:t>
      </w:r>
      <w:r w:rsidRPr="0068414D">
        <w:tab/>
        <w:t>the emergency has affected, is affecting or is likely to affect Commonwealth interests;</w:t>
      </w:r>
    </w:p>
    <w:p w:rsidR="00BD2394" w:rsidRPr="0068414D" w:rsidRDefault="00BD2394" w:rsidP="003E546A">
      <w:pPr>
        <w:pStyle w:val="paragraphsub"/>
      </w:pPr>
      <w:r w:rsidRPr="0068414D">
        <w:tab/>
        <w:t>(iv)</w:t>
      </w:r>
      <w:r w:rsidRPr="0068414D">
        <w:tab/>
        <w:t xml:space="preserve">extending the period is appropriate, having regard to the nature of the </w:t>
      </w:r>
      <w:r w:rsidR="00820AE3" w:rsidRPr="0068414D">
        <w:t xml:space="preserve">national </w:t>
      </w:r>
      <w:r w:rsidRPr="0068414D">
        <w:t>emergency and the nature and severity of the nationally</w:t>
      </w:r>
      <w:r w:rsidR="006F2AD6" w:rsidRPr="0068414D">
        <w:t xml:space="preserve"> </w:t>
      </w:r>
      <w:r w:rsidRPr="0068414D">
        <w:t>significant harm; and</w:t>
      </w:r>
    </w:p>
    <w:p w:rsidR="00820AE3" w:rsidRPr="0068414D" w:rsidRDefault="00BD2394" w:rsidP="003E546A">
      <w:pPr>
        <w:pStyle w:val="paragraph"/>
      </w:pPr>
      <w:r w:rsidRPr="0068414D">
        <w:tab/>
        <w:t>(d)</w:t>
      </w:r>
      <w:r w:rsidRPr="0068414D">
        <w:tab/>
        <w:t xml:space="preserve">for reasons relating to emergency management, it is desirable for the </w:t>
      </w:r>
      <w:r w:rsidR="004B42B9" w:rsidRPr="0068414D">
        <w:t>declaration to be in force for a longer period</w:t>
      </w:r>
      <w:r w:rsidR="00820AE3" w:rsidRPr="0068414D">
        <w:t xml:space="preserve"> for the purposes of </w:t>
      </w:r>
      <w:r w:rsidR="00A14D57" w:rsidRPr="0068414D">
        <w:t xml:space="preserve">one or more </w:t>
      </w:r>
      <w:r w:rsidR="00414955" w:rsidRPr="0068414D">
        <w:t>national emergency law</w:t>
      </w:r>
      <w:r w:rsidR="00A14D57" w:rsidRPr="0068414D">
        <w:t>s</w:t>
      </w:r>
      <w:r w:rsidR="00820AE3" w:rsidRPr="0068414D">
        <w:t>.</w:t>
      </w:r>
    </w:p>
    <w:p w:rsidR="00C63570" w:rsidRPr="0068414D" w:rsidRDefault="00A14D57" w:rsidP="003E546A">
      <w:pPr>
        <w:pStyle w:val="subsection"/>
      </w:pPr>
      <w:r w:rsidRPr="0068414D">
        <w:tab/>
        <w:t>(2)</w:t>
      </w:r>
      <w:r w:rsidRPr="0068414D">
        <w:tab/>
        <w:t>Before the Governor</w:t>
      </w:r>
      <w:r w:rsidR="003E546A">
        <w:noBreakHyphen/>
      </w:r>
      <w:r w:rsidRPr="0068414D">
        <w:t>General varies a national emergency declaration to extend the period for which it is in force, the Prime Minister must consult with</w:t>
      </w:r>
      <w:r w:rsidR="00C63570" w:rsidRPr="0068414D">
        <w:t>:</w:t>
      </w:r>
    </w:p>
    <w:p w:rsidR="00C63570" w:rsidRPr="0068414D" w:rsidRDefault="00A14D57" w:rsidP="003E546A">
      <w:pPr>
        <w:pStyle w:val="paragraph"/>
      </w:pPr>
      <w:r w:rsidRPr="0068414D">
        <w:tab/>
        <w:t>(a)</w:t>
      </w:r>
      <w:r w:rsidRPr="0068414D">
        <w:tab/>
      </w:r>
      <w:r w:rsidR="004C1BDA" w:rsidRPr="0068414D">
        <w:t>if a request to make</w:t>
      </w:r>
      <w:r w:rsidR="00C63570" w:rsidRPr="0068414D">
        <w:t xml:space="preserve"> the national emergency declaration was made under </w:t>
      </w:r>
      <w:r w:rsidR="00947A88" w:rsidRPr="0068414D">
        <w:t>subparagraph</w:t>
      </w:r>
      <w:r w:rsidR="0068414D" w:rsidRPr="0068414D">
        <w:t> </w:t>
      </w:r>
      <w:r w:rsidR="00B701EC">
        <w:t>11</w:t>
      </w:r>
      <w:r w:rsidR="00A365A1" w:rsidRPr="0068414D">
        <w:t>(1)(c)</w:t>
      </w:r>
      <w:r w:rsidR="00C63570" w:rsidRPr="0068414D">
        <w:t xml:space="preserve">(i)—the </w:t>
      </w:r>
      <w:r w:rsidRPr="0068414D">
        <w:t>government</w:t>
      </w:r>
      <w:r w:rsidR="00C63570" w:rsidRPr="0068414D">
        <w:t>s of each State and</w:t>
      </w:r>
      <w:r w:rsidRPr="0068414D">
        <w:t xml:space="preserve"> Territory </w:t>
      </w:r>
      <w:r w:rsidR="00C63570" w:rsidRPr="0068414D">
        <w:t>that made the request; and</w:t>
      </w:r>
    </w:p>
    <w:p w:rsidR="00A14D57" w:rsidRPr="0068414D" w:rsidRDefault="00A14D57" w:rsidP="003E546A">
      <w:pPr>
        <w:pStyle w:val="paragraph"/>
      </w:pPr>
      <w:r w:rsidRPr="0068414D">
        <w:tab/>
        <w:t>(b)</w:t>
      </w:r>
      <w:r w:rsidRPr="0068414D">
        <w:tab/>
      </w:r>
      <w:r w:rsidR="00C63570" w:rsidRPr="0068414D">
        <w:t xml:space="preserve">the governments of each State and Territory that were consulted under </w:t>
      </w:r>
      <w:r w:rsidR="00947A88" w:rsidRPr="0068414D">
        <w:t>sub</w:t>
      </w:r>
      <w:r w:rsidR="001E60F7">
        <w:t>section 1</w:t>
      </w:r>
      <w:r w:rsidR="00B701EC">
        <w:t>1</w:t>
      </w:r>
      <w:r w:rsidRPr="0068414D">
        <w:t>(</w:t>
      </w:r>
      <w:r w:rsidR="00C63570" w:rsidRPr="0068414D">
        <w:t>2); and</w:t>
      </w:r>
    </w:p>
    <w:p w:rsidR="00A14D57" w:rsidRPr="0068414D" w:rsidRDefault="00A14D57" w:rsidP="003E546A">
      <w:pPr>
        <w:pStyle w:val="paragraph"/>
      </w:pPr>
      <w:r w:rsidRPr="0068414D">
        <w:tab/>
        <w:t>(</w:t>
      </w:r>
      <w:r w:rsidR="00C63570" w:rsidRPr="0068414D">
        <w:t>c</w:t>
      </w:r>
      <w:r w:rsidRPr="0068414D">
        <w:t>)</w:t>
      </w:r>
      <w:r w:rsidRPr="0068414D">
        <w:tab/>
      </w:r>
      <w:r w:rsidR="00C63570" w:rsidRPr="0068414D">
        <w:t xml:space="preserve">the governments of </w:t>
      </w:r>
      <w:r w:rsidR="00755374" w:rsidRPr="0068414D">
        <w:t xml:space="preserve">each </w:t>
      </w:r>
      <w:r w:rsidR="00C63570" w:rsidRPr="0068414D">
        <w:t>State and Territory</w:t>
      </w:r>
      <w:r w:rsidR="002E64C3" w:rsidRPr="0068414D">
        <w:t xml:space="preserve"> (if any)</w:t>
      </w:r>
      <w:r w:rsidR="00C63570" w:rsidRPr="0068414D">
        <w:t xml:space="preserve"> in which </w:t>
      </w:r>
      <w:r w:rsidRPr="0068414D">
        <w:t xml:space="preserve">the Prime Minister is satisfied </w:t>
      </w:r>
      <w:r w:rsidR="00C63570" w:rsidRPr="0068414D">
        <w:t>the emergency has caused, is causing or is likely to cause nationally significant harm</w:t>
      </w:r>
      <w:r w:rsidRPr="0068414D">
        <w:t>.</w:t>
      </w:r>
    </w:p>
    <w:p w:rsidR="004C1BDA" w:rsidRPr="0068414D" w:rsidRDefault="00A14D57" w:rsidP="003E546A">
      <w:pPr>
        <w:pStyle w:val="subsection"/>
      </w:pPr>
      <w:r w:rsidRPr="0068414D">
        <w:tab/>
        <w:t>(</w:t>
      </w:r>
      <w:r w:rsidR="00A365A1" w:rsidRPr="0068414D">
        <w:t>3</w:t>
      </w:r>
      <w:r w:rsidRPr="0068414D">
        <w:t>)</w:t>
      </w:r>
      <w:r w:rsidRPr="0068414D">
        <w:tab/>
      </w:r>
      <w:r w:rsidR="0068414D" w:rsidRPr="0068414D">
        <w:t>Subsection (</w:t>
      </w:r>
      <w:r w:rsidR="00A365A1" w:rsidRPr="0068414D">
        <w:t>2</w:t>
      </w:r>
      <w:r w:rsidRPr="0068414D">
        <w:t>) does not require the Prime Minister to consult with the government of a State or Territory</w:t>
      </w:r>
      <w:r w:rsidR="00A365A1" w:rsidRPr="0068414D">
        <w:t xml:space="preserve"> if </w:t>
      </w:r>
      <w:r w:rsidRPr="0068414D">
        <w:t xml:space="preserve">the Prime Minister is satisfied that it is not practicable </w:t>
      </w:r>
      <w:r w:rsidR="004C1BDA" w:rsidRPr="0068414D">
        <w:t>to do so.</w:t>
      </w:r>
    </w:p>
    <w:p w:rsidR="00A14D57" w:rsidRPr="0068414D" w:rsidRDefault="00A14D57" w:rsidP="003E546A">
      <w:pPr>
        <w:pStyle w:val="SubsectionHead"/>
      </w:pPr>
      <w:r w:rsidRPr="0068414D">
        <w:t>Period may be extended more than once</w:t>
      </w:r>
    </w:p>
    <w:p w:rsidR="004B42B9" w:rsidRPr="0068414D" w:rsidRDefault="00A14D57" w:rsidP="003E546A">
      <w:pPr>
        <w:pStyle w:val="subsection"/>
      </w:pPr>
      <w:r w:rsidRPr="0068414D">
        <w:tab/>
        <w:t>(</w:t>
      </w:r>
      <w:r w:rsidR="00A365A1" w:rsidRPr="0068414D">
        <w:t>4</w:t>
      </w:r>
      <w:r w:rsidR="004B42B9" w:rsidRPr="0068414D">
        <w:t>)</w:t>
      </w:r>
      <w:r w:rsidR="004B42B9" w:rsidRPr="0068414D">
        <w:tab/>
        <w:t>The Governor</w:t>
      </w:r>
      <w:r w:rsidR="003E546A">
        <w:noBreakHyphen/>
      </w:r>
      <w:r w:rsidR="004B42B9" w:rsidRPr="0068414D">
        <w:t>General may</w:t>
      </w:r>
      <w:r w:rsidR="005A1489" w:rsidRPr="0068414D">
        <w:t xml:space="preserve">, under </w:t>
      </w:r>
      <w:r w:rsidR="0068414D" w:rsidRPr="0068414D">
        <w:t>subsection (</w:t>
      </w:r>
      <w:r w:rsidR="005A1489" w:rsidRPr="0068414D">
        <w:t>1),</w:t>
      </w:r>
      <w:r w:rsidR="004B42B9" w:rsidRPr="0068414D">
        <w:t xml:space="preserve"> </w:t>
      </w:r>
      <w:r w:rsidR="005A1489" w:rsidRPr="0068414D">
        <w:t xml:space="preserve">vary a national emergency declaration to </w:t>
      </w:r>
      <w:r w:rsidR="004B42B9" w:rsidRPr="0068414D">
        <w:t xml:space="preserve">extend </w:t>
      </w:r>
      <w:r w:rsidR="005A1489" w:rsidRPr="0068414D">
        <w:t>the</w:t>
      </w:r>
      <w:r w:rsidR="004B42B9" w:rsidRPr="0068414D">
        <w:t xml:space="preserve"> period</w:t>
      </w:r>
      <w:r w:rsidR="005A1489" w:rsidRPr="0068414D">
        <w:t xml:space="preserve"> for which it is in force</w:t>
      </w:r>
      <w:r w:rsidR="002E64C3" w:rsidRPr="0068414D">
        <w:t xml:space="preserve"> more than once. However, each </w:t>
      </w:r>
      <w:r w:rsidR="00416B27" w:rsidRPr="0068414D">
        <w:t xml:space="preserve">period of </w:t>
      </w:r>
      <w:r w:rsidR="002E64C3" w:rsidRPr="0068414D">
        <w:t xml:space="preserve">extension must </w:t>
      </w:r>
      <w:r w:rsidR="00416B27" w:rsidRPr="0068414D">
        <w:t>not exceed</w:t>
      </w:r>
      <w:r w:rsidR="002E64C3" w:rsidRPr="0068414D">
        <w:t xml:space="preserve"> 3 months.</w:t>
      </w:r>
    </w:p>
    <w:p w:rsidR="00A14D57" w:rsidRPr="0068414D" w:rsidRDefault="00A14D57" w:rsidP="003E546A">
      <w:pPr>
        <w:pStyle w:val="SubsectionHead"/>
      </w:pPr>
      <w:r w:rsidRPr="0068414D">
        <w:t>Variation is not subject to disallowance</w:t>
      </w:r>
    </w:p>
    <w:p w:rsidR="00A14D57" w:rsidRPr="0068414D" w:rsidRDefault="00A14D57" w:rsidP="003E546A">
      <w:pPr>
        <w:pStyle w:val="subsection"/>
      </w:pPr>
      <w:r w:rsidRPr="0068414D">
        <w:tab/>
        <w:t>(</w:t>
      </w:r>
      <w:r w:rsidR="00A365A1" w:rsidRPr="0068414D">
        <w:t>5</w:t>
      </w:r>
      <w:r w:rsidRPr="0068414D">
        <w:t>)</w:t>
      </w:r>
      <w:r w:rsidRPr="0068414D">
        <w:tab/>
        <w:t xml:space="preserve">A variation made under </w:t>
      </w:r>
      <w:r w:rsidR="0068414D" w:rsidRPr="0068414D">
        <w:t>subsection (</w:t>
      </w:r>
      <w:r w:rsidR="00A365A1" w:rsidRPr="0068414D">
        <w:t>1</w:t>
      </w:r>
      <w:r w:rsidRPr="0068414D">
        <w:t xml:space="preserve">) is a legislative instrument, but </w:t>
      </w:r>
      <w:r w:rsidR="008E3FBC" w:rsidRPr="0068414D">
        <w:t>section</w:t>
      </w:r>
      <w:r w:rsidR="0068414D" w:rsidRPr="0068414D">
        <w:t> </w:t>
      </w:r>
      <w:r w:rsidR="008E3FBC" w:rsidRPr="0068414D">
        <w:t>4</w:t>
      </w:r>
      <w:r w:rsidRPr="0068414D">
        <w:t xml:space="preserve">2 (disallowance) of the </w:t>
      </w:r>
      <w:r w:rsidRPr="0068414D">
        <w:rPr>
          <w:i/>
        </w:rPr>
        <w:t>Legislation Act 2003</w:t>
      </w:r>
      <w:r w:rsidRPr="0068414D">
        <w:t xml:space="preserve"> does not apply to the variation.</w:t>
      </w:r>
    </w:p>
    <w:p w:rsidR="001C263F" w:rsidRPr="0068414D" w:rsidRDefault="00B701EC" w:rsidP="003E546A">
      <w:pPr>
        <w:pStyle w:val="ActHead5"/>
      </w:pPr>
      <w:bookmarkStart w:id="16" w:name="_Toc59111158"/>
      <w:r w:rsidRPr="005B4971">
        <w:rPr>
          <w:rStyle w:val="CharSectno"/>
        </w:rPr>
        <w:t>13</w:t>
      </w:r>
      <w:r w:rsidR="001C263F" w:rsidRPr="0068414D">
        <w:t xml:space="preserve"> </w:t>
      </w:r>
      <w:r w:rsidR="0056121D" w:rsidRPr="0068414D">
        <w:t xml:space="preserve"> </w:t>
      </w:r>
      <w:r w:rsidR="00A20437" w:rsidRPr="0068414D">
        <w:t>Governor</w:t>
      </w:r>
      <w:r w:rsidR="003E546A">
        <w:noBreakHyphen/>
      </w:r>
      <w:r w:rsidR="00A20437" w:rsidRPr="0068414D">
        <w:t>General may vary any other aspect of a national emergency declaration</w:t>
      </w:r>
      <w:bookmarkEnd w:id="16"/>
    </w:p>
    <w:p w:rsidR="00A21CAC" w:rsidRPr="0048759C" w:rsidRDefault="001C263F" w:rsidP="00A21CAC">
      <w:pPr>
        <w:pStyle w:val="ParlAmend"/>
      </w:pPr>
      <w:r w:rsidRPr="0068414D">
        <w:tab/>
        <w:t>(1)</w:t>
      </w:r>
      <w:r w:rsidRPr="0068414D">
        <w:tab/>
        <w:t>The Governor</w:t>
      </w:r>
      <w:r w:rsidR="003E546A">
        <w:noBreakHyphen/>
      </w:r>
      <w:r w:rsidRPr="0068414D">
        <w:t>General may, in writing, vary a</w:t>
      </w:r>
      <w:r w:rsidR="00A20437" w:rsidRPr="0068414D">
        <w:t>ny other aspect of a</w:t>
      </w:r>
      <w:r w:rsidRPr="0068414D">
        <w:t xml:space="preserve"> national emergency </w:t>
      </w:r>
      <w:r w:rsidR="008659E2">
        <w:t xml:space="preserve">declaration </w:t>
      </w:r>
      <w:r w:rsidR="00A21CAC" w:rsidRPr="0048759C">
        <w:t>that relates to an emergency if the Prime Minister is satisfied that:</w:t>
      </w:r>
    </w:p>
    <w:p w:rsidR="00A21CAC" w:rsidRPr="0048759C" w:rsidRDefault="00A21CAC" w:rsidP="00A21CAC">
      <w:pPr>
        <w:pStyle w:val="paragraph"/>
      </w:pPr>
      <w:r w:rsidRPr="0048759C">
        <w:tab/>
        <w:t>(a)</w:t>
      </w:r>
      <w:r w:rsidRPr="0048759C">
        <w:tab/>
        <w:t>the emergency has recently occurred or is occurring (whether in or outside Australia); and</w:t>
      </w:r>
    </w:p>
    <w:p w:rsidR="00A21CAC" w:rsidRPr="0048759C" w:rsidRDefault="00A21CAC" w:rsidP="00A21CAC">
      <w:pPr>
        <w:pStyle w:val="paragraph"/>
      </w:pPr>
      <w:r w:rsidRPr="0048759C">
        <w:tab/>
        <w:t>(b)</w:t>
      </w:r>
      <w:r w:rsidRPr="0048759C">
        <w:tab/>
        <w:t xml:space="preserve">the emergency has caused, is causing or is likely to cause nationally significant harm in Australia or in an Australian </w:t>
      </w:r>
      <w:bookmarkStart w:id="17" w:name="_GoBack"/>
      <w:bookmarkEnd w:id="17"/>
      <w:r w:rsidRPr="0048759C">
        <w:t>offshore area; and</w:t>
      </w:r>
    </w:p>
    <w:p w:rsidR="00A21CAC" w:rsidRPr="0048759C" w:rsidRDefault="00A21CAC" w:rsidP="00A21CAC">
      <w:pPr>
        <w:pStyle w:val="paragraph"/>
      </w:pPr>
      <w:r w:rsidRPr="0048759C">
        <w:tab/>
        <w:t>(c)</w:t>
      </w:r>
      <w:r w:rsidRPr="0048759C">
        <w:tab/>
        <w:t>any of the following subparagraphs apply:</w:t>
      </w:r>
    </w:p>
    <w:p w:rsidR="00A21CAC" w:rsidRPr="0048759C" w:rsidRDefault="00A21CAC" w:rsidP="00A21CAC">
      <w:pPr>
        <w:pStyle w:val="paragraphsub"/>
      </w:pPr>
      <w:r w:rsidRPr="0048759C">
        <w:tab/>
        <w:t>(i)</w:t>
      </w:r>
      <w:r w:rsidRPr="0048759C">
        <w:tab/>
        <w:t>the governments of each State and Territory in which the emergency has caused, is causing or is likely to cause nationally significant harm have requested, in writing, the variation;</w:t>
      </w:r>
    </w:p>
    <w:p w:rsidR="00A21CAC" w:rsidRPr="0048759C" w:rsidRDefault="00A21CAC" w:rsidP="00A21CAC">
      <w:pPr>
        <w:pStyle w:val="paragraphsub"/>
      </w:pPr>
      <w:r w:rsidRPr="0048759C">
        <w:tab/>
        <w:t>(ii)</w:t>
      </w:r>
      <w:r w:rsidRPr="0048759C">
        <w:tab/>
        <w:t>because of the emergency, it is not practicable for a request to be made under subparagraph (i);</w:t>
      </w:r>
    </w:p>
    <w:p w:rsidR="00A21CAC" w:rsidRPr="0048759C" w:rsidRDefault="00A21CAC" w:rsidP="00A21CAC">
      <w:pPr>
        <w:pStyle w:val="paragraphsub"/>
      </w:pPr>
      <w:r w:rsidRPr="0048759C">
        <w:tab/>
        <w:t>(iii)</w:t>
      </w:r>
      <w:r w:rsidRPr="0048759C">
        <w:tab/>
        <w:t>the emergency has affected, is affecting or is likely to affect Commonwealth interests;</w:t>
      </w:r>
    </w:p>
    <w:p w:rsidR="00A21CAC" w:rsidRPr="0048759C" w:rsidRDefault="00A21CAC" w:rsidP="00A21CAC">
      <w:pPr>
        <w:pStyle w:val="paragraphsub"/>
      </w:pPr>
      <w:r w:rsidRPr="0048759C">
        <w:tab/>
        <w:t>(iv)</w:t>
      </w:r>
      <w:r w:rsidRPr="0048759C">
        <w:tab/>
        <w:t>varying the declaration is appropriate, having regard to the nature of the national emergency and the nature and severity of the nationally significant harm; and</w:t>
      </w:r>
    </w:p>
    <w:p w:rsidR="00A21CAC" w:rsidRPr="0048759C" w:rsidRDefault="00A21CAC" w:rsidP="00A21CAC">
      <w:pPr>
        <w:pStyle w:val="paragraph"/>
      </w:pPr>
      <w:r w:rsidRPr="0048759C">
        <w:tab/>
        <w:t>(d)</w:t>
      </w:r>
      <w:r w:rsidRPr="0048759C">
        <w:tab/>
        <w:t>for reasons relating to emergency management, it is desirable to vary the declaration for the purposes of one or more national emergency laws.</w:t>
      </w:r>
    </w:p>
    <w:p w:rsidR="00A21CAC" w:rsidRPr="0048759C" w:rsidRDefault="00A21CAC" w:rsidP="00A21CAC">
      <w:pPr>
        <w:pStyle w:val="subsection"/>
      </w:pPr>
      <w:r w:rsidRPr="0048759C">
        <w:tab/>
        <w:t>(1A)</w:t>
      </w:r>
      <w:r w:rsidRPr="0048759C">
        <w:tab/>
        <w:t>Before the Governor General varies a national emergency declaration under subsection (1), the Prime Minister must consult with:</w:t>
      </w:r>
    </w:p>
    <w:p w:rsidR="00A21CAC" w:rsidRPr="0048759C" w:rsidRDefault="00A21CAC" w:rsidP="00A21CAC">
      <w:pPr>
        <w:pStyle w:val="paragraph"/>
      </w:pPr>
      <w:r w:rsidRPr="0048759C">
        <w:tab/>
        <w:t>(a)</w:t>
      </w:r>
      <w:r w:rsidRPr="0048759C">
        <w:tab/>
        <w:t>if a request to make the national emergency declaration was made under subparagraph 11(1)(c)(i)—the governments of each State and Territory that made the request; and</w:t>
      </w:r>
    </w:p>
    <w:p w:rsidR="00A21CAC" w:rsidRPr="0048759C" w:rsidRDefault="00A21CAC" w:rsidP="00A21CAC">
      <w:pPr>
        <w:pStyle w:val="paragraph"/>
      </w:pPr>
      <w:r w:rsidRPr="0048759C">
        <w:tab/>
        <w:t>(b)</w:t>
      </w:r>
      <w:r w:rsidRPr="0048759C">
        <w:tab/>
        <w:t>the governments of each State and Territory that were consulted under subsection 11(2); and</w:t>
      </w:r>
    </w:p>
    <w:p w:rsidR="00A21CAC" w:rsidRPr="0048759C" w:rsidRDefault="00A21CAC" w:rsidP="00A21CAC">
      <w:pPr>
        <w:pStyle w:val="paragraph"/>
      </w:pPr>
      <w:r w:rsidRPr="0048759C">
        <w:tab/>
        <w:t>(c)</w:t>
      </w:r>
      <w:r w:rsidRPr="0048759C">
        <w:tab/>
        <w:t>the governments of each State and Territory (if any) in which the Prime Minister is satisfied the emergency has caused, is causing or is likely to cause nationally significant harm.</w:t>
      </w:r>
    </w:p>
    <w:p w:rsidR="001C263F" w:rsidRPr="0068414D" w:rsidRDefault="00A21CAC" w:rsidP="00A21CAC">
      <w:pPr>
        <w:pStyle w:val="subsection"/>
      </w:pPr>
      <w:r w:rsidRPr="0048759C">
        <w:tab/>
        <w:t>(1B)</w:t>
      </w:r>
      <w:r w:rsidRPr="0048759C">
        <w:tab/>
        <w:t>Subsection (1A) does not require the Prime Minister to consult with the government of a State or Territory if the Prime Minister is satisfied that</w:t>
      </w:r>
      <w:r>
        <w:t xml:space="preserve"> it is not practicable to do so</w:t>
      </w:r>
      <w:r w:rsidR="00A20437" w:rsidRPr="0068414D">
        <w:t>.</w:t>
      </w:r>
    </w:p>
    <w:p w:rsidR="000917C7" w:rsidRPr="0068414D" w:rsidRDefault="000917C7" w:rsidP="003E546A">
      <w:pPr>
        <w:pStyle w:val="subsection"/>
      </w:pPr>
      <w:r w:rsidRPr="0068414D">
        <w:tab/>
        <w:t>(2)</w:t>
      </w:r>
      <w:r w:rsidRPr="0068414D">
        <w:tab/>
        <w:t>The Governor</w:t>
      </w:r>
      <w:r w:rsidR="003E546A">
        <w:noBreakHyphen/>
      </w:r>
      <w:r w:rsidRPr="0068414D">
        <w:t>General may</w:t>
      </w:r>
      <w:r w:rsidR="001258A6" w:rsidRPr="0068414D">
        <w:t xml:space="preserve">, under </w:t>
      </w:r>
      <w:r w:rsidR="0068414D" w:rsidRPr="0068414D">
        <w:t>subsection (</w:t>
      </w:r>
      <w:r w:rsidR="001258A6" w:rsidRPr="0068414D">
        <w:t>1),</w:t>
      </w:r>
      <w:r w:rsidRPr="0068414D">
        <w:t xml:space="preserve"> vary a national emergency declaration more than once.</w:t>
      </w:r>
    </w:p>
    <w:p w:rsidR="00A20437" w:rsidRPr="0068414D" w:rsidRDefault="00A20437" w:rsidP="003E546A">
      <w:pPr>
        <w:pStyle w:val="subsection"/>
      </w:pPr>
      <w:r w:rsidRPr="0068414D">
        <w:tab/>
        <w:t>(</w:t>
      </w:r>
      <w:r w:rsidR="000917C7" w:rsidRPr="0068414D">
        <w:t>3</w:t>
      </w:r>
      <w:r w:rsidRPr="0068414D">
        <w:t>)</w:t>
      </w:r>
      <w:r w:rsidRPr="0068414D">
        <w:tab/>
        <w:t xml:space="preserve">A variation made under </w:t>
      </w:r>
      <w:r w:rsidR="0068414D" w:rsidRPr="0068414D">
        <w:t>subsection (</w:t>
      </w:r>
      <w:r w:rsidRPr="0068414D">
        <w:t xml:space="preserve">1) is a legislative instrument, but </w:t>
      </w:r>
      <w:r w:rsidR="008E3FBC" w:rsidRPr="0068414D">
        <w:t>section</w:t>
      </w:r>
      <w:r w:rsidR="0068414D" w:rsidRPr="0068414D">
        <w:t> </w:t>
      </w:r>
      <w:r w:rsidR="008E3FBC" w:rsidRPr="0068414D">
        <w:t>4</w:t>
      </w:r>
      <w:r w:rsidRPr="0068414D">
        <w:t xml:space="preserve">2 (disallowance) of the </w:t>
      </w:r>
      <w:r w:rsidRPr="0068414D">
        <w:rPr>
          <w:i/>
        </w:rPr>
        <w:t>Legislation Act 2003</w:t>
      </w:r>
      <w:r w:rsidRPr="0068414D">
        <w:t xml:space="preserve"> does not apply to the variation.</w:t>
      </w:r>
    </w:p>
    <w:p w:rsidR="00F4334A" w:rsidRPr="0068414D" w:rsidRDefault="00B701EC" w:rsidP="003E546A">
      <w:pPr>
        <w:pStyle w:val="ActHead5"/>
      </w:pPr>
      <w:bookmarkStart w:id="18" w:name="_Toc59111159"/>
      <w:r w:rsidRPr="005B4971">
        <w:rPr>
          <w:rStyle w:val="CharSectno"/>
        </w:rPr>
        <w:t>14</w:t>
      </w:r>
      <w:r w:rsidR="00F4334A" w:rsidRPr="0068414D">
        <w:t xml:space="preserve">  Governor</w:t>
      </w:r>
      <w:r w:rsidR="003E546A">
        <w:noBreakHyphen/>
      </w:r>
      <w:r w:rsidR="00F4334A" w:rsidRPr="0068414D">
        <w:t xml:space="preserve">General may revoke </w:t>
      </w:r>
      <w:r w:rsidR="009F6556" w:rsidRPr="0068414D">
        <w:t xml:space="preserve">a </w:t>
      </w:r>
      <w:r w:rsidR="00F4334A" w:rsidRPr="0068414D">
        <w:t>national emergency declaration</w:t>
      </w:r>
      <w:bookmarkEnd w:id="18"/>
    </w:p>
    <w:p w:rsidR="001C263F" w:rsidRPr="0068414D" w:rsidRDefault="00E0303F" w:rsidP="003E546A">
      <w:pPr>
        <w:pStyle w:val="subsection"/>
      </w:pPr>
      <w:r w:rsidRPr="0068414D">
        <w:tab/>
      </w:r>
      <w:r w:rsidR="001C263F" w:rsidRPr="0068414D">
        <w:t>(1)</w:t>
      </w:r>
      <w:r w:rsidR="001C263F" w:rsidRPr="0068414D">
        <w:tab/>
        <w:t>The Governor</w:t>
      </w:r>
      <w:r w:rsidR="003E546A">
        <w:noBreakHyphen/>
      </w:r>
      <w:r w:rsidR="001C263F" w:rsidRPr="0068414D">
        <w:t>General may, in writing, revoke a national emergency declaration if the Prime Minister is satisfied that, in all the circumstances</w:t>
      </w:r>
      <w:r w:rsidR="00B306DE" w:rsidRPr="0068414D">
        <w:t>,</w:t>
      </w:r>
      <w:r w:rsidR="001C263F" w:rsidRPr="0068414D">
        <w:t xml:space="preserve"> it is appropriate to do so.</w:t>
      </w:r>
    </w:p>
    <w:p w:rsidR="00F4334A" w:rsidRPr="0068414D" w:rsidRDefault="00CF0B28" w:rsidP="003E546A">
      <w:pPr>
        <w:pStyle w:val="subsection"/>
      </w:pPr>
      <w:r w:rsidRPr="0068414D">
        <w:tab/>
      </w:r>
      <w:r w:rsidR="00F4334A" w:rsidRPr="0068414D">
        <w:t>(</w:t>
      </w:r>
      <w:r w:rsidR="001C263F" w:rsidRPr="0068414D">
        <w:t>2</w:t>
      </w:r>
      <w:r w:rsidR="00F4334A" w:rsidRPr="0068414D">
        <w:t>)</w:t>
      </w:r>
      <w:r w:rsidR="00F4334A" w:rsidRPr="0068414D">
        <w:tab/>
        <w:t xml:space="preserve">A revocation made under </w:t>
      </w:r>
      <w:r w:rsidR="0068414D" w:rsidRPr="0068414D">
        <w:t>subsection (</w:t>
      </w:r>
      <w:r w:rsidR="004C1BDA" w:rsidRPr="0068414D">
        <w:t>1</w:t>
      </w:r>
      <w:r w:rsidR="00F4334A" w:rsidRPr="0068414D">
        <w:t xml:space="preserve">) is a legislative instrument, but </w:t>
      </w:r>
      <w:r w:rsidR="008E3FBC" w:rsidRPr="0068414D">
        <w:t>section</w:t>
      </w:r>
      <w:r w:rsidR="0068414D" w:rsidRPr="0068414D">
        <w:t> </w:t>
      </w:r>
      <w:r w:rsidR="008E3FBC" w:rsidRPr="0068414D">
        <w:t>4</w:t>
      </w:r>
      <w:r w:rsidR="00F4334A" w:rsidRPr="0068414D">
        <w:t xml:space="preserve">2 (disallowance) of the </w:t>
      </w:r>
      <w:r w:rsidR="00F4334A" w:rsidRPr="0068414D">
        <w:rPr>
          <w:i/>
        </w:rPr>
        <w:t>Legislation Act 2003</w:t>
      </w:r>
      <w:r w:rsidR="00F4334A" w:rsidRPr="0068414D">
        <w:t xml:space="preserve"> does not apply to the revocation.</w:t>
      </w:r>
    </w:p>
    <w:p w:rsidR="00A21CAC" w:rsidRPr="0048759C" w:rsidRDefault="00A21CAC" w:rsidP="00A21CAC">
      <w:pPr>
        <w:pStyle w:val="ActHead5"/>
      </w:pPr>
      <w:bookmarkStart w:id="19" w:name="_Toc59111160"/>
      <w:r w:rsidRPr="004C7EAA">
        <w:rPr>
          <w:rStyle w:val="CharSectno"/>
        </w:rPr>
        <w:t>14A</w:t>
      </w:r>
      <w:r w:rsidRPr="0048759C">
        <w:t xml:space="preserve">  Review of national emergency declaration</w:t>
      </w:r>
      <w:bookmarkEnd w:id="19"/>
    </w:p>
    <w:p w:rsidR="00A21CAC" w:rsidRPr="0048759C" w:rsidRDefault="00A21CAC" w:rsidP="00A21CAC">
      <w:pPr>
        <w:pStyle w:val="subsection"/>
      </w:pPr>
      <w:r w:rsidRPr="0048759C">
        <w:tab/>
      </w:r>
      <w:r w:rsidRPr="0048759C">
        <w:tab/>
        <w:t>The Senate Standing Committee on Legal and Constitutional Affairs, or such other committee constituted under a resolution of the Senate, must:</w:t>
      </w:r>
    </w:p>
    <w:p w:rsidR="00A21CAC" w:rsidRPr="0048759C" w:rsidRDefault="00A21CAC" w:rsidP="00A21CAC">
      <w:pPr>
        <w:pStyle w:val="paragraph"/>
      </w:pPr>
      <w:r w:rsidRPr="0048759C">
        <w:tab/>
        <w:t>(a)</w:t>
      </w:r>
      <w:r w:rsidRPr="0048759C">
        <w:tab/>
        <w:t>begin a review of each national emergency declaration made under section 11 by the first anniversary of the day the declaration is made; and</w:t>
      </w:r>
    </w:p>
    <w:p w:rsidR="00A21CAC" w:rsidRPr="0048759C" w:rsidRDefault="00A21CAC" w:rsidP="00A21CAC">
      <w:pPr>
        <w:pStyle w:val="paragraph"/>
      </w:pPr>
      <w:r w:rsidRPr="0048759C">
        <w:tab/>
        <w:t>(b)</w:t>
      </w:r>
      <w:r w:rsidRPr="0048759C">
        <w:tab/>
        <w:t>report the Committee’s findings to the Senate as soon as practicable after completing the review.</w:t>
      </w:r>
    </w:p>
    <w:p w:rsidR="00A46AEE" w:rsidRPr="0068414D" w:rsidRDefault="005A0D28" w:rsidP="003E546A">
      <w:pPr>
        <w:pStyle w:val="ActHead2"/>
        <w:pageBreakBefore/>
      </w:pPr>
      <w:bookmarkStart w:id="20" w:name="_Toc59111161"/>
      <w:r w:rsidRPr="005B4971">
        <w:rPr>
          <w:rStyle w:val="CharPartNo"/>
        </w:rPr>
        <w:t>Part</w:t>
      </w:r>
      <w:r w:rsidR="0068414D" w:rsidRPr="005B4971">
        <w:rPr>
          <w:rStyle w:val="CharPartNo"/>
        </w:rPr>
        <w:t> </w:t>
      </w:r>
      <w:r w:rsidRPr="005B4971">
        <w:rPr>
          <w:rStyle w:val="CharPartNo"/>
        </w:rPr>
        <w:t>3</w:t>
      </w:r>
      <w:r w:rsidR="00835E32" w:rsidRPr="0068414D">
        <w:t>—</w:t>
      </w:r>
      <w:r w:rsidR="00380019" w:rsidRPr="005B4971">
        <w:rPr>
          <w:rStyle w:val="CharPartText"/>
        </w:rPr>
        <w:t xml:space="preserve">Modification of </w:t>
      </w:r>
      <w:r w:rsidR="000917C7" w:rsidRPr="005B4971">
        <w:rPr>
          <w:rStyle w:val="CharPartText"/>
        </w:rPr>
        <w:t>administrative re</w:t>
      </w:r>
      <w:r w:rsidR="00A46AEE" w:rsidRPr="005B4971">
        <w:rPr>
          <w:rStyle w:val="CharPartText"/>
        </w:rPr>
        <w:t>quirements</w:t>
      </w:r>
      <w:r w:rsidR="000917C7" w:rsidRPr="005B4971">
        <w:rPr>
          <w:rStyle w:val="CharPartText"/>
        </w:rPr>
        <w:t xml:space="preserve"> during a national emergency</w:t>
      </w:r>
      <w:bookmarkEnd w:id="20"/>
    </w:p>
    <w:p w:rsidR="00F1573B" w:rsidRPr="005B4971" w:rsidRDefault="00F1573B" w:rsidP="003E546A">
      <w:pPr>
        <w:pStyle w:val="Header"/>
      </w:pPr>
      <w:r w:rsidRPr="005B4971">
        <w:rPr>
          <w:rStyle w:val="CharDivNo"/>
        </w:rPr>
        <w:t xml:space="preserve"> </w:t>
      </w:r>
      <w:r w:rsidRPr="005B4971">
        <w:rPr>
          <w:rStyle w:val="CharDivText"/>
        </w:rPr>
        <w:t xml:space="preserve"> </w:t>
      </w:r>
    </w:p>
    <w:p w:rsidR="00A46AEE" w:rsidRPr="0068414D" w:rsidRDefault="00B701EC" w:rsidP="003E546A">
      <w:pPr>
        <w:pStyle w:val="ActHead5"/>
      </w:pPr>
      <w:bookmarkStart w:id="21" w:name="_Toc59111162"/>
      <w:r w:rsidRPr="005B4971">
        <w:rPr>
          <w:rStyle w:val="CharSectno"/>
        </w:rPr>
        <w:t>15</w:t>
      </w:r>
      <w:r w:rsidR="00A46AEE" w:rsidRPr="0068414D">
        <w:t xml:space="preserve">  Ministers </w:t>
      </w:r>
      <w:r w:rsidR="000917C7" w:rsidRPr="0068414D">
        <w:t xml:space="preserve">may </w:t>
      </w:r>
      <w:r w:rsidR="00380019" w:rsidRPr="0068414D">
        <w:t xml:space="preserve">modify </w:t>
      </w:r>
      <w:r w:rsidR="000917C7" w:rsidRPr="0068414D">
        <w:t xml:space="preserve">administrative </w:t>
      </w:r>
      <w:r w:rsidR="00380019" w:rsidRPr="0068414D">
        <w:t xml:space="preserve">requirements </w:t>
      </w:r>
      <w:r w:rsidR="000917C7" w:rsidRPr="0068414D">
        <w:t xml:space="preserve">during a </w:t>
      </w:r>
      <w:r w:rsidR="00380019" w:rsidRPr="0068414D">
        <w:t>national emergency</w:t>
      </w:r>
      <w:bookmarkEnd w:id="21"/>
    </w:p>
    <w:p w:rsidR="009372EE" w:rsidRPr="0068414D" w:rsidRDefault="009372EE" w:rsidP="003E546A">
      <w:pPr>
        <w:pStyle w:val="SubsectionHead"/>
      </w:pPr>
      <w:r w:rsidRPr="0068414D">
        <w:t>Power to modify affected provisions in relation to relevant matters</w:t>
      </w:r>
    </w:p>
    <w:p w:rsidR="00717B0E" w:rsidRPr="0068414D" w:rsidRDefault="00A46AEE" w:rsidP="003E546A">
      <w:pPr>
        <w:pStyle w:val="subsection"/>
      </w:pPr>
      <w:r w:rsidRPr="0068414D">
        <w:tab/>
        <w:t>(1)</w:t>
      </w:r>
      <w:r w:rsidRPr="0068414D">
        <w:tab/>
      </w:r>
      <w:r w:rsidR="00717B0E" w:rsidRPr="0068414D">
        <w:t xml:space="preserve">This section applies in relation to a provision (an </w:t>
      </w:r>
      <w:r w:rsidR="00717B0E" w:rsidRPr="0068414D">
        <w:rPr>
          <w:b/>
          <w:i/>
        </w:rPr>
        <w:t>affected provision</w:t>
      </w:r>
      <w:r w:rsidR="00717B0E" w:rsidRPr="0068414D">
        <w:t>) of a</w:t>
      </w:r>
      <w:r w:rsidR="007B4229" w:rsidRPr="0068414D">
        <w:t xml:space="preserve"> law of the Commonwealth</w:t>
      </w:r>
      <w:r w:rsidR="00717B0E" w:rsidRPr="0068414D">
        <w:t xml:space="preserve"> that requires or permits any of the following matter</w:t>
      </w:r>
      <w:r w:rsidR="00C62C67" w:rsidRPr="0068414D">
        <w:t>s</w:t>
      </w:r>
      <w:r w:rsidR="00717B0E" w:rsidRPr="0068414D">
        <w:t xml:space="preserve"> (a </w:t>
      </w:r>
      <w:r w:rsidR="00717B0E" w:rsidRPr="0068414D">
        <w:rPr>
          <w:b/>
          <w:i/>
        </w:rPr>
        <w:t>relevant matter</w:t>
      </w:r>
      <w:r w:rsidR="00717B0E" w:rsidRPr="0068414D">
        <w:t>):</w:t>
      </w:r>
    </w:p>
    <w:p w:rsidR="00630664" w:rsidRPr="0068414D" w:rsidRDefault="00717B0E" w:rsidP="003E546A">
      <w:pPr>
        <w:pStyle w:val="paragraph"/>
      </w:pPr>
      <w:r w:rsidRPr="0068414D">
        <w:tab/>
        <w:t>(a)</w:t>
      </w:r>
      <w:r w:rsidR="00630664" w:rsidRPr="0068414D">
        <w:tab/>
        <w:t>the giving of information in writing;</w:t>
      </w:r>
    </w:p>
    <w:p w:rsidR="00630664" w:rsidRPr="0068414D" w:rsidRDefault="00630664" w:rsidP="003E546A">
      <w:pPr>
        <w:pStyle w:val="paragraph"/>
      </w:pPr>
      <w:r w:rsidRPr="0068414D">
        <w:tab/>
        <w:t>(b)</w:t>
      </w:r>
      <w:r w:rsidRPr="0068414D">
        <w:tab/>
        <w:t>the signature of a person;</w:t>
      </w:r>
    </w:p>
    <w:p w:rsidR="00630664" w:rsidRPr="0068414D" w:rsidRDefault="00630664" w:rsidP="003E546A">
      <w:pPr>
        <w:pStyle w:val="paragraph"/>
      </w:pPr>
      <w:r w:rsidRPr="0068414D">
        <w:tab/>
        <w:t>(c)</w:t>
      </w:r>
      <w:r w:rsidRPr="0068414D">
        <w:tab/>
        <w:t>the production of a document by a person;</w:t>
      </w:r>
    </w:p>
    <w:p w:rsidR="00630664" w:rsidRPr="0068414D" w:rsidRDefault="00630664" w:rsidP="003E546A">
      <w:pPr>
        <w:pStyle w:val="paragraph"/>
      </w:pPr>
      <w:r w:rsidRPr="0068414D">
        <w:tab/>
        <w:t>(d)</w:t>
      </w:r>
      <w:r w:rsidRPr="0068414D">
        <w:tab/>
        <w:t>the recording of information;</w:t>
      </w:r>
    </w:p>
    <w:p w:rsidR="00630664" w:rsidRPr="0068414D" w:rsidRDefault="00630664" w:rsidP="003E546A">
      <w:pPr>
        <w:pStyle w:val="paragraph"/>
      </w:pPr>
      <w:r w:rsidRPr="0068414D">
        <w:tab/>
        <w:t>(e)</w:t>
      </w:r>
      <w:r w:rsidRPr="0068414D">
        <w:tab/>
        <w:t>the retention of documents or information;</w:t>
      </w:r>
    </w:p>
    <w:p w:rsidR="00630664" w:rsidRPr="0068414D" w:rsidRDefault="00630664" w:rsidP="003E546A">
      <w:pPr>
        <w:pStyle w:val="paragraph"/>
      </w:pPr>
      <w:r w:rsidRPr="0068414D">
        <w:tab/>
        <w:t>(f)</w:t>
      </w:r>
      <w:r w:rsidRPr="0068414D">
        <w:tab/>
        <w:t>the witnessing of signatures;</w:t>
      </w:r>
    </w:p>
    <w:p w:rsidR="00630664" w:rsidRPr="0068414D" w:rsidRDefault="00630664" w:rsidP="003E546A">
      <w:pPr>
        <w:pStyle w:val="paragraph"/>
      </w:pPr>
      <w:r w:rsidRPr="0068414D">
        <w:tab/>
        <w:t>(g)</w:t>
      </w:r>
      <w:r w:rsidRPr="0068414D">
        <w:tab/>
        <w:t>the certification of matters by witnesses;</w:t>
      </w:r>
    </w:p>
    <w:p w:rsidR="00630664" w:rsidRPr="0068414D" w:rsidRDefault="00630664" w:rsidP="003E546A">
      <w:pPr>
        <w:pStyle w:val="paragraph"/>
      </w:pPr>
      <w:r w:rsidRPr="0068414D">
        <w:tab/>
        <w:t>(h)</w:t>
      </w:r>
      <w:r w:rsidRPr="0068414D">
        <w:tab/>
        <w:t xml:space="preserve">the verification of the identity of </w:t>
      </w:r>
      <w:r w:rsidR="00380019" w:rsidRPr="0068414D">
        <w:t>a person</w:t>
      </w:r>
      <w:r w:rsidRPr="0068414D">
        <w:t>;</w:t>
      </w:r>
    </w:p>
    <w:p w:rsidR="00630664" w:rsidRPr="0068414D" w:rsidRDefault="00630664" w:rsidP="003E546A">
      <w:pPr>
        <w:pStyle w:val="paragraph"/>
      </w:pPr>
      <w:r w:rsidRPr="0068414D">
        <w:tab/>
        <w:t>(</w:t>
      </w:r>
      <w:r w:rsidR="00380019" w:rsidRPr="0068414D">
        <w:t>i)</w:t>
      </w:r>
      <w:r w:rsidR="00380019" w:rsidRPr="0068414D">
        <w:tab/>
        <w:t>the attestation of documents;</w:t>
      </w:r>
    </w:p>
    <w:p w:rsidR="009372EE" w:rsidRPr="0068414D" w:rsidRDefault="009372EE" w:rsidP="003E546A">
      <w:pPr>
        <w:pStyle w:val="paragraph"/>
      </w:pPr>
      <w:r w:rsidRPr="0068414D">
        <w:tab/>
        <w:t>(j)</w:t>
      </w:r>
      <w:r w:rsidRPr="0068414D">
        <w:tab/>
        <w:t>the reporting or notification of a matter to a Department, agency or authority of the Commonwealth.</w:t>
      </w:r>
    </w:p>
    <w:p w:rsidR="00B5307F" w:rsidRPr="0068414D" w:rsidRDefault="00B5307F" w:rsidP="003E546A">
      <w:pPr>
        <w:pStyle w:val="notetext"/>
      </w:pPr>
      <w:r w:rsidRPr="0068414D">
        <w:t>Note:</w:t>
      </w:r>
      <w:r w:rsidRPr="0068414D">
        <w:tab/>
      </w:r>
      <w:r w:rsidR="00BF542E" w:rsidRPr="0068414D">
        <w:t>T</w:t>
      </w:r>
      <w:r w:rsidRPr="0068414D">
        <w:t xml:space="preserve">his section does not apply to </w:t>
      </w:r>
      <w:r w:rsidR="00BF542E" w:rsidRPr="0068414D">
        <w:t>some</w:t>
      </w:r>
      <w:r w:rsidRPr="0068414D">
        <w:t xml:space="preserve"> affected provision</w:t>
      </w:r>
      <w:r w:rsidR="00BF542E" w:rsidRPr="0068414D">
        <w:t>s</w:t>
      </w:r>
      <w:r w:rsidR="0056121D" w:rsidRPr="0068414D">
        <w:t xml:space="preserve"> (</w:t>
      </w:r>
      <w:r w:rsidRPr="0068414D">
        <w:t xml:space="preserve">see </w:t>
      </w:r>
      <w:r w:rsidR="0068414D" w:rsidRPr="0068414D">
        <w:t>subsection (</w:t>
      </w:r>
      <w:r w:rsidR="00183806" w:rsidRPr="0068414D">
        <w:t>8</w:t>
      </w:r>
      <w:r w:rsidRPr="0068414D">
        <w:t>)</w:t>
      </w:r>
      <w:r w:rsidR="0056121D" w:rsidRPr="0068414D">
        <w:t>)</w:t>
      </w:r>
      <w:r w:rsidRPr="0068414D">
        <w:t>.</w:t>
      </w:r>
    </w:p>
    <w:p w:rsidR="00630664" w:rsidRPr="0068414D" w:rsidRDefault="00630664" w:rsidP="003E546A">
      <w:pPr>
        <w:pStyle w:val="subsection"/>
      </w:pPr>
      <w:r w:rsidRPr="0068414D">
        <w:tab/>
        <w:t>(2)</w:t>
      </w:r>
      <w:r w:rsidRPr="0068414D">
        <w:tab/>
        <w:t>If a national emergency declaration is in force, a responsible Minister for an affected provision may, by legislative instrument, determine that, to the extent that the affected provision relates to a relevant matter:</w:t>
      </w:r>
    </w:p>
    <w:p w:rsidR="00630664" w:rsidRPr="0068414D" w:rsidRDefault="00630664" w:rsidP="003E546A">
      <w:pPr>
        <w:pStyle w:val="paragraph"/>
      </w:pPr>
      <w:r w:rsidRPr="0068414D">
        <w:tab/>
        <w:t>(a)</w:t>
      </w:r>
      <w:r w:rsidRPr="0068414D">
        <w:tab/>
        <w:t>the affected provision is varied as specified in the determination in relation to a period specified in the determination; or</w:t>
      </w:r>
    </w:p>
    <w:p w:rsidR="00630664" w:rsidRPr="0068414D" w:rsidRDefault="00630664" w:rsidP="003E546A">
      <w:pPr>
        <w:pStyle w:val="paragraph"/>
      </w:pPr>
      <w:r w:rsidRPr="0068414D">
        <w:tab/>
        <w:t>(b)</w:t>
      </w:r>
      <w:r w:rsidRPr="0068414D">
        <w:tab/>
        <w:t>the affected provision does not apply in relation to a period specified in the determination; or</w:t>
      </w:r>
    </w:p>
    <w:p w:rsidR="00630664" w:rsidRPr="0068414D" w:rsidRDefault="00630664" w:rsidP="003E546A">
      <w:pPr>
        <w:pStyle w:val="paragraph"/>
      </w:pPr>
      <w:r w:rsidRPr="0068414D">
        <w:tab/>
        <w:t>(c)</w:t>
      </w:r>
      <w:r w:rsidRPr="0068414D">
        <w:tab/>
        <w:t>the affected provision does not apply, and that another provision specified in the determination applies instead, in relation to a period specified in the determination.</w:t>
      </w:r>
    </w:p>
    <w:p w:rsidR="00C822C6" w:rsidRPr="0068414D" w:rsidRDefault="00C822C6" w:rsidP="003E546A">
      <w:pPr>
        <w:pStyle w:val="subsection"/>
      </w:pPr>
      <w:r w:rsidRPr="0068414D">
        <w:tab/>
        <w:t>(3)</w:t>
      </w:r>
      <w:r w:rsidRPr="0068414D">
        <w:tab/>
        <w:t xml:space="preserve">A determination under </w:t>
      </w:r>
      <w:r w:rsidR="0068414D" w:rsidRPr="0068414D">
        <w:t>subsection (</w:t>
      </w:r>
      <w:r w:rsidRPr="0068414D">
        <w:t>2) has effect accordingly.</w:t>
      </w:r>
    </w:p>
    <w:p w:rsidR="00C822C6" w:rsidRPr="0068414D" w:rsidRDefault="00C822C6" w:rsidP="003E546A">
      <w:pPr>
        <w:pStyle w:val="SubsectionHead"/>
      </w:pPr>
      <w:r w:rsidRPr="0068414D">
        <w:t>Requirements relating to making determinations</w:t>
      </w:r>
    </w:p>
    <w:p w:rsidR="009372EE" w:rsidRPr="0068414D" w:rsidRDefault="009372EE" w:rsidP="003E546A">
      <w:pPr>
        <w:pStyle w:val="subsection"/>
      </w:pPr>
      <w:r w:rsidRPr="0068414D">
        <w:tab/>
        <w:t>(</w:t>
      </w:r>
      <w:r w:rsidR="00C822C6" w:rsidRPr="0068414D">
        <w:t>4</w:t>
      </w:r>
      <w:r w:rsidRPr="0068414D">
        <w:t>)</w:t>
      </w:r>
      <w:r w:rsidRPr="0068414D">
        <w:tab/>
        <w:t xml:space="preserve">A responsible Minister for an affected provision must not make a determination under </w:t>
      </w:r>
      <w:r w:rsidR="0068414D" w:rsidRPr="0068414D">
        <w:t>subsection (</w:t>
      </w:r>
      <w:r w:rsidRPr="0068414D">
        <w:t>2) in relation to the affected provision unless the responsible Minister is satisfied that:</w:t>
      </w:r>
    </w:p>
    <w:p w:rsidR="009372EE" w:rsidRPr="0068414D" w:rsidRDefault="009372EE" w:rsidP="003E546A">
      <w:pPr>
        <w:pStyle w:val="paragraph"/>
      </w:pPr>
      <w:r w:rsidRPr="0068414D">
        <w:tab/>
        <w:t>(a)</w:t>
      </w:r>
      <w:r w:rsidRPr="0068414D">
        <w:tab/>
      </w:r>
      <w:r w:rsidR="00D726A7" w:rsidRPr="0068414D">
        <w:t xml:space="preserve">the determination </w:t>
      </w:r>
      <w:r w:rsidRPr="0068414D">
        <w:t>is in response to circumstances relating to</w:t>
      </w:r>
      <w:r w:rsidR="00D50A51" w:rsidRPr="0068414D">
        <w:t xml:space="preserve"> the emergency to which the</w:t>
      </w:r>
      <w:r w:rsidRPr="0068414D">
        <w:t xml:space="preserve"> national emergency declaration</w:t>
      </w:r>
      <w:r w:rsidR="00D50A51" w:rsidRPr="0068414D">
        <w:t xml:space="preserve"> relates</w:t>
      </w:r>
      <w:r w:rsidR="00B306DE" w:rsidRPr="0068414D">
        <w:t>; and</w:t>
      </w:r>
    </w:p>
    <w:p w:rsidR="00D726A7" w:rsidRPr="0068414D" w:rsidRDefault="00D726A7" w:rsidP="003E546A">
      <w:pPr>
        <w:pStyle w:val="paragraph"/>
      </w:pPr>
      <w:r w:rsidRPr="0068414D">
        <w:tab/>
        <w:t>(b)</w:t>
      </w:r>
      <w:r w:rsidRPr="0068414D">
        <w:tab/>
        <w:t>making the determination will be of benefit to the public, or a section of the public.</w:t>
      </w:r>
    </w:p>
    <w:p w:rsidR="009372EE" w:rsidRPr="0068414D" w:rsidRDefault="009372EE" w:rsidP="003E546A">
      <w:pPr>
        <w:pStyle w:val="subsection"/>
      </w:pPr>
      <w:r w:rsidRPr="0068414D">
        <w:tab/>
        <w:t>(</w:t>
      </w:r>
      <w:r w:rsidR="00C822C6" w:rsidRPr="0068414D">
        <w:t>5</w:t>
      </w:r>
      <w:r w:rsidRPr="0068414D">
        <w:t>)</w:t>
      </w:r>
      <w:r w:rsidRPr="0068414D">
        <w:tab/>
        <w:t>The determination must specify the national emergency declaration to which it relates.</w:t>
      </w:r>
    </w:p>
    <w:p w:rsidR="00C822C6" w:rsidRPr="0068414D" w:rsidRDefault="00C822C6" w:rsidP="003E546A">
      <w:pPr>
        <w:pStyle w:val="SubsectionHead"/>
      </w:pPr>
      <w:r w:rsidRPr="0068414D">
        <w:t>Variation and revocation of determinations</w:t>
      </w:r>
    </w:p>
    <w:p w:rsidR="009372EE" w:rsidRPr="0068414D" w:rsidRDefault="009372EE" w:rsidP="003E546A">
      <w:pPr>
        <w:pStyle w:val="subsection"/>
      </w:pPr>
      <w:r w:rsidRPr="0068414D">
        <w:tab/>
        <w:t>(</w:t>
      </w:r>
      <w:r w:rsidR="00C822C6" w:rsidRPr="0068414D">
        <w:t>6</w:t>
      </w:r>
      <w:r w:rsidRPr="0068414D">
        <w:t>)</w:t>
      </w:r>
      <w:r w:rsidRPr="0068414D">
        <w:tab/>
        <w:t xml:space="preserve">If a responsible Minister makes a determination under </w:t>
      </w:r>
      <w:r w:rsidR="0068414D" w:rsidRPr="0068414D">
        <w:t>subsection (</w:t>
      </w:r>
      <w:r w:rsidRPr="0068414D">
        <w:t>2), the responsible Minister may</w:t>
      </w:r>
      <w:r w:rsidR="00C822C6" w:rsidRPr="0068414D">
        <w:t>, by legislative instrument,</w:t>
      </w:r>
      <w:r w:rsidRPr="0068414D">
        <w:t xml:space="preserve"> vary or revoke the determination.</w:t>
      </w:r>
    </w:p>
    <w:p w:rsidR="009372EE" w:rsidRPr="0068414D" w:rsidRDefault="009372EE" w:rsidP="003E546A">
      <w:pPr>
        <w:pStyle w:val="SubsectionHead"/>
      </w:pPr>
      <w:r w:rsidRPr="0068414D">
        <w:t>Period for which determination</w:t>
      </w:r>
      <w:r w:rsidR="00C822C6" w:rsidRPr="0068414D">
        <w:t>s are</w:t>
      </w:r>
      <w:r w:rsidRPr="0068414D">
        <w:t xml:space="preserve"> in force</w:t>
      </w:r>
    </w:p>
    <w:p w:rsidR="009372EE" w:rsidRPr="0068414D" w:rsidRDefault="00380019" w:rsidP="003E546A">
      <w:pPr>
        <w:pStyle w:val="subsection"/>
      </w:pPr>
      <w:r w:rsidRPr="0068414D">
        <w:tab/>
        <w:t>(</w:t>
      </w:r>
      <w:r w:rsidR="00C822C6" w:rsidRPr="0068414D">
        <w:t>7</w:t>
      </w:r>
      <w:r w:rsidRPr="0068414D">
        <w:t>)</w:t>
      </w:r>
      <w:r w:rsidRPr="0068414D">
        <w:tab/>
        <w:t xml:space="preserve">A determination under </w:t>
      </w:r>
      <w:r w:rsidR="0068414D" w:rsidRPr="0068414D">
        <w:t>subsection (</w:t>
      </w:r>
      <w:r w:rsidRPr="0068414D">
        <w:t xml:space="preserve">2) </w:t>
      </w:r>
      <w:r w:rsidR="009372EE" w:rsidRPr="0068414D">
        <w:t>is in force for the period:</w:t>
      </w:r>
    </w:p>
    <w:p w:rsidR="009372EE" w:rsidRPr="0068414D" w:rsidRDefault="009372EE" w:rsidP="003E546A">
      <w:pPr>
        <w:pStyle w:val="paragraph"/>
      </w:pPr>
      <w:r w:rsidRPr="0068414D">
        <w:tab/>
        <w:t>(a)</w:t>
      </w:r>
      <w:r w:rsidRPr="0068414D">
        <w:tab/>
        <w:t>starting on the day specified in the determination (which may be earlier tha</w:t>
      </w:r>
      <w:r w:rsidR="00BB1329" w:rsidRPr="0068414D">
        <w:t>n</w:t>
      </w:r>
      <w:r w:rsidRPr="0068414D">
        <w:t xml:space="preserve"> the da</w:t>
      </w:r>
      <w:r w:rsidR="007C3DF6" w:rsidRPr="0068414D">
        <w:t>y the determination is made);</w:t>
      </w:r>
      <w:r w:rsidR="00EA178C" w:rsidRPr="0068414D">
        <w:t xml:space="preserve"> and</w:t>
      </w:r>
    </w:p>
    <w:p w:rsidR="00380019" w:rsidRPr="0068414D" w:rsidRDefault="009372EE" w:rsidP="003E546A">
      <w:pPr>
        <w:pStyle w:val="paragraph"/>
      </w:pPr>
      <w:r w:rsidRPr="0068414D">
        <w:tab/>
        <w:t>(b)</w:t>
      </w:r>
      <w:r w:rsidRPr="0068414D">
        <w:tab/>
        <w:t xml:space="preserve">ending at </w:t>
      </w:r>
      <w:r w:rsidR="00380019" w:rsidRPr="0068414D">
        <w:t>the earlie</w:t>
      </w:r>
      <w:r w:rsidRPr="0068414D">
        <w:t>st</w:t>
      </w:r>
      <w:r w:rsidR="00380019" w:rsidRPr="0068414D">
        <w:t xml:space="preserve"> of the following:</w:t>
      </w:r>
    </w:p>
    <w:p w:rsidR="00380019" w:rsidRPr="0068414D" w:rsidRDefault="00380019" w:rsidP="003E546A">
      <w:pPr>
        <w:pStyle w:val="paragraphsub"/>
      </w:pPr>
      <w:r w:rsidRPr="0068414D">
        <w:tab/>
        <w:t>(</w:t>
      </w:r>
      <w:r w:rsidR="009372EE" w:rsidRPr="0068414D">
        <w:t>i</w:t>
      </w:r>
      <w:r w:rsidRPr="0068414D">
        <w:t>)</w:t>
      </w:r>
      <w:r w:rsidRPr="0068414D">
        <w:tab/>
        <w:t xml:space="preserve">if the </w:t>
      </w:r>
      <w:r w:rsidR="009372EE" w:rsidRPr="0068414D">
        <w:t>determination</w:t>
      </w:r>
      <w:r w:rsidRPr="0068414D">
        <w:t xml:space="preserve"> specifies a day on which it ceases to be in force—the </w:t>
      </w:r>
      <w:r w:rsidR="009372EE" w:rsidRPr="0068414D">
        <w:t>start of that day;</w:t>
      </w:r>
    </w:p>
    <w:p w:rsidR="009372EE" w:rsidRPr="0068414D" w:rsidRDefault="009372EE" w:rsidP="003E546A">
      <w:pPr>
        <w:pStyle w:val="paragraphsub"/>
      </w:pPr>
      <w:r w:rsidRPr="0068414D">
        <w:tab/>
        <w:t>(ii)</w:t>
      </w:r>
      <w:r w:rsidRPr="0068414D">
        <w:tab/>
        <w:t>if the determination is revoked—the end of the day the revocation takes effect;</w:t>
      </w:r>
    </w:p>
    <w:p w:rsidR="009372EE" w:rsidRPr="0068414D" w:rsidRDefault="009372EE" w:rsidP="003E546A">
      <w:pPr>
        <w:pStyle w:val="paragraphsub"/>
      </w:pPr>
      <w:r w:rsidRPr="0068414D">
        <w:tab/>
        <w:t>(iii)</w:t>
      </w:r>
      <w:r w:rsidRPr="0068414D">
        <w:tab/>
        <w:t>the start of the day on which the national emergency declaration to which the determinatio</w:t>
      </w:r>
      <w:r w:rsidR="00C822C6" w:rsidRPr="0068414D">
        <w:t>n relates ceases to be in force.</w:t>
      </w:r>
    </w:p>
    <w:p w:rsidR="00B5307F" w:rsidRPr="0068414D" w:rsidRDefault="00FF0A2D" w:rsidP="003E546A">
      <w:pPr>
        <w:pStyle w:val="SubsectionHead"/>
      </w:pPr>
      <w:r w:rsidRPr="0068414D">
        <w:t>This section does not apply to certain laws</w:t>
      </w:r>
    </w:p>
    <w:p w:rsidR="00FF0A2D" w:rsidRPr="0068414D" w:rsidRDefault="00B5307F" w:rsidP="003E546A">
      <w:pPr>
        <w:pStyle w:val="subsection"/>
      </w:pPr>
      <w:r w:rsidRPr="0068414D">
        <w:tab/>
        <w:t>(</w:t>
      </w:r>
      <w:r w:rsidR="00183806" w:rsidRPr="0068414D">
        <w:t>8</w:t>
      </w:r>
      <w:r w:rsidRPr="0068414D">
        <w:t>)</w:t>
      </w:r>
      <w:r w:rsidRPr="0068414D">
        <w:tab/>
        <w:t>Th</w:t>
      </w:r>
      <w:r w:rsidR="00FF0A2D" w:rsidRPr="0068414D">
        <w:t>is section does not apply to:</w:t>
      </w:r>
    </w:p>
    <w:p w:rsidR="00FF0A2D" w:rsidRPr="0068414D" w:rsidRDefault="00FF0A2D" w:rsidP="003E546A">
      <w:pPr>
        <w:pStyle w:val="paragraph"/>
      </w:pPr>
      <w:r w:rsidRPr="0068414D">
        <w:tab/>
        <w:t>(a)</w:t>
      </w:r>
      <w:r w:rsidRPr="0068414D">
        <w:tab/>
      </w:r>
      <w:r w:rsidR="00476B96" w:rsidRPr="0068414D">
        <w:t>Part</w:t>
      </w:r>
      <w:r w:rsidR="0068414D" w:rsidRPr="0068414D">
        <w:t> </w:t>
      </w:r>
      <w:r w:rsidR="00476B96" w:rsidRPr="0068414D">
        <w:t>I</w:t>
      </w:r>
      <w:r w:rsidRPr="0068414D">
        <w:t xml:space="preserve">AA, IAAA, IAB, IAC, IC </w:t>
      </w:r>
      <w:r w:rsidR="00961BCC" w:rsidRPr="0068414D">
        <w:t>or</w:t>
      </w:r>
      <w:r w:rsidRPr="0068414D">
        <w:t xml:space="preserve"> ID of the </w:t>
      </w:r>
      <w:r w:rsidRPr="0068414D">
        <w:rPr>
          <w:i/>
        </w:rPr>
        <w:t>Crimes Act 1914</w:t>
      </w:r>
      <w:r w:rsidRPr="0068414D">
        <w:t>; or</w:t>
      </w:r>
    </w:p>
    <w:p w:rsidR="00FF0A2D" w:rsidRPr="0068414D" w:rsidRDefault="00FF0A2D" w:rsidP="003E546A">
      <w:pPr>
        <w:pStyle w:val="paragraph"/>
      </w:pPr>
      <w:r w:rsidRPr="0068414D">
        <w:tab/>
        <w:t>(b)</w:t>
      </w:r>
      <w:r w:rsidRPr="0068414D">
        <w:tab/>
        <w:t xml:space="preserve">the </w:t>
      </w:r>
      <w:r w:rsidRPr="0068414D">
        <w:rPr>
          <w:i/>
        </w:rPr>
        <w:t>Australian Crime Commission Act 2002</w:t>
      </w:r>
      <w:r w:rsidRPr="0068414D">
        <w:t>; or</w:t>
      </w:r>
    </w:p>
    <w:p w:rsidR="00FF0A2D" w:rsidRPr="0068414D" w:rsidRDefault="00FF0A2D" w:rsidP="003E546A">
      <w:pPr>
        <w:pStyle w:val="paragraph"/>
      </w:pPr>
      <w:r w:rsidRPr="0068414D">
        <w:tab/>
        <w:t>(c)</w:t>
      </w:r>
      <w:r w:rsidRPr="0068414D">
        <w:tab/>
        <w:t xml:space="preserve">the </w:t>
      </w:r>
      <w:r w:rsidRPr="0068414D">
        <w:rPr>
          <w:i/>
        </w:rPr>
        <w:t>Australian Federal Police Act 1979</w:t>
      </w:r>
      <w:r w:rsidRPr="0068414D">
        <w:t>; or</w:t>
      </w:r>
    </w:p>
    <w:p w:rsidR="00FF0A2D" w:rsidRPr="0068414D" w:rsidRDefault="00FF0A2D" w:rsidP="003E546A">
      <w:pPr>
        <w:pStyle w:val="paragraph"/>
      </w:pPr>
      <w:r w:rsidRPr="0068414D">
        <w:tab/>
        <w:t>(d)</w:t>
      </w:r>
      <w:r w:rsidRPr="0068414D">
        <w:tab/>
        <w:t xml:space="preserve">the </w:t>
      </w:r>
      <w:r w:rsidRPr="0068414D">
        <w:rPr>
          <w:i/>
        </w:rPr>
        <w:t>Australian Security Intelligence Organisation Act 1979</w:t>
      </w:r>
      <w:r w:rsidRPr="0068414D">
        <w:t>; or</w:t>
      </w:r>
    </w:p>
    <w:p w:rsidR="00FF0A2D" w:rsidRPr="0068414D" w:rsidRDefault="00FF0A2D" w:rsidP="003E546A">
      <w:pPr>
        <w:pStyle w:val="paragraph"/>
      </w:pPr>
      <w:r w:rsidRPr="0068414D">
        <w:tab/>
        <w:t>(e)</w:t>
      </w:r>
      <w:r w:rsidRPr="0068414D">
        <w:tab/>
        <w:t xml:space="preserve">the </w:t>
      </w:r>
      <w:r w:rsidRPr="0068414D">
        <w:rPr>
          <w:i/>
        </w:rPr>
        <w:t>Intelligence Services Act 2001</w:t>
      </w:r>
      <w:r w:rsidRPr="0068414D">
        <w:t>; or</w:t>
      </w:r>
    </w:p>
    <w:p w:rsidR="00FF0A2D" w:rsidRPr="0068414D" w:rsidRDefault="00FF0A2D" w:rsidP="003E546A">
      <w:pPr>
        <w:pStyle w:val="paragraph"/>
      </w:pPr>
      <w:r w:rsidRPr="0068414D">
        <w:tab/>
        <w:t>(f)</w:t>
      </w:r>
      <w:r w:rsidRPr="0068414D">
        <w:tab/>
        <w:t xml:space="preserve">the </w:t>
      </w:r>
      <w:r w:rsidRPr="0068414D">
        <w:rPr>
          <w:i/>
        </w:rPr>
        <w:t>Surveillance Devices Act 2004</w:t>
      </w:r>
      <w:r w:rsidRPr="0068414D">
        <w:t>; or</w:t>
      </w:r>
    </w:p>
    <w:p w:rsidR="00FF0A2D" w:rsidRPr="0068414D" w:rsidRDefault="00FF0A2D" w:rsidP="003E546A">
      <w:pPr>
        <w:pStyle w:val="paragraph"/>
      </w:pPr>
      <w:r w:rsidRPr="0068414D">
        <w:tab/>
        <w:t>(g)</w:t>
      </w:r>
      <w:r w:rsidRPr="0068414D">
        <w:tab/>
        <w:t xml:space="preserve">the </w:t>
      </w:r>
      <w:r w:rsidRPr="0068414D">
        <w:rPr>
          <w:i/>
        </w:rPr>
        <w:t>Telecommunications (Interception and Access) Act 1979</w:t>
      </w:r>
      <w:r w:rsidRPr="0068414D">
        <w:t>; or</w:t>
      </w:r>
    </w:p>
    <w:p w:rsidR="000E57BF" w:rsidRPr="0048759C" w:rsidRDefault="000E57BF" w:rsidP="000E57BF">
      <w:pPr>
        <w:pStyle w:val="paragraph"/>
      </w:pPr>
      <w:r w:rsidRPr="0048759C">
        <w:tab/>
        <w:t>(ga)</w:t>
      </w:r>
      <w:r w:rsidRPr="0048759C">
        <w:tab/>
        <w:t xml:space="preserve">the </w:t>
      </w:r>
      <w:r w:rsidRPr="0048759C">
        <w:rPr>
          <w:i/>
        </w:rPr>
        <w:t>Auditor</w:t>
      </w:r>
      <w:r>
        <w:rPr>
          <w:i/>
        </w:rPr>
        <w:noBreakHyphen/>
      </w:r>
      <w:r w:rsidRPr="0048759C">
        <w:rPr>
          <w:i/>
        </w:rPr>
        <w:t>General Act 1997</w:t>
      </w:r>
      <w:r w:rsidRPr="0048759C">
        <w:t>; or</w:t>
      </w:r>
    </w:p>
    <w:p w:rsidR="000E57BF" w:rsidRPr="0048759C" w:rsidRDefault="000E57BF" w:rsidP="000E57BF">
      <w:pPr>
        <w:pStyle w:val="paragraph"/>
      </w:pPr>
      <w:r w:rsidRPr="0048759C">
        <w:tab/>
        <w:t>(gb)</w:t>
      </w:r>
      <w:r w:rsidRPr="0048759C">
        <w:tab/>
        <w:t xml:space="preserve">Part 14 of the </w:t>
      </w:r>
      <w:r w:rsidRPr="0048759C">
        <w:rPr>
          <w:i/>
        </w:rPr>
        <w:t>Australian Securities and Investments Commission Act 2001</w:t>
      </w:r>
      <w:r w:rsidRPr="0048759C">
        <w:t>; or</w:t>
      </w:r>
    </w:p>
    <w:p w:rsidR="000E57BF" w:rsidRPr="0048759C" w:rsidRDefault="000E57BF" w:rsidP="000E57BF">
      <w:pPr>
        <w:pStyle w:val="paragraph"/>
      </w:pPr>
      <w:r w:rsidRPr="0048759C">
        <w:tab/>
        <w:t>(gc)</w:t>
      </w:r>
      <w:r w:rsidRPr="0048759C">
        <w:tab/>
        <w:t xml:space="preserve">the </w:t>
      </w:r>
      <w:r w:rsidRPr="0048759C">
        <w:rPr>
          <w:i/>
        </w:rPr>
        <w:t>Human Rights (Parliamentary Scrutiny) Act 2011</w:t>
      </w:r>
      <w:r w:rsidRPr="0048759C">
        <w:t>; or</w:t>
      </w:r>
    </w:p>
    <w:p w:rsidR="000E57BF" w:rsidRPr="0048759C" w:rsidRDefault="000E57BF" w:rsidP="000E57BF">
      <w:pPr>
        <w:pStyle w:val="paragraph"/>
      </w:pPr>
      <w:r w:rsidRPr="0048759C">
        <w:tab/>
        <w:t>(gd)</w:t>
      </w:r>
      <w:r w:rsidRPr="0048759C">
        <w:tab/>
        <w:t xml:space="preserve">the </w:t>
      </w:r>
      <w:r w:rsidRPr="0048759C">
        <w:rPr>
          <w:i/>
        </w:rPr>
        <w:t>Inspector</w:t>
      </w:r>
      <w:r>
        <w:rPr>
          <w:i/>
        </w:rPr>
        <w:noBreakHyphen/>
      </w:r>
      <w:r w:rsidRPr="0048759C">
        <w:rPr>
          <w:i/>
        </w:rPr>
        <w:t>General of Intelligence and Security Act 1986</w:t>
      </w:r>
      <w:r w:rsidRPr="0048759C">
        <w:t>; or</w:t>
      </w:r>
    </w:p>
    <w:p w:rsidR="000E57BF" w:rsidRPr="0048759C" w:rsidRDefault="000E57BF" w:rsidP="000E57BF">
      <w:pPr>
        <w:pStyle w:val="paragraph"/>
      </w:pPr>
      <w:r w:rsidRPr="0048759C">
        <w:tab/>
        <w:t>(ge)</w:t>
      </w:r>
      <w:r w:rsidRPr="0048759C">
        <w:tab/>
        <w:t xml:space="preserve">the </w:t>
      </w:r>
      <w:r w:rsidRPr="0048759C">
        <w:rPr>
          <w:i/>
        </w:rPr>
        <w:t>Law Enforcement Integrity Commissioner Act 2006</w:t>
      </w:r>
      <w:r w:rsidRPr="0048759C">
        <w:t>;</w:t>
      </w:r>
    </w:p>
    <w:p w:rsidR="000E57BF" w:rsidRPr="0048759C" w:rsidRDefault="000E57BF" w:rsidP="000E57BF">
      <w:pPr>
        <w:pStyle w:val="paragraph"/>
      </w:pPr>
      <w:r w:rsidRPr="0048759C">
        <w:tab/>
        <w:t>(gf)</w:t>
      </w:r>
      <w:r w:rsidRPr="0048759C">
        <w:tab/>
        <w:t xml:space="preserve">the </w:t>
      </w:r>
      <w:r w:rsidRPr="0048759C">
        <w:rPr>
          <w:i/>
        </w:rPr>
        <w:t>Ombudsman Act 1976</w:t>
      </w:r>
      <w:r w:rsidRPr="0048759C">
        <w:t>; or</w:t>
      </w:r>
    </w:p>
    <w:p w:rsidR="000E57BF" w:rsidRPr="0048759C" w:rsidRDefault="000E57BF" w:rsidP="000E57BF">
      <w:pPr>
        <w:pStyle w:val="paragraph"/>
      </w:pPr>
      <w:r w:rsidRPr="0048759C">
        <w:tab/>
        <w:t>(gg)</w:t>
      </w:r>
      <w:r w:rsidRPr="0048759C">
        <w:tab/>
        <w:t xml:space="preserve">the </w:t>
      </w:r>
      <w:r w:rsidRPr="0048759C">
        <w:rPr>
          <w:i/>
        </w:rPr>
        <w:t>Parliamentary Joint Committee on Law Enforcement Act 2010</w:t>
      </w:r>
      <w:r w:rsidRPr="0048759C">
        <w:t>; or</w:t>
      </w:r>
    </w:p>
    <w:p w:rsidR="000E57BF" w:rsidRPr="0048759C" w:rsidRDefault="000E57BF" w:rsidP="000E57BF">
      <w:pPr>
        <w:pStyle w:val="paragraph"/>
      </w:pPr>
      <w:r w:rsidRPr="0048759C">
        <w:tab/>
        <w:t>(gh)</w:t>
      </w:r>
      <w:r w:rsidRPr="0048759C">
        <w:tab/>
        <w:t xml:space="preserve">the </w:t>
      </w:r>
      <w:r w:rsidRPr="0048759C">
        <w:rPr>
          <w:i/>
        </w:rPr>
        <w:t>Parliamentary Proceedings Broadcasting Act 1946</w:t>
      </w:r>
      <w:r w:rsidRPr="0048759C">
        <w:t>; or</w:t>
      </w:r>
    </w:p>
    <w:p w:rsidR="000E57BF" w:rsidRPr="0048759C" w:rsidRDefault="000E57BF" w:rsidP="000E57BF">
      <w:pPr>
        <w:pStyle w:val="paragraph"/>
      </w:pPr>
      <w:r w:rsidRPr="0048759C">
        <w:tab/>
        <w:t>(gi)</w:t>
      </w:r>
      <w:r w:rsidRPr="0048759C">
        <w:tab/>
        <w:t xml:space="preserve">the </w:t>
      </w:r>
      <w:r w:rsidRPr="0048759C">
        <w:rPr>
          <w:i/>
        </w:rPr>
        <w:t>Public Accounts and Audit Committee Act 1951</w:t>
      </w:r>
      <w:r w:rsidRPr="0048759C">
        <w:t>; or</w:t>
      </w:r>
    </w:p>
    <w:p w:rsidR="000E57BF" w:rsidRPr="0048759C" w:rsidRDefault="000E57BF" w:rsidP="000E57BF">
      <w:pPr>
        <w:pStyle w:val="paragraph"/>
      </w:pPr>
      <w:r w:rsidRPr="0048759C">
        <w:tab/>
        <w:t>(gj)</w:t>
      </w:r>
      <w:r w:rsidRPr="0048759C">
        <w:tab/>
        <w:t xml:space="preserve">the </w:t>
      </w:r>
      <w:r w:rsidRPr="0048759C">
        <w:rPr>
          <w:i/>
        </w:rPr>
        <w:t>Public Works Committee Act 1969</w:t>
      </w:r>
      <w:r w:rsidRPr="0048759C">
        <w:t>; or</w:t>
      </w:r>
    </w:p>
    <w:p w:rsidR="00FF0A2D" w:rsidRPr="0068414D" w:rsidRDefault="00FF0A2D" w:rsidP="003E546A">
      <w:pPr>
        <w:pStyle w:val="paragraph"/>
      </w:pPr>
      <w:r w:rsidRPr="0068414D">
        <w:tab/>
        <w:t>(h)</w:t>
      </w:r>
      <w:r w:rsidRPr="0068414D">
        <w:tab/>
        <w:t xml:space="preserve">a law, or a provision of a law, of the Commonwealth </w:t>
      </w:r>
      <w:r w:rsidR="00083AFB" w:rsidRPr="0068414D">
        <w:t xml:space="preserve">prescribed by </w:t>
      </w:r>
      <w:r w:rsidRPr="0068414D">
        <w:t>regulations for the purposes of this paragraph.</w:t>
      </w:r>
    </w:p>
    <w:p w:rsidR="00C822C6" w:rsidRPr="0068414D" w:rsidRDefault="00C822C6" w:rsidP="003E546A">
      <w:pPr>
        <w:pStyle w:val="SubsectionHead"/>
      </w:pPr>
      <w:r w:rsidRPr="0068414D">
        <w:t>Meaning of responsible Minister</w:t>
      </w:r>
    </w:p>
    <w:p w:rsidR="00630664" w:rsidRPr="0068414D" w:rsidRDefault="00630664" w:rsidP="003E546A">
      <w:pPr>
        <w:pStyle w:val="subsection"/>
      </w:pPr>
      <w:r w:rsidRPr="0068414D">
        <w:tab/>
        <w:t>(</w:t>
      </w:r>
      <w:r w:rsidR="00183806" w:rsidRPr="0068414D">
        <w:t>9</w:t>
      </w:r>
      <w:r w:rsidRPr="0068414D">
        <w:t>)</w:t>
      </w:r>
      <w:r w:rsidRPr="0068414D">
        <w:tab/>
        <w:t xml:space="preserve">For the purposes of this </w:t>
      </w:r>
      <w:r w:rsidR="00380019" w:rsidRPr="0068414D">
        <w:t>section,</w:t>
      </w:r>
      <w:r w:rsidRPr="0068414D">
        <w:t xml:space="preserve"> a </w:t>
      </w:r>
      <w:r w:rsidRPr="0068414D">
        <w:rPr>
          <w:b/>
          <w:i/>
        </w:rPr>
        <w:t>responsible Minister</w:t>
      </w:r>
      <w:r w:rsidRPr="0068414D">
        <w:t xml:space="preserve"> for an affected provision is:</w:t>
      </w:r>
    </w:p>
    <w:p w:rsidR="00630664" w:rsidRPr="0068414D" w:rsidRDefault="00630664" w:rsidP="003E546A">
      <w:pPr>
        <w:pStyle w:val="paragraph"/>
      </w:pPr>
      <w:r w:rsidRPr="0068414D">
        <w:tab/>
        <w:t>(a)</w:t>
      </w:r>
      <w:r w:rsidRPr="0068414D">
        <w:tab/>
        <w:t>if the affected provision is a provision of an Act—any Minister who administers that Act; or</w:t>
      </w:r>
    </w:p>
    <w:p w:rsidR="00630664" w:rsidRPr="0068414D" w:rsidRDefault="00630664" w:rsidP="003E546A">
      <w:pPr>
        <w:pStyle w:val="paragraph"/>
      </w:pPr>
      <w:r w:rsidRPr="0068414D">
        <w:tab/>
        <w:t>(b)</w:t>
      </w:r>
      <w:r w:rsidRPr="0068414D">
        <w:tab/>
        <w:t>if the affected provision is a provision of a</w:t>
      </w:r>
      <w:r w:rsidR="007B4229" w:rsidRPr="0068414D">
        <w:t>n instrument made under an Act</w:t>
      </w:r>
      <w:r w:rsidRPr="0068414D">
        <w:t xml:space="preserve">—any Minister who administers the enabling legislation (within the meaning of the </w:t>
      </w:r>
      <w:r w:rsidRPr="0068414D">
        <w:rPr>
          <w:i/>
        </w:rPr>
        <w:t>Legislation Act 2003</w:t>
      </w:r>
      <w:r w:rsidRPr="0068414D">
        <w:t>) under which th</w:t>
      </w:r>
      <w:r w:rsidR="007B4229" w:rsidRPr="0068414D">
        <w:t xml:space="preserve">e </w:t>
      </w:r>
      <w:r w:rsidRPr="0068414D">
        <w:t>instrument is made.</w:t>
      </w:r>
    </w:p>
    <w:p w:rsidR="00C822C6" w:rsidRPr="0068414D" w:rsidRDefault="005A0D28" w:rsidP="003E546A">
      <w:pPr>
        <w:pStyle w:val="ActHead2"/>
        <w:pageBreakBefore/>
      </w:pPr>
      <w:bookmarkStart w:id="22" w:name="_Toc59111163"/>
      <w:r w:rsidRPr="005B4971">
        <w:rPr>
          <w:rStyle w:val="CharPartNo"/>
        </w:rPr>
        <w:t>Part</w:t>
      </w:r>
      <w:r w:rsidR="0068414D" w:rsidRPr="005B4971">
        <w:rPr>
          <w:rStyle w:val="CharPartNo"/>
        </w:rPr>
        <w:t> </w:t>
      </w:r>
      <w:r w:rsidRPr="005B4971">
        <w:rPr>
          <w:rStyle w:val="CharPartNo"/>
        </w:rPr>
        <w:t>4</w:t>
      </w:r>
      <w:r w:rsidR="00C822C6" w:rsidRPr="0068414D">
        <w:t>—</w:t>
      </w:r>
      <w:r w:rsidR="00C822C6" w:rsidRPr="005B4971">
        <w:rPr>
          <w:rStyle w:val="CharPartText"/>
        </w:rPr>
        <w:t>Other matters</w:t>
      </w:r>
      <w:bookmarkEnd w:id="22"/>
    </w:p>
    <w:p w:rsidR="00C822C6" w:rsidRPr="005B4971" w:rsidRDefault="00F1573B" w:rsidP="003E546A">
      <w:pPr>
        <w:pStyle w:val="Header"/>
      </w:pPr>
      <w:r w:rsidRPr="005B4971">
        <w:rPr>
          <w:rStyle w:val="CharDivNo"/>
        </w:rPr>
        <w:t xml:space="preserve"> </w:t>
      </w:r>
      <w:r w:rsidRPr="005B4971">
        <w:rPr>
          <w:rStyle w:val="CharDivText"/>
        </w:rPr>
        <w:t xml:space="preserve"> </w:t>
      </w:r>
    </w:p>
    <w:p w:rsidR="005A1489" w:rsidRPr="0068414D" w:rsidRDefault="00B701EC" w:rsidP="003E546A">
      <w:pPr>
        <w:pStyle w:val="ActHead5"/>
      </w:pPr>
      <w:bookmarkStart w:id="23" w:name="_Toc59111164"/>
      <w:r w:rsidRPr="005B4971">
        <w:rPr>
          <w:rStyle w:val="CharSectno"/>
        </w:rPr>
        <w:t>16</w:t>
      </w:r>
      <w:r w:rsidR="005A1489" w:rsidRPr="0068414D">
        <w:t xml:space="preserve">  Provision of </w:t>
      </w:r>
      <w:r w:rsidR="000917C7" w:rsidRPr="0068414D">
        <w:t xml:space="preserve">emergency management </w:t>
      </w:r>
      <w:r w:rsidR="005A1489" w:rsidRPr="0068414D">
        <w:t>information</w:t>
      </w:r>
      <w:bookmarkEnd w:id="23"/>
    </w:p>
    <w:p w:rsidR="005A1489" w:rsidRPr="0068414D" w:rsidRDefault="005A1489" w:rsidP="003E546A">
      <w:pPr>
        <w:pStyle w:val="subsection"/>
      </w:pPr>
      <w:r w:rsidRPr="0068414D">
        <w:tab/>
        <w:t>(1)</w:t>
      </w:r>
      <w:r w:rsidRPr="0068414D">
        <w:tab/>
        <w:t>This section applies if a national emergency declaration is in force.</w:t>
      </w:r>
    </w:p>
    <w:p w:rsidR="005A1489" w:rsidRPr="0068414D" w:rsidRDefault="005A1489" w:rsidP="003E546A">
      <w:pPr>
        <w:pStyle w:val="subsection"/>
      </w:pPr>
      <w:r w:rsidRPr="0068414D">
        <w:tab/>
        <w:t>(2)</w:t>
      </w:r>
      <w:r w:rsidRPr="0068414D">
        <w:tab/>
        <w:t xml:space="preserve">The Prime Minister may, </w:t>
      </w:r>
      <w:r w:rsidR="00BB1329" w:rsidRPr="0068414D">
        <w:t xml:space="preserve">by </w:t>
      </w:r>
      <w:r w:rsidRPr="0068414D">
        <w:t xml:space="preserve">written notice, require an accountable authority of a Commonwealth entity to provide specified information to the Prime Minister for the purposes of </w:t>
      </w:r>
      <w:r w:rsidR="006824C5" w:rsidRPr="0068414D">
        <w:t xml:space="preserve">preparing for, </w:t>
      </w:r>
      <w:r w:rsidRPr="0068414D">
        <w:t>responding to or recovering from an emergency to which the national emergency declaration relates.</w:t>
      </w:r>
    </w:p>
    <w:p w:rsidR="005A1489" w:rsidRPr="0068414D" w:rsidRDefault="005A1489" w:rsidP="003E546A">
      <w:pPr>
        <w:pStyle w:val="subsection"/>
      </w:pPr>
      <w:r w:rsidRPr="0068414D">
        <w:tab/>
        <w:t>(3)</w:t>
      </w:r>
      <w:r w:rsidRPr="0068414D">
        <w:tab/>
        <w:t xml:space="preserve">Without limiting </w:t>
      </w:r>
      <w:r w:rsidR="0068414D" w:rsidRPr="0068414D">
        <w:t>subsection (</w:t>
      </w:r>
      <w:r w:rsidRPr="0068414D">
        <w:t>2), information may relate to:</w:t>
      </w:r>
    </w:p>
    <w:p w:rsidR="005A1489" w:rsidRPr="0068414D" w:rsidRDefault="005A1489" w:rsidP="003E546A">
      <w:pPr>
        <w:pStyle w:val="paragraph"/>
      </w:pPr>
      <w:r w:rsidRPr="0068414D">
        <w:tab/>
        <w:t>(a)</w:t>
      </w:r>
      <w:r w:rsidRPr="0068414D">
        <w:tab/>
        <w:t xml:space="preserve">stockpiles of medical or other supplies held by </w:t>
      </w:r>
      <w:r w:rsidR="005B7076" w:rsidRPr="0068414D">
        <w:t xml:space="preserve">or available to </w:t>
      </w:r>
      <w:r w:rsidRPr="0068414D">
        <w:t>the Commonwealth entity; or</w:t>
      </w:r>
    </w:p>
    <w:p w:rsidR="005A1489" w:rsidRPr="0068414D" w:rsidRDefault="005A1489" w:rsidP="003E546A">
      <w:pPr>
        <w:pStyle w:val="paragraph"/>
      </w:pPr>
      <w:r w:rsidRPr="0068414D">
        <w:tab/>
        <w:t>(b)</w:t>
      </w:r>
      <w:r w:rsidRPr="0068414D">
        <w:tab/>
        <w:t xml:space="preserve">assets or other resources </w:t>
      </w:r>
      <w:r w:rsidR="00EA178C" w:rsidRPr="0068414D">
        <w:t xml:space="preserve">held by or </w:t>
      </w:r>
      <w:r w:rsidRPr="0068414D">
        <w:t>available to the Commonwealth entity; or</w:t>
      </w:r>
    </w:p>
    <w:p w:rsidR="005A1489" w:rsidRPr="0068414D" w:rsidRDefault="005A1489" w:rsidP="003E546A">
      <w:pPr>
        <w:pStyle w:val="paragraph"/>
      </w:pPr>
      <w:r w:rsidRPr="0068414D">
        <w:tab/>
        <w:t>(c)</w:t>
      </w:r>
      <w:r w:rsidRPr="0068414D">
        <w:tab/>
        <w:t>options or recommendations relating to actions that may be taken by the Commonwealth.</w:t>
      </w:r>
    </w:p>
    <w:p w:rsidR="005A1489" w:rsidRPr="0068414D" w:rsidRDefault="005A1489" w:rsidP="003E546A">
      <w:pPr>
        <w:pStyle w:val="subsection"/>
      </w:pPr>
      <w:r w:rsidRPr="0068414D">
        <w:tab/>
        <w:t>(4)</w:t>
      </w:r>
      <w:r w:rsidRPr="0068414D">
        <w:tab/>
        <w:t xml:space="preserve">A notice under </w:t>
      </w:r>
      <w:r w:rsidR="0068414D" w:rsidRPr="0068414D">
        <w:t>subsection (</w:t>
      </w:r>
      <w:r w:rsidRPr="0068414D">
        <w:t>2) must specify the period within which the information</w:t>
      </w:r>
      <w:r w:rsidR="003159D6" w:rsidRPr="0068414D">
        <w:t xml:space="preserve"> mus</w:t>
      </w:r>
      <w:r w:rsidRPr="0068414D">
        <w:t>t be provided.</w:t>
      </w:r>
    </w:p>
    <w:p w:rsidR="002E64C3" w:rsidRPr="0068414D" w:rsidRDefault="002E64C3" w:rsidP="003E546A">
      <w:pPr>
        <w:pStyle w:val="subsection"/>
      </w:pPr>
      <w:r w:rsidRPr="0068414D">
        <w:tab/>
        <w:t>(5)</w:t>
      </w:r>
      <w:r w:rsidRPr="0068414D">
        <w:tab/>
        <w:t>This section has effect despite any other law of the Commonwealth.</w:t>
      </w:r>
    </w:p>
    <w:p w:rsidR="005B7076" w:rsidRPr="0068414D" w:rsidRDefault="005B7076" w:rsidP="003E546A">
      <w:pPr>
        <w:pStyle w:val="subsection"/>
      </w:pPr>
      <w:r w:rsidRPr="0068414D">
        <w:tab/>
        <w:t>(</w:t>
      </w:r>
      <w:r w:rsidR="002E64C3" w:rsidRPr="0068414D">
        <w:t>6</w:t>
      </w:r>
      <w:r w:rsidRPr="0068414D">
        <w:t>)</w:t>
      </w:r>
      <w:r w:rsidRPr="0068414D">
        <w:tab/>
        <w:t>In this section:</w:t>
      </w:r>
    </w:p>
    <w:p w:rsidR="005B7076" w:rsidRPr="0068414D" w:rsidRDefault="005B7076" w:rsidP="003E546A">
      <w:pPr>
        <w:pStyle w:val="Definition"/>
      </w:pPr>
      <w:r w:rsidRPr="0068414D">
        <w:rPr>
          <w:b/>
          <w:i/>
        </w:rPr>
        <w:t>accountable authority</w:t>
      </w:r>
      <w:r w:rsidRPr="0068414D">
        <w:t xml:space="preserve"> has the meaning given by the </w:t>
      </w:r>
      <w:r w:rsidRPr="0068414D">
        <w:rPr>
          <w:i/>
        </w:rPr>
        <w:t>Public Governance, Performance and Accountability Act 2013</w:t>
      </w:r>
      <w:r w:rsidRPr="0068414D">
        <w:t>.</w:t>
      </w:r>
    </w:p>
    <w:p w:rsidR="005B7076" w:rsidRPr="0068414D" w:rsidRDefault="005B7076" w:rsidP="003E546A">
      <w:pPr>
        <w:pStyle w:val="Definition"/>
      </w:pPr>
      <w:r w:rsidRPr="0068414D">
        <w:rPr>
          <w:b/>
          <w:i/>
        </w:rPr>
        <w:t>Commonwealth entity</w:t>
      </w:r>
      <w:r w:rsidRPr="0068414D">
        <w:t xml:space="preserve"> has the meaning given by the </w:t>
      </w:r>
      <w:r w:rsidRPr="0068414D">
        <w:rPr>
          <w:i/>
        </w:rPr>
        <w:t>Public Governance, Performance and Accountability Act 2013</w:t>
      </w:r>
      <w:r w:rsidRPr="0068414D">
        <w:t>.</w:t>
      </w:r>
    </w:p>
    <w:p w:rsidR="0068414D" w:rsidRPr="0068414D" w:rsidRDefault="00B701EC" w:rsidP="003E546A">
      <w:pPr>
        <w:pStyle w:val="ActHead5"/>
      </w:pPr>
      <w:bookmarkStart w:id="24" w:name="_Toc59111165"/>
      <w:r w:rsidRPr="005B4971">
        <w:rPr>
          <w:rStyle w:val="CharSectno"/>
        </w:rPr>
        <w:t>17</w:t>
      </w:r>
      <w:r w:rsidR="0068414D" w:rsidRPr="0068414D">
        <w:t xml:space="preserve">  Reporting on the exercise of powers etc. under national emergency laws</w:t>
      </w:r>
      <w:bookmarkEnd w:id="24"/>
    </w:p>
    <w:p w:rsidR="0068414D" w:rsidRPr="0068414D" w:rsidRDefault="0068414D" w:rsidP="003E546A">
      <w:pPr>
        <w:pStyle w:val="subsection"/>
      </w:pPr>
      <w:r w:rsidRPr="0068414D">
        <w:tab/>
        <w:t>(1)</w:t>
      </w:r>
      <w:r w:rsidRPr="0068414D">
        <w:tab/>
        <w:t>This section applies if:</w:t>
      </w:r>
    </w:p>
    <w:p w:rsidR="0068414D" w:rsidRPr="0068414D" w:rsidRDefault="0068414D" w:rsidP="003E546A">
      <w:pPr>
        <w:pStyle w:val="paragraph"/>
      </w:pPr>
      <w:r w:rsidRPr="0068414D">
        <w:tab/>
        <w:t>(a)</w:t>
      </w:r>
      <w:r w:rsidRPr="0068414D">
        <w:tab/>
        <w:t>a national emergency declaration is made; and</w:t>
      </w:r>
    </w:p>
    <w:p w:rsidR="0068414D" w:rsidRPr="0068414D" w:rsidRDefault="0068414D" w:rsidP="003E546A">
      <w:pPr>
        <w:pStyle w:val="paragraph"/>
      </w:pPr>
      <w:r w:rsidRPr="0068414D">
        <w:tab/>
        <w:t>(b)</w:t>
      </w:r>
      <w:r w:rsidRPr="0068414D">
        <w:tab/>
        <w:t>powers are exercised or functions are performed under a national emergency law for the purposes of the declaration.</w:t>
      </w:r>
    </w:p>
    <w:p w:rsidR="00AF4FB8" w:rsidRDefault="0068414D" w:rsidP="003E546A">
      <w:pPr>
        <w:pStyle w:val="subsection"/>
      </w:pPr>
      <w:r w:rsidRPr="0068414D">
        <w:tab/>
        <w:t>(2)</w:t>
      </w:r>
      <w:r w:rsidRPr="0068414D">
        <w:tab/>
        <w:t>The Min</w:t>
      </w:r>
      <w:r w:rsidR="005173B6">
        <w:t>i</w:t>
      </w:r>
      <w:r w:rsidRPr="0068414D">
        <w:t>ster responsible for administering</w:t>
      </w:r>
      <w:r w:rsidR="00AF4FB8">
        <w:t xml:space="preserve"> </w:t>
      </w:r>
      <w:r w:rsidRPr="0068414D">
        <w:t>t</w:t>
      </w:r>
      <w:r w:rsidR="006B11F2">
        <w:t>he national emergenc</w:t>
      </w:r>
      <w:r w:rsidR="0003705A">
        <w:t>y</w:t>
      </w:r>
      <w:r w:rsidR="006B11F2">
        <w:t xml:space="preserve"> law must </w:t>
      </w:r>
      <w:r w:rsidRPr="0068414D">
        <w:t>prepare and give to the Min</w:t>
      </w:r>
      <w:r w:rsidR="005173B6">
        <w:t>i</w:t>
      </w:r>
      <w:r w:rsidRPr="0068414D">
        <w:t>ster</w:t>
      </w:r>
      <w:r w:rsidR="00B501D1">
        <w:t xml:space="preserve"> administering this Act</w:t>
      </w:r>
      <w:r w:rsidRPr="0068414D">
        <w:t xml:space="preserve"> a report on the exercise of the powers or the performance of the functions.</w:t>
      </w:r>
    </w:p>
    <w:p w:rsidR="0025373B" w:rsidRPr="0068414D" w:rsidRDefault="0025373B" w:rsidP="003E546A">
      <w:pPr>
        <w:pStyle w:val="subsection"/>
      </w:pPr>
      <w:r>
        <w:tab/>
      </w:r>
      <w:r w:rsidRPr="0068414D">
        <w:t>(</w:t>
      </w:r>
      <w:r>
        <w:t>3</w:t>
      </w:r>
      <w:r w:rsidRPr="0068414D">
        <w:t>)</w:t>
      </w:r>
      <w:r w:rsidRPr="0068414D">
        <w:tab/>
        <w:t>The report must include</w:t>
      </w:r>
      <w:r w:rsidR="009B1FE6">
        <w:t xml:space="preserve"> details of the following</w:t>
      </w:r>
      <w:r>
        <w:t>:</w:t>
      </w:r>
    </w:p>
    <w:p w:rsidR="0025373B" w:rsidRDefault="0025373B" w:rsidP="003E546A">
      <w:pPr>
        <w:pStyle w:val="paragraph"/>
      </w:pPr>
      <w:r>
        <w:tab/>
        <w:t>(a)</w:t>
      </w:r>
      <w:r>
        <w:tab/>
        <w:t xml:space="preserve">the national emergency declaration </w:t>
      </w:r>
      <w:r w:rsidR="009B1FE6">
        <w:t>to which the report relates;</w:t>
      </w:r>
    </w:p>
    <w:p w:rsidR="0025373B" w:rsidRDefault="0025373B" w:rsidP="003E546A">
      <w:pPr>
        <w:pStyle w:val="paragraph"/>
      </w:pPr>
      <w:r w:rsidRPr="0068414D">
        <w:tab/>
        <w:t>(</w:t>
      </w:r>
      <w:r>
        <w:t>b</w:t>
      </w:r>
      <w:r w:rsidRPr="0068414D">
        <w:t>)</w:t>
      </w:r>
      <w:r w:rsidRPr="0068414D">
        <w:tab/>
      </w:r>
      <w:r>
        <w:t xml:space="preserve">the national emergency law </w:t>
      </w:r>
      <w:r w:rsidR="009B1FE6">
        <w:t>to which the report relates;</w:t>
      </w:r>
    </w:p>
    <w:p w:rsidR="0025373B" w:rsidRDefault="0025373B" w:rsidP="003E546A">
      <w:pPr>
        <w:pStyle w:val="paragraph"/>
      </w:pPr>
      <w:r>
        <w:tab/>
        <w:t>(c)</w:t>
      </w:r>
      <w:r>
        <w:tab/>
        <w:t>the powers that have been exercised or the functions that have been performed</w:t>
      </w:r>
      <w:r w:rsidRPr="0068414D">
        <w:t xml:space="preserve"> under </w:t>
      </w:r>
      <w:r>
        <w:t>the</w:t>
      </w:r>
      <w:r w:rsidRPr="0068414D">
        <w:t xml:space="preserve"> national emergency law</w:t>
      </w:r>
      <w:r>
        <w:t>;</w:t>
      </w:r>
    </w:p>
    <w:p w:rsidR="0025373B" w:rsidRDefault="0025373B" w:rsidP="003E546A">
      <w:pPr>
        <w:pStyle w:val="paragraph"/>
      </w:pPr>
      <w:r>
        <w:tab/>
        <w:t>(d)</w:t>
      </w:r>
      <w:r>
        <w:tab/>
        <w:t>any other matter prescribed by the regulations for the purposes of this paragraph.</w:t>
      </w:r>
    </w:p>
    <w:p w:rsidR="00AF4FB8" w:rsidRDefault="00AF4FB8" w:rsidP="003E546A">
      <w:pPr>
        <w:pStyle w:val="subsection"/>
      </w:pPr>
      <w:r>
        <w:tab/>
      </w:r>
      <w:r w:rsidR="006B11F2">
        <w:t>(</w:t>
      </w:r>
      <w:r w:rsidR="0025373B">
        <w:t>4</w:t>
      </w:r>
      <w:r w:rsidR="006B11F2">
        <w:t>)</w:t>
      </w:r>
      <w:r w:rsidR="006B11F2">
        <w:tab/>
        <w:t>The report must</w:t>
      </w:r>
      <w:r w:rsidR="0025373B">
        <w:t xml:space="preserve"> be given</w:t>
      </w:r>
      <w:r>
        <w:t>:</w:t>
      </w:r>
    </w:p>
    <w:p w:rsidR="00AF4FB8" w:rsidRPr="0025373B" w:rsidRDefault="00AF4FB8" w:rsidP="003E546A">
      <w:pPr>
        <w:pStyle w:val="paragraph"/>
      </w:pPr>
      <w:r>
        <w:tab/>
        <w:t>(</w:t>
      </w:r>
      <w:r w:rsidR="0025373B">
        <w:t>a</w:t>
      </w:r>
      <w:r>
        <w:t>)</w:t>
      </w:r>
      <w:r>
        <w:tab/>
      </w:r>
      <w:r w:rsidR="0025373B">
        <w:t xml:space="preserve">unless </w:t>
      </w:r>
      <w:r w:rsidR="002D31EB">
        <w:t>paragraph (</w:t>
      </w:r>
      <w:r w:rsidR="0025373B">
        <w:t>b) applies—</w:t>
      </w:r>
      <w:r>
        <w:t>as s</w:t>
      </w:r>
      <w:r w:rsidRPr="0025373B">
        <w:t>oon as practicable after the national emergency declaration ceases to be in force;</w:t>
      </w:r>
    </w:p>
    <w:p w:rsidR="0025373B" w:rsidRDefault="00AF4FB8" w:rsidP="003E546A">
      <w:pPr>
        <w:pStyle w:val="paragraph"/>
      </w:pPr>
      <w:r w:rsidRPr="0025373B">
        <w:tab/>
        <w:t>(</w:t>
      </w:r>
      <w:r w:rsidR="0025373B">
        <w:t>b</w:t>
      </w:r>
      <w:r w:rsidRPr="0025373B">
        <w:t>)</w:t>
      </w:r>
      <w:r w:rsidRPr="0025373B">
        <w:tab/>
      </w:r>
      <w:r w:rsidR="0025373B">
        <w:t xml:space="preserve">if the national emergency declaration is extended, or further extended, under </w:t>
      </w:r>
      <w:r w:rsidR="001E60F7">
        <w:t>section 1</w:t>
      </w:r>
      <w:r w:rsidR="00B701EC">
        <w:t>2</w:t>
      </w:r>
      <w:r w:rsidR="0025373B">
        <w:t>:</w:t>
      </w:r>
    </w:p>
    <w:p w:rsidR="0025373B" w:rsidRDefault="0025373B" w:rsidP="003E546A">
      <w:pPr>
        <w:pStyle w:val="paragraphsub"/>
      </w:pPr>
      <w:r>
        <w:tab/>
        <w:t>(i)</w:t>
      </w:r>
      <w:r>
        <w:tab/>
        <w:t xml:space="preserve">within </w:t>
      </w:r>
      <w:r w:rsidR="008146E5">
        <w:t>3</w:t>
      </w:r>
      <w:r>
        <w:t xml:space="preserve"> months after the declaration came into force; and</w:t>
      </w:r>
    </w:p>
    <w:p w:rsidR="0025373B" w:rsidRDefault="0025373B" w:rsidP="003E546A">
      <w:pPr>
        <w:pStyle w:val="paragraphsub"/>
      </w:pPr>
      <w:r>
        <w:tab/>
        <w:t>(ii)</w:t>
      </w:r>
      <w:r>
        <w:tab/>
        <w:t xml:space="preserve">every subsequent period of </w:t>
      </w:r>
      <w:r w:rsidR="008146E5">
        <w:t>3</w:t>
      </w:r>
      <w:r>
        <w:t xml:space="preserve"> months (or part thereof) that the declaration remains in force.</w:t>
      </w:r>
    </w:p>
    <w:p w:rsidR="008150D5" w:rsidRDefault="0068414D" w:rsidP="003E546A">
      <w:pPr>
        <w:pStyle w:val="subsection"/>
      </w:pPr>
      <w:r w:rsidRPr="0068414D">
        <w:tab/>
      </w:r>
      <w:r w:rsidR="0025373B">
        <w:rPr>
          <w:lang w:eastAsia="en-US"/>
        </w:rPr>
        <w:t>(5)</w:t>
      </w:r>
      <w:r w:rsidR="0025373B">
        <w:rPr>
          <w:lang w:eastAsia="en-US"/>
        </w:rPr>
        <w:tab/>
        <w:t xml:space="preserve">The </w:t>
      </w:r>
      <w:r w:rsidR="0025373B" w:rsidRPr="008150D5">
        <w:rPr>
          <w:lang w:eastAsia="en-US"/>
        </w:rPr>
        <w:t>Minister administering this Act</w:t>
      </w:r>
      <w:r w:rsidR="0025373B">
        <w:rPr>
          <w:lang w:eastAsia="en-US"/>
        </w:rPr>
        <w:t xml:space="preserve"> </w:t>
      </w:r>
      <w:r w:rsidR="008150D5">
        <w:t xml:space="preserve">must </w:t>
      </w:r>
      <w:r w:rsidR="0025373B">
        <w:t>cause a copy of the report to be table</w:t>
      </w:r>
      <w:r w:rsidR="008150D5">
        <w:t xml:space="preserve">d </w:t>
      </w:r>
      <w:r w:rsidR="008150D5" w:rsidRPr="00AF4FB8">
        <w:t xml:space="preserve">in each House of the Parliament </w:t>
      </w:r>
      <w:r w:rsidR="0025373B">
        <w:t>as soon as practicable after the Minister receives it.</w:t>
      </w:r>
    </w:p>
    <w:p w:rsidR="0068414D" w:rsidRPr="0068414D" w:rsidRDefault="0068414D" w:rsidP="003E546A">
      <w:pPr>
        <w:pStyle w:val="subsection"/>
      </w:pPr>
      <w:r w:rsidRPr="0068414D">
        <w:tab/>
        <w:t>(</w:t>
      </w:r>
      <w:r w:rsidR="0025373B">
        <w:t>6</w:t>
      </w:r>
      <w:r w:rsidRPr="0068414D">
        <w:t>)</w:t>
      </w:r>
      <w:r w:rsidRPr="0068414D">
        <w:tab/>
        <w:t>Despite subsection (</w:t>
      </w:r>
      <w:r w:rsidR="0025373B">
        <w:t>3</w:t>
      </w:r>
      <w:r w:rsidRPr="0068414D">
        <w:t xml:space="preserve">), the report must not include information that the </w:t>
      </w:r>
      <w:r w:rsidR="006B11F2">
        <w:t>Minister</w:t>
      </w:r>
      <w:r w:rsidRPr="0068414D">
        <w:t xml:space="preserve"> is satisfied:</w:t>
      </w:r>
    </w:p>
    <w:p w:rsidR="0068414D" w:rsidRPr="006B11F2" w:rsidRDefault="0068414D" w:rsidP="003E546A">
      <w:pPr>
        <w:pStyle w:val="paragraph"/>
      </w:pPr>
      <w:r w:rsidRPr="0068414D">
        <w:tab/>
        <w:t>(a)</w:t>
      </w:r>
      <w:r w:rsidRPr="0068414D">
        <w:tab/>
        <w:t>is commerciall</w:t>
      </w:r>
      <w:r w:rsidRPr="006B11F2">
        <w:t>y sensitive; or</w:t>
      </w:r>
    </w:p>
    <w:p w:rsidR="0068414D" w:rsidRPr="006B11F2" w:rsidRDefault="0068414D" w:rsidP="003E546A">
      <w:pPr>
        <w:pStyle w:val="paragraph"/>
      </w:pPr>
      <w:r w:rsidRPr="006B11F2">
        <w:tab/>
        <w:t>(b)</w:t>
      </w:r>
      <w:r w:rsidRPr="006B11F2">
        <w:tab/>
        <w:t>affects national security; or</w:t>
      </w:r>
    </w:p>
    <w:p w:rsidR="0068414D" w:rsidRDefault="0068414D" w:rsidP="003E546A">
      <w:pPr>
        <w:pStyle w:val="paragraph"/>
      </w:pPr>
      <w:r w:rsidRPr="006B11F2">
        <w:tab/>
        <w:t>(c)</w:t>
      </w:r>
      <w:r w:rsidRPr="006B11F2">
        <w:tab/>
        <w:t>is a kind of information prescribed by the r</w:t>
      </w:r>
      <w:r w:rsidR="006B11F2">
        <w:t>egulations for the</w:t>
      </w:r>
      <w:r w:rsidRPr="006B11F2">
        <w:t xml:space="preserve"> purposes of </w:t>
      </w:r>
      <w:r w:rsidR="006B11F2">
        <w:t>this paragraph</w:t>
      </w:r>
      <w:r w:rsidR="00276049">
        <w:t>.</w:t>
      </w:r>
    </w:p>
    <w:p w:rsidR="006B11F2" w:rsidRPr="0068414D" w:rsidRDefault="00B701EC" w:rsidP="003E546A">
      <w:pPr>
        <w:pStyle w:val="ActHead5"/>
      </w:pPr>
      <w:bookmarkStart w:id="25" w:name="_Toc59111166"/>
      <w:r w:rsidRPr="005B4971">
        <w:rPr>
          <w:rStyle w:val="CharSectno"/>
        </w:rPr>
        <w:t>18</w:t>
      </w:r>
      <w:r w:rsidR="006B11F2" w:rsidRPr="0068414D">
        <w:t xml:space="preserve"> </w:t>
      </w:r>
      <w:r w:rsidR="006B11F2">
        <w:t xml:space="preserve"> </w:t>
      </w:r>
      <w:r w:rsidR="006B11F2" w:rsidRPr="0068414D">
        <w:t>Review of operation of this Act</w:t>
      </w:r>
      <w:bookmarkEnd w:id="25"/>
    </w:p>
    <w:p w:rsidR="006B11F2" w:rsidRPr="0068414D" w:rsidRDefault="006B11F2" w:rsidP="003E546A">
      <w:pPr>
        <w:pStyle w:val="subsection"/>
      </w:pPr>
      <w:r w:rsidRPr="0068414D">
        <w:tab/>
      </w:r>
      <w:r w:rsidRPr="0068414D">
        <w:tab/>
        <w:t xml:space="preserve">The </w:t>
      </w:r>
      <w:r>
        <w:t>Senate Standing Committee on Legal and Constitutional Affairs</w:t>
      </w:r>
      <w:r w:rsidR="00AF4FB8">
        <w:t>,</w:t>
      </w:r>
      <w:r w:rsidRPr="0068414D">
        <w:t xml:space="preserve"> </w:t>
      </w:r>
      <w:r w:rsidR="00AF4FB8">
        <w:t xml:space="preserve">or such other committee constituted under a resolution of the Senate, </w:t>
      </w:r>
      <w:r w:rsidRPr="0068414D">
        <w:t>must:</w:t>
      </w:r>
    </w:p>
    <w:p w:rsidR="000E57BF" w:rsidRPr="0048759C" w:rsidRDefault="000E57BF" w:rsidP="000E57BF">
      <w:pPr>
        <w:pStyle w:val="paragraph"/>
      </w:pPr>
      <w:r w:rsidRPr="0048759C">
        <w:tab/>
        <w:t>(a)</w:t>
      </w:r>
      <w:r w:rsidRPr="0048759C">
        <w:tab/>
        <w:t>begin a review of the operation of this Act immediately after this Act commences and report the Committee’s findings to the Senate by 30 June 2021; and</w:t>
      </w:r>
    </w:p>
    <w:p w:rsidR="000E57BF" w:rsidRPr="0048759C" w:rsidRDefault="000E57BF" w:rsidP="000E57BF">
      <w:pPr>
        <w:pStyle w:val="paragraph"/>
      </w:pPr>
      <w:r w:rsidRPr="0048759C">
        <w:tab/>
        <w:t>(b)</w:t>
      </w:r>
      <w:r w:rsidRPr="0048759C">
        <w:tab/>
        <w:t>begin a review of the operation of this Act by the fifth anniversary of the day this Act commences and report the Committee’s findings to the Senate as soon as practicable after completing the review.</w:t>
      </w:r>
    </w:p>
    <w:p w:rsidR="000F6566" w:rsidRPr="0068414D" w:rsidRDefault="00B701EC" w:rsidP="003E546A">
      <w:pPr>
        <w:pStyle w:val="ActHead5"/>
      </w:pPr>
      <w:bookmarkStart w:id="26" w:name="_Toc59111167"/>
      <w:r w:rsidRPr="005B4971">
        <w:rPr>
          <w:rStyle w:val="CharSectno"/>
        </w:rPr>
        <w:t>19</w:t>
      </w:r>
      <w:r w:rsidR="000F6566" w:rsidRPr="0068414D">
        <w:t xml:space="preserve">  Regulations</w:t>
      </w:r>
      <w:bookmarkEnd w:id="26"/>
    </w:p>
    <w:p w:rsidR="000F6566" w:rsidRPr="0068414D" w:rsidRDefault="000F6566" w:rsidP="003E546A">
      <w:pPr>
        <w:pStyle w:val="subsection"/>
      </w:pPr>
      <w:r w:rsidRPr="0068414D">
        <w:tab/>
      </w:r>
      <w:r w:rsidRPr="0068414D">
        <w:tab/>
        <w:t>The Governor</w:t>
      </w:r>
      <w:r w:rsidR="003E546A">
        <w:noBreakHyphen/>
      </w:r>
      <w:r w:rsidRPr="0068414D">
        <w:t>General may make regulations prescribing matters:</w:t>
      </w:r>
    </w:p>
    <w:p w:rsidR="000F6566" w:rsidRPr="0068414D" w:rsidRDefault="000F6566" w:rsidP="003E546A">
      <w:pPr>
        <w:pStyle w:val="paragraph"/>
      </w:pPr>
      <w:r w:rsidRPr="0068414D">
        <w:tab/>
        <w:t>(a)</w:t>
      </w:r>
      <w:r w:rsidRPr="0068414D">
        <w:tab/>
        <w:t>required or permitted by this Act to be prescribed; or</w:t>
      </w:r>
    </w:p>
    <w:p w:rsidR="000F6566" w:rsidRDefault="000F6566" w:rsidP="003E546A">
      <w:pPr>
        <w:pStyle w:val="paragraph"/>
      </w:pPr>
      <w:r w:rsidRPr="0068414D">
        <w:tab/>
        <w:t>(b)</w:t>
      </w:r>
      <w:r w:rsidRPr="0068414D">
        <w:tab/>
        <w:t>necessary or convenient to be prescribed for carrying out or giving effect to this Act.</w:t>
      </w:r>
    </w:p>
    <w:p w:rsidR="005F6A13" w:rsidRPr="00E95B60" w:rsidRDefault="005F6A13" w:rsidP="005F6A13"/>
    <w:p w:rsidR="005F6A13" w:rsidRDefault="005F6A13" w:rsidP="005F6A13">
      <w:pPr>
        <w:pStyle w:val="AssentBk"/>
        <w:keepNext/>
      </w:pPr>
    </w:p>
    <w:p w:rsidR="005F6A13" w:rsidRDefault="005F6A13" w:rsidP="005F6A13">
      <w:pPr>
        <w:pStyle w:val="AssentBk"/>
        <w:keepNext/>
      </w:pPr>
    </w:p>
    <w:p w:rsidR="005F6A13" w:rsidRDefault="005F6A13" w:rsidP="005F6A13">
      <w:pPr>
        <w:pStyle w:val="2ndRd"/>
        <w:keepNext/>
        <w:pBdr>
          <w:top w:val="single" w:sz="2" w:space="1" w:color="auto"/>
        </w:pBdr>
      </w:pPr>
    </w:p>
    <w:p w:rsidR="005F6A13" w:rsidRDefault="005F6A13" w:rsidP="000C5962">
      <w:pPr>
        <w:pStyle w:val="2ndRd"/>
        <w:keepNext/>
        <w:spacing w:line="260" w:lineRule="atLeast"/>
        <w:rPr>
          <w:i/>
        </w:rPr>
      </w:pPr>
      <w:r>
        <w:t>[</w:t>
      </w:r>
      <w:r>
        <w:rPr>
          <w:i/>
        </w:rPr>
        <w:t>Minister’s second reading speech made in—</w:t>
      </w:r>
    </w:p>
    <w:p w:rsidR="005F6A13" w:rsidRDefault="005F6A13" w:rsidP="000C5962">
      <w:pPr>
        <w:pStyle w:val="2ndRd"/>
        <w:keepNext/>
        <w:spacing w:line="260" w:lineRule="atLeast"/>
        <w:rPr>
          <w:i/>
        </w:rPr>
      </w:pPr>
      <w:r>
        <w:rPr>
          <w:i/>
        </w:rPr>
        <w:t>House of Representatives on 3 December 2020</w:t>
      </w:r>
    </w:p>
    <w:p w:rsidR="005F6A13" w:rsidRDefault="005F6A13" w:rsidP="000C5962">
      <w:pPr>
        <w:pStyle w:val="2ndRd"/>
        <w:keepNext/>
        <w:spacing w:line="260" w:lineRule="atLeast"/>
        <w:rPr>
          <w:i/>
        </w:rPr>
      </w:pPr>
      <w:r>
        <w:rPr>
          <w:i/>
        </w:rPr>
        <w:t>Senate on 10 December 2020</w:t>
      </w:r>
      <w:r>
        <w:t>]</w:t>
      </w:r>
    </w:p>
    <w:p w:rsidR="005F6A13" w:rsidRDefault="005F6A13" w:rsidP="000C5962"/>
    <w:p w:rsidR="00E31062" w:rsidRPr="005F6A13" w:rsidRDefault="005F6A13" w:rsidP="005F6A13">
      <w:pPr>
        <w:framePr w:hSpace="180" w:wrap="around" w:vAnchor="text" w:hAnchor="page" w:x="2410" w:y="2961"/>
      </w:pPr>
      <w:r>
        <w:t>(169/20)</w:t>
      </w:r>
    </w:p>
    <w:p w:rsidR="005F6A13" w:rsidRDefault="005F6A13"/>
    <w:sectPr w:rsidR="005F6A13" w:rsidSect="00E31062">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25" w:rsidRDefault="00691525" w:rsidP="00715914">
      <w:pPr>
        <w:spacing w:line="240" w:lineRule="auto"/>
      </w:pPr>
      <w:r>
        <w:separator/>
      </w:r>
    </w:p>
  </w:endnote>
  <w:endnote w:type="continuationSeparator" w:id="0">
    <w:p w:rsidR="00691525" w:rsidRDefault="0069152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5F1388" w:rsidRDefault="00A11072" w:rsidP="003E546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13" w:rsidRDefault="005F6A13" w:rsidP="00CD12A5">
    <w:pPr>
      <w:pStyle w:val="ScalePlusRef"/>
    </w:pPr>
    <w:r>
      <w:t>Note: An electronic version of this Act is available on the Federal Register of Legislation (</w:t>
    </w:r>
    <w:hyperlink r:id="rId1" w:history="1">
      <w:r>
        <w:t>https://www.legislation.gov.au/</w:t>
      </w:r>
    </w:hyperlink>
    <w:r>
      <w:t>)</w:t>
    </w:r>
  </w:p>
  <w:p w:rsidR="005F6A13" w:rsidRDefault="005F6A13" w:rsidP="00CD12A5"/>
  <w:p w:rsidR="00A11072" w:rsidRDefault="00A11072" w:rsidP="003E546A">
    <w:pPr>
      <w:pStyle w:val="Footer"/>
      <w:spacing w:before="120"/>
    </w:pPr>
  </w:p>
  <w:p w:rsidR="00A11072" w:rsidRPr="005F1388" w:rsidRDefault="00A11072" w:rsidP="00A1107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ED79B6" w:rsidRDefault="00A11072" w:rsidP="003E546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Default="00A11072" w:rsidP="003E54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1072" w:rsidTr="007F707D">
      <w:tc>
        <w:tcPr>
          <w:tcW w:w="646" w:type="dxa"/>
        </w:tcPr>
        <w:p w:rsidR="00A11072" w:rsidRDefault="00A11072" w:rsidP="007F707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43D4">
            <w:rPr>
              <w:i/>
              <w:noProof/>
              <w:sz w:val="18"/>
            </w:rPr>
            <w:t>xx</w:t>
          </w:r>
          <w:r w:rsidRPr="00ED79B6">
            <w:rPr>
              <w:i/>
              <w:sz w:val="18"/>
            </w:rPr>
            <w:fldChar w:fldCharType="end"/>
          </w:r>
        </w:p>
      </w:tc>
      <w:tc>
        <w:tcPr>
          <w:tcW w:w="5387" w:type="dxa"/>
        </w:tcPr>
        <w:p w:rsidR="00A11072" w:rsidRDefault="00A11072" w:rsidP="007F707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43D4">
            <w:rPr>
              <w:i/>
              <w:sz w:val="18"/>
            </w:rPr>
            <w:t>National Emergency Declaration Act 2020</w:t>
          </w:r>
          <w:r w:rsidRPr="00ED79B6">
            <w:rPr>
              <w:i/>
              <w:sz w:val="18"/>
            </w:rPr>
            <w:fldChar w:fldCharType="end"/>
          </w:r>
        </w:p>
      </w:tc>
      <w:tc>
        <w:tcPr>
          <w:tcW w:w="1270" w:type="dxa"/>
        </w:tcPr>
        <w:p w:rsidR="00A11072" w:rsidRDefault="00A11072" w:rsidP="007F707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43D4">
            <w:rPr>
              <w:i/>
              <w:sz w:val="18"/>
            </w:rPr>
            <w:t>No. 128, 2020</w:t>
          </w:r>
          <w:r w:rsidRPr="00ED79B6">
            <w:rPr>
              <w:i/>
              <w:sz w:val="18"/>
            </w:rPr>
            <w:fldChar w:fldCharType="end"/>
          </w:r>
        </w:p>
      </w:tc>
    </w:tr>
  </w:tbl>
  <w:p w:rsidR="00A11072" w:rsidRPr="00ED79B6" w:rsidRDefault="00A11072" w:rsidP="00A1107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ED79B6" w:rsidRDefault="00A11072" w:rsidP="003E54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1072" w:rsidTr="007F707D">
      <w:tc>
        <w:tcPr>
          <w:tcW w:w="1247" w:type="dxa"/>
        </w:tcPr>
        <w:p w:rsidR="00A11072" w:rsidRDefault="00A11072" w:rsidP="007F707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443D4">
            <w:rPr>
              <w:i/>
              <w:sz w:val="18"/>
            </w:rPr>
            <w:t>No. 128, 2020</w:t>
          </w:r>
          <w:r w:rsidRPr="00ED79B6">
            <w:rPr>
              <w:i/>
              <w:sz w:val="18"/>
            </w:rPr>
            <w:fldChar w:fldCharType="end"/>
          </w:r>
        </w:p>
      </w:tc>
      <w:tc>
        <w:tcPr>
          <w:tcW w:w="5387" w:type="dxa"/>
        </w:tcPr>
        <w:p w:rsidR="00A11072" w:rsidRDefault="00A11072" w:rsidP="007F707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443D4">
            <w:rPr>
              <w:i/>
              <w:sz w:val="18"/>
            </w:rPr>
            <w:t>National Emergency Declaration Act 2020</w:t>
          </w:r>
          <w:r w:rsidRPr="00ED79B6">
            <w:rPr>
              <w:i/>
              <w:sz w:val="18"/>
            </w:rPr>
            <w:fldChar w:fldCharType="end"/>
          </w:r>
        </w:p>
      </w:tc>
      <w:tc>
        <w:tcPr>
          <w:tcW w:w="669" w:type="dxa"/>
        </w:tcPr>
        <w:p w:rsidR="00A11072" w:rsidRDefault="00A11072" w:rsidP="007F707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43D4">
            <w:rPr>
              <w:i/>
              <w:noProof/>
              <w:sz w:val="18"/>
            </w:rPr>
            <w:t>i</w:t>
          </w:r>
          <w:r w:rsidRPr="00ED79B6">
            <w:rPr>
              <w:i/>
              <w:sz w:val="18"/>
            </w:rPr>
            <w:fldChar w:fldCharType="end"/>
          </w:r>
        </w:p>
      </w:tc>
    </w:tr>
  </w:tbl>
  <w:p w:rsidR="00A11072" w:rsidRPr="00ED79B6" w:rsidRDefault="00A11072" w:rsidP="00A11072">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Default="00A11072" w:rsidP="003E54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1072" w:rsidTr="005B4971">
      <w:tc>
        <w:tcPr>
          <w:tcW w:w="646" w:type="dxa"/>
        </w:tcPr>
        <w:p w:rsidR="00A11072" w:rsidRDefault="00A11072" w:rsidP="007F707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3D4">
            <w:rPr>
              <w:i/>
              <w:noProof/>
              <w:sz w:val="18"/>
            </w:rPr>
            <w:t>20</w:t>
          </w:r>
          <w:r w:rsidRPr="007A1328">
            <w:rPr>
              <w:i/>
              <w:sz w:val="18"/>
            </w:rPr>
            <w:fldChar w:fldCharType="end"/>
          </w:r>
        </w:p>
      </w:tc>
      <w:tc>
        <w:tcPr>
          <w:tcW w:w="5387" w:type="dxa"/>
        </w:tcPr>
        <w:p w:rsidR="00A11072" w:rsidRDefault="00A11072" w:rsidP="007F70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3D4">
            <w:rPr>
              <w:i/>
              <w:sz w:val="18"/>
            </w:rPr>
            <w:t>National Emergency Declaration Act 2020</w:t>
          </w:r>
          <w:r w:rsidRPr="007A1328">
            <w:rPr>
              <w:i/>
              <w:sz w:val="18"/>
            </w:rPr>
            <w:fldChar w:fldCharType="end"/>
          </w:r>
        </w:p>
      </w:tc>
      <w:tc>
        <w:tcPr>
          <w:tcW w:w="1270" w:type="dxa"/>
        </w:tcPr>
        <w:p w:rsidR="00A11072" w:rsidRDefault="00A11072" w:rsidP="007F707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3D4">
            <w:rPr>
              <w:i/>
              <w:sz w:val="18"/>
            </w:rPr>
            <w:t>No. 128, 2020</w:t>
          </w:r>
          <w:r w:rsidRPr="007A1328">
            <w:rPr>
              <w:i/>
              <w:sz w:val="18"/>
            </w:rPr>
            <w:fldChar w:fldCharType="end"/>
          </w:r>
        </w:p>
      </w:tc>
    </w:tr>
  </w:tbl>
  <w:p w:rsidR="00A11072" w:rsidRPr="007A1328" w:rsidRDefault="00A11072" w:rsidP="00A11072">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Default="00A11072" w:rsidP="003E54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1072" w:rsidTr="005B4971">
      <w:tc>
        <w:tcPr>
          <w:tcW w:w="1247" w:type="dxa"/>
        </w:tcPr>
        <w:p w:rsidR="00A11072" w:rsidRDefault="00A11072" w:rsidP="007F70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3D4">
            <w:rPr>
              <w:i/>
              <w:sz w:val="18"/>
            </w:rPr>
            <w:t>No. 128, 2020</w:t>
          </w:r>
          <w:r w:rsidRPr="007A1328">
            <w:rPr>
              <w:i/>
              <w:sz w:val="18"/>
            </w:rPr>
            <w:fldChar w:fldCharType="end"/>
          </w:r>
        </w:p>
      </w:tc>
      <w:tc>
        <w:tcPr>
          <w:tcW w:w="5387" w:type="dxa"/>
        </w:tcPr>
        <w:p w:rsidR="00A11072" w:rsidRDefault="00A11072" w:rsidP="007F70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3D4">
            <w:rPr>
              <w:i/>
              <w:sz w:val="18"/>
            </w:rPr>
            <w:t>National Emergency Declaration Act 2020</w:t>
          </w:r>
          <w:r w:rsidRPr="007A1328">
            <w:rPr>
              <w:i/>
              <w:sz w:val="18"/>
            </w:rPr>
            <w:fldChar w:fldCharType="end"/>
          </w:r>
        </w:p>
      </w:tc>
      <w:tc>
        <w:tcPr>
          <w:tcW w:w="669" w:type="dxa"/>
        </w:tcPr>
        <w:p w:rsidR="00A11072" w:rsidRDefault="00A11072" w:rsidP="007F70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3D4">
            <w:rPr>
              <w:i/>
              <w:noProof/>
              <w:sz w:val="18"/>
            </w:rPr>
            <w:t>19</w:t>
          </w:r>
          <w:r w:rsidRPr="007A1328">
            <w:rPr>
              <w:i/>
              <w:sz w:val="18"/>
            </w:rPr>
            <w:fldChar w:fldCharType="end"/>
          </w:r>
        </w:p>
      </w:tc>
    </w:tr>
  </w:tbl>
  <w:p w:rsidR="00A11072" w:rsidRPr="007A1328" w:rsidRDefault="00A11072" w:rsidP="00A11072">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Default="00A11072" w:rsidP="003E54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11072" w:rsidTr="005B4971">
      <w:tc>
        <w:tcPr>
          <w:tcW w:w="1247" w:type="dxa"/>
        </w:tcPr>
        <w:p w:rsidR="00A11072" w:rsidRDefault="00A11072" w:rsidP="007F70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443D4">
            <w:rPr>
              <w:i/>
              <w:sz w:val="18"/>
            </w:rPr>
            <w:t>No. 128, 2020</w:t>
          </w:r>
          <w:r w:rsidRPr="007A1328">
            <w:rPr>
              <w:i/>
              <w:sz w:val="18"/>
            </w:rPr>
            <w:fldChar w:fldCharType="end"/>
          </w:r>
        </w:p>
      </w:tc>
      <w:tc>
        <w:tcPr>
          <w:tcW w:w="5387" w:type="dxa"/>
        </w:tcPr>
        <w:p w:rsidR="00A11072" w:rsidRDefault="00A11072" w:rsidP="007F70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443D4">
            <w:rPr>
              <w:i/>
              <w:sz w:val="18"/>
            </w:rPr>
            <w:t>National Emergency Declaration Act 2020</w:t>
          </w:r>
          <w:r w:rsidRPr="007A1328">
            <w:rPr>
              <w:i/>
              <w:sz w:val="18"/>
            </w:rPr>
            <w:fldChar w:fldCharType="end"/>
          </w:r>
        </w:p>
      </w:tc>
      <w:tc>
        <w:tcPr>
          <w:tcW w:w="669" w:type="dxa"/>
        </w:tcPr>
        <w:p w:rsidR="00A11072" w:rsidRDefault="00A11072" w:rsidP="007F70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443D4">
            <w:rPr>
              <w:i/>
              <w:noProof/>
              <w:sz w:val="18"/>
            </w:rPr>
            <w:t>1</w:t>
          </w:r>
          <w:r w:rsidRPr="007A1328">
            <w:rPr>
              <w:i/>
              <w:sz w:val="18"/>
            </w:rPr>
            <w:fldChar w:fldCharType="end"/>
          </w:r>
        </w:p>
      </w:tc>
    </w:tr>
  </w:tbl>
  <w:p w:rsidR="00A11072" w:rsidRPr="007A1328" w:rsidRDefault="00A11072" w:rsidP="00A1107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25" w:rsidRDefault="00691525" w:rsidP="00715914">
      <w:pPr>
        <w:spacing w:line="240" w:lineRule="auto"/>
      </w:pPr>
      <w:r>
        <w:separator/>
      </w:r>
    </w:p>
  </w:footnote>
  <w:footnote w:type="continuationSeparator" w:id="0">
    <w:p w:rsidR="00691525" w:rsidRDefault="0069152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5F1388" w:rsidRDefault="00A11072" w:rsidP="00A11072">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5F1388" w:rsidRDefault="00A11072" w:rsidP="00A1107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5F1388" w:rsidRDefault="00A11072" w:rsidP="00A110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ED79B6" w:rsidRDefault="00A11072" w:rsidP="00A1107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ED79B6" w:rsidRDefault="00A11072" w:rsidP="00A1107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ED79B6" w:rsidRDefault="00A11072" w:rsidP="00A1107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Default="00A11072" w:rsidP="00A1107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11072" w:rsidRDefault="00A11072" w:rsidP="00A11072">
    <w:pPr>
      <w:rPr>
        <w:sz w:val="20"/>
      </w:rPr>
    </w:pPr>
    <w:r w:rsidRPr="007A1328">
      <w:rPr>
        <w:b/>
        <w:sz w:val="20"/>
      </w:rPr>
      <w:fldChar w:fldCharType="begin"/>
    </w:r>
    <w:r w:rsidRPr="007A1328">
      <w:rPr>
        <w:b/>
        <w:sz w:val="20"/>
      </w:rPr>
      <w:instrText xml:space="preserve"> STYLEREF CharPartNo </w:instrText>
    </w:r>
    <w:r w:rsidR="00A443D4">
      <w:rPr>
        <w:b/>
        <w:sz w:val="20"/>
      </w:rPr>
      <w:fldChar w:fldCharType="separate"/>
    </w:r>
    <w:r w:rsidR="00A443D4">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443D4">
      <w:rPr>
        <w:sz w:val="20"/>
      </w:rPr>
      <w:fldChar w:fldCharType="separate"/>
    </w:r>
    <w:r w:rsidR="00A443D4">
      <w:rPr>
        <w:noProof/>
        <w:sz w:val="20"/>
      </w:rPr>
      <w:t>Other matters</w:t>
    </w:r>
    <w:r>
      <w:rPr>
        <w:sz w:val="20"/>
      </w:rPr>
      <w:fldChar w:fldCharType="end"/>
    </w:r>
  </w:p>
  <w:p w:rsidR="00A11072" w:rsidRPr="007A1328" w:rsidRDefault="00A11072" w:rsidP="00A1107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11072" w:rsidRPr="007A1328" w:rsidRDefault="00A11072" w:rsidP="00A11072">
    <w:pPr>
      <w:rPr>
        <w:b/>
        <w:sz w:val="24"/>
      </w:rPr>
    </w:pPr>
  </w:p>
  <w:p w:rsidR="00A11072" w:rsidRPr="007A1328" w:rsidRDefault="00A11072" w:rsidP="00A110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443D4">
      <w:rPr>
        <w:noProof/>
        <w:sz w:val="24"/>
      </w:rPr>
      <w:t>18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7A1328" w:rsidRDefault="00A11072" w:rsidP="00A1107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11072" w:rsidRPr="007A1328" w:rsidRDefault="00A11072" w:rsidP="00A11072">
    <w:pPr>
      <w:jc w:val="right"/>
      <w:rPr>
        <w:sz w:val="20"/>
      </w:rPr>
    </w:pPr>
    <w:r w:rsidRPr="007A1328">
      <w:rPr>
        <w:sz w:val="20"/>
      </w:rPr>
      <w:fldChar w:fldCharType="begin"/>
    </w:r>
    <w:r w:rsidRPr="007A1328">
      <w:rPr>
        <w:sz w:val="20"/>
      </w:rPr>
      <w:instrText xml:space="preserve"> STYLEREF CharPartText </w:instrText>
    </w:r>
    <w:r w:rsidR="00A443D4">
      <w:rPr>
        <w:sz w:val="20"/>
      </w:rPr>
      <w:fldChar w:fldCharType="separate"/>
    </w:r>
    <w:r w:rsidR="00A443D4">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443D4">
      <w:rPr>
        <w:b/>
        <w:sz w:val="20"/>
      </w:rPr>
      <w:fldChar w:fldCharType="separate"/>
    </w:r>
    <w:r w:rsidR="00A443D4">
      <w:rPr>
        <w:b/>
        <w:noProof/>
        <w:sz w:val="20"/>
      </w:rPr>
      <w:t>Part 4</w:t>
    </w:r>
    <w:r>
      <w:rPr>
        <w:b/>
        <w:sz w:val="20"/>
      </w:rPr>
      <w:fldChar w:fldCharType="end"/>
    </w:r>
  </w:p>
  <w:p w:rsidR="00A11072" w:rsidRPr="007A1328" w:rsidRDefault="00A11072" w:rsidP="00A1107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11072" w:rsidRPr="007A1328" w:rsidRDefault="00A11072" w:rsidP="00A11072">
    <w:pPr>
      <w:jc w:val="right"/>
      <w:rPr>
        <w:b/>
        <w:sz w:val="24"/>
      </w:rPr>
    </w:pPr>
  </w:p>
  <w:p w:rsidR="00A11072" w:rsidRPr="007A1328" w:rsidRDefault="00A11072" w:rsidP="00A110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443D4">
      <w:rPr>
        <w:noProof/>
        <w:sz w:val="24"/>
      </w:rPr>
      <w:t>17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72" w:rsidRPr="007A1328" w:rsidRDefault="00A11072" w:rsidP="00A110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D5"/>
    <w:rsid w:val="000034C5"/>
    <w:rsid w:val="00003D68"/>
    <w:rsid w:val="000047E7"/>
    <w:rsid w:val="000136AF"/>
    <w:rsid w:val="00016E8F"/>
    <w:rsid w:val="000174B3"/>
    <w:rsid w:val="000209C4"/>
    <w:rsid w:val="00027291"/>
    <w:rsid w:val="0003377B"/>
    <w:rsid w:val="0003705A"/>
    <w:rsid w:val="00037563"/>
    <w:rsid w:val="00046AE6"/>
    <w:rsid w:val="00052671"/>
    <w:rsid w:val="000527B4"/>
    <w:rsid w:val="00053BCC"/>
    <w:rsid w:val="000566FF"/>
    <w:rsid w:val="000614BF"/>
    <w:rsid w:val="00063554"/>
    <w:rsid w:val="00073483"/>
    <w:rsid w:val="00083AFB"/>
    <w:rsid w:val="00085207"/>
    <w:rsid w:val="00087B23"/>
    <w:rsid w:val="00087D46"/>
    <w:rsid w:val="000917C7"/>
    <w:rsid w:val="000918DF"/>
    <w:rsid w:val="0009799C"/>
    <w:rsid w:val="000A2D2B"/>
    <w:rsid w:val="000A556A"/>
    <w:rsid w:val="000A6FE9"/>
    <w:rsid w:val="000A79A1"/>
    <w:rsid w:val="000B00FA"/>
    <w:rsid w:val="000B3F0F"/>
    <w:rsid w:val="000B40F8"/>
    <w:rsid w:val="000C30A6"/>
    <w:rsid w:val="000C3D33"/>
    <w:rsid w:val="000D05EF"/>
    <w:rsid w:val="000D0EB7"/>
    <w:rsid w:val="000D15FA"/>
    <w:rsid w:val="000D6C38"/>
    <w:rsid w:val="000E2261"/>
    <w:rsid w:val="000E3F92"/>
    <w:rsid w:val="000E57BF"/>
    <w:rsid w:val="000F21C1"/>
    <w:rsid w:val="000F6566"/>
    <w:rsid w:val="00106860"/>
    <w:rsid w:val="001068F0"/>
    <w:rsid w:val="0010745C"/>
    <w:rsid w:val="00110F2E"/>
    <w:rsid w:val="00112998"/>
    <w:rsid w:val="00122668"/>
    <w:rsid w:val="00122FE1"/>
    <w:rsid w:val="001258A6"/>
    <w:rsid w:val="0013072E"/>
    <w:rsid w:val="00133CA9"/>
    <w:rsid w:val="00134672"/>
    <w:rsid w:val="001402A8"/>
    <w:rsid w:val="00140508"/>
    <w:rsid w:val="0014126A"/>
    <w:rsid w:val="00141CDF"/>
    <w:rsid w:val="0014501F"/>
    <w:rsid w:val="001464BD"/>
    <w:rsid w:val="00151286"/>
    <w:rsid w:val="0015147F"/>
    <w:rsid w:val="001548B3"/>
    <w:rsid w:val="00166C2F"/>
    <w:rsid w:val="001671E9"/>
    <w:rsid w:val="00170B3D"/>
    <w:rsid w:val="001804A4"/>
    <w:rsid w:val="00183806"/>
    <w:rsid w:val="00191DFD"/>
    <w:rsid w:val="00192DD3"/>
    <w:rsid w:val="001939E1"/>
    <w:rsid w:val="00193B96"/>
    <w:rsid w:val="00195382"/>
    <w:rsid w:val="001960D4"/>
    <w:rsid w:val="001A45D5"/>
    <w:rsid w:val="001A6383"/>
    <w:rsid w:val="001B1E4A"/>
    <w:rsid w:val="001B2408"/>
    <w:rsid w:val="001B6F67"/>
    <w:rsid w:val="001B782B"/>
    <w:rsid w:val="001C11BD"/>
    <w:rsid w:val="001C1A18"/>
    <w:rsid w:val="001C1DF0"/>
    <w:rsid w:val="001C263F"/>
    <w:rsid w:val="001C2657"/>
    <w:rsid w:val="001C69C4"/>
    <w:rsid w:val="001D11E9"/>
    <w:rsid w:val="001D2C5A"/>
    <w:rsid w:val="001D37EF"/>
    <w:rsid w:val="001D743E"/>
    <w:rsid w:val="001E109E"/>
    <w:rsid w:val="001E3590"/>
    <w:rsid w:val="001E60F7"/>
    <w:rsid w:val="001E7407"/>
    <w:rsid w:val="001E7F6E"/>
    <w:rsid w:val="001F204B"/>
    <w:rsid w:val="001F33F5"/>
    <w:rsid w:val="001F3554"/>
    <w:rsid w:val="001F5D5E"/>
    <w:rsid w:val="001F6219"/>
    <w:rsid w:val="0020152B"/>
    <w:rsid w:val="00202832"/>
    <w:rsid w:val="00203F18"/>
    <w:rsid w:val="002065DA"/>
    <w:rsid w:val="00212DDD"/>
    <w:rsid w:val="00220819"/>
    <w:rsid w:val="00220C16"/>
    <w:rsid w:val="00224A57"/>
    <w:rsid w:val="002273A7"/>
    <w:rsid w:val="00232133"/>
    <w:rsid w:val="00232826"/>
    <w:rsid w:val="0024010F"/>
    <w:rsid w:val="00240749"/>
    <w:rsid w:val="00240FA4"/>
    <w:rsid w:val="00241429"/>
    <w:rsid w:val="00242262"/>
    <w:rsid w:val="002452F3"/>
    <w:rsid w:val="0025373B"/>
    <w:rsid w:val="002564A4"/>
    <w:rsid w:val="00257252"/>
    <w:rsid w:val="00257B49"/>
    <w:rsid w:val="00266AD5"/>
    <w:rsid w:val="00275B62"/>
    <w:rsid w:val="00276049"/>
    <w:rsid w:val="00277EAE"/>
    <w:rsid w:val="00284B2E"/>
    <w:rsid w:val="00294940"/>
    <w:rsid w:val="002973A2"/>
    <w:rsid w:val="002977C2"/>
    <w:rsid w:val="00297ECB"/>
    <w:rsid w:val="002C3BE6"/>
    <w:rsid w:val="002C77C9"/>
    <w:rsid w:val="002D043A"/>
    <w:rsid w:val="002D1446"/>
    <w:rsid w:val="002D2D1B"/>
    <w:rsid w:val="002D31EB"/>
    <w:rsid w:val="002D6224"/>
    <w:rsid w:val="002D6655"/>
    <w:rsid w:val="002E0F9D"/>
    <w:rsid w:val="002E482A"/>
    <w:rsid w:val="002E64C3"/>
    <w:rsid w:val="002E7696"/>
    <w:rsid w:val="002F3AA4"/>
    <w:rsid w:val="002F7F58"/>
    <w:rsid w:val="00304E10"/>
    <w:rsid w:val="003151FD"/>
    <w:rsid w:val="003159D6"/>
    <w:rsid w:val="003213F0"/>
    <w:rsid w:val="0032150A"/>
    <w:rsid w:val="0032359F"/>
    <w:rsid w:val="00324BDF"/>
    <w:rsid w:val="0032591D"/>
    <w:rsid w:val="00327D3D"/>
    <w:rsid w:val="0033033B"/>
    <w:rsid w:val="003304A9"/>
    <w:rsid w:val="00334361"/>
    <w:rsid w:val="00340F07"/>
    <w:rsid w:val="003415D3"/>
    <w:rsid w:val="003419B0"/>
    <w:rsid w:val="0034289C"/>
    <w:rsid w:val="00342D69"/>
    <w:rsid w:val="0034373B"/>
    <w:rsid w:val="0034382B"/>
    <w:rsid w:val="00346EE3"/>
    <w:rsid w:val="00351132"/>
    <w:rsid w:val="0035142F"/>
    <w:rsid w:val="00352B0F"/>
    <w:rsid w:val="00355469"/>
    <w:rsid w:val="00356B3D"/>
    <w:rsid w:val="00360459"/>
    <w:rsid w:val="00362182"/>
    <w:rsid w:val="00364EFF"/>
    <w:rsid w:val="0036639D"/>
    <w:rsid w:val="00373A11"/>
    <w:rsid w:val="00374B0A"/>
    <w:rsid w:val="00380019"/>
    <w:rsid w:val="003819A2"/>
    <w:rsid w:val="00391CEF"/>
    <w:rsid w:val="00391EEC"/>
    <w:rsid w:val="0039203E"/>
    <w:rsid w:val="003A1813"/>
    <w:rsid w:val="003A51CE"/>
    <w:rsid w:val="003C0FE7"/>
    <w:rsid w:val="003C3E0E"/>
    <w:rsid w:val="003C5A40"/>
    <w:rsid w:val="003C5FE6"/>
    <w:rsid w:val="003D0BFE"/>
    <w:rsid w:val="003D1DF1"/>
    <w:rsid w:val="003D2D5E"/>
    <w:rsid w:val="003D5700"/>
    <w:rsid w:val="003E546A"/>
    <w:rsid w:val="003F1D15"/>
    <w:rsid w:val="003F31BD"/>
    <w:rsid w:val="0040377D"/>
    <w:rsid w:val="004056D6"/>
    <w:rsid w:val="00406CD6"/>
    <w:rsid w:val="0040742E"/>
    <w:rsid w:val="0040785F"/>
    <w:rsid w:val="00410A84"/>
    <w:rsid w:val="004116CD"/>
    <w:rsid w:val="00414151"/>
    <w:rsid w:val="00414955"/>
    <w:rsid w:val="00415F70"/>
    <w:rsid w:val="00416B27"/>
    <w:rsid w:val="00417EB9"/>
    <w:rsid w:val="00424CA9"/>
    <w:rsid w:val="004270F1"/>
    <w:rsid w:val="00427A41"/>
    <w:rsid w:val="00431A1F"/>
    <w:rsid w:val="004376EE"/>
    <w:rsid w:val="00441277"/>
    <w:rsid w:val="0044168D"/>
    <w:rsid w:val="0044291A"/>
    <w:rsid w:val="004511D0"/>
    <w:rsid w:val="004514D5"/>
    <w:rsid w:val="004517F7"/>
    <w:rsid w:val="00454EE4"/>
    <w:rsid w:val="00461EC2"/>
    <w:rsid w:val="004635F8"/>
    <w:rsid w:val="00463EC0"/>
    <w:rsid w:val="0046475B"/>
    <w:rsid w:val="00464901"/>
    <w:rsid w:val="00464DDE"/>
    <w:rsid w:val="00465895"/>
    <w:rsid w:val="00476B96"/>
    <w:rsid w:val="00477FB9"/>
    <w:rsid w:val="00481861"/>
    <w:rsid w:val="004847D0"/>
    <w:rsid w:val="00484D00"/>
    <w:rsid w:val="0048585C"/>
    <w:rsid w:val="00486BFA"/>
    <w:rsid w:val="00496F97"/>
    <w:rsid w:val="004A09B0"/>
    <w:rsid w:val="004A6EDE"/>
    <w:rsid w:val="004B38C1"/>
    <w:rsid w:val="004B42B9"/>
    <w:rsid w:val="004B6D71"/>
    <w:rsid w:val="004B7FBE"/>
    <w:rsid w:val="004C1BDA"/>
    <w:rsid w:val="004C7345"/>
    <w:rsid w:val="004D1405"/>
    <w:rsid w:val="004D2981"/>
    <w:rsid w:val="004E0DC7"/>
    <w:rsid w:val="004E7BEC"/>
    <w:rsid w:val="004F624D"/>
    <w:rsid w:val="00500430"/>
    <w:rsid w:val="0050174E"/>
    <w:rsid w:val="00502192"/>
    <w:rsid w:val="00505D12"/>
    <w:rsid w:val="005067E4"/>
    <w:rsid w:val="00513178"/>
    <w:rsid w:val="00515210"/>
    <w:rsid w:val="00516B8D"/>
    <w:rsid w:val="005173B6"/>
    <w:rsid w:val="00525053"/>
    <w:rsid w:val="00537FBC"/>
    <w:rsid w:val="0054129B"/>
    <w:rsid w:val="00544776"/>
    <w:rsid w:val="0055225C"/>
    <w:rsid w:val="00555841"/>
    <w:rsid w:val="00557E2E"/>
    <w:rsid w:val="0056121D"/>
    <w:rsid w:val="00561DE7"/>
    <w:rsid w:val="00580B11"/>
    <w:rsid w:val="00581BD0"/>
    <w:rsid w:val="00584811"/>
    <w:rsid w:val="00590FA0"/>
    <w:rsid w:val="0059282E"/>
    <w:rsid w:val="00593AA6"/>
    <w:rsid w:val="00594161"/>
    <w:rsid w:val="00594749"/>
    <w:rsid w:val="00597FA7"/>
    <w:rsid w:val="005A0D28"/>
    <w:rsid w:val="005A0E72"/>
    <w:rsid w:val="005A1489"/>
    <w:rsid w:val="005A437B"/>
    <w:rsid w:val="005A6928"/>
    <w:rsid w:val="005B19EB"/>
    <w:rsid w:val="005B1C28"/>
    <w:rsid w:val="005B3DB3"/>
    <w:rsid w:val="005B4067"/>
    <w:rsid w:val="005B4971"/>
    <w:rsid w:val="005B69B4"/>
    <w:rsid w:val="005B7076"/>
    <w:rsid w:val="005C1F8C"/>
    <w:rsid w:val="005C3F41"/>
    <w:rsid w:val="005D2347"/>
    <w:rsid w:val="005D3471"/>
    <w:rsid w:val="005D4663"/>
    <w:rsid w:val="005D479F"/>
    <w:rsid w:val="005D66AB"/>
    <w:rsid w:val="005D7042"/>
    <w:rsid w:val="005D74DB"/>
    <w:rsid w:val="005E21EF"/>
    <w:rsid w:val="005E76A3"/>
    <w:rsid w:val="005F0A35"/>
    <w:rsid w:val="005F14E0"/>
    <w:rsid w:val="005F58AD"/>
    <w:rsid w:val="005F6A13"/>
    <w:rsid w:val="00600219"/>
    <w:rsid w:val="00601309"/>
    <w:rsid w:val="00601882"/>
    <w:rsid w:val="00602388"/>
    <w:rsid w:val="00614541"/>
    <w:rsid w:val="0061672E"/>
    <w:rsid w:val="006213F4"/>
    <w:rsid w:val="006259D5"/>
    <w:rsid w:val="006272CC"/>
    <w:rsid w:val="00630664"/>
    <w:rsid w:val="006327E2"/>
    <w:rsid w:val="00634C9D"/>
    <w:rsid w:val="006428F9"/>
    <w:rsid w:val="0064412A"/>
    <w:rsid w:val="00651DEB"/>
    <w:rsid w:val="00653461"/>
    <w:rsid w:val="00655468"/>
    <w:rsid w:val="0066023E"/>
    <w:rsid w:val="00663BE4"/>
    <w:rsid w:val="00664AE4"/>
    <w:rsid w:val="006777E6"/>
    <w:rsid w:val="00677CC2"/>
    <w:rsid w:val="006824C5"/>
    <w:rsid w:val="0068414D"/>
    <w:rsid w:val="006845CD"/>
    <w:rsid w:val="00687044"/>
    <w:rsid w:val="006871CF"/>
    <w:rsid w:val="00687CA4"/>
    <w:rsid w:val="006905DE"/>
    <w:rsid w:val="00691525"/>
    <w:rsid w:val="0069207B"/>
    <w:rsid w:val="0069210F"/>
    <w:rsid w:val="006A0A18"/>
    <w:rsid w:val="006A192E"/>
    <w:rsid w:val="006A25EE"/>
    <w:rsid w:val="006A2BF0"/>
    <w:rsid w:val="006B11F2"/>
    <w:rsid w:val="006B376A"/>
    <w:rsid w:val="006B6E88"/>
    <w:rsid w:val="006C2748"/>
    <w:rsid w:val="006C41FA"/>
    <w:rsid w:val="006C7F8C"/>
    <w:rsid w:val="006D488C"/>
    <w:rsid w:val="006D7880"/>
    <w:rsid w:val="006E19A2"/>
    <w:rsid w:val="006F1C14"/>
    <w:rsid w:val="006F2AD6"/>
    <w:rsid w:val="006F318F"/>
    <w:rsid w:val="006F6D10"/>
    <w:rsid w:val="00700B2C"/>
    <w:rsid w:val="00700FF1"/>
    <w:rsid w:val="00711F19"/>
    <w:rsid w:val="00713084"/>
    <w:rsid w:val="00713CD6"/>
    <w:rsid w:val="00715914"/>
    <w:rsid w:val="0071658E"/>
    <w:rsid w:val="00717B0E"/>
    <w:rsid w:val="0072777F"/>
    <w:rsid w:val="00727D11"/>
    <w:rsid w:val="00730502"/>
    <w:rsid w:val="00731E00"/>
    <w:rsid w:val="00735336"/>
    <w:rsid w:val="007440B7"/>
    <w:rsid w:val="007446B7"/>
    <w:rsid w:val="00746C1A"/>
    <w:rsid w:val="00746DE6"/>
    <w:rsid w:val="00746E61"/>
    <w:rsid w:val="00751575"/>
    <w:rsid w:val="00752632"/>
    <w:rsid w:val="00753EAA"/>
    <w:rsid w:val="00755374"/>
    <w:rsid w:val="00756901"/>
    <w:rsid w:val="00766D57"/>
    <w:rsid w:val="00770EC8"/>
    <w:rsid w:val="007715C9"/>
    <w:rsid w:val="00774EDD"/>
    <w:rsid w:val="007757EC"/>
    <w:rsid w:val="0077736F"/>
    <w:rsid w:val="00782217"/>
    <w:rsid w:val="007924FC"/>
    <w:rsid w:val="00794218"/>
    <w:rsid w:val="007A2DB5"/>
    <w:rsid w:val="007A4C80"/>
    <w:rsid w:val="007A7D1B"/>
    <w:rsid w:val="007B0FE6"/>
    <w:rsid w:val="007B4229"/>
    <w:rsid w:val="007B75F4"/>
    <w:rsid w:val="007C2E4A"/>
    <w:rsid w:val="007C3DF6"/>
    <w:rsid w:val="007D0EB3"/>
    <w:rsid w:val="007D15A4"/>
    <w:rsid w:val="007D3653"/>
    <w:rsid w:val="007E2D08"/>
    <w:rsid w:val="007E4C62"/>
    <w:rsid w:val="007F1F53"/>
    <w:rsid w:val="007F21DF"/>
    <w:rsid w:val="00804080"/>
    <w:rsid w:val="008065AB"/>
    <w:rsid w:val="008124A3"/>
    <w:rsid w:val="008146E5"/>
    <w:rsid w:val="008150D5"/>
    <w:rsid w:val="00820AE3"/>
    <w:rsid w:val="008225E2"/>
    <w:rsid w:val="00835E32"/>
    <w:rsid w:val="00837D6A"/>
    <w:rsid w:val="008422C3"/>
    <w:rsid w:val="0084395C"/>
    <w:rsid w:val="00844065"/>
    <w:rsid w:val="0084454F"/>
    <w:rsid w:val="0085473A"/>
    <w:rsid w:val="00856A31"/>
    <w:rsid w:val="00857A35"/>
    <w:rsid w:val="008659E2"/>
    <w:rsid w:val="00865FFC"/>
    <w:rsid w:val="00872167"/>
    <w:rsid w:val="008754D0"/>
    <w:rsid w:val="00880F34"/>
    <w:rsid w:val="00881B8F"/>
    <w:rsid w:val="0088475D"/>
    <w:rsid w:val="00887601"/>
    <w:rsid w:val="0089107B"/>
    <w:rsid w:val="00891F6D"/>
    <w:rsid w:val="00892DD3"/>
    <w:rsid w:val="00893BCE"/>
    <w:rsid w:val="00897C42"/>
    <w:rsid w:val="00897C6B"/>
    <w:rsid w:val="008A17C6"/>
    <w:rsid w:val="008A27FC"/>
    <w:rsid w:val="008D0EE0"/>
    <w:rsid w:val="008D165D"/>
    <w:rsid w:val="008D2DF7"/>
    <w:rsid w:val="008D34AF"/>
    <w:rsid w:val="008D70B3"/>
    <w:rsid w:val="008D7514"/>
    <w:rsid w:val="008E3FBC"/>
    <w:rsid w:val="008F22BA"/>
    <w:rsid w:val="008F54E7"/>
    <w:rsid w:val="008F5805"/>
    <w:rsid w:val="0090201C"/>
    <w:rsid w:val="00903422"/>
    <w:rsid w:val="00904A28"/>
    <w:rsid w:val="009119CF"/>
    <w:rsid w:val="00913EEB"/>
    <w:rsid w:val="009156E7"/>
    <w:rsid w:val="009213B7"/>
    <w:rsid w:val="009265BF"/>
    <w:rsid w:val="009278B3"/>
    <w:rsid w:val="00927B64"/>
    <w:rsid w:val="009308D1"/>
    <w:rsid w:val="00931CDF"/>
    <w:rsid w:val="00932377"/>
    <w:rsid w:val="009372EE"/>
    <w:rsid w:val="00937894"/>
    <w:rsid w:val="00940885"/>
    <w:rsid w:val="009442ED"/>
    <w:rsid w:val="0094500C"/>
    <w:rsid w:val="00946255"/>
    <w:rsid w:val="00947142"/>
    <w:rsid w:val="00947A88"/>
    <w:rsid w:val="00947D5A"/>
    <w:rsid w:val="009532A5"/>
    <w:rsid w:val="00955774"/>
    <w:rsid w:val="00961BCC"/>
    <w:rsid w:val="00977E7E"/>
    <w:rsid w:val="00983883"/>
    <w:rsid w:val="00983FB1"/>
    <w:rsid w:val="009851AC"/>
    <w:rsid w:val="009868E9"/>
    <w:rsid w:val="00990ED3"/>
    <w:rsid w:val="009972C1"/>
    <w:rsid w:val="009A0363"/>
    <w:rsid w:val="009A2162"/>
    <w:rsid w:val="009A2AD7"/>
    <w:rsid w:val="009A71C3"/>
    <w:rsid w:val="009B0DBD"/>
    <w:rsid w:val="009B1FE6"/>
    <w:rsid w:val="009C4AFF"/>
    <w:rsid w:val="009C5DCC"/>
    <w:rsid w:val="009C6470"/>
    <w:rsid w:val="009D006B"/>
    <w:rsid w:val="009D06A1"/>
    <w:rsid w:val="009D08D7"/>
    <w:rsid w:val="009D18B1"/>
    <w:rsid w:val="009E1262"/>
    <w:rsid w:val="009E264B"/>
    <w:rsid w:val="009E3DF2"/>
    <w:rsid w:val="009E471E"/>
    <w:rsid w:val="009E53C2"/>
    <w:rsid w:val="009E561C"/>
    <w:rsid w:val="009F222E"/>
    <w:rsid w:val="009F374D"/>
    <w:rsid w:val="009F600A"/>
    <w:rsid w:val="009F6556"/>
    <w:rsid w:val="00A03DF4"/>
    <w:rsid w:val="00A05281"/>
    <w:rsid w:val="00A07879"/>
    <w:rsid w:val="00A07B44"/>
    <w:rsid w:val="00A100F1"/>
    <w:rsid w:val="00A11072"/>
    <w:rsid w:val="00A12BAB"/>
    <w:rsid w:val="00A14936"/>
    <w:rsid w:val="00A14D57"/>
    <w:rsid w:val="00A14E30"/>
    <w:rsid w:val="00A15C98"/>
    <w:rsid w:val="00A20437"/>
    <w:rsid w:val="00A21B8F"/>
    <w:rsid w:val="00A21CAC"/>
    <w:rsid w:val="00A22C98"/>
    <w:rsid w:val="00A231E2"/>
    <w:rsid w:val="00A24412"/>
    <w:rsid w:val="00A35391"/>
    <w:rsid w:val="00A365A1"/>
    <w:rsid w:val="00A3721F"/>
    <w:rsid w:val="00A443D4"/>
    <w:rsid w:val="00A46AEE"/>
    <w:rsid w:val="00A56883"/>
    <w:rsid w:val="00A600A2"/>
    <w:rsid w:val="00A60B4F"/>
    <w:rsid w:val="00A623C2"/>
    <w:rsid w:val="00A644E1"/>
    <w:rsid w:val="00A64912"/>
    <w:rsid w:val="00A70A74"/>
    <w:rsid w:val="00A72F08"/>
    <w:rsid w:val="00A7480C"/>
    <w:rsid w:val="00A8064D"/>
    <w:rsid w:val="00A81C46"/>
    <w:rsid w:val="00A92618"/>
    <w:rsid w:val="00A930F1"/>
    <w:rsid w:val="00A9765E"/>
    <w:rsid w:val="00AA6689"/>
    <w:rsid w:val="00AC27B8"/>
    <w:rsid w:val="00AC4BB2"/>
    <w:rsid w:val="00AC4FE2"/>
    <w:rsid w:val="00AC719E"/>
    <w:rsid w:val="00AC78EE"/>
    <w:rsid w:val="00AD20BF"/>
    <w:rsid w:val="00AD5641"/>
    <w:rsid w:val="00AE023E"/>
    <w:rsid w:val="00AE2C45"/>
    <w:rsid w:val="00AE5CA2"/>
    <w:rsid w:val="00AF06CF"/>
    <w:rsid w:val="00AF3A78"/>
    <w:rsid w:val="00AF4FB8"/>
    <w:rsid w:val="00B10518"/>
    <w:rsid w:val="00B112E1"/>
    <w:rsid w:val="00B126B8"/>
    <w:rsid w:val="00B15E0A"/>
    <w:rsid w:val="00B20224"/>
    <w:rsid w:val="00B21D7B"/>
    <w:rsid w:val="00B25810"/>
    <w:rsid w:val="00B25915"/>
    <w:rsid w:val="00B306DE"/>
    <w:rsid w:val="00B33B3C"/>
    <w:rsid w:val="00B340A2"/>
    <w:rsid w:val="00B3418D"/>
    <w:rsid w:val="00B3578F"/>
    <w:rsid w:val="00B35BAC"/>
    <w:rsid w:val="00B35FFD"/>
    <w:rsid w:val="00B36978"/>
    <w:rsid w:val="00B41517"/>
    <w:rsid w:val="00B470F5"/>
    <w:rsid w:val="00B47184"/>
    <w:rsid w:val="00B47609"/>
    <w:rsid w:val="00B501D1"/>
    <w:rsid w:val="00B52B8E"/>
    <w:rsid w:val="00B5307F"/>
    <w:rsid w:val="00B56D16"/>
    <w:rsid w:val="00B63834"/>
    <w:rsid w:val="00B64463"/>
    <w:rsid w:val="00B646E3"/>
    <w:rsid w:val="00B65B2B"/>
    <w:rsid w:val="00B67E5D"/>
    <w:rsid w:val="00B701EC"/>
    <w:rsid w:val="00B71F5C"/>
    <w:rsid w:val="00B80199"/>
    <w:rsid w:val="00B80EAE"/>
    <w:rsid w:val="00B86188"/>
    <w:rsid w:val="00B93F3D"/>
    <w:rsid w:val="00B95CD2"/>
    <w:rsid w:val="00B9706F"/>
    <w:rsid w:val="00BA220B"/>
    <w:rsid w:val="00BA6844"/>
    <w:rsid w:val="00BB0A5D"/>
    <w:rsid w:val="00BB1329"/>
    <w:rsid w:val="00BC48A5"/>
    <w:rsid w:val="00BD2394"/>
    <w:rsid w:val="00BE2074"/>
    <w:rsid w:val="00BE5CD0"/>
    <w:rsid w:val="00BE719A"/>
    <w:rsid w:val="00BE720A"/>
    <w:rsid w:val="00BF058B"/>
    <w:rsid w:val="00BF1713"/>
    <w:rsid w:val="00BF1FD2"/>
    <w:rsid w:val="00BF542E"/>
    <w:rsid w:val="00BF6BCB"/>
    <w:rsid w:val="00BF6F50"/>
    <w:rsid w:val="00C040F7"/>
    <w:rsid w:val="00C122FF"/>
    <w:rsid w:val="00C12748"/>
    <w:rsid w:val="00C1623E"/>
    <w:rsid w:val="00C25299"/>
    <w:rsid w:val="00C366AB"/>
    <w:rsid w:val="00C41767"/>
    <w:rsid w:val="00C42BF8"/>
    <w:rsid w:val="00C4783B"/>
    <w:rsid w:val="00C50043"/>
    <w:rsid w:val="00C5509A"/>
    <w:rsid w:val="00C62C67"/>
    <w:rsid w:val="00C63570"/>
    <w:rsid w:val="00C710B1"/>
    <w:rsid w:val="00C73AAF"/>
    <w:rsid w:val="00C74FD3"/>
    <w:rsid w:val="00C7573B"/>
    <w:rsid w:val="00C822C6"/>
    <w:rsid w:val="00C8369B"/>
    <w:rsid w:val="00C83C01"/>
    <w:rsid w:val="00C84CBE"/>
    <w:rsid w:val="00C9487F"/>
    <w:rsid w:val="00CA1359"/>
    <w:rsid w:val="00CA2C63"/>
    <w:rsid w:val="00CB44D7"/>
    <w:rsid w:val="00CB49CB"/>
    <w:rsid w:val="00CB58FE"/>
    <w:rsid w:val="00CC2889"/>
    <w:rsid w:val="00CD010C"/>
    <w:rsid w:val="00CD2041"/>
    <w:rsid w:val="00CD5875"/>
    <w:rsid w:val="00CE38B0"/>
    <w:rsid w:val="00CE437A"/>
    <w:rsid w:val="00CE4638"/>
    <w:rsid w:val="00CE5DB8"/>
    <w:rsid w:val="00CF0B28"/>
    <w:rsid w:val="00CF0BB2"/>
    <w:rsid w:val="00CF1354"/>
    <w:rsid w:val="00CF29EE"/>
    <w:rsid w:val="00CF3EE8"/>
    <w:rsid w:val="00CF62E1"/>
    <w:rsid w:val="00CF67F6"/>
    <w:rsid w:val="00D0656D"/>
    <w:rsid w:val="00D13141"/>
    <w:rsid w:val="00D13441"/>
    <w:rsid w:val="00D13B2C"/>
    <w:rsid w:val="00D226CB"/>
    <w:rsid w:val="00D25112"/>
    <w:rsid w:val="00D256F3"/>
    <w:rsid w:val="00D318A8"/>
    <w:rsid w:val="00D325FB"/>
    <w:rsid w:val="00D32880"/>
    <w:rsid w:val="00D379F3"/>
    <w:rsid w:val="00D44AEC"/>
    <w:rsid w:val="00D45357"/>
    <w:rsid w:val="00D462DE"/>
    <w:rsid w:val="00D473B5"/>
    <w:rsid w:val="00D50A51"/>
    <w:rsid w:val="00D626D5"/>
    <w:rsid w:val="00D70D5E"/>
    <w:rsid w:val="00D70DFB"/>
    <w:rsid w:val="00D726A7"/>
    <w:rsid w:val="00D74249"/>
    <w:rsid w:val="00D766DF"/>
    <w:rsid w:val="00D80BD5"/>
    <w:rsid w:val="00D81B89"/>
    <w:rsid w:val="00D8280A"/>
    <w:rsid w:val="00D93E26"/>
    <w:rsid w:val="00D94933"/>
    <w:rsid w:val="00DA6185"/>
    <w:rsid w:val="00DA6D66"/>
    <w:rsid w:val="00DB00A9"/>
    <w:rsid w:val="00DB1322"/>
    <w:rsid w:val="00DB7316"/>
    <w:rsid w:val="00DC1D5D"/>
    <w:rsid w:val="00DC4E43"/>
    <w:rsid w:val="00DC4F88"/>
    <w:rsid w:val="00DD51EA"/>
    <w:rsid w:val="00DD6363"/>
    <w:rsid w:val="00DE1D04"/>
    <w:rsid w:val="00DE25CA"/>
    <w:rsid w:val="00DF2145"/>
    <w:rsid w:val="00DF7FC5"/>
    <w:rsid w:val="00E0303F"/>
    <w:rsid w:val="00E03045"/>
    <w:rsid w:val="00E05704"/>
    <w:rsid w:val="00E118B9"/>
    <w:rsid w:val="00E11DDD"/>
    <w:rsid w:val="00E12303"/>
    <w:rsid w:val="00E159D1"/>
    <w:rsid w:val="00E17108"/>
    <w:rsid w:val="00E23B43"/>
    <w:rsid w:val="00E2741C"/>
    <w:rsid w:val="00E30FCA"/>
    <w:rsid w:val="00E31062"/>
    <w:rsid w:val="00E319EB"/>
    <w:rsid w:val="00E337BC"/>
    <w:rsid w:val="00E338EF"/>
    <w:rsid w:val="00E34833"/>
    <w:rsid w:val="00E35730"/>
    <w:rsid w:val="00E6074E"/>
    <w:rsid w:val="00E74DC7"/>
    <w:rsid w:val="00E74ED5"/>
    <w:rsid w:val="00E75AEA"/>
    <w:rsid w:val="00E8349E"/>
    <w:rsid w:val="00E85359"/>
    <w:rsid w:val="00E87BDF"/>
    <w:rsid w:val="00E94D5E"/>
    <w:rsid w:val="00E966E6"/>
    <w:rsid w:val="00E9769D"/>
    <w:rsid w:val="00EA1785"/>
    <w:rsid w:val="00EA178C"/>
    <w:rsid w:val="00EA37A5"/>
    <w:rsid w:val="00EA5AA1"/>
    <w:rsid w:val="00EA7100"/>
    <w:rsid w:val="00EA7DFC"/>
    <w:rsid w:val="00EB1780"/>
    <w:rsid w:val="00EB4FD6"/>
    <w:rsid w:val="00EB7AC1"/>
    <w:rsid w:val="00EC28C5"/>
    <w:rsid w:val="00EC3721"/>
    <w:rsid w:val="00EC4569"/>
    <w:rsid w:val="00EC4ECE"/>
    <w:rsid w:val="00EC73D3"/>
    <w:rsid w:val="00EC7EC1"/>
    <w:rsid w:val="00ED1C8F"/>
    <w:rsid w:val="00ED34D5"/>
    <w:rsid w:val="00ED4044"/>
    <w:rsid w:val="00ED56FD"/>
    <w:rsid w:val="00ED5EF2"/>
    <w:rsid w:val="00ED7315"/>
    <w:rsid w:val="00ED7427"/>
    <w:rsid w:val="00ED74C2"/>
    <w:rsid w:val="00ED78AF"/>
    <w:rsid w:val="00ED7C96"/>
    <w:rsid w:val="00EE4883"/>
    <w:rsid w:val="00EE53B7"/>
    <w:rsid w:val="00EF16C6"/>
    <w:rsid w:val="00EF2E3A"/>
    <w:rsid w:val="00EF3765"/>
    <w:rsid w:val="00EF580E"/>
    <w:rsid w:val="00EF6D2E"/>
    <w:rsid w:val="00F0228A"/>
    <w:rsid w:val="00F072A7"/>
    <w:rsid w:val="00F078DC"/>
    <w:rsid w:val="00F10DE1"/>
    <w:rsid w:val="00F11A23"/>
    <w:rsid w:val="00F12083"/>
    <w:rsid w:val="00F151ED"/>
    <w:rsid w:val="00F1573B"/>
    <w:rsid w:val="00F1602B"/>
    <w:rsid w:val="00F16B8C"/>
    <w:rsid w:val="00F261A2"/>
    <w:rsid w:val="00F263FE"/>
    <w:rsid w:val="00F31EFD"/>
    <w:rsid w:val="00F3299C"/>
    <w:rsid w:val="00F372F5"/>
    <w:rsid w:val="00F40EFA"/>
    <w:rsid w:val="00F42FFA"/>
    <w:rsid w:val="00F4334A"/>
    <w:rsid w:val="00F47800"/>
    <w:rsid w:val="00F47ED8"/>
    <w:rsid w:val="00F52330"/>
    <w:rsid w:val="00F54430"/>
    <w:rsid w:val="00F54B2F"/>
    <w:rsid w:val="00F55D20"/>
    <w:rsid w:val="00F577BC"/>
    <w:rsid w:val="00F65DA7"/>
    <w:rsid w:val="00F71650"/>
    <w:rsid w:val="00F72DBC"/>
    <w:rsid w:val="00F73BD6"/>
    <w:rsid w:val="00F74146"/>
    <w:rsid w:val="00F7593D"/>
    <w:rsid w:val="00F773F5"/>
    <w:rsid w:val="00F83989"/>
    <w:rsid w:val="00F849B9"/>
    <w:rsid w:val="00F91403"/>
    <w:rsid w:val="00F922D2"/>
    <w:rsid w:val="00F95A47"/>
    <w:rsid w:val="00FB40BA"/>
    <w:rsid w:val="00FC6E0E"/>
    <w:rsid w:val="00FD0E35"/>
    <w:rsid w:val="00FD3021"/>
    <w:rsid w:val="00FD53C3"/>
    <w:rsid w:val="00FE6714"/>
    <w:rsid w:val="00FF00F1"/>
    <w:rsid w:val="00FF0A2D"/>
    <w:rsid w:val="00FF0F22"/>
    <w:rsid w:val="00FF7214"/>
    <w:rsid w:val="00FF7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546A"/>
    <w:pPr>
      <w:spacing w:line="260" w:lineRule="atLeast"/>
    </w:pPr>
    <w:rPr>
      <w:sz w:val="22"/>
    </w:rPr>
  </w:style>
  <w:style w:type="paragraph" w:styleId="Heading1">
    <w:name w:val="heading 1"/>
    <w:basedOn w:val="Normal"/>
    <w:next w:val="Normal"/>
    <w:link w:val="Heading1Char"/>
    <w:uiPriority w:val="9"/>
    <w:qFormat/>
    <w:rsid w:val="00746E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6E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E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746E61"/>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46E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6E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6E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6E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546A"/>
  </w:style>
  <w:style w:type="paragraph" w:customStyle="1" w:styleId="OPCParaBase">
    <w:name w:val="OPCParaBase"/>
    <w:qFormat/>
    <w:rsid w:val="003E546A"/>
    <w:pPr>
      <w:spacing w:line="260" w:lineRule="atLeast"/>
    </w:pPr>
    <w:rPr>
      <w:rFonts w:eastAsia="Times New Roman" w:cs="Times New Roman"/>
      <w:sz w:val="22"/>
      <w:lang w:eastAsia="en-AU"/>
    </w:rPr>
  </w:style>
  <w:style w:type="paragraph" w:customStyle="1" w:styleId="ShortT">
    <w:name w:val="ShortT"/>
    <w:basedOn w:val="OPCParaBase"/>
    <w:next w:val="Normal"/>
    <w:qFormat/>
    <w:rsid w:val="003E546A"/>
    <w:pPr>
      <w:spacing w:line="240" w:lineRule="auto"/>
    </w:pPr>
    <w:rPr>
      <w:b/>
      <w:sz w:val="40"/>
    </w:rPr>
  </w:style>
  <w:style w:type="paragraph" w:customStyle="1" w:styleId="ActHead1">
    <w:name w:val="ActHead 1"/>
    <w:aliases w:val="c"/>
    <w:basedOn w:val="OPCParaBase"/>
    <w:next w:val="Normal"/>
    <w:qFormat/>
    <w:rsid w:val="003E54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54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54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54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54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54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54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54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54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546A"/>
  </w:style>
  <w:style w:type="paragraph" w:customStyle="1" w:styleId="Blocks">
    <w:name w:val="Blocks"/>
    <w:aliases w:val="bb"/>
    <w:basedOn w:val="OPCParaBase"/>
    <w:qFormat/>
    <w:rsid w:val="003E546A"/>
    <w:pPr>
      <w:spacing w:line="240" w:lineRule="auto"/>
    </w:pPr>
    <w:rPr>
      <w:sz w:val="24"/>
    </w:rPr>
  </w:style>
  <w:style w:type="paragraph" w:customStyle="1" w:styleId="BoxText">
    <w:name w:val="BoxText"/>
    <w:aliases w:val="bt"/>
    <w:basedOn w:val="OPCParaBase"/>
    <w:qFormat/>
    <w:rsid w:val="003E54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546A"/>
    <w:rPr>
      <w:b/>
    </w:rPr>
  </w:style>
  <w:style w:type="paragraph" w:customStyle="1" w:styleId="BoxHeadItalic">
    <w:name w:val="BoxHeadItalic"/>
    <w:aliases w:val="bhi"/>
    <w:basedOn w:val="BoxText"/>
    <w:next w:val="BoxStep"/>
    <w:qFormat/>
    <w:rsid w:val="003E546A"/>
    <w:rPr>
      <w:i/>
    </w:rPr>
  </w:style>
  <w:style w:type="paragraph" w:customStyle="1" w:styleId="BoxList">
    <w:name w:val="BoxList"/>
    <w:aliases w:val="bl"/>
    <w:basedOn w:val="BoxText"/>
    <w:qFormat/>
    <w:rsid w:val="003E546A"/>
    <w:pPr>
      <w:ind w:left="1559" w:hanging="425"/>
    </w:pPr>
  </w:style>
  <w:style w:type="paragraph" w:customStyle="1" w:styleId="BoxNote">
    <w:name w:val="BoxNote"/>
    <w:aliases w:val="bn"/>
    <w:basedOn w:val="BoxText"/>
    <w:qFormat/>
    <w:rsid w:val="003E546A"/>
    <w:pPr>
      <w:tabs>
        <w:tab w:val="left" w:pos="1985"/>
      </w:tabs>
      <w:spacing w:before="122" w:line="198" w:lineRule="exact"/>
      <w:ind w:left="2948" w:hanging="1814"/>
    </w:pPr>
    <w:rPr>
      <w:sz w:val="18"/>
    </w:rPr>
  </w:style>
  <w:style w:type="paragraph" w:customStyle="1" w:styleId="BoxPara">
    <w:name w:val="BoxPara"/>
    <w:aliases w:val="bp"/>
    <w:basedOn w:val="BoxText"/>
    <w:qFormat/>
    <w:rsid w:val="003E546A"/>
    <w:pPr>
      <w:tabs>
        <w:tab w:val="right" w:pos="2268"/>
      </w:tabs>
      <w:ind w:left="2552" w:hanging="1418"/>
    </w:pPr>
  </w:style>
  <w:style w:type="paragraph" w:customStyle="1" w:styleId="BoxStep">
    <w:name w:val="BoxStep"/>
    <w:aliases w:val="bs"/>
    <w:basedOn w:val="BoxText"/>
    <w:qFormat/>
    <w:rsid w:val="003E546A"/>
    <w:pPr>
      <w:ind w:left="1985" w:hanging="851"/>
    </w:pPr>
  </w:style>
  <w:style w:type="character" w:customStyle="1" w:styleId="CharAmPartNo">
    <w:name w:val="CharAmPartNo"/>
    <w:basedOn w:val="OPCCharBase"/>
    <w:qFormat/>
    <w:rsid w:val="003E546A"/>
  </w:style>
  <w:style w:type="character" w:customStyle="1" w:styleId="CharAmPartText">
    <w:name w:val="CharAmPartText"/>
    <w:basedOn w:val="OPCCharBase"/>
    <w:qFormat/>
    <w:rsid w:val="003E546A"/>
  </w:style>
  <w:style w:type="character" w:customStyle="1" w:styleId="CharAmSchNo">
    <w:name w:val="CharAmSchNo"/>
    <w:basedOn w:val="OPCCharBase"/>
    <w:qFormat/>
    <w:rsid w:val="003E546A"/>
  </w:style>
  <w:style w:type="character" w:customStyle="1" w:styleId="CharAmSchText">
    <w:name w:val="CharAmSchText"/>
    <w:basedOn w:val="OPCCharBase"/>
    <w:qFormat/>
    <w:rsid w:val="003E546A"/>
  </w:style>
  <w:style w:type="character" w:customStyle="1" w:styleId="CharBoldItalic">
    <w:name w:val="CharBoldItalic"/>
    <w:basedOn w:val="OPCCharBase"/>
    <w:uiPriority w:val="1"/>
    <w:qFormat/>
    <w:rsid w:val="003E546A"/>
    <w:rPr>
      <w:b/>
      <w:i/>
    </w:rPr>
  </w:style>
  <w:style w:type="character" w:customStyle="1" w:styleId="CharChapNo">
    <w:name w:val="CharChapNo"/>
    <w:basedOn w:val="OPCCharBase"/>
    <w:uiPriority w:val="1"/>
    <w:qFormat/>
    <w:rsid w:val="003E546A"/>
  </w:style>
  <w:style w:type="character" w:customStyle="1" w:styleId="CharChapText">
    <w:name w:val="CharChapText"/>
    <w:basedOn w:val="OPCCharBase"/>
    <w:uiPriority w:val="1"/>
    <w:qFormat/>
    <w:rsid w:val="003E546A"/>
  </w:style>
  <w:style w:type="character" w:customStyle="1" w:styleId="CharDivNo">
    <w:name w:val="CharDivNo"/>
    <w:basedOn w:val="OPCCharBase"/>
    <w:uiPriority w:val="1"/>
    <w:qFormat/>
    <w:rsid w:val="003E546A"/>
  </w:style>
  <w:style w:type="character" w:customStyle="1" w:styleId="CharDivText">
    <w:name w:val="CharDivText"/>
    <w:basedOn w:val="OPCCharBase"/>
    <w:uiPriority w:val="1"/>
    <w:qFormat/>
    <w:rsid w:val="003E546A"/>
  </w:style>
  <w:style w:type="character" w:customStyle="1" w:styleId="CharItalic">
    <w:name w:val="CharItalic"/>
    <w:basedOn w:val="OPCCharBase"/>
    <w:uiPriority w:val="1"/>
    <w:qFormat/>
    <w:rsid w:val="003E546A"/>
    <w:rPr>
      <w:i/>
    </w:rPr>
  </w:style>
  <w:style w:type="character" w:customStyle="1" w:styleId="CharPartNo">
    <w:name w:val="CharPartNo"/>
    <w:basedOn w:val="OPCCharBase"/>
    <w:uiPriority w:val="1"/>
    <w:qFormat/>
    <w:rsid w:val="003E546A"/>
  </w:style>
  <w:style w:type="character" w:customStyle="1" w:styleId="CharPartText">
    <w:name w:val="CharPartText"/>
    <w:basedOn w:val="OPCCharBase"/>
    <w:uiPriority w:val="1"/>
    <w:qFormat/>
    <w:rsid w:val="003E546A"/>
  </w:style>
  <w:style w:type="character" w:customStyle="1" w:styleId="CharSectno">
    <w:name w:val="CharSectno"/>
    <w:basedOn w:val="OPCCharBase"/>
    <w:qFormat/>
    <w:rsid w:val="003E546A"/>
  </w:style>
  <w:style w:type="character" w:customStyle="1" w:styleId="CharSubdNo">
    <w:name w:val="CharSubdNo"/>
    <w:basedOn w:val="OPCCharBase"/>
    <w:uiPriority w:val="1"/>
    <w:qFormat/>
    <w:rsid w:val="003E546A"/>
  </w:style>
  <w:style w:type="character" w:customStyle="1" w:styleId="CharSubdText">
    <w:name w:val="CharSubdText"/>
    <w:basedOn w:val="OPCCharBase"/>
    <w:uiPriority w:val="1"/>
    <w:qFormat/>
    <w:rsid w:val="003E546A"/>
  </w:style>
  <w:style w:type="paragraph" w:customStyle="1" w:styleId="CTA--">
    <w:name w:val="CTA --"/>
    <w:basedOn w:val="OPCParaBase"/>
    <w:next w:val="Normal"/>
    <w:rsid w:val="003E546A"/>
    <w:pPr>
      <w:spacing w:before="60" w:line="240" w:lineRule="atLeast"/>
      <w:ind w:left="142" w:hanging="142"/>
    </w:pPr>
    <w:rPr>
      <w:sz w:val="20"/>
    </w:rPr>
  </w:style>
  <w:style w:type="paragraph" w:customStyle="1" w:styleId="CTA-">
    <w:name w:val="CTA -"/>
    <w:basedOn w:val="OPCParaBase"/>
    <w:rsid w:val="003E546A"/>
    <w:pPr>
      <w:spacing w:before="60" w:line="240" w:lineRule="atLeast"/>
      <w:ind w:left="85" w:hanging="85"/>
    </w:pPr>
    <w:rPr>
      <w:sz w:val="20"/>
    </w:rPr>
  </w:style>
  <w:style w:type="paragraph" w:customStyle="1" w:styleId="CTA---">
    <w:name w:val="CTA ---"/>
    <w:basedOn w:val="OPCParaBase"/>
    <w:next w:val="Normal"/>
    <w:rsid w:val="003E546A"/>
    <w:pPr>
      <w:spacing w:before="60" w:line="240" w:lineRule="atLeast"/>
      <w:ind w:left="198" w:hanging="198"/>
    </w:pPr>
    <w:rPr>
      <w:sz w:val="20"/>
    </w:rPr>
  </w:style>
  <w:style w:type="paragraph" w:customStyle="1" w:styleId="CTA----">
    <w:name w:val="CTA ----"/>
    <w:basedOn w:val="OPCParaBase"/>
    <w:next w:val="Normal"/>
    <w:rsid w:val="003E546A"/>
    <w:pPr>
      <w:spacing w:before="60" w:line="240" w:lineRule="atLeast"/>
      <w:ind w:left="255" w:hanging="255"/>
    </w:pPr>
    <w:rPr>
      <w:sz w:val="20"/>
    </w:rPr>
  </w:style>
  <w:style w:type="paragraph" w:customStyle="1" w:styleId="CTA1a">
    <w:name w:val="CTA 1(a)"/>
    <w:basedOn w:val="OPCParaBase"/>
    <w:rsid w:val="003E546A"/>
    <w:pPr>
      <w:tabs>
        <w:tab w:val="right" w:pos="414"/>
      </w:tabs>
      <w:spacing w:before="40" w:line="240" w:lineRule="atLeast"/>
      <w:ind w:left="675" w:hanging="675"/>
    </w:pPr>
    <w:rPr>
      <w:sz w:val="20"/>
    </w:rPr>
  </w:style>
  <w:style w:type="paragraph" w:customStyle="1" w:styleId="CTA1ai">
    <w:name w:val="CTA 1(a)(i)"/>
    <w:basedOn w:val="OPCParaBase"/>
    <w:rsid w:val="003E546A"/>
    <w:pPr>
      <w:tabs>
        <w:tab w:val="right" w:pos="1004"/>
      </w:tabs>
      <w:spacing w:before="40" w:line="240" w:lineRule="atLeast"/>
      <w:ind w:left="1253" w:hanging="1253"/>
    </w:pPr>
    <w:rPr>
      <w:sz w:val="20"/>
    </w:rPr>
  </w:style>
  <w:style w:type="paragraph" w:customStyle="1" w:styleId="CTA2a">
    <w:name w:val="CTA 2(a)"/>
    <w:basedOn w:val="OPCParaBase"/>
    <w:rsid w:val="003E546A"/>
    <w:pPr>
      <w:tabs>
        <w:tab w:val="right" w:pos="482"/>
      </w:tabs>
      <w:spacing w:before="40" w:line="240" w:lineRule="atLeast"/>
      <w:ind w:left="748" w:hanging="748"/>
    </w:pPr>
    <w:rPr>
      <w:sz w:val="20"/>
    </w:rPr>
  </w:style>
  <w:style w:type="paragraph" w:customStyle="1" w:styleId="CTA2ai">
    <w:name w:val="CTA 2(a)(i)"/>
    <w:basedOn w:val="OPCParaBase"/>
    <w:rsid w:val="003E546A"/>
    <w:pPr>
      <w:tabs>
        <w:tab w:val="right" w:pos="1089"/>
      </w:tabs>
      <w:spacing w:before="40" w:line="240" w:lineRule="atLeast"/>
      <w:ind w:left="1327" w:hanging="1327"/>
    </w:pPr>
    <w:rPr>
      <w:sz w:val="20"/>
    </w:rPr>
  </w:style>
  <w:style w:type="paragraph" w:customStyle="1" w:styleId="CTA3a">
    <w:name w:val="CTA 3(a)"/>
    <w:basedOn w:val="OPCParaBase"/>
    <w:rsid w:val="003E546A"/>
    <w:pPr>
      <w:tabs>
        <w:tab w:val="right" w:pos="556"/>
      </w:tabs>
      <w:spacing w:before="40" w:line="240" w:lineRule="atLeast"/>
      <w:ind w:left="805" w:hanging="805"/>
    </w:pPr>
    <w:rPr>
      <w:sz w:val="20"/>
    </w:rPr>
  </w:style>
  <w:style w:type="paragraph" w:customStyle="1" w:styleId="CTA3ai">
    <w:name w:val="CTA 3(a)(i)"/>
    <w:basedOn w:val="OPCParaBase"/>
    <w:rsid w:val="003E546A"/>
    <w:pPr>
      <w:tabs>
        <w:tab w:val="right" w:pos="1140"/>
      </w:tabs>
      <w:spacing w:before="40" w:line="240" w:lineRule="atLeast"/>
      <w:ind w:left="1361" w:hanging="1361"/>
    </w:pPr>
    <w:rPr>
      <w:sz w:val="20"/>
    </w:rPr>
  </w:style>
  <w:style w:type="paragraph" w:customStyle="1" w:styleId="CTA4a">
    <w:name w:val="CTA 4(a)"/>
    <w:basedOn w:val="OPCParaBase"/>
    <w:rsid w:val="003E546A"/>
    <w:pPr>
      <w:tabs>
        <w:tab w:val="right" w:pos="624"/>
      </w:tabs>
      <w:spacing w:before="40" w:line="240" w:lineRule="atLeast"/>
      <w:ind w:left="873" w:hanging="873"/>
    </w:pPr>
    <w:rPr>
      <w:sz w:val="20"/>
    </w:rPr>
  </w:style>
  <w:style w:type="paragraph" w:customStyle="1" w:styleId="CTA4ai">
    <w:name w:val="CTA 4(a)(i)"/>
    <w:basedOn w:val="OPCParaBase"/>
    <w:rsid w:val="003E546A"/>
    <w:pPr>
      <w:tabs>
        <w:tab w:val="right" w:pos="1213"/>
      </w:tabs>
      <w:spacing w:before="40" w:line="240" w:lineRule="atLeast"/>
      <w:ind w:left="1452" w:hanging="1452"/>
    </w:pPr>
    <w:rPr>
      <w:sz w:val="20"/>
    </w:rPr>
  </w:style>
  <w:style w:type="paragraph" w:customStyle="1" w:styleId="CTACAPS">
    <w:name w:val="CTA CAPS"/>
    <w:basedOn w:val="OPCParaBase"/>
    <w:rsid w:val="003E546A"/>
    <w:pPr>
      <w:spacing w:before="60" w:line="240" w:lineRule="atLeast"/>
    </w:pPr>
    <w:rPr>
      <w:sz w:val="20"/>
    </w:rPr>
  </w:style>
  <w:style w:type="paragraph" w:customStyle="1" w:styleId="CTAright">
    <w:name w:val="CTA right"/>
    <w:basedOn w:val="OPCParaBase"/>
    <w:rsid w:val="003E546A"/>
    <w:pPr>
      <w:spacing w:before="60" w:line="240" w:lineRule="auto"/>
      <w:jc w:val="right"/>
    </w:pPr>
    <w:rPr>
      <w:sz w:val="20"/>
    </w:rPr>
  </w:style>
  <w:style w:type="paragraph" w:customStyle="1" w:styleId="subsection">
    <w:name w:val="subsection"/>
    <w:aliases w:val="ss"/>
    <w:basedOn w:val="OPCParaBase"/>
    <w:link w:val="subsectionChar"/>
    <w:rsid w:val="003E546A"/>
    <w:pPr>
      <w:tabs>
        <w:tab w:val="right" w:pos="1021"/>
      </w:tabs>
      <w:spacing w:before="180" w:line="240" w:lineRule="auto"/>
      <w:ind w:left="1134" w:hanging="1134"/>
    </w:pPr>
  </w:style>
  <w:style w:type="paragraph" w:customStyle="1" w:styleId="Definition">
    <w:name w:val="Definition"/>
    <w:aliases w:val="dd"/>
    <w:basedOn w:val="OPCParaBase"/>
    <w:rsid w:val="003E546A"/>
    <w:pPr>
      <w:spacing w:before="180" w:line="240" w:lineRule="auto"/>
      <w:ind w:left="1134"/>
    </w:pPr>
  </w:style>
  <w:style w:type="paragraph" w:customStyle="1" w:styleId="Formula">
    <w:name w:val="Formula"/>
    <w:basedOn w:val="OPCParaBase"/>
    <w:rsid w:val="003E546A"/>
    <w:pPr>
      <w:spacing w:line="240" w:lineRule="auto"/>
      <w:ind w:left="1134"/>
    </w:pPr>
    <w:rPr>
      <w:sz w:val="20"/>
    </w:rPr>
  </w:style>
  <w:style w:type="paragraph" w:styleId="Header">
    <w:name w:val="header"/>
    <w:basedOn w:val="OPCParaBase"/>
    <w:link w:val="HeaderChar"/>
    <w:unhideWhenUsed/>
    <w:rsid w:val="003E54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546A"/>
    <w:rPr>
      <w:rFonts w:eastAsia="Times New Roman" w:cs="Times New Roman"/>
      <w:sz w:val="16"/>
      <w:lang w:eastAsia="en-AU"/>
    </w:rPr>
  </w:style>
  <w:style w:type="paragraph" w:customStyle="1" w:styleId="House">
    <w:name w:val="House"/>
    <w:basedOn w:val="OPCParaBase"/>
    <w:rsid w:val="003E546A"/>
    <w:pPr>
      <w:spacing w:line="240" w:lineRule="auto"/>
    </w:pPr>
    <w:rPr>
      <w:sz w:val="28"/>
    </w:rPr>
  </w:style>
  <w:style w:type="paragraph" w:customStyle="1" w:styleId="Item">
    <w:name w:val="Item"/>
    <w:aliases w:val="i"/>
    <w:basedOn w:val="OPCParaBase"/>
    <w:next w:val="ItemHead"/>
    <w:rsid w:val="003E546A"/>
    <w:pPr>
      <w:keepLines/>
      <w:spacing w:before="80" w:line="240" w:lineRule="auto"/>
      <w:ind w:left="709"/>
    </w:pPr>
  </w:style>
  <w:style w:type="paragraph" w:customStyle="1" w:styleId="ItemHead">
    <w:name w:val="ItemHead"/>
    <w:aliases w:val="ih"/>
    <w:basedOn w:val="OPCParaBase"/>
    <w:next w:val="Item"/>
    <w:rsid w:val="003E54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546A"/>
    <w:pPr>
      <w:spacing w:line="240" w:lineRule="auto"/>
    </w:pPr>
    <w:rPr>
      <w:b/>
      <w:sz w:val="32"/>
    </w:rPr>
  </w:style>
  <w:style w:type="paragraph" w:customStyle="1" w:styleId="notedraft">
    <w:name w:val="note(draft)"/>
    <w:aliases w:val="nd"/>
    <w:basedOn w:val="OPCParaBase"/>
    <w:rsid w:val="003E546A"/>
    <w:pPr>
      <w:spacing w:before="240" w:line="240" w:lineRule="auto"/>
      <w:ind w:left="284" w:hanging="284"/>
    </w:pPr>
    <w:rPr>
      <w:i/>
      <w:sz w:val="24"/>
    </w:rPr>
  </w:style>
  <w:style w:type="paragraph" w:customStyle="1" w:styleId="notemargin">
    <w:name w:val="note(margin)"/>
    <w:aliases w:val="nm"/>
    <w:basedOn w:val="OPCParaBase"/>
    <w:rsid w:val="003E546A"/>
    <w:pPr>
      <w:tabs>
        <w:tab w:val="left" w:pos="709"/>
      </w:tabs>
      <w:spacing w:before="122" w:line="198" w:lineRule="exact"/>
      <w:ind w:left="709" w:hanging="709"/>
    </w:pPr>
    <w:rPr>
      <w:sz w:val="18"/>
    </w:rPr>
  </w:style>
  <w:style w:type="paragraph" w:customStyle="1" w:styleId="noteToPara">
    <w:name w:val="noteToPara"/>
    <w:aliases w:val="ntp"/>
    <w:basedOn w:val="OPCParaBase"/>
    <w:rsid w:val="003E546A"/>
    <w:pPr>
      <w:spacing w:before="122" w:line="198" w:lineRule="exact"/>
      <w:ind w:left="2353" w:hanging="709"/>
    </w:pPr>
    <w:rPr>
      <w:sz w:val="18"/>
    </w:rPr>
  </w:style>
  <w:style w:type="paragraph" w:customStyle="1" w:styleId="noteParlAmend">
    <w:name w:val="note(ParlAmend)"/>
    <w:aliases w:val="npp"/>
    <w:basedOn w:val="OPCParaBase"/>
    <w:next w:val="ParlAmend"/>
    <w:rsid w:val="003E546A"/>
    <w:pPr>
      <w:spacing w:line="240" w:lineRule="auto"/>
      <w:jc w:val="right"/>
    </w:pPr>
    <w:rPr>
      <w:rFonts w:ascii="Arial" w:hAnsi="Arial"/>
      <w:b/>
      <w:i/>
    </w:rPr>
  </w:style>
  <w:style w:type="paragraph" w:customStyle="1" w:styleId="Page1">
    <w:name w:val="Page1"/>
    <w:basedOn w:val="OPCParaBase"/>
    <w:rsid w:val="003E546A"/>
    <w:pPr>
      <w:spacing w:before="5600" w:line="240" w:lineRule="auto"/>
    </w:pPr>
    <w:rPr>
      <w:b/>
      <w:sz w:val="32"/>
    </w:rPr>
  </w:style>
  <w:style w:type="paragraph" w:customStyle="1" w:styleId="PageBreak">
    <w:name w:val="PageBreak"/>
    <w:aliases w:val="pb"/>
    <w:basedOn w:val="OPCParaBase"/>
    <w:rsid w:val="003E546A"/>
    <w:pPr>
      <w:spacing w:line="240" w:lineRule="auto"/>
    </w:pPr>
    <w:rPr>
      <w:sz w:val="20"/>
    </w:rPr>
  </w:style>
  <w:style w:type="paragraph" w:customStyle="1" w:styleId="paragraphsub">
    <w:name w:val="paragraph(sub)"/>
    <w:aliases w:val="aa"/>
    <w:basedOn w:val="OPCParaBase"/>
    <w:rsid w:val="003E546A"/>
    <w:pPr>
      <w:tabs>
        <w:tab w:val="right" w:pos="1985"/>
      </w:tabs>
      <w:spacing w:before="40" w:line="240" w:lineRule="auto"/>
      <w:ind w:left="2098" w:hanging="2098"/>
    </w:pPr>
  </w:style>
  <w:style w:type="paragraph" w:customStyle="1" w:styleId="paragraphsub-sub">
    <w:name w:val="paragraph(sub-sub)"/>
    <w:aliases w:val="aaa"/>
    <w:basedOn w:val="OPCParaBase"/>
    <w:rsid w:val="003E546A"/>
    <w:pPr>
      <w:tabs>
        <w:tab w:val="right" w:pos="2722"/>
      </w:tabs>
      <w:spacing w:before="40" w:line="240" w:lineRule="auto"/>
      <w:ind w:left="2835" w:hanging="2835"/>
    </w:pPr>
  </w:style>
  <w:style w:type="paragraph" w:customStyle="1" w:styleId="paragraph">
    <w:name w:val="paragraph"/>
    <w:aliases w:val="a"/>
    <w:basedOn w:val="OPCParaBase"/>
    <w:link w:val="paragraphChar"/>
    <w:rsid w:val="003E546A"/>
    <w:pPr>
      <w:tabs>
        <w:tab w:val="right" w:pos="1531"/>
      </w:tabs>
      <w:spacing w:before="40" w:line="240" w:lineRule="auto"/>
      <w:ind w:left="1644" w:hanging="1644"/>
    </w:pPr>
  </w:style>
  <w:style w:type="paragraph" w:customStyle="1" w:styleId="ParlAmend">
    <w:name w:val="ParlAmend"/>
    <w:aliases w:val="pp"/>
    <w:basedOn w:val="OPCParaBase"/>
    <w:rsid w:val="003E546A"/>
    <w:pPr>
      <w:spacing w:before="240" w:line="240" w:lineRule="atLeast"/>
      <w:ind w:hanging="567"/>
    </w:pPr>
    <w:rPr>
      <w:sz w:val="24"/>
    </w:rPr>
  </w:style>
  <w:style w:type="paragraph" w:customStyle="1" w:styleId="Penalty">
    <w:name w:val="Penalty"/>
    <w:basedOn w:val="OPCParaBase"/>
    <w:rsid w:val="003E546A"/>
    <w:pPr>
      <w:tabs>
        <w:tab w:val="left" w:pos="2977"/>
      </w:tabs>
      <w:spacing w:before="180" w:line="240" w:lineRule="auto"/>
      <w:ind w:left="1985" w:hanging="851"/>
    </w:pPr>
  </w:style>
  <w:style w:type="paragraph" w:customStyle="1" w:styleId="Portfolio">
    <w:name w:val="Portfolio"/>
    <w:basedOn w:val="OPCParaBase"/>
    <w:rsid w:val="003E546A"/>
    <w:pPr>
      <w:spacing w:line="240" w:lineRule="auto"/>
    </w:pPr>
    <w:rPr>
      <w:i/>
      <w:sz w:val="20"/>
    </w:rPr>
  </w:style>
  <w:style w:type="paragraph" w:customStyle="1" w:styleId="Preamble">
    <w:name w:val="Preamble"/>
    <w:basedOn w:val="OPCParaBase"/>
    <w:next w:val="Normal"/>
    <w:rsid w:val="003E54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546A"/>
    <w:pPr>
      <w:spacing w:line="240" w:lineRule="auto"/>
    </w:pPr>
    <w:rPr>
      <w:i/>
      <w:sz w:val="20"/>
    </w:rPr>
  </w:style>
  <w:style w:type="paragraph" w:customStyle="1" w:styleId="Session">
    <w:name w:val="Session"/>
    <w:basedOn w:val="OPCParaBase"/>
    <w:rsid w:val="003E546A"/>
    <w:pPr>
      <w:spacing w:line="240" w:lineRule="auto"/>
    </w:pPr>
    <w:rPr>
      <w:sz w:val="28"/>
    </w:rPr>
  </w:style>
  <w:style w:type="paragraph" w:customStyle="1" w:styleId="Sponsor">
    <w:name w:val="Sponsor"/>
    <w:basedOn w:val="OPCParaBase"/>
    <w:rsid w:val="003E546A"/>
    <w:pPr>
      <w:spacing w:line="240" w:lineRule="auto"/>
    </w:pPr>
    <w:rPr>
      <w:i/>
    </w:rPr>
  </w:style>
  <w:style w:type="paragraph" w:customStyle="1" w:styleId="Subitem">
    <w:name w:val="Subitem"/>
    <w:aliases w:val="iss"/>
    <w:basedOn w:val="OPCParaBase"/>
    <w:rsid w:val="003E546A"/>
    <w:pPr>
      <w:spacing w:before="180" w:line="240" w:lineRule="auto"/>
      <w:ind w:left="709" w:hanging="709"/>
    </w:pPr>
  </w:style>
  <w:style w:type="paragraph" w:customStyle="1" w:styleId="SubitemHead">
    <w:name w:val="SubitemHead"/>
    <w:aliases w:val="issh"/>
    <w:basedOn w:val="OPCParaBase"/>
    <w:rsid w:val="003E54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546A"/>
    <w:pPr>
      <w:spacing w:before="40" w:line="240" w:lineRule="auto"/>
      <w:ind w:left="1134"/>
    </w:pPr>
  </w:style>
  <w:style w:type="paragraph" w:customStyle="1" w:styleId="SubsectionHead">
    <w:name w:val="SubsectionHead"/>
    <w:aliases w:val="ssh"/>
    <w:basedOn w:val="OPCParaBase"/>
    <w:next w:val="subsection"/>
    <w:rsid w:val="003E546A"/>
    <w:pPr>
      <w:keepNext/>
      <w:keepLines/>
      <w:spacing w:before="240" w:line="240" w:lineRule="auto"/>
      <w:ind w:left="1134"/>
    </w:pPr>
    <w:rPr>
      <w:i/>
    </w:rPr>
  </w:style>
  <w:style w:type="paragraph" w:customStyle="1" w:styleId="Tablea">
    <w:name w:val="Table(a)"/>
    <w:aliases w:val="ta"/>
    <w:basedOn w:val="OPCParaBase"/>
    <w:rsid w:val="003E546A"/>
    <w:pPr>
      <w:spacing w:before="60" w:line="240" w:lineRule="auto"/>
      <w:ind w:left="284" w:hanging="284"/>
    </w:pPr>
    <w:rPr>
      <w:sz w:val="20"/>
    </w:rPr>
  </w:style>
  <w:style w:type="paragraph" w:customStyle="1" w:styleId="TableAA">
    <w:name w:val="Table(AA)"/>
    <w:aliases w:val="taaa"/>
    <w:basedOn w:val="OPCParaBase"/>
    <w:rsid w:val="003E54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54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546A"/>
    <w:pPr>
      <w:spacing w:before="60" w:line="240" w:lineRule="atLeast"/>
    </w:pPr>
    <w:rPr>
      <w:sz w:val="20"/>
    </w:rPr>
  </w:style>
  <w:style w:type="paragraph" w:customStyle="1" w:styleId="TLPBoxTextnote">
    <w:name w:val="TLPBoxText(note"/>
    <w:aliases w:val="right)"/>
    <w:basedOn w:val="OPCParaBase"/>
    <w:rsid w:val="003E54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54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546A"/>
    <w:pPr>
      <w:spacing w:before="122" w:line="198" w:lineRule="exact"/>
      <w:ind w:left="1985" w:hanging="851"/>
      <w:jc w:val="right"/>
    </w:pPr>
    <w:rPr>
      <w:sz w:val="18"/>
    </w:rPr>
  </w:style>
  <w:style w:type="paragraph" w:customStyle="1" w:styleId="TLPTableBullet">
    <w:name w:val="TLPTableBullet"/>
    <w:aliases w:val="ttb"/>
    <w:basedOn w:val="OPCParaBase"/>
    <w:rsid w:val="003E546A"/>
    <w:pPr>
      <w:spacing w:line="240" w:lineRule="exact"/>
      <w:ind w:left="284" w:hanging="284"/>
    </w:pPr>
    <w:rPr>
      <w:sz w:val="20"/>
    </w:rPr>
  </w:style>
  <w:style w:type="paragraph" w:styleId="TOC1">
    <w:name w:val="toc 1"/>
    <w:basedOn w:val="OPCParaBase"/>
    <w:next w:val="Normal"/>
    <w:uiPriority w:val="39"/>
    <w:semiHidden/>
    <w:unhideWhenUsed/>
    <w:rsid w:val="003E546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546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E546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E546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E54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E54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54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54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E54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546A"/>
    <w:pPr>
      <w:keepLines/>
      <w:spacing w:before="240" w:after="120" w:line="240" w:lineRule="auto"/>
      <w:ind w:left="794"/>
    </w:pPr>
    <w:rPr>
      <w:b/>
      <w:kern w:val="28"/>
      <w:sz w:val="20"/>
    </w:rPr>
  </w:style>
  <w:style w:type="paragraph" w:customStyle="1" w:styleId="TofSectsHeading">
    <w:name w:val="TofSects(Heading)"/>
    <w:basedOn w:val="OPCParaBase"/>
    <w:rsid w:val="003E546A"/>
    <w:pPr>
      <w:spacing w:before="240" w:after="120" w:line="240" w:lineRule="auto"/>
    </w:pPr>
    <w:rPr>
      <w:b/>
      <w:sz w:val="24"/>
    </w:rPr>
  </w:style>
  <w:style w:type="paragraph" w:customStyle="1" w:styleId="TofSectsSection">
    <w:name w:val="TofSects(Section)"/>
    <w:basedOn w:val="OPCParaBase"/>
    <w:rsid w:val="003E546A"/>
    <w:pPr>
      <w:keepLines/>
      <w:spacing w:before="40" w:line="240" w:lineRule="auto"/>
      <w:ind w:left="1588" w:hanging="794"/>
    </w:pPr>
    <w:rPr>
      <w:kern w:val="28"/>
      <w:sz w:val="18"/>
    </w:rPr>
  </w:style>
  <w:style w:type="paragraph" w:customStyle="1" w:styleId="TofSectsSubdiv">
    <w:name w:val="TofSects(Subdiv)"/>
    <w:basedOn w:val="OPCParaBase"/>
    <w:rsid w:val="003E546A"/>
    <w:pPr>
      <w:keepLines/>
      <w:spacing w:before="80" w:line="240" w:lineRule="auto"/>
      <w:ind w:left="1588" w:hanging="794"/>
    </w:pPr>
    <w:rPr>
      <w:kern w:val="28"/>
    </w:rPr>
  </w:style>
  <w:style w:type="paragraph" w:customStyle="1" w:styleId="WRStyle">
    <w:name w:val="WR Style"/>
    <w:aliases w:val="WR"/>
    <w:basedOn w:val="OPCParaBase"/>
    <w:rsid w:val="003E546A"/>
    <w:pPr>
      <w:spacing w:before="240" w:line="240" w:lineRule="auto"/>
      <w:ind w:left="284" w:hanging="284"/>
    </w:pPr>
    <w:rPr>
      <w:b/>
      <w:i/>
      <w:kern w:val="28"/>
      <w:sz w:val="24"/>
    </w:rPr>
  </w:style>
  <w:style w:type="paragraph" w:customStyle="1" w:styleId="notepara">
    <w:name w:val="note(para)"/>
    <w:aliases w:val="na"/>
    <w:basedOn w:val="OPCParaBase"/>
    <w:rsid w:val="003E546A"/>
    <w:pPr>
      <w:spacing w:before="40" w:line="198" w:lineRule="exact"/>
      <w:ind w:left="2354" w:hanging="369"/>
    </w:pPr>
    <w:rPr>
      <w:sz w:val="18"/>
    </w:rPr>
  </w:style>
  <w:style w:type="paragraph" w:styleId="Footer">
    <w:name w:val="footer"/>
    <w:link w:val="FooterChar"/>
    <w:rsid w:val="003E54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546A"/>
    <w:rPr>
      <w:rFonts w:eastAsia="Times New Roman" w:cs="Times New Roman"/>
      <w:sz w:val="22"/>
      <w:szCs w:val="24"/>
      <w:lang w:eastAsia="en-AU"/>
    </w:rPr>
  </w:style>
  <w:style w:type="character" w:styleId="LineNumber">
    <w:name w:val="line number"/>
    <w:basedOn w:val="OPCCharBase"/>
    <w:uiPriority w:val="99"/>
    <w:semiHidden/>
    <w:unhideWhenUsed/>
    <w:rsid w:val="003E546A"/>
    <w:rPr>
      <w:sz w:val="16"/>
    </w:rPr>
  </w:style>
  <w:style w:type="table" w:customStyle="1" w:styleId="CFlag">
    <w:name w:val="CFlag"/>
    <w:basedOn w:val="TableNormal"/>
    <w:uiPriority w:val="99"/>
    <w:rsid w:val="003E546A"/>
    <w:rPr>
      <w:rFonts w:eastAsia="Times New Roman" w:cs="Times New Roman"/>
      <w:lang w:eastAsia="en-AU"/>
    </w:rPr>
    <w:tblPr/>
  </w:style>
  <w:style w:type="paragraph" w:customStyle="1" w:styleId="SignCoverPageEnd">
    <w:name w:val="SignCoverPageEnd"/>
    <w:basedOn w:val="OPCParaBase"/>
    <w:next w:val="Normal"/>
    <w:rsid w:val="003E54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546A"/>
    <w:pPr>
      <w:pBdr>
        <w:top w:val="single" w:sz="4" w:space="1" w:color="auto"/>
      </w:pBdr>
      <w:spacing w:before="360"/>
      <w:ind w:right="397"/>
      <w:jc w:val="both"/>
    </w:pPr>
  </w:style>
  <w:style w:type="paragraph" w:customStyle="1" w:styleId="CompiledActNo">
    <w:name w:val="CompiledActNo"/>
    <w:basedOn w:val="OPCParaBase"/>
    <w:next w:val="Normal"/>
    <w:rsid w:val="003E546A"/>
    <w:rPr>
      <w:b/>
      <w:sz w:val="24"/>
      <w:szCs w:val="24"/>
    </w:rPr>
  </w:style>
  <w:style w:type="paragraph" w:customStyle="1" w:styleId="ENotesText">
    <w:name w:val="ENotesText"/>
    <w:aliases w:val="Ent"/>
    <w:basedOn w:val="OPCParaBase"/>
    <w:next w:val="Normal"/>
    <w:rsid w:val="003E546A"/>
    <w:pPr>
      <w:spacing w:before="120"/>
    </w:pPr>
  </w:style>
  <w:style w:type="paragraph" w:customStyle="1" w:styleId="CompiledMadeUnder">
    <w:name w:val="CompiledMadeUnder"/>
    <w:basedOn w:val="OPCParaBase"/>
    <w:next w:val="Normal"/>
    <w:rsid w:val="003E546A"/>
    <w:rPr>
      <w:i/>
      <w:sz w:val="24"/>
      <w:szCs w:val="24"/>
    </w:rPr>
  </w:style>
  <w:style w:type="paragraph" w:customStyle="1" w:styleId="Paragraphsub-sub-sub">
    <w:name w:val="Paragraph(sub-sub-sub)"/>
    <w:aliases w:val="aaaa"/>
    <w:basedOn w:val="OPCParaBase"/>
    <w:rsid w:val="003E54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54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54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54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546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546A"/>
    <w:pPr>
      <w:spacing w:before="60" w:line="240" w:lineRule="auto"/>
    </w:pPr>
    <w:rPr>
      <w:rFonts w:cs="Arial"/>
      <w:sz w:val="20"/>
      <w:szCs w:val="22"/>
    </w:rPr>
  </w:style>
  <w:style w:type="paragraph" w:customStyle="1" w:styleId="TableHeading">
    <w:name w:val="TableHeading"/>
    <w:aliases w:val="th"/>
    <w:basedOn w:val="OPCParaBase"/>
    <w:next w:val="Tabletext"/>
    <w:rsid w:val="003E546A"/>
    <w:pPr>
      <w:keepNext/>
      <w:spacing w:before="60" w:line="240" w:lineRule="atLeast"/>
    </w:pPr>
    <w:rPr>
      <w:b/>
      <w:sz w:val="20"/>
    </w:rPr>
  </w:style>
  <w:style w:type="paragraph" w:customStyle="1" w:styleId="NoteToSubpara">
    <w:name w:val="NoteToSubpara"/>
    <w:aliases w:val="nts"/>
    <w:basedOn w:val="OPCParaBase"/>
    <w:rsid w:val="003E546A"/>
    <w:pPr>
      <w:spacing w:before="40" w:line="198" w:lineRule="exact"/>
      <w:ind w:left="2835" w:hanging="709"/>
    </w:pPr>
    <w:rPr>
      <w:sz w:val="18"/>
    </w:rPr>
  </w:style>
  <w:style w:type="paragraph" w:customStyle="1" w:styleId="ENoteTableHeading">
    <w:name w:val="ENoteTableHeading"/>
    <w:aliases w:val="enth"/>
    <w:basedOn w:val="OPCParaBase"/>
    <w:rsid w:val="003E546A"/>
    <w:pPr>
      <w:keepNext/>
      <w:spacing w:before="60" w:line="240" w:lineRule="atLeast"/>
    </w:pPr>
    <w:rPr>
      <w:rFonts w:ascii="Arial" w:hAnsi="Arial"/>
      <w:b/>
      <w:sz w:val="16"/>
    </w:rPr>
  </w:style>
  <w:style w:type="paragraph" w:customStyle="1" w:styleId="ENoteTableText">
    <w:name w:val="ENoteTableText"/>
    <w:aliases w:val="entt"/>
    <w:basedOn w:val="OPCParaBase"/>
    <w:rsid w:val="003E546A"/>
    <w:pPr>
      <w:spacing w:before="60" w:line="240" w:lineRule="atLeast"/>
    </w:pPr>
    <w:rPr>
      <w:sz w:val="16"/>
    </w:rPr>
  </w:style>
  <w:style w:type="paragraph" w:customStyle="1" w:styleId="ENoteTTi">
    <w:name w:val="ENoteTTi"/>
    <w:aliases w:val="entti"/>
    <w:basedOn w:val="OPCParaBase"/>
    <w:rsid w:val="003E546A"/>
    <w:pPr>
      <w:keepNext/>
      <w:spacing w:before="60" w:line="240" w:lineRule="atLeast"/>
      <w:ind w:left="170"/>
    </w:pPr>
    <w:rPr>
      <w:sz w:val="16"/>
    </w:rPr>
  </w:style>
  <w:style w:type="paragraph" w:customStyle="1" w:styleId="ENoteTTIndentHeading">
    <w:name w:val="ENoteTTIndentHeading"/>
    <w:aliases w:val="enTTHi"/>
    <w:basedOn w:val="OPCParaBase"/>
    <w:rsid w:val="003E546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E546A"/>
    <w:pPr>
      <w:spacing w:before="120"/>
      <w:outlineLvl w:val="1"/>
    </w:pPr>
    <w:rPr>
      <w:b/>
      <w:sz w:val="28"/>
      <w:szCs w:val="28"/>
    </w:rPr>
  </w:style>
  <w:style w:type="paragraph" w:customStyle="1" w:styleId="ENotesHeading2">
    <w:name w:val="ENotesHeading 2"/>
    <w:aliases w:val="Enh2"/>
    <w:basedOn w:val="OPCParaBase"/>
    <w:next w:val="Normal"/>
    <w:rsid w:val="003E546A"/>
    <w:pPr>
      <w:spacing w:before="120" w:after="120"/>
      <w:outlineLvl w:val="2"/>
    </w:pPr>
    <w:rPr>
      <w:b/>
      <w:sz w:val="24"/>
      <w:szCs w:val="28"/>
    </w:rPr>
  </w:style>
  <w:style w:type="paragraph" w:customStyle="1" w:styleId="MadeunderText">
    <w:name w:val="MadeunderText"/>
    <w:basedOn w:val="OPCParaBase"/>
    <w:next w:val="Normal"/>
    <w:rsid w:val="003E546A"/>
    <w:pPr>
      <w:spacing w:before="240"/>
    </w:pPr>
    <w:rPr>
      <w:sz w:val="24"/>
      <w:szCs w:val="24"/>
    </w:rPr>
  </w:style>
  <w:style w:type="paragraph" w:customStyle="1" w:styleId="ENotesHeading3">
    <w:name w:val="ENotesHeading 3"/>
    <w:aliases w:val="Enh3"/>
    <w:basedOn w:val="OPCParaBase"/>
    <w:next w:val="Normal"/>
    <w:rsid w:val="003E546A"/>
    <w:pPr>
      <w:keepNext/>
      <w:spacing w:before="120" w:line="240" w:lineRule="auto"/>
      <w:outlineLvl w:val="4"/>
    </w:pPr>
    <w:rPr>
      <w:b/>
      <w:szCs w:val="24"/>
    </w:rPr>
  </w:style>
  <w:style w:type="character" w:customStyle="1" w:styleId="CharSubPartNoCASA">
    <w:name w:val="CharSubPartNo(CASA)"/>
    <w:basedOn w:val="OPCCharBase"/>
    <w:uiPriority w:val="1"/>
    <w:rsid w:val="003E546A"/>
  </w:style>
  <w:style w:type="character" w:customStyle="1" w:styleId="CharSubPartTextCASA">
    <w:name w:val="CharSubPartText(CASA)"/>
    <w:basedOn w:val="OPCCharBase"/>
    <w:uiPriority w:val="1"/>
    <w:rsid w:val="003E546A"/>
  </w:style>
  <w:style w:type="paragraph" w:customStyle="1" w:styleId="SubPartCASA">
    <w:name w:val="SubPart(CASA)"/>
    <w:aliases w:val="csp"/>
    <w:basedOn w:val="OPCParaBase"/>
    <w:next w:val="ActHead3"/>
    <w:rsid w:val="003E546A"/>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E546A"/>
    <w:pPr>
      <w:keepNext/>
      <w:spacing w:before="60" w:line="240" w:lineRule="atLeast"/>
      <w:ind w:left="340"/>
    </w:pPr>
    <w:rPr>
      <w:b/>
      <w:sz w:val="16"/>
    </w:rPr>
  </w:style>
  <w:style w:type="paragraph" w:customStyle="1" w:styleId="ENoteTTiSub">
    <w:name w:val="ENoteTTiSub"/>
    <w:aliases w:val="enttis"/>
    <w:basedOn w:val="OPCParaBase"/>
    <w:rsid w:val="003E546A"/>
    <w:pPr>
      <w:keepNext/>
      <w:spacing w:before="60" w:line="240" w:lineRule="atLeast"/>
      <w:ind w:left="340"/>
    </w:pPr>
    <w:rPr>
      <w:sz w:val="16"/>
    </w:rPr>
  </w:style>
  <w:style w:type="paragraph" w:customStyle="1" w:styleId="SubDivisionMigration">
    <w:name w:val="SubDivisionMigration"/>
    <w:aliases w:val="sdm"/>
    <w:basedOn w:val="OPCParaBase"/>
    <w:rsid w:val="003E54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546A"/>
    <w:pPr>
      <w:keepNext/>
      <w:keepLines/>
      <w:spacing w:before="240" w:line="240" w:lineRule="auto"/>
      <w:ind w:left="1134" w:hanging="1134"/>
    </w:pPr>
    <w:rPr>
      <w:b/>
      <w:sz w:val="28"/>
    </w:rPr>
  </w:style>
  <w:style w:type="table" w:styleId="TableGrid">
    <w:name w:val="Table Grid"/>
    <w:basedOn w:val="TableNormal"/>
    <w:uiPriority w:val="59"/>
    <w:rsid w:val="003E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546A"/>
    <w:pPr>
      <w:spacing w:before="122" w:line="240" w:lineRule="auto"/>
      <w:ind w:left="1985" w:hanging="851"/>
    </w:pPr>
    <w:rPr>
      <w:sz w:val="18"/>
    </w:rPr>
  </w:style>
  <w:style w:type="paragraph" w:customStyle="1" w:styleId="FreeForm">
    <w:name w:val="FreeForm"/>
    <w:rsid w:val="003E546A"/>
    <w:rPr>
      <w:rFonts w:ascii="Arial" w:hAnsi="Arial"/>
      <w:sz w:val="22"/>
    </w:rPr>
  </w:style>
  <w:style w:type="paragraph" w:customStyle="1" w:styleId="SOText">
    <w:name w:val="SO Text"/>
    <w:aliases w:val="sot"/>
    <w:link w:val="SOTextChar"/>
    <w:rsid w:val="003E54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546A"/>
    <w:rPr>
      <w:sz w:val="22"/>
    </w:rPr>
  </w:style>
  <w:style w:type="paragraph" w:customStyle="1" w:styleId="SOTextNote">
    <w:name w:val="SO TextNote"/>
    <w:aliases w:val="sont"/>
    <w:basedOn w:val="SOText"/>
    <w:qFormat/>
    <w:rsid w:val="003E546A"/>
    <w:pPr>
      <w:spacing w:before="122" w:line="198" w:lineRule="exact"/>
      <w:ind w:left="1843" w:hanging="709"/>
    </w:pPr>
    <w:rPr>
      <w:sz w:val="18"/>
    </w:rPr>
  </w:style>
  <w:style w:type="paragraph" w:customStyle="1" w:styleId="SOPara">
    <w:name w:val="SO Para"/>
    <w:aliases w:val="soa"/>
    <w:basedOn w:val="SOText"/>
    <w:link w:val="SOParaChar"/>
    <w:qFormat/>
    <w:rsid w:val="003E546A"/>
    <w:pPr>
      <w:tabs>
        <w:tab w:val="right" w:pos="1786"/>
      </w:tabs>
      <w:spacing w:before="40"/>
      <w:ind w:left="2070" w:hanging="936"/>
    </w:pPr>
  </w:style>
  <w:style w:type="character" w:customStyle="1" w:styleId="SOParaChar">
    <w:name w:val="SO Para Char"/>
    <w:aliases w:val="soa Char"/>
    <w:basedOn w:val="DefaultParagraphFont"/>
    <w:link w:val="SOPara"/>
    <w:rsid w:val="003E546A"/>
    <w:rPr>
      <w:sz w:val="22"/>
    </w:rPr>
  </w:style>
  <w:style w:type="paragraph" w:customStyle="1" w:styleId="SOBullet">
    <w:name w:val="SO Bullet"/>
    <w:aliases w:val="sotb"/>
    <w:basedOn w:val="SOText"/>
    <w:link w:val="SOBulletChar"/>
    <w:qFormat/>
    <w:rsid w:val="003E546A"/>
    <w:pPr>
      <w:ind w:left="1559" w:hanging="425"/>
    </w:pPr>
  </w:style>
  <w:style w:type="character" w:customStyle="1" w:styleId="SOBulletChar">
    <w:name w:val="SO Bullet Char"/>
    <w:aliases w:val="sotb Char"/>
    <w:basedOn w:val="DefaultParagraphFont"/>
    <w:link w:val="SOBullet"/>
    <w:rsid w:val="003E546A"/>
    <w:rPr>
      <w:sz w:val="22"/>
    </w:rPr>
  </w:style>
  <w:style w:type="paragraph" w:customStyle="1" w:styleId="SOBulletNote">
    <w:name w:val="SO BulletNote"/>
    <w:aliases w:val="sonb"/>
    <w:basedOn w:val="SOTextNote"/>
    <w:link w:val="SOBulletNoteChar"/>
    <w:qFormat/>
    <w:rsid w:val="003E546A"/>
    <w:pPr>
      <w:tabs>
        <w:tab w:val="left" w:pos="1560"/>
      </w:tabs>
      <w:ind w:left="2268" w:hanging="1134"/>
    </w:pPr>
  </w:style>
  <w:style w:type="character" w:customStyle="1" w:styleId="SOBulletNoteChar">
    <w:name w:val="SO BulletNote Char"/>
    <w:aliases w:val="sonb Char"/>
    <w:basedOn w:val="DefaultParagraphFont"/>
    <w:link w:val="SOBulletNote"/>
    <w:rsid w:val="003E546A"/>
    <w:rPr>
      <w:sz w:val="18"/>
    </w:rPr>
  </w:style>
  <w:style w:type="paragraph" w:customStyle="1" w:styleId="FileName">
    <w:name w:val="FileName"/>
    <w:basedOn w:val="Normal"/>
    <w:rsid w:val="003E546A"/>
  </w:style>
  <w:style w:type="paragraph" w:customStyle="1" w:styleId="SOHeadBold">
    <w:name w:val="SO HeadBold"/>
    <w:aliases w:val="sohb"/>
    <w:basedOn w:val="SOText"/>
    <w:next w:val="SOText"/>
    <w:link w:val="SOHeadBoldChar"/>
    <w:qFormat/>
    <w:rsid w:val="003E546A"/>
    <w:rPr>
      <w:b/>
    </w:rPr>
  </w:style>
  <w:style w:type="character" w:customStyle="1" w:styleId="SOHeadBoldChar">
    <w:name w:val="SO HeadBold Char"/>
    <w:aliases w:val="sohb Char"/>
    <w:basedOn w:val="DefaultParagraphFont"/>
    <w:link w:val="SOHeadBold"/>
    <w:rsid w:val="003E546A"/>
    <w:rPr>
      <w:b/>
      <w:sz w:val="22"/>
    </w:rPr>
  </w:style>
  <w:style w:type="paragraph" w:customStyle="1" w:styleId="SOHeadItalic">
    <w:name w:val="SO HeadItalic"/>
    <w:aliases w:val="sohi"/>
    <w:basedOn w:val="SOText"/>
    <w:next w:val="SOText"/>
    <w:link w:val="SOHeadItalicChar"/>
    <w:qFormat/>
    <w:rsid w:val="003E546A"/>
    <w:rPr>
      <w:i/>
    </w:rPr>
  </w:style>
  <w:style w:type="character" w:customStyle="1" w:styleId="SOHeadItalicChar">
    <w:name w:val="SO HeadItalic Char"/>
    <w:aliases w:val="sohi Char"/>
    <w:basedOn w:val="DefaultParagraphFont"/>
    <w:link w:val="SOHeadItalic"/>
    <w:rsid w:val="003E546A"/>
    <w:rPr>
      <w:i/>
      <w:sz w:val="22"/>
    </w:rPr>
  </w:style>
  <w:style w:type="paragraph" w:customStyle="1" w:styleId="SOText2">
    <w:name w:val="SO Text2"/>
    <w:aliases w:val="sot2"/>
    <w:basedOn w:val="Normal"/>
    <w:next w:val="SOText"/>
    <w:link w:val="SOText2Char"/>
    <w:rsid w:val="003E54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546A"/>
    <w:rPr>
      <w:sz w:val="22"/>
    </w:rPr>
  </w:style>
  <w:style w:type="paragraph" w:customStyle="1" w:styleId="ETAsubitem">
    <w:name w:val="ETA(subitem)"/>
    <w:basedOn w:val="OPCParaBase"/>
    <w:rsid w:val="003E546A"/>
    <w:pPr>
      <w:tabs>
        <w:tab w:val="right" w:pos="340"/>
      </w:tabs>
      <w:spacing w:before="60" w:line="240" w:lineRule="auto"/>
      <w:ind w:left="454" w:hanging="454"/>
    </w:pPr>
    <w:rPr>
      <w:sz w:val="20"/>
    </w:rPr>
  </w:style>
  <w:style w:type="paragraph" w:customStyle="1" w:styleId="ETApara">
    <w:name w:val="ETA(para)"/>
    <w:basedOn w:val="OPCParaBase"/>
    <w:rsid w:val="003E546A"/>
    <w:pPr>
      <w:tabs>
        <w:tab w:val="right" w:pos="754"/>
      </w:tabs>
      <w:spacing w:before="60" w:line="240" w:lineRule="auto"/>
      <w:ind w:left="828" w:hanging="828"/>
    </w:pPr>
    <w:rPr>
      <w:sz w:val="20"/>
    </w:rPr>
  </w:style>
  <w:style w:type="paragraph" w:customStyle="1" w:styleId="ETAsubpara">
    <w:name w:val="ETA(subpara)"/>
    <w:basedOn w:val="OPCParaBase"/>
    <w:rsid w:val="003E546A"/>
    <w:pPr>
      <w:tabs>
        <w:tab w:val="right" w:pos="1083"/>
      </w:tabs>
      <w:spacing w:before="60" w:line="240" w:lineRule="auto"/>
      <w:ind w:left="1191" w:hanging="1191"/>
    </w:pPr>
    <w:rPr>
      <w:sz w:val="20"/>
    </w:rPr>
  </w:style>
  <w:style w:type="paragraph" w:customStyle="1" w:styleId="ETAsub-subpara">
    <w:name w:val="ETA(sub-subpara)"/>
    <w:basedOn w:val="OPCParaBase"/>
    <w:rsid w:val="003E546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E546A"/>
    <w:rPr>
      <w:b/>
      <w:sz w:val="28"/>
      <w:szCs w:val="28"/>
    </w:rPr>
  </w:style>
  <w:style w:type="paragraph" w:customStyle="1" w:styleId="NotesHeading2">
    <w:name w:val="NotesHeading 2"/>
    <w:basedOn w:val="OPCParaBase"/>
    <w:next w:val="Normal"/>
    <w:rsid w:val="003E546A"/>
    <w:rPr>
      <w:b/>
      <w:sz w:val="28"/>
      <w:szCs w:val="28"/>
    </w:rPr>
  </w:style>
  <w:style w:type="paragraph" w:customStyle="1" w:styleId="Transitional">
    <w:name w:val="Transitional"/>
    <w:aliases w:val="tr"/>
    <w:basedOn w:val="ItemHead"/>
    <w:next w:val="Item"/>
    <w:rsid w:val="003E546A"/>
  </w:style>
  <w:style w:type="character" w:customStyle="1" w:styleId="Heading5Char">
    <w:name w:val="Heading 5 Char"/>
    <w:basedOn w:val="DefaultParagraphFont"/>
    <w:link w:val="Heading5"/>
    <w:rsid w:val="00746E61"/>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746E61"/>
    <w:rPr>
      <w:rFonts w:eastAsia="Times New Roman" w:cs="Times New Roman"/>
      <w:sz w:val="22"/>
      <w:lang w:eastAsia="en-AU"/>
    </w:rPr>
  </w:style>
  <w:style w:type="character" w:customStyle="1" w:styleId="Heading1Char">
    <w:name w:val="Heading 1 Char"/>
    <w:basedOn w:val="DefaultParagraphFont"/>
    <w:link w:val="Heading1"/>
    <w:uiPriority w:val="9"/>
    <w:rsid w:val="00746E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E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6E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6E61"/>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746E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6E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6E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6E61"/>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746E61"/>
    <w:rPr>
      <w:rFonts w:eastAsia="Times New Roman" w:cs="Times New Roman"/>
      <w:sz w:val="18"/>
      <w:lang w:eastAsia="en-AU"/>
    </w:rPr>
  </w:style>
  <w:style w:type="character" w:customStyle="1" w:styleId="paragraphChar">
    <w:name w:val="paragraph Char"/>
    <w:aliases w:val="a Char"/>
    <w:basedOn w:val="DefaultParagraphFont"/>
    <w:link w:val="paragraph"/>
    <w:locked/>
    <w:rsid w:val="00746E61"/>
    <w:rPr>
      <w:rFonts w:eastAsia="Times New Roman" w:cs="Times New Roman"/>
      <w:sz w:val="22"/>
      <w:lang w:eastAsia="en-AU"/>
    </w:rPr>
  </w:style>
  <w:style w:type="character" w:customStyle="1" w:styleId="ActHead5Char">
    <w:name w:val="ActHead 5 Char"/>
    <w:aliases w:val="s Char"/>
    <w:link w:val="ActHead5"/>
    <w:rsid w:val="00E2741C"/>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83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AFB"/>
    <w:rPr>
      <w:rFonts w:ascii="Tahoma" w:hAnsi="Tahoma" w:cs="Tahoma"/>
      <w:sz w:val="16"/>
      <w:szCs w:val="16"/>
    </w:rPr>
  </w:style>
  <w:style w:type="character" w:styleId="Hyperlink">
    <w:name w:val="Hyperlink"/>
    <w:basedOn w:val="DefaultParagraphFont"/>
    <w:uiPriority w:val="99"/>
    <w:semiHidden/>
    <w:unhideWhenUsed/>
    <w:rsid w:val="009C4AFF"/>
    <w:rPr>
      <w:color w:val="0000FF" w:themeColor="hyperlink"/>
      <w:u w:val="single"/>
    </w:rPr>
  </w:style>
  <w:style w:type="character" w:styleId="FollowedHyperlink">
    <w:name w:val="FollowedHyperlink"/>
    <w:basedOn w:val="DefaultParagraphFont"/>
    <w:uiPriority w:val="99"/>
    <w:semiHidden/>
    <w:unhideWhenUsed/>
    <w:rsid w:val="009C4AFF"/>
    <w:rPr>
      <w:color w:val="0000FF" w:themeColor="hyperlink"/>
      <w:u w:val="single"/>
    </w:rPr>
  </w:style>
  <w:style w:type="paragraph" w:customStyle="1" w:styleId="ClerkBlock">
    <w:name w:val="ClerkBlock"/>
    <w:basedOn w:val="Normal"/>
    <w:rsid w:val="00F7414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31062"/>
    <w:pPr>
      <w:spacing w:before="800"/>
    </w:pPr>
  </w:style>
  <w:style w:type="character" w:customStyle="1" w:styleId="ShortTP1Char">
    <w:name w:val="ShortTP1 Char"/>
    <w:basedOn w:val="DefaultParagraphFont"/>
    <w:link w:val="ShortTP1"/>
    <w:rsid w:val="00E31062"/>
    <w:rPr>
      <w:rFonts w:eastAsia="Times New Roman" w:cs="Times New Roman"/>
      <w:b/>
      <w:sz w:val="40"/>
      <w:lang w:eastAsia="en-AU"/>
    </w:rPr>
  </w:style>
  <w:style w:type="paragraph" w:customStyle="1" w:styleId="ActNoP1">
    <w:name w:val="ActNoP1"/>
    <w:basedOn w:val="Actno"/>
    <w:link w:val="ActNoP1Char"/>
    <w:rsid w:val="00E31062"/>
    <w:pPr>
      <w:spacing w:before="800"/>
    </w:pPr>
    <w:rPr>
      <w:sz w:val="28"/>
    </w:rPr>
  </w:style>
  <w:style w:type="character" w:customStyle="1" w:styleId="ActNoP1Char">
    <w:name w:val="ActNoP1 Char"/>
    <w:basedOn w:val="DefaultParagraphFont"/>
    <w:link w:val="ActNoP1"/>
    <w:rsid w:val="00E31062"/>
    <w:rPr>
      <w:rFonts w:eastAsia="Times New Roman" w:cs="Times New Roman"/>
      <w:b/>
      <w:sz w:val="28"/>
      <w:lang w:eastAsia="en-AU"/>
    </w:rPr>
  </w:style>
  <w:style w:type="paragraph" w:customStyle="1" w:styleId="AssentBk">
    <w:name w:val="AssentBk"/>
    <w:basedOn w:val="Normal"/>
    <w:rsid w:val="00E31062"/>
    <w:pPr>
      <w:spacing w:line="240" w:lineRule="auto"/>
    </w:pPr>
    <w:rPr>
      <w:rFonts w:eastAsia="Times New Roman" w:cs="Times New Roman"/>
      <w:sz w:val="20"/>
      <w:lang w:eastAsia="en-AU"/>
    </w:rPr>
  </w:style>
  <w:style w:type="paragraph" w:customStyle="1" w:styleId="AssentDt">
    <w:name w:val="AssentDt"/>
    <w:basedOn w:val="Normal"/>
    <w:rsid w:val="005F6A13"/>
    <w:pPr>
      <w:spacing w:line="240" w:lineRule="auto"/>
    </w:pPr>
    <w:rPr>
      <w:rFonts w:eastAsia="Times New Roman" w:cs="Times New Roman"/>
      <w:sz w:val="20"/>
      <w:lang w:eastAsia="en-AU"/>
    </w:rPr>
  </w:style>
  <w:style w:type="paragraph" w:customStyle="1" w:styleId="2ndRd">
    <w:name w:val="2ndRd"/>
    <w:basedOn w:val="Normal"/>
    <w:rsid w:val="005F6A13"/>
    <w:pPr>
      <w:spacing w:line="240" w:lineRule="auto"/>
    </w:pPr>
    <w:rPr>
      <w:rFonts w:eastAsia="Times New Roman" w:cs="Times New Roman"/>
      <w:sz w:val="20"/>
      <w:lang w:eastAsia="en-AU"/>
    </w:rPr>
  </w:style>
  <w:style w:type="paragraph" w:customStyle="1" w:styleId="ScalePlusRef">
    <w:name w:val="ScalePlusRef"/>
    <w:basedOn w:val="Normal"/>
    <w:rsid w:val="005F6A1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546A"/>
    <w:pPr>
      <w:spacing w:line="260" w:lineRule="atLeast"/>
    </w:pPr>
    <w:rPr>
      <w:sz w:val="22"/>
    </w:rPr>
  </w:style>
  <w:style w:type="paragraph" w:styleId="Heading1">
    <w:name w:val="heading 1"/>
    <w:basedOn w:val="Normal"/>
    <w:next w:val="Normal"/>
    <w:link w:val="Heading1Char"/>
    <w:uiPriority w:val="9"/>
    <w:qFormat/>
    <w:rsid w:val="00746E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6E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E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746E61"/>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46E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6E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6E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6E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546A"/>
  </w:style>
  <w:style w:type="paragraph" w:customStyle="1" w:styleId="OPCParaBase">
    <w:name w:val="OPCParaBase"/>
    <w:qFormat/>
    <w:rsid w:val="003E546A"/>
    <w:pPr>
      <w:spacing w:line="260" w:lineRule="atLeast"/>
    </w:pPr>
    <w:rPr>
      <w:rFonts w:eastAsia="Times New Roman" w:cs="Times New Roman"/>
      <w:sz w:val="22"/>
      <w:lang w:eastAsia="en-AU"/>
    </w:rPr>
  </w:style>
  <w:style w:type="paragraph" w:customStyle="1" w:styleId="ShortT">
    <w:name w:val="ShortT"/>
    <w:basedOn w:val="OPCParaBase"/>
    <w:next w:val="Normal"/>
    <w:qFormat/>
    <w:rsid w:val="003E546A"/>
    <w:pPr>
      <w:spacing w:line="240" w:lineRule="auto"/>
    </w:pPr>
    <w:rPr>
      <w:b/>
      <w:sz w:val="40"/>
    </w:rPr>
  </w:style>
  <w:style w:type="paragraph" w:customStyle="1" w:styleId="ActHead1">
    <w:name w:val="ActHead 1"/>
    <w:aliases w:val="c"/>
    <w:basedOn w:val="OPCParaBase"/>
    <w:next w:val="Normal"/>
    <w:qFormat/>
    <w:rsid w:val="003E54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54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54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54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54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54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54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54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54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546A"/>
  </w:style>
  <w:style w:type="paragraph" w:customStyle="1" w:styleId="Blocks">
    <w:name w:val="Blocks"/>
    <w:aliases w:val="bb"/>
    <w:basedOn w:val="OPCParaBase"/>
    <w:qFormat/>
    <w:rsid w:val="003E546A"/>
    <w:pPr>
      <w:spacing w:line="240" w:lineRule="auto"/>
    </w:pPr>
    <w:rPr>
      <w:sz w:val="24"/>
    </w:rPr>
  </w:style>
  <w:style w:type="paragraph" w:customStyle="1" w:styleId="BoxText">
    <w:name w:val="BoxText"/>
    <w:aliases w:val="bt"/>
    <w:basedOn w:val="OPCParaBase"/>
    <w:qFormat/>
    <w:rsid w:val="003E54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546A"/>
    <w:rPr>
      <w:b/>
    </w:rPr>
  </w:style>
  <w:style w:type="paragraph" w:customStyle="1" w:styleId="BoxHeadItalic">
    <w:name w:val="BoxHeadItalic"/>
    <w:aliases w:val="bhi"/>
    <w:basedOn w:val="BoxText"/>
    <w:next w:val="BoxStep"/>
    <w:qFormat/>
    <w:rsid w:val="003E546A"/>
    <w:rPr>
      <w:i/>
    </w:rPr>
  </w:style>
  <w:style w:type="paragraph" w:customStyle="1" w:styleId="BoxList">
    <w:name w:val="BoxList"/>
    <w:aliases w:val="bl"/>
    <w:basedOn w:val="BoxText"/>
    <w:qFormat/>
    <w:rsid w:val="003E546A"/>
    <w:pPr>
      <w:ind w:left="1559" w:hanging="425"/>
    </w:pPr>
  </w:style>
  <w:style w:type="paragraph" w:customStyle="1" w:styleId="BoxNote">
    <w:name w:val="BoxNote"/>
    <w:aliases w:val="bn"/>
    <w:basedOn w:val="BoxText"/>
    <w:qFormat/>
    <w:rsid w:val="003E546A"/>
    <w:pPr>
      <w:tabs>
        <w:tab w:val="left" w:pos="1985"/>
      </w:tabs>
      <w:spacing w:before="122" w:line="198" w:lineRule="exact"/>
      <w:ind w:left="2948" w:hanging="1814"/>
    </w:pPr>
    <w:rPr>
      <w:sz w:val="18"/>
    </w:rPr>
  </w:style>
  <w:style w:type="paragraph" w:customStyle="1" w:styleId="BoxPara">
    <w:name w:val="BoxPara"/>
    <w:aliases w:val="bp"/>
    <w:basedOn w:val="BoxText"/>
    <w:qFormat/>
    <w:rsid w:val="003E546A"/>
    <w:pPr>
      <w:tabs>
        <w:tab w:val="right" w:pos="2268"/>
      </w:tabs>
      <w:ind w:left="2552" w:hanging="1418"/>
    </w:pPr>
  </w:style>
  <w:style w:type="paragraph" w:customStyle="1" w:styleId="BoxStep">
    <w:name w:val="BoxStep"/>
    <w:aliases w:val="bs"/>
    <w:basedOn w:val="BoxText"/>
    <w:qFormat/>
    <w:rsid w:val="003E546A"/>
    <w:pPr>
      <w:ind w:left="1985" w:hanging="851"/>
    </w:pPr>
  </w:style>
  <w:style w:type="character" w:customStyle="1" w:styleId="CharAmPartNo">
    <w:name w:val="CharAmPartNo"/>
    <w:basedOn w:val="OPCCharBase"/>
    <w:qFormat/>
    <w:rsid w:val="003E546A"/>
  </w:style>
  <w:style w:type="character" w:customStyle="1" w:styleId="CharAmPartText">
    <w:name w:val="CharAmPartText"/>
    <w:basedOn w:val="OPCCharBase"/>
    <w:qFormat/>
    <w:rsid w:val="003E546A"/>
  </w:style>
  <w:style w:type="character" w:customStyle="1" w:styleId="CharAmSchNo">
    <w:name w:val="CharAmSchNo"/>
    <w:basedOn w:val="OPCCharBase"/>
    <w:qFormat/>
    <w:rsid w:val="003E546A"/>
  </w:style>
  <w:style w:type="character" w:customStyle="1" w:styleId="CharAmSchText">
    <w:name w:val="CharAmSchText"/>
    <w:basedOn w:val="OPCCharBase"/>
    <w:qFormat/>
    <w:rsid w:val="003E546A"/>
  </w:style>
  <w:style w:type="character" w:customStyle="1" w:styleId="CharBoldItalic">
    <w:name w:val="CharBoldItalic"/>
    <w:basedOn w:val="OPCCharBase"/>
    <w:uiPriority w:val="1"/>
    <w:qFormat/>
    <w:rsid w:val="003E546A"/>
    <w:rPr>
      <w:b/>
      <w:i/>
    </w:rPr>
  </w:style>
  <w:style w:type="character" w:customStyle="1" w:styleId="CharChapNo">
    <w:name w:val="CharChapNo"/>
    <w:basedOn w:val="OPCCharBase"/>
    <w:uiPriority w:val="1"/>
    <w:qFormat/>
    <w:rsid w:val="003E546A"/>
  </w:style>
  <w:style w:type="character" w:customStyle="1" w:styleId="CharChapText">
    <w:name w:val="CharChapText"/>
    <w:basedOn w:val="OPCCharBase"/>
    <w:uiPriority w:val="1"/>
    <w:qFormat/>
    <w:rsid w:val="003E546A"/>
  </w:style>
  <w:style w:type="character" w:customStyle="1" w:styleId="CharDivNo">
    <w:name w:val="CharDivNo"/>
    <w:basedOn w:val="OPCCharBase"/>
    <w:uiPriority w:val="1"/>
    <w:qFormat/>
    <w:rsid w:val="003E546A"/>
  </w:style>
  <w:style w:type="character" w:customStyle="1" w:styleId="CharDivText">
    <w:name w:val="CharDivText"/>
    <w:basedOn w:val="OPCCharBase"/>
    <w:uiPriority w:val="1"/>
    <w:qFormat/>
    <w:rsid w:val="003E546A"/>
  </w:style>
  <w:style w:type="character" w:customStyle="1" w:styleId="CharItalic">
    <w:name w:val="CharItalic"/>
    <w:basedOn w:val="OPCCharBase"/>
    <w:uiPriority w:val="1"/>
    <w:qFormat/>
    <w:rsid w:val="003E546A"/>
    <w:rPr>
      <w:i/>
    </w:rPr>
  </w:style>
  <w:style w:type="character" w:customStyle="1" w:styleId="CharPartNo">
    <w:name w:val="CharPartNo"/>
    <w:basedOn w:val="OPCCharBase"/>
    <w:uiPriority w:val="1"/>
    <w:qFormat/>
    <w:rsid w:val="003E546A"/>
  </w:style>
  <w:style w:type="character" w:customStyle="1" w:styleId="CharPartText">
    <w:name w:val="CharPartText"/>
    <w:basedOn w:val="OPCCharBase"/>
    <w:uiPriority w:val="1"/>
    <w:qFormat/>
    <w:rsid w:val="003E546A"/>
  </w:style>
  <w:style w:type="character" w:customStyle="1" w:styleId="CharSectno">
    <w:name w:val="CharSectno"/>
    <w:basedOn w:val="OPCCharBase"/>
    <w:qFormat/>
    <w:rsid w:val="003E546A"/>
  </w:style>
  <w:style w:type="character" w:customStyle="1" w:styleId="CharSubdNo">
    <w:name w:val="CharSubdNo"/>
    <w:basedOn w:val="OPCCharBase"/>
    <w:uiPriority w:val="1"/>
    <w:qFormat/>
    <w:rsid w:val="003E546A"/>
  </w:style>
  <w:style w:type="character" w:customStyle="1" w:styleId="CharSubdText">
    <w:name w:val="CharSubdText"/>
    <w:basedOn w:val="OPCCharBase"/>
    <w:uiPriority w:val="1"/>
    <w:qFormat/>
    <w:rsid w:val="003E546A"/>
  </w:style>
  <w:style w:type="paragraph" w:customStyle="1" w:styleId="CTA--">
    <w:name w:val="CTA --"/>
    <w:basedOn w:val="OPCParaBase"/>
    <w:next w:val="Normal"/>
    <w:rsid w:val="003E546A"/>
    <w:pPr>
      <w:spacing w:before="60" w:line="240" w:lineRule="atLeast"/>
      <w:ind w:left="142" w:hanging="142"/>
    </w:pPr>
    <w:rPr>
      <w:sz w:val="20"/>
    </w:rPr>
  </w:style>
  <w:style w:type="paragraph" w:customStyle="1" w:styleId="CTA-">
    <w:name w:val="CTA -"/>
    <w:basedOn w:val="OPCParaBase"/>
    <w:rsid w:val="003E546A"/>
    <w:pPr>
      <w:spacing w:before="60" w:line="240" w:lineRule="atLeast"/>
      <w:ind w:left="85" w:hanging="85"/>
    </w:pPr>
    <w:rPr>
      <w:sz w:val="20"/>
    </w:rPr>
  </w:style>
  <w:style w:type="paragraph" w:customStyle="1" w:styleId="CTA---">
    <w:name w:val="CTA ---"/>
    <w:basedOn w:val="OPCParaBase"/>
    <w:next w:val="Normal"/>
    <w:rsid w:val="003E546A"/>
    <w:pPr>
      <w:spacing w:before="60" w:line="240" w:lineRule="atLeast"/>
      <w:ind w:left="198" w:hanging="198"/>
    </w:pPr>
    <w:rPr>
      <w:sz w:val="20"/>
    </w:rPr>
  </w:style>
  <w:style w:type="paragraph" w:customStyle="1" w:styleId="CTA----">
    <w:name w:val="CTA ----"/>
    <w:basedOn w:val="OPCParaBase"/>
    <w:next w:val="Normal"/>
    <w:rsid w:val="003E546A"/>
    <w:pPr>
      <w:spacing w:before="60" w:line="240" w:lineRule="atLeast"/>
      <w:ind w:left="255" w:hanging="255"/>
    </w:pPr>
    <w:rPr>
      <w:sz w:val="20"/>
    </w:rPr>
  </w:style>
  <w:style w:type="paragraph" w:customStyle="1" w:styleId="CTA1a">
    <w:name w:val="CTA 1(a)"/>
    <w:basedOn w:val="OPCParaBase"/>
    <w:rsid w:val="003E546A"/>
    <w:pPr>
      <w:tabs>
        <w:tab w:val="right" w:pos="414"/>
      </w:tabs>
      <w:spacing w:before="40" w:line="240" w:lineRule="atLeast"/>
      <w:ind w:left="675" w:hanging="675"/>
    </w:pPr>
    <w:rPr>
      <w:sz w:val="20"/>
    </w:rPr>
  </w:style>
  <w:style w:type="paragraph" w:customStyle="1" w:styleId="CTA1ai">
    <w:name w:val="CTA 1(a)(i)"/>
    <w:basedOn w:val="OPCParaBase"/>
    <w:rsid w:val="003E546A"/>
    <w:pPr>
      <w:tabs>
        <w:tab w:val="right" w:pos="1004"/>
      </w:tabs>
      <w:spacing w:before="40" w:line="240" w:lineRule="atLeast"/>
      <w:ind w:left="1253" w:hanging="1253"/>
    </w:pPr>
    <w:rPr>
      <w:sz w:val="20"/>
    </w:rPr>
  </w:style>
  <w:style w:type="paragraph" w:customStyle="1" w:styleId="CTA2a">
    <w:name w:val="CTA 2(a)"/>
    <w:basedOn w:val="OPCParaBase"/>
    <w:rsid w:val="003E546A"/>
    <w:pPr>
      <w:tabs>
        <w:tab w:val="right" w:pos="482"/>
      </w:tabs>
      <w:spacing w:before="40" w:line="240" w:lineRule="atLeast"/>
      <w:ind w:left="748" w:hanging="748"/>
    </w:pPr>
    <w:rPr>
      <w:sz w:val="20"/>
    </w:rPr>
  </w:style>
  <w:style w:type="paragraph" w:customStyle="1" w:styleId="CTA2ai">
    <w:name w:val="CTA 2(a)(i)"/>
    <w:basedOn w:val="OPCParaBase"/>
    <w:rsid w:val="003E546A"/>
    <w:pPr>
      <w:tabs>
        <w:tab w:val="right" w:pos="1089"/>
      </w:tabs>
      <w:spacing w:before="40" w:line="240" w:lineRule="atLeast"/>
      <w:ind w:left="1327" w:hanging="1327"/>
    </w:pPr>
    <w:rPr>
      <w:sz w:val="20"/>
    </w:rPr>
  </w:style>
  <w:style w:type="paragraph" w:customStyle="1" w:styleId="CTA3a">
    <w:name w:val="CTA 3(a)"/>
    <w:basedOn w:val="OPCParaBase"/>
    <w:rsid w:val="003E546A"/>
    <w:pPr>
      <w:tabs>
        <w:tab w:val="right" w:pos="556"/>
      </w:tabs>
      <w:spacing w:before="40" w:line="240" w:lineRule="atLeast"/>
      <w:ind w:left="805" w:hanging="805"/>
    </w:pPr>
    <w:rPr>
      <w:sz w:val="20"/>
    </w:rPr>
  </w:style>
  <w:style w:type="paragraph" w:customStyle="1" w:styleId="CTA3ai">
    <w:name w:val="CTA 3(a)(i)"/>
    <w:basedOn w:val="OPCParaBase"/>
    <w:rsid w:val="003E546A"/>
    <w:pPr>
      <w:tabs>
        <w:tab w:val="right" w:pos="1140"/>
      </w:tabs>
      <w:spacing w:before="40" w:line="240" w:lineRule="atLeast"/>
      <w:ind w:left="1361" w:hanging="1361"/>
    </w:pPr>
    <w:rPr>
      <w:sz w:val="20"/>
    </w:rPr>
  </w:style>
  <w:style w:type="paragraph" w:customStyle="1" w:styleId="CTA4a">
    <w:name w:val="CTA 4(a)"/>
    <w:basedOn w:val="OPCParaBase"/>
    <w:rsid w:val="003E546A"/>
    <w:pPr>
      <w:tabs>
        <w:tab w:val="right" w:pos="624"/>
      </w:tabs>
      <w:spacing w:before="40" w:line="240" w:lineRule="atLeast"/>
      <w:ind w:left="873" w:hanging="873"/>
    </w:pPr>
    <w:rPr>
      <w:sz w:val="20"/>
    </w:rPr>
  </w:style>
  <w:style w:type="paragraph" w:customStyle="1" w:styleId="CTA4ai">
    <w:name w:val="CTA 4(a)(i)"/>
    <w:basedOn w:val="OPCParaBase"/>
    <w:rsid w:val="003E546A"/>
    <w:pPr>
      <w:tabs>
        <w:tab w:val="right" w:pos="1213"/>
      </w:tabs>
      <w:spacing w:before="40" w:line="240" w:lineRule="atLeast"/>
      <w:ind w:left="1452" w:hanging="1452"/>
    </w:pPr>
    <w:rPr>
      <w:sz w:val="20"/>
    </w:rPr>
  </w:style>
  <w:style w:type="paragraph" w:customStyle="1" w:styleId="CTACAPS">
    <w:name w:val="CTA CAPS"/>
    <w:basedOn w:val="OPCParaBase"/>
    <w:rsid w:val="003E546A"/>
    <w:pPr>
      <w:spacing w:before="60" w:line="240" w:lineRule="atLeast"/>
    </w:pPr>
    <w:rPr>
      <w:sz w:val="20"/>
    </w:rPr>
  </w:style>
  <w:style w:type="paragraph" w:customStyle="1" w:styleId="CTAright">
    <w:name w:val="CTA right"/>
    <w:basedOn w:val="OPCParaBase"/>
    <w:rsid w:val="003E546A"/>
    <w:pPr>
      <w:spacing w:before="60" w:line="240" w:lineRule="auto"/>
      <w:jc w:val="right"/>
    </w:pPr>
    <w:rPr>
      <w:sz w:val="20"/>
    </w:rPr>
  </w:style>
  <w:style w:type="paragraph" w:customStyle="1" w:styleId="subsection">
    <w:name w:val="subsection"/>
    <w:aliases w:val="ss"/>
    <w:basedOn w:val="OPCParaBase"/>
    <w:link w:val="subsectionChar"/>
    <w:rsid w:val="003E546A"/>
    <w:pPr>
      <w:tabs>
        <w:tab w:val="right" w:pos="1021"/>
      </w:tabs>
      <w:spacing w:before="180" w:line="240" w:lineRule="auto"/>
      <w:ind w:left="1134" w:hanging="1134"/>
    </w:pPr>
  </w:style>
  <w:style w:type="paragraph" w:customStyle="1" w:styleId="Definition">
    <w:name w:val="Definition"/>
    <w:aliases w:val="dd"/>
    <w:basedOn w:val="OPCParaBase"/>
    <w:rsid w:val="003E546A"/>
    <w:pPr>
      <w:spacing w:before="180" w:line="240" w:lineRule="auto"/>
      <w:ind w:left="1134"/>
    </w:pPr>
  </w:style>
  <w:style w:type="paragraph" w:customStyle="1" w:styleId="Formula">
    <w:name w:val="Formula"/>
    <w:basedOn w:val="OPCParaBase"/>
    <w:rsid w:val="003E546A"/>
    <w:pPr>
      <w:spacing w:line="240" w:lineRule="auto"/>
      <w:ind w:left="1134"/>
    </w:pPr>
    <w:rPr>
      <w:sz w:val="20"/>
    </w:rPr>
  </w:style>
  <w:style w:type="paragraph" w:styleId="Header">
    <w:name w:val="header"/>
    <w:basedOn w:val="OPCParaBase"/>
    <w:link w:val="HeaderChar"/>
    <w:unhideWhenUsed/>
    <w:rsid w:val="003E54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546A"/>
    <w:rPr>
      <w:rFonts w:eastAsia="Times New Roman" w:cs="Times New Roman"/>
      <w:sz w:val="16"/>
      <w:lang w:eastAsia="en-AU"/>
    </w:rPr>
  </w:style>
  <w:style w:type="paragraph" w:customStyle="1" w:styleId="House">
    <w:name w:val="House"/>
    <w:basedOn w:val="OPCParaBase"/>
    <w:rsid w:val="003E546A"/>
    <w:pPr>
      <w:spacing w:line="240" w:lineRule="auto"/>
    </w:pPr>
    <w:rPr>
      <w:sz w:val="28"/>
    </w:rPr>
  </w:style>
  <w:style w:type="paragraph" w:customStyle="1" w:styleId="Item">
    <w:name w:val="Item"/>
    <w:aliases w:val="i"/>
    <w:basedOn w:val="OPCParaBase"/>
    <w:next w:val="ItemHead"/>
    <w:rsid w:val="003E546A"/>
    <w:pPr>
      <w:keepLines/>
      <w:spacing w:before="80" w:line="240" w:lineRule="auto"/>
      <w:ind w:left="709"/>
    </w:pPr>
  </w:style>
  <w:style w:type="paragraph" w:customStyle="1" w:styleId="ItemHead">
    <w:name w:val="ItemHead"/>
    <w:aliases w:val="ih"/>
    <w:basedOn w:val="OPCParaBase"/>
    <w:next w:val="Item"/>
    <w:rsid w:val="003E54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546A"/>
    <w:pPr>
      <w:spacing w:line="240" w:lineRule="auto"/>
    </w:pPr>
    <w:rPr>
      <w:b/>
      <w:sz w:val="32"/>
    </w:rPr>
  </w:style>
  <w:style w:type="paragraph" w:customStyle="1" w:styleId="notedraft">
    <w:name w:val="note(draft)"/>
    <w:aliases w:val="nd"/>
    <w:basedOn w:val="OPCParaBase"/>
    <w:rsid w:val="003E546A"/>
    <w:pPr>
      <w:spacing w:before="240" w:line="240" w:lineRule="auto"/>
      <w:ind w:left="284" w:hanging="284"/>
    </w:pPr>
    <w:rPr>
      <w:i/>
      <w:sz w:val="24"/>
    </w:rPr>
  </w:style>
  <w:style w:type="paragraph" w:customStyle="1" w:styleId="notemargin">
    <w:name w:val="note(margin)"/>
    <w:aliases w:val="nm"/>
    <w:basedOn w:val="OPCParaBase"/>
    <w:rsid w:val="003E546A"/>
    <w:pPr>
      <w:tabs>
        <w:tab w:val="left" w:pos="709"/>
      </w:tabs>
      <w:spacing w:before="122" w:line="198" w:lineRule="exact"/>
      <w:ind w:left="709" w:hanging="709"/>
    </w:pPr>
    <w:rPr>
      <w:sz w:val="18"/>
    </w:rPr>
  </w:style>
  <w:style w:type="paragraph" w:customStyle="1" w:styleId="noteToPara">
    <w:name w:val="noteToPara"/>
    <w:aliases w:val="ntp"/>
    <w:basedOn w:val="OPCParaBase"/>
    <w:rsid w:val="003E546A"/>
    <w:pPr>
      <w:spacing w:before="122" w:line="198" w:lineRule="exact"/>
      <w:ind w:left="2353" w:hanging="709"/>
    </w:pPr>
    <w:rPr>
      <w:sz w:val="18"/>
    </w:rPr>
  </w:style>
  <w:style w:type="paragraph" w:customStyle="1" w:styleId="noteParlAmend">
    <w:name w:val="note(ParlAmend)"/>
    <w:aliases w:val="npp"/>
    <w:basedOn w:val="OPCParaBase"/>
    <w:next w:val="ParlAmend"/>
    <w:rsid w:val="003E546A"/>
    <w:pPr>
      <w:spacing w:line="240" w:lineRule="auto"/>
      <w:jc w:val="right"/>
    </w:pPr>
    <w:rPr>
      <w:rFonts w:ascii="Arial" w:hAnsi="Arial"/>
      <w:b/>
      <w:i/>
    </w:rPr>
  </w:style>
  <w:style w:type="paragraph" w:customStyle="1" w:styleId="Page1">
    <w:name w:val="Page1"/>
    <w:basedOn w:val="OPCParaBase"/>
    <w:rsid w:val="003E546A"/>
    <w:pPr>
      <w:spacing w:before="5600" w:line="240" w:lineRule="auto"/>
    </w:pPr>
    <w:rPr>
      <w:b/>
      <w:sz w:val="32"/>
    </w:rPr>
  </w:style>
  <w:style w:type="paragraph" w:customStyle="1" w:styleId="PageBreak">
    <w:name w:val="PageBreak"/>
    <w:aliases w:val="pb"/>
    <w:basedOn w:val="OPCParaBase"/>
    <w:rsid w:val="003E546A"/>
    <w:pPr>
      <w:spacing w:line="240" w:lineRule="auto"/>
    </w:pPr>
    <w:rPr>
      <w:sz w:val="20"/>
    </w:rPr>
  </w:style>
  <w:style w:type="paragraph" w:customStyle="1" w:styleId="paragraphsub">
    <w:name w:val="paragraph(sub)"/>
    <w:aliases w:val="aa"/>
    <w:basedOn w:val="OPCParaBase"/>
    <w:rsid w:val="003E546A"/>
    <w:pPr>
      <w:tabs>
        <w:tab w:val="right" w:pos="1985"/>
      </w:tabs>
      <w:spacing w:before="40" w:line="240" w:lineRule="auto"/>
      <w:ind w:left="2098" w:hanging="2098"/>
    </w:pPr>
  </w:style>
  <w:style w:type="paragraph" w:customStyle="1" w:styleId="paragraphsub-sub">
    <w:name w:val="paragraph(sub-sub)"/>
    <w:aliases w:val="aaa"/>
    <w:basedOn w:val="OPCParaBase"/>
    <w:rsid w:val="003E546A"/>
    <w:pPr>
      <w:tabs>
        <w:tab w:val="right" w:pos="2722"/>
      </w:tabs>
      <w:spacing w:before="40" w:line="240" w:lineRule="auto"/>
      <w:ind w:left="2835" w:hanging="2835"/>
    </w:pPr>
  </w:style>
  <w:style w:type="paragraph" w:customStyle="1" w:styleId="paragraph">
    <w:name w:val="paragraph"/>
    <w:aliases w:val="a"/>
    <w:basedOn w:val="OPCParaBase"/>
    <w:link w:val="paragraphChar"/>
    <w:rsid w:val="003E546A"/>
    <w:pPr>
      <w:tabs>
        <w:tab w:val="right" w:pos="1531"/>
      </w:tabs>
      <w:spacing w:before="40" w:line="240" w:lineRule="auto"/>
      <w:ind w:left="1644" w:hanging="1644"/>
    </w:pPr>
  </w:style>
  <w:style w:type="paragraph" w:customStyle="1" w:styleId="ParlAmend">
    <w:name w:val="ParlAmend"/>
    <w:aliases w:val="pp"/>
    <w:basedOn w:val="OPCParaBase"/>
    <w:rsid w:val="003E546A"/>
    <w:pPr>
      <w:spacing w:before="240" w:line="240" w:lineRule="atLeast"/>
      <w:ind w:hanging="567"/>
    </w:pPr>
    <w:rPr>
      <w:sz w:val="24"/>
    </w:rPr>
  </w:style>
  <w:style w:type="paragraph" w:customStyle="1" w:styleId="Penalty">
    <w:name w:val="Penalty"/>
    <w:basedOn w:val="OPCParaBase"/>
    <w:rsid w:val="003E546A"/>
    <w:pPr>
      <w:tabs>
        <w:tab w:val="left" w:pos="2977"/>
      </w:tabs>
      <w:spacing w:before="180" w:line="240" w:lineRule="auto"/>
      <w:ind w:left="1985" w:hanging="851"/>
    </w:pPr>
  </w:style>
  <w:style w:type="paragraph" w:customStyle="1" w:styleId="Portfolio">
    <w:name w:val="Portfolio"/>
    <w:basedOn w:val="OPCParaBase"/>
    <w:rsid w:val="003E546A"/>
    <w:pPr>
      <w:spacing w:line="240" w:lineRule="auto"/>
    </w:pPr>
    <w:rPr>
      <w:i/>
      <w:sz w:val="20"/>
    </w:rPr>
  </w:style>
  <w:style w:type="paragraph" w:customStyle="1" w:styleId="Preamble">
    <w:name w:val="Preamble"/>
    <w:basedOn w:val="OPCParaBase"/>
    <w:next w:val="Normal"/>
    <w:rsid w:val="003E54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546A"/>
    <w:pPr>
      <w:spacing w:line="240" w:lineRule="auto"/>
    </w:pPr>
    <w:rPr>
      <w:i/>
      <w:sz w:val="20"/>
    </w:rPr>
  </w:style>
  <w:style w:type="paragraph" w:customStyle="1" w:styleId="Session">
    <w:name w:val="Session"/>
    <w:basedOn w:val="OPCParaBase"/>
    <w:rsid w:val="003E546A"/>
    <w:pPr>
      <w:spacing w:line="240" w:lineRule="auto"/>
    </w:pPr>
    <w:rPr>
      <w:sz w:val="28"/>
    </w:rPr>
  </w:style>
  <w:style w:type="paragraph" w:customStyle="1" w:styleId="Sponsor">
    <w:name w:val="Sponsor"/>
    <w:basedOn w:val="OPCParaBase"/>
    <w:rsid w:val="003E546A"/>
    <w:pPr>
      <w:spacing w:line="240" w:lineRule="auto"/>
    </w:pPr>
    <w:rPr>
      <w:i/>
    </w:rPr>
  </w:style>
  <w:style w:type="paragraph" w:customStyle="1" w:styleId="Subitem">
    <w:name w:val="Subitem"/>
    <w:aliases w:val="iss"/>
    <w:basedOn w:val="OPCParaBase"/>
    <w:rsid w:val="003E546A"/>
    <w:pPr>
      <w:spacing w:before="180" w:line="240" w:lineRule="auto"/>
      <w:ind w:left="709" w:hanging="709"/>
    </w:pPr>
  </w:style>
  <w:style w:type="paragraph" w:customStyle="1" w:styleId="SubitemHead">
    <w:name w:val="SubitemHead"/>
    <w:aliases w:val="issh"/>
    <w:basedOn w:val="OPCParaBase"/>
    <w:rsid w:val="003E54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546A"/>
    <w:pPr>
      <w:spacing w:before="40" w:line="240" w:lineRule="auto"/>
      <w:ind w:left="1134"/>
    </w:pPr>
  </w:style>
  <w:style w:type="paragraph" w:customStyle="1" w:styleId="SubsectionHead">
    <w:name w:val="SubsectionHead"/>
    <w:aliases w:val="ssh"/>
    <w:basedOn w:val="OPCParaBase"/>
    <w:next w:val="subsection"/>
    <w:rsid w:val="003E546A"/>
    <w:pPr>
      <w:keepNext/>
      <w:keepLines/>
      <w:spacing w:before="240" w:line="240" w:lineRule="auto"/>
      <w:ind w:left="1134"/>
    </w:pPr>
    <w:rPr>
      <w:i/>
    </w:rPr>
  </w:style>
  <w:style w:type="paragraph" w:customStyle="1" w:styleId="Tablea">
    <w:name w:val="Table(a)"/>
    <w:aliases w:val="ta"/>
    <w:basedOn w:val="OPCParaBase"/>
    <w:rsid w:val="003E546A"/>
    <w:pPr>
      <w:spacing w:before="60" w:line="240" w:lineRule="auto"/>
      <w:ind w:left="284" w:hanging="284"/>
    </w:pPr>
    <w:rPr>
      <w:sz w:val="20"/>
    </w:rPr>
  </w:style>
  <w:style w:type="paragraph" w:customStyle="1" w:styleId="TableAA">
    <w:name w:val="Table(AA)"/>
    <w:aliases w:val="taaa"/>
    <w:basedOn w:val="OPCParaBase"/>
    <w:rsid w:val="003E54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54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546A"/>
    <w:pPr>
      <w:spacing w:before="60" w:line="240" w:lineRule="atLeast"/>
    </w:pPr>
    <w:rPr>
      <w:sz w:val="20"/>
    </w:rPr>
  </w:style>
  <w:style w:type="paragraph" w:customStyle="1" w:styleId="TLPBoxTextnote">
    <w:name w:val="TLPBoxText(note"/>
    <w:aliases w:val="right)"/>
    <w:basedOn w:val="OPCParaBase"/>
    <w:rsid w:val="003E54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54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546A"/>
    <w:pPr>
      <w:spacing w:before="122" w:line="198" w:lineRule="exact"/>
      <w:ind w:left="1985" w:hanging="851"/>
      <w:jc w:val="right"/>
    </w:pPr>
    <w:rPr>
      <w:sz w:val="18"/>
    </w:rPr>
  </w:style>
  <w:style w:type="paragraph" w:customStyle="1" w:styleId="TLPTableBullet">
    <w:name w:val="TLPTableBullet"/>
    <w:aliases w:val="ttb"/>
    <w:basedOn w:val="OPCParaBase"/>
    <w:rsid w:val="003E546A"/>
    <w:pPr>
      <w:spacing w:line="240" w:lineRule="exact"/>
      <w:ind w:left="284" w:hanging="284"/>
    </w:pPr>
    <w:rPr>
      <w:sz w:val="20"/>
    </w:rPr>
  </w:style>
  <w:style w:type="paragraph" w:styleId="TOC1">
    <w:name w:val="toc 1"/>
    <w:basedOn w:val="OPCParaBase"/>
    <w:next w:val="Normal"/>
    <w:uiPriority w:val="39"/>
    <w:semiHidden/>
    <w:unhideWhenUsed/>
    <w:rsid w:val="003E546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546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E546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E546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E54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E54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54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54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E54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546A"/>
    <w:pPr>
      <w:keepLines/>
      <w:spacing w:before="240" w:after="120" w:line="240" w:lineRule="auto"/>
      <w:ind w:left="794"/>
    </w:pPr>
    <w:rPr>
      <w:b/>
      <w:kern w:val="28"/>
      <w:sz w:val="20"/>
    </w:rPr>
  </w:style>
  <w:style w:type="paragraph" w:customStyle="1" w:styleId="TofSectsHeading">
    <w:name w:val="TofSects(Heading)"/>
    <w:basedOn w:val="OPCParaBase"/>
    <w:rsid w:val="003E546A"/>
    <w:pPr>
      <w:spacing w:before="240" w:after="120" w:line="240" w:lineRule="auto"/>
    </w:pPr>
    <w:rPr>
      <w:b/>
      <w:sz w:val="24"/>
    </w:rPr>
  </w:style>
  <w:style w:type="paragraph" w:customStyle="1" w:styleId="TofSectsSection">
    <w:name w:val="TofSects(Section)"/>
    <w:basedOn w:val="OPCParaBase"/>
    <w:rsid w:val="003E546A"/>
    <w:pPr>
      <w:keepLines/>
      <w:spacing w:before="40" w:line="240" w:lineRule="auto"/>
      <w:ind w:left="1588" w:hanging="794"/>
    </w:pPr>
    <w:rPr>
      <w:kern w:val="28"/>
      <w:sz w:val="18"/>
    </w:rPr>
  </w:style>
  <w:style w:type="paragraph" w:customStyle="1" w:styleId="TofSectsSubdiv">
    <w:name w:val="TofSects(Subdiv)"/>
    <w:basedOn w:val="OPCParaBase"/>
    <w:rsid w:val="003E546A"/>
    <w:pPr>
      <w:keepLines/>
      <w:spacing w:before="80" w:line="240" w:lineRule="auto"/>
      <w:ind w:left="1588" w:hanging="794"/>
    </w:pPr>
    <w:rPr>
      <w:kern w:val="28"/>
    </w:rPr>
  </w:style>
  <w:style w:type="paragraph" w:customStyle="1" w:styleId="WRStyle">
    <w:name w:val="WR Style"/>
    <w:aliases w:val="WR"/>
    <w:basedOn w:val="OPCParaBase"/>
    <w:rsid w:val="003E546A"/>
    <w:pPr>
      <w:spacing w:before="240" w:line="240" w:lineRule="auto"/>
      <w:ind w:left="284" w:hanging="284"/>
    </w:pPr>
    <w:rPr>
      <w:b/>
      <w:i/>
      <w:kern w:val="28"/>
      <w:sz w:val="24"/>
    </w:rPr>
  </w:style>
  <w:style w:type="paragraph" w:customStyle="1" w:styleId="notepara">
    <w:name w:val="note(para)"/>
    <w:aliases w:val="na"/>
    <w:basedOn w:val="OPCParaBase"/>
    <w:rsid w:val="003E546A"/>
    <w:pPr>
      <w:spacing w:before="40" w:line="198" w:lineRule="exact"/>
      <w:ind w:left="2354" w:hanging="369"/>
    </w:pPr>
    <w:rPr>
      <w:sz w:val="18"/>
    </w:rPr>
  </w:style>
  <w:style w:type="paragraph" w:styleId="Footer">
    <w:name w:val="footer"/>
    <w:link w:val="FooterChar"/>
    <w:rsid w:val="003E54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546A"/>
    <w:rPr>
      <w:rFonts w:eastAsia="Times New Roman" w:cs="Times New Roman"/>
      <w:sz w:val="22"/>
      <w:szCs w:val="24"/>
      <w:lang w:eastAsia="en-AU"/>
    </w:rPr>
  </w:style>
  <w:style w:type="character" w:styleId="LineNumber">
    <w:name w:val="line number"/>
    <w:basedOn w:val="OPCCharBase"/>
    <w:uiPriority w:val="99"/>
    <w:semiHidden/>
    <w:unhideWhenUsed/>
    <w:rsid w:val="003E546A"/>
    <w:rPr>
      <w:sz w:val="16"/>
    </w:rPr>
  </w:style>
  <w:style w:type="table" w:customStyle="1" w:styleId="CFlag">
    <w:name w:val="CFlag"/>
    <w:basedOn w:val="TableNormal"/>
    <w:uiPriority w:val="99"/>
    <w:rsid w:val="003E546A"/>
    <w:rPr>
      <w:rFonts w:eastAsia="Times New Roman" w:cs="Times New Roman"/>
      <w:lang w:eastAsia="en-AU"/>
    </w:rPr>
    <w:tblPr/>
  </w:style>
  <w:style w:type="paragraph" w:customStyle="1" w:styleId="SignCoverPageEnd">
    <w:name w:val="SignCoverPageEnd"/>
    <w:basedOn w:val="OPCParaBase"/>
    <w:next w:val="Normal"/>
    <w:rsid w:val="003E54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546A"/>
    <w:pPr>
      <w:pBdr>
        <w:top w:val="single" w:sz="4" w:space="1" w:color="auto"/>
      </w:pBdr>
      <w:spacing w:before="360"/>
      <w:ind w:right="397"/>
      <w:jc w:val="both"/>
    </w:pPr>
  </w:style>
  <w:style w:type="paragraph" w:customStyle="1" w:styleId="CompiledActNo">
    <w:name w:val="CompiledActNo"/>
    <w:basedOn w:val="OPCParaBase"/>
    <w:next w:val="Normal"/>
    <w:rsid w:val="003E546A"/>
    <w:rPr>
      <w:b/>
      <w:sz w:val="24"/>
      <w:szCs w:val="24"/>
    </w:rPr>
  </w:style>
  <w:style w:type="paragraph" w:customStyle="1" w:styleId="ENotesText">
    <w:name w:val="ENotesText"/>
    <w:aliases w:val="Ent"/>
    <w:basedOn w:val="OPCParaBase"/>
    <w:next w:val="Normal"/>
    <w:rsid w:val="003E546A"/>
    <w:pPr>
      <w:spacing w:before="120"/>
    </w:pPr>
  </w:style>
  <w:style w:type="paragraph" w:customStyle="1" w:styleId="CompiledMadeUnder">
    <w:name w:val="CompiledMadeUnder"/>
    <w:basedOn w:val="OPCParaBase"/>
    <w:next w:val="Normal"/>
    <w:rsid w:val="003E546A"/>
    <w:rPr>
      <w:i/>
      <w:sz w:val="24"/>
      <w:szCs w:val="24"/>
    </w:rPr>
  </w:style>
  <w:style w:type="paragraph" w:customStyle="1" w:styleId="Paragraphsub-sub-sub">
    <w:name w:val="Paragraph(sub-sub-sub)"/>
    <w:aliases w:val="aaaa"/>
    <w:basedOn w:val="OPCParaBase"/>
    <w:rsid w:val="003E54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54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54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54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546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546A"/>
    <w:pPr>
      <w:spacing w:before="60" w:line="240" w:lineRule="auto"/>
    </w:pPr>
    <w:rPr>
      <w:rFonts w:cs="Arial"/>
      <w:sz w:val="20"/>
      <w:szCs w:val="22"/>
    </w:rPr>
  </w:style>
  <w:style w:type="paragraph" w:customStyle="1" w:styleId="TableHeading">
    <w:name w:val="TableHeading"/>
    <w:aliases w:val="th"/>
    <w:basedOn w:val="OPCParaBase"/>
    <w:next w:val="Tabletext"/>
    <w:rsid w:val="003E546A"/>
    <w:pPr>
      <w:keepNext/>
      <w:spacing w:before="60" w:line="240" w:lineRule="atLeast"/>
    </w:pPr>
    <w:rPr>
      <w:b/>
      <w:sz w:val="20"/>
    </w:rPr>
  </w:style>
  <w:style w:type="paragraph" w:customStyle="1" w:styleId="NoteToSubpara">
    <w:name w:val="NoteToSubpara"/>
    <w:aliases w:val="nts"/>
    <w:basedOn w:val="OPCParaBase"/>
    <w:rsid w:val="003E546A"/>
    <w:pPr>
      <w:spacing w:before="40" w:line="198" w:lineRule="exact"/>
      <w:ind w:left="2835" w:hanging="709"/>
    </w:pPr>
    <w:rPr>
      <w:sz w:val="18"/>
    </w:rPr>
  </w:style>
  <w:style w:type="paragraph" w:customStyle="1" w:styleId="ENoteTableHeading">
    <w:name w:val="ENoteTableHeading"/>
    <w:aliases w:val="enth"/>
    <w:basedOn w:val="OPCParaBase"/>
    <w:rsid w:val="003E546A"/>
    <w:pPr>
      <w:keepNext/>
      <w:spacing w:before="60" w:line="240" w:lineRule="atLeast"/>
    </w:pPr>
    <w:rPr>
      <w:rFonts w:ascii="Arial" w:hAnsi="Arial"/>
      <w:b/>
      <w:sz w:val="16"/>
    </w:rPr>
  </w:style>
  <w:style w:type="paragraph" w:customStyle="1" w:styleId="ENoteTableText">
    <w:name w:val="ENoteTableText"/>
    <w:aliases w:val="entt"/>
    <w:basedOn w:val="OPCParaBase"/>
    <w:rsid w:val="003E546A"/>
    <w:pPr>
      <w:spacing w:before="60" w:line="240" w:lineRule="atLeast"/>
    </w:pPr>
    <w:rPr>
      <w:sz w:val="16"/>
    </w:rPr>
  </w:style>
  <w:style w:type="paragraph" w:customStyle="1" w:styleId="ENoteTTi">
    <w:name w:val="ENoteTTi"/>
    <w:aliases w:val="entti"/>
    <w:basedOn w:val="OPCParaBase"/>
    <w:rsid w:val="003E546A"/>
    <w:pPr>
      <w:keepNext/>
      <w:spacing w:before="60" w:line="240" w:lineRule="atLeast"/>
      <w:ind w:left="170"/>
    </w:pPr>
    <w:rPr>
      <w:sz w:val="16"/>
    </w:rPr>
  </w:style>
  <w:style w:type="paragraph" w:customStyle="1" w:styleId="ENoteTTIndentHeading">
    <w:name w:val="ENoteTTIndentHeading"/>
    <w:aliases w:val="enTTHi"/>
    <w:basedOn w:val="OPCParaBase"/>
    <w:rsid w:val="003E546A"/>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E546A"/>
    <w:pPr>
      <w:spacing w:before="120"/>
      <w:outlineLvl w:val="1"/>
    </w:pPr>
    <w:rPr>
      <w:b/>
      <w:sz w:val="28"/>
      <w:szCs w:val="28"/>
    </w:rPr>
  </w:style>
  <w:style w:type="paragraph" w:customStyle="1" w:styleId="ENotesHeading2">
    <w:name w:val="ENotesHeading 2"/>
    <w:aliases w:val="Enh2"/>
    <w:basedOn w:val="OPCParaBase"/>
    <w:next w:val="Normal"/>
    <w:rsid w:val="003E546A"/>
    <w:pPr>
      <w:spacing w:before="120" w:after="120"/>
      <w:outlineLvl w:val="2"/>
    </w:pPr>
    <w:rPr>
      <w:b/>
      <w:sz w:val="24"/>
      <w:szCs w:val="28"/>
    </w:rPr>
  </w:style>
  <w:style w:type="paragraph" w:customStyle="1" w:styleId="MadeunderText">
    <w:name w:val="MadeunderText"/>
    <w:basedOn w:val="OPCParaBase"/>
    <w:next w:val="Normal"/>
    <w:rsid w:val="003E546A"/>
    <w:pPr>
      <w:spacing w:before="240"/>
    </w:pPr>
    <w:rPr>
      <w:sz w:val="24"/>
      <w:szCs w:val="24"/>
    </w:rPr>
  </w:style>
  <w:style w:type="paragraph" w:customStyle="1" w:styleId="ENotesHeading3">
    <w:name w:val="ENotesHeading 3"/>
    <w:aliases w:val="Enh3"/>
    <w:basedOn w:val="OPCParaBase"/>
    <w:next w:val="Normal"/>
    <w:rsid w:val="003E546A"/>
    <w:pPr>
      <w:keepNext/>
      <w:spacing w:before="120" w:line="240" w:lineRule="auto"/>
      <w:outlineLvl w:val="4"/>
    </w:pPr>
    <w:rPr>
      <w:b/>
      <w:szCs w:val="24"/>
    </w:rPr>
  </w:style>
  <w:style w:type="character" w:customStyle="1" w:styleId="CharSubPartNoCASA">
    <w:name w:val="CharSubPartNo(CASA)"/>
    <w:basedOn w:val="OPCCharBase"/>
    <w:uiPriority w:val="1"/>
    <w:rsid w:val="003E546A"/>
  </w:style>
  <w:style w:type="character" w:customStyle="1" w:styleId="CharSubPartTextCASA">
    <w:name w:val="CharSubPartText(CASA)"/>
    <w:basedOn w:val="OPCCharBase"/>
    <w:uiPriority w:val="1"/>
    <w:rsid w:val="003E546A"/>
  </w:style>
  <w:style w:type="paragraph" w:customStyle="1" w:styleId="SubPartCASA">
    <w:name w:val="SubPart(CASA)"/>
    <w:aliases w:val="csp"/>
    <w:basedOn w:val="OPCParaBase"/>
    <w:next w:val="ActHead3"/>
    <w:rsid w:val="003E546A"/>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E546A"/>
    <w:pPr>
      <w:keepNext/>
      <w:spacing w:before="60" w:line="240" w:lineRule="atLeast"/>
      <w:ind w:left="340"/>
    </w:pPr>
    <w:rPr>
      <w:b/>
      <w:sz w:val="16"/>
    </w:rPr>
  </w:style>
  <w:style w:type="paragraph" w:customStyle="1" w:styleId="ENoteTTiSub">
    <w:name w:val="ENoteTTiSub"/>
    <w:aliases w:val="enttis"/>
    <w:basedOn w:val="OPCParaBase"/>
    <w:rsid w:val="003E546A"/>
    <w:pPr>
      <w:keepNext/>
      <w:spacing w:before="60" w:line="240" w:lineRule="atLeast"/>
      <w:ind w:left="340"/>
    </w:pPr>
    <w:rPr>
      <w:sz w:val="16"/>
    </w:rPr>
  </w:style>
  <w:style w:type="paragraph" w:customStyle="1" w:styleId="SubDivisionMigration">
    <w:name w:val="SubDivisionMigration"/>
    <w:aliases w:val="sdm"/>
    <w:basedOn w:val="OPCParaBase"/>
    <w:rsid w:val="003E54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546A"/>
    <w:pPr>
      <w:keepNext/>
      <w:keepLines/>
      <w:spacing w:before="240" w:line="240" w:lineRule="auto"/>
      <w:ind w:left="1134" w:hanging="1134"/>
    </w:pPr>
    <w:rPr>
      <w:b/>
      <w:sz w:val="28"/>
    </w:rPr>
  </w:style>
  <w:style w:type="table" w:styleId="TableGrid">
    <w:name w:val="Table Grid"/>
    <w:basedOn w:val="TableNormal"/>
    <w:uiPriority w:val="59"/>
    <w:rsid w:val="003E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546A"/>
    <w:pPr>
      <w:spacing w:before="122" w:line="240" w:lineRule="auto"/>
      <w:ind w:left="1985" w:hanging="851"/>
    </w:pPr>
    <w:rPr>
      <w:sz w:val="18"/>
    </w:rPr>
  </w:style>
  <w:style w:type="paragraph" w:customStyle="1" w:styleId="FreeForm">
    <w:name w:val="FreeForm"/>
    <w:rsid w:val="003E546A"/>
    <w:rPr>
      <w:rFonts w:ascii="Arial" w:hAnsi="Arial"/>
      <w:sz w:val="22"/>
    </w:rPr>
  </w:style>
  <w:style w:type="paragraph" w:customStyle="1" w:styleId="SOText">
    <w:name w:val="SO Text"/>
    <w:aliases w:val="sot"/>
    <w:link w:val="SOTextChar"/>
    <w:rsid w:val="003E54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546A"/>
    <w:rPr>
      <w:sz w:val="22"/>
    </w:rPr>
  </w:style>
  <w:style w:type="paragraph" w:customStyle="1" w:styleId="SOTextNote">
    <w:name w:val="SO TextNote"/>
    <w:aliases w:val="sont"/>
    <w:basedOn w:val="SOText"/>
    <w:qFormat/>
    <w:rsid w:val="003E546A"/>
    <w:pPr>
      <w:spacing w:before="122" w:line="198" w:lineRule="exact"/>
      <w:ind w:left="1843" w:hanging="709"/>
    </w:pPr>
    <w:rPr>
      <w:sz w:val="18"/>
    </w:rPr>
  </w:style>
  <w:style w:type="paragraph" w:customStyle="1" w:styleId="SOPara">
    <w:name w:val="SO Para"/>
    <w:aliases w:val="soa"/>
    <w:basedOn w:val="SOText"/>
    <w:link w:val="SOParaChar"/>
    <w:qFormat/>
    <w:rsid w:val="003E546A"/>
    <w:pPr>
      <w:tabs>
        <w:tab w:val="right" w:pos="1786"/>
      </w:tabs>
      <w:spacing w:before="40"/>
      <w:ind w:left="2070" w:hanging="936"/>
    </w:pPr>
  </w:style>
  <w:style w:type="character" w:customStyle="1" w:styleId="SOParaChar">
    <w:name w:val="SO Para Char"/>
    <w:aliases w:val="soa Char"/>
    <w:basedOn w:val="DefaultParagraphFont"/>
    <w:link w:val="SOPara"/>
    <w:rsid w:val="003E546A"/>
    <w:rPr>
      <w:sz w:val="22"/>
    </w:rPr>
  </w:style>
  <w:style w:type="paragraph" w:customStyle="1" w:styleId="SOBullet">
    <w:name w:val="SO Bullet"/>
    <w:aliases w:val="sotb"/>
    <w:basedOn w:val="SOText"/>
    <w:link w:val="SOBulletChar"/>
    <w:qFormat/>
    <w:rsid w:val="003E546A"/>
    <w:pPr>
      <w:ind w:left="1559" w:hanging="425"/>
    </w:pPr>
  </w:style>
  <w:style w:type="character" w:customStyle="1" w:styleId="SOBulletChar">
    <w:name w:val="SO Bullet Char"/>
    <w:aliases w:val="sotb Char"/>
    <w:basedOn w:val="DefaultParagraphFont"/>
    <w:link w:val="SOBullet"/>
    <w:rsid w:val="003E546A"/>
    <w:rPr>
      <w:sz w:val="22"/>
    </w:rPr>
  </w:style>
  <w:style w:type="paragraph" w:customStyle="1" w:styleId="SOBulletNote">
    <w:name w:val="SO BulletNote"/>
    <w:aliases w:val="sonb"/>
    <w:basedOn w:val="SOTextNote"/>
    <w:link w:val="SOBulletNoteChar"/>
    <w:qFormat/>
    <w:rsid w:val="003E546A"/>
    <w:pPr>
      <w:tabs>
        <w:tab w:val="left" w:pos="1560"/>
      </w:tabs>
      <w:ind w:left="2268" w:hanging="1134"/>
    </w:pPr>
  </w:style>
  <w:style w:type="character" w:customStyle="1" w:styleId="SOBulletNoteChar">
    <w:name w:val="SO BulletNote Char"/>
    <w:aliases w:val="sonb Char"/>
    <w:basedOn w:val="DefaultParagraphFont"/>
    <w:link w:val="SOBulletNote"/>
    <w:rsid w:val="003E546A"/>
    <w:rPr>
      <w:sz w:val="18"/>
    </w:rPr>
  </w:style>
  <w:style w:type="paragraph" w:customStyle="1" w:styleId="FileName">
    <w:name w:val="FileName"/>
    <w:basedOn w:val="Normal"/>
    <w:rsid w:val="003E546A"/>
  </w:style>
  <w:style w:type="paragraph" w:customStyle="1" w:styleId="SOHeadBold">
    <w:name w:val="SO HeadBold"/>
    <w:aliases w:val="sohb"/>
    <w:basedOn w:val="SOText"/>
    <w:next w:val="SOText"/>
    <w:link w:val="SOHeadBoldChar"/>
    <w:qFormat/>
    <w:rsid w:val="003E546A"/>
    <w:rPr>
      <w:b/>
    </w:rPr>
  </w:style>
  <w:style w:type="character" w:customStyle="1" w:styleId="SOHeadBoldChar">
    <w:name w:val="SO HeadBold Char"/>
    <w:aliases w:val="sohb Char"/>
    <w:basedOn w:val="DefaultParagraphFont"/>
    <w:link w:val="SOHeadBold"/>
    <w:rsid w:val="003E546A"/>
    <w:rPr>
      <w:b/>
      <w:sz w:val="22"/>
    </w:rPr>
  </w:style>
  <w:style w:type="paragraph" w:customStyle="1" w:styleId="SOHeadItalic">
    <w:name w:val="SO HeadItalic"/>
    <w:aliases w:val="sohi"/>
    <w:basedOn w:val="SOText"/>
    <w:next w:val="SOText"/>
    <w:link w:val="SOHeadItalicChar"/>
    <w:qFormat/>
    <w:rsid w:val="003E546A"/>
    <w:rPr>
      <w:i/>
    </w:rPr>
  </w:style>
  <w:style w:type="character" w:customStyle="1" w:styleId="SOHeadItalicChar">
    <w:name w:val="SO HeadItalic Char"/>
    <w:aliases w:val="sohi Char"/>
    <w:basedOn w:val="DefaultParagraphFont"/>
    <w:link w:val="SOHeadItalic"/>
    <w:rsid w:val="003E546A"/>
    <w:rPr>
      <w:i/>
      <w:sz w:val="22"/>
    </w:rPr>
  </w:style>
  <w:style w:type="paragraph" w:customStyle="1" w:styleId="SOText2">
    <w:name w:val="SO Text2"/>
    <w:aliases w:val="sot2"/>
    <w:basedOn w:val="Normal"/>
    <w:next w:val="SOText"/>
    <w:link w:val="SOText2Char"/>
    <w:rsid w:val="003E54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546A"/>
    <w:rPr>
      <w:sz w:val="22"/>
    </w:rPr>
  </w:style>
  <w:style w:type="paragraph" w:customStyle="1" w:styleId="ETAsubitem">
    <w:name w:val="ETA(subitem)"/>
    <w:basedOn w:val="OPCParaBase"/>
    <w:rsid w:val="003E546A"/>
    <w:pPr>
      <w:tabs>
        <w:tab w:val="right" w:pos="340"/>
      </w:tabs>
      <w:spacing w:before="60" w:line="240" w:lineRule="auto"/>
      <w:ind w:left="454" w:hanging="454"/>
    </w:pPr>
    <w:rPr>
      <w:sz w:val="20"/>
    </w:rPr>
  </w:style>
  <w:style w:type="paragraph" w:customStyle="1" w:styleId="ETApara">
    <w:name w:val="ETA(para)"/>
    <w:basedOn w:val="OPCParaBase"/>
    <w:rsid w:val="003E546A"/>
    <w:pPr>
      <w:tabs>
        <w:tab w:val="right" w:pos="754"/>
      </w:tabs>
      <w:spacing w:before="60" w:line="240" w:lineRule="auto"/>
      <w:ind w:left="828" w:hanging="828"/>
    </w:pPr>
    <w:rPr>
      <w:sz w:val="20"/>
    </w:rPr>
  </w:style>
  <w:style w:type="paragraph" w:customStyle="1" w:styleId="ETAsubpara">
    <w:name w:val="ETA(subpara)"/>
    <w:basedOn w:val="OPCParaBase"/>
    <w:rsid w:val="003E546A"/>
    <w:pPr>
      <w:tabs>
        <w:tab w:val="right" w:pos="1083"/>
      </w:tabs>
      <w:spacing w:before="60" w:line="240" w:lineRule="auto"/>
      <w:ind w:left="1191" w:hanging="1191"/>
    </w:pPr>
    <w:rPr>
      <w:sz w:val="20"/>
    </w:rPr>
  </w:style>
  <w:style w:type="paragraph" w:customStyle="1" w:styleId="ETAsub-subpara">
    <w:name w:val="ETA(sub-subpara)"/>
    <w:basedOn w:val="OPCParaBase"/>
    <w:rsid w:val="003E546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E546A"/>
    <w:rPr>
      <w:b/>
      <w:sz w:val="28"/>
      <w:szCs w:val="28"/>
    </w:rPr>
  </w:style>
  <w:style w:type="paragraph" w:customStyle="1" w:styleId="NotesHeading2">
    <w:name w:val="NotesHeading 2"/>
    <w:basedOn w:val="OPCParaBase"/>
    <w:next w:val="Normal"/>
    <w:rsid w:val="003E546A"/>
    <w:rPr>
      <w:b/>
      <w:sz w:val="28"/>
      <w:szCs w:val="28"/>
    </w:rPr>
  </w:style>
  <w:style w:type="paragraph" w:customStyle="1" w:styleId="Transitional">
    <w:name w:val="Transitional"/>
    <w:aliases w:val="tr"/>
    <w:basedOn w:val="ItemHead"/>
    <w:next w:val="Item"/>
    <w:rsid w:val="003E546A"/>
  </w:style>
  <w:style w:type="character" w:customStyle="1" w:styleId="Heading5Char">
    <w:name w:val="Heading 5 Char"/>
    <w:basedOn w:val="DefaultParagraphFont"/>
    <w:link w:val="Heading5"/>
    <w:rsid w:val="00746E61"/>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746E61"/>
    <w:rPr>
      <w:rFonts w:eastAsia="Times New Roman" w:cs="Times New Roman"/>
      <w:sz w:val="22"/>
      <w:lang w:eastAsia="en-AU"/>
    </w:rPr>
  </w:style>
  <w:style w:type="character" w:customStyle="1" w:styleId="Heading1Char">
    <w:name w:val="Heading 1 Char"/>
    <w:basedOn w:val="DefaultParagraphFont"/>
    <w:link w:val="Heading1"/>
    <w:uiPriority w:val="9"/>
    <w:rsid w:val="00746E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E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6E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6E61"/>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746E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6E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6E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6E61"/>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746E61"/>
    <w:rPr>
      <w:rFonts w:eastAsia="Times New Roman" w:cs="Times New Roman"/>
      <w:sz w:val="18"/>
      <w:lang w:eastAsia="en-AU"/>
    </w:rPr>
  </w:style>
  <w:style w:type="character" w:customStyle="1" w:styleId="paragraphChar">
    <w:name w:val="paragraph Char"/>
    <w:aliases w:val="a Char"/>
    <w:basedOn w:val="DefaultParagraphFont"/>
    <w:link w:val="paragraph"/>
    <w:locked/>
    <w:rsid w:val="00746E61"/>
    <w:rPr>
      <w:rFonts w:eastAsia="Times New Roman" w:cs="Times New Roman"/>
      <w:sz w:val="22"/>
      <w:lang w:eastAsia="en-AU"/>
    </w:rPr>
  </w:style>
  <w:style w:type="character" w:customStyle="1" w:styleId="ActHead5Char">
    <w:name w:val="ActHead 5 Char"/>
    <w:aliases w:val="s Char"/>
    <w:link w:val="ActHead5"/>
    <w:rsid w:val="00E2741C"/>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83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AFB"/>
    <w:rPr>
      <w:rFonts w:ascii="Tahoma" w:hAnsi="Tahoma" w:cs="Tahoma"/>
      <w:sz w:val="16"/>
      <w:szCs w:val="16"/>
    </w:rPr>
  </w:style>
  <w:style w:type="character" w:styleId="Hyperlink">
    <w:name w:val="Hyperlink"/>
    <w:basedOn w:val="DefaultParagraphFont"/>
    <w:uiPriority w:val="99"/>
    <w:semiHidden/>
    <w:unhideWhenUsed/>
    <w:rsid w:val="009C4AFF"/>
    <w:rPr>
      <w:color w:val="0000FF" w:themeColor="hyperlink"/>
      <w:u w:val="single"/>
    </w:rPr>
  </w:style>
  <w:style w:type="character" w:styleId="FollowedHyperlink">
    <w:name w:val="FollowedHyperlink"/>
    <w:basedOn w:val="DefaultParagraphFont"/>
    <w:uiPriority w:val="99"/>
    <w:semiHidden/>
    <w:unhideWhenUsed/>
    <w:rsid w:val="009C4AFF"/>
    <w:rPr>
      <w:color w:val="0000FF" w:themeColor="hyperlink"/>
      <w:u w:val="single"/>
    </w:rPr>
  </w:style>
  <w:style w:type="paragraph" w:customStyle="1" w:styleId="ClerkBlock">
    <w:name w:val="ClerkBlock"/>
    <w:basedOn w:val="Normal"/>
    <w:rsid w:val="00F74146"/>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31062"/>
    <w:pPr>
      <w:spacing w:before="800"/>
    </w:pPr>
  </w:style>
  <w:style w:type="character" w:customStyle="1" w:styleId="ShortTP1Char">
    <w:name w:val="ShortTP1 Char"/>
    <w:basedOn w:val="DefaultParagraphFont"/>
    <w:link w:val="ShortTP1"/>
    <w:rsid w:val="00E31062"/>
    <w:rPr>
      <w:rFonts w:eastAsia="Times New Roman" w:cs="Times New Roman"/>
      <w:b/>
      <w:sz w:val="40"/>
      <w:lang w:eastAsia="en-AU"/>
    </w:rPr>
  </w:style>
  <w:style w:type="paragraph" w:customStyle="1" w:styleId="ActNoP1">
    <w:name w:val="ActNoP1"/>
    <w:basedOn w:val="Actno"/>
    <w:link w:val="ActNoP1Char"/>
    <w:rsid w:val="00E31062"/>
    <w:pPr>
      <w:spacing w:before="800"/>
    </w:pPr>
    <w:rPr>
      <w:sz w:val="28"/>
    </w:rPr>
  </w:style>
  <w:style w:type="character" w:customStyle="1" w:styleId="ActNoP1Char">
    <w:name w:val="ActNoP1 Char"/>
    <w:basedOn w:val="DefaultParagraphFont"/>
    <w:link w:val="ActNoP1"/>
    <w:rsid w:val="00E31062"/>
    <w:rPr>
      <w:rFonts w:eastAsia="Times New Roman" w:cs="Times New Roman"/>
      <w:b/>
      <w:sz w:val="28"/>
      <w:lang w:eastAsia="en-AU"/>
    </w:rPr>
  </w:style>
  <w:style w:type="paragraph" w:customStyle="1" w:styleId="AssentBk">
    <w:name w:val="AssentBk"/>
    <w:basedOn w:val="Normal"/>
    <w:rsid w:val="00E31062"/>
    <w:pPr>
      <w:spacing w:line="240" w:lineRule="auto"/>
    </w:pPr>
    <w:rPr>
      <w:rFonts w:eastAsia="Times New Roman" w:cs="Times New Roman"/>
      <w:sz w:val="20"/>
      <w:lang w:eastAsia="en-AU"/>
    </w:rPr>
  </w:style>
  <w:style w:type="paragraph" w:customStyle="1" w:styleId="AssentDt">
    <w:name w:val="AssentDt"/>
    <w:basedOn w:val="Normal"/>
    <w:rsid w:val="005F6A13"/>
    <w:pPr>
      <w:spacing w:line="240" w:lineRule="auto"/>
    </w:pPr>
    <w:rPr>
      <w:rFonts w:eastAsia="Times New Roman" w:cs="Times New Roman"/>
      <w:sz w:val="20"/>
      <w:lang w:eastAsia="en-AU"/>
    </w:rPr>
  </w:style>
  <w:style w:type="paragraph" w:customStyle="1" w:styleId="2ndRd">
    <w:name w:val="2ndRd"/>
    <w:basedOn w:val="Normal"/>
    <w:rsid w:val="005F6A13"/>
    <w:pPr>
      <w:spacing w:line="240" w:lineRule="auto"/>
    </w:pPr>
    <w:rPr>
      <w:rFonts w:eastAsia="Times New Roman" w:cs="Times New Roman"/>
      <w:sz w:val="20"/>
      <w:lang w:eastAsia="en-AU"/>
    </w:rPr>
  </w:style>
  <w:style w:type="paragraph" w:customStyle="1" w:styleId="ScalePlusRef">
    <w:name w:val="ScalePlusRef"/>
    <w:basedOn w:val="Normal"/>
    <w:rsid w:val="005F6A1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DB05-4050-4CD9-92C4-24EAE3DD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24</Pages>
  <Words>4165</Words>
  <Characters>22755</Characters>
  <Application>Microsoft Office Word</Application>
  <DocSecurity>0</DocSecurity>
  <PresentationFormat/>
  <Lines>784</Lines>
  <Paragraphs>626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2020-12-01T22:35:00Z</cp:lastPrinted>
  <dcterms:created xsi:type="dcterms:W3CDTF">2020-12-17T04:19:00Z</dcterms:created>
  <dcterms:modified xsi:type="dcterms:W3CDTF">2020-12-17T04:30:00Z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Emergency Declaration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OPC7532</vt:lpwstr>
  </property>
  <property fmtid="{D5CDD505-2E9C-101B-9397-08002B2CF9AE}" pid="8" name="ActNo">
    <vt:lpwstr>No. 128,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