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6B6" w:rsidRDefault="006016B6" w:rsidP="006016B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685531087" r:id="rId9"/>
        </w:object>
      </w:r>
    </w:p>
    <w:p w:rsidR="006016B6" w:rsidRDefault="006016B6" w:rsidP="006016B6"/>
    <w:p w:rsidR="006016B6" w:rsidRDefault="006016B6" w:rsidP="006016B6"/>
    <w:p w:rsidR="006016B6" w:rsidRDefault="006016B6" w:rsidP="006016B6"/>
    <w:p w:rsidR="006016B6" w:rsidRDefault="006016B6" w:rsidP="006016B6"/>
    <w:p w:rsidR="006016B6" w:rsidRDefault="006016B6" w:rsidP="006016B6"/>
    <w:p w:rsidR="006016B6" w:rsidRDefault="006016B6" w:rsidP="006016B6"/>
    <w:p w:rsidR="0048364F" w:rsidRPr="000639FF" w:rsidRDefault="006016B6" w:rsidP="0048364F">
      <w:pPr>
        <w:pStyle w:val="ShortT"/>
      </w:pPr>
      <w:r>
        <w:t>National Emergency Declaration (Consequential Amendments) Act 2020</w:t>
      </w:r>
    </w:p>
    <w:p w:rsidR="0048364F" w:rsidRPr="000639FF" w:rsidRDefault="0048364F" w:rsidP="0048364F"/>
    <w:p w:rsidR="0048364F" w:rsidRPr="000639FF" w:rsidRDefault="00C164CA" w:rsidP="006016B6">
      <w:pPr>
        <w:pStyle w:val="Actno"/>
        <w:spacing w:before="400"/>
      </w:pPr>
      <w:r w:rsidRPr="000639FF">
        <w:t>No.</w:t>
      </w:r>
      <w:r w:rsidR="000B153F">
        <w:t xml:space="preserve"> 129</w:t>
      </w:r>
      <w:r w:rsidRPr="000639FF">
        <w:t>, 20</w:t>
      </w:r>
      <w:r w:rsidR="001B633C" w:rsidRPr="000639FF">
        <w:t>20</w:t>
      </w:r>
    </w:p>
    <w:p w:rsidR="0048364F" w:rsidRPr="000639FF" w:rsidRDefault="0048364F" w:rsidP="0048364F"/>
    <w:p w:rsidR="00166019" w:rsidRDefault="00166019" w:rsidP="00166019">
      <w:pPr>
        <w:rPr>
          <w:lang w:eastAsia="en-AU"/>
        </w:rPr>
      </w:pPr>
    </w:p>
    <w:p w:rsidR="0048364F" w:rsidRPr="000639FF" w:rsidRDefault="0048364F" w:rsidP="0048364F"/>
    <w:p w:rsidR="0048364F" w:rsidRPr="000639FF" w:rsidRDefault="0048364F" w:rsidP="0048364F"/>
    <w:p w:rsidR="0048364F" w:rsidRPr="000639FF" w:rsidRDefault="0048364F" w:rsidP="0048364F"/>
    <w:p w:rsidR="006016B6" w:rsidRDefault="006016B6" w:rsidP="006016B6">
      <w:pPr>
        <w:pStyle w:val="LongT"/>
      </w:pPr>
      <w:r>
        <w:t xml:space="preserve">An Act to deal with consequential matters arising from the enactment of the </w:t>
      </w:r>
      <w:r w:rsidRPr="006016B6">
        <w:rPr>
          <w:i/>
        </w:rPr>
        <w:t>National Emergency Declaration Act 2020</w:t>
      </w:r>
      <w:r>
        <w:t>, and for related purposes</w:t>
      </w:r>
    </w:p>
    <w:p w:rsidR="0055489E" w:rsidRPr="00D9193B" w:rsidRDefault="0055489E" w:rsidP="0055489E">
      <w:pPr>
        <w:pStyle w:val="Header"/>
        <w:tabs>
          <w:tab w:val="clear" w:pos="4150"/>
          <w:tab w:val="clear" w:pos="8307"/>
        </w:tabs>
      </w:pPr>
      <w:r w:rsidRPr="00D9193B">
        <w:rPr>
          <w:rStyle w:val="CharAmSchNo"/>
        </w:rPr>
        <w:t xml:space="preserve"> </w:t>
      </w:r>
      <w:r w:rsidRPr="00D9193B">
        <w:rPr>
          <w:rStyle w:val="CharAmSchText"/>
        </w:rPr>
        <w:t xml:space="preserve"> </w:t>
      </w:r>
    </w:p>
    <w:p w:rsidR="0055489E" w:rsidRPr="00D9193B" w:rsidRDefault="0055489E" w:rsidP="0055489E">
      <w:pPr>
        <w:pStyle w:val="Header"/>
        <w:tabs>
          <w:tab w:val="clear" w:pos="4150"/>
          <w:tab w:val="clear" w:pos="8307"/>
        </w:tabs>
      </w:pPr>
      <w:r w:rsidRPr="00D9193B">
        <w:rPr>
          <w:rStyle w:val="CharAmPartNo"/>
        </w:rPr>
        <w:t xml:space="preserve"> </w:t>
      </w:r>
      <w:r w:rsidRPr="00D9193B">
        <w:rPr>
          <w:rStyle w:val="CharAmPartText"/>
        </w:rPr>
        <w:t xml:space="preserve"> </w:t>
      </w:r>
    </w:p>
    <w:p w:rsidR="0048364F" w:rsidRPr="000639FF" w:rsidRDefault="0048364F" w:rsidP="0048364F">
      <w:pPr>
        <w:sectPr w:rsidR="0048364F" w:rsidRPr="000639FF" w:rsidSect="006016B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48364F" w:rsidRPr="000639FF" w:rsidRDefault="0048364F" w:rsidP="001664EA">
      <w:pPr>
        <w:rPr>
          <w:sz w:val="36"/>
        </w:rPr>
      </w:pPr>
      <w:r w:rsidRPr="000639FF">
        <w:rPr>
          <w:sz w:val="36"/>
        </w:rPr>
        <w:lastRenderedPageBreak/>
        <w:t>Contents</w:t>
      </w:r>
    </w:p>
    <w:p w:rsidR="000530C8" w:rsidRDefault="000530C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530C8">
        <w:rPr>
          <w:noProof/>
        </w:rPr>
        <w:tab/>
      </w:r>
      <w:r w:rsidRPr="000530C8">
        <w:rPr>
          <w:noProof/>
        </w:rPr>
        <w:fldChar w:fldCharType="begin"/>
      </w:r>
      <w:r w:rsidRPr="000530C8">
        <w:rPr>
          <w:noProof/>
        </w:rPr>
        <w:instrText xml:space="preserve"> PAGEREF _Toc59110523 \h </w:instrText>
      </w:r>
      <w:r w:rsidRPr="000530C8">
        <w:rPr>
          <w:noProof/>
        </w:rPr>
      </w:r>
      <w:r w:rsidRPr="000530C8">
        <w:rPr>
          <w:noProof/>
        </w:rPr>
        <w:fldChar w:fldCharType="separate"/>
      </w:r>
      <w:r w:rsidR="00A039FC">
        <w:rPr>
          <w:noProof/>
        </w:rPr>
        <w:t>1</w:t>
      </w:r>
      <w:r w:rsidRPr="000530C8">
        <w:rPr>
          <w:noProof/>
        </w:rPr>
        <w:fldChar w:fldCharType="end"/>
      </w:r>
    </w:p>
    <w:p w:rsidR="000530C8" w:rsidRDefault="000530C8">
      <w:pPr>
        <w:pStyle w:val="TOC5"/>
        <w:rPr>
          <w:rFonts w:asciiTheme="minorHAnsi" w:eastAsiaTheme="minorEastAsia" w:hAnsiTheme="minorHAnsi" w:cstheme="minorBidi"/>
          <w:noProof/>
          <w:kern w:val="0"/>
          <w:sz w:val="22"/>
          <w:szCs w:val="22"/>
        </w:rPr>
      </w:pPr>
      <w:r>
        <w:rPr>
          <w:noProof/>
        </w:rPr>
        <w:t>2</w:t>
      </w:r>
      <w:r>
        <w:rPr>
          <w:noProof/>
        </w:rPr>
        <w:tab/>
        <w:t>Commencement</w:t>
      </w:r>
      <w:r w:rsidRPr="000530C8">
        <w:rPr>
          <w:noProof/>
        </w:rPr>
        <w:tab/>
      </w:r>
      <w:r w:rsidRPr="000530C8">
        <w:rPr>
          <w:noProof/>
        </w:rPr>
        <w:fldChar w:fldCharType="begin"/>
      </w:r>
      <w:r w:rsidRPr="000530C8">
        <w:rPr>
          <w:noProof/>
        </w:rPr>
        <w:instrText xml:space="preserve"> PAGEREF _Toc59110524 \h </w:instrText>
      </w:r>
      <w:r w:rsidRPr="000530C8">
        <w:rPr>
          <w:noProof/>
        </w:rPr>
      </w:r>
      <w:r w:rsidRPr="000530C8">
        <w:rPr>
          <w:noProof/>
        </w:rPr>
        <w:fldChar w:fldCharType="separate"/>
      </w:r>
      <w:r w:rsidR="00A039FC">
        <w:rPr>
          <w:noProof/>
        </w:rPr>
        <w:t>2</w:t>
      </w:r>
      <w:r w:rsidRPr="000530C8">
        <w:rPr>
          <w:noProof/>
        </w:rPr>
        <w:fldChar w:fldCharType="end"/>
      </w:r>
    </w:p>
    <w:p w:rsidR="000530C8" w:rsidRDefault="000530C8">
      <w:pPr>
        <w:pStyle w:val="TOC5"/>
        <w:rPr>
          <w:rFonts w:asciiTheme="minorHAnsi" w:eastAsiaTheme="minorEastAsia" w:hAnsiTheme="minorHAnsi" w:cstheme="minorBidi"/>
          <w:noProof/>
          <w:kern w:val="0"/>
          <w:sz w:val="22"/>
          <w:szCs w:val="22"/>
        </w:rPr>
      </w:pPr>
      <w:r>
        <w:rPr>
          <w:noProof/>
        </w:rPr>
        <w:t>3</w:t>
      </w:r>
      <w:r>
        <w:rPr>
          <w:noProof/>
        </w:rPr>
        <w:tab/>
        <w:t>Schedules</w:t>
      </w:r>
      <w:r w:rsidRPr="000530C8">
        <w:rPr>
          <w:noProof/>
        </w:rPr>
        <w:tab/>
      </w:r>
      <w:r w:rsidRPr="000530C8">
        <w:rPr>
          <w:noProof/>
        </w:rPr>
        <w:fldChar w:fldCharType="begin"/>
      </w:r>
      <w:r w:rsidRPr="000530C8">
        <w:rPr>
          <w:noProof/>
        </w:rPr>
        <w:instrText xml:space="preserve"> PAGEREF _Toc59110525 \h </w:instrText>
      </w:r>
      <w:r w:rsidRPr="000530C8">
        <w:rPr>
          <w:noProof/>
        </w:rPr>
      </w:r>
      <w:r w:rsidRPr="000530C8">
        <w:rPr>
          <w:noProof/>
        </w:rPr>
        <w:fldChar w:fldCharType="separate"/>
      </w:r>
      <w:r w:rsidR="00A039FC">
        <w:rPr>
          <w:noProof/>
        </w:rPr>
        <w:t>3</w:t>
      </w:r>
      <w:r w:rsidRPr="000530C8">
        <w:rPr>
          <w:noProof/>
        </w:rPr>
        <w:fldChar w:fldCharType="end"/>
      </w:r>
    </w:p>
    <w:p w:rsidR="000530C8" w:rsidRDefault="000530C8">
      <w:pPr>
        <w:pStyle w:val="TOC6"/>
        <w:rPr>
          <w:rFonts w:asciiTheme="minorHAnsi" w:eastAsiaTheme="minorEastAsia" w:hAnsiTheme="minorHAnsi" w:cstheme="minorBidi"/>
          <w:b w:val="0"/>
          <w:noProof/>
          <w:kern w:val="0"/>
          <w:sz w:val="22"/>
          <w:szCs w:val="22"/>
        </w:rPr>
      </w:pPr>
      <w:r>
        <w:rPr>
          <w:noProof/>
        </w:rPr>
        <w:t>Schedule 1—Amendments consequential on the enactment of the National Emergency Declaration Act 2020</w:t>
      </w:r>
      <w:r w:rsidRPr="000530C8">
        <w:rPr>
          <w:b w:val="0"/>
          <w:noProof/>
          <w:sz w:val="18"/>
        </w:rPr>
        <w:tab/>
      </w:r>
      <w:r w:rsidRPr="000530C8">
        <w:rPr>
          <w:b w:val="0"/>
          <w:noProof/>
          <w:sz w:val="18"/>
        </w:rPr>
        <w:fldChar w:fldCharType="begin"/>
      </w:r>
      <w:r w:rsidRPr="000530C8">
        <w:rPr>
          <w:b w:val="0"/>
          <w:noProof/>
          <w:sz w:val="18"/>
        </w:rPr>
        <w:instrText xml:space="preserve"> PAGEREF _Toc59110526 \h </w:instrText>
      </w:r>
      <w:r w:rsidRPr="000530C8">
        <w:rPr>
          <w:b w:val="0"/>
          <w:noProof/>
          <w:sz w:val="18"/>
        </w:rPr>
      </w:r>
      <w:r w:rsidRPr="000530C8">
        <w:rPr>
          <w:b w:val="0"/>
          <w:noProof/>
          <w:sz w:val="18"/>
        </w:rPr>
        <w:fldChar w:fldCharType="separate"/>
      </w:r>
      <w:r w:rsidR="00A039FC">
        <w:rPr>
          <w:b w:val="0"/>
          <w:noProof/>
          <w:sz w:val="18"/>
        </w:rPr>
        <w:t>4</w:t>
      </w:r>
      <w:r w:rsidRPr="000530C8">
        <w:rPr>
          <w:b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Adelaide Airport Curfew Act 2000</w:t>
      </w:r>
      <w:r w:rsidRPr="000530C8">
        <w:rPr>
          <w:i w:val="0"/>
          <w:noProof/>
          <w:sz w:val="18"/>
        </w:rPr>
        <w:tab/>
      </w:r>
      <w:r w:rsidRPr="000530C8">
        <w:rPr>
          <w:i w:val="0"/>
          <w:noProof/>
          <w:sz w:val="18"/>
        </w:rPr>
        <w:fldChar w:fldCharType="begin"/>
      </w:r>
      <w:r w:rsidRPr="000530C8">
        <w:rPr>
          <w:i w:val="0"/>
          <w:noProof/>
          <w:sz w:val="18"/>
        </w:rPr>
        <w:instrText xml:space="preserve"> PAGEREF _Toc59110527 \h </w:instrText>
      </w:r>
      <w:r w:rsidRPr="000530C8">
        <w:rPr>
          <w:i w:val="0"/>
          <w:noProof/>
          <w:sz w:val="18"/>
        </w:rPr>
      </w:r>
      <w:r w:rsidRPr="000530C8">
        <w:rPr>
          <w:i w:val="0"/>
          <w:noProof/>
          <w:sz w:val="18"/>
        </w:rPr>
        <w:fldChar w:fldCharType="separate"/>
      </w:r>
      <w:r w:rsidR="00A039FC">
        <w:rPr>
          <w:i w:val="0"/>
          <w:noProof/>
          <w:sz w:val="18"/>
        </w:rPr>
        <w:t>4</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0530C8">
        <w:rPr>
          <w:i w:val="0"/>
          <w:noProof/>
          <w:sz w:val="18"/>
        </w:rPr>
        <w:tab/>
      </w:r>
      <w:r w:rsidRPr="000530C8">
        <w:rPr>
          <w:i w:val="0"/>
          <w:noProof/>
          <w:sz w:val="18"/>
        </w:rPr>
        <w:fldChar w:fldCharType="begin"/>
      </w:r>
      <w:r w:rsidRPr="000530C8">
        <w:rPr>
          <w:i w:val="0"/>
          <w:noProof/>
          <w:sz w:val="18"/>
        </w:rPr>
        <w:instrText xml:space="preserve"> PAGEREF _Toc59110528 \h </w:instrText>
      </w:r>
      <w:r w:rsidRPr="000530C8">
        <w:rPr>
          <w:i w:val="0"/>
          <w:noProof/>
          <w:sz w:val="18"/>
        </w:rPr>
      </w:r>
      <w:r w:rsidRPr="000530C8">
        <w:rPr>
          <w:i w:val="0"/>
          <w:noProof/>
          <w:sz w:val="18"/>
        </w:rPr>
        <w:fldChar w:fldCharType="separate"/>
      </w:r>
      <w:r w:rsidR="00A039FC">
        <w:rPr>
          <w:i w:val="0"/>
          <w:noProof/>
          <w:sz w:val="18"/>
        </w:rPr>
        <w:t>4</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Air Navigation (Essendon Fields Airport) Regulations 2018</w:t>
      </w:r>
      <w:r w:rsidRPr="000530C8">
        <w:rPr>
          <w:i w:val="0"/>
          <w:noProof/>
          <w:sz w:val="18"/>
        </w:rPr>
        <w:tab/>
      </w:r>
      <w:r w:rsidRPr="000530C8">
        <w:rPr>
          <w:i w:val="0"/>
          <w:noProof/>
          <w:sz w:val="18"/>
        </w:rPr>
        <w:fldChar w:fldCharType="begin"/>
      </w:r>
      <w:r w:rsidRPr="000530C8">
        <w:rPr>
          <w:i w:val="0"/>
          <w:noProof/>
          <w:sz w:val="18"/>
        </w:rPr>
        <w:instrText xml:space="preserve"> PAGEREF _Toc59110529 \h </w:instrText>
      </w:r>
      <w:r w:rsidRPr="000530C8">
        <w:rPr>
          <w:i w:val="0"/>
          <w:noProof/>
          <w:sz w:val="18"/>
        </w:rPr>
      </w:r>
      <w:r w:rsidRPr="000530C8">
        <w:rPr>
          <w:i w:val="0"/>
          <w:noProof/>
          <w:sz w:val="18"/>
        </w:rPr>
        <w:fldChar w:fldCharType="separate"/>
      </w:r>
      <w:r w:rsidR="00A039FC">
        <w:rPr>
          <w:i w:val="0"/>
          <w:noProof/>
          <w:sz w:val="18"/>
        </w:rPr>
        <w:t>4</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Air Navigation (Gold Coast Airport Curfew) Regulations 2018</w:t>
      </w:r>
      <w:r w:rsidRPr="000530C8">
        <w:rPr>
          <w:i w:val="0"/>
          <w:noProof/>
          <w:sz w:val="18"/>
        </w:rPr>
        <w:tab/>
      </w:r>
      <w:r w:rsidRPr="000530C8">
        <w:rPr>
          <w:i w:val="0"/>
          <w:noProof/>
          <w:sz w:val="18"/>
        </w:rPr>
        <w:fldChar w:fldCharType="begin"/>
      </w:r>
      <w:r w:rsidRPr="000530C8">
        <w:rPr>
          <w:i w:val="0"/>
          <w:noProof/>
          <w:sz w:val="18"/>
        </w:rPr>
        <w:instrText xml:space="preserve"> PAGEREF _Toc59110530 \h </w:instrText>
      </w:r>
      <w:r w:rsidRPr="000530C8">
        <w:rPr>
          <w:i w:val="0"/>
          <w:noProof/>
          <w:sz w:val="18"/>
        </w:rPr>
      </w:r>
      <w:r w:rsidRPr="000530C8">
        <w:rPr>
          <w:i w:val="0"/>
          <w:noProof/>
          <w:sz w:val="18"/>
        </w:rPr>
        <w:fldChar w:fldCharType="separate"/>
      </w:r>
      <w:r w:rsidR="00A039FC">
        <w:rPr>
          <w:i w:val="0"/>
          <w:noProof/>
          <w:sz w:val="18"/>
        </w:rPr>
        <w:t>4</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Airports Act 1996</w:t>
      </w:r>
      <w:r w:rsidRPr="000530C8">
        <w:rPr>
          <w:i w:val="0"/>
          <w:noProof/>
          <w:sz w:val="18"/>
        </w:rPr>
        <w:tab/>
      </w:r>
      <w:r w:rsidRPr="000530C8">
        <w:rPr>
          <w:i w:val="0"/>
          <w:noProof/>
          <w:sz w:val="18"/>
        </w:rPr>
        <w:fldChar w:fldCharType="begin"/>
      </w:r>
      <w:r w:rsidRPr="000530C8">
        <w:rPr>
          <w:i w:val="0"/>
          <w:noProof/>
          <w:sz w:val="18"/>
        </w:rPr>
        <w:instrText xml:space="preserve"> PAGEREF _Toc59110531 \h </w:instrText>
      </w:r>
      <w:r w:rsidRPr="000530C8">
        <w:rPr>
          <w:i w:val="0"/>
          <w:noProof/>
          <w:sz w:val="18"/>
        </w:rPr>
      </w:r>
      <w:r w:rsidRPr="000530C8">
        <w:rPr>
          <w:i w:val="0"/>
          <w:noProof/>
          <w:sz w:val="18"/>
        </w:rPr>
        <w:fldChar w:fldCharType="separate"/>
      </w:r>
      <w:r w:rsidR="00A039FC">
        <w:rPr>
          <w:i w:val="0"/>
          <w:noProof/>
          <w:sz w:val="18"/>
        </w:rPr>
        <w:t>5</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Air Services Regulations 2019</w:t>
      </w:r>
      <w:r w:rsidRPr="000530C8">
        <w:rPr>
          <w:i w:val="0"/>
          <w:noProof/>
          <w:sz w:val="18"/>
        </w:rPr>
        <w:tab/>
      </w:r>
      <w:r w:rsidRPr="000530C8">
        <w:rPr>
          <w:i w:val="0"/>
          <w:noProof/>
          <w:sz w:val="18"/>
        </w:rPr>
        <w:fldChar w:fldCharType="begin"/>
      </w:r>
      <w:r w:rsidRPr="000530C8">
        <w:rPr>
          <w:i w:val="0"/>
          <w:noProof/>
          <w:sz w:val="18"/>
        </w:rPr>
        <w:instrText xml:space="preserve"> PAGEREF _Toc59110532 \h </w:instrText>
      </w:r>
      <w:r w:rsidRPr="000530C8">
        <w:rPr>
          <w:i w:val="0"/>
          <w:noProof/>
          <w:sz w:val="18"/>
        </w:rPr>
      </w:r>
      <w:r w:rsidRPr="000530C8">
        <w:rPr>
          <w:i w:val="0"/>
          <w:noProof/>
          <w:sz w:val="18"/>
        </w:rPr>
        <w:fldChar w:fldCharType="separate"/>
      </w:r>
      <w:r w:rsidR="00A039FC">
        <w:rPr>
          <w:i w:val="0"/>
          <w:noProof/>
          <w:sz w:val="18"/>
        </w:rPr>
        <w:t>5</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Aviation Transport Security Act 2004</w:t>
      </w:r>
      <w:r w:rsidRPr="000530C8">
        <w:rPr>
          <w:i w:val="0"/>
          <w:noProof/>
          <w:sz w:val="18"/>
        </w:rPr>
        <w:tab/>
      </w:r>
      <w:r w:rsidRPr="000530C8">
        <w:rPr>
          <w:i w:val="0"/>
          <w:noProof/>
          <w:sz w:val="18"/>
        </w:rPr>
        <w:fldChar w:fldCharType="begin"/>
      </w:r>
      <w:r w:rsidRPr="000530C8">
        <w:rPr>
          <w:i w:val="0"/>
          <w:noProof/>
          <w:sz w:val="18"/>
        </w:rPr>
        <w:instrText xml:space="preserve"> PAGEREF _Toc59110533 \h </w:instrText>
      </w:r>
      <w:r w:rsidRPr="000530C8">
        <w:rPr>
          <w:i w:val="0"/>
          <w:noProof/>
          <w:sz w:val="18"/>
        </w:rPr>
      </w:r>
      <w:r w:rsidRPr="000530C8">
        <w:rPr>
          <w:i w:val="0"/>
          <w:noProof/>
          <w:sz w:val="18"/>
        </w:rPr>
        <w:fldChar w:fldCharType="separate"/>
      </w:r>
      <w:r w:rsidR="00A039FC">
        <w:rPr>
          <w:i w:val="0"/>
          <w:noProof/>
          <w:sz w:val="18"/>
        </w:rPr>
        <w:t>6</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sidRPr="00856A2E">
        <w:rPr>
          <w:noProof/>
          <w:shd w:val="clear" w:color="auto" w:fill="FFFFFF"/>
        </w:rPr>
        <w:t>Christmas Island Emergency Management Ordinance 2012</w:t>
      </w:r>
      <w:r w:rsidRPr="000530C8">
        <w:rPr>
          <w:i w:val="0"/>
          <w:noProof/>
          <w:sz w:val="18"/>
        </w:rPr>
        <w:tab/>
      </w:r>
      <w:r w:rsidRPr="000530C8">
        <w:rPr>
          <w:i w:val="0"/>
          <w:noProof/>
          <w:sz w:val="18"/>
        </w:rPr>
        <w:fldChar w:fldCharType="begin"/>
      </w:r>
      <w:r w:rsidRPr="000530C8">
        <w:rPr>
          <w:i w:val="0"/>
          <w:noProof/>
          <w:sz w:val="18"/>
        </w:rPr>
        <w:instrText xml:space="preserve"> PAGEREF _Toc59110534 \h </w:instrText>
      </w:r>
      <w:r w:rsidRPr="000530C8">
        <w:rPr>
          <w:i w:val="0"/>
          <w:noProof/>
          <w:sz w:val="18"/>
        </w:rPr>
      </w:r>
      <w:r w:rsidRPr="000530C8">
        <w:rPr>
          <w:i w:val="0"/>
          <w:noProof/>
          <w:sz w:val="18"/>
        </w:rPr>
        <w:fldChar w:fldCharType="separate"/>
      </w:r>
      <w:r w:rsidR="00A039FC">
        <w:rPr>
          <w:i w:val="0"/>
          <w:noProof/>
          <w:sz w:val="18"/>
        </w:rPr>
        <w:t>6</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Civil Aviation Safety Regulations 1998</w:t>
      </w:r>
      <w:r w:rsidRPr="000530C8">
        <w:rPr>
          <w:i w:val="0"/>
          <w:noProof/>
          <w:sz w:val="18"/>
        </w:rPr>
        <w:tab/>
      </w:r>
      <w:r w:rsidRPr="000530C8">
        <w:rPr>
          <w:i w:val="0"/>
          <w:noProof/>
          <w:sz w:val="18"/>
        </w:rPr>
        <w:fldChar w:fldCharType="begin"/>
      </w:r>
      <w:r w:rsidRPr="000530C8">
        <w:rPr>
          <w:i w:val="0"/>
          <w:noProof/>
          <w:sz w:val="18"/>
        </w:rPr>
        <w:instrText xml:space="preserve"> PAGEREF _Toc59110535 \h </w:instrText>
      </w:r>
      <w:r w:rsidRPr="000530C8">
        <w:rPr>
          <w:i w:val="0"/>
          <w:noProof/>
          <w:sz w:val="18"/>
        </w:rPr>
      </w:r>
      <w:r w:rsidRPr="000530C8">
        <w:rPr>
          <w:i w:val="0"/>
          <w:noProof/>
          <w:sz w:val="18"/>
        </w:rPr>
        <w:fldChar w:fldCharType="separate"/>
      </w:r>
      <w:r w:rsidR="00A039FC">
        <w:rPr>
          <w:i w:val="0"/>
          <w:noProof/>
          <w:sz w:val="18"/>
        </w:rPr>
        <w:t>7</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sidRPr="00856A2E">
        <w:rPr>
          <w:noProof/>
          <w:shd w:val="clear" w:color="auto" w:fill="FFFFFF"/>
        </w:rPr>
        <w:t>Cocos (Keeling) Islands Emergency Management Ordinance 2012</w:t>
      </w:r>
      <w:r w:rsidRPr="000530C8">
        <w:rPr>
          <w:i w:val="0"/>
          <w:noProof/>
          <w:sz w:val="18"/>
        </w:rPr>
        <w:tab/>
      </w:r>
      <w:r w:rsidRPr="000530C8">
        <w:rPr>
          <w:i w:val="0"/>
          <w:noProof/>
          <w:sz w:val="18"/>
        </w:rPr>
        <w:fldChar w:fldCharType="begin"/>
      </w:r>
      <w:r w:rsidRPr="000530C8">
        <w:rPr>
          <w:i w:val="0"/>
          <w:noProof/>
          <w:sz w:val="18"/>
        </w:rPr>
        <w:instrText xml:space="preserve"> PAGEREF _Toc59110536 \h </w:instrText>
      </w:r>
      <w:r w:rsidRPr="000530C8">
        <w:rPr>
          <w:i w:val="0"/>
          <w:noProof/>
          <w:sz w:val="18"/>
        </w:rPr>
      </w:r>
      <w:r w:rsidRPr="000530C8">
        <w:rPr>
          <w:i w:val="0"/>
          <w:noProof/>
          <w:sz w:val="18"/>
        </w:rPr>
        <w:fldChar w:fldCharType="separate"/>
      </w:r>
      <w:r w:rsidR="00A039FC">
        <w:rPr>
          <w:i w:val="0"/>
          <w:noProof/>
          <w:sz w:val="18"/>
        </w:rPr>
        <w:t>7</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Competition and Consumer Act 2010</w:t>
      </w:r>
      <w:r w:rsidRPr="000530C8">
        <w:rPr>
          <w:i w:val="0"/>
          <w:noProof/>
          <w:sz w:val="18"/>
        </w:rPr>
        <w:tab/>
      </w:r>
      <w:r w:rsidRPr="000530C8">
        <w:rPr>
          <w:i w:val="0"/>
          <w:noProof/>
          <w:sz w:val="18"/>
        </w:rPr>
        <w:fldChar w:fldCharType="begin"/>
      </w:r>
      <w:r w:rsidRPr="000530C8">
        <w:rPr>
          <w:i w:val="0"/>
          <w:noProof/>
          <w:sz w:val="18"/>
        </w:rPr>
        <w:instrText xml:space="preserve"> PAGEREF _Toc59110537 \h </w:instrText>
      </w:r>
      <w:r w:rsidRPr="000530C8">
        <w:rPr>
          <w:i w:val="0"/>
          <w:noProof/>
          <w:sz w:val="18"/>
        </w:rPr>
      </w:r>
      <w:r w:rsidRPr="000530C8">
        <w:rPr>
          <w:i w:val="0"/>
          <w:noProof/>
          <w:sz w:val="18"/>
        </w:rPr>
        <w:fldChar w:fldCharType="separate"/>
      </w:r>
      <w:r w:rsidR="00A039FC">
        <w:rPr>
          <w:i w:val="0"/>
          <w:noProof/>
          <w:sz w:val="18"/>
        </w:rPr>
        <w:t>8</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Crimes Act 1914</w:t>
      </w:r>
      <w:r w:rsidRPr="000530C8">
        <w:rPr>
          <w:i w:val="0"/>
          <w:noProof/>
          <w:sz w:val="18"/>
        </w:rPr>
        <w:tab/>
      </w:r>
      <w:r w:rsidRPr="000530C8">
        <w:rPr>
          <w:i w:val="0"/>
          <w:noProof/>
          <w:sz w:val="18"/>
        </w:rPr>
        <w:fldChar w:fldCharType="begin"/>
      </w:r>
      <w:r w:rsidRPr="000530C8">
        <w:rPr>
          <w:i w:val="0"/>
          <w:noProof/>
          <w:sz w:val="18"/>
        </w:rPr>
        <w:instrText xml:space="preserve"> PAGEREF _Toc59110538 \h </w:instrText>
      </w:r>
      <w:r w:rsidRPr="000530C8">
        <w:rPr>
          <w:i w:val="0"/>
          <w:noProof/>
          <w:sz w:val="18"/>
        </w:rPr>
      </w:r>
      <w:r w:rsidRPr="000530C8">
        <w:rPr>
          <w:i w:val="0"/>
          <w:noProof/>
          <w:sz w:val="18"/>
        </w:rPr>
        <w:fldChar w:fldCharType="separate"/>
      </w:r>
      <w:r w:rsidR="00A039FC">
        <w:rPr>
          <w:i w:val="0"/>
          <w:noProof/>
          <w:sz w:val="18"/>
        </w:rPr>
        <w:t>9</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Designs Act 2003</w:t>
      </w:r>
      <w:r w:rsidRPr="000530C8">
        <w:rPr>
          <w:i w:val="0"/>
          <w:noProof/>
          <w:sz w:val="18"/>
        </w:rPr>
        <w:tab/>
      </w:r>
      <w:r w:rsidRPr="000530C8">
        <w:rPr>
          <w:i w:val="0"/>
          <w:noProof/>
          <w:sz w:val="18"/>
        </w:rPr>
        <w:fldChar w:fldCharType="begin"/>
      </w:r>
      <w:r w:rsidRPr="000530C8">
        <w:rPr>
          <w:i w:val="0"/>
          <w:noProof/>
          <w:sz w:val="18"/>
        </w:rPr>
        <w:instrText xml:space="preserve"> PAGEREF _Toc59110539 \h </w:instrText>
      </w:r>
      <w:r w:rsidRPr="000530C8">
        <w:rPr>
          <w:i w:val="0"/>
          <w:noProof/>
          <w:sz w:val="18"/>
        </w:rPr>
      </w:r>
      <w:r w:rsidRPr="000530C8">
        <w:rPr>
          <w:i w:val="0"/>
          <w:noProof/>
          <w:sz w:val="18"/>
        </w:rPr>
        <w:fldChar w:fldCharType="separate"/>
      </w:r>
      <w:r w:rsidR="00A039FC">
        <w:rPr>
          <w:i w:val="0"/>
          <w:noProof/>
          <w:sz w:val="18"/>
        </w:rPr>
        <w:t>9</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0530C8">
        <w:rPr>
          <w:i w:val="0"/>
          <w:noProof/>
          <w:sz w:val="18"/>
        </w:rPr>
        <w:tab/>
      </w:r>
      <w:r w:rsidRPr="000530C8">
        <w:rPr>
          <w:i w:val="0"/>
          <w:noProof/>
          <w:sz w:val="18"/>
        </w:rPr>
        <w:fldChar w:fldCharType="begin"/>
      </w:r>
      <w:r w:rsidRPr="000530C8">
        <w:rPr>
          <w:i w:val="0"/>
          <w:noProof/>
          <w:sz w:val="18"/>
        </w:rPr>
        <w:instrText xml:space="preserve"> PAGEREF _Toc59110540 \h </w:instrText>
      </w:r>
      <w:r w:rsidRPr="000530C8">
        <w:rPr>
          <w:i w:val="0"/>
          <w:noProof/>
          <w:sz w:val="18"/>
        </w:rPr>
      </w:r>
      <w:r w:rsidRPr="000530C8">
        <w:rPr>
          <w:i w:val="0"/>
          <w:noProof/>
          <w:sz w:val="18"/>
        </w:rPr>
        <w:fldChar w:fldCharType="separate"/>
      </w:r>
      <w:r w:rsidR="00A039FC">
        <w:rPr>
          <w:i w:val="0"/>
          <w:noProof/>
          <w:sz w:val="18"/>
        </w:rPr>
        <w:t>9</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Environment Protection (Sea Dumping) Act 1981</w:t>
      </w:r>
      <w:r w:rsidRPr="000530C8">
        <w:rPr>
          <w:i w:val="0"/>
          <w:noProof/>
          <w:sz w:val="18"/>
        </w:rPr>
        <w:tab/>
      </w:r>
      <w:r w:rsidRPr="000530C8">
        <w:rPr>
          <w:i w:val="0"/>
          <w:noProof/>
          <w:sz w:val="18"/>
        </w:rPr>
        <w:fldChar w:fldCharType="begin"/>
      </w:r>
      <w:r w:rsidRPr="000530C8">
        <w:rPr>
          <w:i w:val="0"/>
          <w:noProof/>
          <w:sz w:val="18"/>
        </w:rPr>
        <w:instrText xml:space="preserve"> PAGEREF _Toc59110541 \h </w:instrText>
      </w:r>
      <w:r w:rsidRPr="000530C8">
        <w:rPr>
          <w:i w:val="0"/>
          <w:noProof/>
          <w:sz w:val="18"/>
        </w:rPr>
      </w:r>
      <w:r w:rsidRPr="000530C8">
        <w:rPr>
          <w:i w:val="0"/>
          <w:noProof/>
          <w:sz w:val="18"/>
        </w:rPr>
        <w:fldChar w:fldCharType="separate"/>
      </w:r>
      <w:r w:rsidR="00A039FC">
        <w:rPr>
          <w:i w:val="0"/>
          <w:noProof/>
          <w:sz w:val="18"/>
        </w:rPr>
        <w:t>10</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Income Tax Assessment Act 1997</w:t>
      </w:r>
      <w:r w:rsidRPr="000530C8">
        <w:rPr>
          <w:i w:val="0"/>
          <w:noProof/>
          <w:sz w:val="18"/>
        </w:rPr>
        <w:tab/>
      </w:r>
      <w:r w:rsidRPr="000530C8">
        <w:rPr>
          <w:i w:val="0"/>
          <w:noProof/>
          <w:sz w:val="18"/>
        </w:rPr>
        <w:fldChar w:fldCharType="begin"/>
      </w:r>
      <w:r w:rsidRPr="000530C8">
        <w:rPr>
          <w:i w:val="0"/>
          <w:noProof/>
          <w:sz w:val="18"/>
        </w:rPr>
        <w:instrText xml:space="preserve"> PAGEREF _Toc59110542 \h </w:instrText>
      </w:r>
      <w:r w:rsidRPr="000530C8">
        <w:rPr>
          <w:i w:val="0"/>
          <w:noProof/>
          <w:sz w:val="18"/>
        </w:rPr>
      </w:r>
      <w:r w:rsidRPr="000530C8">
        <w:rPr>
          <w:i w:val="0"/>
          <w:noProof/>
          <w:sz w:val="18"/>
        </w:rPr>
        <w:fldChar w:fldCharType="separate"/>
      </w:r>
      <w:r w:rsidR="00A039FC">
        <w:rPr>
          <w:i w:val="0"/>
          <w:noProof/>
          <w:sz w:val="18"/>
        </w:rPr>
        <w:t>10</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Industrial Chemicals Act 2019</w:t>
      </w:r>
      <w:r w:rsidRPr="000530C8">
        <w:rPr>
          <w:i w:val="0"/>
          <w:noProof/>
          <w:sz w:val="18"/>
        </w:rPr>
        <w:tab/>
      </w:r>
      <w:r w:rsidRPr="000530C8">
        <w:rPr>
          <w:i w:val="0"/>
          <w:noProof/>
          <w:sz w:val="18"/>
        </w:rPr>
        <w:fldChar w:fldCharType="begin"/>
      </w:r>
      <w:r w:rsidRPr="000530C8">
        <w:rPr>
          <w:i w:val="0"/>
          <w:noProof/>
          <w:sz w:val="18"/>
        </w:rPr>
        <w:instrText xml:space="preserve"> PAGEREF _Toc59110543 \h </w:instrText>
      </w:r>
      <w:r w:rsidRPr="000530C8">
        <w:rPr>
          <w:i w:val="0"/>
          <w:noProof/>
          <w:sz w:val="18"/>
        </w:rPr>
      </w:r>
      <w:r w:rsidRPr="000530C8">
        <w:rPr>
          <w:i w:val="0"/>
          <w:noProof/>
          <w:sz w:val="18"/>
        </w:rPr>
        <w:fldChar w:fldCharType="separate"/>
      </w:r>
      <w:r w:rsidR="00A039FC">
        <w:rPr>
          <w:i w:val="0"/>
          <w:noProof/>
          <w:sz w:val="18"/>
        </w:rPr>
        <w:t>10</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sidRPr="00856A2E">
        <w:rPr>
          <w:noProof/>
          <w:shd w:val="clear" w:color="auto" w:fill="FFFFFF"/>
        </w:rPr>
        <w:t>Jervis Bay Territory Emergency Management Ordinance 2015</w:t>
      </w:r>
      <w:r w:rsidRPr="000530C8">
        <w:rPr>
          <w:i w:val="0"/>
          <w:noProof/>
          <w:sz w:val="18"/>
        </w:rPr>
        <w:tab/>
      </w:r>
      <w:r w:rsidRPr="000530C8">
        <w:rPr>
          <w:i w:val="0"/>
          <w:noProof/>
          <w:sz w:val="18"/>
        </w:rPr>
        <w:fldChar w:fldCharType="begin"/>
      </w:r>
      <w:r w:rsidRPr="000530C8">
        <w:rPr>
          <w:i w:val="0"/>
          <w:noProof/>
          <w:sz w:val="18"/>
        </w:rPr>
        <w:instrText xml:space="preserve"> PAGEREF _Toc59110544 \h </w:instrText>
      </w:r>
      <w:r w:rsidRPr="000530C8">
        <w:rPr>
          <w:i w:val="0"/>
          <w:noProof/>
          <w:sz w:val="18"/>
        </w:rPr>
      </w:r>
      <w:r w:rsidRPr="000530C8">
        <w:rPr>
          <w:i w:val="0"/>
          <w:noProof/>
          <w:sz w:val="18"/>
        </w:rPr>
        <w:fldChar w:fldCharType="separate"/>
      </w:r>
      <w:r w:rsidR="00A039FC">
        <w:rPr>
          <w:i w:val="0"/>
          <w:noProof/>
          <w:sz w:val="18"/>
        </w:rPr>
        <w:t>11</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Liquid Fuel Emergency Act 1984</w:t>
      </w:r>
      <w:r w:rsidRPr="000530C8">
        <w:rPr>
          <w:i w:val="0"/>
          <w:noProof/>
          <w:sz w:val="18"/>
        </w:rPr>
        <w:tab/>
      </w:r>
      <w:r w:rsidRPr="000530C8">
        <w:rPr>
          <w:i w:val="0"/>
          <w:noProof/>
          <w:sz w:val="18"/>
        </w:rPr>
        <w:fldChar w:fldCharType="begin"/>
      </w:r>
      <w:r w:rsidRPr="000530C8">
        <w:rPr>
          <w:i w:val="0"/>
          <w:noProof/>
          <w:sz w:val="18"/>
        </w:rPr>
        <w:instrText xml:space="preserve"> PAGEREF _Toc59110545 \h </w:instrText>
      </w:r>
      <w:r w:rsidRPr="000530C8">
        <w:rPr>
          <w:i w:val="0"/>
          <w:noProof/>
          <w:sz w:val="18"/>
        </w:rPr>
      </w:r>
      <w:r w:rsidRPr="000530C8">
        <w:rPr>
          <w:i w:val="0"/>
          <w:noProof/>
          <w:sz w:val="18"/>
        </w:rPr>
        <w:fldChar w:fldCharType="separate"/>
      </w:r>
      <w:r w:rsidR="00A039FC">
        <w:rPr>
          <w:i w:val="0"/>
          <w:noProof/>
          <w:sz w:val="18"/>
        </w:rPr>
        <w:t>11</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Maritime Transport and Offshore Facilities Security Act 2003</w:t>
      </w:r>
      <w:r w:rsidRPr="000530C8">
        <w:rPr>
          <w:i w:val="0"/>
          <w:noProof/>
          <w:sz w:val="18"/>
        </w:rPr>
        <w:tab/>
      </w:r>
      <w:r w:rsidRPr="000530C8">
        <w:rPr>
          <w:i w:val="0"/>
          <w:noProof/>
          <w:sz w:val="18"/>
        </w:rPr>
        <w:fldChar w:fldCharType="begin"/>
      </w:r>
      <w:r w:rsidRPr="000530C8">
        <w:rPr>
          <w:i w:val="0"/>
          <w:noProof/>
          <w:sz w:val="18"/>
        </w:rPr>
        <w:instrText xml:space="preserve"> PAGEREF _Toc59110546 \h </w:instrText>
      </w:r>
      <w:r w:rsidRPr="000530C8">
        <w:rPr>
          <w:i w:val="0"/>
          <w:noProof/>
          <w:sz w:val="18"/>
        </w:rPr>
      </w:r>
      <w:r w:rsidRPr="000530C8">
        <w:rPr>
          <w:i w:val="0"/>
          <w:noProof/>
          <w:sz w:val="18"/>
        </w:rPr>
        <w:fldChar w:fldCharType="separate"/>
      </w:r>
      <w:r w:rsidR="00A039FC">
        <w:rPr>
          <w:i w:val="0"/>
          <w:noProof/>
          <w:sz w:val="18"/>
        </w:rPr>
        <w:t>11</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National Health Act 1953</w:t>
      </w:r>
      <w:r w:rsidRPr="000530C8">
        <w:rPr>
          <w:i w:val="0"/>
          <w:noProof/>
          <w:sz w:val="18"/>
        </w:rPr>
        <w:tab/>
      </w:r>
      <w:r w:rsidRPr="000530C8">
        <w:rPr>
          <w:i w:val="0"/>
          <w:noProof/>
          <w:sz w:val="18"/>
        </w:rPr>
        <w:fldChar w:fldCharType="begin"/>
      </w:r>
      <w:r w:rsidRPr="000530C8">
        <w:rPr>
          <w:i w:val="0"/>
          <w:noProof/>
          <w:sz w:val="18"/>
        </w:rPr>
        <w:instrText xml:space="preserve"> PAGEREF _Toc59110547 \h </w:instrText>
      </w:r>
      <w:r w:rsidRPr="000530C8">
        <w:rPr>
          <w:i w:val="0"/>
          <w:noProof/>
          <w:sz w:val="18"/>
        </w:rPr>
      </w:r>
      <w:r w:rsidRPr="000530C8">
        <w:rPr>
          <w:i w:val="0"/>
          <w:noProof/>
          <w:sz w:val="18"/>
        </w:rPr>
        <w:fldChar w:fldCharType="separate"/>
      </w:r>
      <w:r w:rsidR="00A039FC">
        <w:rPr>
          <w:i w:val="0"/>
          <w:noProof/>
          <w:sz w:val="18"/>
        </w:rPr>
        <w:t>12</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National Health Security Act 2007</w:t>
      </w:r>
      <w:r w:rsidRPr="000530C8">
        <w:rPr>
          <w:i w:val="0"/>
          <w:noProof/>
          <w:sz w:val="18"/>
        </w:rPr>
        <w:tab/>
      </w:r>
      <w:r w:rsidRPr="000530C8">
        <w:rPr>
          <w:i w:val="0"/>
          <w:noProof/>
          <w:sz w:val="18"/>
        </w:rPr>
        <w:fldChar w:fldCharType="begin"/>
      </w:r>
      <w:r w:rsidRPr="000530C8">
        <w:rPr>
          <w:i w:val="0"/>
          <w:noProof/>
          <w:sz w:val="18"/>
        </w:rPr>
        <w:instrText xml:space="preserve"> PAGEREF _Toc59110548 \h </w:instrText>
      </w:r>
      <w:r w:rsidRPr="000530C8">
        <w:rPr>
          <w:i w:val="0"/>
          <w:noProof/>
          <w:sz w:val="18"/>
        </w:rPr>
      </w:r>
      <w:r w:rsidRPr="000530C8">
        <w:rPr>
          <w:i w:val="0"/>
          <w:noProof/>
          <w:sz w:val="18"/>
        </w:rPr>
        <w:fldChar w:fldCharType="separate"/>
      </w:r>
      <w:r w:rsidR="00A039FC">
        <w:rPr>
          <w:i w:val="0"/>
          <w:noProof/>
          <w:sz w:val="18"/>
        </w:rPr>
        <w:t>12</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sidRPr="00856A2E">
        <w:rPr>
          <w:noProof/>
          <w:shd w:val="clear" w:color="auto" w:fill="FFFFFF"/>
        </w:rPr>
        <w:t>Norfolk Island Continued Laws Ordinance 2015</w:t>
      </w:r>
      <w:r w:rsidRPr="000530C8">
        <w:rPr>
          <w:i w:val="0"/>
          <w:noProof/>
          <w:sz w:val="18"/>
        </w:rPr>
        <w:tab/>
      </w:r>
      <w:r w:rsidRPr="000530C8">
        <w:rPr>
          <w:i w:val="0"/>
          <w:noProof/>
          <w:sz w:val="18"/>
        </w:rPr>
        <w:fldChar w:fldCharType="begin"/>
      </w:r>
      <w:r w:rsidRPr="000530C8">
        <w:rPr>
          <w:i w:val="0"/>
          <w:noProof/>
          <w:sz w:val="18"/>
        </w:rPr>
        <w:instrText xml:space="preserve"> PAGEREF _Toc59110549 \h </w:instrText>
      </w:r>
      <w:r w:rsidRPr="000530C8">
        <w:rPr>
          <w:i w:val="0"/>
          <w:noProof/>
          <w:sz w:val="18"/>
        </w:rPr>
      </w:r>
      <w:r w:rsidRPr="000530C8">
        <w:rPr>
          <w:i w:val="0"/>
          <w:noProof/>
          <w:sz w:val="18"/>
        </w:rPr>
        <w:fldChar w:fldCharType="separate"/>
      </w:r>
      <w:r w:rsidR="00A039FC">
        <w:rPr>
          <w:i w:val="0"/>
          <w:noProof/>
          <w:sz w:val="18"/>
        </w:rPr>
        <w:t>13</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0530C8">
        <w:rPr>
          <w:i w:val="0"/>
          <w:noProof/>
          <w:sz w:val="18"/>
        </w:rPr>
        <w:tab/>
      </w:r>
      <w:r w:rsidRPr="000530C8">
        <w:rPr>
          <w:i w:val="0"/>
          <w:noProof/>
          <w:sz w:val="18"/>
        </w:rPr>
        <w:fldChar w:fldCharType="begin"/>
      </w:r>
      <w:r w:rsidRPr="000530C8">
        <w:rPr>
          <w:i w:val="0"/>
          <w:noProof/>
          <w:sz w:val="18"/>
        </w:rPr>
        <w:instrText xml:space="preserve"> PAGEREF _Toc59110550 \h </w:instrText>
      </w:r>
      <w:r w:rsidRPr="000530C8">
        <w:rPr>
          <w:i w:val="0"/>
          <w:noProof/>
          <w:sz w:val="18"/>
        </w:rPr>
      </w:r>
      <w:r w:rsidRPr="000530C8">
        <w:rPr>
          <w:i w:val="0"/>
          <w:noProof/>
          <w:sz w:val="18"/>
        </w:rPr>
        <w:fldChar w:fldCharType="separate"/>
      </w:r>
      <w:r w:rsidR="00A039FC">
        <w:rPr>
          <w:i w:val="0"/>
          <w:noProof/>
          <w:sz w:val="18"/>
        </w:rPr>
        <w:t>13</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Patents Act 1990</w:t>
      </w:r>
      <w:r w:rsidRPr="000530C8">
        <w:rPr>
          <w:i w:val="0"/>
          <w:noProof/>
          <w:sz w:val="18"/>
        </w:rPr>
        <w:tab/>
      </w:r>
      <w:r w:rsidRPr="000530C8">
        <w:rPr>
          <w:i w:val="0"/>
          <w:noProof/>
          <w:sz w:val="18"/>
        </w:rPr>
        <w:fldChar w:fldCharType="begin"/>
      </w:r>
      <w:r w:rsidRPr="000530C8">
        <w:rPr>
          <w:i w:val="0"/>
          <w:noProof/>
          <w:sz w:val="18"/>
        </w:rPr>
        <w:instrText xml:space="preserve"> PAGEREF _Toc59110551 \h </w:instrText>
      </w:r>
      <w:r w:rsidRPr="000530C8">
        <w:rPr>
          <w:i w:val="0"/>
          <w:noProof/>
          <w:sz w:val="18"/>
        </w:rPr>
      </w:r>
      <w:r w:rsidRPr="000530C8">
        <w:rPr>
          <w:i w:val="0"/>
          <w:noProof/>
          <w:sz w:val="18"/>
        </w:rPr>
        <w:fldChar w:fldCharType="separate"/>
      </w:r>
      <w:r w:rsidR="00A039FC">
        <w:rPr>
          <w:i w:val="0"/>
          <w:noProof/>
          <w:sz w:val="18"/>
        </w:rPr>
        <w:t>13</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lastRenderedPageBreak/>
        <w:t>Privacy Act 1988</w:t>
      </w:r>
      <w:r w:rsidRPr="000530C8">
        <w:rPr>
          <w:i w:val="0"/>
          <w:noProof/>
          <w:sz w:val="18"/>
        </w:rPr>
        <w:tab/>
      </w:r>
      <w:r w:rsidRPr="000530C8">
        <w:rPr>
          <w:i w:val="0"/>
          <w:noProof/>
          <w:sz w:val="18"/>
        </w:rPr>
        <w:fldChar w:fldCharType="begin"/>
      </w:r>
      <w:r w:rsidRPr="000530C8">
        <w:rPr>
          <w:i w:val="0"/>
          <w:noProof/>
          <w:sz w:val="18"/>
        </w:rPr>
        <w:instrText xml:space="preserve"> PAGEREF _Toc59110552 \h </w:instrText>
      </w:r>
      <w:r w:rsidRPr="000530C8">
        <w:rPr>
          <w:i w:val="0"/>
          <w:noProof/>
          <w:sz w:val="18"/>
        </w:rPr>
      </w:r>
      <w:r w:rsidRPr="000530C8">
        <w:rPr>
          <w:i w:val="0"/>
          <w:noProof/>
          <w:sz w:val="18"/>
        </w:rPr>
        <w:fldChar w:fldCharType="separate"/>
      </w:r>
      <w:r w:rsidR="00A039FC">
        <w:rPr>
          <w:i w:val="0"/>
          <w:noProof/>
          <w:sz w:val="18"/>
        </w:rPr>
        <w:t>14</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Radiocommunications Act 1992</w:t>
      </w:r>
      <w:r w:rsidRPr="000530C8">
        <w:rPr>
          <w:i w:val="0"/>
          <w:noProof/>
          <w:sz w:val="18"/>
        </w:rPr>
        <w:tab/>
      </w:r>
      <w:r w:rsidRPr="000530C8">
        <w:rPr>
          <w:i w:val="0"/>
          <w:noProof/>
          <w:sz w:val="18"/>
        </w:rPr>
        <w:fldChar w:fldCharType="begin"/>
      </w:r>
      <w:r w:rsidRPr="000530C8">
        <w:rPr>
          <w:i w:val="0"/>
          <w:noProof/>
          <w:sz w:val="18"/>
        </w:rPr>
        <w:instrText xml:space="preserve"> PAGEREF _Toc59110553 \h </w:instrText>
      </w:r>
      <w:r w:rsidRPr="000530C8">
        <w:rPr>
          <w:i w:val="0"/>
          <w:noProof/>
          <w:sz w:val="18"/>
        </w:rPr>
      </w:r>
      <w:r w:rsidRPr="000530C8">
        <w:rPr>
          <w:i w:val="0"/>
          <w:noProof/>
          <w:sz w:val="18"/>
        </w:rPr>
        <w:fldChar w:fldCharType="separate"/>
      </w:r>
      <w:r w:rsidR="00A039FC">
        <w:rPr>
          <w:i w:val="0"/>
          <w:noProof/>
          <w:sz w:val="18"/>
        </w:rPr>
        <w:t>14</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Social Security Act 1991</w:t>
      </w:r>
      <w:r w:rsidRPr="000530C8">
        <w:rPr>
          <w:i w:val="0"/>
          <w:noProof/>
          <w:sz w:val="18"/>
        </w:rPr>
        <w:tab/>
      </w:r>
      <w:r w:rsidRPr="000530C8">
        <w:rPr>
          <w:i w:val="0"/>
          <w:noProof/>
          <w:sz w:val="18"/>
        </w:rPr>
        <w:fldChar w:fldCharType="begin"/>
      </w:r>
      <w:r w:rsidRPr="000530C8">
        <w:rPr>
          <w:i w:val="0"/>
          <w:noProof/>
          <w:sz w:val="18"/>
        </w:rPr>
        <w:instrText xml:space="preserve"> PAGEREF _Toc59110555 \h </w:instrText>
      </w:r>
      <w:r w:rsidRPr="000530C8">
        <w:rPr>
          <w:i w:val="0"/>
          <w:noProof/>
          <w:sz w:val="18"/>
        </w:rPr>
      </w:r>
      <w:r w:rsidRPr="000530C8">
        <w:rPr>
          <w:i w:val="0"/>
          <w:noProof/>
          <w:sz w:val="18"/>
        </w:rPr>
        <w:fldChar w:fldCharType="separate"/>
      </w:r>
      <w:r w:rsidR="00A039FC">
        <w:rPr>
          <w:i w:val="0"/>
          <w:noProof/>
          <w:sz w:val="18"/>
        </w:rPr>
        <w:t>16</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Social Security (Administration) Act 1999</w:t>
      </w:r>
      <w:r w:rsidRPr="000530C8">
        <w:rPr>
          <w:i w:val="0"/>
          <w:noProof/>
          <w:sz w:val="18"/>
        </w:rPr>
        <w:tab/>
      </w:r>
      <w:r w:rsidRPr="000530C8">
        <w:rPr>
          <w:i w:val="0"/>
          <w:noProof/>
          <w:sz w:val="18"/>
        </w:rPr>
        <w:fldChar w:fldCharType="begin"/>
      </w:r>
      <w:r w:rsidRPr="000530C8">
        <w:rPr>
          <w:i w:val="0"/>
          <w:noProof/>
          <w:sz w:val="18"/>
        </w:rPr>
        <w:instrText xml:space="preserve"> PAGEREF _Toc59110556 \h </w:instrText>
      </w:r>
      <w:r w:rsidRPr="000530C8">
        <w:rPr>
          <w:i w:val="0"/>
          <w:noProof/>
          <w:sz w:val="18"/>
        </w:rPr>
      </w:r>
      <w:r w:rsidRPr="000530C8">
        <w:rPr>
          <w:i w:val="0"/>
          <w:noProof/>
          <w:sz w:val="18"/>
        </w:rPr>
        <w:fldChar w:fldCharType="separate"/>
      </w:r>
      <w:r w:rsidR="00A039FC">
        <w:rPr>
          <w:i w:val="0"/>
          <w:noProof/>
          <w:sz w:val="18"/>
        </w:rPr>
        <w:t>17</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Sydney Airport Curfew Act 1995</w:t>
      </w:r>
      <w:r w:rsidRPr="000530C8">
        <w:rPr>
          <w:i w:val="0"/>
          <w:noProof/>
          <w:sz w:val="18"/>
        </w:rPr>
        <w:tab/>
      </w:r>
      <w:r w:rsidRPr="000530C8">
        <w:rPr>
          <w:i w:val="0"/>
          <w:noProof/>
          <w:sz w:val="18"/>
        </w:rPr>
        <w:fldChar w:fldCharType="begin"/>
      </w:r>
      <w:r w:rsidRPr="000530C8">
        <w:rPr>
          <w:i w:val="0"/>
          <w:noProof/>
          <w:sz w:val="18"/>
        </w:rPr>
        <w:instrText xml:space="preserve"> PAGEREF _Toc59110557 \h </w:instrText>
      </w:r>
      <w:r w:rsidRPr="000530C8">
        <w:rPr>
          <w:i w:val="0"/>
          <w:noProof/>
          <w:sz w:val="18"/>
        </w:rPr>
      </w:r>
      <w:r w:rsidRPr="000530C8">
        <w:rPr>
          <w:i w:val="0"/>
          <w:noProof/>
          <w:sz w:val="18"/>
        </w:rPr>
        <w:fldChar w:fldCharType="separate"/>
      </w:r>
      <w:r w:rsidR="00A039FC">
        <w:rPr>
          <w:i w:val="0"/>
          <w:noProof/>
          <w:sz w:val="18"/>
        </w:rPr>
        <w:t>17</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Telecommunications Act 1997</w:t>
      </w:r>
      <w:r w:rsidRPr="000530C8">
        <w:rPr>
          <w:i w:val="0"/>
          <w:noProof/>
          <w:sz w:val="18"/>
        </w:rPr>
        <w:tab/>
      </w:r>
      <w:r w:rsidRPr="000530C8">
        <w:rPr>
          <w:i w:val="0"/>
          <w:noProof/>
          <w:sz w:val="18"/>
        </w:rPr>
        <w:fldChar w:fldCharType="begin"/>
      </w:r>
      <w:r w:rsidRPr="000530C8">
        <w:rPr>
          <w:i w:val="0"/>
          <w:noProof/>
          <w:sz w:val="18"/>
        </w:rPr>
        <w:instrText xml:space="preserve"> PAGEREF _Toc59110558 \h </w:instrText>
      </w:r>
      <w:r w:rsidRPr="000530C8">
        <w:rPr>
          <w:i w:val="0"/>
          <w:noProof/>
          <w:sz w:val="18"/>
        </w:rPr>
      </w:r>
      <w:r w:rsidRPr="000530C8">
        <w:rPr>
          <w:i w:val="0"/>
          <w:noProof/>
          <w:sz w:val="18"/>
        </w:rPr>
        <w:fldChar w:fldCharType="separate"/>
      </w:r>
      <w:r w:rsidR="00A039FC">
        <w:rPr>
          <w:i w:val="0"/>
          <w:noProof/>
          <w:sz w:val="18"/>
        </w:rPr>
        <w:t>17</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Therapeutic Goods Act 1989</w:t>
      </w:r>
      <w:r w:rsidRPr="000530C8">
        <w:rPr>
          <w:i w:val="0"/>
          <w:noProof/>
          <w:sz w:val="18"/>
        </w:rPr>
        <w:tab/>
      </w:r>
      <w:r w:rsidRPr="000530C8">
        <w:rPr>
          <w:i w:val="0"/>
          <w:noProof/>
          <w:sz w:val="18"/>
        </w:rPr>
        <w:fldChar w:fldCharType="begin"/>
      </w:r>
      <w:r w:rsidRPr="000530C8">
        <w:rPr>
          <w:i w:val="0"/>
          <w:noProof/>
          <w:sz w:val="18"/>
        </w:rPr>
        <w:instrText xml:space="preserve"> PAGEREF _Toc59110559 \h </w:instrText>
      </w:r>
      <w:r w:rsidRPr="000530C8">
        <w:rPr>
          <w:i w:val="0"/>
          <w:noProof/>
          <w:sz w:val="18"/>
        </w:rPr>
      </w:r>
      <w:r w:rsidRPr="000530C8">
        <w:rPr>
          <w:i w:val="0"/>
          <w:noProof/>
          <w:sz w:val="18"/>
        </w:rPr>
        <w:fldChar w:fldCharType="separate"/>
      </w:r>
      <w:r w:rsidR="00A039FC">
        <w:rPr>
          <w:i w:val="0"/>
          <w:noProof/>
          <w:sz w:val="18"/>
        </w:rPr>
        <w:t>19</w:t>
      </w:r>
      <w:r w:rsidRPr="000530C8">
        <w:rPr>
          <w:i w:val="0"/>
          <w:noProof/>
          <w:sz w:val="18"/>
        </w:rPr>
        <w:fldChar w:fldCharType="end"/>
      </w:r>
    </w:p>
    <w:p w:rsidR="000530C8" w:rsidRDefault="000530C8">
      <w:pPr>
        <w:pStyle w:val="TOC6"/>
        <w:rPr>
          <w:rFonts w:asciiTheme="minorHAnsi" w:eastAsiaTheme="minorEastAsia" w:hAnsiTheme="minorHAnsi" w:cstheme="minorBidi"/>
          <w:b w:val="0"/>
          <w:noProof/>
          <w:kern w:val="0"/>
          <w:sz w:val="22"/>
          <w:szCs w:val="22"/>
        </w:rPr>
      </w:pPr>
      <w:r>
        <w:rPr>
          <w:noProof/>
        </w:rPr>
        <w:t>Schedule 2—Contingent amendments</w:t>
      </w:r>
      <w:r w:rsidRPr="000530C8">
        <w:rPr>
          <w:b w:val="0"/>
          <w:noProof/>
          <w:sz w:val="18"/>
        </w:rPr>
        <w:tab/>
      </w:r>
      <w:r w:rsidRPr="000530C8">
        <w:rPr>
          <w:b w:val="0"/>
          <w:noProof/>
          <w:sz w:val="18"/>
        </w:rPr>
        <w:fldChar w:fldCharType="begin"/>
      </w:r>
      <w:r w:rsidRPr="000530C8">
        <w:rPr>
          <w:b w:val="0"/>
          <w:noProof/>
          <w:sz w:val="18"/>
        </w:rPr>
        <w:instrText xml:space="preserve"> PAGEREF _Toc59110560 \h </w:instrText>
      </w:r>
      <w:r w:rsidRPr="000530C8">
        <w:rPr>
          <w:b w:val="0"/>
          <w:noProof/>
          <w:sz w:val="18"/>
        </w:rPr>
      </w:r>
      <w:r w:rsidRPr="000530C8">
        <w:rPr>
          <w:b w:val="0"/>
          <w:noProof/>
          <w:sz w:val="18"/>
        </w:rPr>
        <w:fldChar w:fldCharType="separate"/>
      </w:r>
      <w:r w:rsidR="00A039FC">
        <w:rPr>
          <w:b w:val="0"/>
          <w:noProof/>
          <w:sz w:val="18"/>
        </w:rPr>
        <w:t>23</w:t>
      </w:r>
      <w:r w:rsidRPr="000530C8">
        <w:rPr>
          <w:b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National Emergency Declaration Act 2020</w:t>
      </w:r>
      <w:r w:rsidRPr="000530C8">
        <w:rPr>
          <w:i w:val="0"/>
          <w:noProof/>
          <w:sz w:val="18"/>
        </w:rPr>
        <w:tab/>
      </w:r>
      <w:r w:rsidRPr="000530C8">
        <w:rPr>
          <w:i w:val="0"/>
          <w:noProof/>
          <w:sz w:val="18"/>
        </w:rPr>
        <w:fldChar w:fldCharType="begin"/>
      </w:r>
      <w:r w:rsidRPr="000530C8">
        <w:rPr>
          <w:i w:val="0"/>
          <w:noProof/>
          <w:sz w:val="18"/>
        </w:rPr>
        <w:instrText xml:space="preserve"> PAGEREF _Toc59110561 \h </w:instrText>
      </w:r>
      <w:r w:rsidRPr="000530C8">
        <w:rPr>
          <w:i w:val="0"/>
          <w:noProof/>
          <w:sz w:val="18"/>
        </w:rPr>
      </w:r>
      <w:r w:rsidRPr="000530C8">
        <w:rPr>
          <w:i w:val="0"/>
          <w:noProof/>
          <w:sz w:val="18"/>
        </w:rPr>
        <w:fldChar w:fldCharType="separate"/>
      </w:r>
      <w:r w:rsidR="00A039FC">
        <w:rPr>
          <w:i w:val="0"/>
          <w:noProof/>
          <w:sz w:val="18"/>
        </w:rPr>
        <w:t>23</w:t>
      </w:r>
      <w:r w:rsidRPr="000530C8">
        <w:rPr>
          <w:i w:val="0"/>
          <w:noProof/>
          <w:sz w:val="18"/>
        </w:rPr>
        <w:fldChar w:fldCharType="end"/>
      </w:r>
    </w:p>
    <w:p w:rsidR="000530C8" w:rsidRDefault="000530C8">
      <w:pPr>
        <w:pStyle w:val="TOC9"/>
        <w:rPr>
          <w:rFonts w:asciiTheme="minorHAnsi" w:eastAsiaTheme="minorEastAsia" w:hAnsiTheme="minorHAnsi" w:cstheme="minorBidi"/>
          <w:i w:val="0"/>
          <w:noProof/>
          <w:kern w:val="0"/>
          <w:sz w:val="22"/>
          <w:szCs w:val="22"/>
        </w:rPr>
      </w:pPr>
      <w:r>
        <w:rPr>
          <w:noProof/>
        </w:rPr>
        <w:t>Radiocommunications Act 1992</w:t>
      </w:r>
      <w:r w:rsidRPr="000530C8">
        <w:rPr>
          <w:i w:val="0"/>
          <w:noProof/>
          <w:sz w:val="18"/>
        </w:rPr>
        <w:tab/>
      </w:r>
      <w:r w:rsidRPr="000530C8">
        <w:rPr>
          <w:i w:val="0"/>
          <w:noProof/>
          <w:sz w:val="18"/>
        </w:rPr>
        <w:fldChar w:fldCharType="begin"/>
      </w:r>
      <w:r w:rsidRPr="000530C8">
        <w:rPr>
          <w:i w:val="0"/>
          <w:noProof/>
          <w:sz w:val="18"/>
        </w:rPr>
        <w:instrText xml:space="preserve"> PAGEREF _Toc59110562 \h </w:instrText>
      </w:r>
      <w:r w:rsidRPr="000530C8">
        <w:rPr>
          <w:i w:val="0"/>
          <w:noProof/>
          <w:sz w:val="18"/>
        </w:rPr>
      </w:r>
      <w:r w:rsidRPr="000530C8">
        <w:rPr>
          <w:i w:val="0"/>
          <w:noProof/>
          <w:sz w:val="18"/>
        </w:rPr>
        <w:fldChar w:fldCharType="separate"/>
      </w:r>
      <w:r w:rsidR="00A039FC">
        <w:rPr>
          <w:i w:val="0"/>
          <w:noProof/>
          <w:sz w:val="18"/>
        </w:rPr>
        <w:t>23</w:t>
      </w:r>
      <w:r w:rsidRPr="000530C8">
        <w:rPr>
          <w:i w:val="0"/>
          <w:noProof/>
          <w:sz w:val="18"/>
        </w:rPr>
        <w:fldChar w:fldCharType="end"/>
      </w:r>
    </w:p>
    <w:p w:rsidR="00060FF9" w:rsidRPr="000639FF" w:rsidRDefault="000530C8" w:rsidP="0048364F">
      <w:r>
        <w:fldChar w:fldCharType="end"/>
      </w:r>
    </w:p>
    <w:p w:rsidR="00FE7F93" w:rsidRPr="000639FF" w:rsidRDefault="00FE7F93" w:rsidP="0048364F">
      <w:pPr>
        <w:sectPr w:rsidR="00FE7F93" w:rsidRPr="000639FF" w:rsidSect="006016B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6016B6" w:rsidRDefault="006016B6">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85531088" r:id="rId21"/>
        </w:object>
      </w:r>
    </w:p>
    <w:p w:rsidR="006016B6" w:rsidRDefault="006016B6"/>
    <w:p w:rsidR="006016B6" w:rsidRDefault="006016B6" w:rsidP="000178F8">
      <w:pPr>
        <w:spacing w:line="240" w:lineRule="auto"/>
      </w:pPr>
    </w:p>
    <w:p w:rsidR="006016B6" w:rsidRDefault="00F81D72" w:rsidP="000178F8">
      <w:pPr>
        <w:pStyle w:val="ShortTP1"/>
      </w:pPr>
      <w:r>
        <w:fldChar w:fldCharType="begin"/>
      </w:r>
      <w:r>
        <w:instrText xml:space="preserve"> STYLEREF ShortT </w:instrText>
      </w:r>
      <w:r>
        <w:fldChar w:fldCharType="separate"/>
      </w:r>
      <w:r w:rsidR="00A039FC">
        <w:rPr>
          <w:noProof/>
        </w:rPr>
        <w:t>National Emergency Declaration (Consequential Amendments) Act 2020</w:t>
      </w:r>
      <w:r>
        <w:rPr>
          <w:noProof/>
        </w:rPr>
        <w:fldChar w:fldCharType="end"/>
      </w:r>
    </w:p>
    <w:p w:rsidR="006016B6" w:rsidRDefault="00F81D72" w:rsidP="000178F8">
      <w:pPr>
        <w:pStyle w:val="ActNoP1"/>
      </w:pPr>
      <w:r>
        <w:fldChar w:fldCharType="begin"/>
      </w:r>
      <w:r>
        <w:instrText xml:space="preserve"> STYLEREF Actno </w:instrText>
      </w:r>
      <w:r>
        <w:fldChar w:fldCharType="separate"/>
      </w:r>
      <w:r w:rsidR="00A039FC">
        <w:rPr>
          <w:noProof/>
        </w:rPr>
        <w:t>No. 129, 2020</w:t>
      </w:r>
      <w:r>
        <w:rPr>
          <w:noProof/>
        </w:rPr>
        <w:fldChar w:fldCharType="end"/>
      </w:r>
    </w:p>
    <w:p w:rsidR="006016B6" w:rsidRPr="009A0728" w:rsidRDefault="006016B6" w:rsidP="009A0728">
      <w:pPr>
        <w:pBdr>
          <w:bottom w:val="single" w:sz="6" w:space="0" w:color="auto"/>
        </w:pBdr>
        <w:spacing w:before="400" w:line="240" w:lineRule="auto"/>
        <w:rPr>
          <w:rFonts w:eastAsia="Times New Roman"/>
          <w:b/>
          <w:sz w:val="28"/>
        </w:rPr>
      </w:pPr>
    </w:p>
    <w:p w:rsidR="006016B6" w:rsidRPr="009A0728" w:rsidRDefault="006016B6" w:rsidP="009A0728">
      <w:pPr>
        <w:spacing w:line="40" w:lineRule="exact"/>
        <w:rPr>
          <w:rFonts w:eastAsia="Calibri"/>
          <w:b/>
          <w:sz w:val="28"/>
        </w:rPr>
      </w:pPr>
    </w:p>
    <w:p w:rsidR="006016B6" w:rsidRPr="009A0728" w:rsidRDefault="006016B6" w:rsidP="009A0728">
      <w:pPr>
        <w:pBdr>
          <w:top w:val="single" w:sz="12" w:space="0" w:color="auto"/>
        </w:pBdr>
        <w:spacing w:line="240" w:lineRule="auto"/>
        <w:rPr>
          <w:rFonts w:eastAsia="Times New Roman"/>
          <w:b/>
          <w:sz w:val="28"/>
        </w:rPr>
      </w:pPr>
    </w:p>
    <w:p w:rsidR="006016B6" w:rsidRDefault="006016B6" w:rsidP="006016B6">
      <w:pPr>
        <w:pStyle w:val="Page1"/>
        <w:spacing w:before="400"/>
      </w:pPr>
      <w:r>
        <w:t xml:space="preserve">An Act to deal with consequential matters arising from the enactment of the </w:t>
      </w:r>
      <w:r w:rsidRPr="006016B6">
        <w:rPr>
          <w:i/>
        </w:rPr>
        <w:t>National Emergency Declaration Act 2020</w:t>
      </w:r>
      <w:r>
        <w:t>, and for related purposes</w:t>
      </w:r>
    </w:p>
    <w:p w:rsidR="000B153F" w:rsidRDefault="000B153F" w:rsidP="000C5962">
      <w:pPr>
        <w:pStyle w:val="AssentDt"/>
        <w:spacing w:before="240"/>
        <w:rPr>
          <w:sz w:val="24"/>
        </w:rPr>
      </w:pPr>
      <w:r>
        <w:rPr>
          <w:sz w:val="24"/>
        </w:rPr>
        <w:t>[</w:t>
      </w:r>
      <w:r>
        <w:rPr>
          <w:i/>
          <w:sz w:val="24"/>
        </w:rPr>
        <w:t>Assented to 15 December 2020</w:t>
      </w:r>
      <w:r>
        <w:rPr>
          <w:sz w:val="24"/>
        </w:rPr>
        <w:t>]</w:t>
      </w:r>
    </w:p>
    <w:p w:rsidR="0048364F" w:rsidRPr="000639FF" w:rsidRDefault="0048364F" w:rsidP="000639FF">
      <w:pPr>
        <w:spacing w:before="240" w:line="240" w:lineRule="auto"/>
        <w:rPr>
          <w:sz w:val="32"/>
        </w:rPr>
      </w:pPr>
      <w:r w:rsidRPr="000639FF">
        <w:rPr>
          <w:sz w:val="32"/>
        </w:rPr>
        <w:t>The Parliament of Australia enacts:</w:t>
      </w:r>
    </w:p>
    <w:p w:rsidR="0048364F" w:rsidRPr="000639FF" w:rsidRDefault="0048364F" w:rsidP="000639FF">
      <w:pPr>
        <w:pStyle w:val="ActHead5"/>
      </w:pPr>
      <w:bookmarkStart w:id="0" w:name="_Toc59110523"/>
      <w:r w:rsidRPr="00D9193B">
        <w:rPr>
          <w:rStyle w:val="CharSectno"/>
        </w:rPr>
        <w:t>1</w:t>
      </w:r>
      <w:r w:rsidRPr="000639FF">
        <w:t xml:space="preserve">  Short title</w:t>
      </w:r>
      <w:bookmarkEnd w:id="0"/>
    </w:p>
    <w:p w:rsidR="0048364F" w:rsidRPr="000639FF" w:rsidRDefault="0048364F" w:rsidP="000639FF">
      <w:pPr>
        <w:pStyle w:val="subsection"/>
      </w:pPr>
      <w:r w:rsidRPr="000639FF">
        <w:tab/>
      </w:r>
      <w:r w:rsidRPr="000639FF">
        <w:tab/>
        <w:t xml:space="preserve">This Act </w:t>
      </w:r>
      <w:r w:rsidR="00275197" w:rsidRPr="000639FF">
        <w:t xml:space="preserve">is </w:t>
      </w:r>
      <w:r w:rsidRPr="000639FF">
        <w:t>the</w:t>
      </w:r>
      <w:r w:rsidRPr="000639FF">
        <w:rPr>
          <w:i/>
        </w:rPr>
        <w:t xml:space="preserve"> </w:t>
      </w:r>
      <w:r w:rsidR="001D5B5B" w:rsidRPr="000639FF">
        <w:rPr>
          <w:i/>
        </w:rPr>
        <w:t>National Emergency Declaration (Consequential Amendments)</w:t>
      </w:r>
      <w:r w:rsidR="00EE3E36" w:rsidRPr="000639FF">
        <w:rPr>
          <w:i/>
        </w:rPr>
        <w:t xml:space="preserve"> Act 20</w:t>
      </w:r>
      <w:r w:rsidR="001B633C" w:rsidRPr="000639FF">
        <w:rPr>
          <w:i/>
        </w:rPr>
        <w:t>20</w:t>
      </w:r>
      <w:r w:rsidRPr="000639FF">
        <w:t>.</w:t>
      </w:r>
    </w:p>
    <w:p w:rsidR="0048364F" w:rsidRPr="000639FF" w:rsidRDefault="0048364F" w:rsidP="000639FF">
      <w:pPr>
        <w:pStyle w:val="ActHead5"/>
      </w:pPr>
      <w:bookmarkStart w:id="1" w:name="_Toc59110524"/>
      <w:r w:rsidRPr="00D9193B">
        <w:rPr>
          <w:rStyle w:val="CharSectno"/>
        </w:rPr>
        <w:lastRenderedPageBreak/>
        <w:t>2</w:t>
      </w:r>
      <w:r w:rsidRPr="000639FF">
        <w:t xml:space="preserve">  Commencement</w:t>
      </w:r>
      <w:bookmarkEnd w:id="1"/>
    </w:p>
    <w:p w:rsidR="001976B6" w:rsidRPr="000639FF" w:rsidRDefault="0048364F" w:rsidP="000639FF">
      <w:pPr>
        <w:pStyle w:val="subsection"/>
      </w:pPr>
      <w:r w:rsidRPr="000639FF">
        <w:tab/>
        <w:t>(1)</w:t>
      </w:r>
      <w:r w:rsidRPr="000639FF">
        <w:tab/>
        <w:t>Each provision of this Act specified in column 1 of the table commences, or is taken to have commenced, in accordance with column 2 of the table. Any other statement in column 2 has effect according to its terms.</w:t>
      </w:r>
    </w:p>
    <w:p w:rsidR="00E44025" w:rsidRPr="000639FF" w:rsidRDefault="00E44025" w:rsidP="000639FF">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B1086" w:rsidRPr="000639FF" w:rsidTr="000B49E5">
        <w:trPr>
          <w:tblHeader/>
        </w:trPr>
        <w:tc>
          <w:tcPr>
            <w:tcW w:w="7111" w:type="dxa"/>
            <w:gridSpan w:val="3"/>
            <w:tcBorders>
              <w:top w:val="single" w:sz="12" w:space="0" w:color="auto"/>
              <w:bottom w:val="single" w:sz="6" w:space="0" w:color="auto"/>
            </w:tcBorders>
            <w:shd w:val="clear" w:color="auto" w:fill="auto"/>
          </w:tcPr>
          <w:p w:rsidR="00EB1086" w:rsidRPr="000639FF" w:rsidRDefault="00EB1086" w:rsidP="000639FF">
            <w:pPr>
              <w:pStyle w:val="TableHeading"/>
            </w:pPr>
            <w:r w:rsidRPr="000639FF">
              <w:t>Commencement information</w:t>
            </w:r>
          </w:p>
        </w:tc>
      </w:tr>
      <w:tr w:rsidR="00EB1086" w:rsidRPr="000639FF" w:rsidTr="000B49E5">
        <w:trPr>
          <w:tblHeader/>
        </w:trPr>
        <w:tc>
          <w:tcPr>
            <w:tcW w:w="1701" w:type="dxa"/>
            <w:tcBorders>
              <w:top w:val="single" w:sz="6" w:space="0" w:color="auto"/>
              <w:bottom w:val="single" w:sz="6" w:space="0" w:color="auto"/>
            </w:tcBorders>
            <w:shd w:val="clear" w:color="auto" w:fill="auto"/>
          </w:tcPr>
          <w:p w:rsidR="00EB1086" w:rsidRPr="000639FF" w:rsidRDefault="00EB1086" w:rsidP="000639FF">
            <w:pPr>
              <w:pStyle w:val="TableHeading"/>
            </w:pPr>
            <w:r w:rsidRPr="000639FF">
              <w:t>Column 1</w:t>
            </w:r>
          </w:p>
        </w:tc>
        <w:tc>
          <w:tcPr>
            <w:tcW w:w="3828" w:type="dxa"/>
            <w:tcBorders>
              <w:top w:val="single" w:sz="6" w:space="0" w:color="auto"/>
              <w:bottom w:val="single" w:sz="6" w:space="0" w:color="auto"/>
            </w:tcBorders>
            <w:shd w:val="clear" w:color="auto" w:fill="auto"/>
          </w:tcPr>
          <w:p w:rsidR="00EB1086" w:rsidRPr="000639FF" w:rsidRDefault="00EB1086" w:rsidP="000639FF">
            <w:pPr>
              <w:pStyle w:val="TableHeading"/>
            </w:pPr>
            <w:r w:rsidRPr="000639FF">
              <w:t>Column 2</w:t>
            </w:r>
          </w:p>
        </w:tc>
        <w:tc>
          <w:tcPr>
            <w:tcW w:w="1582" w:type="dxa"/>
            <w:tcBorders>
              <w:top w:val="single" w:sz="6" w:space="0" w:color="auto"/>
              <w:bottom w:val="single" w:sz="6" w:space="0" w:color="auto"/>
            </w:tcBorders>
            <w:shd w:val="clear" w:color="auto" w:fill="auto"/>
          </w:tcPr>
          <w:p w:rsidR="00EB1086" w:rsidRPr="000639FF" w:rsidRDefault="00EB1086" w:rsidP="000639FF">
            <w:pPr>
              <w:pStyle w:val="TableHeading"/>
            </w:pPr>
            <w:r w:rsidRPr="000639FF">
              <w:t>Column 3</w:t>
            </w:r>
          </w:p>
        </w:tc>
      </w:tr>
      <w:tr w:rsidR="00EB1086" w:rsidRPr="000639FF" w:rsidTr="000B49E5">
        <w:trPr>
          <w:tblHeader/>
        </w:trPr>
        <w:tc>
          <w:tcPr>
            <w:tcW w:w="1701" w:type="dxa"/>
            <w:tcBorders>
              <w:top w:val="single" w:sz="6" w:space="0" w:color="auto"/>
              <w:bottom w:val="single" w:sz="12" w:space="0" w:color="auto"/>
            </w:tcBorders>
            <w:shd w:val="clear" w:color="auto" w:fill="auto"/>
          </w:tcPr>
          <w:p w:rsidR="00EB1086" w:rsidRPr="000639FF" w:rsidRDefault="00EB1086" w:rsidP="000639FF">
            <w:pPr>
              <w:pStyle w:val="TableHeading"/>
            </w:pPr>
            <w:r w:rsidRPr="000639FF">
              <w:t>Provisions</w:t>
            </w:r>
          </w:p>
        </w:tc>
        <w:tc>
          <w:tcPr>
            <w:tcW w:w="3828" w:type="dxa"/>
            <w:tcBorders>
              <w:top w:val="single" w:sz="6" w:space="0" w:color="auto"/>
              <w:bottom w:val="single" w:sz="12" w:space="0" w:color="auto"/>
            </w:tcBorders>
            <w:shd w:val="clear" w:color="auto" w:fill="auto"/>
          </w:tcPr>
          <w:p w:rsidR="00EB1086" w:rsidRPr="000639FF" w:rsidRDefault="00EB1086" w:rsidP="000639FF">
            <w:pPr>
              <w:pStyle w:val="TableHeading"/>
            </w:pPr>
            <w:r w:rsidRPr="000639FF">
              <w:t>Commencement</w:t>
            </w:r>
          </w:p>
        </w:tc>
        <w:tc>
          <w:tcPr>
            <w:tcW w:w="1582" w:type="dxa"/>
            <w:tcBorders>
              <w:top w:val="single" w:sz="6" w:space="0" w:color="auto"/>
              <w:bottom w:val="single" w:sz="12" w:space="0" w:color="auto"/>
            </w:tcBorders>
            <w:shd w:val="clear" w:color="auto" w:fill="auto"/>
          </w:tcPr>
          <w:p w:rsidR="00EB1086" w:rsidRPr="000639FF" w:rsidRDefault="00EB1086" w:rsidP="000639FF">
            <w:pPr>
              <w:pStyle w:val="TableHeading"/>
            </w:pPr>
            <w:r w:rsidRPr="000639FF">
              <w:t>Date/Details</w:t>
            </w:r>
          </w:p>
        </w:tc>
      </w:tr>
      <w:tr w:rsidR="00EB1086" w:rsidRPr="000639FF" w:rsidTr="000B49E5">
        <w:tc>
          <w:tcPr>
            <w:tcW w:w="1701" w:type="dxa"/>
            <w:tcBorders>
              <w:top w:val="single" w:sz="12" w:space="0" w:color="auto"/>
            </w:tcBorders>
            <w:shd w:val="clear" w:color="auto" w:fill="auto"/>
          </w:tcPr>
          <w:p w:rsidR="00EB1086" w:rsidRPr="000639FF" w:rsidRDefault="00EB1086" w:rsidP="000639FF">
            <w:pPr>
              <w:pStyle w:val="Tabletext"/>
            </w:pPr>
            <w:r w:rsidRPr="000639FF">
              <w:t xml:space="preserve">1.  </w:t>
            </w:r>
            <w:r w:rsidR="009E6D72" w:rsidRPr="000639FF">
              <w:t>Sections</w:t>
            </w:r>
            <w:r w:rsidR="001664EA" w:rsidRPr="000639FF">
              <w:t> </w:t>
            </w:r>
            <w:r w:rsidR="009E6D72" w:rsidRPr="000639FF">
              <w:t>1</w:t>
            </w:r>
            <w:r w:rsidRPr="000639FF">
              <w:t xml:space="preserve"> to 3 and anything in this Act not elsewhere covered by this table</w:t>
            </w:r>
          </w:p>
        </w:tc>
        <w:tc>
          <w:tcPr>
            <w:tcW w:w="3828" w:type="dxa"/>
            <w:tcBorders>
              <w:top w:val="single" w:sz="12" w:space="0" w:color="auto"/>
            </w:tcBorders>
            <w:shd w:val="clear" w:color="auto" w:fill="auto"/>
          </w:tcPr>
          <w:p w:rsidR="00EB1086" w:rsidRPr="000639FF" w:rsidRDefault="00EB1086" w:rsidP="000639FF">
            <w:pPr>
              <w:pStyle w:val="Tabletext"/>
            </w:pPr>
            <w:r w:rsidRPr="000639FF">
              <w:t>The day this Act receives the Royal Assent.</w:t>
            </w:r>
          </w:p>
        </w:tc>
        <w:tc>
          <w:tcPr>
            <w:tcW w:w="1582" w:type="dxa"/>
            <w:tcBorders>
              <w:top w:val="single" w:sz="12" w:space="0" w:color="auto"/>
            </w:tcBorders>
            <w:shd w:val="clear" w:color="auto" w:fill="auto"/>
          </w:tcPr>
          <w:p w:rsidR="00EB1086" w:rsidRPr="000639FF" w:rsidRDefault="00541E5C" w:rsidP="000639FF">
            <w:pPr>
              <w:pStyle w:val="Tabletext"/>
            </w:pPr>
            <w:r>
              <w:t>15 December 2020</w:t>
            </w:r>
          </w:p>
        </w:tc>
      </w:tr>
      <w:tr w:rsidR="00EB1086" w:rsidRPr="000639FF" w:rsidTr="000B49E5">
        <w:tc>
          <w:tcPr>
            <w:tcW w:w="1701" w:type="dxa"/>
            <w:tcBorders>
              <w:bottom w:val="single" w:sz="4" w:space="0" w:color="auto"/>
            </w:tcBorders>
            <w:shd w:val="clear" w:color="auto" w:fill="auto"/>
          </w:tcPr>
          <w:p w:rsidR="00EB1086" w:rsidRPr="000639FF" w:rsidRDefault="00EB1086" w:rsidP="000639FF">
            <w:pPr>
              <w:pStyle w:val="Tabletext"/>
            </w:pPr>
            <w:r w:rsidRPr="000639FF">
              <w:t xml:space="preserve">2.  </w:t>
            </w:r>
            <w:r w:rsidR="009E6D72" w:rsidRPr="000639FF">
              <w:t>Schedule</w:t>
            </w:r>
            <w:r w:rsidR="001664EA" w:rsidRPr="000639FF">
              <w:t> </w:t>
            </w:r>
            <w:r w:rsidR="009E6D72" w:rsidRPr="000639FF">
              <w:t>1</w:t>
            </w:r>
          </w:p>
        </w:tc>
        <w:tc>
          <w:tcPr>
            <w:tcW w:w="3828" w:type="dxa"/>
            <w:tcBorders>
              <w:bottom w:val="single" w:sz="4" w:space="0" w:color="auto"/>
            </w:tcBorders>
            <w:shd w:val="clear" w:color="auto" w:fill="auto"/>
          </w:tcPr>
          <w:p w:rsidR="00EB1086" w:rsidRPr="000639FF" w:rsidRDefault="00EB1086" w:rsidP="000639FF">
            <w:pPr>
              <w:pStyle w:val="Tabletext"/>
            </w:pPr>
            <w:r w:rsidRPr="000639FF">
              <w:t>The later of:</w:t>
            </w:r>
          </w:p>
          <w:p w:rsidR="00EB1086" w:rsidRPr="000639FF" w:rsidRDefault="00EB1086" w:rsidP="000639FF">
            <w:pPr>
              <w:pStyle w:val="Tablea"/>
            </w:pPr>
            <w:r w:rsidRPr="000639FF">
              <w:t>(a) the day after this Act receives the Royal Assent; and</w:t>
            </w:r>
          </w:p>
          <w:p w:rsidR="00EB1086" w:rsidRPr="000639FF" w:rsidRDefault="00EB1086" w:rsidP="000639FF">
            <w:pPr>
              <w:pStyle w:val="Tablea"/>
              <w:rPr>
                <w:i/>
              </w:rPr>
            </w:pPr>
            <w:r w:rsidRPr="000639FF">
              <w:t xml:space="preserve">(b) immediately after the commencement of </w:t>
            </w:r>
            <w:r w:rsidR="00E3376D" w:rsidRPr="000639FF">
              <w:t xml:space="preserve">the </w:t>
            </w:r>
            <w:r w:rsidRPr="000639FF">
              <w:rPr>
                <w:i/>
              </w:rPr>
              <w:t>National Emergency Declaration Act 2020.</w:t>
            </w:r>
          </w:p>
          <w:p w:rsidR="00EB1086" w:rsidRPr="000639FF" w:rsidRDefault="00EB1086" w:rsidP="000639FF">
            <w:pPr>
              <w:pStyle w:val="Tabletext"/>
            </w:pPr>
            <w:r w:rsidRPr="000639FF">
              <w:t xml:space="preserve">However, the provisions do not commence at all if the event mentioned in </w:t>
            </w:r>
            <w:r w:rsidR="001664EA" w:rsidRPr="000639FF">
              <w:t>paragraph (</w:t>
            </w:r>
            <w:r w:rsidRPr="000639FF">
              <w:t>b) does not occur.</w:t>
            </w:r>
          </w:p>
        </w:tc>
        <w:tc>
          <w:tcPr>
            <w:tcW w:w="1582" w:type="dxa"/>
            <w:tcBorders>
              <w:bottom w:val="single" w:sz="4" w:space="0" w:color="auto"/>
            </w:tcBorders>
            <w:shd w:val="clear" w:color="auto" w:fill="auto"/>
          </w:tcPr>
          <w:p w:rsidR="00EB1086" w:rsidRDefault="00541E5C" w:rsidP="000639FF">
            <w:pPr>
              <w:pStyle w:val="Tabletext"/>
            </w:pPr>
            <w:r>
              <w:t>16 December 2020</w:t>
            </w:r>
          </w:p>
          <w:p w:rsidR="00541E5C" w:rsidRPr="000639FF" w:rsidRDefault="00541E5C" w:rsidP="000639FF">
            <w:pPr>
              <w:pStyle w:val="Tabletext"/>
            </w:pPr>
            <w:r>
              <w:t>(paragraph (b) applies)</w:t>
            </w:r>
          </w:p>
        </w:tc>
      </w:tr>
      <w:tr w:rsidR="00296D43" w:rsidRPr="000639FF" w:rsidTr="000B49E5">
        <w:tc>
          <w:tcPr>
            <w:tcW w:w="1701" w:type="dxa"/>
            <w:tcBorders>
              <w:bottom w:val="single" w:sz="12" w:space="0" w:color="auto"/>
            </w:tcBorders>
            <w:shd w:val="clear" w:color="auto" w:fill="auto"/>
          </w:tcPr>
          <w:p w:rsidR="00296D43" w:rsidRPr="000639FF" w:rsidRDefault="00E25979" w:rsidP="000639FF">
            <w:pPr>
              <w:pStyle w:val="Tabletext"/>
            </w:pPr>
            <w:r w:rsidRPr="000639FF">
              <w:t>3</w:t>
            </w:r>
            <w:r w:rsidR="00296D43" w:rsidRPr="000639FF">
              <w:t xml:space="preserve">.  </w:t>
            </w:r>
            <w:r w:rsidR="00E3376D" w:rsidRPr="000639FF">
              <w:t>Schedule</w:t>
            </w:r>
            <w:r w:rsidR="001664EA" w:rsidRPr="000639FF">
              <w:t> </w:t>
            </w:r>
            <w:r w:rsidR="00E3376D" w:rsidRPr="000639FF">
              <w:t>2</w:t>
            </w:r>
          </w:p>
        </w:tc>
        <w:tc>
          <w:tcPr>
            <w:tcW w:w="3828" w:type="dxa"/>
            <w:tcBorders>
              <w:bottom w:val="single" w:sz="12" w:space="0" w:color="auto"/>
            </w:tcBorders>
            <w:shd w:val="clear" w:color="auto" w:fill="auto"/>
          </w:tcPr>
          <w:p w:rsidR="00296D43" w:rsidRPr="000639FF" w:rsidRDefault="00296D43" w:rsidP="000639FF">
            <w:pPr>
              <w:pStyle w:val="Tabletext"/>
            </w:pPr>
            <w:r w:rsidRPr="000639FF">
              <w:t>The later of:</w:t>
            </w:r>
          </w:p>
          <w:p w:rsidR="00296D43" w:rsidRPr="000639FF" w:rsidRDefault="00296D43" w:rsidP="000639FF">
            <w:pPr>
              <w:pStyle w:val="Tablea"/>
            </w:pPr>
            <w:r w:rsidRPr="000639FF">
              <w:t xml:space="preserve">(a) immediately after the commencement of the </w:t>
            </w:r>
            <w:r w:rsidRPr="000639FF">
              <w:rPr>
                <w:i/>
                <w:iCs/>
              </w:rPr>
              <w:t>National Emergency Declaration Act 2020</w:t>
            </w:r>
            <w:r w:rsidRPr="000639FF">
              <w:t>; and</w:t>
            </w:r>
          </w:p>
          <w:p w:rsidR="00296D43" w:rsidRPr="000639FF" w:rsidRDefault="00296D43" w:rsidP="000639FF">
            <w:pPr>
              <w:pStyle w:val="Tablea"/>
            </w:pPr>
            <w:r w:rsidRPr="000639FF">
              <w:t>(b) the commencement of Part</w:t>
            </w:r>
            <w:r w:rsidR="001664EA" w:rsidRPr="000639FF">
              <w:t> </w:t>
            </w:r>
            <w:r w:rsidR="003077AC" w:rsidRPr="000639FF">
              <w:t xml:space="preserve">1 </w:t>
            </w:r>
            <w:r w:rsidRPr="000639FF">
              <w:t xml:space="preserve">of </w:t>
            </w:r>
            <w:r w:rsidR="003077AC" w:rsidRPr="000639FF">
              <w:t>Schedule</w:t>
            </w:r>
            <w:r w:rsidR="001664EA" w:rsidRPr="000639FF">
              <w:t> </w:t>
            </w:r>
            <w:r w:rsidR="003077AC" w:rsidRPr="000639FF">
              <w:t>6</w:t>
            </w:r>
            <w:r w:rsidRPr="000639FF">
              <w:t xml:space="preserve"> to the </w:t>
            </w:r>
            <w:r w:rsidRPr="000639FF">
              <w:rPr>
                <w:i/>
              </w:rPr>
              <w:t>Radiocommunications Legislation Amendment (Reform and Modernisation) Act 2020</w:t>
            </w:r>
            <w:r w:rsidRPr="000639FF">
              <w:t>.</w:t>
            </w:r>
          </w:p>
          <w:p w:rsidR="00296D43" w:rsidRPr="000639FF" w:rsidRDefault="00296D43" w:rsidP="000639FF">
            <w:pPr>
              <w:pStyle w:val="Tabletext"/>
            </w:pPr>
            <w:r w:rsidRPr="000639FF">
              <w:t xml:space="preserve">However, the provisions do not commence at all unless both of the events mentioned in </w:t>
            </w:r>
            <w:r w:rsidR="001664EA" w:rsidRPr="000639FF">
              <w:t>paragraphs (</w:t>
            </w:r>
            <w:r w:rsidRPr="000639FF">
              <w:t>a) and</w:t>
            </w:r>
            <w:r w:rsidR="001664EA" w:rsidRPr="000639FF">
              <w:t xml:space="preserve"> </w:t>
            </w:r>
            <w:r w:rsidRPr="000639FF">
              <w:t>(b) occur.</w:t>
            </w:r>
          </w:p>
        </w:tc>
        <w:tc>
          <w:tcPr>
            <w:tcW w:w="1582" w:type="dxa"/>
            <w:tcBorders>
              <w:bottom w:val="single" w:sz="12" w:space="0" w:color="auto"/>
            </w:tcBorders>
            <w:shd w:val="clear" w:color="auto" w:fill="auto"/>
          </w:tcPr>
          <w:p w:rsidR="00296D43" w:rsidRDefault="005F3730" w:rsidP="000639FF">
            <w:pPr>
              <w:pStyle w:val="Tabletext"/>
            </w:pPr>
            <w:r>
              <w:t>17 June 2021</w:t>
            </w:r>
          </w:p>
          <w:p w:rsidR="00F81D72" w:rsidRPr="000639FF" w:rsidRDefault="00F81D72" w:rsidP="000639FF">
            <w:pPr>
              <w:pStyle w:val="Tabletext"/>
            </w:pPr>
            <w:r>
              <w:t>(para</w:t>
            </w:r>
            <w:bookmarkStart w:id="2" w:name="_GoBack"/>
            <w:bookmarkEnd w:id="2"/>
            <w:r>
              <w:t>graph (b) applies)</w:t>
            </w:r>
          </w:p>
        </w:tc>
      </w:tr>
    </w:tbl>
    <w:p w:rsidR="00EB1086" w:rsidRPr="000639FF" w:rsidRDefault="00EB1086" w:rsidP="000639FF">
      <w:pPr>
        <w:pStyle w:val="notetext"/>
      </w:pPr>
      <w:r w:rsidRPr="000639FF">
        <w:t>Note:</w:t>
      </w:r>
      <w:r w:rsidRPr="000639FF">
        <w:tab/>
        <w:t>This table relates only to the provisions of this Act as originally enacted. It will not be amended to deal with any later amendments of this Act.</w:t>
      </w:r>
    </w:p>
    <w:p w:rsidR="0048364F" w:rsidRPr="000639FF" w:rsidRDefault="0048364F" w:rsidP="000639FF">
      <w:pPr>
        <w:pStyle w:val="subsection"/>
      </w:pPr>
      <w:r w:rsidRPr="000639FF">
        <w:lastRenderedPageBreak/>
        <w:tab/>
        <w:t>(2)</w:t>
      </w:r>
      <w:r w:rsidRPr="000639FF">
        <w:tab/>
      </w:r>
      <w:r w:rsidR="00201D27" w:rsidRPr="000639FF">
        <w:t xml:space="preserve">Any information in </w:t>
      </w:r>
      <w:r w:rsidR="00877D48" w:rsidRPr="000639FF">
        <w:t>c</w:t>
      </w:r>
      <w:r w:rsidR="00201D27" w:rsidRPr="000639FF">
        <w:t>olumn 3 of the table is not part of this Act. Information may be inserted in this column, or information in it may be edited, in any published version of this Act.</w:t>
      </w:r>
    </w:p>
    <w:p w:rsidR="0048364F" w:rsidRPr="000639FF" w:rsidRDefault="0048364F" w:rsidP="000639FF">
      <w:pPr>
        <w:pStyle w:val="ActHead5"/>
      </w:pPr>
      <w:bookmarkStart w:id="3" w:name="_Toc59110525"/>
      <w:r w:rsidRPr="00D9193B">
        <w:rPr>
          <w:rStyle w:val="CharSectno"/>
        </w:rPr>
        <w:t>3</w:t>
      </w:r>
      <w:r w:rsidRPr="000639FF">
        <w:t xml:space="preserve">  Schedules</w:t>
      </w:r>
      <w:bookmarkEnd w:id="3"/>
    </w:p>
    <w:p w:rsidR="00790B5F" w:rsidRPr="000639FF" w:rsidRDefault="0048364F" w:rsidP="000639FF">
      <w:pPr>
        <w:pStyle w:val="subsection"/>
      </w:pPr>
      <w:r w:rsidRPr="000639FF">
        <w:tab/>
      </w:r>
      <w:r w:rsidRPr="000639FF">
        <w:tab/>
      </w:r>
      <w:r w:rsidR="00202618" w:rsidRPr="000639FF">
        <w:t>Legislation that is specified in a Schedule to this Act is amended or repealed as set out in the applicable items in the Schedule concerned, and any other item in a Schedule to this Act has effect according to its terms.</w:t>
      </w:r>
    </w:p>
    <w:p w:rsidR="00790B5F" w:rsidRPr="000639FF" w:rsidRDefault="00790B5F" w:rsidP="000639FF">
      <w:pPr>
        <w:pStyle w:val="notetext"/>
      </w:pPr>
      <w:r w:rsidRPr="000639FF">
        <w:t>Note:</w:t>
      </w:r>
      <w:r w:rsidRPr="000639FF">
        <w:tab/>
        <w:t xml:space="preserve">The provisions of a legislative instrument amended or inserted by this Act, and any other provisions of the legislative instrument, may be amended or repealed by another instrument made under the enabling provision for the legislative instrument (see </w:t>
      </w:r>
      <w:r w:rsidR="00137126" w:rsidRPr="000639FF">
        <w:t>subsection</w:t>
      </w:r>
      <w:r w:rsidR="001664EA" w:rsidRPr="000639FF">
        <w:t> </w:t>
      </w:r>
      <w:r w:rsidR="00137126" w:rsidRPr="000639FF">
        <w:t>1</w:t>
      </w:r>
      <w:r w:rsidRPr="000639FF">
        <w:t xml:space="preserve">3(5) of the </w:t>
      </w:r>
      <w:r w:rsidRPr="000639FF">
        <w:rPr>
          <w:i/>
        </w:rPr>
        <w:t>Legislation Act 2003</w:t>
      </w:r>
      <w:r w:rsidRPr="000639FF">
        <w:t>).</w:t>
      </w:r>
    </w:p>
    <w:p w:rsidR="008D3E94" w:rsidRPr="000639FF" w:rsidRDefault="009E6D72" w:rsidP="000639FF">
      <w:pPr>
        <w:pStyle w:val="ActHead6"/>
        <w:pageBreakBefore/>
      </w:pPr>
      <w:bookmarkStart w:id="4" w:name="_Toc59110526"/>
      <w:bookmarkStart w:id="5" w:name="opcAmSched"/>
      <w:r w:rsidRPr="00D9193B">
        <w:rPr>
          <w:rStyle w:val="CharAmSchNo"/>
        </w:rPr>
        <w:lastRenderedPageBreak/>
        <w:t>Schedule</w:t>
      </w:r>
      <w:r w:rsidR="001664EA" w:rsidRPr="00D9193B">
        <w:rPr>
          <w:rStyle w:val="CharAmSchNo"/>
        </w:rPr>
        <w:t> </w:t>
      </w:r>
      <w:r w:rsidRPr="00D9193B">
        <w:rPr>
          <w:rStyle w:val="CharAmSchNo"/>
        </w:rPr>
        <w:t>1</w:t>
      </w:r>
      <w:r w:rsidR="0048364F" w:rsidRPr="000639FF">
        <w:t>—</w:t>
      </w:r>
      <w:r w:rsidR="001D5B5B" w:rsidRPr="00D9193B">
        <w:rPr>
          <w:rStyle w:val="CharAmSchText"/>
        </w:rPr>
        <w:t>Amendments consequential on the enactment of the National Emergency Declaration Act 2020</w:t>
      </w:r>
      <w:bookmarkEnd w:id="4"/>
    </w:p>
    <w:bookmarkEnd w:id="5"/>
    <w:p w:rsidR="00DA5388" w:rsidRPr="00D9193B" w:rsidRDefault="00DA5388" w:rsidP="000639FF">
      <w:pPr>
        <w:pStyle w:val="Header"/>
      </w:pPr>
      <w:r w:rsidRPr="00D9193B">
        <w:rPr>
          <w:rStyle w:val="CharAmPartNo"/>
        </w:rPr>
        <w:t xml:space="preserve"> </w:t>
      </w:r>
      <w:r w:rsidRPr="00D9193B">
        <w:rPr>
          <w:rStyle w:val="CharAmPartText"/>
        </w:rPr>
        <w:t xml:space="preserve"> </w:t>
      </w:r>
    </w:p>
    <w:p w:rsidR="00A15A3B" w:rsidRPr="000639FF" w:rsidRDefault="00A15A3B" w:rsidP="000639FF">
      <w:pPr>
        <w:pStyle w:val="ActHead9"/>
        <w:rPr>
          <w:i w:val="0"/>
        </w:rPr>
      </w:pPr>
      <w:bookmarkStart w:id="6" w:name="_Toc59110527"/>
      <w:r w:rsidRPr="000639FF">
        <w:t>Adelaide Airport Curfew Act 2000</w:t>
      </w:r>
      <w:bookmarkEnd w:id="6"/>
    </w:p>
    <w:p w:rsidR="00A15A3B" w:rsidRPr="000639FF" w:rsidRDefault="00131FAD" w:rsidP="000639FF">
      <w:pPr>
        <w:pStyle w:val="ItemHead"/>
      </w:pPr>
      <w:r w:rsidRPr="000639FF">
        <w:t>1</w:t>
      </w:r>
      <w:r w:rsidR="00A15A3B" w:rsidRPr="000639FF">
        <w:t xml:space="preserve">  After paragraph</w:t>
      </w:r>
      <w:r w:rsidR="001664EA" w:rsidRPr="000639FF">
        <w:t> </w:t>
      </w:r>
      <w:r w:rsidR="00A15A3B" w:rsidRPr="000639FF">
        <w:t>16(c)</w:t>
      </w:r>
    </w:p>
    <w:p w:rsidR="00A15A3B" w:rsidRPr="000639FF" w:rsidRDefault="00A15A3B" w:rsidP="000639FF">
      <w:pPr>
        <w:pStyle w:val="Item"/>
      </w:pPr>
      <w:r w:rsidRPr="000639FF">
        <w:t>Insert:</w:t>
      </w:r>
    </w:p>
    <w:p w:rsidR="00A15A3B" w:rsidRPr="000639FF" w:rsidRDefault="00A15A3B" w:rsidP="000639FF">
      <w:pPr>
        <w:pStyle w:val="paragraph"/>
      </w:pPr>
      <w:r w:rsidRPr="000639FF">
        <w:tab/>
        <w:t>; or (d)</w:t>
      </w:r>
      <w:r w:rsidRPr="000639FF">
        <w:tab/>
        <w:t xml:space="preserve">if a national emergency declaration (within the meaning of the </w:t>
      </w:r>
      <w:r w:rsidRPr="000639FF">
        <w:rPr>
          <w:i/>
        </w:rPr>
        <w:t>National Emergency Declaration Act 2020</w:t>
      </w:r>
      <w:r w:rsidRPr="000639FF">
        <w:t>) is in force—the aircraft is being used for or in connection with the emergency to which the declaration relates.</w:t>
      </w:r>
    </w:p>
    <w:p w:rsidR="00DA7CF6" w:rsidRPr="000639FF" w:rsidRDefault="00DA7CF6" w:rsidP="000639FF">
      <w:pPr>
        <w:pStyle w:val="ActHead9"/>
        <w:rPr>
          <w:i w:val="0"/>
        </w:rPr>
      </w:pPr>
      <w:bookmarkStart w:id="7" w:name="_Toc59110528"/>
      <w:r w:rsidRPr="000639FF">
        <w:t>Administrative Decisions (Judicial Review) Act 1977</w:t>
      </w:r>
      <w:bookmarkEnd w:id="7"/>
    </w:p>
    <w:p w:rsidR="00DA7CF6" w:rsidRPr="000639FF" w:rsidRDefault="00131FAD" w:rsidP="000639FF">
      <w:pPr>
        <w:pStyle w:val="ItemHead"/>
      </w:pPr>
      <w:r w:rsidRPr="000639FF">
        <w:t>2</w:t>
      </w:r>
      <w:r w:rsidR="00DA7CF6" w:rsidRPr="000639FF">
        <w:t xml:space="preserve">  </w:t>
      </w:r>
      <w:r w:rsidR="006434B8" w:rsidRPr="000639FF">
        <w:t xml:space="preserve">After </w:t>
      </w:r>
      <w:r w:rsidR="001664EA" w:rsidRPr="000639FF">
        <w:t>paragraph (</w:t>
      </w:r>
      <w:proofErr w:type="spellStart"/>
      <w:r w:rsidR="006434B8" w:rsidRPr="000639FF">
        <w:t>zf</w:t>
      </w:r>
      <w:proofErr w:type="spellEnd"/>
      <w:r w:rsidR="006434B8" w:rsidRPr="000639FF">
        <w:t>)</w:t>
      </w:r>
      <w:r w:rsidR="00DA7CF6" w:rsidRPr="000639FF">
        <w:t xml:space="preserve"> of Schedule</w:t>
      </w:r>
      <w:r w:rsidR="001664EA" w:rsidRPr="000639FF">
        <w:t> </w:t>
      </w:r>
      <w:r w:rsidR="00DA7CF6" w:rsidRPr="000639FF">
        <w:t>1</w:t>
      </w:r>
    </w:p>
    <w:p w:rsidR="00DA7CF6" w:rsidRPr="000639FF" w:rsidRDefault="006434B8" w:rsidP="000639FF">
      <w:pPr>
        <w:pStyle w:val="Item"/>
      </w:pPr>
      <w:r w:rsidRPr="000639FF">
        <w:t>Insert</w:t>
      </w:r>
      <w:r w:rsidR="00DA7CF6" w:rsidRPr="000639FF">
        <w:t>:</w:t>
      </w:r>
    </w:p>
    <w:p w:rsidR="00DA7CF6" w:rsidRPr="000639FF" w:rsidRDefault="00DA7CF6" w:rsidP="000639FF">
      <w:pPr>
        <w:pStyle w:val="paragraph"/>
      </w:pPr>
      <w:r w:rsidRPr="000639FF">
        <w:tab/>
        <w:t>(</w:t>
      </w:r>
      <w:proofErr w:type="spellStart"/>
      <w:r w:rsidRPr="000639FF">
        <w:t>z</w:t>
      </w:r>
      <w:r w:rsidR="006434B8" w:rsidRPr="000639FF">
        <w:t>fa</w:t>
      </w:r>
      <w:proofErr w:type="spellEnd"/>
      <w:r w:rsidR="006434B8" w:rsidRPr="000639FF">
        <w:t>)</w:t>
      </w:r>
      <w:r w:rsidRPr="000639FF">
        <w:tab/>
        <w:t>decisions under Part</w:t>
      </w:r>
      <w:r w:rsidR="001664EA" w:rsidRPr="000639FF">
        <w:t> </w:t>
      </w:r>
      <w:r w:rsidRPr="000639FF">
        <w:t xml:space="preserve">2 of the </w:t>
      </w:r>
      <w:r w:rsidRPr="000639FF">
        <w:rPr>
          <w:i/>
        </w:rPr>
        <w:t>National Emergency Declaration Act 2020</w:t>
      </w:r>
      <w:r w:rsidRPr="000639FF">
        <w:t xml:space="preserve"> in relation to a declaration made under subsection</w:t>
      </w:r>
      <w:r w:rsidR="001664EA" w:rsidRPr="000639FF">
        <w:t> </w:t>
      </w:r>
      <w:r w:rsidR="0041208E" w:rsidRPr="000639FF">
        <w:t>11</w:t>
      </w:r>
      <w:r w:rsidRPr="000639FF">
        <w:t>(1) of that Act;</w:t>
      </w:r>
    </w:p>
    <w:p w:rsidR="00A15A3B" w:rsidRPr="000639FF" w:rsidRDefault="00A15A3B" w:rsidP="000639FF">
      <w:pPr>
        <w:pStyle w:val="ActHead9"/>
      </w:pPr>
      <w:bookmarkStart w:id="8" w:name="_Toc59110529"/>
      <w:r w:rsidRPr="000639FF">
        <w:t>Air Navigation (Essendon Fields Airport) Regulations</w:t>
      </w:r>
      <w:r w:rsidR="001664EA" w:rsidRPr="000639FF">
        <w:t> </w:t>
      </w:r>
      <w:r w:rsidRPr="000639FF">
        <w:t>2018</w:t>
      </w:r>
      <w:bookmarkEnd w:id="8"/>
    </w:p>
    <w:p w:rsidR="00A15A3B" w:rsidRPr="000639FF" w:rsidRDefault="00131FAD" w:rsidP="000639FF">
      <w:pPr>
        <w:pStyle w:val="ItemHead"/>
      </w:pPr>
      <w:r w:rsidRPr="000639FF">
        <w:t>3</w:t>
      </w:r>
      <w:r w:rsidR="00A15A3B" w:rsidRPr="000639FF">
        <w:t xml:space="preserve">  At the end of paragraph</w:t>
      </w:r>
      <w:r w:rsidR="001664EA" w:rsidRPr="000639FF">
        <w:t> </w:t>
      </w:r>
      <w:r w:rsidR="00A15A3B" w:rsidRPr="000639FF">
        <w:t>14(4)(a)</w:t>
      </w:r>
    </w:p>
    <w:p w:rsidR="00A15A3B" w:rsidRPr="000639FF" w:rsidRDefault="00A15A3B" w:rsidP="000639FF">
      <w:pPr>
        <w:pStyle w:val="Item"/>
      </w:pPr>
      <w:r w:rsidRPr="000639FF">
        <w:t>Add:</w:t>
      </w:r>
    </w:p>
    <w:p w:rsidR="00A15A3B" w:rsidRPr="000639FF" w:rsidRDefault="00A15A3B" w:rsidP="000639FF">
      <w:pPr>
        <w:pStyle w:val="paragraphsub"/>
      </w:pPr>
      <w:r w:rsidRPr="000639FF">
        <w:tab/>
        <w:t>(v)</w:t>
      </w:r>
      <w:r w:rsidRPr="000639FF">
        <w:tab/>
        <w:t xml:space="preserve">if a national emergency declaration (within the meaning of the </w:t>
      </w:r>
      <w:r w:rsidRPr="000639FF">
        <w:rPr>
          <w:i/>
        </w:rPr>
        <w:t>National Emergency Declaration Act 2020</w:t>
      </w:r>
      <w:r w:rsidRPr="000639FF">
        <w:t>) is in force—an emergency to which the declaration relates; or</w:t>
      </w:r>
    </w:p>
    <w:p w:rsidR="00A15A3B" w:rsidRPr="000639FF" w:rsidRDefault="00A15A3B" w:rsidP="000639FF">
      <w:pPr>
        <w:pStyle w:val="ActHead9"/>
      </w:pPr>
      <w:bookmarkStart w:id="9" w:name="_Toc59110530"/>
      <w:r w:rsidRPr="000639FF">
        <w:t>Air Navigation (Gold Coast Airport Curfew) Regulations</w:t>
      </w:r>
      <w:r w:rsidR="001664EA" w:rsidRPr="000639FF">
        <w:t> </w:t>
      </w:r>
      <w:r w:rsidRPr="000639FF">
        <w:t>2018</w:t>
      </w:r>
      <w:bookmarkEnd w:id="9"/>
    </w:p>
    <w:p w:rsidR="00A15A3B" w:rsidRPr="000639FF" w:rsidRDefault="00131FAD" w:rsidP="000639FF">
      <w:pPr>
        <w:pStyle w:val="ItemHead"/>
      </w:pPr>
      <w:r w:rsidRPr="000639FF">
        <w:t>4</w:t>
      </w:r>
      <w:r w:rsidR="00A15A3B" w:rsidRPr="000639FF">
        <w:t xml:space="preserve">  At the end of paragraph</w:t>
      </w:r>
      <w:r w:rsidR="001664EA" w:rsidRPr="000639FF">
        <w:t> </w:t>
      </w:r>
      <w:r w:rsidR="00A15A3B" w:rsidRPr="000639FF">
        <w:t>17(2)(a)</w:t>
      </w:r>
    </w:p>
    <w:p w:rsidR="00A15A3B" w:rsidRPr="000639FF" w:rsidRDefault="00A15A3B" w:rsidP="000639FF">
      <w:pPr>
        <w:pStyle w:val="Item"/>
      </w:pPr>
      <w:r w:rsidRPr="000639FF">
        <w:t>Add:</w:t>
      </w:r>
    </w:p>
    <w:p w:rsidR="00A15A3B" w:rsidRPr="000639FF" w:rsidRDefault="00A15A3B" w:rsidP="000639FF">
      <w:pPr>
        <w:pStyle w:val="paragraphsub"/>
      </w:pPr>
      <w:r w:rsidRPr="000639FF">
        <w:lastRenderedPageBreak/>
        <w:tab/>
        <w:t>(v)</w:t>
      </w:r>
      <w:r w:rsidRPr="000639FF">
        <w:tab/>
        <w:t xml:space="preserve">if a national emergency declaration (within the meaning of the </w:t>
      </w:r>
      <w:r w:rsidRPr="000639FF">
        <w:rPr>
          <w:i/>
        </w:rPr>
        <w:t>National Emergency Declaration Act 2020</w:t>
      </w:r>
      <w:r w:rsidRPr="000639FF">
        <w:t>) is in force—an emergency to which the declaration relates; or</w:t>
      </w:r>
    </w:p>
    <w:p w:rsidR="00A15A3B" w:rsidRPr="000639FF" w:rsidRDefault="00A15A3B" w:rsidP="000639FF">
      <w:pPr>
        <w:pStyle w:val="ActHead9"/>
        <w:rPr>
          <w:i w:val="0"/>
        </w:rPr>
      </w:pPr>
      <w:bookmarkStart w:id="10" w:name="_Toc59110531"/>
      <w:r w:rsidRPr="000639FF">
        <w:t>Airports Act 1996</w:t>
      </w:r>
      <w:bookmarkEnd w:id="10"/>
    </w:p>
    <w:p w:rsidR="00A15A3B" w:rsidRPr="000639FF" w:rsidRDefault="00131FAD" w:rsidP="000639FF">
      <w:pPr>
        <w:pStyle w:val="ItemHead"/>
      </w:pPr>
      <w:r w:rsidRPr="000639FF">
        <w:t>5</w:t>
      </w:r>
      <w:r w:rsidR="00A15A3B" w:rsidRPr="000639FF">
        <w:t xml:space="preserve">  </w:t>
      </w:r>
      <w:r w:rsidR="00DF2808" w:rsidRPr="000639FF">
        <w:t>Paragraph 2</w:t>
      </w:r>
      <w:r w:rsidR="00A15A3B" w:rsidRPr="000639FF">
        <w:t>50(8)(d)</w:t>
      </w:r>
    </w:p>
    <w:p w:rsidR="00A15A3B" w:rsidRPr="000639FF" w:rsidRDefault="00A15A3B" w:rsidP="000639FF">
      <w:pPr>
        <w:pStyle w:val="Item"/>
      </w:pPr>
      <w:r w:rsidRPr="000639FF">
        <w:t xml:space="preserve">After “(whether natural or otherwise),”, insert “including the management of an emergency to which a national emergency declaration (within the meaning of the </w:t>
      </w:r>
      <w:r w:rsidRPr="000639FF">
        <w:rPr>
          <w:i/>
        </w:rPr>
        <w:t>National Emergency Declaration Act 2020</w:t>
      </w:r>
      <w:r w:rsidRPr="000639FF">
        <w:t>) relates”.</w:t>
      </w:r>
    </w:p>
    <w:p w:rsidR="00A15A3B" w:rsidRPr="000639FF" w:rsidRDefault="00131FAD" w:rsidP="000639FF">
      <w:pPr>
        <w:pStyle w:val="ItemHead"/>
      </w:pPr>
      <w:r w:rsidRPr="000639FF">
        <w:t>6</w:t>
      </w:r>
      <w:r w:rsidR="00A15A3B" w:rsidRPr="000639FF">
        <w:t xml:space="preserve">  Subsection</w:t>
      </w:r>
      <w:r w:rsidR="001664EA" w:rsidRPr="000639FF">
        <w:t> </w:t>
      </w:r>
      <w:r w:rsidR="00A15A3B" w:rsidRPr="000639FF">
        <w:t>251(3)</w:t>
      </w:r>
    </w:p>
    <w:p w:rsidR="00A15A3B" w:rsidRPr="000639FF" w:rsidRDefault="00A15A3B" w:rsidP="000639FF">
      <w:pPr>
        <w:pStyle w:val="Item"/>
      </w:pPr>
      <w:r w:rsidRPr="000639FF">
        <w:t xml:space="preserve">After “(whether natural or otherwise),”, insert “including the management of an emergency to which a national emergency declaration (within the meaning of the </w:t>
      </w:r>
      <w:r w:rsidRPr="000639FF">
        <w:rPr>
          <w:i/>
        </w:rPr>
        <w:t>National Emergency Declaration Act 2020</w:t>
      </w:r>
      <w:r w:rsidRPr="000639FF">
        <w:t>) relates”.</w:t>
      </w:r>
    </w:p>
    <w:p w:rsidR="00A15A3B" w:rsidRPr="000639FF" w:rsidRDefault="00A15A3B" w:rsidP="000639FF">
      <w:pPr>
        <w:pStyle w:val="ActHead9"/>
      </w:pPr>
      <w:bookmarkStart w:id="11" w:name="_Toc59110532"/>
      <w:r w:rsidRPr="000639FF">
        <w:t>Air Services Regulations</w:t>
      </w:r>
      <w:r w:rsidR="001664EA" w:rsidRPr="000639FF">
        <w:t> </w:t>
      </w:r>
      <w:r w:rsidRPr="000639FF">
        <w:t>2019</w:t>
      </w:r>
      <w:bookmarkEnd w:id="11"/>
    </w:p>
    <w:p w:rsidR="00A15A3B" w:rsidRPr="000639FF" w:rsidRDefault="00131FAD" w:rsidP="000639FF">
      <w:pPr>
        <w:pStyle w:val="ItemHead"/>
      </w:pPr>
      <w:r w:rsidRPr="000639FF">
        <w:t>7</w:t>
      </w:r>
      <w:r w:rsidR="00A15A3B" w:rsidRPr="000639FF">
        <w:t xml:space="preserve">  Subsection</w:t>
      </w:r>
      <w:r w:rsidR="001664EA" w:rsidRPr="000639FF">
        <w:t> </w:t>
      </w:r>
      <w:r w:rsidR="00A15A3B" w:rsidRPr="000639FF">
        <w:t>20(1)</w:t>
      </w:r>
    </w:p>
    <w:p w:rsidR="00A15A3B" w:rsidRPr="000639FF" w:rsidRDefault="00A15A3B" w:rsidP="000639FF">
      <w:pPr>
        <w:pStyle w:val="Item"/>
      </w:pPr>
      <w:r w:rsidRPr="000639FF">
        <w:t xml:space="preserve">Repeal the </w:t>
      </w:r>
      <w:r w:rsidR="001664EA" w:rsidRPr="000639FF">
        <w:t>subsection (</w:t>
      </w:r>
      <w:r w:rsidRPr="000639FF">
        <w:t>not including the notes), substitute:</w:t>
      </w:r>
    </w:p>
    <w:p w:rsidR="00A15A3B" w:rsidRPr="000639FF" w:rsidRDefault="00A15A3B" w:rsidP="000639FF">
      <w:pPr>
        <w:pStyle w:val="subsection"/>
      </w:pPr>
      <w:r w:rsidRPr="000639FF">
        <w:tab/>
        <w:t>(1)</w:t>
      </w:r>
      <w:r w:rsidRPr="000639FF">
        <w:tab/>
        <w:t>AA has the function of providing services and facilities to assist in:</w:t>
      </w:r>
    </w:p>
    <w:p w:rsidR="00A15A3B" w:rsidRPr="000639FF" w:rsidRDefault="00A15A3B" w:rsidP="000639FF">
      <w:pPr>
        <w:pStyle w:val="paragraph"/>
      </w:pPr>
      <w:r w:rsidRPr="000639FF">
        <w:tab/>
        <w:t>(a)</w:t>
      </w:r>
      <w:r w:rsidRPr="000639FF">
        <w:tab/>
        <w:t xml:space="preserve">if a national emergency declaration (within the meaning of the </w:t>
      </w:r>
      <w:r w:rsidRPr="000639FF">
        <w:rPr>
          <w:i/>
        </w:rPr>
        <w:t>National Emergency Declaration Act 2020</w:t>
      </w:r>
      <w:r w:rsidRPr="000639FF">
        <w:t>) is in force—an emergency to which the declaration relates; or</w:t>
      </w:r>
    </w:p>
    <w:p w:rsidR="00A15A3B" w:rsidRPr="000639FF" w:rsidRDefault="00A15A3B" w:rsidP="000639FF">
      <w:pPr>
        <w:pStyle w:val="paragraph"/>
      </w:pPr>
      <w:r w:rsidRPr="000639FF">
        <w:tab/>
        <w:t>(b)</w:t>
      </w:r>
      <w:r w:rsidRPr="000639FF">
        <w:tab/>
        <w:t>an incident or circumstance that causes, or threatens to cause, any of the following:</w:t>
      </w:r>
    </w:p>
    <w:p w:rsidR="00A15A3B" w:rsidRPr="000639FF" w:rsidRDefault="00A15A3B" w:rsidP="000639FF">
      <w:pPr>
        <w:pStyle w:val="paragraphsub"/>
      </w:pPr>
      <w:r w:rsidRPr="000639FF">
        <w:tab/>
        <w:t>(</w:t>
      </w:r>
      <w:proofErr w:type="spellStart"/>
      <w:r w:rsidRPr="000639FF">
        <w:t>i</w:t>
      </w:r>
      <w:proofErr w:type="spellEnd"/>
      <w:r w:rsidRPr="000639FF">
        <w:t>)</w:t>
      </w:r>
      <w:r w:rsidRPr="000639FF">
        <w:tab/>
        <w:t>death or injury to persons;</w:t>
      </w:r>
    </w:p>
    <w:p w:rsidR="00A15A3B" w:rsidRPr="000639FF" w:rsidRDefault="00A15A3B" w:rsidP="000639FF">
      <w:pPr>
        <w:pStyle w:val="paragraphsub"/>
      </w:pPr>
      <w:r w:rsidRPr="000639FF">
        <w:tab/>
        <w:t>(ii)</w:t>
      </w:r>
      <w:r w:rsidRPr="000639FF">
        <w:tab/>
        <w:t>damage to property;</w:t>
      </w:r>
    </w:p>
    <w:p w:rsidR="00A15A3B" w:rsidRPr="000639FF" w:rsidRDefault="00A15A3B" w:rsidP="000639FF">
      <w:pPr>
        <w:pStyle w:val="paragraphsub"/>
      </w:pPr>
      <w:r w:rsidRPr="000639FF">
        <w:tab/>
        <w:t>(iii)</w:t>
      </w:r>
      <w:r w:rsidRPr="000639FF">
        <w:tab/>
        <w:t>harm to the environment;</w:t>
      </w:r>
    </w:p>
    <w:p w:rsidR="00A15A3B" w:rsidRPr="000639FF" w:rsidRDefault="00A15A3B" w:rsidP="000639FF">
      <w:pPr>
        <w:pStyle w:val="paragraphsub"/>
      </w:pPr>
      <w:r w:rsidRPr="000639FF">
        <w:tab/>
        <w:t>(iv)</w:t>
      </w:r>
      <w:r w:rsidRPr="000639FF">
        <w:tab/>
        <w:t>disruption to essential services.</w:t>
      </w:r>
    </w:p>
    <w:p w:rsidR="00A15A3B" w:rsidRPr="000639FF" w:rsidRDefault="00A15A3B" w:rsidP="000639FF">
      <w:pPr>
        <w:pStyle w:val="ActHead9"/>
        <w:rPr>
          <w:i w:val="0"/>
        </w:rPr>
      </w:pPr>
      <w:bookmarkStart w:id="12" w:name="_Toc59110533"/>
      <w:r w:rsidRPr="000639FF">
        <w:lastRenderedPageBreak/>
        <w:t>Aviation Transport Security Act 2004</w:t>
      </w:r>
      <w:bookmarkEnd w:id="12"/>
    </w:p>
    <w:p w:rsidR="00A15A3B" w:rsidRPr="000639FF" w:rsidRDefault="00131FAD" w:rsidP="000639FF">
      <w:pPr>
        <w:pStyle w:val="ItemHead"/>
      </w:pPr>
      <w:r w:rsidRPr="000639FF">
        <w:t>8</w:t>
      </w:r>
      <w:r w:rsidR="00A15A3B" w:rsidRPr="000639FF">
        <w:t xml:space="preserve">  After paragraph</w:t>
      </w:r>
      <w:r w:rsidR="001664EA" w:rsidRPr="000639FF">
        <w:t> </w:t>
      </w:r>
      <w:r w:rsidR="00A15A3B" w:rsidRPr="000639FF">
        <w:t>67(1)(b)</w:t>
      </w:r>
    </w:p>
    <w:p w:rsidR="00A15A3B" w:rsidRPr="000639FF" w:rsidRDefault="00A15A3B" w:rsidP="000639FF">
      <w:pPr>
        <w:pStyle w:val="Item"/>
      </w:pPr>
      <w:r w:rsidRPr="000639FF">
        <w:t>Insert:</w:t>
      </w:r>
    </w:p>
    <w:p w:rsidR="00A15A3B" w:rsidRPr="000639FF" w:rsidRDefault="00A15A3B" w:rsidP="000639FF">
      <w:pPr>
        <w:pStyle w:val="paragraph"/>
      </w:pPr>
      <w:r w:rsidRPr="000639FF">
        <w:tab/>
        <w:t>; or (c)</w:t>
      </w:r>
      <w:r w:rsidRPr="000639FF">
        <w:tab/>
        <w:t>both of the following apply:</w:t>
      </w:r>
    </w:p>
    <w:p w:rsidR="00A15A3B" w:rsidRPr="000639FF" w:rsidRDefault="00A15A3B" w:rsidP="000639FF">
      <w:pPr>
        <w:pStyle w:val="paragraphsub"/>
      </w:pPr>
      <w:r w:rsidRPr="000639FF">
        <w:tab/>
        <w:t>(</w:t>
      </w:r>
      <w:proofErr w:type="spellStart"/>
      <w:r w:rsidRPr="000639FF">
        <w:t>i</w:t>
      </w:r>
      <w:proofErr w:type="spellEnd"/>
      <w:r w:rsidRPr="000639FF">
        <w:t>)</w:t>
      </w:r>
      <w:r w:rsidRPr="000639FF">
        <w:tab/>
        <w:t xml:space="preserve">a national emergency declaration (within the meaning of the </w:t>
      </w:r>
      <w:r w:rsidRPr="000639FF">
        <w:rPr>
          <w:i/>
        </w:rPr>
        <w:t>National Emergency Declaration Act 2020</w:t>
      </w:r>
      <w:r w:rsidRPr="000639FF">
        <w:t>) is in force;</w:t>
      </w:r>
    </w:p>
    <w:p w:rsidR="00A15A3B" w:rsidRPr="000639FF" w:rsidRDefault="00A15A3B" w:rsidP="000639FF">
      <w:pPr>
        <w:pStyle w:val="paragraphsub"/>
      </w:pPr>
      <w:r w:rsidRPr="000639FF">
        <w:tab/>
        <w:t>(ii)</w:t>
      </w:r>
      <w:r w:rsidRPr="000639FF">
        <w:tab/>
        <w:t>the Secretary is satisfied that additional security measures are appropriate to support the national emergency declaration;</w:t>
      </w:r>
    </w:p>
    <w:p w:rsidR="00A15A3B" w:rsidRPr="000639FF" w:rsidRDefault="00131FAD" w:rsidP="000639FF">
      <w:pPr>
        <w:pStyle w:val="ItemHead"/>
      </w:pPr>
      <w:r w:rsidRPr="000639FF">
        <w:t>9</w:t>
      </w:r>
      <w:r w:rsidR="00A15A3B" w:rsidRPr="000639FF">
        <w:t xml:space="preserve">  Paragraphs 70(3)(a) and (b)</w:t>
      </w:r>
    </w:p>
    <w:p w:rsidR="00A15A3B" w:rsidRPr="000639FF" w:rsidRDefault="00A15A3B" w:rsidP="000639FF">
      <w:pPr>
        <w:pStyle w:val="Item"/>
      </w:pPr>
      <w:r w:rsidRPr="000639FF">
        <w:t>Repeal the paragraphs, substitute:</w:t>
      </w:r>
    </w:p>
    <w:p w:rsidR="00A15A3B" w:rsidRPr="000639FF" w:rsidRDefault="00A15A3B" w:rsidP="000639FF">
      <w:pPr>
        <w:pStyle w:val="paragraph"/>
      </w:pPr>
      <w:r w:rsidRPr="000639FF">
        <w:tab/>
        <w:t>(a)</w:t>
      </w:r>
      <w:r w:rsidRPr="000639FF">
        <w:tab/>
        <w:t>in relation to a special security direction made under subsection</w:t>
      </w:r>
      <w:r w:rsidR="001664EA" w:rsidRPr="000639FF">
        <w:t> </w:t>
      </w:r>
      <w:r w:rsidRPr="000639FF">
        <w:t>67(1):</w:t>
      </w:r>
    </w:p>
    <w:p w:rsidR="00A15A3B" w:rsidRPr="000639FF" w:rsidRDefault="00A15A3B" w:rsidP="000639FF">
      <w:pPr>
        <w:pStyle w:val="paragraphsub"/>
      </w:pPr>
      <w:r w:rsidRPr="000639FF">
        <w:tab/>
        <w:t>(</w:t>
      </w:r>
      <w:proofErr w:type="spellStart"/>
      <w:r w:rsidRPr="000639FF">
        <w:t>i</w:t>
      </w:r>
      <w:proofErr w:type="spellEnd"/>
      <w:r w:rsidRPr="000639FF">
        <w:t>)</w:t>
      </w:r>
      <w:r w:rsidRPr="000639FF">
        <w:tab/>
        <w:t>the special security direction is revoked in writing by the Secretary; or</w:t>
      </w:r>
    </w:p>
    <w:p w:rsidR="00A15A3B" w:rsidRPr="000639FF" w:rsidRDefault="00A15A3B" w:rsidP="000639FF">
      <w:pPr>
        <w:pStyle w:val="paragraphsub"/>
      </w:pPr>
      <w:r w:rsidRPr="000639FF">
        <w:tab/>
        <w:t>(ii)</w:t>
      </w:r>
      <w:r w:rsidRPr="000639FF">
        <w:tab/>
        <w:t xml:space="preserve">the special security direction ceases to have effect under </w:t>
      </w:r>
      <w:r w:rsidR="001664EA" w:rsidRPr="000639FF">
        <w:t>subsection (</w:t>
      </w:r>
      <w:r w:rsidRPr="000639FF">
        <w:t>6) of this section or subsection</w:t>
      </w:r>
      <w:r w:rsidR="001664EA" w:rsidRPr="000639FF">
        <w:t> </w:t>
      </w:r>
      <w:r w:rsidRPr="000639FF">
        <w:t>71(2); or</w:t>
      </w:r>
    </w:p>
    <w:p w:rsidR="00A15A3B" w:rsidRPr="000639FF" w:rsidRDefault="00A15A3B" w:rsidP="000639FF">
      <w:pPr>
        <w:pStyle w:val="paragraph"/>
      </w:pPr>
      <w:r w:rsidRPr="000639FF">
        <w:tab/>
        <w:t>(b)</w:t>
      </w:r>
      <w:r w:rsidRPr="000639FF">
        <w:tab/>
        <w:t>for a special security direction made under paragraph</w:t>
      </w:r>
      <w:r w:rsidR="001664EA" w:rsidRPr="000639FF">
        <w:t> </w:t>
      </w:r>
      <w:r w:rsidRPr="000639FF">
        <w:t xml:space="preserve">67(1)(c)—the national emergency declaration ceases to have effect under the </w:t>
      </w:r>
      <w:r w:rsidRPr="000639FF">
        <w:rPr>
          <w:i/>
        </w:rPr>
        <w:t>National Emergency Declaration Act 2020</w:t>
      </w:r>
      <w:r w:rsidRPr="000639FF">
        <w:t>.</w:t>
      </w:r>
    </w:p>
    <w:p w:rsidR="00A15A3B" w:rsidRPr="000639FF" w:rsidRDefault="00A15A3B" w:rsidP="000639FF">
      <w:pPr>
        <w:pStyle w:val="ActHead9"/>
        <w:rPr>
          <w:shd w:val="clear" w:color="auto" w:fill="FFFFFF"/>
        </w:rPr>
      </w:pPr>
      <w:bookmarkStart w:id="13" w:name="_Toc59110534"/>
      <w:r w:rsidRPr="000639FF">
        <w:rPr>
          <w:shd w:val="clear" w:color="auto" w:fill="FFFFFF"/>
        </w:rPr>
        <w:t>Christmas Island Emergency Management Ordinance 2012</w:t>
      </w:r>
      <w:bookmarkEnd w:id="13"/>
    </w:p>
    <w:p w:rsidR="00A15A3B" w:rsidRPr="000639FF" w:rsidRDefault="00131FAD" w:rsidP="000639FF">
      <w:pPr>
        <w:pStyle w:val="ItemHead"/>
      </w:pPr>
      <w:r w:rsidRPr="000639FF">
        <w:t>10</w:t>
      </w:r>
      <w:r w:rsidR="00A15A3B" w:rsidRPr="000639FF">
        <w:t xml:space="preserve">  After subsection</w:t>
      </w:r>
      <w:r w:rsidR="001664EA" w:rsidRPr="000639FF">
        <w:t> </w:t>
      </w:r>
      <w:r w:rsidR="00A15A3B" w:rsidRPr="000639FF">
        <w:t>16A(1)</w:t>
      </w:r>
    </w:p>
    <w:p w:rsidR="00A15A3B" w:rsidRPr="000639FF" w:rsidRDefault="00A15A3B" w:rsidP="000639FF">
      <w:pPr>
        <w:pStyle w:val="Item"/>
      </w:pPr>
      <w:r w:rsidRPr="000639FF">
        <w:t>Insert:</w:t>
      </w:r>
    </w:p>
    <w:p w:rsidR="00A15A3B" w:rsidRPr="000639FF" w:rsidRDefault="00A15A3B" w:rsidP="000639FF">
      <w:pPr>
        <w:pStyle w:val="subsection"/>
        <w:rPr>
          <w:color w:val="000000"/>
          <w:szCs w:val="22"/>
          <w:shd w:val="clear" w:color="auto" w:fill="FFFFFF"/>
        </w:rPr>
      </w:pPr>
      <w:r w:rsidRPr="000639FF">
        <w:tab/>
        <w:t>(1A)</w:t>
      </w:r>
      <w:r w:rsidRPr="000639FF">
        <w:tab/>
      </w:r>
      <w:r w:rsidRPr="000639FF">
        <w:rPr>
          <w:color w:val="000000"/>
          <w:szCs w:val="22"/>
          <w:shd w:val="clear" w:color="auto" w:fill="FFFFFF"/>
        </w:rPr>
        <w:t>The Territory Controller may declare that an emergency situation exists in the Territory or part of the Territory if:</w:t>
      </w:r>
    </w:p>
    <w:p w:rsidR="00A15A3B" w:rsidRPr="000639FF" w:rsidRDefault="00A15A3B" w:rsidP="000639FF">
      <w:pPr>
        <w:pStyle w:val="paragraph"/>
      </w:pPr>
      <w:r w:rsidRPr="000639FF">
        <w:tab/>
        <w:t>(a)</w:t>
      </w:r>
      <w:r w:rsidRPr="000639FF">
        <w:tab/>
        <w:t xml:space="preserve">a national emergency declaration (within the meaning of the </w:t>
      </w:r>
      <w:r w:rsidRPr="000639FF">
        <w:rPr>
          <w:i/>
        </w:rPr>
        <w:t>National Emergency Declaration Act 2020</w:t>
      </w:r>
      <w:r w:rsidRPr="000639FF">
        <w:t>) is in force; and</w:t>
      </w:r>
    </w:p>
    <w:p w:rsidR="00A15A3B" w:rsidRPr="000639FF" w:rsidRDefault="00A15A3B" w:rsidP="000639FF">
      <w:pPr>
        <w:pStyle w:val="paragraph"/>
      </w:pPr>
      <w:r w:rsidRPr="000639FF">
        <w:tab/>
        <w:t>(b)</w:t>
      </w:r>
      <w:r w:rsidRPr="000639FF">
        <w:tab/>
        <w:t xml:space="preserve">the </w:t>
      </w:r>
      <w:r w:rsidRPr="000639FF">
        <w:rPr>
          <w:color w:val="000000"/>
          <w:szCs w:val="22"/>
          <w:shd w:val="clear" w:color="auto" w:fill="FFFFFF"/>
        </w:rPr>
        <w:t>Territory Controller</w:t>
      </w:r>
      <w:r w:rsidRPr="000639FF">
        <w:t xml:space="preserve"> is satisfied that:</w:t>
      </w:r>
    </w:p>
    <w:p w:rsidR="00A15A3B" w:rsidRPr="000639FF" w:rsidRDefault="00A15A3B" w:rsidP="000639FF">
      <w:pPr>
        <w:pStyle w:val="paragraphsub"/>
      </w:pPr>
      <w:r w:rsidRPr="000639FF">
        <w:tab/>
        <w:t>(</w:t>
      </w:r>
      <w:proofErr w:type="spellStart"/>
      <w:r w:rsidRPr="000639FF">
        <w:t>i</w:t>
      </w:r>
      <w:proofErr w:type="spellEnd"/>
      <w:r w:rsidRPr="000639FF">
        <w:t>)</w:t>
      </w:r>
      <w:r w:rsidRPr="000639FF">
        <w:tab/>
        <w:t>the emergency to which the national emergency declaration relates is affecting, or is likely to affect, the Territory; and</w:t>
      </w:r>
    </w:p>
    <w:p w:rsidR="00A15A3B" w:rsidRPr="000639FF" w:rsidRDefault="00A15A3B" w:rsidP="000639FF">
      <w:pPr>
        <w:pStyle w:val="paragraphsub"/>
      </w:pPr>
      <w:r w:rsidRPr="000639FF">
        <w:lastRenderedPageBreak/>
        <w:tab/>
        <w:t>(ii)</w:t>
      </w:r>
      <w:r w:rsidRPr="000639FF">
        <w:tab/>
      </w:r>
      <w:r w:rsidRPr="000639FF">
        <w:rPr>
          <w:color w:val="000000"/>
          <w:szCs w:val="22"/>
          <w:shd w:val="clear" w:color="auto" w:fill="FFFFFF"/>
        </w:rPr>
        <w:t>extraordinary measures are required to prevent or minimise the effect, or likely effect, of that emergency on the Territory.</w:t>
      </w:r>
    </w:p>
    <w:p w:rsidR="00A15A3B" w:rsidRPr="000639FF" w:rsidRDefault="00131FAD" w:rsidP="000639FF">
      <w:pPr>
        <w:pStyle w:val="ItemHead"/>
      </w:pPr>
      <w:r w:rsidRPr="000639FF">
        <w:t>11</w:t>
      </w:r>
      <w:r w:rsidR="00A15A3B" w:rsidRPr="000639FF">
        <w:t xml:space="preserve">  After subsection</w:t>
      </w:r>
      <w:r w:rsidR="001664EA" w:rsidRPr="000639FF">
        <w:t> </w:t>
      </w:r>
      <w:r w:rsidR="00A15A3B" w:rsidRPr="000639FF">
        <w:t>17(1)</w:t>
      </w:r>
    </w:p>
    <w:p w:rsidR="00A15A3B" w:rsidRPr="000639FF" w:rsidRDefault="00A15A3B" w:rsidP="000639FF">
      <w:pPr>
        <w:pStyle w:val="Item"/>
      </w:pPr>
      <w:r w:rsidRPr="000639FF">
        <w:t>Insert:</w:t>
      </w:r>
    </w:p>
    <w:p w:rsidR="00A15A3B" w:rsidRPr="000639FF" w:rsidRDefault="00A15A3B" w:rsidP="000639FF">
      <w:pPr>
        <w:pStyle w:val="subsection"/>
        <w:rPr>
          <w:color w:val="000000"/>
          <w:szCs w:val="22"/>
          <w:shd w:val="clear" w:color="auto" w:fill="FFFFFF"/>
        </w:rPr>
      </w:pPr>
      <w:r w:rsidRPr="000639FF">
        <w:tab/>
        <w:t>(1A)</w:t>
      </w:r>
      <w:r w:rsidRPr="000639FF">
        <w:tab/>
      </w:r>
      <w:r w:rsidRPr="000639FF">
        <w:rPr>
          <w:color w:val="000000"/>
          <w:szCs w:val="22"/>
          <w:shd w:val="clear" w:color="auto" w:fill="FFFFFF"/>
        </w:rPr>
        <w:t>The Administrator may declare that a state of emergency exists in the Territory or part of the Territory if:</w:t>
      </w:r>
    </w:p>
    <w:p w:rsidR="00A15A3B" w:rsidRPr="000639FF" w:rsidRDefault="00A15A3B" w:rsidP="000639FF">
      <w:pPr>
        <w:pStyle w:val="paragraph"/>
      </w:pPr>
      <w:r w:rsidRPr="000639FF">
        <w:tab/>
        <w:t>(a)</w:t>
      </w:r>
      <w:r w:rsidRPr="000639FF">
        <w:tab/>
        <w:t xml:space="preserve">a national emergency declaration (within the meaning of the </w:t>
      </w:r>
      <w:r w:rsidRPr="000639FF">
        <w:rPr>
          <w:i/>
        </w:rPr>
        <w:t>National Emergency Declaration Act 2020</w:t>
      </w:r>
      <w:r w:rsidRPr="000639FF">
        <w:t>) is in force; and</w:t>
      </w:r>
    </w:p>
    <w:p w:rsidR="00A15A3B" w:rsidRPr="000639FF" w:rsidRDefault="00A15A3B" w:rsidP="000639FF">
      <w:pPr>
        <w:pStyle w:val="paragraph"/>
      </w:pPr>
      <w:r w:rsidRPr="000639FF">
        <w:tab/>
        <w:t>(b)</w:t>
      </w:r>
      <w:r w:rsidRPr="000639FF">
        <w:tab/>
        <w:t xml:space="preserve">the </w:t>
      </w:r>
      <w:r w:rsidRPr="000639FF">
        <w:rPr>
          <w:color w:val="000000"/>
          <w:szCs w:val="22"/>
          <w:shd w:val="clear" w:color="auto" w:fill="FFFFFF"/>
        </w:rPr>
        <w:t>Administrator</w:t>
      </w:r>
      <w:r w:rsidRPr="000639FF">
        <w:t xml:space="preserve"> is satisfied that:</w:t>
      </w:r>
    </w:p>
    <w:p w:rsidR="00A15A3B" w:rsidRPr="000639FF" w:rsidRDefault="00A15A3B" w:rsidP="000639FF">
      <w:pPr>
        <w:pStyle w:val="paragraphsub"/>
      </w:pPr>
      <w:r w:rsidRPr="000639FF">
        <w:tab/>
        <w:t>(</w:t>
      </w:r>
      <w:proofErr w:type="spellStart"/>
      <w:r w:rsidRPr="000639FF">
        <w:t>i</w:t>
      </w:r>
      <w:proofErr w:type="spellEnd"/>
      <w:r w:rsidRPr="000639FF">
        <w:t>)</w:t>
      </w:r>
      <w:r w:rsidRPr="000639FF">
        <w:tab/>
        <w:t>the emergency to which the national emergency declaration relates is affecting, or is likely to affect, the Territory; and</w:t>
      </w:r>
    </w:p>
    <w:p w:rsidR="00A15A3B" w:rsidRPr="000639FF" w:rsidRDefault="00A15A3B" w:rsidP="000639FF">
      <w:pPr>
        <w:pStyle w:val="paragraphsub"/>
        <w:rPr>
          <w:color w:val="000000"/>
          <w:szCs w:val="22"/>
          <w:shd w:val="clear" w:color="auto" w:fill="FFFFFF"/>
        </w:rPr>
      </w:pPr>
      <w:r w:rsidRPr="000639FF">
        <w:tab/>
        <w:t>(ii)</w:t>
      </w:r>
      <w:r w:rsidRPr="000639FF">
        <w:tab/>
      </w:r>
      <w:r w:rsidRPr="000639FF">
        <w:rPr>
          <w:color w:val="000000"/>
          <w:szCs w:val="22"/>
          <w:shd w:val="clear" w:color="auto" w:fill="FFFFFF"/>
        </w:rPr>
        <w:t>extraordinary measures are required to prevent or minimise the effect, or likely effect, of that emergency on the Territory.</w:t>
      </w:r>
    </w:p>
    <w:p w:rsidR="00A15A3B" w:rsidRPr="000639FF" w:rsidRDefault="00A15A3B" w:rsidP="000639FF">
      <w:pPr>
        <w:pStyle w:val="ActHead9"/>
      </w:pPr>
      <w:bookmarkStart w:id="14" w:name="_Toc59110535"/>
      <w:r w:rsidRPr="000639FF">
        <w:t>Civil Aviation Safety Regulations</w:t>
      </w:r>
      <w:r w:rsidR="001664EA" w:rsidRPr="000639FF">
        <w:t> </w:t>
      </w:r>
      <w:r w:rsidRPr="000639FF">
        <w:t>1998</w:t>
      </w:r>
      <w:bookmarkEnd w:id="14"/>
    </w:p>
    <w:p w:rsidR="00A15A3B" w:rsidRPr="000639FF" w:rsidRDefault="00131FAD" w:rsidP="000639FF">
      <w:pPr>
        <w:pStyle w:val="ItemHead"/>
      </w:pPr>
      <w:r w:rsidRPr="000639FF">
        <w:t>12</w:t>
      </w:r>
      <w:r w:rsidR="00A15A3B" w:rsidRPr="000639FF">
        <w:t xml:space="preserve">  Subsection</w:t>
      </w:r>
      <w:r w:rsidR="001664EA" w:rsidRPr="000639FF">
        <w:t> </w:t>
      </w:r>
      <w:r w:rsidR="00A15A3B" w:rsidRPr="000639FF">
        <w:t>11.185(2)</w:t>
      </w:r>
    </w:p>
    <w:p w:rsidR="00A15A3B" w:rsidRPr="000639FF" w:rsidRDefault="00A15A3B" w:rsidP="000639FF">
      <w:pPr>
        <w:pStyle w:val="Item"/>
      </w:pPr>
      <w:r w:rsidRPr="000639FF">
        <w:t>Omit “or some other large</w:t>
      </w:r>
      <w:r w:rsidR="000639FF">
        <w:noBreakHyphen/>
      </w:r>
      <w:r w:rsidRPr="000639FF">
        <w:t>scale emergency”, substitute “some other large</w:t>
      </w:r>
      <w:r w:rsidR="000639FF">
        <w:noBreakHyphen/>
      </w:r>
      <w:r w:rsidRPr="000639FF">
        <w:t xml:space="preserve">scale emergency, or an emergency to which a national emergency declaration (within the meaning of the </w:t>
      </w:r>
      <w:r w:rsidRPr="000639FF">
        <w:rPr>
          <w:i/>
        </w:rPr>
        <w:t>National Emergency Declaration Act 2020</w:t>
      </w:r>
      <w:r w:rsidRPr="000639FF">
        <w:t>) relates”.</w:t>
      </w:r>
    </w:p>
    <w:p w:rsidR="00A15A3B" w:rsidRPr="000639FF" w:rsidRDefault="00A15A3B" w:rsidP="000639FF">
      <w:pPr>
        <w:pStyle w:val="ActHead9"/>
        <w:rPr>
          <w:shd w:val="clear" w:color="auto" w:fill="FFFFFF"/>
        </w:rPr>
      </w:pPr>
      <w:bookmarkStart w:id="15" w:name="_Toc59110536"/>
      <w:r w:rsidRPr="000639FF">
        <w:rPr>
          <w:shd w:val="clear" w:color="auto" w:fill="FFFFFF"/>
        </w:rPr>
        <w:t>Cocos (Keeling) Islands Emergency Management Ordinance 2012</w:t>
      </w:r>
      <w:bookmarkEnd w:id="15"/>
    </w:p>
    <w:p w:rsidR="00A15A3B" w:rsidRPr="000639FF" w:rsidRDefault="00131FAD" w:rsidP="000639FF">
      <w:pPr>
        <w:pStyle w:val="ItemHead"/>
      </w:pPr>
      <w:r w:rsidRPr="000639FF">
        <w:t>13</w:t>
      </w:r>
      <w:r w:rsidR="00A15A3B" w:rsidRPr="000639FF">
        <w:t xml:space="preserve">  After subsection</w:t>
      </w:r>
      <w:r w:rsidR="001664EA" w:rsidRPr="000639FF">
        <w:t> </w:t>
      </w:r>
      <w:r w:rsidR="00A15A3B" w:rsidRPr="000639FF">
        <w:t>16A(1)</w:t>
      </w:r>
    </w:p>
    <w:p w:rsidR="00A15A3B" w:rsidRPr="000639FF" w:rsidRDefault="00A15A3B" w:rsidP="000639FF">
      <w:pPr>
        <w:pStyle w:val="Item"/>
      </w:pPr>
      <w:r w:rsidRPr="000639FF">
        <w:t>Insert:</w:t>
      </w:r>
    </w:p>
    <w:p w:rsidR="00A15A3B" w:rsidRPr="000639FF" w:rsidRDefault="00A15A3B" w:rsidP="000639FF">
      <w:pPr>
        <w:pStyle w:val="subsection"/>
        <w:rPr>
          <w:color w:val="000000"/>
          <w:szCs w:val="22"/>
          <w:shd w:val="clear" w:color="auto" w:fill="FFFFFF"/>
        </w:rPr>
      </w:pPr>
      <w:r w:rsidRPr="000639FF">
        <w:tab/>
        <w:t>(1A)</w:t>
      </w:r>
      <w:r w:rsidRPr="000639FF">
        <w:tab/>
      </w:r>
      <w:r w:rsidRPr="000639FF">
        <w:rPr>
          <w:color w:val="000000"/>
          <w:szCs w:val="22"/>
          <w:shd w:val="clear" w:color="auto" w:fill="FFFFFF"/>
        </w:rPr>
        <w:t>The Territory Controller may declare that an emergency situation exists in the Territory or part of the Territory if:</w:t>
      </w:r>
    </w:p>
    <w:p w:rsidR="00A15A3B" w:rsidRPr="000639FF" w:rsidRDefault="00A15A3B" w:rsidP="000639FF">
      <w:pPr>
        <w:pStyle w:val="paragraph"/>
      </w:pPr>
      <w:r w:rsidRPr="000639FF">
        <w:tab/>
        <w:t>(a)</w:t>
      </w:r>
      <w:r w:rsidRPr="000639FF">
        <w:tab/>
        <w:t xml:space="preserve">a national emergency declaration (within the meaning of the </w:t>
      </w:r>
      <w:r w:rsidRPr="000639FF">
        <w:rPr>
          <w:i/>
        </w:rPr>
        <w:t>National Emergency Declaration Act 2020</w:t>
      </w:r>
      <w:r w:rsidRPr="000639FF">
        <w:t>) is in force; and</w:t>
      </w:r>
    </w:p>
    <w:p w:rsidR="00A15A3B" w:rsidRPr="000639FF" w:rsidRDefault="00A15A3B" w:rsidP="000639FF">
      <w:pPr>
        <w:pStyle w:val="paragraph"/>
      </w:pPr>
      <w:r w:rsidRPr="000639FF">
        <w:tab/>
        <w:t>(b)</w:t>
      </w:r>
      <w:r w:rsidRPr="000639FF">
        <w:tab/>
        <w:t xml:space="preserve">the </w:t>
      </w:r>
      <w:r w:rsidRPr="000639FF">
        <w:rPr>
          <w:color w:val="000000"/>
          <w:szCs w:val="22"/>
          <w:shd w:val="clear" w:color="auto" w:fill="FFFFFF"/>
        </w:rPr>
        <w:t>Territory Controller</w:t>
      </w:r>
      <w:r w:rsidRPr="000639FF">
        <w:t xml:space="preserve"> is satisfied that:</w:t>
      </w:r>
    </w:p>
    <w:p w:rsidR="00A15A3B" w:rsidRPr="000639FF" w:rsidRDefault="00A15A3B" w:rsidP="000639FF">
      <w:pPr>
        <w:pStyle w:val="paragraphsub"/>
      </w:pPr>
      <w:r w:rsidRPr="000639FF">
        <w:lastRenderedPageBreak/>
        <w:tab/>
        <w:t>(</w:t>
      </w:r>
      <w:proofErr w:type="spellStart"/>
      <w:r w:rsidRPr="000639FF">
        <w:t>i</w:t>
      </w:r>
      <w:proofErr w:type="spellEnd"/>
      <w:r w:rsidRPr="000639FF">
        <w:t>)</w:t>
      </w:r>
      <w:r w:rsidRPr="000639FF">
        <w:tab/>
        <w:t>the emergency to which the national emergency declaration relates is affecting, or is likely to affect, the Territory; and</w:t>
      </w:r>
    </w:p>
    <w:p w:rsidR="00A15A3B" w:rsidRPr="000639FF" w:rsidRDefault="00A15A3B" w:rsidP="000639FF">
      <w:pPr>
        <w:pStyle w:val="paragraphsub"/>
      </w:pPr>
      <w:r w:rsidRPr="000639FF">
        <w:tab/>
        <w:t>(ii)</w:t>
      </w:r>
      <w:r w:rsidRPr="000639FF">
        <w:tab/>
      </w:r>
      <w:r w:rsidRPr="000639FF">
        <w:rPr>
          <w:color w:val="000000"/>
          <w:szCs w:val="22"/>
          <w:shd w:val="clear" w:color="auto" w:fill="FFFFFF"/>
        </w:rPr>
        <w:t>extraordinary measures are required to prevent or minimise the effect, or likely effect, of that emergency on the Territory.</w:t>
      </w:r>
    </w:p>
    <w:p w:rsidR="00A15A3B" w:rsidRPr="000639FF" w:rsidRDefault="00131FAD" w:rsidP="000639FF">
      <w:pPr>
        <w:pStyle w:val="ItemHead"/>
      </w:pPr>
      <w:r w:rsidRPr="000639FF">
        <w:t>14</w:t>
      </w:r>
      <w:r w:rsidR="00A15A3B" w:rsidRPr="000639FF">
        <w:t xml:space="preserve">  After subsection</w:t>
      </w:r>
      <w:r w:rsidR="001664EA" w:rsidRPr="000639FF">
        <w:t> </w:t>
      </w:r>
      <w:r w:rsidR="00A15A3B" w:rsidRPr="000639FF">
        <w:t>17(1)</w:t>
      </w:r>
    </w:p>
    <w:p w:rsidR="00A15A3B" w:rsidRPr="000639FF" w:rsidRDefault="00A15A3B" w:rsidP="000639FF">
      <w:pPr>
        <w:pStyle w:val="Item"/>
      </w:pPr>
      <w:r w:rsidRPr="000639FF">
        <w:t>Insert:</w:t>
      </w:r>
    </w:p>
    <w:p w:rsidR="00A15A3B" w:rsidRPr="000639FF" w:rsidRDefault="00A15A3B" w:rsidP="000639FF">
      <w:pPr>
        <w:pStyle w:val="subsection"/>
        <w:rPr>
          <w:color w:val="000000"/>
          <w:szCs w:val="22"/>
          <w:shd w:val="clear" w:color="auto" w:fill="FFFFFF"/>
        </w:rPr>
      </w:pPr>
      <w:r w:rsidRPr="000639FF">
        <w:tab/>
        <w:t>(1A)</w:t>
      </w:r>
      <w:r w:rsidRPr="000639FF">
        <w:tab/>
      </w:r>
      <w:r w:rsidRPr="000639FF">
        <w:rPr>
          <w:color w:val="000000"/>
          <w:szCs w:val="22"/>
          <w:shd w:val="clear" w:color="auto" w:fill="FFFFFF"/>
        </w:rPr>
        <w:t>The Administrator may declare that a state of emergency exists in the Territory or part of the Territory if:</w:t>
      </w:r>
    </w:p>
    <w:p w:rsidR="00A15A3B" w:rsidRPr="000639FF" w:rsidRDefault="00A15A3B" w:rsidP="000639FF">
      <w:pPr>
        <w:pStyle w:val="paragraph"/>
      </w:pPr>
      <w:r w:rsidRPr="000639FF">
        <w:tab/>
        <w:t>(a)</w:t>
      </w:r>
      <w:r w:rsidRPr="000639FF">
        <w:tab/>
        <w:t xml:space="preserve">a national emergency declaration (within the meaning of the </w:t>
      </w:r>
      <w:r w:rsidRPr="000639FF">
        <w:rPr>
          <w:i/>
        </w:rPr>
        <w:t>National Emergency Declaration Act 2020</w:t>
      </w:r>
      <w:r w:rsidRPr="000639FF">
        <w:t>) is in force; and</w:t>
      </w:r>
    </w:p>
    <w:p w:rsidR="00A15A3B" w:rsidRPr="000639FF" w:rsidRDefault="00A15A3B" w:rsidP="000639FF">
      <w:pPr>
        <w:pStyle w:val="paragraph"/>
      </w:pPr>
      <w:r w:rsidRPr="000639FF">
        <w:tab/>
        <w:t>(b)</w:t>
      </w:r>
      <w:r w:rsidRPr="000639FF">
        <w:tab/>
        <w:t xml:space="preserve">the </w:t>
      </w:r>
      <w:r w:rsidRPr="000639FF">
        <w:rPr>
          <w:color w:val="000000"/>
          <w:szCs w:val="22"/>
          <w:shd w:val="clear" w:color="auto" w:fill="FFFFFF"/>
        </w:rPr>
        <w:t>Administrator</w:t>
      </w:r>
      <w:r w:rsidRPr="000639FF">
        <w:t xml:space="preserve"> is satisfied that:</w:t>
      </w:r>
    </w:p>
    <w:p w:rsidR="00A15A3B" w:rsidRPr="000639FF" w:rsidRDefault="00A15A3B" w:rsidP="000639FF">
      <w:pPr>
        <w:pStyle w:val="paragraphsub"/>
      </w:pPr>
      <w:r w:rsidRPr="000639FF">
        <w:tab/>
        <w:t>(</w:t>
      </w:r>
      <w:proofErr w:type="spellStart"/>
      <w:r w:rsidRPr="000639FF">
        <w:t>i</w:t>
      </w:r>
      <w:proofErr w:type="spellEnd"/>
      <w:r w:rsidRPr="000639FF">
        <w:t>)</w:t>
      </w:r>
      <w:r w:rsidRPr="000639FF">
        <w:tab/>
        <w:t>the emergency to which the national emergency declaration relates is affecting, or is likely to affect, the Territory; and</w:t>
      </w:r>
    </w:p>
    <w:p w:rsidR="00A15A3B" w:rsidRPr="000639FF" w:rsidRDefault="00A15A3B" w:rsidP="000639FF">
      <w:pPr>
        <w:pStyle w:val="paragraphsub"/>
      </w:pPr>
      <w:r w:rsidRPr="000639FF">
        <w:tab/>
        <w:t>(ii)</w:t>
      </w:r>
      <w:r w:rsidRPr="000639FF">
        <w:tab/>
      </w:r>
      <w:r w:rsidRPr="000639FF">
        <w:rPr>
          <w:color w:val="000000"/>
          <w:szCs w:val="22"/>
          <w:shd w:val="clear" w:color="auto" w:fill="FFFFFF"/>
        </w:rPr>
        <w:t>extraordinary measures are required to prevent or minimise the effect, or likely effect, of that emergency on the Territory.</w:t>
      </w:r>
    </w:p>
    <w:p w:rsidR="00A15A3B" w:rsidRPr="000639FF" w:rsidRDefault="00A15A3B" w:rsidP="000639FF">
      <w:pPr>
        <w:pStyle w:val="ActHead9"/>
        <w:rPr>
          <w:i w:val="0"/>
        </w:rPr>
      </w:pPr>
      <w:bookmarkStart w:id="16" w:name="_Toc59110537"/>
      <w:r w:rsidRPr="000639FF">
        <w:t>Competition and Consumer Act 2010</w:t>
      </w:r>
      <w:bookmarkEnd w:id="16"/>
    </w:p>
    <w:p w:rsidR="00A15A3B" w:rsidRPr="000639FF" w:rsidRDefault="00131FAD" w:rsidP="000639FF">
      <w:pPr>
        <w:pStyle w:val="ItemHead"/>
      </w:pPr>
      <w:r w:rsidRPr="000639FF">
        <w:t>15</w:t>
      </w:r>
      <w:r w:rsidR="00A15A3B" w:rsidRPr="000639FF">
        <w:t xml:space="preserve">  </w:t>
      </w:r>
      <w:r w:rsidR="00170B92" w:rsidRPr="000639FF">
        <w:t>Subsection</w:t>
      </w:r>
      <w:r w:rsidR="001664EA" w:rsidRPr="000639FF">
        <w:t> </w:t>
      </w:r>
      <w:r w:rsidR="00170B92" w:rsidRPr="000639FF">
        <w:t>9</w:t>
      </w:r>
      <w:r w:rsidR="00A15A3B" w:rsidRPr="000639FF">
        <w:t>0(7)</w:t>
      </w:r>
    </w:p>
    <w:p w:rsidR="00A15A3B" w:rsidRPr="000639FF" w:rsidRDefault="00A15A3B" w:rsidP="000639FF">
      <w:pPr>
        <w:pStyle w:val="Item"/>
      </w:pPr>
      <w:r w:rsidRPr="000639FF">
        <w:t>Omit “the Commission is satisfied in all the circumstances”.</w:t>
      </w:r>
    </w:p>
    <w:p w:rsidR="00A15A3B" w:rsidRPr="000639FF" w:rsidRDefault="00131FAD" w:rsidP="000639FF">
      <w:pPr>
        <w:pStyle w:val="ItemHead"/>
      </w:pPr>
      <w:r w:rsidRPr="000639FF">
        <w:t>16</w:t>
      </w:r>
      <w:r w:rsidR="00A15A3B" w:rsidRPr="000639FF">
        <w:t xml:space="preserve">  Paragraphs 90(7)(a) and (b)</w:t>
      </w:r>
    </w:p>
    <w:p w:rsidR="00A15A3B" w:rsidRPr="000639FF" w:rsidRDefault="00A15A3B" w:rsidP="000639FF">
      <w:pPr>
        <w:pStyle w:val="Item"/>
      </w:pPr>
      <w:r w:rsidRPr="000639FF">
        <w:t>Before “that”, insert “the Commission is satisfied in all the circumstances”.</w:t>
      </w:r>
    </w:p>
    <w:p w:rsidR="00A15A3B" w:rsidRPr="000639FF" w:rsidRDefault="00131FAD" w:rsidP="000639FF">
      <w:pPr>
        <w:pStyle w:val="ItemHead"/>
      </w:pPr>
      <w:r w:rsidRPr="000639FF">
        <w:t>17</w:t>
      </w:r>
      <w:r w:rsidR="00A15A3B" w:rsidRPr="000639FF">
        <w:t xml:space="preserve">  At the end of </w:t>
      </w:r>
      <w:r w:rsidR="00170B92" w:rsidRPr="000639FF">
        <w:t>subsection</w:t>
      </w:r>
      <w:r w:rsidR="001664EA" w:rsidRPr="000639FF">
        <w:t> </w:t>
      </w:r>
      <w:r w:rsidR="00170B92" w:rsidRPr="000639FF">
        <w:t>9</w:t>
      </w:r>
      <w:r w:rsidR="00A15A3B" w:rsidRPr="000639FF">
        <w:t>0(7)</w:t>
      </w:r>
    </w:p>
    <w:p w:rsidR="00A15A3B" w:rsidRPr="000639FF" w:rsidRDefault="00A15A3B" w:rsidP="000639FF">
      <w:pPr>
        <w:pStyle w:val="Item"/>
      </w:pPr>
      <w:r w:rsidRPr="000639FF">
        <w:t>Add:</w:t>
      </w:r>
    </w:p>
    <w:p w:rsidR="00A15A3B" w:rsidRPr="000639FF" w:rsidRDefault="00A15A3B" w:rsidP="000639FF">
      <w:pPr>
        <w:pStyle w:val="paragraph"/>
      </w:pPr>
      <w:r w:rsidRPr="000639FF">
        <w:tab/>
        <w:t>; or (c)</w:t>
      </w:r>
      <w:r w:rsidRPr="000639FF">
        <w:tab/>
        <w:t>all of the following apply:</w:t>
      </w:r>
    </w:p>
    <w:p w:rsidR="00A15A3B" w:rsidRPr="000639FF" w:rsidRDefault="00A15A3B" w:rsidP="000639FF">
      <w:pPr>
        <w:pStyle w:val="paragraphsub"/>
      </w:pPr>
      <w:r w:rsidRPr="000639FF">
        <w:tab/>
        <w:t>(</w:t>
      </w:r>
      <w:proofErr w:type="spellStart"/>
      <w:r w:rsidRPr="000639FF">
        <w:t>i</w:t>
      </w:r>
      <w:proofErr w:type="spellEnd"/>
      <w:r w:rsidRPr="000639FF">
        <w:t>)</w:t>
      </w:r>
      <w:r w:rsidRPr="000639FF">
        <w:tab/>
        <w:t xml:space="preserve">a national emergency declaration (within the meaning of the </w:t>
      </w:r>
      <w:r w:rsidRPr="000639FF">
        <w:rPr>
          <w:i/>
        </w:rPr>
        <w:t>National Emergency Declaration Act 2020</w:t>
      </w:r>
      <w:r w:rsidRPr="000639FF">
        <w:t>) is in force;</w:t>
      </w:r>
    </w:p>
    <w:p w:rsidR="00A15A3B" w:rsidRPr="000639FF" w:rsidRDefault="00A15A3B" w:rsidP="000639FF">
      <w:pPr>
        <w:pStyle w:val="paragraphsub"/>
      </w:pPr>
      <w:r w:rsidRPr="000639FF">
        <w:lastRenderedPageBreak/>
        <w:tab/>
        <w:t>(ii)</w:t>
      </w:r>
      <w:r w:rsidRPr="000639FF">
        <w:tab/>
        <w:t>the Commission is satisfied in all the circumstances that the conduct would assist, or would be likely to assist, in the response to or recovery from the emergency to which the national emergency declaration relates; and</w:t>
      </w:r>
    </w:p>
    <w:p w:rsidR="00A15A3B" w:rsidRPr="000639FF" w:rsidRDefault="00A15A3B" w:rsidP="000639FF">
      <w:pPr>
        <w:pStyle w:val="paragraphsub"/>
      </w:pPr>
      <w:r w:rsidRPr="000639FF">
        <w:tab/>
        <w:t>(ii</w:t>
      </w:r>
      <w:r w:rsidR="00385E86" w:rsidRPr="000639FF">
        <w:t>i</w:t>
      </w:r>
      <w:r w:rsidRPr="000639FF">
        <w:t>)</w:t>
      </w:r>
      <w:r w:rsidRPr="000639FF">
        <w:tab/>
        <w:t xml:space="preserve">the Commission is satisfied in all the circumstances that the benefit to the public resulting from the assistance, or likely assistance, </w:t>
      </w:r>
      <w:r w:rsidR="00002496" w:rsidRPr="000639FF">
        <w:t xml:space="preserve">together with any other public benefit resulting from the conduct, </w:t>
      </w:r>
      <w:r w:rsidRPr="000639FF">
        <w:t>would outweigh the detriment to the public that would result, or be likely to result, from the conduct.</w:t>
      </w:r>
    </w:p>
    <w:p w:rsidR="00A15A3B" w:rsidRPr="000639FF" w:rsidRDefault="00131FAD" w:rsidP="000639FF">
      <w:pPr>
        <w:pStyle w:val="ItemHead"/>
      </w:pPr>
      <w:r w:rsidRPr="000639FF">
        <w:t>18</w:t>
      </w:r>
      <w:r w:rsidR="00A15A3B" w:rsidRPr="000639FF">
        <w:t xml:space="preserve">  </w:t>
      </w:r>
      <w:r w:rsidR="00170B92" w:rsidRPr="000639FF">
        <w:t>Subsection</w:t>
      </w:r>
      <w:r w:rsidR="001664EA" w:rsidRPr="000639FF">
        <w:t> </w:t>
      </w:r>
      <w:r w:rsidR="00170B92" w:rsidRPr="000639FF">
        <w:t>9</w:t>
      </w:r>
      <w:r w:rsidR="00A15A3B" w:rsidRPr="000639FF">
        <w:t>0(9A)</w:t>
      </w:r>
    </w:p>
    <w:p w:rsidR="00A15A3B" w:rsidRPr="000639FF" w:rsidRDefault="00A15A3B" w:rsidP="000639FF">
      <w:pPr>
        <w:pStyle w:val="Item"/>
      </w:pPr>
      <w:r w:rsidRPr="000639FF">
        <w:t>After “</w:t>
      </w:r>
      <w:r w:rsidR="001664EA" w:rsidRPr="000639FF">
        <w:t>paragraph (</w:t>
      </w:r>
      <w:r w:rsidRPr="000639FF">
        <w:t xml:space="preserve">7)(b)”, insert “and </w:t>
      </w:r>
      <w:r w:rsidR="001664EA" w:rsidRPr="000639FF">
        <w:t>subparagraph (</w:t>
      </w:r>
      <w:r w:rsidRPr="000639FF">
        <w:t>7)(c)(ii</w:t>
      </w:r>
      <w:r w:rsidR="00385E86" w:rsidRPr="000639FF">
        <w:t>i</w:t>
      </w:r>
      <w:r w:rsidRPr="000639FF">
        <w:t>)”.</w:t>
      </w:r>
    </w:p>
    <w:p w:rsidR="00A15A3B" w:rsidRPr="000639FF" w:rsidRDefault="00A15A3B" w:rsidP="000639FF">
      <w:pPr>
        <w:pStyle w:val="ActHead9"/>
        <w:rPr>
          <w:i w:val="0"/>
        </w:rPr>
      </w:pPr>
      <w:bookmarkStart w:id="17" w:name="_Toc59110538"/>
      <w:r w:rsidRPr="000639FF">
        <w:t>Crimes Act 1914</w:t>
      </w:r>
      <w:bookmarkEnd w:id="17"/>
    </w:p>
    <w:p w:rsidR="00A15A3B" w:rsidRPr="000639FF" w:rsidRDefault="00131FAD" w:rsidP="000639FF">
      <w:pPr>
        <w:pStyle w:val="ItemHead"/>
      </w:pPr>
      <w:r w:rsidRPr="000639FF">
        <w:t>19</w:t>
      </w:r>
      <w:r w:rsidR="00A15A3B" w:rsidRPr="000639FF">
        <w:t xml:space="preserve">  </w:t>
      </w:r>
      <w:r w:rsidR="00DF2808" w:rsidRPr="000639FF">
        <w:t>Paragraph 2</w:t>
      </w:r>
      <w:r w:rsidR="00A15A3B" w:rsidRPr="000639FF">
        <w:t>3YUF(2A)(c)</w:t>
      </w:r>
    </w:p>
    <w:p w:rsidR="00A15A3B" w:rsidRPr="000639FF" w:rsidRDefault="00A15A3B" w:rsidP="000639FF">
      <w:pPr>
        <w:pStyle w:val="Item"/>
      </w:pPr>
      <w:r w:rsidRPr="000639FF">
        <w:t xml:space="preserve">After “emergency”, insert “, including an emergency to which a national emergency declaration (within the meaning of the </w:t>
      </w:r>
      <w:r w:rsidRPr="000639FF">
        <w:rPr>
          <w:i/>
        </w:rPr>
        <w:t>National Emergency Declaration Act 2020</w:t>
      </w:r>
      <w:r w:rsidRPr="000639FF">
        <w:t>) relates”.</w:t>
      </w:r>
    </w:p>
    <w:p w:rsidR="00A15A3B" w:rsidRPr="000639FF" w:rsidRDefault="00A15A3B" w:rsidP="000639FF">
      <w:pPr>
        <w:pStyle w:val="ActHead9"/>
        <w:rPr>
          <w:i w:val="0"/>
        </w:rPr>
      </w:pPr>
      <w:bookmarkStart w:id="18" w:name="_Toc59110539"/>
      <w:r w:rsidRPr="000639FF">
        <w:t>Designs Act 2003</w:t>
      </w:r>
      <w:bookmarkEnd w:id="18"/>
    </w:p>
    <w:p w:rsidR="00A15A3B" w:rsidRPr="000639FF" w:rsidRDefault="00131FAD" w:rsidP="000639FF">
      <w:pPr>
        <w:pStyle w:val="ItemHead"/>
      </w:pPr>
      <w:r w:rsidRPr="000639FF">
        <w:t>20</w:t>
      </w:r>
      <w:r w:rsidR="00A15A3B" w:rsidRPr="000639FF">
        <w:t xml:space="preserve">  </w:t>
      </w:r>
      <w:r w:rsidR="00DF2808" w:rsidRPr="000639FF">
        <w:t>Paragraph 9</w:t>
      </w:r>
      <w:r w:rsidR="00A15A3B" w:rsidRPr="000639FF">
        <w:t>6A(3)(a)</w:t>
      </w:r>
    </w:p>
    <w:p w:rsidR="00A15A3B" w:rsidRPr="000639FF" w:rsidRDefault="00A15A3B" w:rsidP="000639FF">
      <w:pPr>
        <w:pStyle w:val="Item"/>
      </w:pPr>
      <w:r w:rsidRPr="000639FF">
        <w:t xml:space="preserve">After “emergency”, insert “, including an emergency to which a national emergency declaration (within the meaning of the </w:t>
      </w:r>
      <w:r w:rsidRPr="000639FF">
        <w:rPr>
          <w:i/>
        </w:rPr>
        <w:t>National Emergency Declaration Act 2020</w:t>
      </w:r>
      <w:r w:rsidRPr="000639FF">
        <w:t>) relates”.</w:t>
      </w:r>
    </w:p>
    <w:p w:rsidR="00A15A3B" w:rsidRPr="000639FF" w:rsidRDefault="00A15A3B" w:rsidP="000639FF">
      <w:pPr>
        <w:pStyle w:val="ActHead9"/>
        <w:rPr>
          <w:i w:val="0"/>
        </w:rPr>
      </w:pPr>
      <w:bookmarkStart w:id="19" w:name="_Toc59110540"/>
      <w:r w:rsidRPr="000639FF">
        <w:t>Environment Protection and Biodiversity Conservation Act 1999</w:t>
      </w:r>
      <w:bookmarkEnd w:id="19"/>
    </w:p>
    <w:p w:rsidR="00A15A3B" w:rsidRPr="000639FF" w:rsidRDefault="00131FAD" w:rsidP="000639FF">
      <w:pPr>
        <w:pStyle w:val="ItemHead"/>
      </w:pPr>
      <w:r w:rsidRPr="000639FF">
        <w:t>21</w:t>
      </w:r>
      <w:r w:rsidR="00A15A3B" w:rsidRPr="000639FF">
        <w:t xml:space="preserve">  </w:t>
      </w:r>
      <w:r w:rsidR="00DF2808" w:rsidRPr="000639FF">
        <w:t>Paragraph 2</w:t>
      </w:r>
      <w:r w:rsidR="00A15A3B" w:rsidRPr="000639FF">
        <w:t>8(3)(b)</w:t>
      </w:r>
    </w:p>
    <w:p w:rsidR="00A15A3B" w:rsidRPr="000639FF" w:rsidRDefault="00A15A3B" w:rsidP="000639FF">
      <w:pPr>
        <w:pStyle w:val="Item"/>
      </w:pPr>
      <w:r w:rsidRPr="000639FF">
        <w:t xml:space="preserve">After “national emergency”, insert “, including an emergency to which a national emergency declaration (within the meaning of the </w:t>
      </w:r>
      <w:r w:rsidRPr="000639FF">
        <w:rPr>
          <w:i/>
        </w:rPr>
        <w:t>National Emergency Declaration Act 2020</w:t>
      </w:r>
      <w:r w:rsidRPr="000639FF">
        <w:t>) relates”.</w:t>
      </w:r>
    </w:p>
    <w:p w:rsidR="00A15A3B" w:rsidRPr="000639FF" w:rsidRDefault="00131FAD" w:rsidP="000639FF">
      <w:pPr>
        <w:pStyle w:val="ItemHead"/>
      </w:pPr>
      <w:r w:rsidRPr="000639FF">
        <w:lastRenderedPageBreak/>
        <w:t>22</w:t>
      </w:r>
      <w:r w:rsidR="00A15A3B" w:rsidRPr="000639FF">
        <w:t xml:space="preserve">  Subsection</w:t>
      </w:r>
      <w:r w:rsidR="001664EA" w:rsidRPr="000639FF">
        <w:t> </w:t>
      </w:r>
      <w:r w:rsidR="00A15A3B" w:rsidRPr="000639FF">
        <w:t>158(5)</w:t>
      </w:r>
    </w:p>
    <w:p w:rsidR="00A15A3B" w:rsidRPr="000639FF" w:rsidRDefault="00A15A3B" w:rsidP="000639FF">
      <w:pPr>
        <w:pStyle w:val="Item"/>
      </w:pPr>
      <w:r w:rsidRPr="000639FF">
        <w:t xml:space="preserve">After “national emergency”, insert “, including an emergency to which a national emergency declaration (within the meaning of the </w:t>
      </w:r>
      <w:r w:rsidRPr="000639FF">
        <w:rPr>
          <w:i/>
        </w:rPr>
        <w:t>National Emergency Declaration Act 2020</w:t>
      </w:r>
      <w:r w:rsidRPr="000639FF">
        <w:t>) relates”.</w:t>
      </w:r>
    </w:p>
    <w:p w:rsidR="00A15A3B" w:rsidRPr="000639FF" w:rsidRDefault="00A15A3B" w:rsidP="000639FF">
      <w:pPr>
        <w:pStyle w:val="ActHead9"/>
        <w:rPr>
          <w:i w:val="0"/>
        </w:rPr>
      </w:pPr>
      <w:bookmarkStart w:id="20" w:name="_Toc59110541"/>
      <w:r w:rsidRPr="000639FF">
        <w:t>Environment Protection (Sea Dumping) Act 1981</w:t>
      </w:r>
      <w:bookmarkEnd w:id="20"/>
    </w:p>
    <w:p w:rsidR="00A15A3B" w:rsidRPr="000639FF" w:rsidRDefault="00131FAD" w:rsidP="000639FF">
      <w:pPr>
        <w:pStyle w:val="ItemHead"/>
      </w:pPr>
      <w:r w:rsidRPr="000639FF">
        <w:t>23</w:t>
      </w:r>
      <w:r w:rsidR="00A15A3B" w:rsidRPr="000639FF">
        <w:t xml:space="preserve">  After subsection</w:t>
      </w:r>
      <w:r w:rsidR="001664EA" w:rsidRPr="000639FF">
        <w:t> </w:t>
      </w:r>
      <w:r w:rsidR="00A15A3B" w:rsidRPr="000639FF">
        <w:t>19(7)</w:t>
      </w:r>
    </w:p>
    <w:p w:rsidR="00A15A3B" w:rsidRPr="000639FF" w:rsidRDefault="00A15A3B" w:rsidP="000639FF">
      <w:pPr>
        <w:pStyle w:val="Item"/>
      </w:pPr>
      <w:r w:rsidRPr="000639FF">
        <w:t>Insert:</w:t>
      </w:r>
    </w:p>
    <w:p w:rsidR="00A15A3B" w:rsidRPr="000639FF" w:rsidRDefault="00A15A3B" w:rsidP="000639FF">
      <w:pPr>
        <w:pStyle w:val="subsection"/>
      </w:pPr>
      <w:r w:rsidRPr="000639FF">
        <w:tab/>
        <w:t>(7A)</w:t>
      </w:r>
      <w:r w:rsidRPr="000639FF">
        <w:tab/>
        <w:t xml:space="preserve">For the purposes of </w:t>
      </w:r>
      <w:r w:rsidR="001664EA" w:rsidRPr="000639FF">
        <w:t>subsection (</w:t>
      </w:r>
      <w:r w:rsidRPr="000639FF">
        <w:t xml:space="preserve">7), an emergency includes an emergency to which a national emergency declaration (within the meaning of the </w:t>
      </w:r>
      <w:r w:rsidRPr="000639FF">
        <w:rPr>
          <w:i/>
        </w:rPr>
        <w:t>National Emergency Declaration Act 2020</w:t>
      </w:r>
      <w:r w:rsidRPr="000639FF">
        <w:t>) relates.</w:t>
      </w:r>
    </w:p>
    <w:p w:rsidR="00752AA4" w:rsidRPr="000639FF" w:rsidRDefault="00752AA4" w:rsidP="000639FF">
      <w:pPr>
        <w:pStyle w:val="ActHead9"/>
        <w:rPr>
          <w:i w:val="0"/>
        </w:rPr>
      </w:pPr>
      <w:bookmarkStart w:id="21" w:name="_Toc59110542"/>
      <w:r w:rsidRPr="000639FF">
        <w:t>Income Tax Assessment Act 1997</w:t>
      </w:r>
      <w:bookmarkEnd w:id="21"/>
    </w:p>
    <w:p w:rsidR="00752AA4" w:rsidRPr="000639FF" w:rsidRDefault="00131FAD" w:rsidP="000639FF">
      <w:pPr>
        <w:pStyle w:val="ItemHead"/>
      </w:pPr>
      <w:r w:rsidRPr="000639FF">
        <w:t>24</w:t>
      </w:r>
      <w:r w:rsidR="00752AA4" w:rsidRPr="000639FF">
        <w:t xml:space="preserve">  Paragraphs 30</w:t>
      </w:r>
      <w:r w:rsidR="000639FF">
        <w:noBreakHyphen/>
      </w:r>
      <w:r w:rsidR="00752AA4" w:rsidRPr="000639FF">
        <w:t>45A(1)(a) and (b)</w:t>
      </w:r>
    </w:p>
    <w:p w:rsidR="00752AA4" w:rsidRPr="000639FF" w:rsidRDefault="00752AA4" w:rsidP="000639FF">
      <w:pPr>
        <w:pStyle w:val="Item"/>
      </w:pPr>
      <w:r w:rsidRPr="000639FF">
        <w:t>Repeal the paragraphs, substitute:</w:t>
      </w:r>
    </w:p>
    <w:p w:rsidR="00752AA4" w:rsidRPr="000639FF" w:rsidRDefault="00752AA4" w:rsidP="000639FF">
      <w:pPr>
        <w:pStyle w:val="paragraph"/>
      </w:pPr>
      <w:r w:rsidRPr="000639FF">
        <w:tab/>
        <w:t>(a)</w:t>
      </w:r>
      <w:r w:rsidRPr="000639FF">
        <w:tab/>
        <w:t>the event developed rapidly and resulted in:</w:t>
      </w:r>
    </w:p>
    <w:p w:rsidR="00752AA4" w:rsidRPr="000639FF" w:rsidRDefault="00752AA4" w:rsidP="000639FF">
      <w:pPr>
        <w:pStyle w:val="paragraphsub"/>
      </w:pPr>
      <w:r w:rsidRPr="000639FF">
        <w:t xml:space="preserve"> </w:t>
      </w:r>
      <w:r w:rsidRPr="000639FF">
        <w:tab/>
        <w:t>(</w:t>
      </w:r>
      <w:proofErr w:type="spellStart"/>
      <w:r w:rsidRPr="000639FF">
        <w:t>i</w:t>
      </w:r>
      <w:proofErr w:type="spellEnd"/>
      <w:r w:rsidRPr="000639FF">
        <w:t>)</w:t>
      </w:r>
      <w:r w:rsidRPr="000639FF">
        <w:tab/>
        <w:t>the death, serious injury or other physical suffering of a large number of people; or</w:t>
      </w:r>
    </w:p>
    <w:p w:rsidR="00752AA4" w:rsidRPr="000639FF" w:rsidRDefault="00752AA4" w:rsidP="000639FF">
      <w:pPr>
        <w:pStyle w:val="paragraphsub"/>
      </w:pPr>
      <w:r w:rsidRPr="000639FF">
        <w:tab/>
        <w:t>(ii)</w:t>
      </w:r>
      <w:r w:rsidRPr="000639FF">
        <w:tab/>
        <w:t>widespread damage to property or the natural environment; or</w:t>
      </w:r>
    </w:p>
    <w:p w:rsidR="00752AA4" w:rsidRPr="000639FF" w:rsidRDefault="00752AA4" w:rsidP="000639FF">
      <w:pPr>
        <w:pStyle w:val="paragraph"/>
      </w:pPr>
      <w:r w:rsidRPr="000639FF">
        <w:tab/>
        <w:t>(b)</w:t>
      </w:r>
      <w:r w:rsidRPr="000639FF">
        <w:tab/>
        <w:t xml:space="preserve">if a national emergency declaration (within the meaning of the </w:t>
      </w:r>
      <w:r w:rsidRPr="000639FF">
        <w:rPr>
          <w:i/>
        </w:rPr>
        <w:t>National Emergency Declaration Act 2020</w:t>
      </w:r>
      <w:r w:rsidRPr="000639FF">
        <w:t>) is in force—the event is the subject of the national emergency declaration.</w:t>
      </w:r>
    </w:p>
    <w:p w:rsidR="00752AA4" w:rsidRPr="000639FF" w:rsidRDefault="00752AA4" w:rsidP="000639FF">
      <w:pPr>
        <w:pStyle w:val="ActHead9"/>
        <w:rPr>
          <w:i w:val="0"/>
        </w:rPr>
      </w:pPr>
      <w:bookmarkStart w:id="22" w:name="_Toc59110543"/>
      <w:r w:rsidRPr="000639FF">
        <w:t>Industrial Chemicals Act 2019</w:t>
      </w:r>
      <w:bookmarkEnd w:id="22"/>
    </w:p>
    <w:p w:rsidR="00752AA4" w:rsidRPr="000639FF" w:rsidRDefault="00131FAD" w:rsidP="000639FF">
      <w:pPr>
        <w:pStyle w:val="ItemHead"/>
      </w:pPr>
      <w:r w:rsidRPr="000639FF">
        <w:t>25</w:t>
      </w:r>
      <w:r w:rsidR="00752AA4" w:rsidRPr="000639FF">
        <w:t xml:space="preserve">  </w:t>
      </w:r>
      <w:r w:rsidR="00DF2808" w:rsidRPr="000639FF">
        <w:t>Paragraph 6</w:t>
      </w:r>
      <w:r w:rsidR="00752AA4" w:rsidRPr="000639FF">
        <w:t>7(2)(b)</w:t>
      </w:r>
    </w:p>
    <w:p w:rsidR="00752AA4" w:rsidRPr="000639FF" w:rsidRDefault="00752AA4" w:rsidP="000639FF">
      <w:pPr>
        <w:pStyle w:val="Item"/>
      </w:pPr>
      <w:r w:rsidRPr="000639FF">
        <w:t>Repeal the paragraph, substitute:</w:t>
      </w:r>
    </w:p>
    <w:p w:rsidR="00752AA4" w:rsidRPr="000639FF" w:rsidRDefault="00752AA4" w:rsidP="000639FF">
      <w:pPr>
        <w:pStyle w:val="paragraph"/>
      </w:pPr>
      <w:r w:rsidRPr="000639FF">
        <w:tab/>
        <w:t>(b)</w:t>
      </w:r>
      <w:r w:rsidRPr="000639FF">
        <w:tab/>
        <w:t>be satisfied that the introduction of the industrial chemical is in the public interest to address:</w:t>
      </w:r>
    </w:p>
    <w:p w:rsidR="00752AA4" w:rsidRPr="000639FF" w:rsidRDefault="00752AA4" w:rsidP="000639FF">
      <w:pPr>
        <w:pStyle w:val="paragraphsub"/>
      </w:pPr>
      <w:r w:rsidRPr="000639FF">
        <w:tab/>
        <w:t>(</w:t>
      </w:r>
      <w:proofErr w:type="spellStart"/>
      <w:r w:rsidRPr="000639FF">
        <w:t>i</w:t>
      </w:r>
      <w:proofErr w:type="spellEnd"/>
      <w:r w:rsidRPr="000639FF">
        <w:t>)</w:t>
      </w:r>
      <w:r w:rsidRPr="000639FF">
        <w:tab/>
        <w:t>significant risks to human health or the environment; or</w:t>
      </w:r>
    </w:p>
    <w:p w:rsidR="00752AA4" w:rsidRPr="000639FF" w:rsidRDefault="00752AA4" w:rsidP="000639FF">
      <w:pPr>
        <w:pStyle w:val="paragraphsub"/>
      </w:pPr>
      <w:r w:rsidRPr="000639FF">
        <w:tab/>
        <w:t>(ii)</w:t>
      </w:r>
      <w:r w:rsidRPr="000639FF">
        <w:tab/>
        <w:t xml:space="preserve">if a national emergency declaration (within the meaning of the </w:t>
      </w:r>
      <w:r w:rsidRPr="000639FF">
        <w:rPr>
          <w:i/>
        </w:rPr>
        <w:t>National Emergency Declaration Act 2020</w:t>
      </w:r>
      <w:r w:rsidRPr="000639FF">
        <w:t>) is in force—an emergency to which the declaration relates.</w:t>
      </w:r>
    </w:p>
    <w:p w:rsidR="00752AA4" w:rsidRPr="000639FF" w:rsidRDefault="00752AA4" w:rsidP="000639FF">
      <w:pPr>
        <w:pStyle w:val="ActHead9"/>
        <w:rPr>
          <w:shd w:val="clear" w:color="auto" w:fill="FFFFFF"/>
        </w:rPr>
      </w:pPr>
      <w:bookmarkStart w:id="23" w:name="_Toc59110544"/>
      <w:r w:rsidRPr="000639FF">
        <w:rPr>
          <w:shd w:val="clear" w:color="auto" w:fill="FFFFFF"/>
        </w:rPr>
        <w:lastRenderedPageBreak/>
        <w:t>Jervis Bay Territory Emergency Management Ordinance 2015</w:t>
      </w:r>
      <w:bookmarkEnd w:id="23"/>
    </w:p>
    <w:p w:rsidR="00752AA4" w:rsidRPr="000639FF" w:rsidRDefault="00131FAD" w:rsidP="000639FF">
      <w:pPr>
        <w:pStyle w:val="ItemHead"/>
      </w:pPr>
      <w:r w:rsidRPr="000639FF">
        <w:t>26</w:t>
      </w:r>
      <w:r w:rsidR="00752AA4" w:rsidRPr="000639FF">
        <w:t xml:space="preserve">  After subsection</w:t>
      </w:r>
      <w:r w:rsidR="001664EA" w:rsidRPr="000639FF">
        <w:t> </w:t>
      </w:r>
      <w:r w:rsidR="00752AA4" w:rsidRPr="000639FF">
        <w:t>15(1)</w:t>
      </w:r>
    </w:p>
    <w:p w:rsidR="00752AA4" w:rsidRPr="000639FF" w:rsidRDefault="00752AA4" w:rsidP="000639FF">
      <w:pPr>
        <w:pStyle w:val="Item"/>
      </w:pPr>
      <w:r w:rsidRPr="000639FF">
        <w:t>Insert:</w:t>
      </w:r>
    </w:p>
    <w:p w:rsidR="00752AA4" w:rsidRPr="000639FF" w:rsidRDefault="00752AA4" w:rsidP="000639FF">
      <w:pPr>
        <w:pStyle w:val="subsection"/>
      </w:pPr>
      <w:r w:rsidRPr="000639FF">
        <w:tab/>
        <w:t>(1A)</w:t>
      </w:r>
      <w:r w:rsidRPr="000639FF">
        <w:tab/>
        <w:t>The Minister may, by written instrument, declare that a state of emergency exists in the whole of the Territory or the part of the Territory specified in the instrument if:</w:t>
      </w:r>
    </w:p>
    <w:p w:rsidR="00752AA4" w:rsidRPr="000639FF" w:rsidRDefault="00752AA4" w:rsidP="000639FF">
      <w:pPr>
        <w:pStyle w:val="paragraph"/>
      </w:pPr>
      <w:r w:rsidRPr="000639FF">
        <w:tab/>
        <w:t>(a)</w:t>
      </w:r>
      <w:r w:rsidRPr="000639FF">
        <w:tab/>
        <w:t xml:space="preserve">a national emergency declaration (within the meaning of the </w:t>
      </w:r>
      <w:r w:rsidRPr="000639FF">
        <w:rPr>
          <w:i/>
        </w:rPr>
        <w:t>National Emergency Declaration Act 2020</w:t>
      </w:r>
      <w:r w:rsidRPr="000639FF">
        <w:t>) is in force; and</w:t>
      </w:r>
    </w:p>
    <w:p w:rsidR="00752AA4" w:rsidRPr="000639FF" w:rsidRDefault="00752AA4" w:rsidP="000639FF">
      <w:pPr>
        <w:pStyle w:val="paragraph"/>
      </w:pPr>
      <w:r w:rsidRPr="000639FF">
        <w:tab/>
        <w:t>(b)</w:t>
      </w:r>
      <w:r w:rsidRPr="000639FF">
        <w:tab/>
        <w:t>the Minister is satisfied that the emergency to which the national emergency declaration relates is affecting, or is likely to affect, the Territory.</w:t>
      </w:r>
    </w:p>
    <w:p w:rsidR="00752AA4" w:rsidRPr="000639FF" w:rsidRDefault="00752AA4" w:rsidP="000639FF">
      <w:pPr>
        <w:pStyle w:val="ActHead9"/>
        <w:rPr>
          <w:i w:val="0"/>
        </w:rPr>
      </w:pPr>
      <w:bookmarkStart w:id="24" w:name="_Toc59110545"/>
      <w:r w:rsidRPr="000639FF">
        <w:t>Liquid Fuel Emergency Act 1984</w:t>
      </w:r>
      <w:bookmarkEnd w:id="24"/>
    </w:p>
    <w:p w:rsidR="00752AA4" w:rsidRPr="000639FF" w:rsidRDefault="00131FAD" w:rsidP="000639FF">
      <w:pPr>
        <w:pStyle w:val="ItemHead"/>
      </w:pPr>
      <w:r w:rsidRPr="000639FF">
        <w:t>27</w:t>
      </w:r>
      <w:r w:rsidR="00752AA4" w:rsidRPr="000639FF">
        <w:t xml:space="preserve">  </w:t>
      </w:r>
      <w:r w:rsidR="00DF2808" w:rsidRPr="000639FF">
        <w:t>Paragraph 1</w:t>
      </w:r>
      <w:r w:rsidR="00752AA4" w:rsidRPr="000639FF">
        <w:t>6(2)(b)</w:t>
      </w:r>
    </w:p>
    <w:p w:rsidR="00752AA4" w:rsidRPr="000639FF" w:rsidRDefault="00752AA4" w:rsidP="000639FF">
      <w:pPr>
        <w:pStyle w:val="Item"/>
      </w:pPr>
      <w:r w:rsidRPr="000639FF">
        <w:t>Repeal the paragraph, substitute:</w:t>
      </w:r>
    </w:p>
    <w:p w:rsidR="00752AA4" w:rsidRPr="000639FF" w:rsidRDefault="00752AA4" w:rsidP="000639FF">
      <w:pPr>
        <w:pStyle w:val="paragraph"/>
      </w:pPr>
      <w:r w:rsidRPr="000639FF">
        <w:tab/>
        <w:t>(b)</w:t>
      </w:r>
      <w:r w:rsidRPr="000639FF">
        <w:tab/>
        <w:t>either:</w:t>
      </w:r>
    </w:p>
    <w:p w:rsidR="00752AA4" w:rsidRPr="000639FF" w:rsidRDefault="00752AA4" w:rsidP="000639FF">
      <w:pPr>
        <w:pStyle w:val="paragraphsub"/>
      </w:pPr>
      <w:r w:rsidRPr="000639FF">
        <w:tab/>
        <w:t>(</w:t>
      </w:r>
      <w:proofErr w:type="spellStart"/>
      <w:r w:rsidRPr="000639FF">
        <w:t>i</w:t>
      </w:r>
      <w:proofErr w:type="spellEnd"/>
      <w:r w:rsidRPr="000639FF">
        <w:t>)</w:t>
      </w:r>
      <w:r w:rsidRPr="000639FF">
        <w:tab/>
        <w:t xml:space="preserve">a national emergency declaration (within the meaning of the </w:t>
      </w:r>
      <w:r w:rsidRPr="000639FF">
        <w:rPr>
          <w:i/>
        </w:rPr>
        <w:t>National Emergency Declaration Act 2020</w:t>
      </w:r>
      <w:r w:rsidRPr="000639FF">
        <w:t>) is in force; or</w:t>
      </w:r>
    </w:p>
    <w:p w:rsidR="00752AA4" w:rsidRPr="000639FF" w:rsidRDefault="00752AA4" w:rsidP="000639FF">
      <w:pPr>
        <w:pStyle w:val="paragraphsub"/>
      </w:pPr>
      <w:r w:rsidRPr="000639FF">
        <w:tab/>
        <w:t>(ii)</w:t>
      </w:r>
      <w:r w:rsidRPr="000639FF">
        <w:tab/>
        <w:t>the Minister is satisfied that he or she has afforded the Energy Minister for each State, the Energy Minister for the Australian Capital Territory and the Energy Minister for the Northern Territory a reasonable opportunity to consult with the Minister concerning the shortage, or likelihood of a shortage, of liquid fuel.</w:t>
      </w:r>
    </w:p>
    <w:p w:rsidR="00752AA4" w:rsidRPr="000639FF" w:rsidRDefault="00752AA4" w:rsidP="000639FF">
      <w:pPr>
        <w:pStyle w:val="ActHead9"/>
        <w:rPr>
          <w:i w:val="0"/>
        </w:rPr>
      </w:pPr>
      <w:bookmarkStart w:id="25" w:name="_Toc59110546"/>
      <w:r w:rsidRPr="000639FF">
        <w:t>Maritime Transport and Offshore Facilities Security Act 2003</w:t>
      </w:r>
      <w:bookmarkEnd w:id="25"/>
    </w:p>
    <w:p w:rsidR="00752AA4" w:rsidRPr="000639FF" w:rsidRDefault="00131FAD" w:rsidP="000639FF">
      <w:pPr>
        <w:pStyle w:val="ItemHead"/>
      </w:pPr>
      <w:r w:rsidRPr="000639FF">
        <w:t>28</w:t>
      </w:r>
      <w:r w:rsidR="00752AA4" w:rsidRPr="000639FF">
        <w:t xml:space="preserve">  </w:t>
      </w:r>
      <w:r w:rsidR="00170B92" w:rsidRPr="000639FF">
        <w:t>Subsection</w:t>
      </w:r>
      <w:r w:rsidR="001664EA" w:rsidRPr="000639FF">
        <w:t> </w:t>
      </w:r>
      <w:r w:rsidR="00170B92" w:rsidRPr="000639FF">
        <w:t>3</w:t>
      </w:r>
      <w:r w:rsidR="00752AA4" w:rsidRPr="000639FF">
        <w:t>3(3)</w:t>
      </w:r>
    </w:p>
    <w:p w:rsidR="00752AA4" w:rsidRPr="000639FF" w:rsidRDefault="00752AA4" w:rsidP="000639FF">
      <w:pPr>
        <w:pStyle w:val="Item"/>
      </w:pPr>
      <w:r w:rsidRPr="000639FF">
        <w:t>Repeal the subsection, substitute:</w:t>
      </w:r>
    </w:p>
    <w:p w:rsidR="00752AA4" w:rsidRPr="000639FF" w:rsidRDefault="00752AA4" w:rsidP="000639FF">
      <w:pPr>
        <w:pStyle w:val="subsection"/>
      </w:pPr>
      <w:r w:rsidRPr="000639FF">
        <w:tab/>
        <w:t>(3)</w:t>
      </w:r>
      <w:r w:rsidRPr="000639FF">
        <w:tab/>
        <w:t>The Secretary must not give a security direction unless:</w:t>
      </w:r>
    </w:p>
    <w:p w:rsidR="00752AA4" w:rsidRPr="000639FF" w:rsidRDefault="00752AA4" w:rsidP="000639FF">
      <w:pPr>
        <w:pStyle w:val="paragraph"/>
      </w:pPr>
      <w:r w:rsidRPr="000639FF">
        <w:lastRenderedPageBreak/>
        <w:tab/>
        <w:t>(a)</w:t>
      </w:r>
      <w:r w:rsidRPr="000639FF">
        <w:tab/>
        <w:t>it is appropriate to do so because an unlawful interference with maritime transport or offshore facilities is probable or imminent; or</w:t>
      </w:r>
    </w:p>
    <w:p w:rsidR="00752AA4" w:rsidRPr="000639FF" w:rsidRDefault="00752AA4" w:rsidP="000639FF">
      <w:pPr>
        <w:pStyle w:val="paragraph"/>
      </w:pPr>
      <w:r w:rsidRPr="000639FF">
        <w:tab/>
        <w:t>(b)</w:t>
      </w:r>
      <w:r w:rsidRPr="000639FF">
        <w:tab/>
        <w:t xml:space="preserve">if a national emergency declaration (within the meaning of the </w:t>
      </w:r>
      <w:r w:rsidRPr="000639FF">
        <w:rPr>
          <w:i/>
        </w:rPr>
        <w:t>National Emergency Declaration Act 2020</w:t>
      </w:r>
      <w:r w:rsidRPr="000639FF">
        <w:t>) is in force—the Secretary is satisfied that the security direction is appropriate to support the national emergency declaration.</w:t>
      </w:r>
    </w:p>
    <w:p w:rsidR="00752AA4" w:rsidRPr="000639FF" w:rsidRDefault="00131FAD" w:rsidP="000639FF">
      <w:pPr>
        <w:pStyle w:val="ItemHead"/>
      </w:pPr>
      <w:r w:rsidRPr="000639FF">
        <w:t>29</w:t>
      </w:r>
      <w:r w:rsidR="00752AA4" w:rsidRPr="000639FF">
        <w:t xml:space="preserve">  </w:t>
      </w:r>
      <w:r w:rsidR="00170B92" w:rsidRPr="000639FF">
        <w:t>Subsection</w:t>
      </w:r>
      <w:r w:rsidR="001664EA" w:rsidRPr="000639FF">
        <w:t> </w:t>
      </w:r>
      <w:r w:rsidR="00170B92" w:rsidRPr="000639FF">
        <w:t>3</w:t>
      </w:r>
      <w:r w:rsidR="00752AA4" w:rsidRPr="000639FF">
        <w:t>7(3)</w:t>
      </w:r>
    </w:p>
    <w:p w:rsidR="00752AA4" w:rsidRPr="000639FF" w:rsidRDefault="00752AA4" w:rsidP="000639FF">
      <w:pPr>
        <w:pStyle w:val="Item"/>
      </w:pPr>
      <w:r w:rsidRPr="000639FF">
        <w:t>Repeal the subsection, substitute:</w:t>
      </w:r>
    </w:p>
    <w:p w:rsidR="00752AA4" w:rsidRPr="000639FF" w:rsidRDefault="00752AA4" w:rsidP="000639FF">
      <w:pPr>
        <w:pStyle w:val="subsection"/>
      </w:pPr>
      <w:r w:rsidRPr="000639FF">
        <w:tab/>
        <w:t>(3)</w:t>
      </w:r>
      <w:r w:rsidRPr="000639FF">
        <w:tab/>
        <w:t>A security direction remains in force until the earliest of the following occurs:</w:t>
      </w:r>
    </w:p>
    <w:p w:rsidR="00752AA4" w:rsidRPr="000639FF" w:rsidRDefault="00752AA4" w:rsidP="000639FF">
      <w:pPr>
        <w:pStyle w:val="paragraph"/>
      </w:pPr>
      <w:r w:rsidRPr="000639FF">
        <w:tab/>
        <w:t>(a)</w:t>
      </w:r>
      <w:r w:rsidRPr="000639FF">
        <w:tab/>
        <w:t>the direction is revoked in writing by the Secretary;</w:t>
      </w:r>
    </w:p>
    <w:p w:rsidR="00752AA4" w:rsidRPr="000639FF" w:rsidRDefault="00752AA4" w:rsidP="000639FF">
      <w:pPr>
        <w:pStyle w:val="paragraph"/>
      </w:pPr>
      <w:r w:rsidRPr="000639FF">
        <w:tab/>
        <w:t>(b)</w:t>
      </w:r>
      <w:r w:rsidRPr="000639FF">
        <w:tab/>
        <w:t>the direction has been in force for a continuous period of 3 months;</w:t>
      </w:r>
    </w:p>
    <w:p w:rsidR="00752AA4" w:rsidRPr="000639FF" w:rsidRDefault="00752AA4" w:rsidP="000639FF">
      <w:pPr>
        <w:pStyle w:val="paragraph"/>
      </w:pPr>
      <w:r w:rsidRPr="000639FF">
        <w:tab/>
        <w:t>(c)</w:t>
      </w:r>
      <w:r w:rsidRPr="000639FF">
        <w:tab/>
        <w:t xml:space="preserve">if the direction was made for the purposes of </w:t>
      </w:r>
      <w:r w:rsidR="00170B92" w:rsidRPr="000639FF">
        <w:t>paragraph</w:t>
      </w:r>
      <w:r w:rsidR="001664EA" w:rsidRPr="000639FF">
        <w:t> </w:t>
      </w:r>
      <w:r w:rsidR="00170B92" w:rsidRPr="000639FF">
        <w:t>3</w:t>
      </w:r>
      <w:r w:rsidRPr="000639FF">
        <w:t xml:space="preserve">3(3)(b)—the national emergency declaration (within the meaning of the </w:t>
      </w:r>
      <w:r w:rsidRPr="000639FF">
        <w:rPr>
          <w:i/>
        </w:rPr>
        <w:t>National Emergency Declaration Act 2020</w:t>
      </w:r>
      <w:r w:rsidRPr="000639FF">
        <w:t>) ceases to be in force.</w:t>
      </w:r>
    </w:p>
    <w:p w:rsidR="00752AA4" w:rsidRPr="000639FF" w:rsidRDefault="00752AA4" w:rsidP="000639FF">
      <w:pPr>
        <w:pStyle w:val="ActHead9"/>
        <w:rPr>
          <w:i w:val="0"/>
        </w:rPr>
      </w:pPr>
      <w:bookmarkStart w:id="26" w:name="_Toc59110547"/>
      <w:r w:rsidRPr="000639FF">
        <w:t>National Health Act 1953</w:t>
      </w:r>
      <w:bookmarkEnd w:id="26"/>
    </w:p>
    <w:p w:rsidR="00752AA4" w:rsidRPr="000639FF" w:rsidRDefault="00131FAD" w:rsidP="000639FF">
      <w:pPr>
        <w:pStyle w:val="ItemHead"/>
      </w:pPr>
      <w:r w:rsidRPr="000639FF">
        <w:t>30</w:t>
      </w:r>
      <w:r w:rsidR="00752AA4" w:rsidRPr="000639FF">
        <w:t xml:space="preserve">  </w:t>
      </w:r>
      <w:r w:rsidR="00DF2808" w:rsidRPr="000639FF">
        <w:t>Paragraph 8</w:t>
      </w:r>
      <w:r w:rsidR="00752AA4" w:rsidRPr="000639FF">
        <w:t>6E(2)(b)</w:t>
      </w:r>
    </w:p>
    <w:p w:rsidR="00752AA4" w:rsidRPr="000639FF" w:rsidRDefault="00752AA4" w:rsidP="000639FF">
      <w:pPr>
        <w:pStyle w:val="Item"/>
      </w:pPr>
      <w:r w:rsidRPr="000639FF">
        <w:t xml:space="preserve">After “emergency”, insert “, including an emergency to which a national emergency declaration (within the meaning of the </w:t>
      </w:r>
      <w:r w:rsidRPr="000639FF">
        <w:rPr>
          <w:i/>
        </w:rPr>
        <w:t>National Emergency Declaration Act 2020</w:t>
      </w:r>
      <w:r w:rsidRPr="000639FF">
        <w:t>) relates”.</w:t>
      </w:r>
    </w:p>
    <w:p w:rsidR="00752AA4" w:rsidRPr="000639FF" w:rsidRDefault="00752AA4" w:rsidP="000639FF">
      <w:pPr>
        <w:pStyle w:val="ActHead9"/>
        <w:rPr>
          <w:i w:val="0"/>
        </w:rPr>
      </w:pPr>
      <w:bookmarkStart w:id="27" w:name="_Toc59110548"/>
      <w:r w:rsidRPr="000639FF">
        <w:t>National Health Security Act 2007</w:t>
      </w:r>
      <w:bookmarkEnd w:id="27"/>
    </w:p>
    <w:p w:rsidR="00752AA4" w:rsidRPr="000639FF" w:rsidRDefault="00131FAD" w:rsidP="000639FF">
      <w:pPr>
        <w:pStyle w:val="ItemHead"/>
      </w:pPr>
      <w:r w:rsidRPr="000639FF">
        <w:t>31</w:t>
      </w:r>
      <w:r w:rsidR="00752AA4" w:rsidRPr="000639FF">
        <w:t xml:space="preserve">  </w:t>
      </w:r>
      <w:r w:rsidR="00170B92" w:rsidRPr="000639FF">
        <w:t>Subsection</w:t>
      </w:r>
      <w:r w:rsidR="001664EA" w:rsidRPr="000639FF">
        <w:t> </w:t>
      </w:r>
      <w:r w:rsidR="00170B92" w:rsidRPr="000639FF">
        <w:t>3</w:t>
      </w:r>
      <w:r w:rsidR="00752AA4" w:rsidRPr="000639FF">
        <w:t xml:space="preserve">(1) (after </w:t>
      </w:r>
      <w:r w:rsidR="001664EA" w:rsidRPr="000639FF">
        <w:t>paragraph (</w:t>
      </w:r>
      <w:r w:rsidR="00752AA4" w:rsidRPr="000639FF">
        <w:t xml:space="preserve">c) of the definition of </w:t>
      </w:r>
      <w:r w:rsidR="00752AA4" w:rsidRPr="000639FF">
        <w:rPr>
          <w:i/>
        </w:rPr>
        <w:t>public health event of national significance</w:t>
      </w:r>
      <w:r w:rsidR="00752AA4" w:rsidRPr="000639FF">
        <w:t>)</w:t>
      </w:r>
    </w:p>
    <w:p w:rsidR="00752AA4" w:rsidRPr="000639FF" w:rsidRDefault="00752AA4" w:rsidP="000639FF">
      <w:pPr>
        <w:pStyle w:val="Item"/>
      </w:pPr>
      <w:r w:rsidRPr="000639FF">
        <w:t>Insert:</w:t>
      </w:r>
    </w:p>
    <w:p w:rsidR="00752AA4" w:rsidRPr="000639FF" w:rsidRDefault="00752AA4" w:rsidP="000639FF">
      <w:pPr>
        <w:pStyle w:val="paragraph"/>
      </w:pPr>
      <w:r w:rsidRPr="000639FF">
        <w:tab/>
        <w:t>(ca)</w:t>
      </w:r>
      <w:r w:rsidRPr="000639FF">
        <w:tab/>
        <w:t xml:space="preserve">if a national emergency declaration (within the meaning of the </w:t>
      </w:r>
      <w:r w:rsidRPr="000639FF">
        <w:rPr>
          <w:i/>
        </w:rPr>
        <w:t>National Emergency Declaration Act 2020</w:t>
      </w:r>
      <w:r w:rsidRPr="000639FF">
        <w:t>) is in force—an emergency to which the declaration relates, if the emergency relates to public health;</w:t>
      </w:r>
    </w:p>
    <w:p w:rsidR="00752AA4" w:rsidRPr="000639FF" w:rsidRDefault="00131FAD" w:rsidP="000639FF">
      <w:pPr>
        <w:pStyle w:val="ItemHead"/>
      </w:pPr>
      <w:r w:rsidRPr="000639FF">
        <w:lastRenderedPageBreak/>
        <w:t>32</w:t>
      </w:r>
      <w:r w:rsidR="00752AA4" w:rsidRPr="000639FF">
        <w:t xml:space="preserve">  </w:t>
      </w:r>
      <w:r w:rsidR="00170B92" w:rsidRPr="000639FF">
        <w:t>Subsection</w:t>
      </w:r>
      <w:r w:rsidR="001664EA" w:rsidRPr="000639FF">
        <w:t> </w:t>
      </w:r>
      <w:r w:rsidR="00170B92" w:rsidRPr="000639FF">
        <w:t>3</w:t>
      </w:r>
      <w:r w:rsidR="00752AA4" w:rsidRPr="000639FF">
        <w:t>(1) (</w:t>
      </w:r>
      <w:r w:rsidR="001664EA" w:rsidRPr="000639FF">
        <w:t>paragraph (</w:t>
      </w:r>
      <w:r w:rsidR="00752AA4" w:rsidRPr="000639FF">
        <w:t xml:space="preserve">d) of the definition of </w:t>
      </w:r>
      <w:r w:rsidR="00752AA4" w:rsidRPr="000639FF">
        <w:rPr>
          <w:i/>
        </w:rPr>
        <w:t>public health event of national significance</w:t>
      </w:r>
      <w:r w:rsidR="00752AA4" w:rsidRPr="000639FF">
        <w:t>)</w:t>
      </w:r>
    </w:p>
    <w:p w:rsidR="00752AA4" w:rsidRPr="000639FF" w:rsidRDefault="00752AA4" w:rsidP="000639FF">
      <w:pPr>
        <w:pStyle w:val="Item"/>
      </w:pPr>
      <w:r w:rsidRPr="000639FF">
        <w:t>Omit “or (c)”, substitute “, (c) or (ca)”.</w:t>
      </w:r>
    </w:p>
    <w:p w:rsidR="00752AA4" w:rsidRPr="000639FF" w:rsidRDefault="00131FAD" w:rsidP="000639FF">
      <w:pPr>
        <w:pStyle w:val="ItemHead"/>
      </w:pPr>
      <w:r w:rsidRPr="000639FF">
        <w:t>33</w:t>
      </w:r>
      <w:r w:rsidR="00752AA4" w:rsidRPr="000639FF">
        <w:t xml:space="preserve">  After subsection</w:t>
      </w:r>
      <w:r w:rsidR="001664EA" w:rsidRPr="000639FF">
        <w:t> </w:t>
      </w:r>
      <w:r w:rsidR="00752AA4" w:rsidRPr="000639FF">
        <w:t>60A(2)</w:t>
      </w:r>
    </w:p>
    <w:p w:rsidR="00752AA4" w:rsidRPr="000639FF" w:rsidRDefault="00752AA4" w:rsidP="000639FF">
      <w:pPr>
        <w:pStyle w:val="Item"/>
      </w:pPr>
      <w:r w:rsidRPr="000639FF">
        <w:t>Insert:</w:t>
      </w:r>
    </w:p>
    <w:p w:rsidR="00752AA4" w:rsidRPr="000639FF" w:rsidRDefault="00752AA4" w:rsidP="000639FF">
      <w:pPr>
        <w:pStyle w:val="subsection"/>
      </w:pPr>
      <w:r w:rsidRPr="000639FF">
        <w:tab/>
        <w:t>(2A)</w:t>
      </w:r>
      <w:r w:rsidRPr="000639FF">
        <w:tab/>
        <w:t xml:space="preserve">Without limiting </w:t>
      </w:r>
      <w:r w:rsidR="001664EA" w:rsidRPr="000639FF">
        <w:t>paragraph (</w:t>
      </w:r>
      <w:r w:rsidRPr="000639FF">
        <w:t xml:space="preserve">2)(a), the Minister may be satisfied that there is a threat involving the agent to one or more matters mentioned in that paragraph if a national emergency declaration (within the meaning of the </w:t>
      </w:r>
      <w:r w:rsidRPr="000639FF">
        <w:rPr>
          <w:i/>
        </w:rPr>
        <w:t>National Emergency Declaration Act 2020</w:t>
      </w:r>
      <w:r w:rsidRPr="000639FF">
        <w:t>) is in force.</w:t>
      </w:r>
    </w:p>
    <w:p w:rsidR="00752AA4" w:rsidRPr="000639FF" w:rsidRDefault="00752AA4" w:rsidP="000639FF">
      <w:pPr>
        <w:pStyle w:val="ActHead9"/>
      </w:pPr>
      <w:bookmarkStart w:id="28" w:name="_Toc59110549"/>
      <w:r w:rsidRPr="000639FF">
        <w:rPr>
          <w:shd w:val="clear" w:color="auto" w:fill="FFFFFF"/>
        </w:rPr>
        <w:t>Norfolk Island Continued Laws Ordinance 2015</w:t>
      </w:r>
      <w:bookmarkEnd w:id="28"/>
    </w:p>
    <w:p w:rsidR="00752AA4" w:rsidRPr="000639FF" w:rsidRDefault="00131FAD" w:rsidP="000639FF">
      <w:pPr>
        <w:pStyle w:val="ItemHead"/>
      </w:pPr>
      <w:r w:rsidRPr="000639FF">
        <w:t>34</w:t>
      </w:r>
      <w:r w:rsidR="00752AA4" w:rsidRPr="000639FF">
        <w:t xml:space="preserve">  After item</w:t>
      </w:r>
      <w:r w:rsidR="001664EA" w:rsidRPr="000639FF">
        <w:t> </w:t>
      </w:r>
      <w:r w:rsidR="00752AA4" w:rsidRPr="000639FF">
        <w:t>64 of Schedule</w:t>
      </w:r>
      <w:r w:rsidR="001664EA" w:rsidRPr="000639FF">
        <w:t> </w:t>
      </w:r>
      <w:r w:rsidR="00752AA4" w:rsidRPr="000639FF">
        <w:t>1</w:t>
      </w:r>
    </w:p>
    <w:p w:rsidR="00752AA4" w:rsidRPr="000639FF" w:rsidRDefault="00752AA4" w:rsidP="000639FF">
      <w:pPr>
        <w:pStyle w:val="Item"/>
      </w:pPr>
      <w:r w:rsidRPr="000639FF">
        <w:t>Insert:</w:t>
      </w:r>
    </w:p>
    <w:p w:rsidR="00752AA4" w:rsidRPr="000639FF" w:rsidRDefault="00752AA4" w:rsidP="000639FF">
      <w:pPr>
        <w:pStyle w:val="Specialih"/>
      </w:pPr>
      <w:r w:rsidRPr="000639FF">
        <w:t xml:space="preserve">64A  After </w:t>
      </w:r>
      <w:r w:rsidR="00170B92" w:rsidRPr="000639FF">
        <w:t>subsection</w:t>
      </w:r>
      <w:r w:rsidR="001664EA" w:rsidRPr="000639FF">
        <w:t> </w:t>
      </w:r>
      <w:r w:rsidR="00170B92" w:rsidRPr="000639FF">
        <w:t>9</w:t>
      </w:r>
      <w:r w:rsidRPr="000639FF">
        <w:t>(1)</w:t>
      </w:r>
    </w:p>
    <w:p w:rsidR="00752AA4" w:rsidRPr="000639FF" w:rsidRDefault="00752AA4" w:rsidP="000639FF">
      <w:pPr>
        <w:pStyle w:val="Item"/>
      </w:pPr>
      <w:r w:rsidRPr="000639FF">
        <w:t>Insert:</w:t>
      </w:r>
    </w:p>
    <w:p w:rsidR="00752AA4" w:rsidRPr="000639FF" w:rsidRDefault="00752AA4" w:rsidP="000639FF">
      <w:pPr>
        <w:pStyle w:val="subsection"/>
        <w:rPr>
          <w:i/>
        </w:rPr>
      </w:pPr>
      <w:r w:rsidRPr="000639FF">
        <w:tab/>
        <w:t>(1A)</w:t>
      </w:r>
      <w:r w:rsidRPr="000639FF">
        <w:tab/>
        <w:t xml:space="preserve">For the purposes of </w:t>
      </w:r>
      <w:r w:rsidR="001664EA" w:rsidRPr="000639FF">
        <w:t>subsection (</w:t>
      </w:r>
      <w:r w:rsidRPr="000639FF">
        <w:t xml:space="preserve">1), an emergency includes an emergency to which a national emergency declaration (within the meaning of the </w:t>
      </w:r>
      <w:r w:rsidRPr="000639FF">
        <w:rPr>
          <w:i/>
        </w:rPr>
        <w:t>National Emergency Declaration Act 2020</w:t>
      </w:r>
      <w:r w:rsidRPr="000639FF">
        <w:t>) relates</w:t>
      </w:r>
      <w:r w:rsidRPr="000639FF">
        <w:rPr>
          <w:i/>
        </w:rPr>
        <w:t>.</w:t>
      </w:r>
    </w:p>
    <w:p w:rsidR="009F391A" w:rsidRPr="000639FF" w:rsidRDefault="009F391A" w:rsidP="000639FF">
      <w:pPr>
        <w:pStyle w:val="ActHead9"/>
        <w:rPr>
          <w:i w:val="0"/>
        </w:rPr>
      </w:pPr>
      <w:bookmarkStart w:id="29" w:name="_Toc59110550"/>
      <w:r w:rsidRPr="000639FF">
        <w:t>Offshore Petroleum and Greenhouse Gas Storage Act 2006</w:t>
      </w:r>
      <w:bookmarkEnd w:id="29"/>
    </w:p>
    <w:p w:rsidR="009F391A" w:rsidRPr="000639FF" w:rsidRDefault="00131FAD" w:rsidP="000639FF">
      <w:pPr>
        <w:pStyle w:val="ItemHead"/>
      </w:pPr>
      <w:r w:rsidRPr="000639FF">
        <w:t>35</w:t>
      </w:r>
      <w:r w:rsidR="009F391A" w:rsidRPr="000639FF">
        <w:t xml:space="preserve">  </w:t>
      </w:r>
      <w:r w:rsidR="00DF2808" w:rsidRPr="000639FF">
        <w:t>Paragraph 2</w:t>
      </w:r>
      <w:r w:rsidR="009F391A" w:rsidRPr="000639FF">
        <w:t>A(1)(a) of Schedule</w:t>
      </w:r>
      <w:r w:rsidR="001664EA" w:rsidRPr="000639FF">
        <w:t> </w:t>
      </w:r>
      <w:r w:rsidR="009F391A" w:rsidRPr="000639FF">
        <w:t>2A</w:t>
      </w:r>
    </w:p>
    <w:p w:rsidR="009F391A" w:rsidRPr="000639FF" w:rsidRDefault="009F391A" w:rsidP="000639FF">
      <w:pPr>
        <w:pStyle w:val="Item"/>
      </w:pPr>
      <w:r w:rsidRPr="000639FF">
        <w:t xml:space="preserve">After “emergency”, insert “, including an emergency to which a national emergency declaration (within the meaning of the </w:t>
      </w:r>
      <w:r w:rsidRPr="000639FF">
        <w:rPr>
          <w:i/>
        </w:rPr>
        <w:t>National Emergency Declaration Act 2020</w:t>
      </w:r>
      <w:r w:rsidRPr="000639FF">
        <w:t>) relates,”.</w:t>
      </w:r>
    </w:p>
    <w:p w:rsidR="009F391A" w:rsidRPr="000639FF" w:rsidRDefault="009F391A" w:rsidP="000639FF">
      <w:pPr>
        <w:pStyle w:val="ActHead9"/>
        <w:rPr>
          <w:i w:val="0"/>
        </w:rPr>
      </w:pPr>
      <w:bookmarkStart w:id="30" w:name="_Toc59110551"/>
      <w:r w:rsidRPr="000639FF">
        <w:t>Patents Act 1990</w:t>
      </w:r>
      <w:bookmarkEnd w:id="30"/>
    </w:p>
    <w:p w:rsidR="009F391A" w:rsidRPr="000639FF" w:rsidRDefault="00131FAD" w:rsidP="000639FF">
      <w:pPr>
        <w:pStyle w:val="ItemHead"/>
      </w:pPr>
      <w:r w:rsidRPr="000639FF">
        <w:t>36</w:t>
      </w:r>
      <w:r w:rsidR="009F391A" w:rsidRPr="000639FF">
        <w:t xml:space="preserve">  </w:t>
      </w:r>
      <w:r w:rsidR="00DF2808" w:rsidRPr="000639FF">
        <w:t>Paragraph 1</w:t>
      </w:r>
      <w:r w:rsidR="009F391A" w:rsidRPr="000639FF">
        <w:t>63A(3)(a)</w:t>
      </w:r>
    </w:p>
    <w:p w:rsidR="009F391A" w:rsidRPr="000639FF" w:rsidRDefault="009F391A" w:rsidP="000639FF">
      <w:pPr>
        <w:pStyle w:val="Item"/>
      </w:pPr>
      <w:r w:rsidRPr="000639FF">
        <w:t xml:space="preserve">After “emergency”, insert “, including an emergency to which a national emergency declaration (within the meaning of the </w:t>
      </w:r>
      <w:r w:rsidRPr="000639FF">
        <w:rPr>
          <w:i/>
        </w:rPr>
        <w:t>National Emergency Declaration Act 2020</w:t>
      </w:r>
      <w:r w:rsidRPr="000639FF">
        <w:t>) relates”.</w:t>
      </w:r>
    </w:p>
    <w:p w:rsidR="009F391A" w:rsidRPr="000639FF" w:rsidRDefault="009F391A" w:rsidP="000639FF">
      <w:pPr>
        <w:pStyle w:val="ActHead9"/>
        <w:rPr>
          <w:i w:val="0"/>
        </w:rPr>
      </w:pPr>
      <w:bookmarkStart w:id="31" w:name="_Toc59110552"/>
      <w:r w:rsidRPr="000639FF">
        <w:lastRenderedPageBreak/>
        <w:t>Privacy Act 1988</w:t>
      </w:r>
      <w:bookmarkEnd w:id="31"/>
    </w:p>
    <w:p w:rsidR="009F391A" w:rsidRPr="000639FF" w:rsidRDefault="00131FAD" w:rsidP="000639FF">
      <w:pPr>
        <w:pStyle w:val="ItemHead"/>
      </w:pPr>
      <w:r w:rsidRPr="000639FF">
        <w:t>37</w:t>
      </w:r>
      <w:r w:rsidR="009F391A" w:rsidRPr="000639FF">
        <w:t xml:space="preserve">  Subsection</w:t>
      </w:r>
      <w:r w:rsidR="001664EA" w:rsidRPr="000639FF">
        <w:t> </w:t>
      </w:r>
      <w:r w:rsidR="009F391A" w:rsidRPr="000639FF">
        <w:t>6(1)</w:t>
      </w:r>
    </w:p>
    <w:p w:rsidR="009F391A" w:rsidRPr="000639FF" w:rsidRDefault="009F391A" w:rsidP="000639FF">
      <w:pPr>
        <w:pStyle w:val="Item"/>
      </w:pPr>
      <w:r w:rsidRPr="000639FF">
        <w:t>Insert:</w:t>
      </w:r>
    </w:p>
    <w:p w:rsidR="009F391A" w:rsidRPr="000639FF" w:rsidRDefault="009F391A" w:rsidP="000639FF">
      <w:pPr>
        <w:pStyle w:val="Definition"/>
        <w:rPr>
          <w:i/>
        </w:rPr>
      </w:pPr>
      <w:r w:rsidRPr="000639FF">
        <w:rPr>
          <w:b/>
          <w:i/>
        </w:rPr>
        <w:t>national emergency declaration</w:t>
      </w:r>
      <w:r w:rsidRPr="000639FF">
        <w:t xml:space="preserve"> has the same meaning as in the </w:t>
      </w:r>
      <w:r w:rsidRPr="000639FF">
        <w:rPr>
          <w:i/>
        </w:rPr>
        <w:t>National Emergency Declaration Act 2020.</w:t>
      </w:r>
    </w:p>
    <w:p w:rsidR="009F391A" w:rsidRPr="000639FF" w:rsidRDefault="00131FAD" w:rsidP="000639FF">
      <w:pPr>
        <w:pStyle w:val="ItemHead"/>
      </w:pPr>
      <w:r w:rsidRPr="000639FF">
        <w:t>38</w:t>
      </w:r>
      <w:r w:rsidR="009F391A" w:rsidRPr="000639FF">
        <w:t xml:space="preserve">  Section</w:t>
      </w:r>
      <w:r w:rsidR="001664EA" w:rsidRPr="000639FF">
        <w:t> </w:t>
      </w:r>
      <w:r w:rsidR="009F391A" w:rsidRPr="000639FF">
        <w:t>80J</w:t>
      </w:r>
    </w:p>
    <w:p w:rsidR="009F391A" w:rsidRPr="000639FF" w:rsidRDefault="009F391A" w:rsidP="000639FF">
      <w:pPr>
        <w:pStyle w:val="Item"/>
      </w:pPr>
      <w:r w:rsidRPr="000639FF">
        <w:t>Before “The Prime Minister”, insert “(1)”.</w:t>
      </w:r>
    </w:p>
    <w:p w:rsidR="009F391A" w:rsidRPr="000639FF" w:rsidRDefault="00131FAD" w:rsidP="000639FF">
      <w:pPr>
        <w:pStyle w:val="ItemHead"/>
      </w:pPr>
      <w:r w:rsidRPr="000639FF">
        <w:t>39</w:t>
      </w:r>
      <w:r w:rsidR="009F391A" w:rsidRPr="000639FF">
        <w:t xml:space="preserve">  Section</w:t>
      </w:r>
      <w:r w:rsidR="001664EA" w:rsidRPr="000639FF">
        <w:t> </w:t>
      </w:r>
      <w:r w:rsidR="009F391A" w:rsidRPr="000639FF">
        <w:t>80J (note)</w:t>
      </w:r>
    </w:p>
    <w:p w:rsidR="009F391A" w:rsidRPr="000639FF" w:rsidRDefault="009F391A" w:rsidP="000639FF">
      <w:pPr>
        <w:pStyle w:val="Item"/>
      </w:pPr>
      <w:r w:rsidRPr="000639FF">
        <w:t>Omit “section”, substitute “subsection”.</w:t>
      </w:r>
    </w:p>
    <w:p w:rsidR="009F391A" w:rsidRPr="000639FF" w:rsidRDefault="00131FAD" w:rsidP="000639FF">
      <w:pPr>
        <w:pStyle w:val="ItemHead"/>
      </w:pPr>
      <w:r w:rsidRPr="000639FF">
        <w:t>40</w:t>
      </w:r>
      <w:r w:rsidR="009F391A" w:rsidRPr="000639FF">
        <w:t xml:space="preserve">  At the end of section</w:t>
      </w:r>
      <w:r w:rsidR="001664EA" w:rsidRPr="000639FF">
        <w:t> </w:t>
      </w:r>
      <w:r w:rsidR="009F391A" w:rsidRPr="000639FF">
        <w:t>80J</w:t>
      </w:r>
    </w:p>
    <w:p w:rsidR="009F391A" w:rsidRPr="000639FF" w:rsidRDefault="009F391A" w:rsidP="000639FF">
      <w:pPr>
        <w:pStyle w:val="Item"/>
      </w:pPr>
      <w:r w:rsidRPr="000639FF">
        <w:t>Add:</w:t>
      </w:r>
    </w:p>
    <w:p w:rsidR="009F391A" w:rsidRPr="000639FF" w:rsidRDefault="009F391A" w:rsidP="000639FF">
      <w:pPr>
        <w:pStyle w:val="subsection"/>
      </w:pPr>
      <w:r w:rsidRPr="000639FF">
        <w:tab/>
        <w:t>(2)</w:t>
      </w:r>
      <w:r w:rsidRPr="000639FF">
        <w:tab/>
        <w:t>The Prime Minister or the Minister may also make a declaration under this section if:</w:t>
      </w:r>
    </w:p>
    <w:p w:rsidR="009F391A" w:rsidRPr="000639FF" w:rsidRDefault="009F391A" w:rsidP="000639FF">
      <w:pPr>
        <w:pStyle w:val="paragraph"/>
      </w:pPr>
      <w:r w:rsidRPr="000639FF">
        <w:tab/>
        <w:t>(a)</w:t>
      </w:r>
      <w:r w:rsidRPr="000639FF">
        <w:tab/>
        <w:t>a national emergency declaration is in force; and</w:t>
      </w:r>
    </w:p>
    <w:p w:rsidR="009F391A" w:rsidRPr="000639FF" w:rsidRDefault="009234FE" w:rsidP="000639FF">
      <w:pPr>
        <w:pStyle w:val="paragraph"/>
      </w:pPr>
      <w:r w:rsidRPr="000639FF">
        <w:tab/>
        <w:t>(b)</w:t>
      </w:r>
      <w:r w:rsidRPr="000639FF">
        <w:tab/>
      </w:r>
      <w:r w:rsidR="009F391A" w:rsidRPr="000639FF">
        <w:t>the Prime Minister or the Minister (as the case may be) is satisfied that the emergency to which the national emergency declaration relates is of such a kind that it is appropriate in the circumstances for this Part to apply.</w:t>
      </w:r>
    </w:p>
    <w:p w:rsidR="009F391A" w:rsidRPr="000639FF" w:rsidRDefault="009F391A" w:rsidP="000639FF">
      <w:pPr>
        <w:pStyle w:val="ActHead9"/>
        <w:rPr>
          <w:i w:val="0"/>
        </w:rPr>
      </w:pPr>
      <w:bookmarkStart w:id="32" w:name="_Toc59110553"/>
      <w:r w:rsidRPr="000639FF">
        <w:t>Radiocommunications Act 1992</w:t>
      </w:r>
      <w:bookmarkEnd w:id="32"/>
    </w:p>
    <w:p w:rsidR="009F391A" w:rsidRPr="000639FF" w:rsidRDefault="00131FAD" w:rsidP="000639FF">
      <w:pPr>
        <w:pStyle w:val="ItemHead"/>
      </w:pPr>
      <w:r w:rsidRPr="000639FF">
        <w:t>41</w:t>
      </w:r>
      <w:r w:rsidR="009F391A" w:rsidRPr="000639FF">
        <w:t xml:space="preserve">  Section</w:t>
      </w:r>
      <w:r w:rsidR="001664EA" w:rsidRPr="000639FF">
        <w:t> </w:t>
      </w:r>
      <w:r w:rsidR="009F391A" w:rsidRPr="000639FF">
        <w:t>5</w:t>
      </w:r>
    </w:p>
    <w:p w:rsidR="009F391A" w:rsidRPr="000639FF" w:rsidRDefault="009F391A" w:rsidP="000639FF">
      <w:pPr>
        <w:pStyle w:val="Item"/>
      </w:pPr>
      <w:r w:rsidRPr="000639FF">
        <w:t>Insert:</w:t>
      </w:r>
    </w:p>
    <w:p w:rsidR="009F391A" w:rsidRPr="000639FF" w:rsidRDefault="009F391A" w:rsidP="000639FF">
      <w:pPr>
        <w:pStyle w:val="Definition"/>
        <w:rPr>
          <w:i/>
        </w:rPr>
      </w:pPr>
      <w:r w:rsidRPr="000639FF">
        <w:rPr>
          <w:b/>
          <w:i/>
        </w:rPr>
        <w:t>national emergency declaration</w:t>
      </w:r>
      <w:r w:rsidRPr="000639FF">
        <w:t xml:space="preserve"> has the same meaning as in the </w:t>
      </w:r>
      <w:r w:rsidRPr="000639FF">
        <w:rPr>
          <w:i/>
        </w:rPr>
        <w:t>National Emergency Declaration Act 2020.</w:t>
      </w:r>
    </w:p>
    <w:p w:rsidR="009F391A" w:rsidRPr="000639FF" w:rsidRDefault="00131FAD" w:rsidP="000639FF">
      <w:pPr>
        <w:pStyle w:val="ItemHead"/>
      </w:pPr>
      <w:r w:rsidRPr="000639FF">
        <w:t>42</w:t>
      </w:r>
      <w:r w:rsidR="009F391A" w:rsidRPr="000639FF">
        <w:t xml:space="preserve">  Section</w:t>
      </w:r>
      <w:r w:rsidR="001664EA" w:rsidRPr="000639FF">
        <w:t> </w:t>
      </w:r>
      <w:r w:rsidR="009F391A" w:rsidRPr="000639FF">
        <w:t xml:space="preserve">5 (at the end of the definition of </w:t>
      </w:r>
      <w:r w:rsidR="009F391A" w:rsidRPr="000639FF">
        <w:rPr>
          <w:i/>
        </w:rPr>
        <w:t>period of emergency</w:t>
      </w:r>
      <w:r w:rsidR="009F391A" w:rsidRPr="000639FF">
        <w:t>)</w:t>
      </w:r>
    </w:p>
    <w:p w:rsidR="009F391A" w:rsidRPr="000639FF" w:rsidRDefault="009F391A" w:rsidP="000639FF">
      <w:pPr>
        <w:pStyle w:val="Item"/>
      </w:pPr>
      <w:r w:rsidRPr="000639FF">
        <w:t>Add:</w:t>
      </w:r>
    </w:p>
    <w:p w:rsidR="009F391A" w:rsidRPr="000639FF" w:rsidRDefault="009F391A" w:rsidP="000639FF">
      <w:pPr>
        <w:pStyle w:val="notetext"/>
      </w:pPr>
      <w:r w:rsidRPr="000639FF">
        <w:t>Note:</w:t>
      </w:r>
      <w:r w:rsidRPr="000639FF">
        <w:tab/>
        <w:t>If a national emergency declaration is in force, the period for which the declaration is in force is taken to be a period of emergency for the purposes of this Act (see section</w:t>
      </w:r>
      <w:r w:rsidR="001664EA" w:rsidRPr="000639FF">
        <w:t> </w:t>
      </w:r>
      <w:r w:rsidRPr="000639FF">
        <w:t>221A).</w:t>
      </w:r>
    </w:p>
    <w:p w:rsidR="009F391A" w:rsidRPr="000639FF" w:rsidRDefault="00131FAD" w:rsidP="000639FF">
      <w:pPr>
        <w:pStyle w:val="ItemHead"/>
      </w:pPr>
      <w:r w:rsidRPr="000639FF">
        <w:lastRenderedPageBreak/>
        <w:t>43</w:t>
      </w:r>
      <w:r w:rsidR="009F391A" w:rsidRPr="000639FF">
        <w:t xml:space="preserve">  After paragraph</w:t>
      </w:r>
      <w:r w:rsidR="001664EA" w:rsidRPr="000639FF">
        <w:t> </w:t>
      </w:r>
      <w:r w:rsidR="009F391A" w:rsidRPr="000639FF">
        <w:t>49(1)(d)</w:t>
      </w:r>
    </w:p>
    <w:p w:rsidR="009F391A" w:rsidRPr="000639FF" w:rsidRDefault="009F391A" w:rsidP="000639FF">
      <w:pPr>
        <w:pStyle w:val="Item"/>
      </w:pPr>
      <w:r w:rsidRPr="000639FF">
        <w:t>Insert:</w:t>
      </w:r>
    </w:p>
    <w:p w:rsidR="009F391A" w:rsidRPr="000639FF" w:rsidRDefault="009F391A" w:rsidP="000639FF">
      <w:pPr>
        <w:pStyle w:val="paragraph"/>
      </w:pPr>
      <w:r w:rsidRPr="000639FF">
        <w:tab/>
        <w:t>; or (e)</w:t>
      </w:r>
      <w:r w:rsidRPr="000639FF">
        <w:tab/>
        <w:t>if a national emergency declaration is in force—dealing with the emergency to which the declaration relates.</w:t>
      </w:r>
    </w:p>
    <w:p w:rsidR="009F391A" w:rsidRPr="000639FF" w:rsidRDefault="00131FAD" w:rsidP="000639FF">
      <w:pPr>
        <w:pStyle w:val="ItemHead"/>
      </w:pPr>
      <w:r w:rsidRPr="000639FF">
        <w:t>44</w:t>
      </w:r>
      <w:r w:rsidR="009F391A" w:rsidRPr="000639FF">
        <w:t xml:space="preserve">  After paragraph</w:t>
      </w:r>
      <w:r w:rsidR="001664EA" w:rsidRPr="000639FF">
        <w:t> </w:t>
      </w:r>
      <w:r w:rsidR="009F391A" w:rsidRPr="000639FF">
        <w:t>172(d)</w:t>
      </w:r>
    </w:p>
    <w:p w:rsidR="009F391A" w:rsidRPr="000639FF" w:rsidRDefault="009F391A" w:rsidP="000639FF">
      <w:pPr>
        <w:pStyle w:val="Item"/>
      </w:pPr>
      <w:r w:rsidRPr="000639FF">
        <w:t>Insert:</w:t>
      </w:r>
    </w:p>
    <w:p w:rsidR="009F391A" w:rsidRPr="000639FF" w:rsidRDefault="009F391A" w:rsidP="000639FF">
      <w:pPr>
        <w:pStyle w:val="paragraph"/>
      </w:pPr>
      <w:r w:rsidRPr="000639FF">
        <w:tab/>
        <w:t>; or (e)</w:t>
      </w:r>
      <w:r w:rsidRPr="000639FF">
        <w:tab/>
        <w:t>if a national emergency declaration is in force—dealing with the emergency to which the declaration relates.</w:t>
      </w:r>
    </w:p>
    <w:p w:rsidR="009F391A" w:rsidRPr="000639FF" w:rsidRDefault="00131FAD" w:rsidP="000639FF">
      <w:pPr>
        <w:pStyle w:val="ItemHead"/>
      </w:pPr>
      <w:r w:rsidRPr="000639FF">
        <w:t>45</w:t>
      </w:r>
      <w:r w:rsidR="009F391A" w:rsidRPr="000639FF">
        <w:t xml:space="preserve">  After paragraph</w:t>
      </w:r>
      <w:r w:rsidR="001664EA" w:rsidRPr="000639FF">
        <w:t> </w:t>
      </w:r>
      <w:r w:rsidR="009F391A" w:rsidRPr="000639FF">
        <w:t>196(1)(d)</w:t>
      </w:r>
    </w:p>
    <w:p w:rsidR="009F391A" w:rsidRPr="000639FF" w:rsidRDefault="009F391A" w:rsidP="000639FF">
      <w:pPr>
        <w:pStyle w:val="Item"/>
      </w:pPr>
      <w:r w:rsidRPr="000639FF">
        <w:t>Insert:</w:t>
      </w:r>
    </w:p>
    <w:p w:rsidR="009F391A" w:rsidRPr="000639FF" w:rsidRDefault="009F391A" w:rsidP="000639FF">
      <w:pPr>
        <w:pStyle w:val="paragraph"/>
      </w:pPr>
      <w:r w:rsidRPr="000639FF">
        <w:tab/>
        <w:t>; or (e)</w:t>
      </w:r>
      <w:r w:rsidRPr="000639FF">
        <w:tab/>
        <w:t>if a national emergency declaration is in force—dealing with the emergency to which the national emergency declaration relates.</w:t>
      </w:r>
    </w:p>
    <w:p w:rsidR="009F391A" w:rsidRPr="000639FF" w:rsidRDefault="00131FAD" w:rsidP="000639FF">
      <w:pPr>
        <w:pStyle w:val="ItemHead"/>
      </w:pPr>
      <w:r w:rsidRPr="000639FF">
        <w:t>46</w:t>
      </w:r>
      <w:r w:rsidR="009F391A" w:rsidRPr="000639FF">
        <w:t xml:space="preserve">  At the end of Division</w:t>
      </w:r>
      <w:r w:rsidR="001664EA" w:rsidRPr="000639FF">
        <w:t> </w:t>
      </w:r>
      <w:r w:rsidR="009F391A" w:rsidRPr="000639FF">
        <w:t>1 of Part</w:t>
      </w:r>
      <w:r w:rsidR="001664EA" w:rsidRPr="000639FF">
        <w:t> </w:t>
      </w:r>
      <w:r w:rsidR="009F391A" w:rsidRPr="000639FF">
        <w:t>4.4</w:t>
      </w:r>
    </w:p>
    <w:p w:rsidR="009F391A" w:rsidRPr="000639FF" w:rsidRDefault="009F391A" w:rsidP="000639FF">
      <w:pPr>
        <w:pStyle w:val="Item"/>
      </w:pPr>
      <w:r w:rsidRPr="000639FF">
        <w:t>Add:</w:t>
      </w:r>
    </w:p>
    <w:p w:rsidR="009F391A" w:rsidRPr="000639FF" w:rsidRDefault="009F391A" w:rsidP="000639FF">
      <w:pPr>
        <w:pStyle w:val="ActHead5"/>
      </w:pPr>
      <w:bookmarkStart w:id="33" w:name="_Toc59110554"/>
      <w:r w:rsidRPr="00D9193B">
        <w:rPr>
          <w:rStyle w:val="CharSectno"/>
        </w:rPr>
        <w:t>221A</w:t>
      </w:r>
      <w:r w:rsidRPr="000639FF">
        <w:t xml:space="preserve">  Effect of a national emergency declaration</w:t>
      </w:r>
      <w:bookmarkEnd w:id="33"/>
    </w:p>
    <w:p w:rsidR="009F391A" w:rsidRPr="000639FF" w:rsidRDefault="009F391A" w:rsidP="000639FF">
      <w:pPr>
        <w:pStyle w:val="subsection"/>
      </w:pPr>
      <w:r w:rsidRPr="000639FF">
        <w:tab/>
      </w:r>
      <w:r w:rsidRPr="000639FF">
        <w:tab/>
        <w:t>If a national emergency declaration is in force:</w:t>
      </w:r>
    </w:p>
    <w:p w:rsidR="009F391A" w:rsidRPr="000639FF" w:rsidRDefault="009F391A" w:rsidP="000639FF">
      <w:pPr>
        <w:pStyle w:val="paragraph"/>
      </w:pPr>
      <w:r w:rsidRPr="000639FF">
        <w:tab/>
        <w:t>(a)</w:t>
      </w:r>
      <w:r w:rsidRPr="000639FF">
        <w:tab/>
        <w:t>the declaration is taken to be a Proclamation under section</w:t>
      </w:r>
      <w:r w:rsidR="001664EA" w:rsidRPr="000639FF">
        <w:t> </w:t>
      </w:r>
      <w:r w:rsidRPr="000639FF">
        <w:t>219 for the purposes of this Act; and</w:t>
      </w:r>
    </w:p>
    <w:p w:rsidR="009F391A" w:rsidRPr="000639FF" w:rsidRDefault="009F391A" w:rsidP="000639FF">
      <w:pPr>
        <w:pStyle w:val="paragraph"/>
      </w:pPr>
      <w:r w:rsidRPr="000639FF">
        <w:tab/>
        <w:t>(b)</w:t>
      </w:r>
      <w:r w:rsidRPr="000639FF">
        <w:tab/>
        <w:t xml:space="preserve">the declaration is taken to have been published in the </w:t>
      </w:r>
      <w:r w:rsidRPr="000639FF">
        <w:rPr>
          <w:iCs/>
        </w:rPr>
        <w:t>Gazette</w:t>
      </w:r>
      <w:r w:rsidRPr="000639FF">
        <w:t xml:space="preserve"> on the day on which the declaration commenced; and</w:t>
      </w:r>
    </w:p>
    <w:p w:rsidR="009F391A" w:rsidRPr="000639FF" w:rsidRDefault="009F391A" w:rsidP="000639FF">
      <w:pPr>
        <w:pStyle w:val="paragraph"/>
      </w:pPr>
      <w:r w:rsidRPr="000639FF">
        <w:tab/>
        <w:t>(c)</w:t>
      </w:r>
      <w:r w:rsidRPr="000639FF">
        <w:tab/>
        <w:t>the period of emergency is the period specified in the declaration fo</w:t>
      </w:r>
      <w:r w:rsidR="0041208E" w:rsidRPr="000639FF">
        <w:t>r the purposes of subparagraph</w:t>
      </w:r>
      <w:r w:rsidR="001664EA" w:rsidRPr="000639FF">
        <w:t> </w:t>
      </w:r>
      <w:r w:rsidR="0041208E" w:rsidRPr="000639FF">
        <w:t>11</w:t>
      </w:r>
      <w:r w:rsidRPr="000639FF">
        <w:t xml:space="preserve">(4)(b)(iii) of the </w:t>
      </w:r>
      <w:r w:rsidRPr="000639FF">
        <w:rPr>
          <w:i/>
          <w:iCs/>
        </w:rPr>
        <w:t>National Emergency Declaration Act 2020</w:t>
      </w:r>
      <w:r w:rsidRPr="000639FF">
        <w:t xml:space="preserve"> or that period as extended or further extended under section</w:t>
      </w:r>
      <w:r w:rsidR="001664EA" w:rsidRPr="000639FF">
        <w:t> </w:t>
      </w:r>
      <w:r w:rsidR="00E342C4" w:rsidRPr="000639FF">
        <w:t>12</w:t>
      </w:r>
      <w:r w:rsidRPr="000639FF">
        <w:t xml:space="preserve"> of that Act; and</w:t>
      </w:r>
    </w:p>
    <w:p w:rsidR="009F391A" w:rsidRPr="000639FF" w:rsidRDefault="009F391A" w:rsidP="000639FF">
      <w:pPr>
        <w:pStyle w:val="paragraph"/>
      </w:pPr>
      <w:r w:rsidRPr="000639FF">
        <w:tab/>
        <w:t>(d)</w:t>
      </w:r>
      <w:r w:rsidRPr="000639FF">
        <w:tab/>
        <w:t>subsection</w:t>
      </w:r>
      <w:r w:rsidR="001664EA" w:rsidRPr="000639FF">
        <w:t> </w:t>
      </w:r>
      <w:r w:rsidRPr="000639FF">
        <w:t>219(3) does not apply to the declaration; and</w:t>
      </w:r>
    </w:p>
    <w:p w:rsidR="009F391A" w:rsidRPr="000639FF" w:rsidRDefault="009F391A" w:rsidP="000639FF">
      <w:pPr>
        <w:pStyle w:val="paragraph"/>
      </w:pPr>
      <w:r w:rsidRPr="000639FF">
        <w:tab/>
        <w:t>(e)</w:t>
      </w:r>
      <w:r w:rsidRPr="000639FF">
        <w:tab/>
        <w:t>the period of emergency is terminated on the day the declaration ceases to be in force.</w:t>
      </w:r>
    </w:p>
    <w:p w:rsidR="009F391A" w:rsidRPr="000639FF" w:rsidRDefault="009F391A" w:rsidP="000639FF">
      <w:pPr>
        <w:pStyle w:val="ActHead9"/>
        <w:rPr>
          <w:i w:val="0"/>
        </w:rPr>
      </w:pPr>
      <w:bookmarkStart w:id="34" w:name="_Toc59110555"/>
      <w:r w:rsidRPr="000639FF">
        <w:lastRenderedPageBreak/>
        <w:t>Social Security Act 1991</w:t>
      </w:r>
      <w:bookmarkEnd w:id="34"/>
    </w:p>
    <w:p w:rsidR="009F391A" w:rsidRPr="000639FF" w:rsidRDefault="00131FAD" w:rsidP="000639FF">
      <w:pPr>
        <w:pStyle w:val="ItemHead"/>
      </w:pPr>
      <w:r w:rsidRPr="000639FF">
        <w:t>47</w:t>
      </w:r>
      <w:r w:rsidR="009F391A" w:rsidRPr="000639FF">
        <w:t xml:space="preserve">  </w:t>
      </w:r>
      <w:r w:rsidR="00170B92" w:rsidRPr="000639FF">
        <w:t>Subsection</w:t>
      </w:r>
      <w:r w:rsidR="001664EA" w:rsidRPr="000639FF">
        <w:t> </w:t>
      </w:r>
      <w:r w:rsidR="00170B92" w:rsidRPr="000639FF">
        <w:t>3</w:t>
      </w:r>
      <w:r w:rsidR="009F391A" w:rsidRPr="000639FF">
        <w:t>6(1)</w:t>
      </w:r>
    </w:p>
    <w:p w:rsidR="009F391A" w:rsidRPr="000639FF" w:rsidRDefault="009F391A" w:rsidP="000639FF">
      <w:pPr>
        <w:pStyle w:val="Item"/>
      </w:pPr>
      <w:r w:rsidRPr="000639FF">
        <w:t xml:space="preserve">Repeal the </w:t>
      </w:r>
      <w:r w:rsidR="001664EA" w:rsidRPr="000639FF">
        <w:t>subsection (</w:t>
      </w:r>
      <w:r w:rsidRPr="000639FF">
        <w:t>not including the note), substitute:</w:t>
      </w:r>
    </w:p>
    <w:p w:rsidR="009F391A" w:rsidRPr="000639FF" w:rsidRDefault="009F391A" w:rsidP="000639FF">
      <w:pPr>
        <w:pStyle w:val="subsection"/>
      </w:pPr>
      <w:r w:rsidRPr="000639FF">
        <w:tab/>
        <w:t>(1)</w:t>
      </w:r>
      <w:r w:rsidRPr="000639FF">
        <w:tab/>
        <w:t>The Minister may determine in writing that an event is a major disaster if:</w:t>
      </w:r>
    </w:p>
    <w:p w:rsidR="009F391A" w:rsidRPr="000639FF" w:rsidRDefault="009F391A" w:rsidP="000639FF">
      <w:pPr>
        <w:pStyle w:val="paragraph"/>
      </w:pPr>
      <w:r w:rsidRPr="000639FF">
        <w:tab/>
        <w:t>(a)</w:t>
      </w:r>
      <w:r w:rsidRPr="000639FF">
        <w:tab/>
        <w:t>the Minister is satisfied that the event is a disaster that has such a significant impact on individuals that a government response is required; or</w:t>
      </w:r>
    </w:p>
    <w:p w:rsidR="003B5825" w:rsidRPr="000639FF" w:rsidRDefault="009F391A" w:rsidP="000639FF">
      <w:pPr>
        <w:pStyle w:val="paragraph"/>
      </w:pPr>
      <w:r w:rsidRPr="000639FF">
        <w:tab/>
        <w:t>(b)</w:t>
      </w:r>
      <w:r w:rsidRPr="000639FF">
        <w:tab/>
        <w:t xml:space="preserve">if a national emergency declaration (within the meaning of the </w:t>
      </w:r>
      <w:r w:rsidRPr="000639FF">
        <w:rPr>
          <w:i/>
        </w:rPr>
        <w:t>National Emergency Declaration Act 2020</w:t>
      </w:r>
      <w:r w:rsidRPr="000639FF">
        <w:t>) is in force—the event is an emergency to which the declaration relates.</w:t>
      </w:r>
    </w:p>
    <w:p w:rsidR="009F391A" w:rsidRPr="000639FF" w:rsidRDefault="00131FAD" w:rsidP="000639FF">
      <w:pPr>
        <w:pStyle w:val="Transitional"/>
      </w:pPr>
      <w:r w:rsidRPr="000639FF">
        <w:t>48</w:t>
      </w:r>
      <w:r w:rsidR="009F391A" w:rsidRPr="000639FF">
        <w:t xml:space="preserve">  Saving of existing declarations</w:t>
      </w:r>
    </w:p>
    <w:p w:rsidR="009F391A" w:rsidRPr="000639FF" w:rsidRDefault="009F391A" w:rsidP="000639FF">
      <w:pPr>
        <w:pStyle w:val="Item"/>
      </w:pPr>
      <w:r w:rsidRPr="000639FF">
        <w:t xml:space="preserve">Despite the repeal and substitution of </w:t>
      </w:r>
      <w:r w:rsidR="00EE3CED" w:rsidRPr="000639FF">
        <w:t>subsection</w:t>
      </w:r>
      <w:r w:rsidR="001664EA" w:rsidRPr="000639FF">
        <w:t> </w:t>
      </w:r>
      <w:r w:rsidR="00EE3CED" w:rsidRPr="000639FF">
        <w:t>3</w:t>
      </w:r>
      <w:r w:rsidRPr="000639FF">
        <w:t xml:space="preserve">6(1) of the </w:t>
      </w:r>
      <w:r w:rsidRPr="000639FF">
        <w:rPr>
          <w:i/>
        </w:rPr>
        <w:t>Social Security Act 1991</w:t>
      </w:r>
      <w:r w:rsidRPr="000639FF">
        <w:t xml:space="preserve"> by this Schedule, any declaration that was in force immediately before the commencement of this Schedule continues in force on and after commencement as if it were a declaration made under </w:t>
      </w:r>
      <w:r w:rsidR="00EE3CED" w:rsidRPr="000639FF">
        <w:t>subsection</w:t>
      </w:r>
      <w:r w:rsidR="001664EA" w:rsidRPr="000639FF">
        <w:t> </w:t>
      </w:r>
      <w:r w:rsidR="00EE3CED" w:rsidRPr="000639FF">
        <w:t>3</w:t>
      </w:r>
      <w:r w:rsidRPr="000639FF">
        <w:t>6(1) of that Act as in force after that commencement.</w:t>
      </w:r>
    </w:p>
    <w:p w:rsidR="0093341C" w:rsidRPr="000639FF" w:rsidRDefault="00131FAD" w:rsidP="000639FF">
      <w:pPr>
        <w:pStyle w:val="ItemHead"/>
      </w:pPr>
      <w:r w:rsidRPr="000639FF">
        <w:t>49</w:t>
      </w:r>
      <w:r w:rsidR="0093341C" w:rsidRPr="000639FF">
        <w:t xml:space="preserve">  </w:t>
      </w:r>
      <w:r w:rsidR="00112FE0" w:rsidRPr="000639FF">
        <w:t xml:space="preserve">After </w:t>
      </w:r>
      <w:r w:rsidR="00EE3CED" w:rsidRPr="000639FF">
        <w:t>subsection</w:t>
      </w:r>
      <w:r w:rsidR="001664EA" w:rsidRPr="000639FF">
        <w:t> </w:t>
      </w:r>
      <w:r w:rsidR="00EE3CED" w:rsidRPr="000639FF">
        <w:t>3</w:t>
      </w:r>
      <w:r w:rsidR="00112FE0" w:rsidRPr="000639FF">
        <w:t>6(1)</w:t>
      </w:r>
    </w:p>
    <w:p w:rsidR="00112FE0" w:rsidRPr="000639FF" w:rsidRDefault="00112FE0" w:rsidP="000639FF">
      <w:pPr>
        <w:pStyle w:val="Item"/>
      </w:pPr>
      <w:r w:rsidRPr="000639FF">
        <w:t>Insert:</w:t>
      </w:r>
    </w:p>
    <w:p w:rsidR="00112FE0" w:rsidRPr="000639FF" w:rsidRDefault="00112FE0" w:rsidP="000639FF">
      <w:pPr>
        <w:pStyle w:val="subsection"/>
      </w:pPr>
      <w:r w:rsidRPr="000639FF">
        <w:tab/>
        <w:t>(1A)</w:t>
      </w:r>
      <w:r w:rsidRPr="000639FF">
        <w:tab/>
        <w:t xml:space="preserve">In deciding whether to make a determination under </w:t>
      </w:r>
      <w:r w:rsidR="001664EA" w:rsidRPr="000639FF">
        <w:t>paragraph (</w:t>
      </w:r>
      <w:r w:rsidRPr="000639FF">
        <w:t>1)(b), the Minister may have re</w:t>
      </w:r>
      <w:r w:rsidR="008763CB" w:rsidRPr="000639FF">
        <w:t xml:space="preserve">gard to the matter in </w:t>
      </w:r>
      <w:r w:rsidR="001664EA" w:rsidRPr="000639FF">
        <w:t>paragraph (</w:t>
      </w:r>
      <w:r w:rsidRPr="000639FF">
        <w:t>1)(a).</w:t>
      </w:r>
    </w:p>
    <w:p w:rsidR="009F391A" w:rsidRPr="000639FF" w:rsidRDefault="00131FAD" w:rsidP="000639FF">
      <w:pPr>
        <w:pStyle w:val="ItemHead"/>
      </w:pPr>
      <w:r w:rsidRPr="000639FF">
        <w:t>50</w:t>
      </w:r>
      <w:r w:rsidR="009F391A" w:rsidRPr="000639FF">
        <w:t xml:space="preserve">  </w:t>
      </w:r>
      <w:r w:rsidR="00DF2808" w:rsidRPr="000639FF">
        <w:t>Paragraph 3</w:t>
      </w:r>
      <w:r w:rsidR="009F391A" w:rsidRPr="000639FF">
        <w:t>6A(1)(b)</w:t>
      </w:r>
    </w:p>
    <w:p w:rsidR="009F391A" w:rsidRPr="000639FF" w:rsidRDefault="009F391A" w:rsidP="000639FF">
      <w:pPr>
        <w:pStyle w:val="Item"/>
      </w:pPr>
      <w:r w:rsidRPr="000639FF">
        <w:t>Repeal the paragraph, substitute:</w:t>
      </w:r>
    </w:p>
    <w:p w:rsidR="009F391A" w:rsidRPr="000639FF" w:rsidRDefault="009F391A" w:rsidP="000639FF">
      <w:pPr>
        <w:pStyle w:val="paragraph"/>
      </w:pPr>
      <w:r w:rsidRPr="000639FF">
        <w:tab/>
        <w:t>(b)</w:t>
      </w:r>
      <w:r w:rsidRPr="000639FF">
        <w:tab/>
      </w:r>
      <w:r w:rsidR="00AF790A" w:rsidRPr="000639FF">
        <w:t>either:</w:t>
      </w:r>
    </w:p>
    <w:p w:rsidR="009F391A" w:rsidRPr="000639FF" w:rsidRDefault="009F391A" w:rsidP="000639FF">
      <w:pPr>
        <w:pStyle w:val="paragraphsub"/>
      </w:pPr>
      <w:r w:rsidRPr="000639FF">
        <w:tab/>
        <w:t>(</w:t>
      </w:r>
      <w:proofErr w:type="spellStart"/>
      <w:r w:rsidRPr="000639FF">
        <w:t>i</w:t>
      </w:r>
      <w:proofErr w:type="spellEnd"/>
      <w:r w:rsidRPr="000639FF">
        <w:t>)</w:t>
      </w:r>
      <w:r w:rsidRPr="000639FF">
        <w:tab/>
        <w:t>the event is of national significance; or</w:t>
      </w:r>
    </w:p>
    <w:p w:rsidR="009F391A" w:rsidRPr="000639FF" w:rsidRDefault="009F391A" w:rsidP="000639FF">
      <w:pPr>
        <w:pStyle w:val="paragraphsub"/>
      </w:pPr>
      <w:r w:rsidRPr="000639FF">
        <w:tab/>
        <w:t>(ii)</w:t>
      </w:r>
      <w:r w:rsidRPr="000639FF">
        <w:tab/>
        <w:t xml:space="preserve">if a national emergency declaration (within the meaning of the </w:t>
      </w:r>
      <w:r w:rsidRPr="000639FF">
        <w:rPr>
          <w:i/>
        </w:rPr>
        <w:t>National Emergency Declaration Act 2020</w:t>
      </w:r>
      <w:r w:rsidRPr="000639FF">
        <w:t>) is in force—the event is an emergency to which the declaration relates.</w:t>
      </w:r>
    </w:p>
    <w:p w:rsidR="00112FE0" w:rsidRPr="000639FF" w:rsidRDefault="00131FAD" w:rsidP="000639FF">
      <w:pPr>
        <w:pStyle w:val="ItemHead"/>
      </w:pPr>
      <w:r w:rsidRPr="000639FF">
        <w:lastRenderedPageBreak/>
        <w:t>51</w:t>
      </w:r>
      <w:r w:rsidR="00112FE0" w:rsidRPr="000639FF">
        <w:t xml:space="preserve">  After </w:t>
      </w:r>
      <w:r w:rsidR="00EE3CED" w:rsidRPr="000639FF">
        <w:t>subsection</w:t>
      </w:r>
      <w:r w:rsidR="001664EA" w:rsidRPr="000639FF">
        <w:t> </w:t>
      </w:r>
      <w:r w:rsidR="00EE3CED" w:rsidRPr="000639FF">
        <w:t>3</w:t>
      </w:r>
      <w:r w:rsidR="00112FE0" w:rsidRPr="000639FF">
        <w:t>6A(1)</w:t>
      </w:r>
    </w:p>
    <w:p w:rsidR="00112FE0" w:rsidRPr="000639FF" w:rsidRDefault="00112FE0" w:rsidP="000639FF">
      <w:pPr>
        <w:pStyle w:val="Item"/>
      </w:pPr>
      <w:r w:rsidRPr="000639FF">
        <w:t>Insert:</w:t>
      </w:r>
    </w:p>
    <w:p w:rsidR="00112FE0" w:rsidRPr="000639FF" w:rsidRDefault="00112FE0" w:rsidP="000639FF">
      <w:pPr>
        <w:pStyle w:val="subsection"/>
      </w:pPr>
      <w:r w:rsidRPr="000639FF">
        <w:tab/>
        <w:t>(1A)</w:t>
      </w:r>
      <w:r w:rsidRPr="000639FF">
        <w:tab/>
        <w:t>In deciding whether to make a determination</w:t>
      </w:r>
      <w:r w:rsidR="008763CB" w:rsidRPr="000639FF">
        <w:t xml:space="preserve"> under </w:t>
      </w:r>
      <w:r w:rsidR="001664EA" w:rsidRPr="000639FF">
        <w:t>subparagraph (</w:t>
      </w:r>
      <w:r w:rsidR="008763CB" w:rsidRPr="000639FF">
        <w:t xml:space="preserve">1)(b)(ii), </w:t>
      </w:r>
      <w:r w:rsidRPr="000639FF">
        <w:t>the Minister may have regard to the</w:t>
      </w:r>
      <w:r w:rsidR="008763CB" w:rsidRPr="000639FF">
        <w:t xml:space="preserve"> matters in </w:t>
      </w:r>
      <w:r w:rsidR="001664EA" w:rsidRPr="000639FF">
        <w:t>paragraph (</w:t>
      </w:r>
      <w:r w:rsidR="008763CB" w:rsidRPr="000639FF">
        <w:t xml:space="preserve">1)(a) and </w:t>
      </w:r>
      <w:r w:rsidR="001664EA" w:rsidRPr="000639FF">
        <w:t>subparagraph (</w:t>
      </w:r>
      <w:r w:rsidR="008763CB" w:rsidRPr="000639FF">
        <w:t>1)(b)(</w:t>
      </w:r>
      <w:proofErr w:type="spellStart"/>
      <w:r w:rsidR="008763CB" w:rsidRPr="000639FF">
        <w:t>i</w:t>
      </w:r>
      <w:proofErr w:type="spellEnd"/>
      <w:r w:rsidR="008763CB" w:rsidRPr="000639FF">
        <w:t>)</w:t>
      </w:r>
      <w:r w:rsidRPr="000639FF">
        <w:t>.</w:t>
      </w:r>
    </w:p>
    <w:p w:rsidR="009F391A" w:rsidRPr="000639FF" w:rsidRDefault="00131FAD" w:rsidP="000639FF">
      <w:pPr>
        <w:pStyle w:val="ItemHead"/>
      </w:pPr>
      <w:r w:rsidRPr="000639FF">
        <w:t>52</w:t>
      </w:r>
      <w:r w:rsidR="009F391A" w:rsidRPr="000639FF">
        <w:t xml:space="preserve">  </w:t>
      </w:r>
      <w:r w:rsidR="00DF2808" w:rsidRPr="000639FF">
        <w:t>Paragraph 3</w:t>
      </w:r>
      <w:r w:rsidR="009F391A" w:rsidRPr="000639FF">
        <w:t>6A(2)(a)</w:t>
      </w:r>
    </w:p>
    <w:p w:rsidR="009F391A" w:rsidRPr="000639FF" w:rsidRDefault="009F391A" w:rsidP="000639FF">
      <w:pPr>
        <w:pStyle w:val="Item"/>
      </w:pPr>
      <w:r w:rsidRPr="000639FF">
        <w:t xml:space="preserve">Before “the extent”, insert “unless </w:t>
      </w:r>
      <w:r w:rsidR="001664EA" w:rsidRPr="000639FF">
        <w:t>subparagraph (</w:t>
      </w:r>
      <w:r w:rsidRPr="000639FF">
        <w:t>1)(b)(ii) applies—”.</w:t>
      </w:r>
    </w:p>
    <w:p w:rsidR="009F391A" w:rsidRPr="000639FF" w:rsidRDefault="009F391A" w:rsidP="000639FF">
      <w:pPr>
        <w:pStyle w:val="ActHead9"/>
        <w:rPr>
          <w:i w:val="0"/>
        </w:rPr>
      </w:pPr>
      <w:bookmarkStart w:id="35" w:name="_Toc59110556"/>
      <w:r w:rsidRPr="000639FF">
        <w:t>Social Security (Administration) Act 1999</w:t>
      </w:r>
      <w:bookmarkEnd w:id="35"/>
    </w:p>
    <w:p w:rsidR="009F391A" w:rsidRPr="000639FF" w:rsidRDefault="00131FAD" w:rsidP="000639FF">
      <w:pPr>
        <w:pStyle w:val="ItemHead"/>
      </w:pPr>
      <w:r w:rsidRPr="000639FF">
        <w:t>53</w:t>
      </w:r>
      <w:r w:rsidR="009F391A" w:rsidRPr="000639FF">
        <w:t xml:space="preserve">  After subparagraph</w:t>
      </w:r>
      <w:r w:rsidR="001664EA" w:rsidRPr="000639FF">
        <w:t> </w:t>
      </w:r>
      <w:r w:rsidR="009F391A" w:rsidRPr="000639FF">
        <w:t>124PJ(4)(a)(ii)</w:t>
      </w:r>
    </w:p>
    <w:p w:rsidR="009F391A" w:rsidRPr="000639FF" w:rsidRDefault="009F391A" w:rsidP="000639FF">
      <w:pPr>
        <w:pStyle w:val="Item"/>
      </w:pPr>
      <w:r w:rsidRPr="000639FF">
        <w:t>Insert:</w:t>
      </w:r>
    </w:p>
    <w:p w:rsidR="00752AA4" w:rsidRPr="000639FF" w:rsidRDefault="009F391A" w:rsidP="000639FF">
      <w:pPr>
        <w:pStyle w:val="paragraphsub"/>
      </w:pPr>
      <w:r w:rsidRPr="000639FF">
        <w:tab/>
        <w:t>; or (iii)</w:t>
      </w:r>
      <w:r w:rsidRPr="000639FF">
        <w:tab/>
        <w:t xml:space="preserve">if a national emergency declaration (within the meaning of the </w:t>
      </w:r>
      <w:r w:rsidRPr="000639FF">
        <w:rPr>
          <w:i/>
        </w:rPr>
        <w:t>National Emergency Declaration Act 2020</w:t>
      </w:r>
      <w:r w:rsidRPr="000639FF">
        <w:t>) is in force—an emergency to which the declaration relates</w:t>
      </w:r>
      <w:r w:rsidRPr="000639FF">
        <w:rPr>
          <w:i/>
        </w:rPr>
        <w:t>.</w:t>
      </w:r>
    </w:p>
    <w:p w:rsidR="00752AA4" w:rsidRPr="000639FF" w:rsidRDefault="00752AA4" w:rsidP="000639FF">
      <w:pPr>
        <w:pStyle w:val="ActHead9"/>
        <w:rPr>
          <w:i w:val="0"/>
        </w:rPr>
      </w:pPr>
      <w:bookmarkStart w:id="36" w:name="_Toc59110557"/>
      <w:r w:rsidRPr="000639FF">
        <w:t>Sydney Airport Curfew Act 1995</w:t>
      </w:r>
      <w:bookmarkEnd w:id="36"/>
    </w:p>
    <w:p w:rsidR="00752AA4" w:rsidRPr="000639FF" w:rsidRDefault="00131FAD" w:rsidP="000639FF">
      <w:pPr>
        <w:pStyle w:val="ItemHead"/>
      </w:pPr>
      <w:r w:rsidRPr="000639FF">
        <w:t>54</w:t>
      </w:r>
      <w:r w:rsidR="00752AA4" w:rsidRPr="000639FF">
        <w:t xml:space="preserve">  After paragraph</w:t>
      </w:r>
      <w:r w:rsidR="001664EA" w:rsidRPr="000639FF">
        <w:t> </w:t>
      </w:r>
      <w:r w:rsidR="00752AA4" w:rsidRPr="000639FF">
        <w:t>18(b)</w:t>
      </w:r>
    </w:p>
    <w:p w:rsidR="00752AA4" w:rsidRPr="000639FF" w:rsidRDefault="00752AA4" w:rsidP="000639FF">
      <w:pPr>
        <w:pStyle w:val="Item"/>
      </w:pPr>
      <w:r w:rsidRPr="000639FF">
        <w:t>Insert:</w:t>
      </w:r>
    </w:p>
    <w:p w:rsidR="00752AA4" w:rsidRPr="000639FF" w:rsidRDefault="00752AA4" w:rsidP="000639FF">
      <w:pPr>
        <w:pStyle w:val="paragraph"/>
      </w:pPr>
      <w:r w:rsidRPr="000639FF">
        <w:tab/>
        <w:t>; or (c)</w:t>
      </w:r>
      <w:r w:rsidRPr="000639FF">
        <w:tab/>
        <w:t xml:space="preserve">if a national emergency declaration (within the meaning of the </w:t>
      </w:r>
      <w:r w:rsidRPr="000639FF">
        <w:rPr>
          <w:i/>
        </w:rPr>
        <w:t>National Emergency Declaration Act 2020</w:t>
      </w:r>
      <w:r w:rsidRPr="000639FF">
        <w:t>) is in force—the aircraft is being used for or in connection with the emergency to which the declaration relates.</w:t>
      </w:r>
    </w:p>
    <w:p w:rsidR="009F391A" w:rsidRPr="000639FF" w:rsidRDefault="009F391A" w:rsidP="000639FF">
      <w:pPr>
        <w:pStyle w:val="ActHead9"/>
        <w:rPr>
          <w:i w:val="0"/>
        </w:rPr>
      </w:pPr>
      <w:bookmarkStart w:id="37" w:name="_Toc59110558"/>
      <w:r w:rsidRPr="000639FF">
        <w:t>Telecommunications Act 1997</w:t>
      </w:r>
      <w:bookmarkEnd w:id="37"/>
    </w:p>
    <w:p w:rsidR="009F391A" w:rsidRPr="000639FF" w:rsidRDefault="00131FAD" w:rsidP="000639FF">
      <w:pPr>
        <w:pStyle w:val="ItemHead"/>
      </w:pPr>
      <w:r w:rsidRPr="000639FF">
        <w:t>55</w:t>
      </w:r>
      <w:r w:rsidR="009F391A" w:rsidRPr="000639FF">
        <w:t xml:space="preserve">  After </w:t>
      </w:r>
      <w:r w:rsidR="00EE3CED" w:rsidRPr="000639FF">
        <w:t>subsection</w:t>
      </w:r>
      <w:r w:rsidR="001664EA" w:rsidRPr="000639FF">
        <w:t> </w:t>
      </w:r>
      <w:r w:rsidR="00EE3CED" w:rsidRPr="000639FF">
        <w:t>3</w:t>
      </w:r>
      <w:r w:rsidR="009F391A" w:rsidRPr="000639FF">
        <w:t>13(4)</w:t>
      </w:r>
    </w:p>
    <w:p w:rsidR="009F391A" w:rsidRPr="000639FF" w:rsidRDefault="009F391A" w:rsidP="000639FF">
      <w:pPr>
        <w:pStyle w:val="Item"/>
      </w:pPr>
      <w:r w:rsidRPr="000639FF">
        <w:t>Insert:</w:t>
      </w:r>
    </w:p>
    <w:p w:rsidR="009F391A" w:rsidRPr="000639FF" w:rsidRDefault="009F391A" w:rsidP="000639FF">
      <w:pPr>
        <w:pStyle w:val="subsection"/>
      </w:pPr>
      <w:r w:rsidRPr="000639FF">
        <w:tab/>
        <w:t>(4A)</w:t>
      </w:r>
      <w:r w:rsidRPr="000639FF">
        <w:tab/>
        <w:t>A carrier or carriage service provider must, in connection with:</w:t>
      </w:r>
    </w:p>
    <w:p w:rsidR="009F391A" w:rsidRPr="000639FF" w:rsidRDefault="009F391A" w:rsidP="000639FF">
      <w:pPr>
        <w:pStyle w:val="paragraph"/>
      </w:pPr>
      <w:r w:rsidRPr="000639FF">
        <w:tab/>
        <w:t>(a)</w:t>
      </w:r>
      <w:r w:rsidRPr="000639FF">
        <w:tab/>
        <w:t>the operation by the carrier or provider of telecommunications networks or facilities; or</w:t>
      </w:r>
    </w:p>
    <w:p w:rsidR="009F391A" w:rsidRPr="000639FF" w:rsidRDefault="009F391A" w:rsidP="000639FF">
      <w:pPr>
        <w:pStyle w:val="paragraph"/>
      </w:pPr>
      <w:r w:rsidRPr="000639FF">
        <w:tab/>
        <w:t>(b)</w:t>
      </w:r>
      <w:r w:rsidRPr="000639FF">
        <w:tab/>
        <w:t>the supply by the carrier or provider of carriage services;</w:t>
      </w:r>
    </w:p>
    <w:p w:rsidR="009F391A" w:rsidRPr="000639FF" w:rsidRDefault="009F391A" w:rsidP="000639FF">
      <w:pPr>
        <w:pStyle w:val="subsection2"/>
      </w:pPr>
      <w:r w:rsidRPr="000639FF">
        <w:lastRenderedPageBreak/>
        <w:t>give officers and authorities of the Commonwealth and of the States and Territories such help as is reasonably necessary for the following purposes:</w:t>
      </w:r>
    </w:p>
    <w:p w:rsidR="009F391A" w:rsidRPr="000639FF" w:rsidRDefault="009F391A" w:rsidP="000639FF">
      <w:pPr>
        <w:pStyle w:val="paragraph"/>
      </w:pPr>
      <w:r w:rsidRPr="000639FF">
        <w:tab/>
        <w:t>(c)</w:t>
      </w:r>
      <w:r w:rsidRPr="000639FF">
        <w:tab/>
        <w:t xml:space="preserve">if a national emergency declaration (within the meaning of the </w:t>
      </w:r>
      <w:r w:rsidRPr="000639FF">
        <w:rPr>
          <w:i/>
        </w:rPr>
        <w:t>National Emergency Declaration Act 2020</w:t>
      </w:r>
      <w:r w:rsidRPr="000639FF">
        <w:t>) is in force—preparing for, responding to or recovering from an emergency to which the declaration relates;</w:t>
      </w:r>
    </w:p>
    <w:p w:rsidR="009F391A" w:rsidRPr="000639FF" w:rsidRDefault="009F391A" w:rsidP="000639FF">
      <w:pPr>
        <w:pStyle w:val="paragraph"/>
      </w:pPr>
      <w:r w:rsidRPr="000639FF">
        <w:tab/>
        <w:t>(d)</w:t>
      </w:r>
      <w:r w:rsidRPr="000639FF">
        <w:tab/>
        <w:t>preparing for, responding to or recovering from a disaster or emergency that has been declared to be a disaster or a state of emergency (as the case may be) by or with the approval of a Minister of a State or Territory under the law of the State or Territory;</w:t>
      </w:r>
    </w:p>
    <w:p w:rsidR="009F391A" w:rsidRPr="000639FF" w:rsidRDefault="009F391A" w:rsidP="000639FF">
      <w:pPr>
        <w:pStyle w:val="paragraph"/>
      </w:pPr>
      <w:r w:rsidRPr="000639FF">
        <w:tab/>
        <w:t>(e)</w:t>
      </w:r>
      <w:r w:rsidRPr="000639FF">
        <w:tab/>
        <w:t xml:space="preserve">if a declaration made for the purpose of </w:t>
      </w:r>
      <w:r w:rsidR="001664EA" w:rsidRPr="000639FF">
        <w:t>subsection (</w:t>
      </w:r>
      <w:r w:rsidRPr="000639FF">
        <w:t>4D) is in force—preparing for, responding to or recovering from an emergency to which the declaration relates.</w:t>
      </w:r>
    </w:p>
    <w:p w:rsidR="009F391A" w:rsidRPr="000639FF" w:rsidRDefault="009F391A" w:rsidP="000639FF">
      <w:pPr>
        <w:pStyle w:val="notetext"/>
      </w:pPr>
      <w:r w:rsidRPr="000639FF">
        <w:t>Note:</w:t>
      </w:r>
      <w:r w:rsidRPr="000639FF">
        <w:tab/>
        <w:t>Section</w:t>
      </w:r>
      <w:r w:rsidR="001664EA" w:rsidRPr="000639FF">
        <w:t> </w:t>
      </w:r>
      <w:r w:rsidRPr="000639FF">
        <w:t>314 deals with the terms and conditions on which such help is to be provided.</w:t>
      </w:r>
    </w:p>
    <w:p w:rsidR="009F391A" w:rsidRPr="000639FF" w:rsidRDefault="009F391A" w:rsidP="000639FF">
      <w:pPr>
        <w:pStyle w:val="subsection"/>
      </w:pPr>
      <w:r w:rsidRPr="000639FF">
        <w:tab/>
        <w:t>(4B)</w:t>
      </w:r>
      <w:r w:rsidRPr="000639FF">
        <w:tab/>
        <w:t>A carriage service intermediary who arranges for the supply by a carriage service provider of carriage services must, in connection with:</w:t>
      </w:r>
    </w:p>
    <w:p w:rsidR="009F391A" w:rsidRPr="000639FF" w:rsidRDefault="009F391A" w:rsidP="000639FF">
      <w:pPr>
        <w:pStyle w:val="paragraph"/>
      </w:pPr>
      <w:r w:rsidRPr="000639FF">
        <w:tab/>
        <w:t>(a)</w:t>
      </w:r>
      <w:r w:rsidRPr="000639FF">
        <w:tab/>
        <w:t>the operation by the provider of telecommunications networks or facilities; or</w:t>
      </w:r>
    </w:p>
    <w:p w:rsidR="009F391A" w:rsidRPr="000639FF" w:rsidRDefault="009F391A" w:rsidP="000639FF">
      <w:pPr>
        <w:pStyle w:val="paragraph"/>
      </w:pPr>
      <w:r w:rsidRPr="000639FF">
        <w:tab/>
        <w:t>(b)</w:t>
      </w:r>
      <w:r w:rsidRPr="000639FF">
        <w:tab/>
        <w:t>the supply by the provider of carriage services;</w:t>
      </w:r>
    </w:p>
    <w:p w:rsidR="009F391A" w:rsidRPr="000639FF" w:rsidRDefault="009F391A" w:rsidP="000639FF">
      <w:pPr>
        <w:pStyle w:val="subsection2"/>
      </w:pPr>
      <w:r w:rsidRPr="000639FF">
        <w:t>give officers and authorities of the Commonwealth and of the States and Territories such help as is reasonably necessary for the following purposes:</w:t>
      </w:r>
    </w:p>
    <w:p w:rsidR="009F391A" w:rsidRPr="000639FF" w:rsidRDefault="009F391A" w:rsidP="000639FF">
      <w:pPr>
        <w:pStyle w:val="paragraph"/>
      </w:pPr>
      <w:r w:rsidRPr="000639FF">
        <w:tab/>
        <w:t>(c)</w:t>
      </w:r>
      <w:r w:rsidRPr="000639FF">
        <w:tab/>
        <w:t xml:space="preserve">if a national emergency declaration (within the meaning of the </w:t>
      </w:r>
      <w:r w:rsidRPr="000639FF">
        <w:rPr>
          <w:i/>
        </w:rPr>
        <w:t>National Emergency Declaration Act 2020</w:t>
      </w:r>
      <w:r w:rsidRPr="000639FF">
        <w:t>) is in force—preparing for, responding to or recovering from an emergency to which the declaration relates;</w:t>
      </w:r>
    </w:p>
    <w:p w:rsidR="009F391A" w:rsidRPr="000639FF" w:rsidRDefault="009F391A" w:rsidP="000639FF">
      <w:pPr>
        <w:pStyle w:val="paragraph"/>
      </w:pPr>
      <w:r w:rsidRPr="000639FF">
        <w:tab/>
        <w:t>(d)</w:t>
      </w:r>
      <w:r w:rsidRPr="000639FF">
        <w:tab/>
        <w:t>preparing for, responding to or recovering from a disaster or emergency that has been declared to be a disaster or a state of emergency (as the case may be) by or with the approval of a Minister of a State or Territory under the law of the State or Territory;</w:t>
      </w:r>
    </w:p>
    <w:p w:rsidR="009F391A" w:rsidRPr="000639FF" w:rsidRDefault="009F391A" w:rsidP="000639FF">
      <w:pPr>
        <w:pStyle w:val="paragraph"/>
      </w:pPr>
      <w:r w:rsidRPr="000639FF">
        <w:tab/>
        <w:t>(e)</w:t>
      </w:r>
      <w:r w:rsidRPr="000639FF">
        <w:tab/>
        <w:t xml:space="preserve">if a declaration made for the purpose of </w:t>
      </w:r>
      <w:r w:rsidR="001664EA" w:rsidRPr="000639FF">
        <w:t>subsection (</w:t>
      </w:r>
      <w:r w:rsidRPr="000639FF">
        <w:t>4D) is in force—preparing for, responding to or recovering from an emergency to which the declaration relates.</w:t>
      </w:r>
    </w:p>
    <w:p w:rsidR="009F391A" w:rsidRPr="000639FF" w:rsidRDefault="009F391A" w:rsidP="000639FF">
      <w:pPr>
        <w:pStyle w:val="notetext"/>
      </w:pPr>
      <w:r w:rsidRPr="000639FF">
        <w:lastRenderedPageBreak/>
        <w:t>Note:</w:t>
      </w:r>
      <w:r w:rsidRPr="000639FF">
        <w:tab/>
        <w:t>Section</w:t>
      </w:r>
      <w:r w:rsidR="001664EA" w:rsidRPr="000639FF">
        <w:t> </w:t>
      </w:r>
      <w:r w:rsidRPr="000639FF">
        <w:t>314 deals with the terms and conditions on which such help is to be provided.</w:t>
      </w:r>
    </w:p>
    <w:p w:rsidR="009F391A" w:rsidRPr="000639FF" w:rsidRDefault="009F391A" w:rsidP="000639FF">
      <w:pPr>
        <w:pStyle w:val="subsection"/>
      </w:pPr>
      <w:r w:rsidRPr="000639FF">
        <w:tab/>
        <w:t>(4C)</w:t>
      </w:r>
      <w:r w:rsidRPr="000639FF">
        <w:tab/>
      </w:r>
      <w:r w:rsidR="001664EA" w:rsidRPr="000639FF">
        <w:t>Subsections (</w:t>
      </w:r>
      <w:r w:rsidRPr="000639FF">
        <w:t xml:space="preserve">4A) and (4B) do not limit </w:t>
      </w:r>
      <w:r w:rsidR="001664EA" w:rsidRPr="000639FF">
        <w:t>subsection (</w:t>
      </w:r>
      <w:r w:rsidRPr="000639FF">
        <w:t>3) or (4).</w:t>
      </w:r>
    </w:p>
    <w:p w:rsidR="009F391A" w:rsidRPr="000639FF" w:rsidRDefault="009F391A" w:rsidP="000639FF">
      <w:pPr>
        <w:pStyle w:val="subsection"/>
      </w:pPr>
      <w:r w:rsidRPr="000639FF">
        <w:tab/>
        <w:t>(4D)</w:t>
      </w:r>
      <w:r w:rsidRPr="000639FF">
        <w:tab/>
        <w:t>The Minister may, in writing, declare that an emergency exists for the purposes of this subsection.</w:t>
      </w:r>
    </w:p>
    <w:p w:rsidR="009F391A" w:rsidRPr="000639FF" w:rsidRDefault="009F391A" w:rsidP="000639FF">
      <w:pPr>
        <w:pStyle w:val="subsection"/>
      </w:pPr>
      <w:r w:rsidRPr="000639FF">
        <w:tab/>
        <w:t>(4E)</w:t>
      </w:r>
      <w:r w:rsidRPr="000639FF">
        <w:tab/>
        <w:t xml:space="preserve">The Minister must publish, by electronic or other means, a copy of the declaration made under </w:t>
      </w:r>
      <w:r w:rsidR="001664EA" w:rsidRPr="000639FF">
        <w:t>subsection (</w:t>
      </w:r>
      <w:r w:rsidRPr="000639FF">
        <w:t>4D) as soon as practicable after making the declaration.</w:t>
      </w:r>
    </w:p>
    <w:p w:rsidR="00A04A6A" w:rsidRPr="000639FF" w:rsidRDefault="00A04A6A" w:rsidP="000639FF">
      <w:pPr>
        <w:pStyle w:val="subsection"/>
      </w:pPr>
      <w:r w:rsidRPr="000639FF">
        <w:tab/>
        <w:t>(4F)</w:t>
      </w:r>
      <w:r w:rsidRPr="000639FF">
        <w:tab/>
        <w:t xml:space="preserve">A declaration made under </w:t>
      </w:r>
      <w:r w:rsidR="001664EA" w:rsidRPr="000639FF">
        <w:t>subsection (</w:t>
      </w:r>
      <w:r w:rsidRPr="000639FF">
        <w:t>4D) is a legislative instrument, but section</w:t>
      </w:r>
      <w:r w:rsidR="001664EA" w:rsidRPr="000639FF">
        <w:t> </w:t>
      </w:r>
      <w:r w:rsidRPr="000639FF">
        <w:t xml:space="preserve">42 (disallowance) of the </w:t>
      </w:r>
      <w:r w:rsidRPr="000639FF">
        <w:rPr>
          <w:i/>
        </w:rPr>
        <w:t>Legislation Act 2003</w:t>
      </w:r>
      <w:r w:rsidRPr="000639FF">
        <w:t xml:space="preserve"> does not apply to the declaration.</w:t>
      </w:r>
    </w:p>
    <w:p w:rsidR="009F391A" w:rsidRPr="000639FF" w:rsidRDefault="009F391A" w:rsidP="000639FF">
      <w:pPr>
        <w:pStyle w:val="subsection"/>
      </w:pPr>
      <w:r w:rsidRPr="000639FF">
        <w:tab/>
        <w:t>(4G)</w:t>
      </w:r>
      <w:r w:rsidRPr="000639FF">
        <w:tab/>
        <w:t xml:space="preserve">In requiring help for the purposes of </w:t>
      </w:r>
      <w:r w:rsidR="001664EA" w:rsidRPr="000639FF">
        <w:t>subsection (</w:t>
      </w:r>
      <w:r w:rsidRPr="000639FF">
        <w:t xml:space="preserve">4A) or (4B), the officer or authority of the Commonwealth, State or Territory making the requirement must have regard to any guidelines in force under </w:t>
      </w:r>
      <w:r w:rsidR="001664EA" w:rsidRPr="000639FF">
        <w:t>subsection (</w:t>
      </w:r>
      <w:r w:rsidRPr="000639FF">
        <w:t>4H).</w:t>
      </w:r>
    </w:p>
    <w:p w:rsidR="009F391A" w:rsidRPr="000639FF" w:rsidRDefault="009F391A" w:rsidP="000639FF">
      <w:pPr>
        <w:pStyle w:val="subsection"/>
      </w:pPr>
      <w:r w:rsidRPr="000639FF">
        <w:tab/>
        <w:t>(4H)</w:t>
      </w:r>
      <w:r w:rsidRPr="000639FF">
        <w:tab/>
        <w:t xml:space="preserve">The Minister may, by legislative instrument, formulate guidelines for the purposes of </w:t>
      </w:r>
      <w:r w:rsidR="001664EA" w:rsidRPr="000639FF">
        <w:t>subsection (</w:t>
      </w:r>
      <w:r w:rsidRPr="000639FF">
        <w:t>4G).</w:t>
      </w:r>
    </w:p>
    <w:p w:rsidR="009F391A" w:rsidRPr="000639FF" w:rsidRDefault="00131FAD" w:rsidP="000639FF">
      <w:pPr>
        <w:pStyle w:val="ItemHead"/>
      </w:pPr>
      <w:r w:rsidRPr="000639FF">
        <w:t>56</w:t>
      </w:r>
      <w:r w:rsidR="009F391A" w:rsidRPr="000639FF">
        <w:t xml:space="preserve">  </w:t>
      </w:r>
      <w:r w:rsidR="00170B92" w:rsidRPr="000639FF">
        <w:t>Subsection</w:t>
      </w:r>
      <w:r w:rsidR="001664EA" w:rsidRPr="000639FF">
        <w:t> </w:t>
      </w:r>
      <w:r w:rsidR="00170B92" w:rsidRPr="000639FF">
        <w:t>3</w:t>
      </w:r>
      <w:r w:rsidR="009F391A" w:rsidRPr="000639FF">
        <w:t>14(1)</w:t>
      </w:r>
    </w:p>
    <w:p w:rsidR="009F391A" w:rsidRPr="000639FF" w:rsidRDefault="009F391A" w:rsidP="000639FF">
      <w:pPr>
        <w:pStyle w:val="Item"/>
      </w:pPr>
      <w:r w:rsidRPr="000639FF">
        <w:t>Omit “or (4)”, substitute “, (4), (4A) or (4B)”.</w:t>
      </w:r>
    </w:p>
    <w:p w:rsidR="008D3E94" w:rsidRPr="000639FF" w:rsidRDefault="0025771F" w:rsidP="000639FF">
      <w:pPr>
        <w:pStyle w:val="ActHead9"/>
        <w:rPr>
          <w:i w:val="0"/>
        </w:rPr>
      </w:pPr>
      <w:bookmarkStart w:id="38" w:name="_Toc59110559"/>
      <w:r w:rsidRPr="000639FF">
        <w:t>Therapeutic Goods Act 1989</w:t>
      </w:r>
      <w:bookmarkEnd w:id="38"/>
    </w:p>
    <w:p w:rsidR="001976B6" w:rsidRPr="000639FF" w:rsidRDefault="00131FAD" w:rsidP="000639FF">
      <w:pPr>
        <w:pStyle w:val="ItemHead"/>
      </w:pPr>
      <w:r w:rsidRPr="000639FF">
        <w:t>57</w:t>
      </w:r>
      <w:r w:rsidR="001976B6" w:rsidRPr="000639FF">
        <w:t xml:space="preserve">  </w:t>
      </w:r>
      <w:r w:rsidR="00170B92" w:rsidRPr="000639FF">
        <w:t>Subsection</w:t>
      </w:r>
      <w:r w:rsidR="001664EA" w:rsidRPr="000639FF">
        <w:t> </w:t>
      </w:r>
      <w:r w:rsidR="00170B92" w:rsidRPr="000639FF">
        <w:t>3</w:t>
      </w:r>
      <w:r w:rsidR="00385B4A" w:rsidRPr="000639FF">
        <w:t>(1)</w:t>
      </w:r>
    </w:p>
    <w:p w:rsidR="00385B4A" w:rsidRPr="000639FF" w:rsidRDefault="00385B4A" w:rsidP="000639FF">
      <w:pPr>
        <w:pStyle w:val="Item"/>
      </w:pPr>
      <w:r w:rsidRPr="000639FF">
        <w:t>Insert:</w:t>
      </w:r>
    </w:p>
    <w:p w:rsidR="00385B4A" w:rsidRPr="000639FF" w:rsidRDefault="00385B4A" w:rsidP="000639FF">
      <w:pPr>
        <w:pStyle w:val="Definition"/>
        <w:rPr>
          <w:i/>
        </w:rPr>
      </w:pPr>
      <w:r w:rsidRPr="000639FF">
        <w:rPr>
          <w:b/>
          <w:i/>
        </w:rPr>
        <w:t>national emergency declaration</w:t>
      </w:r>
      <w:r w:rsidRPr="000639FF">
        <w:t xml:space="preserve"> </w:t>
      </w:r>
      <w:r w:rsidR="001430D2" w:rsidRPr="000639FF">
        <w:t xml:space="preserve">has the same meaning as in the </w:t>
      </w:r>
      <w:r w:rsidR="001430D2" w:rsidRPr="000639FF">
        <w:rPr>
          <w:i/>
        </w:rPr>
        <w:t>National Emergency Declaration Act 2020.</w:t>
      </w:r>
    </w:p>
    <w:p w:rsidR="00790B5F" w:rsidRPr="000639FF" w:rsidRDefault="00131FAD" w:rsidP="000639FF">
      <w:pPr>
        <w:pStyle w:val="ItemHead"/>
      </w:pPr>
      <w:r w:rsidRPr="000639FF">
        <w:t>58</w:t>
      </w:r>
      <w:r w:rsidR="001976B6" w:rsidRPr="000639FF">
        <w:t xml:space="preserve">  </w:t>
      </w:r>
      <w:r w:rsidR="00790B5F" w:rsidRPr="000639FF">
        <w:t xml:space="preserve">After </w:t>
      </w:r>
      <w:r w:rsidR="00137126" w:rsidRPr="000639FF">
        <w:t>subsection</w:t>
      </w:r>
      <w:r w:rsidR="001664EA" w:rsidRPr="000639FF">
        <w:t> </w:t>
      </w:r>
      <w:r w:rsidR="00137126" w:rsidRPr="000639FF">
        <w:t>1</w:t>
      </w:r>
      <w:r w:rsidR="00790B5F" w:rsidRPr="000639FF">
        <w:t>8A(1)</w:t>
      </w:r>
    </w:p>
    <w:p w:rsidR="00790B5F" w:rsidRPr="000639FF" w:rsidRDefault="00790B5F" w:rsidP="000639FF">
      <w:pPr>
        <w:pStyle w:val="Item"/>
      </w:pPr>
      <w:r w:rsidRPr="000639FF">
        <w:t>Insert:</w:t>
      </w:r>
    </w:p>
    <w:p w:rsidR="00790B5F" w:rsidRPr="000639FF" w:rsidRDefault="00790B5F" w:rsidP="000639FF">
      <w:pPr>
        <w:pStyle w:val="subsection"/>
      </w:pPr>
      <w:r w:rsidRPr="000639FF">
        <w:tab/>
        <w:t>(1A)</w:t>
      </w:r>
      <w:r w:rsidRPr="000639FF">
        <w:tab/>
      </w:r>
      <w:r w:rsidR="00165E21" w:rsidRPr="000639FF">
        <w:t xml:space="preserve">The Minister may exempt goods under </w:t>
      </w:r>
      <w:r w:rsidR="001664EA" w:rsidRPr="000639FF">
        <w:t>subsection (</w:t>
      </w:r>
      <w:r w:rsidR="00165E21" w:rsidRPr="000639FF">
        <w:t xml:space="preserve">1) only if the Minister is satisfied of the matter in </w:t>
      </w:r>
      <w:r w:rsidR="001664EA" w:rsidRPr="000639FF">
        <w:t>subsection (</w:t>
      </w:r>
      <w:r w:rsidR="00165E21" w:rsidRPr="000639FF">
        <w:t xml:space="preserve">2) </w:t>
      </w:r>
      <w:r w:rsidR="00A8322B" w:rsidRPr="000639FF">
        <w:t>or</w:t>
      </w:r>
      <w:r w:rsidR="00165E21" w:rsidRPr="000639FF">
        <w:t xml:space="preserve"> (2A).</w:t>
      </w:r>
    </w:p>
    <w:p w:rsidR="00165E21" w:rsidRPr="000639FF" w:rsidRDefault="00131FAD" w:rsidP="000639FF">
      <w:pPr>
        <w:pStyle w:val="ItemHead"/>
      </w:pPr>
      <w:r w:rsidRPr="000639FF">
        <w:lastRenderedPageBreak/>
        <w:t>59</w:t>
      </w:r>
      <w:r w:rsidR="00165E21" w:rsidRPr="000639FF">
        <w:t xml:space="preserve">  </w:t>
      </w:r>
      <w:r w:rsidR="009E6D72" w:rsidRPr="000639FF">
        <w:t>Subsection</w:t>
      </w:r>
      <w:r w:rsidR="001664EA" w:rsidRPr="000639FF">
        <w:t> </w:t>
      </w:r>
      <w:r w:rsidR="009E6D72" w:rsidRPr="000639FF">
        <w:t>1</w:t>
      </w:r>
      <w:r w:rsidR="00165E21" w:rsidRPr="000639FF">
        <w:t>8A(2)</w:t>
      </w:r>
    </w:p>
    <w:p w:rsidR="00165E21" w:rsidRPr="000639FF" w:rsidRDefault="00165E21" w:rsidP="000639FF">
      <w:pPr>
        <w:pStyle w:val="Item"/>
      </w:pPr>
      <w:r w:rsidRPr="000639FF">
        <w:t>Omit “</w:t>
      </w:r>
      <w:r w:rsidR="00A8322B" w:rsidRPr="000639FF">
        <w:t xml:space="preserve">The Minister may exempt goods under </w:t>
      </w:r>
      <w:r w:rsidR="001664EA" w:rsidRPr="000639FF">
        <w:t>subsection (</w:t>
      </w:r>
      <w:r w:rsidR="00A8322B" w:rsidRPr="000639FF">
        <w:t>1) only if</w:t>
      </w:r>
      <w:r w:rsidR="00D76C61" w:rsidRPr="000639FF">
        <w:t xml:space="preserve"> the Minister is satisfied that,</w:t>
      </w:r>
      <w:r w:rsidRPr="000639FF">
        <w:t>”</w:t>
      </w:r>
      <w:r w:rsidR="00DB04B4" w:rsidRPr="000639FF">
        <w:t xml:space="preserve">, substitute </w:t>
      </w:r>
      <w:r w:rsidR="00A8322B" w:rsidRPr="000639FF">
        <w:t>“The matter in this subsection is that”</w:t>
      </w:r>
      <w:r w:rsidRPr="000639FF">
        <w:t>.</w:t>
      </w:r>
    </w:p>
    <w:p w:rsidR="0025771F" w:rsidRPr="000639FF" w:rsidRDefault="00131FAD" w:rsidP="000639FF">
      <w:pPr>
        <w:pStyle w:val="ItemHead"/>
      </w:pPr>
      <w:r w:rsidRPr="000639FF">
        <w:t>60</w:t>
      </w:r>
      <w:r w:rsidR="00201EE6" w:rsidRPr="000639FF">
        <w:t xml:space="preserve">  After </w:t>
      </w:r>
      <w:r w:rsidR="00137126" w:rsidRPr="000639FF">
        <w:t>subsection</w:t>
      </w:r>
      <w:r w:rsidR="001664EA" w:rsidRPr="000639FF">
        <w:t> </w:t>
      </w:r>
      <w:r w:rsidR="00137126" w:rsidRPr="000639FF">
        <w:t>1</w:t>
      </w:r>
      <w:r w:rsidR="00201EE6" w:rsidRPr="000639FF">
        <w:t>8A(2)</w:t>
      </w:r>
    </w:p>
    <w:p w:rsidR="00201EE6" w:rsidRPr="000639FF" w:rsidRDefault="00201EE6" w:rsidP="000639FF">
      <w:pPr>
        <w:pStyle w:val="Item"/>
      </w:pPr>
      <w:r w:rsidRPr="000639FF">
        <w:t>Insert:</w:t>
      </w:r>
    </w:p>
    <w:p w:rsidR="00201EE6" w:rsidRPr="000639FF" w:rsidRDefault="00201EE6" w:rsidP="000639FF">
      <w:pPr>
        <w:pStyle w:val="subsection"/>
      </w:pPr>
      <w:r w:rsidRPr="000639FF">
        <w:tab/>
        <w:t>(2A)</w:t>
      </w:r>
      <w:r w:rsidRPr="000639FF">
        <w:tab/>
      </w:r>
      <w:r w:rsidR="00165E21" w:rsidRPr="000639FF">
        <w:t>T</w:t>
      </w:r>
      <w:r w:rsidRPr="000639FF">
        <w:t xml:space="preserve">he </w:t>
      </w:r>
      <w:r w:rsidR="00165E21" w:rsidRPr="000639FF">
        <w:t>matter in this subsection is that</w:t>
      </w:r>
      <w:r w:rsidRPr="000639FF">
        <w:t>:</w:t>
      </w:r>
    </w:p>
    <w:p w:rsidR="00385B4A" w:rsidRPr="000639FF" w:rsidRDefault="00201EE6" w:rsidP="000639FF">
      <w:pPr>
        <w:pStyle w:val="paragraph"/>
      </w:pPr>
      <w:r w:rsidRPr="000639FF">
        <w:tab/>
        <w:t>(a)</w:t>
      </w:r>
      <w:r w:rsidRPr="000639FF">
        <w:tab/>
      </w:r>
      <w:r w:rsidR="00385B4A" w:rsidRPr="000639FF">
        <w:t>a national emergency declaration is in force; and</w:t>
      </w:r>
    </w:p>
    <w:p w:rsidR="00165E21" w:rsidRPr="000639FF" w:rsidRDefault="00165E21" w:rsidP="000639FF">
      <w:pPr>
        <w:pStyle w:val="paragraph"/>
      </w:pPr>
      <w:r w:rsidRPr="000639FF">
        <w:tab/>
        <w:t>(b)</w:t>
      </w:r>
      <w:r w:rsidRPr="000639FF">
        <w:tab/>
        <w:t>either of the following apply:</w:t>
      </w:r>
    </w:p>
    <w:p w:rsidR="00385B4A" w:rsidRPr="000639FF" w:rsidRDefault="00385B4A" w:rsidP="000639FF">
      <w:pPr>
        <w:pStyle w:val="paragraphsub"/>
      </w:pPr>
      <w:r w:rsidRPr="000639FF">
        <w:tab/>
        <w:t>(</w:t>
      </w:r>
      <w:proofErr w:type="spellStart"/>
      <w:r w:rsidRPr="000639FF">
        <w:t>i</w:t>
      </w:r>
      <w:proofErr w:type="spellEnd"/>
      <w:r w:rsidRPr="000639FF">
        <w:t>)</w:t>
      </w:r>
      <w:r w:rsidRPr="000639FF">
        <w:tab/>
        <w:t>the exemption should be made so that the goods may be stockpiled to deal with a potential threat to public health that may be caused by the emergency to which the national emergency declaration relates;</w:t>
      </w:r>
    </w:p>
    <w:p w:rsidR="00234933" w:rsidRPr="000639FF" w:rsidRDefault="00234933" w:rsidP="000639FF">
      <w:pPr>
        <w:pStyle w:val="paragraphsub"/>
      </w:pPr>
      <w:r w:rsidRPr="000639FF">
        <w:tab/>
        <w:t>(ii)</w:t>
      </w:r>
      <w:r w:rsidRPr="000639FF">
        <w:tab/>
        <w:t>the exemption should be made so that the goods can be made available urgently in Australia in order to deal with an actual threat to public health caused by the emergency to which the national emergency declaration relates; and</w:t>
      </w:r>
    </w:p>
    <w:p w:rsidR="001976B6" w:rsidRPr="000639FF" w:rsidRDefault="00165E21" w:rsidP="000639FF">
      <w:pPr>
        <w:pStyle w:val="paragraph"/>
      </w:pPr>
      <w:r w:rsidRPr="000639FF">
        <w:tab/>
        <w:t>(c</w:t>
      </w:r>
      <w:r w:rsidR="00234933" w:rsidRPr="000639FF">
        <w:t>)</w:t>
      </w:r>
      <w:r w:rsidR="00234933" w:rsidRPr="000639FF">
        <w:tab/>
        <w:t>the Minister is satisfied that the exemption is in the national interest.</w:t>
      </w:r>
    </w:p>
    <w:p w:rsidR="00760732" w:rsidRPr="000639FF" w:rsidRDefault="00131FAD" w:rsidP="000639FF">
      <w:pPr>
        <w:pStyle w:val="ItemHead"/>
      </w:pPr>
      <w:r w:rsidRPr="000639FF">
        <w:t>61</w:t>
      </w:r>
      <w:r w:rsidR="00760732" w:rsidRPr="000639FF">
        <w:t xml:space="preserve">  Paragraphs 18A(10)(a) and (b)</w:t>
      </w:r>
    </w:p>
    <w:p w:rsidR="00760732" w:rsidRPr="000639FF" w:rsidRDefault="00760732" w:rsidP="000639FF">
      <w:pPr>
        <w:pStyle w:val="Item"/>
      </w:pPr>
      <w:r w:rsidRPr="000639FF">
        <w:t xml:space="preserve">After “(2)(b)”, insert “or </w:t>
      </w:r>
      <w:r w:rsidR="001664EA" w:rsidRPr="000639FF">
        <w:t>subparagraph (</w:t>
      </w:r>
      <w:r w:rsidRPr="000639FF">
        <w:t>2A)(b)(ii)”.</w:t>
      </w:r>
    </w:p>
    <w:p w:rsidR="00760732" w:rsidRPr="000639FF" w:rsidRDefault="00131FAD" w:rsidP="000639FF">
      <w:pPr>
        <w:pStyle w:val="ItemHead"/>
      </w:pPr>
      <w:r w:rsidRPr="000639FF">
        <w:t>62</w:t>
      </w:r>
      <w:r w:rsidR="00760732" w:rsidRPr="000639FF">
        <w:t xml:space="preserve">  Paragraphs 18A(11)(a) and (b)</w:t>
      </w:r>
    </w:p>
    <w:p w:rsidR="00760732" w:rsidRPr="000639FF" w:rsidRDefault="00760732" w:rsidP="000639FF">
      <w:pPr>
        <w:pStyle w:val="Item"/>
      </w:pPr>
      <w:r w:rsidRPr="000639FF">
        <w:t xml:space="preserve">After “(2)(b)”, insert “or </w:t>
      </w:r>
      <w:r w:rsidR="001664EA" w:rsidRPr="000639FF">
        <w:t>subparagraph (</w:t>
      </w:r>
      <w:r w:rsidRPr="000639FF">
        <w:t>2A)(b)(ii)”.</w:t>
      </w:r>
    </w:p>
    <w:p w:rsidR="00165E21" w:rsidRPr="000639FF" w:rsidRDefault="00131FAD" w:rsidP="000639FF">
      <w:pPr>
        <w:pStyle w:val="ItemHead"/>
      </w:pPr>
      <w:r w:rsidRPr="000639FF">
        <w:t>63</w:t>
      </w:r>
      <w:r w:rsidR="00165E21" w:rsidRPr="000639FF">
        <w:t xml:space="preserve">  After </w:t>
      </w:r>
      <w:r w:rsidR="00EE3CED" w:rsidRPr="000639FF">
        <w:t>subsection</w:t>
      </w:r>
      <w:r w:rsidR="001664EA" w:rsidRPr="000639FF">
        <w:t> </w:t>
      </w:r>
      <w:r w:rsidR="00EE3CED" w:rsidRPr="000639FF">
        <w:t>3</w:t>
      </w:r>
      <w:r w:rsidR="00165E21" w:rsidRPr="000639FF">
        <w:t>2CB(1)</w:t>
      </w:r>
    </w:p>
    <w:p w:rsidR="00165E21" w:rsidRPr="000639FF" w:rsidRDefault="00165E21" w:rsidP="000639FF">
      <w:pPr>
        <w:pStyle w:val="Item"/>
      </w:pPr>
      <w:r w:rsidRPr="000639FF">
        <w:t>Insert:</w:t>
      </w:r>
    </w:p>
    <w:p w:rsidR="00165E21" w:rsidRPr="000639FF" w:rsidRDefault="00165E21" w:rsidP="000639FF">
      <w:pPr>
        <w:pStyle w:val="subsection"/>
      </w:pPr>
      <w:r w:rsidRPr="000639FF">
        <w:tab/>
        <w:t>(1A)</w:t>
      </w:r>
      <w:r w:rsidRPr="000639FF">
        <w:tab/>
        <w:t xml:space="preserve">The Minister may make an exemption under </w:t>
      </w:r>
      <w:r w:rsidR="001664EA" w:rsidRPr="000639FF">
        <w:t>subsection (</w:t>
      </w:r>
      <w:r w:rsidRPr="000639FF">
        <w:t xml:space="preserve">1) only if the Minister is satisfied of the matter in </w:t>
      </w:r>
      <w:r w:rsidR="001664EA" w:rsidRPr="000639FF">
        <w:t>subsection (</w:t>
      </w:r>
      <w:r w:rsidRPr="000639FF">
        <w:t xml:space="preserve">2) </w:t>
      </w:r>
      <w:r w:rsidR="009833DF" w:rsidRPr="000639FF">
        <w:t>or</w:t>
      </w:r>
      <w:r w:rsidRPr="000639FF">
        <w:t xml:space="preserve"> (2A).</w:t>
      </w:r>
    </w:p>
    <w:p w:rsidR="00165E21" w:rsidRPr="000639FF" w:rsidRDefault="00131FAD" w:rsidP="000639FF">
      <w:pPr>
        <w:pStyle w:val="ItemHead"/>
      </w:pPr>
      <w:r w:rsidRPr="000639FF">
        <w:lastRenderedPageBreak/>
        <w:t>64</w:t>
      </w:r>
      <w:r w:rsidR="007A7AC3" w:rsidRPr="000639FF">
        <w:t xml:space="preserve">  </w:t>
      </w:r>
      <w:r w:rsidR="00170B92" w:rsidRPr="000639FF">
        <w:t>Subsection</w:t>
      </w:r>
      <w:r w:rsidR="001664EA" w:rsidRPr="000639FF">
        <w:t> </w:t>
      </w:r>
      <w:r w:rsidR="00170B92" w:rsidRPr="000639FF">
        <w:t>3</w:t>
      </w:r>
      <w:r w:rsidR="00165E21" w:rsidRPr="000639FF">
        <w:t>2CB(2)</w:t>
      </w:r>
    </w:p>
    <w:p w:rsidR="009833DF" w:rsidRPr="000639FF" w:rsidRDefault="009833DF" w:rsidP="000639FF">
      <w:pPr>
        <w:pStyle w:val="Item"/>
      </w:pPr>
      <w:r w:rsidRPr="000639FF">
        <w:t xml:space="preserve">Omit “The Minister may make an exemption under </w:t>
      </w:r>
      <w:r w:rsidR="001664EA" w:rsidRPr="000639FF">
        <w:t>subsection (</w:t>
      </w:r>
      <w:r w:rsidRPr="000639FF">
        <w:t>1) only if</w:t>
      </w:r>
      <w:r w:rsidR="00D76C61" w:rsidRPr="000639FF">
        <w:t xml:space="preserve"> the Minister is satisfied that,</w:t>
      </w:r>
      <w:r w:rsidR="00DB04B4" w:rsidRPr="000639FF">
        <w:t xml:space="preserve">”, substitute </w:t>
      </w:r>
      <w:r w:rsidRPr="000639FF">
        <w:t>“The matter in this subsection is that”.</w:t>
      </w:r>
    </w:p>
    <w:p w:rsidR="007A7AC3" w:rsidRPr="000639FF" w:rsidRDefault="00131FAD" w:rsidP="000639FF">
      <w:pPr>
        <w:pStyle w:val="ItemHead"/>
      </w:pPr>
      <w:r w:rsidRPr="000639FF">
        <w:t>65</w:t>
      </w:r>
      <w:r w:rsidR="007A7AC3" w:rsidRPr="000639FF">
        <w:t xml:space="preserve">  After </w:t>
      </w:r>
      <w:r w:rsidR="00EE3CED" w:rsidRPr="000639FF">
        <w:t>subsection</w:t>
      </w:r>
      <w:r w:rsidR="001664EA" w:rsidRPr="000639FF">
        <w:t> </w:t>
      </w:r>
      <w:r w:rsidR="00EE3CED" w:rsidRPr="000639FF">
        <w:t>3</w:t>
      </w:r>
      <w:r w:rsidR="007A7AC3" w:rsidRPr="000639FF">
        <w:t>2CB(2)</w:t>
      </w:r>
    </w:p>
    <w:p w:rsidR="007A7AC3" w:rsidRPr="000639FF" w:rsidRDefault="007A7AC3" w:rsidP="000639FF">
      <w:pPr>
        <w:pStyle w:val="Item"/>
      </w:pPr>
      <w:r w:rsidRPr="000639FF">
        <w:t>Insert:</w:t>
      </w:r>
    </w:p>
    <w:p w:rsidR="00234933" w:rsidRPr="000639FF" w:rsidRDefault="007A7AC3" w:rsidP="000639FF">
      <w:pPr>
        <w:pStyle w:val="subsection"/>
      </w:pPr>
      <w:r w:rsidRPr="000639FF">
        <w:tab/>
        <w:t>(2A)</w:t>
      </w:r>
      <w:r w:rsidRPr="000639FF">
        <w:tab/>
        <w:t xml:space="preserve">The </w:t>
      </w:r>
      <w:r w:rsidR="00165E21" w:rsidRPr="000639FF">
        <w:t>matter in this subsection is that</w:t>
      </w:r>
      <w:r w:rsidR="00234933" w:rsidRPr="000639FF">
        <w:t>:</w:t>
      </w:r>
    </w:p>
    <w:p w:rsidR="00234933" w:rsidRPr="000639FF" w:rsidRDefault="00B91EA9" w:rsidP="000639FF">
      <w:pPr>
        <w:pStyle w:val="paragraph"/>
      </w:pPr>
      <w:r w:rsidRPr="000639FF">
        <w:tab/>
        <w:t>(a)</w:t>
      </w:r>
      <w:r w:rsidRPr="000639FF">
        <w:tab/>
      </w:r>
      <w:r w:rsidR="00234933" w:rsidRPr="000639FF">
        <w:t>a national emergency declaration is in force; and</w:t>
      </w:r>
    </w:p>
    <w:p w:rsidR="00165E21" w:rsidRPr="000639FF" w:rsidRDefault="00165E21" w:rsidP="000639FF">
      <w:pPr>
        <w:pStyle w:val="paragraph"/>
      </w:pPr>
      <w:r w:rsidRPr="000639FF">
        <w:tab/>
        <w:t>(b)</w:t>
      </w:r>
      <w:r w:rsidRPr="000639FF">
        <w:tab/>
        <w:t>either of the following apply:</w:t>
      </w:r>
    </w:p>
    <w:p w:rsidR="00234933" w:rsidRPr="000639FF" w:rsidRDefault="00234933" w:rsidP="000639FF">
      <w:pPr>
        <w:pStyle w:val="paragraphsub"/>
      </w:pPr>
      <w:r w:rsidRPr="000639FF">
        <w:tab/>
        <w:t>(</w:t>
      </w:r>
      <w:proofErr w:type="spellStart"/>
      <w:r w:rsidRPr="000639FF">
        <w:t>i</w:t>
      </w:r>
      <w:proofErr w:type="spellEnd"/>
      <w:r w:rsidRPr="000639FF">
        <w:t>)</w:t>
      </w:r>
      <w:r w:rsidRPr="000639FF">
        <w:tab/>
      </w:r>
      <w:r w:rsidR="00B91EA9" w:rsidRPr="000639FF">
        <w:t xml:space="preserve">the </w:t>
      </w:r>
      <w:r w:rsidRPr="000639FF">
        <w:t>exemption should be made so that the biologicals may be</w:t>
      </w:r>
      <w:r w:rsidR="00B91EA9" w:rsidRPr="000639FF">
        <w:t xml:space="preserve"> stockpiled to deal with a potential threat to public health that may be caused by</w:t>
      </w:r>
      <w:r w:rsidRPr="000639FF">
        <w:t xml:space="preserve"> the emergency to which the national</w:t>
      </w:r>
      <w:r w:rsidR="00CA6CE8" w:rsidRPr="000639FF">
        <w:t xml:space="preserve"> emergency declaration relates;</w:t>
      </w:r>
    </w:p>
    <w:p w:rsidR="00234933" w:rsidRPr="000639FF" w:rsidRDefault="00234933" w:rsidP="000639FF">
      <w:pPr>
        <w:pStyle w:val="paragraphsub"/>
      </w:pPr>
      <w:r w:rsidRPr="000639FF">
        <w:tab/>
        <w:t>(ii)</w:t>
      </w:r>
      <w:r w:rsidRPr="000639FF">
        <w:tab/>
        <w:t xml:space="preserve">the exemption should be made so that the biologicals can be made available urgently in Australia in order to deal with an actual threat to public health caused by </w:t>
      </w:r>
      <w:r w:rsidR="009E7DDB" w:rsidRPr="000639FF">
        <w:t>the</w:t>
      </w:r>
      <w:r w:rsidRPr="000639FF">
        <w:t xml:space="preserve"> emergency</w:t>
      </w:r>
      <w:r w:rsidR="009E7DDB" w:rsidRPr="000639FF">
        <w:t xml:space="preserve"> to which the national emergency declaration relates; and</w:t>
      </w:r>
    </w:p>
    <w:p w:rsidR="00234933" w:rsidRPr="000639FF" w:rsidRDefault="00165E21" w:rsidP="000639FF">
      <w:pPr>
        <w:pStyle w:val="paragraph"/>
      </w:pPr>
      <w:r w:rsidRPr="000639FF">
        <w:tab/>
        <w:t>(c</w:t>
      </w:r>
      <w:r w:rsidR="00B91EA9" w:rsidRPr="000639FF">
        <w:t>)</w:t>
      </w:r>
      <w:r w:rsidR="00B91EA9" w:rsidRPr="000639FF">
        <w:tab/>
      </w:r>
      <w:r w:rsidR="00234933" w:rsidRPr="000639FF">
        <w:t>the Minister is satisfied t</w:t>
      </w:r>
      <w:r w:rsidR="009E7DDB" w:rsidRPr="000639FF">
        <w:t>hat the exemption is in the national interest.</w:t>
      </w:r>
    </w:p>
    <w:p w:rsidR="00760732" w:rsidRPr="000639FF" w:rsidRDefault="00131FAD" w:rsidP="000639FF">
      <w:pPr>
        <w:pStyle w:val="ItemHead"/>
      </w:pPr>
      <w:r w:rsidRPr="000639FF">
        <w:t>66</w:t>
      </w:r>
      <w:r w:rsidR="00760732" w:rsidRPr="000639FF">
        <w:t xml:space="preserve">  Paragraphs 32CF(1)(a) and (b)</w:t>
      </w:r>
    </w:p>
    <w:p w:rsidR="00760732" w:rsidRPr="000639FF" w:rsidRDefault="00760732" w:rsidP="000639FF">
      <w:pPr>
        <w:pStyle w:val="Item"/>
      </w:pPr>
      <w:r w:rsidRPr="000639FF">
        <w:t xml:space="preserve">After “(2)(b)”, insert “or </w:t>
      </w:r>
      <w:r w:rsidR="001664EA" w:rsidRPr="000639FF">
        <w:t>subparagraph (</w:t>
      </w:r>
      <w:r w:rsidRPr="000639FF">
        <w:t>2A)(b)(ii)”.</w:t>
      </w:r>
    </w:p>
    <w:p w:rsidR="00760732" w:rsidRPr="000639FF" w:rsidRDefault="00131FAD" w:rsidP="000639FF">
      <w:pPr>
        <w:pStyle w:val="ItemHead"/>
      </w:pPr>
      <w:r w:rsidRPr="000639FF">
        <w:t>67</w:t>
      </w:r>
      <w:r w:rsidR="00760732" w:rsidRPr="000639FF">
        <w:t xml:space="preserve">  Paragraphs 32CF(2)(a) and (b)</w:t>
      </w:r>
    </w:p>
    <w:p w:rsidR="00760732" w:rsidRPr="000639FF" w:rsidRDefault="00760732" w:rsidP="000639FF">
      <w:pPr>
        <w:pStyle w:val="Item"/>
      </w:pPr>
      <w:r w:rsidRPr="000639FF">
        <w:t xml:space="preserve">After “(2)(b)”, insert “or </w:t>
      </w:r>
      <w:r w:rsidR="001664EA" w:rsidRPr="000639FF">
        <w:t>subparagraph (</w:t>
      </w:r>
      <w:r w:rsidRPr="000639FF">
        <w:t>2A)(b)(ii)”.</w:t>
      </w:r>
    </w:p>
    <w:p w:rsidR="00165E21" w:rsidRPr="000639FF" w:rsidRDefault="00131FAD" w:rsidP="000639FF">
      <w:pPr>
        <w:pStyle w:val="ItemHead"/>
      </w:pPr>
      <w:r w:rsidRPr="000639FF">
        <w:t>68</w:t>
      </w:r>
      <w:r w:rsidR="00165E21" w:rsidRPr="000639FF">
        <w:t xml:space="preserve">  After </w:t>
      </w:r>
      <w:r w:rsidR="009E6D72" w:rsidRPr="000639FF">
        <w:t>subsection</w:t>
      </w:r>
      <w:r w:rsidR="001664EA" w:rsidRPr="000639FF">
        <w:t> </w:t>
      </w:r>
      <w:r w:rsidR="009E6D72" w:rsidRPr="000639FF">
        <w:t>4</w:t>
      </w:r>
      <w:r w:rsidR="00165E21" w:rsidRPr="000639FF">
        <w:t>1GS(1)</w:t>
      </w:r>
    </w:p>
    <w:p w:rsidR="00165E21" w:rsidRPr="000639FF" w:rsidRDefault="00165E21" w:rsidP="000639FF">
      <w:pPr>
        <w:pStyle w:val="Item"/>
      </w:pPr>
      <w:r w:rsidRPr="000639FF">
        <w:t>Insert:</w:t>
      </w:r>
    </w:p>
    <w:p w:rsidR="00165E21" w:rsidRPr="000639FF" w:rsidRDefault="00165E21" w:rsidP="000639FF">
      <w:pPr>
        <w:pStyle w:val="subsection"/>
      </w:pPr>
      <w:r w:rsidRPr="000639FF">
        <w:tab/>
        <w:t>(1A)</w:t>
      </w:r>
      <w:r w:rsidRPr="000639FF">
        <w:tab/>
        <w:t xml:space="preserve">The Minister may exempt </w:t>
      </w:r>
      <w:r w:rsidR="003077AC" w:rsidRPr="000639FF">
        <w:t>devices</w:t>
      </w:r>
      <w:r w:rsidRPr="000639FF">
        <w:t xml:space="preserve"> under </w:t>
      </w:r>
      <w:r w:rsidR="001664EA" w:rsidRPr="000639FF">
        <w:t>subsection (</w:t>
      </w:r>
      <w:r w:rsidRPr="000639FF">
        <w:t xml:space="preserve">1) only if the Minister is satisfied of the matter in </w:t>
      </w:r>
      <w:r w:rsidR="001664EA" w:rsidRPr="000639FF">
        <w:t>subsection (</w:t>
      </w:r>
      <w:r w:rsidRPr="000639FF">
        <w:t xml:space="preserve">2) </w:t>
      </w:r>
      <w:r w:rsidR="009833DF" w:rsidRPr="000639FF">
        <w:t>or</w:t>
      </w:r>
      <w:r w:rsidRPr="000639FF">
        <w:t xml:space="preserve"> (2A).</w:t>
      </w:r>
    </w:p>
    <w:p w:rsidR="00CA251D" w:rsidRPr="000639FF" w:rsidRDefault="00131FAD" w:rsidP="000639FF">
      <w:pPr>
        <w:pStyle w:val="ItemHead"/>
      </w:pPr>
      <w:r w:rsidRPr="000639FF">
        <w:lastRenderedPageBreak/>
        <w:t>69</w:t>
      </w:r>
      <w:r w:rsidR="00CA251D" w:rsidRPr="000639FF">
        <w:t xml:space="preserve">  </w:t>
      </w:r>
      <w:r w:rsidR="009E6D72" w:rsidRPr="000639FF">
        <w:t>Subsection</w:t>
      </w:r>
      <w:r w:rsidR="001664EA" w:rsidRPr="000639FF">
        <w:t> </w:t>
      </w:r>
      <w:r w:rsidR="009E6D72" w:rsidRPr="000639FF">
        <w:t>4</w:t>
      </w:r>
      <w:r w:rsidR="00743C69" w:rsidRPr="000639FF">
        <w:t>1GS(2)</w:t>
      </w:r>
    </w:p>
    <w:p w:rsidR="009833DF" w:rsidRPr="000639FF" w:rsidRDefault="009833DF" w:rsidP="000639FF">
      <w:pPr>
        <w:pStyle w:val="Item"/>
      </w:pPr>
      <w:r w:rsidRPr="000639FF">
        <w:t xml:space="preserve">Omit “The Minister may make an exemption under </w:t>
      </w:r>
      <w:r w:rsidR="001664EA" w:rsidRPr="000639FF">
        <w:t>subsection (</w:t>
      </w:r>
      <w:r w:rsidRPr="000639FF">
        <w:t>1) only if</w:t>
      </w:r>
      <w:r w:rsidR="00D76C61" w:rsidRPr="000639FF">
        <w:t xml:space="preserve"> the Minister is satisfied that,</w:t>
      </w:r>
      <w:r w:rsidR="00DB04B4" w:rsidRPr="000639FF">
        <w:t xml:space="preserve">”, substitute </w:t>
      </w:r>
      <w:r w:rsidRPr="000639FF">
        <w:t>“The matter in this subsection is that”.</w:t>
      </w:r>
    </w:p>
    <w:p w:rsidR="00743C69" w:rsidRPr="000639FF" w:rsidRDefault="00131FAD" w:rsidP="000639FF">
      <w:pPr>
        <w:pStyle w:val="ItemHead"/>
      </w:pPr>
      <w:r w:rsidRPr="000639FF">
        <w:t>70</w:t>
      </w:r>
      <w:r w:rsidR="00743C69" w:rsidRPr="000639FF">
        <w:t xml:space="preserve">  After </w:t>
      </w:r>
      <w:r w:rsidR="009E6D72" w:rsidRPr="000639FF">
        <w:t>subsection</w:t>
      </w:r>
      <w:r w:rsidR="001664EA" w:rsidRPr="000639FF">
        <w:t> </w:t>
      </w:r>
      <w:r w:rsidR="009E6D72" w:rsidRPr="000639FF">
        <w:t>4</w:t>
      </w:r>
      <w:r w:rsidR="00743C69" w:rsidRPr="000639FF">
        <w:t>1GS(2)</w:t>
      </w:r>
    </w:p>
    <w:p w:rsidR="00743C69" w:rsidRPr="000639FF" w:rsidRDefault="00743C69" w:rsidP="000639FF">
      <w:pPr>
        <w:pStyle w:val="Item"/>
      </w:pPr>
      <w:r w:rsidRPr="000639FF">
        <w:t>Insert:</w:t>
      </w:r>
    </w:p>
    <w:p w:rsidR="009E7DDB" w:rsidRPr="000639FF" w:rsidRDefault="00743C69" w:rsidP="000639FF">
      <w:pPr>
        <w:pStyle w:val="subsection"/>
      </w:pPr>
      <w:r w:rsidRPr="000639FF">
        <w:tab/>
        <w:t>(2A)</w:t>
      </w:r>
      <w:r w:rsidRPr="000639FF">
        <w:tab/>
      </w:r>
      <w:r w:rsidR="00165E21" w:rsidRPr="000639FF">
        <w:t>The matter in this subsection is that</w:t>
      </w:r>
      <w:r w:rsidR="009E7DDB" w:rsidRPr="000639FF">
        <w:t>:</w:t>
      </w:r>
    </w:p>
    <w:p w:rsidR="009E7DDB" w:rsidRPr="000639FF" w:rsidRDefault="009E7DDB" w:rsidP="000639FF">
      <w:pPr>
        <w:pStyle w:val="paragraph"/>
      </w:pPr>
      <w:r w:rsidRPr="000639FF">
        <w:tab/>
        <w:t>(a)</w:t>
      </w:r>
      <w:r w:rsidRPr="000639FF">
        <w:tab/>
        <w:t>a national emergency declaration is in force; and</w:t>
      </w:r>
    </w:p>
    <w:p w:rsidR="00165E21" w:rsidRPr="000639FF" w:rsidRDefault="00165E21" w:rsidP="000639FF">
      <w:pPr>
        <w:pStyle w:val="paragraph"/>
      </w:pPr>
      <w:r w:rsidRPr="000639FF">
        <w:tab/>
        <w:t>(b)</w:t>
      </w:r>
      <w:r w:rsidRPr="000639FF">
        <w:tab/>
        <w:t>either of the following apply:</w:t>
      </w:r>
    </w:p>
    <w:p w:rsidR="009E7DDB" w:rsidRPr="000639FF" w:rsidRDefault="009E7DDB" w:rsidP="000639FF">
      <w:pPr>
        <w:pStyle w:val="paragraphsub"/>
      </w:pPr>
      <w:r w:rsidRPr="000639FF">
        <w:tab/>
        <w:t>(</w:t>
      </w:r>
      <w:proofErr w:type="spellStart"/>
      <w:r w:rsidRPr="000639FF">
        <w:t>i</w:t>
      </w:r>
      <w:proofErr w:type="spellEnd"/>
      <w:r w:rsidRPr="000639FF">
        <w:t>)</w:t>
      </w:r>
      <w:r w:rsidRPr="000639FF">
        <w:tab/>
        <w:t>the exemption should be made so that the devices may be stockpiled to deal with a potential threat to public health that may be caused by the emergency to which the national</w:t>
      </w:r>
      <w:r w:rsidR="00CA6CE8" w:rsidRPr="000639FF">
        <w:t xml:space="preserve"> emergency declaration relates;</w:t>
      </w:r>
    </w:p>
    <w:p w:rsidR="009E7DDB" w:rsidRPr="000639FF" w:rsidRDefault="009E7DDB" w:rsidP="000639FF">
      <w:pPr>
        <w:pStyle w:val="paragraphsub"/>
      </w:pPr>
      <w:r w:rsidRPr="000639FF">
        <w:tab/>
        <w:t>(ii)</w:t>
      </w:r>
      <w:r w:rsidRPr="000639FF">
        <w:tab/>
        <w:t>the exemption should be made so that the devices can be made available urgently in Australia in order to deal with an actual threat to public health caused by the emergency to which the national emergency declaration relates; and</w:t>
      </w:r>
    </w:p>
    <w:p w:rsidR="009E7DDB" w:rsidRPr="000639FF" w:rsidRDefault="00165E21" w:rsidP="000639FF">
      <w:pPr>
        <w:pStyle w:val="paragraph"/>
      </w:pPr>
      <w:r w:rsidRPr="000639FF">
        <w:tab/>
        <w:t>(c</w:t>
      </w:r>
      <w:r w:rsidR="009E7DDB" w:rsidRPr="000639FF">
        <w:t>)</w:t>
      </w:r>
      <w:r w:rsidR="009E7DDB" w:rsidRPr="000639FF">
        <w:tab/>
        <w:t>the Minister is satisfied that the exemption is in the national interest.</w:t>
      </w:r>
    </w:p>
    <w:p w:rsidR="00760732" w:rsidRPr="000639FF" w:rsidRDefault="00131FAD" w:rsidP="000639FF">
      <w:pPr>
        <w:pStyle w:val="ItemHead"/>
      </w:pPr>
      <w:r w:rsidRPr="000639FF">
        <w:t>71</w:t>
      </w:r>
      <w:r w:rsidR="00760732" w:rsidRPr="000639FF">
        <w:t xml:space="preserve">  Paragraphs 41GW(1)(a) and (b)</w:t>
      </w:r>
    </w:p>
    <w:p w:rsidR="00760732" w:rsidRPr="000639FF" w:rsidRDefault="00760732" w:rsidP="000639FF">
      <w:pPr>
        <w:pStyle w:val="Item"/>
      </w:pPr>
      <w:r w:rsidRPr="000639FF">
        <w:t xml:space="preserve">After “(2)(b)”, insert “or </w:t>
      </w:r>
      <w:r w:rsidR="001664EA" w:rsidRPr="000639FF">
        <w:t>subparagraph (</w:t>
      </w:r>
      <w:r w:rsidRPr="000639FF">
        <w:t>2A)(b)(ii)”.</w:t>
      </w:r>
    </w:p>
    <w:p w:rsidR="00760732" w:rsidRPr="000639FF" w:rsidRDefault="00131FAD" w:rsidP="000639FF">
      <w:pPr>
        <w:pStyle w:val="ItemHead"/>
      </w:pPr>
      <w:r w:rsidRPr="000639FF">
        <w:t>72</w:t>
      </w:r>
      <w:r w:rsidR="00760732" w:rsidRPr="000639FF">
        <w:t xml:space="preserve">  Paragraphs 41GW(2)(a) and (b)</w:t>
      </w:r>
    </w:p>
    <w:p w:rsidR="00760732" w:rsidRPr="000639FF" w:rsidRDefault="00760732" w:rsidP="000639FF">
      <w:pPr>
        <w:pStyle w:val="Item"/>
      </w:pPr>
      <w:r w:rsidRPr="000639FF">
        <w:t xml:space="preserve">After “(2)(b)”, insert “or </w:t>
      </w:r>
      <w:r w:rsidR="001664EA" w:rsidRPr="000639FF">
        <w:t>subparagraph (</w:t>
      </w:r>
      <w:r w:rsidRPr="000639FF">
        <w:t>2A)(b)(ii)”.</w:t>
      </w:r>
    </w:p>
    <w:p w:rsidR="00EE4272" w:rsidRPr="000639FF" w:rsidRDefault="00131FAD" w:rsidP="000639FF">
      <w:pPr>
        <w:pStyle w:val="Transitional"/>
      </w:pPr>
      <w:r w:rsidRPr="000639FF">
        <w:t>73</w:t>
      </w:r>
      <w:r w:rsidR="00EE4272" w:rsidRPr="000639FF">
        <w:t xml:space="preserve">  Application of amendments</w:t>
      </w:r>
    </w:p>
    <w:p w:rsidR="00EE4272" w:rsidRPr="000639FF" w:rsidRDefault="00EE4272" w:rsidP="000639FF">
      <w:pPr>
        <w:pStyle w:val="Item"/>
      </w:pPr>
      <w:r w:rsidRPr="000639FF">
        <w:t xml:space="preserve">The amendments of the </w:t>
      </w:r>
      <w:r w:rsidRPr="000639FF">
        <w:rPr>
          <w:i/>
        </w:rPr>
        <w:t>Therapeutic Goods Act 1989</w:t>
      </w:r>
      <w:r w:rsidRPr="000639FF">
        <w:t xml:space="preserve"> made by this Schedule apply in relation to exemptions made after the commencement of this Schedule.</w:t>
      </w:r>
    </w:p>
    <w:p w:rsidR="00296D43" w:rsidRPr="000639FF" w:rsidRDefault="00E3376D" w:rsidP="000639FF">
      <w:pPr>
        <w:pStyle w:val="ActHead6"/>
        <w:pageBreakBefore/>
      </w:pPr>
      <w:bookmarkStart w:id="39" w:name="_Toc59110560"/>
      <w:bookmarkStart w:id="40" w:name="opcCurrentFind"/>
      <w:r w:rsidRPr="00D9193B">
        <w:rPr>
          <w:rStyle w:val="CharAmSchNo"/>
        </w:rPr>
        <w:lastRenderedPageBreak/>
        <w:t>Schedule</w:t>
      </w:r>
      <w:r w:rsidR="001664EA" w:rsidRPr="00D9193B">
        <w:rPr>
          <w:rStyle w:val="CharAmSchNo"/>
        </w:rPr>
        <w:t> </w:t>
      </w:r>
      <w:r w:rsidRPr="00D9193B">
        <w:rPr>
          <w:rStyle w:val="CharAmSchNo"/>
        </w:rPr>
        <w:t>2</w:t>
      </w:r>
      <w:r w:rsidR="00296D43" w:rsidRPr="000639FF">
        <w:t>—</w:t>
      </w:r>
      <w:r w:rsidR="00296D43" w:rsidRPr="00D9193B">
        <w:rPr>
          <w:rStyle w:val="CharAmSchText"/>
        </w:rPr>
        <w:t>Contingent amendments</w:t>
      </w:r>
      <w:bookmarkEnd w:id="39"/>
    </w:p>
    <w:bookmarkEnd w:id="40"/>
    <w:p w:rsidR="009220ED" w:rsidRPr="00D9193B" w:rsidRDefault="009220ED" w:rsidP="000639FF">
      <w:pPr>
        <w:pStyle w:val="Header"/>
      </w:pPr>
      <w:r w:rsidRPr="00D9193B">
        <w:rPr>
          <w:rStyle w:val="CharAmPartNo"/>
        </w:rPr>
        <w:t xml:space="preserve"> </w:t>
      </w:r>
      <w:r w:rsidRPr="00D9193B">
        <w:rPr>
          <w:rStyle w:val="CharAmPartText"/>
        </w:rPr>
        <w:t xml:space="preserve"> </w:t>
      </w:r>
    </w:p>
    <w:p w:rsidR="00993110" w:rsidRPr="000639FF" w:rsidRDefault="00993110" w:rsidP="000639FF">
      <w:pPr>
        <w:pStyle w:val="ActHead9"/>
        <w:rPr>
          <w:i w:val="0"/>
        </w:rPr>
      </w:pPr>
      <w:bookmarkStart w:id="41" w:name="_Toc59110561"/>
      <w:r w:rsidRPr="000639FF">
        <w:t>National Emergency Declaration Act 2020</w:t>
      </w:r>
      <w:bookmarkEnd w:id="41"/>
    </w:p>
    <w:p w:rsidR="00993110" w:rsidRPr="000639FF" w:rsidRDefault="00C92670" w:rsidP="000639FF">
      <w:pPr>
        <w:pStyle w:val="ItemHead"/>
      </w:pPr>
      <w:r w:rsidRPr="000639FF">
        <w:t>1</w:t>
      </w:r>
      <w:r w:rsidR="00993110" w:rsidRPr="000639FF">
        <w:t xml:space="preserve">  Section</w:t>
      </w:r>
      <w:r w:rsidR="001664EA" w:rsidRPr="000639FF">
        <w:t> </w:t>
      </w:r>
      <w:r w:rsidR="00056ECA" w:rsidRPr="000639FF">
        <w:t>10</w:t>
      </w:r>
      <w:r w:rsidR="00993110" w:rsidRPr="000639FF">
        <w:t xml:space="preserve"> (</w:t>
      </w:r>
      <w:r w:rsidR="001664EA" w:rsidRPr="000639FF">
        <w:t>paragraph (</w:t>
      </w:r>
      <w:r w:rsidR="00993110" w:rsidRPr="000639FF">
        <w:t>z</w:t>
      </w:r>
      <w:r w:rsidR="00A11C34" w:rsidRPr="000639FF">
        <w:t>a</w:t>
      </w:r>
      <w:r w:rsidR="00993110" w:rsidRPr="000639FF">
        <w:t xml:space="preserve">) of the definition of </w:t>
      </w:r>
      <w:r w:rsidR="00993110" w:rsidRPr="000639FF">
        <w:rPr>
          <w:i/>
        </w:rPr>
        <w:t>national emergency law</w:t>
      </w:r>
      <w:r w:rsidR="00993110" w:rsidRPr="000639FF">
        <w:t>)</w:t>
      </w:r>
    </w:p>
    <w:p w:rsidR="00993110" w:rsidRPr="000639FF" w:rsidRDefault="00993110" w:rsidP="000639FF">
      <w:pPr>
        <w:pStyle w:val="Item"/>
      </w:pPr>
      <w:r w:rsidRPr="000639FF">
        <w:t>Omit “172, 196, 219 or 220”, substitute “196, 219, 220 or 269”.</w:t>
      </w:r>
    </w:p>
    <w:p w:rsidR="005866C9" w:rsidRPr="000639FF" w:rsidRDefault="005866C9" w:rsidP="000639FF">
      <w:pPr>
        <w:pStyle w:val="ActHead9"/>
        <w:rPr>
          <w:i w:val="0"/>
        </w:rPr>
      </w:pPr>
      <w:bookmarkStart w:id="42" w:name="_Toc59110562"/>
      <w:r w:rsidRPr="000639FF">
        <w:t>Radiocommunications Act 1992</w:t>
      </w:r>
      <w:bookmarkEnd w:id="42"/>
    </w:p>
    <w:p w:rsidR="00376CD9" w:rsidRPr="000639FF" w:rsidRDefault="00C92670" w:rsidP="000639FF">
      <w:pPr>
        <w:pStyle w:val="ItemHead"/>
      </w:pPr>
      <w:r w:rsidRPr="000639FF">
        <w:t>2</w:t>
      </w:r>
      <w:r w:rsidR="00376CD9" w:rsidRPr="000639FF">
        <w:t xml:space="preserve">  At the end of </w:t>
      </w:r>
      <w:r w:rsidR="00E3376D" w:rsidRPr="000639FF">
        <w:t>section</w:t>
      </w:r>
      <w:r w:rsidR="001664EA" w:rsidRPr="000639FF">
        <w:t> </w:t>
      </w:r>
      <w:r w:rsidR="00E3376D" w:rsidRPr="000639FF">
        <w:t>2</w:t>
      </w:r>
      <w:r w:rsidR="00376CD9" w:rsidRPr="000639FF">
        <w:t>69</w:t>
      </w:r>
    </w:p>
    <w:p w:rsidR="00376CD9" w:rsidRPr="000639FF" w:rsidRDefault="00376CD9" w:rsidP="000639FF">
      <w:pPr>
        <w:pStyle w:val="Item"/>
      </w:pPr>
      <w:r w:rsidRPr="000639FF">
        <w:t>Add:</w:t>
      </w:r>
    </w:p>
    <w:p w:rsidR="00695728" w:rsidRDefault="002C1455" w:rsidP="000639FF">
      <w:pPr>
        <w:pStyle w:val="subsection"/>
      </w:pPr>
      <w:r w:rsidRPr="000639FF">
        <w:tab/>
      </w:r>
      <w:r w:rsidR="00695728" w:rsidRPr="000639FF">
        <w:t>(7)</w:t>
      </w:r>
      <w:r w:rsidR="00695728" w:rsidRPr="000639FF">
        <w:tab/>
        <w:t xml:space="preserve">Without limiting </w:t>
      </w:r>
      <w:r w:rsidR="001664EA" w:rsidRPr="000639FF">
        <w:t>subsection (</w:t>
      </w:r>
      <w:r w:rsidR="00695728" w:rsidRPr="000639FF">
        <w:t>6), if a national emergency declaration was in force at the time the person carried out the conduct, the emergency to which the declaration relates is taken, for the purposes of that subsection, to be a circumstance of sudden or extraordinary emergency.</w:t>
      </w:r>
    </w:p>
    <w:p w:rsidR="000B153F" w:rsidRPr="00F02B56" w:rsidRDefault="000B153F" w:rsidP="000B153F"/>
    <w:p w:rsidR="000B153F" w:rsidRDefault="000B153F" w:rsidP="000B153F">
      <w:pPr>
        <w:pStyle w:val="AssentBk"/>
        <w:keepNext/>
      </w:pPr>
    </w:p>
    <w:p w:rsidR="000B153F" w:rsidRDefault="000B153F" w:rsidP="000B153F">
      <w:pPr>
        <w:pStyle w:val="AssentBk"/>
        <w:keepNext/>
      </w:pPr>
    </w:p>
    <w:p w:rsidR="000B153F" w:rsidRDefault="000B153F" w:rsidP="000B153F">
      <w:pPr>
        <w:pStyle w:val="2ndRd"/>
        <w:keepNext/>
        <w:pBdr>
          <w:top w:val="single" w:sz="2" w:space="1" w:color="auto"/>
        </w:pBdr>
      </w:pPr>
    </w:p>
    <w:p w:rsidR="000B153F" w:rsidRDefault="000B153F" w:rsidP="000C5962">
      <w:pPr>
        <w:pStyle w:val="2ndRd"/>
        <w:keepNext/>
        <w:spacing w:line="260" w:lineRule="atLeast"/>
        <w:rPr>
          <w:i/>
        </w:rPr>
      </w:pPr>
      <w:r>
        <w:t>[</w:t>
      </w:r>
      <w:r>
        <w:rPr>
          <w:i/>
        </w:rPr>
        <w:t>Minister’s second reading speech made in—</w:t>
      </w:r>
    </w:p>
    <w:p w:rsidR="000B153F" w:rsidRDefault="000B153F" w:rsidP="000C5962">
      <w:pPr>
        <w:pStyle w:val="2ndRd"/>
        <w:keepNext/>
        <w:spacing w:line="260" w:lineRule="atLeast"/>
        <w:rPr>
          <w:i/>
        </w:rPr>
      </w:pPr>
      <w:r>
        <w:rPr>
          <w:i/>
        </w:rPr>
        <w:t>House of Representatives on 3 December 2020</w:t>
      </w:r>
    </w:p>
    <w:p w:rsidR="000B153F" w:rsidRDefault="000B153F" w:rsidP="000C5962">
      <w:pPr>
        <w:pStyle w:val="2ndRd"/>
        <w:keepNext/>
        <w:spacing w:line="260" w:lineRule="atLeast"/>
        <w:rPr>
          <w:i/>
        </w:rPr>
      </w:pPr>
      <w:r>
        <w:rPr>
          <w:i/>
        </w:rPr>
        <w:t>Senate on 10 December 2020</w:t>
      </w:r>
      <w:r>
        <w:t>]</w:t>
      </w:r>
    </w:p>
    <w:p w:rsidR="000B153F" w:rsidRDefault="000B153F" w:rsidP="000C5962"/>
    <w:p w:rsidR="006016B6" w:rsidRPr="000B153F" w:rsidRDefault="000B153F" w:rsidP="000B153F">
      <w:pPr>
        <w:framePr w:hSpace="180" w:wrap="around" w:vAnchor="text" w:hAnchor="page" w:x="2386" w:y="3109"/>
      </w:pPr>
      <w:r>
        <w:t>(170/20)</w:t>
      </w:r>
    </w:p>
    <w:p w:rsidR="000B153F" w:rsidRDefault="000B153F"/>
    <w:sectPr w:rsidR="000B153F" w:rsidSect="006016B6">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825" w:rsidRDefault="003B5825" w:rsidP="0048364F">
      <w:pPr>
        <w:spacing w:line="240" w:lineRule="auto"/>
      </w:pPr>
      <w:r>
        <w:separator/>
      </w:r>
    </w:p>
  </w:endnote>
  <w:endnote w:type="continuationSeparator" w:id="0">
    <w:p w:rsidR="003B5825" w:rsidRDefault="003B582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Pr="005F1388" w:rsidRDefault="00D37760" w:rsidP="000639F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53F" w:rsidRDefault="000B153F" w:rsidP="00CD12A5">
    <w:pPr>
      <w:pStyle w:val="ScalePlusRef"/>
    </w:pPr>
    <w:r>
      <w:t>Note: An electronic version of this Act is available on the Federal Register of Legislation (</w:t>
    </w:r>
    <w:hyperlink r:id="rId1" w:history="1">
      <w:r>
        <w:t>https://www.legislation.gov.au/</w:t>
      </w:r>
    </w:hyperlink>
    <w:r>
      <w:t>)</w:t>
    </w:r>
  </w:p>
  <w:p w:rsidR="000B153F" w:rsidRDefault="000B153F" w:rsidP="00CD12A5"/>
  <w:p w:rsidR="00D37760" w:rsidRDefault="00D37760" w:rsidP="000639FF">
    <w:pPr>
      <w:pStyle w:val="Footer"/>
      <w:spacing w:before="120"/>
    </w:pPr>
  </w:p>
  <w:p w:rsidR="00D37760" w:rsidRPr="005F1388" w:rsidRDefault="00D37760" w:rsidP="00D37760">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Pr="00ED79B6" w:rsidRDefault="00D37760" w:rsidP="000639F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Default="00D37760" w:rsidP="000639F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37760" w:rsidTr="007F707D">
      <w:tc>
        <w:tcPr>
          <w:tcW w:w="646" w:type="dxa"/>
        </w:tcPr>
        <w:p w:rsidR="00D37760" w:rsidRDefault="00D37760" w:rsidP="007F707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39FC">
            <w:rPr>
              <w:i/>
              <w:noProof/>
              <w:sz w:val="18"/>
            </w:rPr>
            <w:t>ii</w:t>
          </w:r>
          <w:r w:rsidRPr="00ED79B6">
            <w:rPr>
              <w:i/>
              <w:sz w:val="18"/>
            </w:rPr>
            <w:fldChar w:fldCharType="end"/>
          </w:r>
        </w:p>
      </w:tc>
      <w:tc>
        <w:tcPr>
          <w:tcW w:w="5387" w:type="dxa"/>
        </w:tcPr>
        <w:p w:rsidR="00D37760" w:rsidRDefault="00D37760" w:rsidP="007F707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039FC">
            <w:rPr>
              <w:i/>
              <w:sz w:val="18"/>
            </w:rPr>
            <w:t>National Emergency Declaration (Consequential Amendments) Act 2020</w:t>
          </w:r>
          <w:r w:rsidRPr="00ED79B6">
            <w:rPr>
              <w:i/>
              <w:sz w:val="18"/>
            </w:rPr>
            <w:fldChar w:fldCharType="end"/>
          </w:r>
        </w:p>
      </w:tc>
      <w:tc>
        <w:tcPr>
          <w:tcW w:w="1270" w:type="dxa"/>
        </w:tcPr>
        <w:p w:rsidR="00D37760" w:rsidRDefault="00D37760" w:rsidP="007F707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39FC">
            <w:rPr>
              <w:i/>
              <w:sz w:val="18"/>
            </w:rPr>
            <w:t>No. 129, 2020</w:t>
          </w:r>
          <w:r w:rsidRPr="00ED79B6">
            <w:rPr>
              <w:i/>
              <w:sz w:val="18"/>
            </w:rPr>
            <w:fldChar w:fldCharType="end"/>
          </w:r>
        </w:p>
      </w:tc>
    </w:tr>
  </w:tbl>
  <w:p w:rsidR="00D37760" w:rsidRDefault="00D37760" w:rsidP="00D3776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Default="00D37760" w:rsidP="000639F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37760" w:rsidTr="007F707D">
      <w:tc>
        <w:tcPr>
          <w:tcW w:w="1247" w:type="dxa"/>
        </w:tcPr>
        <w:p w:rsidR="00D37760" w:rsidRDefault="00D37760" w:rsidP="007F707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39FC">
            <w:rPr>
              <w:i/>
              <w:sz w:val="18"/>
            </w:rPr>
            <w:t>No. 129, 2020</w:t>
          </w:r>
          <w:r w:rsidRPr="00ED79B6">
            <w:rPr>
              <w:i/>
              <w:sz w:val="18"/>
            </w:rPr>
            <w:fldChar w:fldCharType="end"/>
          </w:r>
        </w:p>
      </w:tc>
      <w:tc>
        <w:tcPr>
          <w:tcW w:w="5387" w:type="dxa"/>
        </w:tcPr>
        <w:p w:rsidR="00D37760" w:rsidRDefault="00D37760" w:rsidP="007F707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039FC">
            <w:rPr>
              <w:i/>
              <w:sz w:val="18"/>
            </w:rPr>
            <w:t>National Emergency Declaration (Consequential Amendments) Act 2020</w:t>
          </w:r>
          <w:r w:rsidRPr="00ED79B6">
            <w:rPr>
              <w:i/>
              <w:sz w:val="18"/>
            </w:rPr>
            <w:fldChar w:fldCharType="end"/>
          </w:r>
        </w:p>
      </w:tc>
      <w:tc>
        <w:tcPr>
          <w:tcW w:w="669" w:type="dxa"/>
        </w:tcPr>
        <w:p w:rsidR="00D37760" w:rsidRDefault="00D37760" w:rsidP="007F707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39FC">
            <w:rPr>
              <w:i/>
              <w:noProof/>
              <w:sz w:val="18"/>
            </w:rPr>
            <w:t>i</w:t>
          </w:r>
          <w:r w:rsidRPr="00ED79B6">
            <w:rPr>
              <w:i/>
              <w:sz w:val="18"/>
            </w:rPr>
            <w:fldChar w:fldCharType="end"/>
          </w:r>
        </w:p>
      </w:tc>
    </w:tr>
  </w:tbl>
  <w:p w:rsidR="00D37760" w:rsidRPr="00ED79B6" w:rsidRDefault="00D37760" w:rsidP="00D37760">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Pr="00A961C4" w:rsidRDefault="00D37760" w:rsidP="000639F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37760" w:rsidTr="00D9193B">
      <w:tc>
        <w:tcPr>
          <w:tcW w:w="646" w:type="dxa"/>
        </w:tcPr>
        <w:p w:rsidR="00D37760" w:rsidRDefault="00D37760" w:rsidP="007F707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039FC">
            <w:rPr>
              <w:i/>
              <w:noProof/>
              <w:sz w:val="18"/>
            </w:rPr>
            <w:t>22</w:t>
          </w:r>
          <w:r w:rsidRPr="007A1328">
            <w:rPr>
              <w:i/>
              <w:sz w:val="18"/>
            </w:rPr>
            <w:fldChar w:fldCharType="end"/>
          </w:r>
        </w:p>
      </w:tc>
      <w:tc>
        <w:tcPr>
          <w:tcW w:w="5387" w:type="dxa"/>
        </w:tcPr>
        <w:p w:rsidR="00D37760" w:rsidRDefault="00D37760" w:rsidP="007F707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39FC">
            <w:rPr>
              <w:i/>
              <w:sz w:val="18"/>
            </w:rPr>
            <w:t>National Emergency Declaration (Consequential Amendments) Act 2020</w:t>
          </w:r>
          <w:r w:rsidRPr="007A1328">
            <w:rPr>
              <w:i/>
              <w:sz w:val="18"/>
            </w:rPr>
            <w:fldChar w:fldCharType="end"/>
          </w:r>
        </w:p>
      </w:tc>
      <w:tc>
        <w:tcPr>
          <w:tcW w:w="1270" w:type="dxa"/>
        </w:tcPr>
        <w:p w:rsidR="00D37760" w:rsidRDefault="00D37760" w:rsidP="007F707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39FC">
            <w:rPr>
              <w:i/>
              <w:sz w:val="18"/>
            </w:rPr>
            <w:t>No. 129, 2020</w:t>
          </w:r>
          <w:r w:rsidRPr="007A1328">
            <w:rPr>
              <w:i/>
              <w:sz w:val="18"/>
            </w:rPr>
            <w:fldChar w:fldCharType="end"/>
          </w:r>
        </w:p>
      </w:tc>
    </w:tr>
  </w:tbl>
  <w:p w:rsidR="00D37760" w:rsidRPr="00A961C4" w:rsidRDefault="00D37760" w:rsidP="00D37760">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Pr="00A961C4" w:rsidRDefault="00D37760" w:rsidP="000639F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37760" w:rsidTr="00D9193B">
      <w:tc>
        <w:tcPr>
          <w:tcW w:w="1247" w:type="dxa"/>
        </w:tcPr>
        <w:p w:rsidR="00D37760" w:rsidRDefault="00D37760" w:rsidP="007F707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39FC">
            <w:rPr>
              <w:i/>
              <w:sz w:val="18"/>
            </w:rPr>
            <w:t>No. 129, 2020</w:t>
          </w:r>
          <w:r w:rsidRPr="007A1328">
            <w:rPr>
              <w:i/>
              <w:sz w:val="18"/>
            </w:rPr>
            <w:fldChar w:fldCharType="end"/>
          </w:r>
        </w:p>
      </w:tc>
      <w:tc>
        <w:tcPr>
          <w:tcW w:w="5387" w:type="dxa"/>
        </w:tcPr>
        <w:p w:rsidR="00D37760" w:rsidRDefault="00D37760" w:rsidP="007F707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39FC">
            <w:rPr>
              <w:i/>
              <w:sz w:val="18"/>
            </w:rPr>
            <w:t>National Emergency Declaration (Consequential Amendments) Act 2020</w:t>
          </w:r>
          <w:r w:rsidRPr="007A1328">
            <w:rPr>
              <w:i/>
              <w:sz w:val="18"/>
            </w:rPr>
            <w:fldChar w:fldCharType="end"/>
          </w:r>
        </w:p>
      </w:tc>
      <w:tc>
        <w:tcPr>
          <w:tcW w:w="669" w:type="dxa"/>
        </w:tcPr>
        <w:p w:rsidR="00D37760" w:rsidRDefault="00D37760" w:rsidP="007F707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039FC">
            <w:rPr>
              <w:i/>
              <w:noProof/>
              <w:sz w:val="18"/>
            </w:rPr>
            <w:t>23</w:t>
          </w:r>
          <w:r w:rsidRPr="007A1328">
            <w:rPr>
              <w:i/>
              <w:sz w:val="18"/>
            </w:rPr>
            <w:fldChar w:fldCharType="end"/>
          </w:r>
        </w:p>
      </w:tc>
    </w:tr>
  </w:tbl>
  <w:p w:rsidR="00D37760" w:rsidRPr="00055B5C" w:rsidRDefault="00D37760" w:rsidP="00D3776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Pr="00A961C4" w:rsidRDefault="00D37760" w:rsidP="000639F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D37760" w:rsidTr="00D9193B">
      <w:tc>
        <w:tcPr>
          <w:tcW w:w="1247" w:type="dxa"/>
        </w:tcPr>
        <w:p w:rsidR="00D37760" w:rsidRDefault="00D37760" w:rsidP="007F707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39FC">
            <w:rPr>
              <w:i/>
              <w:sz w:val="18"/>
            </w:rPr>
            <w:t>No. 129, 2020</w:t>
          </w:r>
          <w:r w:rsidRPr="007A1328">
            <w:rPr>
              <w:i/>
              <w:sz w:val="18"/>
            </w:rPr>
            <w:fldChar w:fldCharType="end"/>
          </w:r>
        </w:p>
      </w:tc>
      <w:tc>
        <w:tcPr>
          <w:tcW w:w="5387" w:type="dxa"/>
        </w:tcPr>
        <w:p w:rsidR="00D37760" w:rsidRDefault="00D37760" w:rsidP="007F707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39FC">
            <w:rPr>
              <w:i/>
              <w:sz w:val="18"/>
            </w:rPr>
            <w:t>National Emergency Declaration (Consequential Amendments) Act 2020</w:t>
          </w:r>
          <w:r w:rsidRPr="007A1328">
            <w:rPr>
              <w:i/>
              <w:sz w:val="18"/>
            </w:rPr>
            <w:fldChar w:fldCharType="end"/>
          </w:r>
        </w:p>
      </w:tc>
      <w:tc>
        <w:tcPr>
          <w:tcW w:w="669" w:type="dxa"/>
        </w:tcPr>
        <w:p w:rsidR="00D37760" w:rsidRDefault="00D37760" w:rsidP="007F707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039FC">
            <w:rPr>
              <w:i/>
              <w:noProof/>
              <w:sz w:val="18"/>
            </w:rPr>
            <w:t>1</w:t>
          </w:r>
          <w:r w:rsidRPr="007A1328">
            <w:rPr>
              <w:i/>
              <w:sz w:val="18"/>
            </w:rPr>
            <w:fldChar w:fldCharType="end"/>
          </w:r>
        </w:p>
      </w:tc>
    </w:tr>
  </w:tbl>
  <w:p w:rsidR="00D37760" w:rsidRPr="00A961C4" w:rsidRDefault="00D37760" w:rsidP="00D37760">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825" w:rsidRDefault="003B5825" w:rsidP="0048364F">
      <w:pPr>
        <w:spacing w:line="240" w:lineRule="auto"/>
      </w:pPr>
      <w:r>
        <w:separator/>
      </w:r>
    </w:p>
  </w:footnote>
  <w:footnote w:type="continuationSeparator" w:id="0">
    <w:p w:rsidR="003B5825" w:rsidRDefault="003B582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Pr="005F1388" w:rsidRDefault="00D37760" w:rsidP="00D3776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Pr="005F1388" w:rsidRDefault="00D37760" w:rsidP="00D3776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Pr="005F1388" w:rsidRDefault="00D37760" w:rsidP="00D3776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Pr="00ED79B6" w:rsidRDefault="00D37760" w:rsidP="00D3776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Pr="00ED79B6" w:rsidRDefault="00D37760" w:rsidP="00D3776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Pr="00ED79B6" w:rsidRDefault="00D37760" w:rsidP="00D3776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Pr="00A961C4" w:rsidRDefault="00D37760" w:rsidP="00D37760">
    <w:pPr>
      <w:rPr>
        <w:b/>
        <w:sz w:val="20"/>
      </w:rPr>
    </w:pPr>
    <w:r>
      <w:rPr>
        <w:b/>
        <w:sz w:val="20"/>
      </w:rPr>
      <w:fldChar w:fldCharType="begin"/>
    </w:r>
    <w:r>
      <w:rPr>
        <w:b/>
        <w:sz w:val="20"/>
      </w:rPr>
      <w:instrText xml:space="preserve"> STYLEREF CharAmSchNo </w:instrText>
    </w:r>
    <w:r w:rsidR="00F81D72">
      <w:rPr>
        <w:b/>
        <w:sz w:val="20"/>
      </w:rPr>
      <w:fldChar w:fldCharType="separate"/>
    </w:r>
    <w:r w:rsidR="00F81D7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81D72">
      <w:rPr>
        <w:sz w:val="20"/>
      </w:rPr>
      <w:fldChar w:fldCharType="separate"/>
    </w:r>
    <w:r w:rsidR="00F81D72">
      <w:rPr>
        <w:noProof/>
        <w:sz w:val="20"/>
      </w:rPr>
      <w:t>Amendments consequential on the enactment of the National Emergency Declaration Act 2020</w:t>
    </w:r>
    <w:r>
      <w:rPr>
        <w:sz w:val="20"/>
      </w:rPr>
      <w:fldChar w:fldCharType="end"/>
    </w:r>
  </w:p>
  <w:p w:rsidR="00D37760" w:rsidRPr="00A961C4" w:rsidRDefault="00D37760" w:rsidP="00D37760">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37760" w:rsidRPr="00A961C4" w:rsidRDefault="00D37760" w:rsidP="00D37760">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Pr="00A961C4" w:rsidRDefault="00D37760" w:rsidP="00D37760">
    <w:pPr>
      <w:jc w:val="right"/>
      <w:rPr>
        <w:sz w:val="20"/>
      </w:rPr>
    </w:pPr>
    <w:r w:rsidRPr="00A961C4">
      <w:rPr>
        <w:sz w:val="20"/>
      </w:rPr>
      <w:fldChar w:fldCharType="begin"/>
    </w:r>
    <w:r w:rsidRPr="00A961C4">
      <w:rPr>
        <w:sz w:val="20"/>
      </w:rPr>
      <w:instrText xml:space="preserve"> STYLEREF CharAmSchText </w:instrText>
    </w:r>
    <w:r w:rsidR="00F81D72">
      <w:rPr>
        <w:sz w:val="20"/>
      </w:rPr>
      <w:fldChar w:fldCharType="separate"/>
    </w:r>
    <w:r w:rsidR="00F81D72">
      <w:rPr>
        <w:noProof/>
        <w:sz w:val="20"/>
      </w:rPr>
      <w:t>Amendments consequential on the enactment of the National Emergency Declaration Act 2020</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81D72">
      <w:rPr>
        <w:b/>
        <w:sz w:val="20"/>
      </w:rPr>
      <w:fldChar w:fldCharType="separate"/>
    </w:r>
    <w:r w:rsidR="00F81D72">
      <w:rPr>
        <w:b/>
        <w:noProof/>
        <w:sz w:val="20"/>
      </w:rPr>
      <w:t>Schedule 1</w:t>
    </w:r>
    <w:r>
      <w:rPr>
        <w:b/>
        <w:sz w:val="20"/>
      </w:rPr>
      <w:fldChar w:fldCharType="end"/>
    </w:r>
  </w:p>
  <w:p w:rsidR="00D37760" w:rsidRPr="00A961C4" w:rsidRDefault="00D37760" w:rsidP="00D37760">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37760" w:rsidRPr="00A961C4" w:rsidRDefault="00D37760" w:rsidP="00D37760">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760" w:rsidRPr="00A961C4" w:rsidRDefault="00D37760" w:rsidP="00D377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7B0B3972"/>
    <w:multiLevelType w:val="hybridMultilevel"/>
    <w:tmpl w:val="E34A0E88"/>
    <w:lvl w:ilvl="0" w:tplc="A52880F0">
      <w:start w:val="1"/>
      <w:numFmt w:val="decimal"/>
      <w:lvlText w:val="%1."/>
      <w:lvlJc w:val="left"/>
      <w:pPr>
        <w:ind w:left="502" w:hanging="360"/>
      </w:pPr>
      <w:rPr>
        <w:rFonts w:hint="default"/>
        <w:b w:val="0"/>
        <w:color w:val="auto"/>
      </w:rPr>
    </w:lvl>
    <w:lvl w:ilvl="1" w:tplc="AB42B59E">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6B0075A4">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04"/>
    <w:rsid w:val="00002496"/>
    <w:rsid w:val="000110B8"/>
    <w:rsid w:val="000113BC"/>
    <w:rsid w:val="000136AF"/>
    <w:rsid w:val="00030498"/>
    <w:rsid w:val="000417C9"/>
    <w:rsid w:val="00042171"/>
    <w:rsid w:val="000530C8"/>
    <w:rsid w:val="00055B5C"/>
    <w:rsid w:val="00056391"/>
    <w:rsid w:val="00056ECA"/>
    <w:rsid w:val="00060FF9"/>
    <w:rsid w:val="000614BF"/>
    <w:rsid w:val="000639FF"/>
    <w:rsid w:val="000835B8"/>
    <w:rsid w:val="00085E77"/>
    <w:rsid w:val="000A27B7"/>
    <w:rsid w:val="000A5820"/>
    <w:rsid w:val="000B153F"/>
    <w:rsid w:val="000B1FD2"/>
    <w:rsid w:val="000B49E5"/>
    <w:rsid w:val="000B6EE5"/>
    <w:rsid w:val="000C5D08"/>
    <w:rsid w:val="000C6D42"/>
    <w:rsid w:val="000D05EF"/>
    <w:rsid w:val="000D086A"/>
    <w:rsid w:val="000E6BF2"/>
    <w:rsid w:val="000F21C1"/>
    <w:rsid w:val="000F316E"/>
    <w:rsid w:val="000F718F"/>
    <w:rsid w:val="000F7DA9"/>
    <w:rsid w:val="00101D90"/>
    <w:rsid w:val="00102284"/>
    <w:rsid w:val="0010665D"/>
    <w:rsid w:val="0010712E"/>
    <w:rsid w:val="0010745C"/>
    <w:rsid w:val="00112FE0"/>
    <w:rsid w:val="00113BD1"/>
    <w:rsid w:val="00122206"/>
    <w:rsid w:val="00125D62"/>
    <w:rsid w:val="00131FAD"/>
    <w:rsid w:val="00132040"/>
    <w:rsid w:val="001349F8"/>
    <w:rsid w:val="00134C10"/>
    <w:rsid w:val="00137126"/>
    <w:rsid w:val="00140871"/>
    <w:rsid w:val="001430D2"/>
    <w:rsid w:val="0015646E"/>
    <w:rsid w:val="00162ABF"/>
    <w:rsid w:val="00162B27"/>
    <w:rsid w:val="001643C9"/>
    <w:rsid w:val="00165568"/>
    <w:rsid w:val="00165E21"/>
    <w:rsid w:val="00166019"/>
    <w:rsid w:val="001664EA"/>
    <w:rsid w:val="00166C2F"/>
    <w:rsid w:val="001706EA"/>
    <w:rsid w:val="00170B92"/>
    <w:rsid w:val="001716C9"/>
    <w:rsid w:val="00172750"/>
    <w:rsid w:val="00173363"/>
    <w:rsid w:val="00173B94"/>
    <w:rsid w:val="001764B1"/>
    <w:rsid w:val="00176F5F"/>
    <w:rsid w:val="001854B4"/>
    <w:rsid w:val="00191A3A"/>
    <w:rsid w:val="001939E1"/>
    <w:rsid w:val="00195382"/>
    <w:rsid w:val="00195A2E"/>
    <w:rsid w:val="001976B6"/>
    <w:rsid w:val="001976E6"/>
    <w:rsid w:val="001A3658"/>
    <w:rsid w:val="001A759A"/>
    <w:rsid w:val="001A771A"/>
    <w:rsid w:val="001A7A60"/>
    <w:rsid w:val="001B01E3"/>
    <w:rsid w:val="001B633C"/>
    <w:rsid w:val="001B73E1"/>
    <w:rsid w:val="001B7A5D"/>
    <w:rsid w:val="001C2418"/>
    <w:rsid w:val="001C69C4"/>
    <w:rsid w:val="001C7507"/>
    <w:rsid w:val="001D3D5E"/>
    <w:rsid w:val="001D5B5B"/>
    <w:rsid w:val="001D5CBD"/>
    <w:rsid w:val="001D6FC0"/>
    <w:rsid w:val="001E3590"/>
    <w:rsid w:val="001E45EC"/>
    <w:rsid w:val="001E7071"/>
    <w:rsid w:val="001E7407"/>
    <w:rsid w:val="001F615B"/>
    <w:rsid w:val="0020003B"/>
    <w:rsid w:val="00201D27"/>
    <w:rsid w:val="00201EE6"/>
    <w:rsid w:val="00202618"/>
    <w:rsid w:val="00204F58"/>
    <w:rsid w:val="002218AC"/>
    <w:rsid w:val="00225060"/>
    <w:rsid w:val="00230E38"/>
    <w:rsid w:val="002328FB"/>
    <w:rsid w:val="002332D1"/>
    <w:rsid w:val="00234933"/>
    <w:rsid w:val="00240749"/>
    <w:rsid w:val="0025771F"/>
    <w:rsid w:val="00263820"/>
    <w:rsid w:val="00266468"/>
    <w:rsid w:val="0026673B"/>
    <w:rsid w:val="00274627"/>
    <w:rsid w:val="00275197"/>
    <w:rsid w:val="00275932"/>
    <w:rsid w:val="00275D9F"/>
    <w:rsid w:val="00280AB2"/>
    <w:rsid w:val="002857DA"/>
    <w:rsid w:val="00293B89"/>
    <w:rsid w:val="00296D43"/>
    <w:rsid w:val="0029749A"/>
    <w:rsid w:val="0029789D"/>
    <w:rsid w:val="00297ECB"/>
    <w:rsid w:val="002A386B"/>
    <w:rsid w:val="002A7EB1"/>
    <w:rsid w:val="002B1DDA"/>
    <w:rsid w:val="002B2F90"/>
    <w:rsid w:val="002B513A"/>
    <w:rsid w:val="002B5A30"/>
    <w:rsid w:val="002C1455"/>
    <w:rsid w:val="002C21B6"/>
    <w:rsid w:val="002C380E"/>
    <w:rsid w:val="002C5052"/>
    <w:rsid w:val="002D043A"/>
    <w:rsid w:val="002D395A"/>
    <w:rsid w:val="002D7F2D"/>
    <w:rsid w:val="002E504A"/>
    <w:rsid w:val="002F38FA"/>
    <w:rsid w:val="003004EF"/>
    <w:rsid w:val="00302447"/>
    <w:rsid w:val="003077AC"/>
    <w:rsid w:val="00311B4A"/>
    <w:rsid w:val="003122B4"/>
    <w:rsid w:val="00313408"/>
    <w:rsid w:val="00314D9D"/>
    <w:rsid w:val="00321364"/>
    <w:rsid w:val="00326712"/>
    <w:rsid w:val="003339E7"/>
    <w:rsid w:val="003344A2"/>
    <w:rsid w:val="00337F0C"/>
    <w:rsid w:val="00340F53"/>
    <w:rsid w:val="003415D3"/>
    <w:rsid w:val="003424EF"/>
    <w:rsid w:val="0034419E"/>
    <w:rsid w:val="00350417"/>
    <w:rsid w:val="00350D33"/>
    <w:rsid w:val="00352B0F"/>
    <w:rsid w:val="003552A4"/>
    <w:rsid w:val="003636D8"/>
    <w:rsid w:val="003641CD"/>
    <w:rsid w:val="003719A5"/>
    <w:rsid w:val="00373874"/>
    <w:rsid w:val="00375C6C"/>
    <w:rsid w:val="00376CD9"/>
    <w:rsid w:val="00380C62"/>
    <w:rsid w:val="00385B4A"/>
    <w:rsid w:val="00385E86"/>
    <w:rsid w:val="003A7B3C"/>
    <w:rsid w:val="003B4E3D"/>
    <w:rsid w:val="003B5825"/>
    <w:rsid w:val="003C1119"/>
    <w:rsid w:val="003C5F2B"/>
    <w:rsid w:val="003C6095"/>
    <w:rsid w:val="003D0BFE"/>
    <w:rsid w:val="003D277E"/>
    <w:rsid w:val="003D5700"/>
    <w:rsid w:val="003F3D2C"/>
    <w:rsid w:val="003F6BE0"/>
    <w:rsid w:val="00401DCA"/>
    <w:rsid w:val="004032D9"/>
    <w:rsid w:val="00405579"/>
    <w:rsid w:val="00410B8E"/>
    <w:rsid w:val="004116CD"/>
    <w:rsid w:val="0041208E"/>
    <w:rsid w:val="004165A6"/>
    <w:rsid w:val="00421E8A"/>
    <w:rsid w:val="00421FC1"/>
    <w:rsid w:val="004229C7"/>
    <w:rsid w:val="00424CA9"/>
    <w:rsid w:val="0043630C"/>
    <w:rsid w:val="00436785"/>
    <w:rsid w:val="00436BD5"/>
    <w:rsid w:val="00437E4B"/>
    <w:rsid w:val="0044291A"/>
    <w:rsid w:val="004719AC"/>
    <w:rsid w:val="0048196B"/>
    <w:rsid w:val="0048364F"/>
    <w:rsid w:val="00486D05"/>
    <w:rsid w:val="00486FC7"/>
    <w:rsid w:val="00496F97"/>
    <w:rsid w:val="00497510"/>
    <w:rsid w:val="004A52D6"/>
    <w:rsid w:val="004C7C8C"/>
    <w:rsid w:val="004D41B6"/>
    <w:rsid w:val="004E2A4A"/>
    <w:rsid w:val="004F0D23"/>
    <w:rsid w:val="004F16A0"/>
    <w:rsid w:val="004F1FAC"/>
    <w:rsid w:val="00514143"/>
    <w:rsid w:val="00516B8D"/>
    <w:rsid w:val="00520BD7"/>
    <w:rsid w:val="005226B4"/>
    <w:rsid w:val="00527AFC"/>
    <w:rsid w:val="0053465E"/>
    <w:rsid w:val="00537FBC"/>
    <w:rsid w:val="00541E5C"/>
    <w:rsid w:val="00543469"/>
    <w:rsid w:val="00544739"/>
    <w:rsid w:val="00546A26"/>
    <w:rsid w:val="00551B54"/>
    <w:rsid w:val="0055489E"/>
    <w:rsid w:val="0055541D"/>
    <w:rsid w:val="005560A3"/>
    <w:rsid w:val="00571ACC"/>
    <w:rsid w:val="0058477E"/>
    <w:rsid w:val="00584811"/>
    <w:rsid w:val="00585A02"/>
    <w:rsid w:val="005866C9"/>
    <w:rsid w:val="00586B69"/>
    <w:rsid w:val="0058768E"/>
    <w:rsid w:val="00593AA6"/>
    <w:rsid w:val="00594161"/>
    <w:rsid w:val="00594749"/>
    <w:rsid w:val="005A0D92"/>
    <w:rsid w:val="005A7994"/>
    <w:rsid w:val="005B4067"/>
    <w:rsid w:val="005B5577"/>
    <w:rsid w:val="005B6469"/>
    <w:rsid w:val="005C3F41"/>
    <w:rsid w:val="005C7AA0"/>
    <w:rsid w:val="005D1AE5"/>
    <w:rsid w:val="005E152A"/>
    <w:rsid w:val="005E320C"/>
    <w:rsid w:val="005E4473"/>
    <w:rsid w:val="005E7B4D"/>
    <w:rsid w:val="005F1D38"/>
    <w:rsid w:val="005F3730"/>
    <w:rsid w:val="00600219"/>
    <w:rsid w:val="006016B6"/>
    <w:rsid w:val="006045ED"/>
    <w:rsid w:val="00610205"/>
    <w:rsid w:val="0061056A"/>
    <w:rsid w:val="006167FD"/>
    <w:rsid w:val="00621756"/>
    <w:rsid w:val="00623E9A"/>
    <w:rsid w:val="00627FC2"/>
    <w:rsid w:val="0063189C"/>
    <w:rsid w:val="00632B5B"/>
    <w:rsid w:val="006402CA"/>
    <w:rsid w:val="00641DE5"/>
    <w:rsid w:val="006434B8"/>
    <w:rsid w:val="00654992"/>
    <w:rsid w:val="00656F0C"/>
    <w:rsid w:val="00663383"/>
    <w:rsid w:val="00667FFE"/>
    <w:rsid w:val="0067389C"/>
    <w:rsid w:val="00675A88"/>
    <w:rsid w:val="00677CC2"/>
    <w:rsid w:val="00681F92"/>
    <w:rsid w:val="006842C2"/>
    <w:rsid w:val="00685F42"/>
    <w:rsid w:val="0069207B"/>
    <w:rsid w:val="00695728"/>
    <w:rsid w:val="006A230C"/>
    <w:rsid w:val="006A4B23"/>
    <w:rsid w:val="006C2874"/>
    <w:rsid w:val="006C7F8C"/>
    <w:rsid w:val="006D13BE"/>
    <w:rsid w:val="006D380D"/>
    <w:rsid w:val="006D46E7"/>
    <w:rsid w:val="006D7B79"/>
    <w:rsid w:val="006E0135"/>
    <w:rsid w:val="006E03E0"/>
    <w:rsid w:val="006E303A"/>
    <w:rsid w:val="006F03ED"/>
    <w:rsid w:val="006F61CD"/>
    <w:rsid w:val="006F7E19"/>
    <w:rsid w:val="00700B2C"/>
    <w:rsid w:val="00701342"/>
    <w:rsid w:val="007072B0"/>
    <w:rsid w:val="00712D8D"/>
    <w:rsid w:val="00713084"/>
    <w:rsid w:val="00714B26"/>
    <w:rsid w:val="00727F8A"/>
    <w:rsid w:val="00731E00"/>
    <w:rsid w:val="00743C69"/>
    <w:rsid w:val="007440B7"/>
    <w:rsid w:val="00752AA4"/>
    <w:rsid w:val="00760732"/>
    <w:rsid w:val="007634AD"/>
    <w:rsid w:val="007715C9"/>
    <w:rsid w:val="00773AB4"/>
    <w:rsid w:val="007742D8"/>
    <w:rsid w:val="00774EDD"/>
    <w:rsid w:val="00775598"/>
    <w:rsid w:val="007757EC"/>
    <w:rsid w:val="007760BD"/>
    <w:rsid w:val="0078392B"/>
    <w:rsid w:val="00790B5F"/>
    <w:rsid w:val="007A7AC3"/>
    <w:rsid w:val="007B30AA"/>
    <w:rsid w:val="007C2BC1"/>
    <w:rsid w:val="007C4F6D"/>
    <w:rsid w:val="007D341B"/>
    <w:rsid w:val="007E7D4A"/>
    <w:rsid w:val="007F74F6"/>
    <w:rsid w:val="008006CC"/>
    <w:rsid w:val="00802068"/>
    <w:rsid w:val="008056C8"/>
    <w:rsid w:val="008066C0"/>
    <w:rsid w:val="00807F18"/>
    <w:rsid w:val="00822B8D"/>
    <w:rsid w:val="00830EDE"/>
    <w:rsid w:val="00831E8D"/>
    <w:rsid w:val="008337B0"/>
    <w:rsid w:val="00837EDF"/>
    <w:rsid w:val="00843DF3"/>
    <w:rsid w:val="00845300"/>
    <w:rsid w:val="00847489"/>
    <w:rsid w:val="00854369"/>
    <w:rsid w:val="00856A31"/>
    <w:rsid w:val="00857D6B"/>
    <w:rsid w:val="00861FA3"/>
    <w:rsid w:val="008650BD"/>
    <w:rsid w:val="00866681"/>
    <w:rsid w:val="00873124"/>
    <w:rsid w:val="00873E1E"/>
    <w:rsid w:val="008754D0"/>
    <w:rsid w:val="008763CB"/>
    <w:rsid w:val="008779A4"/>
    <w:rsid w:val="00877D48"/>
    <w:rsid w:val="00883781"/>
    <w:rsid w:val="00883BEE"/>
    <w:rsid w:val="00885570"/>
    <w:rsid w:val="00893958"/>
    <w:rsid w:val="008951C1"/>
    <w:rsid w:val="008A2E77"/>
    <w:rsid w:val="008C6F6F"/>
    <w:rsid w:val="008D0EE0"/>
    <w:rsid w:val="008D11B6"/>
    <w:rsid w:val="008D3E94"/>
    <w:rsid w:val="008D5896"/>
    <w:rsid w:val="008E03AA"/>
    <w:rsid w:val="008E23EF"/>
    <w:rsid w:val="008E7481"/>
    <w:rsid w:val="008F30CA"/>
    <w:rsid w:val="008F4F1C"/>
    <w:rsid w:val="008F77C4"/>
    <w:rsid w:val="009103F3"/>
    <w:rsid w:val="00910F82"/>
    <w:rsid w:val="00914931"/>
    <w:rsid w:val="009220ED"/>
    <w:rsid w:val="0092214E"/>
    <w:rsid w:val="00922474"/>
    <w:rsid w:val="009234FE"/>
    <w:rsid w:val="009238D8"/>
    <w:rsid w:val="009240B3"/>
    <w:rsid w:val="00932377"/>
    <w:rsid w:val="00932914"/>
    <w:rsid w:val="0093341C"/>
    <w:rsid w:val="009335FB"/>
    <w:rsid w:val="00935BB8"/>
    <w:rsid w:val="0094338B"/>
    <w:rsid w:val="009453D7"/>
    <w:rsid w:val="00946C75"/>
    <w:rsid w:val="00950914"/>
    <w:rsid w:val="00950F97"/>
    <w:rsid w:val="009540BD"/>
    <w:rsid w:val="009626D1"/>
    <w:rsid w:val="009631F2"/>
    <w:rsid w:val="00967042"/>
    <w:rsid w:val="0097045E"/>
    <w:rsid w:val="009725FD"/>
    <w:rsid w:val="0098255A"/>
    <w:rsid w:val="009833DF"/>
    <w:rsid w:val="009845BE"/>
    <w:rsid w:val="00993110"/>
    <w:rsid w:val="009969C9"/>
    <w:rsid w:val="009B1056"/>
    <w:rsid w:val="009B3525"/>
    <w:rsid w:val="009B48C7"/>
    <w:rsid w:val="009B5870"/>
    <w:rsid w:val="009D10A9"/>
    <w:rsid w:val="009D1964"/>
    <w:rsid w:val="009D4A1E"/>
    <w:rsid w:val="009D6F99"/>
    <w:rsid w:val="009E235B"/>
    <w:rsid w:val="009E6496"/>
    <w:rsid w:val="009E6D72"/>
    <w:rsid w:val="009E7DDB"/>
    <w:rsid w:val="009F283B"/>
    <w:rsid w:val="009F391A"/>
    <w:rsid w:val="009F7BD0"/>
    <w:rsid w:val="00A039FC"/>
    <w:rsid w:val="00A04888"/>
    <w:rsid w:val="00A048FF"/>
    <w:rsid w:val="00A04A6A"/>
    <w:rsid w:val="00A071D1"/>
    <w:rsid w:val="00A10775"/>
    <w:rsid w:val="00A11C34"/>
    <w:rsid w:val="00A15A3B"/>
    <w:rsid w:val="00A231E2"/>
    <w:rsid w:val="00A31AE6"/>
    <w:rsid w:val="00A31C8C"/>
    <w:rsid w:val="00A36C48"/>
    <w:rsid w:val="00A36E62"/>
    <w:rsid w:val="00A37F73"/>
    <w:rsid w:val="00A41E0B"/>
    <w:rsid w:val="00A55631"/>
    <w:rsid w:val="00A63664"/>
    <w:rsid w:val="00A64912"/>
    <w:rsid w:val="00A70A74"/>
    <w:rsid w:val="00A74A20"/>
    <w:rsid w:val="00A77BE7"/>
    <w:rsid w:val="00A82FCF"/>
    <w:rsid w:val="00A8322B"/>
    <w:rsid w:val="00A911B7"/>
    <w:rsid w:val="00A91867"/>
    <w:rsid w:val="00AA3795"/>
    <w:rsid w:val="00AA7A79"/>
    <w:rsid w:val="00AB07F3"/>
    <w:rsid w:val="00AB4510"/>
    <w:rsid w:val="00AC1E75"/>
    <w:rsid w:val="00AC3F2E"/>
    <w:rsid w:val="00AC6B74"/>
    <w:rsid w:val="00AD5641"/>
    <w:rsid w:val="00AD57F9"/>
    <w:rsid w:val="00AE1088"/>
    <w:rsid w:val="00AE19E5"/>
    <w:rsid w:val="00AE39E5"/>
    <w:rsid w:val="00AF1BA4"/>
    <w:rsid w:val="00AF790A"/>
    <w:rsid w:val="00B032D8"/>
    <w:rsid w:val="00B05633"/>
    <w:rsid w:val="00B0681B"/>
    <w:rsid w:val="00B1090E"/>
    <w:rsid w:val="00B12953"/>
    <w:rsid w:val="00B32BE2"/>
    <w:rsid w:val="00B33B3C"/>
    <w:rsid w:val="00B54D0B"/>
    <w:rsid w:val="00B577B1"/>
    <w:rsid w:val="00B62E83"/>
    <w:rsid w:val="00B6382D"/>
    <w:rsid w:val="00B709EC"/>
    <w:rsid w:val="00B7261C"/>
    <w:rsid w:val="00B8621A"/>
    <w:rsid w:val="00B91EA9"/>
    <w:rsid w:val="00BA12E1"/>
    <w:rsid w:val="00BA5026"/>
    <w:rsid w:val="00BA5227"/>
    <w:rsid w:val="00BA6DFA"/>
    <w:rsid w:val="00BA7A51"/>
    <w:rsid w:val="00BB40BF"/>
    <w:rsid w:val="00BC0CD1"/>
    <w:rsid w:val="00BC1FFF"/>
    <w:rsid w:val="00BC71CD"/>
    <w:rsid w:val="00BD3758"/>
    <w:rsid w:val="00BD72CE"/>
    <w:rsid w:val="00BE4CBE"/>
    <w:rsid w:val="00BE719A"/>
    <w:rsid w:val="00BE720A"/>
    <w:rsid w:val="00BF0461"/>
    <w:rsid w:val="00BF156B"/>
    <w:rsid w:val="00BF4944"/>
    <w:rsid w:val="00BF56D4"/>
    <w:rsid w:val="00BF5F1E"/>
    <w:rsid w:val="00BF7B24"/>
    <w:rsid w:val="00C02674"/>
    <w:rsid w:val="00C031C3"/>
    <w:rsid w:val="00C04409"/>
    <w:rsid w:val="00C067E5"/>
    <w:rsid w:val="00C11397"/>
    <w:rsid w:val="00C13759"/>
    <w:rsid w:val="00C164CA"/>
    <w:rsid w:val="00C176CF"/>
    <w:rsid w:val="00C271B3"/>
    <w:rsid w:val="00C357B1"/>
    <w:rsid w:val="00C42BF8"/>
    <w:rsid w:val="00C460AE"/>
    <w:rsid w:val="00C50043"/>
    <w:rsid w:val="00C54E84"/>
    <w:rsid w:val="00C57362"/>
    <w:rsid w:val="00C62534"/>
    <w:rsid w:val="00C7573B"/>
    <w:rsid w:val="00C76CF3"/>
    <w:rsid w:val="00C851DB"/>
    <w:rsid w:val="00C92670"/>
    <w:rsid w:val="00C94AE1"/>
    <w:rsid w:val="00CA251D"/>
    <w:rsid w:val="00CA49C1"/>
    <w:rsid w:val="00CA5A76"/>
    <w:rsid w:val="00CA6CE8"/>
    <w:rsid w:val="00CB4773"/>
    <w:rsid w:val="00CB4C7A"/>
    <w:rsid w:val="00CC77E1"/>
    <w:rsid w:val="00CE1E31"/>
    <w:rsid w:val="00CE4397"/>
    <w:rsid w:val="00CE69A1"/>
    <w:rsid w:val="00CF0BB2"/>
    <w:rsid w:val="00CF6276"/>
    <w:rsid w:val="00CF7B92"/>
    <w:rsid w:val="00D00EAA"/>
    <w:rsid w:val="00D01AB5"/>
    <w:rsid w:val="00D01DFB"/>
    <w:rsid w:val="00D06226"/>
    <w:rsid w:val="00D07D66"/>
    <w:rsid w:val="00D13441"/>
    <w:rsid w:val="00D2136F"/>
    <w:rsid w:val="00D243A3"/>
    <w:rsid w:val="00D31D8C"/>
    <w:rsid w:val="00D37760"/>
    <w:rsid w:val="00D43E4F"/>
    <w:rsid w:val="00D45805"/>
    <w:rsid w:val="00D477C3"/>
    <w:rsid w:val="00D52EFE"/>
    <w:rsid w:val="00D63EF6"/>
    <w:rsid w:val="00D70DFB"/>
    <w:rsid w:val="00D71D25"/>
    <w:rsid w:val="00D73029"/>
    <w:rsid w:val="00D7653B"/>
    <w:rsid w:val="00D766DF"/>
    <w:rsid w:val="00D76C61"/>
    <w:rsid w:val="00D80B16"/>
    <w:rsid w:val="00D824DB"/>
    <w:rsid w:val="00D84E1E"/>
    <w:rsid w:val="00D877A0"/>
    <w:rsid w:val="00D91231"/>
    <w:rsid w:val="00D913E2"/>
    <w:rsid w:val="00D9193B"/>
    <w:rsid w:val="00DA0FEF"/>
    <w:rsid w:val="00DA138F"/>
    <w:rsid w:val="00DA5388"/>
    <w:rsid w:val="00DA7CF6"/>
    <w:rsid w:val="00DB04B4"/>
    <w:rsid w:val="00DC07E8"/>
    <w:rsid w:val="00DC4110"/>
    <w:rsid w:val="00DC639E"/>
    <w:rsid w:val="00DD2E7B"/>
    <w:rsid w:val="00DD4030"/>
    <w:rsid w:val="00DD7814"/>
    <w:rsid w:val="00DE2002"/>
    <w:rsid w:val="00DE2669"/>
    <w:rsid w:val="00DF20E6"/>
    <w:rsid w:val="00DF2808"/>
    <w:rsid w:val="00DF7AE9"/>
    <w:rsid w:val="00E035CC"/>
    <w:rsid w:val="00E05704"/>
    <w:rsid w:val="00E06C4B"/>
    <w:rsid w:val="00E22551"/>
    <w:rsid w:val="00E2356B"/>
    <w:rsid w:val="00E24D66"/>
    <w:rsid w:val="00E25979"/>
    <w:rsid w:val="00E32962"/>
    <w:rsid w:val="00E3376D"/>
    <w:rsid w:val="00E342C4"/>
    <w:rsid w:val="00E44025"/>
    <w:rsid w:val="00E454C5"/>
    <w:rsid w:val="00E54292"/>
    <w:rsid w:val="00E54B53"/>
    <w:rsid w:val="00E569E7"/>
    <w:rsid w:val="00E6341A"/>
    <w:rsid w:val="00E725E9"/>
    <w:rsid w:val="00E73D61"/>
    <w:rsid w:val="00E74DC7"/>
    <w:rsid w:val="00E777CF"/>
    <w:rsid w:val="00E82FA7"/>
    <w:rsid w:val="00E84ECA"/>
    <w:rsid w:val="00E87699"/>
    <w:rsid w:val="00E947C6"/>
    <w:rsid w:val="00EB1086"/>
    <w:rsid w:val="00EB510C"/>
    <w:rsid w:val="00EB6933"/>
    <w:rsid w:val="00EC7FD4"/>
    <w:rsid w:val="00ED05D0"/>
    <w:rsid w:val="00ED492F"/>
    <w:rsid w:val="00ED5BA9"/>
    <w:rsid w:val="00EE36B5"/>
    <w:rsid w:val="00EE3CED"/>
    <w:rsid w:val="00EE3E36"/>
    <w:rsid w:val="00EE4272"/>
    <w:rsid w:val="00EF1394"/>
    <w:rsid w:val="00EF2E3A"/>
    <w:rsid w:val="00EF680D"/>
    <w:rsid w:val="00EF6DBC"/>
    <w:rsid w:val="00F017D8"/>
    <w:rsid w:val="00F047E2"/>
    <w:rsid w:val="00F05873"/>
    <w:rsid w:val="00F05D98"/>
    <w:rsid w:val="00F06080"/>
    <w:rsid w:val="00F078DC"/>
    <w:rsid w:val="00F13E86"/>
    <w:rsid w:val="00F17B00"/>
    <w:rsid w:val="00F24A4F"/>
    <w:rsid w:val="00F677A9"/>
    <w:rsid w:val="00F81D72"/>
    <w:rsid w:val="00F84CF5"/>
    <w:rsid w:val="00F90F09"/>
    <w:rsid w:val="00F92D35"/>
    <w:rsid w:val="00F943D6"/>
    <w:rsid w:val="00FA420B"/>
    <w:rsid w:val="00FC5604"/>
    <w:rsid w:val="00FD1E13"/>
    <w:rsid w:val="00FD7EB1"/>
    <w:rsid w:val="00FE01EB"/>
    <w:rsid w:val="00FE41C9"/>
    <w:rsid w:val="00FE6D35"/>
    <w:rsid w:val="00FE7F93"/>
    <w:rsid w:val="00FF30D2"/>
    <w:rsid w:val="00FF53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o:shapelayout v:ext="edit">
      <o:idmap v:ext="edit" data="1"/>
    </o:shapelayout>
  </w:shapeDefaults>
  <w:decimalSymbol w:val="."/>
  <w:listSeparator w:val=","/>
  <w14:docId w14:val="4386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639FF"/>
    <w:pPr>
      <w:spacing w:line="260" w:lineRule="atLeast"/>
    </w:pPr>
    <w:rPr>
      <w:sz w:val="22"/>
    </w:rPr>
  </w:style>
  <w:style w:type="paragraph" w:styleId="Heading1">
    <w:name w:val="heading 1"/>
    <w:basedOn w:val="Normal"/>
    <w:next w:val="Normal"/>
    <w:link w:val="Heading1Char"/>
    <w:uiPriority w:val="9"/>
    <w:qFormat/>
    <w:rsid w:val="00790B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0B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B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0B5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0B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0B5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0B5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0B5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90B5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39FF"/>
  </w:style>
  <w:style w:type="paragraph" w:customStyle="1" w:styleId="OPCParaBase">
    <w:name w:val="OPCParaBase"/>
    <w:link w:val="OPCParaBaseChar"/>
    <w:qFormat/>
    <w:rsid w:val="000639FF"/>
    <w:pPr>
      <w:spacing w:line="260" w:lineRule="atLeast"/>
    </w:pPr>
    <w:rPr>
      <w:rFonts w:eastAsia="Times New Roman" w:cs="Times New Roman"/>
      <w:sz w:val="22"/>
      <w:lang w:eastAsia="en-AU"/>
    </w:rPr>
  </w:style>
  <w:style w:type="paragraph" w:customStyle="1" w:styleId="ShortT">
    <w:name w:val="ShortT"/>
    <w:basedOn w:val="OPCParaBase"/>
    <w:next w:val="Normal"/>
    <w:qFormat/>
    <w:rsid w:val="000639FF"/>
    <w:pPr>
      <w:spacing w:line="240" w:lineRule="auto"/>
    </w:pPr>
    <w:rPr>
      <w:b/>
      <w:sz w:val="40"/>
    </w:rPr>
  </w:style>
  <w:style w:type="paragraph" w:customStyle="1" w:styleId="ActHead1">
    <w:name w:val="ActHead 1"/>
    <w:aliases w:val="c"/>
    <w:basedOn w:val="OPCParaBase"/>
    <w:next w:val="Normal"/>
    <w:qFormat/>
    <w:rsid w:val="000639F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39F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39F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39F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639F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39F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39F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39F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39F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39FF"/>
  </w:style>
  <w:style w:type="paragraph" w:customStyle="1" w:styleId="Blocks">
    <w:name w:val="Blocks"/>
    <w:aliases w:val="bb"/>
    <w:basedOn w:val="OPCParaBase"/>
    <w:qFormat/>
    <w:rsid w:val="000639FF"/>
    <w:pPr>
      <w:spacing w:line="240" w:lineRule="auto"/>
    </w:pPr>
    <w:rPr>
      <w:sz w:val="24"/>
    </w:rPr>
  </w:style>
  <w:style w:type="paragraph" w:customStyle="1" w:styleId="BoxText">
    <w:name w:val="BoxText"/>
    <w:aliases w:val="bt"/>
    <w:basedOn w:val="OPCParaBase"/>
    <w:qFormat/>
    <w:rsid w:val="000639F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39FF"/>
    <w:rPr>
      <w:b/>
    </w:rPr>
  </w:style>
  <w:style w:type="paragraph" w:customStyle="1" w:styleId="BoxHeadItalic">
    <w:name w:val="BoxHeadItalic"/>
    <w:aliases w:val="bhi"/>
    <w:basedOn w:val="BoxText"/>
    <w:next w:val="BoxStep"/>
    <w:qFormat/>
    <w:rsid w:val="000639FF"/>
    <w:rPr>
      <w:i/>
    </w:rPr>
  </w:style>
  <w:style w:type="paragraph" w:customStyle="1" w:styleId="BoxList">
    <w:name w:val="BoxList"/>
    <w:aliases w:val="bl"/>
    <w:basedOn w:val="BoxText"/>
    <w:qFormat/>
    <w:rsid w:val="000639FF"/>
    <w:pPr>
      <w:ind w:left="1559" w:hanging="425"/>
    </w:pPr>
  </w:style>
  <w:style w:type="paragraph" w:customStyle="1" w:styleId="BoxNote">
    <w:name w:val="BoxNote"/>
    <w:aliases w:val="bn"/>
    <w:basedOn w:val="BoxText"/>
    <w:qFormat/>
    <w:rsid w:val="000639FF"/>
    <w:pPr>
      <w:tabs>
        <w:tab w:val="left" w:pos="1985"/>
      </w:tabs>
      <w:spacing w:before="122" w:line="198" w:lineRule="exact"/>
      <w:ind w:left="2948" w:hanging="1814"/>
    </w:pPr>
    <w:rPr>
      <w:sz w:val="18"/>
    </w:rPr>
  </w:style>
  <w:style w:type="paragraph" w:customStyle="1" w:styleId="BoxPara">
    <w:name w:val="BoxPara"/>
    <w:aliases w:val="bp"/>
    <w:basedOn w:val="BoxText"/>
    <w:qFormat/>
    <w:rsid w:val="000639FF"/>
    <w:pPr>
      <w:tabs>
        <w:tab w:val="right" w:pos="2268"/>
      </w:tabs>
      <w:ind w:left="2552" w:hanging="1418"/>
    </w:pPr>
  </w:style>
  <w:style w:type="paragraph" w:customStyle="1" w:styleId="BoxStep">
    <w:name w:val="BoxStep"/>
    <w:aliases w:val="bs"/>
    <w:basedOn w:val="BoxText"/>
    <w:qFormat/>
    <w:rsid w:val="000639FF"/>
    <w:pPr>
      <w:ind w:left="1985" w:hanging="851"/>
    </w:pPr>
  </w:style>
  <w:style w:type="character" w:customStyle="1" w:styleId="CharAmPartNo">
    <w:name w:val="CharAmPartNo"/>
    <w:basedOn w:val="OPCCharBase"/>
    <w:qFormat/>
    <w:rsid w:val="000639FF"/>
  </w:style>
  <w:style w:type="character" w:customStyle="1" w:styleId="CharAmPartText">
    <w:name w:val="CharAmPartText"/>
    <w:basedOn w:val="OPCCharBase"/>
    <w:qFormat/>
    <w:rsid w:val="000639FF"/>
  </w:style>
  <w:style w:type="character" w:customStyle="1" w:styleId="CharAmSchNo">
    <w:name w:val="CharAmSchNo"/>
    <w:basedOn w:val="OPCCharBase"/>
    <w:qFormat/>
    <w:rsid w:val="000639FF"/>
  </w:style>
  <w:style w:type="character" w:customStyle="1" w:styleId="CharAmSchText">
    <w:name w:val="CharAmSchText"/>
    <w:basedOn w:val="OPCCharBase"/>
    <w:qFormat/>
    <w:rsid w:val="000639FF"/>
  </w:style>
  <w:style w:type="character" w:customStyle="1" w:styleId="CharBoldItalic">
    <w:name w:val="CharBoldItalic"/>
    <w:basedOn w:val="OPCCharBase"/>
    <w:uiPriority w:val="1"/>
    <w:qFormat/>
    <w:rsid w:val="000639FF"/>
    <w:rPr>
      <w:b/>
      <w:i/>
    </w:rPr>
  </w:style>
  <w:style w:type="character" w:customStyle="1" w:styleId="CharChapNo">
    <w:name w:val="CharChapNo"/>
    <w:basedOn w:val="OPCCharBase"/>
    <w:uiPriority w:val="1"/>
    <w:qFormat/>
    <w:rsid w:val="000639FF"/>
  </w:style>
  <w:style w:type="character" w:customStyle="1" w:styleId="CharChapText">
    <w:name w:val="CharChapText"/>
    <w:basedOn w:val="OPCCharBase"/>
    <w:uiPriority w:val="1"/>
    <w:qFormat/>
    <w:rsid w:val="000639FF"/>
  </w:style>
  <w:style w:type="character" w:customStyle="1" w:styleId="CharDivNo">
    <w:name w:val="CharDivNo"/>
    <w:basedOn w:val="OPCCharBase"/>
    <w:uiPriority w:val="1"/>
    <w:qFormat/>
    <w:rsid w:val="000639FF"/>
  </w:style>
  <w:style w:type="character" w:customStyle="1" w:styleId="CharDivText">
    <w:name w:val="CharDivText"/>
    <w:basedOn w:val="OPCCharBase"/>
    <w:uiPriority w:val="1"/>
    <w:qFormat/>
    <w:rsid w:val="000639FF"/>
  </w:style>
  <w:style w:type="character" w:customStyle="1" w:styleId="CharItalic">
    <w:name w:val="CharItalic"/>
    <w:basedOn w:val="OPCCharBase"/>
    <w:uiPriority w:val="1"/>
    <w:qFormat/>
    <w:rsid w:val="000639FF"/>
    <w:rPr>
      <w:i/>
    </w:rPr>
  </w:style>
  <w:style w:type="character" w:customStyle="1" w:styleId="CharPartNo">
    <w:name w:val="CharPartNo"/>
    <w:basedOn w:val="OPCCharBase"/>
    <w:uiPriority w:val="1"/>
    <w:qFormat/>
    <w:rsid w:val="000639FF"/>
  </w:style>
  <w:style w:type="character" w:customStyle="1" w:styleId="CharPartText">
    <w:name w:val="CharPartText"/>
    <w:basedOn w:val="OPCCharBase"/>
    <w:uiPriority w:val="1"/>
    <w:qFormat/>
    <w:rsid w:val="000639FF"/>
  </w:style>
  <w:style w:type="character" w:customStyle="1" w:styleId="CharSectno">
    <w:name w:val="CharSectno"/>
    <w:basedOn w:val="OPCCharBase"/>
    <w:qFormat/>
    <w:rsid w:val="000639FF"/>
  </w:style>
  <w:style w:type="character" w:customStyle="1" w:styleId="CharSubdNo">
    <w:name w:val="CharSubdNo"/>
    <w:basedOn w:val="OPCCharBase"/>
    <w:uiPriority w:val="1"/>
    <w:qFormat/>
    <w:rsid w:val="000639FF"/>
  </w:style>
  <w:style w:type="character" w:customStyle="1" w:styleId="CharSubdText">
    <w:name w:val="CharSubdText"/>
    <w:basedOn w:val="OPCCharBase"/>
    <w:uiPriority w:val="1"/>
    <w:qFormat/>
    <w:rsid w:val="000639FF"/>
  </w:style>
  <w:style w:type="paragraph" w:customStyle="1" w:styleId="CTA--">
    <w:name w:val="CTA --"/>
    <w:basedOn w:val="OPCParaBase"/>
    <w:next w:val="Normal"/>
    <w:rsid w:val="000639FF"/>
    <w:pPr>
      <w:spacing w:before="60" w:line="240" w:lineRule="atLeast"/>
      <w:ind w:left="142" w:hanging="142"/>
    </w:pPr>
    <w:rPr>
      <w:sz w:val="20"/>
    </w:rPr>
  </w:style>
  <w:style w:type="paragraph" w:customStyle="1" w:styleId="CTA-">
    <w:name w:val="CTA -"/>
    <w:basedOn w:val="OPCParaBase"/>
    <w:rsid w:val="000639FF"/>
    <w:pPr>
      <w:spacing w:before="60" w:line="240" w:lineRule="atLeast"/>
      <w:ind w:left="85" w:hanging="85"/>
    </w:pPr>
    <w:rPr>
      <w:sz w:val="20"/>
    </w:rPr>
  </w:style>
  <w:style w:type="paragraph" w:customStyle="1" w:styleId="CTA---">
    <w:name w:val="CTA ---"/>
    <w:basedOn w:val="OPCParaBase"/>
    <w:next w:val="Normal"/>
    <w:rsid w:val="000639FF"/>
    <w:pPr>
      <w:spacing w:before="60" w:line="240" w:lineRule="atLeast"/>
      <w:ind w:left="198" w:hanging="198"/>
    </w:pPr>
    <w:rPr>
      <w:sz w:val="20"/>
    </w:rPr>
  </w:style>
  <w:style w:type="paragraph" w:customStyle="1" w:styleId="CTA----">
    <w:name w:val="CTA ----"/>
    <w:basedOn w:val="OPCParaBase"/>
    <w:next w:val="Normal"/>
    <w:rsid w:val="000639FF"/>
    <w:pPr>
      <w:spacing w:before="60" w:line="240" w:lineRule="atLeast"/>
      <w:ind w:left="255" w:hanging="255"/>
    </w:pPr>
    <w:rPr>
      <w:sz w:val="20"/>
    </w:rPr>
  </w:style>
  <w:style w:type="paragraph" w:customStyle="1" w:styleId="CTA1a">
    <w:name w:val="CTA 1(a)"/>
    <w:basedOn w:val="OPCParaBase"/>
    <w:rsid w:val="000639FF"/>
    <w:pPr>
      <w:tabs>
        <w:tab w:val="right" w:pos="414"/>
      </w:tabs>
      <w:spacing w:before="40" w:line="240" w:lineRule="atLeast"/>
      <w:ind w:left="675" w:hanging="675"/>
    </w:pPr>
    <w:rPr>
      <w:sz w:val="20"/>
    </w:rPr>
  </w:style>
  <w:style w:type="paragraph" w:customStyle="1" w:styleId="CTA1ai">
    <w:name w:val="CTA 1(a)(i)"/>
    <w:basedOn w:val="OPCParaBase"/>
    <w:rsid w:val="000639FF"/>
    <w:pPr>
      <w:tabs>
        <w:tab w:val="right" w:pos="1004"/>
      </w:tabs>
      <w:spacing w:before="40" w:line="240" w:lineRule="atLeast"/>
      <w:ind w:left="1253" w:hanging="1253"/>
    </w:pPr>
    <w:rPr>
      <w:sz w:val="20"/>
    </w:rPr>
  </w:style>
  <w:style w:type="paragraph" w:customStyle="1" w:styleId="CTA2a">
    <w:name w:val="CTA 2(a)"/>
    <w:basedOn w:val="OPCParaBase"/>
    <w:rsid w:val="000639FF"/>
    <w:pPr>
      <w:tabs>
        <w:tab w:val="right" w:pos="482"/>
      </w:tabs>
      <w:spacing w:before="40" w:line="240" w:lineRule="atLeast"/>
      <w:ind w:left="748" w:hanging="748"/>
    </w:pPr>
    <w:rPr>
      <w:sz w:val="20"/>
    </w:rPr>
  </w:style>
  <w:style w:type="paragraph" w:customStyle="1" w:styleId="CTA2ai">
    <w:name w:val="CTA 2(a)(i)"/>
    <w:basedOn w:val="OPCParaBase"/>
    <w:rsid w:val="000639FF"/>
    <w:pPr>
      <w:tabs>
        <w:tab w:val="right" w:pos="1089"/>
      </w:tabs>
      <w:spacing w:before="40" w:line="240" w:lineRule="atLeast"/>
      <w:ind w:left="1327" w:hanging="1327"/>
    </w:pPr>
    <w:rPr>
      <w:sz w:val="20"/>
    </w:rPr>
  </w:style>
  <w:style w:type="paragraph" w:customStyle="1" w:styleId="CTA3a">
    <w:name w:val="CTA 3(a)"/>
    <w:basedOn w:val="OPCParaBase"/>
    <w:rsid w:val="000639FF"/>
    <w:pPr>
      <w:tabs>
        <w:tab w:val="right" w:pos="556"/>
      </w:tabs>
      <w:spacing w:before="40" w:line="240" w:lineRule="atLeast"/>
      <w:ind w:left="805" w:hanging="805"/>
    </w:pPr>
    <w:rPr>
      <w:sz w:val="20"/>
    </w:rPr>
  </w:style>
  <w:style w:type="paragraph" w:customStyle="1" w:styleId="CTA3ai">
    <w:name w:val="CTA 3(a)(i)"/>
    <w:basedOn w:val="OPCParaBase"/>
    <w:rsid w:val="000639FF"/>
    <w:pPr>
      <w:tabs>
        <w:tab w:val="right" w:pos="1140"/>
      </w:tabs>
      <w:spacing w:before="40" w:line="240" w:lineRule="atLeast"/>
      <w:ind w:left="1361" w:hanging="1361"/>
    </w:pPr>
    <w:rPr>
      <w:sz w:val="20"/>
    </w:rPr>
  </w:style>
  <w:style w:type="paragraph" w:customStyle="1" w:styleId="CTA4a">
    <w:name w:val="CTA 4(a)"/>
    <w:basedOn w:val="OPCParaBase"/>
    <w:rsid w:val="000639FF"/>
    <w:pPr>
      <w:tabs>
        <w:tab w:val="right" w:pos="624"/>
      </w:tabs>
      <w:spacing w:before="40" w:line="240" w:lineRule="atLeast"/>
      <w:ind w:left="873" w:hanging="873"/>
    </w:pPr>
    <w:rPr>
      <w:sz w:val="20"/>
    </w:rPr>
  </w:style>
  <w:style w:type="paragraph" w:customStyle="1" w:styleId="CTA4ai">
    <w:name w:val="CTA 4(a)(i)"/>
    <w:basedOn w:val="OPCParaBase"/>
    <w:rsid w:val="000639FF"/>
    <w:pPr>
      <w:tabs>
        <w:tab w:val="right" w:pos="1213"/>
      </w:tabs>
      <w:spacing w:before="40" w:line="240" w:lineRule="atLeast"/>
      <w:ind w:left="1452" w:hanging="1452"/>
    </w:pPr>
    <w:rPr>
      <w:sz w:val="20"/>
    </w:rPr>
  </w:style>
  <w:style w:type="paragraph" w:customStyle="1" w:styleId="CTACAPS">
    <w:name w:val="CTA CAPS"/>
    <w:basedOn w:val="OPCParaBase"/>
    <w:rsid w:val="000639FF"/>
    <w:pPr>
      <w:spacing w:before="60" w:line="240" w:lineRule="atLeast"/>
    </w:pPr>
    <w:rPr>
      <w:sz w:val="20"/>
    </w:rPr>
  </w:style>
  <w:style w:type="paragraph" w:customStyle="1" w:styleId="CTAright">
    <w:name w:val="CTA right"/>
    <w:basedOn w:val="OPCParaBase"/>
    <w:rsid w:val="000639FF"/>
    <w:pPr>
      <w:spacing w:before="60" w:line="240" w:lineRule="auto"/>
      <w:jc w:val="right"/>
    </w:pPr>
    <w:rPr>
      <w:sz w:val="20"/>
    </w:rPr>
  </w:style>
  <w:style w:type="paragraph" w:customStyle="1" w:styleId="subsection">
    <w:name w:val="subsection"/>
    <w:aliases w:val="ss"/>
    <w:basedOn w:val="OPCParaBase"/>
    <w:link w:val="subsectionChar"/>
    <w:rsid w:val="000639FF"/>
    <w:pPr>
      <w:tabs>
        <w:tab w:val="right" w:pos="1021"/>
      </w:tabs>
      <w:spacing w:before="180" w:line="240" w:lineRule="auto"/>
      <w:ind w:left="1134" w:hanging="1134"/>
    </w:pPr>
  </w:style>
  <w:style w:type="paragraph" w:customStyle="1" w:styleId="Definition">
    <w:name w:val="Definition"/>
    <w:aliases w:val="dd"/>
    <w:basedOn w:val="OPCParaBase"/>
    <w:rsid w:val="000639FF"/>
    <w:pPr>
      <w:spacing w:before="180" w:line="240" w:lineRule="auto"/>
      <w:ind w:left="1134"/>
    </w:pPr>
  </w:style>
  <w:style w:type="paragraph" w:customStyle="1" w:styleId="ETAsubitem">
    <w:name w:val="ETA(subitem)"/>
    <w:basedOn w:val="OPCParaBase"/>
    <w:rsid w:val="000639FF"/>
    <w:pPr>
      <w:tabs>
        <w:tab w:val="right" w:pos="340"/>
      </w:tabs>
      <w:spacing w:before="60" w:line="240" w:lineRule="auto"/>
      <w:ind w:left="454" w:hanging="454"/>
    </w:pPr>
    <w:rPr>
      <w:sz w:val="20"/>
    </w:rPr>
  </w:style>
  <w:style w:type="paragraph" w:customStyle="1" w:styleId="ETApara">
    <w:name w:val="ETA(para)"/>
    <w:basedOn w:val="OPCParaBase"/>
    <w:rsid w:val="000639FF"/>
    <w:pPr>
      <w:tabs>
        <w:tab w:val="right" w:pos="754"/>
      </w:tabs>
      <w:spacing w:before="60" w:line="240" w:lineRule="auto"/>
      <w:ind w:left="828" w:hanging="828"/>
    </w:pPr>
    <w:rPr>
      <w:sz w:val="20"/>
    </w:rPr>
  </w:style>
  <w:style w:type="paragraph" w:customStyle="1" w:styleId="ETAsubpara">
    <w:name w:val="ETA(subpara)"/>
    <w:basedOn w:val="OPCParaBase"/>
    <w:rsid w:val="000639FF"/>
    <w:pPr>
      <w:tabs>
        <w:tab w:val="right" w:pos="1083"/>
      </w:tabs>
      <w:spacing w:before="60" w:line="240" w:lineRule="auto"/>
      <w:ind w:left="1191" w:hanging="1191"/>
    </w:pPr>
    <w:rPr>
      <w:sz w:val="20"/>
    </w:rPr>
  </w:style>
  <w:style w:type="paragraph" w:customStyle="1" w:styleId="ETAsub-subpara">
    <w:name w:val="ETA(sub-subpara)"/>
    <w:basedOn w:val="OPCParaBase"/>
    <w:rsid w:val="000639FF"/>
    <w:pPr>
      <w:tabs>
        <w:tab w:val="right" w:pos="1412"/>
      </w:tabs>
      <w:spacing w:before="60" w:line="240" w:lineRule="auto"/>
      <w:ind w:left="1525" w:hanging="1525"/>
    </w:pPr>
    <w:rPr>
      <w:sz w:val="20"/>
    </w:rPr>
  </w:style>
  <w:style w:type="paragraph" w:customStyle="1" w:styleId="Formula">
    <w:name w:val="Formula"/>
    <w:basedOn w:val="OPCParaBase"/>
    <w:rsid w:val="000639FF"/>
    <w:pPr>
      <w:spacing w:line="240" w:lineRule="auto"/>
      <w:ind w:left="1134"/>
    </w:pPr>
    <w:rPr>
      <w:sz w:val="20"/>
    </w:rPr>
  </w:style>
  <w:style w:type="paragraph" w:styleId="Header">
    <w:name w:val="header"/>
    <w:basedOn w:val="OPCParaBase"/>
    <w:link w:val="HeaderChar"/>
    <w:unhideWhenUsed/>
    <w:rsid w:val="000639F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39FF"/>
    <w:rPr>
      <w:rFonts w:eastAsia="Times New Roman" w:cs="Times New Roman"/>
      <w:sz w:val="16"/>
      <w:lang w:eastAsia="en-AU"/>
    </w:rPr>
  </w:style>
  <w:style w:type="paragraph" w:customStyle="1" w:styleId="House">
    <w:name w:val="House"/>
    <w:basedOn w:val="OPCParaBase"/>
    <w:rsid w:val="000639FF"/>
    <w:pPr>
      <w:spacing w:line="240" w:lineRule="auto"/>
    </w:pPr>
    <w:rPr>
      <w:sz w:val="28"/>
    </w:rPr>
  </w:style>
  <w:style w:type="paragraph" w:customStyle="1" w:styleId="Item">
    <w:name w:val="Item"/>
    <w:aliases w:val="i"/>
    <w:basedOn w:val="OPCParaBase"/>
    <w:next w:val="ItemHead"/>
    <w:rsid w:val="000639FF"/>
    <w:pPr>
      <w:keepLines/>
      <w:spacing w:before="80" w:line="240" w:lineRule="auto"/>
      <w:ind w:left="709"/>
    </w:pPr>
  </w:style>
  <w:style w:type="paragraph" w:customStyle="1" w:styleId="ItemHead">
    <w:name w:val="ItemHead"/>
    <w:aliases w:val="ih"/>
    <w:basedOn w:val="OPCParaBase"/>
    <w:next w:val="Item"/>
    <w:link w:val="ItemHeadChar"/>
    <w:rsid w:val="000639F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39FF"/>
    <w:pPr>
      <w:spacing w:line="240" w:lineRule="auto"/>
    </w:pPr>
    <w:rPr>
      <w:b/>
      <w:sz w:val="32"/>
    </w:rPr>
  </w:style>
  <w:style w:type="paragraph" w:customStyle="1" w:styleId="notedraft">
    <w:name w:val="note(draft)"/>
    <w:aliases w:val="nd"/>
    <w:basedOn w:val="OPCParaBase"/>
    <w:rsid w:val="000639FF"/>
    <w:pPr>
      <w:spacing w:before="240" w:line="240" w:lineRule="auto"/>
      <w:ind w:left="284" w:hanging="284"/>
    </w:pPr>
    <w:rPr>
      <w:i/>
      <w:sz w:val="24"/>
    </w:rPr>
  </w:style>
  <w:style w:type="paragraph" w:customStyle="1" w:styleId="notemargin">
    <w:name w:val="note(margin)"/>
    <w:aliases w:val="nm"/>
    <w:basedOn w:val="OPCParaBase"/>
    <w:rsid w:val="000639FF"/>
    <w:pPr>
      <w:tabs>
        <w:tab w:val="left" w:pos="709"/>
      </w:tabs>
      <w:spacing w:before="122" w:line="198" w:lineRule="exact"/>
      <w:ind w:left="709" w:hanging="709"/>
    </w:pPr>
    <w:rPr>
      <w:sz w:val="18"/>
    </w:rPr>
  </w:style>
  <w:style w:type="paragraph" w:customStyle="1" w:styleId="noteToPara">
    <w:name w:val="noteToPara"/>
    <w:aliases w:val="ntp"/>
    <w:basedOn w:val="OPCParaBase"/>
    <w:rsid w:val="000639FF"/>
    <w:pPr>
      <w:spacing w:before="122" w:line="198" w:lineRule="exact"/>
      <w:ind w:left="2353" w:hanging="709"/>
    </w:pPr>
    <w:rPr>
      <w:sz w:val="18"/>
    </w:rPr>
  </w:style>
  <w:style w:type="paragraph" w:customStyle="1" w:styleId="noteParlAmend">
    <w:name w:val="note(ParlAmend)"/>
    <w:aliases w:val="npp"/>
    <w:basedOn w:val="OPCParaBase"/>
    <w:next w:val="ParlAmend"/>
    <w:rsid w:val="000639FF"/>
    <w:pPr>
      <w:spacing w:line="240" w:lineRule="auto"/>
      <w:jc w:val="right"/>
    </w:pPr>
    <w:rPr>
      <w:rFonts w:ascii="Arial" w:hAnsi="Arial"/>
      <w:b/>
      <w:i/>
    </w:rPr>
  </w:style>
  <w:style w:type="paragraph" w:customStyle="1" w:styleId="Page1">
    <w:name w:val="Page1"/>
    <w:basedOn w:val="OPCParaBase"/>
    <w:rsid w:val="000639FF"/>
    <w:pPr>
      <w:spacing w:before="5600" w:line="240" w:lineRule="auto"/>
    </w:pPr>
    <w:rPr>
      <w:b/>
      <w:sz w:val="32"/>
    </w:rPr>
  </w:style>
  <w:style w:type="paragraph" w:customStyle="1" w:styleId="PageBreak">
    <w:name w:val="PageBreak"/>
    <w:aliases w:val="pb"/>
    <w:basedOn w:val="OPCParaBase"/>
    <w:rsid w:val="000639FF"/>
    <w:pPr>
      <w:spacing w:line="240" w:lineRule="auto"/>
    </w:pPr>
    <w:rPr>
      <w:sz w:val="20"/>
    </w:rPr>
  </w:style>
  <w:style w:type="paragraph" w:customStyle="1" w:styleId="paragraphsub">
    <w:name w:val="paragraph(sub)"/>
    <w:aliases w:val="aa"/>
    <w:basedOn w:val="OPCParaBase"/>
    <w:rsid w:val="000639FF"/>
    <w:pPr>
      <w:tabs>
        <w:tab w:val="right" w:pos="1985"/>
      </w:tabs>
      <w:spacing w:before="40" w:line="240" w:lineRule="auto"/>
      <w:ind w:left="2098" w:hanging="2098"/>
    </w:pPr>
  </w:style>
  <w:style w:type="paragraph" w:customStyle="1" w:styleId="paragraphsub-sub">
    <w:name w:val="paragraph(sub-sub)"/>
    <w:aliases w:val="aaa"/>
    <w:basedOn w:val="OPCParaBase"/>
    <w:rsid w:val="000639FF"/>
    <w:pPr>
      <w:tabs>
        <w:tab w:val="right" w:pos="2722"/>
      </w:tabs>
      <w:spacing w:before="40" w:line="240" w:lineRule="auto"/>
      <w:ind w:left="2835" w:hanging="2835"/>
    </w:pPr>
  </w:style>
  <w:style w:type="paragraph" w:customStyle="1" w:styleId="paragraph">
    <w:name w:val="paragraph"/>
    <w:aliases w:val="a"/>
    <w:basedOn w:val="OPCParaBase"/>
    <w:rsid w:val="000639FF"/>
    <w:pPr>
      <w:tabs>
        <w:tab w:val="right" w:pos="1531"/>
      </w:tabs>
      <w:spacing w:before="40" w:line="240" w:lineRule="auto"/>
      <w:ind w:left="1644" w:hanging="1644"/>
    </w:pPr>
  </w:style>
  <w:style w:type="paragraph" w:customStyle="1" w:styleId="ParlAmend">
    <w:name w:val="ParlAmend"/>
    <w:aliases w:val="pp"/>
    <w:basedOn w:val="OPCParaBase"/>
    <w:rsid w:val="000639FF"/>
    <w:pPr>
      <w:spacing w:before="240" w:line="240" w:lineRule="atLeast"/>
      <w:ind w:hanging="567"/>
    </w:pPr>
    <w:rPr>
      <w:sz w:val="24"/>
    </w:rPr>
  </w:style>
  <w:style w:type="paragraph" w:customStyle="1" w:styleId="Penalty">
    <w:name w:val="Penalty"/>
    <w:basedOn w:val="OPCParaBase"/>
    <w:rsid w:val="000639FF"/>
    <w:pPr>
      <w:tabs>
        <w:tab w:val="left" w:pos="2977"/>
      </w:tabs>
      <w:spacing w:before="180" w:line="240" w:lineRule="auto"/>
      <w:ind w:left="1985" w:hanging="851"/>
    </w:pPr>
  </w:style>
  <w:style w:type="paragraph" w:customStyle="1" w:styleId="Portfolio">
    <w:name w:val="Portfolio"/>
    <w:basedOn w:val="OPCParaBase"/>
    <w:rsid w:val="000639FF"/>
    <w:pPr>
      <w:spacing w:line="240" w:lineRule="auto"/>
    </w:pPr>
    <w:rPr>
      <w:i/>
      <w:sz w:val="20"/>
    </w:rPr>
  </w:style>
  <w:style w:type="paragraph" w:customStyle="1" w:styleId="Preamble">
    <w:name w:val="Preamble"/>
    <w:basedOn w:val="OPCParaBase"/>
    <w:next w:val="Normal"/>
    <w:rsid w:val="000639F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39FF"/>
    <w:pPr>
      <w:spacing w:line="240" w:lineRule="auto"/>
    </w:pPr>
    <w:rPr>
      <w:i/>
      <w:sz w:val="20"/>
    </w:rPr>
  </w:style>
  <w:style w:type="paragraph" w:customStyle="1" w:styleId="Session">
    <w:name w:val="Session"/>
    <w:basedOn w:val="OPCParaBase"/>
    <w:rsid w:val="000639FF"/>
    <w:pPr>
      <w:spacing w:line="240" w:lineRule="auto"/>
    </w:pPr>
    <w:rPr>
      <w:sz w:val="28"/>
    </w:rPr>
  </w:style>
  <w:style w:type="paragraph" w:customStyle="1" w:styleId="Sponsor">
    <w:name w:val="Sponsor"/>
    <w:basedOn w:val="OPCParaBase"/>
    <w:rsid w:val="000639FF"/>
    <w:pPr>
      <w:spacing w:line="240" w:lineRule="auto"/>
    </w:pPr>
    <w:rPr>
      <w:i/>
    </w:rPr>
  </w:style>
  <w:style w:type="paragraph" w:customStyle="1" w:styleId="Subitem">
    <w:name w:val="Subitem"/>
    <w:aliases w:val="iss"/>
    <w:basedOn w:val="OPCParaBase"/>
    <w:rsid w:val="000639FF"/>
    <w:pPr>
      <w:spacing w:before="180" w:line="240" w:lineRule="auto"/>
      <w:ind w:left="709" w:hanging="709"/>
    </w:pPr>
  </w:style>
  <w:style w:type="paragraph" w:customStyle="1" w:styleId="SubitemHead">
    <w:name w:val="SubitemHead"/>
    <w:aliases w:val="issh"/>
    <w:basedOn w:val="OPCParaBase"/>
    <w:rsid w:val="000639F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39FF"/>
    <w:pPr>
      <w:spacing w:before="40" w:line="240" w:lineRule="auto"/>
      <w:ind w:left="1134"/>
    </w:pPr>
  </w:style>
  <w:style w:type="paragraph" w:customStyle="1" w:styleId="SubsectionHead">
    <w:name w:val="SubsectionHead"/>
    <w:aliases w:val="ssh"/>
    <w:basedOn w:val="OPCParaBase"/>
    <w:next w:val="subsection"/>
    <w:rsid w:val="000639FF"/>
    <w:pPr>
      <w:keepNext/>
      <w:keepLines/>
      <w:spacing w:before="240" w:line="240" w:lineRule="auto"/>
      <w:ind w:left="1134"/>
    </w:pPr>
    <w:rPr>
      <w:i/>
    </w:rPr>
  </w:style>
  <w:style w:type="paragraph" w:customStyle="1" w:styleId="Tablea">
    <w:name w:val="Table(a)"/>
    <w:aliases w:val="ta"/>
    <w:basedOn w:val="OPCParaBase"/>
    <w:rsid w:val="000639FF"/>
    <w:pPr>
      <w:spacing w:before="60" w:line="240" w:lineRule="auto"/>
      <w:ind w:left="284" w:hanging="284"/>
    </w:pPr>
    <w:rPr>
      <w:sz w:val="20"/>
    </w:rPr>
  </w:style>
  <w:style w:type="paragraph" w:customStyle="1" w:styleId="TableAA">
    <w:name w:val="Table(AA)"/>
    <w:aliases w:val="taaa"/>
    <w:basedOn w:val="OPCParaBase"/>
    <w:rsid w:val="000639F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39F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39FF"/>
    <w:pPr>
      <w:spacing w:before="60" w:line="240" w:lineRule="atLeast"/>
    </w:pPr>
    <w:rPr>
      <w:sz w:val="20"/>
    </w:rPr>
  </w:style>
  <w:style w:type="paragraph" w:customStyle="1" w:styleId="TLPBoxTextnote">
    <w:name w:val="TLPBoxText(note"/>
    <w:aliases w:val="right)"/>
    <w:basedOn w:val="OPCParaBase"/>
    <w:rsid w:val="000639F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39F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39FF"/>
    <w:pPr>
      <w:spacing w:before="122" w:line="198" w:lineRule="exact"/>
      <w:ind w:left="1985" w:hanging="851"/>
      <w:jc w:val="right"/>
    </w:pPr>
    <w:rPr>
      <w:sz w:val="18"/>
    </w:rPr>
  </w:style>
  <w:style w:type="paragraph" w:customStyle="1" w:styleId="TLPTableBullet">
    <w:name w:val="TLPTableBullet"/>
    <w:aliases w:val="ttb"/>
    <w:basedOn w:val="OPCParaBase"/>
    <w:rsid w:val="000639FF"/>
    <w:pPr>
      <w:spacing w:line="240" w:lineRule="exact"/>
      <w:ind w:left="284" w:hanging="284"/>
    </w:pPr>
    <w:rPr>
      <w:sz w:val="20"/>
    </w:rPr>
  </w:style>
  <w:style w:type="paragraph" w:styleId="TOC1">
    <w:name w:val="toc 1"/>
    <w:basedOn w:val="OPCParaBase"/>
    <w:next w:val="Normal"/>
    <w:uiPriority w:val="39"/>
    <w:semiHidden/>
    <w:unhideWhenUsed/>
    <w:rsid w:val="000639F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639F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639F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639F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639F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639F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639F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639F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639F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39FF"/>
    <w:pPr>
      <w:keepLines/>
      <w:spacing w:before="240" w:after="120" w:line="240" w:lineRule="auto"/>
      <w:ind w:left="794"/>
    </w:pPr>
    <w:rPr>
      <w:b/>
      <w:kern w:val="28"/>
      <w:sz w:val="20"/>
    </w:rPr>
  </w:style>
  <w:style w:type="paragraph" w:customStyle="1" w:styleId="TofSectsHeading">
    <w:name w:val="TofSects(Heading)"/>
    <w:basedOn w:val="OPCParaBase"/>
    <w:rsid w:val="000639FF"/>
    <w:pPr>
      <w:spacing w:before="240" w:after="120" w:line="240" w:lineRule="auto"/>
    </w:pPr>
    <w:rPr>
      <w:b/>
      <w:sz w:val="24"/>
    </w:rPr>
  </w:style>
  <w:style w:type="paragraph" w:customStyle="1" w:styleId="TofSectsSection">
    <w:name w:val="TofSects(Section)"/>
    <w:basedOn w:val="OPCParaBase"/>
    <w:rsid w:val="000639FF"/>
    <w:pPr>
      <w:keepLines/>
      <w:spacing w:before="40" w:line="240" w:lineRule="auto"/>
      <w:ind w:left="1588" w:hanging="794"/>
    </w:pPr>
    <w:rPr>
      <w:kern w:val="28"/>
      <w:sz w:val="18"/>
    </w:rPr>
  </w:style>
  <w:style w:type="paragraph" w:customStyle="1" w:styleId="TofSectsSubdiv">
    <w:name w:val="TofSects(Subdiv)"/>
    <w:basedOn w:val="OPCParaBase"/>
    <w:rsid w:val="000639FF"/>
    <w:pPr>
      <w:keepLines/>
      <w:spacing w:before="80" w:line="240" w:lineRule="auto"/>
      <w:ind w:left="1588" w:hanging="794"/>
    </w:pPr>
    <w:rPr>
      <w:kern w:val="28"/>
    </w:rPr>
  </w:style>
  <w:style w:type="paragraph" w:customStyle="1" w:styleId="WRStyle">
    <w:name w:val="WR Style"/>
    <w:aliases w:val="WR"/>
    <w:basedOn w:val="OPCParaBase"/>
    <w:rsid w:val="000639FF"/>
    <w:pPr>
      <w:spacing w:before="240" w:line="240" w:lineRule="auto"/>
      <w:ind w:left="284" w:hanging="284"/>
    </w:pPr>
    <w:rPr>
      <w:b/>
      <w:i/>
      <w:kern w:val="28"/>
      <w:sz w:val="24"/>
    </w:rPr>
  </w:style>
  <w:style w:type="paragraph" w:customStyle="1" w:styleId="notepara">
    <w:name w:val="note(para)"/>
    <w:aliases w:val="na"/>
    <w:basedOn w:val="OPCParaBase"/>
    <w:rsid w:val="000639FF"/>
    <w:pPr>
      <w:spacing w:before="40" w:line="198" w:lineRule="exact"/>
      <w:ind w:left="2354" w:hanging="369"/>
    </w:pPr>
    <w:rPr>
      <w:sz w:val="18"/>
    </w:rPr>
  </w:style>
  <w:style w:type="paragraph" w:styleId="Footer">
    <w:name w:val="footer"/>
    <w:link w:val="FooterChar"/>
    <w:rsid w:val="000639F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39FF"/>
    <w:rPr>
      <w:rFonts w:eastAsia="Times New Roman" w:cs="Times New Roman"/>
      <w:sz w:val="22"/>
      <w:szCs w:val="24"/>
      <w:lang w:eastAsia="en-AU"/>
    </w:rPr>
  </w:style>
  <w:style w:type="character" w:styleId="LineNumber">
    <w:name w:val="line number"/>
    <w:basedOn w:val="OPCCharBase"/>
    <w:uiPriority w:val="99"/>
    <w:semiHidden/>
    <w:unhideWhenUsed/>
    <w:rsid w:val="000639FF"/>
    <w:rPr>
      <w:sz w:val="16"/>
    </w:rPr>
  </w:style>
  <w:style w:type="table" w:customStyle="1" w:styleId="CFlag">
    <w:name w:val="CFlag"/>
    <w:basedOn w:val="TableNormal"/>
    <w:uiPriority w:val="99"/>
    <w:rsid w:val="000639FF"/>
    <w:rPr>
      <w:rFonts w:eastAsia="Times New Roman" w:cs="Times New Roman"/>
      <w:lang w:eastAsia="en-AU"/>
    </w:rPr>
    <w:tblPr/>
  </w:style>
  <w:style w:type="paragraph" w:customStyle="1" w:styleId="NotesHeading1">
    <w:name w:val="NotesHeading 1"/>
    <w:basedOn w:val="OPCParaBase"/>
    <w:next w:val="Normal"/>
    <w:rsid w:val="000639FF"/>
    <w:rPr>
      <w:b/>
      <w:sz w:val="28"/>
      <w:szCs w:val="28"/>
    </w:rPr>
  </w:style>
  <w:style w:type="paragraph" w:customStyle="1" w:styleId="NotesHeading2">
    <w:name w:val="NotesHeading 2"/>
    <w:basedOn w:val="OPCParaBase"/>
    <w:next w:val="Normal"/>
    <w:rsid w:val="000639FF"/>
    <w:rPr>
      <w:b/>
      <w:sz w:val="28"/>
      <w:szCs w:val="28"/>
    </w:rPr>
  </w:style>
  <w:style w:type="paragraph" w:customStyle="1" w:styleId="SignCoverPageEnd">
    <w:name w:val="SignCoverPageEnd"/>
    <w:basedOn w:val="OPCParaBase"/>
    <w:next w:val="Normal"/>
    <w:rsid w:val="000639F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39FF"/>
    <w:pPr>
      <w:pBdr>
        <w:top w:val="single" w:sz="4" w:space="1" w:color="auto"/>
      </w:pBdr>
      <w:spacing w:before="360"/>
      <w:ind w:right="397"/>
      <w:jc w:val="both"/>
    </w:pPr>
  </w:style>
  <w:style w:type="paragraph" w:customStyle="1" w:styleId="Paragraphsub-sub-sub">
    <w:name w:val="Paragraph(sub-sub-sub)"/>
    <w:aliases w:val="aaaa"/>
    <w:basedOn w:val="OPCParaBase"/>
    <w:rsid w:val="000639F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39F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39F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39F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39F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639FF"/>
    <w:pPr>
      <w:spacing w:before="120"/>
    </w:pPr>
  </w:style>
  <w:style w:type="paragraph" w:customStyle="1" w:styleId="TableTextEndNotes">
    <w:name w:val="TableTextEndNotes"/>
    <w:aliases w:val="Tten"/>
    <w:basedOn w:val="Normal"/>
    <w:rsid w:val="000639FF"/>
    <w:pPr>
      <w:spacing w:before="60" w:line="240" w:lineRule="auto"/>
    </w:pPr>
    <w:rPr>
      <w:rFonts w:cs="Arial"/>
      <w:sz w:val="20"/>
      <w:szCs w:val="22"/>
    </w:rPr>
  </w:style>
  <w:style w:type="paragraph" w:customStyle="1" w:styleId="TableHeading">
    <w:name w:val="TableHeading"/>
    <w:aliases w:val="th"/>
    <w:basedOn w:val="OPCParaBase"/>
    <w:next w:val="Tabletext"/>
    <w:rsid w:val="000639FF"/>
    <w:pPr>
      <w:keepNext/>
      <w:spacing w:before="60" w:line="240" w:lineRule="atLeast"/>
    </w:pPr>
    <w:rPr>
      <w:b/>
      <w:sz w:val="20"/>
    </w:rPr>
  </w:style>
  <w:style w:type="paragraph" w:customStyle="1" w:styleId="NoteToSubpara">
    <w:name w:val="NoteToSubpara"/>
    <w:aliases w:val="nts"/>
    <w:basedOn w:val="OPCParaBase"/>
    <w:rsid w:val="000639FF"/>
    <w:pPr>
      <w:spacing w:before="40" w:line="198" w:lineRule="exact"/>
      <w:ind w:left="2835" w:hanging="709"/>
    </w:pPr>
    <w:rPr>
      <w:sz w:val="18"/>
    </w:rPr>
  </w:style>
  <w:style w:type="paragraph" w:customStyle="1" w:styleId="ENoteTableHeading">
    <w:name w:val="ENoteTableHeading"/>
    <w:aliases w:val="enth"/>
    <w:basedOn w:val="OPCParaBase"/>
    <w:rsid w:val="000639FF"/>
    <w:pPr>
      <w:keepNext/>
      <w:spacing w:before="60" w:line="240" w:lineRule="atLeast"/>
    </w:pPr>
    <w:rPr>
      <w:rFonts w:ascii="Arial" w:hAnsi="Arial"/>
      <w:b/>
      <w:sz w:val="16"/>
    </w:rPr>
  </w:style>
  <w:style w:type="paragraph" w:customStyle="1" w:styleId="ENoteTTi">
    <w:name w:val="ENoteTTi"/>
    <w:aliases w:val="entti"/>
    <w:basedOn w:val="OPCParaBase"/>
    <w:rsid w:val="000639FF"/>
    <w:pPr>
      <w:keepNext/>
      <w:spacing w:before="60" w:line="240" w:lineRule="atLeast"/>
      <w:ind w:left="170"/>
    </w:pPr>
    <w:rPr>
      <w:sz w:val="16"/>
    </w:rPr>
  </w:style>
  <w:style w:type="paragraph" w:customStyle="1" w:styleId="ENotesHeading1">
    <w:name w:val="ENotesHeading 1"/>
    <w:aliases w:val="Enh1"/>
    <w:basedOn w:val="OPCParaBase"/>
    <w:next w:val="Normal"/>
    <w:rsid w:val="000639FF"/>
    <w:pPr>
      <w:spacing w:before="120"/>
      <w:outlineLvl w:val="1"/>
    </w:pPr>
    <w:rPr>
      <w:b/>
      <w:sz w:val="28"/>
      <w:szCs w:val="28"/>
    </w:rPr>
  </w:style>
  <w:style w:type="paragraph" w:customStyle="1" w:styleId="ENotesHeading2">
    <w:name w:val="ENotesHeading 2"/>
    <w:aliases w:val="Enh2"/>
    <w:basedOn w:val="OPCParaBase"/>
    <w:next w:val="Normal"/>
    <w:rsid w:val="000639FF"/>
    <w:pPr>
      <w:spacing w:before="120" w:after="120"/>
      <w:outlineLvl w:val="2"/>
    </w:pPr>
    <w:rPr>
      <w:b/>
      <w:sz w:val="24"/>
      <w:szCs w:val="28"/>
    </w:rPr>
  </w:style>
  <w:style w:type="paragraph" w:customStyle="1" w:styleId="ENoteTTIndentHeading">
    <w:name w:val="ENoteTTIndentHeading"/>
    <w:aliases w:val="enTTHi"/>
    <w:basedOn w:val="OPCParaBase"/>
    <w:rsid w:val="000639F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39FF"/>
    <w:pPr>
      <w:spacing w:before="60" w:line="240" w:lineRule="atLeast"/>
    </w:pPr>
    <w:rPr>
      <w:sz w:val="16"/>
    </w:rPr>
  </w:style>
  <w:style w:type="paragraph" w:customStyle="1" w:styleId="MadeunderText">
    <w:name w:val="MadeunderText"/>
    <w:basedOn w:val="OPCParaBase"/>
    <w:next w:val="Normal"/>
    <w:rsid w:val="000639FF"/>
    <w:pPr>
      <w:spacing w:before="240"/>
    </w:pPr>
    <w:rPr>
      <w:sz w:val="24"/>
      <w:szCs w:val="24"/>
    </w:rPr>
  </w:style>
  <w:style w:type="paragraph" w:customStyle="1" w:styleId="ENotesHeading3">
    <w:name w:val="ENotesHeading 3"/>
    <w:aliases w:val="Enh3"/>
    <w:basedOn w:val="OPCParaBase"/>
    <w:next w:val="Normal"/>
    <w:rsid w:val="000639FF"/>
    <w:pPr>
      <w:keepNext/>
      <w:spacing w:before="120" w:line="240" w:lineRule="auto"/>
      <w:outlineLvl w:val="4"/>
    </w:pPr>
    <w:rPr>
      <w:b/>
      <w:szCs w:val="24"/>
    </w:rPr>
  </w:style>
  <w:style w:type="paragraph" w:customStyle="1" w:styleId="SubPartCASA">
    <w:name w:val="SubPart(CASA)"/>
    <w:aliases w:val="csp"/>
    <w:basedOn w:val="OPCParaBase"/>
    <w:next w:val="ActHead3"/>
    <w:rsid w:val="000639F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639FF"/>
  </w:style>
  <w:style w:type="character" w:customStyle="1" w:styleId="CharSubPartNoCASA">
    <w:name w:val="CharSubPartNo(CASA)"/>
    <w:basedOn w:val="OPCCharBase"/>
    <w:uiPriority w:val="1"/>
    <w:rsid w:val="000639FF"/>
  </w:style>
  <w:style w:type="paragraph" w:customStyle="1" w:styleId="ENoteTTIndentHeadingSub">
    <w:name w:val="ENoteTTIndentHeadingSub"/>
    <w:aliases w:val="enTTHis"/>
    <w:basedOn w:val="OPCParaBase"/>
    <w:rsid w:val="000639FF"/>
    <w:pPr>
      <w:keepNext/>
      <w:spacing w:before="60" w:line="240" w:lineRule="atLeast"/>
      <w:ind w:left="340"/>
    </w:pPr>
    <w:rPr>
      <w:b/>
      <w:sz w:val="16"/>
    </w:rPr>
  </w:style>
  <w:style w:type="paragraph" w:customStyle="1" w:styleId="ENoteTTiSub">
    <w:name w:val="ENoteTTiSub"/>
    <w:aliases w:val="enttis"/>
    <w:basedOn w:val="OPCParaBase"/>
    <w:rsid w:val="000639FF"/>
    <w:pPr>
      <w:keepNext/>
      <w:spacing w:before="60" w:line="240" w:lineRule="atLeast"/>
      <w:ind w:left="340"/>
    </w:pPr>
    <w:rPr>
      <w:sz w:val="16"/>
    </w:rPr>
  </w:style>
  <w:style w:type="paragraph" w:customStyle="1" w:styleId="SubDivisionMigration">
    <w:name w:val="SubDivisionMigration"/>
    <w:aliases w:val="sdm"/>
    <w:basedOn w:val="OPCParaBase"/>
    <w:rsid w:val="000639F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39FF"/>
    <w:pPr>
      <w:keepNext/>
      <w:keepLines/>
      <w:spacing w:before="240" w:line="240" w:lineRule="auto"/>
      <w:ind w:left="1134" w:hanging="1134"/>
    </w:pPr>
    <w:rPr>
      <w:b/>
      <w:sz w:val="28"/>
    </w:rPr>
  </w:style>
  <w:style w:type="table" w:styleId="TableGrid">
    <w:name w:val="Table Grid"/>
    <w:basedOn w:val="TableNormal"/>
    <w:uiPriority w:val="59"/>
    <w:rsid w:val="00063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639FF"/>
    <w:pPr>
      <w:spacing w:before="122" w:line="240" w:lineRule="auto"/>
      <w:ind w:left="1985" w:hanging="851"/>
    </w:pPr>
    <w:rPr>
      <w:sz w:val="18"/>
    </w:rPr>
  </w:style>
  <w:style w:type="paragraph" w:customStyle="1" w:styleId="FreeForm">
    <w:name w:val="FreeForm"/>
    <w:rsid w:val="000639FF"/>
    <w:rPr>
      <w:rFonts w:ascii="Arial" w:hAnsi="Arial"/>
      <w:sz w:val="22"/>
    </w:rPr>
  </w:style>
  <w:style w:type="paragraph" w:customStyle="1" w:styleId="SOText">
    <w:name w:val="SO Text"/>
    <w:aliases w:val="sot"/>
    <w:link w:val="SOTextChar"/>
    <w:rsid w:val="000639F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39FF"/>
    <w:rPr>
      <w:sz w:val="22"/>
    </w:rPr>
  </w:style>
  <w:style w:type="paragraph" w:customStyle="1" w:styleId="SOTextNote">
    <w:name w:val="SO TextNote"/>
    <w:aliases w:val="sont"/>
    <w:basedOn w:val="SOText"/>
    <w:qFormat/>
    <w:rsid w:val="000639FF"/>
    <w:pPr>
      <w:spacing w:before="122" w:line="198" w:lineRule="exact"/>
      <w:ind w:left="1843" w:hanging="709"/>
    </w:pPr>
    <w:rPr>
      <w:sz w:val="18"/>
    </w:rPr>
  </w:style>
  <w:style w:type="paragraph" w:customStyle="1" w:styleId="SOPara">
    <w:name w:val="SO Para"/>
    <w:aliases w:val="soa"/>
    <w:basedOn w:val="SOText"/>
    <w:link w:val="SOParaChar"/>
    <w:qFormat/>
    <w:rsid w:val="000639FF"/>
    <w:pPr>
      <w:tabs>
        <w:tab w:val="right" w:pos="1786"/>
      </w:tabs>
      <w:spacing w:before="40"/>
      <w:ind w:left="2070" w:hanging="936"/>
    </w:pPr>
  </w:style>
  <w:style w:type="character" w:customStyle="1" w:styleId="SOParaChar">
    <w:name w:val="SO Para Char"/>
    <w:aliases w:val="soa Char"/>
    <w:basedOn w:val="DefaultParagraphFont"/>
    <w:link w:val="SOPara"/>
    <w:rsid w:val="000639FF"/>
    <w:rPr>
      <w:sz w:val="22"/>
    </w:rPr>
  </w:style>
  <w:style w:type="paragraph" w:customStyle="1" w:styleId="FileName">
    <w:name w:val="FileName"/>
    <w:basedOn w:val="Normal"/>
    <w:rsid w:val="000639FF"/>
  </w:style>
  <w:style w:type="paragraph" w:customStyle="1" w:styleId="SOHeadBold">
    <w:name w:val="SO HeadBold"/>
    <w:aliases w:val="sohb"/>
    <w:basedOn w:val="SOText"/>
    <w:next w:val="SOText"/>
    <w:link w:val="SOHeadBoldChar"/>
    <w:qFormat/>
    <w:rsid w:val="000639FF"/>
    <w:rPr>
      <w:b/>
    </w:rPr>
  </w:style>
  <w:style w:type="character" w:customStyle="1" w:styleId="SOHeadBoldChar">
    <w:name w:val="SO HeadBold Char"/>
    <w:aliases w:val="sohb Char"/>
    <w:basedOn w:val="DefaultParagraphFont"/>
    <w:link w:val="SOHeadBold"/>
    <w:rsid w:val="000639FF"/>
    <w:rPr>
      <w:b/>
      <w:sz w:val="22"/>
    </w:rPr>
  </w:style>
  <w:style w:type="paragraph" w:customStyle="1" w:styleId="SOHeadItalic">
    <w:name w:val="SO HeadItalic"/>
    <w:aliases w:val="sohi"/>
    <w:basedOn w:val="SOText"/>
    <w:next w:val="SOText"/>
    <w:link w:val="SOHeadItalicChar"/>
    <w:qFormat/>
    <w:rsid w:val="000639FF"/>
    <w:rPr>
      <w:i/>
    </w:rPr>
  </w:style>
  <w:style w:type="character" w:customStyle="1" w:styleId="SOHeadItalicChar">
    <w:name w:val="SO HeadItalic Char"/>
    <w:aliases w:val="sohi Char"/>
    <w:basedOn w:val="DefaultParagraphFont"/>
    <w:link w:val="SOHeadItalic"/>
    <w:rsid w:val="000639FF"/>
    <w:rPr>
      <w:i/>
      <w:sz w:val="22"/>
    </w:rPr>
  </w:style>
  <w:style w:type="paragraph" w:customStyle="1" w:styleId="SOBullet">
    <w:name w:val="SO Bullet"/>
    <w:aliases w:val="sotb"/>
    <w:basedOn w:val="SOText"/>
    <w:link w:val="SOBulletChar"/>
    <w:qFormat/>
    <w:rsid w:val="000639FF"/>
    <w:pPr>
      <w:ind w:left="1559" w:hanging="425"/>
    </w:pPr>
  </w:style>
  <w:style w:type="character" w:customStyle="1" w:styleId="SOBulletChar">
    <w:name w:val="SO Bullet Char"/>
    <w:aliases w:val="sotb Char"/>
    <w:basedOn w:val="DefaultParagraphFont"/>
    <w:link w:val="SOBullet"/>
    <w:rsid w:val="000639FF"/>
    <w:rPr>
      <w:sz w:val="22"/>
    </w:rPr>
  </w:style>
  <w:style w:type="paragraph" w:customStyle="1" w:styleId="SOBulletNote">
    <w:name w:val="SO BulletNote"/>
    <w:aliases w:val="sonb"/>
    <w:basedOn w:val="SOTextNote"/>
    <w:link w:val="SOBulletNoteChar"/>
    <w:qFormat/>
    <w:rsid w:val="000639FF"/>
    <w:pPr>
      <w:tabs>
        <w:tab w:val="left" w:pos="1560"/>
      </w:tabs>
      <w:ind w:left="2268" w:hanging="1134"/>
    </w:pPr>
  </w:style>
  <w:style w:type="character" w:customStyle="1" w:styleId="SOBulletNoteChar">
    <w:name w:val="SO BulletNote Char"/>
    <w:aliases w:val="sonb Char"/>
    <w:basedOn w:val="DefaultParagraphFont"/>
    <w:link w:val="SOBulletNote"/>
    <w:rsid w:val="000639FF"/>
    <w:rPr>
      <w:sz w:val="18"/>
    </w:rPr>
  </w:style>
  <w:style w:type="paragraph" w:customStyle="1" w:styleId="SOText2">
    <w:name w:val="SO Text2"/>
    <w:aliases w:val="sot2"/>
    <w:basedOn w:val="Normal"/>
    <w:next w:val="SOText"/>
    <w:link w:val="SOText2Char"/>
    <w:rsid w:val="000639F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39FF"/>
    <w:rPr>
      <w:sz w:val="22"/>
    </w:rPr>
  </w:style>
  <w:style w:type="paragraph" w:customStyle="1" w:styleId="Transitional">
    <w:name w:val="Transitional"/>
    <w:aliases w:val="tr"/>
    <w:basedOn w:val="ItemHead"/>
    <w:next w:val="Item"/>
    <w:rsid w:val="000639FF"/>
  </w:style>
  <w:style w:type="character" w:customStyle="1" w:styleId="notetextChar">
    <w:name w:val="note(text) Char"/>
    <w:aliases w:val="n Char"/>
    <w:basedOn w:val="DefaultParagraphFont"/>
    <w:link w:val="notetext"/>
    <w:rsid w:val="001976B6"/>
    <w:rPr>
      <w:rFonts w:eastAsia="Times New Roman" w:cs="Times New Roman"/>
      <w:sz w:val="18"/>
      <w:lang w:eastAsia="en-AU"/>
    </w:rPr>
  </w:style>
  <w:style w:type="paragraph" w:styleId="NoteHeading">
    <w:name w:val="Note Heading"/>
    <w:basedOn w:val="Normal"/>
    <w:next w:val="Normal"/>
    <w:link w:val="NoteHeadingChar"/>
    <w:uiPriority w:val="99"/>
    <w:unhideWhenUsed/>
    <w:rsid w:val="002332D1"/>
    <w:pPr>
      <w:spacing w:line="240" w:lineRule="auto"/>
    </w:pPr>
  </w:style>
  <w:style w:type="character" w:customStyle="1" w:styleId="NoteHeadingChar">
    <w:name w:val="Note Heading Char"/>
    <w:basedOn w:val="DefaultParagraphFont"/>
    <w:link w:val="NoteHeading"/>
    <w:uiPriority w:val="99"/>
    <w:rsid w:val="002332D1"/>
    <w:rPr>
      <w:sz w:val="22"/>
    </w:rPr>
  </w:style>
  <w:style w:type="paragraph" w:styleId="ListParagraph">
    <w:name w:val="List Paragraph"/>
    <w:basedOn w:val="Normal"/>
    <w:uiPriority w:val="34"/>
    <w:qFormat/>
    <w:rsid w:val="00321364"/>
    <w:pPr>
      <w:spacing w:before="340" w:line="240" w:lineRule="auto"/>
      <w:ind w:left="720"/>
    </w:pPr>
    <w:rPr>
      <w:rFonts w:ascii="Calibri" w:eastAsia="Calibri" w:hAnsi="Calibri" w:cs="Times New Roman"/>
      <w:szCs w:val="22"/>
    </w:rPr>
  </w:style>
  <w:style w:type="character" w:customStyle="1" w:styleId="Heading1Char">
    <w:name w:val="Heading 1 Char"/>
    <w:basedOn w:val="DefaultParagraphFont"/>
    <w:link w:val="Heading1"/>
    <w:uiPriority w:val="9"/>
    <w:rsid w:val="00790B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0B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0B5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90B5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90B5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90B5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90B5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90B5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0B5F"/>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337F0C"/>
  </w:style>
  <w:style w:type="character" w:customStyle="1" w:styleId="OPCParaBaseChar">
    <w:name w:val="OPCParaBase Char"/>
    <w:basedOn w:val="DefaultParagraphFont"/>
    <w:link w:val="OPCParaBase"/>
    <w:rsid w:val="00337F0C"/>
    <w:rPr>
      <w:rFonts w:eastAsia="Times New Roman" w:cs="Times New Roman"/>
      <w:sz w:val="22"/>
      <w:lang w:eastAsia="en-AU"/>
    </w:rPr>
  </w:style>
  <w:style w:type="character" w:customStyle="1" w:styleId="ItemHeadChar">
    <w:name w:val="ItemHead Char"/>
    <w:aliases w:val="ih Char"/>
    <w:basedOn w:val="OPCParaBaseChar"/>
    <w:link w:val="ItemHead"/>
    <w:rsid w:val="00337F0C"/>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337F0C"/>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1371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126"/>
    <w:rPr>
      <w:rFonts w:ascii="Tahoma" w:hAnsi="Tahoma" w:cs="Tahoma"/>
      <w:sz w:val="16"/>
      <w:szCs w:val="16"/>
    </w:rPr>
  </w:style>
  <w:style w:type="character" w:customStyle="1" w:styleId="subsectionChar">
    <w:name w:val="subsection Char"/>
    <w:aliases w:val="ss Char"/>
    <w:basedOn w:val="DefaultParagraphFont"/>
    <w:link w:val="subsection"/>
    <w:locked/>
    <w:rsid w:val="00DC4110"/>
    <w:rPr>
      <w:rFonts w:eastAsia="Times New Roman" w:cs="Times New Roman"/>
      <w:sz w:val="22"/>
      <w:lang w:eastAsia="en-AU"/>
    </w:rPr>
  </w:style>
  <w:style w:type="paragraph" w:styleId="Revision">
    <w:name w:val="Revision"/>
    <w:hidden/>
    <w:uiPriority w:val="99"/>
    <w:semiHidden/>
    <w:rsid w:val="003424EF"/>
    <w:rPr>
      <w:sz w:val="22"/>
    </w:rPr>
  </w:style>
  <w:style w:type="character" w:styleId="CommentReference">
    <w:name w:val="annotation reference"/>
    <w:basedOn w:val="DefaultParagraphFont"/>
    <w:uiPriority w:val="99"/>
    <w:semiHidden/>
    <w:unhideWhenUsed/>
    <w:rsid w:val="003424EF"/>
    <w:rPr>
      <w:sz w:val="16"/>
      <w:szCs w:val="16"/>
    </w:rPr>
  </w:style>
  <w:style w:type="paragraph" w:styleId="CommentText">
    <w:name w:val="annotation text"/>
    <w:basedOn w:val="Normal"/>
    <w:link w:val="CommentTextChar"/>
    <w:uiPriority w:val="99"/>
    <w:semiHidden/>
    <w:unhideWhenUsed/>
    <w:rsid w:val="003424EF"/>
    <w:pPr>
      <w:spacing w:line="240" w:lineRule="auto"/>
    </w:pPr>
    <w:rPr>
      <w:sz w:val="20"/>
    </w:rPr>
  </w:style>
  <w:style w:type="character" w:customStyle="1" w:styleId="CommentTextChar">
    <w:name w:val="Comment Text Char"/>
    <w:basedOn w:val="DefaultParagraphFont"/>
    <w:link w:val="CommentText"/>
    <w:uiPriority w:val="99"/>
    <w:semiHidden/>
    <w:rsid w:val="003424EF"/>
  </w:style>
  <w:style w:type="paragraph" w:styleId="CommentSubject">
    <w:name w:val="annotation subject"/>
    <w:basedOn w:val="CommentText"/>
    <w:next w:val="CommentText"/>
    <w:link w:val="CommentSubjectChar"/>
    <w:uiPriority w:val="99"/>
    <w:semiHidden/>
    <w:unhideWhenUsed/>
    <w:rsid w:val="003424EF"/>
    <w:rPr>
      <w:b/>
      <w:bCs/>
    </w:rPr>
  </w:style>
  <w:style w:type="character" w:customStyle="1" w:styleId="CommentSubjectChar">
    <w:name w:val="Comment Subject Char"/>
    <w:basedOn w:val="CommentTextChar"/>
    <w:link w:val="CommentSubject"/>
    <w:uiPriority w:val="99"/>
    <w:semiHidden/>
    <w:rsid w:val="003424EF"/>
    <w:rPr>
      <w:b/>
      <w:bCs/>
    </w:rPr>
  </w:style>
  <w:style w:type="character" w:styleId="Hyperlink">
    <w:name w:val="Hyperlink"/>
    <w:basedOn w:val="DefaultParagraphFont"/>
    <w:uiPriority w:val="99"/>
    <w:semiHidden/>
    <w:unhideWhenUsed/>
    <w:rsid w:val="00AC6B74"/>
    <w:rPr>
      <w:color w:val="0000FF" w:themeColor="hyperlink"/>
      <w:u w:val="single"/>
    </w:rPr>
  </w:style>
  <w:style w:type="character" w:styleId="FollowedHyperlink">
    <w:name w:val="FollowedHyperlink"/>
    <w:basedOn w:val="DefaultParagraphFont"/>
    <w:uiPriority w:val="99"/>
    <w:semiHidden/>
    <w:unhideWhenUsed/>
    <w:rsid w:val="00AC6B74"/>
    <w:rPr>
      <w:color w:val="0000FF" w:themeColor="hyperlink"/>
      <w:u w:val="single"/>
    </w:rPr>
  </w:style>
  <w:style w:type="paragraph" w:customStyle="1" w:styleId="ShortTP1">
    <w:name w:val="ShortTP1"/>
    <w:basedOn w:val="ShortT"/>
    <w:link w:val="ShortTP1Char"/>
    <w:rsid w:val="006016B6"/>
    <w:pPr>
      <w:spacing w:before="800"/>
    </w:pPr>
  </w:style>
  <w:style w:type="character" w:customStyle="1" w:styleId="ShortTP1Char">
    <w:name w:val="ShortTP1 Char"/>
    <w:basedOn w:val="DefaultParagraphFont"/>
    <w:link w:val="ShortTP1"/>
    <w:rsid w:val="006016B6"/>
    <w:rPr>
      <w:rFonts w:eastAsia="Times New Roman" w:cs="Times New Roman"/>
      <w:b/>
      <w:sz w:val="40"/>
      <w:lang w:eastAsia="en-AU"/>
    </w:rPr>
  </w:style>
  <w:style w:type="paragraph" w:customStyle="1" w:styleId="ActNoP1">
    <w:name w:val="ActNoP1"/>
    <w:basedOn w:val="Actno"/>
    <w:link w:val="ActNoP1Char"/>
    <w:rsid w:val="006016B6"/>
    <w:pPr>
      <w:spacing w:before="800"/>
    </w:pPr>
    <w:rPr>
      <w:sz w:val="28"/>
    </w:rPr>
  </w:style>
  <w:style w:type="character" w:customStyle="1" w:styleId="ActNoP1Char">
    <w:name w:val="ActNoP1 Char"/>
    <w:basedOn w:val="DefaultParagraphFont"/>
    <w:link w:val="ActNoP1"/>
    <w:rsid w:val="006016B6"/>
    <w:rPr>
      <w:rFonts w:eastAsia="Times New Roman" w:cs="Times New Roman"/>
      <w:b/>
      <w:sz w:val="28"/>
      <w:lang w:eastAsia="en-AU"/>
    </w:rPr>
  </w:style>
  <w:style w:type="paragraph" w:customStyle="1" w:styleId="AssentBk">
    <w:name w:val="AssentBk"/>
    <w:basedOn w:val="Normal"/>
    <w:rsid w:val="006016B6"/>
    <w:pPr>
      <w:spacing w:line="240" w:lineRule="auto"/>
    </w:pPr>
    <w:rPr>
      <w:rFonts w:eastAsia="Times New Roman" w:cs="Times New Roman"/>
      <w:sz w:val="20"/>
      <w:lang w:eastAsia="en-AU"/>
    </w:rPr>
  </w:style>
  <w:style w:type="paragraph" w:customStyle="1" w:styleId="AssentDt">
    <w:name w:val="AssentDt"/>
    <w:basedOn w:val="Normal"/>
    <w:rsid w:val="000B153F"/>
    <w:pPr>
      <w:spacing w:line="240" w:lineRule="auto"/>
    </w:pPr>
    <w:rPr>
      <w:rFonts w:eastAsia="Times New Roman" w:cs="Times New Roman"/>
      <w:sz w:val="20"/>
      <w:lang w:eastAsia="en-AU"/>
    </w:rPr>
  </w:style>
  <w:style w:type="paragraph" w:customStyle="1" w:styleId="2ndRd">
    <w:name w:val="2ndRd"/>
    <w:basedOn w:val="Normal"/>
    <w:rsid w:val="000B153F"/>
    <w:pPr>
      <w:spacing w:line="240" w:lineRule="auto"/>
    </w:pPr>
    <w:rPr>
      <w:rFonts w:eastAsia="Times New Roman" w:cs="Times New Roman"/>
      <w:sz w:val="20"/>
      <w:lang w:eastAsia="en-AU"/>
    </w:rPr>
  </w:style>
  <w:style w:type="paragraph" w:customStyle="1" w:styleId="ScalePlusRef">
    <w:name w:val="ScalePlusRef"/>
    <w:basedOn w:val="Normal"/>
    <w:rsid w:val="000B153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0840">
      <w:bodyDiv w:val="1"/>
      <w:marLeft w:val="0"/>
      <w:marRight w:val="0"/>
      <w:marTop w:val="0"/>
      <w:marBottom w:val="0"/>
      <w:divBdr>
        <w:top w:val="none" w:sz="0" w:space="0" w:color="auto"/>
        <w:left w:val="none" w:sz="0" w:space="0" w:color="auto"/>
        <w:bottom w:val="none" w:sz="0" w:space="0" w:color="auto"/>
        <w:right w:val="none" w:sz="0" w:space="0" w:color="auto"/>
      </w:divBdr>
    </w:div>
    <w:div w:id="367682309">
      <w:bodyDiv w:val="1"/>
      <w:marLeft w:val="0"/>
      <w:marRight w:val="0"/>
      <w:marTop w:val="0"/>
      <w:marBottom w:val="0"/>
      <w:divBdr>
        <w:top w:val="none" w:sz="0" w:space="0" w:color="auto"/>
        <w:left w:val="none" w:sz="0" w:space="0" w:color="auto"/>
        <w:bottom w:val="none" w:sz="0" w:space="0" w:color="auto"/>
        <w:right w:val="none" w:sz="0" w:space="0" w:color="auto"/>
      </w:divBdr>
    </w:div>
    <w:div w:id="1332871929">
      <w:bodyDiv w:val="1"/>
      <w:marLeft w:val="0"/>
      <w:marRight w:val="0"/>
      <w:marTop w:val="0"/>
      <w:marBottom w:val="0"/>
      <w:divBdr>
        <w:top w:val="none" w:sz="0" w:space="0" w:color="auto"/>
        <w:left w:val="none" w:sz="0" w:space="0" w:color="auto"/>
        <w:bottom w:val="none" w:sz="0" w:space="0" w:color="auto"/>
        <w:right w:val="none" w:sz="0" w:space="0" w:color="auto"/>
      </w:divBdr>
    </w:div>
    <w:div w:id="133661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1226-7E8F-419C-97DE-426A8373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27</Pages>
  <Words>4654</Words>
  <Characters>26394</Characters>
  <Application>Microsoft Office Word</Application>
  <DocSecurity>0</DocSecurity>
  <PresentationFormat/>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2020-12-01T22:36:00Z</cp:lastPrinted>
  <dcterms:created xsi:type="dcterms:W3CDTF">2021-06-17T06:48:00Z</dcterms:created>
  <dcterms:modified xsi:type="dcterms:W3CDTF">2021-06-18T04:18:00Z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Emergency Declaration (Consequential Amendments) Act 2020</vt:lpwstr>
  </property>
  <property fmtid="{D5CDD505-2E9C-101B-9397-08002B2CF9AE}" pid="3" name="ActNo">
    <vt:lpwstr>No. 129, 2020</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OPC7595</vt:lpwstr>
  </property>
</Properties>
</file>