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F3" w:rsidRDefault="00766BF3" w:rsidP="00766BF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9" o:title=""/>
          </v:shape>
          <o:OLEObject Type="Embed" ProgID="Word.Picture.8" ShapeID="_x0000_i1026" DrawAspect="Content" ObjectID="_1670053600" r:id="rId10"/>
        </w:object>
      </w:r>
    </w:p>
    <w:p w:rsidR="00766BF3" w:rsidRDefault="00766BF3" w:rsidP="00766BF3"/>
    <w:p w:rsidR="00766BF3" w:rsidRDefault="00766BF3" w:rsidP="00766BF3"/>
    <w:p w:rsidR="00766BF3" w:rsidRDefault="00766BF3" w:rsidP="00766BF3"/>
    <w:p w:rsidR="00766BF3" w:rsidRDefault="00766BF3" w:rsidP="00766BF3"/>
    <w:p w:rsidR="00766BF3" w:rsidRDefault="00766BF3" w:rsidP="00766BF3"/>
    <w:p w:rsidR="00766BF3" w:rsidRDefault="00766BF3" w:rsidP="00766BF3"/>
    <w:p w:rsidR="0048364F" w:rsidRPr="003559EA" w:rsidRDefault="00766BF3" w:rsidP="0048364F">
      <w:pPr>
        <w:pStyle w:val="ShortT"/>
      </w:pPr>
      <w:r>
        <w:t>Aged Care Amendment (Aged Care Recipient Classification) Act 2020</w:t>
      </w:r>
    </w:p>
    <w:p w:rsidR="0048364F" w:rsidRPr="003559EA" w:rsidRDefault="0048364F" w:rsidP="0048364F"/>
    <w:p w:rsidR="0048364F" w:rsidRPr="003559EA" w:rsidRDefault="00C164CA" w:rsidP="00766BF3">
      <w:pPr>
        <w:pStyle w:val="Actno"/>
        <w:spacing w:before="400"/>
      </w:pPr>
      <w:r w:rsidRPr="003559EA">
        <w:t>No</w:t>
      </w:r>
      <w:r w:rsidR="00D7249D" w:rsidRPr="003559EA">
        <w:t>.</w:t>
      </w:r>
      <w:r w:rsidR="005A01F9">
        <w:t xml:space="preserve"> 147</w:t>
      </w:r>
      <w:r w:rsidRPr="003559EA">
        <w:t xml:space="preserve">, </w:t>
      </w:r>
      <w:r w:rsidR="007409F5" w:rsidRPr="003559EA">
        <w:t>2020</w:t>
      </w:r>
    </w:p>
    <w:p w:rsidR="0048364F" w:rsidRPr="003559EA" w:rsidRDefault="0048364F" w:rsidP="0048364F"/>
    <w:p w:rsidR="00FC1C72" w:rsidRDefault="00FC1C72" w:rsidP="00FC1C72">
      <w:pPr>
        <w:rPr>
          <w:lang w:eastAsia="en-AU"/>
        </w:rPr>
      </w:pPr>
    </w:p>
    <w:p w:rsidR="0048364F" w:rsidRPr="003559EA" w:rsidRDefault="0048364F" w:rsidP="0048364F"/>
    <w:p w:rsidR="0048364F" w:rsidRPr="003559EA" w:rsidRDefault="0048364F" w:rsidP="0048364F"/>
    <w:p w:rsidR="0048364F" w:rsidRPr="003559EA" w:rsidRDefault="0048364F" w:rsidP="0048364F"/>
    <w:p w:rsidR="00766BF3" w:rsidRDefault="00766BF3" w:rsidP="00766BF3">
      <w:pPr>
        <w:pStyle w:val="LongT"/>
      </w:pPr>
      <w:bookmarkStart w:id="0" w:name="BK_S1P1L24C1"/>
      <w:bookmarkEnd w:id="0"/>
      <w:r>
        <w:t xml:space="preserve">An Act to amend the </w:t>
      </w:r>
      <w:r w:rsidRPr="00766BF3">
        <w:rPr>
          <w:i/>
        </w:rPr>
        <w:t>Aged Care Act 1997</w:t>
      </w:r>
      <w:r>
        <w:t>, and for related purposes</w:t>
      </w:r>
    </w:p>
    <w:p w:rsidR="0048364F" w:rsidRPr="003B27BB" w:rsidRDefault="0048364F" w:rsidP="0048364F">
      <w:pPr>
        <w:pStyle w:val="Header"/>
        <w:tabs>
          <w:tab w:val="clear" w:pos="4150"/>
          <w:tab w:val="clear" w:pos="8307"/>
        </w:tabs>
      </w:pPr>
      <w:r w:rsidRPr="003B27BB">
        <w:rPr>
          <w:rStyle w:val="CharAmSchNo"/>
        </w:rPr>
        <w:t xml:space="preserve"> </w:t>
      </w:r>
      <w:r w:rsidRPr="003B27BB">
        <w:rPr>
          <w:rStyle w:val="CharAmSchText"/>
        </w:rPr>
        <w:t xml:space="preserve"> </w:t>
      </w:r>
    </w:p>
    <w:p w:rsidR="0048364F" w:rsidRPr="003B27BB" w:rsidRDefault="0048364F" w:rsidP="0048364F">
      <w:pPr>
        <w:pStyle w:val="Header"/>
        <w:tabs>
          <w:tab w:val="clear" w:pos="4150"/>
          <w:tab w:val="clear" w:pos="8307"/>
        </w:tabs>
      </w:pPr>
      <w:r w:rsidRPr="003B27BB">
        <w:rPr>
          <w:rStyle w:val="CharAmPartNo"/>
        </w:rPr>
        <w:t xml:space="preserve"> </w:t>
      </w:r>
      <w:r w:rsidRPr="003B27BB">
        <w:rPr>
          <w:rStyle w:val="CharAmPartText"/>
        </w:rPr>
        <w:t xml:space="preserve"> </w:t>
      </w:r>
    </w:p>
    <w:p w:rsidR="0048364F" w:rsidRPr="003559EA" w:rsidRDefault="0048364F" w:rsidP="0048364F">
      <w:pPr>
        <w:sectPr w:rsidR="0048364F" w:rsidRPr="003559EA" w:rsidSect="00766B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559EA" w:rsidRDefault="0048364F" w:rsidP="00F35905">
      <w:pPr>
        <w:rPr>
          <w:sz w:val="36"/>
        </w:rPr>
      </w:pPr>
      <w:r w:rsidRPr="003559EA">
        <w:rPr>
          <w:sz w:val="36"/>
        </w:rPr>
        <w:lastRenderedPageBreak/>
        <w:t>Contents</w:t>
      </w:r>
    </w:p>
    <w:bookmarkStart w:id="1" w:name="BKCheck15B_1"/>
    <w:bookmarkEnd w:id="1"/>
    <w:p w:rsidR="000556AF" w:rsidRDefault="000556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556AF">
        <w:rPr>
          <w:noProof/>
        </w:rPr>
        <w:tab/>
      </w:r>
      <w:r w:rsidRPr="000556AF">
        <w:rPr>
          <w:noProof/>
        </w:rPr>
        <w:fldChar w:fldCharType="begin"/>
      </w:r>
      <w:r w:rsidRPr="000556AF">
        <w:rPr>
          <w:noProof/>
        </w:rPr>
        <w:instrText xml:space="preserve"> PAGEREF _Toc59440562 \h </w:instrText>
      </w:r>
      <w:r w:rsidRPr="000556AF">
        <w:rPr>
          <w:noProof/>
        </w:rPr>
      </w:r>
      <w:r w:rsidRPr="000556AF">
        <w:rPr>
          <w:noProof/>
        </w:rPr>
        <w:fldChar w:fldCharType="separate"/>
      </w:r>
      <w:r w:rsidR="001E3EFB">
        <w:rPr>
          <w:noProof/>
        </w:rPr>
        <w:t>1</w:t>
      </w:r>
      <w:r w:rsidRPr="000556AF">
        <w:rPr>
          <w:noProof/>
        </w:rPr>
        <w:fldChar w:fldCharType="end"/>
      </w:r>
    </w:p>
    <w:p w:rsidR="000556AF" w:rsidRDefault="000556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556AF">
        <w:rPr>
          <w:noProof/>
        </w:rPr>
        <w:tab/>
      </w:r>
      <w:r w:rsidRPr="000556AF">
        <w:rPr>
          <w:noProof/>
        </w:rPr>
        <w:fldChar w:fldCharType="begin"/>
      </w:r>
      <w:r w:rsidRPr="000556AF">
        <w:rPr>
          <w:noProof/>
        </w:rPr>
        <w:instrText xml:space="preserve"> PAGEREF _Toc59440563 \h </w:instrText>
      </w:r>
      <w:r w:rsidRPr="000556AF">
        <w:rPr>
          <w:noProof/>
        </w:rPr>
      </w:r>
      <w:r w:rsidRPr="000556AF">
        <w:rPr>
          <w:noProof/>
        </w:rPr>
        <w:fldChar w:fldCharType="separate"/>
      </w:r>
      <w:r w:rsidR="001E3EFB">
        <w:rPr>
          <w:noProof/>
        </w:rPr>
        <w:t>2</w:t>
      </w:r>
      <w:r w:rsidRPr="000556AF">
        <w:rPr>
          <w:noProof/>
        </w:rPr>
        <w:fldChar w:fldCharType="end"/>
      </w:r>
    </w:p>
    <w:p w:rsidR="000556AF" w:rsidRDefault="000556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556AF">
        <w:rPr>
          <w:noProof/>
        </w:rPr>
        <w:tab/>
      </w:r>
      <w:r w:rsidRPr="000556AF">
        <w:rPr>
          <w:noProof/>
        </w:rPr>
        <w:fldChar w:fldCharType="begin"/>
      </w:r>
      <w:r w:rsidRPr="000556AF">
        <w:rPr>
          <w:noProof/>
        </w:rPr>
        <w:instrText xml:space="preserve"> PAGEREF _Toc59440564 \h </w:instrText>
      </w:r>
      <w:r w:rsidRPr="000556AF">
        <w:rPr>
          <w:noProof/>
        </w:rPr>
      </w:r>
      <w:r w:rsidRPr="000556AF">
        <w:rPr>
          <w:noProof/>
        </w:rPr>
        <w:fldChar w:fldCharType="separate"/>
      </w:r>
      <w:r w:rsidR="001E3EFB">
        <w:rPr>
          <w:noProof/>
        </w:rPr>
        <w:t>2</w:t>
      </w:r>
      <w:r w:rsidRPr="000556AF">
        <w:rPr>
          <w:noProof/>
        </w:rPr>
        <w:fldChar w:fldCharType="end"/>
      </w:r>
    </w:p>
    <w:p w:rsidR="000556AF" w:rsidRDefault="000556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556AF">
        <w:rPr>
          <w:b w:val="0"/>
          <w:noProof/>
          <w:sz w:val="18"/>
        </w:rPr>
        <w:tab/>
      </w:r>
      <w:r w:rsidRPr="000556AF">
        <w:rPr>
          <w:b w:val="0"/>
          <w:noProof/>
          <w:sz w:val="18"/>
        </w:rPr>
        <w:fldChar w:fldCharType="begin"/>
      </w:r>
      <w:r w:rsidRPr="000556AF">
        <w:rPr>
          <w:b w:val="0"/>
          <w:noProof/>
          <w:sz w:val="18"/>
        </w:rPr>
        <w:instrText xml:space="preserve"> PAGEREF _Toc59440565 \h </w:instrText>
      </w:r>
      <w:r w:rsidRPr="000556AF">
        <w:rPr>
          <w:b w:val="0"/>
          <w:noProof/>
          <w:sz w:val="18"/>
        </w:rPr>
      </w:r>
      <w:r w:rsidRPr="000556AF">
        <w:rPr>
          <w:b w:val="0"/>
          <w:noProof/>
          <w:sz w:val="18"/>
        </w:rPr>
        <w:fldChar w:fldCharType="separate"/>
      </w:r>
      <w:r w:rsidR="001E3EFB">
        <w:rPr>
          <w:b w:val="0"/>
          <w:noProof/>
          <w:sz w:val="18"/>
        </w:rPr>
        <w:t>3</w:t>
      </w:r>
      <w:r w:rsidRPr="000556AF">
        <w:rPr>
          <w:b w:val="0"/>
          <w:noProof/>
          <w:sz w:val="18"/>
        </w:rPr>
        <w:fldChar w:fldCharType="end"/>
      </w:r>
    </w:p>
    <w:p w:rsidR="000556AF" w:rsidRDefault="000556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Act 1997</w:t>
      </w:r>
      <w:r w:rsidRPr="000556AF">
        <w:rPr>
          <w:i w:val="0"/>
          <w:noProof/>
          <w:sz w:val="18"/>
        </w:rPr>
        <w:tab/>
      </w:r>
      <w:r w:rsidRPr="000556AF">
        <w:rPr>
          <w:i w:val="0"/>
          <w:noProof/>
          <w:sz w:val="18"/>
        </w:rPr>
        <w:fldChar w:fldCharType="begin"/>
      </w:r>
      <w:r w:rsidRPr="000556AF">
        <w:rPr>
          <w:i w:val="0"/>
          <w:noProof/>
          <w:sz w:val="18"/>
        </w:rPr>
        <w:instrText xml:space="preserve"> PAGEREF _Toc59440566 \h </w:instrText>
      </w:r>
      <w:r w:rsidRPr="000556AF">
        <w:rPr>
          <w:i w:val="0"/>
          <w:noProof/>
          <w:sz w:val="18"/>
        </w:rPr>
      </w:r>
      <w:r w:rsidRPr="000556AF">
        <w:rPr>
          <w:i w:val="0"/>
          <w:noProof/>
          <w:sz w:val="18"/>
        </w:rPr>
        <w:fldChar w:fldCharType="separate"/>
      </w:r>
      <w:r w:rsidR="001E3EFB">
        <w:rPr>
          <w:i w:val="0"/>
          <w:noProof/>
          <w:sz w:val="18"/>
        </w:rPr>
        <w:t>3</w:t>
      </w:r>
      <w:r w:rsidRPr="000556AF">
        <w:rPr>
          <w:i w:val="0"/>
          <w:noProof/>
          <w:sz w:val="18"/>
        </w:rPr>
        <w:fldChar w:fldCharType="end"/>
      </w:r>
    </w:p>
    <w:p w:rsidR="00060FF9" w:rsidRPr="005A01F9" w:rsidRDefault="000556AF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:rsidR="00FE7F93" w:rsidRPr="003559EA" w:rsidRDefault="00FE7F93" w:rsidP="0048364F">
      <w:pPr>
        <w:sectPr w:rsidR="00FE7F93" w:rsidRPr="003559EA" w:rsidSect="00766B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:rsidR="00766BF3" w:rsidRDefault="00766BF3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70053601" r:id="rId22"/>
        </w:object>
      </w:r>
    </w:p>
    <w:p w:rsidR="00766BF3" w:rsidRDefault="00766BF3"/>
    <w:p w:rsidR="00766BF3" w:rsidRDefault="00766BF3" w:rsidP="000178F8">
      <w:pPr>
        <w:spacing w:line="240" w:lineRule="auto"/>
      </w:pPr>
    </w:p>
    <w:p w:rsidR="00766BF3" w:rsidRDefault="001E3EF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Aged Care Amendment (Aged Care Recipient Classification) Act 2020</w:t>
      </w:r>
      <w:r>
        <w:rPr>
          <w:noProof/>
        </w:rPr>
        <w:fldChar w:fldCharType="end"/>
      </w:r>
    </w:p>
    <w:p w:rsidR="00766BF3" w:rsidRDefault="001E3EF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147, 2020</w:t>
      </w:r>
      <w:r>
        <w:rPr>
          <w:noProof/>
        </w:rPr>
        <w:fldChar w:fldCharType="end"/>
      </w:r>
    </w:p>
    <w:p w:rsidR="00766BF3" w:rsidRPr="009A0728" w:rsidRDefault="00766BF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66BF3" w:rsidRPr="009A0728" w:rsidRDefault="00766BF3" w:rsidP="009A0728">
      <w:pPr>
        <w:spacing w:line="40" w:lineRule="exact"/>
        <w:rPr>
          <w:rFonts w:eastAsia="Calibri"/>
          <w:b/>
          <w:sz w:val="28"/>
        </w:rPr>
      </w:pPr>
    </w:p>
    <w:p w:rsidR="00766BF3" w:rsidRPr="009A0728" w:rsidRDefault="00766BF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66BF3" w:rsidRDefault="00766BF3" w:rsidP="00766BF3">
      <w:pPr>
        <w:pStyle w:val="Page1"/>
        <w:spacing w:before="400"/>
      </w:pPr>
      <w:r>
        <w:t xml:space="preserve">An Act to amend the </w:t>
      </w:r>
      <w:r w:rsidRPr="00766BF3">
        <w:rPr>
          <w:i/>
        </w:rPr>
        <w:t>Aged Care Act 1997</w:t>
      </w:r>
      <w:r>
        <w:t>, and for related purposes</w:t>
      </w:r>
    </w:p>
    <w:p w:rsidR="005A01F9" w:rsidRPr="005A01F9" w:rsidRDefault="005A01F9" w:rsidP="005A01F9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3559EA" w:rsidRDefault="0048364F" w:rsidP="003559EA">
      <w:pPr>
        <w:spacing w:before="240" w:line="240" w:lineRule="auto"/>
        <w:rPr>
          <w:sz w:val="32"/>
        </w:rPr>
      </w:pPr>
      <w:r w:rsidRPr="003559EA">
        <w:rPr>
          <w:sz w:val="32"/>
        </w:rPr>
        <w:t>The Parliament of Australia enacts:</w:t>
      </w:r>
    </w:p>
    <w:p w:rsidR="0048364F" w:rsidRPr="003559EA" w:rsidRDefault="0048364F" w:rsidP="003559EA">
      <w:pPr>
        <w:pStyle w:val="ActHead5"/>
      </w:pPr>
      <w:bookmarkStart w:id="3" w:name="_Toc59440562"/>
      <w:r w:rsidRPr="003B27BB">
        <w:rPr>
          <w:rStyle w:val="CharSectno"/>
        </w:rPr>
        <w:t>1</w:t>
      </w:r>
      <w:r w:rsidRPr="003559EA">
        <w:t xml:space="preserve">  Short title</w:t>
      </w:r>
      <w:bookmarkEnd w:id="3"/>
    </w:p>
    <w:p w:rsidR="0048364F" w:rsidRPr="003559EA" w:rsidRDefault="0048364F" w:rsidP="003559EA">
      <w:pPr>
        <w:pStyle w:val="subsection"/>
      </w:pPr>
      <w:r w:rsidRPr="003559EA">
        <w:tab/>
      </w:r>
      <w:r w:rsidRPr="003559EA">
        <w:tab/>
        <w:t xml:space="preserve">This Act </w:t>
      </w:r>
      <w:r w:rsidR="00275197" w:rsidRPr="003559EA">
        <w:t xml:space="preserve">is </w:t>
      </w:r>
      <w:r w:rsidRPr="003559EA">
        <w:t xml:space="preserve">the </w:t>
      </w:r>
      <w:r w:rsidR="00153541" w:rsidRPr="003559EA">
        <w:rPr>
          <w:i/>
        </w:rPr>
        <w:t>Aged Care Amendment (</w:t>
      </w:r>
      <w:r w:rsidR="00D05BB0" w:rsidRPr="003559EA">
        <w:rPr>
          <w:i/>
        </w:rPr>
        <w:t>Aged Care Recipient Classification</w:t>
      </w:r>
      <w:r w:rsidR="00153541" w:rsidRPr="003559EA">
        <w:rPr>
          <w:i/>
        </w:rPr>
        <w:t>)</w:t>
      </w:r>
      <w:r w:rsidR="00EE3E36" w:rsidRPr="003559EA">
        <w:rPr>
          <w:i/>
        </w:rPr>
        <w:t xml:space="preserve"> Act 20</w:t>
      </w:r>
      <w:r w:rsidR="007409F5" w:rsidRPr="003559EA">
        <w:rPr>
          <w:i/>
        </w:rPr>
        <w:t>20</w:t>
      </w:r>
      <w:r w:rsidR="00D7249D" w:rsidRPr="003559EA">
        <w:t>.</w:t>
      </w:r>
    </w:p>
    <w:p w:rsidR="0048364F" w:rsidRPr="003559EA" w:rsidRDefault="0048364F" w:rsidP="003559EA">
      <w:pPr>
        <w:pStyle w:val="ActHead5"/>
      </w:pPr>
      <w:bookmarkStart w:id="4" w:name="_Toc59440563"/>
      <w:r w:rsidRPr="003B27BB">
        <w:rPr>
          <w:rStyle w:val="CharSectno"/>
        </w:rPr>
        <w:t>2</w:t>
      </w:r>
      <w:r w:rsidRPr="003559EA">
        <w:t xml:space="preserve">  Commencement</w:t>
      </w:r>
      <w:bookmarkEnd w:id="4"/>
    </w:p>
    <w:p w:rsidR="0048364F" w:rsidRPr="003559EA" w:rsidRDefault="0048364F" w:rsidP="003559EA">
      <w:pPr>
        <w:pStyle w:val="subsection"/>
      </w:pPr>
      <w:r w:rsidRPr="003559EA">
        <w:tab/>
        <w:t>(1)</w:t>
      </w:r>
      <w:r w:rsidRPr="003559EA">
        <w:tab/>
        <w:t>Each provision of this Act specified in column 1 of the table commences, or is taken to have commenced, in accordance with column 2 of the table</w:t>
      </w:r>
      <w:r w:rsidR="00D7249D" w:rsidRPr="003559EA">
        <w:t>.</w:t>
      </w:r>
      <w:r w:rsidRPr="003559EA">
        <w:t xml:space="preserve"> Any other statement in column 2 has effect according to its terms</w:t>
      </w:r>
      <w:r w:rsidR="00D7249D" w:rsidRPr="003559EA">
        <w:t>.</w:t>
      </w:r>
    </w:p>
    <w:p w:rsidR="0048364F" w:rsidRPr="003559EA" w:rsidRDefault="0048364F" w:rsidP="003559E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559EA" w:rsidTr="00D503B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Heading"/>
            </w:pPr>
            <w:r w:rsidRPr="003559EA">
              <w:lastRenderedPageBreak/>
              <w:t>Commencement information</w:t>
            </w:r>
          </w:p>
        </w:tc>
      </w:tr>
      <w:tr w:rsidR="0048364F" w:rsidRPr="003559EA" w:rsidTr="00D503B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Heading"/>
            </w:pPr>
            <w:r w:rsidRPr="003559E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Heading"/>
            </w:pPr>
            <w:r w:rsidRPr="003559E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Heading"/>
            </w:pPr>
            <w:r w:rsidRPr="003559EA">
              <w:t>Column 3</w:t>
            </w:r>
          </w:p>
        </w:tc>
      </w:tr>
      <w:tr w:rsidR="0048364F" w:rsidRPr="003559EA" w:rsidTr="00D503B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Heading"/>
            </w:pPr>
            <w:r w:rsidRPr="003559E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Heading"/>
            </w:pPr>
            <w:r w:rsidRPr="003559E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Heading"/>
            </w:pPr>
            <w:r w:rsidRPr="003559EA">
              <w:t>Date/Details</w:t>
            </w:r>
          </w:p>
        </w:tc>
      </w:tr>
      <w:tr w:rsidR="0048364F" w:rsidRPr="003559EA" w:rsidTr="00D503B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3559EA" w:rsidRDefault="0048364F" w:rsidP="003559EA">
            <w:pPr>
              <w:pStyle w:val="Tabletext"/>
            </w:pPr>
            <w:r w:rsidRPr="003559EA">
              <w:t>1</w:t>
            </w:r>
            <w:r w:rsidR="00D7249D" w:rsidRPr="003559EA">
              <w:t>.</w:t>
            </w:r>
            <w:r w:rsidRPr="003559EA">
              <w:t xml:space="preserve">  </w:t>
            </w:r>
            <w:r w:rsidR="00D503B4" w:rsidRPr="003559EA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18BA" w:rsidRPr="003559EA" w:rsidRDefault="00D118BA" w:rsidP="003559EA">
            <w:pPr>
              <w:pStyle w:val="Tabletext"/>
            </w:pPr>
            <w:r w:rsidRPr="003559EA">
              <w:t>The later of:</w:t>
            </w:r>
          </w:p>
          <w:p w:rsidR="00D118BA" w:rsidRPr="003559EA" w:rsidRDefault="00D118BA" w:rsidP="003559EA">
            <w:pPr>
              <w:pStyle w:val="Tablea"/>
            </w:pPr>
            <w:r w:rsidRPr="003559EA">
              <w:t xml:space="preserve">(a) </w:t>
            </w:r>
            <w:r w:rsidR="00664D5F" w:rsidRPr="003559EA">
              <w:t>1 March</w:t>
            </w:r>
            <w:r w:rsidRPr="003559EA">
              <w:t xml:space="preserve"> 2021; and</w:t>
            </w:r>
          </w:p>
          <w:p w:rsidR="0048364F" w:rsidRPr="003559EA" w:rsidRDefault="00D118BA" w:rsidP="003559EA">
            <w:pPr>
              <w:pStyle w:val="Tablea"/>
            </w:pPr>
            <w:r w:rsidRPr="003559EA">
              <w:t>(b) the day after this Act receives the Royal Assent</w:t>
            </w:r>
            <w:r w:rsidR="00D7249D" w:rsidRPr="003559EA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01F9" w:rsidRDefault="005A01F9" w:rsidP="003559EA">
            <w:pPr>
              <w:pStyle w:val="Tabletext"/>
            </w:pPr>
            <w:r>
              <w:t>1 March 2021</w:t>
            </w:r>
          </w:p>
          <w:p w:rsidR="0048364F" w:rsidRPr="003559EA" w:rsidRDefault="005A01F9" w:rsidP="003559EA">
            <w:pPr>
              <w:pStyle w:val="Tabletext"/>
            </w:pPr>
            <w:r>
              <w:t>(paragraph (a) applies)</w:t>
            </w:r>
          </w:p>
        </w:tc>
      </w:tr>
    </w:tbl>
    <w:p w:rsidR="0048364F" w:rsidRPr="003559EA" w:rsidRDefault="00201D27" w:rsidP="003559EA">
      <w:pPr>
        <w:pStyle w:val="notetext"/>
      </w:pPr>
      <w:r w:rsidRPr="003559EA">
        <w:t>Note:</w:t>
      </w:r>
      <w:r w:rsidRPr="003559EA">
        <w:tab/>
        <w:t>This table relates only to the provisions of this Act as originally enacted</w:t>
      </w:r>
      <w:r w:rsidR="00D7249D" w:rsidRPr="003559EA">
        <w:t>.</w:t>
      </w:r>
      <w:r w:rsidRPr="003559EA">
        <w:t xml:space="preserve"> It will not be amended to deal with any later amendments of this Act</w:t>
      </w:r>
      <w:r w:rsidR="00D7249D" w:rsidRPr="003559EA">
        <w:t>.</w:t>
      </w:r>
    </w:p>
    <w:p w:rsidR="0048364F" w:rsidRPr="003559EA" w:rsidRDefault="0048364F" w:rsidP="003559EA">
      <w:pPr>
        <w:pStyle w:val="subsection"/>
      </w:pPr>
      <w:r w:rsidRPr="003559EA">
        <w:tab/>
        <w:t>(2)</w:t>
      </w:r>
      <w:r w:rsidRPr="003559EA">
        <w:tab/>
      </w:r>
      <w:r w:rsidR="00201D27" w:rsidRPr="003559EA">
        <w:t xml:space="preserve">Any information in </w:t>
      </w:r>
      <w:r w:rsidR="00877D48" w:rsidRPr="003559EA">
        <w:t>c</w:t>
      </w:r>
      <w:r w:rsidR="00201D27" w:rsidRPr="003559EA">
        <w:t>olumn 3 of the table is not part of this Act</w:t>
      </w:r>
      <w:r w:rsidR="00D7249D" w:rsidRPr="003559EA">
        <w:t>.</w:t>
      </w:r>
      <w:r w:rsidR="00201D27" w:rsidRPr="003559EA">
        <w:t xml:space="preserve"> Information may be inserted in this column, or information in it may be edited, in any published version of this Act</w:t>
      </w:r>
      <w:r w:rsidR="00D7249D" w:rsidRPr="003559EA">
        <w:t>.</w:t>
      </w:r>
    </w:p>
    <w:p w:rsidR="0048364F" w:rsidRPr="003559EA" w:rsidRDefault="0048364F" w:rsidP="003559EA">
      <w:pPr>
        <w:pStyle w:val="ActHead5"/>
      </w:pPr>
      <w:bookmarkStart w:id="5" w:name="_Toc59440564"/>
      <w:r w:rsidRPr="003B27BB">
        <w:rPr>
          <w:rStyle w:val="CharSectno"/>
        </w:rPr>
        <w:t>3</w:t>
      </w:r>
      <w:r w:rsidRPr="003559EA">
        <w:t xml:space="preserve">  Schedules</w:t>
      </w:r>
      <w:bookmarkEnd w:id="5"/>
    </w:p>
    <w:p w:rsidR="0048364F" w:rsidRPr="003559EA" w:rsidRDefault="0048364F" w:rsidP="003559EA">
      <w:pPr>
        <w:pStyle w:val="subsection"/>
      </w:pPr>
      <w:r w:rsidRPr="003559EA">
        <w:tab/>
      </w:r>
      <w:r w:rsidRPr="003559EA">
        <w:tab/>
      </w:r>
      <w:r w:rsidR="00202618" w:rsidRPr="003559EA">
        <w:t>Legislation that is specified in a Schedule to this Act is amended or repealed as set out in the applicable items in the Schedule concerned, and any other item in a Schedule to this Act has effect according to its terms</w:t>
      </w:r>
      <w:r w:rsidR="00D7249D" w:rsidRPr="003559EA">
        <w:t>.</w:t>
      </w:r>
    </w:p>
    <w:p w:rsidR="008D3E94" w:rsidRPr="003559EA" w:rsidRDefault="00664D5F" w:rsidP="003559EA">
      <w:pPr>
        <w:pStyle w:val="ActHead6"/>
        <w:pageBreakBefore/>
      </w:pPr>
      <w:bookmarkStart w:id="6" w:name="opcAmSched"/>
      <w:bookmarkStart w:id="7" w:name="opcCurrentFind"/>
      <w:bookmarkStart w:id="8" w:name="_Toc59440565"/>
      <w:r w:rsidRPr="003B27BB">
        <w:rPr>
          <w:rStyle w:val="CharAmSchNo"/>
        </w:rPr>
        <w:lastRenderedPageBreak/>
        <w:t>Schedule 1</w:t>
      </w:r>
      <w:r w:rsidR="0048364F" w:rsidRPr="003559EA">
        <w:t>—</w:t>
      </w:r>
      <w:r w:rsidR="00392429" w:rsidRPr="003B27BB">
        <w:rPr>
          <w:rStyle w:val="CharAmSchText"/>
        </w:rPr>
        <w:t>Amendments</w:t>
      </w:r>
      <w:bookmarkEnd w:id="8"/>
    </w:p>
    <w:bookmarkEnd w:id="6"/>
    <w:bookmarkEnd w:id="7"/>
    <w:p w:rsidR="006032F3" w:rsidRPr="003B27BB" w:rsidRDefault="006032F3" w:rsidP="003559EA">
      <w:pPr>
        <w:pStyle w:val="Header"/>
      </w:pPr>
      <w:r w:rsidRPr="003B27BB">
        <w:rPr>
          <w:rStyle w:val="CharAmPartNo"/>
        </w:rPr>
        <w:t xml:space="preserve"> </w:t>
      </w:r>
      <w:r w:rsidRPr="003B27BB">
        <w:rPr>
          <w:rStyle w:val="CharAmPartText"/>
        </w:rPr>
        <w:t xml:space="preserve"> </w:t>
      </w:r>
    </w:p>
    <w:p w:rsidR="00392429" w:rsidRPr="003559EA" w:rsidRDefault="00392429" w:rsidP="003559EA">
      <w:pPr>
        <w:pStyle w:val="ActHead9"/>
        <w:rPr>
          <w:i w:val="0"/>
        </w:rPr>
      </w:pPr>
      <w:bookmarkStart w:id="9" w:name="_Toc59440566"/>
      <w:r w:rsidRPr="003559EA">
        <w:t>Aged Care Act 1997</w:t>
      </w:r>
      <w:bookmarkEnd w:id="9"/>
    </w:p>
    <w:p w:rsidR="005370F1" w:rsidRPr="003559EA" w:rsidRDefault="004F5920" w:rsidP="003559EA">
      <w:pPr>
        <w:pStyle w:val="ItemHead"/>
      </w:pPr>
      <w:r w:rsidRPr="003559EA">
        <w:t>1</w:t>
      </w:r>
      <w:r w:rsidR="005370F1" w:rsidRPr="003559EA">
        <w:t xml:space="preserve">  Section</w:t>
      </w:r>
      <w:r w:rsidR="006B6F71" w:rsidRPr="003559EA">
        <w:t> </w:t>
      </w:r>
      <w:r w:rsidR="005370F1" w:rsidRPr="003559EA">
        <w:t>5</w:t>
      </w:r>
      <w:r w:rsidR="003559EA">
        <w:noBreakHyphen/>
      </w:r>
      <w:r w:rsidR="00795BAE" w:rsidRPr="003559EA">
        <w:t>1</w:t>
      </w:r>
    </w:p>
    <w:p w:rsidR="00795BAE" w:rsidRPr="003559EA" w:rsidRDefault="00795BAE" w:rsidP="003559EA">
      <w:pPr>
        <w:pStyle w:val="Item"/>
      </w:pPr>
      <w:r w:rsidRPr="003559EA">
        <w:t>After:</w:t>
      </w:r>
    </w:p>
    <w:p w:rsidR="00795BAE" w:rsidRPr="003559EA" w:rsidRDefault="00795BAE" w:rsidP="003559EA">
      <w:pPr>
        <w:pStyle w:val="SOBullet"/>
      </w:pPr>
      <w:r w:rsidRPr="003559EA">
        <w:rPr>
          <w:sz w:val="28"/>
        </w:rPr>
        <w:t>•</w:t>
      </w:r>
      <w:r w:rsidRPr="003559EA">
        <w:tab/>
      </w:r>
      <w:bookmarkStart w:id="10" w:name="BK_S3P2L6C3"/>
      <w:bookmarkEnd w:id="10"/>
      <w:r w:rsidRPr="003559EA">
        <w:t xml:space="preserve">the recipient of the care—the recipient must (in most cases) be approved in respect of the type of </w:t>
      </w:r>
      <w:r w:rsidR="003559EA" w:rsidRPr="003559EA">
        <w:rPr>
          <w:position w:val="6"/>
          <w:sz w:val="16"/>
        </w:rPr>
        <w:t>*</w:t>
      </w:r>
      <w:r w:rsidRPr="003559EA">
        <w:t>aged</w:t>
      </w:r>
      <w:bookmarkStart w:id="11" w:name="BK_S3P2L7C41"/>
      <w:bookmarkEnd w:id="11"/>
      <w:r w:rsidRPr="003559EA">
        <w:t xml:space="preserve"> care provided (see </w:t>
      </w:r>
      <w:r w:rsidR="00664D5F" w:rsidRPr="003559EA">
        <w:t>Part 2</w:t>
      </w:r>
      <w:r w:rsidR="00D7249D" w:rsidRPr="003559EA">
        <w:t>.</w:t>
      </w:r>
      <w:r w:rsidRPr="003559EA">
        <w:t>3)</w:t>
      </w:r>
      <w:r w:rsidR="00D7249D" w:rsidRPr="003559EA">
        <w:t>.</w:t>
      </w:r>
      <w:r w:rsidRPr="003559EA">
        <w:t xml:space="preserve"> In the case of home care, the recipient must be a </w:t>
      </w:r>
      <w:r w:rsidR="003559EA" w:rsidRPr="003559EA">
        <w:rPr>
          <w:position w:val="6"/>
          <w:sz w:val="16"/>
        </w:rPr>
        <w:t>*</w:t>
      </w:r>
      <w:r w:rsidRPr="003559EA">
        <w:t xml:space="preserve">prioritised home care recipient (see </w:t>
      </w:r>
      <w:r w:rsidR="00664D5F" w:rsidRPr="003559EA">
        <w:t>Part 2</w:t>
      </w:r>
      <w:r w:rsidR="00D7249D" w:rsidRPr="003559EA">
        <w:t>.</w:t>
      </w:r>
      <w:r w:rsidRPr="003559EA">
        <w:t>3A)</w:t>
      </w:r>
      <w:r w:rsidR="00D7249D" w:rsidRPr="003559EA">
        <w:t>.</w:t>
      </w:r>
      <w:r w:rsidRPr="003559EA">
        <w:t xml:space="preserve"> In the case of residential care or flexible care, the recipient can be classified in respect of the level of care that is required (see </w:t>
      </w:r>
      <w:r w:rsidR="00664D5F" w:rsidRPr="003559EA">
        <w:t>Part 2</w:t>
      </w:r>
      <w:r w:rsidR="00D7249D" w:rsidRPr="003559EA">
        <w:t>.</w:t>
      </w:r>
      <w:r w:rsidRPr="003559EA">
        <w:t>4)</w:t>
      </w:r>
      <w:r w:rsidR="00D7249D" w:rsidRPr="003559EA">
        <w:t>.</w:t>
      </w:r>
    </w:p>
    <w:p w:rsidR="00795BAE" w:rsidRPr="003559EA" w:rsidRDefault="00F12171" w:rsidP="003559EA">
      <w:pPr>
        <w:pStyle w:val="Item"/>
      </w:pPr>
      <w:r w:rsidRPr="003559EA">
        <w:t>i</w:t>
      </w:r>
      <w:r w:rsidR="00795BAE" w:rsidRPr="003559EA">
        <w:t>nsert:</w:t>
      </w:r>
    </w:p>
    <w:p w:rsidR="00795BAE" w:rsidRPr="003559EA" w:rsidRDefault="00664D5F" w:rsidP="003559EA">
      <w:pPr>
        <w:pStyle w:val="SOText"/>
      </w:pPr>
      <w:r w:rsidRPr="003559EA">
        <w:t>Part 2</w:t>
      </w:r>
      <w:r w:rsidR="00D7249D" w:rsidRPr="003559EA">
        <w:t>.</w:t>
      </w:r>
      <w:r w:rsidR="00795BAE" w:rsidRPr="003559EA">
        <w:t xml:space="preserve">4A provides for </w:t>
      </w:r>
      <w:r w:rsidR="00AF1B28" w:rsidRPr="003559EA">
        <w:t xml:space="preserve">the </w:t>
      </w:r>
      <w:r w:rsidR="00795BAE" w:rsidRPr="003559EA">
        <w:t>classification of recipients of residential care and some kinds of flexible care on the initiative of the Secretary</w:t>
      </w:r>
      <w:r w:rsidR="00D7249D" w:rsidRPr="003559EA">
        <w:t>.</w:t>
      </w:r>
      <w:r w:rsidR="00795BAE" w:rsidRPr="003559EA">
        <w:t xml:space="preserve"> The effect of these classifications is limited (see </w:t>
      </w:r>
      <w:r w:rsidR="003559EA">
        <w:t>section 2</w:t>
      </w:r>
      <w:r w:rsidR="00795BAE" w:rsidRPr="003559EA">
        <w:t>9F</w:t>
      </w:r>
      <w:r w:rsidR="003559EA">
        <w:noBreakHyphen/>
      </w:r>
      <w:r w:rsidR="00795BAE" w:rsidRPr="003559EA">
        <w:t>1)</w:t>
      </w:r>
      <w:r w:rsidR="00D7249D" w:rsidRPr="003559EA">
        <w:t>.</w:t>
      </w:r>
    </w:p>
    <w:p w:rsidR="000F7163" w:rsidRPr="003559EA" w:rsidRDefault="004F5920" w:rsidP="003559EA">
      <w:pPr>
        <w:pStyle w:val="ItemHead"/>
      </w:pPr>
      <w:r w:rsidRPr="003559EA">
        <w:t>2</w:t>
      </w:r>
      <w:r w:rsidR="000F7163" w:rsidRPr="003559EA">
        <w:t xml:space="preserve">  </w:t>
      </w:r>
      <w:r w:rsidR="00664D5F" w:rsidRPr="003559EA">
        <w:t>Paragraph 1</w:t>
      </w:r>
      <w:r w:rsidR="000F7163" w:rsidRPr="003559EA">
        <w:t>6</w:t>
      </w:r>
      <w:r w:rsidR="003559EA">
        <w:noBreakHyphen/>
      </w:r>
      <w:r w:rsidR="000F7163" w:rsidRPr="003559EA">
        <w:t>11(2)(a)</w:t>
      </w:r>
    </w:p>
    <w:p w:rsidR="000F7163" w:rsidRPr="003559EA" w:rsidRDefault="000F7163" w:rsidP="003559EA">
      <w:pPr>
        <w:pStyle w:val="Item"/>
      </w:pPr>
      <w:r w:rsidRPr="003559EA">
        <w:t>After “records”, insert “held by the transferor”</w:t>
      </w:r>
      <w:r w:rsidR="00D7249D" w:rsidRPr="003559EA">
        <w:t>.</w:t>
      </w:r>
    </w:p>
    <w:p w:rsidR="00482C90" w:rsidRPr="003559EA" w:rsidRDefault="004F5920" w:rsidP="003559EA">
      <w:pPr>
        <w:pStyle w:val="ItemHead"/>
      </w:pPr>
      <w:r w:rsidRPr="003559EA">
        <w:t>3</w:t>
      </w:r>
      <w:r w:rsidR="00D503B4" w:rsidRPr="003559EA">
        <w:t xml:space="preserve">  After </w:t>
      </w:r>
      <w:r w:rsidR="00664D5F" w:rsidRPr="003559EA">
        <w:t>Part 2</w:t>
      </w:r>
      <w:r w:rsidR="00D7249D" w:rsidRPr="003559EA">
        <w:t>.</w:t>
      </w:r>
      <w:r w:rsidR="00D503B4" w:rsidRPr="003559EA">
        <w:t>4</w:t>
      </w:r>
    </w:p>
    <w:p w:rsidR="00D503B4" w:rsidRPr="003559EA" w:rsidRDefault="00D503B4" w:rsidP="003559EA">
      <w:pPr>
        <w:pStyle w:val="Item"/>
      </w:pPr>
      <w:r w:rsidRPr="003559EA">
        <w:t>Insert:</w:t>
      </w:r>
    </w:p>
    <w:p w:rsidR="00D503B4" w:rsidRPr="003559EA" w:rsidRDefault="00664D5F" w:rsidP="003559EA">
      <w:pPr>
        <w:pStyle w:val="ActHead2"/>
      </w:pPr>
      <w:bookmarkStart w:id="12" w:name="_Toc59440567"/>
      <w:r w:rsidRPr="003B27BB">
        <w:rPr>
          <w:rStyle w:val="CharPartNo"/>
        </w:rPr>
        <w:lastRenderedPageBreak/>
        <w:t>Part 2</w:t>
      </w:r>
      <w:r w:rsidR="00D7249D" w:rsidRPr="003B27BB">
        <w:rPr>
          <w:rStyle w:val="CharPartNo"/>
        </w:rPr>
        <w:t>.</w:t>
      </w:r>
      <w:r w:rsidR="00D503B4" w:rsidRPr="003B27BB">
        <w:rPr>
          <w:rStyle w:val="CharPartNo"/>
        </w:rPr>
        <w:t>4A</w:t>
      </w:r>
      <w:r w:rsidR="00347015" w:rsidRPr="003559EA">
        <w:t>—</w:t>
      </w:r>
      <w:r w:rsidR="00B676A9" w:rsidRPr="003B27BB">
        <w:rPr>
          <w:rStyle w:val="CharPartText"/>
        </w:rPr>
        <w:t>Clas</w:t>
      </w:r>
      <w:r w:rsidR="00B775A1" w:rsidRPr="003B27BB">
        <w:rPr>
          <w:rStyle w:val="CharPartText"/>
        </w:rPr>
        <w:t>sification of care recipients on</w:t>
      </w:r>
      <w:r w:rsidR="00B676A9" w:rsidRPr="003B27BB">
        <w:rPr>
          <w:rStyle w:val="CharPartText"/>
        </w:rPr>
        <w:t xml:space="preserve"> Secretary’s initiative</w:t>
      </w:r>
      <w:bookmarkEnd w:id="12"/>
    </w:p>
    <w:p w:rsidR="00D503B4" w:rsidRPr="003559EA" w:rsidRDefault="00D503B4" w:rsidP="003559EA">
      <w:pPr>
        <w:pStyle w:val="ActHead3"/>
      </w:pPr>
      <w:bookmarkStart w:id="13" w:name="_Toc59440568"/>
      <w:r w:rsidRPr="003B27BB">
        <w:rPr>
          <w:rStyle w:val="CharDivNo"/>
        </w:rPr>
        <w:t>Division</w:t>
      </w:r>
      <w:r w:rsidR="006B6F71" w:rsidRPr="003B27BB">
        <w:rPr>
          <w:rStyle w:val="CharDivNo"/>
        </w:rPr>
        <w:t> </w:t>
      </w:r>
      <w:r w:rsidRPr="003B27BB">
        <w:rPr>
          <w:rStyle w:val="CharDivNo"/>
        </w:rPr>
        <w:t>29B</w:t>
      </w:r>
      <w:r w:rsidRPr="003559EA">
        <w:t>—</w:t>
      </w:r>
      <w:r w:rsidRPr="003B27BB">
        <w:rPr>
          <w:rStyle w:val="CharDivText"/>
        </w:rPr>
        <w:t>Introduction</w:t>
      </w:r>
      <w:bookmarkEnd w:id="13"/>
    </w:p>
    <w:p w:rsidR="00D503B4" w:rsidRPr="003559EA" w:rsidRDefault="00D7249D" w:rsidP="003559EA">
      <w:pPr>
        <w:pStyle w:val="ActHead5"/>
      </w:pPr>
      <w:bookmarkStart w:id="14" w:name="OPCCaretCursor"/>
      <w:bookmarkStart w:id="15" w:name="_Toc59440569"/>
      <w:bookmarkEnd w:id="14"/>
      <w:r w:rsidRPr="003B27BB">
        <w:rPr>
          <w:rStyle w:val="CharSectno"/>
        </w:rPr>
        <w:t>29B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1</w:t>
      </w:r>
      <w:r w:rsidR="00D503B4" w:rsidRPr="003559EA">
        <w:t xml:space="preserve">  What this </w:t>
      </w:r>
      <w:r w:rsidR="00664D5F" w:rsidRPr="003559EA">
        <w:t>Part i</w:t>
      </w:r>
      <w:r w:rsidR="00D503B4" w:rsidRPr="003559EA">
        <w:t>s about</w:t>
      </w:r>
      <w:bookmarkEnd w:id="15"/>
    </w:p>
    <w:p w:rsidR="00D503B4" w:rsidRPr="003559EA" w:rsidRDefault="00B775A1" w:rsidP="003559EA">
      <w:pPr>
        <w:pStyle w:val="SOText"/>
      </w:pPr>
      <w:r w:rsidRPr="003559EA">
        <w:t>On</w:t>
      </w:r>
      <w:r w:rsidR="0080041A" w:rsidRPr="003559EA">
        <w:t xml:space="preserve"> the Secretary’s initiative, the Secretary may classify </w:t>
      </w:r>
      <w:r w:rsidR="00347015" w:rsidRPr="003559EA">
        <w:t>care recipients approved u</w:t>
      </w:r>
      <w:r w:rsidR="00D503B4" w:rsidRPr="003559EA">
        <w:t xml:space="preserve">nder </w:t>
      </w:r>
      <w:r w:rsidR="00664D5F" w:rsidRPr="003559EA">
        <w:t>Part 2</w:t>
      </w:r>
      <w:r w:rsidR="00D7249D" w:rsidRPr="003559EA">
        <w:t>.</w:t>
      </w:r>
      <w:r w:rsidR="00D503B4" w:rsidRPr="003559EA">
        <w:t>3 for residential care, or for some kinds of flexible care, according to the level of care they need</w:t>
      </w:r>
      <w:r w:rsidR="00D7249D" w:rsidRPr="003559EA">
        <w:t>.</w:t>
      </w:r>
      <w:r w:rsidR="00A509AC" w:rsidRPr="003559EA">
        <w:t xml:space="preserve"> The effect of a classification under this </w:t>
      </w:r>
      <w:r w:rsidR="00664D5F" w:rsidRPr="003559EA">
        <w:t>Part i</w:t>
      </w:r>
      <w:r w:rsidR="00A509AC" w:rsidRPr="003559EA">
        <w:t xml:space="preserve">s limited (see </w:t>
      </w:r>
      <w:r w:rsidR="003559EA">
        <w:t>section 2</w:t>
      </w:r>
      <w:r w:rsidR="00A509AC" w:rsidRPr="003559EA">
        <w:t>9F</w:t>
      </w:r>
      <w:r w:rsidR="003559EA">
        <w:noBreakHyphen/>
      </w:r>
      <w:r w:rsidR="00A509AC" w:rsidRPr="003559EA">
        <w:t>1)</w:t>
      </w:r>
      <w:r w:rsidR="00D7249D" w:rsidRPr="003559EA">
        <w:t>.</w:t>
      </w:r>
    </w:p>
    <w:p w:rsidR="005370F1" w:rsidRPr="003559EA" w:rsidRDefault="00D503B4" w:rsidP="003559EA">
      <w:pPr>
        <w:pStyle w:val="notetext"/>
      </w:pPr>
      <w:r w:rsidRPr="003559EA">
        <w:t>Note:</w:t>
      </w:r>
      <w:r w:rsidRPr="003559EA">
        <w:tab/>
        <w:t xml:space="preserve">Care recipients who are approved under </w:t>
      </w:r>
      <w:r w:rsidR="00664D5F" w:rsidRPr="003559EA">
        <w:t>Part 2</w:t>
      </w:r>
      <w:r w:rsidR="00D7249D" w:rsidRPr="003559EA">
        <w:t>.</w:t>
      </w:r>
      <w:r w:rsidRPr="003559EA">
        <w:t>3 for home care only are not classified under this Part</w:t>
      </w:r>
      <w:r w:rsidR="00D7249D" w:rsidRPr="003559EA">
        <w:t>.</w:t>
      </w:r>
    </w:p>
    <w:p w:rsidR="00D503B4" w:rsidRPr="003559EA" w:rsidRDefault="00D503B4" w:rsidP="003559EA">
      <w:pPr>
        <w:pStyle w:val="TofSectsHeading"/>
      </w:pPr>
      <w:r w:rsidRPr="003559EA">
        <w:t>Table of Divisions</w:t>
      </w:r>
    </w:p>
    <w:p w:rsidR="00187EB3" w:rsidRPr="003559EA" w:rsidRDefault="00187EB3" w:rsidP="003559EA">
      <w:pPr>
        <w:pStyle w:val="TofSectsSubdiv"/>
      </w:pPr>
      <w:r w:rsidRPr="003559EA">
        <w:t>29B</w:t>
      </w:r>
      <w:r w:rsidRPr="003559EA">
        <w:tab/>
        <w:t>Introduction</w:t>
      </w:r>
    </w:p>
    <w:p w:rsidR="00187EB3" w:rsidRPr="003559EA" w:rsidRDefault="00187EB3" w:rsidP="003559EA">
      <w:pPr>
        <w:pStyle w:val="TofSectsSubdiv"/>
      </w:pPr>
      <w:r w:rsidRPr="003559EA">
        <w:t>29C</w:t>
      </w:r>
      <w:r w:rsidRPr="003559EA">
        <w:tab/>
        <w:t>How are care recipients classified?</w:t>
      </w:r>
    </w:p>
    <w:p w:rsidR="00187EB3" w:rsidRPr="003559EA" w:rsidRDefault="00187EB3" w:rsidP="003559EA">
      <w:pPr>
        <w:pStyle w:val="TofSectsSubdiv"/>
      </w:pPr>
      <w:r w:rsidRPr="003559EA">
        <w:t>29D</w:t>
      </w:r>
      <w:r w:rsidRPr="003559EA">
        <w:tab/>
        <w:t>How are care recipients reclassified?</w:t>
      </w:r>
    </w:p>
    <w:p w:rsidR="00187EB3" w:rsidRPr="003559EA" w:rsidRDefault="00187EB3" w:rsidP="003559EA">
      <w:pPr>
        <w:pStyle w:val="TofSectsSubdiv"/>
      </w:pPr>
      <w:r w:rsidRPr="003559EA">
        <w:t>29E</w:t>
      </w:r>
      <w:r w:rsidRPr="003559EA">
        <w:tab/>
        <w:t>How are classifications changed?</w:t>
      </w:r>
    </w:p>
    <w:p w:rsidR="005952AA" w:rsidRPr="003559EA" w:rsidRDefault="00187EB3" w:rsidP="003559EA">
      <w:pPr>
        <w:pStyle w:val="TofSectsSubdiv"/>
      </w:pPr>
      <w:r w:rsidRPr="003559EA">
        <w:t>29F</w:t>
      </w:r>
      <w:r w:rsidRPr="003559EA">
        <w:tab/>
        <w:t>Limited effect of classifications under this Part</w:t>
      </w:r>
    </w:p>
    <w:p w:rsidR="00D503B4" w:rsidRPr="003559EA" w:rsidRDefault="00D7249D" w:rsidP="003559EA">
      <w:pPr>
        <w:pStyle w:val="ActHead5"/>
      </w:pPr>
      <w:bookmarkStart w:id="16" w:name="_Toc59440570"/>
      <w:r w:rsidRPr="003B27BB">
        <w:rPr>
          <w:rStyle w:val="CharSectno"/>
        </w:rPr>
        <w:t>29B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2</w:t>
      </w:r>
      <w:r w:rsidR="00D503B4" w:rsidRPr="003559EA">
        <w:t xml:space="preserve">  The Classification Principles</w:t>
      </w:r>
      <w:bookmarkEnd w:id="16"/>
    </w:p>
    <w:p w:rsidR="00D503B4" w:rsidRPr="003559EA" w:rsidRDefault="00D503B4" w:rsidP="003559EA">
      <w:pPr>
        <w:pStyle w:val="subsection"/>
      </w:pPr>
      <w:r w:rsidRPr="003559EA">
        <w:tab/>
      </w:r>
      <w:r w:rsidRPr="003559EA">
        <w:tab/>
        <w:t>The classification of care recipients</w:t>
      </w:r>
      <w:r w:rsidR="00134356" w:rsidRPr="003559EA">
        <w:t xml:space="preserve"> under this </w:t>
      </w:r>
      <w:r w:rsidR="00664D5F" w:rsidRPr="003559EA">
        <w:t>Part i</w:t>
      </w:r>
      <w:r w:rsidRPr="003559EA">
        <w:t>s also dealt with in the Classification Principles</w:t>
      </w:r>
      <w:r w:rsidR="00D7249D" w:rsidRPr="003559EA">
        <w:t>.</w:t>
      </w:r>
      <w:r w:rsidRPr="003559EA">
        <w:t xml:space="preserve"> The provisions of this </w:t>
      </w:r>
      <w:r w:rsidR="00664D5F" w:rsidRPr="003559EA">
        <w:t>Part i</w:t>
      </w:r>
      <w:r w:rsidRPr="003559EA">
        <w:t>ndicate when a particular matter is or may be dealt with in these Principles</w:t>
      </w:r>
      <w:r w:rsidR="00D7249D" w:rsidRPr="003559EA">
        <w:t>.</w:t>
      </w:r>
    </w:p>
    <w:p w:rsidR="00D503B4" w:rsidRPr="003559EA" w:rsidRDefault="00D503B4" w:rsidP="003559EA">
      <w:pPr>
        <w:pStyle w:val="notetext"/>
      </w:pPr>
      <w:r w:rsidRPr="003559EA">
        <w:t>Note:</w:t>
      </w:r>
      <w:r w:rsidRPr="003559EA">
        <w:tab/>
        <w:t>The Classification Principles are made by the Minister under section</w:t>
      </w:r>
      <w:r w:rsidR="006B6F71" w:rsidRPr="003559EA">
        <w:t> </w:t>
      </w:r>
      <w:r w:rsidRPr="003559EA">
        <w:t>96</w:t>
      </w:r>
      <w:r w:rsidR="003559EA">
        <w:noBreakHyphen/>
      </w:r>
      <w:r w:rsidRPr="003559EA">
        <w:t>1</w:t>
      </w:r>
      <w:r w:rsidR="00D7249D" w:rsidRPr="003559EA">
        <w:t>.</w:t>
      </w:r>
    </w:p>
    <w:p w:rsidR="00D503B4" w:rsidRPr="003559EA" w:rsidRDefault="00D503B4" w:rsidP="003559EA">
      <w:pPr>
        <w:pStyle w:val="ActHead3"/>
      </w:pPr>
      <w:bookmarkStart w:id="17" w:name="_Toc59440571"/>
      <w:r w:rsidRPr="003B27BB">
        <w:rPr>
          <w:rStyle w:val="CharDivNo"/>
        </w:rPr>
        <w:t>Division</w:t>
      </w:r>
      <w:r w:rsidR="006B6F71" w:rsidRPr="003B27BB">
        <w:rPr>
          <w:rStyle w:val="CharDivNo"/>
        </w:rPr>
        <w:t> </w:t>
      </w:r>
      <w:r w:rsidRPr="003B27BB">
        <w:rPr>
          <w:rStyle w:val="CharDivNo"/>
        </w:rPr>
        <w:t>29C</w:t>
      </w:r>
      <w:r w:rsidRPr="003559EA">
        <w:t>—</w:t>
      </w:r>
      <w:r w:rsidRPr="003B27BB">
        <w:rPr>
          <w:rStyle w:val="CharDivText"/>
        </w:rPr>
        <w:t>How are care recipients classified?</w:t>
      </w:r>
      <w:bookmarkEnd w:id="17"/>
    </w:p>
    <w:p w:rsidR="00C03EDB" w:rsidRPr="003559EA" w:rsidRDefault="00D7249D" w:rsidP="003559EA">
      <w:pPr>
        <w:pStyle w:val="ActHead5"/>
      </w:pPr>
      <w:bookmarkStart w:id="18" w:name="_Toc59440572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1</w:t>
      </w:r>
      <w:r w:rsidR="00C03EDB" w:rsidRPr="003559EA">
        <w:t xml:space="preserve">  Application of this Division</w:t>
      </w:r>
      <w:bookmarkEnd w:id="18"/>
    </w:p>
    <w:p w:rsidR="00C03EDB" w:rsidRPr="003559EA" w:rsidRDefault="00C03EDB" w:rsidP="003559EA">
      <w:pPr>
        <w:pStyle w:val="subsection"/>
      </w:pPr>
      <w:r w:rsidRPr="003559EA">
        <w:tab/>
      </w:r>
      <w:r w:rsidRPr="003559EA">
        <w:tab/>
        <w:t>This Division applies in relation to</w:t>
      </w:r>
      <w:r w:rsidR="002A54BF" w:rsidRPr="003559EA">
        <w:t xml:space="preserve"> the following</w:t>
      </w:r>
      <w:r w:rsidRPr="003559EA">
        <w:t>:</w:t>
      </w:r>
    </w:p>
    <w:p w:rsidR="00C03EDB" w:rsidRPr="003559EA" w:rsidRDefault="00C03EDB" w:rsidP="003559EA">
      <w:pPr>
        <w:pStyle w:val="paragraph"/>
      </w:pPr>
      <w:r w:rsidRPr="003559EA">
        <w:tab/>
        <w:t>(a)</w:t>
      </w:r>
      <w:r w:rsidRPr="003559EA">
        <w:tab/>
        <w:t xml:space="preserve">a care recipient who is approved under </w:t>
      </w:r>
      <w:r w:rsidR="00664D5F" w:rsidRPr="003559EA">
        <w:t>Part 2</w:t>
      </w:r>
      <w:r w:rsidR="00D7249D" w:rsidRPr="003559EA">
        <w:t>.</w:t>
      </w:r>
      <w:r w:rsidRPr="003559EA">
        <w:t xml:space="preserve">3 </w:t>
      </w:r>
      <w:r w:rsidR="00502EF5" w:rsidRPr="003559EA">
        <w:t>for</w:t>
      </w:r>
      <w:r w:rsidR="002A54BF" w:rsidRPr="003559EA">
        <w:t xml:space="preserve"> residential care;</w:t>
      </w:r>
    </w:p>
    <w:p w:rsidR="0018759D" w:rsidRPr="003559EA" w:rsidRDefault="00C03EDB" w:rsidP="003559EA">
      <w:pPr>
        <w:pStyle w:val="paragraph"/>
      </w:pPr>
      <w:r w:rsidRPr="003559EA">
        <w:tab/>
        <w:t>(b)</w:t>
      </w:r>
      <w:r w:rsidRPr="003559EA">
        <w:tab/>
      </w:r>
      <w:r w:rsidR="0018759D" w:rsidRPr="003559EA">
        <w:t xml:space="preserve">a care recipient who is approved under </w:t>
      </w:r>
      <w:r w:rsidR="00664D5F" w:rsidRPr="003559EA">
        <w:t>Part 2</w:t>
      </w:r>
      <w:r w:rsidR="0018759D" w:rsidRPr="003559EA">
        <w:t>.3 for flexible care and whose flexible care is of a kind specified in the Classification Principles</w:t>
      </w:r>
      <w:r w:rsidR="007E4654" w:rsidRPr="003559EA">
        <w:t>.</w:t>
      </w:r>
    </w:p>
    <w:p w:rsidR="00C03EDB" w:rsidRPr="003559EA" w:rsidRDefault="00C03EDB" w:rsidP="003559EA">
      <w:pPr>
        <w:pStyle w:val="notetext"/>
      </w:pPr>
      <w:r w:rsidRPr="003559EA">
        <w:t>Note:</w:t>
      </w:r>
      <w:r w:rsidRPr="003559EA">
        <w:tab/>
        <w:t xml:space="preserve">The Classification Principles may exclude a class of care recipients from classification under this Part—see </w:t>
      </w:r>
      <w:r w:rsidR="003559EA">
        <w:t>section 2</w:t>
      </w:r>
      <w:r w:rsidRPr="003559EA">
        <w:t>9C</w:t>
      </w:r>
      <w:r w:rsidR="003559EA">
        <w:noBreakHyphen/>
      </w:r>
      <w:r w:rsidR="007259A3" w:rsidRPr="003559EA">
        <w:t>6</w:t>
      </w:r>
      <w:r w:rsidR="00D7249D" w:rsidRPr="003559EA">
        <w:t>.</w:t>
      </w:r>
    </w:p>
    <w:p w:rsidR="00CF36E3" w:rsidRPr="003559EA" w:rsidRDefault="00D7249D" w:rsidP="003559EA">
      <w:pPr>
        <w:pStyle w:val="ActHead5"/>
      </w:pPr>
      <w:bookmarkStart w:id="19" w:name="_Toc59440573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2</w:t>
      </w:r>
      <w:r w:rsidR="00CF36E3" w:rsidRPr="003559EA">
        <w:t xml:space="preserve">  Classification of care recipients</w:t>
      </w:r>
      <w:bookmarkEnd w:id="19"/>
    </w:p>
    <w:p w:rsidR="00CF36E3" w:rsidRPr="003559EA" w:rsidRDefault="00CF36E3" w:rsidP="003559EA">
      <w:pPr>
        <w:pStyle w:val="SubsectionHead"/>
      </w:pPr>
      <w:r w:rsidRPr="003559EA">
        <w:t>How care recipients may be classified</w:t>
      </w:r>
    </w:p>
    <w:p w:rsidR="00CF36E3" w:rsidRPr="003559EA" w:rsidRDefault="00D7249D" w:rsidP="003559EA">
      <w:pPr>
        <w:pStyle w:val="subsection"/>
      </w:pPr>
      <w:r w:rsidRPr="003559EA">
        <w:tab/>
        <w:t>(1</w:t>
      </w:r>
      <w:r w:rsidR="00CF36E3" w:rsidRPr="003559EA">
        <w:t>)</w:t>
      </w:r>
      <w:r w:rsidR="00CF36E3" w:rsidRPr="003559EA">
        <w:tab/>
        <w:t xml:space="preserve">The Secretary may classify </w:t>
      </w:r>
      <w:r w:rsidR="00A21417" w:rsidRPr="003559EA">
        <w:t>a</w:t>
      </w:r>
      <w:r w:rsidR="00CF36E3" w:rsidRPr="003559EA">
        <w:t xml:space="preserve"> care recipien</w:t>
      </w:r>
      <w:r w:rsidR="00D636EC" w:rsidRPr="003559EA">
        <w:t xml:space="preserve">t for </w:t>
      </w:r>
      <w:r w:rsidR="003559EA" w:rsidRPr="003559EA">
        <w:rPr>
          <w:position w:val="6"/>
          <w:sz w:val="16"/>
        </w:rPr>
        <w:t>*</w:t>
      </w:r>
      <w:r w:rsidR="00D636EC" w:rsidRPr="003559EA">
        <w:t xml:space="preserve">respite care or </w:t>
      </w:r>
      <w:r w:rsidR="003559EA" w:rsidRPr="003559EA">
        <w:rPr>
          <w:position w:val="6"/>
          <w:sz w:val="16"/>
        </w:rPr>
        <w:t>*</w:t>
      </w:r>
      <w:r w:rsidR="00D636EC" w:rsidRPr="003559EA">
        <w:t>non</w:t>
      </w:r>
      <w:r w:rsidR="003559EA">
        <w:noBreakHyphen/>
      </w:r>
      <w:r w:rsidR="00D636EC" w:rsidRPr="003559EA">
        <w:t xml:space="preserve">respite care </w:t>
      </w:r>
      <w:r w:rsidR="003C1ACE" w:rsidRPr="003559EA">
        <w:t xml:space="preserve">(the </w:t>
      </w:r>
      <w:r w:rsidR="003C1ACE" w:rsidRPr="003559EA">
        <w:rPr>
          <w:b/>
          <w:i/>
        </w:rPr>
        <w:t>relevant</w:t>
      </w:r>
      <w:r w:rsidR="006D7314" w:rsidRPr="003559EA">
        <w:rPr>
          <w:b/>
          <w:i/>
        </w:rPr>
        <w:t xml:space="preserve"> kind of</w:t>
      </w:r>
      <w:r w:rsidR="003C1ACE" w:rsidRPr="003559EA">
        <w:rPr>
          <w:b/>
          <w:i/>
        </w:rPr>
        <w:t xml:space="preserve"> care</w:t>
      </w:r>
      <w:r w:rsidR="003C1ACE" w:rsidRPr="003559EA">
        <w:t xml:space="preserve">) </w:t>
      </w:r>
      <w:r w:rsidR="00CF36E3" w:rsidRPr="003559EA">
        <w:t>according to the level of care the care recipient needs, relative to the needs of other care recipients, if:</w:t>
      </w:r>
    </w:p>
    <w:p w:rsidR="00502EF5" w:rsidRPr="003559EA" w:rsidRDefault="008B46A8" w:rsidP="003559EA">
      <w:pPr>
        <w:pStyle w:val="paragraph"/>
      </w:pPr>
      <w:r w:rsidRPr="003559EA">
        <w:tab/>
      </w:r>
      <w:r w:rsidR="00502EF5" w:rsidRPr="003559EA">
        <w:t>(a)</w:t>
      </w:r>
      <w:r w:rsidR="00502EF5" w:rsidRPr="003559EA">
        <w:tab/>
        <w:t>there is no classification of the care recipient for the relevant kind of care</w:t>
      </w:r>
      <w:r w:rsidR="00D7249D" w:rsidRPr="003559EA">
        <w:t xml:space="preserve"> under this Part</w:t>
      </w:r>
      <w:r w:rsidR="00502EF5" w:rsidRPr="003559EA">
        <w:t>; or</w:t>
      </w:r>
    </w:p>
    <w:p w:rsidR="00502EF5" w:rsidRPr="003559EA" w:rsidRDefault="00502EF5" w:rsidP="003559EA">
      <w:pPr>
        <w:pStyle w:val="paragraph"/>
      </w:pPr>
      <w:r w:rsidRPr="003559EA">
        <w:tab/>
        <w:t>(b)</w:t>
      </w:r>
      <w:r w:rsidRPr="003559EA">
        <w:tab/>
        <w:t xml:space="preserve">the Secretary decides to reclassify the care recipient for the relevant kind of care under this Part (see </w:t>
      </w:r>
      <w:r w:rsidR="003559EA">
        <w:t>section 2</w:t>
      </w:r>
      <w:r w:rsidR="00D7249D" w:rsidRPr="003559EA">
        <w:t>9D</w:t>
      </w:r>
      <w:r w:rsidR="003559EA">
        <w:noBreakHyphen/>
      </w:r>
      <w:r w:rsidR="00D7249D" w:rsidRPr="003559EA">
        <w:t>1</w:t>
      </w:r>
      <w:r w:rsidRPr="003559EA">
        <w:t>)</w:t>
      </w:r>
      <w:r w:rsidR="00D7249D" w:rsidRPr="003559EA">
        <w:t>.</w:t>
      </w:r>
    </w:p>
    <w:p w:rsidR="00502EF5" w:rsidRPr="003559EA" w:rsidRDefault="00502EF5" w:rsidP="003559EA">
      <w:pPr>
        <w:pStyle w:val="notetext"/>
      </w:pPr>
      <w:r w:rsidRPr="003559EA">
        <w:t>Note:</w:t>
      </w:r>
      <w:r w:rsidRPr="003559EA">
        <w:tab/>
        <w:t>Classifications are reviewable under Part 6</w:t>
      </w:r>
      <w:r w:rsidR="00D7249D" w:rsidRPr="003559EA">
        <w:t>.</w:t>
      </w:r>
      <w:r w:rsidRPr="003559EA">
        <w:t>1</w:t>
      </w:r>
      <w:r w:rsidR="00D7249D" w:rsidRPr="003559EA">
        <w:t>.</w:t>
      </w:r>
    </w:p>
    <w:p w:rsidR="00502EF5" w:rsidRPr="003559EA" w:rsidRDefault="00D7249D" w:rsidP="003559EA">
      <w:pPr>
        <w:pStyle w:val="subsection"/>
      </w:pPr>
      <w:r w:rsidRPr="003559EA">
        <w:tab/>
        <w:t>(2</w:t>
      </w:r>
      <w:r w:rsidR="00502EF5" w:rsidRPr="003559EA">
        <w:t>)</w:t>
      </w:r>
      <w:r w:rsidR="00502EF5" w:rsidRPr="003559EA">
        <w:tab/>
        <w:t xml:space="preserve">However, the Secretary must not classify the care recipient unless the level of care needed by the care recipient, relative to the needs of other care recipients, has been assessed under </w:t>
      </w:r>
      <w:r w:rsidR="003559EA">
        <w:t>section 2</w:t>
      </w:r>
      <w:r w:rsidRPr="003559EA">
        <w:t>9C</w:t>
      </w:r>
      <w:r w:rsidR="003559EA">
        <w:noBreakHyphen/>
      </w:r>
      <w:r w:rsidRPr="003559EA">
        <w:t>3</w:t>
      </w:r>
      <w:r w:rsidR="00502EF5" w:rsidRPr="003559EA">
        <w:t xml:space="preserve"> for the purposes of making the classification</w:t>
      </w:r>
      <w:r w:rsidRPr="003559EA">
        <w:t>.</w:t>
      </w:r>
    </w:p>
    <w:p w:rsidR="00CF36E3" w:rsidRPr="003559EA" w:rsidRDefault="00CF36E3" w:rsidP="003559EA">
      <w:pPr>
        <w:pStyle w:val="SubsectionHead"/>
      </w:pPr>
      <w:r w:rsidRPr="003559EA">
        <w:t>Requirements for classification</w:t>
      </w:r>
    </w:p>
    <w:p w:rsidR="00CF36E3" w:rsidRPr="003559EA" w:rsidRDefault="00D7249D" w:rsidP="003559EA">
      <w:pPr>
        <w:pStyle w:val="subsection"/>
      </w:pPr>
      <w:r w:rsidRPr="003559EA">
        <w:tab/>
        <w:t>(3</w:t>
      </w:r>
      <w:r w:rsidR="00CF36E3" w:rsidRPr="003559EA">
        <w:t>)</w:t>
      </w:r>
      <w:r w:rsidR="00CF36E3" w:rsidRPr="003559EA">
        <w:tab/>
        <w:t xml:space="preserve">The classification must specify the appropriate </w:t>
      </w:r>
      <w:r w:rsidR="003559EA" w:rsidRPr="003559EA">
        <w:rPr>
          <w:position w:val="6"/>
          <w:sz w:val="16"/>
        </w:rPr>
        <w:t>*</w:t>
      </w:r>
      <w:r w:rsidR="00CF36E3" w:rsidRPr="003559EA">
        <w:t xml:space="preserve">classification level for the care recipient </w:t>
      </w:r>
      <w:r w:rsidR="005B231B" w:rsidRPr="003559EA">
        <w:t xml:space="preserve">for the relevant kind of care </w:t>
      </w:r>
      <w:r w:rsidR="00CF36E3" w:rsidRPr="003559EA">
        <w:t xml:space="preserve">(see </w:t>
      </w:r>
      <w:r w:rsidR="003559EA">
        <w:t>section 2</w:t>
      </w:r>
      <w:r w:rsidRPr="003559EA">
        <w:t>9C</w:t>
      </w:r>
      <w:r w:rsidR="003559EA">
        <w:noBreakHyphen/>
      </w:r>
      <w:r w:rsidRPr="003559EA">
        <w:t>5</w:t>
      </w:r>
      <w:r w:rsidR="00CF36E3" w:rsidRPr="003559EA">
        <w:t>)</w:t>
      </w:r>
      <w:r w:rsidRPr="003559EA">
        <w:t>.</w:t>
      </w:r>
      <w:r w:rsidR="00CF36E3" w:rsidRPr="003559EA">
        <w:t xml:space="preserve"> The Classification Principles may specify methods or procedures that the Secretary must follow in determining the appropriate classification level for the care recipient</w:t>
      </w:r>
      <w:r w:rsidRPr="003559EA">
        <w:t>.</w:t>
      </w:r>
    </w:p>
    <w:p w:rsidR="00CF36E3" w:rsidRPr="003559EA" w:rsidRDefault="00CF36E3" w:rsidP="003559EA">
      <w:pPr>
        <w:pStyle w:val="subsection"/>
      </w:pPr>
      <w:r w:rsidRPr="003559EA">
        <w:tab/>
        <w:t>(</w:t>
      </w:r>
      <w:r w:rsidR="00D7249D" w:rsidRPr="003559EA">
        <w:t>4</w:t>
      </w:r>
      <w:r w:rsidRPr="003559EA">
        <w:t>)</w:t>
      </w:r>
      <w:r w:rsidRPr="003559EA">
        <w:tab/>
        <w:t>In classifying the care recipient, the Secretary must take into account:</w:t>
      </w:r>
    </w:p>
    <w:p w:rsidR="00CF36E3" w:rsidRPr="003559EA" w:rsidRDefault="00CF36E3" w:rsidP="003559EA">
      <w:pPr>
        <w:pStyle w:val="paragraph"/>
      </w:pPr>
      <w:r w:rsidRPr="003559EA">
        <w:tab/>
        <w:t>(a)</w:t>
      </w:r>
      <w:r w:rsidRPr="003559EA">
        <w:tab/>
        <w:t xml:space="preserve">the </w:t>
      </w:r>
      <w:r w:rsidR="002D7105" w:rsidRPr="003559EA">
        <w:t xml:space="preserve">assessment of the care needs of the care recipient mentioned in </w:t>
      </w:r>
      <w:r w:rsidR="00664D5F" w:rsidRPr="003559EA">
        <w:t>subsection (</w:t>
      </w:r>
      <w:r w:rsidR="00D7249D" w:rsidRPr="003559EA">
        <w:t>2</w:t>
      </w:r>
      <w:r w:rsidR="00502EF5" w:rsidRPr="003559EA">
        <w:t>)</w:t>
      </w:r>
      <w:r w:rsidRPr="003559EA">
        <w:t>; and</w:t>
      </w:r>
    </w:p>
    <w:p w:rsidR="00CF36E3" w:rsidRPr="003559EA" w:rsidRDefault="00CF36E3" w:rsidP="003559EA">
      <w:pPr>
        <w:pStyle w:val="paragraph"/>
      </w:pPr>
      <w:r w:rsidRPr="003559EA">
        <w:tab/>
        <w:t>(b)</w:t>
      </w:r>
      <w:r w:rsidRPr="003559EA">
        <w:tab/>
        <w:t>any other matters specified in the Classification Principles</w:t>
      </w:r>
      <w:r w:rsidR="00D7249D" w:rsidRPr="003559EA">
        <w:t>.</w:t>
      </w:r>
    </w:p>
    <w:p w:rsidR="00CF36E3" w:rsidRPr="003559EA" w:rsidRDefault="00CF36E3" w:rsidP="003559EA">
      <w:pPr>
        <w:pStyle w:val="SubsectionHead"/>
      </w:pPr>
      <w:r w:rsidRPr="003559EA">
        <w:t>Notice of classification</w:t>
      </w:r>
    </w:p>
    <w:p w:rsidR="00D7679D" w:rsidRPr="003559EA" w:rsidRDefault="00CF36E3" w:rsidP="003559EA">
      <w:pPr>
        <w:pStyle w:val="subsection"/>
      </w:pPr>
      <w:r w:rsidRPr="003559EA">
        <w:tab/>
        <w:t>(</w:t>
      </w:r>
      <w:r w:rsidR="00D7249D" w:rsidRPr="003559EA">
        <w:t>5</w:t>
      </w:r>
      <w:r w:rsidRPr="003559EA">
        <w:t>)</w:t>
      </w:r>
      <w:r w:rsidRPr="003559EA">
        <w:tab/>
      </w:r>
      <w:r w:rsidR="00550B5D" w:rsidRPr="003559EA">
        <w:t>T</w:t>
      </w:r>
      <w:r w:rsidRPr="003559EA">
        <w:t>he Secretary must</w:t>
      </w:r>
      <w:r w:rsidR="00D7679D" w:rsidRPr="003559EA">
        <w:t xml:space="preserve"> notify </w:t>
      </w:r>
      <w:r w:rsidR="008D3AFE" w:rsidRPr="003559EA">
        <w:t>the</w:t>
      </w:r>
      <w:r w:rsidR="00550B5D" w:rsidRPr="003559EA">
        <w:t xml:space="preserve"> care recipient, and any</w:t>
      </w:r>
      <w:r w:rsidR="008D3AFE" w:rsidRPr="003559EA">
        <w:t xml:space="preserve"> approved provider </w:t>
      </w:r>
      <w:r w:rsidR="00550B5D" w:rsidRPr="003559EA">
        <w:t xml:space="preserve">that is providing care to the care recipient, </w:t>
      </w:r>
      <w:r w:rsidR="008D3AFE" w:rsidRPr="003559EA">
        <w:t>of the</w:t>
      </w:r>
      <w:r w:rsidR="00D7679D" w:rsidRPr="003559EA">
        <w:t xml:space="preserve"> following in writing:</w:t>
      </w:r>
    </w:p>
    <w:p w:rsidR="00D636EC" w:rsidRPr="003559EA" w:rsidRDefault="00D7679D" w:rsidP="003559EA">
      <w:pPr>
        <w:pStyle w:val="paragraph"/>
      </w:pPr>
      <w:r w:rsidRPr="003559EA">
        <w:tab/>
        <w:t>(a)</w:t>
      </w:r>
      <w:r w:rsidRPr="003559EA">
        <w:tab/>
      </w:r>
      <w:r w:rsidR="00D636EC" w:rsidRPr="003559EA">
        <w:t xml:space="preserve">whether the classification is for </w:t>
      </w:r>
      <w:r w:rsidR="003559EA" w:rsidRPr="003559EA">
        <w:rPr>
          <w:position w:val="6"/>
          <w:sz w:val="16"/>
        </w:rPr>
        <w:t>*</w:t>
      </w:r>
      <w:r w:rsidR="00D636EC" w:rsidRPr="003559EA">
        <w:t xml:space="preserve">respite </w:t>
      </w:r>
      <w:r w:rsidR="008B46A8" w:rsidRPr="003559EA">
        <w:t xml:space="preserve">care </w:t>
      </w:r>
      <w:r w:rsidR="00D636EC" w:rsidRPr="003559EA">
        <w:t xml:space="preserve">or </w:t>
      </w:r>
      <w:r w:rsidR="003559EA" w:rsidRPr="003559EA">
        <w:rPr>
          <w:position w:val="6"/>
          <w:sz w:val="16"/>
        </w:rPr>
        <w:t>*</w:t>
      </w:r>
      <w:r w:rsidR="00D636EC" w:rsidRPr="003559EA">
        <w:t>non</w:t>
      </w:r>
      <w:r w:rsidR="003559EA">
        <w:noBreakHyphen/>
      </w:r>
      <w:r w:rsidR="00D636EC" w:rsidRPr="003559EA">
        <w:t>respite care;</w:t>
      </w:r>
    </w:p>
    <w:p w:rsidR="00CF36E3" w:rsidRPr="003559EA" w:rsidRDefault="00D636EC" w:rsidP="003559EA">
      <w:pPr>
        <w:pStyle w:val="paragraph"/>
      </w:pPr>
      <w:r w:rsidRPr="003559EA">
        <w:tab/>
        <w:t>(b)</w:t>
      </w:r>
      <w:r w:rsidRPr="003559EA">
        <w:tab/>
      </w:r>
      <w:r w:rsidR="00CF36E3" w:rsidRPr="003559EA">
        <w:t>the classification of the care recipient</w:t>
      </w:r>
      <w:r w:rsidR="00D7679D" w:rsidRPr="003559EA">
        <w:t>;</w:t>
      </w:r>
    </w:p>
    <w:p w:rsidR="00D7679D" w:rsidRPr="003559EA" w:rsidRDefault="00D7679D" w:rsidP="003559EA">
      <w:pPr>
        <w:pStyle w:val="paragraph"/>
      </w:pPr>
      <w:r w:rsidRPr="003559EA">
        <w:tab/>
        <w:t>(</w:t>
      </w:r>
      <w:r w:rsidR="00D636EC" w:rsidRPr="003559EA">
        <w:t>c</w:t>
      </w:r>
      <w:r w:rsidRPr="003559EA">
        <w:t>)</w:t>
      </w:r>
      <w:r w:rsidRPr="003559EA">
        <w:tab/>
        <w:t xml:space="preserve">the day </w:t>
      </w:r>
      <w:r w:rsidR="0044510A" w:rsidRPr="003559EA">
        <w:t xml:space="preserve">the classification </w:t>
      </w:r>
      <w:r w:rsidR="002E40A1" w:rsidRPr="003559EA">
        <w:t>takes</w:t>
      </w:r>
      <w:r w:rsidR="0044510A" w:rsidRPr="003559EA">
        <w:t xml:space="preserve"> effect</w:t>
      </w:r>
      <w:r w:rsidRPr="003559EA">
        <w:t>;</w:t>
      </w:r>
    </w:p>
    <w:p w:rsidR="00D7679D" w:rsidRPr="003559EA" w:rsidRDefault="00D636EC" w:rsidP="003559EA">
      <w:pPr>
        <w:pStyle w:val="paragraph"/>
      </w:pPr>
      <w:r w:rsidRPr="003559EA">
        <w:tab/>
        <w:t>(d</w:t>
      </w:r>
      <w:r w:rsidR="00D7679D" w:rsidRPr="003559EA">
        <w:t>)</w:t>
      </w:r>
      <w:r w:rsidR="00D7679D" w:rsidRPr="003559EA">
        <w:tab/>
        <w:t xml:space="preserve">if the classification of the care recipient is a reclassification (see </w:t>
      </w:r>
      <w:r w:rsidR="003559EA">
        <w:t>section 2</w:t>
      </w:r>
      <w:r w:rsidR="00D7249D" w:rsidRPr="003559EA">
        <w:t>9D</w:t>
      </w:r>
      <w:r w:rsidR="003559EA">
        <w:noBreakHyphen/>
      </w:r>
      <w:r w:rsidR="00D7249D" w:rsidRPr="003559EA">
        <w:t>1</w:t>
      </w:r>
      <w:r w:rsidR="00D7679D" w:rsidRPr="003559EA">
        <w:t>)—that it is a reclassification</w:t>
      </w:r>
      <w:r w:rsidR="00D7249D" w:rsidRPr="003559EA">
        <w:t>.</w:t>
      </w:r>
    </w:p>
    <w:p w:rsidR="00E727FD" w:rsidRPr="003559EA" w:rsidRDefault="00E727FD" w:rsidP="003559EA">
      <w:pPr>
        <w:pStyle w:val="SubsectionHead"/>
      </w:pPr>
      <w:r w:rsidRPr="003559EA">
        <w:t xml:space="preserve">When classification </w:t>
      </w:r>
      <w:r w:rsidR="002E40A1" w:rsidRPr="003559EA">
        <w:t>takes</w:t>
      </w:r>
      <w:r w:rsidRPr="003559EA">
        <w:t xml:space="preserve"> effect</w:t>
      </w:r>
    </w:p>
    <w:p w:rsidR="005E423D" w:rsidRPr="003559EA" w:rsidRDefault="00D9217A" w:rsidP="003559EA">
      <w:pPr>
        <w:pStyle w:val="subsection"/>
      </w:pPr>
      <w:r w:rsidRPr="003559EA">
        <w:tab/>
      </w:r>
      <w:r w:rsidR="00D7249D" w:rsidRPr="003559EA">
        <w:t>(6</w:t>
      </w:r>
      <w:r w:rsidR="005E423D" w:rsidRPr="003559EA">
        <w:t>)</w:t>
      </w:r>
      <w:r w:rsidR="005E423D" w:rsidRPr="003559EA">
        <w:tab/>
        <w:t>The classification takes effect on the day specified in the Classification Principles</w:t>
      </w:r>
      <w:r w:rsidR="00D7249D" w:rsidRPr="003559EA">
        <w:t>.</w:t>
      </w:r>
    </w:p>
    <w:p w:rsidR="005E423D" w:rsidRPr="003559EA" w:rsidRDefault="00D7249D" w:rsidP="003559EA">
      <w:pPr>
        <w:pStyle w:val="subsection"/>
      </w:pPr>
      <w:r w:rsidRPr="003559EA">
        <w:tab/>
        <w:t>(7</w:t>
      </w:r>
      <w:r w:rsidR="005E423D" w:rsidRPr="003559EA">
        <w:t>)</w:t>
      </w:r>
      <w:r w:rsidR="005E423D" w:rsidRPr="003559EA">
        <w:tab/>
        <w:t xml:space="preserve">For the purposes of </w:t>
      </w:r>
      <w:r w:rsidR="00664D5F" w:rsidRPr="003559EA">
        <w:t>subsection (</w:t>
      </w:r>
      <w:r w:rsidRPr="003559EA">
        <w:t>6</w:t>
      </w:r>
      <w:r w:rsidR="005E423D" w:rsidRPr="003559EA">
        <w:t>), the Classification Principles may specify a day before the classification was made, so long as the day is not before the commencement of this Part</w:t>
      </w:r>
      <w:r w:rsidRPr="003559EA">
        <w:t>.</w:t>
      </w:r>
    </w:p>
    <w:p w:rsidR="00F11EB7" w:rsidRPr="003559EA" w:rsidRDefault="00D9217A" w:rsidP="003559EA">
      <w:pPr>
        <w:pStyle w:val="notetext"/>
      </w:pPr>
      <w:r w:rsidRPr="003559EA">
        <w:t>Note:</w:t>
      </w:r>
      <w:r w:rsidRPr="003559EA">
        <w:tab/>
        <w:t xml:space="preserve">Classifications under this Part have a limited effect—see </w:t>
      </w:r>
      <w:r w:rsidR="003559EA">
        <w:t>section 2</w:t>
      </w:r>
      <w:r w:rsidR="00D7249D" w:rsidRPr="003559EA">
        <w:t>9F</w:t>
      </w:r>
      <w:r w:rsidR="003559EA">
        <w:noBreakHyphen/>
      </w:r>
      <w:r w:rsidR="00D7249D" w:rsidRPr="003559EA">
        <w:t>1.</w:t>
      </w:r>
    </w:p>
    <w:p w:rsidR="005B231B" w:rsidRPr="003559EA" w:rsidRDefault="00D7249D" w:rsidP="003559EA">
      <w:pPr>
        <w:pStyle w:val="ActHead5"/>
      </w:pPr>
      <w:bookmarkStart w:id="20" w:name="_Toc59440574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3</w:t>
      </w:r>
      <w:r w:rsidR="003F5A9F" w:rsidRPr="003559EA">
        <w:t xml:space="preserve">  Secretary may assess care recipient</w:t>
      </w:r>
      <w:bookmarkEnd w:id="20"/>
    </w:p>
    <w:p w:rsidR="00CF36E3" w:rsidRPr="003559EA" w:rsidRDefault="00F629EE" w:rsidP="003559EA">
      <w:pPr>
        <w:pStyle w:val="subsection"/>
      </w:pPr>
      <w:r w:rsidRPr="003559EA">
        <w:tab/>
      </w:r>
      <w:r w:rsidR="00CF36E3" w:rsidRPr="003559EA">
        <w:t>(1)</w:t>
      </w:r>
      <w:r w:rsidR="00CF36E3" w:rsidRPr="003559EA">
        <w:tab/>
      </w:r>
      <w:r w:rsidR="00086B41" w:rsidRPr="003559EA">
        <w:t>While</w:t>
      </w:r>
      <w:r w:rsidR="00706ABC" w:rsidRPr="003559EA">
        <w:t xml:space="preserve"> </w:t>
      </w:r>
      <w:r w:rsidR="00A21417" w:rsidRPr="003559EA">
        <w:t>a</w:t>
      </w:r>
      <w:r w:rsidR="00706ABC" w:rsidRPr="003559EA">
        <w:t xml:space="preserve"> care </w:t>
      </w:r>
      <w:r w:rsidR="00003F57" w:rsidRPr="003559EA">
        <w:t>recipient</w:t>
      </w:r>
      <w:r w:rsidR="00706ABC" w:rsidRPr="003559EA">
        <w:t xml:space="preserve"> is being provided</w:t>
      </w:r>
      <w:r w:rsidR="007D0C49" w:rsidRPr="003559EA">
        <w:t xml:space="preserve"> with </w:t>
      </w:r>
      <w:r w:rsidR="003559EA" w:rsidRPr="003559EA">
        <w:rPr>
          <w:position w:val="6"/>
          <w:sz w:val="16"/>
        </w:rPr>
        <w:t>*</w:t>
      </w:r>
      <w:r w:rsidR="007D0C49" w:rsidRPr="003559EA">
        <w:t xml:space="preserve">respite care or </w:t>
      </w:r>
      <w:r w:rsidR="003559EA" w:rsidRPr="003559EA">
        <w:rPr>
          <w:i/>
          <w:position w:val="6"/>
          <w:sz w:val="16"/>
        </w:rPr>
        <w:t>*</w:t>
      </w:r>
      <w:r w:rsidR="007D0C49" w:rsidRPr="003559EA">
        <w:t>non</w:t>
      </w:r>
      <w:r w:rsidR="003559EA">
        <w:noBreakHyphen/>
      </w:r>
      <w:r w:rsidR="007D0C49" w:rsidRPr="003559EA">
        <w:t>respite care</w:t>
      </w:r>
      <w:r w:rsidR="002D5A9C" w:rsidRPr="003559EA">
        <w:t xml:space="preserve"> (the </w:t>
      </w:r>
      <w:r w:rsidR="002D5A9C" w:rsidRPr="003559EA">
        <w:rPr>
          <w:b/>
          <w:i/>
        </w:rPr>
        <w:t>relevant kind of care</w:t>
      </w:r>
      <w:r w:rsidR="002D5A9C" w:rsidRPr="003559EA">
        <w:t>)</w:t>
      </w:r>
      <w:r w:rsidR="007D0C49" w:rsidRPr="003559EA">
        <w:t>, t</w:t>
      </w:r>
      <w:r w:rsidR="00CF36E3" w:rsidRPr="003559EA">
        <w:t xml:space="preserve">he Secretary may assess </w:t>
      </w:r>
      <w:r w:rsidR="00117FE3" w:rsidRPr="003559EA">
        <w:t xml:space="preserve">the level of care needed by </w:t>
      </w:r>
      <w:r w:rsidR="00A77F80" w:rsidRPr="003559EA">
        <w:t>the</w:t>
      </w:r>
      <w:r w:rsidR="002C64F0" w:rsidRPr="003559EA">
        <w:t xml:space="preserve"> care recipient, relative to the needs of other care recipients, </w:t>
      </w:r>
      <w:r w:rsidR="00CF36E3" w:rsidRPr="003559EA">
        <w:t xml:space="preserve">for </w:t>
      </w:r>
      <w:r w:rsidR="002D6F75" w:rsidRPr="003559EA">
        <w:t>the following purposes</w:t>
      </w:r>
      <w:r w:rsidR="00CF36E3" w:rsidRPr="003559EA">
        <w:t>:</w:t>
      </w:r>
    </w:p>
    <w:p w:rsidR="00CF36E3" w:rsidRPr="003559EA" w:rsidRDefault="00CF36E3" w:rsidP="003559EA">
      <w:pPr>
        <w:pStyle w:val="paragraph"/>
      </w:pPr>
      <w:r w:rsidRPr="003559EA">
        <w:tab/>
        <w:t>(a)</w:t>
      </w:r>
      <w:r w:rsidRPr="003559EA">
        <w:tab/>
      </w:r>
      <w:r w:rsidR="00E22E49" w:rsidRPr="003559EA">
        <w:t>classifying</w:t>
      </w:r>
      <w:r w:rsidRPr="003559EA">
        <w:t xml:space="preserve"> </w:t>
      </w:r>
      <w:r w:rsidR="005A3E10" w:rsidRPr="003559EA">
        <w:t xml:space="preserve">(including </w:t>
      </w:r>
      <w:r w:rsidR="00E22E49" w:rsidRPr="003559EA">
        <w:t>reclassifying) the care recipient</w:t>
      </w:r>
      <w:r w:rsidR="003E3F79" w:rsidRPr="003559EA">
        <w:t xml:space="preserve"> under this Part</w:t>
      </w:r>
      <w:r w:rsidR="00597393" w:rsidRPr="003559EA">
        <w:t xml:space="preserve"> for </w:t>
      </w:r>
      <w:r w:rsidR="002D5A9C" w:rsidRPr="003559EA">
        <w:t>the relevant kind of care</w:t>
      </w:r>
      <w:r w:rsidR="004969B6" w:rsidRPr="003559EA">
        <w:t>;</w:t>
      </w:r>
    </w:p>
    <w:p w:rsidR="00CF36E3" w:rsidRPr="003559EA" w:rsidRDefault="00CF36E3" w:rsidP="003559EA">
      <w:pPr>
        <w:pStyle w:val="paragraph"/>
      </w:pPr>
      <w:r w:rsidRPr="003559EA">
        <w:tab/>
        <w:t>(b)</w:t>
      </w:r>
      <w:r w:rsidRPr="003559EA">
        <w:tab/>
        <w:t xml:space="preserve">deciding whether to </w:t>
      </w:r>
      <w:r w:rsidR="00E22E49" w:rsidRPr="003559EA">
        <w:t>reclassify the care recipient</w:t>
      </w:r>
      <w:r w:rsidR="003E3F79" w:rsidRPr="003559EA">
        <w:t xml:space="preserve"> under this Part</w:t>
      </w:r>
      <w:r w:rsidR="002D5A9C" w:rsidRPr="003559EA">
        <w:t xml:space="preserve"> for the relevant kind of care</w:t>
      </w:r>
      <w:r w:rsidR="00E22E49" w:rsidRPr="003559EA">
        <w:t xml:space="preserve"> </w:t>
      </w:r>
      <w:r w:rsidRPr="003559EA">
        <w:t xml:space="preserve">(see </w:t>
      </w:r>
      <w:r w:rsidR="003559EA">
        <w:t>section 2</w:t>
      </w:r>
      <w:r w:rsidR="00D7249D" w:rsidRPr="003559EA">
        <w:t>9D</w:t>
      </w:r>
      <w:r w:rsidR="003559EA">
        <w:noBreakHyphen/>
      </w:r>
      <w:r w:rsidR="00D7249D" w:rsidRPr="003559EA">
        <w:t>1</w:t>
      </w:r>
      <w:r w:rsidRPr="003559EA">
        <w:t>)</w:t>
      </w:r>
      <w:r w:rsidR="00D7249D" w:rsidRPr="003559EA">
        <w:t>.</w:t>
      </w:r>
    </w:p>
    <w:p w:rsidR="00CF36E3" w:rsidRPr="003559EA" w:rsidRDefault="00CF36E3" w:rsidP="003559EA">
      <w:pPr>
        <w:pStyle w:val="subsection"/>
      </w:pPr>
      <w:r w:rsidRPr="003559EA">
        <w:tab/>
        <w:t>(2)</w:t>
      </w:r>
      <w:r w:rsidRPr="003559EA">
        <w:tab/>
        <w:t>The Classification Principles may specify procedures that the Secretary must follow in making the assessment</w:t>
      </w:r>
      <w:r w:rsidR="00D7249D" w:rsidRPr="003559EA">
        <w:t>.</w:t>
      </w:r>
    </w:p>
    <w:p w:rsidR="0058391A" w:rsidRPr="003559EA" w:rsidRDefault="000B2D42" w:rsidP="003559EA">
      <w:pPr>
        <w:pStyle w:val="subsection"/>
      </w:pPr>
      <w:r w:rsidRPr="003559EA">
        <w:tab/>
        <w:t>(3)</w:t>
      </w:r>
      <w:r w:rsidRPr="003559EA">
        <w:tab/>
      </w:r>
      <w:r w:rsidR="00571FA3" w:rsidRPr="003559EA">
        <w:t>I</w:t>
      </w:r>
      <w:r w:rsidR="005264D1" w:rsidRPr="003559EA">
        <w:t xml:space="preserve">f </w:t>
      </w:r>
      <w:r w:rsidR="00A77F80" w:rsidRPr="003559EA">
        <w:t>the</w:t>
      </w:r>
      <w:r w:rsidR="00571FA3" w:rsidRPr="003559EA">
        <w:t xml:space="preserve"> </w:t>
      </w:r>
      <w:r w:rsidR="007151C3" w:rsidRPr="003559EA">
        <w:t>approval of a</w:t>
      </w:r>
      <w:r w:rsidR="00597393" w:rsidRPr="003559EA">
        <w:t xml:space="preserve"> </w:t>
      </w:r>
      <w:r w:rsidR="00571FA3" w:rsidRPr="003559EA">
        <w:t xml:space="preserve">care recipient </w:t>
      </w:r>
      <w:r w:rsidR="00597393" w:rsidRPr="003559EA">
        <w:t xml:space="preserve">under </w:t>
      </w:r>
      <w:r w:rsidR="00664D5F" w:rsidRPr="003559EA">
        <w:t>Part 2</w:t>
      </w:r>
      <w:r w:rsidR="00D7249D" w:rsidRPr="003559EA">
        <w:t>.</w:t>
      </w:r>
      <w:r w:rsidR="00597393" w:rsidRPr="003559EA">
        <w:t xml:space="preserve">3 covers the provision of </w:t>
      </w:r>
      <w:r w:rsidR="003559EA" w:rsidRPr="003559EA">
        <w:rPr>
          <w:position w:val="6"/>
          <w:sz w:val="16"/>
        </w:rPr>
        <w:t>*</w:t>
      </w:r>
      <w:r w:rsidR="00597393" w:rsidRPr="003559EA">
        <w:t xml:space="preserve">respite care </w:t>
      </w:r>
      <w:r w:rsidR="00571FA3" w:rsidRPr="003559EA">
        <w:t xml:space="preserve">and </w:t>
      </w:r>
      <w:r w:rsidR="00B95C10" w:rsidRPr="003559EA">
        <w:t xml:space="preserve">the </w:t>
      </w:r>
      <w:r w:rsidR="00571FA3" w:rsidRPr="003559EA">
        <w:t xml:space="preserve">circumstances specified </w:t>
      </w:r>
      <w:r w:rsidR="00B95C10" w:rsidRPr="003559EA">
        <w:t>in</w:t>
      </w:r>
      <w:r w:rsidR="00571FA3" w:rsidRPr="003559EA">
        <w:t xml:space="preserve"> the Classification Principles appl</w:t>
      </w:r>
      <w:r w:rsidR="0030284B" w:rsidRPr="003559EA">
        <w:t>y</w:t>
      </w:r>
      <w:r w:rsidR="0058391A" w:rsidRPr="003559EA">
        <w:t>:</w:t>
      </w:r>
    </w:p>
    <w:p w:rsidR="0058391A" w:rsidRPr="003559EA" w:rsidRDefault="0058391A" w:rsidP="003559EA">
      <w:pPr>
        <w:pStyle w:val="paragraph"/>
      </w:pPr>
      <w:r w:rsidRPr="003559EA">
        <w:tab/>
        <w:t>(a)</w:t>
      </w:r>
      <w:r w:rsidRPr="003559EA">
        <w:tab/>
      </w:r>
      <w:r w:rsidR="0054768E" w:rsidRPr="003559EA">
        <w:t>an</w:t>
      </w:r>
      <w:r w:rsidR="00AD67F2" w:rsidRPr="003559EA">
        <w:t xml:space="preserve"> </w:t>
      </w:r>
      <w:r w:rsidR="00D30AE7" w:rsidRPr="003559EA">
        <w:t xml:space="preserve">assessment of </w:t>
      </w:r>
      <w:r w:rsidR="00571FA3" w:rsidRPr="003559EA">
        <w:t xml:space="preserve">the </w:t>
      </w:r>
      <w:r w:rsidR="000B2D42" w:rsidRPr="003559EA">
        <w:t>care recipient’s care needs ma</w:t>
      </w:r>
      <w:r w:rsidR="00D30AE7" w:rsidRPr="003559EA">
        <w:t xml:space="preserve">de </w:t>
      </w:r>
      <w:r w:rsidR="00340CCA" w:rsidRPr="003559EA">
        <w:t xml:space="preserve">under </w:t>
      </w:r>
      <w:r w:rsidR="003559EA">
        <w:t>section 2</w:t>
      </w:r>
      <w:r w:rsidR="00340CCA" w:rsidRPr="003559EA">
        <w:t>2</w:t>
      </w:r>
      <w:r w:rsidR="003559EA">
        <w:noBreakHyphen/>
      </w:r>
      <w:r w:rsidR="00340CCA" w:rsidRPr="003559EA">
        <w:t xml:space="preserve">4 </w:t>
      </w:r>
      <w:r w:rsidR="00112A19" w:rsidRPr="003559EA">
        <w:t xml:space="preserve">for the purposes of the approval </w:t>
      </w:r>
      <w:r w:rsidR="00D30AE7" w:rsidRPr="003559EA">
        <w:t>is taken</w:t>
      </w:r>
      <w:r w:rsidR="00193C24" w:rsidRPr="003559EA">
        <w:t xml:space="preserve"> </w:t>
      </w:r>
      <w:r w:rsidR="0020352E" w:rsidRPr="003559EA">
        <w:t xml:space="preserve">to </w:t>
      </w:r>
      <w:r w:rsidR="001D7529" w:rsidRPr="003559EA">
        <w:t>be</w:t>
      </w:r>
      <w:r w:rsidR="0020352E" w:rsidRPr="003559EA">
        <w:t xml:space="preserve"> </w:t>
      </w:r>
      <w:r w:rsidR="000B2D42" w:rsidRPr="003559EA">
        <w:t xml:space="preserve">an </w:t>
      </w:r>
      <w:r w:rsidR="00D30AE7" w:rsidRPr="003559EA">
        <w:t>assessment</w:t>
      </w:r>
      <w:r w:rsidR="000B2D42" w:rsidRPr="003559EA">
        <w:t xml:space="preserve"> of the level of care needed by the care recipient</w:t>
      </w:r>
      <w:r w:rsidR="00D30AE7" w:rsidRPr="003559EA">
        <w:t xml:space="preserve"> under this section</w:t>
      </w:r>
      <w:r w:rsidRPr="003559EA">
        <w:t>; and</w:t>
      </w:r>
    </w:p>
    <w:p w:rsidR="00795773" w:rsidRPr="003559EA" w:rsidRDefault="0058391A" w:rsidP="003559EA">
      <w:pPr>
        <w:pStyle w:val="paragraph"/>
      </w:pPr>
      <w:r w:rsidRPr="003559EA">
        <w:tab/>
        <w:t>(b)</w:t>
      </w:r>
      <w:r w:rsidRPr="003559EA">
        <w:tab/>
        <w:t>the assessment is</w:t>
      </w:r>
      <w:r w:rsidR="00193C24" w:rsidRPr="003559EA">
        <w:t xml:space="preserve"> </w:t>
      </w:r>
      <w:r w:rsidR="006B0A76" w:rsidRPr="003559EA">
        <w:t>taken to</w:t>
      </w:r>
      <w:r w:rsidR="00F3085A" w:rsidRPr="003559EA">
        <w:t xml:space="preserve"> have</w:t>
      </w:r>
      <w:r w:rsidR="006B0A76" w:rsidRPr="003559EA">
        <w:t xml:space="preserve"> be</w:t>
      </w:r>
      <w:r w:rsidR="00F3085A" w:rsidRPr="003559EA">
        <w:t>en made</w:t>
      </w:r>
      <w:r w:rsidR="006B0A76" w:rsidRPr="003559EA">
        <w:t xml:space="preserve"> </w:t>
      </w:r>
      <w:r w:rsidR="00D30AE7" w:rsidRPr="003559EA">
        <w:t>for the purpose</w:t>
      </w:r>
      <w:r w:rsidR="00193C24" w:rsidRPr="003559EA">
        <w:t>s</w:t>
      </w:r>
      <w:r w:rsidR="00D30AE7" w:rsidRPr="003559EA">
        <w:t xml:space="preserve"> of classifying </w:t>
      </w:r>
      <w:r w:rsidR="00097722" w:rsidRPr="003559EA">
        <w:t>(</w:t>
      </w:r>
      <w:r w:rsidR="000D55AC" w:rsidRPr="003559EA">
        <w:t>or reclassifying</w:t>
      </w:r>
      <w:r w:rsidR="00097722" w:rsidRPr="003559EA">
        <w:t>)</w:t>
      </w:r>
      <w:r w:rsidR="000D55AC" w:rsidRPr="003559EA">
        <w:t xml:space="preserve"> </w:t>
      </w:r>
      <w:r w:rsidR="00D30AE7" w:rsidRPr="003559EA">
        <w:t>the care recipient</w:t>
      </w:r>
      <w:r w:rsidR="003E3F79" w:rsidRPr="003559EA">
        <w:t xml:space="preserve"> under this Part</w:t>
      </w:r>
      <w:r w:rsidR="00D30AE7" w:rsidRPr="003559EA">
        <w:t xml:space="preserve"> </w:t>
      </w:r>
      <w:r w:rsidR="003E3F79" w:rsidRPr="003559EA">
        <w:t>for respite care</w:t>
      </w:r>
      <w:r w:rsidR="00D7249D" w:rsidRPr="003559EA">
        <w:t>.</w:t>
      </w:r>
    </w:p>
    <w:p w:rsidR="003E3F79" w:rsidRPr="003559EA" w:rsidRDefault="00D7249D" w:rsidP="003559EA">
      <w:pPr>
        <w:pStyle w:val="ActHead5"/>
      </w:pPr>
      <w:bookmarkStart w:id="21" w:name="_Toc59440575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4</w:t>
      </w:r>
      <w:r w:rsidR="003E3F79" w:rsidRPr="003559EA">
        <w:t xml:space="preserve">  Care recipients may </w:t>
      </w:r>
      <w:r w:rsidR="00B869A4" w:rsidRPr="003559EA">
        <w:t xml:space="preserve">have </w:t>
      </w:r>
      <w:r w:rsidR="003E3F79" w:rsidRPr="003559EA">
        <w:t>classifi</w:t>
      </w:r>
      <w:r w:rsidR="00B869A4" w:rsidRPr="003559EA">
        <w:t>cation</w:t>
      </w:r>
      <w:r w:rsidR="003F14F1" w:rsidRPr="003559EA">
        <w:t>s</w:t>
      </w:r>
      <w:r w:rsidR="003E3F79" w:rsidRPr="003559EA">
        <w:t xml:space="preserve"> for both respite and non</w:t>
      </w:r>
      <w:r w:rsidR="003559EA">
        <w:noBreakHyphen/>
      </w:r>
      <w:r w:rsidR="003E3F79" w:rsidRPr="003559EA">
        <w:t>respite care</w:t>
      </w:r>
      <w:bookmarkEnd w:id="21"/>
    </w:p>
    <w:p w:rsidR="003E3F79" w:rsidRPr="003559EA" w:rsidRDefault="003E3F79" w:rsidP="003559EA">
      <w:pPr>
        <w:pStyle w:val="subsection"/>
      </w:pPr>
      <w:r w:rsidRPr="003559EA">
        <w:tab/>
      </w:r>
      <w:r w:rsidRPr="003559EA">
        <w:tab/>
        <w:t xml:space="preserve">A classification of </w:t>
      </w:r>
      <w:r w:rsidR="00A21417" w:rsidRPr="003559EA">
        <w:t>a</w:t>
      </w:r>
      <w:r w:rsidRPr="003559EA">
        <w:t xml:space="preserve"> care recipient under this Part for </w:t>
      </w:r>
      <w:r w:rsidR="003559EA" w:rsidRPr="003559EA">
        <w:rPr>
          <w:position w:val="6"/>
          <w:sz w:val="16"/>
        </w:rPr>
        <w:t>*</w:t>
      </w:r>
      <w:r w:rsidRPr="003559EA">
        <w:t xml:space="preserve">respite care, and a classification of the care recipient under this Part for </w:t>
      </w:r>
      <w:r w:rsidR="003559EA" w:rsidRPr="003559EA">
        <w:rPr>
          <w:i/>
          <w:position w:val="6"/>
          <w:sz w:val="16"/>
        </w:rPr>
        <w:t>*</w:t>
      </w:r>
      <w:r w:rsidRPr="003559EA">
        <w:t>non</w:t>
      </w:r>
      <w:r w:rsidR="003559EA">
        <w:noBreakHyphen/>
      </w:r>
      <w:r w:rsidRPr="003559EA">
        <w:t>respite care, may both be in effect at the same time</w:t>
      </w:r>
      <w:r w:rsidR="00D7249D" w:rsidRPr="003559EA">
        <w:t>.</w:t>
      </w:r>
    </w:p>
    <w:p w:rsidR="00D503B4" w:rsidRPr="003559EA" w:rsidRDefault="00D7249D" w:rsidP="003559EA">
      <w:pPr>
        <w:pStyle w:val="ActHead5"/>
      </w:pPr>
      <w:bookmarkStart w:id="22" w:name="_Toc59440576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5</w:t>
      </w:r>
      <w:r w:rsidR="00D503B4" w:rsidRPr="003559EA">
        <w:t xml:space="preserve">  </w:t>
      </w:r>
      <w:r w:rsidR="002043E9" w:rsidRPr="003559EA">
        <w:t>Classification levels</w:t>
      </w:r>
      <w:bookmarkEnd w:id="22"/>
    </w:p>
    <w:p w:rsidR="00D503B4" w:rsidRPr="003559EA" w:rsidRDefault="00D503B4" w:rsidP="003559EA">
      <w:pPr>
        <w:pStyle w:val="subsection"/>
      </w:pPr>
      <w:r w:rsidRPr="003559EA">
        <w:tab/>
        <w:t>(1)</w:t>
      </w:r>
      <w:r w:rsidRPr="003559EA">
        <w:tab/>
      </w:r>
      <w:r w:rsidR="00376969" w:rsidRPr="003559EA">
        <w:t>T</w:t>
      </w:r>
      <w:r w:rsidRPr="003559EA">
        <w:t xml:space="preserve">he Classification Principles may set out the </w:t>
      </w:r>
      <w:r w:rsidR="003559EA" w:rsidRPr="003559EA">
        <w:rPr>
          <w:position w:val="6"/>
          <w:sz w:val="16"/>
        </w:rPr>
        <w:t>*</w:t>
      </w:r>
      <w:r w:rsidR="002043E9" w:rsidRPr="003559EA">
        <w:t>classification levels</w:t>
      </w:r>
      <w:r w:rsidR="00F90FD3" w:rsidRPr="003559EA">
        <w:t xml:space="preserve"> </w:t>
      </w:r>
      <w:r w:rsidRPr="003559EA">
        <w:t>for</w:t>
      </w:r>
      <w:r w:rsidR="00376969" w:rsidRPr="003559EA">
        <w:t xml:space="preserve"> classifications of care recipients under this Part</w:t>
      </w:r>
      <w:r w:rsidR="00D7249D" w:rsidRPr="003559EA">
        <w:t>.</w:t>
      </w:r>
    </w:p>
    <w:p w:rsidR="00376969" w:rsidRPr="003559EA" w:rsidRDefault="00376969" w:rsidP="003559EA">
      <w:pPr>
        <w:pStyle w:val="subsection"/>
      </w:pPr>
      <w:r w:rsidRPr="003559EA">
        <w:tab/>
        <w:t>(2)</w:t>
      </w:r>
      <w:r w:rsidRPr="003559EA">
        <w:tab/>
        <w:t xml:space="preserve">Without limiting </w:t>
      </w:r>
      <w:r w:rsidR="00664D5F" w:rsidRPr="003559EA">
        <w:t>subsection (</w:t>
      </w:r>
      <w:r w:rsidRPr="003559EA">
        <w:t xml:space="preserve">1), the Classification Principles may set out different </w:t>
      </w:r>
      <w:r w:rsidR="003559EA" w:rsidRPr="003559EA">
        <w:rPr>
          <w:position w:val="6"/>
          <w:sz w:val="16"/>
        </w:rPr>
        <w:t>*</w:t>
      </w:r>
      <w:r w:rsidRPr="003559EA">
        <w:t xml:space="preserve">classification levels for classifications for </w:t>
      </w:r>
      <w:r w:rsidR="003559EA" w:rsidRPr="003559EA">
        <w:rPr>
          <w:position w:val="6"/>
          <w:sz w:val="16"/>
        </w:rPr>
        <w:t>*</w:t>
      </w:r>
      <w:r w:rsidRPr="003559EA">
        <w:t xml:space="preserve">respite care and classifications for </w:t>
      </w:r>
      <w:r w:rsidR="003559EA" w:rsidRPr="003559EA">
        <w:rPr>
          <w:position w:val="6"/>
          <w:sz w:val="16"/>
        </w:rPr>
        <w:t>*</w:t>
      </w:r>
      <w:r w:rsidRPr="003559EA">
        <w:t>non</w:t>
      </w:r>
      <w:r w:rsidR="003559EA">
        <w:noBreakHyphen/>
      </w:r>
      <w:r w:rsidRPr="003559EA">
        <w:t>respite care</w:t>
      </w:r>
      <w:r w:rsidR="00D7249D" w:rsidRPr="003559EA">
        <w:t>.</w:t>
      </w:r>
    </w:p>
    <w:p w:rsidR="00D503B4" w:rsidRPr="003559EA" w:rsidRDefault="00BA6D68" w:rsidP="003559EA">
      <w:pPr>
        <w:pStyle w:val="subsection"/>
      </w:pPr>
      <w:r w:rsidRPr="003559EA">
        <w:tab/>
        <w:t>(3</w:t>
      </w:r>
      <w:r w:rsidR="00D503B4" w:rsidRPr="003559EA">
        <w:t>)</w:t>
      </w:r>
      <w:r w:rsidR="00D503B4" w:rsidRPr="003559EA">
        <w:tab/>
        <w:t xml:space="preserve">The Classification Principles may specify the criteria, in respect of each </w:t>
      </w:r>
      <w:r w:rsidR="003559EA" w:rsidRPr="003559EA">
        <w:rPr>
          <w:position w:val="6"/>
          <w:sz w:val="16"/>
        </w:rPr>
        <w:t>*</w:t>
      </w:r>
      <w:r w:rsidR="002043E9" w:rsidRPr="003559EA">
        <w:t>classification level</w:t>
      </w:r>
      <w:r w:rsidR="00F90FD3" w:rsidRPr="003559EA">
        <w:t>,</w:t>
      </w:r>
      <w:r w:rsidR="00D503B4" w:rsidRPr="003559EA">
        <w:t xml:space="preserve"> for determining which level applies to a care recipient</w:t>
      </w:r>
      <w:r w:rsidR="00D7249D" w:rsidRPr="003559EA">
        <w:t>.</w:t>
      </w:r>
    </w:p>
    <w:p w:rsidR="002B2722" w:rsidRPr="003559EA" w:rsidRDefault="00D7249D" w:rsidP="003559EA">
      <w:pPr>
        <w:pStyle w:val="ActHead5"/>
      </w:pPr>
      <w:bookmarkStart w:id="23" w:name="_Toc59440577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6</w:t>
      </w:r>
      <w:r w:rsidR="002B2722" w:rsidRPr="003559EA">
        <w:t xml:space="preserve">  Exclusion of classes of care recipients</w:t>
      </w:r>
      <w:bookmarkEnd w:id="23"/>
    </w:p>
    <w:p w:rsidR="002B2722" w:rsidRPr="003559EA" w:rsidRDefault="002B2722" w:rsidP="003559EA">
      <w:pPr>
        <w:pStyle w:val="subsection"/>
      </w:pPr>
      <w:r w:rsidRPr="003559EA">
        <w:tab/>
      </w:r>
      <w:r w:rsidR="00C84DEC" w:rsidRPr="003559EA">
        <w:t>(1)</w:t>
      </w:r>
      <w:r w:rsidRPr="003559EA">
        <w:tab/>
        <w:t>The Classification Principles may exclude a class of care recipients from classification under this Part</w:t>
      </w:r>
      <w:r w:rsidR="00D7249D" w:rsidRPr="003559EA">
        <w:t>.</w:t>
      </w:r>
      <w:r w:rsidRPr="003559EA">
        <w:t xml:space="preserve"> </w:t>
      </w:r>
      <w:r w:rsidR="00404AF3" w:rsidRPr="003559EA">
        <w:t>A care recipient who is in such a class cannot be classified under this Part for the period specified in the Classification Principles in relation to that class.</w:t>
      </w:r>
    </w:p>
    <w:p w:rsidR="00C84DEC" w:rsidRPr="003559EA" w:rsidRDefault="00C84DEC" w:rsidP="003559EA">
      <w:pPr>
        <w:pStyle w:val="subsection"/>
      </w:pPr>
      <w:r w:rsidRPr="003559EA">
        <w:tab/>
        <w:t>(2)</w:t>
      </w:r>
      <w:r w:rsidRPr="003559EA">
        <w:tab/>
        <w:t>A classification of a care recipient</w:t>
      </w:r>
      <w:r w:rsidR="001E21E1" w:rsidRPr="003559EA">
        <w:t xml:space="preserve"> under this Part</w:t>
      </w:r>
      <w:r w:rsidRPr="003559EA">
        <w:t xml:space="preserve"> does not cease merely because</w:t>
      </w:r>
      <w:r w:rsidR="00404AF3" w:rsidRPr="003559EA">
        <w:t xml:space="preserve">, under </w:t>
      </w:r>
      <w:r w:rsidR="00664D5F" w:rsidRPr="003559EA">
        <w:t>subsection (</w:t>
      </w:r>
      <w:r w:rsidR="00404AF3" w:rsidRPr="003559EA">
        <w:t>1),</w:t>
      </w:r>
      <w:r w:rsidRPr="003559EA">
        <w:t xml:space="preserve"> the </w:t>
      </w:r>
      <w:r w:rsidR="00612AB7" w:rsidRPr="003559EA">
        <w:t>care recipient</w:t>
      </w:r>
      <w:r w:rsidRPr="003559EA">
        <w:t xml:space="preserve"> becomes excluded from classification under this Part</w:t>
      </w:r>
      <w:r w:rsidR="00404AF3" w:rsidRPr="003559EA">
        <w:t>.</w:t>
      </w:r>
    </w:p>
    <w:p w:rsidR="00BA7040" w:rsidRPr="003559EA" w:rsidRDefault="00D7249D" w:rsidP="003559EA">
      <w:pPr>
        <w:pStyle w:val="ActHead5"/>
      </w:pPr>
      <w:bookmarkStart w:id="24" w:name="_Toc59440578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7</w:t>
      </w:r>
      <w:r w:rsidR="003A7CEE" w:rsidRPr="003559EA">
        <w:t xml:space="preserve">  Classifications of persons who cease to be care recipients</w:t>
      </w:r>
      <w:bookmarkEnd w:id="24"/>
    </w:p>
    <w:p w:rsidR="00905F1A" w:rsidRPr="003559EA" w:rsidRDefault="007E5205" w:rsidP="003559EA">
      <w:pPr>
        <w:pStyle w:val="subsection"/>
      </w:pPr>
      <w:r w:rsidRPr="003559EA">
        <w:tab/>
      </w:r>
      <w:r w:rsidR="00661292" w:rsidRPr="003559EA">
        <w:t>(1)</w:t>
      </w:r>
      <w:r w:rsidRPr="003559EA">
        <w:tab/>
        <w:t xml:space="preserve">A classification of a person under this </w:t>
      </w:r>
      <w:r w:rsidR="00664D5F" w:rsidRPr="003559EA">
        <w:t>Part</w:t>
      </w:r>
      <w:r w:rsidR="00BD1E91" w:rsidRPr="003559EA">
        <w:t> </w:t>
      </w:r>
      <w:r w:rsidR="00664D5F" w:rsidRPr="003559EA">
        <w:t>i</w:t>
      </w:r>
      <w:r w:rsidR="00615358" w:rsidRPr="003559EA">
        <w:t>s not in effect</w:t>
      </w:r>
      <w:r w:rsidR="00A330DD" w:rsidRPr="003559EA">
        <w:t xml:space="preserve"> </w:t>
      </w:r>
      <w:r w:rsidR="00615358" w:rsidRPr="003559EA">
        <w:t>if</w:t>
      </w:r>
      <w:r w:rsidR="007D2F22" w:rsidRPr="003559EA">
        <w:t xml:space="preserve"> </w:t>
      </w:r>
      <w:r w:rsidR="00A330DD" w:rsidRPr="003559EA">
        <w:t>the</w:t>
      </w:r>
      <w:r w:rsidRPr="003559EA">
        <w:t xml:space="preserve"> person </w:t>
      </w:r>
      <w:r w:rsidR="005A3028" w:rsidRPr="003559EA">
        <w:t xml:space="preserve">has </w:t>
      </w:r>
      <w:r w:rsidR="000D55AC" w:rsidRPr="003559EA">
        <w:t>c</w:t>
      </w:r>
      <w:r w:rsidR="005A3028" w:rsidRPr="003559EA">
        <w:t>eased</w:t>
      </w:r>
      <w:r w:rsidR="000D55AC" w:rsidRPr="003559EA">
        <w:t xml:space="preserve"> to be a</w:t>
      </w:r>
      <w:r w:rsidRPr="003559EA">
        <w:t xml:space="preserve"> care recipient </w:t>
      </w:r>
      <w:r w:rsidR="00661292" w:rsidRPr="003559EA">
        <w:t>in relation to whom this Division applies</w:t>
      </w:r>
      <w:r w:rsidR="00EB585E" w:rsidRPr="003559EA">
        <w:t xml:space="preserve"> (see 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1</w:t>
      </w:r>
      <w:r w:rsidR="00EB585E" w:rsidRPr="003559EA">
        <w:t>)</w:t>
      </w:r>
      <w:r w:rsidR="00D7249D" w:rsidRPr="003559EA">
        <w:t>.</w:t>
      </w:r>
    </w:p>
    <w:p w:rsidR="00661292" w:rsidRPr="003559EA" w:rsidRDefault="00661292" w:rsidP="003559EA">
      <w:pPr>
        <w:pStyle w:val="subsection"/>
      </w:pPr>
      <w:r w:rsidRPr="003559EA">
        <w:tab/>
        <w:t>(2)</w:t>
      </w:r>
      <w:r w:rsidRPr="003559EA">
        <w:tab/>
        <w:t>However,</w:t>
      </w:r>
      <w:r w:rsidR="00EB585E" w:rsidRPr="003559EA">
        <w:t xml:space="preserve"> if the person becomes such a care recipient</w:t>
      </w:r>
      <w:r w:rsidR="00256500" w:rsidRPr="003559EA">
        <w:t xml:space="preserve"> again</w:t>
      </w:r>
      <w:r w:rsidR="0035549E" w:rsidRPr="003559EA">
        <w:t xml:space="preserve"> at a time</w:t>
      </w:r>
      <w:r w:rsidR="00EB585E" w:rsidRPr="003559EA">
        <w:t>, the classification continues from that time</w:t>
      </w:r>
      <w:r w:rsidR="00D7249D" w:rsidRPr="003559EA">
        <w:t>.</w:t>
      </w:r>
    </w:p>
    <w:p w:rsidR="00C532C6" w:rsidRPr="003559EA" w:rsidRDefault="00D7249D" w:rsidP="003559EA">
      <w:pPr>
        <w:pStyle w:val="ActHead5"/>
      </w:pPr>
      <w:bookmarkStart w:id="25" w:name="_Toc59440579"/>
      <w:r w:rsidRPr="003B27BB">
        <w:rPr>
          <w:rStyle w:val="CharSectno"/>
        </w:rPr>
        <w:t>29C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8</w:t>
      </w:r>
      <w:r w:rsidR="00C532C6" w:rsidRPr="003559EA">
        <w:t xml:space="preserve">  Use of computer programs to make decisions</w:t>
      </w:r>
      <w:bookmarkEnd w:id="25"/>
    </w:p>
    <w:p w:rsidR="00E14AE7" w:rsidRPr="003559EA" w:rsidRDefault="00C532C6" w:rsidP="003559EA">
      <w:pPr>
        <w:pStyle w:val="subsection"/>
      </w:pPr>
      <w:r w:rsidRPr="003559EA">
        <w:tab/>
        <w:t>(1)</w:t>
      </w:r>
      <w:r w:rsidRPr="003559EA">
        <w:tab/>
        <w:t>The Secretary may arrange for the use, under the Secretary’s co</w:t>
      </w:r>
      <w:r w:rsidR="00FC41C4" w:rsidRPr="003559EA">
        <w:t>ntrol, of computer programs for</w:t>
      </w:r>
      <w:r w:rsidR="00E14AE7" w:rsidRPr="003559EA">
        <w:t xml:space="preserve"> </w:t>
      </w:r>
      <w:r w:rsidRPr="003559EA">
        <w:t xml:space="preserve">making decisions on the classification of care recipients under </w:t>
      </w:r>
      <w:r w:rsidR="003559EA">
        <w:t>section 2</w:t>
      </w:r>
      <w:r w:rsidR="00FC41C4" w:rsidRPr="003559EA">
        <w:t>9C</w:t>
      </w:r>
      <w:r w:rsidR="003559EA">
        <w:noBreakHyphen/>
      </w:r>
      <w:r w:rsidR="00FC41C4" w:rsidRPr="003559EA">
        <w:t>2</w:t>
      </w:r>
      <w:r w:rsidR="00E14AE7" w:rsidRPr="003559EA">
        <w:t>.</w:t>
      </w:r>
    </w:p>
    <w:p w:rsidR="00C532C6" w:rsidRPr="003559EA" w:rsidRDefault="00C532C6" w:rsidP="003559EA">
      <w:pPr>
        <w:pStyle w:val="subsection"/>
      </w:pPr>
      <w:r w:rsidRPr="003559EA">
        <w:tab/>
        <w:t>(2)</w:t>
      </w:r>
      <w:r w:rsidRPr="003559EA">
        <w:tab/>
        <w:t xml:space="preserve">A decision </w:t>
      </w:r>
      <w:r w:rsidR="00F00CB3" w:rsidRPr="003559EA">
        <w:t xml:space="preserve">made </w:t>
      </w:r>
      <w:r w:rsidRPr="003559EA">
        <w:t>by the operat</w:t>
      </w:r>
      <w:r w:rsidR="0018188E" w:rsidRPr="003559EA">
        <w:t>ion of a computer program under such an arrangement</w:t>
      </w:r>
      <w:r w:rsidRPr="003559EA">
        <w:t xml:space="preserve"> is taken to be a decision </w:t>
      </w:r>
      <w:r w:rsidR="00F00CB3" w:rsidRPr="003559EA">
        <w:t xml:space="preserve">made </w:t>
      </w:r>
      <w:r w:rsidR="00104048" w:rsidRPr="003559EA">
        <w:t>by</w:t>
      </w:r>
      <w:r w:rsidRPr="003559EA">
        <w:t xml:space="preserve"> the Secretary</w:t>
      </w:r>
      <w:r w:rsidR="00D7249D" w:rsidRPr="003559EA">
        <w:t>.</w:t>
      </w:r>
    </w:p>
    <w:p w:rsidR="00C532C6" w:rsidRPr="003559EA" w:rsidRDefault="00C532C6" w:rsidP="003559EA">
      <w:pPr>
        <w:pStyle w:val="subsection"/>
      </w:pPr>
      <w:r w:rsidRPr="003559EA">
        <w:tab/>
        <w:t>(3)</w:t>
      </w:r>
      <w:r w:rsidRPr="003559EA">
        <w:tab/>
        <w:t>The Secretary may</w:t>
      </w:r>
      <w:r w:rsidR="00F00CB3" w:rsidRPr="003559EA">
        <w:t xml:space="preserve">, under </w:t>
      </w:r>
      <w:r w:rsidR="003559EA">
        <w:t>section 2</w:t>
      </w:r>
      <w:r w:rsidR="00F00CB3" w:rsidRPr="003559EA">
        <w:t>9C</w:t>
      </w:r>
      <w:r w:rsidR="003559EA">
        <w:noBreakHyphen/>
      </w:r>
      <w:r w:rsidR="00F00CB3" w:rsidRPr="003559EA">
        <w:t>2,</w:t>
      </w:r>
      <w:r w:rsidRPr="003559EA">
        <w:t xml:space="preserve"> substitute a decision for a decision </w:t>
      </w:r>
      <w:r w:rsidR="00ED283F" w:rsidRPr="003559EA">
        <w:t xml:space="preserve">the Secretary is taken to have made under </w:t>
      </w:r>
      <w:r w:rsidR="00664D5F" w:rsidRPr="003559EA">
        <w:t>subsection (</w:t>
      </w:r>
      <w:r w:rsidR="00ED283F" w:rsidRPr="003559EA">
        <w:t>2) if the Secretary is satisfied that the decision made by the operation of the computer program is incorrect</w:t>
      </w:r>
      <w:r w:rsidR="00D7249D" w:rsidRPr="003559EA">
        <w:t>.</w:t>
      </w:r>
    </w:p>
    <w:p w:rsidR="00F00CB3" w:rsidRPr="003559EA" w:rsidRDefault="00F00CB3" w:rsidP="003559EA">
      <w:pPr>
        <w:pStyle w:val="subsection"/>
      </w:pPr>
      <w:r w:rsidRPr="003559EA">
        <w:tab/>
        <w:t>(4)</w:t>
      </w:r>
      <w:r w:rsidRPr="003559EA">
        <w:tab/>
      </w:r>
      <w:r w:rsidR="00664D5F" w:rsidRPr="003559EA">
        <w:t>Subsection (</w:t>
      </w:r>
      <w:r w:rsidRPr="003559EA">
        <w:t>3) does not limit any other provision of this Act that provides for the review or reconsideration of a decision.</w:t>
      </w:r>
    </w:p>
    <w:p w:rsidR="00D503B4" w:rsidRPr="003559EA" w:rsidRDefault="00D503B4" w:rsidP="003559EA">
      <w:pPr>
        <w:pStyle w:val="ActHead3"/>
      </w:pPr>
      <w:bookmarkStart w:id="26" w:name="_Toc59440580"/>
      <w:r w:rsidRPr="003B27BB">
        <w:rPr>
          <w:rStyle w:val="CharDivNo"/>
        </w:rPr>
        <w:t>Division</w:t>
      </w:r>
      <w:r w:rsidR="006B6F71" w:rsidRPr="003B27BB">
        <w:rPr>
          <w:rStyle w:val="CharDivNo"/>
        </w:rPr>
        <w:t> </w:t>
      </w:r>
      <w:r w:rsidRPr="003B27BB">
        <w:rPr>
          <w:rStyle w:val="CharDivNo"/>
        </w:rPr>
        <w:t>29</w:t>
      </w:r>
      <w:r w:rsidR="00D64CA7" w:rsidRPr="003B27BB">
        <w:rPr>
          <w:rStyle w:val="CharDivNo"/>
        </w:rPr>
        <w:t>D</w:t>
      </w:r>
      <w:r w:rsidRPr="003559EA">
        <w:t>—</w:t>
      </w:r>
      <w:r w:rsidR="00CF36E3" w:rsidRPr="003B27BB">
        <w:rPr>
          <w:rStyle w:val="CharDivText"/>
        </w:rPr>
        <w:t>How are care recipients reclassified?</w:t>
      </w:r>
      <w:bookmarkEnd w:id="26"/>
    </w:p>
    <w:p w:rsidR="00EF46A9" w:rsidRPr="003559EA" w:rsidRDefault="00D7249D" w:rsidP="003559EA">
      <w:pPr>
        <w:pStyle w:val="ActHead5"/>
      </w:pPr>
      <w:bookmarkStart w:id="27" w:name="_Toc59440581"/>
      <w:r w:rsidRPr="003B27BB">
        <w:rPr>
          <w:rStyle w:val="CharSectno"/>
        </w:rPr>
        <w:t>29D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1</w:t>
      </w:r>
      <w:r w:rsidR="00EF46A9" w:rsidRPr="003559EA">
        <w:t xml:space="preserve">  </w:t>
      </w:r>
      <w:r w:rsidR="00CF36E3" w:rsidRPr="003559EA">
        <w:t>Reclassification of care recipients</w:t>
      </w:r>
      <w:bookmarkEnd w:id="27"/>
    </w:p>
    <w:p w:rsidR="002441CC" w:rsidRPr="003559EA" w:rsidRDefault="001C6845" w:rsidP="003559EA">
      <w:pPr>
        <w:pStyle w:val="subsection"/>
      </w:pPr>
      <w:r w:rsidRPr="003559EA">
        <w:tab/>
        <w:t>(1)</w:t>
      </w:r>
      <w:r w:rsidRPr="003559EA">
        <w:tab/>
      </w:r>
      <w:r w:rsidR="00750954" w:rsidRPr="003559EA">
        <w:t>T</w:t>
      </w:r>
      <w:r w:rsidRPr="003559EA">
        <w:t xml:space="preserve">he Secretary </w:t>
      </w:r>
      <w:r w:rsidR="00B775A1" w:rsidRPr="003559EA">
        <w:t>may</w:t>
      </w:r>
      <w:r w:rsidR="00EF46A9" w:rsidRPr="003559EA">
        <w:t xml:space="preserve"> reclassify a care recipient </w:t>
      </w:r>
      <w:r w:rsidR="003E3F79" w:rsidRPr="003559EA">
        <w:t xml:space="preserve">under 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2</w:t>
      </w:r>
      <w:r w:rsidR="003E3F79" w:rsidRPr="003559EA">
        <w:t xml:space="preserve"> for </w:t>
      </w:r>
      <w:r w:rsidR="003559EA" w:rsidRPr="003559EA">
        <w:rPr>
          <w:position w:val="6"/>
          <w:sz w:val="16"/>
        </w:rPr>
        <w:t>*</w:t>
      </w:r>
      <w:r w:rsidR="003E3F79" w:rsidRPr="003559EA">
        <w:t xml:space="preserve">respite care or </w:t>
      </w:r>
      <w:r w:rsidR="003559EA" w:rsidRPr="003559EA">
        <w:rPr>
          <w:i/>
          <w:position w:val="6"/>
          <w:sz w:val="16"/>
        </w:rPr>
        <w:t>*</w:t>
      </w:r>
      <w:r w:rsidR="003E3F79" w:rsidRPr="003559EA">
        <w:t>non</w:t>
      </w:r>
      <w:r w:rsidR="003559EA">
        <w:noBreakHyphen/>
      </w:r>
      <w:r w:rsidR="00116538" w:rsidRPr="003559EA">
        <w:t xml:space="preserve">respite care </w:t>
      </w:r>
      <w:r w:rsidR="002441CC" w:rsidRPr="003559EA">
        <w:t>if</w:t>
      </w:r>
      <w:r w:rsidR="001D354B" w:rsidRPr="003559EA">
        <w:t xml:space="preserve"> </w:t>
      </w:r>
      <w:r w:rsidR="00FA21EA" w:rsidRPr="003559EA">
        <w:t>an</w:t>
      </w:r>
      <w:r w:rsidR="001C5FE6" w:rsidRPr="003559EA">
        <w:t xml:space="preserve"> approved provider </w:t>
      </w:r>
      <w:r w:rsidR="001D354B" w:rsidRPr="003559EA">
        <w:t xml:space="preserve">that </w:t>
      </w:r>
      <w:r w:rsidR="001C5FE6" w:rsidRPr="003559EA">
        <w:t xml:space="preserve">is providing </w:t>
      </w:r>
      <w:r w:rsidR="00116538" w:rsidRPr="003559EA">
        <w:t xml:space="preserve">that kind of </w:t>
      </w:r>
      <w:r w:rsidR="001C5FE6" w:rsidRPr="003559EA">
        <w:t>care to the care recipient</w:t>
      </w:r>
      <w:r w:rsidR="00FA21EA" w:rsidRPr="003559EA">
        <w:t xml:space="preserve"> </w:t>
      </w:r>
      <w:r w:rsidR="00EC325C" w:rsidRPr="003559EA">
        <w:t>requests</w:t>
      </w:r>
      <w:r w:rsidR="001C5FE6" w:rsidRPr="003559EA">
        <w:t>, in writing, that the Secretary reclassify the care recipient</w:t>
      </w:r>
      <w:r w:rsidR="00D7249D" w:rsidRPr="003559EA">
        <w:t>.</w:t>
      </w:r>
    </w:p>
    <w:p w:rsidR="001C5FE6" w:rsidRPr="003559EA" w:rsidRDefault="001C5FE6" w:rsidP="003559EA">
      <w:pPr>
        <w:pStyle w:val="notetext"/>
      </w:pPr>
      <w:r w:rsidRPr="003559EA">
        <w:t>Note:</w:t>
      </w:r>
      <w:r w:rsidRPr="003559EA">
        <w:tab/>
      </w:r>
      <w:r w:rsidR="00296C15" w:rsidRPr="003559EA">
        <w:t>A decision not to reclassify a</w:t>
      </w:r>
      <w:r w:rsidRPr="003559EA">
        <w:t xml:space="preserve"> care recipient </w:t>
      </w:r>
      <w:r w:rsidR="00296C15" w:rsidRPr="003559EA">
        <w:t>is</w:t>
      </w:r>
      <w:r w:rsidRPr="003559EA">
        <w:t xml:space="preserve"> reviewable under Part</w:t>
      </w:r>
      <w:r w:rsidR="006B6F71" w:rsidRPr="003559EA">
        <w:t> </w:t>
      </w:r>
      <w:r w:rsidRPr="003559EA">
        <w:t>6</w:t>
      </w:r>
      <w:r w:rsidR="00D7249D" w:rsidRPr="003559EA">
        <w:t>.</w:t>
      </w:r>
      <w:r w:rsidRPr="003559EA">
        <w:t>1</w:t>
      </w:r>
      <w:r w:rsidR="00D7249D" w:rsidRPr="003559EA">
        <w:t>.</w:t>
      </w:r>
    </w:p>
    <w:p w:rsidR="001C5FE6" w:rsidRPr="003559EA" w:rsidRDefault="001C5FE6" w:rsidP="003559EA">
      <w:pPr>
        <w:pStyle w:val="subsection"/>
      </w:pPr>
      <w:r w:rsidRPr="003559EA">
        <w:tab/>
        <w:t>(2)</w:t>
      </w:r>
      <w:r w:rsidRPr="003559EA">
        <w:tab/>
        <w:t>The Secretary must not reclassify the care recipient unless the Secretary is satisfied that the care needs of the care recipient have changed significantly</w:t>
      </w:r>
      <w:r w:rsidR="00D7249D" w:rsidRPr="003559EA">
        <w:t>.</w:t>
      </w:r>
    </w:p>
    <w:p w:rsidR="001C5FE6" w:rsidRPr="003559EA" w:rsidRDefault="001C5FE6" w:rsidP="003559EA">
      <w:pPr>
        <w:pStyle w:val="notetext"/>
      </w:pPr>
      <w:r w:rsidRPr="003559EA">
        <w:t>Note:</w:t>
      </w:r>
      <w:r w:rsidRPr="003559EA">
        <w:tab/>
        <w:t xml:space="preserve">The Secretary may assess the care needs of the care recipient for the purposes of deciding whether to reclassify the care recipient—see </w:t>
      </w:r>
      <w:r w:rsidR="003559EA">
        <w:t>paragraph 2</w:t>
      </w:r>
      <w:r w:rsidR="00D7249D" w:rsidRPr="003559EA">
        <w:t>9C</w:t>
      </w:r>
      <w:r w:rsidR="003559EA">
        <w:noBreakHyphen/>
      </w:r>
      <w:r w:rsidR="00D7249D" w:rsidRPr="003559EA">
        <w:t>3</w:t>
      </w:r>
      <w:r w:rsidRPr="003559EA">
        <w:t>(1)(b)</w:t>
      </w:r>
      <w:r w:rsidR="00D7249D" w:rsidRPr="003559EA">
        <w:t>.</w:t>
      </w:r>
    </w:p>
    <w:p w:rsidR="00EF46A9" w:rsidRPr="003559EA" w:rsidRDefault="00EF46A9" w:rsidP="003559EA">
      <w:pPr>
        <w:pStyle w:val="subsection"/>
      </w:pPr>
      <w:r w:rsidRPr="003559EA">
        <w:tab/>
        <w:t>(</w:t>
      </w:r>
      <w:r w:rsidR="001C5FE6" w:rsidRPr="003559EA">
        <w:t>3</w:t>
      </w:r>
      <w:r w:rsidRPr="003559EA">
        <w:t>)</w:t>
      </w:r>
      <w:r w:rsidRPr="003559EA">
        <w:tab/>
      </w:r>
      <w:r w:rsidR="00FD5F18" w:rsidRPr="003559EA">
        <w:t xml:space="preserve">For the purposes of </w:t>
      </w:r>
      <w:r w:rsidR="00664D5F" w:rsidRPr="003559EA">
        <w:t>subsection (</w:t>
      </w:r>
      <w:r w:rsidR="00E87B16" w:rsidRPr="003559EA">
        <w:t>2)</w:t>
      </w:r>
      <w:r w:rsidR="00FD5F18" w:rsidRPr="003559EA">
        <w:t>, t</w:t>
      </w:r>
      <w:r w:rsidRPr="003559EA">
        <w:t xml:space="preserve">he Classification Principles may specify the circumstances in which the care needs of </w:t>
      </w:r>
      <w:r w:rsidR="003E6C11" w:rsidRPr="003559EA">
        <w:t>the</w:t>
      </w:r>
      <w:r w:rsidRPr="003559EA">
        <w:t xml:space="preserve"> care recipient are taken to </w:t>
      </w:r>
      <w:r w:rsidR="00296C15" w:rsidRPr="003559EA">
        <w:t xml:space="preserve">have </w:t>
      </w:r>
      <w:r w:rsidR="00FB385D" w:rsidRPr="003559EA">
        <w:t>c</w:t>
      </w:r>
      <w:r w:rsidRPr="003559EA">
        <w:t>hange</w:t>
      </w:r>
      <w:r w:rsidR="00296C15" w:rsidRPr="003559EA">
        <w:t>d</w:t>
      </w:r>
      <w:r w:rsidR="00FB385D" w:rsidRPr="003559EA">
        <w:t xml:space="preserve"> </w:t>
      </w:r>
      <w:r w:rsidRPr="003559EA">
        <w:t>significantly</w:t>
      </w:r>
      <w:r w:rsidR="00D7249D" w:rsidRPr="003559EA">
        <w:t>.</w:t>
      </w:r>
    </w:p>
    <w:p w:rsidR="00760332" w:rsidRPr="003559EA" w:rsidRDefault="001C6845" w:rsidP="003559EA">
      <w:pPr>
        <w:pStyle w:val="subsection"/>
      </w:pPr>
      <w:r w:rsidRPr="003559EA">
        <w:tab/>
        <w:t>(</w:t>
      </w:r>
      <w:r w:rsidR="001C5FE6" w:rsidRPr="003559EA">
        <w:t>4</w:t>
      </w:r>
      <w:r w:rsidRPr="003559EA">
        <w:t>)</w:t>
      </w:r>
      <w:r w:rsidRPr="003559EA">
        <w:tab/>
      </w:r>
      <w:r w:rsidR="00CF3AE2" w:rsidRPr="003559EA">
        <w:t>If</w:t>
      </w:r>
      <w:r w:rsidR="00682256" w:rsidRPr="003559EA">
        <w:t xml:space="preserve"> </w:t>
      </w:r>
      <w:r w:rsidR="00CF3AE2" w:rsidRPr="003559EA">
        <w:t>the</w:t>
      </w:r>
      <w:r w:rsidR="00C4056E" w:rsidRPr="003559EA">
        <w:t xml:space="preserve"> Secretary </w:t>
      </w:r>
      <w:r w:rsidR="00296C15" w:rsidRPr="003559EA">
        <w:t>decides not to</w:t>
      </w:r>
      <w:r w:rsidR="003E6C11" w:rsidRPr="003559EA">
        <w:t xml:space="preserve"> reclassify the</w:t>
      </w:r>
      <w:r w:rsidR="00682256" w:rsidRPr="003559EA">
        <w:t xml:space="preserve"> care recipient</w:t>
      </w:r>
      <w:r w:rsidR="00CF3AE2" w:rsidRPr="003559EA">
        <w:t>, t</w:t>
      </w:r>
      <w:r w:rsidRPr="003559EA">
        <w:t>he Secretary must notify the</w:t>
      </w:r>
      <w:r w:rsidR="00DC683A" w:rsidRPr="003559EA">
        <w:t xml:space="preserve"> care recipient and the</w:t>
      </w:r>
      <w:r w:rsidRPr="003559EA">
        <w:t xml:space="preserve"> appro</w:t>
      </w:r>
      <w:r w:rsidR="00250A3D" w:rsidRPr="003559EA">
        <w:t>ved</w:t>
      </w:r>
      <w:r w:rsidR="00CF3AE2" w:rsidRPr="003559EA">
        <w:t xml:space="preserve"> provider of th</w:t>
      </w:r>
      <w:r w:rsidR="00C4056E" w:rsidRPr="003559EA">
        <w:t xml:space="preserve">e </w:t>
      </w:r>
      <w:r w:rsidR="004F59CD" w:rsidRPr="003559EA">
        <w:t xml:space="preserve">decision </w:t>
      </w:r>
      <w:r w:rsidR="00CF3AE2" w:rsidRPr="003559EA">
        <w:t>in writing</w:t>
      </w:r>
      <w:r w:rsidR="00D7249D" w:rsidRPr="003559EA">
        <w:t>.</w:t>
      </w:r>
    </w:p>
    <w:p w:rsidR="00C4056E" w:rsidRPr="003559EA" w:rsidRDefault="00C4056E" w:rsidP="003559EA">
      <w:pPr>
        <w:pStyle w:val="notetext"/>
      </w:pPr>
      <w:r w:rsidRPr="003559EA">
        <w:t>Note:</w:t>
      </w:r>
      <w:r w:rsidRPr="003559EA">
        <w:tab/>
        <w:t>For notice</w:t>
      </w:r>
      <w:r w:rsidR="00860F97" w:rsidRPr="003559EA">
        <w:t xml:space="preserve"> requirements</w:t>
      </w:r>
      <w:r w:rsidRPr="003559EA">
        <w:t xml:space="preserve"> if the Secretary decides to </w:t>
      </w:r>
      <w:r w:rsidR="0020174B" w:rsidRPr="003559EA">
        <w:t>reclassify the care recipient</w:t>
      </w:r>
      <w:r w:rsidRPr="003559EA">
        <w:t>, see sub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2</w:t>
      </w:r>
      <w:r w:rsidR="00C228FB" w:rsidRPr="003559EA">
        <w:t>(</w:t>
      </w:r>
      <w:r w:rsidR="00D7249D" w:rsidRPr="003559EA">
        <w:t>5</w:t>
      </w:r>
      <w:r w:rsidRPr="003559EA">
        <w:t>)</w:t>
      </w:r>
      <w:r w:rsidR="00D7249D" w:rsidRPr="003559EA">
        <w:t>.</w:t>
      </w:r>
    </w:p>
    <w:p w:rsidR="00C64AAD" w:rsidRPr="003559EA" w:rsidRDefault="00C64AAD" w:rsidP="003559EA">
      <w:pPr>
        <w:pStyle w:val="ActHead3"/>
      </w:pPr>
      <w:bookmarkStart w:id="28" w:name="_Toc59440582"/>
      <w:r w:rsidRPr="003B27BB">
        <w:rPr>
          <w:rStyle w:val="CharDivNo"/>
        </w:rPr>
        <w:t>Division</w:t>
      </w:r>
      <w:r w:rsidR="006B6F71" w:rsidRPr="003B27BB">
        <w:rPr>
          <w:rStyle w:val="CharDivNo"/>
        </w:rPr>
        <w:t> </w:t>
      </w:r>
      <w:r w:rsidRPr="003B27BB">
        <w:rPr>
          <w:rStyle w:val="CharDivNo"/>
        </w:rPr>
        <w:t>29E</w:t>
      </w:r>
      <w:r w:rsidRPr="003559EA">
        <w:t>—</w:t>
      </w:r>
      <w:r w:rsidRPr="003B27BB">
        <w:rPr>
          <w:rStyle w:val="CharDivText"/>
        </w:rPr>
        <w:t>How are classifications changed?</w:t>
      </w:r>
      <w:bookmarkEnd w:id="28"/>
    </w:p>
    <w:p w:rsidR="00D503B4" w:rsidRPr="003559EA" w:rsidRDefault="00D7249D" w:rsidP="003559EA">
      <w:pPr>
        <w:pStyle w:val="ActHead5"/>
      </w:pPr>
      <w:bookmarkStart w:id="29" w:name="_Toc59440583"/>
      <w:r w:rsidRPr="003B27BB">
        <w:rPr>
          <w:rStyle w:val="CharSectno"/>
        </w:rPr>
        <w:t>29E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1</w:t>
      </w:r>
      <w:r w:rsidR="00EF46A9" w:rsidRPr="003559EA">
        <w:t xml:space="preserve">  </w:t>
      </w:r>
      <w:r w:rsidR="00D503B4" w:rsidRPr="003559EA">
        <w:t>Changing classifications</w:t>
      </w:r>
      <w:bookmarkEnd w:id="29"/>
    </w:p>
    <w:p w:rsidR="00D503B4" w:rsidRPr="003559EA" w:rsidRDefault="00D503B4" w:rsidP="003559EA">
      <w:pPr>
        <w:pStyle w:val="subsection"/>
      </w:pPr>
      <w:r w:rsidRPr="003559EA">
        <w:tab/>
        <w:t>(1)</w:t>
      </w:r>
      <w:r w:rsidRPr="003559EA">
        <w:tab/>
        <w:t xml:space="preserve">The Secretary must change a classification </w:t>
      </w:r>
      <w:r w:rsidR="004C4DAA" w:rsidRPr="003559EA">
        <w:t xml:space="preserve">of a care recipient </w:t>
      </w:r>
      <w:r w:rsidR="00AF6B74" w:rsidRPr="003559EA">
        <w:t xml:space="preserve">under this </w:t>
      </w:r>
      <w:r w:rsidR="00664D5F" w:rsidRPr="003559EA">
        <w:t>Part i</w:t>
      </w:r>
      <w:r w:rsidRPr="003559EA">
        <w:t>f the Secretary is satisfied that:</w:t>
      </w:r>
    </w:p>
    <w:p w:rsidR="00D503B4" w:rsidRPr="003559EA" w:rsidRDefault="00D503B4" w:rsidP="003559EA">
      <w:pPr>
        <w:pStyle w:val="paragraph"/>
      </w:pPr>
      <w:r w:rsidRPr="003559EA">
        <w:tab/>
        <w:t>(a)</w:t>
      </w:r>
      <w:r w:rsidRPr="003559EA">
        <w:tab/>
        <w:t>t</w:t>
      </w:r>
      <w:r w:rsidR="00267973" w:rsidRPr="003559EA">
        <w:t>he</w:t>
      </w:r>
      <w:r w:rsidRPr="003559EA">
        <w:t xml:space="preserve"> </w:t>
      </w:r>
      <w:r w:rsidR="00EF46A9" w:rsidRPr="003559EA">
        <w:t xml:space="preserve">assessment </w:t>
      </w:r>
      <w:r w:rsidR="00267973" w:rsidRPr="003559EA">
        <w:t>of the level of care needed by the care recipient, relative to the needs of other care recipients, that was</w:t>
      </w:r>
      <w:r w:rsidR="00C61E2D" w:rsidRPr="003559EA">
        <w:t xml:space="preserve"> </w:t>
      </w:r>
      <w:r w:rsidR="00EF46A9" w:rsidRPr="003559EA">
        <w:t>made</w:t>
      </w:r>
      <w:r w:rsidR="004C4DAA" w:rsidRPr="003559EA">
        <w:t xml:space="preserve"> for the purposes of the classification</w:t>
      </w:r>
      <w:r w:rsidR="00267973" w:rsidRPr="003559EA">
        <w:t xml:space="preserve"> (see 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3</w:t>
      </w:r>
      <w:r w:rsidR="00267973" w:rsidRPr="003559EA">
        <w:t>) was incorrect or inaccurate</w:t>
      </w:r>
      <w:r w:rsidRPr="003559EA">
        <w:t>; or</w:t>
      </w:r>
    </w:p>
    <w:p w:rsidR="00D503B4" w:rsidRPr="003559EA" w:rsidRDefault="00D503B4" w:rsidP="003559EA">
      <w:pPr>
        <w:pStyle w:val="paragraph"/>
        <w:keepNext/>
      </w:pPr>
      <w:r w:rsidRPr="003559EA">
        <w:tab/>
        <w:t>(b)</w:t>
      </w:r>
      <w:r w:rsidRPr="003559EA">
        <w:tab/>
        <w:t>the classification was, for any other reason, incorrect</w:t>
      </w:r>
      <w:r w:rsidR="00D7249D" w:rsidRPr="003559EA">
        <w:t>.</w:t>
      </w:r>
    </w:p>
    <w:p w:rsidR="00D503B4" w:rsidRPr="003559EA" w:rsidRDefault="00D503B4" w:rsidP="003559EA">
      <w:pPr>
        <w:pStyle w:val="notetext"/>
      </w:pPr>
      <w:r w:rsidRPr="003559EA">
        <w:t>Note:</w:t>
      </w:r>
      <w:r w:rsidRPr="003559EA">
        <w:tab/>
        <w:t>Changes of classifications are reviewable under Part</w:t>
      </w:r>
      <w:r w:rsidR="006B6F71" w:rsidRPr="003559EA">
        <w:t> </w:t>
      </w:r>
      <w:r w:rsidRPr="003559EA">
        <w:t>6</w:t>
      </w:r>
      <w:r w:rsidR="00D7249D" w:rsidRPr="003559EA">
        <w:t>.</w:t>
      </w:r>
      <w:r w:rsidRPr="003559EA">
        <w:t>1</w:t>
      </w:r>
      <w:r w:rsidR="00D7249D" w:rsidRPr="003559EA">
        <w:t>.</w:t>
      </w:r>
    </w:p>
    <w:p w:rsidR="00D40F2D" w:rsidRPr="003559EA" w:rsidRDefault="00D503B4" w:rsidP="003559EA">
      <w:pPr>
        <w:pStyle w:val="subsection"/>
      </w:pPr>
      <w:r w:rsidRPr="003559EA">
        <w:tab/>
        <w:t>(2)</w:t>
      </w:r>
      <w:r w:rsidRPr="003559EA">
        <w:tab/>
      </w:r>
      <w:r w:rsidR="00777C89" w:rsidRPr="003559EA">
        <w:t>The</w:t>
      </w:r>
      <w:r w:rsidR="00D40F2D" w:rsidRPr="003559EA">
        <w:t xml:space="preserve"> classification</w:t>
      </w:r>
      <w:r w:rsidR="00777C89" w:rsidRPr="003559EA">
        <w:t xml:space="preserve"> </w:t>
      </w:r>
      <w:r w:rsidR="00D40F2D" w:rsidRPr="003559EA">
        <w:t xml:space="preserve">cannot be changed </w:t>
      </w:r>
      <w:r w:rsidR="003E1C07" w:rsidRPr="003559EA">
        <w:t xml:space="preserve">under this section </w:t>
      </w:r>
      <w:r w:rsidR="00D40F2D" w:rsidRPr="003559EA">
        <w:t>in any other circumstances</w:t>
      </w:r>
      <w:r w:rsidR="00D7249D" w:rsidRPr="003559EA">
        <w:t>.</w:t>
      </w:r>
    </w:p>
    <w:p w:rsidR="002816A7" w:rsidRPr="003559EA" w:rsidRDefault="00E22E49" w:rsidP="003559EA">
      <w:pPr>
        <w:pStyle w:val="notetext"/>
      </w:pPr>
      <w:r w:rsidRPr="003559EA">
        <w:t>Note:</w:t>
      </w:r>
      <w:r w:rsidRPr="003559EA">
        <w:tab/>
        <w:t>The Secretary may reclassify the care recipient in</w:t>
      </w:r>
      <w:r w:rsidR="002816A7" w:rsidRPr="003559EA">
        <w:t xml:space="preserve"> certain circumstances</w:t>
      </w:r>
      <w:r w:rsidR="000F7163" w:rsidRPr="003559EA">
        <w:t>—</w:t>
      </w:r>
      <w:r w:rsidR="002816A7" w:rsidRPr="003559EA">
        <w:t xml:space="preserve">see </w:t>
      </w:r>
      <w:r w:rsidR="003559EA">
        <w:t>section 2</w:t>
      </w:r>
      <w:r w:rsidR="00D7249D" w:rsidRPr="003559EA">
        <w:t>9D</w:t>
      </w:r>
      <w:r w:rsidR="003559EA">
        <w:noBreakHyphen/>
      </w:r>
      <w:r w:rsidR="00D7249D" w:rsidRPr="003559EA">
        <w:t>1.</w:t>
      </w:r>
    </w:p>
    <w:p w:rsidR="00D503B4" w:rsidRPr="003559EA" w:rsidRDefault="00777C89" w:rsidP="003559EA">
      <w:pPr>
        <w:pStyle w:val="subsection"/>
      </w:pPr>
      <w:r w:rsidRPr="003559EA">
        <w:tab/>
        <w:t>(3)</w:t>
      </w:r>
      <w:r w:rsidRPr="003559EA">
        <w:tab/>
        <w:t>Before changing the</w:t>
      </w:r>
      <w:r w:rsidR="00D503B4" w:rsidRPr="003559EA">
        <w:t xml:space="preserve"> classif</w:t>
      </w:r>
      <w:r w:rsidRPr="003559EA">
        <w:t>ication</w:t>
      </w:r>
      <w:r w:rsidR="00D503B4" w:rsidRPr="003559EA">
        <w:t>, the Secretary must review it, having regard to:</w:t>
      </w:r>
    </w:p>
    <w:p w:rsidR="00D503B4" w:rsidRPr="003559EA" w:rsidRDefault="00D503B4" w:rsidP="003559EA">
      <w:pPr>
        <w:pStyle w:val="paragraph"/>
      </w:pPr>
      <w:r w:rsidRPr="003559EA">
        <w:tab/>
        <w:t>(a)</w:t>
      </w:r>
      <w:r w:rsidRPr="003559EA">
        <w:tab/>
        <w:t>any material on which the classification was based that the Secretary considers relevant; and</w:t>
      </w:r>
    </w:p>
    <w:p w:rsidR="00D503B4" w:rsidRPr="003559EA" w:rsidRDefault="00D503B4" w:rsidP="003559EA">
      <w:pPr>
        <w:pStyle w:val="paragraph"/>
      </w:pPr>
      <w:r w:rsidRPr="003559EA">
        <w:tab/>
        <w:t>(b)</w:t>
      </w:r>
      <w:r w:rsidRPr="003559EA">
        <w:tab/>
        <w:t>any matters specified in the Classification Principles as matters to which the Secretary must have regard; and</w:t>
      </w:r>
    </w:p>
    <w:p w:rsidR="00D503B4" w:rsidRPr="003559EA" w:rsidRDefault="00D503B4" w:rsidP="003559EA">
      <w:pPr>
        <w:pStyle w:val="paragraph"/>
      </w:pPr>
      <w:r w:rsidRPr="003559EA">
        <w:tab/>
        <w:t>(c)</w:t>
      </w:r>
      <w:r w:rsidRPr="003559EA">
        <w:tab/>
        <w:t>any other material or information that the Secretary considers relevant (including material or information that has become available since the classification was made)</w:t>
      </w:r>
      <w:r w:rsidR="00D7249D" w:rsidRPr="003559EA">
        <w:t>.</w:t>
      </w:r>
    </w:p>
    <w:p w:rsidR="00E719DB" w:rsidRPr="003559EA" w:rsidRDefault="00E719DB" w:rsidP="003559EA">
      <w:pPr>
        <w:pStyle w:val="subsection"/>
      </w:pPr>
      <w:r w:rsidRPr="003559EA">
        <w:tab/>
        <w:t>(4</w:t>
      </w:r>
      <w:r w:rsidR="00D503B4" w:rsidRPr="003559EA">
        <w:t>)</w:t>
      </w:r>
      <w:r w:rsidR="00D503B4" w:rsidRPr="003559EA">
        <w:tab/>
        <w:t>If the Secretary changes the classificat</w:t>
      </w:r>
      <w:r w:rsidR="00777C89" w:rsidRPr="003559EA">
        <w:t>ion</w:t>
      </w:r>
      <w:r w:rsidRPr="003559EA">
        <w:t>:</w:t>
      </w:r>
    </w:p>
    <w:p w:rsidR="00E719DB" w:rsidRPr="003559EA" w:rsidRDefault="00E727FD" w:rsidP="003559EA">
      <w:pPr>
        <w:pStyle w:val="paragraph"/>
      </w:pPr>
      <w:r w:rsidRPr="003559EA">
        <w:tab/>
        <w:t>(a)</w:t>
      </w:r>
      <w:r w:rsidRPr="003559EA">
        <w:tab/>
        <w:t xml:space="preserve">the change </w:t>
      </w:r>
      <w:r w:rsidR="00EC503B" w:rsidRPr="003559EA">
        <w:t xml:space="preserve">takes effect on the same </w:t>
      </w:r>
      <w:r w:rsidR="00E719DB" w:rsidRPr="003559EA">
        <w:t xml:space="preserve">day </w:t>
      </w:r>
      <w:r w:rsidR="001466F9" w:rsidRPr="003559EA">
        <w:t xml:space="preserve">that </w:t>
      </w:r>
      <w:r w:rsidR="00E719DB" w:rsidRPr="003559EA">
        <w:t xml:space="preserve">the classification </w:t>
      </w:r>
      <w:r w:rsidR="008A1F4F" w:rsidRPr="003559EA">
        <w:t>took effect</w:t>
      </w:r>
      <w:r w:rsidR="00E719DB" w:rsidRPr="003559EA">
        <w:t xml:space="preserve"> (see sub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2</w:t>
      </w:r>
      <w:r w:rsidRPr="003559EA">
        <w:t>(</w:t>
      </w:r>
      <w:r w:rsidR="00D7249D" w:rsidRPr="003559EA">
        <w:t>6</w:t>
      </w:r>
      <w:r w:rsidR="00E719DB" w:rsidRPr="003559EA">
        <w:t>)); and</w:t>
      </w:r>
    </w:p>
    <w:p w:rsidR="00A77D72" w:rsidRPr="003559EA" w:rsidRDefault="00E719DB" w:rsidP="003559EA">
      <w:pPr>
        <w:pStyle w:val="paragraph"/>
      </w:pPr>
      <w:r w:rsidRPr="003559EA">
        <w:tab/>
        <w:t>(b)</w:t>
      </w:r>
      <w:r w:rsidRPr="003559EA">
        <w:tab/>
      </w:r>
      <w:r w:rsidR="00C53D17" w:rsidRPr="003559EA">
        <w:t>t</w:t>
      </w:r>
      <w:r w:rsidR="00D503B4" w:rsidRPr="003559EA">
        <w:t xml:space="preserve">he Secretary must </w:t>
      </w:r>
      <w:r w:rsidR="00A77D72" w:rsidRPr="003559EA">
        <w:t xml:space="preserve">notify the </w:t>
      </w:r>
      <w:r w:rsidR="00E06E45" w:rsidRPr="003559EA">
        <w:t xml:space="preserve">care recipient, and any </w:t>
      </w:r>
      <w:r w:rsidR="00A77D72" w:rsidRPr="003559EA">
        <w:t xml:space="preserve">approved provider </w:t>
      </w:r>
      <w:r w:rsidR="00D503B4" w:rsidRPr="003559EA">
        <w:t>that is providing care to the care recipient</w:t>
      </w:r>
      <w:r w:rsidR="00A77D72" w:rsidRPr="003559EA">
        <w:t>, in writing, of the change</w:t>
      </w:r>
      <w:r w:rsidR="00D7249D" w:rsidRPr="003559EA">
        <w:t>.</w:t>
      </w:r>
    </w:p>
    <w:p w:rsidR="009A40B3" w:rsidRPr="003559EA" w:rsidRDefault="009A40B3" w:rsidP="003559EA">
      <w:pPr>
        <w:pStyle w:val="ActHead3"/>
      </w:pPr>
      <w:bookmarkStart w:id="30" w:name="_Toc59440584"/>
      <w:r w:rsidRPr="003B27BB">
        <w:rPr>
          <w:rStyle w:val="CharDivNo"/>
        </w:rPr>
        <w:t>Division</w:t>
      </w:r>
      <w:r w:rsidR="006B6F71" w:rsidRPr="003B27BB">
        <w:rPr>
          <w:rStyle w:val="CharDivNo"/>
        </w:rPr>
        <w:t> </w:t>
      </w:r>
      <w:r w:rsidRPr="003B27BB">
        <w:rPr>
          <w:rStyle w:val="CharDivNo"/>
        </w:rPr>
        <w:t>29F</w:t>
      </w:r>
      <w:r w:rsidRPr="003559EA">
        <w:t>—</w:t>
      </w:r>
      <w:r w:rsidR="00E74AF9" w:rsidRPr="003B27BB">
        <w:rPr>
          <w:rStyle w:val="CharDivText"/>
        </w:rPr>
        <w:t>Limited e</w:t>
      </w:r>
      <w:r w:rsidRPr="003B27BB">
        <w:rPr>
          <w:rStyle w:val="CharDivText"/>
        </w:rPr>
        <w:t>ffect of</w:t>
      </w:r>
      <w:r w:rsidR="002E61F2" w:rsidRPr="003B27BB">
        <w:rPr>
          <w:rStyle w:val="CharDivText"/>
        </w:rPr>
        <w:t xml:space="preserve"> classifications under</w:t>
      </w:r>
      <w:r w:rsidRPr="003B27BB">
        <w:rPr>
          <w:rStyle w:val="CharDivText"/>
        </w:rPr>
        <w:t xml:space="preserve"> this Part</w:t>
      </w:r>
      <w:bookmarkEnd w:id="30"/>
    </w:p>
    <w:p w:rsidR="009A40B3" w:rsidRPr="003559EA" w:rsidRDefault="00D7249D" w:rsidP="003559EA">
      <w:pPr>
        <w:pStyle w:val="ActHead5"/>
      </w:pPr>
      <w:bookmarkStart w:id="31" w:name="_Toc59440585"/>
      <w:r w:rsidRPr="003B27BB">
        <w:rPr>
          <w:rStyle w:val="CharSectno"/>
        </w:rPr>
        <w:t>29F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1</w:t>
      </w:r>
      <w:r w:rsidR="00E74AF9" w:rsidRPr="003559EA">
        <w:t xml:space="preserve">  Limited e</w:t>
      </w:r>
      <w:r w:rsidR="00570F6E" w:rsidRPr="003559EA">
        <w:t xml:space="preserve">ffect </w:t>
      </w:r>
      <w:r w:rsidR="002E61F2" w:rsidRPr="003559EA">
        <w:t>of classification</w:t>
      </w:r>
      <w:r w:rsidR="00C80AB4" w:rsidRPr="003559EA">
        <w:t>s</w:t>
      </w:r>
      <w:r w:rsidR="002E61F2" w:rsidRPr="003559EA">
        <w:t xml:space="preserve"> under </w:t>
      </w:r>
      <w:r w:rsidR="00570F6E" w:rsidRPr="003559EA">
        <w:t>this Part</w:t>
      </w:r>
      <w:bookmarkEnd w:id="31"/>
    </w:p>
    <w:p w:rsidR="00DE1E52" w:rsidRPr="003559EA" w:rsidRDefault="00DE1E52" w:rsidP="003559EA">
      <w:pPr>
        <w:pStyle w:val="SubsectionHead"/>
      </w:pPr>
      <w:r w:rsidRPr="003559EA">
        <w:t>Application of this section</w:t>
      </w:r>
    </w:p>
    <w:p w:rsidR="00DE1E52" w:rsidRPr="003559EA" w:rsidRDefault="00DE1E52" w:rsidP="003559EA">
      <w:pPr>
        <w:pStyle w:val="subsection"/>
      </w:pPr>
      <w:r w:rsidRPr="003559EA">
        <w:tab/>
        <w:t>(1)</w:t>
      </w:r>
      <w:r w:rsidRPr="003559EA">
        <w:tab/>
        <w:t>This section applies to:</w:t>
      </w:r>
    </w:p>
    <w:p w:rsidR="00DE1E52" w:rsidRPr="003559EA" w:rsidRDefault="00DE1E52" w:rsidP="003559EA">
      <w:pPr>
        <w:pStyle w:val="paragraph"/>
      </w:pPr>
      <w:r w:rsidRPr="003559EA">
        <w:tab/>
        <w:t>(a)</w:t>
      </w:r>
      <w:r w:rsidRPr="003559EA">
        <w:tab/>
        <w:t>a classification of a care recipient under this Part; and</w:t>
      </w:r>
    </w:p>
    <w:p w:rsidR="00DE1E52" w:rsidRPr="003559EA" w:rsidRDefault="00DE1E52" w:rsidP="003559EA">
      <w:pPr>
        <w:pStyle w:val="paragraph"/>
      </w:pPr>
      <w:r w:rsidRPr="003559EA">
        <w:tab/>
        <w:t>(b)</w:t>
      </w:r>
      <w:r w:rsidRPr="003559EA">
        <w:tab/>
        <w:t xml:space="preserve">a </w:t>
      </w:r>
      <w:r w:rsidR="003559EA" w:rsidRPr="003559EA">
        <w:rPr>
          <w:position w:val="6"/>
          <w:sz w:val="16"/>
        </w:rPr>
        <w:t>*</w:t>
      </w:r>
      <w:r w:rsidRPr="003559EA">
        <w:t>classification level to which a care recipient has been classified under this Part</w:t>
      </w:r>
      <w:r w:rsidR="00D7249D" w:rsidRPr="003559EA">
        <w:t>.</w:t>
      </w:r>
    </w:p>
    <w:p w:rsidR="00DE1E52" w:rsidRPr="003559EA" w:rsidRDefault="00DE1E52" w:rsidP="003559EA">
      <w:pPr>
        <w:pStyle w:val="SubsectionHead"/>
      </w:pPr>
      <w:r w:rsidRPr="003559EA">
        <w:t>Effect of classifications</w:t>
      </w:r>
    </w:p>
    <w:p w:rsidR="00DE1E52" w:rsidRPr="003559EA" w:rsidRDefault="00DE1E52" w:rsidP="003559EA">
      <w:pPr>
        <w:pStyle w:val="subsection"/>
      </w:pPr>
      <w:r w:rsidRPr="003559EA">
        <w:tab/>
        <w:t>(2)</w:t>
      </w:r>
      <w:r w:rsidRPr="003559EA">
        <w:tab/>
      </w:r>
      <w:r w:rsidR="00C41754" w:rsidRPr="003559EA">
        <w:t>Unless expressly provided otherwise, t</w:t>
      </w:r>
      <w:r w:rsidRPr="003559EA">
        <w:t xml:space="preserve">he classification or </w:t>
      </w:r>
      <w:r w:rsidR="003559EA" w:rsidRPr="003559EA">
        <w:rPr>
          <w:position w:val="6"/>
          <w:sz w:val="16"/>
        </w:rPr>
        <w:t>*</w:t>
      </w:r>
      <w:r w:rsidRPr="003559EA">
        <w:t xml:space="preserve">classification level does not have effect, and is not to be treated as </w:t>
      </w:r>
      <w:r w:rsidR="00597393" w:rsidRPr="003559EA">
        <w:t>a</w:t>
      </w:r>
      <w:r w:rsidRPr="003559EA">
        <w:t xml:space="preserve"> classification or classification level of the care recipient, for the purposes of the following:</w:t>
      </w:r>
    </w:p>
    <w:p w:rsidR="00DE1E52" w:rsidRPr="003559EA" w:rsidRDefault="00DE1E52" w:rsidP="003559EA">
      <w:pPr>
        <w:pStyle w:val="paragraph"/>
      </w:pPr>
      <w:r w:rsidRPr="003559EA">
        <w:tab/>
        <w:t>(a)</w:t>
      </w:r>
      <w:r w:rsidRPr="003559EA">
        <w:tab/>
      </w:r>
      <w:r w:rsidR="0080734B" w:rsidRPr="003559EA">
        <w:t>this Act</w:t>
      </w:r>
      <w:r w:rsidR="004A7A8C" w:rsidRPr="003559EA">
        <w:t>,</w:t>
      </w:r>
      <w:r w:rsidR="0080734B" w:rsidRPr="003559EA">
        <w:t xml:space="preserve"> </w:t>
      </w:r>
      <w:r w:rsidR="00CA7364" w:rsidRPr="003559EA">
        <w:t>other than</w:t>
      </w:r>
      <w:r w:rsidR="004A7A8C" w:rsidRPr="003559EA">
        <w:t>:</w:t>
      </w:r>
    </w:p>
    <w:p w:rsidR="004A7A8C" w:rsidRPr="003559EA" w:rsidRDefault="004A7A8C" w:rsidP="003559EA">
      <w:pPr>
        <w:pStyle w:val="paragraphsub"/>
      </w:pPr>
      <w:r w:rsidRPr="003559EA">
        <w:tab/>
        <w:t>(i)</w:t>
      </w:r>
      <w:r w:rsidRPr="003559EA">
        <w:tab/>
      </w:r>
      <w:r w:rsidR="00664D5F" w:rsidRPr="003559EA">
        <w:t>paragraph 1</w:t>
      </w:r>
      <w:r w:rsidRPr="003559EA">
        <w:t>6</w:t>
      </w:r>
      <w:r w:rsidR="003559EA">
        <w:noBreakHyphen/>
      </w:r>
      <w:r w:rsidRPr="003559EA">
        <w:t>11(2)(a) (which deals with the transfer of certain records); and</w:t>
      </w:r>
    </w:p>
    <w:p w:rsidR="004A7A8C" w:rsidRPr="003559EA" w:rsidRDefault="004A7A8C" w:rsidP="003559EA">
      <w:pPr>
        <w:pStyle w:val="paragraphsub"/>
      </w:pPr>
      <w:r w:rsidRPr="003559EA">
        <w:tab/>
        <w:t>(ii)</w:t>
      </w:r>
      <w:r w:rsidRPr="003559EA">
        <w:tab/>
        <w:t>this Part;</w:t>
      </w:r>
    </w:p>
    <w:p w:rsidR="00DE1E52" w:rsidRPr="003559EA" w:rsidRDefault="00DE1E52" w:rsidP="003559EA">
      <w:pPr>
        <w:pStyle w:val="paragraph"/>
      </w:pPr>
      <w:r w:rsidRPr="003559EA">
        <w:tab/>
        <w:t>(b)</w:t>
      </w:r>
      <w:r w:rsidRPr="003559EA">
        <w:tab/>
        <w:t xml:space="preserve">the </w:t>
      </w:r>
      <w:r w:rsidRPr="003559EA">
        <w:rPr>
          <w:i/>
        </w:rPr>
        <w:t>Aged Care (Transitional Provisions) Act 1997</w:t>
      </w:r>
      <w:r w:rsidRPr="003559EA">
        <w:t>;</w:t>
      </w:r>
    </w:p>
    <w:p w:rsidR="00DE1E52" w:rsidRPr="003559EA" w:rsidRDefault="00B57FB6" w:rsidP="003559EA">
      <w:pPr>
        <w:pStyle w:val="paragraph"/>
      </w:pPr>
      <w:r w:rsidRPr="003559EA">
        <w:tab/>
        <w:t>(c)</w:t>
      </w:r>
      <w:r w:rsidRPr="003559EA">
        <w:tab/>
        <w:t>any legislative instrument</w:t>
      </w:r>
      <w:r w:rsidR="002904D6" w:rsidRPr="003559EA">
        <w:t xml:space="preserve"> made</w:t>
      </w:r>
      <w:r w:rsidR="00BB3A61" w:rsidRPr="003559EA">
        <w:t xml:space="preserve"> </w:t>
      </w:r>
      <w:r w:rsidRPr="003559EA">
        <w:t xml:space="preserve">under </w:t>
      </w:r>
      <w:r w:rsidR="00243A5A" w:rsidRPr="003559EA">
        <w:t xml:space="preserve">this Act, other than </w:t>
      </w:r>
      <w:r w:rsidR="00DE1E52" w:rsidRPr="003559EA">
        <w:t xml:space="preserve">Classification Principles made for the purposes of </w:t>
      </w:r>
      <w:r w:rsidR="00F3561E" w:rsidRPr="003559EA">
        <w:t xml:space="preserve">a provision of </w:t>
      </w:r>
      <w:r w:rsidR="00AE6FE9" w:rsidRPr="003559EA">
        <w:t>this Part</w:t>
      </w:r>
      <w:r w:rsidR="00BB3A61" w:rsidRPr="003559EA">
        <w:t>;</w:t>
      </w:r>
    </w:p>
    <w:p w:rsidR="00DE1E52" w:rsidRPr="003559EA" w:rsidRDefault="00DE1E52" w:rsidP="003559EA">
      <w:pPr>
        <w:pStyle w:val="paragraph"/>
      </w:pPr>
      <w:r w:rsidRPr="003559EA">
        <w:tab/>
        <w:t>(</w:t>
      </w:r>
      <w:r w:rsidR="00BB3A61" w:rsidRPr="003559EA">
        <w:t>d</w:t>
      </w:r>
      <w:r w:rsidRPr="003559EA">
        <w:t>)</w:t>
      </w:r>
      <w:r w:rsidRPr="003559EA">
        <w:tab/>
      </w:r>
      <w:r w:rsidR="00BB3A61" w:rsidRPr="003559EA">
        <w:t xml:space="preserve">any legislative instrument made </w:t>
      </w:r>
      <w:r w:rsidR="00B57FB6" w:rsidRPr="003559EA">
        <w:t xml:space="preserve">under </w:t>
      </w:r>
      <w:r w:rsidRPr="003559EA">
        <w:t xml:space="preserve">the </w:t>
      </w:r>
      <w:r w:rsidRPr="003559EA">
        <w:rPr>
          <w:i/>
        </w:rPr>
        <w:t>Aged Care (Transitional Provisions) Act 1997</w:t>
      </w:r>
      <w:r w:rsidR="00891D31" w:rsidRPr="003559EA">
        <w:t>;</w:t>
      </w:r>
    </w:p>
    <w:p w:rsidR="00891D31" w:rsidRPr="003559EA" w:rsidRDefault="00891D31" w:rsidP="003559EA">
      <w:pPr>
        <w:pStyle w:val="paragraph"/>
      </w:pPr>
      <w:r w:rsidRPr="003559EA">
        <w:tab/>
        <w:t>(</w:t>
      </w:r>
      <w:r w:rsidR="00BB3A61" w:rsidRPr="003559EA">
        <w:t>e</w:t>
      </w:r>
      <w:r w:rsidRPr="003559EA">
        <w:t>)</w:t>
      </w:r>
      <w:r w:rsidRPr="003559EA">
        <w:tab/>
        <w:t>any other law of the Commonwealth</w:t>
      </w:r>
      <w:r w:rsidR="00D7249D" w:rsidRPr="003559EA">
        <w:t>.</w:t>
      </w:r>
    </w:p>
    <w:p w:rsidR="00D50EC7" w:rsidRPr="003559EA" w:rsidRDefault="00DD3C79" w:rsidP="003559EA">
      <w:pPr>
        <w:pStyle w:val="subsection"/>
      </w:pPr>
      <w:r w:rsidRPr="003559EA">
        <w:tab/>
      </w:r>
      <w:r w:rsidR="00A266C9" w:rsidRPr="003559EA">
        <w:t>(3</w:t>
      </w:r>
      <w:r w:rsidRPr="003559EA">
        <w:t>)</w:t>
      </w:r>
      <w:r w:rsidRPr="003559EA">
        <w:tab/>
        <w:t>Wi</w:t>
      </w:r>
      <w:r w:rsidR="00760332" w:rsidRPr="003559EA">
        <w:t xml:space="preserve">thout limiting </w:t>
      </w:r>
      <w:r w:rsidR="00664D5F" w:rsidRPr="003559EA">
        <w:t>subsection (</w:t>
      </w:r>
      <w:r w:rsidR="00760332" w:rsidRPr="003559EA">
        <w:t>2), the</w:t>
      </w:r>
      <w:r w:rsidRPr="003559EA">
        <w:t xml:space="preserve"> </w:t>
      </w:r>
      <w:r w:rsidR="003559EA" w:rsidRPr="003559EA">
        <w:rPr>
          <w:position w:val="6"/>
          <w:sz w:val="16"/>
        </w:rPr>
        <w:t>*</w:t>
      </w:r>
      <w:r w:rsidR="0003105D" w:rsidRPr="003559EA">
        <w:t>classification level can</w:t>
      </w:r>
      <w:r w:rsidRPr="003559EA">
        <w:t>not affect</w:t>
      </w:r>
      <w:r w:rsidR="00D50EC7" w:rsidRPr="003559EA">
        <w:t>:</w:t>
      </w:r>
    </w:p>
    <w:p w:rsidR="00DD3C79" w:rsidRPr="003559EA" w:rsidRDefault="00D50EC7" w:rsidP="003559EA">
      <w:pPr>
        <w:pStyle w:val="paragraph"/>
      </w:pPr>
      <w:r w:rsidRPr="003559EA">
        <w:tab/>
        <w:t>(a)</w:t>
      </w:r>
      <w:r w:rsidRPr="003559EA">
        <w:tab/>
      </w:r>
      <w:r w:rsidR="0062255A" w:rsidRPr="003559EA">
        <w:t>any</w:t>
      </w:r>
      <w:r w:rsidR="00DD3C79" w:rsidRPr="003559EA">
        <w:t xml:space="preserve"> amount of </w:t>
      </w:r>
      <w:r w:rsidR="003559EA" w:rsidRPr="003559EA">
        <w:rPr>
          <w:position w:val="6"/>
          <w:sz w:val="16"/>
        </w:rPr>
        <w:t>*</w:t>
      </w:r>
      <w:r w:rsidR="0003105D" w:rsidRPr="003559EA">
        <w:t>subsidy payable under Chapter</w:t>
      </w:r>
      <w:r w:rsidR="006B6F71" w:rsidRPr="003559EA">
        <w:t> </w:t>
      </w:r>
      <w:r w:rsidR="0003105D" w:rsidRPr="003559EA">
        <w:t>3 of this Act or Chapter</w:t>
      </w:r>
      <w:r w:rsidR="006B6F71" w:rsidRPr="003559EA">
        <w:t> </w:t>
      </w:r>
      <w:r w:rsidR="0003105D" w:rsidRPr="003559EA">
        <w:t xml:space="preserve">3 of the </w:t>
      </w:r>
      <w:r w:rsidR="0003105D" w:rsidRPr="003559EA">
        <w:rPr>
          <w:i/>
        </w:rPr>
        <w:t>Aged Care (Transitional Provisions) Act 1997</w:t>
      </w:r>
      <w:r w:rsidRPr="003559EA">
        <w:t>; or</w:t>
      </w:r>
    </w:p>
    <w:p w:rsidR="00D50EC7" w:rsidRPr="003559EA" w:rsidRDefault="0062255A" w:rsidP="003559EA">
      <w:pPr>
        <w:pStyle w:val="paragraph"/>
      </w:pPr>
      <w:r w:rsidRPr="003559EA">
        <w:tab/>
        <w:t>(b)</w:t>
      </w:r>
      <w:r w:rsidRPr="003559EA">
        <w:tab/>
        <w:t>any</w:t>
      </w:r>
      <w:r w:rsidR="00D50EC7" w:rsidRPr="003559EA">
        <w:t xml:space="preserve"> amount that a</w:t>
      </w:r>
      <w:r w:rsidR="0016363F" w:rsidRPr="003559EA">
        <w:t>n approved provider may charge the</w:t>
      </w:r>
      <w:r w:rsidR="00D50EC7" w:rsidRPr="003559EA">
        <w:t xml:space="preserve"> care recipient for the provision of care and services</w:t>
      </w:r>
      <w:r w:rsidR="00D7249D" w:rsidRPr="003559EA">
        <w:t>.</w:t>
      </w:r>
    </w:p>
    <w:p w:rsidR="00D4011A" w:rsidRPr="003559EA" w:rsidRDefault="004F5920" w:rsidP="003559EA">
      <w:pPr>
        <w:pStyle w:val="ItemHead"/>
      </w:pPr>
      <w:r w:rsidRPr="003559EA">
        <w:t>4</w:t>
      </w:r>
      <w:r w:rsidR="00D4011A" w:rsidRPr="003559EA">
        <w:t xml:space="preserve">  </w:t>
      </w:r>
      <w:r w:rsidR="002770C9" w:rsidRPr="003559EA">
        <w:t>Before</w:t>
      </w:r>
      <w:r w:rsidR="00D4011A" w:rsidRPr="003559EA">
        <w:t xml:space="preserve"> paragraph</w:t>
      </w:r>
      <w:r w:rsidR="006B6F71" w:rsidRPr="003559EA">
        <w:t> </w:t>
      </w:r>
      <w:r w:rsidR="00D4011A" w:rsidRPr="003559EA">
        <w:t>63</w:t>
      </w:r>
      <w:r w:rsidR="003559EA">
        <w:noBreakHyphen/>
      </w:r>
      <w:r w:rsidR="00D4011A" w:rsidRPr="003559EA">
        <w:t>1(1)(</w:t>
      </w:r>
      <w:r w:rsidR="002770C9" w:rsidRPr="003559EA">
        <w:t>i</w:t>
      </w:r>
      <w:r w:rsidR="00D4011A" w:rsidRPr="003559EA">
        <w:t>)</w:t>
      </w:r>
    </w:p>
    <w:p w:rsidR="00D4011A" w:rsidRPr="003559EA" w:rsidRDefault="00D4011A" w:rsidP="003559EA">
      <w:pPr>
        <w:pStyle w:val="Item"/>
      </w:pPr>
      <w:r w:rsidRPr="003559EA">
        <w:t>Insert:</w:t>
      </w:r>
    </w:p>
    <w:p w:rsidR="00EC4255" w:rsidRPr="003559EA" w:rsidRDefault="00D4011A" w:rsidP="003559EA">
      <w:pPr>
        <w:pStyle w:val="paragraph"/>
      </w:pPr>
      <w:r w:rsidRPr="003559EA">
        <w:tab/>
        <w:t>(ha)</w:t>
      </w:r>
      <w:r w:rsidRPr="003559EA">
        <w:tab/>
      </w:r>
      <w:r w:rsidR="002770C9" w:rsidRPr="003559EA">
        <w:t xml:space="preserve">to allow delegates of the Secretary access to the service, as required under the Accountability Principles, in order to assess, under 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3</w:t>
      </w:r>
      <w:r w:rsidR="002770C9" w:rsidRPr="003559EA">
        <w:t>, the care needs of care recipients provided with care through the service;</w:t>
      </w:r>
    </w:p>
    <w:p w:rsidR="000A5CAE" w:rsidRPr="003559EA" w:rsidRDefault="004F5920" w:rsidP="003559EA">
      <w:pPr>
        <w:pStyle w:val="ItemHead"/>
      </w:pPr>
      <w:r w:rsidRPr="003559EA">
        <w:t>5</w:t>
      </w:r>
      <w:r w:rsidR="000A5CAE" w:rsidRPr="003559EA">
        <w:t xml:space="preserve">  Section</w:t>
      </w:r>
      <w:r w:rsidR="006B6F71" w:rsidRPr="003559EA">
        <w:t> </w:t>
      </w:r>
      <w:r w:rsidR="000A5CAE" w:rsidRPr="003559EA">
        <w:t>85</w:t>
      </w:r>
      <w:r w:rsidR="003559EA">
        <w:noBreakHyphen/>
      </w:r>
      <w:r w:rsidR="000A5CAE" w:rsidRPr="003559EA">
        <w:t>1 (after table item</w:t>
      </w:r>
      <w:r w:rsidR="006B6F71" w:rsidRPr="003559EA">
        <w:t> </w:t>
      </w:r>
      <w:r w:rsidR="000A5CAE" w:rsidRPr="003559EA">
        <w:t>31)</w:t>
      </w:r>
    </w:p>
    <w:p w:rsidR="000A5CAE" w:rsidRPr="003559EA" w:rsidRDefault="000A5CAE" w:rsidP="003559EA">
      <w:pPr>
        <w:pStyle w:val="Item"/>
      </w:pPr>
      <w:r w:rsidRPr="003559EA">
        <w:t>Insert:</w:t>
      </w:r>
    </w:p>
    <w:p w:rsidR="00A223D9" w:rsidRPr="003559EA" w:rsidRDefault="00A223D9" w:rsidP="003559EA">
      <w:pPr>
        <w:pStyle w:val="Tabletext"/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4144"/>
        <w:gridCol w:w="2175"/>
      </w:tblGrid>
      <w:tr w:rsidR="0017119B" w:rsidRPr="003559EA" w:rsidTr="00864B6F">
        <w:tc>
          <w:tcPr>
            <w:tcW w:w="770" w:type="dxa"/>
            <w:tcBorders>
              <w:bottom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>32</w:t>
            </w:r>
          </w:p>
        </w:tc>
        <w:tc>
          <w:tcPr>
            <w:tcW w:w="4144" w:type="dxa"/>
            <w:tcBorders>
              <w:bottom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>To classify a care recipient</w:t>
            </w:r>
          </w:p>
        </w:tc>
        <w:tc>
          <w:tcPr>
            <w:tcW w:w="2175" w:type="dxa"/>
            <w:tcBorders>
              <w:bottom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>sub</w:t>
            </w:r>
            <w:r w:rsidR="003559EA">
              <w:t>section 2</w:t>
            </w:r>
            <w:r w:rsidR="00D7249D" w:rsidRPr="003559EA">
              <w:t>9C</w:t>
            </w:r>
            <w:r w:rsidR="003559EA">
              <w:noBreakHyphen/>
            </w:r>
            <w:r w:rsidR="00D7249D" w:rsidRPr="003559EA">
              <w:t>2</w:t>
            </w:r>
            <w:r w:rsidRPr="003559EA">
              <w:t>(</w:t>
            </w:r>
            <w:r w:rsidR="00D7249D" w:rsidRPr="003559EA">
              <w:t>1</w:t>
            </w:r>
            <w:r w:rsidRPr="003559EA">
              <w:t>)</w:t>
            </w:r>
          </w:p>
        </w:tc>
      </w:tr>
      <w:tr w:rsidR="0017119B" w:rsidRPr="003559EA" w:rsidTr="00864B6F">
        <w:tc>
          <w:tcPr>
            <w:tcW w:w="7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>32A</w:t>
            </w:r>
          </w:p>
        </w:tc>
        <w:tc>
          <w:tcPr>
            <w:tcW w:w="41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 xml:space="preserve">To </w:t>
            </w:r>
            <w:r w:rsidR="00296C15" w:rsidRPr="003559EA">
              <w:t>not</w:t>
            </w:r>
            <w:r w:rsidRPr="003559EA">
              <w:t xml:space="preserve"> reclassify a care recipient</w:t>
            </w:r>
          </w:p>
        </w:tc>
        <w:tc>
          <w:tcPr>
            <w:tcW w:w="21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119B" w:rsidRPr="003559EA" w:rsidRDefault="003B01DF" w:rsidP="003559EA">
            <w:pPr>
              <w:pStyle w:val="Tabletext"/>
            </w:pPr>
            <w:r w:rsidRPr="003559EA">
              <w:t>sub</w:t>
            </w:r>
            <w:r w:rsidR="003559EA">
              <w:t>section 2</w:t>
            </w:r>
            <w:r w:rsidR="00D7249D" w:rsidRPr="003559EA">
              <w:t>9D</w:t>
            </w:r>
            <w:r w:rsidR="003559EA">
              <w:noBreakHyphen/>
            </w:r>
            <w:r w:rsidR="00D7249D" w:rsidRPr="003559EA">
              <w:t>1</w:t>
            </w:r>
            <w:r w:rsidR="0017119B" w:rsidRPr="003559EA">
              <w:t>(1)</w:t>
            </w:r>
          </w:p>
        </w:tc>
      </w:tr>
      <w:tr w:rsidR="0017119B" w:rsidRPr="003559EA" w:rsidTr="00864B6F">
        <w:tc>
          <w:tcPr>
            <w:tcW w:w="770" w:type="dxa"/>
            <w:tcBorders>
              <w:top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>32B</w:t>
            </w:r>
          </w:p>
        </w:tc>
        <w:tc>
          <w:tcPr>
            <w:tcW w:w="4144" w:type="dxa"/>
            <w:tcBorders>
              <w:top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>To change the classification of a care recipient</w:t>
            </w:r>
          </w:p>
        </w:tc>
        <w:tc>
          <w:tcPr>
            <w:tcW w:w="2175" w:type="dxa"/>
            <w:tcBorders>
              <w:top w:val="single" w:sz="2" w:space="0" w:color="auto"/>
            </w:tcBorders>
            <w:shd w:val="clear" w:color="auto" w:fill="auto"/>
          </w:tcPr>
          <w:p w:rsidR="0017119B" w:rsidRPr="003559EA" w:rsidRDefault="0017119B" w:rsidP="003559EA">
            <w:pPr>
              <w:pStyle w:val="Tabletext"/>
            </w:pPr>
            <w:r w:rsidRPr="003559EA">
              <w:t>sub</w:t>
            </w:r>
            <w:r w:rsidR="003559EA">
              <w:t>section 2</w:t>
            </w:r>
            <w:r w:rsidR="00D7249D" w:rsidRPr="003559EA">
              <w:t>9E</w:t>
            </w:r>
            <w:r w:rsidR="003559EA">
              <w:noBreakHyphen/>
            </w:r>
            <w:r w:rsidR="00D7249D" w:rsidRPr="003559EA">
              <w:t>1</w:t>
            </w:r>
            <w:r w:rsidRPr="003559EA">
              <w:t>(1)</w:t>
            </w:r>
          </w:p>
        </w:tc>
      </w:tr>
    </w:tbl>
    <w:p w:rsidR="00085951" w:rsidRPr="003559EA" w:rsidRDefault="004F5920" w:rsidP="003559EA">
      <w:pPr>
        <w:pStyle w:val="ItemHead"/>
      </w:pPr>
      <w:r w:rsidRPr="003559EA">
        <w:t>6</w:t>
      </w:r>
      <w:r w:rsidR="00085951" w:rsidRPr="003559EA">
        <w:t xml:space="preserve">  Subsections</w:t>
      </w:r>
      <w:r w:rsidR="006B6F71" w:rsidRPr="003559EA">
        <w:t> </w:t>
      </w:r>
      <w:r w:rsidR="00085951" w:rsidRPr="003559EA">
        <w:t>85</w:t>
      </w:r>
      <w:r w:rsidR="003559EA">
        <w:noBreakHyphen/>
      </w:r>
      <w:r w:rsidR="00085951" w:rsidRPr="003559EA">
        <w:t>5(4A) and 85</w:t>
      </w:r>
      <w:r w:rsidR="003559EA">
        <w:noBreakHyphen/>
      </w:r>
      <w:r w:rsidR="00085951" w:rsidRPr="003559EA">
        <w:t>6(1)</w:t>
      </w:r>
    </w:p>
    <w:p w:rsidR="00460933" w:rsidRPr="003559EA" w:rsidRDefault="00085951" w:rsidP="003559EA">
      <w:pPr>
        <w:pStyle w:val="Item"/>
      </w:pPr>
      <w:r w:rsidRPr="003559EA">
        <w:t>Omit “sub</w:t>
      </w:r>
      <w:r w:rsidR="003559EA">
        <w:t>section 2</w:t>
      </w:r>
      <w:r w:rsidRPr="003559EA">
        <w:t>9</w:t>
      </w:r>
      <w:r w:rsidR="003559EA">
        <w:noBreakHyphen/>
      </w:r>
      <w:r w:rsidRPr="003559EA">
        <w:t>1(1) (a decision to change the classification of a care recipient)”, substitute “sub</w:t>
      </w:r>
      <w:r w:rsidR="003559EA">
        <w:t>section 2</w:t>
      </w:r>
      <w:r w:rsidRPr="003559EA">
        <w:t>9</w:t>
      </w:r>
      <w:r w:rsidR="003559EA">
        <w:noBreakHyphen/>
      </w:r>
      <w:r w:rsidRPr="003559EA">
        <w:t xml:space="preserve">1(1) or </w:t>
      </w:r>
      <w:r w:rsidR="00D7249D" w:rsidRPr="003559EA">
        <w:t>29E</w:t>
      </w:r>
      <w:r w:rsidR="003559EA">
        <w:noBreakHyphen/>
      </w:r>
      <w:r w:rsidR="00D7249D" w:rsidRPr="003559EA">
        <w:t>1</w:t>
      </w:r>
      <w:r w:rsidRPr="003559EA">
        <w:t xml:space="preserve">(1) (which deal with a decision to change the classification of a care recipient under </w:t>
      </w:r>
      <w:r w:rsidR="00664D5F" w:rsidRPr="003559EA">
        <w:t>Part 2</w:t>
      </w:r>
      <w:r w:rsidR="00D7249D" w:rsidRPr="003559EA">
        <w:t>.</w:t>
      </w:r>
      <w:r w:rsidRPr="003559EA">
        <w:t>4 or 2</w:t>
      </w:r>
      <w:r w:rsidR="00D7249D" w:rsidRPr="003559EA">
        <w:t>.</w:t>
      </w:r>
      <w:r w:rsidRPr="003559EA">
        <w:t>4A)”</w:t>
      </w:r>
      <w:r w:rsidR="00D7249D" w:rsidRPr="003559EA">
        <w:t>.</w:t>
      </w:r>
    </w:p>
    <w:p w:rsidR="00523323" w:rsidRDefault="00523323" w:rsidP="00523323">
      <w:pPr>
        <w:pStyle w:val="ItemHead"/>
      </w:pPr>
      <w:r>
        <w:t>6A  Section 86</w:t>
      </w:r>
      <w:r>
        <w:noBreakHyphen/>
        <w:t>4</w:t>
      </w:r>
    </w:p>
    <w:p w:rsidR="00523323" w:rsidRDefault="00523323" w:rsidP="00523323">
      <w:pPr>
        <w:pStyle w:val="Item"/>
      </w:pPr>
      <w:r>
        <w:t>Before “A person”, insert “(1)”.</w:t>
      </w:r>
    </w:p>
    <w:p w:rsidR="00F4501C" w:rsidRPr="003559EA" w:rsidRDefault="004F5920" w:rsidP="003559EA">
      <w:pPr>
        <w:pStyle w:val="ItemHead"/>
      </w:pPr>
      <w:r w:rsidRPr="003559EA">
        <w:t>7</w:t>
      </w:r>
      <w:r w:rsidR="0018324F" w:rsidRPr="003559EA">
        <w:t xml:space="preserve">  </w:t>
      </w:r>
      <w:r w:rsidR="00F4501C" w:rsidRPr="003559EA">
        <w:t>Section</w:t>
      </w:r>
      <w:r w:rsidR="006B6F71" w:rsidRPr="003559EA">
        <w:t> </w:t>
      </w:r>
      <w:r w:rsidR="00F4501C" w:rsidRPr="003559EA">
        <w:t>86</w:t>
      </w:r>
      <w:r w:rsidR="003559EA">
        <w:noBreakHyphen/>
      </w:r>
      <w:r w:rsidR="00F4501C" w:rsidRPr="003559EA">
        <w:t>4</w:t>
      </w:r>
    </w:p>
    <w:p w:rsidR="00F4501C" w:rsidRPr="003559EA" w:rsidRDefault="00F4501C" w:rsidP="003559EA">
      <w:pPr>
        <w:pStyle w:val="Item"/>
      </w:pPr>
      <w:r w:rsidRPr="003559EA">
        <w:t>After “</w:t>
      </w:r>
      <w:r w:rsidR="003559EA">
        <w:t>section 2</w:t>
      </w:r>
      <w:r w:rsidRPr="003559EA">
        <w:t>2</w:t>
      </w:r>
      <w:r w:rsidR="003559EA">
        <w:noBreakHyphen/>
      </w:r>
      <w:r w:rsidRPr="003559EA">
        <w:t xml:space="preserve">4”, insert “or </w:t>
      </w:r>
      <w:r w:rsidR="00D7249D" w:rsidRPr="003559EA">
        <w:t>29C</w:t>
      </w:r>
      <w:r w:rsidR="003559EA">
        <w:noBreakHyphen/>
      </w:r>
      <w:r w:rsidR="00D7249D" w:rsidRPr="003559EA">
        <w:t>3</w:t>
      </w:r>
      <w:r w:rsidRPr="003559EA">
        <w:t>”</w:t>
      </w:r>
      <w:r w:rsidR="00D7249D" w:rsidRPr="003559EA">
        <w:t>.</w:t>
      </w:r>
    </w:p>
    <w:p w:rsidR="007F23CE" w:rsidRPr="003559EA" w:rsidRDefault="004F5920" w:rsidP="003559EA">
      <w:pPr>
        <w:pStyle w:val="ItemHead"/>
      </w:pPr>
      <w:r w:rsidRPr="003559EA">
        <w:t>8</w:t>
      </w:r>
      <w:r w:rsidR="007F23CE" w:rsidRPr="003559EA">
        <w:t xml:space="preserve">  After paragraph</w:t>
      </w:r>
      <w:r w:rsidR="006B6F71" w:rsidRPr="003559EA">
        <w:t> </w:t>
      </w:r>
      <w:r w:rsidR="007F23CE" w:rsidRPr="003559EA">
        <w:t>86</w:t>
      </w:r>
      <w:r w:rsidR="003559EA">
        <w:noBreakHyphen/>
      </w:r>
      <w:r w:rsidR="007F23CE" w:rsidRPr="003559EA">
        <w:t>4(b)</w:t>
      </w:r>
    </w:p>
    <w:p w:rsidR="007F23CE" w:rsidRPr="003559EA" w:rsidRDefault="007F23CE" w:rsidP="003559EA">
      <w:pPr>
        <w:pStyle w:val="Item"/>
      </w:pPr>
      <w:r w:rsidRPr="003559EA">
        <w:t>Insert:</w:t>
      </w:r>
    </w:p>
    <w:p w:rsidR="007F23CE" w:rsidRPr="003559EA" w:rsidRDefault="007F23CE" w:rsidP="003559EA">
      <w:pPr>
        <w:pStyle w:val="paragraph"/>
      </w:pPr>
      <w:r w:rsidRPr="003559EA">
        <w:tab/>
        <w:t>(ba)</w:t>
      </w:r>
      <w:r w:rsidRPr="003559EA">
        <w:tab/>
      </w:r>
      <w:r w:rsidR="00080980" w:rsidRPr="003559EA">
        <w:t>if the person is a care recipient—</w:t>
      </w:r>
      <w:r w:rsidRPr="003559EA">
        <w:t>assessing the level of care the person</w:t>
      </w:r>
      <w:r w:rsidR="00827D5C" w:rsidRPr="003559EA">
        <w:t xml:space="preserve"> needs</w:t>
      </w:r>
      <w:r w:rsidR="00080980" w:rsidRPr="003559EA">
        <w:t>, relative to the needs of other care recipients</w:t>
      </w:r>
      <w:r w:rsidRPr="003559EA">
        <w:t>;</w:t>
      </w:r>
    </w:p>
    <w:p w:rsidR="009375AC" w:rsidRPr="003559EA" w:rsidRDefault="004F5920" w:rsidP="003559EA">
      <w:pPr>
        <w:pStyle w:val="ItemHead"/>
      </w:pPr>
      <w:r w:rsidRPr="003559EA">
        <w:t>9</w:t>
      </w:r>
      <w:r w:rsidR="009375AC" w:rsidRPr="003559EA">
        <w:t xml:space="preserve">  At the end of section</w:t>
      </w:r>
      <w:r w:rsidR="006B6F71" w:rsidRPr="003559EA">
        <w:t> </w:t>
      </w:r>
      <w:r w:rsidR="009375AC" w:rsidRPr="003559EA">
        <w:t>86</w:t>
      </w:r>
      <w:r w:rsidR="003559EA">
        <w:noBreakHyphen/>
      </w:r>
      <w:r w:rsidR="009375AC" w:rsidRPr="003559EA">
        <w:t>4</w:t>
      </w:r>
    </w:p>
    <w:p w:rsidR="009375AC" w:rsidRPr="003559EA" w:rsidRDefault="009375AC" w:rsidP="003559EA">
      <w:pPr>
        <w:pStyle w:val="Item"/>
      </w:pPr>
      <w:r w:rsidRPr="003559EA">
        <w:t>Add:</w:t>
      </w:r>
    </w:p>
    <w:p w:rsidR="009375AC" w:rsidRPr="003559EA" w:rsidRDefault="009375AC" w:rsidP="003559EA">
      <w:pPr>
        <w:pStyle w:val="paragraph"/>
      </w:pPr>
      <w:r w:rsidRPr="003559EA">
        <w:tab/>
      </w:r>
      <w:r w:rsidR="00E32BA6" w:rsidRPr="003559EA">
        <w:t>;</w:t>
      </w:r>
      <w:r w:rsidR="005659B3" w:rsidRPr="003559EA">
        <w:t xml:space="preserve"> </w:t>
      </w:r>
      <w:r w:rsidR="00080980" w:rsidRPr="003559EA">
        <w:t>(d)</w:t>
      </w:r>
      <w:r w:rsidR="00080980" w:rsidRPr="003559EA">
        <w:tab/>
        <w:t>monitoring,</w:t>
      </w:r>
      <w:r w:rsidRPr="003559EA">
        <w:t xml:space="preserve"> reporting on</w:t>
      </w:r>
      <w:r w:rsidR="00080980" w:rsidRPr="003559EA">
        <w:t>, and conducting research into</w:t>
      </w:r>
      <w:r w:rsidR="003C54A8" w:rsidRPr="003559EA">
        <w:t>,</w:t>
      </w:r>
      <w:r w:rsidRPr="003559EA">
        <w:t xml:space="preserve"> the</w:t>
      </w:r>
      <w:r w:rsidR="00080980" w:rsidRPr="003559EA">
        <w:t xml:space="preserve"> quality or safety of aged care</w:t>
      </w:r>
      <w:r w:rsidR="00D7249D" w:rsidRPr="003559EA">
        <w:t>.</w:t>
      </w:r>
    </w:p>
    <w:p w:rsidR="00523323" w:rsidRDefault="00523323" w:rsidP="00523323">
      <w:pPr>
        <w:pStyle w:val="subsection"/>
      </w:pPr>
      <w:r>
        <w:tab/>
        <w:t>(2)</w:t>
      </w:r>
      <w:r>
        <w:tab/>
        <w:t xml:space="preserve">However, the purposes mentioned in paragraphs (1)(c) and (d) do not include publication (whether in writing or otherwise) of </w:t>
      </w:r>
      <w:r>
        <w:rPr>
          <w:position w:val="6"/>
          <w:sz w:val="16"/>
        </w:rPr>
        <w:t>*</w:t>
      </w:r>
      <w:r>
        <w:t>personal</w:t>
      </w:r>
      <w:bookmarkStart w:id="32" w:name="BK_S1P1L39C59"/>
      <w:bookmarkEnd w:id="32"/>
      <w:r>
        <w:t xml:space="preserve"> information.</w:t>
      </w:r>
    </w:p>
    <w:p w:rsidR="00C62741" w:rsidRPr="003559EA" w:rsidRDefault="004F5920" w:rsidP="003559EA">
      <w:pPr>
        <w:pStyle w:val="ItemHead"/>
      </w:pPr>
      <w:r w:rsidRPr="003559EA">
        <w:t>10</w:t>
      </w:r>
      <w:r w:rsidR="00C62741" w:rsidRPr="003559EA">
        <w:t xml:space="preserve">  Section</w:t>
      </w:r>
      <w:r w:rsidR="006B6F71" w:rsidRPr="003559EA">
        <w:t> </w:t>
      </w:r>
      <w:r w:rsidR="00C62741" w:rsidRPr="003559EA">
        <w:t>96</w:t>
      </w:r>
      <w:r w:rsidR="003559EA">
        <w:noBreakHyphen/>
      </w:r>
      <w:r w:rsidR="00C62741" w:rsidRPr="003559EA">
        <w:t>1 (cell at table item</w:t>
      </w:r>
      <w:r w:rsidR="006B6F71" w:rsidRPr="003559EA">
        <w:t> </w:t>
      </w:r>
      <w:r w:rsidR="00C62741" w:rsidRPr="003559EA">
        <w:t>9, column headed “Part or provision”)</w:t>
      </w:r>
    </w:p>
    <w:p w:rsidR="00C62741" w:rsidRPr="003559EA" w:rsidRDefault="00C62741" w:rsidP="003559EA">
      <w:pPr>
        <w:pStyle w:val="Item"/>
      </w:pPr>
      <w:r w:rsidRPr="003559EA">
        <w:t>Repeal the cell, substitute:</w:t>
      </w:r>
    </w:p>
    <w:p w:rsidR="00C62741" w:rsidRPr="003559EA" w:rsidRDefault="00C62741" w:rsidP="003559EA">
      <w:pPr>
        <w:pStyle w:val="Tabletext"/>
      </w:pPr>
    </w:p>
    <w:tbl>
      <w:tblPr>
        <w:tblW w:w="269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693"/>
      </w:tblGrid>
      <w:tr w:rsidR="00C62741" w:rsidRPr="003559EA" w:rsidTr="00176D47">
        <w:tc>
          <w:tcPr>
            <w:tcW w:w="2693" w:type="dxa"/>
            <w:shd w:val="clear" w:color="auto" w:fill="auto"/>
          </w:tcPr>
          <w:p w:rsidR="00C62741" w:rsidRPr="003559EA" w:rsidRDefault="00C62741" w:rsidP="003559EA">
            <w:pPr>
              <w:pStyle w:val="Tabletext"/>
            </w:pPr>
            <w:r w:rsidRPr="003559EA">
              <w:t>Parts</w:t>
            </w:r>
            <w:r w:rsidR="006B6F71" w:rsidRPr="003559EA">
              <w:t> </w:t>
            </w:r>
            <w:r w:rsidRPr="003559EA">
              <w:t>2</w:t>
            </w:r>
            <w:r w:rsidR="00D7249D" w:rsidRPr="003559EA">
              <w:t>.</w:t>
            </w:r>
            <w:r w:rsidRPr="003559EA">
              <w:t>4 and 2</w:t>
            </w:r>
            <w:r w:rsidR="00D7249D" w:rsidRPr="003559EA">
              <w:t>.</w:t>
            </w:r>
            <w:r w:rsidRPr="003559EA">
              <w:t>4A, section</w:t>
            </w:r>
            <w:r w:rsidR="006B6F71" w:rsidRPr="003559EA">
              <w:t> </w:t>
            </w:r>
            <w:r w:rsidRPr="003559EA">
              <w:t>85</w:t>
            </w:r>
            <w:r w:rsidR="003559EA">
              <w:noBreakHyphen/>
            </w:r>
            <w:r w:rsidRPr="003559EA">
              <w:t xml:space="preserve">6 and </w:t>
            </w:r>
            <w:r w:rsidR="00664D5F" w:rsidRPr="003559EA">
              <w:t>subsection 9</w:t>
            </w:r>
            <w:r w:rsidRPr="003559EA">
              <w:t>6</w:t>
            </w:r>
            <w:r w:rsidR="003559EA">
              <w:noBreakHyphen/>
            </w:r>
            <w:r w:rsidR="00B32D2A" w:rsidRPr="003559EA">
              <w:t>2</w:t>
            </w:r>
            <w:r w:rsidR="00251FDD" w:rsidRPr="003559EA">
              <w:t>(15)</w:t>
            </w:r>
          </w:p>
        </w:tc>
      </w:tr>
    </w:tbl>
    <w:p w:rsidR="00FB385D" w:rsidRPr="003559EA" w:rsidRDefault="004F5920" w:rsidP="003559EA">
      <w:pPr>
        <w:pStyle w:val="ItemHead"/>
      </w:pPr>
      <w:r w:rsidRPr="003559EA">
        <w:t>11</w:t>
      </w:r>
      <w:r w:rsidR="00BD17FE" w:rsidRPr="003559EA">
        <w:t xml:space="preserve">  After </w:t>
      </w:r>
      <w:r w:rsidR="00664D5F" w:rsidRPr="003559EA">
        <w:t>subsection 9</w:t>
      </w:r>
      <w:r w:rsidR="00BD17FE" w:rsidRPr="003559EA">
        <w:t>6</w:t>
      </w:r>
      <w:r w:rsidR="003559EA">
        <w:noBreakHyphen/>
      </w:r>
      <w:r w:rsidR="00BD17FE" w:rsidRPr="003559EA">
        <w:t>2(14)</w:t>
      </w:r>
    </w:p>
    <w:p w:rsidR="00BD17FE" w:rsidRPr="003559EA" w:rsidRDefault="00BD17FE" w:rsidP="003559EA">
      <w:pPr>
        <w:pStyle w:val="Item"/>
      </w:pPr>
      <w:r w:rsidRPr="003559EA">
        <w:t>Insert:</w:t>
      </w:r>
    </w:p>
    <w:p w:rsidR="00BD17FE" w:rsidRPr="003559EA" w:rsidRDefault="00985528" w:rsidP="003559EA">
      <w:pPr>
        <w:pStyle w:val="SubsectionHead"/>
      </w:pPr>
      <w:r w:rsidRPr="003559EA">
        <w:t>Person</w:t>
      </w:r>
      <w:r w:rsidR="00BD17FE" w:rsidRPr="003559EA">
        <w:t xml:space="preserve"> to </w:t>
      </w:r>
      <w:r w:rsidRPr="003559EA">
        <w:t>mak</w:t>
      </w:r>
      <w:r w:rsidR="008370E7" w:rsidRPr="003559EA">
        <w:t xml:space="preserve">e assessment under </w:t>
      </w:r>
      <w:r w:rsidR="003559EA">
        <w:t>section 2</w:t>
      </w:r>
      <w:r w:rsidR="008370E7" w:rsidRPr="003559EA">
        <w:t>9C</w:t>
      </w:r>
      <w:r w:rsidR="003559EA">
        <w:noBreakHyphen/>
      </w:r>
      <w:r w:rsidR="00AF1B28" w:rsidRPr="003559EA">
        <w:t>3</w:t>
      </w:r>
    </w:p>
    <w:p w:rsidR="00BD17FE" w:rsidRPr="003559EA" w:rsidRDefault="00BD17FE" w:rsidP="003559EA">
      <w:pPr>
        <w:pStyle w:val="subsection"/>
      </w:pPr>
      <w:r w:rsidRPr="003559EA">
        <w:tab/>
        <w:t>(15)</w:t>
      </w:r>
      <w:r w:rsidRPr="003559EA">
        <w:tab/>
      </w:r>
      <w:r w:rsidR="00624218" w:rsidRPr="003559EA">
        <w:t>T</w:t>
      </w:r>
      <w:r w:rsidRPr="003559EA">
        <w:t xml:space="preserve">he Secretary may, in writing, delegate </w:t>
      </w:r>
      <w:r w:rsidR="00781E10" w:rsidRPr="003559EA">
        <w:t xml:space="preserve">the Secretary’s powers and functions under 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3</w:t>
      </w:r>
      <w:r w:rsidR="00781E10" w:rsidRPr="003559EA">
        <w:t xml:space="preserve"> </w:t>
      </w:r>
      <w:r w:rsidR="008370E7" w:rsidRPr="003559EA">
        <w:t xml:space="preserve">(Secretary may assess care recipients) </w:t>
      </w:r>
      <w:r w:rsidR="00781E10" w:rsidRPr="003559EA">
        <w:t>to a person who satisfies the criteria specified in the Classification Principles</w:t>
      </w:r>
      <w:r w:rsidR="00B84B3B" w:rsidRPr="003559EA">
        <w:t xml:space="preserve"> for </w:t>
      </w:r>
      <w:r w:rsidR="008370E7" w:rsidRPr="003559EA">
        <w:t>the purposes of</w:t>
      </w:r>
      <w:r w:rsidR="001F604E" w:rsidRPr="003559EA">
        <w:t xml:space="preserve"> this subsection</w:t>
      </w:r>
      <w:r w:rsidR="00D7249D" w:rsidRPr="003559EA">
        <w:t>.</w:t>
      </w:r>
    </w:p>
    <w:p w:rsidR="00B775A1" w:rsidRPr="003559EA" w:rsidRDefault="004F5920" w:rsidP="003559EA">
      <w:pPr>
        <w:pStyle w:val="ItemHead"/>
      </w:pPr>
      <w:r w:rsidRPr="003559EA">
        <w:t>12</w:t>
      </w:r>
      <w:r w:rsidR="00B775A1" w:rsidRPr="003559EA">
        <w:t xml:space="preserve">  After section</w:t>
      </w:r>
      <w:r w:rsidR="006B6F71" w:rsidRPr="003559EA">
        <w:t> </w:t>
      </w:r>
      <w:r w:rsidR="00B775A1" w:rsidRPr="003559EA">
        <w:t>96</w:t>
      </w:r>
      <w:r w:rsidR="003559EA">
        <w:noBreakHyphen/>
      </w:r>
      <w:r w:rsidR="00B775A1" w:rsidRPr="003559EA">
        <w:t>2</w:t>
      </w:r>
    </w:p>
    <w:p w:rsidR="00B775A1" w:rsidRPr="003559EA" w:rsidRDefault="00B775A1" w:rsidP="003559EA">
      <w:pPr>
        <w:pStyle w:val="Item"/>
      </w:pPr>
      <w:r w:rsidRPr="003559EA">
        <w:t>Insert:</w:t>
      </w:r>
    </w:p>
    <w:p w:rsidR="00B775A1" w:rsidRPr="003559EA" w:rsidRDefault="00B775A1" w:rsidP="003559EA">
      <w:pPr>
        <w:pStyle w:val="ActHead5"/>
      </w:pPr>
      <w:bookmarkStart w:id="33" w:name="_Toc59440586"/>
      <w:r w:rsidRPr="003B27BB">
        <w:rPr>
          <w:rStyle w:val="CharSectno"/>
        </w:rPr>
        <w:t>96</w:t>
      </w:r>
      <w:r w:rsidR="003559EA" w:rsidRPr="003B27BB">
        <w:rPr>
          <w:rStyle w:val="CharSectno"/>
        </w:rPr>
        <w:noBreakHyphen/>
      </w:r>
      <w:r w:rsidRPr="003B27BB">
        <w:rPr>
          <w:rStyle w:val="CharSectno"/>
        </w:rPr>
        <w:t>2A</w:t>
      </w:r>
      <w:r w:rsidRPr="003559EA">
        <w:t xml:space="preserve">  Identity cards for certain delegates</w:t>
      </w:r>
      <w:bookmarkEnd w:id="33"/>
    </w:p>
    <w:p w:rsidR="00B775A1" w:rsidRPr="003559EA" w:rsidRDefault="00B775A1" w:rsidP="003559EA">
      <w:pPr>
        <w:pStyle w:val="subsection"/>
      </w:pPr>
      <w:r w:rsidRPr="003559EA">
        <w:tab/>
        <w:t>(1)</w:t>
      </w:r>
      <w:r w:rsidRPr="003559EA">
        <w:tab/>
        <w:t>The Secretary must cause an identity card to be issued to each person</w:t>
      </w:r>
      <w:r w:rsidR="00346C63" w:rsidRPr="003559EA">
        <w:t xml:space="preserve"> </w:t>
      </w:r>
      <w:r w:rsidRPr="003559EA">
        <w:t>to whom the Secretary’s powers and functions</w:t>
      </w:r>
      <w:r w:rsidR="008370E7" w:rsidRPr="003559EA">
        <w:t xml:space="preserve"> under </w:t>
      </w:r>
      <w:r w:rsidR="003559EA">
        <w:t>section 2</w:t>
      </w:r>
      <w:r w:rsidR="00D7249D" w:rsidRPr="003559EA">
        <w:t>9C</w:t>
      </w:r>
      <w:r w:rsidR="003559EA">
        <w:noBreakHyphen/>
      </w:r>
      <w:r w:rsidR="00D7249D" w:rsidRPr="003559EA">
        <w:t>3</w:t>
      </w:r>
      <w:r w:rsidRPr="003559EA">
        <w:t xml:space="preserve"> </w:t>
      </w:r>
      <w:r w:rsidR="002F39FD" w:rsidRPr="003559EA">
        <w:t>are delegated under</w:t>
      </w:r>
      <w:r w:rsidRPr="003559EA">
        <w:t xml:space="preserve"> </w:t>
      </w:r>
      <w:r w:rsidR="00664D5F" w:rsidRPr="003559EA">
        <w:t>subsection 9</w:t>
      </w:r>
      <w:r w:rsidRPr="003559EA">
        <w:t>6</w:t>
      </w:r>
      <w:r w:rsidR="003559EA">
        <w:noBreakHyphen/>
      </w:r>
      <w:r w:rsidRPr="003559EA">
        <w:t>2(15)</w:t>
      </w:r>
      <w:r w:rsidR="00D7249D" w:rsidRPr="003559EA">
        <w:t>.</w:t>
      </w:r>
    </w:p>
    <w:p w:rsidR="00FA507C" w:rsidRPr="003559EA" w:rsidRDefault="00FA507C" w:rsidP="003559EA">
      <w:pPr>
        <w:pStyle w:val="notetext"/>
      </w:pPr>
      <w:r w:rsidRPr="003559EA">
        <w:t>Note:</w:t>
      </w:r>
      <w:r w:rsidRPr="003559EA">
        <w:tab/>
        <w:t>Section</w:t>
      </w:r>
      <w:r w:rsidR="006B6F71" w:rsidRPr="003559EA">
        <w:t> </w:t>
      </w:r>
      <w:r w:rsidR="00D7249D" w:rsidRPr="003559EA">
        <w:t>29C</w:t>
      </w:r>
      <w:r w:rsidR="003559EA">
        <w:noBreakHyphen/>
      </w:r>
      <w:r w:rsidR="00D7249D" w:rsidRPr="003559EA">
        <w:t>3</w:t>
      </w:r>
      <w:r w:rsidRPr="003559EA">
        <w:t xml:space="preserve"> provides for assessments of </w:t>
      </w:r>
      <w:r w:rsidR="00C61E2D" w:rsidRPr="003559EA">
        <w:t>the</w:t>
      </w:r>
      <w:r w:rsidR="00C10979" w:rsidRPr="003559EA">
        <w:t xml:space="preserve"> care</w:t>
      </w:r>
      <w:r w:rsidR="00C61E2D" w:rsidRPr="003559EA">
        <w:t xml:space="preserve"> needs of </w:t>
      </w:r>
      <w:r w:rsidRPr="003559EA">
        <w:t xml:space="preserve">care recipients for the purposes of making classifications under </w:t>
      </w:r>
      <w:r w:rsidR="00664D5F" w:rsidRPr="003559EA">
        <w:t>Part 2</w:t>
      </w:r>
      <w:r w:rsidR="00D7249D" w:rsidRPr="003559EA">
        <w:t>.</w:t>
      </w:r>
      <w:r w:rsidR="00F11631" w:rsidRPr="003559EA">
        <w:t>4A</w:t>
      </w:r>
      <w:r w:rsidR="00D7249D" w:rsidRPr="003559EA">
        <w:t>.</w:t>
      </w:r>
    </w:p>
    <w:p w:rsidR="00B775A1" w:rsidRPr="003559EA" w:rsidRDefault="00B775A1" w:rsidP="003559EA">
      <w:pPr>
        <w:pStyle w:val="SubsectionHead"/>
      </w:pPr>
      <w:r w:rsidRPr="003559EA">
        <w:t>Form of identity card</w:t>
      </w:r>
    </w:p>
    <w:p w:rsidR="00B775A1" w:rsidRPr="003559EA" w:rsidRDefault="00B775A1" w:rsidP="003559EA">
      <w:pPr>
        <w:pStyle w:val="subsection"/>
      </w:pPr>
      <w:r w:rsidRPr="003559EA">
        <w:tab/>
        <w:t>(2)</w:t>
      </w:r>
      <w:r w:rsidRPr="003559EA">
        <w:tab/>
        <w:t>The identity card must:</w:t>
      </w:r>
    </w:p>
    <w:p w:rsidR="00B775A1" w:rsidRPr="003559EA" w:rsidRDefault="00B775A1" w:rsidP="003559EA">
      <w:pPr>
        <w:pStyle w:val="paragraph"/>
      </w:pPr>
      <w:r w:rsidRPr="003559EA">
        <w:tab/>
        <w:t>(a)</w:t>
      </w:r>
      <w:r w:rsidRPr="003559EA">
        <w:tab/>
        <w:t xml:space="preserve">be in the form approved </w:t>
      </w:r>
      <w:r w:rsidR="009A3C2F" w:rsidRPr="003559EA">
        <w:t xml:space="preserve">in an instrument under </w:t>
      </w:r>
      <w:r w:rsidR="00664D5F" w:rsidRPr="003559EA">
        <w:t>subsection (</w:t>
      </w:r>
      <w:r w:rsidR="009A3C2F" w:rsidRPr="003559EA">
        <w:t>3)</w:t>
      </w:r>
      <w:r w:rsidRPr="003559EA">
        <w:t>; and</w:t>
      </w:r>
    </w:p>
    <w:p w:rsidR="00B775A1" w:rsidRPr="003559EA" w:rsidRDefault="00B775A1" w:rsidP="003559EA">
      <w:pPr>
        <w:pStyle w:val="paragraph"/>
      </w:pPr>
      <w:r w:rsidRPr="003559EA">
        <w:tab/>
        <w:t>(b)</w:t>
      </w:r>
      <w:r w:rsidRPr="003559EA">
        <w:tab/>
        <w:t xml:space="preserve">include a photograph of the </w:t>
      </w:r>
      <w:r w:rsidR="009A3C2F" w:rsidRPr="003559EA">
        <w:t>person</w:t>
      </w:r>
      <w:r w:rsidRPr="003559EA">
        <w:t xml:space="preserve"> that is no more than 5 years old</w:t>
      </w:r>
      <w:r w:rsidR="00D7249D" w:rsidRPr="003559EA">
        <w:t>.</w:t>
      </w:r>
    </w:p>
    <w:p w:rsidR="00985B5A" w:rsidRPr="003559EA" w:rsidRDefault="00985B5A" w:rsidP="003559EA">
      <w:pPr>
        <w:pStyle w:val="subsection"/>
      </w:pPr>
      <w:r w:rsidRPr="003559EA">
        <w:tab/>
        <w:t>(3)</w:t>
      </w:r>
      <w:r w:rsidRPr="003559EA">
        <w:tab/>
        <w:t xml:space="preserve">The Secretary may, by notifiable instrument, approve a form for the purposes of </w:t>
      </w:r>
      <w:r w:rsidR="00664D5F" w:rsidRPr="003559EA">
        <w:t>subsection (</w:t>
      </w:r>
      <w:r w:rsidRPr="003559EA">
        <w:t>2).</w:t>
      </w:r>
    </w:p>
    <w:p w:rsidR="00B775A1" w:rsidRPr="003559EA" w:rsidRDefault="00B775A1" w:rsidP="003559EA">
      <w:pPr>
        <w:pStyle w:val="SubsectionHead"/>
      </w:pPr>
      <w:r w:rsidRPr="003559EA">
        <w:t>Offence</w:t>
      </w:r>
    </w:p>
    <w:p w:rsidR="00B775A1" w:rsidRPr="003559EA" w:rsidRDefault="00B775A1" w:rsidP="003559EA">
      <w:pPr>
        <w:pStyle w:val="subsection"/>
      </w:pPr>
      <w:r w:rsidRPr="003559EA">
        <w:tab/>
        <w:t>(</w:t>
      </w:r>
      <w:r w:rsidR="009A3C2F" w:rsidRPr="003559EA">
        <w:t>4</w:t>
      </w:r>
      <w:r w:rsidRPr="003559EA">
        <w:t>)</w:t>
      </w:r>
      <w:r w:rsidRPr="003559EA">
        <w:tab/>
        <w:t>A person commits an offence of strict liability if:</w:t>
      </w:r>
    </w:p>
    <w:p w:rsidR="00B775A1" w:rsidRPr="003559EA" w:rsidRDefault="00B775A1" w:rsidP="003559EA">
      <w:pPr>
        <w:pStyle w:val="paragraph"/>
      </w:pPr>
      <w:r w:rsidRPr="003559EA">
        <w:tab/>
        <w:t>(a)</w:t>
      </w:r>
      <w:r w:rsidRPr="003559EA">
        <w:tab/>
        <w:t>the person has been issued with an identity card under this section; and</w:t>
      </w:r>
    </w:p>
    <w:p w:rsidR="00B775A1" w:rsidRPr="003559EA" w:rsidRDefault="00B775A1" w:rsidP="003559EA">
      <w:pPr>
        <w:pStyle w:val="paragraph"/>
      </w:pPr>
      <w:r w:rsidRPr="003559EA">
        <w:tab/>
        <w:t>(b)</w:t>
      </w:r>
      <w:r w:rsidRPr="003559EA">
        <w:tab/>
        <w:t>the person ceases to be a</w:t>
      </w:r>
      <w:r w:rsidR="00086B41" w:rsidRPr="003559EA">
        <w:t xml:space="preserve"> </w:t>
      </w:r>
      <w:r w:rsidR="00E63BF5" w:rsidRPr="003559EA">
        <w:t>delegate</w:t>
      </w:r>
      <w:r w:rsidR="00086B41" w:rsidRPr="003559EA">
        <w:t xml:space="preserve"> </w:t>
      </w:r>
      <w:r w:rsidR="00E63BF5" w:rsidRPr="003559EA">
        <w:t xml:space="preserve">of the Secretary </w:t>
      </w:r>
      <w:r w:rsidR="00086B41" w:rsidRPr="003559EA">
        <w:t xml:space="preserve">under </w:t>
      </w:r>
      <w:r w:rsidR="00664D5F" w:rsidRPr="003559EA">
        <w:t>subsection 9</w:t>
      </w:r>
      <w:r w:rsidR="00086B41" w:rsidRPr="003559EA">
        <w:t>6</w:t>
      </w:r>
      <w:r w:rsidR="003559EA">
        <w:noBreakHyphen/>
      </w:r>
      <w:r w:rsidR="00086B41" w:rsidRPr="003559EA">
        <w:t>2(15)</w:t>
      </w:r>
      <w:r w:rsidRPr="003559EA">
        <w:t>; and</w:t>
      </w:r>
    </w:p>
    <w:p w:rsidR="00B775A1" w:rsidRPr="003559EA" w:rsidRDefault="00B775A1" w:rsidP="003559EA">
      <w:pPr>
        <w:pStyle w:val="paragraph"/>
      </w:pPr>
      <w:r w:rsidRPr="003559EA">
        <w:tab/>
        <w:t>(c)</w:t>
      </w:r>
      <w:r w:rsidRPr="003559EA">
        <w:tab/>
        <w:t>the person does not return the identity card to the Secretary with</w:t>
      </w:r>
      <w:r w:rsidR="00E63BF5" w:rsidRPr="003559EA">
        <w:t>in 14 days after ceasing to be such a delegate</w:t>
      </w:r>
      <w:r w:rsidR="00D7249D" w:rsidRPr="003559EA">
        <w:t>.</w:t>
      </w:r>
    </w:p>
    <w:p w:rsidR="00B775A1" w:rsidRPr="003559EA" w:rsidRDefault="00B775A1" w:rsidP="003559EA">
      <w:pPr>
        <w:pStyle w:val="Penalty"/>
      </w:pPr>
      <w:r w:rsidRPr="003559EA">
        <w:t>Penalty:</w:t>
      </w:r>
      <w:r w:rsidRPr="003559EA">
        <w:tab/>
        <w:t>1 penalty unit</w:t>
      </w:r>
      <w:r w:rsidR="00D7249D" w:rsidRPr="003559EA">
        <w:t>.</w:t>
      </w:r>
    </w:p>
    <w:p w:rsidR="00B775A1" w:rsidRPr="003559EA" w:rsidRDefault="00B775A1" w:rsidP="003559EA">
      <w:pPr>
        <w:pStyle w:val="subsection"/>
      </w:pPr>
      <w:r w:rsidRPr="003559EA">
        <w:tab/>
        <w:t>(</w:t>
      </w:r>
      <w:r w:rsidR="009A3C2F" w:rsidRPr="003559EA">
        <w:t>5</w:t>
      </w:r>
      <w:r w:rsidRPr="003559EA">
        <w:t>)</w:t>
      </w:r>
      <w:r w:rsidRPr="003559EA">
        <w:tab/>
      </w:r>
      <w:r w:rsidR="00664D5F" w:rsidRPr="003559EA">
        <w:t>Subsection (</w:t>
      </w:r>
      <w:r w:rsidR="009A3C2F" w:rsidRPr="003559EA">
        <w:t>4</w:t>
      </w:r>
      <w:r w:rsidRPr="003559EA">
        <w:t>) does not apply if the identity card was lost or destroyed</w:t>
      </w:r>
      <w:r w:rsidR="00D7249D" w:rsidRPr="003559EA">
        <w:t>.</w:t>
      </w:r>
    </w:p>
    <w:p w:rsidR="00B775A1" w:rsidRPr="003559EA" w:rsidRDefault="00B775A1" w:rsidP="003559EA">
      <w:pPr>
        <w:pStyle w:val="notetext"/>
      </w:pPr>
      <w:r w:rsidRPr="003559EA">
        <w:t>Note:</w:t>
      </w:r>
      <w:r w:rsidRPr="003559EA">
        <w:tab/>
        <w:t xml:space="preserve">A defendant bears an evidential burden in relation to the matter in this </w:t>
      </w:r>
      <w:r w:rsidR="000F7163" w:rsidRPr="003559EA">
        <w:t>subsection—</w:t>
      </w:r>
      <w:r w:rsidRPr="003559EA">
        <w:t>see subsection</w:t>
      </w:r>
      <w:r w:rsidR="006B6F71" w:rsidRPr="003559EA">
        <w:t> </w:t>
      </w:r>
      <w:r w:rsidRPr="003559EA">
        <w:t>13</w:t>
      </w:r>
      <w:r w:rsidR="00D7249D" w:rsidRPr="003559EA">
        <w:t>.</w:t>
      </w:r>
      <w:r w:rsidRPr="003559EA">
        <w:t xml:space="preserve">3(3) of the </w:t>
      </w:r>
      <w:r w:rsidRPr="003559EA">
        <w:rPr>
          <w:i/>
        </w:rPr>
        <w:t>Criminal Code</w:t>
      </w:r>
      <w:r w:rsidR="00D7249D" w:rsidRPr="003559EA">
        <w:t>.</w:t>
      </w:r>
    </w:p>
    <w:p w:rsidR="00B775A1" w:rsidRPr="003559EA" w:rsidRDefault="00B775A1" w:rsidP="003559EA">
      <w:pPr>
        <w:pStyle w:val="SubsectionHead"/>
      </w:pPr>
      <w:r w:rsidRPr="003559EA">
        <w:t>Requirement to carry and show identity card</w:t>
      </w:r>
    </w:p>
    <w:p w:rsidR="002F39FD" w:rsidRPr="003559EA" w:rsidRDefault="009A3C2F" w:rsidP="003559EA">
      <w:pPr>
        <w:pStyle w:val="subsection"/>
      </w:pPr>
      <w:r w:rsidRPr="003559EA">
        <w:tab/>
        <w:t>(6</w:t>
      </w:r>
      <w:r w:rsidR="00B775A1" w:rsidRPr="003559EA">
        <w:t>)</w:t>
      </w:r>
      <w:r w:rsidR="00B775A1" w:rsidRPr="003559EA">
        <w:tab/>
      </w:r>
      <w:r w:rsidR="00DC1E8D" w:rsidRPr="003559EA">
        <w:t>W</w:t>
      </w:r>
      <w:r w:rsidR="008F08EE" w:rsidRPr="003559EA">
        <w:t xml:space="preserve">hen </w:t>
      </w:r>
      <w:r w:rsidR="00086B41" w:rsidRPr="003559EA">
        <w:t>a person</w:t>
      </w:r>
      <w:r w:rsidR="00DC1E8D" w:rsidRPr="003559EA">
        <w:t xml:space="preserve"> </w:t>
      </w:r>
      <w:r w:rsidR="00086B41" w:rsidRPr="003559EA">
        <w:t xml:space="preserve">to whom the Secretary’s powers and functions under </w:t>
      </w:r>
      <w:r w:rsidR="003559EA">
        <w:t>section 2</w:t>
      </w:r>
      <w:r w:rsidR="00086B41" w:rsidRPr="003559EA">
        <w:t>9C</w:t>
      </w:r>
      <w:r w:rsidR="003559EA">
        <w:noBreakHyphen/>
      </w:r>
      <w:r w:rsidR="00086B41" w:rsidRPr="003559EA">
        <w:t xml:space="preserve">3 are delegated under </w:t>
      </w:r>
      <w:r w:rsidR="00664D5F" w:rsidRPr="003559EA">
        <w:t>subsection 9</w:t>
      </w:r>
      <w:r w:rsidR="00086B41" w:rsidRPr="003559EA">
        <w:t>6</w:t>
      </w:r>
      <w:r w:rsidR="003559EA">
        <w:noBreakHyphen/>
      </w:r>
      <w:r w:rsidR="00086B41" w:rsidRPr="003559EA">
        <w:t>2(15) is exercising those powers or performing those functions</w:t>
      </w:r>
      <w:r w:rsidR="002F39FD" w:rsidRPr="003559EA">
        <w:t>:</w:t>
      </w:r>
    </w:p>
    <w:p w:rsidR="002729FA" w:rsidRPr="003559EA" w:rsidRDefault="002F39FD" w:rsidP="003559EA">
      <w:pPr>
        <w:pStyle w:val="paragraph"/>
      </w:pPr>
      <w:r w:rsidRPr="003559EA">
        <w:tab/>
        <w:t>(a)</w:t>
      </w:r>
      <w:r w:rsidRPr="003559EA">
        <w:tab/>
        <w:t>t</w:t>
      </w:r>
      <w:r w:rsidR="009E3F73" w:rsidRPr="003559EA">
        <w:t>he</w:t>
      </w:r>
      <w:r w:rsidR="00B775A1" w:rsidRPr="003559EA">
        <w:t xml:space="preserve"> </w:t>
      </w:r>
      <w:r w:rsidR="00DC1E8D" w:rsidRPr="003559EA">
        <w:t>delegate</w:t>
      </w:r>
      <w:r w:rsidR="002729FA" w:rsidRPr="003559EA">
        <w:t xml:space="preserve"> must</w:t>
      </w:r>
      <w:r w:rsidR="00DE77D2" w:rsidRPr="003559EA">
        <w:t>, at all times,</w:t>
      </w:r>
      <w:r w:rsidR="002729FA" w:rsidRPr="003559EA">
        <w:t xml:space="preserve"> </w:t>
      </w:r>
      <w:r w:rsidR="00B775A1" w:rsidRPr="003559EA">
        <w:t xml:space="preserve">carry the </w:t>
      </w:r>
      <w:r w:rsidR="00DC1E8D" w:rsidRPr="003559EA">
        <w:t>delegate</w:t>
      </w:r>
      <w:r w:rsidR="00EB6AB1" w:rsidRPr="003559EA">
        <w:t>’s identity card;</w:t>
      </w:r>
      <w:r w:rsidR="00941FCB" w:rsidRPr="003559EA">
        <w:t xml:space="preserve"> and</w:t>
      </w:r>
    </w:p>
    <w:p w:rsidR="002729FA" w:rsidRPr="003559EA" w:rsidRDefault="002F39FD" w:rsidP="003559EA">
      <w:pPr>
        <w:pStyle w:val="paragraph"/>
      </w:pPr>
      <w:r w:rsidRPr="003559EA">
        <w:tab/>
        <w:t>(b)</w:t>
      </w:r>
      <w:r w:rsidRPr="003559EA">
        <w:tab/>
        <w:t>i</w:t>
      </w:r>
      <w:r w:rsidR="002729FA" w:rsidRPr="003559EA">
        <w:t>f a pe</w:t>
      </w:r>
      <w:r w:rsidR="008F08EE" w:rsidRPr="003559EA">
        <w:t>rson who apparently represents an</w:t>
      </w:r>
      <w:r w:rsidR="002729FA" w:rsidRPr="003559EA">
        <w:t xml:space="preserve"> approved provider requests the </w:t>
      </w:r>
      <w:r w:rsidR="00DC1E8D" w:rsidRPr="003559EA">
        <w:t>delegate</w:t>
      </w:r>
      <w:r w:rsidR="002729FA" w:rsidRPr="003559EA">
        <w:t xml:space="preserve"> to show the </w:t>
      </w:r>
      <w:r w:rsidR="00E63BF5" w:rsidRPr="003559EA">
        <w:t>delegate</w:t>
      </w:r>
      <w:r w:rsidRPr="003559EA">
        <w:t>’s identity card—</w:t>
      </w:r>
      <w:r w:rsidR="002729FA" w:rsidRPr="003559EA">
        <w:t xml:space="preserve">the </w:t>
      </w:r>
      <w:r w:rsidR="00DC1E8D" w:rsidRPr="003559EA">
        <w:t>delegate</w:t>
      </w:r>
      <w:r w:rsidR="002729FA" w:rsidRPr="003559EA">
        <w:t xml:space="preserve"> must:</w:t>
      </w:r>
    </w:p>
    <w:p w:rsidR="002729FA" w:rsidRPr="003559EA" w:rsidRDefault="002729FA" w:rsidP="003559EA">
      <w:pPr>
        <w:pStyle w:val="paragraphsub"/>
      </w:pPr>
      <w:r w:rsidRPr="003559EA">
        <w:tab/>
        <w:t>(</w:t>
      </w:r>
      <w:r w:rsidR="002F39FD" w:rsidRPr="003559EA">
        <w:t>i</w:t>
      </w:r>
      <w:r w:rsidRPr="003559EA">
        <w:t>)</w:t>
      </w:r>
      <w:r w:rsidRPr="003559EA">
        <w:tab/>
        <w:t>do so when requested; or</w:t>
      </w:r>
    </w:p>
    <w:p w:rsidR="002729FA" w:rsidRPr="003559EA" w:rsidRDefault="002729FA" w:rsidP="003559EA">
      <w:pPr>
        <w:pStyle w:val="paragraphsub"/>
      </w:pPr>
      <w:r w:rsidRPr="003559EA">
        <w:tab/>
      </w:r>
      <w:r w:rsidR="002F39FD" w:rsidRPr="003559EA">
        <w:t>(ii</w:t>
      </w:r>
      <w:r w:rsidRPr="003559EA">
        <w:t>)</w:t>
      </w:r>
      <w:r w:rsidRPr="003559EA">
        <w:tab/>
        <w:t>if it is not reasonably practicable to do so</w:t>
      </w:r>
      <w:r w:rsidR="009557FF" w:rsidRPr="003559EA">
        <w:t xml:space="preserve"> when requested</w:t>
      </w:r>
      <w:r w:rsidRPr="003559EA">
        <w:t>—do so as soon as reasonably practicable after that</w:t>
      </w:r>
      <w:r w:rsidR="00D7249D" w:rsidRPr="003559EA">
        <w:t>.</w:t>
      </w:r>
    </w:p>
    <w:p w:rsidR="000B585F" w:rsidRPr="003559EA" w:rsidRDefault="004F5920" w:rsidP="003559EA">
      <w:pPr>
        <w:pStyle w:val="ItemHead"/>
      </w:pPr>
      <w:r w:rsidRPr="003559EA">
        <w:t>13</w:t>
      </w:r>
      <w:r w:rsidR="000B585F" w:rsidRPr="003559EA">
        <w:t xml:space="preserve">  </w:t>
      </w:r>
      <w:r w:rsidR="00664D5F" w:rsidRPr="003559EA">
        <w:t>Clause 1</w:t>
      </w:r>
      <w:r w:rsidR="000B585F" w:rsidRPr="003559EA">
        <w:t xml:space="preserve"> of </w:t>
      </w:r>
      <w:r w:rsidR="00664D5F" w:rsidRPr="003559EA">
        <w:t>Schedule 1</w:t>
      </w:r>
      <w:r w:rsidR="000B585F" w:rsidRPr="003559EA">
        <w:t xml:space="preserve"> (</w:t>
      </w:r>
      <w:r w:rsidR="006C18F9" w:rsidRPr="003559EA">
        <w:t xml:space="preserve">at the end of the </w:t>
      </w:r>
      <w:r w:rsidR="000B585F" w:rsidRPr="003559EA">
        <w:t xml:space="preserve">definition of </w:t>
      </w:r>
      <w:r w:rsidR="000B585F" w:rsidRPr="003559EA">
        <w:rPr>
          <w:i/>
        </w:rPr>
        <w:t>classification level</w:t>
      </w:r>
      <w:r w:rsidR="000B585F" w:rsidRPr="003559EA">
        <w:t>)</w:t>
      </w:r>
    </w:p>
    <w:p w:rsidR="008E0C01" w:rsidRPr="003559EA" w:rsidRDefault="00634E7E" w:rsidP="003559EA">
      <w:pPr>
        <w:pStyle w:val="Item"/>
      </w:pPr>
      <w:r w:rsidRPr="003559EA">
        <w:t xml:space="preserve">Add “or </w:t>
      </w:r>
      <w:r w:rsidR="00664D5F" w:rsidRPr="003559EA">
        <w:t>Part 2</w:t>
      </w:r>
      <w:r w:rsidR="00D7249D" w:rsidRPr="003559EA">
        <w:t>.</w:t>
      </w:r>
      <w:r w:rsidRPr="003559EA">
        <w:t>4A”</w:t>
      </w:r>
      <w:r w:rsidR="00D7249D" w:rsidRPr="003559EA">
        <w:t>.</w:t>
      </w:r>
    </w:p>
    <w:p w:rsidR="00F54EB2" w:rsidRPr="003559EA" w:rsidRDefault="00F54EB2" w:rsidP="003559EA">
      <w:pPr>
        <w:pStyle w:val="ItemHead"/>
      </w:pPr>
      <w:r w:rsidRPr="003559EA">
        <w:t xml:space="preserve">14  </w:t>
      </w:r>
      <w:r w:rsidR="00664D5F" w:rsidRPr="003559EA">
        <w:t>Clause 1</w:t>
      </w:r>
      <w:r w:rsidRPr="003559EA">
        <w:t xml:space="preserve"> of </w:t>
      </w:r>
      <w:r w:rsidR="00664D5F" w:rsidRPr="003559EA">
        <w:t>Schedule 1</w:t>
      </w:r>
    </w:p>
    <w:p w:rsidR="00F54EB2" w:rsidRPr="003559EA" w:rsidRDefault="00F54EB2" w:rsidP="003559EA">
      <w:pPr>
        <w:pStyle w:val="Item"/>
      </w:pPr>
      <w:r w:rsidRPr="003559EA">
        <w:t>Insert:</w:t>
      </w:r>
    </w:p>
    <w:p w:rsidR="00FC1C72" w:rsidRPr="003559EA" w:rsidRDefault="00F54EB2" w:rsidP="00B51563">
      <w:pPr>
        <w:pStyle w:val="Definition"/>
      </w:pPr>
      <w:r w:rsidRPr="003559EA">
        <w:rPr>
          <w:b/>
          <w:i/>
        </w:rPr>
        <w:t>non</w:t>
      </w:r>
      <w:r w:rsidR="003559EA">
        <w:rPr>
          <w:b/>
          <w:i/>
        </w:rPr>
        <w:noBreakHyphen/>
      </w:r>
      <w:r w:rsidRPr="003559EA">
        <w:rPr>
          <w:b/>
          <w:i/>
        </w:rPr>
        <w:t>respite care</w:t>
      </w:r>
      <w:r w:rsidRPr="003559EA">
        <w:t xml:space="preserve"> means</w:t>
      </w:r>
      <w:r w:rsidR="006D0D6C" w:rsidRPr="003559EA">
        <w:t xml:space="preserve"> </w:t>
      </w:r>
      <w:r w:rsidR="006327CD" w:rsidRPr="003559EA">
        <w:t xml:space="preserve">residential care, or flexible care of </w:t>
      </w:r>
      <w:r w:rsidR="003D6380" w:rsidRPr="003559EA">
        <w:t xml:space="preserve">a kind </w:t>
      </w:r>
      <w:r w:rsidR="00EE5AAB" w:rsidRPr="003559EA">
        <w:t xml:space="preserve">specified in the Classification Principles for the purposes of </w:t>
      </w:r>
      <w:r w:rsidR="003559EA">
        <w:t>paragraph 2</w:t>
      </w:r>
      <w:r w:rsidR="00D7249D" w:rsidRPr="003559EA">
        <w:t>9C</w:t>
      </w:r>
      <w:r w:rsidR="003559EA">
        <w:noBreakHyphen/>
      </w:r>
      <w:r w:rsidR="00D7249D" w:rsidRPr="003559EA">
        <w:t>1</w:t>
      </w:r>
      <w:r w:rsidR="003D6380" w:rsidRPr="003559EA">
        <w:t>(b)</w:t>
      </w:r>
      <w:r w:rsidR="006327CD" w:rsidRPr="003559EA">
        <w:t>, other than respite care</w:t>
      </w:r>
      <w:r w:rsidR="00D7249D" w:rsidRPr="003559EA">
        <w:t>.</w:t>
      </w:r>
    </w:p>
    <w:p w:rsidR="005A01F9" w:rsidRPr="00F02B56" w:rsidRDefault="005A01F9" w:rsidP="005A01F9"/>
    <w:p w:rsidR="005A01F9" w:rsidRDefault="005A01F9" w:rsidP="005A01F9">
      <w:pPr>
        <w:pStyle w:val="AssentBk"/>
        <w:keepNext/>
      </w:pPr>
    </w:p>
    <w:p w:rsidR="005A01F9" w:rsidRDefault="005A01F9" w:rsidP="005A01F9">
      <w:pPr>
        <w:pStyle w:val="AssentBk"/>
        <w:keepNext/>
      </w:pPr>
    </w:p>
    <w:p w:rsidR="005A01F9" w:rsidRDefault="005A01F9" w:rsidP="005A01F9">
      <w:pPr>
        <w:pStyle w:val="2ndRd"/>
        <w:keepNext/>
        <w:pBdr>
          <w:top w:val="single" w:sz="2" w:space="1" w:color="auto"/>
        </w:pBdr>
      </w:pPr>
    </w:p>
    <w:p w:rsidR="005A01F9" w:rsidRDefault="005A01F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A01F9" w:rsidRDefault="005A01F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October 2020</w:t>
      </w:r>
    </w:p>
    <w:p w:rsidR="005A01F9" w:rsidRDefault="005A01F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December 2020</w:t>
      </w:r>
      <w:r>
        <w:t>]</w:t>
      </w:r>
    </w:p>
    <w:p w:rsidR="005A01F9" w:rsidRDefault="005A01F9" w:rsidP="000C5962"/>
    <w:p w:rsidR="00766BF3" w:rsidRPr="005A01F9" w:rsidRDefault="005A01F9" w:rsidP="005A01F9">
      <w:pPr>
        <w:framePr w:hSpace="180" w:wrap="around" w:vAnchor="text" w:hAnchor="page" w:x="2386" w:y="7686"/>
      </w:pPr>
      <w:r>
        <w:t>(134/20)</w:t>
      </w:r>
    </w:p>
    <w:p w:rsidR="005A01F9" w:rsidRDefault="005A01F9"/>
    <w:sectPr w:rsidR="005A01F9" w:rsidSect="00766BF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18" w:rsidRDefault="00254218" w:rsidP="0048364F">
      <w:pPr>
        <w:spacing w:line="240" w:lineRule="auto"/>
      </w:pPr>
      <w:r>
        <w:separator/>
      </w:r>
    </w:p>
  </w:endnote>
  <w:endnote w:type="continuationSeparator" w:id="0">
    <w:p w:rsidR="00254218" w:rsidRDefault="002542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5F1388" w:rsidRDefault="00254218" w:rsidP="006B6F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F9" w:rsidRDefault="005A01F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A01F9" w:rsidRDefault="005A01F9" w:rsidP="00CD12A5"/>
  <w:p w:rsidR="00254218" w:rsidRDefault="00254218" w:rsidP="006B6F71">
    <w:pPr>
      <w:pStyle w:val="Footer"/>
      <w:spacing w:before="120"/>
    </w:pPr>
  </w:p>
  <w:p w:rsidR="00254218" w:rsidRPr="005F1388" w:rsidRDefault="0025421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ED79B6" w:rsidRDefault="00254218" w:rsidP="006B6F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Default="00254218" w:rsidP="006B6F7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54218" w:rsidTr="004250A5">
      <w:tc>
        <w:tcPr>
          <w:tcW w:w="646" w:type="dxa"/>
        </w:tcPr>
        <w:p w:rsidR="00254218" w:rsidRDefault="00254218" w:rsidP="004250A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3EF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4218" w:rsidRDefault="00254218" w:rsidP="004250A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Aged Care Amendment (Aged Care Recipient Classification)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54218" w:rsidRDefault="00254218" w:rsidP="004250A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No. 147,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4218" w:rsidRDefault="0025421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Default="00254218" w:rsidP="006B6F7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4218" w:rsidTr="004250A5">
      <w:tc>
        <w:tcPr>
          <w:tcW w:w="1247" w:type="dxa"/>
        </w:tcPr>
        <w:p w:rsidR="00254218" w:rsidRDefault="00254218" w:rsidP="004250A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No. 147,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4218" w:rsidRDefault="00254218" w:rsidP="004250A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Aged Care Amendment (Aged Care Recipient Classification)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4218" w:rsidRDefault="00254218" w:rsidP="004250A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3E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4218" w:rsidRPr="00ED79B6" w:rsidRDefault="0025421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A961C4" w:rsidRDefault="00254218" w:rsidP="006B6F7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54218" w:rsidTr="003777D5">
      <w:tc>
        <w:tcPr>
          <w:tcW w:w="646" w:type="dxa"/>
        </w:tcPr>
        <w:p w:rsidR="00254218" w:rsidRDefault="00254218" w:rsidP="004250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4218" w:rsidRDefault="00254218" w:rsidP="004250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Aged Care Amendment (Aged Care Recipient Classification)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54218" w:rsidRDefault="00254218" w:rsidP="004250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No. 147,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4218" w:rsidRPr="00A961C4" w:rsidRDefault="0025421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A961C4" w:rsidRDefault="00254218" w:rsidP="006B6F7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4218" w:rsidTr="003777D5">
      <w:tc>
        <w:tcPr>
          <w:tcW w:w="1247" w:type="dxa"/>
        </w:tcPr>
        <w:p w:rsidR="00254218" w:rsidRDefault="00254218" w:rsidP="004250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No. 147,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4218" w:rsidRDefault="00254218" w:rsidP="004250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Aged Care Amendment (Aged Care Recipient Classification)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4218" w:rsidRDefault="00254218" w:rsidP="004250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4218" w:rsidRPr="00055B5C" w:rsidRDefault="00254218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A961C4" w:rsidRDefault="00254218" w:rsidP="006B6F7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4218" w:rsidTr="003777D5">
      <w:tc>
        <w:tcPr>
          <w:tcW w:w="1247" w:type="dxa"/>
        </w:tcPr>
        <w:p w:rsidR="00254218" w:rsidRDefault="00254218" w:rsidP="004250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No. 147,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4218" w:rsidRDefault="00254218" w:rsidP="004250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sz w:val="18"/>
            </w:rPr>
            <w:t>Aged Care Amendment (Aged Care Recipient Classification)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4218" w:rsidRDefault="00254218" w:rsidP="004250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3EF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4218" w:rsidRPr="00A961C4" w:rsidRDefault="0025421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18" w:rsidRDefault="00254218" w:rsidP="0048364F">
      <w:pPr>
        <w:spacing w:line="240" w:lineRule="auto"/>
      </w:pPr>
      <w:r>
        <w:separator/>
      </w:r>
    </w:p>
  </w:footnote>
  <w:footnote w:type="continuationSeparator" w:id="0">
    <w:p w:rsidR="00254218" w:rsidRDefault="002542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5F1388" w:rsidRDefault="0025421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5F1388" w:rsidRDefault="0025421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5F1388" w:rsidRDefault="0025421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ED79B6" w:rsidRDefault="0025421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ED79B6" w:rsidRDefault="0025421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ED79B6" w:rsidRDefault="0025421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A961C4" w:rsidRDefault="002542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E3EFB">
      <w:rPr>
        <w:b/>
        <w:sz w:val="20"/>
      </w:rPr>
      <w:fldChar w:fldCharType="separate"/>
    </w:r>
    <w:r w:rsidR="001E3EF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E3EFB">
      <w:rPr>
        <w:sz w:val="20"/>
      </w:rPr>
      <w:fldChar w:fldCharType="separate"/>
    </w:r>
    <w:r w:rsidR="001E3EFB">
      <w:rPr>
        <w:noProof/>
        <w:sz w:val="20"/>
      </w:rPr>
      <w:t>Amendments</w:t>
    </w:r>
    <w:r>
      <w:rPr>
        <w:sz w:val="20"/>
      </w:rPr>
      <w:fldChar w:fldCharType="end"/>
    </w:r>
  </w:p>
  <w:p w:rsidR="00254218" w:rsidRPr="00A961C4" w:rsidRDefault="002542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54218" w:rsidRPr="00A961C4" w:rsidRDefault="0025421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A961C4" w:rsidRDefault="0025421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E3EFB">
      <w:rPr>
        <w:sz w:val="20"/>
      </w:rPr>
      <w:fldChar w:fldCharType="separate"/>
    </w:r>
    <w:r w:rsidR="001E3EF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E3EFB">
      <w:rPr>
        <w:b/>
        <w:sz w:val="20"/>
      </w:rPr>
      <w:fldChar w:fldCharType="separate"/>
    </w:r>
    <w:r w:rsidR="001E3EF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54218" w:rsidRPr="00A961C4" w:rsidRDefault="0025421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54218" w:rsidRPr="00A961C4" w:rsidRDefault="0025421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18" w:rsidRPr="00A961C4" w:rsidRDefault="0025421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25"/>
    <w:rsid w:val="00002357"/>
    <w:rsid w:val="00002C8B"/>
    <w:rsid w:val="00003F57"/>
    <w:rsid w:val="00006EEA"/>
    <w:rsid w:val="0000721C"/>
    <w:rsid w:val="00010AA2"/>
    <w:rsid w:val="000113BC"/>
    <w:rsid w:val="00012F05"/>
    <w:rsid w:val="000136AF"/>
    <w:rsid w:val="00013BF9"/>
    <w:rsid w:val="00016E1C"/>
    <w:rsid w:val="00023A33"/>
    <w:rsid w:val="0002462A"/>
    <w:rsid w:val="0002724D"/>
    <w:rsid w:val="0003105D"/>
    <w:rsid w:val="0003530A"/>
    <w:rsid w:val="00036773"/>
    <w:rsid w:val="000417C9"/>
    <w:rsid w:val="00043D14"/>
    <w:rsid w:val="00047840"/>
    <w:rsid w:val="00050DFA"/>
    <w:rsid w:val="0005220E"/>
    <w:rsid w:val="00052E16"/>
    <w:rsid w:val="00053066"/>
    <w:rsid w:val="00053B37"/>
    <w:rsid w:val="000556AF"/>
    <w:rsid w:val="00055B5C"/>
    <w:rsid w:val="00056391"/>
    <w:rsid w:val="00056441"/>
    <w:rsid w:val="00057935"/>
    <w:rsid w:val="00060276"/>
    <w:rsid w:val="00060F0C"/>
    <w:rsid w:val="00060FF9"/>
    <w:rsid w:val="000614BF"/>
    <w:rsid w:val="0007186D"/>
    <w:rsid w:val="00075EDE"/>
    <w:rsid w:val="00077DA0"/>
    <w:rsid w:val="00080980"/>
    <w:rsid w:val="00085951"/>
    <w:rsid w:val="00086B41"/>
    <w:rsid w:val="00087EA5"/>
    <w:rsid w:val="000903AB"/>
    <w:rsid w:val="00096403"/>
    <w:rsid w:val="00097722"/>
    <w:rsid w:val="000A4250"/>
    <w:rsid w:val="000A5CAE"/>
    <w:rsid w:val="000B0A2D"/>
    <w:rsid w:val="000B1102"/>
    <w:rsid w:val="000B1FD2"/>
    <w:rsid w:val="000B2A6E"/>
    <w:rsid w:val="000B2D42"/>
    <w:rsid w:val="000B585F"/>
    <w:rsid w:val="000B634E"/>
    <w:rsid w:val="000B654B"/>
    <w:rsid w:val="000B6B13"/>
    <w:rsid w:val="000B6D82"/>
    <w:rsid w:val="000B7BDC"/>
    <w:rsid w:val="000B7D00"/>
    <w:rsid w:val="000C1AC7"/>
    <w:rsid w:val="000C1F07"/>
    <w:rsid w:val="000C5F71"/>
    <w:rsid w:val="000D0409"/>
    <w:rsid w:val="000D05EF"/>
    <w:rsid w:val="000D1E97"/>
    <w:rsid w:val="000D3DDC"/>
    <w:rsid w:val="000D521D"/>
    <w:rsid w:val="000D55AC"/>
    <w:rsid w:val="000D72BB"/>
    <w:rsid w:val="000E0D0C"/>
    <w:rsid w:val="000E1B69"/>
    <w:rsid w:val="000E5739"/>
    <w:rsid w:val="000F124E"/>
    <w:rsid w:val="000F1260"/>
    <w:rsid w:val="000F2155"/>
    <w:rsid w:val="000F21C1"/>
    <w:rsid w:val="000F3CEB"/>
    <w:rsid w:val="000F4DCF"/>
    <w:rsid w:val="000F577C"/>
    <w:rsid w:val="000F603E"/>
    <w:rsid w:val="000F65BD"/>
    <w:rsid w:val="000F7163"/>
    <w:rsid w:val="000F78F2"/>
    <w:rsid w:val="00101D90"/>
    <w:rsid w:val="0010389E"/>
    <w:rsid w:val="00104048"/>
    <w:rsid w:val="00104216"/>
    <w:rsid w:val="00105908"/>
    <w:rsid w:val="00105E4A"/>
    <w:rsid w:val="0010745C"/>
    <w:rsid w:val="00112A19"/>
    <w:rsid w:val="00113BD1"/>
    <w:rsid w:val="00116538"/>
    <w:rsid w:val="00116AE7"/>
    <w:rsid w:val="00116BCE"/>
    <w:rsid w:val="00117FE3"/>
    <w:rsid w:val="00120FA9"/>
    <w:rsid w:val="00122206"/>
    <w:rsid w:val="00124996"/>
    <w:rsid w:val="00133DC2"/>
    <w:rsid w:val="00134356"/>
    <w:rsid w:val="00136EC3"/>
    <w:rsid w:val="001400FE"/>
    <w:rsid w:val="00140170"/>
    <w:rsid w:val="001466F9"/>
    <w:rsid w:val="00153541"/>
    <w:rsid w:val="0015646E"/>
    <w:rsid w:val="0016114D"/>
    <w:rsid w:val="0016363F"/>
    <w:rsid w:val="001643C9"/>
    <w:rsid w:val="00165568"/>
    <w:rsid w:val="00166C2F"/>
    <w:rsid w:val="0017119B"/>
    <w:rsid w:val="0017132B"/>
    <w:rsid w:val="001716C9"/>
    <w:rsid w:val="00171F45"/>
    <w:rsid w:val="00172B91"/>
    <w:rsid w:val="00173363"/>
    <w:rsid w:val="00173B94"/>
    <w:rsid w:val="00176D47"/>
    <w:rsid w:val="0018188E"/>
    <w:rsid w:val="0018311F"/>
    <w:rsid w:val="0018324F"/>
    <w:rsid w:val="001842A6"/>
    <w:rsid w:val="001850DC"/>
    <w:rsid w:val="001854B4"/>
    <w:rsid w:val="00186322"/>
    <w:rsid w:val="00187446"/>
    <w:rsid w:val="0018759D"/>
    <w:rsid w:val="00187EB3"/>
    <w:rsid w:val="001939E1"/>
    <w:rsid w:val="00193C24"/>
    <w:rsid w:val="00195382"/>
    <w:rsid w:val="001959DC"/>
    <w:rsid w:val="001A0817"/>
    <w:rsid w:val="001A1518"/>
    <w:rsid w:val="001A3658"/>
    <w:rsid w:val="001A6A64"/>
    <w:rsid w:val="001A759A"/>
    <w:rsid w:val="001A7900"/>
    <w:rsid w:val="001B2886"/>
    <w:rsid w:val="001B73B1"/>
    <w:rsid w:val="001B7A5D"/>
    <w:rsid w:val="001C183D"/>
    <w:rsid w:val="001C2418"/>
    <w:rsid w:val="001C30A7"/>
    <w:rsid w:val="001C31D5"/>
    <w:rsid w:val="001C480B"/>
    <w:rsid w:val="001C4B7A"/>
    <w:rsid w:val="001C51FE"/>
    <w:rsid w:val="001C5FE6"/>
    <w:rsid w:val="001C6845"/>
    <w:rsid w:val="001C69C4"/>
    <w:rsid w:val="001C7F0B"/>
    <w:rsid w:val="001D02E0"/>
    <w:rsid w:val="001D2335"/>
    <w:rsid w:val="001D354B"/>
    <w:rsid w:val="001D6BAA"/>
    <w:rsid w:val="001D7529"/>
    <w:rsid w:val="001E21E1"/>
    <w:rsid w:val="001E3590"/>
    <w:rsid w:val="001E3EFB"/>
    <w:rsid w:val="001E7407"/>
    <w:rsid w:val="001E7939"/>
    <w:rsid w:val="001F0376"/>
    <w:rsid w:val="001F03E1"/>
    <w:rsid w:val="001F0BFF"/>
    <w:rsid w:val="001F0D6B"/>
    <w:rsid w:val="001F3E5B"/>
    <w:rsid w:val="001F604E"/>
    <w:rsid w:val="001F6E92"/>
    <w:rsid w:val="0020174B"/>
    <w:rsid w:val="00201D27"/>
    <w:rsid w:val="00202618"/>
    <w:rsid w:val="0020352E"/>
    <w:rsid w:val="002043E9"/>
    <w:rsid w:val="002075E3"/>
    <w:rsid w:val="002113AF"/>
    <w:rsid w:val="00212265"/>
    <w:rsid w:val="00212AC5"/>
    <w:rsid w:val="00220EB4"/>
    <w:rsid w:val="0022341A"/>
    <w:rsid w:val="00226B11"/>
    <w:rsid w:val="00230911"/>
    <w:rsid w:val="0023264E"/>
    <w:rsid w:val="002347EB"/>
    <w:rsid w:val="00240749"/>
    <w:rsid w:val="00243A5A"/>
    <w:rsid w:val="002441CC"/>
    <w:rsid w:val="002466D5"/>
    <w:rsid w:val="00250A3D"/>
    <w:rsid w:val="00251FDD"/>
    <w:rsid w:val="00253B46"/>
    <w:rsid w:val="00254218"/>
    <w:rsid w:val="00256500"/>
    <w:rsid w:val="00257062"/>
    <w:rsid w:val="00263820"/>
    <w:rsid w:val="0026467E"/>
    <w:rsid w:val="00266C07"/>
    <w:rsid w:val="00267973"/>
    <w:rsid w:val="002717D5"/>
    <w:rsid w:val="002729FA"/>
    <w:rsid w:val="00275197"/>
    <w:rsid w:val="0027638D"/>
    <w:rsid w:val="002770C9"/>
    <w:rsid w:val="00280901"/>
    <w:rsid w:val="002816A7"/>
    <w:rsid w:val="0028294B"/>
    <w:rsid w:val="002904D6"/>
    <w:rsid w:val="00291E46"/>
    <w:rsid w:val="00293B89"/>
    <w:rsid w:val="00296C15"/>
    <w:rsid w:val="00297505"/>
    <w:rsid w:val="00297ECB"/>
    <w:rsid w:val="002A3C6E"/>
    <w:rsid w:val="002A54BF"/>
    <w:rsid w:val="002B2722"/>
    <w:rsid w:val="002B36A7"/>
    <w:rsid w:val="002B45A2"/>
    <w:rsid w:val="002B56FC"/>
    <w:rsid w:val="002B5A30"/>
    <w:rsid w:val="002B6FD8"/>
    <w:rsid w:val="002C0AF8"/>
    <w:rsid w:val="002C196A"/>
    <w:rsid w:val="002C50DF"/>
    <w:rsid w:val="002C64F0"/>
    <w:rsid w:val="002D043A"/>
    <w:rsid w:val="002D13C3"/>
    <w:rsid w:val="002D1E1D"/>
    <w:rsid w:val="002D255B"/>
    <w:rsid w:val="002D395A"/>
    <w:rsid w:val="002D5A9C"/>
    <w:rsid w:val="002D6F75"/>
    <w:rsid w:val="002D7105"/>
    <w:rsid w:val="002D73FA"/>
    <w:rsid w:val="002E0909"/>
    <w:rsid w:val="002E40A1"/>
    <w:rsid w:val="002E5074"/>
    <w:rsid w:val="002E54C3"/>
    <w:rsid w:val="002E61F2"/>
    <w:rsid w:val="002F0041"/>
    <w:rsid w:val="002F034E"/>
    <w:rsid w:val="002F2AF5"/>
    <w:rsid w:val="002F2C19"/>
    <w:rsid w:val="002F39FD"/>
    <w:rsid w:val="002F63CC"/>
    <w:rsid w:val="002F776A"/>
    <w:rsid w:val="00302724"/>
    <w:rsid w:val="0030284B"/>
    <w:rsid w:val="003065D8"/>
    <w:rsid w:val="00306D52"/>
    <w:rsid w:val="00307152"/>
    <w:rsid w:val="00314B6C"/>
    <w:rsid w:val="00315211"/>
    <w:rsid w:val="0032224E"/>
    <w:rsid w:val="00323A0B"/>
    <w:rsid w:val="00323C7D"/>
    <w:rsid w:val="003252BD"/>
    <w:rsid w:val="00325E3C"/>
    <w:rsid w:val="003316BB"/>
    <w:rsid w:val="0033220D"/>
    <w:rsid w:val="00337A8A"/>
    <w:rsid w:val="00340786"/>
    <w:rsid w:val="00340CCA"/>
    <w:rsid w:val="003415D3"/>
    <w:rsid w:val="00343707"/>
    <w:rsid w:val="0034442D"/>
    <w:rsid w:val="00346C63"/>
    <w:rsid w:val="00347015"/>
    <w:rsid w:val="00347874"/>
    <w:rsid w:val="00350417"/>
    <w:rsid w:val="00350B48"/>
    <w:rsid w:val="003519B6"/>
    <w:rsid w:val="00352B0F"/>
    <w:rsid w:val="003548BF"/>
    <w:rsid w:val="00354DF1"/>
    <w:rsid w:val="0035549E"/>
    <w:rsid w:val="003559EA"/>
    <w:rsid w:val="00360DF3"/>
    <w:rsid w:val="00362661"/>
    <w:rsid w:val="003628FF"/>
    <w:rsid w:val="00362A6C"/>
    <w:rsid w:val="00363598"/>
    <w:rsid w:val="003659EE"/>
    <w:rsid w:val="003715CC"/>
    <w:rsid w:val="00373874"/>
    <w:rsid w:val="00374ABE"/>
    <w:rsid w:val="0037568B"/>
    <w:rsid w:val="00375C6C"/>
    <w:rsid w:val="00376969"/>
    <w:rsid w:val="003777D5"/>
    <w:rsid w:val="003802EC"/>
    <w:rsid w:val="00381140"/>
    <w:rsid w:val="0038769E"/>
    <w:rsid w:val="00390BF7"/>
    <w:rsid w:val="00391E55"/>
    <w:rsid w:val="00392429"/>
    <w:rsid w:val="003A7B3C"/>
    <w:rsid w:val="003A7CEE"/>
    <w:rsid w:val="003B01DF"/>
    <w:rsid w:val="003B27BB"/>
    <w:rsid w:val="003B4E3D"/>
    <w:rsid w:val="003B5783"/>
    <w:rsid w:val="003B69E9"/>
    <w:rsid w:val="003C118C"/>
    <w:rsid w:val="003C1ACE"/>
    <w:rsid w:val="003C1B46"/>
    <w:rsid w:val="003C5304"/>
    <w:rsid w:val="003C54A8"/>
    <w:rsid w:val="003C5F2B"/>
    <w:rsid w:val="003C6553"/>
    <w:rsid w:val="003D0BFE"/>
    <w:rsid w:val="003D115E"/>
    <w:rsid w:val="003D1BC3"/>
    <w:rsid w:val="003D213B"/>
    <w:rsid w:val="003D5622"/>
    <w:rsid w:val="003D5700"/>
    <w:rsid w:val="003D6380"/>
    <w:rsid w:val="003E0312"/>
    <w:rsid w:val="003E1C07"/>
    <w:rsid w:val="003E3145"/>
    <w:rsid w:val="003E3450"/>
    <w:rsid w:val="003E3F79"/>
    <w:rsid w:val="003E5EC3"/>
    <w:rsid w:val="003E6A23"/>
    <w:rsid w:val="003E6AE5"/>
    <w:rsid w:val="003E6C11"/>
    <w:rsid w:val="003E7496"/>
    <w:rsid w:val="003E7A40"/>
    <w:rsid w:val="003F14F1"/>
    <w:rsid w:val="003F5A9F"/>
    <w:rsid w:val="003F5F88"/>
    <w:rsid w:val="003F67BE"/>
    <w:rsid w:val="003F73E9"/>
    <w:rsid w:val="003F7420"/>
    <w:rsid w:val="00400E87"/>
    <w:rsid w:val="0040145F"/>
    <w:rsid w:val="00401E01"/>
    <w:rsid w:val="00404AF3"/>
    <w:rsid w:val="00405579"/>
    <w:rsid w:val="00410B8E"/>
    <w:rsid w:val="004116CD"/>
    <w:rsid w:val="00411814"/>
    <w:rsid w:val="0042150A"/>
    <w:rsid w:val="00421FC1"/>
    <w:rsid w:val="004229C7"/>
    <w:rsid w:val="00424CA9"/>
    <w:rsid w:val="004250A5"/>
    <w:rsid w:val="00427630"/>
    <w:rsid w:val="004303EB"/>
    <w:rsid w:val="004314E5"/>
    <w:rsid w:val="00431F25"/>
    <w:rsid w:val="0043321A"/>
    <w:rsid w:val="004349F0"/>
    <w:rsid w:val="00436785"/>
    <w:rsid w:val="00436BD5"/>
    <w:rsid w:val="00436D2F"/>
    <w:rsid w:val="00437E4B"/>
    <w:rsid w:val="00440B0C"/>
    <w:rsid w:val="0044291A"/>
    <w:rsid w:val="00443B76"/>
    <w:rsid w:val="00444712"/>
    <w:rsid w:val="0044510A"/>
    <w:rsid w:val="004506FB"/>
    <w:rsid w:val="00450A7E"/>
    <w:rsid w:val="004511DE"/>
    <w:rsid w:val="00451665"/>
    <w:rsid w:val="0045344C"/>
    <w:rsid w:val="00456D4C"/>
    <w:rsid w:val="00460933"/>
    <w:rsid w:val="004611D6"/>
    <w:rsid w:val="004707EE"/>
    <w:rsid w:val="00472662"/>
    <w:rsid w:val="004742E8"/>
    <w:rsid w:val="004752D3"/>
    <w:rsid w:val="00476052"/>
    <w:rsid w:val="00477C17"/>
    <w:rsid w:val="004802F2"/>
    <w:rsid w:val="004805E1"/>
    <w:rsid w:val="0048196B"/>
    <w:rsid w:val="00482C90"/>
    <w:rsid w:val="0048364F"/>
    <w:rsid w:val="004854D1"/>
    <w:rsid w:val="00486D05"/>
    <w:rsid w:val="0049008D"/>
    <w:rsid w:val="00490D03"/>
    <w:rsid w:val="004969B6"/>
    <w:rsid w:val="00496F97"/>
    <w:rsid w:val="004970EF"/>
    <w:rsid w:val="0049773E"/>
    <w:rsid w:val="004978D0"/>
    <w:rsid w:val="00497A1D"/>
    <w:rsid w:val="004A0BC6"/>
    <w:rsid w:val="004A7A8C"/>
    <w:rsid w:val="004B2608"/>
    <w:rsid w:val="004B664B"/>
    <w:rsid w:val="004C0207"/>
    <w:rsid w:val="004C0585"/>
    <w:rsid w:val="004C3BFB"/>
    <w:rsid w:val="004C4DAA"/>
    <w:rsid w:val="004C7C8C"/>
    <w:rsid w:val="004D1307"/>
    <w:rsid w:val="004D735B"/>
    <w:rsid w:val="004D7A7D"/>
    <w:rsid w:val="004E0768"/>
    <w:rsid w:val="004E1752"/>
    <w:rsid w:val="004E1E40"/>
    <w:rsid w:val="004E2A4A"/>
    <w:rsid w:val="004E533A"/>
    <w:rsid w:val="004E5FB5"/>
    <w:rsid w:val="004F0D23"/>
    <w:rsid w:val="004F1FAC"/>
    <w:rsid w:val="004F32BE"/>
    <w:rsid w:val="004F5920"/>
    <w:rsid w:val="004F59CD"/>
    <w:rsid w:val="004F5B21"/>
    <w:rsid w:val="00502B1C"/>
    <w:rsid w:val="00502EF5"/>
    <w:rsid w:val="00504972"/>
    <w:rsid w:val="00511401"/>
    <w:rsid w:val="005156AF"/>
    <w:rsid w:val="0051603C"/>
    <w:rsid w:val="00516B8D"/>
    <w:rsid w:val="00520038"/>
    <w:rsid w:val="00523323"/>
    <w:rsid w:val="005264D1"/>
    <w:rsid w:val="00530221"/>
    <w:rsid w:val="00530BAC"/>
    <w:rsid w:val="005310EC"/>
    <w:rsid w:val="00532315"/>
    <w:rsid w:val="005328C0"/>
    <w:rsid w:val="005370F1"/>
    <w:rsid w:val="00537FBC"/>
    <w:rsid w:val="00540EAD"/>
    <w:rsid w:val="00543145"/>
    <w:rsid w:val="005431F5"/>
    <w:rsid w:val="00543469"/>
    <w:rsid w:val="00544F73"/>
    <w:rsid w:val="00545558"/>
    <w:rsid w:val="00546E94"/>
    <w:rsid w:val="0054768E"/>
    <w:rsid w:val="00547F05"/>
    <w:rsid w:val="00550B5D"/>
    <w:rsid w:val="00551B54"/>
    <w:rsid w:val="0056073A"/>
    <w:rsid w:val="005659B3"/>
    <w:rsid w:val="00570F6E"/>
    <w:rsid w:val="005718F5"/>
    <w:rsid w:val="00571FA3"/>
    <w:rsid w:val="00573363"/>
    <w:rsid w:val="00573A22"/>
    <w:rsid w:val="005769D5"/>
    <w:rsid w:val="00577D7A"/>
    <w:rsid w:val="005818AF"/>
    <w:rsid w:val="0058391A"/>
    <w:rsid w:val="005847BC"/>
    <w:rsid w:val="00584811"/>
    <w:rsid w:val="00586CA6"/>
    <w:rsid w:val="005879E3"/>
    <w:rsid w:val="00593AA6"/>
    <w:rsid w:val="00594161"/>
    <w:rsid w:val="0059420E"/>
    <w:rsid w:val="00594749"/>
    <w:rsid w:val="005952AA"/>
    <w:rsid w:val="0059611E"/>
    <w:rsid w:val="00597393"/>
    <w:rsid w:val="00597BD4"/>
    <w:rsid w:val="005A01F9"/>
    <w:rsid w:val="005A0D92"/>
    <w:rsid w:val="005A3028"/>
    <w:rsid w:val="005A3E10"/>
    <w:rsid w:val="005A65E1"/>
    <w:rsid w:val="005A6D3C"/>
    <w:rsid w:val="005B1607"/>
    <w:rsid w:val="005B231B"/>
    <w:rsid w:val="005B36AA"/>
    <w:rsid w:val="005B4067"/>
    <w:rsid w:val="005C250E"/>
    <w:rsid w:val="005C3F41"/>
    <w:rsid w:val="005C409D"/>
    <w:rsid w:val="005C7215"/>
    <w:rsid w:val="005E0ABE"/>
    <w:rsid w:val="005E152A"/>
    <w:rsid w:val="005E1B91"/>
    <w:rsid w:val="005E423D"/>
    <w:rsid w:val="005E5F25"/>
    <w:rsid w:val="005F10F3"/>
    <w:rsid w:val="005F4006"/>
    <w:rsid w:val="005F4C31"/>
    <w:rsid w:val="005F68B1"/>
    <w:rsid w:val="005F7E08"/>
    <w:rsid w:val="005F7EA7"/>
    <w:rsid w:val="00600219"/>
    <w:rsid w:val="006020A9"/>
    <w:rsid w:val="006032F3"/>
    <w:rsid w:val="00604B9E"/>
    <w:rsid w:val="00605868"/>
    <w:rsid w:val="0061064D"/>
    <w:rsid w:val="006123AB"/>
    <w:rsid w:val="00612AB7"/>
    <w:rsid w:val="00615358"/>
    <w:rsid w:val="0062255A"/>
    <w:rsid w:val="00622CA6"/>
    <w:rsid w:val="00624218"/>
    <w:rsid w:val="0062599B"/>
    <w:rsid w:val="00630F08"/>
    <w:rsid w:val="00631415"/>
    <w:rsid w:val="006327CD"/>
    <w:rsid w:val="00633382"/>
    <w:rsid w:val="00634E7E"/>
    <w:rsid w:val="00636C16"/>
    <w:rsid w:val="00641DE5"/>
    <w:rsid w:val="00642443"/>
    <w:rsid w:val="0064411A"/>
    <w:rsid w:val="0064425A"/>
    <w:rsid w:val="00646440"/>
    <w:rsid w:val="00650BD2"/>
    <w:rsid w:val="00654C26"/>
    <w:rsid w:val="00656F0C"/>
    <w:rsid w:val="0065712C"/>
    <w:rsid w:val="00661292"/>
    <w:rsid w:val="0066275E"/>
    <w:rsid w:val="00664D5F"/>
    <w:rsid w:val="00664FF8"/>
    <w:rsid w:val="00665BF4"/>
    <w:rsid w:val="006669B2"/>
    <w:rsid w:val="00672A4F"/>
    <w:rsid w:val="00673A95"/>
    <w:rsid w:val="00675C15"/>
    <w:rsid w:val="00677794"/>
    <w:rsid w:val="00677CC2"/>
    <w:rsid w:val="006800C1"/>
    <w:rsid w:val="00681B84"/>
    <w:rsid w:val="00681F92"/>
    <w:rsid w:val="00682256"/>
    <w:rsid w:val="006842C2"/>
    <w:rsid w:val="00685F42"/>
    <w:rsid w:val="0068652A"/>
    <w:rsid w:val="0069207B"/>
    <w:rsid w:val="0069369D"/>
    <w:rsid w:val="00695E7B"/>
    <w:rsid w:val="006A0BDB"/>
    <w:rsid w:val="006A23D7"/>
    <w:rsid w:val="006A3ADC"/>
    <w:rsid w:val="006A4B23"/>
    <w:rsid w:val="006B0828"/>
    <w:rsid w:val="006B0A76"/>
    <w:rsid w:val="006B6F71"/>
    <w:rsid w:val="006C18F9"/>
    <w:rsid w:val="006C26CF"/>
    <w:rsid w:val="006C2874"/>
    <w:rsid w:val="006C7B99"/>
    <w:rsid w:val="006C7F8C"/>
    <w:rsid w:val="006D0D6C"/>
    <w:rsid w:val="006D380D"/>
    <w:rsid w:val="006D4164"/>
    <w:rsid w:val="006D4EEA"/>
    <w:rsid w:val="006D7314"/>
    <w:rsid w:val="006E0135"/>
    <w:rsid w:val="006E303A"/>
    <w:rsid w:val="006E33E8"/>
    <w:rsid w:val="006E3F3C"/>
    <w:rsid w:val="006E50E9"/>
    <w:rsid w:val="006E721E"/>
    <w:rsid w:val="006F0248"/>
    <w:rsid w:val="006F605C"/>
    <w:rsid w:val="006F7E19"/>
    <w:rsid w:val="00700B2C"/>
    <w:rsid w:val="0070240E"/>
    <w:rsid w:val="00702D24"/>
    <w:rsid w:val="00704127"/>
    <w:rsid w:val="007050CD"/>
    <w:rsid w:val="00706ABC"/>
    <w:rsid w:val="0070719A"/>
    <w:rsid w:val="007077B3"/>
    <w:rsid w:val="00712D8D"/>
    <w:rsid w:val="00713084"/>
    <w:rsid w:val="00714B26"/>
    <w:rsid w:val="007151C3"/>
    <w:rsid w:val="00715E47"/>
    <w:rsid w:val="0071649F"/>
    <w:rsid w:val="007168EE"/>
    <w:rsid w:val="00716A64"/>
    <w:rsid w:val="007171AA"/>
    <w:rsid w:val="0071761B"/>
    <w:rsid w:val="0072427B"/>
    <w:rsid w:val="007259A3"/>
    <w:rsid w:val="007275B2"/>
    <w:rsid w:val="00731E00"/>
    <w:rsid w:val="007330CC"/>
    <w:rsid w:val="007347D5"/>
    <w:rsid w:val="0073519E"/>
    <w:rsid w:val="0073685A"/>
    <w:rsid w:val="00737AF5"/>
    <w:rsid w:val="007409F5"/>
    <w:rsid w:val="0074277D"/>
    <w:rsid w:val="00742F77"/>
    <w:rsid w:val="00743EB2"/>
    <w:rsid w:val="007440B7"/>
    <w:rsid w:val="00745835"/>
    <w:rsid w:val="007465F4"/>
    <w:rsid w:val="00746936"/>
    <w:rsid w:val="00750954"/>
    <w:rsid w:val="00750FBA"/>
    <w:rsid w:val="0075226E"/>
    <w:rsid w:val="00752DA7"/>
    <w:rsid w:val="00753E3F"/>
    <w:rsid w:val="0075571D"/>
    <w:rsid w:val="00757242"/>
    <w:rsid w:val="00757CD2"/>
    <w:rsid w:val="00760332"/>
    <w:rsid w:val="007634AD"/>
    <w:rsid w:val="00764AD6"/>
    <w:rsid w:val="00766BF3"/>
    <w:rsid w:val="0077008B"/>
    <w:rsid w:val="007715C9"/>
    <w:rsid w:val="00774DD6"/>
    <w:rsid w:val="00774EDD"/>
    <w:rsid w:val="007757EC"/>
    <w:rsid w:val="007778C8"/>
    <w:rsid w:val="00777C89"/>
    <w:rsid w:val="007808C5"/>
    <w:rsid w:val="00781E10"/>
    <w:rsid w:val="00786304"/>
    <w:rsid w:val="007930CD"/>
    <w:rsid w:val="00795773"/>
    <w:rsid w:val="00795BAE"/>
    <w:rsid w:val="007A150D"/>
    <w:rsid w:val="007A3398"/>
    <w:rsid w:val="007A5300"/>
    <w:rsid w:val="007B22F4"/>
    <w:rsid w:val="007B30AA"/>
    <w:rsid w:val="007C05E9"/>
    <w:rsid w:val="007C119F"/>
    <w:rsid w:val="007C2CB4"/>
    <w:rsid w:val="007C436F"/>
    <w:rsid w:val="007C4B2F"/>
    <w:rsid w:val="007D0C49"/>
    <w:rsid w:val="007D147A"/>
    <w:rsid w:val="007D1D98"/>
    <w:rsid w:val="007D2327"/>
    <w:rsid w:val="007D2F22"/>
    <w:rsid w:val="007D6621"/>
    <w:rsid w:val="007E0458"/>
    <w:rsid w:val="007E3DCF"/>
    <w:rsid w:val="007E3DEE"/>
    <w:rsid w:val="007E4654"/>
    <w:rsid w:val="007E5205"/>
    <w:rsid w:val="007E7D4A"/>
    <w:rsid w:val="007F23CE"/>
    <w:rsid w:val="0080041A"/>
    <w:rsid w:val="008006CC"/>
    <w:rsid w:val="00801B85"/>
    <w:rsid w:val="00803770"/>
    <w:rsid w:val="00804255"/>
    <w:rsid w:val="00804F71"/>
    <w:rsid w:val="0080734B"/>
    <w:rsid w:val="00807F18"/>
    <w:rsid w:val="00810A6D"/>
    <w:rsid w:val="00812FB8"/>
    <w:rsid w:val="00814E3A"/>
    <w:rsid w:val="008151B9"/>
    <w:rsid w:val="00815D00"/>
    <w:rsid w:val="0081612D"/>
    <w:rsid w:val="00816C45"/>
    <w:rsid w:val="00820EF7"/>
    <w:rsid w:val="008236DE"/>
    <w:rsid w:val="0082561C"/>
    <w:rsid w:val="00827D5C"/>
    <w:rsid w:val="008300E7"/>
    <w:rsid w:val="00831E8D"/>
    <w:rsid w:val="008370E7"/>
    <w:rsid w:val="00841C92"/>
    <w:rsid w:val="00853379"/>
    <w:rsid w:val="00853AAB"/>
    <w:rsid w:val="00856A31"/>
    <w:rsid w:val="00857140"/>
    <w:rsid w:val="00857D6B"/>
    <w:rsid w:val="00860150"/>
    <w:rsid w:val="00860F97"/>
    <w:rsid w:val="0086151B"/>
    <w:rsid w:val="0086283D"/>
    <w:rsid w:val="00864B6F"/>
    <w:rsid w:val="008754D0"/>
    <w:rsid w:val="00877BFB"/>
    <w:rsid w:val="00877D48"/>
    <w:rsid w:val="008814C1"/>
    <w:rsid w:val="00882C26"/>
    <w:rsid w:val="00883781"/>
    <w:rsid w:val="00884325"/>
    <w:rsid w:val="00885570"/>
    <w:rsid w:val="00886F1C"/>
    <w:rsid w:val="008919D1"/>
    <w:rsid w:val="00891D31"/>
    <w:rsid w:val="0089286B"/>
    <w:rsid w:val="00893958"/>
    <w:rsid w:val="008A171E"/>
    <w:rsid w:val="008A1F4F"/>
    <w:rsid w:val="008A2E70"/>
    <w:rsid w:val="008A2E77"/>
    <w:rsid w:val="008A4988"/>
    <w:rsid w:val="008B46A8"/>
    <w:rsid w:val="008B60D7"/>
    <w:rsid w:val="008C6F6F"/>
    <w:rsid w:val="008C76B3"/>
    <w:rsid w:val="008C788B"/>
    <w:rsid w:val="008D0EE0"/>
    <w:rsid w:val="008D209A"/>
    <w:rsid w:val="008D3AFE"/>
    <w:rsid w:val="008D3E94"/>
    <w:rsid w:val="008D5242"/>
    <w:rsid w:val="008D6307"/>
    <w:rsid w:val="008E0C01"/>
    <w:rsid w:val="008E182A"/>
    <w:rsid w:val="008E216A"/>
    <w:rsid w:val="008F08EE"/>
    <w:rsid w:val="008F0CAF"/>
    <w:rsid w:val="008F27B0"/>
    <w:rsid w:val="008F4F1C"/>
    <w:rsid w:val="008F5BE0"/>
    <w:rsid w:val="008F77C4"/>
    <w:rsid w:val="00905E89"/>
    <w:rsid w:val="00905F1A"/>
    <w:rsid w:val="009103F3"/>
    <w:rsid w:val="009127C4"/>
    <w:rsid w:val="00912BDA"/>
    <w:rsid w:val="00914AD6"/>
    <w:rsid w:val="00921720"/>
    <w:rsid w:val="00927D18"/>
    <w:rsid w:val="0093074A"/>
    <w:rsid w:val="00932377"/>
    <w:rsid w:val="00934016"/>
    <w:rsid w:val="009340ED"/>
    <w:rsid w:val="009375AC"/>
    <w:rsid w:val="00940616"/>
    <w:rsid w:val="00941FCB"/>
    <w:rsid w:val="009507A5"/>
    <w:rsid w:val="00951AA3"/>
    <w:rsid w:val="00953793"/>
    <w:rsid w:val="009557FF"/>
    <w:rsid w:val="0096360E"/>
    <w:rsid w:val="00967042"/>
    <w:rsid w:val="00970381"/>
    <w:rsid w:val="00971C5E"/>
    <w:rsid w:val="00972ABC"/>
    <w:rsid w:val="00973489"/>
    <w:rsid w:val="00975366"/>
    <w:rsid w:val="0097618E"/>
    <w:rsid w:val="00977079"/>
    <w:rsid w:val="00977487"/>
    <w:rsid w:val="00981AD3"/>
    <w:rsid w:val="0098255A"/>
    <w:rsid w:val="00983E8F"/>
    <w:rsid w:val="009845BE"/>
    <w:rsid w:val="00984604"/>
    <w:rsid w:val="00985528"/>
    <w:rsid w:val="00985B5A"/>
    <w:rsid w:val="00987707"/>
    <w:rsid w:val="00987F84"/>
    <w:rsid w:val="009907CB"/>
    <w:rsid w:val="00995691"/>
    <w:rsid w:val="00995C63"/>
    <w:rsid w:val="009969C9"/>
    <w:rsid w:val="009970E3"/>
    <w:rsid w:val="009A2438"/>
    <w:rsid w:val="009A3BCF"/>
    <w:rsid w:val="009A3C2F"/>
    <w:rsid w:val="009A40B3"/>
    <w:rsid w:val="009A4503"/>
    <w:rsid w:val="009A7483"/>
    <w:rsid w:val="009B0D2C"/>
    <w:rsid w:val="009B2967"/>
    <w:rsid w:val="009B707D"/>
    <w:rsid w:val="009C3746"/>
    <w:rsid w:val="009D0353"/>
    <w:rsid w:val="009D0A1E"/>
    <w:rsid w:val="009D22F2"/>
    <w:rsid w:val="009D2F1B"/>
    <w:rsid w:val="009D3818"/>
    <w:rsid w:val="009D4F6F"/>
    <w:rsid w:val="009E0E44"/>
    <w:rsid w:val="009E3F73"/>
    <w:rsid w:val="009E4CD2"/>
    <w:rsid w:val="009E5FD8"/>
    <w:rsid w:val="009E6CEE"/>
    <w:rsid w:val="009F3CED"/>
    <w:rsid w:val="009F60EB"/>
    <w:rsid w:val="009F7BD0"/>
    <w:rsid w:val="00A00535"/>
    <w:rsid w:val="00A00934"/>
    <w:rsid w:val="00A01149"/>
    <w:rsid w:val="00A01322"/>
    <w:rsid w:val="00A048FF"/>
    <w:rsid w:val="00A074CF"/>
    <w:rsid w:val="00A10775"/>
    <w:rsid w:val="00A10F42"/>
    <w:rsid w:val="00A14BBE"/>
    <w:rsid w:val="00A16720"/>
    <w:rsid w:val="00A178E4"/>
    <w:rsid w:val="00A17DC9"/>
    <w:rsid w:val="00A21417"/>
    <w:rsid w:val="00A223D9"/>
    <w:rsid w:val="00A2311E"/>
    <w:rsid w:val="00A231E2"/>
    <w:rsid w:val="00A23207"/>
    <w:rsid w:val="00A236BA"/>
    <w:rsid w:val="00A2639C"/>
    <w:rsid w:val="00A266C9"/>
    <w:rsid w:val="00A31633"/>
    <w:rsid w:val="00A330DD"/>
    <w:rsid w:val="00A35F1D"/>
    <w:rsid w:val="00A3671F"/>
    <w:rsid w:val="00A367E3"/>
    <w:rsid w:val="00A36C48"/>
    <w:rsid w:val="00A40EA8"/>
    <w:rsid w:val="00A41E0B"/>
    <w:rsid w:val="00A46859"/>
    <w:rsid w:val="00A509AC"/>
    <w:rsid w:val="00A51AA2"/>
    <w:rsid w:val="00A55631"/>
    <w:rsid w:val="00A55E84"/>
    <w:rsid w:val="00A56909"/>
    <w:rsid w:val="00A6256A"/>
    <w:rsid w:val="00A64912"/>
    <w:rsid w:val="00A65E44"/>
    <w:rsid w:val="00A70A74"/>
    <w:rsid w:val="00A727D8"/>
    <w:rsid w:val="00A7281E"/>
    <w:rsid w:val="00A757EE"/>
    <w:rsid w:val="00A77D72"/>
    <w:rsid w:val="00A77F80"/>
    <w:rsid w:val="00A83578"/>
    <w:rsid w:val="00A86CDF"/>
    <w:rsid w:val="00A904E6"/>
    <w:rsid w:val="00A90C66"/>
    <w:rsid w:val="00A93CCC"/>
    <w:rsid w:val="00A97AAB"/>
    <w:rsid w:val="00AA06AC"/>
    <w:rsid w:val="00AA318D"/>
    <w:rsid w:val="00AA3795"/>
    <w:rsid w:val="00AB4157"/>
    <w:rsid w:val="00AB6FD8"/>
    <w:rsid w:val="00AC049B"/>
    <w:rsid w:val="00AC0E0B"/>
    <w:rsid w:val="00AC1451"/>
    <w:rsid w:val="00AC1E75"/>
    <w:rsid w:val="00AC5E8F"/>
    <w:rsid w:val="00AC6937"/>
    <w:rsid w:val="00AD5641"/>
    <w:rsid w:val="00AD67F2"/>
    <w:rsid w:val="00AE0800"/>
    <w:rsid w:val="00AE1088"/>
    <w:rsid w:val="00AE6FE9"/>
    <w:rsid w:val="00AF19F1"/>
    <w:rsid w:val="00AF1B28"/>
    <w:rsid w:val="00AF1BA4"/>
    <w:rsid w:val="00AF2E78"/>
    <w:rsid w:val="00AF387F"/>
    <w:rsid w:val="00AF4030"/>
    <w:rsid w:val="00AF4044"/>
    <w:rsid w:val="00AF5281"/>
    <w:rsid w:val="00AF6B74"/>
    <w:rsid w:val="00B02555"/>
    <w:rsid w:val="00B032D8"/>
    <w:rsid w:val="00B10201"/>
    <w:rsid w:val="00B10CD2"/>
    <w:rsid w:val="00B1161F"/>
    <w:rsid w:val="00B13F20"/>
    <w:rsid w:val="00B1667A"/>
    <w:rsid w:val="00B1743C"/>
    <w:rsid w:val="00B1746D"/>
    <w:rsid w:val="00B17D7A"/>
    <w:rsid w:val="00B27C8A"/>
    <w:rsid w:val="00B311E9"/>
    <w:rsid w:val="00B32D2A"/>
    <w:rsid w:val="00B335AF"/>
    <w:rsid w:val="00B33B3C"/>
    <w:rsid w:val="00B33EC3"/>
    <w:rsid w:val="00B361A8"/>
    <w:rsid w:val="00B36D0D"/>
    <w:rsid w:val="00B42B55"/>
    <w:rsid w:val="00B51563"/>
    <w:rsid w:val="00B52789"/>
    <w:rsid w:val="00B55811"/>
    <w:rsid w:val="00B566B8"/>
    <w:rsid w:val="00B57FB6"/>
    <w:rsid w:val="00B62AF5"/>
    <w:rsid w:val="00B6382D"/>
    <w:rsid w:val="00B660EC"/>
    <w:rsid w:val="00B676A9"/>
    <w:rsid w:val="00B7071D"/>
    <w:rsid w:val="00B75240"/>
    <w:rsid w:val="00B75E6C"/>
    <w:rsid w:val="00B77152"/>
    <w:rsid w:val="00B775A1"/>
    <w:rsid w:val="00B80F49"/>
    <w:rsid w:val="00B84B3B"/>
    <w:rsid w:val="00B86128"/>
    <w:rsid w:val="00B869A4"/>
    <w:rsid w:val="00B87FA8"/>
    <w:rsid w:val="00B92693"/>
    <w:rsid w:val="00B927C6"/>
    <w:rsid w:val="00B95C10"/>
    <w:rsid w:val="00BA24DB"/>
    <w:rsid w:val="00BA2A33"/>
    <w:rsid w:val="00BA5026"/>
    <w:rsid w:val="00BA5FEA"/>
    <w:rsid w:val="00BA6D68"/>
    <w:rsid w:val="00BA7040"/>
    <w:rsid w:val="00BB1166"/>
    <w:rsid w:val="00BB3A61"/>
    <w:rsid w:val="00BB40BF"/>
    <w:rsid w:val="00BC0CD1"/>
    <w:rsid w:val="00BC1631"/>
    <w:rsid w:val="00BC18D2"/>
    <w:rsid w:val="00BC2AA5"/>
    <w:rsid w:val="00BC3FF4"/>
    <w:rsid w:val="00BC4DA1"/>
    <w:rsid w:val="00BC6FE9"/>
    <w:rsid w:val="00BD00AC"/>
    <w:rsid w:val="00BD17FE"/>
    <w:rsid w:val="00BD1E91"/>
    <w:rsid w:val="00BD2EC8"/>
    <w:rsid w:val="00BE0002"/>
    <w:rsid w:val="00BE1E8F"/>
    <w:rsid w:val="00BE6E9C"/>
    <w:rsid w:val="00BE719A"/>
    <w:rsid w:val="00BE720A"/>
    <w:rsid w:val="00BE7C46"/>
    <w:rsid w:val="00BF0461"/>
    <w:rsid w:val="00BF1492"/>
    <w:rsid w:val="00BF4944"/>
    <w:rsid w:val="00BF49B1"/>
    <w:rsid w:val="00BF4C99"/>
    <w:rsid w:val="00BF56D4"/>
    <w:rsid w:val="00C027B6"/>
    <w:rsid w:val="00C03EDB"/>
    <w:rsid w:val="00C04409"/>
    <w:rsid w:val="00C067E5"/>
    <w:rsid w:val="00C10979"/>
    <w:rsid w:val="00C12184"/>
    <w:rsid w:val="00C12BDC"/>
    <w:rsid w:val="00C12CB3"/>
    <w:rsid w:val="00C15893"/>
    <w:rsid w:val="00C15D3C"/>
    <w:rsid w:val="00C164CA"/>
    <w:rsid w:val="00C170B7"/>
    <w:rsid w:val="00C176CF"/>
    <w:rsid w:val="00C20B34"/>
    <w:rsid w:val="00C21194"/>
    <w:rsid w:val="00C228FB"/>
    <w:rsid w:val="00C25A4F"/>
    <w:rsid w:val="00C2692F"/>
    <w:rsid w:val="00C26C26"/>
    <w:rsid w:val="00C26D8A"/>
    <w:rsid w:val="00C26E9F"/>
    <w:rsid w:val="00C3442C"/>
    <w:rsid w:val="00C346D2"/>
    <w:rsid w:val="00C34F61"/>
    <w:rsid w:val="00C35A12"/>
    <w:rsid w:val="00C400D9"/>
    <w:rsid w:val="00C4056E"/>
    <w:rsid w:val="00C40AF3"/>
    <w:rsid w:val="00C41754"/>
    <w:rsid w:val="00C42BF8"/>
    <w:rsid w:val="00C458B6"/>
    <w:rsid w:val="00C460AE"/>
    <w:rsid w:val="00C47CD9"/>
    <w:rsid w:val="00C50043"/>
    <w:rsid w:val="00C519AC"/>
    <w:rsid w:val="00C51FB1"/>
    <w:rsid w:val="00C52984"/>
    <w:rsid w:val="00C532C6"/>
    <w:rsid w:val="00C5354E"/>
    <w:rsid w:val="00C53C0F"/>
    <w:rsid w:val="00C53D17"/>
    <w:rsid w:val="00C544CE"/>
    <w:rsid w:val="00C54E84"/>
    <w:rsid w:val="00C5647E"/>
    <w:rsid w:val="00C56BFC"/>
    <w:rsid w:val="00C56C5A"/>
    <w:rsid w:val="00C61E2D"/>
    <w:rsid w:val="00C62741"/>
    <w:rsid w:val="00C62A25"/>
    <w:rsid w:val="00C6435F"/>
    <w:rsid w:val="00C64AAD"/>
    <w:rsid w:val="00C66BB6"/>
    <w:rsid w:val="00C674AF"/>
    <w:rsid w:val="00C70146"/>
    <w:rsid w:val="00C707F0"/>
    <w:rsid w:val="00C7262F"/>
    <w:rsid w:val="00C73B43"/>
    <w:rsid w:val="00C7573B"/>
    <w:rsid w:val="00C76CF3"/>
    <w:rsid w:val="00C77B58"/>
    <w:rsid w:val="00C80AB4"/>
    <w:rsid w:val="00C81718"/>
    <w:rsid w:val="00C81D6E"/>
    <w:rsid w:val="00C84DEC"/>
    <w:rsid w:val="00C90327"/>
    <w:rsid w:val="00C90B5C"/>
    <w:rsid w:val="00C96FB4"/>
    <w:rsid w:val="00C97E93"/>
    <w:rsid w:val="00CA2F98"/>
    <w:rsid w:val="00CA41E9"/>
    <w:rsid w:val="00CA5448"/>
    <w:rsid w:val="00CA6CF0"/>
    <w:rsid w:val="00CA7364"/>
    <w:rsid w:val="00CB6A85"/>
    <w:rsid w:val="00CB6D54"/>
    <w:rsid w:val="00CC28B8"/>
    <w:rsid w:val="00CC323F"/>
    <w:rsid w:val="00CC47EE"/>
    <w:rsid w:val="00CC569D"/>
    <w:rsid w:val="00CC5B4C"/>
    <w:rsid w:val="00CD2C5E"/>
    <w:rsid w:val="00CD5193"/>
    <w:rsid w:val="00CD664D"/>
    <w:rsid w:val="00CE1E31"/>
    <w:rsid w:val="00CE4A73"/>
    <w:rsid w:val="00CE711B"/>
    <w:rsid w:val="00CF0BB2"/>
    <w:rsid w:val="00CF36E3"/>
    <w:rsid w:val="00CF3AE2"/>
    <w:rsid w:val="00CF7E7A"/>
    <w:rsid w:val="00D00EAA"/>
    <w:rsid w:val="00D012DF"/>
    <w:rsid w:val="00D02A60"/>
    <w:rsid w:val="00D02F4A"/>
    <w:rsid w:val="00D03E3B"/>
    <w:rsid w:val="00D05BB0"/>
    <w:rsid w:val="00D061DC"/>
    <w:rsid w:val="00D07B31"/>
    <w:rsid w:val="00D118BA"/>
    <w:rsid w:val="00D12AAB"/>
    <w:rsid w:val="00D12CA5"/>
    <w:rsid w:val="00D13441"/>
    <w:rsid w:val="00D169A3"/>
    <w:rsid w:val="00D2026F"/>
    <w:rsid w:val="00D243A3"/>
    <w:rsid w:val="00D2506F"/>
    <w:rsid w:val="00D30AE7"/>
    <w:rsid w:val="00D338EC"/>
    <w:rsid w:val="00D3622D"/>
    <w:rsid w:val="00D4011A"/>
    <w:rsid w:val="00D40196"/>
    <w:rsid w:val="00D40369"/>
    <w:rsid w:val="00D40392"/>
    <w:rsid w:val="00D40902"/>
    <w:rsid w:val="00D40F2D"/>
    <w:rsid w:val="00D436E0"/>
    <w:rsid w:val="00D46943"/>
    <w:rsid w:val="00D477C3"/>
    <w:rsid w:val="00D503B4"/>
    <w:rsid w:val="00D50EC7"/>
    <w:rsid w:val="00D52EFE"/>
    <w:rsid w:val="00D55A7B"/>
    <w:rsid w:val="00D56CB4"/>
    <w:rsid w:val="00D5705F"/>
    <w:rsid w:val="00D636EC"/>
    <w:rsid w:val="00D63EF6"/>
    <w:rsid w:val="00D64CA7"/>
    <w:rsid w:val="00D65EFE"/>
    <w:rsid w:val="00D70DFB"/>
    <w:rsid w:val="00D7249D"/>
    <w:rsid w:val="00D73029"/>
    <w:rsid w:val="00D766DF"/>
    <w:rsid w:val="00D7679D"/>
    <w:rsid w:val="00D7747B"/>
    <w:rsid w:val="00D8182A"/>
    <w:rsid w:val="00D84676"/>
    <w:rsid w:val="00D86D62"/>
    <w:rsid w:val="00D8771B"/>
    <w:rsid w:val="00D87A9B"/>
    <w:rsid w:val="00D9217A"/>
    <w:rsid w:val="00D92BD6"/>
    <w:rsid w:val="00D9499C"/>
    <w:rsid w:val="00D94D94"/>
    <w:rsid w:val="00D95C5F"/>
    <w:rsid w:val="00D97500"/>
    <w:rsid w:val="00DA069F"/>
    <w:rsid w:val="00DA4CB4"/>
    <w:rsid w:val="00DA6014"/>
    <w:rsid w:val="00DA61D9"/>
    <w:rsid w:val="00DB4487"/>
    <w:rsid w:val="00DB48AA"/>
    <w:rsid w:val="00DB619B"/>
    <w:rsid w:val="00DB7818"/>
    <w:rsid w:val="00DC1E8D"/>
    <w:rsid w:val="00DC683A"/>
    <w:rsid w:val="00DD008C"/>
    <w:rsid w:val="00DD16C3"/>
    <w:rsid w:val="00DD1C6B"/>
    <w:rsid w:val="00DD28AC"/>
    <w:rsid w:val="00DD3BA0"/>
    <w:rsid w:val="00DD3C79"/>
    <w:rsid w:val="00DD491D"/>
    <w:rsid w:val="00DE17EE"/>
    <w:rsid w:val="00DE1E52"/>
    <w:rsid w:val="00DE2002"/>
    <w:rsid w:val="00DE2B08"/>
    <w:rsid w:val="00DE4086"/>
    <w:rsid w:val="00DE77D2"/>
    <w:rsid w:val="00DF10EF"/>
    <w:rsid w:val="00DF501C"/>
    <w:rsid w:val="00DF6456"/>
    <w:rsid w:val="00DF6B83"/>
    <w:rsid w:val="00DF7AE9"/>
    <w:rsid w:val="00E0550B"/>
    <w:rsid w:val="00E05704"/>
    <w:rsid w:val="00E06E45"/>
    <w:rsid w:val="00E07A69"/>
    <w:rsid w:val="00E07F4B"/>
    <w:rsid w:val="00E1170B"/>
    <w:rsid w:val="00E130B5"/>
    <w:rsid w:val="00E14AE7"/>
    <w:rsid w:val="00E16487"/>
    <w:rsid w:val="00E22E49"/>
    <w:rsid w:val="00E24D66"/>
    <w:rsid w:val="00E27175"/>
    <w:rsid w:val="00E30719"/>
    <w:rsid w:val="00E31702"/>
    <w:rsid w:val="00E32BA6"/>
    <w:rsid w:val="00E35FD3"/>
    <w:rsid w:val="00E37911"/>
    <w:rsid w:val="00E4069E"/>
    <w:rsid w:val="00E41B5D"/>
    <w:rsid w:val="00E50655"/>
    <w:rsid w:val="00E54292"/>
    <w:rsid w:val="00E5739E"/>
    <w:rsid w:val="00E60992"/>
    <w:rsid w:val="00E612C6"/>
    <w:rsid w:val="00E63BF5"/>
    <w:rsid w:val="00E65913"/>
    <w:rsid w:val="00E719DB"/>
    <w:rsid w:val="00E727FD"/>
    <w:rsid w:val="00E7385A"/>
    <w:rsid w:val="00E740A1"/>
    <w:rsid w:val="00E74432"/>
    <w:rsid w:val="00E74AE3"/>
    <w:rsid w:val="00E74AF9"/>
    <w:rsid w:val="00E74DC7"/>
    <w:rsid w:val="00E822D0"/>
    <w:rsid w:val="00E82957"/>
    <w:rsid w:val="00E85DF7"/>
    <w:rsid w:val="00E869A4"/>
    <w:rsid w:val="00E87699"/>
    <w:rsid w:val="00E87B16"/>
    <w:rsid w:val="00E91405"/>
    <w:rsid w:val="00E91CBC"/>
    <w:rsid w:val="00E935B3"/>
    <w:rsid w:val="00E947C6"/>
    <w:rsid w:val="00E9498F"/>
    <w:rsid w:val="00E96C8E"/>
    <w:rsid w:val="00E97ACC"/>
    <w:rsid w:val="00EA12EB"/>
    <w:rsid w:val="00EA4C0C"/>
    <w:rsid w:val="00EA6039"/>
    <w:rsid w:val="00EB1C7D"/>
    <w:rsid w:val="00EB1D0C"/>
    <w:rsid w:val="00EB585E"/>
    <w:rsid w:val="00EB6563"/>
    <w:rsid w:val="00EB696B"/>
    <w:rsid w:val="00EB6AB1"/>
    <w:rsid w:val="00EC1882"/>
    <w:rsid w:val="00EC241A"/>
    <w:rsid w:val="00EC325C"/>
    <w:rsid w:val="00EC37C2"/>
    <w:rsid w:val="00EC4255"/>
    <w:rsid w:val="00EC503B"/>
    <w:rsid w:val="00EC69CA"/>
    <w:rsid w:val="00EC77D8"/>
    <w:rsid w:val="00ED2750"/>
    <w:rsid w:val="00ED283F"/>
    <w:rsid w:val="00ED2C7B"/>
    <w:rsid w:val="00ED387F"/>
    <w:rsid w:val="00ED492F"/>
    <w:rsid w:val="00ED6860"/>
    <w:rsid w:val="00ED7215"/>
    <w:rsid w:val="00EE03F9"/>
    <w:rsid w:val="00EE070A"/>
    <w:rsid w:val="00EE173F"/>
    <w:rsid w:val="00EE3919"/>
    <w:rsid w:val="00EE3E36"/>
    <w:rsid w:val="00EE5AAB"/>
    <w:rsid w:val="00EF0EDD"/>
    <w:rsid w:val="00EF2E3A"/>
    <w:rsid w:val="00EF2E44"/>
    <w:rsid w:val="00EF46A9"/>
    <w:rsid w:val="00EF7649"/>
    <w:rsid w:val="00F00CB3"/>
    <w:rsid w:val="00F03C29"/>
    <w:rsid w:val="00F047E2"/>
    <w:rsid w:val="00F078DC"/>
    <w:rsid w:val="00F11631"/>
    <w:rsid w:val="00F11EB7"/>
    <w:rsid w:val="00F12171"/>
    <w:rsid w:val="00F13E86"/>
    <w:rsid w:val="00F14822"/>
    <w:rsid w:val="00F17B00"/>
    <w:rsid w:val="00F17E0C"/>
    <w:rsid w:val="00F2229E"/>
    <w:rsid w:val="00F22C32"/>
    <w:rsid w:val="00F24274"/>
    <w:rsid w:val="00F25719"/>
    <w:rsid w:val="00F3085A"/>
    <w:rsid w:val="00F31D8B"/>
    <w:rsid w:val="00F327E6"/>
    <w:rsid w:val="00F329CA"/>
    <w:rsid w:val="00F33158"/>
    <w:rsid w:val="00F33AE5"/>
    <w:rsid w:val="00F3561E"/>
    <w:rsid w:val="00F35905"/>
    <w:rsid w:val="00F41E37"/>
    <w:rsid w:val="00F423E8"/>
    <w:rsid w:val="00F433D2"/>
    <w:rsid w:val="00F44944"/>
    <w:rsid w:val="00F4501C"/>
    <w:rsid w:val="00F4793E"/>
    <w:rsid w:val="00F50E8F"/>
    <w:rsid w:val="00F5129B"/>
    <w:rsid w:val="00F534CC"/>
    <w:rsid w:val="00F53A3C"/>
    <w:rsid w:val="00F53D0A"/>
    <w:rsid w:val="00F54EB2"/>
    <w:rsid w:val="00F569C6"/>
    <w:rsid w:val="00F61420"/>
    <w:rsid w:val="00F629EE"/>
    <w:rsid w:val="00F63AF4"/>
    <w:rsid w:val="00F63E94"/>
    <w:rsid w:val="00F677A9"/>
    <w:rsid w:val="00F71690"/>
    <w:rsid w:val="00F749FA"/>
    <w:rsid w:val="00F75CDD"/>
    <w:rsid w:val="00F76B28"/>
    <w:rsid w:val="00F76EE3"/>
    <w:rsid w:val="00F84C71"/>
    <w:rsid w:val="00F84CF5"/>
    <w:rsid w:val="00F90FD3"/>
    <w:rsid w:val="00F92D35"/>
    <w:rsid w:val="00F94964"/>
    <w:rsid w:val="00F949DA"/>
    <w:rsid w:val="00F951C9"/>
    <w:rsid w:val="00FA21EA"/>
    <w:rsid w:val="00FA420B"/>
    <w:rsid w:val="00FA507C"/>
    <w:rsid w:val="00FA77ED"/>
    <w:rsid w:val="00FB13D9"/>
    <w:rsid w:val="00FB2607"/>
    <w:rsid w:val="00FB2EA1"/>
    <w:rsid w:val="00FB385D"/>
    <w:rsid w:val="00FB5026"/>
    <w:rsid w:val="00FC1C72"/>
    <w:rsid w:val="00FC41A0"/>
    <w:rsid w:val="00FC41C4"/>
    <w:rsid w:val="00FD1E13"/>
    <w:rsid w:val="00FD285C"/>
    <w:rsid w:val="00FD5F18"/>
    <w:rsid w:val="00FD7EB1"/>
    <w:rsid w:val="00FE2102"/>
    <w:rsid w:val="00FE41C9"/>
    <w:rsid w:val="00FE4E89"/>
    <w:rsid w:val="00FE7F93"/>
    <w:rsid w:val="00FF26B7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9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4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4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4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4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4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4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4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59EA"/>
  </w:style>
  <w:style w:type="paragraph" w:customStyle="1" w:styleId="OPCParaBase">
    <w:name w:val="OPCParaBase"/>
    <w:qFormat/>
    <w:rsid w:val="003559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59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59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59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59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59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59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59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59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59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59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59EA"/>
  </w:style>
  <w:style w:type="paragraph" w:customStyle="1" w:styleId="Blocks">
    <w:name w:val="Blocks"/>
    <w:aliases w:val="bb"/>
    <w:basedOn w:val="OPCParaBase"/>
    <w:qFormat/>
    <w:rsid w:val="003559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59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59EA"/>
    <w:rPr>
      <w:i/>
    </w:rPr>
  </w:style>
  <w:style w:type="paragraph" w:customStyle="1" w:styleId="BoxList">
    <w:name w:val="BoxList"/>
    <w:aliases w:val="bl"/>
    <w:basedOn w:val="BoxText"/>
    <w:qFormat/>
    <w:rsid w:val="003559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59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59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59EA"/>
    <w:pPr>
      <w:ind w:left="1985" w:hanging="851"/>
    </w:pPr>
  </w:style>
  <w:style w:type="character" w:customStyle="1" w:styleId="CharAmPartNo">
    <w:name w:val="CharAmPartNo"/>
    <w:basedOn w:val="OPCCharBase"/>
    <w:qFormat/>
    <w:rsid w:val="003559EA"/>
  </w:style>
  <w:style w:type="character" w:customStyle="1" w:styleId="CharAmPartText">
    <w:name w:val="CharAmPartText"/>
    <w:basedOn w:val="OPCCharBase"/>
    <w:qFormat/>
    <w:rsid w:val="003559EA"/>
  </w:style>
  <w:style w:type="character" w:customStyle="1" w:styleId="CharAmSchNo">
    <w:name w:val="CharAmSchNo"/>
    <w:basedOn w:val="OPCCharBase"/>
    <w:qFormat/>
    <w:rsid w:val="003559EA"/>
  </w:style>
  <w:style w:type="character" w:customStyle="1" w:styleId="CharAmSchText">
    <w:name w:val="CharAmSchText"/>
    <w:basedOn w:val="OPCCharBase"/>
    <w:qFormat/>
    <w:rsid w:val="003559EA"/>
  </w:style>
  <w:style w:type="character" w:customStyle="1" w:styleId="CharBoldItalic">
    <w:name w:val="CharBoldItalic"/>
    <w:basedOn w:val="OPCCharBase"/>
    <w:uiPriority w:val="1"/>
    <w:qFormat/>
    <w:rsid w:val="003559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59EA"/>
  </w:style>
  <w:style w:type="character" w:customStyle="1" w:styleId="CharChapText">
    <w:name w:val="CharChapText"/>
    <w:basedOn w:val="OPCCharBase"/>
    <w:uiPriority w:val="1"/>
    <w:qFormat/>
    <w:rsid w:val="003559EA"/>
  </w:style>
  <w:style w:type="character" w:customStyle="1" w:styleId="CharDivNo">
    <w:name w:val="CharDivNo"/>
    <w:basedOn w:val="OPCCharBase"/>
    <w:uiPriority w:val="1"/>
    <w:qFormat/>
    <w:rsid w:val="003559EA"/>
  </w:style>
  <w:style w:type="character" w:customStyle="1" w:styleId="CharDivText">
    <w:name w:val="CharDivText"/>
    <w:basedOn w:val="OPCCharBase"/>
    <w:uiPriority w:val="1"/>
    <w:qFormat/>
    <w:rsid w:val="003559EA"/>
  </w:style>
  <w:style w:type="character" w:customStyle="1" w:styleId="CharItalic">
    <w:name w:val="CharItalic"/>
    <w:basedOn w:val="OPCCharBase"/>
    <w:uiPriority w:val="1"/>
    <w:qFormat/>
    <w:rsid w:val="003559EA"/>
    <w:rPr>
      <w:i/>
    </w:rPr>
  </w:style>
  <w:style w:type="character" w:customStyle="1" w:styleId="CharPartNo">
    <w:name w:val="CharPartNo"/>
    <w:basedOn w:val="OPCCharBase"/>
    <w:uiPriority w:val="1"/>
    <w:qFormat/>
    <w:rsid w:val="003559EA"/>
  </w:style>
  <w:style w:type="character" w:customStyle="1" w:styleId="CharPartText">
    <w:name w:val="CharPartText"/>
    <w:basedOn w:val="OPCCharBase"/>
    <w:uiPriority w:val="1"/>
    <w:qFormat/>
    <w:rsid w:val="003559EA"/>
  </w:style>
  <w:style w:type="character" w:customStyle="1" w:styleId="CharSectno">
    <w:name w:val="CharSectno"/>
    <w:basedOn w:val="OPCCharBase"/>
    <w:qFormat/>
    <w:rsid w:val="003559EA"/>
  </w:style>
  <w:style w:type="character" w:customStyle="1" w:styleId="CharSubdNo">
    <w:name w:val="CharSubdNo"/>
    <w:basedOn w:val="OPCCharBase"/>
    <w:uiPriority w:val="1"/>
    <w:qFormat/>
    <w:rsid w:val="003559EA"/>
  </w:style>
  <w:style w:type="character" w:customStyle="1" w:styleId="CharSubdText">
    <w:name w:val="CharSubdText"/>
    <w:basedOn w:val="OPCCharBase"/>
    <w:uiPriority w:val="1"/>
    <w:qFormat/>
    <w:rsid w:val="003559EA"/>
  </w:style>
  <w:style w:type="paragraph" w:customStyle="1" w:styleId="CTA--">
    <w:name w:val="CTA --"/>
    <w:basedOn w:val="OPCParaBase"/>
    <w:next w:val="Normal"/>
    <w:rsid w:val="003559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59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59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59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59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59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59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59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59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59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59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59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59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59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59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59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59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59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59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59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59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59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59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59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59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59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59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59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59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59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59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59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59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59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59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559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59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59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59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59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59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59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59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59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59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59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59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59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59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59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59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59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59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59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59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559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59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59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59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59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59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59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59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559EA"/>
    <w:rPr>
      <w:sz w:val="16"/>
    </w:rPr>
  </w:style>
  <w:style w:type="table" w:customStyle="1" w:styleId="CFlag">
    <w:name w:val="CFlag"/>
    <w:basedOn w:val="TableNormal"/>
    <w:uiPriority w:val="99"/>
    <w:rsid w:val="003559E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559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59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559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59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559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59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59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59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59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559EA"/>
    <w:pPr>
      <w:spacing w:before="120"/>
    </w:pPr>
  </w:style>
  <w:style w:type="paragraph" w:customStyle="1" w:styleId="TableTextEndNotes">
    <w:name w:val="TableTextEndNotes"/>
    <w:aliases w:val="Tten"/>
    <w:basedOn w:val="Normal"/>
    <w:rsid w:val="003559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559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59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59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59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59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59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59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59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59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59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559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559EA"/>
  </w:style>
  <w:style w:type="character" w:customStyle="1" w:styleId="CharSubPartNoCASA">
    <w:name w:val="CharSubPartNo(CASA)"/>
    <w:basedOn w:val="OPCCharBase"/>
    <w:uiPriority w:val="1"/>
    <w:rsid w:val="003559EA"/>
  </w:style>
  <w:style w:type="paragraph" w:customStyle="1" w:styleId="ENoteTTIndentHeadingSub">
    <w:name w:val="ENoteTTIndentHeadingSub"/>
    <w:aliases w:val="enTTHis"/>
    <w:basedOn w:val="OPCParaBase"/>
    <w:rsid w:val="003559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59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59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59E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5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559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59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59EA"/>
    <w:rPr>
      <w:sz w:val="22"/>
    </w:rPr>
  </w:style>
  <w:style w:type="paragraph" w:customStyle="1" w:styleId="SOTextNote">
    <w:name w:val="SO TextNote"/>
    <w:aliases w:val="sont"/>
    <w:basedOn w:val="SOText"/>
    <w:qFormat/>
    <w:rsid w:val="003559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59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59EA"/>
    <w:rPr>
      <w:sz w:val="22"/>
    </w:rPr>
  </w:style>
  <w:style w:type="paragraph" w:customStyle="1" w:styleId="FileName">
    <w:name w:val="FileName"/>
    <w:basedOn w:val="Normal"/>
    <w:rsid w:val="003559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59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59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59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59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59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59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59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59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59E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559EA"/>
  </w:style>
  <w:style w:type="character" w:customStyle="1" w:styleId="subsectionChar">
    <w:name w:val="subsection Char"/>
    <w:aliases w:val="ss Char"/>
    <w:link w:val="subsection"/>
    <w:rsid w:val="00D4019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D4019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D40196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D40196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E9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4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4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4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4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4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4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4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4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F148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822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FC1C72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766BF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66BF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66BF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66BF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66B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A01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A01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A01F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9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4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4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4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4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4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4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4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59EA"/>
  </w:style>
  <w:style w:type="paragraph" w:customStyle="1" w:styleId="OPCParaBase">
    <w:name w:val="OPCParaBase"/>
    <w:qFormat/>
    <w:rsid w:val="003559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59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59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59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59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59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59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59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59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59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59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59EA"/>
  </w:style>
  <w:style w:type="paragraph" w:customStyle="1" w:styleId="Blocks">
    <w:name w:val="Blocks"/>
    <w:aliases w:val="bb"/>
    <w:basedOn w:val="OPCParaBase"/>
    <w:qFormat/>
    <w:rsid w:val="003559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59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59EA"/>
    <w:rPr>
      <w:i/>
    </w:rPr>
  </w:style>
  <w:style w:type="paragraph" w:customStyle="1" w:styleId="BoxList">
    <w:name w:val="BoxList"/>
    <w:aliases w:val="bl"/>
    <w:basedOn w:val="BoxText"/>
    <w:qFormat/>
    <w:rsid w:val="003559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59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59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59EA"/>
    <w:pPr>
      <w:ind w:left="1985" w:hanging="851"/>
    </w:pPr>
  </w:style>
  <w:style w:type="character" w:customStyle="1" w:styleId="CharAmPartNo">
    <w:name w:val="CharAmPartNo"/>
    <w:basedOn w:val="OPCCharBase"/>
    <w:qFormat/>
    <w:rsid w:val="003559EA"/>
  </w:style>
  <w:style w:type="character" w:customStyle="1" w:styleId="CharAmPartText">
    <w:name w:val="CharAmPartText"/>
    <w:basedOn w:val="OPCCharBase"/>
    <w:qFormat/>
    <w:rsid w:val="003559EA"/>
  </w:style>
  <w:style w:type="character" w:customStyle="1" w:styleId="CharAmSchNo">
    <w:name w:val="CharAmSchNo"/>
    <w:basedOn w:val="OPCCharBase"/>
    <w:qFormat/>
    <w:rsid w:val="003559EA"/>
  </w:style>
  <w:style w:type="character" w:customStyle="1" w:styleId="CharAmSchText">
    <w:name w:val="CharAmSchText"/>
    <w:basedOn w:val="OPCCharBase"/>
    <w:qFormat/>
    <w:rsid w:val="003559EA"/>
  </w:style>
  <w:style w:type="character" w:customStyle="1" w:styleId="CharBoldItalic">
    <w:name w:val="CharBoldItalic"/>
    <w:basedOn w:val="OPCCharBase"/>
    <w:uiPriority w:val="1"/>
    <w:qFormat/>
    <w:rsid w:val="003559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59EA"/>
  </w:style>
  <w:style w:type="character" w:customStyle="1" w:styleId="CharChapText">
    <w:name w:val="CharChapText"/>
    <w:basedOn w:val="OPCCharBase"/>
    <w:uiPriority w:val="1"/>
    <w:qFormat/>
    <w:rsid w:val="003559EA"/>
  </w:style>
  <w:style w:type="character" w:customStyle="1" w:styleId="CharDivNo">
    <w:name w:val="CharDivNo"/>
    <w:basedOn w:val="OPCCharBase"/>
    <w:uiPriority w:val="1"/>
    <w:qFormat/>
    <w:rsid w:val="003559EA"/>
  </w:style>
  <w:style w:type="character" w:customStyle="1" w:styleId="CharDivText">
    <w:name w:val="CharDivText"/>
    <w:basedOn w:val="OPCCharBase"/>
    <w:uiPriority w:val="1"/>
    <w:qFormat/>
    <w:rsid w:val="003559EA"/>
  </w:style>
  <w:style w:type="character" w:customStyle="1" w:styleId="CharItalic">
    <w:name w:val="CharItalic"/>
    <w:basedOn w:val="OPCCharBase"/>
    <w:uiPriority w:val="1"/>
    <w:qFormat/>
    <w:rsid w:val="003559EA"/>
    <w:rPr>
      <w:i/>
    </w:rPr>
  </w:style>
  <w:style w:type="character" w:customStyle="1" w:styleId="CharPartNo">
    <w:name w:val="CharPartNo"/>
    <w:basedOn w:val="OPCCharBase"/>
    <w:uiPriority w:val="1"/>
    <w:qFormat/>
    <w:rsid w:val="003559EA"/>
  </w:style>
  <w:style w:type="character" w:customStyle="1" w:styleId="CharPartText">
    <w:name w:val="CharPartText"/>
    <w:basedOn w:val="OPCCharBase"/>
    <w:uiPriority w:val="1"/>
    <w:qFormat/>
    <w:rsid w:val="003559EA"/>
  </w:style>
  <w:style w:type="character" w:customStyle="1" w:styleId="CharSectno">
    <w:name w:val="CharSectno"/>
    <w:basedOn w:val="OPCCharBase"/>
    <w:qFormat/>
    <w:rsid w:val="003559EA"/>
  </w:style>
  <w:style w:type="character" w:customStyle="1" w:styleId="CharSubdNo">
    <w:name w:val="CharSubdNo"/>
    <w:basedOn w:val="OPCCharBase"/>
    <w:uiPriority w:val="1"/>
    <w:qFormat/>
    <w:rsid w:val="003559EA"/>
  </w:style>
  <w:style w:type="character" w:customStyle="1" w:styleId="CharSubdText">
    <w:name w:val="CharSubdText"/>
    <w:basedOn w:val="OPCCharBase"/>
    <w:uiPriority w:val="1"/>
    <w:qFormat/>
    <w:rsid w:val="003559EA"/>
  </w:style>
  <w:style w:type="paragraph" w:customStyle="1" w:styleId="CTA--">
    <w:name w:val="CTA --"/>
    <w:basedOn w:val="OPCParaBase"/>
    <w:next w:val="Normal"/>
    <w:rsid w:val="003559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59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59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59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59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59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59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59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59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59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59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59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59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59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59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59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59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59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59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59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59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59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59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59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59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59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59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59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59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59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59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59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59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59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59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559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59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59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59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59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59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59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59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59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59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59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59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59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59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59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59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59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59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59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59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559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59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559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59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59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59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59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59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59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59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559EA"/>
    <w:rPr>
      <w:sz w:val="16"/>
    </w:rPr>
  </w:style>
  <w:style w:type="table" w:customStyle="1" w:styleId="CFlag">
    <w:name w:val="CFlag"/>
    <w:basedOn w:val="TableNormal"/>
    <w:uiPriority w:val="99"/>
    <w:rsid w:val="003559E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559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59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559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59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559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59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59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59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59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559EA"/>
    <w:pPr>
      <w:spacing w:before="120"/>
    </w:pPr>
  </w:style>
  <w:style w:type="paragraph" w:customStyle="1" w:styleId="TableTextEndNotes">
    <w:name w:val="TableTextEndNotes"/>
    <w:aliases w:val="Tten"/>
    <w:basedOn w:val="Normal"/>
    <w:rsid w:val="003559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559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59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59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59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59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59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59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59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59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59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559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559EA"/>
  </w:style>
  <w:style w:type="character" w:customStyle="1" w:styleId="CharSubPartNoCASA">
    <w:name w:val="CharSubPartNo(CASA)"/>
    <w:basedOn w:val="OPCCharBase"/>
    <w:uiPriority w:val="1"/>
    <w:rsid w:val="003559EA"/>
  </w:style>
  <w:style w:type="paragraph" w:customStyle="1" w:styleId="ENoteTTIndentHeadingSub">
    <w:name w:val="ENoteTTIndentHeadingSub"/>
    <w:aliases w:val="enTTHis"/>
    <w:basedOn w:val="OPCParaBase"/>
    <w:rsid w:val="003559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59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59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59E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5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559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59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59EA"/>
    <w:rPr>
      <w:sz w:val="22"/>
    </w:rPr>
  </w:style>
  <w:style w:type="paragraph" w:customStyle="1" w:styleId="SOTextNote">
    <w:name w:val="SO TextNote"/>
    <w:aliases w:val="sont"/>
    <w:basedOn w:val="SOText"/>
    <w:qFormat/>
    <w:rsid w:val="003559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59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59EA"/>
    <w:rPr>
      <w:sz w:val="22"/>
    </w:rPr>
  </w:style>
  <w:style w:type="paragraph" w:customStyle="1" w:styleId="FileName">
    <w:name w:val="FileName"/>
    <w:basedOn w:val="Normal"/>
    <w:rsid w:val="003559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59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59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59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59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59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59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59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59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59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59E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559EA"/>
  </w:style>
  <w:style w:type="character" w:customStyle="1" w:styleId="subsectionChar">
    <w:name w:val="subsection Char"/>
    <w:aliases w:val="ss Char"/>
    <w:link w:val="subsection"/>
    <w:rsid w:val="00D4019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D4019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D40196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D40196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E9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4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4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4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4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4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4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4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4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F148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822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FC1C72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766BF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66BF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66BF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66BF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66B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A01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A01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A01F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AA2D-D8FC-41F2-B7C4-624A8AFC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2890</Words>
  <Characters>15510</Characters>
  <Application>Microsoft Office Word</Application>
  <DocSecurity>0</DocSecurity>
  <PresentationFormat/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2020-09-11T05:29:00Z</cp:lastPrinted>
  <dcterms:created xsi:type="dcterms:W3CDTF">2020-12-20T23:51:00Z</dcterms:created>
  <dcterms:modified xsi:type="dcterms:W3CDTF">2020-12-20T23:59:00Z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Aged Care Amendment (Aged Care Recipient Classification) Act 2020</vt:lpwstr>
  </property>
  <property fmtid="{D5CDD505-2E9C-101B-9397-08002B2CF9AE}" pid="5" name="ActNo">
    <vt:lpwstr>No. 147, 2020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OPC7161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