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9F" w:rsidRPr="002B1498" w:rsidRDefault="0025291B" w:rsidP="0038509F">
      <w:pPr>
        <w:contextualSpacing/>
        <w:jc w:val="both"/>
        <w:rPr>
          <w:b/>
          <w:color w:val="000000" w:themeColor="text1"/>
        </w:rPr>
      </w:pPr>
      <w:r w:rsidRPr="002B1498">
        <w:rPr>
          <w:b/>
          <w:color w:val="000000" w:themeColor="text1"/>
        </w:rPr>
        <w:t>HEAVY VEHICLE NATIONAL LAW</w:t>
      </w:r>
    </w:p>
    <w:p w:rsidR="0038509F" w:rsidRPr="002B1498" w:rsidRDefault="0038509F" w:rsidP="0038509F">
      <w:pPr>
        <w:contextualSpacing/>
        <w:jc w:val="both"/>
        <w:rPr>
          <w:b/>
          <w:color w:val="000000" w:themeColor="text1"/>
        </w:rPr>
      </w:pPr>
      <w:r w:rsidRPr="002B1498">
        <w:rPr>
          <w:b/>
          <w:color w:val="000000" w:themeColor="text1"/>
        </w:rPr>
        <w:t>Multi-State Class 1 Load Carrying Vehicles Dimension Exemption Notice 2016</w:t>
      </w:r>
    </w:p>
    <w:p w:rsidR="0038509F" w:rsidRPr="002B1498" w:rsidRDefault="00407AFC" w:rsidP="0038509F">
      <w:pPr>
        <w:contextualSpacing/>
        <w:jc w:val="both"/>
        <w:rPr>
          <w:b/>
          <w:color w:val="000000" w:themeColor="text1"/>
        </w:rPr>
      </w:pPr>
      <w:r w:rsidRPr="002B1498">
        <w:rPr>
          <w:b/>
          <w:color w:val="000000" w:themeColor="text1"/>
        </w:rPr>
        <w:t>Amendment Notice 20</w:t>
      </w:r>
      <w:r w:rsidR="00830AF1">
        <w:rPr>
          <w:b/>
          <w:color w:val="000000" w:themeColor="text1"/>
        </w:rPr>
        <w:t>20</w:t>
      </w:r>
      <w:r w:rsidR="0038509F" w:rsidRPr="002B1498">
        <w:rPr>
          <w:b/>
          <w:color w:val="000000" w:themeColor="text1"/>
        </w:rPr>
        <w:t xml:space="preserve"> (No. 1)</w:t>
      </w:r>
    </w:p>
    <w:p w:rsidR="0038509F" w:rsidRPr="002B1498" w:rsidRDefault="0038509F" w:rsidP="0038509F">
      <w:pPr>
        <w:spacing w:after="120"/>
        <w:ind w:left="567" w:hanging="567"/>
        <w:contextualSpacing/>
        <w:jc w:val="both"/>
        <w:outlineLvl w:val="0"/>
        <w:rPr>
          <w:b/>
          <w:color w:val="000000" w:themeColor="text1"/>
        </w:rPr>
      </w:pPr>
    </w:p>
    <w:p w:rsidR="0038509F" w:rsidRPr="002B1498" w:rsidRDefault="0038509F" w:rsidP="0025291B">
      <w:pPr>
        <w:pStyle w:val="ListParagraph"/>
        <w:numPr>
          <w:ilvl w:val="0"/>
          <w:numId w:val="2"/>
        </w:numPr>
        <w:spacing w:after="120" w:line="240" w:lineRule="auto"/>
        <w:jc w:val="both"/>
        <w:outlineLvl w:val="0"/>
        <w:rPr>
          <w:b/>
          <w:color w:val="000000" w:themeColor="text1"/>
        </w:rPr>
      </w:pPr>
      <w:r w:rsidRPr="002B1498">
        <w:rPr>
          <w:b/>
          <w:color w:val="000000" w:themeColor="text1"/>
        </w:rPr>
        <w:t>Purpose</w:t>
      </w:r>
    </w:p>
    <w:p w:rsidR="00407AFC" w:rsidRPr="00830AF1" w:rsidRDefault="0038509F" w:rsidP="00830AF1">
      <w:pPr>
        <w:pStyle w:val="Title"/>
        <w:spacing w:after="120"/>
        <w:ind w:left="1080"/>
        <w:contextualSpacing/>
        <w:jc w:val="both"/>
        <w:rPr>
          <w:rFonts w:asciiTheme="minorHAnsi" w:hAnsiTheme="minorHAnsi" w:cs="Arial"/>
          <w:b w:val="0"/>
          <w:color w:val="000000" w:themeColor="text1"/>
          <w:sz w:val="22"/>
          <w:szCs w:val="22"/>
        </w:rPr>
      </w:pPr>
      <w:r w:rsidRPr="002B1498">
        <w:rPr>
          <w:rFonts w:asciiTheme="minorHAnsi" w:hAnsiTheme="minorHAnsi" w:cs="Arial"/>
          <w:b w:val="0"/>
          <w:color w:val="000000" w:themeColor="text1"/>
          <w:sz w:val="22"/>
          <w:szCs w:val="22"/>
        </w:rPr>
        <w:t xml:space="preserve">This Notice amends the </w:t>
      </w:r>
      <w:r w:rsidRPr="00830AF1">
        <w:rPr>
          <w:rFonts w:asciiTheme="minorHAnsi" w:hAnsiTheme="minorHAnsi" w:cs="Arial"/>
          <w:b w:val="0"/>
          <w:color w:val="000000" w:themeColor="text1"/>
          <w:sz w:val="22"/>
          <w:szCs w:val="22"/>
        </w:rPr>
        <w:t xml:space="preserve">Multi-State Class 1 Load Carrying Vehicles Dimension Exemption Notice 2016 (LCV Dimension Exemption) </w:t>
      </w:r>
      <w:r w:rsidR="00830AF1" w:rsidRPr="00830AF1">
        <w:rPr>
          <w:rFonts w:asciiTheme="minorHAnsi" w:hAnsiTheme="minorHAnsi" w:cs="Arial"/>
          <w:b w:val="0"/>
          <w:color w:val="000000" w:themeColor="text1"/>
          <w:sz w:val="22"/>
          <w:szCs w:val="22"/>
        </w:rPr>
        <w:t>by</w:t>
      </w:r>
      <w:r w:rsidR="00830AF1">
        <w:rPr>
          <w:rFonts w:asciiTheme="minorHAnsi" w:hAnsiTheme="minorHAnsi" w:cs="Arial"/>
          <w:b w:val="0"/>
          <w:color w:val="000000" w:themeColor="text1"/>
          <w:sz w:val="22"/>
          <w:szCs w:val="22"/>
        </w:rPr>
        <w:t xml:space="preserve"> </w:t>
      </w:r>
      <w:r w:rsidRPr="00830AF1">
        <w:rPr>
          <w:rFonts w:asciiTheme="minorHAnsi" w:hAnsiTheme="minorHAnsi" w:cs="Arial"/>
          <w:b w:val="0"/>
          <w:color w:val="000000" w:themeColor="text1"/>
          <w:sz w:val="22"/>
          <w:szCs w:val="22"/>
        </w:rPr>
        <w:t xml:space="preserve">replacing </w:t>
      </w:r>
      <w:r w:rsidR="00407AFC" w:rsidRPr="00830AF1">
        <w:rPr>
          <w:rFonts w:asciiTheme="minorHAnsi" w:hAnsiTheme="minorHAnsi" w:cs="Arial"/>
          <w:b w:val="0"/>
          <w:color w:val="000000" w:themeColor="text1"/>
          <w:sz w:val="22"/>
          <w:szCs w:val="22"/>
        </w:rPr>
        <w:t>the South Australia Schedule with one that includes updated networks</w:t>
      </w:r>
      <w:r w:rsidR="00830AF1">
        <w:rPr>
          <w:rFonts w:asciiTheme="minorHAnsi" w:hAnsiTheme="minorHAnsi" w:cs="Arial"/>
          <w:b w:val="0"/>
          <w:color w:val="000000" w:themeColor="text1"/>
          <w:sz w:val="22"/>
          <w:szCs w:val="22"/>
        </w:rPr>
        <w:t>.</w:t>
      </w:r>
    </w:p>
    <w:p w:rsidR="0038509F" w:rsidRPr="002B1498" w:rsidRDefault="0038509F" w:rsidP="0038509F">
      <w:pPr>
        <w:pStyle w:val="Title"/>
        <w:spacing w:after="120"/>
        <w:contextualSpacing/>
        <w:jc w:val="both"/>
        <w:rPr>
          <w:rFonts w:asciiTheme="minorHAnsi" w:hAnsiTheme="minorHAnsi" w:cs="Helvetica"/>
          <w:b w:val="0"/>
          <w:color w:val="000000" w:themeColor="text1"/>
          <w:sz w:val="22"/>
          <w:szCs w:val="22"/>
        </w:rPr>
      </w:pPr>
    </w:p>
    <w:p w:rsidR="0038509F" w:rsidRDefault="0038509F" w:rsidP="0038509F">
      <w:pPr>
        <w:pStyle w:val="Title"/>
        <w:spacing w:after="120"/>
        <w:ind w:left="2160" w:hanging="1080"/>
        <w:contextualSpacing/>
        <w:jc w:val="both"/>
        <w:rPr>
          <w:rFonts w:asciiTheme="minorHAnsi" w:hAnsiTheme="minorHAnsi" w:cs="Helvetica"/>
          <w:b w:val="0"/>
          <w:i/>
          <w:color w:val="000000" w:themeColor="text1"/>
          <w:sz w:val="22"/>
          <w:szCs w:val="22"/>
        </w:rPr>
      </w:pPr>
      <w:r w:rsidRPr="002B1498">
        <w:rPr>
          <w:rFonts w:asciiTheme="minorHAnsi" w:hAnsiTheme="minorHAnsi" w:cs="Helvetica"/>
          <w:b w:val="0"/>
          <w:i/>
          <w:color w:val="000000" w:themeColor="text1"/>
          <w:sz w:val="22"/>
          <w:szCs w:val="22"/>
        </w:rPr>
        <w:t>Note:</w:t>
      </w:r>
      <w:r w:rsidRPr="002B1498">
        <w:rPr>
          <w:rFonts w:asciiTheme="minorHAnsi" w:hAnsiTheme="minorHAnsi" w:cs="Helvetica"/>
          <w:b w:val="0"/>
          <w:i/>
          <w:color w:val="000000" w:themeColor="text1"/>
          <w:sz w:val="22"/>
          <w:szCs w:val="22"/>
        </w:rPr>
        <w:tab/>
      </w:r>
      <w:r w:rsidR="00830AF1">
        <w:rPr>
          <w:rFonts w:asciiTheme="minorHAnsi" w:hAnsiTheme="minorHAnsi" w:cs="Helvetica"/>
          <w:b w:val="0"/>
          <w:i/>
          <w:color w:val="000000" w:themeColor="text1"/>
          <w:sz w:val="22"/>
          <w:szCs w:val="22"/>
        </w:rPr>
        <w:t xml:space="preserve">The </w:t>
      </w:r>
      <w:r w:rsidR="00830AF1" w:rsidRPr="00226099">
        <w:rPr>
          <w:rFonts w:asciiTheme="minorHAnsi" w:hAnsiTheme="minorHAnsi" w:cs="Helvetica"/>
          <w:b w:val="0"/>
          <w:i/>
          <w:color w:val="000000" w:themeColor="text1"/>
          <w:sz w:val="22"/>
          <w:szCs w:val="22"/>
        </w:rPr>
        <w:t xml:space="preserve">South Australia Schedule in this amendment contains </w:t>
      </w:r>
      <w:r w:rsidR="00830AF1">
        <w:rPr>
          <w:rFonts w:asciiTheme="minorHAnsi" w:hAnsiTheme="minorHAnsi" w:cs="Helvetica"/>
          <w:b w:val="0"/>
          <w:i/>
          <w:color w:val="000000" w:themeColor="text1"/>
          <w:sz w:val="22"/>
          <w:szCs w:val="22"/>
        </w:rPr>
        <w:t>changes to the network references, and some minor corrections. Primary exemptions and conditions have not been changed. All previous amendments have been incorporated.</w:t>
      </w:r>
    </w:p>
    <w:p w:rsidR="00830AF1" w:rsidRDefault="00830AF1" w:rsidP="0038509F">
      <w:pPr>
        <w:pStyle w:val="Title"/>
        <w:spacing w:after="120"/>
        <w:ind w:left="2160" w:hanging="1080"/>
        <w:contextualSpacing/>
        <w:jc w:val="both"/>
        <w:rPr>
          <w:rFonts w:asciiTheme="minorHAnsi" w:hAnsiTheme="minorHAnsi" w:cs="Helvetica"/>
          <w:b w:val="0"/>
          <w:i/>
          <w:color w:val="000000" w:themeColor="text1"/>
          <w:sz w:val="22"/>
          <w:szCs w:val="22"/>
        </w:rPr>
      </w:pPr>
    </w:p>
    <w:p w:rsidR="00830AF1" w:rsidRPr="002B1498" w:rsidRDefault="00830AF1" w:rsidP="0038509F">
      <w:pPr>
        <w:pStyle w:val="Title"/>
        <w:spacing w:after="120"/>
        <w:ind w:left="2160" w:hanging="1080"/>
        <w:contextualSpacing/>
        <w:jc w:val="both"/>
        <w:rPr>
          <w:rFonts w:asciiTheme="minorHAnsi" w:hAnsiTheme="minorHAnsi"/>
          <w:b w:val="0"/>
          <w:i/>
          <w:color w:val="000000" w:themeColor="text1"/>
          <w:sz w:val="22"/>
          <w:szCs w:val="22"/>
        </w:rPr>
      </w:pPr>
      <w:r>
        <w:rPr>
          <w:rFonts w:asciiTheme="minorHAnsi" w:hAnsiTheme="minorHAnsi" w:cs="Helvetica"/>
          <w:b w:val="0"/>
          <w:i/>
          <w:color w:val="000000" w:themeColor="text1"/>
          <w:sz w:val="22"/>
          <w:szCs w:val="22"/>
        </w:rPr>
        <w:tab/>
        <w:t xml:space="preserve">This amendment replaces the Schedule included in the </w:t>
      </w:r>
      <w:r w:rsidRPr="003971CC">
        <w:rPr>
          <w:rFonts w:asciiTheme="minorHAnsi" w:hAnsiTheme="minorHAnsi" w:cs="Helvetica"/>
          <w:b w:val="0"/>
          <w:i/>
          <w:color w:val="000000" w:themeColor="text1"/>
          <w:sz w:val="22"/>
          <w:szCs w:val="22"/>
        </w:rPr>
        <w:t>Multi-State Class 1 L</w:t>
      </w:r>
      <w:r>
        <w:rPr>
          <w:rFonts w:asciiTheme="minorHAnsi" w:hAnsiTheme="minorHAnsi" w:cs="Helvetica"/>
          <w:b w:val="0"/>
          <w:i/>
          <w:color w:val="000000" w:themeColor="text1"/>
          <w:sz w:val="22"/>
          <w:szCs w:val="22"/>
        </w:rPr>
        <w:t>oad Carrying Vehicle</w:t>
      </w:r>
      <w:r w:rsidRPr="003971CC">
        <w:rPr>
          <w:rFonts w:asciiTheme="minorHAnsi" w:hAnsiTheme="minorHAnsi" w:cs="Helvetica"/>
          <w:b w:val="0"/>
          <w:i/>
          <w:color w:val="000000" w:themeColor="text1"/>
          <w:sz w:val="22"/>
          <w:szCs w:val="22"/>
        </w:rPr>
        <w:t xml:space="preserve"> </w:t>
      </w:r>
      <w:r>
        <w:rPr>
          <w:rFonts w:asciiTheme="minorHAnsi" w:hAnsiTheme="minorHAnsi" w:cs="Helvetica"/>
          <w:b w:val="0"/>
          <w:i/>
          <w:color w:val="000000" w:themeColor="text1"/>
          <w:sz w:val="22"/>
          <w:szCs w:val="22"/>
        </w:rPr>
        <w:t>Dimension</w:t>
      </w:r>
      <w:r w:rsidRPr="003971CC">
        <w:rPr>
          <w:rFonts w:asciiTheme="minorHAnsi" w:hAnsiTheme="minorHAnsi" w:cs="Helvetica"/>
          <w:b w:val="0"/>
          <w:i/>
          <w:color w:val="000000" w:themeColor="text1"/>
          <w:sz w:val="22"/>
          <w:szCs w:val="22"/>
        </w:rPr>
        <w:t xml:space="preserve"> Exemption Notice </w:t>
      </w:r>
      <w:r>
        <w:rPr>
          <w:rFonts w:asciiTheme="minorHAnsi" w:hAnsiTheme="minorHAnsi" w:cs="Helvetica"/>
          <w:b w:val="0"/>
          <w:i/>
          <w:color w:val="000000" w:themeColor="text1"/>
          <w:sz w:val="22"/>
          <w:szCs w:val="22"/>
        </w:rPr>
        <w:t>2016 Amendment Notice 2019 (No.1</w:t>
      </w:r>
      <w:r w:rsidRPr="003971CC">
        <w:rPr>
          <w:rFonts w:asciiTheme="minorHAnsi" w:hAnsiTheme="minorHAnsi" w:cs="Helvetica"/>
          <w:b w:val="0"/>
          <w:i/>
          <w:color w:val="000000" w:themeColor="text1"/>
          <w:sz w:val="22"/>
          <w:szCs w:val="22"/>
        </w:rPr>
        <w:t>)</w:t>
      </w:r>
      <w:r>
        <w:rPr>
          <w:rFonts w:asciiTheme="minorHAnsi" w:hAnsiTheme="minorHAnsi" w:cs="Helvetica"/>
          <w:b w:val="0"/>
          <w:i/>
          <w:color w:val="000000" w:themeColor="text1"/>
          <w:sz w:val="22"/>
          <w:szCs w:val="22"/>
        </w:rPr>
        <w:t>.</w:t>
      </w:r>
    </w:p>
    <w:p w:rsidR="0038509F" w:rsidRPr="002B1498" w:rsidRDefault="0038509F" w:rsidP="0025291B">
      <w:pPr>
        <w:pStyle w:val="ListParagraph"/>
        <w:numPr>
          <w:ilvl w:val="0"/>
          <w:numId w:val="2"/>
        </w:numPr>
        <w:spacing w:after="120" w:line="240" w:lineRule="auto"/>
        <w:jc w:val="both"/>
        <w:outlineLvl w:val="0"/>
        <w:rPr>
          <w:b/>
          <w:color w:val="000000" w:themeColor="text1"/>
        </w:rPr>
      </w:pPr>
      <w:r w:rsidRPr="002B1498">
        <w:rPr>
          <w:b/>
          <w:color w:val="000000" w:themeColor="text1"/>
        </w:rPr>
        <w:t>Authorising Provision</w:t>
      </w:r>
    </w:p>
    <w:p w:rsidR="0038509F" w:rsidRPr="002B1498" w:rsidRDefault="0038509F" w:rsidP="00830AF1">
      <w:pPr>
        <w:pStyle w:val="Title"/>
        <w:spacing w:after="120"/>
        <w:ind w:left="1080"/>
        <w:contextualSpacing/>
        <w:jc w:val="both"/>
        <w:rPr>
          <w:rFonts w:asciiTheme="minorHAnsi" w:hAnsiTheme="minorHAnsi" w:cs="Arial"/>
          <w:b w:val="0"/>
          <w:color w:val="000000" w:themeColor="text1"/>
          <w:sz w:val="22"/>
          <w:szCs w:val="22"/>
        </w:rPr>
      </w:pPr>
      <w:r w:rsidRPr="002B1498">
        <w:rPr>
          <w:rFonts w:asciiTheme="minorHAnsi" w:hAnsiTheme="minorHAnsi" w:cs="Arial"/>
          <w:b w:val="0"/>
          <w:color w:val="000000" w:themeColor="text1"/>
          <w:sz w:val="22"/>
          <w:szCs w:val="22"/>
        </w:rPr>
        <w:t>This notice is made under section 119, and section 23 of Schedule 1, of the Heavy Vehicle National Law (HVNL).</w:t>
      </w:r>
    </w:p>
    <w:p w:rsidR="0038509F" w:rsidRPr="002B1498" w:rsidRDefault="0038509F" w:rsidP="0025291B">
      <w:pPr>
        <w:pStyle w:val="ListParagraph"/>
        <w:numPr>
          <w:ilvl w:val="0"/>
          <w:numId w:val="2"/>
        </w:numPr>
        <w:spacing w:after="120" w:line="240" w:lineRule="auto"/>
        <w:jc w:val="both"/>
        <w:outlineLvl w:val="0"/>
        <w:rPr>
          <w:b/>
          <w:color w:val="000000" w:themeColor="text1"/>
        </w:rPr>
      </w:pPr>
      <w:r w:rsidRPr="002B1498">
        <w:rPr>
          <w:b/>
          <w:color w:val="000000" w:themeColor="text1"/>
        </w:rPr>
        <w:t>Commencement</w:t>
      </w:r>
    </w:p>
    <w:p w:rsidR="0038509F" w:rsidRPr="002B1498" w:rsidRDefault="0038509F" w:rsidP="0038509F">
      <w:pPr>
        <w:pStyle w:val="Title"/>
        <w:spacing w:after="120"/>
        <w:ind w:left="1080"/>
        <w:contextualSpacing/>
        <w:jc w:val="both"/>
        <w:rPr>
          <w:rFonts w:asciiTheme="minorHAnsi" w:hAnsiTheme="minorHAnsi" w:cs="Arial"/>
          <w:b w:val="0"/>
          <w:color w:val="000000" w:themeColor="text1"/>
          <w:sz w:val="22"/>
          <w:szCs w:val="22"/>
        </w:rPr>
      </w:pPr>
      <w:r w:rsidRPr="002B1498">
        <w:rPr>
          <w:rFonts w:asciiTheme="minorHAnsi" w:hAnsiTheme="minorHAnsi" w:cs="Arial"/>
          <w:b w:val="0"/>
          <w:color w:val="000000" w:themeColor="text1"/>
          <w:sz w:val="22"/>
          <w:szCs w:val="22"/>
        </w:rPr>
        <w:t xml:space="preserve">This notice commences on </w:t>
      </w:r>
      <w:r w:rsidR="00830AF1">
        <w:rPr>
          <w:rFonts w:asciiTheme="minorHAnsi" w:hAnsiTheme="minorHAnsi" w:cs="Arial"/>
          <w:b w:val="0"/>
          <w:color w:val="000000" w:themeColor="text1"/>
          <w:sz w:val="22"/>
          <w:szCs w:val="22"/>
        </w:rPr>
        <w:t>3 January</w:t>
      </w:r>
      <w:r w:rsidR="00407AFC" w:rsidRPr="002B1498">
        <w:rPr>
          <w:rFonts w:asciiTheme="minorHAnsi" w:hAnsiTheme="minorHAnsi" w:cs="Arial"/>
          <w:b w:val="0"/>
          <w:color w:val="000000" w:themeColor="text1"/>
          <w:sz w:val="22"/>
          <w:szCs w:val="22"/>
        </w:rPr>
        <w:t xml:space="preserve"> 20</w:t>
      </w:r>
      <w:r w:rsidR="00830AF1">
        <w:rPr>
          <w:rFonts w:asciiTheme="minorHAnsi" w:hAnsiTheme="minorHAnsi" w:cs="Arial"/>
          <w:b w:val="0"/>
          <w:color w:val="000000" w:themeColor="text1"/>
          <w:sz w:val="22"/>
          <w:szCs w:val="22"/>
        </w:rPr>
        <w:t>20</w:t>
      </w:r>
      <w:r w:rsidRPr="002B1498">
        <w:rPr>
          <w:rFonts w:asciiTheme="minorHAnsi" w:hAnsiTheme="minorHAnsi" w:cs="Arial"/>
          <w:b w:val="0"/>
          <w:color w:val="000000" w:themeColor="text1"/>
          <w:sz w:val="22"/>
          <w:szCs w:val="22"/>
        </w:rPr>
        <w:t>.</w:t>
      </w:r>
    </w:p>
    <w:p w:rsidR="0038509F" w:rsidRPr="002B1498" w:rsidRDefault="0038509F" w:rsidP="0025291B">
      <w:pPr>
        <w:pStyle w:val="ListParagraph"/>
        <w:numPr>
          <w:ilvl w:val="0"/>
          <w:numId w:val="2"/>
        </w:numPr>
        <w:spacing w:after="120" w:line="240" w:lineRule="auto"/>
        <w:jc w:val="both"/>
        <w:outlineLvl w:val="0"/>
        <w:rPr>
          <w:b/>
          <w:color w:val="000000" w:themeColor="text1"/>
        </w:rPr>
      </w:pPr>
      <w:r w:rsidRPr="002B1498">
        <w:rPr>
          <w:b/>
          <w:color w:val="000000" w:themeColor="text1"/>
        </w:rPr>
        <w:t>Expiry</w:t>
      </w:r>
    </w:p>
    <w:p w:rsidR="0038509F" w:rsidRPr="002B1498" w:rsidRDefault="0038509F" w:rsidP="0038509F">
      <w:pPr>
        <w:pStyle w:val="Title"/>
        <w:spacing w:after="120"/>
        <w:ind w:left="1080"/>
        <w:contextualSpacing/>
        <w:jc w:val="both"/>
        <w:rPr>
          <w:rFonts w:asciiTheme="minorHAnsi" w:hAnsiTheme="minorHAnsi" w:cs="Arial"/>
          <w:b w:val="0"/>
          <w:color w:val="000000" w:themeColor="text1"/>
          <w:sz w:val="22"/>
          <w:szCs w:val="22"/>
        </w:rPr>
      </w:pPr>
      <w:r w:rsidRPr="002B1498">
        <w:rPr>
          <w:rFonts w:asciiTheme="minorHAnsi" w:hAnsiTheme="minorHAnsi" w:cs="Arial"/>
          <w:b w:val="0"/>
          <w:color w:val="000000" w:themeColor="text1"/>
          <w:sz w:val="22"/>
          <w:szCs w:val="22"/>
        </w:rPr>
        <w:t>This notice expires when the Multi-State Class 1 Load Carrying Vehicles Dimension Exemption Notice 2016 expires, is cancelled or otherwise amended.</w:t>
      </w:r>
    </w:p>
    <w:p w:rsidR="0038509F" w:rsidRPr="002B1498" w:rsidRDefault="0038509F" w:rsidP="0025291B">
      <w:pPr>
        <w:pStyle w:val="ListParagraph"/>
        <w:numPr>
          <w:ilvl w:val="0"/>
          <w:numId w:val="2"/>
        </w:numPr>
        <w:spacing w:after="120" w:line="240" w:lineRule="auto"/>
        <w:jc w:val="both"/>
        <w:outlineLvl w:val="0"/>
        <w:rPr>
          <w:rFonts w:cs="Times New Roman"/>
          <w:b/>
          <w:color w:val="000000" w:themeColor="text1"/>
        </w:rPr>
      </w:pPr>
      <w:r w:rsidRPr="002B1498">
        <w:rPr>
          <w:rFonts w:cs="Times New Roman"/>
          <w:b/>
          <w:color w:val="000000" w:themeColor="text1"/>
        </w:rPr>
        <w:t>Amendment</w:t>
      </w:r>
    </w:p>
    <w:p w:rsidR="0038509F" w:rsidRPr="002B1498" w:rsidRDefault="0038509F" w:rsidP="0025291B">
      <w:pPr>
        <w:pStyle w:val="Title"/>
        <w:numPr>
          <w:ilvl w:val="0"/>
          <w:numId w:val="5"/>
        </w:numPr>
        <w:spacing w:after="120"/>
        <w:contextualSpacing/>
        <w:jc w:val="both"/>
        <w:rPr>
          <w:rFonts w:asciiTheme="minorHAnsi" w:hAnsiTheme="minorHAnsi" w:cs="Arial"/>
          <w:b w:val="0"/>
          <w:color w:val="000000" w:themeColor="text1"/>
          <w:sz w:val="22"/>
          <w:szCs w:val="22"/>
        </w:rPr>
      </w:pPr>
      <w:r w:rsidRPr="002B1498">
        <w:rPr>
          <w:rFonts w:asciiTheme="minorHAnsi" w:hAnsiTheme="minorHAnsi" w:cs="Arial"/>
          <w:b w:val="0"/>
          <w:color w:val="000000" w:themeColor="text1"/>
          <w:sz w:val="22"/>
          <w:szCs w:val="22"/>
        </w:rPr>
        <w:t>This Notice amends the</w:t>
      </w:r>
      <w:r w:rsidRPr="002B1498">
        <w:rPr>
          <w:rFonts w:asciiTheme="minorHAnsi" w:hAnsiTheme="minorHAnsi"/>
          <w:sz w:val="22"/>
          <w:szCs w:val="22"/>
        </w:rPr>
        <w:t xml:space="preserve"> </w:t>
      </w:r>
      <w:r w:rsidRPr="002B1498">
        <w:rPr>
          <w:rFonts w:asciiTheme="minorHAnsi" w:hAnsiTheme="minorHAnsi" w:cs="Arial"/>
          <w:b w:val="0"/>
          <w:color w:val="000000" w:themeColor="text1"/>
          <w:sz w:val="22"/>
          <w:szCs w:val="22"/>
        </w:rPr>
        <w:t>Multi-State Class 1 Load Carrying Vehicles Dimension Exemption Notice 2016 by:</w:t>
      </w:r>
    </w:p>
    <w:p w:rsidR="0038509F" w:rsidRPr="002B1498" w:rsidRDefault="00830AF1" w:rsidP="0025291B">
      <w:pPr>
        <w:pStyle w:val="ListParagraph"/>
        <w:numPr>
          <w:ilvl w:val="0"/>
          <w:numId w:val="7"/>
        </w:numPr>
        <w:spacing w:after="0" w:line="240" w:lineRule="auto"/>
        <w:rPr>
          <w:color w:val="000000" w:themeColor="text1"/>
        </w:rPr>
      </w:pPr>
      <w:bookmarkStart w:id="0" w:name="GS23@EN"/>
      <w:bookmarkEnd w:id="0"/>
      <w:r>
        <w:rPr>
          <w:rFonts w:cs="Times New Roman"/>
        </w:rPr>
        <w:t xml:space="preserve">Omitting “Schedule </w:t>
      </w:r>
      <w:r w:rsidR="00E57AE2">
        <w:rPr>
          <w:rFonts w:cs="Times New Roman"/>
        </w:rPr>
        <w:t>2</w:t>
      </w:r>
      <w:r w:rsidR="001B0AAB" w:rsidRPr="002B1498">
        <w:rPr>
          <w:rFonts w:cs="Times New Roman"/>
        </w:rPr>
        <w:t xml:space="preserve"> South Australia”, and inserting Schedule 1 “Schedule</w:t>
      </w:r>
      <w:r w:rsidR="00E57AE2">
        <w:rPr>
          <w:rFonts w:cs="Times New Roman"/>
        </w:rPr>
        <w:t xml:space="preserve"> 2</w:t>
      </w:r>
      <w:r>
        <w:rPr>
          <w:rFonts w:cs="Times New Roman"/>
        </w:rPr>
        <w:t xml:space="preserve"> </w:t>
      </w:r>
      <w:r w:rsidR="001B0AAB" w:rsidRPr="002B1498">
        <w:rPr>
          <w:rFonts w:cs="Times New Roman"/>
        </w:rPr>
        <w:t>Sout</w:t>
      </w:r>
      <w:r w:rsidR="00E57AE2">
        <w:rPr>
          <w:rFonts w:cs="Times New Roman"/>
        </w:rPr>
        <w:t>h Australia” of this Notice.</w:t>
      </w:r>
    </w:p>
    <w:p w:rsidR="0038509F" w:rsidRPr="002B1498" w:rsidRDefault="0038509F" w:rsidP="0038509F">
      <w:pPr>
        <w:contextualSpacing/>
        <w:jc w:val="both"/>
        <w:outlineLvl w:val="0"/>
        <w:rPr>
          <w:color w:val="000000" w:themeColor="text1"/>
        </w:rPr>
      </w:pPr>
    </w:p>
    <w:p w:rsidR="0038509F" w:rsidRPr="002B1498" w:rsidRDefault="0038509F" w:rsidP="0038509F">
      <w:pPr>
        <w:contextualSpacing/>
        <w:jc w:val="both"/>
        <w:outlineLvl w:val="0"/>
        <w:rPr>
          <w:color w:val="000000" w:themeColor="text1"/>
        </w:rPr>
      </w:pPr>
    </w:p>
    <w:p w:rsidR="00407AFC" w:rsidRPr="002B1498" w:rsidRDefault="00407AFC" w:rsidP="00407AFC">
      <w:pPr>
        <w:ind w:left="720"/>
        <w:contextualSpacing/>
        <w:rPr>
          <w:lang w:eastAsia="en-AU"/>
        </w:rPr>
      </w:pPr>
      <w:r w:rsidRPr="002B1498">
        <w:rPr>
          <w:lang w:eastAsia="en-AU"/>
        </w:rPr>
        <w:t>Peter Caprioli</w:t>
      </w:r>
    </w:p>
    <w:p w:rsidR="00407AFC" w:rsidRPr="002B1498" w:rsidRDefault="00407AFC" w:rsidP="00407AFC">
      <w:pPr>
        <w:ind w:left="720"/>
        <w:contextualSpacing/>
        <w:rPr>
          <w:i/>
          <w:lang w:eastAsia="en-AU"/>
        </w:rPr>
      </w:pPr>
      <w:r w:rsidRPr="002B1498">
        <w:rPr>
          <w:i/>
          <w:lang w:eastAsia="en-AU"/>
        </w:rPr>
        <w:t>Executive Director (Freight and Supply Chain Productivity)</w:t>
      </w:r>
    </w:p>
    <w:p w:rsidR="00407AFC" w:rsidRPr="002B1498" w:rsidRDefault="00407AFC" w:rsidP="00407AFC">
      <w:pPr>
        <w:ind w:left="720"/>
        <w:contextualSpacing/>
        <w:rPr>
          <w:i/>
          <w:lang w:eastAsia="en-AU"/>
        </w:rPr>
      </w:pPr>
      <w:r w:rsidRPr="002B1498">
        <w:rPr>
          <w:b/>
          <w:lang w:eastAsia="en-AU"/>
        </w:rPr>
        <w:t>National Heavy Vehicle Regulator</w:t>
      </w:r>
    </w:p>
    <w:p w:rsidR="00311095" w:rsidRPr="002B1498" w:rsidRDefault="00906AE9" w:rsidP="00407AFC">
      <w:pPr>
        <w:pStyle w:val="Scheduleheading-QldSI"/>
        <w:rPr>
          <w:rFonts w:asciiTheme="minorHAnsi" w:hAnsiTheme="minorHAnsi"/>
          <w:i/>
          <w:sz w:val="22"/>
          <w:szCs w:val="22"/>
        </w:rPr>
      </w:pPr>
      <w:r w:rsidRPr="002B1498">
        <w:rPr>
          <w:rFonts w:asciiTheme="minorHAnsi" w:hAnsiTheme="minorHAnsi"/>
          <w:sz w:val="22"/>
          <w:szCs w:val="22"/>
        </w:rPr>
        <w:br w:type="page"/>
      </w:r>
    </w:p>
    <w:p w:rsidR="00B021B7" w:rsidRPr="002B1498" w:rsidRDefault="001B0AAB" w:rsidP="002B1498">
      <w:pPr>
        <w:pStyle w:val="Scheduleheading-QldSI"/>
        <w:ind w:left="0"/>
        <w:rPr>
          <w:rFonts w:asciiTheme="minorHAnsi" w:hAnsiTheme="minorHAnsi"/>
          <w:sz w:val="22"/>
          <w:szCs w:val="22"/>
          <w:lang w:val="en-AU"/>
        </w:rPr>
      </w:pPr>
      <w:r w:rsidRPr="002B1498">
        <w:rPr>
          <w:rFonts w:asciiTheme="minorHAnsi" w:hAnsiTheme="minorHAnsi"/>
          <w:sz w:val="22"/>
          <w:szCs w:val="22"/>
          <w:lang w:val="en-AU"/>
        </w:rPr>
        <w:lastRenderedPageBreak/>
        <w:t>Sche</w:t>
      </w:r>
      <w:r w:rsidR="0025291B" w:rsidRPr="002B1498">
        <w:rPr>
          <w:rFonts w:asciiTheme="minorHAnsi" w:hAnsiTheme="minorHAnsi"/>
          <w:sz w:val="22"/>
          <w:szCs w:val="22"/>
          <w:lang w:val="en-AU"/>
        </w:rPr>
        <w:t>dule 1: Replacement South Australia Schedule</w:t>
      </w:r>
    </w:p>
    <w:p w:rsidR="002B1498" w:rsidRPr="002B1498" w:rsidRDefault="002B1498" w:rsidP="002B1498">
      <w:pPr>
        <w:contextualSpacing/>
        <w:rPr>
          <w:b/>
        </w:rPr>
      </w:pPr>
    </w:p>
    <w:p w:rsidR="002B1498" w:rsidRPr="002B1498" w:rsidRDefault="002B1498" w:rsidP="002B1498">
      <w:pPr>
        <w:contextualSpacing/>
        <w:rPr>
          <w:b/>
        </w:rPr>
      </w:pPr>
      <w:r w:rsidRPr="002B1498">
        <w:rPr>
          <w:b/>
        </w:rPr>
        <w:t xml:space="preserve">Schedule </w:t>
      </w:r>
      <w:r w:rsidR="008F56A8">
        <w:rPr>
          <w:b/>
        </w:rPr>
        <w:t>2</w:t>
      </w:r>
      <w:r w:rsidRPr="002B1498">
        <w:rPr>
          <w:b/>
        </w:rPr>
        <w:t xml:space="preserve"> South Australia</w:t>
      </w:r>
    </w:p>
    <w:p w:rsidR="002B1498" w:rsidRPr="002B1498" w:rsidRDefault="002B1498" w:rsidP="002B1498">
      <w:pPr>
        <w:pStyle w:val="ListParagraph"/>
        <w:numPr>
          <w:ilvl w:val="0"/>
          <w:numId w:val="26"/>
        </w:numPr>
        <w:jc w:val="both"/>
        <w:rPr>
          <w:b/>
        </w:rPr>
      </w:pPr>
      <w:r w:rsidRPr="002B1498">
        <w:rPr>
          <w:b/>
        </w:rPr>
        <w:t>Application</w:t>
      </w:r>
    </w:p>
    <w:p w:rsidR="002B1498" w:rsidRPr="002B1498" w:rsidRDefault="002B1498" w:rsidP="002B1498">
      <w:pPr>
        <w:pStyle w:val="ListParagraph"/>
        <w:numPr>
          <w:ilvl w:val="0"/>
          <w:numId w:val="24"/>
        </w:numPr>
        <w:jc w:val="both"/>
      </w:pPr>
      <w:r w:rsidRPr="002B1498">
        <w:t>The provisions in this Schedule apply in South Australia.</w:t>
      </w:r>
    </w:p>
    <w:p w:rsidR="002B1498" w:rsidRPr="002B1498" w:rsidRDefault="002B1498" w:rsidP="002B1498">
      <w:pPr>
        <w:pStyle w:val="ListParagraph"/>
        <w:ind w:left="1080"/>
        <w:jc w:val="both"/>
      </w:pPr>
    </w:p>
    <w:p w:rsidR="002B1498" w:rsidRPr="002B1498" w:rsidRDefault="002B1498" w:rsidP="002B1498">
      <w:pPr>
        <w:pStyle w:val="ListParagraph"/>
        <w:numPr>
          <w:ilvl w:val="0"/>
          <w:numId w:val="26"/>
        </w:numPr>
        <w:jc w:val="both"/>
        <w:rPr>
          <w:b/>
        </w:rPr>
      </w:pPr>
      <w:r w:rsidRPr="002B1498">
        <w:rPr>
          <w:b/>
        </w:rPr>
        <w:t>Vehicles and vehicle categories</w:t>
      </w:r>
    </w:p>
    <w:p w:rsidR="002B1498" w:rsidRPr="002B1498" w:rsidRDefault="002B1498" w:rsidP="002B1498">
      <w:pPr>
        <w:pStyle w:val="ListParagraph"/>
        <w:numPr>
          <w:ilvl w:val="0"/>
          <w:numId w:val="24"/>
        </w:numPr>
        <w:jc w:val="both"/>
      </w:pPr>
      <w:r w:rsidRPr="002B1498">
        <w:t>This Schedule applies to a load carrying vehicle that is comprised of:</w:t>
      </w:r>
    </w:p>
    <w:p w:rsidR="002B1498" w:rsidRPr="002B1498" w:rsidRDefault="002B1498" w:rsidP="002B1498">
      <w:pPr>
        <w:pStyle w:val="ListParagraph"/>
        <w:numPr>
          <w:ilvl w:val="0"/>
          <w:numId w:val="23"/>
        </w:numPr>
        <w:jc w:val="both"/>
      </w:pPr>
      <w:r w:rsidRPr="002B1498">
        <w:t>a truck; or</w:t>
      </w:r>
    </w:p>
    <w:p w:rsidR="002B1498" w:rsidRPr="002B1498" w:rsidRDefault="002B1498" w:rsidP="002B1498">
      <w:pPr>
        <w:pStyle w:val="ListParagraph"/>
        <w:numPr>
          <w:ilvl w:val="0"/>
          <w:numId w:val="23"/>
        </w:numPr>
        <w:jc w:val="both"/>
      </w:pPr>
      <w:r w:rsidRPr="002B1498">
        <w:t>a truck and heavy trailer combination; or</w:t>
      </w:r>
    </w:p>
    <w:p w:rsidR="002B1498" w:rsidRPr="002B1498" w:rsidRDefault="002B1498" w:rsidP="002B1498">
      <w:pPr>
        <w:pStyle w:val="ListParagraph"/>
        <w:numPr>
          <w:ilvl w:val="0"/>
          <w:numId w:val="23"/>
        </w:numPr>
        <w:jc w:val="both"/>
      </w:pPr>
      <w:r w:rsidRPr="002B1498">
        <w:t>a prime mover towing—</w:t>
      </w:r>
    </w:p>
    <w:p w:rsidR="002B1498" w:rsidRPr="002B1498" w:rsidRDefault="002B1498" w:rsidP="002B1498">
      <w:pPr>
        <w:pStyle w:val="ListParagraph"/>
        <w:numPr>
          <w:ilvl w:val="1"/>
          <w:numId w:val="25"/>
        </w:numPr>
        <w:jc w:val="both"/>
      </w:pPr>
      <w:r w:rsidRPr="002B1498">
        <w:t>a low loader; or</w:t>
      </w:r>
    </w:p>
    <w:p w:rsidR="002B1498" w:rsidRPr="002B1498" w:rsidRDefault="002B1498" w:rsidP="002B1498">
      <w:pPr>
        <w:pStyle w:val="ListParagraph"/>
        <w:numPr>
          <w:ilvl w:val="1"/>
          <w:numId w:val="25"/>
        </w:numPr>
        <w:jc w:val="both"/>
      </w:pPr>
      <w:r w:rsidRPr="002B1498">
        <w:t>a low loader dolly and a low loader; or</w:t>
      </w:r>
    </w:p>
    <w:p w:rsidR="002B1498" w:rsidRPr="002B1498" w:rsidRDefault="002B1498" w:rsidP="002B1498">
      <w:pPr>
        <w:pStyle w:val="ListParagraph"/>
        <w:numPr>
          <w:ilvl w:val="1"/>
          <w:numId w:val="25"/>
        </w:numPr>
        <w:jc w:val="both"/>
      </w:pPr>
      <w:r w:rsidRPr="002B1498">
        <w:t>a semitrailer; or</w:t>
      </w:r>
    </w:p>
    <w:p w:rsidR="002B1498" w:rsidRPr="002B1498" w:rsidRDefault="002B1498" w:rsidP="002B1498">
      <w:pPr>
        <w:pStyle w:val="ListParagraph"/>
        <w:numPr>
          <w:ilvl w:val="1"/>
          <w:numId w:val="25"/>
        </w:numPr>
        <w:jc w:val="both"/>
      </w:pPr>
      <w:proofErr w:type="gramStart"/>
      <w:r w:rsidRPr="002B1498">
        <w:t>a</w:t>
      </w:r>
      <w:proofErr w:type="gramEnd"/>
      <w:r w:rsidRPr="002B1498">
        <w:t xml:space="preserve"> </w:t>
      </w:r>
      <w:proofErr w:type="spellStart"/>
      <w:r w:rsidRPr="002B1498">
        <w:t>jinker</w:t>
      </w:r>
      <w:proofErr w:type="spellEnd"/>
      <w:r w:rsidRPr="002B1498">
        <w:t xml:space="preserve"> trailer.</w:t>
      </w:r>
    </w:p>
    <w:p w:rsidR="002B1498" w:rsidRPr="002B1498" w:rsidRDefault="002B1498" w:rsidP="002B1498">
      <w:pPr>
        <w:pStyle w:val="ListParagraph"/>
        <w:numPr>
          <w:ilvl w:val="0"/>
          <w:numId w:val="24"/>
        </w:numPr>
        <w:jc w:val="both"/>
      </w:pPr>
      <w:r w:rsidRPr="002B1498">
        <w:t>A vehicle mentioned in subsection (1) is an eligible vehicle in this Schedule.</w:t>
      </w:r>
    </w:p>
    <w:p w:rsidR="002B1498" w:rsidRPr="002B1498" w:rsidRDefault="002B1498" w:rsidP="002B1498">
      <w:pPr>
        <w:pStyle w:val="ListParagraph"/>
        <w:ind w:left="1080"/>
        <w:jc w:val="both"/>
      </w:pPr>
    </w:p>
    <w:p w:rsidR="002B1498" w:rsidRDefault="002B1498" w:rsidP="002B1498">
      <w:pPr>
        <w:pStyle w:val="ListParagraph"/>
        <w:numPr>
          <w:ilvl w:val="0"/>
          <w:numId w:val="26"/>
        </w:numPr>
        <w:jc w:val="both"/>
        <w:rPr>
          <w:b/>
        </w:rPr>
      </w:pPr>
      <w:r w:rsidRPr="002B1498">
        <w:rPr>
          <w:b/>
        </w:rPr>
        <w:t xml:space="preserve">Definitions for this Schedule </w:t>
      </w:r>
    </w:p>
    <w:p w:rsidR="002B1498" w:rsidRPr="002B1498" w:rsidRDefault="002B1498" w:rsidP="002B1498">
      <w:pPr>
        <w:pStyle w:val="ListParagraph"/>
        <w:jc w:val="both"/>
        <w:rPr>
          <w:b/>
        </w:rPr>
      </w:pPr>
    </w:p>
    <w:p w:rsidR="002B1498" w:rsidRPr="002B1498" w:rsidRDefault="002B1498" w:rsidP="002B1498">
      <w:pPr>
        <w:pStyle w:val="ListParagraph"/>
        <w:numPr>
          <w:ilvl w:val="0"/>
          <w:numId w:val="28"/>
        </w:numPr>
        <w:jc w:val="both"/>
      </w:pPr>
      <w:r w:rsidRPr="002B1498">
        <w:t>In this Schedule:</w:t>
      </w:r>
    </w:p>
    <w:p w:rsidR="002B1498" w:rsidRDefault="002B1498" w:rsidP="002B1498">
      <w:pPr>
        <w:ind w:left="1080"/>
        <w:contextualSpacing/>
        <w:jc w:val="both"/>
      </w:pPr>
      <w:r w:rsidRPr="002B1498">
        <w:rPr>
          <w:b/>
        </w:rPr>
        <w:t xml:space="preserve">DPTI </w:t>
      </w:r>
      <w:r w:rsidRPr="002B1498">
        <w:t xml:space="preserve">means the South Australia Department of Planning, Transport and Infrastructure. </w:t>
      </w:r>
    </w:p>
    <w:p w:rsidR="002B1498" w:rsidRDefault="002B1498" w:rsidP="002B1498">
      <w:pPr>
        <w:ind w:left="1080"/>
        <w:contextualSpacing/>
        <w:jc w:val="both"/>
      </w:pPr>
    </w:p>
    <w:p w:rsidR="002B1498" w:rsidRDefault="002B1498" w:rsidP="002B1498">
      <w:pPr>
        <w:ind w:left="1080"/>
        <w:contextualSpacing/>
        <w:jc w:val="both"/>
      </w:pPr>
      <w:r w:rsidRPr="002B1498">
        <w:rPr>
          <w:b/>
        </w:rPr>
        <w:t>Operator’s Guide</w:t>
      </w:r>
      <w:r>
        <w:t xml:space="preserve"> means the South Australia Load Carrying Vehicle’s Operator’s Guide.</w:t>
      </w:r>
    </w:p>
    <w:p w:rsidR="002864A6" w:rsidRDefault="002864A6" w:rsidP="002B1498">
      <w:pPr>
        <w:ind w:left="1080"/>
        <w:contextualSpacing/>
        <w:jc w:val="both"/>
      </w:pPr>
    </w:p>
    <w:p w:rsidR="002864A6" w:rsidRPr="002864A6" w:rsidRDefault="002864A6" w:rsidP="002864A6">
      <w:pPr>
        <w:ind w:left="1800" w:hanging="720"/>
        <w:contextualSpacing/>
        <w:jc w:val="both"/>
        <w:rPr>
          <w:i/>
          <w:lang w:val="en-US"/>
        </w:rPr>
      </w:pPr>
      <w:r w:rsidRPr="00595618">
        <w:rPr>
          <w:i/>
          <w:lang w:val="en-US"/>
        </w:rPr>
        <w:t>Note:</w:t>
      </w:r>
      <w:r w:rsidRPr="00595618">
        <w:rPr>
          <w:i/>
          <w:lang w:val="en-US"/>
        </w:rPr>
        <w:tab/>
      </w:r>
      <w:r>
        <w:rPr>
          <w:i/>
          <w:lang w:val="en-US"/>
        </w:rPr>
        <w:t xml:space="preserve"> the Operator’s Guide is published by the National Heavy Vehicle Regulator.</w:t>
      </w:r>
    </w:p>
    <w:p w:rsidR="002B1498" w:rsidRPr="002B1498" w:rsidRDefault="002B1498" w:rsidP="002B1498">
      <w:pPr>
        <w:contextualSpacing/>
        <w:jc w:val="both"/>
      </w:pPr>
    </w:p>
    <w:p w:rsidR="002B1498" w:rsidRPr="002B1498" w:rsidRDefault="002B1498" w:rsidP="002B1498">
      <w:pPr>
        <w:ind w:left="1080"/>
        <w:contextualSpacing/>
        <w:jc w:val="both"/>
      </w:pPr>
      <w:r w:rsidRPr="002B1498">
        <w:rPr>
          <w:b/>
        </w:rPr>
        <w:t>Participating Road Manager</w:t>
      </w:r>
      <w:r w:rsidRPr="002B1498">
        <w:t xml:space="preserve"> means a Road Manager listed in the Participating Road Manager section of the </w:t>
      </w:r>
      <w:r w:rsidRPr="002B1498">
        <w:rPr>
          <w:i/>
        </w:rPr>
        <w:t>Operator Guide</w:t>
      </w:r>
    </w:p>
    <w:p w:rsidR="002B1498" w:rsidRPr="002B1498" w:rsidRDefault="002B1498" w:rsidP="002B1498">
      <w:pPr>
        <w:pStyle w:val="ListParagraph"/>
        <w:numPr>
          <w:ilvl w:val="0"/>
          <w:numId w:val="26"/>
        </w:numPr>
        <w:jc w:val="both"/>
        <w:rPr>
          <w:b/>
        </w:rPr>
      </w:pPr>
      <w:r w:rsidRPr="002B1498">
        <w:rPr>
          <w:b/>
        </w:rPr>
        <w:t>Conditions - Maximum permissible length, width and height</w:t>
      </w:r>
    </w:p>
    <w:p w:rsidR="002B1498" w:rsidRPr="002B1498" w:rsidRDefault="002B1498" w:rsidP="002B1498">
      <w:pPr>
        <w:pStyle w:val="ListParagraph"/>
        <w:jc w:val="both"/>
        <w:rPr>
          <w:b/>
        </w:rPr>
      </w:pPr>
    </w:p>
    <w:p w:rsidR="002B1498" w:rsidRPr="002B1498" w:rsidRDefault="002B1498" w:rsidP="002B1498">
      <w:pPr>
        <w:pStyle w:val="ListParagraph"/>
        <w:numPr>
          <w:ilvl w:val="0"/>
          <w:numId w:val="27"/>
        </w:numPr>
        <w:jc w:val="both"/>
      </w:pPr>
      <w:r w:rsidRPr="002B1498">
        <w:t>An eligible vehicle must not exceed a dimension limit mentioned in Table 1.</w:t>
      </w:r>
    </w:p>
    <w:p w:rsidR="002B1498" w:rsidRPr="002B1498" w:rsidRDefault="002B1498" w:rsidP="002B1498">
      <w:pPr>
        <w:ind w:firstLine="720"/>
        <w:contextualSpacing/>
        <w:jc w:val="both"/>
        <w:rPr>
          <w:b/>
        </w:rPr>
      </w:pPr>
      <w:r w:rsidRPr="002B1498">
        <w:rPr>
          <w:b/>
        </w:rPr>
        <w:t>Table 1: Maximum dimension limits</w:t>
      </w:r>
    </w:p>
    <w:tbl>
      <w:tblPr>
        <w:tblStyle w:val="TableGrid"/>
        <w:tblW w:w="0" w:type="auto"/>
        <w:tblInd w:w="817" w:type="dxa"/>
        <w:tblLook w:val="04A0" w:firstRow="1" w:lastRow="0" w:firstColumn="1" w:lastColumn="0" w:noHBand="0" w:noVBand="1"/>
        <w:tblCaption w:val="Table 1: Maximum dimension limits"/>
        <w:tblDescription w:val="A table of alternative dimension limits for eligible vehicles operating under this Notice."/>
      </w:tblPr>
      <w:tblGrid>
        <w:gridCol w:w="3827"/>
        <w:gridCol w:w="993"/>
        <w:gridCol w:w="1294"/>
        <w:gridCol w:w="1682"/>
      </w:tblGrid>
      <w:tr w:rsidR="002B1498" w:rsidRPr="002B1498" w:rsidTr="00074509">
        <w:tc>
          <w:tcPr>
            <w:tcW w:w="3827" w:type="dxa"/>
            <w:vAlign w:val="center"/>
          </w:tcPr>
          <w:p w:rsidR="002B1498" w:rsidRPr="002B1498" w:rsidRDefault="002B1498" w:rsidP="00074509">
            <w:pPr>
              <w:contextualSpacing/>
              <w:jc w:val="center"/>
              <w:rPr>
                <w:b/>
              </w:rPr>
            </w:pPr>
            <w:r w:rsidRPr="002B1498">
              <w:rPr>
                <w:b/>
              </w:rPr>
              <w:t>Vehicle</w:t>
            </w:r>
          </w:p>
        </w:tc>
        <w:tc>
          <w:tcPr>
            <w:tcW w:w="993" w:type="dxa"/>
            <w:vAlign w:val="center"/>
          </w:tcPr>
          <w:p w:rsidR="002B1498" w:rsidRPr="002B1498" w:rsidRDefault="002B1498" w:rsidP="00074509">
            <w:pPr>
              <w:contextualSpacing/>
              <w:jc w:val="center"/>
              <w:rPr>
                <w:b/>
              </w:rPr>
            </w:pPr>
            <w:r w:rsidRPr="002B1498">
              <w:rPr>
                <w:b/>
              </w:rPr>
              <w:t>Width (m)</w:t>
            </w:r>
          </w:p>
        </w:tc>
        <w:tc>
          <w:tcPr>
            <w:tcW w:w="1294" w:type="dxa"/>
            <w:vAlign w:val="center"/>
          </w:tcPr>
          <w:p w:rsidR="002B1498" w:rsidRPr="002B1498" w:rsidRDefault="002B1498" w:rsidP="00074509">
            <w:pPr>
              <w:contextualSpacing/>
              <w:jc w:val="center"/>
              <w:rPr>
                <w:b/>
              </w:rPr>
            </w:pPr>
            <w:r w:rsidRPr="002B1498">
              <w:rPr>
                <w:b/>
              </w:rPr>
              <w:t>Length</w:t>
            </w:r>
          </w:p>
          <w:p w:rsidR="002B1498" w:rsidRPr="002B1498" w:rsidRDefault="002B1498" w:rsidP="00074509">
            <w:pPr>
              <w:contextualSpacing/>
              <w:jc w:val="center"/>
              <w:rPr>
                <w:b/>
              </w:rPr>
            </w:pPr>
            <w:r w:rsidRPr="002B1498">
              <w:rPr>
                <w:b/>
              </w:rPr>
              <w:t>(m)</w:t>
            </w:r>
          </w:p>
        </w:tc>
        <w:tc>
          <w:tcPr>
            <w:tcW w:w="1682" w:type="dxa"/>
            <w:vAlign w:val="center"/>
          </w:tcPr>
          <w:p w:rsidR="002B1498" w:rsidRPr="002B1498" w:rsidRDefault="002B1498" w:rsidP="00074509">
            <w:pPr>
              <w:contextualSpacing/>
              <w:jc w:val="center"/>
              <w:rPr>
                <w:b/>
              </w:rPr>
            </w:pPr>
            <w:r w:rsidRPr="002B1498">
              <w:rPr>
                <w:b/>
              </w:rPr>
              <w:t>Height</w:t>
            </w:r>
          </w:p>
        </w:tc>
      </w:tr>
      <w:tr w:rsidR="002B1498" w:rsidRPr="002B1498" w:rsidTr="00074509">
        <w:tc>
          <w:tcPr>
            <w:tcW w:w="3827" w:type="dxa"/>
            <w:vAlign w:val="center"/>
          </w:tcPr>
          <w:p w:rsidR="002B1498" w:rsidRPr="002B1498" w:rsidRDefault="002B1498" w:rsidP="00074509">
            <w:pPr>
              <w:contextualSpacing/>
              <w:jc w:val="center"/>
            </w:pPr>
            <w:r w:rsidRPr="002B1498">
              <w:t>Truck</w:t>
            </w:r>
          </w:p>
        </w:tc>
        <w:tc>
          <w:tcPr>
            <w:tcW w:w="993" w:type="dxa"/>
            <w:vMerge w:val="restart"/>
            <w:vAlign w:val="center"/>
          </w:tcPr>
          <w:p w:rsidR="002B1498" w:rsidRPr="002B1498" w:rsidRDefault="002B1498" w:rsidP="00074509">
            <w:pPr>
              <w:contextualSpacing/>
              <w:jc w:val="center"/>
            </w:pPr>
            <w:r w:rsidRPr="002B1498">
              <w:t>4.5</w:t>
            </w:r>
          </w:p>
        </w:tc>
        <w:tc>
          <w:tcPr>
            <w:tcW w:w="1294" w:type="dxa"/>
            <w:vAlign w:val="center"/>
          </w:tcPr>
          <w:p w:rsidR="002B1498" w:rsidRPr="002B1498" w:rsidRDefault="002B1498" w:rsidP="00074509">
            <w:pPr>
              <w:contextualSpacing/>
              <w:jc w:val="center"/>
            </w:pPr>
            <w:r w:rsidRPr="002B1498">
              <w:t>12.5</w:t>
            </w:r>
          </w:p>
        </w:tc>
        <w:tc>
          <w:tcPr>
            <w:tcW w:w="1682" w:type="dxa"/>
            <w:vMerge w:val="restart"/>
            <w:vAlign w:val="center"/>
          </w:tcPr>
          <w:p w:rsidR="002B1498" w:rsidRPr="002B1498" w:rsidRDefault="002B1498" w:rsidP="00074509">
            <w:pPr>
              <w:contextualSpacing/>
              <w:jc w:val="center"/>
            </w:pPr>
            <w:r w:rsidRPr="002B1498">
              <w:t>5.0</w:t>
            </w:r>
          </w:p>
        </w:tc>
      </w:tr>
      <w:tr w:rsidR="002B1498" w:rsidRPr="002B1498" w:rsidTr="00074509">
        <w:tc>
          <w:tcPr>
            <w:tcW w:w="3827" w:type="dxa"/>
            <w:vAlign w:val="center"/>
          </w:tcPr>
          <w:p w:rsidR="002B1498" w:rsidRPr="002B1498" w:rsidRDefault="002B1498" w:rsidP="00074509">
            <w:pPr>
              <w:contextualSpacing/>
              <w:jc w:val="center"/>
            </w:pPr>
            <w:r w:rsidRPr="002B1498">
              <w:t>Truck and trailer combination</w:t>
            </w:r>
          </w:p>
        </w:tc>
        <w:tc>
          <w:tcPr>
            <w:tcW w:w="993" w:type="dxa"/>
            <w:vMerge/>
            <w:vAlign w:val="center"/>
          </w:tcPr>
          <w:p w:rsidR="002B1498" w:rsidRPr="002B1498" w:rsidRDefault="002B1498" w:rsidP="00074509">
            <w:pPr>
              <w:contextualSpacing/>
              <w:jc w:val="center"/>
            </w:pPr>
          </w:p>
        </w:tc>
        <w:tc>
          <w:tcPr>
            <w:tcW w:w="1294" w:type="dxa"/>
            <w:vAlign w:val="center"/>
          </w:tcPr>
          <w:p w:rsidR="002B1498" w:rsidRPr="002B1498" w:rsidRDefault="002B1498" w:rsidP="00074509">
            <w:pPr>
              <w:contextualSpacing/>
              <w:jc w:val="center"/>
            </w:pPr>
            <w:r w:rsidRPr="002B1498">
              <w:t>19.0</w:t>
            </w:r>
          </w:p>
        </w:tc>
        <w:tc>
          <w:tcPr>
            <w:tcW w:w="1682" w:type="dxa"/>
            <w:vMerge/>
            <w:vAlign w:val="center"/>
          </w:tcPr>
          <w:p w:rsidR="002B1498" w:rsidRPr="002B1498" w:rsidRDefault="002B1498" w:rsidP="00074509">
            <w:pPr>
              <w:contextualSpacing/>
              <w:jc w:val="center"/>
            </w:pPr>
          </w:p>
        </w:tc>
      </w:tr>
      <w:tr w:rsidR="002B1498" w:rsidRPr="002B1498" w:rsidTr="00074509">
        <w:tc>
          <w:tcPr>
            <w:tcW w:w="3827" w:type="dxa"/>
            <w:vAlign w:val="center"/>
          </w:tcPr>
          <w:p w:rsidR="002B1498" w:rsidRPr="002B1498" w:rsidRDefault="002B1498" w:rsidP="00074509">
            <w:pPr>
              <w:contextualSpacing/>
              <w:jc w:val="center"/>
            </w:pPr>
            <w:r w:rsidRPr="002B1498">
              <w:t>Another eligible vehicle</w:t>
            </w:r>
          </w:p>
        </w:tc>
        <w:tc>
          <w:tcPr>
            <w:tcW w:w="993" w:type="dxa"/>
            <w:vMerge/>
            <w:vAlign w:val="center"/>
          </w:tcPr>
          <w:p w:rsidR="002B1498" w:rsidRPr="002B1498" w:rsidRDefault="002B1498" w:rsidP="00074509">
            <w:pPr>
              <w:contextualSpacing/>
              <w:jc w:val="center"/>
            </w:pPr>
          </w:p>
        </w:tc>
        <w:tc>
          <w:tcPr>
            <w:tcW w:w="1294" w:type="dxa"/>
            <w:vAlign w:val="center"/>
          </w:tcPr>
          <w:p w:rsidR="002B1498" w:rsidRPr="002B1498" w:rsidRDefault="002B1498" w:rsidP="00074509">
            <w:pPr>
              <w:contextualSpacing/>
              <w:jc w:val="center"/>
            </w:pPr>
            <w:r w:rsidRPr="002B1498">
              <w:t>30.0</w:t>
            </w:r>
          </w:p>
        </w:tc>
        <w:tc>
          <w:tcPr>
            <w:tcW w:w="1682" w:type="dxa"/>
            <w:vMerge/>
            <w:vAlign w:val="center"/>
          </w:tcPr>
          <w:p w:rsidR="002B1498" w:rsidRPr="002B1498" w:rsidRDefault="002B1498" w:rsidP="00074509">
            <w:pPr>
              <w:contextualSpacing/>
              <w:jc w:val="center"/>
            </w:pPr>
          </w:p>
        </w:tc>
      </w:tr>
    </w:tbl>
    <w:p w:rsidR="002B1498" w:rsidRPr="002B1498" w:rsidRDefault="002B1498" w:rsidP="002B1498">
      <w:pPr>
        <w:contextualSpacing/>
        <w:jc w:val="both"/>
      </w:pPr>
    </w:p>
    <w:p w:rsidR="002B1498" w:rsidRPr="002B1498" w:rsidRDefault="002B1498" w:rsidP="002B1498">
      <w:pPr>
        <w:contextualSpacing/>
        <w:rPr>
          <w:rFonts w:eastAsiaTheme="minorEastAsia"/>
          <w:lang w:eastAsia="en-AU"/>
        </w:rPr>
      </w:pPr>
      <w:r w:rsidRPr="002B1498">
        <w:br w:type="page"/>
      </w:r>
    </w:p>
    <w:p w:rsidR="002B1498" w:rsidRPr="002B1498" w:rsidRDefault="002B1498" w:rsidP="002B1498">
      <w:pPr>
        <w:pStyle w:val="ListParagraph"/>
        <w:numPr>
          <w:ilvl w:val="0"/>
          <w:numId w:val="26"/>
        </w:numPr>
        <w:jc w:val="both"/>
        <w:rPr>
          <w:b/>
        </w:rPr>
      </w:pPr>
      <w:r w:rsidRPr="002B1498">
        <w:rPr>
          <w:b/>
        </w:rPr>
        <w:lastRenderedPageBreak/>
        <w:t>Conditions - Maximum rear overhang</w:t>
      </w:r>
    </w:p>
    <w:p w:rsidR="002B1498" w:rsidRPr="002B1498" w:rsidRDefault="002B1498" w:rsidP="002B1498">
      <w:pPr>
        <w:pStyle w:val="ListParagraph"/>
        <w:jc w:val="both"/>
        <w:rPr>
          <w:b/>
        </w:rPr>
      </w:pPr>
    </w:p>
    <w:p w:rsidR="002B1498" w:rsidRPr="002B1498" w:rsidRDefault="002B1498" w:rsidP="002B1498">
      <w:pPr>
        <w:pStyle w:val="ListParagraph"/>
        <w:numPr>
          <w:ilvl w:val="0"/>
          <w:numId w:val="31"/>
        </w:numPr>
        <w:jc w:val="both"/>
      </w:pPr>
      <w:r w:rsidRPr="002B1498">
        <w:t>An eligible vehicle must not exceed the rear overhang limits set out in Table 2.</w:t>
      </w:r>
    </w:p>
    <w:p w:rsidR="002B1498" w:rsidRPr="002B1498" w:rsidRDefault="002B1498" w:rsidP="002B1498">
      <w:pPr>
        <w:ind w:left="1080"/>
        <w:contextualSpacing/>
        <w:jc w:val="both"/>
        <w:rPr>
          <w:b/>
        </w:rPr>
      </w:pPr>
      <w:r w:rsidRPr="002B1498">
        <w:rPr>
          <w:b/>
        </w:rPr>
        <w:t>Table 2: Maximum rear overhang - vehicle other than a truck and trailer combination</w:t>
      </w:r>
    </w:p>
    <w:tbl>
      <w:tblPr>
        <w:tblStyle w:val="TableGrid"/>
        <w:tblW w:w="4124" w:type="pct"/>
        <w:jc w:val="center"/>
        <w:tblLook w:val="00A0" w:firstRow="1" w:lastRow="0" w:firstColumn="1" w:lastColumn="0" w:noHBand="0" w:noVBand="0"/>
        <w:tblCaption w:val="Table 2: Maximum rear overhang - vehicle other than a truck and trailer combination"/>
        <w:tblDescription w:val="Table of conditional rear overhang dimensions for eligible vehicle complying with this Notice."/>
      </w:tblPr>
      <w:tblGrid>
        <w:gridCol w:w="2418"/>
        <w:gridCol w:w="2346"/>
        <w:gridCol w:w="2859"/>
      </w:tblGrid>
      <w:tr w:rsidR="002B1498" w:rsidRPr="002B1498" w:rsidTr="00074509">
        <w:trPr>
          <w:tblHeader/>
          <w:jc w:val="center"/>
        </w:trPr>
        <w:tc>
          <w:tcPr>
            <w:tcW w:w="3125" w:type="pct"/>
            <w:gridSpan w:val="2"/>
            <w:tcBorders>
              <w:bottom w:val="single" w:sz="4" w:space="0" w:color="auto"/>
            </w:tcBorders>
          </w:tcPr>
          <w:p w:rsidR="002B1498" w:rsidRPr="002B1498" w:rsidRDefault="002B1498" w:rsidP="00074509">
            <w:pPr>
              <w:pStyle w:val="Tablefirstrowheading-QldSI"/>
              <w:contextualSpacing/>
              <w:rPr>
                <w:rFonts w:asciiTheme="minorHAnsi"/>
                <w:sz w:val="22"/>
              </w:rPr>
            </w:pPr>
            <w:bookmarkStart w:id="1" w:name="_GoBack" w:colFirst="0" w:colLast="1"/>
            <w:r w:rsidRPr="002B1498">
              <w:rPr>
                <w:rFonts w:asciiTheme="minorHAnsi"/>
                <w:sz w:val="22"/>
              </w:rPr>
              <w:t>Length of vehicle and load (m)</w:t>
            </w:r>
          </w:p>
        </w:tc>
        <w:tc>
          <w:tcPr>
            <w:tcW w:w="1875" w:type="pct"/>
            <w:vMerge w:val="restart"/>
            <w:vAlign w:val="center"/>
          </w:tcPr>
          <w:p w:rsidR="002B1498" w:rsidRPr="002B1498" w:rsidRDefault="002B1498" w:rsidP="00074509">
            <w:pPr>
              <w:pStyle w:val="Tablefirstrowheading-QldSI"/>
              <w:contextualSpacing/>
              <w:rPr>
                <w:rFonts w:asciiTheme="minorHAnsi"/>
                <w:sz w:val="22"/>
              </w:rPr>
            </w:pPr>
            <w:r w:rsidRPr="002B1498">
              <w:rPr>
                <w:rFonts w:asciiTheme="minorHAnsi"/>
                <w:sz w:val="22"/>
              </w:rPr>
              <w:t>Maximum rear overhang (m)</w:t>
            </w:r>
          </w:p>
        </w:tc>
      </w:tr>
      <w:tr w:rsidR="002B1498" w:rsidRPr="002B1498" w:rsidTr="00074509">
        <w:trPr>
          <w:tblHeader/>
          <w:jc w:val="center"/>
        </w:trPr>
        <w:tc>
          <w:tcPr>
            <w:tcW w:w="1586" w:type="pct"/>
            <w:tcBorders>
              <w:bottom w:val="double" w:sz="4" w:space="0" w:color="auto"/>
            </w:tcBorders>
          </w:tcPr>
          <w:p w:rsidR="002B1498" w:rsidRPr="002B1498" w:rsidRDefault="002B1498" w:rsidP="00074509">
            <w:pPr>
              <w:pStyle w:val="Tablefirstrowheading-QldSI"/>
              <w:contextualSpacing/>
              <w:rPr>
                <w:rFonts w:asciiTheme="minorHAnsi"/>
                <w:sz w:val="22"/>
              </w:rPr>
            </w:pPr>
            <w:r w:rsidRPr="002B1498">
              <w:rPr>
                <w:rFonts w:asciiTheme="minorHAnsi"/>
                <w:sz w:val="22"/>
              </w:rPr>
              <w:t xml:space="preserve">Over </w:t>
            </w:r>
          </w:p>
        </w:tc>
        <w:tc>
          <w:tcPr>
            <w:tcW w:w="1539" w:type="pct"/>
            <w:tcBorders>
              <w:bottom w:val="double" w:sz="4" w:space="0" w:color="auto"/>
            </w:tcBorders>
          </w:tcPr>
          <w:p w:rsidR="002B1498" w:rsidRPr="002B1498" w:rsidRDefault="002B1498" w:rsidP="00074509">
            <w:pPr>
              <w:pStyle w:val="Tablefirstrowheading-QldSI"/>
              <w:contextualSpacing/>
              <w:rPr>
                <w:rFonts w:asciiTheme="minorHAnsi"/>
                <w:sz w:val="22"/>
              </w:rPr>
            </w:pPr>
            <w:r w:rsidRPr="002B1498">
              <w:rPr>
                <w:rFonts w:asciiTheme="minorHAnsi"/>
                <w:sz w:val="22"/>
              </w:rPr>
              <w:t>Up to and including</w:t>
            </w:r>
          </w:p>
        </w:tc>
        <w:tc>
          <w:tcPr>
            <w:tcW w:w="1875" w:type="pct"/>
            <w:vMerge/>
            <w:tcBorders>
              <w:bottom w:val="double" w:sz="4" w:space="0" w:color="auto"/>
            </w:tcBorders>
          </w:tcPr>
          <w:p w:rsidR="002B1498" w:rsidRPr="002B1498" w:rsidRDefault="002B1498" w:rsidP="00074509">
            <w:pPr>
              <w:pStyle w:val="Tablefirstrowheading-QldSI"/>
              <w:contextualSpacing/>
              <w:rPr>
                <w:rFonts w:asciiTheme="minorHAnsi"/>
                <w:sz w:val="22"/>
              </w:rPr>
            </w:pPr>
          </w:p>
        </w:tc>
      </w:tr>
      <w:tr w:rsidR="002B1498" w:rsidRPr="002B1498" w:rsidTr="00074509">
        <w:trPr>
          <w:jc w:val="center"/>
        </w:trPr>
        <w:tc>
          <w:tcPr>
            <w:tcW w:w="1586" w:type="pct"/>
            <w:tcBorders>
              <w:top w:val="double" w:sz="4" w:space="0" w:color="auto"/>
            </w:tcBorders>
            <w:vAlign w:val="center"/>
          </w:tcPr>
          <w:p w:rsidR="002B1498" w:rsidRPr="002B1498" w:rsidRDefault="002B1498" w:rsidP="00074509">
            <w:pPr>
              <w:pStyle w:val="Tabletext-QldSI"/>
              <w:keepNext/>
              <w:widowControl/>
              <w:contextualSpacing/>
              <w:jc w:val="center"/>
              <w:rPr>
                <w:rFonts w:asciiTheme="minorHAnsi" w:hAnsiTheme="minorHAnsi"/>
                <w:sz w:val="22"/>
                <w:szCs w:val="22"/>
                <w:lang w:val="en-AU"/>
              </w:rPr>
            </w:pPr>
            <w:r w:rsidRPr="002B1498">
              <w:rPr>
                <w:rFonts w:asciiTheme="minorHAnsi" w:hAnsiTheme="minorHAnsi"/>
                <w:sz w:val="22"/>
                <w:szCs w:val="22"/>
                <w:lang w:val="en-AU"/>
              </w:rPr>
              <w:t>-</w:t>
            </w:r>
          </w:p>
        </w:tc>
        <w:tc>
          <w:tcPr>
            <w:tcW w:w="1539" w:type="pct"/>
            <w:tcBorders>
              <w:top w:val="double" w:sz="4" w:space="0" w:color="auto"/>
            </w:tcBorders>
            <w:vAlign w:val="center"/>
          </w:tcPr>
          <w:p w:rsidR="002B1498" w:rsidRPr="002B1498" w:rsidRDefault="002B1498" w:rsidP="00074509">
            <w:pPr>
              <w:pStyle w:val="Tabletext-QldSI"/>
              <w:keepNext/>
              <w:widowControl/>
              <w:contextualSpacing/>
              <w:jc w:val="center"/>
              <w:rPr>
                <w:rFonts w:asciiTheme="minorHAnsi" w:hAnsiTheme="minorHAnsi"/>
                <w:sz w:val="22"/>
                <w:szCs w:val="22"/>
                <w:lang w:val="en-AU"/>
              </w:rPr>
            </w:pPr>
            <w:r w:rsidRPr="002B1498">
              <w:rPr>
                <w:rFonts w:asciiTheme="minorHAnsi" w:hAnsiTheme="minorHAnsi"/>
                <w:sz w:val="22"/>
                <w:szCs w:val="22"/>
                <w:lang w:val="en-AU"/>
              </w:rPr>
              <w:t>25.0</w:t>
            </w:r>
          </w:p>
        </w:tc>
        <w:tc>
          <w:tcPr>
            <w:tcW w:w="1875" w:type="pct"/>
            <w:tcBorders>
              <w:top w:val="double" w:sz="4" w:space="0" w:color="auto"/>
            </w:tcBorders>
            <w:vAlign w:val="center"/>
          </w:tcPr>
          <w:p w:rsidR="002B1498" w:rsidRPr="002B1498" w:rsidRDefault="002B1498" w:rsidP="00074509">
            <w:pPr>
              <w:pStyle w:val="Tabletext-QldSI"/>
              <w:keepNext/>
              <w:widowControl/>
              <w:contextualSpacing/>
              <w:jc w:val="center"/>
              <w:rPr>
                <w:rFonts w:asciiTheme="minorHAnsi" w:hAnsiTheme="minorHAnsi"/>
                <w:sz w:val="22"/>
                <w:szCs w:val="22"/>
                <w:lang w:val="en-AU"/>
              </w:rPr>
            </w:pPr>
            <w:r w:rsidRPr="002B1498">
              <w:rPr>
                <w:rFonts w:asciiTheme="minorHAnsi" w:hAnsiTheme="minorHAnsi"/>
                <w:sz w:val="22"/>
                <w:szCs w:val="22"/>
                <w:lang w:val="en-AU"/>
              </w:rPr>
              <w:t>5.5</w:t>
            </w:r>
          </w:p>
        </w:tc>
      </w:tr>
      <w:tr w:rsidR="002B1498" w:rsidRPr="002B1498" w:rsidTr="00074509">
        <w:trPr>
          <w:jc w:val="center"/>
        </w:trPr>
        <w:tc>
          <w:tcPr>
            <w:tcW w:w="1586" w:type="pct"/>
            <w:vAlign w:val="center"/>
          </w:tcPr>
          <w:p w:rsidR="002B1498" w:rsidRPr="002B1498" w:rsidRDefault="002B1498" w:rsidP="00074509">
            <w:pPr>
              <w:pStyle w:val="Tabletext-QldSI"/>
              <w:keepNext/>
              <w:widowControl/>
              <w:contextualSpacing/>
              <w:jc w:val="center"/>
              <w:rPr>
                <w:rFonts w:asciiTheme="minorHAnsi" w:hAnsiTheme="minorHAnsi"/>
                <w:sz w:val="22"/>
                <w:szCs w:val="22"/>
                <w:lang w:val="en-AU"/>
              </w:rPr>
            </w:pPr>
            <w:r w:rsidRPr="002B1498">
              <w:rPr>
                <w:rFonts w:asciiTheme="minorHAnsi" w:hAnsiTheme="minorHAnsi"/>
                <w:sz w:val="22"/>
                <w:szCs w:val="22"/>
                <w:lang w:val="en-AU"/>
              </w:rPr>
              <w:t>25.0</w:t>
            </w:r>
          </w:p>
        </w:tc>
        <w:tc>
          <w:tcPr>
            <w:tcW w:w="1539" w:type="pct"/>
            <w:vAlign w:val="center"/>
          </w:tcPr>
          <w:p w:rsidR="002B1498" w:rsidRPr="002B1498" w:rsidRDefault="002B1498" w:rsidP="00074509">
            <w:pPr>
              <w:pStyle w:val="Tabletext-QldSI"/>
              <w:keepNext/>
              <w:widowControl/>
              <w:contextualSpacing/>
              <w:jc w:val="center"/>
              <w:rPr>
                <w:rFonts w:asciiTheme="minorHAnsi" w:hAnsiTheme="minorHAnsi"/>
                <w:sz w:val="22"/>
                <w:szCs w:val="22"/>
                <w:lang w:val="en-AU"/>
              </w:rPr>
            </w:pPr>
            <w:r w:rsidRPr="002B1498">
              <w:rPr>
                <w:rFonts w:asciiTheme="minorHAnsi" w:hAnsiTheme="minorHAnsi"/>
                <w:sz w:val="22"/>
                <w:szCs w:val="22"/>
                <w:lang w:val="en-AU"/>
              </w:rPr>
              <w:t>26.0</w:t>
            </w:r>
          </w:p>
        </w:tc>
        <w:tc>
          <w:tcPr>
            <w:tcW w:w="1875" w:type="pct"/>
            <w:vAlign w:val="center"/>
          </w:tcPr>
          <w:p w:rsidR="002B1498" w:rsidRPr="002B1498" w:rsidRDefault="002B1498" w:rsidP="00074509">
            <w:pPr>
              <w:pStyle w:val="Tabletext-QldSI"/>
              <w:keepNext/>
              <w:widowControl/>
              <w:contextualSpacing/>
              <w:jc w:val="center"/>
              <w:rPr>
                <w:rFonts w:asciiTheme="minorHAnsi" w:hAnsiTheme="minorHAnsi"/>
                <w:sz w:val="22"/>
                <w:szCs w:val="22"/>
                <w:lang w:val="en-AU"/>
              </w:rPr>
            </w:pPr>
            <w:r w:rsidRPr="002B1498">
              <w:rPr>
                <w:rFonts w:asciiTheme="minorHAnsi" w:hAnsiTheme="minorHAnsi"/>
                <w:sz w:val="22"/>
                <w:szCs w:val="22"/>
                <w:lang w:val="en-AU"/>
              </w:rPr>
              <w:t>6.4</w:t>
            </w:r>
          </w:p>
        </w:tc>
      </w:tr>
      <w:tr w:rsidR="002B1498" w:rsidRPr="002B1498" w:rsidTr="00074509">
        <w:trPr>
          <w:jc w:val="center"/>
        </w:trPr>
        <w:tc>
          <w:tcPr>
            <w:tcW w:w="1586"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26.0</w:t>
            </w:r>
          </w:p>
        </w:tc>
        <w:tc>
          <w:tcPr>
            <w:tcW w:w="1539"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27.0</w:t>
            </w:r>
          </w:p>
        </w:tc>
        <w:tc>
          <w:tcPr>
            <w:tcW w:w="1875"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6.7</w:t>
            </w:r>
          </w:p>
        </w:tc>
      </w:tr>
      <w:tr w:rsidR="002B1498" w:rsidRPr="002B1498" w:rsidTr="00074509">
        <w:trPr>
          <w:jc w:val="center"/>
        </w:trPr>
        <w:tc>
          <w:tcPr>
            <w:tcW w:w="1586"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27.0</w:t>
            </w:r>
          </w:p>
        </w:tc>
        <w:tc>
          <w:tcPr>
            <w:tcW w:w="1539"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28.0</w:t>
            </w:r>
          </w:p>
        </w:tc>
        <w:tc>
          <w:tcPr>
            <w:tcW w:w="1875"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7.0</w:t>
            </w:r>
          </w:p>
        </w:tc>
      </w:tr>
      <w:tr w:rsidR="002B1498" w:rsidRPr="002B1498" w:rsidTr="00074509">
        <w:trPr>
          <w:jc w:val="center"/>
        </w:trPr>
        <w:tc>
          <w:tcPr>
            <w:tcW w:w="1586"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28.0</w:t>
            </w:r>
          </w:p>
        </w:tc>
        <w:tc>
          <w:tcPr>
            <w:tcW w:w="1539"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29.0</w:t>
            </w:r>
          </w:p>
        </w:tc>
        <w:tc>
          <w:tcPr>
            <w:tcW w:w="1875"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7.3</w:t>
            </w:r>
          </w:p>
        </w:tc>
      </w:tr>
      <w:tr w:rsidR="002B1498" w:rsidRPr="002B1498" w:rsidTr="00074509">
        <w:trPr>
          <w:jc w:val="center"/>
        </w:trPr>
        <w:tc>
          <w:tcPr>
            <w:tcW w:w="1586"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29.0</w:t>
            </w:r>
          </w:p>
        </w:tc>
        <w:tc>
          <w:tcPr>
            <w:tcW w:w="1539"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30.0</w:t>
            </w:r>
          </w:p>
        </w:tc>
        <w:tc>
          <w:tcPr>
            <w:tcW w:w="1875" w:type="pct"/>
            <w:vAlign w:val="center"/>
          </w:tcPr>
          <w:p w:rsidR="002B1498" w:rsidRPr="002B1498" w:rsidRDefault="002B1498" w:rsidP="00074509">
            <w:pPr>
              <w:pStyle w:val="Tabletext-QldSI"/>
              <w:keepNext/>
              <w:contextualSpacing/>
              <w:jc w:val="center"/>
              <w:rPr>
                <w:rFonts w:asciiTheme="minorHAnsi" w:hAnsiTheme="minorHAnsi"/>
                <w:sz w:val="22"/>
                <w:szCs w:val="22"/>
                <w:lang w:val="en-AU"/>
              </w:rPr>
            </w:pPr>
            <w:r w:rsidRPr="002B1498">
              <w:rPr>
                <w:rFonts w:asciiTheme="minorHAnsi" w:hAnsiTheme="minorHAnsi"/>
                <w:sz w:val="22"/>
                <w:szCs w:val="22"/>
                <w:lang w:val="en-AU"/>
              </w:rPr>
              <w:t>7.6</w:t>
            </w:r>
          </w:p>
        </w:tc>
      </w:tr>
      <w:bookmarkEnd w:id="1"/>
    </w:tbl>
    <w:p w:rsidR="002B1498" w:rsidRPr="002B1498" w:rsidRDefault="002B1498" w:rsidP="002B1498">
      <w:pPr>
        <w:contextualSpacing/>
      </w:pPr>
    </w:p>
    <w:p w:rsidR="002B1498" w:rsidRPr="002B1498" w:rsidRDefault="002B1498" w:rsidP="002B1498">
      <w:pPr>
        <w:pStyle w:val="ListParagraph"/>
        <w:numPr>
          <w:ilvl w:val="0"/>
          <w:numId w:val="26"/>
        </w:numPr>
        <w:jc w:val="both"/>
        <w:rPr>
          <w:b/>
        </w:rPr>
      </w:pPr>
      <w:r w:rsidRPr="002B1498">
        <w:rPr>
          <w:b/>
        </w:rPr>
        <w:t>Areas or routes to which this Schedule applies</w:t>
      </w:r>
    </w:p>
    <w:p w:rsidR="002B1498" w:rsidRPr="002B1498" w:rsidRDefault="002B1498" w:rsidP="002B1498">
      <w:pPr>
        <w:pStyle w:val="ListParagraph"/>
        <w:ind w:left="1080"/>
        <w:jc w:val="both"/>
      </w:pPr>
    </w:p>
    <w:p w:rsidR="002B1498" w:rsidRPr="002B1498" w:rsidRDefault="002B1498" w:rsidP="002B1498">
      <w:pPr>
        <w:pStyle w:val="ListParagraph"/>
        <w:numPr>
          <w:ilvl w:val="0"/>
          <w:numId w:val="32"/>
        </w:numPr>
        <w:jc w:val="both"/>
      </w:pPr>
      <w:r w:rsidRPr="002B1498">
        <w:t>An eligible vehicle up to 2.5 metres wide, 23 metres long or 4.6 metres high with a total mass of up to 42.5 t may operate on route specified on the maps titled ‘23m 42.5t low loader 24 hr’ or ‘23m 42.5t low loader day only’.</w:t>
      </w:r>
    </w:p>
    <w:p w:rsidR="002B1498" w:rsidRPr="002B1498" w:rsidRDefault="002B1498" w:rsidP="002B1498">
      <w:pPr>
        <w:pStyle w:val="ListParagraph"/>
        <w:ind w:left="1080"/>
        <w:jc w:val="both"/>
      </w:pPr>
    </w:p>
    <w:p w:rsidR="002B1498" w:rsidRPr="002B1498" w:rsidRDefault="002B1498" w:rsidP="002B1498">
      <w:pPr>
        <w:pStyle w:val="ListParagraph"/>
        <w:numPr>
          <w:ilvl w:val="0"/>
          <w:numId w:val="32"/>
        </w:numPr>
        <w:jc w:val="both"/>
      </w:pPr>
      <w:r w:rsidRPr="002B1498">
        <w:t>An eligible vehicle up to 3.5 metres wide, 25 metres long or 4.9 metres high with a total mass of no greater than 49.5 t may operate on route specified on the map titled ‘25m 49.5t low loader’.</w:t>
      </w:r>
    </w:p>
    <w:p w:rsidR="002B1498" w:rsidRPr="002B1498" w:rsidRDefault="002B1498" w:rsidP="002B1498">
      <w:pPr>
        <w:pStyle w:val="ListParagraph"/>
      </w:pPr>
    </w:p>
    <w:p w:rsidR="002B1498" w:rsidRPr="002B1498" w:rsidRDefault="002B1498" w:rsidP="002B1498">
      <w:pPr>
        <w:pStyle w:val="ListParagraph"/>
        <w:numPr>
          <w:ilvl w:val="0"/>
          <w:numId w:val="32"/>
        </w:numPr>
        <w:jc w:val="both"/>
      </w:pPr>
      <w:r w:rsidRPr="002B1498">
        <w:t>An eligible vehicle up to 3.5 metres wide, 25 metres long, or 4.9 metres high with a total mass of no greater than 59.5 t may operate on route specified on the map titled ‘25m 59.5t low loader’.</w:t>
      </w:r>
    </w:p>
    <w:p w:rsidR="002B1498" w:rsidRPr="002B1498" w:rsidRDefault="002B1498" w:rsidP="002B1498">
      <w:pPr>
        <w:pStyle w:val="ListParagraph"/>
      </w:pPr>
    </w:p>
    <w:p w:rsidR="002B1498" w:rsidRPr="002B1498" w:rsidRDefault="002B1498" w:rsidP="002B1498">
      <w:pPr>
        <w:pStyle w:val="ListParagraph"/>
        <w:numPr>
          <w:ilvl w:val="0"/>
          <w:numId w:val="32"/>
        </w:numPr>
        <w:jc w:val="both"/>
      </w:pPr>
      <w:r w:rsidRPr="002B1498">
        <w:t>An eligible vehicle up to 4.0 metres wide, 30 metres long, or 5.0 metres high with a total mass of no greater than 93.5 t may operate on route specified on the map titled ‘4.0m wide up to 93.5t low loader’.</w:t>
      </w:r>
    </w:p>
    <w:p w:rsidR="002B1498" w:rsidRPr="002B1498" w:rsidRDefault="002B1498" w:rsidP="002B1498">
      <w:pPr>
        <w:pStyle w:val="ListParagraph"/>
      </w:pPr>
    </w:p>
    <w:p w:rsidR="002B1498" w:rsidRPr="002B1498" w:rsidRDefault="002B1498" w:rsidP="002B1498">
      <w:pPr>
        <w:pStyle w:val="ListParagraph"/>
        <w:numPr>
          <w:ilvl w:val="0"/>
          <w:numId w:val="32"/>
        </w:numPr>
        <w:jc w:val="both"/>
      </w:pPr>
      <w:r w:rsidRPr="002B1498">
        <w:t>An eligible vehicle up to 4.5 metres wide, 30 metres long, or 5.0 metres high with a total mass of no greater than 93.5 t may operate on route specified on the map titled ‘4.5m wide up to 93.5t low loader’.</w:t>
      </w:r>
    </w:p>
    <w:p w:rsidR="002B1498" w:rsidRPr="002B1498" w:rsidRDefault="002B1498" w:rsidP="002B1498">
      <w:pPr>
        <w:pStyle w:val="ListParagraph"/>
      </w:pPr>
    </w:p>
    <w:p w:rsidR="002B1498" w:rsidRPr="002B1498" w:rsidRDefault="002B1498" w:rsidP="002B1498">
      <w:pPr>
        <w:pStyle w:val="ListParagraph"/>
        <w:numPr>
          <w:ilvl w:val="0"/>
          <w:numId w:val="26"/>
        </w:numPr>
        <w:jc w:val="both"/>
        <w:rPr>
          <w:b/>
        </w:rPr>
      </w:pPr>
      <w:r w:rsidRPr="002B1498">
        <w:rPr>
          <w:b/>
        </w:rPr>
        <w:t>Conditions - General</w:t>
      </w:r>
    </w:p>
    <w:p w:rsidR="002B1498" w:rsidRPr="002B1498" w:rsidRDefault="002B1498" w:rsidP="002B1498">
      <w:pPr>
        <w:pStyle w:val="ListParagraph"/>
        <w:jc w:val="both"/>
        <w:rPr>
          <w:b/>
        </w:rPr>
      </w:pPr>
    </w:p>
    <w:p w:rsidR="002B1498" w:rsidRPr="002B1498" w:rsidRDefault="002B1498" w:rsidP="002B1498">
      <w:pPr>
        <w:pStyle w:val="ListParagraph"/>
        <w:numPr>
          <w:ilvl w:val="0"/>
          <w:numId w:val="30"/>
        </w:numPr>
        <w:jc w:val="both"/>
      </w:pPr>
      <w:r w:rsidRPr="002B1498">
        <w:t xml:space="preserve">An eligible vehicle must comply with a condition applying to the route or area specified on a </w:t>
      </w:r>
      <w:proofErr w:type="spellStart"/>
      <w:r w:rsidRPr="002B1498">
        <w:t>RAVnet</w:t>
      </w:r>
      <w:proofErr w:type="spellEnd"/>
      <w:r w:rsidRPr="002B1498">
        <w:t xml:space="preserve"> map in section 6 of this Schedule.</w:t>
      </w:r>
    </w:p>
    <w:p w:rsidR="002B1498" w:rsidRPr="002B1498" w:rsidRDefault="002B1498" w:rsidP="002B1498">
      <w:pPr>
        <w:pStyle w:val="ListParagraph"/>
        <w:ind w:left="1080"/>
        <w:jc w:val="both"/>
      </w:pPr>
    </w:p>
    <w:p w:rsidR="002B1498" w:rsidRPr="002B1498" w:rsidRDefault="002B1498" w:rsidP="002B1498">
      <w:pPr>
        <w:pStyle w:val="ListParagraph"/>
        <w:numPr>
          <w:ilvl w:val="0"/>
          <w:numId w:val="30"/>
        </w:numPr>
      </w:pPr>
      <w:r w:rsidRPr="002B1498">
        <w:t>An eligible vehicle that is not wider than 3.1 metres in width or longer than 22 metres can travel at night on road networks managed by Participating Road Managers.</w:t>
      </w:r>
    </w:p>
    <w:p w:rsidR="002B1498" w:rsidRPr="002B1498" w:rsidRDefault="002B1498" w:rsidP="002B1498">
      <w:pPr>
        <w:pStyle w:val="ListParagraph"/>
        <w:ind w:left="1080"/>
        <w:jc w:val="both"/>
      </w:pPr>
    </w:p>
    <w:p w:rsidR="002B1498" w:rsidRDefault="002B1498" w:rsidP="002B1498">
      <w:pPr>
        <w:pStyle w:val="ListParagraph"/>
        <w:numPr>
          <w:ilvl w:val="0"/>
          <w:numId w:val="30"/>
        </w:numPr>
        <w:jc w:val="both"/>
      </w:pPr>
      <w:r w:rsidRPr="002B1498">
        <w:t>Travel is not permitted in the Adelaide Metropolitan Area between the hours of 7:00am to 9:00am, and 4.00pm to 6.00pm, Monday to Friday inclusive.</w:t>
      </w:r>
    </w:p>
    <w:p w:rsidR="00811CBD" w:rsidRDefault="00811CBD" w:rsidP="00811CBD">
      <w:pPr>
        <w:pStyle w:val="ListParagraph"/>
      </w:pPr>
    </w:p>
    <w:p w:rsidR="00811CBD" w:rsidRPr="00811CBD" w:rsidRDefault="00811CBD" w:rsidP="00811CBD">
      <w:pPr>
        <w:pStyle w:val="ListParagraph"/>
        <w:ind w:left="1080"/>
        <w:jc w:val="both"/>
        <w:rPr>
          <w:i/>
        </w:rPr>
      </w:pPr>
      <w:r w:rsidRPr="00811CBD">
        <w:rPr>
          <w:i/>
        </w:rPr>
        <w:t>Note:</w:t>
      </w:r>
      <w:r w:rsidRPr="00811CBD">
        <w:rPr>
          <w:i/>
        </w:rPr>
        <w:tab/>
        <w:t>Adelaide Metropolitan Area is defined in the Operator’s Guide.</w:t>
      </w:r>
    </w:p>
    <w:p w:rsidR="002B1498" w:rsidRPr="002B1498" w:rsidRDefault="002B1498" w:rsidP="002B1498">
      <w:pPr>
        <w:pStyle w:val="ListParagraph"/>
        <w:ind w:left="1080"/>
        <w:jc w:val="both"/>
      </w:pPr>
    </w:p>
    <w:p w:rsidR="002B1498" w:rsidRPr="002B1498" w:rsidRDefault="002B1498" w:rsidP="002B1498">
      <w:pPr>
        <w:pStyle w:val="ListParagraph"/>
        <w:numPr>
          <w:ilvl w:val="0"/>
          <w:numId w:val="30"/>
        </w:numPr>
        <w:jc w:val="both"/>
      </w:pPr>
      <w:r w:rsidRPr="002B1498">
        <w:t>No part of any cross member used to support the load carried on an eligible vehicle shall protrude laterally more than 50mm from the point of support of the load.</w:t>
      </w:r>
    </w:p>
    <w:p w:rsidR="002B1498" w:rsidRPr="002B1498" w:rsidRDefault="002B1498" w:rsidP="002B1498">
      <w:pPr>
        <w:pStyle w:val="ListParagraph"/>
        <w:ind w:left="1080"/>
        <w:jc w:val="both"/>
      </w:pPr>
    </w:p>
    <w:p w:rsidR="002B1498" w:rsidRPr="002B1498" w:rsidRDefault="002B1498" w:rsidP="002B1498">
      <w:pPr>
        <w:pStyle w:val="ListParagraph"/>
        <w:numPr>
          <w:ilvl w:val="0"/>
          <w:numId w:val="30"/>
        </w:numPr>
        <w:jc w:val="both"/>
      </w:pPr>
      <w:r w:rsidRPr="002B1498">
        <w:t>If an eligible vehicle is higher than 4.3m, the operator must, before starting a journey consult with the relevant third parties as stated in the Operator’s Guide.</w:t>
      </w:r>
    </w:p>
    <w:p w:rsidR="002B1498" w:rsidRPr="002B1498" w:rsidRDefault="002B1498" w:rsidP="002B1498">
      <w:pPr>
        <w:spacing w:after="0"/>
        <w:jc w:val="both"/>
      </w:pPr>
    </w:p>
    <w:p w:rsidR="002B1498" w:rsidRDefault="002B1498" w:rsidP="002B1498">
      <w:pPr>
        <w:pStyle w:val="ListParagraph"/>
        <w:numPr>
          <w:ilvl w:val="0"/>
          <w:numId w:val="30"/>
        </w:numPr>
        <w:jc w:val="both"/>
      </w:pPr>
      <w:r w:rsidRPr="002B1498">
        <w:t>An operator or driver of an eligible vehicle that is wider than 4.0m must have SA Police in attendance to preserve safety and direct traffic whilst travelling over the restricted structures as stated in the Operator’s Guide.</w:t>
      </w:r>
    </w:p>
    <w:p w:rsidR="002B1498" w:rsidRDefault="002B1498" w:rsidP="002B1498">
      <w:pPr>
        <w:pStyle w:val="ListParagraph"/>
      </w:pPr>
    </w:p>
    <w:p w:rsidR="002B1498" w:rsidRPr="002B1498" w:rsidRDefault="002B1498" w:rsidP="002B1498">
      <w:pPr>
        <w:pStyle w:val="ListParagraph"/>
        <w:ind w:left="1080"/>
        <w:jc w:val="both"/>
      </w:pPr>
    </w:p>
    <w:p w:rsidR="002B1498" w:rsidRPr="002B1498" w:rsidRDefault="002B1498" w:rsidP="002B1498">
      <w:pPr>
        <w:pStyle w:val="ListParagraph"/>
        <w:numPr>
          <w:ilvl w:val="0"/>
          <w:numId w:val="26"/>
        </w:numPr>
        <w:jc w:val="both"/>
        <w:rPr>
          <w:b/>
        </w:rPr>
      </w:pPr>
      <w:r w:rsidRPr="002B1498">
        <w:rPr>
          <w:b/>
        </w:rPr>
        <w:t xml:space="preserve">Conditions - Pilot and escort vehicles </w:t>
      </w:r>
    </w:p>
    <w:p w:rsidR="002B1498" w:rsidRPr="002B1498" w:rsidRDefault="002B1498" w:rsidP="002B1498">
      <w:pPr>
        <w:pStyle w:val="Title"/>
        <w:numPr>
          <w:ilvl w:val="0"/>
          <w:numId w:val="29"/>
        </w:numPr>
        <w:spacing w:after="120"/>
        <w:contextualSpacing/>
        <w:jc w:val="both"/>
        <w:rPr>
          <w:rFonts w:asciiTheme="minorHAnsi" w:hAnsiTheme="minorHAnsi" w:cs="Arial"/>
          <w:b w:val="0"/>
          <w:color w:val="000000" w:themeColor="text1"/>
          <w:sz w:val="22"/>
          <w:szCs w:val="22"/>
        </w:rPr>
      </w:pPr>
      <w:r w:rsidRPr="002B1498">
        <w:rPr>
          <w:rFonts w:asciiTheme="minorHAnsi" w:hAnsiTheme="minorHAnsi" w:cs="Arial"/>
          <w:b w:val="0"/>
          <w:color w:val="000000" w:themeColor="text1"/>
          <w:sz w:val="22"/>
          <w:szCs w:val="22"/>
        </w:rPr>
        <w:t xml:space="preserve">An eligible vehicle operating under this notice must comply with the Pilot and Escort Conditions set out in the South Australia </w:t>
      </w:r>
      <w:r w:rsidRPr="002B1498">
        <w:rPr>
          <w:rFonts w:asciiTheme="minorHAnsi" w:hAnsiTheme="minorHAnsi" w:cs="Arial"/>
          <w:b w:val="0"/>
          <w:i/>
          <w:color w:val="000000" w:themeColor="text1"/>
          <w:sz w:val="22"/>
          <w:szCs w:val="22"/>
        </w:rPr>
        <w:t xml:space="preserve">Escorting Guidelines for oversize and </w:t>
      </w:r>
      <w:proofErr w:type="spellStart"/>
      <w:r w:rsidRPr="002B1498">
        <w:rPr>
          <w:rFonts w:asciiTheme="minorHAnsi" w:hAnsiTheme="minorHAnsi" w:cs="Arial"/>
          <w:b w:val="0"/>
          <w:i/>
          <w:color w:val="000000" w:themeColor="text1"/>
          <w:sz w:val="22"/>
          <w:szCs w:val="22"/>
        </w:rPr>
        <w:t>overmass</w:t>
      </w:r>
      <w:proofErr w:type="spellEnd"/>
      <w:r w:rsidRPr="002B1498">
        <w:rPr>
          <w:rFonts w:asciiTheme="minorHAnsi" w:hAnsiTheme="minorHAnsi" w:cs="Arial"/>
          <w:b w:val="0"/>
          <w:i/>
          <w:color w:val="000000" w:themeColor="text1"/>
          <w:sz w:val="22"/>
          <w:szCs w:val="22"/>
        </w:rPr>
        <w:t xml:space="preserve"> vehicles and loads</w:t>
      </w:r>
      <w:r w:rsidRPr="002B1498">
        <w:rPr>
          <w:rFonts w:asciiTheme="minorHAnsi" w:hAnsiTheme="minorHAnsi" w:cs="Arial"/>
          <w:b w:val="0"/>
          <w:color w:val="000000" w:themeColor="text1"/>
          <w:sz w:val="22"/>
          <w:szCs w:val="22"/>
        </w:rPr>
        <w:t xml:space="preserve"> published by DPTI, as amended from time to time.</w:t>
      </w:r>
    </w:p>
    <w:p w:rsidR="002B1498" w:rsidRPr="002B1498" w:rsidRDefault="002B1498" w:rsidP="002B1498">
      <w:pPr>
        <w:ind w:left="2160" w:hanging="1080"/>
      </w:pPr>
      <w:r w:rsidRPr="002B1498">
        <w:rPr>
          <w:i/>
        </w:rPr>
        <w:t>Note:</w:t>
      </w:r>
      <w:r w:rsidRPr="002B1498">
        <w:rPr>
          <w:i/>
        </w:rPr>
        <w:tab/>
        <w:t>The South Australia Escorting Guideline is published on the DPTI website.</w:t>
      </w:r>
    </w:p>
    <w:p w:rsidR="0025291B" w:rsidRPr="002B1498" w:rsidRDefault="0025291B">
      <w:pPr>
        <w:rPr>
          <w:rFonts w:eastAsia="Arial" w:cstheme="majorBidi"/>
          <w:b/>
          <w:bCs/>
          <w:color w:val="000000" w:themeColor="text1"/>
          <w:spacing w:val="-1"/>
        </w:rPr>
      </w:pPr>
    </w:p>
    <w:sectPr w:rsidR="0025291B" w:rsidRPr="002B1498" w:rsidSect="00407AFC">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E9" w:rsidRDefault="00906AE9" w:rsidP="00906AE9">
      <w:pPr>
        <w:spacing w:after="0" w:line="240" w:lineRule="auto"/>
      </w:pPr>
      <w:r>
        <w:separator/>
      </w:r>
    </w:p>
  </w:endnote>
  <w:endnote w:type="continuationSeparator" w:id="0">
    <w:p w:rsidR="00906AE9" w:rsidRDefault="00906AE9" w:rsidP="0090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E9" w:rsidRDefault="00906AE9" w:rsidP="00906AE9">
    <w:pPr>
      <w:pStyle w:val="Footer"/>
      <w:tabs>
        <w:tab w:val="center" w:pos="4153"/>
        <w:tab w:val="right" w:pos="8306"/>
      </w:tabs>
      <w:jc w:val="right"/>
      <w:rPr>
        <w:rFonts w:ascii="Calibri" w:hAnsi="Calibri"/>
        <w:sz w:val="20"/>
        <w:szCs w:val="20"/>
      </w:rPr>
    </w:pPr>
  </w:p>
  <w:p w:rsidR="00906AE9" w:rsidRPr="00AE1AF3" w:rsidRDefault="00906AE9" w:rsidP="00906AE9">
    <w:pPr>
      <w:pStyle w:val="Footer"/>
      <w:tabs>
        <w:tab w:val="center" w:pos="4153"/>
        <w:tab w:val="right" w:pos="8306"/>
      </w:tabs>
      <w:jc w:val="right"/>
      <w:rPr>
        <w:rFonts w:ascii="Calibri" w:hAnsi="Calibri"/>
        <w:sz w:val="20"/>
        <w:szCs w:val="20"/>
      </w:rPr>
    </w:pPr>
    <w:r w:rsidRPr="00AE1AF3">
      <w:rPr>
        <w:rFonts w:ascii="Calibri" w:hAnsi="Calibri"/>
        <w:sz w:val="20"/>
        <w:szCs w:val="20"/>
      </w:rPr>
      <w:t xml:space="preserve">Multi-State Class 1 Load Carrying Vehicles </w:t>
    </w:r>
    <w:r w:rsidR="0038509F">
      <w:rPr>
        <w:rFonts w:ascii="Calibri" w:hAnsi="Calibri"/>
        <w:sz w:val="20"/>
        <w:szCs w:val="20"/>
      </w:rPr>
      <w:t xml:space="preserve">Dimension </w:t>
    </w:r>
    <w:r w:rsidRPr="00AE1AF3">
      <w:rPr>
        <w:rFonts w:ascii="Calibri" w:hAnsi="Calibri"/>
        <w:sz w:val="20"/>
        <w:szCs w:val="20"/>
      </w:rPr>
      <w:t>Exemption Notice 2016</w:t>
    </w:r>
  </w:p>
  <w:p w:rsidR="00906AE9" w:rsidRDefault="0025291B" w:rsidP="00906AE9">
    <w:pPr>
      <w:pStyle w:val="Footer"/>
      <w:jc w:val="right"/>
      <w:rPr>
        <w:rFonts w:ascii="Calibri" w:hAnsi="Calibri"/>
        <w:sz w:val="20"/>
        <w:szCs w:val="20"/>
      </w:rPr>
    </w:pPr>
    <w:r>
      <w:rPr>
        <w:rFonts w:ascii="Calibri" w:hAnsi="Calibri"/>
        <w:sz w:val="20"/>
        <w:szCs w:val="20"/>
      </w:rPr>
      <w:t>Amendment Notice 20</w:t>
    </w:r>
    <w:r w:rsidR="00830AF1">
      <w:rPr>
        <w:rFonts w:ascii="Calibri" w:hAnsi="Calibri"/>
        <w:sz w:val="20"/>
        <w:szCs w:val="20"/>
      </w:rPr>
      <w:t>20</w:t>
    </w:r>
    <w:r w:rsidR="00906AE9" w:rsidRPr="00AE1AF3">
      <w:rPr>
        <w:rFonts w:ascii="Calibri" w:hAnsi="Calibri"/>
        <w:sz w:val="20"/>
        <w:szCs w:val="20"/>
      </w:rPr>
      <w:t xml:space="preserve"> (No. 1)</w:t>
    </w:r>
  </w:p>
  <w:p w:rsidR="00906AE9" w:rsidRPr="00906AE9" w:rsidRDefault="00906AE9" w:rsidP="00906AE9">
    <w:pPr>
      <w:pStyle w:val="Footer"/>
      <w:jc w:val="right"/>
      <w:rPr>
        <w:rFonts w:ascii="Calibri" w:hAnsi="Calibri"/>
        <w:sz w:val="20"/>
        <w:szCs w:val="20"/>
      </w:rPr>
    </w:pPr>
    <w:r w:rsidRPr="00136DD2">
      <w:rPr>
        <w:rFonts w:ascii="Calibri" w:hAnsi="Calibri"/>
        <w:sz w:val="20"/>
        <w:szCs w:val="20"/>
        <w:lang w:val="en-US"/>
      </w:rPr>
      <w:t xml:space="preserve">Page </w:t>
    </w:r>
    <w:r w:rsidRPr="00136DD2">
      <w:rPr>
        <w:rFonts w:ascii="Calibri" w:hAnsi="Calibri"/>
        <w:sz w:val="20"/>
        <w:szCs w:val="20"/>
        <w:lang w:val="en-US"/>
      </w:rPr>
      <w:fldChar w:fldCharType="begin"/>
    </w:r>
    <w:r w:rsidRPr="00136DD2">
      <w:rPr>
        <w:rFonts w:ascii="Calibri" w:hAnsi="Calibri"/>
        <w:sz w:val="20"/>
        <w:szCs w:val="20"/>
        <w:lang w:val="en-US"/>
      </w:rPr>
      <w:instrText xml:space="preserve"> PAGE </w:instrText>
    </w:r>
    <w:r w:rsidRPr="00136DD2">
      <w:rPr>
        <w:rFonts w:ascii="Calibri" w:hAnsi="Calibri"/>
        <w:sz w:val="20"/>
        <w:szCs w:val="20"/>
        <w:lang w:val="en-US"/>
      </w:rPr>
      <w:fldChar w:fldCharType="separate"/>
    </w:r>
    <w:r w:rsidR="00543A47">
      <w:rPr>
        <w:rFonts w:ascii="Calibri" w:hAnsi="Calibri"/>
        <w:noProof/>
        <w:sz w:val="20"/>
        <w:szCs w:val="20"/>
        <w:lang w:val="en-US"/>
      </w:rPr>
      <w:t>4</w:t>
    </w:r>
    <w:r w:rsidRPr="00136DD2">
      <w:rPr>
        <w:rFonts w:ascii="Calibri" w:hAnsi="Calibri"/>
        <w:sz w:val="20"/>
        <w:szCs w:val="20"/>
        <w:lang w:val="en-US"/>
      </w:rPr>
      <w:fldChar w:fldCharType="end"/>
    </w:r>
    <w:r w:rsidRPr="00136DD2">
      <w:rPr>
        <w:rFonts w:ascii="Calibri" w:hAnsi="Calibri"/>
        <w:sz w:val="20"/>
        <w:szCs w:val="20"/>
        <w:lang w:val="en-US"/>
      </w:rPr>
      <w:t xml:space="preserve"> of </w:t>
    </w:r>
    <w:r w:rsidRPr="00136DD2">
      <w:rPr>
        <w:rFonts w:ascii="Calibri" w:hAnsi="Calibri"/>
        <w:sz w:val="20"/>
        <w:szCs w:val="20"/>
        <w:lang w:val="en-US"/>
      </w:rPr>
      <w:fldChar w:fldCharType="begin"/>
    </w:r>
    <w:r w:rsidRPr="00136DD2">
      <w:rPr>
        <w:rFonts w:ascii="Calibri" w:hAnsi="Calibri"/>
        <w:sz w:val="20"/>
        <w:szCs w:val="20"/>
        <w:lang w:val="en-US"/>
      </w:rPr>
      <w:instrText xml:space="preserve"> NUMPAGES </w:instrText>
    </w:r>
    <w:r w:rsidRPr="00136DD2">
      <w:rPr>
        <w:rFonts w:ascii="Calibri" w:hAnsi="Calibri"/>
        <w:sz w:val="20"/>
        <w:szCs w:val="20"/>
        <w:lang w:val="en-US"/>
      </w:rPr>
      <w:fldChar w:fldCharType="separate"/>
    </w:r>
    <w:r w:rsidR="00543A47">
      <w:rPr>
        <w:rFonts w:ascii="Calibri" w:hAnsi="Calibri"/>
        <w:noProof/>
        <w:sz w:val="20"/>
        <w:szCs w:val="20"/>
        <w:lang w:val="en-US"/>
      </w:rPr>
      <w:t>4</w:t>
    </w:r>
    <w:r w:rsidRPr="00136DD2">
      <w:rPr>
        <w:rFonts w:ascii="Calibri" w:hAnsi="Calibri"/>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FC" w:rsidRDefault="00407AFC" w:rsidP="00407AFC">
    <w:pPr>
      <w:pStyle w:val="Footer"/>
      <w:tabs>
        <w:tab w:val="center" w:pos="4153"/>
        <w:tab w:val="right" w:pos="8306"/>
      </w:tabs>
      <w:jc w:val="right"/>
      <w:rPr>
        <w:rFonts w:ascii="Calibri" w:hAnsi="Calibri"/>
        <w:sz w:val="20"/>
        <w:szCs w:val="20"/>
      </w:rPr>
    </w:pPr>
  </w:p>
  <w:p w:rsidR="00407AFC" w:rsidRPr="00AE1AF3" w:rsidRDefault="00407AFC" w:rsidP="00407AFC">
    <w:pPr>
      <w:pStyle w:val="Footer"/>
      <w:tabs>
        <w:tab w:val="center" w:pos="4153"/>
        <w:tab w:val="right" w:pos="8306"/>
      </w:tabs>
      <w:jc w:val="right"/>
      <w:rPr>
        <w:rFonts w:ascii="Calibri" w:hAnsi="Calibri"/>
        <w:sz w:val="20"/>
        <w:szCs w:val="20"/>
      </w:rPr>
    </w:pPr>
    <w:r w:rsidRPr="00AE1AF3">
      <w:rPr>
        <w:rFonts w:ascii="Calibri" w:hAnsi="Calibri"/>
        <w:sz w:val="20"/>
        <w:szCs w:val="20"/>
      </w:rPr>
      <w:t xml:space="preserve">Multi-State Class 1 Load Carrying Vehicles </w:t>
    </w:r>
    <w:r>
      <w:rPr>
        <w:rFonts w:ascii="Calibri" w:hAnsi="Calibri"/>
        <w:sz w:val="20"/>
        <w:szCs w:val="20"/>
      </w:rPr>
      <w:t xml:space="preserve">Dimension </w:t>
    </w:r>
    <w:r w:rsidRPr="00AE1AF3">
      <w:rPr>
        <w:rFonts w:ascii="Calibri" w:hAnsi="Calibri"/>
        <w:sz w:val="20"/>
        <w:szCs w:val="20"/>
      </w:rPr>
      <w:t>Exemption Notice 2016</w:t>
    </w:r>
  </w:p>
  <w:p w:rsidR="00407AFC" w:rsidRPr="00407AFC" w:rsidRDefault="00407AFC" w:rsidP="00407AFC">
    <w:pPr>
      <w:pStyle w:val="Footer"/>
      <w:jc w:val="right"/>
      <w:rPr>
        <w:rFonts w:ascii="Calibri" w:hAnsi="Calibri"/>
        <w:sz w:val="20"/>
        <w:szCs w:val="20"/>
      </w:rPr>
    </w:pPr>
    <w:r>
      <w:rPr>
        <w:rFonts w:ascii="Calibri" w:hAnsi="Calibri"/>
        <w:sz w:val="20"/>
        <w:szCs w:val="20"/>
      </w:rPr>
      <w:t>Amendment Notice 20</w:t>
    </w:r>
    <w:r w:rsidR="00830AF1">
      <w:rPr>
        <w:rFonts w:ascii="Calibri" w:hAnsi="Calibri"/>
        <w:sz w:val="20"/>
        <w:szCs w:val="20"/>
      </w:rPr>
      <w:t xml:space="preserve">20 </w:t>
    </w:r>
    <w:r w:rsidRPr="00AE1AF3">
      <w:rPr>
        <w:rFonts w:ascii="Calibri" w:hAnsi="Calibri"/>
        <w:sz w:val="20"/>
        <w:szCs w:val="20"/>
      </w:rPr>
      <w:t>(No.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E9" w:rsidRDefault="00906AE9" w:rsidP="00906AE9">
      <w:pPr>
        <w:spacing w:after="0" w:line="240" w:lineRule="auto"/>
      </w:pPr>
      <w:r>
        <w:separator/>
      </w:r>
    </w:p>
  </w:footnote>
  <w:footnote w:type="continuationSeparator" w:id="0">
    <w:p w:rsidR="00906AE9" w:rsidRDefault="00906AE9" w:rsidP="00906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jc w:val="center"/>
      <w:tblInd w:w="80" w:type="dxa"/>
      <w:tblLayout w:type="fixed"/>
      <w:tblLook w:val="01E0" w:firstRow="1" w:lastRow="1" w:firstColumn="1" w:lastColumn="1" w:noHBand="0" w:noVBand="0"/>
    </w:tblPr>
    <w:tblGrid>
      <w:gridCol w:w="1263"/>
      <w:gridCol w:w="4435"/>
      <w:gridCol w:w="3979"/>
    </w:tblGrid>
    <w:tr w:rsidR="00543A47" w:rsidRPr="00CE796A" w:rsidTr="006A5E8D">
      <w:trPr>
        <w:trHeight w:val="984"/>
        <w:jc w:val="center"/>
      </w:trPr>
      <w:tc>
        <w:tcPr>
          <w:tcW w:w="1263" w:type="dxa"/>
          <w:tcBorders>
            <w:top w:val="single" w:sz="4" w:space="0" w:color="auto"/>
            <w:left w:val="nil"/>
            <w:bottom w:val="single" w:sz="4" w:space="0" w:color="auto"/>
            <w:right w:val="nil"/>
            <w:tl2br w:val="nil"/>
            <w:tr2bl w:val="nil"/>
          </w:tcBorders>
          <w:shd w:val="clear" w:color="auto" w:fill="auto"/>
        </w:tcPr>
        <w:p w:rsidR="00543A47" w:rsidRPr="00CE796A" w:rsidRDefault="00543A47" w:rsidP="006A5E8D">
          <w:pPr>
            <w:spacing w:before="60"/>
            <w:ind w:left="-51"/>
            <w:rPr>
              <w:rFonts w:ascii="Arial" w:hAnsi="Arial"/>
              <w:sz w:val="12"/>
            </w:rPr>
          </w:pPr>
          <w:bookmarkStart w:id="2" w:name="OLE_LINK2"/>
          <w:r>
            <w:rPr>
              <w:rFonts w:ascii="Arial" w:hAnsi="Arial"/>
              <w:noProof/>
              <w:sz w:val="12"/>
            </w:rPr>
            <w:drawing>
              <wp:inline distT="0" distB="0" distL="0" distR="0" wp14:anchorId="25D8611E" wp14:editId="7912760A">
                <wp:extent cx="699135" cy="53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53784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543A47" w:rsidRPr="00CE796A" w:rsidRDefault="00543A47" w:rsidP="006A5E8D">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543A47" w:rsidRPr="00CE796A" w:rsidRDefault="00543A47" w:rsidP="006A5E8D">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543A47" w:rsidRPr="00CE796A" w:rsidTr="006A5E8D">
      <w:trPr>
        <w:trHeight w:val="340"/>
        <w:jc w:val="center"/>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543A47" w:rsidRPr="00CE796A" w:rsidRDefault="00543A47" w:rsidP="006A5E8D">
          <w:pPr>
            <w:ind w:left="-51"/>
            <w:rPr>
              <w:rFonts w:ascii="Arial" w:hAnsi="Arial" w:cs="Arial"/>
              <w:sz w:val="14"/>
              <w:szCs w:val="14"/>
            </w:rPr>
          </w:pPr>
          <w:bookmarkStart w:id="3" w:name="GazNo"/>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543A47" w:rsidRPr="00840A06" w:rsidRDefault="00543A47" w:rsidP="006A5E8D">
          <w:pPr>
            <w:jc w:val="right"/>
            <w:rPr>
              <w:rFonts w:ascii="Arial" w:hAnsi="Arial" w:cs="Arial"/>
              <w:b/>
            </w:rPr>
          </w:pPr>
          <w:r w:rsidRPr="00840A06">
            <w:rPr>
              <w:rFonts w:ascii="Arial" w:hAnsi="Arial" w:cs="Arial"/>
              <w:b/>
            </w:rPr>
            <w:t>GOVERNMENT NOTICES</w:t>
          </w:r>
        </w:p>
      </w:tc>
    </w:tr>
    <w:bookmarkEnd w:id="2"/>
  </w:tbl>
  <w:p w:rsidR="00E57AE2" w:rsidRDefault="00E57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390"/>
    <w:multiLevelType w:val="hybridMultilevel"/>
    <w:tmpl w:val="AC9431C4"/>
    <w:lvl w:ilvl="0" w:tplc="0824AD76">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55C3AC8"/>
    <w:multiLevelType w:val="hybridMultilevel"/>
    <w:tmpl w:val="DC649E8E"/>
    <w:lvl w:ilvl="0" w:tplc="8C0E5F0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6397E"/>
    <w:multiLevelType w:val="hybridMultilevel"/>
    <w:tmpl w:val="3634E81C"/>
    <w:lvl w:ilvl="0" w:tplc="8C0E5F0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CDC7A34"/>
    <w:multiLevelType w:val="hybridMultilevel"/>
    <w:tmpl w:val="B0BA592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D3F4E4A"/>
    <w:multiLevelType w:val="hybridMultilevel"/>
    <w:tmpl w:val="BFF4A98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048437B"/>
    <w:multiLevelType w:val="hybridMultilevel"/>
    <w:tmpl w:val="45F2A80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14F296B"/>
    <w:multiLevelType w:val="hybridMultilevel"/>
    <w:tmpl w:val="350EB6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7C440F"/>
    <w:multiLevelType w:val="hybridMultilevel"/>
    <w:tmpl w:val="891ECC5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2E9339E"/>
    <w:multiLevelType w:val="hybridMultilevel"/>
    <w:tmpl w:val="191CB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3371C3"/>
    <w:multiLevelType w:val="hybridMultilevel"/>
    <w:tmpl w:val="2FAC5B54"/>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CE06D62"/>
    <w:multiLevelType w:val="hybridMultilevel"/>
    <w:tmpl w:val="3304998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63F78A3"/>
    <w:multiLevelType w:val="hybridMultilevel"/>
    <w:tmpl w:val="3676B50E"/>
    <w:lvl w:ilvl="0" w:tplc="5762ACCE">
      <w:start w:val="1"/>
      <w:numFmt w:val="lowerLetter"/>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29E31DC7"/>
    <w:multiLevelType w:val="hybridMultilevel"/>
    <w:tmpl w:val="2FAC5B54"/>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F186163"/>
    <w:multiLevelType w:val="hybridMultilevel"/>
    <w:tmpl w:val="BFF4A98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0171DD1"/>
    <w:multiLevelType w:val="hybridMultilevel"/>
    <w:tmpl w:val="6B1C95A4"/>
    <w:lvl w:ilvl="0" w:tplc="5EA2D660">
      <w:start w:val="1"/>
      <w:numFmt w:val="decimal"/>
      <w:pStyle w:val="Sectionheading-QldSI"/>
      <w:lvlText w:val="%1"/>
      <w:lvlJc w:val="left"/>
      <w:pPr>
        <w:ind w:left="910" w:hanging="781"/>
      </w:pPr>
      <w:rPr>
        <w:rFonts w:ascii="Arial" w:eastAsia="Arial" w:hAnsi="Arial" w:hint="default"/>
        <w:b/>
        <w:bCs/>
        <w:w w:val="102"/>
        <w:sz w:val="23"/>
        <w:szCs w:val="23"/>
      </w:rPr>
    </w:lvl>
    <w:lvl w:ilvl="1" w:tplc="1FD8047C">
      <w:start w:val="1"/>
      <w:numFmt w:val="decimal"/>
      <w:lvlText w:val="(%2)"/>
      <w:lvlJc w:val="left"/>
      <w:pPr>
        <w:ind w:left="1378" w:hanging="521"/>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5106368">
      <w:start w:val="1"/>
      <w:numFmt w:val="lowerLetter"/>
      <w:pStyle w:val="Bodylevel2asubheading-QldSI"/>
      <w:lvlText w:val="(%3)"/>
      <w:lvlJc w:val="left"/>
      <w:pPr>
        <w:ind w:left="1830" w:hanging="553"/>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1B7E193E">
      <w:start w:val="1"/>
      <w:numFmt w:val="lowerRoman"/>
      <w:lvlText w:val="(%4)"/>
      <w:lvlJc w:val="left"/>
      <w:pPr>
        <w:ind w:left="2434" w:hanging="505"/>
      </w:pPr>
      <w:rPr>
        <w:rFonts w:ascii="Calibri" w:eastAsia="Times New Roman" w:hAnsi="Calibri" w:hint="default"/>
        <w:sz w:val="22"/>
        <w:szCs w:val="22"/>
      </w:rPr>
    </w:lvl>
    <w:lvl w:ilvl="4" w:tplc="13EECFAC">
      <w:start w:val="1"/>
      <w:numFmt w:val="bullet"/>
      <w:lvlText w:val="•"/>
      <w:lvlJc w:val="left"/>
      <w:pPr>
        <w:ind w:left="1378" w:hanging="505"/>
      </w:pPr>
      <w:rPr>
        <w:rFonts w:hint="default"/>
      </w:rPr>
    </w:lvl>
    <w:lvl w:ilvl="5" w:tplc="8C40D516">
      <w:start w:val="1"/>
      <w:numFmt w:val="bullet"/>
      <w:lvlText w:val="•"/>
      <w:lvlJc w:val="left"/>
      <w:pPr>
        <w:ind w:left="1378" w:hanging="505"/>
      </w:pPr>
      <w:rPr>
        <w:rFonts w:hint="default"/>
      </w:rPr>
    </w:lvl>
    <w:lvl w:ilvl="6" w:tplc="4A8C3C4C">
      <w:start w:val="1"/>
      <w:numFmt w:val="bullet"/>
      <w:lvlText w:val="•"/>
      <w:lvlJc w:val="left"/>
      <w:pPr>
        <w:ind w:left="1378" w:hanging="505"/>
      </w:pPr>
      <w:rPr>
        <w:rFonts w:hint="default"/>
      </w:rPr>
    </w:lvl>
    <w:lvl w:ilvl="7" w:tplc="9020C80C">
      <w:start w:val="1"/>
      <w:numFmt w:val="bullet"/>
      <w:lvlText w:val="•"/>
      <w:lvlJc w:val="left"/>
      <w:pPr>
        <w:ind w:left="1378" w:hanging="505"/>
      </w:pPr>
      <w:rPr>
        <w:rFonts w:hint="default"/>
      </w:rPr>
    </w:lvl>
    <w:lvl w:ilvl="8" w:tplc="32728724">
      <w:start w:val="1"/>
      <w:numFmt w:val="bullet"/>
      <w:lvlText w:val="•"/>
      <w:lvlJc w:val="left"/>
      <w:pPr>
        <w:ind w:left="1930" w:hanging="505"/>
      </w:pPr>
      <w:rPr>
        <w:rFonts w:hint="default"/>
      </w:rPr>
    </w:lvl>
  </w:abstractNum>
  <w:abstractNum w:abstractNumId="15">
    <w:nsid w:val="37AC7635"/>
    <w:multiLevelType w:val="hybridMultilevel"/>
    <w:tmpl w:val="3304998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FC94054"/>
    <w:multiLevelType w:val="hybridMultilevel"/>
    <w:tmpl w:val="DC649E8E"/>
    <w:lvl w:ilvl="0" w:tplc="8C0E5F0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59D59D0"/>
    <w:multiLevelType w:val="hybridMultilevel"/>
    <w:tmpl w:val="63BC8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655AF8"/>
    <w:multiLevelType w:val="hybridMultilevel"/>
    <w:tmpl w:val="45F2A80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46B14731"/>
    <w:multiLevelType w:val="hybridMultilevel"/>
    <w:tmpl w:val="E93C1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AA54A0"/>
    <w:multiLevelType w:val="hybridMultilevel"/>
    <w:tmpl w:val="4882FB4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DF8756C"/>
    <w:multiLevelType w:val="hybridMultilevel"/>
    <w:tmpl w:val="9E603B9A"/>
    <w:lvl w:ilvl="0" w:tplc="0824AD76">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31A5B3C"/>
    <w:multiLevelType w:val="hybridMultilevel"/>
    <w:tmpl w:val="3304998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93A4168"/>
    <w:multiLevelType w:val="hybridMultilevel"/>
    <w:tmpl w:val="BFF4A98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B994F7D"/>
    <w:multiLevelType w:val="hybridMultilevel"/>
    <w:tmpl w:val="3304998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5C963999"/>
    <w:multiLevelType w:val="hybridMultilevel"/>
    <w:tmpl w:val="9E603B9A"/>
    <w:lvl w:ilvl="0" w:tplc="0824AD76">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DAE13C8"/>
    <w:multiLevelType w:val="hybridMultilevel"/>
    <w:tmpl w:val="9E603B9A"/>
    <w:lvl w:ilvl="0" w:tplc="0824AD76">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5E679B4"/>
    <w:multiLevelType w:val="hybridMultilevel"/>
    <w:tmpl w:val="DC649E8E"/>
    <w:lvl w:ilvl="0" w:tplc="8C0E5F0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6563E80"/>
    <w:multiLevelType w:val="hybridMultilevel"/>
    <w:tmpl w:val="9E603B9A"/>
    <w:lvl w:ilvl="0" w:tplc="0824AD76">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C4E2A1B"/>
    <w:multiLevelType w:val="hybridMultilevel"/>
    <w:tmpl w:val="BFF4A98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1161C8A"/>
    <w:multiLevelType w:val="hybridMultilevel"/>
    <w:tmpl w:val="155E009C"/>
    <w:lvl w:ilvl="0" w:tplc="5762ACCE">
      <w:start w:val="1"/>
      <w:numFmt w:val="lowerLetter"/>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79E35B26"/>
    <w:multiLevelType w:val="hybridMultilevel"/>
    <w:tmpl w:val="9E603B9A"/>
    <w:lvl w:ilvl="0" w:tplc="0824AD76">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F594A55"/>
    <w:multiLevelType w:val="hybridMultilevel"/>
    <w:tmpl w:val="DC649E8E"/>
    <w:lvl w:ilvl="0" w:tplc="8C0E5F0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19"/>
  </w:num>
  <w:num w:numId="3">
    <w:abstractNumId w:val="25"/>
  </w:num>
  <w:num w:numId="4">
    <w:abstractNumId w:val="26"/>
  </w:num>
  <w:num w:numId="5">
    <w:abstractNumId w:val="28"/>
  </w:num>
  <w:num w:numId="6">
    <w:abstractNumId w:val="18"/>
  </w:num>
  <w:num w:numId="7">
    <w:abstractNumId w:val="5"/>
  </w:num>
  <w:num w:numId="8">
    <w:abstractNumId w:val="6"/>
  </w:num>
  <w:num w:numId="9">
    <w:abstractNumId w:val="8"/>
  </w:num>
  <w:num w:numId="10">
    <w:abstractNumId w:val="9"/>
  </w:num>
  <w:num w:numId="11">
    <w:abstractNumId w:val="12"/>
  </w:num>
  <w:num w:numId="12">
    <w:abstractNumId w:val="15"/>
  </w:num>
  <w:num w:numId="13">
    <w:abstractNumId w:val="29"/>
  </w:num>
  <w:num w:numId="14">
    <w:abstractNumId w:val="24"/>
  </w:num>
  <w:num w:numId="15">
    <w:abstractNumId w:val="10"/>
  </w:num>
  <w:num w:numId="16">
    <w:abstractNumId w:val="13"/>
  </w:num>
  <w:num w:numId="17">
    <w:abstractNumId w:val="3"/>
  </w:num>
  <w:num w:numId="18">
    <w:abstractNumId w:val="23"/>
  </w:num>
  <w:num w:numId="19">
    <w:abstractNumId w:val="20"/>
  </w:num>
  <w:num w:numId="20">
    <w:abstractNumId w:val="22"/>
  </w:num>
  <w:num w:numId="21">
    <w:abstractNumId w:val="4"/>
  </w:num>
  <w:num w:numId="22">
    <w:abstractNumId w:val="7"/>
  </w:num>
  <w:num w:numId="23">
    <w:abstractNumId w:val="11"/>
  </w:num>
  <w:num w:numId="24">
    <w:abstractNumId w:val="2"/>
  </w:num>
  <w:num w:numId="25">
    <w:abstractNumId w:val="30"/>
  </w:num>
  <w:num w:numId="26">
    <w:abstractNumId w:val="17"/>
  </w:num>
  <w:num w:numId="27">
    <w:abstractNumId w:val="32"/>
  </w:num>
  <w:num w:numId="28">
    <w:abstractNumId w:val="27"/>
  </w:num>
  <w:num w:numId="29">
    <w:abstractNumId w:val="21"/>
  </w:num>
  <w:num w:numId="30">
    <w:abstractNumId w:val="16"/>
  </w:num>
  <w:num w:numId="31">
    <w:abstractNumId w:val="1"/>
  </w:num>
  <w:num w:numId="32">
    <w:abstractNumId w:val="0"/>
  </w:num>
  <w:num w:numId="3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B9"/>
    <w:rsid w:val="00045750"/>
    <w:rsid w:val="00162465"/>
    <w:rsid w:val="001829BF"/>
    <w:rsid w:val="001A5A83"/>
    <w:rsid w:val="001B0AAB"/>
    <w:rsid w:val="001B751A"/>
    <w:rsid w:val="001D7331"/>
    <w:rsid w:val="0020414B"/>
    <w:rsid w:val="002364BE"/>
    <w:rsid w:val="0025291B"/>
    <w:rsid w:val="002828A2"/>
    <w:rsid w:val="002864A6"/>
    <w:rsid w:val="00294155"/>
    <w:rsid w:val="002B1498"/>
    <w:rsid w:val="002B7196"/>
    <w:rsid w:val="00311095"/>
    <w:rsid w:val="00312CC6"/>
    <w:rsid w:val="003346CD"/>
    <w:rsid w:val="0038509F"/>
    <w:rsid w:val="00387BC3"/>
    <w:rsid w:val="00392939"/>
    <w:rsid w:val="003B4B27"/>
    <w:rsid w:val="003E3725"/>
    <w:rsid w:val="0040637A"/>
    <w:rsid w:val="00407AFC"/>
    <w:rsid w:val="004344B9"/>
    <w:rsid w:val="00444DB2"/>
    <w:rsid w:val="0047478D"/>
    <w:rsid w:val="00543A47"/>
    <w:rsid w:val="0056232D"/>
    <w:rsid w:val="00606CD1"/>
    <w:rsid w:val="00670C41"/>
    <w:rsid w:val="00774AB7"/>
    <w:rsid w:val="007B7788"/>
    <w:rsid w:val="00811CBD"/>
    <w:rsid w:val="0081685A"/>
    <w:rsid w:val="00830AF1"/>
    <w:rsid w:val="008962BC"/>
    <w:rsid w:val="008F56A8"/>
    <w:rsid w:val="00906AE9"/>
    <w:rsid w:val="009173AA"/>
    <w:rsid w:val="00946423"/>
    <w:rsid w:val="00965EA1"/>
    <w:rsid w:val="00991E60"/>
    <w:rsid w:val="009C67B9"/>
    <w:rsid w:val="009E29A0"/>
    <w:rsid w:val="00A335D8"/>
    <w:rsid w:val="00A34AD8"/>
    <w:rsid w:val="00A4676F"/>
    <w:rsid w:val="00A66944"/>
    <w:rsid w:val="00A733A7"/>
    <w:rsid w:val="00A905B9"/>
    <w:rsid w:val="00AE4921"/>
    <w:rsid w:val="00B0172E"/>
    <w:rsid w:val="00B021B7"/>
    <w:rsid w:val="00B2625D"/>
    <w:rsid w:val="00BD32F1"/>
    <w:rsid w:val="00BF1951"/>
    <w:rsid w:val="00C12686"/>
    <w:rsid w:val="00C6174C"/>
    <w:rsid w:val="00C9080D"/>
    <w:rsid w:val="00CD21CB"/>
    <w:rsid w:val="00CF55AA"/>
    <w:rsid w:val="00CF7F6A"/>
    <w:rsid w:val="00DA34F7"/>
    <w:rsid w:val="00DD44BE"/>
    <w:rsid w:val="00DF5918"/>
    <w:rsid w:val="00E411D5"/>
    <w:rsid w:val="00E57AE2"/>
    <w:rsid w:val="00EC5B09"/>
    <w:rsid w:val="00EE41C1"/>
    <w:rsid w:val="00EF2C43"/>
    <w:rsid w:val="00FB1C2A"/>
    <w:rsid w:val="00FF5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1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QldSI">
    <w:name w:val="Title - Qld SI"/>
    <w:basedOn w:val="Normal"/>
    <w:link w:val="Title-QldSIChar"/>
    <w:uiPriority w:val="1"/>
    <w:qFormat/>
    <w:rsid w:val="00B2625D"/>
    <w:pPr>
      <w:widowControl w:val="0"/>
      <w:spacing w:after="0" w:line="354" w:lineRule="exact"/>
      <w:ind w:left="130"/>
    </w:pPr>
    <w:rPr>
      <w:rFonts w:ascii="Arial"/>
      <w:b/>
      <w:sz w:val="32"/>
      <w:lang w:val="en-US"/>
    </w:rPr>
  </w:style>
  <w:style w:type="character" w:customStyle="1" w:styleId="Title-QldSIChar">
    <w:name w:val="Title - Qld SI Char"/>
    <w:basedOn w:val="DefaultParagraphFont"/>
    <w:link w:val="Title-QldSI"/>
    <w:uiPriority w:val="1"/>
    <w:rsid w:val="00B2625D"/>
    <w:rPr>
      <w:rFonts w:ascii="Arial"/>
      <w:b/>
      <w:sz w:val="32"/>
      <w:lang w:val="en-US"/>
    </w:rPr>
  </w:style>
  <w:style w:type="paragraph" w:styleId="ListParagraph">
    <w:name w:val="List Paragraph"/>
    <w:basedOn w:val="Normal"/>
    <w:uiPriority w:val="34"/>
    <w:qFormat/>
    <w:rsid w:val="00B2625D"/>
    <w:pPr>
      <w:ind w:left="720"/>
      <w:contextualSpacing/>
    </w:pPr>
  </w:style>
  <w:style w:type="paragraph" w:customStyle="1" w:styleId="Tablefirstrowheading-QldSI">
    <w:name w:val="Table first row heading - Qld SI"/>
    <w:basedOn w:val="Normal"/>
    <w:link w:val="Tablefirstrowheading-QldSIChar"/>
    <w:autoRedefine/>
    <w:uiPriority w:val="1"/>
    <w:qFormat/>
    <w:rsid w:val="00A66944"/>
    <w:pPr>
      <w:keepNext/>
      <w:widowControl w:val="0"/>
      <w:spacing w:before="20" w:after="0" w:line="240" w:lineRule="auto"/>
      <w:jc w:val="center"/>
    </w:pPr>
    <w:rPr>
      <w:rFonts w:ascii="Arial"/>
      <w:b/>
      <w:spacing w:val="-1"/>
      <w:sz w:val="20"/>
      <w:lang w:val="en-US"/>
    </w:rPr>
  </w:style>
  <w:style w:type="character" w:customStyle="1" w:styleId="Tablefirstrowheading-QldSIChar">
    <w:name w:val="Table first row heading - Qld SI Char"/>
    <w:basedOn w:val="DefaultParagraphFont"/>
    <w:link w:val="Tablefirstrowheading-QldSI"/>
    <w:uiPriority w:val="1"/>
    <w:rsid w:val="00A66944"/>
    <w:rPr>
      <w:rFonts w:ascii="Arial"/>
      <w:b/>
      <w:spacing w:val="-1"/>
      <w:sz w:val="20"/>
      <w:lang w:val="en-US"/>
    </w:rPr>
  </w:style>
  <w:style w:type="paragraph" w:customStyle="1" w:styleId="Tabletext-QldSI">
    <w:name w:val="Table text- Qld SI"/>
    <w:basedOn w:val="Normal"/>
    <w:link w:val="Tabletext-QldSIChar"/>
    <w:uiPriority w:val="1"/>
    <w:qFormat/>
    <w:rsid w:val="0056232D"/>
    <w:pPr>
      <w:widowControl w:val="0"/>
      <w:spacing w:before="21" w:after="0"/>
      <w:ind w:left="74"/>
    </w:pPr>
    <w:rPr>
      <w:rFonts w:ascii="Calibri" w:eastAsia="Times New Roman" w:hAnsi="Calibri" w:cs="Times New Roman"/>
      <w:sz w:val="20"/>
      <w:szCs w:val="20"/>
      <w:lang w:val="en-US"/>
    </w:rPr>
  </w:style>
  <w:style w:type="character" w:customStyle="1" w:styleId="Tabletext-QldSIChar">
    <w:name w:val="Table text- Qld SI Char"/>
    <w:basedOn w:val="DefaultParagraphFont"/>
    <w:link w:val="Tabletext-QldSI"/>
    <w:uiPriority w:val="1"/>
    <w:rsid w:val="0056232D"/>
    <w:rPr>
      <w:rFonts w:ascii="Calibri" w:eastAsia="Times New Roman" w:hAnsi="Calibri" w:cs="Times New Roman"/>
      <w:sz w:val="20"/>
      <w:szCs w:val="20"/>
      <w:lang w:val="en-US"/>
    </w:rPr>
  </w:style>
  <w:style w:type="table" w:styleId="TableGrid">
    <w:name w:val="Table Grid"/>
    <w:basedOn w:val="TableNormal"/>
    <w:uiPriority w:val="59"/>
    <w:rsid w:val="0056232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AB7"/>
    <w:rPr>
      <w:rFonts w:ascii="Tahoma" w:hAnsi="Tahoma" w:cs="Tahoma"/>
      <w:sz w:val="16"/>
      <w:szCs w:val="16"/>
    </w:rPr>
  </w:style>
  <w:style w:type="character" w:styleId="CommentReference">
    <w:name w:val="annotation reference"/>
    <w:basedOn w:val="DefaultParagraphFont"/>
    <w:uiPriority w:val="99"/>
    <w:semiHidden/>
    <w:unhideWhenUsed/>
    <w:rsid w:val="00312CC6"/>
    <w:rPr>
      <w:sz w:val="16"/>
      <w:szCs w:val="16"/>
    </w:rPr>
  </w:style>
  <w:style w:type="paragraph" w:styleId="CommentText">
    <w:name w:val="annotation text"/>
    <w:basedOn w:val="Normal"/>
    <w:link w:val="CommentTextChar"/>
    <w:uiPriority w:val="99"/>
    <w:unhideWhenUsed/>
    <w:rsid w:val="00312CC6"/>
    <w:pPr>
      <w:spacing w:line="240" w:lineRule="auto"/>
    </w:pPr>
    <w:rPr>
      <w:sz w:val="20"/>
      <w:szCs w:val="20"/>
    </w:rPr>
  </w:style>
  <w:style w:type="character" w:customStyle="1" w:styleId="CommentTextChar">
    <w:name w:val="Comment Text Char"/>
    <w:basedOn w:val="DefaultParagraphFont"/>
    <w:link w:val="CommentText"/>
    <w:uiPriority w:val="99"/>
    <w:rsid w:val="00312CC6"/>
    <w:rPr>
      <w:sz w:val="20"/>
      <w:szCs w:val="20"/>
    </w:rPr>
  </w:style>
  <w:style w:type="paragraph" w:styleId="CommentSubject">
    <w:name w:val="annotation subject"/>
    <w:basedOn w:val="CommentText"/>
    <w:next w:val="CommentText"/>
    <w:link w:val="CommentSubjectChar"/>
    <w:uiPriority w:val="99"/>
    <w:semiHidden/>
    <w:unhideWhenUsed/>
    <w:rsid w:val="00312CC6"/>
    <w:rPr>
      <w:b/>
      <w:bCs/>
    </w:rPr>
  </w:style>
  <w:style w:type="character" w:customStyle="1" w:styleId="CommentSubjectChar">
    <w:name w:val="Comment Subject Char"/>
    <w:basedOn w:val="CommentTextChar"/>
    <w:link w:val="CommentSubject"/>
    <w:uiPriority w:val="99"/>
    <w:semiHidden/>
    <w:rsid w:val="00312CC6"/>
    <w:rPr>
      <w:b/>
      <w:bCs/>
      <w:sz w:val="20"/>
      <w:szCs w:val="20"/>
    </w:rPr>
  </w:style>
  <w:style w:type="paragraph" w:styleId="Revision">
    <w:name w:val="Revision"/>
    <w:hidden/>
    <w:uiPriority w:val="99"/>
    <w:semiHidden/>
    <w:rsid w:val="00C6174C"/>
    <w:pPr>
      <w:spacing w:after="0" w:line="240" w:lineRule="auto"/>
    </w:pPr>
  </w:style>
  <w:style w:type="paragraph" w:customStyle="1" w:styleId="Tableheading-QldSI">
    <w:name w:val="Table heading - Qld SI"/>
    <w:basedOn w:val="Normal"/>
    <w:link w:val="Tableheading-QldSIChar"/>
    <w:autoRedefine/>
    <w:uiPriority w:val="1"/>
    <w:qFormat/>
    <w:rsid w:val="008962BC"/>
    <w:pPr>
      <w:keepNext/>
      <w:widowControl w:val="0"/>
      <w:spacing w:before="200"/>
      <w:jc w:val="center"/>
    </w:pPr>
    <w:rPr>
      <w:rFonts w:ascii="Arial" w:eastAsia="Arial" w:hAnsi="Arial" w:cs="Arial"/>
      <w:b/>
      <w:bCs/>
      <w:spacing w:val="-5"/>
      <w:sz w:val="20"/>
      <w:szCs w:val="20"/>
    </w:rPr>
  </w:style>
  <w:style w:type="character" w:customStyle="1" w:styleId="Tableheading-QldSIChar">
    <w:name w:val="Table heading - Qld SI Char"/>
    <w:basedOn w:val="DefaultParagraphFont"/>
    <w:link w:val="Tableheading-QldSI"/>
    <w:uiPriority w:val="1"/>
    <w:rsid w:val="008962BC"/>
    <w:rPr>
      <w:rFonts w:ascii="Arial" w:eastAsia="Arial" w:hAnsi="Arial" w:cs="Arial"/>
      <w:b/>
      <w:bCs/>
      <w:spacing w:val="-5"/>
      <w:sz w:val="20"/>
      <w:szCs w:val="20"/>
    </w:rPr>
  </w:style>
  <w:style w:type="paragraph" w:customStyle="1" w:styleId="Notesnumbered-QldSI">
    <w:name w:val="Notes (numbered) - Qld SI"/>
    <w:basedOn w:val="Normal"/>
    <w:link w:val="Notesnumbered-QldSIChar"/>
    <w:autoRedefine/>
    <w:uiPriority w:val="1"/>
    <w:qFormat/>
    <w:rsid w:val="00A4676F"/>
    <w:pPr>
      <w:widowControl w:val="0"/>
      <w:spacing w:before="111" w:after="0" w:line="244" w:lineRule="auto"/>
      <w:ind w:left="1560" w:right="111"/>
    </w:pPr>
    <w:rPr>
      <w:rFonts w:ascii="Calibri" w:hAnsi="Calibri"/>
      <w:sz w:val="20"/>
      <w:lang w:val="en-US"/>
    </w:rPr>
  </w:style>
  <w:style w:type="character" w:customStyle="1" w:styleId="Notesnumbered-QldSIChar">
    <w:name w:val="Notes (numbered) - Qld SI Char"/>
    <w:basedOn w:val="DefaultParagraphFont"/>
    <w:link w:val="Notesnumbered-QldSI"/>
    <w:uiPriority w:val="1"/>
    <w:rsid w:val="00A4676F"/>
    <w:rPr>
      <w:rFonts w:ascii="Calibri" w:hAnsi="Calibri"/>
      <w:sz w:val="20"/>
      <w:lang w:val="en-US"/>
    </w:rPr>
  </w:style>
  <w:style w:type="character" w:styleId="Hyperlink">
    <w:name w:val="Hyperlink"/>
    <w:basedOn w:val="DefaultParagraphFont"/>
    <w:uiPriority w:val="99"/>
    <w:unhideWhenUsed/>
    <w:rsid w:val="00A4676F"/>
    <w:rPr>
      <w:color w:val="0000FF" w:themeColor="hyperlink"/>
      <w:u w:val="single"/>
    </w:rPr>
  </w:style>
  <w:style w:type="paragraph" w:customStyle="1" w:styleId="Bodylevel11subheading-QldSI">
    <w:name w:val="Body level 1(1) subheading - Qld SI"/>
    <w:basedOn w:val="BodyText"/>
    <w:link w:val="Bodylevel11subheading-QldSIChar"/>
    <w:autoRedefine/>
    <w:uiPriority w:val="1"/>
    <w:qFormat/>
    <w:rsid w:val="001D7331"/>
    <w:pPr>
      <w:widowControl w:val="0"/>
      <w:tabs>
        <w:tab w:val="left" w:pos="1380"/>
      </w:tabs>
      <w:spacing w:before="97" w:after="200" w:line="226" w:lineRule="auto"/>
      <w:ind w:left="1378" w:right="108"/>
    </w:pPr>
    <w:rPr>
      <w:rFonts w:ascii="Calibri" w:eastAsia="Times New Roman" w:hAnsi="Calibri"/>
      <w:i/>
      <w:spacing w:val="-1"/>
      <w:sz w:val="24"/>
      <w:szCs w:val="24"/>
    </w:rPr>
  </w:style>
  <w:style w:type="paragraph" w:customStyle="1" w:styleId="Bodylevel2asubheading-QldSI">
    <w:name w:val="Body level 2(a) subheading - Qld SI"/>
    <w:basedOn w:val="BodyText"/>
    <w:link w:val="Bodylevel2asubheading-QldSIChar"/>
    <w:autoRedefine/>
    <w:uiPriority w:val="1"/>
    <w:qFormat/>
    <w:rsid w:val="00FB1C2A"/>
    <w:pPr>
      <w:widowControl w:val="0"/>
      <w:numPr>
        <w:ilvl w:val="2"/>
        <w:numId w:val="1"/>
      </w:numPr>
      <w:tabs>
        <w:tab w:val="left" w:pos="1932"/>
      </w:tabs>
      <w:spacing w:before="103" w:after="0"/>
    </w:pPr>
    <w:rPr>
      <w:rFonts w:ascii="Calibri" w:eastAsia="Times New Roman" w:hAnsi="Calibri"/>
      <w:spacing w:val="-1"/>
      <w:sz w:val="24"/>
      <w:szCs w:val="24"/>
      <w:lang w:val="en-US"/>
    </w:rPr>
  </w:style>
  <w:style w:type="paragraph" w:customStyle="1" w:styleId="Definitionsuba-QldSI">
    <w:name w:val="Definition sub (a) - Qld SI"/>
    <w:basedOn w:val="BodyText"/>
    <w:link w:val="Definitionsuba-QldSIChar"/>
    <w:uiPriority w:val="1"/>
    <w:qFormat/>
    <w:rsid w:val="00FB1C2A"/>
    <w:pPr>
      <w:widowControl w:val="0"/>
      <w:tabs>
        <w:tab w:val="left" w:pos="1932"/>
      </w:tabs>
      <w:spacing w:before="123" w:after="0" w:line="260" w:lineRule="exact"/>
      <w:ind w:right="113"/>
    </w:pPr>
    <w:rPr>
      <w:rFonts w:ascii="Calibri" w:eastAsia="Times New Roman" w:hAnsi="Calibri"/>
      <w:spacing w:val="-1"/>
      <w:sz w:val="24"/>
      <w:szCs w:val="24"/>
      <w:lang w:val="en-US"/>
    </w:rPr>
  </w:style>
  <w:style w:type="character" w:customStyle="1" w:styleId="Definitionsuba-QldSIChar">
    <w:name w:val="Definition sub (a) - Qld SI Char"/>
    <w:basedOn w:val="BodyTextChar"/>
    <w:link w:val="Definitionsuba-QldSI"/>
    <w:uiPriority w:val="1"/>
    <w:rsid w:val="00FB1C2A"/>
    <w:rPr>
      <w:rFonts w:ascii="Calibri" w:eastAsia="Times New Roman" w:hAnsi="Calibri"/>
      <w:spacing w:val="-1"/>
      <w:sz w:val="24"/>
      <w:szCs w:val="24"/>
      <w:lang w:val="en-US"/>
    </w:rPr>
  </w:style>
  <w:style w:type="paragraph" w:customStyle="1" w:styleId="Sectionheading-QldSI">
    <w:name w:val="Section heading - Qld SI"/>
    <w:basedOn w:val="Normal"/>
    <w:link w:val="Sectionheading-QldSIChar"/>
    <w:autoRedefine/>
    <w:uiPriority w:val="1"/>
    <w:qFormat/>
    <w:rsid w:val="0040637A"/>
    <w:pPr>
      <w:widowControl w:val="0"/>
      <w:numPr>
        <w:numId w:val="1"/>
      </w:numPr>
      <w:tabs>
        <w:tab w:val="left" w:pos="911"/>
      </w:tabs>
      <w:spacing w:before="200" w:after="0"/>
      <w:jc w:val="both"/>
    </w:pPr>
    <w:rPr>
      <w:rFonts w:ascii="Arial"/>
      <w:b/>
      <w:sz w:val="23"/>
      <w:lang w:val="en-US"/>
    </w:rPr>
  </w:style>
  <w:style w:type="character" w:customStyle="1" w:styleId="Sectionheading-QldSIChar">
    <w:name w:val="Section heading - Qld SI Char"/>
    <w:basedOn w:val="DefaultParagraphFont"/>
    <w:link w:val="Sectionheading-QldSI"/>
    <w:uiPriority w:val="1"/>
    <w:rsid w:val="0040637A"/>
    <w:rPr>
      <w:rFonts w:ascii="Arial"/>
      <w:b/>
      <w:sz w:val="23"/>
      <w:lang w:val="en-US"/>
    </w:rPr>
  </w:style>
  <w:style w:type="paragraph" w:customStyle="1" w:styleId="BodyLevel1singleparanonumber">
    <w:name w:val="Body Level 1 single para (no number)"/>
    <w:basedOn w:val="Bodylevel11subheading-QldSI"/>
    <w:link w:val="BodyLevel1singleparanonumberChar"/>
    <w:qFormat/>
    <w:rsid w:val="00FB1C2A"/>
  </w:style>
  <w:style w:type="character" w:customStyle="1" w:styleId="BodyLevel1singleparanonumberChar">
    <w:name w:val="Body Level 1 single para (no number) Char"/>
    <w:basedOn w:val="DefaultParagraphFont"/>
    <w:link w:val="BodyLevel1singleparanonumber"/>
    <w:rsid w:val="00FB1C2A"/>
    <w:rPr>
      <w:rFonts w:ascii="Calibri" w:eastAsia="Times New Roman" w:hAnsi="Calibri"/>
      <w:spacing w:val="-1"/>
      <w:sz w:val="24"/>
      <w:szCs w:val="24"/>
    </w:rPr>
  </w:style>
  <w:style w:type="paragraph" w:styleId="BodyText">
    <w:name w:val="Body Text"/>
    <w:basedOn w:val="Normal"/>
    <w:link w:val="BodyTextChar"/>
    <w:uiPriority w:val="99"/>
    <w:semiHidden/>
    <w:unhideWhenUsed/>
    <w:rsid w:val="00FB1C2A"/>
    <w:pPr>
      <w:spacing w:after="120"/>
    </w:pPr>
  </w:style>
  <w:style w:type="character" w:customStyle="1" w:styleId="BodyTextChar">
    <w:name w:val="Body Text Char"/>
    <w:basedOn w:val="DefaultParagraphFont"/>
    <w:link w:val="BodyText"/>
    <w:uiPriority w:val="99"/>
    <w:semiHidden/>
    <w:rsid w:val="00FB1C2A"/>
  </w:style>
  <w:style w:type="character" w:customStyle="1" w:styleId="Bodylevel11subheading-QldSIChar">
    <w:name w:val="Body level 1(1) subheading - Qld SI Char"/>
    <w:basedOn w:val="BodyTextChar"/>
    <w:link w:val="Bodylevel11subheading-QldSI"/>
    <w:uiPriority w:val="1"/>
    <w:rsid w:val="001D7331"/>
    <w:rPr>
      <w:rFonts w:ascii="Calibri" w:eastAsia="Times New Roman" w:hAnsi="Calibri"/>
      <w:i/>
      <w:spacing w:val="-1"/>
      <w:sz w:val="24"/>
      <w:szCs w:val="24"/>
    </w:rPr>
  </w:style>
  <w:style w:type="character" w:customStyle="1" w:styleId="Bodylevel2asubheading-QldSIChar">
    <w:name w:val="Body level 2(a) subheading - Qld SI Char"/>
    <w:basedOn w:val="BodyTextChar"/>
    <w:link w:val="Bodylevel2asubheading-QldSI"/>
    <w:uiPriority w:val="1"/>
    <w:rsid w:val="00FB1C2A"/>
    <w:rPr>
      <w:rFonts w:ascii="Calibri" w:eastAsia="Times New Roman" w:hAnsi="Calibri"/>
      <w:spacing w:val="-1"/>
      <w:sz w:val="24"/>
      <w:szCs w:val="24"/>
      <w:lang w:val="en-US"/>
    </w:rPr>
  </w:style>
  <w:style w:type="paragraph" w:customStyle="1" w:styleId="Divisionheading-QldSI">
    <w:name w:val="Division heading - Qld SI"/>
    <w:basedOn w:val="Heading2"/>
    <w:link w:val="Divisionheading-QldSIChar"/>
    <w:autoRedefine/>
    <w:uiPriority w:val="1"/>
    <w:rsid w:val="00FB1C2A"/>
    <w:pPr>
      <w:keepNext w:val="0"/>
      <w:keepLines w:val="0"/>
      <w:widowControl w:val="0"/>
      <w:tabs>
        <w:tab w:val="left" w:pos="2530"/>
      </w:tabs>
      <w:spacing w:before="300" w:after="300" w:line="313" w:lineRule="exact"/>
      <w:ind w:left="130"/>
    </w:pPr>
    <w:rPr>
      <w:rFonts w:ascii="Arial" w:eastAsia="Arial" w:hAnsi="Arial"/>
      <w:color w:val="000000" w:themeColor="text1"/>
      <w:sz w:val="28"/>
      <w:szCs w:val="28"/>
    </w:rPr>
  </w:style>
  <w:style w:type="character" w:customStyle="1" w:styleId="Divisionheading-QldSIChar">
    <w:name w:val="Division heading - Qld SI Char"/>
    <w:basedOn w:val="Heading2Char"/>
    <w:link w:val="Divisionheading-QldSI"/>
    <w:uiPriority w:val="1"/>
    <w:rsid w:val="00FB1C2A"/>
    <w:rPr>
      <w:rFonts w:ascii="Arial" w:eastAsia="Arial" w:hAnsi="Arial" w:cstheme="majorBidi"/>
      <w:b/>
      <w:bCs/>
      <w:color w:val="000000" w:themeColor="text1"/>
      <w:sz w:val="28"/>
      <w:szCs w:val="28"/>
    </w:rPr>
  </w:style>
  <w:style w:type="paragraph" w:customStyle="1" w:styleId="Noteheading-QldSI">
    <w:name w:val="Note heading - Qld SI"/>
    <w:basedOn w:val="Normal"/>
    <w:link w:val="Noteheading-QldSIChar"/>
    <w:uiPriority w:val="1"/>
    <w:qFormat/>
    <w:rsid w:val="00FB1C2A"/>
    <w:pPr>
      <w:widowControl w:val="0"/>
      <w:spacing w:before="118" w:after="0"/>
      <w:ind w:left="1378"/>
      <w:jc w:val="both"/>
    </w:pPr>
    <w:rPr>
      <w:rFonts w:ascii="Calibri" w:eastAsia="Times New Roman" w:hAnsi="Calibri" w:cs="Times New Roman"/>
      <w:i/>
      <w:spacing w:val="-1"/>
      <w:sz w:val="20"/>
      <w:szCs w:val="20"/>
      <w:lang w:val="en-US"/>
    </w:rPr>
  </w:style>
  <w:style w:type="character" w:customStyle="1" w:styleId="Noteheading-QldSIChar">
    <w:name w:val="Note heading - Qld SI Char"/>
    <w:basedOn w:val="DefaultParagraphFont"/>
    <w:link w:val="Noteheading-QldSI"/>
    <w:uiPriority w:val="1"/>
    <w:rsid w:val="00FB1C2A"/>
    <w:rPr>
      <w:rFonts w:ascii="Calibri" w:eastAsia="Times New Roman" w:hAnsi="Calibri" w:cs="Times New Roman"/>
      <w:i/>
      <w:spacing w:val="-1"/>
      <w:sz w:val="20"/>
      <w:szCs w:val="20"/>
      <w:lang w:val="en-US"/>
    </w:rPr>
  </w:style>
  <w:style w:type="character" w:customStyle="1" w:styleId="Heading2Char">
    <w:name w:val="Heading 2 Char"/>
    <w:basedOn w:val="DefaultParagraphFont"/>
    <w:link w:val="Heading2"/>
    <w:uiPriority w:val="9"/>
    <w:semiHidden/>
    <w:rsid w:val="00FB1C2A"/>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06AE9"/>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906AE9"/>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906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E9"/>
  </w:style>
  <w:style w:type="paragraph" w:styleId="Footer">
    <w:name w:val="footer"/>
    <w:basedOn w:val="Normal"/>
    <w:link w:val="FooterChar"/>
    <w:uiPriority w:val="99"/>
    <w:unhideWhenUsed/>
    <w:rsid w:val="0090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E9"/>
  </w:style>
  <w:style w:type="paragraph" w:customStyle="1" w:styleId="Definition-QldSI">
    <w:name w:val="Definition - Qld SI"/>
    <w:basedOn w:val="Normal"/>
    <w:link w:val="Definition-QldSIChar"/>
    <w:uiPriority w:val="1"/>
    <w:qFormat/>
    <w:rsid w:val="00DD44BE"/>
    <w:pPr>
      <w:widowControl w:val="0"/>
      <w:spacing w:before="119" w:after="0" w:line="260" w:lineRule="exact"/>
      <w:ind w:left="1378" w:right="110"/>
      <w:jc w:val="both"/>
    </w:pPr>
    <w:rPr>
      <w:rFonts w:ascii="Calibri" w:hAnsi="Calibri"/>
      <w:b/>
      <w:i/>
      <w:spacing w:val="-1"/>
      <w:sz w:val="24"/>
      <w:lang w:val="en-US"/>
    </w:rPr>
  </w:style>
  <w:style w:type="character" w:customStyle="1" w:styleId="Definition-QldSIChar">
    <w:name w:val="Definition - Qld SI Char"/>
    <w:basedOn w:val="DefaultParagraphFont"/>
    <w:link w:val="Definition-QldSI"/>
    <w:uiPriority w:val="1"/>
    <w:rsid w:val="00DD44BE"/>
    <w:rPr>
      <w:rFonts w:ascii="Calibri" w:hAnsi="Calibri"/>
      <w:b/>
      <w:i/>
      <w:spacing w:val="-1"/>
      <w:sz w:val="24"/>
      <w:lang w:val="en-US"/>
    </w:rPr>
  </w:style>
  <w:style w:type="paragraph" w:customStyle="1" w:styleId="Partheading-QldSI">
    <w:name w:val="Part heading - Qld SI"/>
    <w:basedOn w:val="Heading1"/>
    <w:link w:val="Partheading-QldSIChar"/>
    <w:autoRedefine/>
    <w:uiPriority w:val="1"/>
    <w:rsid w:val="00DD44BE"/>
    <w:pPr>
      <w:keepNext w:val="0"/>
      <w:keepLines w:val="0"/>
      <w:widowControl w:val="0"/>
      <w:tabs>
        <w:tab w:val="left" w:pos="2530"/>
      </w:tabs>
      <w:spacing w:before="300" w:after="300"/>
      <w:ind w:left="130"/>
    </w:pPr>
    <w:rPr>
      <w:rFonts w:ascii="Arial" w:eastAsia="Arial" w:hAnsi="Arial"/>
      <w:color w:val="000000" w:themeColor="text1"/>
      <w:lang w:val="en-US"/>
    </w:rPr>
  </w:style>
  <w:style w:type="character" w:customStyle="1" w:styleId="Partheading-QldSIChar">
    <w:name w:val="Part heading - Qld SI Char"/>
    <w:basedOn w:val="Heading1Char"/>
    <w:link w:val="Partheading-QldSI"/>
    <w:uiPriority w:val="1"/>
    <w:rsid w:val="00DD44BE"/>
    <w:rPr>
      <w:rFonts w:ascii="Arial" w:eastAsia="Arial" w:hAnsi="Arial" w:cstheme="majorBidi"/>
      <w:b/>
      <w:bCs/>
      <w:color w:val="000000" w:themeColor="text1"/>
      <w:sz w:val="28"/>
      <w:szCs w:val="28"/>
      <w:lang w:val="en-US"/>
    </w:rPr>
  </w:style>
  <w:style w:type="paragraph" w:customStyle="1" w:styleId="Scheduleheading-QldSI">
    <w:name w:val="Schedule heading - Qld SI"/>
    <w:basedOn w:val="Heading1"/>
    <w:link w:val="Scheduleheading-QldSIChar"/>
    <w:uiPriority w:val="1"/>
    <w:qFormat/>
    <w:rsid w:val="00DD44BE"/>
    <w:pPr>
      <w:keepNext w:val="0"/>
      <w:keepLines w:val="0"/>
      <w:widowControl w:val="0"/>
      <w:tabs>
        <w:tab w:val="left" w:pos="2530"/>
      </w:tabs>
      <w:spacing w:before="58" w:line="354" w:lineRule="exact"/>
      <w:ind w:left="130"/>
    </w:pPr>
    <w:rPr>
      <w:rFonts w:ascii="Arial" w:eastAsia="Arial" w:hAnsi="Arial"/>
      <w:color w:val="000000" w:themeColor="text1"/>
      <w:spacing w:val="-1"/>
      <w:sz w:val="32"/>
      <w:szCs w:val="32"/>
      <w:lang w:val="en-US"/>
    </w:rPr>
  </w:style>
  <w:style w:type="character" w:customStyle="1" w:styleId="Scheduleheading-QldSIChar">
    <w:name w:val="Schedule heading - Qld SI Char"/>
    <w:basedOn w:val="Heading1Char"/>
    <w:link w:val="Scheduleheading-QldSI"/>
    <w:uiPriority w:val="1"/>
    <w:rsid w:val="00DD44BE"/>
    <w:rPr>
      <w:rFonts w:ascii="Arial" w:eastAsia="Arial" w:hAnsi="Arial" w:cstheme="majorBidi"/>
      <w:b/>
      <w:bCs/>
      <w:color w:val="000000" w:themeColor="text1"/>
      <w:spacing w:val="-1"/>
      <w:sz w:val="32"/>
      <w:szCs w:val="32"/>
      <w:lang w:val="en-US"/>
    </w:rPr>
  </w:style>
  <w:style w:type="character" w:customStyle="1" w:styleId="Heading1Char">
    <w:name w:val="Heading 1 Char"/>
    <w:basedOn w:val="DefaultParagraphFont"/>
    <w:link w:val="Heading1"/>
    <w:uiPriority w:val="9"/>
    <w:rsid w:val="00DD44BE"/>
    <w:rPr>
      <w:rFonts w:asciiTheme="majorHAnsi" w:eastAsiaTheme="majorEastAsia" w:hAnsiTheme="majorHAnsi" w:cstheme="majorBidi"/>
      <w:b/>
      <w:bCs/>
      <w:color w:val="365F91" w:themeColor="accent1" w:themeShade="BF"/>
      <w:sz w:val="28"/>
      <w:szCs w:val="28"/>
    </w:rPr>
  </w:style>
  <w:style w:type="paragraph" w:customStyle="1" w:styleId="NoteBody-QldSI">
    <w:name w:val="Note Body - Qld SI"/>
    <w:basedOn w:val="Normal"/>
    <w:link w:val="NoteBody-QldSIChar"/>
    <w:autoRedefine/>
    <w:uiPriority w:val="1"/>
    <w:qFormat/>
    <w:rsid w:val="00991E60"/>
    <w:pPr>
      <w:widowControl w:val="0"/>
      <w:spacing w:before="117" w:line="228" w:lineRule="auto"/>
      <w:ind w:left="1440" w:right="113"/>
      <w:jc w:val="both"/>
    </w:pPr>
    <w:rPr>
      <w:rFonts w:ascii="Calibri" w:eastAsia="Times New Roman" w:hAnsi="Calibri" w:cs="Times New Roman"/>
      <w:b/>
      <w:sz w:val="24"/>
      <w:szCs w:val="24"/>
    </w:rPr>
  </w:style>
  <w:style w:type="character" w:customStyle="1" w:styleId="NoteBody-QldSIChar">
    <w:name w:val="Note Body - Qld SI Char"/>
    <w:basedOn w:val="DefaultParagraphFont"/>
    <w:link w:val="NoteBody-QldSI"/>
    <w:uiPriority w:val="1"/>
    <w:rsid w:val="00991E60"/>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1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QldSI">
    <w:name w:val="Title - Qld SI"/>
    <w:basedOn w:val="Normal"/>
    <w:link w:val="Title-QldSIChar"/>
    <w:uiPriority w:val="1"/>
    <w:qFormat/>
    <w:rsid w:val="00B2625D"/>
    <w:pPr>
      <w:widowControl w:val="0"/>
      <w:spacing w:after="0" w:line="354" w:lineRule="exact"/>
      <w:ind w:left="130"/>
    </w:pPr>
    <w:rPr>
      <w:rFonts w:ascii="Arial"/>
      <w:b/>
      <w:sz w:val="32"/>
      <w:lang w:val="en-US"/>
    </w:rPr>
  </w:style>
  <w:style w:type="character" w:customStyle="1" w:styleId="Title-QldSIChar">
    <w:name w:val="Title - Qld SI Char"/>
    <w:basedOn w:val="DefaultParagraphFont"/>
    <w:link w:val="Title-QldSI"/>
    <w:uiPriority w:val="1"/>
    <w:rsid w:val="00B2625D"/>
    <w:rPr>
      <w:rFonts w:ascii="Arial"/>
      <w:b/>
      <w:sz w:val="32"/>
      <w:lang w:val="en-US"/>
    </w:rPr>
  </w:style>
  <w:style w:type="paragraph" w:styleId="ListParagraph">
    <w:name w:val="List Paragraph"/>
    <w:basedOn w:val="Normal"/>
    <w:uiPriority w:val="34"/>
    <w:qFormat/>
    <w:rsid w:val="00B2625D"/>
    <w:pPr>
      <w:ind w:left="720"/>
      <w:contextualSpacing/>
    </w:pPr>
  </w:style>
  <w:style w:type="paragraph" w:customStyle="1" w:styleId="Tablefirstrowheading-QldSI">
    <w:name w:val="Table first row heading - Qld SI"/>
    <w:basedOn w:val="Normal"/>
    <w:link w:val="Tablefirstrowheading-QldSIChar"/>
    <w:autoRedefine/>
    <w:uiPriority w:val="1"/>
    <w:qFormat/>
    <w:rsid w:val="00A66944"/>
    <w:pPr>
      <w:keepNext/>
      <w:widowControl w:val="0"/>
      <w:spacing w:before="20" w:after="0" w:line="240" w:lineRule="auto"/>
      <w:jc w:val="center"/>
    </w:pPr>
    <w:rPr>
      <w:rFonts w:ascii="Arial"/>
      <w:b/>
      <w:spacing w:val="-1"/>
      <w:sz w:val="20"/>
      <w:lang w:val="en-US"/>
    </w:rPr>
  </w:style>
  <w:style w:type="character" w:customStyle="1" w:styleId="Tablefirstrowheading-QldSIChar">
    <w:name w:val="Table first row heading - Qld SI Char"/>
    <w:basedOn w:val="DefaultParagraphFont"/>
    <w:link w:val="Tablefirstrowheading-QldSI"/>
    <w:uiPriority w:val="1"/>
    <w:rsid w:val="00A66944"/>
    <w:rPr>
      <w:rFonts w:ascii="Arial"/>
      <w:b/>
      <w:spacing w:val="-1"/>
      <w:sz w:val="20"/>
      <w:lang w:val="en-US"/>
    </w:rPr>
  </w:style>
  <w:style w:type="paragraph" w:customStyle="1" w:styleId="Tabletext-QldSI">
    <w:name w:val="Table text- Qld SI"/>
    <w:basedOn w:val="Normal"/>
    <w:link w:val="Tabletext-QldSIChar"/>
    <w:uiPriority w:val="1"/>
    <w:qFormat/>
    <w:rsid w:val="0056232D"/>
    <w:pPr>
      <w:widowControl w:val="0"/>
      <w:spacing w:before="21" w:after="0"/>
      <w:ind w:left="74"/>
    </w:pPr>
    <w:rPr>
      <w:rFonts w:ascii="Calibri" w:eastAsia="Times New Roman" w:hAnsi="Calibri" w:cs="Times New Roman"/>
      <w:sz w:val="20"/>
      <w:szCs w:val="20"/>
      <w:lang w:val="en-US"/>
    </w:rPr>
  </w:style>
  <w:style w:type="character" w:customStyle="1" w:styleId="Tabletext-QldSIChar">
    <w:name w:val="Table text- Qld SI Char"/>
    <w:basedOn w:val="DefaultParagraphFont"/>
    <w:link w:val="Tabletext-QldSI"/>
    <w:uiPriority w:val="1"/>
    <w:rsid w:val="0056232D"/>
    <w:rPr>
      <w:rFonts w:ascii="Calibri" w:eastAsia="Times New Roman" w:hAnsi="Calibri" w:cs="Times New Roman"/>
      <w:sz w:val="20"/>
      <w:szCs w:val="20"/>
      <w:lang w:val="en-US"/>
    </w:rPr>
  </w:style>
  <w:style w:type="table" w:styleId="TableGrid">
    <w:name w:val="Table Grid"/>
    <w:basedOn w:val="TableNormal"/>
    <w:uiPriority w:val="59"/>
    <w:rsid w:val="0056232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AB7"/>
    <w:rPr>
      <w:rFonts w:ascii="Tahoma" w:hAnsi="Tahoma" w:cs="Tahoma"/>
      <w:sz w:val="16"/>
      <w:szCs w:val="16"/>
    </w:rPr>
  </w:style>
  <w:style w:type="character" w:styleId="CommentReference">
    <w:name w:val="annotation reference"/>
    <w:basedOn w:val="DefaultParagraphFont"/>
    <w:uiPriority w:val="99"/>
    <w:semiHidden/>
    <w:unhideWhenUsed/>
    <w:rsid w:val="00312CC6"/>
    <w:rPr>
      <w:sz w:val="16"/>
      <w:szCs w:val="16"/>
    </w:rPr>
  </w:style>
  <w:style w:type="paragraph" w:styleId="CommentText">
    <w:name w:val="annotation text"/>
    <w:basedOn w:val="Normal"/>
    <w:link w:val="CommentTextChar"/>
    <w:uiPriority w:val="99"/>
    <w:unhideWhenUsed/>
    <w:rsid w:val="00312CC6"/>
    <w:pPr>
      <w:spacing w:line="240" w:lineRule="auto"/>
    </w:pPr>
    <w:rPr>
      <w:sz w:val="20"/>
      <w:szCs w:val="20"/>
    </w:rPr>
  </w:style>
  <w:style w:type="character" w:customStyle="1" w:styleId="CommentTextChar">
    <w:name w:val="Comment Text Char"/>
    <w:basedOn w:val="DefaultParagraphFont"/>
    <w:link w:val="CommentText"/>
    <w:uiPriority w:val="99"/>
    <w:rsid w:val="00312CC6"/>
    <w:rPr>
      <w:sz w:val="20"/>
      <w:szCs w:val="20"/>
    </w:rPr>
  </w:style>
  <w:style w:type="paragraph" w:styleId="CommentSubject">
    <w:name w:val="annotation subject"/>
    <w:basedOn w:val="CommentText"/>
    <w:next w:val="CommentText"/>
    <w:link w:val="CommentSubjectChar"/>
    <w:uiPriority w:val="99"/>
    <w:semiHidden/>
    <w:unhideWhenUsed/>
    <w:rsid w:val="00312CC6"/>
    <w:rPr>
      <w:b/>
      <w:bCs/>
    </w:rPr>
  </w:style>
  <w:style w:type="character" w:customStyle="1" w:styleId="CommentSubjectChar">
    <w:name w:val="Comment Subject Char"/>
    <w:basedOn w:val="CommentTextChar"/>
    <w:link w:val="CommentSubject"/>
    <w:uiPriority w:val="99"/>
    <w:semiHidden/>
    <w:rsid w:val="00312CC6"/>
    <w:rPr>
      <w:b/>
      <w:bCs/>
      <w:sz w:val="20"/>
      <w:szCs w:val="20"/>
    </w:rPr>
  </w:style>
  <w:style w:type="paragraph" w:styleId="Revision">
    <w:name w:val="Revision"/>
    <w:hidden/>
    <w:uiPriority w:val="99"/>
    <w:semiHidden/>
    <w:rsid w:val="00C6174C"/>
    <w:pPr>
      <w:spacing w:after="0" w:line="240" w:lineRule="auto"/>
    </w:pPr>
  </w:style>
  <w:style w:type="paragraph" w:customStyle="1" w:styleId="Tableheading-QldSI">
    <w:name w:val="Table heading - Qld SI"/>
    <w:basedOn w:val="Normal"/>
    <w:link w:val="Tableheading-QldSIChar"/>
    <w:autoRedefine/>
    <w:uiPriority w:val="1"/>
    <w:qFormat/>
    <w:rsid w:val="008962BC"/>
    <w:pPr>
      <w:keepNext/>
      <w:widowControl w:val="0"/>
      <w:spacing w:before="200"/>
      <w:jc w:val="center"/>
    </w:pPr>
    <w:rPr>
      <w:rFonts w:ascii="Arial" w:eastAsia="Arial" w:hAnsi="Arial" w:cs="Arial"/>
      <w:b/>
      <w:bCs/>
      <w:spacing w:val="-5"/>
      <w:sz w:val="20"/>
      <w:szCs w:val="20"/>
    </w:rPr>
  </w:style>
  <w:style w:type="character" w:customStyle="1" w:styleId="Tableheading-QldSIChar">
    <w:name w:val="Table heading - Qld SI Char"/>
    <w:basedOn w:val="DefaultParagraphFont"/>
    <w:link w:val="Tableheading-QldSI"/>
    <w:uiPriority w:val="1"/>
    <w:rsid w:val="008962BC"/>
    <w:rPr>
      <w:rFonts w:ascii="Arial" w:eastAsia="Arial" w:hAnsi="Arial" w:cs="Arial"/>
      <w:b/>
      <w:bCs/>
      <w:spacing w:val="-5"/>
      <w:sz w:val="20"/>
      <w:szCs w:val="20"/>
    </w:rPr>
  </w:style>
  <w:style w:type="paragraph" w:customStyle="1" w:styleId="Notesnumbered-QldSI">
    <w:name w:val="Notes (numbered) - Qld SI"/>
    <w:basedOn w:val="Normal"/>
    <w:link w:val="Notesnumbered-QldSIChar"/>
    <w:autoRedefine/>
    <w:uiPriority w:val="1"/>
    <w:qFormat/>
    <w:rsid w:val="00A4676F"/>
    <w:pPr>
      <w:widowControl w:val="0"/>
      <w:spacing w:before="111" w:after="0" w:line="244" w:lineRule="auto"/>
      <w:ind w:left="1560" w:right="111"/>
    </w:pPr>
    <w:rPr>
      <w:rFonts w:ascii="Calibri" w:hAnsi="Calibri"/>
      <w:sz w:val="20"/>
      <w:lang w:val="en-US"/>
    </w:rPr>
  </w:style>
  <w:style w:type="character" w:customStyle="1" w:styleId="Notesnumbered-QldSIChar">
    <w:name w:val="Notes (numbered) - Qld SI Char"/>
    <w:basedOn w:val="DefaultParagraphFont"/>
    <w:link w:val="Notesnumbered-QldSI"/>
    <w:uiPriority w:val="1"/>
    <w:rsid w:val="00A4676F"/>
    <w:rPr>
      <w:rFonts w:ascii="Calibri" w:hAnsi="Calibri"/>
      <w:sz w:val="20"/>
      <w:lang w:val="en-US"/>
    </w:rPr>
  </w:style>
  <w:style w:type="character" w:styleId="Hyperlink">
    <w:name w:val="Hyperlink"/>
    <w:basedOn w:val="DefaultParagraphFont"/>
    <w:uiPriority w:val="99"/>
    <w:unhideWhenUsed/>
    <w:rsid w:val="00A4676F"/>
    <w:rPr>
      <w:color w:val="0000FF" w:themeColor="hyperlink"/>
      <w:u w:val="single"/>
    </w:rPr>
  </w:style>
  <w:style w:type="paragraph" w:customStyle="1" w:styleId="Bodylevel11subheading-QldSI">
    <w:name w:val="Body level 1(1) subheading - Qld SI"/>
    <w:basedOn w:val="BodyText"/>
    <w:link w:val="Bodylevel11subheading-QldSIChar"/>
    <w:autoRedefine/>
    <w:uiPriority w:val="1"/>
    <w:qFormat/>
    <w:rsid w:val="001D7331"/>
    <w:pPr>
      <w:widowControl w:val="0"/>
      <w:tabs>
        <w:tab w:val="left" w:pos="1380"/>
      </w:tabs>
      <w:spacing w:before="97" w:after="200" w:line="226" w:lineRule="auto"/>
      <w:ind w:left="1378" w:right="108"/>
    </w:pPr>
    <w:rPr>
      <w:rFonts w:ascii="Calibri" w:eastAsia="Times New Roman" w:hAnsi="Calibri"/>
      <w:i/>
      <w:spacing w:val="-1"/>
      <w:sz w:val="24"/>
      <w:szCs w:val="24"/>
    </w:rPr>
  </w:style>
  <w:style w:type="paragraph" w:customStyle="1" w:styleId="Bodylevel2asubheading-QldSI">
    <w:name w:val="Body level 2(a) subheading - Qld SI"/>
    <w:basedOn w:val="BodyText"/>
    <w:link w:val="Bodylevel2asubheading-QldSIChar"/>
    <w:autoRedefine/>
    <w:uiPriority w:val="1"/>
    <w:qFormat/>
    <w:rsid w:val="00FB1C2A"/>
    <w:pPr>
      <w:widowControl w:val="0"/>
      <w:numPr>
        <w:ilvl w:val="2"/>
        <w:numId w:val="1"/>
      </w:numPr>
      <w:tabs>
        <w:tab w:val="left" w:pos="1932"/>
      </w:tabs>
      <w:spacing w:before="103" w:after="0"/>
    </w:pPr>
    <w:rPr>
      <w:rFonts w:ascii="Calibri" w:eastAsia="Times New Roman" w:hAnsi="Calibri"/>
      <w:spacing w:val="-1"/>
      <w:sz w:val="24"/>
      <w:szCs w:val="24"/>
      <w:lang w:val="en-US"/>
    </w:rPr>
  </w:style>
  <w:style w:type="paragraph" w:customStyle="1" w:styleId="Definitionsuba-QldSI">
    <w:name w:val="Definition sub (a) - Qld SI"/>
    <w:basedOn w:val="BodyText"/>
    <w:link w:val="Definitionsuba-QldSIChar"/>
    <w:uiPriority w:val="1"/>
    <w:qFormat/>
    <w:rsid w:val="00FB1C2A"/>
    <w:pPr>
      <w:widowControl w:val="0"/>
      <w:tabs>
        <w:tab w:val="left" w:pos="1932"/>
      </w:tabs>
      <w:spacing w:before="123" w:after="0" w:line="260" w:lineRule="exact"/>
      <w:ind w:right="113"/>
    </w:pPr>
    <w:rPr>
      <w:rFonts w:ascii="Calibri" w:eastAsia="Times New Roman" w:hAnsi="Calibri"/>
      <w:spacing w:val="-1"/>
      <w:sz w:val="24"/>
      <w:szCs w:val="24"/>
      <w:lang w:val="en-US"/>
    </w:rPr>
  </w:style>
  <w:style w:type="character" w:customStyle="1" w:styleId="Definitionsuba-QldSIChar">
    <w:name w:val="Definition sub (a) - Qld SI Char"/>
    <w:basedOn w:val="BodyTextChar"/>
    <w:link w:val="Definitionsuba-QldSI"/>
    <w:uiPriority w:val="1"/>
    <w:rsid w:val="00FB1C2A"/>
    <w:rPr>
      <w:rFonts w:ascii="Calibri" w:eastAsia="Times New Roman" w:hAnsi="Calibri"/>
      <w:spacing w:val="-1"/>
      <w:sz w:val="24"/>
      <w:szCs w:val="24"/>
      <w:lang w:val="en-US"/>
    </w:rPr>
  </w:style>
  <w:style w:type="paragraph" w:customStyle="1" w:styleId="Sectionheading-QldSI">
    <w:name w:val="Section heading - Qld SI"/>
    <w:basedOn w:val="Normal"/>
    <w:link w:val="Sectionheading-QldSIChar"/>
    <w:autoRedefine/>
    <w:uiPriority w:val="1"/>
    <w:qFormat/>
    <w:rsid w:val="0040637A"/>
    <w:pPr>
      <w:widowControl w:val="0"/>
      <w:numPr>
        <w:numId w:val="1"/>
      </w:numPr>
      <w:tabs>
        <w:tab w:val="left" w:pos="911"/>
      </w:tabs>
      <w:spacing w:before="200" w:after="0"/>
      <w:jc w:val="both"/>
    </w:pPr>
    <w:rPr>
      <w:rFonts w:ascii="Arial"/>
      <w:b/>
      <w:sz w:val="23"/>
      <w:lang w:val="en-US"/>
    </w:rPr>
  </w:style>
  <w:style w:type="character" w:customStyle="1" w:styleId="Sectionheading-QldSIChar">
    <w:name w:val="Section heading - Qld SI Char"/>
    <w:basedOn w:val="DefaultParagraphFont"/>
    <w:link w:val="Sectionheading-QldSI"/>
    <w:uiPriority w:val="1"/>
    <w:rsid w:val="0040637A"/>
    <w:rPr>
      <w:rFonts w:ascii="Arial"/>
      <w:b/>
      <w:sz w:val="23"/>
      <w:lang w:val="en-US"/>
    </w:rPr>
  </w:style>
  <w:style w:type="paragraph" w:customStyle="1" w:styleId="BodyLevel1singleparanonumber">
    <w:name w:val="Body Level 1 single para (no number)"/>
    <w:basedOn w:val="Bodylevel11subheading-QldSI"/>
    <w:link w:val="BodyLevel1singleparanonumberChar"/>
    <w:qFormat/>
    <w:rsid w:val="00FB1C2A"/>
  </w:style>
  <w:style w:type="character" w:customStyle="1" w:styleId="BodyLevel1singleparanonumberChar">
    <w:name w:val="Body Level 1 single para (no number) Char"/>
    <w:basedOn w:val="DefaultParagraphFont"/>
    <w:link w:val="BodyLevel1singleparanonumber"/>
    <w:rsid w:val="00FB1C2A"/>
    <w:rPr>
      <w:rFonts w:ascii="Calibri" w:eastAsia="Times New Roman" w:hAnsi="Calibri"/>
      <w:spacing w:val="-1"/>
      <w:sz w:val="24"/>
      <w:szCs w:val="24"/>
    </w:rPr>
  </w:style>
  <w:style w:type="paragraph" w:styleId="BodyText">
    <w:name w:val="Body Text"/>
    <w:basedOn w:val="Normal"/>
    <w:link w:val="BodyTextChar"/>
    <w:uiPriority w:val="99"/>
    <w:semiHidden/>
    <w:unhideWhenUsed/>
    <w:rsid w:val="00FB1C2A"/>
    <w:pPr>
      <w:spacing w:after="120"/>
    </w:pPr>
  </w:style>
  <w:style w:type="character" w:customStyle="1" w:styleId="BodyTextChar">
    <w:name w:val="Body Text Char"/>
    <w:basedOn w:val="DefaultParagraphFont"/>
    <w:link w:val="BodyText"/>
    <w:uiPriority w:val="99"/>
    <w:semiHidden/>
    <w:rsid w:val="00FB1C2A"/>
  </w:style>
  <w:style w:type="character" w:customStyle="1" w:styleId="Bodylevel11subheading-QldSIChar">
    <w:name w:val="Body level 1(1) subheading - Qld SI Char"/>
    <w:basedOn w:val="BodyTextChar"/>
    <w:link w:val="Bodylevel11subheading-QldSI"/>
    <w:uiPriority w:val="1"/>
    <w:rsid w:val="001D7331"/>
    <w:rPr>
      <w:rFonts w:ascii="Calibri" w:eastAsia="Times New Roman" w:hAnsi="Calibri"/>
      <w:i/>
      <w:spacing w:val="-1"/>
      <w:sz w:val="24"/>
      <w:szCs w:val="24"/>
    </w:rPr>
  </w:style>
  <w:style w:type="character" w:customStyle="1" w:styleId="Bodylevel2asubheading-QldSIChar">
    <w:name w:val="Body level 2(a) subheading - Qld SI Char"/>
    <w:basedOn w:val="BodyTextChar"/>
    <w:link w:val="Bodylevel2asubheading-QldSI"/>
    <w:uiPriority w:val="1"/>
    <w:rsid w:val="00FB1C2A"/>
    <w:rPr>
      <w:rFonts w:ascii="Calibri" w:eastAsia="Times New Roman" w:hAnsi="Calibri"/>
      <w:spacing w:val="-1"/>
      <w:sz w:val="24"/>
      <w:szCs w:val="24"/>
      <w:lang w:val="en-US"/>
    </w:rPr>
  </w:style>
  <w:style w:type="paragraph" w:customStyle="1" w:styleId="Divisionheading-QldSI">
    <w:name w:val="Division heading - Qld SI"/>
    <w:basedOn w:val="Heading2"/>
    <w:link w:val="Divisionheading-QldSIChar"/>
    <w:autoRedefine/>
    <w:uiPriority w:val="1"/>
    <w:rsid w:val="00FB1C2A"/>
    <w:pPr>
      <w:keepNext w:val="0"/>
      <w:keepLines w:val="0"/>
      <w:widowControl w:val="0"/>
      <w:tabs>
        <w:tab w:val="left" w:pos="2530"/>
      </w:tabs>
      <w:spacing w:before="300" w:after="300" w:line="313" w:lineRule="exact"/>
      <w:ind w:left="130"/>
    </w:pPr>
    <w:rPr>
      <w:rFonts w:ascii="Arial" w:eastAsia="Arial" w:hAnsi="Arial"/>
      <w:color w:val="000000" w:themeColor="text1"/>
      <w:sz w:val="28"/>
      <w:szCs w:val="28"/>
    </w:rPr>
  </w:style>
  <w:style w:type="character" w:customStyle="1" w:styleId="Divisionheading-QldSIChar">
    <w:name w:val="Division heading - Qld SI Char"/>
    <w:basedOn w:val="Heading2Char"/>
    <w:link w:val="Divisionheading-QldSI"/>
    <w:uiPriority w:val="1"/>
    <w:rsid w:val="00FB1C2A"/>
    <w:rPr>
      <w:rFonts w:ascii="Arial" w:eastAsia="Arial" w:hAnsi="Arial" w:cstheme="majorBidi"/>
      <w:b/>
      <w:bCs/>
      <w:color w:val="000000" w:themeColor="text1"/>
      <w:sz w:val="28"/>
      <w:szCs w:val="28"/>
    </w:rPr>
  </w:style>
  <w:style w:type="paragraph" w:customStyle="1" w:styleId="Noteheading-QldSI">
    <w:name w:val="Note heading - Qld SI"/>
    <w:basedOn w:val="Normal"/>
    <w:link w:val="Noteheading-QldSIChar"/>
    <w:uiPriority w:val="1"/>
    <w:qFormat/>
    <w:rsid w:val="00FB1C2A"/>
    <w:pPr>
      <w:widowControl w:val="0"/>
      <w:spacing w:before="118" w:after="0"/>
      <w:ind w:left="1378"/>
      <w:jc w:val="both"/>
    </w:pPr>
    <w:rPr>
      <w:rFonts w:ascii="Calibri" w:eastAsia="Times New Roman" w:hAnsi="Calibri" w:cs="Times New Roman"/>
      <w:i/>
      <w:spacing w:val="-1"/>
      <w:sz w:val="20"/>
      <w:szCs w:val="20"/>
      <w:lang w:val="en-US"/>
    </w:rPr>
  </w:style>
  <w:style w:type="character" w:customStyle="1" w:styleId="Noteheading-QldSIChar">
    <w:name w:val="Note heading - Qld SI Char"/>
    <w:basedOn w:val="DefaultParagraphFont"/>
    <w:link w:val="Noteheading-QldSI"/>
    <w:uiPriority w:val="1"/>
    <w:rsid w:val="00FB1C2A"/>
    <w:rPr>
      <w:rFonts w:ascii="Calibri" w:eastAsia="Times New Roman" w:hAnsi="Calibri" w:cs="Times New Roman"/>
      <w:i/>
      <w:spacing w:val="-1"/>
      <w:sz w:val="20"/>
      <w:szCs w:val="20"/>
      <w:lang w:val="en-US"/>
    </w:rPr>
  </w:style>
  <w:style w:type="character" w:customStyle="1" w:styleId="Heading2Char">
    <w:name w:val="Heading 2 Char"/>
    <w:basedOn w:val="DefaultParagraphFont"/>
    <w:link w:val="Heading2"/>
    <w:uiPriority w:val="9"/>
    <w:semiHidden/>
    <w:rsid w:val="00FB1C2A"/>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06AE9"/>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906AE9"/>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906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E9"/>
  </w:style>
  <w:style w:type="paragraph" w:styleId="Footer">
    <w:name w:val="footer"/>
    <w:basedOn w:val="Normal"/>
    <w:link w:val="FooterChar"/>
    <w:uiPriority w:val="99"/>
    <w:unhideWhenUsed/>
    <w:rsid w:val="0090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E9"/>
  </w:style>
  <w:style w:type="paragraph" w:customStyle="1" w:styleId="Definition-QldSI">
    <w:name w:val="Definition - Qld SI"/>
    <w:basedOn w:val="Normal"/>
    <w:link w:val="Definition-QldSIChar"/>
    <w:uiPriority w:val="1"/>
    <w:qFormat/>
    <w:rsid w:val="00DD44BE"/>
    <w:pPr>
      <w:widowControl w:val="0"/>
      <w:spacing w:before="119" w:after="0" w:line="260" w:lineRule="exact"/>
      <w:ind w:left="1378" w:right="110"/>
      <w:jc w:val="both"/>
    </w:pPr>
    <w:rPr>
      <w:rFonts w:ascii="Calibri" w:hAnsi="Calibri"/>
      <w:b/>
      <w:i/>
      <w:spacing w:val="-1"/>
      <w:sz w:val="24"/>
      <w:lang w:val="en-US"/>
    </w:rPr>
  </w:style>
  <w:style w:type="character" w:customStyle="1" w:styleId="Definition-QldSIChar">
    <w:name w:val="Definition - Qld SI Char"/>
    <w:basedOn w:val="DefaultParagraphFont"/>
    <w:link w:val="Definition-QldSI"/>
    <w:uiPriority w:val="1"/>
    <w:rsid w:val="00DD44BE"/>
    <w:rPr>
      <w:rFonts w:ascii="Calibri" w:hAnsi="Calibri"/>
      <w:b/>
      <w:i/>
      <w:spacing w:val="-1"/>
      <w:sz w:val="24"/>
      <w:lang w:val="en-US"/>
    </w:rPr>
  </w:style>
  <w:style w:type="paragraph" w:customStyle="1" w:styleId="Partheading-QldSI">
    <w:name w:val="Part heading - Qld SI"/>
    <w:basedOn w:val="Heading1"/>
    <w:link w:val="Partheading-QldSIChar"/>
    <w:autoRedefine/>
    <w:uiPriority w:val="1"/>
    <w:rsid w:val="00DD44BE"/>
    <w:pPr>
      <w:keepNext w:val="0"/>
      <w:keepLines w:val="0"/>
      <w:widowControl w:val="0"/>
      <w:tabs>
        <w:tab w:val="left" w:pos="2530"/>
      </w:tabs>
      <w:spacing w:before="300" w:after="300"/>
      <w:ind w:left="130"/>
    </w:pPr>
    <w:rPr>
      <w:rFonts w:ascii="Arial" w:eastAsia="Arial" w:hAnsi="Arial"/>
      <w:color w:val="000000" w:themeColor="text1"/>
      <w:lang w:val="en-US"/>
    </w:rPr>
  </w:style>
  <w:style w:type="character" w:customStyle="1" w:styleId="Partheading-QldSIChar">
    <w:name w:val="Part heading - Qld SI Char"/>
    <w:basedOn w:val="Heading1Char"/>
    <w:link w:val="Partheading-QldSI"/>
    <w:uiPriority w:val="1"/>
    <w:rsid w:val="00DD44BE"/>
    <w:rPr>
      <w:rFonts w:ascii="Arial" w:eastAsia="Arial" w:hAnsi="Arial" w:cstheme="majorBidi"/>
      <w:b/>
      <w:bCs/>
      <w:color w:val="000000" w:themeColor="text1"/>
      <w:sz w:val="28"/>
      <w:szCs w:val="28"/>
      <w:lang w:val="en-US"/>
    </w:rPr>
  </w:style>
  <w:style w:type="paragraph" w:customStyle="1" w:styleId="Scheduleheading-QldSI">
    <w:name w:val="Schedule heading - Qld SI"/>
    <w:basedOn w:val="Heading1"/>
    <w:link w:val="Scheduleheading-QldSIChar"/>
    <w:uiPriority w:val="1"/>
    <w:qFormat/>
    <w:rsid w:val="00DD44BE"/>
    <w:pPr>
      <w:keepNext w:val="0"/>
      <w:keepLines w:val="0"/>
      <w:widowControl w:val="0"/>
      <w:tabs>
        <w:tab w:val="left" w:pos="2530"/>
      </w:tabs>
      <w:spacing w:before="58" w:line="354" w:lineRule="exact"/>
      <w:ind w:left="130"/>
    </w:pPr>
    <w:rPr>
      <w:rFonts w:ascii="Arial" w:eastAsia="Arial" w:hAnsi="Arial"/>
      <w:color w:val="000000" w:themeColor="text1"/>
      <w:spacing w:val="-1"/>
      <w:sz w:val="32"/>
      <w:szCs w:val="32"/>
      <w:lang w:val="en-US"/>
    </w:rPr>
  </w:style>
  <w:style w:type="character" w:customStyle="1" w:styleId="Scheduleheading-QldSIChar">
    <w:name w:val="Schedule heading - Qld SI Char"/>
    <w:basedOn w:val="Heading1Char"/>
    <w:link w:val="Scheduleheading-QldSI"/>
    <w:uiPriority w:val="1"/>
    <w:rsid w:val="00DD44BE"/>
    <w:rPr>
      <w:rFonts w:ascii="Arial" w:eastAsia="Arial" w:hAnsi="Arial" w:cstheme="majorBidi"/>
      <w:b/>
      <w:bCs/>
      <w:color w:val="000000" w:themeColor="text1"/>
      <w:spacing w:val="-1"/>
      <w:sz w:val="32"/>
      <w:szCs w:val="32"/>
      <w:lang w:val="en-US"/>
    </w:rPr>
  </w:style>
  <w:style w:type="character" w:customStyle="1" w:styleId="Heading1Char">
    <w:name w:val="Heading 1 Char"/>
    <w:basedOn w:val="DefaultParagraphFont"/>
    <w:link w:val="Heading1"/>
    <w:uiPriority w:val="9"/>
    <w:rsid w:val="00DD44BE"/>
    <w:rPr>
      <w:rFonts w:asciiTheme="majorHAnsi" w:eastAsiaTheme="majorEastAsia" w:hAnsiTheme="majorHAnsi" w:cstheme="majorBidi"/>
      <w:b/>
      <w:bCs/>
      <w:color w:val="365F91" w:themeColor="accent1" w:themeShade="BF"/>
      <w:sz w:val="28"/>
      <w:szCs w:val="28"/>
    </w:rPr>
  </w:style>
  <w:style w:type="paragraph" w:customStyle="1" w:styleId="NoteBody-QldSI">
    <w:name w:val="Note Body - Qld SI"/>
    <w:basedOn w:val="Normal"/>
    <w:link w:val="NoteBody-QldSIChar"/>
    <w:autoRedefine/>
    <w:uiPriority w:val="1"/>
    <w:qFormat/>
    <w:rsid w:val="00991E60"/>
    <w:pPr>
      <w:widowControl w:val="0"/>
      <w:spacing w:before="117" w:line="228" w:lineRule="auto"/>
      <w:ind w:left="1440" w:right="113"/>
      <w:jc w:val="both"/>
    </w:pPr>
    <w:rPr>
      <w:rFonts w:ascii="Calibri" w:eastAsia="Times New Roman" w:hAnsi="Calibri" w:cs="Times New Roman"/>
      <w:b/>
      <w:sz w:val="24"/>
      <w:szCs w:val="24"/>
    </w:rPr>
  </w:style>
  <w:style w:type="character" w:customStyle="1" w:styleId="NoteBody-QldSIChar">
    <w:name w:val="Note Body - Qld SI Char"/>
    <w:basedOn w:val="DefaultParagraphFont"/>
    <w:link w:val="NoteBody-QldSI"/>
    <w:uiPriority w:val="1"/>
    <w:rsid w:val="00991E60"/>
    <w:rPr>
      <w:rFonts w:ascii="Calibri" w:eastAsia="Times New Roman"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9901-D05D-4E1F-B821-5797870001BF}">
  <ds:schemaRefs>
    <ds:schemaRef ds:uri="http://www.w3.org/2001/XMLSchema"/>
  </ds:schemaRefs>
</ds:datastoreItem>
</file>

<file path=customXml/itemProps2.xml><?xml version="1.0" encoding="utf-8"?>
<ds:datastoreItem xmlns:ds="http://schemas.openxmlformats.org/officeDocument/2006/customXml" ds:itemID="{4D217520-A492-4C96-B3FC-00D57D90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Crapnell</dc:creator>
  <cp:lastModifiedBy>Robert Crapnell</cp:lastModifiedBy>
  <cp:revision>33</cp:revision>
  <dcterms:created xsi:type="dcterms:W3CDTF">2017-11-29T22:51:00Z</dcterms:created>
  <dcterms:modified xsi:type="dcterms:W3CDTF">2019-12-16T23:44:00Z</dcterms:modified>
</cp:coreProperties>
</file>