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0F" w:rsidRPr="00D9760F" w:rsidRDefault="00D9760F" w:rsidP="00AA63FD">
      <w:pPr>
        <w:contextualSpacing/>
        <w:jc w:val="both"/>
        <w:rPr>
          <w:b/>
          <w:sz w:val="28"/>
          <w:szCs w:val="28"/>
        </w:rPr>
      </w:pPr>
      <w:r w:rsidRPr="00D9760F">
        <w:rPr>
          <w:b/>
          <w:sz w:val="28"/>
          <w:szCs w:val="28"/>
        </w:rPr>
        <w:t>HEAVY VEHICLE NATIONAL LAW</w:t>
      </w:r>
    </w:p>
    <w:p w:rsidR="00D9760F" w:rsidRPr="00D9760F" w:rsidRDefault="00D9760F" w:rsidP="00AA63FD">
      <w:pPr>
        <w:contextualSpacing/>
        <w:jc w:val="both"/>
        <w:rPr>
          <w:b/>
          <w:sz w:val="28"/>
          <w:szCs w:val="28"/>
        </w:rPr>
      </w:pPr>
      <w:r w:rsidRPr="00D9760F">
        <w:rPr>
          <w:b/>
          <w:sz w:val="28"/>
          <w:szCs w:val="28"/>
        </w:rPr>
        <w:t xml:space="preserve">National Class 1 Agricultural Vehicle and Combination Mass and </w:t>
      </w:r>
      <w:r>
        <w:rPr>
          <w:b/>
          <w:sz w:val="28"/>
          <w:szCs w:val="28"/>
        </w:rPr>
        <w:t>Dimension Exemption Notice 20</w:t>
      </w:r>
      <w:r w:rsidR="00097B32">
        <w:rPr>
          <w:b/>
          <w:sz w:val="28"/>
          <w:szCs w:val="28"/>
        </w:rPr>
        <w:t>20 (No.1</w:t>
      </w:r>
      <w:r w:rsidR="009432A2">
        <w:rPr>
          <w:b/>
          <w:sz w:val="28"/>
          <w:szCs w:val="28"/>
        </w:rPr>
        <w:t>)</w:t>
      </w:r>
    </w:p>
    <w:p w:rsidR="00D9760F" w:rsidRDefault="00D9760F" w:rsidP="00AA63FD">
      <w:pPr>
        <w:pStyle w:val="ListParagraph"/>
        <w:numPr>
          <w:ilvl w:val="0"/>
          <w:numId w:val="1"/>
        </w:numPr>
        <w:jc w:val="both"/>
        <w:rPr>
          <w:b/>
        </w:rPr>
      </w:pPr>
      <w:r w:rsidRPr="00D9760F">
        <w:rPr>
          <w:b/>
        </w:rPr>
        <w:t>Purpose</w:t>
      </w:r>
    </w:p>
    <w:p w:rsidR="00333AE3" w:rsidRPr="00D9760F" w:rsidRDefault="00333AE3" w:rsidP="00AA63FD">
      <w:pPr>
        <w:pStyle w:val="ListParagraph"/>
        <w:jc w:val="both"/>
        <w:rPr>
          <w:b/>
        </w:rPr>
      </w:pPr>
    </w:p>
    <w:p w:rsidR="00D9760F" w:rsidRDefault="00D9760F" w:rsidP="005039B1">
      <w:pPr>
        <w:pStyle w:val="ListParagraph"/>
        <w:numPr>
          <w:ilvl w:val="0"/>
          <w:numId w:val="2"/>
        </w:numPr>
        <w:ind w:left="1080"/>
        <w:jc w:val="both"/>
      </w:pPr>
      <w:r>
        <w:t>This notice exempts eligible agricultural vehicles and combinations from certain mass and dimension requirements of the Heavy Vehicle National Law</w:t>
      </w:r>
      <w:r w:rsidR="00777370">
        <w:t xml:space="preserve"> (HVNL)</w:t>
      </w:r>
      <w:r>
        <w:t xml:space="preserve"> and Heavy Vehicle (Mass, Dimension and Loading) National Regulation</w:t>
      </w:r>
      <w:r w:rsidR="00777370">
        <w:t xml:space="preserve"> (MDL Regulation)</w:t>
      </w:r>
      <w:r>
        <w:t>, and other certain requirements of the Heavy Vehicle (Vehicle Standards) National Regulation</w:t>
      </w:r>
      <w:r w:rsidR="00777370">
        <w:t xml:space="preserve"> (VS Regulation)</w:t>
      </w:r>
      <w:r>
        <w:t>, and places conditions on their operation in designated Agricultural Heavy Vehicle Zones.</w:t>
      </w:r>
    </w:p>
    <w:p w:rsidR="005039B1" w:rsidRDefault="005039B1" w:rsidP="005039B1">
      <w:pPr>
        <w:pStyle w:val="ListParagraph"/>
        <w:ind w:left="1080"/>
        <w:jc w:val="both"/>
      </w:pPr>
    </w:p>
    <w:p w:rsidR="005039B1" w:rsidRDefault="005039B1" w:rsidP="005039B1">
      <w:pPr>
        <w:pStyle w:val="ListParagraph"/>
        <w:numPr>
          <w:ilvl w:val="0"/>
          <w:numId w:val="2"/>
        </w:numPr>
        <w:ind w:left="1080"/>
        <w:jc w:val="both"/>
      </w:pPr>
      <w:r>
        <w:t xml:space="preserve">This Notice revokes and replaces the </w:t>
      </w:r>
      <w:r w:rsidRPr="005039B1">
        <w:t>National Class 1 Agricultural</w:t>
      </w:r>
      <w:bookmarkStart w:id="0" w:name="_GoBack"/>
      <w:bookmarkEnd w:id="0"/>
      <w:r w:rsidRPr="005039B1">
        <w:t xml:space="preserve"> Vehicle and Combination Mass and Dimen</w:t>
      </w:r>
      <w:r>
        <w:t>sion Exemp</w:t>
      </w:r>
      <w:r w:rsidR="00125B5A">
        <w:t>tion Notice 2019 (No.2</w:t>
      </w:r>
      <w:r w:rsidRPr="005039B1">
        <w:t>)</w:t>
      </w:r>
    </w:p>
    <w:p w:rsidR="005039B1" w:rsidRDefault="00D9760F" w:rsidP="00AA63FD">
      <w:pPr>
        <w:ind w:left="2160" w:hanging="1080"/>
        <w:contextualSpacing/>
        <w:jc w:val="both"/>
        <w:rPr>
          <w:i/>
        </w:rPr>
      </w:pPr>
      <w:r w:rsidRPr="00D9760F">
        <w:rPr>
          <w:i/>
        </w:rPr>
        <w:t>Note:</w:t>
      </w:r>
      <w:r w:rsidRPr="00D9760F">
        <w:rPr>
          <w:i/>
        </w:rPr>
        <w:tab/>
      </w:r>
      <w:r w:rsidR="005039B1">
        <w:rPr>
          <w:i/>
        </w:rPr>
        <w:t xml:space="preserve">This Notice replaces the previous version. It makes a minor amendment to </w:t>
      </w:r>
      <w:r w:rsidR="00097B32">
        <w:rPr>
          <w:i/>
        </w:rPr>
        <w:t>the definition of rubber tracked tractor to specify the status of ‘half-tracked tractors”.</w:t>
      </w:r>
    </w:p>
    <w:p w:rsidR="005039B1" w:rsidRDefault="005039B1" w:rsidP="00AA63FD">
      <w:pPr>
        <w:ind w:left="2160" w:hanging="1080"/>
        <w:contextualSpacing/>
        <w:jc w:val="both"/>
        <w:rPr>
          <w:i/>
        </w:rPr>
      </w:pPr>
    </w:p>
    <w:p w:rsidR="007449B6" w:rsidRDefault="007449B6" w:rsidP="005039B1">
      <w:pPr>
        <w:ind w:left="2160"/>
        <w:contextualSpacing/>
        <w:jc w:val="both"/>
        <w:rPr>
          <w:i/>
        </w:rPr>
      </w:pPr>
      <w:r>
        <w:rPr>
          <w:i/>
        </w:rPr>
        <w:t>This Notice only applies to agricultural vehicles and agricultural combinations</w:t>
      </w:r>
      <w:r w:rsidR="00CE037B">
        <w:rPr>
          <w:i/>
        </w:rPr>
        <w:t xml:space="preserve"> which include a heavy vehicle</w:t>
      </w:r>
      <w:r>
        <w:rPr>
          <w:i/>
        </w:rPr>
        <w:t>.</w:t>
      </w:r>
      <w:r w:rsidR="00CE037B">
        <w:rPr>
          <w:i/>
        </w:rPr>
        <w:t xml:space="preserve"> A</w:t>
      </w:r>
      <w:r w:rsidR="00CE037B" w:rsidRPr="00CE037B">
        <w:rPr>
          <w:i/>
        </w:rPr>
        <w:t xml:space="preserve"> vehicle is a </w:t>
      </w:r>
      <w:bookmarkStart w:id="1" w:name="sec.6-def.heavyvehicle-oc.2"/>
      <w:bookmarkEnd w:id="1"/>
      <w:r w:rsidR="00CE037B" w:rsidRPr="00CE037B">
        <w:rPr>
          <w:bCs/>
          <w:i/>
          <w:iCs/>
        </w:rPr>
        <w:t>heavy vehicle</w:t>
      </w:r>
      <w:r w:rsidR="00CE037B" w:rsidRPr="00CE037B">
        <w:rPr>
          <w:i/>
        </w:rPr>
        <w:t> if it has a GVM or ATM of more than 4.5t</w:t>
      </w:r>
      <w:r w:rsidR="00CE037B">
        <w:rPr>
          <w:i/>
        </w:rPr>
        <w:t>.</w:t>
      </w:r>
    </w:p>
    <w:p w:rsidR="00CE037B" w:rsidRDefault="00CE037B" w:rsidP="00AA63FD">
      <w:pPr>
        <w:ind w:left="2160" w:hanging="1080"/>
        <w:contextualSpacing/>
        <w:jc w:val="both"/>
        <w:rPr>
          <w:i/>
        </w:rPr>
      </w:pPr>
    </w:p>
    <w:p w:rsidR="00333AE3" w:rsidRPr="0070393D" w:rsidRDefault="00D9760F" w:rsidP="0070393D">
      <w:pPr>
        <w:ind w:left="2160"/>
        <w:contextualSpacing/>
        <w:jc w:val="both"/>
        <w:rPr>
          <w:i/>
        </w:rPr>
      </w:pPr>
      <w:r w:rsidRPr="00D9760F">
        <w:rPr>
          <w:i/>
        </w:rPr>
        <w:t xml:space="preserve">This Notice operates in conjunction with the National Class 1 Agricultural Vehicle and Combination Mass and Dimension Exemption Notice Operator’s Guide (Guide) and the Agricultural </w:t>
      </w:r>
      <w:r w:rsidR="008134DC">
        <w:rPr>
          <w:i/>
        </w:rPr>
        <w:t xml:space="preserve">Heavy </w:t>
      </w:r>
      <w:r w:rsidRPr="00D9760F">
        <w:rPr>
          <w:i/>
        </w:rPr>
        <w:t>Vehicle Map (Map) that are maintained and published by the National Heavy Vehicle Regulator. The Guide and Map contains important specified information under this Notice, such as approved networks and access conditions.</w:t>
      </w:r>
    </w:p>
    <w:p w:rsidR="00D9760F" w:rsidRDefault="00D9760F" w:rsidP="00AA63FD">
      <w:pPr>
        <w:pStyle w:val="ListParagraph"/>
        <w:numPr>
          <w:ilvl w:val="0"/>
          <w:numId w:val="1"/>
        </w:numPr>
        <w:jc w:val="both"/>
        <w:rPr>
          <w:b/>
        </w:rPr>
      </w:pPr>
      <w:r w:rsidRPr="00D9760F">
        <w:rPr>
          <w:b/>
        </w:rPr>
        <w:t>Authorising Provision</w:t>
      </w:r>
    </w:p>
    <w:p w:rsidR="00333AE3" w:rsidRPr="00D9760F" w:rsidRDefault="00333AE3" w:rsidP="00AA63FD">
      <w:pPr>
        <w:pStyle w:val="ListParagraph"/>
        <w:jc w:val="both"/>
        <w:rPr>
          <w:b/>
        </w:rPr>
      </w:pPr>
    </w:p>
    <w:p w:rsidR="00D9760F" w:rsidRDefault="00D9760F" w:rsidP="00AA63FD">
      <w:pPr>
        <w:pStyle w:val="ListParagraph"/>
        <w:ind w:left="1080"/>
        <w:jc w:val="both"/>
      </w:pPr>
      <w:r>
        <w:t>This notice is made under section 117 of the Heavy Vehicle National Law as in force in participating jurisdictions.</w:t>
      </w:r>
    </w:p>
    <w:p w:rsidR="00333AE3" w:rsidRDefault="00333AE3" w:rsidP="00AA63FD">
      <w:pPr>
        <w:pStyle w:val="ListParagraph"/>
        <w:ind w:left="1440"/>
        <w:jc w:val="both"/>
      </w:pPr>
    </w:p>
    <w:p w:rsidR="00D9760F" w:rsidRDefault="00D9760F" w:rsidP="00AA63FD">
      <w:pPr>
        <w:pStyle w:val="ListParagraph"/>
        <w:numPr>
          <w:ilvl w:val="0"/>
          <w:numId w:val="1"/>
        </w:numPr>
        <w:jc w:val="both"/>
        <w:rPr>
          <w:b/>
        </w:rPr>
      </w:pPr>
      <w:r w:rsidRPr="00D9760F">
        <w:rPr>
          <w:b/>
        </w:rPr>
        <w:t>Commencement</w:t>
      </w:r>
    </w:p>
    <w:p w:rsidR="00333AE3" w:rsidRPr="00D9760F" w:rsidRDefault="00333AE3" w:rsidP="00AA63FD">
      <w:pPr>
        <w:pStyle w:val="ListParagraph"/>
        <w:jc w:val="both"/>
        <w:rPr>
          <w:b/>
        </w:rPr>
      </w:pPr>
    </w:p>
    <w:p w:rsidR="00D9760F" w:rsidRDefault="00D9760F" w:rsidP="00AA63FD">
      <w:pPr>
        <w:pStyle w:val="ListParagraph"/>
        <w:ind w:left="1080"/>
        <w:jc w:val="both"/>
      </w:pPr>
      <w:r>
        <w:t xml:space="preserve">This notice commences on </w:t>
      </w:r>
      <w:r w:rsidR="00125B5A">
        <w:t>13 March</w:t>
      </w:r>
      <w:r w:rsidR="002B4399">
        <w:t xml:space="preserve"> 20</w:t>
      </w:r>
      <w:r w:rsidR="00097B32">
        <w:t>20</w:t>
      </w:r>
      <w:r w:rsidR="002B4399">
        <w:t>.</w:t>
      </w:r>
    </w:p>
    <w:p w:rsidR="00333AE3" w:rsidRDefault="00333AE3" w:rsidP="00AA63FD">
      <w:pPr>
        <w:pStyle w:val="ListParagraph"/>
        <w:ind w:left="1080"/>
        <w:jc w:val="both"/>
      </w:pPr>
    </w:p>
    <w:p w:rsidR="00125B5A" w:rsidRDefault="00125B5A" w:rsidP="00AA63FD">
      <w:pPr>
        <w:pStyle w:val="ListParagraph"/>
        <w:ind w:left="1080"/>
        <w:jc w:val="both"/>
      </w:pPr>
    </w:p>
    <w:p w:rsidR="00D9760F" w:rsidRDefault="00D9760F" w:rsidP="00AA63FD">
      <w:pPr>
        <w:pStyle w:val="ListParagraph"/>
        <w:numPr>
          <w:ilvl w:val="0"/>
          <w:numId w:val="1"/>
        </w:numPr>
        <w:jc w:val="both"/>
        <w:rPr>
          <w:b/>
        </w:rPr>
      </w:pPr>
      <w:r w:rsidRPr="00D9760F">
        <w:rPr>
          <w:b/>
        </w:rPr>
        <w:lastRenderedPageBreak/>
        <w:t>Expiry</w:t>
      </w:r>
    </w:p>
    <w:p w:rsidR="00333AE3" w:rsidRPr="00D9760F" w:rsidRDefault="00333AE3" w:rsidP="00AA63FD">
      <w:pPr>
        <w:pStyle w:val="ListParagraph"/>
        <w:jc w:val="both"/>
        <w:rPr>
          <w:b/>
        </w:rPr>
      </w:pPr>
    </w:p>
    <w:p w:rsidR="0070393D" w:rsidRDefault="00D9760F" w:rsidP="005039B1">
      <w:pPr>
        <w:pStyle w:val="ListParagraph"/>
        <w:ind w:left="1080"/>
        <w:jc w:val="both"/>
      </w:pPr>
      <w:r>
        <w:t xml:space="preserve">This Notice </w:t>
      </w:r>
      <w:r w:rsidR="00333AE3">
        <w:t>expires</w:t>
      </w:r>
      <w:r>
        <w:t xml:space="preserve"> on</w:t>
      </w:r>
      <w:r w:rsidR="009432A2">
        <w:t xml:space="preserve"> </w:t>
      </w:r>
      <w:r w:rsidR="00770902">
        <w:t>30</w:t>
      </w:r>
      <w:r w:rsidR="009432A2">
        <w:t xml:space="preserve"> April 2024</w:t>
      </w:r>
    </w:p>
    <w:p w:rsidR="005039B1" w:rsidRDefault="005039B1" w:rsidP="005039B1">
      <w:pPr>
        <w:pStyle w:val="ListParagraph"/>
        <w:ind w:left="1080"/>
        <w:jc w:val="both"/>
      </w:pPr>
    </w:p>
    <w:p w:rsidR="00D9760F" w:rsidRDefault="00D9760F" w:rsidP="00AA63FD">
      <w:pPr>
        <w:pStyle w:val="ListParagraph"/>
        <w:numPr>
          <w:ilvl w:val="0"/>
          <w:numId w:val="1"/>
        </w:numPr>
        <w:jc w:val="both"/>
        <w:rPr>
          <w:b/>
        </w:rPr>
      </w:pPr>
      <w:r w:rsidRPr="00D9760F">
        <w:rPr>
          <w:b/>
        </w:rPr>
        <w:t>Title</w:t>
      </w:r>
    </w:p>
    <w:p w:rsidR="00333AE3" w:rsidRPr="00D9760F" w:rsidRDefault="00333AE3" w:rsidP="00AA63FD">
      <w:pPr>
        <w:pStyle w:val="ListParagraph"/>
        <w:jc w:val="both"/>
        <w:rPr>
          <w:b/>
        </w:rPr>
      </w:pPr>
    </w:p>
    <w:p w:rsidR="00333AE3" w:rsidRDefault="00D9760F" w:rsidP="0070393D">
      <w:pPr>
        <w:pStyle w:val="ListParagraph"/>
        <w:ind w:left="1080"/>
        <w:jc w:val="both"/>
        <w:rPr>
          <w:i/>
        </w:rPr>
      </w:pPr>
      <w:r>
        <w:t xml:space="preserve">This Notice may be cited as the </w:t>
      </w:r>
      <w:r w:rsidRPr="00333AE3">
        <w:rPr>
          <w:i/>
        </w:rPr>
        <w:t>National Class 1 Agricultural Vehicle and Combination Mass and Dimension Exemption Notice 2019.</w:t>
      </w:r>
    </w:p>
    <w:p w:rsidR="0070393D" w:rsidRDefault="0070393D" w:rsidP="0070393D">
      <w:pPr>
        <w:pStyle w:val="ListParagraph"/>
        <w:ind w:left="1080"/>
        <w:jc w:val="both"/>
      </w:pPr>
    </w:p>
    <w:p w:rsidR="00333AE3" w:rsidRDefault="00333AE3" w:rsidP="00AA63FD">
      <w:pPr>
        <w:pStyle w:val="ListParagraph"/>
        <w:numPr>
          <w:ilvl w:val="0"/>
          <w:numId w:val="1"/>
        </w:numPr>
        <w:jc w:val="both"/>
        <w:rPr>
          <w:b/>
        </w:rPr>
      </w:pPr>
      <w:r w:rsidRPr="00333AE3">
        <w:rPr>
          <w:b/>
        </w:rPr>
        <w:t>Definitions</w:t>
      </w:r>
    </w:p>
    <w:p w:rsidR="00333AE3" w:rsidRPr="00333AE3" w:rsidRDefault="00333AE3" w:rsidP="00AA63FD">
      <w:pPr>
        <w:pStyle w:val="ListParagraph"/>
        <w:jc w:val="both"/>
        <w:rPr>
          <w:b/>
        </w:rPr>
      </w:pPr>
    </w:p>
    <w:p w:rsidR="00333AE3" w:rsidRDefault="00333AE3" w:rsidP="00AA63FD">
      <w:pPr>
        <w:pStyle w:val="ListParagraph"/>
        <w:numPr>
          <w:ilvl w:val="0"/>
          <w:numId w:val="2"/>
        </w:numPr>
        <w:ind w:left="1080"/>
        <w:jc w:val="both"/>
      </w:pPr>
      <w:r>
        <w:t>Unless otherwise stated, words and expressions used in this Notice have the same meanings as those defined in the HVNL.</w:t>
      </w:r>
    </w:p>
    <w:p w:rsidR="00333AE3" w:rsidRDefault="00333AE3" w:rsidP="00AA63FD">
      <w:pPr>
        <w:pStyle w:val="ListParagraph"/>
        <w:ind w:left="1080"/>
        <w:jc w:val="both"/>
      </w:pPr>
    </w:p>
    <w:p w:rsidR="00333AE3" w:rsidRDefault="00333AE3" w:rsidP="00AA63FD">
      <w:pPr>
        <w:pStyle w:val="ListParagraph"/>
        <w:numPr>
          <w:ilvl w:val="0"/>
          <w:numId w:val="2"/>
        </w:numPr>
        <w:ind w:left="1080"/>
        <w:jc w:val="both"/>
      </w:pPr>
      <w:r>
        <w:t xml:space="preserve">In this Notice; </w:t>
      </w:r>
    </w:p>
    <w:p w:rsidR="00333AE3" w:rsidRDefault="00333AE3" w:rsidP="00AA63FD">
      <w:pPr>
        <w:pStyle w:val="ListParagraph"/>
        <w:ind w:left="1440"/>
        <w:jc w:val="both"/>
      </w:pPr>
    </w:p>
    <w:p w:rsidR="00333AE3" w:rsidRDefault="00333AE3" w:rsidP="00AA63FD">
      <w:pPr>
        <w:pStyle w:val="ListParagraph"/>
        <w:ind w:left="1440"/>
        <w:jc w:val="both"/>
      </w:pPr>
      <w:r w:rsidRPr="00395332">
        <w:rPr>
          <w:b/>
          <w:i/>
        </w:rPr>
        <w:t xml:space="preserve">Agricultural Heavy Vehicle </w:t>
      </w:r>
      <w:r w:rsidRPr="008E33BD">
        <w:rPr>
          <w:b/>
          <w:i/>
        </w:rPr>
        <w:t xml:space="preserve">Zone </w:t>
      </w:r>
      <w:r w:rsidR="008E33BD" w:rsidRPr="008E33BD">
        <w:rPr>
          <w:b/>
          <w:i/>
        </w:rPr>
        <w:t>(Zone)</w:t>
      </w:r>
      <w:r w:rsidR="008E33BD">
        <w:t xml:space="preserve"> </w:t>
      </w:r>
      <w:r>
        <w:t xml:space="preserve">means an </w:t>
      </w:r>
      <w:r w:rsidR="00395332">
        <w:t xml:space="preserve">area </w:t>
      </w:r>
      <w:r>
        <w:t xml:space="preserve">designated as such on the </w:t>
      </w:r>
      <w:r w:rsidRPr="00395332">
        <w:rPr>
          <w:i/>
        </w:rPr>
        <w:t>Map</w:t>
      </w:r>
      <w:r w:rsidR="008E33BD">
        <w:rPr>
          <w:i/>
        </w:rPr>
        <w:t>.</w:t>
      </w:r>
    </w:p>
    <w:p w:rsidR="00395332" w:rsidRDefault="00333AE3" w:rsidP="00AA63FD">
      <w:pPr>
        <w:ind w:left="2160" w:hanging="720"/>
        <w:contextualSpacing/>
        <w:jc w:val="both"/>
        <w:rPr>
          <w:i/>
        </w:rPr>
      </w:pPr>
      <w:r w:rsidRPr="00395332">
        <w:rPr>
          <w:i/>
        </w:rPr>
        <w:t>Note:</w:t>
      </w:r>
      <w:r w:rsidRPr="00395332">
        <w:rPr>
          <w:i/>
        </w:rPr>
        <w:tab/>
        <w:t xml:space="preserve">Zones </w:t>
      </w:r>
      <w:r w:rsidR="008E33BD">
        <w:rPr>
          <w:i/>
        </w:rPr>
        <w:t>are</w:t>
      </w:r>
      <w:r w:rsidRPr="00395332">
        <w:rPr>
          <w:i/>
        </w:rPr>
        <w:t xml:space="preserve"> areas where specific mass, dimension and other conditions apply as specified in this Notice</w:t>
      </w:r>
      <w:r w:rsidR="00395332" w:rsidRPr="00395332">
        <w:rPr>
          <w:i/>
        </w:rPr>
        <w:t>. Zones are numbered</w:t>
      </w:r>
      <w:r w:rsidR="00395332">
        <w:rPr>
          <w:i/>
        </w:rPr>
        <w:t xml:space="preserve"> 1 to 5</w:t>
      </w:r>
      <w:r w:rsidR="00A24180">
        <w:rPr>
          <w:i/>
        </w:rPr>
        <w:t xml:space="preserve">. </w:t>
      </w:r>
    </w:p>
    <w:p w:rsidR="008E33BD" w:rsidRPr="008E33BD" w:rsidRDefault="00395332" w:rsidP="00AA63FD">
      <w:pPr>
        <w:pStyle w:val="ListParagraph"/>
        <w:ind w:left="1440"/>
        <w:jc w:val="both"/>
      </w:pPr>
      <w:r w:rsidRPr="00395332">
        <w:rPr>
          <w:b/>
          <w:i/>
        </w:rPr>
        <w:t>Agricultural Heavy Vehicle Restricted Road</w:t>
      </w:r>
      <w:r w:rsidR="008E33BD">
        <w:rPr>
          <w:b/>
          <w:i/>
        </w:rPr>
        <w:t xml:space="preserve"> </w:t>
      </w:r>
      <w:r w:rsidRPr="00395332">
        <w:t>means a road fo</w:t>
      </w:r>
      <w:r w:rsidR="008E33BD">
        <w:t xml:space="preserve">r which Zone 1 </w:t>
      </w:r>
      <w:r w:rsidR="008134DC">
        <w:t xml:space="preserve">dimension </w:t>
      </w:r>
      <w:r w:rsidR="008E33BD">
        <w:t>provisions apply</w:t>
      </w:r>
      <w:r w:rsidRPr="00395332">
        <w:t xml:space="preserve"> regardless of the Zone the road passes through.</w:t>
      </w:r>
    </w:p>
    <w:p w:rsidR="00395332" w:rsidRPr="008E33BD" w:rsidRDefault="008E33BD" w:rsidP="00AA63FD">
      <w:pPr>
        <w:ind w:left="2160" w:hanging="720"/>
        <w:contextualSpacing/>
        <w:jc w:val="both"/>
        <w:rPr>
          <w:i/>
        </w:rPr>
      </w:pPr>
      <w:r>
        <w:rPr>
          <w:i/>
        </w:rPr>
        <w:t>Note:</w:t>
      </w:r>
      <w:r>
        <w:rPr>
          <w:i/>
        </w:rPr>
        <w:tab/>
      </w:r>
      <w:r w:rsidRPr="008E33BD">
        <w:rPr>
          <w:i/>
        </w:rPr>
        <w:t>Agricultural heavy vehicle restricted roads are specified on the Map.</w:t>
      </w:r>
    </w:p>
    <w:p w:rsidR="006E0E2E" w:rsidRDefault="006E0E2E" w:rsidP="006E0E2E">
      <w:pPr>
        <w:pStyle w:val="ListParagraph"/>
        <w:ind w:left="1440"/>
        <w:jc w:val="both"/>
      </w:pPr>
      <w:r w:rsidRPr="008E33BD">
        <w:rPr>
          <w:b/>
          <w:i/>
        </w:rPr>
        <w:t xml:space="preserve">Agricultural Heavy Vehicle </w:t>
      </w:r>
      <w:r w:rsidR="009432A2">
        <w:rPr>
          <w:b/>
          <w:i/>
        </w:rPr>
        <w:t xml:space="preserve">Zone </w:t>
      </w:r>
      <w:r w:rsidRPr="008E33BD">
        <w:rPr>
          <w:b/>
          <w:i/>
        </w:rPr>
        <w:t>Map (Map)</w:t>
      </w:r>
      <w:r>
        <w:t xml:space="preserve"> means the map of that name published by the NHVR that displays:</w:t>
      </w:r>
    </w:p>
    <w:p w:rsidR="006E0E2E" w:rsidRDefault="006E0E2E" w:rsidP="006E0E2E">
      <w:pPr>
        <w:pStyle w:val="ListParagraph"/>
        <w:numPr>
          <w:ilvl w:val="0"/>
          <w:numId w:val="19"/>
        </w:numPr>
        <w:jc w:val="both"/>
      </w:pPr>
      <w:r>
        <w:t>Agricultural Heavy Vehicle Zones; and</w:t>
      </w:r>
    </w:p>
    <w:p w:rsidR="006E0E2E" w:rsidRDefault="006E0E2E" w:rsidP="006E0E2E">
      <w:pPr>
        <w:pStyle w:val="ListParagraph"/>
        <w:numPr>
          <w:ilvl w:val="0"/>
          <w:numId w:val="19"/>
        </w:numPr>
        <w:jc w:val="both"/>
      </w:pPr>
      <w:r>
        <w:t>Any road and travel conditions that may apply on roads or areas within a Zone.</w:t>
      </w:r>
    </w:p>
    <w:p w:rsidR="006E0E2E" w:rsidRPr="006826D6" w:rsidRDefault="006E0E2E" w:rsidP="006E0E2E">
      <w:pPr>
        <w:ind w:left="2160" w:hanging="720"/>
        <w:contextualSpacing/>
        <w:jc w:val="both"/>
        <w:rPr>
          <w:i/>
        </w:rPr>
      </w:pPr>
      <w:r w:rsidRPr="00DA104F">
        <w:rPr>
          <w:i/>
        </w:rPr>
        <w:t xml:space="preserve">Note: </w:t>
      </w:r>
      <w:r>
        <w:rPr>
          <w:i/>
        </w:rPr>
        <w:tab/>
      </w:r>
      <w:r w:rsidRPr="00DA104F">
        <w:rPr>
          <w:i/>
        </w:rPr>
        <w:t xml:space="preserve">the Map </w:t>
      </w:r>
      <w:r w:rsidR="009432A2">
        <w:rPr>
          <w:i/>
        </w:rPr>
        <w:t>is</w:t>
      </w:r>
      <w:r w:rsidRPr="00DA104F">
        <w:rPr>
          <w:i/>
        </w:rPr>
        <w:t xml:space="preserve"> maintained by the NHVR and published on its website.</w:t>
      </w:r>
    </w:p>
    <w:p w:rsidR="00395332" w:rsidRDefault="00A24180" w:rsidP="003A6AEA">
      <w:pPr>
        <w:pStyle w:val="ListParagraph"/>
        <w:ind w:left="1440"/>
        <w:jc w:val="both"/>
      </w:pPr>
      <w:r w:rsidRPr="00A24180">
        <w:rPr>
          <w:b/>
          <w:i/>
        </w:rPr>
        <w:t>Agricultural Vehicle Route Assessment</w:t>
      </w:r>
      <w:r>
        <w:t xml:space="preserve"> means a route assessment completed in the prescribed form as for travel in New South Whiles, subject to s2</w:t>
      </w:r>
      <w:r w:rsidR="001D3825">
        <w:t>2</w:t>
      </w:r>
      <w:r>
        <w:t xml:space="preserve"> of this Notice and the Guide.</w:t>
      </w:r>
    </w:p>
    <w:p w:rsidR="003A6AEA" w:rsidRDefault="003A6AEA" w:rsidP="003A6AEA">
      <w:pPr>
        <w:pStyle w:val="ListParagraph"/>
        <w:ind w:left="1440"/>
        <w:jc w:val="both"/>
      </w:pPr>
    </w:p>
    <w:p w:rsidR="00305111" w:rsidRDefault="008E5863" w:rsidP="00AA63FD">
      <w:pPr>
        <w:pStyle w:val="ListParagraph"/>
        <w:ind w:left="1440"/>
        <w:jc w:val="both"/>
        <w:rPr>
          <w:i/>
        </w:rPr>
      </w:pPr>
      <w:r>
        <w:rPr>
          <w:b/>
          <w:i/>
        </w:rPr>
        <w:t>Approved</w:t>
      </w:r>
      <w:r w:rsidR="00305111" w:rsidRPr="00305111">
        <w:rPr>
          <w:b/>
          <w:i/>
        </w:rPr>
        <w:t xml:space="preserve"> Cotton Harvester </w:t>
      </w:r>
      <w:r>
        <w:rPr>
          <w:b/>
          <w:i/>
        </w:rPr>
        <w:t>Road</w:t>
      </w:r>
      <w:r w:rsidR="00305111">
        <w:rPr>
          <w:i/>
        </w:rPr>
        <w:t xml:space="preserve"> means </w:t>
      </w:r>
      <w:r>
        <w:rPr>
          <w:i/>
        </w:rPr>
        <w:t>a road</w:t>
      </w:r>
      <w:r w:rsidR="00305111">
        <w:rPr>
          <w:i/>
        </w:rPr>
        <w:t xml:space="preserve"> so designated on the Map for the purposes of section</w:t>
      </w:r>
      <w:r w:rsidR="008134DC">
        <w:rPr>
          <w:i/>
        </w:rPr>
        <w:t xml:space="preserve"> </w:t>
      </w:r>
      <w:r w:rsidR="00305111">
        <w:rPr>
          <w:i/>
        </w:rPr>
        <w:t>2</w:t>
      </w:r>
      <w:r w:rsidR="00821E17">
        <w:rPr>
          <w:i/>
        </w:rPr>
        <w:t>0</w:t>
      </w:r>
      <w:r w:rsidR="00305111">
        <w:rPr>
          <w:i/>
        </w:rPr>
        <w:t xml:space="preserve"> of this Notice.</w:t>
      </w:r>
    </w:p>
    <w:p w:rsidR="00305111" w:rsidRDefault="00305111" w:rsidP="00AA63FD">
      <w:pPr>
        <w:pStyle w:val="ListParagraph"/>
        <w:ind w:left="1440"/>
        <w:jc w:val="both"/>
      </w:pPr>
    </w:p>
    <w:p w:rsidR="008134DC" w:rsidRDefault="006E0E2E" w:rsidP="008134DC">
      <w:pPr>
        <w:pStyle w:val="ListParagraph"/>
        <w:ind w:left="1440"/>
        <w:jc w:val="both"/>
        <w:rPr>
          <w:i/>
        </w:rPr>
      </w:pPr>
      <w:r>
        <w:rPr>
          <w:b/>
          <w:i/>
        </w:rPr>
        <w:t>Approved Sugar</w:t>
      </w:r>
      <w:r w:rsidR="008134DC">
        <w:rPr>
          <w:b/>
          <w:i/>
        </w:rPr>
        <w:t>c</w:t>
      </w:r>
      <w:r>
        <w:rPr>
          <w:b/>
          <w:i/>
        </w:rPr>
        <w:t>ane Harvester Road</w:t>
      </w:r>
      <w:r>
        <w:t xml:space="preserve"> means a road designated as such on the Zone Map</w:t>
      </w:r>
      <w:r w:rsidR="008134DC" w:rsidRPr="008134DC">
        <w:rPr>
          <w:i/>
        </w:rPr>
        <w:t xml:space="preserve"> </w:t>
      </w:r>
      <w:r w:rsidR="008134DC">
        <w:rPr>
          <w:i/>
        </w:rPr>
        <w:t>for the purposes of section 11 of this Notice.</w:t>
      </w:r>
    </w:p>
    <w:p w:rsidR="006E0E2E" w:rsidRPr="00DA104F" w:rsidRDefault="006E0E2E" w:rsidP="006E0E2E">
      <w:pPr>
        <w:pStyle w:val="ListParagraph"/>
        <w:ind w:left="1440"/>
        <w:jc w:val="both"/>
      </w:pPr>
    </w:p>
    <w:p w:rsidR="005E7812" w:rsidRPr="005E7812" w:rsidRDefault="005E7812" w:rsidP="00AA63FD">
      <w:pPr>
        <w:pStyle w:val="ListParagraph"/>
        <w:ind w:left="1440"/>
        <w:jc w:val="both"/>
        <w:rPr>
          <w:b/>
        </w:rPr>
      </w:pPr>
      <w:r>
        <w:rPr>
          <w:b/>
          <w:i/>
        </w:rPr>
        <w:lastRenderedPageBreak/>
        <w:t>Eligible cotton harvester</w:t>
      </w:r>
      <w:r>
        <w:rPr>
          <w:b/>
        </w:rPr>
        <w:t xml:space="preserve"> </w:t>
      </w:r>
      <w:r w:rsidRPr="005E7812">
        <w:t>means</w:t>
      </w:r>
      <w:r>
        <w:t xml:space="preserve"> a vehicle that meets the requirements of section 20 and that complies with the condition</w:t>
      </w:r>
      <w:r w:rsidR="0023231E">
        <w:t>s</w:t>
      </w:r>
      <w:r>
        <w:t xml:space="preserve"> of this Notice.</w:t>
      </w:r>
    </w:p>
    <w:p w:rsidR="005E7812" w:rsidRDefault="005E7812" w:rsidP="00AA63FD">
      <w:pPr>
        <w:pStyle w:val="ListParagraph"/>
        <w:ind w:left="1440"/>
        <w:jc w:val="both"/>
        <w:rPr>
          <w:b/>
          <w:i/>
        </w:rPr>
      </w:pPr>
    </w:p>
    <w:p w:rsidR="008E33BD" w:rsidRDefault="00395332" w:rsidP="00AA63FD">
      <w:pPr>
        <w:pStyle w:val="ListParagraph"/>
        <w:ind w:left="1440"/>
        <w:jc w:val="both"/>
      </w:pPr>
      <w:r w:rsidRPr="00395332">
        <w:rPr>
          <w:b/>
          <w:i/>
        </w:rPr>
        <w:t>Eligible vehicle</w:t>
      </w:r>
      <w:r>
        <w:t xml:space="preserve"> means a vehicle that complies with</w:t>
      </w:r>
      <w:r w:rsidR="008E33BD">
        <w:t xml:space="preserve"> </w:t>
      </w:r>
      <w:r w:rsidR="009432A2">
        <w:t>section 7</w:t>
      </w:r>
      <w:r w:rsidR="008E33BD">
        <w:t xml:space="preserve"> of this Notice.</w:t>
      </w:r>
    </w:p>
    <w:p w:rsidR="008E33BD" w:rsidRPr="008E33BD" w:rsidRDefault="008E33BD" w:rsidP="00AA63FD">
      <w:pPr>
        <w:pStyle w:val="ListParagraph"/>
        <w:ind w:left="1440"/>
        <w:jc w:val="both"/>
      </w:pPr>
    </w:p>
    <w:p w:rsidR="008E33BD" w:rsidRPr="008E33BD" w:rsidRDefault="00395332" w:rsidP="00AA63FD">
      <w:pPr>
        <w:pStyle w:val="ListParagraph"/>
        <w:ind w:left="1440"/>
        <w:jc w:val="both"/>
      </w:pPr>
      <w:r w:rsidRPr="00395332">
        <w:rPr>
          <w:b/>
          <w:i/>
        </w:rPr>
        <w:t>Guide</w:t>
      </w:r>
      <w:r w:rsidRPr="00395332">
        <w:rPr>
          <w:b/>
        </w:rPr>
        <w:t xml:space="preserve"> </w:t>
      </w:r>
      <w:r w:rsidRPr="00395332">
        <w:t xml:space="preserve">means the National Class 1 Agricultural Vehicle and Combination </w:t>
      </w:r>
      <w:r w:rsidR="00D7526B">
        <w:t xml:space="preserve">Mass and Dimension Notice </w:t>
      </w:r>
      <w:r w:rsidRPr="00395332">
        <w:t>Operator</w:t>
      </w:r>
      <w:r w:rsidR="008E33BD">
        <w:t>’s Guide, published by the NHVR.</w:t>
      </w:r>
    </w:p>
    <w:p w:rsidR="00395332" w:rsidRPr="008E33BD" w:rsidRDefault="008E33BD" w:rsidP="00AA63FD">
      <w:pPr>
        <w:ind w:left="2160" w:hanging="720"/>
        <w:contextualSpacing/>
        <w:jc w:val="both"/>
        <w:rPr>
          <w:i/>
        </w:rPr>
      </w:pPr>
      <w:r w:rsidRPr="008E33BD">
        <w:rPr>
          <w:i/>
        </w:rPr>
        <w:t xml:space="preserve">Note: </w:t>
      </w:r>
      <w:r>
        <w:rPr>
          <w:i/>
        </w:rPr>
        <w:tab/>
      </w:r>
      <w:r w:rsidRPr="008E33BD">
        <w:rPr>
          <w:i/>
        </w:rPr>
        <w:t>This Notice refers to and adopts certain information published in the Guide, and the Guide operates in conjunction with this Notice.</w:t>
      </w:r>
    </w:p>
    <w:p w:rsidR="0041147A" w:rsidRDefault="00777370" w:rsidP="00AA63FD">
      <w:pPr>
        <w:pStyle w:val="ListParagraph"/>
        <w:ind w:left="1440"/>
        <w:jc w:val="both"/>
      </w:pPr>
      <w:r>
        <w:rPr>
          <w:b/>
          <w:i/>
        </w:rPr>
        <w:t xml:space="preserve">Major Road </w:t>
      </w:r>
      <w:r w:rsidR="009432A2">
        <w:t xml:space="preserve">means a State </w:t>
      </w:r>
      <w:r w:rsidR="00FC3391">
        <w:t xml:space="preserve">controlled </w:t>
      </w:r>
      <w:r w:rsidR="009432A2">
        <w:t>road</w:t>
      </w:r>
      <w:r w:rsidR="0041147A">
        <w:t>.</w:t>
      </w:r>
    </w:p>
    <w:p w:rsidR="00395332" w:rsidRPr="00395332" w:rsidRDefault="00395332" w:rsidP="00AA63FD">
      <w:pPr>
        <w:pStyle w:val="ListParagraph"/>
        <w:ind w:left="1440"/>
        <w:jc w:val="both"/>
        <w:rPr>
          <w:b/>
        </w:rPr>
      </w:pPr>
    </w:p>
    <w:p w:rsidR="00FF2795" w:rsidRDefault="00FF2795" w:rsidP="00AA63FD">
      <w:pPr>
        <w:pStyle w:val="ListParagraph"/>
        <w:ind w:left="1440"/>
        <w:jc w:val="both"/>
      </w:pPr>
      <w:r>
        <w:rPr>
          <w:b/>
          <w:i/>
        </w:rPr>
        <w:t xml:space="preserve">Map </w:t>
      </w:r>
      <w:r>
        <w:t>means the Agricultural Heavy Vehicle Map, published by the NHVR.</w:t>
      </w:r>
    </w:p>
    <w:p w:rsidR="00FF2795" w:rsidRPr="008E33BD" w:rsidRDefault="00FF2795" w:rsidP="00FF2795">
      <w:pPr>
        <w:ind w:left="2160" w:hanging="720"/>
        <w:contextualSpacing/>
        <w:jc w:val="both"/>
        <w:rPr>
          <w:i/>
        </w:rPr>
      </w:pPr>
      <w:r w:rsidRPr="008E33BD">
        <w:rPr>
          <w:i/>
        </w:rPr>
        <w:t xml:space="preserve">Note: </w:t>
      </w:r>
      <w:r>
        <w:rPr>
          <w:i/>
        </w:rPr>
        <w:tab/>
      </w:r>
      <w:r w:rsidRPr="008E33BD">
        <w:rPr>
          <w:i/>
        </w:rPr>
        <w:t xml:space="preserve">This </w:t>
      </w:r>
      <w:r>
        <w:rPr>
          <w:i/>
        </w:rPr>
        <w:t>Map</w:t>
      </w:r>
      <w:r w:rsidRPr="008E33BD">
        <w:rPr>
          <w:i/>
        </w:rPr>
        <w:t xml:space="preserve"> refers to and adopts certain information published in the Guide</w:t>
      </w:r>
      <w:r>
        <w:rPr>
          <w:i/>
        </w:rPr>
        <w:t xml:space="preserve"> and this Notice</w:t>
      </w:r>
      <w:r w:rsidRPr="008E33BD">
        <w:rPr>
          <w:i/>
        </w:rPr>
        <w:t xml:space="preserve">, and the </w:t>
      </w:r>
      <w:r>
        <w:rPr>
          <w:i/>
        </w:rPr>
        <w:t>Map</w:t>
      </w:r>
      <w:r w:rsidRPr="008E33BD">
        <w:rPr>
          <w:i/>
        </w:rPr>
        <w:t xml:space="preserve"> operates in conjunction with this Notice.</w:t>
      </w:r>
    </w:p>
    <w:p w:rsidR="005E7C11" w:rsidRDefault="005E7C11" w:rsidP="0035052A">
      <w:pPr>
        <w:pStyle w:val="ListParagraph"/>
        <w:ind w:left="1440"/>
        <w:jc w:val="both"/>
      </w:pPr>
      <w:r w:rsidRPr="00990581">
        <w:rPr>
          <w:b/>
          <w:i/>
        </w:rPr>
        <w:t>Pair of tracks</w:t>
      </w:r>
      <w:r w:rsidRPr="006253FD">
        <w:rPr>
          <w:i/>
        </w:rPr>
        <w:t xml:space="preserve"> </w:t>
      </w:r>
      <w:r w:rsidRPr="00990581">
        <w:t xml:space="preserve">means a set of </w:t>
      </w:r>
      <w:r>
        <w:t>connected</w:t>
      </w:r>
      <w:r w:rsidRPr="00990581">
        <w:t xml:space="preserve"> tracks </w:t>
      </w:r>
      <w:r>
        <w:t xml:space="preserve">on a rubber tracked tractor </w:t>
      </w:r>
      <w:r w:rsidRPr="00990581">
        <w:t>with one track on each side of the vehicle.</w:t>
      </w:r>
    </w:p>
    <w:p w:rsidR="0035052A" w:rsidRPr="007B3955" w:rsidRDefault="0035052A" w:rsidP="0035052A">
      <w:pPr>
        <w:pStyle w:val="ListParagraph"/>
        <w:ind w:left="1440"/>
        <w:jc w:val="both"/>
      </w:pPr>
    </w:p>
    <w:p w:rsidR="00395332" w:rsidRPr="00395332" w:rsidRDefault="00395332" w:rsidP="00AA63FD">
      <w:pPr>
        <w:pStyle w:val="ListParagraph"/>
        <w:ind w:left="1440"/>
        <w:jc w:val="both"/>
        <w:rPr>
          <w:b/>
        </w:rPr>
      </w:pPr>
      <w:r w:rsidRPr="00395332">
        <w:rPr>
          <w:b/>
          <w:i/>
        </w:rPr>
        <w:t>Participating jurisdiction</w:t>
      </w:r>
      <w:r w:rsidRPr="00395332">
        <w:rPr>
          <w:b/>
        </w:rPr>
        <w:t xml:space="preserve"> </w:t>
      </w:r>
      <w:r w:rsidRPr="00395332">
        <w:t>means the Australian Capital Territory, New South Wales, Queensland, South Australia, Tasmania or Victoria.</w:t>
      </w:r>
    </w:p>
    <w:p w:rsidR="00395332" w:rsidRPr="00395332" w:rsidRDefault="00395332" w:rsidP="00AA63FD">
      <w:pPr>
        <w:pStyle w:val="ListParagraph"/>
        <w:ind w:left="1440"/>
        <w:jc w:val="both"/>
        <w:rPr>
          <w:b/>
        </w:rPr>
      </w:pPr>
    </w:p>
    <w:p w:rsidR="00097B32" w:rsidRPr="00097B32" w:rsidRDefault="00097B32" w:rsidP="00097B32">
      <w:pPr>
        <w:pStyle w:val="ListParagraph"/>
        <w:ind w:left="1440"/>
        <w:jc w:val="both"/>
      </w:pPr>
      <w:r w:rsidRPr="003D419A">
        <w:rPr>
          <w:b/>
          <w:i/>
        </w:rPr>
        <w:t xml:space="preserve">Rubber tracked tractor </w:t>
      </w:r>
      <w:r w:rsidRPr="00097B32">
        <w:t xml:space="preserve">means an agricultural machine designed to tow and provide power for agricultural implements, which has </w:t>
      </w:r>
      <w:r w:rsidR="005E7C11">
        <w:t xml:space="preserve">at least one pair of </w:t>
      </w:r>
      <w:r w:rsidRPr="00097B32">
        <w:t>rubber tracks instead of conventional wheeled axles in one of the following configurations:</w:t>
      </w:r>
    </w:p>
    <w:p w:rsidR="00097B32" w:rsidRPr="00097B32" w:rsidRDefault="00097B32" w:rsidP="00097B32">
      <w:pPr>
        <w:pStyle w:val="ListParagraph"/>
        <w:numPr>
          <w:ilvl w:val="0"/>
          <w:numId w:val="46"/>
        </w:numPr>
        <w:spacing w:before="120" w:after="0" w:line="240" w:lineRule="auto"/>
        <w:contextualSpacing w:val="0"/>
        <w:jc w:val="both"/>
      </w:pPr>
      <w:r w:rsidRPr="00097B32">
        <w:t xml:space="preserve">one </w:t>
      </w:r>
      <w:r w:rsidR="005E7C11">
        <w:t>pair</w:t>
      </w:r>
      <w:r w:rsidR="005E7C11" w:rsidRPr="00097B32">
        <w:t xml:space="preserve"> </w:t>
      </w:r>
      <w:r w:rsidRPr="00097B32">
        <w:t>of tracks and one conventional wheeled axle (half tracked tractor);</w:t>
      </w:r>
    </w:p>
    <w:p w:rsidR="00097B32" w:rsidRPr="00097B32" w:rsidRDefault="00097B32" w:rsidP="00097B32">
      <w:pPr>
        <w:pStyle w:val="ListParagraph"/>
        <w:numPr>
          <w:ilvl w:val="0"/>
          <w:numId w:val="46"/>
        </w:numPr>
        <w:spacing w:before="120" w:after="0" w:line="240" w:lineRule="auto"/>
        <w:contextualSpacing w:val="0"/>
        <w:jc w:val="both"/>
      </w:pPr>
      <w:r w:rsidRPr="00097B32">
        <w:t xml:space="preserve">one </w:t>
      </w:r>
      <w:r w:rsidR="005E7C11">
        <w:t>pair</w:t>
      </w:r>
      <w:r w:rsidR="005E7C11" w:rsidRPr="00097B32">
        <w:t xml:space="preserve"> </w:t>
      </w:r>
      <w:r w:rsidRPr="00097B32">
        <w:t>of tracks</w:t>
      </w:r>
      <w:r w:rsidR="005E7C11">
        <w:t xml:space="preserve"> and no conventional wheeled axle </w:t>
      </w:r>
      <w:r w:rsidRPr="00097B32">
        <w:t>(dual tracked tractor); or</w:t>
      </w:r>
    </w:p>
    <w:p w:rsidR="0074323D" w:rsidRDefault="00097B32" w:rsidP="00097B32">
      <w:pPr>
        <w:pStyle w:val="ListParagraph"/>
        <w:numPr>
          <w:ilvl w:val="0"/>
          <w:numId w:val="46"/>
        </w:numPr>
        <w:spacing w:before="120" w:after="0" w:line="240" w:lineRule="auto"/>
        <w:contextualSpacing w:val="0"/>
        <w:jc w:val="both"/>
      </w:pPr>
      <w:proofErr w:type="gramStart"/>
      <w:r w:rsidRPr="00097B32">
        <w:t>two</w:t>
      </w:r>
      <w:proofErr w:type="gramEnd"/>
      <w:r w:rsidRPr="00097B32">
        <w:t xml:space="preserve"> </w:t>
      </w:r>
      <w:r w:rsidR="005E7C11">
        <w:t xml:space="preserve">pairs </w:t>
      </w:r>
      <w:r w:rsidRPr="00097B32">
        <w:t>of tracks, (quad tracked tractor).</w:t>
      </w:r>
    </w:p>
    <w:p w:rsidR="005E7C11" w:rsidRPr="0074323D" w:rsidRDefault="005E7C11" w:rsidP="00990581">
      <w:pPr>
        <w:spacing w:before="120" w:after="0" w:line="240" w:lineRule="auto"/>
        <w:jc w:val="both"/>
      </w:pPr>
    </w:p>
    <w:p w:rsidR="00F86ED8" w:rsidRDefault="00F86ED8" w:rsidP="00AA63FD">
      <w:pPr>
        <w:pStyle w:val="ListParagraph"/>
        <w:ind w:left="1440"/>
        <w:jc w:val="both"/>
      </w:pPr>
      <w:r w:rsidRPr="0074323D">
        <w:rPr>
          <w:b/>
          <w:i/>
        </w:rPr>
        <w:t>Sugarcane harvester</w:t>
      </w:r>
      <w:r w:rsidRPr="0074323D">
        <w:t xml:space="preserve"> means a harvester used for the harvest of sugar cane.</w:t>
      </w:r>
    </w:p>
    <w:p w:rsidR="00E0080E" w:rsidRDefault="00E0080E" w:rsidP="00AA63FD">
      <w:pPr>
        <w:pStyle w:val="ListParagraph"/>
        <w:ind w:left="1440"/>
        <w:jc w:val="both"/>
        <w:rPr>
          <w:b/>
          <w:i/>
        </w:rPr>
      </w:pPr>
    </w:p>
    <w:p w:rsidR="00146AAE" w:rsidRDefault="00F86ED8" w:rsidP="00AA63FD">
      <w:pPr>
        <w:pStyle w:val="ListParagraph"/>
        <w:ind w:left="1440"/>
        <w:jc w:val="both"/>
      </w:pPr>
      <w:r w:rsidRPr="0074323D">
        <w:rPr>
          <w:b/>
          <w:i/>
        </w:rPr>
        <w:t xml:space="preserve">Tow Mass Ratio </w:t>
      </w:r>
      <w:r w:rsidRPr="0074323D">
        <w:t xml:space="preserve">means the </w:t>
      </w:r>
      <w:r w:rsidR="009432A2">
        <w:t xml:space="preserve">ratio of the mass of the towing vehicle to the </w:t>
      </w:r>
      <w:r w:rsidRPr="0074323D">
        <w:t>combined mass of the towed implements and/or trailers</w:t>
      </w:r>
      <w:r w:rsidR="009432A2">
        <w:t>,</w:t>
      </w:r>
      <w:r w:rsidRPr="0074323D">
        <w:t xml:space="preserve"> when </w:t>
      </w:r>
      <w:r w:rsidR="009432A2">
        <w:t xml:space="preserve">all vehicles are </w:t>
      </w:r>
      <w:r w:rsidRPr="0074323D">
        <w:t xml:space="preserve">connected as part </w:t>
      </w:r>
      <w:r w:rsidR="00146AAE">
        <w:t>of an agricultural combination.</w:t>
      </w:r>
    </w:p>
    <w:p w:rsidR="00146AAE" w:rsidRDefault="00146AAE" w:rsidP="00AA63FD">
      <w:pPr>
        <w:pStyle w:val="ListParagraph"/>
        <w:ind w:left="1440"/>
        <w:jc w:val="both"/>
      </w:pPr>
    </w:p>
    <w:p w:rsidR="00F86ED8" w:rsidRDefault="00146AAE" w:rsidP="00F25D6B">
      <w:pPr>
        <w:pStyle w:val="ListParagraph"/>
        <w:ind w:left="2160" w:hanging="720"/>
        <w:jc w:val="both"/>
        <w:rPr>
          <w:i/>
        </w:rPr>
      </w:pPr>
      <w:r w:rsidRPr="00AA63FD">
        <w:rPr>
          <w:i/>
        </w:rPr>
        <w:t>Note:</w:t>
      </w:r>
      <w:r w:rsidRPr="00AA63FD">
        <w:rPr>
          <w:i/>
        </w:rPr>
        <w:tab/>
        <w:t xml:space="preserve">To be clear, the </w:t>
      </w:r>
      <w:r w:rsidR="00F86ED8" w:rsidRPr="00AA63FD">
        <w:rPr>
          <w:i/>
        </w:rPr>
        <w:t>tow mass ratio is not based on the independent mass of the towing vehicle to the mass of the towed implements and/or trailers as if they were not connected as part of an agricultural combination.</w:t>
      </w:r>
    </w:p>
    <w:p w:rsidR="00F25D6B" w:rsidRDefault="00F25D6B" w:rsidP="00F25D6B">
      <w:pPr>
        <w:pStyle w:val="ListParagraph"/>
        <w:ind w:left="2160" w:hanging="720"/>
        <w:jc w:val="both"/>
        <w:rPr>
          <w:b/>
          <w:i/>
        </w:rPr>
      </w:pPr>
    </w:p>
    <w:p w:rsidR="0070393D" w:rsidRDefault="0070393D" w:rsidP="00F25D6B">
      <w:pPr>
        <w:pStyle w:val="ListParagraph"/>
        <w:ind w:left="2160" w:hanging="720"/>
        <w:jc w:val="both"/>
        <w:rPr>
          <w:b/>
          <w:i/>
        </w:rPr>
      </w:pPr>
    </w:p>
    <w:p w:rsidR="0070393D" w:rsidRDefault="0070393D" w:rsidP="00F25D6B">
      <w:pPr>
        <w:pStyle w:val="ListParagraph"/>
        <w:ind w:left="2160" w:hanging="720"/>
        <w:jc w:val="both"/>
        <w:rPr>
          <w:b/>
          <w:i/>
        </w:rPr>
      </w:pPr>
    </w:p>
    <w:p w:rsidR="00097B32" w:rsidRPr="005039B1" w:rsidRDefault="00097B32" w:rsidP="005039B1">
      <w:pPr>
        <w:jc w:val="both"/>
        <w:rPr>
          <w:b/>
          <w:i/>
        </w:rPr>
      </w:pPr>
    </w:p>
    <w:p w:rsidR="00777370" w:rsidRDefault="00AA63FD" w:rsidP="00AA63FD">
      <w:pPr>
        <w:pStyle w:val="ListParagraph"/>
        <w:numPr>
          <w:ilvl w:val="0"/>
          <w:numId w:val="1"/>
        </w:numPr>
        <w:jc w:val="both"/>
        <w:rPr>
          <w:b/>
        </w:rPr>
      </w:pPr>
      <w:r w:rsidRPr="00AA63FD">
        <w:rPr>
          <w:b/>
        </w:rPr>
        <w:lastRenderedPageBreak/>
        <w:t>Application</w:t>
      </w:r>
    </w:p>
    <w:p w:rsidR="00AA63FD" w:rsidRPr="00AA63FD" w:rsidRDefault="00AA63FD" w:rsidP="00AA63FD">
      <w:pPr>
        <w:pStyle w:val="ListParagraph"/>
        <w:jc w:val="both"/>
        <w:rPr>
          <w:b/>
        </w:rPr>
      </w:pPr>
    </w:p>
    <w:p w:rsidR="00776A56" w:rsidRDefault="00AA63FD" w:rsidP="00AA63FD">
      <w:pPr>
        <w:pStyle w:val="ListParagraph"/>
        <w:numPr>
          <w:ilvl w:val="0"/>
          <w:numId w:val="7"/>
        </w:numPr>
        <w:jc w:val="both"/>
      </w:pPr>
      <w:r>
        <w:t xml:space="preserve">This Notice applies to </w:t>
      </w:r>
      <w:r w:rsidRPr="00AA63FD">
        <w:t>an agricultural vehicle</w:t>
      </w:r>
      <w:r w:rsidR="003A6AEA">
        <w:t>, agricultural machine, agricultural implement or agricultural trailer</w:t>
      </w:r>
      <w:r w:rsidR="000E1F8F">
        <w:t xml:space="preserve">, or a combination including at least one of these, </w:t>
      </w:r>
      <w:r w:rsidRPr="00AA63FD">
        <w:t xml:space="preserve"> </w:t>
      </w:r>
      <w:r w:rsidR="00F25D6B">
        <w:t>that</w:t>
      </w:r>
      <w:r w:rsidR="00776A56">
        <w:t>:</w:t>
      </w:r>
    </w:p>
    <w:p w:rsidR="00776A56" w:rsidRDefault="00776A56" w:rsidP="00776A56">
      <w:pPr>
        <w:pStyle w:val="ListParagraph"/>
        <w:ind w:left="2160"/>
        <w:jc w:val="both"/>
      </w:pPr>
    </w:p>
    <w:p w:rsidR="00776A56" w:rsidRDefault="00F25D6B" w:rsidP="00776A56">
      <w:pPr>
        <w:pStyle w:val="ListParagraph"/>
        <w:numPr>
          <w:ilvl w:val="0"/>
          <w:numId w:val="8"/>
        </w:numPr>
        <w:jc w:val="both"/>
      </w:pPr>
      <w:r>
        <w:t>does not comply with HVNL mass or dimension requirements and t</w:t>
      </w:r>
      <w:r w:rsidR="00776A56">
        <w:t xml:space="preserve">o which the exemptions in </w:t>
      </w:r>
      <w:r w:rsidR="00E36CE6">
        <w:t>s8</w:t>
      </w:r>
      <w:r w:rsidR="00C76853">
        <w:t xml:space="preserve"> </w:t>
      </w:r>
      <w:r w:rsidR="00E36CE6">
        <w:t>or s10</w:t>
      </w:r>
      <w:r w:rsidR="00776A56">
        <w:t xml:space="preserve"> apply; and</w:t>
      </w:r>
    </w:p>
    <w:p w:rsidR="00FC023A" w:rsidRDefault="00AA63FD" w:rsidP="00776A56">
      <w:pPr>
        <w:pStyle w:val="ListParagraph"/>
        <w:numPr>
          <w:ilvl w:val="0"/>
          <w:numId w:val="8"/>
        </w:numPr>
        <w:jc w:val="both"/>
      </w:pPr>
      <w:r>
        <w:t xml:space="preserve">complies with the </w:t>
      </w:r>
      <w:r w:rsidR="00776A56">
        <w:t>provisions</w:t>
      </w:r>
      <w:r>
        <w:t xml:space="preserve"> of this Notice</w:t>
      </w:r>
      <w:r w:rsidR="00FC023A">
        <w:t>; and</w:t>
      </w:r>
    </w:p>
    <w:p w:rsidR="00AA63FD" w:rsidRDefault="006A304C" w:rsidP="00776A56">
      <w:pPr>
        <w:pStyle w:val="ListParagraph"/>
        <w:numPr>
          <w:ilvl w:val="0"/>
          <w:numId w:val="8"/>
        </w:numPr>
        <w:jc w:val="both"/>
      </w:pPr>
      <w:proofErr w:type="gramStart"/>
      <w:r>
        <w:t>at</w:t>
      </w:r>
      <w:proofErr w:type="gramEnd"/>
      <w:r>
        <w:t xml:space="preserve"> least one component </w:t>
      </w:r>
      <w:r w:rsidR="00FC023A">
        <w:t>is a heavy vehicle</w:t>
      </w:r>
      <w:r w:rsidR="00AA63FD">
        <w:t>.</w:t>
      </w:r>
    </w:p>
    <w:p w:rsidR="00AA63FD" w:rsidRDefault="00AA63FD" w:rsidP="00AA63FD">
      <w:pPr>
        <w:pStyle w:val="ListParagraph"/>
        <w:ind w:left="1440"/>
        <w:jc w:val="both"/>
      </w:pPr>
    </w:p>
    <w:p w:rsidR="00AA63FD" w:rsidRDefault="00AA63FD" w:rsidP="00AA63FD">
      <w:pPr>
        <w:pStyle w:val="ListParagraph"/>
        <w:numPr>
          <w:ilvl w:val="0"/>
          <w:numId w:val="7"/>
        </w:numPr>
        <w:jc w:val="both"/>
      </w:pPr>
      <w:r>
        <w:t>This Notice applies in all participating jurisdictions.</w:t>
      </w:r>
    </w:p>
    <w:p w:rsidR="00AA63FD" w:rsidRDefault="00AA63FD" w:rsidP="00AA63FD">
      <w:pPr>
        <w:pStyle w:val="ListParagraph"/>
      </w:pPr>
    </w:p>
    <w:p w:rsidR="0070393D" w:rsidRDefault="00AA63FD" w:rsidP="0070393D">
      <w:pPr>
        <w:pStyle w:val="ListParagraph"/>
        <w:numPr>
          <w:ilvl w:val="0"/>
          <w:numId w:val="7"/>
        </w:numPr>
        <w:jc w:val="both"/>
      </w:pPr>
      <w:r>
        <w:t>A vehicle that complies with this section is an eligible vehicle.</w:t>
      </w:r>
    </w:p>
    <w:p w:rsidR="0070393D" w:rsidRDefault="0070393D" w:rsidP="0070393D">
      <w:pPr>
        <w:pStyle w:val="ListParagraph"/>
        <w:ind w:left="1440"/>
        <w:jc w:val="both"/>
      </w:pPr>
    </w:p>
    <w:p w:rsidR="00776A56" w:rsidRDefault="00776A56" w:rsidP="00776A56">
      <w:pPr>
        <w:pStyle w:val="ListParagraph"/>
        <w:numPr>
          <w:ilvl w:val="0"/>
          <w:numId w:val="1"/>
        </w:numPr>
        <w:jc w:val="both"/>
        <w:rPr>
          <w:b/>
        </w:rPr>
      </w:pPr>
      <w:r w:rsidRPr="00776A56">
        <w:rPr>
          <w:b/>
        </w:rPr>
        <w:t>Exemption – Mass</w:t>
      </w:r>
    </w:p>
    <w:p w:rsidR="00776A56" w:rsidRPr="00776A56" w:rsidRDefault="00776A56" w:rsidP="00776A56">
      <w:pPr>
        <w:pStyle w:val="ListParagraph"/>
        <w:jc w:val="both"/>
        <w:rPr>
          <w:b/>
        </w:rPr>
      </w:pPr>
    </w:p>
    <w:p w:rsidR="00776A56" w:rsidRDefault="00776A56" w:rsidP="00776A56">
      <w:pPr>
        <w:pStyle w:val="ListParagraph"/>
        <w:numPr>
          <w:ilvl w:val="0"/>
          <w:numId w:val="10"/>
        </w:numPr>
        <w:jc w:val="both"/>
      </w:pPr>
      <w:r>
        <w:t>Vehicles operating under this notice are exempt from the following mass requirements in Schedule 1 of the MDL Regulation:</w:t>
      </w:r>
    </w:p>
    <w:p w:rsidR="00776A56" w:rsidRDefault="00776A56" w:rsidP="00776A56">
      <w:pPr>
        <w:pStyle w:val="ListParagraph"/>
        <w:ind w:left="1440"/>
        <w:jc w:val="both"/>
      </w:pPr>
    </w:p>
    <w:p w:rsidR="00776A56" w:rsidRDefault="00776A56" w:rsidP="00776A56">
      <w:pPr>
        <w:pStyle w:val="ListParagraph"/>
        <w:numPr>
          <w:ilvl w:val="0"/>
          <w:numId w:val="11"/>
        </w:numPr>
        <w:jc w:val="both"/>
      </w:pPr>
      <w:r>
        <w:t>Section 2(1)(b) (Mass limits for a single vehicle or combination);</w:t>
      </w:r>
    </w:p>
    <w:p w:rsidR="00776A56" w:rsidRDefault="00776A56" w:rsidP="00776A56">
      <w:pPr>
        <w:pStyle w:val="ListParagraph"/>
        <w:numPr>
          <w:ilvl w:val="0"/>
          <w:numId w:val="11"/>
        </w:numPr>
        <w:jc w:val="both"/>
      </w:pPr>
      <w:r>
        <w:t>Section 4 and Table 1 (Axle mass limits table); and</w:t>
      </w:r>
    </w:p>
    <w:p w:rsidR="00776A56" w:rsidRDefault="00776A56" w:rsidP="00776A56">
      <w:pPr>
        <w:pStyle w:val="ListParagraph"/>
        <w:numPr>
          <w:ilvl w:val="0"/>
          <w:numId w:val="11"/>
        </w:numPr>
        <w:jc w:val="both"/>
      </w:pPr>
      <w:r>
        <w:t>Section 5(1) and Table 2 (Axle spacing mass limits general table).</w:t>
      </w:r>
    </w:p>
    <w:p w:rsidR="00776A56" w:rsidRDefault="00776A56" w:rsidP="00776A56">
      <w:pPr>
        <w:pStyle w:val="ListParagraph"/>
        <w:ind w:left="1800"/>
        <w:jc w:val="both"/>
      </w:pPr>
    </w:p>
    <w:p w:rsidR="00776A56" w:rsidRDefault="00776A56" w:rsidP="00730DA4">
      <w:pPr>
        <w:pStyle w:val="ListParagraph"/>
        <w:numPr>
          <w:ilvl w:val="0"/>
          <w:numId w:val="10"/>
        </w:numPr>
        <w:jc w:val="both"/>
      </w:pPr>
      <w:r>
        <w:t xml:space="preserve">The exemption in section </w:t>
      </w:r>
      <w:r w:rsidR="00E36CE6">
        <w:t>8</w:t>
      </w:r>
      <w:r>
        <w:t>(1</w:t>
      </w:r>
      <w:proofErr w:type="gramStart"/>
      <w:r>
        <w:t>)(</w:t>
      </w:r>
      <w:proofErr w:type="gramEnd"/>
      <w:r>
        <w:t xml:space="preserve">c) only applies to an agricultural combination that meets conditions relating to tow mass ratio in </w:t>
      </w:r>
      <w:r w:rsidR="00EE5925" w:rsidRPr="00EE5925">
        <w:t>section 17</w:t>
      </w:r>
      <w:r w:rsidRPr="00EE5925">
        <w:t xml:space="preserve"> of this Notice.</w:t>
      </w:r>
    </w:p>
    <w:p w:rsidR="000E1F8F" w:rsidRPr="00730DA4" w:rsidRDefault="000E1F8F" w:rsidP="00730DA4">
      <w:pPr>
        <w:pStyle w:val="ListParagraph"/>
        <w:ind w:left="1440"/>
        <w:jc w:val="both"/>
      </w:pPr>
    </w:p>
    <w:p w:rsidR="00776A56" w:rsidRDefault="00776A56" w:rsidP="00776A56">
      <w:pPr>
        <w:pStyle w:val="ListParagraph"/>
        <w:numPr>
          <w:ilvl w:val="0"/>
          <w:numId w:val="1"/>
        </w:numPr>
        <w:jc w:val="both"/>
        <w:rPr>
          <w:b/>
        </w:rPr>
      </w:pPr>
      <w:r w:rsidRPr="00776A56">
        <w:rPr>
          <w:b/>
        </w:rPr>
        <w:t>Conditions – Mass (</w:t>
      </w:r>
      <w:r w:rsidR="0063292A">
        <w:rPr>
          <w:b/>
        </w:rPr>
        <w:t>All Agricultural Heavy Vehicle Zones</w:t>
      </w:r>
      <w:r w:rsidRPr="00776A56">
        <w:rPr>
          <w:b/>
        </w:rPr>
        <w:t>)</w:t>
      </w:r>
    </w:p>
    <w:p w:rsidR="00776A56" w:rsidRPr="00776A56" w:rsidRDefault="00776A56" w:rsidP="00776A56">
      <w:pPr>
        <w:pStyle w:val="ListParagraph"/>
        <w:jc w:val="both"/>
        <w:rPr>
          <w:b/>
        </w:rPr>
      </w:pPr>
    </w:p>
    <w:p w:rsidR="00776A56" w:rsidRDefault="00776A56" w:rsidP="00776A56">
      <w:pPr>
        <w:pStyle w:val="ListParagraph"/>
        <w:numPr>
          <w:ilvl w:val="0"/>
          <w:numId w:val="12"/>
        </w:numPr>
        <w:jc w:val="both"/>
      </w:pPr>
      <w:r>
        <w:t>The mass of an eligible vehicle must not exceed</w:t>
      </w:r>
      <w:r w:rsidR="0041283F">
        <w:t xml:space="preserve"> the following limits</w:t>
      </w:r>
      <w:r>
        <w:t>:</w:t>
      </w:r>
    </w:p>
    <w:p w:rsidR="00776A56" w:rsidRDefault="00776A56" w:rsidP="00776A56">
      <w:pPr>
        <w:pStyle w:val="ListParagraph"/>
        <w:ind w:left="1440"/>
        <w:jc w:val="both"/>
      </w:pPr>
    </w:p>
    <w:p w:rsidR="00776A56" w:rsidRDefault="00776A56" w:rsidP="00776A56">
      <w:pPr>
        <w:pStyle w:val="ListParagraph"/>
        <w:numPr>
          <w:ilvl w:val="0"/>
          <w:numId w:val="13"/>
        </w:numPr>
        <w:jc w:val="both"/>
      </w:pPr>
      <w:r>
        <w:t>45.0 tonnes</w:t>
      </w:r>
      <w:r w:rsidR="0041283F">
        <w:t xml:space="preserve"> GCM</w:t>
      </w:r>
      <w:r>
        <w:t>; and</w:t>
      </w:r>
    </w:p>
    <w:p w:rsidR="00776A56" w:rsidRDefault="00776A56" w:rsidP="00776A56">
      <w:pPr>
        <w:pStyle w:val="ListParagraph"/>
        <w:numPr>
          <w:ilvl w:val="0"/>
          <w:numId w:val="13"/>
        </w:numPr>
        <w:jc w:val="both"/>
      </w:pPr>
      <w:r>
        <w:t>The mass on an axle that has the number and width of tyres specified in Column 1 of Table 1 must not be more than the mass limit set out in Column 2 opposite the description of that axle; and</w:t>
      </w:r>
    </w:p>
    <w:p w:rsidR="00776A56" w:rsidRDefault="00776A56" w:rsidP="00776A56">
      <w:pPr>
        <w:pStyle w:val="ListParagraph"/>
        <w:numPr>
          <w:ilvl w:val="0"/>
          <w:numId w:val="13"/>
        </w:numPr>
        <w:jc w:val="both"/>
      </w:pPr>
      <w:r>
        <w:t>The mass of an axle group must not be more than the axle group mass limits set out in Column 3 of Table 1; and the mass of the axles in that axle group must not be more than the</w:t>
      </w:r>
      <w:r w:rsidR="00EE5925">
        <w:t xml:space="preserve"> mass specified in section </w:t>
      </w:r>
      <w:r>
        <w:t>(b).</w:t>
      </w:r>
    </w:p>
    <w:p w:rsidR="0070393D" w:rsidRDefault="0070393D" w:rsidP="0070393D">
      <w:pPr>
        <w:jc w:val="both"/>
      </w:pPr>
    </w:p>
    <w:p w:rsidR="0070393D" w:rsidRDefault="0070393D" w:rsidP="0070393D">
      <w:pPr>
        <w:jc w:val="both"/>
      </w:pPr>
    </w:p>
    <w:p w:rsidR="0070393D" w:rsidRDefault="0070393D" w:rsidP="0070393D">
      <w:pPr>
        <w:jc w:val="both"/>
      </w:pPr>
    </w:p>
    <w:p w:rsidR="007D2FC5" w:rsidRPr="007D2FC5" w:rsidRDefault="007D2FC5" w:rsidP="00F25D6B">
      <w:pPr>
        <w:ind w:firstLine="720"/>
        <w:contextualSpacing/>
        <w:jc w:val="both"/>
        <w:rPr>
          <w:b/>
        </w:rPr>
      </w:pPr>
      <w:r w:rsidRPr="007D2FC5">
        <w:rPr>
          <w:b/>
        </w:rPr>
        <w:lastRenderedPageBreak/>
        <w:t xml:space="preserve">Table 1 – Conditional </w:t>
      </w:r>
      <w:r w:rsidR="00E2701B">
        <w:rPr>
          <w:b/>
        </w:rPr>
        <w:t>m</w:t>
      </w:r>
      <w:r w:rsidR="00E2701B" w:rsidRPr="007D2FC5">
        <w:rPr>
          <w:b/>
        </w:rPr>
        <w:t xml:space="preserve">ass </w:t>
      </w:r>
      <w:r w:rsidRPr="007D2FC5">
        <w:rPr>
          <w:b/>
        </w:rPr>
        <w:t>limits</w:t>
      </w:r>
    </w:p>
    <w:tbl>
      <w:tblPr>
        <w:tblStyle w:val="TableGrid"/>
        <w:tblW w:w="0" w:type="auto"/>
        <w:jc w:val="right"/>
        <w:tblInd w:w="534" w:type="dxa"/>
        <w:tblLook w:val="04A0" w:firstRow="1" w:lastRow="0" w:firstColumn="1" w:lastColumn="0" w:noHBand="0" w:noVBand="1"/>
        <w:tblCaption w:val="Table 1 – Conditional Mass limits"/>
        <w:tblDescription w:val="Table of conditional masses for eligible vehicles operating under this Notice."/>
      </w:tblPr>
      <w:tblGrid>
        <w:gridCol w:w="3082"/>
        <w:gridCol w:w="2020"/>
        <w:gridCol w:w="3284"/>
      </w:tblGrid>
      <w:tr w:rsidR="00AD74CE" w:rsidRPr="00AD74CE" w:rsidTr="00AD74CE">
        <w:trPr>
          <w:jc w:val="right"/>
        </w:trPr>
        <w:tc>
          <w:tcPr>
            <w:tcW w:w="3082" w:type="dxa"/>
          </w:tcPr>
          <w:p w:rsidR="00AD74CE" w:rsidRPr="00AD74CE" w:rsidRDefault="00AD74CE" w:rsidP="007D2FC5">
            <w:pPr>
              <w:jc w:val="center"/>
              <w:rPr>
                <w:b/>
                <w:sz w:val="20"/>
                <w:szCs w:val="20"/>
              </w:rPr>
            </w:pPr>
            <w:r w:rsidRPr="00AD74CE">
              <w:rPr>
                <w:b/>
                <w:sz w:val="20"/>
                <w:szCs w:val="20"/>
              </w:rPr>
              <w:t>Column 1</w:t>
            </w:r>
          </w:p>
        </w:tc>
        <w:tc>
          <w:tcPr>
            <w:tcW w:w="2020" w:type="dxa"/>
          </w:tcPr>
          <w:p w:rsidR="00AD74CE" w:rsidRPr="00AD74CE" w:rsidRDefault="00AD74CE" w:rsidP="007D2FC5">
            <w:pPr>
              <w:jc w:val="center"/>
              <w:rPr>
                <w:b/>
                <w:sz w:val="20"/>
                <w:szCs w:val="20"/>
              </w:rPr>
            </w:pPr>
            <w:r w:rsidRPr="00AD74CE">
              <w:rPr>
                <w:b/>
                <w:sz w:val="20"/>
                <w:szCs w:val="20"/>
              </w:rPr>
              <w:t>Column 2</w:t>
            </w:r>
          </w:p>
        </w:tc>
        <w:tc>
          <w:tcPr>
            <w:tcW w:w="3284" w:type="dxa"/>
          </w:tcPr>
          <w:p w:rsidR="00AD74CE" w:rsidRPr="00AD74CE" w:rsidRDefault="00AD74CE" w:rsidP="007D2FC5">
            <w:pPr>
              <w:jc w:val="center"/>
              <w:rPr>
                <w:b/>
                <w:sz w:val="20"/>
                <w:szCs w:val="20"/>
              </w:rPr>
            </w:pPr>
            <w:r w:rsidRPr="00AD74CE">
              <w:rPr>
                <w:b/>
                <w:sz w:val="20"/>
                <w:szCs w:val="20"/>
              </w:rPr>
              <w:t>Column 3</w:t>
            </w:r>
          </w:p>
        </w:tc>
      </w:tr>
      <w:tr w:rsidR="00AD74CE" w:rsidRPr="00AD74CE" w:rsidTr="00AD74CE">
        <w:trPr>
          <w:jc w:val="right"/>
        </w:trPr>
        <w:tc>
          <w:tcPr>
            <w:tcW w:w="3082" w:type="dxa"/>
          </w:tcPr>
          <w:p w:rsidR="00AD74CE" w:rsidRPr="00AD74CE" w:rsidRDefault="00AD74CE" w:rsidP="007D2FC5">
            <w:pPr>
              <w:jc w:val="center"/>
              <w:rPr>
                <w:b/>
                <w:sz w:val="20"/>
                <w:szCs w:val="20"/>
              </w:rPr>
            </w:pPr>
            <w:r w:rsidRPr="00AD74CE">
              <w:rPr>
                <w:b/>
                <w:sz w:val="20"/>
                <w:szCs w:val="20"/>
              </w:rPr>
              <w:t>Number and width of tyres on an axle</w:t>
            </w:r>
          </w:p>
        </w:tc>
        <w:tc>
          <w:tcPr>
            <w:tcW w:w="2020" w:type="dxa"/>
          </w:tcPr>
          <w:p w:rsidR="00AD74CE" w:rsidRPr="00AD74CE" w:rsidRDefault="00AD74CE">
            <w:pPr>
              <w:jc w:val="center"/>
              <w:rPr>
                <w:b/>
                <w:sz w:val="20"/>
                <w:szCs w:val="20"/>
              </w:rPr>
            </w:pPr>
            <w:r w:rsidRPr="00AD74CE">
              <w:rPr>
                <w:b/>
                <w:sz w:val="20"/>
                <w:szCs w:val="20"/>
              </w:rPr>
              <w:t xml:space="preserve">Maximum </w:t>
            </w:r>
            <w:r w:rsidR="00405A03">
              <w:rPr>
                <w:b/>
                <w:sz w:val="20"/>
                <w:szCs w:val="20"/>
              </w:rPr>
              <w:t>axle m</w:t>
            </w:r>
            <w:r w:rsidR="00405A03" w:rsidRPr="00AD74CE">
              <w:rPr>
                <w:b/>
                <w:sz w:val="20"/>
                <w:szCs w:val="20"/>
              </w:rPr>
              <w:t xml:space="preserve">ass </w:t>
            </w:r>
            <w:r w:rsidRPr="00AD74CE">
              <w:rPr>
                <w:b/>
                <w:sz w:val="20"/>
                <w:szCs w:val="20"/>
              </w:rPr>
              <w:t>limit (tonnes)</w:t>
            </w:r>
          </w:p>
        </w:tc>
        <w:tc>
          <w:tcPr>
            <w:tcW w:w="3284" w:type="dxa"/>
          </w:tcPr>
          <w:p w:rsidR="00AD74CE" w:rsidRPr="00AD74CE" w:rsidRDefault="00AD74CE">
            <w:pPr>
              <w:jc w:val="center"/>
              <w:rPr>
                <w:b/>
                <w:sz w:val="20"/>
                <w:szCs w:val="20"/>
              </w:rPr>
            </w:pPr>
            <w:r w:rsidRPr="00AD74CE">
              <w:rPr>
                <w:b/>
                <w:sz w:val="20"/>
                <w:szCs w:val="20"/>
              </w:rPr>
              <w:t xml:space="preserve">Maximum </w:t>
            </w:r>
            <w:r w:rsidR="00405A03">
              <w:rPr>
                <w:b/>
                <w:sz w:val="20"/>
                <w:szCs w:val="20"/>
              </w:rPr>
              <w:t>a</w:t>
            </w:r>
            <w:r w:rsidR="00405A03" w:rsidRPr="00AD74CE">
              <w:rPr>
                <w:b/>
                <w:sz w:val="20"/>
                <w:szCs w:val="20"/>
              </w:rPr>
              <w:t xml:space="preserve">xle </w:t>
            </w:r>
            <w:r w:rsidR="00405A03">
              <w:rPr>
                <w:b/>
                <w:sz w:val="20"/>
                <w:szCs w:val="20"/>
              </w:rPr>
              <w:t>g</w:t>
            </w:r>
            <w:r w:rsidR="00405A03" w:rsidRPr="00AD74CE">
              <w:rPr>
                <w:b/>
                <w:sz w:val="20"/>
                <w:szCs w:val="20"/>
              </w:rPr>
              <w:t xml:space="preserve">roup </w:t>
            </w:r>
            <w:r w:rsidR="00405A03">
              <w:rPr>
                <w:b/>
                <w:sz w:val="20"/>
                <w:szCs w:val="20"/>
              </w:rPr>
              <w:t>m</w:t>
            </w:r>
            <w:r w:rsidR="00405A03" w:rsidRPr="00AD74CE">
              <w:rPr>
                <w:b/>
                <w:sz w:val="20"/>
                <w:szCs w:val="20"/>
              </w:rPr>
              <w:t xml:space="preserve">ass </w:t>
            </w:r>
            <w:r w:rsidRPr="00AD74CE">
              <w:rPr>
                <w:b/>
                <w:sz w:val="20"/>
                <w:szCs w:val="20"/>
              </w:rPr>
              <w:t>limit (tonnes)</w:t>
            </w:r>
          </w:p>
        </w:tc>
      </w:tr>
      <w:tr w:rsidR="00AD74CE" w:rsidRPr="00AD74CE" w:rsidTr="00F25D6B">
        <w:trPr>
          <w:trHeight w:val="732"/>
          <w:jc w:val="right"/>
        </w:trPr>
        <w:tc>
          <w:tcPr>
            <w:tcW w:w="3082" w:type="dxa"/>
            <w:vAlign w:val="center"/>
          </w:tcPr>
          <w:p w:rsidR="00AD74CE" w:rsidRPr="00AD74CE" w:rsidRDefault="00AD74CE" w:rsidP="00D7199E">
            <w:pPr>
              <w:jc w:val="center"/>
              <w:rPr>
                <w:sz w:val="20"/>
                <w:szCs w:val="20"/>
              </w:rPr>
            </w:pPr>
            <w:r w:rsidRPr="00AD74CE">
              <w:rPr>
                <w:sz w:val="20"/>
                <w:szCs w:val="20"/>
              </w:rPr>
              <w:t>Axle fitted with 2 tyres and a tyre width less than 16 inches (40</w:t>
            </w:r>
            <w:r w:rsidR="00D7199E">
              <w:rPr>
                <w:sz w:val="20"/>
                <w:szCs w:val="20"/>
              </w:rPr>
              <w:t>6</w:t>
            </w:r>
            <w:r w:rsidRPr="00AD74CE">
              <w:rPr>
                <w:sz w:val="20"/>
                <w:szCs w:val="20"/>
              </w:rPr>
              <w:t>mm)</w:t>
            </w:r>
          </w:p>
        </w:tc>
        <w:tc>
          <w:tcPr>
            <w:tcW w:w="2020" w:type="dxa"/>
            <w:vAlign w:val="center"/>
          </w:tcPr>
          <w:p w:rsidR="00AD74CE" w:rsidRPr="00AD74CE" w:rsidRDefault="00AD74CE" w:rsidP="007D2FC5">
            <w:pPr>
              <w:jc w:val="center"/>
              <w:rPr>
                <w:sz w:val="20"/>
                <w:szCs w:val="20"/>
              </w:rPr>
            </w:pPr>
            <w:r w:rsidRPr="00AD74CE">
              <w:rPr>
                <w:sz w:val="20"/>
                <w:szCs w:val="20"/>
              </w:rPr>
              <w:t>10.0</w:t>
            </w:r>
          </w:p>
        </w:tc>
        <w:tc>
          <w:tcPr>
            <w:tcW w:w="3284" w:type="dxa"/>
            <w:vAlign w:val="center"/>
          </w:tcPr>
          <w:p w:rsidR="00AD74CE" w:rsidRDefault="00AD74CE" w:rsidP="007D2FC5">
            <w:pPr>
              <w:jc w:val="center"/>
              <w:rPr>
                <w:sz w:val="20"/>
                <w:szCs w:val="20"/>
              </w:rPr>
            </w:pPr>
            <w:r w:rsidRPr="00AD74CE">
              <w:rPr>
                <w:sz w:val="20"/>
                <w:szCs w:val="20"/>
              </w:rPr>
              <w:t>20.0 on tandem axle group</w:t>
            </w:r>
          </w:p>
          <w:p w:rsidR="002B35BF" w:rsidRPr="00AD74CE" w:rsidRDefault="002B35BF" w:rsidP="007D2FC5">
            <w:pPr>
              <w:jc w:val="center"/>
              <w:rPr>
                <w:sz w:val="20"/>
                <w:szCs w:val="20"/>
              </w:rPr>
            </w:pPr>
            <w:r w:rsidRPr="00AD74CE">
              <w:rPr>
                <w:sz w:val="20"/>
                <w:szCs w:val="20"/>
              </w:rPr>
              <w:t>27.0 on tri-axle group</w:t>
            </w:r>
          </w:p>
        </w:tc>
      </w:tr>
      <w:tr w:rsidR="00AD74CE" w:rsidRPr="00AD74CE" w:rsidTr="00F25D6B">
        <w:trPr>
          <w:trHeight w:val="732"/>
          <w:jc w:val="right"/>
        </w:trPr>
        <w:tc>
          <w:tcPr>
            <w:tcW w:w="3082" w:type="dxa"/>
            <w:vAlign w:val="center"/>
          </w:tcPr>
          <w:p w:rsidR="00AD74CE" w:rsidRPr="00AD74CE" w:rsidRDefault="00AD74CE" w:rsidP="00D7199E">
            <w:pPr>
              <w:jc w:val="center"/>
              <w:rPr>
                <w:sz w:val="20"/>
                <w:szCs w:val="20"/>
              </w:rPr>
            </w:pPr>
            <w:r w:rsidRPr="00AD74CE">
              <w:rPr>
                <w:sz w:val="20"/>
                <w:szCs w:val="20"/>
              </w:rPr>
              <w:t>Axle fitted with 2 tyres and a tyre width at least 16 inches (40</w:t>
            </w:r>
            <w:r w:rsidR="00D7199E">
              <w:rPr>
                <w:sz w:val="20"/>
                <w:szCs w:val="20"/>
              </w:rPr>
              <w:t>6</w:t>
            </w:r>
            <w:r w:rsidRPr="00AD74CE">
              <w:rPr>
                <w:sz w:val="20"/>
                <w:szCs w:val="20"/>
              </w:rPr>
              <w:t>mm)</w:t>
            </w:r>
          </w:p>
        </w:tc>
        <w:tc>
          <w:tcPr>
            <w:tcW w:w="2020" w:type="dxa"/>
            <w:vAlign w:val="center"/>
          </w:tcPr>
          <w:p w:rsidR="00AD74CE" w:rsidRPr="00AD74CE" w:rsidRDefault="00AD74CE" w:rsidP="007D2FC5">
            <w:pPr>
              <w:jc w:val="center"/>
              <w:rPr>
                <w:sz w:val="20"/>
                <w:szCs w:val="20"/>
              </w:rPr>
            </w:pPr>
            <w:r w:rsidRPr="00AD74CE">
              <w:rPr>
                <w:sz w:val="20"/>
                <w:szCs w:val="20"/>
              </w:rPr>
              <w:t>12.0</w:t>
            </w:r>
          </w:p>
        </w:tc>
        <w:tc>
          <w:tcPr>
            <w:tcW w:w="3284" w:type="dxa"/>
            <w:vAlign w:val="center"/>
          </w:tcPr>
          <w:p w:rsidR="00AD74CE" w:rsidRPr="00AD74CE" w:rsidRDefault="002B35BF" w:rsidP="007D2FC5">
            <w:pPr>
              <w:jc w:val="center"/>
              <w:rPr>
                <w:sz w:val="20"/>
                <w:szCs w:val="20"/>
              </w:rPr>
            </w:pPr>
            <w:r w:rsidRPr="00AD74CE">
              <w:rPr>
                <w:sz w:val="20"/>
                <w:szCs w:val="20"/>
              </w:rPr>
              <w:t>24.0 on tandem axle group</w:t>
            </w:r>
            <w:r w:rsidRPr="00AD74CE" w:rsidDel="002B35BF">
              <w:rPr>
                <w:sz w:val="20"/>
                <w:szCs w:val="20"/>
              </w:rPr>
              <w:t xml:space="preserve"> </w:t>
            </w:r>
          </w:p>
        </w:tc>
      </w:tr>
      <w:tr w:rsidR="00AD74CE" w:rsidRPr="00AD74CE" w:rsidTr="00F25D6B">
        <w:trPr>
          <w:trHeight w:val="732"/>
          <w:jc w:val="right"/>
        </w:trPr>
        <w:tc>
          <w:tcPr>
            <w:tcW w:w="3082" w:type="dxa"/>
            <w:vAlign w:val="center"/>
          </w:tcPr>
          <w:p w:rsidR="00AD74CE" w:rsidRPr="00AD74CE" w:rsidRDefault="00AD74CE" w:rsidP="007D2FC5">
            <w:pPr>
              <w:jc w:val="center"/>
              <w:rPr>
                <w:sz w:val="20"/>
                <w:szCs w:val="20"/>
              </w:rPr>
            </w:pPr>
            <w:r w:rsidRPr="00AD74CE">
              <w:rPr>
                <w:sz w:val="20"/>
                <w:szCs w:val="20"/>
              </w:rPr>
              <w:t xml:space="preserve">Axle fitted with 4 tyres and a ground contact </w:t>
            </w:r>
            <w:proofErr w:type="spellStart"/>
            <w:r w:rsidRPr="00AD74CE">
              <w:rPr>
                <w:sz w:val="20"/>
                <w:szCs w:val="20"/>
              </w:rPr>
              <w:t>width</w:t>
            </w:r>
            <w:proofErr w:type="spellEnd"/>
            <w:r w:rsidRPr="00AD74CE">
              <w:rPr>
                <w:sz w:val="20"/>
                <w:szCs w:val="20"/>
              </w:rPr>
              <w:t xml:space="preserve"> less than 2.51m</w:t>
            </w:r>
          </w:p>
        </w:tc>
        <w:tc>
          <w:tcPr>
            <w:tcW w:w="2020" w:type="dxa"/>
            <w:vAlign w:val="center"/>
          </w:tcPr>
          <w:p w:rsidR="00AD74CE" w:rsidRPr="00AD74CE" w:rsidRDefault="00AD74CE" w:rsidP="007D2FC5">
            <w:pPr>
              <w:jc w:val="center"/>
              <w:rPr>
                <w:sz w:val="20"/>
                <w:szCs w:val="20"/>
              </w:rPr>
            </w:pPr>
            <w:r w:rsidRPr="00AD74CE">
              <w:rPr>
                <w:sz w:val="20"/>
                <w:szCs w:val="20"/>
              </w:rPr>
              <w:t>9.0</w:t>
            </w:r>
          </w:p>
        </w:tc>
        <w:tc>
          <w:tcPr>
            <w:tcW w:w="3284" w:type="dxa"/>
            <w:vAlign w:val="center"/>
          </w:tcPr>
          <w:p w:rsidR="00AD74CE" w:rsidRPr="00AD74CE" w:rsidRDefault="002B35BF" w:rsidP="007D2FC5">
            <w:pPr>
              <w:jc w:val="center"/>
              <w:rPr>
                <w:sz w:val="20"/>
                <w:szCs w:val="20"/>
              </w:rPr>
            </w:pPr>
            <w:r w:rsidRPr="00AD74CE">
              <w:rPr>
                <w:sz w:val="20"/>
                <w:szCs w:val="20"/>
              </w:rPr>
              <w:t>N/A</w:t>
            </w:r>
            <w:r w:rsidRPr="00AD74CE" w:rsidDel="002B35BF">
              <w:rPr>
                <w:sz w:val="20"/>
                <w:szCs w:val="20"/>
              </w:rPr>
              <w:t xml:space="preserve"> </w:t>
            </w:r>
          </w:p>
        </w:tc>
      </w:tr>
      <w:tr w:rsidR="00AD74CE" w:rsidRPr="00AD74CE" w:rsidTr="00F25D6B">
        <w:trPr>
          <w:trHeight w:val="732"/>
          <w:jc w:val="right"/>
        </w:trPr>
        <w:tc>
          <w:tcPr>
            <w:tcW w:w="3082" w:type="dxa"/>
            <w:vAlign w:val="center"/>
          </w:tcPr>
          <w:p w:rsidR="00AD74CE" w:rsidRPr="00AD74CE" w:rsidRDefault="00AD74CE" w:rsidP="007D2FC5">
            <w:pPr>
              <w:jc w:val="center"/>
              <w:rPr>
                <w:sz w:val="20"/>
                <w:szCs w:val="20"/>
              </w:rPr>
            </w:pPr>
            <w:r w:rsidRPr="00AD74CE">
              <w:rPr>
                <w:sz w:val="20"/>
                <w:szCs w:val="20"/>
              </w:rPr>
              <w:t>Axle fitted with 4 tyres and a ground contact width at least 2.51m but not more than 3.5m</w:t>
            </w:r>
          </w:p>
        </w:tc>
        <w:tc>
          <w:tcPr>
            <w:tcW w:w="2020" w:type="dxa"/>
            <w:vAlign w:val="center"/>
          </w:tcPr>
          <w:p w:rsidR="00AD74CE" w:rsidRPr="00AD74CE" w:rsidRDefault="00AD74CE" w:rsidP="007D2FC5">
            <w:pPr>
              <w:jc w:val="center"/>
              <w:rPr>
                <w:sz w:val="20"/>
                <w:szCs w:val="20"/>
              </w:rPr>
            </w:pPr>
            <w:r w:rsidRPr="00AD74CE">
              <w:rPr>
                <w:sz w:val="20"/>
                <w:szCs w:val="20"/>
              </w:rPr>
              <w:t>10.5</w:t>
            </w:r>
          </w:p>
        </w:tc>
        <w:tc>
          <w:tcPr>
            <w:tcW w:w="3284" w:type="dxa"/>
            <w:vAlign w:val="center"/>
          </w:tcPr>
          <w:p w:rsidR="00AD74CE" w:rsidRPr="00AD74CE" w:rsidRDefault="00AD74CE" w:rsidP="007D2FC5">
            <w:pPr>
              <w:jc w:val="center"/>
              <w:rPr>
                <w:sz w:val="20"/>
                <w:szCs w:val="20"/>
              </w:rPr>
            </w:pPr>
            <w:r w:rsidRPr="00AD74CE">
              <w:rPr>
                <w:sz w:val="20"/>
                <w:szCs w:val="20"/>
              </w:rPr>
              <w:t>N/A</w:t>
            </w:r>
          </w:p>
        </w:tc>
      </w:tr>
      <w:tr w:rsidR="00AD74CE" w:rsidRPr="00AD74CE" w:rsidTr="00F25D6B">
        <w:trPr>
          <w:trHeight w:val="733"/>
          <w:jc w:val="right"/>
        </w:trPr>
        <w:tc>
          <w:tcPr>
            <w:tcW w:w="3082" w:type="dxa"/>
            <w:vAlign w:val="center"/>
          </w:tcPr>
          <w:p w:rsidR="00AD74CE" w:rsidRPr="00AD74CE" w:rsidRDefault="00AD74CE" w:rsidP="007D2FC5">
            <w:pPr>
              <w:jc w:val="center"/>
              <w:rPr>
                <w:sz w:val="20"/>
                <w:szCs w:val="20"/>
              </w:rPr>
            </w:pPr>
            <w:r w:rsidRPr="00AD74CE">
              <w:rPr>
                <w:sz w:val="20"/>
                <w:szCs w:val="20"/>
              </w:rPr>
              <w:t>Axle fitted with 4 tyres and a ground contact width more than 3.5m</w:t>
            </w:r>
          </w:p>
        </w:tc>
        <w:tc>
          <w:tcPr>
            <w:tcW w:w="2020" w:type="dxa"/>
            <w:vAlign w:val="center"/>
          </w:tcPr>
          <w:p w:rsidR="00AD74CE" w:rsidRPr="00AD74CE" w:rsidRDefault="00AD74CE" w:rsidP="007D2FC5">
            <w:pPr>
              <w:jc w:val="center"/>
              <w:rPr>
                <w:sz w:val="20"/>
                <w:szCs w:val="20"/>
              </w:rPr>
            </w:pPr>
            <w:r w:rsidRPr="00AD74CE">
              <w:rPr>
                <w:sz w:val="20"/>
                <w:szCs w:val="20"/>
              </w:rPr>
              <w:t>12.0</w:t>
            </w:r>
          </w:p>
        </w:tc>
        <w:tc>
          <w:tcPr>
            <w:tcW w:w="3284" w:type="dxa"/>
            <w:vAlign w:val="center"/>
          </w:tcPr>
          <w:p w:rsidR="00AD74CE" w:rsidRPr="00AD74CE" w:rsidRDefault="00AD74CE" w:rsidP="007D2FC5">
            <w:pPr>
              <w:jc w:val="center"/>
              <w:rPr>
                <w:sz w:val="20"/>
                <w:szCs w:val="20"/>
              </w:rPr>
            </w:pPr>
            <w:r w:rsidRPr="00AD74CE">
              <w:rPr>
                <w:sz w:val="20"/>
                <w:szCs w:val="20"/>
              </w:rPr>
              <w:t>N/A</w:t>
            </w:r>
          </w:p>
        </w:tc>
      </w:tr>
    </w:tbl>
    <w:p w:rsidR="00776A56" w:rsidRDefault="00776A56" w:rsidP="00776A56">
      <w:pPr>
        <w:jc w:val="both"/>
      </w:pPr>
    </w:p>
    <w:p w:rsidR="0099612A" w:rsidRDefault="0099612A" w:rsidP="0099612A">
      <w:pPr>
        <w:pStyle w:val="ListParagraph"/>
        <w:numPr>
          <w:ilvl w:val="0"/>
          <w:numId w:val="12"/>
        </w:numPr>
        <w:jc w:val="both"/>
      </w:pPr>
      <w:r>
        <w:t xml:space="preserve">Despite section </w:t>
      </w:r>
      <w:r w:rsidR="00FD4EC3">
        <w:t>9</w:t>
      </w:r>
      <w:r>
        <w:t>(1</w:t>
      </w:r>
      <w:proofErr w:type="gramStart"/>
      <w:r>
        <w:t>)(</w:t>
      </w:r>
      <w:proofErr w:type="gramEnd"/>
      <w:r>
        <w:t>c) and Table 1, agricultural machine and cane bin combinations with tri-axle groups may operate at an axle group mass of up to 28.0 tonnes in Queensland.</w:t>
      </w:r>
    </w:p>
    <w:p w:rsidR="0099612A" w:rsidRDefault="0099612A" w:rsidP="0099612A">
      <w:pPr>
        <w:pStyle w:val="ListParagraph"/>
        <w:ind w:left="1440"/>
        <w:jc w:val="both"/>
      </w:pPr>
    </w:p>
    <w:p w:rsidR="0099612A" w:rsidRDefault="0099612A" w:rsidP="0099612A">
      <w:pPr>
        <w:pStyle w:val="ListParagraph"/>
        <w:numPr>
          <w:ilvl w:val="0"/>
          <w:numId w:val="12"/>
        </w:numPr>
        <w:jc w:val="both"/>
      </w:pPr>
      <w:r>
        <w:t>Manufacturer’s ratings must not be exceeded for any vehicle or combination or component of that vehicle or combination.</w:t>
      </w:r>
    </w:p>
    <w:p w:rsidR="0099612A" w:rsidRDefault="0099612A" w:rsidP="0099612A">
      <w:pPr>
        <w:pStyle w:val="ListParagraph"/>
        <w:ind w:left="2160" w:hanging="720"/>
        <w:jc w:val="both"/>
        <w:rPr>
          <w:i/>
        </w:rPr>
      </w:pPr>
    </w:p>
    <w:p w:rsidR="00776A56" w:rsidRDefault="0099612A" w:rsidP="0099612A">
      <w:pPr>
        <w:pStyle w:val="ListParagraph"/>
        <w:ind w:left="2160" w:hanging="720"/>
        <w:jc w:val="both"/>
        <w:rPr>
          <w:i/>
        </w:rPr>
      </w:pPr>
      <w:r>
        <w:rPr>
          <w:i/>
        </w:rPr>
        <w:t>Note:</w:t>
      </w:r>
      <w:r>
        <w:rPr>
          <w:i/>
        </w:rPr>
        <w:tab/>
      </w:r>
      <w:r w:rsidRPr="0099612A">
        <w:rPr>
          <w:i/>
        </w:rPr>
        <w:t>As an example, a component of a vehicle or combination can include a tow bar or tyres.</w:t>
      </w:r>
    </w:p>
    <w:p w:rsidR="00F25D6B" w:rsidRDefault="00F25D6B" w:rsidP="00AA63FD">
      <w:pPr>
        <w:pStyle w:val="ListParagraph"/>
        <w:ind w:left="1440"/>
        <w:jc w:val="both"/>
      </w:pPr>
    </w:p>
    <w:p w:rsidR="007007D8" w:rsidRDefault="007007D8" w:rsidP="007007D8">
      <w:pPr>
        <w:pStyle w:val="ListParagraph"/>
        <w:numPr>
          <w:ilvl w:val="0"/>
          <w:numId w:val="1"/>
        </w:numPr>
        <w:jc w:val="both"/>
        <w:rPr>
          <w:b/>
        </w:rPr>
      </w:pPr>
      <w:r w:rsidRPr="007007D8">
        <w:rPr>
          <w:b/>
        </w:rPr>
        <w:t>Exemptions – Dimensions</w:t>
      </w:r>
    </w:p>
    <w:p w:rsidR="007007D8" w:rsidRPr="007007D8" w:rsidRDefault="007007D8" w:rsidP="007007D8">
      <w:pPr>
        <w:pStyle w:val="ListParagraph"/>
        <w:jc w:val="both"/>
        <w:rPr>
          <w:b/>
        </w:rPr>
      </w:pPr>
    </w:p>
    <w:p w:rsidR="007007D8" w:rsidRDefault="007007D8" w:rsidP="007007D8">
      <w:pPr>
        <w:pStyle w:val="ListParagraph"/>
        <w:numPr>
          <w:ilvl w:val="0"/>
          <w:numId w:val="14"/>
        </w:numPr>
        <w:jc w:val="both"/>
      </w:pPr>
      <w:r w:rsidRPr="007007D8">
        <w:t xml:space="preserve">Vehicles operating under this notice are exempt from the following dimension requirements in Schedule 6 of the </w:t>
      </w:r>
      <w:r>
        <w:t>MDL Regulation:</w:t>
      </w:r>
    </w:p>
    <w:p w:rsidR="007007D8" w:rsidRPr="007007D8" w:rsidRDefault="007007D8" w:rsidP="007007D8">
      <w:pPr>
        <w:pStyle w:val="ListParagraph"/>
        <w:ind w:left="1440"/>
        <w:jc w:val="both"/>
      </w:pPr>
    </w:p>
    <w:p w:rsidR="007007D8" w:rsidRPr="007007D8" w:rsidRDefault="007007D8" w:rsidP="007007D8">
      <w:pPr>
        <w:pStyle w:val="ListParagraph"/>
        <w:numPr>
          <w:ilvl w:val="0"/>
          <w:numId w:val="15"/>
        </w:numPr>
        <w:jc w:val="both"/>
      </w:pPr>
      <w:r w:rsidRPr="007007D8">
        <w:t>Section 3 – Length</w:t>
      </w:r>
    </w:p>
    <w:p w:rsidR="007007D8" w:rsidRPr="007007D8" w:rsidRDefault="007007D8" w:rsidP="007007D8">
      <w:pPr>
        <w:pStyle w:val="ListParagraph"/>
        <w:numPr>
          <w:ilvl w:val="0"/>
          <w:numId w:val="15"/>
        </w:numPr>
        <w:jc w:val="both"/>
      </w:pPr>
      <w:r w:rsidRPr="007007D8">
        <w:t>Section 4 – Length (Trailers)</w:t>
      </w:r>
    </w:p>
    <w:p w:rsidR="007007D8" w:rsidRPr="007007D8" w:rsidRDefault="007007D8" w:rsidP="007007D8">
      <w:pPr>
        <w:pStyle w:val="ListParagraph"/>
        <w:numPr>
          <w:ilvl w:val="0"/>
          <w:numId w:val="15"/>
        </w:numPr>
        <w:jc w:val="both"/>
      </w:pPr>
      <w:r w:rsidRPr="007007D8">
        <w:t xml:space="preserve">Section </w:t>
      </w:r>
      <w:r w:rsidR="0041283F">
        <w:t>5</w:t>
      </w:r>
      <w:r w:rsidRPr="007007D8">
        <w:t xml:space="preserve"> – Rear overhang</w:t>
      </w:r>
    </w:p>
    <w:p w:rsidR="007007D8" w:rsidRPr="007007D8" w:rsidRDefault="007007D8" w:rsidP="007007D8">
      <w:pPr>
        <w:pStyle w:val="ListParagraph"/>
        <w:numPr>
          <w:ilvl w:val="0"/>
          <w:numId w:val="15"/>
        </w:numPr>
        <w:jc w:val="both"/>
      </w:pPr>
      <w:r w:rsidRPr="007007D8">
        <w:t xml:space="preserve">Section </w:t>
      </w:r>
      <w:r w:rsidR="0041283F">
        <w:t>6</w:t>
      </w:r>
      <w:r w:rsidRPr="007007D8">
        <w:t xml:space="preserve"> – Draw bar length</w:t>
      </w:r>
    </w:p>
    <w:p w:rsidR="007007D8" w:rsidRPr="007007D8" w:rsidRDefault="007007D8" w:rsidP="007007D8">
      <w:pPr>
        <w:pStyle w:val="ListParagraph"/>
        <w:numPr>
          <w:ilvl w:val="0"/>
          <w:numId w:val="15"/>
        </w:numPr>
        <w:jc w:val="both"/>
      </w:pPr>
      <w:r w:rsidRPr="007007D8">
        <w:t xml:space="preserve">Section </w:t>
      </w:r>
      <w:r w:rsidR="0041283F">
        <w:t>7</w:t>
      </w:r>
      <w:r w:rsidRPr="007007D8">
        <w:t xml:space="preserve"> – Width</w:t>
      </w:r>
    </w:p>
    <w:p w:rsidR="007007D8" w:rsidRPr="007007D8" w:rsidRDefault="007007D8" w:rsidP="007007D8">
      <w:pPr>
        <w:pStyle w:val="ListParagraph"/>
        <w:numPr>
          <w:ilvl w:val="0"/>
          <w:numId w:val="15"/>
        </w:numPr>
        <w:jc w:val="both"/>
      </w:pPr>
      <w:r w:rsidRPr="007007D8">
        <w:t xml:space="preserve">Section </w:t>
      </w:r>
      <w:r w:rsidR="0041283F">
        <w:t>8</w:t>
      </w:r>
      <w:r w:rsidRPr="007007D8">
        <w:t xml:space="preserve"> – Height</w:t>
      </w:r>
    </w:p>
    <w:p w:rsidR="007007D8" w:rsidRDefault="007007D8" w:rsidP="007007D8">
      <w:pPr>
        <w:pStyle w:val="ListParagraph"/>
        <w:numPr>
          <w:ilvl w:val="0"/>
          <w:numId w:val="15"/>
        </w:numPr>
        <w:jc w:val="both"/>
      </w:pPr>
      <w:r>
        <w:t xml:space="preserve">Section </w:t>
      </w:r>
      <w:r w:rsidR="0041283F">
        <w:t>9</w:t>
      </w:r>
      <w:r>
        <w:t xml:space="preserve"> – </w:t>
      </w:r>
      <w:r w:rsidRPr="007007D8">
        <w:t>Ground clearance</w:t>
      </w:r>
    </w:p>
    <w:p w:rsidR="00F25D6B" w:rsidRDefault="00F25D6B" w:rsidP="00F25D6B">
      <w:pPr>
        <w:pStyle w:val="ListParagraph"/>
        <w:ind w:left="1800"/>
        <w:jc w:val="both"/>
      </w:pPr>
    </w:p>
    <w:p w:rsidR="0070393D" w:rsidRDefault="0070393D" w:rsidP="00F25D6B">
      <w:pPr>
        <w:pStyle w:val="ListParagraph"/>
        <w:ind w:left="1800"/>
        <w:jc w:val="both"/>
      </w:pPr>
    </w:p>
    <w:p w:rsidR="0070393D" w:rsidRDefault="0070393D" w:rsidP="00F25D6B">
      <w:pPr>
        <w:pStyle w:val="ListParagraph"/>
        <w:ind w:left="1800"/>
        <w:jc w:val="both"/>
      </w:pPr>
    </w:p>
    <w:p w:rsidR="0070393D" w:rsidRDefault="0070393D" w:rsidP="00F25D6B">
      <w:pPr>
        <w:pStyle w:val="ListParagraph"/>
        <w:ind w:left="1800"/>
        <w:jc w:val="both"/>
      </w:pPr>
    </w:p>
    <w:p w:rsidR="0070393D" w:rsidRDefault="0070393D" w:rsidP="00F25D6B">
      <w:pPr>
        <w:pStyle w:val="ListParagraph"/>
        <w:ind w:left="1800"/>
        <w:jc w:val="both"/>
      </w:pPr>
    </w:p>
    <w:p w:rsidR="007007D8" w:rsidRDefault="007007D8" w:rsidP="007007D8">
      <w:pPr>
        <w:pStyle w:val="ListParagraph"/>
        <w:numPr>
          <w:ilvl w:val="0"/>
          <w:numId w:val="1"/>
        </w:numPr>
        <w:jc w:val="both"/>
        <w:rPr>
          <w:b/>
        </w:rPr>
      </w:pPr>
      <w:r w:rsidRPr="007007D8">
        <w:rPr>
          <w:b/>
        </w:rPr>
        <w:lastRenderedPageBreak/>
        <w:t xml:space="preserve">Conditions </w:t>
      </w:r>
      <w:r>
        <w:rPr>
          <w:b/>
        </w:rPr>
        <w:t>–</w:t>
      </w:r>
      <w:r w:rsidRPr="007007D8">
        <w:rPr>
          <w:b/>
        </w:rPr>
        <w:t xml:space="preserve"> Dimensions</w:t>
      </w:r>
      <w:r w:rsidR="00A50C1A">
        <w:rPr>
          <w:b/>
        </w:rPr>
        <w:t xml:space="preserve"> </w:t>
      </w:r>
      <w:r w:rsidR="0063292A">
        <w:rPr>
          <w:b/>
        </w:rPr>
        <w:t>(Limited by Agricultural Heavy Vehicle Zone)</w:t>
      </w:r>
    </w:p>
    <w:p w:rsidR="007007D8" w:rsidRPr="007007D8" w:rsidRDefault="007007D8" w:rsidP="007007D8">
      <w:pPr>
        <w:pStyle w:val="ListParagraph"/>
        <w:jc w:val="both"/>
        <w:rPr>
          <w:b/>
        </w:rPr>
      </w:pPr>
    </w:p>
    <w:p w:rsidR="00293361" w:rsidRDefault="00293361" w:rsidP="007007D8">
      <w:pPr>
        <w:pStyle w:val="ListParagraph"/>
        <w:numPr>
          <w:ilvl w:val="0"/>
          <w:numId w:val="16"/>
        </w:numPr>
        <w:jc w:val="both"/>
      </w:pPr>
      <w:r>
        <w:t>C</w:t>
      </w:r>
      <w:r w:rsidR="007007D8">
        <w:t>onditional dimensions limits that apply in each Zone</w:t>
      </w:r>
      <w:r>
        <w:t xml:space="preserve"> are set out in Table 2.</w:t>
      </w:r>
    </w:p>
    <w:p w:rsidR="00293361" w:rsidRDefault="00293361" w:rsidP="00293361">
      <w:pPr>
        <w:pStyle w:val="ListParagraph"/>
        <w:ind w:left="1440"/>
        <w:jc w:val="both"/>
      </w:pPr>
    </w:p>
    <w:p w:rsidR="007007D8" w:rsidRDefault="007007D8" w:rsidP="007007D8">
      <w:pPr>
        <w:pStyle w:val="ListParagraph"/>
        <w:numPr>
          <w:ilvl w:val="0"/>
          <w:numId w:val="16"/>
        </w:numPr>
        <w:jc w:val="both"/>
      </w:pPr>
      <w:r>
        <w:t>For an exempted dimension requirement set out in Column 1, the conditional dimension limits in columns 2 to 6 apply in the relevant Zone.</w:t>
      </w:r>
    </w:p>
    <w:p w:rsidR="004F207A" w:rsidRDefault="004F207A" w:rsidP="004F207A">
      <w:pPr>
        <w:pStyle w:val="ListParagraph"/>
        <w:ind w:left="1440"/>
        <w:jc w:val="both"/>
      </w:pPr>
    </w:p>
    <w:p w:rsidR="007007D8" w:rsidRDefault="007007D8" w:rsidP="007007D8">
      <w:pPr>
        <w:pStyle w:val="ListParagraph"/>
        <w:numPr>
          <w:ilvl w:val="0"/>
          <w:numId w:val="16"/>
        </w:numPr>
        <w:jc w:val="both"/>
      </w:pPr>
      <w:r>
        <w:t>The conditional dimension limits specified for a given Zone apply to all roads within that Zone except for Agricultural Heavy Vehicle Restricted Roads identified in the Map.</w:t>
      </w:r>
    </w:p>
    <w:p w:rsidR="00AD74CE" w:rsidRPr="00AD74CE" w:rsidRDefault="00AD74CE" w:rsidP="00F25D6B">
      <w:pPr>
        <w:ind w:firstLine="720"/>
        <w:contextualSpacing/>
        <w:jc w:val="both"/>
        <w:rPr>
          <w:b/>
        </w:rPr>
      </w:pPr>
      <w:r w:rsidRPr="00AD74CE">
        <w:rPr>
          <w:b/>
        </w:rPr>
        <w:t xml:space="preserve">Table 2 – Agricultural Heavy Vehicle Zone conditional dimension </w:t>
      </w:r>
      <w:r w:rsidR="00E2701B">
        <w:rPr>
          <w:b/>
        </w:rPr>
        <w:t>limits</w:t>
      </w:r>
    </w:p>
    <w:tbl>
      <w:tblPr>
        <w:tblStyle w:val="TableGrid"/>
        <w:tblW w:w="0" w:type="auto"/>
        <w:tblInd w:w="534" w:type="dxa"/>
        <w:tblLook w:val="04A0" w:firstRow="1" w:lastRow="0" w:firstColumn="1" w:lastColumn="0" w:noHBand="0" w:noVBand="1"/>
        <w:tblCaption w:val="Table 2 – Agricultural Heavy Vehicle Zone conditional dimension allowances"/>
        <w:tblDescription w:val="Table of conditional dimensions for eligible vehicles operating under this Notice"/>
      </w:tblPr>
      <w:tblGrid>
        <w:gridCol w:w="2976"/>
        <w:gridCol w:w="1134"/>
        <w:gridCol w:w="1134"/>
        <w:gridCol w:w="1134"/>
        <w:gridCol w:w="1134"/>
        <w:gridCol w:w="1196"/>
      </w:tblGrid>
      <w:tr w:rsidR="00AD74CE" w:rsidRPr="00AD74CE" w:rsidTr="00FC02C2">
        <w:trPr>
          <w:tblHeader/>
        </w:trPr>
        <w:tc>
          <w:tcPr>
            <w:tcW w:w="2976" w:type="dxa"/>
            <w:vAlign w:val="center"/>
          </w:tcPr>
          <w:p w:rsidR="00AD74CE" w:rsidRPr="00AD74CE" w:rsidRDefault="00AD74CE" w:rsidP="00AD74CE">
            <w:pPr>
              <w:jc w:val="center"/>
              <w:rPr>
                <w:b/>
                <w:sz w:val="20"/>
                <w:szCs w:val="20"/>
              </w:rPr>
            </w:pPr>
            <w:r w:rsidRPr="00AD74CE">
              <w:rPr>
                <w:b/>
                <w:sz w:val="20"/>
                <w:szCs w:val="20"/>
              </w:rPr>
              <w:t>Column 1</w:t>
            </w:r>
          </w:p>
        </w:tc>
        <w:tc>
          <w:tcPr>
            <w:tcW w:w="1134" w:type="dxa"/>
            <w:vAlign w:val="center"/>
          </w:tcPr>
          <w:p w:rsidR="00AD74CE" w:rsidRPr="00AD74CE" w:rsidRDefault="00AD74CE" w:rsidP="00AD74CE">
            <w:pPr>
              <w:jc w:val="center"/>
              <w:rPr>
                <w:b/>
                <w:sz w:val="20"/>
                <w:szCs w:val="20"/>
              </w:rPr>
            </w:pPr>
            <w:r w:rsidRPr="00AD74CE">
              <w:rPr>
                <w:b/>
                <w:sz w:val="20"/>
                <w:szCs w:val="20"/>
              </w:rPr>
              <w:t>Column 2</w:t>
            </w:r>
          </w:p>
        </w:tc>
        <w:tc>
          <w:tcPr>
            <w:tcW w:w="1134" w:type="dxa"/>
            <w:vAlign w:val="center"/>
          </w:tcPr>
          <w:p w:rsidR="00AD74CE" w:rsidRPr="00AD74CE" w:rsidRDefault="00AD74CE" w:rsidP="00AD74CE">
            <w:pPr>
              <w:jc w:val="center"/>
              <w:rPr>
                <w:b/>
                <w:sz w:val="20"/>
                <w:szCs w:val="20"/>
              </w:rPr>
            </w:pPr>
            <w:r w:rsidRPr="00AD74CE">
              <w:rPr>
                <w:b/>
                <w:sz w:val="20"/>
                <w:szCs w:val="20"/>
              </w:rPr>
              <w:t>Column 3</w:t>
            </w:r>
          </w:p>
        </w:tc>
        <w:tc>
          <w:tcPr>
            <w:tcW w:w="1134" w:type="dxa"/>
            <w:vAlign w:val="center"/>
          </w:tcPr>
          <w:p w:rsidR="00AD74CE" w:rsidRPr="00AD74CE" w:rsidRDefault="00AD74CE" w:rsidP="00AD74CE">
            <w:pPr>
              <w:jc w:val="center"/>
              <w:rPr>
                <w:b/>
                <w:sz w:val="20"/>
                <w:szCs w:val="20"/>
              </w:rPr>
            </w:pPr>
            <w:r w:rsidRPr="00AD74CE">
              <w:rPr>
                <w:b/>
                <w:sz w:val="20"/>
                <w:szCs w:val="20"/>
              </w:rPr>
              <w:t>Column 4</w:t>
            </w:r>
          </w:p>
        </w:tc>
        <w:tc>
          <w:tcPr>
            <w:tcW w:w="1134" w:type="dxa"/>
            <w:vAlign w:val="center"/>
          </w:tcPr>
          <w:p w:rsidR="00AD74CE" w:rsidRPr="00AD74CE" w:rsidRDefault="00AD74CE" w:rsidP="00AD74CE">
            <w:pPr>
              <w:jc w:val="center"/>
              <w:rPr>
                <w:b/>
                <w:sz w:val="20"/>
                <w:szCs w:val="20"/>
              </w:rPr>
            </w:pPr>
            <w:r w:rsidRPr="00AD74CE">
              <w:rPr>
                <w:b/>
                <w:sz w:val="20"/>
                <w:szCs w:val="20"/>
              </w:rPr>
              <w:t>Column 5</w:t>
            </w:r>
          </w:p>
        </w:tc>
        <w:tc>
          <w:tcPr>
            <w:tcW w:w="1196" w:type="dxa"/>
            <w:vAlign w:val="center"/>
          </w:tcPr>
          <w:p w:rsidR="00AD74CE" w:rsidRPr="00AD74CE" w:rsidRDefault="00AD74CE" w:rsidP="00AD74CE">
            <w:pPr>
              <w:jc w:val="center"/>
              <w:rPr>
                <w:b/>
                <w:sz w:val="20"/>
                <w:szCs w:val="20"/>
              </w:rPr>
            </w:pPr>
            <w:r w:rsidRPr="00AD74CE">
              <w:rPr>
                <w:b/>
                <w:sz w:val="20"/>
                <w:szCs w:val="20"/>
              </w:rPr>
              <w:t>Column 6</w:t>
            </w:r>
          </w:p>
        </w:tc>
      </w:tr>
      <w:tr w:rsidR="00AD74CE" w:rsidRPr="00AD74CE" w:rsidTr="00FC02C2">
        <w:trPr>
          <w:trHeight w:val="513"/>
          <w:tblHeader/>
        </w:trPr>
        <w:tc>
          <w:tcPr>
            <w:tcW w:w="2976" w:type="dxa"/>
            <w:vAlign w:val="center"/>
          </w:tcPr>
          <w:p w:rsidR="00AD74CE" w:rsidRPr="00FC02C2" w:rsidRDefault="00AD74CE" w:rsidP="00AD74CE">
            <w:pPr>
              <w:jc w:val="center"/>
              <w:rPr>
                <w:b/>
                <w:sz w:val="20"/>
                <w:szCs w:val="20"/>
              </w:rPr>
            </w:pPr>
            <w:r w:rsidRPr="00FC02C2">
              <w:rPr>
                <w:b/>
                <w:sz w:val="20"/>
                <w:szCs w:val="20"/>
              </w:rPr>
              <w:t>Exempted dimension requirement</w:t>
            </w:r>
          </w:p>
        </w:tc>
        <w:tc>
          <w:tcPr>
            <w:tcW w:w="1134" w:type="dxa"/>
            <w:vAlign w:val="center"/>
          </w:tcPr>
          <w:p w:rsidR="00AD74CE" w:rsidRPr="00FC02C2" w:rsidRDefault="00AD74CE" w:rsidP="00AD74CE">
            <w:pPr>
              <w:jc w:val="center"/>
              <w:rPr>
                <w:b/>
                <w:sz w:val="20"/>
                <w:szCs w:val="20"/>
              </w:rPr>
            </w:pPr>
            <w:r w:rsidRPr="00FC02C2">
              <w:rPr>
                <w:b/>
                <w:sz w:val="20"/>
                <w:szCs w:val="20"/>
              </w:rPr>
              <w:t>Zone 1</w:t>
            </w:r>
          </w:p>
        </w:tc>
        <w:tc>
          <w:tcPr>
            <w:tcW w:w="1134" w:type="dxa"/>
            <w:vAlign w:val="center"/>
          </w:tcPr>
          <w:p w:rsidR="00AD74CE" w:rsidRPr="00FC02C2" w:rsidRDefault="00AD74CE" w:rsidP="00AD74CE">
            <w:pPr>
              <w:jc w:val="center"/>
              <w:rPr>
                <w:b/>
                <w:sz w:val="20"/>
                <w:szCs w:val="20"/>
              </w:rPr>
            </w:pPr>
            <w:r w:rsidRPr="00FC02C2">
              <w:rPr>
                <w:b/>
                <w:sz w:val="20"/>
                <w:szCs w:val="20"/>
              </w:rPr>
              <w:t>Zone 2</w:t>
            </w:r>
          </w:p>
        </w:tc>
        <w:tc>
          <w:tcPr>
            <w:tcW w:w="1134" w:type="dxa"/>
            <w:vAlign w:val="center"/>
          </w:tcPr>
          <w:p w:rsidR="00AD74CE" w:rsidRPr="00FC02C2" w:rsidRDefault="00AD74CE" w:rsidP="00AD74CE">
            <w:pPr>
              <w:jc w:val="center"/>
              <w:rPr>
                <w:b/>
                <w:sz w:val="20"/>
                <w:szCs w:val="20"/>
              </w:rPr>
            </w:pPr>
            <w:r w:rsidRPr="00FC02C2">
              <w:rPr>
                <w:b/>
                <w:sz w:val="20"/>
                <w:szCs w:val="20"/>
              </w:rPr>
              <w:t>Zone 3</w:t>
            </w:r>
          </w:p>
        </w:tc>
        <w:tc>
          <w:tcPr>
            <w:tcW w:w="1134" w:type="dxa"/>
            <w:vAlign w:val="center"/>
          </w:tcPr>
          <w:p w:rsidR="00AD74CE" w:rsidRPr="00FC02C2" w:rsidRDefault="00AD74CE" w:rsidP="00AD74CE">
            <w:pPr>
              <w:jc w:val="center"/>
              <w:rPr>
                <w:b/>
                <w:sz w:val="20"/>
                <w:szCs w:val="20"/>
              </w:rPr>
            </w:pPr>
            <w:r w:rsidRPr="00FC02C2">
              <w:rPr>
                <w:b/>
                <w:sz w:val="20"/>
                <w:szCs w:val="20"/>
              </w:rPr>
              <w:t>Zone 4</w:t>
            </w:r>
          </w:p>
        </w:tc>
        <w:tc>
          <w:tcPr>
            <w:tcW w:w="1196" w:type="dxa"/>
            <w:vAlign w:val="center"/>
          </w:tcPr>
          <w:p w:rsidR="00AD74CE" w:rsidRPr="00FC02C2" w:rsidRDefault="00AD74CE" w:rsidP="00AD74CE">
            <w:pPr>
              <w:jc w:val="center"/>
              <w:rPr>
                <w:b/>
                <w:sz w:val="20"/>
                <w:szCs w:val="20"/>
              </w:rPr>
            </w:pPr>
            <w:r w:rsidRPr="00FC02C2">
              <w:rPr>
                <w:b/>
                <w:sz w:val="20"/>
                <w:szCs w:val="20"/>
              </w:rPr>
              <w:t>Zone 5</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Single vehicle length (metres)</w:t>
            </w:r>
          </w:p>
        </w:tc>
        <w:tc>
          <w:tcPr>
            <w:tcW w:w="1134" w:type="dxa"/>
            <w:vAlign w:val="center"/>
          </w:tcPr>
          <w:p w:rsidR="00AD74CE" w:rsidRPr="00AD74CE" w:rsidRDefault="00AD74CE" w:rsidP="00AD74CE">
            <w:pPr>
              <w:jc w:val="center"/>
              <w:rPr>
                <w:sz w:val="20"/>
                <w:szCs w:val="20"/>
              </w:rPr>
            </w:pPr>
            <w:r w:rsidRPr="00AD74CE">
              <w:rPr>
                <w:sz w:val="20"/>
                <w:szCs w:val="20"/>
              </w:rPr>
              <w:t>12.5</w:t>
            </w:r>
          </w:p>
        </w:tc>
        <w:tc>
          <w:tcPr>
            <w:tcW w:w="1134" w:type="dxa"/>
            <w:vAlign w:val="center"/>
          </w:tcPr>
          <w:p w:rsidR="00AD74CE" w:rsidRPr="00AD74CE" w:rsidRDefault="00AD74CE" w:rsidP="00AD74CE">
            <w:pPr>
              <w:jc w:val="center"/>
              <w:rPr>
                <w:sz w:val="20"/>
                <w:szCs w:val="20"/>
              </w:rPr>
            </w:pPr>
            <w:r w:rsidRPr="00AD74CE">
              <w:rPr>
                <w:sz w:val="20"/>
                <w:szCs w:val="20"/>
              </w:rPr>
              <w:t>15.0</w:t>
            </w:r>
          </w:p>
        </w:tc>
        <w:tc>
          <w:tcPr>
            <w:tcW w:w="1134" w:type="dxa"/>
            <w:vAlign w:val="center"/>
          </w:tcPr>
          <w:p w:rsidR="00AD74CE" w:rsidRPr="00AD74CE" w:rsidRDefault="00AD74CE" w:rsidP="00AD74CE">
            <w:pPr>
              <w:jc w:val="center"/>
              <w:rPr>
                <w:sz w:val="20"/>
                <w:szCs w:val="20"/>
              </w:rPr>
            </w:pPr>
            <w:r w:rsidRPr="00AD74CE">
              <w:rPr>
                <w:sz w:val="20"/>
                <w:szCs w:val="20"/>
              </w:rPr>
              <w:t>15.0</w:t>
            </w:r>
          </w:p>
        </w:tc>
        <w:tc>
          <w:tcPr>
            <w:tcW w:w="1134" w:type="dxa"/>
            <w:vAlign w:val="center"/>
          </w:tcPr>
          <w:p w:rsidR="00AD74CE" w:rsidRPr="00AD74CE" w:rsidRDefault="00AD74CE" w:rsidP="00AD74CE">
            <w:pPr>
              <w:jc w:val="center"/>
              <w:rPr>
                <w:sz w:val="20"/>
                <w:szCs w:val="20"/>
              </w:rPr>
            </w:pPr>
            <w:r w:rsidRPr="00AD74CE">
              <w:rPr>
                <w:sz w:val="20"/>
                <w:szCs w:val="20"/>
              </w:rPr>
              <w:t>15.0</w:t>
            </w:r>
          </w:p>
        </w:tc>
        <w:tc>
          <w:tcPr>
            <w:tcW w:w="1196" w:type="dxa"/>
            <w:vAlign w:val="center"/>
          </w:tcPr>
          <w:p w:rsidR="00AD74CE" w:rsidRPr="00AD74CE" w:rsidRDefault="00AD74CE" w:rsidP="00AD74CE">
            <w:pPr>
              <w:jc w:val="center"/>
              <w:rPr>
                <w:sz w:val="20"/>
                <w:szCs w:val="20"/>
              </w:rPr>
            </w:pPr>
            <w:r w:rsidRPr="00AD74CE">
              <w:rPr>
                <w:sz w:val="20"/>
                <w:szCs w:val="20"/>
              </w:rPr>
              <w:t>15.0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Articulated vehicle length (metres)</w:t>
            </w:r>
          </w:p>
        </w:tc>
        <w:tc>
          <w:tcPr>
            <w:tcW w:w="1134" w:type="dxa"/>
            <w:vAlign w:val="center"/>
          </w:tcPr>
          <w:p w:rsidR="00AD74CE" w:rsidRPr="00AD74CE" w:rsidRDefault="00AD74CE" w:rsidP="00AD74CE">
            <w:pPr>
              <w:jc w:val="center"/>
              <w:rPr>
                <w:sz w:val="20"/>
                <w:szCs w:val="20"/>
              </w:rPr>
            </w:pPr>
            <w:r w:rsidRPr="00AD74CE">
              <w:rPr>
                <w:sz w:val="20"/>
                <w:szCs w:val="20"/>
              </w:rPr>
              <w:t>19.0</w:t>
            </w:r>
          </w:p>
        </w:tc>
        <w:tc>
          <w:tcPr>
            <w:tcW w:w="1134" w:type="dxa"/>
            <w:vAlign w:val="center"/>
          </w:tcPr>
          <w:p w:rsidR="00AD74CE" w:rsidRPr="00AD74CE" w:rsidRDefault="00AD74CE" w:rsidP="00AD74CE">
            <w:pPr>
              <w:jc w:val="center"/>
              <w:rPr>
                <w:sz w:val="20"/>
                <w:szCs w:val="20"/>
              </w:rPr>
            </w:pPr>
            <w:r w:rsidRPr="00AD74CE">
              <w:rPr>
                <w:sz w:val="20"/>
                <w:szCs w:val="20"/>
              </w:rPr>
              <w:t>19.0</w:t>
            </w:r>
          </w:p>
        </w:tc>
        <w:tc>
          <w:tcPr>
            <w:tcW w:w="1134" w:type="dxa"/>
            <w:vAlign w:val="center"/>
          </w:tcPr>
          <w:p w:rsidR="00AD74CE" w:rsidRPr="00AD74CE" w:rsidRDefault="00AD74CE" w:rsidP="00AD74CE">
            <w:pPr>
              <w:jc w:val="center"/>
              <w:rPr>
                <w:sz w:val="20"/>
                <w:szCs w:val="20"/>
              </w:rPr>
            </w:pPr>
            <w:r w:rsidRPr="00AD74CE">
              <w:rPr>
                <w:sz w:val="20"/>
                <w:szCs w:val="20"/>
              </w:rPr>
              <w:t>19.0</w:t>
            </w:r>
          </w:p>
        </w:tc>
        <w:tc>
          <w:tcPr>
            <w:tcW w:w="1134" w:type="dxa"/>
            <w:vAlign w:val="center"/>
          </w:tcPr>
          <w:p w:rsidR="00AD74CE" w:rsidRPr="00AD74CE" w:rsidRDefault="00AD74CE" w:rsidP="00AD74CE">
            <w:pPr>
              <w:jc w:val="center"/>
              <w:rPr>
                <w:sz w:val="20"/>
                <w:szCs w:val="20"/>
              </w:rPr>
            </w:pPr>
            <w:r w:rsidRPr="00AD74CE">
              <w:rPr>
                <w:sz w:val="20"/>
                <w:szCs w:val="20"/>
              </w:rPr>
              <w:t>19.0</w:t>
            </w:r>
          </w:p>
        </w:tc>
        <w:tc>
          <w:tcPr>
            <w:tcW w:w="1196" w:type="dxa"/>
            <w:vAlign w:val="center"/>
          </w:tcPr>
          <w:p w:rsidR="00AD74CE" w:rsidRPr="00AD74CE" w:rsidRDefault="00AD74CE" w:rsidP="00AD74CE">
            <w:pPr>
              <w:jc w:val="center"/>
              <w:rPr>
                <w:sz w:val="20"/>
                <w:szCs w:val="20"/>
              </w:rPr>
            </w:pPr>
            <w:r w:rsidRPr="00AD74CE">
              <w:rPr>
                <w:sz w:val="20"/>
                <w:szCs w:val="20"/>
              </w:rPr>
              <w:t>19.0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Combination length (metres)</w:t>
            </w:r>
          </w:p>
        </w:tc>
        <w:tc>
          <w:tcPr>
            <w:tcW w:w="1134" w:type="dxa"/>
            <w:vAlign w:val="center"/>
          </w:tcPr>
          <w:p w:rsidR="00AD74CE" w:rsidRPr="00AD74CE" w:rsidRDefault="00AD74CE" w:rsidP="00AD74CE">
            <w:pPr>
              <w:jc w:val="center"/>
              <w:rPr>
                <w:sz w:val="20"/>
                <w:szCs w:val="20"/>
              </w:rPr>
            </w:pPr>
            <w:r w:rsidRPr="00AD74CE">
              <w:rPr>
                <w:sz w:val="20"/>
                <w:szCs w:val="20"/>
              </w:rPr>
              <w:t>25.0</w:t>
            </w:r>
          </w:p>
        </w:tc>
        <w:tc>
          <w:tcPr>
            <w:tcW w:w="1134" w:type="dxa"/>
            <w:vAlign w:val="center"/>
          </w:tcPr>
          <w:p w:rsidR="00AD74CE" w:rsidRPr="00AD74CE" w:rsidRDefault="00AD74CE" w:rsidP="00AD74CE">
            <w:pPr>
              <w:jc w:val="center"/>
              <w:rPr>
                <w:sz w:val="20"/>
                <w:szCs w:val="20"/>
              </w:rPr>
            </w:pPr>
            <w:r w:rsidRPr="00AD74CE">
              <w:rPr>
                <w:sz w:val="20"/>
                <w:szCs w:val="20"/>
              </w:rPr>
              <w:t>25.0</w:t>
            </w:r>
          </w:p>
        </w:tc>
        <w:tc>
          <w:tcPr>
            <w:tcW w:w="1134" w:type="dxa"/>
            <w:vAlign w:val="center"/>
          </w:tcPr>
          <w:p w:rsidR="00AD74CE" w:rsidRPr="00AD74CE" w:rsidRDefault="00AD74CE" w:rsidP="00AD74CE">
            <w:pPr>
              <w:jc w:val="center"/>
              <w:rPr>
                <w:sz w:val="20"/>
                <w:szCs w:val="20"/>
              </w:rPr>
            </w:pPr>
            <w:r w:rsidRPr="00AD74CE">
              <w:rPr>
                <w:sz w:val="20"/>
                <w:szCs w:val="20"/>
              </w:rPr>
              <w:t>25.0</w:t>
            </w:r>
          </w:p>
        </w:tc>
        <w:tc>
          <w:tcPr>
            <w:tcW w:w="1134" w:type="dxa"/>
            <w:vAlign w:val="center"/>
          </w:tcPr>
          <w:p w:rsidR="00AD74CE" w:rsidRPr="00AD74CE" w:rsidRDefault="00AD74CE" w:rsidP="00AD74CE">
            <w:pPr>
              <w:jc w:val="center"/>
              <w:rPr>
                <w:sz w:val="20"/>
                <w:szCs w:val="20"/>
              </w:rPr>
            </w:pPr>
            <w:r w:rsidRPr="00AD74CE">
              <w:rPr>
                <w:sz w:val="20"/>
                <w:szCs w:val="20"/>
              </w:rPr>
              <w:t>35.0</w:t>
            </w:r>
          </w:p>
        </w:tc>
        <w:tc>
          <w:tcPr>
            <w:tcW w:w="1196" w:type="dxa"/>
            <w:vAlign w:val="center"/>
          </w:tcPr>
          <w:p w:rsidR="00AD74CE" w:rsidRPr="00AD74CE" w:rsidRDefault="00AD74CE" w:rsidP="00AD74CE">
            <w:pPr>
              <w:jc w:val="center"/>
              <w:rPr>
                <w:sz w:val="20"/>
                <w:szCs w:val="20"/>
              </w:rPr>
            </w:pPr>
            <w:r w:rsidRPr="00AD74CE">
              <w:rPr>
                <w:sz w:val="20"/>
                <w:szCs w:val="20"/>
              </w:rPr>
              <w:t>35.0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Agricultural implement length (metres)</w:t>
            </w:r>
          </w:p>
        </w:tc>
        <w:tc>
          <w:tcPr>
            <w:tcW w:w="1134" w:type="dxa"/>
            <w:vAlign w:val="center"/>
          </w:tcPr>
          <w:p w:rsidR="00AD74CE" w:rsidRPr="00AD74CE" w:rsidRDefault="00AD74CE" w:rsidP="00AD74CE">
            <w:pPr>
              <w:jc w:val="center"/>
              <w:rPr>
                <w:sz w:val="20"/>
                <w:szCs w:val="20"/>
              </w:rPr>
            </w:pPr>
            <w:r w:rsidRPr="00AD74CE">
              <w:rPr>
                <w:sz w:val="20"/>
                <w:szCs w:val="20"/>
              </w:rPr>
              <w:t>12.5</w:t>
            </w:r>
          </w:p>
        </w:tc>
        <w:tc>
          <w:tcPr>
            <w:tcW w:w="1134" w:type="dxa"/>
            <w:vAlign w:val="center"/>
          </w:tcPr>
          <w:p w:rsidR="00AD74CE" w:rsidRPr="00AD74CE" w:rsidRDefault="00AD74CE" w:rsidP="00AD74CE">
            <w:pPr>
              <w:jc w:val="center"/>
              <w:rPr>
                <w:sz w:val="20"/>
                <w:szCs w:val="20"/>
              </w:rPr>
            </w:pPr>
            <w:r w:rsidRPr="00AD74CE">
              <w:rPr>
                <w:sz w:val="20"/>
                <w:szCs w:val="20"/>
              </w:rPr>
              <w:t>15.0</w:t>
            </w:r>
          </w:p>
        </w:tc>
        <w:tc>
          <w:tcPr>
            <w:tcW w:w="1134" w:type="dxa"/>
            <w:vAlign w:val="center"/>
          </w:tcPr>
          <w:p w:rsidR="00AD74CE" w:rsidRPr="00AD74CE" w:rsidRDefault="00AD74CE" w:rsidP="00AD74CE">
            <w:pPr>
              <w:jc w:val="center"/>
              <w:rPr>
                <w:sz w:val="20"/>
                <w:szCs w:val="20"/>
              </w:rPr>
            </w:pPr>
            <w:r w:rsidRPr="00AD74CE">
              <w:rPr>
                <w:sz w:val="20"/>
                <w:szCs w:val="20"/>
              </w:rPr>
              <w:t>20.0</w:t>
            </w:r>
          </w:p>
        </w:tc>
        <w:tc>
          <w:tcPr>
            <w:tcW w:w="1134" w:type="dxa"/>
            <w:vAlign w:val="center"/>
          </w:tcPr>
          <w:p w:rsidR="00AD74CE" w:rsidRPr="00AD74CE" w:rsidRDefault="00AD74CE" w:rsidP="00AD74CE">
            <w:pPr>
              <w:jc w:val="center"/>
              <w:rPr>
                <w:sz w:val="20"/>
                <w:szCs w:val="20"/>
              </w:rPr>
            </w:pPr>
            <w:r w:rsidRPr="00AD74CE">
              <w:rPr>
                <w:sz w:val="20"/>
                <w:szCs w:val="20"/>
              </w:rPr>
              <w:t>25.0</w:t>
            </w:r>
          </w:p>
        </w:tc>
        <w:tc>
          <w:tcPr>
            <w:tcW w:w="1196" w:type="dxa"/>
            <w:vAlign w:val="center"/>
          </w:tcPr>
          <w:p w:rsidR="00AD74CE" w:rsidRPr="00AD74CE" w:rsidRDefault="00AD74CE" w:rsidP="00AD74CE">
            <w:pPr>
              <w:jc w:val="center"/>
              <w:rPr>
                <w:sz w:val="20"/>
                <w:szCs w:val="20"/>
              </w:rPr>
            </w:pPr>
            <w:r w:rsidRPr="00AD74CE">
              <w:rPr>
                <w:sz w:val="20"/>
                <w:szCs w:val="20"/>
              </w:rPr>
              <w:t>25.0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Height (metres)</w:t>
            </w:r>
          </w:p>
        </w:tc>
        <w:tc>
          <w:tcPr>
            <w:tcW w:w="1134" w:type="dxa"/>
            <w:vAlign w:val="center"/>
          </w:tcPr>
          <w:p w:rsidR="00AD74CE" w:rsidRPr="00AD74CE" w:rsidRDefault="00AD74CE" w:rsidP="00AD74CE">
            <w:pPr>
              <w:jc w:val="center"/>
              <w:rPr>
                <w:sz w:val="20"/>
                <w:szCs w:val="20"/>
              </w:rPr>
            </w:pPr>
            <w:r w:rsidRPr="00AD74CE">
              <w:rPr>
                <w:sz w:val="20"/>
                <w:szCs w:val="20"/>
              </w:rPr>
              <w:t>5.0</w:t>
            </w:r>
          </w:p>
        </w:tc>
        <w:tc>
          <w:tcPr>
            <w:tcW w:w="1134" w:type="dxa"/>
            <w:vAlign w:val="center"/>
          </w:tcPr>
          <w:p w:rsidR="00AD74CE" w:rsidRPr="00AD74CE" w:rsidRDefault="00AD74CE" w:rsidP="00AD74CE">
            <w:pPr>
              <w:jc w:val="center"/>
              <w:rPr>
                <w:sz w:val="20"/>
                <w:szCs w:val="20"/>
              </w:rPr>
            </w:pPr>
            <w:r w:rsidRPr="00AD74CE">
              <w:rPr>
                <w:sz w:val="20"/>
                <w:szCs w:val="20"/>
              </w:rPr>
              <w:t>5.0</w:t>
            </w:r>
          </w:p>
        </w:tc>
        <w:tc>
          <w:tcPr>
            <w:tcW w:w="1134" w:type="dxa"/>
            <w:vAlign w:val="center"/>
          </w:tcPr>
          <w:p w:rsidR="00AD74CE" w:rsidRPr="00AD74CE" w:rsidRDefault="00AD74CE" w:rsidP="00AD74CE">
            <w:pPr>
              <w:jc w:val="center"/>
              <w:rPr>
                <w:sz w:val="20"/>
                <w:szCs w:val="20"/>
              </w:rPr>
            </w:pPr>
            <w:r w:rsidRPr="00AD74CE">
              <w:rPr>
                <w:sz w:val="20"/>
                <w:szCs w:val="20"/>
              </w:rPr>
              <w:t>5.0</w:t>
            </w:r>
          </w:p>
        </w:tc>
        <w:tc>
          <w:tcPr>
            <w:tcW w:w="1134" w:type="dxa"/>
            <w:vAlign w:val="center"/>
          </w:tcPr>
          <w:p w:rsidR="00AD74CE" w:rsidRPr="00AD74CE" w:rsidRDefault="00AD74CE" w:rsidP="00AD74CE">
            <w:pPr>
              <w:jc w:val="center"/>
              <w:rPr>
                <w:sz w:val="20"/>
                <w:szCs w:val="20"/>
              </w:rPr>
            </w:pPr>
            <w:r w:rsidRPr="00AD74CE">
              <w:rPr>
                <w:sz w:val="20"/>
                <w:szCs w:val="20"/>
              </w:rPr>
              <w:t>5.0</w:t>
            </w:r>
          </w:p>
        </w:tc>
        <w:tc>
          <w:tcPr>
            <w:tcW w:w="1196" w:type="dxa"/>
            <w:vAlign w:val="center"/>
          </w:tcPr>
          <w:p w:rsidR="00AD74CE" w:rsidRPr="00AD74CE" w:rsidRDefault="00AD74CE" w:rsidP="00AD74CE">
            <w:pPr>
              <w:jc w:val="center"/>
              <w:rPr>
                <w:sz w:val="20"/>
                <w:szCs w:val="20"/>
              </w:rPr>
            </w:pPr>
            <w:r w:rsidRPr="00AD74CE">
              <w:rPr>
                <w:sz w:val="20"/>
                <w:szCs w:val="20"/>
              </w:rPr>
              <w:t>5.0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Width (metres)</w:t>
            </w:r>
          </w:p>
        </w:tc>
        <w:tc>
          <w:tcPr>
            <w:tcW w:w="1134" w:type="dxa"/>
            <w:vAlign w:val="center"/>
          </w:tcPr>
          <w:p w:rsidR="00AD74CE" w:rsidRPr="00AD74CE" w:rsidRDefault="00AD74CE" w:rsidP="00AD74CE">
            <w:pPr>
              <w:jc w:val="center"/>
              <w:rPr>
                <w:sz w:val="20"/>
                <w:szCs w:val="20"/>
              </w:rPr>
            </w:pPr>
            <w:r w:rsidRPr="00AD74CE">
              <w:rPr>
                <w:sz w:val="20"/>
                <w:szCs w:val="20"/>
              </w:rPr>
              <w:t>3.0</w:t>
            </w:r>
          </w:p>
        </w:tc>
        <w:tc>
          <w:tcPr>
            <w:tcW w:w="1134" w:type="dxa"/>
            <w:vAlign w:val="center"/>
          </w:tcPr>
          <w:p w:rsidR="00AD74CE" w:rsidRPr="00AD74CE" w:rsidRDefault="00AD74CE" w:rsidP="00AD74CE">
            <w:pPr>
              <w:jc w:val="center"/>
              <w:rPr>
                <w:sz w:val="20"/>
                <w:szCs w:val="20"/>
              </w:rPr>
            </w:pPr>
            <w:r w:rsidRPr="00AD74CE">
              <w:rPr>
                <w:sz w:val="20"/>
                <w:szCs w:val="20"/>
              </w:rPr>
              <w:t>3.7</w:t>
            </w:r>
          </w:p>
        </w:tc>
        <w:tc>
          <w:tcPr>
            <w:tcW w:w="1134" w:type="dxa"/>
            <w:vAlign w:val="center"/>
          </w:tcPr>
          <w:p w:rsidR="00AD74CE" w:rsidRPr="00AD74CE" w:rsidRDefault="00AD74CE" w:rsidP="00AD74CE">
            <w:pPr>
              <w:jc w:val="center"/>
              <w:rPr>
                <w:sz w:val="20"/>
                <w:szCs w:val="20"/>
              </w:rPr>
            </w:pPr>
            <w:r w:rsidRPr="00AD74CE">
              <w:rPr>
                <w:sz w:val="20"/>
                <w:szCs w:val="20"/>
              </w:rPr>
              <w:t>5.0</w:t>
            </w:r>
          </w:p>
        </w:tc>
        <w:tc>
          <w:tcPr>
            <w:tcW w:w="1134" w:type="dxa"/>
            <w:vAlign w:val="center"/>
          </w:tcPr>
          <w:p w:rsidR="00AD74CE" w:rsidRPr="00AD74CE" w:rsidRDefault="00AD74CE" w:rsidP="00AD74CE">
            <w:pPr>
              <w:jc w:val="center"/>
              <w:rPr>
                <w:sz w:val="20"/>
                <w:szCs w:val="20"/>
              </w:rPr>
            </w:pPr>
            <w:r w:rsidRPr="00AD74CE">
              <w:rPr>
                <w:sz w:val="20"/>
                <w:szCs w:val="20"/>
              </w:rPr>
              <w:t>6.5</w:t>
            </w:r>
          </w:p>
        </w:tc>
        <w:tc>
          <w:tcPr>
            <w:tcW w:w="1196" w:type="dxa"/>
            <w:vAlign w:val="center"/>
          </w:tcPr>
          <w:p w:rsidR="00AD74CE" w:rsidRPr="00AD74CE" w:rsidRDefault="00AD74CE" w:rsidP="00AD74CE">
            <w:pPr>
              <w:jc w:val="center"/>
              <w:rPr>
                <w:sz w:val="20"/>
                <w:szCs w:val="20"/>
              </w:rPr>
            </w:pPr>
            <w:r w:rsidRPr="00AD74CE">
              <w:rPr>
                <w:sz w:val="20"/>
                <w:szCs w:val="20"/>
              </w:rPr>
              <w:t>7.5</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Single vehicle rear overhang (metres)</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96" w:type="dxa"/>
            <w:vAlign w:val="center"/>
          </w:tcPr>
          <w:p w:rsidR="00AD74CE" w:rsidRPr="00AD74CE" w:rsidRDefault="00AD74CE" w:rsidP="00AD74CE">
            <w:pPr>
              <w:jc w:val="center"/>
              <w:rPr>
                <w:sz w:val="20"/>
                <w:szCs w:val="20"/>
              </w:rPr>
            </w:pPr>
            <w:r w:rsidRPr="00AD74CE">
              <w:rPr>
                <w:sz w:val="20"/>
                <w:szCs w:val="20"/>
              </w:rPr>
              <w:t>5.5</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Auger and conveyor rear overhang (metres)</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8.0</w:t>
            </w:r>
          </w:p>
        </w:tc>
        <w:tc>
          <w:tcPr>
            <w:tcW w:w="1134" w:type="dxa"/>
            <w:vAlign w:val="center"/>
          </w:tcPr>
          <w:p w:rsidR="00AD74CE" w:rsidRPr="00AD74CE" w:rsidRDefault="00AD74CE" w:rsidP="00AD74CE">
            <w:pPr>
              <w:jc w:val="center"/>
              <w:rPr>
                <w:sz w:val="20"/>
                <w:szCs w:val="20"/>
              </w:rPr>
            </w:pPr>
            <w:r w:rsidRPr="00AD74CE">
              <w:rPr>
                <w:sz w:val="20"/>
                <w:szCs w:val="20"/>
              </w:rPr>
              <w:t>9.0</w:t>
            </w:r>
          </w:p>
        </w:tc>
        <w:tc>
          <w:tcPr>
            <w:tcW w:w="1134" w:type="dxa"/>
            <w:vAlign w:val="center"/>
          </w:tcPr>
          <w:p w:rsidR="00AD74CE" w:rsidRPr="00AD74CE" w:rsidRDefault="00AD74CE" w:rsidP="00AD74CE">
            <w:pPr>
              <w:jc w:val="center"/>
              <w:rPr>
                <w:sz w:val="20"/>
                <w:szCs w:val="20"/>
              </w:rPr>
            </w:pPr>
            <w:r w:rsidRPr="00AD74CE">
              <w:rPr>
                <w:sz w:val="20"/>
                <w:szCs w:val="20"/>
              </w:rPr>
              <w:t>10.0</w:t>
            </w:r>
          </w:p>
        </w:tc>
        <w:tc>
          <w:tcPr>
            <w:tcW w:w="1196" w:type="dxa"/>
            <w:vAlign w:val="center"/>
          </w:tcPr>
          <w:p w:rsidR="00AD74CE" w:rsidRPr="00AD74CE" w:rsidRDefault="00AD74CE" w:rsidP="00AD74CE">
            <w:pPr>
              <w:jc w:val="center"/>
              <w:rPr>
                <w:sz w:val="20"/>
                <w:szCs w:val="20"/>
              </w:rPr>
            </w:pPr>
            <w:r w:rsidRPr="00AD74CE">
              <w:rPr>
                <w:sz w:val="20"/>
                <w:szCs w:val="20"/>
              </w:rPr>
              <w:t>10.0</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Implement rear overhang (metres)</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6.5</w:t>
            </w:r>
          </w:p>
        </w:tc>
        <w:tc>
          <w:tcPr>
            <w:tcW w:w="1196" w:type="dxa"/>
            <w:vAlign w:val="center"/>
          </w:tcPr>
          <w:p w:rsidR="00AD74CE" w:rsidRPr="00AD74CE" w:rsidRDefault="00AD74CE" w:rsidP="00AD74CE">
            <w:pPr>
              <w:jc w:val="center"/>
              <w:rPr>
                <w:sz w:val="20"/>
                <w:szCs w:val="20"/>
              </w:rPr>
            </w:pPr>
            <w:r w:rsidRPr="00AD74CE">
              <w:rPr>
                <w:sz w:val="20"/>
                <w:szCs w:val="20"/>
              </w:rPr>
              <w:t>6.5</w:t>
            </w:r>
          </w:p>
        </w:tc>
      </w:tr>
      <w:tr w:rsidR="00AD74CE" w:rsidRPr="00AD74CE" w:rsidTr="00AD74CE">
        <w:trPr>
          <w:trHeight w:val="513"/>
        </w:trPr>
        <w:tc>
          <w:tcPr>
            <w:tcW w:w="2976" w:type="dxa"/>
            <w:vAlign w:val="center"/>
          </w:tcPr>
          <w:p w:rsidR="00AD74CE" w:rsidRPr="00AD74CE" w:rsidRDefault="00AD74CE" w:rsidP="00AD74CE">
            <w:pPr>
              <w:jc w:val="center"/>
              <w:rPr>
                <w:sz w:val="20"/>
                <w:szCs w:val="20"/>
              </w:rPr>
            </w:pPr>
            <w:r w:rsidRPr="00AD74CE">
              <w:rPr>
                <w:sz w:val="20"/>
                <w:szCs w:val="20"/>
              </w:rPr>
              <w:t>Harvester rear overhang (metres)</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5.5</w:t>
            </w:r>
          </w:p>
        </w:tc>
        <w:tc>
          <w:tcPr>
            <w:tcW w:w="1134" w:type="dxa"/>
            <w:vAlign w:val="center"/>
          </w:tcPr>
          <w:p w:rsidR="00AD74CE" w:rsidRPr="00AD74CE" w:rsidRDefault="00AD74CE" w:rsidP="00AD74CE">
            <w:pPr>
              <w:jc w:val="center"/>
              <w:rPr>
                <w:sz w:val="20"/>
                <w:szCs w:val="20"/>
              </w:rPr>
            </w:pPr>
            <w:r w:rsidRPr="00AD74CE">
              <w:rPr>
                <w:sz w:val="20"/>
                <w:szCs w:val="20"/>
              </w:rPr>
              <w:t>6.5</w:t>
            </w:r>
          </w:p>
        </w:tc>
        <w:tc>
          <w:tcPr>
            <w:tcW w:w="1196" w:type="dxa"/>
            <w:vAlign w:val="center"/>
          </w:tcPr>
          <w:p w:rsidR="00AD74CE" w:rsidRPr="00AD74CE" w:rsidRDefault="00AD74CE" w:rsidP="00AD74CE">
            <w:pPr>
              <w:jc w:val="center"/>
              <w:rPr>
                <w:sz w:val="20"/>
                <w:szCs w:val="20"/>
              </w:rPr>
            </w:pPr>
            <w:r w:rsidRPr="00AD74CE">
              <w:rPr>
                <w:sz w:val="20"/>
                <w:szCs w:val="20"/>
              </w:rPr>
              <w:t>6.5</w:t>
            </w:r>
          </w:p>
        </w:tc>
      </w:tr>
    </w:tbl>
    <w:p w:rsidR="004F207A" w:rsidRDefault="004F207A" w:rsidP="004F207A">
      <w:pPr>
        <w:jc w:val="both"/>
      </w:pPr>
    </w:p>
    <w:p w:rsidR="00A50C1A" w:rsidRDefault="00A50C1A" w:rsidP="0063292A">
      <w:pPr>
        <w:pStyle w:val="ListParagraph"/>
        <w:numPr>
          <w:ilvl w:val="0"/>
          <w:numId w:val="16"/>
        </w:numPr>
        <w:jc w:val="both"/>
      </w:pPr>
      <w:r>
        <w:t>In Victoria, the following conditions apply instea</w:t>
      </w:r>
      <w:r w:rsidR="00DB613D">
        <w:t xml:space="preserve">d of those in </w:t>
      </w:r>
      <w:r>
        <w:t>Table 2:</w:t>
      </w:r>
    </w:p>
    <w:p w:rsidR="00A50C1A" w:rsidRDefault="00A50C1A" w:rsidP="00A50C1A">
      <w:pPr>
        <w:pStyle w:val="ListParagraph"/>
        <w:ind w:left="1440"/>
        <w:jc w:val="both"/>
      </w:pPr>
    </w:p>
    <w:p w:rsidR="00BD53CA" w:rsidRDefault="00BD53CA" w:rsidP="00A50C1A">
      <w:pPr>
        <w:pStyle w:val="ListParagraph"/>
        <w:numPr>
          <w:ilvl w:val="0"/>
          <w:numId w:val="18"/>
        </w:numPr>
        <w:jc w:val="both"/>
      </w:pPr>
      <w:proofErr w:type="gramStart"/>
      <w:r>
        <w:t>in</w:t>
      </w:r>
      <w:proofErr w:type="gramEnd"/>
      <w:r>
        <w:t xml:space="preserve"> Zone 1, the maximum width for agricultural vehicles and combinations is 2.5m.</w:t>
      </w:r>
    </w:p>
    <w:p w:rsidR="00C6384A" w:rsidRDefault="00C6384A" w:rsidP="00C6384A">
      <w:pPr>
        <w:pStyle w:val="ListParagraph"/>
        <w:numPr>
          <w:ilvl w:val="0"/>
          <w:numId w:val="18"/>
        </w:numPr>
        <w:jc w:val="both"/>
      </w:pPr>
      <w:proofErr w:type="gramStart"/>
      <w:r>
        <w:t>in</w:t>
      </w:r>
      <w:proofErr w:type="gramEnd"/>
      <w:r>
        <w:t xml:space="preserve"> Zone 1, auger and conveyor rear overhang may be up to 8.0m.</w:t>
      </w:r>
    </w:p>
    <w:p w:rsidR="00BD53CA" w:rsidRDefault="00BD53CA" w:rsidP="00A50C1A">
      <w:pPr>
        <w:pStyle w:val="ListParagraph"/>
        <w:numPr>
          <w:ilvl w:val="0"/>
          <w:numId w:val="18"/>
        </w:numPr>
        <w:jc w:val="both"/>
      </w:pPr>
      <w:proofErr w:type="gramStart"/>
      <w:r>
        <w:t>in</w:t>
      </w:r>
      <w:proofErr w:type="gramEnd"/>
      <w:r>
        <w:t xml:space="preserve"> Zone 2, Zone 3 and Zone 4, the maximum width of an agricultural implement</w:t>
      </w:r>
      <w:r w:rsidR="00F46794">
        <w:t>, that is operating as an agricultural trailer,</w:t>
      </w:r>
      <w:r>
        <w:t xml:space="preserve"> is 3.0m.</w:t>
      </w:r>
    </w:p>
    <w:p w:rsidR="00BD53CA" w:rsidRDefault="00BD53CA" w:rsidP="00BD53CA">
      <w:pPr>
        <w:pStyle w:val="ListParagraph"/>
        <w:ind w:left="1440"/>
        <w:jc w:val="both"/>
      </w:pPr>
    </w:p>
    <w:p w:rsidR="00BD53CA" w:rsidRPr="00125B5A" w:rsidRDefault="0063292A" w:rsidP="00125B5A">
      <w:pPr>
        <w:pStyle w:val="ListParagraph"/>
        <w:ind w:left="2880" w:hanging="1080"/>
        <w:jc w:val="both"/>
        <w:rPr>
          <w:i/>
        </w:rPr>
      </w:pPr>
      <w:r>
        <w:rPr>
          <w:i/>
        </w:rPr>
        <w:t>Note:</w:t>
      </w:r>
      <w:r>
        <w:rPr>
          <w:i/>
        </w:rPr>
        <w:tab/>
      </w:r>
      <w:r w:rsidR="00BD53CA" w:rsidRPr="00BD53CA">
        <w:rPr>
          <w:i/>
        </w:rPr>
        <w:t xml:space="preserve">To be clear, section </w:t>
      </w:r>
      <w:proofErr w:type="gramStart"/>
      <w:r w:rsidR="00846C24">
        <w:rPr>
          <w:i/>
        </w:rPr>
        <w:t>s11</w:t>
      </w:r>
      <w:r w:rsidR="00DB613D">
        <w:rPr>
          <w:i/>
        </w:rPr>
        <w:t>(</w:t>
      </w:r>
      <w:proofErr w:type="gramEnd"/>
      <w:r w:rsidR="00EA0C64">
        <w:rPr>
          <w:i/>
        </w:rPr>
        <w:t>4</w:t>
      </w:r>
      <w:r w:rsidR="00E36CE6">
        <w:rPr>
          <w:i/>
        </w:rPr>
        <w:t>)(c</w:t>
      </w:r>
      <w:r w:rsidR="00DB613D">
        <w:rPr>
          <w:i/>
        </w:rPr>
        <w:t>)</w:t>
      </w:r>
      <w:r w:rsidR="00BD53CA" w:rsidRPr="00BD53CA">
        <w:rPr>
          <w:i/>
        </w:rPr>
        <w:t xml:space="preserve"> only applies to agricultural implements</w:t>
      </w:r>
      <w:r w:rsidR="009D487B">
        <w:rPr>
          <w:i/>
        </w:rPr>
        <w:t>, that are acting as an agricultural trailer,</w:t>
      </w:r>
      <w:r w:rsidR="00BD53CA" w:rsidRPr="00BD53CA">
        <w:rPr>
          <w:i/>
        </w:rPr>
        <w:t xml:space="preserve"> and does not apply to agricultural machines. </w:t>
      </w:r>
    </w:p>
    <w:p w:rsidR="00BD53CA" w:rsidRDefault="00FC30B9" w:rsidP="00FC30B9">
      <w:pPr>
        <w:pStyle w:val="ListParagraph"/>
        <w:numPr>
          <w:ilvl w:val="0"/>
          <w:numId w:val="16"/>
        </w:numPr>
        <w:jc w:val="both"/>
      </w:pPr>
      <w:r>
        <w:lastRenderedPageBreak/>
        <w:t xml:space="preserve">In Victoria </w:t>
      </w:r>
      <w:r w:rsidR="00BD53CA">
        <w:t>and South Australia</w:t>
      </w:r>
      <w:r w:rsidR="00C6384A">
        <w:t xml:space="preserve"> instead of the conditions in </w:t>
      </w:r>
      <w:r w:rsidR="00FD4EC3">
        <w:t>Zone 1 of</w:t>
      </w:r>
      <w:r w:rsidR="00C6384A">
        <w:t xml:space="preserve"> Table 2</w:t>
      </w:r>
      <w:r>
        <w:t xml:space="preserve"> single vehicles may be up to </w:t>
      </w:r>
      <w:r w:rsidR="00BD53CA">
        <w:t>15.0m</w:t>
      </w:r>
      <w:r>
        <w:t xml:space="preserve"> in length</w:t>
      </w:r>
      <w:r w:rsidR="00BD53CA">
        <w:t>.</w:t>
      </w:r>
    </w:p>
    <w:p w:rsidR="00C6384A" w:rsidRDefault="00C6384A" w:rsidP="00C6384A">
      <w:pPr>
        <w:pStyle w:val="ListParagraph"/>
        <w:ind w:left="1440"/>
        <w:jc w:val="both"/>
      </w:pPr>
    </w:p>
    <w:p w:rsidR="00DB613D" w:rsidRDefault="00C6384A" w:rsidP="00FC30B9">
      <w:pPr>
        <w:pStyle w:val="ListParagraph"/>
        <w:numPr>
          <w:ilvl w:val="0"/>
          <w:numId w:val="16"/>
        </w:numPr>
        <w:jc w:val="both"/>
      </w:pPr>
      <w:r>
        <w:t>I</w:t>
      </w:r>
      <w:r w:rsidR="00BD53CA">
        <w:t xml:space="preserve">n </w:t>
      </w:r>
      <w:r w:rsidR="00FC30B9">
        <w:t>Victoria and New South Wales</w:t>
      </w:r>
      <w:r>
        <w:t>,</w:t>
      </w:r>
      <w:r w:rsidRPr="00C6384A">
        <w:t xml:space="preserve"> </w:t>
      </w:r>
      <w:r>
        <w:t>instead of the conditions in</w:t>
      </w:r>
      <w:r w:rsidR="00FD4EC3">
        <w:t xml:space="preserve"> Zone 1 and Zone</w:t>
      </w:r>
      <w:r>
        <w:t xml:space="preserve"> </w:t>
      </w:r>
      <w:r w:rsidR="00FD4EC3">
        <w:t xml:space="preserve">2 of </w:t>
      </w:r>
      <w:r>
        <w:t>Table 2</w:t>
      </w:r>
      <w:r w:rsidR="00FD4EC3">
        <w:t xml:space="preserve"> </w:t>
      </w:r>
      <w:r w:rsidR="00BD53CA">
        <w:t>agricultural implement may be up to 16.0m</w:t>
      </w:r>
      <w:r w:rsidR="00FC30B9">
        <w:t xml:space="preserve"> in length</w:t>
      </w:r>
      <w:r w:rsidR="00BD53CA">
        <w:t>.</w:t>
      </w:r>
    </w:p>
    <w:p w:rsidR="00BD53CA" w:rsidRDefault="00BD53CA" w:rsidP="00BD53CA">
      <w:pPr>
        <w:pStyle w:val="ListParagraph"/>
        <w:ind w:left="1440"/>
        <w:jc w:val="both"/>
      </w:pPr>
    </w:p>
    <w:p w:rsidR="00BD53CA" w:rsidRDefault="00DB613D" w:rsidP="0063292A">
      <w:pPr>
        <w:pStyle w:val="ListParagraph"/>
        <w:numPr>
          <w:ilvl w:val="0"/>
          <w:numId w:val="16"/>
        </w:numPr>
        <w:jc w:val="both"/>
      </w:pPr>
      <w:r>
        <w:t>In New South Wales</w:t>
      </w:r>
      <w:r w:rsidR="00C6384A">
        <w:t>,</w:t>
      </w:r>
      <w:r>
        <w:t xml:space="preserve"> instead of the conditions in </w:t>
      </w:r>
      <w:r w:rsidR="00FD4EC3">
        <w:t xml:space="preserve">Zone 1 of Table 2 </w:t>
      </w:r>
      <w:r w:rsidR="00BD53CA">
        <w:t xml:space="preserve">auger and conveyor </w:t>
      </w:r>
      <w:r>
        <w:t>rear overhang may be up to 7.0m</w:t>
      </w:r>
      <w:r w:rsidR="00BD53CA">
        <w:t xml:space="preserve"> if the agricultural combination is accompanied by a pilot vehicle positioned to the rear.</w:t>
      </w:r>
    </w:p>
    <w:p w:rsidR="00BD53CA" w:rsidRDefault="00BD53CA" w:rsidP="00BD53CA">
      <w:pPr>
        <w:pStyle w:val="ListParagraph"/>
        <w:ind w:left="1440"/>
        <w:jc w:val="both"/>
      </w:pPr>
    </w:p>
    <w:p w:rsidR="00A23CA3" w:rsidRDefault="00A23CA3" w:rsidP="0063292A">
      <w:pPr>
        <w:pStyle w:val="ListParagraph"/>
        <w:numPr>
          <w:ilvl w:val="0"/>
          <w:numId w:val="16"/>
        </w:numPr>
        <w:jc w:val="both"/>
      </w:pPr>
      <w:r>
        <w:t>In South Australia, instead of the conditions in Zone 1 of Table 2, combination lengths may be up to 19.0m.</w:t>
      </w:r>
    </w:p>
    <w:p w:rsidR="00A23CA3" w:rsidRDefault="00A23CA3" w:rsidP="00A23CA3">
      <w:pPr>
        <w:pStyle w:val="ListParagraph"/>
      </w:pPr>
    </w:p>
    <w:p w:rsidR="006A52DD" w:rsidRDefault="00DB613D" w:rsidP="006A52DD">
      <w:pPr>
        <w:pStyle w:val="ListParagraph"/>
        <w:numPr>
          <w:ilvl w:val="0"/>
          <w:numId w:val="16"/>
        </w:numPr>
        <w:jc w:val="both"/>
      </w:pPr>
      <w:r>
        <w:t>In Queensl</w:t>
      </w:r>
      <w:r w:rsidR="00C6384A">
        <w:t>and,</w:t>
      </w:r>
      <w:r>
        <w:t xml:space="preserve"> </w:t>
      </w:r>
      <w:r w:rsidR="00FD4EC3">
        <w:t xml:space="preserve">instead of the conditions in </w:t>
      </w:r>
      <w:r>
        <w:t xml:space="preserve">Table 2 </w:t>
      </w:r>
      <w:r w:rsidR="00BD53CA">
        <w:t>the rear overhang of a sugarca</w:t>
      </w:r>
      <w:r w:rsidR="00E0080E">
        <w:t xml:space="preserve">ne harvester may be up to 7.8m </w:t>
      </w:r>
      <w:r w:rsidR="001718EB">
        <w:t>subject to travel being in accordance with conditions relating to approved roads, pilot vehicles</w:t>
      </w:r>
      <w:r w:rsidR="006066B5">
        <w:t xml:space="preserve">, </w:t>
      </w:r>
      <w:r w:rsidR="00EB3E7B">
        <w:t xml:space="preserve">requirements relating to </w:t>
      </w:r>
      <w:r w:rsidR="006066B5">
        <w:t>day time and night time travel,</w:t>
      </w:r>
      <w:r w:rsidR="001718EB">
        <w:t xml:space="preserve"> and excluded areas that are prescribed in the Guide</w:t>
      </w:r>
      <w:r w:rsidR="00BD53CA">
        <w:t>.</w:t>
      </w:r>
    </w:p>
    <w:p w:rsidR="006A52DD" w:rsidRDefault="006A52DD" w:rsidP="006A52DD">
      <w:pPr>
        <w:pStyle w:val="ListParagraph"/>
        <w:ind w:left="1440"/>
        <w:jc w:val="both"/>
      </w:pPr>
    </w:p>
    <w:p w:rsidR="0041147A" w:rsidRDefault="0041147A" w:rsidP="0041147A">
      <w:pPr>
        <w:pStyle w:val="ListParagraph"/>
        <w:numPr>
          <w:ilvl w:val="0"/>
          <w:numId w:val="1"/>
        </w:numPr>
        <w:jc w:val="both"/>
        <w:rPr>
          <w:b/>
        </w:rPr>
      </w:pPr>
      <w:r w:rsidRPr="0041147A">
        <w:rPr>
          <w:b/>
        </w:rPr>
        <w:t>Conditions – Stated Area</w:t>
      </w:r>
      <w:r w:rsidR="0063292A">
        <w:rPr>
          <w:b/>
        </w:rPr>
        <w:t>s and Routes (Zones and Map</w:t>
      </w:r>
      <w:r w:rsidRPr="0041147A">
        <w:rPr>
          <w:b/>
        </w:rPr>
        <w:t>)</w:t>
      </w:r>
    </w:p>
    <w:p w:rsidR="0063292A" w:rsidRPr="0041147A" w:rsidRDefault="0063292A" w:rsidP="0063292A">
      <w:pPr>
        <w:pStyle w:val="ListParagraph"/>
        <w:jc w:val="both"/>
        <w:rPr>
          <w:b/>
        </w:rPr>
      </w:pPr>
    </w:p>
    <w:p w:rsidR="0063292A" w:rsidRDefault="0063292A" w:rsidP="0063292A">
      <w:pPr>
        <w:pStyle w:val="ListParagraph"/>
        <w:numPr>
          <w:ilvl w:val="0"/>
          <w:numId w:val="20"/>
        </w:numPr>
        <w:jc w:val="both"/>
      </w:pPr>
      <w:r>
        <w:t xml:space="preserve">The </w:t>
      </w:r>
      <w:r w:rsidRPr="0063292A">
        <w:t>Agricultural Heavy Vehicle Zone Map</w:t>
      </w:r>
      <w:r>
        <w:t xml:space="preserve"> (Map) designates certain areas to be in one of five designated Zones.</w:t>
      </w:r>
    </w:p>
    <w:p w:rsidR="0063292A" w:rsidRPr="0063292A" w:rsidRDefault="0063292A" w:rsidP="0063292A">
      <w:pPr>
        <w:ind w:left="2160" w:hanging="720"/>
        <w:jc w:val="both"/>
        <w:rPr>
          <w:i/>
        </w:rPr>
      </w:pPr>
      <w:r>
        <w:rPr>
          <w:i/>
        </w:rPr>
        <w:t>Note:</w:t>
      </w:r>
      <w:r>
        <w:rPr>
          <w:i/>
        </w:rPr>
        <w:tab/>
      </w:r>
      <w:r w:rsidRPr="0063292A">
        <w:rPr>
          <w:i/>
        </w:rPr>
        <w:t xml:space="preserve">The Map is maintained by the NHVR and is published on its website. </w:t>
      </w:r>
    </w:p>
    <w:p w:rsidR="0063292A" w:rsidRDefault="0063292A" w:rsidP="0063292A">
      <w:pPr>
        <w:pStyle w:val="ListParagraph"/>
        <w:numPr>
          <w:ilvl w:val="0"/>
          <w:numId w:val="20"/>
        </w:numPr>
        <w:jc w:val="both"/>
      </w:pPr>
      <w:r>
        <w:t xml:space="preserve">As well as setting out </w:t>
      </w:r>
      <w:r w:rsidRPr="0063292A">
        <w:t>Agricultural Heavy Vehicle Zone</w:t>
      </w:r>
      <w:r>
        <w:t xml:space="preserve">s, the Map specifies certain road and travel conditions that apply to </w:t>
      </w:r>
      <w:r w:rsidR="00BF085D">
        <w:t xml:space="preserve">given roads, </w:t>
      </w:r>
      <w:r>
        <w:t xml:space="preserve">structures </w:t>
      </w:r>
      <w:r w:rsidR="00BF085D">
        <w:t>or</w:t>
      </w:r>
      <w:r>
        <w:t xml:space="preserve"> area</w:t>
      </w:r>
      <w:r w:rsidR="00BF085D">
        <w:t>s</w:t>
      </w:r>
      <w:r>
        <w:t>.</w:t>
      </w:r>
    </w:p>
    <w:p w:rsidR="0063292A" w:rsidRDefault="0063292A" w:rsidP="0063292A">
      <w:pPr>
        <w:pStyle w:val="ListParagraph"/>
        <w:ind w:left="1440"/>
        <w:jc w:val="both"/>
      </w:pPr>
    </w:p>
    <w:p w:rsidR="0041147A" w:rsidRDefault="0063292A" w:rsidP="0063292A">
      <w:pPr>
        <w:pStyle w:val="ListParagraph"/>
        <w:numPr>
          <w:ilvl w:val="0"/>
          <w:numId w:val="20"/>
        </w:numPr>
        <w:jc w:val="both"/>
      </w:pPr>
      <w:r>
        <w:t>An</w:t>
      </w:r>
      <w:r w:rsidR="0041147A">
        <w:t xml:space="preserve"> eligible vehicle operatin</w:t>
      </w:r>
      <w:r>
        <w:t xml:space="preserve">g under this Notice may access all roads </w:t>
      </w:r>
      <w:r w:rsidR="000E1F8F">
        <w:t>in a participating jurisdiction</w:t>
      </w:r>
      <w:r>
        <w:t xml:space="preserve"> on condition that they comply </w:t>
      </w:r>
      <w:r w:rsidR="000E1F8F">
        <w:t>with</w:t>
      </w:r>
      <w:r w:rsidR="00ED70B0">
        <w:t xml:space="preserve"> </w:t>
      </w:r>
      <w:r w:rsidR="000E1F8F">
        <w:t>the following requirements</w:t>
      </w:r>
      <w:r w:rsidR="00ED70B0">
        <w:t>:</w:t>
      </w:r>
    </w:p>
    <w:p w:rsidR="00ED70B0" w:rsidRDefault="00ED70B0" w:rsidP="00ED70B0">
      <w:pPr>
        <w:pStyle w:val="ListParagraph"/>
      </w:pPr>
    </w:p>
    <w:p w:rsidR="00ED70B0" w:rsidRDefault="00ED70B0" w:rsidP="007C445E">
      <w:pPr>
        <w:pStyle w:val="ListParagraph"/>
        <w:numPr>
          <w:ilvl w:val="0"/>
          <w:numId w:val="23"/>
        </w:numPr>
        <w:jc w:val="both"/>
      </w:pPr>
      <w:r>
        <w:t>any road and travel conditions specified in the Map; and</w:t>
      </w:r>
    </w:p>
    <w:p w:rsidR="00D7526B" w:rsidRDefault="00D7526B" w:rsidP="00D7526B">
      <w:pPr>
        <w:pStyle w:val="ListParagraph"/>
        <w:numPr>
          <w:ilvl w:val="0"/>
          <w:numId w:val="23"/>
        </w:numPr>
        <w:jc w:val="both"/>
      </w:pPr>
      <w:r>
        <w:t>any road and travel conditions specified in the Guide; and</w:t>
      </w:r>
    </w:p>
    <w:p w:rsidR="00ED70B0" w:rsidRDefault="000E1F8F" w:rsidP="007C445E">
      <w:pPr>
        <w:pStyle w:val="ListParagraph"/>
        <w:numPr>
          <w:ilvl w:val="0"/>
          <w:numId w:val="23"/>
        </w:numPr>
        <w:jc w:val="both"/>
      </w:pPr>
      <w:r>
        <w:t>conditional mass limits specified in s9</w:t>
      </w:r>
      <w:r w:rsidR="00ED70B0">
        <w:t>; and</w:t>
      </w:r>
    </w:p>
    <w:p w:rsidR="00ED70B0" w:rsidRDefault="00ED70B0" w:rsidP="007C445E">
      <w:pPr>
        <w:pStyle w:val="ListParagraph"/>
        <w:numPr>
          <w:ilvl w:val="0"/>
          <w:numId w:val="23"/>
        </w:numPr>
        <w:jc w:val="both"/>
      </w:pPr>
      <w:r>
        <w:t xml:space="preserve">conditional dimension limits relevant to the Zone and </w:t>
      </w:r>
      <w:r w:rsidR="00BF085D">
        <w:t xml:space="preserve">the </w:t>
      </w:r>
      <w:r>
        <w:t xml:space="preserve">participating jurisdiction that the vehicle is </w:t>
      </w:r>
      <w:r w:rsidR="000E1F8F">
        <w:t>operating in as specified in s11</w:t>
      </w:r>
      <w:r>
        <w:t>; and</w:t>
      </w:r>
    </w:p>
    <w:p w:rsidR="00B8439C" w:rsidRPr="00B8439C" w:rsidRDefault="00B8439C" w:rsidP="007C445E">
      <w:pPr>
        <w:pStyle w:val="ListParagraph"/>
        <w:numPr>
          <w:ilvl w:val="0"/>
          <w:numId w:val="23"/>
        </w:numPr>
        <w:jc w:val="both"/>
      </w:pPr>
      <w:r w:rsidRPr="00B8439C">
        <w:t>Agricultural Heavy Vehicle Restricted Road</w:t>
      </w:r>
      <w:r>
        <w:t xml:space="preserve"> re</w:t>
      </w:r>
      <w:r w:rsidR="00E36CE6">
        <w:t>strictions as specified in s</w:t>
      </w:r>
      <w:r w:rsidR="000E1F8F">
        <w:t>13; and</w:t>
      </w:r>
    </w:p>
    <w:p w:rsidR="0079213D" w:rsidRDefault="000E1F8F" w:rsidP="007C445E">
      <w:pPr>
        <w:pStyle w:val="ListParagraph"/>
        <w:numPr>
          <w:ilvl w:val="0"/>
          <w:numId w:val="23"/>
        </w:numPr>
        <w:jc w:val="both"/>
      </w:pPr>
      <w:r>
        <w:t xml:space="preserve">it follows </w:t>
      </w:r>
      <w:r w:rsidR="00B8439C">
        <w:t>prohibited structure c</w:t>
      </w:r>
      <w:r>
        <w:t>onditions restrictions under s14</w:t>
      </w:r>
      <w:r w:rsidR="00B8439C">
        <w:t>; and</w:t>
      </w:r>
    </w:p>
    <w:p w:rsidR="0079213D" w:rsidRDefault="00ED70B0" w:rsidP="004F207A">
      <w:pPr>
        <w:pStyle w:val="ListParagraph"/>
        <w:numPr>
          <w:ilvl w:val="0"/>
          <w:numId w:val="23"/>
        </w:numPr>
        <w:jc w:val="both"/>
      </w:pPr>
      <w:proofErr w:type="gramStart"/>
      <w:r>
        <w:t>all</w:t>
      </w:r>
      <w:proofErr w:type="gramEnd"/>
      <w:r>
        <w:t xml:space="preserve"> other conditions relevant to the eligible vehicle under this Notice.</w:t>
      </w:r>
    </w:p>
    <w:p w:rsidR="0070393D" w:rsidRDefault="0070393D" w:rsidP="005039B1">
      <w:pPr>
        <w:jc w:val="both"/>
      </w:pPr>
    </w:p>
    <w:p w:rsidR="00D03869" w:rsidRDefault="00D03869" w:rsidP="005039B1">
      <w:pPr>
        <w:jc w:val="both"/>
      </w:pPr>
    </w:p>
    <w:p w:rsidR="00125B5A" w:rsidRDefault="00125B5A" w:rsidP="005039B1">
      <w:pPr>
        <w:jc w:val="both"/>
      </w:pPr>
    </w:p>
    <w:p w:rsidR="0041147A" w:rsidRDefault="00FC30B9" w:rsidP="00FC30B9">
      <w:pPr>
        <w:pStyle w:val="ListParagraph"/>
        <w:numPr>
          <w:ilvl w:val="0"/>
          <w:numId w:val="1"/>
        </w:numPr>
        <w:jc w:val="both"/>
        <w:rPr>
          <w:b/>
        </w:rPr>
      </w:pPr>
      <w:r w:rsidRPr="00FC30B9">
        <w:rPr>
          <w:b/>
        </w:rPr>
        <w:lastRenderedPageBreak/>
        <w:t>Conditions – Stated Areas and Routes (Agricultural Heavy Vehicle Restricted Road)</w:t>
      </w:r>
    </w:p>
    <w:p w:rsidR="00FC30B9" w:rsidRPr="00FC30B9" w:rsidRDefault="00FC30B9" w:rsidP="00FC30B9">
      <w:pPr>
        <w:pStyle w:val="ListParagraph"/>
        <w:jc w:val="both"/>
        <w:rPr>
          <w:b/>
        </w:rPr>
      </w:pPr>
    </w:p>
    <w:p w:rsidR="00FC30B9" w:rsidRDefault="00FC30B9" w:rsidP="00FC30B9">
      <w:pPr>
        <w:pStyle w:val="ListParagraph"/>
        <w:numPr>
          <w:ilvl w:val="0"/>
          <w:numId w:val="21"/>
        </w:numPr>
        <w:jc w:val="both"/>
      </w:pPr>
      <w:r>
        <w:t xml:space="preserve">The Map designates certain roads to be </w:t>
      </w:r>
      <w:r w:rsidRPr="00FC30B9">
        <w:t>Agricultural Heavy Vehicle Restricted Road</w:t>
      </w:r>
      <w:r>
        <w:t>s.</w:t>
      </w:r>
    </w:p>
    <w:p w:rsidR="00FC30B9" w:rsidRDefault="00FC30B9" w:rsidP="00FC30B9">
      <w:pPr>
        <w:pStyle w:val="ListParagraph"/>
        <w:ind w:left="1440"/>
        <w:jc w:val="both"/>
      </w:pPr>
    </w:p>
    <w:p w:rsidR="007C445E" w:rsidRDefault="00FC30B9" w:rsidP="007C445E">
      <w:pPr>
        <w:pStyle w:val="ListParagraph"/>
        <w:numPr>
          <w:ilvl w:val="0"/>
          <w:numId w:val="21"/>
        </w:numPr>
        <w:jc w:val="both"/>
      </w:pPr>
      <w:r>
        <w:t xml:space="preserve">Regardless of the </w:t>
      </w:r>
      <w:r w:rsidR="00C0772A">
        <w:t xml:space="preserve">Zone, </w:t>
      </w:r>
      <w:r w:rsidR="00A0236E">
        <w:t xml:space="preserve">an eligible vehicle travelling on </w:t>
      </w:r>
      <w:r w:rsidR="00C0772A">
        <w:t xml:space="preserve">an </w:t>
      </w:r>
      <w:r w:rsidR="00C0772A" w:rsidRPr="00FC30B9">
        <w:t>Agricultural Heavy Vehicle Restricted Road</w:t>
      </w:r>
      <w:r w:rsidR="00C0772A">
        <w:t xml:space="preserve"> is restricted to the </w:t>
      </w:r>
      <w:r w:rsidR="00BF085D">
        <w:t xml:space="preserve">dimension </w:t>
      </w:r>
      <w:r w:rsidR="00E36CE6">
        <w:t>provision</w:t>
      </w:r>
      <w:r w:rsidR="00BF085D">
        <w:t xml:space="preserve"> </w:t>
      </w:r>
      <w:r w:rsidR="00C0772A">
        <w:t xml:space="preserve">that would normally apply in Zone 1 for that vehicle and in </w:t>
      </w:r>
      <w:r w:rsidR="00BF085D">
        <w:t xml:space="preserve">the </w:t>
      </w:r>
      <w:r w:rsidR="00C0772A">
        <w:t>relevant participating jurisdiction.</w:t>
      </w:r>
    </w:p>
    <w:p w:rsidR="00A0236E" w:rsidRDefault="00A0236E" w:rsidP="00A0236E">
      <w:pPr>
        <w:pStyle w:val="ListParagraph"/>
      </w:pPr>
    </w:p>
    <w:p w:rsidR="00A0236E" w:rsidRDefault="00A0236E" w:rsidP="007C445E">
      <w:pPr>
        <w:pStyle w:val="ListParagraph"/>
        <w:numPr>
          <w:ilvl w:val="0"/>
          <w:numId w:val="21"/>
        </w:numPr>
        <w:jc w:val="both"/>
      </w:pPr>
      <w:r>
        <w:t xml:space="preserve">An eligible vehicle travelling on an </w:t>
      </w:r>
      <w:r w:rsidRPr="00FC30B9">
        <w:t>Agricultural Heavy Vehicle Restricted Road</w:t>
      </w:r>
      <w:r>
        <w:t xml:space="preserve"> must </w:t>
      </w:r>
      <w:r w:rsidR="002A0538">
        <w:t xml:space="preserve"> also </w:t>
      </w:r>
      <w:r>
        <w:t>comply with any road an</w:t>
      </w:r>
      <w:r w:rsidR="00BF085D">
        <w:t>d</w:t>
      </w:r>
      <w:r>
        <w:t xml:space="preserve"> travel conditions stated on the Map </w:t>
      </w:r>
      <w:r w:rsidR="00583071">
        <w:t xml:space="preserve">or in the Guide </w:t>
      </w:r>
      <w:r>
        <w:t>that apply to that road.</w:t>
      </w:r>
    </w:p>
    <w:p w:rsidR="007C445E" w:rsidRPr="007C445E" w:rsidRDefault="007C445E" w:rsidP="007C445E">
      <w:pPr>
        <w:pStyle w:val="ListParagraph"/>
        <w:ind w:left="1440"/>
        <w:jc w:val="both"/>
      </w:pPr>
    </w:p>
    <w:p w:rsidR="007C445E" w:rsidRDefault="007C445E" w:rsidP="007C445E">
      <w:pPr>
        <w:pStyle w:val="ListParagraph"/>
        <w:numPr>
          <w:ilvl w:val="0"/>
          <w:numId w:val="1"/>
        </w:numPr>
        <w:jc w:val="both"/>
        <w:rPr>
          <w:b/>
        </w:rPr>
      </w:pPr>
      <w:r w:rsidRPr="007C445E">
        <w:rPr>
          <w:b/>
        </w:rPr>
        <w:t>Conditions – Stated Areas and Routes (Prohibited Structures)</w:t>
      </w:r>
    </w:p>
    <w:p w:rsidR="007C445E" w:rsidRPr="007C445E" w:rsidRDefault="007C445E" w:rsidP="007C445E">
      <w:pPr>
        <w:pStyle w:val="ListParagraph"/>
        <w:jc w:val="both"/>
        <w:rPr>
          <w:b/>
        </w:rPr>
      </w:pPr>
    </w:p>
    <w:p w:rsidR="007C445E" w:rsidRDefault="007C445E" w:rsidP="007C445E">
      <w:pPr>
        <w:pStyle w:val="ListParagraph"/>
        <w:numPr>
          <w:ilvl w:val="0"/>
          <w:numId w:val="22"/>
        </w:numPr>
        <w:jc w:val="both"/>
      </w:pPr>
      <w:r w:rsidRPr="007C445E">
        <w:t>An agricultural vehicle or combination that has a mass more than any one of the following mass limits must not be used on a prohibited structure identified in the Guide or Map:</w:t>
      </w:r>
    </w:p>
    <w:p w:rsidR="007C445E" w:rsidRPr="007C445E" w:rsidRDefault="007C445E" w:rsidP="007C445E">
      <w:pPr>
        <w:pStyle w:val="ListParagraph"/>
        <w:ind w:left="1440"/>
        <w:jc w:val="both"/>
      </w:pPr>
    </w:p>
    <w:p w:rsidR="007C445E" w:rsidRPr="007C445E" w:rsidRDefault="007C445E" w:rsidP="007C445E">
      <w:pPr>
        <w:pStyle w:val="ListParagraph"/>
        <w:numPr>
          <w:ilvl w:val="0"/>
          <w:numId w:val="24"/>
        </w:numPr>
        <w:jc w:val="both"/>
      </w:pPr>
      <w:r w:rsidRPr="007C445E">
        <w:t xml:space="preserve">Mass on an axle fitted with 2 tyres – 6.0 tonnes; </w:t>
      </w:r>
    </w:p>
    <w:p w:rsidR="007C445E" w:rsidRPr="007C445E" w:rsidRDefault="007C445E" w:rsidP="007C445E">
      <w:pPr>
        <w:pStyle w:val="ListParagraph"/>
        <w:numPr>
          <w:ilvl w:val="0"/>
          <w:numId w:val="24"/>
        </w:numPr>
        <w:jc w:val="both"/>
      </w:pPr>
      <w:r w:rsidRPr="007C445E">
        <w:t xml:space="preserve">Mass on an axle fitted with 4 tyres – 10.0 tonnes; </w:t>
      </w:r>
      <w:r w:rsidR="00A83980">
        <w:t>and</w:t>
      </w:r>
    </w:p>
    <w:p w:rsidR="003936B5" w:rsidRDefault="007C445E" w:rsidP="003936B5">
      <w:pPr>
        <w:pStyle w:val="ListParagraph"/>
        <w:numPr>
          <w:ilvl w:val="0"/>
          <w:numId w:val="24"/>
        </w:numPr>
        <w:jc w:val="both"/>
      </w:pPr>
      <w:r w:rsidRPr="007C445E">
        <w:t>Mass of the vehicle or combination – 42.5 tonnes.</w:t>
      </w:r>
    </w:p>
    <w:p w:rsidR="0016303B" w:rsidRDefault="0016303B" w:rsidP="008502CC">
      <w:pPr>
        <w:pStyle w:val="ListParagraph"/>
        <w:ind w:left="1800"/>
        <w:jc w:val="both"/>
      </w:pPr>
    </w:p>
    <w:p w:rsidR="00A83980" w:rsidRDefault="009446A6" w:rsidP="008502CC">
      <w:pPr>
        <w:pStyle w:val="ListParagraph"/>
        <w:numPr>
          <w:ilvl w:val="0"/>
          <w:numId w:val="22"/>
        </w:numPr>
        <w:jc w:val="both"/>
      </w:pPr>
      <w:r>
        <w:t>I</w:t>
      </w:r>
      <w:r w:rsidR="0016303B">
        <w:t xml:space="preserve">n addition to the limits in </w:t>
      </w:r>
      <w:r>
        <w:t>section 14(</w:t>
      </w:r>
      <w:r w:rsidR="0016303B">
        <w:t>1), the following limits apply in</w:t>
      </w:r>
      <w:r>
        <w:t xml:space="preserve"> </w:t>
      </w:r>
      <w:r w:rsidR="00A83980" w:rsidRPr="008502CC">
        <w:t>Queensland:</w:t>
      </w:r>
    </w:p>
    <w:p w:rsidR="0016303B" w:rsidRPr="008502CC" w:rsidRDefault="0016303B" w:rsidP="008502CC">
      <w:pPr>
        <w:pStyle w:val="ListParagraph"/>
        <w:ind w:left="1440"/>
        <w:jc w:val="both"/>
      </w:pPr>
    </w:p>
    <w:p w:rsidR="00A83980" w:rsidRPr="00A83980" w:rsidRDefault="00A83980" w:rsidP="002A0538">
      <w:pPr>
        <w:pStyle w:val="ListParagraph"/>
        <w:numPr>
          <w:ilvl w:val="0"/>
          <w:numId w:val="45"/>
        </w:numPr>
        <w:jc w:val="both"/>
      </w:pPr>
      <w:r w:rsidRPr="00A83980">
        <w:t>Mass on a tandem axle group – 16.5 tonnes; and</w:t>
      </w:r>
    </w:p>
    <w:p w:rsidR="00A83980" w:rsidRPr="00A83980" w:rsidRDefault="00A83980" w:rsidP="002A0538">
      <w:pPr>
        <w:pStyle w:val="ListParagraph"/>
        <w:numPr>
          <w:ilvl w:val="0"/>
          <w:numId w:val="45"/>
        </w:numPr>
        <w:jc w:val="both"/>
      </w:pPr>
      <w:r w:rsidRPr="00A83980">
        <w:t>Mass on a tri-axle group – 20.0 tonnes.</w:t>
      </w:r>
    </w:p>
    <w:p w:rsidR="00111D9B" w:rsidRPr="007C445E" w:rsidRDefault="00111D9B" w:rsidP="00111D9B">
      <w:pPr>
        <w:pStyle w:val="ListParagraph"/>
        <w:ind w:left="1800"/>
        <w:jc w:val="both"/>
      </w:pPr>
    </w:p>
    <w:p w:rsidR="00111D9B" w:rsidRDefault="003936B5" w:rsidP="00111D9B">
      <w:pPr>
        <w:pStyle w:val="ListParagraph"/>
        <w:ind w:left="2880" w:hanging="1080"/>
        <w:jc w:val="both"/>
        <w:rPr>
          <w:i/>
        </w:rPr>
      </w:pPr>
      <w:r w:rsidRPr="00111D9B">
        <w:rPr>
          <w:i/>
        </w:rPr>
        <w:t>Note:</w:t>
      </w:r>
      <w:r w:rsidRPr="00111D9B">
        <w:rPr>
          <w:i/>
        </w:rPr>
        <w:tab/>
        <w:t>T</w:t>
      </w:r>
      <w:r w:rsidR="00A0236E" w:rsidRPr="00111D9B">
        <w:rPr>
          <w:i/>
        </w:rPr>
        <w:t xml:space="preserve">he </w:t>
      </w:r>
      <w:r w:rsidR="00CF733C" w:rsidRPr="00111D9B">
        <w:rPr>
          <w:i/>
        </w:rPr>
        <w:t>limits</w:t>
      </w:r>
      <w:r w:rsidR="00A0236E" w:rsidRPr="00111D9B">
        <w:rPr>
          <w:i/>
        </w:rPr>
        <w:t xml:space="preserve"> in </w:t>
      </w:r>
      <w:r w:rsidR="002A0538">
        <w:rPr>
          <w:i/>
        </w:rPr>
        <w:t>1</w:t>
      </w:r>
      <w:r w:rsidRPr="00111D9B">
        <w:rPr>
          <w:i/>
        </w:rPr>
        <w:t xml:space="preserve">) </w:t>
      </w:r>
      <w:r w:rsidR="002A0538">
        <w:rPr>
          <w:i/>
        </w:rPr>
        <w:t>and</w:t>
      </w:r>
      <w:r w:rsidRPr="00111D9B">
        <w:rPr>
          <w:i/>
        </w:rPr>
        <w:t xml:space="preserve"> </w:t>
      </w:r>
      <w:r w:rsidR="002A0538">
        <w:rPr>
          <w:i/>
        </w:rPr>
        <w:t>2</w:t>
      </w:r>
      <w:r w:rsidRPr="00111D9B">
        <w:rPr>
          <w:i/>
        </w:rPr>
        <w:t xml:space="preserve">) are </w:t>
      </w:r>
      <w:r w:rsidR="00CF733C" w:rsidRPr="00111D9B">
        <w:rPr>
          <w:i/>
        </w:rPr>
        <w:t xml:space="preserve">the same as </w:t>
      </w:r>
      <w:r w:rsidRPr="00111D9B">
        <w:rPr>
          <w:i/>
        </w:rPr>
        <w:t>regulation mass requirements under Schedule 1 of the MDL Regulation.</w:t>
      </w:r>
      <w:r w:rsidR="00CF733C" w:rsidRPr="00111D9B">
        <w:rPr>
          <w:i/>
        </w:rPr>
        <w:t xml:space="preserve"> The purpose of this section is to partially lift the application of mass exemptions for vehicles crossing specific </w:t>
      </w:r>
      <w:r w:rsidR="008E1E9A">
        <w:rPr>
          <w:i/>
        </w:rPr>
        <w:t xml:space="preserve">prohibited </w:t>
      </w:r>
      <w:r w:rsidR="00CF733C" w:rsidRPr="00111D9B">
        <w:rPr>
          <w:i/>
        </w:rPr>
        <w:t>infrastructure.</w:t>
      </w:r>
    </w:p>
    <w:p w:rsidR="00440DF5" w:rsidRPr="00440DF5" w:rsidRDefault="00440DF5" w:rsidP="00440DF5">
      <w:pPr>
        <w:pStyle w:val="ListParagraph"/>
        <w:ind w:left="1440"/>
        <w:jc w:val="both"/>
        <w:rPr>
          <w:i/>
        </w:rPr>
      </w:pPr>
    </w:p>
    <w:p w:rsidR="00111D9B" w:rsidRPr="008502CC" w:rsidRDefault="00AE24C2" w:rsidP="00A83980">
      <w:pPr>
        <w:pStyle w:val="ListParagraph"/>
        <w:numPr>
          <w:ilvl w:val="0"/>
          <w:numId w:val="22"/>
        </w:numPr>
        <w:jc w:val="both"/>
        <w:rPr>
          <w:i/>
        </w:rPr>
      </w:pPr>
      <w:r>
        <w:t>An agricultural vehicle or combination must not be used on a structure</w:t>
      </w:r>
      <w:r w:rsidR="00151635">
        <w:t xml:space="preserve"> with a signed load limit</w:t>
      </w:r>
      <w:r>
        <w:t>, if the mass of the vehicle or combination exceeds the</w:t>
      </w:r>
      <w:r w:rsidR="00151635">
        <w:t xml:space="preserve"> mass indicated on the</w:t>
      </w:r>
      <w:r>
        <w:t xml:space="preserve"> signed load limit.</w:t>
      </w:r>
    </w:p>
    <w:p w:rsidR="0016303B" w:rsidRDefault="0016303B"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Default="0070393D" w:rsidP="008502CC">
      <w:pPr>
        <w:pStyle w:val="ListParagraph"/>
        <w:ind w:left="1440"/>
        <w:jc w:val="both"/>
        <w:rPr>
          <w:i/>
        </w:rPr>
      </w:pPr>
    </w:p>
    <w:p w:rsidR="0070393D" w:rsidRPr="00111D9B" w:rsidRDefault="0070393D" w:rsidP="008502CC">
      <w:pPr>
        <w:pStyle w:val="ListParagraph"/>
        <w:ind w:left="1440"/>
        <w:jc w:val="both"/>
        <w:rPr>
          <w:i/>
        </w:rPr>
      </w:pPr>
    </w:p>
    <w:p w:rsidR="00111D9B" w:rsidRDefault="00111D9B" w:rsidP="00111D9B">
      <w:pPr>
        <w:pStyle w:val="ListParagraph"/>
        <w:numPr>
          <w:ilvl w:val="0"/>
          <w:numId w:val="1"/>
        </w:numPr>
        <w:jc w:val="both"/>
        <w:rPr>
          <w:b/>
        </w:rPr>
      </w:pPr>
      <w:r w:rsidRPr="00111D9B">
        <w:rPr>
          <w:b/>
        </w:rPr>
        <w:lastRenderedPageBreak/>
        <w:t>Conditions —Pilot and escort requirements</w:t>
      </w:r>
      <w:r>
        <w:rPr>
          <w:b/>
        </w:rPr>
        <w:t xml:space="preserve"> (Day travel)</w:t>
      </w:r>
    </w:p>
    <w:p w:rsidR="00111D9B" w:rsidRPr="00111D9B" w:rsidRDefault="00111D9B" w:rsidP="00111D9B">
      <w:pPr>
        <w:pStyle w:val="ListParagraph"/>
        <w:jc w:val="both"/>
        <w:rPr>
          <w:b/>
        </w:rPr>
      </w:pPr>
    </w:p>
    <w:p w:rsidR="00241818" w:rsidRDefault="00111D9B" w:rsidP="00111D9B">
      <w:pPr>
        <w:pStyle w:val="ListParagraph"/>
        <w:numPr>
          <w:ilvl w:val="0"/>
          <w:numId w:val="25"/>
        </w:numPr>
        <w:jc w:val="both"/>
      </w:pPr>
      <w:r>
        <w:t xml:space="preserve">Eligible vehicles operating under this Notice must comply with </w:t>
      </w:r>
      <w:r w:rsidR="00241818">
        <w:t>the requirements for pilot and escorts set out in the Guide.</w:t>
      </w:r>
    </w:p>
    <w:p w:rsidR="00241818" w:rsidRDefault="00241818" w:rsidP="00241818">
      <w:pPr>
        <w:pStyle w:val="ListParagraph"/>
        <w:ind w:left="1440"/>
        <w:jc w:val="both"/>
        <w:rPr>
          <w:i/>
        </w:rPr>
      </w:pPr>
    </w:p>
    <w:p w:rsidR="00F130EF" w:rsidRDefault="00241818" w:rsidP="00241818">
      <w:pPr>
        <w:pStyle w:val="ListParagraph"/>
        <w:ind w:left="2160" w:hanging="720"/>
        <w:jc w:val="both"/>
        <w:rPr>
          <w:i/>
        </w:rPr>
      </w:pPr>
      <w:r w:rsidRPr="00241818">
        <w:rPr>
          <w:i/>
        </w:rPr>
        <w:t>Note:</w:t>
      </w:r>
      <w:r w:rsidRPr="00241818">
        <w:rPr>
          <w:i/>
        </w:rPr>
        <w:tab/>
      </w:r>
      <w:r w:rsidR="00F130EF">
        <w:rPr>
          <w:i/>
        </w:rPr>
        <w:t>Daytime is defined in s5 of the HVNL.</w:t>
      </w:r>
    </w:p>
    <w:p w:rsidR="00F130EF" w:rsidRDefault="00F130EF" w:rsidP="00F130EF">
      <w:pPr>
        <w:pStyle w:val="ListParagraph"/>
        <w:ind w:left="2160"/>
        <w:jc w:val="both"/>
        <w:rPr>
          <w:i/>
        </w:rPr>
      </w:pPr>
    </w:p>
    <w:p w:rsidR="00241818" w:rsidRPr="00241818" w:rsidRDefault="00241818" w:rsidP="00F130EF">
      <w:pPr>
        <w:pStyle w:val="ListParagraph"/>
        <w:ind w:left="2160"/>
        <w:jc w:val="both"/>
        <w:rPr>
          <w:i/>
        </w:rPr>
      </w:pPr>
      <w:r>
        <w:rPr>
          <w:i/>
        </w:rPr>
        <w:t xml:space="preserve">The Guide provides all conditions for operating pilots and escorts under this Notice. </w:t>
      </w:r>
      <w:r w:rsidRPr="00241818">
        <w:rPr>
          <w:i/>
        </w:rPr>
        <w:t>These requirements replace the pilot and escort requirements for agricultural vehicles and combinations under s21 of Schedule 8 of the MDL Regulation.</w:t>
      </w:r>
    </w:p>
    <w:p w:rsidR="00111D9B" w:rsidRDefault="00111D9B" w:rsidP="00111D9B">
      <w:pPr>
        <w:pStyle w:val="ListParagraph"/>
        <w:ind w:left="1440"/>
        <w:jc w:val="both"/>
      </w:pPr>
    </w:p>
    <w:p w:rsidR="00111D9B" w:rsidRDefault="00111D9B" w:rsidP="00111D9B">
      <w:pPr>
        <w:pStyle w:val="ListParagraph"/>
        <w:numPr>
          <w:ilvl w:val="0"/>
          <w:numId w:val="25"/>
        </w:numPr>
        <w:jc w:val="both"/>
      </w:pPr>
      <w:r>
        <w:t>Pilot and escort vehicles must comply with Schedule 8 Division 5 requirements of the MDL Regulation, to the extent that they are a pilot vehicle.</w:t>
      </w:r>
    </w:p>
    <w:p w:rsidR="00305111" w:rsidRPr="00111D9B" w:rsidRDefault="00305111" w:rsidP="00F130EF">
      <w:pPr>
        <w:pStyle w:val="ListParagraph"/>
        <w:ind w:left="1440"/>
        <w:jc w:val="both"/>
      </w:pPr>
    </w:p>
    <w:p w:rsidR="00111D9B" w:rsidRDefault="00111D9B" w:rsidP="00111D9B">
      <w:pPr>
        <w:pStyle w:val="ListParagraph"/>
        <w:numPr>
          <w:ilvl w:val="0"/>
          <w:numId w:val="1"/>
        </w:numPr>
        <w:jc w:val="both"/>
        <w:rPr>
          <w:b/>
        </w:rPr>
      </w:pPr>
      <w:r w:rsidRPr="00111D9B">
        <w:rPr>
          <w:b/>
        </w:rPr>
        <w:t>Conditions - Pilot and escort requirements</w:t>
      </w:r>
      <w:r>
        <w:rPr>
          <w:b/>
        </w:rPr>
        <w:t xml:space="preserve"> (Night travel)</w:t>
      </w:r>
    </w:p>
    <w:p w:rsidR="00241818" w:rsidRPr="00111D9B" w:rsidRDefault="00241818" w:rsidP="00241818">
      <w:pPr>
        <w:pStyle w:val="ListParagraph"/>
        <w:jc w:val="both"/>
        <w:rPr>
          <w:b/>
        </w:rPr>
      </w:pPr>
    </w:p>
    <w:p w:rsidR="00241818" w:rsidRDefault="00241818" w:rsidP="00241818">
      <w:pPr>
        <w:pStyle w:val="ListParagraph"/>
        <w:numPr>
          <w:ilvl w:val="0"/>
          <w:numId w:val="26"/>
        </w:numPr>
        <w:jc w:val="both"/>
      </w:pPr>
      <w:r>
        <w:t>Eligible vehicles operating under this Notice must comply with the requirements for pilot and escorts set out in the Guide.</w:t>
      </w:r>
    </w:p>
    <w:p w:rsidR="00241818" w:rsidRDefault="00241818" w:rsidP="00241818">
      <w:pPr>
        <w:pStyle w:val="ListParagraph"/>
        <w:ind w:left="1440"/>
        <w:jc w:val="both"/>
        <w:rPr>
          <w:i/>
        </w:rPr>
      </w:pPr>
    </w:p>
    <w:p w:rsidR="00F130EF" w:rsidRDefault="00241818" w:rsidP="00241818">
      <w:pPr>
        <w:pStyle w:val="ListParagraph"/>
        <w:ind w:left="2160" w:hanging="720"/>
        <w:jc w:val="both"/>
        <w:rPr>
          <w:i/>
        </w:rPr>
      </w:pPr>
      <w:r w:rsidRPr="00241818">
        <w:rPr>
          <w:i/>
        </w:rPr>
        <w:t>Note:</w:t>
      </w:r>
      <w:r w:rsidRPr="00241818">
        <w:rPr>
          <w:i/>
        </w:rPr>
        <w:tab/>
      </w:r>
      <w:r w:rsidR="00F130EF">
        <w:rPr>
          <w:i/>
        </w:rPr>
        <w:t xml:space="preserve">Night is defined in s5 of the HVNL. </w:t>
      </w:r>
    </w:p>
    <w:p w:rsidR="00F130EF" w:rsidRDefault="00F130EF" w:rsidP="00F130EF">
      <w:pPr>
        <w:pStyle w:val="ListParagraph"/>
        <w:ind w:left="2160"/>
        <w:jc w:val="both"/>
        <w:rPr>
          <w:i/>
        </w:rPr>
      </w:pPr>
    </w:p>
    <w:p w:rsidR="00241818" w:rsidRPr="00241818" w:rsidRDefault="00241818" w:rsidP="00F130EF">
      <w:pPr>
        <w:pStyle w:val="ListParagraph"/>
        <w:ind w:left="2160"/>
        <w:jc w:val="both"/>
        <w:rPr>
          <w:i/>
        </w:rPr>
      </w:pPr>
      <w:r>
        <w:rPr>
          <w:i/>
        </w:rPr>
        <w:t xml:space="preserve">The piloting conditions under the night travel conditions section of the Guide differ from those that apply during the day. </w:t>
      </w:r>
      <w:r w:rsidRPr="00241818">
        <w:rPr>
          <w:i/>
        </w:rPr>
        <w:t>These requirements replace the pilot and escort requirements for agricultural vehicles and combinations under s21 of Schedule 8 of the MDL Regulation.</w:t>
      </w:r>
    </w:p>
    <w:p w:rsidR="00241818" w:rsidRDefault="00241818" w:rsidP="00241818">
      <w:pPr>
        <w:pStyle w:val="ListParagraph"/>
        <w:ind w:left="1440"/>
        <w:jc w:val="both"/>
      </w:pPr>
    </w:p>
    <w:p w:rsidR="007249CB" w:rsidRDefault="00241818" w:rsidP="002A0538">
      <w:pPr>
        <w:pStyle w:val="ListParagraph"/>
        <w:numPr>
          <w:ilvl w:val="0"/>
          <w:numId w:val="26"/>
        </w:numPr>
        <w:jc w:val="both"/>
      </w:pPr>
      <w:r>
        <w:t>Pilot and escort vehicles must comply with Schedule 8 Division 5 requirements of the MDL Regulation, to the extent that they are a pilot vehicle.</w:t>
      </w:r>
    </w:p>
    <w:p w:rsidR="002A0538" w:rsidRDefault="002A0538" w:rsidP="002A0538">
      <w:pPr>
        <w:pStyle w:val="ListParagraph"/>
        <w:ind w:left="1440"/>
        <w:jc w:val="both"/>
      </w:pPr>
    </w:p>
    <w:p w:rsidR="00A84915" w:rsidRDefault="00A84915" w:rsidP="00A84915">
      <w:pPr>
        <w:pStyle w:val="ListParagraph"/>
        <w:numPr>
          <w:ilvl w:val="0"/>
          <w:numId w:val="1"/>
        </w:numPr>
        <w:jc w:val="both"/>
        <w:rPr>
          <w:b/>
        </w:rPr>
      </w:pPr>
      <w:r w:rsidRPr="00A84915">
        <w:rPr>
          <w:b/>
        </w:rPr>
        <w:t>Conditions - Tow mass ratio restrictions for agricultural combinations</w:t>
      </w:r>
    </w:p>
    <w:p w:rsidR="00A84915" w:rsidRPr="00A84915" w:rsidRDefault="00A84915" w:rsidP="00A84915">
      <w:pPr>
        <w:pStyle w:val="ListParagraph"/>
        <w:jc w:val="both"/>
        <w:rPr>
          <w:b/>
        </w:rPr>
      </w:pPr>
    </w:p>
    <w:p w:rsidR="00A84915" w:rsidRDefault="00A84915" w:rsidP="00A84915">
      <w:pPr>
        <w:pStyle w:val="ListParagraph"/>
        <w:numPr>
          <w:ilvl w:val="0"/>
          <w:numId w:val="28"/>
        </w:numPr>
        <w:jc w:val="both"/>
      </w:pPr>
      <w:r>
        <w:t xml:space="preserve">An agricultural combination operating under this Notice may only include a maximum of two implements and/or trailers being towed. </w:t>
      </w:r>
    </w:p>
    <w:p w:rsidR="00A84915" w:rsidRDefault="00A84915" w:rsidP="00A84915">
      <w:pPr>
        <w:pStyle w:val="ListParagraph"/>
        <w:ind w:left="1440"/>
        <w:jc w:val="both"/>
      </w:pPr>
    </w:p>
    <w:p w:rsidR="00A84915" w:rsidRDefault="00A84915" w:rsidP="00A84915">
      <w:pPr>
        <w:pStyle w:val="ListParagraph"/>
        <w:numPr>
          <w:ilvl w:val="0"/>
          <w:numId w:val="28"/>
        </w:numPr>
        <w:jc w:val="both"/>
      </w:pPr>
      <w:r>
        <w:t>If all of the implements or trailers are equipped with brakes that are compliant with Australian Design Rule 38/00 – Trailer Brake Systems, the towed mass ratio of the combination may be up to 1:3.</w:t>
      </w:r>
    </w:p>
    <w:p w:rsidR="00A84915" w:rsidRDefault="00A84915" w:rsidP="00A84915">
      <w:pPr>
        <w:pStyle w:val="ListParagraph"/>
        <w:ind w:left="1440"/>
        <w:jc w:val="both"/>
      </w:pPr>
    </w:p>
    <w:p w:rsidR="00A84915" w:rsidRDefault="00A84915" w:rsidP="00A84915">
      <w:pPr>
        <w:pStyle w:val="ListParagraph"/>
        <w:ind w:left="2160" w:hanging="720"/>
        <w:jc w:val="both"/>
        <w:rPr>
          <w:i/>
        </w:rPr>
      </w:pPr>
      <w:r w:rsidRPr="00A84915">
        <w:rPr>
          <w:i/>
        </w:rPr>
        <w:t xml:space="preserve">Note: </w:t>
      </w:r>
      <w:r>
        <w:rPr>
          <w:i/>
        </w:rPr>
        <w:tab/>
      </w:r>
      <w:r w:rsidRPr="00A84915">
        <w:rPr>
          <w:i/>
        </w:rPr>
        <w:t xml:space="preserve">To be clear, a tow mass ratio of 1:3 means the combined mass of the towed implements and/or trailers must not exceed more than three times </w:t>
      </w:r>
      <w:r>
        <w:rPr>
          <w:i/>
        </w:rPr>
        <w:t>the mass of the towing vehicle.</w:t>
      </w:r>
    </w:p>
    <w:p w:rsidR="00A84915" w:rsidRDefault="00A84915" w:rsidP="00A84915">
      <w:pPr>
        <w:pStyle w:val="ListParagraph"/>
        <w:ind w:left="2160" w:hanging="720"/>
        <w:jc w:val="both"/>
        <w:rPr>
          <w:i/>
        </w:rPr>
      </w:pPr>
    </w:p>
    <w:p w:rsidR="0070393D" w:rsidRPr="00A84915" w:rsidRDefault="0070393D" w:rsidP="00A84915">
      <w:pPr>
        <w:pStyle w:val="ListParagraph"/>
        <w:ind w:left="2160" w:hanging="720"/>
        <w:jc w:val="both"/>
        <w:rPr>
          <w:i/>
        </w:rPr>
      </w:pPr>
    </w:p>
    <w:p w:rsidR="00A84915" w:rsidRDefault="00A84915" w:rsidP="00A84915">
      <w:pPr>
        <w:pStyle w:val="ListParagraph"/>
        <w:numPr>
          <w:ilvl w:val="0"/>
          <w:numId w:val="28"/>
        </w:numPr>
        <w:jc w:val="both"/>
      </w:pPr>
      <w:r>
        <w:lastRenderedPageBreak/>
        <w:t xml:space="preserve">If an implement or trailer is not equipped with brakes compliant with </w:t>
      </w:r>
      <w:r w:rsidR="000F741F">
        <w:t>(</w:t>
      </w:r>
      <w:r>
        <w:t>2):</w:t>
      </w:r>
    </w:p>
    <w:p w:rsidR="00A84915" w:rsidRDefault="00A84915" w:rsidP="00A84915">
      <w:pPr>
        <w:pStyle w:val="ListParagraph"/>
        <w:ind w:left="1440"/>
        <w:jc w:val="both"/>
      </w:pPr>
    </w:p>
    <w:p w:rsidR="00A84915" w:rsidRDefault="00A84915" w:rsidP="00A84915">
      <w:pPr>
        <w:pStyle w:val="ListParagraph"/>
        <w:numPr>
          <w:ilvl w:val="0"/>
          <w:numId w:val="29"/>
        </w:numPr>
        <w:jc w:val="both"/>
      </w:pPr>
      <w:r>
        <w:t>The towed mass ratio of the combination must not exceed 1:1.5.</w:t>
      </w:r>
    </w:p>
    <w:p w:rsidR="00A84915" w:rsidRDefault="00A84915" w:rsidP="00A84915">
      <w:pPr>
        <w:pStyle w:val="ListParagraph"/>
        <w:numPr>
          <w:ilvl w:val="0"/>
          <w:numId w:val="29"/>
        </w:numPr>
        <w:jc w:val="both"/>
      </w:pPr>
      <w:r>
        <w:t xml:space="preserve">If the towed mass ratio of the combination is greater than </w:t>
      </w:r>
      <w:r w:rsidR="00BF085D">
        <w:t>1:</w:t>
      </w:r>
      <w:r>
        <w:t>1.2 but does not exceed 1:1.5, the combination must not exceed a speed of 25km/h in any zone.</w:t>
      </w:r>
    </w:p>
    <w:p w:rsidR="00A84915" w:rsidRDefault="00A84915" w:rsidP="00A84915">
      <w:pPr>
        <w:pStyle w:val="ListParagraph"/>
        <w:ind w:left="1800"/>
        <w:jc w:val="both"/>
      </w:pPr>
    </w:p>
    <w:p w:rsidR="00F130EF" w:rsidRPr="00A84915" w:rsidRDefault="00A84915" w:rsidP="00A84915">
      <w:pPr>
        <w:pStyle w:val="ListParagraph"/>
        <w:numPr>
          <w:ilvl w:val="0"/>
          <w:numId w:val="28"/>
        </w:numPr>
        <w:jc w:val="both"/>
      </w:pPr>
      <w:r>
        <w:t xml:space="preserve">As an exception to </w:t>
      </w:r>
      <w:r w:rsidR="00846C24">
        <w:t>(</w:t>
      </w:r>
      <w:r>
        <w:t xml:space="preserve">1), an eligible combination operating in South Australia may include any number of towed implements or trailers, so long as all relevant conditional dimensional </w:t>
      </w:r>
      <w:r w:rsidR="00BF085D">
        <w:t xml:space="preserve">limits </w:t>
      </w:r>
      <w:r>
        <w:t>are not exceeded.</w:t>
      </w:r>
    </w:p>
    <w:p w:rsidR="00AF6C64" w:rsidRPr="00D6267D" w:rsidRDefault="00AF6C64" w:rsidP="00FC02C2">
      <w:pPr>
        <w:pStyle w:val="ListParagraph"/>
        <w:jc w:val="both"/>
        <w:rPr>
          <w:b/>
        </w:rPr>
      </w:pPr>
    </w:p>
    <w:p w:rsidR="004F207A" w:rsidRPr="00FC3391" w:rsidRDefault="004F207A" w:rsidP="00D6267D">
      <w:pPr>
        <w:pStyle w:val="ListParagraph"/>
        <w:numPr>
          <w:ilvl w:val="0"/>
          <w:numId w:val="43"/>
        </w:numPr>
        <w:jc w:val="both"/>
        <w:rPr>
          <w:b/>
        </w:rPr>
      </w:pPr>
      <w:r w:rsidRPr="00FC3391">
        <w:rPr>
          <w:b/>
        </w:rPr>
        <w:t>Conditions – Speed restrictions for agricultural combinations</w:t>
      </w:r>
    </w:p>
    <w:p w:rsidR="004F207A" w:rsidRPr="004F207A" w:rsidRDefault="004F207A" w:rsidP="004F207A">
      <w:pPr>
        <w:pStyle w:val="ListParagraph"/>
        <w:jc w:val="both"/>
        <w:rPr>
          <w:b/>
        </w:rPr>
      </w:pPr>
    </w:p>
    <w:p w:rsidR="004F207A" w:rsidRDefault="004F207A" w:rsidP="004F207A">
      <w:pPr>
        <w:pStyle w:val="ListParagraph"/>
        <w:ind w:left="1440"/>
        <w:jc w:val="both"/>
      </w:pPr>
      <w:r>
        <w:t>An eligible agricultural combination operating under this Notice that includes a towed implement or trailer up to 25m in length must not exceed a speed of 50km/h in any Zone.</w:t>
      </w:r>
    </w:p>
    <w:p w:rsidR="004F207A" w:rsidRDefault="004F207A" w:rsidP="004F207A">
      <w:pPr>
        <w:pStyle w:val="ListParagraph"/>
        <w:ind w:left="1440"/>
        <w:jc w:val="both"/>
      </w:pPr>
    </w:p>
    <w:p w:rsidR="00A84915" w:rsidRDefault="004F207A" w:rsidP="004F207A">
      <w:pPr>
        <w:pStyle w:val="ListParagraph"/>
        <w:ind w:left="2160" w:hanging="720"/>
        <w:jc w:val="both"/>
        <w:rPr>
          <w:i/>
        </w:rPr>
      </w:pPr>
      <w:r w:rsidRPr="004F207A">
        <w:rPr>
          <w:i/>
        </w:rPr>
        <w:t xml:space="preserve">Note: </w:t>
      </w:r>
      <w:r>
        <w:rPr>
          <w:i/>
        </w:rPr>
        <w:tab/>
      </w:r>
      <w:r w:rsidRPr="004F207A">
        <w:rPr>
          <w:i/>
        </w:rPr>
        <w:t>To be clear, this section applies where the implement or trailer itself is up to 25m in length, not the overall combination length.</w:t>
      </w:r>
    </w:p>
    <w:p w:rsidR="004F207A" w:rsidRDefault="004F207A" w:rsidP="004F207A">
      <w:pPr>
        <w:pStyle w:val="ListParagraph"/>
        <w:ind w:left="2160" w:hanging="720"/>
        <w:jc w:val="both"/>
        <w:rPr>
          <w:i/>
        </w:rPr>
      </w:pPr>
    </w:p>
    <w:p w:rsidR="004F207A" w:rsidRPr="004F207A" w:rsidRDefault="004F207A" w:rsidP="00D6267D">
      <w:pPr>
        <w:pStyle w:val="ListParagraph"/>
        <w:numPr>
          <w:ilvl w:val="0"/>
          <w:numId w:val="43"/>
        </w:numPr>
        <w:jc w:val="both"/>
        <w:rPr>
          <w:b/>
        </w:rPr>
      </w:pPr>
      <w:r w:rsidRPr="004F207A">
        <w:rPr>
          <w:b/>
        </w:rPr>
        <w:t>Conditions — Travel in an 80km/h or higher speed zone</w:t>
      </w:r>
    </w:p>
    <w:p w:rsidR="004F207A" w:rsidRPr="004F207A" w:rsidRDefault="004F207A" w:rsidP="004F207A">
      <w:pPr>
        <w:pStyle w:val="ListParagraph"/>
        <w:ind w:left="2160" w:hanging="720"/>
        <w:jc w:val="both"/>
        <w:rPr>
          <w:i/>
        </w:rPr>
      </w:pPr>
    </w:p>
    <w:p w:rsidR="004F207A" w:rsidRDefault="004F207A" w:rsidP="004F207A">
      <w:pPr>
        <w:pStyle w:val="ListParagraph"/>
        <w:ind w:left="1440"/>
        <w:jc w:val="both"/>
      </w:pPr>
      <w:r w:rsidRPr="004F207A">
        <w:t>Where the towed mass ratio of an agricultural combination operating under this Notice is greater than 1:1.2 and travel is in an 80km/h or higher speed zone, the combination must be accompanied by at least one pilot positioned to the rear.</w:t>
      </w:r>
    </w:p>
    <w:p w:rsidR="004F207A" w:rsidRDefault="004F207A" w:rsidP="004F207A">
      <w:pPr>
        <w:pStyle w:val="ListParagraph"/>
        <w:ind w:left="1440"/>
        <w:jc w:val="both"/>
      </w:pPr>
    </w:p>
    <w:p w:rsidR="007249CB" w:rsidRPr="00FC3391" w:rsidRDefault="00FC3391" w:rsidP="00FC3391">
      <w:pPr>
        <w:pStyle w:val="ListParagraph"/>
        <w:ind w:left="2160" w:hanging="720"/>
        <w:jc w:val="both"/>
        <w:rPr>
          <w:i/>
        </w:rPr>
      </w:pPr>
      <w:r w:rsidRPr="00FC3391">
        <w:rPr>
          <w:i/>
        </w:rPr>
        <w:t>Note:</w:t>
      </w:r>
      <w:r w:rsidRPr="00FC3391">
        <w:rPr>
          <w:i/>
        </w:rPr>
        <w:tab/>
      </w:r>
      <w:r w:rsidR="002A0538" w:rsidRPr="00FC3391">
        <w:rPr>
          <w:i/>
        </w:rPr>
        <w:t>Section 17(3</w:t>
      </w:r>
      <w:proofErr w:type="gramStart"/>
      <w:r w:rsidR="002A0538" w:rsidRPr="00FC3391">
        <w:rPr>
          <w:i/>
        </w:rPr>
        <w:t>)(</w:t>
      </w:r>
      <w:proofErr w:type="gramEnd"/>
      <w:r w:rsidR="002A0538" w:rsidRPr="00FC3391">
        <w:rPr>
          <w:i/>
        </w:rPr>
        <w:t>b) imposes an absolute speed limit on</w:t>
      </w:r>
      <w:r w:rsidRPr="00FC3391">
        <w:rPr>
          <w:i/>
        </w:rPr>
        <w:t xml:space="preserve"> certain eligible vehicles.</w:t>
      </w:r>
    </w:p>
    <w:p w:rsidR="007249CB" w:rsidRPr="004F207A" w:rsidRDefault="007249CB" w:rsidP="004F207A">
      <w:pPr>
        <w:pStyle w:val="ListParagraph"/>
        <w:ind w:left="1440"/>
        <w:jc w:val="both"/>
      </w:pPr>
    </w:p>
    <w:p w:rsidR="004F207A" w:rsidRDefault="004F207A" w:rsidP="00D6267D">
      <w:pPr>
        <w:pStyle w:val="ListParagraph"/>
        <w:numPr>
          <w:ilvl w:val="0"/>
          <w:numId w:val="43"/>
        </w:numPr>
        <w:jc w:val="both"/>
        <w:rPr>
          <w:b/>
        </w:rPr>
      </w:pPr>
      <w:r w:rsidRPr="004F207A">
        <w:rPr>
          <w:b/>
        </w:rPr>
        <w:t>Conditions —Special Conditions for eligible cotton harvesters</w:t>
      </w:r>
    </w:p>
    <w:p w:rsidR="00305111" w:rsidRPr="00305111" w:rsidRDefault="00305111" w:rsidP="00305111">
      <w:pPr>
        <w:pStyle w:val="ListParagraph"/>
        <w:jc w:val="both"/>
        <w:rPr>
          <w:b/>
        </w:rPr>
      </w:pPr>
    </w:p>
    <w:p w:rsidR="004F207A" w:rsidRDefault="004F207A" w:rsidP="004F207A">
      <w:pPr>
        <w:pStyle w:val="ListParagraph"/>
        <w:numPr>
          <w:ilvl w:val="0"/>
          <w:numId w:val="31"/>
        </w:numPr>
        <w:jc w:val="both"/>
      </w:pPr>
      <w:r>
        <w:t>The following special conditional mass and dimension requirements apply to eligible cotton harvesters.</w:t>
      </w:r>
    </w:p>
    <w:p w:rsidR="004F207A" w:rsidRDefault="004F207A" w:rsidP="004F207A">
      <w:pPr>
        <w:pStyle w:val="ListParagraph"/>
        <w:ind w:left="1440"/>
        <w:jc w:val="both"/>
      </w:pPr>
    </w:p>
    <w:p w:rsidR="004F207A" w:rsidRDefault="004F207A" w:rsidP="004F207A">
      <w:pPr>
        <w:pStyle w:val="ListParagraph"/>
        <w:numPr>
          <w:ilvl w:val="0"/>
          <w:numId w:val="31"/>
        </w:numPr>
        <w:jc w:val="both"/>
      </w:pPr>
      <w:r>
        <w:t>In this section, eligible cotton harvester means a cotton harvester that has two axles that meet the following requirements:</w:t>
      </w:r>
    </w:p>
    <w:p w:rsidR="004F207A" w:rsidRDefault="004F207A" w:rsidP="004F207A">
      <w:pPr>
        <w:pStyle w:val="ListParagraph"/>
        <w:ind w:left="1440"/>
        <w:jc w:val="both"/>
      </w:pPr>
    </w:p>
    <w:p w:rsidR="004F207A" w:rsidRDefault="004F207A" w:rsidP="004F207A">
      <w:pPr>
        <w:pStyle w:val="ListParagraph"/>
        <w:numPr>
          <w:ilvl w:val="0"/>
          <w:numId w:val="32"/>
        </w:numPr>
        <w:jc w:val="both"/>
      </w:pPr>
      <w:r>
        <w:t>The front axle mass does not exceed 18t; and</w:t>
      </w:r>
    </w:p>
    <w:p w:rsidR="004F207A" w:rsidRDefault="004F207A" w:rsidP="004F207A">
      <w:pPr>
        <w:pStyle w:val="ListParagraph"/>
        <w:numPr>
          <w:ilvl w:val="0"/>
          <w:numId w:val="32"/>
        </w:numPr>
        <w:jc w:val="both"/>
      </w:pPr>
      <w:r>
        <w:t>The rear axle mass does not exceed 13t; and</w:t>
      </w:r>
    </w:p>
    <w:p w:rsidR="004F207A" w:rsidRDefault="004F207A" w:rsidP="004F207A">
      <w:pPr>
        <w:pStyle w:val="ListParagraph"/>
        <w:numPr>
          <w:ilvl w:val="0"/>
          <w:numId w:val="32"/>
        </w:numPr>
        <w:jc w:val="both"/>
      </w:pPr>
      <w:r>
        <w:t>The height does not exceed 5.</w:t>
      </w:r>
      <w:r w:rsidR="005F61BB">
        <w:t>3m</w:t>
      </w:r>
      <w:r>
        <w:t>.</w:t>
      </w:r>
    </w:p>
    <w:p w:rsidR="004F207A" w:rsidRDefault="004F207A" w:rsidP="004F207A">
      <w:pPr>
        <w:pStyle w:val="ListParagraph"/>
        <w:ind w:left="1800"/>
        <w:jc w:val="both"/>
      </w:pPr>
    </w:p>
    <w:p w:rsidR="004F207A" w:rsidRDefault="004F207A" w:rsidP="004F207A">
      <w:pPr>
        <w:pStyle w:val="ListParagraph"/>
        <w:ind w:left="2160" w:hanging="720"/>
        <w:jc w:val="both"/>
        <w:rPr>
          <w:i/>
        </w:rPr>
      </w:pPr>
      <w:r w:rsidRPr="004F207A">
        <w:rPr>
          <w:i/>
        </w:rPr>
        <w:t>Note:</w:t>
      </w:r>
      <w:r w:rsidRPr="004F207A">
        <w:rPr>
          <w:i/>
        </w:rPr>
        <w:tab/>
        <w:t>A list of eligible Cotton Harvester makes and models that comply with this require</w:t>
      </w:r>
      <w:r>
        <w:rPr>
          <w:i/>
        </w:rPr>
        <w:t>ment can be found in the Guide.</w:t>
      </w:r>
    </w:p>
    <w:p w:rsidR="0070393D" w:rsidRPr="00990581" w:rsidRDefault="0070393D" w:rsidP="00990581">
      <w:pPr>
        <w:jc w:val="both"/>
        <w:rPr>
          <w:i/>
        </w:rPr>
      </w:pPr>
    </w:p>
    <w:p w:rsidR="003137D4" w:rsidRDefault="003137D4" w:rsidP="004F207A">
      <w:pPr>
        <w:pStyle w:val="ListParagraph"/>
        <w:numPr>
          <w:ilvl w:val="0"/>
          <w:numId w:val="31"/>
        </w:numPr>
        <w:jc w:val="both"/>
      </w:pPr>
      <w:r>
        <w:lastRenderedPageBreak/>
        <w:t>The following conditional mass and dimension limits applied in this Notice do not apply to an eligible cotton harvester:</w:t>
      </w:r>
    </w:p>
    <w:p w:rsidR="003137D4" w:rsidRDefault="003137D4" w:rsidP="003137D4">
      <w:pPr>
        <w:pStyle w:val="ListParagraph"/>
        <w:numPr>
          <w:ilvl w:val="1"/>
          <w:numId w:val="31"/>
        </w:numPr>
        <w:ind w:left="1843"/>
        <w:jc w:val="both"/>
      </w:pPr>
      <w:r>
        <w:t>Section 9(1)(b) and table 1, Conditional mass limit on an axle; and</w:t>
      </w:r>
    </w:p>
    <w:p w:rsidR="003137D4" w:rsidRDefault="003137D4" w:rsidP="003137D4">
      <w:pPr>
        <w:pStyle w:val="ListParagraph"/>
        <w:numPr>
          <w:ilvl w:val="1"/>
          <w:numId w:val="31"/>
        </w:numPr>
        <w:ind w:left="1843"/>
        <w:jc w:val="both"/>
      </w:pPr>
      <w:r>
        <w:t>Section 11 and Table 2, Conditional height limits.</w:t>
      </w:r>
    </w:p>
    <w:p w:rsidR="00305111" w:rsidRDefault="00305111" w:rsidP="00305111">
      <w:pPr>
        <w:pStyle w:val="ListParagraph"/>
        <w:ind w:left="1800"/>
        <w:jc w:val="both"/>
      </w:pPr>
    </w:p>
    <w:p w:rsidR="00305111" w:rsidRDefault="004F207A" w:rsidP="004F207A">
      <w:pPr>
        <w:pStyle w:val="ListParagraph"/>
        <w:numPr>
          <w:ilvl w:val="0"/>
          <w:numId w:val="31"/>
        </w:numPr>
        <w:jc w:val="both"/>
      </w:pPr>
      <w:r>
        <w:t xml:space="preserve">This section only applies to eligible cotton harvesters operating </w:t>
      </w:r>
      <w:r w:rsidR="008E5863">
        <w:t>on roads</w:t>
      </w:r>
      <w:r>
        <w:t xml:space="preserve"> indicated in the Map as an </w:t>
      </w:r>
      <w:r w:rsidR="008E5863">
        <w:rPr>
          <w:i/>
        </w:rPr>
        <w:t>Approved</w:t>
      </w:r>
      <w:r w:rsidRPr="00305111">
        <w:rPr>
          <w:i/>
        </w:rPr>
        <w:t xml:space="preserve"> Cotton Harvester </w:t>
      </w:r>
      <w:r w:rsidR="008E5863">
        <w:rPr>
          <w:i/>
        </w:rPr>
        <w:t>Road</w:t>
      </w:r>
      <w:r>
        <w:t>.</w:t>
      </w:r>
    </w:p>
    <w:p w:rsidR="00305111" w:rsidRDefault="00305111" w:rsidP="00305111">
      <w:pPr>
        <w:pStyle w:val="ListParagraph"/>
        <w:ind w:left="1440"/>
        <w:jc w:val="both"/>
      </w:pPr>
    </w:p>
    <w:p w:rsidR="0070393D" w:rsidRDefault="004F207A" w:rsidP="0070393D">
      <w:pPr>
        <w:pStyle w:val="ListParagraph"/>
        <w:numPr>
          <w:ilvl w:val="0"/>
          <w:numId w:val="31"/>
        </w:numPr>
        <w:jc w:val="both"/>
      </w:pPr>
      <w:r>
        <w:t>An eligible cotton harvester operating under this section must comply with all other provisions of this Notice</w:t>
      </w:r>
    </w:p>
    <w:p w:rsidR="0070393D" w:rsidRPr="005158A7" w:rsidRDefault="0070393D" w:rsidP="0070393D">
      <w:pPr>
        <w:pStyle w:val="ListParagraph"/>
        <w:ind w:left="1440"/>
        <w:jc w:val="both"/>
      </w:pPr>
    </w:p>
    <w:p w:rsidR="001D3825" w:rsidRDefault="001D3825" w:rsidP="00D2546F">
      <w:pPr>
        <w:pStyle w:val="ListParagraph"/>
        <w:numPr>
          <w:ilvl w:val="0"/>
          <w:numId w:val="43"/>
        </w:numPr>
        <w:jc w:val="both"/>
        <w:rPr>
          <w:b/>
        </w:rPr>
      </w:pPr>
      <w:r w:rsidRPr="004F207A">
        <w:rPr>
          <w:b/>
        </w:rPr>
        <w:t>Conditions —</w:t>
      </w:r>
      <w:r w:rsidR="00696268">
        <w:rPr>
          <w:b/>
        </w:rPr>
        <w:t xml:space="preserve"> </w:t>
      </w:r>
      <w:r w:rsidRPr="004F207A">
        <w:rPr>
          <w:b/>
        </w:rPr>
        <w:t>Special Conditions for</w:t>
      </w:r>
      <w:r>
        <w:rPr>
          <w:b/>
        </w:rPr>
        <w:t xml:space="preserve"> rubber tracked tractors</w:t>
      </w:r>
    </w:p>
    <w:p w:rsidR="001D3825" w:rsidRDefault="001D3825" w:rsidP="008502CC">
      <w:pPr>
        <w:pStyle w:val="ListParagraph"/>
        <w:jc w:val="both"/>
        <w:rPr>
          <w:b/>
        </w:rPr>
      </w:pPr>
    </w:p>
    <w:p w:rsidR="0040465A" w:rsidRDefault="00C43612" w:rsidP="00E15E8E">
      <w:pPr>
        <w:pStyle w:val="ListParagraph"/>
        <w:numPr>
          <w:ilvl w:val="0"/>
          <w:numId w:val="39"/>
        </w:numPr>
        <w:ind w:left="1418"/>
      </w:pPr>
      <w:r>
        <w:t>Rubber tracked tractors that comply with the conditions of this Notice are eligible vehicles i</w:t>
      </w:r>
      <w:r w:rsidR="00E15E8E">
        <w:t>n all participating jurisdictions.</w:t>
      </w:r>
    </w:p>
    <w:p w:rsidR="0040465A" w:rsidRDefault="0040465A" w:rsidP="00A60D07">
      <w:pPr>
        <w:pStyle w:val="ListParagraph"/>
        <w:ind w:left="1080"/>
        <w:jc w:val="both"/>
      </w:pPr>
    </w:p>
    <w:p w:rsidR="00AB0FEE" w:rsidRDefault="00AB0FEE" w:rsidP="002964B8">
      <w:pPr>
        <w:pStyle w:val="ListParagraph"/>
        <w:numPr>
          <w:ilvl w:val="0"/>
          <w:numId w:val="39"/>
        </w:numPr>
        <w:ind w:left="1418"/>
        <w:jc w:val="both"/>
      </w:pPr>
      <w:r>
        <w:t xml:space="preserve">The following conditional mass and dimension limits applied in this Notice do not apply to rubber tracked tractors: </w:t>
      </w:r>
    </w:p>
    <w:p w:rsidR="00AB0FEE" w:rsidRDefault="00AB0FEE" w:rsidP="00AB0FEE">
      <w:pPr>
        <w:pStyle w:val="ListParagraph"/>
        <w:numPr>
          <w:ilvl w:val="1"/>
          <w:numId w:val="39"/>
        </w:numPr>
        <w:jc w:val="both"/>
      </w:pPr>
      <w:r>
        <w:t xml:space="preserve">Section 9(1)(a), </w:t>
      </w:r>
      <w:r w:rsidR="00E15E8E">
        <w:t>o</w:t>
      </w:r>
      <w:r>
        <w:t>verall mass of a vehicle;</w:t>
      </w:r>
      <w:r w:rsidR="005C1E95">
        <w:t xml:space="preserve"> and</w:t>
      </w:r>
    </w:p>
    <w:p w:rsidR="00AB0FEE" w:rsidRDefault="00AB0FEE" w:rsidP="00AB0FEE">
      <w:pPr>
        <w:pStyle w:val="ListParagraph"/>
        <w:numPr>
          <w:ilvl w:val="1"/>
          <w:numId w:val="39"/>
        </w:numPr>
        <w:jc w:val="both"/>
      </w:pPr>
      <w:r>
        <w:t>Section 9(1</w:t>
      </w:r>
      <w:proofErr w:type="gramStart"/>
      <w:r>
        <w:t>)(</w:t>
      </w:r>
      <w:proofErr w:type="gramEnd"/>
      <w:r>
        <w:t xml:space="preserve">b) and Table 1, </w:t>
      </w:r>
      <w:r w:rsidR="00E15E8E">
        <w:t>c</w:t>
      </w:r>
      <w:r>
        <w:t>onditional mass limit on an axle</w:t>
      </w:r>
      <w:r w:rsidR="005C1E95">
        <w:t>.</w:t>
      </w:r>
    </w:p>
    <w:p w:rsidR="00E6461D" w:rsidRDefault="00E6461D" w:rsidP="008502CC">
      <w:pPr>
        <w:pStyle w:val="ListParagraph"/>
        <w:ind w:left="1440"/>
      </w:pPr>
    </w:p>
    <w:p w:rsidR="00D62632" w:rsidRDefault="00D62632" w:rsidP="007368D1">
      <w:pPr>
        <w:pStyle w:val="ListParagraph"/>
        <w:numPr>
          <w:ilvl w:val="0"/>
          <w:numId w:val="39"/>
        </w:numPr>
        <w:ind w:left="1418"/>
      </w:pPr>
      <w:r>
        <w:t>The mass of a rubber tracked tractor must not exceed 24.0t.</w:t>
      </w:r>
    </w:p>
    <w:p w:rsidR="00E6461D" w:rsidRDefault="00E6461D" w:rsidP="007368D1">
      <w:pPr>
        <w:pStyle w:val="ListParagraph"/>
        <w:ind w:left="1418"/>
      </w:pPr>
    </w:p>
    <w:p w:rsidR="00B247BC" w:rsidRDefault="004D1AD0" w:rsidP="002964B8">
      <w:pPr>
        <w:pStyle w:val="ListParagraph"/>
        <w:numPr>
          <w:ilvl w:val="0"/>
          <w:numId w:val="39"/>
        </w:numPr>
        <w:ind w:left="1418"/>
      </w:pPr>
      <w:r>
        <w:t>In addition to Section 21(</w:t>
      </w:r>
      <w:r w:rsidR="002A6A83">
        <w:t>3</w:t>
      </w:r>
      <w:r>
        <w:t>), the following requirements apply in Queensland for</w:t>
      </w:r>
      <w:r w:rsidR="00D62632">
        <w:t xml:space="preserve"> </w:t>
      </w:r>
      <w:r w:rsidR="00E6461D">
        <w:t>dual track</w:t>
      </w:r>
      <w:r w:rsidR="00D62632">
        <w:t xml:space="preserve"> rubber tracked tractor</w:t>
      </w:r>
      <w:r>
        <w:t>s</w:t>
      </w:r>
      <w:r w:rsidR="00D62632">
        <w:t>:</w:t>
      </w:r>
    </w:p>
    <w:p w:rsidR="007368D1" w:rsidRDefault="00D62632" w:rsidP="007368D1">
      <w:pPr>
        <w:pStyle w:val="ListParagraph"/>
        <w:numPr>
          <w:ilvl w:val="1"/>
          <w:numId w:val="39"/>
        </w:numPr>
      </w:pPr>
      <w:r>
        <w:t xml:space="preserve">A track </w:t>
      </w:r>
      <w:r w:rsidR="007B3955">
        <w:t xml:space="preserve">must have a </w:t>
      </w:r>
      <w:r>
        <w:t>width of at least 16 inches (406mm) per track;</w:t>
      </w:r>
      <w:r w:rsidR="005F61BB">
        <w:t xml:space="preserve"> and</w:t>
      </w:r>
    </w:p>
    <w:p w:rsidR="00D62632" w:rsidRDefault="00D62632" w:rsidP="007368D1">
      <w:pPr>
        <w:pStyle w:val="ListParagraph"/>
        <w:numPr>
          <w:ilvl w:val="1"/>
          <w:numId w:val="39"/>
        </w:numPr>
      </w:pPr>
      <w:r>
        <w:t>A mass not exceeding 12.0</w:t>
      </w:r>
      <w:r w:rsidR="007B3955">
        <w:t>t</w:t>
      </w:r>
      <w:r>
        <w:t xml:space="preserve"> per </w:t>
      </w:r>
      <w:proofErr w:type="gramStart"/>
      <w:r w:rsidR="002C18F4">
        <w:t>track,</w:t>
      </w:r>
      <w:proofErr w:type="gramEnd"/>
      <w:r w:rsidR="002C18F4">
        <w:t xml:space="preserve"> or 24.0 per pair of tracks</w:t>
      </w:r>
      <w:r>
        <w:t>.</w:t>
      </w:r>
    </w:p>
    <w:p w:rsidR="00E6461D" w:rsidRDefault="00E6461D" w:rsidP="007368D1">
      <w:pPr>
        <w:pStyle w:val="ListParagraph"/>
        <w:ind w:left="1418"/>
      </w:pPr>
    </w:p>
    <w:p w:rsidR="00B247BC" w:rsidRDefault="004D1AD0" w:rsidP="002964B8">
      <w:pPr>
        <w:pStyle w:val="ListParagraph"/>
        <w:numPr>
          <w:ilvl w:val="0"/>
          <w:numId w:val="39"/>
        </w:numPr>
        <w:ind w:left="1418"/>
      </w:pPr>
      <w:r>
        <w:t>In addition to Section 21(</w:t>
      </w:r>
      <w:r w:rsidR="002A6A83">
        <w:t>3</w:t>
      </w:r>
      <w:r>
        <w:t xml:space="preserve">), the following requirements apply in Queensland for </w:t>
      </w:r>
      <w:r w:rsidR="00D62632">
        <w:t>quad</w:t>
      </w:r>
      <w:r w:rsidR="00E6461D">
        <w:t xml:space="preserve"> track </w:t>
      </w:r>
      <w:r w:rsidR="00D62632">
        <w:t>rubber tracked tractor</w:t>
      </w:r>
      <w:r>
        <w:t>s</w:t>
      </w:r>
      <w:r w:rsidR="00D62632">
        <w:t>:</w:t>
      </w:r>
    </w:p>
    <w:p w:rsidR="007368D1" w:rsidRDefault="00D62632" w:rsidP="007368D1">
      <w:pPr>
        <w:pStyle w:val="ListParagraph"/>
        <w:numPr>
          <w:ilvl w:val="1"/>
          <w:numId w:val="39"/>
        </w:numPr>
      </w:pPr>
      <w:r>
        <w:t xml:space="preserve">A track </w:t>
      </w:r>
      <w:r w:rsidR="007B3955">
        <w:t xml:space="preserve">must have a </w:t>
      </w:r>
      <w:r>
        <w:t>width of at least 16 inches (406mm) per track;</w:t>
      </w:r>
    </w:p>
    <w:p w:rsidR="007368D1" w:rsidRDefault="00D62632" w:rsidP="007368D1">
      <w:pPr>
        <w:pStyle w:val="ListParagraph"/>
        <w:numPr>
          <w:ilvl w:val="1"/>
          <w:numId w:val="39"/>
        </w:numPr>
      </w:pPr>
      <w:r>
        <w:t xml:space="preserve">A track </w:t>
      </w:r>
      <w:r w:rsidR="007B3955">
        <w:t xml:space="preserve">must have a </w:t>
      </w:r>
      <w:r>
        <w:t xml:space="preserve">length of at least 1.2m between the centrelines of the foremost and rearmost axles of each track; </w:t>
      </w:r>
    </w:p>
    <w:p w:rsidR="00D62632" w:rsidRDefault="00D62632" w:rsidP="007368D1">
      <w:pPr>
        <w:pStyle w:val="ListParagraph"/>
        <w:numPr>
          <w:ilvl w:val="1"/>
          <w:numId w:val="39"/>
        </w:numPr>
      </w:pPr>
      <w:r>
        <w:t xml:space="preserve">A mass not exceeding </w:t>
      </w:r>
      <w:r w:rsidR="005F61BB">
        <w:t>7</w:t>
      </w:r>
      <w:r w:rsidR="002E5274">
        <w:t>.0</w:t>
      </w:r>
      <w:r w:rsidR="007B3955">
        <w:t>t</w:t>
      </w:r>
      <w:r w:rsidR="002E5274">
        <w:t xml:space="preserve"> per </w:t>
      </w:r>
      <w:r w:rsidR="002C18F4">
        <w:t>track, or 14.0t per pair of</w:t>
      </w:r>
      <w:r w:rsidR="002964B8">
        <w:t xml:space="preserve"> tracks</w:t>
      </w:r>
      <w:r w:rsidR="002E5274">
        <w:t>; and</w:t>
      </w:r>
    </w:p>
    <w:p w:rsidR="002E5274" w:rsidRDefault="002E5274" w:rsidP="007368D1">
      <w:pPr>
        <w:pStyle w:val="ListParagraph"/>
        <w:numPr>
          <w:ilvl w:val="1"/>
          <w:numId w:val="39"/>
        </w:numPr>
      </w:pPr>
      <w:r>
        <w:t xml:space="preserve">The mass of a quad track rubber tracked tractor </w:t>
      </w:r>
      <w:r w:rsidR="002C18F4">
        <w:t>must not exceed</w:t>
      </w:r>
      <w:r>
        <w:t xml:space="preserve"> 28.0t.</w:t>
      </w:r>
    </w:p>
    <w:p w:rsidR="002964B8" w:rsidRDefault="002964B8" w:rsidP="002964B8">
      <w:pPr>
        <w:pStyle w:val="ListParagraph"/>
        <w:ind w:left="1800"/>
      </w:pPr>
    </w:p>
    <w:p w:rsidR="002964B8" w:rsidRDefault="002964B8" w:rsidP="00990581">
      <w:pPr>
        <w:pStyle w:val="ListParagraph"/>
        <w:numPr>
          <w:ilvl w:val="0"/>
          <w:numId w:val="39"/>
        </w:numPr>
        <w:ind w:left="1418"/>
      </w:pPr>
      <w:r>
        <w:t>In addition to Section 21(3), the following requirements apply in Queensland for  half tracked track rubber tracked tractors:</w:t>
      </w:r>
    </w:p>
    <w:p w:rsidR="002964B8" w:rsidRDefault="002964B8" w:rsidP="00990581">
      <w:pPr>
        <w:pStyle w:val="ListParagraph"/>
        <w:numPr>
          <w:ilvl w:val="1"/>
          <w:numId w:val="39"/>
        </w:numPr>
        <w:jc w:val="both"/>
      </w:pPr>
      <w:r>
        <w:t xml:space="preserve">Despite </w:t>
      </w:r>
      <w:r w:rsidR="007B3955">
        <w:t>(2</w:t>
      </w:r>
      <w:proofErr w:type="gramStart"/>
      <w:r w:rsidR="007B3955">
        <w:t>)</w:t>
      </w:r>
      <w:r>
        <w:t>(</w:t>
      </w:r>
      <w:proofErr w:type="gramEnd"/>
      <w:r>
        <w:t>b)</w:t>
      </w:r>
      <w:r w:rsidR="002C18F4">
        <w:t xml:space="preserve"> of this section</w:t>
      </w:r>
      <w:r w:rsidR="007B3955">
        <w:t>, the conventional wheeled axle must comply with Section 9(1)(b) and Table 1, conditional mass limits on an axle.</w:t>
      </w:r>
    </w:p>
    <w:p w:rsidR="002964B8" w:rsidRDefault="002964B8" w:rsidP="002964B8">
      <w:pPr>
        <w:pStyle w:val="ListParagraph"/>
        <w:numPr>
          <w:ilvl w:val="1"/>
          <w:numId w:val="39"/>
        </w:numPr>
      </w:pPr>
      <w:r>
        <w:t>A track</w:t>
      </w:r>
      <w:r w:rsidR="002C18F4">
        <w:t xml:space="preserve"> must have a</w:t>
      </w:r>
      <w:r>
        <w:t xml:space="preserve"> width of at least 16 inches (406mm) per track;</w:t>
      </w:r>
    </w:p>
    <w:p w:rsidR="002964B8" w:rsidRDefault="002964B8" w:rsidP="002964B8">
      <w:pPr>
        <w:pStyle w:val="ListParagraph"/>
        <w:numPr>
          <w:ilvl w:val="1"/>
          <w:numId w:val="39"/>
        </w:numPr>
      </w:pPr>
      <w:r>
        <w:t xml:space="preserve">A track </w:t>
      </w:r>
      <w:r w:rsidR="002C18F4">
        <w:t xml:space="preserve">must have a </w:t>
      </w:r>
      <w:r>
        <w:t xml:space="preserve">length of at least 1.2m between the centrelines of the foremost and rearmost axles of each track; </w:t>
      </w:r>
    </w:p>
    <w:p w:rsidR="002964B8" w:rsidRDefault="002C18F4" w:rsidP="00990581">
      <w:pPr>
        <w:pStyle w:val="ListParagraph"/>
        <w:numPr>
          <w:ilvl w:val="1"/>
          <w:numId w:val="39"/>
        </w:numPr>
      </w:pPr>
      <w:r>
        <w:t xml:space="preserve">A mass not exceeding </w:t>
      </w:r>
      <w:r w:rsidR="00990581">
        <w:t>7</w:t>
      </w:r>
      <w:r>
        <w:t xml:space="preserve">.0t </w:t>
      </w:r>
      <w:r w:rsidR="00990581">
        <w:t>per track, or 14</w:t>
      </w:r>
      <w:r>
        <w:t>t per pair of tracks.</w:t>
      </w:r>
    </w:p>
    <w:p w:rsidR="00D62632" w:rsidRDefault="0070393D" w:rsidP="0070393D">
      <w:pPr>
        <w:pStyle w:val="ListParagraph"/>
        <w:ind w:left="1440"/>
        <w:jc w:val="center"/>
      </w:pPr>
      <w:r>
        <w:rPr>
          <w:noProof/>
          <w:lang w:eastAsia="en-AU"/>
        </w:rPr>
        <w:lastRenderedPageBreak/>
        <w:drawing>
          <wp:inline distT="0" distB="0" distL="0" distR="0" wp14:anchorId="1B219103" wp14:editId="71C4E4A6">
            <wp:extent cx="2360428" cy="1870430"/>
            <wp:effectExtent l="0" t="0" r="1905" b="0"/>
            <wp:docPr id="1" name="Picture 1" descr="Diagrams showing tractor configurations." title="Figure 1: Rubber tracked tractor minimum track length requirements in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1956"/>
                    <a:stretch/>
                  </pic:blipFill>
                  <pic:spPr bwMode="auto">
                    <a:xfrm>
                      <a:off x="0" y="0"/>
                      <a:ext cx="2362193" cy="1871828"/>
                    </a:xfrm>
                    <a:prstGeom prst="rect">
                      <a:avLst/>
                    </a:prstGeom>
                    <a:ln>
                      <a:noFill/>
                    </a:ln>
                    <a:extLst>
                      <a:ext uri="{53640926-AAD7-44D8-BBD7-CCE9431645EC}">
                        <a14:shadowObscured xmlns:a14="http://schemas.microsoft.com/office/drawing/2010/main"/>
                      </a:ext>
                    </a:extLst>
                  </pic:spPr>
                </pic:pic>
              </a:graphicData>
            </a:graphic>
          </wp:inline>
        </w:drawing>
      </w:r>
    </w:p>
    <w:p w:rsidR="007249CB" w:rsidRDefault="00D623AE" w:rsidP="0070393D">
      <w:pPr>
        <w:pStyle w:val="ListParagraph"/>
        <w:ind w:left="1418"/>
      </w:pPr>
      <w:r w:rsidRPr="008502CC">
        <w:rPr>
          <w:b/>
        </w:rPr>
        <w:t>Figure 1:</w:t>
      </w:r>
      <w:r>
        <w:t xml:space="preserve"> </w:t>
      </w:r>
      <w:r w:rsidR="005F61BB">
        <w:t>Quad track r</w:t>
      </w:r>
      <w:r>
        <w:t>ubber tracked tractor</w:t>
      </w:r>
      <w:r w:rsidR="00676B0D">
        <w:t xml:space="preserve"> minimum</w:t>
      </w:r>
      <w:r>
        <w:t xml:space="preserve"> track length requirements in Queensland</w:t>
      </w:r>
    </w:p>
    <w:p w:rsidR="0070393D" w:rsidRDefault="0070393D" w:rsidP="0070393D">
      <w:pPr>
        <w:pStyle w:val="ListParagraph"/>
        <w:ind w:left="1418"/>
      </w:pPr>
    </w:p>
    <w:p w:rsidR="005158A7" w:rsidRDefault="005158A7" w:rsidP="004D1AD0">
      <w:pPr>
        <w:pStyle w:val="ListParagraph"/>
        <w:numPr>
          <w:ilvl w:val="0"/>
          <w:numId w:val="43"/>
        </w:numPr>
        <w:jc w:val="both"/>
        <w:rPr>
          <w:b/>
        </w:rPr>
      </w:pPr>
      <w:r w:rsidRPr="005158A7">
        <w:rPr>
          <w:b/>
        </w:rPr>
        <w:t>Condition</w:t>
      </w:r>
      <w:r>
        <w:rPr>
          <w:b/>
        </w:rPr>
        <w:t xml:space="preserve">s – </w:t>
      </w:r>
      <w:r w:rsidR="00A24180" w:rsidRPr="00A24180">
        <w:rPr>
          <w:b/>
        </w:rPr>
        <w:t>Agricultural Vehicle Route Assessment</w:t>
      </w:r>
      <w:r w:rsidR="00A24180">
        <w:rPr>
          <w:b/>
        </w:rPr>
        <w:t xml:space="preserve"> (New South Wales)</w:t>
      </w:r>
    </w:p>
    <w:p w:rsidR="005158A7" w:rsidRPr="005158A7" w:rsidRDefault="005158A7" w:rsidP="005158A7">
      <w:pPr>
        <w:pStyle w:val="ListParagraph"/>
        <w:jc w:val="both"/>
        <w:rPr>
          <w:b/>
        </w:rPr>
      </w:pPr>
    </w:p>
    <w:p w:rsidR="005158A7" w:rsidRDefault="005158A7" w:rsidP="005158A7">
      <w:pPr>
        <w:pStyle w:val="ListParagraph"/>
        <w:numPr>
          <w:ilvl w:val="0"/>
          <w:numId w:val="34"/>
        </w:numPr>
        <w:jc w:val="both"/>
      </w:pPr>
      <w:r>
        <w:t>The operator or driver, of an agricultural vehicle or combination operating under this Notice that exceeds 6.5</w:t>
      </w:r>
      <w:r w:rsidR="000E1F8F">
        <w:t xml:space="preserve">m </w:t>
      </w:r>
      <w:r>
        <w:t xml:space="preserve">in width, must complete an </w:t>
      </w:r>
      <w:r w:rsidRPr="00A24180">
        <w:rPr>
          <w:i/>
        </w:rPr>
        <w:t xml:space="preserve">Agricultural Vehicle Route Assessment </w:t>
      </w:r>
      <w:r>
        <w:t>in accordance with the requirements specified and prescribed in the Guide.</w:t>
      </w:r>
    </w:p>
    <w:p w:rsidR="005158A7" w:rsidRDefault="005158A7" w:rsidP="005158A7">
      <w:pPr>
        <w:pStyle w:val="ListParagraph"/>
        <w:ind w:left="1440"/>
        <w:jc w:val="both"/>
      </w:pPr>
    </w:p>
    <w:p w:rsidR="00A23CA3" w:rsidRDefault="005158A7" w:rsidP="00A23CA3">
      <w:pPr>
        <w:pStyle w:val="ListParagraph"/>
        <w:numPr>
          <w:ilvl w:val="0"/>
          <w:numId w:val="34"/>
        </w:numPr>
        <w:jc w:val="both"/>
      </w:pPr>
      <w:r>
        <w:t xml:space="preserve">The driver must keep a completed copy of the </w:t>
      </w:r>
      <w:r w:rsidRPr="00A24180">
        <w:rPr>
          <w:i/>
        </w:rPr>
        <w:t xml:space="preserve">Agricultural Vehicle Route Assessment </w:t>
      </w:r>
      <w:r w:rsidRPr="00A24180">
        <w:t xml:space="preserve">in </w:t>
      </w:r>
      <w:r>
        <w:t>the compartment of the vehicle when travelling under the Notice.</w:t>
      </w:r>
    </w:p>
    <w:p w:rsidR="00A23CA3" w:rsidRDefault="00A23CA3" w:rsidP="00A23CA3">
      <w:pPr>
        <w:pStyle w:val="ListParagraph"/>
        <w:ind w:left="1440"/>
        <w:jc w:val="both"/>
      </w:pPr>
    </w:p>
    <w:p w:rsidR="00730DA4" w:rsidRDefault="00730DA4" w:rsidP="0056364C">
      <w:pPr>
        <w:pStyle w:val="ListParagraph"/>
        <w:numPr>
          <w:ilvl w:val="0"/>
          <w:numId w:val="43"/>
        </w:numPr>
        <w:jc w:val="both"/>
        <w:rPr>
          <w:b/>
        </w:rPr>
      </w:pPr>
      <w:r w:rsidRPr="00730DA4">
        <w:rPr>
          <w:b/>
        </w:rPr>
        <w:t xml:space="preserve">Conditions – </w:t>
      </w:r>
      <w:r>
        <w:rPr>
          <w:b/>
        </w:rPr>
        <w:t xml:space="preserve">Bridge formula mass restrictions for travel </w:t>
      </w:r>
      <w:r w:rsidRPr="00730DA4">
        <w:rPr>
          <w:b/>
        </w:rPr>
        <w:t xml:space="preserve"> in Queensland</w:t>
      </w:r>
    </w:p>
    <w:p w:rsidR="00730DA4" w:rsidRPr="00730DA4" w:rsidRDefault="00730DA4" w:rsidP="00730DA4">
      <w:pPr>
        <w:pStyle w:val="ListParagraph"/>
        <w:jc w:val="both"/>
        <w:rPr>
          <w:b/>
        </w:rPr>
      </w:pPr>
    </w:p>
    <w:p w:rsidR="00730DA4" w:rsidRPr="00730DA4" w:rsidRDefault="00730DA4" w:rsidP="00730DA4">
      <w:pPr>
        <w:pStyle w:val="ListParagraph"/>
        <w:numPr>
          <w:ilvl w:val="0"/>
          <w:numId w:val="35"/>
        </w:numPr>
        <w:jc w:val="both"/>
      </w:pPr>
      <w:r>
        <w:t xml:space="preserve">This section applies for </w:t>
      </w:r>
      <w:r w:rsidRPr="00730DA4">
        <w:t>all travel in Queensland, regardless of the Zone of travel.</w:t>
      </w:r>
    </w:p>
    <w:p w:rsidR="00730DA4" w:rsidRPr="00730DA4" w:rsidRDefault="00730DA4" w:rsidP="00730DA4">
      <w:pPr>
        <w:pStyle w:val="ListParagraph"/>
        <w:ind w:left="1440"/>
        <w:jc w:val="both"/>
      </w:pPr>
    </w:p>
    <w:p w:rsidR="00730DA4" w:rsidRPr="00730DA4" w:rsidRDefault="00730DA4" w:rsidP="00730DA4">
      <w:pPr>
        <w:pStyle w:val="ListParagraph"/>
        <w:numPr>
          <w:ilvl w:val="0"/>
          <w:numId w:val="35"/>
        </w:numPr>
        <w:jc w:val="both"/>
      </w:pPr>
      <w:r w:rsidRPr="00730DA4">
        <w:t>The driver of an agricultural vehicle or combination must not drive over a bridge in Queensland, if the total mass of the vehicle exceeds the Gross Mass Limit Formula, as follows:</w:t>
      </w:r>
    </w:p>
    <w:p w:rsidR="00730DA4" w:rsidRPr="00730DA4" w:rsidRDefault="00730DA4" w:rsidP="00B63EC4">
      <w:pPr>
        <w:ind w:left="720" w:firstLine="720"/>
        <w:rPr>
          <w:b/>
          <w:i/>
        </w:rPr>
      </w:pPr>
      <w:r w:rsidRPr="00730DA4">
        <w:rPr>
          <w:b/>
          <w:i/>
        </w:rPr>
        <w:t xml:space="preserve">Mass in tonnes = (3 x L) + </w:t>
      </w:r>
      <w:r w:rsidR="003F584A" w:rsidRPr="00730DA4">
        <w:rPr>
          <w:b/>
          <w:i/>
        </w:rPr>
        <w:t>1</w:t>
      </w:r>
      <w:r w:rsidR="003F584A">
        <w:rPr>
          <w:b/>
          <w:i/>
        </w:rPr>
        <w:t>2.5</w:t>
      </w:r>
    </w:p>
    <w:p w:rsidR="00886D34" w:rsidRDefault="00730DA4" w:rsidP="00886D34">
      <w:pPr>
        <w:ind w:left="1440"/>
        <w:contextualSpacing/>
        <w:rPr>
          <w:i/>
        </w:rPr>
      </w:pPr>
      <w:proofErr w:type="gramStart"/>
      <w:r>
        <w:rPr>
          <w:i/>
        </w:rPr>
        <w:t>where</w:t>
      </w:r>
      <w:proofErr w:type="gramEnd"/>
      <w:r>
        <w:rPr>
          <w:i/>
        </w:rPr>
        <w:t xml:space="preserve"> </w:t>
      </w:r>
      <w:r w:rsidRPr="00730DA4">
        <w:rPr>
          <w:i/>
        </w:rPr>
        <w:t>"L"</w:t>
      </w:r>
      <w:r>
        <w:rPr>
          <w:i/>
        </w:rPr>
        <w:t xml:space="preserve">    = </w:t>
      </w:r>
      <w:r>
        <w:rPr>
          <w:i/>
        </w:rPr>
        <w:tab/>
      </w:r>
      <w:r w:rsidRPr="00730DA4">
        <w:rPr>
          <w:i/>
        </w:rPr>
        <w:t>the distance in metres between the</w:t>
      </w:r>
      <w:r w:rsidR="00B63EC4">
        <w:rPr>
          <w:i/>
        </w:rPr>
        <w:t xml:space="preserve"> centrelines of the </w:t>
      </w:r>
      <w:r w:rsidR="00886D34">
        <w:rPr>
          <w:i/>
        </w:rPr>
        <w:t xml:space="preserve">extreme axles </w:t>
      </w:r>
    </w:p>
    <w:p w:rsidR="00B63EC4" w:rsidRDefault="00886D34" w:rsidP="00886D34">
      <w:pPr>
        <w:ind w:left="2835"/>
        <w:contextualSpacing/>
        <w:rPr>
          <w:i/>
        </w:rPr>
      </w:pPr>
      <w:proofErr w:type="gramStart"/>
      <w:r>
        <w:rPr>
          <w:i/>
        </w:rPr>
        <w:t>of</w:t>
      </w:r>
      <w:proofErr w:type="gramEnd"/>
      <w:r>
        <w:rPr>
          <w:i/>
        </w:rPr>
        <w:t xml:space="preserve"> any axle group</w:t>
      </w:r>
      <w:r w:rsidR="00730DA4" w:rsidRPr="00730DA4">
        <w:rPr>
          <w:i/>
        </w:rPr>
        <w:t xml:space="preserve">. </w:t>
      </w:r>
    </w:p>
    <w:p w:rsidR="00AA5C08" w:rsidRDefault="00AA5C08" w:rsidP="0056364C">
      <w:pPr>
        <w:pStyle w:val="ListParagraph"/>
        <w:numPr>
          <w:ilvl w:val="0"/>
          <w:numId w:val="43"/>
        </w:numPr>
        <w:jc w:val="both"/>
        <w:rPr>
          <w:b/>
        </w:rPr>
      </w:pPr>
      <w:r>
        <w:rPr>
          <w:b/>
        </w:rPr>
        <w:t>Conditions – Travel on freeways</w:t>
      </w:r>
    </w:p>
    <w:p w:rsidR="00C973AB" w:rsidRDefault="00C973AB" w:rsidP="00D515BA">
      <w:pPr>
        <w:pStyle w:val="ListParagraph"/>
        <w:ind w:left="1080"/>
        <w:jc w:val="both"/>
      </w:pPr>
    </w:p>
    <w:p w:rsidR="00AA5C08" w:rsidRDefault="002B2411" w:rsidP="00C25768">
      <w:pPr>
        <w:pStyle w:val="ListParagraph"/>
        <w:numPr>
          <w:ilvl w:val="0"/>
          <w:numId w:val="36"/>
        </w:numPr>
        <w:jc w:val="both"/>
      </w:pPr>
      <w:r>
        <w:t>An agricultural vehicle or combination operating under this Notice may travel on a freeway, only if access is</w:t>
      </w:r>
      <w:r w:rsidR="00C973AB">
        <w:t xml:space="preserve"> specifically</w:t>
      </w:r>
      <w:r>
        <w:t xml:space="preserve"> granted to a freeway, and only in accordance with any conditions of access that may apply. </w:t>
      </w:r>
    </w:p>
    <w:p w:rsidR="00696268" w:rsidRDefault="00696268" w:rsidP="00D515BA">
      <w:pPr>
        <w:pStyle w:val="ListParagraph"/>
        <w:ind w:left="1080"/>
        <w:jc w:val="both"/>
      </w:pPr>
    </w:p>
    <w:p w:rsidR="00AF6C64" w:rsidRPr="0070393D" w:rsidRDefault="002B2411" w:rsidP="0070393D">
      <w:pPr>
        <w:pStyle w:val="ListParagraph"/>
        <w:numPr>
          <w:ilvl w:val="0"/>
          <w:numId w:val="36"/>
        </w:numPr>
        <w:jc w:val="both"/>
      </w:pPr>
      <w:r>
        <w:t>To comply with section 2</w:t>
      </w:r>
      <w:r w:rsidR="00C973AB">
        <w:t>4</w:t>
      </w:r>
      <w:r>
        <w:t xml:space="preserve"> (1) of this Notice, freeways where access is granted, and conditions of access</w:t>
      </w:r>
      <w:r w:rsidR="00D2156B">
        <w:t xml:space="preserve"> to that freeway</w:t>
      </w:r>
      <w:r w:rsidR="00C973AB">
        <w:t xml:space="preserve"> are</w:t>
      </w:r>
      <w:r>
        <w:t xml:space="preserve"> </w:t>
      </w:r>
      <w:r w:rsidR="00C973AB">
        <w:t>prescribed</w:t>
      </w:r>
      <w:r>
        <w:t xml:space="preserve"> in the Map or the Guide.</w:t>
      </w:r>
      <w:r w:rsidR="00AF6C64" w:rsidRPr="0070393D">
        <w:rPr>
          <w:b/>
        </w:rPr>
        <w:br w:type="page"/>
      </w:r>
    </w:p>
    <w:p w:rsidR="00B63EC4" w:rsidRDefault="00B63EC4" w:rsidP="007A7AB9">
      <w:pPr>
        <w:pStyle w:val="ListParagraph"/>
        <w:numPr>
          <w:ilvl w:val="0"/>
          <w:numId w:val="44"/>
        </w:numPr>
        <w:jc w:val="both"/>
        <w:rPr>
          <w:b/>
        </w:rPr>
      </w:pPr>
      <w:r w:rsidRPr="00DC6100">
        <w:rPr>
          <w:b/>
        </w:rPr>
        <w:lastRenderedPageBreak/>
        <w:t>Disapplication of Schedule 8 of the MDL Regulation</w:t>
      </w:r>
    </w:p>
    <w:p w:rsidR="00B63EC4" w:rsidRPr="00DC6100" w:rsidRDefault="00B63EC4" w:rsidP="00B63EC4">
      <w:pPr>
        <w:pStyle w:val="ListParagraph"/>
        <w:jc w:val="both"/>
        <w:rPr>
          <w:b/>
        </w:rPr>
      </w:pPr>
    </w:p>
    <w:p w:rsidR="00B63EC4" w:rsidRDefault="00B63EC4" w:rsidP="00B63EC4">
      <w:pPr>
        <w:pStyle w:val="ListParagraph"/>
        <w:numPr>
          <w:ilvl w:val="0"/>
          <w:numId w:val="27"/>
        </w:numPr>
        <w:jc w:val="both"/>
      </w:pPr>
      <w:r>
        <w:t xml:space="preserve">The following provisions of Schedule 8 of the </w:t>
      </w:r>
      <w:r w:rsidRPr="00241818">
        <w:rPr>
          <w:i/>
        </w:rPr>
        <w:t>Heavy Vehicle (Mass Dimension and Loading) National Regulation</w:t>
      </w:r>
      <w:r>
        <w:t xml:space="preserve"> do not apply to eligible vehicles operating under this Notice:</w:t>
      </w:r>
    </w:p>
    <w:p w:rsidR="00B63EC4" w:rsidRDefault="00B63EC4" w:rsidP="00B63EC4">
      <w:pPr>
        <w:pStyle w:val="ListParagraph"/>
        <w:ind w:left="1440"/>
        <w:jc w:val="both"/>
      </w:pPr>
    </w:p>
    <w:p w:rsidR="00B63EC4" w:rsidRDefault="00B63EC4" w:rsidP="00B63EC4">
      <w:pPr>
        <w:pStyle w:val="ListParagraph"/>
        <w:numPr>
          <w:ilvl w:val="0"/>
          <w:numId w:val="9"/>
        </w:numPr>
        <w:jc w:val="both"/>
      </w:pPr>
      <w:r>
        <w:t>Section 7 – Travel restriction</w:t>
      </w:r>
      <w:r w:rsidR="00AE7883">
        <w:t>s</w:t>
      </w:r>
      <w:r>
        <w:t xml:space="preserve"> at night</w:t>
      </w:r>
    </w:p>
    <w:p w:rsidR="00B63EC4" w:rsidRPr="00F130EF" w:rsidRDefault="00B63EC4" w:rsidP="00B63EC4">
      <w:pPr>
        <w:ind w:left="2880" w:hanging="1080"/>
        <w:jc w:val="both"/>
        <w:rPr>
          <w:i/>
        </w:rPr>
      </w:pPr>
      <w:r w:rsidRPr="00F130EF">
        <w:rPr>
          <w:i/>
        </w:rPr>
        <w:t>Note:</w:t>
      </w:r>
      <w:r w:rsidRPr="00F130EF">
        <w:rPr>
          <w:i/>
        </w:rPr>
        <w:tab/>
      </w:r>
      <w:r>
        <w:rPr>
          <w:i/>
        </w:rPr>
        <w:t>R</w:t>
      </w:r>
      <w:r w:rsidRPr="00F130EF">
        <w:rPr>
          <w:i/>
        </w:rPr>
        <w:t xml:space="preserve">estrictions and conditions for night travel are set on in </w:t>
      </w:r>
      <w:r w:rsidR="00A23CA3">
        <w:rPr>
          <w:i/>
        </w:rPr>
        <w:t>section 16</w:t>
      </w:r>
      <w:r w:rsidRPr="00B63EC4">
        <w:rPr>
          <w:i/>
        </w:rPr>
        <w:t xml:space="preserve"> of</w:t>
      </w:r>
      <w:r w:rsidR="00373656">
        <w:rPr>
          <w:i/>
        </w:rPr>
        <w:t xml:space="preserve"> this Notice</w:t>
      </w:r>
      <w:r w:rsidRPr="00F130EF">
        <w:rPr>
          <w:i/>
        </w:rPr>
        <w:t xml:space="preserve"> and in the Guide.</w:t>
      </w:r>
    </w:p>
    <w:p w:rsidR="00B63EC4" w:rsidRDefault="00B63EC4" w:rsidP="00B63EC4">
      <w:pPr>
        <w:pStyle w:val="ListParagraph"/>
        <w:numPr>
          <w:ilvl w:val="0"/>
          <w:numId w:val="9"/>
        </w:numPr>
        <w:jc w:val="both"/>
      </w:pPr>
      <w:r>
        <w:t xml:space="preserve">Section 21 - Pilot </w:t>
      </w:r>
      <w:r w:rsidR="003A143D">
        <w:t xml:space="preserve">and escort </w:t>
      </w:r>
      <w:r>
        <w:t xml:space="preserve">vehicle requirements for agricultural vehicles or combinations </w:t>
      </w:r>
    </w:p>
    <w:p w:rsidR="00B63EC4" w:rsidRPr="00DC6100" w:rsidRDefault="00B63EC4" w:rsidP="00B63EC4">
      <w:pPr>
        <w:ind w:left="2880" w:hanging="1080"/>
        <w:jc w:val="both"/>
        <w:rPr>
          <w:i/>
        </w:rPr>
      </w:pPr>
      <w:r>
        <w:rPr>
          <w:i/>
        </w:rPr>
        <w:t>Note:</w:t>
      </w:r>
      <w:r>
        <w:rPr>
          <w:i/>
        </w:rPr>
        <w:tab/>
      </w:r>
      <w:r w:rsidRPr="00DC6100">
        <w:rPr>
          <w:i/>
        </w:rPr>
        <w:t xml:space="preserve">Pilot and escort requirements are provided in </w:t>
      </w:r>
      <w:r w:rsidR="00A23CA3">
        <w:rPr>
          <w:i/>
        </w:rPr>
        <w:t>sections 15 and 16</w:t>
      </w:r>
      <w:r w:rsidRPr="00DC6100">
        <w:rPr>
          <w:i/>
        </w:rPr>
        <w:t xml:space="preserve"> of this Notice</w:t>
      </w:r>
      <w:r>
        <w:rPr>
          <w:i/>
        </w:rPr>
        <w:t xml:space="preserve"> and in the Guide</w:t>
      </w:r>
      <w:r w:rsidRPr="00DC6100">
        <w:rPr>
          <w:i/>
        </w:rPr>
        <w:t>.</w:t>
      </w:r>
    </w:p>
    <w:p w:rsidR="00AA5C08" w:rsidRDefault="00AA5C08" w:rsidP="00B63EC4">
      <w:pPr>
        <w:pStyle w:val="ListParagraph"/>
        <w:numPr>
          <w:ilvl w:val="0"/>
          <w:numId w:val="9"/>
        </w:numPr>
        <w:jc w:val="both"/>
      </w:pPr>
      <w:r>
        <w:t>Section 22 – Agricultural vehicles or combinations not to be used on a freeway</w:t>
      </w:r>
    </w:p>
    <w:p w:rsidR="00AA5C08" w:rsidRPr="00DC6100" w:rsidRDefault="00AA5C08" w:rsidP="00AA5C08">
      <w:pPr>
        <w:ind w:left="2880" w:hanging="1080"/>
        <w:jc w:val="both"/>
        <w:rPr>
          <w:i/>
        </w:rPr>
      </w:pPr>
      <w:r>
        <w:rPr>
          <w:i/>
        </w:rPr>
        <w:t>Note:</w:t>
      </w:r>
      <w:r>
        <w:rPr>
          <w:i/>
        </w:rPr>
        <w:tab/>
        <w:t>Exemptions relating to travel on freeways</w:t>
      </w:r>
      <w:r w:rsidR="0056364C">
        <w:rPr>
          <w:i/>
        </w:rPr>
        <w:t>, specific to a jurisdiction,</w:t>
      </w:r>
      <w:r>
        <w:rPr>
          <w:i/>
        </w:rPr>
        <w:t xml:space="preserve"> are provided</w:t>
      </w:r>
      <w:r w:rsidRPr="00DC6100">
        <w:rPr>
          <w:i/>
        </w:rPr>
        <w:t xml:space="preserve"> in </w:t>
      </w:r>
      <w:r>
        <w:rPr>
          <w:i/>
        </w:rPr>
        <w:t>section 2</w:t>
      </w:r>
      <w:r w:rsidR="002B7119">
        <w:rPr>
          <w:i/>
        </w:rPr>
        <w:t>4</w:t>
      </w:r>
      <w:r w:rsidRPr="00DC6100">
        <w:rPr>
          <w:i/>
        </w:rPr>
        <w:t xml:space="preserve"> of this Notice</w:t>
      </w:r>
      <w:r>
        <w:rPr>
          <w:i/>
        </w:rPr>
        <w:t xml:space="preserve"> and in the Guide</w:t>
      </w:r>
      <w:r w:rsidRPr="00DC6100">
        <w:rPr>
          <w:i/>
        </w:rPr>
        <w:t>.</w:t>
      </w:r>
    </w:p>
    <w:p w:rsidR="00B63EC4" w:rsidRPr="00777370" w:rsidRDefault="00B63EC4" w:rsidP="00B63EC4">
      <w:pPr>
        <w:pStyle w:val="ListParagraph"/>
        <w:numPr>
          <w:ilvl w:val="0"/>
          <w:numId w:val="9"/>
        </w:numPr>
        <w:jc w:val="both"/>
      </w:pPr>
      <w:r>
        <w:t xml:space="preserve">Section 24 - </w:t>
      </w:r>
      <w:r w:rsidRPr="00DC6100">
        <w:t>Speed limits for agricultural implements without brakes</w:t>
      </w:r>
      <w:r>
        <w:t>.</w:t>
      </w:r>
    </w:p>
    <w:p w:rsidR="00730DA4" w:rsidRDefault="00B63EC4" w:rsidP="00B63EC4">
      <w:pPr>
        <w:ind w:left="2880" w:hanging="1080"/>
        <w:jc w:val="both"/>
        <w:rPr>
          <w:i/>
        </w:rPr>
      </w:pPr>
      <w:r w:rsidRPr="00DC6100">
        <w:rPr>
          <w:i/>
        </w:rPr>
        <w:t>Note:</w:t>
      </w:r>
      <w:r w:rsidRPr="00DC6100">
        <w:rPr>
          <w:i/>
        </w:rPr>
        <w:tab/>
        <w:t xml:space="preserve">Braking </w:t>
      </w:r>
      <w:r w:rsidR="00AE7883">
        <w:rPr>
          <w:i/>
        </w:rPr>
        <w:t xml:space="preserve">and speed </w:t>
      </w:r>
      <w:r w:rsidRPr="00DC6100">
        <w:rPr>
          <w:i/>
        </w:rPr>
        <w:t xml:space="preserve">requirements for trailers, including agricultural implements, operating under this Notice are set out in </w:t>
      </w:r>
      <w:r w:rsidRPr="00B63EC4">
        <w:rPr>
          <w:i/>
        </w:rPr>
        <w:t>sections 1</w:t>
      </w:r>
      <w:r w:rsidR="00A23CA3">
        <w:rPr>
          <w:i/>
        </w:rPr>
        <w:t>7</w:t>
      </w:r>
      <w:r w:rsidR="0023669C">
        <w:rPr>
          <w:i/>
        </w:rPr>
        <w:t xml:space="preserve"> and 19</w:t>
      </w:r>
      <w:r w:rsidRPr="00B63EC4">
        <w:rPr>
          <w:i/>
        </w:rPr>
        <w:t>.</w:t>
      </w:r>
    </w:p>
    <w:p w:rsidR="0070393D" w:rsidRDefault="0070393D" w:rsidP="0070393D">
      <w:pPr>
        <w:jc w:val="both"/>
        <w:rPr>
          <w:i/>
        </w:rPr>
      </w:pPr>
    </w:p>
    <w:p w:rsidR="0070393D" w:rsidRPr="00206C09" w:rsidRDefault="0070393D" w:rsidP="000F5454">
      <w:pPr>
        <w:ind w:left="720"/>
        <w:contextualSpacing/>
      </w:pPr>
      <w:r w:rsidRPr="00206C09">
        <w:t>Peter Caprioli</w:t>
      </w:r>
    </w:p>
    <w:p w:rsidR="0070393D" w:rsidRPr="00206C09" w:rsidRDefault="0070393D" w:rsidP="000F5454">
      <w:pPr>
        <w:ind w:left="720"/>
        <w:contextualSpacing/>
        <w:rPr>
          <w:i/>
        </w:rPr>
      </w:pPr>
      <w:r w:rsidRPr="00206C09">
        <w:rPr>
          <w:i/>
        </w:rPr>
        <w:t>Executive Director (</w:t>
      </w:r>
      <w:r>
        <w:rPr>
          <w:i/>
        </w:rPr>
        <w:t>Freight and Supply Chain Productivity</w:t>
      </w:r>
      <w:r w:rsidRPr="00206C09">
        <w:rPr>
          <w:i/>
        </w:rPr>
        <w:t>)</w:t>
      </w:r>
    </w:p>
    <w:p w:rsidR="0070393D" w:rsidRPr="00206C09" w:rsidRDefault="0070393D" w:rsidP="000F5454">
      <w:pPr>
        <w:ind w:left="720"/>
        <w:contextualSpacing/>
        <w:rPr>
          <w:b/>
        </w:rPr>
      </w:pPr>
      <w:r w:rsidRPr="00206C09">
        <w:rPr>
          <w:b/>
        </w:rPr>
        <w:t>National Heavy Vehicle Regulator</w:t>
      </w:r>
    </w:p>
    <w:p w:rsidR="0070393D" w:rsidRDefault="0070393D" w:rsidP="0070393D">
      <w:pPr>
        <w:jc w:val="both"/>
        <w:rPr>
          <w:i/>
        </w:rPr>
      </w:pPr>
    </w:p>
    <w:sectPr w:rsidR="0070393D" w:rsidSect="0070393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4C" w:rsidRDefault="006A304C" w:rsidP="006A304C">
      <w:pPr>
        <w:spacing w:after="0" w:line="240" w:lineRule="auto"/>
      </w:pPr>
      <w:r>
        <w:separator/>
      </w:r>
    </w:p>
  </w:endnote>
  <w:endnote w:type="continuationSeparator" w:id="0">
    <w:p w:rsidR="006A304C" w:rsidRDefault="006A304C" w:rsidP="006A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A2" w:rsidRDefault="009432A2">
    <w:pPr>
      <w:pStyle w:val="Footer"/>
      <w:jc w:val="right"/>
    </w:pPr>
  </w:p>
  <w:p w:rsidR="009432A2" w:rsidRDefault="009432A2">
    <w:pPr>
      <w:pStyle w:val="Footer"/>
      <w:jc w:val="right"/>
    </w:pPr>
    <w:r w:rsidRPr="009432A2">
      <w:t>National Class 1 Agricultural Vehicle and Combination Mass and</w:t>
    </w:r>
    <w:r w:rsidR="00097B32">
      <w:t xml:space="preserve"> Dimension Exemption Notice 2020 (No.1</w:t>
    </w:r>
    <w:r>
      <w:t>)</w:t>
    </w:r>
  </w:p>
  <w:p w:rsidR="006A304C" w:rsidRDefault="0099747D" w:rsidP="009432A2">
    <w:pPr>
      <w:pStyle w:val="Footer"/>
      <w:jc w:val="right"/>
    </w:pPr>
    <w:sdt>
      <w:sdtPr>
        <w:id w:val="1790700576"/>
        <w:docPartObj>
          <w:docPartGallery w:val="Page Numbers (Bottom of Page)"/>
          <w:docPartUnique/>
        </w:docPartObj>
      </w:sdtPr>
      <w:sdtEndPr/>
      <w:sdtContent>
        <w:sdt>
          <w:sdtPr>
            <w:id w:val="860082579"/>
            <w:docPartObj>
              <w:docPartGallery w:val="Page Numbers (Top of Page)"/>
              <w:docPartUnique/>
            </w:docPartObj>
          </w:sdtPr>
          <w:sdtEndPr/>
          <w:sdtContent>
            <w:r w:rsidR="009432A2">
              <w:t xml:space="preserve">Page </w:t>
            </w:r>
            <w:r w:rsidR="009432A2">
              <w:rPr>
                <w:b/>
                <w:bCs/>
                <w:sz w:val="24"/>
                <w:szCs w:val="24"/>
              </w:rPr>
              <w:fldChar w:fldCharType="begin"/>
            </w:r>
            <w:r w:rsidR="009432A2">
              <w:rPr>
                <w:b/>
                <w:bCs/>
              </w:rPr>
              <w:instrText xml:space="preserve"> PAGE </w:instrText>
            </w:r>
            <w:r w:rsidR="009432A2">
              <w:rPr>
                <w:b/>
                <w:bCs/>
                <w:sz w:val="24"/>
                <w:szCs w:val="24"/>
              </w:rPr>
              <w:fldChar w:fldCharType="separate"/>
            </w:r>
            <w:r>
              <w:rPr>
                <w:b/>
                <w:bCs/>
                <w:noProof/>
              </w:rPr>
              <w:t>2</w:t>
            </w:r>
            <w:r w:rsidR="009432A2">
              <w:rPr>
                <w:b/>
                <w:bCs/>
                <w:sz w:val="24"/>
                <w:szCs w:val="24"/>
              </w:rPr>
              <w:fldChar w:fldCharType="end"/>
            </w:r>
            <w:r w:rsidR="009432A2">
              <w:t xml:space="preserve"> of </w:t>
            </w:r>
            <w:r w:rsidR="009432A2">
              <w:rPr>
                <w:b/>
                <w:bCs/>
                <w:sz w:val="24"/>
                <w:szCs w:val="24"/>
              </w:rPr>
              <w:fldChar w:fldCharType="begin"/>
            </w:r>
            <w:r w:rsidR="009432A2">
              <w:rPr>
                <w:b/>
                <w:bCs/>
              </w:rPr>
              <w:instrText xml:space="preserve"> NUMPAGES  </w:instrText>
            </w:r>
            <w:r w:rsidR="009432A2">
              <w:rPr>
                <w:b/>
                <w:bCs/>
                <w:sz w:val="24"/>
                <w:szCs w:val="24"/>
              </w:rPr>
              <w:fldChar w:fldCharType="separate"/>
            </w:r>
            <w:r>
              <w:rPr>
                <w:b/>
                <w:bCs/>
                <w:noProof/>
              </w:rPr>
              <w:t>13</w:t>
            </w:r>
            <w:r w:rsidR="009432A2">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3D" w:rsidRDefault="0070393D" w:rsidP="0070393D">
    <w:pPr>
      <w:pStyle w:val="Footer"/>
      <w:jc w:val="right"/>
    </w:pPr>
  </w:p>
  <w:p w:rsidR="0070393D" w:rsidRDefault="0070393D" w:rsidP="0070393D">
    <w:pPr>
      <w:pStyle w:val="Footer"/>
      <w:jc w:val="right"/>
    </w:pPr>
    <w:r w:rsidRPr="009432A2">
      <w:t>National Class 1 Agricultural Vehicle and Combination Mass and Dimension Exemption Notice 20</w:t>
    </w:r>
    <w:r w:rsidR="00097B32">
      <w:t>20 (No.1</w:t>
    </w:r>
    <w:r>
      <w:t>)</w:t>
    </w:r>
  </w:p>
  <w:p w:rsidR="0070393D" w:rsidRDefault="0099747D" w:rsidP="0070393D">
    <w:pPr>
      <w:pStyle w:val="Footer"/>
      <w:jc w:val="right"/>
    </w:pPr>
    <w:sdt>
      <w:sdtPr>
        <w:id w:val="-2095397060"/>
        <w:docPartObj>
          <w:docPartGallery w:val="Page Numbers (Bottom of Page)"/>
          <w:docPartUnique/>
        </w:docPartObj>
      </w:sdtPr>
      <w:sdtEndPr/>
      <w:sdtContent>
        <w:sdt>
          <w:sdtPr>
            <w:id w:val="-1284416580"/>
            <w:docPartObj>
              <w:docPartGallery w:val="Page Numbers (Top of Page)"/>
              <w:docPartUnique/>
            </w:docPartObj>
          </w:sdtPr>
          <w:sdtEndPr/>
          <w:sdtContent>
            <w:r w:rsidR="0070393D">
              <w:t xml:space="preserve">Page </w:t>
            </w:r>
            <w:r w:rsidR="0070393D">
              <w:rPr>
                <w:b/>
                <w:bCs/>
                <w:sz w:val="24"/>
                <w:szCs w:val="24"/>
              </w:rPr>
              <w:fldChar w:fldCharType="begin"/>
            </w:r>
            <w:r w:rsidR="0070393D">
              <w:rPr>
                <w:b/>
                <w:bCs/>
              </w:rPr>
              <w:instrText xml:space="preserve"> PAGE </w:instrText>
            </w:r>
            <w:r w:rsidR="0070393D">
              <w:rPr>
                <w:b/>
                <w:bCs/>
                <w:sz w:val="24"/>
                <w:szCs w:val="24"/>
              </w:rPr>
              <w:fldChar w:fldCharType="separate"/>
            </w:r>
            <w:r>
              <w:rPr>
                <w:b/>
                <w:bCs/>
                <w:noProof/>
              </w:rPr>
              <w:t>1</w:t>
            </w:r>
            <w:r w:rsidR="0070393D">
              <w:rPr>
                <w:b/>
                <w:bCs/>
                <w:sz w:val="24"/>
                <w:szCs w:val="24"/>
              </w:rPr>
              <w:fldChar w:fldCharType="end"/>
            </w:r>
            <w:r w:rsidR="0070393D">
              <w:t xml:space="preserve"> of </w:t>
            </w:r>
            <w:r w:rsidR="0070393D">
              <w:rPr>
                <w:b/>
                <w:bCs/>
                <w:sz w:val="24"/>
                <w:szCs w:val="24"/>
              </w:rPr>
              <w:fldChar w:fldCharType="begin"/>
            </w:r>
            <w:r w:rsidR="0070393D">
              <w:rPr>
                <w:b/>
                <w:bCs/>
              </w:rPr>
              <w:instrText xml:space="preserve"> NUMPAGES  </w:instrText>
            </w:r>
            <w:r w:rsidR="0070393D">
              <w:rPr>
                <w:b/>
                <w:bCs/>
                <w:sz w:val="24"/>
                <w:szCs w:val="24"/>
              </w:rPr>
              <w:fldChar w:fldCharType="separate"/>
            </w:r>
            <w:r>
              <w:rPr>
                <w:b/>
                <w:bCs/>
                <w:noProof/>
              </w:rPr>
              <w:t>13</w:t>
            </w:r>
            <w:r w:rsidR="0070393D">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4C" w:rsidRDefault="006A304C" w:rsidP="006A304C">
      <w:pPr>
        <w:spacing w:after="0" w:line="240" w:lineRule="auto"/>
      </w:pPr>
      <w:r>
        <w:separator/>
      </w:r>
    </w:p>
  </w:footnote>
  <w:footnote w:type="continuationSeparator" w:id="0">
    <w:p w:rsidR="006A304C" w:rsidRDefault="006A304C" w:rsidP="006A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990581" w:rsidRPr="00CE796A" w:rsidTr="004A0946">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90581" w:rsidRPr="00CE796A" w:rsidRDefault="00990581" w:rsidP="004A094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8024DBA" wp14:editId="2B6C9D0E">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90581" w:rsidRPr="00CE796A" w:rsidRDefault="00990581" w:rsidP="004A094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90581" w:rsidRPr="00CE796A" w:rsidRDefault="00990581" w:rsidP="004A0946">
          <w:pPr>
            <w:spacing w:before="180" w:after="0" w:line="800" w:lineRule="exact"/>
            <w:rPr>
              <w:rFonts w:ascii="Arial" w:hAnsi="Arial" w:cs="Arial"/>
              <w:b/>
              <w:sz w:val="100"/>
              <w:szCs w:val="100"/>
            </w:rPr>
          </w:pPr>
          <w:r w:rsidRPr="00CE796A">
            <w:rPr>
              <w:rFonts w:ascii="Arial" w:hAnsi="Arial" w:cs="Arial"/>
              <w:b/>
              <w:sz w:val="100"/>
              <w:szCs w:val="100"/>
            </w:rPr>
            <w:t>Gazette</w:t>
          </w:r>
        </w:p>
      </w:tc>
    </w:tr>
    <w:tr w:rsidR="00990581" w:rsidRPr="00CE796A" w:rsidTr="004A094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90581" w:rsidRPr="00CE796A" w:rsidRDefault="00990581" w:rsidP="004A094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90581" w:rsidRPr="00840A06" w:rsidRDefault="00990581" w:rsidP="004A094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990581" w:rsidRDefault="00990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CCC"/>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471178E"/>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4EA3961"/>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537443A"/>
    <w:multiLevelType w:val="hybridMultilevel"/>
    <w:tmpl w:val="0706B37C"/>
    <w:lvl w:ilvl="0" w:tplc="887471C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CD623B7"/>
    <w:multiLevelType w:val="hybridMultilevel"/>
    <w:tmpl w:val="8D44E5F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D505568"/>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0DEA6DDC"/>
    <w:multiLevelType w:val="hybridMultilevel"/>
    <w:tmpl w:val="A3B6EC0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E7F5420"/>
    <w:multiLevelType w:val="hybridMultilevel"/>
    <w:tmpl w:val="2926FDEC"/>
    <w:lvl w:ilvl="0" w:tplc="0C090011">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112FC3"/>
    <w:multiLevelType w:val="hybridMultilevel"/>
    <w:tmpl w:val="ED24278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02878DB"/>
    <w:multiLevelType w:val="hybridMultilevel"/>
    <w:tmpl w:val="8D44E5F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6810CCC"/>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193E1712"/>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AEB5524"/>
    <w:multiLevelType w:val="hybridMultilevel"/>
    <w:tmpl w:val="25186D54"/>
    <w:lvl w:ilvl="0" w:tplc="BB00A33E">
      <w:start w:val="1"/>
      <w:numFmt w:val="decimal"/>
      <w:lvlText w:val="%1)"/>
      <w:lvlJc w:val="left"/>
      <w:pPr>
        <w:ind w:left="144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15F7C1E"/>
    <w:multiLevelType w:val="hybridMultilevel"/>
    <w:tmpl w:val="A89AC31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24CE1EE4"/>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5457E24"/>
    <w:multiLevelType w:val="hybridMultilevel"/>
    <w:tmpl w:val="16947A14"/>
    <w:lvl w:ilvl="0" w:tplc="3970EE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CA385A"/>
    <w:multiLevelType w:val="hybridMultilevel"/>
    <w:tmpl w:val="43AC97CA"/>
    <w:lvl w:ilvl="0" w:tplc="0C090011">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nsid w:val="281A2A3F"/>
    <w:multiLevelType w:val="hybridMultilevel"/>
    <w:tmpl w:val="E72AF86A"/>
    <w:lvl w:ilvl="0" w:tplc="F066004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A6F10C7"/>
    <w:multiLevelType w:val="hybridMultilevel"/>
    <w:tmpl w:val="CBD2A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D2624B"/>
    <w:multiLevelType w:val="hybridMultilevel"/>
    <w:tmpl w:val="61DEFBB6"/>
    <w:lvl w:ilvl="0" w:tplc="DEA4F608">
      <w:start w:val="3"/>
      <w:numFmt w:val="decimal"/>
      <w:lvlText w:val="%1)"/>
      <w:lvlJc w:val="left"/>
      <w:pPr>
        <w:ind w:left="144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7A1286"/>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79D3F28"/>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DDE3BC2"/>
    <w:multiLevelType w:val="hybridMultilevel"/>
    <w:tmpl w:val="EB129B42"/>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41440DD7"/>
    <w:multiLevelType w:val="hybridMultilevel"/>
    <w:tmpl w:val="D2882470"/>
    <w:lvl w:ilvl="0" w:tplc="57220DC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2B671EF"/>
    <w:multiLevelType w:val="hybridMultilevel"/>
    <w:tmpl w:val="F258DA46"/>
    <w:lvl w:ilvl="0" w:tplc="2FBCB596">
      <w:start w:val="1"/>
      <w:numFmt w:val="decimal"/>
      <w:lvlText w:val="%1)"/>
      <w:lvlJc w:val="left"/>
      <w:pPr>
        <w:ind w:left="144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6545386"/>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47390F39"/>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48D856BA"/>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FE41754"/>
    <w:multiLevelType w:val="hybridMultilevel"/>
    <w:tmpl w:val="8D44E5F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10D280A"/>
    <w:multiLevelType w:val="hybridMultilevel"/>
    <w:tmpl w:val="ED24278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867257B"/>
    <w:multiLevelType w:val="hybridMultilevel"/>
    <w:tmpl w:val="886C11A0"/>
    <w:lvl w:ilvl="0" w:tplc="74F8D31A">
      <w:start w:val="1"/>
      <w:numFmt w:val="decimal"/>
      <w:lvlText w:val="%1)"/>
      <w:lvlJc w:val="left"/>
      <w:pPr>
        <w:ind w:left="1080" w:hanging="360"/>
      </w:pPr>
      <w:rPr>
        <w:rFonts w:hint="default"/>
      </w:r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0224E77"/>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636F5872"/>
    <w:multiLevelType w:val="hybridMultilevel"/>
    <w:tmpl w:val="8D44E5F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3BE2DEE"/>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41C4B68"/>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53A224F"/>
    <w:multiLevelType w:val="hybridMultilevel"/>
    <w:tmpl w:val="E44CF6A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66A219F4"/>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68100156"/>
    <w:multiLevelType w:val="hybridMultilevel"/>
    <w:tmpl w:val="D3C82B6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C8567DB"/>
    <w:multiLevelType w:val="hybridMultilevel"/>
    <w:tmpl w:val="16D08D4A"/>
    <w:lvl w:ilvl="0" w:tplc="B8CC10F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857F57"/>
    <w:multiLevelType w:val="hybridMultilevel"/>
    <w:tmpl w:val="15269D5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C24C74"/>
    <w:multiLevelType w:val="hybridMultilevel"/>
    <w:tmpl w:val="766681A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73E1500D"/>
    <w:multiLevelType w:val="hybridMultilevel"/>
    <w:tmpl w:val="B0ECF038"/>
    <w:lvl w:ilvl="0" w:tplc="0C090011">
      <w:start w:val="1"/>
      <w:numFmt w:val="decimal"/>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661264B"/>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77316134"/>
    <w:multiLevelType w:val="hybridMultilevel"/>
    <w:tmpl w:val="EB129B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7B93465"/>
    <w:multiLevelType w:val="hybridMultilevel"/>
    <w:tmpl w:val="8D44E5F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7F4963D2"/>
    <w:multiLevelType w:val="hybridMultilevel"/>
    <w:tmpl w:val="8D44E5FA"/>
    <w:lvl w:ilvl="0" w:tplc="0C090011">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8"/>
  </w:num>
  <w:num w:numId="2">
    <w:abstractNumId w:val="32"/>
  </w:num>
  <w:num w:numId="3">
    <w:abstractNumId w:val="6"/>
  </w:num>
  <w:num w:numId="4">
    <w:abstractNumId w:val="39"/>
  </w:num>
  <w:num w:numId="5">
    <w:abstractNumId w:val="7"/>
  </w:num>
  <w:num w:numId="6">
    <w:abstractNumId w:val="3"/>
  </w:num>
  <w:num w:numId="7">
    <w:abstractNumId w:val="4"/>
  </w:num>
  <w:num w:numId="8">
    <w:abstractNumId w:val="27"/>
  </w:num>
  <w:num w:numId="9">
    <w:abstractNumId w:val="22"/>
  </w:num>
  <w:num w:numId="10">
    <w:abstractNumId w:val="44"/>
  </w:num>
  <w:num w:numId="11">
    <w:abstractNumId w:val="31"/>
  </w:num>
  <w:num w:numId="12">
    <w:abstractNumId w:val="21"/>
  </w:num>
  <w:num w:numId="13">
    <w:abstractNumId w:val="25"/>
  </w:num>
  <w:num w:numId="14">
    <w:abstractNumId w:val="28"/>
  </w:num>
  <w:num w:numId="15">
    <w:abstractNumId w:val="14"/>
  </w:num>
  <w:num w:numId="16">
    <w:abstractNumId w:val="40"/>
  </w:num>
  <w:num w:numId="17">
    <w:abstractNumId w:val="9"/>
  </w:num>
  <w:num w:numId="18">
    <w:abstractNumId w:val="43"/>
  </w:num>
  <w:num w:numId="19">
    <w:abstractNumId w:val="35"/>
  </w:num>
  <w:num w:numId="20">
    <w:abstractNumId w:val="20"/>
  </w:num>
  <w:num w:numId="21">
    <w:abstractNumId w:val="36"/>
  </w:num>
  <w:num w:numId="22">
    <w:abstractNumId w:val="24"/>
  </w:num>
  <w:num w:numId="23">
    <w:abstractNumId w:val="0"/>
  </w:num>
  <w:num w:numId="24">
    <w:abstractNumId w:val="29"/>
  </w:num>
  <w:num w:numId="25">
    <w:abstractNumId w:val="11"/>
  </w:num>
  <w:num w:numId="26">
    <w:abstractNumId w:val="10"/>
  </w:num>
  <w:num w:numId="27">
    <w:abstractNumId w:val="33"/>
  </w:num>
  <w:num w:numId="28">
    <w:abstractNumId w:val="34"/>
  </w:num>
  <w:num w:numId="29">
    <w:abstractNumId w:val="2"/>
  </w:num>
  <w:num w:numId="30">
    <w:abstractNumId w:val="45"/>
  </w:num>
  <w:num w:numId="31">
    <w:abstractNumId w:val="41"/>
  </w:num>
  <w:num w:numId="32">
    <w:abstractNumId w:val="1"/>
  </w:num>
  <w:num w:numId="33">
    <w:abstractNumId w:val="5"/>
  </w:num>
  <w:num w:numId="34">
    <w:abstractNumId w:val="26"/>
  </w:num>
  <w:num w:numId="35">
    <w:abstractNumId w:val="12"/>
  </w:num>
  <w:num w:numId="36">
    <w:abstractNumId w:val="23"/>
  </w:num>
  <w:num w:numId="37">
    <w:abstractNumId w:val="42"/>
  </w:num>
  <w:num w:numId="38">
    <w:abstractNumId w:val="17"/>
  </w:num>
  <w:num w:numId="39">
    <w:abstractNumId w:val="30"/>
  </w:num>
  <w:num w:numId="40">
    <w:abstractNumId w:val="16"/>
  </w:num>
  <w:num w:numId="41">
    <w:abstractNumId w:val="19"/>
  </w:num>
  <w:num w:numId="42">
    <w:abstractNumId w:val="37"/>
  </w:num>
  <w:num w:numId="43">
    <w:abstractNumId w:val="15"/>
  </w:num>
  <w:num w:numId="44">
    <w:abstractNumId w:val="38"/>
  </w:num>
  <w:num w:numId="45">
    <w:abstractNumId w:val="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6F"/>
    <w:rsid w:val="0000684B"/>
    <w:rsid w:val="00020543"/>
    <w:rsid w:val="00097B32"/>
    <w:rsid w:val="000B0AFD"/>
    <w:rsid w:val="000C7723"/>
    <w:rsid w:val="000E1F8F"/>
    <w:rsid w:val="000F5454"/>
    <w:rsid w:val="000F741F"/>
    <w:rsid w:val="001113F2"/>
    <w:rsid w:val="00111D9B"/>
    <w:rsid w:val="00125B5A"/>
    <w:rsid w:val="00146AAE"/>
    <w:rsid w:val="00151635"/>
    <w:rsid w:val="0016303B"/>
    <w:rsid w:val="001718EB"/>
    <w:rsid w:val="00195E5F"/>
    <w:rsid w:val="001A3967"/>
    <w:rsid w:val="001B56ED"/>
    <w:rsid w:val="001D3825"/>
    <w:rsid w:val="001E046C"/>
    <w:rsid w:val="001F2135"/>
    <w:rsid w:val="001F4A6F"/>
    <w:rsid w:val="00200495"/>
    <w:rsid w:val="00204DF8"/>
    <w:rsid w:val="0023231E"/>
    <w:rsid w:val="0023669C"/>
    <w:rsid w:val="00241818"/>
    <w:rsid w:val="002639A6"/>
    <w:rsid w:val="00293361"/>
    <w:rsid w:val="002964B8"/>
    <w:rsid w:val="002A0538"/>
    <w:rsid w:val="002A6A83"/>
    <w:rsid w:val="002B2411"/>
    <w:rsid w:val="002B35BF"/>
    <w:rsid w:val="002B4399"/>
    <w:rsid w:val="002B43C1"/>
    <w:rsid w:val="002B7119"/>
    <w:rsid w:val="002C18F4"/>
    <w:rsid w:val="002D47F5"/>
    <w:rsid w:val="002E5274"/>
    <w:rsid w:val="002E7325"/>
    <w:rsid w:val="002F7D5B"/>
    <w:rsid w:val="00305111"/>
    <w:rsid w:val="003137D4"/>
    <w:rsid w:val="00333AE3"/>
    <w:rsid w:val="0035052A"/>
    <w:rsid w:val="003611C5"/>
    <w:rsid w:val="00364E2B"/>
    <w:rsid w:val="00373656"/>
    <w:rsid w:val="00380D3F"/>
    <w:rsid w:val="003936B5"/>
    <w:rsid w:val="00395332"/>
    <w:rsid w:val="003A143D"/>
    <w:rsid w:val="003A6AEA"/>
    <w:rsid w:val="003B69E9"/>
    <w:rsid w:val="003E3BB6"/>
    <w:rsid w:val="003F584A"/>
    <w:rsid w:val="0040465A"/>
    <w:rsid w:val="00405A03"/>
    <w:rsid w:val="0040709A"/>
    <w:rsid w:val="0041147A"/>
    <w:rsid w:val="0041283F"/>
    <w:rsid w:val="00431EF9"/>
    <w:rsid w:val="00440DF5"/>
    <w:rsid w:val="00446F8E"/>
    <w:rsid w:val="0045155B"/>
    <w:rsid w:val="004A12AC"/>
    <w:rsid w:val="004C30E7"/>
    <w:rsid w:val="004D1AD0"/>
    <w:rsid w:val="004E294B"/>
    <w:rsid w:val="004E4FD0"/>
    <w:rsid w:val="004F207A"/>
    <w:rsid w:val="004F486B"/>
    <w:rsid w:val="005039B1"/>
    <w:rsid w:val="005158A7"/>
    <w:rsid w:val="0056364C"/>
    <w:rsid w:val="00583071"/>
    <w:rsid w:val="005C1E95"/>
    <w:rsid w:val="005C3D24"/>
    <w:rsid w:val="005E1069"/>
    <w:rsid w:val="005E2E95"/>
    <w:rsid w:val="005E7812"/>
    <w:rsid w:val="005E7C11"/>
    <w:rsid w:val="005F61BB"/>
    <w:rsid w:val="006066B5"/>
    <w:rsid w:val="0062384B"/>
    <w:rsid w:val="0063292A"/>
    <w:rsid w:val="00676B0D"/>
    <w:rsid w:val="006826D6"/>
    <w:rsid w:val="00696268"/>
    <w:rsid w:val="006A304C"/>
    <w:rsid w:val="006A4D18"/>
    <w:rsid w:val="006A52DD"/>
    <w:rsid w:val="006B6DB3"/>
    <w:rsid w:val="006D4FE7"/>
    <w:rsid w:val="006E0E2E"/>
    <w:rsid w:val="007007D8"/>
    <w:rsid w:val="0070393D"/>
    <w:rsid w:val="00711C95"/>
    <w:rsid w:val="007249CB"/>
    <w:rsid w:val="00725F5E"/>
    <w:rsid w:val="00730DA4"/>
    <w:rsid w:val="007368D1"/>
    <w:rsid w:val="0074323D"/>
    <w:rsid w:val="007449B6"/>
    <w:rsid w:val="0074607E"/>
    <w:rsid w:val="007571BB"/>
    <w:rsid w:val="00770902"/>
    <w:rsid w:val="00776A56"/>
    <w:rsid w:val="00777370"/>
    <w:rsid w:val="00780043"/>
    <w:rsid w:val="00782BF4"/>
    <w:rsid w:val="0079213D"/>
    <w:rsid w:val="007A7AB9"/>
    <w:rsid w:val="007B3955"/>
    <w:rsid w:val="007C445E"/>
    <w:rsid w:val="007D2FC5"/>
    <w:rsid w:val="008134DC"/>
    <w:rsid w:val="00821E17"/>
    <w:rsid w:val="00846C24"/>
    <w:rsid w:val="008502CC"/>
    <w:rsid w:val="00885891"/>
    <w:rsid w:val="00886D34"/>
    <w:rsid w:val="008A1D2B"/>
    <w:rsid w:val="008A6939"/>
    <w:rsid w:val="008A7C48"/>
    <w:rsid w:val="008B6D3E"/>
    <w:rsid w:val="008E1E9A"/>
    <w:rsid w:val="008E33BD"/>
    <w:rsid w:val="008E5863"/>
    <w:rsid w:val="00906F95"/>
    <w:rsid w:val="0093360C"/>
    <w:rsid w:val="009432A2"/>
    <w:rsid w:val="009446A6"/>
    <w:rsid w:val="009867A1"/>
    <w:rsid w:val="00990581"/>
    <w:rsid w:val="0099612A"/>
    <w:rsid w:val="0099747D"/>
    <w:rsid w:val="009D1EA8"/>
    <w:rsid w:val="009D3A74"/>
    <w:rsid w:val="009D487B"/>
    <w:rsid w:val="009E2A34"/>
    <w:rsid w:val="00A0236E"/>
    <w:rsid w:val="00A23CA3"/>
    <w:rsid w:val="00A24180"/>
    <w:rsid w:val="00A31E16"/>
    <w:rsid w:val="00A4328C"/>
    <w:rsid w:val="00A50C1A"/>
    <w:rsid w:val="00A60D07"/>
    <w:rsid w:val="00A83980"/>
    <w:rsid w:val="00A84915"/>
    <w:rsid w:val="00A92224"/>
    <w:rsid w:val="00AA066F"/>
    <w:rsid w:val="00AA0DAE"/>
    <w:rsid w:val="00AA5C08"/>
    <w:rsid w:val="00AA63FD"/>
    <w:rsid w:val="00AB0FEE"/>
    <w:rsid w:val="00AC7C73"/>
    <w:rsid w:val="00AD0993"/>
    <w:rsid w:val="00AD74CE"/>
    <w:rsid w:val="00AE24C2"/>
    <w:rsid w:val="00AE7883"/>
    <w:rsid w:val="00AF3692"/>
    <w:rsid w:val="00AF6C64"/>
    <w:rsid w:val="00B06B92"/>
    <w:rsid w:val="00B247BC"/>
    <w:rsid w:val="00B34E32"/>
    <w:rsid w:val="00B60A0C"/>
    <w:rsid w:val="00B63EC4"/>
    <w:rsid w:val="00B8439C"/>
    <w:rsid w:val="00B953A1"/>
    <w:rsid w:val="00BA7846"/>
    <w:rsid w:val="00BB267D"/>
    <w:rsid w:val="00BD53CA"/>
    <w:rsid w:val="00BF085D"/>
    <w:rsid w:val="00C0772A"/>
    <w:rsid w:val="00C12F16"/>
    <w:rsid w:val="00C218AE"/>
    <w:rsid w:val="00C25768"/>
    <w:rsid w:val="00C37DD5"/>
    <w:rsid w:val="00C43612"/>
    <w:rsid w:val="00C6384A"/>
    <w:rsid w:val="00C64A21"/>
    <w:rsid w:val="00C76853"/>
    <w:rsid w:val="00C96B4A"/>
    <w:rsid w:val="00C973AB"/>
    <w:rsid w:val="00CE037B"/>
    <w:rsid w:val="00CE0E5C"/>
    <w:rsid w:val="00CE4291"/>
    <w:rsid w:val="00CF733C"/>
    <w:rsid w:val="00D00D7D"/>
    <w:rsid w:val="00D03869"/>
    <w:rsid w:val="00D10257"/>
    <w:rsid w:val="00D20CC4"/>
    <w:rsid w:val="00D2156B"/>
    <w:rsid w:val="00D2546F"/>
    <w:rsid w:val="00D30F21"/>
    <w:rsid w:val="00D42045"/>
    <w:rsid w:val="00D515BA"/>
    <w:rsid w:val="00D5670B"/>
    <w:rsid w:val="00D623AE"/>
    <w:rsid w:val="00D62632"/>
    <w:rsid w:val="00D6267D"/>
    <w:rsid w:val="00D6581A"/>
    <w:rsid w:val="00D7199E"/>
    <w:rsid w:val="00D7526B"/>
    <w:rsid w:val="00D9760F"/>
    <w:rsid w:val="00DA104F"/>
    <w:rsid w:val="00DB613D"/>
    <w:rsid w:val="00DB66BA"/>
    <w:rsid w:val="00DC6100"/>
    <w:rsid w:val="00DF63D4"/>
    <w:rsid w:val="00E0080E"/>
    <w:rsid w:val="00E0219C"/>
    <w:rsid w:val="00E13275"/>
    <w:rsid w:val="00E14530"/>
    <w:rsid w:val="00E15E8E"/>
    <w:rsid w:val="00E262C9"/>
    <w:rsid w:val="00E2701B"/>
    <w:rsid w:val="00E36CE6"/>
    <w:rsid w:val="00E6258D"/>
    <w:rsid w:val="00E6461D"/>
    <w:rsid w:val="00E677DD"/>
    <w:rsid w:val="00EA0C64"/>
    <w:rsid w:val="00EB3C63"/>
    <w:rsid w:val="00EB3E7B"/>
    <w:rsid w:val="00ED70B0"/>
    <w:rsid w:val="00EE5925"/>
    <w:rsid w:val="00EE69DB"/>
    <w:rsid w:val="00EF056A"/>
    <w:rsid w:val="00F124F3"/>
    <w:rsid w:val="00F130EF"/>
    <w:rsid w:val="00F25D6B"/>
    <w:rsid w:val="00F3112D"/>
    <w:rsid w:val="00F40DC4"/>
    <w:rsid w:val="00F46794"/>
    <w:rsid w:val="00F761EC"/>
    <w:rsid w:val="00F86ED8"/>
    <w:rsid w:val="00F905D9"/>
    <w:rsid w:val="00FA4236"/>
    <w:rsid w:val="00FB519C"/>
    <w:rsid w:val="00FC023A"/>
    <w:rsid w:val="00FC02C2"/>
    <w:rsid w:val="00FC30B9"/>
    <w:rsid w:val="00FC3391"/>
    <w:rsid w:val="00FD1F9E"/>
    <w:rsid w:val="00FD4EC3"/>
    <w:rsid w:val="00FD62E0"/>
    <w:rsid w:val="00FF2795"/>
    <w:rsid w:val="00FF7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760F"/>
    <w:pPr>
      <w:ind w:left="720"/>
      <w:contextualSpacing/>
    </w:pPr>
  </w:style>
  <w:style w:type="table" w:styleId="TableGrid">
    <w:name w:val="Table Grid"/>
    <w:basedOn w:val="TableNormal"/>
    <w:uiPriority w:val="59"/>
    <w:rsid w:val="0077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CE"/>
    <w:rPr>
      <w:rFonts w:ascii="Tahoma" w:hAnsi="Tahoma" w:cs="Tahoma"/>
      <w:sz w:val="16"/>
      <w:szCs w:val="16"/>
    </w:rPr>
  </w:style>
  <w:style w:type="character" w:styleId="CommentReference">
    <w:name w:val="annotation reference"/>
    <w:basedOn w:val="DefaultParagraphFont"/>
    <w:uiPriority w:val="99"/>
    <w:semiHidden/>
    <w:unhideWhenUsed/>
    <w:rsid w:val="008134DC"/>
    <w:rPr>
      <w:sz w:val="16"/>
      <w:szCs w:val="16"/>
    </w:rPr>
  </w:style>
  <w:style w:type="paragraph" w:styleId="CommentText">
    <w:name w:val="annotation text"/>
    <w:basedOn w:val="Normal"/>
    <w:link w:val="CommentTextChar"/>
    <w:uiPriority w:val="99"/>
    <w:semiHidden/>
    <w:unhideWhenUsed/>
    <w:rsid w:val="008134DC"/>
    <w:pPr>
      <w:spacing w:line="240" w:lineRule="auto"/>
    </w:pPr>
    <w:rPr>
      <w:sz w:val="20"/>
      <w:szCs w:val="20"/>
    </w:rPr>
  </w:style>
  <w:style w:type="character" w:customStyle="1" w:styleId="CommentTextChar">
    <w:name w:val="Comment Text Char"/>
    <w:basedOn w:val="DefaultParagraphFont"/>
    <w:link w:val="CommentText"/>
    <w:uiPriority w:val="99"/>
    <w:semiHidden/>
    <w:rsid w:val="008134DC"/>
    <w:rPr>
      <w:sz w:val="20"/>
      <w:szCs w:val="20"/>
    </w:rPr>
  </w:style>
  <w:style w:type="paragraph" w:styleId="CommentSubject">
    <w:name w:val="annotation subject"/>
    <w:basedOn w:val="CommentText"/>
    <w:next w:val="CommentText"/>
    <w:link w:val="CommentSubjectChar"/>
    <w:uiPriority w:val="99"/>
    <w:semiHidden/>
    <w:unhideWhenUsed/>
    <w:rsid w:val="008134DC"/>
    <w:rPr>
      <w:b/>
      <w:bCs/>
    </w:rPr>
  </w:style>
  <w:style w:type="character" w:customStyle="1" w:styleId="CommentSubjectChar">
    <w:name w:val="Comment Subject Char"/>
    <w:basedOn w:val="CommentTextChar"/>
    <w:link w:val="CommentSubject"/>
    <w:uiPriority w:val="99"/>
    <w:semiHidden/>
    <w:rsid w:val="008134DC"/>
    <w:rPr>
      <w:b/>
      <w:bCs/>
      <w:sz w:val="20"/>
      <w:szCs w:val="20"/>
    </w:rPr>
  </w:style>
  <w:style w:type="paragraph" w:styleId="Header">
    <w:name w:val="header"/>
    <w:basedOn w:val="Normal"/>
    <w:link w:val="HeaderChar"/>
    <w:uiPriority w:val="99"/>
    <w:unhideWhenUsed/>
    <w:rsid w:val="006A3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4C"/>
  </w:style>
  <w:style w:type="paragraph" w:styleId="Footer">
    <w:name w:val="footer"/>
    <w:basedOn w:val="Normal"/>
    <w:link w:val="FooterChar"/>
    <w:uiPriority w:val="99"/>
    <w:unhideWhenUsed/>
    <w:rsid w:val="006A3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4C"/>
  </w:style>
  <w:style w:type="character" w:customStyle="1" w:styleId="ListParagraphChar">
    <w:name w:val="List Paragraph Char"/>
    <w:link w:val="ListParagraph"/>
    <w:uiPriority w:val="34"/>
    <w:rsid w:val="00097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760F"/>
    <w:pPr>
      <w:ind w:left="720"/>
      <w:contextualSpacing/>
    </w:pPr>
  </w:style>
  <w:style w:type="table" w:styleId="TableGrid">
    <w:name w:val="Table Grid"/>
    <w:basedOn w:val="TableNormal"/>
    <w:uiPriority w:val="59"/>
    <w:rsid w:val="0077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CE"/>
    <w:rPr>
      <w:rFonts w:ascii="Tahoma" w:hAnsi="Tahoma" w:cs="Tahoma"/>
      <w:sz w:val="16"/>
      <w:szCs w:val="16"/>
    </w:rPr>
  </w:style>
  <w:style w:type="character" w:styleId="CommentReference">
    <w:name w:val="annotation reference"/>
    <w:basedOn w:val="DefaultParagraphFont"/>
    <w:uiPriority w:val="99"/>
    <w:semiHidden/>
    <w:unhideWhenUsed/>
    <w:rsid w:val="008134DC"/>
    <w:rPr>
      <w:sz w:val="16"/>
      <w:szCs w:val="16"/>
    </w:rPr>
  </w:style>
  <w:style w:type="paragraph" w:styleId="CommentText">
    <w:name w:val="annotation text"/>
    <w:basedOn w:val="Normal"/>
    <w:link w:val="CommentTextChar"/>
    <w:uiPriority w:val="99"/>
    <w:semiHidden/>
    <w:unhideWhenUsed/>
    <w:rsid w:val="008134DC"/>
    <w:pPr>
      <w:spacing w:line="240" w:lineRule="auto"/>
    </w:pPr>
    <w:rPr>
      <w:sz w:val="20"/>
      <w:szCs w:val="20"/>
    </w:rPr>
  </w:style>
  <w:style w:type="character" w:customStyle="1" w:styleId="CommentTextChar">
    <w:name w:val="Comment Text Char"/>
    <w:basedOn w:val="DefaultParagraphFont"/>
    <w:link w:val="CommentText"/>
    <w:uiPriority w:val="99"/>
    <w:semiHidden/>
    <w:rsid w:val="008134DC"/>
    <w:rPr>
      <w:sz w:val="20"/>
      <w:szCs w:val="20"/>
    </w:rPr>
  </w:style>
  <w:style w:type="paragraph" w:styleId="CommentSubject">
    <w:name w:val="annotation subject"/>
    <w:basedOn w:val="CommentText"/>
    <w:next w:val="CommentText"/>
    <w:link w:val="CommentSubjectChar"/>
    <w:uiPriority w:val="99"/>
    <w:semiHidden/>
    <w:unhideWhenUsed/>
    <w:rsid w:val="008134DC"/>
    <w:rPr>
      <w:b/>
      <w:bCs/>
    </w:rPr>
  </w:style>
  <w:style w:type="character" w:customStyle="1" w:styleId="CommentSubjectChar">
    <w:name w:val="Comment Subject Char"/>
    <w:basedOn w:val="CommentTextChar"/>
    <w:link w:val="CommentSubject"/>
    <w:uiPriority w:val="99"/>
    <w:semiHidden/>
    <w:rsid w:val="008134DC"/>
    <w:rPr>
      <w:b/>
      <w:bCs/>
      <w:sz w:val="20"/>
      <w:szCs w:val="20"/>
    </w:rPr>
  </w:style>
  <w:style w:type="paragraph" w:styleId="Header">
    <w:name w:val="header"/>
    <w:basedOn w:val="Normal"/>
    <w:link w:val="HeaderChar"/>
    <w:uiPriority w:val="99"/>
    <w:unhideWhenUsed/>
    <w:rsid w:val="006A3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4C"/>
  </w:style>
  <w:style w:type="paragraph" w:styleId="Footer">
    <w:name w:val="footer"/>
    <w:basedOn w:val="Normal"/>
    <w:link w:val="FooterChar"/>
    <w:uiPriority w:val="99"/>
    <w:unhideWhenUsed/>
    <w:rsid w:val="006A3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4C"/>
  </w:style>
  <w:style w:type="character" w:customStyle="1" w:styleId="ListParagraphChar">
    <w:name w:val="List Paragraph Char"/>
    <w:link w:val="ListParagraph"/>
    <w:uiPriority w:val="34"/>
    <w:rsid w:val="0009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8B92-40B2-4131-BEF8-848A113AD0F8}">
  <ds:schemaRefs>
    <ds:schemaRef ds:uri="http://www.w3.org/2001/XMLSchema"/>
  </ds:schemaRefs>
</ds:datastoreItem>
</file>

<file path=customXml/itemProps2.xml><?xml version="1.0" encoding="utf-8"?>
<ds:datastoreItem xmlns:ds="http://schemas.openxmlformats.org/officeDocument/2006/customXml" ds:itemID="{579FFC5E-E7F8-49D7-A249-F02D8162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13</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Crapnell</dc:creator>
  <cp:lastModifiedBy>Robert Crapnell</cp:lastModifiedBy>
  <cp:revision>114</cp:revision>
  <cp:lastPrinted>2019-04-23T01:20:00Z</cp:lastPrinted>
  <dcterms:created xsi:type="dcterms:W3CDTF">2019-03-21T04:30:00Z</dcterms:created>
  <dcterms:modified xsi:type="dcterms:W3CDTF">2020-03-10T00:22:00Z</dcterms:modified>
</cp:coreProperties>
</file>