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9E4B6" w14:textId="77777777" w:rsidR="009F5CB7" w:rsidRPr="00F417AF" w:rsidRDefault="009F5CB7" w:rsidP="009F5CB7">
      <w:pPr>
        <w:pStyle w:val="Title"/>
        <w:rPr>
          <w:rFonts w:asciiTheme="minorHAnsi" w:hAnsiTheme="minorHAnsi" w:cs="Arial"/>
          <w:sz w:val="28"/>
          <w:szCs w:val="28"/>
        </w:rPr>
      </w:pPr>
      <w:r w:rsidRPr="00F417AF">
        <w:rPr>
          <w:rFonts w:asciiTheme="minorHAnsi" w:hAnsiTheme="minorHAnsi" w:cs="Arial"/>
          <w:sz w:val="28"/>
          <w:szCs w:val="28"/>
        </w:rPr>
        <w:t>HEAVY VEHICLE NATIONAL LAW</w:t>
      </w:r>
    </w:p>
    <w:p w14:paraId="5637C859" w14:textId="045A2F16" w:rsidR="009B68B6" w:rsidRPr="00F417AF" w:rsidRDefault="00F678C9" w:rsidP="009B68B6">
      <w:pPr>
        <w:pStyle w:val="Title"/>
        <w:rPr>
          <w:rFonts w:asciiTheme="minorHAnsi" w:hAnsiTheme="minorHAnsi" w:cs="Arial"/>
          <w:sz w:val="28"/>
          <w:szCs w:val="28"/>
        </w:rPr>
      </w:pPr>
      <w:r w:rsidRPr="00F417AF">
        <w:rPr>
          <w:rFonts w:asciiTheme="minorHAnsi" w:hAnsiTheme="minorHAnsi" w:cs="Arial"/>
          <w:sz w:val="28"/>
          <w:szCs w:val="28"/>
        </w:rPr>
        <w:t>National Heavy Vehicle South Australian</w:t>
      </w:r>
      <w:r w:rsidR="009F5CB7" w:rsidRPr="00F417AF">
        <w:rPr>
          <w:rFonts w:asciiTheme="minorHAnsi" w:hAnsiTheme="minorHAnsi" w:cs="Arial"/>
          <w:sz w:val="28"/>
          <w:szCs w:val="28"/>
        </w:rPr>
        <w:t xml:space="preserve"> Electricity Entity Work and Rest H</w:t>
      </w:r>
      <w:r w:rsidRPr="00F417AF">
        <w:rPr>
          <w:rFonts w:asciiTheme="minorHAnsi" w:hAnsiTheme="minorHAnsi" w:cs="Arial"/>
          <w:sz w:val="28"/>
          <w:szCs w:val="28"/>
        </w:rPr>
        <w:t>ours Exemption Notice 20</w:t>
      </w:r>
      <w:r w:rsidR="00692AFE" w:rsidRPr="00F417AF">
        <w:rPr>
          <w:rFonts w:asciiTheme="minorHAnsi" w:hAnsiTheme="minorHAnsi" w:cs="Arial"/>
          <w:sz w:val="28"/>
          <w:szCs w:val="28"/>
        </w:rPr>
        <w:t>20</w:t>
      </w:r>
      <w:r w:rsidR="009F5CB7" w:rsidRPr="00F417AF">
        <w:rPr>
          <w:rFonts w:asciiTheme="minorHAnsi" w:hAnsiTheme="minorHAnsi" w:cs="Arial"/>
          <w:sz w:val="28"/>
          <w:szCs w:val="28"/>
        </w:rPr>
        <w:t xml:space="preserve"> (No</w:t>
      </w:r>
      <w:r w:rsidR="00494DC3" w:rsidRPr="00F417AF">
        <w:rPr>
          <w:rFonts w:asciiTheme="minorHAnsi" w:hAnsiTheme="minorHAnsi" w:cs="Arial"/>
          <w:sz w:val="28"/>
          <w:szCs w:val="28"/>
        </w:rPr>
        <w:t>.</w:t>
      </w:r>
      <w:r w:rsidR="009F5CB7" w:rsidRPr="00F417AF">
        <w:rPr>
          <w:rFonts w:asciiTheme="minorHAnsi" w:hAnsiTheme="minorHAnsi" w:cs="Arial"/>
          <w:sz w:val="28"/>
          <w:szCs w:val="28"/>
        </w:rPr>
        <w:t>1</w:t>
      </w:r>
      <w:r w:rsidR="00925DB0" w:rsidRPr="00F417AF">
        <w:rPr>
          <w:rFonts w:asciiTheme="minorHAnsi" w:hAnsiTheme="minorHAnsi" w:cs="Arial"/>
          <w:sz w:val="28"/>
          <w:szCs w:val="28"/>
        </w:rPr>
        <w:t>)</w:t>
      </w:r>
    </w:p>
    <w:p w14:paraId="350DDAF2" w14:textId="77777777" w:rsidR="00583CC8" w:rsidRPr="00F417AF" w:rsidRDefault="00583CC8" w:rsidP="00583CC8">
      <w:pPr>
        <w:pStyle w:val="Sectionheading"/>
        <w:numPr>
          <w:ilvl w:val="0"/>
          <w:numId w:val="32"/>
        </w:numPr>
        <w:ind w:left="360"/>
        <w:rPr>
          <w:rFonts w:cs="Arial"/>
        </w:rPr>
      </w:pPr>
      <w:r w:rsidRPr="00F417AF">
        <w:rPr>
          <w:rFonts w:cs="Arial"/>
        </w:rPr>
        <w:t>Purpose</w:t>
      </w:r>
    </w:p>
    <w:p w14:paraId="6F953CDE" w14:textId="77777777" w:rsidR="002368F4" w:rsidRPr="00F417AF" w:rsidRDefault="00925DB0" w:rsidP="00F417AF">
      <w:pPr>
        <w:pStyle w:val="OutlineNumberedLevel1"/>
        <w:ind w:left="720"/>
        <w:rPr>
          <w:rFonts w:asciiTheme="minorHAnsi" w:hAnsiTheme="minorHAnsi" w:cs="Arial"/>
          <w:b w:val="0"/>
        </w:rPr>
      </w:pPr>
      <w:r w:rsidRPr="00F417AF">
        <w:rPr>
          <w:rFonts w:asciiTheme="minorHAnsi" w:hAnsiTheme="minorHAnsi" w:cs="Arial"/>
          <w:b w:val="0"/>
        </w:rPr>
        <w:t>The purpose of this N</w:t>
      </w:r>
      <w:r w:rsidR="009B68B6" w:rsidRPr="00F417AF">
        <w:rPr>
          <w:rFonts w:asciiTheme="minorHAnsi" w:hAnsiTheme="minorHAnsi" w:cs="Arial"/>
          <w:b w:val="0"/>
        </w:rPr>
        <w:t>otice is to exempt</w:t>
      </w:r>
      <w:r w:rsidR="002368F4" w:rsidRPr="00F417AF">
        <w:rPr>
          <w:rFonts w:asciiTheme="minorHAnsi" w:hAnsiTheme="minorHAnsi" w:cs="Arial"/>
          <w:b w:val="0"/>
        </w:rPr>
        <w:t xml:space="preserve"> </w:t>
      </w:r>
      <w:r w:rsidR="00C3568D" w:rsidRPr="00F417AF">
        <w:rPr>
          <w:rFonts w:asciiTheme="minorHAnsi" w:hAnsiTheme="minorHAnsi" w:cs="Arial"/>
          <w:b w:val="0"/>
        </w:rPr>
        <w:t>drivers of fatigue-</w:t>
      </w:r>
      <w:r w:rsidR="002368F4" w:rsidRPr="00F417AF">
        <w:rPr>
          <w:rFonts w:asciiTheme="minorHAnsi" w:hAnsiTheme="minorHAnsi" w:cs="Arial"/>
          <w:b w:val="0"/>
        </w:rPr>
        <w:t xml:space="preserve">regulated heavy vehicles </w:t>
      </w:r>
      <w:r w:rsidR="00D34E29" w:rsidRPr="00F417AF">
        <w:rPr>
          <w:rFonts w:asciiTheme="minorHAnsi" w:hAnsiTheme="minorHAnsi" w:cs="Arial"/>
          <w:b w:val="0"/>
        </w:rPr>
        <w:t xml:space="preserve">carrying out </w:t>
      </w:r>
      <w:r w:rsidR="0025129D" w:rsidRPr="00F417AF">
        <w:rPr>
          <w:rFonts w:asciiTheme="minorHAnsi" w:hAnsiTheme="minorHAnsi" w:cs="Arial"/>
          <w:b w:val="0"/>
        </w:rPr>
        <w:t xml:space="preserve">activities on </w:t>
      </w:r>
      <w:r w:rsidR="00D34E29" w:rsidRPr="00F417AF">
        <w:rPr>
          <w:rFonts w:asciiTheme="minorHAnsi" w:hAnsiTheme="minorHAnsi" w:cs="Arial"/>
          <w:b w:val="0"/>
        </w:rPr>
        <w:t>t</w:t>
      </w:r>
      <w:r w:rsidR="002368F4" w:rsidRPr="00F417AF">
        <w:rPr>
          <w:rFonts w:asciiTheme="minorHAnsi" w:hAnsiTheme="minorHAnsi" w:cs="Arial"/>
          <w:b w:val="0"/>
        </w:rPr>
        <w:t xml:space="preserve">he works of an </w:t>
      </w:r>
      <w:r w:rsidR="00EE0EB2" w:rsidRPr="00F417AF">
        <w:rPr>
          <w:rFonts w:asciiTheme="minorHAnsi" w:hAnsiTheme="minorHAnsi" w:cs="Arial"/>
          <w:b w:val="0"/>
        </w:rPr>
        <w:t xml:space="preserve">Electricity </w:t>
      </w:r>
      <w:r w:rsidR="00271E5A" w:rsidRPr="00F417AF">
        <w:rPr>
          <w:rFonts w:asciiTheme="minorHAnsi" w:hAnsiTheme="minorHAnsi" w:cs="Arial"/>
          <w:b w:val="0"/>
        </w:rPr>
        <w:t>E</w:t>
      </w:r>
      <w:r w:rsidR="00EE0EB2" w:rsidRPr="00F417AF">
        <w:rPr>
          <w:rFonts w:asciiTheme="minorHAnsi" w:hAnsiTheme="minorHAnsi" w:cs="Arial"/>
          <w:b w:val="0"/>
        </w:rPr>
        <w:t>ntity</w:t>
      </w:r>
      <w:r w:rsidRPr="00F417AF">
        <w:rPr>
          <w:rFonts w:asciiTheme="minorHAnsi" w:hAnsiTheme="minorHAnsi" w:cs="Arial"/>
          <w:b w:val="0"/>
        </w:rPr>
        <w:t xml:space="preserve"> in unplanned urgent circumstances from the requirement of</w:t>
      </w:r>
      <w:r w:rsidR="002368F4" w:rsidRPr="00F417AF">
        <w:rPr>
          <w:rFonts w:asciiTheme="minorHAnsi" w:hAnsiTheme="minorHAnsi" w:cs="Arial"/>
          <w:b w:val="0"/>
        </w:rPr>
        <w:t xml:space="preserve"> </w:t>
      </w:r>
      <w:r w:rsidRPr="00F417AF">
        <w:rPr>
          <w:rFonts w:asciiTheme="minorHAnsi" w:hAnsiTheme="minorHAnsi" w:cs="Arial"/>
          <w:b w:val="0"/>
        </w:rPr>
        <w:t xml:space="preserve">the </w:t>
      </w:r>
      <w:r w:rsidRPr="00F417AF">
        <w:rPr>
          <w:rFonts w:asciiTheme="minorHAnsi" w:hAnsiTheme="minorHAnsi" w:cs="Arial"/>
          <w:b w:val="0"/>
          <w:i/>
        </w:rPr>
        <w:t xml:space="preserve">Heavy Vehicle National Law </w:t>
      </w:r>
      <w:r w:rsidRPr="00F417AF">
        <w:rPr>
          <w:rFonts w:asciiTheme="minorHAnsi" w:hAnsiTheme="minorHAnsi" w:cs="Arial"/>
          <w:b w:val="0"/>
        </w:rPr>
        <w:t>Part 6.3 Division 2 Standard Work and Rest Arrangements.</w:t>
      </w:r>
    </w:p>
    <w:p w14:paraId="4B4D1160" w14:textId="77777777" w:rsidR="009B68B6" w:rsidRPr="00F417AF" w:rsidRDefault="009B68B6" w:rsidP="00583CC8">
      <w:pPr>
        <w:pStyle w:val="Sectionheading"/>
        <w:numPr>
          <w:ilvl w:val="0"/>
          <w:numId w:val="32"/>
        </w:numPr>
        <w:ind w:left="360"/>
        <w:rPr>
          <w:rFonts w:cs="Arial"/>
        </w:rPr>
      </w:pPr>
      <w:r w:rsidRPr="00F417AF">
        <w:rPr>
          <w:rFonts w:cs="Arial"/>
        </w:rPr>
        <w:t>Authorising Provision(s)</w:t>
      </w:r>
    </w:p>
    <w:p w14:paraId="66A06C1C" w14:textId="77777777" w:rsidR="009B68B6" w:rsidRPr="00F417AF" w:rsidRDefault="009B68B6" w:rsidP="00F417AF">
      <w:pPr>
        <w:pStyle w:val="OutlineNumberedLevel1"/>
        <w:ind w:left="720"/>
        <w:rPr>
          <w:rFonts w:asciiTheme="minorHAnsi" w:hAnsiTheme="minorHAnsi" w:cs="Arial"/>
          <w:b w:val="0"/>
        </w:rPr>
      </w:pPr>
      <w:r w:rsidRPr="00F417AF">
        <w:rPr>
          <w:rFonts w:asciiTheme="minorHAnsi" w:hAnsiTheme="minorHAnsi" w:cs="Arial"/>
          <w:b w:val="0"/>
        </w:rPr>
        <w:t xml:space="preserve">This notice is made under Section </w:t>
      </w:r>
      <w:r w:rsidR="006827ED" w:rsidRPr="00F417AF">
        <w:rPr>
          <w:rFonts w:asciiTheme="minorHAnsi" w:hAnsiTheme="minorHAnsi" w:cs="Arial"/>
          <w:b w:val="0"/>
        </w:rPr>
        <w:t>266</w:t>
      </w:r>
      <w:r w:rsidRPr="00F417AF">
        <w:rPr>
          <w:rFonts w:asciiTheme="minorHAnsi" w:hAnsiTheme="minorHAnsi" w:cs="Arial"/>
          <w:b w:val="0"/>
        </w:rPr>
        <w:t xml:space="preserve"> of the </w:t>
      </w:r>
      <w:r w:rsidRPr="00F417AF">
        <w:rPr>
          <w:rFonts w:asciiTheme="minorHAnsi" w:hAnsiTheme="minorHAnsi" w:cs="Arial"/>
          <w:b w:val="0"/>
          <w:i/>
        </w:rPr>
        <w:t xml:space="preserve">Heavy Vehicle National Law </w:t>
      </w:r>
      <w:r w:rsidR="009B4F5D" w:rsidRPr="00F417AF">
        <w:rPr>
          <w:rFonts w:asciiTheme="minorHAnsi" w:hAnsiTheme="minorHAnsi" w:cs="Arial"/>
          <w:b w:val="0"/>
        </w:rPr>
        <w:t xml:space="preserve">as in force in </w:t>
      </w:r>
      <w:r w:rsidR="00F678C9" w:rsidRPr="00F417AF">
        <w:rPr>
          <w:rFonts w:asciiTheme="minorHAnsi" w:hAnsiTheme="minorHAnsi" w:cs="Arial"/>
          <w:b w:val="0"/>
        </w:rPr>
        <w:t>participating jurisdictions</w:t>
      </w:r>
      <w:r w:rsidR="009B4F5D" w:rsidRPr="00F417AF">
        <w:rPr>
          <w:rFonts w:asciiTheme="minorHAnsi" w:hAnsiTheme="minorHAnsi" w:cs="Arial"/>
          <w:b w:val="0"/>
        </w:rPr>
        <w:t>.</w:t>
      </w:r>
    </w:p>
    <w:p w14:paraId="33605F04" w14:textId="77777777" w:rsidR="009B68B6" w:rsidRPr="00F417AF" w:rsidRDefault="009B68B6" w:rsidP="00583CC8">
      <w:pPr>
        <w:pStyle w:val="Sectionheading"/>
        <w:numPr>
          <w:ilvl w:val="0"/>
          <w:numId w:val="32"/>
        </w:numPr>
        <w:ind w:left="360"/>
        <w:rPr>
          <w:rFonts w:cs="Arial"/>
        </w:rPr>
      </w:pPr>
      <w:r w:rsidRPr="00F417AF">
        <w:rPr>
          <w:rFonts w:cs="Arial"/>
        </w:rPr>
        <w:t>Title</w:t>
      </w:r>
    </w:p>
    <w:p w14:paraId="1329E510" w14:textId="53351DC3" w:rsidR="009B68B6" w:rsidRPr="00F417AF" w:rsidRDefault="009B68B6" w:rsidP="00F417AF">
      <w:pPr>
        <w:pStyle w:val="OutlineNumberedLevel1"/>
        <w:ind w:left="720"/>
        <w:rPr>
          <w:rFonts w:asciiTheme="minorHAnsi" w:hAnsiTheme="minorHAnsi" w:cs="Arial"/>
          <w:b w:val="0"/>
        </w:rPr>
      </w:pPr>
      <w:r w:rsidRPr="00F417AF">
        <w:rPr>
          <w:rFonts w:asciiTheme="minorHAnsi" w:hAnsiTheme="minorHAnsi" w:cs="Arial"/>
          <w:b w:val="0"/>
        </w:rPr>
        <w:t xml:space="preserve">This notice may be cited as the </w:t>
      </w:r>
      <w:r w:rsidR="0021783E" w:rsidRPr="00F417AF">
        <w:rPr>
          <w:rFonts w:asciiTheme="minorHAnsi" w:hAnsiTheme="minorHAnsi" w:cs="Arial"/>
          <w:b w:val="0"/>
          <w:i/>
        </w:rPr>
        <w:t xml:space="preserve">National Heavy Vehicle </w:t>
      </w:r>
      <w:r w:rsidR="00F678C9" w:rsidRPr="00F417AF">
        <w:rPr>
          <w:rFonts w:asciiTheme="minorHAnsi" w:hAnsiTheme="minorHAnsi" w:cs="Arial"/>
          <w:b w:val="0"/>
          <w:i/>
        </w:rPr>
        <w:t>South Australia</w:t>
      </w:r>
      <w:r w:rsidR="0021783E" w:rsidRPr="00F417AF">
        <w:rPr>
          <w:rFonts w:asciiTheme="minorHAnsi" w:hAnsiTheme="minorHAnsi" w:cs="Arial"/>
          <w:b w:val="0"/>
          <w:i/>
        </w:rPr>
        <w:t xml:space="preserve"> Electricity Entity Work and Re</w:t>
      </w:r>
      <w:r w:rsidR="00915A42" w:rsidRPr="00F417AF">
        <w:rPr>
          <w:rFonts w:asciiTheme="minorHAnsi" w:hAnsiTheme="minorHAnsi" w:cs="Arial"/>
          <w:b w:val="0"/>
          <w:i/>
        </w:rPr>
        <w:t>st Hours Exemption</w:t>
      </w:r>
      <w:r w:rsidR="00EC6FF0" w:rsidRPr="00F417AF">
        <w:rPr>
          <w:rFonts w:asciiTheme="minorHAnsi" w:hAnsiTheme="minorHAnsi" w:cs="Arial"/>
          <w:b w:val="0"/>
          <w:i/>
        </w:rPr>
        <w:t xml:space="preserve"> Notice </w:t>
      </w:r>
      <w:r w:rsidR="00F678C9" w:rsidRPr="00F417AF">
        <w:rPr>
          <w:rFonts w:asciiTheme="minorHAnsi" w:hAnsiTheme="minorHAnsi" w:cs="Arial"/>
          <w:b w:val="0"/>
          <w:i/>
        </w:rPr>
        <w:t>20</w:t>
      </w:r>
      <w:r w:rsidR="004A0D7A" w:rsidRPr="00F417AF">
        <w:rPr>
          <w:rFonts w:asciiTheme="minorHAnsi" w:hAnsiTheme="minorHAnsi" w:cs="Arial"/>
          <w:b w:val="0"/>
          <w:i/>
        </w:rPr>
        <w:t>20</w:t>
      </w:r>
      <w:r w:rsidRPr="00F417AF">
        <w:rPr>
          <w:rFonts w:asciiTheme="minorHAnsi" w:hAnsiTheme="minorHAnsi" w:cs="Arial"/>
          <w:b w:val="0"/>
        </w:rPr>
        <w:t>.</w:t>
      </w:r>
    </w:p>
    <w:p w14:paraId="49454AAA" w14:textId="77777777" w:rsidR="009B68B6" w:rsidRPr="00F417AF" w:rsidRDefault="009B68B6" w:rsidP="00583CC8">
      <w:pPr>
        <w:pStyle w:val="Sectionheading"/>
        <w:numPr>
          <w:ilvl w:val="0"/>
          <w:numId w:val="32"/>
        </w:numPr>
        <w:ind w:left="360"/>
        <w:rPr>
          <w:rFonts w:cs="Arial"/>
        </w:rPr>
      </w:pPr>
      <w:r w:rsidRPr="00F417AF">
        <w:rPr>
          <w:rFonts w:cs="Arial"/>
        </w:rPr>
        <w:t>Commencement</w:t>
      </w:r>
    </w:p>
    <w:p w14:paraId="024E29EA" w14:textId="1D3794B8" w:rsidR="009B68B6" w:rsidRPr="00F417AF" w:rsidRDefault="009B68B6" w:rsidP="00F417AF">
      <w:pPr>
        <w:pStyle w:val="OutlineNumberedLevel1"/>
        <w:ind w:left="720"/>
        <w:rPr>
          <w:rFonts w:asciiTheme="minorHAnsi" w:hAnsiTheme="minorHAnsi" w:cs="Arial"/>
          <w:b w:val="0"/>
        </w:rPr>
      </w:pPr>
      <w:r w:rsidRPr="00F417AF">
        <w:rPr>
          <w:rFonts w:asciiTheme="minorHAnsi" w:hAnsiTheme="minorHAnsi" w:cs="Arial"/>
          <w:b w:val="0"/>
        </w:rPr>
        <w:t xml:space="preserve">This notice commences on </w:t>
      </w:r>
      <w:r w:rsidR="00F417AF">
        <w:rPr>
          <w:rFonts w:asciiTheme="minorHAnsi" w:hAnsiTheme="minorHAnsi" w:cs="Arial"/>
          <w:b w:val="0"/>
        </w:rPr>
        <w:t>9</w:t>
      </w:r>
      <w:r w:rsidR="00C73861" w:rsidRPr="00F417AF">
        <w:rPr>
          <w:rFonts w:asciiTheme="minorHAnsi" w:hAnsiTheme="minorHAnsi" w:cs="Arial"/>
          <w:b w:val="0"/>
        </w:rPr>
        <w:t xml:space="preserve"> </w:t>
      </w:r>
      <w:r w:rsidR="00B876DA" w:rsidRPr="00F417AF">
        <w:rPr>
          <w:rFonts w:asciiTheme="minorHAnsi" w:hAnsiTheme="minorHAnsi" w:cs="Arial"/>
          <w:b w:val="0"/>
        </w:rPr>
        <w:t>April</w:t>
      </w:r>
      <w:r w:rsidR="00A270D0" w:rsidRPr="00F417AF">
        <w:rPr>
          <w:rFonts w:asciiTheme="minorHAnsi" w:hAnsiTheme="minorHAnsi" w:cs="Arial"/>
          <w:b w:val="0"/>
        </w:rPr>
        <w:t xml:space="preserve"> 20</w:t>
      </w:r>
      <w:r w:rsidR="00692AFE" w:rsidRPr="00F417AF">
        <w:rPr>
          <w:rFonts w:asciiTheme="minorHAnsi" w:hAnsiTheme="minorHAnsi" w:cs="Arial"/>
          <w:b w:val="0"/>
        </w:rPr>
        <w:t>20</w:t>
      </w:r>
      <w:r w:rsidRPr="00F417AF">
        <w:rPr>
          <w:rFonts w:asciiTheme="minorHAnsi" w:hAnsiTheme="minorHAnsi" w:cs="Arial"/>
          <w:b w:val="0"/>
        </w:rPr>
        <w:t>.</w:t>
      </w:r>
    </w:p>
    <w:p w14:paraId="0BAA946F" w14:textId="77777777" w:rsidR="009B68B6" w:rsidRPr="00F417AF" w:rsidRDefault="009B68B6" w:rsidP="00583CC8">
      <w:pPr>
        <w:pStyle w:val="Sectionheading"/>
        <w:numPr>
          <w:ilvl w:val="0"/>
          <w:numId w:val="32"/>
        </w:numPr>
        <w:ind w:left="360"/>
        <w:rPr>
          <w:rFonts w:cs="Arial"/>
        </w:rPr>
      </w:pPr>
      <w:r w:rsidRPr="00F417AF">
        <w:rPr>
          <w:rFonts w:cs="Arial"/>
        </w:rPr>
        <w:t>Expiry</w:t>
      </w:r>
    </w:p>
    <w:p w14:paraId="2A0D1010" w14:textId="77777777" w:rsidR="009B68B6" w:rsidRPr="00F417AF" w:rsidRDefault="009B68B6" w:rsidP="00F417AF">
      <w:pPr>
        <w:pStyle w:val="OutlineNumberedLevel1"/>
        <w:ind w:left="720"/>
        <w:rPr>
          <w:rFonts w:asciiTheme="minorHAnsi" w:hAnsiTheme="minorHAnsi" w:cs="Arial"/>
          <w:b w:val="0"/>
        </w:rPr>
      </w:pPr>
      <w:r w:rsidRPr="00F417AF">
        <w:rPr>
          <w:rFonts w:asciiTheme="minorHAnsi" w:hAnsiTheme="minorHAnsi" w:cs="Arial"/>
          <w:b w:val="0"/>
        </w:rPr>
        <w:t xml:space="preserve">This notice expires </w:t>
      </w:r>
      <w:r w:rsidR="00F678C9" w:rsidRPr="00F417AF">
        <w:rPr>
          <w:rFonts w:asciiTheme="minorHAnsi" w:hAnsiTheme="minorHAnsi" w:cs="Arial"/>
          <w:b w:val="0"/>
        </w:rPr>
        <w:t xml:space="preserve">three years after publication. </w:t>
      </w:r>
    </w:p>
    <w:p w14:paraId="522E06F3" w14:textId="77777777" w:rsidR="009B68B6" w:rsidRPr="00F417AF" w:rsidRDefault="009B68B6" w:rsidP="00583CC8">
      <w:pPr>
        <w:pStyle w:val="Sectionheading"/>
        <w:numPr>
          <w:ilvl w:val="0"/>
          <w:numId w:val="32"/>
        </w:numPr>
        <w:ind w:left="360"/>
        <w:rPr>
          <w:rFonts w:cs="Arial"/>
        </w:rPr>
      </w:pPr>
      <w:r w:rsidRPr="00F417AF">
        <w:rPr>
          <w:rFonts w:cs="Arial"/>
        </w:rPr>
        <w:t>Definitions</w:t>
      </w:r>
    </w:p>
    <w:p w14:paraId="4ACD7E5E" w14:textId="77777777" w:rsidR="009B68B6" w:rsidRPr="00F417AF" w:rsidRDefault="009B68B6" w:rsidP="00B07514">
      <w:pPr>
        <w:pStyle w:val="OutlineNumberedLevel1"/>
        <w:ind w:left="720" w:hanging="360"/>
        <w:rPr>
          <w:rFonts w:asciiTheme="minorHAnsi" w:hAnsiTheme="minorHAnsi" w:cs="Arial"/>
          <w:b w:val="0"/>
        </w:rPr>
      </w:pPr>
      <w:r w:rsidRPr="00F417AF">
        <w:rPr>
          <w:rFonts w:asciiTheme="minorHAnsi" w:hAnsiTheme="minorHAnsi" w:cs="Arial"/>
          <w:b w:val="0"/>
        </w:rPr>
        <w:t>(1)</w:t>
      </w:r>
      <w:r w:rsidRPr="00F417AF">
        <w:rPr>
          <w:rFonts w:asciiTheme="minorHAnsi" w:hAnsiTheme="minorHAnsi" w:cs="Arial"/>
          <w:b w:val="0"/>
        </w:rPr>
        <w:tab/>
        <w:t xml:space="preserve">Unless otherwise stated, words and expressions used in this Notice have the same meaning as those defined in the </w:t>
      </w:r>
      <w:r w:rsidRPr="00F417AF">
        <w:rPr>
          <w:rFonts w:asciiTheme="minorHAnsi" w:hAnsiTheme="minorHAnsi" w:cs="Arial"/>
          <w:b w:val="0"/>
          <w:i/>
        </w:rPr>
        <w:t>Heavy Vehicle National Law</w:t>
      </w:r>
      <w:r w:rsidR="00A07568" w:rsidRPr="00F417AF">
        <w:rPr>
          <w:rFonts w:asciiTheme="minorHAnsi" w:hAnsiTheme="minorHAnsi" w:cs="Arial"/>
          <w:b w:val="0"/>
          <w:i/>
        </w:rPr>
        <w:t>.</w:t>
      </w:r>
    </w:p>
    <w:p w14:paraId="4875B576" w14:textId="77777777" w:rsidR="009B68B6" w:rsidRPr="00F417AF" w:rsidRDefault="009B68B6" w:rsidP="00F12177">
      <w:pPr>
        <w:pStyle w:val="Sectionheading"/>
        <w:spacing w:before="240" w:after="240"/>
        <w:ind w:left="357"/>
        <w:contextualSpacing w:val="0"/>
        <w:rPr>
          <w:rFonts w:cs="Arial"/>
          <w:b w:val="0"/>
        </w:rPr>
      </w:pPr>
      <w:r w:rsidRPr="00F417AF">
        <w:rPr>
          <w:rFonts w:cs="Arial"/>
          <w:b w:val="0"/>
        </w:rPr>
        <w:t>(2)</w:t>
      </w:r>
      <w:r w:rsidRPr="00F417AF">
        <w:rPr>
          <w:rFonts w:cs="Arial"/>
          <w:b w:val="0"/>
        </w:rPr>
        <w:tab/>
        <w:t>In this Notice—</w:t>
      </w:r>
    </w:p>
    <w:p w14:paraId="66BF5D7C" w14:textId="77777777" w:rsidR="009B68B6" w:rsidRPr="00F417AF" w:rsidRDefault="009B68B6" w:rsidP="00F12177">
      <w:pPr>
        <w:pStyle w:val="Sectionheading"/>
        <w:spacing w:before="120" w:after="120" w:line="240" w:lineRule="auto"/>
        <w:ind w:left="992"/>
        <w:contextualSpacing w:val="0"/>
        <w:rPr>
          <w:rFonts w:cs="Arial"/>
          <w:b w:val="0"/>
        </w:rPr>
      </w:pPr>
      <w:r w:rsidRPr="00F417AF">
        <w:rPr>
          <w:rFonts w:cs="Arial"/>
        </w:rPr>
        <w:t>Distribution authority</w:t>
      </w:r>
      <w:r w:rsidRPr="00F417AF">
        <w:rPr>
          <w:rFonts w:cs="Arial"/>
          <w:b w:val="0"/>
        </w:rPr>
        <w:t xml:space="preserve"> means a current distribution authority that is issued to </w:t>
      </w:r>
      <w:r w:rsidR="003F4980" w:rsidRPr="00F417AF">
        <w:rPr>
          <w:rFonts w:cs="Arial"/>
          <w:b w:val="0"/>
        </w:rPr>
        <w:t>electric</w:t>
      </w:r>
      <w:r w:rsidR="004964C3" w:rsidRPr="00F417AF">
        <w:rPr>
          <w:rFonts w:cs="Arial"/>
          <w:b w:val="0"/>
        </w:rPr>
        <w:t xml:space="preserve">ity </w:t>
      </w:r>
      <w:r w:rsidR="003F4980" w:rsidRPr="00F417AF">
        <w:rPr>
          <w:rFonts w:cs="Arial"/>
          <w:b w:val="0"/>
        </w:rPr>
        <w:t>entities</w:t>
      </w:r>
      <w:r w:rsidRPr="00F417AF">
        <w:rPr>
          <w:rFonts w:cs="Arial"/>
          <w:b w:val="0"/>
        </w:rPr>
        <w:t xml:space="preserve">, pursuant to </w:t>
      </w:r>
      <w:r w:rsidR="00D84B61" w:rsidRPr="00F417AF">
        <w:rPr>
          <w:rFonts w:cs="Arial"/>
          <w:b w:val="0"/>
        </w:rPr>
        <w:t>Part 1 of the Electricity Act 1996 (SA</w:t>
      </w:r>
      <w:r w:rsidRPr="00F417AF">
        <w:rPr>
          <w:rFonts w:cs="Arial"/>
          <w:b w:val="0"/>
        </w:rPr>
        <w:t>).</w:t>
      </w:r>
    </w:p>
    <w:p w14:paraId="56725448" w14:textId="77777777" w:rsidR="00D84B61" w:rsidRPr="00F417AF" w:rsidRDefault="00EE0EB2" w:rsidP="00882031">
      <w:pPr>
        <w:pStyle w:val="Sectionheading"/>
        <w:spacing w:before="120" w:after="120" w:line="360" w:lineRule="auto"/>
        <w:ind w:left="993"/>
        <w:contextualSpacing w:val="0"/>
        <w:rPr>
          <w:rFonts w:cs="Arial"/>
          <w:b w:val="0"/>
        </w:rPr>
      </w:pPr>
      <w:r w:rsidRPr="00F417AF">
        <w:rPr>
          <w:rFonts w:cs="Arial"/>
        </w:rPr>
        <w:t xml:space="preserve">Electricity </w:t>
      </w:r>
      <w:r w:rsidR="00012F2A" w:rsidRPr="00F417AF">
        <w:rPr>
          <w:rFonts w:cs="Arial"/>
        </w:rPr>
        <w:t>E</w:t>
      </w:r>
      <w:r w:rsidR="002368F4" w:rsidRPr="00F417AF">
        <w:rPr>
          <w:rFonts w:cs="Arial"/>
        </w:rPr>
        <w:t>ntity</w:t>
      </w:r>
      <w:r w:rsidR="00B36505" w:rsidRPr="00F417AF">
        <w:rPr>
          <w:rFonts w:cs="Arial"/>
          <w:b w:val="0"/>
        </w:rPr>
        <w:t xml:space="preserve"> </w:t>
      </w:r>
      <w:r w:rsidR="002368F4" w:rsidRPr="00F417AF">
        <w:rPr>
          <w:rFonts w:cs="Arial"/>
          <w:b w:val="0"/>
        </w:rPr>
        <w:t xml:space="preserve">as defined in </w:t>
      </w:r>
      <w:r w:rsidR="00D84B61" w:rsidRPr="00F417AF">
        <w:rPr>
          <w:rFonts w:cs="Arial"/>
          <w:b w:val="0"/>
        </w:rPr>
        <w:t>Electricity Act 1996 (SA).</w:t>
      </w:r>
    </w:p>
    <w:p w14:paraId="7B18401E" w14:textId="77777777" w:rsidR="00882031" w:rsidRPr="00F417AF" w:rsidRDefault="00D409C0" w:rsidP="00882031">
      <w:pPr>
        <w:pStyle w:val="Sectionheading"/>
        <w:spacing w:before="120" w:after="120" w:line="360" w:lineRule="auto"/>
        <w:ind w:left="993"/>
        <w:contextualSpacing w:val="0"/>
        <w:rPr>
          <w:rFonts w:cs="Arial"/>
          <w:b w:val="0"/>
        </w:rPr>
      </w:pPr>
      <w:r w:rsidRPr="00F417AF">
        <w:rPr>
          <w:rFonts w:cs="Arial"/>
        </w:rPr>
        <w:t xml:space="preserve">Fatigue </w:t>
      </w:r>
      <w:r w:rsidR="00EA5D6A" w:rsidRPr="00F417AF">
        <w:rPr>
          <w:rFonts w:cs="Arial"/>
        </w:rPr>
        <w:t xml:space="preserve">Risk </w:t>
      </w:r>
      <w:r w:rsidRPr="00F417AF">
        <w:rPr>
          <w:rFonts w:cs="Arial"/>
        </w:rPr>
        <w:t xml:space="preserve">Management </w:t>
      </w:r>
      <w:r w:rsidR="006862FE" w:rsidRPr="00F417AF">
        <w:rPr>
          <w:rFonts w:cs="Arial"/>
        </w:rPr>
        <w:t>System</w:t>
      </w:r>
      <w:r w:rsidRPr="00F417AF">
        <w:rPr>
          <w:rFonts w:cs="Arial"/>
          <w:b w:val="0"/>
        </w:rPr>
        <w:t xml:space="preserve"> means the auditable system of records, policies, standards and procedures maintained by an electricity entity for the purpose of fatigue management in the course of operations</w:t>
      </w:r>
      <w:r w:rsidR="00F678C9" w:rsidRPr="00F417AF">
        <w:rPr>
          <w:rFonts w:cs="Arial"/>
          <w:b w:val="0"/>
        </w:rPr>
        <w:t>.</w:t>
      </w:r>
    </w:p>
    <w:p w14:paraId="6C60C9AA" w14:textId="77777777" w:rsidR="00F678C9" w:rsidRPr="00F417AF" w:rsidRDefault="00F678C9" w:rsidP="00882031">
      <w:pPr>
        <w:pStyle w:val="Sectionheading"/>
        <w:spacing w:before="120" w:after="120" w:line="360" w:lineRule="auto"/>
        <w:ind w:left="993"/>
        <w:contextualSpacing w:val="0"/>
        <w:rPr>
          <w:rFonts w:cs="Arial"/>
          <w:b w:val="0"/>
        </w:rPr>
      </w:pPr>
    </w:p>
    <w:p w14:paraId="582567E2" w14:textId="77777777" w:rsidR="00D409C0" w:rsidRPr="00F417AF" w:rsidRDefault="004964C3" w:rsidP="002E036B">
      <w:pPr>
        <w:pStyle w:val="Sectionheading"/>
        <w:spacing w:before="120" w:after="120" w:line="360" w:lineRule="auto"/>
        <w:ind w:left="993"/>
        <w:contextualSpacing w:val="0"/>
        <w:rPr>
          <w:rFonts w:cs="Arial"/>
          <w:b w:val="0"/>
        </w:rPr>
      </w:pPr>
      <w:r w:rsidRPr="00F417AF">
        <w:rPr>
          <w:rFonts w:cs="Arial"/>
        </w:rPr>
        <w:lastRenderedPageBreak/>
        <w:t xml:space="preserve">Works of an </w:t>
      </w:r>
      <w:r w:rsidR="00012F2A" w:rsidRPr="00F417AF">
        <w:rPr>
          <w:rFonts w:cs="Arial"/>
        </w:rPr>
        <w:t>E</w:t>
      </w:r>
      <w:r w:rsidRPr="00F417AF">
        <w:rPr>
          <w:rFonts w:cs="Arial"/>
        </w:rPr>
        <w:t xml:space="preserve">lectricity </w:t>
      </w:r>
      <w:r w:rsidR="00012F2A" w:rsidRPr="00F417AF">
        <w:rPr>
          <w:rFonts w:cs="Arial"/>
        </w:rPr>
        <w:t>E</w:t>
      </w:r>
      <w:r w:rsidRPr="00F417AF">
        <w:rPr>
          <w:rFonts w:cs="Arial"/>
        </w:rPr>
        <w:t>ntity</w:t>
      </w:r>
      <w:r w:rsidR="00EF2631" w:rsidRPr="00F417AF">
        <w:rPr>
          <w:rFonts w:cs="Arial"/>
          <w:b w:val="0"/>
        </w:rPr>
        <w:t xml:space="preserve"> as described</w:t>
      </w:r>
      <w:r w:rsidRPr="00F417AF">
        <w:rPr>
          <w:rFonts w:cs="Arial"/>
          <w:b w:val="0"/>
        </w:rPr>
        <w:t xml:space="preserve"> in the </w:t>
      </w:r>
      <w:r w:rsidR="00EF2631" w:rsidRPr="00F417AF">
        <w:rPr>
          <w:rFonts w:cs="Arial"/>
          <w:b w:val="0"/>
        </w:rPr>
        <w:t>Electricity Act 1996 (SA</w:t>
      </w:r>
      <w:r w:rsidRPr="00F417AF">
        <w:rPr>
          <w:rFonts w:cs="Arial"/>
          <w:b w:val="0"/>
        </w:rPr>
        <w:t>)</w:t>
      </w:r>
      <w:r w:rsidR="00EF2631" w:rsidRPr="00F417AF">
        <w:rPr>
          <w:rFonts w:cs="Arial"/>
          <w:b w:val="0"/>
        </w:rPr>
        <w:t xml:space="preserve"> and Electricity (General) Regulations 2012 (SA)</w:t>
      </w:r>
      <w:r w:rsidRPr="00F417AF">
        <w:rPr>
          <w:rFonts w:cs="Arial"/>
          <w:b w:val="0"/>
        </w:rPr>
        <w:t>.</w:t>
      </w:r>
    </w:p>
    <w:p w14:paraId="2E0F1CF3" w14:textId="77777777" w:rsidR="009B4F5D" w:rsidRPr="00F417AF" w:rsidRDefault="00C73861" w:rsidP="002E036B">
      <w:pPr>
        <w:pStyle w:val="Sectionheading"/>
        <w:spacing w:before="120" w:after="120" w:line="360" w:lineRule="auto"/>
        <w:ind w:left="993"/>
        <w:contextualSpacing w:val="0"/>
        <w:rPr>
          <w:rFonts w:cs="Arial"/>
          <w:b w:val="0"/>
        </w:rPr>
      </w:pPr>
      <w:r w:rsidRPr="00F417AF">
        <w:rPr>
          <w:rFonts w:cs="Arial"/>
        </w:rPr>
        <w:t>Risk Assessment</w:t>
      </w:r>
      <w:r w:rsidR="009B4F5D" w:rsidRPr="00F417AF">
        <w:rPr>
          <w:rFonts w:cs="Arial"/>
        </w:rPr>
        <w:t xml:space="preserve"> </w:t>
      </w:r>
      <w:r w:rsidR="009B4F5D" w:rsidRPr="00F417AF">
        <w:rPr>
          <w:rFonts w:cs="Arial"/>
          <w:b w:val="0"/>
        </w:rPr>
        <w:t xml:space="preserve">as defined in the Electricity Entity’s Fatigue </w:t>
      </w:r>
      <w:r w:rsidR="00E7342F" w:rsidRPr="00F417AF">
        <w:rPr>
          <w:rFonts w:cs="Arial"/>
          <w:b w:val="0"/>
        </w:rPr>
        <w:t xml:space="preserve">Risk </w:t>
      </w:r>
      <w:r w:rsidR="009B4F5D" w:rsidRPr="00F417AF">
        <w:rPr>
          <w:rFonts w:cs="Arial"/>
          <w:b w:val="0"/>
        </w:rPr>
        <w:t>Management System.</w:t>
      </w:r>
    </w:p>
    <w:p w14:paraId="14D65392" w14:textId="77777777" w:rsidR="009B68B6" w:rsidRPr="00F417AF" w:rsidRDefault="009B68B6" w:rsidP="00583CC8">
      <w:pPr>
        <w:pStyle w:val="Sectionheading"/>
        <w:numPr>
          <w:ilvl w:val="0"/>
          <w:numId w:val="32"/>
        </w:numPr>
        <w:ind w:left="360"/>
        <w:rPr>
          <w:rFonts w:cs="Arial"/>
        </w:rPr>
      </w:pPr>
      <w:r w:rsidRPr="00F417AF">
        <w:rPr>
          <w:rFonts w:cs="Arial"/>
        </w:rPr>
        <w:t>Application</w:t>
      </w:r>
    </w:p>
    <w:p w14:paraId="7D50D1D7" w14:textId="77777777" w:rsidR="00D409C0" w:rsidRPr="00F417AF" w:rsidRDefault="00A251E6" w:rsidP="00C7449E">
      <w:pPr>
        <w:pStyle w:val="OutlineNumberedLevel1"/>
        <w:numPr>
          <w:ilvl w:val="0"/>
          <w:numId w:val="26"/>
        </w:numPr>
        <w:rPr>
          <w:rFonts w:asciiTheme="minorHAnsi" w:eastAsiaTheme="minorHAnsi" w:hAnsiTheme="minorHAnsi" w:cs="Arial"/>
          <w:b w:val="0"/>
        </w:rPr>
      </w:pPr>
      <w:r w:rsidRPr="00F417AF">
        <w:rPr>
          <w:rFonts w:asciiTheme="minorHAnsi" w:hAnsiTheme="minorHAnsi" w:cs="Arial"/>
          <w:b w:val="0"/>
        </w:rPr>
        <w:t>T</w:t>
      </w:r>
      <w:r w:rsidR="00D409C0" w:rsidRPr="00F417AF">
        <w:rPr>
          <w:rFonts w:asciiTheme="minorHAnsi" w:hAnsiTheme="minorHAnsi" w:cs="Arial"/>
          <w:b w:val="0"/>
        </w:rPr>
        <w:t>his N</w:t>
      </w:r>
      <w:r w:rsidR="003F7398" w:rsidRPr="00F417AF">
        <w:rPr>
          <w:rFonts w:asciiTheme="minorHAnsi" w:hAnsiTheme="minorHAnsi" w:cs="Arial"/>
          <w:b w:val="0"/>
        </w:rPr>
        <w:t>otice applies to</w:t>
      </w:r>
      <w:r w:rsidR="00D409C0" w:rsidRPr="00F417AF">
        <w:rPr>
          <w:rFonts w:asciiTheme="minorHAnsi" w:hAnsiTheme="minorHAnsi" w:cs="Arial"/>
          <w:b w:val="0"/>
        </w:rPr>
        <w:t>:</w:t>
      </w:r>
    </w:p>
    <w:p w14:paraId="208F2217" w14:textId="77777777" w:rsidR="00D409C0" w:rsidRPr="00F417AF" w:rsidRDefault="00C0192B" w:rsidP="00F417AF">
      <w:pPr>
        <w:pStyle w:val="OutlineNumberedLevel1"/>
        <w:numPr>
          <w:ilvl w:val="0"/>
          <w:numId w:val="41"/>
        </w:numPr>
        <w:rPr>
          <w:rFonts w:asciiTheme="minorHAnsi" w:eastAsiaTheme="minorHAnsi" w:hAnsiTheme="minorHAnsi" w:cs="Arial"/>
          <w:b w:val="0"/>
        </w:rPr>
      </w:pPr>
      <w:r w:rsidRPr="00F417AF">
        <w:rPr>
          <w:rFonts w:asciiTheme="minorHAnsi" w:hAnsiTheme="minorHAnsi" w:cs="Arial"/>
          <w:b w:val="0"/>
        </w:rPr>
        <w:t>d</w:t>
      </w:r>
      <w:r w:rsidR="003F7398" w:rsidRPr="00F417AF">
        <w:rPr>
          <w:rFonts w:asciiTheme="minorHAnsi" w:hAnsiTheme="minorHAnsi" w:cs="Arial"/>
          <w:b w:val="0"/>
        </w:rPr>
        <w:t xml:space="preserve">rivers </w:t>
      </w:r>
      <w:r w:rsidR="004964C3" w:rsidRPr="00F417AF">
        <w:rPr>
          <w:rFonts w:asciiTheme="minorHAnsi" w:hAnsiTheme="minorHAnsi" w:cs="Arial"/>
          <w:b w:val="0"/>
        </w:rPr>
        <w:t xml:space="preserve">of </w:t>
      </w:r>
      <w:r w:rsidR="00EE0EB2" w:rsidRPr="00F417AF">
        <w:rPr>
          <w:rFonts w:asciiTheme="minorHAnsi" w:hAnsiTheme="minorHAnsi" w:cs="Arial"/>
          <w:b w:val="0"/>
        </w:rPr>
        <w:t>fatigue-</w:t>
      </w:r>
      <w:r w:rsidR="00A251E6" w:rsidRPr="00F417AF">
        <w:rPr>
          <w:rFonts w:asciiTheme="minorHAnsi" w:hAnsiTheme="minorHAnsi" w:cs="Arial"/>
          <w:b w:val="0"/>
        </w:rPr>
        <w:t>re</w:t>
      </w:r>
      <w:r w:rsidR="00FB7B1D" w:rsidRPr="00F417AF">
        <w:rPr>
          <w:rFonts w:asciiTheme="minorHAnsi" w:hAnsiTheme="minorHAnsi" w:cs="Arial"/>
          <w:b w:val="0"/>
        </w:rPr>
        <w:t>gul</w:t>
      </w:r>
      <w:r w:rsidR="00A251E6" w:rsidRPr="00F417AF">
        <w:rPr>
          <w:rFonts w:asciiTheme="minorHAnsi" w:hAnsiTheme="minorHAnsi" w:cs="Arial"/>
          <w:b w:val="0"/>
        </w:rPr>
        <w:t xml:space="preserve">ated heavy vehicles </w:t>
      </w:r>
      <w:r w:rsidR="00012F2A" w:rsidRPr="00F417AF">
        <w:rPr>
          <w:rFonts w:asciiTheme="minorHAnsi" w:hAnsiTheme="minorHAnsi" w:cs="Arial"/>
          <w:b w:val="0"/>
        </w:rPr>
        <w:t xml:space="preserve">employed by </w:t>
      </w:r>
      <w:r w:rsidR="004964C3" w:rsidRPr="00F417AF">
        <w:rPr>
          <w:rFonts w:asciiTheme="minorHAnsi" w:hAnsiTheme="minorHAnsi" w:cs="Arial"/>
          <w:b w:val="0"/>
        </w:rPr>
        <w:t>an Electricity Entity listed in Schedule 1</w:t>
      </w:r>
      <w:r w:rsidR="00D409C0" w:rsidRPr="00F417AF">
        <w:rPr>
          <w:rFonts w:asciiTheme="minorHAnsi" w:hAnsiTheme="minorHAnsi" w:cs="Arial"/>
          <w:b w:val="0"/>
        </w:rPr>
        <w:t>;</w:t>
      </w:r>
    </w:p>
    <w:p w14:paraId="2E1B7EEF" w14:textId="77777777" w:rsidR="00D409C0" w:rsidRPr="00F417AF" w:rsidRDefault="00C313DA" w:rsidP="00F417AF">
      <w:pPr>
        <w:pStyle w:val="OutlineNumberedLevel1"/>
        <w:numPr>
          <w:ilvl w:val="0"/>
          <w:numId w:val="41"/>
        </w:numPr>
        <w:rPr>
          <w:rFonts w:asciiTheme="minorHAnsi" w:eastAsiaTheme="minorHAnsi" w:hAnsiTheme="minorHAnsi" w:cs="Arial"/>
          <w:b w:val="0"/>
        </w:rPr>
      </w:pPr>
      <w:r w:rsidRPr="00F417AF">
        <w:rPr>
          <w:rFonts w:asciiTheme="minorHAnsi" w:eastAsiaTheme="minorHAnsi" w:hAnsiTheme="minorHAnsi" w:cs="Arial"/>
          <w:b w:val="0"/>
        </w:rPr>
        <w:t xml:space="preserve">carrying out activities </w:t>
      </w:r>
      <w:r w:rsidR="00D409C0" w:rsidRPr="00F417AF">
        <w:rPr>
          <w:rFonts w:asciiTheme="minorHAnsi" w:eastAsiaTheme="minorHAnsi" w:hAnsiTheme="minorHAnsi" w:cs="Arial"/>
          <w:b w:val="0"/>
        </w:rPr>
        <w:t>of the</w:t>
      </w:r>
      <w:r w:rsidR="00A251E6" w:rsidRPr="00F417AF">
        <w:rPr>
          <w:rFonts w:asciiTheme="minorHAnsi" w:eastAsiaTheme="minorHAnsi" w:hAnsiTheme="minorHAnsi" w:cs="Arial"/>
          <w:b w:val="0"/>
        </w:rPr>
        <w:t xml:space="preserve"> </w:t>
      </w:r>
      <w:r w:rsidR="00012F2A" w:rsidRPr="00F417AF">
        <w:rPr>
          <w:rFonts w:asciiTheme="minorHAnsi" w:eastAsiaTheme="minorHAnsi" w:hAnsiTheme="minorHAnsi" w:cs="Arial"/>
          <w:b w:val="0"/>
        </w:rPr>
        <w:t>E</w:t>
      </w:r>
      <w:r w:rsidR="00EE0EB2" w:rsidRPr="00F417AF">
        <w:rPr>
          <w:rFonts w:asciiTheme="minorHAnsi" w:eastAsiaTheme="minorHAnsi" w:hAnsiTheme="minorHAnsi" w:cs="Arial"/>
          <w:b w:val="0"/>
        </w:rPr>
        <w:t xml:space="preserve">lectricity </w:t>
      </w:r>
      <w:r w:rsidR="00012F2A" w:rsidRPr="00F417AF">
        <w:rPr>
          <w:rFonts w:asciiTheme="minorHAnsi" w:eastAsiaTheme="minorHAnsi" w:hAnsiTheme="minorHAnsi" w:cs="Arial"/>
          <w:b w:val="0"/>
        </w:rPr>
        <w:t>E</w:t>
      </w:r>
      <w:r w:rsidR="00EE0EB2" w:rsidRPr="00F417AF">
        <w:rPr>
          <w:rFonts w:asciiTheme="minorHAnsi" w:eastAsiaTheme="minorHAnsi" w:hAnsiTheme="minorHAnsi" w:cs="Arial"/>
          <w:b w:val="0"/>
        </w:rPr>
        <w:t>ntity</w:t>
      </w:r>
      <w:r w:rsidR="00D409C0" w:rsidRPr="00F417AF">
        <w:rPr>
          <w:rFonts w:asciiTheme="minorHAnsi" w:eastAsiaTheme="minorHAnsi" w:hAnsiTheme="minorHAnsi" w:cs="Arial"/>
          <w:b w:val="0"/>
        </w:rPr>
        <w:t>;</w:t>
      </w:r>
    </w:p>
    <w:p w14:paraId="6FE1619A" w14:textId="77777777" w:rsidR="00D409C0" w:rsidRPr="00F417AF" w:rsidRDefault="00C0192B" w:rsidP="00F417AF">
      <w:pPr>
        <w:pStyle w:val="OutlineNumberedLevel1"/>
        <w:numPr>
          <w:ilvl w:val="0"/>
          <w:numId w:val="41"/>
        </w:numPr>
        <w:rPr>
          <w:rFonts w:asciiTheme="minorHAnsi" w:eastAsiaTheme="minorHAnsi" w:hAnsiTheme="minorHAnsi" w:cs="Arial"/>
          <w:b w:val="0"/>
        </w:rPr>
      </w:pPr>
      <w:r w:rsidRPr="00F417AF">
        <w:rPr>
          <w:rFonts w:asciiTheme="minorHAnsi" w:eastAsiaTheme="minorHAnsi" w:hAnsiTheme="minorHAnsi" w:cs="Arial"/>
          <w:b w:val="0"/>
        </w:rPr>
        <w:t>f</w:t>
      </w:r>
      <w:r w:rsidR="004964C3" w:rsidRPr="00F417AF">
        <w:rPr>
          <w:rFonts w:asciiTheme="minorHAnsi" w:eastAsiaTheme="minorHAnsi" w:hAnsiTheme="minorHAnsi" w:cs="Arial"/>
          <w:b w:val="0"/>
        </w:rPr>
        <w:t xml:space="preserve">or </w:t>
      </w:r>
      <w:r w:rsidR="00D409C0" w:rsidRPr="00F417AF">
        <w:rPr>
          <w:rFonts w:asciiTheme="minorHAnsi" w:eastAsiaTheme="minorHAnsi" w:hAnsiTheme="minorHAnsi" w:cs="Arial"/>
          <w:b w:val="0"/>
        </w:rPr>
        <w:t>urgent unplanned</w:t>
      </w:r>
      <w:r w:rsidR="004964C3" w:rsidRPr="00F417AF">
        <w:rPr>
          <w:rFonts w:asciiTheme="minorHAnsi" w:eastAsiaTheme="minorHAnsi" w:hAnsiTheme="minorHAnsi" w:cs="Arial"/>
          <w:b w:val="0"/>
        </w:rPr>
        <w:t xml:space="preserve"> circumstances required to </w:t>
      </w:r>
      <w:r w:rsidR="00E076A2" w:rsidRPr="00F417AF">
        <w:rPr>
          <w:rFonts w:asciiTheme="minorHAnsi" w:eastAsiaTheme="minorHAnsi" w:hAnsiTheme="minorHAnsi" w:cs="Arial"/>
          <w:b w:val="0"/>
        </w:rPr>
        <w:t xml:space="preserve">comply with the </w:t>
      </w:r>
      <w:r w:rsidR="00EE0EB2" w:rsidRPr="00F417AF">
        <w:rPr>
          <w:rFonts w:asciiTheme="minorHAnsi" w:eastAsiaTheme="minorHAnsi" w:hAnsiTheme="minorHAnsi" w:cs="Arial"/>
          <w:b w:val="0"/>
        </w:rPr>
        <w:t xml:space="preserve">Electricity Entity’s </w:t>
      </w:r>
      <w:r w:rsidR="00E076A2" w:rsidRPr="00F417AF">
        <w:rPr>
          <w:rFonts w:asciiTheme="minorHAnsi" w:eastAsiaTheme="minorHAnsi" w:hAnsiTheme="minorHAnsi" w:cs="Arial"/>
          <w:b w:val="0"/>
        </w:rPr>
        <w:t>statutory obligations</w:t>
      </w:r>
      <w:r w:rsidR="004964C3" w:rsidRPr="00F417AF">
        <w:rPr>
          <w:rFonts w:asciiTheme="minorHAnsi" w:eastAsiaTheme="minorHAnsi" w:hAnsiTheme="minorHAnsi" w:cs="Arial"/>
          <w:b w:val="0"/>
        </w:rPr>
        <w:t xml:space="preserve"> under the Electric</w:t>
      </w:r>
      <w:r w:rsidR="00E7342F" w:rsidRPr="00F417AF">
        <w:rPr>
          <w:rFonts w:asciiTheme="minorHAnsi" w:eastAsiaTheme="minorHAnsi" w:hAnsiTheme="minorHAnsi" w:cs="Arial"/>
          <w:b w:val="0"/>
        </w:rPr>
        <w:t>ity Act 1996 (SA)</w:t>
      </w:r>
      <w:r w:rsidR="00B86B6F" w:rsidRPr="00F417AF">
        <w:rPr>
          <w:rFonts w:asciiTheme="minorHAnsi" w:eastAsiaTheme="minorHAnsi" w:hAnsiTheme="minorHAnsi" w:cs="Arial"/>
          <w:b w:val="0"/>
        </w:rPr>
        <w:t xml:space="preserve">, including </w:t>
      </w:r>
      <w:r w:rsidR="00261960" w:rsidRPr="00F417AF">
        <w:rPr>
          <w:rFonts w:asciiTheme="minorHAnsi" w:eastAsiaTheme="minorHAnsi" w:hAnsiTheme="minorHAnsi" w:cs="Arial"/>
          <w:b w:val="0"/>
        </w:rPr>
        <w:t>but not limited to</w:t>
      </w:r>
      <w:r w:rsidR="00D409C0" w:rsidRPr="00F417AF">
        <w:rPr>
          <w:rFonts w:asciiTheme="minorHAnsi" w:eastAsiaTheme="minorHAnsi" w:hAnsiTheme="minorHAnsi" w:cs="Arial"/>
          <w:b w:val="0"/>
        </w:rPr>
        <w:t>:</w:t>
      </w:r>
    </w:p>
    <w:p w14:paraId="346A356D" w14:textId="77777777" w:rsidR="00D409C0" w:rsidRPr="00F417AF" w:rsidRDefault="00FA4C11" w:rsidP="00F417AF">
      <w:pPr>
        <w:pStyle w:val="OutlineNumberedLevel1"/>
        <w:numPr>
          <w:ilvl w:val="1"/>
          <w:numId w:val="43"/>
        </w:numPr>
        <w:rPr>
          <w:rFonts w:asciiTheme="minorHAnsi" w:eastAsiaTheme="minorHAnsi" w:hAnsiTheme="minorHAnsi" w:cs="Arial"/>
          <w:b w:val="0"/>
        </w:rPr>
      </w:pPr>
      <w:r w:rsidRPr="00F417AF">
        <w:rPr>
          <w:rFonts w:asciiTheme="minorHAnsi" w:hAnsiTheme="minorHAnsi" w:cs="Arial"/>
          <w:b w:val="0"/>
        </w:rPr>
        <w:t>f</w:t>
      </w:r>
      <w:r w:rsidR="003354F5" w:rsidRPr="00F417AF">
        <w:rPr>
          <w:rFonts w:asciiTheme="minorHAnsi" w:hAnsiTheme="minorHAnsi" w:cs="Arial"/>
          <w:b w:val="0"/>
        </w:rPr>
        <w:t>ault response, r</w:t>
      </w:r>
      <w:r w:rsidR="00261960" w:rsidRPr="00F417AF">
        <w:rPr>
          <w:rFonts w:asciiTheme="minorHAnsi" w:hAnsiTheme="minorHAnsi" w:cs="Arial"/>
          <w:b w:val="0"/>
        </w:rPr>
        <w:t>ectifying</w:t>
      </w:r>
      <w:r w:rsidR="00E076A2" w:rsidRPr="00F417AF">
        <w:rPr>
          <w:rFonts w:asciiTheme="minorHAnsi" w:hAnsiTheme="minorHAnsi" w:cs="Arial"/>
          <w:b w:val="0"/>
        </w:rPr>
        <w:t xml:space="preserve"> life threatening / dangerous situations </w:t>
      </w:r>
      <w:r w:rsidR="003354F5" w:rsidRPr="00F417AF">
        <w:rPr>
          <w:rFonts w:asciiTheme="minorHAnsi" w:hAnsiTheme="minorHAnsi" w:cs="Arial"/>
          <w:b w:val="0"/>
        </w:rPr>
        <w:t xml:space="preserve">that pose an electrical safety risk </w:t>
      </w:r>
      <w:r w:rsidR="00E076A2" w:rsidRPr="00F417AF">
        <w:rPr>
          <w:rFonts w:asciiTheme="minorHAnsi" w:hAnsiTheme="minorHAnsi" w:cs="Arial"/>
          <w:b w:val="0"/>
        </w:rPr>
        <w:t xml:space="preserve"> </w:t>
      </w:r>
      <w:r w:rsidRPr="00F417AF">
        <w:rPr>
          <w:rFonts w:asciiTheme="minorHAnsi" w:hAnsiTheme="minorHAnsi" w:cs="Arial"/>
          <w:b w:val="0"/>
        </w:rPr>
        <w:t>such as</w:t>
      </w:r>
      <w:r w:rsidR="00E076A2" w:rsidRPr="00F417AF">
        <w:rPr>
          <w:rFonts w:asciiTheme="minorHAnsi" w:hAnsiTheme="minorHAnsi" w:cs="Arial"/>
          <w:b w:val="0"/>
        </w:rPr>
        <w:t xml:space="preserve"> live wires </w:t>
      </w:r>
      <w:r w:rsidR="003354F5" w:rsidRPr="00F417AF">
        <w:rPr>
          <w:rFonts w:asciiTheme="minorHAnsi" w:hAnsiTheme="minorHAnsi" w:cs="Arial"/>
          <w:b w:val="0"/>
        </w:rPr>
        <w:t xml:space="preserve">below statutory height or </w:t>
      </w:r>
      <w:r w:rsidR="00D409C0" w:rsidRPr="00F417AF">
        <w:rPr>
          <w:rFonts w:asciiTheme="minorHAnsi" w:hAnsiTheme="minorHAnsi" w:cs="Arial"/>
          <w:b w:val="0"/>
        </w:rPr>
        <w:t>on ground;</w:t>
      </w:r>
      <w:r w:rsidRPr="00F417AF">
        <w:rPr>
          <w:rFonts w:asciiTheme="minorHAnsi" w:hAnsiTheme="minorHAnsi" w:cs="Arial"/>
          <w:b w:val="0"/>
        </w:rPr>
        <w:t xml:space="preserve"> or</w:t>
      </w:r>
    </w:p>
    <w:p w14:paraId="69906066" w14:textId="77777777" w:rsidR="00D409C0" w:rsidRPr="00F417AF" w:rsidRDefault="00FA4C11" w:rsidP="00F417AF">
      <w:pPr>
        <w:pStyle w:val="OutlineNumberedLevel1"/>
        <w:numPr>
          <w:ilvl w:val="1"/>
          <w:numId w:val="43"/>
        </w:numPr>
        <w:rPr>
          <w:rFonts w:asciiTheme="minorHAnsi" w:eastAsiaTheme="minorHAnsi" w:hAnsiTheme="minorHAnsi" w:cs="Arial"/>
          <w:b w:val="0"/>
        </w:rPr>
      </w:pPr>
      <w:r w:rsidRPr="00F417AF">
        <w:rPr>
          <w:rFonts w:asciiTheme="minorHAnsi" w:hAnsiTheme="minorHAnsi" w:cs="Arial"/>
          <w:b w:val="0"/>
        </w:rPr>
        <w:t>r</w:t>
      </w:r>
      <w:r w:rsidR="00261960" w:rsidRPr="00F417AF">
        <w:rPr>
          <w:rFonts w:asciiTheme="minorHAnsi" w:hAnsiTheme="minorHAnsi" w:cs="Arial"/>
          <w:b w:val="0"/>
        </w:rPr>
        <w:t>estoration of electricity supply</w:t>
      </w:r>
      <w:r w:rsidR="00E076A2" w:rsidRPr="00F417AF">
        <w:rPr>
          <w:rFonts w:asciiTheme="minorHAnsi" w:hAnsiTheme="minorHAnsi" w:cs="Arial"/>
          <w:b w:val="0"/>
        </w:rPr>
        <w:t xml:space="preserve"> to essential services </w:t>
      </w:r>
      <w:r w:rsidRPr="00F417AF">
        <w:rPr>
          <w:rFonts w:asciiTheme="minorHAnsi" w:hAnsiTheme="minorHAnsi" w:cs="Arial"/>
          <w:b w:val="0"/>
        </w:rPr>
        <w:t>such as</w:t>
      </w:r>
      <w:r w:rsidR="00E076A2" w:rsidRPr="00F417AF">
        <w:rPr>
          <w:rFonts w:asciiTheme="minorHAnsi" w:hAnsiTheme="minorHAnsi" w:cs="Arial"/>
          <w:b w:val="0"/>
        </w:rPr>
        <w:t xml:space="preserve"> hospitals, water and sewage services, and customers relying on m</w:t>
      </w:r>
      <w:r w:rsidR="00D409C0" w:rsidRPr="00F417AF">
        <w:rPr>
          <w:rFonts w:asciiTheme="minorHAnsi" w:hAnsiTheme="minorHAnsi" w:cs="Arial"/>
          <w:b w:val="0"/>
        </w:rPr>
        <w:t>edical equipment;</w:t>
      </w:r>
      <w:r w:rsidRPr="00F417AF">
        <w:rPr>
          <w:rFonts w:asciiTheme="minorHAnsi" w:hAnsiTheme="minorHAnsi" w:cs="Arial"/>
          <w:b w:val="0"/>
        </w:rPr>
        <w:t xml:space="preserve"> or</w:t>
      </w:r>
    </w:p>
    <w:p w14:paraId="62CF2609" w14:textId="77777777" w:rsidR="00E076A2" w:rsidRPr="00F417AF" w:rsidRDefault="00FA4C11" w:rsidP="00F417AF">
      <w:pPr>
        <w:pStyle w:val="OutlineNumberedLevel1"/>
        <w:numPr>
          <w:ilvl w:val="1"/>
          <w:numId w:val="43"/>
        </w:numPr>
        <w:rPr>
          <w:rFonts w:asciiTheme="minorHAnsi" w:eastAsiaTheme="minorHAnsi" w:hAnsiTheme="minorHAnsi" w:cs="Arial"/>
          <w:b w:val="0"/>
        </w:rPr>
      </w:pPr>
      <w:r w:rsidRPr="00F417AF">
        <w:rPr>
          <w:rFonts w:asciiTheme="minorHAnsi" w:hAnsiTheme="minorHAnsi" w:cs="Arial"/>
          <w:b w:val="0"/>
        </w:rPr>
        <w:t>r</w:t>
      </w:r>
      <w:r w:rsidR="00E076A2" w:rsidRPr="00F417AF">
        <w:rPr>
          <w:rFonts w:asciiTheme="minorHAnsi" w:hAnsiTheme="minorHAnsi" w:cs="Arial"/>
          <w:b w:val="0"/>
        </w:rPr>
        <w:t>estor</w:t>
      </w:r>
      <w:r w:rsidR="00261960" w:rsidRPr="00F417AF">
        <w:rPr>
          <w:rFonts w:asciiTheme="minorHAnsi" w:hAnsiTheme="minorHAnsi" w:cs="Arial"/>
          <w:b w:val="0"/>
        </w:rPr>
        <w:t xml:space="preserve">ation of electricity supply </w:t>
      </w:r>
      <w:r w:rsidR="00E076A2" w:rsidRPr="00F417AF">
        <w:rPr>
          <w:rFonts w:asciiTheme="minorHAnsi" w:hAnsiTheme="minorHAnsi" w:cs="Arial"/>
          <w:b w:val="0"/>
        </w:rPr>
        <w:t>to maintain compliance with</w:t>
      </w:r>
      <w:r w:rsidR="00A359E3" w:rsidRPr="00F417AF">
        <w:rPr>
          <w:rFonts w:asciiTheme="minorHAnsi" w:hAnsiTheme="minorHAnsi" w:cs="Arial"/>
          <w:b w:val="0"/>
        </w:rPr>
        <w:t xml:space="preserve"> the </w:t>
      </w:r>
      <w:r w:rsidR="00EE0EB2" w:rsidRPr="00F417AF">
        <w:rPr>
          <w:rFonts w:asciiTheme="minorHAnsi" w:hAnsiTheme="minorHAnsi" w:cs="Arial"/>
          <w:b w:val="0"/>
        </w:rPr>
        <w:t xml:space="preserve">Electricity </w:t>
      </w:r>
      <w:r w:rsidR="00A359E3" w:rsidRPr="00F417AF">
        <w:rPr>
          <w:rFonts w:asciiTheme="minorHAnsi" w:hAnsiTheme="minorHAnsi" w:cs="Arial"/>
          <w:b w:val="0"/>
        </w:rPr>
        <w:t xml:space="preserve">Entities Distribution Authority’s </w:t>
      </w:r>
      <w:r w:rsidR="00E076A2" w:rsidRPr="00F417AF">
        <w:rPr>
          <w:rFonts w:asciiTheme="minorHAnsi" w:hAnsiTheme="minorHAnsi" w:cs="Arial"/>
          <w:b w:val="0"/>
        </w:rPr>
        <w:t>M</w:t>
      </w:r>
      <w:r w:rsidR="00A359E3" w:rsidRPr="00F417AF">
        <w:rPr>
          <w:rFonts w:asciiTheme="minorHAnsi" w:hAnsiTheme="minorHAnsi" w:cs="Arial"/>
          <w:b w:val="0"/>
        </w:rPr>
        <w:t xml:space="preserve">inimum Service Standards (MSS) </w:t>
      </w:r>
      <w:r w:rsidR="00E076A2" w:rsidRPr="00F417AF">
        <w:rPr>
          <w:rFonts w:asciiTheme="minorHAnsi" w:hAnsiTheme="minorHAnsi" w:cs="Arial"/>
          <w:b w:val="0"/>
        </w:rPr>
        <w:t xml:space="preserve">and </w:t>
      </w:r>
      <w:r w:rsidR="00A359E3" w:rsidRPr="00F417AF">
        <w:rPr>
          <w:rFonts w:asciiTheme="minorHAnsi" w:hAnsiTheme="minorHAnsi" w:cs="Arial"/>
          <w:b w:val="0"/>
        </w:rPr>
        <w:t>Service Target Performance Incentive Scheme (STPIS) as set by the Australian Electricity Regulator</w:t>
      </w:r>
      <w:r w:rsidR="00E076A2" w:rsidRPr="00F417AF">
        <w:rPr>
          <w:rFonts w:asciiTheme="minorHAnsi" w:hAnsiTheme="minorHAnsi" w:cs="Arial"/>
          <w:b w:val="0"/>
        </w:rPr>
        <w:t>.</w:t>
      </w:r>
    </w:p>
    <w:p w14:paraId="3FF30036" w14:textId="77777777" w:rsidR="0083058F" w:rsidRPr="00F417AF" w:rsidRDefault="0083058F" w:rsidP="0083058F">
      <w:pPr>
        <w:pStyle w:val="Sectionheading"/>
        <w:numPr>
          <w:ilvl w:val="0"/>
          <w:numId w:val="32"/>
        </w:numPr>
        <w:ind w:left="360"/>
        <w:rPr>
          <w:rFonts w:cs="Arial"/>
        </w:rPr>
      </w:pPr>
      <w:r w:rsidRPr="00F417AF">
        <w:rPr>
          <w:rFonts w:cs="Arial"/>
        </w:rPr>
        <w:t>Exemption</w:t>
      </w:r>
    </w:p>
    <w:p w14:paraId="685BE265" w14:textId="77777777" w:rsidR="0083058F" w:rsidRPr="00F417AF" w:rsidRDefault="0083058F" w:rsidP="00F417AF">
      <w:pPr>
        <w:pStyle w:val="OutlineNumberedLevel1"/>
        <w:ind w:left="720"/>
        <w:rPr>
          <w:rFonts w:asciiTheme="minorHAnsi" w:hAnsiTheme="minorHAnsi" w:cs="Arial"/>
          <w:b w:val="0"/>
        </w:rPr>
      </w:pPr>
      <w:r w:rsidRPr="00F417AF">
        <w:rPr>
          <w:rFonts w:asciiTheme="minorHAnsi" w:hAnsiTheme="minorHAnsi" w:cs="Arial"/>
          <w:b w:val="0"/>
        </w:rPr>
        <w:t xml:space="preserve">This Notice provides an exemption from the requirement under Part 6.3 Division 2 Standard Work and Rest Arrangements of the </w:t>
      </w:r>
      <w:r w:rsidRPr="00F417AF">
        <w:rPr>
          <w:rFonts w:asciiTheme="minorHAnsi" w:hAnsiTheme="minorHAnsi" w:cs="Arial"/>
          <w:b w:val="0"/>
          <w:i/>
        </w:rPr>
        <w:t>Heavy Vehicle National Law</w:t>
      </w:r>
      <w:r w:rsidRPr="00F417AF">
        <w:rPr>
          <w:rFonts w:asciiTheme="minorHAnsi" w:hAnsiTheme="minorHAnsi" w:cs="Arial"/>
          <w:b w:val="0"/>
        </w:rPr>
        <w:t>.</w:t>
      </w:r>
    </w:p>
    <w:p w14:paraId="2809212C" w14:textId="77777777" w:rsidR="00FA4C11" w:rsidRPr="00F417AF" w:rsidRDefault="00FA4C11" w:rsidP="00FA4C11">
      <w:pPr>
        <w:pStyle w:val="Sectionheading"/>
        <w:numPr>
          <w:ilvl w:val="0"/>
          <w:numId w:val="32"/>
        </w:numPr>
        <w:ind w:left="360"/>
        <w:rPr>
          <w:rFonts w:cs="Arial"/>
        </w:rPr>
      </w:pPr>
      <w:r w:rsidRPr="00F417AF">
        <w:rPr>
          <w:rFonts w:cs="Arial"/>
        </w:rPr>
        <w:t>Conditions- General</w:t>
      </w:r>
    </w:p>
    <w:p w14:paraId="014A5EB8" w14:textId="77777777" w:rsidR="00FA4C11" w:rsidRPr="00F417AF" w:rsidRDefault="00FA4C11" w:rsidP="0083058F">
      <w:pPr>
        <w:pStyle w:val="OutlineNumberedLevel1"/>
        <w:numPr>
          <w:ilvl w:val="0"/>
          <w:numId w:val="39"/>
        </w:numPr>
        <w:rPr>
          <w:rFonts w:asciiTheme="minorHAnsi" w:hAnsiTheme="minorHAnsi" w:cs="Arial"/>
          <w:b w:val="0"/>
        </w:rPr>
      </w:pPr>
      <w:r w:rsidRPr="00F417AF">
        <w:rPr>
          <w:rFonts w:asciiTheme="minorHAnsi" w:hAnsiTheme="minorHAnsi" w:cs="Arial"/>
          <w:b w:val="0"/>
        </w:rPr>
        <w:t xml:space="preserve">A driver of a fatigue-regulated heavy vehicle operating under this exemption must be employed by an Electricity Entity listed in Schedule 1. </w:t>
      </w:r>
    </w:p>
    <w:p w14:paraId="1D206222" w14:textId="77777777" w:rsidR="003B2E29" w:rsidRPr="00F417AF" w:rsidRDefault="00FA4C11" w:rsidP="003B2E29">
      <w:pPr>
        <w:pStyle w:val="OutlineNumberedLevel1"/>
        <w:numPr>
          <w:ilvl w:val="0"/>
          <w:numId w:val="39"/>
        </w:numPr>
        <w:tabs>
          <w:tab w:val="left" w:pos="6804"/>
        </w:tabs>
        <w:rPr>
          <w:rFonts w:asciiTheme="minorHAnsi" w:hAnsiTheme="minorHAnsi" w:cs="Arial"/>
          <w:b w:val="0"/>
        </w:rPr>
      </w:pPr>
      <w:r w:rsidRPr="00F417AF">
        <w:rPr>
          <w:rFonts w:asciiTheme="minorHAnsi" w:hAnsiTheme="minorHAnsi" w:cs="Arial"/>
          <w:b w:val="0"/>
        </w:rPr>
        <w:t xml:space="preserve">A driver of a fatigue-regulated heavy vehicle operating under this exemption must be trained to the standards required by the Electricity Entity’s Fatigue </w:t>
      </w:r>
      <w:r w:rsidR="009A4884" w:rsidRPr="00F417AF">
        <w:rPr>
          <w:rFonts w:asciiTheme="minorHAnsi" w:hAnsiTheme="minorHAnsi" w:cs="Arial"/>
          <w:b w:val="0"/>
        </w:rPr>
        <w:t xml:space="preserve">Risk </w:t>
      </w:r>
      <w:r w:rsidRPr="00F417AF">
        <w:rPr>
          <w:rFonts w:asciiTheme="minorHAnsi" w:hAnsiTheme="minorHAnsi" w:cs="Arial"/>
          <w:b w:val="0"/>
        </w:rPr>
        <w:t xml:space="preserve">Management </w:t>
      </w:r>
      <w:r w:rsidR="006862FE" w:rsidRPr="00F417AF">
        <w:rPr>
          <w:rFonts w:asciiTheme="minorHAnsi" w:hAnsiTheme="minorHAnsi" w:cs="Arial"/>
          <w:b w:val="0"/>
        </w:rPr>
        <w:t>System</w:t>
      </w:r>
      <w:r w:rsidRPr="00F417AF">
        <w:rPr>
          <w:rFonts w:asciiTheme="minorHAnsi" w:hAnsiTheme="minorHAnsi" w:cs="Arial"/>
          <w:b w:val="0"/>
        </w:rPr>
        <w:t xml:space="preserve"> and comply with this </w:t>
      </w:r>
      <w:r w:rsidR="006862FE" w:rsidRPr="00F417AF">
        <w:rPr>
          <w:rFonts w:asciiTheme="minorHAnsi" w:hAnsiTheme="minorHAnsi" w:cs="Arial"/>
          <w:b w:val="0"/>
        </w:rPr>
        <w:t>System</w:t>
      </w:r>
      <w:r w:rsidRPr="00F417AF">
        <w:rPr>
          <w:rFonts w:asciiTheme="minorHAnsi" w:hAnsiTheme="minorHAnsi" w:cs="Arial"/>
          <w:b w:val="0"/>
        </w:rPr>
        <w:t>.</w:t>
      </w:r>
    </w:p>
    <w:p w14:paraId="7E61690C" w14:textId="77777777" w:rsidR="003854B4" w:rsidRDefault="00FA4C11" w:rsidP="003B2E29">
      <w:pPr>
        <w:pStyle w:val="OutlineNumberedLevel1"/>
        <w:numPr>
          <w:ilvl w:val="0"/>
          <w:numId w:val="39"/>
        </w:numPr>
        <w:rPr>
          <w:rFonts w:asciiTheme="minorHAnsi" w:hAnsiTheme="minorHAnsi" w:cs="Arial"/>
          <w:b w:val="0"/>
        </w:rPr>
      </w:pPr>
      <w:r w:rsidRPr="00F417AF">
        <w:rPr>
          <w:rFonts w:asciiTheme="minorHAnsi" w:hAnsiTheme="minorHAnsi" w:cs="Arial"/>
          <w:b w:val="0"/>
        </w:rPr>
        <w:t>When requested by an authorised officer, a driver of a fatigue-regulated heavy vehicle operating under this exemption must nominate the Electricity Entity they are employed by and the name and contact details for the person nominated by that Electricity Entity as responsible for the Fatigue</w:t>
      </w:r>
      <w:r w:rsidR="009A4884" w:rsidRPr="00F417AF">
        <w:rPr>
          <w:rFonts w:asciiTheme="minorHAnsi" w:hAnsiTheme="minorHAnsi" w:cs="Arial"/>
          <w:b w:val="0"/>
        </w:rPr>
        <w:t xml:space="preserve"> Risk</w:t>
      </w:r>
      <w:r w:rsidRPr="00F417AF">
        <w:rPr>
          <w:rFonts w:asciiTheme="minorHAnsi" w:hAnsiTheme="minorHAnsi" w:cs="Arial"/>
          <w:b w:val="0"/>
        </w:rPr>
        <w:t xml:space="preserve"> Management </w:t>
      </w:r>
      <w:r w:rsidR="006862FE" w:rsidRPr="00F417AF">
        <w:rPr>
          <w:rFonts w:asciiTheme="minorHAnsi" w:hAnsiTheme="minorHAnsi" w:cs="Arial"/>
          <w:b w:val="0"/>
        </w:rPr>
        <w:t>System</w:t>
      </w:r>
      <w:r w:rsidRPr="00F417AF">
        <w:rPr>
          <w:rFonts w:asciiTheme="minorHAnsi" w:hAnsiTheme="minorHAnsi" w:cs="Arial"/>
          <w:b w:val="0"/>
        </w:rPr>
        <w:t>.</w:t>
      </w:r>
    </w:p>
    <w:p w14:paraId="17E5FE25" w14:textId="77777777" w:rsidR="00F417AF" w:rsidRDefault="00F417AF" w:rsidP="00F417AF">
      <w:pPr>
        <w:pStyle w:val="OutlineNumberedLevel1"/>
        <w:rPr>
          <w:rFonts w:asciiTheme="minorHAnsi" w:hAnsiTheme="minorHAnsi" w:cs="Arial"/>
          <w:b w:val="0"/>
        </w:rPr>
      </w:pPr>
    </w:p>
    <w:p w14:paraId="6D5392DA" w14:textId="77777777" w:rsidR="00F417AF" w:rsidRDefault="00F417AF" w:rsidP="00F417AF">
      <w:pPr>
        <w:pStyle w:val="OutlineNumberedLevel1"/>
        <w:rPr>
          <w:rFonts w:asciiTheme="minorHAnsi" w:hAnsiTheme="minorHAnsi" w:cs="Arial"/>
          <w:b w:val="0"/>
        </w:rPr>
      </w:pPr>
    </w:p>
    <w:p w14:paraId="3A35A4FD" w14:textId="77777777" w:rsidR="00F417AF" w:rsidRPr="00F417AF" w:rsidRDefault="00F417AF" w:rsidP="00F417AF">
      <w:pPr>
        <w:pStyle w:val="OutlineNumberedLevel1"/>
        <w:rPr>
          <w:rFonts w:asciiTheme="minorHAnsi" w:hAnsiTheme="minorHAnsi" w:cs="Arial"/>
          <w:b w:val="0"/>
        </w:rPr>
      </w:pPr>
    </w:p>
    <w:p w14:paraId="7A07EDA0" w14:textId="77777777" w:rsidR="00FA4C11" w:rsidRPr="00F417AF" w:rsidRDefault="00FA4C11" w:rsidP="0083058F">
      <w:pPr>
        <w:pStyle w:val="OutlineNumberedLevel1"/>
        <w:numPr>
          <w:ilvl w:val="0"/>
          <w:numId w:val="39"/>
        </w:numPr>
        <w:rPr>
          <w:rFonts w:asciiTheme="minorHAnsi" w:hAnsiTheme="minorHAnsi" w:cs="Arial"/>
          <w:b w:val="0"/>
        </w:rPr>
      </w:pPr>
      <w:r w:rsidRPr="00F417AF">
        <w:rPr>
          <w:rFonts w:asciiTheme="minorHAnsi" w:hAnsiTheme="minorHAnsi" w:cs="Arial"/>
          <w:b w:val="0"/>
        </w:rPr>
        <w:lastRenderedPageBreak/>
        <w:t xml:space="preserve">The person responsible for the Electricity Entity’s Fatigue Management </w:t>
      </w:r>
      <w:r w:rsidR="006862FE" w:rsidRPr="00F417AF">
        <w:rPr>
          <w:rFonts w:asciiTheme="minorHAnsi" w:hAnsiTheme="minorHAnsi" w:cs="Arial"/>
          <w:b w:val="0"/>
        </w:rPr>
        <w:t>System</w:t>
      </w:r>
      <w:r w:rsidRPr="00F417AF">
        <w:rPr>
          <w:rFonts w:asciiTheme="minorHAnsi" w:hAnsiTheme="minorHAnsi" w:cs="Arial"/>
          <w:b w:val="0"/>
        </w:rPr>
        <w:t xml:space="preserve"> must keep records of:</w:t>
      </w:r>
    </w:p>
    <w:p w14:paraId="1D3409E4" w14:textId="77777777" w:rsidR="00FA4C11" w:rsidRPr="00F417AF" w:rsidRDefault="00FA4C11" w:rsidP="00F417AF">
      <w:pPr>
        <w:pStyle w:val="OutlineNumberedLevel1"/>
        <w:numPr>
          <w:ilvl w:val="0"/>
          <w:numId w:val="42"/>
        </w:numPr>
        <w:rPr>
          <w:rFonts w:asciiTheme="minorHAnsi" w:hAnsiTheme="minorHAnsi" w:cs="Arial"/>
          <w:b w:val="0"/>
        </w:rPr>
      </w:pPr>
      <w:r w:rsidRPr="00F417AF">
        <w:rPr>
          <w:rFonts w:asciiTheme="minorHAnsi" w:hAnsiTheme="minorHAnsi" w:cs="Arial"/>
          <w:b w:val="0"/>
        </w:rPr>
        <w:t>drivers operating under this notice</w:t>
      </w:r>
      <w:r w:rsidR="0083058F" w:rsidRPr="00F417AF">
        <w:rPr>
          <w:rFonts w:asciiTheme="minorHAnsi" w:hAnsiTheme="minorHAnsi" w:cs="Arial"/>
          <w:b w:val="0"/>
        </w:rPr>
        <w:t>; and</w:t>
      </w:r>
    </w:p>
    <w:p w14:paraId="706C1F8E" w14:textId="77777777" w:rsidR="00FA4C11" w:rsidRPr="00F417AF" w:rsidRDefault="00FA4C11" w:rsidP="00F417AF">
      <w:pPr>
        <w:pStyle w:val="OutlineNumberedLevel1"/>
        <w:numPr>
          <w:ilvl w:val="0"/>
          <w:numId w:val="42"/>
        </w:numPr>
        <w:rPr>
          <w:rFonts w:asciiTheme="minorHAnsi" w:hAnsiTheme="minorHAnsi" w:cs="Arial"/>
          <w:b w:val="0"/>
        </w:rPr>
      </w:pPr>
      <w:r w:rsidRPr="00F417AF">
        <w:rPr>
          <w:rFonts w:asciiTheme="minorHAnsi" w:hAnsiTheme="minorHAnsi" w:cs="Arial"/>
          <w:b w:val="0"/>
        </w:rPr>
        <w:t>risk assessments required under this notice, and</w:t>
      </w:r>
    </w:p>
    <w:p w14:paraId="7F037F78" w14:textId="77777777" w:rsidR="00FA4C11" w:rsidRPr="00F417AF" w:rsidRDefault="00FA4C11" w:rsidP="00F417AF">
      <w:pPr>
        <w:pStyle w:val="OutlineNumberedLevel1"/>
        <w:numPr>
          <w:ilvl w:val="0"/>
          <w:numId w:val="42"/>
        </w:numPr>
        <w:rPr>
          <w:rFonts w:asciiTheme="minorHAnsi" w:hAnsiTheme="minorHAnsi" w:cs="Arial"/>
          <w:b w:val="0"/>
        </w:rPr>
      </w:pPr>
      <w:r w:rsidRPr="00F417AF">
        <w:rPr>
          <w:rFonts w:asciiTheme="minorHAnsi" w:hAnsiTheme="minorHAnsi" w:cs="Arial"/>
          <w:b w:val="0"/>
        </w:rPr>
        <w:t>information in relation to the cause and outcome of fatigue related incidents.</w:t>
      </w:r>
    </w:p>
    <w:p w14:paraId="443E2C95" w14:textId="77777777" w:rsidR="009B68B6" w:rsidRPr="00F417AF" w:rsidRDefault="009B68B6" w:rsidP="00583CC8">
      <w:pPr>
        <w:pStyle w:val="Sectionheading"/>
        <w:numPr>
          <w:ilvl w:val="0"/>
          <w:numId w:val="32"/>
        </w:numPr>
        <w:ind w:left="360"/>
        <w:rPr>
          <w:rFonts w:cs="Arial"/>
        </w:rPr>
      </w:pPr>
      <w:r w:rsidRPr="00F417AF">
        <w:rPr>
          <w:rFonts w:cs="Arial"/>
        </w:rPr>
        <w:t>Conditions</w:t>
      </w:r>
      <w:r w:rsidR="00FA4C11" w:rsidRPr="00F417AF">
        <w:rPr>
          <w:rFonts w:cs="Arial"/>
        </w:rPr>
        <w:t xml:space="preserve"> –</w:t>
      </w:r>
      <w:r w:rsidR="001A564E" w:rsidRPr="00F417AF">
        <w:rPr>
          <w:rFonts w:cs="Arial"/>
        </w:rPr>
        <w:t xml:space="preserve"> W</w:t>
      </w:r>
      <w:r w:rsidR="00FA4C11" w:rsidRPr="00F417AF">
        <w:rPr>
          <w:rFonts w:cs="Arial"/>
        </w:rPr>
        <w:t xml:space="preserve">ork </w:t>
      </w:r>
      <w:r w:rsidR="001A564E" w:rsidRPr="00F417AF">
        <w:rPr>
          <w:rFonts w:cs="Arial"/>
        </w:rPr>
        <w:t xml:space="preserve">and rest </w:t>
      </w:r>
      <w:r w:rsidR="00FA4C11" w:rsidRPr="00F417AF">
        <w:rPr>
          <w:rFonts w:cs="Arial"/>
        </w:rPr>
        <w:t>hours</w:t>
      </w:r>
    </w:p>
    <w:p w14:paraId="20413210" w14:textId="77777777" w:rsidR="00CC43C1" w:rsidRDefault="00942D4C" w:rsidP="00F1789D">
      <w:pPr>
        <w:pStyle w:val="OutlineNumberedLevel1"/>
        <w:numPr>
          <w:ilvl w:val="0"/>
          <w:numId w:val="37"/>
        </w:numPr>
        <w:rPr>
          <w:rFonts w:asciiTheme="minorHAnsi" w:hAnsiTheme="minorHAnsi" w:cs="Arial"/>
          <w:b w:val="0"/>
        </w:rPr>
      </w:pPr>
      <w:r w:rsidRPr="00F417AF">
        <w:rPr>
          <w:rFonts w:asciiTheme="minorHAnsi" w:hAnsiTheme="minorHAnsi" w:cs="Arial"/>
          <w:b w:val="0"/>
        </w:rPr>
        <w:t xml:space="preserve">Table 1 specifies the maximum work times and minimum rest times for drivers operating under this exemption.  </w:t>
      </w:r>
    </w:p>
    <w:p w14:paraId="6D0A6D35" w14:textId="77777777" w:rsidR="00F417AF" w:rsidRPr="00F417AF" w:rsidRDefault="00F417AF" w:rsidP="00F417AF">
      <w:pPr>
        <w:pStyle w:val="ListParagraph"/>
        <w:rPr>
          <w:rFonts w:cs="Arial"/>
          <w:b/>
        </w:rPr>
      </w:pPr>
      <w:r w:rsidRPr="00F417AF">
        <w:rPr>
          <w:rFonts w:cs="Arial"/>
          <w:b/>
        </w:rPr>
        <w:t>Table 1 – Exemption hours</w:t>
      </w:r>
    </w:p>
    <w:tbl>
      <w:tblPr>
        <w:tblStyle w:val="TableGrid"/>
        <w:tblW w:w="9213" w:type="dxa"/>
        <w:tblInd w:w="534" w:type="dxa"/>
        <w:tblLook w:val="04A0" w:firstRow="1" w:lastRow="0" w:firstColumn="1" w:lastColumn="0" w:noHBand="0" w:noVBand="1"/>
        <w:tblCaption w:val="Table 1 - Exemption Hours"/>
        <w:tblDescription w:val="A table of work hours exemptions for given time periods specified in this notice."/>
      </w:tblPr>
      <w:tblGrid>
        <w:gridCol w:w="1275"/>
        <w:gridCol w:w="2835"/>
        <w:gridCol w:w="5103"/>
      </w:tblGrid>
      <w:tr w:rsidR="00F417AF" w:rsidRPr="00F417AF" w14:paraId="4C16B19F" w14:textId="77777777" w:rsidTr="00F417AF">
        <w:tc>
          <w:tcPr>
            <w:tcW w:w="1275" w:type="dxa"/>
          </w:tcPr>
          <w:p w14:paraId="440C73AE" w14:textId="77777777" w:rsidR="00F417AF" w:rsidRPr="00F417AF" w:rsidRDefault="00F417AF" w:rsidP="00DD6BD4">
            <w:pPr>
              <w:pStyle w:val="AATableHeading"/>
              <w:spacing w:before="60" w:after="60"/>
              <w:rPr>
                <w:rFonts w:cs="Arial"/>
                <w:color w:val="000000" w:themeColor="text1"/>
                <w:sz w:val="20"/>
                <w:szCs w:val="20"/>
                <w:lang w:val="en-US"/>
              </w:rPr>
            </w:pPr>
            <w:r w:rsidRPr="00F417AF">
              <w:rPr>
                <w:rFonts w:cs="Arial"/>
                <w:color w:val="000000" w:themeColor="text1"/>
                <w:sz w:val="20"/>
                <w:szCs w:val="20"/>
                <w:lang w:val="en-US"/>
              </w:rPr>
              <w:t>Column 1</w:t>
            </w:r>
          </w:p>
          <w:p w14:paraId="2CBEA391" w14:textId="77777777" w:rsidR="00F417AF" w:rsidRPr="00F417AF" w:rsidRDefault="00F417AF" w:rsidP="00DD6BD4">
            <w:pPr>
              <w:pStyle w:val="AATableHeading"/>
              <w:spacing w:before="60" w:after="60"/>
              <w:rPr>
                <w:rFonts w:cs="Arial"/>
                <w:color w:val="000000" w:themeColor="text1"/>
                <w:sz w:val="20"/>
                <w:szCs w:val="20"/>
              </w:rPr>
            </w:pPr>
            <w:r w:rsidRPr="00F417AF">
              <w:rPr>
                <w:rFonts w:cs="Arial"/>
                <w:color w:val="000000" w:themeColor="text1"/>
                <w:sz w:val="20"/>
                <w:szCs w:val="20"/>
              </w:rPr>
              <w:t>Time Period</w:t>
            </w:r>
          </w:p>
        </w:tc>
        <w:tc>
          <w:tcPr>
            <w:tcW w:w="2835" w:type="dxa"/>
          </w:tcPr>
          <w:p w14:paraId="2895C4D9" w14:textId="77777777" w:rsidR="00F417AF" w:rsidRPr="00F417AF" w:rsidRDefault="00F417AF" w:rsidP="00DD6BD4">
            <w:pPr>
              <w:pStyle w:val="AATableHeading"/>
              <w:spacing w:before="60" w:after="60"/>
              <w:rPr>
                <w:rFonts w:cs="Arial"/>
                <w:color w:val="000000" w:themeColor="text1"/>
                <w:sz w:val="20"/>
                <w:szCs w:val="20"/>
                <w:lang w:val="en-US"/>
              </w:rPr>
            </w:pPr>
            <w:r w:rsidRPr="00F417AF">
              <w:rPr>
                <w:rFonts w:cs="Arial"/>
                <w:color w:val="000000" w:themeColor="text1"/>
                <w:sz w:val="20"/>
                <w:szCs w:val="20"/>
                <w:lang w:val="en-US"/>
              </w:rPr>
              <w:t>Column 2</w:t>
            </w:r>
          </w:p>
          <w:p w14:paraId="14AD8423" w14:textId="77777777" w:rsidR="00F417AF" w:rsidRPr="00F417AF" w:rsidRDefault="00F417AF" w:rsidP="00DD6BD4">
            <w:pPr>
              <w:pStyle w:val="AATableHeading"/>
              <w:spacing w:before="60" w:after="60"/>
              <w:rPr>
                <w:rFonts w:cs="Arial"/>
                <w:color w:val="000000" w:themeColor="text1"/>
                <w:sz w:val="20"/>
                <w:szCs w:val="20"/>
                <w:lang w:val="en-US"/>
              </w:rPr>
            </w:pPr>
            <w:r w:rsidRPr="00F417AF">
              <w:rPr>
                <w:rFonts w:cs="Arial"/>
                <w:color w:val="000000" w:themeColor="text1"/>
                <w:sz w:val="20"/>
                <w:szCs w:val="20"/>
              </w:rPr>
              <w:t xml:space="preserve">Upper </w:t>
            </w:r>
            <w:r w:rsidRPr="00F417AF">
              <w:rPr>
                <w:rFonts w:cs="Arial"/>
                <w:color w:val="000000" w:themeColor="text1"/>
                <w:sz w:val="20"/>
                <w:szCs w:val="20"/>
                <w:lang w:val="en-US"/>
              </w:rPr>
              <w:t xml:space="preserve">Work </w:t>
            </w:r>
            <w:r w:rsidRPr="00F417AF">
              <w:rPr>
                <w:rFonts w:cs="Arial"/>
                <w:color w:val="000000" w:themeColor="text1"/>
                <w:sz w:val="20"/>
                <w:szCs w:val="20"/>
                <w:lang w:val="en-AU"/>
              </w:rPr>
              <w:t>L</w:t>
            </w:r>
            <w:r w:rsidRPr="00F417AF">
              <w:rPr>
                <w:rFonts w:cs="Arial"/>
                <w:color w:val="000000" w:themeColor="text1"/>
                <w:sz w:val="20"/>
                <w:szCs w:val="20"/>
              </w:rPr>
              <w:t>imit</w:t>
            </w:r>
          </w:p>
        </w:tc>
        <w:tc>
          <w:tcPr>
            <w:tcW w:w="5103" w:type="dxa"/>
          </w:tcPr>
          <w:p w14:paraId="5FB2FB3E" w14:textId="77777777" w:rsidR="00F417AF" w:rsidRPr="00F417AF" w:rsidRDefault="00F417AF" w:rsidP="00DD6BD4">
            <w:pPr>
              <w:pStyle w:val="AATableHeading"/>
              <w:spacing w:before="60" w:after="60"/>
              <w:rPr>
                <w:rFonts w:cs="Arial"/>
                <w:color w:val="000000" w:themeColor="text1"/>
                <w:sz w:val="20"/>
                <w:szCs w:val="20"/>
                <w:lang w:val="en-US"/>
              </w:rPr>
            </w:pPr>
            <w:r w:rsidRPr="00F417AF">
              <w:rPr>
                <w:rFonts w:cs="Arial"/>
                <w:color w:val="000000" w:themeColor="text1"/>
                <w:sz w:val="20"/>
                <w:szCs w:val="20"/>
                <w:lang w:val="en-US"/>
              </w:rPr>
              <w:t>Column 3</w:t>
            </w:r>
          </w:p>
          <w:p w14:paraId="705D7321" w14:textId="77777777" w:rsidR="00F417AF" w:rsidRPr="00F417AF" w:rsidRDefault="00F417AF" w:rsidP="00DD6BD4">
            <w:pPr>
              <w:pStyle w:val="AATableHeading"/>
              <w:spacing w:before="60" w:after="60"/>
              <w:rPr>
                <w:rFonts w:cs="Arial"/>
                <w:color w:val="000000" w:themeColor="text1"/>
                <w:sz w:val="20"/>
                <w:szCs w:val="20"/>
              </w:rPr>
            </w:pPr>
            <w:r w:rsidRPr="00F417AF">
              <w:rPr>
                <w:rFonts w:cs="Arial"/>
                <w:color w:val="000000" w:themeColor="text1"/>
                <w:sz w:val="20"/>
                <w:szCs w:val="20"/>
                <w:lang w:val="en-AU"/>
              </w:rPr>
              <w:t>Minimum Rest Hours</w:t>
            </w:r>
          </w:p>
        </w:tc>
      </w:tr>
      <w:tr w:rsidR="00F417AF" w:rsidRPr="00F417AF" w14:paraId="1C8F3E83" w14:textId="77777777" w:rsidTr="00F417AF">
        <w:tc>
          <w:tcPr>
            <w:tcW w:w="1275" w:type="dxa"/>
          </w:tcPr>
          <w:p w14:paraId="1DA90B89" w14:textId="77777777" w:rsidR="00F417AF" w:rsidRPr="00F417AF" w:rsidRDefault="00F417AF" w:rsidP="00DD6BD4">
            <w:pPr>
              <w:pStyle w:val="AATableContent"/>
              <w:spacing w:before="60" w:after="60"/>
              <w:jc w:val="center"/>
              <w:rPr>
                <w:rFonts w:cs="Arial"/>
                <w:i w:val="0"/>
                <w:sz w:val="20"/>
                <w:szCs w:val="20"/>
                <w:lang w:val="en-AU"/>
              </w:rPr>
            </w:pPr>
            <w:r w:rsidRPr="00F417AF">
              <w:rPr>
                <w:rFonts w:cs="Arial"/>
                <w:i w:val="0"/>
                <w:sz w:val="20"/>
                <w:szCs w:val="20"/>
                <w:lang w:val="en-AU"/>
              </w:rPr>
              <w:t>In any period of…</w:t>
            </w:r>
          </w:p>
        </w:tc>
        <w:tc>
          <w:tcPr>
            <w:tcW w:w="2835" w:type="dxa"/>
          </w:tcPr>
          <w:p w14:paraId="792C5A63" w14:textId="77777777" w:rsidR="00F417AF" w:rsidRPr="00F417AF" w:rsidRDefault="00F417AF" w:rsidP="00DD6BD4">
            <w:pPr>
              <w:pStyle w:val="AATableContent"/>
              <w:spacing w:before="60" w:after="60"/>
              <w:jc w:val="center"/>
              <w:rPr>
                <w:rFonts w:cs="Arial"/>
                <w:i w:val="0"/>
                <w:sz w:val="20"/>
                <w:szCs w:val="20"/>
              </w:rPr>
            </w:pPr>
            <w:r w:rsidRPr="00F417AF">
              <w:rPr>
                <w:rFonts w:cs="Arial"/>
                <w:i w:val="0"/>
                <w:sz w:val="20"/>
                <w:szCs w:val="20"/>
                <w:lang w:val="en-AU"/>
              </w:rPr>
              <w:t>A driver must not work more than a maximum of…</w:t>
            </w:r>
          </w:p>
        </w:tc>
        <w:tc>
          <w:tcPr>
            <w:tcW w:w="5103" w:type="dxa"/>
          </w:tcPr>
          <w:p w14:paraId="35947D14" w14:textId="77777777" w:rsidR="00F417AF" w:rsidRPr="00F417AF" w:rsidRDefault="00F417AF" w:rsidP="00DD6BD4">
            <w:pPr>
              <w:pStyle w:val="AATableContent"/>
              <w:spacing w:before="60" w:after="60"/>
              <w:jc w:val="center"/>
              <w:rPr>
                <w:rFonts w:cs="Arial"/>
                <w:i w:val="0"/>
                <w:sz w:val="20"/>
                <w:szCs w:val="20"/>
                <w:lang w:val="en-AU"/>
              </w:rPr>
            </w:pPr>
            <w:r w:rsidRPr="00F417AF">
              <w:rPr>
                <w:rFonts w:cs="Arial"/>
                <w:i w:val="0"/>
                <w:sz w:val="20"/>
                <w:szCs w:val="20"/>
                <w:lang w:val="en-AU"/>
              </w:rPr>
              <w:t>And must have the rest of that period off work with at least a minimum rest break of…</w:t>
            </w:r>
          </w:p>
        </w:tc>
      </w:tr>
      <w:tr w:rsidR="00F417AF" w:rsidRPr="00F417AF" w14:paraId="2F99C208" w14:textId="77777777" w:rsidTr="00F417AF">
        <w:tc>
          <w:tcPr>
            <w:tcW w:w="1275" w:type="dxa"/>
          </w:tcPr>
          <w:p w14:paraId="3E5DDDB0" w14:textId="77777777" w:rsidR="00F417AF" w:rsidRPr="00F417AF" w:rsidRDefault="00F417AF" w:rsidP="00DD6BD4">
            <w:pPr>
              <w:pStyle w:val="AATableContent"/>
              <w:spacing w:before="60" w:after="60"/>
              <w:jc w:val="center"/>
              <w:rPr>
                <w:rFonts w:cs="Arial"/>
                <w:i w:val="0"/>
                <w:sz w:val="20"/>
                <w:szCs w:val="20"/>
                <w:lang w:val="en-US"/>
              </w:rPr>
            </w:pPr>
            <w:r w:rsidRPr="00F417AF">
              <w:rPr>
                <w:rFonts w:cs="Arial"/>
                <w:i w:val="0"/>
                <w:sz w:val="20"/>
                <w:szCs w:val="20"/>
                <w:lang w:val="en-US"/>
              </w:rPr>
              <w:t>5 hours 30 minutes</w:t>
            </w:r>
          </w:p>
        </w:tc>
        <w:tc>
          <w:tcPr>
            <w:tcW w:w="2835" w:type="dxa"/>
          </w:tcPr>
          <w:p w14:paraId="320E8853" w14:textId="77777777" w:rsidR="00F417AF" w:rsidRPr="00F417AF" w:rsidRDefault="00F417AF" w:rsidP="00DD6BD4">
            <w:pPr>
              <w:pStyle w:val="AATableContent"/>
              <w:spacing w:before="60" w:after="60"/>
              <w:jc w:val="center"/>
              <w:rPr>
                <w:rFonts w:cs="Arial"/>
                <w:i w:val="0"/>
                <w:sz w:val="20"/>
                <w:szCs w:val="20"/>
                <w:lang w:val="en-US"/>
              </w:rPr>
            </w:pPr>
            <w:r w:rsidRPr="00F417AF">
              <w:rPr>
                <w:rFonts w:cs="Arial"/>
                <w:i w:val="0"/>
                <w:sz w:val="20"/>
                <w:szCs w:val="20"/>
                <w:lang w:val="en-US"/>
              </w:rPr>
              <w:t>5 ¼ hours</w:t>
            </w:r>
          </w:p>
        </w:tc>
        <w:tc>
          <w:tcPr>
            <w:tcW w:w="5103" w:type="dxa"/>
          </w:tcPr>
          <w:p w14:paraId="72909464" w14:textId="77777777" w:rsidR="00F417AF" w:rsidRPr="00F417AF" w:rsidRDefault="00F417AF" w:rsidP="00DD6BD4">
            <w:pPr>
              <w:pStyle w:val="AATableContent"/>
              <w:spacing w:before="60" w:after="60"/>
              <w:jc w:val="center"/>
              <w:rPr>
                <w:rFonts w:cs="Arial"/>
                <w:i w:val="0"/>
                <w:sz w:val="20"/>
                <w:szCs w:val="20"/>
                <w:lang w:val="en-US"/>
              </w:rPr>
            </w:pPr>
            <w:r w:rsidRPr="00F417AF">
              <w:rPr>
                <w:rFonts w:cs="Arial"/>
                <w:i w:val="0"/>
                <w:sz w:val="20"/>
                <w:szCs w:val="20"/>
                <w:lang w:val="en-US"/>
              </w:rPr>
              <w:t>15 minutes continuous rest time</w:t>
            </w:r>
          </w:p>
        </w:tc>
      </w:tr>
      <w:tr w:rsidR="00F417AF" w:rsidRPr="00F417AF" w14:paraId="762E594F" w14:textId="77777777" w:rsidTr="00F417AF">
        <w:tc>
          <w:tcPr>
            <w:tcW w:w="1275" w:type="dxa"/>
          </w:tcPr>
          <w:p w14:paraId="38B57091" w14:textId="77777777" w:rsidR="00F417AF" w:rsidRPr="00F417AF" w:rsidRDefault="00F417AF" w:rsidP="00DD6BD4">
            <w:pPr>
              <w:pStyle w:val="AATableContent"/>
              <w:spacing w:before="60" w:after="60"/>
              <w:jc w:val="center"/>
              <w:rPr>
                <w:rFonts w:cs="Arial"/>
                <w:i w:val="0"/>
                <w:sz w:val="20"/>
                <w:szCs w:val="20"/>
                <w:lang w:val="en-US"/>
              </w:rPr>
            </w:pPr>
            <w:r w:rsidRPr="00F417AF">
              <w:rPr>
                <w:rFonts w:cs="Arial"/>
                <w:i w:val="0"/>
                <w:sz w:val="20"/>
                <w:szCs w:val="20"/>
                <w:lang w:val="en-US"/>
              </w:rPr>
              <w:t>24 hours</w:t>
            </w:r>
          </w:p>
        </w:tc>
        <w:tc>
          <w:tcPr>
            <w:tcW w:w="2835" w:type="dxa"/>
          </w:tcPr>
          <w:p w14:paraId="23AC4557" w14:textId="77777777" w:rsidR="00F417AF" w:rsidRPr="00F417AF" w:rsidRDefault="00F417AF" w:rsidP="00DD6BD4">
            <w:pPr>
              <w:pStyle w:val="AATableContent"/>
              <w:spacing w:before="60" w:after="60"/>
              <w:jc w:val="center"/>
              <w:rPr>
                <w:rFonts w:cs="Arial"/>
                <w:i w:val="0"/>
                <w:sz w:val="20"/>
                <w:szCs w:val="20"/>
                <w:lang w:val="en-AU"/>
              </w:rPr>
            </w:pPr>
            <w:r w:rsidRPr="00F417AF">
              <w:rPr>
                <w:rFonts w:cs="Arial"/>
                <w:i w:val="0"/>
                <w:sz w:val="20"/>
                <w:szCs w:val="20"/>
                <w:lang w:val="en-AU"/>
              </w:rPr>
              <w:t>16 hours</w:t>
            </w:r>
          </w:p>
        </w:tc>
        <w:tc>
          <w:tcPr>
            <w:tcW w:w="5103" w:type="dxa"/>
          </w:tcPr>
          <w:p w14:paraId="22ECEC34" w14:textId="77777777" w:rsidR="00F417AF" w:rsidRPr="00F417AF" w:rsidRDefault="00F417AF" w:rsidP="00DD6BD4">
            <w:pPr>
              <w:pStyle w:val="AATableContent"/>
              <w:spacing w:before="60" w:after="60"/>
              <w:jc w:val="center"/>
              <w:rPr>
                <w:rFonts w:cs="Arial"/>
                <w:i w:val="0"/>
                <w:sz w:val="20"/>
                <w:szCs w:val="20"/>
                <w:lang w:val="en-AU"/>
              </w:rPr>
            </w:pPr>
            <w:r w:rsidRPr="00F417AF">
              <w:rPr>
                <w:rFonts w:cs="Arial"/>
                <w:i w:val="0"/>
                <w:sz w:val="20"/>
                <w:szCs w:val="20"/>
                <w:lang w:val="en-AU"/>
              </w:rPr>
              <w:t>8 hours continuous stationary rest time</w:t>
            </w:r>
          </w:p>
        </w:tc>
      </w:tr>
      <w:tr w:rsidR="00F417AF" w:rsidRPr="00F417AF" w14:paraId="20128499" w14:textId="77777777" w:rsidTr="00F417AF">
        <w:tc>
          <w:tcPr>
            <w:tcW w:w="1275" w:type="dxa"/>
          </w:tcPr>
          <w:p w14:paraId="6B252468" w14:textId="77777777" w:rsidR="00F417AF" w:rsidRPr="00F417AF" w:rsidRDefault="00F417AF" w:rsidP="00DD6BD4">
            <w:pPr>
              <w:pStyle w:val="AATableContent"/>
              <w:spacing w:before="60" w:after="60"/>
              <w:jc w:val="center"/>
              <w:rPr>
                <w:rFonts w:cs="Arial"/>
                <w:i w:val="0"/>
                <w:sz w:val="20"/>
                <w:szCs w:val="20"/>
                <w:lang w:val="en-US"/>
              </w:rPr>
            </w:pPr>
            <w:r w:rsidRPr="00F417AF">
              <w:rPr>
                <w:rFonts w:cs="Arial"/>
                <w:i w:val="0"/>
                <w:sz w:val="20"/>
                <w:szCs w:val="20"/>
                <w:lang w:val="en-US"/>
              </w:rPr>
              <w:t>18 days</w:t>
            </w:r>
          </w:p>
        </w:tc>
        <w:tc>
          <w:tcPr>
            <w:tcW w:w="2835" w:type="dxa"/>
          </w:tcPr>
          <w:p w14:paraId="0AF29B9A" w14:textId="77777777" w:rsidR="00F417AF" w:rsidRPr="00F417AF" w:rsidRDefault="00F417AF" w:rsidP="00DD6BD4">
            <w:pPr>
              <w:pStyle w:val="AATableContent"/>
              <w:spacing w:before="60" w:after="60"/>
              <w:jc w:val="center"/>
              <w:rPr>
                <w:rFonts w:cs="Arial"/>
                <w:i w:val="0"/>
                <w:sz w:val="20"/>
                <w:szCs w:val="20"/>
                <w:lang w:val="en-AU"/>
              </w:rPr>
            </w:pPr>
            <w:r w:rsidRPr="00F417AF">
              <w:rPr>
                <w:rFonts w:cs="Arial"/>
                <w:i w:val="0"/>
                <w:sz w:val="20"/>
                <w:szCs w:val="20"/>
                <w:lang w:val="en-AU"/>
              </w:rPr>
              <w:t>256 hours</w:t>
            </w:r>
          </w:p>
        </w:tc>
        <w:tc>
          <w:tcPr>
            <w:tcW w:w="5103" w:type="dxa"/>
          </w:tcPr>
          <w:p w14:paraId="18481321" w14:textId="77777777" w:rsidR="00F417AF" w:rsidRPr="00F417AF" w:rsidRDefault="00F417AF" w:rsidP="00DD6BD4">
            <w:pPr>
              <w:pStyle w:val="AATableContent"/>
              <w:spacing w:before="60" w:after="60"/>
              <w:jc w:val="center"/>
              <w:rPr>
                <w:rFonts w:cs="Arial"/>
                <w:i w:val="0"/>
                <w:sz w:val="20"/>
                <w:szCs w:val="20"/>
                <w:lang w:val="en-AU"/>
              </w:rPr>
            </w:pPr>
            <w:r w:rsidRPr="00F417AF">
              <w:rPr>
                <w:rFonts w:cs="Arial"/>
                <w:i w:val="0"/>
                <w:sz w:val="20"/>
                <w:szCs w:val="20"/>
                <w:lang w:val="en-AU"/>
              </w:rPr>
              <w:t>48 hours continuous stationary rest time</w:t>
            </w:r>
          </w:p>
        </w:tc>
      </w:tr>
      <w:tr w:rsidR="00F417AF" w:rsidRPr="00F417AF" w14:paraId="0064929C" w14:textId="77777777" w:rsidTr="00F417AF">
        <w:tc>
          <w:tcPr>
            <w:tcW w:w="1275" w:type="dxa"/>
          </w:tcPr>
          <w:p w14:paraId="0175B07C" w14:textId="77777777" w:rsidR="00F417AF" w:rsidRPr="00F417AF" w:rsidRDefault="00F417AF" w:rsidP="00DD6BD4">
            <w:pPr>
              <w:pStyle w:val="AATableContent"/>
              <w:spacing w:before="60" w:after="60"/>
              <w:jc w:val="center"/>
              <w:rPr>
                <w:rFonts w:cs="Arial"/>
                <w:i w:val="0"/>
                <w:sz w:val="20"/>
                <w:szCs w:val="20"/>
                <w:lang w:val="en-US"/>
              </w:rPr>
            </w:pPr>
            <w:r w:rsidRPr="00F417AF">
              <w:rPr>
                <w:rFonts w:cs="Arial"/>
                <w:i w:val="0"/>
                <w:sz w:val="20"/>
                <w:szCs w:val="20"/>
                <w:lang w:val="en-US"/>
              </w:rPr>
              <w:t>28 days</w:t>
            </w:r>
          </w:p>
        </w:tc>
        <w:tc>
          <w:tcPr>
            <w:tcW w:w="2835" w:type="dxa"/>
          </w:tcPr>
          <w:p w14:paraId="1B0042CA" w14:textId="77777777" w:rsidR="00F417AF" w:rsidRPr="00F417AF" w:rsidRDefault="00F417AF" w:rsidP="00DD6BD4">
            <w:pPr>
              <w:pStyle w:val="AATableContent"/>
              <w:spacing w:before="60" w:after="60"/>
              <w:jc w:val="center"/>
              <w:rPr>
                <w:rFonts w:cs="Arial"/>
                <w:i w:val="0"/>
                <w:sz w:val="20"/>
                <w:szCs w:val="20"/>
                <w:lang w:val="en-AU"/>
              </w:rPr>
            </w:pPr>
            <w:r w:rsidRPr="00F417AF">
              <w:rPr>
                <w:rFonts w:cs="Arial"/>
                <w:i w:val="0"/>
                <w:sz w:val="20"/>
                <w:szCs w:val="20"/>
                <w:lang w:val="en-AU"/>
              </w:rPr>
              <w:t>256 hours</w:t>
            </w:r>
          </w:p>
        </w:tc>
        <w:tc>
          <w:tcPr>
            <w:tcW w:w="5103" w:type="dxa"/>
          </w:tcPr>
          <w:p w14:paraId="740F0CA2" w14:textId="77777777" w:rsidR="00F417AF" w:rsidRPr="00F417AF" w:rsidRDefault="00F417AF" w:rsidP="00DD6BD4">
            <w:pPr>
              <w:pStyle w:val="AATableContent"/>
              <w:spacing w:before="60" w:after="60"/>
              <w:jc w:val="center"/>
              <w:rPr>
                <w:rFonts w:cs="Arial"/>
                <w:i w:val="0"/>
                <w:sz w:val="20"/>
                <w:szCs w:val="20"/>
                <w:lang w:val="en-AU"/>
              </w:rPr>
            </w:pPr>
            <w:r w:rsidRPr="00F417AF">
              <w:rPr>
                <w:rFonts w:cs="Arial"/>
                <w:i w:val="0"/>
                <w:sz w:val="20"/>
                <w:szCs w:val="20"/>
                <w:lang w:val="en-AU"/>
              </w:rPr>
              <w:t>4 periods of 24 hours continuous stationary rest time</w:t>
            </w:r>
          </w:p>
        </w:tc>
      </w:tr>
    </w:tbl>
    <w:p w14:paraId="6A7386E2" w14:textId="77777777" w:rsidR="00F417AF" w:rsidRPr="00F417AF" w:rsidRDefault="00F417AF" w:rsidP="00F417AF">
      <w:pPr>
        <w:pStyle w:val="OutlineNumberedLevel1"/>
        <w:ind w:left="720"/>
        <w:rPr>
          <w:rFonts w:asciiTheme="minorHAnsi" w:hAnsiTheme="minorHAnsi" w:cs="Arial"/>
          <w:b w:val="0"/>
        </w:rPr>
      </w:pPr>
    </w:p>
    <w:p w14:paraId="002A52CD" w14:textId="77777777" w:rsidR="00C26FB0" w:rsidRPr="00F417AF" w:rsidRDefault="00CC43C1" w:rsidP="00FA4C11">
      <w:pPr>
        <w:pStyle w:val="OutlineNumberedLevel1"/>
        <w:numPr>
          <w:ilvl w:val="0"/>
          <w:numId w:val="37"/>
        </w:numPr>
        <w:rPr>
          <w:rFonts w:asciiTheme="minorHAnsi" w:hAnsiTheme="minorHAnsi" w:cs="Arial"/>
          <w:b w:val="0"/>
        </w:rPr>
      </w:pPr>
      <w:r w:rsidRPr="00F417AF">
        <w:rPr>
          <w:rFonts w:asciiTheme="minorHAnsi" w:hAnsiTheme="minorHAnsi" w:cs="Arial"/>
          <w:b w:val="0"/>
        </w:rPr>
        <w:t>In the total period specified in Column 1, a driver of a fatigue-re</w:t>
      </w:r>
      <w:r w:rsidR="00233F10" w:rsidRPr="00F417AF">
        <w:rPr>
          <w:rFonts w:asciiTheme="minorHAnsi" w:hAnsiTheme="minorHAnsi" w:cs="Arial"/>
          <w:b w:val="0"/>
        </w:rPr>
        <w:t>gu</w:t>
      </w:r>
      <w:r w:rsidRPr="00F417AF">
        <w:rPr>
          <w:rFonts w:asciiTheme="minorHAnsi" w:hAnsiTheme="minorHAnsi" w:cs="Arial"/>
          <w:b w:val="0"/>
        </w:rPr>
        <w:t xml:space="preserve">lated heavy vehicle operating under this exemption must not rest less than the minimum </w:t>
      </w:r>
      <w:r w:rsidR="00942D4C" w:rsidRPr="00F417AF">
        <w:rPr>
          <w:rFonts w:asciiTheme="minorHAnsi" w:hAnsiTheme="minorHAnsi" w:cs="Arial"/>
          <w:b w:val="0"/>
        </w:rPr>
        <w:t xml:space="preserve">rest </w:t>
      </w:r>
      <w:r w:rsidRPr="00F417AF">
        <w:rPr>
          <w:rFonts w:asciiTheme="minorHAnsi" w:hAnsiTheme="minorHAnsi" w:cs="Arial"/>
          <w:b w:val="0"/>
        </w:rPr>
        <w:t xml:space="preserve">hours </w:t>
      </w:r>
      <w:r w:rsidR="00942D4C" w:rsidRPr="00F417AF">
        <w:rPr>
          <w:rFonts w:asciiTheme="minorHAnsi" w:hAnsiTheme="minorHAnsi" w:cs="Arial"/>
          <w:b w:val="0"/>
        </w:rPr>
        <w:t xml:space="preserve">specified in Column </w:t>
      </w:r>
      <w:r w:rsidR="00AF6F7A" w:rsidRPr="00F417AF">
        <w:rPr>
          <w:rFonts w:asciiTheme="minorHAnsi" w:hAnsiTheme="minorHAnsi" w:cs="Arial"/>
          <w:b w:val="0"/>
        </w:rPr>
        <w:t>3</w:t>
      </w:r>
      <w:r w:rsidR="00C26FB0" w:rsidRPr="00F417AF">
        <w:rPr>
          <w:rFonts w:asciiTheme="minorHAnsi" w:hAnsiTheme="minorHAnsi" w:cs="Arial"/>
          <w:b w:val="0"/>
        </w:rPr>
        <w:t>.</w:t>
      </w:r>
    </w:p>
    <w:p w14:paraId="72B744C8" w14:textId="77777777" w:rsidR="00AF6F7A" w:rsidRPr="00F417AF" w:rsidRDefault="00AF6F7A" w:rsidP="00FA4C11">
      <w:pPr>
        <w:pStyle w:val="OutlineNumberedLevel1"/>
        <w:numPr>
          <w:ilvl w:val="0"/>
          <w:numId w:val="37"/>
        </w:numPr>
        <w:rPr>
          <w:rFonts w:asciiTheme="minorHAnsi" w:hAnsiTheme="minorHAnsi" w:cs="Arial"/>
          <w:b w:val="0"/>
        </w:rPr>
      </w:pPr>
      <w:r w:rsidRPr="00F417AF">
        <w:rPr>
          <w:rFonts w:asciiTheme="minorHAnsi" w:hAnsiTheme="minorHAnsi" w:cs="Arial"/>
          <w:b w:val="0"/>
        </w:rPr>
        <w:t xml:space="preserve">A driver of a fatigue-regulated heavy vehicle operating under this exemption who has implemented the control measures specified in the </w:t>
      </w:r>
      <w:r w:rsidR="009A4884" w:rsidRPr="00F417AF">
        <w:rPr>
          <w:rFonts w:asciiTheme="minorHAnsi" w:hAnsiTheme="minorHAnsi" w:cs="Arial"/>
          <w:b w:val="0"/>
        </w:rPr>
        <w:t>Electricity Entity’s</w:t>
      </w:r>
      <w:r w:rsidRPr="00F417AF">
        <w:rPr>
          <w:rFonts w:asciiTheme="minorHAnsi" w:hAnsiTheme="minorHAnsi" w:cs="Arial"/>
          <w:b w:val="0"/>
        </w:rPr>
        <w:t xml:space="preserve"> Fatigue Risk Management Systems must not work more than the upper work time specified in Column 2.</w:t>
      </w:r>
    </w:p>
    <w:p w14:paraId="7BD6A357" w14:textId="77777777" w:rsidR="00FA4C11" w:rsidRPr="00F417AF" w:rsidRDefault="002E036B" w:rsidP="009F5CB7">
      <w:pPr>
        <w:pStyle w:val="OutlineNumberedLevel1"/>
        <w:numPr>
          <w:ilvl w:val="0"/>
          <w:numId w:val="37"/>
        </w:numPr>
        <w:rPr>
          <w:rFonts w:asciiTheme="minorHAnsi" w:hAnsiTheme="minorHAnsi" w:cs="Arial"/>
          <w:b w:val="0"/>
        </w:rPr>
      </w:pPr>
      <w:r w:rsidRPr="00F417AF">
        <w:rPr>
          <w:rFonts w:asciiTheme="minorHAnsi" w:hAnsiTheme="minorHAnsi" w:cs="Arial"/>
          <w:b w:val="0"/>
        </w:rPr>
        <w:t>A</w:t>
      </w:r>
      <w:r w:rsidR="00FA4C11" w:rsidRPr="00F417AF">
        <w:rPr>
          <w:rFonts w:asciiTheme="minorHAnsi" w:hAnsiTheme="minorHAnsi" w:cs="Arial"/>
          <w:b w:val="0"/>
        </w:rPr>
        <w:t xml:space="preserve"> driver of a fatigue-regulated heavy vehicle </w:t>
      </w:r>
      <w:r w:rsidRPr="00F417AF">
        <w:rPr>
          <w:rFonts w:asciiTheme="minorHAnsi" w:hAnsiTheme="minorHAnsi" w:cs="Arial"/>
          <w:b w:val="0"/>
        </w:rPr>
        <w:t xml:space="preserve">operating under this notice </w:t>
      </w:r>
      <w:r w:rsidR="00FA4C11" w:rsidRPr="00F417AF">
        <w:rPr>
          <w:rFonts w:asciiTheme="minorHAnsi" w:hAnsiTheme="minorHAnsi" w:cs="Arial"/>
          <w:b w:val="0"/>
        </w:rPr>
        <w:t xml:space="preserve">must </w:t>
      </w:r>
      <w:r w:rsidR="00C73861" w:rsidRPr="00F417AF">
        <w:rPr>
          <w:rFonts w:asciiTheme="minorHAnsi" w:hAnsiTheme="minorHAnsi" w:cs="Arial"/>
          <w:b w:val="0"/>
        </w:rPr>
        <w:t>complete</w:t>
      </w:r>
      <w:r w:rsidR="00FA4C11" w:rsidRPr="00F417AF">
        <w:rPr>
          <w:rFonts w:asciiTheme="minorHAnsi" w:hAnsiTheme="minorHAnsi" w:cs="Arial"/>
          <w:b w:val="0"/>
        </w:rPr>
        <w:t xml:space="preserve"> risk assessment</w:t>
      </w:r>
      <w:r w:rsidR="00C73861" w:rsidRPr="00F417AF">
        <w:rPr>
          <w:rFonts w:asciiTheme="minorHAnsi" w:hAnsiTheme="minorHAnsi" w:cs="Arial"/>
          <w:b w:val="0"/>
        </w:rPr>
        <w:t>s</w:t>
      </w:r>
      <w:r w:rsidR="00FA4C11" w:rsidRPr="00F417AF">
        <w:rPr>
          <w:rFonts w:asciiTheme="minorHAnsi" w:hAnsiTheme="minorHAnsi" w:cs="Arial"/>
          <w:b w:val="0"/>
        </w:rPr>
        <w:t xml:space="preserve"> in accordance with the relevant Electricity Entity’s Fatigue </w:t>
      </w:r>
      <w:r w:rsidR="009A4884" w:rsidRPr="00F417AF">
        <w:rPr>
          <w:rFonts w:asciiTheme="minorHAnsi" w:hAnsiTheme="minorHAnsi" w:cs="Arial"/>
          <w:b w:val="0"/>
        </w:rPr>
        <w:t xml:space="preserve">Risk </w:t>
      </w:r>
      <w:r w:rsidR="00FA4C11" w:rsidRPr="00F417AF">
        <w:rPr>
          <w:rFonts w:asciiTheme="minorHAnsi" w:hAnsiTheme="minorHAnsi" w:cs="Arial"/>
          <w:b w:val="0"/>
        </w:rPr>
        <w:t xml:space="preserve">Management </w:t>
      </w:r>
      <w:r w:rsidR="006862FE" w:rsidRPr="00F417AF">
        <w:rPr>
          <w:rFonts w:asciiTheme="minorHAnsi" w:hAnsiTheme="minorHAnsi" w:cs="Arial"/>
          <w:b w:val="0"/>
        </w:rPr>
        <w:t>System</w:t>
      </w:r>
      <w:r w:rsidR="00FA4C11" w:rsidRPr="00F417AF">
        <w:rPr>
          <w:rFonts w:asciiTheme="minorHAnsi" w:hAnsiTheme="minorHAnsi" w:cs="Arial"/>
          <w:b w:val="0"/>
        </w:rPr>
        <w:t>.</w:t>
      </w:r>
    </w:p>
    <w:p w14:paraId="7F9A6D41" w14:textId="77777777" w:rsidR="00692AFE" w:rsidRPr="00F417AF" w:rsidRDefault="00692AFE" w:rsidP="00F417AF">
      <w:pPr>
        <w:rPr>
          <w:rFonts w:cs="Arial"/>
          <w:b/>
        </w:rPr>
      </w:pPr>
    </w:p>
    <w:p w14:paraId="53B4FD19" w14:textId="60F79170" w:rsidR="003854B4" w:rsidRPr="00F417AF" w:rsidRDefault="00692AFE" w:rsidP="003854B4">
      <w:pPr>
        <w:ind w:firstLine="426"/>
        <w:contextualSpacing/>
        <w:rPr>
          <w:rFonts w:cs="Calibri"/>
        </w:rPr>
      </w:pPr>
      <w:r w:rsidRPr="00F417AF">
        <w:rPr>
          <w:rFonts w:cs="Calibri"/>
        </w:rPr>
        <w:t>Greg Fill</w:t>
      </w:r>
    </w:p>
    <w:p w14:paraId="615E8B23" w14:textId="750AE0EF" w:rsidR="003854B4" w:rsidRPr="00F417AF" w:rsidRDefault="009F5CB7" w:rsidP="003854B4">
      <w:pPr>
        <w:ind w:firstLine="426"/>
        <w:contextualSpacing/>
        <w:rPr>
          <w:rFonts w:cs="Calibri"/>
          <w:b/>
        </w:rPr>
      </w:pPr>
      <w:r w:rsidRPr="00F417AF">
        <w:rPr>
          <w:rFonts w:cs="Calibri"/>
          <w:b/>
        </w:rPr>
        <w:t>Director (</w:t>
      </w:r>
      <w:r w:rsidR="009A4884" w:rsidRPr="00F417AF">
        <w:rPr>
          <w:rFonts w:cs="Calibri"/>
          <w:b/>
        </w:rPr>
        <w:t>Safety Assurance</w:t>
      </w:r>
      <w:r w:rsidRPr="00F417AF">
        <w:rPr>
          <w:rFonts w:cs="Calibri"/>
          <w:b/>
        </w:rPr>
        <w:t>)</w:t>
      </w:r>
    </w:p>
    <w:p w14:paraId="030C9C81" w14:textId="625E6054" w:rsidR="003854B4" w:rsidRPr="00F417AF" w:rsidRDefault="003854B4" w:rsidP="003854B4">
      <w:pPr>
        <w:ind w:firstLine="426"/>
        <w:contextualSpacing/>
        <w:rPr>
          <w:rFonts w:cs="Calibri"/>
        </w:rPr>
      </w:pPr>
      <w:r w:rsidRPr="00F417AF">
        <w:rPr>
          <w:rFonts w:cs="Calibri"/>
        </w:rPr>
        <w:t>National Heavy Vehicle Regulator</w:t>
      </w:r>
    </w:p>
    <w:p w14:paraId="59A27152" w14:textId="47E24BD4" w:rsidR="00692AFE" w:rsidRPr="00F417AF" w:rsidRDefault="00692AFE" w:rsidP="003854B4">
      <w:pPr>
        <w:ind w:firstLine="426"/>
        <w:contextualSpacing/>
        <w:rPr>
          <w:rFonts w:cs="Calibri"/>
        </w:rPr>
      </w:pPr>
    </w:p>
    <w:p w14:paraId="4F83D337" w14:textId="0F4ABE99" w:rsidR="00692AFE" w:rsidRPr="00F417AF" w:rsidRDefault="00692AFE" w:rsidP="003854B4">
      <w:pPr>
        <w:ind w:firstLine="426"/>
        <w:contextualSpacing/>
        <w:rPr>
          <w:rFonts w:cs="Calibri"/>
        </w:rPr>
      </w:pPr>
      <w:bookmarkStart w:id="0" w:name="_GoBack"/>
      <w:bookmarkEnd w:id="0"/>
    </w:p>
    <w:p w14:paraId="417EB059" w14:textId="77777777" w:rsidR="00692AFE" w:rsidRPr="00F417AF" w:rsidRDefault="00692AFE" w:rsidP="003854B4">
      <w:pPr>
        <w:ind w:firstLine="426"/>
        <w:contextualSpacing/>
      </w:pPr>
    </w:p>
    <w:p w14:paraId="22A8EA9E" w14:textId="77777777" w:rsidR="00D34E29" w:rsidRPr="00F417AF" w:rsidRDefault="00D34E29" w:rsidP="00F417AF">
      <w:pPr>
        <w:jc w:val="center"/>
        <w:rPr>
          <w:rFonts w:cs="Arial"/>
        </w:rPr>
      </w:pPr>
    </w:p>
    <w:p w14:paraId="6D8CDB17" w14:textId="77777777" w:rsidR="00F417AF" w:rsidRDefault="00F417AF" w:rsidP="003854B4">
      <w:pPr>
        <w:ind w:left="567"/>
        <w:rPr>
          <w:rFonts w:cs="Arial"/>
          <w:b/>
        </w:rPr>
      </w:pPr>
    </w:p>
    <w:p w14:paraId="4FBE01DB" w14:textId="77777777" w:rsidR="00F417AF" w:rsidRDefault="00F417AF" w:rsidP="003854B4">
      <w:pPr>
        <w:ind w:left="567"/>
        <w:rPr>
          <w:rFonts w:cs="Arial"/>
          <w:b/>
        </w:rPr>
      </w:pPr>
    </w:p>
    <w:p w14:paraId="453D63C6" w14:textId="6F3899A4" w:rsidR="003854B4" w:rsidRPr="00F417AF" w:rsidRDefault="00F417AF" w:rsidP="003854B4">
      <w:pPr>
        <w:ind w:left="567"/>
        <w:rPr>
          <w:rFonts w:cs="Arial"/>
          <w:b/>
        </w:rPr>
      </w:pPr>
      <w:r>
        <w:rPr>
          <w:rFonts w:cs="Arial"/>
          <w:b/>
        </w:rPr>
        <w:lastRenderedPageBreak/>
        <w:t>Schedule 1 Table of Electricity E</w:t>
      </w:r>
      <w:r w:rsidRPr="00F417AF">
        <w:rPr>
          <w:rFonts w:cs="Arial"/>
          <w:b/>
        </w:rPr>
        <w:t>ntities</w:t>
      </w:r>
    </w:p>
    <w:tbl>
      <w:tblPr>
        <w:tblStyle w:val="TableGrid"/>
        <w:tblW w:w="9072" w:type="dxa"/>
        <w:tblInd w:w="675" w:type="dxa"/>
        <w:tblLook w:val="04A0" w:firstRow="1" w:lastRow="0" w:firstColumn="1" w:lastColumn="0" w:noHBand="0" w:noVBand="1"/>
        <w:tblCaption w:val="Schedule 1 Table of Electrical Entities"/>
        <w:tblDescription w:val="Table of Electrical Entities to which this notice applies"/>
      </w:tblPr>
      <w:tblGrid>
        <w:gridCol w:w="9072"/>
      </w:tblGrid>
      <w:tr w:rsidR="009A4884" w:rsidRPr="00F417AF" w14:paraId="4BD2EC68" w14:textId="77777777" w:rsidTr="00F417AF">
        <w:tc>
          <w:tcPr>
            <w:tcW w:w="9072" w:type="dxa"/>
            <w:tcBorders>
              <w:top w:val="single" w:sz="4" w:space="0" w:color="auto"/>
              <w:left w:val="single" w:sz="4" w:space="0" w:color="auto"/>
              <w:bottom w:val="single" w:sz="4" w:space="0" w:color="auto"/>
              <w:right w:val="single" w:sz="4" w:space="0" w:color="auto"/>
            </w:tcBorders>
            <w:vAlign w:val="center"/>
            <w:hideMark/>
          </w:tcPr>
          <w:p w14:paraId="5F297B7E" w14:textId="77777777" w:rsidR="009A4884" w:rsidRPr="00F417AF" w:rsidRDefault="009A4884" w:rsidP="00F417AF">
            <w:pPr>
              <w:ind w:left="567"/>
              <w:rPr>
                <w:rFonts w:cs="Arial"/>
                <w:b/>
              </w:rPr>
            </w:pPr>
            <w:r w:rsidRPr="00F417AF">
              <w:rPr>
                <w:rFonts w:cs="Arial"/>
                <w:b/>
              </w:rPr>
              <w:t>Electricity Entity</w:t>
            </w:r>
          </w:p>
          <w:p w14:paraId="717D05BD" w14:textId="77777777" w:rsidR="00054425" w:rsidRDefault="00054425" w:rsidP="00F417AF">
            <w:pPr>
              <w:ind w:left="567"/>
              <w:rPr>
                <w:rFonts w:cs="Arial"/>
              </w:rPr>
            </w:pPr>
            <w:r w:rsidRPr="00F417AF">
              <w:rPr>
                <w:rFonts w:cs="Arial"/>
              </w:rPr>
              <w:t>Electricity Act 1996 (SA)</w:t>
            </w:r>
          </w:p>
          <w:p w14:paraId="55738570" w14:textId="77777777" w:rsidR="00F417AF" w:rsidRPr="00F417AF" w:rsidRDefault="00F417AF" w:rsidP="00F417AF">
            <w:pPr>
              <w:ind w:left="567"/>
              <w:rPr>
                <w:rFonts w:cs="Arial"/>
                <w:b/>
              </w:rPr>
            </w:pPr>
          </w:p>
        </w:tc>
      </w:tr>
      <w:tr w:rsidR="009A4884" w:rsidRPr="00F417AF" w14:paraId="04D82143" w14:textId="77777777" w:rsidTr="00F417AF">
        <w:trPr>
          <w:trHeight w:val="503"/>
        </w:trPr>
        <w:tc>
          <w:tcPr>
            <w:tcW w:w="9072" w:type="dxa"/>
            <w:tcBorders>
              <w:top w:val="single" w:sz="4" w:space="0" w:color="auto"/>
              <w:left w:val="single" w:sz="4" w:space="0" w:color="auto"/>
              <w:bottom w:val="single" w:sz="4" w:space="0" w:color="auto"/>
              <w:right w:val="single" w:sz="4" w:space="0" w:color="auto"/>
            </w:tcBorders>
            <w:vAlign w:val="center"/>
            <w:hideMark/>
          </w:tcPr>
          <w:p w14:paraId="75C43FFF" w14:textId="3BDDE1FD" w:rsidR="00F417AF" w:rsidRPr="00F417AF" w:rsidRDefault="009A4884" w:rsidP="00F417AF">
            <w:pPr>
              <w:ind w:left="567"/>
              <w:rPr>
                <w:rFonts w:cs="Arial"/>
              </w:rPr>
            </w:pPr>
            <w:r w:rsidRPr="00F417AF">
              <w:rPr>
                <w:rFonts w:cs="Arial"/>
              </w:rPr>
              <w:t xml:space="preserve">SA Power Networks Group </w:t>
            </w:r>
          </w:p>
        </w:tc>
      </w:tr>
    </w:tbl>
    <w:p w14:paraId="45DA8CCE" w14:textId="12CD1864" w:rsidR="0060641D" w:rsidRPr="00F417AF" w:rsidRDefault="006B51A4" w:rsidP="009B68B6">
      <w:pPr>
        <w:rPr>
          <w:rFonts w:cs="Arial"/>
          <w:sz w:val="16"/>
          <w:szCs w:val="16"/>
        </w:rPr>
      </w:pPr>
      <w:r w:rsidRPr="00F417AF">
        <w:rPr>
          <w:rFonts w:cs="Arial"/>
          <w:sz w:val="16"/>
          <w:szCs w:val="16"/>
        </w:rPr>
        <w:t xml:space="preserve"> </w:t>
      </w:r>
    </w:p>
    <w:sectPr w:rsidR="0060641D" w:rsidRPr="00F417AF" w:rsidSect="005976A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82ECC" w14:textId="77777777" w:rsidR="0028429F" w:rsidRDefault="0028429F">
      <w:pPr>
        <w:spacing w:after="0" w:line="240" w:lineRule="auto"/>
      </w:pPr>
      <w:r>
        <w:separator/>
      </w:r>
    </w:p>
  </w:endnote>
  <w:endnote w:type="continuationSeparator" w:id="0">
    <w:p w14:paraId="67FEC6DC" w14:textId="77777777" w:rsidR="0028429F" w:rsidRDefault="0028429F">
      <w:pPr>
        <w:spacing w:after="0" w:line="240" w:lineRule="auto"/>
      </w:pPr>
      <w:r>
        <w:continuationSeparator/>
      </w:r>
    </w:p>
  </w:endnote>
  <w:endnote w:type="continuationNotice" w:id="1">
    <w:p w14:paraId="41C1855D" w14:textId="77777777" w:rsidR="0028429F" w:rsidRDefault="00284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A2838" w14:textId="77777777" w:rsidR="00026069" w:rsidRDefault="00026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310D8" w14:textId="77777777" w:rsidR="00B01648" w:rsidRDefault="004346CB" w:rsidP="00C2499E">
    <w:pPr>
      <w:pStyle w:val="Footer"/>
      <w:jc w:val="right"/>
      <w:rPr>
        <w:sz w:val="20"/>
        <w:szCs w:val="20"/>
      </w:rPr>
    </w:pPr>
  </w:p>
  <w:p w14:paraId="471A0935" w14:textId="26606C53" w:rsidR="00925DB0" w:rsidRDefault="00925DB0" w:rsidP="00C2499E">
    <w:pPr>
      <w:pStyle w:val="Footer"/>
      <w:jc w:val="right"/>
      <w:rPr>
        <w:sz w:val="20"/>
        <w:szCs w:val="20"/>
      </w:rPr>
    </w:pPr>
    <w:r w:rsidRPr="00925DB0">
      <w:rPr>
        <w:sz w:val="20"/>
        <w:szCs w:val="20"/>
      </w:rPr>
      <w:t xml:space="preserve">National Heavy Vehicle </w:t>
    </w:r>
    <w:r w:rsidR="00F1789D">
      <w:rPr>
        <w:sz w:val="20"/>
        <w:szCs w:val="20"/>
      </w:rPr>
      <w:t>South Australia</w:t>
    </w:r>
    <w:r w:rsidRPr="00925DB0">
      <w:rPr>
        <w:sz w:val="20"/>
        <w:szCs w:val="20"/>
      </w:rPr>
      <w:t xml:space="preserve"> Electricity Entity Work a</w:t>
    </w:r>
    <w:r w:rsidR="009F5CB7">
      <w:rPr>
        <w:sz w:val="20"/>
        <w:szCs w:val="20"/>
      </w:rPr>
      <w:t xml:space="preserve">nd </w:t>
    </w:r>
    <w:r w:rsidR="009A4884">
      <w:rPr>
        <w:sz w:val="20"/>
        <w:szCs w:val="20"/>
      </w:rPr>
      <w:t>Rest Hours Exemption Notice 20</w:t>
    </w:r>
    <w:r w:rsidR="004A0D7A">
      <w:rPr>
        <w:sz w:val="20"/>
        <w:szCs w:val="20"/>
      </w:rPr>
      <w:t>20</w:t>
    </w:r>
    <w:r w:rsidR="00126595">
      <w:rPr>
        <w:sz w:val="20"/>
        <w:szCs w:val="20"/>
      </w:rPr>
      <w:t xml:space="preserve"> (No</w:t>
    </w:r>
    <w:r w:rsidR="00494DC3">
      <w:rPr>
        <w:sz w:val="20"/>
        <w:szCs w:val="20"/>
      </w:rPr>
      <w:t>.</w:t>
    </w:r>
    <w:r w:rsidR="00126595">
      <w:rPr>
        <w:sz w:val="20"/>
        <w:szCs w:val="20"/>
      </w:rPr>
      <w:t>1)</w:t>
    </w:r>
  </w:p>
  <w:p w14:paraId="4CE00ED2" w14:textId="77777777" w:rsidR="00C2499E" w:rsidRDefault="009B68B6" w:rsidP="00C2499E">
    <w:pPr>
      <w:pStyle w:val="Footer"/>
      <w:jc w:val="right"/>
      <w:rPr>
        <w:rFonts w:ascii="Calibri" w:hAnsi="Calibri"/>
        <w:sz w:val="20"/>
        <w:szCs w:val="20"/>
      </w:rPr>
    </w:pPr>
    <w:r>
      <w:rPr>
        <w:rFonts w:ascii="Calibri" w:hAnsi="Calibri"/>
        <w:sz w:val="20"/>
        <w:szCs w:val="20"/>
        <w:lang w:val="en-US"/>
      </w:rPr>
      <w:t xml:space="preserve">Page </w:t>
    </w:r>
    <w:r>
      <w:rPr>
        <w:rFonts w:ascii="Calibri" w:hAnsi="Calibri"/>
        <w:sz w:val="20"/>
        <w:szCs w:val="20"/>
        <w:lang w:val="en-US"/>
      </w:rPr>
      <w:fldChar w:fldCharType="begin"/>
    </w:r>
    <w:r>
      <w:rPr>
        <w:rFonts w:ascii="Calibri" w:hAnsi="Calibri"/>
        <w:sz w:val="20"/>
        <w:szCs w:val="20"/>
        <w:lang w:val="en-US"/>
      </w:rPr>
      <w:instrText xml:space="preserve"> PAGE </w:instrText>
    </w:r>
    <w:r>
      <w:rPr>
        <w:rFonts w:ascii="Calibri" w:hAnsi="Calibri"/>
        <w:sz w:val="20"/>
        <w:szCs w:val="20"/>
        <w:lang w:val="en-US"/>
      </w:rPr>
      <w:fldChar w:fldCharType="separate"/>
    </w:r>
    <w:r w:rsidR="004346CB">
      <w:rPr>
        <w:rFonts w:ascii="Calibri" w:hAnsi="Calibri"/>
        <w:noProof/>
        <w:sz w:val="20"/>
        <w:szCs w:val="20"/>
        <w:lang w:val="en-US"/>
      </w:rPr>
      <w:t>4</w:t>
    </w:r>
    <w:r>
      <w:rPr>
        <w:rFonts w:ascii="Calibri" w:hAnsi="Calibri"/>
        <w:sz w:val="20"/>
        <w:szCs w:val="20"/>
        <w:lang w:val="en-US"/>
      </w:rPr>
      <w:fldChar w:fldCharType="end"/>
    </w:r>
    <w:r>
      <w:rPr>
        <w:rFonts w:ascii="Calibri" w:hAnsi="Calibri"/>
        <w:sz w:val="20"/>
        <w:szCs w:val="20"/>
        <w:lang w:val="en-US"/>
      </w:rPr>
      <w:t xml:space="preserve"> of </w:t>
    </w:r>
    <w:r>
      <w:rPr>
        <w:rFonts w:ascii="Calibri" w:hAnsi="Calibri"/>
        <w:sz w:val="20"/>
        <w:szCs w:val="20"/>
        <w:lang w:val="en-US"/>
      </w:rPr>
      <w:fldChar w:fldCharType="begin"/>
    </w:r>
    <w:r>
      <w:rPr>
        <w:rFonts w:ascii="Calibri" w:hAnsi="Calibri"/>
        <w:sz w:val="20"/>
        <w:szCs w:val="20"/>
        <w:lang w:val="en-US"/>
      </w:rPr>
      <w:instrText xml:space="preserve"> NUMPAGES </w:instrText>
    </w:r>
    <w:r>
      <w:rPr>
        <w:rFonts w:ascii="Calibri" w:hAnsi="Calibri"/>
        <w:sz w:val="20"/>
        <w:szCs w:val="20"/>
        <w:lang w:val="en-US"/>
      </w:rPr>
      <w:fldChar w:fldCharType="separate"/>
    </w:r>
    <w:r w:rsidR="004346CB">
      <w:rPr>
        <w:rFonts w:ascii="Calibri" w:hAnsi="Calibri"/>
        <w:noProof/>
        <w:sz w:val="20"/>
        <w:szCs w:val="20"/>
        <w:lang w:val="en-US"/>
      </w:rPr>
      <w:t>4</w:t>
    </w:r>
    <w:r>
      <w:rPr>
        <w:rFonts w:ascii="Calibri" w:hAnsi="Calibri"/>
        <w:sz w:val="20"/>
        <w:szCs w:val="20"/>
        <w:lang w:val="en-US"/>
      </w:rPr>
      <w:fldChar w:fldCharType="end"/>
    </w:r>
  </w:p>
  <w:p w14:paraId="4AA55C97" w14:textId="77777777" w:rsidR="00C2499E" w:rsidRDefault="004346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CF09C" w14:textId="77777777" w:rsidR="00B01648" w:rsidRDefault="004346CB" w:rsidP="00B01648">
    <w:pPr>
      <w:pStyle w:val="Footer"/>
      <w:jc w:val="right"/>
      <w:rPr>
        <w:sz w:val="20"/>
        <w:szCs w:val="20"/>
      </w:rPr>
    </w:pPr>
  </w:p>
  <w:p w14:paraId="5A676304" w14:textId="77777777" w:rsidR="00925DB0" w:rsidRDefault="00925DB0" w:rsidP="005714BA">
    <w:pPr>
      <w:pStyle w:val="Footer"/>
      <w:jc w:val="right"/>
      <w:rPr>
        <w:sz w:val="20"/>
        <w:szCs w:val="20"/>
      </w:rPr>
    </w:pPr>
    <w:r w:rsidRPr="00925DB0">
      <w:rPr>
        <w:sz w:val="20"/>
        <w:szCs w:val="20"/>
      </w:rPr>
      <w:t>National Heavy Vehicle Queensland Electricity Entity Work a</w:t>
    </w:r>
    <w:r w:rsidR="00EC6FF0">
      <w:rPr>
        <w:sz w:val="20"/>
        <w:szCs w:val="20"/>
      </w:rPr>
      <w:t xml:space="preserve">nd Rest Hours Exemption </w:t>
    </w:r>
    <w:r w:rsidR="009F5CB7">
      <w:rPr>
        <w:sz w:val="20"/>
        <w:szCs w:val="20"/>
      </w:rPr>
      <w:t>Notice 2018</w:t>
    </w:r>
    <w:r w:rsidR="00126595">
      <w:rPr>
        <w:sz w:val="20"/>
        <w:szCs w:val="20"/>
      </w:rPr>
      <w:t xml:space="preserve"> (No</w:t>
    </w:r>
    <w:r w:rsidR="00494DC3">
      <w:rPr>
        <w:sz w:val="20"/>
        <w:szCs w:val="20"/>
      </w:rPr>
      <w:t>.</w:t>
    </w:r>
    <w:r w:rsidR="00126595">
      <w:rPr>
        <w:sz w:val="20"/>
        <w:szCs w:val="20"/>
      </w:rPr>
      <w:t>1)</w:t>
    </w:r>
  </w:p>
  <w:p w14:paraId="4B4E8232" w14:textId="77777777" w:rsidR="005714BA" w:rsidRPr="00CA1786" w:rsidRDefault="009B68B6" w:rsidP="005714BA">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026069">
      <w:rPr>
        <w:rFonts w:ascii="Calibri" w:hAnsi="Calibri"/>
        <w:noProof/>
        <w:sz w:val="20"/>
        <w:szCs w:val="20"/>
        <w:lang w:val="en-US"/>
      </w:rPr>
      <w:t>1</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026069">
      <w:rPr>
        <w:rFonts w:ascii="Calibri" w:hAnsi="Calibri"/>
        <w:noProof/>
        <w:sz w:val="20"/>
        <w:szCs w:val="20"/>
        <w:lang w:val="en-US"/>
      </w:rPr>
      <w:t>4</w:t>
    </w:r>
    <w:r w:rsidRPr="00136DD2">
      <w:rPr>
        <w:rFonts w:ascii="Calibri" w:hAnsi="Calibri"/>
        <w:sz w:val="20"/>
        <w:szCs w:val="20"/>
        <w:lang w:val="en-US"/>
      </w:rPr>
      <w:fldChar w:fldCharType="end"/>
    </w:r>
  </w:p>
  <w:p w14:paraId="1DE587AA" w14:textId="77777777" w:rsidR="005714BA" w:rsidRDefault="00434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891E6" w14:textId="77777777" w:rsidR="0028429F" w:rsidRDefault="0028429F">
      <w:pPr>
        <w:spacing w:after="0" w:line="240" w:lineRule="auto"/>
      </w:pPr>
      <w:r>
        <w:separator/>
      </w:r>
    </w:p>
  </w:footnote>
  <w:footnote w:type="continuationSeparator" w:id="0">
    <w:p w14:paraId="2B0AB3D4" w14:textId="77777777" w:rsidR="0028429F" w:rsidRDefault="0028429F">
      <w:pPr>
        <w:spacing w:after="0" w:line="240" w:lineRule="auto"/>
      </w:pPr>
      <w:r>
        <w:continuationSeparator/>
      </w:r>
    </w:p>
  </w:footnote>
  <w:footnote w:type="continuationNotice" w:id="1">
    <w:p w14:paraId="559E942C" w14:textId="77777777" w:rsidR="0028429F" w:rsidRDefault="0028429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D0F2F" w14:textId="6443BC41" w:rsidR="00F42D62" w:rsidRDefault="00F42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827A4" w14:textId="1599F1FE" w:rsidR="00F42D62" w:rsidRDefault="00F42D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tblInd w:w="80" w:type="dxa"/>
      <w:tblLayout w:type="fixed"/>
      <w:tblLook w:val="01E0" w:firstRow="1" w:lastRow="1" w:firstColumn="1" w:lastColumn="1" w:noHBand="0" w:noVBand="0"/>
    </w:tblPr>
    <w:tblGrid>
      <w:gridCol w:w="1263"/>
      <w:gridCol w:w="4434"/>
      <w:gridCol w:w="3978"/>
    </w:tblGrid>
    <w:tr w:rsidR="003854B4" w14:paraId="0ADF57F8" w14:textId="77777777" w:rsidTr="00C7660B">
      <w:trPr>
        <w:trHeight w:val="984"/>
      </w:trPr>
      <w:tc>
        <w:tcPr>
          <w:tcW w:w="1263" w:type="dxa"/>
          <w:tcBorders>
            <w:top w:val="single" w:sz="4" w:space="0" w:color="auto"/>
            <w:left w:val="nil"/>
            <w:bottom w:val="single" w:sz="4" w:space="0" w:color="auto"/>
            <w:right w:val="nil"/>
          </w:tcBorders>
          <w:hideMark/>
        </w:tcPr>
        <w:p w14:paraId="0ED6F8A0" w14:textId="6ECA5C4C" w:rsidR="003854B4" w:rsidRDefault="003854B4" w:rsidP="00C7660B">
          <w:pPr>
            <w:spacing w:before="60"/>
            <w:ind w:left="-51"/>
            <w:rPr>
              <w:rFonts w:ascii="Arial" w:hAnsi="Arial"/>
              <w:sz w:val="12"/>
            </w:rPr>
          </w:pPr>
          <w:bookmarkStart w:id="1" w:name="OLE_LINK2"/>
          <w:r>
            <w:rPr>
              <w:rFonts w:ascii="Arial" w:hAnsi="Arial"/>
              <w:noProof/>
              <w:sz w:val="12"/>
              <w:lang w:eastAsia="en-AU"/>
            </w:rPr>
            <w:drawing>
              <wp:inline distT="0" distB="0" distL="0" distR="0" wp14:anchorId="6B348507" wp14:editId="58E03F19">
                <wp:extent cx="707390" cy="540385"/>
                <wp:effectExtent l="0" t="0" r="0" b="0"/>
                <wp:docPr id="2" name="Picture 2" title="Commonwealth Coat of Arms"/>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14:paraId="680CCD04" w14:textId="77777777" w:rsidR="003854B4" w:rsidRDefault="003854B4" w:rsidP="00C7660B">
          <w:pPr>
            <w:spacing w:before="6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hideMark/>
        </w:tcPr>
        <w:p w14:paraId="4E2209D0" w14:textId="77777777" w:rsidR="003854B4" w:rsidRDefault="003854B4" w:rsidP="00C7660B">
          <w:pPr>
            <w:spacing w:before="180" w:line="800" w:lineRule="exact"/>
            <w:jc w:val="right"/>
            <w:rPr>
              <w:rFonts w:ascii="Arial" w:hAnsi="Arial" w:cs="Arial"/>
              <w:b/>
              <w:sz w:val="100"/>
              <w:szCs w:val="100"/>
            </w:rPr>
          </w:pPr>
          <w:r>
            <w:rPr>
              <w:rFonts w:ascii="Arial" w:hAnsi="Arial" w:cs="Arial"/>
              <w:b/>
              <w:sz w:val="100"/>
              <w:szCs w:val="100"/>
            </w:rPr>
            <w:t>Gazette</w:t>
          </w:r>
        </w:p>
      </w:tc>
    </w:tr>
    <w:tr w:rsidR="003854B4" w14:paraId="7A83DC4F" w14:textId="77777777" w:rsidTr="00C7660B">
      <w:trPr>
        <w:trHeight w:val="340"/>
      </w:trPr>
      <w:tc>
        <w:tcPr>
          <w:tcW w:w="5698" w:type="dxa"/>
          <w:gridSpan w:val="2"/>
          <w:tcBorders>
            <w:top w:val="single" w:sz="4" w:space="0" w:color="auto"/>
            <w:left w:val="nil"/>
            <w:bottom w:val="single" w:sz="4" w:space="0" w:color="auto"/>
            <w:right w:val="nil"/>
          </w:tcBorders>
          <w:vAlign w:val="bottom"/>
          <w:hideMark/>
        </w:tcPr>
        <w:p w14:paraId="353E6BAF" w14:textId="77777777" w:rsidR="003854B4" w:rsidRDefault="003854B4" w:rsidP="00C7660B">
          <w:pPr>
            <w:ind w:left="-51"/>
            <w:rPr>
              <w:rFonts w:ascii="Arial" w:hAnsi="Arial" w:cs="Arial"/>
              <w:sz w:val="14"/>
              <w:szCs w:val="14"/>
            </w:rPr>
          </w:pPr>
          <w:bookmarkStart w:id="2" w:name="GazNo"/>
          <w:bookmarkEnd w:id="2"/>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14:paraId="36B5E0F5" w14:textId="77777777" w:rsidR="003854B4" w:rsidRDefault="003854B4" w:rsidP="00C7660B">
          <w:pPr>
            <w:jc w:val="right"/>
            <w:rPr>
              <w:rFonts w:ascii="Arial" w:hAnsi="Arial" w:cs="Arial"/>
              <w:b/>
            </w:rPr>
          </w:pPr>
          <w:r>
            <w:rPr>
              <w:rFonts w:ascii="Arial" w:hAnsi="Arial" w:cs="Arial"/>
              <w:b/>
            </w:rPr>
            <w:t>GOVERNMENT NOTICES</w:t>
          </w:r>
        </w:p>
      </w:tc>
    </w:tr>
    <w:bookmarkEnd w:id="1"/>
  </w:tbl>
  <w:p w14:paraId="2FA7C394" w14:textId="77777777" w:rsidR="003854B4" w:rsidRDefault="003854B4" w:rsidP="003854B4">
    <w:pPr>
      <w:pStyle w:val="Header"/>
      <w:rPr>
        <w:sz w:val="2"/>
        <w:szCs w:val="2"/>
      </w:rPr>
    </w:pPr>
  </w:p>
  <w:p w14:paraId="5206C86D" w14:textId="77777777" w:rsidR="003854B4" w:rsidRDefault="003854B4" w:rsidP="003854B4">
    <w:pPr>
      <w:pStyle w:val="Header"/>
      <w:rPr>
        <w:sz w:val="2"/>
        <w:szCs w:val="2"/>
      </w:rPr>
    </w:pPr>
  </w:p>
  <w:p w14:paraId="6943D842" w14:textId="77777777" w:rsidR="00F40885" w:rsidRPr="00F40885" w:rsidRDefault="004346CB">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0CD"/>
    <w:multiLevelType w:val="hybridMultilevel"/>
    <w:tmpl w:val="1794CDE6"/>
    <w:lvl w:ilvl="0" w:tplc="ACD63BC4">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379704F"/>
    <w:multiLevelType w:val="hybridMultilevel"/>
    <w:tmpl w:val="A59CD9D4"/>
    <w:lvl w:ilvl="0" w:tplc="964C6CF4">
      <w:start w:val="1"/>
      <w:numFmt w:val="decimal"/>
      <w:lvlText w:val="(%1)"/>
      <w:lvlJc w:val="left"/>
      <w:pPr>
        <w:ind w:left="1440" w:hanging="360"/>
      </w:pPr>
      <w:rPr>
        <w:rFonts w:hint="default"/>
      </w:rPr>
    </w:lvl>
    <w:lvl w:ilvl="1" w:tplc="0C090017">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818442C"/>
    <w:multiLevelType w:val="hybridMultilevel"/>
    <w:tmpl w:val="779C016A"/>
    <w:lvl w:ilvl="0" w:tplc="0C090017">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13C80411"/>
    <w:multiLevelType w:val="hybridMultilevel"/>
    <w:tmpl w:val="406A7EB8"/>
    <w:lvl w:ilvl="0" w:tplc="DE02A00C">
      <w:start w:val="1"/>
      <w:numFmt w:val="decimal"/>
      <w:lvlText w:val="%1."/>
      <w:lvlJc w:val="left"/>
      <w:pPr>
        <w:tabs>
          <w:tab w:val="num" w:pos="720"/>
        </w:tabs>
        <w:ind w:left="720" w:hanging="360"/>
      </w:pPr>
      <w:rPr>
        <w:rFonts w:cs="Times New Roman"/>
        <w:b w:val="0"/>
      </w:rPr>
    </w:lvl>
    <w:lvl w:ilvl="1" w:tplc="2D4645D4">
      <w:start w:val="1"/>
      <w:numFmt w:val="lowerRoman"/>
      <w:lvlText w:val="%2."/>
      <w:lvlJc w:val="left"/>
      <w:pPr>
        <w:tabs>
          <w:tab w:val="num" w:pos="1440"/>
        </w:tabs>
        <w:ind w:left="1440" w:hanging="360"/>
      </w:pPr>
      <w:rPr>
        <w:rFonts w:cs="Times New Roman" w:hint="default"/>
      </w:rPr>
    </w:lvl>
    <w:lvl w:ilvl="2" w:tplc="0C09000F">
      <w:start w:val="1"/>
      <w:numFmt w:val="decimal"/>
      <w:lvlText w:val="%3."/>
      <w:lvlJc w:val="left"/>
      <w:pPr>
        <w:tabs>
          <w:tab w:val="num" w:pos="2340"/>
        </w:tabs>
        <w:ind w:left="2340" w:hanging="36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18FD52F1"/>
    <w:multiLevelType w:val="hybridMultilevel"/>
    <w:tmpl w:val="23D887A8"/>
    <w:lvl w:ilvl="0" w:tplc="964C6CF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AF3092A"/>
    <w:multiLevelType w:val="hybridMultilevel"/>
    <w:tmpl w:val="75523C8A"/>
    <w:lvl w:ilvl="0" w:tplc="0C09000F">
      <w:start w:val="1"/>
      <w:numFmt w:val="decimal"/>
      <w:lvlText w:val="%1."/>
      <w:lvlJc w:val="left"/>
      <w:pPr>
        <w:ind w:left="1152" w:hanging="360"/>
      </w:pPr>
      <w:rPr>
        <w:rFonts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6">
    <w:nsid w:val="2A45661D"/>
    <w:multiLevelType w:val="hybridMultilevel"/>
    <w:tmpl w:val="1A64F8BE"/>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7">
    <w:nsid w:val="2E232B67"/>
    <w:multiLevelType w:val="hybridMultilevel"/>
    <w:tmpl w:val="779C016A"/>
    <w:lvl w:ilvl="0" w:tplc="0C090017">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8F30CD3"/>
    <w:multiLevelType w:val="hybridMultilevel"/>
    <w:tmpl w:val="5058A84E"/>
    <w:lvl w:ilvl="0" w:tplc="964C6CF4">
      <w:start w:val="1"/>
      <w:numFmt w:val="decimal"/>
      <w:lvlText w:val="(%1)"/>
      <w:lvlJc w:val="left"/>
      <w:pPr>
        <w:ind w:left="1080" w:hanging="360"/>
      </w:pPr>
      <w:rPr>
        <w:rFonts w:hint="default"/>
      </w:r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467527C1"/>
    <w:multiLevelType w:val="hybridMultilevel"/>
    <w:tmpl w:val="90160100"/>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0">
    <w:nsid w:val="54505B81"/>
    <w:multiLevelType w:val="hybridMultilevel"/>
    <w:tmpl w:val="90160100"/>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pStyle w:val="OUtlineLevel4"/>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1">
    <w:nsid w:val="60E459A2"/>
    <w:multiLevelType w:val="hybridMultilevel"/>
    <w:tmpl w:val="F1FE3224"/>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2">
    <w:nsid w:val="63F161EA"/>
    <w:multiLevelType w:val="hybridMultilevel"/>
    <w:tmpl w:val="BA0E49A4"/>
    <w:lvl w:ilvl="0" w:tplc="E69A5C12">
      <w:start w:val="1"/>
      <w:numFmt w:val="decimal"/>
      <w:lvlText w:val="(%1)"/>
      <w:lvlJc w:val="left"/>
      <w:pPr>
        <w:ind w:left="851" w:hanging="360"/>
      </w:pPr>
      <w:rPr>
        <w:rFonts w:hint="default"/>
      </w:r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13">
    <w:nsid w:val="6630057B"/>
    <w:multiLevelType w:val="hybridMultilevel"/>
    <w:tmpl w:val="F1FE3224"/>
    <w:lvl w:ilvl="0" w:tplc="4D54F6A8">
      <w:start w:val="1"/>
      <w:numFmt w:val="decimal"/>
      <w:lvlText w:val="(%1)"/>
      <w:lvlJc w:val="left"/>
      <w:pPr>
        <w:ind w:left="720" w:hanging="360"/>
      </w:pPr>
      <w:rPr>
        <w:rFonts w:hint="default"/>
        <w:b w:val="0"/>
      </w:rPr>
    </w:lvl>
    <w:lvl w:ilvl="1" w:tplc="BEA41C40">
      <w:start w:val="1"/>
      <w:numFmt w:val="lowerLetter"/>
      <w:lvlText w:val="(%2)"/>
      <w:lvlJc w:val="left"/>
      <w:pPr>
        <w:ind w:left="1117" w:hanging="397"/>
      </w:pPr>
      <w:rPr>
        <w:rFonts w:cs="Times New Roman" w:hint="default"/>
      </w:rPr>
    </w:lvl>
    <w:lvl w:ilvl="2" w:tplc="DE422D1C">
      <w:start w:val="1"/>
      <w:numFmt w:val="lowerRoman"/>
      <w:lvlText w:val="(%3)"/>
      <w:lvlJc w:val="right"/>
      <w:pPr>
        <w:ind w:left="1446" w:hanging="170"/>
      </w:pPr>
      <w:rPr>
        <w:rFonts w:hint="default"/>
        <w:b w:val="0"/>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4">
    <w:nsid w:val="66C031E0"/>
    <w:multiLevelType w:val="hybridMultilevel"/>
    <w:tmpl w:val="1B803DCA"/>
    <w:lvl w:ilvl="0" w:tplc="D1649948">
      <w:start w:val="1"/>
      <w:numFmt w:val="bullet"/>
      <w:pStyle w:val="AANormalBullet1"/>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5">
    <w:nsid w:val="74053A1B"/>
    <w:multiLevelType w:val="hybridMultilevel"/>
    <w:tmpl w:val="E222F138"/>
    <w:lvl w:ilvl="0" w:tplc="1B782CB4">
      <w:start w:val="1"/>
      <w:numFmt w:val="decimal"/>
      <w:lvlText w:val="%1"/>
      <w:lvlJc w:val="left"/>
      <w:pPr>
        <w:ind w:left="360" w:hanging="360"/>
      </w:pPr>
      <w:rPr>
        <w:rFonts w:cs="Times New Roman" w:hint="default"/>
      </w:rPr>
    </w:lvl>
    <w:lvl w:ilvl="1" w:tplc="0C090011">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ED63EC9"/>
    <w:multiLevelType w:val="hybridMultilevel"/>
    <w:tmpl w:val="EAA8C180"/>
    <w:lvl w:ilvl="0" w:tplc="0C090017">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0"/>
  </w:num>
  <w:num w:numId="2">
    <w:abstractNumId w:val="15"/>
  </w:num>
  <w:num w:numId="3">
    <w:abstractNumId w:val="10"/>
    <w:lvlOverride w:ilvl="0">
      <w:startOverride w:val="1"/>
    </w:lvlOverride>
  </w:num>
  <w:num w:numId="4">
    <w:abstractNumId w:val="10"/>
    <w:lvlOverride w:ilvl="0">
      <w:startOverride w:val="1"/>
    </w:lvlOverride>
  </w:num>
  <w:num w:numId="5">
    <w:abstractNumId w:val="10"/>
    <w:lvlOverride w:ilvl="0">
      <w:startOverride w:val="1"/>
    </w:lvlOverride>
  </w:num>
  <w:num w:numId="6">
    <w:abstractNumId w:val="10"/>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5"/>
  </w:num>
  <w:num w:numId="11">
    <w:abstractNumId w:val="12"/>
  </w:num>
  <w:num w:numId="12">
    <w:abstractNumId w:val="14"/>
  </w:num>
  <w:num w:numId="13">
    <w:abstractNumId w:val="3"/>
  </w:num>
  <w:num w:numId="14">
    <w:abstractNumId w:val="10"/>
  </w:num>
  <w:num w:numId="15">
    <w:abstractNumId w:val="15"/>
  </w:num>
  <w:num w:numId="16">
    <w:abstractNumId w:val="15"/>
  </w:num>
  <w:num w:numId="17">
    <w:abstractNumId w:val="10"/>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0"/>
  </w:num>
  <w:num w:numId="26">
    <w:abstractNumId w:val="4"/>
  </w:num>
  <w:num w:numId="27">
    <w:abstractNumId w:val="15"/>
  </w:num>
  <w:num w:numId="28">
    <w:abstractNumId w:val="14"/>
  </w:num>
  <w:num w:numId="29">
    <w:abstractNumId w:val="15"/>
  </w:num>
  <w:num w:numId="30">
    <w:abstractNumId w:val="15"/>
  </w:num>
  <w:num w:numId="31">
    <w:abstractNumId w:val="1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5"/>
  </w:num>
  <w:num w:numId="35">
    <w:abstractNumId w:val="16"/>
  </w:num>
  <w:num w:numId="36">
    <w:abstractNumId w:val="9"/>
  </w:num>
  <w:num w:numId="37">
    <w:abstractNumId w:val="6"/>
  </w:num>
  <w:num w:numId="38">
    <w:abstractNumId w:val="11"/>
  </w:num>
  <w:num w:numId="39">
    <w:abstractNumId w:val="13"/>
  </w:num>
  <w:num w:numId="40">
    <w:abstractNumId w:val="1"/>
  </w:num>
  <w:num w:numId="41">
    <w:abstractNumId w:val="7"/>
  </w:num>
  <w:num w:numId="42">
    <w:abstractNumId w:val="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8"/>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8B6"/>
    <w:rsid w:val="00005276"/>
    <w:rsid w:val="000077AB"/>
    <w:rsid w:val="00012F2A"/>
    <w:rsid w:val="00026069"/>
    <w:rsid w:val="00040F59"/>
    <w:rsid w:val="000424D4"/>
    <w:rsid w:val="00054425"/>
    <w:rsid w:val="00075C97"/>
    <w:rsid w:val="00086C3C"/>
    <w:rsid w:val="00094664"/>
    <w:rsid w:val="000E76C9"/>
    <w:rsid w:val="0010022B"/>
    <w:rsid w:val="001243D9"/>
    <w:rsid w:val="00126595"/>
    <w:rsid w:val="001570CB"/>
    <w:rsid w:val="0017163C"/>
    <w:rsid w:val="00174247"/>
    <w:rsid w:val="00177C20"/>
    <w:rsid w:val="001A564E"/>
    <w:rsid w:val="001D7DFE"/>
    <w:rsid w:val="0021783E"/>
    <w:rsid w:val="00225D6B"/>
    <w:rsid w:val="00233F10"/>
    <w:rsid w:val="002368F4"/>
    <w:rsid w:val="0025129D"/>
    <w:rsid w:val="002557EF"/>
    <w:rsid w:val="00261960"/>
    <w:rsid w:val="00266987"/>
    <w:rsid w:val="00271E5A"/>
    <w:rsid w:val="0028429F"/>
    <w:rsid w:val="00290299"/>
    <w:rsid w:val="002B5AA4"/>
    <w:rsid w:val="002E036B"/>
    <w:rsid w:val="002F32FC"/>
    <w:rsid w:val="002F7588"/>
    <w:rsid w:val="003354F5"/>
    <w:rsid w:val="003769DF"/>
    <w:rsid w:val="003854B4"/>
    <w:rsid w:val="0039637D"/>
    <w:rsid w:val="003A329A"/>
    <w:rsid w:val="003B2E29"/>
    <w:rsid w:val="003E309B"/>
    <w:rsid w:val="003F299D"/>
    <w:rsid w:val="003F4980"/>
    <w:rsid w:val="003F7398"/>
    <w:rsid w:val="00410D7F"/>
    <w:rsid w:val="004346CB"/>
    <w:rsid w:val="0046484D"/>
    <w:rsid w:val="00494DC3"/>
    <w:rsid w:val="004964C3"/>
    <w:rsid w:val="004A0D7A"/>
    <w:rsid w:val="004B6235"/>
    <w:rsid w:val="004D4236"/>
    <w:rsid w:val="005023D2"/>
    <w:rsid w:val="00565ECC"/>
    <w:rsid w:val="00573BDE"/>
    <w:rsid w:val="00583CC8"/>
    <w:rsid w:val="005B59DA"/>
    <w:rsid w:val="005E5990"/>
    <w:rsid w:val="0060641D"/>
    <w:rsid w:val="006178EC"/>
    <w:rsid w:val="006301D2"/>
    <w:rsid w:val="00677D24"/>
    <w:rsid w:val="006827ED"/>
    <w:rsid w:val="006862FE"/>
    <w:rsid w:val="00692AFE"/>
    <w:rsid w:val="006B51A4"/>
    <w:rsid w:val="006D556C"/>
    <w:rsid w:val="006D7F35"/>
    <w:rsid w:val="006F219B"/>
    <w:rsid w:val="00713315"/>
    <w:rsid w:val="00730023"/>
    <w:rsid w:val="00737384"/>
    <w:rsid w:val="00783A38"/>
    <w:rsid w:val="007907D5"/>
    <w:rsid w:val="007A1B94"/>
    <w:rsid w:val="007D744E"/>
    <w:rsid w:val="008079C8"/>
    <w:rsid w:val="0083058F"/>
    <w:rsid w:val="00852315"/>
    <w:rsid w:val="0085357B"/>
    <w:rsid w:val="0086528F"/>
    <w:rsid w:val="008719B8"/>
    <w:rsid w:val="00876471"/>
    <w:rsid w:val="00882031"/>
    <w:rsid w:val="0088466E"/>
    <w:rsid w:val="008B01E9"/>
    <w:rsid w:val="008C376E"/>
    <w:rsid w:val="008E272B"/>
    <w:rsid w:val="009100EE"/>
    <w:rsid w:val="00915A42"/>
    <w:rsid w:val="00917416"/>
    <w:rsid w:val="00925DB0"/>
    <w:rsid w:val="00932608"/>
    <w:rsid w:val="00942D4C"/>
    <w:rsid w:val="0095638E"/>
    <w:rsid w:val="00965BB1"/>
    <w:rsid w:val="00973E82"/>
    <w:rsid w:val="00980E8F"/>
    <w:rsid w:val="00984A22"/>
    <w:rsid w:val="009A4884"/>
    <w:rsid w:val="009B4F5D"/>
    <w:rsid w:val="009B68B6"/>
    <w:rsid w:val="009C2095"/>
    <w:rsid w:val="009C2D1E"/>
    <w:rsid w:val="009E095B"/>
    <w:rsid w:val="009F12B9"/>
    <w:rsid w:val="009F507A"/>
    <w:rsid w:val="009F5CB7"/>
    <w:rsid w:val="00A07568"/>
    <w:rsid w:val="00A251E6"/>
    <w:rsid w:val="00A26302"/>
    <w:rsid w:val="00A270D0"/>
    <w:rsid w:val="00A359E3"/>
    <w:rsid w:val="00A76DC5"/>
    <w:rsid w:val="00A9107A"/>
    <w:rsid w:val="00A97A1E"/>
    <w:rsid w:val="00AA692D"/>
    <w:rsid w:val="00AF580E"/>
    <w:rsid w:val="00AF6F7A"/>
    <w:rsid w:val="00B03081"/>
    <w:rsid w:val="00B07514"/>
    <w:rsid w:val="00B13140"/>
    <w:rsid w:val="00B36505"/>
    <w:rsid w:val="00B71C83"/>
    <w:rsid w:val="00B86B6F"/>
    <w:rsid w:val="00B876DA"/>
    <w:rsid w:val="00B9558B"/>
    <w:rsid w:val="00BC157E"/>
    <w:rsid w:val="00C0192B"/>
    <w:rsid w:val="00C056A5"/>
    <w:rsid w:val="00C26FB0"/>
    <w:rsid w:val="00C27EE3"/>
    <w:rsid w:val="00C313DA"/>
    <w:rsid w:val="00C3568D"/>
    <w:rsid w:val="00C47D1F"/>
    <w:rsid w:val="00C6022C"/>
    <w:rsid w:val="00C73861"/>
    <w:rsid w:val="00C7449E"/>
    <w:rsid w:val="00CB7AB0"/>
    <w:rsid w:val="00CC43C1"/>
    <w:rsid w:val="00CC705A"/>
    <w:rsid w:val="00CD7B5C"/>
    <w:rsid w:val="00D25E15"/>
    <w:rsid w:val="00D31693"/>
    <w:rsid w:val="00D34E29"/>
    <w:rsid w:val="00D409C0"/>
    <w:rsid w:val="00D51283"/>
    <w:rsid w:val="00D5519F"/>
    <w:rsid w:val="00D61D9D"/>
    <w:rsid w:val="00D658B3"/>
    <w:rsid w:val="00D70E5D"/>
    <w:rsid w:val="00D73907"/>
    <w:rsid w:val="00D84B61"/>
    <w:rsid w:val="00D8532E"/>
    <w:rsid w:val="00DA3F4F"/>
    <w:rsid w:val="00DA6A6A"/>
    <w:rsid w:val="00DE088F"/>
    <w:rsid w:val="00E076A2"/>
    <w:rsid w:val="00E10B42"/>
    <w:rsid w:val="00E61FB4"/>
    <w:rsid w:val="00E64A48"/>
    <w:rsid w:val="00E7342F"/>
    <w:rsid w:val="00EA5D6A"/>
    <w:rsid w:val="00EC6FF0"/>
    <w:rsid w:val="00ED057E"/>
    <w:rsid w:val="00EE0EB2"/>
    <w:rsid w:val="00EF2631"/>
    <w:rsid w:val="00F05573"/>
    <w:rsid w:val="00F10C7D"/>
    <w:rsid w:val="00F12177"/>
    <w:rsid w:val="00F1789D"/>
    <w:rsid w:val="00F27A2A"/>
    <w:rsid w:val="00F417AF"/>
    <w:rsid w:val="00F42D62"/>
    <w:rsid w:val="00F63F2A"/>
    <w:rsid w:val="00F64BA1"/>
    <w:rsid w:val="00F66864"/>
    <w:rsid w:val="00F678C9"/>
    <w:rsid w:val="00F762EA"/>
    <w:rsid w:val="00F8569B"/>
    <w:rsid w:val="00FA4C11"/>
    <w:rsid w:val="00FB7B1D"/>
    <w:rsid w:val="00FC2AFD"/>
    <w:rsid w:val="00FC4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14:docId w14:val="413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8B6"/>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9B68B6"/>
    <w:rPr>
      <w:rFonts w:eastAsiaTheme="minorEastAsia"/>
    </w:rPr>
  </w:style>
  <w:style w:type="paragraph" w:styleId="Footer">
    <w:name w:val="footer"/>
    <w:basedOn w:val="Normal"/>
    <w:link w:val="FooterChar"/>
    <w:uiPriority w:val="99"/>
    <w:unhideWhenUsed/>
    <w:rsid w:val="009B68B6"/>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9B68B6"/>
    <w:rPr>
      <w:rFonts w:eastAsiaTheme="minorEastAsia"/>
    </w:rPr>
  </w:style>
  <w:style w:type="paragraph" w:styleId="Title">
    <w:name w:val="Title"/>
    <w:basedOn w:val="Normal"/>
    <w:next w:val="Normal"/>
    <w:link w:val="TitleChar"/>
    <w:uiPriority w:val="10"/>
    <w:qFormat/>
    <w:rsid w:val="009B68B6"/>
    <w:pPr>
      <w:jc w:val="both"/>
    </w:pPr>
    <w:rPr>
      <w:rFonts w:ascii="Calibri" w:eastAsiaTheme="minorEastAsia" w:hAnsi="Calibri"/>
      <w:b/>
    </w:rPr>
  </w:style>
  <w:style w:type="character" w:customStyle="1" w:styleId="TitleChar">
    <w:name w:val="Title Char"/>
    <w:basedOn w:val="DefaultParagraphFont"/>
    <w:link w:val="Title"/>
    <w:uiPriority w:val="10"/>
    <w:rsid w:val="009B68B6"/>
    <w:rPr>
      <w:rFonts w:ascii="Calibri" w:eastAsiaTheme="minorEastAsia" w:hAnsi="Calibri"/>
      <w:b/>
    </w:rPr>
  </w:style>
  <w:style w:type="paragraph" w:customStyle="1" w:styleId="OutlineNumberedLevel1">
    <w:name w:val="Outline Numbered Level 1"/>
    <w:basedOn w:val="Title"/>
    <w:link w:val="OutlineNumberedLevel1Char"/>
    <w:qFormat/>
    <w:rsid w:val="009B68B6"/>
  </w:style>
  <w:style w:type="paragraph" w:customStyle="1" w:styleId="OutlineNumberedLevel2">
    <w:name w:val="Outline Numbered Level 2"/>
    <w:basedOn w:val="OutlineNumberedLevel1"/>
    <w:qFormat/>
    <w:rsid w:val="009B68B6"/>
    <w:pPr>
      <w:numPr>
        <w:ilvl w:val="1"/>
      </w:numPr>
    </w:pPr>
    <w:rPr>
      <w:b w:val="0"/>
    </w:rPr>
  </w:style>
  <w:style w:type="character" w:customStyle="1" w:styleId="OutlineNumberedLevel1Char">
    <w:name w:val="Outline Numbered Level 1 Char"/>
    <w:basedOn w:val="TitleChar"/>
    <w:link w:val="OutlineNumberedLevel1"/>
    <w:rsid w:val="009B68B6"/>
    <w:rPr>
      <w:rFonts w:ascii="Calibri" w:eastAsiaTheme="minorEastAsia" w:hAnsi="Calibri"/>
      <w:b/>
    </w:rPr>
  </w:style>
  <w:style w:type="paragraph" w:customStyle="1" w:styleId="OUtlineLevel4">
    <w:name w:val="OUtline Level 4"/>
    <w:basedOn w:val="Normal"/>
    <w:qFormat/>
    <w:rsid w:val="009B68B6"/>
    <w:pPr>
      <w:numPr>
        <w:ilvl w:val="3"/>
        <w:numId w:val="1"/>
      </w:numPr>
      <w:jc w:val="both"/>
    </w:pPr>
    <w:rPr>
      <w:rFonts w:ascii="Calibri" w:eastAsiaTheme="minorEastAsia" w:hAnsi="Calibri"/>
    </w:rPr>
  </w:style>
  <w:style w:type="paragraph" w:customStyle="1" w:styleId="Sectionheading">
    <w:name w:val="Section heading"/>
    <w:basedOn w:val="ListParagraph"/>
    <w:link w:val="SectionheadingChar"/>
    <w:qFormat/>
    <w:rsid w:val="009B68B6"/>
    <w:pPr>
      <w:ind w:left="0"/>
    </w:pPr>
    <w:rPr>
      <w:rFonts w:eastAsiaTheme="minorEastAsia"/>
      <w:b/>
    </w:rPr>
  </w:style>
  <w:style w:type="character" w:customStyle="1" w:styleId="SectionheadingChar">
    <w:name w:val="Section heading Char"/>
    <w:basedOn w:val="DefaultParagraphFont"/>
    <w:link w:val="Sectionheading"/>
    <w:rsid w:val="009B68B6"/>
    <w:rPr>
      <w:rFonts w:eastAsiaTheme="minorEastAsia"/>
      <w:b/>
    </w:rPr>
  </w:style>
  <w:style w:type="paragraph" w:customStyle="1" w:styleId="OutlineLevel2-Unbolded">
    <w:name w:val="Outline Level 2 - Unbolded"/>
    <w:basedOn w:val="Normal"/>
    <w:link w:val="OutlineLevel2-UnboldedChar"/>
    <w:qFormat/>
    <w:rsid w:val="009B68B6"/>
    <w:pPr>
      <w:ind w:left="426"/>
    </w:pPr>
    <w:rPr>
      <w:rFonts w:eastAsiaTheme="minorEastAsia"/>
    </w:rPr>
  </w:style>
  <w:style w:type="character" w:customStyle="1" w:styleId="OutlineLevel2-UnboldedChar">
    <w:name w:val="Outline Level 2 - Unbolded Char"/>
    <w:basedOn w:val="DefaultParagraphFont"/>
    <w:link w:val="OutlineLevel2-Unbolded"/>
    <w:rsid w:val="009B68B6"/>
    <w:rPr>
      <w:rFonts w:eastAsiaTheme="minorEastAsia"/>
    </w:rPr>
  </w:style>
  <w:style w:type="character" w:styleId="CommentReference">
    <w:name w:val="annotation reference"/>
    <w:basedOn w:val="DefaultParagraphFont"/>
    <w:uiPriority w:val="99"/>
    <w:semiHidden/>
    <w:unhideWhenUsed/>
    <w:rsid w:val="009B68B6"/>
    <w:rPr>
      <w:sz w:val="16"/>
      <w:szCs w:val="16"/>
    </w:rPr>
  </w:style>
  <w:style w:type="paragraph" w:styleId="CommentText">
    <w:name w:val="annotation text"/>
    <w:basedOn w:val="Normal"/>
    <w:link w:val="CommentTextChar"/>
    <w:uiPriority w:val="99"/>
    <w:semiHidden/>
    <w:unhideWhenUsed/>
    <w:rsid w:val="009B68B6"/>
    <w:pPr>
      <w:spacing w:line="240" w:lineRule="auto"/>
    </w:pPr>
    <w:rPr>
      <w:sz w:val="20"/>
      <w:szCs w:val="20"/>
    </w:rPr>
  </w:style>
  <w:style w:type="character" w:customStyle="1" w:styleId="CommentTextChar">
    <w:name w:val="Comment Text Char"/>
    <w:basedOn w:val="DefaultParagraphFont"/>
    <w:link w:val="CommentText"/>
    <w:uiPriority w:val="99"/>
    <w:semiHidden/>
    <w:rsid w:val="009B68B6"/>
    <w:rPr>
      <w:sz w:val="20"/>
      <w:szCs w:val="20"/>
    </w:rPr>
  </w:style>
  <w:style w:type="paragraph" w:customStyle="1" w:styleId="Default">
    <w:name w:val="Default"/>
    <w:basedOn w:val="Normal"/>
    <w:rsid w:val="009B68B6"/>
    <w:pPr>
      <w:autoSpaceDE w:val="0"/>
      <w:autoSpaceDN w:val="0"/>
      <w:spacing w:after="0" w:line="240" w:lineRule="auto"/>
    </w:pPr>
    <w:rPr>
      <w:rFonts w:ascii="Times New Roman" w:hAnsi="Times New Roman" w:cs="Times New Roman"/>
      <w:color w:val="000000"/>
      <w:sz w:val="24"/>
      <w:szCs w:val="24"/>
      <w:lang w:eastAsia="en-AU"/>
    </w:rPr>
  </w:style>
  <w:style w:type="table" w:styleId="TableGrid">
    <w:name w:val="Table Grid"/>
    <w:basedOn w:val="TableNormal"/>
    <w:uiPriority w:val="59"/>
    <w:rsid w:val="009B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8B6"/>
    <w:pPr>
      <w:ind w:left="720"/>
      <w:contextualSpacing/>
    </w:pPr>
  </w:style>
  <w:style w:type="paragraph" w:styleId="BalloonText">
    <w:name w:val="Balloon Text"/>
    <w:basedOn w:val="Normal"/>
    <w:link w:val="BalloonTextChar"/>
    <w:uiPriority w:val="99"/>
    <w:semiHidden/>
    <w:unhideWhenUsed/>
    <w:rsid w:val="009C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095"/>
    <w:rPr>
      <w:rFonts w:ascii="Tahoma" w:hAnsi="Tahoma" w:cs="Tahoma"/>
      <w:sz w:val="16"/>
      <w:szCs w:val="16"/>
    </w:rPr>
  </w:style>
  <w:style w:type="paragraph" w:customStyle="1" w:styleId="aanormal">
    <w:name w:val="aanormal"/>
    <w:basedOn w:val="Normal"/>
    <w:uiPriority w:val="99"/>
    <w:rsid w:val="002368F4"/>
    <w:pPr>
      <w:spacing w:before="120" w:after="120" w:line="240" w:lineRule="auto"/>
      <w:jc w:val="both"/>
    </w:pPr>
    <w:rPr>
      <w:rFonts w:ascii="Calibri" w:hAnsi="Calibri" w:cs="Calibri"/>
      <w:color w:val="000000"/>
      <w:lang w:eastAsia="en-AU"/>
    </w:rPr>
  </w:style>
  <w:style w:type="paragraph" w:styleId="CommentSubject">
    <w:name w:val="annotation subject"/>
    <w:basedOn w:val="CommentText"/>
    <w:next w:val="CommentText"/>
    <w:link w:val="CommentSubjectChar"/>
    <w:uiPriority w:val="99"/>
    <w:semiHidden/>
    <w:unhideWhenUsed/>
    <w:rsid w:val="00A251E6"/>
    <w:rPr>
      <w:b/>
      <w:bCs/>
    </w:rPr>
  </w:style>
  <w:style w:type="character" w:customStyle="1" w:styleId="CommentSubjectChar">
    <w:name w:val="Comment Subject Char"/>
    <w:basedOn w:val="CommentTextChar"/>
    <w:link w:val="CommentSubject"/>
    <w:uiPriority w:val="99"/>
    <w:semiHidden/>
    <w:rsid w:val="00A251E6"/>
    <w:rPr>
      <w:b/>
      <w:bCs/>
      <w:sz w:val="20"/>
      <w:szCs w:val="20"/>
    </w:rPr>
  </w:style>
  <w:style w:type="paragraph" w:customStyle="1" w:styleId="AANormal0">
    <w:name w:val="AA Normal"/>
    <w:basedOn w:val="Normal"/>
    <w:qFormat/>
    <w:rsid w:val="00E076A2"/>
    <w:pPr>
      <w:spacing w:before="120" w:after="120" w:line="240" w:lineRule="auto"/>
      <w:jc w:val="both"/>
    </w:pPr>
    <w:rPr>
      <w:rFonts w:eastAsia="Times New Roman" w:cstheme="minorHAnsi"/>
      <w:bCs/>
      <w:color w:val="000000"/>
      <w:lang w:eastAsia="en-AU"/>
    </w:rPr>
  </w:style>
  <w:style w:type="paragraph" w:customStyle="1" w:styleId="AANormalBullet1">
    <w:name w:val="AA Normal Bullet 1"/>
    <w:basedOn w:val="AANormal0"/>
    <w:qFormat/>
    <w:rsid w:val="00E076A2"/>
    <w:pPr>
      <w:numPr>
        <w:numId w:val="12"/>
      </w:numPr>
      <w:contextualSpacing/>
    </w:pPr>
  </w:style>
  <w:style w:type="paragraph" w:customStyle="1" w:styleId="AATableContent">
    <w:name w:val="AA Table Content"/>
    <w:basedOn w:val="Normal"/>
    <w:qFormat/>
    <w:rsid w:val="00973E82"/>
    <w:pPr>
      <w:spacing w:before="120" w:after="120" w:line="240" w:lineRule="auto"/>
      <w:jc w:val="both"/>
    </w:pPr>
    <w:rPr>
      <w:rFonts w:eastAsia="Times New Roman" w:cstheme="minorHAnsi"/>
      <w:bCs/>
      <w:i/>
      <w:color w:val="000000"/>
      <w:lang w:val="x-none" w:eastAsia="en-AU"/>
    </w:rPr>
  </w:style>
  <w:style w:type="paragraph" w:customStyle="1" w:styleId="AATableHeading">
    <w:name w:val="AA Table Heading"/>
    <w:basedOn w:val="Normal"/>
    <w:qFormat/>
    <w:rsid w:val="00973E82"/>
    <w:pPr>
      <w:spacing w:after="0" w:line="240" w:lineRule="auto"/>
      <w:jc w:val="center"/>
    </w:pPr>
    <w:rPr>
      <w:rFonts w:eastAsia="Times New Roman" w:cstheme="minorHAnsi"/>
      <w:b/>
      <w:bCs/>
      <w:color w:val="FFFFFF" w:themeColor="background1"/>
      <w:sz w:val="24"/>
      <w:lang w:val="x-none" w:eastAsia="en-AU"/>
    </w:rPr>
  </w:style>
  <w:style w:type="paragraph" w:styleId="Revision">
    <w:name w:val="Revision"/>
    <w:hidden/>
    <w:uiPriority w:val="99"/>
    <w:semiHidden/>
    <w:rsid w:val="002842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8B6"/>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9B68B6"/>
    <w:rPr>
      <w:rFonts w:eastAsiaTheme="minorEastAsia"/>
    </w:rPr>
  </w:style>
  <w:style w:type="paragraph" w:styleId="Footer">
    <w:name w:val="footer"/>
    <w:basedOn w:val="Normal"/>
    <w:link w:val="FooterChar"/>
    <w:uiPriority w:val="99"/>
    <w:unhideWhenUsed/>
    <w:rsid w:val="009B68B6"/>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9B68B6"/>
    <w:rPr>
      <w:rFonts w:eastAsiaTheme="minorEastAsia"/>
    </w:rPr>
  </w:style>
  <w:style w:type="paragraph" w:styleId="Title">
    <w:name w:val="Title"/>
    <w:basedOn w:val="Normal"/>
    <w:next w:val="Normal"/>
    <w:link w:val="TitleChar"/>
    <w:uiPriority w:val="10"/>
    <w:qFormat/>
    <w:rsid w:val="009B68B6"/>
    <w:pPr>
      <w:jc w:val="both"/>
    </w:pPr>
    <w:rPr>
      <w:rFonts w:ascii="Calibri" w:eastAsiaTheme="minorEastAsia" w:hAnsi="Calibri"/>
      <w:b/>
    </w:rPr>
  </w:style>
  <w:style w:type="character" w:customStyle="1" w:styleId="TitleChar">
    <w:name w:val="Title Char"/>
    <w:basedOn w:val="DefaultParagraphFont"/>
    <w:link w:val="Title"/>
    <w:uiPriority w:val="10"/>
    <w:rsid w:val="009B68B6"/>
    <w:rPr>
      <w:rFonts w:ascii="Calibri" w:eastAsiaTheme="minorEastAsia" w:hAnsi="Calibri"/>
      <w:b/>
    </w:rPr>
  </w:style>
  <w:style w:type="paragraph" w:customStyle="1" w:styleId="OutlineNumberedLevel1">
    <w:name w:val="Outline Numbered Level 1"/>
    <w:basedOn w:val="Title"/>
    <w:link w:val="OutlineNumberedLevel1Char"/>
    <w:qFormat/>
    <w:rsid w:val="009B68B6"/>
  </w:style>
  <w:style w:type="paragraph" w:customStyle="1" w:styleId="OutlineNumberedLevel2">
    <w:name w:val="Outline Numbered Level 2"/>
    <w:basedOn w:val="OutlineNumberedLevel1"/>
    <w:qFormat/>
    <w:rsid w:val="009B68B6"/>
    <w:pPr>
      <w:numPr>
        <w:ilvl w:val="1"/>
      </w:numPr>
    </w:pPr>
    <w:rPr>
      <w:b w:val="0"/>
    </w:rPr>
  </w:style>
  <w:style w:type="character" w:customStyle="1" w:styleId="OutlineNumberedLevel1Char">
    <w:name w:val="Outline Numbered Level 1 Char"/>
    <w:basedOn w:val="TitleChar"/>
    <w:link w:val="OutlineNumberedLevel1"/>
    <w:rsid w:val="009B68B6"/>
    <w:rPr>
      <w:rFonts w:ascii="Calibri" w:eastAsiaTheme="minorEastAsia" w:hAnsi="Calibri"/>
      <w:b/>
    </w:rPr>
  </w:style>
  <w:style w:type="paragraph" w:customStyle="1" w:styleId="OUtlineLevel4">
    <w:name w:val="OUtline Level 4"/>
    <w:basedOn w:val="Normal"/>
    <w:qFormat/>
    <w:rsid w:val="009B68B6"/>
    <w:pPr>
      <w:numPr>
        <w:ilvl w:val="3"/>
        <w:numId w:val="1"/>
      </w:numPr>
      <w:jc w:val="both"/>
    </w:pPr>
    <w:rPr>
      <w:rFonts w:ascii="Calibri" w:eastAsiaTheme="minorEastAsia" w:hAnsi="Calibri"/>
    </w:rPr>
  </w:style>
  <w:style w:type="paragraph" w:customStyle="1" w:styleId="Sectionheading">
    <w:name w:val="Section heading"/>
    <w:basedOn w:val="ListParagraph"/>
    <w:link w:val="SectionheadingChar"/>
    <w:qFormat/>
    <w:rsid w:val="009B68B6"/>
    <w:pPr>
      <w:ind w:left="0"/>
    </w:pPr>
    <w:rPr>
      <w:rFonts w:eastAsiaTheme="minorEastAsia"/>
      <w:b/>
    </w:rPr>
  </w:style>
  <w:style w:type="character" w:customStyle="1" w:styleId="SectionheadingChar">
    <w:name w:val="Section heading Char"/>
    <w:basedOn w:val="DefaultParagraphFont"/>
    <w:link w:val="Sectionheading"/>
    <w:rsid w:val="009B68B6"/>
    <w:rPr>
      <w:rFonts w:eastAsiaTheme="minorEastAsia"/>
      <w:b/>
    </w:rPr>
  </w:style>
  <w:style w:type="paragraph" w:customStyle="1" w:styleId="OutlineLevel2-Unbolded">
    <w:name w:val="Outline Level 2 - Unbolded"/>
    <w:basedOn w:val="Normal"/>
    <w:link w:val="OutlineLevel2-UnboldedChar"/>
    <w:qFormat/>
    <w:rsid w:val="009B68B6"/>
    <w:pPr>
      <w:ind w:left="426"/>
    </w:pPr>
    <w:rPr>
      <w:rFonts w:eastAsiaTheme="minorEastAsia"/>
    </w:rPr>
  </w:style>
  <w:style w:type="character" w:customStyle="1" w:styleId="OutlineLevel2-UnboldedChar">
    <w:name w:val="Outline Level 2 - Unbolded Char"/>
    <w:basedOn w:val="DefaultParagraphFont"/>
    <w:link w:val="OutlineLevel2-Unbolded"/>
    <w:rsid w:val="009B68B6"/>
    <w:rPr>
      <w:rFonts w:eastAsiaTheme="minorEastAsia"/>
    </w:rPr>
  </w:style>
  <w:style w:type="character" w:styleId="CommentReference">
    <w:name w:val="annotation reference"/>
    <w:basedOn w:val="DefaultParagraphFont"/>
    <w:uiPriority w:val="99"/>
    <w:semiHidden/>
    <w:unhideWhenUsed/>
    <w:rsid w:val="009B68B6"/>
    <w:rPr>
      <w:sz w:val="16"/>
      <w:szCs w:val="16"/>
    </w:rPr>
  </w:style>
  <w:style w:type="paragraph" w:styleId="CommentText">
    <w:name w:val="annotation text"/>
    <w:basedOn w:val="Normal"/>
    <w:link w:val="CommentTextChar"/>
    <w:uiPriority w:val="99"/>
    <w:semiHidden/>
    <w:unhideWhenUsed/>
    <w:rsid w:val="009B68B6"/>
    <w:pPr>
      <w:spacing w:line="240" w:lineRule="auto"/>
    </w:pPr>
    <w:rPr>
      <w:sz w:val="20"/>
      <w:szCs w:val="20"/>
    </w:rPr>
  </w:style>
  <w:style w:type="character" w:customStyle="1" w:styleId="CommentTextChar">
    <w:name w:val="Comment Text Char"/>
    <w:basedOn w:val="DefaultParagraphFont"/>
    <w:link w:val="CommentText"/>
    <w:uiPriority w:val="99"/>
    <w:semiHidden/>
    <w:rsid w:val="009B68B6"/>
    <w:rPr>
      <w:sz w:val="20"/>
      <w:szCs w:val="20"/>
    </w:rPr>
  </w:style>
  <w:style w:type="paragraph" w:customStyle="1" w:styleId="Default">
    <w:name w:val="Default"/>
    <w:basedOn w:val="Normal"/>
    <w:rsid w:val="009B68B6"/>
    <w:pPr>
      <w:autoSpaceDE w:val="0"/>
      <w:autoSpaceDN w:val="0"/>
      <w:spacing w:after="0" w:line="240" w:lineRule="auto"/>
    </w:pPr>
    <w:rPr>
      <w:rFonts w:ascii="Times New Roman" w:hAnsi="Times New Roman" w:cs="Times New Roman"/>
      <w:color w:val="000000"/>
      <w:sz w:val="24"/>
      <w:szCs w:val="24"/>
      <w:lang w:eastAsia="en-AU"/>
    </w:rPr>
  </w:style>
  <w:style w:type="table" w:styleId="TableGrid">
    <w:name w:val="Table Grid"/>
    <w:basedOn w:val="TableNormal"/>
    <w:uiPriority w:val="59"/>
    <w:rsid w:val="009B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8B6"/>
    <w:pPr>
      <w:ind w:left="720"/>
      <w:contextualSpacing/>
    </w:pPr>
  </w:style>
  <w:style w:type="paragraph" w:styleId="BalloonText">
    <w:name w:val="Balloon Text"/>
    <w:basedOn w:val="Normal"/>
    <w:link w:val="BalloonTextChar"/>
    <w:uiPriority w:val="99"/>
    <w:semiHidden/>
    <w:unhideWhenUsed/>
    <w:rsid w:val="009C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095"/>
    <w:rPr>
      <w:rFonts w:ascii="Tahoma" w:hAnsi="Tahoma" w:cs="Tahoma"/>
      <w:sz w:val="16"/>
      <w:szCs w:val="16"/>
    </w:rPr>
  </w:style>
  <w:style w:type="paragraph" w:customStyle="1" w:styleId="aanormal">
    <w:name w:val="aanormal"/>
    <w:basedOn w:val="Normal"/>
    <w:uiPriority w:val="99"/>
    <w:rsid w:val="002368F4"/>
    <w:pPr>
      <w:spacing w:before="120" w:after="120" w:line="240" w:lineRule="auto"/>
      <w:jc w:val="both"/>
    </w:pPr>
    <w:rPr>
      <w:rFonts w:ascii="Calibri" w:hAnsi="Calibri" w:cs="Calibri"/>
      <w:color w:val="000000"/>
      <w:lang w:eastAsia="en-AU"/>
    </w:rPr>
  </w:style>
  <w:style w:type="paragraph" w:styleId="CommentSubject">
    <w:name w:val="annotation subject"/>
    <w:basedOn w:val="CommentText"/>
    <w:next w:val="CommentText"/>
    <w:link w:val="CommentSubjectChar"/>
    <w:uiPriority w:val="99"/>
    <w:semiHidden/>
    <w:unhideWhenUsed/>
    <w:rsid w:val="00A251E6"/>
    <w:rPr>
      <w:b/>
      <w:bCs/>
    </w:rPr>
  </w:style>
  <w:style w:type="character" w:customStyle="1" w:styleId="CommentSubjectChar">
    <w:name w:val="Comment Subject Char"/>
    <w:basedOn w:val="CommentTextChar"/>
    <w:link w:val="CommentSubject"/>
    <w:uiPriority w:val="99"/>
    <w:semiHidden/>
    <w:rsid w:val="00A251E6"/>
    <w:rPr>
      <w:b/>
      <w:bCs/>
      <w:sz w:val="20"/>
      <w:szCs w:val="20"/>
    </w:rPr>
  </w:style>
  <w:style w:type="paragraph" w:customStyle="1" w:styleId="AANormal0">
    <w:name w:val="AA Normal"/>
    <w:basedOn w:val="Normal"/>
    <w:qFormat/>
    <w:rsid w:val="00E076A2"/>
    <w:pPr>
      <w:spacing w:before="120" w:after="120" w:line="240" w:lineRule="auto"/>
      <w:jc w:val="both"/>
    </w:pPr>
    <w:rPr>
      <w:rFonts w:eastAsia="Times New Roman" w:cstheme="minorHAnsi"/>
      <w:bCs/>
      <w:color w:val="000000"/>
      <w:lang w:eastAsia="en-AU"/>
    </w:rPr>
  </w:style>
  <w:style w:type="paragraph" w:customStyle="1" w:styleId="AANormalBullet1">
    <w:name w:val="AA Normal Bullet 1"/>
    <w:basedOn w:val="AANormal0"/>
    <w:qFormat/>
    <w:rsid w:val="00E076A2"/>
    <w:pPr>
      <w:numPr>
        <w:numId w:val="12"/>
      </w:numPr>
      <w:contextualSpacing/>
    </w:pPr>
  </w:style>
  <w:style w:type="paragraph" w:customStyle="1" w:styleId="AATableContent">
    <w:name w:val="AA Table Content"/>
    <w:basedOn w:val="Normal"/>
    <w:qFormat/>
    <w:rsid w:val="00973E82"/>
    <w:pPr>
      <w:spacing w:before="120" w:after="120" w:line="240" w:lineRule="auto"/>
      <w:jc w:val="both"/>
    </w:pPr>
    <w:rPr>
      <w:rFonts w:eastAsia="Times New Roman" w:cstheme="minorHAnsi"/>
      <w:bCs/>
      <w:i/>
      <w:color w:val="000000"/>
      <w:lang w:val="x-none" w:eastAsia="en-AU"/>
    </w:rPr>
  </w:style>
  <w:style w:type="paragraph" w:customStyle="1" w:styleId="AATableHeading">
    <w:name w:val="AA Table Heading"/>
    <w:basedOn w:val="Normal"/>
    <w:qFormat/>
    <w:rsid w:val="00973E82"/>
    <w:pPr>
      <w:spacing w:after="0" w:line="240" w:lineRule="auto"/>
      <w:jc w:val="center"/>
    </w:pPr>
    <w:rPr>
      <w:rFonts w:eastAsia="Times New Roman" w:cstheme="minorHAnsi"/>
      <w:b/>
      <w:bCs/>
      <w:color w:val="FFFFFF" w:themeColor="background1"/>
      <w:sz w:val="24"/>
      <w:lang w:val="x-none" w:eastAsia="en-AU"/>
    </w:rPr>
  </w:style>
  <w:style w:type="paragraph" w:styleId="Revision">
    <w:name w:val="Revision"/>
    <w:hidden/>
    <w:uiPriority w:val="99"/>
    <w:semiHidden/>
    <w:rsid w:val="002842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43141">
      <w:bodyDiv w:val="1"/>
      <w:marLeft w:val="0"/>
      <w:marRight w:val="0"/>
      <w:marTop w:val="0"/>
      <w:marBottom w:val="0"/>
      <w:divBdr>
        <w:top w:val="none" w:sz="0" w:space="0" w:color="auto"/>
        <w:left w:val="none" w:sz="0" w:space="0" w:color="auto"/>
        <w:bottom w:val="none" w:sz="0" w:space="0" w:color="auto"/>
        <w:right w:val="none" w:sz="0" w:space="0" w:color="auto"/>
      </w:divBdr>
    </w:div>
    <w:div w:id="741637610">
      <w:bodyDiv w:val="1"/>
      <w:marLeft w:val="0"/>
      <w:marRight w:val="0"/>
      <w:marTop w:val="0"/>
      <w:marBottom w:val="0"/>
      <w:divBdr>
        <w:top w:val="none" w:sz="0" w:space="0" w:color="auto"/>
        <w:left w:val="none" w:sz="0" w:space="0" w:color="auto"/>
        <w:bottom w:val="none" w:sz="0" w:space="0" w:color="auto"/>
        <w:right w:val="none" w:sz="0" w:space="0" w:color="auto"/>
      </w:divBdr>
    </w:div>
    <w:div w:id="21204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3B7618E-DC14-4320-902B-D6EE7394B5A3}">
  <ds:schemaRefs>
    <ds:schemaRef ds:uri="http://www.w3.org/2001/XMLSchema"/>
  </ds:schemaRefs>
</ds:datastoreItem>
</file>

<file path=customXml/itemProps2.xml><?xml version="1.0" encoding="utf-8"?>
<ds:datastoreItem xmlns:ds="http://schemas.openxmlformats.org/officeDocument/2006/customXml" ds:itemID="{6DA694A1-72DA-435A-B5DC-F187D202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Hassall</dc:creator>
  <cp:lastModifiedBy>Robert Crapnell</cp:lastModifiedBy>
  <cp:revision>7</cp:revision>
  <cp:lastPrinted>2019-07-11T03:15:00Z</cp:lastPrinted>
  <dcterms:created xsi:type="dcterms:W3CDTF">2020-03-10T05:21:00Z</dcterms:created>
  <dcterms:modified xsi:type="dcterms:W3CDTF">2020-04-06T04:50:00Z</dcterms:modified>
</cp:coreProperties>
</file>