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552BB" w14:textId="77777777" w:rsidR="003C5A7C" w:rsidRDefault="003C5A7C" w:rsidP="003C5A7C">
      <w:pPr>
        <w:autoSpaceDE w:val="0"/>
        <w:autoSpaceDN w:val="0"/>
        <w:adjustRightInd w:val="0"/>
        <w:spacing w:after="120" w:line="240" w:lineRule="auto"/>
        <w:jc w:val="center"/>
        <w:rPr>
          <w:rFonts w:ascii="Times New Roman" w:hAnsi="Times New Roman" w:cs="Times New Roman"/>
          <w:i/>
        </w:rPr>
      </w:pPr>
    </w:p>
    <w:p w14:paraId="11E47CFB" w14:textId="77777777" w:rsidR="00DD43B2" w:rsidRDefault="00DD43B2" w:rsidP="007F7140">
      <w:pPr>
        <w:jc w:val="center"/>
        <w:rPr>
          <w:rFonts w:ascii="Arial" w:hAnsi="Arial" w:cs="Arial"/>
          <w:i/>
          <w:sz w:val="24"/>
          <w:szCs w:val="24"/>
        </w:rPr>
      </w:pPr>
    </w:p>
    <w:p w14:paraId="2D310C95" w14:textId="354ACE98" w:rsidR="007F7140" w:rsidRDefault="007F7140" w:rsidP="007F7140">
      <w:pPr>
        <w:jc w:val="center"/>
        <w:rPr>
          <w:rFonts w:ascii="Arial" w:hAnsi="Arial" w:cs="Arial"/>
          <w:i/>
          <w:sz w:val="24"/>
          <w:szCs w:val="24"/>
        </w:rPr>
      </w:pPr>
      <w:r>
        <w:rPr>
          <w:rFonts w:ascii="Arial" w:hAnsi="Arial" w:cs="Arial"/>
          <w:i/>
          <w:sz w:val="24"/>
          <w:szCs w:val="24"/>
        </w:rPr>
        <w:t>Environment Protection and Biodiversity Conservation Regulations 2000</w:t>
      </w:r>
    </w:p>
    <w:p w14:paraId="561124E9" w14:textId="6216788E" w:rsidR="00DD43B2" w:rsidRDefault="007F7140" w:rsidP="00DD43B2">
      <w:pPr>
        <w:jc w:val="center"/>
        <w:rPr>
          <w:rFonts w:ascii="Arial" w:hAnsi="Arial" w:cs="Arial"/>
          <w:sz w:val="24"/>
          <w:szCs w:val="24"/>
        </w:rPr>
      </w:pPr>
      <w:proofErr w:type="spellStart"/>
      <w:r>
        <w:rPr>
          <w:rFonts w:ascii="Arial" w:hAnsi="Arial" w:cs="Arial"/>
          <w:sz w:val="24"/>
          <w:szCs w:val="24"/>
        </w:rPr>
        <w:t>Subregulation</w:t>
      </w:r>
      <w:proofErr w:type="spellEnd"/>
      <w:r w:rsidR="006A13C0">
        <w:rPr>
          <w:rFonts w:ascii="Arial" w:hAnsi="Arial" w:cs="Arial"/>
          <w:sz w:val="24"/>
          <w:szCs w:val="24"/>
        </w:rPr>
        <w:t xml:space="preserve"> 12.23 (3)</w:t>
      </w:r>
      <w:r>
        <w:rPr>
          <w:rFonts w:ascii="Arial" w:hAnsi="Arial" w:cs="Arial"/>
          <w:sz w:val="24"/>
          <w:szCs w:val="24"/>
        </w:rPr>
        <w:t xml:space="preserve"> </w:t>
      </w:r>
    </w:p>
    <w:p w14:paraId="22CDA707" w14:textId="5415C7EA" w:rsidR="006A13C0" w:rsidRPr="006A13C0" w:rsidRDefault="008A5E7A" w:rsidP="006A13C0">
      <w:pPr>
        <w:pStyle w:val="Heading1"/>
        <w:rPr>
          <w:rFonts w:ascii="Arial" w:hAnsi="Arial" w:cs="Arial"/>
          <w:szCs w:val="24"/>
        </w:rPr>
      </w:pPr>
      <w:r>
        <w:rPr>
          <w:rFonts w:ascii="Arial" w:hAnsi="Arial" w:cs="Arial"/>
          <w:szCs w:val="24"/>
        </w:rPr>
        <w:br/>
      </w:r>
      <w:r w:rsidR="006A13C0" w:rsidRPr="006A13C0">
        <w:rPr>
          <w:rFonts w:ascii="Arial" w:hAnsi="Arial" w:cs="Arial"/>
          <w:szCs w:val="24"/>
        </w:rPr>
        <w:t xml:space="preserve">PROHIBITION </w:t>
      </w:r>
      <w:r w:rsidR="006A13C0" w:rsidRPr="006A13C0">
        <w:rPr>
          <w:rFonts w:ascii="Arial" w:hAnsi="Arial" w:cs="Arial"/>
          <w:bCs/>
          <w:szCs w:val="24"/>
        </w:rPr>
        <w:t xml:space="preserve">ON ENTERING OR REMAINING IN CERTAIN AREAS OF </w:t>
      </w:r>
      <w:r w:rsidR="006A13C0" w:rsidRPr="006A13C0">
        <w:rPr>
          <w:rFonts w:ascii="Arial" w:hAnsi="Arial" w:cs="Arial"/>
          <w:szCs w:val="24"/>
        </w:rPr>
        <w:t>LORD HOWE MARINE PARK</w:t>
      </w:r>
    </w:p>
    <w:p w14:paraId="69ED4851" w14:textId="77777777" w:rsidR="006A13C0" w:rsidRPr="00E04139" w:rsidRDefault="006A13C0" w:rsidP="00DD43B2">
      <w:pPr>
        <w:rPr>
          <w:rFonts w:cs="Arial"/>
          <w:b/>
        </w:rPr>
      </w:pPr>
    </w:p>
    <w:p w14:paraId="4EFC4735" w14:textId="77777777" w:rsidR="006A13C0" w:rsidRPr="006A13C0" w:rsidRDefault="006A13C0" w:rsidP="006A13C0">
      <w:pPr>
        <w:autoSpaceDE w:val="0"/>
        <w:autoSpaceDN w:val="0"/>
        <w:adjustRightInd w:val="0"/>
        <w:rPr>
          <w:rFonts w:ascii="Arial" w:hAnsi="Arial" w:cs="Arial"/>
        </w:rPr>
      </w:pPr>
      <w:r w:rsidRPr="006A13C0">
        <w:rPr>
          <w:rFonts w:ascii="Arial" w:hAnsi="Arial" w:cs="Arial"/>
        </w:rPr>
        <w:t xml:space="preserve">I, James Findlay, Director of National Parks, under </w:t>
      </w:r>
      <w:proofErr w:type="spellStart"/>
      <w:r w:rsidRPr="006A13C0">
        <w:rPr>
          <w:rFonts w:ascii="Arial" w:hAnsi="Arial" w:cs="Arial"/>
        </w:rPr>
        <w:t>subregulation</w:t>
      </w:r>
      <w:proofErr w:type="spellEnd"/>
      <w:r w:rsidRPr="006A13C0">
        <w:rPr>
          <w:rFonts w:ascii="Arial" w:hAnsi="Arial" w:cs="Arial"/>
        </w:rPr>
        <w:t xml:space="preserve"> 12.23(3) of the </w:t>
      </w:r>
      <w:r w:rsidRPr="006A13C0">
        <w:rPr>
          <w:rFonts w:ascii="Arial" w:hAnsi="Arial" w:cs="Arial"/>
          <w:i/>
          <w:iCs/>
        </w:rPr>
        <w:t>Environment Protection and Biodiversity Conservation Regulations</w:t>
      </w:r>
      <w:r w:rsidRPr="006A13C0">
        <w:rPr>
          <w:rFonts w:ascii="Arial" w:hAnsi="Arial" w:cs="Arial"/>
        </w:rPr>
        <w:t xml:space="preserve"> 2000 (</w:t>
      </w:r>
      <w:r w:rsidRPr="006A13C0">
        <w:rPr>
          <w:rFonts w:ascii="Arial" w:hAnsi="Arial" w:cs="Arial"/>
          <w:b/>
          <w:bCs/>
        </w:rPr>
        <w:t>Regulations</w:t>
      </w:r>
      <w:r w:rsidRPr="006A13C0">
        <w:rPr>
          <w:rFonts w:ascii="Arial" w:hAnsi="Arial" w:cs="Arial"/>
        </w:rPr>
        <w:t>), having taken into account and being satisfied that access to certain areas within the Lord Howe Marine Park (</w:t>
      </w:r>
      <w:r w:rsidRPr="006A13C0">
        <w:rPr>
          <w:rFonts w:ascii="Arial" w:hAnsi="Arial" w:cs="Arial"/>
          <w:b/>
          <w:bCs/>
        </w:rPr>
        <w:t>Park</w:t>
      </w:r>
      <w:r w:rsidRPr="006A13C0">
        <w:rPr>
          <w:rFonts w:ascii="Arial" w:hAnsi="Arial" w:cs="Arial"/>
        </w:rPr>
        <w:t>) might endanger public safety, HEREBY PROHIBIT entering or remaining in all areas that comprise the Recreational Use Zone (IUCN IV) of the Park during the times specified in the Schedule, by all persons</w:t>
      </w:r>
      <w:r w:rsidRPr="006A13C0">
        <w:rPr>
          <w:rFonts w:ascii="Arial" w:hAnsi="Arial" w:cs="Arial"/>
          <w:szCs w:val="20"/>
        </w:rPr>
        <w:t xml:space="preserve"> other than </w:t>
      </w:r>
      <w:bookmarkStart w:id="0" w:name="_Hlk39834940"/>
      <w:r w:rsidRPr="006A13C0">
        <w:rPr>
          <w:rFonts w:ascii="Arial" w:hAnsi="Arial" w:cs="Arial"/>
          <w:szCs w:val="20"/>
        </w:rPr>
        <w:t>persons acting on behalf, or under the instruction of a Commonwealth agency performing any activity that is reasonably necessary to remove unexploded ordnance from the Park</w:t>
      </w:r>
      <w:bookmarkEnd w:id="0"/>
      <w:r w:rsidRPr="006A13C0">
        <w:rPr>
          <w:rFonts w:ascii="Arial" w:hAnsi="Arial" w:cs="Arial"/>
        </w:rPr>
        <w:t xml:space="preserve">. </w:t>
      </w:r>
    </w:p>
    <w:p w14:paraId="3F4498CA" w14:textId="77777777" w:rsidR="006A13C0" w:rsidRPr="006A13C0" w:rsidRDefault="006A13C0" w:rsidP="006A13C0">
      <w:pPr>
        <w:rPr>
          <w:rFonts w:ascii="Arial" w:hAnsi="Arial" w:cs="Arial"/>
        </w:rPr>
      </w:pPr>
    </w:p>
    <w:p w14:paraId="45A663BC" w14:textId="77777777" w:rsidR="006A13C0" w:rsidRPr="006A13C0" w:rsidRDefault="006A13C0" w:rsidP="006A13C0">
      <w:pPr>
        <w:rPr>
          <w:rFonts w:ascii="Arial" w:hAnsi="Arial" w:cs="Arial"/>
        </w:rPr>
      </w:pPr>
      <w:r w:rsidRPr="006A13C0">
        <w:rPr>
          <w:rFonts w:ascii="Arial" w:hAnsi="Arial" w:cs="Arial"/>
          <w:b/>
          <w:bCs/>
        </w:rPr>
        <w:t>Recreational Use Zone</w:t>
      </w:r>
      <w:r w:rsidRPr="006A13C0">
        <w:rPr>
          <w:rFonts w:ascii="Arial" w:hAnsi="Arial" w:cs="Arial"/>
        </w:rPr>
        <w:t xml:space="preserve"> </w:t>
      </w:r>
      <w:r w:rsidRPr="006A13C0">
        <w:rPr>
          <w:rFonts w:ascii="Arial" w:hAnsi="Arial" w:cs="Arial"/>
          <w:b/>
          <w:bCs/>
        </w:rPr>
        <w:t>(IUCN IV)</w:t>
      </w:r>
      <w:r w:rsidRPr="006A13C0">
        <w:rPr>
          <w:rFonts w:ascii="Arial" w:hAnsi="Arial" w:cs="Arial"/>
        </w:rPr>
        <w:t xml:space="preserve"> means the area described in the Schedule. </w:t>
      </w:r>
    </w:p>
    <w:p w14:paraId="1B4D01C9" w14:textId="77777777" w:rsidR="006A13C0" w:rsidRPr="006A13C0" w:rsidRDefault="006A13C0" w:rsidP="006A13C0">
      <w:pPr>
        <w:tabs>
          <w:tab w:val="left" w:pos="1701"/>
        </w:tabs>
        <w:spacing w:after="400"/>
        <w:rPr>
          <w:rFonts w:ascii="Arial" w:hAnsi="Arial" w:cs="Arial"/>
        </w:rPr>
      </w:pPr>
    </w:p>
    <w:p w14:paraId="744A315E" w14:textId="06D49BC5" w:rsidR="006A13C0" w:rsidRPr="006A13C0" w:rsidRDefault="006A13C0" w:rsidP="006A13C0">
      <w:pPr>
        <w:tabs>
          <w:tab w:val="left" w:pos="1701"/>
        </w:tabs>
        <w:spacing w:after="400"/>
        <w:rPr>
          <w:rFonts w:ascii="Arial" w:hAnsi="Arial" w:cs="Arial"/>
        </w:rPr>
      </w:pPr>
      <w:r w:rsidRPr="006A13C0">
        <w:rPr>
          <w:rFonts w:ascii="Arial" w:hAnsi="Arial" w:cs="Arial"/>
        </w:rPr>
        <w:t xml:space="preserve">Dated this </w:t>
      </w:r>
      <w:r w:rsidR="002D035D">
        <w:rPr>
          <w:rFonts w:ascii="Arial" w:hAnsi="Arial" w:cs="Arial"/>
        </w:rPr>
        <w:t>11</w:t>
      </w:r>
      <w:r w:rsidRPr="006A13C0">
        <w:rPr>
          <w:rFonts w:ascii="Arial" w:hAnsi="Arial" w:cs="Arial"/>
        </w:rPr>
        <w:t xml:space="preserve"> day of May 2020</w:t>
      </w:r>
    </w:p>
    <w:p w14:paraId="7CDF1604" w14:textId="19B70579" w:rsidR="006A13C0" w:rsidRPr="006A13C0" w:rsidRDefault="006A13C0" w:rsidP="006A13C0">
      <w:pPr>
        <w:rPr>
          <w:rFonts w:ascii="Arial" w:hAnsi="Arial" w:cs="Arial"/>
        </w:rPr>
      </w:pPr>
      <w:r w:rsidRPr="006A13C0">
        <w:rPr>
          <w:rFonts w:ascii="Arial" w:hAnsi="Arial" w:cs="Arial"/>
        </w:rPr>
        <w:t>Dr</w:t>
      </w:r>
      <w:r w:rsidR="00833558">
        <w:rPr>
          <w:rFonts w:ascii="Arial" w:hAnsi="Arial" w:cs="Arial"/>
        </w:rPr>
        <w:t xml:space="preserve"> </w:t>
      </w:r>
      <w:r w:rsidRPr="006A13C0">
        <w:rPr>
          <w:rFonts w:ascii="Arial" w:hAnsi="Arial" w:cs="Arial"/>
        </w:rPr>
        <w:t>James Findlay</w:t>
      </w:r>
    </w:p>
    <w:p w14:paraId="2D329687" w14:textId="77777777" w:rsidR="008A5E7A" w:rsidRDefault="006A13C0" w:rsidP="008A5E7A">
      <w:pPr>
        <w:rPr>
          <w:rFonts w:ascii="Arial" w:hAnsi="Arial" w:cs="Arial"/>
        </w:rPr>
      </w:pPr>
      <w:r w:rsidRPr="006A13C0">
        <w:rPr>
          <w:rFonts w:ascii="Arial" w:hAnsi="Arial" w:cs="Arial"/>
        </w:rPr>
        <w:t>Director of National Parks</w:t>
      </w:r>
    </w:p>
    <w:p w14:paraId="1C4DB48C" w14:textId="77777777" w:rsidR="008A5E7A" w:rsidRDefault="008A5E7A" w:rsidP="008A5E7A">
      <w:pPr>
        <w:jc w:val="center"/>
        <w:rPr>
          <w:rFonts w:ascii="Arial" w:hAnsi="Arial" w:cs="Arial"/>
        </w:rPr>
      </w:pPr>
    </w:p>
    <w:p w14:paraId="1D860A85" w14:textId="08C58360" w:rsidR="006A13C0" w:rsidRPr="00850B08" w:rsidRDefault="006A13C0" w:rsidP="008A5E7A">
      <w:pPr>
        <w:jc w:val="center"/>
        <w:rPr>
          <w:rFonts w:ascii="Arial" w:hAnsi="Arial" w:cs="Arial"/>
          <w:b/>
        </w:rPr>
      </w:pPr>
      <w:r w:rsidRPr="00264926">
        <w:rPr>
          <w:rFonts w:cs="Arial"/>
          <w:b/>
        </w:rPr>
        <w:br w:type="page"/>
      </w:r>
      <w:r w:rsidRPr="00850B08">
        <w:rPr>
          <w:rFonts w:ascii="Arial" w:hAnsi="Arial" w:cs="Arial"/>
          <w:b/>
        </w:rPr>
        <w:lastRenderedPageBreak/>
        <w:t>SCHEDULE</w:t>
      </w:r>
    </w:p>
    <w:p w14:paraId="6A62D3B2" w14:textId="78C312CD" w:rsidR="006A13C0" w:rsidRPr="00850B08" w:rsidRDefault="006A13C0" w:rsidP="006A13C0">
      <w:pPr>
        <w:widowControl w:val="0"/>
        <w:rPr>
          <w:rFonts w:ascii="Arial" w:hAnsi="Arial" w:cs="Arial"/>
          <w:b/>
        </w:rPr>
      </w:pPr>
      <w:r w:rsidRPr="00850B08">
        <w:rPr>
          <w:rFonts w:ascii="Arial" w:hAnsi="Arial" w:cs="Arial"/>
          <w:b/>
        </w:rPr>
        <w:t>RECREATIONAL USE ZONE (IUCN IV)</w:t>
      </w:r>
    </w:p>
    <w:p w14:paraId="6C604C99" w14:textId="77777777" w:rsidR="006A13C0" w:rsidRPr="00850B08" w:rsidRDefault="006A13C0" w:rsidP="006A13C0">
      <w:pPr>
        <w:widowControl w:val="0"/>
        <w:spacing w:after="120"/>
        <w:rPr>
          <w:rFonts w:ascii="Arial" w:hAnsi="Arial" w:cs="Arial"/>
        </w:rPr>
      </w:pPr>
      <w:proofErr w:type="gramStart"/>
      <w:r w:rsidRPr="00850B08">
        <w:rPr>
          <w:rFonts w:ascii="Arial" w:hAnsi="Arial" w:cs="Arial"/>
        </w:rPr>
        <w:t>All of</w:t>
      </w:r>
      <w:proofErr w:type="gramEnd"/>
      <w:r w:rsidRPr="00850B08">
        <w:rPr>
          <w:rFonts w:ascii="Arial" w:hAnsi="Arial" w:cs="Arial"/>
        </w:rPr>
        <w:t xml:space="preserve"> that area bounded by the line: </w:t>
      </w:r>
    </w:p>
    <w:p w14:paraId="456769DD" w14:textId="77777777" w:rsidR="006A13C0" w:rsidRPr="00850B08" w:rsidRDefault="006A13C0" w:rsidP="005E63E9">
      <w:pPr>
        <w:widowControl w:val="0"/>
        <w:numPr>
          <w:ilvl w:val="0"/>
          <w:numId w:val="5"/>
        </w:numPr>
        <w:spacing w:after="0" w:line="240" w:lineRule="auto"/>
        <w:ind w:left="567" w:right="-285" w:hanging="568"/>
        <w:rPr>
          <w:rFonts w:ascii="Arial" w:hAnsi="Arial" w:cs="Arial"/>
        </w:rPr>
      </w:pPr>
      <w:r w:rsidRPr="00850B08">
        <w:rPr>
          <w:rFonts w:ascii="Arial" w:hAnsi="Arial" w:cs="Arial"/>
        </w:rPr>
        <w:t>commencing at the point of latitude 29° 53′ 00″ S, longitude 158° 55′ 00″ E;</w:t>
      </w:r>
    </w:p>
    <w:p w14:paraId="2B552CDC" w14:textId="77777777" w:rsidR="006A13C0" w:rsidRPr="00850B08" w:rsidRDefault="006A13C0" w:rsidP="005E63E9">
      <w:pPr>
        <w:widowControl w:val="0"/>
        <w:numPr>
          <w:ilvl w:val="0"/>
          <w:numId w:val="5"/>
        </w:numPr>
        <w:spacing w:after="0" w:line="240" w:lineRule="auto"/>
        <w:ind w:left="567" w:right="-285" w:hanging="568"/>
        <w:rPr>
          <w:rFonts w:ascii="Arial" w:hAnsi="Arial" w:cs="Arial"/>
        </w:rPr>
      </w:pPr>
      <w:r w:rsidRPr="00850B08">
        <w:rPr>
          <w:rFonts w:ascii="Arial" w:hAnsi="Arial" w:cs="Arial"/>
        </w:rPr>
        <w:t>from there east along the parallel of latitude 29° 53′ 00″ S to its intersection by the meridian of longitude 159° 24′ 00″ E;</w:t>
      </w:r>
    </w:p>
    <w:p w14:paraId="7DA6CB23" w14:textId="77777777" w:rsidR="006A13C0" w:rsidRPr="00850B08" w:rsidRDefault="006A13C0" w:rsidP="005E63E9">
      <w:pPr>
        <w:widowControl w:val="0"/>
        <w:numPr>
          <w:ilvl w:val="0"/>
          <w:numId w:val="5"/>
        </w:numPr>
        <w:spacing w:after="0" w:line="240" w:lineRule="auto"/>
        <w:ind w:left="567" w:right="-285" w:hanging="568"/>
        <w:rPr>
          <w:rFonts w:ascii="Arial" w:hAnsi="Arial" w:cs="Arial"/>
        </w:rPr>
      </w:pPr>
      <w:r w:rsidRPr="00850B08">
        <w:rPr>
          <w:rFonts w:ascii="Arial" w:hAnsi="Arial" w:cs="Arial"/>
        </w:rPr>
        <w:t>from there south along that meridian to its intersection with the parallel of latitude 30° 06′ 35″ S;</w:t>
      </w:r>
    </w:p>
    <w:p w14:paraId="02CBE80B" w14:textId="77777777" w:rsidR="006A13C0" w:rsidRPr="00850B08" w:rsidRDefault="006A13C0" w:rsidP="005E63E9">
      <w:pPr>
        <w:widowControl w:val="0"/>
        <w:numPr>
          <w:ilvl w:val="0"/>
          <w:numId w:val="5"/>
        </w:numPr>
        <w:spacing w:after="0" w:line="240" w:lineRule="auto"/>
        <w:ind w:left="567" w:right="-285" w:hanging="568"/>
        <w:rPr>
          <w:rFonts w:ascii="Arial" w:hAnsi="Arial" w:cs="Arial"/>
        </w:rPr>
      </w:pPr>
      <w:r w:rsidRPr="00850B08">
        <w:rPr>
          <w:rFonts w:ascii="Arial" w:hAnsi="Arial" w:cs="Arial"/>
        </w:rPr>
        <w:t>from there west along that parallel to its intersection by the meridian of longitude 158° 55′ 00″ E.</w:t>
      </w:r>
    </w:p>
    <w:p w14:paraId="639197E1" w14:textId="77777777" w:rsidR="006A13C0" w:rsidRPr="00850B08" w:rsidRDefault="006A13C0" w:rsidP="005E63E9">
      <w:pPr>
        <w:widowControl w:val="0"/>
        <w:numPr>
          <w:ilvl w:val="0"/>
          <w:numId w:val="5"/>
        </w:numPr>
        <w:spacing w:after="0" w:line="240" w:lineRule="auto"/>
        <w:ind w:left="567" w:right="-285" w:hanging="568"/>
        <w:rPr>
          <w:rFonts w:ascii="Arial" w:hAnsi="Arial" w:cs="Arial"/>
        </w:rPr>
      </w:pPr>
      <w:r w:rsidRPr="00850B08">
        <w:rPr>
          <w:rFonts w:ascii="Arial" w:hAnsi="Arial" w:cs="Arial"/>
        </w:rPr>
        <w:t>then north along that meridian to the point of commencement.</w:t>
      </w:r>
    </w:p>
    <w:p w14:paraId="637C812F" w14:textId="77777777" w:rsidR="006A13C0" w:rsidRPr="00850B08" w:rsidRDefault="006A13C0" w:rsidP="006A13C0">
      <w:pPr>
        <w:widowControl w:val="0"/>
        <w:rPr>
          <w:rFonts w:ascii="Arial" w:hAnsi="Arial" w:cs="Arial"/>
        </w:rPr>
      </w:pPr>
    </w:p>
    <w:p w14:paraId="3A74CEE0" w14:textId="77777777" w:rsidR="006A13C0" w:rsidRPr="00850B08" w:rsidRDefault="006A13C0" w:rsidP="006A13C0">
      <w:pPr>
        <w:widowControl w:val="0"/>
        <w:tabs>
          <w:tab w:val="left" w:pos="2580"/>
        </w:tabs>
        <w:spacing w:before="120" w:after="120"/>
        <w:outlineLvl w:val="0"/>
        <w:rPr>
          <w:rFonts w:ascii="Arial" w:hAnsi="Arial" w:cs="Arial"/>
          <w:i/>
          <w:iCs/>
        </w:rPr>
      </w:pPr>
      <w:r w:rsidRPr="00850B08">
        <w:rPr>
          <w:rFonts w:ascii="Arial" w:hAnsi="Arial" w:cs="Arial"/>
          <w:bCs/>
          <w:i/>
          <w:iCs/>
          <w:lang w:val="en-US"/>
        </w:rPr>
        <w:t>Note</w:t>
      </w:r>
      <w:r w:rsidRPr="00850B08">
        <w:rPr>
          <w:rFonts w:ascii="Arial" w:hAnsi="Arial" w:cs="Arial"/>
          <w:b/>
          <w:i/>
          <w:iCs/>
          <w:lang w:val="en-US"/>
        </w:rPr>
        <w:t xml:space="preserve">: </w:t>
      </w:r>
      <w:r w:rsidRPr="00850B08">
        <w:rPr>
          <w:rFonts w:ascii="Arial" w:hAnsi="Arial" w:cs="Arial"/>
          <w:i/>
          <w:iCs/>
        </w:rPr>
        <w:t>Geographic coordinates are expressed in terms of the Geocentric Datum of Australia 1994 (GDA94) as described in the Commonwealth of Australia Gazette GN35 of 6 September 1995.</w:t>
      </w:r>
    </w:p>
    <w:p w14:paraId="2E31494F" w14:textId="77777777" w:rsidR="006A13C0" w:rsidRPr="009B4E83" w:rsidRDefault="006A13C0" w:rsidP="006A13C0">
      <w:pPr>
        <w:rPr>
          <w:b/>
          <w:bCs/>
        </w:rPr>
      </w:pPr>
      <w:bookmarkStart w:id="1" w:name="_GoBack"/>
      <w:bookmarkEnd w:id="1"/>
    </w:p>
    <w:p w14:paraId="33D61EB0" w14:textId="77777777" w:rsidR="006A13C0" w:rsidRPr="00264926" w:rsidRDefault="006A13C0" w:rsidP="006A13C0">
      <w:pPr>
        <w:jc w:val="center"/>
      </w:pPr>
      <w:r w:rsidRPr="006053C3">
        <w:rPr>
          <w:rFonts w:cs="Arial"/>
          <w:noProof/>
        </w:rPr>
        <w:drawing>
          <wp:inline distT="0" distB="0" distL="0" distR="0" wp14:anchorId="5E028973" wp14:editId="225FF2E5">
            <wp:extent cx="3704368" cy="5199321"/>
            <wp:effectExtent l="0" t="0" r="0" b="1905"/>
            <wp:docPr id="8" name="Picture 2" descr="Map showing area of part of the Lord Howe Marine Park to which the determination prohibiting the use of recreational fishing applies." title="Map showing the recreational use zone of the Lord Howe Marin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zabeth_middleton_HPZ_approval_halfpag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736932" cy="5245026"/>
                    </a:xfrm>
                    <a:prstGeom prst="rect">
                      <a:avLst/>
                    </a:prstGeom>
                    <a:noFill/>
                    <a:ln w="9525">
                      <a:noFill/>
                      <a:miter lim="800000"/>
                      <a:headEnd/>
                      <a:tailEnd/>
                    </a:ln>
                  </pic:spPr>
                </pic:pic>
              </a:graphicData>
            </a:graphic>
          </wp:inline>
        </w:drawing>
      </w:r>
    </w:p>
    <w:p w14:paraId="3776AA95" w14:textId="54D5DAE1" w:rsidR="007F7140" w:rsidRPr="00E86698" w:rsidRDefault="00702DC5" w:rsidP="00AE105C">
      <w:pPr>
        <w:ind w:left="1701"/>
        <w:rPr>
          <w:rFonts w:ascii="Arial" w:hAnsi="Arial" w:cs="Arial"/>
          <w:i/>
        </w:rPr>
      </w:pPr>
      <w:r>
        <w:rPr>
          <w:rFonts w:ascii="Arial" w:hAnsi="Arial" w:cs="Arial"/>
        </w:rPr>
        <w:t xml:space="preserve">Figure: </w:t>
      </w:r>
      <w:r w:rsidRPr="00702DC5">
        <w:rPr>
          <w:rFonts w:ascii="Arial" w:hAnsi="Arial" w:cs="Arial"/>
        </w:rPr>
        <w:t xml:space="preserve">Graphic of </w:t>
      </w:r>
      <w:r w:rsidR="00E86698">
        <w:rPr>
          <w:rFonts w:ascii="Arial" w:hAnsi="Arial" w:cs="Arial"/>
        </w:rPr>
        <w:t xml:space="preserve">Recreational Use Zone, </w:t>
      </w:r>
      <w:r w:rsidRPr="00702DC5">
        <w:rPr>
          <w:rFonts w:ascii="Arial" w:hAnsi="Arial" w:cs="Arial"/>
        </w:rPr>
        <w:t xml:space="preserve">Lord Howe </w:t>
      </w:r>
      <w:r>
        <w:rPr>
          <w:rFonts w:ascii="Arial" w:hAnsi="Arial" w:cs="Arial"/>
        </w:rPr>
        <w:t>Marine Park</w:t>
      </w:r>
      <w:r w:rsidR="00E86698">
        <w:rPr>
          <w:rFonts w:ascii="Arial" w:hAnsi="Arial" w:cs="Arial"/>
        </w:rPr>
        <w:t xml:space="preserve">. </w:t>
      </w:r>
    </w:p>
    <w:p w14:paraId="6ACE8426" w14:textId="77777777" w:rsidR="004B2753" w:rsidRPr="00424B97" w:rsidRDefault="004B2753" w:rsidP="007F7140">
      <w:pPr>
        <w:autoSpaceDE w:val="0"/>
        <w:autoSpaceDN w:val="0"/>
        <w:adjustRightInd w:val="0"/>
        <w:spacing w:after="120" w:line="240" w:lineRule="auto"/>
      </w:pPr>
    </w:p>
    <w:sectPr w:rsidR="004B2753" w:rsidRPr="00424B97" w:rsidSect="008E4F6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717F6" w14:textId="77777777" w:rsidR="002E1F11" w:rsidRDefault="002E1F11" w:rsidP="003A707F">
      <w:pPr>
        <w:spacing w:after="0" w:line="240" w:lineRule="auto"/>
      </w:pPr>
      <w:r>
        <w:separator/>
      </w:r>
    </w:p>
  </w:endnote>
  <w:endnote w:type="continuationSeparator" w:id="0">
    <w:p w14:paraId="71264D09" w14:textId="77777777" w:rsidR="002E1F11" w:rsidRDefault="002E1F11"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E842D" w14:textId="77777777" w:rsidR="00C72C30" w:rsidRDefault="00C7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E842E" w14:textId="77777777" w:rsidR="00C72C30" w:rsidRDefault="00C72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E8438" w14:textId="77777777" w:rsidR="00C72C30" w:rsidRDefault="00C7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79F00" w14:textId="77777777" w:rsidR="002E1F11" w:rsidRDefault="002E1F11" w:rsidP="003A707F">
      <w:pPr>
        <w:spacing w:after="0" w:line="240" w:lineRule="auto"/>
      </w:pPr>
      <w:r>
        <w:separator/>
      </w:r>
    </w:p>
  </w:footnote>
  <w:footnote w:type="continuationSeparator" w:id="0">
    <w:p w14:paraId="3079A625" w14:textId="77777777" w:rsidR="002E1F11" w:rsidRDefault="002E1F11"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E842B" w14:textId="77777777" w:rsidR="00C72C30" w:rsidRDefault="00C72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E842C" w14:textId="77777777" w:rsidR="00C72C30" w:rsidRDefault="00C7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6ACE8432"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ACE842F" w14:textId="77777777"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6ACE8439" wp14:editId="6ACE843A">
                <wp:extent cx="702945" cy="544195"/>
                <wp:effectExtent l="0" t="0" r="0" b="8255"/>
                <wp:docPr id="3" name="Picture 3"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ACE8430"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ACE8431"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6ACE8435"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ACE8433" w14:textId="77777777"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ACE8434"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6ACE8436" w14:textId="77777777" w:rsidR="00F40885" w:rsidRPr="003A707F" w:rsidRDefault="00F40885" w:rsidP="00F40885">
    <w:pPr>
      <w:pStyle w:val="Header"/>
      <w:rPr>
        <w:sz w:val="2"/>
        <w:szCs w:val="2"/>
      </w:rPr>
    </w:pPr>
  </w:p>
  <w:p w14:paraId="6ACE8437"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235C7"/>
    <w:multiLevelType w:val="hybridMultilevel"/>
    <w:tmpl w:val="C4928D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CBE6B4E"/>
    <w:multiLevelType w:val="hybridMultilevel"/>
    <w:tmpl w:val="D7BA8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CB11557"/>
    <w:multiLevelType w:val="hybridMultilevel"/>
    <w:tmpl w:val="D7BA83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52554D5C"/>
    <w:multiLevelType w:val="hybridMultilevel"/>
    <w:tmpl w:val="98C648AC"/>
    <w:lvl w:ilvl="0" w:tplc="3D58AC12">
      <w:start w:val="1"/>
      <w:numFmt w:val="lowerRoman"/>
      <w:pStyle w:val="Schedulebullet"/>
      <w:lvlText w:val="(%1)"/>
      <w:lvlJc w:val="left"/>
      <w:pPr>
        <w:ind w:left="644" w:hanging="360"/>
      </w:pPr>
      <w:rPr>
        <w:rFonts w:hint="default"/>
      </w:rPr>
    </w:lvl>
    <w:lvl w:ilvl="1" w:tplc="0C090019" w:tentative="1">
      <w:start w:val="1"/>
      <w:numFmt w:val="lowerLetter"/>
      <w:pStyle w:val="ListNumber2"/>
      <w:lvlText w:val="%2."/>
      <w:lvlJc w:val="left"/>
      <w:pPr>
        <w:ind w:left="1440" w:hanging="360"/>
      </w:pPr>
    </w:lvl>
    <w:lvl w:ilvl="2" w:tplc="0C09001B" w:tentative="1">
      <w:start w:val="1"/>
      <w:numFmt w:val="lowerRoman"/>
      <w:pStyle w:val="ListNumber3"/>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00F0E"/>
    <w:rsid w:val="000E1F2B"/>
    <w:rsid w:val="000E2AF9"/>
    <w:rsid w:val="000F7DC5"/>
    <w:rsid w:val="001C2AAD"/>
    <w:rsid w:val="001F6E54"/>
    <w:rsid w:val="00280BCD"/>
    <w:rsid w:val="002D035D"/>
    <w:rsid w:val="002E1F11"/>
    <w:rsid w:val="00307569"/>
    <w:rsid w:val="003A707F"/>
    <w:rsid w:val="003B0EC1"/>
    <w:rsid w:val="003B573B"/>
    <w:rsid w:val="003C5A7C"/>
    <w:rsid w:val="003F2CBD"/>
    <w:rsid w:val="00424B97"/>
    <w:rsid w:val="00445F07"/>
    <w:rsid w:val="00461F36"/>
    <w:rsid w:val="004B2753"/>
    <w:rsid w:val="0050192A"/>
    <w:rsid w:val="00520873"/>
    <w:rsid w:val="00573D44"/>
    <w:rsid w:val="0059760A"/>
    <w:rsid w:val="005E63E9"/>
    <w:rsid w:val="006A13C0"/>
    <w:rsid w:val="00702DC5"/>
    <w:rsid w:val="007F7140"/>
    <w:rsid w:val="00833558"/>
    <w:rsid w:val="00840A06"/>
    <w:rsid w:val="008439B7"/>
    <w:rsid w:val="00850B08"/>
    <w:rsid w:val="0087253F"/>
    <w:rsid w:val="008A5E7A"/>
    <w:rsid w:val="008C3A63"/>
    <w:rsid w:val="008E4F6C"/>
    <w:rsid w:val="009539C7"/>
    <w:rsid w:val="00A00F21"/>
    <w:rsid w:val="00AE105C"/>
    <w:rsid w:val="00B84226"/>
    <w:rsid w:val="00BA5190"/>
    <w:rsid w:val="00C63C4E"/>
    <w:rsid w:val="00C72C30"/>
    <w:rsid w:val="00D229E5"/>
    <w:rsid w:val="00D77A88"/>
    <w:rsid w:val="00DD43B2"/>
    <w:rsid w:val="00E8669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E8426"/>
  <w15:docId w15:val="{B38D600A-F1CA-47DD-B40F-6833AE20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7F7140"/>
    <w:pPr>
      <w:keepNext/>
      <w:spacing w:after="0" w:line="240" w:lineRule="auto"/>
      <w:jc w:val="center"/>
      <w:outlineLvl w:val="0"/>
    </w:pPr>
    <w:rPr>
      <w:rFonts w:ascii="Times New Roman" w:eastAsia="Times New Roman" w:hAnsi="Times New Roman"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unhideWhenUsed/>
    <w:rsid w:val="003C5A7C"/>
    <w:rPr>
      <w:color w:val="0000FF" w:themeColor="hyperlink"/>
      <w:u w:val="single"/>
    </w:rPr>
  </w:style>
  <w:style w:type="character" w:customStyle="1" w:styleId="Heading1Char">
    <w:name w:val="Heading 1 Char"/>
    <w:basedOn w:val="DefaultParagraphFont"/>
    <w:link w:val="Heading1"/>
    <w:rsid w:val="007F7140"/>
    <w:rPr>
      <w:rFonts w:ascii="Times New Roman" w:eastAsia="Times New Roman" w:hAnsi="Times New Roman" w:cs="Times New Roman"/>
      <w:b/>
      <w:sz w:val="24"/>
      <w:szCs w:val="20"/>
      <w:lang w:eastAsia="en-AU"/>
    </w:rPr>
  </w:style>
  <w:style w:type="paragraph" w:styleId="ListParagraph">
    <w:name w:val="List Paragraph"/>
    <w:basedOn w:val="Normal"/>
    <w:uiPriority w:val="34"/>
    <w:qFormat/>
    <w:rsid w:val="007F7140"/>
    <w:pPr>
      <w:spacing w:after="0" w:line="240" w:lineRule="auto"/>
      <w:ind w:left="720"/>
      <w:contextualSpacing/>
    </w:pPr>
    <w:rPr>
      <w:rFonts w:ascii="Times New Roman" w:eastAsia="Times New Roman" w:hAnsi="Times New Roman" w:cs="Times New Roman"/>
      <w:sz w:val="20"/>
      <w:szCs w:val="20"/>
      <w:lang w:eastAsia="en-AU"/>
    </w:rPr>
  </w:style>
  <w:style w:type="paragraph" w:styleId="ListNumber2">
    <w:name w:val="List Number 2"/>
    <w:basedOn w:val="Normal"/>
    <w:uiPriority w:val="99"/>
    <w:rsid w:val="006A13C0"/>
    <w:pPr>
      <w:numPr>
        <w:ilvl w:val="1"/>
        <w:numId w:val="4"/>
      </w:numPr>
      <w:ind w:left="369" w:hanging="369"/>
    </w:pPr>
    <w:rPr>
      <w:rFonts w:ascii="Arial" w:eastAsia="Times New Roman" w:hAnsi="Arial" w:cs="Times New Roman"/>
    </w:rPr>
  </w:style>
  <w:style w:type="paragraph" w:styleId="ListNumber3">
    <w:name w:val="List Number 3"/>
    <w:basedOn w:val="Normal"/>
    <w:uiPriority w:val="99"/>
    <w:rsid w:val="006A13C0"/>
    <w:pPr>
      <w:numPr>
        <w:ilvl w:val="2"/>
        <w:numId w:val="4"/>
      </w:numPr>
      <w:ind w:left="369" w:hanging="369"/>
    </w:pPr>
    <w:rPr>
      <w:rFonts w:ascii="Arial" w:eastAsia="Times New Roman" w:hAnsi="Arial" w:cs="Times New Roman"/>
    </w:rPr>
  </w:style>
  <w:style w:type="paragraph" w:customStyle="1" w:styleId="Schedulebullet">
    <w:name w:val="Schedule bullet"/>
    <w:basedOn w:val="NormalWeb"/>
    <w:qFormat/>
    <w:rsid w:val="006A13C0"/>
    <w:pPr>
      <w:numPr>
        <w:numId w:val="4"/>
      </w:numPr>
      <w:tabs>
        <w:tab w:val="num" w:pos="360"/>
      </w:tabs>
      <w:spacing w:after="0" w:line="240" w:lineRule="auto"/>
      <w:ind w:left="0" w:firstLine="0"/>
    </w:pPr>
    <w:rPr>
      <w:rFonts w:ascii="Calibri" w:eastAsia="Times New Roman" w:hAnsi="Calibri" w:cs="Calibri"/>
      <w:sz w:val="20"/>
      <w:szCs w:val="20"/>
    </w:rPr>
  </w:style>
  <w:style w:type="paragraph" w:styleId="NormalWeb">
    <w:name w:val="Normal (Web)"/>
    <w:basedOn w:val="Normal"/>
    <w:uiPriority w:val="99"/>
    <w:semiHidden/>
    <w:unhideWhenUsed/>
    <w:rsid w:val="006A13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B50119CF98ED478E3650589A6F7DBC" ma:contentTypeVersion="9" ma:contentTypeDescription="Create a new document." ma:contentTypeScope="" ma:versionID="a74e23df34dd607da5cf6895dc58c7d0">
  <xsd:schema xmlns:xsd="http://www.w3.org/2001/XMLSchema" xmlns:xs="http://www.w3.org/2001/XMLSchema" xmlns:p="http://schemas.microsoft.com/office/2006/metadata/properties" xmlns:ns3="4be8dc57-5f2a-43d4-976b-6b9fecd44c6c" targetNamespace="http://schemas.microsoft.com/office/2006/metadata/properties" ma:root="true" ma:fieldsID="cdd5cf2a0dc8e666d4f01a843a1896e5" ns3:_="">
    <xsd:import namespace="4be8dc57-5f2a-43d4-976b-6b9fecd44c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8dc57-5f2a-43d4-976b-6b9fecd44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7C278-74A4-48A2-8096-CD61B7D7EB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C4748F-2E5E-4EE8-A1C2-6BB188589FDB}">
  <ds:schemaRefs>
    <ds:schemaRef ds:uri="http://schemas.microsoft.com/sharepoint/v3/contenttype/forms"/>
  </ds:schemaRefs>
</ds:datastoreItem>
</file>

<file path=customXml/itemProps3.xml><?xml version="1.0" encoding="utf-8"?>
<ds:datastoreItem xmlns:ds="http://schemas.openxmlformats.org/officeDocument/2006/customXml" ds:itemID="{85604B9A-A86B-41DF-9C67-34F575AC1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8dc57-5f2a-43d4-976b-6b9fecd44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68F24A-55C5-42B1-B085-1B8581FE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EF08CD72.dotm</Template>
  <TotalTime>1</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Gazette Template</vt:lpstr>
    </vt:vector>
  </TitlesOfParts>
  <Company>Office of Parliamentary Counsel</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Template</dc:title>
  <dc:creator>Miller, Kelli</dc:creator>
  <cp:lastModifiedBy>Mark Sawa</cp:lastModifiedBy>
  <cp:revision>2</cp:revision>
  <cp:lastPrinted>2013-06-24T01:35:00Z</cp:lastPrinted>
  <dcterms:created xsi:type="dcterms:W3CDTF">2020-05-11T06:31:00Z</dcterms:created>
  <dcterms:modified xsi:type="dcterms:W3CDTF">2020-05-11T06:31:00Z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0x01010007B50119CF98ED478E3650589A6F7DBC</vt:lpwstr>
  </property>
  <property fmtid="{D5CDD505-2E9C-101B-9397-08002B2CF9AE}" pid="3" name="RecordPoint_WorkflowType">
    <vt:lpwstr>ActiveSubmitStub</vt:lpwstr>
  </property>
  <property fmtid="{D5CDD505-2E9C-101B-9397-08002B2CF9AE}" pid="4" name="RecordPoint_ActiveItemSiteId">
    <vt:lpwstr>{9e8b7370-d3d7-470f-90cf-837cd9c853c5}</vt:lpwstr>
  </property>
  <property fmtid="{D5CDD505-2E9C-101B-9397-08002B2CF9AE}" pid="5" name="RecordPoint_ActiveItemListId">
    <vt:lpwstr>{1435120b-ce3f-4259-a04b-22500e2eda0a}</vt:lpwstr>
  </property>
  <property fmtid="{D5CDD505-2E9C-101B-9397-08002B2CF9AE}" pid="6" name="RecordPoint_ActiveItemUniqueId">
    <vt:lpwstr>{e51a7ed3-b335-44de-8371-1301df851f1e}</vt:lpwstr>
  </property>
  <property fmtid="{D5CDD505-2E9C-101B-9397-08002B2CF9AE}" pid="7" name="RecordPoint_ActiveItemWebId">
    <vt:lpwstr>{93107b56-84b8-4240-9cc7-0ceb32d77451}</vt:lpwstr>
  </property>
  <property fmtid="{D5CDD505-2E9C-101B-9397-08002B2CF9AE}" pid="8" name="RecordPoint_RecordNumberSubmitted">
    <vt:lpwstr>002209588</vt:lpwstr>
  </property>
  <property fmtid="{D5CDD505-2E9C-101B-9397-08002B2CF9AE}" pid="9" name="RecordPoint_SubmissionCompleted">
    <vt:lpwstr>2019-04-23T23:26:45.3099092+10:00</vt:lpwstr>
  </property>
</Properties>
</file>