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DE" w:rsidRDefault="00195EDE" w:rsidP="00D16196">
      <w:pPr>
        <w:pStyle w:val="NoSpacing"/>
        <w:jc w:val="both"/>
      </w:pPr>
      <w:bookmarkStart w:id="0" w:name="_GoBack"/>
      <w:bookmarkEnd w:id="0"/>
    </w:p>
    <w:p w:rsidR="003E2368" w:rsidRDefault="003E2368" w:rsidP="00D16196">
      <w:pPr>
        <w:pStyle w:val="NoSpacing"/>
        <w:jc w:val="both"/>
      </w:pPr>
    </w:p>
    <w:p w:rsidR="003E2368" w:rsidRDefault="003E2368" w:rsidP="00D16196">
      <w:pPr>
        <w:pStyle w:val="NoSpacing"/>
        <w:jc w:val="both"/>
      </w:pPr>
    </w:p>
    <w:p w:rsidR="00676105" w:rsidRDefault="00676105" w:rsidP="00D16196">
      <w:pPr>
        <w:pStyle w:val="NoSpacing"/>
        <w:jc w:val="both"/>
        <w:rPr>
          <w:b/>
          <w:sz w:val="36"/>
          <w:szCs w:val="36"/>
        </w:rPr>
      </w:pPr>
    </w:p>
    <w:p w:rsidR="00676105" w:rsidRDefault="00676105" w:rsidP="00D16196">
      <w:pPr>
        <w:pStyle w:val="NoSpacing"/>
        <w:jc w:val="both"/>
        <w:rPr>
          <w:b/>
          <w:sz w:val="36"/>
          <w:szCs w:val="36"/>
        </w:rPr>
      </w:pPr>
    </w:p>
    <w:p w:rsidR="00415A79" w:rsidRDefault="00415A79" w:rsidP="00D1619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HEAVY VEHICLE NATIONAL LAW</w:t>
      </w:r>
    </w:p>
    <w:p w:rsidR="003E2368" w:rsidRPr="003E2368" w:rsidRDefault="00D149FE" w:rsidP="00D1619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Gazetted Schedule</w:t>
      </w:r>
    </w:p>
    <w:p w:rsidR="003E2368" w:rsidRDefault="003E2368" w:rsidP="00D16196">
      <w:pPr>
        <w:pStyle w:val="NoSpacing"/>
        <w:jc w:val="center"/>
      </w:pPr>
    </w:p>
    <w:p w:rsidR="003E2368" w:rsidRPr="003E2368" w:rsidRDefault="00D149FE" w:rsidP="00D1619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National Heavy Vehicle Regulator Prescri</w:t>
      </w:r>
      <w:r w:rsidR="000A628A">
        <w:rPr>
          <w:sz w:val="32"/>
          <w:szCs w:val="32"/>
        </w:rPr>
        <w:t>bed Fees for Financial Year 20</w:t>
      </w:r>
      <w:r w:rsidR="002E6730">
        <w:rPr>
          <w:sz w:val="32"/>
          <w:szCs w:val="32"/>
        </w:rPr>
        <w:t>20</w:t>
      </w:r>
      <w:r w:rsidR="000A628A">
        <w:rPr>
          <w:sz w:val="32"/>
          <w:szCs w:val="32"/>
        </w:rPr>
        <w:t>/</w:t>
      </w:r>
      <w:r w:rsidR="00145846">
        <w:rPr>
          <w:sz w:val="32"/>
          <w:szCs w:val="32"/>
        </w:rPr>
        <w:t>2</w:t>
      </w:r>
      <w:r w:rsidR="002E6730">
        <w:rPr>
          <w:sz w:val="32"/>
          <w:szCs w:val="32"/>
        </w:rPr>
        <w:t>1</w:t>
      </w:r>
    </w:p>
    <w:p w:rsidR="003E2368" w:rsidRDefault="003E2368" w:rsidP="00D16196">
      <w:pPr>
        <w:pStyle w:val="NoSpacing"/>
        <w:jc w:val="center"/>
      </w:pPr>
    </w:p>
    <w:p w:rsidR="003E2368" w:rsidRPr="003E2368" w:rsidRDefault="00D149FE" w:rsidP="00D16196">
      <w:pPr>
        <w:pStyle w:val="NoSpacing"/>
        <w:jc w:val="center"/>
        <w:rPr>
          <w:i/>
        </w:rPr>
      </w:pPr>
      <w:r>
        <w:rPr>
          <w:i/>
        </w:rPr>
        <w:t xml:space="preserve">Section </w:t>
      </w:r>
      <w:proofErr w:type="gramStart"/>
      <w:r>
        <w:rPr>
          <w:i/>
        </w:rPr>
        <w:t>740A</w:t>
      </w:r>
      <w:r w:rsidR="00D75446">
        <w:rPr>
          <w:i/>
        </w:rPr>
        <w:t>(</w:t>
      </w:r>
      <w:proofErr w:type="gramEnd"/>
      <w:r w:rsidR="00D75446">
        <w:rPr>
          <w:i/>
        </w:rPr>
        <w:t>4)</w:t>
      </w:r>
    </w:p>
    <w:p w:rsidR="003E2368" w:rsidRPr="003E2368" w:rsidRDefault="003E2368" w:rsidP="00D16196">
      <w:pPr>
        <w:pStyle w:val="NoSpacing"/>
        <w:jc w:val="center"/>
        <w:rPr>
          <w:b/>
        </w:rPr>
      </w:pPr>
      <w:r w:rsidRPr="003E2368">
        <w:rPr>
          <w:b/>
        </w:rPr>
        <w:t>Heavy</w:t>
      </w:r>
      <w:r w:rsidR="00D149FE">
        <w:rPr>
          <w:b/>
        </w:rPr>
        <w:t xml:space="preserve"> Vehicle National Law</w:t>
      </w:r>
    </w:p>
    <w:p w:rsidR="003E2368" w:rsidRDefault="003E2368" w:rsidP="00D16196">
      <w:pPr>
        <w:pStyle w:val="NoSpacing"/>
        <w:jc w:val="both"/>
      </w:pPr>
      <w:r>
        <w:br/>
      </w:r>
    </w:p>
    <w:p w:rsidR="003E2368" w:rsidRDefault="003E2368" w:rsidP="00D16196">
      <w:pPr>
        <w:pStyle w:val="NoSpacing"/>
        <w:jc w:val="both"/>
      </w:pPr>
    </w:p>
    <w:p w:rsidR="003E2368" w:rsidRDefault="003E2368" w:rsidP="00D16196">
      <w:pPr>
        <w:pStyle w:val="NoSpacing"/>
        <w:jc w:val="both"/>
      </w:pPr>
    </w:p>
    <w:p w:rsidR="003E2368" w:rsidRDefault="00D149FE" w:rsidP="00D16196">
      <w:pPr>
        <w:pStyle w:val="NoSpacing"/>
        <w:jc w:val="both"/>
      </w:pPr>
      <w:r>
        <w:t xml:space="preserve">Pursuant to s740A(4) </w:t>
      </w:r>
      <w:r w:rsidR="003E2368">
        <w:t xml:space="preserve">of the </w:t>
      </w:r>
      <w:r w:rsidR="003E2368" w:rsidRPr="00D149FE">
        <w:rPr>
          <w:i/>
        </w:rPr>
        <w:t>Hea</w:t>
      </w:r>
      <w:r w:rsidR="00766CE2" w:rsidRPr="00D149FE">
        <w:rPr>
          <w:i/>
        </w:rPr>
        <w:t>vy Vehicle National Law</w:t>
      </w:r>
      <w:r w:rsidR="003E2368">
        <w:t xml:space="preserve">, </w:t>
      </w:r>
      <w:r w:rsidR="00D16196">
        <w:t xml:space="preserve">prescribed fees </w:t>
      </w:r>
      <w:r w:rsidR="000A419A">
        <w:t xml:space="preserve">under the </w:t>
      </w:r>
      <w:r w:rsidR="000A419A" w:rsidRPr="00A704B5">
        <w:rPr>
          <w:i/>
        </w:rPr>
        <w:t>Heavy Vehicle (General) National Regulation</w:t>
      </w:r>
      <w:r w:rsidR="000A419A">
        <w:t xml:space="preserve"> </w:t>
      </w:r>
      <w:r w:rsidR="00D16196">
        <w:t>for the 20</w:t>
      </w:r>
      <w:r w:rsidR="002E6730">
        <w:t>20</w:t>
      </w:r>
      <w:r w:rsidR="00D16196">
        <w:t>/</w:t>
      </w:r>
      <w:r w:rsidR="00A90660">
        <w:t>2</w:t>
      </w:r>
      <w:r w:rsidR="002E6730">
        <w:t>1</w:t>
      </w:r>
      <w:r w:rsidR="00D16196">
        <w:t xml:space="preserve"> financial year are </w:t>
      </w:r>
      <w:r>
        <w:t>hereby set out in Schedule 1 of this Notice.</w:t>
      </w:r>
    </w:p>
    <w:p w:rsidR="00533C24" w:rsidRDefault="00533C24" w:rsidP="00D16196">
      <w:pPr>
        <w:pStyle w:val="NoSpacing"/>
        <w:jc w:val="both"/>
      </w:pPr>
    </w:p>
    <w:p w:rsidR="00E66411" w:rsidRDefault="00533C24" w:rsidP="00D16196">
      <w:pPr>
        <w:pStyle w:val="NoSpacing"/>
        <w:jc w:val="both"/>
      </w:pPr>
      <w:r>
        <w:t xml:space="preserve">The fees in Schedule </w:t>
      </w:r>
      <w:r w:rsidR="000A419A">
        <w:t xml:space="preserve">1 </w:t>
      </w:r>
      <w:r>
        <w:t>take effect on 1 July 20</w:t>
      </w:r>
      <w:r w:rsidR="002E6730">
        <w:t>20</w:t>
      </w:r>
      <w:r>
        <w:t>.</w:t>
      </w:r>
    </w:p>
    <w:p w:rsidR="00E66411" w:rsidRDefault="00E66411" w:rsidP="00D16196">
      <w:pPr>
        <w:pStyle w:val="NoSpacing"/>
        <w:jc w:val="both"/>
      </w:pPr>
    </w:p>
    <w:p w:rsidR="00D320EF" w:rsidRDefault="00D320EF" w:rsidP="00D16196">
      <w:pPr>
        <w:pStyle w:val="NoSpacing"/>
        <w:jc w:val="both"/>
      </w:pPr>
    </w:p>
    <w:p w:rsidR="00D320EF" w:rsidRPr="00D320EF" w:rsidRDefault="00D320EF" w:rsidP="00D16196">
      <w:pPr>
        <w:pStyle w:val="NoSpacing"/>
        <w:jc w:val="both"/>
        <w:rPr>
          <w:b/>
        </w:rPr>
      </w:pPr>
      <w:r w:rsidRPr="00D320EF">
        <w:rPr>
          <w:b/>
        </w:rPr>
        <w:t xml:space="preserve">Date:      </w:t>
      </w:r>
      <w:r>
        <w:rPr>
          <w:b/>
        </w:rPr>
        <w:t>2</w:t>
      </w:r>
      <w:r w:rsidRPr="00D320EF">
        <w:rPr>
          <w:b/>
        </w:rPr>
        <w:t xml:space="preserve"> June 20</w:t>
      </w:r>
      <w:r>
        <w:rPr>
          <w:b/>
        </w:rPr>
        <w:t>20</w:t>
      </w:r>
    </w:p>
    <w:p w:rsidR="00D320EF" w:rsidRDefault="00D320EF" w:rsidP="00D16196">
      <w:pPr>
        <w:pStyle w:val="NoSpacing"/>
        <w:jc w:val="both"/>
      </w:pPr>
    </w:p>
    <w:p w:rsidR="0088412C" w:rsidRDefault="002E6730" w:rsidP="00D16196">
      <w:pPr>
        <w:pStyle w:val="NoSpacing"/>
        <w:jc w:val="both"/>
      </w:pPr>
      <w:r>
        <w:t>Don Hogben</w:t>
      </w:r>
    </w:p>
    <w:p w:rsidR="00263AAF" w:rsidRPr="00263AAF" w:rsidRDefault="002E6730" w:rsidP="00D16196">
      <w:pPr>
        <w:pStyle w:val="NoSpacing"/>
        <w:jc w:val="both"/>
      </w:pPr>
      <w:r>
        <w:t>Chief Regulatory Policy and Standards Officer</w:t>
      </w:r>
    </w:p>
    <w:p w:rsidR="0088412C" w:rsidRPr="001B006D" w:rsidRDefault="0088412C" w:rsidP="00D16196">
      <w:pPr>
        <w:pStyle w:val="NoSpacing"/>
        <w:jc w:val="both"/>
        <w:rPr>
          <w:b/>
        </w:rPr>
      </w:pPr>
      <w:r w:rsidRPr="001B006D">
        <w:rPr>
          <w:b/>
        </w:rPr>
        <w:t>National Heavy Vehicle Regulator</w:t>
      </w:r>
    </w:p>
    <w:p w:rsidR="0088412C" w:rsidRDefault="00D149FE" w:rsidP="00D16196">
      <w:pPr>
        <w:pStyle w:val="NoSpacing"/>
        <w:jc w:val="both"/>
      </w:pPr>
      <w:r w:rsidRPr="001B006D">
        <w:t>(Delegate under s740</w:t>
      </w:r>
      <w:r w:rsidR="000A419A">
        <w:t>A</w:t>
      </w:r>
      <w:r w:rsidR="0088412C" w:rsidRPr="001B006D">
        <w:t xml:space="preserve">, </w:t>
      </w:r>
      <w:r w:rsidR="0088412C" w:rsidRPr="001B006D">
        <w:rPr>
          <w:i/>
        </w:rPr>
        <w:t>Heavy Vehicle National Law</w:t>
      </w:r>
      <w:r w:rsidR="0088412C" w:rsidRPr="001B006D">
        <w:t>)</w:t>
      </w:r>
    </w:p>
    <w:p w:rsidR="00D149FE" w:rsidRDefault="00D149FE" w:rsidP="00D16196">
      <w:pPr>
        <w:jc w:val="both"/>
      </w:pPr>
      <w:r>
        <w:br w:type="page"/>
      </w:r>
    </w:p>
    <w:p w:rsidR="001C3F4D" w:rsidRDefault="001C3F4D" w:rsidP="00D16196">
      <w:pPr>
        <w:pStyle w:val="Footer"/>
        <w:jc w:val="both"/>
        <w:rPr>
          <w:b/>
          <w:sz w:val="24"/>
          <w:szCs w:val="24"/>
        </w:rPr>
      </w:pPr>
    </w:p>
    <w:p w:rsidR="00D149FE" w:rsidRPr="00D149FE" w:rsidRDefault="00D149FE" w:rsidP="00D16196">
      <w:pPr>
        <w:pStyle w:val="Footer"/>
        <w:jc w:val="both"/>
        <w:rPr>
          <w:b/>
          <w:sz w:val="24"/>
          <w:szCs w:val="24"/>
        </w:rPr>
      </w:pPr>
      <w:r w:rsidRPr="00D149FE">
        <w:rPr>
          <w:b/>
          <w:sz w:val="24"/>
          <w:szCs w:val="24"/>
        </w:rPr>
        <w:t>SCHEDULE 1: National Heavy Vehicle Regulator Pres</w:t>
      </w:r>
      <w:r w:rsidR="00184BB0">
        <w:rPr>
          <w:b/>
          <w:sz w:val="24"/>
          <w:szCs w:val="24"/>
        </w:rPr>
        <w:t>cribed Fees for Fi</w:t>
      </w:r>
      <w:r w:rsidR="006E78C2">
        <w:rPr>
          <w:b/>
          <w:sz w:val="24"/>
          <w:szCs w:val="24"/>
        </w:rPr>
        <w:t>nancial</w:t>
      </w:r>
      <w:r w:rsidR="00184BB0">
        <w:rPr>
          <w:b/>
          <w:sz w:val="24"/>
          <w:szCs w:val="24"/>
        </w:rPr>
        <w:t xml:space="preserve"> Year 20</w:t>
      </w:r>
      <w:r w:rsidR="002E6730">
        <w:rPr>
          <w:b/>
          <w:sz w:val="24"/>
          <w:szCs w:val="24"/>
        </w:rPr>
        <w:t>20</w:t>
      </w:r>
      <w:r w:rsidR="00184BB0">
        <w:rPr>
          <w:b/>
          <w:sz w:val="24"/>
          <w:szCs w:val="24"/>
        </w:rPr>
        <w:t>/</w:t>
      </w:r>
      <w:r w:rsidR="00E73991">
        <w:rPr>
          <w:b/>
          <w:sz w:val="24"/>
          <w:szCs w:val="24"/>
        </w:rPr>
        <w:t>2</w:t>
      </w:r>
      <w:r w:rsidR="002E6730">
        <w:rPr>
          <w:b/>
          <w:sz w:val="24"/>
          <w:szCs w:val="24"/>
        </w:rPr>
        <w:t>1</w:t>
      </w:r>
    </w:p>
    <w:p w:rsidR="00C339DA" w:rsidRDefault="00C339DA" w:rsidP="00D16196">
      <w:pPr>
        <w:pStyle w:val="NoSpacing"/>
        <w:jc w:val="both"/>
      </w:pPr>
    </w:p>
    <w:p w:rsidR="00D149FE" w:rsidRDefault="00D149FE" w:rsidP="00D16196">
      <w:pPr>
        <w:pStyle w:val="NoSpacing"/>
        <w:jc w:val="both"/>
      </w:pPr>
      <w:r>
        <w:t xml:space="preserve"> The amounts shown </w:t>
      </w:r>
      <w:r w:rsidR="00415A79">
        <w:t>are</w:t>
      </w:r>
      <w:r w:rsidR="00D75446">
        <w:t xml:space="preserve"> the</w:t>
      </w:r>
      <w:r w:rsidR="00184BB0">
        <w:t xml:space="preserve"> current fee</w:t>
      </w:r>
      <w:r w:rsidR="00D75446">
        <w:t>s</w:t>
      </w:r>
      <w:r w:rsidR="00184BB0">
        <w:t xml:space="preserve"> for the 20</w:t>
      </w:r>
      <w:r w:rsidR="002E6730">
        <w:t>20</w:t>
      </w:r>
      <w:r w:rsidR="00184BB0">
        <w:t>/20</w:t>
      </w:r>
      <w:r w:rsidR="002E6730">
        <w:t>21</w:t>
      </w:r>
      <w:r w:rsidR="00D75446">
        <w:t xml:space="preserve"> financial year.</w:t>
      </w:r>
    </w:p>
    <w:p w:rsidR="00D149FE" w:rsidRDefault="00D149FE" w:rsidP="00D16196">
      <w:pPr>
        <w:pStyle w:val="NoSpacing"/>
        <w:jc w:val="both"/>
      </w:pPr>
    </w:p>
    <w:p w:rsidR="00415A79" w:rsidRPr="00415A79" w:rsidRDefault="00415A79" w:rsidP="00D16196">
      <w:pPr>
        <w:pStyle w:val="NoSpacing"/>
        <w:jc w:val="both"/>
        <w:rPr>
          <w:b/>
        </w:rPr>
      </w:pPr>
      <w:r w:rsidRPr="00415A79">
        <w:rPr>
          <w:b/>
          <w:i/>
        </w:rPr>
        <w:t>Heavy Vehicle (General) National Regulation, Schedule 1 - Fees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Heavy Vehicle (General) National Regulation, Schedule 1 - Fees"/>
        <w:tblDescription w:val="Table of prescribed fees made by the National Heavy Vehicle Regulator."/>
      </w:tblPr>
      <w:tblGrid>
        <w:gridCol w:w="1242"/>
        <w:gridCol w:w="6663"/>
        <w:gridCol w:w="1275"/>
      </w:tblGrid>
      <w:tr w:rsidR="00D75446" w:rsidRPr="00315C0C" w:rsidTr="002021C9">
        <w:tc>
          <w:tcPr>
            <w:tcW w:w="1242" w:type="dxa"/>
            <w:vAlign w:val="center"/>
          </w:tcPr>
          <w:p w:rsidR="00D75446" w:rsidRDefault="00D75446" w:rsidP="00D75446">
            <w:pPr>
              <w:pStyle w:val="NoSpacing"/>
              <w:jc w:val="center"/>
              <w:rPr>
                <w:b/>
              </w:rPr>
            </w:pPr>
            <w:r w:rsidRPr="00315C0C">
              <w:rPr>
                <w:b/>
              </w:rPr>
              <w:t>Fee #</w:t>
            </w:r>
          </w:p>
          <w:p w:rsidR="002021C9" w:rsidRPr="00315C0C" w:rsidRDefault="002021C9" w:rsidP="002021C9">
            <w:pPr>
              <w:pStyle w:val="NoSpacing"/>
              <w:rPr>
                <w:b/>
              </w:rPr>
            </w:pPr>
            <w:r>
              <w:rPr>
                <w:b/>
              </w:rPr>
              <w:t>As per the Regulation</w:t>
            </w:r>
          </w:p>
        </w:tc>
        <w:tc>
          <w:tcPr>
            <w:tcW w:w="6663" w:type="dxa"/>
            <w:vAlign w:val="center"/>
          </w:tcPr>
          <w:p w:rsidR="00D75446" w:rsidRPr="00315C0C" w:rsidRDefault="00D75446" w:rsidP="00D75446">
            <w:pPr>
              <w:pStyle w:val="NoSpacing"/>
              <w:jc w:val="center"/>
              <w:rPr>
                <w:b/>
              </w:rPr>
            </w:pPr>
            <w:r w:rsidRPr="00315C0C">
              <w:rPr>
                <w:b/>
              </w:rPr>
              <w:t>Application</w:t>
            </w:r>
          </w:p>
        </w:tc>
        <w:tc>
          <w:tcPr>
            <w:tcW w:w="1275" w:type="dxa"/>
            <w:vAlign w:val="center"/>
          </w:tcPr>
          <w:p w:rsidR="00D75446" w:rsidRPr="00315C0C" w:rsidRDefault="00D75446" w:rsidP="00D75446">
            <w:pPr>
              <w:pStyle w:val="NoSpacing"/>
              <w:jc w:val="center"/>
              <w:rPr>
                <w:b/>
              </w:rPr>
            </w:pPr>
            <w:r w:rsidRPr="00315C0C">
              <w:rPr>
                <w:b/>
              </w:rPr>
              <w:t>Amount</w:t>
            </w:r>
          </w:p>
          <w:p w:rsidR="00D75446" w:rsidRPr="00315C0C" w:rsidRDefault="00D75446" w:rsidP="002E6730">
            <w:pPr>
              <w:pStyle w:val="NoSpacing"/>
              <w:jc w:val="center"/>
              <w:rPr>
                <w:b/>
              </w:rPr>
            </w:pPr>
            <w:r w:rsidRPr="00315C0C">
              <w:rPr>
                <w:b/>
              </w:rPr>
              <w:t>FY 20</w:t>
            </w:r>
            <w:r w:rsidR="002E6730">
              <w:rPr>
                <w:b/>
              </w:rPr>
              <w:t>20</w:t>
            </w:r>
            <w:r w:rsidRPr="00315C0C">
              <w:rPr>
                <w:b/>
              </w:rPr>
              <w:t>/20</w:t>
            </w:r>
            <w:r w:rsidR="00E73991">
              <w:rPr>
                <w:b/>
              </w:rPr>
              <w:t>2</w:t>
            </w:r>
            <w:r w:rsidR="002E6730">
              <w:rPr>
                <w:b/>
              </w:rPr>
              <w:t>1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D75446" w:rsidP="00D75446">
            <w:pPr>
              <w:jc w:val="center"/>
            </w:pPr>
            <w:r w:rsidRPr="00A440E0">
              <w:t>1</w:t>
            </w:r>
          </w:p>
        </w:tc>
        <w:tc>
          <w:tcPr>
            <w:tcW w:w="6663" w:type="dxa"/>
            <w:vAlign w:val="center"/>
          </w:tcPr>
          <w:p w:rsidR="00D75446" w:rsidRPr="00A440E0" w:rsidRDefault="00D75446" w:rsidP="007E4387">
            <w:r w:rsidRPr="00A440E0">
              <w:t>An application under section 459(1) for maintenance management accreditation by an operator of a heavy vehicle</w:t>
            </w:r>
          </w:p>
        </w:tc>
        <w:tc>
          <w:tcPr>
            <w:tcW w:w="1275" w:type="dxa"/>
            <w:vAlign w:val="center"/>
          </w:tcPr>
          <w:p w:rsidR="00D75446" w:rsidRPr="00A440E0" w:rsidRDefault="00A35658" w:rsidP="00A35658">
            <w:pPr>
              <w:jc w:val="center"/>
            </w:pPr>
            <w:r>
              <w:t>88</w:t>
            </w:r>
            <w:r w:rsidR="000A419A">
              <w:t>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D75446" w:rsidP="00D75446">
            <w:pPr>
              <w:jc w:val="center"/>
            </w:pPr>
            <w:r w:rsidRPr="00A440E0">
              <w:t>2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246743">
            <w:pPr>
              <w:jc w:val="both"/>
            </w:pPr>
            <w:r w:rsidRPr="007E4387">
              <w:t xml:space="preserve">An application to add vehicles to or change vehicles </w:t>
            </w:r>
            <w:r w:rsidR="00246743">
              <w:t>c</w:t>
            </w:r>
            <w:r w:rsidRPr="007E4387">
              <w:t>urrently nominated under maintenance management accreditation (per vehicle) by an operator of a heavy vehicle.</w:t>
            </w:r>
          </w:p>
        </w:tc>
        <w:tc>
          <w:tcPr>
            <w:tcW w:w="1275" w:type="dxa"/>
            <w:vAlign w:val="center"/>
          </w:tcPr>
          <w:p w:rsidR="00D75446" w:rsidRPr="00A440E0" w:rsidRDefault="00E73991" w:rsidP="00A35658">
            <w:pPr>
              <w:jc w:val="center"/>
            </w:pPr>
            <w:r>
              <w:t>3</w:t>
            </w:r>
            <w:r w:rsidR="00A35658">
              <w:t>2</w:t>
            </w:r>
            <w:r w:rsidR="000A419A">
              <w:t>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4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under section 459(1) for mass management accreditation by an operator of a heavy vehicle</w:t>
            </w:r>
          </w:p>
        </w:tc>
        <w:tc>
          <w:tcPr>
            <w:tcW w:w="1275" w:type="dxa"/>
            <w:vAlign w:val="center"/>
          </w:tcPr>
          <w:p w:rsidR="00D75446" w:rsidRPr="00A440E0" w:rsidRDefault="00A35658" w:rsidP="00A35658">
            <w:pPr>
              <w:jc w:val="center"/>
            </w:pPr>
            <w:r>
              <w:t>88</w:t>
            </w:r>
            <w:r w:rsidR="000A419A">
              <w:t>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5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by an operator to add vehicles to or change vehicles currently nominated under mass management accreditation (per vehicle) by an operator of a heavy vehicle</w:t>
            </w:r>
          </w:p>
        </w:tc>
        <w:tc>
          <w:tcPr>
            <w:tcW w:w="1275" w:type="dxa"/>
            <w:vAlign w:val="center"/>
          </w:tcPr>
          <w:p w:rsidR="00D75446" w:rsidRPr="00A440E0" w:rsidRDefault="00E73991" w:rsidP="00A35658">
            <w:pPr>
              <w:jc w:val="center"/>
            </w:pPr>
            <w:r>
              <w:t>3</w:t>
            </w:r>
            <w:r w:rsidR="00A35658">
              <w:t>2</w:t>
            </w:r>
            <w:r w:rsidR="000A419A">
              <w:t>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7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under section 459(1) for BFM accreditation by an operator of a heavy vehicle</w:t>
            </w:r>
          </w:p>
        </w:tc>
        <w:tc>
          <w:tcPr>
            <w:tcW w:w="1275" w:type="dxa"/>
            <w:vAlign w:val="center"/>
          </w:tcPr>
          <w:p w:rsidR="00D75446" w:rsidRPr="00A440E0" w:rsidRDefault="00A35658" w:rsidP="00A35658">
            <w:pPr>
              <w:jc w:val="center"/>
            </w:pPr>
            <w:r>
              <w:t>88</w:t>
            </w:r>
            <w:r w:rsidR="000A419A">
              <w:t>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9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under section 459(1) for AFM accreditation by an operator of a heavy vehicle</w:t>
            </w:r>
          </w:p>
        </w:tc>
        <w:tc>
          <w:tcPr>
            <w:tcW w:w="1275" w:type="dxa"/>
            <w:vAlign w:val="center"/>
          </w:tcPr>
          <w:p w:rsidR="00D75446" w:rsidRPr="00A440E0" w:rsidRDefault="007E4387" w:rsidP="00A35658">
            <w:pPr>
              <w:jc w:val="center"/>
            </w:pPr>
            <w:r>
              <w:t>1</w:t>
            </w:r>
            <w:r w:rsidR="00E73991">
              <w:t>3</w:t>
            </w:r>
            <w:r w:rsidR="00A35658">
              <w:t>4</w:t>
            </w:r>
            <w:r w:rsidR="000A419A">
              <w:t>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11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for a written work diary under section 339(1)</w:t>
            </w:r>
            <w:r>
              <w:t xml:space="preserve"> by a driver of a fatigue-regulated heavy vehicle</w:t>
            </w:r>
          </w:p>
        </w:tc>
        <w:tc>
          <w:tcPr>
            <w:tcW w:w="1275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25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12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for a mass or dimension exemption (permit) under section 123(1)</w:t>
            </w:r>
          </w:p>
        </w:tc>
        <w:tc>
          <w:tcPr>
            <w:tcW w:w="1275" w:type="dxa"/>
            <w:vAlign w:val="center"/>
          </w:tcPr>
          <w:p w:rsidR="00D75446" w:rsidRPr="00A440E0" w:rsidRDefault="007E4387" w:rsidP="006D7EB1">
            <w:pPr>
              <w:jc w:val="center"/>
            </w:pPr>
            <w:r>
              <w:t>7</w:t>
            </w:r>
            <w:r w:rsidR="006D7EB1">
              <w:t>4*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7E4387" w:rsidP="007E4387">
            <w:pPr>
              <w:jc w:val="center"/>
            </w:pPr>
            <w:r>
              <w:t>13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for the renewal of a mass or dimension exemption (permit)</w:t>
            </w:r>
          </w:p>
        </w:tc>
        <w:tc>
          <w:tcPr>
            <w:tcW w:w="1275" w:type="dxa"/>
            <w:vAlign w:val="center"/>
          </w:tcPr>
          <w:p w:rsidR="00D75446" w:rsidRPr="00A440E0" w:rsidRDefault="007E4387" w:rsidP="006D7EB1">
            <w:pPr>
              <w:jc w:val="center"/>
            </w:pPr>
            <w:r>
              <w:t>7</w:t>
            </w:r>
            <w:r w:rsidR="006D7EB1">
              <w:t>4*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D75446" w:rsidP="007E4387">
            <w:pPr>
              <w:jc w:val="center"/>
            </w:pPr>
            <w:r w:rsidRPr="00A440E0">
              <w:t>1</w:t>
            </w:r>
            <w:r w:rsidR="007E4387">
              <w:t>4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for a class 2 heavy vehicle authorisation (permit) under section 144(1)</w:t>
            </w:r>
          </w:p>
        </w:tc>
        <w:tc>
          <w:tcPr>
            <w:tcW w:w="1275" w:type="dxa"/>
            <w:vAlign w:val="center"/>
          </w:tcPr>
          <w:p w:rsidR="00D75446" w:rsidRPr="00A440E0" w:rsidRDefault="007E4387" w:rsidP="006D7EB1">
            <w:pPr>
              <w:jc w:val="center"/>
            </w:pPr>
            <w:r>
              <w:t>7</w:t>
            </w:r>
            <w:r w:rsidR="006D7EB1">
              <w:t>4*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D75446" w:rsidP="007E4387">
            <w:pPr>
              <w:jc w:val="center"/>
            </w:pPr>
            <w:r w:rsidRPr="00A440E0">
              <w:t>1</w:t>
            </w:r>
            <w:r w:rsidR="007E4387">
              <w:t>5</w:t>
            </w:r>
          </w:p>
        </w:tc>
        <w:tc>
          <w:tcPr>
            <w:tcW w:w="6663" w:type="dxa"/>
            <w:vAlign w:val="center"/>
          </w:tcPr>
          <w:p w:rsidR="007E4387" w:rsidRDefault="007E4387" w:rsidP="007E4387">
            <w:pPr>
              <w:jc w:val="both"/>
            </w:pPr>
            <w:r>
              <w:t>An application for the renewal of a class 2 heavy</w:t>
            </w:r>
          </w:p>
          <w:p w:rsidR="00D75446" w:rsidRPr="00A440E0" w:rsidRDefault="007E4387" w:rsidP="007E4387">
            <w:pPr>
              <w:jc w:val="both"/>
            </w:pPr>
            <w:r>
              <w:t>vehicle authorisation (permit)</w:t>
            </w:r>
          </w:p>
        </w:tc>
        <w:tc>
          <w:tcPr>
            <w:tcW w:w="1275" w:type="dxa"/>
            <w:vAlign w:val="center"/>
          </w:tcPr>
          <w:p w:rsidR="00D75446" w:rsidRPr="00A440E0" w:rsidRDefault="007E4387" w:rsidP="006D7EB1">
            <w:pPr>
              <w:jc w:val="center"/>
            </w:pPr>
            <w:r>
              <w:t>7</w:t>
            </w:r>
            <w:r w:rsidR="006D7EB1">
              <w:t>4*</w:t>
            </w:r>
          </w:p>
        </w:tc>
      </w:tr>
      <w:tr w:rsidR="00D75446" w:rsidTr="002021C9">
        <w:trPr>
          <w:trHeight w:val="544"/>
        </w:trPr>
        <w:tc>
          <w:tcPr>
            <w:tcW w:w="1242" w:type="dxa"/>
            <w:vAlign w:val="center"/>
          </w:tcPr>
          <w:p w:rsidR="00D75446" w:rsidRPr="00A440E0" w:rsidRDefault="00D75446" w:rsidP="007E4387">
            <w:pPr>
              <w:jc w:val="center"/>
            </w:pPr>
            <w:r w:rsidRPr="00A440E0">
              <w:t>1</w:t>
            </w:r>
            <w:r w:rsidR="007E4387">
              <w:t>6</w:t>
            </w:r>
          </w:p>
        </w:tc>
        <w:tc>
          <w:tcPr>
            <w:tcW w:w="6663" w:type="dxa"/>
            <w:vAlign w:val="center"/>
          </w:tcPr>
          <w:p w:rsidR="00D75446" w:rsidRPr="00A440E0" w:rsidRDefault="007E4387" w:rsidP="00D16196">
            <w:pPr>
              <w:jc w:val="both"/>
            </w:pPr>
            <w:r w:rsidRPr="007E4387">
              <w:t>An application for a HML permit under s21 of the Heavy Vehicle (Mass, Dimension and Loading) National Regulation</w:t>
            </w:r>
          </w:p>
        </w:tc>
        <w:tc>
          <w:tcPr>
            <w:tcW w:w="1275" w:type="dxa"/>
            <w:vAlign w:val="center"/>
          </w:tcPr>
          <w:p w:rsidR="00D75446" w:rsidRPr="00A440E0" w:rsidRDefault="00D75446" w:rsidP="006D7EB1">
            <w:pPr>
              <w:jc w:val="center"/>
            </w:pPr>
            <w:r w:rsidRPr="00A440E0">
              <w:t>7</w:t>
            </w:r>
            <w:r w:rsidR="006D7EB1">
              <w:t>4*</w:t>
            </w:r>
          </w:p>
        </w:tc>
      </w:tr>
    </w:tbl>
    <w:p w:rsidR="00D149FE" w:rsidRDefault="00D149FE" w:rsidP="00D16196">
      <w:pPr>
        <w:pStyle w:val="NoSpacing"/>
        <w:jc w:val="both"/>
      </w:pPr>
    </w:p>
    <w:p w:rsidR="00A704B5" w:rsidRPr="00DE5E87" w:rsidRDefault="00A15F7C" w:rsidP="00D320EF">
      <w:pPr>
        <w:pStyle w:val="NoSpacing"/>
        <w:jc w:val="both"/>
        <w:rPr>
          <w:color w:val="FF0000"/>
        </w:rPr>
      </w:pPr>
      <w:r>
        <w:t>*</w:t>
      </w:r>
      <w:r w:rsidR="00DE5E87">
        <w:t>I</w:t>
      </w:r>
      <w:r w:rsidR="00A704B5">
        <w:t>ndicates an amount where the annual CPI increase for the 20</w:t>
      </w:r>
      <w:r w:rsidR="002E6730">
        <w:t>20</w:t>
      </w:r>
      <w:r w:rsidR="00A704B5">
        <w:t>/2</w:t>
      </w:r>
      <w:r w:rsidR="002E6730">
        <w:t>1</w:t>
      </w:r>
      <w:r w:rsidR="00A704B5">
        <w:t xml:space="preserve"> Financial Year has been waived by the National Heavy Vehicle Regulator under s740(6) of the Heavy Vehicle National Law.</w:t>
      </w:r>
      <w:r w:rsidR="002E6730">
        <w:t xml:space="preserve"> </w:t>
      </w:r>
      <w:r w:rsidR="002E6730" w:rsidRPr="00DE5E87">
        <w:t xml:space="preserve">The waiver of fees is effective until </w:t>
      </w:r>
      <w:r w:rsidR="00E676C1">
        <w:t>1</w:t>
      </w:r>
      <w:r w:rsidR="002E6730" w:rsidRPr="00DE5E87">
        <w:t>1 January 2021 whereby fees will increase as per CPI</w:t>
      </w:r>
      <w:r w:rsidR="00DE5E87" w:rsidRPr="00DE5E87">
        <w:t xml:space="preserve"> calculation for the 2020/21 Financial Year.</w:t>
      </w:r>
    </w:p>
    <w:p w:rsidR="00A704B5" w:rsidRDefault="00A704B5" w:rsidP="00A704B5">
      <w:pPr>
        <w:pStyle w:val="NoSpacing"/>
        <w:ind w:left="720"/>
        <w:jc w:val="both"/>
      </w:pPr>
    </w:p>
    <w:sectPr w:rsidR="00A704B5" w:rsidSect="004E1D26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7F" w:rsidRDefault="00FF5D7F" w:rsidP="00D51F40">
      <w:pPr>
        <w:spacing w:after="0" w:line="240" w:lineRule="auto"/>
      </w:pPr>
      <w:r>
        <w:separator/>
      </w:r>
    </w:p>
  </w:endnote>
  <w:endnote w:type="continuationSeparator" w:id="0">
    <w:p w:rsidR="00FF5D7F" w:rsidRDefault="00FF5D7F" w:rsidP="00D5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FE" w:rsidRDefault="00D149FE">
    <w:pPr>
      <w:pStyle w:val="Footer"/>
      <w:jc w:val="right"/>
    </w:pPr>
  </w:p>
  <w:p w:rsidR="006143A5" w:rsidRDefault="006143A5" w:rsidP="006143A5">
    <w:pPr>
      <w:pStyle w:val="Footer"/>
      <w:jc w:val="right"/>
    </w:pPr>
    <w:r>
      <w:t>National Heavy Vehicle Regulator Prescribed Fees for Financial Year 2020/21</w:t>
    </w:r>
  </w:p>
  <w:p w:rsidR="00D149FE" w:rsidRDefault="006143A5" w:rsidP="004E1D26">
    <w:pPr>
      <w:pStyle w:val="Footer"/>
      <w:jc w:val="right"/>
    </w:pPr>
    <w:sdt>
      <w:sdtPr>
        <w:id w:val="183610023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D149FE">
              <w:t xml:space="preserve">Page </w:t>
            </w:r>
            <w:r w:rsidR="00D149FE">
              <w:rPr>
                <w:b/>
                <w:bCs/>
                <w:sz w:val="24"/>
                <w:szCs w:val="24"/>
              </w:rPr>
              <w:fldChar w:fldCharType="begin"/>
            </w:r>
            <w:r w:rsidR="00D149FE">
              <w:rPr>
                <w:b/>
                <w:bCs/>
              </w:rPr>
              <w:instrText xml:space="preserve"> PAGE </w:instrText>
            </w:r>
            <w:r w:rsidR="00D149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149FE">
              <w:rPr>
                <w:b/>
                <w:bCs/>
                <w:sz w:val="24"/>
                <w:szCs w:val="24"/>
              </w:rPr>
              <w:fldChar w:fldCharType="end"/>
            </w:r>
            <w:r w:rsidR="00D149FE">
              <w:t xml:space="preserve"> of </w:t>
            </w:r>
            <w:r w:rsidR="00D149FE">
              <w:rPr>
                <w:b/>
                <w:bCs/>
                <w:sz w:val="24"/>
                <w:szCs w:val="24"/>
              </w:rPr>
              <w:fldChar w:fldCharType="begin"/>
            </w:r>
            <w:r w:rsidR="00D149FE">
              <w:rPr>
                <w:b/>
                <w:bCs/>
              </w:rPr>
              <w:instrText xml:space="preserve"> NUMPAGES  </w:instrText>
            </w:r>
            <w:r w:rsidR="00D149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149F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6" w:rsidRDefault="004E1D26" w:rsidP="004E1D26">
    <w:pPr>
      <w:pStyle w:val="Footer"/>
      <w:jc w:val="right"/>
    </w:pPr>
  </w:p>
  <w:p w:rsidR="004E1D26" w:rsidRDefault="004E1D26" w:rsidP="004E1D26">
    <w:pPr>
      <w:pStyle w:val="Footer"/>
      <w:jc w:val="right"/>
    </w:pPr>
    <w:r>
      <w:t xml:space="preserve">National Heavy Vehicle Regulator Prescribed Fees for </w:t>
    </w:r>
    <w:r w:rsidR="00A40D0C">
      <w:t>Financial Year 2020/21</w:t>
    </w:r>
  </w:p>
  <w:p w:rsidR="004E1D26" w:rsidRDefault="006143A5" w:rsidP="004E1D26">
    <w:pPr>
      <w:pStyle w:val="Footer"/>
      <w:jc w:val="right"/>
    </w:pPr>
    <w:sdt>
      <w:sdtPr>
        <w:id w:val="-4586770"/>
        <w:docPartObj>
          <w:docPartGallery w:val="Page Numbers (Bottom of Page)"/>
          <w:docPartUnique/>
        </w:docPartObj>
      </w:sdtPr>
      <w:sdtEndPr/>
      <w:sdtContent>
        <w:sdt>
          <w:sdtPr>
            <w:id w:val="-1222449412"/>
            <w:docPartObj>
              <w:docPartGallery w:val="Page Numbers (Top of Page)"/>
              <w:docPartUnique/>
            </w:docPartObj>
          </w:sdtPr>
          <w:sdtEndPr/>
          <w:sdtContent>
            <w:r w:rsidR="004E1D26">
              <w:t xml:space="preserve">Page </w:t>
            </w:r>
            <w:r w:rsidR="004E1D26">
              <w:rPr>
                <w:b/>
                <w:bCs/>
                <w:sz w:val="24"/>
                <w:szCs w:val="24"/>
              </w:rPr>
              <w:fldChar w:fldCharType="begin"/>
            </w:r>
            <w:r w:rsidR="004E1D26">
              <w:rPr>
                <w:b/>
                <w:bCs/>
              </w:rPr>
              <w:instrText xml:space="preserve"> PAGE </w:instrText>
            </w:r>
            <w:r w:rsidR="004E1D2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E1D26">
              <w:rPr>
                <w:b/>
                <w:bCs/>
                <w:sz w:val="24"/>
                <w:szCs w:val="24"/>
              </w:rPr>
              <w:fldChar w:fldCharType="end"/>
            </w:r>
            <w:r w:rsidR="004E1D26">
              <w:t xml:space="preserve"> of </w:t>
            </w:r>
            <w:r w:rsidR="004E1D26">
              <w:rPr>
                <w:b/>
                <w:bCs/>
                <w:sz w:val="24"/>
                <w:szCs w:val="24"/>
              </w:rPr>
              <w:fldChar w:fldCharType="begin"/>
            </w:r>
            <w:r w:rsidR="004E1D26">
              <w:rPr>
                <w:b/>
                <w:bCs/>
              </w:rPr>
              <w:instrText xml:space="preserve"> NUMPAGES  </w:instrText>
            </w:r>
            <w:r w:rsidR="004E1D2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E1D2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7F" w:rsidRDefault="00FF5D7F" w:rsidP="00D51F40">
      <w:pPr>
        <w:spacing w:after="0" w:line="240" w:lineRule="auto"/>
      </w:pPr>
      <w:r>
        <w:separator/>
      </w:r>
    </w:p>
  </w:footnote>
  <w:footnote w:type="continuationSeparator" w:id="0">
    <w:p w:rsidR="00FF5D7F" w:rsidRDefault="00FF5D7F" w:rsidP="00D5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E1D26" w:rsidRPr="00CE796A" w:rsidTr="00026E9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E1D26" w:rsidRPr="00CE796A" w:rsidRDefault="004E1D26" w:rsidP="00026E9B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33F7A02" wp14:editId="353853C7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E1D26" w:rsidRPr="00CE796A" w:rsidRDefault="004E1D26" w:rsidP="00026E9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E1D26" w:rsidRPr="00CE796A" w:rsidRDefault="004E1D26" w:rsidP="00026E9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E1D26" w:rsidRPr="00CE796A" w:rsidTr="00026E9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E1D26" w:rsidRPr="00CE796A" w:rsidRDefault="004E1D26" w:rsidP="00026E9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E1D26" w:rsidRPr="00840A06" w:rsidRDefault="004E1D26" w:rsidP="00026E9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E1D26" w:rsidRDefault="004E1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521"/>
    <w:multiLevelType w:val="hybridMultilevel"/>
    <w:tmpl w:val="0E5AD7A2"/>
    <w:lvl w:ilvl="0" w:tplc="E7309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81067"/>
    <w:multiLevelType w:val="hybridMultilevel"/>
    <w:tmpl w:val="1EF4D868"/>
    <w:lvl w:ilvl="0" w:tplc="762C03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A3B87"/>
    <w:multiLevelType w:val="hybridMultilevel"/>
    <w:tmpl w:val="55A65492"/>
    <w:lvl w:ilvl="0" w:tplc="700289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28"/>
    <w:rsid w:val="000A419A"/>
    <w:rsid w:val="000A628A"/>
    <w:rsid w:val="000D1B4D"/>
    <w:rsid w:val="0010128C"/>
    <w:rsid w:val="00102C0E"/>
    <w:rsid w:val="00113180"/>
    <w:rsid w:val="00131715"/>
    <w:rsid w:val="00145846"/>
    <w:rsid w:val="0015557A"/>
    <w:rsid w:val="001831EF"/>
    <w:rsid w:val="00184BB0"/>
    <w:rsid w:val="00195EDE"/>
    <w:rsid w:val="001B006D"/>
    <w:rsid w:val="001C3F4D"/>
    <w:rsid w:val="001C59D9"/>
    <w:rsid w:val="002021C9"/>
    <w:rsid w:val="00210597"/>
    <w:rsid w:val="0024521A"/>
    <w:rsid w:val="00246743"/>
    <w:rsid w:val="002578AB"/>
    <w:rsid w:val="0026380F"/>
    <w:rsid w:val="00263AAF"/>
    <w:rsid w:val="00286ABB"/>
    <w:rsid w:val="002E6730"/>
    <w:rsid w:val="00315C0C"/>
    <w:rsid w:val="003C7F01"/>
    <w:rsid w:val="003D2DC5"/>
    <w:rsid w:val="003D4B0A"/>
    <w:rsid w:val="003E2368"/>
    <w:rsid w:val="00415A79"/>
    <w:rsid w:val="004234C2"/>
    <w:rsid w:val="00492C38"/>
    <w:rsid w:val="004A2EEB"/>
    <w:rsid w:val="004A3932"/>
    <w:rsid w:val="004E1D26"/>
    <w:rsid w:val="00533C24"/>
    <w:rsid w:val="005774CC"/>
    <w:rsid w:val="006143A5"/>
    <w:rsid w:val="00647FB3"/>
    <w:rsid w:val="00676105"/>
    <w:rsid w:val="00680BCB"/>
    <w:rsid w:val="006B5624"/>
    <w:rsid w:val="006D7EB1"/>
    <w:rsid w:val="006E78C2"/>
    <w:rsid w:val="006F6564"/>
    <w:rsid w:val="007357FE"/>
    <w:rsid w:val="00736A77"/>
    <w:rsid w:val="00766CE2"/>
    <w:rsid w:val="007721C6"/>
    <w:rsid w:val="00782BF7"/>
    <w:rsid w:val="007B0ED1"/>
    <w:rsid w:val="007D6494"/>
    <w:rsid w:val="007E4387"/>
    <w:rsid w:val="00806636"/>
    <w:rsid w:val="00863806"/>
    <w:rsid w:val="0088412C"/>
    <w:rsid w:val="009720F2"/>
    <w:rsid w:val="009B450A"/>
    <w:rsid w:val="009E271A"/>
    <w:rsid w:val="009F22D0"/>
    <w:rsid w:val="00A15F7C"/>
    <w:rsid w:val="00A35658"/>
    <w:rsid w:val="00A40D0C"/>
    <w:rsid w:val="00A704B5"/>
    <w:rsid w:val="00A90660"/>
    <w:rsid w:val="00B6794C"/>
    <w:rsid w:val="00BC503C"/>
    <w:rsid w:val="00BE1479"/>
    <w:rsid w:val="00C1317E"/>
    <w:rsid w:val="00C339DA"/>
    <w:rsid w:val="00C52D28"/>
    <w:rsid w:val="00C83CCA"/>
    <w:rsid w:val="00CC54AF"/>
    <w:rsid w:val="00D149FE"/>
    <w:rsid w:val="00D16196"/>
    <w:rsid w:val="00D320EF"/>
    <w:rsid w:val="00D34B2E"/>
    <w:rsid w:val="00D51F40"/>
    <w:rsid w:val="00D75446"/>
    <w:rsid w:val="00D855A8"/>
    <w:rsid w:val="00DA2EC9"/>
    <w:rsid w:val="00DD201A"/>
    <w:rsid w:val="00DE5E87"/>
    <w:rsid w:val="00DF229A"/>
    <w:rsid w:val="00E66411"/>
    <w:rsid w:val="00E676C1"/>
    <w:rsid w:val="00E73991"/>
    <w:rsid w:val="00E92C85"/>
    <w:rsid w:val="00EB2B95"/>
    <w:rsid w:val="00FD0E57"/>
    <w:rsid w:val="00FF5C0A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40"/>
  </w:style>
  <w:style w:type="paragraph" w:styleId="Footer">
    <w:name w:val="footer"/>
    <w:basedOn w:val="Normal"/>
    <w:link w:val="FooterChar"/>
    <w:uiPriority w:val="99"/>
    <w:unhideWhenUsed/>
    <w:rsid w:val="00D5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40"/>
  </w:style>
  <w:style w:type="paragraph" w:styleId="BalloonText">
    <w:name w:val="Balloon Text"/>
    <w:basedOn w:val="Normal"/>
    <w:link w:val="BalloonTextChar"/>
    <w:uiPriority w:val="99"/>
    <w:semiHidden/>
    <w:unhideWhenUsed/>
    <w:rsid w:val="00D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40"/>
    <w:rPr>
      <w:rFonts w:ascii="Tahoma" w:hAnsi="Tahoma" w:cs="Tahoma"/>
      <w:sz w:val="16"/>
      <w:szCs w:val="16"/>
    </w:rPr>
  </w:style>
  <w:style w:type="paragraph" w:customStyle="1" w:styleId="PortfolioAuthor">
    <w:name w:val="Portfolio_Author"/>
    <w:basedOn w:val="Normal"/>
    <w:rsid w:val="004A3932"/>
    <w:pPr>
      <w:keepLines/>
      <w:spacing w:after="0" w:line="300" w:lineRule="atLeast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195EDE"/>
    <w:pPr>
      <w:spacing w:after="0" w:line="240" w:lineRule="auto"/>
    </w:pPr>
  </w:style>
  <w:style w:type="table" w:styleId="TableGrid">
    <w:name w:val="Table Grid"/>
    <w:basedOn w:val="TableNormal"/>
    <w:uiPriority w:val="59"/>
    <w:rsid w:val="00D1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40"/>
  </w:style>
  <w:style w:type="paragraph" w:styleId="Footer">
    <w:name w:val="footer"/>
    <w:basedOn w:val="Normal"/>
    <w:link w:val="FooterChar"/>
    <w:uiPriority w:val="99"/>
    <w:unhideWhenUsed/>
    <w:rsid w:val="00D5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40"/>
  </w:style>
  <w:style w:type="paragraph" w:styleId="BalloonText">
    <w:name w:val="Balloon Text"/>
    <w:basedOn w:val="Normal"/>
    <w:link w:val="BalloonTextChar"/>
    <w:uiPriority w:val="99"/>
    <w:semiHidden/>
    <w:unhideWhenUsed/>
    <w:rsid w:val="00D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40"/>
    <w:rPr>
      <w:rFonts w:ascii="Tahoma" w:hAnsi="Tahoma" w:cs="Tahoma"/>
      <w:sz w:val="16"/>
      <w:szCs w:val="16"/>
    </w:rPr>
  </w:style>
  <w:style w:type="paragraph" w:customStyle="1" w:styleId="PortfolioAuthor">
    <w:name w:val="Portfolio_Author"/>
    <w:basedOn w:val="Normal"/>
    <w:rsid w:val="004A3932"/>
    <w:pPr>
      <w:keepLines/>
      <w:spacing w:after="0" w:line="300" w:lineRule="atLeast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195EDE"/>
    <w:pPr>
      <w:spacing w:after="0" w:line="240" w:lineRule="auto"/>
    </w:pPr>
  </w:style>
  <w:style w:type="table" w:styleId="TableGrid">
    <w:name w:val="Table Grid"/>
    <w:basedOn w:val="TableNormal"/>
    <w:uiPriority w:val="59"/>
    <w:rsid w:val="00D1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8E7C-3580-460D-B334-1E930E5938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94EB69-14C7-429A-9567-52869FAD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Crapnell</cp:lastModifiedBy>
  <cp:revision>5</cp:revision>
  <cp:lastPrinted>2014-07-21T23:27:00Z</cp:lastPrinted>
  <dcterms:created xsi:type="dcterms:W3CDTF">2020-06-12T01:02:00Z</dcterms:created>
  <dcterms:modified xsi:type="dcterms:W3CDTF">2020-06-12T01:08:00Z</dcterms:modified>
</cp:coreProperties>
</file>