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E65EA9" w:rsidRDefault="00E65EA9" w:rsidP="00E65EA9">
      <w:pPr>
        <w:rPr>
          <w:rFonts w:ascii="Calibri" w:hAnsi="Calibri" w:cs="Helvetica"/>
          <w:b/>
        </w:rPr>
      </w:pPr>
      <w:r w:rsidRPr="001700F5">
        <w:rPr>
          <w:rFonts w:ascii="Calibri" w:hAnsi="Calibri" w:cs="Helvetica"/>
          <w:b/>
        </w:rPr>
        <w:t>South Australia Class 3 Articulated Motor Vehicle and B-Double Livestock Loading Mass Exemption Notice 2020 (No. 1)</w:t>
      </w:r>
    </w:p>
    <w:p w:rsidR="00E65EA9" w:rsidRDefault="00E65EA9" w:rsidP="00E65EA9">
      <w:pPr>
        <w:rPr>
          <w:rFonts w:ascii="Calibri" w:hAnsi="Calibri" w:cs="Arial"/>
          <w:b/>
          <w:sz w:val="22"/>
          <w:szCs w:val="22"/>
        </w:rPr>
      </w:pPr>
    </w:p>
    <w:p w:rsidR="00E65EA9" w:rsidRPr="00BA1D33" w:rsidRDefault="00E65EA9" w:rsidP="00E65EA9">
      <w:pPr>
        <w:rPr>
          <w:rFonts w:ascii="Calibri" w:hAnsi="Calibri" w:cs="Arial"/>
          <w:b/>
          <w:sz w:val="22"/>
          <w:szCs w:val="22"/>
        </w:rPr>
      </w:pPr>
      <w:r w:rsidRPr="00BA1D33">
        <w:rPr>
          <w:rFonts w:ascii="Calibri" w:hAnsi="Calibri" w:cs="Arial"/>
          <w:b/>
          <w:sz w:val="22"/>
          <w:szCs w:val="22"/>
        </w:rPr>
        <w:t>Purpose</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18634F">
        <w:rPr>
          <w:rFonts w:ascii="Calibri" w:hAnsi="Calibri" w:cs="Arial"/>
          <w:b w:val="0"/>
          <w:sz w:val="22"/>
          <w:szCs w:val="22"/>
        </w:rPr>
        <w:t xml:space="preserve">The purpose of this </w:t>
      </w:r>
      <w:r>
        <w:rPr>
          <w:rFonts w:ascii="Calibri" w:hAnsi="Calibri" w:cs="Arial"/>
          <w:b w:val="0"/>
          <w:sz w:val="22"/>
          <w:szCs w:val="22"/>
        </w:rPr>
        <w:t>N</w:t>
      </w:r>
      <w:r w:rsidRPr="0018634F">
        <w:rPr>
          <w:rFonts w:ascii="Calibri" w:hAnsi="Calibri" w:cs="Arial"/>
          <w:b w:val="0"/>
          <w:sz w:val="22"/>
          <w:szCs w:val="22"/>
        </w:rPr>
        <w:t>otice is to</w:t>
      </w:r>
      <w:r>
        <w:rPr>
          <w:rFonts w:ascii="Calibri" w:hAnsi="Calibri" w:cs="Arial"/>
          <w:b w:val="0"/>
          <w:sz w:val="22"/>
          <w:szCs w:val="22"/>
        </w:rPr>
        <w:t xml:space="preserve"> </w:t>
      </w:r>
      <w:r w:rsidRPr="0018634F">
        <w:rPr>
          <w:rFonts w:ascii="Calibri" w:hAnsi="Calibri" w:cs="Arial"/>
          <w:b w:val="0"/>
          <w:sz w:val="22"/>
          <w:szCs w:val="22"/>
        </w:rPr>
        <w:t xml:space="preserve">exempt </w:t>
      </w:r>
      <w:r>
        <w:rPr>
          <w:rFonts w:ascii="Calibri" w:hAnsi="Calibri" w:cs="Arial"/>
          <w:b w:val="0"/>
          <w:sz w:val="22"/>
          <w:szCs w:val="22"/>
        </w:rPr>
        <w:t>the use of Class 3 Articulated Motor Vehicles and B-doubles from:</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proofErr w:type="gramStart"/>
      <w:r>
        <w:rPr>
          <w:rFonts w:ascii="Calibri" w:hAnsi="Calibri" w:cs="Arial"/>
          <w:b w:val="0"/>
          <w:sz w:val="22"/>
          <w:szCs w:val="22"/>
        </w:rPr>
        <w:t>stated</w:t>
      </w:r>
      <w:proofErr w:type="gramEnd"/>
      <w:r>
        <w:rPr>
          <w:rFonts w:ascii="Calibri" w:hAnsi="Calibri" w:cs="Arial"/>
          <w:b w:val="0"/>
          <w:sz w:val="22"/>
          <w:szCs w:val="22"/>
        </w:rPr>
        <w:t xml:space="preserve"> mass limits in Schedule 1 of the </w:t>
      </w:r>
      <w:r w:rsidRPr="00CD46A1">
        <w:rPr>
          <w:rFonts w:ascii="Calibri" w:hAnsi="Calibri" w:cs="Arial"/>
          <w:b w:val="0"/>
          <w:i/>
          <w:sz w:val="22"/>
          <w:szCs w:val="22"/>
        </w:rPr>
        <w:t xml:space="preserve">Heavy Vehicle (Mass, Dimension and Loading) National Regulation </w:t>
      </w:r>
      <w:r w:rsidRPr="004436B7">
        <w:rPr>
          <w:rFonts w:ascii="Calibri" w:hAnsi="Calibri" w:cs="Arial"/>
          <w:b w:val="0"/>
          <w:sz w:val="22"/>
          <w:szCs w:val="22"/>
        </w:rPr>
        <w:t>(the Regulation)</w:t>
      </w:r>
      <w:r>
        <w:rPr>
          <w:rFonts w:ascii="Calibri" w:hAnsi="Calibri" w:cs="Arial"/>
          <w:b w:val="0"/>
          <w:sz w:val="22"/>
          <w:szCs w:val="22"/>
        </w:rPr>
        <w:t xml:space="preserve"> and </w:t>
      </w:r>
      <w:r w:rsidRPr="004436B7">
        <w:rPr>
          <w:rFonts w:ascii="Calibri" w:hAnsi="Calibri" w:cs="Arial"/>
          <w:b w:val="0"/>
          <w:sz w:val="22"/>
          <w:szCs w:val="22"/>
        </w:rPr>
        <w:t xml:space="preserve"> </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proofErr w:type="gramStart"/>
      <w:r>
        <w:rPr>
          <w:rFonts w:ascii="Calibri" w:hAnsi="Calibri" w:cs="Arial"/>
          <w:b w:val="0"/>
          <w:sz w:val="22"/>
          <w:szCs w:val="22"/>
        </w:rPr>
        <w:t>to</w:t>
      </w:r>
      <w:proofErr w:type="gramEnd"/>
      <w:r>
        <w:rPr>
          <w:rFonts w:ascii="Calibri" w:hAnsi="Calibri" w:cs="Arial"/>
          <w:b w:val="0"/>
          <w:sz w:val="22"/>
          <w:szCs w:val="22"/>
        </w:rPr>
        <w:t xml:space="preserve"> allow for a specific length exemption for specific 27.5m B-Doubles carrying livestock on a specific route.</w:t>
      </w:r>
    </w:p>
    <w:p w:rsidR="00E65EA9" w:rsidRPr="0018634F"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 xml:space="preserve">This Notice revokes the </w:t>
      </w:r>
      <w:r w:rsidRPr="001700F5">
        <w:rPr>
          <w:rFonts w:ascii="Calibri" w:hAnsi="Calibri" w:cs="Arial"/>
          <w:b w:val="0"/>
          <w:sz w:val="22"/>
          <w:szCs w:val="22"/>
        </w:rPr>
        <w:t>South Australia Class 3 Articulated Motor Vehicle and B-Double Livestock Loading Ma</w:t>
      </w:r>
      <w:r>
        <w:rPr>
          <w:rFonts w:ascii="Calibri" w:hAnsi="Calibri" w:cs="Arial"/>
          <w:b w:val="0"/>
          <w:sz w:val="22"/>
          <w:szCs w:val="22"/>
        </w:rPr>
        <w:t>ss Exemption Notice 2019.</w:t>
      </w:r>
    </w:p>
    <w:p w:rsidR="00E65EA9" w:rsidRDefault="00E65EA9" w:rsidP="00E65EA9">
      <w:pPr>
        <w:rPr>
          <w:rFonts w:ascii="Calibri" w:hAnsi="Calibri" w:cs="Arial"/>
          <w:b/>
          <w:sz w:val="22"/>
          <w:szCs w:val="22"/>
        </w:rPr>
      </w:pPr>
    </w:p>
    <w:p w:rsidR="00E65EA9" w:rsidRDefault="00E65EA9" w:rsidP="00810CD4">
      <w:pPr>
        <w:ind w:left="1440" w:hanging="1080"/>
        <w:rPr>
          <w:rFonts w:ascii="Calibri" w:hAnsi="Calibri"/>
          <w:i/>
          <w:sz w:val="18"/>
          <w:szCs w:val="18"/>
        </w:rPr>
      </w:pPr>
      <w:r w:rsidRPr="001700F5">
        <w:rPr>
          <w:rFonts w:ascii="Calibri" w:hAnsi="Calibri"/>
          <w:bCs/>
          <w:i/>
          <w:sz w:val="18"/>
          <w:szCs w:val="18"/>
        </w:rPr>
        <w:t>Note:</w:t>
      </w:r>
      <w:r w:rsidRPr="001700F5">
        <w:rPr>
          <w:rFonts w:ascii="Calibri" w:hAnsi="Calibri"/>
          <w:bCs/>
          <w:i/>
          <w:sz w:val="18"/>
          <w:szCs w:val="18"/>
        </w:rPr>
        <w:tab/>
        <w:t xml:space="preserve">This instrument is an exemption from the heavy vehicle mass limits for Articulated Motor Vehicles and B-doubles specifically built for carrying livestock.  </w:t>
      </w:r>
      <w:r w:rsidRPr="001700F5">
        <w:rPr>
          <w:rFonts w:ascii="Calibri" w:hAnsi="Calibri"/>
          <w:i/>
          <w:sz w:val="18"/>
          <w:szCs w:val="18"/>
        </w:rPr>
        <w:t xml:space="preserve">This instrument does </w:t>
      </w:r>
      <w:r w:rsidRPr="001700F5">
        <w:rPr>
          <w:rFonts w:ascii="Calibri" w:hAnsi="Calibri"/>
          <w:b/>
          <w:i/>
          <w:sz w:val="18"/>
          <w:szCs w:val="18"/>
        </w:rPr>
        <w:t>NOT</w:t>
      </w:r>
      <w:r w:rsidRPr="001700F5">
        <w:rPr>
          <w:rFonts w:ascii="Calibri" w:hAnsi="Calibri"/>
          <w:i/>
          <w:sz w:val="18"/>
          <w:szCs w:val="18"/>
        </w:rPr>
        <w:t xml:space="preserve"> exempt these vehicles from other requirements of the </w:t>
      </w:r>
      <w:r w:rsidRPr="001700F5">
        <w:rPr>
          <w:rFonts w:ascii="Calibri" w:hAnsi="Calibri"/>
          <w:bCs/>
          <w:i/>
          <w:sz w:val="18"/>
          <w:szCs w:val="18"/>
        </w:rPr>
        <w:t>Heavy Vehicle National Law</w:t>
      </w:r>
      <w:r w:rsidRPr="001700F5">
        <w:rPr>
          <w:rFonts w:ascii="Calibri" w:hAnsi="Calibri"/>
          <w:i/>
          <w:sz w:val="18"/>
          <w:szCs w:val="18"/>
        </w:rPr>
        <w:t xml:space="preserve"> including, but not limited to, vehicle standards and other dimension requirements.</w:t>
      </w:r>
    </w:p>
    <w:p w:rsidR="00E65EA9" w:rsidRPr="001700F5" w:rsidRDefault="00E65EA9" w:rsidP="00E65EA9">
      <w:pPr>
        <w:ind w:left="1440" w:hanging="1080"/>
        <w:rPr>
          <w:rFonts w:ascii="Calibri" w:hAnsi="Calibri"/>
          <w:bCs/>
          <w:i/>
          <w:sz w:val="18"/>
          <w:szCs w:val="18"/>
        </w:rPr>
      </w:pPr>
      <w:r>
        <w:rPr>
          <w:rFonts w:ascii="Calibri" w:hAnsi="Calibri"/>
          <w:i/>
          <w:sz w:val="18"/>
          <w:szCs w:val="18"/>
        </w:rPr>
        <w:tab/>
        <w:t xml:space="preserve">This Notice removes the maintenance conditions. No other conditions or requirements are amended. </w:t>
      </w:r>
    </w:p>
    <w:p w:rsidR="00E65EA9" w:rsidRPr="00BA1D33" w:rsidRDefault="00E65EA9" w:rsidP="00E65EA9">
      <w:pPr>
        <w:rPr>
          <w:rFonts w:ascii="Calibri" w:hAnsi="Calibri" w:cs="Arial"/>
          <w:b/>
          <w:sz w:val="22"/>
          <w:szCs w:val="22"/>
        </w:rPr>
      </w:pPr>
    </w:p>
    <w:p w:rsidR="00E65EA9" w:rsidRPr="00BA1D33" w:rsidRDefault="00E65EA9" w:rsidP="00E65EA9">
      <w:pPr>
        <w:rPr>
          <w:rFonts w:ascii="Calibri" w:hAnsi="Calibri" w:cs="Arial"/>
          <w:b/>
          <w:sz w:val="22"/>
          <w:szCs w:val="22"/>
        </w:rPr>
      </w:pPr>
      <w:proofErr w:type="spellStart"/>
      <w:r w:rsidRPr="00BA1D33">
        <w:rPr>
          <w:rFonts w:ascii="Calibri" w:hAnsi="Calibri" w:cs="Arial"/>
          <w:b/>
          <w:sz w:val="22"/>
          <w:szCs w:val="22"/>
        </w:rPr>
        <w:t>Authorising</w:t>
      </w:r>
      <w:proofErr w:type="spellEnd"/>
      <w:r w:rsidRPr="00BA1D33">
        <w:rPr>
          <w:rFonts w:ascii="Calibri" w:hAnsi="Calibri" w:cs="Arial"/>
          <w:b/>
          <w:sz w:val="22"/>
          <w:szCs w:val="22"/>
        </w:rPr>
        <w:t xml:space="preserve"> provision</w:t>
      </w:r>
    </w:p>
    <w:p w:rsidR="00E65EA9" w:rsidRPr="00BA1D33"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BA1D33">
        <w:rPr>
          <w:rFonts w:ascii="Calibri" w:hAnsi="Calibri" w:cs="Arial"/>
          <w:b w:val="0"/>
          <w:sz w:val="22"/>
          <w:szCs w:val="22"/>
        </w:rPr>
        <w:t xml:space="preserve">This </w:t>
      </w:r>
      <w:r>
        <w:rPr>
          <w:rFonts w:ascii="Calibri" w:hAnsi="Calibri" w:cs="Arial"/>
          <w:b w:val="0"/>
          <w:sz w:val="22"/>
          <w:szCs w:val="22"/>
        </w:rPr>
        <w:t>N</w:t>
      </w:r>
      <w:r w:rsidRPr="00BA1D33">
        <w:rPr>
          <w:rFonts w:ascii="Calibri" w:hAnsi="Calibri" w:cs="Arial"/>
          <w:b w:val="0"/>
          <w:sz w:val="22"/>
          <w:szCs w:val="22"/>
        </w:rPr>
        <w:t xml:space="preserve">otice is </w:t>
      </w:r>
      <w:r>
        <w:rPr>
          <w:rFonts w:ascii="Calibri" w:hAnsi="Calibri" w:cs="Arial"/>
          <w:b w:val="0"/>
          <w:sz w:val="22"/>
          <w:szCs w:val="22"/>
        </w:rPr>
        <w:t xml:space="preserve">made under </w:t>
      </w:r>
      <w:r w:rsidRPr="00BA1D33">
        <w:rPr>
          <w:rFonts w:ascii="Calibri" w:hAnsi="Calibri" w:cs="Arial"/>
          <w:b w:val="0"/>
          <w:sz w:val="22"/>
          <w:szCs w:val="22"/>
        </w:rPr>
        <w:t xml:space="preserve">section 117 </w:t>
      </w:r>
      <w:r w:rsidRPr="0001330B">
        <w:rPr>
          <w:rFonts w:ascii="Calibri" w:hAnsi="Calibri" w:cs="Arial"/>
          <w:b w:val="0"/>
          <w:sz w:val="22"/>
          <w:szCs w:val="22"/>
        </w:rPr>
        <w:t>of the</w:t>
      </w:r>
      <w:r w:rsidRPr="00787F7C">
        <w:rPr>
          <w:rFonts w:ascii="Calibri" w:hAnsi="Calibri" w:cs="Arial"/>
          <w:b w:val="0"/>
          <w:sz w:val="22"/>
          <w:szCs w:val="22"/>
        </w:rPr>
        <w:t xml:space="preserve"> Heavy Vehicle National Law as in force in each participating jurisdiction (HVNL).</w:t>
      </w:r>
    </w:p>
    <w:p w:rsidR="00E65EA9" w:rsidRDefault="00E65EA9" w:rsidP="00E65EA9">
      <w:pPr>
        <w:rPr>
          <w:rFonts w:ascii="Calibri" w:hAnsi="Calibri" w:cs="Arial"/>
          <w:b/>
          <w:sz w:val="22"/>
          <w:szCs w:val="22"/>
        </w:rPr>
      </w:pPr>
    </w:p>
    <w:p w:rsidR="00E65EA9" w:rsidRPr="00BA1D33" w:rsidRDefault="00E65EA9" w:rsidP="00E65EA9">
      <w:pPr>
        <w:rPr>
          <w:rFonts w:ascii="Calibri" w:hAnsi="Calibri" w:cs="Arial"/>
          <w:b/>
          <w:sz w:val="22"/>
          <w:szCs w:val="22"/>
        </w:rPr>
      </w:pPr>
      <w:r w:rsidRPr="00BA1D33">
        <w:rPr>
          <w:rFonts w:ascii="Calibri" w:hAnsi="Calibri" w:cs="Arial"/>
          <w:b/>
          <w:sz w:val="22"/>
          <w:szCs w:val="22"/>
        </w:rPr>
        <w:t>Title</w:t>
      </w:r>
    </w:p>
    <w:p w:rsidR="00E65EA9" w:rsidRPr="00C00BFE"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i/>
          <w:sz w:val="22"/>
          <w:szCs w:val="22"/>
        </w:rPr>
      </w:pPr>
      <w:r w:rsidRPr="00BA1D33">
        <w:rPr>
          <w:rFonts w:ascii="Calibri" w:hAnsi="Calibri" w:cs="Arial"/>
          <w:b w:val="0"/>
          <w:sz w:val="22"/>
          <w:szCs w:val="22"/>
        </w:rPr>
        <w:t xml:space="preserve">This Notice </w:t>
      </w:r>
      <w:r>
        <w:rPr>
          <w:rFonts w:ascii="Calibri" w:hAnsi="Calibri" w:cs="Arial"/>
          <w:b w:val="0"/>
          <w:sz w:val="22"/>
          <w:szCs w:val="22"/>
        </w:rPr>
        <w:t xml:space="preserve">may be cited </w:t>
      </w:r>
      <w:r w:rsidRPr="00BA1D33">
        <w:rPr>
          <w:rFonts w:ascii="Calibri" w:hAnsi="Calibri" w:cs="Arial"/>
          <w:b w:val="0"/>
          <w:sz w:val="22"/>
          <w:szCs w:val="22"/>
        </w:rPr>
        <w:t xml:space="preserve">as </w:t>
      </w:r>
      <w:r w:rsidRPr="00C00BFE">
        <w:rPr>
          <w:rFonts w:ascii="Calibri" w:hAnsi="Calibri" w:cs="Arial"/>
          <w:b w:val="0"/>
          <w:sz w:val="22"/>
          <w:szCs w:val="22"/>
        </w:rPr>
        <w:t xml:space="preserve">the </w:t>
      </w:r>
      <w:r w:rsidRPr="000C6A05">
        <w:rPr>
          <w:rFonts w:ascii="Calibri" w:hAnsi="Calibri" w:cs="Arial"/>
          <w:b w:val="0"/>
          <w:i/>
          <w:sz w:val="22"/>
          <w:szCs w:val="22"/>
        </w:rPr>
        <w:t xml:space="preserve">South Australia Class 3 Articulated Motor Vehicle </w:t>
      </w:r>
      <w:proofErr w:type="gramStart"/>
      <w:r w:rsidRPr="000C6A05">
        <w:rPr>
          <w:rFonts w:ascii="Calibri" w:hAnsi="Calibri" w:cs="Arial"/>
          <w:b w:val="0"/>
          <w:i/>
          <w:sz w:val="22"/>
          <w:szCs w:val="22"/>
        </w:rPr>
        <w:t>And</w:t>
      </w:r>
      <w:proofErr w:type="gramEnd"/>
      <w:r w:rsidRPr="000C6A05">
        <w:rPr>
          <w:rFonts w:ascii="Calibri" w:hAnsi="Calibri" w:cs="Arial"/>
          <w:b w:val="0"/>
          <w:i/>
          <w:sz w:val="22"/>
          <w:szCs w:val="22"/>
        </w:rPr>
        <w:t xml:space="preserve"> B-Double Livestock Loading Ma</w:t>
      </w:r>
      <w:r>
        <w:rPr>
          <w:rFonts w:ascii="Calibri" w:hAnsi="Calibri" w:cs="Arial"/>
          <w:b w:val="0"/>
          <w:i/>
          <w:sz w:val="22"/>
          <w:szCs w:val="22"/>
        </w:rPr>
        <w:t>ss Exemption Notice 2020.</w:t>
      </w:r>
    </w:p>
    <w:p w:rsidR="00E65EA9" w:rsidRPr="00881EBF" w:rsidRDefault="00E65EA9" w:rsidP="00E65EA9">
      <w:pPr>
        <w:rPr>
          <w:rFonts w:ascii="Calibri" w:hAnsi="Calibri" w:cs="Arial"/>
          <w:b/>
          <w:sz w:val="22"/>
          <w:szCs w:val="22"/>
        </w:rPr>
      </w:pPr>
    </w:p>
    <w:p w:rsidR="00E65EA9" w:rsidRDefault="00E65EA9" w:rsidP="00E65EA9">
      <w:pPr>
        <w:outlineLvl w:val="0"/>
        <w:rPr>
          <w:rFonts w:ascii="Calibri" w:hAnsi="Calibri" w:cs="Helvetica"/>
          <w:b/>
          <w:sz w:val="22"/>
          <w:szCs w:val="22"/>
        </w:rPr>
      </w:pPr>
      <w:r>
        <w:rPr>
          <w:rFonts w:ascii="Calibri" w:hAnsi="Calibri" w:cs="Helvetica"/>
          <w:b/>
          <w:sz w:val="22"/>
          <w:szCs w:val="22"/>
        </w:rPr>
        <w:t>Commencement</w:t>
      </w:r>
    </w:p>
    <w:p w:rsidR="00E65EA9" w:rsidRPr="00E175D7"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E175D7">
        <w:rPr>
          <w:rFonts w:ascii="Calibri" w:hAnsi="Calibri" w:cs="Arial"/>
          <w:b w:val="0"/>
          <w:sz w:val="22"/>
          <w:szCs w:val="22"/>
        </w:rPr>
        <w:t xml:space="preserve">This </w:t>
      </w:r>
      <w:r>
        <w:rPr>
          <w:rFonts w:ascii="Calibri" w:hAnsi="Calibri" w:cs="Arial"/>
          <w:b w:val="0"/>
          <w:sz w:val="22"/>
          <w:szCs w:val="22"/>
        </w:rPr>
        <w:t>N</w:t>
      </w:r>
      <w:r w:rsidRPr="00E175D7">
        <w:rPr>
          <w:rFonts w:ascii="Calibri" w:hAnsi="Calibri" w:cs="Arial"/>
          <w:b w:val="0"/>
          <w:sz w:val="22"/>
          <w:szCs w:val="22"/>
        </w:rPr>
        <w:t xml:space="preserve">otice commences on </w:t>
      </w:r>
      <w:r w:rsidR="00691A8A">
        <w:rPr>
          <w:rFonts w:ascii="Calibri" w:hAnsi="Calibri" w:cs="Arial"/>
          <w:b w:val="0"/>
          <w:sz w:val="22"/>
          <w:szCs w:val="22"/>
        </w:rPr>
        <w:t>1 August</w:t>
      </w:r>
      <w:r>
        <w:rPr>
          <w:rFonts w:ascii="Calibri" w:hAnsi="Calibri" w:cs="Arial"/>
          <w:b w:val="0"/>
          <w:sz w:val="22"/>
          <w:szCs w:val="22"/>
        </w:rPr>
        <w:t xml:space="preserve"> 2020.</w:t>
      </w:r>
    </w:p>
    <w:p w:rsidR="00E65EA9" w:rsidRPr="000B6AF3" w:rsidRDefault="00E65EA9" w:rsidP="00E65EA9">
      <w:pPr>
        <w:outlineLvl w:val="0"/>
        <w:rPr>
          <w:rFonts w:ascii="Calibri" w:hAnsi="Calibri" w:cs="Helvetica"/>
          <w:sz w:val="22"/>
          <w:szCs w:val="22"/>
        </w:rPr>
      </w:pPr>
    </w:p>
    <w:p w:rsidR="00E65EA9" w:rsidRDefault="00E65EA9" w:rsidP="00E65EA9">
      <w:pPr>
        <w:outlineLvl w:val="0"/>
        <w:rPr>
          <w:rFonts w:ascii="Calibri" w:hAnsi="Calibri" w:cs="Helvetica"/>
          <w:b/>
          <w:sz w:val="22"/>
          <w:szCs w:val="22"/>
        </w:rPr>
      </w:pPr>
      <w:r>
        <w:rPr>
          <w:rFonts w:ascii="Calibri" w:hAnsi="Calibri" w:cs="Helvetica"/>
          <w:b/>
          <w:sz w:val="22"/>
          <w:szCs w:val="22"/>
        </w:rPr>
        <w:t>Expiry</w:t>
      </w:r>
    </w:p>
    <w:p w:rsidR="00E65EA9" w:rsidRPr="00E175D7"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E175D7">
        <w:rPr>
          <w:rFonts w:ascii="Calibri" w:hAnsi="Calibri" w:cs="Arial"/>
          <w:b w:val="0"/>
          <w:sz w:val="22"/>
          <w:szCs w:val="22"/>
        </w:rPr>
        <w:t xml:space="preserve">This </w:t>
      </w:r>
      <w:r>
        <w:rPr>
          <w:rFonts w:ascii="Calibri" w:hAnsi="Calibri" w:cs="Arial"/>
          <w:b w:val="0"/>
          <w:sz w:val="22"/>
          <w:szCs w:val="22"/>
        </w:rPr>
        <w:t>N</w:t>
      </w:r>
      <w:r w:rsidRPr="00E175D7">
        <w:rPr>
          <w:rFonts w:ascii="Calibri" w:hAnsi="Calibri" w:cs="Arial"/>
          <w:b w:val="0"/>
          <w:sz w:val="22"/>
          <w:szCs w:val="22"/>
        </w:rPr>
        <w:t>otice expires on</w:t>
      </w:r>
      <w:r>
        <w:rPr>
          <w:rFonts w:ascii="Calibri" w:hAnsi="Calibri" w:cs="Arial"/>
          <w:b w:val="0"/>
          <w:sz w:val="22"/>
          <w:szCs w:val="22"/>
        </w:rPr>
        <w:t xml:space="preserve"> 9 February 2024. </w:t>
      </w:r>
    </w:p>
    <w:p w:rsidR="00E65EA9" w:rsidRPr="00BA1D33" w:rsidRDefault="00E65EA9" w:rsidP="00E65EA9">
      <w:pPr>
        <w:rPr>
          <w:rFonts w:ascii="Calibri" w:hAnsi="Calibri" w:cs="Arial"/>
          <w:b/>
          <w:sz w:val="22"/>
          <w:szCs w:val="22"/>
        </w:rPr>
      </w:pPr>
    </w:p>
    <w:p w:rsidR="00E65EA9" w:rsidRPr="00BA1D33" w:rsidRDefault="00E65EA9" w:rsidP="00E65EA9">
      <w:pPr>
        <w:rPr>
          <w:rFonts w:ascii="Calibri" w:hAnsi="Calibri" w:cs="Arial"/>
          <w:b/>
          <w:sz w:val="22"/>
          <w:szCs w:val="22"/>
        </w:rPr>
      </w:pPr>
      <w:r w:rsidRPr="00BA1D33">
        <w:rPr>
          <w:rFonts w:ascii="Calibri" w:hAnsi="Calibri" w:cs="Arial"/>
          <w:b/>
          <w:sz w:val="22"/>
          <w:szCs w:val="22"/>
        </w:rPr>
        <w:t>Definitions</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w:t>
      </w:r>
      <w:r w:rsidRPr="00BA1D33">
        <w:rPr>
          <w:rFonts w:ascii="Calibri" w:hAnsi="Calibri" w:cs="Arial"/>
          <w:b w:val="0"/>
          <w:sz w:val="22"/>
          <w:szCs w:val="22"/>
        </w:rPr>
        <w:t>otice have the same meanings as those defined in the HVNL.</w:t>
      </w:r>
    </w:p>
    <w:p w:rsidR="00E65EA9" w:rsidRPr="00C00BFE"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after="120"/>
        <w:jc w:val="both"/>
        <w:rPr>
          <w:rFonts w:ascii="Calibri" w:hAnsi="Calibri" w:cs="Arial"/>
          <w:i/>
          <w:sz w:val="22"/>
          <w:szCs w:val="22"/>
        </w:rPr>
      </w:pPr>
      <w:r w:rsidRPr="00BA1D33">
        <w:rPr>
          <w:rFonts w:ascii="Calibri" w:hAnsi="Calibri" w:cs="Arial"/>
          <w:b w:val="0"/>
          <w:sz w:val="22"/>
          <w:szCs w:val="22"/>
        </w:rPr>
        <w:t xml:space="preserve">In this </w:t>
      </w:r>
      <w:r>
        <w:rPr>
          <w:rFonts w:ascii="Calibri" w:hAnsi="Calibri" w:cs="Arial"/>
          <w:b w:val="0"/>
          <w:sz w:val="22"/>
          <w:szCs w:val="22"/>
        </w:rPr>
        <w:t>N</w:t>
      </w:r>
      <w:r w:rsidRPr="00BA1D33">
        <w:rPr>
          <w:rFonts w:ascii="Calibri" w:hAnsi="Calibri" w:cs="Arial"/>
          <w:b w:val="0"/>
          <w:sz w:val="22"/>
          <w:szCs w:val="22"/>
        </w:rPr>
        <w:t>otice:</w:t>
      </w:r>
    </w:p>
    <w:p w:rsidR="00E65EA9" w:rsidRDefault="00E65EA9" w:rsidP="00E65EA9">
      <w:pPr>
        <w:autoSpaceDE w:val="0"/>
        <w:autoSpaceDN w:val="0"/>
        <w:adjustRightInd w:val="0"/>
        <w:ind w:left="1080"/>
        <w:jc w:val="both"/>
        <w:rPr>
          <w:rFonts w:ascii="Calibri" w:hAnsi="Calibri" w:cs="Times-Roman"/>
          <w:sz w:val="22"/>
          <w:szCs w:val="22"/>
          <w:lang w:val="en-AU" w:eastAsia="en-AU"/>
        </w:rPr>
      </w:pPr>
      <w:r>
        <w:rPr>
          <w:rFonts w:ascii="Calibri" w:hAnsi="Calibri" w:cs="Arial"/>
          <w:b/>
          <w:i/>
          <w:sz w:val="22"/>
          <w:szCs w:val="22"/>
        </w:rPr>
        <w:t xml:space="preserve">Articulated Motor Vehicle </w:t>
      </w:r>
      <w:r w:rsidRPr="00C00BFE">
        <w:rPr>
          <w:rFonts w:ascii="Calibri" w:hAnsi="Calibri" w:cs="Arial"/>
          <w:sz w:val="22"/>
          <w:szCs w:val="22"/>
        </w:rPr>
        <w:t xml:space="preserve">means </w:t>
      </w:r>
      <w:r w:rsidRPr="00C00BFE">
        <w:rPr>
          <w:rFonts w:ascii="Calibri" w:hAnsi="Calibri" w:cs="Times-Roman"/>
          <w:sz w:val="22"/>
          <w:szCs w:val="22"/>
          <w:lang w:val="en-AU" w:eastAsia="en-AU"/>
        </w:rPr>
        <w:t>a</w:t>
      </w:r>
      <w:r w:rsidRPr="003E797D">
        <w:rPr>
          <w:rFonts w:ascii="Calibri" w:hAnsi="Calibri" w:cs="Times-Roman"/>
          <w:sz w:val="22"/>
          <w:szCs w:val="22"/>
          <w:lang w:val="en-AU" w:eastAsia="en-AU"/>
        </w:rPr>
        <w:t xml:space="preserve"> </w:t>
      </w:r>
      <w:r>
        <w:rPr>
          <w:rFonts w:ascii="Calibri" w:hAnsi="Calibri" w:cs="Times-Roman"/>
          <w:sz w:val="22"/>
          <w:szCs w:val="22"/>
          <w:lang w:val="en-AU" w:eastAsia="en-AU"/>
        </w:rPr>
        <w:t>combination consisting of a</w:t>
      </w:r>
      <w:r w:rsidRPr="00C00BFE">
        <w:rPr>
          <w:rFonts w:ascii="Calibri" w:hAnsi="Calibri" w:cs="Times-Roman"/>
          <w:sz w:val="22"/>
          <w:szCs w:val="22"/>
          <w:lang w:val="en-AU" w:eastAsia="en-AU"/>
        </w:rPr>
        <w:t xml:space="preserve"> </w:t>
      </w:r>
      <w:r>
        <w:rPr>
          <w:rFonts w:ascii="Calibri" w:hAnsi="Calibri" w:cs="Times-Roman"/>
          <w:sz w:val="22"/>
          <w:szCs w:val="22"/>
          <w:lang w:val="en-AU" w:eastAsia="en-AU"/>
        </w:rPr>
        <w:t>prime mover towing 1 semi-trailer.</w:t>
      </w:r>
    </w:p>
    <w:p w:rsidR="00E65EA9" w:rsidRDefault="00E65EA9" w:rsidP="00E65EA9">
      <w:pPr>
        <w:autoSpaceDE w:val="0"/>
        <w:autoSpaceDN w:val="0"/>
        <w:adjustRightInd w:val="0"/>
        <w:ind w:left="1080"/>
        <w:jc w:val="both"/>
        <w:rPr>
          <w:rFonts w:ascii="Calibri" w:hAnsi="Calibri" w:cs="Times-Roman"/>
          <w:sz w:val="22"/>
          <w:szCs w:val="22"/>
          <w:lang w:val="en-AU" w:eastAsia="en-AU"/>
        </w:rPr>
      </w:pPr>
    </w:p>
    <w:p w:rsidR="00E65EA9" w:rsidRDefault="00E65EA9" w:rsidP="00E65EA9">
      <w:pPr>
        <w:autoSpaceDE w:val="0"/>
        <w:autoSpaceDN w:val="0"/>
        <w:adjustRightInd w:val="0"/>
        <w:ind w:left="1080"/>
        <w:jc w:val="both"/>
        <w:rPr>
          <w:rFonts w:ascii="Calibri" w:hAnsi="Calibri" w:cs="Arial"/>
          <w:i/>
          <w:sz w:val="22"/>
          <w:szCs w:val="22"/>
        </w:rPr>
      </w:pPr>
      <w:r w:rsidRPr="00A53D05">
        <w:rPr>
          <w:rFonts w:ascii="Calibri" w:hAnsi="Calibri" w:cs="Arial"/>
          <w:b/>
          <w:i/>
          <w:sz w:val="22"/>
          <w:szCs w:val="22"/>
        </w:rPr>
        <w:t xml:space="preserve">Guideline </w:t>
      </w:r>
      <w:r w:rsidRPr="00A53D05">
        <w:rPr>
          <w:rFonts w:ascii="Calibri" w:hAnsi="Calibri" w:cs="Arial"/>
          <w:i/>
          <w:sz w:val="22"/>
          <w:szCs w:val="22"/>
        </w:rPr>
        <w:t xml:space="preserve">means the South Australia Network Restrictions Guideline published by </w:t>
      </w:r>
      <w:r>
        <w:rPr>
          <w:rFonts w:ascii="Calibri" w:hAnsi="Calibri" w:cs="Arial"/>
          <w:i/>
          <w:sz w:val="22"/>
          <w:szCs w:val="22"/>
        </w:rPr>
        <w:t>the South Australia Department of Planning Transport and Infrastructure (DPTI)</w:t>
      </w:r>
    </w:p>
    <w:p w:rsidR="00E65EA9" w:rsidRPr="00C94F99" w:rsidRDefault="00E65EA9" w:rsidP="00E65EA9">
      <w:pPr>
        <w:autoSpaceDE w:val="0"/>
        <w:autoSpaceDN w:val="0"/>
        <w:adjustRightInd w:val="0"/>
        <w:ind w:left="1080"/>
        <w:jc w:val="both"/>
        <w:rPr>
          <w:rFonts w:ascii="Calibri" w:hAnsi="Calibri" w:cs="Arial"/>
          <w:i/>
          <w:sz w:val="22"/>
          <w:szCs w:val="22"/>
        </w:rPr>
      </w:pPr>
    </w:p>
    <w:p w:rsidR="00E65EA9" w:rsidRDefault="00E65EA9" w:rsidP="00810CD4">
      <w:pPr>
        <w:autoSpaceDE w:val="0"/>
        <w:autoSpaceDN w:val="0"/>
        <w:adjustRightInd w:val="0"/>
        <w:ind w:left="1080"/>
        <w:jc w:val="both"/>
        <w:rPr>
          <w:rFonts w:ascii="Calibri" w:hAnsi="Calibri" w:cs="Arial"/>
          <w:b/>
          <w:sz w:val="22"/>
          <w:szCs w:val="22"/>
        </w:rPr>
      </w:pPr>
      <w:r w:rsidRPr="00CD46A1">
        <w:rPr>
          <w:rFonts w:ascii="Calibri" w:hAnsi="Calibri" w:cs="Arial"/>
          <w:b/>
          <w:i/>
          <w:sz w:val="22"/>
          <w:szCs w:val="22"/>
        </w:rPr>
        <w:t>Livestock</w:t>
      </w:r>
      <w:r>
        <w:rPr>
          <w:rFonts w:ascii="Calibri" w:hAnsi="Calibri" w:cs="Arial"/>
          <w:i/>
          <w:sz w:val="22"/>
          <w:szCs w:val="22"/>
        </w:rPr>
        <w:t xml:space="preserve"> when referring to a </w:t>
      </w:r>
      <w:proofErr w:type="gramStart"/>
      <w:r>
        <w:rPr>
          <w:rFonts w:ascii="Calibri" w:hAnsi="Calibri" w:cs="Arial"/>
          <w:i/>
          <w:sz w:val="22"/>
          <w:szCs w:val="22"/>
        </w:rPr>
        <w:t>load,</w:t>
      </w:r>
      <w:proofErr w:type="gramEnd"/>
      <w:r>
        <w:rPr>
          <w:rFonts w:ascii="Calibri" w:hAnsi="Calibri" w:cs="Arial"/>
          <w:i/>
          <w:sz w:val="22"/>
          <w:szCs w:val="22"/>
        </w:rPr>
        <w:t xml:space="preserve"> </w:t>
      </w:r>
      <w:r w:rsidRPr="00C00BFE">
        <w:rPr>
          <w:rFonts w:ascii="Calibri" w:hAnsi="Calibri" w:cs="Arial"/>
          <w:sz w:val="22"/>
          <w:szCs w:val="22"/>
        </w:rPr>
        <w:t>means</w:t>
      </w:r>
      <w:r>
        <w:rPr>
          <w:rFonts w:ascii="Calibri" w:hAnsi="Calibri" w:cs="Arial"/>
          <w:sz w:val="22"/>
          <w:szCs w:val="22"/>
        </w:rPr>
        <w:t xml:space="preserve"> cattle, sheep, pigs, horses, goats or other livestock.</w:t>
      </w:r>
    </w:p>
    <w:p w:rsidR="00E65EA9" w:rsidRDefault="00E65EA9" w:rsidP="00E65EA9">
      <w:pPr>
        <w:rPr>
          <w:rFonts w:ascii="Calibri" w:hAnsi="Calibri" w:cs="Arial"/>
          <w:b/>
          <w:sz w:val="22"/>
          <w:szCs w:val="22"/>
          <w:lang w:eastAsia="x-none"/>
        </w:rPr>
      </w:pPr>
      <w:r w:rsidRPr="00BA1D33">
        <w:rPr>
          <w:rFonts w:ascii="Calibri" w:hAnsi="Calibri" w:cs="Arial"/>
          <w:b/>
          <w:sz w:val="22"/>
          <w:szCs w:val="22"/>
          <w:lang w:eastAsia="x-none"/>
        </w:rPr>
        <w:lastRenderedPageBreak/>
        <w:t>Application</w:t>
      </w:r>
    </w:p>
    <w:p w:rsidR="00E65EA9" w:rsidRPr="00E65EA9" w:rsidRDefault="00E65EA9" w:rsidP="00E65EA9">
      <w:pPr>
        <w:rPr>
          <w:rFonts w:ascii="Calibri" w:hAnsi="Calibri" w:cs="Arial"/>
          <w:b/>
          <w:sz w:val="22"/>
          <w:szCs w:val="22"/>
          <w:lang w:eastAsia="x-none"/>
        </w:rPr>
      </w:pP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7F1B59">
        <w:rPr>
          <w:rFonts w:ascii="Calibri" w:hAnsi="Calibri" w:cs="Arial"/>
          <w:b w:val="0"/>
          <w:sz w:val="22"/>
          <w:szCs w:val="22"/>
        </w:rPr>
        <w:t xml:space="preserve">This </w:t>
      </w:r>
      <w:r>
        <w:rPr>
          <w:rFonts w:ascii="Calibri" w:hAnsi="Calibri" w:cs="Arial"/>
          <w:b w:val="0"/>
          <w:sz w:val="22"/>
          <w:szCs w:val="22"/>
        </w:rPr>
        <w:t>N</w:t>
      </w:r>
      <w:r w:rsidRPr="007F1B59">
        <w:rPr>
          <w:rFonts w:ascii="Calibri" w:hAnsi="Calibri" w:cs="Arial"/>
          <w:b w:val="0"/>
          <w:sz w:val="22"/>
          <w:szCs w:val="22"/>
        </w:rPr>
        <w:t>otice applies</w:t>
      </w:r>
      <w:r>
        <w:rPr>
          <w:rFonts w:ascii="Calibri" w:hAnsi="Calibri" w:cs="Arial"/>
          <w:b w:val="0"/>
          <w:sz w:val="22"/>
          <w:szCs w:val="22"/>
        </w:rPr>
        <w:t xml:space="preserve"> only </w:t>
      </w:r>
      <w:r w:rsidRPr="007F1B59">
        <w:rPr>
          <w:rFonts w:ascii="Calibri" w:hAnsi="Calibri" w:cs="Arial"/>
          <w:b w:val="0"/>
          <w:sz w:val="22"/>
          <w:szCs w:val="22"/>
        </w:rPr>
        <w:t xml:space="preserve">in </w:t>
      </w:r>
      <w:r>
        <w:rPr>
          <w:rFonts w:ascii="Calibri" w:hAnsi="Calibri" w:cs="Arial"/>
          <w:b w:val="0"/>
          <w:sz w:val="22"/>
          <w:szCs w:val="22"/>
        </w:rPr>
        <w:t xml:space="preserve">South Australia. </w:t>
      </w:r>
    </w:p>
    <w:p w:rsidR="00E65EA9" w:rsidRPr="00810CD4"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 xml:space="preserve">In addition to the requirements of this Notice, </w:t>
      </w:r>
      <w:bookmarkStart w:id="0" w:name="OLE_LINK1"/>
      <w:r>
        <w:rPr>
          <w:rFonts w:ascii="Calibri" w:hAnsi="Calibri" w:cs="Arial"/>
          <w:b w:val="0"/>
          <w:sz w:val="22"/>
          <w:szCs w:val="22"/>
        </w:rPr>
        <w:t xml:space="preserve">Articulated Motor Vehicles and B-Doubles built to carry </w:t>
      </w:r>
      <w:bookmarkEnd w:id="0"/>
      <w:r>
        <w:rPr>
          <w:rFonts w:ascii="Calibri" w:hAnsi="Calibri" w:cs="Arial"/>
          <w:b w:val="0"/>
          <w:sz w:val="22"/>
          <w:szCs w:val="22"/>
        </w:rPr>
        <w:t xml:space="preserve">livestock, that are higher than 4.3m but not higher than 4.6m must comply with and operate in accordance with the </w:t>
      </w:r>
      <w:r w:rsidRPr="00CD46A1">
        <w:rPr>
          <w:rFonts w:ascii="Calibri" w:hAnsi="Calibri" w:cs="Arial"/>
          <w:b w:val="0"/>
          <w:i/>
          <w:sz w:val="22"/>
          <w:szCs w:val="22"/>
        </w:rPr>
        <w:t>National Class 2 Heavy Vehicle 4.6m High Livestock Carrier Authorisation (Notice) 2014 (No</w:t>
      </w:r>
      <w:r>
        <w:rPr>
          <w:rFonts w:ascii="Calibri" w:hAnsi="Calibri" w:cs="Arial"/>
          <w:b w:val="0"/>
          <w:i/>
          <w:sz w:val="22"/>
          <w:szCs w:val="22"/>
        </w:rPr>
        <w:t>.</w:t>
      </w:r>
      <w:r w:rsidRPr="00CD46A1">
        <w:rPr>
          <w:rFonts w:ascii="Calibri" w:hAnsi="Calibri" w:cs="Arial"/>
          <w:b w:val="0"/>
          <w:i/>
          <w:sz w:val="22"/>
          <w:szCs w:val="22"/>
        </w:rPr>
        <w:t>1)</w:t>
      </w:r>
      <w:r>
        <w:rPr>
          <w:rFonts w:ascii="Calibri" w:hAnsi="Calibri" w:cs="Arial"/>
          <w:b w:val="0"/>
          <w:sz w:val="22"/>
          <w:szCs w:val="22"/>
        </w:rPr>
        <w:t xml:space="preserve"> and the South Australian Schedule to that Notice, except where varied by this Notice. </w:t>
      </w:r>
    </w:p>
    <w:p w:rsidR="00E65EA9" w:rsidRDefault="00E65EA9" w:rsidP="00E65EA9">
      <w:pPr>
        <w:rPr>
          <w:rFonts w:ascii="Calibri" w:hAnsi="Calibri" w:cs="Arial"/>
          <w:b/>
          <w:sz w:val="22"/>
          <w:szCs w:val="22"/>
          <w:lang w:eastAsia="x-none"/>
        </w:rPr>
      </w:pPr>
    </w:p>
    <w:p w:rsidR="00E65EA9" w:rsidRPr="00810CD4" w:rsidRDefault="00E65EA9" w:rsidP="00E65EA9">
      <w:pPr>
        <w:rPr>
          <w:rFonts w:ascii="Calibri" w:hAnsi="Calibri" w:cs="Arial"/>
          <w:b/>
          <w:sz w:val="22"/>
          <w:szCs w:val="22"/>
          <w:lang w:eastAsia="x-none"/>
        </w:rPr>
      </w:pPr>
      <w:r>
        <w:rPr>
          <w:rFonts w:ascii="Calibri" w:hAnsi="Calibri" w:cs="Arial"/>
          <w:b/>
          <w:sz w:val="22"/>
          <w:szCs w:val="22"/>
          <w:lang w:eastAsia="x-none"/>
        </w:rPr>
        <w:t>Exemption from prescribed mass limits</w:t>
      </w:r>
      <w:bookmarkStart w:id="1" w:name="_GoBack"/>
      <w:bookmarkEnd w:id="1"/>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7722AB">
        <w:rPr>
          <w:rFonts w:ascii="Calibri" w:hAnsi="Calibri" w:cs="Arial"/>
          <w:b w:val="0"/>
          <w:sz w:val="22"/>
          <w:szCs w:val="22"/>
        </w:rPr>
        <w:t xml:space="preserve">This </w:t>
      </w:r>
      <w:r>
        <w:rPr>
          <w:rFonts w:ascii="Calibri" w:hAnsi="Calibri" w:cs="Arial"/>
          <w:b w:val="0"/>
          <w:sz w:val="22"/>
          <w:szCs w:val="22"/>
        </w:rPr>
        <w:t>N</w:t>
      </w:r>
      <w:r w:rsidRPr="007722AB">
        <w:rPr>
          <w:rFonts w:ascii="Calibri" w:hAnsi="Calibri" w:cs="Arial"/>
          <w:b w:val="0"/>
          <w:sz w:val="22"/>
          <w:szCs w:val="22"/>
        </w:rPr>
        <w:t>otice</w:t>
      </w:r>
      <w:r>
        <w:rPr>
          <w:rFonts w:ascii="Calibri" w:hAnsi="Calibri" w:cs="Arial"/>
          <w:b w:val="0"/>
          <w:sz w:val="22"/>
          <w:szCs w:val="22"/>
        </w:rPr>
        <w:t xml:space="preserve"> exempts— </w:t>
      </w:r>
    </w:p>
    <w:p w:rsidR="00E65EA9" w:rsidRDefault="00E65EA9" w:rsidP="00E65EA9">
      <w:pPr>
        <w:pStyle w:val="Title"/>
        <w:widowControl/>
        <w:numPr>
          <w:ilvl w:val="1"/>
          <w:numId w:val="1"/>
        </w:numPr>
        <w:tabs>
          <w:tab w:val="clear" w:pos="0"/>
          <w:tab w:val="clear" w:pos="453"/>
          <w:tab w:val="clear" w:pos="907"/>
          <w:tab w:val="clear" w:pos="1080"/>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720"/>
        </w:tabs>
        <w:snapToGrid/>
        <w:spacing w:before="120"/>
        <w:ind w:left="720"/>
        <w:jc w:val="both"/>
        <w:rPr>
          <w:rFonts w:ascii="Calibri" w:hAnsi="Calibri" w:cs="Arial"/>
          <w:b w:val="0"/>
          <w:sz w:val="22"/>
          <w:szCs w:val="22"/>
        </w:rPr>
      </w:pPr>
      <w:r>
        <w:rPr>
          <w:rFonts w:ascii="Calibri" w:hAnsi="Calibri" w:cs="Arial"/>
          <w:b w:val="0"/>
          <w:sz w:val="22"/>
          <w:szCs w:val="22"/>
        </w:rPr>
        <w:t xml:space="preserve">An </w:t>
      </w:r>
      <w:r w:rsidRPr="00E85997">
        <w:rPr>
          <w:rFonts w:ascii="Calibri" w:hAnsi="Calibri" w:cs="Arial"/>
          <w:b w:val="0"/>
          <w:sz w:val="22"/>
          <w:szCs w:val="22"/>
        </w:rPr>
        <w:t xml:space="preserve">Articulated Motor Vehicle </w:t>
      </w:r>
      <w:r>
        <w:rPr>
          <w:rFonts w:ascii="Calibri" w:hAnsi="Calibri" w:cs="Arial"/>
          <w:b w:val="0"/>
          <w:sz w:val="22"/>
          <w:szCs w:val="22"/>
        </w:rPr>
        <w:t xml:space="preserve">or </w:t>
      </w:r>
      <w:r w:rsidRPr="00E85997">
        <w:rPr>
          <w:rFonts w:ascii="Calibri" w:hAnsi="Calibri" w:cs="Arial"/>
          <w:b w:val="0"/>
          <w:sz w:val="22"/>
          <w:szCs w:val="22"/>
        </w:rPr>
        <w:t>B-</w:t>
      </w:r>
      <w:r>
        <w:rPr>
          <w:rFonts w:ascii="Calibri" w:hAnsi="Calibri" w:cs="Arial"/>
          <w:b w:val="0"/>
          <w:sz w:val="22"/>
          <w:szCs w:val="22"/>
        </w:rPr>
        <w:t>d</w:t>
      </w:r>
      <w:r w:rsidRPr="00E85997">
        <w:rPr>
          <w:rFonts w:ascii="Calibri" w:hAnsi="Calibri" w:cs="Arial"/>
          <w:b w:val="0"/>
          <w:sz w:val="22"/>
          <w:szCs w:val="22"/>
        </w:rPr>
        <w:t>ouble built to carry livestock from the</w:t>
      </w:r>
      <w:r>
        <w:rPr>
          <w:rFonts w:ascii="Calibri" w:hAnsi="Calibri" w:cs="Arial"/>
          <w:b w:val="0"/>
          <w:sz w:val="22"/>
          <w:szCs w:val="22"/>
        </w:rPr>
        <w:t>—</w:t>
      </w:r>
    </w:p>
    <w:p w:rsidR="00E65EA9" w:rsidRPr="00E85997" w:rsidRDefault="00E65EA9" w:rsidP="00E65EA9">
      <w:pPr>
        <w:pStyle w:val="Title"/>
        <w:widowControl/>
        <w:numPr>
          <w:ilvl w:val="2"/>
          <w:numId w:val="1"/>
        </w:numPr>
        <w:tabs>
          <w:tab w:val="clear" w:pos="0"/>
          <w:tab w:val="clear" w:pos="453"/>
          <w:tab w:val="clear" w:pos="907"/>
          <w:tab w:val="clear" w:pos="1360"/>
          <w:tab w:val="clear" w:pos="1800"/>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1134"/>
        </w:tabs>
        <w:snapToGrid/>
        <w:spacing w:before="120"/>
        <w:ind w:left="1276" w:hanging="425"/>
        <w:jc w:val="both"/>
        <w:rPr>
          <w:rFonts w:ascii="Calibri" w:hAnsi="Calibri" w:cs="Arial"/>
          <w:b w:val="0"/>
          <w:sz w:val="22"/>
          <w:szCs w:val="22"/>
        </w:rPr>
      </w:pPr>
      <w:proofErr w:type="gramStart"/>
      <w:r>
        <w:rPr>
          <w:rFonts w:ascii="Calibri" w:hAnsi="Calibri" w:cs="Arial"/>
          <w:b w:val="0"/>
          <w:sz w:val="22"/>
          <w:szCs w:val="22"/>
        </w:rPr>
        <w:t>m</w:t>
      </w:r>
      <w:r w:rsidRPr="00E85997">
        <w:rPr>
          <w:rFonts w:ascii="Calibri" w:hAnsi="Calibri" w:cs="Arial"/>
          <w:b w:val="0"/>
          <w:sz w:val="22"/>
          <w:szCs w:val="22"/>
        </w:rPr>
        <w:t>ass</w:t>
      </w:r>
      <w:proofErr w:type="gramEnd"/>
      <w:r w:rsidRPr="00E85997">
        <w:rPr>
          <w:rFonts w:ascii="Calibri" w:hAnsi="Calibri" w:cs="Arial"/>
          <w:b w:val="0"/>
          <w:sz w:val="22"/>
          <w:szCs w:val="22"/>
        </w:rPr>
        <w:t xml:space="preserve"> limit applicable to a tandem axle group fitted with dual tyres; and the</w:t>
      </w:r>
    </w:p>
    <w:p w:rsidR="00E65EA9" w:rsidRDefault="00E65EA9" w:rsidP="00E65EA9">
      <w:pPr>
        <w:pStyle w:val="Title"/>
        <w:widowControl/>
        <w:numPr>
          <w:ilvl w:val="2"/>
          <w:numId w:val="1"/>
        </w:numPr>
        <w:tabs>
          <w:tab w:val="clear" w:pos="0"/>
          <w:tab w:val="clear" w:pos="453"/>
          <w:tab w:val="clear" w:pos="907"/>
          <w:tab w:val="clear" w:pos="1360"/>
          <w:tab w:val="clear" w:pos="1800"/>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1134"/>
        </w:tabs>
        <w:snapToGrid/>
        <w:spacing w:before="120"/>
        <w:ind w:left="1276" w:hanging="425"/>
        <w:jc w:val="both"/>
        <w:rPr>
          <w:rFonts w:ascii="Calibri" w:hAnsi="Calibri" w:cs="Arial"/>
          <w:b w:val="0"/>
          <w:sz w:val="22"/>
          <w:szCs w:val="22"/>
        </w:rPr>
      </w:pPr>
      <w:proofErr w:type="gramStart"/>
      <w:r>
        <w:rPr>
          <w:rFonts w:ascii="Calibri" w:hAnsi="Calibri" w:cs="Arial"/>
          <w:b w:val="0"/>
          <w:sz w:val="22"/>
          <w:szCs w:val="22"/>
        </w:rPr>
        <w:t>mass</w:t>
      </w:r>
      <w:proofErr w:type="gramEnd"/>
      <w:r>
        <w:rPr>
          <w:rFonts w:ascii="Calibri" w:hAnsi="Calibri" w:cs="Arial"/>
          <w:b w:val="0"/>
          <w:sz w:val="22"/>
          <w:szCs w:val="22"/>
        </w:rPr>
        <w:t xml:space="preserve"> limit applicable to a tri-axle group fitted with dual tyres;—</w:t>
      </w:r>
    </w:p>
    <w:p w:rsidR="00E65EA9" w:rsidRDefault="00E65EA9" w:rsidP="00E65EA9">
      <w:pPr>
        <w:pStyle w:val="Title"/>
        <w:spacing w:before="120"/>
        <w:ind w:left="1134"/>
        <w:jc w:val="both"/>
        <w:rPr>
          <w:rFonts w:ascii="Calibri" w:hAnsi="Calibri" w:cs="Arial"/>
          <w:b w:val="0"/>
          <w:sz w:val="22"/>
          <w:szCs w:val="22"/>
        </w:rPr>
      </w:pPr>
      <w:proofErr w:type="gramStart"/>
      <w:r>
        <w:rPr>
          <w:rFonts w:ascii="Calibri" w:hAnsi="Calibri" w:cs="Arial"/>
          <w:b w:val="0"/>
          <w:sz w:val="22"/>
          <w:szCs w:val="22"/>
        </w:rPr>
        <w:t>in</w:t>
      </w:r>
      <w:proofErr w:type="gramEnd"/>
      <w:r>
        <w:rPr>
          <w:rFonts w:ascii="Calibri" w:hAnsi="Calibri" w:cs="Arial"/>
          <w:b w:val="0"/>
          <w:sz w:val="22"/>
          <w:szCs w:val="22"/>
        </w:rPr>
        <w:t xml:space="preserve"> Table 1 – Axle mass limit table, Schedule 1, Part 2 of the Regulation, and</w:t>
      </w:r>
    </w:p>
    <w:p w:rsidR="00E65EA9" w:rsidRDefault="00E65EA9" w:rsidP="00E65EA9">
      <w:pPr>
        <w:pStyle w:val="Title"/>
        <w:widowControl/>
        <w:numPr>
          <w:ilvl w:val="1"/>
          <w:numId w:val="1"/>
        </w:numPr>
        <w:tabs>
          <w:tab w:val="clear" w:pos="0"/>
          <w:tab w:val="clear" w:pos="453"/>
          <w:tab w:val="clear" w:pos="907"/>
          <w:tab w:val="clear" w:pos="1080"/>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720"/>
        </w:tabs>
        <w:snapToGrid/>
        <w:spacing w:before="120"/>
        <w:ind w:left="720"/>
        <w:jc w:val="both"/>
        <w:rPr>
          <w:rFonts w:ascii="Calibri" w:hAnsi="Calibri" w:cs="Arial"/>
          <w:b w:val="0"/>
          <w:sz w:val="22"/>
          <w:szCs w:val="22"/>
        </w:rPr>
      </w:pPr>
      <w:r>
        <w:rPr>
          <w:rFonts w:ascii="Calibri" w:hAnsi="Calibri" w:cs="Arial"/>
          <w:b w:val="0"/>
          <w:sz w:val="22"/>
          <w:szCs w:val="22"/>
        </w:rPr>
        <w:t xml:space="preserve">an Articulated Motor Vehicle from the Gross Combination Mass Limit in Schedule 1, Part 1, Clause 2(1)(a)(iv), and the upper limit of 42.5t in Part 2, Table 2, and </w:t>
      </w:r>
    </w:p>
    <w:p w:rsidR="00E65EA9" w:rsidRDefault="00E65EA9" w:rsidP="00E65EA9">
      <w:pPr>
        <w:pStyle w:val="Title"/>
        <w:widowControl/>
        <w:numPr>
          <w:ilvl w:val="1"/>
          <w:numId w:val="1"/>
        </w:numPr>
        <w:tabs>
          <w:tab w:val="clear" w:pos="0"/>
          <w:tab w:val="clear" w:pos="453"/>
          <w:tab w:val="clear" w:pos="907"/>
          <w:tab w:val="clear" w:pos="1080"/>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720"/>
        </w:tabs>
        <w:snapToGrid/>
        <w:spacing w:before="120"/>
        <w:ind w:left="720"/>
        <w:jc w:val="both"/>
        <w:rPr>
          <w:rFonts w:ascii="Calibri" w:hAnsi="Calibri" w:cs="Arial"/>
          <w:b w:val="0"/>
          <w:sz w:val="22"/>
          <w:szCs w:val="22"/>
        </w:rPr>
      </w:pPr>
      <w:proofErr w:type="gramStart"/>
      <w:r>
        <w:rPr>
          <w:rFonts w:ascii="Calibri" w:hAnsi="Calibri" w:cs="Arial"/>
          <w:b w:val="0"/>
          <w:sz w:val="22"/>
          <w:szCs w:val="22"/>
        </w:rPr>
        <w:t>a</w:t>
      </w:r>
      <w:proofErr w:type="gramEnd"/>
      <w:r>
        <w:rPr>
          <w:rFonts w:ascii="Calibri" w:hAnsi="Calibri" w:cs="Arial"/>
          <w:b w:val="0"/>
          <w:sz w:val="22"/>
          <w:szCs w:val="22"/>
        </w:rPr>
        <w:t xml:space="preserve"> B-double from the upper limit of 62.5t in Part 2, Table 3. </w:t>
      </w:r>
    </w:p>
    <w:p w:rsidR="00E65EA9" w:rsidRDefault="00E65EA9" w:rsidP="00E65EA9">
      <w:pPr>
        <w:pStyle w:val="Title"/>
        <w:widowControl/>
        <w:numPr>
          <w:ilvl w:val="1"/>
          <w:numId w:val="1"/>
        </w:numPr>
        <w:tabs>
          <w:tab w:val="clear" w:pos="0"/>
          <w:tab w:val="clear" w:pos="453"/>
          <w:tab w:val="clear" w:pos="907"/>
          <w:tab w:val="clear" w:pos="1080"/>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720"/>
        </w:tabs>
        <w:snapToGrid/>
        <w:spacing w:before="120"/>
        <w:ind w:left="720"/>
        <w:jc w:val="both"/>
        <w:rPr>
          <w:rFonts w:ascii="Calibri" w:hAnsi="Calibri" w:cs="Arial"/>
          <w:b w:val="0"/>
          <w:sz w:val="22"/>
          <w:szCs w:val="22"/>
        </w:rPr>
      </w:pPr>
      <w:proofErr w:type="gramStart"/>
      <w:r>
        <w:rPr>
          <w:rFonts w:ascii="Calibri" w:hAnsi="Calibri" w:cs="Arial"/>
          <w:b w:val="0"/>
          <w:sz w:val="22"/>
          <w:szCs w:val="22"/>
        </w:rPr>
        <w:t>t</w:t>
      </w:r>
      <w:r w:rsidRPr="006E3E20">
        <w:rPr>
          <w:rFonts w:ascii="Calibri" w:hAnsi="Calibri" w:cs="Arial"/>
          <w:b w:val="0"/>
          <w:sz w:val="22"/>
          <w:szCs w:val="22"/>
        </w:rPr>
        <w:t>he</w:t>
      </w:r>
      <w:proofErr w:type="gramEnd"/>
      <w:r w:rsidRPr="006E3E20">
        <w:rPr>
          <w:rFonts w:ascii="Calibri" w:hAnsi="Calibri" w:cs="Arial"/>
          <w:b w:val="0"/>
          <w:sz w:val="22"/>
          <w:szCs w:val="22"/>
        </w:rPr>
        <w:t xml:space="preserve"> exemption</w:t>
      </w:r>
      <w:r>
        <w:rPr>
          <w:rFonts w:ascii="Calibri" w:hAnsi="Calibri" w:cs="Arial"/>
          <w:b w:val="0"/>
          <w:sz w:val="22"/>
          <w:szCs w:val="22"/>
        </w:rPr>
        <w:t>s</w:t>
      </w:r>
      <w:r w:rsidRPr="006E3E20">
        <w:rPr>
          <w:rFonts w:ascii="Calibri" w:hAnsi="Calibri" w:cs="Arial"/>
          <w:b w:val="0"/>
          <w:sz w:val="22"/>
          <w:szCs w:val="22"/>
        </w:rPr>
        <w:t xml:space="preserve"> in this section only applies to the extent of the conditional mass limits set out in this Notice, and when other relevant conditions in the Notice are met.</w:t>
      </w:r>
    </w:p>
    <w:p w:rsidR="00E65EA9" w:rsidRPr="008D6593" w:rsidRDefault="00E65EA9" w:rsidP="00E65EA9">
      <w:pPr>
        <w:pStyle w:val="Title"/>
        <w:spacing w:before="120"/>
        <w:ind w:left="709"/>
        <w:jc w:val="both"/>
        <w:rPr>
          <w:rFonts w:ascii="Calibri" w:hAnsi="Calibri" w:cs="Arial"/>
          <w:b w:val="0"/>
          <w:sz w:val="22"/>
          <w:szCs w:val="22"/>
        </w:rPr>
      </w:pPr>
    </w:p>
    <w:p w:rsidR="00E65EA9" w:rsidRPr="00C00BFE" w:rsidRDefault="00E65EA9" w:rsidP="00E65EA9">
      <w:pPr>
        <w:rPr>
          <w:rFonts w:ascii="Calibri" w:hAnsi="Calibri" w:cs="Arial"/>
          <w:b/>
          <w:sz w:val="22"/>
          <w:szCs w:val="22"/>
        </w:rPr>
      </w:pPr>
      <w:r w:rsidRPr="00C00BFE">
        <w:rPr>
          <w:rFonts w:ascii="Calibri" w:hAnsi="Calibri" w:cs="Arial"/>
          <w:b/>
          <w:sz w:val="22"/>
          <w:szCs w:val="22"/>
        </w:rPr>
        <w:t>Conditions</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 xml:space="preserve">For an </w:t>
      </w:r>
      <w:r w:rsidRPr="00E85997">
        <w:rPr>
          <w:rFonts w:ascii="Calibri" w:hAnsi="Calibri" w:cs="Arial"/>
          <w:b w:val="0"/>
          <w:sz w:val="22"/>
          <w:szCs w:val="22"/>
        </w:rPr>
        <w:t>Articulated Motor Vehicle</w:t>
      </w:r>
      <w:r>
        <w:rPr>
          <w:rFonts w:ascii="Calibri" w:hAnsi="Calibri" w:cs="Arial"/>
          <w:b w:val="0"/>
          <w:sz w:val="22"/>
          <w:szCs w:val="22"/>
        </w:rPr>
        <w:t>, the prime mover must be fitted with a single steer axle and a dual-drive tandem axle group and the semi-trailer must be fitted with a tri-axle group.</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For a B-double, the prime mover must be fitted with a single steer axle and a dual-drive tandem axle group and the semi-trailers must be fitted with tri-axle groups.</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 xml:space="preserve">Except for the steer axle, all axles of the </w:t>
      </w:r>
      <w:r w:rsidRPr="00E85997">
        <w:rPr>
          <w:rFonts w:ascii="Calibri" w:hAnsi="Calibri" w:cs="Arial"/>
          <w:b w:val="0"/>
          <w:sz w:val="22"/>
          <w:szCs w:val="22"/>
        </w:rPr>
        <w:t xml:space="preserve">Articulated Motor Vehicle </w:t>
      </w:r>
      <w:r>
        <w:rPr>
          <w:rFonts w:ascii="Calibri" w:hAnsi="Calibri" w:cs="Arial"/>
          <w:b w:val="0"/>
          <w:sz w:val="22"/>
          <w:szCs w:val="22"/>
        </w:rPr>
        <w:t>and B-double must be fitted with dual tyres.</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C00BFE">
        <w:rPr>
          <w:rFonts w:ascii="Calibri" w:hAnsi="Calibri"/>
          <w:b w:val="0"/>
          <w:sz w:val="22"/>
          <w:szCs w:val="22"/>
        </w:rPr>
        <w:t>The load must consist solely of livestock</w:t>
      </w:r>
      <w:r w:rsidRPr="00C00BFE">
        <w:rPr>
          <w:rFonts w:ascii="Calibri" w:hAnsi="Calibri" w:cs="Arial"/>
          <w:b w:val="0"/>
          <w:sz w:val="22"/>
          <w:szCs w:val="22"/>
        </w:rPr>
        <w:t xml:space="preserve">. </w:t>
      </w:r>
      <w:r>
        <w:rPr>
          <w:rFonts w:ascii="Calibri" w:hAnsi="Calibri" w:cs="Arial"/>
          <w:b w:val="0"/>
          <w:sz w:val="22"/>
          <w:szCs w:val="22"/>
        </w:rPr>
        <w:t>General freight must not be carried.</w:t>
      </w:r>
    </w:p>
    <w:p w:rsidR="00E65EA9" w:rsidRPr="00C00BFE"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C00BFE">
        <w:rPr>
          <w:rFonts w:ascii="Calibri" w:hAnsi="Calibri"/>
          <w:b w:val="0"/>
          <w:sz w:val="22"/>
          <w:szCs w:val="22"/>
        </w:rPr>
        <w:t xml:space="preserve">The load within a trailer </w:t>
      </w:r>
      <w:r>
        <w:rPr>
          <w:rFonts w:ascii="Calibri" w:hAnsi="Calibri"/>
          <w:b w:val="0"/>
          <w:sz w:val="22"/>
          <w:szCs w:val="22"/>
        </w:rPr>
        <w:t xml:space="preserve">must </w:t>
      </w:r>
      <w:r w:rsidRPr="00C00BFE">
        <w:rPr>
          <w:rFonts w:ascii="Calibri" w:hAnsi="Calibri"/>
          <w:b w:val="0"/>
          <w:sz w:val="22"/>
          <w:szCs w:val="22"/>
        </w:rPr>
        <w:t xml:space="preserve">consist </w:t>
      </w:r>
      <w:r>
        <w:rPr>
          <w:rFonts w:ascii="Calibri" w:hAnsi="Calibri"/>
          <w:b w:val="0"/>
          <w:sz w:val="22"/>
          <w:szCs w:val="22"/>
        </w:rPr>
        <w:t xml:space="preserve">only </w:t>
      </w:r>
      <w:r w:rsidRPr="00C00BFE">
        <w:rPr>
          <w:rFonts w:ascii="Calibri" w:hAnsi="Calibri"/>
          <w:b w:val="0"/>
          <w:sz w:val="22"/>
          <w:szCs w:val="22"/>
        </w:rPr>
        <w:t>of one specific type of livestock</w:t>
      </w:r>
      <w:r>
        <w:rPr>
          <w:rFonts w:ascii="Calibri" w:hAnsi="Calibri"/>
          <w:b w:val="0"/>
          <w:sz w:val="22"/>
          <w:szCs w:val="22"/>
        </w:rPr>
        <w:t xml:space="preserve">. Mixed loading is not permitted. In the case of a B-double, a different type of livestock may be carried in each trailer. </w:t>
      </w:r>
    </w:p>
    <w:p w:rsidR="00E65EA9" w:rsidRPr="00C00BFE"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b w:val="0"/>
          <w:sz w:val="22"/>
          <w:szCs w:val="22"/>
        </w:rPr>
        <w:t>Only s</w:t>
      </w:r>
      <w:r w:rsidRPr="00C00BFE">
        <w:rPr>
          <w:rFonts w:ascii="Calibri" w:hAnsi="Calibri"/>
          <w:b w:val="0"/>
          <w:sz w:val="22"/>
          <w:szCs w:val="22"/>
        </w:rPr>
        <w:t xml:space="preserve">emi-trailers </w:t>
      </w:r>
      <w:r>
        <w:rPr>
          <w:rFonts w:ascii="Calibri" w:hAnsi="Calibri"/>
          <w:b w:val="0"/>
          <w:sz w:val="22"/>
          <w:szCs w:val="22"/>
        </w:rPr>
        <w:t xml:space="preserve">that have </w:t>
      </w:r>
      <w:r w:rsidRPr="00C00BFE">
        <w:rPr>
          <w:rFonts w:ascii="Calibri" w:hAnsi="Calibri"/>
          <w:b w:val="0"/>
          <w:sz w:val="22"/>
          <w:szCs w:val="22"/>
        </w:rPr>
        <w:t>at least two appropriately spaced and constructed pens per deck for cattle and four pens per deck for pigs, sheep and goats</w:t>
      </w:r>
      <w:r w:rsidRPr="009427F8">
        <w:rPr>
          <w:rFonts w:ascii="Calibri" w:hAnsi="Calibri"/>
          <w:b w:val="0"/>
          <w:sz w:val="22"/>
          <w:szCs w:val="22"/>
        </w:rPr>
        <w:t xml:space="preserve"> </w:t>
      </w:r>
      <w:r>
        <w:rPr>
          <w:rFonts w:ascii="Calibri" w:hAnsi="Calibri"/>
          <w:b w:val="0"/>
          <w:sz w:val="22"/>
          <w:szCs w:val="22"/>
        </w:rPr>
        <w:t xml:space="preserve">must </w:t>
      </w:r>
      <w:r w:rsidRPr="004732C7">
        <w:rPr>
          <w:rFonts w:ascii="Calibri" w:hAnsi="Calibri"/>
          <w:b w:val="0"/>
          <w:sz w:val="22"/>
          <w:szCs w:val="22"/>
        </w:rPr>
        <w:t>be used</w:t>
      </w:r>
      <w:r w:rsidRPr="00C00BFE">
        <w:rPr>
          <w:rFonts w:ascii="Calibri" w:hAnsi="Calibri"/>
          <w:b w:val="0"/>
          <w:sz w:val="22"/>
          <w:szCs w:val="22"/>
        </w:rPr>
        <w:t xml:space="preserve">. </w:t>
      </w:r>
    </w:p>
    <w:p w:rsidR="00E65EA9" w:rsidRPr="00C00BFE"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C00BFE">
        <w:rPr>
          <w:rFonts w:ascii="Calibri" w:hAnsi="Calibri"/>
          <w:b w:val="0"/>
          <w:sz w:val="22"/>
          <w:szCs w:val="22"/>
        </w:rPr>
        <w:t>The number of decks shall be restricted to two decks for cattle, three decks for pigs and four decks for sheep and goats</w:t>
      </w:r>
      <w:r>
        <w:rPr>
          <w:rFonts w:ascii="Calibri" w:hAnsi="Calibri"/>
          <w:b w:val="0"/>
          <w:sz w:val="22"/>
          <w:szCs w:val="22"/>
        </w:rPr>
        <w:t>.</w:t>
      </w:r>
    </w:p>
    <w:p w:rsidR="00E65EA9" w:rsidRPr="00C00BFE"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b w:val="0"/>
          <w:sz w:val="22"/>
          <w:szCs w:val="22"/>
        </w:rPr>
        <w:t>The prime mover must have a minimum rated capacity as follows;</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Front Axle – 6t</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Dual-drive tandem axle group – 17.3t</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Gross vehicle Mass – 23.3t</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 xml:space="preserve">Gross Combination Mass – </w:t>
      </w:r>
      <w:r w:rsidRPr="00E85997">
        <w:rPr>
          <w:rFonts w:ascii="Calibri" w:hAnsi="Calibri" w:cs="Arial"/>
          <w:b w:val="0"/>
          <w:sz w:val="22"/>
          <w:szCs w:val="22"/>
        </w:rPr>
        <w:t>Articulated Motor Vehicle</w:t>
      </w:r>
      <w:r>
        <w:rPr>
          <w:rFonts w:ascii="Calibri" w:hAnsi="Calibri" w:cs="Arial"/>
          <w:b w:val="0"/>
          <w:sz w:val="22"/>
          <w:szCs w:val="22"/>
        </w:rPr>
        <w:t xml:space="preserve"> prime mover – 48.3t</w:t>
      </w:r>
    </w:p>
    <w:p w:rsidR="00E65EA9" w:rsidRPr="00810CD4" w:rsidRDefault="00E65EA9" w:rsidP="00810CD4">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Gross Combination Mass – B-double prime mover – 73.3t.</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The semi-trailers must have a minimum tri-axle group rating of 25.0t.</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lastRenderedPageBreak/>
        <w:t xml:space="preserve">The </w:t>
      </w:r>
      <w:proofErr w:type="spellStart"/>
      <w:r>
        <w:rPr>
          <w:rFonts w:ascii="Calibri" w:hAnsi="Calibri" w:cs="Arial"/>
          <w:b w:val="0"/>
          <w:sz w:val="22"/>
          <w:szCs w:val="22"/>
        </w:rPr>
        <w:t>unladen</w:t>
      </w:r>
      <w:proofErr w:type="spellEnd"/>
      <w:r>
        <w:rPr>
          <w:rFonts w:ascii="Calibri" w:hAnsi="Calibri" w:cs="Arial"/>
          <w:b w:val="0"/>
          <w:sz w:val="22"/>
          <w:szCs w:val="22"/>
        </w:rPr>
        <w:t xml:space="preserve"> mass of the prime mover must not be greater than 12.0t</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C00BFE">
        <w:rPr>
          <w:rFonts w:ascii="Calibri" w:hAnsi="Calibri"/>
          <w:b w:val="0"/>
          <w:color w:val="000000"/>
          <w:sz w:val="22"/>
          <w:szCs w:val="22"/>
        </w:rPr>
        <w:t xml:space="preserve">The </w:t>
      </w:r>
      <w:proofErr w:type="spellStart"/>
      <w:r w:rsidRPr="00C00BFE">
        <w:rPr>
          <w:rFonts w:ascii="Calibri" w:hAnsi="Calibri"/>
          <w:b w:val="0"/>
          <w:color w:val="000000"/>
          <w:sz w:val="22"/>
          <w:szCs w:val="22"/>
        </w:rPr>
        <w:t>unladen</w:t>
      </w:r>
      <w:proofErr w:type="spellEnd"/>
      <w:r w:rsidRPr="00C00BFE">
        <w:rPr>
          <w:rFonts w:ascii="Calibri" w:hAnsi="Calibri"/>
          <w:b w:val="0"/>
          <w:color w:val="000000"/>
          <w:sz w:val="22"/>
          <w:szCs w:val="22"/>
        </w:rPr>
        <w:t xml:space="preserve"> mass of the semi-trailer used </w:t>
      </w:r>
      <w:r>
        <w:rPr>
          <w:rFonts w:ascii="Calibri" w:hAnsi="Calibri"/>
          <w:b w:val="0"/>
          <w:color w:val="000000"/>
          <w:sz w:val="22"/>
          <w:szCs w:val="22"/>
        </w:rPr>
        <w:t xml:space="preserve">in the </w:t>
      </w:r>
      <w:r w:rsidRPr="00E85997">
        <w:rPr>
          <w:rFonts w:ascii="Calibri" w:hAnsi="Calibri" w:cs="Arial"/>
          <w:b w:val="0"/>
          <w:sz w:val="22"/>
          <w:szCs w:val="22"/>
        </w:rPr>
        <w:t>Articulated Motor Vehicle</w:t>
      </w:r>
      <w:r>
        <w:rPr>
          <w:rFonts w:ascii="Calibri" w:hAnsi="Calibri"/>
          <w:b w:val="0"/>
          <w:color w:val="000000"/>
          <w:sz w:val="22"/>
          <w:szCs w:val="22"/>
        </w:rPr>
        <w:t xml:space="preserve"> </w:t>
      </w:r>
      <w:r w:rsidRPr="00C00BFE">
        <w:rPr>
          <w:rFonts w:ascii="Calibri" w:hAnsi="Calibri"/>
          <w:b w:val="0"/>
          <w:color w:val="000000"/>
          <w:sz w:val="22"/>
          <w:szCs w:val="22"/>
        </w:rPr>
        <w:t>and the second semi-trailer of a B-</w:t>
      </w:r>
      <w:r>
        <w:rPr>
          <w:rFonts w:ascii="Calibri" w:hAnsi="Calibri"/>
          <w:b w:val="0"/>
          <w:color w:val="000000"/>
          <w:sz w:val="22"/>
          <w:szCs w:val="22"/>
        </w:rPr>
        <w:t>d</w:t>
      </w:r>
      <w:r w:rsidRPr="00C00BFE">
        <w:rPr>
          <w:rFonts w:ascii="Calibri" w:hAnsi="Calibri"/>
          <w:b w:val="0"/>
          <w:color w:val="000000"/>
          <w:sz w:val="22"/>
          <w:szCs w:val="22"/>
        </w:rPr>
        <w:t>ouble</w:t>
      </w:r>
      <w:r>
        <w:rPr>
          <w:rFonts w:ascii="Calibri" w:hAnsi="Calibri"/>
          <w:b w:val="0"/>
          <w:color w:val="000000"/>
          <w:sz w:val="22"/>
          <w:szCs w:val="22"/>
        </w:rPr>
        <w:t xml:space="preserve"> must not be greater than 1</w:t>
      </w:r>
      <w:r w:rsidRPr="00C00BFE">
        <w:rPr>
          <w:rFonts w:ascii="Calibri" w:hAnsi="Calibri"/>
          <w:b w:val="0"/>
          <w:color w:val="000000"/>
          <w:sz w:val="22"/>
          <w:szCs w:val="22"/>
        </w:rPr>
        <w:t>5</w:t>
      </w:r>
      <w:r>
        <w:rPr>
          <w:rFonts w:ascii="Calibri" w:hAnsi="Calibri"/>
          <w:b w:val="0"/>
          <w:color w:val="000000"/>
          <w:sz w:val="22"/>
          <w:szCs w:val="22"/>
        </w:rPr>
        <w:t xml:space="preserve">.0t. </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Pr>
          <w:rFonts w:ascii="Calibri" w:hAnsi="Calibri" w:cs="Arial"/>
          <w:b w:val="0"/>
          <w:sz w:val="22"/>
          <w:szCs w:val="22"/>
        </w:rPr>
        <w:t xml:space="preserve">The </w:t>
      </w:r>
      <w:proofErr w:type="spellStart"/>
      <w:r>
        <w:rPr>
          <w:rFonts w:ascii="Calibri" w:hAnsi="Calibri" w:cs="Arial"/>
          <w:b w:val="0"/>
          <w:sz w:val="22"/>
          <w:szCs w:val="22"/>
        </w:rPr>
        <w:t>unladen</w:t>
      </w:r>
      <w:proofErr w:type="spellEnd"/>
      <w:r>
        <w:rPr>
          <w:rFonts w:ascii="Calibri" w:hAnsi="Calibri" w:cs="Arial"/>
          <w:b w:val="0"/>
          <w:sz w:val="22"/>
          <w:szCs w:val="22"/>
        </w:rPr>
        <w:t xml:space="preserve"> mass of the lead semi-trailer in a B-double must not be greater than 12.0t.</w:t>
      </w:r>
    </w:p>
    <w:p w:rsid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C00BFE">
        <w:rPr>
          <w:rFonts w:ascii="Calibri" w:hAnsi="Calibri" w:cs="Arial"/>
          <w:b w:val="0"/>
          <w:sz w:val="22"/>
          <w:szCs w:val="22"/>
        </w:rPr>
        <w:t xml:space="preserve">The </w:t>
      </w:r>
      <w:r>
        <w:rPr>
          <w:rFonts w:ascii="Calibri" w:hAnsi="Calibri" w:cs="Arial"/>
          <w:b w:val="0"/>
          <w:sz w:val="22"/>
          <w:szCs w:val="22"/>
        </w:rPr>
        <w:t xml:space="preserve">‘D’ rating for the fifth wheel couplings and kingpins for a B-double must not be less than 119kN. </w:t>
      </w:r>
    </w:p>
    <w:p w:rsidR="00E65EA9" w:rsidRDefault="00E65EA9" w:rsidP="00E65EA9">
      <w:pPr>
        <w:pStyle w:val="Title"/>
        <w:spacing w:before="120"/>
        <w:ind w:left="993" w:hanging="636"/>
        <w:jc w:val="both"/>
        <w:rPr>
          <w:rFonts w:ascii="Calibri" w:hAnsi="Calibri" w:cs="Arial"/>
          <w:b w:val="0"/>
          <w:i/>
          <w:sz w:val="20"/>
        </w:rPr>
      </w:pPr>
      <w:r w:rsidRPr="00C00BFE">
        <w:rPr>
          <w:rFonts w:ascii="Calibri" w:hAnsi="Calibri" w:cs="Arial"/>
          <w:b w:val="0"/>
          <w:i/>
          <w:sz w:val="20"/>
        </w:rPr>
        <w:t>Note: The Articulated Motor Vehicle and B-double must have the rated vehicle capacities to operate at the mass, at the time when operating under this Notice, in accordance with Part 2, Division 1, Section 8 of the Heavy Vehicle (Mass, Dimension and Loading) National Regulations.</w:t>
      </w:r>
    </w:p>
    <w:p w:rsidR="00E65EA9" w:rsidRPr="006E3E20" w:rsidRDefault="00E65EA9" w:rsidP="00E65EA9">
      <w:pPr>
        <w:pStyle w:val="Title"/>
        <w:spacing w:before="120"/>
        <w:ind w:left="993" w:hanging="636"/>
        <w:jc w:val="both"/>
        <w:rPr>
          <w:rFonts w:ascii="Calibri" w:hAnsi="Calibri" w:cs="Arial"/>
          <w:b w:val="0"/>
          <w:i/>
          <w:sz w:val="20"/>
        </w:rPr>
      </w:pPr>
      <w:r>
        <w:rPr>
          <w:rFonts w:ascii="Calibri" w:hAnsi="Calibri" w:cs="Arial"/>
          <w:b w:val="0"/>
          <w:i/>
          <w:sz w:val="20"/>
        </w:rPr>
        <w:tab/>
      </w:r>
      <w:r>
        <w:rPr>
          <w:rFonts w:ascii="Calibri" w:hAnsi="Calibri" w:cs="Arial"/>
          <w:b w:val="0"/>
          <w:i/>
          <w:sz w:val="20"/>
        </w:rPr>
        <w:tab/>
      </w:r>
      <w:r>
        <w:rPr>
          <w:rFonts w:ascii="Calibri" w:hAnsi="Calibri" w:cs="Arial"/>
          <w:b w:val="0"/>
          <w:i/>
          <w:sz w:val="20"/>
        </w:rPr>
        <w:tab/>
      </w:r>
      <w:r w:rsidRPr="006E3E20">
        <w:rPr>
          <w:rFonts w:ascii="Calibri" w:hAnsi="Calibri" w:cs="Arial"/>
          <w:b w:val="0"/>
          <w:i/>
          <w:sz w:val="20"/>
        </w:rPr>
        <w:t xml:space="preserve">All vehicles must comply with the Livestock Loading scheme and labelling requirements in the jurisdiction of registration.   </w:t>
      </w:r>
    </w:p>
    <w:p w:rsidR="00E65EA9" w:rsidRDefault="00E65EA9" w:rsidP="00E65EA9">
      <w:pPr>
        <w:spacing w:before="120" w:after="120"/>
        <w:rPr>
          <w:rFonts w:ascii="Calibri" w:hAnsi="Calibri" w:cs="Arial"/>
          <w:b/>
          <w:sz w:val="22"/>
          <w:szCs w:val="22"/>
        </w:rPr>
      </w:pPr>
    </w:p>
    <w:p w:rsidR="00E65EA9" w:rsidRDefault="00E65EA9" w:rsidP="00E65EA9">
      <w:pPr>
        <w:spacing w:before="120" w:after="120"/>
        <w:rPr>
          <w:rFonts w:ascii="Calibri" w:hAnsi="Calibri" w:cs="Arial"/>
          <w:b/>
          <w:sz w:val="22"/>
          <w:szCs w:val="22"/>
        </w:rPr>
      </w:pPr>
      <w:r>
        <w:rPr>
          <w:rFonts w:ascii="Calibri" w:hAnsi="Calibri" w:cs="Arial"/>
          <w:b/>
          <w:sz w:val="22"/>
          <w:szCs w:val="22"/>
        </w:rPr>
        <w:t xml:space="preserve">Condition - </w:t>
      </w:r>
      <w:r w:rsidRPr="00C00BFE">
        <w:rPr>
          <w:rFonts w:ascii="Calibri" w:hAnsi="Calibri" w:cs="Arial"/>
          <w:b/>
          <w:sz w:val="22"/>
          <w:szCs w:val="22"/>
        </w:rPr>
        <w:t>Stated Areas or Routes</w:t>
      </w:r>
    </w:p>
    <w:p w:rsidR="00E65EA9" w:rsidRPr="00C00BFE" w:rsidRDefault="00E65EA9" w:rsidP="00E65EA9">
      <w:pPr>
        <w:spacing w:before="120" w:after="120"/>
        <w:rPr>
          <w:rFonts w:ascii="Calibri" w:hAnsi="Calibri" w:cs="Arial"/>
          <w:b/>
          <w:sz w:val="22"/>
          <w:szCs w:val="22"/>
        </w:rPr>
      </w:pPr>
    </w:p>
    <w:p w:rsidR="00E65EA9" w:rsidRPr="00CD46A1"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b w:val="0"/>
          <w:sz w:val="22"/>
          <w:szCs w:val="22"/>
        </w:rPr>
      </w:pPr>
      <w:r w:rsidRPr="00CD46A1">
        <w:rPr>
          <w:rFonts w:ascii="Calibri" w:hAnsi="Calibri"/>
          <w:b w:val="0"/>
          <w:sz w:val="22"/>
          <w:szCs w:val="22"/>
        </w:rPr>
        <w:t>An Articulated Motor Vehicle may use all roads in South Australia</w:t>
      </w:r>
      <w:r>
        <w:rPr>
          <w:rFonts w:ascii="Calibri" w:hAnsi="Calibri"/>
          <w:b w:val="0"/>
          <w:sz w:val="22"/>
          <w:szCs w:val="22"/>
        </w:rPr>
        <w:t xml:space="preserve">, except as limited under the </w:t>
      </w:r>
      <w:r>
        <w:rPr>
          <w:rFonts w:ascii="Calibri" w:hAnsi="Calibri"/>
          <w:b w:val="0"/>
          <w:i/>
          <w:sz w:val="22"/>
          <w:szCs w:val="22"/>
        </w:rPr>
        <w:t>Information Bulletin – Area or Routes of Operation – Livestock Loading Mass Exemption</w:t>
      </w:r>
      <w:r>
        <w:rPr>
          <w:rFonts w:ascii="Calibri" w:hAnsi="Calibri"/>
          <w:b w:val="0"/>
          <w:sz w:val="22"/>
          <w:szCs w:val="22"/>
        </w:rPr>
        <w:t xml:space="preserve">. </w:t>
      </w:r>
    </w:p>
    <w:p w:rsidR="00E65EA9" w:rsidRPr="00E65EA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b w:val="0"/>
          <w:sz w:val="22"/>
          <w:szCs w:val="22"/>
        </w:rPr>
      </w:pPr>
      <w:r w:rsidRPr="00CD46A1">
        <w:rPr>
          <w:rFonts w:ascii="Calibri" w:hAnsi="Calibri"/>
          <w:b w:val="0"/>
          <w:sz w:val="22"/>
          <w:szCs w:val="22"/>
        </w:rPr>
        <w:t>B-double</w:t>
      </w:r>
      <w:r>
        <w:rPr>
          <w:rFonts w:ascii="Calibri" w:hAnsi="Calibri"/>
          <w:b w:val="0"/>
          <w:sz w:val="22"/>
          <w:szCs w:val="22"/>
        </w:rPr>
        <w:t xml:space="preserve"> combinations may use the routes set out in Appendix 1 of this notice</w:t>
      </w:r>
      <w:r w:rsidRPr="00CD46A1">
        <w:rPr>
          <w:rFonts w:ascii="Calibri" w:hAnsi="Calibri"/>
          <w:b w:val="0"/>
          <w:sz w:val="22"/>
          <w:szCs w:val="22"/>
        </w:rPr>
        <w:t>.</w:t>
      </w:r>
    </w:p>
    <w:p w:rsidR="00E65EA9" w:rsidRDefault="00E65EA9" w:rsidP="00E65EA9">
      <w:pPr>
        <w:spacing w:before="120" w:after="120"/>
        <w:rPr>
          <w:rFonts w:ascii="Calibri" w:hAnsi="Calibri" w:cs="Arial"/>
          <w:b/>
          <w:sz w:val="22"/>
          <w:szCs w:val="22"/>
        </w:rPr>
      </w:pPr>
    </w:p>
    <w:p w:rsidR="00E65EA9" w:rsidRDefault="00E65EA9" w:rsidP="00E65EA9">
      <w:pPr>
        <w:spacing w:before="120" w:after="120"/>
        <w:rPr>
          <w:rFonts w:ascii="Calibri" w:hAnsi="Calibri" w:cs="Arial"/>
          <w:b/>
          <w:sz w:val="22"/>
          <w:szCs w:val="22"/>
        </w:rPr>
      </w:pPr>
      <w:r>
        <w:rPr>
          <w:rFonts w:ascii="Calibri" w:hAnsi="Calibri" w:cs="Arial"/>
          <w:b/>
          <w:sz w:val="22"/>
          <w:szCs w:val="22"/>
        </w:rPr>
        <w:t>Conditions – 27.5m long B-doubles transport livestock</w:t>
      </w:r>
    </w:p>
    <w:p w:rsidR="00E65EA9" w:rsidRDefault="00E65EA9" w:rsidP="00E65EA9">
      <w:pPr>
        <w:spacing w:before="120" w:after="120"/>
        <w:rPr>
          <w:rFonts w:ascii="Calibri" w:hAnsi="Calibri" w:cs="Arial"/>
          <w:b/>
          <w:sz w:val="22"/>
          <w:szCs w:val="22"/>
        </w:rPr>
      </w:pPr>
    </w:p>
    <w:p w:rsidR="00E65EA9" w:rsidRPr="004C5E39" w:rsidRDefault="00E65EA9" w:rsidP="00E65EA9">
      <w:pPr>
        <w:pStyle w:val="Title"/>
        <w:widowControl/>
        <w:numPr>
          <w:ilvl w:val="0"/>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after="120"/>
        <w:jc w:val="both"/>
        <w:rPr>
          <w:rFonts w:ascii="Calibri" w:hAnsi="Calibri" w:cs="Arial"/>
          <w:b w:val="0"/>
          <w:sz w:val="22"/>
          <w:szCs w:val="22"/>
        </w:rPr>
      </w:pPr>
      <w:r w:rsidRPr="004C5E39">
        <w:rPr>
          <w:rFonts w:ascii="Calibri" w:hAnsi="Calibri" w:cs="Arial"/>
          <w:b w:val="0"/>
          <w:sz w:val="22"/>
          <w:szCs w:val="22"/>
        </w:rPr>
        <w:t>A B-Double may operate up to 27.5m long if it complies with the following conditions:</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The B-double is transporting livestock from the South Australia/Western Australia border to Dublin, South Australia, via the route specified in (d). </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The S-dimension of the combination does not exceed 20.6m. </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B-doubles operating under this section are restricted to travel on the PBS Level 3A network following the stated route to Dublin, South Australia. The stated route is via the following roads: </w:t>
      </w:r>
    </w:p>
    <w:p w:rsidR="00E65EA9" w:rsidRDefault="00E65EA9" w:rsidP="00E65EA9">
      <w:pPr>
        <w:pStyle w:val="Title"/>
        <w:widowControl/>
        <w:numPr>
          <w:ilvl w:val="2"/>
          <w:numId w:val="1"/>
        </w:numPr>
        <w:tabs>
          <w:tab w:val="clear" w:pos="0"/>
          <w:tab w:val="clear" w:pos="453"/>
          <w:tab w:val="clear" w:pos="907"/>
          <w:tab w:val="clear" w:pos="1360"/>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Eyre Highway from the Western Australia Border to Port Augusta; then </w:t>
      </w:r>
    </w:p>
    <w:p w:rsidR="00E65EA9" w:rsidRDefault="00E65EA9" w:rsidP="00E65EA9">
      <w:pPr>
        <w:pStyle w:val="Title"/>
        <w:widowControl/>
        <w:numPr>
          <w:ilvl w:val="2"/>
          <w:numId w:val="1"/>
        </w:numPr>
        <w:tabs>
          <w:tab w:val="clear" w:pos="0"/>
          <w:tab w:val="clear" w:pos="453"/>
          <w:tab w:val="clear" w:pos="907"/>
          <w:tab w:val="clear" w:pos="1360"/>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Victoria Parade, Port Augusta; then </w:t>
      </w:r>
    </w:p>
    <w:p w:rsidR="00E65EA9" w:rsidRDefault="00E65EA9" w:rsidP="00E65EA9">
      <w:pPr>
        <w:pStyle w:val="Title"/>
        <w:widowControl/>
        <w:numPr>
          <w:ilvl w:val="2"/>
          <w:numId w:val="1"/>
        </w:numPr>
        <w:tabs>
          <w:tab w:val="clear" w:pos="0"/>
          <w:tab w:val="clear" w:pos="453"/>
          <w:tab w:val="clear" w:pos="907"/>
          <w:tab w:val="clear" w:pos="1360"/>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Augusta Highway; then </w:t>
      </w:r>
    </w:p>
    <w:p w:rsidR="00E65EA9" w:rsidRDefault="00E65EA9" w:rsidP="00E65EA9">
      <w:pPr>
        <w:pStyle w:val="Title"/>
        <w:widowControl/>
        <w:numPr>
          <w:ilvl w:val="2"/>
          <w:numId w:val="1"/>
        </w:numPr>
        <w:tabs>
          <w:tab w:val="clear" w:pos="0"/>
          <w:tab w:val="clear" w:pos="453"/>
          <w:tab w:val="clear" w:pos="907"/>
          <w:tab w:val="clear" w:pos="1360"/>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Port Wakefield Highway to the intersection of </w:t>
      </w:r>
      <w:proofErr w:type="spellStart"/>
      <w:r w:rsidRPr="004C5E39">
        <w:rPr>
          <w:rFonts w:ascii="Calibri" w:hAnsi="Calibri" w:cs="Arial"/>
          <w:b w:val="0"/>
          <w:sz w:val="22"/>
          <w:szCs w:val="22"/>
        </w:rPr>
        <w:t>Carslake</w:t>
      </w:r>
      <w:proofErr w:type="spellEnd"/>
      <w:r w:rsidRPr="004C5E39">
        <w:rPr>
          <w:rFonts w:ascii="Calibri" w:hAnsi="Calibri" w:cs="Arial"/>
          <w:b w:val="0"/>
          <w:sz w:val="22"/>
          <w:szCs w:val="22"/>
        </w:rPr>
        <w:t xml:space="preserve"> Road, Dublin; then </w:t>
      </w:r>
    </w:p>
    <w:p w:rsidR="00E65EA9" w:rsidRDefault="00E65EA9" w:rsidP="00E65EA9">
      <w:pPr>
        <w:pStyle w:val="Title"/>
        <w:widowControl/>
        <w:numPr>
          <w:ilvl w:val="2"/>
          <w:numId w:val="1"/>
        </w:numPr>
        <w:tabs>
          <w:tab w:val="clear" w:pos="0"/>
          <w:tab w:val="clear" w:pos="453"/>
          <w:tab w:val="clear" w:pos="907"/>
          <w:tab w:val="clear" w:pos="1360"/>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proofErr w:type="spellStart"/>
      <w:r w:rsidRPr="004C5E39">
        <w:rPr>
          <w:rFonts w:ascii="Calibri" w:hAnsi="Calibri" w:cs="Arial"/>
          <w:b w:val="0"/>
          <w:sz w:val="22"/>
          <w:szCs w:val="22"/>
        </w:rPr>
        <w:t>Carslake</w:t>
      </w:r>
      <w:proofErr w:type="spellEnd"/>
      <w:r w:rsidRPr="004C5E39">
        <w:rPr>
          <w:rFonts w:ascii="Calibri" w:hAnsi="Calibri" w:cs="Arial"/>
          <w:b w:val="0"/>
          <w:sz w:val="22"/>
          <w:szCs w:val="22"/>
        </w:rPr>
        <w:t xml:space="preserve"> Road, Dublin. </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A B-double operating under this section must terminate its journey at a livestock feedlot on </w:t>
      </w:r>
      <w:proofErr w:type="spellStart"/>
      <w:r w:rsidRPr="004C5E39">
        <w:rPr>
          <w:rFonts w:ascii="Calibri" w:hAnsi="Calibri" w:cs="Arial"/>
          <w:b w:val="0"/>
          <w:sz w:val="22"/>
          <w:szCs w:val="22"/>
        </w:rPr>
        <w:t>Carslake</w:t>
      </w:r>
      <w:proofErr w:type="spellEnd"/>
      <w:r w:rsidRPr="004C5E39">
        <w:rPr>
          <w:rFonts w:ascii="Calibri" w:hAnsi="Calibri" w:cs="Arial"/>
          <w:b w:val="0"/>
          <w:sz w:val="22"/>
          <w:szCs w:val="22"/>
        </w:rPr>
        <w:t xml:space="preserve"> Road, Dublin, and unload all livestock. </w:t>
      </w:r>
    </w:p>
    <w:p w:rsidR="00E65EA9" w:rsidRDefault="00E65EA9" w:rsidP="00E65EA9">
      <w:pPr>
        <w:pStyle w:val="Title"/>
        <w:widowControl/>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ind w:left="1080"/>
        <w:jc w:val="both"/>
        <w:rPr>
          <w:rFonts w:ascii="Calibri" w:hAnsi="Calibri" w:cs="Arial"/>
          <w:b w:val="0"/>
          <w:sz w:val="22"/>
          <w:szCs w:val="22"/>
        </w:rPr>
      </w:pP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An </w:t>
      </w:r>
      <w:proofErr w:type="spellStart"/>
      <w:r w:rsidRPr="004C5E39">
        <w:rPr>
          <w:rFonts w:ascii="Calibri" w:hAnsi="Calibri" w:cs="Arial"/>
          <w:b w:val="0"/>
          <w:sz w:val="22"/>
          <w:szCs w:val="22"/>
        </w:rPr>
        <w:t>unladen</w:t>
      </w:r>
      <w:proofErr w:type="spellEnd"/>
      <w:r w:rsidRPr="004C5E39">
        <w:rPr>
          <w:rFonts w:ascii="Calibri" w:hAnsi="Calibri" w:cs="Arial"/>
          <w:b w:val="0"/>
          <w:sz w:val="22"/>
          <w:szCs w:val="22"/>
        </w:rPr>
        <w:t xml:space="preserve"> B-Double that has terminated its journey according to d) and e) may return to the Western Australia border via the reverse same route as specified in d. </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This notice does not in any way exempt B-doubles operating under this notice from complying with the requirements of sections 11 to </w:t>
      </w:r>
      <w:r>
        <w:rPr>
          <w:rFonts w:ascii="Calibri" w:hAnsi="Calibri" w:cs="Arial"/>
          <w:b w:val="0"/>
          <w:sz w:val="22"/>
          <w:szCs w:val="22"/>
        </w:rPr>
        <w:t>24</w:t>
      </w:r>
      <w:r w:rsidRPr="004C5E39">
        <w:rPr>
          <w:rFonts w:ascii="Calibri" w:hAnsi="Calibri" w:cs="Arial"/>
          <w:b w:val="0"/>
          <w:sz w:val="22"/>
          <w:szCs w:val="22"/>
        </w:rPr>
        <w:t xml:space="preserve"> of this Notice. </w:t>
      </w:r>
    </w:p>
    <w:p w:rsidR="00E65EA9" w:rsidRDefault="00E65EA9" w:rsidP="00E65EA9">
      <w:pPr>
        <w:pStyle w:val="Title"/>
        <w:widowControl/>
        <w:numPr>
          <w:ilvl w:val="1"/>
          <w:numId w:val="1"/>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both"/>
        <w:rPr>
          <w:rFonts w:ascii="Calibri" w:hAnsi="Calibri" w:cs="Arial"/>
          <w:b w:val="0"/>
          <w:sz w:val="22"/>
          <w:szCs w:val="22"/>
        </w:rPr>
      </w:pPr>
      <w:r w:rsidRPr="004C5E39">
        <w:rPr>
          <w:rFonts w:ascii="Calibri" w:hAnsi="Calibri" w:cs="Arial"/>
          <w:b w:val="0"/>
          <w:sz w:val="22"/>
          <w:szCs w:val="22"/>
        </w:rPr>
        <w:t xml:space="preserve">B-doubles operating under this section may not use any of the stated routes in </w:t>
      </w:r>
      <w:r>
        <w:rPr>
          <w:rFonts w:ascii="Calibri" w:hAnsi="Calibri" w:cs="Arial"/>
          <w:b w:val="0"/>
          <w:sz w:val="22"/>
          <w:szCs w:val="22"/>
        </w:rPr>
        <w:t>Appendix 1</w:t>
      </w:r>
      <w:r w:rsidRPr="004C5E39">
        <w:rPr>
          <w:rFonts w:ascii="Calibri" w:hAnsi="Calibri" w:cs="Arial"/>
          <w:b w:val="0"/>
          <w:sz w:val="22"/>
          <w:szCs w:val="22"/>
        </w:rPr>
        <w:t xml:space="preserve"> of this Notice. </w:t>
      </w:r>
    </w:p>
    <w:p w:rsidR="00E65EA9" w:rsidRDefault="00E65EA9" w:rsidP="00E65EA9">
      <w:pPr>
        <w:pStyle w:val="Title"/>
        <w:tabs>
          <w:tab w:val="clear" w:pos="1360"/>
          <w:tab w:val="clear" w:pos="1814"/>
          <w:tab w:val="clear" w:pos="2268"/>
          <w:tab w:val="clear" w:pos="2721"/>
          <w:tab w:val="clear" w:pos="3175"/>
          <w:tab w:val="clear" w:pos="3627"/>
          <w:tab w:val="clear" w:pos="4081"/>
          <w:tab w:val="clear" w:pos="4534"/>
          <w:tab w:val="clear" w:pos="4988"/>
          <w:tab w:val="clear" w:pos="5442"/>
          <w:tab w:val="clear" w:pos="5895"/>
        </w:tabs>
        <w:spacing w:before="120"/>
        <w:ind w:left="851" w:hanging="491"/>
        <w:jc w:val="both"/>
        <w:rPr>
          <w:rFonts w:ascii="Calibri" w:hAnsi="Calibri"/>
          <w:b w:val="0"/>
          <w:i/>
          <w:sz w:val="20"/>
        </w:rPr>
      </w:pPr>
    </w:p>
    <w:p w:rsidR="00E65EA9" w:rsidRPr="00E65EA9" w:rsidRDefault="00E65EA9" w:rsidP="00E65EA9">
      <w:pPr>
        <w:pStyle w:val="Title"/>
        <w:tabs>
          <w:tab w:val="clear" w:pos="1360"/>
          <w:tab w:val="clear" w:pos="1814"/>
          <w:tab w:val="clear" w:pos="2268"/>
          <w:tab w:val="clear" w:pos="2721"/>
          <w:tab w:val="clear" w:pos="3175"/>
          <w:tab w:val="clear" w:pos="3627"/>
          <w:tab w:val="clear" w:pos="4081"/>
          <w:tab w:val="clear" w:pos="4534"/>
          <w:tab w:val="clear" w:pos="4988"/>
          <w:tab w:val="clear" w:pos="5442"/>
          <w:tab w:val="clear" w:pos="5895"/>
        </w:tabs>
        <w:spacing w:before="120"/>
        <w:ind w:left="907" w:hanging="491"/>
        <w:jc w:val="both"/>
        <w:rPr>
          <w:rFonts w:ascii="Calibri" w:hAnsi="Calibri"/>
          <w:b w:val="0"/>
          <w:i/>
          <w:sz w:val="20"/>
        </w:rPr>
      </w:pPr>
      <w:r>
        <w:rPr>
          <w:rFonts w:ascii="Calibri" w:hAnsi="Calibri"/>
          <w:b w:val="0"/>
          <w:i/>
          <w:sz w:val="20"/>
        </w:rPr>
        <w:tab/>
      </w:r>
      <w:r w:rsidRPr="004C5E39">
        <w:rPr>
          <w:rFonts w:ascii="Calibri" w:hAnsi="Calibri"/>
          <w:b w:val="0"/>
          <w:i/>
          <w:sz w:val="20"/>
        </w:rPr>
        <w:t>Note</w:t>
      </w:r>
      <w:proofErr w:type="gramStart"/>
      <w:r w:rsidRPr="004C5E39">
        <w:rPr>
          <w:rFonts w:ascii="Calibri" w:hAnsi="Calibri"/>
          <w:b w:val="0"/>
          <w:i/>
          <w:sz w:val="20"/>
        </w:rPr>
        <w:t>:-</w:t>
      </w:r>
      <w:proofErr w:type="gramEnd"/>
      <w:r w:rsidRPr="004C5E39">
        <w:rPr>
          <w:rFonts w:ascii="Calibri" w:hAnsi="Calibri"/>
          <w:b w:val="0"/>
          <w:i/>
          <w:sz w:val="20"/>
        </w:rPr>
        <w:t xml:space="preserve"> the intent of this section is to allow 27.5m long B-doubles that meet the relevant conditions to transport livestock from the Western Australia border to feedlots in Dublin, South Australia by a specific route, and then return by the same route. It is not intended to provide for 27.5m long B-Doubles to operate on any other route in South Australia than the one specified, or for any other purpose.</w:t>
      </w:r>
    </w:p>
    <w:p w:rsidR="00E65EA9" w:rsidRDefault="00E65EA9" w:rsidP="00E65EA9">
      <w:pPr>
        <w:spacing w:after="200" w:line="276" w:lineRule="auto"/>
        <w:ind w:firstLine="426"/>
        <w:contextualSpacing/>
        <w:rPr>
          <w:rFonts w:ascii="Calibri" w:eastAsia="Calibri" w:hAnsi="Calibri"/>
          <w:sz w:val="22"/>
          <w:szCs w:val="22"/>
        </w:rPr>
      </w:pPr>
    </w:p>
    <w:p w:rsidR="00E65EA9" w:rsidRPr="00C94F99" w:rsidRDefault="00E65EA9" w:rsidP="00E65EA9">
      <w:pPr>
        <w:spacing w:after="200" w:line="276" w:lineRule="auto"/>
        <w:ind w:firstLine="426"/>
        <w:contextualSpacing/>
        <w:rPr>
          <w:rFonts w:ascii="Calibri" w:eastAsia="Calibri" w:hAnsi="Calibri"/>
          <w:sz w:val="22"/>
          <w:szCs w:val="22"/>
        </w:rPr>
      </w:pPr>
      <w:r w:rsidRPr="00C94F99">
        <w:rPr>
          <w:rFonts w:ascii="Calibri" w:eastAsia="Calibri" w:hAnsi="Calibri"/>
          <w:sz w:val="22"/>
          <w:szCs w:val="22"/>
        </w:rPr>
        <w:t>Peter Caprioli</w:t>
      </w:r>
    </w:p>
    <w:p w:rsidR="00E65EA9" w:rsidRPr="00C94F99" w:rsidRDefault="00E65EA9" w:rsidP="00E65EA9">
      <w:pPr>
        <w:spacing w:after="200" w:line="276" w:lineRule="auto"/>
        <w:ind w:firstLine="426"/>
        <w:contextualSpacing/>
        <w:rPr>
          <w:rFonts w:ascii="Calibri" w:eastAsia="Calibri" w:hAnsi="Calibri"/>
          <w:i/>
          <w:sz w:val="22"/>
          <w:szCs w:val="22"/>
        </w:rPr>
      </w:pPr>
      <w:r w:rsidRPr="00C94F99">
        <w:rPr>
          <w:rFonts w:ascii="Calibri" w:eastAsia="Calibri" w:hAnsi="Calibri"/>
          <w:i/>
          <w:sz w:val="22"/>
          <w:szCs w:val="22"/>
        </w:rPr>
        <w:t>Executive Director (Freight and Supply Chain Productivity)</w:t>
      </w:r>
    </w:p>
    <w:p w:rsidR="00E65EA9" w:rsidRPr="00C94F99" w:rsidRDefault="00E65EA9" w:rsidP="00E65EA9">
      <w:pPr>
        <w:ind w:firstLine="426"/>
        <w:rPr>
          <w:rFonts w:ascii="Calibri" w:eastAsia="Calibri" w:hAnsi="Calibri"/>
          <w:b/>
          <w:sz w:val="22"/>
          <w:szCs w:val="22"/>
        </w:rPr>
      </w:pPr>
      <w:r w:rsidRPr="00C94F99">
        <w:rPr>
          <w:rFonts w:ascii="Calibri" w:eastAsia="Calibri" w:hAnsi="Calibri"/>
          <w:b/>
          <w:sz w:val="22"/>
          <w:szCs w:val="22"/>
        </w:rPr>
        <w:t>National Heavy Vehicle Regulator</w:t>
      </w:r>
    </w:p>
    <w:p w:rsidR="00E65EA9" w:rsidRDefault="00E65EA9" w:rsidP="00E65EA9">
      <w:pPr>
        <w:rPr>
          <w:rFonts w:ascii="Calibri" w:hAnsi="Calibri" w:cs="Calibri"/>
          <w:b/>
          <w:sz w:val="22"/>
          <w:szCs w:val="22"/>
        </w:rPr>
      </w:pPr>
    </w:p>
    <w:p w:rsidR="00E65EA9" w:rsidRDefault="00E65EA9" w:rsidP="00E65EA9">
      <w:pPr>
        <w:rPr>
          <w:rFonts w:ascii="Calibri" w:hAnsi="Calibri" w:cs="Calibri"/>
          <w:b/>
          <w:sz w:val="22"/>
          <w:szCs w:val="22"/>
        </w:rPr>
      </w:pPr>
    </w:p>
    <w:p w:rsidR="00E65EA9" w:rsidRDefault="00E65EA9" w:rsidP="00E65EA9">
      <w:pPr>
        <w:rPr>
          <w:rFonts w:ascii="Calibri" w:hAnsi="Calibri" w:cs="Calibri"/>
          <w:b/>
          <w:sz w:val="22"/>
          <w:szCs w:val="22"/>
        </w:rPr>
      </w:pPr>
    </w:p>
    <w:p w:rsidR="00E65EA9" w:rsidRDefault="00E65EA9" w:rsidP="00E65EA9">
      <w:pPr>
        <w:rPr>
          <w:rFonts w:ascii="Calibri" w:hAnsi="Calibri" w:cs="Calibri"/>
          <w:b/>
          <w:sz w:val="22"/>
          <w:szCs w:val="22"/>
        </w:rPr>
      </w:pPr>
    </w:p>
    <w:p w:rsidR="00E65EA9" w:rsidRPr="00CD46A1" w:rsidRDefault="00E65EA9" w:rsidP="00E65EA9">
      <w:pPr>
        <w:ind w:left="360"/>
        <w:rPr>
          <w:rFonts w:ascii="Calibri" w:hAnsi="Calibri" w:cs="Calibri"/>
          <w:b/>
          <w:sz w:val="22"/>
          <w:szCs w:val="22"/>
        </w:rPr>
      </w:pPr>
      <w:r w:rsidRPr="00CD46A1">
        <w:rPr>
          <w:rFonts w:ascii="Calibri" w:hAnsi="Calibri" w:cs="Calibri"/>
          <w:b/>
          <w:sz w:val="22"/>
          <w:szCs w:val="22"/>
        </w:rPr>
        <w:t>Appendix 1</w:t>
      </w:r>
    </w:p>
    <w:p w:rsidR="00E65EA9" w:rsidRDefault="00E65EA9" w:rsidP="00E65EA9">
      <w:pPr>
        <w:ind w:left="360"/>
        <w:rPr>
          <w:rFonts w:ascii="Calibri" w:hAnsi="Calibri"/>
          <w:sz w:val="22"/>
          <w:szCs w:val="22"/>
        </w:rPr>
      </w:pPr>
    </w:p>
    <w:p w:rsidR="00E65EA9" w:rsidRPr="00A53D05" w:rsidRDefault="00E65EA9" w:rsidP="00E65EA9">
      <w:pPr>
        <w:pStyle w:val="Title"/>
        <w:widowControl/>
        <w:numPr>
          <w:ilvl w:val="0"/>
          <w:numId w:val="2"/>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after="120"/>
        <w:ind w:left="720"/>
        <w:jc w:val="both"/>
        <w:rPr>
          <w:rFonts w:ascii="Calibri" w:hAnsi="Calibri" w:cs="Arial"/>
          <w:b w:val="0"/>
          <w:sz w:val="22"/>
          <w:szCs w:val="22"/>
        </w:rPr>
      </w:pPr>
      <w:r w:rsidRPr="00A53D05">
        <w:rPr>
          <w:rFonts w:ascii="Calibri" w:hAnsi="Calibri" w:cs="Arial"/>
          <w:b w:val="0"/>
          <w:sz w:val="22"/>
          <w:szCs w:val="22"/>
        </w:rPr>
        <w:t>B-</w:t>
      </w:r>
      <w:r>
        <w:rPr>
          <w:rFonts w:ascii="Calibri" w:hAnsi="Calibri" w:cs="Arial"/>
          <w:b w:val="0"/>
          <w:sz w:val="22"/>
          <w:szCs w:val="22"/>
        </w:rPr>
        <w:t>d</w:t>
      </w:r>
      <w:r w:rsidRPr="00A53D05">
        <w:rPr>
          <w:rFonts w:ascii="Calibri" w:hAnsi="Calibri" w:cs="Arial"/>
          <w:b w:val="0"/>
          <w:sz w:val="22"/>
          <w:szCs w:val="22"/>
        </w:rPr>
        <w:t xml:space="preserve">oubles operating under this Notice may use the following network maintained </w:t>
      </w:r>
      <w:r>
        <w:rPr>
          <w:rFonts w:ascii="Calibri" w:hAnsi="Calibri" w:cs="Arial"/>
          <w:b w:val="0"/>
          <w:sz w:val="22"/>
          <w:szCs w:val="22"/>
        </w:rPr>
        <w:t>on</w:t>
      </w:r>
      <w:r w:rsidRPr="00A53D05">
        <w:rPr>
          <w:rFonts w:ascii="Calibri" w:hAnsi="Calibri" w:cs="Arial"/>
          <w:b w:val="0"/>
          <w:sz w:val="22"/>
          <w:szCs w:val="22"/>
        </w:rPr>
        <w:t xml:space="preserve"> the DPTI </w:t>
      </w:r>
      <w:proofErr w:type="spellStart"/>
      <w:r w:rsidRPr="00A53D05">
        <w:rPr>
          <w:rFonts w:ascii="Calibri" w:hAnsi="Calibri" w:cs="Arial"/>
          <w:b w:val="0"/>
          <w:sz w:val="22"/>
          <w:szCs w:val="22"/>
        </w:rPr>
        <w:t>RAVnet</w:t>
      </w:r>
      <w:proofErr w:type="spellEnd"/>
      <w:r w:rsidRPr="00A53D05">
        <w:rPr>
          <w:rFonts w:ascii="Calibri" w:hAnsi="Calibri" w:cs="Arial"/>
          <w:b w:val="0"/>
          <w:sz w:val="22"/>
          <w:szCs w:val="22"/>
        </w:rPr>
        <w:t xml:space="preserve"> map system, and published on its website:</w:t>
      </w:r>
    </w:p>
    <w:p w:rsidR="00E65EA9" w:rsidRDefault="00E65EA9" w:rsidP="00E65EA9">
      <w:pPr>
        <w:pStyle w:val="Title"/>
        <w:widowControl/>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ind w:left="1440" w:firstLine="360"/>
        <w:jc w:val="both"/>
        <w:rPr>
          <w:rFonts w:ascii="Calibri" w:hAnsi="Calibri" w:cs="Arial"/>
          <w:b w:val="0"/>
          <w:sz w:val="22"/>
          <w:szCs w:val="22"/>
        </w:rPr>
      </w:pPr>
      <w:r w:rsidRPr="007D515E">
        <w:rPr>
          <w:rFonts w:ascii="Calibri" w:hAnsi="Calibri" w:cs="Arial"/>
          <w:b w:val="0"/>
          <w:sz w:val="22"/>
          <w:szCs w:val="22"/>
        </w:rPr>
        <w:t xml:space="preserve">“26m B-double (GML)” </w:t>
      </w:r>
    </w:p>
    <w:p w:rsidR="00E65EA9" w:rsidRDefault="00E65EA9" w:rsidP="00E65EA9">
      <w:pPr>
        <w:pStyle w:val="Title"/>
        <w:widowControl/>
        <w:numPr>
          <w:ilvl w:val="0"/>
          <w:numId w:val="2"/>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after="120"/>
        <w:ind w:left="720"/>
        <w:jc w:val="both"/>
        <w:rPr>
          <w:rFonts w:ascii="Calibri" w:hAnsi="Calibri" w:cs="Arial"/>
          <w:b w:val="0"/>
          <w:sz w:val="22"/>
          <w:szCs w:val="22"/>
        </w:rPr>
      </w:pPr>
      <w:r>
        <w:rPr>
          <w:rFonts w:ascii="Calibri" w:hAnsi="Calibri" w:cs="Arial"/>
          <w:b w:val="0"/>
          <w:sz w:val="22"/>
          <w:szCs w:val="22"/>
        </w:rPr>
        <w:t xml:space="preserve">Access provided in 1. </w:t>
      </w:r>
      <w:proofErr w:type="gramStart"/>
      <w:r>
        <w:rPr>
          <w:rFonts w:ascii="Calibri" w:hAnsi="Calibri" w:cs="Arial"/>
          <w:b w:val="0"/>
          <w:sz w:val="22"/>
          <w:szCs w:val="22"/>
        </w:rPr>
        <w:t>above</w:t>
      </w:r>
      <w:proofErr w:type="gramEnd"/>
      <w:r>
        <w:rPr>
          <w:rFonts w:ascii="Calibri" w:hAnsi="Calibri" w:cs="Arial"/>
          <w:b w:val="0"/>
          <w:sz w:val="22"/>
          <w:szCs w:val="22"/>
        </w:rPr>
        <w:t xml:space="preserve"> excludes:</w:t>
      </w:r>
    </w:p>
    <w:p w:rsidR="00E65EA9" w:rsidRDefault="00E65EA9" w:rsidP="00E65EA9">
      <w:pPr>
        <w:pStyle w:val="Title"/>
        <w:widowControl/>
        <w:numPr>
          <w:ilvl w:val="0"/>
          <w:numId w:val="3"/>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after="120"/>
        <w:jc w:val="both"/>
        <w:rPr>
          <w:rFonts w:ascii="Calibri" w:hAnsi="Calibri" w:cs="Arial"/>
          <w:b w:val="0"/>
          <w:sz w:val="22"/>
          <w:szCs w:val="22"/>
        </w:rPr>
      </w:pPr>
      <w:r>
        <w:rPr>
          <w:rFonts w:ascii="Calibri" w:hAnsi="Calibri" w:cs="Arial"/>
          <w:b w:val="0"/>
          <w:sz w:val="22"/>
          <w:szCs w:val="22"/>
        </w:rPr>
        <w:t>B-double commodity routes; and</w:t>
      </w:r>
    </w:p>
    <w:p w:rsidR="00E65EA9" w:rsidRDefault="00E65EA9" w:rsidP="00E65EA9">
      <w:pPr>
        <w:pStyle w:val="Title"/>
        <w:widowControl/>
        <w:numPr>
          <w:ilvl w:val="0"/>
          <w:numId w:val="3"/>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after="120"/>
        <w:jc w:val="both"/>
        <w:rPr>
          <w:rFonts w:ascii="Calibri" w:hAnsi="Calibri" w:cs="Arial"/>
          <w:b w:val="0"/>
          <w:sz w:val="22"/>
          <w:szCs w:val="22"/>
        </w:rPr>
      </w:pPr>
      <w:r w:rsidRPr="00A53D05">
        <w:rPr>
          <w:rFonts w:ascii="Calibri" w:hAnsi="Calibri" w:cs="Arial"/>
          <w:b w:val="0"/>
          <w:sz w:val="22"/>
          <w:szCs w:val="22"/>
        </w:rPr>
        <w:t>Any r</w:t>
      </w:r>
      <w:r>
        <w:rPr>
          <w:rFonts w:ascii="Calibri" w:hAnsi="Calibri" w:cs="Arial"/>
          <w:b w:val="0"/>
          <w:sz w:val="22"/>
          <w:szCs w:val="22"/>
        </w:rPr>
        <w:t xml:space="preserve">outes in the Adelaide Hills Area, as specified in the </w:t>
      </w:r>
      <w:r>
        <w:rPr>
          <w:rFonts w:ascii="Calibri" w:hAnsi="Calibri"/>
          <w:b w:val="0"/>
          <w:i/>
          <w:sz w:val="22"/>
          <w:szCs w:val="22"/>
        </w:rPr>
        <w:t>Approved Areas or Routes on DPTI’s website;</w:t>
      </w:r>
      <w:r w:rsidRPr="00A53D05">
        <w:rPr>
          <w:rFonts w:ascii="Calibri" w:hAnsi="Calibri"/>
          <w:b w:val="0"/>
          <w:sz w:val="22"/>
          <w:szCs w:val="22"/>
        </w:rPr>
        <w:t xml:space="preserve"> and</w:t>
      </w:r>
    </w:p>
    <w:p w:rsidR="00E65EA9" w:rsidRPr="00A53D05" w:rsidRDefault="00E65EA9" w:rsidP="00E65EA9">
      <w:pPr>
        <w:pStyle w:val="Title"/>
        <w:widowControl/>
        <w:numPr>
          <w:ilvl w:val="0"/>
          <w:numId w:val="3"/>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after="120"/>
        <w:jc w:val="both"/>
        <w:rPr>
          <w:rFonts w:ascii="Calibri" w:hAnsi="Calibri" w:cs="Arial"/>
          <w:b w:val="0"/>
          <w:sz w:val="22"/>
          <w:szCs w:val="22"/>
        </w:rPr>
      </w:pPr>
      <w:r w:rsidRPr="00A53D05">
        <w:rPr>
          <w:rFonts w:ascii="Calibri" w:hAnsi="Calibri" w:cs="Arial"/>
          <w:b w:val="0"/>
          <w:sz w:val="22"/>
          <w:szCs w:val="22"/>
        </w:rPr>
        <w:t xml:space="preserve">Any other routes restricted by the </w:t>
      </w:r>
      <w:r>
        <w:rPr>
          <w:rFonts w:ascii="Calibri" w:hAnsi="Calibri"/>
          <w:b w:val="0"/>
          <w:i/>
          <w:sz w:val="22"/>
          <w:szCs w:val="22"/>
        </w:rPr>
        <w:t>Information Bulletin – Area or Routes of Operation – Livestock Loading Mass Exemption published on DPTI’s website.</w:t>
      </w:r>
    </w:p>
    <w:p w:rsidR="00E65EA9" w:rsidRPr="007D515E" w:rsidRDefault="00E65EA9" w:rsidP="00E65EA9">
      <w:pPr>
        <w:widowControl w:val="0"/>
        <w:tabs>
          <w:tab w:val="left" w:pos="1220"/>
        </w:tabs>
        <w:autoSpaceDE w:val="0"/>
        <w:autoSpaceDN w:val="0"/>
        <w:adjustRightInd w:val="0"/>
        <w:spacing w:before="5" w:line="276" w:lineRule="exact"/>
        <w:ind w:right="75"/>
        <w:rPr>
          <w:rFonts w:ascii="Calibri" w:hAnsi="Calibri" w:cs="Arial"/>
        </w:rPr>
      </w:pPr>
    </w:p>
    <w:p w:rsidR="00E65EA9" w:rsidRPr="002B3894" w:rsidRDefault="00E65EA9" w:rsidP="00E65EA9">
      <w:pPr>
        <w:rPr>
          <w:rFonts w:ascii="Calibri" w:hAnsi="Calibri"/>
          <w:b/>
          <w:sz w:val="22"/>
          <w:szCs w:val="22"/>
          <w:u w:val="single"/>
        </w:rPr>
      </w:pPr>
    </w:p>
    <w:p w:rsidR="00E65EA9" w:rsidRDefault="00E65EA9" w:rsidP="00E65EA9">
      <w:pPr>
        <w:rPr>
          <w:rFonts w:ascii="Calibri" w:hAnsi="Calibri" w:cs="Calibri"/>
          <w:b/>
          <w:sz w:val="22"/>
          <w:szCs w:val="20"/>
          <w:u w:val="single"/>
        </w:rPr>
      </w:pPr>
    </w:p>
    <w:p w:rsidR="00E65EA9" w:rsidRPr="00E65EA9" w:rsidRDefault="00E65EA9" w:rsidP="00424B97"/>
    <w:sectPr w:rsidR="00E65EA9" w:rsidRPr="00E65EA9"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84" w:rsidRDefault="005D6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A9" w:rsidRDefault="00E65EA9" w:rsidP="00E65EA9">
    <w:pPr>
      <w:pStyle w:val="Footer"/>
      <w:jc w:val="right"/>
      <w:rPr>
        <w:rFonts w:asciiTheme="minorHAnsi" w:hAnsiTheme="minorHAnsi"/>
        <w:sz w:val="22"/>
        <w:szCs w:val="22"/>
      </w:rPr>
    </w:pPr>
  </w:p>
  <w:p w:rsidR="00E65EA9" w:rsidRDefault="00E65EA9" w:rsidP="00E65EA9">
    <w:pPr>
      <w:pStyle w:val="Footer"/>
      <w:jc w:val="right"/>
      <w:rPr>
        <w:rFonts w:asciiTheme="minorHAnsi" w:hAnsiTheme="minorHAnsi"/>
        <w:sz w:val="22"/>
        <w:szCs w:val="22"/>
      </w:rPr>
    </w:pPr>
    <w:r w:rsidRPr="00E65EA9">
      <w:rPr>
        <w:rFonts w:asciiTheme="minorHAnsi" w:hAnsiTheme="minorHAnsi"/>
        <w:sz w:val="22"/>
        <w:szCs w:val="22"/>
      </w:rPr>
      <w:t>South Australia Class 3 Articulated Motor Vehicle and B-Double Livestock Loading Mass Exemption Notice 2020 (No. 1)</w:t>
    </w:r>
  </w:p>
  <w:p w:rsidR="00E65EA9" w:rsidRDefault="00E65EA9" w:rsidP="00E65EA9">
    <w:pPr>
      <w:pStyle w:val="Footer"/>
      <w:jc w:val="right"/>
    </w:pPr>
    <w:r w:rsidRPr="00E65EA9">
      <w:rPr>
        <w:rFonts w:asciiTheme="minorHAnsi" w:hAnsiTheme="minorHAnsi"/>
        <w:sz w:val="22"/>
        <w:szCs w:val="22"/>
      </w:rPr>
      <w:t xml:space="preserve">Page </w:t>
    </w:r>
    <w:r w:rsidRPr="00E65EA9">
      <w:rPr>
        <w:rFonts w:asciiTheme="minorHAnsi" w:hAnsiTheme="minorHAnsi"/>
        <w:b/>
        <w:bCs/>
        <w:sz w:val="22"/>
        <w:szCs w:val="22"/>
      </w:rPr>
      <w:fldChar w:fldCharType="begin"/>
    </w:r>
    <w:r w:rsidRPr="00E65EA9">
      <w:rPr>
        <w:rFonts w:asciiTheme="minorHAnsi" w:hAnsiTheme="minorHAnsi"/>
        <w:b/>
        <w:bCs/>
        <w:sz w:val="22"/>
        <w:szCs w:val="22"/>
      </w:rPr>
      <w:instrText xml:space="preserve"> PAGE </w:instrText>
    </w:r>
    <w:r w:rsidRPr="00E65EA9">
      <w:rPr>
        <w:rFonts w:asciiTheme="minorHAnsi" w:hAnsiTheme="minorHAnsi"/>
        <w:b/>
        <w:bCs/>
        <w:sz w:val="22"/>
        <w:szCs w:val="22"/>
      </w:rPr>
      <w:fldChar w:fldCharType="separate"/>
    </w:r>
    <w:r w:rsidR="00810CD4">
      <w:rPr>
        <w:rFonts w:asciiTheme="minorHAnsi" w:hAnsiTheme="minorHAnsi"/>
        <w:b/>
        <w:bCs/>
        <w:noProof/>
        <w:sz w:val="22"/>
        <w:szCs w:val="22"/>
      </w:rPr>
      <w:t>4</w:t>
    </w:r>
    <w:r w:rsidRPr="00E65EA9">
      <w:rPr>
        <w:rFonts w:asciiTheme="minorHAnsi" w:hAnsiTheme="minorHAnsi"/>
        <w:b/>
        <w:bCs/>
        <w:sz w:val="22"/>
        <w:szCs w:val="22"/>
      </w:rPr>
      <w:fldChar w:fldCharType="end"/>
    </w:r>
    <w:r w:rsidRPr="00E65EA9">
      <w:rPr>
        <w:rFonts w:asciiTheme="minorHAnsi" w:hAnsiTheme="minorHAnsi"/>
        <w:sz w:val="22"/>
        <w:szCs w:val="22"/>
      </w:rPr>
      <w:t xml:space="preserve"> of </w:t>
    </w:r>
    <w:r w:rsidRPr="00E65EA9">
      <w:rPr>
        <w:rFonts w:asciiTheme="minorHAnsi" w:hAnsiTheme="minorHAnsi"/>
        <w:b/>
        <w:bCs/>
        <w:sz w:val="22"/>
        <w:szCs w:val="22"/>
      </w:rPr>
      <w:fldChar w:fldCharType="begin"/>
    </w:r>
    <w:r w:rsidRPr="00E65EA9">
      <w:rPr>
        <w:rFonts w:asciiTheme="minorHAnsi" w:hAnsiTheme="minorHAnsi"/>
        <w:b/>
        <w:bCs/>
        <w:sz w:val="22"/>
        <w:szCs w:val="22"/>
      </w:rPr>
      <w:instrText xml:space="preserve"> NUMPAGES  </w:instrText>
    </w:r>
    <w:r w:rsidRPr="00E65EA9">
      <w:rPr>
        <w:rFonts w:asciiTheme="minorHAnsi" w:hAnsiTheme="minorHAnsi"/>
        <w:b/>
        <w:bCs/>
        <w:sz w:val="22"/>
        <w:szCs w:val="22"/>
      </w:rPr>
      <w:fldChar w:fldCharType="separate"/>
    </w:r>
    <w:r w:rsidR="00810CD4">
      <w:rPr>
        <w:rFonts w:asciiTheme="minorHAnsi" w:hAnsiTheme="minorHAnsi"/>
        <w:b/>
        <w:bCs/>
        <w:noProof/>
        <w:sz w:val="22"/>
        <w:szCs w:val="22"/>
      </w:rPr>
      <w:t>4</w:t>
    </w:r>
    <w:r w:rsidRPr="00E65EA9">
      <w:rPr>
        <w:rFonts w:asciiTheme="minorHAnsi" w:hAnsiTheme="minorHAnsi"/>
        <w:b/>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838921"/>
      <w:docPartObj>
        <w:docPartGallery w:val="Page Numbers (Bottom of Page)"/>
        <w:docPartUnique/>
      </w:docPartObj>
    </w:sdtPr>
    <w:sdtEndPr>
      <w:rPr>
        <w:rFonts w:asciiTheme="minorHAnsi" w:hAnsiTheme="minorHAnsi"/>
        <w:sz w:val="22"/>
        <w:szCs w:val="22"/>
      </w:rPr>
    </w:sdtEndPr>
    <w:sdtContent>
      <w:sdt>
        <w:sdtPr>
          <w:id w:val="860082579"/>
          <w:docPartObj>
            <w:docPartGallery w:val="Page Numbers (Top of Page)"/>
            <w:docPartUnique/>
          </w:docPartObj>
        </w:sdtPr>
        <w:sdtEndPr>
          <w:rPr>
            <w:rFonts w:asciiTheme="minorHAnsi" w:hAnsiTheme="minorHAnsi"/>
            <w:sz w:val="22"/>
            <w:szCs w:val="22"/>
          </w:rPr>
        </w:sdtEndPr>
        <w:sdtContent>
          <w:p w:rsidR="00E65EA9" w:rsidRDefault="00E65EA9" w:rsidP="00E65EA9">
            <w:pPr>
              <w:pStyle w:val="Footer"/>
              <w:jc w:val="right"/>
            </w:pPr>
          </w:p>
          <w:p w:rsidR="00E65EA9" w:rsidRDefault="00E65EA9" w:rsidP="00E65EA9">
            <w:pPr>
              <w:pStyle w:val="Footer"/>
              <w:jc w:val="right"/>
              <w:rPr>
                <w:rFonts w:asciiTheme="minorHAnsi" w:hAnsiTheme="minorHAnsi"/>
                <w:sz w:val="22"/>
                <w:szCs w:val="22"/>
              </w:rPr>
            </w:pPr>
            <w:r w:rsidRPr="00E65EA9">
              <w:rPr>
                <w:rFonts w:asciiTheme="minorHAnsi" w:hAnsiTheme="minorHAnsi"/>
                <w:sz w:val="22"/>
                <w:szCs w:val="22"/>
              </w:rPr>
              <w:t>South Australia Class 3 Articulated Motor Vehicle and B-Double Livestock Loading Mass Exemption Notice 2020 (No. 1)</w:t>
            </w:r>
          </w:p>
          <w:p w:rsidR="00E65EA9" w:rsidRPr="00E65EA9" w:rsidRDefault="00E65EA9" w:rsidP="00E65EA9">
            <w:pPr>
              <w:pStyle w:val="Footer"/>
              <w:jc w:val="right"/>
              <w:rPr>
                <w:rFonts w:asciiTheme="minorHAnsi" w:hAnsiTheme="minorHAnsi"/>
                <w:sz w:val="22"/>
                <w:szCs w:val="22"/>
              </w:rPr>
            </w:pPr>
            <w:r w:rsidRPr="00E65EA9">
              <w:rPr>
                <w:rFonts w:asciiTheme="minorHAnsi" w:hAnsiTheme="minorHAnsi"/>
                <w:sz w:val="22"/>
                <w:szCs w:val="22"/>
              </w:rPr>
              <w:t xml:space="preserve">Page </w:t>
            </w:r>
            <w:r w:rsidRPr="00E65EA9">
              <w:rPr>
                <w:rFonts w:asciiTheme="minorHAnsi" w:hAnsiTheme="minorHAnsi"/>
                <w:b/>
                <w:bCs/>
                <w:sz w:val="22"/>
                <w:szCs w:val="22"/>
              </w:rPr>
              <w:fldChar w:fldCharType="begin"/>
            </w:r>
            <w:r w:rsidRPr="00E65EA9">
              <w:rPr>
                <w:rFonts w:asciiTheme="minorHAnsi" w:hAnsiTheme="minorHAnsi"/>
                <w:b/>
                <w:bCs/>
                <w:sz w:val="22"/>
                <w:szCs w:val="22"/>
              </w:rPr>
              <w:instrText xml:space="preserve"> PAGE </w:instrText>
            </w:r>
            <w:r w:rsidRPr="00E65EA9">
              <w:rPr>
                <w:rFonts w:asciiTheme="minorHAnsi" w:hAnsiTheme="minorHAnsi"/>
                <w:b/>
                <w:bCs/>
                <w:sz w:val="22"/>
                <w:szCs w:val="22"/>
              </w:rPr>
              <w:fldChar w:fldCharType="separate"/>
            </w:r>
            <w:r w:rsidR="00810CD4">
              <w:rPr>
                <w:rFonts w:asciiTheme="minorHAnsi" w:hAnsiTheme="minorHAnsi"/>
                <w:b/>
                <w:bCs/>
                <w:noProof/>
                <w:sz w:val="22"/>
                <w:szCs w:val="22"/>
              </w:rPr>
              <w:t>1</w:t>
            </w:r>
            <w:r w:rsidRPr="00E65EA9">
              <w:rPr>
                <w:rFonts w:asciiTheme="minorHAnsi" w:hAnsiTheme="minorHAnsi"/>
                <w:b/>
                <w:bCs/>
                <w:sz w:val="22"/>
                <w:szCs w:val="22"/>
              </w:rPr>
              <w:fldChar w:fldCharType="end"/>
            </w:r>
            <w:r w:rsidRPr="00E65EA9">
              <w:rPr>
                <w:rFonts w:asciiTheme="minorHAnsi" w:hAnsiTheme="minorHAnsi"/>
                <w:sz w:val="22"/>
                <w:szCs w:val="22"/>
              </w:rPr>
              <w:t xml:space="preserve"> of </w:t>
            </w:r>
            <w:r w:rsidRPr="00E65EA9">
              <w:rPr>
                <w:rFonts w:asciiTheme="minorHAnsi" w:hAnsiTheme="minorHAnsi"/>
                <w:b/>
                <w:bCs/>
                <w:sz w:val="22"/>
                <w:szCs w:val="22"/>
              </w:rPr>
              <w:fldChar w:fldCharType="begin"/>
            </w:r>
            <w:r w:rsidRPr="00E65EA9">
              <w:rPr>
                <w:rFonts w:asciiTheme="minorHAnsi" w:hAnsiTheme="minorHAnsi"/>
                <w:b/>
                <w:bCs/>
                <w:sz w:val="22"/>
                <w:szCs w:val="22"/>
              </w:rPr>
              <w:instrText xml:space="preserve"> NUMPAGES  </w:instrText>
            </w:r>
            <w:r w:rsidRPr="00E65EA9">
              <w:rPr>
                <w:rFonts w:asciiTheme="minorHAnsi" w:hAnsiTheme="minorHAnsi"/>
                <w:b/>
                <w:bCs/>
                <w:sz w:val="22"/>
                <w:szCs w:val="22"/>
              </w:rPr>
              <w:fldChar w:fldCharType="separate"/>
            </w:r>
            <w:r w:rsidR="00810CD4">
              <w:rPr>
                <w:rFonts w:asciiTheme="minorHAnsi" w:hAnsiTheme="minorHAnsi"/>
                <w:b/>
                <w:bCs/>
                <w:noProof/>
                <w:sz w:val="22"/>
                <w:szCs w:val="22"/>
              </w:rPr>
              <w:t>4</w:t>
            </w:r>
            <w:r w:rsidRPr="00E65EA9">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84" w:rsidRDefault="005D6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84" w:rsidRDefault="005D6C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2" w:name="OLE_LINK2"/>
          <w:r>
            <w:rPr>
              <w:rFonts w:ascii="Arial" w:hAnsi="Arial"/>
              <w:noProof/>
              <w:sz w:val="12"/>
              <w:lang w:val="en-AU"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47CE3"/>
    <w:multiLevelType w:val="hybridMultilevel"/>
    <w:tmpl w:val="58CA91B4"/>
    <w:lvl w:ilvl="0" w:tplc="14DEE0DE">
      <w:start w:val="1"/>
      <w:numFmt w:val="decimal"/>
      <w:lvlText w:val="%1."/>
      <w:lvlJc w:val="left"/>
      <w:pPr>
        <w:tabs>
          <w:tab w:val="num" w:pos="360"/>
        </w:tabs>
        <w:ind w:left="360" w:hanging="360"/>
      </w:pPr>
      <w:rPr>
        <w:b w:val="0"/>
        <w:i w:val="0"/>
      </w:rPr>
    </w:lvl>
    <w:lvl w:ilvl="1" w:tplc="5FD61A32">
      <w:start w:val="1"/>
      <w:numFmt w:val="lowerLetter"/>
      <w:lvlText w:val="(%2)"/>
      <w:lvlJc w:val="lef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63FC028F"/>
    <w:multiLevelType w:val="hybridMultilevel"/>
    <w:tmpl w:val="CB3E8A5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6D1627AF"/>
    <w:multiLevelType w:val="hybridMultilevel"/>
    <w:tmpl w:val="F926D26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22CFB"/>
    <w:rsid w:val="001C2AAD"/>
    <w:rsid w:val="001F6E54"/>
    <w:rsid w:val="00280BCD"/>
    <w:rsid w:val="003A707F"/>
    <w:rsid w:val="003B0EC1"/>
    <w:rsid w:val="003B573B"/>
    <w:rsid w:val="003F2CBD"/>
    <w:rsid w:val="00424B97"/>
    <w:rsid w:val="004B2753"/>
    <w:rsid w:val="00520873"/>
    <w:rsid w:val="00573D44"/>
    <w:rsid w:val="005D6C84"/>
    <w:rsid w:val="00691A8A"/>
    <w:rsid w:val="00810CD4"/>
    <w:rsid w:val="00840A06"/>
    <w:rsid w:val="008439B7"/>
    <w:rsid w:val="0087253F"/>
    <w:rsid w:val="008E4F6C"/>
    <w:rsid w:val="009539C7"/>
    <w:rsid w:val="00A00F21"/>
    <w:rsid w:val="00B84226"/>
    <w:rsid w:val="00C63C4E"/>
    <w:rsid w:val="00C72C30"/>
    <w:rsid w:val="00D229E5"/>
    <w:rsid w:val="00D77A88"/>
    <w:rsid w:val="00E65EA9"/>
    <w:rsid w:val="00E8111E"/>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A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link w:val="TitleChar"/>
    <w:qFormat/>
    <w:rsid w:val="00E65EA9"/>
    <w:pPr>
      <w:widowControl w:val="0"/>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napToGrid w:val="0"/>
      <w:jc w:val="center"/>
    </w:pPr>
    <w:rPr>
      <w:b/>
      <w:szCs w:val="20"/>
      <w:lang w:val="en-AU"/>
    </w:rPr>
  </w:style>
  <w:style w:type="character" w:customStyle="1" w:styleId="TitleChar">
    <w:name w:val="Title Char"/>
    <w:basedOn w:val="DefaultParagraphFont"/>
    <w:link w:val="Title"/>
    <w:rsid w:val="00E65EA9"/>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A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link w:val="TitleChar"/>
    <w:qFormat/>
    <w:rsid w:val="00E65EA9"/>
    <w:pPr>
      <w:widowControl w:val="0"/>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napToGrid w:val="0"/>
      <w:jc w:val="center"/>
    </w:pPr>
    <w:rPr>
      <w:b/>
      <w:szCs w:val="20"/>
      <w:lang w:val="en-AU"/>
    </w:rPr>
  </w:style>
  <w:style w:type="character" w:customStyle="1" w:styleId="TitleChar">
    <w:name w:val="Title Char"/>
    <w:basedOn w:val="DefaultParagraphFont"/>
    <w:link w:val="Title"/>
    <w:rsid w:val="00E65EA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13DA-CE5D-4730-A156-E40C443FC05D}">
  <ds:schemaRefs>
    <ds:schemaRef ds:uri="http://www.w3.org/2001/XMLSchema"/>
  </ds:schemaRefs>
</ds:datastoreItem>
</file>

<file path=customXml/itemProps2.xml><?xml version="1.0" encoding="utf-8"?>
<ds:datastoreItem xmlns:ds="http://schemas.openxmlformats.org/officeDocument/2006/customXml" ds:itemID="{0762D05E-3083-4CBB-A19A-7DE9A549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Robert Crapnell</cp:lastModifiedBy>
  <cp:revision>4</cp:revision>
  <cp:lastPrinted>2013-06-24T01:35:00Z</cp:lastPrinted>
  <dcterms:created xsi:type="dcterms:W3CDTF">2020-07-21T06:24:00Z</dcterms:created>
  <dcterms:modified xsi:type="dcterms:W3CDTF">2020-07-23T05:41:00Z</dcterms:modified>
</cp:coreProperties>
</file>