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A7" w:rsidRDefault="007547A7" w:rsidP="007547A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75494073" r:id="rId10"/>
        </w:object>
      </w:r>
    </w:p>
    <w:p w:rsidR="007547A7" w:rsidRDefault="007547A7" w:rsidP="007547A7"/>
    <w:p w:rsidR="007547A7" w:rsidRDefault="007547A7" w:rsidP="007547A7"/>
    <w:p w:rsidR="007547A7" w:rsidRDefault="007547A7" w:rsidP="007547A7"/>
    <w:p w:rsidR="007547A7" w:rsidRDefault="007547A7" w:rsidP="007547A7"/>
    <w:p w:rsidR="007547A7" w:rsidRDefault="007547A7" w:rsidP="007547A7"/>
    <w:p w:rsidR="007547A7" w:rsidRDefault="007547A7" w:rsidP="007547A7"/>
    <w:p w:rsidR="00F342D3" w:rsidRDefault="007547A7" w:rsidP="00F342D3">
      <w:pPr>
        <w:pStyle w:val="ShortT"/>
      </w:pPr>
      <w:r>
        <w:t>National Consumer Cre</w:t>
      </w:r>
      <w:bookmarkStart w:id="0" w:name="_GoBack"/>
      <w:bookmarkEnd w:id="0"/>
      <w:r>
        <w:t>dit Protection Amendment (Mandatory Credit Reporting and Other Measures) Act 2021</w:t>
      </w:r>
    </w:p>
    <w:p w:rsidR="00F5219B" w:rsidRPr="004001B1" w:rsidRDefault="00F5219B" w:rsidP="00F5219B"/>
    <w:p w:rsidR="00F342D3" w:rsidRDefault="00F342D3" w:rsidP="007547A7">
      <w:pPr>
        <w:pStyle w:val="Actno"/>
        <w:spacing w:before="400"/>
      </w:pPr>
      <w:r>
        <w:t>No.</w:t>
      </w:r>
      <w:r w:rsidR="00472F6F">
        <w:t xml:space="preserve"> 5</w:t>
      </w:r>
      <w:r>
        <w:t>, 2021</w:t>
      </w:r>
    </w:p>
    <w:p w:rsidR="00F5219B" w:rsidRPr="004001B1" w:rsidRDefault="00F5219B" w:rsidP="00F5219B"/>
    <w:p w:rsidR="00F342D3" w:rsidRDefault="00F342D3" w:rsidP="00F342D3">
      <w:pPr>
        <w:rPr>
          <w:lang w:eastAsia="en-AU"/>
        </w:rPr>
      </w:pPr>
    </w:p>
    <w:p w:rsidR="00F5219B" w:rsidRPr="004001B1" w:rsidRDefault="00F5219B" w:rsidP="00F5219B"/>
    <w:p w:rsidR="00F5219B" w:rsidRPr="004001B1" w:rsidRDefault="00F5219B" w:rsidP="00F5219B"/>
    <w:p w:rsidR="00F5219B" w:rsidRPr="004001B1" w:rsidRDefault="00F5219B" w:rsidP="00F5219B"/>
    <w:p w:rsidR="007547A7" w:rsidRDefault="007547A7" w:rsidP="007547A7">
      <w:pPr>
        <w:pStyle w:val="LongT"/>
      </w:pPr>
      <w:r>
        <w:t>An Act to amend the law relating to credit reporting, and for other purposes</w:t>
      </w:r>
    </w:p>
    <w:p w:rsidR="00F5219B" w:rsidRPr="002A7778" w:rsidRDefault="00F5219B" w:rsidP="00F5219B">
      <w:pPr>
        <w:pStyle w:val="Header"/>
        <w:tabs>
          <w:tab w:val="clear" w:pos="4150"/>
          <w:tab w:val="clear" w:pos="8307"/>
        </w:tabs>
      </w:pPr>
      <w:r w:rsidRPr="002A7778">
        <w:rPr>
          <w:rStyle w:val="CharAmSchNo"/>
        </w:rPr>
        <w:t xml:space="preserve"> </w:t>
      </w:r>
      <w:r w:rsidRPr="002A7778">
        <w:rPr>
          <w:rStyle w:val="CharAmSchText"/>
        </w:rPr>
        <w:t xml:space="preserve"> </w:t>
      </w:r>
    </w:p>
    <w:p w:rsidR="00F5219B" w:rsidRPr="002A7778" w:rsidRDefault="00F5219B" w:rsidP="00F5219B">
      <w:pPr>
        <w:pStyle w:val="Header"/>
        <w:tabs>
          <w:tab w:val="clear" w:pos="4150"/>
          <w:tab w:val="clear" w:pos="8307"/>
        </w:tabs>
      </w:pPr>
      <w:r w:rsidRPr="002A7778">
        <w:rPr>
          <w:rStyle w:val="CharAmPartNo"/>
        </w:rPr>
        <w:t xml:space="preserve"> </w:t>
      </w:r>
      <w:r w:rsidRPr="002A7778">
        <w:rPr>
          <w:rStyle w:val="CharAmPartText"/>
        </w:rPr>
        <w:t xml:space="preserve"> </w:t>
      </w:r>
    </w:p>
    <w:p w:rsidR="00F5219B" w:rsidRPr="004001B1" w:rsidRDefault="00F5219B" w:rsidP="00F5219B">
      <w:pPr>
        <w:sectPr w:rsidR="00F5219B" w:rsidRPr="004001B1" w:rsidSect="007547A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F5219B" w:rsidRPr="004001B1" w:rsidRDefault="00F5219B" w:rsidP="00F5219B">
      <w:pPr>
        <w:rPr>
          <w:sz w:val="36"/>
        </w:rPr>
      </w:pPr>
      <w:r w:rsidRPr="004001B1">
        <w:rPr>
          <w:sz w:val="36"/>
        </w:rPr>
        <w:lastRenderedPageBreak/>
        <w:t>Contents</w:t>
      </w:r>
    </w:p>
    <w:bookmarkStart w:id="1" w:name="BKCheck15B_1"/>
    <w:bookmarkEnd w:id="1"/>
    <w:p w:rsidR="00472F6F" w:rsidRDefault="00472F6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72F6F">
        <w:rPr>
          <w:noProof/>
        </w:rPr>
        <w:tab/>
      </w:r>
      <w:r w:rsidRPr="00472F6F">
        <w:rPr>
          <w:noProof/>
        </w:rPr>
        <w:fldChar w:fldCharType="begin"/>
      </w:r>
      <w:r w:rsidRPr="00472F6F">
        <w:rPr>
          <w:noProof/>
        </w:rPr>
        <w:instrText xml:space="preserve"> PAGEREF _Toc64880042 \h </w:instrText>
      </w:r>
      <w:r w:rsidRPr="00472F6F">
        <w:rPr>
          <w:noProof/>
        </w:rPr>
      </w:r>
      <w:r w:rsidRPr="00472F6F">
        <w:rPr>
          <w:noProof/>
        </w:rPr>
        <w:fldChar w:fldCharType="separate"/>
      </w:r>
      <w:r w:rsidR="00143FEF">
        <w:rPr>
          <w:noProof/>
        </w:rPr>
        <w:t>1</w:t>
      </w:r>
      <w:r w:rsidRPr="00472F6F">
        <w:rPr>
          <w:noProof/>
        </w:rPr>
        <w:fldChar w:fldCharType="end"/>
      </w:r>
    </w:p>
    <w:p w:rsidR="00472F6F" w:rsidRDefault="00472F6F">
      <w:pPr>
        <w:pStyle w:val="TOC5"/>
        <w:rPr>
          <w:rFonts w:asciiTheme="minorHAnsi" w:eastAsiaTheme="minorEastAsia" w:hAnsiTheme="minorHAnsi" w:cstheme="minorBidi"/>
          <w:noProof/>
          <w:kern w:val="0"/>
          <w:sz w:val="22"/>
          <w:szCs w:val="22"/>
        </w:rPr>
      </w:pPr>
      <w:r>
        <w:rPr>
          <w:noProof/>
        </w:rPr>
        <w:t>2</w:t>
      </w:r>
      <w:r>
        <w:rPr>
          <w:noProof/>
        </w:rPr>
        <w:tab/>
        <w:t>Commencement</w:t>
      </w:r>
      <w:r w:rsidRPr="00472F6F">
        <w:rPr>
          <w:noProof/>
        </w:rPr>
        <w:tab/>
      </w:r>
      <w:r w:rsidRPr="00472F6F">
        <w:rPr>
          <w:noProof/>
        </w:rPr>
        <w:fldChar w:fldCharType="begin"/>
      </w:r>
      <w:r w:rsidRPr="00472F6F">
        <w:rPr>
          <w:noProof/>
        </w:rPr>
        <w:instrText xml:space="preserve"> PAGEREF _Toc64880043 \h </w:instrText>
      </w:r>
      <w:r w:rsidRPr="00472F6F">
        <w:rPr>
          <w:noProof/>
        </w:rPr>
      </w:r>
      <w:r w:rsidRPr="00472F6F">
        <w:rPr>
          <w:noProof/>
        </w:rPr>
        <w:fldChar w:fldCharType="separate"/>
      </w:r>
      <w:r w:rsidR="00143FEF">
        <w:rPr>
          <w:noProof/>
        </w:rPr>
        <w:t>2</w:t>
      </w:r>
      <w:r w:rsidRPr="00472F6F">
        <w:rPr>
          <w:noProof/>
        </w:rPr>
        <w:fldChar w:fldCharType="end"/>
      </w:r>
    </w:p>
    <w:p w:rsidR="00472F6F" w:rsidRDefault="00472F6F">
      <w:pPr>
        <w:pStyle w:val="TOC5"/>
        <w:rPr>
          <w:rFonts w:asciiTheme="minorHAnsi" w:eastAsiaTheme="minorEastAsia" w:hAnsiTheme="minorHAnsi" w:cstheme="minorBidi"/>
          <w:noProof/>
          <w:kern w:val="0"/>
          <w:sz w:val="22"/>
          <w:szCs w:val="22"/>
        </w:rPr>
      </w:pPr>
      <w:r>
        <w:rPr>
          <w:noProof/>
        </w:rPr>
        <w:t>3</w:t>
      </w:r>
      <w:r>
        <w:rPr>
          <w:noProof/>
        </w:rPr>
        <w:tab/>
        <w:t>Schedules</w:t>
      </w:r>
      <w:r w:rsidRPr="00472F6F">
        <w:rPr>
          <w:noProof/>
        </w:rPr>
        <w:tab/>
      </w:r>
      <w:r w:rsidRPr="00472F6F">
        <w:rPr>
          <w:noProof/>
        </w:rPr>
        <w:fldChar w:fldCharType="begin"/>
      </w:r>
      <w:r w:rsidRPr="00472F6F">
        <w:rPr>
          <w:noProof/>
        </w:rPr>
        <w:instrText xml:space="preserve"> PAGEREF _Toc64880044 \h </w:instrText>
      </w:r>
      <w:r w:rsidRPr="00472F6F">
        <w:rPr>
          <w:noProof/>
        </w:rPr>
      </w:r>
      <w:r w:rsidRPr="00472F6F">
        <w:rPr>
          <w:noProof/>
        </w:rPr>
        <w:fldChar w:fldCharType="separate"/>
      </w:r>
      <w:r w:rsidR="00143FEF">
        <w:rPr>
          <w:noProof/>
        </w:rPr>
        <w:t>2</w:t>
      </w:r>
      <w:r w:rsidRPr="00472F6F">
        <w:rPr>
          <w:noProof/>
        </w:rPr>
        <w:fldChar w:fldCharType="end"/>
      </w:r>
    </w:p>
    <w:p w:rsidR="00472F6F" w:rsidRDefault="00472F6F">
      <w:pPr>
        <w:pStyle w:val="TOC6"/>
        <w:rPr>
          <w:rFonts w:asciiTheme="minorHAnsi" w:eastAsiaTheme="minorEastAsia" w:hAnsiTheme="minorHAnsi" w:cstheme="minorBidi"/>
          <w:b w:val="0"/>
          <w:noProof/>
          <w:kern w:val="0"/>
          <w:sz w:val="22"/>
          <w:szCs w:val="22"/>
        </w:rPr>
      </w:pPr>
      <w:r>
        <w:rPr>
          <w:noProof/>
        </w:rPr>
        <w:t>Schedule 1—Main amendments</w:t>
      </w:r>
      <w:r w:rsidRPr="00472F6F">
        <w:rPr>
          <w:b w:val="0"/>
          <w:noProof/>
          <w:sz w:val="18"/>
        </w:rPr>
        <w:tab/>
      </w:r>
      <w:r w:rsidRPr="00472F6F">
        <w:rPr>
          <w:b w:val="0"/>
          <w:noProof/>
          <w:sz w:val="18"/>
        </w:rPr>
        <w:fldChar w:fldCharType="begin"/>
      </w:r>
      <w:r w:rsidRPr="00472F6F">
        <w:rPr>
          <w:b w:val="0"/>
          <w:noProof/>
          <w:sz w:val="18"/>
        </w:rPr>
        <w:instrText xml:space="preserve"> PAGEREF _Toc64880045 \h </w:instrText>
      </w:r>
      <w:r w:rsidRPr="00472F6F">
        <w:rPr>
          <w:b w:val="0"/>
          <w:noProof/>
          <w:sz w:val="18"/>
        </w:rPr>
      </w:r>
      <w:r w:rsidRPr="00472F6F">
        <w:rPr>
          <w:b w:val="0"/>
          <w:noProof/>
          <w:sz w:val="18"/>
        </w:rPr>
        <w:fldChar w:fldCharType="separate"/>
      </w:r>
      <w:r w:rsidR="00143FEF">
        <w:rPr>
          <w:b w:val="0"/>
          <w:noProof/>
          <w:sz w:val="18"/>
        </w:rPr>
        <w:t>3</w:t>
      </w:r>
      <w:r w:rsidRPr="00472F6F">
        <w:rPr>
          <w:b w:val="0"/>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National Consumer Credit Protection Act 2009</w:t>
      </w:r>
      <w:r w:rsidRPr="00472F6F">
        <w:rPr>
          <w:i w:val="0"/>
          <w:noProof/>
          <w:sz w:val="18"/>
        </w:rPr>
        <w:tab/>
      </w:r>
      <w:r w:rsidRPr="00472F6F">
        <w:rPr>
          <w:i w:val="0"/>
          <w:noProof/>
          <w:sz w:val="18"/>
        </w:rPr>
        <w:fldChar w:fldCharType="begin"/>
      </w:r>
      <w:r w:rsidRPr="00472F6F">
        <w:rPr>
          <w:i w:val="0"/>
          <w:noProof/>
          <w:sz w:val="18"/>
        </w:rPr>
        <w:instrText xml:space="preserve"> PAGEREF _Toc64880046 \h </w:instrText>
      </w:r>
      <w:r w:rsidRPr="00472F6F">
        <w:rPr>
          <w:i w:val="0"/>
          <w:noProof/>
          <w:sz w:val="18"/>
        </w:rPr>
      </w:r>
      <w:r w:rsidRPr="00472F6F">
        <w:rPr>
          <w:i w:val="0"/>
          <w:noProof/>
          <w:sz w:val="18"/>
        </w:rPr>
        <w:fldChar w:fldCharType="separate"/>
      </w:r>
      <w:r w:rsidR="00143FEF">
        <w:rPr>
          <w:i w:val="0"/>
          <w:noProof/>
          <w:sz w:val="18"/>
        </w:rPr>
        <w:t>3</w:t>
      </w:r>
      <w:r w:rsidRPr="00472F6F">
        <w:rPr>
          <w:i w:val="0"/>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Privacy Act 1988</w:t>
      </w:r>
      <w:r w:rsidRPr="00472F6F">
        <w:rPr>
          <w:i w:val="0"/>
          <w:noProof/>
          <w:sz w:val="18"/>
        </w:rPr>
        <w:tab/>
      </w:r>
      <w:r w:rsidRPr="00472F6F">
        <w:rPr>
          <w:i w:val="0"/>
          <w:noProof/>
          <w:sz w:val="18"/>
        </w:rPr>
        <w:fldChar w:fldCharType="begin"/>
      </w:r>
      <w:r w:rsidRPr="00472F6F">
        <w:rPr>
          <w:i w:val="0"/>
          <w:noProof/>
          <w:sz w:val="18"/>
        </w:rPr>
        <w:instrText xml:space="preserve"> PAGEREF _Toc64880085 \h </w:instrText>
      </w:r>
      <w:r w:rsidRPr="00472F6F">
        <w:rPr>
          <w:i w:val="0"/>
          <w:noProof/>
          <w:sz w:val="18"/>
        </w:rPr>
      </w:r>
      <w:r w:rsidRPr="00472F6F">
        <w:rPr>
          <w:i w:val="0"/>
          <w:noProof/>
          <w:sz w:val="18"/>
        </w:rPr>
        <w:fldChar w:fldCharType="separate"/>
      </w:r>
      <w:r w:rsidR="00143FEF">
        <w:rPr>
          <w:i w:val="0"/>
          <w:noProof/>
          <w:sz w:val="18"/>
        </w:rPr>
        <w:t>26</w:t>
      </w:r>
      <w:r w:rsidRPr="00472F6F">
        <w:rPr>
          <w:i w:val="0"/>
          <w:noProof/>
          <w:sz w:val="18"/>
        </w:rPr>
        <w:fldChar w:fldCharType="end"/>
      </w:r>
    </w:p>
    <w:p w:rsidR="00472F6F" w:rsidRDefault="00472F6F">
      <w:pPr>
        <w:pStyle w:val="TOC6"/>
        <w:rPr>
          <w:rFonts w:asciiTheme="minorHAnsi" w:eastAsiaTheme="minorEastAsia" w:hAnsiTheme="minorHAnsi" w:cstheme="minorBidi"/>
          <w:b w:val="0"/>
          <w:noProof/>
          <w:kern w:val="0"/>
          <w:sz w:val="22"/>
          <w:szCs w:val="22"/>
        </w:rPr>
      </w:pPr>
      <w:r>
        <w:rPr>
          <w:noProof/>
        </w:rPr>
        <w:t>Schedule 2—Financial hardship and other amendments</w:t>
      </w:r>
      <w:r w:rsidRPr="00472F6F">
        <w:rPr>
          <w:b w:val="0"/>
          <w:noProof/>
          <w:sz w:val="18"/>
        </w:rPr>
        <w:tab/>
      </w:r>
      <w:r w:rsidRPr="00472F6F">
        <w:rPr>
          <w:b w:val="0"/>
          <w:noProof/>
          <w:sz w:val="18"/>
        </w:rPr>
        <w:fldChar w:fldCharType="begin"/>
      </w:r>
      <w:r w:rsidRPr="00472F6F">
        <w:rPr>
          <w:b w:val="0"/>
          <w:noProof/>
          <w:sz w:val="18"/>
        </w:rPr>
        <w:instrText xml:space="preserve"> PAGEREF _Toc64880086 \h </w:instrText>
      </w:r>
      <w:r w:rsidRPr="00472F6F">
        <w:rPr>
          <w:b w:val="0"/>
          <w:noProof/>
          <w:sz w:val="18"/>
        </w:rPr>
      </w:r>
      <w:r w:rsidRPr="00472F6F">
        <w:rPr>
          <w:b w:val="0"/>
          <w:noProof/>
          <w:sz w:val="18"/>
        </w:rPr>
        <w:fldChar w:fldCharType="separate"/>
      </w:r>
      <w:r w:rsidR="00143FEF">
        <w:rPr>
          <w:b w:val="0"/>
          <w:noProof/>
          <w:sz w:val="18"/>
        </w:rPr>
        <w:t>28</w:t>
      </w:r>
      <w:r w:rsidRPr="00472F6F">
        <w:rPr>
          <w:b w:val="0"/>
          <w:noProof/>
          <w:sz w:val="18"/>
        </w:rPr>
        <w:fldChar w:fldCharType="end"/>
      </w:r>
    </w:p>
    <w:p w:rsidR="00472F6F" w:rsidRDefault="00472F6F">
      <w:pPr>
        <w:pStyle w:val="TOC7"/>
        <w:rPr>
          <w:rFonts w:asciiTheme="minorHAnsi" w:eastAsiaTheme="minorEastAsia" w:hAnsiTheme="minorHAnsi" w:cstheme="minorBidi"/>
          <w:noProof/>
          <w:kern w:val="0"/>
          <w:sz w:val="22"/>
          <w:szCs w:val="22"/>
        </w:rPr>
      </w:pPr>
      <w:r>
        <w:rPr>
          <w:noProof/>
        </w:rPr>
        <w:t>Part 1—Financial hardship amendments</w:t>
      </w:r>
      <w:r w:rsidRPr="00472F6F">
        <w:rPr>
          <w:noProof/>
          <w:sz w:val="18"/>
        </w:rPr>
        <w:tab/>
      </w:r>
      <w:r w:rsidRPr="00472F6F">
        <w:rPr>
          <w:noProof/>
          <w:sz w:val="18"/>
        </w:rPr>
        <w:fldChar w:fldCharType="begin"/>
      </w:r>
      <w:r w:rsidRPr="00472F6F">
        <w:rPr>
          <w:noProof/>
          <w:sz w:val="18"/>
        </w:rPr>
        <w:instrText xml:space="preserve"> PAGEREF _Toc64880087 \h </w:instrText>
      </w:r>
      <w:r w:rsidRPr="00472F6F">
        <w:rPr>
          <w:noProof/>
          <w:sz w:val="18"/>
        </w:rPr>
      </w:r>
      <w:r w:rsidRPr="00472F6F">
        <w:rPr>
          <w:noProof/>
          <w:sz w:val="18"/>
        </w:rPr>
        <w:fldChar w:fldCharType="separate"/>
      </w:r>
      <w:r w:rsidR="00143FEF">
        <w:rPr>
          <w:noProof/>
          <w:sz w:val="18"/>
        </w:rPr>
        <w:t>28</w:t>
      </w:r>
      <w:r w:rsidRPr="00472F6F">
        <w:rPr>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Privacy Act 1988</w:t>
      </w:r>
      <w:r w:rsidRPr="00472F6F">
        <w:rPr>
          <w:i w:val="0"/>
          <w:noProof/>
          <w:sz w:val="18"/>
        </w:rPr>
        <w:tab/>
      </w:r>
      <w:r w:rsidRPr="00472F6F">
        <w:rPr>
          <w:i w:val="0"/>
          <w:noProof/>
          <w:sz w:val="18"/>
        </w:rPr>
        <w:fldChar w:fldCharType="begin"/>
      </w:r>
      <w:r w:rsidRPr="00472F6F">
        <w:rPr>
          <w:i w:val="0"/>
          <w:noProof/>
          <w:sz w:val="18"/>
        </w:rPr>
        <w:instrText xml:space="preserve"> PAGEREF _Toc64880088 \h </w:instrText>
      </w:r>
      <w:r w:rsidRPr="00472F6F">
        <w:rPr>
          <w:i w:val="0"/>
          <w:noProof/>
          <w:sz w:val="18"/>
        </w:rPr>
      </w:r>
      <w:r w:rsidRPr="00472F6F">
        <w:rPr>
          <w:i w:val="0"/>
          <w:noProof/>
          <w:sz w:val="18"/>
        </w:rPr>
        <w:fldChar w:fldCharType="separate"/>
      </w:r>
      <w:r w:rsidR="00143FEF">
        <w:rPr>
          <w:i w:val="0"/>
          <w:noProof/>
          <w:sz w:val="18"/>
        </w:rPr>
        <w:t>28</w:t>
      </w:r>
      <w:r w:rsidRPr="00472F6F">
        <w:rPr>
          <w:i w:val="0"/>
          <w:noProof/>
          <w:sz w:val="18"/>
        </w:rPr>
        <w:fldChar w:fldCharType="end"/>
      </w:r>
    </w:p>
    <w:p w:rsidR="00472F6F" w:rsidRDefault="00472F6F">
      <w:pPr>
        <w:pStyle w:val="TOC7"/>
        <w:rPr>
          <w:rFonts w:asciiTheme="minorHAnsi" w:eastAsiaTheme="minorEastAsia" w:hAnsiTheme="minorHAnsi" w:cstheme="minorBidi"/>
          <w:noProof/>
          <w:kern w:val="0"/>
          <w:sz w:val="22"/>
          <w:szCs w:val="22"/>
        </w:rPr>
      </w:pPr>
      <w:r>
        <w:rPr>
          <w:noProof/>
        </w:rPr>
        <w:t>Part 2—Related amendments</w:t>
      </w:r>
      <w:r w:rsidRPr="00472F6F">
        <w:rPr>
          <w:noProof/>
          <w:sz w:val="18"/>
        </w:rPr>
        <w:tab/>
      </w:r>
      <w:r w:rsidRPr="00472F6F">
        <w:rPr>
          <w:noProof/>
          <w:sz w:val="18"/>
        </w:rPr>
        <w:fldChar w:fldCharType="begin"/>
      </w:r>
      <w:r w:rsidRPr="00472F6F">
        <w:rPr>
          <w:noProof/>
          <w:sz w:val="18"/>
        </w:rPr>
        <w:instrText xml:space="preserve"> PAGEREF _Toc64880091 \h </w:instrText>
      </w:r>
      <w:r w:rsidRPr="00472F6F">
        <w:rPr>
          <w:noProof/>
          <w:sz w:val="18"/>
        </w:rPr>
      </w:r>
      <w:r w:rsidRPr="00472F6F">
        <w:rPr>
          <w:noProof/>
          <w:sz w:val="18"/>
        </w:rPr>
        <w:fldChar w:fldCharType="separate"/>
      </w:r>
      <w:r w:rsidR="00143FEF">
        <w:rPr>
          <w:noProof/>
          <w:sz w:val="18"/>
        </w:rPr>
        <w:t>34</w:t>
      </w:r>
      <w:r w:rsidRPr="00472F6F">
        <w:rPr>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National Consumer Credit Protection Act 2009</w:t>
      </w:r>
      <w:r w:rsidRPr="00472F6F">
        <w:rPr>
          <w:i w:val="0"/>
          <w:noProof/>
          <w:sz w:val="18"/>
        </w:rPr>
        <w:tab/>
      </w:r>
      <w:r w:rsidRPr="00472F6F">
        <w:rPr>
          <w:i w:val="0"/>
          <w:noProof/>
          <w:sz w:val="18"/>
        </w:rPr>
        <w:fldChar w:fldCharType="begin"/>
      </w:r>
      <w:r w:rsidRPr="00472F6F">
        <w:rPr>
          <w:i w:val="0"/>
          <w:noProof/>
          <w:sz w:val="18"/>
        </w:rPr>
        <w:instrText xml:space="preserve"> PAGEREF _Toc64880092 \h </w:instrText>
      </w:r>
      <w:r w:rsidRPr="00472F6F">
        <w:rPr>
          <w:i w:val="0"/>
          <w:noProof/>
          <w:sz w:val="18"/>
        </w:rPr>
      </w:r>
      <w:r w:rsidRPr="00472F6F">
        <w:rPr>
          <w:i w:val="0"/>
          <w:noProof/>
          <w:sz w:val="18"/>
        </w:rPr>
        <w:fldChar w:fldCharType="separate"/>
      </w:r>
      <w:r w:rsidR="00143FEF">
        <w:rPr>
          <w:i w:val="0"/>
          <w:noProof/>
          <w:sz w:val="18"/>
        </w:rPr>
        <w:t>34</w:t>
      </w:r>
      <w:r w:rsidRPr="00472F6F">
        <w:rPr>
          <w:i w:val="0"/>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472F6F">
        <w:rPr>
          <w:i w:val="0"/>
          <w:noProof/>
          <w:sz w:val="18"/>
        </w:rPr>
        <w:tab/>
      </w:r>
      <w:r w:rsidRPr="00472F6F">
        <w:rPr>
          <w:i w:val="0"/>
          <w:noProof/>
          <w:sz w:val="18"/>
        </w:rPr>
        <w:fldChar w:fldCharType="begin"/>
      </w:r>
      <w:r w:rsidRPr="00472F6F">
        <w:rPr>
          <w:i w:val="0"/>
          <w:noProof/>
          <w:sz w:val="18"/>
        </w:rPr>
        <w:instrText xml:space="preserve"> PAGEREF _Toc64880093 \h </w:instrText>
      </w:r>
      <w:r w:rsidRPr="00472F6F">
        <w:rPr>
          <w:i w:val="0"/>
          <w:noProof/>
          <w:sz w:val="18"/>
        </w:rPr>
      </w:r>
      <w:r w:rsidRPr="00472F6F">
        <w:rPr>
          <w:i w:val="0"/>
          <w:noProof/>
          <w:sz w:val="18"/>
        </w:rPr>
        <w:fldChar w:fldCharType="separate"/>
      </w:r>
      <w:r w:rsidR="00143FEF">
        <w:rPr>
          <w:i w:val="0"/>
          <w:noProof/>
          <w:sz w:val="18"/>
        </w:rPr>
        <w:t>35</w:t>
      </w:r>
      <w:r w:rsidRPr="00472F6F">
        <w:rPr>
          <w:i w:val="0"/>
          <w:noProof/>
          <w:sz w:val="18"/>
        </w:rPr>
        <w:fldChar w:fldCharType="end"/>
      </w:r>
    </w:p>
    <w:p w:rsidR="00472F6F" w:rsidRDefault="00472F6F">
      <w:pPr>
        <w:pStyle w:val="TOC7"/>
        <w:rPr>
          <w:rFonts w:asciiTheme="minorHAnsi" w:eastAsiaTheme="minorEastAsia" w:hAnsiTheme="minorHAnsi" w:cstheme="minorBidi"/>
          <w:noProof/>
          <w:kern w:val="0"/>
          <w:sz w:val="22"/>
          <w:szCs w:val="22"/>
        </w:rPr>
      </w:pPr>
      <w:r>
        <w:rPr>
          <w:noProof/>
        </w:rPr>
        <w:t>Part 3—Other amendments</w:t>
      </w:r>
      <w:r w:rsidRPr="00472F6F">
        <w:rPr>
          <w:noProof/>
          <w:sz w:val="18"/>
        </w:rPr>
        <w:tab/>
      </w:r>
      <w:r w:rsidRPr="00472F6F">
        <w:rPr>
          <w:noProof/>
          <w:sz w:val="18"/>
        </w:rPr>
        <w:fldChar w:fldCharType="begin"/>
      </w:r>
      <w:r w:rsidRPr="00472F6F">
        <w:rPr>
          <w:noProof/>
          <w:sz w:val="18"/>
        </w:rPr>
        <w:instrText xml:space="preserve"> PAGEREF _Toc64880094 \h </w:instrText>
      </w:r>
      <w:r w:rsidRPr="00472F6F">
        <w:rPr>
          <w:noProof/>
          <w:sz w:val="18"/>
        </w:rPr>
      </w:r>
      <w:r w:rsidRPr="00472F6F">
        <w:rPr>
          <w:noProof/>
          <w:sz w:val="18"/>
        </w:rPr>
        <w:fldChar w:fldCharType="separate"/>
      </w:r>
      <w:r w:rsidR="00143FEF">
        <w:rPr>
          <w:noProof/>
          <w:sz w:val="18"/>
        </w:rPr>
        <w:t>37</w:t>
      </w:r>
      <w:r w:rsidRPr="00472F6F">
        <w:rPr>
          <w:noProof/>
          <w:sz w:val="18"/>
        </w:rPr>
        <w:fldChar w:fldCharType="end"/>
      </w:r>
    </w:p>
    <w:p w:rsidR="00472F6F" w:rsidRDefault="00472F6F">
      <w:pPr>
        <w:pStyle w:val="TOC9"/>
        <w:rPr>
          <w:rFonts w:asciiTheme="minorHAnsi" w:eastAsiaTheme="minorEastAsia" w:hAnsiTheme="minorHAnsi" w:cstheme="minorBidi"/>
          <w:i w:val="0"/>
          <w:noProof/>
          <w:kern w:val="0"/>
          <w:sz w:val="22"/>
          <w:szCs w:val="22"/>
        </w:rPr>
      </w:pPr>
      <w:r>
        <w:rPr>
          <w:noProof/>
        </w:rPr>
        <w:t>Privacy Act 1988</w:t>
      </w:r>
      <w:r w:rsidRPr="00472F6F">
        <w:rPr>
          <w:i w:val="0"/>
          <w:noProof/>
          <w:sz w:val="18"/>
        </w:rPr>
        <w:tab/>
      </w:r>
      <w:r w:rsidRPr="00472F6F">
        <w:rPr>
          <w:i w:val="0"/>
          <w:noProof/>
          <w:sz w:val="18"/>
        </w:rPr>
        <w:fldChar w:fldCharType="begin"/>
      </w:r>
      <w:r w:rsidRPr="00472F6F">
        <w:rPr>
          <w:i w:val="0"/>
          <w:noProof/>
          <w:sz w:val="18"/>
        </w:rPr>
        <w:instrText xml:space="preserve"> PAGEREF _Toc64880095 \h </w:instrText>
      </w:r>
      <w:r w:rsidRPr="00472F6F">
        <w:rPr>
          <w:i w:val="0"/>
          <w:noProof/>
          <w:sz w:val="18"/>
        </w:rPr>
      </w:r>
      <w:r w:rsidRPr="00472F6F">
        <w:rPr>
          <w:i w:val="0"/>
          <w:noProof/>
          <w:sz w:val="18"/>
        </w:rPr>
        <w:fldChar w:fldCharType="separate"/>
      </w:r>
      <w:r w:rsidR="00143FEF">
        <w:rPr>
          <w:i w:val="0"/>
          <w:noProof/>
          <w:sz w:val="18"/>
        </w:rPr>
        <w:t>37</w:t>
      </w:r>
      <w:r w:rsidRPr="00472F6F">
        <w:rPr>
          <w:i w:val="0"/>
          <w:noProof/>
          <w:sz w:val="18"/>
        </w:rPr>
        <w:fldChar w:fldCharType="end"/>
      </w:r>
    </w:p>
    <w:p w:rsidR="00F5219B" w:rsidRPr="004001B1" w:rsidRDefault="00472F6F" w:rsidP="00F5219B">
      <w:r>
        <w:fldChar w:fldCharType="end"/>
      </w:r>
    </w:p>
    <w:p w:rsidR="00F5219B" w:rsidRPr="007547A7" w:rsidRDefault="00F5219B" w:rsidP="00F5219B">
      <w:pPr>
        <w:rPr>
          <w:rFonts w:cs="Times New Roman"/>
          <w:sz w:val="18"/>
        </w:rPr>
        <w:sectPr w:rsidR="00F5219B" w:rsidRPr="007547A7" w:rsidSect="007547A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547A7" w:rsidRPr="007547A7" w:rsidRDefault="007547A7">
      <w:pPr>
        <w:rPr>
          <w:rFonts w:cs="Times New Roman"/>
          <w:sz w:val="18"/>
        </w:rPr>
      </w:pPr>
      <w:r w:rsidRPr="007547A7">
        <w:rPr>
          <w:rFonts w:cs="Times New Roman"/>
          <w:sz w:val="18"/>
        </w:rP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75494074" r:id="rId22"/>
        </w:object>
      </w:r>
    </w:p>
    <w:p w:rsidR="007547A7" w:rsidRPr="007547A7" w:rsidRDefault="007547A7">
      <w:pPr>
        <w:rPr>
          <w:rFonts w:cs="Times New Roman"/>
          <w:sz w:val="18"/>
        </w:rPr>
      </w:pPr>
    </w:p>
    <w:p w:rsidR="007547A7" w:rsidRDefault="007547A7" w:rsidP="00472F6F">
      <w:pPr>
        <w:spacing w:line="240" w:lineRule="auto"/>
      </w:pPr>
    </w:p>
    <w:p w:rsidR="007547A7" w:rsidRDefault="00472F6F" w:rsidP="00472F6F">
      <w:pPr>
        <w:pStyle w:val="ShortTP1"/>
      </w:pPr>
      <w:fldSimple w:instr=" STYLEREF ShortT ">
        <w:r w:rsidR="00143FEF">
          <w:rPr>
            <w:noProof/>
          </w:rPr>
          <w:t>National Consumer Credit Protection Amendment (Mandatory Credit Reporting and Other Measures) Act 2021</w:t>
        </w:r>
      </w:fldSimple>
    </w:p>
    <w:p w:rsidR="007547A7" w:rsidRDefault="00472F6F" w:rsidP="00472F6F">
      <w:pPr>
        <w:pStyle w:val="ActNoP1"/>
      </w:pPr>
      <w:fldSimple w:instr=" STYLEREF Actno ">
        <w:r w:rsidR="00143FEF">
          <w:rPr>
            <w:noProof/>
          </w:rPr>
          <w:t>No. 5, 2021</w:t>
        </w:r>
      </w:fldSimple>
    </w:p>
    <w:p w:rsidR="007547A7" w:rsidRPr="009A0728" w:rsidRDefault="007547A7" w:rsidP="00472F6F">
      <w:pPr>
        <w:pBdr>
          <w:bottom w:val="single" w:sz="6" w:space="0" w:color="auto"/>
        </w:pBdr>
        <w:spacing w:before="400" w:line="240" w:lineRule="auto"/>
        <w:rPr>
          <w:rFonts w:eastAsia="Times New Roman"/>
          <w:b/>
          <w:sz w:val="28"/>
        </w:rPr>
      </w:pPr>
    </w:p>
    <w:p w:rsidR="007547A7" w:rsidRPr="009A0728" w:rsidRDefault="007547A7" w:rsidP="00472F6F">
      <w:pPr>
        <w:spacing w:line="40" w:lineRule="exact"/>
        <w:rPr>
          <w:rFonts w:eastAsia="Calibri"/>
          <w:b/>
          <w:sz w:val="28"/>
        </w:rPr>
      </w:pPr>
    </w:p>
    <w:p w:rsidR="007547A7" w:rsidRPr="009A0728" w:rsidRDefault="007547A7" w:rsidP="00472F6F">
      <w:pPr>
        <w:pBdr>
          <w:top w:val="single" w:sz="12" w:space="0" w:color="auto"/>
        </w:pBdr>
        <w:spacing w:line="240" w:lineRule="auto"/>
        <w:rPr>
          <w:rFonts w:eastAsia="Times New Roman"/>
          <w:b/>
          <w:sz w:val="28"/>
        </w:rPr>
      </w:pPr>
    </w:p>
    <w:p w:rsidR="007547A7" w:rsidRDefault="007547A7" w:rsidP="007547A7">
      <w:pPr>
        <w:pStyle w:val="Page1"/>
        <w:spacing w:before="400"/>
      </w:pPr>
      <w:r>
        <w:t>An Act to amend the law relating to credit reporting, and for other purposes</w:t>
      </w:r>
    </w:p>
    <w:p w:rsidR="00472F6F" w:rsidRPr="00472F6F" w:rsidRDefault="00472F6F" w:rsidP="00472F6F">
      <w:pPr>
        <w:pStyle w:val="AssentDt"/>
        <w:spacing w:before="240"/>
        <w:rPr>
          <w:sz w:val="24"/>
        </w:rPr>
      </w:pPr>
      <w:r>
        <w:rPr>
          <w:sz w:val="24"/>
        </w:rPr>
        <w:t>[</w:t>
      </w:r>
      <w:r>
        <w:rPr>
          <w:i/>
          <w:sz w:val="24"/>
        </w:rPr>
        <w:t>Assented to 16 February 2021</w:t>
      </w:r>
      <w:r>
        <w:rPr>
          <w:sz w:val="24"/>
        </w:rPr>
        <w:t>]</w:t>
      </w:r>
    </w:p>
    <w:p w:rsidR="00F5219B" w:rsidRPr="004001B1" w:rsidRDefault="00F5219B" w:rsidP="00006A05">
      <w:pPr>
        <w:spacing w:before="240" w:line="240" w:lineRule="auto"/>
        <w:rPr>
          <w:sz w:val="32"/>
        </w:rPr>
      </w:pPr>
      <w:r w:rsidRPr="004001B1">
        <w:rPr>
          <w:sz w:val="32"/>
        </w:rPr>
        <w:t>The Parliament of Australia enacts:</w:t>
      </w:r>
    </w:p>
    <w:p w:rsidR="00F5219B" w:rsidRPr="004001B1" w:rsidRDefault="00F5219B" w:rsidP="00006A05">
      <w:pPr>
        <w:pStyle w:val="ActHead5"/>
      </w:pPr>
      <w:bookmarkStart w:id="2" w:name="_Toc64880042"/>
      <w:r w:rsidRPr="002A7778">
        <w:rPr>
          <w:rStyle w:val="CharSectno"/>
        </w:rPr>
        <w:t>1</w:t>
      </w:r>
      <w:r w:rsidRPr="004001B1">
        <w:t xml:space="preserve">  Short title</w:t>
      </w:r>
      <w:bookmarkEnd w:id="2"/>
    </w:p>
    <w:p w:rsidR="00F342D3" w:rsidRPr="00F342D3" w:rsidRDefault="00F342D3" w:rsidP="00F342D3">
      <w:pPr>
        <w:pStyle w:val="subsection"/>
        <w:rPr>
          <w:i/>
        </w:rPr>
      </w:pPr>
      <w:r>
        <w:tab/>
      </w:r>
      <w:r>
        <w:tab/>
        <w:t xml:space="preserve">This Act is the </w:t>
      </w:r>
      <w:r w:rsidRPr="00F342D3">
        <w:rPr>
          <w:i/>
        </w:rPr>
        <w:t>National Consumer Credit Protection Amendment (Mandatory Credit Reporting and Other Measures) Act 2021.</w:t>
      </w:r>
    </w:p>
    <w:p w:rsidR="00F5219B" w:rsidRPr="004001B1" w:rsidRDefault="00F5219B" w:rsidP="00006A05">
      <w:pPr>
        <w:pStyle w:val="ActHead5"/>
      </w:pPr>
      <w:bookmarkStart w:id="3" w:name="_Toc64880043"/>
      <w:r w:rsidRPr="002A7778">
        <w:rPr>
          <w:rStyle w:val="CharSectno"/>
        </w:rPr>
        <w:t>2</w:t>
      </w:r>
      <w:r w:rsidRPr="004001B1">
        <w:t xml:space="preserve">  Commencement</w:t>
      </w:r>
      <w:bookmarkEnd w:id="3"/>
    </w:p>
    <w:p w:rsidR="00F5219B" w:rsidRPr="004001B1" w:rsidRDefault="00F5219B" w:rsidP="00006A05">
      <w:pPr>
        <w:pStyle w:val="subsection"/>
      </w:pPr>
      <w:r w:rsidRPr="004001B1">
        <w:tab/>
        <w:t>(1)</w:t>
      </w:r>
      <w:r w:rsidRPr="004001B1">
        <w:tab/>
        <w:t>Each provision of this Act specified in column 1 of the table commences, or is taken to have commenced, in accordance with column 2 of the table. Any other statement in column 2 has effect according to its terms.</w:t>
      </w:r>
    </w:p>
    <w:p w:rsidR="00F5219B" w:rsidRPr="004001B1" w:rsidRDefault="00F5219B" w:rsidP="00006A0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219B" w:rsidRPr="004001B1" w:rsidTr="004B57A8">
        <w:trPr>
          <w:tblHeader/>
        </w:trPr>
        <w:tc>
          <w:tcPr>
            <w:tcW w:w="7111" w:type="dxa"/>
            <w:gridSpan w:val="3"/>
            <w:tcBorders>
              <w:top w:val="single" w:sz="12" w:space="0" w:color="auto"/>
              <w:bottom w:val="single" w:sz="6" w:space="0" w:color="auto"/>
            </w:tcBorders>
            <w:shd w:val="clear" w:color="auto" w:fill="auto"/>
          </w:tcPr>
          <w:p w:rsidR="00F5219B" w:rsidRPr="004001B1" w:rsidRDefault="00F5219B" w:rsidP="00006A05">
            <w:pPr>
              <w:pStyle w:val="TableHeading"/>
            </w:pPr>
            <w:r w:rsidRPr="004001B1">
              <w:lastRenderedPageBreak/>
              <w:t>Commencement information</w:t>
            </w:r>
          </w:p>
        </w:tc>
      </w:tr>
      <w:tr w:rsidR="00F5219B" w:rsidRPr="004001B1" w:rsidTr="004B57A8">
        <w:trPr>
          <w:tblHeader/>
        </w:trPr>
        <w:tc>
          <w:tcPr>
            <w:tcW w:w="1701" w:type="dxa"/>
            <w:tcBorders>
              <w:top w:val="single" w:sz="6" w:space="0" w:color="auto"/>
              <w:bottom w:val="single" w:sz="6" w:space="0" w:color="auto"/>
            </w:tcBorders>
            <w:shd w:val="clear" w:color="auto" w:fill="auto"/>
          </w:tcPr>
          <w:p w:rsidR="00F5219B" w:rsidRPr="004001B1" w:rsidRDefault="00F5219B" w:rsidP="00006A05">
            <w:pPr>
              <w:pStyle w:val="TableHeading"/>
            </w:pPr>
            <w:r w:rsidRPr="004001B1">
              <w:t>Column 1</w:t>
            </w:r>
          </w:p>
        </w:tc>
        <w:tc>
          <w:tcPr>
            <w:tcW w:w="3828" w:type="dxa"/>
            <w:tcBorders>
              <w:top w:val="single" w:sz="6" w:space="0" w:color="auto"/>
              <w:bottom w:val="single" w:sz="6" w:space="0" w:color="auto"/>
            </w:tcBorders>
            <w:shd w:val="clear" w:color="auto" w:fill="auto"/>
          </w:tcPr>
          <w:p w:rsidR="00F5219B" w:rsidRPr="004001B1" w:rsidRDefault="00F5219B" w:rsidP="00006A05">
            <w:pPr>
              <w:pStyle w:val="TableHeading"/>
            </w:pPr>
            <w:r w:rsidRPr="004001B1">
              <w:t>Column 2</w:t>
            </w:r>
          </w:p>
        </w:tc>
        <w:tc>
          <w:tcPr>
            <w:tcW w:w="1582" w:type="dxa"/>
            <w:tcBorders>
              <w:top w:val="single" w:sz="6" w:space="0" w:color="auto"/>
              <w:bottom w:val="single" w:sz="6" w:space="0" w:color="auto"/>
            </w:tcBorders>
            <w:shd w:val="clear" w:color="auto" w:fill="auto"/>
          </w:tcPr>
          <w:p w:rsidR="00F5219B" w:rsidRPr="004001B1" w:rsidRDefault="00F5219B" w:rsidP="00006A05">
            <w:pPr>
              <w:pStyle w:val="TableHeading"/>
            </w:pPr>
            <w:r w:rsidRPr="004001B1">
              <w:t>Column 3</w:t>
            </w:r>
          </w:p>
        </w:tc>
      </w:tr>
      <w:tr w:rsidR="00F5219B" w:rsidRPr="004001B1" w:rsidTr="004B57A8">
        <w:trPr>
          <w:tblHeader/>
        </w:trPr>
        <w:tc>
          <w:tcPr>
            <w:tcW w:w="1701"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Provisions</w:t>
            </w:r>
          </w:p>
        </w:tc>
        <w:tc>
          <w:tcPr>
            <w:tcW w:w="3828"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Commencement</w:t>
            </w:r>
          </w:p>
        </w:tc>
        <w:tc>
          <w:tcPr>
            <w:tcW w:w="1582"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Date/Details</w:t>
            </w:r>
          </w:p>
        </w:tc>
      </w:tr>
      <w:tr w:rsidR="00F5219B" w:rsidRPr="004001B1" w:rsidTr="004B57A8">
        <w:tc>
          <w:tcPr>
            <w:tcW w:w="1701" w:type="dxa"/>
            <w:tcBorders>
              <w:top w:val="single" w:sz="12" w:space="0" w:color="auto"/>
            </w:tcBorders>
            <w:shd w:val="clear" w:color="auto" w:fill="auto"/>
          </w:tcPr>
          <w:p w:rsidR="00F5219B" w:rsidRPr="004001B1" w:rsidRDefault="00F5219B" w:rsidP="00006A05">
            <w:pPr>
              <w:pStyle w:val="Tabletext"/>
            </w:pPr>
            <w:r w:rsidRPr="004001B1">
              <w:t>1.  Sections</w:t>
            </w:r>
            <w:r w:rsidR="004001B1" w:rsidRPr="004001B1">
              <w:t> </w:t>
            </w:r>
            <w:r w:rsidRPr="004001B1">
              <w:t>1 to 3 and anything in this Act not elsewhere covered by this table</w:t>
            </w:r>
          </w:p>
        </w:tc>
        <w:tc>
          <w:tcPr>
            <w:tcW w:w="3828" w:type="dxa"/>
            <w:tcBorders>
              <w:top w:val="single" w:sz="12" w:space="0" w:color="auto"/>
            </w:tcBorders>
            <w:shd w:val="clear" w:color="auto" w:fill="auto"/>
          </w:tcPr>
          <w:p w:rsidR="00F5219B" w:rsidRPr="004001B1" w:rsidRDefault="00F5219B" w:rsidP="00006A05">
            <w:pPr>
              <w:pStyle w:val="Tabletext"/>
            </w:pPr>
            <w:r w:rsidRPr="004001B1">
              <w:t>The day this Act receives the Royal Assent</w:t>
            </w:r>
            <w:bookmarkStart w:id="4" w:name="BK_S3P2L4C43"/>
            <w:bookmarkEnd w:id="4"/>
            <w:r w:rsidRPr="004001B1">
              <w:t>.</w:t>
            </w:r>
          </w:p>
        </w:tc>
        <w:tc>
          <w:tcPr>
            <w:tcW w:w="1582" w:type="dxa"/>
            <w:tcBorders>
              <w:top w:val="single" w:sz="12" w:space="0" w:color="auto"/>
            </w:tcBorders>
            <w:shd w:val="clear" w:color="auto" w:fill="auto"/>
          </w:tcPr>
          <w:p w:rsidR="00F5219B" w:rsidRPr="004001B1" w:rsidRDefault="00472F6F" w:rsidP="00006A05">
            <w:pPr>
              <w:pStyle w:val="Tabletext"/>
            </w:pPr>
            <w:r>
              <w:t>16 February 2021</w:t>
            </w:r>
          </w:p>
        </w:tc>
      </w:tr>
      <w:tr w:rsidR="00F5219B" w:rsidRPr="004001B1" w:rsidTr="004B57A8">
        <w:tc>
          <w:tcPr>
            <w:tcW w:w="1701" w:type="dxa"/>
            <w:shd w:val="clear" w:color="auto" w:fill="auto"/>
          </w:tcPr>
          <w:p w:rsidR="00F5219B" w:rsidRPr="004001B1" w:rsidRDefault="00F5219B" w:rsidP="00006A05">
            <w:pPr>
              <w:pStyle w:val="Tabletext"/>
            </w:pPr>
            <w:r w:rsidRPr="004001B1">
              <w:t>2.  Schedule</w:t>
            </w:r>
            <w:r w:rsidR="004001B1" w:rsidRPr="004001B1">
              <w:t> </w:t>
            </w:r>
            <w:r w:rsidRPr="004001B1">
              <w:t>1</w:t>
            </w:r>
          </w:p>
        </w:tc>
        <w:tc>
          <w:tcPr>
            <w:tcW w:w="3828" w:type="dxa"/>
            <w:shd w:val="clear" w:color="auto" w:fill="auto"/>
          </w:tcPr>
          <w:p w:rsidR="00F5219B" w:rsidRPr="004001B1" w:rsidRDefault="00F5219B" w:rsidP="00006A05">
            <w:pPr>
              <w:pStyle w:val="Tabletext"/>
            </w:pPr>
            <w:r w:rsidRPr="004001B1">
              <w:t>The day after this Act receives the Royal Assent.</w:t>
            </w:r>
          </w:p>
        </w:tc>
        <w:tc>
          <w:tcPr>
            <w:tcW w:w="1582" w:type="dxa"/>
            <w:shd w:val="clear" w:color="auto" w:fill="auto"/>
          </w:tcPr>
          <w:p w:rsidR="00F5219B" w:rsidRPr="004001B1" w:rsidRDefault="00472F6F" w:rsidP="00006A05">
            <w:pPr>
              <w:pStyle w:val="Tabletext"/>
            </w:pPr>
            <w:r>
              <w:t>17 February 2021</w:t>
            </w:r>
          </w:p>
        </w:tc>
      </w:tr>
      <w:tr w:rsidR="004B57A8" w:rsidRPr="00FF58A1" w:rsidTr="004B57A8">
        <w:tc>
          <w:tcPr>
            <w:tcW w:w="1701" w:type="dxa"/>
            <w:shd w:val="clear" w:color="auto" w:fill="auto"/>
          </w:tcPr>
          <w:p w:rsidR="004B57A8" w:rsidRPr="00FF58A1" w:rsidRDefault="004B57A8" w:rsidP="00006A05">
            <w:pPr>
              <w:pStyle w:val="Tabletext"/>
            </w:pPr>
            <w:r w:rsidRPr="00FF58A1">
              <w:t>3.  Schedule 2, Part 1</w:t>
            </w:r>
          </w:p>
        </w:tc>
        <w:tc>
          <w:tcPr>
            <w:tcW w:w="3828" w:type="dxa"/>
            <w:shd w:val="clear" w:color="auto" w:fill="auto"/>
          </w:tcPr>
          <w:p w:rsidR="004B57A8" w:rsidRPr="00FF58A1" w:rsidRDefault="004B57A8" w:rsidP="00006A05">
            <w:pPr>
              <w:pStyle w:val="Tabletext"/>
            </w:pPr>
            <w:r w:rsidRPr="00FF58A1">
              <w:t>The later of:</w:t>
            </w:r>
          </w:p>
          <w:p w:rsidR="004B57A8" w:rsidRPr="00FF58A1" w:rsidRDefault="004B57A8" w:rsidP="00006A05">
            <w:pPr>
              <w:pStyle w:val="Tablea"/>
            </w:pPr>
            <w:r w:rsidRPr="00FF58A1">
              <w:t>(a) the day after this Act receives the Royal Assent; and</w:t>
            </w:r>
          </w:p>
          <w:p w:rsidR="004B57A8" w:rsidRPr="00FF58A1" w:rsidRDefault="004B57A8" w:rsidP="00006A05">
            <w:pPr>
              <w:pStyle w:val="Tablea"/>
            </w:pPr>
            <w:r w:rsidRPr="00FF58A1">
              <w:t xml:space="preserve">(b) </w:t>
            </w:r>
            <w:r w:rsidR="007301B6" w:rsidRPr="00F338AF">
              <w:t>1 July 2022</w:t>
            </w:r>
            <w:r w:rsidRPr="00FF58A1">
              <w:t>.</w:t>
            </w:r>
          </w:p>
        </w:tc>
        <w:tc>
          <w:tcPr>
            <w:tcW w:w="1582" w:type="dxa"/>
            <w:shd w:val="clear" w:color="auto" w:fill="auto"/>
          </w:tcPr>
          <w:p w:rsidR="004B57A8" w:rsidRDefault="00472F6F" w:rsidP="00006A05">
            <w:pPr>
              <w:pStyle w:val="Tabletext"/>
            </w:pPr>
            <w:r>
              <w:t>1 July 2022</w:t>
            </w:r>
          </w:p>
          <w:p w:rsidR="00472F6F" w:rsidRPr="00FF58A1" w:rsidRDefault="00472F6F" w:rsidP="00006A05">
            <w:pPr>
              <w:pStyle w:val="Tabletext"/>
            </w:pPr>
            <w:r>
              <w:t>(paragraph (b) applies)</w:t>
            </w:r>
          </w:p>
        </w:tc>
      </w:tr>
      <w:tr w:rsidR="004B57A8" w:rsidRPr="00FF58A1" w:rsidTr="004B57A8">
        <w:tc>
          <w:tcPr>
            <w:tcW w:w="1701" w:type="dxa"/>
            <w:tcBorders>
              <w:bottom w:val="single" w:sz="2" w:space="0" w:color="auto"/>
            </w:tcBorders>
            <w:shd w:val="clear" w:color="auto" w:fill="auto"/>
          </w:tcPr>
          <w:p w:rsidR="004B57A8" w:rsidRPr="00FF58A1" w:rsidRDefault="004B57A8" w:rsidP="00006A05">
            <w:pPr>
              <w:pStyle w:val="Tabletext"/>
            </w:pPr>
            <w:r w:rsidRPr="00FF58A1">
              <w:t>4.  Schedule 2, Part 2</w:t>
            </w:r>
          </w:p>
        </w:tc>
        <w:tc>
          <w:tcPr>
            <w:tcW w:w="3828" w:type="dxa"/>
            <w:tcBorders>
              <w:bottom w:val="single" w:sz="2" w:space="0" w:color="auto"/>
            </w:tcBorders>
            <w:shd w:val="clear" w:color="auto" w:fill="auto"/>
          </w:tcPr>
          <w:p w:rsidR="004B57A8" w:rsidRPr="00FF58A1" w:rsidRDefault="004B57A8" w:rsidP="00006A05">
            <w:pPr>
              <w:pStyle w:val="Tabletext"/>
            </w:pPr>
            <w:r w:rsidRPr="00FF58A1">
              <w:t>Immediately after the commencement of the provisions covered by table item 3.</w:t>
            </w:r>
          </w:p>
        </w:tc>
        <w:tc>
          <w:tcPr>
            <w:tcW w:w="1582" w:type="dxa"/>
            <w:tcBorders>
              <w:bottom w:val="single" w:sz="2" w:space="0" w:color="auto"/>
            </w:tcBorders>
            <w:shd w:val="clear" w:color="auto" w:fill="auto"/>
          </w:tcPr>
          <w:p w:rsidR="004B57A8" w:rsidRPr="00FF58A1" w:rsidRDefault="00756328" w:rsidP="00006A05">
            <w:pPr>
              <w:pStyle w:val="Tabletext"/>
            </w:pPr>
            <w:r>
              <w:t>1 July 2022</w:t>
            </w:r>
          </w:p>
        </w:tc>
      </w:tr>
      <w:tr w:rsidR="004B57A8" w:rsidRPr="00FF58A1" w:rsidTr="004B57A8">
        <w:tc>
          <w:tcPr>
            <w:tcW w:w="1701" w:type="dxa"/>
            <w:tcBorders>
              <w:top w:val="single" w:sz="2" w:space="0" w:color="auto"/>
              <w:bottom w:val="single" w:sz="12" w:space="0" w:color="auto"/>
            </w:tcBorders>
            <w:shd w:val="clear" w:color="auto" w:fill="auto"/>
          </w:tcPr>
          <w:p w:rsidR="004B57A8" w:rsidRPr="00FF58A1" w:rsidRDefault="004B57A8" w:rsidP="00006A05">
            <w:pPr>
              <w:pStyle w:val="Tabletext"/>
            </w:pPr>
            <w:r w:rsidRPr="00FF58A1">
              <w:t xml:space="preserve">5.  Schedule 2, Part 3 </w:t>
            </w:r>
          </w:p>
        </w:tc>
        <w:tc>
          <w:tcPr>
            <w:tcW w:w="3828" w:type="dxa"/>
            <w:tcBorders>
              <w:top w:val="single" w:sz="2" w:space="0" w:color="auto"/>
              <w:bottom w:val="single" w:sz="12" w:space="0" w:color="auto"/>
            </w:tcBorders>
            <w:shd w:val="clear" w:color="auto" w:fill="auto"/>
          </w:tcPr>
          <w:p w:rsidR="004B57A8" w:rsidRPr="00FF58A1" w:rsidRDefault="004B57A8" w:rsidP="00006A05">
            <w:pPr>
              <w:pStyle w:val="Tabletext"/>
            </w:pPr>
            <w:r w:rsidRPr="00FF58A1">
              <w:t>The day after this Act receives the Royal Assent.</w:t>
            </w:r>
          </w:p>
        </w:tc>
        <w:tc>
          <w:tcPr>
            <w:tcW w:w="1582" w:type="dxa"/>
            <w:tcBorders>
              <w:top w:val="single" w:sz="2" w:space="0" w:color="auto"/>
              <w:bottom w:val="single" w:sz="12" w:space="0" w:color="auto"/>
            </w:tcBorders>
            <w:shd w:val="clear" w:color="auto" w:fill="auto"/>
          </w:tcPr>
          <w:p w:rsidR="004B57A8" w:rsidRPr="00FF58A1" w:rsidRDefault="00472F6F" w:rsidP="00006A05">
            <w:pPr>
              <w:pStyle w:val="Tabletext"/>
            </w:pPr>
            <w:r>
              <w:t>17 February 2021</w:t>
            </w:r>
          </w:p>
        </w:tc>
      </w:tr>
    </w:tbl>
    <w:p w:rsidR="00F5219B" w:rsidRPr="004001B1" w:rsidRDefault="00F5219B" w:rsidP="00006A05">
      <w:pPr>
        <w:pStyle w:val="notetext"/>
      </w:pPr>
      <w:r w:rsidRPr="004001B1">
        <w:t>Note:</w:t>
      </w:r>
      <w:r w:rsidRPr="004001B1">
        <w:tab/>
        <w:t>This table relates only to the provisions of this Act as originally enacted. It will not be amended to deal with any later amendments of this Act.</w:t>
      </w:r>
    </w:p>
    <w:p w:rsidR="00F5219B" w:rsidRPr="004001B1" w:rsidRDefault="00F5219B" w:rsidP="00006A05">
      <w:pPr>
        <w:pStyle w:val="subsection"/>
      </w:pPr>
      <w:r w:rsidRPr="004001B1">
        <w:tab/>
        <w:t>(2)</w:t>
      </w:r>
      <w:r w:rsidRPr="004001B1">
        <w:tab/>
        <w:t>Any information in column 3 of the table is not part of this Act. Information may be inserted in this column, or information in it may be edited, in any published version of this Act.</w:t>
      </w:r>
    </w:p>
    <w:p w:rsidR="00F5219B" w:rsidRPr="004001B1" w:rsidRDefault="00F5219B" w:rsidP="00006A05">
      <w:pPr>
        <w:pStyle w:val="ActHead5"/>
      </w:pPr>
      <w:bookmarkStart w:id="5" w:name="_Toc64880044"/>
      <w:r w:rsidRPr="002A7778">
        <w:rPr>
          <w:rStyle w:val="CharSectno"/>
        </w:rPr>
        <w:t>3</w:t>
      </w:r>
      <w:r w:rsidRPr="004001B1">
        <w:t xml:space="preserve">  Schedules</w:t>
      </w:r>
      <w:bookmarkEnd w:id="5"/>
    </w:p>
    <w:p w:rsidR="00F5219B" w:rsidRPr="004001B1" w:rsidRDefault="00F5219B" w:rsidP="00006A05">
      <w:pPr>
        <w:pStyle w:val="subsection"/>
      </w:pPr>
      <w:r w:rsidRPr="004001B1">
        <w:tab/>
      </w:r>
      <w:r w:rsidRPr="004001B1">
        <w:tab/>
        <w:t>Legislation that is specified in a Schedule to this Act is amended or repealed as set out in the applicable items in the Schedule concerned, and any other item in a Schedule to this Act has effect according to its terms.</w:t>
      </w:r>
    </w:p>
    <w:p w:rsidR="00F5219B" w:rsidRPr="004001B1" w:rsidRDefault="00F5219B" w:rsidP="00006A05">
      <w:pPr>
        <w:pStyle w:val="ActHead6"/>
        <w:pageBreakBefore/>
      </w:pPr>
      <w:bookmarkStart w:id="6" w:name="opcAmSched"/>
      <w:bookmarkStart w:id="7" w:name="_Toc64880045"/>
      <w:r w:rsidRPr="002A7778">
        <w:rPr>
          <w:rStyle w:val="CharAmSchNo"/>
        </w:rPr>
        <w:t>Schedule</w:t>
      </w:r>
      <w:r w:rsidR="004001B1" w:rsidRPr="002A7778">
        <w:rPr>
          <w:rStyle w:val="CharAmSchNo"/>
        </w:rPr>
        <w:t> </w:t>
      </w:r>
      <w:r w:rsidRPr="002A7778">
        <w:rPr>
          <w:rStyle w:val="CharAmSchNo"/>
        </w:rPr>
        <w:t>1</w:t>
      </w:r>
      <w:r w:rsidRPr="004001B1">
        <w:t>—</w:t>
      </w:r>
      <w:r w:rsidR="005B4F5C" w:rsidRPr="002A7778">
        <w:rPr>
          <w:rStyle w:val="CharAmSchText"/>
        </w:rPr>
        <w:t>Main a</w:t>
      </w:r>
      <w:r w:rsidRPr="002A7778">
        <w:rPr>
          <w:rStyle w:val="CharAmSchText"/>
        </w:rPr>
        <w:t>mendments</w:t>
      </w:r>
      <w:bookmarkEnd w:id="7"/>
    </w:p>
    <w:bookmarkEnd w:id="6"/>
    <w:p w:rsidR="00F5219B" w:rsidRPr="002A7778" w:rsidRDefault="00F5219B" w:rsidP="00006A05">
      <w:pPr>
        <w:pStyle w:val="Header"/>
      </w:pPr>
      <w:r w:rsidRPr="002A7778">
        <w:rPr>
          <w:rStyle w:val="CharAmPartNo"/>
        </w:rPr>
        <w:t xml:space="preserve"> </w:t>
      </w:r>
      <w:r w:rsidRPr="002A7778">
        <w:rPr>
          <w:rStyle w:val="CharAmPartText"/>
        </w:rPr>
        <w:t xml:space="preserve"> </w:t>
      </w:r>
    </w:p>
    <w:p w:rsidR="00F5219B" w:rsidRPr="007F3A53" w:rsidRDefault="00F5219B" w:rsidP="00006A05">
      <w:pPr>
        <w:pStyle w:val="ActHead9"/>
        <w:rPr>
          <w:i w:val="0"/>
        </w:rPr>
      </w:pPr>
      <w:bookmarkStart w:id="8" w:name="_Toc64880046"/>
      <w:r w:rsidRPr="004001B1">
        <w:t>National Consumer Credit Protection Act 2009</w:t>
      </w:r>
      <w:bookmarkStart w:id="9" w:name="BK_S3P3L3C45"/>
      <w:bookmarkEnd w:id="9"/>
      <w:bookmarkEnd w:id="8"/>
    </w:p>
    <w:p w:rsidR="00F5219B" w:rsidRPr="004001B1" w:rsidRDefault="00006A05" w:rsidP="00006A05">
      <w:pPr>
        <w:pStyle w:val="ItemHead"/>
      </w:pPr>
      <w:r>
        <w:t>1</w:t>
      </w:r>
      <w:r w:rsidR="00F5219B" w:rsidRPr="004001B1">
        <w:t xml:space="preserve">  Subsection</w:t>
      </w:r>
      <w:r w:rsidR="004001B1" w:rsidRPr="004001B1">
        <w:t> </w:t>
      </w:r>
      <w:r w:rsidR="00F5219B" w:rsidRPr="004001B1">
        <w:t>5(1)</w:t>
      </w:r>
    </w:p>
    <w:p w:rsidR="00F5219B" w:rsidRPr="004001B1" w:rsidRDefault="00F5219B" w:rsidP="00006A05">
      <w:pPr>
        <w:pStyle w:val="Item"/>
      </w:pPr>
      <w:r w:rsidRPr="004001B1">
        <w:t>Insert:</w:t>
      </w:r>
    </w:p>
    <w:p w:rsidR="00F5219B" w:rsidRPr="004001B1" w:rsidRDefault="00F5219B" w:rsidP="00006A05">
      <w:pPr>
        <w:pStyle w:val="Definition"/>
      </w:pPr>
      <w:r w:rsidRPr="004001B1">
        <w:rPr>
          <w:b/>
          <w:i/>
        </w:rPr>
        <w:t>banking group</w:t>
      </w:r>
      <w:r w:rsidRPr="004001B1">
        <w:t xml:space="preserve"> means a relevant group of bodies corporate (within the meaning of the </w:t>
      </w:r>
      <w:r w:rsidRPr="004001B1">
        <w:rPr>
          <w:i/>
        </w:rPr>
        <w:t>Banking Act 1959</w:t>
      </w:r>
      <w:r w:rsidRPr="004001B1">
        <w:t>) that includes a body corporate covered by paragraph</w:t>
      </w:r>
      <w:r w:rsidR="004001B1" w:rsidRPr="004001B1">
        <w:t> </w:t>
      </w:r>
      <w:r w:rsidRPr="004001B1">
        <w:t>133CN(1)(a) (about large ADIs).</w:t>
      </w:r>
    </w:p>
    <w:p w:rsidR="00F5219B" w:rsidRPr="004001B1" w:rsidRDefault="00F5219B" w:rsidP="00006A05">
      <w:pPr>
        <w:pStyle w:val="Definition"/>
        <w:rPr>
          <w:b/>
          <w:i/>
        </w:rPr>
      </w:pPr>
      <w:r w:rsidRPr="004001B1">
        <w:rPr>
          <w:b/>
          <w:i/>
        </w:rPr>
        <w:t>credit information</w:t>
      </w:r>
      <w:r w:rsidRPr="004001B1">
        <w:t xml:space="preserve"> has the same meaning as in the </w:t>
      </w:r>
      <w:r w:rsidRPr="004001B1">
        <w:rPr>
          <w:i/>
        </w:rPr>
        <w:t>Privacy Act 1988</w:t>
      </w:r>
      <w:r w:rsidRPr="004001B1">
        <w:t>.</w:t>
      </w:r>
    </w:p>
    <w:p w:rsidR="00F5219B" w:rsidRPr="004001B1" w:rsidRDefault="00006A05" w:rsidP="00006A05">
      <w:pPr>
        <w:pStyle w:val="ItemHead"/>
      </w:pPr>
      <w:r>
        <w:t>2</w:t>
      </w:r>
      <w:r w:rsidR="00F5219B" w:rsidRPr="004001B1">
        <w:t xml:space="preserve">  Subsection</w:t>
      </w:r>
      <w:r w:rsidR="004001B1" w:rsidRPr="004001B1">
        <w:t> </w:t>
      </w:r>
      <w:r w:rsidR="00F5219B" w:rsidRPr="004001B1">
        <w:t xml:space="preserve">5(1) (definition of </w:t>
      </w:r>
      <w:r w:rsidR="00F5219B" w:rsidRPr="004001B1">
        <w:rPr>
          <w:i/>
        </w:rPr>
        <w:t>credit provider</w:t>
      </w:r>
      <w:r w:rsidR="00F5219B" w:rsidRPr="004001B1">
        <w:t>)</w:t>
      </w:r>
    </w:p>
    <w:p w:rsidR="00F5219B" w:rsidRPr="004001B1" w:rsidRDefault="00F5219B" w:rsidP="00006A05">
      <w:pPr>
        <w:pStyle w:val="Item"/>
      </w:pPr>
      <w:r w:rsidRPr="004001B1">
        <w:t>Repeal the definition, substitute:</w:t>
      </w:r>
    </w:p>
    <w:p w:rsidR="00F5219B" w:rsidRPr="004001B1" w:rsidRDefault="00F5219B" w:rsidP="00006A05">
      <w:pPr>
        <w:pStyle w:val="Definition"/>
      </w:pPr>
      <w:r w:rsidRPr="004001B1">
        <w:rPr>
          <w:b/>
          <w:i/>
        </w:rPr>
        <w:t>credit provider</w:t>
      </w:r>
      <w:r w:rsidRPr="004001B1">
        <w:t>:</w:t>
      </w:r>
    </w:p>
    <w:p w:rsidR="00F5219B" w:rsidRPr="004001B1" w:rsidRDefault="00F5219B" w:rsidP="00006A05">
      <w:pPr>
        <w:pStyle w:val="paragraph"/>
      </w:pPr>
      <w:r w:rsidRPr="004001B1">
        <w:tab/>
        <w:t>(a)</w:t>
      </w:r>
      <w:r w:rsidRPr="004001B1">
        <w:tab/>
        <w:t>when used in Part</w:t>
      </w:r>
      <w:r w:rsidR="004001B1" w:rsidRPr="004001B1">
        <w:t> </w:t>
      </w:r>
      <w:r w:rsidRPr="004001B1">
        <w:t>3</w:t>
      </w:r>
      <w:r w:rsidR="00006A05">
        <w:noBreakHyphen/>
      </w:r>
      <w:r w:rsidRPr="004001B1">
        <w:t xml:space="preserve">2CA—has the same meaning as in the </w:t>
      </w:r>
      <w:r w:rsidRPr="004001B1">
        <w:rPr>
          <w:i/>
        </w:rPr>
        <w:t>Privacy Act 1988</w:t>
      </w:r>
      <w:r w:rsidRPr="004001B1">
        <w:t>; and</w:t>
      </w:r>
    </w:p>
    <w:p w:rsidR="00F5219B" w:rsidRPr="004001B1" w:rsidRDefault="00F5219B" w:rsidP="00006A05">
      <w:pPr>
        <w:pStyle w:val="paragraph"/>
      </w:pPr>
      <w:r w:rsidRPr="004001B1">
        <w:tab/>
        <w:t>(b)</w:t>
      </w:r>
      <w:r w:rsidRPr="004001B1">
        <w:tab/>
        <w:t>otherwise—has the same meaning as in section</w:t>
      </w:r>
      <w:r w:rsidR="004001B1" w:rsidRPr="004001B1">
        <w:t> </w:t>
      </w:r>
      <w:r w:rsidRPr="004001B1">
        <w:t>204 of the National Credit Code, and includes a person who is a credit provider because of section</w:t>
      </w:r>
      <w:r w:rsidR="004001B1" w:rsidRPr="004001B1">
        <w:t> </w:t>
      </w:r>
      <w:r w:rsidRPr="004001B1">
        <w:t>10 of this Act.</w:t>
      </w:r>
    </w:p>
    <w:p w:rsidR="00F5219B" w:rsidRPr="004001B1" w:rsidRDefault="00006A05" w:rsidP="00006A05">
      <w:pPr>
        <w:pStyle w:val="ItemHead"/>
      </w:pPr>
      <w:r>
        <w:t>3</w:t>
      </w:r>
      <w:r w:rsidR="00F5219B" w:rsidRPr="004001B1">
        <w:t xml:space="preserve">  Subsection</w:t>
      </w:r>
      <w:r w:rsidR="004001B1" w:rsidRPr="004001B1">
        <w:t> </w:t>
      </w:r>
      <w:r w:rsidR="00F5219B" w:rsidRPr="004001B1">
        <w:t>5(1)</w:t>
      </w:r>
    </w:p>
    <w:p w:rsidR="00F5219B" w:rsidRPr="004001B1" w:rsidRDefault="00F5219B" w:rsidP="00006A05">
      <w:pPr>
        <w:pStyle w:val="Item"/>
      </w:pPr>
      <w:r w:rsidRPr="004001B1">
        <w:t>Insert:</w:t>
      </w:r>
    </w:p>
    <w:p w:rsidR="00F5219B" w:rsidRPr="004001B1" w:rsidRDefault="00F5219B" w:rsidP="00006A05">
      <w:pPr>
        <w:pStyle w:val="Definition"/>
      </w:pPr>
      <w:r w:rsidRPr="004001B1">
        <w:rPr>
          <w:b/>
          <w:i/>
        </w:rPr>
        <w:t>credit reporting body</w:t>
      </w:r>
      <w:r w:rsidRPr="004001B1">
        <w:t xml:space="preserve"> has the same meaning as in the </w:t>
      </w:r>
      <w:r w:rsidRPr="004001B1">
        <w:rPr>
          <w:i/>
        </w:rPr>
        <w:t>Privacy Act 1988</w:t>
      </w:r>
      <w:r w:rsidRPr="004001B1">
        <w:t>.</w:t>
      </w:r>
    </w:p>
    <w:p w:rsidR="00F5219B" w:rsidRPr="004001B1" w:rsidRDefault="00F5219B" w:rsidP="00006A05">
      <w:pPr>
        <w:pStyle w:val="Definition"/>
        <w:rPr>
          <w:b/>
          <w:i/>
        </w:rPr>
      </w:pPr>
      <w:r w:rsidRPr="004001B1">
        <w:rPr>
          <w:b/>
          <w:i/>
        </w:rPr>
        <w:t>declaration of contravention</w:t>
      </w:r>
      <w:r w:rsidRPr="004001B1">
        <w:t xml:space="preserve"> means a declaration made under section</w:t>
      </w:r>
      <w:r w:rsidR="004001B1" w:rsidRPr="004001B1">
        <w:t> </w:t>
      </w:r>
      <w:r w:rsidRPr="004001B1">
        <w:t>166.</w:t>
      </w:r>
    </w:p>
    <w:p w:rsidR="00F5219B" w:rsidRPr="004001B1" w:rsidRDefault="00F5219B" w:rsidP="00006A05">
      <w:pPr>
        <w:pStyle w:val="Definition"/>
      </w:pPr>
      <w:r w:rsidRPr="004001B1">
        <w:rPr>
          <w:b/>
          <w:i/>
        </w:rPr>
        <w:t>eligible credit account</w:t>
      </w:r>
      <w:r w:rsidRPr="004001B1">
        <w:t>: see section</w:t>
      </w:r>
      <w:r w:rsidR="004001B1" w:rsidRPr="004001B1">
        <w:t> </w:t>
      </w:r>
      <w:r w:rsidRPr="004001B1">
        <w:t>133CO.</w:t>
      </w:r>
    </w:p>
    <w:p w:rsidR="00F5219B" w:rsidRPr="004001B1" w:rsidRDefault="00F5219B" w:rsidP="00006A05">
      <w:pPr>
        <w:pStyle w:val="Definition"/>
      </w:pPr>
      <w:r w:rsidRPr="004001B1">
        <w:rPr>
          <w:b/>
          <w:i/>
        </w:rPr>
        <w:t>eligible credit reporting body</w:t>
      </w:r>
      <w:r w:rsidRPr="004001B1">
        <w:t>: see subsection</w:t>
      </w:r>
      <w:r w:rsidR="004001B1" w:rsidRPr="004001B1">
        <w:t> </w:t>
      </w:r>
      <w:r w:rsidRPr="004001B1">
        <w:t>133CN(2).</w:t>
      </w:r>
    </w:p>
    <w:p w:rsidR="00F5219B" w:rsidRPr="004001B1" w:rsidRDefault="00F5219B" w:rsidP="00006A05">
      <w:pPr>
        <w:pStyle w:val="Definition"/>
      </w:pPr>
      <w:r w:rsidRPr="004001B1">
        <w:rPr>
          <w:b/>
          <w:i/>
        </w:rPr>
        <w:t>eligible licensee</w:t>
      </w:r>
      <w:r w:rsidRPr="004001B1">
        <w:t>: see subsection</w:t>
      </w:r>
      <w:r w:rsidR="004001B1" w:rsidRPr="004001B1">
        <w:t> </w:t>
      </w:r>
      <w:r w:rsidRPr="004001B1">
        <w:t>133CN(1).</w:t>
      </w:r>
    </w:p>
    <w:p w:rsidR="00F5219B" w:rsidRPr="004001B1" w:rsidRDefault="00F5219B" w:rsidP="00006A05">
      <w:pPr>
        <w:pStyle w:val="Definition"/>
      </w:pPr>
      <w:r w:rsidRPr="004001B1">
        <w:rPr>
          <w:b/>
          <w:i/>
        </w:rPr>
        <w:t>evidential burden</w:t>
      </w:r>
      <w:r w:rsidRPr="004001B1">
        <w:t>, in relation to</w:t>
      </w:r>
      <w:bookmarkStart w:id="10" w:name="BK_S3P4L1C34"/>
      <w:bookmarkEnd w:id="10"/>
      <w:r w:rsidRPr="004001B1">
        <w:t xml:space="preserve"> a matter, means the burden of adducing or pointing to evidence that suggests a reasonable possibility that the matter exists or does not exist.</w:t>
      </w:r>
    </w:p>
    <w:p w:rsidR="00F5219B" w:rsidRPr="004001B1" w:rsidRDefault="00F5219B" w:rsidP="00006A05">
      <w:pPr>
        <w:pStyle w:val="Definition"/>
      </w:pPr>
      <w:r w:rsidRPr="004001B1">
        <w:rPr>
          <w:b/>
          <w:i/>
        </w:rPr>
        <w:t>head company</w:t>
      </w:r>
      <w:r w:rsidRPr="004001B1">
        <w:t>, of a banking group, means the member of the group covered by paragraph</w:t>
      </w:r>
      <w:r w:rsidR="004001B1" w:rsidRPr="004001B1">
        <w:t> </w:t>
      </w:r>
      <w:r w:rsidRPr="004001B1">
        <w:t>133CN(1)(a) (about large ADIs).</w:t>
      </w:r>
    </w:p>
    <w:p w:rsidR="00F5219B" w:rsidRPr="004001B1" w:rsidRDefault="00F5219B" w:rsidP="00006A05">
      <w:pPr>
        <w:pStyle w:val="Definition"/>
      </w:pPr>
      <w:r w:rsidRPr="004001B1">
        <w:rPr>
          <w:b/>
          <w:i/>
        </w:rPr>
        <w:t>large ADI</w:t>
      </w:r>
      <w:bookmarkStart w:id="11" w:name="BK_S3P4L6C10"/>
      <w:bookmarkEnd w:id="11"/>
      <w:r w:rsidRPr="004001B1">
        <w:t xml:space="preserve"> has the same meaning as in the </w:t>
      </w:r>
      <w:r w:rsidRPr="004001B1">
        <w:rPr>
          <w:i/>
        </w:rPr>
        <w:t>Banking Act 1959</w:t>
      </w:r>
      <w:r w:rsidRPr="004001B1">
        <w:t>.</w:t>
      </w:r>
    </w:p>
    <w:p w:rsidR="00F5219B" w:rsidRPr="004001B1" w:rsidRDefault="00F5219B" w:rsidP="00006A05">
      <w:pPr>
        <w:pStyle w:val="Definition"/>
      </w:pPr>
      <w:r w:rsidRPr="004001B1">
        <w:rPr>
          <w:b/>
          <w:i/>
        </w:rPr>
        <w:t>mandatory credit information</w:t>
      </w:r>
      <w:r w:rsidRPr="004001B1">
        <w:t>: see section</w:t>
      </w:r>
      <w:r w:rsidR="004001B1" w:rsidRPr="004001B1">
        <w:t> </w:t>
      </w:r>
      <w:r w:rsidRPr="004001B1">
        <w:t>133CP.</w:t>
      </w:r>
    </w:p>
    <w:p w:rsidR="00F5219B" w:rsidRPr="004001B1" w:rsidRDefault="00F5219B" w:rsidP="00006A05">
      <w:pPr>
        <w:pStyle w:val="Definition"/>
      </w:pPr>
      <w:r w:rsidRPr="004001B1">
        <w:rPr>
          <w:b/>
          <w:i/>
        </w:rPr>
        <w:t>Part</w:t>
      </w:r>
      <w:r w:rsidR="004001B1" w:rsidRPr="004001B1">
        <w:rPr>
          <w:b/>
          <w:i/>
        </w:rPr>
        <w:t> </w:t>
      </w:r>
      <w:r w:rsidRPr="004001B1">
        <w:rPr>
          <w:b/>
          <w:i/>
        </w:rPr>
        <w:t>3</w:t>
      </w:r>
      <w:r w:rsidR="00006A05">
        <w:rPr>
          <w:b/>
          <w:i/>
        </w:rPr>
        <w:noBreakHyphen/>
      </w:r>
      <w:r w:rsidRPr="004001B1">
        <w:rPr>
          <w:b/>
          <w:i/>
        </w:rPr>
        <w:t>2CA body</w:t>
      </w:r>
      <w:r w:rsidRPr="004001B1">
        <w:t>: see section</w:t>
      </w:r>
      <w:r w:rsidR="004001B1" w:rsidRPr="004001B1">
        <w:t> </w:t>
      </w:r>
      <w:r w:rsidRPr="004001B1">
        <w:t>133CZF.</w:t>
      </w:r>
    </w:p>
    <w:p w:rsidR="00F5219B" w:rsidRPr="004001B1" w:rsidRDefault="00F5219B" w:rsidP="00006A05">
      <w:pPr>
        <w:pStyle w:val="Definition"/>
      </w:pPr>
      <w:r w:rsidRPr="004001B1">
        <w:rPr>
          <w:b/>
          <w:i/>
        </w:rPr>
        <w:t>personal information</w:t>
      </w:r>
      <w:bookmarkStart w:id="12" w:name="BK_S3P4L9C21"/>
      <w:bookmarkEnd w:id="12"/>
      <w:r w:rsidRPr="004001B1">
        <w:t xml:space="preserve"> has the same meaning as in the </w:t>
      </w:r>
      <w:r w:rsidRPr="004001B1">
        <w:rPr>
          <w:i/>
        </w:rPr>
        <w:t>Privacy Act 1988</w:t>
      </w:r>
      <w:r w:rsidRPr="004001B1">
        <w:t>.</w:t>
      </w:r>
    </w:p>
    <w:p w:rsidR="00F5219B" w:rsidRPr="004001B1" w:rsidRDefault="00F5219B" w:rsidP="00006A05">
      <w:pPr>
        <w:pStyle w:val="Definition"/>
      </w:pPr>
      <w:r w:rsidRPr="004001B1">
        <w:rPr>
          <w:b/>
          <w:i/>
        </w:rPr>
        <w:t>sensitive information</w:t>
      </w:r>
      <w:r w:rsidRPr="004001B1">
        <w:t xml:space="preserve"> has the same meaning as in the </w:t>
      </w:r>
      <w:r w:rsidRPr="004001B1">
        <w:rPr>
          <w:i/>
        </w:rPr>
        <w:t>Privacy Act 1988</w:t>
      </w:r>
      <w:r w:rsidRPr="004001B1">
        <w:t>.</w:t>
      </w:r>
    </w:p>
    <w:p w:rsidR="00F5219B" w:rsidRPr="004001B1" w:rsidRDefault="00F5219B" w:rsidP="00006A05">
      <w:pPr>
        <w:pStyle w:val="Definition"/>
      </w:pPr>
      <w:r w:rsidRPr="004001B1">
        <w:rPr>
          <w:b/>
          <w:i/>
        </w:rPr>
        <w:t>supply requirements</w:t>
      </w:r>
      <w:r w:rsidRPr="004001B1">
        <w:t>: see section</w:t>
      </w:r>
      <w:r w:rsidR="004001B1" w:rsidRPr="004001B1">
        <w:t> </w:t>
      </w:r>
      <w:r w:rsidRPr="004001B1">
        <w:t>133CQ.</w:t>
      </w:r>
    </w:p>
    <w:p w:rsidR="00F5219B" w:rsidRPr="004001B1" w:rsidRDefault="00006A05" w:rsidP="00006A05">
      <w:pPr>
        <w:pStyle w:val="ItemHead"/>
      </w:pPr>
      <w:r>
        <w:t>4</w:t>
      </w:r>
      <w:r w:rsidR="00F5219B" w:rsidRPr="004001B1">
        <w:t xml:space="preserve">  After Part</w:t>
      </w:r>
      <w:r w:rsidR="004001B1" w:rsidRPr="004001B1">
        <w:t> </w:t>
      </w:r>
      <w:r w:rsidR="00F5219B" w:rsidRPr="004001B1">
        <w:t>3</w:t>
      </w:r>
      <w:r>
        <w:noBreakHyphen/>
      </w:r>
      <w:r w:rsidR="00F5219B" w:rsidRPr="004001B1">
        <w:t>2C</w:t>
      </w:r>
    </w:p>
    <w:p w:rsidR="00F5219B" w:rsidRPr="004001B1" w:rsidRDefault="00F5219B" w:rsidP="00006A05">
      <w:pPr>
        <w:pStyle w:val="Item"/>
      </w:pPr>
      <w:r w:rsidRPr="004001B1">
        <w:t>Insert:</w:t>
      </w:r>
    </w:p>
    <w:p w:rsidR="00F5219B" w:rsidRPr="004001B1" w:rsidRDefault="00F5219B" w:rsidP="00006A05">
      <w:pPr>
        <w:pStyle w:val="ActHead2"/>
      </w:pPr>
      <w:bookmarkStart w:id="13" w:name="_Toc64880047"/>
      <w:r w:rsidRPr="002A7778">
        <w:rPr>
          <w:rStyle w:val="CharPartNo"/>
        </w:rPr>
        <w:t>Part</w:t>
      </w:r>
      <w:r w:rsidR="004001B1" w:rsidRPr="002A7778">
        <w:rPr>
          <w:rStyle w:val="CharPartNo"/>
        </w:rPr>
        <w:t> </w:t>
      </w:r>
      <w:r w:rsidRPr="002A7778">
        <w:rPr>
          <w:rStyle w:val="CharPartNo"/>
        </w:rPr>
        <w:t>3</w:t>
      </w:r>
      <w:r w:rsidR="00006A05" w:rsidRPr="002A7778">
        <w:rPr>
          <w:rStyle w:val="CharPartNo"/>
        </w:rPr>
        <w:noBreakHyphen/>
      </w:r>
      <w:r w:rsidRPr="002A7778">
        <w:rPr>
          <w:rStyle w:val="CharPartNo"/>
        </w:rPr>
        <w:t>2CA</w:t>
      </w:r>
      <w:r w:rsidRPr="004001B1">
        <w:t>—</w:t>
      </w:r>
      <w:r w:rsidRPr="002A7778">
        <w:rPr>
          <w:rStyle w:val="CharPartText"/>
        </w:rPr>
        <w:t>Licensees supplying credit information to credit reporting bodies etc.</w:t>
      </w:r>
      <w:bookmarkEnd w:id="13"/>
    </w:p>
    <w:p w:rsidR="00F5219B" w:rsidRPr="004001B1" w:rsidRDefault="00F5219B" w:rsidP="00006A05">
      <w:pPr>
        <w:pStyle w:val="ActHead3"/>
      </w:pPr>
      <w:bookmarkStart w:id="14" w:name="_Toc64880048"/>
      <w:r w:rsidRPr="002A7778">
        <w:rPr>
          <w:rStyle w:val="CharDivNo"/>
        </w:rPr>
        <w:t>Division</w:t>
      </w:r>
      <w:r w:rsidR="004001B1" w:rsidRPr="002A7778">
        <w:rPr>
          <w:rStyle w:val="CharDivNo"/>
        </w:rPr>
        <w:t> </w:t>
      </w:r>
      <w:r w:rsidRPr="002A7778">
        <w:rPr>
          <w:rStyle w:val="CharDivNo"/>
        </w:rPr>
        <w:t>1</w:t>
      </w:r>
      <w:r w:rsidRPr="004001B1">
        <w:t>—</w:t>
      </w:r>
      <w:r w:rsidRPr="002A7778">
        <w:rPr>
          <w:rStyle w:val="CharDivText"/>
        </w:rPr>
        <w:t>Introduction</w:t>
      </w:r>
      <w:bookmarkEnd w:id="14"/>
    </w:p>
    <w:p w:rsidR="00F5219B" w:rsidRPr="004001B1" w:rsidRDefault="00F5219B" w:rsidP="00006A05">
      <w:pPr>
        <w:pStyle w:val="ActHead5"/>
      </w:pPr>
      <w:bookmarkStart w:id="15" w:name="_Toc64880049"/>
      <w:r w:rsidRPr="002A7778">
        <w:rPr>
          <w:rStyle w:val="CharSectno"/>
        </w:rPr>
        <w:t>133CM</w:t>
      </w:r>
      <w:r w:rsidRPr="004001B1">
        <w:t xml:space="preserve">  Guide to this Part</w:t>
      </w:r>
      <w:bookmarkEnd w:id="15"/>
    </w:p>
    <w:p w:rsidR="00F5219B" w:rsidRPr="004001B1" w:rsidRDefault="00F5219B" w:rsidP="00006A05">
      <w:pPr>
        <w:pStyle w:val="SOText"/>
      </w:pPr>
      <w:r w:rsidRPr="004001B1">
        <w:t>This Part has rules that apply to licensees that are large ADIs or are of a prescribed kind.</w:t>
      </w:r>
    </w:p>
    <w:p w:rsidR="00F5219B" w:rsidRPr="004001B1" w:rsidRDefault="00F5219B" w:rsidP="00006A05">
      <w:pPr>
        <w:pStyle w:val="SOText"/>
      </w:pPr>
      <w:r w:rsidRPr="004001B1">
        <w:t>Each licensee must supply certain information to eligible credit reporting bodies about all of the open credit accounts held with the licensee or with other members of the licensee’s corporate group.</w:t>
      </w:r>
    </w:p>
    <w:p w:rsidR="00F5219B" w:rsidRPr="004001B1" w:rsidRDefault="00F5219B" w:rsidP="00006A05">
      <w:pPr>
        <w:pStyle w:val="SOText"/>
      </w:pPr>
      <w:r w:rsidRPr="004001B1">
        <w:t>Each licensee must then supply updated information to those credit reporting bodies on an ongoing basis.</w:t>
      </w:r>
    </w:p>
    <w:p w:rsidR="00F5219B" w:rsidRPr="004001B1" w:rsidRDefault="00F5219B" w:rsidP="00006A05">
      <w:pPr>
        <w:pStyle w:val="SOText"/>
      </w:pPr>
      <w:r w:rsidRPr="004001B1">
        <w:t xml:space="preserve">Conditions may need to be met before the credit reporting bodies who are supplied with this information can </w:t>
      </w:r>
      <w:r w:rsidR="006413CA" w:rsidRPr="004001B1">
        <w:t xml:space="preserve">further </w:t>
      </w:r>
      <w:r w:rsidRPr="004001B1">
        <w:t>disclose this information to credit providers.</w:t>
      </w:r>
    </w:p>
    <w:p w:rsidR="00F5219B" w:rsidRPr="004001B1" w:rsidRDefault="00F5219B" w:rsidP="00006A05">
      <w:pPr>
        <w:pStyle w:val="SOText"/>
      </w:pPr>
      <w:r w:rsidRPr="004001B1">
        <w:t xml:space="preserve">This Part applies in addition to the </w:t>
      </w:r>
      <w:r w:rsidRPr="004001B1">
        <w:rPr>
          <w:i/>
        </w:rPr>
        <w:t>Privacy Act 1988</w:t>
      </w:r>
      <w:r w:rsidRPr="004001B1">
        <w:t>.</w:t>
      </w:r>
    </w:p>
    <w:p w:rsidR="00F5219B" w:rsidRPr="004001B1" w:rsidRDefault="00F5219B" w:rsidP="00006A05">
      <w:pPr>
        <w:pStyle w:val="ActHead5"/>
      </w:pPr>
      <w:bookmarkStart w:id="16" w:name="_Toc64880050"/>
      <w:r w:rsidRPr="002A7778">
        <w:rPr>
          <w:rStyle w:val="CharSectno"/>
        </w:rPr>
        <w:t>133CN</w:t>
      </w:r>
      <w:r w:rsidRPr="004001B1">
        <w:t xml:space="preserve">  Meanings of </w:t>
      </w:r>
      <w:r w:rsidRPr="004001B1">
        <w:rPr>
          <w:i/>
        </w:rPr>
        <w:t>eligible licensee</w:t>
      </w:r>
      <w:r w:rsidRPr="004001B1">
        <w:t xml:space="preserve"> and </w:t>
      </w:r>
      <w:r w:rsidRPr="004001B1">
        <w:rPr>
          <w:i/>
        </w:rPr>
        <w:t>eligible credit reporting body</w:t>
      </w:r>
      <w:bookmarkEnd w:id="16"/>
    </w:p>
    <w:p w:rsidR="00F5219B" w:rsidRPr="004001B1" w:rsidRDefault="00F5219B" w:rsidP="00006A05">
      <w:pPr>
        <w:pStyle w:val="subsection"/>
      </w:pPr>
      <w:r w:rsidRPr="004001B1">
        <w:tab/>
        <w:t>(1)</w:t>
      </w:r>
      <w:r w:rsidRPr="004001B1">
        <w:tab/>
        <w:t xml:space="preserve">A licensee is an </w:t>
      </w:r>
      <w:r w:rsidRPr="004001B1">
        <w:rPr>
          <w:b/>
          <w:i/>
        </w:rPr>
        <w:t>eligible licensee</w:t>
      </w:r>
      <w:r w:rsidRPr="004001B1">
        <w:t xml:space="preserve">, on </w:t>
      </w:r>
      <w:r w:rsidR="007301B6" w:rsidRPr="00F338AF">
        <w:t>1 July 2021</w:t>
      </w:r>
      <w:r w:rsidRPr="004001B1">
        <w:t xml:space="preserve"> or a later day, if on that day the licensee:</w:t>
      </w:r>
    </w:p>
    <w:p w:rsidR="00F5219B" w:rsidRPr="004001B1" w:rsidRDefault="00F5219B" w:rsidP="00006A05">
      <w:pPr>
        <w:pStyle w:val="paragraph"/>
      </w:pPr>
      <w:r w:rsidRPr="004001B1">
        <w:tab/>
        <w:t>(a)</w:t>
      </w:r>
      <w:r w:rsidRPr="004001B1">
        <w:tab/>
        <w:t>is a large ADI, or is a body corporate of a kind prescribed by the regulation</w:t>
      </w:r>
      <w:bookmarkStart w:id="17" w:name="BK_S3P5L11C15"/>
      <w:bookmarkEnd w:id="17"/>
      <w:r w:rsidRPr="004001B1">
        <w:t>s; and</w:t>
      </w:r>
    </w:p>
    <w:p w:rsidR="00F5219B" w:rsidRPr="004001B1" w:rsidRDefault="00F5219B" w:rsidP="00006A05">
      <w:pPr>
        <w:pStyle w:val="paragraph"/>
      </w:pPr>
      <w:r w:rsidRPr="004001B1">
        <w:tab/>
        <w:t>(b)</w:t>
      </w:r>
      <w:r w:rsidRPr="004001B1">
        <w:tab/>
        <w:t>is a credit provider.</w:t>
      </w:r>
    </w:p>
    <w:p w:rsidR="00F5219B" w:rsidRPr="004001B1" w:rsidRDefault="00F5219B" w:rsidP="00006A05">
      <w:pPr>
        <w:pStyle w:val="subsection"/>
      </w:pPr>
      <w:r w:rsidRPr="004001B1">
        <w:tab/>
        <w:t>(2)</w:t>
      </w:r>
      <w:r w:rsidRPr="004001B1">
        <w:tab/>
        <w:t xml:space="preserve">A credit reporting body is an </w:t>
      </w:r>
      <w:r w:rsidRPr="004001B1">
        <w:rPr>
          <w:b/>
          <w:i/>
        </w:rPr>
        <w:t>eligible credit reporting body</w:t>
      </w:r>
      <w:r w:rsidRPr="004001B1">
        <w:t xml:space="preserve"> for a licensee if:</w:t>
      </w:r>
    </w:p>
    <w:p w:rsidR="00F5219B" w:rsidRPr="004001B1" w:rsidRDefault="00F5219B" w:rsidP="00006A05">
      <w:pPr>
        <w:pStyle w:val="paragraph"/>
      </w:pPr>
      <w:r w:rsidRPr="004001B1">
        <w:tab/>
        <w:t>(a)</w:t>
      </w:r>
      <w:r w:rsidRPr="004001B1">
        <w:tab/>
        <w:t>the following conditions are met:</w:t>
      </w:r>
    </w:p>
    <w:p w:rsidR="00F5219B" w:rsidRPr="004001B1" w:rsidRDefault="00F5219B" w:rsidP="00006A05">
      <w:pPr>
        <w:pStyle w:val="paragraphsub"/>
      </w:pPr>
      <w:r w:rsidRPr="004001B1">
        <w:tab/>
        <w:t>(i)</w:t>
      </w:r>
      <w:r w:rsidRPr="004001B1">
        <w:tab/>
        <w:t xml:space="preserve">an agreement of the kind referred to in </w:t>
      </w:r>
      <w:r w:rsidR="00880607">
        <w:t>p</w:t>
      </w:r>
      <w:r w:rsidR="00E85EAC">
        <w:t>aragraph 2</w:t>
      </w:r>
      <w:r w:rsidRPr="004001B1">
        <w:t xml:space="preserve">0Q(2)(a) of the </w:t>
      </w:r>
      <w:r w:rsidRPr="004001B1">
        <w:rPr>
          <w:i/>
        </w:rPr>
        <w:t>Privacy Act 1988</w:t>
      </w:r>
      <w:r w:rsidRPr="004001B1">
        <w:t xml:space="preserve"> between the body and the licensee was in force on 2</w:t>
      </w:r>
      <w:r w:rsidR="004001B1" w:rsidRPr="004001B1">
        <w:t> </w:t>
      </w:r>
      <w:r w:rsidRPr="004001B1">
        <w:t>November 2017;</w:t>
      </w:r>
    </w:p>
    <w:p w:rsidR="00F5219B" w:rsidRPr="004001B1" w:rsidRDefault="00F5219B" w:rsidP="00006A05">
      <w:pPr>
        <w:pStyle w:val="paragraphsub"/>
      </w:pPr>
      <w:r w:rsidRPr="004001B1">
        <w:tab/>
        <w:t>(ii)</w:t>
      </w:r>
      <w:r w:rsidRPr="004001B1">
        <w:tab/>
        <w:t>the licen</w:t>
      </w:r>
      <w:r w:rsidR="001F6BA1" w:rsidRPr="004001B1">
        <w:t xml:space="preserve">see is an eligible licensee on </w:t>
      </w:r>
      <w:r w:rsidR="007301B6" w:rsidRPr="00F338AF">
        <w:t>1 July 2021</w:t>
      </w:r>
      <w:r w:rsidRPr="004001B1">
        <w:t>; or</w:t>
      </w:r>
    </w:p>
    <w:p w:rsidR="00F5219B" w:rsidRPr="004001B1" w:rsidRDefault="00F5219B" w:rsidP="00006A05">
      <w:pPr>
        <w:pStyle w:val="paragraph"/>
      </w:pPr>
      <w:r w:rsidRPr="004001B1">
        <w:tab/>
        <w:t>(b)</w:t>
      </w:r>
      <w:r w:rsidRPr="004001B1">
        <w:tab/>
        <w:t>the conditions (if any) prescribed by the regulations are met.</w:t>
      </w:r>
    </w:p>
    <w:p w:rsidR="00F5219B" w:rsidRPr="004001B1" w:rsidRDefault="00F5219B" w:rsidP="00006A05">
      <w:pPr>
        <w:pStyle w:val="ActHead5"/>
      </w:pPr>
      <w:bookmarkStart w:id="18" w:name="_Toc64880051"/>
      <w:r w:rsidRPr="002A7778">
        <w:rPr>
          <w:rStyle w:val="CharSectno"/>
        </w:rPr>
        <w:t>133CO</w:t>
      </w:r>
      <w:r w:rsidRPr="004001B1">
        <w:t xml:space="preserve">  Meaning of </w:t>
      </w:r>
      <w:r w:rsidRPr="004001B1">
        <w:rPr>
          <w:i/>
        </w:rPr>
        <w:t>eligible credit account</w:t>
      </w:r>
      <w:bookmarkEnd w:id="18"/>
    </w:p>
    <w:p w:rsidR="00554F20" w:rsidRPr="004001B1" w:rsidRDefault="00554F20" w:rsidP="00006A05">
      <w:pPr>
        <w:pStyle w:val="subsection"/>
      </w:pPr>
      <w:r w:rsidRPr="004001B1">
        <w:tab/>
        <w:t>(1)</w:t>
      </w:r>
      <w:r w:rsidRPr="004001B1">
        <w:tab/>
        <w:t xml:space="preserve">An </w:t>
      </w:r>
      <w:r w:rsidRPr="004001B1">
        <w:rPr>
          <w:b/>
          <w:i/>
        </w:rPr>
        <w:t>eligible credit account</w:t>
      </w:r>
      <w:r w:rsidRPr="004001B1">
        <w:t xml:space="preserve"> is an account that:</w:t>
      </w:r>
    </w:p>
    <w:p w:rsidR="00554F20" w:rsidRPr="004001B1" w:rsidRDefault="00554F20" w:rsidP="00006A05">
      <w:pPr>
        <w:pStyle w:val="paragraph"/>
      </w:pPr>
      <w:r w:rsidRPr="004001B1">
        <w:tab/>
        <w:t>(a)</w:t>
      </w:r>
      <w:r w:rsidRPr="004001B1">
        <w:tab/>
        <w:t xml:space="preserve">relates to the provision, or possible provision, of consumer credit (within the meaning of the </w:t>
      </w:r>
      <w:r w:rsidRPr="004001B1">
        <w:rPr>
          <w:i/>
        </w:rPr>
        <w:t>Privacy Act 1988</w:t>
      </w:r>
      <w:r w:rsidRPr="004001B1">
        <w:t>); and</w:t>
      </w:r>
    </w:p>
    <w:p w:rsidR="00554F20" w:rsidRPr="004001B1" w:rsidRDefault="00554F20" w:rsidP="00006A05">
      <w:pPr>
        <w:pStyle w:val="paragraph"/>
      </w:pPr>
      <w:r w:rsidRPr="004001B1">
        <w:tab/>
        <w:t>(b)</w:t>
      </w:r>
      <w:r w:rsidRPr="004001B1">
        <w:tab/>
        <w:t>is held by one or more natural persons with a credit provider; and</w:t>
      </w:r>
    </w:p>
    <w:p w:rsidR="00554F20" w:rsidRPr="004001B1" w:rsidRDefault="00554F20" w:rsidP="00006A05">
      <w:pPr>
        <w:pStyle w:val="paragraph"/>
      </w:pPr>
      <w:r w:rsidRPr="004001B1">
        <w:tab/>
        <w:t>(c)</w:t>
      </w:r>
      <w:r w:rsidRPr="004001B1">
        <w:tab/>
        <w:t xml:space="preserve">is not of a kind determined under </w:t>
      </w:r>
      <w:r w:rsidR="004001B1" w:rsidRPr="004001B1">
        <w:t>subsection (</w:t>
      </w:r>
      <w:r w:rsidRPr="004001B1">
        <w:t>2).</w:t>
      </w:r>
    </w:p>
    <w:p w:rsidR="00554F20" w:rsidRPr="004001B1" w:rsidRDefault="00554F20" w:rsidP="00006A05">
      <w:pPr>
        <w:pStyle w:val="subsection"/>
      </w:pPr>
      <w:r w:rsidRPr="004001B1">
        <w:tab/>
        <w:t>(2)</w:t>
      </w:r>
      <w:r w:rsidRPr="004001B1">
        <w:tab/>
        <w:t xml:space="preserve">ASIC may, by legislative instrument, determine </w:t>
      </w:r>
      <w:r w:rsidR="00223138" w:rsidRPr="004001B1">
        <w:t xml:space="preserve">one or more </w:t>
      </w:r>
      <w:r w:rsidRPr="004001B1">
        <w:t xml:space="preserve">kinds of account </w:t>
      </w:r>
      <w:r w:rsidR="00223138" w:rsidRPr="004001B1">
        <w:t xml:space="preserve">for the purposes of </w:t>
      </w:r>
      <w:r w:rsidR="00E85EAC">
        <w:t>paragraph (</w:t>
      </w:r>
      <w:r w:rsidR="00223138" w:rsidRPr="004001B1">
        <w:t>1)(c).</w:t>
      </w:r>
    </w:p>
    <w:p w:rsidR="00F5219B" w:rsidRPr="004001B1" w:rsidRDefault="00F5219B" w:rsidP="00006A05">
      <w:pPr>
        <w:pStyle w:val="ActHead5"/>
      </w:pPr>
      <w:bookmarkStart w:id="19" w:name="_Toc64880052"/>
      <w:r w:rsidRPr="002A7778">
        <w:rPr>
          <w:rStyle w:val="CharSectno"/>
        </w:rPr>
        <w:t>133CP</w:t>
      </w:r>
      <w:r w:rsidRPr="004001B1">
        <w:t xml:space="preserve">  Meaning of </w:t>
      </w:r>
      <w:r w:rsidRPr="004001B1">
        <w:rPr>
          <w:i/>
        </w:rPr>
        <w:t>mandatory credit information</w:t>
      </w:r>
      <w:bookmarkEnd w:id="19"/>
    </w:p>
    <w:p w:rsidR="00F5219B" w:rsidRPr="004001B1" w:rsidRDefault="00F5219B" w:rsidP="00006A05">
      <w:pPr>
        <w:pStyle w:val="subsection"/>
      </w:pPr>
      <w:r w:rsidRPr="004001B1">
        <w:tab/>
        <w:t>(1)</w:t>
      </w:r>
      <w:r w:rsidRPr="004001B1">
        <w:tab/>
      </w:r>
      <w:r w:rsidRPr="004001B1">
        <w:rPr>
          <w:b/>
          <w:i/>
        </w:rPr>
        <w:t>Mandatory credit information</w:t>
      </w:r>
      <w:r w:rsidRPr="004001B1">
        <w:t>, for eligible credit accounts held by natural persons with a credit provider, is personal information</w:t>
      </w:r>
      <w:bookmarkStart w:id="20" w:name="BK_S3P6L3C64"/>
      <w:bookmarkEnd w:id="20"/>
      <w:r w:rsidRPr="004001B1">
        <w:t xml:space="preserve"> (other than sensitive information) for those accounts that is:</w:t>
      </w:r>
    </w:p>
    <w:p w:rsidR="00F5219B" w:rsidRPr="004001B1" w:rsidRDefault="00F5219B" w:rsidP="00006A05">
      <w:pPr>
        <w:pStyle w:val="paragraph"/>
      </w:pPr>
      <w:r w:rsidRPr="004001B1">
        <w:tab/>
        <w:t>(a)</w:t>
      </w:r>
      <w:r w:rsidRPr="004001B1">
        <w:tab/>
        <w:t xml:space="preserve">identification information (within the meaning of the </w:t>
      </w:r>
      <w:r w:rsidRPr="004001B1">
        <w:rPr>
          <w:i/>
        </w:rPr>
        <w:t>Privacy Act 1988</w:t>
      </w:r>
      <w:r w:rsidRPr="004001B1">
        <w:t>) about the natural persons; or</w:t>
      </w:r>
    </w:p>
    <w:p w:rsidR="00F5219B" w:rsidRPr="004001B1" w:rsidRDefault="00F5219B" w:rsidP="00006A05">
      <w:pPr>
        <w:pStyle w:val="paragraph"/>
      </w:pPr>
      <w:r w:rsidRPr="004001B1">
        <w:tab/>
        <w:t>(b)</w:t>
      </w:r>
      <w:r w:rsidRPr="004001B1">
        <w:tab/>
        <w:t xml:space="preserve">consumer credit liability information (within the meaning of the </w:t>
      </w:r>
      <w:r w:rsidRPr="004001B1">
        <w:rPr>
          <w:i/>
        </w:rPr>
        <w:t>Privacy Act 1988</w:t>
      </w:r>
      <w:r w:rsidRPr="004001B1">
        <w:t>) about the natural persons; or</w:t>
      </w:r>
    </w:p>
    <w:p w:rsidR="00F5219B" w:rsidRPr="004001B1" w:rsidRDefault="00F5219B" w:rsidP="00006A05">
      <w:pPr>
        <w:pStyle w:val="paragraph"/>
      </w:pPr>
      <w:r w:rsidRPr="004001B1">
        <w:tab/>
        <w:t>(c)</w:t>
      </w:r>
      <w:r w:rsidRPr="004001B1">
        <w:tab/>
        <w:t xml:space="preserve">repayment history information (within the meaning of the </w:t>
      </w:r>
      <w:r w:rsidRPr="004001B1">
        <w:rPr>
          <w:i/>
        </w:rPr>
        <w:t>Privacy Act 1988</w:t>
      </w:r>
      <w:r w:rsidRPr="004001B1">
        <w:t>) about the natural persons; or</w:t>
      </w:r>
    </w:p>
    <w:p w:rsidR="00F5219B" w:rsidRPr="004001B1" w:rsidRDefault="00B530AF" w:rsidP="00006A05">
      <w:pPr>
        <w:pStyle w:val="paragraph"/>
      </w:pPr>
      <w:r w:rsidRPr="004001B1">
        <w:tab/>
        <w:t>(e</w:t>
      </w:r>
      <w:r w:rsidR="00F5219B" w:rsidRPr="004001B1">
        <w:t>)</w:t>
      </w:r>
      <w:r w:rsidR="00F5219B" w:rsidRPr="004001B1">
        <w:tab/>
        <w:t xml:space="preserve">default information (within the meaning of the </w:t>
      </w:r>
      <w:r w:rsidR="00F5219B" w:rsidRPr="004001B1">
        <w:rPr>
          <w:i/>
        </w:rPr>
        <w:t>Privacy Act 1988</w:t>
      </w:r>
      <w:r w:rsidR="00F5219B" w:rsidRPr="004001B1">
        <w:t>) about the natural persons; or</w:t>
      </w:r>
    </w:p>
    <w:p w:rsidR="00F5219B" w:rsidRPr="004001B1" w:rsidRDefault="00B530AF" w:rsidP="00006A05">
      <w:pPr>
        <w:pStyle w:val="paragraph"/>
      </w:pPr>
      <w:r w:rsidRPr="004001B1">
        <w:tab/>
        <w:t>(f</w:t>
      </w:r>
      <w:r w:rsidR="00F5219B" w:rsidRPr="004001B1">
        <w:t>)</w:t>
      </w:r>
      <w:r w:rsidR="00F5219B" w:rsidRPr="004001B1">
        <w:tab/>
        <w:t xml:space="preserve">payment information (within the meaning of the </w:t>
      </w:r>
      <w:r w:rsidR="00F5219B" w:rsidRPr="004001B1">
        <w:rPr>
          <w:i/>
        </w:rPr>
        <w:t>Privacy Act 1988</w:t>
      </w:r>
      <w:r w:rsidR="00F5219B" w:rsidRPr="004001B1">
        <w:t>) about the natural persons; or</w:t>
      </w:r>
    </w:p>
    <w:p w:rsidR="00F5219B" w:rsidRPr="004001B1" w:rsidRDefault="00B530AF" w:rsidP="00006A05">
      <w:pPr>
        <w:pStyle w:val="paragraph"/>
      </w:pPr>
      <w:r w:rsidRPr="004001B1">
        <w:tab/>
        <w:t>(g</w:t>
      </w:r>
      <w:r w:rsidR="00F5219B" w:rsidRPr="004001B1">
        <w:t>)</w:t>
      </w:r>
      <w:r w:rsidR="00F5219B" w:rsidRPr="004001B1">
        <w:tab/>
        <w:t xml:space="preserve">new arrangement information (within the meaning of the </w:t>
      </w:r>
      <w:r w:rsidR="00F5219B" w:rsidRPr="004001B1">
        <w:rPr>
          <w:i/>
        </w:rPr>
        <w:t>Privacy Act 1988</w:t>
      </w:r>
      <w:r w:rsidR="00F5219B" w:rsidRPr="004001B1">
        <w:t xml:space="preserve">) </w:t>
      </w:r>
      <w:r w:rsidR="004973F0" w:rsidRPr="004001B1">
        <w:t>about the natural persons</w:t>
      </w:r>
      <w:r w:rsidRPr="004001B1">
        <w:t>.</w:t>
      </w:r>
    </w:p>
    <w:p w:rsidR="00F5219B" w:rsidRPr="004001B1" w:rsidRDefault="00F5219B" w:rsidP="00006A05">
      <w:pPr>
        <w:pStyle w:val="subsection"/>
      </w:pPr>
      <w:r w:rsidRPr="004001B1">
        <w:tab/>
        <w:t>(2)</w:t>
      </w:r>
      <w:r w:rsidRPr="004001B1">
        <w:tab/>
        <w:t xml:space="preserve">Despite </w:t>
      </w:r>
      <w:r w:rsidR="00E85EAC">
        <w:t>paragraph (</w:t>
      </w:r>
      <w:r w:rsidRPr="004001B1">
        <w:t xml:space="preserve">1)(c), </w:t>
      </w:r>
      <w:r w:rsidRPr="004001B1">
        <w:rPr>
          <w:b/>
          <w:i/>
        </w:rPr>
        <w:t>mandatory credit information</w:t>
      </w:r>
      <w:r w:rsidRPr="004001B1">
        <w:t xml:space="preserve"> does not include repayment history information (within the meaning of the </w:t>
      </w:r>
      <w:r w:rsidRPr="004001B1">
        <w:rPr>
          <w:i/>
        </w:rPr>
        <w:t>Privacy Act 1988</w:t>
      </w:r>
      <w:r w:rsidRPr="004001B1">
        <w:t xml:space="preserve">) that comes into existence more than </w:t>
      </w:r>
      <w:r w:rsidR="004476B2" w:rsidRPr="004001B1">
        <w:t xml:space="preserve">3 months before the first </w:t>
      </w:r>
      <w:r w:rsidR="007301B6" w:rsidRPr="00F338AF">
        <w:t>1 July</w:t>
      </w:r>
      <w:r w:rsidRPr="004001B1">
        <w:t xml:space="preserve"> on which:</w:t>
      </w:r>
    </w:p>
    <w:p w:rsidR="00F5219B" w:rsidRPr="004001B1" w:rsidRDefault="00F5219B" w:rsidP="00006A05">
      <w:pPr>
        <w:pStyle w:val="paragraph"/>
      </w:pPr>
      <w:r w:rsidRPr="004001B1">
        <w:tab/>
        <w:t>(a)</w:t>
      </w:r>
      <w:r w:rsidRPr="004001B1">
        <w:tab/>
        <w:t>if the credit provider is a member of a banking group—the head company of the group is an eligible licensee; or</w:t>
      </w:r>
    </w:p>
    <w:p w:rsidR="00F5219B" w:rsidRPr="004001B1" w:rsidRDefault="00F5219B" w:rsidP="00006A05">
      <w:pPr>
        <w:pStyle w:val="paragraph"/>
      </w:pPr>
      <w:r w:rsidRPr="004001B1">
        <w:tab/>
        <w:t>(b)</w:t>
      </w:r>
      <w:r w:rsidRPr="004001B1">
        <w:tab/>
        <w:t>otherwise—the credit provider is an eligible licensee.</w:t>
      </w:r>
    </w:p>
    <w:p w:rsidR="00F5219B" w:rsidRPr="004001B1" w:rsidRDefault="00B530AF" w:rsidP="00006A05">
      <w:pPr>
        <w:pStyle w:val="subsection"/>
      </w:pPr>
      <w:r w:rsidRPr="004001B1">
        <w:tab/>
        <w:t>(4</w:t>
      </w:r>
      <w:r w:rsidR="00F5219B" w:rsidRPr="004001B1">
        <w:t>)</w:t>
      </w:r>
      <w:r w:rsidR="00F5219B" w:rsidRPr="004001B1">
        <w:tab/>
        <w:t xml:space="preserve">Despite </w:t>
      </w:r>
      <w:r w:rsidR="00E85EAC">
        <w:t>paragraph (</w:t>
      </w:r>
      <w:r w:rsidRPr="004001B1">
        <w:t>1)(e</w:t>
      </w:r>
      <w:r w:rsidR="00F5219B" w:rsidRPr="004001B1">
        <w:t xml:space="preserve">), </w:t>
      </w:r>
      <w:r w:rsidR="00F5219B" w:rsidRPr="004001B1">
        <w:rPr>
          <w:b/>
          <w:i/>
        </w:rPr>
        <w:t>mandatory credit information</w:t>
      </w:r>
      <w:r w:rsidR="00F5219B" w:rsidRPr="004001B1">
        <w:t xml:space="preserve"> does not include default information (within the meaning of the </w:t>
      </w:r>
      <w:r w:rsidR="00F5219B" w:rsidRPr="004001B1">
        <w:rPr>
          <w:i/>
        </w:rPr>
        <w:t>Privacy Act 1988</w:t>
      </w:r>
      <w:r w:rsidR="00F5219B" w:rsidRPr="004001B1">
        <w:t>) that comes into e</w:t>
      </w:r>
      <w:r w:rsidR="004476B2" w:rsidRPr="004001B1">
        <w:t xml:space="preserve">xistence before the first </w:t>
      </w:r>
      <w:r w:rsidR="007301B6" w:rsidRPr="00F338AF">
        <w:t>1 July</w:t>
      </w:r>
      <w:r w:rsidR="00F5219B" w:rsidRPr="004001B1">
        <w:t xml:space="preserve"> on which:</w:t>
      </w:r>
    </w:p>
    <w:p w:rsidR="00F5219B" w:rsidRPr="004001B1" w:rsidRDefault="00F5219B" w:rsidP="00006A05">
      <w:pPr>
        <w:pStyle w:val="paragraph"/>
      </w:pPr>
      <w:r w:rsidRPr="004001B1">
        <w:tab/>
        <w:t>(a)</w:t>
      </w:r>
      <w:r w:rsidRPr="004001B1">
        <w:tab/>
        <w:t>if the credit provider is a member of a banking group—the head company of the group is an eligible licensee; or</w:t>
      </w:r>
    </w:p>
    <w:p w:rsidR="00F5219B" w:rsidRPr="004001B1" w:rsidRDefault="00F5219B" w:rsidP="00006A05">
      <w:pPr>
        <w:pStyle w:val="paragraph"/>
      </w:pPr>
      <w:r w:rsidRPr="004001B1">
        <w:tab/>
        <w:t>(b)</w:t>
      </w:r>
      <w:r w:rsidRPr="004001B1">
        <w:tab/>
        <w:t>otherwise—the credit provider is an eligible licensee.</w:t>
      </w:r>
    </w:p>
    <w:p w:rsidR="00F5219B" w:rsidRPr="004001B1" w:rsidRDefault="00F5219B" w:rsidP="00006A05">
      <w:pPr>
        <w:pStyle w:val="ActHead5"/>
      </w:pPr>
      <w:bookmarkStart w:id="21" w:name="_Toc64880053"/>
      <w:r w:rsidRPr="002A7778">
        <w:rPr>
          <w:rStyle w:val="CharSectno"/>
        </w:rPr>
        <w:t>133CQ</w:t>
      </w:r>
      <w:r w:rsidRPr="004001B1">
        <w:t xml:space="preserve">  Meaning of </w:t>
      </w:r>
      <w:r w:rsidRPr="004001B1">
        <w:rPr>
          <w:i/>
        </w:rPr>
        <w:t>supply requirements</w:t>
      </w:r>
      <w:bookmarkEnd w:id="21"/>
    </w:p>
    <w:p w:rsidR="00F5219B" w:rsidRPr="004001B1" w:rsidRDefault="00F5219B" w:rsidP="00006A05">
      <w:pPr>
        <w:pStyle w:val="subsection"/>
      </w:pPr>
      <w:r w:rsidRPr="004001B1">
        <w:tab/>
        <w:t>(1)</w:t>
      </w:r>
      <w:r w:rsidRPr="004001B1">
        <w:tab/>
        <w:t xml:space="preserve">Information is supplied in accordance with the </w:t>
      </w:r>
      <w:r w:rsidRPr="004001B1">
        <w:rPr>
          <w:b/>
          <w:i/>
        </w:rPr>
        <w:t>supply requirements</w:t>
      </w:r>
      <w:r w:rsidRPr="004001B1">
        <w:t xml:space="preserve"> if the supply is in accordance with:</w:t>
      </w:r>
    </w:p>
    <w:p w:rsidR="00F5219B" w:rsidRPr="004001B1" w:rsidRDefault="00F5219B" w:rsidP="00006A05">
      <w:pPr>
        <w:pStyle w:val="paragraph"/>
      </w:pPr>
      <w:r w:rsidRPr="004001B1">
        <w:tab/>
        <w:t>(a)</w:t>
      </w:r>
      <w:r w:rsidRPr="004001B1">
        <w:tab/>
        <w:t xml:space="preserve">the registered CR code (within the meaning of the </w:t>
      </w:r>
      <w:r w:rsidRPr="004001B1">
        <w:rPr>
          <w:i/>
        </w:rPr>
        <w:t>Privacy Act 1988</w:t>
      </w:r>
      <w:r w:rsidRPr="004001B1">
        <w:t>); and</w:t>
      </w:r>
    </w:p>
    <w:p w:rsidR="00F5219B" w:rsidRPr="004001B1" w:rsidRDefault="00F5219B" w:rsidP="00006A05">
      <w:pPr>
        <w:pStyle w:val="paragraph"/>
      </w:pPr>
      <w:r w:rsidRPr="004001B1">
        <w:tab/>
        <w:t>(b)</w:t>
      </w:r>
      <w:r w:rsidRPr="004001B1">
        <w:tab/>
        <w:t xml:space="preserve">any determination under </w:t>
      </w:r>
      <w:r w:rsidR="004001B1" w:rsidRPr="004001B1">
        <w:t>subsection (</w:t>
      </w:r>
      <w:r w:rsidRPr="004001B1">
        <w:t>2); and</w:t>
      </w:r>
    </w:p>
    <w:p w:rsidR="00F5219B" w:rsidRPr="004001B1" w:rsidRDefault="00F5219B" w:rsidP="00006A05">
      <w:pPr>
        <w:pStyle w:val="paragraph"/>
      </w:pPr>
      <w:r w:rsidRPr="004001B1">
        <w:tab/>
        <w:t>(c)</w:t>
      </w:r>
      <w:r w:rsidRPr="004001B1">
        <w:tab/>
        <w:t xml:space="preserve">any technical standards approved under </w:t>
      </w:r>
      <w:r w:rsidR="004001B1" w:rsidRPr="004001B1">
        <w:t>subsection (</w:t>
      </w:r>
      <w:r w:rsidRPr="004001B1">
        <w:t>4).</w:t>
      </w:r>
    </w:p>
    <w:p w:rsidR="00F5219B" w:rsidRPr="004001B1" w:rsidRDefault="00F5219B" w:rsidP="00006A05">
      <w:pPr>
        <w:pStyle w:val="subsection"/>
      </w:pPr>
      <w:r w:rsidRPr="004001B1">
        <w:tab/>
        <w:t>(2)</w:t>
      </w:r>
      <w:r w:rsidRPr="004001B1">
        <w:tab/>
        <w:t>For one or more kinds of information to be supplied under this Part, ASIC may, by legislative instrument, determine particulars of the information that must be included in the supply.</w:t>
      </w:r>
    </w:p>
    <w:p w:rsidR="00F5219B" w:rsidRPr="004001B1" w:rsidRDefault="00F5219B" w:rsidP="00006A05">
      <w:pPr>
        <w:pStyle w:val="subsection"/>
      </w:pPr>
      <w:r w:rsidRPr="004001B1">
        <w:tab/>
        <w:t>(3)</w:t>
      </w:r>
      <w:r w:rsidRPr="004001B1">
        <w:tab/>
        <w:t>Despite subsection</w:t>
      </w:r>
      <w:r w:rsidR="004001B1" w:rsidRPr="004001B1">
        <w:t> </w:t>
      </w:r>
      <w:r w:rsidRPr="004001B1">
        <w:t>14</w:t>
      </w:r>
      <w:bookmarkStart w:id="22" w:name="BK_S3P7L6C27"/>
      <w:bookmarkEnd w:id="22"/>
      <w:r w:rsidRPr="004001B1">
        <w:t xml:space="preserve">(2) of the </w:t>
      </w:r>
      <w:r w:rsidRPr="004001B1">
        <w:rPr>
          <w:i/>
        </w:rPr>
        <w:t>Legislation Act 2003</w:t>
      </w:r>
      <w:r w:rsidRPr="004001B1">
        <w:t xml:space="preserve">, a determination under </w:t>
      </w:r>
      <w:r w:rsidR="004001B1" w:rsidRPr="004001B1">
        <w:t>subsection (</w:t>
      </w:r>
      <w:r w:rsidRPr="004001B1">
        <w:t>2) may make provision in relation to a matter by applying, adopting or incorporating, with or without modification, any matter contained in any other instrument or writi</w:t>
      </w:r>
      <w:bookmarkStart w:id="23" w:name="BK_S3P7L10C6"/>
      <w:bookmarkEnd w:id="23"/>
      <w:r w:rsidRPr="004001B1">
        <w:t>ng as in force or existing from time</w:t>
      </w:r>
      <w:bookmarkStart w:id="24" w:name="BK_S3P7L10C42"/>
      <w:bookmarkEnd w:id="24"/>
      <w:r w:rsidRPr="004001B1">
        <w:t xml:space="preserve"> to time.</w:t>
      </w:r>
    </w:p>
    <w:p w:rsidR="00F5219B" w:rsidRPr="004001B1" w:rsidRDefault="00F5219B" w:rsidP="00006A05">
      <w:pPr>
        <w:pStyle w:val="subsection"/>
      </w:pPr>
      <w:r w:rsidRPr="004001B1">
        <w:tab/>
        <w:t>(4)</w:t>
      </w:r>
      <w:r w:rsidRPr="004001B1">
        <w:tab/>
        <w:t>ASIC may, in writing, approve technical standards for supplying one or more kinds of information under this Part.</w:t>
      </w:r>
    </w:p>
    <w:p w:rsidR="00F5219B" w:rsidRPr="004001B1" w:rsidRDefault="00F5219B" w:rsidP="00006A05">
      <w:pPr>
        <w:pStyle w:val="subsection"/>
      </w:pPr>
      <w:r w:rsidRPr="004001B1">
        <w:tab/>
        <w:t>(5)</w:t>
      </w:r>
      <w:r w:rsidRPr="004001B1">
        <w:tab/>
        <w:t>If there is an inconsistency between:</w:t>
      </w:r>
    </w:p>
    <w:p w:rsidR="00F5219B" w:rsidRPr="004001B1" w:rsidRDefault="00F5219B" w:rsidP="00006A05">
      <w:pPr>
        <w:pStyle w:val="paragraph"/>
      </w:pPr>
      <w:r w:rsidRPr="004001B1">
        <w:tab/>
        <w:t>(a)</w:t>
      </w:r>
      <w:r w:rsidRPr="004001B1">
        <w:tab/>
        <w:t xml:space="preserve">the registered CR code (within the meaning of the </w:t>
      </w:r>
      <w:r w:rsidRPr="004001B1">
        <w:rPr>
          <w:i/>
        </w:rPr>
        <w:t>Privacy Act 1988</w:t>
      </w:r>
      <w:r w:rsidRPr="004001B1">
        <w:t>); and</w:t>
      </w:r>
    </w:p>
    <w:p w:rsidR="00F5219B" w:rsidRPr="004001B1" w:rsidRDefault="00F5219B" w:rsidP="00006A05">
      <w:pPr>
        <w:pStyle w:val="paragraph"/>
      </w:pPr>
      <w:r w:rsidRPr="004001B1">
        <w:tab/>
        <w:t>(b)</w:t>
      </w:r>
      <w:r w:rsidRPr="004001B1">
        <w:tab/>
        <w:t xml:space="preserve">a determination under </w:t>
      </w:r>
      <w:r w:rsidR="004001B1" w:rsidRPr="004001B1">
        <w:t>subsection (</w:t>
      </w:r>
      <w:r w:rsidRPr="004001B1">
        <w:t xml:space="preserve">2) or a technical standard approved under </w:t>
      </w:r>
      <w:r w:rsidR="004001B1" w:rsidRPr="004001B1">
        <w:t>subsection (</w:t>
      </w:r>
      <w:r w:rsidRPr="004001B1">
        <w:t>4);</w:t>
      </w:r>
    </w:p>
    <w:p w:rsidR="00F5219B" w:rsidRPr="004001B1" w:rsidRDefault="00F5219B" w:rsidP="00006A05">
      <w:pPr>
        <w:pStyle w:val="subsection2"/>
      </w:pPr>
      <w:r w:rsidRPr="004001B1">
        <w:t>the registered CR code prevails to the extent of the inconsistency.</w:t>
      </w:r>
    </w:p>
    <w:p w:rsidR="00F5219B" w:rsidRPr="004001B1" w:rsidRDefault="00F5219B" w:rsidP="00006A05">
      <w:pPr>
        <w:pStyle w:val="ActHead3"/>
      </w:pPr>
      <w:bookmarkStart w:id="25" w:name="_Toc64880054"/>
      <w:r w:rsidRPr="002A7778">
        <w:rPr>
          <w:rStyle w:val="CharDivNo"/>
        </w:rPr>
        <w:t>Division</w:t>
      </w:r>
      <w:r w:rsidR="004001B1" w:rsidRPr="002A7778">
        <w:rPr>
          <w:rStyle w:val="CharDivNo"/>
        </w:rPr>
        <w:t> </w:t>
      </w:r>
      <w:r w:rsidRPr="002A7778">
        <w:rPr>
          <w:rStyle w:val="CharDivNo"/>
        </w:rPr>
        <w:t>2</w:t>
      </w:r>
      <w:r w:rsidRPr="004001B1">
        <w:t>—</w:t>
      </w:r>
      <w:r w:rsidRPr="002A7778">
        <w:rPr>
          <w:rStyle w:val="CharDivText"/>
        </w:rPr>
        <w:t>Supplying credit information to credit reporting bodies etc.</w:t>
      </w:r>
      <w:bookmarkEnd w:id="25"/>
    </w:p>
    <w:p w:rsidR="00F5219B" w:rsidRPr="004001B1" w:rsidRDefault="00F5219B" w:rsidP="00006A05">
      <w:pPr>
        <w:pStyle w:val="ActHead4"/>
      </w:pPr>
      <w:bookmarkStart w:id="26" w:name="_Toc64880055"/>
      <w:r w:rsidRPr="002A7778">
        <w:rPr>
          <w:rStyle w:val="CharSubdNo"/>
        </w:rPr>
        <w:t>Subdivision A</w:t>
      </w:r>
      <w:r w:rsidRPr="004001B1">
        <w:t>—</w:t>
      </w:r>
      <w:r w:rsidRPr="002A7778">
        <w:rPr>
          <w:rStyle w:val="CharSubdText"/>
        </w:rPr>
        <w:t>Initial bulk supplies of credit information</w:t>
      </w:r>
      <w:bookmarkEnd w:id="26"/>
    </w:p>
    <w:p w:rsidR="00F5219B" w:rsidRPr="004001B1" w:rsidRDefault="00F5219B" w:rsidP="00006A05">
      <w:pPr>
        <w:pStyle w:val="ActHead5"/>
      </w:pPr>
      <w:bookmarkStart w:id="27" w:name="_Toc64880056"/>
      <w:r w:rsidRPr="002A7778">
        <w:rPr>
          <w:rStyle w:val="CharSectno"/>
        </w:rPr>
        <w:t>133CR</w:t>
      </w:r>
      <w:r w:rsidRPr="004001B1">
        <w:t xml:space="preserve">  Requirement to supply</w:t>
      </w:r>
      <w:bookmarkEnd w:id="27"/>
    </w:p>
    <w:p w:rsidR="00F5219B" w:rsidRPr="004001B1" w:rsidRDefault="00F5219B" w:rsidP="00006A05">
      <w:pPr>
        <w:pStyle w:val="SubsectionHead"/>
      </w:pPr>
      <w:r w:rsidRPr="004001B1">
        <w:t>First bulk supply for at least 50% of total eligible credit accounts</w:t>
      </w:r>
    </w:p>
    <w:p w:rsidR="00F5219B" w:rsidRPr="004001B1" w:rsidRDefault="00F5219B" w:rsidP="00006A05">
      <w:pPr>
        <w:pStyle w:val="subsection"/>
      </w:pPr>
      <w:r w:rsidRPr="004001B1">
        <w:tab/>
        <w:t>(1)</w:t>
      </w:r>
      <w:r w:rsidRPr="004001B1">
        <w:tab/>
        <w:t xml:space="preserve">An eligible licensee must supply mandatory credit information for the accounts referred to in </w:t>
      </w:r>
      <w:r w:rsidR="004001B1" w:rsidRPr="004001B1">
        <w:t>subsection (</w:t>
      </w:r>
      <w:r w:rsidRPr="004001B1">
        <w:t>2) to each eligible credit reporting body (</w:t>
      </w:r>
      <w:r w:rsidRPr="004001B1">
        <w:rPr>
          <w:b/>
          <w:i/>
        </w:rPr>
        <w:t>CRB</w:t>
      </w:r>
      <w:r w:rsidRPr="004001B1">
        <w:t>) for the licensee:</w:t>
      </w:r>
    </w:p>
    <w:p w:rsidR="00F5219B" w:rsidRPr="004001B1" w:rsidRDefault="00F5219B" w:rsidP="00006A05">
      <w:pPr>
        <w:pStyle w:val="paragraph"/>
      </w:pPr>
      <w:r w:rsidRPr="004001B1">
        <w:tab/>
        <w:t>(a)</w:t>
      </w:r>
      <w:r w:rsidRPr="004001B1">
        <w:tab/>
        <w:t>before the end of the later of the following periods:</w:t>
      </w:r>
    </w:p>
    <w:p w:rsidR="00F5219B" w:rsidRPr="004001B1" w:rsidRDefault="00F5219B" w:rsidP="00006A05">
      <w:pPr>
        <w:pStyle w:val="paragraphsub"/>
      </w:pPr>
      <w:r w:rsidRPr="004001B1">
        <w:tab/>
        <w:t>(i)</w:t>
      </w:r>
      <w:r w:rsidRPr="004001B1">
        <w:tab/>
        <w:t>the 90</w:t>
      </w:r>
      <w:r w:rsidR="00006A05">
        <w:noBreakHyphen/>
      </w:r>
      <w:r w:rsidRPr="004001B1">
        <w:t>day per</w:t>
      </w:r>
      <w:r w:rsidR="004476B2" w:rsidRPr="004001B1">
        <w:t xml:space="preserve">iod starting on the first </w:t>
      </w:r>
      <w:r w:rsidR="007301B6" w:rsidRPr="00F338AF">
        <w:t>1 July</w:t>
      </w:r>
      <w:r w:rsidRPr="004001B1">
        <w:t xml:space="preserve"> on which the licensee is an eligible licensee;</w:t>
      </w:r>
    </w:p>
    <w:p w:rsidR="00F5219B" w:rsidRPr="004001B1" w:rsidRDefault="00F5219B" w:rsidP="00006A05">
      <w:pPr>
        <w:pStyle w:val="paragraphsub"/>
      </w:pPr>
      <w:r w:rsidRPr="004001B1">
        <w:tab/>
        <w:t>(ii)</w:t>
      </w:r>
      <w:r w:rsidRPr="004001B1">
        <w:tab/>
        <w:t xml:space="preserve">if </w:t>
      </w:r>
      <w:r w:rsidR="004001B1" w:rsidRPr="004001B1">
        <w:t>subsection (</w:t>
      </w:r>
      <w:r w:rsidRPr="004001B1">
        <w:t>5) applies—the 14</w:t>
      </w:r>
      <w:r w:rsidR="00006A05">
        <w:noBreakHyphen/>
      </w:r>
      <w:r w:rsidRPr="004001B1">
        <w:t>day period starting on the cessation day referred to in that subsection; and</w:t>
      </w:r>
    </w:p>
    <w:p w:rsidR="00F5219B" w:rsidRPr="004001B1" w:rsidRDefault="00F5219B" w:rsidP="00006A05">
      <w:pPr>
        <w:pStyle w:val="paragraph"/>
      </w:pPr>
      <w:r w:rsidRPr="004001B1">
        <w:tab/>
        <w:t>(b)</w:t>
      </w:r>
      <w:r w:rsidRPr="004001B1">
        <w:tab/>
        <w:t>in accordance with the supply requirements; and</w:t>
      </w:r>
    </w:p>
    <w:p w:rsidR="00F5219B" w:rsidRPr="004001B1" w:rsidRDefault="00F5219B" w:rsidP="00006A05">
      <w:pPr>
        <w:pStyle w:val="paragraph"/>
      </w:pPr>
      <w:r w:rsidRPr="004001B1">
        <w:tab/>
        <w:t>(c)</w:t>
      </w:r>
      <w:r w:rsidRPr="004001B1">
        <w:tab/>
        <w:t xml:space="preserve">to the extent that the licensee is not prevented by the </w:t>
      </w:r>
      <w:r w:rsidRPr="004001B1">
        <w:rPr>
          <w:i/>
        </w:rPr>
        <w:t>Privacy Act 1988</w:t>
      </w:r>
      <w:r w:rsidRPr="004001B1">
        <w:t xml:space="preserve"> from doing so.</w:t>
      </w:r>
    </w:p>
    <w:p w:rsidR="00F5219B" w:rsidRPr="004001B1" w:rsidRDefault="00BE1625" w:rsidP="00006A05">
      <w:pPr>
        <w:pStyle w:val="Penalty"/>
      </w:pPr>
      <w:r w:rsidRPr="004001B1">
        <w:t>Civil penalty:</w:t>
      </w:r>
      <w:r w:rsidRPr="004001B1">
        <w:tab/>
        <w:t>5</w:t>
      </w:r>
      <w:r w:rsidR="00F5219B" w:rsidRPr="004001B1">
        <w:t>,000 penalty unit</w:t>
      </w:r>
      <w:bookmarkStart w:id="28" w:name="BK_S3P8L6C34"/>
      <w:bookmarkEnd w:id="28"/>
      <w:r w:rsidR="00F5219B" w:rsidRPr="004001B1">
        <w:t>s.</w:t>
      </w:r>
    </w:p>
    <w:p w:rsidR="00F5219B" w:rsidRPr="004001B1" w:rsidRDefault="00F5219B" w:rsidP="00006A05">
      <w:pPr>
        <w:pStyle w:val="subsection"/>
      </w:pPr>
      <w:r w:rsidRPr="004001B1">
        <w:tab/>
        <w:t>(2)</w:t>
      </w:r>
      <w:r w:rsidRPr="004001B1">
        <w:tab/>
        <w:t xml:space="preserve">For the purposes of </w:t>
      </w:r>
      <w:r w:rsidR="004001B1" w:rsidRPr="004001B1">
        <w:t>subsection (</w:t>
      </w:r>
      <w:r w:rsidRPr="004001B1">
        <w:t>1), the accounts are at least 50% of all of the eligible credit accounts held:</w:t>
      </w:r>
    </w:p>
    <w:p w:rsidR="00F5219B" w:rsidRPr="004001B1" w:rsidRDefault="004476B2" w:rsidP="00006A05">
      <w:pPr>
        <w:pStyle w:val="paragraph"/>
      </w:pPr>
      <w:r w:rsidRPr="004001B1">
        <w:tab/>
        <w:t>(a)</w:t>
      </w:r>
      <w:r w:rsidRPr="004001B1">
        <w:tab/>
        <w:t xml:space="preserve">on the first </w:t>
      </w:r>
      <w:r w:rsidR="007301B6" w:rsidRPr="00F338AF">
        <w:t>1 July</w:t>
      </w:r>
      <w:r w:rsidR="00F5219B" w:rsidRPr="004001B1">
        <w:t xml:space="preserve"> on which the licensee is an eligible licensee; and</w:t>
      </w:r>
    </w:p>
    <w:p w:rsidR="00F5219B" w:rsidRPr="004001B1" w:rsidRDefault="00F5219B" w:rsidP="00006A05">
      <w:pPr>
        <w:pStyle w:val="paragraph"/>
      </w:pPr>
      <w:r w:rsidRPr="004001B1">
        <w:tab/>
        <w:t>(b)</w:t>
      </w:r>
      <w:r w:rsidRPr="004001B1">
        <w:tab/>
        <w:t>with the licensee, or with a member of a banking group of which the licensee is the head company.</w:t>
      </w:r>
    </w:p>
    <w:p w:rsidR="00F5219B" w:rsidRPr="004001B1" w:rsidRDefault="00F5219B" w:rsidP="00006A05">
      <w:pPr>
        <w:pStyle w:val="subsection2"/>
      </w:pPr>
      <w:r w:rsidRPr="004001B1">
        <w:t>The licensee may choose which eligible credit accounts make up this 50%.</w:t>
      </w:r>
    </w:p>
    <w:p w:rsidR="00F5219B" w:rsidRPr="004001B1" w:rsidRDefault="00F5219B" w:rsidP="00006A05">
      <w:pPr>
        <w:pStyle w:val="SubsectionHead"/>
      </w:pPr>
      <w:r w:rsidRPr="004001B1">
        <w:t>Bulk supply for remaining eligible credit accounts</w:t>
      </w:r>
    </w:p>
    <w:p w:rsidR="00F5219B" w:rsidRPr="004001B1" w:rsidRDefault="00F5219B" w:rsidP="00006A05">
      <w:pPr>
        <w:pStyle w:val="subsection"/>
      </w:pPr>
      <w:r w:rsidRPr="004001B1">
        <w:tab/>
        <w:t>(3)</w:t>
      </w:r>
      <w:r w:rsidRPr="004001B1">
        <w:tab/>
        <w:t xml:space="preserve">An eligible licensee must supply mandatory credit information for the accounts referred to in </w:t>
      </w:r>
      <w:r w:rsidR="004001B1" w:rsidRPr="004001B1">
        <w:t>subsection (</w:t>
      </w:r>
      <w:r w:rsidRPr="004001B1">
        <w:t>4) to each eligible credit reporting body (</w:t>
      </w:r>
      <w:r w:rsidRPr="004001B1">
        <w:rPr>
          <w:b/>
          <w:i/>
        </w:rPr>
        <w:t>CRB</w:t>
      </w:r>
      <w:r w:rsidRPr="004001B1">
        <w:t>) for the licensee:</w:t>
      </w:r>
    </w:p>
    <w:p w:rsidR="00F5219B" w:rsidRPr="004001B1" w:rsidRDefault="00F5219B" w:rsidP="00006A05">
      <w:pPr>
        <w:pStyle w:val="paragraph"/>
      </w:pPr>
      <w:r w:rsidRPr="004001B1">
        <w:tab/>
        <w:t>(a)</w:t>
      </w:r>
      <w:r w:rsidRPr="004001B1">
        <w:tab/>
        <w:t>before the end of the latest of the following periods:</w:t>
      </w:r>
    </w:p>
    <w:p w:rsidR="00F5219B" w:rsidRPr="004001B1" w:rsidRDefault="00F5219B" w:rsidP="00006A05">
      <w:pPr>
        <w:pStyle w:val="paragraphsub"/>
      </w:pPr>
      <w:r w:rsidRPr="004001B1">
        <w:tab/>
        <w:t>(i)</w:t>
      </w:r>
      <w:r w:rsidRPr="004001B1">
        <w:tab/>
        <w:t>the 90</w:t>
      </w:r>
      <w:r w:rsidR="00006A05">
        <w:noBreakHyphen/>
      </w:r>
      <w:r w:rsidRPr="004001B1">
        <w:t xml:space="preserve">day period </w:t>
      </w:r>
      <w:r w:rsidR="004476B2" w:rsidRPr="004001B1">
        <w:t xml:space="preserve">starting on the second </w:t>
      </w:r>
      <w:r w:rsidR="007301B6" w:rsidRPr="00F338AF">
        <w:t>1 July</w:t>
      </w:r>
      <w:r w:rsidRPr="004001B1">
        <w:t xml:space="preserve"> on which the licensee is an eligible licensee;</w:t>
      </w:r>
    </w:p>
    <w:p w:rsidR="00F5219B" w:rsidRPr="004001B1" w:rsidRDefault="00F5219B" w:rsidP="00006A05">
      <w:pPr>
        <w:pStyle w:val="paragraphsub"/>
      </w:pPr>
      <w:r w:rsidRPr="004001B1">
        <w:tab/>
        <w:t>(ii)</w:t>
      </w:r>
      <w:r w:rsidRPr="004001B1">
        <w:tab/>
        <w:t xml:space="preserve">if </w:t>
      </w:r>
      <w:r w:rsidR="004001B1" w:rsidRPr="004001B1">
        <w:t>subsection (</w:t>
      </w:r>
      <w:r w:rsidRPr="004001B1">
        <w:t>5) applies—the 14</w:t>
      </w:r>
      <w:r w:rsidR="00006A05">
        <w:noBreakHyphen/>
      </w:r>
      <w:r w:rsidRPr="004001B1">
        <w:t>day period starting on the cessation day referred to in that subsection;</w:t>
      </w:r>
    </w:p>
    <w:p w:rsidR="00F5219B" w:rsidRPr="004001B1" w:rsidRDefault="00F5219B" w:rsidP="00006A05">
      <w:pPr>
        <w:pStyle w:val="paragraphsub"/>
      </w:pPr>
      <w:r w:rsidRPr="004001B1">
        <w:tab/>
        <w:t>(iii)</w:t>
      </w:r>
      <w:r w:rsidRPr="004001B1">
        <w:tab/>
        <w:t>if, because paragraph</w:t>
      </w:r>
      <w:r w:rsidR="004001B1" w:rsidRPr="004001B1">
        <w:t> </w:t>
      </w:r>
      <w:r w:rsidRPr="004001B1">
        <w:t>133CS(1)(b) is no longer satisfied, subsection</w:t>
      </w:r>
      <w:r w:rsidR="004001B1" w:rsidRPr="004001B1">
        <w:t> </w:t>
      </w:r>
      <w:r w:rsidRPr="004001B1">
        <w:t>133CS(1) ceases to provide the licensee with an exception to this subsection for the CRB—the 14</w:t>
      </w:r>
      <w:r w:rsidR="00006A05">
        <w:noBreakHyphen/>
      </w:r>
      <w:r w:rsidRPr="004001B1">
        <w:t>day period starting on the day that exception ceases to apply; and</w:t>
      </w:r>
    </w:p>
    <w:p w:rsidR="00F5219B" w:rsidRPr="004001B1" w:rsidRDefault="00F5219B" w:rsidP="00006A05">
      <w:pPr>
        <w:pStyle w:val="paragraph"/>
      </w:pPr>
      <w:r w:rsidRPr="004001B1">
        <w:tab/>
        <w:t>(b)</w:t>
      </w:r>
      <w:r w:rsidRPr="004001B1">
        <w:tab/>
        <w:t>in accordance with the supply requirements; and</w:t>
      </w:r>
    </w:p>
    <w:p w:rsidR="00F5219B" w:rsidRPr="004001B1" w:rsidRDefault="00F5219B" w:rsidP="00006A05">
      <w:pPr>
        <w:pStyle w:val="paragraph"/>
      </w:pPr>
      <w:r w:rsidRPr="004001B1">
        <w:tab/>
        <w:t>(c)</w:t>
      </w:r>
      <w:r w:rsidRPr="004001B1">
        <w:tab/>
        <w:t xml:space="preserve">to the extent that the licensee is not prevented by the </w:t>
      </w:r>
      <w:r w:rsidRPr="004001B1">
        <w:rPr>
          <w:i/>
        </w:rPr>
        <w:t>Privacy Act 1988</w:t>
      </w:r>
      <w:r w:rsidRPr="004001B1">
        <w:t xml:space="preserve"> from doing so.</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
      </w:pPr>
      <w:r w:rsidRPr="004001B1">
        <w:tab/>
        <w:t>(4)</w:t>
      </w:r>
      <w:r w:rsidRPr="004001B1">
        <w:tab/>
        <w:t xml:space="preserve">For the purposes of </w:t>
      </w:r>
      <w:r w:rsidR="004001B1" w:rsidRPr="004001B1">
        <w:t>subsection (</w:t>
      </w:r>
      <w:r w:rsidRPr="004001B1">
        <w:t>3), the accounts are all of the eligible credit accounts held:</w:t>
      </w:r>
    </w:p>
    <w:p w:rsidR="00F5219B" w:rsidRPr="004001B1" w:rsidRDefault="00F5219B" w:rsidP="00006A05">
      <w:pPr>
        <w:pStyle w:val="paragraph"/>
      </w:pPr>
      <w:r w:rsidRPr="004001B1">
        <w:tab/>
        <w:t>(a)</w:t>
      </w:r>
      <w:r w:rsidRPr="004001B1">
        <w:tab/>
        <w:t xml:space="preserve">on the second </w:t>
      </w:r>
      <w:r w:rsidR="007301B6" w:rsidRPr="00F338AF">
        <w:t>1 July</w:t>
      </w:r>
      <w:r w:rsidRPr="004001B1">
        <w:t xml:space="preserve"> on which the licensee is an eligible licensee; and</w:t>
      </w:r>
    </w:p>
    <w:p w:rsidR="00F5219B" w:rsidRPr="004001B1" w:rsidRDefault="00F5219B" w:rsidP="00006A05">
      <w:pPr>
        <w:pStyle w:val="paragraph"/>
      </w:pPr>
      <w:r w:rsidRPr="004001B1">
        <w:tab/>
        <w:t>(b)</w:t>
      </w:r>
      <w:r w:rsidRPr="004001B1">
        <w:tab/>
        <w:t>with the licensee, or with a member of a banking group of which the licensee is the head company;</w:t>
      </w:r>
    </w:p>
    <w:p w:rsidR="00F5219B" w:rsidRPr="004001B1" w:rsidRDefault="00F5219B" w:rsidP="00006A05">
      <w:pPr>
        <w:pStyle w:val="subsection2"/>
      </w:pPr>
      <w:r w:rsidRPr="004001B1">
        <w:t xml:space="preserve">for which mandatory credit information was not supplied under </w:t>
      </w:r>
      <w:r w:rsidR="004001B1" w:rsidRPr="004001B1">
        <w:t>subsection (</w:t>
      </w:r>
      <w:r w:rsidRPr="004001B1">
        <w:t>1) to the CRB.</w:t>
      </w:r>
    </w:p>
    <w:p w:rsidR="00F5219B" w:rsidRPr="004001B1" w:rsidRDefault="00F5219B" w:rsidP="00006A05">
      <w:pPr>
        <w:pStyle w:val="SubsectionHead"/>
      </w:pPr>
      <w:r w:rsidRPr="004001B1">
        <w:t>Possible extension of time if credit reporting body later complies with information security requirements before end of 90</w:t>
      </w:r>
      <w:r w:rsidR="00006A05">
        <w:noBreakHyphen/>
      </w:r>
      <w:r w:rsidRPr="004001B1">
        <w:t>day period</w:t>
      </w:r>
    </w:p>
    <w:p w:rsidR="00F5219B" w:rsidRPr="004001B1" w:rsidRDefault="00F5219B" w:rsidP="00006A05">
      <w:pPr>
        <w:pStyle w:val="subsection"/>
      </w:pPr>
      <w:r w:rsidRPr="004001B1">
        <w:tab/>
        <w:t>(5)</w:t>
      </w:r>
      <w:r w:rsidRPr="004001B1">
        <w:tab/>
        <w:t xml:space="preserve">For the purposes of </w:t>
      </w:r>
      <w:r w:rsidR="004001B1" w:rsidRPr="004001B1">
        <w:t>subsection (</w:t>
      </w:r>
      <w:r w:rsidRPr="004001B1">
        <w:t>1) or (3), this subsection applies if:</w:t>
      </w:r>
    </w:p>
    <w:p w:rsidR="00F5219B" w:rsidRPr="004001B1" w:rsidRDefault="00F5219B" w:rsidP="00006A05">
      <w:pPr>
        <w:pStyle w:val="paragraph"/>
      </w:pPr>
      <w:r w:rsidRPr="004001B1">
        <w:tab/>
        <w:t>(a)</w:t>
      </w:r>
      <w:r w:rsidRPr="004001B1">
        <w:tab/>
        <w:t>the licensee reason</w:t>
      </w:r>
      <w:bookmarkStart w:id="29" w:name="BK_S3P9L12C25"/>
      <w:bookmarkEnd w:id="29"/>
      <w:r w:rsidRPr="004001B1">
        <w:t>ably believes that the CRB is not complying with section</w:t>
      </w:r>
      <w:r w:rsidR="004001B1" w:rsidRPr="004001B1">
        <w:t> </w:t>
      </w:r>
      <w:r w:rsidRPr="004001B1">
        <w:t xml:space="preserve">20Q of the </w:t>
      </w:r>
      <w:r w:rsidRPr="004001B1">
        <w:rPr>
          <w:i/>
        </w:rPr>
        <w:t>Privacy Act 1988</w:t>
      </w:r>
      <w:r w:rsidRPr="004001B1">
        <w:t xml:space="preserve"> on the </w:t>
      </w:r>
      <w:r w:rsidR="007301B6" w:rsidRPr="00F338AF">
        <w:t>1 July</w:t>
      </w:r>
      <w:r w:rsidRPr="004001B1">
        <w:t xml:space="preserve"> referred to in that subsection; and</w:t>
      </w:r>
    </w:p>
    <w:p w:rsidR="00F5219B" w:rsidRPr="004001B1" w:rsidRDefault="00F5219B" w:rsidP="00006A05">
      <w:pPr>
        <w:pStyle w:val="paragraph"/>
      </w:pPr>
      <w:r w:rsidRPr="004001B1">
        <w:tab/>
        <w:t>(b)</w:t>
      </w:r>
      <w:r w:rsidRPr="004001B1">
        <w:tab/>
        <w:t>the licensee complies with paragraphs 133CS(2)(a) and (b) in relation to that belief; and</w:t>
      </w:r>
    </w:p>
    <w:p w:rsidR="00F5219B" w:rsidRPr="004001B1" w:rsidRDefault="00F5219B" w:rsidP="00006A05">
      <w:pPr>
        <w:pStyle w:val="paragraph"/>
      </w:pPr>
      <w:r w:rsidRPr="004001B1">
        <w:tab/>
        <w:t>(c)</w:t>
      </w:r>
      <w:r w:rsidRPr="004001B1">
        <w:tab/>
        <w:t xml:space="preserve">the licensee ceases to hold that belief on a day (the </w:t>
      </w:r>
      <w:r w:rsidRPr="004001B1">
        <w:rPr>
          <w:b/>
          <w:i/>
        </w:rPr>
        <w:t>cessation day</w:t>
      </w:r>
      <w:r w:rsidRPr="004001B1">
        <w:t>) before the end of the 90</w:t>
      </w:r>
      <w:r w:rsidR="00006A05">
        <w:noBreakHyphen/>
      </w:r>
      <w:r w:rsidRPr="004001B1">
        <w:t xml:space="preserve">day period starting on that </w:t>
      </w:r>
      <w:r w:rsidR="007301B6" w:rsidRPr="00F338AF">
        <w:t>1 July</w:t>
      </w:r>
      <w:r w:rsidRPr="004001B1">
        <w:t>.</w:t>
      </w:r>
    </w:p>
    <w:p w:rsidR="00F5219B" w:rsidRPr="004001B1" w:rsidRDefault="00F5219B" w:rsidP="00006A05">
      <w:pPr>
        <w:pStyle w:val="SubsectionHead"/>
      </w:pPr>
      <w:r w:rsidRPr="004001B1">
        <w:t>Requirements apply whether the information is kept in or outside this jurisdiction</w:t>
      </w:r>
    </w:p>
    <w:p w:rsidR="00F5219B" w:rsidRPr="004001B1" w:rsidRDefault="00F5219B" w:rsidP="00006A05">
      <w:pPr>
        <w:pStyle w:val="subsection"/>
      </w:pPr>
      <w:r w:rsidRPr="004001B1">
        <w:tab/>
        <w:t>(6)</w:t>
      </w:r>
      <w:r w:rsidRPr="004001B1">
        <w:tab/>
      </w:r>
      <w:r w:rsidR="004001B1" w:rsidRPr="004001B1">
        <w:t>Subsection (</w:t>
      </w:r>
      <w:r w:rsidRPr="004001B1">
        <w:t>1) or (3) applies whether the mandatory credit information is kept in or outside this jurisdiction.</w:t>
      </w:r>
    </w:p>
    <w:p w:rsidR="00F5219B" w:rsidRPr="004001B1" w:rsidRDefault="00F5219B" w:rsidP="00006A05">
      <w:pPr>
        <w:pStyle w:val="ActHead5"/>
      </w:pPr>
      <w:bookmarkStart w:id="30" w:name="_Toc64880057"/>
      <w:r w:rsidRPr="002A7778">
        <w:rPr>
          <w:rStyle w:val="CharSectno"/>
        </w:rPr>
        <w:t>133CS</w:t>
      </w:r>
      <w:r w:rsidRPr="004001B1">
        <w:t xml:space="preserve">  Exception if credit reporting body not complying with information security requirements</w:t>
      </w:r>
      <w:bookmarkEnd w:id="30"/>
    </w:p>
    <w:p w:rsidR="00F5219B" w:rsidRPr="004001B1" w:rsidRDefault="00F5219B" w:rsidP="00006A05">
      <w:pPr>
        <w:pStyle w:val="subsection"/>
      </w:pPr>
      <w:r w:rsidRPr="004001B1">
        <w:tab/>
        <w:t>(1)</w:t>
      </w:r>
      <w:r w:rsidRPr="004001B1">
        <w:tab/>
        <w:t>Subsection</w:t>
      </w:r>
      <w:r w:rsidR="004001B1" w:rsidRPr="004001B1">
        <w:t> </w:t>
      </w:r>
      <w:r w:rsidRPr="004001B1">
        <w:t>133CR(1) or (3) does not apply, and is taken never to have applied, to a licensee for a credit reporting body if:</w:t>
      </w:r>
    </w:p>
    <w:p w:rsidR="00F5219B" w:rsidRPr="004001B1" w:rsidRDefault="00F5219B" w:rsidP="00006A05">
      <w:pPr>
        <w:pStyle w:val="paragraph"/>
      </w:pPr>
      <w:r w:rsidRPr="004001B1">
        <w:tab/>
        <w:t>(a)</w:t>
      </w:r>
      <w:r w:rsidRPr="004001B1">
        <w:tab/>
        <w:t>the licensee reasonably believes that the body is not complying with section</w:t>
      </w:r>
      <w:r w:rsidR="004001B1" w:rsidRPr="004001B1">
        <w:t> </w:t>
      </w:r>
      <w:r w:rsidRPr="004001B1">
        <w:t xml:space="preserve">20Q of the </w:t>
      </w:r>
      <w:r w:rsidRPr="004001B1">
        <w:rPr>
          <w:i/>
        </w:rPr>
        <w:t>Privacy Act 1988</w:t>
      </w:r>
      <w:r w:rsidRPr="004001B1">
        <w:t>:</w:t>
      </w:r>
    </w:p>
    <w:p w:rsidR="00F5219B" w:rsidRPr="004001B1" w:rsidRDefault="003C7180" w:rsidP="00006A05">
      <w:pPr>
        <w:pStyle w:val="paragraphsub"/>
      </w:pPr>
      <w:r w:rsidRPr="004001B1">
        <w:tab/>
        <w:t>(i)</w:t>
      </w:r>
      <w:r w:rsidRPr="004001B1">
        <w:tab/>
        <w:t xml:space="preserve">on the </w:t>
      </w:r>
      <w:r w:rsidR="007301B6" w:rsidRPr="00F338AF">
        <w:t>1 July</w:t>
      </w:r>
      <w:r w:rsidRPr="004001B1">
        <w:t xml:space="preserve"> </w:t>
      </w:r>
      <w:r w:rsidR="00F5219B" w:rsidRPr="004001B1">
        <w:t>referred to in that subsection; and</w:t>
      </w:r>
    </w:p>
    <w:p w:rsidR="00F5219B" w:rsidRPr="004001B1" w:rsidRDefault="00F5219B" w:rsidP="00006A05">
      <w:pPr>
        <w:pStyle w:val="paragraphsub"/>
      </w:pPr>
      <w:r w:rsidRPr="004001B1">
        <w:tab/>
        <w:t>(ii)</w:t>
      </w:r>
      <w:r w:rsidRPr="004001B1">
        <w:tab/>
        <w:t>on the last day of the 90</w:t>
      </w:r>
      <w:r w:rsidR="00006A05">
        <w:noBreakHyphen/>
      </w:r>
      <w:r w:rsidRPr="004001B1">
        <w:t>da</w:t>
      </w:r>
      <w:r w:rsidR="003C7180" w:rsidRPr="004001B1">
        <w:t xml:space="preserve">y period starting on that </w:t>
      </w:r>
      <w:r w:rsidR="007301B6" w:rsidRPr="00F338AF">
        <w:t>1 July</w:t>
      </w:r>
      <w:r w:rsidRPr="004001B1">
        <w:t>; and</w:t>
      </w:r>
    </w:p>
    <w:p w:rsidR="00F5219B" w:rsidRPr="004001B1" w:rsidRDefault="00F5219B" w:rsidP="00006A05">
      <w:pPr>
        <w:pStyle w:val="paragraph"/>
      </w:pPr>
      <w:r w:rsidRPr="004001B1">
        <w:tab/>
        <w:t>(b)</w:t>
      </w:r>
      <w:r w:rsidRPr="004001B1">
        <w:tab/>
        <w:t>in the case of subsection</w:t>
      </w:r>
      <w:r w:rsidR="004001B1" w:rsidRPr="004001B1">
        <w:t> </w:t>
      </w:r>
      <w:r w:rsidRPr="004001B1">
        <w:t>133CR(3)—the licensee continues to hold that belief after that 90</w:t>
      </w:r>
      <w:r w:rsidR="00006A05">
        <w:noBreakHyphen/>
      </w:r>
      <w:r w:rsidRPr="004001B1">
        <w:t>day period; and</w:t>
      </w:r>
    </w:p>
    <w:p w:rsidR="00F5219B" w:rsidRPr="004001B1" w:rsidRDefault="00F5219B" w:rsidP="00006A05">
      <w:pPr>
        <w:pStyle w:val="paragraph"/>
      </w:pPr>
      <w:r w:rsidRPr="004001B1">
        <w:tab/>
        <w:t>(c)</w:t>
      </w:r>
      <w:r w:rsidRPr="004001B1">
        <w:tab/>
        <w:t xml:space="preserve">the licensee satisfies </w:t>
      </w:r>
      <w:r w:rsidR="004001B1" w:rsidRPr="004001B1">
        <w:t>subsection (</w:t>
      </w:r>
      <w:r w:rsidRPr="004001B1">
        <w:t>2) of this section.</w:t>
      </w:r>
    </w:p>
    <w:p w:rsidR="00F5219B" w:rsidRPr="004001B1" w:rsidRDefault="00F5219B" w:rsidP="00006A05">
      <w:pPr>
        <w:pStyle w:val="notetext"/>
      </w:pPr>
      <w:r w:rsidRPr="004001B1">
        <w:t>Note 1:</w:t>
      </w:r>
      <w:r w:rsidRPr="004001B1">
        <w:tab/>
      </w:r>
      <w:r w:rsidR="00E85EAC">
        <w:t>Paragraph (</w:t>
      </w:r>
      <w:r w:rsidRPr="004001B1">
        <w:t>b) means that, if the licensee ceases to hold that belief after the 90</w:t>
      </w:r>
      <w:r w:rsidR="00006A05">
        <w:noBreakHyphen/>
      </w:r>
      <w:r w:rsidR="003C7180" w:rsidRPr="004001B1">
        <w:t xml:space="preserve">day period </w:t>
      </w:r>
      <w:r w:rsidR="00673987" w:rsidRPr="004001B1">
        <w:t>starting on</w:t>
      </w:r>
      <w:r w:rsidR="003C7180" w:rsidRPr="004001B1">
        <w:t xml:space="preserve"> the </w:t>
      </w:r>
      <w:r w:rsidR="007301B6" w:rsidRPr="00F338AF">
        <w:t>1 July</w:t>
      </w:r>
      <w:r w:rsidRPr="004001B1">
        <w:t xml:space="preserve"> in subsection</w:t>
      </w:r>
      <w:r w:rsidR="004001B1" w:rsidRPr="004001B1">
        <w:t> </w:t>
      </w:r>
      <w:r w:rsidRPr="004001B1">
        <w:t>133CR(3), this exception will cease to apply and the supply requirement in subsection</w:t>
      </w:r>
      <w:r w:rsidR="004001B1" w:rsidRPr="004001B1">
        <w:t> </w:t>
      </w:r>
      <w:r w:rsidRPr="004001B1">
        <w:t>133CR(3) will apply.</w:t>
      </w:r>
    </w:p>
    <w:p w:rsidR="00F5219B" w:rsidRPr="004001B1" w:rsidRDefault="00F5219B" w:rsidP="00006A05">
      <w:pPr>
        <w:pStyle w:val="notetext"/>
      </w:pPr>
      <w:r w:rsidRPr="004001B1">
        <w:t>Note 2:</w:t>
      </w:r>
      <w:r w:rsidRPr="004001B1">
        <w:tab/>
        <w:t xml:space="preserve">A person who wishes to rely on this subsection bears an evidential burden in relation to the matters in this </w:t>
      </w:r>
      <w:r w:rsidR="004001B1" w:rsidRPr="004001B1">
        <w:t>subsection (</w:t>
      </w:r>
      <w:r w:rsidRPr="004001B1">
        <w:t xml:space="preserve">see </w:t>
      </w:r>
      <w:r w:rsidR="004001B1" w:rsidRPr="004001B1">
        <w:t>subsection (</w:t>
      </w:r>
      <w:r w:rsidRPr="004001B1">
        <w:t>3) of this section and subsection</w:t>
      </w:r>
      <w:r w:rsidR="004001B1" w:rsidRPr="004001B1">
        <w:t> </w:t>
      </w:r>
      <w:r w:rsidRPr="004001B1">
        <w:t xml:space="preserve">13.3(3) of the </w:t>
      </w:r>
      <w:r w:rsidRPr="004001B1">
        <w:rPr>
          <w:i/>
        </w:rPr>
        <w:t>Criminal Code</w:t>
      </w:r>
      <w:r w:rsidRPr="004001B1">
        <w:t>).</w:t>
      </w:r>
    </w:p>
    <w:p w:rsidR="00F5219B" w:rsidRPr="004001B1" w:rsidRDefault="00F5219B" w:rsidP="00006A05">
      <w:pPr>
        <w:pStyle w:val="subsection"/>
      </w:pPr>
      <w:r w:rsidRPr="004001B1">
        <w:tab/>
        <w:t>(2)</w:t>
      </w:r>
      <w:r w:rsidRPr="004001B1">
        <w:tab/>
        <w:t>The licensee satisfies this subsection if:</w:t>
      </w:r>
    </w:p>
    <w:p w:rsidR="00F5219B" w:rsidRPr="004001B1" w:rsidRDefault="00F5219B" w:rsidP="00006A05">
      <w:pPr>
        <w:pStyle w:val="paragraph"/>
      </w:pPr>
      <w:r w:rsidRPr="004001B1">
        <w:tab/>
        <w:t>(a)</w:t>
      </w:r>
      <w:r w:rsidRPr="004001B1">
        <w:tab/>
        <w:t>the licensee prepares a written notice:</w:t>
      </w:r>
    </w:p>
    <w:p w:rsidR="00F5219B" w:rsidRPr="004001B1" w:rsidRDefault="00F5219B" w:rsidP="00006A05">
      <w:pPr>
        <w:pStyle w:val="paragraphsub"/>
      </w:pPr>
      <w:r w:rsidRPr="004001B1">
        <w:tab/>
        <w:t>(i)</w:t>
      </w:r>
      <w:r w:rsidRPr="004001B1">
        <w:tab/>
        <w:t xml:space="preserve">stating that the licensee reasonably believes that the </w:t>
      </w:r>
      <w:r w:rsidR="002C0A67" w:rsidRPr="004001B1">
        <w:t xml:space="preserve">credit reporting </w:t>
      </w:r>
      <w:r w:rsidRPr="004001B1">
        <w:t>body is not complying with section</w:t>
      </w:r>
      <w:r w:rsidR="004001B1" w:rsidRPr="004001B1">
        <w:t> </w:t>
      </w:r>
      <w:r w:rsidRPr="004001B1">
        <w:t xml:space="preserve">20Q of the </w:t>
      </w:r>
      <w:r w:rsidRPr="004001B1">
        <w:rPr>
          <w:i/>
        </w:rPr>
        <w:t>Privacy Act 1988</w:t>
      </w:r>
      <w:r w:rsidR="003C7180" w:rsidRPr="004001B1">
        <w:t xml:space="preserve"> on that </w:t>
      </w:r>
      <w:r w:rsidR="007301B6" w:rsidRPr="00F338AF">
        <w:t>1 July</w:t>
      </w:r>
      <w:r w:rsidRPr="004001B1">
        <w:t>; and</w:t>
      </w:r>
    </w:p>
    <w:p w:rsidR="00F5219B" w:rsidRPr="004001B1" w:rsidRDefault="00F5219B" w:rsidP="00006A05">
      <w:pPr>
        <w:pStyle w:val="paragraphsub"/>
      </w:pPr>
      <w:r w:rsidRPr="004001B1">
        <w:tab/>
        <w:t>(ii)</w:t>
      </w:r>
      <w:r w:rsidRPr="004001B1">
        <w:tab/>
        <w:t>setting out the licensee’s reasons for that belief; and</w:t>
      </w:r>
    </w:p>
    <w:p w:rsidR="00F5219B" w:rsidRPr="004001B1" w:rsidRDefault="00F5219B" w:rsidP="00006A05">
      <w:pPr>
        <w:pStyle w:val="paragraphsub"/>
      </w:pPr>
      <w:r w:rsidRPr="004001B1">
        <w:tab/>
        <w:t>(iii)</w:t>
      </w:r>
      <w:r w:rsidRPr="004001B1">
        <w:tab/>
        <w:t>stating that the body may try to convince the licensee otherwise, but that in the case of subsection</w:t>
      </w:r>
      <w:r w:rsidR="004001B1" w:rsidRPr="004001B1">
        <w:t> </w:t>
      </w:r>
      <w:r w:rsidRPr="004001B1">
        <w:t>133CR(1) the body will need to do so before the end of the 90</w:t>
      </w:r>
      <w:r w:rsidR="00006A05">
        <w:noBreakHyphen/>
      </w:r>
      <w:r w:rsidRPr="004001B1">
        <w:t xml:space="preserve">day period starting on that </w:t>
      </w:r>
      <w:r w:rsidR="007301B6" w:rsidRPr="00F338AF">
        <w:t>1 July</w:t>
      </w:r>
      <w:r w:rsidRPr="004001B1">
        <w:t>; and</w:t>
      </w:r>
    </w:p>
    <w:p w:rsidR="00F5219B" w:rsidRPr="004001B1" w:rsidRDefault="00F5219B" w:rsidP="00006A05">
      <w:pPr>
        <w:pStyle w:val="paragraph"/>
      </w:pPr>
      <w:r w:rsidRPr="004001B1">
        <w:tab/>
        <w:t>(b)</w:t>
      </w:r>
      <w:r w:rsidRPr="004001B1">
        <w:tab/>
        <w:t xml:space="preserve">the licensee gives that notice to the body, and a copy to the Information Commissioner and ASIC, within 7 days after that </w:t>
      </w:r>
      <w:r w:rsidR="007301B6" w:rsidRPr="00F338AF">
        <w:t>1 July</w:t>
      </w:r>
      <w:r w:rsidRPr="004001B1">
        <w:t>; and</w:t>
      </w:r>
    </w:p>
    <w:p w:rsidR="00F5219B" w:rsidRPr="004001B1" w:rsidRDefault="00F5219B" w:rsidP="00006A05">
      <w:pPr>
        <w:pStyle w:val="paragraph"/>
      </w:pPr>
      <w:r w:rsidRPr="004001B1">
        <w:tab/>
        <w:t>(c)</w:t>
      </w:r>
      <w:r w:rsidRPr="004001B1">
        <w:tab/>
        <w:t xml:space="preserve">the licensee prepares a written notice (the </w:t>
      </w:r>
      <w:r w:rsidRPr="004001B1">
        <w:rPr>
          <w:b/>
          <w:i/>
        </w:rPr>
        <w:t>final notice</w:t>
      </w:r>
      <w:r w:rsidRPr="004001B1">
        <w:t>):</w:t>
      </w:r>
    </w:p>
    <w:p w:rsidR="00F5219B" w:rsidRPr="004001B1" w:rsidRDefault="00F5219B" w:rsidP="00006A05">
      <w:pPr>
        <w:pStyle w:val="paragraphsub"/>
      </w:pPr>
      <w:r w:rsidRPr="004001B1">
        <w:tab/>
        <w:t>(i)</w:t>
      </w:r>
      <w:r w:rsidRPr="004001B1">
        <w:tab/>
        <w:t>stating that the licensee reasonably believes that the body is not complying with section</w:t>
      </w:r>
      <w:r w:rsidR="004001B1" w:rsidRPr="004001B1">
        <w:t> </w:t>
      </w:r>
      <w:r w:rsidRPr="004001B1">
        <w:t xml:space="preserve">20Q of the </w:t>
      </w:r>
      <w:r w:rsidRPr="004001B1">
        <w:rPr>
          <w:i/>
        </w:rPr>
        <w:t>Privacy Act 1988</w:t>
      </w:r>
      <w:r w:rsidRPr="004001B1">
        <w:t xml:space="preserve"> on the last day of that 90</w:t>
      </w:r>
      <w:r w:rsidR="00006A05">
        <w:noBreakHyphen/>
      </w:r>
      <w:r w:rsidRPr="004001B1">
        <w:t>day period; and</w:t>
      </w:r>
    </w:p>
    <w:p w:rsidR="00F5219B" w:rsidRPr="004001B1" w:rsidRDefault="00F5219B" w:rsidP="00006A05">
      <w:pPr>
        <w:pStyle w:val="paragraphsub"/>
      </w:pPr>
      <w:r w:rsidRPr="004001B1">
        <w:tab/>
        <w:t>(ii)</w:t>
      </w:r>
      <w:r w:rsidRPr="004001B1">
        <w:tab/>
        <w:t>setting out the licensee’s reasons for that belief; and</w:t>
      </w:r>
    </w:p>
    <w:p w:rsidR="00F5219B" w:rsidRPr="004001B1" w:rsidRDefault="00F5219B" w:rsidP="00006A05">
      <w:pPr>
        <w:pStyle w:val="paragraph"/>
      </w:pPr>
      <w:r w:rsidRPr="004001B1">
        <w:tab/>
        <w:t>(d)</w:t>
      </w:r>
      <w:r w:rsidRPr="004001B1">
        <w:tab/>
        <w:t>the licensee gives the final notice to the body, and a copy to the Information Commissioner and ASIC, within 7 days after the last day of that 90</w:t>
      </w:r>
      <w:r w:rsidR="00006A05">
        <w:noBreakHyphen/>
      </w:r>
      <w:r w:rsidRPr="004001B1">
        <w:t>day period.</w:t>
      </w:r>
    </w:p>
    <w:p w:rsidR="00F5219B" w:rsidRPr="004001B1" w:rsidRDefault="00F5219B" w:rsidP="00006A05">
      <w:pPr>
        <w:pStyle w:val="subsection"/>
      </w:pPr>
      <w:r w:rsidRPr="004001B1">
        <w:tab/>
        <w:t>(3)</w:t>
      </w:r>
      <w:r w:rsidRPr="004001B1">
        <w:tab/>
        <w:t xml:space="preserve">A licensee who wishes to rely on </w:t>
      </w:r>
      <w:r w:rsidR="004001B1" w:rsidRPr="004001B1">
        <w:t>subsection (</w:t>
      </w:r>
      <w:r w:rsidRPr="004001B1">
        <w:t>1) in proceedings for a declaration of contravention or a pecuniary penalty order bears an evidential burden in relation to the matters in that subsection.</w:t>
      </w:r>
    </w:p>
    <w:p w:rsidR="00F5219B" w:rsidRPr="004001B1" w:rsidRDefault="00F5219B" w:rsidP="00006A05">
      <w:pPr>
        <w:pStyle w:val="ActHead5"/>
      </w:pPr>
      <w:bookmarkStart w:id="31" w:name="_Toc64880058"/>
      <w:r w:rsidRPr="002A7778">
        <w:rPr>
          <w:rStyle w:val="CharSectno"/>
        </w:rPr>
        <w:t>133CT</w:t>
      </w:r>
      <w:r w:rsidRPr="004001B1">
        <w:t xml:space="preserve">  Licensee must give notice if credit reporting body later complies with information security requirements</w:t>
      </w:r>
      <w:bookmarkEnd w:id="31"/>
    </w:p>
    <w:p w:rsidR="00F5219B" w:rsidRPr="004001B1" w:rsidRDefault="00F5219B" w:rsidP="00006A05">
      <w:pPr>
        <w:pStyle w:val="subsection"/>
      </w:pPr>
      <w:r w:rsidRPr="004001B1">
        <w:tab/>
      </w:r>
      <w:r w:rsidRPr="004001B1">
        <w:tab/>
        <w:t>If:</w:t>
      </w:r>
    </w:p>
    <w:p w:rsidR="00F5219B" w:rsidRPr="004001B1" w:rsidRDefault="00F5219B" w:rsidP="00006A05">
      <w:pPr>
        <w:pStyle w:val="paragraph"/>
      </w:pPr>
      <w:r w:rsidRPr="004001B1">
        <w:tab/>
        <w:t>(a)</w:t>
      </w:r>
      <w:r w:rsidRPr="004001B1">
        <w:tab/>
        <w:t>an eligible licensee reasonably believes that an eligible credit reporting body for the licensee is not complying with section</w:t>
      </w:r>
      <w:r w:rsidR="004001B1" w:rsidRPr="004001B1">
        <w:t> </w:t>
      </w:r>
      <w:r w:rsidRPr="004001B1">
        <w:t xml:space="preserve">20Q of the </w:t>
      </w:r>
      <w:r w:rsidRPr="004001B1">
        <w:rPr>
          <w:i/>
        </w:rPr>
        <w:t>Privacy Act 1988</w:t>
      </w:r>
      <w:r w:rsidR="003C7180" w:rsidRPr="004001B1">
        <w:t xml:space="preserve"> on the first or second </w:t>
      </w:r>
      <w:r w:rsidR="007301B6" w:rsidRPr="00F338AF">
        <w:t>1 July</w:t>
      </w:r>
      <w:r w:rsidRPr="004001B1">
        <w:t xml:space="preserve"> on which the licensee is an eligible licensee; and</w:t>
      </w:r>
    </w:p>
    <w:p w:rsidR="00F5219B" w:rsidRPr="004001B1" w:rsidRDefault="00F5219B" w:rsidP="00006A05">
      <w:pPr>
        <w:pStyle w:val="paragraph"/>
      </w:pPr>
      <w:r w:rsidRPr="004001B1">
        <w:tab/>
        <w:t>(b)</w:t>
      </w:r>
      <w:r w:rsidRPr="004001B1">
        <w:tab/>
        <w:t>the licensee complies with paragraphs 133CS(2)(a) and (b) in relation to that belief; and</w:t>
      </w:r>
    </w:p>
    <w:p w:rsidR="00F5219B" w:rsidRPr="004001B1" w:rsidRDefault="00F5219B" w:rsidP="00006A05">
      <w:pPr>
        <w:pStyle w:val="paragraph"/>
      </w:pPr>
      <w:r w:rsidRPr="004001B1">
        <w:tab/>
        <w:t>(c)</w:t>
      </w:r>
      <w:r w:rsidRPr="004001B1">
        <w:tab/>
        <w:t>the licensee ceases to hold that belief:</w:t>
      </w:r>
    </w:p>
    <w:p w:rsidR="00F5219B" w:rsidRPr="004001B1" w:rsidRDefault="00F5219B" w:rsidP="00006A05">
      <w:pPr>
        <w:pStyle w:val="paragraphsub"/>
      </w:pPr>
      <w:r w:rsidRPr="004001B1">
        <w:tab/>
        <w:t>(i)</w:t>
      </w:r>
      <w:r w:rsidRPr="004001B1">
        <w:tab/>
        <w:t>in the case of subsection</w:t>
      </w:r>
      <w:r w:rsidR="004001B1" w:rsidRPr="004001B1">
        <w:t> </w:t>
      </w:r>
      <w:r w:rsidRPr="004001B1">
        <w:t>133CR(1)—on a day during the 90</w:t>
      </w:r>
      <w:r w:rsidR="00006A05">
        <w:noBreakHyphen/>
      </w:r>
      <w:r w:rsidRPr="004001B1">
        <w:t>day peri</w:t>
      </w:r>
      <w:r w:rsidR="003C7180" w:rsidRPr="004001B1">
        <w:t xml:space="preserve">od starting on that first </w:t>
      </w:r>
      <w:r w:rsidR="007301B6" w:rsidRPr="00F338AF">
        <w:t>1 July</w:t>
      </w:r>
      <w:r w:rsidRPr="004001B1">
        <w:t>; or</w:t>
      </w:r>
    </w:p>
    <w:p w:rsidR="00F5219B" w:rsidRPr="004001B1" w:rsidRDefault="00F5219B" w:rsidP="00006A05">
      <w:pPr>
        <w:pStyle w:val="paragraphsub"/>
      </w:pPr>
      <w:r w:rsidRPr="004001B1">
        <w:tab/>
        <w:t>(ii)</w:t>
      </w:r>
      <w:r w:rsidRPr="004001B1">
        <w:tab/>
        <w:t>in the case of subsection</w:t>
      </w:r>
      <w:r w:rsidR="004001B1" w:rsidRPr="004001B1">
        <w:t> </w:t>
      </w:r>
      <w:r w:rsidRPr="004001B1">
        <w:t xml:space="preserve">133CR(3)—on any day after that second </w:t>
      </w:r>
      <w:r w:rsidR="007301B6" w:rsidRPr="00F338AF">
        <w:t>1 July</w:t>
      </w:r>
      <w:r w:rsidRPr="004001B1">
        <w:t>;</w:t>
      </w:r>
    </w:p>
    <w:p w:rsidR="00F5219B" w:rsidRPr="004001B1" w:rsidRDefault="00F5219B" w:rsidP="00006A05">
      <w:pPr>
        <w:pStyle w:val="subsection2"/>
      </w:pPr>
      <w:r w:rsidRPr="004001B1">
        <w:t>the licensee must:</w:t>
      </w:r>
    </w:p>
    <w:p w:rsidR="00F5219B" w:rsidRPr="004001B1" w:rsidRDefault="00F5219B" w:rsidP="00006A05">
      <w:pPr>
        <w:pStyle w:val="paragraph"/>
      </w:pPr>
      <w:r w:rsidRPr="004001B1">
        <w:tab/>
        <w:t>(d)</w:t>
      </w:r>
      <w:r w:rsidRPr="004001B1">
        <w:tab/>
        <w:t>prepare a written notice:</w:t>
      </w:r>
    </w:p>
    <w:p w:rsidR="00F5219B" w:rsidRPr="004001B1" w:rsidRDefault="00F5219B" w:rsidP="00006A05">
      <w:pPr>
        <w:pStyle w:val="paragraphsub"/>
      </w:pPr>
      <w:r w:rsidRPr="004001B1">
        <w:tab/>
        <w:t>(i)</w:t>
      </w:r>
      <w:r w:rsidRPr="004001B1">
        <w:tab/>
        <w:t>stating that the licensee has ceased to hold that belief; and</w:t>
      </w:r>
    </w:p>
    <w:p w:rsidR="00F5219B" w:rsidRPr="004001B1" w:rsidRDefault="00F5219B" w:rsidP="00006A05">
      <w:pPr>
        <w:pStyle w:val="paragraphsub"/>
      </w:pPr>
      <w:r w:rsidRPr="004001B1">
        <w:tab/>
        <w:t>(ii)</w:t>
      </w:r>
      <w:r w:rsidRPr="004001B1">
        <w:tab/>
        <w:t>setting out the licensee’s reasons for ceasing to hold that belief; and</w:t>
      </w:r>
    </w:p>
    <w:p w:rsidR="00F5219B" w:rsidRPr="004001B1" w:rsidRDefault="00F5219B" w:rsidP="00006A05">
      <w:pPr>
        <w:pStyle w:val="paragraph"/>
      </w:pPr>
      <w:r w:rsidRPr="004001B1">
        <w:tab/>
        <w:t>(e)</w:t>
      </w:r>
      <w:r w:rsidRPr="004001B1">
        <w:tab/>
        <w:t>give that notice to the body, and a copy to the Information Commissioner and ASIC, within 7 days after the day the licensee ceases to hold that belief.</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ActHead4"/>
      </w:pPr>
      <w:bookmarkStart w:id="32" w:name="_Toc64880059"/>
      <w:r w:rsidRPr="002A7778">
        <w:rPr>
          <w:rStyle w:val="CharSubdNo"/>
        </w:rPr>
        <w:t>Subdivision B</w:t>
      </w:r>
      <w:r w:rsidRPr="004001B1">
        <w:t>—</w:t>
      </w:r>
      <w:r w:rsidRPr="002A7778">
        <w:rPr>
          <w:rStyle w:val="CharSubdText"/>
        </w:rPr>
        <w:t>Ongoing supplies of credit information</w:t>
      </w:r>
      <w:bookmarkEnd w:id="32"/>
    </w:p>
    <w:p w:rsidR="00F5219B" w:rsidRPr="004001B1" w:rsidRDefault="00F5219B" w:rsidP="00006A05">
      <w:pPr>
        <w:pStyle w:val="ActHead5"/>
      </w:pPr>
      <w:bookmarkStart w:id="33" w:name="_Toc64880060"/>
      <w:r w:rsidRPr="002A7778">
        <w:rPr>
          <w:rStyle w:val="CharSectno"/>
        </w:rPr>
        <w:t>133CU</w:t>
      </w:r>
      <w:r w:rsidRPr="004001B1">
        <w:t xml:space="preserve">  Requirement to supply</w:t>
      </w:r>
      <w:bookmarkEnd w:id="33"/>
    </w:p>
    <w:p w:rsidR="00F5219B" w:rsidRPr="004001B1" w:rsidRDefault="00F5219B" w:rsidP="00006A05">
      <w:pPr>
        <w:pStyle w:val="subsection"/>
      </w:pPr>
      <w:r w:rsidRPr="004001B1">
        <w:tab/>
        <w:t>(1)</w:t>
      </w:r>
      <w:r w:rsidRPr="004001B1">
        <w:tab/>
        <w:t>If:</w:t>
      </w:r>
    </w:p>
    <w:p w:rsidR="00F5219B" w:rsidRPr="004001B1" w:rsidRDefault="00F5219B" w:rsidP="00006A05">
      <w:pPr>
        <w:pStyle w:val="paragraph"/>
      </w:pPr>
      <w:r w:rsidRPr="004001B1">
        <w:tab/>
        <w:t>(a)</w:t>
      </w:r>
      <w:r w:rsidRPr="004001B1">
        <w:tab/>
        <w:t xml:space="preserve">a licensee has supplied a credit reporting body (the </w:t>
      </w:r>
      <w:r w:rsidRPr="004001B1">
        <w:rPr>
          <w:b/>
          <w:i/>
        </w:rPr>
        <w:t>CRB</w:t>
      </w:r>
      <w:r w:rsidRPr="004001B1">
        <w:t>) with mandatory credit information under this Division; and</w:t>
      </w:r>
    </w:p>
    <w:p w:rsidR="00F5219B" w:rsidRPr="004001B1" w:rsidRDefault="00F5219B" w:rsidP="00006A05">
      <w:pPr>
        <w:pStyle w:val="paragraph"/>
      </w:pPr>
      <w:r w:rsidRPr="004001B1">
        <w:tab/>
        <w:t>(b)</w:t>
      </w:r>
      <w:r w:rsidRPr="004001B1">
        <w:tab/>
        <w:t xml:space="preserve">on a later day (the </w:t>
      </w:r>
      <w:r w:rsidRPr="004001B1">
        <w:rPr>
          <w:b/>
          <w:i/>
        </w:rPr>
        <w:t>trigger day</w:t>
      </w:r>
      <w:r w:rsidRPr="004001B1">
        <w:t>):</w:t>
      </w:r>
    </w:p>
    <w:p w:rsidR="00F5219B" w:rsidRPr="004001B1" w:rsidRDefault="00F5219B" w:rsidP="00006A05">
      <w:pPr>
        <w:pStyle w:val="paragraphsub"/>
      </w:pPr>
      <w:r w:rsidRPr="004001B1">
        <w:tab/>
        <w:t>(i)</w:t>
      </w:r>
      <w:r w:rsidRPr="004001B1">
        <w:tab/>
        <w:t>the conditions (if any) prescribed by the regulations are not met for the licensee and the CRB; and</w:t>
      </w:r>
    </w:p>
    <w:p w:rsidR="00F5219B" w:rsidRPr="004001B1" w:rsidRDefault="00F5219B" w:rsidP="00006A05">
      <w:pPr>
        <w:pStyle w:val="paragraphsub"/>
      </w:pPr>
      <w:r w:rsidRPr="004001B1">
        <w:tab/>
        <w:t>(ii)</w:t>
      </w:r>
      <w:r w:rsidRPr="004001B1">
        <w:tab/>
        <w:t>the licensee, or a member of a banking group of which the licensee is the head company, would reasonably be expected to have become aware that an event in an item of the following</w:t>
      </w:r>
      <w:bookmarkStart w:id="34" w:name="BK_S3P12L4C17"/>
      <w:bookmarkEnd w:id="34"/>
      <w:r w:rsidRPr="004001B1">
        <w:t xml:space="preserve"> table has happened; and</w:t>
      </w:r>
    </w:p>
    <w:p w:rsidR="00F5219B" w:rsidRPr="004001B1" w:rsidRDefault="00F5219B" w:rsidP="00006A05">
      <w:pPr>
        <w:pStyle w:val="paragraphsub"/>
      </w:pPr>
      <w:r w:rsidRPr="004001B1">
        <w:tab/>
        <w:t>(iii)</w:t>
      </w:r>
      <w:r w:rsidRPr="004001B1">
        <w:tab/>
        <w:t>the licensee is still an eligible licensee; and</w:t>
      </w:r>
    </w:p>
    <w:p w:rsidR="00F5219B" w:rsidRPr="004001B1" w:rsidRDefault="00F5219B" w:rsidP="00006A05">
      <w:pPr>
        <w:pStyle w:val="paragraphsub"/>
      </w:pPr>
      <w:r w:rsidRPr="004001B1">
        <w:tab/>
        <w:t>(iv)</w:t>
      </w:r>
      <w:r w:rsidRPr="004001B1">
        <w:tab/>
        <w:t xml:space="preserve">an agreement of the kind referred to in </w:t>
      </w:r>
      <w:r w:rsidR="00880607">
        <w:t>p</w:t>
      </w:r>
      <w:r w:rsidR="00E85EAC">
        <w:t>aragraph 2</w:t>
      </w:r>
      <w:r w:rsidRPr="004001B1">
        <w:t xml:space="preserve">0Q(2)(a) of the </w:t>
      </w:r>
      <w:r w:rsidRPr="004001B1">
        <w:rPr>
          <w:i/>
        </w:rPr>
        <w:t>Privacy Act 1988</w:t>
      </w:r>
      <w:r w:rsidRPr="004001B1">
        <w:t xml:space="preserve"> is in force between the CRB and a body referred to in </w:t>
      </w:r>
      <w:r w:rsidR="004001B1" w:rsidRPr="004001B1">
        <w:t>sub</w:t>
      </w:r>
      <w:r w:rsidR="00E85EAC">
        <w:t>paragraph (</w:t>
      </w:r>
      <w:r w:rsidRPr="004001B1">
        <w:t>ii) of this paragraph;</w:t>
      </w:r>
    </w:p>
    <w:p w:rsidR="00F5219B" w:rsidRPr="004001B1" w:rsidRDefault="00F5219B" w:rsidP="00006A05">
      <w:pPr>
        <w:pStyle w:val="subsection2"/>
      </w:pPr>
      <w:r w:rsidRPr="004001B1">
        <w:t xml:space="preserve">the licensee must supply to the </w:t>
      </w:r>
      <w:r w:rsidR="00BA07B0">
        <w:t>CRB</w:t>
      </w:r>
      <w:r w:rsidRPr="004001B1">
        <w:t xml:space="preserve"> the information referred to in that table item:</w:t>
      </w:r>
    </w:p>
    <w:p w:rsidR="00F5219B" w:rsidRPr="004001B1" w:rsidRDefault="00F5219B" w:rsidP="00006A05">
      <w:pPr>
        <w:pStyle w:val="paragraph"/>
      </w:pPr>
      <w:r w:rsidRPr="004001B1">
        <w:tab/>
        <w:t>(c)</w:t>
      </w:r>
      <w:r w:rsidRPr="004001B1">
        <w:tab/>
        <w:t>before the end of the latest of the following periods:</w:t>
      </w:r>
    </w:p>
    <w:p w:rsidR="00F5219B" w:rsidRPr="004001B1" w:rsidRDefault="00F5219B" w:rsidP="00006A05">
      <w:pPr>
        <w:pStyle w:val="paragraphsub"/>
      </w:pPr>
      <w:r w:rsidRPr="004001B1">
        <w:tab/>
        <w:t>(i)</w:t>
      </w:r>
      <w:r w:rsidRPr="004001B1">
        <w:tab/>
        <w:t>the 45</w:t>
      </w:r>
      <w:r w:rsidR="00006A05">
        <w:noBreakHyphen/>
      </w:r>
      <w:r w:rsidRPr="004001B1">
        <w:t>day period starting on the trigger day;</w:t>
      </w:r>
    </w:p>
    <w:p w:rsidR="00F5219B" w:rsidRPr="004001B1" w:rsidRDefault="00F5219B" w:rsidP="00006A05">
      <w:pPr>
        <w:pStyle w:val="paragraphsub"/>
      </w:pPr>
      <w:r w:rsidRPr="004001B1">
        <w:tab/>
        <w:t>(ii)</w:t>
      </w:r>
      <w:r w:rsidRPr="004001B1">
        <w:tab/>
        <w:t xml:space="preserve">if </w:t>
      </w:r>
      <w:r w:rsidR="004001B1" w:rsidRPr="004001B1">
        <w:t>subsection (</w:t>
      </w:r>
      <w:r w:rsidRPr="004001B1">
        <w:t>2) applies—the 14</w:t>
      </w:r>
      <w:r w:rsidR="00006A05">
        <w:noBreakHyphen/>
      </w:r>
      <w:r w:rsidRPr="004001B1">
        <w:t>day period starting on the cessation day referred to in that subsection;</w:t>
      </w:r>
    </w:p>
    <w:p w:rsidR="005E4472" w:rsidRPr="004001B1" w:rsidRDefault="00F5219B" w:rsidP="00006A05">
      <w:pPr>
        <w:pStyle w:val="paragraphsub"/>
      </w:pPr>
      <w:r w:rsidRPr="004001B1">
        <w:tab/>
        <w:t>(iii)</w:t>
      </w:r>
      <w:r w:rsidRPr="004001B1">
        <w:tab/>
        <w:t>if, because paragraph</w:t>
      </w:r>
      <w:r w:rsidR="004001B1" w:rsidRPr="004001B1">
        <w:t> </w:t>
      </w:r>
      <w:r w:rsidRPr="004001B1">
        <w:t>133CV(1)(b) is no longer satisfied, subsection</w:t>
      </w:r>
      <w:r w:rsidR="004001B1" w:rsidRPr="004001B1">
        <w:t> </w:t>
      </w:r>
      <w:r w:rsidRPr="004001B1">
        <w:t>133CV(1) ceases to provide the licensee with an exception to this subsection for the CRB—the 14</w:t>
      </w:r>
      <w:r w:rsidR="00006A05">
        <w:noBreakHyphen/>
      </w:r>
      <w:r w:rsidRPr="004001B1">
        <w:t>day period starting on the day that exception ceases to apply;</w:t>
      </w:r>
    </w:p>
    <w:p w:rsidR="00F5219B" w:rsidRPr="004001B1" w:rsidRDefault="005E4472" w:rsidP="00006A05">
      <w:pPr>
        <w:pStyle w:val="paragraphsub"/>
      </w:pPr>
      <w:r w:rsidRPr="004001B1">
        <w:tab/>
        <w:t>(iv)</w:t>
      </w:r>
      <w:r w:rsidRPr="004001B1">
        <w:tab/>
        <w:t xml:space="preserve">if the trigger day </w:t>
      </w:r>
      <w:r w:rsidR="00F160D0" w:rsidRPr="004001B1">
        <w:t>happens because of</w:t>
      </w:r>
      <w:r w:rsidRPr="004001B1">
        <w:t xml:space="preserve"> table item</w:t>
      </w:r>
      <w:r w:rsidR="004001B1" w:rsidRPr="004001B1">
        <w:t> </w:t>
      </w:r>
      <w:r w:rsidRPr="004001B1">
        <w:t>3 and is before the licensee supplies the CRB with mandatory credit information under subsection</w:t>
      </w:r>
      <w:r w:rsidR="004001B1" w:rsidRPr="004001B1">
        <w:t> </w:t>
      </w:r>
      <w:r w:rsidRPr="004001B1">
        <w:t>133CR(3)—the 90</w:t>
      </w:r>
      <w:r w:rsidR="00006A05">
        <w:noBreakHyphen/>
      </w:r>
      <w:r w:rsidRPr="004001B1">
        <w:t>day period starting on the trigger day</w:t>
      </w:r>
      <w:r w:rsidR="00B56DBB" w:rsidRPr="004001B1">
        <w:t>;</w:t>
      </w:r>
      <w:r w:rsidR="00F5219B" w:rsidRPr="004001B1">
        <w:t xml:space="preserve"> and</w:t>
      </w:r>
    </w:p>
    <w:p w:rsidR="00F5219B" w:rsidRPr="004001B1" w:rsidRDefault="00F5219B" w:rsidP="00006A05">
      <w:pPr>
        <w:pStyle w:val="paragraph"/>
      </w:pPr>
      <w:r w:rsidRPr="004001B1">
        <w:tab/>
        <w:t>(d)</w:t>
      </w:r>
      <w:r w:rsidRPr="004001B1">
        <w:tab/>
        <w:t>in accordance with the supply requirements; and</w:t>
      </w:r>
    </w:p>
    <w:p w:rsidR="00F5219B" w:rsidRPr="004001B1" w:rsidRDefault="00F5219B" w:rsidP="00006A05">
      <w:pPr>
        <w:pStyle w:val="paragraph"/>
      </w:pPr>
      <w:r w:rsidRPr="004001B1">
        <w:tab/>
        <w:t>(e)</w:t>
      </w:r>
      <w:r w:rsidRPr="004001B1">
        <w:tab/>
        <w:t xml:space="preserve">to the extent that the licensee is not prevented by the </w:t>
      </w:r>
      <w:r w:rsidRPr="004001B1">
        <w:rPr>
          <w:i/>
        </w:rPr>
        <w:t>Privacy Act 1988</w:t>
      </w:r>
      <w:r w:rsidRPr="004001B1">
        <w:t xml:space="preserve"> from doing so.</w:t>
      </w:r>
    </w:p>
    <w:p w:rsidR="00F5219B" w:rsidRPr="004001B1" w:rsidRDefault="00F5219B" w:rsidP="00006A05">
      <w:pPr>
        <w:pStyle w:val="Tabletext"/>
      </w:pPr>
    </w:p>
    <w:tbl>
      <w:tblPr>
        <w:tblW w:w="0" w:type="auto"/>
        <w:tblInd w:w="8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3651"/>
        <w:gridCol w:w="2872"/>
      </w:tblGrid>
      <w:tr w:rsidR="00F5219B" w:rsidRPr="004001B1" w:rsidTr="00284334">
        <w:trPr>
          <w:tblHeader/>
        </w:trPr>
        <w:tc>
          <w:tcPr>
            <w:tcW w:w="7153" w:type="dxa"/>
            <w:gridSpan w:val="3"/>
            <w:tcBorders>
              <w:top w:val="single" w:sz="12" w:space="0" w:color="auto"/>
              <w:bottom w:val="single" w:sz="6" w:space="0" w:color="auto"/>
            </w:tcBorders>
            <w:shd w:val="clear" w:color="auto" w:fill="auto"/>
          </w:tcPr>
          <w:p w:rsidR="00F5219B" w:rsidRPr="004001B1" w:rsidRDefault="00F5219B" w:rsidP="00006A05">
            <w:pPr>
              <w:pStyle w:val="TableHeading"/>
            </w:pPr>
            <w:r w:rsidRPr="004001B1">
              <w:t>O</w:t>
            </w:r>
            <w:bookmarkStart w:id="35" w:name="BK_S3P12L29C2"/>
            <w:bookmarkEnd w:id="35"/>
            <w:r w:rsidRPr="004001B1">
              <w:t>ngoing supplies of mandatory credit information</w:t>
            </w:r>
          </w:p>
        </w:tc>
      </w:tr>
      <w:tr w:rsidR="00F5219B" w:rsidRPr="004001B1" w:rsidTr="00284334">
        <w:trPr>
          <w:tblHeader/>
        </w:trPr>
        <w:tc>
          <w:tcPr>
            <w:tcW w:w="630"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Item</w:t>
            </w:r>
          </w:p>
        </w:tc>
        <w:tc>
          <w:tcPr>
            <w:tcW w:w="3651"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If this event happens:</w:t>
            </w:r>
          </w:p>
        </w:tc>
        <w:tc>
          <w:tcPr>
            <w:tcW w:w="2872"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This information must be supplied:</w:t>
            </w:r>
          </w:p>
        </w:tc>
      </w:tr>
      <w:tr w:rsidR="00F5219B" w:rsidRPr="004001B1" w:rsidTr="00284334">
        <w:tc>
          <w:tcPr>
            <w:tcW w:w="630" w:type="dxa"/>
            <w:tcBorders>
              <w:top w:val="single" w:sz="12" w:space="0" w:color="auto"/>
            </w:tcBorders>
            <w:shd w:val="clear" w:color="auto" w:fill="auto"/>
          </w:tcPr>
          <w:p w:rsidR="00F5219B" w:rsidRPr="004001B1" w:rsidRDefault="00F5219B" w:rsidP="00006A05">
            <w:pPr>
              <w:pStyle w:val="Tabletext"/>
            </w:pPr>
            <w:r w:rsidRPr="004001B1">
              <w:t>1</w:t>
            </w:r>
          </w:p>
        </w:tc>
        <w:tc>
          <w:tcPr>
            <w:tcW w:w="3651" w:type="dxa"/>
            <w:tcBorders>
              <w:top w:val="single" w:sz="12" w:space="0" w:color="auto"/>
            </w:tcBorders>
            <w:shd w:val="clear" w:color="auto" w:fill="auto"/>
          </w:tcPr>
          <w:p w:rsidR="00435A57" w:rsidRPr="004001B1" w:rsidRDefault="00435A57" w:rsidP="00006A05">
            <w:pPr>
              <w:pStyle w:val="Tabletext"/>
            </w:pPr>
            <w:r w:rsidRPr="004001B1">
              <w:t>the need to correct any mandatory credit information the licensee has supplied under this Division to ensure that, having regard to a purpose for which the information is held by:</w:t>
            </w:r>
          </w:p>
          <w:p w:rsidR="00435A57" w:rsidRPr="004001B1" w:rsidRDefault="00435A57" w:rsidP="00006A05">
            <w:pPr>
              <w:pStyle w:val="Tablea"/>
            </w:pPr>
            <w:r w:rsidRPr="004001B1">
              <w:t>(a) the licensee; or</w:t>
            </w:r>
          </w:p>
          <w:p w:rsidR="00435A57" w:rsidRPr="004001B1" w:rsidRDefault="00435A57" w:rsidP="00006A05">
            <w:pPr>
              <w:pStyle w:val="Tablea"/>
            </w:pPr>
            <w:r w:rsidRPr="004001B1">
              <w:t>(b) a member of a banking group of which the licensee is the head company;</w:t>
            </w:r>
          </w:p>
          <w:p w:rsidR="00F5219B" w:rsidRPr="004001B1" w:rsidRDefault="00556B73" w:rsidP="00006A05">
            <w:pPr>
              <w:pStyle w:val="Tabletext"/>
            </w:pPr>
            <w:r>
              <w:t>the information is accurate, up</w:t>
            </w:r>
            <w:r w:rsidR="00006A05">
              <w:noBreakHyphen/>
            </w:r>
            <w:r w:rsidR="00435A57" w:rsidRPr="004001B1">
              <w:t>to</w:t>
            </w:r>
            <w:r w:rsidR="00006A05">
              <w:noBreakHyphen/>
            </w:r>
            <w:r w:rsidR="00435A57" w:rsidRPr="004001B1">
              <w:t>date, complete, relevant and not misleading</w:t>
            </w:r>
          </w:p>
        </w:tc>
        <w:tc>
          <w:tcPr>
            <w:tcW w:w="2872" w:type="dxa"/>
            <w:tcBorders>
              <w:top w:val="single" w:sz="12" w:space="0" w:color="auto"/>
            </w:tcBorders>
            <w:shd w:val="clear" w:color="auto" w:fill="auto"/>
          </w:tcPr>
          <w:p w:rsidR="00F5219B" w:rsidRPr="004001B1" w:rsidRDefault="00F5219B" w:rsidP="00006A05">
            <w:pPr>
              <w:pStyle w:val="Tabletext"/>
            </w:pPr>
            <w:r w:rsidRPr="004001B1">
              <w:t xml:space="preserve">details of the </w:t>
            </w:r>
            <w:r w:rsidR="00435A57" w:rsidRPr="004001B1">
              <w:t>corrected</w:t>
            </w:r>
            <w:r w:rsidRPr="004001B1">
              <w:t xml:space="preserve"> information</w:t>
            </w:r>
          </w:p>
        </w:tc>
      </w:tr>
      <w:tr w:rsidR="00F5219B" w:rsidRPr="004001B1" w:rsidTr="00284334">
        <w:tc>
          <w:tcPr>
            <w:tcW w:w="630" w:type="dxa"/>
            <w:shd w:val="clear" w:color="auto" w:fill="auto"/>
          </w:tcPr>
          <w:p w:rsidR="00F5219B" w:rsidRPr="004001B1" w:rsidRDefault="00F5219B" w:rsidP="00006A05">
            <w:pPr>
              <w:pStyle w:val="Tabletext"/>
            </w:pPr>
            <w:r w:rsidRPr="004001B1">
              <w:t>2</w:t>
            </w:r>
          </w:p>
        </w:tc>
        <w:tc>
          <w:tcPr>
            <w:tcW w:w="3651" w:type="dxa"/>
            <w:shd w:val="clear" w:color="auto" w:fill="auto"/>
          </w:tcPr>
          <w:p w:rsidR="00F5219B" w:rsidRPr="004001B1" w:rsidRDefault="00F5219B" w:rsidP="00006A05">
            <w:pPr>
              <w:pStyle w:val="Tabletext"/>
            </w:pPr>
            <w:r w:rsidRPr="004001B1">
              <w:t xml:space="preserve">the payment of an overdue payment about which default information (within the meaning of the </w:t>
            </w:r>
            <w:r w:rsidRPr="004001B1">
              <w:rPr>
                <w:i/>
              </w:rPr>
              <w:t>Privacy Act 1988</w:t>
            </w:r>
            <w:r w:rsidRPr="004001B1">
              <w:t>) has been supplied under this Division</w:t>
            </w:r>
          </w:p>
        </w:tc>
        <w:tc>
          <w:tcPr>
            <w:tcW w:w="2872" w:type="dxa"/>
            <w:shd w:val="clear" w:color="auto" w:fill="auto"/>
          </w:tcPr>
          <w:p w:rsidR="00F5219B" w:rsidRPr="004001B1" w:rsidRDefault="00F5219B" w:rsidP="00006A05">
            <w:pPr>
              <w:pStyle w:val="Tabletext"/>
            </w:pPr>
            <w:r w:rsidRPr="004001B1">
              <w:t xml:space="preserve">payment information (within the meaning of the </w:t>
            </w:r>
            <w:r w:rsidRPr="004001B1">
              <w:rPr>
                <w:i/>
              </w:rPr>
              <w:t>Privacy Act 1988</w:t>
            </w:r>
            <w:r w:rsidRPr="004001B1">
              <w:t>) relating to the payment</w:t>
            </w:r>
          </w:p>
        </w:tc>
      </w:tr>
      <w:tr w:rsidR="00B06AD9" w:rsidRPr="004001B1" w:rsidTr="00284334">
        <w:tc>
          <w:tcPr>
            <w:tcW w:w="630" w:type="dxa"/>
            <w:shd w:val="clear" w:color="auto" w:fill="auto"/>
          </w:tcPr>
          <w:p w:rsidR="00B06AD9" w:rsidRPr="004001B1" w:rsidRDefault="00B06AD9" w:rsidP="00006A05">
            <w:pPr>
              <w:pStyle w:val="Tabletext"/>
            </w:pPr>
            <w:r w:rsidRPr="004001B1">
              <w:t>3</w:t>
            </w:r>
          </w:p>
        </w:tc>
        <w:tc>
          <w:tcPr>
            <w:tcW w:w="3651" w:type="dxa"/>
            <w:shd w:val="clear" w:color="auto" w:fill="auto"/>
          </w:tcPr>
          <w:p w:rsidR="00B06AD9" w:rsidRPr="004001B1" w:rsidRDefault="00B06AD9" w:rsidP="00006A05">
            <w:pPr>
              <w:pStyle w:val="Tabletext"/>
            </w:pPr>
            <w:r w:rsidRPr="004001B1">
              <w:t>the opening of an eligible credit account with:</w:t>
            </w:r>
          </w:p>
          <w:p w:rsidR="00B06AD9" w:rsidRPr="004001B1" w:rsidRDefault="00B06AD9" w:rsidP="00006A05">
            <w:pPr>
              <w:pStyle w:val="Tablea"/>
            </w:pPr>
            <w:r w:rsidRPr="004001B1">
              <w:t>(a) the licensee; or</w:t>
            </w:r>
          </w:p>
          <w:p w:rsidR="00B06AD9" w:rsidRPr="004001B1" w:rsidRDefault="00B06AD9" w:rsidP="00006A05">
            <w:pPr>
              <w:pStyle w:val="Tablea"/>
            </w:pPr>
            <w:r w:rsidRPr="004001B1">
              <w:t>(b) a member of a banking group of which the licensee is the head company;</w:t>
            </w:r>
          </w:p>
          <w:p w:rsidR="00B06AD9" w:rsidRPr="004001B1" w:rsidRDefault="005E4472" w:rsidP="00006A05">
            <w:pPr>
              <w:pStyle w:val="Tabletext"/>
            </w:pPr>
            <w:r w:rsidRPr="004001B1">
              <w:t xml:space="preserve">provided this happens after the second </w:t>
            </w:r>
            <w:r w:rsidR="007301B6" w:rsidRPr="00F338AF">
              <w:t>1 July</w:t>
            </w:r>
            <w:r w:rsidRPr="004001B1">
              <w:t xml:space="preserve"> on which the licensee is an eligible licensee</w:t>
            </w:r>
          </w:p>
        </w:tc>
        <w:tc>
          <w:tcPr>
            <w:tcW w:w="2872" w:type="dxa"/>
            <w:shd w:val="clear" w:color="auto" w:fill="auto"/>
          </w:tcPr>
          <w:p w:rsidR="00B06AD9" w:rsidRPr="004001B1" w:rsidRDefault="00B06AD9" w:rsidP="00006A05">
            <w:pPr>
              <w:pStyle w:val="Tabletext"/>
            </w:pPr>
            <w:r w:rsidRPr="004001B1">
              <w:t>mandatory credit information for that account</w:t>
            </w:r>
          </w:p>
        </w:tc>
      </w:tr>
      <w:tr w:rsidR="005A3402" w:rsidRPr="004001B1" w:rsidTr="00284334">
        <w:tc>
          <w:tcPr>
            <w:tcW w:w="630" w:type="dxa"/>
            <w:tcBorders>
              <w:bottom w:val="single" w:sz="2" w:space="0" w:color="auto"/>
            </w:tcBorders>
            <w:shd w:val="clear" w:color="auto" w:fill="auto"/>
          </w:tcPr>
          <w:p w:rsidR="005A3402" w:rsidRPr="004001B1" w:rsidRDefault="003B23DE" w:rsidP="00006A05">
            <w:pPr>
              <w:pStyle w:val="Tabletext"/>
            </w:pPr>
            <w:r w:rsidRPr="004001B1">
              <w:t>5</w:t>
            </w:r>
          </w:p>
        </w:tc>
        <w:tc>
          <w:tcPr>
            <w:tcW w:w="3651" w:type="dxa"/>
            <w:tcBorders>
              <w:bottom w:val="single" w:sz="2" w:space="0" w:color="auto"/>
            </w:tcBorders>
            <w:shd w:val="clear" w:color="auto" w:fill="auto"/>
          </w:tcPr>
          <w:p w:rsidR="005A3402" w:rsidRPr="004001B1" w:rsidRDefault="005A3402" w:rsidP="00006A05">
            <w:pPr>
              <w:pStyle w:val="Tabletext"/>
            </w:pPr>
            <w:r w:rsidRPr="004001B1">
              <w:t xml:space="preserve">default information (within the meaning of the </w:t>
            </w:r>
            <w:r w:rsidRPr="004001B1">
              <w:rPr>
                <w:i/>
              </w:rPr>
              <w:t>Privacy Act 1988</w:t>
            </w:r>
            <w:r w:rsidRPr="004001B1">
              <w:t xml:space="preserve">) comes into existence for an eligible credit account for which mandatory credit information has previously been supplied by the licensee to the CRB under </w:t>
            </w:r>
            <w:r w:rsidR="00E5447B" w:rsidRPr="004001B1">
              <w:t xml:space="preserve">this </w:t>
            </w:r>
            <w:r w:rsidRPr="004001B1">
              <w:t>Division</w:t>
            </w:r>
          </w:p>
        </w:tc>
        <w:tc>
          <w:tcPr>
            <w:tcW w:w="2872" w:type="dxa"/>
            <w:tcBorders>
              <w:bottom w:val="single" w:sz="2" w:space="0" w:color="auto"/>
            </w:tcBorders>
            <w:shd w:val="clear" w:color="auto" w:fill="auto"/>
          </w:tcPr>
          <w:p w:rsidR="005A3402" w:rsidRPr="004001B1" w:rsidRDefault="00E5447B" w:rsidP="00006A05">
            <w:pPr>
              <w:pStyle w:val="Tabletext"/>
            </w:pPr>
            <w:r w:rsidRPr="004001B1">
              <w:t>t</w:t>
            </w:r>
            <w:r w:rsidR="005A3402" w:rsidRPr="004001B1">
              <w:t>he default information</w:t>
            </w:r>
          </w:p>
        </w:tc>
      </w:tr>
      <w:tr w:rsidR="00F5219B" w:rsidRPr="004001B1" w:rsidTr="00284334">
        <w:tc>
          <w:tcPr>
            <w:tcW w:w="630" w:type="dxa"/>
            <w:tcBorders>
              <w:top w:val="single" w:sz="2" w:space="0" w:color="auto"/>
              <w:bottom w:val="single" w:sz="12" w:space="0" w:color="auto"/>
            </w:tcBorders>
            <w:shd w:val="clear" w:color="auto" w:fill="auto"/>
          </w:tcPr>
          <w:p w:rsidR="00F5219B" w:rsidRPr="004001B1" w:rsidRDefault="003B23DE" w:rsidP="00006A05">
            <w:pPr>
              <w:pStyle w:val="Tabletext"/>
            </w:pPr>
            <w:r w:rsidRPr="004001B1">
              <w:t>6</w:t>
            </w:r>
          </w:p>
        </w:tc>
        <w:tc>
          <w:tcPr>
            <w:tcW w:w="3651" w:type="dxa"/>
            <w:tcBorders>
              <w:top w:val="single" w:sz="2" w:space="0" w:color="auto"/>
              <w:bottom w:val="single" w:sz="12" w:space="0" w:color="auto"/>
            </w:tcBorders>
            <w:shd w:val="clear" w:color="auto" w:fill="auto"/>
          </w:tcPr>
          <w:p w:rsidR="00F5219B" w:rsidRPr="004001B1" w:rsidRDefault="00F5219B" w:rsidP="00006A05">
            <w:pPr>
              <w:pStyle w:val="Tabletext"/>
            </w:pPr>
            <w:r w:rsidRPr="004001B1">
              <w:t>an event:</w:t>
            </w:r>
          </w:p>
          <w:p w:rsidR="00F5219B" w:rsidRPr="004001B1" w:rsidRDefault="00F5219B" w:rsidP="00006A05">
            <w:pPr>
              <w:pStyle w:val="Tablea"/>
            </w:pPr>
            <w:r w:rsidRPr="004001B1">
              <w:t>(a) of a kind prescribed by the regulations; and</w:t>
            </w:r>
          </w:p>
          <w:p w:rsidR="00F5219B" w:rsidRPr="004001B1" w:rsidRDefault="00F5219B" w:rsidP="00006A05">
            <w:pPr>
              <w:pStyle w:val="Tablea"/>
            </w:pPr>
            <w:r w:rsidRPr="004001B1">
              <w:t>(b) that relates to eligible credit accounts or to the natural persons who hold those accounts</w:t>
            </w:r>
          </w:p>
        </w:tc>
        <w:tc>
          <w:tcPr>
            <w:tcW w:w="2872" w:type="dxa"/>
            <w:tcBorders>
              <w:top w:val="single" w:sz="2" w:space="0" w:color="auto"/>
              <w:bottom w:val="single" w:sz="12" w:space="0" w:color="auto"/>
            </w:tcBorders>
            <w:shd w:val="clear" w:color="auto" w:fill="auto"/>
          </w:tcPr>
          <w:p w:rsidR="00F5219B" w:rsidRPr="004001B1" w:rsidRDefault="00F5219B" w:rsidP="00006A05">
            <w:pPr>
              <w:pStyle w:val="Tabletext"/>
            </w:pPr>
            <w:r w:rsidRPr="004001B1">
              <w:t>inform</w:t>
            </w:r>
            <w:bookmarkStart w:id="36" w:name="BK_S3P13L29C7"/>
            <w:bookmarkEnd w:id="36"/>
            <w:r w:rsidRPr="004001B1">
              <w:t>ation that:</w:t>
            </w:r>
          </w:p>
          <w:p w:rsidR="00F5219B" w:rsidRPr="004001B1" w:rsidRDefault="00F5219B" w:rsidP="00006A05">
            <w:pPr>
              <w:pStyle w:val="Tablea"/>
            </w:pPr>
            <w:r w:rsidRPr="004001B1">
              <w:t>(a) is, or relates to, mandatory credit information; and</w:t>
            </w:r>
          </w:p>
          <w:p w:rsidR="00F5219B" w:rsidRPr="004001B1" w:rsidRDefault="00F5219B" w:rsidP="00006A05">
            <w:pPr>
              <w:pStyle w:val="Tablea"/>
            </w:pPr>
            <w:r w:rsidRPr="004001B1">
              <w:t>(b) is of a kind prescribed by the regulations for that kind of event</w:t>
            </w:r>
          </w:p>
        </w:tc>
      </w:tr>
    </w:tbl>
    <w:p w:rsidR="00F5219B" w:rsidRPr="004001B1" w:rsidRDefault="00BE1625" w:rsidP="00006A05">
      <w:pPr>
        <w:pStyle w:val="Penalty"/>
      </w:pPr>
      <w:r w:rsidRPr="004001B1">
        <w:t>Civil penalty:</w:t>
      </w:r>
      <w:r w:rsidRPr="004001B1">
        <w:tab/>
        <w:t>5</w:t>
      </w:r>
      <w:r w:rsidR="00F5219B" w:rsidRPr="004001B1">
        <w:t>,000 penalty units.</w:t>
      </w:r>
    </w:p>
    <w:p w:rsidR="00F1249A" w:rsidRPr="004001B1" w:rsidRDefault="00F1249A" w:rsidP="00006A05">
      <w:pPr>
        <w:pStyle w:val="subsection"/>
      </w:pPr>
      <w:r w:rsidRPr="004001B1">
        <w:tab/>
        <w:t>(2)</w:t>
      </w:r>
      <w:r w:rsidRPr="004001B1">
        <w:tab/>
        <w:t xml:space="preserve">For the purposes of </w:t>
      </w:r>
      <w:r w:rsidR="004001B1" w:rsidRPr="004001B1">
        <w:t>sub</w:t>
      </w:r>
      <w:r w:rsidR="00E85EAC">
        <w:t>paragraph (</w:t>
      </w:r>
      <w:r w:rsidRPr="004001B1">
        <w:t>1)(c)(ii), this subsection applies if:</w:t>
      </w:r>
    </w:p>
    <w:p w:rsidR="00F1249A" w:rsidRPr="004001B1" w:rsidRDefault="00F1249A" w:rsidP="00006A05">
      <w:pPr>
        <w:pStyle w:val="paragraph"/>
      </w:pPr>
      <w:r w:rsidRPr="004001B1">
        <w:tab/>
        <w:t>(a)</w:t>
      </w:r>
      <w:r w:rsidRPr="004001B1">
        <w:tab/>
        <w:t>the licensee reasonably believes that the CRB is not complying with section</w:t>
      </w:r>
      <w:r w:rsidR="004001B1" w:rsidRPr="004001B1">
        <w:t> </w:t>
      </w:r>
      <w:r w:rsidRPr="004001B1">
        <w:t xml:space="preserve">20Q of the </w:t>
      </w:r>
      <w:r w:rsidRPr="004001B1">
        <w:rPr>
          <w:i/>
        </w:rPr>
        <w:t>Privacy Act 1988</w:t>
      </w:r>
      <w:r w:rsidRPr="004001B1">
        <w:t xml:space="preserve"> on the trigger day; and</w:t>
      </w:r>
    </w:p>
    <w:p w:rsidR="00F1249A" w:rsidRPr="004001B1" w:rsidRDefault="00F1249A" w:rsidP="00006A05">
      <w:pPr>
        <w:pStyle w:val="paragraph"/>
      </w:pPr>
      <w:r w:rsidRPr="004001B1">
        <w:tab/>
        <w:t>(b)</w:t>
      </w:r>
      <w:r w:rsidRPr="004001B1">
        <w:tab/>
        <w:t>the licensee complies with paragraphs 133CV(2)(a) and (b) in relation to that belief; and</w:t>
      </w:r>
    </w:p>
    <w:p w:rsidR="00F1249A" w:rsidRPr="004001B1" w:rsidRDefault="00F1249A" w:rsidP="00006A05">
      <w:pPr>
        <w:pStyle w:val="paragraph"/>
      </w:pPr>
      <w:r w:rsidRPr="004001B1">
        <w:tab/>
        <w:t>(c)</w:t>
      </w:r>
      <w:r w:rsidRPr="004001B1">
        <w:tab/>
        <w:t xml:space="preserve">the licensee ceases to hold that belief on a day (the </w:t>
      </w:r>
      <w:r w:rsidRPr="004001B1">
        <w:rPr>
          <w:b/>
          <w:i/>
        </w:rPr>
        <w:t>cessation day</w:t>
      </w:r>
      <w:r w:rsidRPr="004001B1">
        <w:t>) before the end of the 45</w:t>
      </w:r>
      <w:r w:rsidR="00006A05">
        <w:noBreakHyphen/>
      </w:r>
      <w:r w:rsidRPr="004001B1">
        <w:t>day period starting on the trigger day.</w:t>
      </w:r>
    </w:p>
    <w:p w:rsidR="00F1249A" w:rsidRPr="004001B1" w:rsidRDefault="00F1249A" w:rsidP="00006A05">
      <w:pPr>
        <w:pStyle w:val="subsection"/>
      </w:pPr>
      <w:r w:rsidRPr="004001B1">
        <w:tab/>
        <w:t>(3)</w:t>
      </w:r>
      <w:r w:rsidRPr="004001B1">
        <w:tab/>
        <w:t xml:space="preserve">Supplies under </w:t>
      </w:r>
      <w:r w:rsidR="004001B1" w:rsidRPr="004001B1">
        <w:t>subsection (</w:t>
      </w:r>
      <w:r w:rsidRPr="004001B1">
        <w:t>1) of information relating to multiple events, or multiple trigger days, may be made together.</w:t>
      </w:r>
    </w:p>
    <w:p w:rsidR="00F1249A" w:rsidRPr="004001B1" w:rsidRDefault="00F1249A" w:rsidP="00006A05">
      <w:pPr>
        <w:pStyle w:val="subsection"/>
      </w:pPr>
      <w:r w:rsidRPr="004001B1">
        <w:tab/>
        <w:t>(4)</w:t>
      </w:r>
      <w:r w:rsidRPr="004001B1">
        <w:tab/>
      </w:r>
      <w:r w:rsidR="004001B1" w:rsidRPr="004001B1">
        <w:t>Subsection (</w:t>
      </w:r>
      <w:r w:rsidRPr="004001B1">
        <w:t>1) applies whether the information referred to in the table is kept in or outside this jurisdiction.</w:t>
      </w:r>
    </w:p>
    <w:p w:rsidR="00F1249A" w:rsidRPr="004001B1" w:rsidRDefault="00F1249A" w:rsidP="00006A05">
      <w:pPr>
        <w:pStyle w:val="subsection"/>
      </w:pPr>
      <w:r w:rsidRPr="004001B1">
        <w:tab/>
        <w:t>(5)</w:t>
      </w:r>
      <w:r w:rsidRPr="004001B1">
        <w:tab/>
        <w:t>Regulations</w:t>
      </w:r>
      <w:bookmarkStart w:id="37" w:name="BK_S3P14L13C17"/>
      <w:bookmarkEnd w:id="37"/>
      <w:r w:rsidRPr="004001B1">
        <w:t xml:space="preserve"> made for the purposes of </w:t>
      </w:r>
      <w:r w:rsidR="004001B1" w:rsidRPr="004001B1">
        <w:t>sub</w:t>
      </w:r>
      <w:r w:rsidR="00E85EAC">
        <w:t>paragraph (</w:t>
      </w:r>
      <w:r w:rsidRPr="004001B1">
        <w:t>1)(b)(i) may make provision in relation to a matter by applying, adopting or incorporating, with or without modification, any matter contained in any other instrument or writing as in force or existing from time</w:t>
      </w:r>
      <w:bookmarkStart w:id="38" w:name="BK_S3P14L16C69"/>
      <w:bookmarkEnd w:id="38"/>
      <w:r w:rsidRPr="004001B1">
        <w:t xml:space="preserve"> to time.</w:t>
      </w:r>
    </w:p>
    <w:p w:rsidR="00F1249A" w:rsidRPr="004001B1" w:rsidRDefault="00F1249A" w:rsidP="00006A05">
      <w:pPr>
        <w:pStyle w:val="subsection"/>
      </w:pPr>
      <w:r w:rsidRPr="004001B1">
        <w:tab/>
        <w:t>(6)</w:t>
      </w:r>
      <w:r w:rsidRPr="004001B1">
        <w:tab/>
      </w:r>
      <w:r w:rsidR="004001B1" w:rsidRPr="004001B1">
        <w:t>Subsection (</w:t>
      </w:r>
      <w:r w:rsidRPr="004001B1">
        <w:t>5) has effect despite subsection</w:t>
      </w:r>
      <w:r w:rsidR="004001B1" w:rsidRPr="004001B1">
        <w:t> </w:t>
      </w:r>
      <w:r w:rsidRPr="004001B1">
        <w:t>14</w:t>
      </w:r>
      <w:bookmarkStart w:id="39" w:name="BK_S3P14L18C53"/>
      <w:bookmarkEnd w:id="39"/>
      <w:r w:rsidRPr="004001B1">
        <w:t xml:space="preserve">(2) of the </w:t>
      </w:r>
      <w:r w:rsidRPr="004001B1">
        <w:rPr>
          <w:i/>
        </w:rPr>
        <w:t>Legislation Act 2003</w:t>
      </w:r>
      <w:r w:rsidRPr="004001B1">
        <w:t>.</w:t>
      </w:r>
    </w:p>
    <w:p w:rsidR="00F5219B" w:rsidRPr="004001B1" w:rsidRDefault="00F5219B" w:rsidP="00006A05">
      <w:pPr>
        <w:pStyle w:val="ActHead5"/>
      </w:pPr>
      <w:bookmarkStart w:id="40" w:name="_Toc64880061"/>
      <w:r w:rsidRPr="002A7778">
        <w:rPr>
          <w:rStyle w:val="CharSectno"/>
        </w:rPr>
        <w:t>133CV</w:t>
      </w:r>
      <w:r w:rsidRPr="004001B1">
        <w:t xml:space="preserve">  Exception if credit reporting body not complying with information security requirements</w:t>
      </w:r>
      <w:bookmarkEnd w:id="40"/>
    </w:p>
    <w:p w:rsidR="00F5219B" w:rsidRPr="004001B1" w:rsidRDefault="00F5219B" w:rsidP="00006A05">
      <w:pPr>
        <w:pStyle w:val="subsection"/>
      </w:pPr>
      <w:r w:rsidRPr="004001B1">
        <w:tab/>
        <w:t>(1)</w:t>
      </w:r>
      <w:r w:rsidRPr="004001B1">
        <w:tab/>
        <w:t>Subsection</w:t>
      </w:r>
      <w:r w:rsidR="004001B1" w:rsidRPr="004001B1">
        <w:t> </w:t>
      </w:r>
      <w:r w:rsidRPr="004001B1">
        <w:t>133CU(1) does not apply, and is taken never to have applied, to a licensee for a credit reporting body if:</w:t>
      </w:r>
    </w:p>
    <w:p w:rsidR="00F5219B" w:rsidRPr="004001B1" w:rsidRDefault="00F5219B" w:rsidP="00006A05">
      <w:pPr>
        <w:pStyle w:val="paragraph"/>
      </w:pPr>
      <w:r w:rsidRPr="004001B1">
        <w:tab/>
        <w:t>(a)</w:t>
      </w:r>
      <w:r w:rsidRPr="004001B1">
        <w:tab/>
        <w:t>the licensee reasonably believes that the body is not complying with section</w:t>
      </w:r>
      <w:r w:rsidR="004001B1" w:rsidRPr="004001B1">
        <w:t> </w:t>
      </w:r>
      <w:r w:rsidRPr="004001B1">
        <w:t xml:space="preserve">20Q of the </w:t>
      </w:r>
      <w:r w:rsidRPr="004001B1">
        <w:rPr>
          <w:i/>
        </w:rPr>
        <w:t>Privacy Act 1988</w:t>
      </w:r>
      <w:r w:rsidRPr="004001B1">
        <w:t>:</w:t>
      </w:r>
    </w:p>
    <w:p w:rsidR="00F5219B" w:rsidRPr="004001B1" w:rsidRDefault="00F5219B" w:rsidP="00006A05">
      <w:pPr>
        <w:pStyle w:val="paragraphsub"/>
      </w:pPr>
      <w:r w:rsidRPr="004001B1">
        <w:tab/>
        <w:t>(i)</w:t>
      </w:r>
      <w:r w:rsidRPr="004001B1">
        <w:tab/>
        <w:t>on the trigger day referred to in that subsection; and</w:t>
      </w:r>
    </w:p>
    <w:p w:rsidR="00F5219B" w:rsidRPr="004001B1" w:rsidRDefault="00F5219B" w:rsidP="00006A05">
      <w:pPr>
        <w:pStyle w:val="paragraphsub"/>
      </w:pPr>
      <w:r w:rsidRPr="004001B1">
        <w:tab/>
        <w:t>(ii)</w:t>
      </w:r>
      <w:r w:rsidRPr="004001B1">
        <w:tab/>
        <w:t>on the last day of the 45</w:t>
      </w:r>
      <w:r w:rsidR="00006A05">
        <w:noBreakHyphen/>
      </w:r>
      <w:r w:rsidRPr="004001B1">
        <w:t>day period starting on the trigger day; and</w:t>
      </w:r>
    </w:p>
    <w:p w:rsidR="00F5219B" w:rsidRPr="004001B1" w:rsidRDefault="00F5219B" w:rsidP="00006A05">
      <w:pPr>
        <w:pStyle w:val="paragraph"/>
      </w:pPr>
      <w:r w:rsidRPr="004001B1">
        <w:tab/>
        <w:t>(b)</w:t>
      </w:r>
      <w:r w:rsidRPr="004001B1">
        <w:tab/>
        <w:t>the licensee continues to hold that belief after that 45</w:t>
      </w:r>
      <w:r w:rsidR="00006A05">
        <w:noBreakHyphen/>
      </w:r>
      <w:r w:rsidRPr="004001B1">
        <w:t>day period; and</w:t>
      </w:r>
    </w:p>
    <w:p w:rsidR="00F5219B" w:rsidRPr="004001B1" w:rsidRDefault="00F5219B" w:rsidP="00006A05">
      <w:pPr>
        <w:pStyle w:val="paragraph"/>
      </w:pPr>
      <w:r w:rsidRPr="004001B1">
        <w:tab/>
        <w:t>(c)</w:t>
      </w:r>
      <w:r w:rsidRPr="004001B1">
        <w:tab/>
        <w:t xml:space="preserve">the licensee satisfies </w:t>
      </w:r>
      <w:r w:rsidR="004001B1" w:rsidRPr="004001B1">
        <w:t>subsection (</w:t>
      </w:r>
      <w:r w:rsidRPr="004001B1">
        <w:t>2) of this section.</w:t>
      </w:r>
    </w:p>
    <w:p w:rsidR="00F5219B" w:rsidRPr="004001B1" w:rsidRDefault="00F5219B" w:rsidP="00006A05">
      <w:pPr>
        <w:pStyle w:val="notetext"/>
      </w:pPr>
      <w:r w:rsidRPr="004001B1">
        <w:t>Note 1:</w:t>
      </w:r>
      <w:r w:rsidRPr="004001B1">
        <w:tab/>
      </w:r>
      <w:r w:rsidR="00E85EAC">
        <w:t>Paragraph (</w:t>
      </w:r>
      <w:r w:rsidRPr="004001B1">
        <w:t>b) means that, if the licensee ceases to hold that belief after that 45</w:t>
      </w:r>
      <w:r w:rsidR="00006A05">
        <w:noBreakHyphen/>
      </w:r>
      <w:r w:rsidRPr="004001B1">
        <w:t>day period, this exception will cease to apply and the supply requirement in subsection</w:t>
      </w:r>
      <w:r w:rsidR="004001B1" w:rsidRPr="004001B1">
        <w:t> </w:t>
      </w:r>
      <w:r w:rsidRPr="004001B1">
        <w:t>133CU(1) will apply.</w:t>
      </w:r>
    </w:p>
    <w:p w:rsidR="00F5219B" w:rsidRPr="004001B1" w:rsidRDefault="00F5219B" w:rsidP="00006A05">
      <w:pPr>
        <w:pStyle w:val="notetext"/>
      </w:pPr>
      <w:r w:rsidRPr="004001B1">
        <w:t>Note 2:</w:t>
      </w:r>
      <w:r w:rsidRPr="004001B1">
        <w:tab/>
        <w:t xml:space="preserve">A person who wishes to rely on this subsection bears an evidential burden in relation to the matters in this </w:t>
      </w:r>
      <w:r w:rsidR="004001B1" w:rsidRPr="004001B1">
        <w:t>subsection (</w:t>
      </w:r>
      <w:r w:rsidRPr="004001B1">
        <w:t xml:space="preserve">see </w:t>
      </w:r>
      <w:r w:rsidR="004001B1" w:rsidRPr="004001B1">
        <w:t>subsection (</w:t>
      </w:r>
      <w:r w:rsidRPr="004001B1">
        <w:t>3) of this section and subsection</w:t>
      </w:r>
      <w:r w:rsidR="004001B1" w:rsidRPr="004001B1">
        <w:t> </w:t>
      </w:r>
      <w:r w:rsidRPr="004001B1">
        <w:t xml:space="preserve">13.3(3) of the </w:t>
      </w:r>
      <w:r w:rsidRPr="004001B1">
        <w:rPr>
          <w:i/>
        </w:rPr>
        <w:t>Criminal Code</w:t>
      </w:r>
      <w:r w:rsidRPr="004001B1">
        <w:t>).</w:t>
      </w:r>
    </w:p>
    <w:p w:rsidR="00F5219B" w:rsidRPr="004001B1" w:rsidRDefault="00F5219B" w:rsidP="00006A05">
      <w:pPr>
        <w:pStyle w:val="subsection"/>
      </w:pPr>
      <w:r w:rsidRPr="004001B1">
        <w:tab/>
        <w:t>(2)</w:t>
      </w:r>
      <w:r w:rsidRPr="004001B1">
        <w:tab/>
        <w:t>The licensee satisfies this subsection if:</w:t>
      </w:r>
    </w:p>
    <w:p w:rsidR="00F5219B" w:rsidRPr="004001B1" w:rsidRDefault="00F5219B" w:rsidP="00006A05">
      <w:pPr>
        <w:pStyle w:val="paragraph"/>
      </w:pPr>
      <w:r w:rsidRPr="004001B1">
        <w:tab/>
        <w:t>(a)</w:t>
      </w:r>
      <w:r w:rsidRPr="004001B1">
        <w:tab/>
        <w:t>the licensee prepares a written notice:</w:t>
      </w:r>
    </w:p>
    <w:p w:rsidR="00F5219B" w:rsidRPr="004001B1" w:rsidRDefault="00F5219B" w:rsidP="00006A05">
      <w:pPr>
        <w:pStyle w:val="paragraphsub"/>
      </w:pPr>
      <w:r w:rsidRPr="004001B1">
        <w:tab/>
        <w:t>(i)</w:t>
      </w:r>
      <w:r w:rsidRPr="004001B1">
        <w:tab/>
        <w:t>stating that the licensee reasonably believes that the body is not complying with section</w:t>
      </w:r>
      <w:r w:rsidR="004001B1" w:rsidRPr="004001B1">
        <w:t> </w:t>
      </w:r>
      <w:r w:rsidRPr="004001B1">
        <w:t xml:space="preserve">20Q of the </w:t>
      </w:r>
      <w:r w:rsidRPr="004001B1">
        <w:rPr>
          <w:i/>
        </w:rPr>
        <w:t>Privacy Act 1988</w:t>
      </w:r>
      <w:r w:rsidRPr="004001B1">
        <w:t xml:space="preserve"> on the trigger day; and</w:t>
      </w:r>
    </w:p>
    <w:p w:rsidR="00F5219B" w:rsidRPr="004001B1" w:rsidRDefault="00F5219B" w:rsidP="00006A05">
      <w:pPr>
        <w:pStyle w:val="paragraphsub"/>
      </w:pPr>
      <w:r w:rsidRPr="004001B1">
        <w:tab/>
        <w:t>(ii)</w:t>
      </w:r>
      <w:r w:rsidRPr="004001B1">
        <w:tab/>
        <w:t>setting out the licensee’s reasons for that belief; and</w:t>
      </w:r>
    </w:p>
    <w:p w:rsidR="00F5219B" w:rsidRPr="004001B1" w:rsidRDefault="00F5219B" w:rsidP="00006A05">
      <w:pPr>
        <w:pStyle w:val="paragraphsub"/>
      </w:pPr>
      <w:r w:rsidRPr="004001B1">
        <w:tab/>
        <w:t>(iii)</w:t>
      </w:r>
      <w:r w:rsidRPr="004001B1">
        <w:tab/>
        <w:t>stating that the body may try to convince the licensee otherwise; and</w:t>
      </w:r>
    </w:p>
    <w:p w:rsidR="00F5219B" w:rsidRPr="004001B1" w:rsidRDefault="00F5219B" w:rsidP="00006A05">
      <w:pPr>
        <w:pStyle w:val="paragraph"/>
      </w:pPr>
      <w:r w:rsidRPr="004001B1">
        <w:tab/>
        <w:t>(b)</w:t>
      </w:r>
      <w:r w:rsidRPr="004001B1">
        <w:tab/>
        <w:t>the licensee gives that notice to the body, and a copy to the Information Commissioner and ASIC, within 7 days after the trigger day; and</w:t>
      </w:r>
    </w:p>
    <w:p w:rsidR="00F5219B" w:rsidRPr="004001B1" w:rsidRDefault="00F5219B" w:rsidP="00006A05">
      <w:pPr>
        <w:pStyle w:val="paragraph"/>
      </w:pPr>
      <w:r w:rsidRPr="004001B1">
        <w:tab/>
        <w:t>(c)</w:t>
      </w:r>
      <w:r w:rsidRPr="004001B1">
        <w:tab/>
        <w:t xml:space="preserve">the licensee prepares a written notice (the </w:t>
      </w:r>
      <w:r w:rsidRPr="004001B1">
        <w:rPr>
          <w:b/>
          <w:i/>
        </w:rPr>
        <w:t>final notice</w:t>
      </w:r>
      <w:r w:rsidRPr="004001B1">
        <w:t>):</w:t>
      </w:r>
    </w:p>
    <w:p w:rsidR="00F5219B" w:rsidRPr="004001B1" w:rsidRDefault="00F5219B" w:rsidP="00006A05">
      <w:pPr>
        <w:pStyle w:val="paragraphsub"/>
      </w:pPr>
      <w:r w:rsidRPr="004001B1">
        <w:tab/>
        <w:t>(i)</w:t>
      </w:r>
      <w:r w:rsidRPr="004001B1">
        <w:tab/>
        <w:t>stating that the licensee reasonably believes that the body is not complying with section</w:t>
      </w:r>
      <w:r w:rsidR="004001B1" w:rsidRPr="004001B1">
        <w:t> </w:t>
      </w:r>
      <w:r w:rsidRPr="004001B1">
        <w:t xml:space="preserve">20Q of the </w:t>
      </w:r>
      <w:r w:rsidRPr="004001B1">
        <w:rPr>
          <w:i/>
        </w:rPr>
        <w:t>Privacy Act 1988</w:t>
      </w:r>
      <w:r w:rsidRPr="004001B1">
        <w:t xml:space="preserve"> on the last day of that 45</w:t>
      </w:r>
      <w:r w:rsidR="00006A05">
        <w:noBreakHyphen/>
      </w:r>
      <w:r w:rsidRPr="004001B1">
        <w:t>day period; and</w:t>
      </w:r>
    </w:p>
    <w:p w:rsidR="00F5219B" w:rsidRPr="004001B1" w:rsidRDefault="00F5219B" w:rsidP="00006A05">
      <w:pPr>
        <w:pStyle w:val="paragraphsub"/>
      </w:pPr>
      <w:r w:rsidRPr="004001B1">
        <w:tab/>
        <w:t>(ii)</w:t>
      </w:r>
      <w:r w:rsidRPr="004001B1">
        <w:tab/>
        <w:t>setting out the licensee’s reasons for that belief; and</w:t>
      </w:r>
    </w:p>
    <w:p w:rsidR="00F5219B" w:rsidRPr="004001B1" w:rsidRDefault="00F5219B" w:rsidP="00006A05">
      <w:pPr>
        <w:pStyle w:val="paragraph"/>
      </w:pPr>
      <w:r w:rsidRPr="004001B1">
        <w:tab/>
        <w:t>(d)</w:t>
      </w:r>
      <w:r w:rsidRPr="004001B1">
        <w:tab/>
        <w:t>the licensee gives the final notice to the body, and a copy to the Information Commissioner and ASIC, within 7 days after the last day of that 45</w:t>
      </w:r>
      <w:r w:rsidR="00006A05">
        <w:noBreakHyphen/>
      </w:r>
      <w:r w:rsidRPr="004001B1">
        <w:t>day period.</w:t>
      </w:r>
    </w:p>
    <w:p w:rsidR="00F5219B" w:rsidRPr="004001B1" w:rsidRDefault="00F5219B" w:rsidP="00006A05">
      <w:pPr>
        <w:pStyle w:val="subsection"/>
      </w:pPr>
      <w:r w:rsidRPr="004001B1">
        <w:tab/>
        <w:t>(3)</w:t>
      </w:r>
      <w:r w:rsidRPr="004001B1">
        <w:tab/>
        <w:t xml:space="preserve">A licensee who wishes to rely on </w:t>
      </w:r>
      <w:r w:rsidR="004001B1" w:rsidRPr="004001B1">
        <w:t>subsection (</w:t>
      </w:r>
      <w:r w:rsidRPr="004001B1">
        <w:t>1) in proceedings for a declaration of contravention or a pecuniary penalty order bears an evidential burden in relation to the matters in that subsection.</w:t>
      </w:r>
    </w:p>
    <w:p w:rsidR="00F5219B" w:rsidRPr="004001B1" w:rsidRDefault="00F5219B" w:rsidP="00006A05">
      <w:pPr>
        <w:pStyle w:val="subsection"/>
      </w:pPr>
      <w:r w:rsidRPr="004001B1">
        <w:tab/>
        <w:t>(4)</w:t>
      </w:r>
      <w:r w:rsidRPr="004001B1">
        <w:tab/>
        <w:t>Subsection</w:t>
      </w:r>
      <w:r w:rsidR="004001B1" w:rsidRPr="004001B1">
        <w:t> </w:t>
      </w:r>
      <w:r w:rsidRPr="004001B1">
        <w:t xml:space="preserve">21U(2) of the </w:t>
      </w:r>
      <w:r w:rsidRPr="004001B1">
        <w:rPr>
          <w:i/>
        </w:rPr>
        <w:t>Privacy Act 1988</w:t>
      </w:r>
      <w:r w:rsidRPr="004001B1">
        <w:t xml:space="preserve"> does not require a licensee to give a credit reporting body notice of a correction of certain information if:</w:t>
      </w:r>
    </w:p>
    <w:p w:rsidR="00F5219B" w:rsidRPr="004001B1" w:rsidRDefault="00F5219B" w:rsidP="00006A05">
      <w:pPr>
        <w:pStyle w:val="paragraph"/>
      </w:pPr>
      <w:r w:rsidRPr="004001B1">
        <w:tab/>
        <w:t>(a)</w:t>
      </w:r>
      <w:r w:rsidRPr="004001B1">
        <w:tab/>
      </w:r>
      <w:r w:rsidR="004001B1" w:rsidRPr="004001B1">
        <w:t>subsection (</w:t>
      </w:r>
      <w:r w:rsidRPr="004001B1">
        <w:t>1) of this section is providing the licensee with an exception from a requirement under subsection</w:t>
      </w:r>
      <w:r w:rsidR="004001B1" w:rsidRPr="004001B1">
        <w:t> </w:t>
      </w:r>
      <w:r w:rsidRPr="004001B1">
        <w:t>133CU(1) of this Act; and</w:t>
      </w:r>
    </w:p>
    <w:p w:rsidR="00F5219B" w:rsidRPr="004001B1" w:rsidRDefault="00F5219B" w:rsidP="00006A05">
      <w:pPr>
        <w:pStyle w:val="paragraph"/>
      </w:pPr>
      <w:r w:rsidRPr="004001B1">
        <w:tab/>
        <w:t>(b)</w:t>
      </w:r>
      <w:r w:rsidRPr="004001B1">
        <w:tab/>
        <w:t>that requirement is to supply the corrected information to the body;</w:t>
      </w:r>
    </w:p>
    <w:p w:rsidR="00F5219B" w:rsidRPr="004001B1" w:rsidRDefault="00F5219B" w:rsidP="00006A05">
      <w:pPr>
        <w:pStyle w:val="subsection2"/>
      </w:pPr>
      <w:r w:rsidRPr="004001B1">
        <w:t>unless the reason under subsection</w:t>
      </w:r>
      <w:r w:rsidR="004001B1" w:rsidRPr="004001B1">
        <w:t> </w:t>
      </w:r>
      <w:r w:rsidRPr="004001B1">
        <w:t xml:space="preserve">21U(1) of the </w:t>
      </w:r>
      <w:r w:rsidRPr="004001B1">
        <w:rPr>
          <w:i/>
        </w:rPr>
        <w:t>Privacy Act 1988</w:t>
      </w:r>
      <w:r w:rsidRPr="004001B1">
        <w:t xml:space="preserve"> for the correction is that the information is inaccurate, and it was inaccurate when earlier supplied to the body under this Division.</w:t>
      </w:r>
    </w:p>
    <w:p w:rsidR="00F5219B" w:rsidRPr="004001B1" w:rsidRDefault="00F5219B" w:rsidP="00006A05">
      <w:pPr>
        <w:pStyle w:val="ActHead5"/>
      </w:pPr>
      <w:bookmarkStart w:id="41" w:name="_Toc64880062"/>
      <w:r w:rsidRPr="002A7778">
        <w:rPr>
          <w:rStyle w:val="CharSectno"/>
        </w:rPr>
        <w:t>133CW</w:t>
      </w:r>
      <w:r w:rsidRPr="004001B1">
        <w:t xml:space="preserve">  Licensee must give notice if credit reporting body later complies with information security requirements</w:t>
      </w:r>
      <w:bookmarkEnd w:id="41"/>
    </w:p>
    <w:p w:rsidR="00F5219B" w:rsidRPr="004001B1" w:rsidRDefault="00F5219B" w:rsidP="00006A05">
      <w:pPr>
        <w:pStyle w:val="subsection"/>
      </w:pPr>
      <w:r w:rsidRPr="004001B1">
        <w:tab/>
      </w:r>
      <w:r w:rsidRPr="004001B1">
        <w:tab/>
        <w:t>If:</w:t>
      </w:r>
    </w:p>
    <w:p w:rsidR="00F5219B" w:rsidRPr="004001B1" w:rsidRDefault="00F5219B" w:rsidP="00006A05">
      <w:pPr>
        <w:pStyle w:val="paragraph"/>
      </w:pPr>
      <w:r w:rsidRPr="004001B1">
        <w:tab/>
        <w:t>(a)</w:t>
      </w:r>
      <w:r w:rsidRPr="004001B1">
        <w:tab/>
        <w:t>an eligible licensee reasonably believes that an eligible credit reporting body for the licensee is not complying with section</w:t>
      </w:r>
      <w:r w:rsidR="004001B1" w:rsidRPr="004001B1">
        <w:t> </w:t>
      </w:r>
      <w:r w:rsidRPr="004001B1">
        <w:t xml:space="preserve">20Q of the </w:t>
      </w:r>
      <w:r w:rsidRPr="004001B1">
        <w:rPr>
          <w:i/>
        </w:rPr>
        <w:t>Privacy Act 1988</w:t>
      </w:r>
      <w:r w:rsidRPr="004001B1">
        <w:t xml:space="preserve"> on the trigger day referred to in subsection</w:t>
      </w:r>
      <w:r w:rsidR="004001B1" w:rsidRPr="004001B1">
        <w:t> </w:t>
      </w:r>
      <w:r w:rsidRPr="004001B1">
        <w:t>133CU(1); and</w:t>
      </w:r>
    </w:p>
    <w:p w:rsidR="00F5219B" w:rsidRPr="004001B1" w:rsidRDefault="00F5219B" w:rsidP="00006A05">
      <w:pPr>
        <w:pStyle w:val="paragraph"/>
      </w:pPr>
      <w:r w:rsidRPr="004001B1">
        <w:tab/>
        <w:t>(b)</w:t>
      </w:r>
      <w:r w:rsidRPr="004001B1">
        <w:tab/>
        <w:t>the licensee complies with paragraphs 133CV(2)(a) and (b) in relation to that belief; and</w:t>
      </w:r>
    </w:p>
    <w:p w:rsidR="00F5219B" w:rsidRPr="004001B1" w:rsidRDefault="00F5219B" w:rsidP="00006A05">
      <w:pPr>
        <w:pStyle w:val="paragraph"/>
      </w:pPr>
      <w:r w:rsidRPr="004001B1">
        <w:tab/>
        <w:t>(c)</w:t>
      </w:r>
      <w:r w:rsidRPr="004001B1">
        <w:tab/>
        <w:t>the licensee ceases to hold that belief on any day after the trigger day;</w:t>
      </w:r>
    </w:p>
    <w:p w:rsidR="00F5219B" w:rsidRPr="004001B1" w:rsidRDefault="00F5219B" w:rsidP="00006A05">
      <w:pPr>
        <w:pStyle w:val="subsection2"/>
      </w:pPr>
      <w:r w:rsidRPr="004001B1">
        <w:t>the licensee must:</w:t>
      </w:r>
    </w:p>
    <w:p w:rsidR="00F5219B" w:rsidRPr="004001B1" w:rsidRDefault="00F5219B" w:rsidP="00006A05">
      <w:pPr>
        <w:pStyle w:val="paragraph"/>
      </w:pPr>
      <w:r w:rsidRPr="004001B1">
        <w:tab/>
        <w:t>(d)</w:t>
      </w:r>
      <w:r w:rsidRPr="004001B1">
        <w:tab/>
        <w:t>prepare a written notice:</w:t>
      </w:r>
    </w:p>
    <w:p w:rsidR="00F5219B" w:rsidRPr="004001B1" w:rsidRDefault="00F5219B" w:rsidP="00006A05">
      <w:pPr>
        <w:pStyle w:val="paragraphsub"/>
      </w:pPr>
      <w:r w:rsidRPr="004001B1">
        <w:tab/>
        <w:t>(i)</w:t>
      </w:r>
      <w:r w:rsidRPr="004001B1">
        <w:tab/>
        <w:t>stating that the licensee has ceased to hold that belief; and</w:t>
      </w:r>
    </w:p>
    <w:p w:rsidR="00F5219B" w:rsidRPr="004001B1" w:rsidRDefault="00F5219B" w:rsidP="00006A05">
      <w:pPr>
        <w:pStyle w:val="paragraphsub"/>
      </w:pPr>
      <w:r w:rsidRPr="004001B1">
        <w:tab/>
        <w:t>(ii)</w:t>
      </w:r>
      <w:r w:rsidRPr="004001B1">
        <w:tab/>
        <w:t>setting out the licensee’s reasons for ceasing to hold that belief; and</w:t>
      </w:r>
    </w:p>
    <w:p w:rsidR="00F5219B" w:rsidRPr="004001B1" w:rsidRDefault="00F5219B" w:rsidP="00006A05">
      <w:pPr>
        <w:pStyle w:val="paragraph"/>
      </w:pPr>
      <w:r w:rsidRPr="004001B1">
        <w:tab/>
        <w:t>(e)</w:t>
      </w:r>
      <w:r w:rsidRPr="004001B1">
        <w:tab/>
        <w:t>give that notice to the body, and a copy to the Information Commissioner and ASIC, within 7 days after the day the licensee ceased to hold that belief.</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ActHead4"/>
      </w:pPr>
      <w:bookmarkStart w:id="42" w:name="_Toc64880063"/>
      <w:r w:rsidRPr="002A7778">
        <w:rPr>
          <w:rStyle w:val="CharSubdNo"/>
        </w:rPr>
        <w:t>Subdivision C</w:t>
      </w:r>
      <w:r w:rsidRPr="004001B1">
        <w:t>—</w:t>
      </w:r>
      <w:r w:rsidRPr="002A7778">
        <w:rPr>
          <w:rStyle w:val="CharSubdText"/>
        </w:rPr>
        <w:t>Offences</w:t>
      </w:r>
      <w:bookmarkEnd w:id="42"/>
    </w:p>
    <w:p w:rsidR="00F5219B" w:rsidRPr="004001B1" w:rsidRDefault="00F5219B" w:rsidP="00006A05">
      <w:pPr>
        <w:pStyle w:val="ActHead5"/>
      </w:pPr>
      <w:bookmarkStart w:id="43" w:name="_Toc64880064"/>
      <w:r w:rsidRPr="002A7778">
        <w:rPr>
          <w:rStyle w:val="CharSectno"/>
        </w:rPr>
        <w:t>133CX</w:t>
      </w:r>
      <w:r w:rsidRPr="004001B1">
        <w:t xml:space="preserve">  Offence relating to initial bulk supplies</w:t>
      </w:r>
      <w:bookmarkEnd w:id="43"/>
    </w:p>
    <w:p w:rsidR="00F5219B" w:rsidRPr="004001B1" w:rsidRDefault="00F5219B" w:rsidP="00006A05">
      <w:pPr>
        <w:pStyle w:val="subsection"/>
      </w:pPr>
      <w:r w:rsidRPr="004001B1">
        <w:tab/>
        <w:t>(1)</w:t>
      </w:r>
      <w:r w:rsidRPr="004001B1">
        <w:tab/>
        <w:t>A person commits</w:t>
      </w:r>
      <w:bookmarkStart w:id="44" w:name="BK_S3P16L24C22"/>
      <w:bookmarkEnd w:id="44"/>
      <w:r w:rsidRPr="004001B1">
        <w:t xml:space="preserve"> an offence if:</w:t>
      </w:r>
    </w:p>
    <w:p w:rsidR="00F5219B" w:rsidRPr="004001B1" w:rsidRDefault="00F5219B" w:rsidP="00006A05">
      <w:pPr>
        <w:pStyle w:val="paragraph"/>
      </w:pPr>
      <w:r w:rsidRPr="004001B1">
        <w:tab/>
        <w:t>(a)</w:t>
      </w:r>
      <w:r w:rsidRPr="004001B1">
        <w:tab/>
        <w:t>the person is subject to a requirement under subsection</w:t>
      </w:r>
      <w:r w:rsidR="004001B1" w:rsidRPr="004001B1">
        <w:t> </w:t>
      </w:r>
      <w:r w:rsidRPr="004001B1">
        <w:t>133CR(1) or (3); and</w:t>
      </w:r>
    </w:p>
    <w:p w:rsidR="00F5219B" w:rsidRPr="004001B1" w:rsidRDefault="00F5219B" w:rsidP="00006A05">
      <w:pPr>
        <w:pStyle w:val="paragraph"/>
      </w:pPr>
      <w:r w:rsidRPr="004001B1">
        <w:tab/>
        <w:t>(b)</w:t>
      </w:r>
      <w:r w:rsidRPr="004001B1">
        <w:tab/>
        <w:t>the person engag</w:t>
      </w:r>
      <w:bookmarkStart w:id="45" w:name="BK_S3P16L27C22"/>
      <w:bookmarkEnd w:id="45"/>
      <w:r w:rsidRPr="004001B1">
        <w:t>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100 penalty units.</w:t>
      </w:r>
    </w:p>
    <w:p w:rsidR="00F5219B" w:rsidRPr="004001B1" w:rsidRDefault="00F5219B" w:rsidP="00006A05">
      <w:pPr>
        <w:pStyle w:val="subsection"/>
      </w:pPr>
      <w:r w:rsidRPr="004001B1">
        <w:tab/>
        <w:t>(2)</w:t>
      </w:r>
      <w:r w:rsidRPr="004001B1">
        <w:tab/>
        <w:t>Section</w:t>
      </w:r>
      <w:r w:rsidR="004001B1" w:rsidRPr="004001B1">
        <w:t> </w:t>
      </w:r>
      <w:r w:rsidRPr="004001B1">
        <w:t xml:space="preserve">14.1 of the </w:t>
      </w:r>
      <w:r w:rsidRPr="004001B1">
        <w:rPr>
          <w:i/>
        </w:rPr>
        <w:t>Criminal Code</w:t>
      </w:r>
      <w:r w:rsidRPr="004001B1">
        <w:t xml:space="preserve"> does not apply to an offence against </w:t>
      </w:r>
      <w:r w:rsidR="004001B1" w:rsidRPr="004001B1">
        <w:t>subsection (</w:t>
      </w:r>
      <w:r w:rsidRPr="004001B1">
        <w:t>1).</w:t>
      </w:r>
    </w:p>
    <w:p w:rsidR="00F5219B" w:rsidRPr="004001B1" w:rsidRDefault="00F5219B" w:rsidP="00006A05">
      <w:pPr>
        <w:pStyle w:val="notetext"/>
      </w:pPr>
      <w:r w:rsidRPr="004001B1">
        <w:t>Note:</w:t>
      </w:r>
      <w:r w:rsidRPr="004001B1">
        <w:tab/>
        <w:t xml:space="preserve">For an exception to an offence against </w:t>
      </w:r>
      <w:r w:rsidR="004001B1" w:rsidRPr="004001B1">
        <w:t>subsection (</w:t>
      </w:r>
      <w:r w:rsidRPr="004001B1">
        <w:t>1), see subsection</w:t>
      </w:r>
      <w:r w:rsidR="004001B1" w:rsidRPr="004001B1">
        <w:t> </w:t>
      </w:r>
      <w:r w:rsidRPr="004001B1">
        <w:t>133CS(1). A defendant bears an evidential burden in relation to the matters in subsection</w:t>
      </w:r>
      <w:r w:rsidR="004001B1" w:rsidRPr="004001B1">
        <w:t> </w:t>
      </w:r>
      <w:r w:rsidRPr="004001B1">
        <w:t>133CS(1) (see subsection</w:t>
      </w:r>
      <w:r w:rsidR="004001B1" w:rsidRPr="004001B1">
        <w:t> </w:t>
      </w:r>
      <w:r w:rsidRPr="004001B1">
        <w:t xml:space="preserve">13.3(3) of the </w:t>
      </w:r>
      <w:r w:rsidRPr="004001B1">
        <w:rPr>
          <w:i/>
        </w:rPr>
        <w:t>Criminal Code</w:t>
      </w:r>
      <w:r w:rsidRPr="004001B1">
        <w:t>).</w:t>
      </w:r>
    </w:p>
    <w:p w:rsidR="00F5219B" w:rsidRPr="004001B1" w:rsidRDefault="00F5219B" w:rsidP="00006A05">
      <w:pPr>
        <w:pStyle w:val="ActHead5"/>
      </w:pPr>
      <w:bookmarkStart w:id="46" w:name="_Toc64880065"/>
      <w:r w:rsidRPr="002A7778">
        <w:rPr>
          <w:rStyle w:val="CharSectno"/>
        </w:rPr>
        <w:t>133CY</w:t>
      </w:r>
      <w:r w:rsidRPr="004001B1">
        <w:t xml:space="preserve">  Offence relating to ongoing supplies</w:t>
      </w:r>
      <w:bookmarkEnd w:id="46"/>
    </w:p>
    <w:p w:rsidR="00F5219B" w:rsidRPr="004001B1" w:rsidRDefault="00F5219B" w:rsidP="00006A05">
      <w:pPr>
        <w:pStyle w:val="subsection"/>
      </w:pPr>
      <w:r w:rsidRPr="004001B1">
        <w:tab/>
        <w:t>(1)</w:t>
      </w:r>
      <w:r w:rsidRPr="004001B1">
        <w:tab/>
        <w:t>A person commits an offence if:</w:t>
      </w:r>
    </w:p>
    <w:p w:rsidR="00F5219B" w:rsidRPr="004001B1" w:rsidRDefault="00F5219B" w:rsidP="00006A05">
      <w:pPr>
        <w:pStyle w:val="paragraph"/>
      </w:pPr>
      <w:r w:rsidRPr="004001B1">
        <w:tab/>
        <w:t>(a)</w:t>
      </w:r>
      <w:r w:rsidRPr="004001B1">
        <w:tab/>
        <w:t>the person is subject to a requirement under subsection</w:t>
      </w:r>
      <w:r w:rsidR="004001B1" w:rsidRPr="004001B1">
        <w:t> </w:t>
      </w:r>
      <w:r w:rsidRPr="004001B1">
        <w:t>133CU(1);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100 penalty units.</w:t>
      </w:r>
    </w:p>
    <w:p w:rsidR="00F5219B" w:rsidRPr="004001B1" w:rsidRDefault="00F5219B" w:rsidP="00006A05">
      <w:pPr>
        <w:pStyle w:val="subsection"/>
      </w:pPr>
      <w:r w:rsidRPr="004001B1">
        <w:tab/>
        <w:t>(2)</w:t>
      </w:r>
      <w:r w:rsidRPr="004001B1">
        <w:tab/>
        <w:t>Section</w:t>
      </w:r>
      <w:r w:rsidR="004001B1" w:rsidRPr="004001B1">
        <w:t> </w:t>
      </w:r>
      <w:r w:rsidRPr="004001B1">
        <w:t xml:space="preserve">14.1 of the </w:t>
      </w:r>
      <w:r w:rsidRPr="004001B1">
        <w:rPr>
          <w:i/>
        </w:rPr>
        <w:t>Criminal Code</w:t>
      </w:r>
      <w:r w:rsidRPr="004001B1">
        <w:t xml:space="preserve"> does not apply to an offence against </w:t>
      </w:r>
      <w:r w:rsidR="004001B1" w:rsidRPr="004001B1">
        <w:t>subsection (</w:t>
      </w:r>
      <w:r w:rsidRPr="004001B1">
        <w:t>1).</w:t>
      </w:r>
    </w:p>
    <w:p w:rsidR="00F5219B" w:rsidRPr="004001B1" w:rsidRDefault="00F5219B" w:rsidP="00006A05">
      <w:pPr>
        <w:pStyle w:val="notetext"/>
      </w:pPr>
      <w:r w:rsidRPr="004001B1">
        <w:t>Note:</w:t>
      </w:r>
      <w:r w:rsidRPr="004001B1">
        <w:tab/>
        <w:t xml:space="preserve">For an exception to an offence against </w:t>
      </w:r>
      <w:r w:rsidR="004001B1" w:rsidRPr="004001B1">
        <w:t>subsection (</w:t>
      </w:r>
      <w:r w:rsidRPr="004001B1">
        <w:t>1), see subsection</w:t>
      </w:r>
      <w:r w:rsidR="004001B1" w:rsidRPr="004001B1">
        <w:t> </w:t>
      </w:r>
      <w:r w:rsidRPr="004001B1">
        <w:t>133CV(1). A defendant bears an evidential burden in relation to the matters in subsection</w:t>
      </w:r>
      <w:r w:rsidR="004001B1" w:rsidRPr="004001B1">
        <w:t> </w:t>
      </w:r>
      <w:r w:rsidRPr="004001B1">
        <w:t>133CV(1) (see subsection</w:t>
      </w:r>
      <w:r w:rsidR="004001B1" w:rsidRPr="004001B1">
        <w:t> </w:t>
      </w:r>
      <w:r w:rsidRPr="004001B1">
        <w:t xml:space="preserve">13.3(3) of the </w:t>
      </w:r>
      <w:r w:rsidRPr="004001B1">
        <w:rPr>
          <w:i/>
        </w:rPr>
        <w:t>Criminal Code</w:t>
      </w:r>
      <w:r w:rsidRPr="004001B1">
        <w:t>).</w:t>
      </w:r>
    </w:p>
    <w:p w:rsidR="00F5219B" w:rsidRPr="004001B1" w:rsidRDefault="00F5219B" w:rsidP="00006A05">
      <w:pPr>
        <w:pStyle w:val="ActHead5"/>
      </w:pPr>
      <w:bookmarkStart w:id="47" w:name="_Toc64880066"/>
      <w:r w:rsidRPr="002A7778">
        <w:rPr>
          <w:rStyle w:val="CharSectno"/>
        </w:rPr>
        <w:t>133CZ</w:t>
      </w:r>
      <w:r w:rsidRPr="004001B1">
        <w:t xml:space="preserve">  Offence relating to giving notice if credit reporting body later complies with information security requirements</w:t>
      </w:r>
      <w:bookmarkEnd w:id="47"/>
    </w:p>
    <w:p w:rsidR="00F5219B" w:rsidRPr="004001B1" w:rsidRDefault="00F5219B" w:rsidP="00006A05">
      <w:pPr>
        <w:pStyle w:val="subsection"/>
      </w:pPr>
      <w:r w:rsidRPr="004001B1">
        <w:tab/>
      </w:r>
      <w:r w:rsidRPr="004001B1">
        <w:tab/>
        <w:t>A person commits an offence if:</w:t>
      </w:r>
    </w:p>
    <w:p w:rsidR="00F5219B" w:rsidRPr="004001B1" w:rsidRDefault="00F5219B" w:rsidP="00006A05">
      <w:pPr>
        <w:pStyle w:val="paragraph"/>
      </w:pPr>
      <w:r w:rsidRPr="004001B1">
        <w:tab/>
        <w:t>(a)</w:t>
      </w:r>
      <w:r w:rsidRPr="004001B1">
        <w:tab/>
        <w:t>the person is subject to a requirement under section</w:t>
      </w:r>
      <w:r w:rsidR="004001B1" w:rsidRPr="004001B1">
        <w:t> </w:t>
      </w:r>
      <w:r w:rsidRPr="004001B1">
        <w:t>133CT or 133CW;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100 penalty units.</w:t>
      </w:r>
    </w:p>
    <w:p w:rsidR="00F5219B" w:rsidRPr="004001B1" w:rsidRDefault="00F5219B" w:rsidP="00006A05">
      <w:pPr>
        <w:pStyle w:val="ActHead3"/>
      </w:pPr>
      <w:bookmarkStart w:id="48" w:name="_Toc64880067"/>
      <w:r w:rsidRPr="002A7778">
        <w:rPr>
          <w:rStyle w:val="CharDivNo"/>
        </w:rPr>
        <w:t>Division</w:t>
      </w:r>
      <w:r w:rsidR="004001B1" w:rsidRPr="002A7778">
        <w:rPr>
          <w:rStyle w:val="CharDivNo"/>
        </w:rPr>
        <w:t> </w:t>
      </w:r>
      <w:r w:rsidRPr="002A7778">
        <w:rPr>
          <w:rStyle w:val="CharDivNo"/>
        </w:rPr>
        <w:t>3</w:t>
      </w:r>
      <w:r w:rsidRPr="004001B1">
        <w:t>—</w:t>
      </w:r>
      <w:r w:rsidRPr="002A7778">
        <w:rPr>
          <w:rStyle w:val="CharDivText"/>
        </w:rPr>
        <w:t>Conditions on credit reporting bodies on</w:t>
      </w:r>
      <w:r w:rsidR="00006A05" w:rsidRPr="002A7778">
        <w:rPr>
          <w:rStyle w:val="CharDivText"/>
        </w:rPr>
        <w:noBreakHyphen/>
      </w:r>
      <w:r w:rsidRPr="002A7778">
        <w:rPr>
          <w:rStyle w:val="CharDivText"/>
        </w:rPr>
        <w:t>disclosing credit information</w:t>
      </w:r>
      <w:bookmarkEnd w:id="48"/>
    </w:p>
    <w:p w:rsidR="00F5219B" w:rsidRPr="004001B1" w:rsidRDefault="00F5219B" w:rsidP="00006A05">
      <w:pPr>
        <w:pStyle w:val="ActHead5"/>
      </w:pPr>
      <w:bookmarkStart w:id="49" w:name="_Toc64880068"/>
      <w:r w:rsidRPr="002A7778">
        <w:rPr>
          <w:rStyle w:val="CharSectno"/>
        </w:rPr>
        <w:t>133CZA</w:t>
      </w:r>
      <w:r w:rsidRPr="004001B1">
        <w:t xml:space="preserve">  On</w:t>
      </w:r>
      <w:r w:rsidR="00006A05">
        <w:noBreakHyphen/>
      </w:r>
      <w:r w:rsidRPr="004001B1">
        <w:t>disclosing information supplied under Division</w:t>
      </w:r>
      <w:r w:rsidR="004001B1" w:rsidRPr="004001B1">
        <w:t> </w:t>
      </w:r>
      <w:r w:rsidRPr="004001B1">
        <w:t>2 etc.</w:t>
      </w:r>
      <w:bookmarkEnd w:id="49"/>
    </w:p>
    <w:p w:rsidR="00F5219B" w:rsidRPr="004001B1" w:rsidRDefault="00F5219B" w:rsidP="00006A05">
      <w:pPr>
        <w:pStyle w:val="subsection"/>
      </w:pPr>
      <w:r w:rsidRPr="004001B1">
        <w:tab/>
        <w:t>(1)</w:t>
      </w:r>
      <w:r w:rsidRPr="004001B1">
        <w:tab/>
        <w:t xml:space="preserve">This section applies to a credit reporting body in relation to the following information (the </w:t>
      </w:r>
      <w:r w:rsidRPr="004001B1">
        <w:rPr>
          <w:b/>
          <w:i/>
        </w:rPr>
        <w:t>protected information</w:t>
      </w:r>
      <w:r w:rsidRPr="004001B1">
        <w:t>):</w:t>
      </w:r>
    </w:p>
    <w:p w:rsidR="00F5219B" w:rsidRPr="004001B1" w:rsidRDefault="00F5219B" w:rsidP="00006A05">
      <w:pPr>
        <w:pStyle w:val="paragraph"/>
      </w:pPr>
      <w:r w:rsidRPr="004001B1">
        <w:tab/>
        <w:t>(a)</w:t>
      </w:r>
      <w:r w:rsidRPr="004001B1">
        <w:tab/>
        <w:t>any information that the credit reporting body is supplied under Division</w:t>
      </w:r>
      <w:r w:rsidR="004001B1" w:rsidRPr="004001B1">
        <w:t> </w:t>
      </w:r>
      <w:r w:rsidRPr="004001B1">
        <w:t>2;</w:t>
      </w:r>
    </w:p>
    <w:p w:rsidR="00F5219B" w:rsidRPr="004001B1" w:rsidRDefault="00F5219B" w:rsidP="00006A05">
      <w:pPr>
        <w:pStyle w:val="paragraph"/>
      </w:pPr>
      <w:r w:rsidRPr="004001B1">
        <w:tab/>
        <w:t>(b)</w:t>
      </w:r>
      <w:r w:rsidRPr="004001B1">
        <w:tab/>
        <w:t xml:space="preserve">any CRB derived information (within the meaning of the </w:t>
      </w:r>
      <w:r w:rsidRPr="004001B1">
        <w:rPr>
          <w:i/>
        </w:rPr>
        <w:t>Privacy Act 1988</w:t>
      </w:r>
      <w:r w:rsidRPr="004001B1">
        <w:t>) that is derived from information that the credit reporting body is supplied under Division</w:t>
      </w:r>
      <w:r w:rsidR="004001B1" w:rsidRPr="004001B1">
        <w:t> </w:t>
      </w:r>
      <w:r w:rsidRPr="004001B1">
        <w:t>2.</w:t>
      </w:r>
    </w:p>
    <w:p w:rsidR="00F5219B" w:rsidRPr="004001B1" w:rsidRDefault="00F5219B" w:rsidP="00006A05">
      <w:pPr>
        <w:pStyle w:val="SubsectionHead"/>
      </w:pPr>
      <w:r w:rsidRPr="004001B1">
        <w:t>When protected information must not be disclosed</w:t>
      </w:r>
    </w:p>
    <w:p w:rsidR="00F5219B" w:rsidRPr="004001B1" w:rsidRDefault="00F5219B" w:rsidP="00006A05">
      <w:pPr>
        <w:pStyle w:val="subsection"/>
      </w:pPr>
      <w:r w:rsidRPr="004001B1">
        <w:tab/>
        <w:t>(2)</w:t>
      </w:r>
      <w:r w:rsidRPr="004001B1">
        <w:tab/>
        <w:t>If the conditions prescribed by the regulations are met for the credit reporting body and a credit provider, the credit reporting body must not disclose to the credit provider so much of the protected information as:</w:t>
      </w:r>
    </w:p>
    <w:p w:rsidR="00F5219B" w:rsidRPr="004001B1" w:rsidRDefault="00F5219B" w:rsidP="00006A05">
      <w:pPr>
        <w:pStyle w:val="paragraph"/>
      </w:pPr>
      <w:r w:rsidRPr="004001B1">
        <w:tab/>
        <w:t>(a)</w:t>
      </w:r>
      <w:r w:rsidRPr="004001B1">
        <w:tab/>
        <w:t>is prescribed by the regulations; or</w:t>
      </w:r>
    </w:p>
    <w:p w:rsidR="00F5219B" w:rsidRPr="004001B1" w:rsidRDefault="00F5219B" w:rsidP="00006A05">
      <w:pPr>
        <w:pStyle w:val="paragraph"/>
      </w:pPr>
      <w:r w:rsidRPr="004001B1">
        <w:tab/>
        <w:t>(b)</w:t>
      </w:r>
      <w:r w:rsidRPr="004001B1">
        <w:tab/>
        <w:t>is of a kind or kinds prescribed by the regulations.</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Head"/>
      </w:pPr>
      <w:r w:rsidRPr="004001B1">
        <w:t>When protected information must be disclosed</w:t>
      </w:r>
    </w:p>
    <w:p w:rsidR="00F5219B" w:rsidRPr="004001B1" w:rsidRDefault="00F5219B" w:rsidP="00006A05">
      <w:pPr>
        <w:pStyle w:val="subsection"/>
      </w:pPr>
      <w:r w:rsidRPr="004001B1">
        <w:tab/>
        <w:t>(3)</w:t>
      </w:r>
      <w:r w:rsidRPr="004001B1">
        <w:tab/>
        <w:t>If the conditions prescribed by the regulations are met for the credit reporting body and a credit provider, the credit reporting body must disclose to the credit provider so much of the protected information as:</w:t>
      </w:r>
    </w:p>
    <w:p w:rsidR="00F5219B" w:rsidRPr="004001B1" w:rsidRDefault="00F5219B" w:rsidP="00006A05">
      <w:pPr>
        <w:pStyle w:val="paragraph"/>
      </w:pPr>
      <w:r w:rsidRPr="004001B1">
        <w:tab/>
        <w:t>(a)</w:t>
      </w:r>
      <w:r w:rsidRPr="004001B1">
        <w:tab/>
        <w:t>the regulations require to be disclosed; or</w:t>
      </w:r>
    </w:p>
    <w:p w:rsidR="00F5219B" w:rsidRPr="004001B1" w:rsidRDefault="00F5219B" w:rsidP="00006A05">
      <w:pPr>
        <w:pStyle w:val="paragraph"/>
      </w:pPr>
      <w:r w:rsidRPr="004001B1">
        <w:tab/>
        <w:t>(b)</w:t>
      </w:r>
      <w:r w:rsidRPr="004001B1">
        <w:tab/>
        <w:t>is of a kind or kinds prescribed by the regulations;</w:t>
      </w:r>
    </w:p>
    <w:p w:rsidR="00F5219B" w:rsidRPr="004001B1" w:rsidRDefault="00F5219B" w:rsidP="00006A05">
      <w:pPr>
        <w:pStyle w:val="subsection2"/>
      </w:pPr>
      <w:r w:rsidRPr="004001B1">
        <w:t xml:space="preserve">and which the </w:t>
      </w:r>
      <w:r w:rsidRPr="004001B1">
        <w:rPr>
          <w:i/>
        </w:rPr>
        <w:t>Privacy Act 1988</w:t>
      </w:r>
      <w:r w:rsidRPr="004001B1">
        <w:t xml:space="preserve"> does not prevent the credit reporting body from disclosing.</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
      </w:pPr>
      <w:r w:rsidRPr="004001B1">
        <w:tab/>
        <w:t>(4)</w:t>
      </w:r>
      <w:r w:rsidRPr="004001B1">
        <w:tab/>
        <w:t xml:space="preserve">If the credit reporting body is required under </w:t>
      </w:r>
      <w:r w:rsidR="004001B1" w:rsidRPr="004001B1">
        <w:t>subsection (</w:t>
      </w:r>
      <w:r w:rsidRPr="004001B1">
        <w:t>3) to disclose information, the credit reporting body must make the disclosure by the time, and in accordance with the requirements, prescribed by the regulations.</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Head"/>
      </w:pPr>
      <w:r w:rsidRPr="004001B1">
        <w:t>Incorporation of other instruments</w:t>
      </w:r>
    </w:p>
    <w:p w:rsidR="00F5219B" w:rsidRPr="004001B1" w:rsidRDefault="00F5219B" w:rsidP="00006A05">
      <w:pPr>
        <w:pStyle w:val="subsection"/>
      </w:pPr>
      <w:r w:rsidRPr="004001B1">
        <w:tab/>
        <w:t>(5)</w:t>
      </w:r>
      <w:r w:rsidRPr="004001B1">
        <w:tab/>
        <w:t>Regulations</w:t>
      </w:r>
      <w:bookmarkStart w:id="50" w:name="BK_S3P18L30C17"/>
      <w:bookmarkEnd w:id="50"/>
      <w:r w:rsidRPr="004001B1">
        <w:t xml:space="preserve"> made for the purposes of </w:t>
      </w:r>
      <w:r w:rsidR="004001B1" w:rsidRPr="004001B1">
        <w:t>subsection (</w:t>
      </w:r>
      <w:r w:rsidRPr="004001B1">
        <w:t>2), (3) or (4) may make provision in relation to a matter by applying, adopting or incorporating, with or without modification, any matter contained in any other instrument or writing as in force or existing from time</w:t>
      </w:r>
      <w:bookmarkStart w:id="51" w:name="BK_S3P19L2C10"/>
      <w:bookmarkEnd w:id="51"/>
      <w:r w:rsidRPr="004001B1">
        <w:t xml:space="preserve"> to time.</w:t>
      </w:r>
    </w:p>
    <w:p w:rsidR="00F5219B" w:rsidRPr="004001B1" w:rsidRDefault="00F5219B" w:rsidP="00006A05">
      <w:pPr>
        <w:pStyle w:val="subsection"/>
      </w:pPr>
      <w:r w:rsidRPr="004001B1">
        <w:tab/>
        <w:t>(6)</w:t>
      </w:r>
      <w:r w:rsidRPr="004001B1">
        <w:tab/>
      </w:r>
      <w:r w:rsidR="004001B1" w:rsidRPr="004001B1">
        <w:t>Subsection (</w:t>
      </w:r>
      <w:r w:rsidRPr="004001B1">
        <w:t>5) has effect despite subsection</w:t>
      </w:r>
      <w:r w:rsidR="004001B1" w:rsidRPr="004001B1">
        <w:t> </w:t>
      </w:r>
      <w:r w:rsidRPr="004001B1">
        <w:t>14</w:t>
      </w:r>
      <w:bookmarkStart w:id="52" w:name="BK_S3P19L4C53"/>
      <w:bookmarkEnd w:id="52"/>
      <w:r w:rsidRPr="004001B1">
        <w:t xml:space="preserve">(2) of the </w:t>
      </w:r>
      <w:r w:rsidRPr="004001B1">
        <w:rPr>
          <w:i/>
        </w:rPr>
        <w:t>Legislation Act 2003</w:t>
      </w:r>
      <w:r w:rsidRPr="004001B1">
        <w:t>.</w:t>
      </w:r>
    </w:p>
    <w:p w:rsidR="00F5219B" w:rsidRPr="004001B1" w:rsidRDefault="00F5219B" w:rsidP="00006A05">
      <w:pPr>
        <w:pStyle w:val="SubsectionHead"/>
      </w:pPr>
      <w:r w:rsidRPr="004001B1">
        <w:t>Matters regulations may deal with</w:t>
      </w:r>
    </w:p>
    <w:p w:rsidR="00F5219B" w:rsidRPr="004001B1" w:rsidRDefault="00F5219B" w:rsidP="00006A05">
      <w:pPr>
        <w:pStyle w:val="subsection"/>
      </w:pPr>
      <w:r w:rsidRPr="004001B1">
        <w:tab/>
        <w:t>(7)</w:t>
      </w:r>
      <w:r w:rsidRPr="004001B1">
        <w:tab/>
        <w:t xml:space="preserve">Without limiting </w:t>
      </w:r>
      <w:r w:rsidR="004001B1" w:rsidRPr="004001B1">
        <w:t>subsection (</w:t>
      </w:r>
      <w:r w:rsidRPr="004001B1">
        <w:t>2), (3) or (4), a matter prescribed for the purposes of that subsection may depend on a person or body being satisfied of one or more specified matters.</w:t>
      </w:r>
    </w:p>
    <w:p w:rsidR="00F5219B" w:rsidRPr="004001B1" w:rsidRDefault="00F5219B" w:rsidP="00006A05">
      <w:pPr>
        <w:pStyle w:val="ActHead5"/>
      </w:pPr>
      <w:bookmarkStart w:id="53" w:name="_Toc64880069"/>
      <w:r w:rsidRPr="002A7778">
        <w:rPr>
          <w:rStyle w:val="CharSectno"/>
        </w:rPr>
        <w:t>133CZB</w:t>
      </w:r>
      <w:r w:rsidRPr="004001B1">
        <w:t xml:space="preserve">  Offence</w:t>
      </w:r>
      <w:bookmarkEnd w:id="53"/>
    </w:p>
    <w:p w:rsidR="00F5219B" w:rsidRPr="004001B1" w:rsidRDefault="00F5219B" w:rsidP="00006A05">
      <w:pPr>
        <w:pStyle w:val="subsection"/>
      </w:pPr>
      <w:r w:rsidRPr="004001B1">
        <w:tab/>
      </w:r>
      <w:r w:rsidRPr="004001B1">
        <w:tab/>
        <w:t>A person commits an offence if:</w:t>
      </w:r>
    </w:p>
    <w:p w:rsidR="00F5219B" w:rsidRPr="004001B1" w:rsidRDefault="00F5219B" w:rsidP="00006A05">
      <w:pPr>
        <w:pStyle w:val="paragraph"/>
      </w:pPr>
      <w:r w:rsidRPr="004001B1">
        <w:tab/>
        <w:t>(a)</w:t>
      </w:r>
      <w:r w:rsidRPr="004001B1">
        <w:tab/>
        <w:t>the person is subject to a requirement under subsection</w:t>
      </w:r>
      <w:r w:rsidR="004001B1" w:rsidRPr="004001B1">
        <w:t> </w:t>
      </w:r>
      <w:r w:rsidRPr="004001B1">
        <w:t>133CZA(2), (3) or (4);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100 penalty units.</w:t>
      </w:r>
    </w:p>
    <w:p w:rsidR="00F5219B" w:rsidRPr="004001B1" w:rsidRDefault="00F5219B" w:rsidP="00006A05">
      <w:pPr>
        <w:pStyle w:val="ActHead3"/>
      </w:pPr>
      <w:bookmarkStart w:id="54" w:name="_Toc64880070"/>
      <w:r w:rsidRPr="002A7778">
        <w:rPr>
          <w:rStyle w:val="CharDivNo"/>
        </w:rPr>
        <w:t>Division</w:t>
      </w:r>
      <w:r w:rsidR="004001B1" w:rsidRPr="002A7778">
        <w:rPr>
          <w:rStyle w:val="CharDivNo"/>
        </w:rPr>
        <w:t> </w:t>
      </w:r>
      <w:r w:rsidRPr="002A7778">
        <w:rPr>
          <w:rStyle w:val="CharDivNo"/>
        </w:rPr>
        <w:t>4</w:t>
      </w:r>
      <w:r w:rsidRPr="004001B1">
        <w:t>—</w:t>
      </w:r>
      <w:r w:rsidRPr="002A7778">
        <w:rPr>
          <w:rStyle w:val="CharDivText"/>
        </w:rPr>
        <w:t>Reporting to the Minister</w:t>
      </w:r>
      <w:bookmarkEnd w:id="54"/>
    </w:p>
    <w:p w:rsidR="00F5219B" w:rsidRPr="004001B1" w:rsidRDefault="00F5219B" w:rsidP="00006A05">
      <w:pPr>
        <w:pStyle w:val="ActHead5"/>
      </w:pPr>
      <w:bookmarkStart w:id="55" w:name="_Toc64880071"/>
      <w:r w:rsidRPr="002A7778">
        <w:rPr>
          <w:rStyle w:val="CharSectno"/>
        </w:rPr>
        <w:t>133CZC</w:t>
      </w:r>
      <w:r w:rsidRPr="004001B1">
        <w:t xml:space="preserve">  Reports about initial bulk supplies of credit information</w:t>
      </w:r>
      <w:bookmarkEnd w:id="55"/>
    </w:p>
    <w:p w:rsidR="00F5219B" w:rsidRPr="004001B1" w:rsidRDefault="00F5219B" w:rsidP="00006A05">
      <w:pPr>
        <w:pStyle w:val="subsection"/>
      </w:pPr>
      <w:r w:rsidRPr="004001B1">
        <w:tab/>
        <w:t>(1)</w:t>
      </w:r>
      <w:r w:rsidRPr="004001B1">
        <w:tab/>
        <w:t>A licensee who is required under subsection</w:t>
      </w:r>
      <w:r w:rsidR="004001B1" w:rsidRPr="004001B1">
        <w:t> </w:t>
      </w:r>
      <w:r w:rsidRPr="004001B1">
        <w:t>133CR(1) or (3) to supply mandatory credit information must arrange:</w:t>
      </w:r>
    </w:p>
    <w:p w:rsidR="00F5219B" w:rsidRPr="004001B1" w:rsidRDefault="00F5219B" w:rsidP="00006A05">
      <w:pPr>
        <w:pStyle w:val="paragraph"/>
      </w:pPr>
      <w:r w:rsidRPr="004001B1">
        <w:tab/>
        <w:t>(a)</w:t>
      </w:r>
      <w:r w:rsidRPr="004001B1">
        <w:tab/>
        <w:t>for the preparation of a written statement containing information of the kinds prescribed by the regulations relating to:</w:t>
      </w:r>
    </w:p>
    <w:p w:rsidR="00F5219B" w:rsidRPr="004001B1" w:rsidRDefault="00F5219B" w:rsidP="00006A05">
      <w:pPr>
        <w:pStyle w:val="paragraphsub"/>
      </w:pPr>
      <w:r w:rsidRPr="004001B1">
        <w:tab/>
        <w:t>(i)</w:t>
      </w:r>
      <w:r w:rsidRPr="004001B1">
        <w:tab/>
        <w:t>the mandatory credit information; or</w:t>
      </w:r>
    </w:p>
    <w:p w:rsidR="00F5219B" w:rsidRPr="004001B1" w:rsidRDefault="00F5219B" w:rsidP="00006A05">
      <w:pPr>
        <w:pStyle w:val="paragraphsub"/>
      </w:pPr>
      <w:r w:rsidRPr="004001B1">
        <w:tab/>
        <w:t>(ii)</w:t>
      </w:r>
      <w:r w:rsidRPr="004001B1">
        <w:tab/>
        <w:t>the eligible credit accounts to which the mandatory credit information relates; and</w:t>
      </w:r>
    </w:p>
    <w:p w:rsidR="00F5219B" w:rsidRPr="004001B1" w:rsidRDefault="00F5219B" w:rsidP="00006A05">
      <w:pPr>
        <w:pStyle w:val="paragraph"/>
      </w:pPr>
      <w:r w:rsidRPr="004001B1">
        <w:tab/>
        <w:t>(b)</w:t>
      </w:r>
      <w:r w:rsidRPr="004001B1">
        <w:tab/>
        <w:t>for a person appointed under section</w:t>
      </w:r>
      <w:r w:rsidR="004001B1" w:rsidRPr="004001B1">
        <w:t> </w:t>
      </w:r>
      <w:r w:rsidRPr="004001B1">
        <w:t>133CZD to audit that statement and prepare a written report of the audit; and</w:t>
      </w:r>
    </w:p>
    <w:p w:rsidR="00F5219B" w:rsidRPr="004001B1" w:rsidRDefault="00F5219B" w:rsidP="00006A05">
      <w:pPr>
        <w:pStyle w:val="paragraph"/>
      </w:pPr>
      <w:r w:rsidRPr="004001B1">
        <w:tab/>
        <w:t>(c)</w:t>
      </w:r>
      <w:r w:rsidRPr="004001B1">
        <w:tab/>
        <w:t xml:space="preserve">for that statement and audit report to be given to the Minister within 6 months after the </w:t>
      </w:r>
      <w:r w:rsidR="007301B6" w:rsidRPr="00F338AF">
        <w:t>1 July</w:t>
      </w:r>
      <w:r w:rsidRPr="004001B1">
        <w:t xml:space="preserve"> referred to in that subsection.</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
      </w:pPr>
      <w:r w:rsidRPr="004001B1">
        <w:tab/>
        <w:t>(2)</w:t>
      </w:r>
      <w:r w:rsidRPr="004001B1">
        <w:tab/>
        <w:t>A credit reporting body to whom mandatory credit information is required under subsection</w:t>
      </w:r>
      <w:r w:rsidR="004001B1" w:rsidRPr="004001B1">
        <w:t> </w:t>
      </w:r>
      <w:r w:rsidRPr="004001B1">
        <w:t>133CR(1) or (3) to be supplied must arrange:</w:t>
      </w:r>
    </w:p>
    <w:p w:rsidR="00F5219B" w:rsidRPr="004001B1" w:rsidRDefault="00F5219B" w:rsidP="00006A05">
      <w:pPr>
        <w:pStyle w:val="paragraph"/>
      </w:pPr>
      <w:r w:rsidRPr="004001B1">
        <w:tab/>
        <w:t>(a)</w:t>
      </w:r>
      <w:r w:rsidRPr="004001B1">
        <w:tab/>
        <w:t>for the preparation of a written statement containing information of the kinds prescribed by the regulations relating to:</w:t>
      </w:r>
    </w:p>
    <w:p w:rsidR="00F5219B" w:rsidRPr="004001B1" w:rsidRDefault="00F5219B" w:rsidP="00006A05">
      <w:pPr>
        <w:pStyle w:val="paragraphsub"/>
      </w:pPr>
      <w:r w:rsidRPr="004001B1">
        <w:tab/>
        <w:t>(i)</w:t>
      </w:r>
      <w:r w:rsidRPr="004001B1">
        <w:tab/>
        <w:t>the mandatory credit information; or</w:t>
      </w:r>
    </w:p>
    <w:p w:rsidR="00F5219B" w:rsidRPr="004001B1" w:rsidRDefault="00F5219B" w:rsidP="00006A05">
      <w:pPr>
        <w:pStyle w:val="paragraphsub"/>
      </w:pPr>
      <w:r w:rsidRPr="004001B1">
        <w:tab/>
        <w:t>(ii)</w:t>
      </w:r>
      <w:r w:rsidRPr="004001B1">
        <w:tab/>
        <w:t>the eligible credit accounts to which the mandatory credit information relates; and</w:t>
      </w:r>
    </w:p>
    <w:p w:rsidR="00F5219B" w:rsidRPr="004001B1" w:rsidRDefault="00F5219B" w:rsidP="00006A05">
      <w:pPr>
        <w:pStyle w:val="paragraph"/>
      </w:pPr>
      <w:r w:rsidRPr="004001B1">
        <w:tab/>
        <w:t>(b)</w:t>
      </w:r>
      <w:r w:rsidRPr="004001B1">
        <w:tab/>
        <w:t>for a person appointed under section</w:t>
      </w:r>
      <w:r w:rsidR="004001B1" w:rsidRPr="004001B1">
        <w:t> </w:t>
      </w:r>
      <w:r w:rsidRPr="004001B1">
        <w:t>133CZD to audit that statement and prepare a written report of the audit; and</w:t>
      </w:r>
    </w:p>
    <w:p w:rsidR="00F5219B" w:rsidRPr="004001B1" w:rsidRDefault="00F5219B" w:rsidP="00006A05">
      <w:pPr>
        <w:pStyle w:val="paragraph"/>
      </w:pPr>
      <w:r w:rsidRPr="004001B1">
        <w:tab/>
        <w:t>(c)</w:t>
      </w:r>
      <w:r w:rsidRPr="004001B1">
        <w:tab/>
        <w:t xml:space="preserve">for that statement and audit report to be given to the Minister </w:t>
      </w:r>
      <w:r w:rsidR="00857533" w:rsidRPr="004001B1">
        <w:t xml:space="preserve">within 6 months after the </w:t>
      </w:r>
      <w:r w:rsidR="007301B6" w:rsidRPr="00F338AF">
        <w:t>1 July</w:t>
      </w:r>
      <w:r w:rsidRPr="004001B1">
        <w:t xml:space="preserve"> referred to in that subsection.</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
      </w:pPr>
      <w:r w:rsidRPr="004001B1">
        <w:tab/>
        <w:t>(3)</w:t>
      </w:r>
      <w:r w:rsidRPr="004001B1">
        <w:tab/>
        <w:t xml:space="preserve">For the purposes of </w:t>
      </w:r>
      <w:r w:rsidR="004001B1" w:rsidRPr="004001B1">
        <w:t>subsection (</w:t>
      </w:r>
      <w:r w:rsidRPr="004001B1">
        <w:t>1) or (2), disregard section</w:t>
      </w:r>
      <w:r w:rsidR="004001B1" w:rsidRPr="004001B1">
        <w:t> </w:t>
      </w:r>
      <w:r w:rsidRPr="004001B1">
        <w:t>133CS when working out whether a person is required under subsection</w:t>
      </w:r>
      <w:r w:rsidR="004001B1" w:rsidRPr="004001B1">
        <w:t> </w:t>
      </w:r>
      <w:r w:rsidRPr="004001B1">
        <w:t>133CR(1) or (3) to supply mandatory credit information to another person.</w:t>
      </w:r>
    </w:p>
    <w:p w:rsidR="00F5219B" w:rsidRPr="004001B1" w:rsidRDefault="00F5219B" w:rsidP="00006A05">
      <w:pPr>
        <w:pStyle w:val="ActHead5"/>
      </w:pPr>
      <w:bookmarkStart w:id="56" w:name="_Toc64880072"/>
      <w:r w:rsidRPr="002A7778">
        <w:rPr>
          <w:rStyle w:val="CharSectno"/>
        </w:rPr>
        <w:t>133CZD</w:t>
      </w:r>
      <w:r w:rsidRPr="004001B1">
        <w:t xml:space="preserve">  Auditors</w:t>
      </w:r>
      <w:bookmarkEnd w:id="56"/>
    </w:p>
    <w:p w:rsidR="00F5219B" w:rsidRPr="004001B1" w:rsidRDefault="00F5219B" w:rsidP="00006A05">
      <w:pPr>
        <w:pStyle w:val="subsection"/>
      </w:pPr>
      <w:r w:rsidRPr="004001B1">
        <w:tab/>
        <w:t>(1)</w:t>
      </w:r>
      <w:r w:rsidRPr="004001B1">
        <w:tab/>
        <w:t xml:space="preserve">ASIC may, </w:t>
      </w:r>
      <w:r w:rsidR="00BE3165" w:rsidRPr="004001B1">
        <w:t>in</w:t>
      </w:r>
      <w:r w:rsidRPr="004001B1">
        <w:t xml:space="preserve"> writing, appoint as auditors for the purposes of this Division:</w:t>
      </w:r>
    </w:p>
    <w:p w:rsidR="00F5219B" w:rsidRPr="004001B1" w:rsidRDefault="00F5219B" w:rsidP="00006A05">
      <w:pPr>
        <w:pStyle w:val="paragraph"/>
      </w:pPr>
      <w:r w:rsidRPr="004001B1">
        <w:tab/>
        <w:t>(a)</w:t>
      </w:r>
      <w:r w:rsidRPr="004001B1">
        <w:tab/>
        <w:t>one or more suitably qualified persons; or</w:t>
      </w:r>
    </w:p>
    <w:p w:rsidR="00F5219B" w:rsidRPr="004001B1" w:rsidRDefault="00F5219B" w:rsidP="00006A05">
      <w:pPr>
        <w:pStyle w:val="paragraph"/>
      </w:pPr>
      <w:r w:rsidRPr="004001B1">
        <w:tab/>
        <w:t>(b)</w:t>
      </w:r>
      <w:r w:rsidRPr="004001B1">
        <w:tab/>
        <w:t>the members of one or more classes of suitably qualified persons.</w:t>
      </w:r>
    </w:p>
    <w:p w:rsidR="00F5219B" w:rsidRPr="004001B1" w:rsidRDefault="00F5219B" w:rsidP="00006A05">
      <w:pPr>
        <w:pStyle w:val="subsection"/>
      </w:pPr>
      <w:r w:rsidRPr="004001B1">
        <w:tab/>
        <w:t>(2)</w:t>
      </w:r>
      <w:r w:rsidRPr="004001B1">
        <w:tab/>
        <w:t>The reasonable fees and expenses of an auditor for preparing an audit report under this Division are payable by the person required to arrange for the preparation of the statement to which the audit report relates.</w:t>
      </w:r>
    </w:p>
    <w:p w:rsidR="00F5219B" w:rsidRPr="004001B1" w:rsidRDefault="00F5219B" w:rsidP="00006A05">
      <w:pPr>
        <w:pStyle w:val="subsection"/>
      </w:pPr>
      <w:r w:rsidRPr="004001B1">
        <w:tab/>
        <w:t>(3)</w:t>
      </w:r>
      <w:r w:rsidRPr="004001B1">
        <w:tab/>
        <w:t>The auditor may recover those fees by action against that person.</w:t>
      </w:r>
    </w:p>
    <w:p w:rsidR="00F5219B" w:rsidRPr="004001B1" w:rsidRDefault="00F5219B" w:rsidP="00006A05">
      <w:pPr>
        <w:pStyle w:val="ActHead5"/>
      </w:pPr>
      <w:bookmarkStart w:id="57" w:name="_Toc64880073"/>
      <w:r w:rsidRPr="002A7778">
        <w:rPr>
          <w:rStyle w:val="CharSectno"/>
        </w:rPr>
        <w:t>133CZE</w:t>
      </w:r>
      <w:r w:rsidRPr="004001B1">
        <w:t xml:space="preserve">  Offence</w:t>
      </w:r>
      <w:bookmarkEnd w:id="57"/>
    </w:p>
    <w:p w:rsidR="00F5219B" w:rsidRPr="004001B1" w:rsidRDefault="00F5219B" w:rsidP="00006A05">
      <w:pPr>
        <w:pStyle w:val="subsection"/>
      </w:pPr>
      <w:r w:rsidRPr="004001B1">
        <w:tab/>
      </w:r>
      <w:r w:rsidRPr="004001B1">
        <w:tab/>
        <w:t>A person commits an offence if:</w:t>
      </w:r>
    </w:p>
    <w:p w:rsidR="00F5219B" w:rsidRPr="004001B1" w:rsidRDefault="00F5219B" w:rsidP="00006A05">
      <w:pPr>
        <w:pStyle w:val="paragraph"/>
      </w:pPr>
      <w:r w:rsidRPr="004001B1">
        <w:tab/>
        <w:t>(a)</w:t>
      </w:r>
      <w:r w:rsidRPr="004001B1">
        <w:tab/>
        <w:t>the person is subject to a requirement under subsection</w:t>
      </w:r>
      <w:r w:rsidR="004001B1" w:rsidRPr="004001B1">
        <w:t> </w:t>
      </w:r>
      <w:r w:rsidRPr="004001B1">
        <w:t>133CZC(1) or (2);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100 penalty units.</w:t>
      </w:r>
    </w:p>
    <w:p w:rsidR="00F5219B" w:rsidRPr="004001B1" w:rsidRDefault="00F5219B" w:rsidP="00006A05">
      <w:pPr>
        <w:pStyle w:val="ActHead3"/>
      </w:pPr>
      <w:bookmarkStart w:id="58" w:name="_Toc64880074"/>
      <w:r w:rsidRPr="002A7778">
        <w:rPr>
          <w:rStyle w:val="CharDivNo"/>
        </w:rPr>
        <w:t>Division</w:t>
      </w:r>
      <w:r w:rsidR="004001B1" w:rsidRPr="002A7778">
        <w:rPr>
          <w:rStyle w:val="CharDivNo"/>
        </w:rPr>
        <w:t> </w:t>
      </w:r>
      <w:r w:rsidRPr="002A7778">
        <w:rPr>
          <w:rStyle w:val="CharDivNo"/>
        </w:rPr>
        <w:t>5</w:t>
      </w:r>
      <w:r w:rsidRPr="004001B1">
        <w:t>—</w:t>
      </w:r>
      <w:r w:rsidRPr="002A7778">
        <w:rPr>
          <w:rStyle w:val="CharDivText"/>
        </w:rPr>
        <w:t>Assisting ASIC</w:t>
      </w:r>
      <w:bookmarkEnd w:id="58"/>
    </w:p>
    <w:p w:rsidR="00F5219B" w:rsidRPr="004001B1" w:rsidRDefault="00F5219B" w:rsidP="00006A05">
      <w:pPr>
        <w:pStyle w:val="ActHead5"/>
      </w:pPr>
      <w:bookmarkStart w:id="59" w:name="_Toc64880075"/>
      <w:r w:rsidRPr="002A7778">
        <w:rPr>
          <w:rStyle w:val="CharSectno"/>
        </w:rPr>
        <w:t>133CZF</w:t>
      </w:r>
      <w:r w:rsidRPr="004001B1">
        <w:t xml:space="preserve">  Meaning of </w:t>
      </w:r>
      <w:r w:rsidRPr="004001B1">
        <w:rPr>
          <w:i/>
        </w:rPr>
        <w:t>Part</w:t>
      </w:r>
      <w:r w:rsidR="004001B1" w:rsidRPr="004001B1">
        <w:rPr>
          <w:i/>
        </w:rPr>
        <w:t> </w:t>
      </w:r>
      <w:r w:rsidRPr="004001B1">
        <w:rPr>
          <w:i/>
        </w:rPr>
        <w:t>3</w:t>
      </w:r>
      <w:r w:rsidR="00006A05">
        <w:rPr>
          <w:i/>
        </w:rPr>
        <w:noBreakHyphen/>
      </w:r>
      <w:r w:rsidRPr="004001B1">
        <w:rPr>
          <w:i/>
        </w:rPr>
        <w:t>2CA body</w:t>
      </w:r>
      <w:bookmarkEnd w:id="59"/>
    </w:p>
    <w:p w:rsidR="00F5219B" w:rsidRPr="004001B1" w:rsidRDefault="00F5219B" w:rsidP="00006A05">
      <w:pPr>
        <w:pStyle w:val="subsection"/>
      </w:pPr>
      <w:r w:rsidRPr="004001B1">
        <w:tab/>
      </w:r>
      <w:r w:rsidRPr="004001B1">
        <w:tab/>
        <w:t xml:space="preserve">A </w:t>
      </w:r>
      <w:r w:rsidRPr="004001B1">
        <w:rPr>
          <w:b/>
          <w:i/>
        </w:rPr>
        <w:t>Part</w:t>
      </w:r>
      <w:r w:rsidR="004001B1" w:rsidRPr="004001B1">
        <w:rPr>
          <w:b/>
          <w:i/>
        </w:rPr>
        <w:t> </w:t>
      </w:r>
      <w:r w:rsidRPr="004001B1">
        <w:rPr>
          <w:b/>
          <w:i/>
        </w:rPr>
        <w:t>3</w:t>
      </w:r>
      <w:r w:rsidR="00006A05">
        <w:rPr>
          <w:b/>
          <w:i/>
        </w:rPr>
        <w:noBreakHyphen/>
      </w:r>
      <w:r w:rsidRPr="004001B1">
        <w:rPr>
          <w:b/>
          <w:i/>
        </w:rPr>
        <w:t>2CA body</w:t>
      </w:r>
      <w:r w:rsidRPr="004001B1">
        <w:t xml:space="preserve"> is a person that is or has been:</w:t>
      </w:r>
    </w:p>
    <w:p w:rsidR="00F5219B" w:rsidRPr="004001B1" w:rsidRDefault="00F5219B" w:rsidP="00006A05">
      <w:pPr>
        <w:pStyle w:val="paragraph"/>
      </w:pPr>
      <w:r w:rsidRPr="004001B1">
        <w:tab/>
        <w:t>(a)</w:t>
      </w:r>
      <w:r w:rsidRPr="004001B1">
        <w:tab/>
        <w:t>an eligible licensee; or</w:t>
      </w:r>
    </w:p>
    <w:p w:rsidR="00F5219B" w:rsidRPr="004001B1" w:rsidRDefault="00F5219B" w:rsidP="00006A05">
      <w:pPr>
        <w:pStyle w:val="paragraph"/>
      </w:pPr>
      <w:r w:rsidRPr="004001B1">
        <w:tab/>
        <w:t>(b)</w:t>
      </w:r>
      <w:r w:rsidRPr="004001B1">
        <w:tab/>
        <w:t>an eligible credit reporting body for a licensee.</w:t>
      </w:r>
    </w:p>
    <w:p w:rsidR="00F5219B" w:rsidRPr="004001B1" w:rsidRDefault="00F5219B" w:rsidP="00006A05">
      <w:pPr>
        <w:pStyle w:val="ActHead5"/>
      </w:pPr>
      <w:bookmarkStart w:id="60" w:name="_Toc64880076"/>
      <w:r w:rsidRPr="002A7778">
        <w:rPr>
          <w:rStyle w:val="CharSectno"/>
        </w:rPr>
        <w:t>133CZG</w:t>
      </w:r>
      <w:r w:rsidRPr="004001B1">
        <w:t xml:space="preserve">  Obligation to provide a statement or obtain an audit report if directed by ASIC</w:t>
      </w:r>
      <w:bookmarkEnd w:id="60"/>
    </w:p>
    <w:p w:rsidR="00F5219B" w:rsidRPr="004001B1" w:rsidRDefault="00F5219B" w:rsidP="00006A05">
      <w:pPr>
        <w:pStyle w:val="SubsectionHead"/>
      </w:pPr>
      <w:r w:rsidRPr="004001B1">
        <w:t>Notice to Part</w:t>
      </w:r>
      <w:r w:rsidR="004001B1" w:rsidRPr="004001B1">
        <w:t> </w:t>
      </w:r>
      <w:r w:rsidRPr="004001B1">
        <w:t>3</w:t>
      </w:r>
      <w:r w:rsidR="00006A05">
        <w:noBreakHyphen/>
      </w:r>
      <w:r w:rsidRPr="004001B1">
        <w:t>2CA body to provide a statement</w:t>
      </w:r>
    </w:p>
    <w:p w:rsidR="00F5219B" w:rsidRPr="004001B1" w:rsidRDefault="00F5219B" w:rsidP="00006A05">
      <w:pPr>
        <w:pStyle w:val="subsection"/>
      </w:pPr>
      <w:r w:rsidRPr="004001B1">
        <w:tab/>
        <w:t>(1)</w:t>
      </w:r>
      <w:r w:rsidRPr="004001B1">
        <w:tab/>
        <w:t>ASIC may give a Part</w:t>
      </w:r>
      <w:r w:rsidR="004001B1" w:rsidRPr="004001B1">
        <w:t> </w:t>
      </w:r>
      <w:r w:rsidRPr="004001B1">
        <w:t>3</w:t>
      </w:r>
      <w:r w:rsidR="00006A05">
        <w:noBreakHyphen/>
      </w:r>
      <w:r w:rsidRPr="004001B1">
        <w:t>2CA body a written notice directing the body to lodge with ASIC a written statement containing specified information about whether the body, or another Part</w:t>
      </w:r>
      <w:r w:rsidR="004001B1" w:rsidRPr="004001B1">
        <w:t> </w:t>
      </w:r>
      <w:r w:rsidRPr="004001B1">
        <w:t>3</w:t>
      </w:r>
      <w:r w:rsidR="00006A05">
        <w:noBreakHyphen/>
      </w:r>
      <w:r w:rsidRPr="004001B1">
        <w:t>2CA body, is complying with this Part (other than Division</w:t>
      </w:r>
      <w:r w:rsidR="004001B1" w:rsidRPr="004001B1">
        <w:t> </w:t>
      </w:r>
      <w:r w:rsidRPr="004001B1">
        <w:t>4).</w:t>
      </w:r>
    </w:p>
    <w:p w:rsidR="00F5219B" w:rsidRPr="004001B1" w:rsidRDefault="00F5219B" w:rsidP="00006A05">
      <w:pPr>
        <w:pStyle w:val="subsection"/>
      </w:pPr>
      <w:r w:rsidRPr="004001B1">
        <w:tab/>
        <w:t>(2)</w:t>
      </w:r>
      <w:r w:rsidRPr="004001B1">
        <w:tab/>
        <w:t xml:space="preserve">Notices under </w:t>
      </w:r>
      <w:r w:rsidR="004001B1" w:rsidRPr="004001B1">
        <w:t>subsection (</w:t>
      </w:r>
      <w:r w:rsidRPr="004001B1">
        <w:t>1):</w:t>
      </w:r>
    </w:p>
    <w:p w:rsidR="00F5219B" w:rsidRPr="004001B1" w:rsidRDefault="00F5219B" w:rsidP="00006A05">
      <w:pPr>
        <w:pStyle w:val="paragraph"/>
      </w:pPr>
      <w:r w:rsidRPr="004001B1">
        <w:tab/>
        <w:t>(a)</w:t>
      </w:r>
      <w:r w:rsidRPr="004001B1">
        <w:tab/>
        <w:t>may be given at any time; and</w:t>
      </w:r>
    </w:p>
    <w:p w:rsidR="00F5219B" w:rsidRPr="004001B1" w:rsidRDefault="00F5219B" w:rsidP="00006A05">
      <w:pPr>
        <w:pStyle w:val="paragraph"/>
      </w:pPr>
      <w:r w:rsidRPr="004001B1">
        <w:tab/>
        <w:t>(b)</w:t>
      </w:r>
      <w:r w:rsidRPr="004001B1">
        <w:tab/>
        <w:t>may be given to one or more particular Part</w:t>
      </w:r>
      <w:r w:rsidR="004001B1" w:rsidRPr="004001B1">
        <w:t> </w:t>
      </w:r>
      <w:r w:rsidRPr="004001B1">
        <w:t>3</w:t>
      </w:r>
      <w:r w:rsidR="00006A05">
        <w:noBreakHyphen/>
      </w:r>
      <w:r w:rsidRPr="004001B1">
        <w:t>2CA bodies, or to each Part</w:t>
      </w:r>
      <w:r w:rsidR="004001B1" w:rsidRPr="004001B1">
        <w:t> </w:t>
      </w:r>
      <w:r w:rsidRPr="004001B1">
        <w:t>3</w:t>
      </w:r>
      <w:r w:rsidR="00006A05">
        <w:noBreakHyphen/>
      </w:r>
      <w:r w:rsidRPr="004001B1">
        <w:t>2CA body in one or more classes of Part</w:t>
      </w:r>
      <w:r w:rsidR="004001B1" w:rsidRPr="004001B1">
        <w:t> </w:t>
      </w:r>
      <w:r w:rsidRPr="004001B1">
        <w:t>3</w:t>
      </w:r>
      <w:r w:rsidR="00006A05">
        <w:noBreakHyphen/>
      </w:r>
      <w:r w:rsidRPr="004001B1">
        <w:t>2CA bodies, or to all Part</w:t>
      </w:r>
      <w:r w:rsidR="004001B1" w:rsidRPr="004001B1">
        <w:t> </w:t>
      </w:r>
      <w:r w:rsidRPr="004001B1">
        <w:t>3</w:t>
      </w:r>
      <w:r w:rsidR="00006A05">
        <w:noBreakHyphen/>
      </w:r>
      <w:r w:rsidRPr="004001B1">
        <w:t>2CA bodies; and</w:t>
      </w:r>
    </w:p>
    <w:p w:rsidR="00F5219B" w:rsidRPr="004001B1" w:rsidRDefault="00F5219B" w:rsidP="00006A05">
      <w:pPr>
        <w:pStyle w:val="paragraph"/>
      </w:pPr>
      <w:r w:rsidRPr="004001B1">
        <w:tab/>
        <w:t>(c)</w:t>
      </w:r>
      <w:r w:rsidRPr="004001B1">
        <w:tab/>
        <w:t>may require all the same information, or may contain differences as to the information they require; and</w:t>
      </w:r>
    </w:p>
    <w:p w:rsidR="00F5219B" w:rsidRPr="004001B1" w:rsidRDefault="00F5219B" w:rsidP="00006A05">
      <w:pPr>
        <w:pStyle w:val="paragraph"/>
      </w:pPr>
      <w:r w:rsidRPr="004001B1">
        <w:tab/>
        <w:t>(d)</w:t>
      </w:r>
      <w:r w:rsidRPr="004001B1">
        <w:tab/>
        <w:t>may require a statement containing information to be given on a periodic basis, or each time a particular event or circumstance occurs, without ASIC having to give a further written notice.</w:t>
      </w:r>
    </w:p>
    <w:p w:rsidR="00F5219B" w:rsidRPr="004001B1" w:rsidRDefault="00F5219B" w:rsidP="00006A05">
      <w:pPr>
        <w:pStyle w:val="SubsectionHead"/>
      </w:pPr>
      <w:r w:rsidRPr="004001B1">
        <w:t>Notice to Part</w:t>
      </w:r>
      <w:r w:rsidR="004001B1" w:rsidRPr="004001B1">
        <w:t> </w:t>
      </w:r>
      <w:r w:rsidRPr="004001B1">
        <w:t>3</w:t>
      </w:r>
      <w:r w:rsidR="00006A05">
        <w:noBreakHyphen/>
      </w:r>
      <w:r w:rsidRPr="004001B1">
        <w:t>2CA body to obtain an audit report</w:t>
      </w:r>
    </w:p>
    <w:p w:rsidR="00F5219B" w:rsidRPr="004001B1" w:rsidRDefault="00F5219B" w:rsidP="00006A05">
      <w:pPr>
        <w:pStyle w:val="subsection"/>
      </w:pPr>
      <w:r w:rsidRPr="004001B1">
        <w:tab/>
        <w:t>(3)</w:t>
      </w:r>
      <w:r w:rsidRPr="004001B1">
        <w:tab/>
        <w:t>ASIC may also give a Part</w:t>
      </w:r>
      <w:r w:rsidR="004001B1" w:rsidRPr="004001B1">
        <w:t> </w:t>
      </w:r>
      <w:r w:rsidRPr="004001B1">
        <w:t>3</w:t>
      </w:r>
      <w:r w:rsidR="00006A05">
        <w:noBreakHyphen/>
      </w:r>
      <w:r w:rsidRPr="004001B1">
        <w:t>2CA body a written notice directing the body to obtain an audit report prepared:</w:t>
      </w:r>
    </w:p>
    <w:p w:rsidR="00F5219B" w:rsidRPr="004001B1" w:rsidRDefault="00F5219B" w:rsidP="00006A05">
      <w:pPr>
        <w:pStyle w:val="paragraph"/>
      </w:pPr>
      <w:r w:rsidRPr="004001B1">
        <w:tab/>
        <w:t>(a)</w:t>
      </w:r>
      <w:r w:rsidRPr="004001B1">
        <w:tab/>
        <w:t>by a suitably qualified person specified in the notice; and</w:t>
      </w:r>
    </w:p>
    <w:p w:rsidR="00F5219B" w:rsidRPr="004001B1" w:rsidRDefault="00F5219B" w:rsidP="00006A05">
      <w:pPr>
        <w:pStyle w:val="paragraph"/>
      </w:pPr>
      <w:r w:rsidRPr="004001B1">
        <w:tab/>
        <w:t>(b)</w:t>
      </w:r>
      <w:r w:rsidRPr="004001B1">
        <w:tab/>
        <w:t xml:space="preserve">on a statement, or on each statement in a class of statements, under </w:t>
      </w:r>
      <w:r w:rsidR="004001B1" w:rsidRPr="004001B1">
        <w:t>subsection (</w:t>
      </w:r>
      <w:r w:rsidRPr="004001B1">
        <w:t>1); and</w:t>
      </w:r>
    </w:p>
    <w:p w:rsidR="00F5219B" w:rsidRPr="004001B1" w:rsidRDefault="00F5219B" w:rsidP="00006A05">
      <w:pPr>
        <w:pStyle w:val="paragraph"/>
      </w:pPr>
      <w:r w:rsidRPr="004001B1">
        <w:tab/>
        <w:t>(c)</w:t>
      </w:r>
      <w:r w:rsidRPr="004001B1">
        <w:tab/>
        <w:t>before the statement is given to ASIC.</w:t>
      </w:r>
    </w:p>
    <w:p w:rsidR="00F5219B" w:rsidRPr="004001B1" w:rsidRDefault="00F5219B" w:rsidP="00006A05">
      <w:pPr>
        <w:pStyle w:val="subsection"/>
      </w:pPr>
      <w:r w:rsidRPr="004001B1">
        <w:tab/>
        <w:t>(4)</w:t>
      </w:r>
      <w:r w:rsidRPr="004001B1">
        <w:tab/>
        <w:t xml:space="preserve">A notice under </w:t>
      </w:r>
      <w:r w:rsidR="004001B1" w:rsidRPr="004001B1">
        <w:t>subsection (</w:t>
      </w:r>
      <w:r w:rsidRPr="004001B1">
        <w:t>3) is not a legislative instrument</w:t>
      </w:r>
      <w:bookmarkStart w:id="61" w:name="BK_S3P22L10C67"/>
      <w:bookmarkEnd w:id="61"/>
      <w:r w:rsidRPr="004001B1">
        <w:t>.</w:t>
      </w:r>
    </w:p>
    <w:p w:rsidR="00F5219B" w:rsidRPr="004001B1" w:rsidRDefault="00F5219B" w:rsidP="00006A05">
      <w:pPr>
        <w:pStyle w:val="SubsectionHead"/>
      </w:pPr>
      <w:r w:rsidRPr="004001B1">
        <w:t>Notice must specify day by which Part</w:t>
      </w:r>
      <w:r w:rsidR="004001B1" w:rsidRPr="004001B1">
        <w:t> </w:t>
      </w:r>
      <w:r w:rsidRPr="004001B1">
        <w:t>3</w:t>
      </w:r>
      <w:r w:rsidR="00006A05">
        <w:noBreakHyphen/>
      </w:r>
      <w:r w:rsidRPr="004001B1">
        <w:t>2CA body must comply</w:t>
      </w:r>
    </w:p>
    <w:p w:rsidR="00F5219B" w:rsidRPr="004001B1" w:rsidRDefault="00F5219B" w:rsidP="00006A05">
      <w:pPr>
        <w:pStyle w:val="subsection"/>
      </w:pPr>
      <w:r w:rsidRPr="004001B1">
        <w:tab/>
        <w:t>(5)</w:t>
      </w:r>
      <w:r w:rsidRPr="004001B1">
        <w:tab/>
        <w:t>A notice given under this section must specify the day by which the Part</w:t>
      </w:r>
      <w:r w:rsidR="004001B1" w:rsidRPr="004001B1">
        <w:t> </w:t>
      </w:r>
      <w:r w:rsidRPr="004001B1">
        <w:t>3</w:t>
      </w:r>
      <w:r w:rsidR="00006A05">
        <w:noBreakHyphen/>
      </w:r>
      <w:r w:rsidRPr="004001B1">
        <w:t>2CA body must comply with the notice (which must be a reasonable period after the notice is given). ASIC may extend the day by giving a written notice to the Part</w:t>
      </w:r>
      <w:r w:rsidR="004001B1" w:rsidRPr="004001B1">
        <w:t> </w:t>
      </w:r>
      <w:r w:rsidRPr="004001B1">
        <w:t>3</w:t>
      </w:r>
      <w:r w:rsidR="00006A05">
        <w:noBreakHyphen/>
      </w:r>
      <w:r w:rsidRPr="004001B1">
        <w:t>2CA body.</w:t>
      </w:r>
    </w:p>
    <w:p w:rsidR="00F5219B" w:rsidRPr="004001B1" w:rsidRDefault="00F5219B" w:rsidP="00006A05">
      <w:pPr>
        <w:pStyle w:val="SubsectionHead"/>
      </w:pPr>
      <w:r w:rsidRPr="004001B1">
        <w:t>Requirement to comply with notice</w:t>
      </w:r>
    </w:p>
    <w:p w:rsidR="00F5219B" w:rsidRPr="004001B1" w:rsidRDefault="00F5219B" w:rsidP="00006A05">
      <w:pPr>
        <w:pStyle w:val="subsection"/>
      </w:pPr>
      <w:r w:rsidRPr="004001B1">
        <w:tab/>
        <w:t>(6)</w:t>
      </w:r>
      <w:r w:rsidRPr="004001B1">
        <w:tab/>
        <w:t>The Part</w:t>
      </w:r>
      <w:r w:rsidR="004001B1" w:rsidRPr="004001B1">
        <w:t> </w:t>
      </w:r>
      <w:r w:rsidRPr="004001B1">
        <w:t>3</w:t>
      </w:r>
      <w:r w:rsidR="00006A05">
        <w:noBreakHyphen/>
      </w:r>
      <w:r w:rsidRPr="004001B1">
        <w:t>2CA body must comply with a notice given under this section within the time specified in the notice.</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Head"/>
      </w:pPr>
      <w:r w:rsidRPr="004001B1">
        <w:t>Offence</w:t>
      </w:r>
    </w:p>
    <w:p w:rsidR="00F5219B" w:rsidRPr="004001B1" w:rsidRDefault="00F5219B" w:rsidP="00006A05">
      <w:pPr>
        <w:pStyle w:val="subsection"/>
      </w:pPr>
      <w:r w:rsidRPr="004001B1">
        <w:tab/>
        <w:t>(7)</w:t>
      </w:r>
      <w:r w:rsidRPr="004001B1">
        <w:tab/>
        <w:t>A person commits an offence if:</w:t>
      </w:r>
    </w:p>
    <w:p w:rsidR="00F5219B" w:rsidRPr="004001B1" w:rsidRDefault="00F5219B" w:rsidP="00006A05">
      <w:pPr>
        <w:pStyle w:val="paragraph"/>
      </w:pPr>
      <w:r w:rsidRPr="004001B1">
        <w:tab/>
        <w:t>(a)</w:t>
      </w:r>
      <w:r w:rsidRPr="004001B1">
        <w:tab/>
        <w:t xml:space="preserve">the person is subject to a requirement under </w:t>
      </w:r>
      <w:r w:rsidR="004001B1" w:rsidRPr="004001B1">
        <w:t>subsection (</w:t>
      </w:r>
      <w:r w:rsidRPr="004001B1">
        <w:t>6);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BE1625" w:rsidP="00006A05">
      <w:pPr>
        <w:pStyle w:val="Penalty"/>
      </w:pPr>
      <w:r w:rsidRPr="004001B1">
        <w:t>Criminal penalty:</w:t>
      </w:r>
      <w:r w:rsidRPr="004001B1">
        <w:tab/>
      </w:r>
      <w:r w:rsidR="00F5219B" w:rsidRPr="004001B1">
        <w:t>6 months imprisonment.</w:t>
      </w:r>
    </w:p>
    <w:p w:rsidR="00F5219B" w:rsidRPr="004001B1" w:rsidRDefault="00F5219B" w:rsidP="00006A05">
      <w:pPr>
        <w:pStyle w:val="ActHead5"/>
      </w:pPr>
      <w:bookmarkStart w:id="62" w:name="_Toc64880077"/>
      <w:r w:rsidRPr="002A7778">
        <w:rPr>
          <w:rStyle w:val="CharSectno"/>
        </w:rPr>
        <w:t>133CZH</w:t>
      </w:r>
      <w:r w:rsidRPr="004001B1">
        <w:t xml:space="preserve">  Obligation to give ASIC information required by the regulations</w:t>
      </w:r>
      <w:bookmarkEnd w:id="62"/>
    </w:p>
    <w:p w:rsidR="00F5219B" w:rsidRPr="004001B1" w:rsidRDefault="00F5219B" w:rsidP="00006A05">
      <w:pPr>
        <w:pStyle w:val="SubsectionHead"/>
      </w:pPr>
      <w:r w:rsidRPr="004001B1">
        <w:t>Regulations may require Part</w:t>
      </w:r>
      <w:r w:rsidR="004001B1" w:rsidRPr="004001B1">
        <w:t> </w:t>
      </w:r>
      <w:r w:rsidRPr="004001B1">
        <w:t>3</w:t>
      </w:r>
      <w:r w:rsidR="00006A05">
        <w:noBreakHyphen/>
      </w:r>
      <w:r w:rsidRPr="004001B1">
        <w:t>2CA body to give information</w:t>
      </w:r>
    </w:p>
    <w:p w:rsidR="00F5219B" w:rsidRPr="004001B1" w:rsidRDefault="00F5219B" w:rsidP="00006A05">
      <w:pPr>
        <w:pStyle w:val="subsection"/>
      </w:pPr>
      <w:r w:rsidRPr="004001B1">
        <w:tab/>
        <w:t>(1)</w:t>
      </w:r>
      <w:r w:rsidRPr="004001B1">
        <w:tab/>
        <w:t>The regulations may require:</w:t>
      </w:r>
    </w:p>
    <w:p w:rsidR="00F5219B" w:rsidRPr="004001B1" w:rsidRDefault="00F5219B" w:rsidP="00006A05">
      <w:pPr>
        <w:pStyle w:val="paragraph"/>
      </w:pPr>
      <w:r w:rsidRPr="004001B1">
        <w:tab/>
        <w:t>(a)</w:t>
      </w:r>
      <w:r w:rsidRPr="004001B1">
        <w:tab/>
        <w:t>a Part</w:t>
      </w:r>
      <w:r w:rsidR="004001B1" w:rsidRPr="004001B1">
        <w:t> </w:t>
      </w:r>
      <w:r w:rsidRPr="004001B1">
        <w:t>3</w:t>
      </w:r>
      <w:r w:rsidR="00006A05">
        <w:noBreakHyphen/>
      </w:r>
      <w:r w:rsidRPr="004001B1">
        <w:t>2CA body; or</w:t>
      </w:r>
    </w:p>
    <w:p w:rsidR="00F5219B" w:rsidRPr="004001B1" w:rsidRDefault="00F5219B" w:rsidP="00006A05">
      <w:pPr>
        <w:pStyle w:val="paragraph"/>
      </w:pPr>
      <w:r w:rsidRPr="004001B1">
        <w:tab/>
        <w:t>(b)</w:t>
      </w:r>
      <w:r w:rsidRPr="004001B1">
        <w:tab/>
        <w:t>each Part</w:t>
      </w:r>
      <w:r w:rsidR="004001B1" w:rsidRPr="004001B1">
        <w:t> </w:t>
      </w:r>
      <w:r w:rsidRPr="004001B1">
        <w:t>3</w:t>
      </w:r>
      <w:r w:rsidR="00006A05">
        <w:noBreakHyphen/>
      </w:r>
      <w:r w:rsidRPr="004001B1">
        <w:t>2CA body in a class of Part</w:t>
      </w:r>
      <w:r w:rsidR="004001B1" w:rsidRPr="004001B1">
        <w:t> </w:t>
      </w:r>
      <w:r w:rsidRPr="004001B1">
        <w:t>3</w:t>
      </w:r>
      <w:r w:rsidR="00006A05">
        <w:noBreakHyphen/>
      </w:r>
      <w:r w:rsidRPr="004001B1">
        <w:t>2CA bodies;</w:t>
      </w:r>
    </w:p>
    <w:p w:rsidR="00F5219B" w:rsidRPr="004001B1" w:rsidRDefault="00F5219B" w:rsidP="00006A05">
      <w:pPr>
        <w:pStyle w:val="subsection2"/>
      </w:pPr>
      <w:r w:rsidRPr="004001B1">
        <w:t>to give ASIC specified information about whether the body, or another Part</w:t>
      </w:r>
      <w:r w:rsidR="004001B1" w:rsidRPr="004001B1">
        <w:t> </w:t>
      </w:r>
      <w:r w:rsidRPr="004001B1">
        <w:t>3</w:t>
      </w:r>
      <w:r w:rsidR="00006A05">
        <w:noBreakHyphen/>
      </w:r>
      <w:r w:rsidRPr="004001B1">
        <w:t>2CA body, is complying with this Part (other than Division</w:t>
      </w:r>
      <w:r w:rsidR="004001B1" w:rsidRPr="004001B1">
        <w:t> </w:t>
      </w:r>
      <w:r w:rsidRPr="004001B1">
        <w:t>4).</w:t>
      </w:r>
    </w:p>
    <w:p w:rsidR="00F5219B" w:rsidRPr="004001B1" w:rsidRDefault="00F5219B" w:rsidP="00006A05">
      <w:pPr>
        <w:pStyle w:val="SubsectionHead"/>
      </w:pPr>
      <w:r w:rsidRPr="004001B1">
        <w:t>Requirement to comply with regulations</w:t>
      </w:r>
    </w:p>
    <w:p w:rsidR="00F5219B" w:rsidRPr="004001B1" w:rsidRDefault="00F5219B" w:rsidP="00006A05">
      <w:pPr>
        <w:pStyle w:val="subsection"/>
      </w:pPr>
      <w:r w:rsidRPr="004001B1">
        <w:tab/>
        <w:t>(2)</w:t>
      </w:r>
      <w:r w:rsidRPr="004001B1">
        <w:tab/>
        <w:t xml:space="preserve">If regulations under </w:t>
      </w:r>
      <w:r w:rsidR="004001B1" w:rsidRPr="004001B1">
        <w:t>subsection (</w:t>
      </w:r>
      <w:r w:rsidRPr="004001B1">
        <w:t>1) require a Part</w:t>
      </w:r>
      <w:r w:rsidR="004001B1" w:rsidRPr="004001B1">
        <w:t> </w:t>
      </w:r>
      <w:r w:rsidRPr="004001B1">
        <w:t>3</w:t>
      </w:r>
      <w:r w:rsidR="00006A05">
        <w:noBreakHyphen/>
      </w:r>
      <w:r w:rsidRPr="004001B1">
        <w:t>2CA body to give ASIC information, the body must give ASIC that information.</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Head"/>
      </w:pPr>
      <w:r w:rsidRPr="004001B1">
        <w:t>Offence</w:t>
      </w:r>
    </w:p>
    <w:p w:rsidR="00F5219B" w:rsidRPr="004001B1" w:rsidRDefault="00F5219B" w:rsidP="00006A05">
      <w:pPr>
        <w:pStyle w:val="subsection"/>
      </w:pPr>
      <w:r w:rsidRPr="004001B1">
        <w:tab/>
        <w:t>(3)</w:t>
      </w:r>
      <w:r w:rsidRPr="004001B1">
        <w:tab/>
        <w:t>A person commits an offence if:</w:t>
      </w:r>
    </w:p>
    <w:p w:rsidR="00F5219B" w:rsidRPr="004001B1" w:rsidRDefault="00F5219B" w:rsidP="00006A05">
      <w:pPr>
        <w:pStyle w:val="paragraph"/>
      </w:pPr>
      <w:r w:rsidRPr="004001B1">
        <w:tab/>
        <w:t>(a)</w:t>
      </w:r>
      <w:r w:rsidRPr="004001B1">
        <w:tab/>
        <w:t xml:space="preserve">the person is subject to a requirement to give ASIC information under </w:t>
      </w:r>
      <w:r w:rsidR="004001B1" w:rsidRPr="004001B1">
        <w:t>subsection (</w:t>
      </w:r>
      <w:r w:rsidRPr="004001B1">
        <w:t>2);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Criminal penalty:</w:t>
      </w:r>
      <w:r w:rsidRPr="004001B1">
        <w:tab/>
        <w:t>6 months imprisonment.</w:t>
      </w:r>
    </w:p>
    <w:p w:rsidR="00F5219B" w:rsidRPr="004001B1" w:rsidRDefault="00F5219B" w:rsidP="00006A05">
      <w:pPr>
        <w:pStyle w:val="ActHead5"/>
      </w:pPr>
      <w:bookmarkStart w:id="63" w:name="_Toc64880078"/>
      <w:r w:rsidRPr="002A7778">
        <w:rPr>
          <w:rStyle w:val="CharSectno"/>
        </w:rPr>
        <w:t>133CZI</w:t>
      </w:r>
      <w:r w:rsidRPr="004001B1">
        <w:t xml:space="preserve">  Obligation to provide ASIC with assistance if reasonably requested</w:t>
      </w:r>
      <w:bookmarkEnd w:id="63"/>
    </w:p>
    <w:p w:rsidR="00F5219B" w:rsidRPr="004001B1" w:rsidRDefault="00F5219B" w:rsidP="00006A05">
      <w:pPr>
        <w:pStyle w:val="SubsectionHead"/>
      </w:pPr>
      <w:r w:rsidRPr="004001B1">
        <w:t>Requirement to provide assistance</w:t>
      </w:r>
    </w:p>
    <w:p w:rsidR="00F5219B" w:rsidRPr="004001B1" w:rsidRDefault="00F5219B" w:rsidP="00006A05">
      <w:pPr>
        <w:pStyle w:val="subsection"/>
      </w:pPr>
      <w:r w:rsidRPr="004001B1">
        <w:tab/>
        <w:t>(1)</w:t>
      </w:r>
      <w:r w:rsidRPr="004001B1">
        <w:tab/>
        <w:t>If ASIC, or a person authorised by ASIC, reasonably requests assistance from a Part</w:t>
      </w:r>
      <w:r w:rsidR="004001B1" w:rsidRPr="004001B1">
        <w:t> </w:t>
      </w:r>
      <w:r w:rsidRPr="004001B1">
        <w:t>3</w:t>
      </w:r>
      <w:r w:rsidR="00006A05">
        <w:noBreakHyphen/>
      </w:r>
      <w:r w:rsidRPr="004001B1">
        <w:t xml:space="preserve">2CA body (the </w:t>
      </w:r>
      <w:r w:rsidRPr="004001B1">
        <w:rPr>
          <w:b/>
          <w:i/>
        </w:rPr>
        <w:t>assisting body</w:t>
      </w:r>
      <w:r w:rsidRPr="004001B1">
        <w:t>) about whether:</w:t>
      </w:r>
    </w:p>
    <w:p w:rsidR="00F5219B" w:rsidRPr="004001B1" w:rsidRDefault="00F5219B" w:rsidP="00006A05">
      <w:pPr>
        <w:pStyle w:val="paragraph"/>
      </w:pPr>
      <w:r w:rsidRPr="004001B1">
        <w:tab/>
        <w:t>(a)</w:t>
      </w:r>
      <w:r w:rsidRPr="004001B1">
        <w:tab/>
        <w:t>the assisting body; or</w:t>
      </w:r>
    </w:p>
    <w:p w:rsidR="00F5219B" w:rsidRPr="004001B1" w:rsidRDefault="00F5219B" w:rsidP="00006A05">
      <w:pPr>
        <w:pStyle w:val="paragraph"/>
      </w:pPr>
      <w:r w:rsidRPr="004001B1">
        <w:tab/>
        <w:t>(b)</w:t>
      </w:r>
      <w:r w:rsidRPr="004001B1">
        <w:tab/>
        <w:t>another Part</w:t>
      </w:r>
      <w:r w:rsidR="004001B1" w:rsidRPr="004001B1">
        <w:t> </w:t>
      </w:r>
      <w:r w:rsidRPr="004001B1">
        <w:t>3</w:t>
      </w:r>
      <w:r w:rsidR="00006A05">
        <w:noBreakHyphen/>
      </w:r>
      <w:r w:rsidRPr="004001B1">
        <w:t>2CA body;</w:t>
      </w:r>
    </w:p>
    <w:p w:rsidR="00F5219B" w:rsidRPr="004001B1" w:rsidRDefault="00F5219B" w:rsidP="00006A05">
      <w:pPr>
        <w:pStyle w:val="subsection2"/>
      </w:pPr>
      <w:r w:rsidRPr="004001B1">
        <w:t>is complying with this Part (other than Division</w:t>
      </w:r>
      <w:r w:rsidR="004001B1" w:rsidRPr="004001B1">
        <w:t> </w:t>
      </w:r>
      <w:r w:rsidRPr="004001B1">
        <w:t>4), the assisting body must give ASIC or the authorised person the requested assistance.</w:t>
      </w:r>
    </w:p>
    <w:p w:rsidR="00F5219B" w:rsidRPr="004001B1" w:rsidRDefault="00BE1625" w:rsidP="00006A05">
      <w:pPr>
        <w:pStyle w:val="Penalty"/>
      </w:pPr>
      <w:r w:rsidRPr="004001B1">
        <w:t>Civil penalty:</w:t>
      </w:r>
      <w:r w:rsidRPr="004001B1">
        <w:tab/>
        <w:t>5</w:t>
      </w:r>
      <w:r w:rsidR="00F5219B" w:rsidRPr="004001B1">
        <w:t>,000 penalty units.</w:t>
      </w:r>
    </w:p>
    <w:p w:rsidR="00F5219B" w:rsidRPr="004001B1" w:rsidRDefault="00F5219B" w:rsidP="00006A05">
      <w:pPr>
        <w:pStyle w:val="subsection"/>
      </w:pPr>
      <w:r w:rsidRPr="004001B1">
        <w:tab/>
        <w:t>(2)</w:t>
      </w:r>
      <w:r w:rsidRPr="004001B1">
        <w:tab/>
        <w:t>If the request is in writing, it is not a legislative instrument</w:t>
      </w:r>
      <w:bookmarkStart w:id="64" w:name="BK_S3P24L5C70"/>
      <w:bookmarkEnd w:id="64"/>
      <w:r w:rsidRPr="004001B1">
        <w:t>.</w:t>
      </w:r>
    </w:p>
    <w:p w:rsidR="00F5219B" w:rsidRPr="004001B1" w:rsidRDefault="00F5219B" w:rsidP="00006A05">
      <w:pPr>
        <w:pStyle w:val="SubsectionHead"/>
      </w:pPr>
      <w:r w:rsidRPr="004001B1">
        <w:t>Offence</w:t>
      </w:r>
    </w:p>
    <w:p w:rsidR="00F5219B" w:rsidRPr="004001B1" w:rsidRDefault="00F5219B" w:rsidP="00006A05">
      <w:pPr>
        <w:pStyle w:val="subsection"/>
      </w:pPr>
      <w:r w:rsidRPr="004001B1">
        <w:tab/>
        <w:t>(3)</w:t>
      </w:r>
      <w:r w:rsidRPr="004001B1">
        <w:tab/>
        <w:t>A person commits an offence if:</w:t>
      </w:r>
    </w:p>
    <w:p w:rsidR="00F5219B" w:rsidRPr="004001B1" w:rsidRDefault="00F5219B" w:rsidP="00006A05">
      <w:pPr>
        <w:pStyle w:val="paragraph"/>
      </w:pPr>
      <w:r w:rsidRPr="004001B1">
        <w:tab/>
        <w:t>(a)</w:t>
      </w:r>
      <w:r w:rsidRPr="004001B1">
        <w:tab/>
        <w:t xml:space="preserve">the person is subject to a requirement to give ASIC or an authorised person assistance under </w:t>
      </w:r>
      <w:r w:rsidR="004001B1" w:rsidRPr="004001B1">
        <w:t>subsection (</w:t>
      </w:r>
      <w:r w:rsidRPr="004001B1">
        <w:t>1); and</w:t>
      </w:r>
    </w:p>
    <w:p w:rsidR="00F5219B" w:rsidRPr="004001B1" w:rsidRDefault="00F5219B" w:rsidP="00006A05">
      <w:pPr>
        <w:pStyle w:val="paragraph"/>
      </w:pPr>
      <w:r w:rsidRPr="004001B1">
        <w:tab/>
        <w:t>(b)</w:t>
      </w:r>
      <w:r w:rsidRPr="004001B1">
        <w:tab/>
        <w:t>the person engages in conduct; and</w:t>
      </w:r>
    </w:p>
    <w:p w:rsidR="00F5219B" w:rsidRPr="004001B1" w:rsidRDefault="00F5219B" w:rsidP="00006A05">
      <w:pPr>
        <w:pStyle w:val="paragraph"/>
      </w:pPr>
      <w:r w:rsidRPr="004001B1">
        <w:tab/>
        <w:t>(c)</w:t>
      </w:r>
      <w:r w:rsidRPr="004001B1">
        <w:tab/>
        <w:t>the conduct contravenes the requirement.</w:t>
      </w:r>
    </w:p>
    <w:p w:rsidR="00F5219B" w:rsidRPr="004001B1" w:rsidRDefault="00F5219B" w:rsidP="00006A05">
      <w:pPr>
        <w:pStyle w:val="Penalty"/>
      </w:pPr>
      <w:r w:rsidRPr="004001B1">
        <w:t>Crimi</w:t>
      </w:r>
      <w:r w:rsidR="00BE1625" w:rsidRPr="004001B1">
        <w:t>nal penalty:</w:t>
      </w:r>
      <w:r w:rsidR="00BE1625" w:rsidRPr="004001B1">
        <w:tab/>
        <w:t>6 months imprisonment</w:t>
      </w:r>
      <w:r w:rsidRPr="004001B1">
        <w:t>.</w:t>
      </w:r>
    </w:p>
    <w:p w:rsidR="00F5219B" w:rsidRPr="004001B1" w:rsidRDefault="00F5219B" w:rsidP="00006A05">
      <w:pPr>
        <w:pStyle w:val="ActHead5"/>
      </w:pPr>
      <w:bookmarkStart w:id="65" w:name="_Toc64880079"/>
      <w:r w:rsidRPr="002A7778">
        <w:rPr>
          <w:rStyle w:val="CharSectno"/>
        </w:rPr>
        <w:t>133CZJ</w:t>
      </w:r>
      <w:r w:rsidRPr="004001B1">
        <w:t xml:space="preserve">  Extended application of Division</w:t>
      </w:r>
      <w:r w:rsidR="004001B1" w:rsidRPr="004001B1">
        <w:t> </w:t>
      </w:r>
      <w:r w:rsidRPr="004001B1">
        <w:t>4 of Part</w:t>
      </w:r>
      <w:r w:rsidR="004001B1" w:rsidRPr="004001B1">
        <w:t> </w:t>
      </w:r>
      <w:r w:rsidRPr="004001B1">
        <w:t>2</w:t>
      </w:r>
      <w:r w:rsidR="00006A05">
        <w:noBreakHyphen/>
      </w:r>
      <w:r w:rsidRPr="004001B1">
        <w:t>5</w:t>
      </w:r>
      <w:bookmarkEnd w:id="65"/>
    </w:p>
    <w:p w:rsidR="00F5219B" w:rsidRPr="004001B1" w:rsidRDefault="00F5219B" w:rsidP="00006A05">
      <w:pPr>
        <w:pStyle w:val="subsection"/>
      </w:pPr>
      <w:r w:rsidRPr="004001B1">
        <w:tab/>
        <w:t>(1)</w:t>
      </w:r>
      <w:r w:rsidRPr="004001B1">
        <w:tab/>
        <w:t>Division</w:t>
      </w:r>
      <w:r w:rsidR="004001B1" w:rsidRPr="004001B1">
        <w:t> </w:t>
      </w:r>
      <w:r w:rsidRPr="004001B1">
        <w:t>4 of Part</w:t>
      </w:r>
      <w:r w:rsidR="004001B1" w:rsidRPr="004001B1">
        <w:t> </w:t>
      </w:r>
      <w:r w:rsidRPr="004001B1">
        <w:t>2</w:t>
      </w:r>
      <w:r w:rsidR="00006A05">
        <w:noBreakHyphen/>
      </w:r>
      <w:r w:rsidRPr="004001B1">
        <w:t>5 also applies in relation to an audit report required under subsection</w:t>
      </w:r>
      <w:r w:rsidR="004001B1" w:rsidRPr="004001B1">
        <w:t> </w:t>
      </w:r>
      <w:r w:rsidRPr="004001B1">
        <w:t xml:space="preserve">133CZG(3) as if the substitutions in the following table, and the modification in </w:t>
      </w:r>
      <w:r w:rsidR="004001B1" w:rsidRPr="004001B1">
        <w:t>subsection (</w:t>
      </w:r>
      <w:r w:rsidRPr="004001B1">
        <w:t>2) of this section, were made.</w:t>
      </w:r>
    </w:p>
    <w:p w:rsidR="00F5219B" w:rsidRPr="004001B1" w:rsidRDefault="00F5219B" w:rsidP="00006A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2840"/>
      </w:tblGrid>
      <w:tr w:rsidR="00F5219B" w:rsidRPr="004001B1" w:rsidTr="001B6FBF">
        <w:trPr>
          <w:tblHeader/>
        </w:trPr>
        <w:tc>
          <w:tcPr>
            <w:tcW w:w="7088" w:type="dxa"/>
            <w:gridSpan w:val="3"/>
            <w:tcBorders>
              <w:top w:val="single" w:sz="12" w:space="0" w:color="auto"/>
              <w:bottom w:val="single" w:sz="6" w:space="0" w:color="auto"/>
            </w:tcBorders>
            <w:shd w:val="clear" w:color="auto" w:fill="auto"/>
          </w:tcPr>
          <w:p w:rsidR="00F5219B" w:rsidRPr="004001B1" w:rsidRDefault="00F5219B" w:rsidP="00006A05">
            <w:pPr>
              <w:pStyle w:val="TableHeading"/>
            </w:pPr>
            <w:r w:rsidRPr="004001B1">
              <w:t>Substitutions to be made</w:t>
            </w:r>
          </w:p>
        </w:tc>
      </w:tr>
      <w:tr w:rsidR="00F5219B" w:rsidRPr="004001B1" w:rsidTr="001B6FBF">
        <w:trPr>
          <w:tblHeader/>
        </w:trPr>
        <w:tc>
          <w:tcPr>
            <w:tcW w:w="714"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Item</w:t>
            </w:r>
          </w:p>
        </w:tc>
        <w:tc>
          <w:tcPr>
            <w:tcW w:w="3534"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For a reference in Division</w:t>
            </w:r>
            <w:r w:rsidR="004001B1" w:rsidRPr="004001B1">
              <w:t> </w:t>
            </w:r>
            <w:r w:rsidRPr="004001B1">
              <w:t>4 of Part</w:t>
            </w:r>
            <w:r w:rsidR="004001B1" w:rsidRPr="004001B1">
              <w:t> </w:t>
            </w:r>
            <w:r w:rsidRPr="004001B1">
              <w:t>2</w:t>
            </w:r>
            <w:r w:rsidR="00006A05">
              <w:noBreakHyphen/>
            </w:r>
            <w:r w:rsidRPr="004001B1">
              <w:t>5 to:</w:t>
            </w:r>
          </w:p>
        </w:tc>
        <w:tc>
          <w:tcPr>
            <w:tcW w:w="2840" w:type="dxa"/>
            <w:tcBorders>
              <w:top w:val="single" w:sz="6" w:space="0" w:color="auto"/>
              <w:bottom w:val="single" w:sz="12" w:space="0" w:color="auto"/>
            </w:tcBorders>
            <w:shd w:val="clear" w:color="auto" w:fill="auto"/>
          </w:tcPr>
          <w:p w:rsidR="00F5219B" w:rsidRPr="004001B1" w:rsidRDefault="00F5219B" w:rsidP="00006A05">
            <w:pPr>
              <w:pStyle w:val="TableHeading"/>
            </w:pPr>
            <w:r w:rsidRPr="004001B1">
              <w:t>substitute a reference to:</w:t>
            </w:r>
          </w:p>
        </w:tc>
      </w:tr>
      <w:tr w:rsidR="00F5219B" w:rsidRPr="004001B1" w:rsidTr="001B6FBF">
        <w:tc>
          <w:tcPr>
            <w:tcW w:w="714" w:type="dxa"/>
            <w:tcBorders>
              <w:top w:val="single" w:sz="12" w:space="0" w:color="auto"/>
            </w:tcBorders>
            <w:shd w:val="clear" w:color="auto" w:fill="auto"/>
          </w:tcPr>
          <w:p w:rsidR="00F5219B" w:rsidRPr="004001B1" w:rsidRDefault="00F5219B" w:rsidP="00006A05">
            <w:pPr>
              <w:pStyle w:val="Tabletext"/>
            </w:pPr>
            <w:r w:rsidRPr="004001B1">
              <w:t>1</w:t>
            </w:r>
          </w:p>
        </w:tc>
        <w:tc>
          <w:tcPr>
            <w:tcW w:w="3534" w:type="dxa"/>
            <w:tcBorders>
              <w:top w:val="single" w:sz="12" w:space="0" w:color="auto"/>
            </w:tcBorders>
            <w:shd w:val="clear" w:color="auto" w:fill="auto"/>
          </w:tcPr>
          <w:p w:rsidR="00F5219B" w:rsidRPr="004001B1" w:rsidRDefault="00F5219B" w:rsidP="00006A05">
            <w:pPr>
              <w:pStyle w:val="Tabletext"/>
            </w:pPr>
            <w:r w:rsidRPr="004001B1">
              <w:t>licensee</w:t>
            </w:r>
          </w:p>
        </w:tc>
        <w:tc>
          <w:tcPr>
            <w:tcW w:w="2840" w:type="dxa"/>
            <w:tcBorders>
              <w:top w:val="single" w:sz="12" w:space="0" w:color="auto"/>
            </w:tcBorders>
            <w:shd w:val="clear" w:color="auto" w:fill="auto"/>
          </w:tcPr>
          <w:p w:rsidR="00F5219B" w:rsidRPr="004001B1" w:rsidRDefault="00F5219B" w:rsidP="00006A05">
            <w:pPr>
              <w:pStyle w:val="Tabletext"/>
            </w:pPr>
            <w:r w:rsidRPr="004001B1">
              <w:t>Part</w:t>
            </w:r>
            <w:r w:rsidR="004001B1" w:rsidRPr="004001B1">
              <w:t> </w:t>
            </w:r>
            <w:r w:rsidRPr="004001B1">
              <w:t>3</w:t>
            </w:r>
            <w:r w:rsidR="00006A05">
              <w:noBreakHyphen/>
            </w:r>
            <w:r w:rsidRPr="004001B1">
              <w:t>2CA body</w:t>
            </w:r>
          </w:p>
        </w:tc>
      </w:tr>
      <w:tr w:rsidR="00F5219B" w:rsidRPr="004001B1" w:rsidTr="001B6FBF">
        <w:tc>
          <w:tcPr>
            <w:tcW w:w="714" w:type="dxa"/>
            <w:tcBorders>
              <w:bottom w:val="single" w:sz="2" w:space="0" w:color="auto"/>
            </w:tcBorders>
            <w:shd w:val="clear" w:color="auto" w:fill="auto"/>
          </w:tcPr>
          <w:p w:rsidR="00F5219B" w:rsidRPr="004001B1" w:rsidRDefault="00F5219B" w:rsidP="00006A05">
            <w:pPr>
              <w:pStyle w:val="Tabletext"/>
            </w:pPr>
            <w:r w:rsidRPr="004001B1">
              <w:t>2</w:t>
            </w:r>
          </w:p>
        </w:tc>
        <w:tc>
          <w:tcPr>
            <w:tcW w:w="3534" w:type="dxa"/>
            <w:tcBorders>
              <w:bottom w:val="single" w:sz="2" w:space="0" w:color="auto"/>
            </w:tcBorders>
            <w:shd w:val="clear" w:color="auto" w:fill="auto"/>
          </w:tcPr>
          <w:p w:rsidR="00F5219B" w:rsidRPr="004001B1" w:rsidRDefault="00F5219B" w:rsidP="00006A05">
            <w:pPr>
              <w:pStyle w:val="Tabletext"/>
            </w:pPr>
            <w:r w:rsidRPr="004001B1">
              <w:t>subsection</w:t>
            </w:r>
            <w:r w:rsidR="004001B1" w:rsidRPr="004001B1">
              <w:t> </w:t>
            </w:r>
            <w:r w:rsidRPr="004001B1">
              <w:t>49(3)</w:t>
            </w:r>
          </w:p>
        </w:tc>
        <w:tc>
          <w:tcPr>
            <w:tcW w:w="2840" w:type="dxa"/>
            <w:tcBorders>
              <w:bottom w:val="single" w:sz="2" w:space="0" w:color="auto"/>
            </w:tcBorders>
            <w:shd w:val="clear" w:color="auto" w:fill="auto"/>
          </w:tcPr>
          <w:p w:rsidR="00F5219B" w:rsidRPr="004001B1" w:rsidRDefault="00F5219B" w:rsidP="00006A05">
            <w:pPr>
              <w:pStyle w:val="Tabletext"/>
            </w:pPr>
            <w:r w:rsidRPr="004001B1">
              <w:t>subsection</w:t>
            </w:r>
            <w:r w:rsidR="004001B1" w:rsidRPr="004001B1">
              <w:t> </w:t>
            </w:r>
            <w:r w:rsidRPr="004001B1">
              <w:t>133CZG(3)</w:t>
            </w:r>
          </w:p>
        </w:tc>
      </w:tr>
      <w:tr w:rsidR="00F5219B" w:rsidRPr="004001B1" w:rsidTr="001B6FBF">
        <w:tc>
          <w:tcPr>
            <w:tcW w:w="714" w:type="dxa"/>
            <w:tcBorders>
              <w:top w:val="single" w:sz="2" w:space="0" w:color="auto"/>
              <w:bottom w:val="single" w:sz="12" w:space="0" w:color="auto"/>
            </w:tcBorders>
            <w:shd w:val="clear" w:color="auto" w:fill="auto"/>
          </w:tcPr>
          <w:p w:rsidR="00F5219B" w:rsidRPr="004001B1" w:rsidRDefault="00F5219B" w:rsidP="00006A05">
            <w:pPr>
              <w:pStyle w:val="Tabletext"/>
            </w:pPr>
            <w:r w:rsidRPr="004001B1">
              <w:t>3</w:t>
            </w:r>
          </w:p>
        </w:tc>
        <w:tc>
          <w:tcPr>
            <w:tcW w:w="3534" w:type="dxa"/>
            <w:tcBorders>
              <w:top w:val="single" w:sz="2" w:space="0" w:color="auto"/>
              <w:bottom w:val="single" w:sz="12" w:space="0" w:color="auto"/>
            </w:tcBorders>
            <w:shd w:val="clear" w:color="auto" w:fill="auto"/>
          </w:tcPr>
          <w:p w:rsidR="00F5219B" w:rsidRPr="004001B1" w:rsidRDefault="00F5219B" w:rsidP="00006A05">
            <w:pPr>
              <w:pStyle w:val="Tabletext"/>
            </w:pPr>
            <w:r w:rsidRPr="004001B1">
              <w:t>financial records or other credit books</w:t>
            </w:r>
          </w:p>
        </w:tc>
        <w:tc>
          <w:tcPr>
            <w:tcW w:w="2840" w:type="dxa"/>
            <w:tcBorders>
              <w:top w:val="single" w:sz="2" w:space="0" w:color="auto"/>
              <w:bottom w:val="single" w:sz="12" w:space="0" w:color="auto"/>
            </w:tcBorders>
            <w:shd w:val="clear" w:color="auto" w:fill="auto"/>
          </w:tcPr>
          <w:p w:rsidR="00F5219B" w:rsidRPr="004001B1" w:rsidRDefault="00F5219B" w:rsidP="00006A05">
            <w:pPr>
              <w:pStyle w:val="Tabletext"/>
            </w:pPr>
            <w:r w:rsidRPr="004001B1">
              <w:t>records</w:t>
            </w:r>
          </w:p>
        </w:tc>
      </w:tr>
    </w:tbl>
    <w:p w:rsidR="00F5219B" w:rsidRPr="004001B1" w:rsidRDefault="00F5219B" w:rsidP="00006A05">
      <w:pPr>
        <w:pStyle w:val="subsection"/>
      </w:pPr>
      <w:r w:rsidRPr="004001B1">
        <w:tab/>
        <w:t>(2)</w:t>
      </w:r>
      <w:r w:rsidRPr="004001B1">
        <w:tab/>
        <w:t xml:space="preserve">For the purposes of </w:t>
      </w:r>
      <w:r w:rsidR="004001B1" w:rsidRPr="004001B1">
        <w:t>subsection (</w:t>
      </w:r>
      <w:r w:rsidRPr="004001B1">
        <w:t>1), assume that paragraphs 104(2)(a) and (b) were replaced with the following</w:t>
      </w:r>
      <w:bookmarkStart w:id="66" w:name="BK_S3P24L26C51"/>
      <w:bookmarkEnd w:id="66"/>
      <w:r w:rsidRPr="004001B1">
        <w:t>:</w:t>
      </w:r>
    </w:p>
    <w:p w:rsidR="00F5219B" w:rsidRPr="004001B1" w:rsidRDefault="00F5219B" w:rsidP="00006A05">
      <w:pPr>
        <w:pStyle w:val="paragraph"/>
      </w:pPr>
      <w:r w:rsidRPr="004001B1">
        <w:tab/>
        <w:t>“(a)</w:t>
      </w:r>
      <w:r w:rsidRPr="004001B1">
        <w:tab/>
        <w:t>constitutes or may constitute a contravention of Part</w:t>
      </w:r>
      <w:r w:rsidR="004001B1" w:rsidRPr="004001B1">
        <w:t> </w:t>
      </w:r>
      <w:r w:rsidRPr="004001B1">
        <w:t>3</w:t>
      </w:r>
      <w:r w:rsidR="00006A05">
        <w:noBreakHyphen/>
      </w:r>
      <w:r w:rsidRPr="004001B1">
        <w:t>2CA (other than Division</w:t>
      </w:r>
      <w:r w:rsidR="004001B1" w:rsidRPr="004001B1">
        <w:t> </w:t>
      </w:r>
      <w:r w:rsidRPr="004001B1">
        <w:t>4); or”.</w:t>
      </w:r>
    </w:p>
    <w:p w:rsidR="00F5219B" w:rsidRPr="004001B1" w:rsidRDefault="00F5219B" w:rsidP="00006A05">
      <w:pPr>
        <w:pStyle w:val="ActHead3"/>
      </w:pPr>
      <w:bookmarkStart w:id="67" w:name="_Toc64880080"/>
      <w:r w:rsidRPr="002A7778">
        <w:rPr>
          <w:rStyle w:val="CharDivNo"/>
        </w:rPr>
        <w:t>Division</w:t>
      </w:r>
      <w:r w:rsidR="004001B1" w:rsidRPr="002A7778">
        <w:rPr>
          <w:rStyle w:val="CharDivNo"/>
        </w:rPr>
        <w:t> </w:t>
      </w:r>
      <w:r w:rsidRPr="002A7778">
        <w:rPr>
          <w:rStyle w:val="CharDivNo"/>
        </w:rPr>
        <w:t>6</w:t>
      </w:r>
      <w:r w:rsidRPr="004001B1">
        <w:t>—</w:t>
      </w:r>
      <w:r w:rsidRPr="002A7778">
        <w:rPr>
          <w:rStyle w:val="CharDivText"/>
        </w:rPr>
        <w:t>Miscellaneous</w:t>
      </w:r>
      <w:bookmarkEnd w:id="67"/>
    </w:p>
    <w:p w:rsidR="00F5219B" w:rsidRPr="007F3A53" w:rsidRDefault="00F5219B" w:rsidP="00006A05">
      <w:pPr>
        <w:pStyle w:val="ActHead5"/>
      </w:pPr>
      <w:bookmarkStart w:id="68" w:name="_Toc64880081"/>
      <w:r w:rsidRPr="002A7778">
        <w:rPr>
          <w:rStyle w:val="CharSectno"/>
        </w:rPr>
        <w:t>133CZK</w:t>
      </w:r>
      <w:r w:rsidRPr="004001B1">
        <w:t xml:space="preserve">  This Part does not limit the </w:t>
      </w:r>
      <w:r w:rsidRPr="004001B1">
        <w:rPr>
          <w:i/>
        </w:rPr>
        <w:t>Privacy Act 1988</w:t>
      </w:r>
      <w:bookmarkEnd w:id="68"/>
    </w:p>
    <w:p w:rsidR="00F5219B" w:rsidRPr="004001B1" w:rsidRDefault="00F5219B" w:rsidP="00006A05">
      <w:pPr>
        <w:pStyle w:val="subsection"/>
      </w:pPr>
      <w:r w:rsidRPr="004001B1">
        <w:tab/>
      </w:r>
      <w:r w:rsidRPr="004001B1">
        <w:tab/>
        <w:t>Subject to subsection</w:t>
      </w:r>
      <w:r w:rsidR="004001B1" w:rsidRPr="004001B1">
        <w:t> </w:t>
      </w:r>
      <w:r w:rsidRPr="004001B1">
        <w:t xml:space="preserve">133CV(4), this Part does not limit the operation of the </w:t>
      </w:r>
      <w:r w:rsidRPr="004001B1">
        <w:rPr>
          <w:i/>
        </w:rPr>
        <w:t>Privacy Act 1988</w:t>
      </w:r>
      <w:r w:rsidRPr="004001B1">
        <w:t>.</w:t>
      </w:r>
    </w:p>
    <w:p w:rsidR="00F5219B" w:rsidRPr="004001B1" w:rsidRDefault="00F5219B" w:rsidP="00006A05">
      <w:pPr>
        <w:pStyle w:val="ActHead5"/>
      </w:pPr>
      <w:bookmarkStart w:id="69" w:name="_Toc64880082"/>
      <w:r w:rsidRPr="002A7778">
        <w:rPr>
          <w:rStyle w:val="CharSectno"/>
        </w:rPr>
        <w:t>133CZL</w:t>
      </w:r>
      <w:r w:rsidRPr="004001B1">
        <w:t xml:space="preserve">  Review of the operation of this Part</w:t>
      </w:r>
      <w:bookmarkEnd w:id="69"/>
    </w:p>
    <w:p w:rsidR="00F5219B" w:rsidRPr="004001B1" w:rsidRDefault="00F5219B" w:rsidP="00006A05">
      <w:pPr>
        <w:pStyle w:val="subsection"/>
      </w:pPr>
      <w:r w:rsidRPr="004001B1">
        <w:tab/>
        <w:t>(1)</w:t>
      </w:r>
      <w:r w:rsidRPr="004001B1">
        <w:tab/>
        <w:t>The Minister must cause an independent review to be conducted of the operation of this Part.</w:t>
      </w:r>
    </w:p>
    <w:p w:rsidR="00F5219B" w:rsidRPr="004001B1" w:rsidRDefault="00F5219B" w:rsidP="00006A05">
      <w:pPr>
        <w:pStyle w:val="subsection"/>
      </w:pPr>
      <w:r w:rsidRPr="004001B1">
        <w:tab/>
        <w:t>(2)</w:t>
      </w:r>
      <w:r w:rsidRPr="004001B1">
        <w:tab/>
        <w:t xml:space="preserve">The persons who conduct the review must complete it, and give the Minister a written report of the review, before </w:t>
      </w:r>
      <w:r w:rsidR="007301B6" w:rsidRPr="00F338AF">
        <w:t>1 October 2024</w:t>
      </w:r>
      <w:r w:rsidRPr="004001B1">
        <w:t>.</w:t>
      </w:r>
    </w:p>
    <w:p w:rsidR="00F5219B" w:rsidRPr="004001B1" w:rsidRDefault="00F5219B" w:rsidP="00006A05">
      <w:pPr>
        <w:pStyle w:val="subsection"/>
      </w:pPr>
      <w:r w:rsidRPr="004001B1">
        <w:tab/>
        <w:t>(3)</w:t>
      </w:r>
      <w:r w:rsidRPr="004001B1">
        <w:tab/>
        <w:t>The Minister must cause copies of the report to be tabled in each House of the Parliament within 15 sitting days of that House after the report is given to the Minister.</w:t>
      </w:r>
    </w:p>
    <w:p w:rsidR="001E18AA" w:rsidRPr="004001B1" w:rsidRDefault="001E18AA" w:rsidP="00006A05">
      <w:pPr>
        <w:pStyle w:val="ActHead5"/>
      </w:pPr>
      <w:bookmarkStart w:id="70" w:name="_Toc64880083"/>
      <w:r w:rsidRPr="002A7778">
        <w:rPr>
          <w:rStyle w:val="CharSectno"/>
        </w:rPr>
        <w:t>133CZM</w:t>
      </w:r>
      <w:r w:rsidRPr="004001B1">
        <w:t xml:space="preserve">  Main constitutional basis</w:t>
      </w:r>
      <w:bookmarkEnd w:id="70"/>
    </w:p>
    <w:p w:rsidR="001E18AA" w:rsidRPr="004001B1" w:rsidRDefault="001E18AA" w:rsidP="00006A05">
      <w:pPr>
        <w:pStyle w:val="subsection"/>
      </w:pPr>
      <w:r w:rsidRPr="004001B1">
        <w:tab/>
      </w:r>
      <w:r w:rsidRPr="004001B1">
        <w:tab/>
        <w:t xml:space="preserve">The main constitutional basis for this </w:t>
      </w:r>
      <w:r w:rsidR="00E85EAC">
        <w:t>Part i</w:t>
      </w:r>
      <w:r w:rsidRPr="004001B1">
        <w:t>s set out in Part</w:t>
      </w:r>
      <w:r w:rsidR="004001B1" w:rsidRPr="004001B1">
        <w:t> </w:t>
      </w:r>
      <w:r w:rsidRPr="004001B1">
        <w:t>1</w:t>
      </w:r>
      <w:r w:rsidR="00006A05">
        <w:noBreakHyphen/>
      </w:r>
      <w:r w:rsidRPr="004001B1">
        <w:t>3.</w:t>
      </w:r>
    </w:p>
    <w:p w:rsidR="001E18AA" w:rsidRPr="004001B1" w:rsidRDefault="001E18AA" w:rsidP="00006A05">
      <w:pPr>
        <w:pStyle w:val="ActHead5"/>
      </w:pPr>
      <w:bookmarkStart w:id="71" w:name="_Toc64880084"/>
      <w:r w:rsidRPr="002A7778">
        <w:rPr>
          <w:rStyle w:val="CharSectno"/>
        </w:rPr>
        <w:t>133CZN</w:t>
      </w:r>
      <w:r w:rsidRPr="004001B1">
        <w:t xml:space="preserve">  Other constitutional bases</w:t>
      </w:r>
      <w:bookmarkEnd w:id="71"/>
    </w:p>
    <w:p w:rsidR="001E18AA" w:rsidRPr="004001B1" w:rsidRDefault="001E18AA" w:rsidP="00006A05">
      <w:pPr>
        <w:pStyle w:val="subsection"/>
      </w:pPr>
      <w:r w:rsidRPr="004001B1">
        <w:tab/>
        <w:t>(1)</w:t>
      </w:r>
      <w:r w:rsidRPr="004001B1">
        <w:tab/>
        <w:t>Independently of section</w:t>
      </w:r>
      <w:r w:rsidR="004001B1" w:rsidRPr="004001B1">
        <w:t> </w:t>
      </w:r>
      <w:r w:rsidRPr="004001B1">
        <w:t xml:space="preserve">133CZM, this Part also has effect as provided by </w:t>
      </w:r>
      <w:r w:rsidR="004001B1" w:rsidRPr="004001B1">
        <w:t>subsections (</w:t>
      </w:r>
      <w:r w:rsidR="005706CF" w:rsidRPr="004001B1">
        <w:t>2), (3), (4) and</w:t>
      </w:r>
      <w:r w:rsidRPr="004001B1">
        <w:t xml:space="preserve"> (5).</w:t>
      </w:r>
    </w:p>
    <w:p w:rsidR="001E18AA" w:rsidRPr="004001B1" w:rsidRDefault="001E18AA" w:rsidP="00006A05">
      <w:pPr>
        <w:pStyle w:val="SubsectionHead"/>
      </w:pPr>
      <w:r w:rsidRPr="004001B1">
        <w:t>Other constitutional bases—eligible licensees</w:t>
      </w:r>
    </w:p>
    <w:p w:rsidR="001E18AA" w:rsidRPr="004001B1" w:rsidRDefault="001E18AA" w:rsidP="00006A05">
      <w:pPr>
        <w:pStyle w:val="subsection"/>
      </w:pPr>
      <w:r w:rsidRPr="004001B1">
        <w:tab/>
        <w:t>(2)</w:t>
      </w:r>
      <w:r w:rsidRPr="004001B1">
        <w:tab/>
        <w:t>This Part also has the effect it would have if a reference in it to an eligible licensee were expressly confined to an eligible licensee that is a corporation</w:t>
      </w:r>
      <w:bookmarkStart w:id="72" w:name="BK_S3P25L21C22"/>
      <w:bookmarkEnd w:id="72"/>
      <w:r w:rsidRPr="004001B1">
        <w:t xml:space="preserve"> to which paragraph</w:t>
      </w:r>
      <w:r w:rsidR="004001B1" w:rsidRPr="004001B1">
        <w:t> </w:t>
      </w:r>
      <w:r w:rsidRPr="004001B1">
        <w:t>51(xx) of the Constitution applies.</w:t>
      </w:r>
    </w:p>
    <w:p w:rsidR="001E18AA" w:rsidRPr="004001B1" w:rsidRDefault="00FE3E5F" w:rsidP="00006A05">
      <w:pPr>
        <w:pStyle w:val="subsection"/>
      </w:pPr>
      <w:r>
        <w:tab/>
        <w:t>(3)</w:t>
      </w:r>
      <w:r>
        <w:tab/>
        <w:t>This Part also has</w:t>
      </w:r>
      <w:r w:rsidR="001E18AA" w:rsidRPr="004001B1">
        <w:t xml:space="preserve"> the effect it would have if a reference in it to an eligible licensee were expressly confined to an eligible licensee acting:</w:t>
      </w:r>
    </w:p>
    <w:p w:rsidR="001E18AA" w:rsidRPr="004001B1" w:rsidRDefault="001E18AA" w:rsidP="00006A05">
      <w:pPr>
        <w:pStyle w:val="paragraph"/>
      </w:pPr>
      <w:r w:rsidRPr="004001B1">
        <w:tab/>
        <w:t>(a)</w:t>
      </w:r>
      <w:r w:rsidRPr="004001B1">
        <w:tab/>
        <w:t>in the course of; or</w:t>
      </w:r>
    </w:p>
    <w:p w:rsidR="001E18AA" w:rsidRPr="004001B1" w:rsidRDefault="001E18AA" w:rsidP="00006A05">
      <w:pPr>
        <w:pStyle w:val="paragraph"/>
      </w:pPr>
      <w:r w:rsidRPr="004001B1">
        <w:tab/>
        <w:t>(b)</w:t>
      </w:r>
      <w:r w:rsidRPr="004001B1">
        <w:tab/>
        <w:t>in relation to;</w:t>
      </w:r>
    </w:p>
    <w:p w:rsidR="001E18AA" w:rsidRPr="004001B1" w:rsidRDefault="001E18AA" w:rsidP="00006A05">
      <w:pPr>
        <w:pStyle w:val="subsection2"/>
      </w:pPr>
      <w:r w:rsidRPr="004001B1">
        <w:t>the carrying on of the business of banking, other than State banking (within the meaning of paragraph</w:t>
      </w:r>
      <w:r w:rsidR="004001B1" w:rsidRPr="004001B1">
        <w:t> </w:t>
      </w:r>
      <w:r w:rsidRPr="004001B1">
        <w:t>51(xiii) of the Constitution) not extending beyond the limits of the State concerned.</w:t>
      </w:r>
    </w:p>
    <w:p w:rsidR="001E18AA" w:rsidRPr="004001B1" w:rsidRDefault="001E18AA" w:rsidP="00006A05">
      <w:pPr>
        <w:pStyle w:val="SubsectionHead"/>
      </w:pPr>
      <w:r w:rsidRPr="004001B1">
        <w:t>Other constitutional bases—credit reporting bodies</w:t>
      </w:r>
    </w:p>
    <w:p w:rsidR="001E18AA" w:rsidRPr="004001B1" w:rsidRDefault="001E18AA" w:rsidP="00006A05">
      <w:pPr>
        <w:pStyle w:val="subsection"/>
      </w:pPr>
      <w:r w:rsidRPr="004001B1">
        <w:tab/>
        <w:t>(</w:t>
      </w:r>
      <w:r w:rsidR="005706CF" w:rsidRPr="004001B1">
        <w:t>4</w:t>
      </w:r>
      <w:r w:rsidRPr="004001B1">
        <w:t>)</w:t>
      </w:r>
      <w:r w:rsidRPr="004001B1">
        <w:tab/>
        <w:t>Division</w:t>
      </w:r>
      <w:r w:rsidR="004001B1" w:rsidRPr="004001B1">
        <w:t> </w:t>
      </w:r>
      <w:r w:rsidRPr="004001B1">
        <w:t>3, subsection</w:t>
      </w:r>
      <w:r w:rsidR="004001B1" w:rsidRPr="004001B1">
        <w:t> </w:t>
      </w:r>
      <w:r w:rsidRPr="004001B1">
        <w:t>133CZC(2) and Division</w:t>
      </w:r>
      <w:r w:rsidR="004001B1" w:rsidRPr="004001B1">
        <w:t> </w:t>
      </w:r>
      <w:r w:rsidRPr="004001B1">
        <w:t xml:space="preserve">5 also have the effect they would have if </w:t>
      </w:r>
      <w:r w:rsidR="003D01F6" w:rsidRPr="004001B1">
        <w:t xml:space="preserve">a reference in them to a credit reporting body </w:t>
      </w:r>
      <w:r w:rsidRPr="004001B1">
        <w:t xml:space="preserve">were expressly confined to </w:t>
      </w:r>
      <w:r w:rsidR="003D01F6" w:rsidRPr="004001B1">
        <w:t xml:space="preserve">a </w:t>
      </w:r>
      <w:r w:rsidRPr="004001B1">
        <w:t>credit reporting bod</w:t>
      </w:r>
      <w:r w:rsidR="003D01F6" w:rsidRPr="004001B1">
        <w:t>y that is a</w:t>
      </w:r>
      <w:r w:rsidRPr="004001B1">
        <w:t xml:space="preserve"> corporation</w:t>
      </w:r>
      <w:bookmarkStart w:id="73" w:name="BK_S3P26L8C12"/>
      <w:bookmarkEnd w:id="73"/>
      <w:r w:rsidRPr="004001B1">
        <w:t xml:space="preserve"> to which paragraph</w:t>
      </w:r>
      <w:r w:rsidR="004001B1" w:rsidRPr="004001B1">
        <w:t> </w:t>
      </w:r>
      <w:r w:rsidRPr="004001B1">
        <w:t>51(xx) of the Constitution applies.</w:t>
      </w:r>
    </w:p>
    <w:p w:rsidR="001E18AA" w:rsidRPr="004001B1" w:rsidRDefault="005706CF" w:rsidP="00006A05">
      <w:pPr>
        <w:pStyle w:val="subsection"/>
      </w:pPr>
      <w:r w:rsidRPr="004001B1">
        <w:tab/>
        <w:t>(5</w:t>
      </w:r>
      <w:r w:rsidR="001E18AA" w:rsidRPr="004001B1">
        <w:t>)</w:t>
      </w:r>
      <w:r w:rsidR="001E18AA" w:rsidRPr="004001B1">
        <w:tab/>
        <w:t>Division</w:t>
      </w:r>
      <w:r w:rsidR="004001B1" w:rsidRPr="004001B1">
        <w:t> </w:t>
      </w:r>
      <w:r w:rsidR="001E18AA" w:rsidRPr="004001B1">
        <w:t>3, subsection</w:t>
      </w:r>
      <w:r w:rsidR="004001B1" w:rsidRPr="004001B1">
        <w:t> </w:t>
      </w:r>
      <w:r w:rsidR="001E18AA" w:rsidRPr="004001B1">
        <w:t>133CZC(2) and Division</w:t>
      </w:r>
      <w:r w:rsidR="004001B1" w:rsidRPr="004001B1">
        <w:t> </w:t>
      </w:r>
      <w:r w:rsidR="001E18AA" w:rsidRPr="004001B1">
        <w:t xml:space="preserve">5 also have the effect they would have if </w:t>
      </w:r>
      <w:r w:rsidR="003D01F6" w:rsidRPr="004001B1">
        <w:t xml:space="preserve">a reference in them to a credit reporting body were expressly confined to a credit reporting body </w:t>
      </w:r>
      <w:r w:rsidR="001E18AA" w:rsidRPr="004001B1">
        <w:t>acting:</w:t>
      </w:r>
    </w:p>
    <w:p w:rsidR="001E18AA" w:rsidRPr="004001B1" w:rsidRDefault="001E18AA" w:rsidP="00006A05">
      <w:pPr>
        <w:pStyle w:val="paragraph"/>
      </w:pPr>
      <w:r w:rsidRPr="004001B1">
        <w:tab/>
        <w:t>(a)</w:t>
      </w:r>
      <w:r w:rsidRPr="004001B1">
        <w:tab/>
        <w:t>in the course of; or</w:t>
      </w:r>
    </w:p>
    <w:p w:rsidR="001E18AA" w:rsidRPr="004001B1" w:rsidRDefault="001E18AA" w:rsidP="00006A05">
      <w:pPr>
        <w:pStyle w:val="paragraph"/>
      </w:pPr>
      <w:r w:rsidRPr="004001B1">
        <w:tab/>
        <w:t>(b)</w:t>
      </w:r>
      <w:r w:rsidRPr="004001B1">
        <w:tab/>
        <w:t>in relation to;</w:t>
      </w:r>
    </w:p>
    <w:p w:rsidR="001E18AA" w:rsidRPr="004001B1" w:rsidRDefault="001E18AA" w:rsidP="00006A05">
      <w:pPr>
        <w:pStyle w:val="subsection2"/>
      </w:pPr>
      <w:r w:rsidRPr="004001B1">
        <w:t>the carrying on of the business of banking, other than State banking (within the meaning of paragraph</w:t>
      </w:r>
      <w:r w:rsidR="004001B1" w:rsidRPr="004001B1">
        <w:t> </w:t>
      </w:r>
      <w:r w:rsidRPr="004001B1">
        <w:t>51(xiii) of the Constitution) not extending beyond the limits of the State concerned.</w:t>
      </w:r>
    </w:p>
    <w:p w:rsidR="00F5219B" w:rsidRPr="004001B1" w:rsidRDefault="00006A05" w:rsidP="00006A05">
      <w:pPr>
        <w:pStyle w:val="ItemHead"/>
      </w:pPr>
      <w:r>
        <w:t>5</w:t>
      </w:r>
      <w:r w:rsidR="00F5219B" w:rsidRPr="004001B1">
        <w:t xml:space="preserve">  At the end of </w:t>
      </w:r>
      <w:r w:rsidR="00880607">
        <w:t>p</w:t>
      </w:r>
      <w:r w:rsidR="00E85EAC">
        <w:t>aragraph 2</w:t>
      </w:r>
      <w:r w:rsidR="00F5219B" w:rsidRPr="004001B1">
        <w:t>65(2)(c)</w:t>
      </w:r>
    </w:p>
    <w:p w:rsidR="00F5219B" w:rsidRPr="004001B1" w:rsidRDefault="00F5219B" w:rsidP="00006A05">
      <w:pPr>
        <w:pStyle w:val="Item"/>
      </w:pPr>
      <w:r w:rsidRPr="004001B1">
        <w:t>Add:</w:t>
      </w:r>
    </w:p>
    <w:p w:rsidR="00F5219B" w:rsidRPr="004001B1" w:rsidRDefault="00F5219B" w:rsidP="00006A05">
      <w:pPr>
        <w:pStyle w:val="paragraphsub"/>
      </w:pPr>
      <w:r w:rsidRPr="004001B1">
        <w:tab/>
        <w:t>(iii)</w:t>
      </w:r>
      <w:r w:rsidRPr="004001B1">
        <w:tab/>
        <w:t>is of a provision of Part</w:t>
      </w:r>
      <w:r w:rsidR="004001B1" w:rsidRPr="004001B1">
        <w:t> </w:t>
      </w:r>
      <w:r w:rsidRPr="004001B1">
        <w:t>3</w:t>
      </w:r>
      <w:r w:rsidR="00006A05">
        <w:noBreakHyphen/>
      </w:r>
      <w:r w:rsidRPr="004001B1">
        <w:t>2CA (about mandatory comprehensive credit reporting); or</w:t>
      </w:r>
    </w:p>
    <w:p w:rsidR="00F5219B" w:rsidRPr="004001B1" w:rsidRDefault="00006A05" w:rsidP="00006A05">
      <w:pPr>
        <w:pStyle w:val="ItemHead"/>
      </w:pPr>
      <w:r>
        <w:t>6</w:t>
      </w:r>
      <w:r w:rsidR="00F5219B" w:rsidRPr="004001B1">
        <w:t xml:space="preserve">  Section</w:t>
      </w:r>
      <w:r w:rsidR="004001B1" w:rsidRPr="004001B1">
        <w:t> </w:t>
      </w:r>
      <w:r w:rsidR="00F5219B" w:rsidRPr="004001B1">
        <w:t>266 (at the end of the heading)</w:t>
      </w:r>
    </w:p>
    <w:p w:rsidR="00F5219B" w:rsidRPr="004001B1" w:rsidRDefault="00F5219B" w:rsidP="00006A05">
      <w:pPr>
        <w:pStyle w:val="Item"/>
      </w:pPr>
      <w:r w:rsidRPr="004001B1">
        <w:t>Add “</w:t>
      </w:r>
      <w:r w:rsidRPr="004001B1">
        <w:rPr>
          <w:b/>
        </w:rPr>
        <w:t>or credit reporting</w:t>
      </w:r>
      <w:r w:rsidRPr="004001B1">
        <w:t>”.</w:t>
      </w:r>
    </w:p>
    <w:p w:rsidR="00F5219B" w:rsidRPr="004001B1" w:rsidRDefault="00006A05" w:rsidP="00006A05">
      <w:pPr>
        <w:pStyle w:val="ItemHead"/>
      </w:pPr>
      <w:r>
        <w:t>7</w:t>
      </w:r>
      <w:r w:rsidR="00F5219B" w:rsidRPr="004001B1">
        <w:t xml:space="preserve">  Section</w:t>
      </w:r>
      <w:r w:rsidR="004001B1" w:rsidRPr="004001B1">
        <w:t> </w:t>
      </w:r>
      <w:r w:rsidR="00F5219B" w:rsidRPr="004001B1">
        <w:t>266</w:t>
      </w:r>
    </w:p>
    <w:p w:rsidR="00F5219B" w:rsidRPr="004001B1" w:rsidRDefault="00F5219B" w:rsidP="00006A05">
      <w:pPr>
        <w:pStyle w:val="Item"/>
      </w:pPr>
      <w:r w:rsidRPr="004001B1">
        <w:t>Before “ASIC may give”, insert “(1)”.</w:t>
      </w:r>
    </w:p>
    <w:p w:rsidR="00F5219B" w:rsidRPr="004001B1" w:rsidRDefault="00006A05" w:rsidP="00006A05">
      <w:pPr>
        <w:pStyle w:val="ItemHead"/>
      </w:pPr>
      <w:r>
        <w:t>8</w:t>
      </w:r>
      <w:r w:rsidR="00F5219B" w:rsidRPr="004001B1">
        <w:t xml:space="preserve">  At the end of section</w:t>
      </w:r>
      <w:r w:rsidR="004001B1" w:rsidRPr="004001B1">
        <w:t> </w:t>
      </w:r>
      <w:r w:rsidR="00F5219B" w:rsidRPr="004001B1">
        <w:t>266</w:t>
      </w:r>
    </w:p>
    <w:p w:rsidR="00F5219B" w:rsidRPr="004001B1" w:rsidRDefault="00F5219B" w:rsidP="00006A05">
      <w:pPr>
        <w:pStyle w:val="Item"/>
      </w:pPr>
      <w:r w:rsidRPr="004001B1">
        <w:t>Add:</w:t>
      </w:r>
    </w:p>
    <w:p w:rsidR="00F5219B" w:rsidRPr="004001B1" w:rsidRDefault="00F5219B" w:rsidP="00006A05">
      <w:pPr>
        <w:pStyle w:val="subsection"/>
      </w:pPr>
      <w:r w:rsidRPr="004001B1">
        <w:tab/>
        <w:t>(2)</w:t>
      </w:r>
      <w:r w:rsidRPr="004001B1">
        <w:tab/>
        <w:t>ASIC may give to:</w:t>
      </w:r>
    </w:p>
    <w:p w:rsidR="00F5219B" w:rsidRPr="004001B1" w:rsidRDefault="00F5219B" w:rsidP="00006A05">
      <w:pPr>
        <w:pStyle w:val="paragraph"/>
      </w:pPr>
      <w:r w:rsidRPr="004001B1">
        <w:tab/>
        <w:t>(a)</w:t>
      </w:r>
      <w:r w:rsidRPr="004001B1">
        <w:tab/>
        <w:t>a Part</w:t>
      </w:r>
      <w:r w:rsidR="004001B1" w:rsidRPr="004001B1">
        <w:t> </w:t>
      </w:r>
      <w:r w:rsidRPr="004001B1">
        <w:t>3</w:t>
      </w:r>
      <w:r w:rsidR="00006A05">
        <w:noBreakHyphen/>
      </w:r>
      <w:r w:rsidRPr="004001B1">
        <w:t>2CA body that is, or has been, subject to a requirement under Part</w:t>
      </w:r>
      <w:r w:rsidR="004001B1" w:rsidRPr="004001B1">
        <w:t> </w:t>
      </w:r>
      <w:r w:rsidRPr="004001B1">
        <w:t>3</w:t>
      </w:r>
      <w:r w:rsidR="00006A05">
        <w:noBreakHyphen/>
      </w:r>
      <w:r w:rsidRPr="004001B1">
        <w:t>2CA (other than Division</w:t>
      </w:r>
      <w:r w:rsidR="004001B1" w:rsidRPr="004001B1">
        <w:t> </w:t>
      </w:r>
      <w:r w:rsidRPr="004001B1">
        <w:t>4), either alone or together with any other person or persons; or</w:t>
      </w:r>
    </w:p>
    <w:p w:rsidR="00F5219B" w:rsidRPr="004001B1" w:rsidRDefault="00F5219B" w:rsidP="00006A05">
      <w:pPr>
        <w:pStyle w:val="paragraph"/>
      </w:pPr>
      <w:r w:rsidRPr="004001B1">
        <w:tab/>
        <w:t>(b)</w:t>
      </w:r>
      <w:r w:rsidRPr="004001B1">
        <w:tab/>
        <w:t xml:space="preserve">a representative, banker, lawyer or auditor of a person referred to in </w:t>
      </w:r>
      <w:r w:rsidR="00E85EAC">
        <w:t>paragraph (</w:t>
      </w:r>
      <w:r w:rsidRPr="004001B1">
        <w:t>a);</w:t>
      </w:r>
    </w:p>
    <w:p w:rsidR="00F5219B" w:rsidRPr="004001B1" w:rsidRDefault="00F5219B" w:rsidP="00006A05">
      <w:pPr>
        <w:pStyle w:val="subsection2"/>
      </w:pPr>
      <w:r w:rsidRPr="004001B1">
        <w:t>a written notice requiring the production to a specified ASIC member or ASIC staff member, at a specified place and time, of specified books relating to:</w:t>
      </w:r>
    </w:p>
    <w:p w:rsidR="00F5219B" w:rsidRPr="004001B1" w:rsidRDefault="00F5219B" w:rsidP="00006A05">
      <w:pPr>
        <w:pStyle w:val="paragraph"/>
      </w:pPr>
      <w:r w:rsidRPr="004001B1">
        <w:tab/>
        <w:t>(c)</w:t>
      </w:r>
      <w:r w:rsidRPr="004001B1">
        <w:tab/>
        <w:t>information, or a statement, to which that requirement relates; or</w:t>
      </w:r>
    </w:p>
    <w:p w:rsidR="00F5219B" w:rsidRPr="004001B1" w:rsidRDefault="00F5219B" w:rsidP="00006A05">
      <w:pPr>
        <w:pStyle w:val="paragraph"/>
      </w:pPr>
      <w:r w:rsidRPr="004001B1">
        <w:tab/>
        <w:t>(d)</w:t>
      </w:r>
      <w:r w:rsidRPr="004001B1">
        <w:tab/>
        <w:t>the character or financial situation of, or a business carried on by, a person who is, or has been, subject to that requirement.</w:t>
      </w:r>
    </w:p>
    <w:p w:rsidR="00F5219B" w:rsidRPr="004001B1" w:rsidRDefault="00F5219B" w:rsidP="00006A05">
      <w:pPr>
        <w:pStyle w:val="notetext"/>
      </w:pPr>
      <w:r w:rsidRPr="004001B1">
        <w:t>Note 1:</w:t>
      </w:r>
      <w:r w:rsidRPr="004001B1">
        <w:tab/>
        <w:t>Part</w:t>
      </w:r>
      <w:r w:rsidR="004001B1" w:rsidRPr="004001B1">
        <w:t> </w:t>
      </w:r>
      <w:r w:rsidRPr="004001B1">
        <w:t>3</w:t>
      </w:r>
      <w:r w:rsidR="00006A05">
        <w:noBreakHyphen/>
      </w:r>
      <w:r w:rsidRPr="004001B1">
        <w:t>2CA is about mandatory comprehensive credit reporting.</w:t>
      </w:r>
    </w:p>
    <w:p w:rsidR="00F5219B" w:rsidRPr="004001B1" w:rsidRDefault="00F5219B" w:rsidP="00006A05">
      <w:pPr>
        <w:pStyle w:val="notetext"/>
      </w:pPr>
      <w:r w:rsidRPr="004001B1">
        <w:t>Note 2:</w:t>
      </w:r>
      <w:r w:rsidRPr="004001B1">
        <w:tab/>
        <w:t>Failure to comply with a requirement made under this subsection is an offence (see section</w:t>
      </w:r>
      <w:r w:rsidR="004001B1" w:rsidRPr="004001B1">
        <w:t> </w:t>
      </w:r>
      <w:r w:rsidRPr="004001B1">
        <w:t>290).</w:t>
      </w:r>
    </w:p>
    <w:p w:rsidR="00F5219B" w:rsidRPr="004001B1" w:rsidRDefault="00006A05" w:rsidP="00006A05">
      <w:pPr>
        <w:pStyle w:val="ItemHead"/>
      </w:pPr>
      <w:r>
        <w:t>9</w:t>
      </w:r>
      <w:r w:rsidR="00F5219B" w:rsidRPr="004001B1">
        <w:t xml:space="preserve">  </w:t>
      </w:r>
      <w:r w:rsidR="00E85EAC">
        <w:t>Paragraph 2</w:t>
      </w:r>
      <w:r w:rsidR="00F5219B" w:rsidRPr="004001B1">
        <w:t>67(1)(b)</w:t>
      </w:r>
    </w:p>
    <w:p w:rsidR="00F5219B" w:rsidRPr="004001B1" w:rsidRDefault="00F5219B" w:rsidP="00006A05">
      <w:pPr>
        <w:pStyle w:val="Item"/>
      </w:pPr>
      <w:r w:rsidRPr="004001B1">
        <w:t>After “</w:t>
      </w:r>
      <w:r w:rsidR="00880607">
        <w:t>p</w:t>
      </w:r>
      <w:r w:rsidR="00E85EAC">
        <w:t>aragraph 2</w:t>
      </w:r>
      <w:r w:rsidRPr="004001B1">
        <w:t>66(1)(d) or (e)”, insert “or (2)(c) or (d)”.</w:t>
      </w:r>
    </w:p>
    <w:p w:rsidR="00F5219B" w:rsidRPr="004001B1" w:rsidRDefault="00006A05" w:rsidP="00006A05">
      <w:pPr>
        <w:pStyle w:val="ItemHead"/>
      </w:pPr>
      <w:r>
        <w:t>10</w:t>
      </w:r>
      <w:r w:rsidR="00F5219B" w:rsidRPr="004001B1">
        <w:t xml:space="preserve">  </w:t>
      </w:r>
      <w:r w:rsidR="00E85EAC">
        <w:t>Paragraph 3</w:t>
      </w:r>
      <w:r w:rsidR="00F5219B" w:rsidRPr="004001B1">
        <w:t>07(1)(b)</w:t>
      </w:r>
    </w:p>
    <w:p w:rsidR="00F5219B" w:rsidRPr="004001B1" w:rsidRDefault="00F5219B" w:rsidP="00006A05">
      <w:pPr>
        <w:pStyle w:val="Item"/>
      </w:pPr>
      <w:r w:rsidRPr="004001B1">
        <w:t>After “</w:t>
      </w:r>
      <w:r w:rsidR="00880607">
        <w:t>p</w:t>
      </w:r>
      <w:r w:rsidR="00E85EAC">
        <w:t>aragraph 2</w:t>
      </w:r>
      <w:r w:rsidRPr="004001B1">
        <w:t>66(1)(d) or (e)”, insert “or (2)(c) or (d)”.</w:t>
      </w:r>
    </w:p>
    <w:p w:rsidR="00F5219B" w:rsidRPr="007F3A53" w:rsidRDefault="00F5219B" w:rsidP="00006A05">
      <w:pPr>
        <w:pStyle w:val="ActHead9"/>
        <w:rPr>
          <w:i w:val="0"/>
        </w:rPr>
      </w:pPr>
      <w:bookmarkStart w:id="74" w:name="_Toc64880085"/>
      <w:r w:rsidRPr="004001B1">
        <w:t>Privacy Act 1988</w:t>
      </w:r>
      <w:bookmarkStart w:id="75" w:name="BK_S3P27L17C17"/>
      <w:bookmarkEnd w:id="75"/>
      <w:bookmarkEnd w:id="74"/>
    </w:p>
    <w:p w:rsidR="00F5219B" w:rsidRPr="004001B1" w:rsidRDefault="00006A05" w:rsidP="00006A05">
      <w:pPr>
        <w:pStyle w:val="ItemHead"/>
      </w:pPr>
      <w:r>
        <w:t>11</w:t>
      </w:r>
      <w:r w:rsidR="00F5219B" w:rsidRPr="004001B1">
        <w:t xml:space="preserve">  At the end of section</w:t>
      </w:r>
      <w:r w:rsidR="004001B1" w:rsidRPr="004001B1">
        <w:t> </w:t>
      </w:r>
      <w:r w:rsidR="00F5219B" w:rsidRPr="004001B1">
        <w:t>20Q</w:t>
      </w:r>
    </w:p>
    <w:p w:rsidR="00F5219B" w:rsidRPr="004001B1" w:rsidRDefault="00F5219B" w:rsidP="00006A05">
      <w:pPr>
        <w:pStyle w:val="Item"/>
      </w:pPr>
      <w:r w:rsidRPr="004001B1">
        <w:t>Add:</w:t>
      </w:r>
    </w:p>
    <w:p w:rsidR="00C064F4" w:rsidRPr="004001B1" w:rsidRDefault="00C064F4" w:rsidP="00006A05">
      <w:pPr>
        <w:pStyle w:val="subsection"/>
      </w:pPr>
      <w:r w:rsidRPr="004001B1">
        <w:tab/>
        <w:t>(3)</w:t>
      </w:r>
      <w:r w:rsidRPr="004001B1">
        <w:tab/>
        <w:t>Without limiting subsection (1), if a credit reporting body holds credit reporting information, the body must store the information:</w:t>
      </w:r>
    </w:p>
    <w:p w:rsidR="00C064F4" w:rsidRDefault="00C064F4" w:rsidP="00006A05">
      <w:pPr>
        <w:pStyle w:val="paragraph"/>
      </w:pPr>
      <w:r w:rsidRPr="004001B1">
        <w:tab/>
        <w:t>(a)</w:t>
      </w:r>
      <w:r w:rsidRPr="004001B1">
        <w:tab/>
      </w:r>
      <w:r>
        <w:t>either:</w:t>
      </w:r>
    </w:p>
    <w:p w:rsidR="00C064F4" w:rsidRPr="00C064F4" w:rsidRDefault="00C064F4" w:rsidP="00006A05">
      <w:pPr>
        <w:pStyle w:val="paragraphsub"/>
      </w:pPr>
      <w:r>
        <w:tab/>
        <w:t>(i)</w:t>
      </w:r>
      <w:r>
        <w:tab/>
      </w:r>
      <w:r w:rsidRPr="004001B1">
        <w:t>in Australia or an external</w:t>
      </w:r>
      <w:r w:rsidRPr="00C064F4">
        <w:t xml:space="preserve"> Territory; or</w:t>
      </w:r>
    </w:p>
    <w:p w:rsidR="00C064F4" w:rsidRDefault="00C064F4" w:rsidP="00006A05">
      <w:pPr>
        <w:pStyle w:val="paragraphsub"/>
      </w:pPr>
      <w:r>
        <w:tab/>
        <w:t>(ii</w:t>
      </w:r>
      <w:r w:rsidRPr="00C064F4">
        <w:t>)</w:t>
      </w:r>
      <w:r w:rsidRPr="00C064F4">
        <w:tab/>
        <w:t>in accor</w:t>
      </w:r>
      <w:r w:rsidRPr="004001B1">
        <w:t>dance with any security requirements prescribed by the regulations for storing the information outside of Austral</w:t>
      </w:r>
      <w:r>
        <w:t>ia and the external Territories; and</w:t>
      </w:r>
    </w:p>
    <w:p w:rsidR="00C064F4" w:rsidRPr="004001B1" w:rsidRDefault="00C064F4" w:rsidP="00006A05">
      <w:pPr>
        <w:pStyle w:val="paragraph"/>
      </w:pPr>
      <w:r>
        <w:tab/>
        <w:t>(b)</w:t>
      </w:r>
      <w:r>
        <w:tab/>
      </w:r>
      <w:r w:rsidRPr="00C064F4">
        <w:t>in accor</w:t>
      </w:r>
      <w:r w:rsidRPr="004001B1">
        <w:t xml:space="preserve">dance with any </w:t>
      </w:r>
      <w:r w:rsidR="00E24FE4">
        <w:t xml:space="preserve">security </w:t>
      </w:r>
      <w:r w:rsidRPr="004001B1">
        <w:t>requirement</w:t>
      </w:r>
      <w:r>
        <w:t>s prescribed by the regulations.</w:t>
      </w:r>
    </w:p>
    <w:p w:rsidR="00E9008A" w:rsidRDefault="00E24FE4" w:rsidP="00006A05">
      <w:pPr>
        <w:pStyle w:val="notetext"/>
      </w:pPr>
      <w:r>
        <w:t>Note:</w:t>
      </w:r>
      <w:r>
        <w:tab/>
        <w:t xml:space="preserve">Requirements prescribed for </w:t>
      </w:r>
      <w:r w:rsidR="00E85EAC">
        <w:t>paragraph</w:t>
      </w:r>
      <w:bookmarkStart w:id="76" w:name="BK_S3P27L29C44"/>
      <w:bookmarkEnd w:id="76"/>
      <w:r w:rsidR="00E85EAC">
        <w:t> (</w:t>
      </w:r>
      <w:r>
        <w:t>b) apply wherever the information is stored.</w:t>
      </w:r>
    </w:p>
    <w:p w:rsidR="00E9008A" w:rsidRPr="00FF58A1" w:rsidRDefault="00E9008A" w:rsidP="00006A05">
      <w:pPr>
        <w:pStyle w:val="ActHead6"/>
        <w:pageBreakBefore/>
      </w:pPr>
      <w:bookmarkStart w:id="77" w:name="opcCurrentFind"/>
      <w:bookmarkStart w:id="78" w:name="_Toc64880086"/>
      <w:r w:rsidRPr="002A7778">
        <w:rPr>
          <w:rStyle w:val="CharAmSchNo"/>
        </w:rPr>
        <w:t>Schedule 2</w:t>
      </w:r>
      <w:r w:rsidRPr="00FF58A1">
        <w:t>—</w:t>
      </w:r>
      <w:r w:rsidRPr="002A7778">
        <w:rPr>
          <w:rStyle w:val="CharAmSchText"/>
        </w:rPr>
        <w:t>Financial hardship and other amendments</w:t>
      </w:r>
      <w:bookmarkEnd w:id="78"/>
    </w:p>
    <w:p w:rsidR="00E9008A" w:rsidRPr="00FF58A1" w:rsidRDefault="00E9008A" w:rsidP="00006A05">
      <w:pPr>
        <w:pStyle w:val="ActHead7"/>
      </w:pPr>
      <w:bookmarkStart w:id="79" w:name="_Toc64880087"/>
      <w:bookmarkEnd w:id="77"/>
      <w:r w:rsidRPr="002A7778">
        <w:rPr>
          <w:rStyle w:val="CharAmPartNo"/>
        </w:rPr>
        <w:t>Part 1</w:t>
      </w:r>
      <w:r w:rsidRPr="00FF58A1">
        <w:t>—</w:t>
      </w:r>
      <w:r w:rsidRPr="002A7778">
        <w:rPr>
          <w:rStyle w:val="CharAmPartText"/>
        </w:rPr>
        <w:t>Financial hardship amendments</w:t>
      </w:r>
      <w:bookmarkEnd w:id="79"/>
    </w:p>
    <w:p w:rsidR="00E9008A" w:rsidRPr="007F3A53" w:rsidRDefault="00E9008A" w:rsidP="00006A05">
      <w:pPr>
        <w:pStyle w:val="ActHead9"/>
        <w:rPr>
          <w:i w:val="0"/>
        </w:rPr>
      </w:pPr>
      <w:bookmarkStart w:id="80" w:name="_Toc64880088"/>
      <w:r w:rsidRPr="00FF58A1">
        <w:t>Privacy Act 1988</w:t>
      </w:r>
      <w:bookmarkStart w:id="81" w:name="BK_S3P28L4C17"/>
      <w:bookmarkEnd w:id="81"/>
      <w:bookmarkEnd w:id="80"/>
    </w:p>
    <w:p w:rsidR="00E9008A" w:rsidRPr="00FF58A1" w:rsidRDefault="00006A05" w:rsidP="00006A05">
      <w:pPr>
        <w:pStyle w:val="ItemHead"/>
      </w:pPr>
      <w:r>
        <w:t>1</w:t>
      </w:r>
      <w:r w:rsidR="00E9008A" w:rsidRPr="00FF58A1">
        <w:t xml:space="preserve">  Subsection 6(1)</w:t>
      </w:r>
    </w:p>
    <w:p w:rsidR="00E9008A" w:rsidRPr="00FF58A1" w:rsidRDefault="00E9008A" w:rsidP="00006A05">
      <w:pPr>
        <w:pStyle w:val="Item"/>
      </w:pPr>
      <w:r w:rsidRPr="00FF58A1">
        <w:t>Insert:</w:t>
      </w:r>
    </w:p>
    <w:p w:rsidR="00E9008A" w:rsidRPr="00FF58A1" w:rsidRDefault="00E9008A" w:rsidP="00006A05">
      <w:pPr>
        <w:pStyle w:val="Definition"/>
      </w:pPr>
      <w:r w:rsidRPr="00FF58A1">
        <w:rPr>
          <w:b/>
          <w:i/>
        </w:rPr>
        <w:t>financial hardship arrangement</w:t>
      </w:r>
      <w:r w:rsidRPr="00FF58A1">
        <w:t xml:space="preserve"> has the meaning given by subsection 6QA(1).</w:t>
      </w:r>
    </w:p>
    <w:p w:rsidR="00E9008A" w:rsidRPr="00FF58A1" w:rsidRDefault="00E9008A" w:rsidP="00006A05">
      <w:pPr>
        <w:pStyle w:val="Definition"/>
      </w:pPr>
      <w:r w:rsidRPr="00FF58A1">
        <w:rPr>
          <w:b/>
          <w:i/>
        </w:rPr>
        <w:t>financial hardship information</w:t>
      </w:r>
      <w:r w:rsidRPr="00FF58A1">
        <w:t xml:space="preserve"> has the meaning given by subsection 6QA(4).</w:t>
      </w:r>
    </w:p>
    <w:p w:rsidR="00E9008A" w:rsidRPr="00FF58A1" w:rsidRDefault="00E9008A" w:rsidP="00006A05">
      <w:pPr>
        <w:pStyle w:val="Definition"/>
      </w:pPr>
      <w:r w:rsidRPr="00FF58A1">
        <w:rPr>
          <w:b/>
          <w:i/>
        </w:rPr>
        <w:t>National Credit Code</w:t>
      </w:r>
      <w:r w:rsidRPr="00FF58A1">
        <w:t xml:space="preserve"> has the same meaning as in the </w:t>
      </w:r>
      <w:r w:rsidRPr="00FF58A1">
        <w:rPr>
          <w:i/>
        </w:rPr>
        <w:t>National Consumer Credit Protection Act 2009</w:t>
      </w:r>
      <w:r w:rsidRPr="00FF58A1">
        <w:t>.</w:t>
      </w:r>
    </w:p>
    <w:p w:rsidR="00E9008A" w:rsidRPr="00FF58A1" w:rsidRDefault="00006A05" w:rsidP="00006A05">
      <w:pPr>
        <w:pStyle w:val="ItemHead"/>
      </w:pPr>
      <w:r>
        <w:t>2</w:t>
      </w:r>
      <w:r w:rsidR="00E9008A" w:rsidRPr="00FF58A1">
        <w:t xml:space="preserve">  Subsection 6(1) (definition of </w:t>
      </w:r>
      <w:r w:rsidR="00E9008A" w:rsidRPr="00FF58A1">
        <w:rPr>
          <w:i/>
        </w:rPr>
        <w:t>residential property</w:t>
      </w:r>
      <w:r w:rsidR="00E9008A" w:rsidRPr="00FF58A1">
        <w:t>)</w:t>
      </w:r>
    </w:p>
    <w:p w:rsidR="00E9008A" w:rsidRPr="00FF58A1" w:rsidRDefault="00E9008A" w:rsidP="00006A05">
      <w:pPr>
        <w:pStyle w:val="Item"/>
      </w:pPr>
      <w:r w:rsidRPr="00FF58A1">
        <w:t xml:space="preserve">Omit “(within the meaning of the </w:t>
      </w:r>
      <w:r w:rsidRPr="00FF58A1">
        <w:rPr>
          <w:i/>
        </w:rPr>
        <w:t>National Consumer Credit Protection Act 2009</w:t>
      </w:r>
      <w:r w:rsidRPr="00FF58A1">
        <w:t>)”.</w:t>
      </w:r>
    </w:p>
    <w:p w:rsidR="00E9008A" w:rsidRPr="00FF58A1" w:rsidRDefault="00006A05" w:rsidP="00006A05">
      <w:pPr>
        <w:pStyle w:val="ItemHead"/>
      </w:pPr>
      <w:r>
        <w:t>3</w:t>
      </w:r>
      <w:r w:rsidR="00E9008A" w:rsidRPr="00FF58A1">
        <w:t xml:space="preserve">  After paragraph 6N(c)</w:t>
      </w:r>
    </w:p>
    <w:p w:rsidR="00E9008A" w:rsidRPr="00FF58A1" w:rsidRDefault="00E9008A" w:rsidP="00006A05">
      <w:pPr>
        <w:pStyle w:val="Item"/>
      </w:pPr>
      <w:r w:rsidRPr="00FF58A1">
        <w:t>Insert:</w:t>
      </w:r>
    </w:p>
    <w:p w:rsidR="00E9008A" w:rsidRPr="00FF58A1" w:rsidRDefault="00E9008A" w:rsidP="00006A05">
      <w:pPr>
        <w:pStyle w:val="paragraph"/>
      </w:pPr>
      <w:r w:rsidRPr="00FF58A1">
        <w:tab/>
        <w:t>(ca)</w:t>
      </w:r>
      <w:r w:rsidRPr="00FF58A1">
        <w:tab/>
        <w:t>financial hardship information about the individual; or</w:t>
      </w:r>
    </w:p>
    <w:p w:rsidR="00E9008A" w:rsidRPr="00FF58A1" w:rsidRDefault="00006A05" w:rsidP="00006A05">
      <w:pPr>
        <w:pStyle w:val="ItemHead"/>
      </w:pPr>
      <w:r>
        <w:t>4</w:t>
      </w:r>
      <w:r w:rsidR="00E9008A" w:rsidRPr="00FF58A1">
        <w:t xml:space="preserve">  After section 6Q</w:t>
      </w:r>
    </w:p>
    <w:p w:rsidR="00E9008A" w:rsidRPr="00FF58A1" w:rsidRDefault="00E9008A" w:rsidP="00006A05">
      <w:pPr>
        <w:pStyle w:val="Item"/>
      </w:pPr>
      <w:r w:rsidRPr="00FF58A1">
        <w:t>Insert:</w:t>
      </w:r>
    </w:p>
    <w:p w:rsidR="00E9008A" w:rsidRPr="00FF58A1" w:rsidRDefault="00E9008A" w:rsidP="00006A05">
      <w:pPr>
        <w:pStyle w:val="ActHead5"/>
      </w:pPr>
      <w:bookmarkStart w:id="82" w:name="_Toc64880089"/>
      <w:r w:rsidRPr="002A7778">
        <w:rPr>
          <w:rStyle w:val="CharSectno"/>
        </w:rPr>
        <w:t>6QA</w:t>
      </w:r>
      <w:r w:rsidRPr="00FF58A1">
        <w:t xml:space="preserve">  Meanings of </w:t>
      </w:r>
      <w:r w:rsidRPr="00FF58A1">
        <w:rPr>
          <w:i/>
        </w:rPr>
        <w:t>financial hardship arrangement</w:t>
      </w:r>
      <w:r w:rsidRPr="00FF58A1">
        <w:t xml:space="preserve"> and </w:t>
      </w:r>
      <w:r w:rsidRPr="00FF58A1">
        <w:rPr>
          <w:i/>
        </w:rPr>
        <w:t>financial hardship information</w:t>
      </w:r>
      <w:bookmarkEnd w:id="82"/>
    </w:p>
    <w:p w:rsidR="00E9008A" w:rsidRPr="00FF58A1" w:rsidRDefault="00E9008A" w:rsidP="00006A05">
      <w:pPr>
        <w:pStyle w:val="SubsectionHead"/>
      </w:pPr>
      <w:r w:rsidRPr="00FF58A1">
        <w:t>Financial hardship arrangement</w:t>
      </w:r>
    </w:p>
    <w:p w:rsidR="00E9008A" w:rsidRPr="00FF58A1" w:rsidRDefault="00E9008A" w:rsidP="00006A05">
      <w:pPr>
        <w:pStyle w:val="subsection"/>
      </w:pPr>
      <w:r w:rsidRPr="00FF58A1">
        <w:tab/>
        <w:t>(1)</w:t>
      </w:r>
      <w:r w:rsidRPr="00FF58A1">
        <w:tab/>
        <w:t>If:</w:t>
      </w:r>
    </w:p>
    <w:p w:rsidR="00E9008A" w:rsidRPr="00FF58A1" w:rsidRDefault="00E9008A" w:rsidP="00006A05">
      <w:pPr>
        <w:pStyle w:val="paragraph"/>
      </w:pPr>
      <w:r w:rsidRPr="00FF58A1">
        <w:tab/>
        <w:t>(a)</w:t>
      </w:r>
      <w:r w:rsidRPr="00FF58A1">
        <w:tab/>
        <w:t>a credit provider provides consumer credit to an individual; and</w:t>
      </w:r>
    </w:p>
    <w:p w:rsidR="00E9008A" w:rsidRPr="00FF58A1" w:rsidRDefault="00E9008A" w:rsidP="00006A05">
      <w:pPr>
        <w:pStyle w:val="paragraph"/>
      </w:pPr>
      <w:r w:rsidRPr="00FF58A1">
        <w:tab/>
        <w:t>(b)</w:t>
      </w:r>
      <w:r w:rsidRPr="00FF58A1">
        <w:tab/>
        <w:t>the National Credit Code applies to the provision of the credit; and</w:t>
      </w:r>
    </w:p>
    <w:p w:rsidR="00E9008A" w:rsidRPr="00FF58A1" w:rsidRDefault="00E9008A" w:rsidP="00006A05">
      <w:pPr>
        <w:pStyle w:val="paragraph"/>
      </w:pPr>
      <w:r w:rsidRPr="00FF58A1">
        <w:tab/>
        <w:t>(c)</w:t>
      </w:r>
      <w:r w:rsidRPr="00FF58A1">
        <w:tab/>
        <w:t>the individual is or will be unable to meet the individual’s obligations in relation to the consumer credit; and</w:t>
      </w:r>
    </w:p>
    <w:p w:rsidR="00E9008A" w:rsidRPr="00FF58A1" w:rsidRDefault="00E9008A" w:rsidP="00006A05">
      <w:pPr>
        <w:pStyle w:val="paragraph"/>
      </w:pPr>
      <w:r w:rsidRPr="00FF58A1">
        <w:tab/>
        <w:t>(d)</w:t>
      </w:r>
      <w:r w:rsidRPr="00FF58A1">
        <w:tab/>
        <w:t>as a result of the inability, an arrangement covered by subsection (3) affecting the monthly payment obligations of the individual is made between the credit provider and the individual which is either:</w:t>
      </w:r>
    </w:p>
    <w:p w:rsidR="00E9008A" w:rsidRPr="00FF58A1" w:rsidRDefault="00E9008A" w:rsidP="00006A05">
      <w:pPr>
        <w:pStyle w:val="paragraphsub"/>
      </w:pPr>
      <w:r w:rsidRPr="00FF58A1">
        <w:tab/>
        <w:t>(i)</w:t>
      </w:r>
      <w:r w:rsidRPr="00FF58A1">
        <w:tab/>
        <w:t>a permanent variation to the terms of the consumer credit; or</w:t>
      </w:r>
    </w:p>
    <w:p w:rsidR="00E9008A" w:rsidRPr="00FF58A1" w:rsidRDefault="00E9008A" w:rsidP="00006A05">
      <w:pPr>
        <w:pStyle w:val="paragraphsub"/>
      </w:pPr>
      <w:r w:rsidRPr="00FF58A1">
        <w:tab/>
        <w:t>(ii)</w:t>
      </w:r>
      <w:r w:rsidRPr="00FF58A1">
        <w:tab/>
        <w:t>a temporary relief from or deferral of the individual’s obligations in relation to the consumer credit;</w:t>
      </w:r>
    </w:p>
    <w:p w:rsidR="00E9008A" w:rsidRPr="00FF58A1" w:rsidRDefault="00E9008A" w:rsidP="00006A05">
      <w:pPr>
        <w:pStyle w:val="subsection2"/>
      </w:pPr>
      <w:r w:rsidRPr="00FF58A1">
        <w:t xml:space="preserve">then the arrangement is a </w:t>
      </w:r>
      <w:r w:rsidRPr="00FF58A1">
        <w:rPr>
          <w:b/>
          <w:i/>
        </w:rPr>
        <w:t>financial hardship arrangement</w:t>
      </w:r>
      <w:r w:rsidRPr="00FF58A1">
        <w:t>.</w:t>
      </w:r>
    </w:p>
    <w:p w:rsidR="00E9008A" w:rsidRPr="00FF58A1" w:rsidRDefault="00E9008A" w:rsidP="00006A05">
      <w:pPr>
        <w:pStyle w:val="notetext"/>
      </w:pPr>
      <w:r w:rsidRPr="00FF58A1">
        <w:t>Note:</w:t>
      </w:r>
      <w:r w:rsidRPr="00FF58A1">
        <w:tab/>
        <w:t>Financial hardship arrangements affect repayment history information: see subsection 6V(1A).</w:t>
      </w:r>
    </w:p>
    <w:p w:rsidR="00E9008A" w:rsidRPr="00FF58A1" w:rsidRDefault="00E9008A" w:rsidP="00006A05">
      <w:pPr>
        <w:pStyle w:val="subsection"/>
      </w:pPr>
      <w:r w:rsidRPr="00FF58A1">
        <w:tab/>
        <w:t>(2)</w:t>
      </w:r>
      <w:r w:rsidRPr="00FF58A1">
        <w:tab/>
        <w:t>For the purposes of this section, it does not matter whether the arrangement was initiated by the credit provider or the individual.</w:t>
      </w:r>
    </w:p>
    <w:p w:rsidR="00E9008A" w:rsidRPr="00FF58A1" w:rsidRDefault="00E9008A" w:rsidP="00006A05">
      <w:pPr>
        <w:pStyle w:val="subsection"/>
      </w:pPr>
      <w:r w:rsidRPr="00FF58A1">
        <w:tab/>
        <w:t>(3)</w:t>
      </w:r>
      <w:r w:rsidRPr="00FF58A1">
        <w:tab/>
        <w:t>This subsection covers any kind of agreement, arrangement or understanding, whether formal or informal, whether express or implied and whether or not enforceable, or intended to be enforceable, by legal proceedings.</w:t>
      </w:r>
    </w:p>
    <w:p w:rsidR="00E9008A" w:rsidRPr="00FF58A1" w:rsidRDefault="00E9008A" w:rsidP="00006A05">
      <w:pPr>
        <w:pStyle w:val="notetext"/>
      </w:pPr>
      <w:r w:rsidRPr="00FF58A1">
        <w:t>Examples:</w:t>
      </w:r>
      <w:r w:rsidRPr="00FF58A1">
        <w:tab/>
        <w:t>An arrangement might involve a credit provider agreeing to:</w:t>
      </w:r>
    </w:p>
    <w:p w:rsidR="00E9008A" w:rsidRPr="00FF58A1" w:rsidRDefault="00E9008A" w:rsidP="00006A05">
      <w:pPr>
        <w:pStyle w:val="notepara"/>
      </w:pPr>
      <w:r w:rsidRPr="00FF58A1">
        <w:t>(a)</w:t>
      </w:r>
      <w:r w:rsidRPr="00FF58A1">
        <w:tab/>
        <w:t>defer or reduce required monthly payments for a temporary period; or</w:t>
      </w:r>
    </w:p>
    <w:p w:rsidR="00E9008A" w:rsidRPr="00FF58A1" w:rsidRDefault="00E9008A" w:rsidP="00006A05">
      <w:pPr>
        <w:pStyle w:val="notepara"/>
      </w:pPr>
      <w:r w:rsidRPr="00FF58A1">
        <w:t>(b)</w:t>
      </w:r>
      <w:r w:rsidRPr="00FF58A1">
        <w:tab/>
        <w:t>accept interest</w:t>
      </w:r>
      <w:r w:rsidR="00006A05">
        <w:noBreakHyphen/>
      </w:r>
      <w:r w:rsidRPr="00FF58A1">
        <w:t>only payments for a temporary period; or</w:t>
      </w:r>
    </w:p>
    <w:p w:rsidR="00E9008A" w:rsidRPr="00FF58A1" w:rsidRDefault="00E9008A" w:rsidP="00006A05">
      <w:pPr>
        <w:pStyle w:val="notepara"/>
      </w:pPr>
      <w:r w:rsidRPr="00FF58A1">
        <w:t>(c)</w:t>
      </w:r>
      <w:r w:rsidRPr="00FF58A1">
        <w:tab/>
        <w:t>extend the term of a loan to reduce monthly payments.</w:t>
      </w:r>
    </w:p>
    <w:p w:rsidR="00E9008A" w:rsidRPr="00FF58A1" w:rsidRDefault="00E9008A" w:rsidP="00006A05">
      <w:pPr>
        <w:pStyle w:val="SubsectionHead"/>
      </w:pPr>
      <w:r w:rsidRPr="00FF58A1">
        <w:t>Financial hardship information</w:t>
      </w:r>
    </w:p>
    <w:p w:rsidR="00E9008A" w:rsidRPr="00FF58A1" w:rsidRDefault="00E9008A" w:rsidP="00006A05">
      <w:pPr>
        <w:pStyle w:val="subsection"/>
      </w:pPr>
      <w:r w:rsidRPr="00FF58A1">
        <w:tab/>
        <w:t>(4)</w:t>
      </w:r>
      <w:r w:rsidRPr="00FF58A1">
        <w:tab/>
        <w:t xml:space="preserve">If subsection 6V(1A) (about financial hardship arrangements) applies in determining repayment history information about an individual, then the following information is </w:t>
      </w:r>
      <w:r w:rsidRPr="00FF58A1">
        <w:rPr>
          <w:b/>
          <w:i/>
        </w:rPr>
        <w:t>financial hardship information</w:t>
      </w:r>
      <w:r w:rsidRPr="00FF58A1">
        <w:t xml:space="preserve"> about the individual:</w:t>
      </w:r>
    </w:p>
    <w:p w:rsidR="00E9008A" w:rsidRPr="00FF58A1" w:rsidRDefault="00E9008A" w:rsidP="00006A05">
      <w:pPr>
        <w:pStyle w:val="paragraph"/>
      </w:pPr>
      <w:r w:rsidRPr="00FF58A1">
        <w:tab/>
        <w:t>(a)</w:t>
      </w:r>
      <w:r w:rsidRPr="00FF58A1">
        <w:tab/>
        <w:t>for an arrangement referred to in subparagraph (1)(d)(i) (about permanent variations)—information, relating only to the first monthly payment affected by the arrangement, that indicates that the monthly payment is the first monthly payment affected by a financial hardship arrangement of that kind;</w:t>
      </w:r>
    </w:p>
    <w:p w:rsidR="00E9008A" w:rsidRPr="00FF58A1" w:rsidRDefault="00E9008A" w:rsidP="00006A05">
      <w:pPr>
        <w:pStyle w:val="paragraph"/>
      </w:pPr>
      <w:r w:rsidRPr="00FF58A1">
        <w:tab/>
        <w:t>(b)</w:t>
      </w:r>
      <w:r w:rsidRPr="00FF58A1">
        <w:tab/>
        <w:t>for an arrangement referred to in subparagraph (1)(d)(ii) (about temporary relief or deferral of obligations)—information, relating to each monthly payment affected by the arrangement, that indicates that the monthly payment was affected by a financial hardship arrangement of that kind.</w:t>
      </w:r>
    </w:p>
    <w:p w:rsidR="00E9008A" w:rsidRPr="00FF58A1" w:rsidRDefault="00E9008A" w:rsidP="00006A05">
      <w:pPr>
        <w:pStyle w:val="notetext"/>
      </w:pPr>
      <w:r w:rsidRPr="00FF58A1">
        <w:t>Note:</w:t>
      </w:r>
      <w:r w:rsidRPr="00FF58A1">
        <w:tab/>
        <w:t>Paragraph (b) may apply even if, under the arrangement, the individual is not required to make a payment for a month: see subsection 6V(1B).</w:t>
      </w:r>
    </w:p>
    <w:p w:rsidR="00E9008A" w:rsidRPr="00FF58A1" w:rsidRDefault="00E9008A" w:rsidP="00006A05">
      <w:pPr>
        <w:pStyle w:val="subsection"/>
      </w:pPr>
      <w:r w:rsidRPr="00FF58A1">
        <w:tab/>
        <w:t>(5)</w:t>
      </w:r>
      <w:r w:rsidRPr="00FF58A1">
        <w:tab/>
        <w:t>Paragraph (4)(b) does not apply in relation to a monthly payment under a financial hardship arrangement if:</w:t>
      </w:r>
    </w:p>
    <w:p w:rsidR="00E9008A" w:rsidRPr="00FF58A1" w:rsidRDefault="00E9008A" w:rsidP="00006A05">
      <w:pPr>
        <w:pStyle w:val="paragraph"/>
      </w:pPr>
      <w:r w:rsidRPr="00FF58A1">
        <w:tab/>
        <w:t>(a)</w:t>
      </w:r>
      <w:r w:rsidRPr="00FF58A1">
        <w:tab/>
        <w:t>the individual met the obligation to make the monthly payment, as affected by the arrangement; and</w:t>
      </w:r>
    </w:p>
    <w:p w:rsidR="00E9008A" w:rsidRPr="00FF58A1" w:rsidRDefault="00E9008A" w:rsidP="00006A05">
      <w:pPr>
        <w:pStyle w:val="paragraph"/>
      </w:pPr>
      <w:r w:rsidRPr="00FF58A1">
        <w:tab/>
        <w:t>(b)</w:t>
      </w:r>
      <w:r w:rsidRPr="00FF58A1">
        <w:tab/>
        <w:t>the amount paid was equal to, or greater than, the amount the individual would have been obliged to pay apart from the arrangement.</w:t>
      </w:r>
    </w:p>
    <w:p w:rsidR="00E9008A" w:rsidRPr="00FF58A1" w:rsidRDefault="00006A05" w:rsidP="00006A05">
      <w:pPr>
        <w:pStyle w:val="ItemHead"/>
      </w:pPr>
      <w:r>
        <w:t>5</w:t>
      </w:r>
      <w:r w:rsidR="00E9008A" w:rsidRPr="00FF58A1">
        <w:t xml:space="preserve">  After subsection 6V(1)</w:t>
      </w:r>
    </w:p>
    <w:p w:rsidR="00E9008A" w:rsidRPr="00FF58A1" w:rsidRDefault="00E9008A" w:rsidP="00006A05">
      <w:pPr>
        <w:pStyle w:val="Item"/>
      </w:pPr>
      <w:r w:rsidRPr="00FF58A1">
        <w:t>Insert:</w:t>
      </w:r>
    </w:p>
    <w:p w:rsidR="00E9008A" w:rsidRPr="00FF58A1" w:rsidRDefault="00E9008A" w:rsidP="00006A05">
      <w:pPr>
        <w:pStyle w:val="subsection"/>
      </w:pPr>
      <w:r w:rsidRPr="00FF58A1">
        <w:tab/>
        <w:t>(1A)</w:t>
      </w:r>
      <w:r w:rsidRPr="00FF58A1">
        <w:tab/>
        <w:t>If an obligation of the individual to make a monthly payment is, or is taken by subsection (1B) to be, affected by a financial hardship arrangement, then repayment history information is to be determined by reference to that obligation as so affected.</w:t>
      </w:r>
    </w:p>
    <w:p w:rsidR="00E9008A" w:rsidRPr="00FF58A1" w:rsidRDefault="00E9008A" w:rsidP="00006A05">
      <w:pPr>
        <w:pStyle w:val="notetext"/>
      </w:pPr>
      <w:r w:rsidRPr="00FF58A1">
        <w:t>Note:</w:t>
      </w:r>
      <w:r w:rsidRPr="00FF58A1">
        <w:tab/>
        <w:t>In this case, there may be financial hardship information: see subsections 6QA(4) and (5).</w:t>
      </w:r>
    </w:p>
    <w:p w:rsidR="00E9008A" w:rsidRPr="00FF58A1" w:rsidRDefault="00E9008A" w:rsidP="00006A05">
      <w:pPr>
        <w:pStyle w:val="subsection"/>
      </w:pPr>
      <w:r w:rsidRPr="00FF58A1">
        <w:tab/>
        <w:t>(1B)</w:t>
      </w:r>
      <w:r w:rsidRPr="00FF58A1">
        <w:tab/>
        <w:t>If, under a financial hardship arrangement, an individual is not required to make a monthly payment for a month, then, for the purposes of subsections (1) and (1A) and section 6QA:</w:t>
      </w:r>
    </w:p>
    <w:p w:rsidR="00E9008A" w:rsidRPr="00FF58A1" w:rsidRDefault="00E9008A" w:rsidP="00006A05">
      <w:pPr>
        <w:pStyle w:val="paragraph"/>
      </w:pPr>
      <w:r w:rsidRPr="00FF58A1">
        <w:tab/>
        <w:t>(a)</w:t>
      </w:r>
      <w:r w:rsidRPr="00FF58A1">
        <w:tab/>
        <w:t>a monthly payment is taken to have been due and payable on the day on which it would have been due and payable apart from the arrangement; and</w:t>
      </w:r>
    </w:p>
    <w:p w:rsidR="00E9008A" w:rsidRPr="00FF58A1" w:rsidRDefault="00E9008A" w:rsidP="00006A05">
      <w:pPr>
        <w:pStyle w:val="paragraph"/>
      </w:pPr>
      <w:r w:rsidRPr="00FF58A1">
        <w:tab/>
        <w:t>(b)</w:t>
      </w:r>
      <w:r w:rsidRPr="00FF58A1">
        <w:tab/>
        <w:t>the individual is taken to have met the obligation to make the monthly payment; and</w:t>
      </w:r>
    </w:p>
    <w:p w:rsidR="00E9008A" w:rsidRPr="00FF58A1" w:rsidRDefault="00E9008A" w:rsidP="00006A05">
      <w:pPr>
        <w:pStyle w:val="paragraph"/>
      </w:pPr>
      <w:r w:rsidRPr="00FF58A1">
        <w:tab/>
        <w:t>(c)</w:t>
      </w:r>
      <w:r w:rsidRPr="00FF58A1">
        <w:tab/>
        <w:t>the obligation to make the monthly payment is taken to be affected by the arrangement.</w:t>
      </w:r>
    </w:p>
    <w:p w:rsidR="00E9008A" w:rsidRPr="00FF58A1" w:rsidRDefault="00006A05" w:rsidP="00006A05">
      <w:pPr>
        <w:pStyle w:val="ItemHead"/>
      </w:pPr>
      <w:r>
        <w:t>6</w:t>
      </w:r>
      <w:r w:rsidR="00E9008A" w:rsidRPr="00FF58A1">
        <w:t xml:space="preserve">  </w:t>
      </w:r>
      <w:r w:rsidR="00E9008A">
        <w:t>Paragraph 2</w:t>
      </w:r>
      <w:r w:rsidR="00E9008A" w:rsidRPr="00FF58A1">
        <w:t>0C(4)(e)</w:t>
      </w:r>
    </w:p>
    <w:p w:rsidR="00E9008A" w:rsidRPr="00FF58A1" w:rsidRDefault="00E9008A" w:rsidP="00006A05">
      <w:pPr>
        <w:pStyle w:val="Item"/>
      </w:pPr>
      <w:r w:rsidRPr="00FF58A1">
        <w:t>After “repayment history information”, insert “or financial hardship information”.</w:t>
      </w:r>
    </w:p>
    <w:p w:rsidR="00E9008A" w:rsidRPr="00FF58A1" w:rsidRDefault="00006A05" w:rsidP="00006A05">
      <w:pPr>
        <w:pStyle w:val="ItemHead"/>
      </w:pPr>
      <w:r>
        <w:t>7</w:t>
      </w:r>
      <w:r w:rsidR="00E9008A" w:rsidRPr="00FF58A1">
        <w:t xml:space="preserve">  Subsection 20E(4)</w:t>
      </w:r>
    </w:p>
    <w:p w:rsidR="00E9008A" w:rsidRPr="00FF58A1" w:rsidRDefault="00E9008A" w:rsidP="00006A05">
      <w:pPr>
        <w:pStyle w:val="Item"/>
      </w:pPr>
      <w:r w:rsidRPr="00FF58A1">
        <w:t>After “repayment history information”, insert “or financial hardship information”.</w:t>
      </w:r>
    </w:p>
    <w:p w:rsidR="007301B6" w:rsidRPr="00F338AF" w:rsidRDefault="007301B6" w:rsidP="007301B6">
      <w:pPr>
        <w:pStyle w:val="ItemHead"/>
      </w:pPr>
      <w:r w:rsidRPr="00F338AF">
        <w:t>7A  After subsection 20E(4)</w:t>
      </w:r>
    </w:p>
    <w:p w:rsidR="007301B6" w:rsidRPr="00F338AF" w:rsidRDefault="007301B6" w:rsidP="007301B6">
      <w:pPr>
        <w:pStyle w:val="Item"/>
      </w:pPr>
      <w:r w:rsidRPr="00F338AF">
        <w:t>Insert:</w:t>
      </w:r>
    </w:p>
    <w:p w:rsidR="007301B6" w:rsidRPr="00F338AF" w:rsidRDefault="007301B6" w:rsidP="007301B6">
      <w:pPr>
        <w:pStyle w:val="subsection"/>
      </w:pPr>
      <w:r w:rsidRPr="00F338AF">
        <w:tab/>
        <w:t>(4A)</w:t>
      </w:r>
      <w:r w:rsidRPr="00F338AF">
        <w:tab/>
        <w:t>Despite subsection (3), if the credit reporting information is, or was derived from, financial hardship information about the individual, the credit reporting body must not disclose the information under paragraph (3)(a) or (f) to a credit provider or mortgage insurer if the provider or insurer requested the information for the purpose of:</w:t>
      </w:r>
    </w:p>
    <w:p w:rsidR="007301B6" w:rsidRPr="00F338AF" w:rsidRDefault="007301B6" w:rsidP="007301B6">
      <w:pPr>
        <w:pStyle w:val="paragraph"/>
      </w:pPr>
      <w:r w:rsidRPr="00F338AF">
        <w:tab/>
        <w:t>(a)</w:t>
      </w:r>
      <w:r w:rsidRPr="00F338AF">
        <w:tab/>
        <w:t>in the case of a credit provider:</w:t>
      </w:r>
    </w:p>
    <w:p w:rsidR="007301B6" w:rsidRPr="00F338AF" w:rsidRDefault="007301B6" w:rsidP="007301B6">
      <w:pPr>
        <w:pStyle w:val="paragraphsub"/>
      </w:pPr>
      <w:r w:rsidRPr="00F338AF">
        <w:tab/>
        <w:t>(i)</w:t>
      </w:r>
      <w:r w:rsidRPr="00F338AF">
        <w:tab/>
        <w:t>collecting payments that are overdue in relation to consumer credit provided by the provider to the individual; or</w:t>
      </w:r>
    </w:p>
    <w:p w:rsidR="007301B6" w:rsidRPr="00F338AF" w:rsidRDefault="007301B6" w:rsidP="007301B6">
      <w:pPr>
        <w:pStyle w:val="paragraphsub"/>
      </w:pPr>
      <w:r w:rsidRPr="00F338AF">
        <w:tab/>
        <w:t>(ii)</w:t>
      </w:r>
      <w:r w:rsidRPr="00F338AF">
        <w:tab/>
        <w:t>collecting payments that are overdue in relation to commercial credit provided by the provider to a person; or</w:t>
      </w:r>
    </w:p>
    <w:p w:rsidR="007301B6" w:rsidRPr="00F338AF" w:rsidRDefault="007301B6" w:rsidP="007301B6">
      <w:pPr>
        <w:pStyle w:val="paragraphsub"/>
      </w:pPr>
      <w:r w:rsidRPr="00F338AF">
        <w:tab/>
        <w:t>(iii)</w:t>
      </w:r>
      <w:r w:rsidRPr="00F338AF">
        <w:tab/>
        <w:t>assessing whether to accept the individual as a guarantor in relation to credit for which an application has been made to the provider by a person other than the individual; or</w:t>
      </w:r>
    </w:p>
    <w:p w:rsidR="007301B6" w:rsidRPr="00F338AF" w:rsidRDefault="007301B6" w:rsidP="007301B6">
      <w:pPr>
        <w:pStyle w:val="paragraph"/>
      </w:pPr>
      <w:r w:rsidRPr="00F338AF">
        <w:tab/>
        <w:t>(b)</w:t>
      </w:r>
      <w:r w:rsidRPr="00F338AF">
        <w:tab/>
        <w:t>in the case of a mortgage insurer—assessing the risk of the individual defaulting on mortgage credit in relation to which the insurer has provided insurance to a credit provider.</w:t>
      </w:r>
    </w:p>
    <w:p w:rsidR="007301B6" w:rsidRPr="00F338AF" w:rsidRDefault="007301B6" w:rsidP="007301B6">
      <w:pPr>
        <w:pStyle w:val="Penalty"/>
      </w:pPr>
      <w:r w:rsidRPr="00F338AF">
        <w:t>Civil penalty:</w:t>
      </w:r>
      <w:r w:rsidRPr="00F338AF">
        <w:tab/>
        <w:t>2,000 penalty units.</w:t>
      </w:r>
    </w:p>
    <w:p w:rsidR="00E9008A" w:rsidRPr="00FF58A1" w:rsidRDefault="00006A05" w:rsidP="00006A05">
      <w:pPr>
        <w:pStyle w:val="ItemHead"/>
      </w:pPr>
      <w:r>
        <w:t>8</w:t>
      </w:r>
      <w:r w:rsidR="00E9008A" w:rsidRPr="00FF58A1">
        <w:t xml:space="preserve">  At the end of section 20E</w:t>
      </w:r>
    </w:p>
    <w:p w:rsidR="00E9008A" w:rsidRPr="00FF58A1" w:rsidRDefault="00E9008A" w:rsidP="00006A05">
      <w:pPr>
        <w:pStyle w:val="Item"/>
      </w:pPr>
      <w:r w:rsidRPr="00FF58A1">
        <w:t>Add:</w:t>
      </w:r>
    </w:p>
    <w:p w:rsidR="00E9008A" w:rsidRPr="00FF58A1" w:rsidRDefault="00E9008A" w:rsidP="00006A05">
      <w:pPr>
        <w:pStyle w:val="SubsectionHead"/>
      </w:pPr>
      <w:r w:rsidRPr="00FF58A1">
        <w:t>No disclosure of financial hardship information as part of credit score</w:t>
      </w:r>
    </w:p>
    <w:p w:rsidR="00E9008A" w:rsidRPr="00FF58A1" w:rsidRDefault="00E9008A" w:rsidP="00006A05">
      <w:pPr>
        <w:pStyle w:val="subsection"/>
      </w:pPr>
      <w:r w:rsidRPr="00FF58A1">
        <w:tab/>
        <w:t>(7)</w:t>
      </w:r>
      <w:r w:rsidRPr="00FF58A1">
        <w:tab/>
        <w:t>Subsection (3) does not apply to the disclosure of CRB derived information which contains or takes the form of a credit score where the credit information from which the credit score is derived includes financial hardship information.</w:t>
      </w:r>
    </w:p>
    <w:p w:rsidR="00E9008A" w:rsidRPr="00FF58A1" w:rsidRDefault="00006A05" w:rsidP="00006A05">
      <w:pPr>
        <w:pStyle w:val="ItemHead"/>
      </w:pPr>
      <w:r>
        <w:t>9</w:t>
      </w:r>
      <w:r w:rsidR="00E9008A" w:rsidRPr="00FF58A1">
        <w:t xml:space="preserve">  </w:t>
      </w:r>
      <w:r w:rsidR="00E9008A">
        <w:t>Paragraph 2</w:t>
      </w:r>
      <w:r w:rsidR="00E9008A" w:rsidRPr="00FF58A1">
        <w:t>0G(2)(c)</w:t>
      </w:r>
    </w:p>
    <w:p w:rsidR="00E9008A" w:rsidRPr="00FF58A1" w:rsidRDefault="00E9008A" w:rsidP="00006A05">
      <w:pPr>
        <w:pStyle w:val="Item"/>
      </w:pPr>
      <w:r w:rsidRPr="00FF58A1">
        <w:t>Omit “or repayment history information,”, substitute “repayment history information, or financial hardship information”.</w:t>
      </w:r>
    </w:p>
    <w:p w:rsidR="00E9008A" w:rsidRPr="00FF58A1" w:rsidRDefault="00006A05" w:rsidP="00006A05">
      <w:pPr>
        <w:pStyle w:val="ItemHead"/>
      </w:pPr>
      <w:r>
        <w:t>10</w:t>
      </w:r>
      <w:r w:rsidR="00E9008A" w:rsidRPr="00FF58A1">
        <w:t xml:space="preserve">  Section 20W (after table item 2)</w:t>
      </w:r>
    </w:p>
    <w:p w:rsidR="00E9008A" w:rsidRPr="00FF58A1" w:rsidRDefault="00E9008A" w:rsidP="00006A05">
      <w:pPr>
        <w:pStyle w:val="Item"/>
      </w:pPr>
      <w:r w:rsidRPr="00FF58A1">
        <w:t>Insert:</w:t>
      </w:r>
    </w:p>
    <w:tbl>
      <w:tblPr>
        <w:tblW w:w="0" w:type="auto"/>
        <w:tblInd w:w="113" w:type="dxa"/>
        <w:tblLayout w:type="fixed"/>
        <w:tblLook w:val="0000" w:firstRow="0" w:lastRow="0" w:firstColumn="0" w:lastColumn="0" w:noHBand="0" w:noVBand="0"/>
      </w:tblPr>
      <w:tblGrid>
        <w:gridCol w:w="714"/>
        <w:gridCol w:w="2825"/>
        <w:gridCol w:w="3547"/>
      </w:tblGrid>
      <w:tr w:rsidR="00E9008A" w:rsidRPr="00FF58A1" w:rsidTr="005432A8">
        <w:tc>
          <w:tcPr>
            <w:tcW w:w="714" w:type="dxa"/>
            <w:shd w:val="clear" w:color="auto" w:fill="auto"/>
          </w:tcPr>
          <w:p w:rsidR="00E9008A" w:rsidRPr="00FF58A1" w:rsidRDefault="00E9008A" w:rsidP="00006A05">
            <w:pPr>
              <w:pStyle w:val="Tabletext"/>
            </w:pPr>
            <w:r w:rsidRPr="00FF58A1">
              <w:t>2A</w:t>
            </w:r>
          </w:p>
        </w:tc>
        <w:tc>
          <w:tcPr>
            <w:tcW w:w="2825" w:type="dxa"/>
            <w:shd w:val="clear" w:color="auto" w:fill="auto"/>
          </w:tcPr>
          <w:p w:rsidR="00E9008A" w:rsidRPr="00FF58A1" w:rsidRDefault="00E9008A" w:rsidP="00006A05">
            <w:pPr>
              <w:pStyle w:val="Tabletext"/>
            </w:pPr>
            <w:r w:rsidRPr="00FF58A1">
              <w:t>financial hardship information</w:t>
            </w:r>
          </w:p>
        </w:tc>
        <w:tc>
          <w:tcPr>
            <w:tcW w:w="3547" w:type="dxa"/>
            <w:shd w:val="clear" w:color="auto" w:fill="auto"/>
          </w:tcPr>
          <w:p w:rsidR="00E9008A" w:rsidRPr="00FF58A1" w:rsidRDefault="00E9008A" w:rsidP="00006A05">
            <w:pPr>
              <w:pStyle w:val="Tabletext"/>
            </w:pPr>
            <w:r w:rsidRPr="00FF58A1">
              <w:t>the period of 1 year that starts on the day on which</w:t>
            </w:r>
            <w:bookmarkStart w:id="83" w:name="BK_S3P31L23C9"/>
            <w:bookmarkEnd w:id="83"/>
            <w:r w:rsidRPr="00FF58A1">
              <w:t xml:space="preserve"> the monthly payment to which the information relates is due and payable.</w:t>
            </w:r>
          </w:p>
        </w:tc>
      </w:tr>
    </w:tbl>
    <w:p w:rsidR="00E9008A" w:rsidRPr="00FF58A1" w:rsidRDefault="00006A05" w:rsidP="00006A05">
      <w:pPr>
        <w:pStyle w:val="ItemHead"/>
      </w:pPr>
      <w:r>
        <w:t>11</w:t>
      </w:r>
      <w:r w:rsidR="00E9008A" w:rsidRPr="00FF58A1">
        <w:t xml:space="preserve">  </w:t>
      </w:r>
      <w:r w:rsidR="00E9008A">
        <w:t>Paragraph 2</w:t>
      </w:r>
      <w:r w:rsidR="00E9008A" w:rsidRPr="00FF58A1">
        <w:t>1D(3)(c)</w:t>
      </w:r>
    </w:p>
    <w:p w:rsidR="00E9008A" w:rsidRPr="00FF58A1" w:rsidRDefault="00E9008A" w:rsidP="00006A05">
      <w:pPr>
        <w:pStyle w:val="Item"/>
      </w:pPr>
      <w:r w:rsidRPr="00FF58A1">
        <w:t>After “repayment history information”, insert “or financial hardship information”.</w:t>
      </w:r>
    </w:p>
    <w:p w:rsidR="00E9008A" w:rsidRPr="00FF58A1" w:rsidRDefault="00006A05" w:rsidP="00006A05">
      <w:pPr>
        <w:pStyle w:val="ItemHead"/>
      </w:pPr>
      <w:r>
        <w:t>12</w:t>
      </w:r>
      <w:r w:rsidR="00E9008A" w:rsidRPr="00FF58A1">
        <w:t xml:space="preserve">  After section 21E</w:t>
      </w:r>
    </w:p>
    <w:p w:rsidR="00E9008A" w:rsidRPr="00FF58A1" w:rsidRDefault="00E9008A" w:rsidP="00006A05">
      <w:pPr>
        <w:pStyle w:val="Item"/>
      </w:pPr>
      <w:r w:rsidRPr="00FF58A1">
        <w:t>Insert:</w:t>
      </w:r>
    </w:p>
    <w:p w:rsidR="00E9008A" w:rsidRPr="00FF58A1" w:rsidRDefault="00E9008A" w:rsidP="00006A05">
      <w:pPr>
        <w:pStyle w:val="ActHead5"/>
      </w:pPr>
      <w:bookmarkStart w:id="84" w:name="_Toc64880090"/>
      <w:r w:rsidRPr="002A7778">
        <w:rPr>
          <w:rStyle w:val="CharSectno"/>
        </w:rPr>
        <w:t>21EA</w:t>
      </w:r>
      <w:r w:rsidRPr="00FF58A1">
        <w:t xml:space="preserve">  Financial hardship information must be disclosed</w:t>
      </w:r>
      <w:bookmarkEnd w:id="84"/>
    </w:p>
    <w:p w:rsidR="00E9008A" w:rsidRPr="00FF58A1" w:rsidRDefault="00E9008A" w:rsidP="00006A05">
      <w:pPr>
        <w:pStyle w:val="subsection"/>
      </w:pPr>
      <w:r w:rsidRPr="00FF58A1">
        <w:tab/>
      </w:r>
      <w:r w:rsidRPr="00FF58A1">
        <w:tab/>
        <w:t>If:</w:t>
      </w:r>
    </w:p>
    <w:p w:rsidR="00E9008A" w:rsidRPr="00FF58A1" w:rsidRDefault="00E9008A" w:rsidP="00006A05">
      <w:pPr>
        <w:pStyle w:val="paragraph"/>
      </w:pPr>
      <w:r w:rsidRPr="00FF58A1">
        <w:tab/>
        <w:t>(a)</w:t>
      </w:r>
      <w:r w:rsidRPr="00FF58A1">
        <w:tab/>
        <w:t>a credit provider discloses to a credit reporting body repayment history information about an individual in relation to a monthly payment under section 21D; and</w:t>
      </w:r>
    </w:p>
    <w:p w:rsidR="00E9008A" w:rsidRPr="00FF58A1" w:rsidRDefault="00E9008A" w:rsidP="00006A05">
      <w:pPr>
        <w:pStyle w:val="paragraph"/>
      </w:pPr>
      <w:r w:rsidRPr="00FF58A1">
        <w:tab/>
        <w:t>(b)</w:t>
      </w:r>
      <w:r w:rsidRPr="00FF58A1">
        <w:tab/>
        <w:t>financial hardship information about that individual exists in relation to that monthly payment;</w:t>
      </w:r>
    </w:p>
    <w:p w:rsidR="00E9008A" w:rsidRPr="00FF58A1" w:rsidRDefault="00E9008A" w:rsidP="00006A05">
      <w:pPr>
        <w:pStyle w:val="subsection2"/>
      </w:pPr>
      <w:r w:rsidRPr="00FF58A1">
        <w:t>the credit provider must, at the same time, disclose the financial hardship information to the credit reporting body.</w:t>
      </w:r>
    </w:p>
    <w:p w:rsidR="00E9008A" w:rsidRPr="00FF58A1" w:rsidRDefault="00E9008A" w:rsidP="00006A05">
      <w:pPr>
        <w:pStyle w:val="Penalty"/>
      </w:pPr>
      <w:r w:rsidRPr="00FF58A1">
        <w:t>Civil penalty:</w:t>
      </w:r>
      <w:r w:rsidRPr="00FF58A1">
        <w:tab/>
        <w:t>500 penalty units.</w:t>
      </w:r>
    </w:p>
    <w:p w:rsidR="00E9008A" w:rsidRPr="00FF58A1" w:rsidRDefault="00006A05" w:rsidP="00006A05">
      <w:pPr>
        <w:pStyle w:val="ItemHead"/>
      </w:pPr>
      <w:r>
        <w:t>13</w:t>
      </w:r>
      <w:r w:rsidR="00E9008A" w:rsidRPr="00FF58A1">
        <w:t xml:space="preserve">  Subsection 21G(4)</w:t>
      </w:r>
    </w:p>
    <w:p w:rsidR="00E9008A" w:rsidRPr="00FF58A1" w:rsidRDefault="00E9008A" w:rsidP="00006A05">
      <w:pPr>
        <w:pStyle w:val="Item"/>
      </w:pPr>
      <w:r w:rsidRPr="00FF58A1">
        <w:t>After “repayment history information”, insert “or financial hardship information”.</w:t>
      </w:r>
    </w:p>
    <w:p w:rsidR="00E9008A" w:rsidRPr="00FF58A1" w:rsidRDefault="00006A05" w:rsidP="00006A05">
      <w:pPr>
        <w:pStyle w:val="Transitional"/>
      </w:pPr>
      <w:r>
        <w:t>14</w:t>
      </w:r>
      <w:r w:rsidR="00E9008A" w:rsidRPr="00FF58A1">
        <w:t xml:space="preserve">  Application</w:t>
      </w:r>
    </w:p>
    <w:p w:rsidR="00E9008A" w:rsidRPr="00FF58A1" w:rsidRDefault="00E9008A" w:rsidP="00006A05">
      <w:pPr>
        <w:pStyle w:val="Subitem"/>
      </w:pPr>
      <w:r w:rsidRPr="00FF58A1">
        <w:tab/>
        <w:t>The amendments made by this Part apply in relation to arrangements made on or after the commencement of this Part, regardless of whether the consumer credit was applied for before, on or after that commencement.</w:t>
      </w:r>
    </w:p>
    <w:p w:rsidR="00E9008A" w:rsidRPr="00FF58A1" w:rsidRDefault="00E9008A" w:rsidP="00006A05">
      <w:pPr>
        <w:pStyle w:val="ActHead7"/>
        <w:pageBreakBefore/>
      </w:pPr>
      <w:bookmarkStart w:id="85" w:name="_Toc64880091"/>
      <w:r w:rsidRPr="002A7778">
        <w:rPr>
          <w:rStyle w:val="CharAmPartNo"/>
        </w:rPr>
        <w:t>Part 2</w:t>
      </w:r>
      <w:r w:rsidRPr="00FF58A1">
        <w:t>—</w:t>
      </w:r>
      <w:r w:rsidRPr="002A7778">
        <w:rPr>
          <w:rStyle w:val="CharAmPartText"/>
        </w:rPr>
        <w:t>Related amendments</w:t>
      </w:r>
      <w:bookmarkEnd w:id="85"/>
    </w:p>
    <w:p w:rsidR="00E9008A" w:rsidRPr="007F3A53" w:rsidRDefault="00E9008A" w:rsidP="00006A05">
      <w:pPr>
        <w:pStyle w:val="ActHead9"/>
        <w:rPr>
          <w:i w:val="0"/>
        </w:rPr>
      </w:pPr>
      <w:bookmarkStart w:id="86" w:name="_Toc64880092"/>
      <w:r w:rsidRPr="00FF58A1">
        <w:t>National Consumer Credit Protection Act 2009</w:t>
      </w:r>
      <w:bookmarkStart w:id="87" w:name="BK_S3P33L2C45"/>
      <w:bookmarkEnd w:id="87"/>
      <w:bookmarkEnd w:id="86"/>
    </w:p>
    <w:p w:rsidR="00E9008A" w:rsidRPr="00FF58A1" w:rsidRDefault="00006A05" w:rsidP="00006A05">
      <w:pPr>
        <w:pStyle w:val="ItemHead"/>
      </w:pPr>
      <w:r>
        <w:t>15</w:t>
      </w:r>
      <w:r w:rsidR="00E9008A" w:rsidRPr="00FF58A1">
        <w:t xml:space="preserve">  Subsection 5(1)</w:t>
      </w:r>
    </w:p>
    <w:p w:rsidR="00E9008A" w:rsidRPr="00FF58A1" w:rsidRDefault="00E9008A" w:rsidP="00006A05">
      <w:pPr>
        <w:pStyle w:val="Item"/>
      </w:pPr>
      <w:r w:rsidRPr="00FF58A1">
        <w:t>Insert:</w:t>
      </w:r>
    </w:p>
    <w:p w:rsidR="00E9008A" w:rsidRPr="00FF58A1" w:rsidRDefault="00E9008A" w:rsidP="00006A05">
      <w:pPr>
        <w:pStyle w:val="Definition"/>
      </w:pPr>
      <w:r w:rsidRPr="00FF58A1">
        <w:rPr>
          <w:b/>
          <w:i/>
        </w:rPr>
        <w:t>financial hardship information</w:t>
      </w:r>
      <w:r w:rsidRPr="00FF58A1">
        <w:t xml:space="preserve"> has the same meaning as in the </w:t>
      </w:r>
      <w:r w:rsidRPr="00FF58A1">
        <w:rPr>
          <w:i/>
        </w:rPr>
        <w:t>Privacy Act 1988</w:t>
      </w:r>
      <w:r w:rsidRPr="00FF58A1">
        <w:t>.</w:t>
      </w:r>
    </w:p>
    <w:p w:rsidR="00E9008A" w:rsidRPr="00FF58A1" w:rsidRDefault="00006A05" w:rsidP="00006A05">
      <w:pPr>
        <w:pStyle w:val="ItemHead"/>
      </w:pPr>
      <w:r>
        <w:t>16</w:t>
      </w:r>
      <w:r w:rsidR="00E9008A" w:rsidRPr="00FF58A1">
        <w:t xml:space="preserve">  After paragraph 133CP(1)(c)</w:t>
      </w:r>
    </w:p>
    <w:p w:rsidR="00E9008A" w:rsidRPr="00FF58A1" w:rsidRDefault="00E9008A" w:rsidP="00006A05">
      <w:pPr>
        <w:pStyle w:val="Item"/>
      </w:pPr>
      <w:r w:rsidRPr="00FF58A1">
        <w:t>Insert:</w:t>
      </w:r>
    </w:p>
    <w:p w:rsidR="00E9008A" w:rsidRPr="00FF58A1" w:rsidRDefault="00E9008A" w:rsidP="00006A05">
      <w:pPr>
        <w:pStyle w:val="paragraph"/>
      </w:pPr>
      <w:r w:rsidRPr="00FF58A1">
        <w:tab/>
        <w:t>(d)</w:t>
      </w:r>
      <w:r w:rsidRPr="00FF58A1">
        <w:tab/>
        <w:t>financial hardship information about the natural persons; or</w:t>
      </w:r>
    </w:p>
    <w:p w:rsidR="00E9008A" w:rsidRPr="00FF58A1" w:rsidRDefault="00006A05" w:rsidP="00006A05">
      <w:pPr>
        <w:pStyle w:val="ItemHead"/>
      </w:pPr>
      <w:r>
        <w:t>17</w:t>
      </w:r>
      <w:r w:rsidR="00E9008A" w:rsidRPr="00FF58A1">
        <w:t xml:space="preserve">  After subsection 133CP(2)</w:t>
      </w:r>
    </w:p>
    <w:p w:rsidR="00E9008A" w:rsidRPr="00FF58A1" w:rsidRDefault="00E9008A" w:rsidP="00006A05">
      <w:pPr>
        <w:pStyle w:val="Item"/>
      </w:pPr>
      <w:r w:rsidRPr="00FF58A1">
        <w:t>Insert:</w:t>
      </w:r>
    </w:p>
    <w:p w:rsidR="00E9008A" w:rsidRPr="00FF58A1" w:rsidRDefault="00E9008A" w:rsidP="00006A05">
      <w:pPr>
        <w:pStyle w:val="subsection"/>
      </w:pPr>
      <w:r w:rsidRPr="00FF58A1">
        <w:tab/>
        <w:t>(3)</w:t>
      </w:r>
      <w:r w:rsidRPr="00FF58A1">
        <w:tab/>
        <w:t xml:space="preserve">Despite paragraph (1)(d), </w:t>
      </w:r>
      <w:r w:rsidRPr="00FF58A1">
        <w:rPr>
          <w:b/>
          <w:i/>
        </w:rPr>
        <w:t>mandatory credit information</w:t>
      </w:r>
      <w:r w:rsidRPr="00FF58A1">
        <w:t xml:space="preserve"> does not include financial hardship information that comes into existence:</w:t>
      </w:r>
    </w:p>
    <w:p w:rsidR="00E9008A" w:rsidRPr="00FF58A1" w:rsidRDefault="00E9008A" w:rsidP="00006A05">
      <w:pPr>
        <w:pStyle w:val="paragraph"/>
      </w:pPr>
      <w:r w:rsidRPr="00FF58A1">
        <w:tab/>
        <w:t>(a)</w:t>
      </w:r>
      <w:r w:rsidRPr="00FF58A1">
        <w:tab/>
        <w:t xml:space="preserve">before </w:t>
      </w:r>
      <w:r w:rsidR="007301B6" w:rsidRPr="00F338AF">
        <w:t>1 July 2022</w:t>
      </w:r>
      <w:r w:rsidRPr="00FF58A1">
        <w:t>; or</w:t>
      </w:r>
    </w:p>
    <w:p w:rsidR="00E9008A" w:rsidRPr="00FF58A1" w:rsidRDefault="00E9008A" w:rsidP="00006A05">
      <w:pPr>
        <w:pStyle w:val="paragraph"/>
      </w:pPr>
      <w:r w:rsidRPr="00FF58A1">
        <w:tab/>
        <w:t>(b)</w:t>
      </w:r>
      <w:r w:rsidRPr="00FF58A1">
        <w:tab/>
        <w:t xml:space="preserve">more than 3 months before the first </w:t>
      </w:r>
      <w:r w:rsidR="007301B6" w:rsidRPr="00F338AF">
        <w:t>1 July</w:t>
      </w:r>
      <w:r w:rsidRPr="00FF58A1">
        <w:t xml:space="preserve"> on which:</w:t>
      </w:r>
    </w:p>
    <w:p w:rsidR="00E9008A" w:rsidRPr="00FF58A1" w:rsidRDefault="00E9008A" w:rsidP="00006A05">
      <w:pPr>
        <w:pStyle w:val="paragraphsub"/>
      </w:pPr>
      <w:r w:rsidRPr="00FF58A1">
        <w:tab/>
        <w:t>(i)</w:t>
      </w:r>
      <w:r w:rsidRPr="00FF58A1">
        <w:tab/>
        <w:t>if the credit provider is a member of a banking group—the head company of the group is an eligible licensee; or</w:t>
      </w:r>
    </w:p>
    <w:p w:rsidR="00E9008A" w:rsidRPr="00FF58A1" w:rsidRDefault="00E9008A" w:rsidP="00006A05">
      <w:pPr>
        <w:pStyle w:val="paragraphsub"/>
      </w:pPr>
      <w:r w:rsidRPr="00FF58A1">
        <w:tab/>
        <w:t>(ii)</w:t>
      </w:r>
      <w:r w:rsidRPr="00FF58A1">
        <w:tab/>
        <w:t>otherwise—the credit provider is an eligible licensee.</w:t>
      </w:r>
    </w:p>
    <w:p w:rsidR="00E9008A" w:rsidRPr="00FF58A1" w:rsidRDefault="00E9008A" w:rsidP="00006A05">
      <w:pPr>
        <w:pStyle w:val="notetext"/>
      </w:pPr>
      <w:r w:rsidRPr="00FF58A1">
        <w:t>Note:</w:t>
      </w:r>
      <w:r w:rsidRPr="00FF58A1">
        <w:tab/>
        <w:t xml:space="preserve">Paragraph (b) is included to deal with the case where the first </w:t>
      </w:r>
      <w:r w:rsidR="001E12AE" w:rsidRPr="00F338AF">
        <w:t>1 July is in 2023</w:t>
      </w:r>
      <w:r w:rsidRPr="00FF58A1">
        <w:t xml:space="preserve"> or a later year.</w:t>
      </w:r>
    </w:p>
    <w:p w:rsidR="00E9008A" w:rsidRPr="00FF58A1" w:rsidRDefault="00006A05" w:rsidP="00006A05">
      <w:pPr>
        <w:pStyle w:val="ItemHead"/>
      </w:pPr>
      <w:r>
        <w:t>18</w:t>
      </w:r>
      <w:r w:rsidR="00E9008A" w:rsidRPr="00FF58A1">
        <w:t xml:space="preserve">  Subsection 133CU(1) (after table item 3)</w:t>
      </w:r>
    </w:p>
    <w:p w:rsidR="00E9008A" w:rsidRPr="00FF58A1" w:rsidRDefault="00E9008A" w:rsidP="00006A05">
      <w:pPr>
        <w:pStyle w:val="Item"/>
      </w:pPr>
      <w:r w:rsidRPr="00FF58A1">
        <w:t>Insert:</w:t>
      </w:r>
    </w:p>
    <w:tbl>
      <w:tblPr>
        <w:tblW w:w="0" w:type="auto"/>
        <w:tblInd w:w="80" w:type="dxa"/>
        <w:tblLayout w:type="fixed"/>
        <w:tblLook w:val="0000" w:firstRow="0" w:lastRow="0" w:firstColumn="0" w:lastColumn="0" w:noHBand="0" w:noVBand="0"/>
      </w:tblPr>
      <w:tblGrid>
        <w:gridCol w:w="630"/>
        <w:gridCol w:w="3651"/>
        <w:gridCol w:w="2872"/>
      </w:tblGrid>
      <w:tr w:rsidR="00E9008A" w:rsidRPr="00FF58A1" w:rsidTr="005432A8">
        <w:tc>
          <w:tcPr>
            <w:tcW w:w="630" w:type="dxa"/>
            <w:shd w:val="clear" w:color="auto" w:fill="auto"/>
          </w:tcPr>
          <w:p w:rsidR="00E9008A" w:rsidRPr="00FF58A1" w:rsidRDefault="00E9008A" w:rsidP="00006A05">
            <w:pPr>
              <w:pStyle w:val="Tabletext"/>
            </w:pPr>
            <w:r w:rsidRPr="00FF58A1">
              <w:t>4</w:t>
            </w:r>
          </w:p>
        </w:tc>
        <w:tc>
          <w:tcPr>
            <w:tcW w:w="3651" w:type="dxa"/>
            <w:shd w:val="clear" w:color="auto" w:fill="auto"/>
          </w:tcPr>
          <w:p w:rsidR="00E9008A" w:rsidRPr="00FF58A1" w:rsidRDefault="00E9008A" w:rsidP="00006A05">
            <w:pPr>
              <w:pStyle w:val="Tabletext"/>
            </w:pPr>
            <w:r w:rsidRPr="00FF58A1">
              <w:t>financial hardship information comes into existence for an eligible credit account on or after the later of:</w:t>
            </w:r>
          </w:p>
          <w:p w:rsidR="00E9008A" w:rsidRPr="00FF58A1" w:rsidRDefault="00E9008A" w:rsidP="00006A05">
            <w:pPr>
              <w:pStyle w:val="Tablea"/>
            </w:pPr>
            <w:r w:rsidRPr="00FF58A1">
              <w:t xml:space="preserve">(a) </w:t>
            </w:r>
            <w:r w:rsidR="001E12AE" w:rsidRPr="00F338AF">
              <w:t>1 July 2022</w:t>
            </w:r>
            <w:r w:rsidRPr="00FF58A1">
              <w:t>; and</w:t>
            </w:r>
          </w:p>
          <w:p w:rsidR="00E9008A" w:rsidRPr="00FF58A1" w:rsidRDefault="00E9008A" w:rsidP="00006A05">
            <w:pPr>
              <w:pStyle w:val="Tablea"/>
            </w:pPr>
            <w:r w:rsidRPr="00FF58A1">
              <w:t>(b) the day after the first day mandatory credit information for the account is supplied by the licensee to the CRB under this Division</w:t>
            </w:r>
          </w:p>
        </w:tc>
        <w:tc>
          <w:tcPr>
            <w:tcW w:w="2872" w:type="dxa"/>
            <w:shd w:val="clear" w:color="auto" w:fill="auto"/>
          </w:tcPr>
          <w:p w:rsidR="00E9008A" w:rsidRPr="00FF58A1" w:rsidRDefault="00E9008A" w:rsidP="00006A05">
            <w:pPr>
              <w:pStyle w:val="Tabletext"/>
            </w:pPr>
            <w:r w:rsidRPr="00FF58A1">
              <w:t>the financial hardship information</w:t>
            </w:r>
          </w:p>
        </w:tc>
      </w:tr>
    </w:tbl>
    <w:p w:rsidR="00E9008A" w:rsidRPr="00FF58A1" w:rsidRDefault="00006A05" w:rsidP="00006A05">
      <w:pPr>
        <w:pStyle w:val="ItemHead"/>
      </w:pPr>
      <w:r>
        <w:t>19</w:t>
      </w:r>
      <w:r w:rsidR="00E9008A" w:rsidRPr="00FF58A1">
        <w:t xml:space="preserve">  Before subsection 67(1) of the </w:t>
      </w:r>
      <w:r w:rsidR="00E9008A" w:rsidRPr="00FF58A1">
        <w:rPr>
          <w:i/>
        </w:rPr>
        <w:t>National Credit Code</w:t>
      </w:r>
    </w:p>
    <w:p w:rsidR="00E9008A" w:rsidRPr="00FF58A1" w:rsidRDefault="00E9008A" w:rsidP="00006A05">
      <w:pPr>
        <w:pStyle w:val="Item"/>
      </w:pPr>
      <w:r w:rsidRPr="00FF58A1">
        <w:t>Insert:</w:t>
      </w:r>
    </w:p>
    <w:p w:rsidR="00E9008A" w:rsidRPr="00FF58A1" w:rsidRDefault="00E9008A" w:rsidP="00006A05">
      <w:pPr>
        <w:pStyle w:val="SubsectionHead"/>
      </w:pPr>
      <w:r w:rsidRPr="00FF58A1">
        <w:t>Changes merely because financial hardship information exists</w:t>
      </w:r>
    </w:p>
    <w:p w:rsidR="00E9008A" w:rsidRPr="00FF58A1" w:rsidRDefault="00E9008A" w:rsidP="00006A05">
      <w:pPr>
        <w:pStyle w:val="subsection"/>
      </w:pPr>
      <w:r>
        <w:tab/>
        <w:t>(1A)</w:t>
      </w:r>
      <w:r>
        <w:tab/>
        <w:t>A</w:t>
      </w:r>
      <w:r w:rsidRPr="00FF58A1">
        <w:t xml:space="preserve"> </w:t>
      </w:r>
      <w:r>
        <w:t xml:space="preserve">provision of a </w:t>
      </w:r>
      <w:r w:rsidRPr="00FF58A1">
        <w:t>continuing credit contract</w:t>
      </w:r>
      <w:r>
        <w:t xml:space="preserve"> has no effect to the extent that </w:t>
      </w:r>
      <w:r w:rsidRPr="00FF58A1">
        <w:t xml:space="preserve">a credit provider </w:t>
      </w:r>
      <w:r>
        <w:t>purports to rely on the provision to</w:t>
      </w:r>
      <w:r w:rsidRPr="00FF58A1">
        <w:t>:</w:t>
      </w:r>
    </w:p>
    <w:p w:rsidR="00E9008A" w:rsidRPr="00FF58A1" w:rsidRDefault="00E9008A" w:rsidP="00006A05">
      <w:pPr>
        <w:pStyle w:val="paragraph"/>
      </w:pPr>
      <w:r w:rsidRPr="00FF58A1">
        <w:tab/>
        <w:t>(a)</w:t>
      </w:r>
      <w:r w:rsidRPr="00FF58A1">
        <w:tab/>
        <w:t>refuse to provide any further credit to the debtor; or</w:t>
      </w:r>
    </w:p>
    <w:p w:rsidR="00E9008A" w:rsidRPr="00FF58A1" w:rsidRDefault="00E9008A" w:rsidP="00006A05">
      <w:pPr>
        <w:pStyle w:val="paragraph"/>
      </w:pPr>
      <w:r w:rsidRPr="00FF58A1">
        <w:tab/>
        <w:t>(b)</w:t>
      </w:r>
      <w:r w:rsidRPr="00FF58A1">
        <w:tab/>
        <w:t>reduce the debtor’s credit limit;</w:t>
      </w:r>
    </w:p>
    <w:p w:rsidR="00E9008A" w:rsidRDefault="00E9008A" w:rsidP="00006A05">
      <w:pPr>
        <w:pStyle w:val="subsection2"/>
      </w:pPr>
      <w:r w:rsidRPr="00FF58A1">
        <w:t xml:space="preserve">merely because financial hardship information (within the meaning of the </w:t>
      </w:r>
      <w:r w:rsidRPr="00FF58A1">
        <w:rPr>
          <w:i/>
        </w:rPr>
        <w:t>Privacy Act 1988</w:t>
      </w:r>
      <w:r w:rsidRPr="00FF58A1">
        <w:t>) about the debtor exists.</w:t>
      </w:r>
    </w:p>
    <w:p w:rsidR="00E9008A" w:rsidRPr="00FF58A1" w:rsidRDefault="00E9008A" w:rsidP="00006A05">
      <w:pPr>
        <w:pStyle w:val="SubsectionHead"/>
      </w:pPr>
      <w:r w:rsidRPr="00FF58A1">
        <w:t>Credit contracts continue for any credit previously provided</w:t>
      </w:r>
    </w:p>
    <w:p w:rsidR="00E9008A" w:rsidRPr="00FF58A1" w:rsidRDefault="00006A05" w:rsidP="00006A05">
      <w:pPr>
        <w:pStyle w:val="ItemHead"/>
      </w:pPr>
      <w:r>
        <w:t>20</w:t>
      </w:r>
      <w:r w:rsidR="00E9008A" w:rsidRPr="00FF58A1">
        <w:t xml:space="preserve">  Before subsection 67(2) of the </w:t>
      </w:r>
      <w:r w:rsidR="00E9008A" w:rsidRPr="00FF58A1">
        <w:rPr>
          <w:i/>
        </w:rPr>
        <w:t>National Credit Code</w:t>
      </w:r>
    </w:p>
    <w:p w:rsidR="00E9008A" w:rsidRPr="00FF58A1" w:rsidRDefault="00E9008A" w:rsidP="00006A05">
      <w:pPr>
        <w:pStyle w:val="Item"/>
      </w:pPr>
      <w:r w:rsidRPr="00FF58A1">
        <w:t>Insert:</w:t>
      </w:r>
    </w:p>
    <w:p w:rsidR="00E9008A" w:rsidRPr="00FF58A1" w:rsidRDefault="00E9008A" w:rsidP="00006A05">
      <w:pPr>
        <w:pStyle w:val="SubsectionHead"/>
      </w:pPr>
      <w:r w:rsidRPr="00FF58A1">
        <w:t>Giving notice of decision not to provide further credit or of decision to reduce credit limit</w:t>
      </w:r>
    </w:p>
    <w:p w:rsidR="00E9008A" w:rsidRPr="00FF58A1" w:rsidRDefault="00006A05" w:rsidP="00006A05">
      <w:pPr>
        <w:pStyle w:val="ItemHead"/>
      </w:pPr>
      <w:r>
        <w:t>21</w:t>
      </w:r>
      <w:r w:rsidR="00E9008A" w:rsidRPr="00FF58A1">
        <w:t xml:space="preserve">  Before subsection 67(4) of the </w:t>
      </w:r>
      <w:r w:rsidR="00E9008A" w:rsidRPr="00FF58A1">
        <w:rPr>
          <w:i/>
        </w:rPr>
        <w:t>National Credit Code</w:t>
      </w:r>
    </w:p>
    <w:p w:rsidR="00E9008A" w:rsidRPr="00FF58A1" w:rsidRDefault="00E9008A" w:rsidP="00006A05">
      <w:pPr>
        <w:pStyle w:val="Item"/>
      </w:pPr>
      <w:r w:rsidRPr="00FF58A1">
        <w:t>Insert:</w:t>
      </w:r>
    </w:p>
    <w:p w:rsidR="00E9008A" w:rsidRPr="00FF58A1" w:rsidRDefault="00E9008A" w:rsidP="00006A05">
      <w:pPr>
        <w:pStyle w:val="SubsectionHead"/>
      </w:pPr>
      <w:r w:rsidRPr="00FF58A1">
        <w:t>Credit limits may only be increased at request or with consent</w:t>
      </w:r>
    </w:p>
    <w:p w:rsidR="00E9008A" w:rsidRPr="007F3A53" w:rsidRDefault="00E9008A" w:rsidP="00006A05">
      <w:pPr>
        <w:pStyle w:val="ActHead9"/>
        <w:rPr>
          <w:i w:val="0"/>
        </w:rPr>
      </w:pPr>
      <w:bookmarkStart w:id="88" w:name="_Toc64880093"/>
      <w:r w:rsidRPr="00FF58A1">
        <w:t>National Consumer Credit Protection (</w:t>
      </w:r>
      <w:bookmarkStart w:id="89" w:name="BK_S3P34L26C38"/>
      <w:bookmarkEnd w:id="89"/>
      <w:r w:rsidRPr="00FF58A1">
        <w:t>Transitional and Consequential Provisions) Act 2009</w:t>
      </w:r>
      <w:bookmarkEnd w:id="88"/>
    </w:p>
    <w:p w:rsidR="00E9008A" w:rsidRPr="00FF58A1" w:rsidRDefault="00006A05" w:rsidP="00006A05">
      <w:pPr>
        <w:pStyle w:val="ItemHead"/>
      </w:pPr>
      <w:r>
        <w:t>22</w:t>
      </w:r>
      <w:r w:rsidR="00E9008A" w:rsidRPr="00FF58A1">
        <w:t xml:space="preserve">  In the appropriate position</w:t>
      </w:r>
    </w:p>
    <w:p w:rsidR="00E9008A" w:rsidRPr="00FF58A1" w:rsidRDefault="00E9008A" w:rsidP="00006A05">
      <w:pPr>
        <w:pStyle w:val="Item"/>
      </w:pPr>
      <w:r w:rsidRPr="00FF58A1">
        <w:t>Insert:</w:t>
      </w:r>
    </w:p>
    <w:p w:rsidR="00E9008A" w:rsidRPr="007F3A53" w:rsidRDefault="00E9008A" w:rsidP="00006A05">
      <w:pPr>
        <w:pStyle w:val="Specialas"/>
      </w:pPr>
      <w:r w:rsidRPr="00FF58A1">
        <w:t xml:space="preserve">Schedule 9—Application provisions for the National Consumer Credit Protection Amendment (Mandatory Credit Reporting and Other Measures) Act </w:t>
      </w:r>
      <w:bookmarkStart w:id="90" w:name="BK_S3P35L5C5"/>
      <w:bookmarkEnd w:id="90"/>
      <w:r w:rsidR="00B24CF3" w:rsidRPr="00FF58A1">
        <w:t>20</w:t>
      </w:r>
      <w:r w:rsidR="00B24CF3">
        <w:t>21</w:t>
      </w:r>
    </w:p>
    <w:p w:rsidR="00E9008A" w:rsidRPr="00FF58A1" w:rsidRDefault="00E9008A" w:rsidP="00006A05">
      <w:pPr>
        <w:pStyle w:val="Header"/>
      </w:pPr>
      <w:r w:rsidRPr="007F3A53">
        <w:t xml:space="preserve">  </w:t>
      </w:r>
    </w:p>
    <w:p w:rsidR="00E9008A" w:rsidRPr="00FF58A1" w:rsidRDefault="00006A05" w:rsidP="00006A05">
      <w:pPr>
        <w:pStyle w:val="Transitional"/>
      </w:pPr>
      <w:r>
        <w:t>23</w:t>
      </w:r>
      <w:r w:rsidR="00E9008A" w:rsidRPr="00FF58A1">
        <w:t xml:space="preserve">  Application</w:t>
      </w:r>
    </w:p>
    <w:p w:rsidR="00E9008A" w:rsidRPr="00FF58A1" w:rsidRDefault="00E9008A" w:rsidP="00006A05">
      <w:pPr>
        <w:pStyle w:val="Item"/>
      </w:pPr>
      <w:r w:rsidRPr="00FF58A1">
        <w:t xml:space="preserve">The amendments of the </w:t>
      </w:r>
      <w:r w:rsidRPr="00FF58A1">
        <w:rPr>
          <w:i/>
        </w:rPr>
        <w:t>National Credit Code</w:t>
      </w:r>
      <w:r w:rsidRPr="00FF58A1">
        <w:t xml:space="preserve"> made by Part 2 of Schedule 2 to the </w:t>
      </w:r>
      <w:r w:rsidRPr="00FF58A1">
        <w:rPr>
          <w:i/>
        </w:rPr>
        <w:t xml:space="preserve">National Consumer Credit Protection Amendment (Mandatory Credit Reporting and Other Measures) Act </w:t>
      </w:r>
      <w:r w:rsidR="00B24CF3" w:rsidRPr="00FF58A1">
        <w:rPr>
          <w:i/>
        </w:rPr>
        <w:t>20</w:t>
      </w:r>
      <w:r w:rsidR="00B24CF3">
        <w:rPr>
          <w:i/>
        </w:rPr>
        <w:t>21</w:t>
      </w:r>
      <w:r w:rsidR="00B24CF3" w:rsidRPr="00FF58A1">
        <w:t xml:space="preserve"> </w:t>
      </w:r>
      <w:r w:rsidRPr="00FF58A1">
        <w:t>apply in relation to credit contracts entered into before, on or after the commencement of that Part.</w:t>
      </w:r>
    </w:p>
    <w:p w:rsidR="00E9008A" w:rsidRPr="00FF58A1" w:rsidRDefault="00E9008A" w:rsidP="00006A05">
      <w:pPr>
        <w:pStyle w:val="ActHead7"/>
        <w:pageBreakBefore/>
      </w:pPr>
      <w:bookmarkStart w:id="91" w:name="_Toc64880094"/>
      <w:r w:rsidRPr="002A7778">
        <w:rPr>
          <w:rStyle w:val="CharAmPartNo"/>
        </w:rPr>
        <w:t>Part 3</w:t>
      </w:r>
      <w:r w:rsidRPr="00FF58A1">
        <w:t>—</w:t>
      </w:r>
      <w:r w:rsidRPr="002A7778">
        <w:rPr>
          <w:rStyle w:val="CharAmPartText"/>
        </w:rPr>
        <w:t>Other amendments</w:t>
      </w:r>
      <w:bookmarkEnd w:id="91"/>
    </w:p>
    <w:p w:rsidR="00E9008A" w:rsidRPr="007F3A53" w:rsidRDefault="00E9008A" w:rsidP="00006A05">
      <w:pPr>
        <w:pStyle w:val="ActHead9"/>
        <w:rPr>
          <w:i w:val="0"/>
        </w:rPr>
      </w:pPr>
      <w:bookmarkStart w:id="92" w:name="_Toc64880095"/>
      <w:r w:rsidRPr="00FF58A1">
        <w:t>Privacy Act 1988</w:t>
      </w:r>
      <w:bookmarkStart w:id="93" w:name="BK_S3P36L2C17"/>
      <w:bookmarkEnd w:id="93"/>
      <w:bookmarkEnd w:id="92"/>
    </w:p>
    <w:p w:rsidR="00E9008A" w:rsidRPr="00FF58A1" w:rsidRDefault="00006A05" w:rsidP="00006A05">
      <w:pPr>
        <w:pStyle w:val="ItemHead"/>
      </w:pPr>
      <w:r>
        <w:t>24</w:t>
      </w:r>
      <w:r w:rsidR="00E9008A" w:rsidRPr="00FF58A1">
        <w:t xml:space="preserve">  Subsection 6(1)</w:t>
      </w:r>
    </w:p>
    <w:p w:rsidR="00E9008A" w:rsidRPr="00FF58A1" w:rsidRDefault="00E9008A" w:rsidP="00006A05">
      <w:pPr>
        <w:pStyle w:val="Item"/>
      </w:pPr>
      <w:r w:rsidRPr="00FF58A1">
        <w:t>Insert:</w:t>
      </w:r>
    </w:p>
    <w:p w:rsidR="00E9008A" w:rsidRPr="00FF58A1" w:rsidRDefault="00E9008A" w:rsidP="00006A05">
      <w:pPr>
        <w:pStyle w:val="Definition"/>
      </w:pPr>
      <w:r w:rsidRPr="00FF58A1">
        <w:rPr>
          <w:b/>
          <w:i/>
        </w:rPr>
        <w:t>non</w:t>
      </w:r>
      <w:r w:rsidR="00006A05">
        <w:rPr>
          <w:b/>
          <w:i/>
        </w:rPr>
        <w:noBreakHyphen/>
      </w:r>
      <w:r w:rsidRPr="00FF58A1">
        <w:rPr>
          <w:b/>
          <w:i/>
        </w:rPr>
        <w:t>participating credit provider</w:t>
      </w:r>
      <w:r w:rsidRPr="00FF58A1">
        <w:t xml:space="preserve"> means a credit provider to which all of the following apply:</w:t>
      </w:r>
    </w:p>
    <w:p w:rsidR="00E9008A" w:rsidRPr="00FF58A1" w:rsidRDefault="00E9008A" w:rsidP="00006A05">
      <w:pPr>
        <w:pStyle w:val="paragraph"/>
      </w:pPr>
      <w:r w:rsidRPr="00FF58A1">
        <w:tab/>
        <w:t>(a)</w:t>
      </w:r>
      <w:r w:rsidRPr="00FF58A1">
        <w:tab/>
        <w:t>the credit provider has not disclosed credit reporting information or credit eligibility information about an individual to a credit reporting body or another credit provider;</w:t>
      </w:r>
    </w:p>
    <w:p w:rsidR="00E9008A" w:rsidRPr="00FF58A1" w:rsidRDefault="00E9008A" w:rsidP="00006A05">
      <w:pPr>
        <w:pStyle w:val="paragraph"/>
      </w:pPr>
      <w:r w:rsidRPr="00FF58A1">
        <w:tab/>
        <w:t>(b)</w:t>
      </w:r>
      <w:r w:rsidRPr="00FF58A1">
        <w:tab/>
        <w:t>the credit provider is not likely to disclose credit reporting information or credit eligibility information about an individual to a credit reporting body or another credit provider;</w:t>
      </w:r>
    </w:p>
    <w:p w:rsidR="00E9008A" w:rsidRPr="00FF58A1" w:rsidRDefault="00E9008A" w:rsidP="00006A05">
      <w:pPr>
        <w:pStyle w:val="paragraph"/>
      </w:pPr>
      <w:r w:rsidRPr="00FF58A1">
        <w:tab/>
        <w:t>(c)</w:t>
      </w:r>
      <w:r w:rsidRPr="00FF58A1">
        <w:tab/>
        <w:t>the credit provider has not collected credit reporting information or credit eligibility information about an individual from a credit reporting body or another credit provider.</w:t>
      </w:r>
    </w:p>
    <w:p w:rsidR="00E9008A" w:rsidRPr="00FF58A1" w:rsidRDefault="00006A05" w:rsidP="00006A05">
      <w:pPr>
        <w:pStyle w:val="ItemHead"/>
      </w:pPr>
      <w:r>
        <w:t>25</w:t>
      </w:r>
      <w:r w:rsidR="00E9008A" w:rsidRPr="00FF58A1">
        <w:t xml:space="preserve">  </w:t>
      </w:r>
      <w:r w:rsidR="00E9008A">
        <w:t>Subparagraph 2</w:t>
      </w:r>
      <w:r w:rsidR="00E9008A" w:rsidRPr="00FF58A1">
        <w:t>0E(3)(c)(ii)</w:t>
      </w:r>
    </w:p>
    <w:p w:rsidR="00E9008A" w:rsidRPr="00FF58A1" w:rsidRDefault="00E9008A" w:rsidP="00006A05">
      <w:pPr>
        <w:pStyle w:val="Item"/>
      </w:pPr>
      <w:r w:rsidRPr="00FF58A1">
        <w:t>After “member of”, insert “or subject to”.</w:t>
      </w:r>
    </w:p>
    <w:p w:rsidR="001E12AE" w:rsidRPr="00F338AF" w:rsidRDefault="001E12AE" w:rsidP="001E12AE">
      <w:pPr>
        <w:pStyle w:val="ItemHead"/>
      </w:pPr>
      <w:r w:rsidRPr="00F338AF">
        <w:t>25A  Subsection 20R(1)</w:t>
      </w:r>
    </w:p>
    <w:p w:rsidR="001E12AE" w:rsidRPr="00F338AF" w:rsidRDefault="001E12AE" w:rsidP="001E12AE">
      <w:pPr>
        <w:pStyle w:val="Item"/>
      </w:pPr>
      <w:r w:rsidRPr="00F338AF">
        <w:t>Repeal the subsection, substitute:</w:t>
      </w:r>
    </w:p>
    <w:p w:rsidR="001E12AE" w:rsidRPr="00F338AF" w:rsidRDefault="001E12AE" w:rsidP="001E12AE">
      <w:pPr>
        <w:pStyle w:val="SubsectionHead"/>
      </w:pPr>
      <w:r w:rsidRPr="00F338AF">
        <w:t>Access</w:t>
      </w:r>
    </w:p>
    <w:p w:rsidR="001E12AE" w:rsidRPr="00F338AF" w:rsidRDefault="001E12AE" w:rsidP="001E12AE">
      <w:pPr>
        <w:pStyle w:val="subsection"/>
      </w:pPr>
      <w:r w:rsidRPr="00F338AF">
        <w:tab/>
        <w:t>(1)</w:t>
      </w:r>
      <w:r w:rsidRPr="00F338AF">
        <w:tab/>
        <w:t>If a credit reporting body holds credit reporting information about an individual, the body must, on request by an access seeker in relation to the information, give the access seeker access to:</w:t>
      </w:r>
    </w:p>
    <w:p w:rsidR="001E12AE" w:rsidRPr="00F338AF" w:rsidRDefault="001E12AE" w:rsidP="001E12AE">
      <w:pPr>
        <w:pStyle w:val="paragraph"/>
      </w:pPr>
      <w:r w:rsidRPr="00F338AF">
        <w:tab/>
        <w:t>(a)</w:t>
      </w:r>
      <w:r w:rsidRPr="00F338AF">
        <w:tab/>
        <w:t>the information; and</w:t>
      </w:r>
    </w:p>
    <w:p w:rsidR="001E12AE" w:rsidRPr="00F338AF" w:rsidRDefault="001E12AE" w:rsidP="001E12AE">
      <w:pPr>
        <w:pStyle w:val="paragraph"/>
      </w:pPr>
      <w:r w:rsidRPr="00F338AF">
        <w:tab/>
        <w:t>(b)</w:t>
      </w:r>
      <w:r w:rsidRPr="00F338AF">
        <w:tab/>
        <w:t xml:space="preserve">if the body is a corporation to which paragraph 51(xx) of the Constitution applies, and the credit reporting business of the body involves deriving CRB derived information about individuals in the form of a rating (a </w:t>
      </w:r>
      <w:r w:rsidRPr="00F338AF">
        <w:rPr>
          <w:b/>
          <w:i/>
        </w:rPr>
        <w:t>credit rating</w:t>
      </w:r>
      <w:r w:rsidRPr="00F338AF">
        <w:t>) of the individuals on a credit score scale or range—the information referred to in subsection (1A).</w:t>
      </w:r>
    </w:p>
    <w:p w:rsidR="001E12AE" w:rsidRPr="00F338AF" w:rsidRDefault="001E12AE" w:rsidP="001E12AE">
      <w:pPr>
        <w:pStyle w:val="subsection"/>
      </w:pPr>
      <w:r w:rsidRPr="00F338AF">
        <w:tab/>
        <w:t>(1A)</w:t>
      </w:r>
      <w:r w:rsidRPr="00F338AF">
        <w:tab/>
        <w:t>The information is:</w:t>
      </w:r>
    </w:p>
    <w:p w:rsidR="001E12AE" w:rsidRPr="00F338AF" w:rsidRDefault="001E12AE" w:rsidP="001E12AE">
      <w:pPr>
        <w:pStyle w:val="paragraph"/>
      </w:pPr>
      <w:r w:rsidRPr="00F338AF">
        <w:tab/>
        <w:t>(a)</w:t>
      </w:r>
      <w:r w:rsidRPr="00F338AF">
        <w:tab/>
        <w:t>the credit rating of the individual, as derived by the body after the request is made; and</w:t>
      </w:r>
    </w:p>
    <w:p w:rsidR="001E12AE" w:rsidRPr="00F338AF" w:rsidRDefault="001E12AE" w:rsidP="001E12AE">
      <w:pPr>
        <w:pStyle w:val="paragraph"/>
      </w:pPr>
      <w:r w:rsidRPr="00F338AF">
        <w:tab/>
        <w:t>(b)</w:t>
      </w:r>
      <w:r w:rsidRPr="00F338AF">
        <w:tab/>
        <w:t>information that identifies the particular credit information that is held by the body and from which the credit rating was derived; and</w:t>
      </w:r>
    </w:p>
    <w:p w:rsidR="001E12AE" w:rsidRPr="00F338AF" w:rsidRDefault="001E12AE" w:rsidP="001E12AE">
      <w:pPr>
        <w:pStyle w:val="paragraph"/>
      </w:pPr>
      <w:r w:rsidRPr="00F338AF">
        <w:tab/>
        <w:t>(c)</w:t>
      </w:r>
      <w:r w:rsidRPr="00F338AF">
        <w:tab/>
        <w:t>information about the relative weighting of the credit information described in paragraph (b) in deriving the credit rating; and</w:t>
      </w:r>
    </w:p>
    <w:p w:rsidR="001E12AE" w:rsidRPr="00F338AF" w:rsidRDefault="001E12AE" w:rsidP="001E12AE">
      <w:pPr>
        <w:pStyle w:val="paragraph"/>
      </w:pPr>
      <w:r w:rsidRPr="00F338AF">
        <w:tab/>
        <w:t>(d)</w:t>
      </w:r>
      <w:r w:rsidRPr="00F338AF">
        <w:tab/>
        <w:t>information about what the other ratings on the scale or range are, and how the individual’s credit rating relates to those other ratings.</w:t>
      </w:r>
    </w:p>
    <w:p w:rsidR="001E12AE" w:rsidRPr="00F338AF" w:rsidRDefault="001E12AE" w:rsidP="001E12AE">
      <w:pPr>
        <w:pStyle w:val="ItemHead"/>
      </w:pPr>
      <w:r w:rsidRPr="00F338AF">
        <w:t>25B  At the end of subsection 20R(2)</w:t>
      </w:r>
    </w:p>
    <w:p w:rsidR="001E12AE" w:rsidRPr="00F338AF" w:rsidRDefault="001E12AE" w:rsidP="001E12AE">
      <w:pPr>
        <w:pStyle w:val="Item"/>
      </w:pPr>
      <w:r w:rsidRPr="00F338AF">
        <w:t>Add:</w:t>
      </w:r>
    </w:p>
    <w:p w:rsidR="001E12AE" w:rsidRPr="00F338AF" w:rsidRDefault="001E12AE" w:rsidP="001E12AE">
      <w:pPr>
        <w:pStyle w:val="paragraph"/>
      </w:pPr>
      <w:r w:rsidRPr="00F338AF">
        <w:tab/>
        <w:t>; or (d)</w:t>
      </w:r>
      <w:r w:rsidRPr="00F338AF">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rsidR="001E12AE" w:rsidRPr="00F338AF" w:rsidRDefault="001E12AE" w:rsidP="001E12AE">
      <w:pPr>
        <w:pStyle w:val="ItemHead"/>
      </w:pPr>
      <w:r w:rsidRPr="00F338AF">
        <w:t>25C  Subsection 20R(5)</w:t>
      </w:r>
    </w:p>
    <w:p w:rsidR="001E12AE" w:rsidRPr="00F338AF" w:rsidRDefault="001E12AE" w:rsidP="001E12AE">
      <w:pPr>
        <w:pStyle w:val="Item"/>
      </w:pPr>
      <w:r w:rsidRPr="00F338AF">
        <w:t>Omit “12 months”, substitute “3 months”.</w:t>
      </w:r>
    </w:p>
    <w:p w:rsidR="00E9008A" w:rsidRPr="00FF58A1" w:rsidRDefault="00006A05" w:rsidP="00006A05">
      <w:pPr>
        <w:pStyle w:val="ItemHead"/>
      </w:pPr>
      <w:r>
        <w:t>26</w:t>
      </w:r>
      <w:r w:rsidR="00E9008A" w:rsidRPr="00FF58A1">
        <w:t xml:space="preserve">  At the end of section 21B</w:t>
      </w:r>
    </w:p>
    <w:p w:rsidR="00E9008A" w:rsidRPr="00FF58A1" w:rsidRDefault="00E9008A" w:rsidP="00006A05">
      <w:pPr>
        <w:pStyle w:val="Item"/>
      </w:pPr>
      <w:r w:rsidRPr="00FF58A1">
        <w:t>Add:</w:t>
      </w:r>
    </w:p>
    <w:p w:rsidR="00E9008A" w:rsidRPr="00FF58A1" w:rsidRDefault="00E9008A" w:rsidP="00006A05">
      <w:pPr>
        <w:pStyle w:val="SubsectionHead"/>
      </w:pPr>
      <w:r w:rsidRPr="00FF58A1">
        <w:t>Exemption for certain non</w:t>
      </w:r>
      <w:r w:rsidR="00006A05">
        <w:noBreakHyphen/>
      </w:r>
      <w:r w:rsidRPr="00FF58A1">
        <w:t>participating credit providers</w:t>
      </w:r>
    </w:p>
    <w:p w:rsidR="00E9008A" w:rsidRPr="00FF58A1" w:rsidRDefault="00E9008A" w:rsidP="00006A05">
      <w:pPr>
        <w:pStyle w:val="subsection"/>
      </w:pPr>
      <w:r w:rsidRPr="00FF58A1">
        <w:tab/>
        <w:t>(8)</w:t>
      </w:r>
      <w:r w:rsidRPr="00FF58A1">
        <w:tab/>
        <w:t>This section does not apply to a non</w:t>
      </w:r>
      <w:r w:rsidR="00006A05">
        <w:noBreakHyphen/>
      </w:r>
      <w:r w:rsidRPr="00FF58A1">
        <w:t>participating credit provider.</w:t>
      </w:r>
    </w:p>
    <w:p w:rsidR="00E9008A" w:rsidRPr="00FF58A1" w:rsidRDefault="00006A05" w:rsidP="00006A05">
      <w:pPr>
        <w:pStyle w:val="ItemHead"/>
      </w:pPr>
      <w:r>
        <w:t>27</w:t>
      </w:r>
      <w:r w:rsidR="00E9008A" w:rsidRPr="00FF58A1">
        <w:t xml:space="preserve">  </w:t>
      </w:r>
      <w:r w:rsidR="00E9008A">
        <w:t>Subparagraph 2</w:t>
      </w:r>
      <w:r w:rsidR="00E9008A" w:rsidRPr="00FF58A1">
        <w:t>1D(2)(a)(i)</w:t>
      </w:r>
    </w:p>
    <w:p w:rsidR="00E9008A" w:rsidRPr="00FF58A1" w:rsidRDefault="00E9008A" w:rsidP="00006A05">
      <w:pPr>
        <w:pStyle w:val="Item"/>
      </w:pPr>
      <w:r w:rsidRPr="00FF58A1">
        <w:t>After “member of”, insert “or subject to”.</w:t>
      </w:r>
    </w:p>
    <w:p w:rsidR="00E9008A" w:rsidRPr="00FF58A1" w:rsidRDefault="00006A05" w:rsidP="00006A05">
      <w:pPr>
        <w:pStyle w:val="ItemHead"/>
      </w:pPr>
      <w:r>
        <w:t>28</w:t>
      </w:r>
      <w:r w:rsidR="00E9008A" w:rsidRPr="00FF58A1">
        <w:t xml:space="preserve">  </w:t>
      </w:r>
      <w:r w:rsidR="00E9008A">
        <w:t>Subparagraph 2</w:t>
      </w:r>
      <w:r w:rsidR="00E9008A" w:rsidRPr="00FF58A1">
        <w:t>1G(3)(e)(ii)</w:t>
      </w:r>
    </w:p>
    <w:p w:rsidR="00E9008A" w:rsidRPr="00FF58A1" w:rsidRDefault="00E9008A" w:rsidP="00006A05">
      <w:pPr>
        <w:pStyle w:val="Item"/>
      </w:pPr>
      <w:r w:rsidRPr="00FF58A1">
        <w:t>After “member of”, insert “or subject to”.</w:t>
      </w:r>
    </w:p>
    <w:p w:rsidR="00E9008A" w:rsidRPr="00FF58A1" w:rsidRDefault="00006A05" w:rsidP="00006A05">
      <w:pPr>
        <w:pStyle w:val="ItemHead"/>
      </w:pPr>
      <w:r>
        <w:t>29</w:t>
      </w:r>
      <w:r w:rsidR="00E9008A" w:rsidRPr="00FF58A1">
        <w:t xml:space="preserve">  </w:t>
      </w:r>
      <w:r w:rsidR="00E9008A">
        <w:t>Subparagraph 2</w:t>
      </w:r>
      <w:r w:rsidR="00E9008A" w:rsidRPr="00FF58A1">
        <w:t>1T(7)(b)(i)</w:t>
      </w:r>
    </w:p>
    <w:p w:rsidR="00E9008A" w:rsidRPr="00FF58A1" w:rsidRDefault="00E9008A" w:rsidP="00006A05">
      <w:pPr>
        <w:pStyle w:val="Item"/>
      </w:pPr>
      <w:r w:rsidRPr="00FF58A1">
        <w:t>After “member”, insert “or to which it is subject”.</w:t>
      </w:r>
    </w:p>
    <w:p w:rsidR="00E9008A" w:rsidRPr="00FF58A1" w:rsidRDefault="00006A05" w:rsidP="00006A05">
      <w:pPr>
        <w:pStyle w:val="ItemHead"/>
      </w:pPr>
      <w:r>
        <w:t>30</w:t>
      </w:r>
      <w:r w:rsidR="00E9008A" w:rsidRPr="00FF58A1">
        <w:t xml:space="preserve">  At the end of section 21U</w:t>
      </w:r>
    </w:p>
    <w:p w:rsidR="00E9008A" w:rsidRPr="00FF58A1" w:rsidRDefault="00E9008A" w:rsidP="00006A05">
      <w:pPr>
        <w:pStyle w:val="Item"/>
      </w:pPr>
      <w:r w:rsidRPr="00FF58A1">
        <w:t>Add:</w:t>
      </w:r>
    </w:p>
    <w:p w:rsidR="00E9008A" w:rsidRPr="00FF58A1" w:rsidRDefault="00E9008A" w:rsidP="00006A05">
      <w:pPr>
        <w:pStyle w:val="SubsectionHead"/>
      </w:pPr>
      <w:r w:rsidRPr="00FF58A1">
        <w:t>Exemption for certain non</w:t>
      </w:r>
      <w:r w:rsidR="00006A05">
        <w:noBreakHyphen/>
      </w:r>
      <w:r w:rsidRPr="00FF58A1">
        <w:t>participating credit providers</w:t>
      </w:r>
    </w:p>
    <w:p w:rsidR="00E9008A" w:rsidRPr="00FF58A1" w:rsidRDefault="00E9008A" w:rsidP="00006A05">
      <w:pPr>
        <w:pStyle w:val="subsection"/>
      </w:pPr>
      <w:r w:rsidRPr="00FF58A1">
        <w:tab/>
        <w:t>(5)</w:t>
      </w:r>
      <w:r w:rsidRPr="00FF58A1">
        <w:tab/>
        <w:t>This section does not apply to a non</w:t>
      </w:r>
      <w:r w:rsidR="00006A05">
        <w:noBreakHyphen/>
      </w:r>
      <w:r w:rsidRPr="00FF58A1">
        <w:t>participating credit provider.</w:t>
      </w:r>
    </w:p>
    <w:p w:rsidR="00E9008A" w:rsidRPr="00FF58A1" w:rsidRDefault="00006A05" w:rsidP="00006A05">
      <w:pPr>
        <w:pStyle w:val="ItemHead"/>
      </w:pPr>
      <w:r>
        <w:t>31</w:t>
      </w:r>
      <w:r w:rsidR="00E9008A" w:rsidRPr="00FF58A1">
        <w:t xml:space="preserve">  At the end of section 21V</w:t>
      </w:r>
    </w:p>
    <w:p w:rsidR="00E9008A" w:rsidRPr="00FF58A1" w:rsidRDefault="00E9008A" w:rsidP="00006A05">
      <w:pPr>
        <w:pStyle w:val="Item"/>
      </w:pPr>
      <w:r w:rsidRPr="00FF58A1">
        <w:t>Add:</w:t>
      </w:r>
    </w:p>
    <w:p w:rsidR="00E9008A" w:rsidRPr="00FF58A1" w:rsidRDefault="00E9008A" w:rsidP="00006A05">
      <w:pPr>
        <w:pStyle w:val="SubsectionHead"/>
      </w:pPr>
      <w:r w:rsidRPr="00FF58A1">
        <w:t>Exemption for certain non</w:t>
      </w:r>
      <w:r w:rsidR="00006A05">
        <w:noBreakHyphen/>
      </w:r>
      <w:r w:rsidRPr="00FF58A1">
        <w:t>participating credit providers</w:t>
      </w:r>
    </w:p>
    <w:p w:rsidR="00E9008A" w:rsidRPr="00FF58A1" w:rsidRDefault="00E9008A" w:rsidP="00006A05">
      <w:pPr>
        <w:pStyle w:val="subsection"/>
      </w:pPr>
      <w:r w:rsidRPr="00FF58A1">
        <w:tab/>
        <w:t>(7)</w:t>
      </w:r>
      <w:r w:rsidRPr="00FF58A1">
        <w:tab/>
        <w:t>This section does not apply to a non</w:t>
      </w:r>
      <w:r w:rsidR="00006A05">
        <w:noBreakHyphen/>
      </w:r>
      <w:r w:rsidRPr="00FF58A1">
        <w:t>participating credit provider.</w:t>
      </w:r>
    </w:p>
    <w:p w:rsidR="00E9008A" w:rsidRPr="00FF58A1" w:rsidRDefault="00006A05" w:rsidP="00006A05">
      <w:pPr>
        <w:pStyle w:val="ItemHead"/>
      </w:pPr>
      <w:r>
        <w:t>32</w:t>
      </w:r>
      <w:r w:rsidR="00E9008A" w:rsidRPr="00FF58A1">
        <w:t xml:space="preserve">  </w:t>
      </w:r>
      <w:r w:rsidR="00E9008A">
        <w:t>Subparagraph 2</w:t>
      </w:r>
      <w:r w:rsidR="00E9008A" w:rsidRPr="00FF58A1">
        <w:t>1W(3)(c)(i)</w:t>
      </w:r>
    </w:p>
    <w:p w:rsidR="00E9008A" w:rsidRPr="00FF58A1" w:rsidRDefault="00E9008A" w:rsidP="00006A05">
      <w:pPr>
        <w:pStyle w:val="Item"/>
      </w:pPr>
      <w:r w:rsidRPr="00FF58A1">
        <w:t>After “member”, insert “or to which it is subject”.</w:t>
      </w:r>
    </w:p>
    <w:p w:rsidR="00E9008A" w:rsidRPr="00FF58A1" w:rsidRDefault="00006A05" w:rsidP="00006A05">
      <w:pPr>
        <w:pStyle w:val="ItemHead"/>
      </w:pPr>
      <w:r>
        <w:t>33</w:t>
      </w:r>
      <w:r w:rsidR="00E9008A" w:rsidRPr="00FF58A1">
        <w:t xml:space="preserve">  </w:t>
      </w:r>
      <w:r w:rsidR="00E9008A">
        <w:t>Subparagraph 2</w:t>
      </w:r>
      <w:r w:rsidR="00E9008A" w:rsidRPr="00FF58A1">
        <w:t>3B(4)(b)(i)</w:t>
      </w:r>
    </w:p>
    <w:p w:rsidR="00E9008A" w:rsidRPr="00FF58A1" w:rsidRDefault="00E9008A" w:rsidP="00006A05">
      <w:pPr>
        <w:pStyle w:val="Item"/>
      </w:pPr>
      <w:r w:rsidRPr="00FF58A1">
        <w:t>After “member”, insert “or to which it is subject”.</w:t>
      </w:r>
    </w:p>
    <w:p w:rsidR="00E9008A" w:rsidRPr="00FF58A1" w:rsidRDefault="00006A05" w:rsidP="00006A05">
      <w:pPr>
        <w:pStyle w:val="ItemHead"/>
      </w:pPr>
      <w:r>
        <w:t>34</w:t>
      </w:r>
      <w:r w:rsidR="00E9008A" w:rsidRPr="00FF58A1">
        <w:t xml:space="preserve">  At the end of Part IIIA</w:t>
      </w:r>
    </w:p>
    <w:p w:rsidR="00E9008A" w:rsidRPr="00FF58A1" w:rsidRDefault="00E9008A" w:rsidP="00006A05">
      <w:pPr>
        <w:pStyle w:val="Item"/>
      </w:pPr>
      <w:r w:rsidRPr="00FF58A1">
        <w:t>Add:</w:t>
      </w:r>
    </w:p>
    <w:p w:rsidR="00E9008A" w:rsidRPr="00FF58A1" w:rsidRDefault="00E9008A" w:rsidP="00006A05">
      <w:pPr>
        <w:pStyle w:val="ActHead3"/>
      </w:pPr>
      <w:bookmarkStart w:id="94" w:name="_Toc64880096"/>
      <w:r w:rsidRPr="002A7778">
        <w:rPr>
          <w:rStyle w:val="CharDivNo"/>
        </w:rPr>
        <w:t>Division 8</w:t>
      </w:r>
      <w:r w:rsidRPr="00FF58A1">
        <w:t>—</w:t>
      </w:r>
      <w:r w:rsidRPr="002A7778">
        <w:rPr>
          <w:rStyle w:val="CharDivText"/>
        </w:rPr>
        <w:t>Review</w:t>
      </w:r>
      <w:bookmarkEnd w:id="94"/>
    </w:p>
    <w:p w:rsidR="00E9008A" w:rsidRPr="00FF58A1" w:rsidRDefault="00E9008A" w:rsidP="00006A05">
      <w:pPr>
        <w:pStyle w:val="ActHead5"/>
      </w:pPr>
      <w:bookmarkStart w:id="95" w:name="opcCurrentPosition"/>
      <w:bookmarkStart w:id="96" w:name="_Toc64880097"/>
      <w:bookmarkEnd w:id="95"/>
      <w:r w:rsidRPr="002A7778">
        <w:rPr>
          <w:rStyle w:val="CharSectno"/>
        </w:rPr>
        <w:t>25B</w:t>
      </w:r>
      <w:r w:rsidRPr="00FF58A1">
        <w:t xml:space="preserve">  Review of operation of this Part</w:t>
      </w:r>
      <w:bookmarkEnd w:id="96"/>
    </w:p>
    <w:p w:rsidR="00E9008A" w:rsidRPr="00FF58A1" w:rsidRDefault="00E9008A" w:rsidP="00006A05">
      <w:pPr>
        <w:pStyle w:val="subsection"/>
      </w:pPr>
      <w:r w:rsidRPr="00FF58A1">
        <w:tab/>
        <w:t>(1)</w:t>
      </w:r>
      <w:r w:rsidRPr="00FF58A1">
        <w:tab/>
        <w:t>The Minister must cause an independent review to be conducted of the operation of this Part.</w:t>
      </w:r>
    </w:p>
    <w:p w:rsidR="00E9008A" w:rsidRPr="00FF58A1" w:rsidRDefault="00E9008A" w:rsidP="00006A05">
      <w:pPr>
        <w:pStyle w:val="subsection"/>
      </w:pPr>
      <w:r w:rsidRPr="00FF58A1">
        <w:tab/>
        <w:t>(2)</w:t>
      </w:r>
      <w:r w:rsidRPr="00FF58A1">
        <w:tab/>
        <w:t xml:space="preserve">The persons who conduct the review must complete it, and give the Minister a written report of the review, before </w:t>
      </w:r>
      <w:r w:rsidR="001E12AE" w:rsidRPr="00F338AF">
        <w:t>1 October 2024</w:t>
      </w:r>
      <w:r w:rsidRPr="00FF58A1">
        <w:t>.</w:t>
      </w:r>
    </w:p>
    <w:p w:rsidR="00E9008A" w:rsidRPr="00FF58A1" w:rsidRDefault="00E9008A" w:rsidP="00006A05">
      <w:pPr>
        <w:pStyle w:val="subsection"/>
      </w:pPr>
      <w:r w:rsidRPr="00FF58A1">
        <w:tab/>
        <w:t>(3)</w:t>
      </w:r>
      <w:r w:rsidRPr="00FF58A1">
        <w:tab/>
        <w:t>The Minister must cause a copy of the report to be tabled in each House of the Parliament within 15 sitting days of that House after the report is given to the Minister.</w:t>
      </w:r>
    </w:p>
    <w:p w:rsidR="00E9008A" w:rsidRPr="00FF58A1" w:rsidRDefault="00006A05" w:rsidP="00006A05">
      <w:pPr>
        <w:pStyle w:val="Transitional"/>
      </w:pPr>
      <w:r>
        <w:t>35</w:t>
      </w:r>
      <w:r w:rsidR="00E9008A" w:rsidRPr="00FF58A1">
        <w:t xml:space="preserve">  Application</w:t>
      </w:r>
    </w:p>
    <w:p w:rsidR="00E9008A" w:rsidRDefault="001E12AE" w:rsidP="00C275B3">
      <w:pPr>
        <w:pStyle w:val="Subitem"/>
      </w:pPr>
      <w:r>
        <w:t>(1</w:t>
      </w:r>
      <w:r w:rsidRPr="00F338AF">
        <w:t>)</w:t>
      </w:r>
      <w:r w:rsidRPr="00F338AF">
        <w:tab/>
      </w:r>
      <w:r w:rsidR="00E9008A" w:rsidRPr="00FF58A1">
        <w:t xml:space="preserve">The amendments made by this Part, apart from </w:t>
      </w:r>
      <w:r w:rsidR="00C275B3" w:rsidRPr="00F338AF">
        <w:t>items 25A, 25B, 25C and 34</w:t>
      </w:r>
      <w:r w:rsidR="00E9008A" w:rsidRPr="00FF58A1">
        <w:t>, apply in relation to consumer credit applied for, or provided, after the commencement of this Part.</w:t>
      </w:r>
    </w:p>
    <w:p w:rsidR="001E12AE" w:rsidRDefault="001E12AE" w:rsidP="00C275B3">
      <w:pPr>
        <w:pStyle w:val="Subitem"/>
      </w:pPr>
      <w:r w:rsidRPr="00F338AF">
        <w:t>(2)</w:t>
      </w:r>
      <w:r w:rsidRPr="00F338AF">
        <w:tab/>
        <w:t xml:space="preserve">The amendments made by items 25A, 25B and 25C apply to requests made under subsection 20R(1) of the </w:t>
      </w:r>
      <w:r w:rsidRPr="00F338AF">
        <w:rPr>
          <w:i/>
        </w:rPr>
        <w:t xml:space="preserve">Privacy Act 1988 </w:t>
      </w:r>
      <w:r w:rsidRPr="00F338AF">
        <w:t>on or after the commencement of this Part.</w:t>
      </w:r>
    </w:p>
    <w:p w:rsidR="00472F6F" w:rsidRPr="00F02B56" w:rsidRDefault="00472F6F" w:rsidP="00472F6F"/>
    <w:p w:rsidR="00472F6F" w:rsidRDefault="00472F6F" w:rsidP="00472F6F">
      <w:pPr>
        <w:pStyle w:val="AssentBk"/>
        <w:keepNext/>
      </w:pPr>
    </w:p>
    <w:p w:rsidR="00472F6F" w:rsidRDefault="00472F6F" w:rsidP="00472F6F">
      <w:pPr>
        <w:pStyle w:val="AssentBk"/>
        <w:keepNext/>
      </w:pPr>
    </w:p>
    <w:p w:rsidR="00472F6F" w:rsidRDefault="00472F6F" w:rsidP="00472F6F">
      <w:pPr>
        <w:pStyle w:val="2ndRd"/>
        <w:keepNext/>
        <w:pBdr>
          <w:top w:val="single" w:sz="2" w:space="1" w:color="auto"/>
        </w:pBdr>
      </w:pPr>
    </w:p>
    <w:p w:rsidR="00472F6F" w:rsidRDefault="00472F6F" w:rsidP="00472F6F">
      <w:pPr>
        <w:pStyle w:val="2ndRd"/>
        <w:keepNext/>
        <w:spacing w:line="260" w:lineRule="atLeast"/>
        <w:rPr>
          <w:i/>
        </w:rPr>
      </w:pPr>
      <w:r>
        <w:t>[</w:t>
      </w:r>
      <w:r>
        <w:rPr>
          <w:i/>
        </w:rPr>
        <w:t>Minister’s second reading speech made in—</w:t>
      </w:r>
    </w:p>
    <w:p w:rsidR="00472F6F" w:rsidRDefault="00472F6F" w:rsidP="00472F6F">
      <w:pPr>
        <w:pStyle w:val="2ndRd"/>
        <w:keepNext/>
        <w:spacing w:line="260" w:lineRule="atLeast"/>
        <w:rPr>
          <w:i/>
        </w:rPr>
      </w:pPr>
      <w:r>
        <w:rPr>
          <w:i/>
        </w:rPr>
        <w:t>House of Representatives on 5 December 2019</w:t>
      </w:r>
    </w:p>
    <w:p w:rsidR="00472F6F" w:rsidRDefault="00472F6F" w:rsidP="00472F6F">
      <w:pPr>
        <w:pStyle w:val="2ndRd"/>
        <w:keepNext/>
        <w:spacing w:line="260" w:lineRule="atLeast"/>
        <w:rPr>
          <w:i/>
        </w:rPr>
      </w:pPr>
      <w:r>
        <w:rPr>
          <w:i/>
        </w:rPr>
        <w:t>Senate on 5 February 2020</w:t>
      </w:r>
      <w:r>
        <w:t>]</w:t>
      </w:r>
    </w:p>
    <w:p w:rsidR="00472F6F" w:rsidRDefault="00472F6F" w:rsidP="00472F6F"/>
    <w:p w:rsidR="007547A7" w:rsidRPr="00472F6F" w:rsidRDefault="00472F6F" w:rsidP="00472F6F">
      <w:pPr>
        <w:framePr w:hSpace="180" w:wrap="around" w:vAnchor="text" w:hAnchor="page" w:x="2371" w:y="6006"/>
      </w:pPr>
      <w:r>
        <w:t>(251/19)</w:t>
      </w:r>
    </w:p>
    <w:p w:rsidR="00472F6F" w:rsidRDefault="00472F6F"/>
    <w:sectPr w:rsidR="00472F6F" w:rsidSect="007547A7">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6F" w:rsidRDefault="00472F6F" w:rsidP="0048364F">
      <w:pPr>
        <w:spacing w:line="240" w:lineRule="auto"/>
      </w:pPr>
      <w:r>
        <w:separator/>
      </w:r>
    </w:p>
  </w:endnote>
  <w:endnote w:type="continuationSeparator" w:id="0">
    <w:p w:rsidR="00472F6F" w:rsidRDefault="00472F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5F1388" w:rsidRDefault="00472F6F" w:rsidP="004001B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Default="00472F6F" w:rsidP="00472F6F">
    <w:pPr>
      <w:pStyle w:val="ScalePlusRef"/>
    </w:pPr>
    <w:r>
      <w:t>Note: An electronic version of this Act is available on the Federal Register of Legislation (</w:t>
    </w:r>
    <w:hyperlink r:id="rId1" w:history="1">
      <w:r>
        <w:t>https://www.legislation.gov.au/</w:t>
      </w:r>
    </w:hyperlink>
    <w:r>
      <w:t>)</w:t>
    </w:r>
  </w:p>
  <w:p w:rsidR="00472F6F" w:rsidRDefault="00472F6F" w:rsidP="00472F6F"/>
  <w:p w:rsidR="00472F6F" w:rsidRDefault="00472F6F" w:rsidP="004001B1">
    <w:pPr>
      <w:pStyle w:val="Footer"/>
      <w:spacing w:before="120"/>
    </w:pPr>
  </w:p>
  <w:p w:rsidR="00472F6F" w:rsidRPr="005F1388" w:rsidRDefault="00472F6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ED79B6" w:rsidRDefault="00472F6F" w:rsidP="004001B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Default="00472F6F" w:rsidP="004001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2F6F" w:rsidTr="00A91171">
      <w:tc>
        <w:tcPr>
          <w:tcW w:w="646" w:type="dxa"/>
        </w:tcPr>
        <w:p w:rsidR="00472F6F" w:rsidRDefault="00472F6F" w:rsidP="00A9117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3FEF">
            <w:rPr>
              <w:i/>
              <w:noProof/>
              <w:sz w:val="18"/>
            </w:rPr>
            <w:t>37</w:t>
          </w:r>
          <w:r w:rsidRPr="00ED79B6">
            <w:rPr>
              <w:i/>
              <w:sz w:val="18"/>
            </w:rPr>
            <w:fldChar w:fldCharType="end"/>
          </w:r>
        </w:p>
      </w:tc>
      <w:tc>
        <w:tcPr>
          <w:tcW w:w="5387" w:type="dxa"/>
        </w:tcPr>
        <w:p w:rsidR="00472F6F" w:rsidRDefault="00472F6F" w:rsidP="00A9117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3FEF">
            <w:rPr>
              <w:i/>
              <w:sz w:val="18"/>
            </w:rPr>
            <w:t>National Consumer Credit Protection Amendment (Mandatory Credit Reporting and Other Measures) Act 2021</w:t>
          </w:r>
          <w:r w:rsidRPr="00ED79B6">
            <w:rPr>
              <w:i/>
              <w:sz w:val="18"/>
            </w:rPr>
            <w:fldChar w:fldCharType="end"/>
          </w:r>
        </w:p>
      </w:tc>
      <w:tc>
        <w:tcPr>
          <w:tcW w:w="1270" w:type="dxa"/>
        </w:tcPr>
        <w:p w:rsidR="00472F6F" w:rsidRDefault="00472F6F" w:rsidP="00A9117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3FEF">
            <w:rPr>
              <w:i/>
              <w:sz w:val="18"/>
            </w:rPr>
            <w:t>No. 5, 2021</w:t>
          </w:r>
          <w:r w:rsidRPr="00ED79B6">
            <w:rPr>
              <w:i/>
              <w:sz w:val="18"/>
            </w:rPr>
            <w:fldChar w:fldCharType="end"/>
          </w:r>
        </w:p>
      </w:tc>
    </w:tr>
  </w:tbl>
  <w:p w:rsidR="00472F6F" w:rsidRDefault="00472F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Default="00472F6F" w:rsidP="004001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2F6F" w:rsidTr="00A91171">
      <w:tc>
        <w:tcPr>
          <w:tcW w:w="1247" w:type="dxa"/>
        </w:tcPr>
        <w:p w:rsidR="00472F6F" w:rsidRDefault="00472F6F" w:rsidP="00A9117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3FEF">
            <w:rPr>
              <w:i/>
              <w:sz w:val="18"/>
            </w:rPr>
            <w:t>No. 5, 2021</w:t>
          </w:r>
          <w:r w:rsidRPr="00ED79B6">
            <w:rPr>
              <w:i/>
              <w:sz w:val="18"/>
            </w:rPr>
            <w:fldChar w:fldCharType="end"/>
          </w:r>
        </w:p>
      </w:tc>
      <w:tc>
        <w:tcPr>
          <w:tcW w:w="5387" w:type="dxa"/>
        </w:tcPr>
        <w:p w:rsidR="00472F6F" w:rsidRDefault="00472F6F" w:rsidP="00A9117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3FEF">
            <w:rPr>
              <w:i/>
              <w:sz w:val="18"/>
            </w:rPr>
            <w:t>National Consumer Credit Protection Amendment (Mandatory Credit Reporting and Other Measures) Act 2021</w:t>
          </w:r>
          <w:r w:rsidRPr="00ED79B6">
            <w:rPr>
              <w:i/>
              <w:sz w:val="18"/>
            </w:rPr>
            <w:fldChar w:fldCharType="end"/>
          </w:r>
        </w:p>
      </w:tc>
      <w:tc>
        <w:tcPr>
          <w:tcW w:w="669" w:type="dxa"/>
        </w:tcPr>
        <w:p w:rsidR="00472F6F" w:rsidRDefault="00472F6F" w:rsidP="00A9117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3FEF">
            <w:rPr>
              <w:i/>
              <w:noProof/>
              <w:sz w:val="18"/>
            </w:rPr>
            <w:t>i</w:t>
          </w:r>
          <w:r w:rsidRPr="00ED79B6">
            <w:rPr>
              <w:i/>
              <w:sz w:val="18"/>
            </w:rPr>
            <w:fldChar w:fldCharType="end"/>
          </w:r>
        </w:p>
      </w:tc>
    </w:tr>
  </w:tbl>
  <w:p w:rsidR="00472F6F" w:rsidRPr="00ED79B6" w:rsidRDefault="00472F6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001B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2F6F" w:rsidTr="002A7778">
      <w:tc>
        <w:tcPr>
          <w:tcW w:w="646" w:type="dxa"/>
        </w:tcPr>
        <w:p w:rsidR="00472F6F" w:rsidRDefault="00472F6F" w:rsidP="00A9117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3FEF">
            <w:rPr>
              <w:i/>
              <w:noProof/>
              <w:sz w:val="18"/>
            </w:rPr>
            <w:t>40</w:t>
          </w:r>
          <w:r w:rsidRPr="007A1328">
            <w:rPr>
              <w:i/>
              <w:sz w:val="18"/>
            </w:rPr>
            <w:fldChar w:fldCharType="end"/>
          </w:r>
        </w:p>
      </w:tc>
      <w:tc>
        <w:tcPr>
          <w:tcW w:w="5387" w:type="dxa"/>
        </w:tcPr>
        <w:p w:rsidR="00472F6F" w:rsidRDefault="00472F6F"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3FEF">
            <w:rPr>
              <w:i/>
              <w:sz w:val="18"/>
            </w:rPr>
            <w:t>National Consumer Credit Protection Amendment (Mandatory Credit Reporting and Other Measures) Act 2021</w:t>
          </w:r>
          <w:r w:rsidRPr="007A1328">
            <w:rPr>
              <w:i/>
              <w:sz w:val="18"/>
            </w:rPr>
            <w:fldChar w:fldCharType="end"/>
          </w:r>
        </w:p>
      </w:tc>
      <w:tc>
        <w:tcPr>
          <w:tcW w:w="1270" w:type="dxa"/>
        </w:tcPr>
        <w:p w:rsidR="00472F6F" w:rsidRDefault="00472F6F" w:rsidP="00A9117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3FEF">
            <w:rPr>
              <w:i/>
              <w:sz w:val="18"/>
            </w:rPr>
            <w:t>No. 5, 2021</w:t>
          </w:r>
          <w:r w:rsidRPr="007A1328">
            <w:rPr>
              <w:i/>
              <w:sz w:val="18"/>
            </w:rPr>
            <w:fldChar w:fldCharType="end"/>
          </w:r>
        </w:p>
      </w:tc>
    </w:tr>
  </w:tbl>
  <w:p w:rsidR="00472F6F" w:rsidRPr="00A961C4" w:rsidRDefault="00472F6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001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2F6F" w:rsidTr="002A7778">
      <w:tc>
        <w:tcPr>
          <w:tcW w:w="1247" w:type="dxa"/>
        </w:tcPr>
        <w:p w:rsidR="00472F6F" w:rsidRDefault="00472F6F" w:rsidP="00A911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3FEF">
            <w:rPr>
              <w:i/>
              <w:sz w:val="18"/>
            </w:rPr>
            <w:t>No. 5, 2021</w:t>
          </w:r>
          <w:r w:rsidRPr="007A1328">
            <w:rPr>
              <w:i/>
              <w:sz w:val="18"/>
            </w:rPr>
            <w:fldChar w:fldCharType="end"/>
          </w:r>
        </w:p>
      </w:tc>
      <w:tc>
        <w:tcPr>
          <w:tcW w:w="5387" w:type="dxa"/>
        </w:tcPr>
        <w:p w:rsidR="00472F6F" w:rsidRDefault="00472F6F"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3FEF">
            <w:rPr>
              <w:i/>
              <w:sz w:val="18"/>
            </w:rPr>
            <w:t>National Consumer Credit Protection Amendment (Mandatory Credit Reporting and Other Measures) Act 2021</w:t>
          </w:r>
          <w:r w:rsidRPr="007A1328">
            <w:rPr>
              <w:i/>
              <w:sz w:val="18"/>
            </w:rPr>
            <w:fldChar w:fldCharType="end"/>
          </w:r>
        </w:p>
      </w:tc>
      <w:tc>
        <w:tcPr>
          <w:tcW w:w="669" w:type="dxa"/>
        </w:tcPr>
        <w:p w:rsidR="00472F6F" w:rsidRDefault="00472F6F" w:rsidP="00A911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3FEF">
            <w:rPr>
              <w:i/>
              <w:noProof/>
              <w:sz w:val="18"/>
            </w:rPr>
            <w:t>39</w:t>
          </w:r>
          <w:r w:rsidRPr="007A1328">
            <w:rPr>
              <w:i/>
              <w:sz w:val="18"/>
            </w:rPr>
            <w:fldChar w:fldCharType="end"/>
          </w:r>
        </w:p>
      </w:tc>
    </w:tr>
  </w:tbl>
  <w:p w:rsidR="00472F6F" w:rsidRPr="00055B5C" w:rsidRDefault="00472F6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001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72F6F" w:rsidTr="002A7778">
      <w:tc>
        <w:tcPr>
          <w:tcW w:w="1247" w:type="dxa"/>
        </w:tcPr>
        <w:p w:rsidR="00472F6F" w:rsidRDefault="00472F6F" w:rsidP="00A911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3FEF">
            <w:rPr>
              <w:i/>
              <w:sz w:val="18"/>
            </w:rPr>
            <w:t>No. 5, 2021</w:t>
          </w:r>
          <w:r w:rsidRPr="007A1328">
            <w:rPr>
              <w:i/>
              <w:sz w:val="18"/>
            </w:rPr>
            <w:fldChar w:fldCharType="end"/>
          </w:r>
        </w:p>
      </w:tc>
      <w:tc>
        <w:tcPr>
          <w:tcW w:w="5387" w:type="dxa"/>
        </w:tcPr>
        <w:p w:rsidR="00472F6F" w:rsidRDefault="00472F6F"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3FEF">
            <w:rPr>
              <w:i/>
              <w:sz w:val="18"/>
            </w:rPr>
            <w:t>National Consumer Credit Protection Amendment (Mandatory Credit Reporting and Other Measures) Act 2021</w:t>
          </w:r>
          <w:r w:rsidRPr="007A1328">
            <w:rPr>
              <w:i/>
              <w:sz w:val="18"/>
            </w:rPr>
            <w:fldChar w:fldCharType="end"/>
          </w:r>
        </w:p>
      </w:tc>
      <w:tc>
        <w:tcPr>
          <w:tcW w:w="669" w:type="dxa"/>
        </w:tcPr>
        <w:p w:rsidR="00472F6F" w:rsidRDefault="00472F6F" w:rsidP="00A911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43FEF">
            <w:rPr>
              <w:i/>
              <w:noProof/>
              <w:sz w:val="18"/>
            </w:rPr>
            <w:t>1</w:t>
          </w:r>
          <w:r w:rsidRPr="007A1328">
            <w:rPr>
              <w:i/>
              <w:sz w:val="18"/>
            </w:rPr>
            <w:fldChar w:fldCharType="end"/>
          </w:r>
        </w:p>
      </w:tc>
    </w:tr>
  </w:tbl>
  <w:p w:rsidR="00472F6F" w:rsidRPr="00A961C4" w:rsidRDefault="00472F6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6F" w:rsidRDefault="00472F6F" w:rsidP="0048364F">
      <w:pPr>
        <w:spacing w:line="240" w:lineRule="auto"/>
      </w:pPr>
      <w:r>
        <w:separator/>
      </w:r>
    </w:p>
  </w:footnote>
  <w:footnote w:type="continuationSeparator" w:id="0">
    <w:p w:rsidR="00472F6F" w:rsidRDefault="00472F6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5F1388" w:rsidRDefault="00472F6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5F1388" w:rsidRDefault="00472F6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5F1388" w:rsidRDefault="00472F6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ED79B6" w:rsidRDefault="00472F6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ED79B6" w:rsidRDefault="00472F6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ED79B6" w:rsidRDefault="00472F6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8364F">
    <w:pPr>
      <w:rPr>
        <w:b/>
        <w:sz w:val="20"/>
      </w:rPr>
    </w:pPr>
    <w:r>
      <w:rPr>
        <w:b/>
        <w:sz w:val="20"/>
      </w:rPr>
      <w:fldChar w:fldCharType="begin"/>
    </w:r>
    <w:r>
      <w:rPr>
        <w:b/>
        <w:sz w:val="20"/>
      </w:rPr>
      <w:instrText xml:space="preserve"> STYLEREF CharAmSchNo </w:instrText>
    </w:r>
    <w:r w:rsidR="00143FEF">
      <w:rPr>
        <w:b/>
        <w:sz w:val="20"/>
      </w:rPr>
      <w:fldChar w:fldCharType="separate"/>
    </w:r>
    <w:r w:rsidR="00143FE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43FEF">
      <w:rPr>
        <w:sz w:val="20"/>
      </w:rPr>
      <w:fldChar w:fldCharType="separate"/>
    </w:r>
    <w:r w:rsidR="00143FEF">
      <w:rPr>
        <w:noProof/>
        <w:sz w:val="20"/>
      </w:rPr>
      <w:t>Financial hardship and other amendments</w:t>
    </w:r>
    <w:r>
      <w:rPr>
        <w:sz w:val="20"/>
      </w:rPr>
      <w:fldChar w:fldCharType="end"/>
    </w:r>
  </w:p>
  <w:p w:rsidR="00472F6F" w:rsidRPr="00A961C4" w:rsidRDefault="00472F6F" w:rsidP="0048364F">
    <w:pPr>
      <w:rPr>
        <w:b/>
        <w:sz w:val="20"/>
      </w:rPr>
    </w:pPr>
    <w:r>
      <w:rPr>
        <w:b/>
        <w:sz w:val="20"/>
      </w:rPr>
      <w:fldChar w:fldCharType="begin"/>
    </w:r>
    <w:r>
      <w:rPr>
        <w:b/>
        <w:sz w:val="20"/>
      </w:rPr>
      <w:instrText xml:space="preserve"> STYLEREF CharAmPartNo </w:instrText>
    </w:r>
    <w:r w:rsidR="00143FEF">
      <w:rPr>
        <w:b/>
        <w:sz w:val="20"/>
      </w:rPr>
      <w:fldChar w:fldCharType="separate"/>
    </w:r>
    <w:r w:rsidR="00143FEF">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43FEF">
      <w:rPr>
        <w:sz w:val="20"/>
      </w:rPr>
      <w:fldChar w:fldCharType="separate"/>
    </w:r>
    <w:r w:rsidR="00143FEF">
      <w:rPr>
        <w:noProof/>
        <w:sz w:val="20"/>
      </w:rPr>
      <w:t>Other amendments</w:t>
    </w:r>
    <w:r>
      <w:rPr>
        <w:sz w:val="20"/>
      </w:rPr>
      <w:fldChar w:fldCharType="end"/>
    </w:r>
  </w:p>
  <w:p w:rsidR="00472F6F" w:rsidRPr="00A961C4" w:rsidRDefault="00472F6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8364F">
    <w:pPr>
      <w:jc w:val="right"/>
      <w:rPr>
        <w:sz w:val="20"/>
      </w:rPr>
    </w:pPr>
    <w:r w:rsidRPr="00A961C4">
      <w:rPr>
        <w:sz w:val="20"/>
      </w:rPr>
      <w:fldChar w:fldCharType="begin"/>
    </w:r>
    <w:r w:rsidRPr="00A961C4">
      <w:rPr>
        <w:sz w:val="20"/>
      </w:rPr>
      <w:instrText xml:space="preserve"> STYLEREF CharAmSchText </w:instrText>
    </w:r>
    <w:r w:rsidR="00143FEF">
      <w:rPr>
        <w:sz w:val="20"/>
      </w:rPr>
      <w:fldChar w:fldCharType="separate"/>
    </w:r>
    <w:r w:rsidR="00143FEF">
      <w:rPr>
        <w:noProof/>
        <w:sz w:val="20"/>
      </w:rPr>
      <w:t>Financial hardship and 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43FEF">
      <w:rPr>
        <w:b/>
        <w:sz w:val="20"/>
      </w:rPr>
      <w:fldChar w:fldCharType="separate"/>
    </w:r>
    <w:r w:rsidR="00143FEF">
      <w:rPr>
        <w:b/>
        <w:noProof/>
        <w:sz w:val="20"/>
      </w:rPr>
      <w:t>Schedule 2</w:t>
    </w:r>
    <w:r>
      <w:rPr>
        <w:b/>
        <w:sz w:val="20"/>
      </w:rPr>
      <w:fldChar w:fldCharType="end"/>
    </w:r>
  </w:p>
  <w:p w:rsidR="00472F6F" w:rsidRPr="00A961C4" w:rsidRDefault="00472F6F" w:rsidP="0048364F">
    <w:pPr>
      <w:jc w:val="right"/>
      <w:rPr>
        <w:b/>
        <w:sz w:val="20"/>
      </w:rPr>
    </w:pPr>
    <w:r w:rsidRPr="00A961C4">
      <w:rPr>
        <w:sz w:val="20"/>
      </w:rPr>
      <w:fldChar w:fldCharType="begin"/>
    </w:r>
    <w:r w:rsidRPr="00A961C4">
      <w:rPr>
        <w:sz w:val="20"/>
      </w:rPr>
      <w:instrText xml:space="preserve"> STYLEREF CharAmPartText </w:instrText>
    </w:r>
    <w:r w:rsidR="00143FEF">
      <w:rPr>
        <w:sz w:val="20"/>
      </w:rPr>
      <w:fldChar w:fldCharType="separate"/>
    </w:r>
    <w:r w:rsidR="00143FEF">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43FEF">
      <w:rPr>
        <w:b/>
        <w:sz w:val="20"/>
      </w:rPr>
      <w:fldChar w:fldCharType="separate"/>
    </w:r>
    <w:r w:rsidR="00143FEF">
      <w:rPr>
        <w:b/>
        <w:noProof/>
        <w:sz w:val="20"/>
      </w:rPr>
      <w:t>Part 3</w:t>
    </w:r>
    <w:r w:rsidRPr="00A961C4">
      <w:rPr>
        <w:b/>
        <w:sz w:val="20"/>
      </w:rPr>
      <w:fldChar w:fldCharType="end"/>
    </w:r>
  </w:p>
  <w:p w:rsidR="00472F6F" w:rsidRPr="00A961C4" w:rsidRDefault="00472F6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6F" w:rsidRPr="00A961C4" w:rsidRDefault="00472F6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9B"/>
    <w:rsid w:val="00001053"/>
    <w:rsid w:val="00006A05"/>
    <w:rsid w:val="000113BC"/>
    <w:rsid w:val="00011ACC"/>
    <w:rsid w:val="000136AF"/>
    <w:rsid w:val="000214FD"/>
    <w:rsid w:val="00031C0E"/>
    <w:rsid w:val="000417C9"/>
    <w:rsid w:val="0004402E"/>
    <w:rsid w:val="00055535"/>
    <w:rsid w:val="00055B5C"/>
    <w:rsid w:val="00056391"/>
    <w:rsid w:val="00060FF9"/>
    <w:rsid w:val="000614BF"/>
    <w:rsid w:val="0007660D"/>
    <w:rsid w:val="000A3DAF"/>
    <w:rsid w:val="000A4F3E"/>
    <w:rsid w:val="000B1FD2"/>
    <w:rsid w:val="000B3E42"/>
    <w:rsid w:val="000D05EF"/>
    <w:rsid w:val="000F21C1"/>
    <w:rsid w:val="000F79E9"/>
    <w:rsid w:val="00101D90"/>
    <w:rsid w:val="00102B4A"/>
    <w:rsid w:val="00103706"/>
    <w:rsid w:val="0010745C"/>
    <w:rsid w:val="00113BD1"/>
    <w:rsid w:val="00120082"/>
    <w:rsid w:val="00122206"/>
    <w:rsid w:val="00131A1B"/>
    <w:rsid w:val="00131F28"/>
    <w:rsid w:val="00143FEF"/>
    <w:rsid w:val="0015646E"/>
    <w:rsid w:val="001643C9"/>
    <w:rsid w:val="00165568"/>
    <w:rsid w:val="00166C2F"/>
    <w:rsid w:val="0017136D"/>
    <w:rsid w:val="001716C9"/>
    <w:rsid w:val="00173363"/>
    <w:rsid w:val="00173B94"/>
    <w:rsid w:val="001854B4"/>
    <w:rsid w:val="001939E1"/>
    <w:rsid w:val="00195382"/>
    <w:rsid w:val="001A3658"/>
    <w:rsid w:val="001A759A"/>
    <w:rsid w:val="001B45CF"/>
    <w:rsid w:val="001B6FBF"/>
    <w:rsid w:val="001B7A5D"/>
    <w:rsid w:val="001C2418"/>
    <w:rsid w:val="001C69C4"/>
    <w:rsid w:val="001E12AE"/>
    <w:rsid w:val="001E18AA"/>
    <w:rsid w:val="001E1A9C"/>
    <w:rsid w:val="001E3590"/>
    <w:rsid w:val="001E7407"/>
    <w:rsid w:val="001F6BA1"/>
    <w:rsid w:val="00201D27"/>
    <w:rsid w:val="00202618"/>
    <w:rsid w:val="00206269"/>
    <w:rsid w:val="00223138"/>
    <w:rsid w:val="00240749"/>
    <w:rsid w:val="002471A9"/>
    <w:rsid w:val="0025183D"/>
    <w:rsid w:val="00261EA8"/>
    <w:rsid w:val="00263820"/>
    <w:rsid w:val="00275197"/>
    <w:rsid w:val="00277372"/>
    <w:rsid w:val="00284334"/>
    <w:rsid w:val="00293B89"/>
    <w:rsid w:val="002964C7"/>
    <w:rsid w:val="00297ECB"/>
    <w:rsid w:val="002A292E"/>
    <w:rsid w:val="002A7778"/>
    <w:rsid w:val="002B5A30"/>
    <w:rsid w:val="002C0A67"/>
    <w:rsid w:val="002C4611"/>
    <w:rsid w:val="002D043A"/>
    <w:rsid w:val="002D395A"/>
    <w:rsid w:val="002E6BAE"/>
    <w:rsid w:val="002F1005"/>
    <w:rsid w:val="002F638D"/>
    <w:rsid w:val="00310346"/>
    <w:rsid w:val="003415D3"/>
    <w:rsid w:val="00350417"/>
    <w:rsid w:val="00352B0F"/>
    <w:rsid w:val="003537D4"/>
    <w:rsid w:val="00355093"/>
    <w:rsid w:val="003649C8"/>
    <w:rsid w:val="00373874"/>
    <w:rsid w:val="00375C6C"/>
    <w:rsid w:val="00383C52"/>
    <w:rsid w:val="003907A2"/>
    <w:rsid w:val="003918E7"/>
    <w:rsid w:val="003A7B3C"/>
    <w:rsid w:val="003B23DE"/>
    <w:rsid w:val="003B3D31"/>
    <w:rsid w:val="003B4E3D"/>
    <w:rsid w:val="003C5F2B"/>
    <w:rsid w:val="003C7180"/>
    <w:rsid w:val="003D01F6"/>
    <w:rsid w:val="003D0BFE"/>
    <w:rsid w:val="003D5700"/>
    <w:rsid w:val="003F73E7"/>
    <w:rsid w:val="004001B1"/>
    <w:rsid w:val="00400AF2"/>
    <w:rsid w:val="004014AF"/>
    <w:rsid w:val="00405579"/>
    <w:rsid w:val="00410B8E"/>
    <w:rsid w:val="004116CD"/>
    <w:rsid w:val="00415174"/>
    <w:rsid w:val="00421FC1"/>
    <w:rsid w:val="004229C7"/>
    <w:rsid w:val="00424CA9"/>
    <w:rsid w:val="00435A57"/>
    <w:rsid w:val="00436785"/>
    <w:rsid w:val="00436BD5"/>
    <w:rsid w:val="00437E4B"/>
    <w:rsid w:val="0044291A"/>
    <w:rsid w:val="004476B2"/>
    <w:rsid w:val="00454CF3"/>
    <w:rsid w:val="00472F6F"/>
    <w:rsid w:val="00475DD8"/>
    <w:rsid w:val="00476220"/>
    <w:rsid w:val="0048196B"/>
    <w:rsid w:val="0048364F"/>
    <w:rsid w:val="00486D05"/>
    <w:rsid w:val="00496F97"/>
    <w:rsid w:val="004973F0"/>
    <w:rsid w:val="004B050A"/>
    <w:rsid w:val="004B57A8"/>
    <w:rsid w:val="004C79BD"/>
    <w:rsid w:val="004C7C8C"/>
    <w:rsid w:val="004E2A4A"/>
    <w:rsid w:val="004E65FE"/>
    <w:rsid w:val="004F0D23"/>
    <w:rsid w:val="004F1FAC"/>
    <w:rsid w:val="004F7ABC"/>
    <w:rsid w:val="00516B8D"/>
    <w:rsid w:val="00537FBC"/>
    <w:rsid w:val="005432A8"/>
    <w:rsid w:val="00543469"/>
    <w:rsid w:val="00544829"/>
    <w:rsid w:val="00547376"/>
    <w:rsid w:val="005510E6"/>
    <w:rsid w:val="00551B54"/>
    <w:rsid w:val="00554F20"/>
    <w:rsid w:val="00556B73"/>
    <w:rsid w:val="005706CF"/>
    <w:rsid w:val="00584811"/>
    <w:rsid w:val="005935B1"/>
    <w:rsid w:val="00593AA6"/>
    <w:rsid w:val="00594161"/>
    <w:rsid w:val="00594749"/>
    <w:rsid w:val="005A0D92"/>
    <w:rsid w:val="005A3402"/>
    <w:rsid w:val="005B4067"/>
    <w:rsid w:val="005B4F5C"/>
    <w:rsid w:val="005B5785"/>
    <w:rsid w:val="005C3F41"/>
    <w:rsid w:val="005C7A60"/>
    <w:rsid w:val="005D7704"/>
    <w:rsid w:val="005E152A"/>
    <w:rsid w:val="005E4472"/>
    <w:rsid w:val="005F49D1"/>
    <w:rsid w:val="00600219"/>
    <w:rsid w:val="00606187"/>
    <w:rsid w:val="00637A99"/>
    <w:rsid w:val="006413CA"/>
    <w:rsid w:val="00641DE5"/>
    <w:rsid w:val="00656F0C"/>
    <w:rsid w:val="00671A17"/>
    <w:rsid w:val="00673987"/>
    <w:rsid w:val="00677CC2"/>
    <w:rsid w:val="00681F92"/>
    <w:rsid w:val="006842C2"/>
    <w:rsid w:val="00685F42"/>
    <w:rsid w:val="00686B67"/>
    <w:rsid w:val="0069207B"/>
    <w:rsid w:val="006A4B23"/>
    <w:rsid w:val="006C2874"/>
    <w:rsid w:val="006C7F8C"/>
    <w:rsid w:val="006D380D"/>
    <w:rsid w:val="006E0135"/>
    <w:rsid w:val="006E031D"/>
    <w:rsid w:val="006E303A"/>
    <w:rsid w:val="006F7E19"/>
    <w:rsid w:val="00700B2C"/>
    <w:rsid w:val="00712D8D"/>
    <w:rsid w:val="00713084"/>
    <w:rsid w:val="00714B26"/>
    <w:rsid w:val="00726372"/>
    <w:rsid w:val="007301B6"/>
    <w:rsid w:val="00731E00"/>
    <w:rsid w:val="007425F8"/>
    <w:rsid w:val="007440B7"/>
    <w:rsid w:val="00747E3F"/>
    <w:rsid w:val="007547A7"/>
    <w:rsid w:val="00756328"/>
    <w:rsid w:val="007634AD"/>
    <w:rsid w:val="007715C9"/>
    <w:rsid w:val="00774EDD"/>
    <w:rsid w:val="007757EC"/>
    <w:rsid w:val="0078051B"/>
    <w:rsid w:val="00786DFF"/>
    <w:rsid w:val="00797A8D"/>
    <w:rsid w:val="007B30AA"/>
    <w:rsid w:val="007C035F"/>
    <w:rsid w:val="007E7D4A"/>
    <w:rsid w:val="007F3A53"/>
    <w:rsid w:val="007F78F0"/>
    <w:rsid w:val="008006CC"/>
    <w:rsid w:val="00807F18"/>
    <w:rsid w:val="00831E8D"/>
    <w:rsid w:val="00835918"/>
    <w:rsid w:val="00835DE7"/>
    <w:rsid w:val="0084253A"/>
    <w:rsid w:val="00856A31"/>
    <w:rsid w:val="00857533"/>
    <w:rsid w:val="00857D6B"/>
    <w:rsid w:val="008754D0"/>
    <w:rsid w:val="00877D48"/>
    <w:rsid w:val="00880607"/>
    <w:rsid w:val="00880F00"/>
    <w:rsid w:val="00883781"/>
    <w:rsid w:val="00884498"/>
    <w:rsid w:val="00885570"/>
    <w:rsid w:val="00887CD6"/>
    <w:rsid w:val="00893958"/>
    <w:rsid w:val="008A2E77"/>
    <w:rsid w:val="008C6F6F"/>
    <w:rsid w:val="008D0EE0"/>
    <w:rsid w:val="008D3E94"/>
    <w:rsid w:val="008D432D"/>
    <w:rsid w:val="008D5732"/>
    <w:rsid w:val="008E7C4C"/>
    <w:rsid w:val="008F4F1C"/>
    <w:rsid w:val="008F77C4"/>
    <w:rsid w:val="009103F3"/>
    <w:rsid w:val="0091320D"/>
    <w:rsid w:val="00932377"/>
    <w:rsid w:val="009364B9"/>
    <w:rsid w:val="00936754"/>
    <w:rsid w:val="00967042"/>
    <w:rsid w:val="0096736F"/>
    <w:rsid w:val="0098255A"/>
    <w:rsid w:val="009845BE"/>
    <w:rsid w:val="009969C9"/>
    <w:rsid w:val="009B26F3"/>
    <w:rsid w:val="009D0770"/>
    <w:rsid w:val="009D7BBA"/>
    <w:rsid w:val="009F7BD0"/>
    <w:rsid w:val="00A0291E"/>
    <w:rsid w:val="00A048FF"/>
    <w:rsid w:val="00A10775"/>
    <w:rsid w:val="00A10E87"/>
    <w:rsid w:val="00A20EFB"/>
    <w:rsid w:val="00A231E2"/>
    <w:rsid w:val="00A36C48"/>
    <w:rsid w:val="00A41E0B"/>
    <w:rsid w:val="00A55631"/>
    <w:rsid w:val="00A64912"/>
    <w:rsid w:val="00A70A74"/>
    <w:rsid w:val="00A91171"/>
    <w:rsid w:val="00A957F4"/>
    <w:rsid w:val="00AA0CA8"/>
    <w:rsid w:val="00AA3795"/>
    <w:rsid w:val="00AB5813"/>
    <w:rsid w:val="00AC1E75"/>
    <w:rsid w:val="00AD2C54"/>
    <w:rsid w:val="00AD5641"/>
    <w:rsid w:val="00AE1088"/>
    <w:rsid w:val="00AE7498"/>
    <w:rsid w:val="00AF1BA4"/>
    <w:rsid w:val="00B032D8"/>
    <w:rsid w:val="00B04937"/>
    <w:rsid w:val="00B06AD9"/>
    <w:rsid w:val="00B24CF3"/>
    <w:rsid w:val="00B32146"/>
    <w:rsid w:val="00B33513"/>
    <w:rsid w:val="00B33B3C"/>
    <w:rsid w:val="00B467B4"/>
    <w:rsid w:val="00B530AF"/>
    <w:rsid w:val="00B53A17"/>
    <w:rsid w:val="00B55955"/>
    <w:rsid w:val="00B56DBB"/>
    <w:rsid w:val="00B6382D"/>
    <w:rsid w:val="00B72146"/>
    <w:rsid w:val="00B93316"/>
    <w:rsid w:val="00BA07B0"/>
    <w:rsid w:val="00BA5026"/>
    <w:rsid w:val="00BB40BF"/>
    <w:rsid w:val="00BC0CD1"/>
    <w:rsid w:val="00BE1625"/>
    <w:rsid w:val="00BE3165"/>
    <w:rsid w:val="00BE3B51"/>
    <w:rsid w:val="00BE719A"/>
    <w:rsid w:val="00BE720A"/>
    <w:rsid w:val="00BF0461"/>
    <w:rsid w:val="00BF4944"/>
    <w:rsid w:val="00BF51DF"/>
    <w:rsid w:val="00BF56D4"/>
    <w:rsid w:val="00C023DA"/>
    <w:rsid w:val="00C028CE"/>
    <w:rsid w:val="00C04409"/>
    <w:rsid w:val="00C064F4"/>
    <w:rsid w:val="00C067E5"/>
    <w:rsid w:val="00C164CA"/>
    <w:rsid w:val="00C176CF"/>
    <w:rsid w:val="00C275B3"/>
    <w:rsid w:val="00C42BF8"/>
    <w:rsid w:val="00C460AE"/>
    <w:rsid w:val="00C50043"/>
    <w:rsid w:val="00C51D1C"/>
    <w:rsid w:val="00C54E84"/>
    <w:rsid w:val="00C57D45"/>
    <w:rsid w:val="00C632AC"/>
    <w:rsid w:val="00C71906"/>
    <w:rsid w:val="00C71A36"/>
    <w:rsid w:val="00C71F29"/>
    <w:rsid w:val="00C7573B"/>
    <w:rsid w:val="00C76CF3"/>
    <w:rsid w:val="00CB0535"/>
    <w:rsid w:val="00CE1E31"/>
    <w:rsid w:val="00CF0BB2"/>
    <w:rsid w:val="00CF1E1F"/>
    <w:rsid w:val="00CF4749"/>
    <w:rsid w:val="00D00EAA"/>
    <w:rsid w:val="00D128B2"/>
    <w:rsid w:val="00D13441"/>
    <w:rsid w:val="00D243A3"/>
    <w:rsid w:val="00D477C3"/>
    <w:rsid w:val="00D52EFE"/>
    <w:rsid w:val="00D55F27"/>
    <w:rsid w:val="00D63EF6"/>
    <w:rsid w:val="00D70DFB"/>
    <w:rsid w:val="00D73029"/>
    <w:rsid w:val="00D766DF"/>
    <w:rsid w:val="00D9705A"/>
    <w:rsid w:val="00D979D1"/>
    <w:rsid w:val="00DA20FD"/>
    <w:rsid w:val="00DA427B"/>
    <w:rsid w:val="00DA50FA"/>
    <w:rsid w:val="00DC5E1E"/>
    <w:rsid w:val="00DE2002"/>
    <w:rsid w:val="00DF7AE9"/>
    <w:rsid w:val="00E05704"/>
    <w:rsid w:val="00E15362"/>
    <w:rsid w:val="00E24D66"/>
    <w:rsid w:val="00E24FE4"/>
    <w:rsid w:val="00E344AD"/>
    <w:rsid w:val="00E54292"/>
    <w:rsid w:val="00E5447B"/>
    <w:rsid w:val="00E72CE6"/>
    <w:rsid w:val="00E74DC7"/>
    <w:rsid w:val="00E85EAC"/>
    <w:rsid w:val="00E86E8E"/>
    <w:rsid w:val="00E87699"/>
    <w:rsid w:val="00E9008A"/>
    <w:rsid w:val="00E947C6"/>
    <w:rsid w:val="00ED1C10"/>
    <w:rsid w:val="00ED492F"/>
    <w:rsid w:val="00EE3E36"/>
    <w:rsid w:val="00EF2E3A"/>
    <w:rsid w:val="00F047E2"/>
    <w:rsid w:val="00F078DC"/>
    <w:rsid w:val="00F10159"/>
    <w:rsid w:val="00F1249A"/>
    <w:rsid w:val="00F13E86"/>
    <w:rsid w:val="00F160D0"/>
    <w:rsid w:val="00F17B00"/>
    <w:rsid w:val="00F259B2"/>
    <w:rsid w:val="00F342D3"/>
    <w:rsid w:val="00F50FFA"/>
    <w:rsid w:val="00F5219B"/>
    <w:rsid w:val="00F545AA"/>
    <w:rsid w:val="00F677A9"/>
    <w:rsid w:val="00F777DB"/>
    <w:rsid w:val="00F84CF5"/>
    <w:rsid w:val="00F92D35"/>
    <w:rsid w:val="00F96913"/>
    <w:rsid w:val="00FA420B"/>
    <w:rsid w:val="00FA5093"/>
    <w:rsid w:val="00FD1E13"/>
    <w:rsid w:val="00FD3DD9"/>
    <w:rsid w:val="00FD7EB1"/>
    <w:rsid w:val="00FE3E5F"/>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3DD9"/>
    <w:pPr>
      <w:spacing w:line="260" w:lineRule="atLeast"/>
    </w:pPr>
    <w:rPr>
      <w:sz w:val="22"/>
    </w:rPr>
  </w:style>
  <w:style w:type="paragraph" w:styleId="Heading1">
    <w:name w:val="heading 1"/>
    <w:basedOn w:val="Normal"/>
    <w:next w:val="Normal"/>
    <w:link w:val="Heading1Char"/>
    <w:uiPriority w:val="9"/>
    <w:qFormat/>
    <w:rsid w:val="00F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21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21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21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21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21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21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21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3DD9"/>
  </w:style>
  <w:style w:type="paragraph" w:customStyle="1" w:styleId="OPCParaBase">
    <w:name w:val="OPCParaBase"/>
    <w:qFormat/>
    <w:rsid w:val="00FD3DD9"/>
    <w:pPr>
      <w:spacing w:line="260" w:lineRule="atLeast"/>
    </w:pPr>
    <w:rPr>
      <w:rFonts w:eastAsia="Times New Roman" w:cs="Times New Roman"/>
      <w:sz w:val="22"/>
      <w:lang w:eastAsia="en-AU"/>
    </w:rPr>
  </w:style>
  <w:style w:type="paragraph" w:customStyle="1" w:styleId="ShortT">
    <w:name w:val="ShortT"/>
    <w:basedOn w:val="OPCParaBase"/>
    <w:next w:val="Normal"/>
    <w:qFormat/>
    <w:rsid w:val="00FD3DD9"/>
    <w:pPr>
      <w:spacing w:line="240" w:lineRule="auto"/>
    </w:pPr>
    <w:rPr>
      <w:b/>
      <w:sz w:val="40"/>
    </w:rPr>
  </w:style>
  <w:style w:type="paragraph" w:customStyle="1" w:styleId="ActHead1">
    <w:name w:val="ActHead 1"/>
    <w:aliases w:val="c"/>
    <w:basedOn w:val="OPCParaBase"/>
    <w:next w:val="Normal"/>
    <w:qFormat/>
    <w:rsid w:val="00FD3D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3D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3D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3D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3D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D3D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3D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3D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3D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3DD9"/>
  </w:style>
  <w:style w:type="paragraph" w:customStyle="1" w:styleId="Blocks">
    <w:name w:val="Blocks"/>
    <w:aliases w:val="bb"/>
    <w:basedOn w:val="OPCParaBase"/>
    <w:qFormat/>
    <w:rsid w:val="00FD3DD9"/>
    <w:pPr>
      <w:spacing w:line="240" w:lineRule="auto"/>
    </w:pPr>
    <w:rPr>
      <w:sz w:val="24"/>
    </w:rPr>
  </w:style>
  <w:style w:type="paragraph" w:customStyle="1" w:styleId="BoxText">
    <w:name w:val="BoxText"/>
    <w:aliases w:val="bt"/>
    <w:basedOn w:val="OPCParaBase"/>
    <w:qFormat/>
    <w:rsid w:val="00FD3D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3DD9"/>
    <w:rPr>
      <w:b/>
    </w:rPr>
  </w:style>
  <w:style w:type="paragraph" w:customStyle="1" w:styleId="BoxHeadItalic">
    <w:name w:val="BoxHeadItalic"/>
    <w:aliases w:val="bhi"/>
    <w:basedOn w:val="BoxText"/>
    <w:next w:val="BoxStep"/>
    <w:qFormat/>
    <w:rsid w:val="00FD3DD9"/>
    <w:rPr>
      <w:i/>
    </w:rPr>
  </w:style>
  <w:style w:type="paragraph" w:customStyle="1" w:styleId="BoxList">
    <w:name w:val="BoxList"/>
    <w:aliases w:val="bl"/>
    <w:basedOn w:val="BoxText"/>
    <w:qFormat/>
    <w:rsid w:val="00FD3DD9"/>
    <w:pPr>
      <w:ind w:left="1559" w:hanging="425"/>
    </w:pPr>
  </w:style>
  <w:style w:type="paragraph" w:customStyle="1" w:styleId="BoxNote">
    <w:name w:val="BoxNote"/>
    <w:aliases w:val="bn"/>
    <w:basedOn w:val="BoxText"/>
    <w:qFormat/>
    <w:rsid w:val="00FD3DD9"/>
    <w:pPr>
      <w:tabs>
        <w:tab w:val="left" w:pos="1985"/>
      </w:tabs>
      <w:spacing w:before="122" w:line="198" w:lineRule="exact"/>
      <w:ind w:left="2948" w:hanging="1814"/>
    </w:pPr>
    <w:rPr>
      <w:sz w:val="18"/>
    </w:rPr>
  </w:style>
  <w:style w:type="paragraph" w:customStyle="1" w:styleId="BoxPara">
    <w:name w:val="BoxPara"/>
    <w:aliases w:val="bp"/>
    <w:basedOn w:val="BoxText"/>
    <w:qFormat/>
    <w:rsid w:val="00FD3DD9"/>
    <w:pPr>
      <w:tabs>
        <w:tab w:val="right" w:pos="2268"/>
      </w:tabs>
      <w:ind w:left="2552" w:hanging="1418"/>
    </w:pPr>
  </w:style>
  <w:style w:type="paragraph" w:customStyle="1" w:styleId="BoxStep">
    <w:name w:val="BoxStep"/>
    <w:aliases w:val="bs"/>
    <w:basedOn w:val="BoxText"/>
    <w:qFormat/>
    <w:rsid w:val="00FD3DD9"/>
    <w:pPr>
      <w:ind w:left="1985" w:hanging="851"/>
    </w:pPr>
  </w:style>
  <w:style w:type="character" w:customStyle="1" w:styleId="CharAmPartNo">
    <w:name w:val="CharAmPartNo"/>
    <w:basedOn w:val="OPCCharBase"/>
    <w:qFormat/>
    <w:rsid w:val="00FD3DD9"/>
  </w:style>
  <w:style w:type="character" w:customStyle="1" w:styleId="CharAmPartText">
    <w:name w:val="CharAmPartText"/>
    <w:basedOn w:val="OPCCharBase"/>
    <w:qFormat/>
    <w:rsid w:val="00FD3DD9"/>
  </w:style>
  <w:style w:type="character" w:customStyle="1" w:styleId="CharAmSchNo">
    <w:name w:val="CharAmSchNo"/>
    <w:basedOn w:val="OPCCharBase"/>
    <w:qFormat/>
    <w:rsid w:val="00FD3DD9"/>
  </w:style>
  <w:style w:type="character" w:customStyle="1" w:styleId="CharAmSchText">
    <w:name w:val="CharAmSchText"/>
    <w:basedOn w:val="OPCCharBase"/>
    <w:qFormat/>
    <w:rsid w:val="00FD3DD9"/>
  </w:style>
  <w:style w:type="character" w:customStyle="1" w:styleId="CharBoldItalic">
    <w:name w:val="CharBoldItalic"/>
    <w:basedOn w:val="OPCCharBase"/>
    <w:uiPriority w:val="1"/>
    <w:qFormat/>
    <w:rsid w:val="00FD3DD9"/>
    <w:rPr>
      <w:b/>
      <w:i/>
    </w:rPr>
  </w:style>
  <w:style w:type="character" w:customStyle="1" w:styleId="CharChapNo">
    <w:name w:val="CharChapNo"/>
    <w:basedOn w:val="OPCCharBase"/>
    <w:uiPriority w:val="1"/>
    <w:qFormat/>
    <w:rsid w:val="00FD3DD9"/>
  </w:style>
  <w:style w:type="character" w:customStyle="1" w:styleId="CharChapText">
    <w:name w:val="CharChapText"/>
    <w:basedOn w:val="OPCCharBase"/>
    <w:uiPriority w:val="1"/>
    <w:qFormat/>
    <w:rsid w:val="00FD3DD9"/>
  </w:style>
  <w:style w:type="character" w:customStyle="1" w:styleId="CharDivNo">
    <w:name w:val="CharDivNo"/>
    <w:basedOn w:val="OPCCharBase"/>
    <w:uiPriority w:val="1"/>
    <w:qFormat/>
    <w:rsid w:val="00FD3DD9"/>
  </w:style>
  <w:style w:type="character" w:customStyle="1" w:styleId="CharDivText">
    <w:name w:val="CharDivText"/>
    <w:basedOn w:val="OPCCharBase"/>
    <w:uiPriority w:val="1"/>
    <w:qFormat/>
    <w:rsid w:val="00FD3DD9"/>
  </w:style>
  <w:style w:type="character" w:customStyle="1" w:styleId="CharItalic">
    <w:name w:val="CharItalic"/>
    <w:basedOn w:val="OPCCharBase"/>
    <w:uiPriority w:val="1"/>
    <w:qFormat/>
    <w:rsid w:val="00FD3DD9"/>
    <w:rPr>
      <w:i/>
    </w:rPr>
  </w:style>
  <w:style w:type="character" w:customStyle="1" w:styleId="CharPartNo">
    <w:name w:val="CharPartNo"/>
    <w:basedOn w:val="OPCCharBase"/>
    <w:uiPriority w:val="1"/>
    <w:qFormat/>
    <w:rsid w:val="00FD3DD9"/>
  </w:style>
  <w:style w:type="character" w:customStyle="1" w:styleId="CharPartText">
    <w:name w:val="CharPartText"/>
    <w:basedOn w:val="OPCCharBase"/>
    <w:uiPriority w:val="1"/>
    <w:qFormat/>
    <w:rsid w:val="00FD3DD9"/>
  </w:style>
  <w:style w:type="character" w:customStyle="1" w:styleId="CharSectno">
    <w:name w:val="CharSectno"/>
    <w:basedOn w:val="OPCCharBase"/>
    <w:qFormat/>
    <w:rsid w:val="00FD3DD9"/>
  </w:style>
  <w:style w:type="character" w:customStyle="1" w:styleId="CharSubdNo">
    <w:name w:val="CharSubdNo"/>
    <w:basedOn w:val="OPCCharBase"/>
    <w:uiPriority w:val="1"/>
    <w:qFormat/>
    <w:rsid w:val="00FD3DD9"/>
  </w:style>
  <w:style w:type="character" w:customStyle="1" w:styleId="CharSubdText">
    <w:name w:val="CharSubdText"/>
    <w:basedOn w:val="OPCCharBase"/>
    <w:uiPriority w:val="1"/>
    <w:qFormat/>
    <w:rsid w:val="00FD3DD9"/>
  </w:style>
  <w:style w:type="paragraph" w:customStyle="1" w:styleId="CTA--">
    <w:name w:val="CTA --"/>
    <w:basedOn w:val="OPCParaBase"/>
    <w:next w:val="Normal"/>
    <w:rsid w:val="00FD3DD9"/>
    <w:pPr>
      <w:spacing w:before="60" w:line="240" w:lineRule="atLeast"/>
      <w:ind w:left="142" w:hanging="142"/>
    </w:pPr>
    <w:rPr>
      <w:sz w:val="20"/>
    </w:rPr>
  </w:style>
  <w:style w:type="paragraph" w:customStyle="1" w:styleId="CTA-">
    <w:name w:val="CTA -"/>
    <w:basedOn w:val="OPCParaBase"/>
    <w:rsid w:val="00FD3DD9"/>
    <w:pPr>
      <w:spacing w:before="60" w:line="240" w:lineRule="atLeast"/>
      <w:ind w:left="85" w:hanging="85"/>
    </w:pPr>
    <w:rPr>
      <w:sz w:val="20"/>
    </w:rPr>
  </w:style>
  <w:style w:type="paragraph" w:customStyle="1" w:styleId="CTA---">
    <w:name w:val="CTA ---"/>
    <w:basedOn w:val="OPCParaBase"/>
    <w:next w:val="Normal"/>
    <w:rsid w:val="00FD3DD9"/>
    <w:pPr>
      <w:spacing w:before="60" w:line="240" w:lineRule="atLeast"/>
      <w:ind w:left="198" w:hanging="198"/>
    </w:pPr>
    <w:rPr>
      <w:sz w:val="20"/>
    </w:rPr>
  </w:style>
  <w:style w:type="paragraph" w:customStyle="1" w:styleId="CTA----">
    <w:name w:val="CTA ----"/>
    <w:basedOn w:val="OPCParaBase"/>
    <w:next w:val="Normal"/>
    <w:rsid w:val="00FD3DD9"/>
    <w:pPr>
      <w:spacing w:before="60" w:line="240" w:lineRule="atLeast"/>
      <w:ind w:left="255" w:hanging="255"/>
    </w:pPr>
    <w:rPr>
      <w:sz w:val="20"/>
    </w:rPr>
  </w:style>
  <w:style w:type="paragraph" w:customStyle="1" w:styleId="CTA1a">
    <w:name w:val="CTA 1(a)"/>
    <w:basedOn w:val="OPCParaBase"/>
    <w:rsid w:val="00FD3DD9"/>
    <w:pPr>
      <w:tabs>
        <w:tab w:val="right" w:pos="414"/>
      </w:tabs>
      <w:spacing w:before="40" w:line="240" w:lineRule="atLeast"/>
      <w:ind w:left="675" w:hanging="675"/>
    </w:pPr>
    <w:rPr>
      <w:sz w:val="20"/>
    </w:rPr>
  </w:style>
  <w:style w:type="paragraph" w:customStyle="1" w:styleId="CTA1ai">
    <w:name w:val="CTA 1(a)(i)"/>
    <w:basedOn w:val="OPCParaBase"/>
    <w:rsid w:val="00FD3DD9"/>
    <w:pPr>
      <w:tabs>
        <w:tab w:val="right" w:pos="1004"/>
      </w:tabs>
      <w:spacing w:before="40" w:line="240" w:lineRule="atLeast"/>
      <w:ind w:left="1253" w:hanging="1253"/>
    </w:pPr>
    <w:rPr>
      <w:sz w:val="20"/>
    </w:rPr>
  </w:style>
  <w:style w:type="paragraph" w:customStyle="1" w:styleId="CTA2a">
    <w:name w:val="CTA 2(a)"/>
    <w:basedOn w:val="OPCParaBase"/>
    <w:rsid w:val="00FD3DD9"/>
    <w:pPr>
      <w:tabs>
        <w:tab w:val="right" w:pos="482"/>
      </w:tabs>
      <w:spacing w:before="40" w:line="240" w:lineRule="atLeast"/>
      <w:ind w:left="748" w:hanging="748"/>
    </w:pPr>
    <w:rPr>
      <w:sz w:val="20"/>
    </w:rPr>
  </w:style>
  <w:style w:type="paragraph" w:customStyle="1" w:styleId="CTA2ai">
    <w:name w:val="CTA 2(a)(i)"/>
    <w:basedOn w:val="OPCParaBase"/>
    <w:rsid w:val="00FD3DD9"/>
    <w:pPr>
      <w:tabs>
        <w:tab w:val="right" w:pos="1089"/>
      </w:tabs>
      <w:spacing w:before="40" w:line="240" w:lineRule="atLeast"/>
      <w:ind w:left="1327" w:hanging="1327"/>
    </w:pPr>
    <w:rPr>
      <w:sz w:val="20"/>
    </w:rPr>
  </w:style>
  <w:style w:type="paragraph" w:customStyle="1" w:styleId="CTA3a">
    <w:name w:val="CTA 3(a)"/>
    <w:basedOn w:val="OPCParaBase"/>
    <w:rsid w:val="00FD3DD9"/>
    <w:pPr>
      <w:tabs>
        <w:tab w:val="right" w:pos="556"/>
      </w:tabs>
      <w:spacing w:before="40" w:line="240" w:lineRule="atLeast"/>
      <w:ind w:left="805" w:hanging="805"/>
    </w:pPr>
    <w:rPr>
      <w:sz w:val="20"/>
    </w:rPr>
  </w:style>
  <w:style w:type="paragraph" w:customStyle="1" w:styleId="CTA3ai">
    <w:name w:val="CTA 3(a)(i)"/>
    <w:basedOn w:val="OPCParaBase"/>
    <w:rsid w:val="00FD3DD9"/>
    <w:pPr>
      <w:tabs>
        <w:tab w:val="right" w:pos="1140"/>
      </w:tabs>
      <w:spacing w:before="40" w:line="240" w:lineRule="atLeast"/>
      <w:ind w:left="1361" w:hanging="1361"/>
    </w:pPr>
    <w:rPr>
      <w:sz w:val="20"/>
    </w:rPr>
  </w:style>
  <w:style w:type="paragraph" w:customStyle="1" w:styleId="CTA4a">
    <w:name w:val="CTA 4(a)"/>
    <w:basedOn w:val="OPCParaBase"/>
    <w:rsid w:val="00FD3DD9"/>
    <w:pPr>
      <w:tabs>
        <w:tab w:val="right" w:pos="624"/>
      </w:tabs>
      <w:spacing w:before="40" w:line="240" w:lineRule="atLeast"/>
      <w:ind w:left="873" w:hanging="873"/>
    </w:pPr>
    <w:rPr>
      <w:sz w:val="20"/>
    </w:rPr>
  </w:style>
  <w:style w:type="paragraph" w:customStyle="1" w:styleId="CTA4ai">
    <w:name w:val="CTA 4(a)(i)"/>
    <w:basedOn w:val="OPCParaBase"/>
    <w:rsid w:val="00FD3DD9"/>
    <w:pPr>
      <w:tabs>
        <w:tab w:val="right" w:pos="1213"/>
      </w:tabs>
      <w:spacing w:before="40" w:line="240" w:lineRule="atLeast"/>
      <w:ind w:left="1452" w:hanging="1452"/>
    </w:pPr>
    <w:rPr>
      <w:sz w:val="20"/>
    </w:rPr>
  </w:style>
  <w:style w:type="paragraph" w:customStyle="1" w:styleId="CTACAPS">
    <w:name w:val="CTA CAPS"/>
    <w:basedOn w:val="OPCParaBase"/>
    <w:rsid w:val="00FD3DD9"/>
    <w:pPr>
      <w:spacing w:before="60" w:line="240" w:lineRule="atLeast"/>
    </w:pPr>
    <w:rPr>
      <w:sz w:val="20"/>
    </w:rPr>
  </w:style>
  <w:style w:type="paragraph" w:customStyle="1" w:styleId="CTAright">
    <w:name w:val="CTA right"/>
    <w:basedOn w:val="OPCParaBase"/>
    <w:rsid w:val="00FD3DD9"/>
    <w:pPr>
      <w:spacing w:before="60" w:line="240" w:lineRule="auto"/>
      <w:jc w:val="right"/>
    </w:pPr>
    <w:rPr>
      <w:sz w:val="20"/>
    </w:rPr>
  </w:style>
  <w:style w:type="paragraph" w:customStyle="1" w:styleId="subsection">
    <w:name w:val="subsection"/>
    <w:aliases w:val="ss"/>
    <w:basedOn w:val="OPCParaBase"/>
    <w:link w:val="subsectionChar"/>
    <w:rsid w:val="00FD3DD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D3DD9"/>
    <w:pPr>
      <w:spacing w:before="180" w:line="240" w:lineRule="auto"/>
      <w:ind w:left="1134"/>
    </w:pPr>
  </w:style>
  <w:style w:type="paragraph" w:customStyle="1" w:styleId="ETAsubitem">
    <w:name w:val="ETA(subitem)"/>
    <w:basedOn w:val="OPCParaBase"/>
    <w:rsid w:val="00FD3DD9"/>
    <w:pPr>
      <w:tabs>
        <w:tab w:val="right" w:pos="340"/>
      </w:tabs>
      <w:spacing w:before="60" w:line="240" w:lineRule="auto"/>
      <w:ind w:left="454" w:hanging="454"/>
    </w:pPr>
    <w:rPr>
      <w:sz w:val="20"/>
    </w:rPr>
  </w:style>
  <w:style w:type="paragraph" w:customStyle="1" w:styleId="ETApara">
    <w:name w:val="ETA(para)"/>
    <w:basedOn w:val="OPCParaBase"/>
    <w:rsid w:val="00FD3DD9"/>
    <w:pPr>
      <w:tabs>
        <w:tab w:val="right" w:pos="754"/>
      </w:tabs>
      <w:spacing w:before="60" w:line="240" w:lineRule="auto"/>
      <w:ind w:left="828" w:hanging="828"/>
    </w:pPr>
    <w:rPr>
      <w:sz w:val="20"/>
    </w:rPr>
  </w:style>
  <w:style w:type="paragraph" w:customStyle="1" w:styleId="ETAsubpara">
    <w:name w:val="ETA(subpara)"/>
    <w:basedOn w:val="OPCParaBase"/>
    <w:rsid w:val="00FD3DD9"/>
    <w:pPr>
      <w:tabs>
        <w:tab w:val="right" w:pos="1083"/>
      </w:tabs>
      <w:spacing w:before="60" w:line="240" w:lineRule="auto"/>
      <w:ind w:left="1191" w:hanging="1191"/>
    </w:pPr>
    <w:rPr>
      <w:sz w:val="20"/>
    </w:rPr>
  </w:style>
  <w:style w:type="paragraph" w:customStyle="1" w:styleId="ETAsub-subpara">
    <w:name w:val="ETA(sub-subpara)"/>
    <w:basedOn w:val="OPCParaBase"/>
    <w:rsid w:val="00FD3DD9"/>
    <w:pPr>
      <w:tabs>
        <w:tab w:val="right" w:pos="1412"/>
      </w:tabs>
      <w:spacing w:before="60" w:line="240" w:lineRule="auto"/>
      <w:ind w:left="1525" w:hanging="1525"/>
    </w:pPr>
    <w:rPr>
      <w:sz w:val="20"/>
    </w:rPr>
  </w:style>
  <w:style w:type="paragraph" w:customStyle="1" w:styleId="Formula">
    <w:name w:val="Formula"/>
    <w:basedOn w:val="OPCParaBase"/>
    <w:rsid w:val="00FD3DD9"/>
    <w:pPr>
      <w:spacing w:line="240" w:lineRule="auto"/>
      <w:ind w:left="1134"/>
    </w:pPr>
    <w:rPr>
      <w:sz w:val="20"/>
    </w:rPr>
  </w:style>
  <w:style w:type="paragraph" w:styleId="Header">
    <w:name w:val="header"/>
    <w:basedOn w:val="OPCParaBase"/>
    <w:link w:val="HeaderChar"/>
    <w:unhideWhenUsed/>
    <w:rsid w:val="00FD3D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3DD9"/>
    <w:rPr>
      <w:rFonts w:eastAsia="Times New Roman" w:cs="Times New Roman"/>
      <w:sz w:val="16"/>
      <w:lang w:eastAsia="en-AU"/>
    </w:rPr>
  </w:style>
  <w:style w:type="paragraph" w:customStyle="1" w:styleId="House">
    <w:name w:val="House"/>
    <w:basedOn w:val="OPCParaBase"/>
    <w:rsid w:val="00FD3DD9"/>
    <w:pPr>
      <w:spacing w:line="240" w:lineRule="auto"/>
    </w:pPr>
    <w:rPr>
      <w:sz w:val="28"/>
    </w:rPr>
  </w:style>
  <w:style w:type="paragraph" w:customStyle="1" w:styleId="Item">
    <w:name w:val="Item"/>
    <w:aliases w:val="i"/>
    <w:basedOn w:val="OPCParaBase"/>
    <w:next w:val="ItemHead"/>
    <w:rsid w:val="00FD3DD9"/>
    <w:pPr>
      <w:keepLines/>
      <w:spacing w:before="80" w:line="240" w:lineRule="auto"/>
      <w:ind w:left="709"/>
    </w:pPr>
  </w:style>
  <w:style w:type="paragraph" w:customStyle="1" w:styleId="ItemHead">
    <w:name w:val="ItemHead"/>
    <w:aliases w:val="ih"/>
    <w:basedOn w:val="OPCParaBase"/>
    <w:next w:val="Item"/>
    <w:rsid w:val="00FD3D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3DD9"/>
    <w:pPr>
      <w:spacing w:line="240" w:lineRule="auto"/>
    </w:pPr>
    <w:rPr>
      <w:b/>
      <w:sz w:val="32"/>
    </w:rPr>
  </w:style>
  <w:style w:type="paragraph" w:customStyle="1" w:styleId="notedraft">
    <w:name w:val="note(draft)"/>
    <w:aliases w:val="nd"/>
    <w:basedOn w:val="OPCParaBase"/>
    <w:rsid w:val="00FD3DD9"/>
    <w:pPr>
      <w:spacing w:before="240" w:line="240" w:lineRule="auto"/>
      <w:ind w:left="284" w:hanging="284"/>
    </w:pPr>
    <w:rPr>
      <w:i/>
      <w:sz w:val="24"/>
    </w:rPr>
  </w:style>
  <w:style w:type="paragraph" w:customStyle="1" w:styleId="notemargin">
    <w:name w:val="note(margin)"/>
    <w:aliases w:val="nm"/>
    <w:basedOn w:val="OPCParaBase"/>
    <w:rsid w:val="00FD3DD9"/>
    <w:pPr>
      <w:tabs>
        <w:tab w:val="left" w:pos="709"/>
      </w:tabs>
      <w:spacing w:before="122" w:line="198" w:lineRule="exact"/>
      <w:ind w:left="709" w:hanging="709"/>
    </w:pPr>
    <w:rPr>
      <w:sz w:val="18"/>
    </w:rPr>
  </w:style>
  <w:style w:type="paragraph" w:customStyle="1" w:styleId="noteToPara">
    <w:name w:val="noteToPara"/>
    <w:aliases w:val="ntp"/>
    <w:basedOn w:val="OPCParaBase"/>
    <w:rsid w:val="00FD3DD9"/>
    <w:pPr>
      <w:spacing w:before="122" w:line="198" w:lineRule="exact"/>
      <w:ind w:left="2353" w:hanging="709"/>
    </w:pPr>
    <w:rPr>
      <w:sz w:val="18"/>
    </w:rPr>
  </w:style>
  <w:style w:type="paragraph" w:customStyle="1" w:styleId="noteParlAmend">
    <w:name w:val="note(ParlAmend)"/>
    <w:aliases w:val="npp"/>
    <w:basedOn w:val="OPCParaBase"/>
    <w:next w:val="ParlAmend"/>
    <w:rsid w:val="00FD3DD9"/>
    <w:pPr>
      <w:spacing w:line="240" w:lineRule="auto"/>
      <w:jc w:val="right"/>
    </w:pPr>
    <w:rPr>
      <w:rFonts w:ascii="Arial" w:hAnsi="Arial"/>
      <w:b/>
      <w:i/>
    </w:rPr>
  </w:style>
  <w:style w:type="paragraph" w:customStyle="1" w:styleId="Page1">
    <w:name w:val="Page1"/>
    <w:basedOn w:val="OPCParaBase"/>
    <w:rsid w:val="00FD3DD9"/>
    <w:pPr>
      <w:spacing w:before="5600" w:line="240" w:lineRule="auto"/>
    </w:pPr>
    <w:rPr>
      <w:b/>
      <w:sz w:val="32"/>
    </w:rPr>
  </w:style>
  <w:style w:type="paragraph" w:customStyle="1" w:styleId="PageBreak">
    <w:name w:val="PageBreak"/>
    <w:aliases w:val="pb"/>
    <w:basedOn w:val="OPCParaBase"/>
    <w:rsid w:val="00FD3DD9"/>
    <w:pPr>
      <w:spacing w:line="240" w:lineRule="auto"/>
    </w:pPr>
    <w:rPr>
      <w:sz w:val="20"/>
    </w:rPr>
  </w:style>
  <w:style w:type="paragraph" w:customStyle="1" w:styleId="paragraphsub">
    <w:name w:val="paragraph(sub)"/>
    <w:aliases w:val="aa"/>
    <w:basedOn w:val="OPCParaBase"/>
    <w:rsid w:val="00FD3DD9"/>
    <w:pPr>
      <w:tabs>
        <w:tab w:val="right" w:pos="1985"/>
      </w:tabs>
      <w:spacing w:before="40" w:line="240" w:lineRule="auto"/>
      <w:ind w:left="2098" w:hanging="2098"/>
    </w:pPr>
  </w:style>
  <w:style w:type="paragraph" w:customStyle="1" w:styleId="paragraphsub-sub">
    <w:name w:val="paragraph(sub-sub)"/>
    <w:aliases w:val="aaa"/>
    <w:basedOn w:val="OPCParaBase"/>
    <w:rsid w:val="00FD3DD9"/>
    <w:pPr>
      <w:tabs>
        <w:tab w:val="right" w:pos="2722"/>
      </w:tabs>
      <w:spacing w:before="40" w:line="240" w:lineRule="auto"/>
      <w:ind w:left="2835" w:hanging="2835"/>
    </w:pPr>
  </w:style>
  <w:style w:type="paragraph" w:customStyle="1" w:styleId="paragraph">
    <w:name w:val="paragraph"/>
    <w:aliases w:val="a"/>
    <w:basedOn w:val="OPCParaBase"/>
    <w:link w:val="paragraphChar"/>
    <w:rsid w:val="00FD3DD9"/>
    <w:pPr>
      <w:tabs>
        <w:tab w:val="right" w:pos="1531"/>
      </w:tabs>
      <w:spacing w:before="40" w:line="240" w:lineRule="auto"/>
      <w:ind w:left="1644" w:hanging="1644"/>
    </w:pPr>
  </w:style>
  <w:style w:type="paragraph" w:customStyle="1" w:styleId="ParlAmend">
    <w:name w:val="ParlAmend"/>
    <w:aliases w:val="pp"/>
    <w:basedOn w:val="OPCParaBase"/>
    <w:rsid w:val="00FD3DD9"/>
    <w:pPr>
      <w:spacing w:before="240" w:line="240" w:lineRule="atLeast"/>
      <w:ind w:hanging="567"/>
    </w:pPr>
    <w:rPr>
      <w:sz w:val="24"/>
    </w:rPr>
  </w:style>
  <w:style w:type="paragraph" w:customStyle="1" w:styleId="Penalty">
    <w:name w:val="Penalty"/>
    <w:basedOn w:val="OPCParaBase"/>
    <w:rsid w:val="00FD3DD9"/>
    <w:pPr>
      <w:tabs>
        <w:tab w:val="left" w:pos="2977"/>
      </w:tabs>
      <w:spacing w:before="180" w:line="240" w:lineRule="auto"/>
      <w:ind w:left="1985" w:hanging="851"/>
    </w:pPr>
  </w:style>
  <w:style w:type="paragraph" w:customStyle="1" w:styleId="Portfolio">
    <w:name w:val="Portfolio"/>
    <w:basedOn w:val="OPCParaBase"/>
    <w:rsid w:val="00FD3DD9"/>
    <w:pPr>
      <w:spacing w:line="240" w:lineRule="auto"/>
    </w:pPr>
    <w:rPr>
      <w:i/>
      <w:sz w:val="20"/>
    </w:rPr>
  </w:style>
  <w:style w:type="paragraph" w:customStyle="1" w:styleId="Preamble">
    <w:name w:val="Preamble"/>
    <w:basedOn w:val="OPCParaBase"/>
    <w:next w:val="Normal"/>
    <w:rsid w:val="00FD3D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3DD9"/>
    <w:pPr>
      <w:spacing w:line="240" w:lineRule="auto"/>
    </w:pPr>
    <w:rPr>
      <w:i/>
      <w:sz w:val="20"/>
    </w:rPr>
  </w:style>
  <w:style w:type="paragraph" w:customStyle="1" w:styleId="Session">
    <w:name w:val="Session"/>
    <w:basedOn w:val="OPCParaBase"/>
    <w:rsid w:val="00FD3DD9"/>
    <w:pPr>
      <w:spacing w:line="240" w:lineRule="auto"/>
    </w:pPr>
    <w:rPr>
      <w:sz w:val="28"/>
    </w:rPr>
  </w:style>
  <w:style w:type="paragraph" w:customStyle="1" w:styleId="Sponsor">
    <w:name w:val="Sponsor"/>
    <w:basedOn w:val="OPCParaBase"/>
    <w:rsid w:val="00FD3DD9"/>
    <w:pPr>
      <w:spacing w:line="240" w:lineRule="auto"/>
    </w:pPr>
    <w:rPr>
      <w:i/>
    </w:rPr>
  </w:style>
  <w:style w:type="paragraph" w:customStyle="1" w:styleId="Subitem">
    <w:name w:val="Subitem"/>
    <w:aliases w:val="iss"/>
    <w:basedOn w:val="OPCParaBase"/>
    <w:rsid w:val="00FD3DD9"/>
    <w:pPr>
      <w:spacing w:before="180" w:line="240" w:lineRule="auto"/>
      <w:ind w:left="709" w:hanging="709"/>
    </w:pPr>
  </w:style>
  <w:style w:type="paragraph" w:customStyle="1" w:styleId="SubitemHead">
    <w:name w:val="SubitemHead"/>
    <w:aliases w:val="issh"/>
    <w:basedOn w:val="OPCParaBase"/>
    <w:rsid w:val="00FD3D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3DD9"/>
    <w:pPr>
      <w:spacing w:before="40" w:line="240" w:lineRule="auto"/>
      <w:ind w:left="1134"/>
    </w:pPr>
  </w:style>
  <w:style w:type="paragraph" w:customStyle="1" w:styleId="SubsectionHead">
    <w:name w:val="SubsectionHead"/>
    <w:aliases w:val="ssh"/>
    <w:basedOn w:val="OPCParaBase"/>
    <w:next w:val="subsection"/>
    <w:rsid w:val="00FD3DD9"/>
    <w:pPr>
      <w:keepNext/>
      <w:keepLines/>
      <w:spacing w:before="240" w:line="240" w:lineRule="auto"/>
      <w:ind w:left="1134"/>
    </w:pPr>
    <w:rPr>
      <w:i/>
    </w:rPr>
  </w:style>
  <w:style w:type="paragraph" w:customStyle="1" w:styleId="Tablea">
    <w:name w:val="Table(a)"/>
    <w:aliases w:val="ta"/>
    <w:basedOn w:val="OPCParaBase"/>
    <w:rsid w:val="00FD3DD9"/>
    <w:pPr>
      <w:spacing w:before="60" w:line="240" w:lineRule="auto"/>
      <w:ind w:left="284" w:hanging="284"/>
    </w:pPr>
    <w:rPr>
      <w:sz w:val="20"/>
    </w:rPr>
  </w:style>
  <w:style w:type="paragraph" w:customStyle="1" w:styleId="TableAA">
    <w:name w:val="Table(AA)"/>
    <w:aliases w:val="taaa"/>
    <w:basedOn w:val="OPCParaBase"/>
    <w:rsid w:val="00FD3D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3D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3DD9"/>
    <w:pPr>
      <w:spacing w:before="60" w:line="240" w:lineRule="atLeast"/>
    </w:pPr>
    <w:rPr>
      <w:sz w:val="20"/>
    </w:rPr>
  </w:style>
  <w:style w:type="paragraph" w:customStyle="1" w:styleId="TLPBoxTextnote">
    <w:name w:val="TLPBoxText(note"/>
    <w:aliases w:val="right)"/>
    <w:basedOn w:val="OPCParaBase"/>
    <w:rsid w:val="00FD3D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3D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3DD9"/>
    <w:pPr>
      <w:spacing w:before="122" w:line="198" w:lineRule="exact"/>
      <w:ind w:left="1985" w:hanging="851"/>
      <w:jc w:val="right"/>
    </w:pPr>
    <w:rPr>
      <w:sz w:val="18"/>
    </w:rPr>
  </w:style>
  <w:style w:type="paragraph" w:customStyle="1" w:styleId="TLPTableBullet">
    <w:name w:val="TLPTableBullet"/>
    <w:aliases w:val="ttb"/>
    <w:basedOn w:val="OPCParaBase"/>
    <w:rsid w:val="00FD3DD9"/>
    <w:pPr>
      <w:spacing w:line="240" w:lineRule="exact"/>
      <w:ind w:left="284" w:hanging="284"/>
    </w:pPr>
    <w:rPr>
      <w:sz w:val="20"/>
    </w:rPr>
  </w:style>
  <w:style w:type="paragraph" w:styleId="TOC1">
    <w:name w:val="toc 1"/>
    <w:basedOn w:val="OPCParaBase"/>
    <w:next w:val="Normal"/>
    <w:uiPriority w:val="39"/>
    <w:semiHidden/>
    <w:unhideWhenUsed/>
    <w:rsid w:val="00FD3DD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3DD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3DD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3DD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63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3D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3D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3D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3D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3DD9"/>
    <w:pPr>
      <w:keepLines/>
      <w:spacing w:before="240" w:after="120" w:line="240" w:lineRule="auto"/>
      <w:ind w:left="794"/>
    </w:pPr>
    <w:rPr>
      <w:b/>
      <w:kern w:val="28"/>
      <w:sz w:val="20"/>
    </w:rPr>
  </w:style>
  <w:style w:type="paragraph" w:customStyle="1" w:styleId="TofSectsHeading">
    <w:name w:val="TofSects(Heading)"/>
    <w:basedOn w:val="OPCParaBase"/>
    <w:rsid w:val="00FD3DD9"/>
    <w:pPr>
      <w:spacing w:before="240" w:after="120" w:line="240" w:lineRule="auto"/>
    </w:pPr>
    <w:rPr>
      <w:b/>
      <w:sz w:val="24"/>
    </w:rPr>
  </w:style>
  <w:style w:type="paragraph" w:customStyle="1" w:styleId="TofSectsSection">
    <w:name w:val="TofSects(Section)"/>
    <w:basedOn w:val="OPCParaBase"/>
    <w:rsid w:val="00FD3DD9"/>
    <w:pPr>
      <w:keepLines/>
      <w:spacing w:before="40" w:line="240" w:lineRule="auto"/>
      <w:ind w:left="1588" w:hanging="794"/>
    </w:pPr>
    <w:rPr>
      <w:kern w:val="28"/>
      <w:sz w:val="18"/>
    </w:rPr>
  </w:style>
  <w:style w:type="paragraph" w:customStyle="1" w:styleId="TofSectsSubdiv">
    <w:name w:val="TofSects(Subdiv)"/>
    <w:basedOn w:val="OPCParaBase"/>
    <w:rsid w:val="00FD3DD9"/>
    <w:pPr>
      <w:keepLines/>
      <w:spacing w:before="80" w:line="240" w:lineRule="auto"/>
      <w:ind w:left="1588" w:hanging="794"/>
    </w:pPr>
    <w:rPr>
      <w:kern w:val="28"/>
    </w:rPr>
  </w:style>
  <w:style w:type="paragraph" w:customStyle="1" w:styleId="WRStyle">
    <w:name w:val="WR Style"/>
    <w:aliases w:val="WR"/>
    <w:basedOn w:val="OPCParaBase"/>
    <w:rsid w:val="00FD3DD9"/>
    <w:pPr>
      <w:spacing w:before="240" w:line="240" w:lineRule="auto"/>
      <w:ind w:left="284" w:hanging="284"/>
    </w:pPr>
    <w:rPr>
      <w:b/>
      <w:i/>
      <w:kern w:val="28"/>
      <w:sz w:val="24"/>
    </w:rPr>
  </w:style>
  <w:style w:type="paragraph" w:customStyle="1" w:styleId="notepara">
    <w:name w:val="note(para)"/>
    <w:aliases w:val="na"/>
    <w:basedOn w:val="OPCParaBase"/>
    <w:rsid w:val="00FD3DD9"/>
    <w:pPr>
      <w:spacing w:before="40" w:line="198" w:lineRule="exact"/>
      <w:ind w:left="2354" w:hanging="369"/>
    </w:pPr>
    <w:rPr>
      <w:sz w:val="18"/>
    </w:rPr>
  </w:style>
  <w:style w:type="paragraph" w:styleId="Footer">
    <w:name w:val="footer"/>
    <w:link w:val="FooterChar"/>
    <w:rsid w:val="00FD3D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3DD9"/>
    <w:rPr>
      <w:rFonts w:eastAsia="Times New Roman" w:cs="Times New Roman"/>
      <w:sz w:val="22"/>
      <w:szCs w:val="24"/>
      <w:lang w:eastAsia="en-AU"/>
    </w:rPr>
  </w:style>
  <w:style w:type="character" w:styleId="LineNumber">
    <w:name w:val="line number"/>
    <w:basedOn w:val="OPCCharBase"/>
    <w:uiPriority w:val="99"/>
    <w:semiHidden/>
    <w:unhideWhenUsed/>
    <w:rsid w:val="00FD3DD9"/>
    <w:rPr>
      <w:sz w:val="16"/>
    </w:rPr>
  </w:style>
  <w:style w:type="table" w:customStyle="1" w:styleId="CFlag">
    <w:name w:val="CFlag"/>
    <w:basedOn w:val="TableNormal"/>
    <w:uiPriority w:val="99"/>
    <w:rsid w:val="00FD3DD9"/>
    <w:rPr>
      <w:rFonts w:eastAsia="Times New Roman" w:cs="Times New Roman"/>
      <w:lang w:eastAsia="en-AU"/>
    </w:rPr>
    <w:tblPr/>
  </w:style>
  <w:style w:type="paragraph" w:customStyle="1" w:styleId="NotesHeading1">
    <w:name w:val="NotesHeading 1"/>
    <w:basedOn w:val="OPCParaBase"/>
    <w:next w:val="Normal"/>
    <w:rsid w:val="00FD3DD9"/>
    <w:rPr>
      <w:b/>
      <w:sz w:val="28"/>
      <w:szCs w:val="28"/>
    </w:rPr>
  </w:style>
  <w:style w:type="paragraph" w:customStyle="1" w:styleId="NotesHeading2">
    <w:name w:val="NotesHeading 2"/>
    <w:basedOn w:val="OPCParaBase"/>
    <w:next w:val="Normal"/>
    <w:rsid w:val="00FD3DD9"/>
    <w:rPr>
      <w:b/>
      <w:sz w:val="28"/>
      <w:szCs w:val="28"/>
    </w:rPr>
  </w:style>
  <w:style w:type="paragraph" w:customStyle="1" w:styleId="SignCoverPageEnd">
    <w:name w:val="SignCoverPageEnd"/>
    <w:basedOn w:val="OPCParaBase"/>
    <w:next w:val="Normal"/>
    <w:rsid w:val="00FD3D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3DD9"/>
    <w:pPr>
      <w:pBdr>
        <w:top w:val="single" w:sz="4" w:space="1" w:color="auto"/>
      </w:pBdr>
      <w:spacing w:before="360"/>
      <w:ind w:right="397"/>
      <w:jc w:val="both"/>
    </w:pPr>
  </w:style>
  <w:style w:type="paragraph" w:customStyle="1" w:styleId="Paragraphsub-sub-sub">
    <w:name w:val="Paragraph(sub-sub-sub)"/>
    <w:aliases w:val="aaaa"/>
    <w:basedOn w:val="OPCParaBase"/>
    <w:rsid w:val="00FD3D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3D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3D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3D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3DD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3DD9"/>
    <w:pPr>
      <w:spacing w:before="120"/>
    </w:pPr>
  </w:style>
  <w:style w:type="paragraph" w:customStyle="1" w:styleId="TableTextEndNotes">
    <w:name w:val="TableTextEndNotes"/>
    <w:aliases w:val="Tten"/>
    <w:basedOn w:val="Normal"/>
    <w:rsid w:val="00FD3DD9"/>
    <w:pPr>
      <w:spacing w:before="60" w:line="240" w:lineRule="auto"/>
    </w:pPr>
    <w:rPr>
      <w:rFonts w:cs="Arial"/>
      <w:sz w:val="20"/>
      <w:szCs w:val="22"/>
    </w:rPr>
  </w:style>
  <w:style w:type="paragraph" w:customStyle="1" w:styleId="TableHeading">
    <w:name w:val="TableHeading"/>
    <w:aliases w:val="th"/>
    <w:basedOn w:val="OPCParaBase"/>
    <w:next w:val="Tabletext"/>
    <w:rsid w:val="00FD3DD9"/>
    <w:pPr>
      <w:keepNext/>
      <w:spacing w:before="60" w:line="240" w:lineRule="atLeast"/>
    </w:pPr>
    <w:rPr>
      <w:b/>
      <w:sz w:val="20"/>
    </w:rPr>
  </w:style>
  <w:style w:type="paragraph" w:customStyle="1" w:styleId="NoteToSubpara">
    <w:name w:val="NoteToSubpara"/>
    <w:aliases w:val="nts"/>
    <w:basedOn w:val="OPCParaBase"/>
    <w:rsid w:val="00FD3DD9"/>
    <w:pPr>
      <w:spacing w:before="40" w:line="198" w:lineRule="exact"/>
      <w:ind w:left="2835" w:hanging="709"/>
    </w:pPr>
    <w:rPr>
      <w:sz w:val="18"/>
    </w:rPr>
  </w:style>
  <w:style w:type="paragraph" w:customStyle="1" w:styleId="ENoteTableHeading">
    <w:name w:val="ENoteTableHeading"/>
    <w:aliases w:val="enth"/>
    <w:basedOn w:val="OPCParaBase"/>
    <w:rsid w:val="00FD3DD9"/>
    <w:pPr>
      <w:keepNext/>
      <w:spacing w:before="60" w:line="240" w:lineRule="atLeast"/>
    </w:pPr>
    <w:rPr>
      <w:rFonts w:ascii="Arial" w:hAnsi="Arial"/>
      <w:b/>
      <w:sz w:val="16"/>
    </w:rPr>
  </w:style>
  <w:style w:type="paragraph" w:customStyle="1" w:styleId="ENoteTTi">
    <w:name w:val="ENoteTTi"/>
    <w:aliases w:val="entti"/>
    <w:basedOn w:val="OPCParaBase"/>
    <w:rsid w:val="00FD3DD9"/>
    <w:pPr>
      <w:keepNext/>
      <w:spacing w:before="60" w:line="240" w:lineRule="atLeast"/>
      <w:ind w:left="170"/>
    </w:pPr>
    <w:rPr>
      <w:sz w:val="16"/>
    </w:rPr>
  </w:style>
  <w:style w:type="paragraph" w:customStyle="1" w:styleId="ENotesHeading1">
    <w:name w:val="ENotesHeading 1"/>
    <w:aliases w:val="Enh1"/>
    <w:basedOn w:val="OPCParaBase"/>
    <w:next w:val="Normal"/>
    <w:rsid w:val="00FD3DD9"/>
    <w:pPr>
      <w:spacing w:before="120"/>
      <w:outlineLvl w:val="1"/>
    </w:pPr>
    <w:rPr>
      <w:b/>
      <w:sz w:val="28"/>
      <w:szCs w:val="28"/>
    </w:rPr>
  </w:style>
  <w:style w:type="paragraph" w:customStyle="1" w:styleId="ENotesHeading2">
    <w:name w:val="ENotesHeading 2"/>
    <w:aliases w:val="Enh2"/>
    <w:basedOn w:val="OPCParaBase"/>
    <w:next w:val="Normal"/>
    <w:rsid w:val="00FD3DD9"/>
    <w:pPr>
      <w:spacing w:before="120" w:after="120"/>
      <w:outlineLvl w:val="2"/>
    </w:pPr>
    <w:rPr>
      <w:b/>
      <w:sz w:val="24"/>
      <w:szCs w:val="28"/>
    </w:rPr>
  </w:style>
  <w:style w:type="paragraph" w:customStyle="1" w:styleId="ENoteTTIndentHeading">
    <w:name w:val="ENoteTTIndentHeading"/>
    <w:aliases w:val="enTTHi"/>
    <w:basedOn w:val="OPCParaBase"/>
    <w:rsid w:val="00FD3D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3DD9"/>
    <w:pPr>
      <w:spacing w:before="60" w:line="240" w:lineRule="atLeast"/>
    </w:pPr>
    <w:rPr>
      <w:sz w:val="16"/>
    </w:rPr>
  </w:style>
  <w:style w:type="paragraph" w:customStyle="1" w:styleId="MadeunderText">
    <w:name w:val="MadeunderText"/>
    <w:basedOn w:val="OPCParaBase"/>
    <w:next w:val="Normal"/>
    <w:rsid w:val="00FD3DD9"/>
    <w:pPr>
      <w:spacing w:before="240"/>
    </w:pPr>
    <w:rPr>
      <w:sz w:val="24"/>
      <w:szCs w:val="24"/>
    </w:rPr>
  </w:style>
  <w:style w:type="paragraph" w:customStyle="1" w:styleId="ENotesHeading3">
    <w:name w:val="ENotesHeading 3"/>
    <w:aliases w:val="Enh3"/>
    <w:basedOn w:val="OPCParaBase"/>
    <w:next w:val="Normal"/>
    <w:rsid w:val="00FD3DD9"/>
    <w:pPr>
      <w:keepNext/>
      <w:spacing w:before="120" w:line="240" w:lineRule="auto"/>
      <w:outlineLvl w:val="4"/>
    </w:pPr>
    <w:rPr>
      <w:b/>
      <w:szCs w:val="24"/>
    </w:rPr>
  </w:style>
  <w:style w:type="paragraph" w:customStyle="1" w:styleId="SubPartCASA">
    <w:name w:val="SubPart(CASA)"/>
    <w:aliases w:val="csp"/>
    <w:basedOn w:val="OPCParaBase"/>
    <w:next w:val="ActHead3"/>
    <w:rsid w:val="00FD3DD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D3DD9"/>
  </w:style>
  <w:style w:type="character" w:customStyle="1" w:styleId="CharSubPartNoCASA">
    <w:name w:val="CharSubPartNo(CASA)"/>
    <w:basedOn w:val="OPCCharBase"/>
    <w:uiPriority w:val="1"/>
    <w:rsid w:val="00FD3DD9"/>
  </w:style>
  <w:style w:type="paragraph" w:customStyle="1" w:styleId="ENoteTTIndentHeadingSub">
    <w:name w:val="ENoteTTIndentHeadingSub"/>
    <w:aliases w:val="enTTHis"/>
    <w:basedOn w:val="OPCParaBase"/>
    <w:rsid w:val="00FD3DD9"/>
    <w:pPr>
      <w:keepNext/>
      <w:spacing w:before="60" w:line="240" w:lineRule="atLeast"/>
      <w:ind w:left="340"/>
    </w:pPr>
    <w:rPr>
      <w:b/>
      <w:sz w:val="16"/>
    </w:rPr>
  </w:style>
  <w:style w:type="paragraph" w:customStyle="1" w:styleId="ENoteTTiSub">
    <w:name w:val="ENoteTTiSub"/>
    <w:aliases w:val="enttis"/>
    <w:basedOn w:val="OPCParaBase"/>
    <w:rsid w:val="00FD3DD9"/>
    <w:pPr>
      <w:keepNext/>
      <w:spacing w:before="60" w:line="240" w:lineRule="atLeast"/>
      <w:ind w:left="340"/>
    </w:pPr>
    <w:rPr>
      <w:sz w:val="16"/>
    </w:rPr>
  </w:style>
  <w:style w:type="paragraph" w:customStyle="1" w:styleId="SubDivisionMigration">
    <w:name w:val="SubDivisionMigration"/>
    <w:aliases w:val="sdm"/>
    <w:basedOn w:val="OPCParaBase"/>
    <w:rsid w:val="00FD3D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3DD9"/>
    <w:pPr>
      <w:keepNext/>
      <w:keepLines/>
      <w:spacing w:before="240" w:line="240" w:lineRule="auto"/>
      <w:ind w:left="1134" w:hanging="1134"/>
    </w:pPr>
    <w:rPr>
      <w:b/>
      <w:sz w:val="28"/>
    </w:rPr>
  </w:style>
  <w:style w:type="table" w:styleId="TableGrid">
    <w:name w:val="Table Grid"/>
    <w:basedOn w:val="TableNormal"/>
    <w:uiPriority w:val="59"/>
    <w:rsid w:val="00FD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3DD9"/>
    <w:pPr>
      <w:spacing w:before="122" w:line="240" w:lineRule="auto"/>
      <w:ind w:left="1985" w:hanging="851"/>
    </w:pPr>
    <w:rPr>
      <w:sz w:val="18"/>
    </w:rPr>
  </w:style>
  <w:style w:type="paragraph" w:customStyle="1" w:styleId="FreeForm">
    <w:name w:val="FreeForm"/>
    <w:rsid w:val="00006A05"/>
    <w:rPr>
      <w:rFonts w:ascii="Arial" w:hAnsi="Arial"/>
      <w:sz w:val="22"/>
    </w:rPr>
  </w:style>
  <w:style w:type="paragraph" w:customStyle="1" w:styleId="SOText">
    <w:name w:val="SO Text"/>
    <w:aliases w:val="sot"/>
    <w:link w:val="SOTextChar"/>
    <w:rsid w:val="00FD3D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3DD9"/>
    <w:rPr>
      <w:sz w:val="22"/>
    </w:rPr>
  </w:style>
  <w:style w:type="paragraph" w:customStyle="1" w:styleId="SOTextNote">
    <w:name w:val="SO TextNote"/>
    <w:aliases w:val="sont"/>
    <w:basedOn w:val="SOText"/>
    <w:qFormat/>
    <w:rsid w:val="00FD3DD9"/>
    <w:pPr>
      <w:spacing w:before="122" w:line="198" w:lineRule="exact"/>
      <w:ind w:left="1843" w:hanging="709"/>
    </w:pPr>
    <w:rPr>
      <w:sz w:val="18"/>
    </w:rPr>
  </w:style>
  <w:style w:type="paragraph" w:customStyle="1" w:styleId="SOPara">
    <w:name w:val="SO Para"/>
    <w:aliases w:val="soa"/>
    <w:basedOn w:val="SOText"/>
    <w:link w:val="SOParaChar"/>
    <w:qFormat/>
    <w:rsid w:val="00FD3DD9"/>
    <w:pPr>
      <w:tabs>
        <w:tab w:val="right" w:pos="1786"/>
      </w:tabs>
      <w:spacing w:before="40"/>
      <w:ind w:left="2070" w:hanging="936"/>
    </w:pPr>
  </w:style>
  <w:style w:type="character" w:customStyle="1" w:styleId="SOParaChar">
    <w:name w:val="SO Para Char"/>
    <w:aliases w:val="soa Char"/>
    <w:basedOn w:val="DefaultParagraphFont"/>
    <w:link w:val="SOPara"/>
    <w:rsid w:val="00FD3DD9"/>
    <w:rPr>
      <w:sz w:val="22"/>
    </w:rPr>
  </w:style>
  <w:style w:type="paragraph" w:customStyle="1" w:styleId="FileName">
    <w:name w:val="FileName"/>
    <w:basedOn w:val="Normal"/>
    <w:rsid w:val="00FD3DD9"/>
  </w:style>
  <w:style w:type="paragraph" w:customStyle="1" w:styleId="SOHeadBold">
    <w:name w:val="SO HeadBold"/>
    <w:aliases w:val="sohb"/>
    <w:basedOn w:val="SOText"/>
    <w:next w:val="SOText"/>
    <w:link w:val="SOHeadBoldChar"/>
    <w:qFormat/>
    <w:rsid w:val="00FD3DD9"/>
    <w:rPr>
      <w:b/>
    </w:rPr>
  </w:style>
  <w:style w:type="character" w:customStyle="1" w:styleId="SOHeadBoldChar">
    <w:name w:val="SO HeadBold Char"/>
    <w:aliases w:val="sohb Char"/>
    <w:basedOn w:val="DefaultParagraphFont"/>
    <w:link w:val="SOHeadBold"/>
    <w:rsid w:val="00FD3DD9"/>
    <w:rPr>
      <w:b/>
      <w:sz w:val="22"/>
    </w:rPr>
  </w:style>
  <w:style w:type="paragraph" w:customStyle="1" w:styleId="SOHeadItalic">
    <w:name w:val="SO HeadItalic"/>
    <w:aliases w:val="sohi"/>
    <w:basedOn w:val="SOText"/>
    <w:next w:val="SOText"/>
    <w:link w:val="SOHeadItalicChar"/>
    <w:qFormat/>
    <w:rsid w:val="00FD3DD9"/>
    <w:rPr>
      <w:i/>
    </w:rPr>
  </w:style>
  <w:style w:type="character" w:customStyle="1" w:styleId="SOHeadItalicChar">
    <w:name w:val="SO HeadItalic Char"/>
    <w:aliases w:val="sohi Char"/>
    <w:basedOn w:val="DefaultParagraphFont"/>
    <w:link w:val="SOHeadItalic"/>
    <w:rsid w:val="00FD3DD9"/>
    <w:rPr>
      <w:i/>
      <w:sz w:val="22"/>
    </w:rPr>
  </w:style>
  <w:style w:type="paragraph" w:customStyle="1" w:styleId="SOBullet">
    <w:name w:val="SO Bullet"/>
    <w:aliases w:val="sotb"/>
    <w:basedOn w:val="SOText"/>
    <w:link w:val="SOBulletChar"/>
    <w:qFormat/>
    <w:rsid w:val="00FD3DD9"/>
    <w:pPr>
      <w:ind w:left="1559" w:hanging="425"/>
    </w:pPr>
  </w:style>
  <w:style w:type="character" w:customStyle="1" w:styleId="SOBulletChar">
    <w:name w:val="SO Bullet Char"/>
    <w:aliases w:val="sotb Char"/>
    <w:basedOn w:val="DefaultParagraphFont"/>
    <w:link w:val="SOBullet"/>
    <w:rsid w:val="00FD3DD9"/>
    <w:rPr>
      <w:sz w:val="22"/>
    </w:rPr>
  </w:style>
  <w:style w:type="paragraph" w:customStyle="1" w:styleId="SOBulletNote">
    <w:name w:val="SO BulletNote"/>
    <w:aliases w:val="sonb"/>
    <w:basedOn w:val="SOTextNote"/>
    <w:link w:val="SOBulletNoteChar"/>
    <w:qFormat/>
    <w:rsid w:val="00FD3DD9"/>
    <w:pPr>
      <w:tabs>
        <w:tab w:val="left" w:pos="1560"/>
      </w:tabs>
      <w:ind w:left="2268" w:hanging="1134"/>
    </w:pPr>
  </w:style>
  <w:style w:type="character" w:customStyle="1" w:styleId="SOBulletNoteChar">
    <w:name w:val="SO BulletNote Char"/>
    <w:aliases w:val="sonb Char"/>
    <w:basedOn w:val="DefaultParagraphFont"/>
    <w:link w:val="SOBulletNote"/>
    <w:rsid w:val="00FD3DD9"/>
    <w:rPr>
      <w:sz w:val="18"/>
    </w:rPr>
  </w:style>
  <w:style w:type="paragraph" w:customStyle="1" w:styleId="SOText2">
    <w:name w:val="SO Text2"/>
    <w:aliases w:val="sot2"/>
    <w:basedOn w:val="Normal"/>
    <w:next w:val="SOText"/>
    <w:link w:val="SOText2Char"/>
    <w:rsid w:val="00FD3D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3DD9"/>
    <w:rPr>
      <w:sz w:val="22"/>
    </w:rPr>
  </w:style>
  <w:style w:type="paragraph" w:customStyle="1" w:styleId="Transitional">
    <w:name w:val="Transitional"/>
    <w:aliases w:val="tr"/>
    <w:basedOn w:val="ItemHead"/>
    <w:next w:val="Item"/>
    <w:rsid w:val="00FD3DD9"/>
  </w:style>
  <w:style w:type="character" w:customStyle="1" w:styleId="Heading1Char">
    <w:name w:val="Heading 1 Char"/>
    <w:basedOn w:val="DefaultParagraphFont"/>
    <w:link w:val="Heading1"/>
    <w:uiPriority w:val="9"/>
    <w:rsid w:val="00F52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2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21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21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21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21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21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21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219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F5219B"/>
    <w:rPr>
      <w:rFonts w:eastAsia="Times New Roman" w:cs="Times New Roman"/>
      <w:sz w:val="22"/>
      <w:lang w:eastAsia="en-AU"/>
    </w:rPr>
  </w:style>
  <w:style w:type="character" w:customStyle="1" w:styleId="ActHead5Char">
    <w:name w:val="ActHead 5 Char"/>
    <w:aliases w:val="s Char"/>
    <w:basedOn w:val="DefaultParagraphFont"/>
    <w:link w:val="ActHead5"/>
    <w:rsid w:val="00F5219B"/>
    <w:rPr>
      <w:rFonts w:eastAsia="Times New Roman" w:cs="Times New Roman"/>
      <w:b/>
      <w:kern w:val="28"/>
      <w:sz w:val="24"/>
      <w:lang w:eastAsia="en-AU"/>
    </w:rPr>
  </w:style>
  <w:style w:type="character" w:customStyle="1" w:styleId="paragraphChar">
    <w:name w:val="paragraph Char"/>
    <w:aliases w:val="a Char"/>
    <w:link w:val="paragraph"/>
    <w:rsid w:val="00F5219B"/>
    <w:rPr>
      <w:rFonts w:eastAsia="Times New Roman" w:cs="Times New Roman"/>
      <w:sz w:val="22"/>
      <w:lang w:eastAsia="en-AU"/>
    </w:rPr>
  </w:style>
  <w:style w:type="character" w:customStyle="1" w:styleId="notetextChar">
    <w:name w:val="note(text) Char"/>
    <w:aliases w:val="n Char"/>
    <w:basedOn w:val="DefaultParagraphFont"/>
    <w:link w:val="notetext"/>
    <w:rsid w:val="00F5219B"/>
    <w:rPr>
      <w:rFonts w:eastAsia="Times New Roman" w:cs="Times New Roman"/>
      <w:sz w:val="18"/>
      <w:lang w:eastAsia="en-AU"/>
    </w:rPr>
  </w:style>
  <w:style w:type="paragraph" w:styleId="BalloonText">
    <w:name w:val="Balloon Text"/>
    <w:basedOn w:val="Normal"/>
    <w:link w:val="BalloonTextChar"/>
    <w:uiPriority w:val="99"/>
    <w:semiHidden/>
    <w:unhideWhenUsed/>
    <w:rsid w:val="00F521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9B"/>
    <w:rPr>
      <w:rFonts w:ascii="Tahoma" w:hAnsi="Tahoma" w:cs="Tahoma"/>
      <w:sz w:val="16"/>
      <w:szCs w:val="16"/>
    </w:rPr>
  </w:style>
  <w:style w:type="character" w:customStyle="1" w:styleId="DefinitionChar">
    <w:name w:val="Definition Char"/>
    <w:aliases w:val="dd Char"/>
    <w:link w:val="Definition"/>
    <w:rsid w:val="00B93316"/>
    <w:rPr>
      <w:rFonts w:eastAsia="Times New Roman" w:cs="Times New Roman"/>
      <w:sz w:val="22"/>
      <w:lang w:eastAsia="en-AU"/>
    </w:rPr>
  </w:style>
  <w:style w:type="paragraph" w:customStyle="1" w:styleId="Specialas">
    <w:name w:val="Special as"/>
    <w:basedOn w:val="ActHead6"/>
    <w:link w:val="SpecialasChar"/>
    <w:rsid w:val="00E85EAC"/>
    <w:pPr>
      <w:pageBreakBefore/>
      <w:outlineLvl w:val="9"/>
    </w:pPr>
  </w:style>
  <w:style w:type="character" w:customStyle="1" w:styleId="ActHead6Char">
    <w:name w:val="ActHead 6 Char"/>
    <w:aliases w:val="as Char"/>
    <w:basedOn w:val="DefaultParagraphFont"/>
    <w:link w:val="ActHead6"/>
    <w:rsid w:val="00E85EAC"/>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E85EAC"/>
    <w:rPr>
      <w:rFonts w:ascii="Arial" w:eastAsia="Times New Roman" w:hAnsi="Arial" w:cs="Times New Roman"/>
      <w:b/>
      <w:kern w:val="28"/>
      <w:sz w:val="32"/>
      <w:lang w:eastAsia="en-AU"/>
    </w:rPr>
  </w:style>
  <w:style w:type="character" w:styleId="Hyperlink">
    <w:name w:val="Hyperlink"/>
    <w:basedOn w:val="DefaultParagraphFont"/>
    <w:uiPriority w:val="99"/>
    <w:semiHidden/>
    <w:unhideWhenUsed/>
    <w:rsid w:val="00FA5093"/>
    <w:rPr>
      <w:color w:val="0000FF" w:themeColor="hyperlink"/>
      <w:u w:val="single"/>
    </w:rPr>
  </w:style>
  <w:style w:type="character" w:styleId="FollowedHyperlink">
    <w:name w:val="FollowedHyperlink"/>
    <w:basedOn w:val="DefaultParagraphFont"/>
    <w:uiPriority w:val="99"/>
    <w:semiHidden/>
    <w:unhideWhenUsed/>
    <w:rsid w:val="00FA5093"/>
    <w:rPr>
      <w:color w:val="0000FF" w:themeColor="hyperlink"/>
      <w:u w:val="single"/>
    </w:rPr>
  </w:style>
  <w:style w:type="paragraph" w:customStyle="1" w:styleId="ShortTP1">
    <w:name w:val="ShortTP1"/>
    <w:basedOn w:val="ShortT"/>
    <w:link w:val="ShortTP1Char"/>
    <w:rsid w:val="007547A7"/>
    <w:pPr>
      <w:spacing w:before="800"/>
    </w:pPr>
  </w:style>
  <w:style w:type="character" w:customStyle="1" w:styleId="ShortTP1Char">
    <w:name w:val="ShortTP1 Char"/>
    <w:basedOn w:val="DefaultParagraphFont"/>
    <w:link w:val="ShortTP1"/>
    <w:rsid w:val="007547A7"/>
    <w:rPr>
      <w:rFonts w:eastAsia="Times New Roman" w:cs="Times New Roman"/>
      <w:b/>
      <w:sz w:val="40"/>
      <w:lang w:eastAsia="en-AU"/>
    </w:rPr>
  </w:style>
  <w:style w:type="paragraph" w:customStyle="1" w:styleId="ActNoP1">
    <w:name w:val="ActNoP1"/>
    <w:basedOn w:val="Actno"/>
    <w:link w:val="ActNoP1Char"/>
    <w:rsid w:val="007547A7"/>
    <w:pPr>
      <w:spacing w:before="800"/>
    </w:pPr>
    <w:rPr>
      <w:sz w:val="28"/>
    </w:rPr>
  </w:style>
  <w:style w:type="character" w:customStyle="1" w:styleId="ActNoP1Char">
    <w:name w:val="ActNoP1 Char"/>
    <w:basedOn w:val="DefaultParagraphFont"/>
    <w:link w:val="ActNoP1"/>
    <w:rsid w:val="007547A7"/>
    <w:rPr>
      <w:rFonts w:eastAsia="Times New Roman" w:cs="Times New Roman"/>
      <w:b/>
      <w:sz w:val="28"/>
      <w:lang w:eastAsia="en-AU"/>
    </w:rPr>
  </w:style>
  <w:style w:type="paragraph" w:customStyle="1" w:styleId="AssentBk">
    <w:name w:val="AssentBk"/>
    <w:basedOn w:val="Normal"/>
    <w:rsid w:val="007547A7"/>
    <w:pPr>
      <w:spacing w:line="240" w:lineRule="auto"/>
    </w:pPr>
    <w:rPr>
      <w:rFonts w:eastAsia="Times New Roman" w:cs="Times New Roman"/>
      <w:sz w:val="20"/>
      <w:lang w:eastAsia="en-AU"/>
    </w:rPr>
  </w:style>
  <w:style w:type="paragraph" w:customStyle="1" w:styleId="AssentDt">
    <w:name w:val="AssentDt"/>
    <w:basedOn w:val="Normal"/>
    <w:rsid w:val="00472F6F"/>
    <w:pPr>
      <w:spacing w:line="240" w:lineRule="auto"/>
    </w:pPr>
    <w:rPr>
      <w:rFonts w:eastAsia="Times New Roman" w:cs="Times New Roman"/>
      <w:sz w:val="20"/>
      <w:lang w:eastAsia="en-AU"/>
    </w:rPr>
  </w:style>
  <w:style w:type="paragraph" w:customStyle="1" w:styleId="2ndRd">
    <w:name w:val="2ndRd"/>
    <w:basedOn w:val="Normal"/>
    <w:rsid w:val="00472F6F"/>
    <w:pPr>
      <w:spacing w:line="240" w:lineRule="auto"/>
    </w:pPr>
    <w:rPr>
      <w:rFonts w:eastAsia="Times New Roman" w:cs="Times New Roman"/>
      <w:sz w:val="20"/>
      <w:lang w:eastAsia="en-AU"/>
    </w:rPr>
  </w:style>
  <w:style w:type="paragraph" w:customStyle="1" w:styleId="ScalePlusRef">
    <w:name w:val="ScalePlusRef"/>
    <w:basedOn w:val="Normal"/>
    <w:rsid w:val="00472F6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3DD9"/>
    <w:pPr>
      <w:spacing w:line="260" w:lineRule="atLeast"/>
    </w:pPr>
    <w:rPr>
      <w:sz w:val="22"/>
    </w:rPr>
  </w:style>
  <w:style w:type="paragraph" w:styleId="Heading1">
    <w:name w:val="heading 1"/>
    <w:basedOn w:val="Normal"/>
    <w:next w:val="Normal"/>
    <w:link w:val="Heading1Char"/>
    <w:uiPriority w:val="9"/>
    <w:qFormat/>
    <w:rsid w:val="00F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21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21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21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21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21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21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21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3DD9"/>
  </w:style>
  <w:style w:type="paragraph" w:customStyle="1" w:styleId="OPCParaBase">
    <w:name w:val="OPCParaBase"/>
    <w:qFormat/>
    <w:rsid w:val="00FD3DD9"/>
    <w:pPr>
      <w:spacing w:line="260" w:lineRule="atLeast"/>
    </w:pPr>
    <w:rPr>
      <w:rFonts w:eastAsia="Times New Roman" w:cs="Times New Roman"/>
      <w:sz w:val="22"/>
      <w:lang w:eastAsia="en-AU"/>
    </w:rPr>
  </w:style>
  <w:style w:type="paragraph" w:customStyle="1" w:styleId="ShortT">
    <w:name w:val="ShortT"/>
    <w:basedOn w:val="OPCParaBase"/>
    <w:next w:val="Normal"/>
    <w:qFormat/>
    <w:rsid w:val="00FD3DD9"/>
    <w:pPr>
      <w:spacing w:line="240" w:lineRule="auto"/>
    </w:pPr>
    <w:rPr>
      <w:b/>
      <w:sz w:val="40"/>
    </w:rPr>
  </w:style>
  <w:style w:type="paragraph" w:customStyle="1" w:styleId="ActHead1">
    <w:name w:val="ActHead 1"/>
    <w:aliases w:val="c"/>
    <w:basedOn w:val="OPCParaBase"/>
    <w:next w:val="Normal"/>
    <w:qFormat/>
    <w:rsid w:val="00FD3D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3D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3D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3D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3D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D3D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3D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3D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3D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3DD9"/>
  </w:style>
  <w:style w:type="paragraph" w:customStyle="1" w:styleId="Blocks">
    <w:name w:val="Blocks"/>
    <w:aliases w:val="bb"/>
    <w:basedOn w:val="OPCParaBase"/>
    <w:qFormat/>
    <w:rsid w:val="00FD3DD9"/>
    <w:pPr>
      <w:spacing w:line="240" w:lineRule="auto"/>
    </w:pPr>
    <w:rPr>
      <w:sz w:val="24"/>
    </w:rPr>
  </w:style>
  <w:style w:type="paragraph" w:customStyle="1" w:styleId="BoxText">
    <w:name w:val="BoxText"/>
    <w:aliases w:val="bt"/>
    <w:basedOn w:val="OPCParaBase"/>
    <w:qFormat/>
    <w:rsid w:val="00FD3D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3DD9"/>
    <w:rPr>
      <w:b/>
    </w:rPr>
  </w:style>
  <w:style w:type="paragraph" w:customStyle="1" w:styleId="BoxHeadItalic">
    <w:name w:val="BoxHeadItalic"/>
    <w:aliases w:val="bhi"/>
    <w:basedOn w:val="BoxText"/>
    <w:next w:val="BoxStep"/>
    <w:qFormat/>
    <w:rsid w:val="00FD3DD9"/>
    <w:rPr>
      <w:i/>
    </w:rPr>
  </w:style>
  <w:style w:type="paragraph" w:customStyle="1" w:styleId="BoxList">
    <w:name w:val="BoxList"/>
    <w:aliases w:val="bl"/>
    <w:basedOn w:val="BoxText"/>
    <w:qFormat/>
    <w:rsid w:val="00FD3DD9"/>
    <w:pPr>
      <w:ind w:left="1559" w:hanging="425"/>
    </w:pPr>
  </w:style>
  <w:style w:type="paragraph" w:customStyle="1" w:styleId="BoxNote">
    <w:name w:val="BoxNote"/>
    <w:aliases w:val="bn"/>
    <w:basedOn w:val="BoxText"/>
    <w:qFormat/>
    <w:rsid w:val="00FD3DD9"/>
    <w:pPr>
      <w:tabs>
        <w:tab w:val="left" w:pos="1985"/>
      </w:tabs>
      <w:spacing w:before="122" w:line="198" w:lineRule="exact"/>
      <w:ind w:left="2948" w:hanging="1814"/>
    </w:pPr>
    <w:rPr>
      <w:sz w:val="18"/>
    </w:rPr>
  </w:style>
  <w:style w:type="paragraph" w:customStyle="1" w:styleId="BoxPara">
    <w:name w:val="BoxPara"/>
    <w:aliases w:val="bp"/>
    <w:basedOn w:val="BoxText"/>
    <w:qFormat/>
    <w:rsid w:val="00FD3DD9"/>
    <w:pPr>
      <w:tabs>
        <w:tab w:val="right" w:pos="2268"/>
      </w:tabs>
      <w:ind w:left="2552" w:hanging="1418"/>
    </w:pPr>
  </w:style>
  <w:style w:type="paragraph" w:customStyle="1" w:styleId="BoxStep">
    <w:name w:val="BoxStep"/>
    <w:aliases w:val="bs"/>
    <w:basedOn w:val="BoxText"/>
    <w:qFormat/>
    <w:rsid w:val="00FD3DD9"/>
    <w:pPr>
      <w:ind w:left="1985" w:hanging="851"/>
    </w:pPr>
  </w:style>
  <w:style w:type="character" w:customStyle="1" w:styleId="CharAmPartNo">
    <w:name w:val="CharAmPartNo"/>
    <w:basedOn w:val="OPCCharBase"/>
    <w:qFormat/>
    <w:rsid w:val="00FD3DD9"/>
  </w:style>
  <w:style w:type="character" w:customStyle="1" w:styleId="CharAmPartText">
    <w:name w:val="CharAmPartText"/>
    <w:basedOn w:val="OPCCharBase"/>
    <w:qFormat/>
    <w:rsid w:val="00FD3DD9"/>
  </w:style>
  <w:style w:type="character" w:customStyle="1" w:styleId="CharAmSchNo">
    <w:name w:val="CharAmSchNo"/>
    <w:basedOn w:val="OPCCharBase"/>
    <w:qFormat/>
    <w:rsid w:val="00FD3DD9"/>
  </w:style>
  <w:style w:type="character" w:customStyle="1" w:styleId="CharAmSchText">
    <w:name w:val="CharAmSchText"/>
    <w:basedOn w:val="OPCCharBase"/>
    <w:qFormat/>
    <w:rsid w:val="00FD3DD9"/>
  </w:style>
  <w:style w:type="character" w:customStyle="1" w:styleId="CharBoldItalic">
    <w:name w:val="CharBoldItalic"/>
    <w:basedOn w:val="OPCCharBase"/>
    <w:uiPriority w:val="1"/>
    <w:qFormat/>
    <w:rsid w:val="00FD3DD9"/>
    <w:rPr>
      <w:b/>
      <w:i/>
    </w:rPr>
  </w:style>
  <w:style w:type="character" w:customStyle="1" w:styleId="CharChapNo">
    <w:name w:val="CharChapNo"/>
    <w:basedOn w:val="OPCCharBase"/>
    <w:uiPriority w:val="1"/>
    <w:qFormat/>
    <w:rsid w:val="00FD3DD9"/>
  </w:style>
  <w:style w:type="character" w:customStyle="1" w:styleId="CharChapText">
    <w:name w:val="CharChapText"/>
    <w:basedOn w:val="OPCCharBase"/>
    <w:uiPriority w:val="1"/>
    <w:qFormat/>
    <w:rsid w:val="00FD3DD9"/>
  </w:style>
  <w:style w:type="character" w:customStyle="1" w:styleId="CharDivNo">
    <w:name w:val="CharDivNo"/>
    <w:basedOn w:val="OPCCharBase"/>
    <w:uiPriority w:val="1"/>
    <w:qFormat/>
    <w:rsid w:val="00FD3DD9"/>
  </w:style>
  <w:style w:type="character" w:customStyle="1" w:styleId="CharDivText">
    <w:name w:val="CharDivText"/>
    <w:basedOn w:val="OPCCharBase"/>
    <w:uiPriority w:val="1"/>
    <w:qFormat/>
    <w:rsid w:val="00FD3DD9"/>
  </w:style>
  <w:style w:type="character" w:customStyle="1" w:styleId="CharItalic">
    <w:name w:val="CharItalic"/>
    <w:basedOn w:val="OPCCharBase"/>
    <w:uiPriority w:val="1"/>
    <w:qFormat/>
    <w:rsid w:val="00FD3DD9"/>
    <w:rPr>
      <w:i/>
    </w:rPr>
  </w:style>
  <w:style w:type="character" w:customStyle="1" w:styleId="CharPartNo">
    <w:name w:val="CharPartNo"/>
    <w:basedOn w:val="OPCCharBase"/>
    <w:uiPriority w:val="1"/>
    <w:qFormat/>
    <w:rsid w:val="00FD3DD9"/>
  </w:style>
  <w:style w:type="character" w:customStyle="1" w:styleId="CharPartText">
    <w:name w:val="CharPartText"/>
    <w:basedOn w:val="OPCCharBase"/>
    <w:uiPriority w:val="1"/>
    <w:qFormat/>
    <w:rsid w:val="00FD3DD9"/>
  </w:style>
  <w:style w:type="character" w:customStyle="1" w:styleId="CharSectno">
    <w:name w:val="CharSectno"/>
    <w:basedOn w:val="OPCCharBase"/>
    <w:qFormat/>
    <w:rsid w:val="00FD3DD9"/>
  </w:style>
  <w:style w:type="character" w:customStyle="1" w:styleId="CharSubdNo">
    <w:name w:val="CharSubdNo"/>
    <w:basedOn w:val="OPCCharBase"/>
    <w:uiPriority w:val="1"/>
    <w:qFormat/>
    <w:rsid w:val="00FD3DD9"/>
  </w:style>
  <w:style w:type="character" w:customStyle="1" w:styleId="CharSubdText">
    <w:name w:val="CharSubdText"/>
    <w:basedOn w:val="OPCCharBase"/>
    <w:uiPriority w:val="1"/>
    <w:qFormat/>
    <w:rsid w:val="00FD3DD9"/>
  </w:style>
  <w:style w:type="paragraph" w:customStyle="1" w:styleId="CTA--">
    <w:name w:val="CTA --"/>
    <w:basedOn w:val="OPCParaBase"/>
    <w:next w:val="Normal"/>
    <w:rsid w:val="00FD3DD9"/>
    <w:pPr>
      <w:spacing w:before="60" w:line="240" w:lineRule="atLeast"/>
      <w:ind w:left="142" w:hanging="142"/>
    </w:pPr>
    <w:rPr>
      <w:sz w:val="20"/>
    </w:rPr>
  </w:style>
  <w:style w:type="paragraph" w:customStyle="1" w:styleId="CTA-">
    <w:name w:val="CTA -"/>
    <w:basedOn w:val="OPCParaBase"/>
    <w:rsid w:val="00FD3DD9"/>
    <w:pPr>
      <w:spacing w:before="60" w:line="240" w:lineRule="atLeast"/>
      <w:ind w:left="85" w:hanging="85"/>
    </w:pPr>
    <w:rPr>
      <w:sz w:val="20"/>
    </w:rPr>
  </w:style>
  <w:style w:type="paragraph" w:customStyle="1" w:styleId="CTA---">
    <w:name w:val="CTA ---"/>
    <w:basedOn w:val="OPCParaBase"/>
    <w:next w:val="Normal"/>
    <w:rsid w:val="00FD3DD9"/>
    <w:pPr>
      <w:spacing w:before="60" w:line="240" w:lineRule="atLeast"/>
      <w:ind w:left="198" w:hanging="198"/>
    </w:pPr>
    <w:rPr>
      <w:sz w:val="20"/>
    </w:rPr>
  </w:style>
  <w:style w:type="paragraph" w:customStyle="1" w:styleId="CTA----">
    <w:name w:val="CTA ----"/>
    <w:basedOn w:val="OPCParaBase"/>
    <w:next w:val="Normal"/>
    <w:rsid w:val="00FD3DD9"/>
    <w:pPr>
      <w:spacing w:before="60" w:line="240" w:lineRule="atLeast"/>
      <w:ind w:left="255" w:hanging="255"/>
    </w:pPr>
    <w:rPr>
      <w:sz w:val="20"/>
    </w:rPr>
  </w:style>
  <w:style w:type="paragraph" w:customStyle="1" w:styleId="CTA1a">
    <w:name w:val="CTA 1(a)"/>
    <w:basedOn w:val="OPCParaBase"/>
    <w:rsid w:val="00FD3DD9"/>
    <w:pPr>
      <w:tabs>
        <w:tab w:val="right" w:pos="414"/>
      </w:tabs>
      <w:spacing w:before="40" w:line="240" w:lineRule="atLeast"/>
      <w:ind w:left="675" w:hanging="675"/>
    </w:pPr>
    <w:rPr>
      <w:sz w:val="20"/>
    </w:rPr>
  </w:style>
  <w:style w:type="paragraph" w:customStyle="1" w:styleId="CTA1ai">
    <w:name w:val="CTA 1(a)(i)"/>
    <w:basedOn w:val="OPCParaBase"/>
    <w:rsid w:val="00FD3DD9"/>
    <w:pPr>
      <w:tabs>
        <w:tab w:val="right" w:pos="1004"/>
      </w:tabs>
      <w:spacing w:before="40" w:line="240" w:lineRule="atLeast"/>
      <w:ind w:left="1253" w:hanging="1253"/>
    </w:pPr>
    <w:rPr>
      <w:sz w:val="20"/>
    </w:rPr>
  </w:style>
  <w:style w:type="paragraph" w:customStyle="1" w:styleId="CTA2a">
    <w:name w:val="CTA 2(a)"/>
    <w:basedOn w:val="OPCParaBase"/>
    <w:rsid w:val="00FD3DD9"/>
    <w:pPr>
      <w:tabs>
        <w:tab w:val="right" w:pos="482"/>
      </w:tabs>
      <w:spacing w:before="40" w:line="240" w:lineRule="atLeast"/>
      <w:ind w:left="748" w:hanging="748"/>
    </w:pPr>
    <w:rPr>
      <w:sz w:val="20"/>
    </w:rPr>
  </w:style>
  <w:style w:type="paragraph" w:customStyle="1" w:styleId="CTA2ai">
    <w:name w:val="CTA 2(a)(i)"/>
    <w:basedOn w:val="OPCParaBase"/>
    <w:rsid w:val="00FD3DD9"/>
    <w:pPr>
      <w:tabs>
        <w:tab w:val="right" w:pos="1089"/>
      </w:tabs>
      <w:spacing w:before="40" w:line="240" w:lineRule="atLeast"/>
      <w:ind w:left="1327" w:hanging="1327"/>
    </w:pPr>
    <w:rPr>
      <w:sz w:val="20"/>
    </w:rPr>
  </w:style>
  <w:style w:type="paragraph" w:customStyle="1" w:styleId="CTA3a">
    <w:name w:val="CTA 3(a)"/>
    <w:basedOn w:val="OPCParaBase"/>
    <w:rsid w:val="00FD3DD9"/>
    <w:pPr>
      <w:tabs>
        <w:tab w:val="right" w:pos="556"/>
      </w:tabs>
      <w:spacing w:before="40" w:line="240" w:lineRule="atLeast"/>
      <w:ind w:left="805" w:hanging="805"/>
    </w:pPr>
    <w:rPr>
      <w:sz w:val="20"/>
    </w:rPr>
  </w:style>
  <w:style w:type="paragraph" w:customStyle="1" w:styleId="CTA3ai">
    <w:name w:val="CTA 3(a)(i)"/>
    <w:basedOn w:val="OPCParaBase"/>
    <w:rsid w:val="00FD3DD9"/>
    <w:pPr>
      <w:tabs>
        <w:tab w:val="right" w:pos="1140"/>
      </w:tabs>
      <w:spacing w:before="40" w:line="240" w:lineRule="atLeast"/>
      <w:ind w:left="1361" w:hanging="1361"/>
    </w:pPr>
    <w:rPr>
      <w:sz w:val="20"/>
    </w:rPr>
  </w:style>
  <w:style w:type="paragraph" w:customStyle="1" w:styleId="CTA4a">
    <w:name w:val="CTA 4(a)"/>
    <w:basedOn w:val="OPCParaBase"/>
    <w:rsid w:val="00FD3DD9"/>
    <w:pPr>
      <w:tabs>
        <w:tab w:val="right" w:pos="624"/>
      </w:tabs>
      <w:spacing w:before="40" w:line="240" w:lineRule="atLeast"/>
      <w:ind w:left="873" w:hanging="873"/>
    </w:pPr>
    <w:rPr>
      <w:sz w:val="20"/>
    </w:rPr>
  </w:style>
  <w:style w:type="paragraph" w:customStyle="1" w:styleId="CTA4ai">
    <w:name w:val="CTA 4(a)(i)"/>
    <w:basedOn w:val="OPCParaBase"/>
    <w:rsid w:val="00FD3DD9"/>
    <w:pPr>
      <w:tabs>
        <w:tab w:val="right" w:pos="1213"/>
      </w:tabs>
      <w:spacing w:before="40" w:line="240" w:lineRule="atLeast"/>
      <w:ind w:left="1452" w:hanging="1452"/>
    </w:pPr>
    <w:rPr>
      <w:sz w:val="20"/>
    </w:rPr>
  </w:style>
  <w:style w:type="paragraph" w:customStyle="1" w:styleId="CTACAPS">
    <w:name w:val="CTA CAPS"/>
    <w:basedOn w:val="OPCParaBase"/>
    <w:rsid w:val="00FD3DD9"/>
    <w:pPr>
      <w:spacing w:before="60" w:line="240" w:lineRule="atLeast"/>
    </w:pPr>
    <w:rPr>
      <w:sz w:val="20"/>
    </w:rPr>
  </w:style>
  <w:style w:type="paragraph" w:customStyle="1" w:styleId="CTAright">
    <w:name w:val="CTA right"/>
    <w:basedOn w:val="OPCParaBase"/>
    <w:rsid w:val="00FD3DD9"/>
    <w:pPr>
      <w:spacing w:before="60" w:line="240" w:lineRule="auto"/>
      <w:jc w:val="right"/>
    </w:pPr>
    <w:rPr>
      <w:sz w:val="20"/>
    </w:rPr>
  </w:style>
  <w:style w:type="paragraph" w:customStyle="1" w:styleId="subsection">
    <w:name w:val="subsection"/>
    <w:aliases w:val="ss"/>
    <w:basedOn w:val="OPCParaBase"/>
    <w:link w:val="subsectionChar"/>
    <w:rsid w:val="00FD3DD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D3DD9"/>
    <w:pPr>
      <w:spacing w:before="180" w:line="240" w:lineRule="auto"/>
      <w:ind w:left="1134"/>
    </w:pPr>
  </w:style>
  <w:style w:type="paragraph" w:customStyle="1" w:styleId="ETAsubitem">
    <w:name w:val="ETA(subitem)"/>
    <w:basedOn w:val="OPCParaBase"/>
    <w:rsid w:val="00FD3DD9"/>
    <w:pPr>
      <w:tabs>
        <w:tab w:val="right" w:pos="340"/>
      </w:tabs>
      <w:spacing w:before="60" w:line="240" w:lineRule="auto"/>
      <w:ind w:left="454" w:hanging="454"/>
    </w:pPr>
    <w:rPr>
      <w:sz w:val="20"/>
    </w:rPr>
  </w:style>
  <w:style w:type="paragraph" w:customStyle="1" w:styleId="ETApara">
    <w:name w:val="ETA(para)"/>
    <w:basedOn w:val="OPCParaBase"/>
    <w:rsid w:val="00FD3DD9"/>
    <w:pPr>
      <w:tabs>
        <w:tab w:val="right" w:pos="754"/>
      </w:tabs>
      <w:spacing w:before="60" w:line="240" w:lineRule="auto"/>
      <w:ind w:left="828" w:hanging="828"/>
    </w:pPr>
    <w:rPr>
      <w:sz w:val="20"/>
    </w:rPr>
  </w:style>
  <w:style w:type="paragraph" w:customStyle="1" w:styleId="ETAsubpara">
    <w:name w:val="ETA(subpara)"/>
    <w:basedOn w:val="OPCParaBase"/>
    <w:rsid w:val="00FD3DD9"/>
    <w:pPr>
      <w:tabs>
        <w:tab w:val="right" w:pos="1083"/>
      </w:tabs>
      <w:spacing w:before="60" w:line="240" w:lineRule="auto"/>
      <w:ind w:left="1191" w:hanging="1191"/>
    </w:pPr>
    <w:rPr>
      <w:sz w:val="20"/>
    </w:rPr>
  </w:style>
  <w:style w:type="paragraph" w:customStyle="1" w:styleId="ETAsub-subpara">
    <w:name w:val="ETA(sub-subpara)"/>
    <w:basedOn w:val="OPCParaBase"/>
    <w:rsid w:val="00FD3DD9"/>
    <w:pPr>
      <w:tabs>
        <w:tab w:val="right" w:pos="1412"/>
      </w:tabs>
      <w:spacing w:before="60" w:line="240" w:lineRule="auto"/>
      <w:ind w:left="1525" w:hanging="1525"/>
    </w:pPr>
    <w:rPr>
      <w:sz w:val="20"/>
    </w:rPr>
  </w:style>
  <w:style w:type="paragraph" w:customStyle="1" w:styleId="Formula">
    <w:name w:val="Formula"/>
    <w:basedOn w:val="OPCParaBase"/>
    <w:rsid w:val="00FD3DD9"/>
    <w:pPr>
      <w:spacing w:line="240" w:lineRule="auto"/>
      <w:ind w:left="1134"/>
    </w:pPr>
    <w:rPr>
      <w:sz w:val="20"/>
    </w:rPr>
  </w:style>
  <w:style w:type="paragraph" w:styleId="Header">
    <w:name w:val="header"/>
    <w:basedOn w:val="OPCParaBase"/>
    <w:link w:val="HeaderChar"/>
    <w:unhideWhenUsed/>
    <w:rsid w:val="00FD3D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3DD9"/>
    <w:rPr>
      <w:rFonts w:eastAsia="Times New Roman" w:cs="Times New Roman"/>
      <w:sz w:val="16"/>
      <w:lang w:eastAsia="en-AU"/>
    </w:rPr>
  </w:style>
  <w:style w:type="paragraph" w:customStyle="1" w:styleId="House">
    <w:name w:val="House"/>
    <w:basedOn w:val="OPCParaBase"/>
    <w:rsid w:val="00FD3DD9"/>
    <w:pPr>
      <w:spacing w:line="240" w:lineRule="auto"/>
    </w:pPr>
    <w:rPr>
      <w:sz w:val="28"/>
    </w:rPr>
  </w:style>
  <w:style w:type="paragraph" w:customStyle="1" w:styleId="Item">
    <w:name w:val="Item"/>
    <w:aliases w:val="i"/>
    <w:basedOn w:val="OPCParaBase"/>
    <w:next w:val="ItemHead"/>
    <w:rsid w:val="00FD3DD9"/>
    <w:pPr>
      <w:keepLines/>
      <w:spacing w:before="80" w:line="240" w:lineRule="auto"/>
      <w:ind w:left="709"/>
    </w:pPr>
  </w:style>
  <w:style w:type="paragraph" w:customStyle="1" w:styleId="ItemHead">
    <w:name w:val="ItemHead"/>
    <w:aliases w:val="ih"/>
    <w:basedOn w:val="OPCParaBase"/>
    <w:next w:val="Item"/>
    <w:rsid w:val="00FD3D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3DD9"/>
    <w:pPr>
      <w:spacing w:line="240" w:lineRule="auto"/>
    </w:pPr>
    <w:rPr>
      <w:b/>
      <w:sz w:val="32"/>
    </w:rPr>
  </w:style>
  <w:style w:type="paragraph" w:customStyle="1" w:styleId="notedraft">
    <w:name w:val="note(draft)"/>
    <w:aliases w:val="nd"/>
    <w:basedOn w:val="OPCParaBase"/>
    <w:rsid w:val="00FD3DD9"/>
    <w:pPr>
      <w:spacing w:before="240" w:line="240" w:lineRule="auto"/>
      <w:ind w:left="284" w:hanging="284"/>
    </w:pPr>
    <w:rPr>
      <w:i/>
      <w:sz w:val="24"/>
    </w:rPr>
  </w:style>
  <w:style w:type="paragraph" w:customStyle="1" w:styleId="notemargin">
    <w:name w:val="note(margin)"/>
    <w:aliases w:val="nm"/>
    <w:basedOn w:val="OPCParaBase"/>
    <w:rsid w:val="00FD3DD9"/>
    <w:pPr>
      <w:tabs>
        <w:tab w:val="left" w:pos="709"/>
      </w:tabs>
      <w:spacing w:before="122" w:line="198" w:lineRule="exact"/>
      <w:ind w:left="709" w:hanging="709"/>
    </w:pPr>
    <w:rPr>
      <w:sz w:val="18"/>
    </w:rPr>
  </w:style>
  <w:style w:type="paragraph" w:customStyle="1" w:styleId="noteToPara">
    <w:name w:val="noteToPara"/>
    <w:aliases w:val="ntp"/>
    <w:basedOn w:val="OPCParaBase"/>
    <w:rsid w:val="00FD3DD9"/>
    <w:pPr>
      <w:spacing w:before="122" w:line="198" w:lineRule="exact"/>
      <w:ind w:left="2353" w:hanging="709"/>
    </w:pPr>
    <w:rPr>
      <w:sz w:val="18"/>
    </w:rPr>
  </w:style>
  <w:style w:type="paragraph" w:customStyle="1" w:styleId="noteParlAmend">
    <w:name w:val="note(ParlAmend)"/>
    <w:aliases w:val="npp"/>
    <w:basedOn w:val="OPCParaBase"/>
    <w:next w:val="ParlAmend"/>
    <w:rsid w:val="00FD3DD9"/>
    <w:pPr>
      <w:spacing w:line="240" w:lineRule="auto"/>
      <w:jc w:val="right"/>
    </w:pPr>
    <w:rPr>
      <w:rFonts w:ascii="Arial" w:hAnsi="Arial"/>
      <w:b/>
      <w:i/>
    </w:rPr>
  </w:style>
  <w:style w:type="paragraph" w:customStyle="1" w:styleId="Page1">
    <w:name w:val="Page1"/>
    <w:basedOn w:val="OPCParaBase"/>
    <w:rsid w:val="00FD3DD9"/>
    <w:pPr>
      <w:spacing w:before="5600" w:line="240" w:lineRule="auto"/>
    </w:pPr>
    <w:rPr>
      <w:b/>
      <w:sz w:val="32"/>
    </w:rPr>
  </w:style>
  <w:style w:type="paragraph" w:customStyle="1" w:styleId="PageBreak">
    <w:name w:val="PageBreak"/>
    <w:aliases w:val="pb"/>
    <w:basedOn w:val="OPCParaBase"/>
    <w:rsid w:val="00FD3DD9"/>
    <w:pPr>
      <w:spacing w:line="240" w:lineRule="auto"/>
    </w:pPr>
    <w:rPr>
      <w:sz w:val="20"/>
    </w:rPr>
  </w:style>
  <w:style w:type="paragraph" w:customStyle="1" w:styleId="paragraphsub">
    <w:name w:val="paragraph(sub)"/>
    <w:aliases w:val="aa"/>
    <w:basedOn w:val="OPCParaBase"/>
    <w:rsid w:val="00FD3DD9"/>
    <w:pPr>
      <w:tabs>
        <w:tab w:val="right" w:pos="1985"/>
      </w:tabs>
      <w:spacing w:before="40" w:line="240" w:lineRule="auto"/>
      <w:ind w:left="2098" w:hanging="2098"/>
    </w:pPr>
  </w:style>
  <w:style w:type="paragraph" w:customStyle="1" w:styleId="paragraphsub-sub">
    <w:name w:val="paragraph(sub-sub)"/>
    <w:aliases w:val="aaa"/>
    <w:basedOn w:val="OPCParaBase"/>
    <w:rsid w:val="00FD3DD9"/>
    <w:pPr>
      <w:tabs>
        <w:tab w:val="right" w:pos="2722"/>
      </w:tabs>
      <w:spacing w:before="40" w:line="240" w:lineRule="auto"/>
      <w:ind w:left="2835" w:hanging="2835"/>
    </w:pPr>
  </w:style>
  <w:style w:type="paragraph" w:customStyle="1" w:styleId="paragraph">
    <w:name w:val="paragraph"/>
    <w:aliases w:val="a"/>
    <w:basedOn w:val="OPCParaBase"/>
    <w:link w:val="paragraphChar"/>
    <w:rsid w:val="00FD3DD9"/>
    <w:pPr>
      <w:tabs>
        <w:tab w:val="right" w:pos="1531"/>
      </w:tabs>
      <w:spacing w:before="40" w:line="240" w:lineRule="auto"/>
      <w:ind w:left="1644" w:hanging="1644"/>
    </w:pPr>
  </w:style>
  <w:style w:type="paragraph" w:customStyle="1" w:styleId="ParlAmend">
    <w:name w:val="ParlAmend"/>
    <w:aliases w:val="pp"/>
    <w:basedOn w:val="OPCParaBase"/>
    <w:rsid w:val="00FD3DD9"/>
    <w:pPr>
      <w:spacing w:before="240" w:line="240" w:lineRule="atLeast"/>
      <w:ind w:hanging="567"/>
    </w:pPr>
    <w:rPr>
      <w:sz w:val="24"/>
    </w:rPr>
  </w:style>
  <w:style w:type="paragraph" w:customStyle="1" w:styleId="Penalty">
    <w:name w:val="Penalty"/>
    <w:basedOn w:val="OPCParaBase"/>
    <w:rsid w:val="00FD3DD9"/>
    <w:pPr>
      <w:tabs>
        <w:tab w:val="left" w:pos="2977"/>
      </w:tabs>
      <w:spacing w:before="180" w:line="240" w:lineRule="auto"/>
      <w:ind w:left="1985" w:hanging="851"/>
    </w:pPr>
  </w:style>
  <w:style w:type="paragraph" w:customStyle="1" w:styleId="Portfolio">
    <w:name w:val="Portfolio"/>
    <w:basedOn w:val="OPCParaBase"/>
    <w:rsid w:val="00FD3DD9"/>
    <w:pPr>
      <w:spacing w:line="240" w:lineRule="auto"/>
    </w:pPr>
    <w:rPr>
      <w:i/>
      <w:sz w:val="20"/>
    </w:rPr>
  </w:style>
  <w:style w:type="paragraph" w:customStyle="1" w:styleId="Preamble">
    <w:name w:val="Preamble"/>
    <w:basedOn w:val="OPCParaBase"/>
    <w:next w:val="Normal"/>
    <w:rsid w:val="00FD3D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3DD9"/>
    <w:pPr>
      <w:spacing w:line="240" w:lineRule="auto"/>
    </w:pPr>
    <w:rPr>
      <w:i/>
      <w:sz w:val="20"/>
    </w:rPr>
  </w:style>
  <w:style w:type="paragraph" w:customStyle="1" w:styleId="Session">
    <w:name w:val="Session"/>
    <w:basedOn w:val="OPCParaBase"/>
    <w:rsid w:val="00FD3DD9"/>
    <w:pPr>
      <w:spacing w:line="240" w:lineRule="auto"/>
    </w:pPr>
    <w:rPr>
      <w:sz w:val="28"/>
    </w:rPr>
  </w:style>
  <w:style w:type="paragraph" w:customStyle="1" w:styleId="Sponsor">
    <w:name w:val="Sponsor"/>
    <w:basedOn w:val="OPCParaBase"/>
    <w:rsid w:val="00FD3DD9"/>
    <w:pPr>
      <w:spacing w:line="240" w:lineRule="auto"/>
    </w:pPr>
    <w:rPr>
      <w:i/>
    </w:rPr>
  </w:style>
  <w:style w:type="paragraph" w:customStyle="1" w:styleId="Subitem">
    <w:name w:val="Subitem"/>
    <w:aliases w:val="iss"/>
    <w:basedOn w:val="OPCParaBase"/>
    <w:rsid w:val="00FD3DD9"/>
    <w:pPr>
      <w:spacing w:before="180" w:line="240" w:lineRule="auto"/>
      <w:ind w:left="709" w:hanging="709"/>
    </w:pPr>
  </w:style>
  <w:style w:type="paragraph" w:customStyle="1" w:styleId="SubitemHead">
    <w:name w:val="SubitemHead"/>
    <w:aliases w:val="issh"/>
    <w:basedOn w:val="OPCParaBase"/>
    <w:rsid w:val="00FD3D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3DD9"/>
    <w:pPr>
      <w:spacing w:before="40" w:line="240" w:lineRule="auto"/>
      <w:ind w:left="1134"/>
    </w:pPr>
  </w:style>
  <w:style w:type="paragraph" w:customStyle="1" w:styleId="SubsectionHead">
    <w:name w:val="SubsectionHead"/>
    <w:aliases w:val="ssh"/>
    <w:basedOn w:val="OPCParaBase"/>
    <w:next w:val="subsection"/>
    <w:rsid w:val="00FD3DD9"/>
    <w:pPr>
      <w:keepNext/>
      <w:keepLines/>
      <w:spacing w:before="240" w:line="240" w:lineRule="auto"/>
      <w:ind w:left="1134"/>
    </w:pPr>
    <w:rPr>
      <w:i/>
    </w:rPr>
  </w:style>
  <w:style w:type="paragraph" w:customStyle="1" w:styleId="Tablea">
    <w:name w:val="Table(a)"/>
    <w:aliases w:val="ta"/>
    <w:basedOn w:val="OPCParaBase"/>
    <w:rsid w:val="00FD3DD9"/>
    <w:pPr>
      <w:spacing w:before="60" w:line="240" w:lineRule="auto"/>
      <w:ind w:left="284" w:hanging="284"/>
    </w:pPr>
    <w:rPr>
      <w:sz w:val="20"/>
    </w:rPr>
  </w:style>
  <w:style w:type="paragraph" w:customStyle="1" w:styleId="TableAA">
    <w:name w:val="Table(AA)"/>
    <w:aliases w:val="taaa"/>
    <w:basedOn w:val="OPCParaBase"/>
    <w:rsid w:val="00FD3D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3D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3DD9"/>
    <w:pPr>
      <w:spacing w:before="60" w:line="240" w:lineRule="atLeast"/>
    </w:pPr>
    <w:rPr>
      <w:sz w:val="20"/>
    </w:rPr>
  </w:style>
  <w:style w:type="paragraph" w:customStyle="1" w:styleId="TLPBoxTextnote">
    <w:name w:val="TLPBoxText(note"/>
    <w:aliases w:val="right)"/>
    <w:basedOn w:val="OPCParaBase"/>
    <w:rsid w:val="00FD3D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3D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3DD9"/>
    <w:pPr>
      <w:spacing w:before="122" w:line="198" w:lineRule="exact"/>
      <w:ind w:left="1985" w:hanging="851"/>
      <w:jc w:val="right"/>
    </w:pPr>
    <w:rPr>
      <w:sz w:val="18"/>
    </w:rPr>
  </w:style>
  <w:style w:type="paragraph" w:customStyle="1" w:styleId="TLPTableBullet">
    <w:name w:val="TLPTableBullet"/>
    <w:aliases w:val="ttb"/>
    <w:basedOn w:val="OPCParaBase"/>
    <w:rsid w:val="00FD3DD9"/>
    <w:pPr>
      <w:spacing w:line="240" w:lineRule="exact"/>
      <w:ind w:left="284" w:hanging="284"/>
    </w:pPr>
    <w:rPr>
      <w:sz w:val="20"/>
    </w:rPr>
  </w:style>
  <w:style w:type="paragraph" w:styleId="TOC1">
    <w:name w:val="toc 1"/>
    <w:basedOn w:val="OPCParaBase"/>
    <w:next w:val="Normal"/>
    <w:uiPriority w:val="39"/>
    <w:semiHidden/>
    <w:unhideWhenUsed/>
    <w:rsid w:val="00FD3DD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3DD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3DD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3DD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63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3D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3D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3D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3D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3DD9"/>
    <w:pPr>
      <w:keepLines/>
      <w:spacing w:before="240" w:after="120" w:line="240" w:lineRule="auto"/>
      <w:ind w:left="794"/>
    </w:pPr>
    <w:rPr>
      <w:b/>
      <w:kern w:val="28"/>
      <w:sz w:val="20"/>
    </w:rPr>
  </w:style>
  <w:style w:type="paragraph" w:customStyle="1" w:styleId="TofSectsHeading">
    <w:name w:val="TofSects(Heading)"/>
    <w:basedOn w:val="OPCParaBase"/>
    <w:rsid w:val="00FD3DD9"/>
    <w:pPr>
      <w:spacing w:before="240" w:after="120" w:line="240" w:lineRule="auto"/>
    </w:pPr>
    <w:rPr>
      <w:b/>
      <w:sz w:val="24"/>
    </w:rPr>
  </w:style>
  <w:style w:type="paragraph" w:customStyle="1" w:styleId="TofSectsSection">
    <w:name w:val="TofSects(Section)"/>
    <w:basedOn w:val="OPCParaBase"/>
    <w:rsid w:val="00FD3DD9"/>
    <w:pPr>
      <w:keepLines/>
      <w:spacing w:before="40" w:line="240" w:lineRule="auto"/>
      <w:ind w:left="1588" w:hanging="794"/>
    </w:pPr>
    <w:rPr>
      <w:kern w:val="28"/>
      <w:sz w:val="18"/>
    </w:rPr>
  </w:style>
  <w:style w:type="paragraph" w:customStyle="1" w:styleId="TofSectsSubdiv">
    <w:name w:val="TofSects(Subdiv)"/>
    <w:basedOn w:val="OPCParaBase"/>
    <w:rsid w:val="00FD3DD9"/>
    <w:pPr>
      <w:keepLines/>
      <w:spacing w:before="80" w:line="240" w:lineRule="auto"/>
      <w:ind w:left="1588" w:hanging="794"/>
    </w:pPr>
    <w:rPr>
      <w:kern w:val="28"/>
    </w:rPr>
  </w:style>
  <w:style w:type="paragraph" w:customStyle="1" w:styleId="WRStyle">
    <w:name w:val="WR Style"/>
    <w:aliases w:val="WR"/>
    <w:basedOn w:val="OPCParaBase"/>
    <w:rsid w:val="00FD3DD9"/>
    <w:pPr>
      <w:spacing w:before="240" w:line="240" w:lineRule="auto"/>
      <w:ind w:left="284" w:hanging="284"/>
    </w:pPr>
    <w:rPr>
      <w:b/>
      <w:i/>
      <w:kern w:val="28"/>
      <w:sz w:val="24"/>
    </w:rPr>
  </w:style>
  <w:style w:type="paragraph" w:customStyle="1" w:styleId="notepara">
    <w:name w:val="note(para)"/>
    <w:aliases w:val="na"/>
    <w:basedOn w:val="OPCParaBase"/>
    <w:rsid w:val="00FD3DD9"/>
    <w:pPr>
      <w:spacing w:before="40" w:line="198" w:lineRule="exact"/>
      <w:ind w:left="2354" w:hanging="369"/>
    </w:pPr>
    <w:rPr>
      <w:sz w:val="18"/>
    </w:rPr>
  </w:style>
  <w:style w:type="paragraph" w:styleId="Footer">
    <w:name w:val="footer"/>
    <w:link w:val="FooterChar"/>
    <w:rsid w:val="00FD3D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3DD9"/>
    <w:rPr>
      <w:rFonts w:eastAsia="Times New Roman" w:cs="Times New Roman"/>
      <w:sz w:val="22"/>
      <w:szCs w:val="24"/>
      <w:lang w:eastAsia="en-AU"/>
    </w:rPr>
  </w:style>
  <w:style w:type="character" w:styleId="LineNumber">
    <w:name w:val="line number"/>
    <w:basedOn w:val="OPCCharBase"/>
    <w:uiPriority w:val="99"/>
    <w:semiHidden/>
    <w:unhideWhenUsed/>
    <w:rsid w:val="00FD3DD9"/>
    <w:rPr>
      <w:sz w:val="16"/>
    </w:rPr>
  </w:style>
  <w:style w:type="table" w:customStyle="1" w:styleId="CFlag">
    <w:name w:val="CFlag"/>
    <w:basedOn w:val="TableNormal"/>
    <w:uiPriority w:val="99"/>
    <w:rsid w:val="00FD3DD9"/>
    <w:rPr>
      <w:rFonts w:eastAsia="Times New Roman" w:cs="Times New Roman"/>
      <w:lang w:eastAsia="en-AU"/>
    </w:rPr>
    <w:tblPr/>
  </w:style>
  <w:style w:type="paragraph" w:customStyle="1" w:styleId="NotesHeading1">
    <w:name w:val="NotesHeading 1"/>
    <w:basedOn w:val="OPCParaBase"/>
    <w:next w:val="Normal"/>
    <w:rsid w:val="00FD3DD9"/>
    <w:rPr>
      <w:b/>
      <w:sz w:val="28"/>
      <w:szCs w:val="28"/>
    </w:rPr>
  </w:style>
  <w:style w:type="paragraph" w:customStyle="1" w:styleId="NotesHeading2">
    <w:name w:val="NotesHeading 2"/>
    <w:basedOn w:val="OPCParaBase"/>
    <w:next w:val="Normal"/>
    <w:rsid w:val="00FD3DD9"/>
    <w:rPr>
      <w:b/>
      <w:sz w:val="28"/>
      <w:szCs w:val="28"/>
    </w:rPr>
  </w:style>
  <w:style w:type="paragraph" w:customStyle="1" w:styleId="SignCoverPageEnd">
    <w:name w:val="SignCoverPageEnd"/>
    <w:basedOn w:val="OPCParaBase"/>
    <w:next w:val="Normal"/>
    <w:rsid w:val="00FD3D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3DD9"/>
    <w:pPr>
      <w:pBdr>
        <w:top w:val="single" w:sz="4" w:space="1" w:color="auto"/>
      </w:pBdr>
      <w:spacing w:before="360"/>
      <w:ind w:right="397"/>
      <w:jc w:val="both"/>
    </w:pPr>
  </w:style>
  <w:style w:type="paragraph" w:customStyle="1" w:styleId="Paragraphsub-sub-sub">
    <w:name w:val="Paragraph(sub-sub-sub)"/>
    <w:aliases w:val="aaaa"/>
    <w:basedOn w:val="OPCParaBase"/>
    <w:rsid w:val="00FD3D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3D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3D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3D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3DD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3DD9"/>
    <w:pPr>
      <w:spacing w:before="120"/>
    </w:pPr>
  </w:style>
  <w:style w:type="paragraph" w:customStyle="1" w:styleId="TableTextEndNotes">
    <w:name w:val="TableTextEndNotes"/>
    <w:aliases w:val="Tten"/>
    <w:basedOn w:val="Normal"/>
    <w:rsid w:val="00FD3DD9"/>
    <w:pPr>
      <w:spacing w:before="60" w:line="240" w:lineRule="auto"/>
    </w:pPr>
    <w:rPr>
      <w:rFonts w:cs="Arial"/>
      <w:sz w:val="20"/>
      <w:szCs w:val="22"/>
    </w:rPr>
  </w:style>
  <w:style w:type="paragraph" w:customStyle="1" w:styleId="TableHeading">
    <w:name w:val="TableHeading"/>
    <w:aliases w:val="th"/>
    <w:basedOn w:val="OPCParaBase"/>
    <w:next w:val="Tabletext"/>
    <w:rsid w:val="00FD3DD9"/>
    <w:pPr>
      <w:keepNext/>
      <w:spacing w:before="60" w:line="240" w:lineRule="atLeast"/>
    </w:pPr>
    <w:rPr>
      <w:b/>
      <w:sz w:val="20"/>
    </w:rPr>
  </w:style>
  <w:style w:type="paragraph" w:customStyle="1" w:styleId="NoteToSubpara">
    <w:name w:val="NoteToSubpara"/>
    <w:aliases w:val="nts"/>
    <w:basedOn w:val="OPCParaBase"/>
    <w:rsid w:val="00FD3DD9"/>
    <w:pPr>
      <w:spacing w:before="40" w:line="198" w:lineRule="exact"/>
      <w:ind w:left="2835" w:hanging="709"/>
    </w:pPr>
    <w:rPr>
      <w:sz w:val="18"/>
    </w:rPr>
  </w:style>
  <w:style w:type="paragraph" w:customStyle="1" w:styleId="ENoteTableHeading">
    <w:name w:val="ENoteTableHeading"/>
    <w:aliases w:val="enth"/>
    <w:basedOn w:val="OPCParaBase"/>
    <w:rsid w:val="00FD3DD9"/>
    <w:pPr>
      <w:keepNext/>
      <w:spacing w:before="60" w:line="240" w:lineRule="atLeast"/>
    </w:pPr>
    <w:rPr>
      <w:rFonts w:ascii="Arial" w:hAnsi="Arial"/>
      <w:b/>
      <w:sz w:val="16"/>
    </w:rPr>
  </w:style>
  <w:style w:type="paragraph" w:customStyle="1" w:styleId="ENoteTTi">
    <w:name w:val="ENoteTTi"/>
    <w:aliases w:val="entti"/>
    <w:basedOn w:val="OPCParaBase"/>
    <w:rsid w:val="00FD3DD9"/>
    <w:pPr>
      <w:keepNext/>
      <w:spacing w:before="60" w:line="240" w:lineRule="atLeast"/>
      <w:ind w:left="170"/>
    </w:pPr>
    <w:rPr>
      <w:sz w:val="16"/>
    </w:rPr>
  </w:style>
  <w:style w:type="paragraph" w:customStyle="1" w:styleId="ENotesHeading1">
    <w:name w:val="ENotesHeading 1"/>
    <w:aliases w:val="Enh1"/>
    <w:basedOn w:val="OPCParaBase"/>
    <w:next w:val="Normal"/>
    <w:rsid w:val="00FD3DD9"/>
    <w:pPr>
      <w:spacing w:before="120"/>
      <w:outlineLvl w:val="1"/>
    </w:pPr>
    <w:rPr>
      <w:b/>
      <w:sz w:val="28"/>
      <w:szCs w:val="28"/>
    </w:rPr>
  </w:style>
  <w:style w:type="paragraph" w:customStyle="1" w:styleId="ENotesHeading2">
    <w:name w:val="ENotesHeading 2"/>
    <w:aliases w:val="Enh2"/>
    <w:basedOn w:val="OPCParaBase"/>
    <w:next w:val="Normal"/>
    <w:rsid w:val="00FD3DD9"/>
    <w:pPr>
      <w:spacing w:before="120" w:after="120"/>
      <w:outlineLvl w:val="2"/>
    </w:pPr>
    <w:rPr>
      <w:b/>
      <w:sz w:val="24"/>
      <w:szCs w:val="28"/>
    </w:rPr>
  </w:style>
  <w:style w:type="paragraph" w:customStyle="1" w:styleId="ENoteTTIndentHeading">
    <w:name w:val="ENoteTTIndentHeading"/>
    <w:aliases w:val="enTTHi"/>
    <w:basedOn w:val="OPCParaBase"/>
    <w:rsid w:val="00FD3D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3DD9"/>
    <w:pPr>
      <w:spacing w:before="60" w:line="240" w:lineRule="atLeast"/>
    </w:pPr>
    <w:rPr>
      <w:sz w:val="16"/>
    </w:rPr>
  </w:style>
  <w:style w:type="paragraph" w:customStyle="1" w:styleId="MadeunderText">
    <w:name w:val="MadeunderText"/>
    <w:basedOn w:val="OPCParaBase"/>
    <w:next w:val="Normal"/>
    <w:rsid w:val="00FD3DD9"/>
    <w:pPr>
      <w:spacing w:before="240"/>
    </w:pPr>
    <w:rPr>
      <w:sz w:val="24"/>
      <w:szCs w:val="24"/>
    </w:rPr>
  </w:style>
  <w:style w:type="paragraph" w:customStyle="1" w:styleId="ENotesHeading3">
    <w:name w:val="ENotesHeading 3"/>
    <w:aliases w:val="Enh3"/>
    <w:basedOn w:val="OPCParaBase"/>
    <w:next w:val="Normal"/>
    <w:rsid w:val="00FD3DD9"/>
    <w:pPr>
      <w:keepNext/>
      <w:spacing w:before="120" w:line="240" w:lineRule="auto"/>
      <w:outlineLvl w:val="4"/>
    </w:pPr>
    <w:rPr>
      <w:b/>
      <w:szCs w:val="24"/>
    </w:rPr>
  </w:style>
  <w:style w:type="paragraph" w:customStyle="1" w:styleId="SubPartCASA">
    <w:name w:val="SubPart(CASA)"/>
    <w:aliases w:val="csp"/>
    <w:basedOn w:val="OPCParaBase"/>
    <w:next w:val="ActHead3"/>
    <w:rsid w:val="00FD3DD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D3DD9"/>
  </w:style>
  <w:style w:type="character" w:customStyle="1" w:styleId="CharSubPartNoCASA">
    <w:name w:val="CharSubPartNo(CASA)"/>
    <w:basedOn w:val="OPCCharBase"/>
    <w:uiPriority w:val="1"/>
    <w:rsid w:val="00FD3DD9"/>
  </w:style>
  <w:style w:type="paragraph" w:customStyle="1" w:styleId="ENoteTTIndentHeadingSub">
    <w:name w:val="ENoteTTIndentHeadingSub"/>
    <w:aliases w:val="enTTHis"/>
    <w:basedOn w:val="OPCParaBase"/>
    <w:rsid w:val="00FD3DD9"/>
    <w:pPr>
      <w:keepNext/>
      <w:spacing w:before="60" w:line="240" w:lineRule="atLeast"/>
      <w:ind w:left="340"/>
    </w:pPr>
    <w:rPr>
      <w:b/>
      <w:sz w:val="16"/>
    </w:rPr>
  </w:style>
  <w:style w:type="paragraph" w:customStyle="1" w:styleId="ENoteTTiSub">
    <w:name w:val="ENoteTTiSub"/>
    <w:aliases w:val="enttis"/>
    <w:basedOn w:val="OPCParaBase"/>
    <w:rsid w:val="00FD3DD9"/>
    <w:pPr>
      <w:keepNext/>
      <w:spacing w:before="60" w:line="240" w:lineRule="atLeast"/>
      <w:ind w:left="340"/>
    </w:pPr>
    <w:rPr>
      <w:sz w:val="16"/>
    </w:rPr>
  </w:style>
  <w:style w:type="paragraph" w:customStyle="1" w:styleId="SubDivisionMigration">
    <w:name w:val="SubDivisionMigration"/>
    <w:aliases w:val="sdm"/>
    <w:basedOn w:val="OPCParaBase"/>
    <w:rsid w:val="00FD3D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3DD9"/>
    <w:pPr>
      <w:keepNext/>
      <w:keepLines/>
      <w:spacing w:before="240" w:line="240" w:lineRule="auto"/>
      <w:ind w:left="1134" w:hanging="1134"/>
    </w:pPr>
    <w:rPr>
      <w:b/>
      <w:sz w:val="28"/>
    </w:rPr>
  </w:style>
  <w:style w:type="table" w:styleId="TableGrid">
    <w:name w:val="Table Grid"/>
    <w:basedOn w:val="TableNormal"/>
    <w:uiPriority w:val="59"/>
    <w:rsid w:val="00FD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3DD9"/>
    <w:pPr>
      <w:spacing w:before="122" w:line="240" w:lineRule="auto"/>
      <w:ind w:left="1985" w:hanging="851"/>
    </w:pPr>
    <w:rPr>
      <w:sz w:val="18"/>
    </w:rPr>
  </w:style>
  <w:style w:type="paragraph" w:customStyle="1" w:styleId="FreeForm">
    <w:name w:val="FreeForm"/>
    <w:rsid w:val="00006A05"/>
    <w:rPr>
      <w:rFonts w:ascii="Arial" w:hAnsi="Arial"/>
      <w:sz w:val="22"/>
    </w:rPr>
  </w:style>
  <w:style w:type="paragraph" w:customStyle="1" w:styleId="SOText">
    <w:name w:val="SO Text"/>
    <w:aliases w:val="sot"/>
    <w:link w:val="SOTextChar"/>
    <w:rsid w:val="00FD3D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3DD9"/>
    <w:rPr>
      <w:sz w:val="22"/>
    </w:rPr>
  </w:style>
  <w:style w:type="paragraph" w:customStyle="1" w:styleId="SOTextNote">
    <w:name w:val="SO TextNote"/>
    <w:aliases w:val="sont"/>
    <w:basedOn w:val="SOText"/>
    <w:qFormat/>
    <w:rsid w:val="00FD3DD9"/>
    <w:pPr>
      <w:spacing w:before="122" w:line="198" w:lineRule="exact"/>
      <w:ind w:left="1843" w:hanging="709"/>
    </w:pPr>
    <w:rPr>
      <w:sz w:val="18"/>
    </w:rPr>
  </w:style>
  <w:style w:type="paragraph" w:customStyle="1" w:styleId="SOPara">
    <w:name w:val="SO Para"/>
    <w:aliases w:val="soa"/>
    <w:basedOn w:val="SOText"/>
    <w:link w:val="SOParaChar"/>
    <w:qFormat/>
    <w:rsid w:val="00FD3DD9"/>
    <w:pPr>
      <w:tabs>
        <w:tab w:val="right" w:pos="1786"/>
      </w:tabs>
      <w:spacing w:before="40"/>
      <w:ind w:left="2070" w:hanging="936"/>
    </w:pPr>
  </w:style>
  <w:style w:type="character" w:customStyle="1" w:styleId="SOParaChar">
    <w:name w:val="SO Para Char"/>
    <w:aliases w:val="soa Char"/>
    <w:basedOn w:val="DefaultParagraphFont"/>
    <w:link w:val="SOPara"/>
    <w:rsid w:val="00FD3DD9"/>
    <w:rPr>
      <w:sz w:val="22"/>
    </w:rPr>
  </w:style>
  <w:style w:type="paragraph" w:customStyle="1" w:styleId="FileName">
    <w:name w:val="FileName"/>
    <w:basedOn w:val="Normal"/>
    <w:rsid w:val="00FD3DD9"/>
  </w:style>
  <w:style w:type="paragraph" w:customStyle="1" w:styleId="SOHeadBold">
    <w:name w:val="SO HeadBold"/>
    <w:aliases w:val="sohb"/>
    <w:basedOn w:val="SOText"/>
    <w:next w:val="SOText"/>
    <w:link w:val="SOHeadBoldChar"/>
    <w:qFormat/>
    <w:rsid w:val="00FD3DD9"/>
    <w:rPr>
      <w:b/>
    </w:rPr>
  </w:style>
  <w:style w:type="character" w:customStyle="1" w:styleId="SOHeadBoldChar">
    <w:name w:val="SO HeadBold Char"/>
    <w:aliases w:val="sohb Char"/>
    <w:basedOn w:val="DefaultParagraphFont"/>
    <w:link w:val="SOHeadBold"/>
    <w:rsid w:val="00FD3DD9"/>
    <w:rPr>
      <w:b/>
      <w:sz w:val="22"/>
    </w:rPr>
  </w:style>
  <w:style w:type="paragraph" w:customStyle="1" w:styleId="SOHeadItalic">
    <w:name w:val="SO HeadItalic"/>
    <w:aliases w:val="sohi"/>
    <w:basedOn w:val="SOText"/>
    <w:next w:val="SOText"/>
    <w:link w:val="SOHeadItalicChar"/>
    <w:qFormat/>
    <w:rsid w:val="00FD3DD9"/>
    <w:rPr>
      <w:i/>
    </w:rPr>
  </w:style>
  <w:style w:type="character" w:customStyle="1" w:styleId="SOHeadItalicChar">
    <w:name w:val="SO HeadItalic Char"/>
    <w:aliases w:val="sohi Char"/>
    <w:basedOn w:val="DefaultParagraphFont"/>
    <w:link w:val="SOHeadItalic"/>
    <w:rsid w:val="00FD3DD9"/>
    <w:rPr>
      <w:i/>
      <w:sz w:val="22"/>
    </w:rPr>
  </w:style>
  <w:style w:type="paragraph" w:customStyle="1" w:styleId="SOBullet">
    <w:name w:val="SO Bullet"/>
    <w:aliases w:val="sotb"/>
    <w:basedOn w:val="SOText"/>
    <w:link w:val="SOBulletChar"/>
    <w:qFormat/>
    <w:rsid w:val="00FD3DD9"/>
    <w:pPr>
      <w:ind w:left="1559" w:hanging="425"/>
    </w:pPr>
  </w:style>
  <w:style w:type="character" w:customStyle="1" w:styleId="SOBulletChar">
    <w:name w:val="SO Bullet Char"/>
    <w:aliases w:val="sotb Char"/>
    <w:basedOn w:val="DefaultParagraphFont"/>
    <w:link w:val="SOBullet"/>
    <w:rsid w:val="00FD3DD9"/>
    <w:rPr>
      <w:sz w:val="22"/>
    </w:rPr>
  </w:style>
  <w:style w:type="paragraph" w:customStyle="1" w:styleId="SOBulletNote">
    <w:name w:val="SO BulletNote"/>
    <w:aliases w:val="sonb"/>
    <w:basedOn w:val="SOTextNote"/>
    <w:link w:val="SOBulletNoteChar"/>
    <w:qFormat/>
    <w:rsid w:val="00FD3DD9"/>
    <w:pPr>
      <w:tabs>
        <w:tab w:val="left" w:pos="1560"/>
      </w:tabs>
      <w:ind w:left="2268" w:hanging="1134"/>
    </w:pPr>
  </w:style>
  <w:style w:type="character" w:customStyle="1" w:styleId="SOBulletNoteChar">
    <w:name w:val="SO BulletNote Char"/>
    <w:aliases w:val="sonb Char"/>
    <w:basedOn w:val="DefaultParagraphFont"/>
    <w:link w:val="SOBulletNote"/>
    <w:rsid w:val="00FD3DD9"/>
    <w:rPr>
      <w:sz w:val="18"/>
    </w:rPr>
  </w:style>
  <w:style w:type="paragraph" w:customStyle="1" w:styleId="SOText2">
    <w:name w:val="SO Text2"/>
    <w:aliases w:val="sot2"/>
    <w:basedOn w:val="Normal"/>
    <w:next w:val="SOText"/>
    <w:link w:val="SOText2Char"/>
    <w:rsid w:val="00FD3D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3DD9"/>
    <w:rPr>
      <w:sz w:val="22"/>
    </w:rPr>
  </w:style>
  <w:style w:type="paragraph" w:customStyle="1" w:styleId="Transitional">
    <w:name w:val="Transitional"/>
    <w:aliases w:val="tr"/>
    <w:basedOn w:val="ItemHead"/>
    <w:next w:val="Item"/>
    <w:rsid w:val="00FD3DD9"/>
  </w:style>
  <w:style w:type="character" w:customStyle="1" w:styleId="Heading1Char">
    <w:name w:val="Heading 1 Char"/>
    <w:basedOn w:val="DefaultParagraphFont"/>
    <w:link w:val="Heading1"/>
    <w:uiPriority w:val="9"/>
    <w:rsid w:val="00F52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2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21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21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21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21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21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21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219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F5219B"/>
    <w:rPr>
      <w:rFonts w:eastAsia="Times New Roman" w:cs="Times New Roman"/>
      <w:sz w:val="22"/>
      <w:lang w:eastAsia="en-AU"/>
    </w:rPr>
  </w:style>
  <w:style w:type="character" w:customStyle="1" w:styleId="ActHead5Char">
    <w:name w:val="ActHead 5 Char"/>
    <w:aliases w:val="s Char"/>
    <w:basedOn w:val="DefaultParagraphFont"/>
    <w:link w:val="ActHead5"/>
    <w:rsid w:val="00F5219B"/>
    <w:rPr>
      <w:rFonts w:eastAsia="Times New Roman" w:cs="Times New Roman"/>
      <w:b/>
      <w:kern w:val="28"/>
      <w:sz w:val="24"/>
      <w:lang w:eastAsia="en-AU"/>
    </w:rPr>
  </w:style>
  <w:style w:type="character" w:customStyle="1" w:styleId="paragraphChar">
    <w:name w:val="paragraph Char"/>
    <w:aliases w:val="a Char"/>
    <w:link w:val="paragraph"/>
    <w:rsid w:val="00F5219B"/>
    <w:rPr>
      <w:rFonts w:eastAsia="Times New Roman" w:cs="Times New Roman"/>
      <w:sz w:val="22"/>
      <w:lang w:eastAsia="en-AU"/>
    </w:rPr>
  </w:style>
  <w:style w:type="character" w:customStyle="1" w:styleId="notetextChar">
    <w:name w:val="note(text) Char"/>
    <w:aliases w:val="n Char"/>
    <w:basedOn w:val="DefaultParagraphFont"/>
    <w:link w:val="notetext"/>
    <w:rsid w:val="00F5219B"/>
    <w:rPr>
      <w:rFonts w:eastAsia="Times New Roman" w:cs="Times New Roman"/>
      <w:sz w:val="18"/>
      <w:lang w:eastAsia="en-AU"/>
    </w:rPr>
  </w:style>
  <w:style w:type="paragraph" w:styleId="BalloonText">
    <w:name w:val="Balloon Text"/>
    <w:basedOn w:val="Normal"/>
    <w:link w:val="BalloonTextChar"/>
    <w:uiPriority w:val="99"/>
    <w:semiHidden/>
    <w:unhideWhenUsed/>
    <w:rsid w:val="00F521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9B"/>
    <w:rPr>
      <w:rFonts w:ascii="Tahoma" w:hAnsi="Tahoma" w:cs="Tahoma"/>
      <w:sz w:val="16"/>
      <w:szCs w:val="16"/>
    </w:rPr>
  </w:style>
  <w:style w:type="character" w:customStyle="1" w:styleId="DefinitionChar">
    <w:name w:val="Definition Char"/>
    <w:aliases w:val="dd Char"/>
    <w:link w:val="Definition"/>
    <w:rsid w:val="00B93316"/>
    <w:rPr>
      <w:rFonts w:eastAsia="Times New Roman" w:cs="Times New Roman"/>
      <w:sz w:val="22"/>
      <w:lang w:eastAsia="en-AU"/>
    </w:rPr>
  </w:style>
  <w:style w:type="paragraph" w:customStyle="1" w:styleId="Specialas">
    <w:name w:val="Special as"/>
    <w:basedOn w:val="ActHead6"/>
    <w:link w:val="SpecialasChar"/>
    <w:rsid w:val="00E85EAC"/>
    <w:pPr>
      <w:pageBreakBefore/>
      <w:outlineLvl w:val="9"/>
    </w:pPr>
  </w:style>
  <w:style w:type="character" w:customStyle="1" w:styleId="ActHead6Char">
    <w:name w:val="ActHead 6 Char"/>
    <w:aliases w:val="as Char"/>
    <w:basedOn w:val="DefaultParagraphFont"/>
    <w:link w:val="ActHead6"/>
    <w:rsid w:val="00E85EAC"/>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E85EAC"/>
    <w:rPr>
      <w:rFonts w:ascii="Arial" w:eastAsia="Times New Roman" w:hAnsi="Arial" w:cs="Times New Roman"/>
      <w:b/>
      <w:kern w:val="28"/>
      <w:sz w:val="32"/>
      <w:lang w:eastAsia="en-AU"/>
    </w:rPr>
  </w:style>
  <w:style w:type="character" w:styleId="Hyperlink">
    <w:name w:val="Hyperlink"/>
    <w:basedOn w:val="DefaultParagraphFont"/>
    <w:uiPriority w:val="99"/>
    <w:semiHidden/>
    <w:unhideWhenUsed/>
    <w:rsid w:val="00FA5093"/>
    <w:rPr>
      <w:color w:val="0000FF" w:themeColor="hyperlink"/>
      <w:u w:val="single"/>
    </w:rPr>
  </w:style>
  <w:style w:type="character" w:styleId="FollowedHyperlink">
    <w:name w:val="FollowedHyperlink"/>
    <w:basedOn w:val="DefaultParagraphFont"/>
    <w:uiPriority w:val="99"/>
    <w:semiHidden/>
    <w:unhideWhenUsed/>
    <w:rsid w:val="00FA5093"/>
    <w:rPr>
      <w:color w:val="0000FF" w:themeColor="hyperlink"/>
      <w:u w:val="single"/>
    </w:rPr>
  </w:style>
  <w:style w:type="paragraph" w:customStyle="1" w:styleId="ShortTP1">
    <w:name w:val="ShortTP1"/>
    <w:basedOn w:val="ShortT"/>
    <w:link w:val="ShortTP1Char"/>
    <w:rsid w:val="007547A7"/>
    <w:pPr>
      <w:spacing w:before="800"/>
    </w:pPr>
  </w:style>
  <w:style w:type="character" w:customStyle="1" w:styleId="ShortTP1Char">
    <w:name w:val="ShortTP1 Char"/>
    <w:basedOn w:val="DefaultParagraphFont"/>
    <w:link w:val="ShortTP1"/>
    <w:rsid w:val="007547A7"/>
    <w:rPr>
      <w:rFonts w:eastAsia="Times New Roman" w:cs="Times New Roman"/>
      <w:b/>
      <w:sz w:val="40"/>
      <w:lang w:eastAsia="en-AU"/>
    </w:rPr>
  </w:style>
  <w:style w:type="paragraph" w:customStyle="1" w:styleId="ActNoP1">
    <w:name w:val="ActNoP1"/>
    <w:basedOn w:val="Actno"/>
    <w:link w:val="ActNoP1Char"/>
    <w:rsid w:val="007547A7"/>
    <w:pPr>
      <w:spacing w:before="800"/>
    </w:pPr>
    <w:rPr>
      <w:sz w:val="28"/>
    </w:rPr>
  </w:style>
  <w:style w:type="character" w:customStyle="1" w:styleId="ActNoP1Char">
    <w:name w:val="ActNoP1 Char"/>
    <w:basedOn w:val="DefaultParagraphFont"/>
    <w:link w:val="ActNoP1"/>
    <w:rsid w:val="007547A7"/>
    <w:rPr>
      <w:rFonts w:eastAsia="Times New Roman" w:cs="Times New Roman"/>
      <w:b/>
      <w:sz w:val="28"/>
      <w:lang w:eastAsia="en-AU"/>
    </w:rPr>
  </w:style>
  <w:style w:type="paragraph" w:customStyle="1" w:styleId="AssentBk">
    <w:name w:val="AssentBk"/>
    <w:basedOn w:val="Normal"/>
    <w:rsid w:val="007547A7"/>
    <w:pPr>
      <w:spacing w:line="240" w:lineRule="auto"/>
    </w:pPr>
    <w:rPr>
      <w:rFonts w:eastAsia="Times New Roman" w:cs="Times New Roman"/>
      <w:sz w:val="20"/>
      <w:lang w:eastAsia="en-AU"/>
    </w:rPr>
  </w:style>
  <w:style w:type="paragraph" w:customStyle="1" w:styleId="AssentDt">
    <w:name w:val="AssentDt"/>
    <w:basedOn w:val="Normal"/>
    <w:rsid w:val="00472F6F"/>
    <w:pPr>
      <w:spacing w:line="240" w:lineRule="auto"/>
    </w:pPr>
    <w:rPr>
      <w:rFonts w:eastAsia="Times New Roman" w:cs="Times New Roman"/>
      <w:sz w:val="20"/>
      <w:lang w:eastAsia="en-AU"/>
    </w:rPr>
  </w:style>
  <w:style w:type="paragraph" w:customStyle="1" w:styleId="2ndRd">
    <w:name w:val="2ndRd"/>
    <w:basedOn w:val="Normal"/>
    <w:rsid w:val="00472F6F"/>
    <w:pPr>
      <w:spacing w:line="240" w:lineRule="auto"/>
    </w:pPr>
    <w:rPr>
      <w:rFonts w:eastAsia="Times New Roman" w:cs="Times New Roman"/>
      <w:sz w:val="20"/>
      <w:lang w:eastAsia="en-AU"/>
    </w:rPr>
  </w:style>
  <w:style w:type="paragraph" w:customStyle="1" w:styleId="ScalePlusRef">
    <w:name w:val="ScalePlusRef"/>
    <w:basedOn w:val="Normal"/>
    <w:rsid w:val="00472F6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F3C8-8DB4-4AB7-A343-53EDE2E7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44</Pages>
  <Words>8738</Words>
  <Characters>45403</Characters>
  <Application>Microsoft Office Word</Application>
  <DocSecurity>0</DocSecurity>
  <PresentationFormat/>
  <Lines>378</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2019-11-26T04:11:00Z</cp:lastPrinted>
  <dcterms:created xsi:type="dcterms:W3CDTF">2021-02-19T01:05:00Z</dcterms:created>
  <dcterms:modified xsi:type="dcterms:W3CDTF">2021-02-21T23:14:00Z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Consumer Credit Protection Amendment (Mandatory Credit Reporting and Other Measures) Act 2021</vt:lpwstr>
  </property>
  <property fmtid="{D5CDD505-2E9C-101B-9397-08002B2CF9AE}" pid="5" name="ActNo">
    <vt:lpwstr>No. 5,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OPC7224</vt:lpwstr>
  </property>
  <property fmtid="{D5CDD505-2E9C-101B-9397-08002B2CF9AE}" pid="10" name="DoNotAsk">
    <vt:lpwstr>0</vt:lpwstr>
  </property>
  <property fmtid="{D5CDD505-2E9C-101B-9397-08002B2CF9AE}" pid="11" name="ChangedTitle">
    <vt:lpwstr/>
  </property>
</Properties>
</file>