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A668A" w14:textId="77777777" w:rsidR="007636EB" w:rsidRDefault="007636EB" w:rsidP="007636EB">
      <w:r>
        <w:object w:dxaOrig="2146" w:dyaOrig="1561" w14:anchorId="22CC6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05pt;height:78.25pt" o:ole="" fillcolor="window">
            <v:imagedata r:id="rId7" o:title=""/>
          </v:shape>
          <o:OLEObject Type="Embed" ProgID="Word.Picture.8" ShapeID="_x0000_i1025" DrawAspect="Content" ObjectID="_1676377385" r:id="rId8"/>
        </w:object>
      </w:r>
    </w:p>
    <w:p w14:paraId="002C6858" w14:textId="77777777" w:rsidR="007636EB" w:rsidRDefault="007636EB" w:rsidP="007636EB"/>
    <w:p w14:paraId="42ABB1E3" w14:textId="77777777" w:rsidR="007636EB" w:rsidRDefault="007636EB" w:rsidP="007636EB"/>
    <w:p w14:paraId="4FD43AF7" w14:textId="77777777" w:rsidR="007636EB" w:rsidRDefault="007636EB" w:rsidP="007636EB"/>
    <w:p w14:paraId="1BE6F45E" w14:textId="77777777" w:rsidR="007636EB" w:rsidRDefault="007636EB" w:rsidP="007636EB"/>
    <w:p w14:paraId="06397D70" w14:textId="77777777" w:rsidR="007636EB" w:rsidRDefault="007636EB" w:rsidP="007636EB"/>
    <w:p w14:paraId="668DE982" w14:textId="77777777" w:rsidR="007636EB" w:rsidRDefault="007636EB" w:rsidP="007636EB"/>
    <w:p w14:paraId="6D44066D" w14:textId="77777777" w:rsidR="003F2281" w:rsidRDefault="007636EB" w:rsidP="003F2281">
      <w:pPr>
        <w:pStyle w:val="ShortT"/>
      </w:pPr>
      <w:r>
        <w:t>National Redress Scheme for Institutional Child Sexual Abuse Amendment (Technical Amendments) Act 2021</w:t>
      </w:r>
    </w:p>
    <w:p w14:paraId="65B77A82" w14:textId="77777777" w:rsidR="0048364F" w:rsidRPr="00D604CE" w:rsidRDefault="0048364F" w:rsidP="0048364F"/>
    <w:p w14:paraId="4AE3B141" w14:textId="77777777" w:rsidR="003F2281" w:rsidRDefault="003F2281" w:rsidP="007636EB">
      <w:pPr>
        <w:pStyle w:val="Actno"/>
        <w:spacing w:before="400"/>
      </w:pPr>
      <w:r>
        <w:t>No.</w:t>
      </w:r>
      <w:r w:rsidR="009979E9">
        <w:t xml:space="preserve"> 15</w:t>
      </w:r>
      <w:r>
        <w:t>, 2021</w:t>
      </w:r>
    </w:p>
    <w:p w14:paraId="1C13F743" w14:textId="77777777" w:rsidR="0048364F" w:rsidRPr="00D604CE" w:rsidRDefault="0048364F" w:rsidP="0048364F"/>
    <w:p w14:paraId="4501875A" w14:textId="77777777" w:rsidR="003F2281" w:rsidRDefault="003F2281" w:rsidP="003F2281">
      <w:pPr>
        <w:rPr>
          <w:lang w:eastAsia="en-AU"/>
        </w:rPr>
      </w:pPr>
    </w:p>
    <w:p w14:paraId="66B26282" w14:textId="77777777" w:rsidR="0048364F" w:rsidRPr="00D604CE" w:rsidRDefault="0048364F" w:rsidP="0048364F"/>
    <w:p w14:paraId="6479F4C2" w14:textId="77777777" w:rsidR="0048364F" w:rsidRPr="00D604CE" w:rsidRDefault="0048364F" w:rsidP="0048364F"/>
    <w:p w14:paraId="35AFA705" w14:textId="77777777" w:rsidR="0048364F" w:rsidRPr="00D604CE" w:rsidRDefault="0048364F" w:rsidP="0048364F"/>
    <w:p w14:paraId="2EA73DEA" w14:textId="77777777" w:rsidR="007636EB" w:rsidRDefault="007636EB" w:rsidP="007636EB">
      <w:pPr>
        <w:pStyle w:val="LongT"/>
      </w:pPr>
      <w:bookmarkStart w:id="0" w:name="BK_S1P1L27C1"/>
      <w:bookmarkEnd w:id="0"/>
      <w:r>
        <w:t xml:space="preserve">An Act to amend the </w:t>
      </w:r>
      <w:r w:rsidRPr="00AF2F55">
        <w:rPr>
          <w:i/>
        </w:rPr>
        <w:t xml:space="preserve">National Redress Scheme for </w:t>
      </w:r>
      <w:r w:rsidRPr="007636EB">
        <w:rPr>
          <w:i/>
        </w:rPr>
        <w:t>Institutional Child Sexual Abuse Act 2018</w:t>
      </w:r>
      <w:r>
        <w:t>, and for related purposes</w:t>
      </w:r>
    </w:p>
    <w:p w14:paraId="60FEFE57" w14:textId="77777777" w:rsidR="0048364F" w:rsidRPr="00EF60BC" w:rsidRDefault="0048364F" w:rsidP="0048364F">
      <w:pPr>
        <w:pStyle w:val="Header"/>
        <w:tabs>
          <w:tab w:val="clear" w:pos="4150"/>
          <w:tab w:val="clear" w:pos="8307"/>
        </w:tabs>
      </w:pPr>
      <w:r w:rsidRPr="00EF60BC">
        <w:rPr>
          <w:rStyle w:val="CharAmSchNo"/>
        </w:rPr>
        <w:t xml:space="preserve"> </w:t>
      </w:r>
      <w:r w:rsidRPr="00EF60BC">
        <w:rPr>
          <w:rStyle w:val="CharAmSchText"/>
        </w:rPr>
        <w:t xml:space="preserve"> </w:t>
      </w:r>
    </w:p>
    <w:p w14:paraId="3170429F" w14:textId="77777777" w:rsidR="0048364F" w:rsidRPr="00EF60BC" w:rsidRDefault="0048364F" w:rsidP="0048364F">
      <w:pPr>
        <w:pStyle w:val="Header"/>
        <w:tabs>
          <w:tab w:val="clear" w:pos="4150"/>
          <w:tab w:val="clear" w:pos="8307"/>
        </w:tabs>
      </w:pPr>
      <w:r w:rsidRPr="00EF60BC">
        <w:rPr>
          <w:rStyle w:val="CharAmPartNo"/>
        </w:rPr>
        <w:t xml:space="preserve"> </w:t>
      </w:r>
      <w:r w:rsidRPr="00EF60BC">
        <w:rPr>
          <w:rStyle w:val="CharAmPartText"/>
        </w:rPr>
        <w:t xml:space="preserve"> </w:t>
      </w:r>
    </w:p>
    <w:p w14:paraId="3AB8A0A2" w14:textId="77777777" w:rsidR="0048364F" w:rsidRPr="00D604CE" w:rsidRDefault="0048364F" w:rsidP="0048364F">
      <w:pPr>
        <w:sectPr w:rsidR="0048364F" w:rsidRPr="00D604CE" w:rsidSect="007636E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57F73CA5" w14:textId="77777777" w:rsidR="0048364F" w:rsidRPr="00D604CE" w:rsidRDefault="0048364F" w:rsidP="00EF6EF4">
      <w:pPr>
        <w:rPr>
          <w:sz w:val="36"/>
        </w:rPr>
      </w:pPr>
      <w:r w:rsidRPr="00D604CE">
        <w:rPr>
          <w:sz w:val="36"/>
        </w:rPr>
        <w:lastRenderedPageBreak/>
        <w:t>Contents</w:t>
      </w:r>
    </w:p>
    <w:bookmarkStart w:id="1" w:name="BKCheck15B_1"/>
    <w:bookmarkEnd w:id="1"/>
    <w:p w14:paraId="42DE5EF5" w14:textId="39DB7E97" w:rsidR="009979E9" w:rsidRDefault="009979E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979E9">
        <w:rPr>
          <w:noProof/>
        </w:rPr>
        <w:tab/>
      </w:r>
      <w:r w:rsidRPr="009979E9">
        <w:rPr>
          <w:noProof/>
        </w:rPr>
        <w:fldChar w:fldCharType="begin"/>
      </w:r>
      <w:r w:rsidRPr="009979E9">
        <w:rPr>
          <w:noProof/>
        </w:rPr>
        <w:instrText xml:space="preserve"> PAGEREF _Toc65763947 \h </w:instrText>
      </w:r>
      <w:r w:rsidRPr="009979E9">
        <w:rPr>
          <w:noProof/>
        </w:rPr>
      </w:r>
      <w:r w:rsidRPr="009979E9">
        <w:rPr>
          <w:noProof/>
        </w:rPr>
        <w:fldChar w:fldCharType="separate"/>
      </w:r>
      <w:r w:rsidR="00B9203B">
        <w:rPr>
          <w:noProof/>
        </w:rPr>
        <w:t>2</w:t>
      </w:r>
      <w:r w:rsidRPr="009979E9">
        <w:rPr>
          <w:noProof/>
        </w:rPr>
        <w:fldChar w:fldCharType="end"/>
      </w:r>
    </w:p>
    <w:p w14:paraId="67EDAEC0" w14:textId="3809ACC0" w:rsidR="009979E9" w:rsidRDefault="009979E9">
      <w:pPr>
        <w:pStyle w:val="TOC5"/>
        <w:rPr>
          <w:rFonts w:asciiTheme="minorHAnsi" w:eastAsiaTheme="minorEastAsia" w:hAnsiTheme="minorHAnsi" w:cstheme="minorBidi"/>
          <w:noProof/>
          <w:kern w:val="0"/>
          <w:sz w:val="22"/>
          <w:szCs w:val="22"/>
        </w:rPr>
      </w:pPr>
      <w:r>
        <w:rPr>
          <w:noProof/>
        </w:rPr>
        <w:t>2</w:t>
      </w:r>
      <w:r>
        <w:rPr>
          <w:noProof/>
        </w:rPr>
        <w:tab/>
        <w:t>Commencement</w:t>
      </w:r>
      <w:r w:rsidRPr="009979E9">
        <w:rPr>
          <w:noProof/>
        </w:rPr>
        <w:tab/>
      </w:r>
      <w:r w:rsidRPr="009979E9">
        <w:rPr>
          <w:noProof/>
        </w:rPr>
        <w:fldChar w:fldCharType="begin"/>
      </w:r>
      <w:r w:rsidRPr="009979E9">
        <w:rPr>
          <w:noProof/>
        </w:rPr>
        <w:instrText xml:space="preserve"> PAGEREF _Toc65763948 \h </w:instrText>
      </w:r>
      <w:r w:rsidRPr="009979E9">
        <w:rPr>
          <w:noProof/>
        </w:rPr>
      </w:r>
      <w:r w:rsidRPr="009979E9">
        <w:rPr>
          <w:noProof/>
        </w:rPr>
        <w:fldChar w:fldCharType="separate"/>
      </w:r>
      <w:r w:rsidR="00B9203B">
        <w:rPr>
          <w:noProof/>
        </w:rPr>
        <w:t>2</w:t>
      </w:r>
      <w:r w:rsidRPr="009979E9">
        <w:rPr>
          <w:noProof/>
        </w:rPr>
        <w:fldChar w:fldCharType="end"/>
      </w:r>
    </w:p>
    <w:p w14:paraId="2455DC1C" w14:textId="1ADE2AA8" w:rsidR="009979E9" w:rsidRDefault="009979E9">
      <w:pPr>
        <w:pStyle w:val="TOC5"/>
        <w:rPr>
          <w:rFonts w:asciiTheme="minorHAnsi" w:eastAsiaTheme="minorEastAsia" w:hAnsiTheme="minorHAnsi" w:cstheme="minorBidi"/>
          <w:noProof/>
          <w:kern w:val="0"/>
          <w:sz w:val="22"/>
          <w:szCs w:val="22"/>
        </w:rPr>
      </w:pPr>
      <w:r>
        <w:rPr>
          <w:noProof/>
        </w:rPr>
        <w:t>3</w:t>
      </w:r>
      <w:r>
        <w:rPr>
          <w:noProof/>
        </w:rPr>
        <w:tab/>
        <w:t>Schedules</w:t>
      </w:r>
      <w:r w:rsidRPr="009979E9">
        <w:rPr>
          <w:noProof/>
        </w:rPr>
        <w:tab/>
      </w:r>
      <w:r w:rsidRPr="009979E9">
        <w:rPr>
          <w:noProof/>
        </w:rPr>
        <w:fldChar w:fldCharType="begin"/>
      </w:r>
      <w:r w:rsidRPr="009979E9">
        <w:rPr>
          <w:noProof/>
        </w:rPr>
        <w:instrText xml:space="preserve"> PAGEREF _Toc65763949 \h </w:instrText>
      </w:r>
      <w:r w:rsidRPr="009979E9">
        <w:rPr>
          <w:noProof/>
        </w:rPr>
      </w:r>
      <w:r w:rsidRPr="009979E9">
        <w:rPr>
          <w:noProof/>
        </w:rPr>
        <w:fldChar w:fldCharType="separate"/>
      </w:r>
      <w:r w:rsidR="00B9203B">
        <w:rPr>
          <w:noProof/>
        </w:rPr>
        <w:t>2</w:t>
      </w:r>
      <w:r w:rsidRPr="009979E9">
        <w:rPr>
          <w:noProof/>
        </w:rPr>
        <w:fldChar w:fldCharType="end"/>
      </w:r>
    </w:p>
    <w:p w14:paraId="0CE9E848" w14:textId="0B6E1D13" w:rsidR="009979E9" w:rsidRDefault="009979E9">
      <w:pPr>
        <w:pStyle w:val="TOC6"/>
        <w:rPr>
          <w:rFonts w:asciiTheme="minorHAnsi" w:eastAsiaTheme="minorEastAsia" w:hAnsiTheme="minorHAnsi" w:cstheme="minorBidi"/>
          <w:b w:val="0"/>
          <w:noProof/>
          <w:kern w:val="0"/>
          <w:sz w:val="22"/>
          <w:szCs w:val="22"/>
        </w:rPr>
      </w:pPr>
      <w:r>
        <w:rPr>
          <w:noProof/>
        </w:rPr>
        <w:t>Schedule 1—Amendments</w:t>
      </w:r>
      <w:r w:rsidRPr="009979E9">
        <w:rPr>
          <w:b w:val="0"/>
          <w:noProof/>
          <w:sz w:val="18"/>
        </w:rPr>
        <w:tab/>
      </w:r>
      <w:r w:rsidRPr="009979E9">
        <w:rPr>
          <w:b w:val="0"/>
          <w:noProof/>
          <w:sz w:val="18"/>
        </w:rPr>
        <w:fldChar w:fldCharType="begin"/>
      </w:r>
      <w:r w:rsidRPr="009979E9">
        <w:rPr>
          <w:b w:val="0"/>
          <w:noProof/>
          <w:sz w:val="18"/>
        </w:rPr>
        <w:instrText xml:space="preserve"> PAGEREF _Toc65763950 \h </w:instrText>
      </w:r>
      <w:r w:rsidRPr="009979E9">
        <w:rPr>
          <w:b w:val="0"/>
          <w:noProof/>
          <w:sz w:val="18"/>
        </w:rPr>
      </w:r>
      <w:r w:rsidRPr="009979E9">
        <w:rPr>
          <w:b w:val="0"/>
          <w:noProof/>
          <w:sz w:val="18"/>
        </w:rPr>
        <w:fldChar w:fldCharType="separate"/>
      </w:r>
      <w:r w:rsidR="00B9203B">
        <w:rPr>
          <w:b w:val="0"/>
          <w:noProof/>
          <w:sz w:val="18"/>
        </w:rPr>
        <w:t>3</w:t>
      </w:r>
      <w:r w:rsidRPr="009979E9">
        <w:rPr>
          <w:b w:val="0"/>
          <w:noProof/>
          <w:sz w:val="18"/>
        </w:rPr>
        <w:fldChar w:fldCharType="end"/>
      </w:r>
    </w:p>
    <w:p w14:paraId="0480B7ED" w14:textId="2564478D" w:rsidR="009979E9" w:rsidRDefault="009979E9">
      <w:pPr>
        <w:pStyle w:val="TOC7"/>
        <w:rPr>
          <w:rFonts w:asciiTheme="minorHAnsi" w:eastAsiaTheme="minorEastAsia" w:hAnsiTheme="minorHAnsi" w:cstheme="minorBidi"/>
          <w:noProof/>
          <w:kern w:val="0"/>
          <w:sz w:val="22"/>
          <w:szCs w:val="22"/>
        </w:rPr>
      </w:pPr>
      <w:r>
        <w:rPr>
          <w:noProof/>
        </w:rPr>
        <w:t>Part 1—Associates of participating institutions</w:t>
      </w:r>
      <w:r w:rsidRPr="009979E9">
        <w:rPr>
          <w:noProof/>
          <w:sz w:val="18"/>
        </w:rPr>
        <w:tab/>
      </w:r>
      <w:r w:rsidRPr="009979E9">
        <w:rPr>
          <w:noProof/>
          <w:sz w:val="18"/>
        </w:rPr>
        <w:fldChar w:fldCharType="begin"/>
      </w:r>
      <w:r w:rsidRPr="009979E9">
        <w:rPr>
          <w:noProof/>
          <w:sz w:val="18"/>
        </w:rPr>
        <w:instrText xml:space="preserve"> PAGEREF _Toc65763951 \h </w:instrText>
      </w:r>
      <w:r w:rsidRPr="009979E9">
        <w:rPr>
          <w:noProof/>
          <w:sz w:val="18"/>
        </w:rPr>
      </w:r>
      <w:r w:rsidRPr="009979E9">
        <w:rPr>
          <w:noProof/>
          <w:sz w:val="18"/>
        </w:rPr>
        <w:fldChar w:fldCharType="separate"/>
      </w:r>
      <w:r w:rsidR="00B9203B">
        <w:rPr>
          <w:noProof/>
          <w:sz w:val="18"/>
        </w:rPr>
        <w:t>3</w:t>
      </w:r>
      <w:r w:rsidRPr="009979E9">
        <w:rPr>
          <w:noProof/>
          <w:sz w:val="18"/>
        </w:rPr>
        <w:fldChar w:fldCharType="end"/>
      </w:r>
    </w:p>
    <w:p w14:paraId="591CA130" w14:textId="5CD63C3F" w:rsidR="009979E9" w:rsidRDefault="009979E9">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_Toc65763952 \h </w:instrText>
      </w:r>
      <w:r w:rsidRPr="009979E9">
        <w:rPr>
          <w:i w:val="0"/>
          <w:noProof/>
          <w:sz w:val="18"/>
        </w:rPr>
      </w:r>
      <w:r w:rsidRPr="009979E9">
        <w:rPr>
          <w:i w:val="0"/>
          <w:noProof/>
          <w:sz w:val="18"/>
        </w:rPr>
        <w:fldChar w:fldCharType="separate"/>
      </w:r>
      <w:r w:rsidR="00B9203B">
        <w:rPr>
          <w:i w:val="0"/>
          <w:noProof/>
          <w:sz w:val="18"/>
        </w:rPr>
        <w:t>3</w:t>
      </w:r>
      <w:r w:rsidRPr="009979E9">
        <w:rPr>
          <w:i w:val="0"/>
          <w:noProof/>
          <w:sz w:val="18"/>
        </w:rPr>
        <w:fldChar w:fldCharType="end"/>
      </w:r>
    </w:p>
    <w:p w14:paraId="3A60A114" w14:textId="1323763B" w:rsidR="009979E9" w:rsidRDefault="009979E9">
      <w:pPr>
        <w:pStyle w:val="TOC7"/>
        <w:rPr>
          <w:rFonts w:asciiTheme="minorHAnsi" w:eastAsiaTheme="minorEastAsia" w:hAnsiTheme="minorHAnsi" w:cstheme="minorBidi"/>
          <w:noProof/>
          <w:kern w:val="0"/>
          <w:sz w:val="22"/>
          <w:szCs w:val="22"/>
        </w:rPr>
      </w:pPr>
      <w:r>
        <w:rPr>
          <w:noProof/>
        </w:rPr>
        <w:t>Part 2—Funder of last resort provisions</w:t>
      </w:r>
      <w:r w:rsidRPr="009979E9">
        <w:rPr>
          <w:noProof/>
          <w:sz w:val="18"/>
        </w:rPr>
        <w:tab/>
      </w:r>
      <w:r w:rsidRPr="009979E9">
        <w:rPr>
          <w:noProof/>
          <w:sz w:val="18"/>
        </w:rPr>
        <w:fldChar w:fldCharType="begin"/>
      </w:r>
      <w:r w:rsidRPr="009979E9">
        <w:rPr>
          <w:noProof/>
          <w:sz w:val="18"/>
        </w:rPr>
        <w:instrText xml:space="preserve"> PAGEREF _Toc65763953 \h </w:instrText>
      </w:r>
      <w:r w:rsidRPr="009979E9">
        <w:rPr>
          <w:noProof/>
          <w:sz w:val="18"/>
        </w:rPr>
      </w:r>
      <w:r w:rsidRPr="009979E9">
        <w:rPr>
          <w:noProof/>
          <w:sz w:val="18"/>
        </w:rPr>
        <w:fldChar w:fldCharType="separate"/>
      </w:r>
      <w:r w:rsidR="00B9203B">
        <w:rPr>
          <w:noProof/>
          <w:sz w:val="18"/>
        </w:rPr>
        <w:t>5</w:t>
      </w:r>
      <w:r w:rsidRPr="009979E9">
        <w:rPr>
          <w:noProof/>
          <w:sz w:val="18"/>
        </w:rPr>
        <w:fldChar w:fldCharType="end"/>
      </w:r>
    </w:p>
    <w:p w14:paraId="281052A9" w14:textId="623E1248" w:rsidR="009979E9" w:rsidRDefault="009979E9">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_Toc65763954 \h </w:instrText>
      </w:r>
      <w:r w:rsidRPr="009979E9">
        <w:rPr>
          <w:i w:val="0"/>
          <w:noProof/>
          <w:sz w:val="18"/>
        </w:rPr>
      </w:r>
      <w:r w:rsidRPr="009979E9">
        <w:rPr>
          <w:i w:val="0"/>
          <w:noProof/>
          <w:sz w:val="18"/>
        </w:rPr>
        <w:fldChar w:fldCharType="separate"/>
      </w:r>
      <w:r w:rsidR="00B9203B">
        <w:rPr>
          <w:i w:val="0"/>
          <w:noProof/>
          <w:sz w:val="18"/>
        </w:rPr>
        <w:t>5</w:t>
      </w:r>
      <w:r w:rsidRPr="009979E9">
        <w:rPr>
          <w:i w:val="0"/>
          <w:noProof/>
          <w:sz w:val="18"/>
        </w:rPr>
        <w:fldChar w:fldCharType="end"/>
      </w:r>
    </w:p>
    <w:p w14:paraId="153FE16F" w14:textId="5C657A40" w:rsidR="009979E9" w:rsidRDefault="009979E9">
      <w:pPr>
        <w:pStyle w:val="TOC7"/>
        <w:rPr>
          <w:rFonts w:asciiTheme="minorHAnsi" w:eastAsiaTheme="minorEastAsia" w:hAnsiTheme="minorHAnsi" w:cstheme="minorBidi"/>
          <w:noProof/>
          <w:kern w:val="0"/>
          <w:sz w:val="22"/>
          <w:szCs w:val="22"/>
        </w:rPr>
      </w:pPr>
      <w:r>
        <w:rPr>
          <w:noProof/>
        </w:rPr>
        <w:t>Part 3—Engaging independent decision</w:t>
      </w:r>
      <w:r>
        <w:rPr>
          <w:noProof/>
        </w:rPr>
        <w:noBreakHyphen/>
        <w:t>makers</w:t>
      </w:r>
      <w:r w:rsidRPr="009979E9">
        <w:rPr>
          <w:noProof/>
          <w:sz w:val="18"/>
        </w:rPr>
        <w:tab/>
      </w:r>
      <w:r w:rsidRPr="009979E9">
        <w:rPr>
          <w:noProof/>
          <w:sz w:val="18"/>
        </w:rPr>
        <w:fldChar w:fldCharType="begin"/>
      </w:r>
      <w:r w:rsidRPr="009979E9">
        <w:rPr>
          <w:noProof/>
          <w:sz w:val="18"/>
        </w:rPr>
        <w:instrText xml:space="preserve"> PAGEREF _Toc65763956 \h </w:instrText>
      </w:r>
      <w:r w:rsidRPr="009979E9">
        <w:rPr>
          <w:noProof/>
          <w:sz w:val="18"/>
        </w:rPr>
      </w:r>
      <w:r w:rsidRPr="009979E9">
        <w:rPr>
          <w:noProof/>
          <w:sz w:val="18"/>
        </w:rPr>
        <w:fldChar w:fldCharType="separate"/>
      </w:r>
      <w:r w:rsidR="00B9203B">
        <w:rPr>
          <w:noProof/>
          <w:sz w:val="18"/>
        </w:rPr>
        <w:t>9</w:t>
      </w:r>
      <w:r w:rsidRPr="009979E9">
        <w:rPr>
          <w:noProof/>
          <w:sz w:val="18"/>
        </w:rPr>
        <w:fldChar w:fldCharType="end"/>
      </w:r>
    </w:p>
    <w:p w14:paraId="4EB8101A" w14:textId="46E10DD2" w:rsidR="009979E9" w:rsidRDefault="009979E9">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_Toc65763957 \h </w:instrText>
      </w:r>
      <w:r w:rsidRPr="009979E9">
        <w:rPr>
          <w:i w:val="0"/>
          <w:noProof/>
          <w:sz w:val="18"/>
        </w:rPr>
      </w:r>
      <w:r w:rsidRPr="009979E9">
        <w:rPr>
          <w:i w:val="0"/>
          <w:noProof/>
          <w:sz w:val="18"/>
        </w:rPr>
        <w:fldChar w:fldCharType="separate"/>
      </w:r>
      <w:r w:rsidR="00B9203B">
        <w:rPr>
          <w:i w:val="0"/>
          <w:noProof/>
          <w:sz w:val="18"/>
        </w:rPr>
        <w:t>9</w:t>
      </w:r>
      <w:r w:rsidRPr="009979E9">
        <w:rPr>
          <w:i w:val="0"/>
          <w:noProof/>
          <w:sz w:val="18"/>
        </w:rPr>
        <w:fldChar w:fldCharType="end"/>
      </w:r>
    </w:p>
    <w:p w14:paraId="064E98CE" w14:textId="0CC3B843" w:rsidR="009979E9" w:rsidRDefault="009979E9">
      <w:pPr>
        <w:pStyle w:val="TOC7"/>
        <w:rPr>
          <w:rFonts w:asciiTheme="minorHAnsi" w:eastAsiaTheme="minorEastAsia" w:hAnsiTheme="minorHAnsi" w:cstheme="minorBidi"/>
          <w:noProof/>
          <w:kern w:val="0"/>
          <w:sz w:val="22"/>
          <w:szCs w:val="22"/>
        </w:rPr>
      </w:pPr>
      <w:r>
        <w:rPr>
          <w:noProof/>
        </w:rPr>
        <w:t>Part 4—Protected names and symbols</w:t>
      </w:r>
      <w:r w:rsidRPr="009979E9">
        <w:rPr>
          <w:noProof/>
          <w:sz w:val="18"/>
        </w:rPr>
        <w:tab/>
      </w:r>
      <w:r w:rsidRPr="009979E9">
        <w:rPr>
          <w:noProof/>
          <w:sz w:val="18"/>
        </w:rPr>
        <w:fldChar w:fldCharType="begin"/>
      </w:r>
      <w:r w:rsidRPr="009979E9">
        <w:rPr>
          <w:noProof/>
          <w:sz w:val="18"/>
        </w:rPr>
        <w:instrText xml:space="preserve"> PAGEREF _Toc65763958 \h </w:instrText>
      </w:r>
      <w:r w:rsidRPr="009979E9">
        <w:rPr>
          <w:noProof/>
          <w:sz w:val="18"/>
        </w:rPr>
      </w:r>
      <w:r w:rsidRPr="009979E9">
        <w:rPr>
          <w:noProof/>
          <w:sz w:val="18"/>
        </w:rPr>
        <w:fldChar w:fldCharType="separate"/>
      </w:r>
      <w:r w:rsidR="00B9203B">
        <w:rPr>
          <w:noProof/>
          <w:sz w:val="18"/>
        </w:rPr>
        <w:t>10</w:t>
      </w:r>
      <w:r w:rsidRPr="009979E9">
        <w:rPr>
          <w:noProof/>
          <w:sz w:val="18"/>
        </w:rPr>
        <w:fldChar w:fldCharType="end"/>
      </w:r>
    </w:p>
    <w:p w14:paraId="1048C4C5" w14:textId="1E95E963" w:rsidR="009979E9" w:rsidRDefault="009979E9">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_Toc65763959 \h </w:instrText>
      </w:r>
      <w:r w:rsidRPr="009979E9">
        <w:rPr>
          <w:i w:val="0"/>
          <w:noProof/>
          <w:sz w:val="18"/>
        </w:rPr>
      </w:r>
      <w:r w:rsidRPr="009979E9">
        <w:rPr>
          <w:i w:val="0"/>
          <w:noProof/>
          <w:sz w:val="18"/>
        </w:rPr>
        <w:fldChar w:fldCharType="separate"/>
      </w:r>
      <w:r w:rsidR="00B9203B">
        <w:rPr>
          <w:i w:val="0"/>
          <w:noProof/>
          <w:sz w:val="18"/>
        </w:rPr>
        <w:t>10</w:t>
      </w:r>
      <w:r w:rsidRPr="009979E9">
        <w:rPr>
          <w:i w:val="0"/>
          <w:noProof/>
          <w:sz w:val="18"/>
        </w:rPr>
        <w:fldChar w:fldCharType="end"/>
      </w:r>
    </w:p>
    <w:p w14:paraId="52B17A4E" w14:textId="11F6D92F" w:rsidR="009979E9" w:rsidRDefault="009979E9">
      <w:pPr>
        <w:pStyle w:val="TOC7"/>
        <w:rPr>
          <w:rFonts w:asciiTheme="minorHAnsi" w:eastAsiaTheme="minorEastAsia" w:hAnsiTheme="minorHAnsi" w:cstheme="minorBidi"/>
          <w:noProof/>
          <w:kern w:val="0"/>
          <w:sz w:val="22"/>
          <w:szCs w:val="22"/>
        </w:rPr>
      </w:pPr>
      <w:r>
        <w:rPr>
          <w:noProof/>
        </w:rPr>
        <w:t>Part 5—Payment of redress payments etc.</w:t>
      </w:r>
      <w:r w:rsidRPr="009979E9">
        <w:rPr>
          <w:noProof/>
          <w:sz w:val="18"/>
        </w:rPr>
        <w:tab/>
      </w:r>
      <w:r w:rsidRPr="009979E9">
        <w:rPr>
          <w:noProof/>
          <w:sz w:val="18"/>
        </w:rPr>
        <w:fldChar w:fldCharType="begin"/>
      </w:r>
      <w:r w:rsidRPr="009979E9">
        <w:rPr>
          <w:noProof/>
          <w:sz w:val="18"/>
        </w:rPr>
        <w:instrText xml:space="preserve"> PAGEREF _Toc65763962 \h </w:instrText>
      </w:r>
      <w:r w:rsidRPr="009979E9">
        <w:rPr>
          <w:noProof/>
          <w:sz w:val="18"/>
        </w:rPr>
      </w:r>
      <w:r w:rsidRPr="009979E9">
        <w:rPr>
          <w:noProof/>
          <w:sz w:val="18"/>
        </w:rPr>
        <w:fldChar w:fldCharType="separate"/>
      </w:r>
      <w:r w:rsidR="00B9203B">
        <w:rPr>
          <w:noProof/>
          <w:sz w:val="18"/>
        </w:rPr>
        <w:t>13</w:t>
      </w:r>
      <w:r w:rsidRPr="009979E9">
        <w:rPr>
          <w:noProof/>
          <w:sz w:val="18"/>
        </w:rPr>
        <w:fldChar w:fldCharType="end"/>
      </w:r>
    </w:p>
    <w:p w14:paraId="7DADD9C6" w14:textId="1FB557D4" w:rsidR="009979E9" w:rsidRDefault="009979E9">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_Toc65763963 \h </w:instrText>
      </w:r>
      <w:r w:rsidRPr="009979E9">
        <w:rPr>
          <w:i w:val="0"/>
          <w:noProof/>
          <w:sz w:val="18"/>
        </w:rPr>
      </w:r>
      <w:r w:rsidRPr="009979E9">
        <w:rPr>
          <w:i w:val="0"/>
          <w:noProof/>
          <w:sz w:val="18"/>
        </w:rPr>
        <w:fldChar w:fldCharType="separate"/>
      </w:r>
      <w:r w:rsidR="00B9203B">
        <w:rPr>
          <w:i w:val="0"/>
          <w:noProof/>
          <w:sz w:val="18"/>
        </w:rPr>
        <w:t>13</w:t>
      </w:r>
      <w:r w:rsidRPr="009979E9">
        <w:rPr>
          <w:i w:val="0"/>
          <w:noProof/>
          <w:sz w:val="18"/>
        </w:rPr>
        <w:fldChar w:fldCharType="end"/>
      </w:r>
    </w:p>
    <w:p w14:paraId="11888029" w14:textId="45404899" w:rsidR="009979E9" w:rsidRDefault="009979E9">
      <w:pPr>
        <w:pStyle w:val="TOC7"/>
        <w:rPr>
          <w:rFonts w:asciiTheme="minorHAnsi" w:eastAsiaTheme="minorEastAsia" w:hAnsiTheme="minorHAnsi" w:cstheme="minorBidi"/>
          <w:noProof/>
          <w:kern w:val="0"/>
          <w:sz w:val="22"/>
          <w:szCs w:val="22"/>
        </w:rPr>
      </w:pPr>
      <w:r>
        <w:rPr>
          <w:noProof/>
        </w:rPr>
        <w:t>Part 6—Due date for funding contributions</w:t>
      </w:r>
      <w:r w:rsidRPr="009979E9">
        <w:rPr>
          <w:noProof/>
          <w:sz w:val="18"/>
        </w:rPr>
        <w:tab/>
      </w:r>
      <w:r w:rsidRPr="009979E9">
        <w:rPr>
          <w:noProof/>
          <w:sz w:val="18"/>
        </w:rPr>
        <w:fldChar w:fldCharType="begin"/>
      </w:r>
      <w:r w:rsidRPr="009979E9">
        <w:rPr>
          <w:noProof/>
          <w:sz w:val="18"/>
        </w:rPr>
        <w:instrText xml:space="preserve"> PAGEREF _Toc65763964 \h </w:instrText>
      </w:r>
      <w:r w:rsidRPr="009979E9">
        <w:rPr>
          <w:noProof/>
          <w:sz w:val="18"/>
        </w:rPr>
      </w:r>
      <w:r w:rsidRPr="009979E9">
        <w:rPr>
          <w:noProof/>
          <w:sz w:val="18"/>
        </w:rPr>
        <w:fldChar w:fldCharType="separate"/>
      </w:r>
      <w:r w:rsidR="00B9203B">
        <w:rPr>
          <w:noProof/>
          <w:sz w:val="18"/>
        </w:rPr>
        <w:t>15</w:t>
      </w:r>
      <w:r w:rsidRPr="009979E9">
        <w:rPr>
          <w:noProof/>
          <w:sz w:val="18"/>
        </w:rPr>
        <w:fldChar w:fldCharType="end"/>
      </w:r>
    </w:p>
    <w:p w14:paraId="3CA968DB" w14:textId="5438490B" w:rsidR="009979E9" w:rsidRDefault="009979E9">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_Toc65763965 \h </w:instrText>
      </w:r>
      <w:r w:rsidRPr="009979E9">
        <w:rPr>
          <w:i w:val="0"/>
          <w:noProof/>
          <w:sz w:val="18"/>
        </w:rPr>
      </w:r>
      <w:r w:rsidRPr="009979E9">
        <w:rPr>
          <w:i w:val="0"/>
          <w:noProof/>
          <w:sz w:val="18"/>
        </w:rPr>
        <w:fldChar w:fldCharType="separate"/>
      </w:r>
      <w:r w:rsidR="00B9203B">
        <w:rPr>
          <w:i w:val="0"/>
          <w:noProof/>
          <w:sz w:val="18"/>
        </w:rPr>
        <w:t>15</w:t>
      </w:r>
      <w:r w:rsidRPr="009979E9">
        <w:rPr>
          <w:i w:val="0"/>
          <w:noProof/>
          <w:sz w:val="18"/>
        </w:rPr>
        <w:fldChar w:fldCharType="end"/>
      </w:r>
    </w:p>
    <w:p w14:paraId="4A2869BB" w14:textId="3B2D99BE" w:rsidR="009979E9" w:rsidRDefault="009979E9">
      <w:pPr>
        <w:pStyle w:val="TOC7"/>
        <w:rPr>
          <w:rFonts w:asciiTheme="minorHAnsi" w:eastAsiaTheme="minorEastAsia" w:hAnsiTheme="minorHAnsi" w:cstheme="minorBidi"/>
          <w:noProof/>
          <w:kern w:val="0"/>
          <w:sz w:val="22"/>
          <w:szCs w:val="22"/>
        </w:rPr>
      </w:pPr>
      <w:r>
        <w:rPr>
          <w:noProof/>
        </w:rPr>
        <w:t>Part 7—Disclosure to encourage institutions to participate in the scheme</w:t>
      </w:r>
      <w:r w:rsidRPr="009979E9">
        <w:rPr>
          <w:noProof/>
          <w:sz w:val="18"/>
        </w:rPr>
        <w:tab/>
      </w:r>
      <w:r w:rsidRPr="009979E9">
        <w:rPr>
          <w:noProof/>
          <w:sz w:val="18"/>
        </w:rPr>
        <w:fldChar w:fldCharType="begin"/>
      </w:r>
      <w:r w:rsidRPr="009979E9">
        <w:rPr>
          <w:noProof/>
          <w:sz w:val="18"/>
        </w:rPr>
        <w:instrText xml:space="preserve"> PAGEREF _Toc65763966 \h </w:instrText>
      </w:r>
      <w:r w:rsidRPr="009979E9">
        <w:rPr>
          <w:noProof/>
          <w:sz w:val="18"/>
        </w:rPr>
      </w:r>
      <w:r w:rsidRPr="009979E9">
        <w:rPr>
          <w:noProof/>
          <w:sz w:val="18"/>
        </w:rPr>
        <w:fldChar w:fldCharType="separate"/>
      </w:r>
      <w:r w:rsidR="00B9203B">
        <w:rPr>
          <w:noProof/>
          <w:sz w:val="18"/>
        </w:rPr>
        <w:t>16</w:t>
      </w:r>
      <w:r w:rsidRPr="009979E9">
        <w:rPr>
          <w:noProof/>
          <w:sz w:val="18"/>
        </w:rPr>
        <w:fldChar w:fldCharType="end"/>
      </w:r>
    </w:p>
    <w:p w14:paraId="0B6D126A" w14:textId="62ABE021" w:rsidR="009979E9" w:rsidRDefault="009979E9">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_Toc65763967 \h </w:instrText>
      </w:r>
      <w:r w:rsidRPr="009979E9">
        <w:rPr>
          <w:i w:val="0"/>
          <w:noProof/>
          <w:sz w:val="18"/>
        </w:rPr>
      </w:r>
      <w:r w:rsidRPr="009979E9">
        <w:rPr>
          <w:i w:val="0"/>
          <w:noProof/>
          <w:sz w:val="18"/>
        </w:rPr>
        <w:fldChar w:fldCharType="separate"/>
      </w:r>
      <w:r w:rsidR="00B9203B">
        <w:rPr>
          <w:i w:val="0"/>
          <w:noProof/>
          <w:sz w:val="18"/>
        </w:rPr>
        <w:t>16</w:t>
      </w:r>
      <w:r w:rsidRPr="009979E9">
        <w:rPr>
          <w:i w:val="0"/>
          <w:noProof/>
          <w:sz w:val="18"/>
        </w:rPr>
        <w:fldChar w:fldCharType="end"/>
      </w:r>
    </w:p>
    <w:p w14:paraId="72681A10" w14:textId="13BBE2CF" w:rsidR="009979E9" w:rsidRDefault="009979E9">
      <w:pPr>
        <w:pStyle w:val="TOC7"/>
        <w:rPr>
          <w:rFonts w:asciiTheme="minorHAnsi" w:eastAsiaTheme="minorEastAsia" w:hAnsiTheme="minorHAnsi" w:cstheme="minorBidi"/>
          <w:noProof/>
          <w:kern w:val="0"/>
          <w:sz w:val="22"/>
          <w:szCs w:val="22"/>
        </w:rPr>
      </w:pPr>
      <w:r>
        <w:rPr>
          <w:noProof/>
        </w:rPr>
        <w:t>Part 8—Application and transitional provisions</w:t>
      </w:r>
      <w:r w:rsidRPr="009979E9">
        <w:rPr>
          <w:noProof/>
          <w:sz w:val="18"/>
        </w:rPr>
        <w:tab/>
      </w:r>
      <w:r w:rsidRPr="009979E9">
        <w:rPr>
          <w:noProof/>
          <w:sz w:val="18"/>
        </w:rPr>
        <w:fldChar w:fldCharType="begin"/>
      </w:r>
      <w:r w:rsidRPr="009979E9">
        <w:rPr>
          <w:noProof/>
          <w:sz w:val="18"/>
        </w:rPr>
        <w:instrText xml:space="preserve"> PAGEREF _Toc65763968 \h </w:instrText>
      </w:r>
      <w:r w:rsidRPr="009979E9">
        <w:rPr>
          <w:noProof/>
          <w:sz w:val="18"/>
        </w:rPr>
      </w:r>
      <w:r w:rsidRPr="009979E9">
        <w:rPr>
          <w:noProof/>
          <w:sz w:val="18"/>
        </w:rPr>
        <w:fldChar w:fldCharType="separate"/>
      </w:r>
      <w:r w:rsidR="00B9203B">
        <w:rPr>
          <w:noProof/>
          <w:sz w:val="18"/>
        </w:rPr>
        <w:t>17</w:t>
      </w:r>
      <w:r w:rsidRPr="009979E9">
        <w:rPr>
          <w:noProof/>
          <w:sz w:val="18"/>
        </w:rPr>
        <w:fldChar w:fldCharType="end"/>
      </w:r>
    </w:p>
    <w:p w14:paraId="1EBCC270" w14:textId="4B777458" w:rsidR="009979E9" w:rsidRDefault="009979E9">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_Toc65763969 \h </w:instrText>
      </w:r>
      <w:r w:rsidRPr="009979E9">
        <w:rPr>
          <w:i w:val="0"/>
          <w:noProof/>
          <w:sz w:val="18"/>
        </w:rPr>
      </w:r>
      <w:r w:rsidRPr="009979E9">
        <w:rPr>
          <w:i w:val="0"/>
          <w:noProof/>
          <w:sz w:val="18"/>
        </w:rPr>
        <w:fldChar w:fldCharType="separate"/>
      </w:r>
      <w:r w:rsidR="00B9203B">
        <w:rPr>
          <w:i w:val="0"/>
          <w:noProof/>
          <w:sz w:val="18"/>
        </w:rPr>
        <w:t>17</w:t>
      </w:r>
      <w:r w:rsidRPr="009979E9">
        <w:rPr>
          <w:i w:val="0"/>
          <w:noProof/>
          <w:sz w:val="18"/>
        </w:rPr>
        <w:fldChar w:fldCharType="end"/>
      </w:r>
    </w:p>
    <w:p w14:paraId="4A7C0872" w14:textId="4FB8609C" w:rsidR="009979E9" w:rsidRDefault="009979E9">
      <w:pPr>
        <w:pStyle w:val="TOC7"/>
        <w:rPr>
          <w:rFonts w:asciiTheme="minorHAnsi" w:eastAsiaTheme="minorEastAsia" w:hAnsiTheme="minorHAnsi" w:cstheme="minorBidi"/>
          <w:noProof/>
          <w:kern w:val="0"/>
          <w:sz w:val="22"/>
          <w:szCs w:val="22"/>
        </w:rPr>
      </w:pPr>
      <w:r>
        <w:rPr>
          <w:noProof/>
        </w:rPr>
        <w:t>Part 9—Minor technical amendments</w:t>
      </w:r>
      <w:r w:rsidRPr="009979E9">
        <w:rPr>
          <w:noProof/>
          <w:sz w:val="18"/>
        </w:rPr>
        <w:tab/>
      </w:r>
      <w:r w:rsidRPr="009979E9">
        <w:rPr>
          <w:noProof/>
          <w:sz w:val="18"/>
        </w:rPr>
        <w:fldChar w:fldCharType="begin"/>
      </w:r>
      <w:r w:rsidRPr="009979E9">
        <w:rPr>
          <w:noProof/>
          <w:sz w:val="18"/>
        </w:rPr>
        <w:instrText xml:space="preserve"> PAGEREF _Toc65763979 \h </w:instrText>
      </w:r>
      <w:r w:rsidRPr="009979E9">
        <w:rPr>
          <w:noProof/>
          <w:sz w:val="18"/>
        </w:rPr>
      </w:r>
      <w:r w:rsidRPr="009979E9">
        <w:rPr>
          <w:noProof/>
          <w:sz w:val="18"/>
        </w:rPr>
        <w:fldChar w:fldCharType="separate"/>
      </w:r>
      <w:r w:rsidR="00B9203B">
        <w:rPr>
          <w:noProof/>
          <w:sz w:val="18"/>
        </w:rPr>
        <w:t>19</w:t>
      </w:r>
      <w:r w:rsidRPr="009979E9">
        <w:rPr>
          <w:noProof/>
          <w:sz w:val="18"/>
        </w:rPr>
        <w:fldChar w:fldCharType="end"/>
      </w:r>
    </w:p>
    <w:p w14:paraId="135CDB61" w14:textId="3054D092" w:rsidR="009979E9" w:rsidRDefault="009979E9">
      <w:pPr>
        <w:pStyle w:val="TOC9"/>
        <w:rPr>
          <w:rFonts w:asciiTheme="minorHAnsi" w:eastAsiaTheme="minorEastAsia" w:hAnsiTheme="minorHAnsi" w:cstheme="minorBidi"/>
          <w:i w:val="0"/>
          <w:noProof/>
          <w:kern w:val="0"/>
          <w:sz w:val="22"/>
          <w:szCs w:val="22"/>
        </w:rPr>
      </w:pPr>
      <w:r>
        <w:rPr>
          <w:noProof/>
        </w:rPr>
        <w:lastRenderedPageBreak/>
        <w:t>National Redress Scheme for Institutional Child Sexual Abuse Act 2018</w:t>
      </w:r>
      <w:r w:rsidRPr="009979E9">
        <w:rPr>
          <w:i w:val="0"/>
          <w:noProof/>
          <w:sz w:val="18"/>
        </w:rPr>
        <w:tab/>
      </w:r>
      <w:r w:rsidRPr="009979E9">
        <w:rPr>
          <w:i w:val="0"/>
          <w:noProof/>
          <w:sz w:val="18"/>
        </w:rPr>
        <w:fldChar w:fldCharType="begin"/>
      </w:r>
      <w:r w:rsidRPr="009979E9">
        <w:rPr>
          <w:i w:val="0"/>
          <w:noProof/>
          <w:sz w:val="18"/>
        </w:rPr>
        <w:instrText xml:space="preserve"> PAGEREF _Toc65763980 \h </w:instrText>
      </w:r>
      <w:r w:rsidRPr="009979E9">
        <w:rPr>
          <w:i w:val="0"/>
          <w:noProof/>
          <w:sz w:val="18"/>
        </w:rPr>
      </w:r>
      <w:r w:rsidRPr="009979E9">
        <w:rPr>
          <w:i w:val="0"/>
          <w:noProof/>
          <w:sz w:val="18"/>
        </w:rPr>
        <w:fldChar w:fldCharType="separate"/>
      </w:r>
      <w:r w:rsidR="00B9203B">
        <w:rPr>
          <w:i w:val="0"/>
          <w:noProof/>
          <w:sz w:val="18"/>
        </w:rPr>
        <w:t>19</w:t>
      </w:r>
      <w:r w:rsidRPr="009979E9">
        <w:rPr>
          <w:i w:val="0"/>
          <w:noProof/>
          <w:sz w:val="18"/>
        </w:rPr>
        <w:fldChar w:fldCharType="end"/>
      </w:r>
    </w:p>
    <w:p w14:paraId="6C58C32B" w14:textId="77777777" w:rsidR="00060FF9" w:rsidRPr="00D604CE" w:rsidRDefault="009979E9" w:rsidP="0048364F">
      <w:r>
        <w:fldChar w:fldCharType="end"/>
      </w:r>
    </w:p>
    <w:p w14:paraId="24444BE6" w14:textId="77777777" w:rsidR="00FE7F93" w:rsidRPr="00D604CE" w:rsidRDefault="00FE7F93" w:rsidP="0048364F">
      <w:pPr>
        <w:sectPr w:rsidR="00FE7F93" w:rsidRPr="00D604CE" w:rsidSect="007636E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6B207305" w14:textId="77777777" w:rsidR="007636EB" w:rsidRDefault="007636EB">
      <w:r>
        <w:object w:dxaOrig="2146" w:dyaOrig="1561" w14:anchorId="17252194">
          <v:shape id="_x0000_i1026" type="#_x0000_t75" alt="Commonwealth Coat of Arms of Australia" style="width:110.2pt;height:80.15pt" o:ole="" fillcolor="window">
            <v:imagedata r:id="rId7" o:title=""/>
          </v:shape>
          <o:OLEObject Type="Embed" ProgID="Word.Picture.8" ShapeID="_x0000_i1026" DrawAspect="Content" ObjectID="_1676377386" r:id="rId20"/>
        </w:object>
      </w:r>
    </w:p>
    <w:p w14:paraId="56E9770F" w14:textId="77777777" w:rsidR="007636EB" w:rsidRDefault="007636EB"/>
    <w:p w14:paraId="5589582F" w14:textId="77777777" w:rsidR="007636EB" w:rsidRDefault="007636EB" w:rsidP="000178F8">
      <w:pPr>
        <w:spacing w:line="240" w:lineRule="auto"/>
      </w:pPr>
    </w:p>
    <w:p w14:paraId="1108E5D5" w14:textId="2B971778" w:rsidR="007636EB" w:rsidRDefault="009169FE" w:rsidP="000178F8">
      <w:pPr>
        <w:pStyle w:val="ShortTP1"/>
      </w:pPr>
      <w:fldSimple w:instr=" STYLEREF ShortT ">
        <w:r w:rsidR="00B9203B">
          <w:rPr>
            <w:noProof/>
          </w:rPr>
          <w:t>National Redress Scheme for Institutional Child Sexual Abuse Amendment (Technical Amendments) Act 2021</w:t>
        </w:r>
      </w:fldSimple>
    </w:p>
    <w:p w14:paraId="1D65DF4B" w14:textId="75EFD67D" w:rsidR="007636EB" w:rsidRDefault="009169FE" w:rsidP="000178F8">
      <w:pPr>
        <w:pStyle w:val="ActNoP1"/>
      </w:pPr>
      <w:fldSimple w:instr=" STYLEREF Actno ">
        <w:r w:rsidR="00B9203B">
          <w:rPr>
            <w:noProof/>
          </w:rPr>
          <w:t>No. 15, 2021</w:t>
        </w:r>
      </w:fldSimple>
    </w:p>
    <w:p w14:paraId="6833FB96" w14:textId="77777777" w:rsidR="007636EB" w:rsidRPr="009A0728" w:rsidRDefault="007636EB" w:rsidP="009A0728">
      <w:pPr>
        <w:pBdr>
          <w:bottom w:val="single" w:sz="6" w:space="0" w:color="auto"/>
        </w:pBdr>
        <w:spacing w:before="400" w:line="240" w:lineRule="auto"/>
        <w:rPr>
          <w:rFonts w:eastAsia="Times New Roman"/>
          <w:b/>
          <w:sz w:val="28"/>
        </w:rPr>
      </w:pPr>
    </w:p>
    <w:p w14:paraId="2D47A44D" w14:textId="77777777" w:rsidR="007636EB" w:rsidRPr="009A0728" w:rsidRDefault="007636EB" w:rsidP="009A0728">
      <w:pPr>
        <w:spacing w:line="40" w:lineRule="exact"/>
        <w:rPr>
          <w:rFonts w:eastAsia="Calibri"/>
          <w:b/>
          <w:sz w:val="28"/>
        </w:rPr>
      </w:pPr>
    </w:p>
    <w:p w14:paraId="3076ECA6" w14:textId="77777777" w:rsidR="007636EB" w:rsidRPr="009A0728" w:rsidRDefault="007636EB" w:rsidP="009A0728">
      <w:pPr>
        <w:pBdr>
          <w:top w:val="single" w:sz="12" w:space="0" w:color="auto"/>
        </w:pBdr>
        <w:spacing w:line="240" w:lineRule="auto"/>
        <w:rPr>
          <w:rFonts w:eastAsia="Times New Roman"/>
          <w:b/>
          <w:sz w:val="28"/>
        </w:rPr>
      </w:pPr>
    </w:p>
    <w:p w14:paraId="5D616B81" w14:textId="77777777" w:rsidR="007636EB" w:rsidRDefault="007636EB" w:rsidP="007636EB">
      <w:pPr>
        <w:pStyle w:val="Page1"/>
        <w:spacing w:before="400"/>
      </w:pPr>
      <w:r>
        <w:t xml:space="preserve">An Act to amend the </w:t>
      </w:r>
      <w:r w:rsidRPr="00AF2F55">
        <w:rPr>
          <w:i/>
        </w:rPr>
        <w:t xml:space="preserve">National Redress Scheme for </w:t>
      </w:r>
      <w:r w:rsidRPr="007636EB">
        <w:rPr>
          <w:i/>
        </w:rPr>
        <w:t>Institutional Child Sexual Abuse Act 2018</w:t>
      </w:r>
      <w:r>
        <w:t>, and for related purposes</w:t>
      </w:r>
    </w:p>
    <w:p w14:paraId="7D660D79" w14:textId="77777777" w:rsidR="009979E9" w:rsidRPr="009979E9" w:rsidRDefault="009979E9" w:rsidP="009979E9">
      <w:pPr>
        <w:pStyle w:val="AssentDt"/>
        <w:spacing w:before="240"/>
        <w:rPr>
          <w:sz w:val="24"/>
        </w:rPr>
      </w:pPr>
      <w:r>
        <w:rPr>
          <w:sz w:val="24"/>
        </w:rPr>
        <w:t>[</w:t>
      </w:r>
      <w:r>
        <w:rPr>
          <w:i/>
          <w:sz w:val="24"/>
        </w:rPr>
        <w:t>Assented to 1 March 2021</w:t>
      </w:r>
      <w:r>
        <w:rPr>
          <w:sz w:val="24"/>
        </w:rPr>
        <w:t>]</w:t>
      </w:r>
    </w:p>
    <w:p w14:paraId="4F1FE473" w14:textId="77777777" w:rsidR="0048364F" w:rsidRPr="00D604CE" w:rsidRDefault="0048364F" w:rsidP="00D604CE">
      <w:pPr>
        <w:spacing w:before="240" w:line="240" w:lineRule="auto"/>
        <w:rPr>
          <w:sz w:val="32"/>
        </w:rPr>
      </w:pPr>
      <w:r w:rsidRPr="00D604CE">
        <w:rPr>
          <w:sz w:val="32"/>
        </w:rPr>
        <w:t>The Parliament of Australia enacts:</w:t>
      </w:r>
    </w:p>
    <w:p w14:paraId="158BF59C" w14:textId="77777777" w:rsidR="0048364F" w:rsidRPr="00D604CE" w:rsidRDefault="0048364F" w:rsidP="00D604CE">
      <w:pPr>
        <w:pStyle w:val="ActHead5"/>
      </w:pPr>
      <w:bookmarkStart w:id="2" w:name="_Toc65763947"/>
      <w:r w:rsidRPr="00EF60BC">
        <w:rPr>
          <w:rStyle w:val="CharSectno"/>
        </w:rPr>
        <w:lastRenderedPageBreak/>
        <w:t>1</w:t>
      </w:r>
      <w:r w:rsidRPr="00D604CE">
        <w:t xml:space="preserve">  Short title</w:t>
      </w:r>
      <w:bookmarkEnd w:id="2"/>
    </w:p>
    <w:p w14:paraId="355A0F61" w14:textId="77777777" w:rsidR="003F2281" w:rsidRPr="003F2281" w:rsidRDefault="003F2281" w:rsidP="003F2281">
      <w:pPr>
        <w:pStyle w:val="subsection"/>
        <w:rPr>
          <w:i/>
        </w:rPr>
      </w:pPr>
      <w:r>
        <w:tab/>
      </w:r>
      <w:r>
        <w:tab/>
        <w:t xml:space="preserve">This Act is the </w:t>
      </w:r>
      <w:r w:rsidRPr="001861C6">
        <w:rPr>
          <w:i/>
        </w:rPr>
        <w:t>National Redress Scheme for I</w:t>
      </w:r>
      <w:r w:rsidRPr="003F2281">
        <w:rPr>
          <w:i/>
        </w:rPr>
        <w:t>nstitutional Child Sexual Abuse Amendment (Technical Amendments) Act 2021.</w:t>
      </w:r>
    </w:p>
    <w:p w14:paraId="5B0CCE6F" w14:textId="77777777" w:rsidR="0048364F" w:rsidRPr="00D604CE" w:rsidRDefault="0048364F" w:rsidP="00D604CE">
      <w:pPr>
        <w:pStyle w:val="ActHead5"/>
      </w:pPr>
      <w:bookmarkStart w:id="3" w:name="_Toc65763948"/>
      <w:r w:rsidRPr="00EF60BC">
        <w:rPr>
          <w:rStyle w:val="CharSectno"/>
        </w:rPr>
        <w:t>2</w:t>
      </w:r>
      <w:r w:rsidRPr="00D604CE">
        <w:t xml:space="preserve">  Commencement</w:t>
      </w:r>
      <w:bookmarkEnd w:id="3"/>
    </w:p>
    <w:p w14:paraId="15585C22" w14:textId="77777777" w:rsidR="00E60040" w:rsidRPr="00D604CE" w:rsidRDefault="00E60040" w:rsidP="00D604CE">
      <w:pPr>
        <w:pStyle w:val="subsection"/>
      </w:pPr>
      <w:r w:rsidRPr="00D604CE">
        <w:tab/>
        <w:t>(1)</w:t>
      </w:r>
      <w:r w:rsidRPr="00D604CE">
        <w:tab/>
        <w:t>Each provision of this Act specified in column 1 of the table commences, or is taken to have commenced, in accordance with column 2 of the table. Any other statement in column 2 has effect according to its terms.</w:t>
      </w:r>
    </w:p>
    <w:p w14:paraId="79D335BA" w14:textId="77777777" w:rsidR="00E60040" w:rsidRPr="00D604CE" w:rsidRDefault="00E60040" w:rsidP="00D604C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60040" w:rsidRPr="00D604CE" w14:paraId="285B518A" w14:textId="77777777" w:rsidTr="00E60040">
        <w:trPr>
          <w:tblHeader/>
        </w:trPr>
        <w:tc>
          <w:tcPr>
            <w:tcW w:w="7111" w:type="dxa"/>
            <w:gridSpan w:val="3"/>
            <w:tcBorders>
              <w:top w:val="single" w:sz="12" w:space="0" w:color="auto"/>
              <w:bottom w:val="single" w:sz="6" w:space="0" w:color="auto"/>
            </w:tcBorders>
            <w:shd w:val="clear" w:color="auto" w:fill="auto"/>
            <w:hideMark/>
          </w:tcPr>
          <w:p w14:paraId="36C1154F" w14:textId="77777777" w:rsidR="00E60040" w:rsidRPr="00D604CE" w:rsidRDefault="00E60040" w:rsidP="00D604CE">
            <w:pPr>
              <w:pStyle w:val="TableHeading"/>
            </w:pPr>
            <w:r w:rsidRPr="00D604CE">
              <w:t>Commencement information</w:t>
            </w:r>
          </w:p>
        </w:tc>
      </w:tr>
      <w:tr w:rsidR="00E60040" w:rsidRPr="00D604CE" w14:paraId="36F0665D" w14:textId="77777777" w:rsidTr="00E60040">
        <w:trPr>
          <w:tblHeader/>
        </w:trPr>
        <w:tc>
          <w:tcPr>
            <w:tcW w:w="1701" w:type="dxa"/>
            <w:tcBorders>
              <w:top w:val="single" w:sz="6" w:space="0" w:color="auto"/>
              <w:bottom w:val="single" w:sz="6" w:space="0" w:color="auto"/>
            </w:tcBorders>
            <w:shd w:val="clear" w:color="auto" w:fill="auto"/>
            <w:hideMark/>
          </w:tcPr>
          <w:p w14:paraId="5253ECCE" w14:textId="77777777" w:rsidR="00E60040" w:rsidRPr="00D604CE" w:rsidRDefault="00E60040" w:rsidP="00D604CE">
            <w:pPr>
              <w:pStyle w:val="TableHeading"/>
            </w:pPr>
            <w:r w:rsidRPr="00D604CE">
              <w:t>Column 1</w:t>
            </w:r>
          </w:p>
        </w:tc>
        <w:tc>
          <w:tcPr>
            <w:tcW w:w="3828" w:type="dxa"/>
            <w:tcBorders>
              <w:top w:val="single" w:sz="6" w:space="0" w:color="auto"/>
              <w:bottom w:val="single" w:sz="6" w:space="0" w:color="auto"/>
            </w:tcBorders>
            <w:shd w:val="clear" w:color="auto" w:fill="auto"/>
            <w:hideMark/>
          </w:tcPr>
          <w:p w14:paraId="78B07439" w14:textId="77777777" w:rsidR="00E60040" w:rsidRPr="00D604CE" w:rsidRDefault="00E60040" w:rsidP="00D604CE">
            <w:pPr>
              <w:pStyle w:val="TableHeading"/>
            </w:pPr>
            <w:r w:rsidRPr="00D604CE">
              <w:t>Column 2</w:t>
            </w:r>
          </w:p>
        </w:tc>
        <w:tc>
          <w:tcPr>
            <w:tcW w:w="1582" w:type="dxa"/>
            <w:tcBorders>
              <w:top w:val="single" w:sz="6" w:space="0" w:color="auto"/>
              <w:bottom w:val="single" w:sz="6" w:space="0" w:color="auto"/>
            </w:tcBorders>
            <w:shd w:val="clear" w:color="auto" w:fill="auto"/>
            <w:hideMark/>
          </w:tcPr>
          <w:p w14:paraId="2467A34C" w14:textId="77777777" w:rsidR="00E60040" w:rsidRPr="00D604CE" w:rsidRDefault="00E60040" w:rsidP="00D604CE">
            <w:pPr>
              <w:pStyle w:val="TableHeading"/>
            </w:pPr>
            <w:r w:rsidRPr="00D604CE">
              <w:t>Column 3</w:t>
            </w:r>
          </w:p>
        </w:tc>
      </w:tr>
      <w:tr w:rsidR="00E60040" w:rsidRPr="00D604CE" w14:paraId="6B3F7C36" w14:textId="77777777" w:rsidTr="00E60040">
        <w:trPr>
          <w:tblHeader/>
        </w:trPr>
        <w:tc>
          <w:tcPr>
            <w:tcW w:w="1701" w:type="dxa"/>
            <w:tcBorders>
              <w:top w:val="single" w:sz="6" w:space="0" w:color="auto"/>
              <w:bottom w:val="single" w:sz="12" w:space="0" w:color="auto"/>
            </w:tcBorders>
            <w:shd w:val="clear" w:color="auto" w:fill="auto"/>
            <w:hideMark/>
          </w:tcPr>
          <w:p w14:paraId="3F93C9C3" w14:textId="77777777" w:rsidR="00E60040" w:rsidRPr="00D604CE" w:rsidRDefault="00E60040" w:rsidP="00D604CE">
            <w:pPr>
              <w:pStyle w:val="TableHeading"/>
            </w:pPr>
            <w:r w:rsidRPr="00D604CE">
              <w:t>Provisions</w:t>
            </w:r>
          </w:p>
        </w:tc>
        <w:tc>
          <w:tcPr>
            <w:tcW w:w="3828" w:type="dxa"/>
            <w:tcBorders>
              <w:top w:val="single" w:sz="6" w:space="0" w:color="auto"/>
              <w:bottom w:val="single" w:sz="12" w:space="0" w:color="auto"/>
            </w:tcBorders>
            <w:shd w:val="clear" w:color="auto" w:fill="auto"/>
            <w:hideMark/>
          </w:tcPr>
          <w:p w14:paraId="23B01EB9" w14:textId="77777777" w:rsidR="00E60040" w:rsidRPr="00D604CE" w:rsidRDefault="00E60040" w:rsidP="00D604CE">
            <w:pPr>
              <w:pStyle w:val="TableHeading"/>
            </w:pPr>
            <w:r w:rsidRPr="00D604CE">
              <w:t>Commencement</w:t>
            </w:r>
          </w:p>
        </w:tc>
        <w:tc>
          <w:tcPr>
            <w:tcW w:w="1582" w:type="dxa"/>
            <w:tcBorders>
              <w:top w:val="single" w:sz="6" w:space="0" w:color="auto"/>
              <w:bottom w:val="single" w:sz="12" w:space="0" w:color="auto"/>
            </w:tcBorders>
            <w:shd w:val="clear" w:color="auto" w:fill="auto"/>
            <w:hideMark/>
          </w:tcPr>
          <w:p w14:paraId="369773BA" w14:textId="77777777" w:rsidR="00E60040" w:rsidRPr="00D604CE" w:rsidRDefault="00E60040" w:rsidP="00D604CE">
            <w:pPr>
              <w:pStyle w:val="TableHeading"/>
            </w:pPr>
            <w:r w:rsidRPr="00D604CE">
              <w:t>Date/Details</w:t>
            </w:r>
          </w:p>
        </w:tc>
      </w:tr>
      <w:tr w:rsidR="00E60040" w:rsidRPr="00D604CE" w14:paraId="3ED6FA69" w14:textId="77777777" w:rsidTr="00E60040">
        <w:tc>
          <w:tcPr>
            <w:tcW w:w="1701" w:type="dxa"/>
            <w:tcBorders>
              <w:top w:val="single" w:sz="12" w:space="0" w:color="auto"/>
            </w:tcBorders>
            <w:shd w:val="clear" w:color="auto" w:fill="auto"/>
            <w:hideMark/>
          </w:tcPr>
          <w:p w14:paraId="7D8D150E" w14:textId="77777777" w:rsidR="00E60040" w:rsidRPr="00D604CE" w:rsidRDefault="00E60040" w:rsidP="00D604CE">
            <w:pPr>
              <w:pStyle w:val="Tabletext"/>
            </w:pPr>
            <w:r w:rsidRPr="00D604CE">
              <w:t>1.  Sections</w:t>
            </w:r>
            <w:r w:rsidR="003F0903" w:rsidRPr="00D604CE">
              <w:t> </w:t>
            </w:r>
            <w:r w:rsidRPr="00D604CE">
              <w:t>1 to 3 and anything in this Act not elsewhere covered by this table</w:t>
            </w:r>
          </w:p>
        </w:tc>
        <w:tc>
          <w:tcPr>
            <w:tcW w:w="3828" w:type="dxa"/>
            <w:tcBorders>
              <w:top w:val="single" w:sz="12" w:space="0" w:color="auto"/>
            </w:tcBorders>
            <w:shd w:val="clear" w:color="auto" w:fill="auto"/>
            <w:hideMark/>
          </w:tcPr>
          <w:p w14:paraId="286DBA97" w14:textId="77777777" w:rsidR="00E60040" w:rsidRPr="00D604CE" w:rsidRDefault="00E60040" w:rsidP="00D604CE">
            <w:pPr>
              <w:pStyle w:val="Tabletext"/>
            </w:pPr>
            <w:r w:rsidRPr="00D604CE">
              <w:t>The day this Act receives the Royal Assent.</w:t>
            </w:r>
          </w:p>
        </w:tc>
        <w:tc>
          <w:tcPr>
            <w:tcW w:w="1582" w:type="dxa"/>
            <w:tcBorders>
              <w:top w:val="single" w:sz="12" w:space="0" w:color="auto"/>
            </w:tcBorders>
            <w:shd w:val="clear" w:color="auto" w:fill="auto"/>
          </w:tcPr>
          <w:p w14:paraId="149BFA1E" w14:textId="77777777" w:rsidR="00E60040" w:rsidRPr="00D604CE" w:rsidRDefault="009979E9" w:rsidP="00D604CE">
            <w:pPr>
              <w:pStyle w:val="Tabletext"/>
            </w:pPr>
            <w:r>
              <w:t>1 March 2021</w:t>
            </w:r>
          </w:p>
        </w:tc>
      </w:tr>
      <w:tr w:rsidR="00E60040" w:rsidRPr="00D604CE" w14:paraId="3B119CFF" w14:textId="77777777" w:rsidTr="00E60040">
        <w:tc>
          <w:tcPr>
            <w:tcW w:w="1701" w:type="dxa"/>
            <w:tcBorders>
              <w:bottom w:val="single" w:sz="2" w:space="0" w:color="auto"/>
            </w:tcBorders>
            <w:shd w:val="clear" w:color="auto" w:fill="auto"/>
            <w:hideMark/>
          </w:tcPr>
          <w:p w14:paraId="585159BF" w14:textId="77777777" w:rsidR="00E60040" w:rsidRPr="00D604CE" w:rsidRDefault="00E60040" w:rsidP="00D604CE">
            <w:pPr>
              <w:pStyle w:val="Tabletext"/>
            </w:pPr>
            <w:r w:rsidRPr="00D604CE">
              <w:t>2.  Schedule</w:t>
            </w:r>
            <w:r w:rsidR="003F0903" w:rsidRPr="00D604CE">
              <w:t> </w:t>
            </w:r>
            <w:r w:rsidRPr="00D604CE">
              <w:t>1, Part</w:t>
            </w:r>
            <w:r w:rsidR="003F0903" w:rsidRPr="00D604CE">
              <w:t> </w:t>
            </w:r>
            <w:r w:rsidRPr="00D604CE">
              <w:t>1</w:t>
            </w:r>
          </w:p>
        </w:tc>
        <w:tc>
          <w:tcPr>
            <w:tcW w:w="3828" w:type="dxa"/>
            <w:tcBorders>
              <w:bottom w:val="single" w:sz="2" w:space="0" w:color="auto"/>
            </w:tcBorders>
            <w:shd w:val="clear" w:color="auto" w:fill="auto"/>
          </w:tcPr>
          <w:p w14:paraId="43ECD8CA" w14:textId="77777777" w:rsidR="00E60040" w:rsidRPr="00D604CE" w:rsidRDefault="00E60040" w:rsidP="00D604CE">
            <w:pPr>
              <w:pStyle w:val="Tabletext"/>
              <w:rPr>
                <w:color w:val="1F497D"/>
              </w:rPr>
            </w:pPr>
            <w:r w:rsidRPr="00D604CE">
              <w:t>Imme</w:t>
            </w:r>
            <w:r w:rsidR="00293EF3" w:rsidRPr="00D604CE">
              <w:t xml:space="preserve">diately after </w:t>
            </w:r>
            <w:r w:rsidRPr="00D604CE">
              <w:t xml:space="preserve">the commencement of the </w:t>
            </w:r>
            <w:r w:rsidRPr="00D604CE">
              <w:rPr>
                <w:i/>
              </w:rPr>
              <w:t>National Redress Scheme for Institutional Child Sexual Abuse Act 2018</w:t>
            </w:r>
            <w:r w:rsidR="00006C58" w:rsidRPr="00D604CE">
              <w:rPr>
                <w:i/>
              </w:rPr>
              <w:t>.</w:t>
            </w:r>
          </w:p>
        </w:tc>
        <w:tc>
          <w:tcPr>
            <w:tcW w:w="1582" w:type="dxa"/>
            <w:tcBorders>
              <w:bottom w:val="single" w:sz="2" w:space="0" w:color="auto"/>
            </w:tcBorders>
            <w:shd w:val="clear" w:color="auto" w:fill="auto"/>
          </w:tcPr>
          <w:p w14:paraId="7045A681" w14:textId="77777777" w:rsidR="00E60040" w:rsidRPr="00D604CE" w:rsidRDefault="00E60040" w:rsidP="00D604CE">
            <w:pPr>
              <w:pStyle w:val="Tabletext"/>
            </w:pPr>
            <w:r w:rsidRPr="00D604CE">
              <w:t>1</w:t>
            </w:r>
            <w:r w:rsidR="003F0903" w:rsidRPr="00D604CE">
              <w:t> </w:t>
            </w:r>
            <w:r w:rsidRPr="00D604CE">
              <w:t>July 2018</w:t>
            </w:r>
          </w:p>
        </w:tc>
      </w:tr>
      <w:tr w:rsidR="00E60040" w:rsidRPr="00D604CE" w14:paraId="62AAC218" w14:textId="77777777" w:rsidTr="00E60040">
        <w:tc>
          <w:tcPr>
            <w:tcW w:w="1701" w:type="dxa"/>
            <w:tcBorders>
              <w:top w:val="single" w:sz="2" w:space="0" w:color="auto"/>
              <w:bottom w:val="single" w:sz="12" w:space="0" w:color="auto"/>
            </w:tcBorders>
            <w:shd w:val="clear" w:color="auto" w:fill="auto"/>
            <w:hideMark/>
          </w:tcPr>
          <w:p w14:paraId="2DC0BF79" w14:textId="77777777" w:rsidR="00E60040" w:rsidRPr="00D604CE" w:rsidRDefault="00E60040" w:rsidP="00D604CE">
            <w:pPr>
              <w:pStyle w:val="Tabletext"/>
            </w:pPr>
            <w:r w:rsidRPr="00D604CE">
              <w:t>3.  Schedule</w:t>
            </w:r>
            <w:r w:rsidR="003F0903" w:rsidRPr="00D604CE">
              <w:t> </w:t>
            </w:r>
            <w:r w:rsidRPr="00D604CE">
              <w:t>1, Parts</w:t>
            </w:r>
            <w:r w:rsidR="003F0903" w:rsidRPr="00D604CE">
              <w:t> </w:t>
            </w:r>
            <w:r w:rsidR="00A6199B" w:rsidRPr="00D604CE">
              <w:t xml:space="preserve">2 to 9 </w:t>
            </w:r>
          </w:p>
        </w:tc>
        <w:tc>
          <w:tcPr>
            <w:tcW w:w="3828" w:type="dxa"/>
            <w:tcBorders>
              <w:top w:val="single" w:sz="2" w:space="0" w:color="auto"/>
              <w:bottom w:val="single" w:sz="12" w:space="0" w:color="auto"/>
            </w:tcBorders>
            <w:shd w:val="clear" w:color="auto" w:fill="auto"/>
          </w:tcPr>
          <w:p w14:paraId="567E60D1" w14:textId="77777777" w:rsidR="00E60040" w:rsidRPr="00D604CE" w:rsidRDefault="00A6199B" w:rsidP="00D604CE">
            <w:pPr>
              <w:pStyle w:val="Tabletext"/>
            </w:pPr>
            <w:r w:rsidRPr="00D604CE">
              <w:t>The day after this Act receives the Royal Assent.</w:t>
            </w:r>
          </w:p>
        </w:tc>
        <w:tc>
          <w:tcPr>
            <w:tcW w:w="1582" w:type="dxa"/>
            <w:tcBorders>
              <w:top w:val="single" w:sz="2" w:space="0" w:color="auto"/>
              <w:bottom w:val="single" w:sz="12" w:space="0" w:color="auto"/>
            </w:tcBorders>
            <w:shd w:val="clear" w:color="auto" w:fill="auto"/>
          </w:tcPr>
          <w:p w14:paraId="4955264A" w14:textId="77777777" w:rsidR="00E60040" w:rsidRPr="00D604CE" w:rsidRDefault="009979E9" w:rsidP="00D604CE">
            <w:pPr>
              <w:pStyle w:val="Tabletext"/>
            </w:pPr>
            <w:r>
              <w:t>2 March 2021</w:t>
            </w:r>
          </w:p>
        </w:tc>
      </w:tr>
    </w:tbl>
    <w:p w14:paraId="4BE4EB0F" w14:textId="77777777" w:rsidR="00E60040" w:rsidRPr="00D604CE" w:rsidRDefault="00E60040" w:rsidP="00D604CE">
      <w:pPr>
        <w:pStyle w:val="notetext"/>
      </w:pPr>
      <w:r w:rsidRPr="00D604CE">
        <w:rPr>
          <w:snapToGrid w:val="0"/>
          <w:lang w:eastAsia="en-US"/>
        </w:rPr>
        <w:t>Note:</w:t>
      </w:r>
      <w:r w:rsidRPr="00D604CE">
        <w:rPr>
          <w:snapToGrid w:val="0"/>
          <w:lang w:eastAsia="en-US"/>
        </w:rPr>
        <w:tab/>
        <w:t>This table relates only to the provisions of this Act as originally enacted. It will not be amended to deal with any later amendments of this Act.</w:t>
      </w:r>
    </w:p>
    <w:p w14:paraId="281A7E36" w14:textId="77777777" w:rsidR="00E60040" w:rsidRPr="00D604CE" w:rsidRDefault="00E60040" w:rsidP="00D604CE">
      <w:pPr>
        <w:pStyle w:val="subsection"/>
      </w:pPr>
      <w:r w:rsidRPr="00D604CE">
        <w:tab/>
        <w:t>(2)</w:t>
      </w:r>
      <w:r w:rsidRPr="00D604CE">
        <w:tab/>
        <w:t>Any information in column 3 of the table is not part of this Act. Information may be inserted in this column, or information in it may be edited, in any published version of this Act.</w:t>
      </w:r>
    </w:p>
    <w:p w14:paraId="1B689657" w14:textId="77777777" w:rsidR="0048364F" w:rsidRPr="00D604CE" w:rsidRDefault="0048364F" w:rsidP="00D604CE">
      <w:pPr>
        <w:pStyle w:val="ActHead5"/>
      </w:pPr>
      <w:bookmarkStart w:id="4" w:name="_Toc65763949"/>
      <w:r w:rsidRPr="00EF60BC">
        <w:rPr>
          <w:rStyle w:val="CharSectno"/>
        </w:rPr>
        <w:t>3</w:t>
      </w:r>
      <w:r w:rsidRPr="00D604CE">
        <w:t xml:space="preserve">  Schedules</w:t>
      </w:r>
      <w:bookmarkEnd w:id="4"/>
    </w:p>
    <w:p w14:paraId="165C4E57" w14:textId="77777777" w:rsidR="0048364F" w:rsidRPr="00D604CE" w:rsidRDefault="0048364F" w:rsidP="00D604CE">
      <w:pPr>
        <w:pStyle w:val="subsection"/>
      </w:pPr>
      <w:r w:rsidRPr="00D604CE">
        <w:tab/>
      </w:r>
      <w:r w:rsidRPr="00D604CE">
        <w:tab/>
      </w:r>
      <w:r w:rsidR="00202618" w:rsidRPr="00D604CE">
        <w:t>Legislation that is specified in a Schedule to this Act is amended or repealed as set out in the applicable items in the Schedule concerned, and any other item in a Schedule to this Act has effect according to its terms</w:t>
      </w:r>
      <w:r w:rsidR="007B1E95" w:rsidRPr="00D604CE">
        <w:t>.</w:t>
      </w:r>
    </w:p>
    <w:p w14:paraId="6E362510" w14:textId="77777777" w:rsidR="008D3E94" w:rsidRPr="00D604CE" w:rsidRDefault="0048364F" w:rsidP="00D604CE">
      <w:pPr>
        <w:pStyle w:val="ActHead6"/>
        <w:pageBreakBefore/>
      </w:pPr>
      <w:bookmarkStart w:id="5" w:name="_Toc65763950"/>
      <w:bookmarkStart w:id="6" w:name="opcAmSched"/>
      <w:bookmarkStart w:id="7" w:name="opcCurrentFind"/>
      <w:r w:rsidRPr="00EF60BC">
        <w:rPr>
          <w:rStyle w:val="CharAmSchNo"/>
        </w:rPr>
        <w:lastRenderedPageBreak/>
        <w:t>Schedule</w:t>
      </w:r>
      <w:r w:rsidR="003F0903" w:rsidRPr="00EF60BC">
        <w:rPr>
          <w:rStyle w:val="CharAmSchNo"/>
        </w:rPr>
        <w:t> </w:t>
      </w:r>
      <w:r w:rsidRPr="00EF60BC">
        <w:rPr>
          <w:rStyle w:val="CharAmSchNo"/>
        </w:rPr>
        <w:t>1</w:t>
      </w:r>
      <w:r w:rsidRPr="00D604CE">
        <w:t>—</w:t>
      </w:r>
      <w:r w:rsidR="00444F68" w:rsidRPr="00EF60BC">
        <w:rPr>
          <w:rStyle w:val="CharAmSchText"/>
        </w:rPr>
        <w:t>Amendments</w:t>
      </w:r>
      <w:bookmarkEnd w:id="5"/>
    </w:p>
    <w:p w14:paraId="2E38BF44" w14:textId="77777777" w:rsidR="008D3E94" w:rsidRPr="00D604CE" w:rsidRDefault="00444F68" w:rsidP="00D604CE">
      <w:pPr>
        <w:pStyle w:val="ActHead7"/>
      </w:pPr>
      <w:bookmarkStart w:id="8" w:name="_Toc65763951"/>
      <w:bookmarkEnd w:id="6"/>
      <w:bookmarkEnd w:id="7"/>
      <w:r w:rsidRPr="00EF60BC">
        <w:rPr>
          <w:rStyle w:val="CharAmPartNo"/>
        </w:rPr>
        <w:t>Part</w:t>
      </w:r>
      <w:r w:rsidR="003F0903" w:rsidRPr="00EF60BC">
        <w:rPr>
          <w:rStyle w:val="CharAmPartNo"/>
        </w:rPr>
        <w:t> </w:t>
      </w:r>
      <w:r w:rsidRPr="00EF60BC">
        <w:rPr>
          <w:rStyle w:val="CharAmPartNo"/>
        </w:rPr>
        <w:t>1</w:t>
      </w:r>
      <w:r w:rsidRPr="00D604CE">
        <w:t>—</w:t>
      </w:r>
      <w:r w:rsidR="00DD725F" w:rsidRPr="00EF60BC">
        <w:rPr>
          <w:rStyle w:val="CharAmPartText"/>
        </w:rPr>
        <w:t xml:space="preserve">Associates of participating </w:t>
      </w:r>
      <w:r w:rsidR="00BE6868" w:rsidRPr="00EF60BC">
        <w:rPr>
          <w:rStyle w:val="CharAmPartText"/>
        </w:rPr>
        <w:t>institutions</w:t>
      </w:r>
      <w:bookmarkEnd w:id="8"/>
    </w:p>
    <w:p w14:paraId="520E4F45" w14:textId="77777777" w:rsidR="00444F68" w:rsidRPr="00D604CE" w:rsidRDefault="00444F68" w:rsidP="00D604CE">
      <w:pPr>
        <w:pStyle w:val="ActHead9"/>
        <w:rPr>
          <w:i w:val="0"/>
        </w:rPr>
      </w:pPr>
      <w:bookmarkStart w:id="9" w:name="_Toc65763952"/>
      <w:r w:rsidRPr="00D604CE">
        <w:t>National Redress Scheme for Institutional Child Sexual Abuse Act 2018</w:t>
      </w:r>
      <w:bookmarkEnd w:id="9"/>
    </w:p>
    <w:p w14:paraId="0A03F36B" w14:textId="77777777" w:rsidR="00B32AC5" w:rsidRPr="00D604CE" w:rsidRDefault="00170A08" w:rsidP="00D604CE">
      <w:pPr>
        <w:pStyle w:val="ItemHead"/>
      </w:pPr>
      <w:r w:rsidRPr="00D604CE">
        <w:t>1</w:t>
      </w:r>
      <w:r w:rsidR="000753DB" w:rsidRPr="00D604CE">
        <w:t xml:space="preserve">  </w:t>
      </w:r>
      <w:r w:rsidR="0019482D" w:rsidRPr="00D604CE">
        <w:t>Paragraph 2</w:t>
      </w:r>
      <w:r w:rsidR="00B32AC5" w:rsidRPr="00D604CE">
        <w:t>9(2)(g)</w:t>
      </w:r>
    </w:p>
    <w:p w14:paraId="549E122F" w14:textId="77777777" w:rsidR="00B32AC5" w:rsidRPr="00D604CE" w:rsidRDefault="00B32AC5" w:rsidP="00D604CE">
      <w:pPr>
        <w:pStyle w:val="Item"/>
      </w:pPr>
      <w:r w:rsidRPr="00D604CE">
        <w:t>Repeal the paragraph, substitute:</w:t>
      </w:r>
    </w:p>
    <w:p w14:paraId="4F2C6566" w14:textId="77777777" w:rsidR="00B32AC5" w:rsidRPr="00D604CE" w:rsidRDefault="00B32AC5" w:rsidP="00D604CE">
      <w:pPr>
        <w:pStyle w:val="paragraph"/>
      </w:pPr>
      <w:r w:rsidRPr="00D604CE">
        <w:tab/>
        <w:t>(g)</w:t>
      </w:r>
      <w:r w:rsidRPr="00D604CE">
        <w:tab/>
        <w:t>for each responsible institution—determine the participating group</w:t>
      </w:r>
      <w:r w:rsidR="001A1E7C" w:rsidRPr="00D604CE">
        <w:t xml:space="preserve"> (if any)</w:t>
      </w:r>
      <w:r w:rsidRPr="00D604CE">
        <w:t xml:space="preserve"> </w:t>
      </w:r>
      <w:r w:rsidR="002A6506" w:rsidRPr="00D604CE">
        <w:t xml:space="preserve">of </w:t>
      </w:r>
      <w:r w:rsidRPr="00D604CE">
        <w:t>which the respon</w:t>
      </w:r>
      <w:r w:rsidR="002A6506" w:rsidRPr="00D604CE">
        <w:t>sible institution is a member</w:t>
      </w:r>
      <w:r w:rsidR="00293EF3" w:rsidRPr="00D604CE">
        <w:t xml:space="preserve"> at that time</w:t>
      </w:r>
      <w:r w:rsidRPr="00D604CE">
        <w:t>; and</w:t>
      </w:r>
    </w:p>
    <w:p w14:paraId="753AC91A" w14:textId="77777777" w:rsidR="00024534" w:rsidRPr="00D604CE" w:rsidRDefault="00170A08" w:rsidP="00D604CE">
      <w:pPr>
        <w:pStyle w:val="ItemHead"/>
      </w:pPr>
      <w:r w:rsidRPr="00D604CE">
        <w:t>2</w:t>
      </w:r>
      <w:r w:rsidR="00175B11" w:rsidRPr="00D604CE">
        <w:t xml:space="preserve">  </w:t>
      </w:r>
      <w:r w:rsidR="004266EE" w:rsidRPr="00D604CE">
        <w:t>S</w:t>
      </w:r>
      <w:r w:rsidR="00175B11" w:rsidRPr="00D604CE">
        <w:t>ubsection</w:t>
      </w:r>
      <w:r w:rsidR="003F0903" w:rsidRPr="00D604CE">
        <w:t> </w:t>
      </w:r>
      <w:r w:rsidR="00175B11" w:rsidRPr="00D604CE">
        <w:t xml:space="preserve">29(2) </w:t>
      </w:r>
      <w:r w:rsidR="004266EE" w:rsidRPr="00D604CE">
        <w:t>(before note 1</w:t>
      </w:r>
      <w:r w:rsidR="00175B11" w:rsidRPr="00D604CE">
        <w:t>)</w:t>
      </w:r>
    </w:p>
    <w:p w14:paraId="6B41DC7C" w14:textId="77777777" w:rsidR="00175B11" w:rsidRPr="00D604CE" w:rsidRDefault="004266EE" w:rsidP="00D604CE">
      <w:pPr>
        <w:pStyle w:val="Item"/>
      </w:pPr>
      <w:r w:rsidRPr="00D604CE">
        <w:t>Insert</w:t>
      </w:r>
      <w:r w:rsidR="00175B11" w:rsidRPr="00D604CE">
        <w:t>:</w:t>
      </w:r>
    </w:p>
    <w:p w14:paraId="58B46C91" w14:textId="77777777" w:rsidR="00175B11" w:rsidRPr="00D604CE" w:rsidRDefault="00175B11" w:rsidP="00D604CE">
      <w:pPr>
        <w:pStyle w:val="notetext"/>
      </w:pPr>
      <w:r w:rsidRPr="00D604CE">
        <w:t>Note 1A:</w:t>
      </w:r>
      <w:r w:rsidRPr="00D604CE">
        <w:tab/>
        <w:t>If the Operator determines that a responsible institution is a member of a participating group</w:t>
      </w:r>
      <w:r w:rsidR="001A1E7C" w:rsidRPr="00D604CE">
        <w:t>, then</w:t>
      </w:r>
      <w:r w:rsidRPr="00D604CE">
        <w:t xml:space="preserve"> all other members of the participating group </w:t>
      </w:r>
      <w:r w:rsidR="001A1E7C" w:rsidRPr="00D604CE">
        <w:t xml:space="preserve">at that time </w:t>
      </w:r>
      <w:r w:rsidRPr="00D604CE">
        <w:t>will be associates of the responsible institution, see subsection</w:t>
      </w:r>
      <w:r w:rsidR="003F0903" w:rsidRPr="00D604CE">
        <w:t> </w:t>
      </w:r>
      <w:r w:rsidRPr="00D604CE">
        <w:t>133(3)</w:t>
      </w:r>
      <w:r w:rsidR="007B1E95" w:rsidRPr="00D604CE">
        <w:t>.</w:t>
      </w:r>
      <w:r w:rsidR="00314A82" w:rsidRPr="00D604CE">
        <w:t xml:space="preserve"> To find the membership of a participating group at a particular time, see the declaration of the participating group under subsection</w:t>
      </w:r>
      <w:r w:rsidR="003F0903" w:rsidRPr="00D604CE">
        <w:t> </w:t>
      </w:r>
      <w:r w:rsidR="00314A82" w:rsidRPr="00D604CE">
        <w:t>134(1) that is in force at that time</w:t>
      </w:r>
      <w:r w:rsidR="007B1E95" w:rsidRPr="00D604CE">
        <w:t>.</w:t>
      </w:r>
    </w:p>
    <w:p w14:paraId="1CB5E9B1" w14:textId="77777777" w:rsidR="001A1E7C" w:rsidRPr="00D604CE" w:rsidRDefault="00170A08" w:rsidP="00D604CE">
      <w:pPr>
        <w:pStyle w:val="ItemHead"/>
      </w:pPr>
      <w:r w:rsidRPr="00D604CE">
        <w:t>3</w:t>
      </w:r>
      <w:r w:rsidR="001A1E7C" w:rsidRPr="00D604CE">
        <w:t xml:space="preserve">  </w:t>
      </w:r>
      <w:r w:rsidR="0019482D" w:rsidRPr="00D604CE">
        <w:t>Paragraph 2</w:t>
      </w:r>
      <w:r w:rsidR="001A1E7C" w:rsidRPr="00D604CE">
        <w:t>9(7)(b)</w:t>
      </w:r>
    </w:p>
    <w:p w14:paraId="09D2FE2D" w14:textId="77777777" w:rsidR="001A1E7C" w:rsidRPr="00D604CE" w:rsidRDefault="001A1E7C" w:rsidP="00D604CE">
      <w:pPr>
        <w:pStyle w:val="Item"/>
      </w:pPr>
      <w:r w:rsidRPr="00D604CE">
        <w:t>After “participating institution”, insert “or representative for a participating group”.</w:t>
      </w:r>
    </w:p>
    <w:p w14:paraId="7E6DB3C6" w14:textId="77777777" w:rsidR="007924FD" w:rsidRPr="00D604CE" w:rsidRDefault="00170A08" w:rsidP="00D604CE">
      <w:pPr>
        <w:pStyle w:val="ItemHead"/>
      </w:pPr>
      <w:r w:rsidRPr="00D604CE">
        <w:t>4</w:t>
      </w:r>
      <w:r w:rsidR="00175B11" w:rsidRPr="00D604CE">
        <w:t xml:space="preserve">  </w:t>
      </w:r>
      <w:r w:rsidR="007924FD" w:rsidRPr="00D604CE">
        <w:t>After subsection</w:t>
      </w:r>
      <w:r w:rsidR="003F0903" w:rsidRPr="00D604CE">
        <w:t> </w:t>
      </w:r>
      <w:r w:rsidR="007924FD" w:rsidRPr="00D604CE">
        <w:t>35(1)</w:t>
      </w:r>
    </w:p>
    <w:p w14:paraId="5196B24F" w14:textId="77777777" w:rsidR="007924FD" w:rsidRPr="00D604CE" w:rsidRDefault="007924FD" w:rsidP="00D604CE">
      <w:pPr>
        <w:pStyle w:val="Item"/>
      </w:pPr>
      <w:r w:rsidRPr="00D604CE">
        <w:t>Insert:</w:t>
      </w:r>
    </w:p>
    <w:p w14:paraId="1D435273" w14:textId="77777777" w:rsidR="00CE1447" w:rsidRPr="00D604CE" w:rsidRDefault="007924FD" w:rsidP="00D604CE">
      <w:pPr>
        <w:pStyle w:val="subsection"/>
      </w:pPr>
      <w:r w:rsidRPr="00D604CE">
        <w:tab/>
        <w:t>(1A)</w:t>
      </w:r>
      <w:r w:rsidRPr="00D604CE">
        <w:tab/>
        <w:t>If the Operator determined under paragraph</w:t>
      </w:r>
      <w:r w:rsidR="003F0903" w:rsidRPr="00D604CE">
        <w:t> </w:t>
      </w:r>
      <w:r w:rsidRPr="00D604CE">
        <w:t>29(2)(g) that the institution is a member of a participating group, the Operator must also give the notice to the</w:t>
      </w:r>
      <w:r w:rsidR="00CE1447" w:rsidRPr="00D604CE">
        <w:t xml:space="preserve"> </w:t>
      </w:r>
      <w:r w:rsidR="001A1E7C" w:rsidRPr="00D604CE">
        <w:t>representative for</w:t>
      </w:r>
      <w:r w:rsidR="00CE1447" w:rsidRPr="00D604CE">
        <w:t xml:space="preserve"> the participating group</w:t>
      </w:r>
      <w:r w:rsidR="007B1E95" w:rsidRPr="00D604CE">
        <w:t>.</w:t>
      </w:r>
    </w:p>
    <w:p w14:paraId="3ABEBFC6" w14:textId="77777777" w:rsidR="00CE1447" w:rsidRPr="00D604CE" w:rsidRDefault="00170A08" w:rsidP="00D604CE">
      <w:pPr>
        <w:pStyle w:val="ItemHead"/>
      </w:pPr>
      <w:r w:rsidRPr="00D604CE">
        <w:t>5</w:t>
      </w:r>
      <w:r w:rsidR="00CE1447" w:rsidRPr="00D604CE">
        <w:t xml:space="preserve">  </w:t>
      </w:r>
      <w:r w:rsidR="0019482D" w:rsidRPr="00D604CE">
        <w:t>Paragraph 3</w:t>
      </w:r>
      <w:r w:rsidR="00CE1447" w:rsidRPr="00D604CE">
        <w:t>5(2)(c)</w:t>
      </w:r>
    </w:p>
    <w:p w14:paraId="42CFD909" w14:textId="77777777" w:rsidR="00CE1447" w:rsidRPr="00D604CE" w:rsidRDefault="00CE1447" w:rsidP="00D604CE">
      <w:pPr>
        <w:pStyle w:val="Item"/>
      </w:pPr>
      <w:r w:rsidRPr="00D604CE">
        <w:t>Repeal the paragraph, substitute:</w:t>
      </w:r>
    </w:p>
    <w:p w14:paraId="3AC5FA66" w14:textId="77777777" w:rsidR="00CE1447" w:rsidRPr="00D604CE" w:rsidRDefault="00BE6868" w:rsidP="00D604CE">
      <w:pPr>
        <w:pStyle w:val="paragraph"/>
      </w:pPr>
      <w:r w:rsidRPr="00D604CE">
        <w:lastRenderedPageBreak/>
        <w:tab/>
        <w:t>(c)</w:t>
      </w:r>
      <w:r w:rsidRPr="00D604CE">
        <w:tab/>
        <w:t>if the Operator determined under paragraph</w:t>
      </w:r>
      <w:r w:rsidR="003F0903" w:rsidRPr="00D604CE">
        <w:t> </w:t>
      </w:r>
      <w:r w:rsidRPr="00D604CE">
        <w:t>29(2)(g) that the institution is a member of a participating group—the participating group; and</w:t>
      </w:r>
    </w:p>
    <w:p w14:paraId="5823E382" w14:textId="77777777" w:rsidR="00293EF3" w:rsidRPr="00D604CE" w:rsidRDefault="00170A08" w:rsidP="00D604CE">
      <w:pPr>
        <w:pStyle w:val="ItemHead"/>
      </w:pPr>
      <w:r w:rsidRPr="00D604CE">
        <w:t>6</w:t>
      </w:r>
      <w:r w:rsidR="00293EF3" w:rsidRPr="00D604CE">
        <w:t xml:space="preserve">  </w:t>
      </w:r>
      <w:r w:rsidR="0019482D" w:rsidRPr="00D604CE">
        <w:t>Paragraph 3</w:t>
      </w:r>
      <w:r w:rsidR="00293EF3" w:rsidRPr="00D604CE">
        <w:t>5(2)(f)</w:t>
      </w:r>
    </w:p>
    <w:p w14:paraId="73DBE4DD" w14:textId="77777777" w:rsidR="00293EF3" w:rsidRPr="00D604CE" w:rsidRDefault="00293EF3" w:rsidP="00D604CE">
      <w:pPr>
        <w:pStyle w:val="Item"/>
      </w:pPr>
      <w:r w:rsidRPr="00D604CE">
        <w:t>After “the institution”, insert “or participating group”.</w:t>
      </w:r>
    </w:p>
    <w:p w14:paraId="55E7EF0A" w14:textId="77777777" w:rsidR="00175B11" w:rsidRPr="00D604CE" w:rsidRDefault="00170A08" w:rsidP="00D604CE">
      <w:pPr>
        <w:pStyle w:val="ItemHead"/>
      </w:pPr>
      <w:r w:rsidRPr="00D604CE">
        <w:t>7</w:t>
      </w:r>
      <w:r w:rsidR="007924FD" w:rsidRPr="00D604CE">
        <w:t xml:space="preserve">  </w:t>
      </w:r>
      <w:r w:rsidR="0019482D" w:rsidRPr="00D604CE">
        <w:t>Paragraph 3</w:t>
      </w:r>
      <w:r w:rsidR="00CE1447" w:rsidRPr="00D604CE">
        <w:t>9</w:t>
      </w:r>
      <w:r w:rsidR="007924FD" w:rsidRPr="00D604CE">
        <w:t>(g)</w:t>
      </w:r>
    </w:p>
    <w:p w14:paraId="3DCA3D1B" w14:textId="77777777" w:rsidR="007924FD" w:rsidRPr="00D604CE" w:rsidRDefault="007924FD" w:rsidP="00D604CE">
      <w:pPr>
        <w:pStyle w:val="Item"/>
      </w:pPr>
      <w:r w:rsidRPr="00D604CE">
        <w:t>Repeal the paragraph, substitute:</w:t>
      </w:r>
    </w:p>
    <w:p w14:paraId="129712EC" w14:textId="77777777" w:rsidR="00146E2C" w:rsidRPr="00D604CE" w:rsidRDefault="007924FD" w:rsidP="00D604CE">
      <w:pPr>
        <w:pStyle w:val="paragraph"/>
      </w:pPr>
      <w:r w:rsidRPr="00D604CE">
        <w:tab/>
        <w:t>(g)</w:t>
      </w:r>
      <w:r w:rsidRPr="00D604CE">
        <w:tab/>
        <w:t>if the Operator determined under paragraph</w:t>
      </w:r>
      <w:r w:rsidR="003F0903" w:rsidRPr="00D604CE">
        <w:t> </w:t>
      </w:r>
      <w:r w:rsidRPr="00D604CE">
        <w:t>29(2)(g) t</w:t>
      </w:r>
      <w:r w:rsidR="00B32AC5" w:rsidRPr="00D604CE">
        <w:t>hat</w:t>
      </w:r>
      <w:r w:rsidRPr="00D604CE">
        <w:t xml:space="preserve"> any of those responsible institutions is a member of a pa</w:t>
      </w:r>
      <w:r w:rsidR="00360E3D" w:rsidRPr="00D604CE">
        <w:t>rticipating group—</w:t>
      </w:r>
      <w:r w:rsidR="00146E2C" w:rsidRPr="00D604CE">
        <w:t xml:space="preserve">identifies the other participating </w:t>
      </w:r>
      <w:r w:rsidR="00E60040" w:rsidRPr="00D604CE">
        <w:t>institutions, or classes of participating institutions, that are associates of the responsible institution because they are also members of that participating group at the time of the determination;</w:t>
      </w:r>
      <w:r w:rsidR="00006C58" w:rsidRPr="00D604CE">
        <w:t xml:space="preserve"> and</w:t>
      </w:r>
    </w:p>
    <w:p w14:paraId="48BDA09B" w14:textId="77777777" w:rsidR="00024534" w:rsidRPr="00D604CE" w:rsidRDefault="00170A08" w:rsidP="00D604CE">
      <w:pPr>
        <w:pStyle w:val="ItemHead"/>
      </w:pPr>
      <w:r w:rsidRPr="00D604CE">
        <w:t>8</w:t>
      </w:r>
      <w:r w:rsidR="00314A82" w:rsidRPr="00D604CE">
        <w:t xml:space="preserve">  </w:t>
      </w:r>
      <w:r w:rsidR="0019482D" w:rsidRPr="00D604CE">
        <w:t>Subparagraph 4</w:t>
      </w:r>
      <w:r w:rsidR="00314A82" w:rsidRPr="00D604CE">
        <w:t>2(2)(c)(ii)</w:t>
      </w:r>
    </w:p>
    <w:p w14:paraId="2DC72EFB" w14:textId="77777777" w:rsidR="00314A82" w:rsidRPr="00D604CE" w:rsidRDefault="00314A82" w:rsidP="00D604CE">
      <w:pPr>
        <w:pStyle w:val="Item"/>
      </w:pPr>
      <w:r w:rsidRPr="00D604CE">
        <w:t>Repeal the subparagraph, substitute:</w:t>
      </w:r>
    </w:p>
    <w:p w14:paraId="4D621066" w14:textId="77777777" w:rsidR="00314A82" w:rsidRPr="00D604CE" w:rsidRDefault="00314A82" w:rsidP="00D604CE">
      <w:pPr>
        <w:pStyle w:val="paragraphsub"/>
      </w:pPr>
      <w:r w:rsidRPr="00D604CE">
        <w:tab/>
        <w:t>(ii)</w:t>
      </w:r>
      <w:r w:rsidRPr="00D604CE">
        <w:tab/>
        <w:t xml:space="preserve">all participating institutions that </w:t>
      </w:r>
      <w:r w:rsidR="00893B4C" w:rsidRPr="00D604CE">
        <w:t xml:space="preserve">are </w:t>
      </w:r>
      <w:r w:rsidR="00E60040" w:rsidRPr="00D604CE">
        <w:t>identified in the offer under paragraph</w:t>
      </w:r>
      <w:r w:rsidR="003F0903" w:rsidRPr="00D604CE">
        <w:t> </w:t>
      </w:r>
      <w:r w:rsidR="00E60040" w:rsidRPr="00D604CE">
        <w:t>39(g) as being associates of those responsible institutions;</w:t>
      </w:r>
    </w:p>
    <w:p w14:paraId="461C0241" w14:textId="77777777" w:rsidR="001A1E7C" w:rsidRPr="00D604CE" w:rsidRDefault="00170A08" w:rsidP="00D604CE">
      <w:pPr>
        <w:pStyle w:val="ItemHead"/>
      </w:pPr>
      <w:r w:rsidRPr="00D604CE">
        <w:t>9</w:t>
      </w:r>
      <w:r w:rsidR="00E60040" w:rsidRPr="00D604CE">
        <w:t xml:space="preserve">  Subsection</w:t>
      </w:r>
      <w:r w:rsidR="003F0903" w:rsidRPr="00D604CE">
        <w:t> </w:t>
      </w:r>
      <w:r w:rsidR="00E60040" w:rsidRPr="00D604CE">
        <w:t>79(1)</w:t>
      </w:r>
    </w:p>
    <w:p w14:paraId="3B8F525A" w14:textId="77777777" w:rsidR="00E60040" w:rsidRPr="00D604CE" w:rsidRDefault="00E60040" w:rsidP="00D604CE">
      <w:pPr>
        <w:pStyle w:val="Item"/>
      </w:pPr>
      <w:r w:rsidRPr="00D604CE">
        <w:t>After “participating institution”, insert “or representative for a participating group”.</w:t>
      </w:r>
    </w:p>
    <w:p w14:paraId="04571F44" w14:textId="77777777" w:rsidR="00560E35" w:rsidRPr="00D604CE" w:rsidRDefault="00560E35" w:rsidP="00D604CE">
      <w:pPr>
        <w:pStyle w:val="ActHead7"/>
        <w:pageBreakBefore/>
      </w:pPr>
      <w:bookmarkStart w:id="10" w:name="_Toc65763953"/>
      <w:r w:rsidRPr="00EF60BC">
        <w:rPr>
          <w:rStyle w:val="CharAmPartNo"/>
        </w:rPr>
        <w:lastRenderedPageBreak/>
        <w:t>Part</w:t>
      </w:r>
      <w:r w:rsidR="003F0903" w:rsidRPr="00EF60BC">
        <w:rPr>
          <w:rStyle w:val="CharAmPartNo"/>
        </w:rPr>
        <w:t> </w:t>
      </w:r>
      <w:r w:rsidR="00A6199B" w:rsidRPr="00EF60BC">
        <w:rPr>
          <w:rStyle w:val="CharAmPartNo"/>
        </w:rPr>
        <w:t>2</w:t>
      </w:r>
      <w:r w:rsidRPr="00D604CE">
        <w:t>—</w:t>
      </w:r>
      <w:r w:rsidRPr="00EF60BC">
        <w:rPr>
          <w:rStyle w:val="CharAmPartText"/>
        </w:rPr>
        <w:t>Funder of last resort</w:t>
      </w:r>
      <w:r w:rsidR="00DE7B30" w:rsidRPr="00EF60BC">
        <w:rPr>
          <w:rStyle w:val="CharAmPartText"/>
        </w:rPr>
        <w:t xml:space="preserve"> provisions</w:t>
      </w:r>
      <w:bookmarkEnd w:id="10"/>
    </w:p>
    <w:p w14:paraId="1D571BA4" w14:textId="77777777" w:rsidR="00923F00" w:rsidRPr="00D604CE" w:rsidRDefault="00923F00" w:rsidP="00D604CE">
      <w:pPr>
        <w:pStyle w:val="ActHead9"/>
        <w:rPr>
          <w:i w:val="0"/>
        </w:rPr>
      </w:pPr>
      <w:bookmarkStart w:id="11" w:name="_Toc65763954"/>
      <w:r w:rsidRPr="00D604CE">
        <w:t>National Redress Scheme for Institutional Child Sexual Abuse Act 2018</w:t>
      </w:r>
      <w:bookmarkEnd w:id="11"/>
    </w:p>
    <w:p w14:paraId="31CC354D" w14:textId="77777777" w:rsidR="002F59D3" w:rsidRPr="00D604CE" w:rsidRDefault="00170A08" w:rsidP="00D604CE">
      <w:pPr>
        <w:pStyle w:val="ItemHead"/>
      </w:pPr>
      <w:r w:rsidRPr="00D604CE">
        <w:t>10</w:t>
      </w:r>
      <w:r w:rsidR="002F59D3" w:rsidRPr="00D604CE">
        <w:t xml:space="preserve">  Section</w:t>
      </w:r>
      <w:r w:rsidR="003F0903" w:rsidRPr="00D604CE">
        <w:t> </w:t>
      </w:r>
      <w:r w:rsidR="002F59D3" w:rsidRPr="00D604CE">
        <w:t xml:space="preserve">6 (definition of </w:t>
      </w:r>
      <w:r w:rsidR="002F59D3" w:rsidRPr="00D604CE">
        <w:rPr>
          <w:i/>
        </w:rPr>
        <w:t>funder of last resort</w:t>
      </w:r>
      <w:r w:rsidR="002F59D3" w:rsidRPr="00D604CE">
        <w:t>)</w:t>
      </w:r>
    </w:p>
    <w:p w14:paraId="022592D5" w14:textId="77777777" w:rsidR="002F59D3" w:rsidRPr="00D604CE" w:rsidRDefault="002F59D3" w:rsidP="00D604CE">
      <w:pPr>
        <w:pStyle w:val="Item"/>
      </w:pPr>
      <w:r w:rsidRPr="00D604CE">
        <w:t xml:space="preserve">Omit </w:t>
      </w:r>
      <w:r w:rsidR="00CC5585" w:rsidRPr="00D604CE">
        <w:t>“</w:t>
      </w:r>
      <w:r w:rsidRPr="00D604CE">
        <w:t xml:space="preserve">the </w:t>
      </w:r>
      <w:r w:rsidRPr="00D604CE">
        <w:rPr>
          <w:b/>
          <w:i/>
        </w:rPr>
        <w:t>funder</w:t>
      </w:r>
      <w:r w:rsidR="00CC5585" w:rsidRPr="00D604CE">
        <w:t>”</w:t>
      </w:r>
      <w:r w:rsidRPr="00D604CE">
        <w:t xml:space="preserve">, substitute </w:t>
      </w:r>
      <w:r w:rsidR="00CC5585" w:rsidRPr="00D604CE">
        <w:t>“</w:t>
      </w:r>
      <w:r w:rsidRPr="00D604CE">
        <w:t xml:space="preserve">a </w:t>
      </w:r>
      <w:r w:rsidRPr="00D604CE">
        <w:rPr>
          <w:b/>
          <w:i/>
        </w:rPr>
        <w:t>funder</w:t>
      </w:r>
      <w:r w:rsidR="00CC5585" w:rsidRPr="00D604CE">
        <w:t>”</w:t>
      </w:r>
      <w:r w:rsidR="007B1E95" w:rsidRPr="00D604CE">
        <w:t>.</w:t>
      </w:r>
    </w:p>
    <w:p w14:paraId="767EB045" w14:textId="77777777" w:rsidR="002F59D3" w:rsidRPr="00D604CE" w:rsidRDefault="00170A08" w:rsidP="00D604CE">
      <w:pPr>
        <w:pStyle w:val="ItemHead"/>
      </w:pPr>
      <w:r w:rsidRPr="00D604CE">
        <w:t>11</w:t>
      </w:r>
      <w:r w:rsidR="002F59D3" w:rsidRPr="00D604CE">
        <w:t xml:space="preserve">  </w:t>
      </w:r>
      <w:r w:rsidR="0019482D" w:rsidRPr="00D604CE">
        <w:t>Paragraph 2</w:t>
      </w:r>
      <w:r w:rsidR="002F59D3" w:rsidRPr="00D604CE">
        <w:t>9(2)(</w:t>
      </w:r>
      <w:proofErr w:type="spellStart"/>
      <w:r w:rsidR="002F59D3" w:rsidRPr="00D604CE">
        <w:t>i</w:t>
      </w:r>
      <w:proofErr w:type="spellEnd"/>
      <w:r w:rsidR="002F59D3" w:rsidRPr="00D604CE">
        <w:t>)</w:t>
      </w:r>
    </w:p>
    <w:p w14:paraId="753D3E6D" w14:textId="77777777" w:rsidR="002F59D3" w:rsidRPr="00D604CE" w:rsidRDefault="002F59D3" w:rsidP="00D604CE">
      <w:pPr>
        <w:pStyle w:val="Item"/>
      </w:pPr>
      <w:r w:rsidRPr="00D604CE">
        <w:t xml:space="preserve">Omit </w:t>
      </w:r>
      <w:r w:rsidR="00CC5585" w:rsidRPr="00D604CE">
        <w:t>“</w:t>
      </w:r>
      <w:r w:rsidRPr="00D604CE">
        <w:t>the funder</w:t>
      </w:r>
      <w:r w:rsidR="00CC5585" w:rsidRPr="00D604CE">
        <w:t>”</w:t>
      </w:r>
      <w:r w:rsidRPr="00D604CE">
        <w:t xml:space="preserve">, substitute </w:t>
      </w:r>
      <w:r w:rsidR="00CC5585" w:rsidRPr="00D604CE">
        <w:t>“</w:t>
      </w:r>
      <w:r w:rsidRPr="00D604CE">
        <w:t>a funder</w:t>
      </w:r>
      <w:r w:rsidR="00CC5585" w:rsidRPr="00D604CE">
        <w:t>”</w:t>
      </w:r>
      <w:r w:rsidR="007B1E95" w:rsidRPr="00D604CE">
        <w:t>.</w:t>
      </w:r>
    </w:p>
    <w:p w14:paraId="4990DA00" w14:textId="77777777" w:rsidR="002F59D3" w:rsidRPr="00D604CE" w:rsidRDefault="00170A08" w:rsidP="00D604CE">
      <w:pPr>
        <w:pStyle w:val="ItemHead"/>
      </w:pPr>
      <w:r w:rsidRPr="00D604CE">
        <w:t>12</w:t>
      </w:r>
      <w:r w:rsidR="002F59D3" w:rsidRPr="00D604CE">
        <w:t xml:space="preserve">  Subsection</w:t>
      </w:r>
      <w:r w:rsidR="003F0903" w:rsidRPr="00D604CE">
        <w:t> </w:t>
      </w:r>
      <w:r w:rsidR="002F59D3" w:rsidRPr="00D604CE">
        <w:t>29(2) (note 1)</w:t>
      </w:r>
    </w:p>
    <w:p w14:paraId="55081C53" w14:textId="77777777" w:rsidR="002F59D3" w:rsidRPr="00D604CE" w:rsidRDefault="002F59D3" w:rsidP="00D604CE">
      <w:pPr>
        <w:pStyle w:val="Item"/>
      </w:pPr>
      <w:r w:rsidRPr="00D604CE">
        <w:t xml:space="preserve">Omit </w:t>
      </w:r>
      <w:r w:rsidR="00CC5585" w:rsidRPr="00D604CE">
        <w:t>“</w:t>
      </w:r>
      <w:r w:rsidR="00DE7B30" w:rsidRPr="00D604CE">
        <w:t xml:space="preserve">the participating government institution is the </w:t>
      </w:r>
      <w:proofErr w:type="spellStart"/>
      <w:r w:rsidR="00DE7B30" w:rsidRPr="00D604CE">
        <w:t>funder</w:t>
      </w:r>
      <w:proofErr w:type="spellEnd"/>
      <w:r w:rsidR="00DE7B30" w:rsidRPr="00D604CE">
        <w:t xml:space="preserve"> of last resort for the defunct institution, then the participating government institution</w:t>
      </w:r>
      <w:r w:rsidR="00CC5585" w:rsidRPr="00D604CE">
        <w:t>”</w:t>
      </w:r>
      <w:r w:rsidRPr="00D604CE">
        <w:t xml:space="preserve">, substitute </w:t>
      </w:r>
      <w:r w:rsidR="00CC5585" w:rsidRPr="00D604CE">
        <w:t>“</w:t>
      </w:r>
      <w:r w:rsidR="00DE7B30" w:rsidRPr="00D604CE">
        <w:t xml:space="preserve">one or more participating government institutions are </w:t>
      </w:r>
      <w:r w:rsidRPr="00D604CE">
        <w:t>a funder</w:t>
      </w:r>
      <w:r w:rsidR="003442B9" w:rsidRPr="00D604CE">
        <w:t xml:space="preserve"> of last resort for the defunct institution, then th</w:t>
      </w:r>
      <w:r w:rsidR="00DE7B30" w:rsidRPr="00D604CE">
        <w:t xml:space="preserve">ose </w:t>
      </w:r>
      <w:r w:rsidR="003442B9" w:rsidRPr="00D604CE">
        <w:t>parti</w:t>
      </w:r>
      <w:r w:rsidR="00DE7B30" w:rsidRPr="00D604CE">
        <w:t>cipating government institutions</w:t>
      </w:r>
      <w:r w:rsidR="00CC5585" w:rsidRPr="00D604CE">
        <w:t>”</w:t>
      </w:r>
      <w:r w:rsidR="007B1E95" w:rsidRPr="00D604CE">
        <w:t>.</w:t>
      </w:r>
    </w:p>
    <w:p w14:paraId="33336C54" w14:textId="77777777" w:rsidR="002F59D3" w:rsidRPr="00D604CE" w:rsidRDefault="00170A08" w:rsidP="00D604CE">
      <w:pPr>
        <w:pStyle w:val="ItemHead"/>
      </w:pPr>
      <w:r w:rsidRPr="00D604CE">
        <w:t>13</w:t>
      </w:r>
      <w:r w:rsidR="007B1E95" w:rsidRPr="00D604CE">
        <w:t xml:space="preserve">  </w:t>
      </w:r>
      <w:r w:rsidR="0019482D" w:rsidRPr="00D604CE">
        <w:t>Paragraph 3</w:t>
      </w:r>
      <w:r w:rsidR="003442B9" w:rsidRPr="00D604CE">
        <w:t>5(2)(e)</w:t>
      </w:r>
    </w:p>
    <w:p w14:paraId="56CF93A1" w14:textId="77777777" w:rsidR="003442B9" w:rsidRPr="00D604CE" w:rsidRDefault="003442B9" w:rsidP="00D604CE">
      <w:pPr>
        <w:pStyle w:val="Item"/>
      </w:pPr>
      <w:r w:rsidRPr="00D604CE">
        <w:t xml:space="preserve">Omit </w:t>
      </w:r>
      <w:r w:rsidR="00CC5585" w:rsidRPr="00D604CE">
        <w:t>“</w:t>
      </w:r>
      <w:r w:rsidR="007B1E95" w:rsidRPr="00D604CE">
        <w:t>the funder of last resort for a defunct institution—that fact</w:t>
      </w:r>
      <w:r w:rsidR="00CC5585" w:rsidRPr="00D604CE">
        <w:t>”</w:t>
      </w:r>
      <w:r w:rsidRPr="00D604CE">
        <w:t xml:space="preserve">, substitute </w:t>
      </w:r>
      <w:r w:rsidR="00CC5585" w:rsidRPr="00D604CE">
        <w:t>“</w:t>
      </w:r>
      <w:r w:rsidR="007B1E95" w:rsidRPr="00D604CE">
        <w:t>a funder of last resort for a defunct institution—that fact and the number of other</w:t>
      </w:r>
      <w:r w:rsidR="00A6199B" w:rsidRPr="00D604CE">
        <w:t xml:space="preserve"> institutions that are a</w:t>
      </w:r>
      <w:r w:rsidR="007B1E95" w:rsidRPr="00D604CE">
        <w:t xml:space="preserve"> funder of last resort for the defunct institution</w:t>
      </w:r>
      <w:r w:rsidR="00CC5585" w:rsidRPr="00D604CE">
        <w:t>”</w:t>
      </w:r>
      <w:r w:rsidR="007B1E95" w:rsidRPr="00D604CE">
        <w:t>.</w:t>
      </w:r>
    </w:p>
    <w:p w14:paraId="745F5B68" w14:textId="77777777" w:rsidR="005561B2" w:rsidRPr="00D604CE" w:rsidRDefault="00170A08" w:rsidP="00D604CE">
      <w:pPr>
        <w:pStyle w:val="ItemHead"/>
      </w:pPr>
      <w:r w:rsidRPr="00D604CE">
        <w:t>14</w:t>
      </w:r>
      <w:r w:rsidR="005561B2" w:rsidRPr="00D604CE">
        <w:t xml:space="preserve">  </w:t>
      </w:r>
      <w:r w:rsidR="0019482D" w:rsidRPr="00D604CE">
        <w:t>Paragraph 3</w:t>
      </w:r>
      <w:r w:rsidR="005561B2" w:rsidRPr="00D604CE">
        <w:t>9(</w:t>
      </w:r>
      <w:proofErr w:type="spellStart"/>
      <w:r w:rsidR="005561B2" w:rsidRPr="00D604CE">
        <w:t>i</w:t>
      </w:r>
      <w:proofErr w:type="spellEnd"/>
      <w:r w:rsidR="005561B2" w:rsidRPr="00D604CE">
        <w:t>)</w:t>
      </w:r>
    </w:p>
    <w:p w14:paraId="09428F68" w14:textId="77777777" w:rsidR="005561B2" w:rsidRPr="00D604CE" w:rsidRDefault="005561B2" w:rsidP="00D604CE">
      <w:pPr>
        <w:pStyle w:val="Item"/>
      </w:pPr>
      <w:r w:rsidRPr="00D604CE">
        <w:t xml:space="preserve">Omit </w:t>
      </w:r>
      <w:r w:rsidR="00CC5585" w:rsidRPr="00D604CE">
        <w:t>“</w:t>
      </w:r>
      <w:r w:rsidRPr="00D604CE">
        <w:t>any of those responsible institutions is</w:t>
      </w:r>
      <w:r w:rsidR="00CC5585" w:rsidRPr="00D604CE">
        <w:t>”</w:t>
      </w:r>
      <w:r w:rsidRPr="00D604CE">
        <w:t xml:space="preserve">, substitute </w:t>
      </w:r>
      <w:r w:rsidR="00CC5585" w:rsidRPr="00D604CE">
        <w:t>“</w:t>
      </w:r>
      <w:r w:rsidRPr="00D604CE">
        <w:t>one or more of those responsible institutions are</w:t>
      </w:r>
      <w:r w:rsidR="00CC5585" w:rsidRPr="00D604CE">
        <w:t>”</w:t>
      </w:r>
      <w:r w:rsidR="007B1E95" w:rsidRPr="00D604CE">
        <w:t>.</w:t>
      </w:r>
    </w:p>
    <w:p w14:paraId="59844E8A" w14:textId="77777777" w:rsidR="005561B2" w:rsidRPr="00D604CE" w:rsidRDefault="00170A08" w:rsidP="00D604CE">
      <w:pPr>
        <w:pStyle w:val="ItemHead"/>
      </w:pPr>
      <w:r w:rsidRPr="00D604CE">
        <w:t>15</w:t>
      </w:r>
      <w:r w:rsidR="003442B9" w:rsidRPr="00D604CE">
        <w:t xml:space="preserve">  </w:t>
      </w:r>
      <w:r w:rsidR="0019482D" w:rsidRPr="00D604CE">
        <w:t>Paragraph 3</w:t>
      </w:r>
      <w:r w:rsidR="003442B9" w:rsidRPr="00D604CE">
        <w:t>9(</w:t>
      </w:r>
      <w:proofErr w:type="spellStart"/>
      <w:r w:rsidR="003442B9" w:rsidRPr="00D604CE">
        <w:t>i</w:t>
      </w:r>
      <w:proofErr w:type="spellEnd"/>
      <w:r w:rsidR="003442B9" w:rsidRPr="00D604CE">
        <w:t>)</w:t>
      </w:r>
    </w:p>
    <w:p w14:paraId="43C5E218" w14:textId="77777777" w:rsidR="003442B9" w:rsidRPr="00D604CE" w:rsidRDefault="003442B9" w:rsidP="00D604CE">
      <w:pPr>
        <w:pStyle w:val="Item"/>
      </w:pPr>
      <w:r w:rsidRPr="00D604CE">
        <w:t xml:space="preserve">Omit </w:t>
      </w:r>
      <w:r w:rsidR="00CC5585" w:rsidRPr="00D604CE">
        <w:t>“</w:t>
      </w:r>
      <w:r w:rsidRPr="00D604CE">
        <w:t>the funder</w:t>
      </w:r>
      <w:r w:rsidR="00CC5585" w:rsidRPr="00D604CE">
        <w:t>”</w:t>
      </w:r>
      <w:r w:rsidRPr="00D604CE">
        <w:t xml:space="preserve">, substitute </w:t>
      </w:r>
      <w:r w:rsidR="00CC5585" w:rsidRPr="00D604CE">
        <w:t>“</w:t>
      </w:r>
      <w:r w:rsidRPr="00D604CE">
        <w:t>a funder</w:t>
      </w:r>
      <w:r w:rsidR="00CC5585" w:rsidRPr="00D604CE">
        <w:t>”</w:t>
      </w:r>
      <w:r w:rsidR="007B1E95" w:rsidRPr="00D604CE">
        <w:t>.</w:t>
      </w:r>
    </w:p>
    <w:p w14:paraId="197F8405" w14:textId="77777777" w:rsidR="003442B9" w:rsidRPr="00D604CE" w:rsidRDefault="00170A08" w:rsidP="00D604CE">
      <w:pPr>
        <w:pStyle w:val="ItemHead"/>
      </w:pPr>
      <w:r w:rsidRPr="00D604CE">
        <w:t>16</w:t>
      </w:r>
      <w:r w:rsidR="005561B2" w:rsidRPr="00D604CE">
        <w:t xml:space="preserve">  </w:t>
      </w:r>
      <w:r w:rsidR="0019482D" w:rsidRPr="00D604CE">
        <w:t>Subparagraph 3</w:t>
      </w:r>
      <w:r w:rsidR="005561B2" w:rsidRPr="00D604CE">
        <w:t>9(</w:t>
      </w:r>
      <w:proofErr w:type="spellStart"/>
      <w:r w:rsidR="005561B2" w:rsidRPr="00D604CE">
        <w:t>i</w:t>
      </w:r>
      <w:proofErr w:type="spellEnd"/>
      <w:r w:rsidR="005561B2" w:rsidRPr="00D604CE">
        <w:t>)(i</w:t>
      </w:r>
      <w:r w:rsidR="00DE7B30" w:rsidRPr="00D604CE">
        <w:t>i</w:t>
      </w:r>
      <w:r w:rsidR="005561B2" w:rsidRPr="00D604CE">
        <w:t>)</w:t>
      </w:r>
    </w:p>
    <w:p w14:paraId="4BF86A5D" w14:textId="77777777" w:rsidR="005561B2" w:rsidRPr="00D604CE" w:rsidRDefault="005561B2" w:rsidP="00D604CE">
      <w:pPr>
        <w:pStyle w:val="Item"/>
      </w:pPr>
      <w:r w:rsidRPr="00D604CE">
        <w:t xml:space="preserve">Omit </w:t>
      </w:r>
      <w:r w:rsidR="00CC5585" w:rsidRPr="00D604CE">
        <w:t>“</w:t>
      </w:r>
      <w:r w:rsidRPr="00D604CE">
        <w:t>the government institution is</w:t>
      </w:r>
      <w:r w:rsidR="00CC5585" w:rsidRPr="00D604CE">
        <w:t>”</w:t>
      </w:r>
      <w:r w:rsidRPr="00D604CE">
        <w:t xml:space="preserve">, substitute </w:t>
      </w:r>
      <w:r w:rsidR="00CC5585" w:rsidRPr="00D604CE">
        <w:t>“</w:t>
      </w:r>
      <w:r w:rsidRPr="00D604CE">
        <w:t>those government institutions are</w:t>
      </w:r>
      <w:r w:rsidR="00CC5585" w:rsidRPr="00D604CE">
        <w:t>”</w:t>
      </w:r>
      <w:r w:rsidR="007B1E95" w:rsidRPr="00D604CE">
        <w:t>.</w:t>
      </w:r>
    </w:p>
    <w:p w14:paraId="1415549E" w14:textId="77777777" w:rsidR="005561B2" w:rsidRPr="00D604CE" w:rsidRDefault="00170A08" w:rsidP="00D604CE">
      <w:pPr>
        <w:pStyle w:val="ItemHead"/>
      </w:pPr>
      <w:r w:rsidRPr="00D604CE">
        <w:t>17</w:t>
      </w:r>
      <w:r w:rsidR="005561B2" w:rsidRPr="00D604CE">
        <w:t xml:space="preserve">  </w:t>
      </w:r>
      <w:r w:rsidR="0019482D" w:rsidRPr="00D604CE">
        <w:t>Paragraph 5</w:t>
      </w:r>
      <w:r w:rsidR="005561B2" w:rsidRPr="00D604CE">
        <w:t>8(3)(c)</w:t>
      </w:r>
    </w:p>
    <w:p w14:paraId="115BFB48" w14:textId="77777777" w:rsidR="005561B2" w:rsidRPr="00D604CE" w:rsidRDefault="005561B2" w:rsidP="00D604CE">
      <w:pPr>
        <w:pStyle w:val="Item"/>
      </w:pPr>
      <w:r w:rsidRPr="00D604CE">
        <w:t xml:space="preserve">Omit </w:t>
      </w:r>
      <w:r w:rsidR="00CC5585" w:rsidRPr="00D604CE">
        <w:t>“</w:t>
      </w:r>
      <w:r w:rsidRPr="00D604CE">
        <w:t>the funder</w:t>
      </w:r>
      <w:r w:rsidR="00CC5585" w:rsidRPr="00D604CE">
        <w:t>”</w:t>
      </w:r>
      <w:r w:rsidRPr="00D604CE">
        <w:t xml:space="preserve">, substitute </w:t>
      </w:r>
      <w:r w:rsidR="00CC5585" w:rsidRPr="00D604CE">
        <w:t>“</w:t>
      </w:r>
      <w:r w:rsidRPr="00D604CE">
        <w:t>a funder</w:t>
      </w:r>
      <w:r w:rsidR="00CC5585" w:rsidRPr="00D604CE">
        <w:t>”</w:t>
      </w:r>
      <w:r w:rsidR="007B1E95" w:rsidRPr="00D604CE">
        <w:t>.</w:t>
      </w:r>
    </w:p>
    <w:p w14:paraId="10C3B062" w14:textId="77777777" w:rsidR="005561B2" w:rsidRPr="00D604CE" w:rsidRDefault="00170A08" w:rsidP="00D604CE">
      <w:pPr>
        <w:pStyle w:val="ItemHead"/>
      </w:pPr>
      <w:r w:rsidRPr="00D604CE">
        <w:lastRenderedPageBreak/>
        <w:t>18</w:t>
      </w:r>
      <w:r w:rsidR="005561B2" w:rsidRPr="00D604CE">
        <w:t xml:space="preserve">  Section</w:t>
      </w:r>
      <w:r w:rsidR="003F0903" w:rsidRPr="00D604CE">
        <w:t> </w:t>
      </w:r>
      <w:r w:rsidR="005561B2" w:rsidRPr="00D604CE">
        <w:t>148</w:t>
      </w:r>
    </w:p>
    <w:p w14:paraId="3E524E0F" w14:textId="77777777" w:rsidR="005561B2" w:rsidRPr="00D604CE" w:rsidRDefault="005561B2" w:rsidP="00D604CE">
      <w:pPr>
        <w:pStyle w:val="Item"/>
      </w:pPr>
      <w:r w:rsidRPr="00D604CE">
        <w:t>Omit</w:t>
      </w:r>
      <w:bookmarkStart w:id="12" w:name="BK_S3P6L4C5"/>
      <w:bookmarkEnd w:id="12"/>
      <w:r w:rsidRPr="00D604CE">
        <w:t>:</w:t>
      </w:r>
    </w:p>
    <w:p w14:paraId="76896099" w14:textId="77777777" w:rsidR="005561B2" w:rsidRPr="00D604CE" w:rsidRDefault="005561B2" w:rsidP="00D604CE">
      <w:pPr>
        <w:pStyle w:val="SOText"/>
      </w:pPr>
      <w:r w:rsidRPr="00D604CE">
        <w:t>A participating government institution may be the funder of last resort for a defunct institution</w:t>
      </w:r>
      <w:r w:rsidR="007B1E95" w:rsidRPr="00D604CE">
        <w:t>.</w:t>
      </w:r>
      <w:r w:rsidRPr="00D604CE">
        <w:t xml:space="preserve"> In that case, the government institution will be liable to pay the defunct institution</w:t>
      </w:r>
      <w:r w:rsidR="00CC5585" w:rsidRPr="00D604CE">
        <w:t>’</w:t>
      </w:r>
      <w:r w:rsidRPr="00D604CE">
        <w:t>s (hypothetical) share of the costs of providing redress to the person, which will increase the amount of funding contribution the government institution will be liable to pay</w:t>
      </w:r>
      <w:r w:rsidR="007B1E95" w:rsidRPr="00D604CE">
        <w:t>.</w:t>
      </w:r>
      <w:r w:rsidRPr="00D604CE">
        <w:t xml:space="preserve"> (For funders of last resort, see Part</w:t>
      </w:r>
      <w:r w:rsidR="003F0903" w:rsidRPr="00D604CE">
        <w:t> </w:t>
      </w:r>
      <w:r w:rsidRPr="00D604CE">
        <w:t>6</w:t>
      </w:r>
      <w:r w:rsidR="00D604CE">
        <w:noBreakHyphen/>
      </w:r>
      <w:r w:rsidRPr="00D604CE">
        <w:t>2</w:t>
      </w:r>
      <w:r w:rsidR="007B1E95" w:rsidRPr="00D604CE">
        <w:t>.</w:t>
      </w:r>
      <w:r w:rsidRPr="00D604CE">
        <w:t>)</w:t>
      </w:r>
    </w:p>
    <w:p w14:paraId="0F4BD4E8" w14:textId="77777777" w:rsidR="005561B2" w:rsidRPr="00D604CE" w:rsidRDefault="00D03107" w:rsidP="00D604CE">
      <w:pPr>
        <w:pStyle w:val="Item"/>
      </w:pPr>
      <w:r w:rsidRPr="00D604CE">
        <w:t>s</w:t>
      </w:r>
      <w:r w:rsidR="005561B2" w:rsidRPr="00D604CE">
        <w:t>ubstitute:</w:t>
      </w:r>
    </w:p>
    <w:p w14:paraId="6B337D8E" w14:textId="77777777" w:rsidR="005561B2" w:rsidRPr="00D604CE" w:rsidRDefault="005561B2" w:rsidP="00D604CE">
      <w:pPr>
        <w:pStyle w:val="SOText"/>
      </w:pPr>
      <w:r w:rsidRPr="00D604CE">
        <w:t>One or more participating government institutions may be a funder of last resort for a defunct institution</w:t>
      </w:r>
      <w:r w:rsidR="007B1E95" w:rsidRPr="00D604CE">
        <w:t>.</w:t>
      </w:r>
      <w:r w:rsidRPr="00D604CE">
        <w:t xml:space="preserve"> In that case, th</w:t>
      </w:r>
      <w:r w:rsidR="00DE7B30" w:rsidRPr="00D604CE">
        <w:t>os</w:t>
      </w:r>
      <w:r w:rsidRPr="00D604CE">
        <w:t>e government institutions will be liable to pay the defunct institution</w:t>
      </w:r>
      <w:r w:rsidR="00CC5585" w:rsidRPr="00D604CE">
        <w:t>’</w:t>
      </w:r>
      <w:r w:rsidRPr="00D604CE">
        <w:t>s (hypothetical) share of the costs of providing redress to the person, which will increase the amount of funding contribution the government institutions will be liable to pay</w:t>
      </w:r>
      <w:r w:rsidR="007B1E95" w:rsidRPr="00D604CE">
        <w:t>.</w:t>
      </w:r>
      <w:r w:rsidRPr="00D604CE">
        <w:t xml:space="preserve"> (For </w:t>
      </w:r>
      <w:r w:rsidR="00A6199B" w:rsidRPr="00D604CE">
        <w:t>the funder</w:t>
      </w:r>
      <w:r w:rsidRPr="00D604CE">
        <w:t xml:space="preserve"> of last resort</w:t>
      </w:r>
      <w:r w:rsidR="00A6199B" w:rsidRPr="00D604CE">
        <w:t xml:space="preserve"> provisions</w:t>
      </w:r>
      <w:r w:rsidRPr="00D604CE">
        <w:t>, see Part</w:t>
      </w:r>
      <w:r w:rsidR="003F0903" w:rsidRPr="00D604CE">
        <w:t> </w:t>
      </w:r>
      <w:r w:rsidRPr="00D604CE">
        <w:t>6</w:t>
      </w:r>
      <w:r w:rsidR="00D604CE">
        <w:noBreakHyphen/>
      </w:r>
      <w:r w:rsidRPr="00D604CE">
        <w:t>2</w:t>
      </w:r>
      <w:r w:rsidR="007B1E95" w:rsidRPr="00D604CE">
        <w:t>.</w:t>
      </w:r>
      <w:r w:rsidRPr="00D604CE">
        <w:t>)</w:t>
      </w:r>
    </w:p>
    <w:p w14:paraId="3164900C" w14:textId="77777777" w:rsidR="005561B2" w:rsidRPr="00D604CE" w:rsidRDefault="00170A08" w:rsidP="00D604CE">
      <w:pPr>
        <w:pStyle w:val="ItemHead"/>
      </w:pPr>
      <w:r w:rsidRPr="00D604CE">
        <w:t>19</w:t>
      </w:r>
      <w:r w:rsidR="005561B2" w:rsidRPr="00D604CE">
        <w:t xml:space="preserve">  Section</w:t>
      </w:r>
      <w:r w:rsidR="003F0903" w:rsidRPr="00D604CE">
        <w:t> </w:t>
      </w:r>
      <w:r w:rsidR="005561B2" w:rsidRPr="00D604CE">
        <w:t>150 (note)</w:t>
      </w:r>
    </w:p>
    <w:p w14:paraId="79F6DFB7" w14:textId="77777777" w:rsidR="005561B2" w:rsidRPr="00D604CE" w:rsidRDefault="005561B2" w:rsidP="00D604CE">
      <w:pPr>
        <w:pStyle w:val="Item"/>
      </w:pPr>
      <w:r w:rsidRPr="00D604CE">
        <w:t xml:space="preserve">Omit </w:t>
      </w:r>
      <w:r w:rsidR="00CC5585" w:rsidRPr="00D604CE">
        <w:t>“</w:t>
      </w:r>
      <w:r w:rsidR="00981605" w:rsidRPr="00D604CE">
        <w:t xml:space="preserve">a </w:t>
      </w:r>
      <w:r w:rsidRPr="00D604CE">
        <w:t xml:space="preserve">participating government institution is the </w:t>
      </w:r>
      <w:proofErr w:type="spellStart"/>
      <w:r w:rsidRPr="00D604CE">
        <w:t>funder</w:t>
      </w:r>
      <w:proofErr w:type="spellEnd"/>
      <w:r w:rsidRPr="00D604CE">
        <w:t xml:space="preserve"> of last resort for a defunct institution in relation to abuse of a person, the government institution</w:t>
      </w:r>
      <w:r w:rsidR="00CC5585" w:rsidRPr="00D604CE">
        <w:t>”</w:t>
      </w:r>
      <w:r w:rsidRPr="00D604CE">
        <w:t xml:space="preserve">, substitute </w:t>
      </w:r>
      <w:r w:rsidR="00CC5585" w:rsidRPr="00D604CE">
        <w:t>“</w:t>
      </w:r>
      <w:r w:rsidRPr="00D604CE">
        <w:t xml:space="preserve">one or more participating government institutions are a funder of last resort for a defunct institution in relation to abuse of a </w:t>
      </w:r>
      <w:r w:rsidR="00DE7B30" w:rsidRPr="00D604CE">
        <w:t>person, those</w:t>
      </w:r>
      <w:r w:rsidRPr="00D604CE">
        <w:t xml:space="preserve"> government institutions</w:t>
      </w:r>
      <w:r w:rsidR="00CC5585" w:rsidRPr="00D604CE">
        <w:t>”</w:t>
      </w:r>
      <w:r w:rsidR="007B1E95" w:rsidRPr="00D604CE">
        <w:t>.</w:t>
      </w:r>
    </w:p>
    <w:p w14:paraId="0EF17B00" w14:textId="77777777" w:rsidR="0076702E" w:rsidRPr="00D604CE" w:rsidRDefault="00170A08" w:rsidP="00D604CE">
      <w:pPr>
        <w:pStyle w:val="ItemHead"/>
      </w:pPr>
      <w:r w:rsidRPr="00D604CE">
        <w:t>20</w:t>
      </w:r>
      <w:r w:rsidR="0076702E" w:rsidRPr="00D604CE">
        <w:t xml:space="preserve">  Part</w:t>
      </w:r>
      <w:r w:rsidR="003F0903" w:rsidRPr="00D604CE">
        <w:t> </w:t>
      </w:r>
      <w:r w:rsidR="0076702E" w:rsidRPr="00D604CE">
        <w:t>6</w:t>
      </w:r>
      <w:r w:rsidR="00D604CE">
        <w:noBreakHyphen/>
      </w:r>
      <w:r w:rsidR="0076702E" w:rsidRPr="00D604CE">
        <w:t>2 (heading</w:t>
      </w:r>
      <w:r w:rsidR="00DF2FDD" w:rsidRPr="00D604CE">
        <w:t>)</w:t>
      </w:r>
    </w:p>
    <w:p w14:paraId="61086ADE" w14:textId="77777777" w:rsidR="0076702E" w:rsidRPr="00D604CE" w:rsidRDefault="00255AAF" w:rsidP="00D604CE">
      <w:pPr>
        <w:pStyle w:val="Item"/>
      </w:pPr>
      <w:r w:rsidRPr="00D604CE">
        <w:t>Omit “</w:t>
      </w:r>
      <w:r w:rsidRPr="00D604CE">
        <w:rPr>
          <w:b/>
        </w:rPr>
        <w:t>Funders</w:t>
      </w:r>
      <w:r w:rsidRPr="00D604CE">
        <w:t>”, substitute “</w:t>
      </w:r>
      <w:r w:rsidRPr="00D604CE">
        <w:rPr>
          <w:b/>
        </w:rPr>
        <w:t>Funder</w:t>
      </w:r>
      <w:r w:rsidRPr="00D604CE">
        <w:t>”</w:t>
      </w:r>
      <w:r w:rsidR="007D6BA0" w:rsidRPr="00D604CE">
        <w:t>.</w:t>
      </w:r>
    </w:p>
    <w:p w14:paraId="1AF8A583" w14:textId="77777777" w:rsidR="005561B2" w:rsidRPr="00D604CE" w:rsidRDefault="00170A08" w:rsidP="00D604CE">
      <w:pPr>
        <w:pStyle w:val="ItemHead"/>
      </w:pPr>
      <w:r w:rsidRPr="00D604CE">
        <w:t>21</w:t>
      </w:r>
      <w:r w:rsidR="005561B2" w:rsidRPr="00D604CE">
        <w:t xml:space="preserve">  Section</w:t>
      </w:r>
      <w:r w:rsidR="003F0903" w:rsidRPr="00D604CE">
        <w:t> </w:t>
      </w:r>
      <w:r w:rsidR="005561B2" w:rsidRPr="00D604CE">
        <w:t>162</w:t>
      </w:r>
    </w:p>
    <w:p w14:paraId="4FF2446B" w14:textId="77777777" w:rsidR="00DF2FDD" w:rsidRPr="00D604CE" w:rsidRDefault="005561B2" w:rsidP="00D604CE">
      <w:pPr>
        <w:pStyle w:val="Item"/>
      </w:pPr>
      <w:r w:rsidRPr="00D604CE">
        <w:t xml:space="preserve">Omit </w:t>
      </w:r>
      <w:r w:rsidR="00CC5585" w:rsidRPr="00D604CE">
        <w:t>“</w:t>
      </w:r>
      <w:r w:rsidRPr="00D604CE">
        <w:t>will be the funder</w:t>
      </w:r>
      <w:r w:rsidR="00CC5585" w:rsidRPr="00D604CE">
        <w:t>”</w:t>
      </w:r>
      <w:r w:rsidRPr="00D604CE">
        <w:t xml:space="preserve">, substitute </w:t>
      </w:r>
      <w:r w:rsidR="00CC5585" w:rsidRPr="00D604CE">
        <w:t>“</w:t>
      </w:r>
      <w:r w:rsidRPr="00D604CE">
        <w:t>will be a funder</w:t>
      </w:r>
      <w:r w:rsidR="00CC5585" w:rsidRPr="00D604CE">
        <w:t>”</w:t>
      </w:r>
      <w:r w:rsidR="007B1E95" w:rsidRPr="00D604CE">
        <w:t>.</w:t>
      </w:r>
    </w:p>
    <w:p w14:paraId="1C378EB2" w14:textId="77777777" w:rsidR="00B650CC" w:rsidRPr="00D604CE" w:rsidRDefault="00170A08" w:rsidP="00D604CE">
      <w:pPr>
        <w:pStyle w:val="ItemHead"/>
      </w:pPr>
      <w:r w:rsidRPr="00D604CE">
        <w:t>22</w:t>
      </w:r>
      <w:r w:rsidR="00B650CC" w:rsidRPr="00D604CE">
        <w:t xml:space="preserve">  Section</w:t>
      </w:r>
      <w:r w:rsidR="003F0903" w:rsidRPr="00D604CE">
        <w:t> </w:t>
      </w:r>
      <w:r w:rsidR="00B650CC" w:rsidRPr="00D604CE">
        <w:t>162</w:t>
      </w:r>
    </w:p>
    <w:p w14:paraId="1A6A03A1" w14:textId="77777777" w:rsidR="00B650CC" w:rsidRPr="00D604CE" w:rsidRDefault="00B650CC" w:rsidP="00D604CE">
      <w:pPr>
        <w:pStyle w:val="Item"/>
      </w:pPr>
      <w:r w:rsidRPr="00D604CE">
        <w:t xml:space="preserve">After </w:t>
      </w:r>
      <w:r w:rsidR="00CC5585" w:rsidRPr="00D604CE">
        <w:t>“</w:t>
      </w:r>
      <w:r w:rsidRPr="00D604CE">
        <w:t>redress to a person</w:t>
      </w:r>
      <w:r w:rsidR="00CC5585" w:rsidRPr="00D604CE">
        <w:t>”</w:t>
      </w:r>
      <w:r w:rsidRPr="00D604CE">
        <w:t xml:space="preserve">, insert </w:t>
      </w:r>
      <w:r w:rsidR="00CC5585" w:rsidRPr="00D604CE">
        <w:t>“</w:t>
      </w:r>
      <w:r w:rsidRPr="00D604CE">
        <w:t xml:space="preserve">(or a proportion </w:t>
      </w:r>
      <w:r w:rsidR="00A6199B" w:rsidRPr="00D604CE">
        <w:t xml:space="preserve">of those costs </w:t>
      </w:r>
      <w:r w:rsidRPr="00D604CE">
        <w:t>where there is more than one funder of last resort)</w:t>
      </w:r>
      <w:r w:rsidR="00CC5585" w:rsidRPr="00D604CE">
        <w:t>”</w:t>
      </w:r>
      <w:r w:rsidR="007B1E95" w:rsidRPr="00D604CE">
        <w:t>.</w:t>
      </w:r>
    </w:p>
    <w:p w14:paraId="7019FD78" w14:textId="77777777" w:rsidR="007C7D9F" w:rsidRPr="00D604CE" w:rsidRDefault="00170A08" w:rsidP="00D604CE">
      <w:pPr>
        <w:pStyle w:val="ItemHead"/>
      </w:pPr>
      <w:r w:rsidRPr="00D604CE">
        <w:lastRenderedPageBreak/>
        <w:t>23</w:t>
      </w:r>
      <w:r w:rsidR="007C7D9F" w:rsidRPr="00D604CE">
        <w:t xml:space="preserve">  Section</w:t>
      </w:r>
      <w:r w:rsidR="003F0903" w:rsidRPr="00D604CE">
        <w:t> </w:t>
      </w:r>
      <w:r w:rsidR="007C7D9F" w:rsidRPr="00D604CE">
        <w:t>162</w:t>
      </w:r>
    </w:p>
    <w:p w14:paraId="301DD776" w14:textId="77777777" w:rsidR="007C7D9F" w:rsidRPr="00D604CE" w:rsidRDefault="007C7D9F" w:rsidP="00D604CE">
      <w:pPr>
        <w:pStyle w:val="Item"/>
      </w:pPr>
      <w:r w:rsidRPr="00D604CE">
        <w:t xml:space="preserve">Omit </w:t>
      </w:r>
      <w:r w:rsidR="00CC5585" w:rsidRPr="00D604CE">
        <w:t>“</w:t>
      </w:r>
      <w:r w:rsidRPr="00D604CE">
        <w:t>become the funder</w:t>
      </w:r>
      <w:r w:rsidR="00CC5585" w:rsidRPr="00D604CE">
        <w:t>”</w:t>
      </w:r>
      <w:r w:rsidRPr="00D604CE">
        <w:t xml:space="preserve">, substitute </w:t>
      </w:r>
      <w:r w:rsidR="00CC5585" w:rsidRPr="00D604CE">
        <w:t>“</w:t>
      </w:r>
      <w:r w:rsidRPr="00D604CE">
        <w:t>become a funder</w:t>
      </w:r>
      <w:r w:rsidR="00CC5585" w:rsidRPr="00D604CE">
        <w:t>”</w:t>
      </w:r>
      <w:r w:rsidR="007B1E95" w:rsidRPr="00D604CE">
        <w:t>.</w:t>
      </w:r>
    </w:p>
    <w:p w14:paraId="03DF8EE1" w14:textId="77777777" w:rsidR="00DF2FDD" w:rsidRPr="00D604CE" w:rsidRDefault="00170A08" w:rsidP="00D604CE">
      <w:pPr>
        <w:pStyle w:val="ItemHead"/>
      </w:pPr>
      <w:r w:rsidRPr="00D604CE">
        <w:t>24</w:t>
      </w:r>
      <w:r w:rsidR="00DF2FDD" w:rsidRPr="00D604CE">
        <w:t xml:space="preserve">  Division</w:t>
      </w:r>
      <w:r w:rsidR="003F0903" w:rsidRPr="00D604CE">
        <w:t> </w:t>
      </w:r>
      <w:r w:rsidR="00DF2FDD" w:rsidRPr="00D604CE">
        <w:t>2 of Part</w:t>
      </w:r>
      <w:r w:rsidR="003F0903" w:rsidRPr="00D604CE">
        <w:t> </w:t>
      </w:r>
      <w:r w:rsidR="00DF2FDD" w:rsidRPr="00D604CE">
        <w:t>6</w:t>
      </w:r>
      <w:r w:rsidR="00D604CE">
        <w:noBreakHyphen/>
      </w:r>
      <w:r w:rsidR="00DF2FDD" w:rsidRPr="00D604CE">
        <w:t>2 (heading)</w:t>
      </w:r>
    </w:p>
    <w:p w14:paraId="32790C61" w14:textId="77777777" w:rsidR="00255AAF" w:rsidRPr="00D604CE" w:rsidRDefault="00255AAF" w:rsidP="00D604CE">
      <w:pPr>
        <w:pStyle w:val="Item"/>
      </w:pPr>
      <w:r w:rsidRPr="00D604CE">
        <w:t>Omit “</w:t>
      </w:r>
      <w:r w:rsidRPr="00D604CE">
        <w:rPr>
          <w:b/>
        </w:rPr>
        <w:t>Funders</w:t>
      </w:r>
      <w:r w:rsidRPr="00D604CE">
        <w:t>”, substitute “</w:t>
      </w:r>
      <w:r w:rsidRPr="00D604CE">
        <w:rPr>
          <w:b/>
        </w:rPr>
        <w:t>Funder</w:t>
      </w:r>
      <w:r w:rsidRPr="00D604CE">
        <w:t>”</w:t>
      </w:r>
      <w:r w:rsidR="007D6BA0" w:rsidRPr="00D604CE">
        <w:t>.</w:t>
      </w:r>
    </w:p>
    <w:p w14:paraId="68DCB961" w14:textId="77777777" w:rsidR="00DF2FDD" w:rsidRPr="00D604CE" w:rsidRDefault="00170A08" w:rsidP="00D604CE">
      <w:pPr>
        <w:pStyle w:val="ItemHead"/>
      </w:pPr>
      <w:r w:rsidRPr="00D604CE">
        <w:t>25</w:t>
      </w:r>
      <w:r w:rsidR="00DF2FDD" w:rsidRPr="00D604CE">
        <w:t xml:space="preserve">  Section</w:t>
      </w:r>
      <w:r w:rsidR="003F0903" w:rsidRPr="00D604CE">
        <w:t> </w:t>
      </w:r>
      <w:r w:rsidR="00255AAF" w:rsidRPr="00D604CE">
        <w:t>163 (heading)</w:t>
      </w:r>
    </w:p>
    <w:p w14:paraId="76C0BDC3" w14:textId="77777777" w:rsidR="00DF2FDD" w:rsidRPr="00D604CE" w:rsidRDefault="00DF2FDD" w:rsidP="00D604CE">
      <w:pPr>
        <w:pStyle w:val="Item"/>
      </w:pPr>
      <w:r w:rsidRPr="00D604CE">
        <w:t>Repeal the heading, substitute:</w:t>
      </w:r>
    </w:p>
    <w:p w14:paraId="5B3CE7E3" w14:textId="77777777" w:rsidR="00DF2FDD" w:rsidRPr="00D604CE" w:rsidRDefault="00DF2FDD" w:rsidP="00D604CE">
      <w:pPr>
        <w:pStyle w:val="ActHead5"/>
      </w:pPr>
      <w:bookmarkStart w:id="13" w:name="_Toc65763955"/>
      <w:r w:rsidRPr="00EF60BC">
        <w:rPr>
          <w:rStyle w:val="CharSectno"/>
        </w:rPr>
        <w:t>163</w:t>
      </w:r>
      <w:r w:rsidRPr="00D604CE">
        <w:t xml:space="preserve">  Meaning of </w:t>
      </w:r>
      <w:r w:rsidRPr="00D604CE">
        <w:rPr>
          <w:i/>
        </w:rPr>
        <w:t>funder of last resort</w:t>
      </w:r>
      <w:bookmarkEnd w:id="13"/>
    </w:p>
    <w:p w14:paraId="4A98C7A8" w14:textId="77777777" w:rsidR="007C7D9F" w:rsidRPr="00D604CE" w:rsidRDefault="00170A08" w:rsidP="00D604CE">
      <w:pPr>
        <w:pStyle w:val="ItemHead"/>
      </w:pPr>
      <w:r w:rsidRPr="00D604CE">
        <w:t>26</w:t>
      </w:r>
      <w:r w:rsidR="007C7D9F" w:rsidRPr="00D604CE">
        <w:t xml:space="preserve">  Section</w:t>
      </w:r>
      <w:r w:rsidR="003F0903" w:rsidRPr="00D604CE">
        <w:t> </w:t>
      </w:r>
      <w:r w:rsidR="007C7D9F" w:rsidRPr="00D604CE">
        <w:t>163</w:t>
      </w:r>
    </w:p>
    <w:p w14:paraId="623049DA" w14:textId="77777777" w:rsidR="007C7D9F" w:rsidRPr="00D604CE" w:rsidRDefault="007C7D9F" w:rsidP="00D604CE">
      <w:pPr>
        <w:pStyle w:val="Item"/>
      </w:pPr>
      <w:r w:rsidRPr="00D604CE">
        <w:t xml:space="preserve">Omit </w:t>
      </w:r>
      <w:r w:rsidR="00CC5585" w:rsidRPr="00D604CE">
        <w:t>“</w:t>
      </w:r>
      <w:r w:rsidRPr="00D604CE">
        <w:t>institution is the</w:t>
      </w:r>
      <w:r w:rsidR="00CC5585" w:rsidRPr="00D604CE">
        <w:t>”</w:t>
      </w:r>
      <w:r w:rsidRPr="00D604CE">
        <w:t xml:space="preserve">, substitute </w:t>
      </w:r>
      <w:r w:rsidR="00CC5585" w:rsidRPr="00D604CE">
        <w:t>“</w:t>
      </w:r>
      <w:r w:rsidRPr="00D604CE">
        <w:t>institution is a</w:t>
      </w:r>
      <w:r w:rsidR="00CC5585" w:rsidRPr="00D604CE">
        <w:t>”</w:t>
      </w:r>
      <w:r w:rsidR="007B1E95" w:rsidRPr="00D604CE">
        <w:t>.</w:t>
      </w:r>
    </w:p>
    <w:p w14:paraId="718E1785" w14:textId="77777777" w:rsidR="00560E35" w:rsidRPr="00D604CE" w:rsidRDefault="00170A08" w:rsidP="00D604CE">
      <w:pPr>
        <w:pStyle w:val="ItemHead"/>
      </w:pPr>
      <w:r w:rsidRPr="00D604CE">
        <w:t>27</w:t>
      </w:r>
      <w:r w:rsidR="000E4175" w:rsidRPr="00D604CE">
        <w:t xml:space="preserve">  Subsection</w:t>
      </w:r>
      <w:r w:rsidR="003F0903" w:rsidRPr="00D604CE">
        <w:t> </w:t>
      </w:r>
      <w:r w:rsidR="000E4175" w:rsidRPr="00D604CE">
        <w:t>165(1)</w:t>
      </w:r>
    </w:p>
    <w:p w14:paraId="732935A9" w14:textId="77777777" w:rsidR="000E4175" w:rsidRPr="00D604CE" w:rsidRDefault="000E4175" w:rsidP="00D604CE">
      <w:pPr>
        <w:pStyle w:val="Item"/>
      </w:pPr>
      <w:r w:rsidRPr="00D604CE">
        <w:t xml:space="preserve">Repeal the </w:t>
      </w:r>
      <w:r w:rsidR="003F0903" w:rsidRPr="00D604CE">
        <w:t>subsection (</w:t>
      </w:r>
      <w:r w:rsidR="002F6B91" w:rsidRPr="00D604CE">
        <w:t>not including the heading)</w:t>
      </w:r>
      <w:r w:rsidRPr="00D604CE">
        <w:t>, substitute:</w:t>
      </w:r>
    </w:p>
    <w:p w14:paraId="0EFC876A" w14:textId="77777777" w:rsidR="000E4175" w:rsidRPr="00D604CE" w:rsidRDefault="000E4175" w:rsidP="00D604CE">
      <w:pPr>
        <w:pStyle w:val="subsection"/>
      </w:pPr>
      <w:r w:rsidRPr="00D604CE">
        <w:tab/>
        <w:t>(1)</w:t>
      </w:r>
      <w:r w:rsidRPr="00D604CE">
        <w:tab/>
        <w:t>If the Operator determines under paragraph</w:t>
      </w:r>
      <w:r w:rsidR="003F0903" w:rsidRPr="00D604CE">
        <w:t> </w:t>
      </w:r>
      <w:r w:rsidRPr="00D604CE">
        <w:t>29(2)(</w:t>
      </w:r>
      <w:proofErr w:type="spellStart"/>
      <w:r w:rsidRPr="00D604CE">
        <w:t>i</w:t>
      </w:r>
      <w:proofErr w:type="spellEnd"/>
      <w:r w:rsidRPr="00D604CE">
        <w:t>) that:</w:t>
      </w:r>
    </w:p>
    <w:p w14:paraId="08E39A18" w14:textId="77777777" w:rsidR="000E4175" w:rsidRPr="00D604CE" w:rsidRDefault="000E4175" w:rsidP="00D604CE">
      <w:pPr>
        <w:pStyle w:val="paragraph"/>
      </w:pPr>
      <w:r w:rsidRPr="00D604CE">
        <w:tab/>
        <w:t>(a)</w:t>
      </w:r>
      <w:r w:rsidRPr="00D604CE">
        <w:tab/>
        <w:t>one or more participating government institutions are equally responsible with a defunct institution for abuse of a person; and</w:t>
      </w:r>
    </w:p>
    <w:p w14:paraId="1E9B411E" w14:textId="77777777" w:rsidR="000E4175" w:rsidRPr="00D604CE" w:rsidRDefault="000E4175" w:rsidP="00D604CE">
      <w:pPr>
        <w:pStyle w:val="paragraph"/>
      </w:pPr>
      <w:r w:rsidRPr="00D604CE">
        <w:tab/>
        <w:t>(b)</w:t>
      </w:r>
      <w:r w:rsidRPr="00D604CE">
        <w:tab/>
        <w:t>one or more of those government institutions</w:t>
      </w:r>
      <w:r w:rsidR="008D3544" w:rsidRPr="00D604CE">
        <w:t xml:space="preserve"> (the </w:t>
      </w:r>
      <w:r w:rsidR="008D3544" w:rsidRPr="00D604CE">
        <w:rPr>
          <w:b/>
          <w:i/>
        </w:rPr>
        <w:t>funding institutions</w:t>
      </w:r>
      <w:r w:rsidR="008D3544" w:rsidRPr="00D604CE">
        <w:t>)</w:t>
      </w:r>
      <w:r w:rsidRPr="00D604CE">
        <w:t xml:space="preserve"> are </w:t>
      </w:r>
      <w:r w:rsidR="00621FE7" w:rsidRPr="00D604CE">
        <w:t xml:space="preserve">a </w:t>
      </w:r>
      <w:r w:rsidRPr="00D604CE">
        <w:t>funder of last resort for the defunct institution in relation to the abuse;</w:t>
      </w:r>
    </w:p>
    <w:p w14:paraId="451DF0CB" w14:textId="77777777" w:rsidR="005561B2" w:rsidRPr="00D604CE" w:rsidRDefault="000E4175" w:rsidP="00D604CE">
      <w:pPr>
        <w:pStyle w:val="subsection2"/>
      </w:pPr>
      <w:r w:rsidRPr="00D604CE">
        <w:t xml:space="preserve">then each </w:t>
      </w:r>
      <w:r w:rsidR="002F6B91" w:rsidRPr="00D604CE">
        <w:t xml:space="preserve">of those </w:t>
      </w:r>
      <w:r w:rsidR="008D3544" w:rsidRPr="00D604CE">
        <w:t xml:space="preserve">funding </w:t>
      </w:r>
      <w:r w:rsidRPr="00D604CE">
        <w:t>institution</w:t>
      </w:r>
      <w:r w:rsidR="00255AAF" w:rsidRPr="00D604CE">
        <w:t>s</w:t>
      </w:r>
      <w:r w:rsidR="002F6B91" w:rsidRPr="00D604CE">
        <w:t xml:space="preserve"> </w:t>
      </w:r>
      <w:r w:rsidR="008D3544" w:rsidRPr="00D604CE">
        <w:t>are</w:t>
      </w:r>
      <w:r w:rsidRPr="00D604CE">
        <w:t xml:space="preserve"> proportionally liable, in accordance with this section, for what the defunct institution would have been liable to pay in relation to providing redress to the person, had the defunct institution be</w:t>
      </w:r>
      <w:r w:rsidR="007C7D9F" w:rsidRPr="00D604CE">
        <w:t>en a participating institution</w:t>
      </w:r>
      <w:r w:rsidR="007B1E95" w:rsidRPr="00D604CE">
        <w:t>.</w:t>
      </w:r>
    </w:p>
    <w:p w14:paraId="28AB6DDF" w14:textId="77777777" w:rsidR="000E4175" w:rsidRPr="00D604CE" w:rsidRDefault="00170A08" w:rsidP="00D604CE">
      <w:pPr>
        <w:pStyle w:val="ItemHead"/>
      </w:pPr>
      <w:r w:rsidRPr="00D604CE">
        <w:t>28</w:t>
      </w:r>
      <w:r w:rsidR="000E4175" w:rsidRPr="00D604CE">
        <w:t xml:space="preserve">  </w:t>
      </w:r>
      <w:r w:rsidR="006740CE" w:rsidRPr="00D604CE">
        <w:t>Subsection</w:t>
      </w:r>
      <w:r w:rsidR="003F0903" w:rsidRPr="00D604CE">
        <w:t> </w:t>
      </w:r>
      <w:r w:rsidR="006740CE" w:rsidRPr="00D604CE">
        <w:t>165(2)</w:t>
      </w:r>
    </w:p>
    <w:p w14:paraId="53A2BA7C" w14:textId="77777777" w:rsidR="000E4175" w:rsidRPr="00D604CE" w:rsidRDefault="000E4175" w:rsidP="00D604CE">
      <w:pPr>
        <w:pStyle w:val="Item"/>
      </w:pPr>
      <w:r w:rsidRPr="00D604CE">
        <w:t xml:space="preserve">Omit </w:t>
      </w:r>
      <w:r w:rsidR="00CC5585" w:rsidRPr="00D604CE">
        <w:t>“</w:t>
      </w:r>
      <w:r w:rsidRPr="00D604CE">
        <w:t>the government</w:t>
      </w:r>
      <w:r w:rsidR="00CC5585" w:rsidRPr="00D604CE">
        <w:t>”</w:t>
      </w:r>
      <w:r w:rsidR="006740CE" w:rsidRPr="00D604CE">
        <w:t xml:space="preserve"> (first occurring)</w:t>
      </w:r>
      <w:r w:rsidRPr="00D604CE">
        <w:t xml:space="preserve">, substitute </w:t>
      </w:r>
      <w:r w:rsidR="00CC5585" w:rsidRPr="00D604CE">
        <w:t>“</w:t>
      </w:r>
      <w:r w:rsidR="008D3544" w:rsidRPr="00D604CE">
        <w:t>a funding”</w:t>
      </w:r>
      <w:r w:rsidR="007B1E95" w:rsidRPr="00D604CE">
        <w:t>.</w:t>
      </w:r>
    </w:p>
    <w:p w14:paraId="24D902E9" w14:textId="77777777" w:rsidR="000E4175" w:rsidRPr="00D604CE" w:rsidRDefault="00170A08" w:rsidP="00D604CE">
      <w:pPr>
        <w:pStyle w:val="ItemHead"/>
      </w:pPr>
      <w:r w:rsidRPr="00D604CE">
        <w:t>29</w:t>
      </w:r>
      <w:r w:rsidR="000E4175" w:rsidRPr="00D604CE">
        <w:t xml:space="preserve">  </w:t>
      </w:r>
      <w:r w:rsidR="0019482D" w:rsidRPr="00D604CE">
        <w:t>Paragraph 1</w:t>
      </w:r>
      <w:r w:rsidR="000E4175" w:rsidRPr="00D604CE">
        <w:t>65(</w:t>
      </w:r>
      <w:r w:rsidR="006740CE" w:rsidRPr="00D604CE">
        <w:t>2</w:t>
      </w:r>
      <w:r w:rsidR="000E4175" w:rsidRPr="00D604CE">
        <w:t>)(b)</w:t>
      </w:r>
    </w:p>
    <w:p w14:paraId="345172A5" w14:textId="77777777" w:rsidR="000E4175" w:rsidRPr="00D604CE" w:rsidRDefault="000E4175" w:rsidP="00D604CE">
      <w:pPr>
        <w:pStyle w:val="Item"/>
      </w:pPr>
      <w:r w:rsidRPr="00D604CE">
        <w:t>Repeal the paragraph, substitute:</w:t>
      </w:r>
    </w:p>
    <w:p w14:paraId="33A80127" w14:textId="77777777" w:rsidR="000E4175" w:rsidRPr="00D604CE" w:rsidRDefault="000E4175" w:rsidP="00D604CE">
      <w:pPr>
        <w:pStyle w:val="paragraph"/>
      </w:pPr>
      <w:r w:rsidRPr="00D604CE">
        <w:tab/>
        <w:t>(b)</w:t>
      </w:r>
      <w:r w:rsidRPr="00D604CE">
        <w:tab/>
        <w:t>divide the amount worked out under subsection</w:t>
      </w:r>
      <w:r w:rsidR="003F0903" w:rsidRPr="00D604CE">
        <w:t> </w:t>
      </w:r>
      <w:r w:rsidRPr="00D604CE">
        <w:t xml:space="preserve">30(2) (as applying because of </w:t>
      </w:r>
      <w:r w:rsidR="003F0903" w:rsidRPr="00D604CE">
        <w:t>paragraph (</w:t>
      </w:r>
      <w:r w:rsidRPr="00D604CE">
        <w:t>a) of this subsection) as the amount of the defunct institution</w:t>
      </w:r>
      <w:r w:rsidR="00CC5585" w:rsidRPr="00D604CE">
        <w:t>’</w:t>
      </w:r>
      <w:r w:rsidRPr="00D604CE">
        <w:t xml:space="preserve">s share of the costs of the redress payment by the number of </w:t>
      </w:r>
      <w:r w:rsidR="008D3544" w:rsidRPr="00D604CE">
        <w:t>funding institutions</w:t>
      </w:r>
      <w:r w:rsidRPr="00D604CE">
        <w:t>; and</w:t>
      </w:r>
    </w:p>
    <w:p w14:paraId="4F410D82" w14:textId="77777777" w:rsidR="000E4175" w:rsidRPr="00D604CE" w:rsidRDefault="000E4175" w:rsidP="00D604CE">
      <w:pPr>
        <w:pStyle w:val="paragraph"/>
      </w:pPr>
      <w:r w:rsidRPr="00D604CE">
        <w:lastRenderedPageBreak/>
        <w:tab/>
        <w:t>(c)</w:t>
      </w:r>
      <w:r w:rsidRPr="00D604CE">
        <w:tab/>
        <w:t xml:space="preserve">add the amount worked out under </w:t>
      </w:r>
      <w:r w:rsidR="003F0903" w:rsidRPr="00D604CE">
        <w:t>paragraph (</w:t>
      </w:r>
      <w:r w:rsidRPr="00D604CE">
        <w:t>b) to what, apart from this section, would have been th</w:t>
      </w:r>
      <w:r w:rsidR="008D3544" w:rsidRPr="00D604CE">
        <w:t>at funding</w:t>
      </w:r>
      <w:r w:rsidRPr="00D604CE">
        <w:t xml:space="preserve"> institution</w:t>
      </w:r>
      <w:r w:rsidR="00CC5585" w:rsidRPr="00D604CE">
        <w:t>’</w:t>
      </w:r>
      <w:r w:rsidRPr="00D604CE">
        <w:t>s share of the costs of the redress payment</w:t>
      </w:r>
      <w:r w:rsidR="007B1E95" w:rsidRPr="00D604CE">
        <w:t>.</w:t>
      </w:r>
    </w:p>
    <w:p w14:paraId="0DB013FD" w14:textId="77777777" w:rsidR="006740CE" w:rsidRPr="00D604CE" w:rsidRDefault="00170A08" w:rsidP="00D604CE">
      <w:pPr>
        <w:pStyle w:val="ItemHead"/>
      </w:pPr>
      <w:r w:rsidRPr="00D604CE">
        <w:t>30</w:t>
      </w:r>
      <w:r w:rsidR="006740CE" w:rsidRPr="00D604CE">
        <w:t xml:space="preserve">  Subsection</w:t>
      </w:r>
      <w:r w:rsidR="003F0903" w:rsidRPr="00D604CE">
        <w:t> </w:t>
      </w:r>
      <w:r w:rsidR="006740CE" w:rsidRPr="00D604CE">
        <w:t>165(3)</w:t>
      </w:r>
    </w:p>
    <w:p w14:paraId="36FB89A2" w14:textId="77777777" w:rsidR="006740CE" w:rsidRPr="00D604CE" w:rsidRDefault="006740CE" w:rsidP="00D604CE">
      <w:pPr>
        <w:pStyle w:val="Item"/>
      </w:pPr>
      <w:r w:rsidRPr="00D604CE">
        <w:t xml:space="preserve">Omit </w:t>
      </w:r>
      <w:r w:rsidR="00CC5585" w:rsidRPr="00D604CE">
        <w:t>“</w:t>
      </w:r>
      <w:r w:rsidRPr="00D604CE">
        <w:t>the government</w:t>
      </w:r>
      <w:r w:rsidR="00CC5585" w:rsidRPr="00D604CE">
        <w:t>”</w:t>
      </w:r>
      <w:r w:rsidRPr="00D604CE">
        <w:t xml:space="preserve"> (first occurring), substitute </w:t>
      </w:r>
      <w:r w:rsidR="008D3544" w:rsidRPr="00D604CE">
        <w:t>“a funding”.</w:t>
      </w:r>
    </w:p>
    <w:p w14:paraId="6ADBD295" w14:textId="77777777" w:rsidR="006740CE" w:rsidRPr="00D604CE" w:rsidRDefault="00170A08" w:rsidP="00D604CE">
      <w:pPr>
        <w:pStyle w:val="ItemHead"/>
      </w:pPr>
      <w:r w:rsidRPr="00D604CE">
        <w:t>31</w:t>
      </w:r>
      <w:r w:rsidR="00EF6EF4" w:rsidRPr="00D604CE">
        <w:t xml:space="preserve"> </w:t>
      </w:r>
      <w:r w:rsidR="006740CE" w:rsidRPr="00D604CE">
        <w:t xml:space="preserve"> </w:t>
      </w:r>
      <w:r w:rsidR="0019482D" w:rsidRPr="00D604CE">
        <w:t>Paragraph 1</w:t>
      </w:r>
      <w:r w:rsidR="006740CE" w:rsidRPr="00D604CE">
        <w:t>65(3)(b)</w:t>
      </w:r>
    </w:p>
    <w:p w14:paraId="0E2A89F4" w14:textId="77777777" w:rsidR="006740CE" w:rsidRPr="00D604CE" w:rsidRDefault="006740CE" w:rsidP="00D604CE">
      <w:pPr>
        <w:pStyle w:val="Item"/>
      </w:pPr>
      <w:r w:rsidRPr="00D604CE">
        <w:t>Repeal the paragraph, substitute:</w:t>
      </w:r>
    </w:p>
    <w:p w14:paraId="10FB17CE" w14:textId="77777777" w:rsidR="006740CE" w:rsidRPr="00D604CE" w:rsidRDefault="006740CE" w:rsidP="00D604CE">
      <w:pPr>
        <w:pStyle w:val="paragraph"/>
      </w:pPr>
      <w:r w:rsidRPr="00D604CE">
        <w:tab/>
        <w:t>(b)</w:t>
      </w:r>
      <w:r w:rsidRPr="00D604CE">
        <w:tab/>
        <w:t xml:space="preserve">divide that amount by the number of </w:t>
      </w:r>
      <w:r w:rsidR="008D3544" w:rsidRPr="00D604CE">
        <w:t>funding institutions</w:t>
      </w:r>
      <w:r w:rsidRPr="00D604CE">
        <w:t>; and</w:t>
      </w:r>
    </w:p>
    <w:p w14:paraId="0BCCFC3A" w14:textId="77777777" w:rsidR="000E4175" w:rsidRPr="00D604CE" w:rsidRDefault="004F0B46" w:rsidP="00D604CE">
      <w:pPr>
        <w:pStyle w:val="paragraph"/>
      </w:pPr>
      <w:r w:rsidRPr="00D604CE">
        <w:tab/>
        <w:t>(c</w:t>
      </w:r>
      <w:r w:rsidR="006740CE" w:rsidRPr="00D604CE">
        <w:t>)</w:t>
      </w:r>
      <w:r w:rsidR="006740CE" w:rsidRPr="00D604CE">
        <w:tab/>
        <w:t xml:space="preserve">add the amount worked out under </w:t>
      </w:r>
      <w:r w:rsidR="003F0903" w:rsidRPr="00D604CE">
        <w:t>paragraph (</w:t>
      </w:r>
      <w:r w:rsidR="006740CE" w:rsidRPr="00D604CE">
        <w:t xml:space="preserve">b) to what, apart from this section, would have been the amount of </w:t>
      </w:r>
      <w:r w:rsidR="008D3544" w:rsidRPr="00D604CE">
        <w:t>that funding institution</w:t>
      </w:r>
      <w:r w:rsidR="00CC5585" w:rsidRPr="00D604CE">
        <w:t>’</w:t>
      </w:r>
      <w:r w:rsidR="006740CE" w:rsidRPr="00D604CE">
        <w:t>s share of those costs</w:t>
      </w:r>
      <w:r w:rsidR="007B1E95" w:rsidRPr="00D604CE">
        <w:t>.</w:t>
      </w:r>
    </w:p>
    <w:p w14:paraId="51F4EDFF" w14:textId="77777777" w:rsidR="006740CE" w:rsidRPr="00D604CE" w:rsidRDefault="00170A08" w:rsidP="00D604CE">
      <w:pPr>
        <w:pStyle w:val="ItemHead"/>
      </w:pPr>
      <w:r w:rsidRPr="00D604CE">
        <w:t>32</w:t>
      </w:r>
      <w:r w:rsidR="006740CE" w:rsidRPr="00D604CE">
        <w:t xml:space="preserve">  Subsection</w:t>
      </w:r>
      <w:r w:rsidR="003F0903" w:rsidRPr="00D604CE">
        <w:t> </w:t>
      </w:r>
      <w:r w:rsidR="006740CE" w:rsidRPr="00D604CE">
        <w:t>165(4)</w:t>
      </w:r>
    </w:p>
    <w:p w14:paraId="3C5B40EE" w14:textId="77777777" w:rsidR="006740CE" w:rsidRPr="00D604CE" w:rsidRDefault="006740CE" w:rsidP="00D604CE">
      <w:pPr>
        <w:pStyle w:val="Item"/>
      </w:pPr>
      <w:r w:rsidRPr="00D604CE">
        <w:t xml:space="preserve">Omit </w:t>
      </w:r>
      <w:r w:rsidR="00CC5585" w:rsidRPr="00D604CE">
        <w:t>“</w:t>
      </w:r>
      <w:r w:rsidRPr="00D604CE">
        <w:t>the government</w:t>
      </w:r>
      <w:r w:rsidR="00CC5585" w:rsidRPr="00D604CE">
        <w:t>”</w:t>
      </w:r>
      <w:r w:rsidRPr="00D604CE">
        <w:t xml:space="preserve"> (first occurring), substitute </w:t>
      </w:r>
      <w:r w:rsidR="008D3544" w:rsidRPr="00D604CE">
        <w:t>“a funding”.</w:t>
      </w:r>
    </w:p>
    <w:p w14:paraId="13D6B684" w14:textId="77777777" w:rsidR="006740CE" w:rsidRPr="00D604CE" w:rsidRDefault="00170A08" w:rsidP="00D604CE">
      <w:pPr>
        <w:pStyle w:val="ItemHead"/>
      </w:pPr>
      <w:r w:rsidRPr="00D604CE">
        <w:t>33</w:t>
      </w:r>
      <w:r w:rsidR="006740CE" w:rsidRPr="00D604CE">
        <w:t xml:space="preserve">  </w:t>
      </w:r>
      <w:r w:rsidR="0019482D" w:rsidRPr="00D604CE">
        <w:t>Paragraph 1</w:t>
      </w:r>
      <w:r w:rsidR="006740CE" w:rsidRPr="00D604CE">
        <w:t>65(4)(b)</w:t>
      </w:r>
    </w:p>
    <w:p w14:paraId="2F24A771" w14:textId="77777777" w:rsidR="006740CE" w:rsidRPr="00D604CE" w:rsidRDefault="006740CE" w:rsidP="00D604CE">
      <w:pPr>
        <w:pStyle w:val="Item"/>
      </w:pPr>
      <w:r w:rsidRPr="00D604CE">
        <w:t>Repeal the paragraph, substitute:</w:t>
      </w:r>
    </w:p>
    <w:p w14:paraId="2C386A73" w14:textId="77777777" w:rsidR="006740CE" w:rsidRPr="00D604CE" w:rsidRDefault="006740CE" w:rsidP="00D604CE">
      <w:pPr>
        <w:pStyle w:val="paragraph"/>
      </w:pPr>
      <w:r w:rsidRPr="00D604CE">
        <w:tab/>
        <w:t>(b)</w:t>
      </w:r>
      <w:r w:rsidRPr="00D604CE">
        <w:tab/>
        <w:t xml:space="preserve">divide that amount by the number of </w:t>
      </w:r>
      <w:r w:rsidR="008D3544" w:rsidRPr="00D604CE">
        <w:t>funding institutions</w:t>
      </w:r>
      <w:r w:rsidRPr="00D604CE">
        <w:t>; and</w:t>
      </w:r>
    </w:p>
    <w:p w14:paraId="0B5893CC" w14:textId="77777777" w:rsidR="006740CE" w:rsidRPr="00D604CE" w:rsidRDefault="006740CE" w:rsidP="00D604CE">
      <w:pPr>
        <w:pStyle w:val="paragraph"/>
      </w:pPr>
      <w:r w:rsidRPr="00D604CE">
        <w:tab/>
        <w:t>(c)</w:t>
      </w:r>
      <w:r w:rsidRPr="00D604CE">
        <w:tab/>
        <w:t xml:space="preserve">add the amount worked out under </w:t>
      </w:r>
      <w:r w:rsidR="003F0903" w:rsidRPr="00D604CE">
        <w:t>paragraph (</w:t>
      </w:r>
      <w:r w:rsidRPr="00D604CE">
        <w:t xml:space="preserve">b) to what, apart from this section, would have been the amount of </w:t>
      </w:r>
      <w:r w:rsidR="008D3544" w:rsidRPr="00D604CE">
        <w:t>that funding institution</w:t>
      </w:r>
      <w:r w:rsidR="00CC5585" w:rsidRPr="00D604CE">
        <w:t>’</w:t>
      </w:r>
      <w:r w:rsidRPr="00D604CE">
        <w:t>s contribution to those costs</w:t>
      </w:r>
      <w:r w:rsidR="007B1E95" w:rsidRPr="00D604CE">
        <w:t>.</w:t>
      </w:r>
    </w:p>
    <w:p w14:paraId="602AC0AA" w14:textId="77777777" w:rsidR="00F214BC" w:rsidRPr="00D604CE" w:rsidRDefault="00F214BC" w:rsidP="00D604CE">
      <w:pPr>
        <w:pStyle w:val="ActHead7"/>
        <w:pageBreakBefore/>
      </w:pPr>
      <w:bookmarkStart w:id="14" w:name="_Toc65763956"/>
      <w:r w:rsidRPr="00EF60BC">
        <w:rPr>
          <w:rStyle w:val="CharAmPartNo"/>
        </w:rPr>
        <w:lastRenderedPageBreak/>
        <w:t>Part</w:t>
      </w:r>
      <w:r w:rsidR="003F0903" w:rsidRPr="00EF60BC">
        <w:rPr>
          <w:rStyle w:val="CharAmPartNo"/>
        </w:rPr>
        <w:t> </w:t>
      </w:r>
      <w:r w:rsidR="008D3544" w:rsidRPr="00EF60BC">
        <w:rPr>
          <w:rStyle w:val="CharAmPartNo"/>
        </w:rPr>
        <w:t>3</w:t>
      </w:r>
      <w:r w:rsidRPr="00D604CE">
        <w:t>—</w:t>
      </w:r>
      <w:r w:rsidRPr="00EF60BC">
        <w:rPr>
          <w:rStyle w:val="CharAmPartText"/>
        </w:rPr>
        <w:t>Engaging independent decision</w:t>
      </w:r>
      <w:r w:rsidR="00D604CE" w:rsidRPr="00EF60BC">
        <w:rPr>
          <w:rStyle w:val="CharAmPartText"/>
        </w:rPr>
        <w:noBreakHyphen/>
      </w:r>
      <w:r w:rsidRPr="00EF60BC">
        <w:rPr>
          <w:rStyle w:val="CharAmPartText"/>
        </w:rPr>
        <w:t>makers</w:t>
      </w:r>
      <w:bookmarkEnd w:id="14"/>
    </w:p>
    <w:p w14:paraId="632E2581" w14:textId="77777777" w:rsidR="00F214BC" w:rsidRPr="00D604CE" w:rsidRDefault="00F214BC" w:rsidP="00D604CE">
      <w:pPr>
        <w:pStyle w:val="ActHead9"/>
        <w:rPr>
          <w:i w:val="0"/>
        </w:rPr>
      </w:pPr>
      <w:bookmarkStart w:id="15" w:name="_Toc65763957"/>
      <w:r w:rsidRPr="00D604CE">
        <w:t>National Redress Scheme for Institutional Child Sexual Abuse Act 2018</w:t>
      </w:r>
      <w:bookmarkEnd w:id="15"/>
    </w:p>
    <w:p w14:paraId="7C61A757" w14:textId="77777777" w:rsidR="00C954CE" w:rsidRPr="00D604CE" w:rsidRDefault="00170A08" w:rsidP="00D604CE">
      <w:pPr>
        <w:pStyle w:val="ItemHead"/>
      </w:pPr>
      <w:r w:rsidRPr="00D604CE">
        <w:t>34</w:t>
      </w:r>
      <w:r w:rsidR="00C954CE" w:rsidRPr="00D604CE">
        <w:t xml:space="preserve">  Subsection</w:t>
      </w:r>
      <w:r w:rsidR="003F0903" w:rsidRPr="00D604CE">
        <w:t> </w:t>
      </w:r>
      <w:r w:rsidR="00C954CE" w:rsidRPr="00D604CE">
        <w:t>183(1)</w:t>
      </w:r>
    </w:p>
    <w:p w14:paraId="495DC0DF" w14:textId="77777777" w:rsidR="00C954CE" w:rsidRPr="00D604CE" w:rsidRDefault="00C954CE" w:rsidP="00D604CE">
      <w:pPr>
        <w:pStyle w:val="Item"/>
      </w:pPr>
      <w:r w:rsidRPr="00D604CE">
        <w:t xml:space="preserve">Omit </w:t>
      </w:r>
      <w:r w:rsidR="00CC5585" w:rsidRPr="00D604CE">
        <w:t>“</w:t>
      </w:r>
      <w:r w:rsidRPr="00D604CE">
        <w:t>or 185</w:t>
      </w:r>
      <w:r w:rsidR="00CC5585" w:rsidRPr="00D604CE">
        <w:t>”</w:t>
      </w:r>
      <w:r w:rsidR="007B1E95" w:rsidRPr="00D604CE">
        <w:t>.</w:t>
      </w:r>
    </w:p>
    <w:p w14:paraId="2CBD060D" w14:textId="77777777" w:rsidR="00853EA2" w:rsidRPr="00D604CE" w:rsidRDefault="00170A08" w:rsidP="00D604CE">
      <w:pPr>
        <w:pStyle w:val="ItemHead"/>
      </w:pPr>
      <w:r w:rsidRPr="00D604CE">
        <w:t>35</w:t>
      </w:r>
      <w:r w:rsidR="00853EA2" w:rsidRPr="00D604CE">
        <w:t xml:space="preserve">  Subsection</w:t>
      </w:r>
      <w:r w:rsidR="003F0903" w:rsidRPr="00D604CE">
        <w:t> </w:t>
      </w:r>
      <w:r w:rsidR="00853EA2" w:rsidRPr="00D604CE">
        <w:t>184(1)</w:t>
      </w:r>
    </w:p>
    <w:p w14:paraId="6A9DEECC" w14:textId="77777777" w:rsidR="00853EA2" w:rsidRPr="00D604CE" w:rsidRDefault="00853EA2" w:rsidP="00D604CE">
      <w:pPr>
        <w:pStyle w:val="Item"/>
      </w:pPr>
      <w:r w:rsidRPr="00D604CE">
        <w:t xml:space="preserve">After </w:t>
      </w:r>
      <w:r w:rsidR="00CC5585" w:rsidRPr="00D604CE">
        <w:t>“</w:t>
      </w:r>
      <w:r w:rsidRPr="00D604CE">
        <w:t>75</w:t>
      </w:r>
      <w:r w:rsidR="00CC5585" w:rsidRPr="00D604CE">
        <w:t>”</w:t>
      </w:r>
      <w:r w:rsidRPr="00D604CE">
        <w:t xml:space="preserve">, insert </w:t>
      </w:r>
      <w:r w:rsidR="00CC5585" w:rsidRPr="00D604CE">
        <w:t>“</w:t>
      </w:r>
      <w:r w:rsidRPr="00D604CE">
        <w:t>, 185</w:t>
      </w:r>
      <w:r w:rsidR="00CC5585" w:rsidRPr="00D604CE">
        <w:t>”</w:t>
      </w:r>
      <w:r w:rsidR="007B1E95" w:rsidRPr="00D604CE">
        <w:t>.</w:t>
      </w:r>
    </w:p>
    <w:p w14:paraId="47DEEC4A" w14:textId="77777777" w:rsidR="00853EA2" w:rsidRPr="00D604CE" w:rsidRDefault="00170A08" w:rsidP="00D604CE">
      <w:pPr>
        <w:pStyle w:val="ItemHead"/>
      </w:pPr>
      <w:r w:rsidRPr="00D604CE">
        <w:t>36</w:t>
      </w:r>
      <w:r w:rsidR="00853EA2" w:rsidRPr="00D604CE">
        <w:t xml:space="preserve">  A</w:t>
      </w:r>
      <w:r w:rsidR="00621FE7" w:rsidRPr="00D604CE">
        <w:t>t the end of section</w:t>
      </w:r>
      <w:r w:rsidR="003F0903" w:rsidRPr="00D604CE">
        <w:t> </w:t>
      </w:r>
      <w:r w:rsidR="00621FE7" w:rsidRPr="00D604CE">
        <w:t>184</w:t>
      </w:r>
    </w:p>
    <w:p w14:paraId="4E1BA71A" w14:textId="77777777" w:rsidR="00853EA2" w:rsidRPr="00D604CE" w:rsidRDefault="00621FE7" w:rsidP="00D604CE">
      <w:pPr>
        <w:pStyle w:val="Item"/>
      </w:pPr>
      <w:r w:rsidRPr="00D604CE">
        <w:t>Add</w:t>
      </w:r>
      <w:r w:rsidR="00853EA2" w:rsidRPr="00D604CE">
        <w:t>:</w:t>
      </w:r>
    </w:p>
    <w:p w14:paraId="15E67095" w14:textId="77777777" w:rsidR="00621FE7" w:rsidRPr="00D604CE" w:rsidRDefault="00621FE7" w:rsidP="00D604CE">
      <w:pPr>
        <w:pStyle w:val="SubsectionHead"/>
      </w:pPr>
      <w:r w:rsidRPr="00D604CE">
        <w:t>Powers and functions—engaging independent decision</w:t>
      </w:r>
      <w:r w:rsidR="00D604CE">
        <w:noBreakHyphen/>
      </w:r>
      <w:r w:rsidRPr="00D604CE">
        <w:t>makers</w:t>
      </w:r>
    </w:p>
    <w:p w14:paraId="4479B954" w14:textId="77777777" w:rsidR="00853EA2" w:rsidRPr="00D604CE" w:rsidRDefault="00621FE7" w:rsidP="00D604CE">
      <w:pPr>
        <w:pStyle w:val="subsection"/>
      </w:pPr>
      <w:r w:rsidRPr="00D604CE">
        <w:tab/>
        <w:t>(5</w:t>
      </w:r>
      <w:r w:rsidR="00853EA2" w:rsidRPr="00D604CE">
        <w:t>)</w:t>
      </w:r>
      <w:r w:rsidR="00853EA2" w:rsidRPr="00D604CE">
        <w:tab/>
        <w:t>The Operator may, in writing, delegate the Operator</w:t>
      </w:r>
      <w:r w:rsidR="00CC5585" w:rsidRPr="00D604CE">
        <w:t>’</w:t>
      </w:r>
      <w:r w:rsidR="00853EA2" w:rsidRPr="00D604CE">
        <w:t>s powers or functions under section</w:t>
      </w:r>
      <w:r w:rsidR="003F0903" w:rsidRPr="00D604CE">
        <w:t> </w:t>
      </w:r>
      <w:r w:rsidR="00853EA2" w:rsidRPr="00D604CE">
        <w:t xml:space="preserve">185 </w:t>
      </w:r>
      <w:r w:rsidRPr="00D604CE">
        <w:t>(which are about engaging independent decision</w:t>
      </w:r>
      <w:r w:rsidR="00D604CE">
        <w:noBreakHyphen/>
      </w:r>
      <w:r w:rsidRPr="00D604CE">
        <w:t xml:space="preserve">makers) </w:t>
      </w:r>
      <w:r w:rsidR="00853EA2" w:rsidRPr="00D604CE">
        <w:t>to an S</w:t>
      </w:r>
      <w:bookmarkStart w:id="16" w:name="BK_S3P9L13C37"/>
      <w:bookmarkEnd w:id="16"/>
      <w:r w:rsidR="00853EA2" w:rsidRPr="00D604CE">
        <w:t>ES employee, or an acting SES employee, in the Department</w:t>
      </w:r>
      <w:r w:rsidR="007B1E95" w:rsidRPr="00D604CE">
        <w:t>.</w:t>
      </w:r>
    </w:p>
    <w:p w14:paraId="0CC7A402" w14:textId="77777777" w:rsidR="00621FE7" w:rsidRPr="00D604CE" w:rsidRDefault="00621FE7" w:rsidP="00D604CE">
      <w:pPr>
        <w:pStyle w:val="subsection"/>
      </w:pPr>
      <w:r w:rsidRPr="00D604CE">
        <w:tab/>
        <w:t>(6)</w:t>
      </w:r>
      <w:r w:rsidRPr="00D604CE">
        <w:tab/>
        <w:t xml:space="preserve">In exercising a power or performing a function under a delegation under </w:t>
      </w:r>
      <w:r w:rsidR="003F0903" w:rsidRPr="00D604CE">
        <w:t>subsection (</w:t>
      </w:r>
      <w:r w:rsidRPr="00D604CE">
        <w:t>5), the delegate must comply with any directions of the Operator</w:t>
      </w:r>
      <w:r w:rsidR="007B1E95" w:rsidRPr="00D604CE">
        <w:t>.</w:t>
      </w:r>
    </w:p>
    <w:p w14:paraId="61EBA80E" w14:textId="77777777" w:rsidR="00F214BC" w:rsidRPr="00D604CE" w:rsidRDefault="00170A08" w:rsidP="00D604CE">
      <w:pPr>
        <w:pStyle w:val="ItemHead"/>
      </w:pPr>
      <w:r w:rsidRPr="00D604CE">
        <w:t>37</w:t>
      </w:r>
      <w:r w:rsidR="00F214BC" w:rsidRPr="00D604CE">
        <w:t xml:space="preserve"> </w:t>
      </w:r>
      <w:r w:rsidR="00A056E9" w:rsidRPr="00D604CE">
        <w:t xml:space="preserve"> Subsection</w:t>
      </w:r>
      <w:r w:rsidR="003F0903" w:rsidRPr="00D604CE">
        <w:t> </w:t>
      </w:r>
      <w:r w:rsidR="00A056E9" w:rsidRPr="00D604CE">
        <w:t>185(1)</w:t>
      </w:r>
    </w:p>
    <w:p w14:paraId="289B1E4B" w14:textId="77777777" w:rsidR="00A056E9" w:rsidRPr="00D604CE" w:rsidRDefault="00A056E9" w:rsidP="00D604CE">
      <w:pPr>
        <w:pStyle w:val="Item"/>
      </w:pPr>
      <w:r w:rsidRPr="00D604CE">
        <w:t xml:space="preserve">Omit </w:t>
      </w:r>
      <w:r w:rsidR="00CC5585" w:rsidRPr="00D604CE">
        <w:t>“</w:t>
      </w:r>
      <w:r w:rsidRPr="00D604CE">
        <w:t>and with the approval of the Minister</w:t>
      </w:r>
      <w:r w:rsidR="00CC5585" w:rsidRPr="00D604CE">
        <w:t>”</w:t>
      </w:r>
      <w:r w:rsidR="007B1E95" w:rsidRPr="00D604CE">
        <w:t>.</w:t>
      </w:r>
    </w:p>
    <w:p w14:paraId="61E5EABA" w14:textId="77777777" w:rsidR="00A056E9" w:rsidRPr="00D604CE" w:rsidRDefault="00170A08" w:rsidP="00D604CE">
      <w:pPr>
        <w:pStyle w:val="ItemHead"/>
      </w:pPr>
      <w:r w:rsidRPr="00D604CE">
        <w:t>38</w:t>
      </w:r>
      <w:r w:rsidR="00A056E9" w:rsidRPr="00D604CE">
        <w:t xml:space="preserve">  Subsection</w:t>
      </w:r>
      <w:r w:rsidR="003F0903" w:rsidRPr="00D604CE">
        <w:t> </w:t>
      </w:r>
      <w:r w:rsidR="00A056E9" w:rsidRPr="00D604CE">
        <w:t>185(2)</w:t>
      </w:r>
    </w:p>
    <w:p w14:paraId="4C6AC659" w14:textId="77777777" w:rsidR="00A056E9" w:rsidRPr="00D604CE" w:rsidRDefault="00A056E9" w:rsidP="00D604CE">
      <w:pPr>
        <w:pStyle w:val="Item"/>
      </w:pPr>
      <w:r w:rsidRPr="00D604CE">
        <w:t>Repeal the subsection, substitute:</w:t>
      </w:r>
    </w:p>
    <w:p w14:paraId="374829F0" w14:textId="77777777" w:rsidR="00A056E9" w:rsidRPr="00D604CE" w:rsidRDefault="00A056E9" w:rsidP="00D604CE">
      <w:pPr>
        <w:pStyle w:val="subsection"/>
      </w:pPr>
      <w:r w:rsidRPr="00D604CE">
        <w:tab/>
        <w:t>(2)</w:t>
      </w:r>
      <w:r w:rsidRPr="00D604CE">
        <w:tab/>
        <w:t xml:space="preserve">Before engaging a person under </w:t>
      </w:r>
      <w:r w:rsidR="003F0903" w:rsidRPr="00D604CE">
        <w:t>subsection (</w:t>
      </w:r>
      <w:r w:rsidRPr="00D604CE">
        <w:t xml:space="preserve">1), the Operator must consult </w:t>
      </w:r>
      <w:r w:rsidR="004F0B46" w:rsidRPr="00D604CE">
        <w:t xml:space="preserve">the </w:t>
      </w:r>
      <w:r w:rsidRPr="00D604CE">
        <w:t>participating States and participating Territories in accordance with the National Redress Scheme Agreement</w:t>
      </w:r>
      <w:r w:rsidR="007B1E95" w:rsidRPr="00D604CE">
        <w:t>.</w:t>
      </w:r>
    </w:p>
    <w:p w14:paraId="667D9B5A" w14:textId="77777777" w:rsidR="00370BCD" w:rsidRPr="00D604CE" w:rsidRDefault="00370BCD" w:rsidP="00D604CE">
      <w:pPr>
        <w:pStyle w:val="ActHead7"/>
        <w:pageBreakBefore/>
      </w:pPr>
      <w:bookmarkStart w:id="17" w:name="_Toc65763958"/>
      <w:r w:rsidRPr="00EF60BC">
        <w:rPr>
          <w:rStyle w:val="CharAmPartNo"/>
        </w:rPr>
        <w:lastRenderedPageBreak/>
        <w:t>Part</w:t>
      </w:r>
      <w:r w:rsidR="003F0903" w:rsidRPr="00EF60BC">
        <w:rPr>
          <w:rStyle w:val="CharAmPartNo"/>
        </w:rPr>
        <w:t> </w:t>
      </w:r>
      <w:r w:rsidR="008D3544" w:rsidRPr="00EF60BC">
        <w:rPr>
          <w:rStyle w:val="CharAmPartNo"/>
        </w:rPr>
        <w:t>4</w:t>
      </w:r>
      <w:r w:rsidRPr="00D604CE">
        <w:t>—</w:t>
      </w:r>
      <w:r w:rsidRPr="00EF60BC">
        <w:rPr>
          <w:rStyle w:val="CharAmPartText"/>
        </w:rPr>
        <w:t>Protected names and symbols</w:t>
      </w:r>
      <w:bookmarkEnd w:id="17"/>
    </w:p>
    <w:p w14:paraId="7BBDAA40" w14:textId="77777777" w:rsidR="00370BCD" w:rsidRPr="00D604CE" w:rsidRDefault="00370BCD" w:rsidP="00D604CE">
      <w:pPr>
        <w:pStyle w:val="ActHead9"/>
        <w:rPr>
          <w:i w:val="0"/>
        </w:rPr>
      </w:pPr>
      <w:bookmarkStart w:id="18" w:name="_Toc65763959"/>
      <w:r w:rsidRPr="00D604CE">
        <w:t>National Redress Scheme for Institutional Child Sexual Abuse Act 2018</w:t>
      </w:r>
      <w:bookmarkEnd w:id="18"/>
    </w:p>
    <w:p w14:paraId="3639624B" w14:textId="77777777" w:rsidR="005547F9" w:rsidRPr="00D604CE" w:rsidRDefault="00170A08" w:rsidP="00D604CE">
      <w:pPr>
        <w:pStyle w:val="ItemHead"/>
      </w:pPr>
      <w:r w:rsidRPr="00D604CE">
        <w:t>39</w:t>
      </w:r>
      <w:r w:rsidR="005547F9" w:rsidRPr="00D604CE">
        <w:t xml:space="preserve">  Section</w:t>
      </w:r>
      <w:r w:rsidR="003F0903" w:rsidRPr="00D604CE">
        <w:t> </w:t>
      </w:r>
      <w:r w:rsidR="005547F9" w:rsidRPr="00D604CE">
        <w:t>180</w:t>
      </w:r>
    </w:p>
    <w:p w14:paraId="527CB9A0" w14:textId="77777777" w:rsidR="005547F9" w:rsidRPr="00D604CE" w:rsidRDefault="005547F9" w:rsidP="00D604CE">
      <w:pPr>
        <w:pStyle w:val="Item"/>
      </w:pPr>
      <w:r w:rsidRPr="00D604CE">
        <w:t>After:</w:t>
      </w:r>
    </w:p>
    <w:p w14:paraId="15EA1BEC" w14:textId="77777777" w:rsidR="005547F9" w:rsidRPr="00D604CE" w:rsidRDefault="005547F9" w:rsidP="00D604CE">
      <w:pPr>
        <w:pStyle w:val="SOText"/>
      </w:pPr>
      <w:r w:rsidRPr="00D604CE">
        <w:t>The Operator may engage a person to be an independent decision</w:t>
      </w:r>
      <w:r w:rsidR="00D604CE">
        <w:noBreakHyphen/>
      </w:r>
      <w:r w:rsidRPr="00D604CE">
        <w:t>maker to make determinations relating to redress applications</w:t>
      </w:r>
      <w:r w:rsidR="007B1E95" w:rsidRPr="00D604CE">
        <w:t>.</w:t>
      </w:r>
    </w:p>
    <w:p w14:paraId="513DFCAF" w14:textId="77777777" w:rsidR="005547F9" w:rsidRPr="00D604CE" w:rsidRDefault="004266EE" w:rsidP="00D604CE">
      <w:pPr>
        <w:pStyle w:val="Item"/>
      </w:pPr>
      <w:r w:rsidRPr="00D604CE">
        <w:t>i</w:t>
      </w:r>
      <w:r w:rsidR="005547F9" w:rsidRPr="00D604CE">
        <w:t>nsert:</w:t>
      </w:r>
    </w:p>
    <w:p w14:paraId="52139825" w14:textId="77777777" w:rsidR="005547F9" w:rsidRPr="00D604CE" w:rsidRDefault="00621FE7" w:rsidP="00D604CE">
      <w:pPr>
        <w:pStyle w:val="SOText"/>
      </w:pPr>
      <w:r w:rsidRPr="00D604CE">
        <w:t>Some uses of</w:t>
      </w:r>
      <w:r w:rsidR="005547F9" w:rsidRPr="00D604CE">
        <w:t xml:space="preserve"> names and symbols (called protected names and protected sy</w:t>
      </w:r>
      <w:r w:rsidRPr="00D604CE">
        <w:t>mbols) relating to the scheme are</w:t>
      </w:r>
      <w:r w:rsidR="005547F9" w:rsidRPr="00D604CE">
        <w:t xml:space="preserve"> prohibited unless the Operator gives consent</w:t>
      </w:r>
      <w:r w:rsidR="007B1E95" w:rsidRPr="00D604CE">
        <w:t>.</w:t>
      </w:r>
    </w:p>
    <w:p w14:paraId="54C0A3B9" w14:textId="77777777" w:rsidR="00370BCD" w:rsidRPr="00D604CE" w:rsidRDefault="00170A08" w:rsidP="00D604CE">
      <w:pPr>
        <w:pStyle w:val="ItemHead"/>
      </w:pPr>
      <w:r w:rsidRPr="00D604CE">
        <w:t>40</w:t>
      </w:r>
      <w:r w:rsidR="00370BCD" w:rsidRPr="00D604CE">
        <w:t xml:space="preserve"> </w:t>
      </w:r>
      <w:r w:rsidR="005547F9" w:rsidRPr="00D604CE">
        <w:t xml:space="preserve"> </w:t>
      </w:r>
      <w:r w:rsidR="00370BCD" w:rsidRPr="00D604CE">
        <w:t xml:space="preserve">After </w:t>
      </w:r>
      <w:r w:rsidR="004266EE" w:rsidRPr="00D604CE">
        <w:t>Division</w:t>
      </w:r>
      <w:r w:rsidR="003F0903" w:rsidRPr="00D604CE">
        <w:t> </w:t>
      </w:r>
      <w:r w:rsidR="004266EE" w:rsidRPr="00D604CE">
        <w:t>4 of Part</w:t>
      </w:r>
      <w:r w:rsidR="003F0903" w:rsidRPr="00D604CE">
        <w:t> </w:t>
      </w:r>
      <w:r w:rsidR="004266EE" w:rsidRPr="00D604CE">
        <w:t>7</w:t>
      </w:r>
      <w:r w:rsidR="00D604CE">
        <w:noBreakHyphen/>
      </w:r>
      <w:r w:rsidR="004266EE" w:rsidRPr="00D604CE">
        <w:t>3</w:t>
      </w:r>
    </w:p>
    <w:p w14:paraId="7D55D9B4" w14:textId="77777777" w:rsidR="00370BCD" w:rsidRPr="00D604CE" w:rsidRDefault="00370BCD" w:rsidP="00D604CE">
      <w:pPr>
        <w:pStyle w:val="Item"/>
      </w:pPr>
      <w:r w:rsidRPr="00D604CE">
        <w:t>Insert:</w:t>
      </w:r>
    </w:p>
    <w:p w14:paraId="618DC500" w14:textId="77777777" w:rsidR="00370BCD" w:rsidRPr="00D604CE" w:rsidRDefault="00370BCD" w:rsidP="00D604CE">
      <w:pPr>
        <w:pStyle w:val="ActHead3"/>
      </w:pPr>
      <w:bookmarkStart w:id="19" w:name="_Toc65763960"/>
      <w:r w:rsidRPr="00EF60BC">
        <w:rPr>
          <w:rStyle w:val="CharDivNo"/>
        </w:rPr>
        <w:t>Division</w:t>
      </w:r>
      <w:r w:rsidR="003F0903" w:rsidRPr="00EF60BC">
        <w:rPr>
          <w:rStyle w:val="CharDivNo"/>
        </w:rPr>
        <w:t> </w:t>
      </w:r>
      <w:r w:rsidRPr="00EF60BC">
        <w:rPr>
          <w:rStyle w:val="CharDivNo"/>
        </w:rPr>
        <w:t>4A</w:t>
      </w:r>
      <w:r w:rsidRPr="00D604CE">
        <w:t>—</w:t>
      </w:r>
      <w:r w:rsidRPr="00EF60BC">
        <w:rPr>
          <w:rStyle w:val="CharDivText"/>
        </w:rPr>
        <w:t>Protected names and symbols</w:t>
      </w:r>
      <w:bookmarkEnd w:id="19"/>
    </w:p>
    <w:p w14:paraId="16CB7F86" w14:textId="77777777" w:rsidR="00014700" w:rsidRPr="00D604CE" w:rsidRDefault="005F588F" w:rsidP="00D604CE">
      <w:pPr>
        <w:pStyle w:val="ActHead5"/>
      </w:pPr>
      <w:bookmarkStart w:id="20" w:name="_Toc65763961"/>
      <w:r w:rsidRPr="00EF60BC">
        <w:rPr>
          <w:rStyle w:val="CharSectno"/>
        </w:rPr>
        <w:t>185A</w:t>
      </w:r>
      <w:r w:rsidRPr="00D604CE">
        <w:t xml:space="preserve"> </w:t>
      </w:r>
      <w:r w:rsidR="00EF6EF4" w:rsidRPr="00D604CE">
        <w:t xml:space="preserve"> </w:t>
      </w:r>
      <w:r w:rsidR="00014700" w:rsidRPr="00D604CE">
        <w:t>Use of protected names and symbols</w:t>
      </w:r>
      <w:bookmarkEnd w:id="20"/>
    </w:p>
    <w:p w14:paraId="17E7E816" w14:textId="77777777" w:rsidR="00014700" w:rsidRPr="00D604CE" w:rsidRDefault="00014700" w:rsidP="00D604CE">
      <w:pPr>
        <w:pStyle w:val="subsection"/>
      </w:pPr>
      <w:r w:rsidRPr="00D604CE">
        <w:tab/>
        <w:t>(1)</w:t>
      </w:r>
      <w:r w:rsidRPr="00D604CE">
        <w:tab/>
        <w:t xml:space="preserve">A person must not, without the </w:t>
      </w:r>
      <w:r w:rsidR="0082418F" w:rsidRPr="00D604CE">
        <w:t>Operator</w:t>
      </w:r>
      <w:r w:rsidR="00CC5585" w:rsidRPr="00D604CE">
        <w:t>’</w:t>
      </w:r>
      <w:r w:rsidRPr="00D604CE">
        <w:t>s written consent:</w:t>
      </w:r>
    </w:p>
    <w:p w14:paraId="36BF5482" w14:textId="77777777" w:rsidR="00014700" w:rsidRPr="00D604CE" w:rsidRDefault="00014700" w:rsidP="00D604CE">
      <w:pPr>
        <w:pStyle w:val="paragraph"/>
      </w:pPr>
      <w:r w:rsidRPr="00D604CE">
        <w:tab/>
        <w:t>(a)</w:t>
      </w:r>
      <w:r w:rsidRPr="00D604CE">
        <w:tab/>
        <w:t>use in relation to a business, trade, profession or occupation; or</w:t>
      </w:r>
    </w:p>
    <w:p w14:paraId="6519C1C3" w14:textId="77777777" w:rsidR="00014700" w:rsidRPr="00D604CE" w:rsidRDefault="00014700" w:rsidP="00D604CE">
      <w:pPr>
        <w:pStyle w:val="paragraph"/>
      </w:pPr>
      <w:r w:rsidRPr="00D604CE">
        <w:tab/>
        <w:t>(b)</w:t>
      </w:r>
      <w:r w:rsidRPr="00D604CE">
        <w:tab/>
        <w:t>use as the name, or as part of the name, of any firm, body corporate, institution, premises, vehicle, ship, aircraft or other craft; or</w:t>
      </w:r>
    </w:p>
    <w:p w14:paraId="282B3B12" w14:textId="77777777" w:rsidR="00014700" w:rsidRPr="00D604CE" w:rsidRDefault="00014700" w:rsidP="00D604CE">
      <w:pPr>
        <w:pStyle w:val="paragraph"/>
      </w:pPr>
      <w:r w:rsidRPr="00D604CE">
        <w:tab/>
        <w:t>(c)</w:t>
      </w:r>
      <w:r w:rsidRPr="00D604CE">
        <w:tab/>
        <w:t>apply, as a trade mark or otherwise, to goods imported, manufactured, produced, sold, offered for sale or let for hire; or</w:t>
      </w:r>
    </w:p>
    <w:p w14:paraId="1D85E43A" w14:textId="77777777" w:rsidR="00014700" w:rsidRPr="00D604CE" w:rsidRDefault="00014700" w:rsidP="00D604CE">
      <w:pPr>
        <w:pStyle w:val="paragraph"/>
      </w:pPr>
      <w:r w:rsidRPr="00D604CE">
        <w:tab/>
        <w:t>(d)</w:t>
      </w:r>
      <w:r w:rsidRPr="00D604CE">
        <w:tab/>
        <w:t>use in relation to:</w:t>
      </w:r>
    </w:p>
    <w:p w14:paraId="349151DF" w14:textId="77777777" w:rsidR="00014700" w:rsidRPr="00D604CE" w:rsidRDefault="00014700" w:rsidP="00D604CE">
      <w:pPr>
        <w:pStyle w:val="paragraphsub"/>
      </w:pPr>
      <w:r w:rsidRPr="00D604CE">
        <w:tab/>
        <w:t>(</w:t>
      </w:r>
      <w:proofErr w:type="spellStart"/>
      <w:r w:rsidRPr="00D604CE">
        <w:t>i</w:t>
      </w:r>
      <w:proofErr w:type="spellEnd"/>
      <w:r w:rsidRPr="00D604CE">
        <w:t>)</w:t>
      </w:r>
      <w:r w:rsidRPr="00D604CE">
        <w:tab/>
        <w:t>goods or services; or</w:t>
      </w:r>
    </w:p>
    <w:p w14:paraId="45FEB8D2" w14:textId="77777777" w:rsidR="00014700" w:rsidRPr="00D604CE" w:rsidRDefault="00014700" w:rsidP="00D604CE">
      <w:pPr>
        <w:pStyle w:val="paragraphsub"/>
      </w:pPr>
      <w:r w:rsidRPr="00D604CE">
        <w:lastRenderedPageBreak/>
        <w:tab/>
        <w:t>(ii)</w:t>
      </w:r>
      <w:r w:rsidRPr="00D604CE">
        <w:tab/>
        <w:t>the promotion, by any means, of the supply or use of goods or services:</w:t>
      </w:r>
    </w:p>
    <w:p w14:paraId="58051DD7" w14:textId="77777777" w:rsidR="00014700" w:rsidRPr="00D604CE" w:rsidRDefault="00014700" w:rsidP="00D604CE">
      <w:pPr>
        <w:pStyle w:val="subsection2"/>
      </w:pPr>
      <w:r w:rsidRPr="00D604CE">
        <w:t>either:</w:t>
      </w:r>
    </w:p>
    <w:p w14:paraId="57569ADE" w14:textId="77777777" w:rsidR="00014700" w:rsidRPr="00D604CE" w:rsidRDefault="00014700" w:rsidP="00D604CE">
      <w:pPr>
        <w:pStyle w:val="paragraph"/>
      </w:pPr>
      <w:r w:rsidRPr="00D604CE">
        <w:tab/>
        <w:t>(e)</w:t>
      </w:r>
      <w:r w:rsidRPr="00D604CE">
        <w:tab/>
        <w:t>a protected name, or a name so closely resembling a protected name as to be likely to be mistaken for it; or</w:t>
      </w:r>
    </w:p>
    <w:p w14:paraId="308027B7" w14:textId="77777777" w:rsidR="00014700" w:rsidRPr="00D604CE" w:rsidRDefault="00014700" w:rsidP="00D604CE">
      <w:pPr>
        <w:pStyle w:val="paragraph"/>
      </w:pPr>
      <w:r w:rsidRPr="00D604CE">
        <w:tab/>
        <w:t>(f)</w:t>
      </w:r>
      <w:r w:rsidRPr="00D604CE">
        <w:tab/>
        <w:t>a protected symbol, or a symbol so closely resembling a protected symbol as to be likely to be mistaken for it</w:t>
      </w:r>
      <w:r w:rsidR="007B1E95" w:rsidRPr="00D604CE">
        <w:t>.</w:t>
      </w:r>
    </w:p>
    <w:p w14:paraId="3F8074FE" w14:textId="77777777" w:rsidR="00014700" w:rsidRPr="00D604CE" w:rsidRDefault="00014700" w:rsidP="00D604CE">
      <w:pPr>
        <w:pStyle w:val="Penalty"/>
      </w:pPr>
      <w:r w:rsidRPr="00D604CE">
        <w:t>Penalty:</w:t>
      </w:r>
      <w:r w:rsidRPr="00D604CE">
        <w:tab/>
        <w:t>30 penalty units</w:t>
      </w:r>
      <w:r w:rsidR="007B1E95" w:rsidRPr="00D604CE">
        <w:t>.</w:t>
      </w:r>
    </w:p>
    <w:p w14:paraId="3E150220" w14:textId="77777777" w:rsidR="00014700" w:rsidRPr="00D604CE" w:rsidRDefault="0082418F" w:rsidP="00D604CE">
      <w:pPr>
        <w:pStyle w:val="subsection"/>
      </w:pPr>
      <w:r w:rsidRPr="00D604CE">
        <w:tab/>
        <w:t>(2</w:t>
      </w:r>
      <w:r w:rsidR="00014700" w:rsidRPr="00D604CE">
        <w:t>)</w:t>
      </w:r>
      <w:r w:rsidR="00014700" w:rsidRPr="00D604CE">
        <w:tab/>
      </w:r>
      <w:r w:rsidR="003F0903" w:rsidRPr="00D604CE">
        <w:t>Subsection (</w:t>
      </w:r>
      <w:r w:rsidR="00014700" w:rsidRPr="00D604CE">
        <w:t>1) is an offence of strict liability</w:t>
      </w:r>
      <w:r w:rsidR="007B1E95" w:rsidRPr="00D604CE">
        <w:t>.</w:t>
      </w:r>
    </w:p>
    <w:p w14:paraId="46FF54E6" w14:textId="77777777" w:rsidR="00957268" w:rsidRPr="00D604CE" w:rsidRDefault="00F3678C" w:rsidP="00D604CE">
      <w:pPr>
        <w:pStyle w:val="subsection"/>
      </w:pPr>
      <w:r w:rsidRPr="00D604CE">
        <w:tab/>
      </w:r>
      <w:r w:rsidR="00957268" w:rsidRPr="00D604CE">
        <w:t>(</w:t>
      </w:r>
      <w:r w:rsidR="00903F33" w:rsidRPr="00D604CE">
        <w:t>3</w:t>
      </w:r>
      <w:r w:rsidR="00957268" w:rsidRPr="00D604CE">
        <w:t>)</w:t>
      </w:r>
      <w:r w:rsidR="00957268" w:rsidRPr="00D604CE">
        <w:tab/>
      </w:r>
      <w:r w:rsidR="003F0903" w:rsidRPr="00D604CE">
        <w:t>Subsection (</w:t>
      </w:r>
      <w:r w:rsidR="00957268" w:rsidRPr="00D604CE">
        <w:t xml:space="preserve">1) does not </w:t>
      </w:r>
      <w:r w:rsidR="00903F33" w:rsidRPr="00D604CE">
        <w:t xml:space="preserve">affect the use of a name or symbol by </w:t>
      </w:r>
      <w:r w:rsidR="00957268" w:rsidRPr="00D604CE">
        <w:t>a participating State or a participating Territory</w:t>
      </w:r>
      <w:r w:rsidR="007B1E95" w:rsidRPr="00D604CE">
        <w:t>.</w:t>
      </w:r>
    </w:p>
    <w:p w14:paraId="4C68DC23" w14:textId="77777777" w:rsidR="0082742E" w:rsidRPr="00D604CE" w:rsidRDefault="0082742E" w:rsidP="00D604CE">
      <w:pPr>
        <w:pStyle w:val="notetext"/>
      </w:pPr>
      <w:r w:rsidRPr="00D604CE">
        <w:t>Note:</w:t>
      </w:r>
      <w:r w:rsidRPr="00D604CE">
        <w:tab/>
        <w:t>A defendant bears an evidential b</w:t>
      </w:r>
      <w:r w:rsidR="00C65811" w:rsidRPr="00D604CE">
        <w:t>urden in relation to the matter</w:t>
      </w:r>
      <w:r w:rsidRPr="00D604CE">
        <w:t xml:space="preserve"> in </w:t>
      </w:r>
      <w:r w:rsidR="003F0903" w:rsidRPr="00D604CE">
        <w:t>subsection (</w:t>
      </w:r>
      <w:r w:rsidRPr="00D604CE">
        <w:t>3): see subsection</w:t>
      </w:r>
      <w:r w:rsidR="003F0903" w:rsidRPr="00D604CE">
        <w:t> </w:t>
      </w:r>
      <w:r w:rsidRPr="00D604CE">
        <w:t xml:space="preserve">13.3(3) of the </w:t>
      </w:r>
      <w:r w:rsidRPr="00D604CE">
        <w:rPr>
          <w:i/>
        </w:rPr>
        <w:t>Criminal Code</w:t>
      </w:r>
      <w:r w:rsidRPr="00D604CE">
        <w:t>.</w:t>
      </w:r>
    </w:p>
    <w:p w14:paraId="6DD209B9" w14:textId="77777777" w:rsidR="00014700" w:rsidRPr="00D604CE" w:rsidRDefault="00957268" w:rsidP="00D604CE">
      <w:pPr>
        <w:pStyle w:val="subsection"/>
      </w:pPr>
      <w:r w:rsidRPr="00D604CE">
        <w:tab/>
      </w:r>
      <w:r w:rsidR="00903F33" w:rsidRPr="00D604CE">
        <w:t>(4</w:t>
      </w:r>
      <w:r w:rsidR="00014700" w:rsidRPr="00D604CE">
        <w:t>)</w:t>
      </w:r>
      <w:r w:rsidR="00014700" w:rsidRPr="00D604CE">
        <w:tab/>
      </w:r>
      <w:r w:rsidR="003F0903" w:rsidRPr="00D604CE">
        <w:t>Subsection (</w:t>
      </w:r>
      <w:r w:rsidR="00014700" w:rsidRPr="00D604CE">
        <w:t>1), so far as it applies in relation to a particular protected name or a protected symbol, does not affect rights conferred by law on a person in relation to:</w:t>
      </w:r>
    </w:p>
    <w:p w14:paraId="2DCBE456" w14:textId="77777777" w:rsidR="00014700" w:rsidRPr="00D604CE" w:rsidRDefault="00014700" w:rsidP="00D604CE">
      <w:pPr>
        <w:pStyle w:val="paragraph"/>
      </w:pPr>
      <w:r w:rsidRPr="00D604CE">
        <w:tab/>
        <w:t>(a)</w:t>
      </w:r>
      <w:r w:rsidRPr="00D604CE">
        <w:tab/>
        <w:t xml:space="preserve">a trade mark that is a registered trade mark for the purposes of the </w:t>
      </w:r>
      <w:r w:rsidRPr="00D604CE">
        <w:rPr>
          <w:i/>
        </w:rPr>
        <w:t>Trade Marks Act 1995</w:t>
      </w:r>
      <w:r w:rsidRPr="00D604CE">
        <w:t>; or</w:t>
      </w:r>
    </w:p>
    <w:p w14:paraId="020380E7" w14:textId="77777777" w:rsidR="00014700" w:rsidRPr="00D604CE" w:rsidRDefault="00014700" w:rsidP="00D604CE">
      <w:pPr>
        <w:pStyle w:val="paragraph"/>
      </w:pPr>
      <w:r w:rsidRPr="00D604CE">
        <w:tab/>
        <w:t>(b)</w:t>
      </w:r>
      <w:r w:rsidRPr="00D604CE">
        <w:tab/>
        <w:t xml:space="preserve">a design registered under the </w:t>
      </w:r>
      <w:r w:rsidRPr="00D604CE">
        <w:rPr>
          <w:i/>
        </w:rPr>
        <w:t>Designs Act 2003</w:t>
      </w:r>
      <w:r w:rsidRPr="00D604CE">
        <w:t>;</w:t>
      </w:r>
    </w:p>
    <w:p w14:paraId="5B74C03C" w14:textId="77777777" w:rsidR="00014700" w:rsidRPr="00D604CE" w:rsidRDefault="00014700" w:rsidP="00D604CE">
      <w:pPr>
        <w:pStyle w:val="subsection2"/>
      </w:pPr>
      <w:r w:rsidRPr="00D604CE">
        <w:t xml:space="preserve">that was so registered, or was registered under the </w:t>
      </w:r>
      <w:r w:rsidRPr="00D604CE">
        <w:rPr>
          <w:i/>
        </w:rPr>
        <w:t>Designs Act 1906</w:t>
      </w:r>
      <w:r w:rsidRPr="00D604CE">
        <w:t>, at the protection time in relation to the name or symbol</w:t>
      </w:r>
      <w:r w:rsidR="007B1E95" w:rsidRPr="00D604CE">
        <w:t>.</w:t>
      </w:r>
    </w:p>
    <w:p w14:paraId="28FF9EFC" w14:textId="77777777" w:rsidR="0082742E" w:rsidRPr="00D604CE" w:rsidRDefault="0082742E" w:rsidP="00D604CE">
      <w:pPr>
        <w:pStyle w:val="notetext"/>
      </w:pPr>
      <w:r w:rsidRPr="00D604CE">
        <w:t>Note:</w:t>
      </w:r>
      <w:r w:rsidRPr="00D604CE">
        <w:tab/>
        <w:t>A defendant bears an evidential b</w:t>
      </w:r>
      <w:r w:rsidR="00C65811" w:rsidRPr="00D604CE">
        <w:t>urden in relation to the matter</w:t>
      </w:r>
      <w:r w:rsidRPr="00D604CE">
        <w:t xml:space="preserve"> in </w:t>
      </w:r>
      <w:r w:rsidR="003F0903" w:rsidRPr="00D604CE">
        <w:t>subsection (</w:t>
      </w:r>
      <w:r w:rsidR="00221FDF" w:rsidRPr="00D604CE">
        <w:t>4</w:t>
      </w:r>
      <w:r w:rsidRPr="00D604CE">
        <w:t>): see subsection</w:t>
      </w:r>
      <w:r w:rsidR="003F0903" w:rsidRPr="00D604CE">
        <w:t> </w:t>
      </w:r>
      <w:r w:rsidRPr="00D604CE">
        <w:t xml:space="preserve">13.3(3) of the </w:t>
      </w:r>
      <w:r w:rsidRPr="00D604CE">
        <w:rPr>
          <w:i/>
        </w:rPr>
        <w:t>Criminal Code</w:t>
      </w:r>
      <w:r w:rsidRPr="00D604CE">
        <w:t>.</w:t>
      </w:r>
    </w:p>
    <w:p w14:paraId="7182E437" w14:textId="77777777" w:rsidR="00014700" w:rsidRPr="00D604CE" w:rsidRDefault="0082418F" w:rsidP="00D604CE">
      <w:pPr>
        <w:pStyle w:val="subsection"/>
      </w:pPr>
      <w:r w:rsidRPr="00D604CE">
        <w:tab/>
        <w:t>(</w:t>
      </w:r>
      <w:r w:rsidR="00903F33" w:rsidRPr="00D604CE">
        <w:t>5</w:t>
      </w:r>
      <w:r w:rsidR="00014700" w:rsidRPr="00D604CE">
        <w:t>)</w:t>
      </w:r>
      <w:r w:rsidR="00014700" w:rsidRPr="00D604CE">
        <w:tab/>
        <w:t xml:space="preserve">This section, so far as it applies in relation to a particular protected name or a protected symbol, does not affect the use, or rights conferred by law relating to the use, of a name or symbol (the </w:t>
      </w:r>
      <w:r w:rsidR="00014700" w:rsidRPr="00D604CE">
        <w:rPr>
          <w:b/>
          <w:i/>
        </w:rPr>
        <w:t>relevant name or symbol</w:t>
      </w:r>
      <w:r w:rsidR="00014700" w:rsidRPr="00D604CE">
        <w:t>) by a person in a particular manner if, at the protection time in relation to the protected name or protected symbol, the person:</w:t>
      </w:r>
    </w:p>
    <w:p w14:paraId="4579F470" w14:textId="77777777" w:rsidR="00014700" w:rsidRPr="00D604CE" w:rsidRDefault="00014700" w:rsidP="00D604CE">
      <w:pPr>
        <w:pStyle w:val="paragraph"/>
      </w:pPr>
      <w:r w:rsidRPr="00D604CE">
        <w:tab/>
        <w:t>(a)</w:t>
      </w:r>
      <w:r w:rsidRPr="00D604CE">
        <w:tab/>
        <w:t>was using the relevant name or symbol in good faith in that manner; or</w:t>
      </w:r>
    </w:p>
    <w:p w14:paraId="72A33A3C" w14:textId="77777777" w:rsidR="00014700" w:rsidRPr="00D604CE" w:rsidRDefault="00014700" w:rsidP="00D604CE">
      <w:pPr>
        <w:pStyle w:val="paragraph"/>
      </w:pPr>
      <w:r w:rsidRPr="00D604CE">
        <w:tab/>
        <w:t>(b)</w:t>
      </w:r>
      <w:r w:rsidRPr="00D604CE">
        <w:tab/>
        <w:t>would have been entitled to prevent another person from passing off, by means of the use of the relevant name or symbol or a similar name or symbol, goods or services as the goods or services of the first</w:t>
      </w:r>
      <w:r w:rsidR="00D604CE">
        <w:noBreakHyphen/>
      </w:r>
      <w:r w:rsidRPr="00D604CE">
        <w:t>mentioned person</w:t>
      </w:r>
      <w:r w:rsidR="007B1E95" w:rsidRPr="00D604CE">
        <w:t>.</w:t>
      </w:r>
    </w:p>
    <w:p w14:paraId="7AFE0FEC" w14:textId="77777777" w:rsidR="0082742E" w:rsidRPr="00D604CE" w:rsidRDefault="0082742E" w:rsidP="00D604CE">
      <w:pPr>
        <w:pStyle w:val="notetext"/>
      </w:pPr>
      <w:r w:rsidRPr="00D604CE">
        <w:lastRenderedPageBreak/>
        <w:t>Note:</w:t>
      </w:r>
      <w:r w:rsidRPr="00D604CE">
        <w:tab/>
        <w:t>A defendant bears an evidential b</w:t>
      </w:r>
      <w:r w:rsidR="00C65811" w:rsidRPr="00D604CE">
        <w:t>urden in relation to the matter</w:t>
      </w:r>
      <w:r w:rsidRPr="00D604CE">
        <w:t xml:space="preserve"> in </w:t>
      </w:r>
      <w:r w:rsidR="003F0903" w:rsidRPr="00D604CE">
        <w:t>subsection (</w:t>
      </w:r>
      <w:r w:rsidR="00221FDF" w:rsidRPr="00D604CE">
        <w:t>5</w:t>
      </w:r>
      <w:r w:rsidRPr="00D604CE">
        <w:t>): see subsection</w:t>
      </w:r>
      <w:r w:rsidR="003F0903" w:rsidRPr="00D604CE">
        <w:t> </w:t>
      </w:r>
      <w:r w:rsidRPr="00D604CE">
        <w:t xml:space="preserve">13.3(3) of the </w:t>
      </w:r>
      <w:r w:rsidRPr="00D604CE">
        <w:rPr>
          <w:i/>
        </w:rPr>
        <w:t>Criminal Code</w:t>
      </w:r>
      <w:r w:rsidRPr="00D604CE">
        <w:t>.</w:t>
      </w:r>
    </w:p>
    <w:p w14:paraId="7FB5C1F3" w14:textId="77777777" w:rsidR="00014700" w:rsidRPr="00D604CE" w:rsidRDefault="00486FA6" w:rsidP="00D604CE">
      <w:pPr>
        <w:pStyle w:val="subsection"/>
      </w:pPr>
      <w:r w:rsidRPr="00D604CE">
        <w:tab/>
        <w:t>(</w:t>
      </w:r>
      <w:r w:rsidR="00903F33" w:rsidRPr="00D604CE">
        <w:t>6</w:t>
      </w:r>
      <w:r w:rsidR="00014700" w:rsidRPr="00D604CE">
        <w:t>)</w:t>
      </w:r>
      <w:r w:rsidR="00014700" w:rsidRPr="00D604CE">
        <w:tab/>
        <w:t>In this section:</w:t>
      </w:r>
    </w:p>
    <w:p w14:paraId="7ADE72CC" w14:textId="77777777" w:rsidR="00014700" w:rsidRPr="00D604CE" w:rsidRDefault="00014700" w:rsidP="00D604CE">
      <w:pPr>
        <w:pStyle w:val="Definition"/>
      </w:pPr>
      <w:r w:rsidRPr="00D604CE">
        <w:rPr>
          <w:b/>
          <w:i/>
        </w:rPr>
        <w:t>protected name</w:t>
      </w:r>
      <w:r w:rsidRPr="00D604CE">
        <w:t xml:space="preserve"> means any of the following names:</w:t>
      </w:r>
    </w:p>
    <w:p w14:paraId="42E6EF20" w14:textId="77777777" w:rsidR="00486FA6" w:rsidRPr="00D604CE" w:rsidRDefault="00014700" w:rsidP="00D604CE">
      <w:pPr>
        <w:pStyle w:val="paragraph"/>
      </w:pPr>
      <w:r w:rsidRPr="00D604CE">
        <w:tab/>
        <w:t>(a)</w:t>
      </w:r>
      <w:r w:rsidRPr="00D604CE">
        <w:tab/>
      </w:r>
      <w:r w:rsidR="00CC5585" w:rsidRPr="00D604CE">
        <w:t>“</w:t>
      </w:r>
      <w:r w:rsidR="00486FA6" w:rsidRPr="00D604CE">
        <w:t>National Redress Scheme</w:t>
      </w:r>
      <w:r w:rsidR="00CC5585" w:rsidRPr="00D604CE">
        <w:t>”</w:t>
      </w:r>
      <w:r w:rsidR="00486FA6" w:rsidRPr="00D604CE">
        <w:t>;</w:t>
      </w:r>
    </w:p>
    <w:p w14:paraId="30707192" w14:textId="77777777" w:rsidR="00957268" w:rsidRPr="00D604CE" w:rsidRDefault="00957268" w:rsidP="00D604CE">
      <w:pPr>
        <w:pStyle w:val="paragraph"/>
      </w:pPr>
      <w:r w:rsidRPr="00D604CE">
        <w:tab/>
        <w:t>(b)</w:t>
      </w:r>
      <w:r w:rsidRPr="00D604CE">
        <w:tab/>
      </w:r>
      <w:r w:rsidR="00CC5585" w:rsidRPr="00D604CE">
        <w:t>“</w:t>
      </w:r>
      <w:r w:rsidRPr="00D604CE">
        <w:t>National Redress Scheme for Institutional Child Sexual Abuse</w:t>
      </w:r>
      <w:r w:rsidR="00CC5585" w:rsidRPr="00D604CE">
        <w:t>”</w:t>
      </w:r>
      <w:r w:rsidRPr="00D604CE">
        <w:t>;</w:t>
      </w:r>
    </w:p>
    <w:p w14:paraId="64C1CACC" w14:textId="77777777" w:rsidR="00957268" w:rsidRPr="00D604CE" w:rsidRDefault="00957268" w:rsidP="00D604CE">
      <w:pPr>
        <w:pStyle w:val="paragraph"/>
      </w:pPr>
      <w:r w:rsidRPr="00D604CE">
        <w:tab/>
        <w:t>(c)</w:t>
      </w:r>
      <w:r w:rsidRPr="00D604CE">
        <w:tab/>
      </w:r>
      <w:r w:rsidR="00CC5585" w:rsidRPr="00D604CE">
        <w:t>“</w:t>
      </w:r>
      <w:r w:rsidRPr="00D604CE">
        <w:t>National Redress Scheme for people who have experienced institutional child sexual abuse</w:t>
      </w:r>
      <w:r w:rsidR="00CC5585" w:rsidRPr="00D604CE">
        <w:t>”</w:t>
      </w:r>
      <w:r w:rsidRPr="00D604CE">
        <w:t>;</w:t>
      </w:r>
    </w:p>
    <w:p w14:paraId="798DEF5D" w14:textId="77777777" w:rsidR="00014700" w:rsidRPr="00D604CE" w:rsidRDefault="00957268" w:rsidP="00D604CE">
      <w:pPr>
        <w:pStyle w:val="paragraph"/>
      </w:pPr>
      <w:r w:rsidRPr="00D604CE">
        <w:tab/>
        <w:t>(d</w:t>
      </w:r>
      <w:r w:rsidR="00014700" w:rsidRPr="00D604CE">
        <w:t>)</w:t>
      </w:r>
      <w:r w:rsidR="00014700" w:rsidRPr="00D604CE">
        <w:tab/>
        <w:t>such other names as are prescribed</w:t>
      </w:r>
      <w:r w:rsidR="00486FA6" w:rsidRPr="00D604CE">
        <w:t xml:space="preserve"> by the rules</w:t>
      </w:r>
      <w:r w:rsidR="007B1E95" w:rsidRPr="00D604CE">
        <w:t>.</w:t>
      </w:r>
    </w:p>
    <w:p w14:paraId="5524BB45" w14:textId="77777777" w:rsidR="00014700" w:rsidRPr="00D604CE" w:rsidRDefault="00014700" w:rsidP="00D604CE">
      <w:pPr>
        <w:pStyle w:val="Definition"/>
      </w:pPr>
      <w:r w:rsidRPr="00D604CE">
        <w:rPr>
          <w:b/>
          <w:i/>
        </w:rPr>
        <w:t>protected symbol</w:t>
      </w:r>
      <w:r w:rsidR="00486FA6" w:rsidRPr="00D604CE">
        <w:t xml:space="preserve"> means </w:t>
      </w:r>
      <w:r w:rsidRPr="00D604CE">
        <w:t>a symbol:</w:t>
      </w:r>
    </w:p>
    <w:p w14:paraId="7D3122E6" w14:textId="77777777" w:rsidR="00014700" w:rsidRPr="00D604CE" w:rsidRDefault="00014700" w:rsidP="00D604CE">
      <w:pPr>
        <w:pStyle w:val="paragraph"/>
      </w:pPr>
      <w:r w:rsidRPr="00D604CE">
        <w:tab/>
      </w:r>
      <w:r w:rsidR="00486FA6" w:rsidRPr="00D604CE">
        <w:t>(a</w:t>
      </w:r>
      <w:r w:rsidRPr="00D604CE">
        <w:t>)</w:t>
      </w:r>
      <w:r w:rsidRPr="00D604CE">
        <w:tab/>
        <w:t xml:space="preserve">that is used, or for use, in connection with the </w:t>
      </w:r>
      <w:r w:rsidR="00486FA6" w:rsidRPr="00D604CE">
        <w:t>scheme</w:t>
      </w:r>
      <w:r w:rsidRPr="00D604CE">
        <w:t>; and</w:t>
      </w:r>
    </w:p>
    <w:p w14:paraId="6114D3C7" w14:textId="77777777" w:rsidR="00014700" w:rsidRPr="00D604CE" w:rsidRDefault="00486FA6" w:rsidP="00D604CE">
      <w:pPr>
        <w:pStyle w:val="paragraph"/>
      </w:pPr>
      <w:r w:rsidRPr="00D604CE">
        <w:tab/>
        <w:t>(b</w:t>
      </w:r>
      <w:r w:rsidR="00014700" w:rsidRPr="00D604CE">
        <w:t>)</w:t>
      </w:r>
      <w:r w:rsidR="00014700" w:rsidRPr="00D604CE">
        <w:tab/>
        <w:t>the design of which is set out in the r</w:t>
      </w:r>
      <w:r w:rsidRPr="00D604CE">
        <w:t>ules</w:t>
      </w:r>
      <w:r w:rsidR="007B1E95" w:rsidRPr="00D604CE">
        <w:t>.</w:t>
      </w:r>
    </w:p>
    <w:p w14:paraId="770D6DCE" w14:textId="77777777" w:rsidR="00014700" w:rsidRPr="00D604CE" w:rsidRDefault="00014700" w:rsidP="00D604CE">
      <w:pPr>
        <w:pStyle w:val="Definition"/>
      </w:pPr>
      <w:r w:rsidRPr="00D604CE">
        <w:rPr>
          <w:b/>
          <w:i/>
        </w:rPr>
        <w:t>protection time</w:t>
      </w:r>
      <w:r w:rsidRPr="00D604CE">
        <w:t xml:space="preserve"> means:</w:t>
      </w:r>
    </w:p>
    <w:p w14:paraId="593A62FB" w14:textId="77777777" w:rsidR="00014700" w:rsidRPr="00D604CE" w:rsidRDefault="00014700" w:rsidP="00D604CE">
      <w:pPr>
        <w:pStyle w:val="paragraph"/>
      </w:pPr>
      <w:r w:rsidRPr="00D604CE">
        <w:tab/>
        <w:t>(a)</w:t>
      </w:r>
      <w:r w:rsidRPr="00D604CE">
        <w:tab/>
        <w:t xml:space="preserve">in relation to </w:t>
      </w:r>
      <w:r w:rsidR="00255AAF" w:rsidRPr="00D604CE">
        <w:t>a</w:t>
      </w:r>
      <w:r w:rsidRPr="00D604CE">
        <w:t xml:space="preserve"> name </w:t>
      </w:r>
      <w:r w:rsidR="008D3544" w:rsidRPr="00D604CE">
        <w:t xml:space="preserve">mentioned in </w:t>
      </w:r>
      <w:r w:rsidR="003F0903" w:rsidRPr="00D604CE">
        <w:t>paragraph (</w:t>
      </w:r>
      <w:r w:rsidR="008D3544" w:rsidRPr="00D604CE">
        <w:t xml:space="preserve">a), (b) or (c) of the definition of </w:t>
      </w:r>
      <w:r w:rsidR="008D3544" w:rsidRPr="00D604CE">
        <w:rPr>
          <w:b/>
          <w:i/>
        </w:rPr>
        <w:t>protected name</w:t>
      </w:r>
      <w:r w:rsidRPr="00D604CE">
        <w:t>—the time immediately bef</w:t>
      </w:r>
      <w:r w:rsidR="002F6B91" w:rsidRPr="00D604CE">
        <w:t xml:space="preserve">ore the commencement of </w:t>
      </w:r>
      <w:r w:rsidR="00C41E63" w:rsidRPr="00D604CE">
        <w:t>Part</w:t>
      </w:r>
      <w:r w:rsidR="003F0903" w:rsidRPr="00D604CE">
        <w:t> </w:t>
      </w:r>
      <w:r w:rsidR="008D3544" w:rsidRPr="00D604CE">
        <w:t>4</w:t>
      </w:r>
      <w:r w:rsidR="00C41E63" w:rsidRPr="00D604CE">
        <w:t xml:space="preserve"> of Schedule</w:t>
      </w:r>
      <w:r w:rsidR="003F0903" w:rsidRPr="00D604CE">
        <w:t> </w:t>
      </w:r>
      <w:r w:rsidR="00C41E63" w:rsidRPr="00D604CE">
        <w:t xml:space="preserve">1 to the </w:t>
      </w:r>
      <w:r w:rsidR="00C41E63" w:rsidRPr="00D604CE">
        <w:rPr>
          <w:i/>
        </w:rPr>
        <w:t>National Redress Scheme for Institutional Child Sexual Abuse Amendment (Technical Amendments) Act 202</w:t>
      </w:r>
      <w:bookmarkStart w:id="21" w:name="BK_S3P12L19C21"/>
      <w:bookmarkEnd w:id="21"/>
      <w:r w:rsidR="00ED1448">
        <w:rPr>
          <w:i/>
        </w:rPr>
        <w:t>1</w:t>
      </w:r>
      <w:r w:rsidRPr="00D604CE">
        <w:t>; or</w:t>
      </w:r>
    </w:p>
    <w:p w14:paraId="2FF42DCC" w14:textId="77777777" w:rsidR="00014700" w:rsidRPr="00D604CE" w:rsidRDefault="00014700" w:rsidP="00D604CE">
      <w:pPr>
        <w:pStyle w:val="paragraph"/>
      </w:pPr>
      <w:r w:rsidRPr="00D604CE">
        <w:tab/>
        <w:t>(b)</w:t>
      </w:r>
      <w:r w:rsidRPr="00D604CE">
        <w:tab/>
        <w:t>in relation to any other name—the time immediately before the commencement of the r</w:t>
      </w:r>
      <w:r w:rsidR="00486FA6" w:rsidRPr="00D604CE">
        <w:t>ule</w:t>
      </w:r>
      <w:r w:rsidRPr="00D604CE">
        <w:t xml:space="preserve"> prescribing the name; or</w:t>
      </w:r>
    </w:p>
    <w:p w14:paraId="458DB331" w14:textId="77777777" w:rsidR="00014700" w:rsidRPr="00D604CE" w:rsidRDefault="00014700" w:rsidP="00D604CE">
      <w:pPr>
        <w:pStyle w:val="paragraph"/>
      </w:pPr>
      <w:r w:rsidRPr="00D604CE">
        <w:tab/>
        <w:t>(c)</w:t>
      </w:r>
      <w:r w:rsidRPr="00D604CE">
        <w:tab/>
        <w:t>in relation to a protected symbol—the time immediately before the commencement of the r</w:t>
      </w:r>
      <w:r w:rsidR="00486FA6" w:rsidRPr="00D604CE">
        <w:t xml:space="preserve">ule </w:t>
      </w:r>
      <w:r w:rsidRPr="00D604CE">
        <w:t>setting out the design of the symbol</w:t>
      </w:r>
      <w:r w:rsidR="007B1E95" w:rsidRPr="00D604CE">
        <w:t>.</w:t>
      </w:r>
    </w:p>
    <w:p w14:paraId="68202E99" w14:textId="77777777" w:rsidR="00E32171" w:rsidRPr="00D604CE" w:rsidRDefault="00E32171" w:rsidP="00D604CE">
      <w:pPr>
        <w:pStyle w:val="ActHead7"/>
        <w:pageBreakBefore/>
      </w:pPr>
      <w:bookmarkStart w:id="22" w:name="_Toc65763962"/>
      <w:r w:rsidRPr="00EF60BC">
        <w:rPr>
          <w:rStyle w:val="CharAmPartNo"/>
        </w:rPr>
        <w:lastRenderedPageBreak/>
        <w:t>Part</w:t>
      </w:r>
      <w:r w:rsidR="003F0903" w:rsidRPr="00EF60BC">
        <w:rPr>
          <w:rStyle w:val="CharAmPartNo"/>
        </w:rPr>
        <w:t> </w:t>
      </w:r>
      <w:r w:rsidR="00F51C5F" w:rsidRPr="00EF60BC">
        <w:rPr>
          <w:rStyle w:val="CharAmPartNo"/>
        </w:rPr>
        <w:t>5</w:t>
      </w:r>
      <w:r w:rsidRPr="00D604CE">
        <w:t>—</w:t>
      </w:r>
      <w:r w:rsidR="00DF1997" w:rsidRPr="00EF60BC">
        <w:rPr>
          <w:rStyle w:val="CharAmPartText"/>
        </w:rPr>
        <w:t>P</w:t>
      </w:r>
      <w:r w:rsidRPr="00EF60BC">
        <w:rPr>
          <w:rStyle w:val="CharAmPartText"/>
        </w:rPr>
        <w:t>ayment of redress payment</w:t>
      </w:r>
      <w:r w:rsidR="00DF1997" w:rsidRPr="00EF60BC">
        <w:rPr>
          <w:rStyle w:val="CharAmPartText"/>
        </w:rPr>
        <w:t>s etc</w:t>
      </w:r>
      <w:r w:rsidR="007B1E95" w:rsidRPr="00EF60BC">
        <w:rPr>
          <w:rStyle w:val="CharAmPartText"/>
        </w:rPr>
        <w:t>.</w:t>
      </w:r>
      <w:bookmarkEnd w:id="22"/>
    </w:p>
    <w:p w14:paraId="35A88E95" w14:textId="77777777" w:rsidR="00E32171" w:rsidRPr="00D604CE" w:rsidRDefault="00E32171" w:rsidP="00D604CE">
      <w:pPr>
        <w:pStyle w:val="ActHead9"/>
        <w:rPr>
          <w:i w:val="0"/>
        </w:rPr>
      </w:pPr>
      <w:bookmarkStart w:id="23" w:name="_Toc65763963"/>
      <w:r w:rsidRPr="00D604CE">
        <w:t>National Redress Scheme for Institutional Child Sexual Abuse Act 2018</w:t>
      </w:r>
      <w:bookmarkEnd w:id="23"/>
    </w:p>
    <w:p w14:paraId="1E72AC4B" w14:textId="77777777" w:rsidR="00CC5585" w:rsidRPr="00D604CE" w:rsidRDefault="00170A08" w:rsidP="00D604CE">
      <w:pPr>
        <w:pStyle w:val="ItemHead"/>
      </w:pPr>
      <w:r w:rsidRPr="00D604CE">
        <w:t>41</w:t>
      </w:r>
      <w:r w:rsidR="00EF6EF4" w:rsidRPr="00D604CE">
        <w:t xml:space="preserve">  </w:t>
      </w:r>
      <w:r w:rsidR="00CC5585" w:rsidRPr="00D604CE">
        <w:t>Section</w:t>
      </w:r>
      <w:r w:rsidR="003F0903" w:rsidRPr="00D604CE">
        <w:t> </w:t>
      </w:r>
      <w:r w:rsidR="00CC5585" w:rsidRPr="00D604CE">
        <w:t>6</w:t>
      </w:r>
    </w:p>
    <w:p w14:paraId="30487BA2" w14:textId="77777777" w:rsidR="00CC5585" w:rsidRPr="00D604CE" w:rsidRDefault="00CC5585" w:rsidP="00D604CE">
      <w:pPr>
        <w:pStyle w:val="Item"/>
      </w:pPr>
      <w:r w:rsidRPr="00D604CE">
        <w:t>Insert:</w:t>
      </w:r>
    </w:p>
    <w:p w14:paraId="67BBCD24" w14:textId="77777777" w:rsidR="002A063D" w:rsidRPr="00D604CE" w:rsidRDefault="00CC5585" w:rsidP="00D604CE">
      <w:pPr>
        <w:pStyle w:val="Definition"/>
      </w:pPr>
      <w:r w:rsidRPr="00D604CE">
        <w:rPr>
          <w:b/>
          <w:i/>
        </w:rPr>
        <w:t>administrator</w:t>
      </w:r>
      <w:r w:rsidR="002947A5" w:rsidRPr="00D604CE">
        <w:t xml:space="preserve">: </w:t>
      </w:r>
      <w:r w:rsidR="002A063D" w:rsidRPr="00D604CE">
        <w:t>see subsection</w:t>
      </w:r>
      <w:r w:rsidR="003F0903" w:rsidRPr="00D604CE">
        <w:t> </w:t>
      </w:r>
      <w:r w:rsidR="00006C58" w:rsidRPr="00D604CE">
        <w:t>48(1A)</w:t>
      </w:r>
      <w:r w:rsidR="00255AAF" w:rsidRPr="00D604CE">
        <w:t>.</w:t>
      </w:r>
    </w:p>
    <w:p w14:paraId="2AB9CF5F" w14:textId="77777777" w:rsidR="0076702E" w:rsidRPr="00D604CE" w:rsidRDefault="00170A08" w:rsidP="00D604CE">
      <w:pPr>
        <w:pStyle w:val="ItemHead"/>
      </w:pPr>
      <w:r w:rsidRPr="00D604CE">
        <w:t>42</w:t>
      </w:r>
      <w:r w:rsidR="0076702E" w:rsidRPr="00D604CE">
        <w:t xml:space="preserve">  Section</w:t>
      </w:r>
      <w:r w:rsidR="003F0903" w:rsidRPr="00D604CE">
        <w:t> </w:t>
      </w:r>
      <w:r w:rsidR="0076702E" w:rsidRPr="00D604CE">
        <w:t>47</w:t>
      </w:r>
    </w:p>
    <w:p w14:paraId="35553B91" w14:textId="77777777" w:rsidR="0076702E" w:rsidRPr="00D604CE" w:rsidRDefault="0076702E" w:rsidP="00D604CE">
      <w:pPr>
        <w:pStyle w:val="Item"/>
      </w:pPr>
      <w:r w:rsidRPr="00D604CE">
        <w:t>After “to the person”, insert “or to an administrator in some circumstances”.</w:t>
      </w:r>
    </w:p>
    <w:p w14:paraId="21DAEB2A" w14:textId="77777777" w:rsidR="002A063D" w:rsidRPr="00D604CE" w:rsidRDefault="00170A08" w:rsidP="00D604CE">
      <w:pPr>
        <w:pStyle w:val="ItemHead"/>
      </w:pPr>
      <w:r w:rsidRPr="00D604CE">
        <w:t>43</w:t>
      </w:r>
      <w:r w:rsidR="00CC5585" w:rsidRPr="00D604CE">
        <w:t xml:space="preserve">  </w:t>
      </w:r>
      <w:r w:rsidR="002A063D" w:rsidRPr="00D604CE">
        <w:t>After subsection</w:t>
      </w:r>
      <w:r w:rsidR="003F0903" w:rsidRPr="00D604CE">
        <w:t> </w:t>
      </w:r>
      <w:r w:rsidR="002A063D" w:rsidRPr="00D604CE">
        <w:t>48(1)</w:t>
      </w:r>
    </w:p>
    <w:p w14:paraId="667C7AA7" w14:textId="77777777" w:rsidR="002A063D" w:rsidRPr="00D604CE" w:rsidRDefault="002A063D" w:rsidP="00D604CE">
      <w:pPr>
        <w:pStyle w:val="Item"/>
      </w:pPr>
      <w:r w:rsidRPr="00D604CE">
        <w:t>Insert:</w:t>
      </w:r>
    </w:p>
    <w:p w14:paraId="507A550C" w14:textId="77777777" w:rsidR="002A063D" w:rsidRPr="00D604CE" w:rsidRDefault="002A063D" w:rsidP="00D604CE">
      <w:pPr>
        <w:pStyle w:val="subsection"/>
      </w:pPr>
      <w:r w:rsidRPr="00D604CE">
        <w:tab/>
        <w:t>(1A)</w:t>
      </w:r>
      <w:r w:rsidRPr="00D604CE">
        <w:tab/>
        <w:t>However, if:</w:t>
      </w:r>
    </w:p>
    <w:p w14:paraId="001D9B49" w14:textId="77777777" w:rsidR="002A063D" w:rsidRPr="00D604CE" w:rsidRDefault="002A063D" w:rsidP="00D604CE">
      <w:pPr>
        <w:pStyle w:val="paragraph"/>
      </w:pPr>
      <w:r w:rsidRPr="00D604CE">
        <w:tab/>
        <w:t>(a)</w:t>
      </w:r>
      <w:r w:rsidRPr="00D604CE">
        <w:tab/>
        <w:t xml:space="preserve">another person (an </w:t>
      </w:r>
      <w:r w:rsidRPr="00D604CE">
        <w:rPr>
          <w:b/>
          <w:i/>
        </w:rPr>
        <w:t>administrator</w:t>
      </w:r>
      <w:r w:rsidRPr="00D604CE">
        <w:t xml:space="preserve">) has been appointed by a court, tribunal or board, or other entity prescribed by the rules, under a law of the Commonwealth, a State or a Territory to make </w:t>
      </w:r>
      <w:r w:rsidR="00255AAF" w:rsidRPr="00D604CE">
        <w:t>decisions on behalf of the</w:t>
      </w:r>
      <w:r w:rsidRPr="00D604CE">
        <w:t xml:space="preserve"> person in rela</w:t>
      </w:r>
      <w:r w:rsidR="00255AAF" w:rsidRPr="00D604CE">
        <w:t>tion to all or part of the</w:t>
      </w:r>
      <w:r w:rsidRPr="00D604CE">
        <w:t xml:space="preserve"> person’s property or financial affairs or matters; and</w:t>
      </w:r>
    </w:p>
    <w:p w14:paraId="0ADADE8B" w14:textId="77777777" w:rsidR="002A063D" w:rsidRPr="00D604CE" w:rsidRDefault="002A063D" w:rsidP="00D604CE">
      <w:pPr>
        <w:pStyle w:val="paragraph"/>
      </w:pPr>
      <w:r w:rsidRPr="00D604CE">
        <w:tab/>
        <w:t>(b)</w:t>
      </w:r>
      <w:r w:rsidRPr="00D604CE">
        <w:tab/>
        <w:t>the Operator considers that it is appropriate in the circumstances;</w:t>
      </w:r>
    </w:p>
    <w:p w14:paraId="0998359F" w14:textId="77777777" w:rsidR="002A063D" w:rsidRPr="00D604CE" w:rsidRDefault="002A063D" w:rsidP="00D604CE">
      <w:pPr>
        <w:pStyle w:val="subsection2"/>
      </w:pPr>
      <w:r w:rsidRPr="00D604CE">
        <w:t>then the Operator must pay the redress payment to the administrator as soon as practicable.</w:t>
      </w:r>
    </w:p>
    <w:p w14:paraId="2F4DBC51" w14:textId="77777777" w:rsidR="007F1201" w:rsidRPr="00D604CE" w:rsidRDefault="007F1201" w:rsidP="00D604CE">
      <w:pPr>
        <w:pStyle w:val="notetext"/>
      </w:pPr>
      <w:r w:rsidRPr="00D604CE">
        <w:t>Note:</w:t>
      </w:r>
      <w:r w:rsidRPr="00D604CE">
        <w:tab/>
        <w:t xml:space="preserve">Another person appointed by the person, for example, under a power of attorney, is not covered by </w:t>
      </w:r>
      <w:r w:rsidR="003F0903" w:rsidRPr="00D604CE">
        <w:t>paragraph (</w:t>
      </w:r>
      <w:r w:rsidRPr="00D604CE">
        <w:t>a).</w:t>
      </w:r>
    </w:p>
    <w:p w14:paraId="543E3669" w14:textId="77777777" w:rsidR="00A05A9F" w:rsidRPr="00D604CE" w:rsidRDefault="00170A08" w:rsidP="00D604CE">
      <w:pPr>
        <w:pStyle w:val="ItemHead"/>
      </w:pPr>
      <w:r w:rsidRPr="00D604CE">
        <w:t>44</w:t>
      </w:r>
      <w:r w:rsidR="002947A5" w:rsidRPr="00D604CE">
        <w:t xml:space="preserve">  </w:t>
      </w:r>
      <w:r w:rsidR="00A05A9F" w:rsidRPr="00D604CE">
        <w:t>After subsection</w:t>
      </w:r>
      <w:r w:rsidR="003F0903" w:rsidRPr="00D604CE">
        <w:t> </w:t>
      </w:r>
      <w:r w:rsidR="00A05A9F" w:rsidRPr="00D604CE">
        <w:t>49(2)</w:t>
      </w:r>
    </w:p>
    <w:p w14:paraId="71BA3BEC" w14:textId="77777777" w:rsidR="00A05A9F" w:rsidRPr="00D604CE" w:rsidRDefault="00A05A9F" w:rsidP="00D604CE">
      <w:pPr>
        <w:pStyle w:val="Item"/>
      </w:pPr>
      <w:r w:rsidRPr="00D604CE">
        <w:t>Insert:</w:t>
      </w:r>
    </w:p>
    <w:p w14:paraId="1099CE83" w14:textId="77777777" w:rsidR="00A05A9F" w:rsidRPr="00D604CE" w:rsidRDefault="00A05A9F" w:rsidP="00D604CE">
      <w:pPr>
        <w:pStyle w:val="subsection"/>
      </w:pPr>
      <w:r w:rsidRPr="00D604CE">
        <w:tab/>
        <w:t>(2A)</w:t>
      </w:r>
      <w:r w:rsidRPr="00D604CE">
        <w:tab/>
      </w:r>
      <w:r w:rsidR="003F0903" w:rsidRPr="00D604CE">
        <w:t>Subsections (</w:t>
      </w:r>
      <w:r w:rsidRPr="00D604CE">
        <w:t>1) and (2) have effect subject to section</w:t>
      </w:r>
      <w:r w:rsidR="003F0903" w:rsidRPr="00D604CE">
        <w:t> </w:t>
      </w:r>
      <w:r w:rsidRPr="00D604CE">
        <w:t>48</w:t>
      </w:r>
      <w:r w:rsidR="007B1E95" w:rsidRPr="00D604CE">
        <w:t>.</w:t>
      </w:r>
    </w:p>
    <w:p w14:paraId="77944224" w14:textId="77777777" w:rsidR="00F51C5F" w:rsidRPr="00D604CE" w:rsidRDefault="00170A08" w:rsidP="00D604CE">
      <w:pPr>
        <w:pStyle w:val="ItemHead"/>
      </w:pPr>
      <w:r w:rsidRPr="00D604CE">
        <w:t>45</w:t>
      </w:r>
      <w:r w:rsidR="00EE0B3B" w:rsidRPr="00D604CE">
        <w:t xml:space="preserve">  </w:t>
      </w:r>
      <w:r w:rsidR="00F51C5F" w:rsidRPr="00D604CE">
        <w:t>After subsection</w:t>
      </w:r>
      <w:r w:rsidR="003F0903" w:rsidRPr="00D604CE">
        <w:t> </w:t>
      </w:r>
      <w:r w:rsidR="00F51C5F" w:rsidRPr="00D604CE">
        <w:t>51(3)</w:t>
      </w:r>
    </w:p>
    <w:p w14:paraId="0DBA5505" w14:textId="77777777" w:rsidR="00F51C5F" w:rsidRPr="00D604CE" w:rsidRDefault="00F51C5F" w:rsidP="00D604CE">
      <w:pPr>
        <w:pStyle w:val="Item"/>
      </w:pPr>
      <w:r w:rsidRPr="00D604CE">
        <w:t>Insert:</w:t>
      </w:r>
    </w:p>
    <w:p w14:paraId="405C50B2" w14:textId="77777777" w:rsidR="00F51C5F" w:rsidRPr="00D604CE" w:rsidRDefault="00F51C5F" w:rsidP="00D604CE">
      <w:pPr>
        <w:pStyle w:val="subsection"/>
      </w:pPr>
      <w:r w:rsidRPr="00D604CE">
        <w:lastRenderedPageBreak/>
        <w:tab/>
        <w:t>(3A)</w:t>
      </w:r>
      <w:r w:rsidRPr="00D604CE">
        <w:tab/>
        <w:t>However, if:</w:t>
      </w:r>
    </w:p>
    <w:p w14:paraId="30909920" w14:textId="77777777" w:rsidR="00F51C5F" w:rsidRPr="00D604CE" w:rsidRDefault="00F51C5F" w:rsidP="00D604CE">
      <w:pPr>
        <w:pStyle w:val="paragraph"/>
      </w:pPr>
      <w:r w:rsidRPr="00D604CE">
        <w:tab/>
        <w:t>(a)</w:t>
      </w:r>
      <w:r w:rsidRPr="00D604CE">
        <w:tab/>
        <w:t xml:space="preserve">another person </w:t>
      </w:r>
      <w:r w:rsidR="00006C58" w:rsidRPr="00D604CE">
        <w:t>is an administrator of the person (as referred to in subsection</w:t>
      </w:r>
      <w:r w:rsidR="003F0903" w:rsidRPr="00D604CE">
        <w:t> </w:t>
      </w:r>
      <w:r w:rsidR="00006C58" w:rsidRPr="00D604CE">
        <w:t>48(1A))</w:t>
      </w:r>
      <w:r w:rsidRPr="00D604CE">
        <w:t>; and</w:t>
      </w:r>
    </w:p>
    <w:p w14:paraId="364F4002" w14:textId="77777777" w:rsidR="00F51C5F" w:rsidRPr="00D604CE" w:rsidRDefault="00F51C5F" w:rsidP="00D604CE">
      <w:pPr>
        <w:pStyle w:val="paragraph"/>
      </w:pPr>
      <w:r w:rsidRPr="00D604CE">
        <w:tab/>
        <w:t>(b)</w:t>
      </w:r>
      <w:r w:rsidRPr="00D604CE">
        <w:tab/>
        <w:t>the Operator considers that it is appropriate in the circumstances;</w:t>
      </w:r>
    </w:p>
    <w:p w14:paraId="19576F56" w14:textId="77777777" w:rsidR="00F51C5F" w:rsidRPr="00D604CE" w:rsidRDefault="00F51C5F" w:rsidP="00D604CE">
      <w:pPr>
        <w:pStyle w:val="subsection2"/>
      </w:pPr>
      <w:r w:rsidRPr="00D604CE">
        <w:t>then the Operator must pay the counselling and psychological services payment to the administrator.</w:t>
      </w:r>
    </w:p>
    <w:p w14:paraId="4A56EB37" w14:textId="77777777" w:rsidR="00A05A9F" w:rsidRPr="00D604CE" w:rsidRDefault="00170A08" w:rsidP="00D604CE">
      <w:pPr>
        <w:pStyle w:val="ItemHead"/>
      </w:pPr>
      <w:r w:rsidRPr="00D604CE">
        <w:t>46</w:t>
      </w:r>
      <w:r w:rsidR="00A05A9F" w:rsidRPr="00D604CE">
        <w:t xml:space="preserve">  After subsection</w:t>
      </w:r>
      <w:r w:rsidR="003F0903" w:rsidRPr="00D604CE">
        <w:t> </w:t>
      </w:r>
      <w:r w:rsidR="00A05A9F" w:rsidRPr="00D604CE">
        <w:t>52(2)</w:t>
      </w:r>
    </w:p>
    <w:p w14:paraId="038A86EF" w14:textId="77777777" w:rsidR="00A05A9F" w:rsidRPr="00D604CE" w:rsidRDefault="00A05A9F" w:rsidP="00D604CE">
      <w:pPr>
        <w:pStyle w:val="Item"/>
      </w:pPr>
      <w:r w:rsidRPr="00D604CE">
        <w:t>Insert:</w:t>
      </w:r>
    </w:p>
    <w:p w14:paraId="74672C27" w14:textId="77777777" w:rsidR="00854901" w:rsidRPr="00D604CE" w:rsidRDefault="00A05A9F" w:rsidP="00D604CE">
      <w:pPr>
        <w:pStyle w:val="subsection"/>
      </w:pPr>
      <w:r w:rsidRPr="00D604CE">
        <w:tab/>
        <w:t>(2A)</w:t>
      </w:r>
      <w:r w:rsidRPr="00D604CE">
        <w:tab/>
      </w:r>
      <w:r w:rsidR="003F0903" w:rsidRPr="00D604CE">
        <w:t>Subsections (</w:t>
      </w:r>
      <w:r w:rsidRPr="00D604CE">
        <w:t>1) and (2) h</w:t>
      </w:r>
      <w:r w:rsidR="00FC6811" w:rsidRPr="00D604CE">
        <w:t>ave effect subject to section</w:t>
      </w:r>
      <w:r w:rsidR="003F0903" w:rsidRPr="00D604CE">
        <w:t> </w:t>
      </w:r>
      <w:r w:rsidR="00FC6811" w:rsidRPr="00D604CE">
        <w:t>5</w:t>
      </w:r>
      <w:r w:rsidR="00981605" w:rsidRPr="00D604CE">
        <w:t>1</w:t>
      </w:r>
      <w:r w:rsidR="007B1E95" w:rsidRPr="00D604CE">
        <w:t>.</w:t>
      </w:r>
    </w:p>
    <w:p w14:paraId="3515D040" w14:textId="77777777" w:rsidR="00E32171" w:rsidRPr="00D604CE" w:rsidRDefault="00E32171" w:rsidP="00D604CE">
      <w:pPr>
        <w:pStyle w:val="ActHead7"/>
        <w:pageBreakBefore/>
      </w:pPr>
      <w:bookmarkStart w:id="24" w:name="_Toc65763964"/>
      <w:r w:rsidRPr="00EF60BC">
        <w:rPr>
          <w:rStyle w:val="CharAmPartNo"/>
        </w:rPr>
        <w:lastRenderedPageBreak/>
        <w:t>Part</w:t>
      </w:r>
      <w:r w:rsidR="003F0903" w:rsidRPr="00EF60BC">
        <w:rPr>
          <w:rStyle w:val="CharAmPartNo"/>
        </w:rPr>
        <w:t> </w:t>
      </w:r>
      <w:r w:rsidR="00F51C5F" w:rsidRPr="00EF60BC">
        <w:rPr>
          <w:rStyle w:val="CharAmPartNo"/>
        </w:rPr>
        <w:t>6</w:t>
      </w:r>
      <w:r w:rsidRPr="00D604CE">
        <w:t>—</w:t>
      </w:r>
      <w:r w:rsidR="00EC3BD5" w:rsidRPr="00EF60BC">
        <w:rPr>
          <w:rStyle w:val="CharAmPartText"/>
        </w:rPr>
        <w:t>Due date for funding contribution</w:t>
      </w:r>
      <w:r w:rsidR="00E83EBD" w:rsidRPr="00EF60BC">
        <w:rPr>
          <w:rStyle w:val="CharAmPartText"/>
        </w:rPr>
        <w:t>s</w:t>
      </w:r>
      <w:bookmarkEnd w:id="24"/>
    </w:p>
    <w:p w14:paraId="20E2F94C" w14:textId="77777777" w:rsidR="00E32171" w:rsidRPr="00D604CE" w:rsidRDefault="00E32171" w:rsidP="00D604CE">
      <w:pPr>
        <w:pStyle w:val="ActHead9"/>
        <w:rPr>
          <w:i w:val="0"/>
        </w:rPr>
      </w:pPr>
      <w:bookmarkStart w:id="25" w:name="_Toc65763965"/>
      <w:r w:rsidRPr="00D604CE">
        <w:t>National Redress Sche</w:t>
      </w:r>
      <w:r w:rsidR="00FC6811" w:rsidRPr="00D604CE">
        <w:t>me for Institutional Child Se</w:t>
      </w:r>
      <w:r w:rsidR="009B63ED" w:rsidRPr="00D604CE">
        <w:t>x</w:t>
      </w:r>
      <w:r w:rsidRPr="00D604CE">
        <w:t>ual Abuse Act 2018</w:t>
      </w:r>
      <w:bookmarkEnd w:id="25"/>
    </w:p>
    <w:p w14:paraId="3E82AE7A" w14:textId="77777777" w:rsidR="00E32171" w:rsidRPr="00D604CE" w:rsidRDefault="00170A08" w:rsidP="00D604CE">
      <w:pPr>
        <w:pStyle w:val="ItemHead"/>
      </w:pPr>
      <w:r w:rsidRPr="00D604CE">
        <w:t>47</w:t>
      </w:r>
      <w:r w:rsidR="00EF6EF4" w:rsidRPr="00D604CE">
        <w:t xml:space="preserve"> </w:t>
      </w:r>
      <w:r w:rsidR="005649A3" w:rsidRPr="00D604CE">
        <w:t xml:space="preserve"> Section</w:t>
      </w:r>
      <w:r w:rsidR="003F0903" w:rsidRPr="00D604CE">
        <w:t> </w:t>
      </w:r>
      <w:r w:rsidR="005649A3" w:rsidRPr="00D604CE">
        <w:t>153</w:t>
      </w:r>
    </w:p>
    <w:p w14:paraId="366C5E4E" w14:textId="77777777" w:rsidR="005649A3" w:rsidRPr="00D604CE" w:rsidRDefault="005649A3" w:rsidP="00D604CE">
      <w:pPr>
        <w:pStyle w:val="Item"/>
      </w:pPr>
      <w:r w:rsidRPr="00D604CE">
        <w:t xml:space="preserve">Before </w:t>
      </w:r>
      <w:r w:rsidR="00CC5585" w:rsidRPr="00D604CE">
        <w:t>“</w:t>
      </w:r>
      <w:r w:rsidRPr="00D604CE">
        <w:t>Funding contribution</w:t>
      </w:r>
      <w:r w:rsidR="00CC5585" w:rsidRPr="00D604CE">
        <w:t>”</w:t>
      </w:r>
      <w:r w:rsidRPr="00D604CE">
        <w:t xml:space="preserve">, insert </w:t>
      </w:r>
      <w:r w:rsidR="00CC5585" w:rsidRPr="00D604CE">
        <w:t>“</w:t>
      </w:r>
      <w:r w:rsidRPr="00D604CE">
        <w:t>(1)</w:t>
      </w:r>
      <w:r w:rsidR="00CC5585" w:rsidRPr="00D604CE">
        <w:t>”</w:t>
      </w:r>
      <w:r w:rsidR="007B1E95" w:rsidRPr="00D604CE">
        <w:t>.</w:t>
      </w:r>
    </w:p>
    <w:p w14:paraId="766AA3F5" w14:textId="77777777" w:rsidR="005649A3" w:rsidRPr="00D604CE" w:rsidRDefault="00170A08" w:rsidP="00D604CE">
      <w:pPr>
        <w:pStyle w:val="ItemHead"/>
      </w:pPr>
      <w:r w:rsidRPr="00D604CE">
        <w:t>48</w:t>
      </w:r>
      <w:r w:rsidR="005649A3" w:rsidRPr="00D604CE">
        <w:t xml:space="preserve"> </w:t>
      </w:r>
      <w:r w:rsidR="008746FC" w:rsidRPr="00D604CE">
        <w:t xml:space="preserve"> </w:t>
      </w:r>
      <w:r w:rsidR="005649A3" w:rsidRPr="00D604CE">
        <w:t>At the end of section</w:t>
      </w:r>
      <w:r w:rsidR="003F0903" w:rsidRPr="00D604CE">
        <w:t> </w:t>
      </w:r>
      <w:r w:rsidR="005649A3" w:rsidRPr="00D604CE">
        <w:t>153</w:t>
      </w:r>
    </w:p>
    <w:p w14:paraId="7420F519" w14:textId="77777777" w:rsidR="005649A3" w:rsidRPr="00D604CE" w:rsidRDefault="005649A3" w:rsidP="00D604CE">
      <w:pPr>
        <w:pStyle w:val="Item"/>
      </w:pPr>
      <w:r w:rsidRPr="00D604CE">
        <w:t>Add:</w:t>
      </w:r>
    </w:p>
    <w:p w14:paraId="2F67AD1B" w14:textId="77777777" w:rsidR="005649A3" w:rsidRPr="00D604CE" w:rsidRDefault="004E3524" w:rsidP="00D604CE">
      <w:pPr>
        <w:pStyle w:val="subsection"/>
      </w:pPr>
      <w:r w:rsidRPr="00D604CE">
        <w:tab/>
        <w:t>(2</w:t>
      </w:r>
      <w:r w:rsidR="005649A3" w:rsidRPr="00D604CE">
        <w:t>)</w:t>
      </w:r>
      <w:r w:rsidR="005649A3" w:rsidRPr="00D604CE">
        <w:tab/>
        <w:t>However, the Operator may, by written notice given to the participating institution before, on or after the day on which the funding contribution would be due and payable apart from this subsection, specify a later day as the day on which the funding contribution is due and payable</w:t>
      </w:r>
      <w:r w:rsidR="007B1E95" w:rsidRPr="00D604CE">
        <w:t>.</w:t>
      </w:r>
      <w:r w:rsidR="005649A3" w:rsidRPr="00D604CE">
        <w:t xml:space="preserve"> The notice has effect, and is taken always to have had effect, according to its terms</w:t>
      </w:r>
      <w:r w:rsidR="007B1E95" w:rsidRPr="00D604CE">
        <w:t>.</w:t>
      </w:r>
    </w:p>
    <w:p w14:paraId="3768A360" w14:textId="77777777" w:rsidR="00E32171" w:rsidRPr="00D604CE" w:rsidRDefault="00E32171" w:rsidP="00D604CE">
      <w:pPr>
        <w:pStyle w:val="ActHead7"/>
        <w:pageBreakBefore/>
      </w:pPr>
      <w:bookmarkStart w:id="26" w:name="_Toc65763966"/>
      <w:r w:rsidRPr="00EF60BC">
        <w:rPr>
          <w:rStyle w:val="CharAmPartNo"/>
        </w:rPr>
        <w:lastRenderedPageBreak/>
        <w:t>Part</w:t>
      </w:r>
      <w:r w:rsidR="003F0903" w:rsidRPr="00EF60BC">
        <w:rPr>
          <w:rStyle w:val="CharAmPartNo"/>
        </w:rPr>
        <w:t> </w:t>
      </w:r>
      <w:r w:rsidR="00F51C5F" w:rsidRPr="00EF60BC">
        <w:rPr>
          <w:rStyle w:val="CharAmPartNo"/>
        </w:rPr>
        <w:t>7</w:t>
      </w:r>
      <w:r w:rsidRPr="00D604CE">
        <w:t>—</w:t>
      </w:r>
      <w:r w:rsidR="0087720C" w:rsidRPr="00EF60BC">
        <w:rPr>
          <w:rStyle w:val="CharAmPartText"/>
        </w:rPr>
        <w:t>Disclosure to encourage i</w:t>
      </w:r>
      <w:r w:rsidR="00EC3BD5" w:rsidRPr="00EF60BC">
        <w:rPr>
          <w:rStyle w:val="CharAmPartText"/>
        </w:rPr>
        <w:t>nstitutions</w:t>
      </w:r>
      <w:r w:rsidR="0087720C" w:rsidRPr="00EF60BC">
        <w:rPr>
          <w:rStyle w:val="CharAmPartText"/>
        </w:rPr>
        <w:t xml:space="preserve"> to participate in the scheme</w:t>
      </w:r>
      <w:bookmarkEnd w:id="26"/>
    </w:p>
    <w:p w14:paraId="4450670D" w14:textId="77777777" w:rsidR="00E32171" w:rsidRPr="00D604CE" w:rsidRDefault="00E32171" w:rsidP="00D604CE">
      <w:pPr>
        <w:pStyle w:val="ActHead9"/>
        <w:rPr>
          <w:i w:val="0"/>
        </w:rPr>
      </w:pPr>
      <w:bookmarkStart w:id="27" w:name="_Toc65763967"/>
      <w:r w:rsidRPr="00D604CE">
        <w:t>National Redress Scheme for Institutional Child Sexual Abuse Act 2018</w:t>
      </w:r>
      <w:bookmarkEnd w:id="27"/>
    </w:p>
    <w:p w14:paraId="5B8E3B02" w14:textId="77777777" w:rsidR="00515551" w:rsidRPr="00D604CE" w:rsidRDefault="00170A08" w:rsidP="00D604CE">
      <w:pPr>
        <w:pStyle w:val="ItemHead"/>
      </w:pPr>
      <w:r w:rsidRPr="00D604CE">
        <w:t>49</w:t>
      </w:r>
      <w:r w:rsidR="00EF6EF4" w:rsidRPr="00D604CE">
        <w:t xml:space="preserve">  </w:t>
      </w:r>
      <w:r w:rsidR="00515551" w:rsidRPr="00D604CE">
        <w:t>After subsection</w:t>
      </w:r>
      <w:r w:rsidR="003F0903" w:rsidRPr="00D604CE">
        <w:t> </w:t>
      </w:r>
      <w:r w:rsidR="00515551" w:rsidRPr="00D604CE">
        <w:t>95(1)</w:t>
      </w:r>
    </w:p>
    <w:p w14:paraId="7A7A9B08" w14:textId="77777777" w:rsidR="00515551" w:rsidRPr="00D604CE" w:rsidRDefault="00515551" w:rsidP="00D604CE">
      <w:pPr>
        <w:pStyle w:val="Item"/>
      </w:pPr>
      <w:r w:rsidRPr="00D604CE">
        <w:t>Insert:</w:t>
      </w:r>
    </w:p>
    <w:p w14:paraId="4C9A83E8" w14:textId="77777777" w:rsidR="00006C58" w:rsidRPr="00D604CE" w:rsidRDefault="00515551" w:rsidP="00D604CE">
      <w:pPr>
        <w:pStyle w:val="subsection"/>
      </w:pPr>
      <w:r w:rsidRPr="00D604CE">
        <w:tab/>
        <w:t>(1A)</w:t>
      </w:r>
      <w:r w:rsidRPr="00D604CE">
        <w:tab/>
        <w:t>The Operator may disclose protected information</w:t>
      </w:r>
      <w:r w:rsidR="00006C58" w:rsidRPr="00D604CE">
        <w:t xml:space="preserve"> to a person for the purpose of encouraging an institution that is not a participating institution to agree to participate in the scheme if, the protected information:</w:t>
      </w:r>
    </w:p>
    <w:p w14:paraId="5EC33AD0" w14:textId="77777777" w:rsidR="00006C58" w:rsidRPr="00D604CE" w:rsidRDefault="00006C58" w:rsidP="00D604CE">
      <w:pPr>
        <w:pStyle w:val="paragraph"/>
      </w:pPr>
      <w:r w:rsidRPr="00D604CE">
        <w:tab/>
        <w:t>(a)</w:t>
      </w:r>
      <w:r w:rsidRPr="00D604CE">
        <w:tab/>
        <w:t>is about that institution; and</w:t>
      </w:r>
    </w:p>
    <w:p w14:paraId="02B42E1C" w14:textId="77777777" w:rsidR="00F51C5F" w:rsidRPr="00D604CE" w:rsidRDefault="00F51C5F" w:rsidP="00D604CE">
      <w:pPr>
        <w:pStyle w:val="paragraph"/>
      </w:pPr>
      <w:r w:rsidRPr="00D604CE">
        <w:tab/>
        <w:t>(b)</w:t>
      </w:r>
      <w:r w:rsidRPr="00D604CE">
        <w:tab/>
      </w:r>
      <w:r w:rsidR="00515551" w:rsidRPr="00D604CE">
        <w:t>was provided to, or obtained by, an officer of th</w:t>
      </w:r>
      <w:r w:rsidR="00255AAF" w:rsidRPr="00D604CE">
        <w:t>e scheme</w:t>
      </w:r>
      <w:r w:rsidR="00515551" w:rsidRPr="00D604CE">
        <w:t xml:space="preserve"> </w:t>
      </w:r>
      <w:r w:rsidR="00006C58" w:rsidRPr="00D604CE">
        <w:t>for the purposes of the scheme.</w:t>
      </w:r>
    </w:p>
    <w:p w14:paraId="555994E7" w14:textId="77777777" w:rsidR="00515551" w:rsidRPr="00D604CE" w:rsidRDefault="00170A08" w:rsidP="00D604CE">
      <w:pPr>
        <w:pStyle w:val="ItemHead"/>
      </w:pPr>
      <w:r w:rsidRPr="00D604CE">
        <w:t>50</w:t>
      </w:r>
      <w:r w:rsidR="00515551" w:rsidRPr="00D604CE">
        <w:t xml:space="preserve">  Subsection</w:t>
      </w:r>
      <w:r w:rsidR="003F0903" w:rsidRPr="00D604CE">
        <w:t> </w:t>
      </w:r>
      <w:r w:rsidR="00515551" w:rsidRPr="00D604CE">
        <w:t>95(2)</w:t>
      </w:r>
    </w:p>
    <w:p w14:paraId="68B24C9E" w14:textId="77777777" w:rsidR="00515551" w:rsidRPr="00D604CE" w:rsidRDefault="00515551" w:rsidP="00D604CE">
      <w:pPr>
        <w:pStyle w:val="Item"/>
      </w:pPr>
      <w:r w:rsidRPr="00D604CE">
        <w:t xml:space="preserve">After </w:t>
      </w:r>
      <w:r w:rsidR="00CC5585" w:rsidRPr="00D604CE">
        <w:t>“</w:t>
      </w:r>
      <w:r w:rsidR="003F0903" w:rsidRPr="00D604CE">
        <w:t>subsection (</w:t>
      </w:r>
      <w:r w:rsidRPr="00D604CE">
        <w:t>1)</w:t>
      </w:r>
      <w:r w:rsidR="00CC5585" w:rsidRPr="00D604CE">
        <w:t>”</w:t>
      </w:r>
      <w:r w:rsidRPr="00D604CE">
        <w:t xml:space="preserve"> (wherever occurring), insert </w:t>
      </w:r>
      <w:r w:rsidR="00CC5585" w:rsidRPr="00D604CE">
        <w:t>“</w:t>
      </w:r>
      <w:r w:rsidRPr="00D604CE">
        <w:t>or (1A)</w:t>
      </w:r>
      <w:r w:rsidR="00CC5585" w:rsidRPr="00D604CE">
        <w:t>”</w:t>
      </w:r>
      <w:r w:rsidR="007B1E95" w:rsidRPr="00D604CE">
        <w:t>.</w:t>
      </w:r>
    </w:p>
    <w:p w14:paraId="1B322D0E" w14:textId="77777777" w:rsidR="00DD725F" w:rsidRPr="00D604CE" w:rsidRDefault="00DD725F" w:rsidP="00D604CE">
      <w:pPr>
        <w:pStyle w:val="ActHead7"/>
        <w:pageBreakBefore/>
      </w:pPr>
      <w:bookmarkStart w:id="28" w:name="_Toc65763968"/>
      <w:r w:rsidRPr="00EF60BC">
        <w:rPr>
          <w:rStyle w:val="CharAmPartNo"/>
        </w:rPr>
        <w:lastRenderedPageBreak/>
        <w:t>Part</w:t>
      </w:r>
      <w:r w:rsidR="003F0903" w:rsidRPr="00EF60BC">
        <w:rPr>
          <w:rStyle w:val="CharAmPartNo"/>
        </w:rPr>
        <w:t> </w:t>
      </w:r>
      <w:r w:rsidR="00F51C5F" w:rsidRPr="00EF60BC">
        <w:rPr>
          <w:rStyle w:val="CharAmPartNo"/>
        </w:rPr>
        <w:t>8</w:t>
      </w:r>
      <w:r w:rsidRPr="00D604CE">
        <w:t>—</w:t>
      </w:r>
      <w:r w:rsidRPr="00EF60BC">
        <w:rPr>
          <w:rStyle w:val="CharAmPartText"/>
        </w:rPr>
        <w:t>Application</w:t>
      </w:r>
      <w:bookmarkStart w:id="29" w:name="BK_S3P17L1C19"/>
      <w:bookmarkEnd w:id="29"/>
      <w:r w:rsidRPr="00EF60BC">
        <w:rPr>
          <w:rStyle w:val="CharAmPartText"/>
        </w:rPr>
        <w:t xml:space="preserve"> and transitional</w:t>
      </w:r>
      <w:bookmarkStart w:id="30" w:name="BK_S3P17L1C36"/>
      <w:bookmarkEnd w:id="30"/>
      <w:r w:rsidRPr="00EF60BC">
        <w:rPr>
          <w:rStyle w:val="CharAmPartText"/>
        </w:rPr>
        <w:t xml:space="preserve"> provisions</w:t>
      </w:r>
      <w:bookmarkEnd w:id="28"/>
    </w:p>
    <w:p w14:paraId="6EF73BE3" w14:textId="77777777" w:rsidR="00EC3BD5" w:rsidRPr="00D604CE" w:rsidRDefault="00DD725F" w:rsidP="00D604CE">
      <w:pPr>
        <w:pStyle w:val="ActHead9"/>
        <w:rPr>
          <w:i w:val="0"/>
        </w:rPr>
      </w:pPr>
      <w:bookmarkStart w:id="31" w:name="_Toc65763969"/>
      <w:r w:rsidRPr="00D604CE">
        <w:t>National Redress Scheme for Institutional Child Sexual Abuse Act 2018</w:t>
      </w:r>
      <w:bookmarkEnd w:id="31"/>
    </w:p>
    <w:p w14:paraId="1DC17073" w14:textId="77777777" w:rsidR="00DD725F" w:rsidRPr="00D604CE" w:rsidRDefault="00170A08" w:rsidP="00D604CE">
      <w:pPr>
        <w:pStyle w:val="ItemHead"/>
      </w:pPr>
      <w:r w:rsidRPr="00D604CE">
        <w:t>51</w:t>
      </w:r>
      <w:r w:rsidR="00DD725F" w:rsidRPr="00D604CE">
        <w:t xml:space="preserve">  At the end of the Act</w:t>
      </w:r>
    </w:p>
    <w:p w14:paraId="21039E5B" w14:textId="77777777" w:rsidR="00DD725F" w:rsidRPr="00D604CE" w:rsidRDefault="00DD725F" w:rsidP="00D604CE">
      <w:pPr>
        <w:pStyle w:val="Item"/>
      </w:pPr>
      <w:r w:rsidRPr="00D604CE">
        <w:t>Add:</w:t>
      </w:r>
    </w:p>
    <w:p w14:paraId="22DED3D7" w14:textId="77777777" w:rsidR="00DD725F" w:rsidRPr="00D604CE" w:rsidRDefault="00DD725F" w:rsidP="00D604CE">
      <w:pPr>
        <w:pStyle w:val="ActHead1"/>
      </w:pPr>
      <w:bookmarkStart w:id="32" w:name="_Toc65763970"/>
      <w:r w:rsidRPr="00EF60BC">
        <w:rPr>
          <w:rStyle w:val="CharChapNo"/>
        </w:rPr>
        <w:t>Chapter</w:t>
      </w:r>
      <w:r w:rsidR="003F0903" w:rsidRPr="00EF60BC">
        <w:rPr>
          <w:rStyle w:val="CharChapNo"/>
        </w:rPr>
        <w:t> </w:t>
      </w:r>
      <w:r w:rsidRPr="00EF60BC">
        <w:rPr>
          <w:rStyle w:val="CharChapNo"/>
        </w:rPr>
        <w:t>8</w:t>
      </w:r>
      <w:r w:rsidRPr="00D604CE">
        <w:t>—</w:t>
      </w:r>
      <w:r w:rsidRPr="00EF60BC">
        <w:rPr>
          <w:rStyle w:val="CharChapText"/>
        </w:rPr>
        <w:t>Application and transitional provisions</w:t>
      </w:r>
      <w:bookmarkEnd w:id="32"/>
    </w:p>
    <w:p w14:paraId="59719D38" w14:textId="77777777" w:rsidR="00A90764" w:rsidRPr="00D604CE" w:rsidRDefault="00A90764" w:rsidP="00D604CE">
      <w:pPr>
        <w:pStyle w:val="ActHead2"/>
      </w:pPr>
      <w:bookmarkStart w:id="33" w:name="f_Check_Lines_above"/>
      <w:bookmarkStart w:id="34" w:name="_Toc65763971"/>
      <w:bookmarkEnd w:id="33"/>
      <w:r w:rsidRPr="00EF60BC">
        <w:rPr>
          <w:rStyle w:val="CharPartNo"/>
        </w:rPr>
        <w:t>Part</w:t>
      </w:r>
      <w:r w:rsidR="003F0903" w:rsidRPr="00EF60BC">
        <w:rPr>
          <w:rStyle w:val="CharPartNo"/>
        </w:rPr>
        <w:t> </w:t>
      </w:r>
      <w:r w:rsidRPr="00EF60BC">
        <w:rPr>
          <w:rStyle w:val="CharPartNo"/>
        </w:rPr>
        <w:t>8</w:t>
      </w:r>
      <w:r w:rsidR="00D604CE" w:rsidRPr="00EF60BC">
        <w:rPr>
          <w:rStyle w:val="CharPartNo"/>
        </w:rPr>
        <w:noBreakHyphen/>
      </w:r>
      <w:r w:rsidR="00017AD6" w:rsidRPr="00EF60BC">
        <w:rPr>
          <w:rStyle w:val="CharPartNo"/>
        </w:rPr>
        <w:t>1</w:t>
      </w:r>
      <w:r w:rsidRPr="00D604CE">
        <w:t>—</w:t>
      </w:r>
      <w:r w:rsidRPr="00EF60BC">
        <w:rPr>
          <w:rStyle w:val="CharPartText"/>
        </w:rPr>
        <w:t>Simplified outline of this Chapter</w:t>
      </w:r>
      <w:bookmarkEnd w:id="34"/>
    </w:p>
    <w:p w14:paraId="76A95D6F" w14:textId="77777777" w:rsidR="00A90764" w:rsidRPr="00EF60BC" w:rsidRDefault="00A90764" w:rsidP="00D604CE">
      <w:pPr>
        <w:pStyle w:val="Header"/>
      </w:pPr>
      <w:r w:rsidRPr="00EF60BC">
        <w:rPr>
          <w:rStyle w:val="CharDivNo"/>
        </w:rPr>
        <w:t xml:space="preserve"> </w:t>
      </w:r>
      <w:r w:rsidRPr="00EF60BC">
        <w:rPr>
          <w:rStyle w:val="CharDivText"/>
        </w:rPr>
        <w:t xml:space="preserve"> </w:t>
      </w:r>
    </w:p>
    <w:p w14:paraId="5A726156" w14:textId="77777777" w:rsidR="00A90764" w:rsidRPr="00D604CE" w:rsidRDefault="00A90764" w:rsidP="00D604CE">
      <w:pPr>
        <w:pStyle w:val="ActHead5"/>
      </w:pPr>
      <w:bookmarkStart w:id="35" w:name="_Toc65763972"/>
      <w:r w:rsidRPr="00EF60BC">
        <w:rPr>
          <w:rStyle w:val="CharSectno"/>
        </w:rPr>
        <w:t>194</w:t>
      </w:r>
      <w:r w:rsidRPr="00D604CE">
        <w:t xml:space="preserve">  Simplified outline of this Chapter</w:t>
      </w:r>
      <w:bookmarkEnd w:id="35"/>
    </w:p>
    <w:p w14:paraId="710CFD60" w14:textId="77777777" w:rsidR="00A90764" w:rsidRPr="00D604CE" w:rsidRDefault="007B1E95" w:rsidP="00D604CE">
      <w:pPr>
        <w:pStyle w:val="SOText"/>
      </w:pPr>
      <w:r w:rsidRPr="00D604CE">
        <w:t xml:space="preserve">This Chapter </w:t>
      </w:r>
      <w:r w:rsidR="00E34730" w:rsidRPr="00D604CE">
        <w:t>contains</w:t>
      </w:r>
      <w:r w:rsidRPr="00D604CE">
        <w:t xml:space="preserve"> application and transitional provisions </w:t>
      </w:r>
      <w:r w:rsidR="002974DD" w:rsidRPr="00D604CE">
        <w:t xml:space="preserve">relating to </w:t>
      </w:r>
      <w:r w:rsidRPr="00D604CE">
        <w:t xml:space="preserve">amendments </w:t>
      </w:r>
      <w:r w:rsidR="002974DD" w:rsidRPr="00D604CE">
        <w:t>of this Act.</w:t>
      </w:r>
    </w:p>
    <w:p w14:paraId="1A61439D" w14:textId="77777777" w:rsidR="00DD725F" w:rsidRPr="00D604CE" w:rsidRDefault="00DD725F" w:rsidP="00D604CE">
      <w:pPr>
        <w:pStyle w:val="ActHead2"/>
      </w:pPr>
      <w:bookmarkStart w:id="36" w:name="_Toc65763973"/>
      <w:r w:rsidRPr="00EF60BC">
        <w:rPr>
          <w:rStyle w:val="CharPartNo"/>
        </w:rPr>
        <w:t>Part</w:t>
      </w:r>
      <w:r w:rsidR="003F0903" w:rsidRPr="00EF60BC">
        <w:rPr>
          <w:rStyle w:val="CharPartNo"/>
        </w:rPr>
        <w:t> </w:t>
      </w:r>
      <w:r w:rsidRPr="00EF60BC">
        <w:rPr>
          <w:rStyle w:val="CharPartNo"/>
        </w:rPr>
        <w:t>8</w:t>
      </w:r>
      <w:r w:rsidR="00D604CE" w:rsidRPr="00EF60BC">
        <w:rPr>
          <w:rStyle w:val="CharPartNo"/>
        </w:rPr>
        <w:noBreakHyphen/>
      </w:r>
      <w:r w:rsidR="00017AD6" w:rsidRPr="00EF60BC">
        <w:rPr>
          <w:rStyle w:val="CharPartNo"/>
        </w:rPr>
        <w:t>2</w:t>
      </w:r>
      <w:r w:rsidRPr="00D604CE">
        <w:t>—</w:t>
      </w:r>
      <w:r w:rsidRPr="00EF60BC">
        <w:rPr>
          <w:rStyle w:val="CharPartText"/>
        </w:rPr>
        <w:t>Application and transitional provisions relating to the National Redress Scheme for Institutional Child Sexual Abuse Amendment (Technical Amendments) Act 202</w:t>
      </w:r>
      <w:r w:rsidR="00ED1448">
        <w:rPr>
          <w:rStyle w:val="CharPartText"/>
        </w:rPr>
        <w:t>1</w:t>
      </w:r>
      <w:bookmarkEnd w:id="36"/>
    </w:p>
    <w:p w14:paraId="206B9BB4" w14:textId="77777777" w:rsidR="00EF6EF4" w:rsidRPr="00EF60BC" w:rsidRDefault="00EF6EF4" w:rsidP="00D604CE">
      <w:pPr>
        <w:pStyle w:val="Header"/>
      </w:pPr>
      <w:r w:rsidRPr="00EF60BC">
        <w:rPr>
          <w:rStyle w:val="CharDivNo"/>
        </w:rPr>
        <w:t xml:space="preserve"> </w:t>
      </w:r>
      <w:r w:rsidRPr="00EF60BC">
        <w:rPr>
          <w:rStyle w:val="CharDivText"/>
        </w:rPr>
        <w:t xml:space="preserve"> </w:t>
      </w:r>
    </w:p>
    <w:p w14:paraId="5B410EAC" w14:textId="77777777" w:rsidR="00DD725F" w:rsidRPr="00D604CE" w:rsidRDefault="007B1E95" w:rsidP="00D604CE">
      <w:pPr>
        <w:pStyle w:val="ActHead5"/>
      </w:pPr>
      <w:bookmarkStart w:id="37" w:name="_Toc65763974"/>
      <w:r w:rsidRPr="00EF60BC">
        <w:rPr>
          <w:rStyle w:val="CharSectno"/>
        </w:rPr>
        <w:t>19</w:t>
      </w:r>
      <w:r w:rsidR="00F51C5F" w:rsidRPr="00EF60BC">
        <w:rPr>
          <w:rStyle w:val="CharSectno"/>
        </w:rPr>
        <w:t>5</w:t>
      </w:r>
      <w:r w:rsidR="00DD725F" w:rsidRPr="00D604CE">
        <w:t xml:space="preserve">  Application of amendments relating to the funder of last resort</w:t>
      </w:r>
      <w:r w:rsidR="009B63ED" w:rsidRPr="00D604CE">
        <w:t xml:space="preserve"> provisions</w:t>
      </w:r>
      <w:bookmarkEnd w:id="37"/>
    </w:p>
    <w:p w14:paraId="69DCC4DB" w14:textId="77777777" w:rsidR="00DD725F" w:rsidRPr="00D604CE" w:rsidRDefault="007471CF" w:rsidP="00D604CE">
      <w:pPr>
        <w:pStyle w:val="subsection"/>
      </w:pPr>
      <w:r w:rsidRPr="00D604CE">
        <w:tab/>
      </w:r>
      <w:r w:rsidRPr="00D604CE">
        <w:tab/>
      </w:r>
      <w:r w:rsidR="009B63ED" w:rsidRPr="00D604CE">
        <w:t>The amendments</w:t>
      </w:r>
      <w:r w:rsidRPr="00D604CE">
        <w:t xml:space="preserve"> </w:t>
      </w:r>
      <w:r w:rsidR="00DD725F" w:rsidRPr="00D604CE">
        <w:t>made by Part</w:t>
      </w:r>
      <w:r w:rsidR="003F0903" w:rsidRPr="00D604CE">
        <w:t> </w:t>
      </w:r>
      <w:r w:rsidR="00F51C5F" w:rsidRPr="00D604CE">
        <w:t>2</w:t>
      </w:r>
      <w:r w:rsidR="00DD725F" w:rsidRPr="00D604CE">
        <w:t xml:space="preserve"> of Schedule</w:t>
      </w:r>
      <w:r w:rsidR="003F0903" w:rsidRPr="00D604CE">
        <w:t> </w:t>
      </w:r>
      <w:r w:rsidR="00DD725F" w:rsidRPr="00D604CE">
        <w:t xml:space="preserve">1 to the </w:t>
      </w:r>
      <w:r w:rsidR="00DD725F" w:rsidRPr="00D604CE">
        <w:rPr>
          <w:i/>
        </w:rPr>
        <w:t>National Redress Scheme for Institutional Child Sexual Abuse Amendment (Technical Amendments) Act 202</w:t>
      </w:r>
      <w:r w:rsidR="00ED1448">
        <w:rPr>
          <w:i/>
        </w:rPr>
        <w:t>1</w:t>
      </w:r>
      <w:r w:rsidR="00DD725F" w:rsidRPr="00D604CE">
        <w:t xml:space="preserve"> apply in relation to a determination under section</w:t>
      </w:r>
      <w:r w:rsidR="003F0903" w:rsidRPr="00D604CE">
        <w:t> </w:t>
      </w:r>
      <w:r w:rsidR="00DD725F" w:rsidRPr="00D604CE">
        <w:t xml:space="preserve">29 made on or after </w:t>
      </w:r>
      <w:r w:rsidR="004E3524" w:rsidRPr="00D604CE">
        <w:t xml:space="preserve">the </w:t>
      </w:r>
      <w:r w:rsidR="00DD725F" w:rsidRPr="00D604CE">
        <w:t xml:space="preserve">commencement </w:t>
      </w:r>
      <w:r w:rsidR="004E3524" w:rsidRPr="00D604CE">
        <w:t xml:space="preserve">of that Part </w:t>
      </w:r>
      <w:r w:rsidR="00F51C5F" w:rsidRPr="00D604CE">
        <w:t>(</w:t>
      </w:r>
      <w:r w:rsidR="00DD725F" w:rsidRPr="00D604CE">
        <w:t>whether the application for the determination was made before, on or after</w:t>
      </w:r>
      <w:r w:rsidR="004E3524" w:rsidRPr="00D604CE">
        <w:t xml:space="preserve"> that</w:t>
      </w:r>
      <w:r w:rsidR="00DD725F" w:rsidRPr="00D604CE">
        <w:t xml:space="preserve"> commencement</w:t>
      </w:r>
      <w:r w:rsidR="00F51C5F" w:rsidRPr="00D604CE">
        <w:t>)</w:t>
      </w:r>
      <w:r w:rsidR="007B1E95" w:rsidRPr="00D604CE">
        <w:t>.</w:t>
      </w:r>
    </w:p>
    <w:p w14:paraId="557906BC" w14:textId="77777777" w:rsidR="00DD725F" w:rsidRPr="00D604CE" w:rsidRDefault="007B1E95" w:rsidP="00D604CE">
      <w:pPr>
        <w:pStyle w:val="ActHead5"/>
      </w:pPr>
      <w:bookmarkStart w:id="38" w:name="_Toc65763975"/>
      <w:r w:rsidRPr="00EF60BC">
        <w:rPr>
          <w:rStyle w:val="CharSectno"/>
        </w:rPr>
        <w:lastRenderedPageBreak/>
        <w:t>19</w:t>
      </w:r>
      <w:r w:rsidR="00F51C5F" w:rsidRPr="00EF60BC">
        <w:rPr>
          <w:rStyle w:val="CharSectno"/>
        </w:rPr>
        <w:t>6</w:t>
      </w:r>
      <w:r w:rsidR="00DD725F" w:rsidRPr="00D604CE">
        <w:t xml:space="preserve">  Application of amendments relating to engaging independent decision</w:t>
      </w:r>
      <w:r w:rsidR="00D604CE">
        <w:noBreakHyphen/>
      </w:r>
      <w:r w:rsidR="00DD725F" w:rsidRPr="00D604CE">
        <w:t>makers</w:t>
      </w:r>
      <w:bookmarkEnd w:id="38"/>
    </w:p>
    <w:p w14:paraId="1F0439D5" w14:textId="77777777" w:rsidR="00DD725F" w:rsidRPr="00D604CE" w:rsidRDefault="007471CF" w:rsidP="00D604CE">
      <w:pPr>
        <w:pStyle w:val="subsection"/>
      </w:pPr>
      <w:r w:rsidRPr="00D604CE">
        <w:tab/>
      </w:r>
      <w:r w:rsidRPr="00D604CE">
        <w:tab/>
      </w:r>
      <w:r w:rsidR="00DD725F" w:rsidRPr="00D604CE">
        <w:t xml:space="preserve">The amendments </w:t>
      </w:r>
      <w:r w:rsidRPr="00D604CE">
        <w:t>of section</w:t>
      </w:r>
      <w:r w:rsidR="009B63ED" w:rsidRPr="00D604CE">
        <w:t>s</w:t>
      </w:r>
      <w:r w:rsidR="003F0903" w:rsidRPr="00D604CE">
        <w:t> </w:t>
      </w:r>
      <w:r w:rsidR="009B63ED" w:rsidRPr="00D604CE">
        <w:t xml:space="preserve">183, 184 and </w:t>
      </w:r>
      <w:r w:rsidRPr="00D604CE">
        <w:t xml:space="preserve">185 </w:t>
      </w:r>
      <w:r w:rsidR="00DD725F" w:rsidRPr="00D604CE">
        <w:t>made by Part</w:t>
      </w:r>
      <w:r w:rsidR="003F0903" w:rsidRPr="00D604CE">
        <w:t> </w:t>
      </w:r>
      <w:r w:rsidR="00F51C5F" w:rsidRPr="00D604CE">
        <w:t>3</w:t>
      </w:r>
      <w:r w:rsidR="00DD725F" w:rsidRPr="00D604CE">
        <w:t xml:space="preserve"> of Schedule</w:t>
      </w:r>
      <w:r w:rsidR="003F0903" w:rsidRPr="00D604CE">
        <w:t> </w:t>
      </w:r>
      <w:r w:rsidR="00DD725F" w:rsidRPr="00D604CE">
        <w:t xml:space="preserve">1 to the </w:t>
      </w:r>
      <w:r w:rsidR="00DD725F" w:rsidRPr="00D604CE">
        <w:rPr>
          <w:i/>
        </w:rPr>
        <w:t>National Redress Scheme for Institutional Child Sexual Abuse Amendment (Technical Amendments) Act 202</w:t>
      </w:r>
      <w:r w:rsidR="00ED1448">
        <w:rPr>
          <w:i/>
        </w:rPr>
        <w:t>1</w:t>
      </w:r>
      <w:r w:rsidR="00E32171" w:rsidRPr="00D604CE">
        <w:rPr>
          <w:i/>
        </w:rPr>
        <w:t xml:space="preserve"> </w:t>
      </w:r>
      <w:r w:rsidR="00DD725F" w:rsidRPr="00D604CE">
        <w:t>apply in relation to persons engage</w:t>
      </w:r>
      <w:r w:rsidR="00F60389" w:rsidRPr="00D604CE">
        <w:t xml:space="preserve">d </w:t>
      </w:r>
      <w:r w:rsidR="00F51C5F" w:rsidRPr="00D604CE">
        <w:t xml:space="preserve">on or </w:t>
      </w:r>
      <w:r w:rsidR="00F60389" w:rsidRPr="00D604CE">
        <w:t>after the commencement of that</w:t>
      </w:r>
      <w:r w:rsidR="00DD725F" w:rsidRPr="00D604CE">
        <w:t xml:space="preserve"> Part</w:t>
      </w:r>
      <w:r w:rsidR="007B1E95" w:rsidRPr="00D604CE">
        <w:t>.</w:t>
      </w:r>
    </w:p>
    <w:p w14:paraId="002B6A90" w14:textId="77777777" w:rsidR="00DD725F" w:rsidRPr="00D604CE" w:rsidRDefault="007B1E95" w:rsidP="00D604CE">
      <w:pPr>
        <w:pStyle w:val="ActHead5"/>
      </w:pPr>
      <w:bookmarkStart w:id="39" w:name="_Toc65763976"/>
      <w:r w:rsidRPr="00EF60BC">
        <w:rPr>
          <w:rStyle w:val="CharSectno"/>
        </w:rPr>
        <w:t>19</w:t>
      </w:r>
      <w:r w:rsidR="00F51C5F" w:rsidRPr="00EF60BC">
        <w:rPr>
          <w:rStyle w:val="CharSectno"/>
        </w:rPr>
        <w:t>7</w:t>
      </w:r>
      <w:r w:rsidR="00E32171" w:rsidRPr="00D604CE">
        <w:t xml:space="preserve">  Application of amendments re</w:t>
      </w:r>
      <w:r w:rsidR="00EF6EF4" w:rsidRPr="00D604CE">
        <w:t xml:space="preserve">lating to </w:t>
      </w:r>
      <w:r w:rsidR="00DF1997" w:rsidRPr="00D604CE">
        <w:t>payment of redress payments etc</w:t>
      </w:r>
      <w:r w:rsidRPr="00D604CE">
        <w:t>.</w:t>
      </w:r>
      <w:bookmarkEnd w:id="39"/>
    </w:p>
    <w:p w14:paraId="1CA3C30C" w14:textId="77777777" w:rsidR="007471CF" w:rsidRPr="00D604CE" w:rsidRDefault="00EF6EF4" w:rsidP="00D604CE">
      <w:pPr>
        <w:pStyle w:val="subsection"/>
      </w:pPr>
      <w:r w:rsidRPr="00D604CE">
        <w:tab/>
      </w:r>
      <w:r w:rsidRPr="00D604CE">
        <w:tab/>
      </w:r>
      <w:r w:rsidR="009B63ED" w:rsidRPr="00D604CE">
        <w:t xml:space="preserve">The amendments </w:t>
      </w:r>
      <w:r w:rsidR="00DF1997" w:rsidRPr="00D604CE">
        <w:t>made by Part</w:t>
      </w:r>
      <w:r w:rsidR="003F0903" w:rsidRPr="00D604CE">
        <w:t> </w:t>
      </w:r>
      <w:r w:rsidR="00F51C5F" w:rsidRPr="00D604CE">
        <w:t>5</w:t>
      </w:r>
      <w:r w:rsidR="00DF1997" w:rsidRPr="00D604CE">
        <w:t xml:space="preserve"> of Schedule</w:t>
      </w:r>
      <w:r w:rsidR="003F0903" w:rsidRPr="00D604CE">
        <w:t> </w:t>
      </w:r>
      <w:r w:rsidR="00DF1997" w:rsidRPr="00D604CE">
        <w:t xml:space="preserve">1 to the </w:t>
      </w:r>
      <w:r w:rsidR="00DF1997" w:rsidRPr="00D604CE">
        <w:rPr>
          <w:i/>
        </w:rPr>
        <w:t>National Redress Scheme for Institutional Child Sexual Abuse Amendment (Technical Amendments) Act 202</w:t>
      </w:r>
      <w:r w:rsidR="00ED1448">
        <w:rPr>
          <w:i/>
        </w:rPr>
        <w:t>1</w:t>
      </w:r>
      <w:r w:rsidR="00DF1997" w:rsidRPr="00D604CE">
        <w:rPr>
          <w:i/>
        </w:rPr>
        <w:t xml:space="preserve"> </w:t>
      </w:r>
      <w:r w:rsidR="00DF1997" w:rsidRPr="00D604CE">
        <w:t xml:space="preserve">apply in relation to the payment of redress payments and counselling and psychological services payments </w:t>
      </w:r>
      <w:r w:rsidR="00F51C5F" w:rsidRPr="00D604CE">
        <w:t xml:space="preserve">on or </w:t>
      </w:r>
      <w:r w:rsidR="00DF1997" w:rsidRPr="00D604CE">
        <w:t>after the commencement of that Part</w:t>
      </w:r>
      <w:r w:rsidR="007B1E95" w:rsidRPr="00D604CE">
        <w:t>.</w:t>
      </w:r>
    </w:p>
    <w:p w14:paraId="517E67B2" w14:textId="77777777" w:rsidR="00E83EBD" w:rsidRPr="00D604CE" w:rsidRDefault="00F51C5F" w:rsidP="00D604CE">
      <w:pPr>
        <w:pStyle w:val="ActHead5"/>
      </w:pPr>
      <w:bookmarkStart w:id="40" w:name="_Toc65763977"/>
      <w:r w:rsidRPr="00EF60BC">
        <w:rPr>
          <w:rStyle w:val="CharSectno"/>
        </w:rPr>
        <w:t>198</w:t>
      </w:r>
      <w:r w:rsidR="00E83EBD" w:rsidRPr="00D604CE">
        <w:t xml:space="preserve">  Application of amendments re</w:t>
      </w:r>
      <w:r w:rsidR="005649A3" w:rsidRPr="00D604CE">
        <w:t>lating to when funding contribution is due</w:t>
      </w:r>
      <w:bookmarkEnd w:id="40"/>
    </w:p>
    <w:p w14:paraId="795CF2B3" w14:textId="77777777" w:rsidR="00A90764" w:rsidRPr="00D604CE" w:rsidRDefault="005649A3" w:rsidP="00D604CE">
      <w:pPr>
        <w:pStyle w:val="subsection"/>
      </w:pPr>
      <w:r w:rsidRPr="00D604CE">
        <w:tab/>
      </w:r>
      <w:r w:rsidRPr="00D604CE">
        <w:tab/>
        <w:t>The amendments of section</w:t>
      </w:r>
      <w:r w:rsidR="003F0903" w:rsidRPr="00D604CE">
        <w:t> </w:t>
      </w:r>
      <w:r w:rsidRPr="00D604CE">
        <w:t>153 made by Part</w:t>
      </w:r>
      <w:r w:rsidR="003F0903" w:rsidRPr="00D604CE">
        <w:t> </w:t>
      </w:r>
      <w:r w:rsidR="00F51C5F" w:rsidRPr="00D604CE">
        <w:t>6</w:t>
      </w:r>
      <w:r w:rsidRPr="00D604CE">
        <w:t xml:space="preserve"> of Schedule</w:t>
      </w:r>
      <w:r w:rsidR="003F0903" w:rsidRPr="00D604CE">
        <w:t> </w:t>
      </w:r>
      <w:r w:rsidRPr="00D604CE">
        <w:t xml:space="preserve">1 to the </w:t>
      </w:r>
      <w:r w:rsidRPr="00D604CE">
        <w:rPr>
          <w:i/>
        </w:rPr>
        <w:t>National Redress Scheme for Institutional Child Sexual Abuse Amendment (Technical Amendments) Act 202</w:t>
      </w:r>
      <w:r w:rsidR="00ED1448">
        <w:rPr>
          <w:i/>
        </w:rPr>
        <w:t>1</w:t>
      </w:r>
      <w:r w:rsidRPr="00D604CE">
        <w:rPr>
          <w:i/>
        </w:rPr>
        <w:t xml:space="preserve"> </w:t>
      </w:r>
      <w:r w:rsidRPr="00D604CE">
        <w:t>apply in re</w:t>
      </w:r>
      <w:r w:rsidR="00E76141" w:rsidRPr="00D604CE">
        <w:t>lation to funding contributions</w:t>
      </w:r>
      <w:r w:rsidR="00E34730" w:rsidRPr="00D604CE">
        <w:t xml:space="preserve"> </w:t>
      </w:r>
      <w:r w:rsidR="00400C6F" w:rsidRPr="00D604CE">
        <w:t>payable</w:t>
      </w:r>
      <w:r w:rsidR="00E34730" w:rsidRPr="00D604CE">
        <w:t xml:space="preserve"> before, on or</w:t>
      </w:r>
      <w:r w:rsidR="00400C6F" w:rsidRPr="00D604CE">
        <w:t xml:space="preserve"> after the commencement of that Part (</w:t>
      </w:r>
      <w:r w:rsidR="00017AD6" w:rsidRPr="00D604CE">
        <w:t>including</w:t>
      </w:r>
      <w:r w:rsidR="00400C6F" w:rsidRPr="00D604CE">
        <w:t xml:space="preserve"> funding contribution</w:t>
      </w:r>
      <w:r w:rsidR="00017AD6" w:rsidRPr="00D604CE">
        <w:t>s</w:t>
      </w:r>
      <w:r w:rsidR="00400C6F" w:rsidRPr="00D604CE">
        <w:t xml:space="preserve"> </w:t>
      </w:r>
      <w:r w:rsidR="00017AD6" w:rsidRPr="00D604CE">
        <w:t xml:space="preserve">in relation to which a notice </w:t>
      </w:r>
      <w:r w:rsidR="00400C6F" w:rsidRPr="00D604CE">
        <w:t xml:space="preserve">has been given </w:t>
      </w:r>
      <w:r w:rsidR="009B63ED" w:rsidRPr="00D604CE">
        <w:t xml:space="preserve">under </w:t>
      </w:r>
      <w:r w:rsidR="00A90764" w:rsidRPr="00D604CE">
        <w:t>section</w:t>
      </w:r>
      <w:r w:rsidR="003F0903" w:rsidRPr="00D604CE">
        <w:t> </w:t>
      </w:r>
      <w:r w:rsidR="009B63ED" w:rsidRPr="00D604CE">
        <w:t>153</w:t>
      </w:r>
      <w:r w:rsidR="00017AD6" w:rsidRPr="00D604CE">
        <w:t xml:space="preserve"> before that commencement</w:t>
      </w:r>
      <w:r w:rsidR="00400C6F" w:rsidRPr="00D604CE">
        <w:t>)</w:t>
      </w:r>
      <w:r w:rsidR="007B1E95" w:rsidRPr="00D604CE">
        <w:t>.</w:t>
      </w:r>
    </w:p>
    <w:p w14:paraId="7DD7B176" w14:textId="77777777" w:rsidR="00A90764" w:rsidRPr="00D604CE" w:rsidRDefault="00F51C5F" w:rsidP="00D604CE">
      <w:pPr>
        <w:pStyle w:val="ActHead5"/>
      </w:pPr>
      <w:bookmarkStart w:id="41" w:name="_Toc65763978"/>
      <w:r w:rsidRPr="00EF60BC">
        <w:rPr>
          <w:rStyle w:val="CharSectno"/>
        </w:rPr>
        <w:t>199</w:t>
      </w:r>
      <w:r w:rsidR="00A90764" w:rsidRPr="00D604CE">
        <w:t xml:space="preserve">  </w:t>
      </w:r>
      <w:r w:rsidR="00F60389" w:rsidRPr="00D604CE">
        <w:t>Application of amendments relating to disclosure of protected information about institutions</w:t>
      </w:r>
      <w:bookmarkEnd w:id="41"/>
    </w:p>
    <w:p w14:paraId="56C0068F" w14:textId="77777777" w:rsidR="00874374" w:rsidRPr="00D604CE" w:rsidRDefault="00F60389" w:rsidP="00D604CE">
      <w:pPr>
        <w:pStyle w:val="subsection"/>
      </w:pPr>
      <w:r w:rsidRPr="00D604CE">
        <w:tab/>
      </w:r>
      <w:r w:rsidRPr="00D604CE">
        <w:tab/>
        <w:t>The amendments of section</w:t>
      </w:r>
      <w:r w:rsidR="003F0903" w:rsidRPr="00D604CE">
        <w:t> </w:t>
      </w:r>
      <w:r w:rsidRPr="00D604CE">
        <w:t>9</w:t>
      </w:r>
      <w:r w:rsidR="00781BA8" w:rsidRPr="00D604CE">
        <w:t>5</w:t>
      </w:r>
      <w:r w:rsidRPr="00D604CE">
        <w:t xml:space="preserve"> made by Part</w:t>
      </w:r>
      <w:r w:rsidR="003F0903" w:rsidRPr="00D604CE">
        <w:t> </w:t>
      </w:r>
      <w:r w:rsidR="00F51C5F" w:rsidRPr="00D604CE">
        <w:t>7</w:t>
      </w:r>
      <w:r w:rsidRPr="00D604CE">
        <w:t xml:space="preserve"> of Schedule</w:t>
      </w:r>
      <w:r w:rsidR="003F0903" w:rsidRPr="00D604CE">
        <w:t> </w:t>
      </w:r>
      <w:r w:rsidRPr="00D604CE">
        <w:t xml:space="preserve">1 to the </w:t>
      </w:r>
      <w:r w:rsidRPr="00D604CE">
        <w:rPr>
          <w:i/>
        </w:rPr>
        <w:t>National Redress Scheme for Institutional Child Sexual Abuse Amendment (Technical Amendments) Act 202</w:t>
      </w:r>
      <w:r w:rsidR="00ED1448">
        <w:rPr>
          <w:i/>
        </w:rPr>
        <w:t>1</w:t>
      </w:r>
      <w:r w:rsidRPr="00D604CE">
        <w:rPr>
          <w:i/>
        </w:rPr>
        <w:t xml:space="preserve"> </w:t>
      </w:r>
      <w:r w:rsidRPr="00D604CE">
        <w:t>apply, after commencement of that Part, in relation to protected information provided or obtained before, on or after th</w:t>
      </w:r>
      <w:r w:rsidR="004A0E15" w:rsidRPr="00D604CE">
        <w:t>at commencement.</w:t>
      </w:r>
    </w:p>
    <w:p w14:paraId="1FC87E2F" w14:textId="77777777" w:rsidR="00F60389" w:rsidRPr="00D604CE" w:rsidRDefault="00C27A3C" w:rsidP="00D604CE">
      <w:pPr>
        <w:pStyle w:val="ActHead7"/>
        <w:pageBreakBefore/>
      </w:pPr>
      <w:bookmarkStart w:id="42" w:name="_Toc65763979"/>
      <w:r w:rsidRPr="00EF60BC">
        <w:rPr>
          <w:rStyle w:val="CharAmPartNo"/>
        </w:rPr>
        <w:lastRenderedPageBreak/>
        <w:t>Part</w:t>
      </w:r>
      <w:r w:rsidR="003F0903" w:rsidRPr="00EF60BC">
        <w:rPr>
          <w:rStyle w:val="CharAmPartNo"/>
        </w:rPr>
        <w:t> </w:t>
      </w:r>
      <w:r w:rsidRPr="00EF60BC">
        <w:rPr>
          <w:rStyle w:val="CharAmPartNo"/>
        </w:rPr>
        <w:t>9</w:t>
      </w:r>
      <w:r w:rsidRPr="00D604CE">
        <w:t>—</w:t>
      </w:r>
      <w:r w:rsidRPr="00EF60BC">
        <w:rPr>
          <w:rStyle w:val="CharAmPartText"/>
        </w:rPr>
        <w:t>Minor technical amendments</w:t>
      </w:r>
      <w:bookmarkEnd w:id="42"/>
    </w:p>
    <w:p w14:paraId="699D8991" w14:textId="77777777" w:rsidR="00C27A3C" w:rsidRPr="00D604CE" w:rsidRDefault="00C27A3C" w:rsidP="00D604CE">
      <w:pPr>
        <w:pStyle w:val="ActHead9"/>
        <w:rPr>
          <w:i w:val="0"/>
        </w:rPr>
      </w:pPr>
      <w:bookmarkStart w:id="43" w:name="_Toc65763980"/>
      <w:r w:rsidRPr="00D604CE">
        <w:t>National Redress Scheme for Institutional Child Sexual Abuse Act 2018</w:t>
      </w:r>
      <w:bookmarkEnd w:id="43"/>
    </w:p>
    <w:p w14:paraId="5BB37E3A" w14:textId="77777777" w:rsidR="00C27A3C" w:rsidRPr="00D604CE" w:rsidRDefault="00170A08" w:rsidP="00D604CE">
      <w:pPr>
        <w:pStyle w:val="ItemHead"/>
      </w:pPr>
      <w:r w:rsidRPr="00D604CE">
        <w:t>52</w:t>
      </w:r>
      <w:r w:rsidR="00C27A3C" w:rsidRPr="00D604CE">
        <w:t xml:space="preserve">  Section</w:t>
      </w:r>
      <w:r w:rsidR="003F0903" w:rsidRPr="00D604CE">
        <w:t> </w:t>
      </w:r>
      <w:r w:rsidR="00C27A3C" w:rsidRPr="00D604CE">
        <w:t xml:space="preserve">6 (definition of </w:t>
      </w:r>
      <w:r w:rsidR="00C27A3C" w:rsidRPr="00D604CE">
        <w:rPr>
          <w:i/>
        </w:rPr>
        <w:t>associate</w:t>
      </w:r>
      <w:r w:rsidR="00C27A3C" w:rsidRPr="00D604CE">
        <w:t>)</w:t>
      </w:r>
    </w:p>
    <w:p w14:paraId="0FFE6F42" w14:textId="77777777" w:rsidR="00C27A3C" w:rsidRPr="00D604CE" w:rsidRDefault="00C27A3C" w:rsidP="00D604CE">
      <w:pPr>
        <w:pStyle w:val="Item"/>
      </w:pPr>
      <w:r w:rsidRPr="00D604CE">
        <w:t>Omit “subsection”, substitute “subsections”.</w:t>
      </w:r>
    </w:p>
    <w:p w14:paraId="2EFEF7F1" w14:textId="77777777" w:rsidR="00C27A3C" w:rsidRPr="00D604CE" w:rsidRDefault="00170A08" w:rsidP="00D604CE">
      <w:pPr>
        <w:pStyle w:val="ItemHead"/>
      </w:pPr>
      <w:r w:rsidRPr="00D604CE">
        <w:t>53</w:t>
      </w:r>
      <w:r w:rsidR="00C27A3C" w:rsidRPr="00D604CE">
        <w:t xml:space="preserve">  </w:t>
      </w:r>
      <w:r w:rsidR="0019482D" w:rsidRPr="00D604CE">
        <w:t>Paragraph 3</w:t>
      </w:r>
      <w:r w:rsidR="00C27A3C" w:rsidRPr="00D604CE">
        <w:t>5(2)(b)</w:t>
      </w:r>
    </w:p>
    <w:p w14:paraId="067A9E8A" w14:textId="77777777" w:rsidR="00C27A3C" w:rsidRDefault="00C27A3C" w:rsidP="00D604CE">
      <w:pPr>
        <w:pStyle w:val="Item"/>
      </w:pPr>
      <w:r w:rsidRPr="00D604CE">
        <w:t>Omit “if Operator”, substitute “</w:t>
      </w:r>
      <w:r w:rsidR="007D6BA0" w:rsidRPr="00D604CE">
        <w:t>if the Operator</w:t>
      </w:r>
      <w:r w:rsidRPr="00D604CE">
        <w:t>”.</w:t>
      </w:r>
    </w:p>
    <w:p w14:paraId="2920BA46" w14:textId="77777777" w:rsidR="009979E9" w:rsidRPr="00F02B56" w:rsidRDefault="009979E9" w:rsidP="009979E9"/>
    <w:p w14:paraId="6796D45D" w14:textId="77777777" w:rsidR="009979E9" w:rsidRDefault="009979E9" w:rsidP="009979E9">
      <w:pPr>
        <w:pStyle w:val="AssentBk"/>
        <w:keepNext/>
      </w:pPr>
    </w:p>
    <w:p w14:paraId="205DD1D3" w14:textId="77777777" w:rsidR="009979E9" w:rsidRDefault="009979E9" w:rsidP="009979E9">
      <w:pPr>
        <w:pStyle w:val="AssentBk"/>
        <w:keepNext/>
      </w:pPr>
    </w:p>
    <w:p w14:paraId="4A473D8E" w14:textId="77777777" w:rsidR="009979E9" w:rsidRDefault="009979E9" w:rsidP="009979E9">
      <w:pPr>
        <w:pStyle w:val="2ndRd"/>
        <w:keepNext/>
        <w:pBdr>
          <w:top w:val="single" w:sz="2" w:space="1" w:color="auto"/>
        </w:pBdr>
      </w:pPr>
    </w:p>
    <w:p w14:paraId="2A114961" w14:textId="77777777" w:rsidR="009979E9" w:rsidRDefault="009979E9" w:rsidP="000C5962">
      <w:pPr>
        <w:pStyle w:val="2ndRd"/>
        <w:keepNext/>
        <w:spacing w:line="260" w:lineRule="atLeast"/>
        <w:rPr>
          <w:i/>
        </w:rPr>
      </w:pPr>
      <w:r>
        <w:t>[</w:t>
      </w:r>
      <w:r>
        <w:rPr>
          <w:i/>
        </w:rPr>
        <w:t>Minister’s second reading speech made in—</w:t>
      </w:r>
    </w:p>
    <w:p w14:paraId="7438CB14" w14:textId="77777777" w:rsidR="009979E9" w:rsidRDefault="009979E9" w:rsidP="000C5962">
      <w:pPr>
        <w:pStyle w:val="2ndRd"/>
        <w:keepNext/>
        <w:spacing w:line="260" w:lineRule="atLeast"/>
        <w:rPr>
          <w:i/>
        </w:rPr>
      </w:pPr>
      <w:r>
        <w:rPr>
          <w:i/>
        </w:rPr>
        <w:t>House of Representatives on 8 October 2020</w:t>
      </w:r>
    </w:p>
    <w:p w14:paraId="41D3AAFD" w14:textId="77777777" w:rsidR="009979E9" w:rsidRDefault="009979E9" w:rsidP="000C5962">
      <w:pPr>
        <w:pStyle w:val="2ndRd"/>
        <w:keepNext/>
        <w:spacing w:line="260" w:lineRule="atLeast"/>
        <w:rPr>
          <w:i/>
        </w:rPr>
      </w:pPr>
      <w:r>
        <w:rPr>
          <w:i/>
        </w:rPr>
        <w:t>Senate on 4 Fe</w:t>
      </w:r>
      <w:bookmarkStart w:id="44" w:name="_GoBack"/>
      <w:bookmarkEnd w:id="44"/>
      <w:r>
        <w:rPr>
          <w:i/>
        </w:rPr>
        <w:t>bruary 2021</w:t>
      </w:r>
      <w:r>
        <w:t>]</w:t>
      </w:r>
    </w:p>
    <w:p w14:paraId="705374F6" w14:textId="77777777" w:rsidR="009979E9" w:rsidRDefault="009979E9" w:rsidP="000C5962"/>
    <w:p w14:paraId="4CBB0564" w14:textId="77777777" w:rsidR="007636EB" w:rsidRPr="009979E9" w:rsidRDefault="009979E9" w:rsidP="00FA7728">
      <w:pPr>
        <w:framePr w:hSpace="180" w:wrap="around" w:vAnchor="text" w:hAnchor="page" w:x="2401" w:y="4906"/>
      </w:pPr>
      <w:r>
        <w:t>(121/20)</w:t>
      </w:r>
    </w:p>
    <w:p w14:paraId="3DCAA944" w14:textId="77777777" w:rsidR="009979E9" w:rsidRDefault="009979E9"/>
    <w:sectPr w:rsidR="009979E9" w:rsidSect="007636EB">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0744F" w14:textId="77777777" w:rsidR="00C07222" w:rsidRDefault="00C07222" w:rsidP="0048364F">
      <w:pPr>
        <w:spacing w:line="240" w:lineRule="auto"/>
      </w:pPr>
      <w:r>
        <w:separator/>
      </w:r>
    </w:p>
  </w:endnote>
  <w:endnote w:type="continuationSeparator" w:id="0">
    <w:p w14:paraId="224E2898" w14:textId="77777777" w:rsidR="00C07222" w:rsidRDefault="00C0722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3492" w14:textId="77777777" w:rsidR="00C07222" w:rsidRPr="005F1388" w:rsidRDefault="00C07222" w:rsidP="00D604C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7E78" w14:textId="5D2AB9ED" w:rsidR="009979E9" w:rsidRDefault="009979E9" w:rsidP="00CD12A5">
    <w:pPr>
      <w:pStyle w:val="ScalePlusRef"/>
    </w:pPr>
    <w:r>
      <w:t>Note: An electronic version of this Act is available on the Federal Register of Legislation (</w:t>
    </w:r>
    <w:hyperlink r:id="rId1" w:history="1">
      <w:r>
        <w:t>https://www.legislation.gov.au/</w:t>
      </w:r>
    </w:hyperlink>
    <w:r>
      <w:t>)</w:t>
    </w:r>
  </w:p>
  <w:p w14:paraId="35C79836" w14:textId="77777777" w:rsidR="009979E9" w:rsidRDefault="009979E9" w:rsidP="00CD12A5"/>
  <w:p w14:paraId="4527288F" w14:textId="77777777" w:rsidR="00C07222" w:rsidRDefault="00C07222" w:rsidP="00D604CE">
    <w:pPr>
      <w:pStyle w:val="Footer"/>
      <w:spacing w:before="120"/>
    </w:pPr>
  </w:p>
  <w:p w14:paraId="0A4BC0BB" w14:textId="77777777" w:rsidR="00C07222" w:rsidRPr="005F1388" w:rsidRDefault="00C0722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1F72" w14:textId="77777777" w:rsidR="00C07222" w:rsidRPr="00ED79B6" w:rsidRDefault="00C07222" w:rsidP="00D604C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76088" w14:textId="77777777" w:rsidR="00C07222" w:rsidRDefault="00C07222" w:rsidP="00D604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07222" w14:paraId="176EA3B9" w14:textId="77777777" w:rsidTr="00444F68">
      <w:tc>
        <w:tcPr>
          <w:tcW w:w="646" w:type="dxa"/>
        </w:tcPr>
        <w:p w14:paraId="6C5F00A5" w14:textId="77777777" w:rsidR="00C07222" w:rsidRDefault="00C07222" w:rsidP="00444F6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3157">
            <w:rPr>
              <w:i/>
              <w:noProof/>
              <w:sz w:val="18"/>
            </w:rPr>
            <w:t>ii</w:t>
          </w:r>
          <w:r w:rsidRPr="00ED79B6">
            <w:rPr>
              <w:i/>
              <w:sz w:val="18"/>
            </w:rPr>
            <w:fldChar w:fldCharType="end"/>
          </w:r>
        </w:p>
      </w:tc>
      <w:tc>
        <w:tcPr>
          <w:tcW w:w="5387" w:type="dxa"/>
        </w:tcPr>
        <w:p w14:paraId="13A89F79" w14:textId="6587E6A1" w:rsidR="00C07222" w:rsidRDefault="00C07222" w:rsidP="00444F6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203B">
            <w:rPr>
              <w:i/>
              <w:sz w:val="18"/>
            </w:rPr>
            <w:t>National Redress Scheme for Institutional Child Sexual Abuse Amendment (Technical Amendments) Act 2021</w:t>
          </w:r>
          <w:r w:rsidRPr="00ED79B6">
            <w:rPr>
              <w:i/>
              <w:sz w:val="18"/>
            </w:rPr>
            <w:fldChar w:fldCharType="end"/>
          </w:r>
        </w:p>
      </w:tc>
      <w:tc>
        <w:tcPr>
          <w:tcW w:w="1270" w:type="dxa"/>
        </w:tcPr>
        <w:p w14:paraId="46FA9D3A" w14:textId="1C95BFA3" w:rsidR="00C07222" w:rsidRDefault="00C07222" w:rsidP="00444F6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203B">
            <w:rPr>
              <w:i/>
              <w:sz w:val="18"/>
            </w:rPr>
            <w:t>No. 15, 2021</w:t>
          </w:r>
          <w:r w:rsidRPr="00ED79B6">
            <w:rPr>
              <w:i/>
              <w:sz w:val="18"/>
            </w:rPr>
            <w:fldChar w:fldCharType="end"/>
          </w:r>
        </w:p>
      </w:tc>
    </w:tr>
  </w:tbl>
  <w:p w14:paraId="0A8BA808" w14:textId="77777777" w:rsidR="00C07222" w:rsidRDefault="00C072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41EF" w14:textId="77777777" w:rsidR="00C07222" w:rsidRDefault="00C07222" w:rsidP="00D604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07222" w14:paraId="09159D2B" w14:textId="77777777" w:rsidTr="00444F68">
      <w:tc>
        <w:tcPr>
          <w:tcW w:w="1247" w:type="dxa"/>
        </w:tcPr>
        <w:p w14:paraId="7F4F51C6" w14:textId="7C589F31" w:rsidR="00C07222" w:rsidRDefault="00C07222" w:rsidP="00444F6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203B">
            <w:rPr>
              <w:i/>
              <w:sz w:val="18"/>
            </w:rPr>
            <w:t>No. 15, 2021</w:t>
          </w:r>
          <w:r w:rsidRPr="00ED79B6">
            <w:rPr>
              <w:i/>
              <w:sz w:val="18"/>
            </w:rPr>
            <w:fldChar w:fldCharType="end"/>
          </w:r>
        </w:p>
      </w:tc>
      <w:tc>
        <w:tcPr>
          <w:tcW w:w="5387" w:type="dxa"/>
        </w:tcPr>
        <w:p w14:paraId="210124F9" w14:textId="25CC4EDF" w:rsidR="00C07222" w:rsidRDefault="00C07222" w:rsidP="00444F6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203B">
            <w:rPr>
              <w:i/>
              <w:sz w:val="18"/>
            </w:rPr>
            <w:t>National Redress Scheme for Institutional Child Sexual Abuse Amendment (Technical Amendments) Act 2021</w:t>
          </w:r>
          <w:r w:rsidRPr="00ED79B6">
            <w:rPr>
              <w:i/>
              <w:sz w:val="18"/>
            </w:rPr>
            <w:fldChar w:fldCharType="end"/>
          </w:r>
        </w:p>
      </w:tc>
      <w:tc>
        <w:tcPr>
          <w:tcW w:w="669" w:type="dxa"/>
        </w:tcPr>
        <w:p w14:paraId="43F42AAA" w14:textId="77777777" w:rsidR="00C07222" w:rsidRDefault="00C07222" w:rsidP="00444F6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3157">
            <w:rPr>
              <w:i/>
              <w:noProof/>
              <w:sz w:val="18"/>
            </w:rPr>
            <w:t>i</w:t>
          </w:r>
          <w:r w:rsidRPr="00ED79B6">
            <w:rPr>
              <w:i/>
              <w:sz w:val="18"/>
            </w:rPr>
            <w:fldChar w:fldCharType="end"/>
          </w:r>
        </w:p>
      </w:tc>
    </w:tr>
  </w:tbl>
  <w:p w14:paraId="1D3B3332" w14:textId="77777777" w:rsidR="00C07222" w:rsidRPr="00ED79B6" w:rsidRDefault="00C0722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7816" w14:textId="77777777" w:rsidR="00C07222" w:rsidRPr="00A961C4" w:rsidRDefault="00C07222" w:rsidP="00D604C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07222" w14:paraId="3951C06E" w14:textId="77777777" w:rsidTr="005A5EBC">
      <w:tc>
        <w:tcPr>
          <w:tcW w:w="646" w:type="dxa"/>
        </w:tcPr>
        <w:p w14:paraId="3335B4D7" w14:textId="77777777" w:rsidR="00C07222" w:rsidRDefault="00C07222" w:rsidP="00444F6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157">
            <w:rPr>
              <w:i/>
              <w:noProof/>
              <w:sz w:val="18"/>
            </w:rPr>
            <w:t>18</w:t>
          </w:r>
          <w:r w:rsidRPr="007A1328">
            <w:rPr>
              <w:i/>
              <w:sz w:val="18"/>
            </w:rPr>
            <w:fldChar w:fldCharType="end"/>
          </w:r>
        </w:p>
      </w:tc>
      <w:tc>
        <w:tcPr>
          <w:tcW w:w="5387" w:type="dxa"/>
        </w:tcPr>
        <w:p w14:paraId="2E677592" w14:textId="48493DD5" w:rsidR="00C07222" w:rsidRDefault="00C07222" w:rsidP="00444F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203B">
            <w:rPr>
              <w:i/>
              <w:sz w:val="18"/>
            </w:rPr>
            <w:t>National Redress Scheme for Institutional Child Sexual Abuse Amendment (Technical Amendments) Act 2021</w:t>
          </w:r>
          <w:r w:rsidRPr="007A1328">
            <w:rPr>
              <w:i/>
              <w:sz w:val="18"/>
            </w:rPr>
            <w:fldChar w:fldCharType="end"/>
          </w:r>
        </w:p>
      </w:tc>
      <w:tc>
        <w:tcPr>
          <w:tcW w:w="1270" w:type="dxa"/>
        </w:tcPr>
        <w:p w14:paraId="5216373B" w14:textId="773D3F36" w:rsidR="00C07222" w:rsidRDefault="00C07222" w:rsidP="00444F6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203B">
            <w:rPr>
              <w:i/>
              <w:sz w:val="18"/>
            </w:rPr>
            <w:t>No. 15, 2021</w:t>
          </w:r>
          <w:r w:rsidRPr="007A1328">
            <w:rPr>
              <w:i/>
              <w:sz w:val="18"/>
            </w:rPr>
            <w:fldChar w:fldCharType="end"/>
          </w:r>
        </w:p>
      </w:tc>
    </w:tr>
  </w:tbl>
  <w:p w14:paraId="10500851" w14:textId="77777777" w:rsidR="00C07222" w:rsidRPr="00A961C4" w:rsidRDefault="00C0722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8F84" w14:textId="77777777" w:rsidR="00C07222" w:rsidRPr="00A961C4" w:rsidRDefault="00C07222" w:rsidP="00D604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07222" w14:paraId="7C706480" w14:textId="77777777" w:rsidTr="005A5EBC">
      <w:tc>
        <w:tcPr>
          <w:tcW w:w="1247" w:type="dxa"/>
        </w:tcPr>
        <w:p w14:paraId="7B146C1A" w14:textId="6721A6C4" w:rsidR="00C07222" w:rsidRDefault="00C07222" w:rsidP="00444F6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203B">
            <w:rPr>
              <w:i/>
              <w:sz w:val="18"/>
            </w:rPr>
            <w:t>No. 15, 2021</w:t>
          </w:r>
          <w:r w:rsidRPr="007A1328">
            <w:rPr>
              <w:i/>
              <w:sz w:val="18"/>
            </w:rPr>
            <w:fldChar w:fldCharType="end"/>
          </w:r>
        </w:p>
      </w:tc>
      <w:tc>
        <w:tcPr>
          <w:tcW w:w="5387" w:type="dxa"/>
        </w:tcPr>
        <w:p w14:paraId="598427A4" w14:textId="6BF67E95" w:rsidR="00C07222" w:rsidRDefault="00C07222" w:rsidP="00444F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203B">
            <w:rPr>
              <w:i/>
              <w:sz w:val="18"/>
            </w:rPr>
            <w:t>National Redress Scheme for Institutional Child Sexual Abuse Amendment (Technical Amendments) Act 2021</w:t>
          </w:r>
          <w:r w:rsidRPr="007A1328">
            <w:rPr>
              <w:i/>
              <w:sz w:val="18"/>
            </w:rPr>
            <w:fldChar w:fldCharType="end"/>
          </w:r>
        </w:p>
      </w:tc>
      <w:tc>
        <w:tcPr>
          <w:tcW w:w="669" w:type="dxa"/>
        </w:tcPr>
        <w:p w14:paraId="3DF1B318" w14:textId="77777777" w:rsidR="00C07222" w:rsidRDefault="00C07222" w:rsidP="00444F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157">
            <w:rPr>
              <w:i/>
              <w:noProof/>
              <w:sz w:val="18"/>
            </w:rPr>
            <w:t>19</w:t>
          </w:r>
          <w:r w:rsidRPr="007A1328">
            <w:rPr>
              <w:i/>
              <w:sz w:val="18"/>
            </w:rPr>
            <w:fldChar w:fldCharType="end"/>
          </w:r>
        </w:p>
      </w:tc>
    </w:tr>
  </w:tbl>
  <w:p w14:paraId="7ECC78F5" w14:textId="77777777" w:rsidR="00C07222" w:rsidRPr="00055B5C" w:rsidRDefault="00C0722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CBC7" w14:textId="77777777" w:rsidR="00C07222" w:rsidRPr="00A961C4" w:rsidRDefault="00C07222" w:rsidP="00D604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5"/>
      <w:gridCol w:w="654"/>
    </w:tblGrid>
    <w:tr w:rsidR="00C07222" w14:paraId="1CED8F6C" w14:textId="77777777" w:rsidTr="005A5EBC">
      <w:tc>
        <w:tcPr>
          <w:tcW w:w="1247" w:type="dxa"/>
        </w:tcPr>
        <w:p w14:paraId="41045362" w14:textId="770FDF62" w:rsidR="00C07222" w:rsidRDefault="00C07222" w:rsidP="00444F6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203B">
            <w:rPr>
              <w:i/>
              <w:sz w:val="18"/>
            </w:rPr>
            <w:t>No. 15, 2021</w:t>
          </w:r>
          <w:r w:rsidRPr="007A1328">
            <w:rPr>
              <w:i/>
              <w:sz w:val="18"/>
            </w:rPr>
            <w:fldChar w:fldCharType="end"/>
          </w:r>
        </w:p>
      </w:tc>
      <w:tc>
        <w:tcPr>
          <w:tcW w:w="5387" w:type="dxa"/>
        </w:tcPr>
        <w:p w14:paraId="5DFFA905" w14:textId="246CF93D" w:rsidR="00C07222" w:rsidRDefault="00C07222" w:rsidP="00444F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203B">
            <w:rPr>
              <w:i/>
              <w:sz w:val="18"/>
            </w:rPr>
            <w:t>National Redress Scheme for Institutional Child Sexual Abuse Amendment (Technical Amendments) Act 2021</w:t>
          </w:r>
          <w:r w:rsidRPr="007A1328">
            <w:rPr>
              <w:i/>
              <w:sz w:val="18"/>
            </w:rPr>
            <w:fldChar w:fldCharType="end"/>
          </w:r>
        </w:p>
      </w:tc>
      <w:tc>
        <w:tcPr>
          <w:tcW w:w="669" w:type="dxa"/>
        </w:tcPr>
        <w:p w14:paraId="34041D87" w14:textId="77777777" w:rsidR="00C07222" w:rsidRDefault="00C07222" w:rsidP="00444F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157">
            <w:rPr>
              <w:i/>
              <w:noProof/>
              <w:sz w:val="18"/>
            </w:rPr>
            <w:t>1</w:t>
          </w:r>
          <w:r w:rsidRPr="007A1328">
            <w:rPr>
              <w:i/>
              <w:sz w:val="18"/>
            </w:rPr>
            <w:fldChar w:fldCharType="end"/>
          </w:r>
        </w:p>
      </w:tc>
    </w:tr>
  </w:tbl>
  <w:p w14:paraId="60A3F1BB" w14:textId="77777777" w:rsidR="00C07222" w:rsidRPr="00A961C4" w:rsidRDefault="00C0722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88454" w14:textId="77777777" w:rsidR="00C07222" w:rsidRDefault="00C07222" w:rsidP="0048364F">
      <w:pPr>
        <w:spacing w:line="240" w:lineRule="auto"/>
      </w:pPr>
      <w:r>
        <w:separator/>
      </w:r>
    </w:p>
  </w:footnote>
  <w:footnote w:type="continuationSeparator" w:id="0">
    <w:p w14:paraId="3BC3EBF7" w14:textId="77777777" w:rsidR="00C07222" w:rsidRDefault="00C0722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9ACB" w14:textId="77777777" w:rsidR="00C07222" w:rsidRPr="005F1388" w:rsidRDefault="00C0722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6539" w14:textId="77777777" w:rsidR="00C07222" w:rsidRPr="005F1388" w:rsidRDefault="00C0722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B074" w14:textId="77777777" w:rsidR="00C07222" w:rsidRPr="005F1388" w:rsidRDefault="00C0722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93EE" w14:textId="77777777" w:rsidR="00C07222" w:rsidRPr="00ED79B6" w:rsidRDefault="00C0722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7519" w14:textId="77777777" w:rsidR="00C07222" w:rsidRPr="00ED79B6" w:rsidRDefault="00C0722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5412" w14:textId="77777777" w:rsidR="00C07222" w:rsidRPr="00ED79B6" w:rsidRDefault="00C0722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4C34" w14:textId="24B8E0B0" w:rsidR="00C07222" w:rsidRPr="00A961C4" w:rsidRDefault="00C07222" w:rsidP="0048364F">
    <w:pPr>
      <w:rPr>
        <w:b/>
        <w:sz w:val="20"/>
      </w:rPr>
    </w:pPr>
    <w:r>
      <w:rPr>
        <w:b/>
        <w:sz w:val="20"/>
      </w:rPr>
      <w:fldChar w:fldCharType="begin"/>
    </w:r>
    <w:r>
      <w:rPr>
        <w:b/>
        <w:sz w:val="20"/>
      </w:rPr>
      <w:instrText xml:space="preserve"> STYLEREF CharAmSchNo </w:instrText>
    </w:r>
    <w:r w:rsidR="00B9203B">
      <w:rPr>
        <w:b/>
        <w:sz w:val="20"/>
      </w:rPr>
      <w:fldChar w:fldCharType="separate"/>
    </w:r>
    <w:r w:rsidR="00B9203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9203B">
      <w:rPr>
        <w:sz w:val="20"/>
      </w:rPr>
      <w:fldChar w:fldCharType="separate"/>
    </w:r>
    <w:r w:rsidR="00B9203B">
      <w:rPr>
        <w:noProof/>
        <w:sz w:val="20"/>
      </w:rPr>
      <w:t>Amendments</w:t>
    </w:r>
    <w:r>
      <w:rPr>
        <w:sz w:val="20"/>
      </w:rPr>
      <w:fldChar w:fldCharType="end"/>
    </w:r>
  </w:p>
  <w:p w14:paraId="4F9A3C15" w14:textId="2B94F20E" w:rsidR="00C07222" w:rsidRPr="00A961C4" w:rsidRDefault="00C07222" w:rsidP="0048364F">
    <w:pPr>
      <w:rPr>
        <w:b/>
        <w:sz w:val="20"/>
      </w:rPr>
    </w:pPr>
    <w:r>
      <w:rPr>
        <w:b/>
        <w:sz w:val="20"/>
      </w:rPr>
      <w:fldChar w:fldCharType="begin"/>
    </w:r>
    <w:r>
      <w:rPr>
        <w:b/>
        <w:sz w:val="20"/>
      </w:rPr>
      <w:instrText xml:space="preserve"> STYLEREF CharAmPartNo </w:instrText>
    </w:r>
    <w:r w:rsidR="00B9203B">
      <w:rPr>
        <w:b/>
        <w:sz w:val="20"/>
      </w:rPr>
      <w:fldChar w:fldCharType="separate"/>
    </w:r>
    <w:r w:rsidR="00B9203B">
      <w:rPr>
        <w:b/>
        <w:noProof/>
        <w:sz w:val="20"/>
      </w:rPr>
      <w:t>Part 8</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9203B">
      <w:rPr>
        <w:sz w:val="20"/>
      </w:rPr>
      <w:fldChar w:fldCharType="separate"/>
    </w:r>
    <w:r w:rsidR="00B9203B">
      <w:rPr>
        <w:noProof/>
        <w:sz w:val="20"/>
      </w:rPr>
      <w:t>Application and transitional provisions</w:t>
    </w:r>
    <w:r>
      <w:rPr>
        <w:sz w:val="20"/>
      </w:rPr>
      <w:fldChar w:fldCharType="end"/>
    </w:r>
  </w:p>
  <w:p w14:paraId="6AFFDF9F" w14:textId="77777777" w:rsidR="00C07222" w:rsidRPr="00A961C4" w:rsidRDefault="00C0722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2AC2" w14:textId="00C986EC" w:rsidR="00C07222" w:rsidRPr="00A961C4" w:rsidRDefault="00C07222" w:rsidP="0048364F">
    <w:pPr>
      <w:jc w:val="right"/>
      <w:rPr>
        <w:sz w:val="20"/>
      </w:rPr>
    </w:pPr>
    <w:r w:rsidRPr="00A961C4">
      <w:rPr>
        <w:sz w:val="20"/>
      </w:rPr>
      <w:fldChar w:fldCharType="begin"/>
    </w:r>
    <w:r w:rsidRPr="00A961C4">
      <w:rPr>
        <w:sz w:val="20"/>
      </w:rPr>
      <w:instrText xml:space="preserve"> STYLEREF CharAmSchText </w:instrText>
    </w:r>
    <w:r w:rsidR="00B9203B">
      <w:rPr>
        <w:sz w:val="20"/>
      </w:rPr>
      <w:fldChar w:fldCharType="separate"/>
    </w:r>
    <w:r w:rsidR="00B9203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9203B">
      <w:rPr>
        <w:b/>
        <w:sz w:val="20"/>
      </w:rPr>
      <w:fldChar w:fldCharType="separate"/>
    </w:r>
    <w:r w:rsidR="00B9203B">
      <w:rPr>
        <w:b/>
        <w:noProof/>
        <w:sz w:val="20"/>
      </w:rPr>
      <w:t>Schedule 1</w:t>
    </w:r>
    <w:r>
      <w:rPr>
        <w:b/>
        <w:sz w:val="20"/>
      </w:rPr>
      <w:fldChar w:fldCharType="end"/>
    </w:r>
  </w:p>
  <w:p w14:paraId="0F3D1B70" w14:textId="32CF45BB" w:rsidR="00C07222" w:rsidRPr="00A961C4" w:rsidRDefault="00C07222" w:rsidP="0048364F">
    <w:pPr>
      <w:jc w:val="right"/>
      <w:rPr>
        <w:b/>
        <w:sz w:val="20"/>
      </w:rPr>
    </w:pPr>
    <w:r w:rsidRPr="00A961C4">
      <w:rPr>
        <w:sz w:val="20"/>
      </w:rPr>
      <w:fldChar w:fldCharType="begin"/>
    </w:r>
    <w:r w:rsidRPr="00A961C4">
      <w:rPr>
        <w:sz w:val="20"/>
      </w:rPr>
      <w:instrText xml:space="preserve"> STYLEREF CharAmPartText </w:instrText>
    </w:r>
    <w:r w:rsidR="00B9203B">
      <w:rPr>
        <w:sz w:val="20"/>
      </w:rPr>
      <w:fldChar w:fldCharType="separate"/>
    </w:r>
    <w:r w:rsidR="00B9203B">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9203B">
      <w:rPr>
        <w:b/>
        <w:sz w:val="20"/>
      </w:rPr>
      <w:fldChar w:fldCharType="separate"/>
    </w:r>
    <w:r w:rsidR="00B9203B">
      <w:rPr>
        <w:b/>
        <w:noProof/>
        <w:sz w:val="20"/>
      </w:rPr>
      <w:t>Part 8</w:t>
    </w:r>
    <w:r w:rsidRPr="00A961C4">
      <w:rPr>
        <w:b/>
        <w:sz w:val="20"/>
      </w:rPr>
      <w:fldChar w:fldCharType="end"/>
    </w:r>
  </w:p>
  <w:p w14:paraId="36524BB0" w14:textId="77777777" w:rsidR="00C07222" w:rsidRPr="00A961C4" w:rsidRDefault="00C0722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2A5C" w14:textId="77777777" w:rsidR="00C07222" w:rsidRPr="00A961C4" w:rsidRDefault="00C0722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42464"/>
    <w:multiLevelType w:val="hybridMultilevel"/>
    <w:tmpl w:val="913C4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88E3B2A"/>
    <w:multiLevelType w:val="hybridMultilevel"/>
    <w:tmpl w:val="EB90A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8D1879"/>
    <w:multiLevelType w:val="hybridMultilevel"/>
    <w:tmpl w:val="0242215E"/>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5" w15:restartNumberingAfterBreak="0">
    <w:nsid w:val="69320010"/>
    <w:multiLevelType w:val="hybridMultilevel"/>
    <w:tmpl w:val="3ECC7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29"/>
    <w:rsid w:val="000004FA"/>
    <w:rsid w:val="00002923"/>
    <w:rsid w:val="00004855"/>
    <w:rsid w:val="00006C58"/>
    <w:rsid w:val="000113BC"/>
    <w:rsid w:val="000136AF"/>
    <w:rsid w:val="00014700"/>
    <w:rsid w:val="00017AAB"/>
    <w:rsid w:val="00017AD6"/>
    <w:rsid w:val="00024534"/>
    <w:rsid w:val="000246DE"/>
    <w:rsid w:val="00034128"/>
    <w:rsid w:val="000417C9"/>
    <w:rsid w:val="00054E97"/>
    <w:rsid w:val="00055B5C"/>
    <w:rsid w:val="00056391"/>
    <w:rsid w:val="00060FF9"/>
    <w:rsid w:val="000614BF"/>
    <w:rsid w:val="00071D98"/>
    <w:rsid w:val="00072337"/>
    <w:rsid w:val="000753DB"/>
    <w:rsid w:val="00085361"/>
    <w:rsid w:val="000A7CDC"/>
    <w:rsid w:val="000B1FD2"/>
    <w:rsid w:val="000B467B"/>
    <w:rsid w:val="000C0175"/>
    <w:rsid w:val="000C1D32"/>
    <w:rsid w:val="000C4989"/>
    <w:rsid w:val="000D017A"/>
    <w:rsid w:val="000D05EF"/>
    <w:rsid w:val="000E4175"/>
    <w:rsid w:val="000F21C1"/>
    <w:rsid w:val="00101D90"/>
    <w:rsid w:val="001062CD"/>
    <w:rsid w:val="0010745C"/>
    <w:rsid w:val="00113BD1"/>
    <w:rsid w:val="00113F63"/>
    <w:rsid w:val="00122206"/>
    <w:rsid w:val="00122EA8"/>
    <w:rsid w:val="001361F3"/>
    <w:rsid w:val="001420BB"/>
    <w:rsid w:val="00144AA1"/>
    <w:rsid w:val="00145027"/>
    <w:rsid w:val="00146E2C"/>
    <w:rsid w:val="001470A0"/>
    <w:rsid w:val="001556F4"/>
    <w:rsid w:val="0015646E"/>
    <w:rsid w:val="001643C9"/>
    <w:rsid w:val="001645B4"/>
    <w:rsid w:val="00165568"/>
    <w:rsid w:val="00166C2F"/>
    <w:rsid w:val="00170A08"/>
    <w:rsid w:val="001716C9"/>
    <w:rsid w:val="00173363"/>
    <w:rsid w:val="00173B94"/>
    <w:rsid w:val="00175B11"/>
    <w:rsid w:val="001854B4"/>
    <w:rsid w:val="001861C6"/>
    <w:rsid w:val="001939E1"/>
    <w:rsid w:val="0019482D"/>
    <w:rsid w:val="00195382"/>
    <w:rsid w:val="001A1E7C"/>
    <w:rsid w:val="001A3658"/>
    <w:rsid w:val="001A759A"/>
    <w:rsid w:val="001B633C"/>
    <w:rsid w:val="001B679C"/>
    <w:rsid w:val="001B7A5D"/>
    <w:rsid w:val="001C2418"/>
    <w:rsid w:val="001C3D16"/>
    <w:rsid w:val="001C69C4"/>
    <w:rsid w:val="001D7BED"/>
    <w:rsid w:val="001E3590"/>
    <w:rsid w:val="001E7407"/>
    <w:rsid w:val="001F5140"/>
    <w:rsid w:val="00200177"/>
    <w:rsid w:val="00201D27"/>
    <w:rsid w:val="00202618"/>
    <w:rsid w:val="00206259"/>
    <w:rsid w:val="00217014"/>
    <w:rsid w:val="00221FDF"/>
    <w:rsid w:val="00224FC4"/>
    <w:rsid w:val="0024003F"/>
    <w:rsid w:val="00240749"/>
    <w:rsid w:val="002440C5"/>
    <w:rsid w:val="00255AAF"/>
    <w:rsid w:val="002574D6"/>
    <w:rsid w:val="00263820"/>
    <w:rsid w:val="00264CA7"/>
    <w:rsid w:val="00275197"/>
    <w:rsid w:val="002903C0"/>
    <w:rsid w:val="00293B89"/>
    <w:rsid w:val="00293EF3"/>
    <w:rsid w:val="00293FB6"/>
    <w:rsid w:val="002947A5"/>
    <w:rsid w:val="002974DD"/>
    <w:rsid w:val="00297ECB"/>
    <w:rsid w:val="002A063D"/>
    <w:rsid w:val="002A084C"/>
    <w:rsid w:val="002A6506"/>
    <w:rsid w:val="002A7F33"/>
    <w:rsid w:val="002B0F85"/>
    <w:rsid w:val="002B5A30"/>
    <w:rsid w:val="002D043A"/>
    <w:rsid w:val="002D2A0D"/>
    <w:rsid w:val="002D395A"/>
    <w:rsid w:val="002E62A0"/>
    <w:rsid w:val="002F59D3"/>
    <w:rsid w:val="002F6B91"/>
    <w:rsid w:val="00314A82"/>
    <w:rsid w:val="00322277"/>
    <w:rsid w:val="00323C5F"/>
    <w:rsid w:val="003415D3"/>
    <w:rsid w:val="003442B9"/>
    <w:rsid w:val="00350417"/>
    <w:rsid w:val="00352B0F"/>
    <w:rsid w:val="00355DCD"/>
    <w:rsid w:val="00360E3D"/>
    <w:rsid w:val="00370BCD"/>
    <w:rsid w:val="00373874"/>
    <w:rsid w:val="00375C6C"/>
    <w:rsid w:val="003A7B3C"/>
    <w:rsid w:val="003B4E3D"/>
    <w:rsid w:val="003B5AF0"/>
    <w:rsid w:val="003C5F2B"/>
    <w:rsid w:val="003D0BFE"/>
    <w:rsid w:val="003D5700"/>
    <w:rsid w:val="003E23BD"/>
    <w:rsid w:val="003F0903"/>
    <w:rsid w:val="003F2281"/>
    <w:rsid w:val="00400C6F"/>
    <w:rsid w:val="0040100E"/>
    <w:rsid w:val="00404DD7"/>
    <w:rsid w:val="00405579"/>
    <w:rsid w:val="00410B8E"/>
    <w:rsid w:val="004116CD"/>
    <w:rsid w:val="00421FC1"/>
    <w:rsid w:val="004229C7"/>
    <w:rsid w:val="00424CA9"/>
    <w:rsid w:val="004266EE"/>
    <w:rsid w:val="00436785"/>
    <w:rsid w:val="00436BD5"/>
    <w:rsid w:val="00437E4B"/>
    <w:rsid w:val="00440AB5"/>
    <w:rsid w:val="0044291A"/>
    <w:rsid w:val="00444F68"/>
    <w:rsid w:val="0047180A"/>
    <w:rsid w:val="0048196B"/>
    <w:rsid w:val="0048364F"/>
    <w:rsid w:val="00486D05"/>
    <w:rsid w:val="00486FA6"/>
    <w:rsid w:val="00496F97"/>
    <w:rsid w:val="004A0E15"/>
    <w:rsid w:val="004C1771"/>
    <w:rsid w:val="004C7909"/>
    <w:rsid w:val="004C7C8C"/>
    <w:rsid w:val="004C7DCF"/>
    <w:rsid w:val="004E2A4A"/>
    <w:rsid w:val="004E3524"/>
    <w:rsid w:val="004F09F6"/>
    <w:rsid w:val="004F0B46"/>
    <w:rsid w:val="004F0D23"/>
    <w:rsid w:val="004F1FAC"/>
    <w:rsid w:val="00515551"/>
    <w:rsid w:val="005164FA"/>
    <w:rsid w:val="00516B8D"/>
    <w:rsid w:val="00516CCA"/>
    <w:rsid w:val="00530F20"/>
    <w:rsid w:val="005319EB"/>
    <w:rsid w:val="00537FBC"/>
    <w:rsid w:val="00543469"/>
    <w:rsid w:val="005501A7"/>
    <w:rsid w:val="00551B54"/>
    <w:rsid w:val="005547F9"/>
    <w:rsid w:val="00554F02"/>
    <w:rsid w:val="005561B2"/>
    <w:rsid w:val="00560E35"/>
    <w:rsid w:val="005649A3"/>
    <w:rsid w:val="0057246A"/>
    <w:rsid w:val="00584811"/>
    <w:rsid w:val="0059050B"/>
    <w:rsid w:val="00593AA6"/>
    <w:rsid w:val="00594161"/>
    <w:rsid w:val="00594749"/>
    <w:rsid w:val="00596972"/>
    <w:rsid w:val="005A0D92"/>
    <w:rsid w:val="005A5EBC"/>
    <w:rsid w:val="005B29A7"/>
    <w:rsid w:val="005B4067"/>
    <w:rsid w:val="005C3F41"/>
    <w:rsid w:val="005D3FE3"/>
    <w:rsid w:val="005E152A"/>
    <w:rsid w:val="005E50C6"/>
    <w:rsid w:val="005F0E98"/>
    <w:rsid w:val="005F22B2"/>
    <w:rsid w:val="005F588F"/>
    <w:rsid w:val="00600219"/>
    <w:rsid w:val="0060032F"/>
    <w:rsid w:val="00607B82"/>
    <w:rsid w:val="00621FE7"/>
    <w:rsid w:val="00626159"/>
    <w:rsid w:val="00627979"/>
    <w:rsid w:val="00633F5D"/>
    <w:rsid w:val="00636FE4"/>
    <w:rsid w:val="00641DE5"/>
    <w:rsid w:val="0064476B"/>
    <w:rsid w:val="00653692"/>
    <w:rsid w:val="00656F0C"/>
    <w:rsid w:val="006740CE"/>
    <w:rsid w:val="00677CC2"/>
    <w:rsid w:val="00681F92"/>
    <w:rsid w:val="006842C2"/>
    <w:rsid w:val="00685F42"/>
    <w:rsid w:val="006860A3"/>
    <w:rsid w:val="006876E2"/>
    <w:rsid w:val="0069207B"/>
    <w:rsid w:val="006A4B23"/>
    <w:rsid w:val="006B2019"/>
    <w:rsid w:val="006C2874"/>
    <w:rsid w:val="006C7F8C"/>
    <w:rsid w:val="006D380D"/>
    <w:rsid w:val="006D569F"/>
    <w:rsid w:val="006E0135"/>
    <w:rsid w:val="006E145A"/>
    <w:rsid w:val="006E303A"/>
    <w:rsid w:val="006E6F86"/>
    <w:rsid w:val="006E7302"/>
    <w:rsid w:val="006F7E19"/>
    <w:rsid w:val="00700B2C"/>
    <w:rsid w:val="00707EC0"/>
    <w:rsid w:val="007127C6"/>
    <w:rsid w:val="00712D8D"/>
    <w:rsid w:val="00713084"/>
    <w:rsid w:val="00714B26"/>
    <w:rsid w:val="007151BF"/>
    <w:rsid w:val="00731E00"/>
    <w:rsid w:val="007342A6"/>
    <w:rsid w:val="00737013"/>
    <w:rsid w:val="00737916"/>
    <w:rsid w:val="0074259E"/>
    <w:rsid w:val="007440B7"/>
    <w:rsid w:val="007471CF"/>
    <w:rsid w:val="00754664"/>
    <w:rsid w:val="007634AD"/>
    <w:rsid w:val="007636EB"/>
    <w:rsid w:val="0076526E"/>
    <w:rsid w:val="0076702E"/>
    <w:rsid w:val="007715C9"/>
    <w:rsid w:val="00774EDD"/>
    <w:rsid w:val="007757EC"/>
    <w:rsid w:val="00781BA8"/>
    <w:rsid w:val="007924FD"/>
    <w:rsid w:val="007A53F5"/>
    <w:rsid w:val="007A6C37"/>
    <w:rsid w:val="007B1E95"/>
    <w:rsid w:val="007B30AA"/>
    <w:rsid w:val="007B59AC"/>
    <w:rsid w:val="007C3FAB"/>
    <w:rsid w:val="007C7D9F"/>
    <w:rsid w:val="007D6BA0"/>
    <w:rsid w:val="007E548E"/>
    <w:rsid w:val="007E7D4A"/>
    <w:rsid w:val="007F1201"/>
    <w:rsid w:val="00800329"/>
    <w:rsid w:val="008006CC"/>
    <w:rsid w:val="00807F18"/>
    <w:rsid w:val="00815AE0"/>
    <w:rsid w:val="0082418F"/>
    <w:rsid w:val="0082742E"/>
    <w:rsid w:val="00831E8D"/>
    <w:rsid w:val="00846730"/>
    <w:rsid w:val="00853EA2"/>
    <w:rsid w:val="00854901"/>
    <w:rsid w:val="00856A31"/>
    <w:rsid w:val="00857D6B"/>
    <w:rsid w:val="008674A8"/>
    <w:rsid w:val="00874374"/>
    <w:rsid w:val="008746FC"/>
    <w:rsid w:val="008754D0"/>
    <w:rsid w:val="0087720C"/>
    <w:rsid w:val="00877D48"/>
    <w:rsid w:val="00880656"/>
    <w:rsid w:val="00883781"/>
    <w:rsid w:val="00885570"/>
    <w:rsid w:val="00893958"/>
    <w:rsid w:val="00893B4C"/>
    <w:rsid w:val="00894DF0"/>
    <w:rsid w:val="00897BDE"/>
    <w:rsid w:val="008A2E77"/>
    <w:rsid w:val="008A43DC"/>
    <w:rsid w:val="008A6A10"/>
    <w:rsid w:val="008C4A84"/>
    <w:rsid w:val="008C6F6F"/>
    <w:rsid w:val="008D0EE0"/>
    <w:rsid w:val="008D3544"/>
    <w:rsid w:val="008D3AA4"/>
    <w:rsid w:val="008D3B4E"/>
    <w:rsid w:val="008D3E94"/>
    <w:rsid w:val="008D496C"/>
    <w:rsid w:val="008F4F1C"/>
    <w:rsid w:val="008F77C4"/>
    <w:rsid w:val="00903F33"/>
    <w:rsid w:val="009103F3"/>
    <w:rsid w:val="00915CF4"/>
    <w:rsid w:val="009169FE"/>
    <w:rsid w:val="00923F00"/>
    <w:rsid w:val="00932377"/>
    <w:rsid w:val="00935BE4"/>
    <w:rsid w:val="0095166D"/>
    <w:rsid w:val="00957268"/>
    <w:rsid w:val="00963C4F"/>
    <w:rsid w:val="00964191"/>
    <w:rsid w:val="00967042"/>
    <w:rsid w:val="00967EF5"/>
    <w:rsid w:val="00981605"/>
    <w:rsid w:val="0098255A"/>
    <w:rsid w:val="009845BE"/>
    <w:rsid w:val="00984ECA"/>
    <w:rsid w:val="00991BCA"/>
    <w:rsid w:val="009969C9"/>
    <w:rsid w:val="009979E9"/>
    <w:rsid w:val="009B3F1A"/>
    <w:rsid w:val="009B63ED"/>
    <w:rsid w:val="009F7BD0"/>
    <w:rsid w:val="00A00E1C"/>
    <w:rsid w:val="00A02D45"/>
    <w:rsid w:val="00A048FF"/>
    <w:rsid w:val="00A056E9"/>
    <w:rsid w:val="00A05A9F"/>
    <w:rsid w:val="00A10775"/>
    <w:rsid w:val="00A231E2"/>
    <w:rsid w:val="00A2441D"/>
    <w:rsid w:val="00A27D0E"/>
    <w:rsid w:val="00A36C48"/>
    <w:rsid w:val="00A41E0B"/>
    <w:rsid w:val="00A515DB"/>
    <w:rsid w:val="00A55631"/>
    <w:rsid w:val="00A574DA"/>
    <w:rsid w:val="00A6199B"/>
    <w:rsid w:val="00A63D2F"/>
    <w:rsid w:val="00A64912"/>
    <w:rsid w:val="00A70A74"/>
    <w:rsid w:val="00A72BFA"/>
    <w:rsid w:val="00A75795"/>
    <w:rsid w:val="00A76D98"/>
    <w:rsid w:val="00A90764"/>
    <w:rsid w:val="00AA3795"/>
    <w:rsid w:val="00AB4FD1"/>
    <w:rsid w:val="00AC1E75"/>
    <w:rsid w:val="00AC7211"/>
    <w:rsid w:val="00AD5641"/>
    <w:rsid w:val="00AE1088"/>
    <w:rsid w:val="00AE5D4A"/>
    <w:rsid w:val="00AF1BA4"/>
    <w:rsid w:val="00AF2F55"/>
    <w:rsid w:val="00AF2FB2"/>
    <w:rsid w:val="00B032D8"/>
    <w:rsid w:val="00B13E29"/>
    <w:rsid w:val="00B3116A"/>
    <w:rsid w:val="00B32AC5"/>
    <w:rsid w:val="00B33B3C"/>
    <w:rsid w:val="00B47EA2"/>
    <w:rsid w:val="00B6382D"/>
    <w:rsid w:val="00B650CC"/>
    <w:rsid w:val="00B86FCA"/>
    <w:rsid w:val="00B9203B"/>
    <w:rsid w:val="00BA5026"/>
    <w:rsid w:val="00BB40BF"/>
    <w:rsid w:val="00BB508B"/>
    <w:rsid w:val="00BC0CD1"/>
    <w:rsid w:val="00BD108E"/>
    <w:rsid w:val="00BE099B"/>
    <w:rsid w:val="00BE6868"/>
    <w:rsid w:val="00BE719A"/>
    <w:rsid w:val="00BE720A"/>
    <w:rsid w:val="00BF0461"/>
    <w:rsid w:val="00BF4944"/>
    <w:rsid w:val="00BF4B4E"/>
    <w:rsid w:val="00BF56D4"/>
    <w:rsid w:val="00BF5841"/>
    <w:rsid w:val="00C01D94"/>
    <w:rsid w:val="00C04409"/>
    <w:rsid w:val="00C067E5"/>
    <w:rsid w:val="00C07222"/>
    <w:rsid w:val="00C164CA"/>
    <w:rsid w:val="00C176CF"/>
    <w:rsid w:val="00C23228"/>
    <w:rsid w:val="00C258BB"/>
    <w:rsid w:val="00C27A3C"/>
    <w:rsid w:val="00C41E63"/>
    <w:rsid w:val="00C42BF8"/>
    <w:rsid w:val="00C460AE"/>
    <w:rsid w:val="00C47FA5"/>
    <w:rsid w:val="00C50043"/>
    <w:rsid w:val="00C52E5D"/>
    <w:rsid w:val="00C54E84"/>
    <w:rsid w:val="00C65811"/>
    <w:rsid w:val="00C73FC4"/>
    <w:rsid w:val="00C7573B"/>
    <w:rsid w:val="00C76CF3"/>
    <w:rsid w:val="00C91417"/>
    <w:rsid w:val="00C954CE"/>
    <w:rsid w:val="00C96ADB"/>
    <w:rsid w:val="00CA60DE"/>
    <w:rsid w:val="00CA6210"/>
    <w:rsid w:val="00CC0C86"/>
    <w:rsid w:val="00CC5585"/>
    <w:rsid w:val="00CD4848"/>
    <w:rsid w:val="00CE1447"/>
    <w:rsid w:val="00CE1E31"/>
    <w:rsid w:val="00CF0BB2"/>
    <w:rsid w:val="00CF7FD4"/>
    <w:rsid w:val="00D00EAA"/>
    <w:rsid w:val="00D03107"/>
    <w:rsid w:val="00D13441"/>
    <w:rsid w:val="00D14793"/>
    <w:rsid w:val="00D243A3"/>
    <w:rsid w:val="00D32CE7"/>
    <w:rsid w:val="00D40BD0"/>
    <w:rsid w:val="00D47435"/>
    <w:rsid w:val="00D477C3"/>
    <w:rsid w:val="00D52EFE"/>
    <w:rsid w:val="00D604CE"/>
    <w:rsid w:val="00D63EF6"/>
    <w:rsid w:val="00D70DFB"/>
    <w:rsid w:val="00D73029"/>
    <w:rsid w:val="00D741CA"/>
    <w:rsid w:val="00D766DF"/>
    <w:rsid w:val="00D95CBF"/>
    <w:rsid w:val="00DB585B"/>
    <w:rsid w:val="00DC0D19"/>
    <w:rsid w:val="00DC69FE"/>
    <w:rsid w:val="00DD725F"/>
    <w:rsid w:val="00DE2002"/>
    <w:rsid w:val="00DE7B30"/>
    <w:rsid w:val="00DF1997"/>
    <w:rsid w:val="00DF2FDD"/>
    <w:rsid w:val="00DF7AE9"/>
    <w:rsid w:val="00E00B60"/>
    <w:rsid w:val="00E05704"/>
    <w:rsid w:val="00E0698F"/>
    <w:rsid w:val="00E24C2A"/>
    <w:rsid w:val="00E24D66"/>
    <w:rsid w:val="00E32171"/>
    <w:rsid w:val="00E34730"/>
    <w:rsid w:val="00E54292"/>
    <w:rsid w:val="00E60040"/>
    <w:rsid w:val="00E6196B"/>
    <w:rsid w:val="00E61F84"/>
    <w:rsid w:val="00E74DC7"/>
    <w:rsid w:val="00E76141"/>
    <w:rsid w:val="00E76B1F"/>
    <w:rsid w:val="00E81BAC"/>
    <w:rsid w:val="00E83EBD"/>
    <w:rsid w:val="00E87699"/>
    <w:rsid w:val="00E87B3D"/>
    <w:rsid w:val="00E947C6"/>
    <w:rsid w:val="00E97595"/>
    <w:rsid w:val="00EB066C"/>
    <w:rsid w:val="00EC3BD5"/>
    <w:rsid w:val="00EC623C"/>
    <w:rsid w:val="00ED1448"/>
    <w:rsid w:val="00ED492F"/>
    <w:rsid w:val="00ED6BEC"/>
    <w:rsid w:val="00EE0B3B"/>
    <w:rsid w:val="00EE3E36"/>
    <w:rsid w:val="00EF0895"/>
    <w:rsid w:val="00EF2E3A"/>
    <w:rsid w:val="00EF60BC"/>
    <w:rsid w:val="00EF6EF4"/>
    <w:rsid w:val="00F047E2"/>
    <w:rsid w:val="00F078DC"/>
    <w:rsid w:val="00F13E86"/>
    <w:rsid w:val="00F17AA5"/>
    <w:rsid w:val="00F17B00"/>
    <w:rsid w:val="00F214BC"/>
    <w:rsid w:val="00F27050"/>
    <w:rsid w:val="00F3678C"/>
    <w:rsid w:val="00F464A8"/>
    <w:rsid w:val="00F472EF"/>
    <w:rsid w:val="00F51C5F"/>
    <w:rsid w:val="00F60389"/>
    <w:rsid w:val="00F65801"/>
    <w:rsid w:val="00F66565"/>
    <w:rsid w:val="00F677A9"/>
    <w:rsid w:val="00F84CF5"/>
    <w:rsid w:val="00F92D35"/>
    <w:rsid w:val="00F97E14"/>
    <w:rsid w:val="00FA420B"/>
    <w:rsid w:val="00FA7728"/>
    <w:rsid w:val="00FC3157"/>
    <w:rsid w:val="00FC6811"/>
    <w:rsid w:val="00FD1E13"/>
    <w:rsid w:val="00FD390F"/>
    <w:rsid w:val="00FD7EB1"/>
    <w:rsid w:val="00FE295E"/>
    <w:rsid w:val="00FE41C9"/>
    <w:rsid w:val="00FE7F93"/>
    <w:rsid w:val="00FF5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73BD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04CE"/>
    <w:pPr>
      <w:spacing w:line="260" w:lineRule="atLeast"/>
    </w:pPr>
    <w:rPr>
      <w:sz w:val="22"/>
    </w:rPr>
  </w:style>
  <w:style w:type="paragraph" w:styleId="Heading1">
    <w:name w:val="heading 1"/>
    <w:basedOn w:val="Normal"/>
    <w:next w:val="Normal"/>
    <w:link w:val="Heading1Char"/>
    <w:uiPriority w:val="9"/>
    <w:qFormat/>
    <w:rsid w:val="00F60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03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3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03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6038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038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38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38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038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04CE"/>
  </w:style>
  <w:style w:type="paragraph" w:customStyle="1" w:styleId="OPCParaBase">
    <w:name w:val="OPCParaBase"/>
    <w:qFormat/>
    <w:rsid w:val="00D604CE"/>
    <w:pPr>
      <w:spacing w:line="260" w:lineRule="atLeast"/>
    </w:pPr>
    <w:rPr>
      <w:rFonts w:eastAsia="Times New Roman" w:cs="Times New Roman"/>
      <w:sz w:val="22"/>
      <w:lang w:eastAsia="en-AU"/>
    </w:rPr>
  </w:style>
  <w:style w:type="paragraph" w:customStyle="1" w:styleId="ShortT">
    <w:name w:val="ShortT"/>
    <w:basedOn w:val="OPCParaBase"/>
    <w:next w:val="Normal"/>
    <w:qFormat/>
    <w:rsid w:val="00D604CE"/>
    <w:pPr>
      <w:spacing w:line="240" w:lineRule="auto"/>
    </w:pPr>
    <w:rPr>
      <w:b/>
      <w:sz w:val="40"/>
    </w:rPr>
  </w:style>
  <w:style w:type="paragraph" w:customStyle="1" w:styleId="ActHead1">
    <w:name w:val="ActHead 1"/>
    <w:aliases w:val="c"/>
    <w:basedOn w:val="OPCParaBase"/>
    <w:next w:val="Normal"/>
    <w:qFormat/>
    <w:rsid w:val="00D604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04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04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04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604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04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04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04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04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04CE"/>
  </w:style>
  <w:style w:type="paragraph" w:customStyle="1" w:styleId="Blocks">
    <w:name w:val="Blocks"/>
    <w:aliases w:val="bb"/>
    <w:basedOn w:val="OPCParaBase"/>
    <w:qFormat/>
    <w:rsid w:val="00D604CE"/>
    <w:pPr>
      <w:spacing w:line="240" w:lineRule="auto"/>
    </w:pPr>
    <w:rPr>
      <w:sz w:val="24"/>
    </w:rPr>
  </w:style>
  <w:style w:type="paragraph" w:customStyle="1" w:styleId="BoxText">
    <w:name w:val="BoxText"/>
    <w:aliases w:val="bt"/>
    <w:basedOn w:val="OPCParaBase"/>
    <w:qFormat/>
    <w:rsid w:val="00D604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04CE"/>
    <w:rPr>
      <w:b/>
    </w:rPr>
  </w:style>
  <w:style w:type="paragraph" w:customStyle="1" w:styleId="BoxHeadItalic">
    <w:name w:val="BoxHeadItalic"/>
    <w:aliases w:val="bhi"/>
    <w:basedOn w:val="BoxText"/>
    <w:next w:val="BoxStep"/>
    <w:qFormat/>
    <w:rsid w:val="00D604CE"/>
    <w:rPr>
      <w:i/>
    </w:rPr>
  </w:style>
  <w:style w:type="paragraph" w:customStyle="1" w:styleId="BoxList">
    <w:name w:val="BoxList"/>
    <w:aliases w:val="bl"/>
    <w:basedOn w:val="BoxText"/>
    <w:qFormat/>
    <w:rsid w:val="00D604CE"/>
    <w:pPr>
      <w:ind w:left="1559" w:hanging="425"/>
    </w:pPr>
  </w:style>
  <w:style w:type="paragraph" w:customStyle="1" w:styleId="BoxNote">
    <w:name w:val="BoxNote"/>
    <w:aliases w:val="bn"/>
    <w:basedOn w:val="BoxText"/>
    <w:qFormat/>
    <w:rsid w:val="00D604CE"/>
    <w:pPr>
      <w:tabs>
        <w:tab w:val="left" w:pos="1985"/>
      </w:tabs>
      <w:spacing w:before="122" w:line="198" w:lineRule="exact"/>
      <w:ind w:left="2948" w:hanging="1814"/>
    </w:pPr>
    <w:rPr>
      <w:sz w:val="18"/>
    </w:rPr>
  </w:style>
  <w:style w:type="paragraph" w:customStyle="1" w:styleId="BoxPara">
    <w:name w:val="BoxPara"/>
    <w:aliases w:val="bp"/>
    <w:basedOn w:val="BoxText"/>
    <w:qFormat/>
    <w:rsid w:val="00D604CE"/>
    <w:pPr>
      <w:tabs>
        <w:tab w:val="right" w:pos="2268"/>
      </w:tabs>
      <w:ind w:left="2552" w:hanging="1418"/>
    </w:pPr>
  </w:style>
  <w:style w:type="paragraph" w:customStyle="1" w:styleId="BoxStep">
    <w:name w:val="BoxStep"/>
    <w:aliases w:val="bs"/>
    <w:basedOn w:val="BoxText"/>
    <w:qFormat/>
    <w:rsid w:val="00D604CE"/>
    <w:pPr>
      <w:ind w:left="1985" w:hanging="851"/>
    </w:pPr>
  </w:style>
  <w:style w:type="character" w:customStyle="1" w:styleId="CharAmPartNo">
    <w:name w:val="CharAmPartNo"/>
    <w:basedOn w:val="OPCCharBase"/>
    <w:qFormat/>
    <w:rsid w:val="00D604CE"/>
  </w:style>
  <w:style w:type="character" w:customStyle="1" w:styleId="CharAmPartText">
    <w:name w:val="CharAmPartText"/>
    <w:basedOn w:val="OPCCharBase"/>
    <w:qFormat/>
    <w:rsid w:val="00D604CE"/>
  </w:style>
  <w:style w:type="character" w:customStyle="1" w:styleId="CharAmSchNo">
    <w:name w:val="CharAmSchNo"/>
    <w:basedOn w:val="OPCCharBase"/>
    <w:qFormat/>
    <w:rsid w:val="00D604CE"/>
  </w:style>
  <w:style w:type="character" w:customStyle="1" w:styleId="CharAmSchText">
    <w:name w:val="CharAmSchText"/>
    <w:basedOn w:val="OPCCharBase"/>
    <w:qFormat/>
    <w:rsid w:val="00D604CE"/>
  </w:style>
  <w:style w:type="character" w:customStyle="1" w:styleId="CharBoldItalic">
    <w:name w:val="CharBoldItalic"/>
    <w:basedOn w:val="OPCCharBase"/>
    <w:uiPriority w:val="1"/>
    <w:qFormat/>
    <w:rsid w:val="00D604CE"/>
    <w:rPr>
      <w:b/>
      <w:i/>
    </w:rPr>
  </w:style>
  <w:style w:type="character" w:customStyle="1" w:styleId="CharChapNo">
    <w:name w:val="CharChapNo"/>
    <w:basedOn w:val="OPCCharBase"/>
    <w:uiPriority w:val="1"/>
    <w:qFormat/>
    <w:rsid w:val="00D604CE"/>
  </w:style>
  <w:style w:type="character" w:customStyle="1" w:styleId="CharChapText">
    <w:name w:val="CharChapText"/>
    <w:basedOn w:val="OPCCharBase"/>
    <w:uiPriority w:val="1"/>
    <w:qFormat/>
    <w:rsid w:val="00D604CE"/>
  </w:style>
  <w:style w:type="character" w:customStyle="1" w:styleId="CharDivNo">
    <w:name w:val="CharDivNo"/>
    <w:basedOn w:val="OPCCharBase"/>
    <w:uiPriority w:val="1"/>
    <w:qFormat/>
    <w:rsid w:val="00D604CE"/>
  </w:style>
  <w:style w:type="character" w:customStyle="1" w:styleId="CharDivText">
    <w:name w:val="CharDivText"/>
    <w:basedOn w:val="OPCCharBase"/>
    <w:uiPriority w:val="1"/>
    <w:qFormat/>
    <w:rsid w:val="00D604CE"/>
  </w:style>
  <w:style w:type="character" w:customStyle="1" w:styleId="CharItalic">
    <w:name w:val="CharItalic"/>
    <w:basedOn w:val="OPCCharBase"/>
    <w:uiPriority w:val="1"/>
    <w:qFormat/>
    <w:rsid w:val="00D604CE"/>
    <w:rPr>
      <w:i/>
    </w:rPr>
  </w:style>
  <w:style w:type="character" w:customStyle="1" w:styleId="CharPartNo">
    <w:name w:val="CharPartNo"/>
    <w:basedOn w:val="OPCCharBase"/>
    <w:uiPriority w:val="1"/>
    <w:qFormat/>
    <w:rsid w:val="00D604CE"/>
  </w:style>
  <w:style w:type="character" w:customStyle="1" w:styleId="CharPartText">
    <w:name w:val="CharPartText"/>
    <w:basedOn w:val="OPCCharBase"/>
    <w:uiPriority w:val="1"/>
    <w:qFormat/>
    <w:rsid w:val="00D604CE"/>
  </w:style>
  <w:style w:type="character" w:customStyle="1" w:styleId="CharSectno">
    <w:name w:val="CharSectno"/>
    <w:basedOn w:val="OPCCharBase"/>
    <w:qFormat/>
    <w:rsid w:val="00D604CE"/>
  </w:style>
  <w:style w:type="character" w:customStyle="1" w:styleId="CharSubdNo">
    <w:name w:val="CharSubdNo"/>
    <w:basedOn w:val="OPCCharBase"/>
    <w:uiPriority w:val="1"/>
    <w:qFormat/>
    <w:rsid w:val="00D604CE"/>
  </w:style>
  <w:style w:type="character" w:customStyle="1" w:styleId="CharSubdText">
    <w:name w:val="CharSubdText"/>
    <w:basedOn w:val="OPCCharBase"/>
    <w:uiPriority w:val="1"/>
    <w:qFormat/>
    <w:rsid w:val="00D604CE"/>
  </w:style>
  <w:style w:type="paragraph" w:customStyle="1" w:styleId="CTA--">
    <w:name w:val="CTA --"/>
    <w:basedOn w:val="OPCParaBase"/>
    <w:next w:val="Normal"/>
    <w:rsid w:val="00D604CE"/>
    <w:pPr>
      <w:spacing w:before="60" w:line="240" w:lineRule="atLeast"/>
      <w:ind w:left="142" w:hanging="142"/>
    </w:pPr>
    <w:rPr>
      <w:sz w:val="20"/>
    </w:rPr>
  </w:style>
  <w:style w:type="paragraph" w:customStyle="1" w:styleId="CTA-">
    <w:name w:val="CTA -"/>
    <w:basedOn w:val="OPCParaBase"/>
    <w:rsid w:val="00D604CE"/>
    <w:pPr>
      <w:spacing w:before="60" w:line="240" w:lineRule="atLeast"/>
      <w:ind w:left="85" w:hanging="85"/>
    </w:pPr>
    <w:rPr>
      <w:sz w:val="20"/>
    </w:rPr>
  </w:style>
  <w:style w:type="paragraph" w:customStyle="1" w:styleId="CTA---">
    <w:name w:val="CTA ---"/>
    <w:basedOn w:val="OPCParaBase"/>
    <w:next w:val="Normal"/>
    <w:rsid w:val="00D604CE"/>
    <w:pPr>
      <w:spacing w:before="60" w:line="240" w:lineRule="atLeast"/>
      <w:ind w:left="198" w:hanging="198"/>
    </w:pPr>
    <w:rPr>
      <w:sz w:val="20"/>
    </w:rPr>
  </w:style>
  <w:style w:type="paragraph" w:customStyle="1" w:styleId="CTA----">
    <w:name w:val="CTA ----"/>
    <w:basedOn w:val="OPCParaBase"/>
    <w:next w:val="Normal"/>
    <w:rsid w:val="00D604CE"/>
    <w:pPr>
      <w:spacing w:before="60" w:line="240" w:lineRule="atLeast"/>
      <w:ind w:left="255" w:hanging="255"/>
    </w:pPr>
    <w:rPr>
      <w:sz w:val="20"/>
    </w:rPr>
  </w:style>
  <w:style w:type="paragraph" w:customStyle="1" w:styleId="CTA1a">
    <w:name w:val="CTA 1(a)"/>
    <w:basedOn w:val="OPCParaBase"/>
    <w:rsid w:val="00D604CE"/>
    <w:pPr>
      <w:tabs>
        <w:tab w:val="right" w:pos="414"/>
      </w:tabs>
      <w:spacing w:before="40" w:line="240" w:lineRule="atLeast"/>
      <w:ind w:left="675" w:hanging="675"/>
    </w:pPr>
    <w:rPr>
      <w:sz w:val="20"/>
    </w:rPr>
  </w:style>
  <w:style w:type="paragraph" w:customStyle="1" w:styleId="CTA1ai">
    <w:name w:val="CTA 1(a)(i)"/>
    <w:basedOn w:val="OPCParaBase"/>
    <w:rsid w:val="00D604CE"/>
    <w:pPr>
      <w:tabs>
        <w:tab w:val="right" w:pos="1004"/>
      </w:tabs>
      <w:spacing w:before="40" w:line="240" w:lineRule="atLeast"/>
      <w:ind w:left="1253" w:hanging="1253"/>
    </w:pPr>
    <w:rPr>
      <w:sz w:val="20"/>
    </w:rPr>
  </w:style>
  <w:style w:type="paragraph" w:customStyle="1" w:styleId="CTA2a">
    <w:name w:val="CTA 2(a)"/>
    <w:basedOn w:val="OPCParaBase"/>
    <w:rsid w:val="00D604CE"/>
    <w:pPr>
      <w:tabs>
        <w:tab w:val="right" w:pos="482"/>
      </w:tabs>
      <w:spacing w:before="40" w:line="240" w:lineRule="atLeast"/>
      <w:ind w:left="748" w:hanging="748"/>
    </w:pPr>
    <w:rPr>
      <w:sz w:val="20"/>
    </w:rPr>
  </w:style>
  <w:style w:type="paragraph" w:customStyle="1" w:styleId="CTA2ai">
    <w:name w:val="CTA 2(a)(i)"/>
    <w:basedOn w:val="OPCParaBase"/>
    <w:rsid w:val="00D604CE"/>
    <w:pPr>
      <w:tabs>
        <w:tab w:val="right" w:pos="1089"/>
      </w:tabs>
      <w:spacing w:before="40" w:line="240" w:lineRule="atLeast"/>
      <w:ind w:left="1327" w:hanging="1327"/>
    </w:pPr>
    <w:rPr>
      <w:sz w:val="20"/>
    </w:rPr>
  </w:style>
  <w:style w:type="paragraph" w:customStyle="1" w:styleId="CTA3a">
    <w:name w:val="CTA 3(a)"/>
    <w:basedOn w:val="OPCParaBase"/>
    <w:rsid w:val="00D604CE"/>
    <w:pPr>
      <w:tabs>
        <w:tab w:val="right" w:pos="556"/>
      </w:tabs>
      <w:spacing w:before="40" w:line="240" w:lineRule="atLeast"/>
      <w:ind w:left="805" w:hanging="805"/>
    </w:pPr>
    <w:rPr>
      <w:sz w:val="20"/>
    </w:rPr>
  </w:style>
  <w:style w:type="paragraph" w:customStyle="1" w:styleId="CTA3ai">
    <w:name w:val="CTA 3(a)(i)"/>
    <w:basedOn w:val="OPCParaBase"/>
    <w:rsid w:val="00D604CE"/>
    <w:pPr>
      <w:tabs>
        <w:tab w:val="right" w:pos="1140"/>
      </w:tabs>
      <w:spacing w:before="40" w:line="240" w:lineRule="atLeast"/>
      <w:ind w:left="1361" w:hanging="1361"/>
    </w:pPr>
    <w:rPr>
      <w:sz w:val="20"/>
    </w:rPr>
  </w:style>
  <w:style w:type="paragraph" w:customStyle="1" w:styleId="CTA4a">
    <w:name w:val="CTA 4(a)"/>
    <w:basedOn w:val="OPCParaBase"/>
    <w:rsid w:val="00D604CE"/>
    <w:pPr>
      <w:tabs>
        <w:tab w:val="right" w:pos="624"/>
      </w:tabs>
      <w:spacing w:before="40" w:line="240" w:lineRule="atLeast"/>
      <w:ind w:left="873" w:hanging="873"/>
    </w:pPr>
    <w:rPr>
      <w:sz w:val="20"/>
    </w:rPr>
  </w:style>
  <w:style w:type="paragraph" w:customStyle="1" w:styleId="CTA4ai">
    <w:name w:val="CTA 4(a)(i)"/>
    <w:basedOn w:val="OPCParaBase"/>
    <w:rsid w:val="00D604CE"/>
    <w:pPr>
      <w:tabs>
        <w:tab w:val="right" w:pos="1213"/>
      </w:tabs>
      <w:spacing w:before="40" w:line="240" w:lineRule="atLeast"/>
      <w:ind w:left="1452" w:hanging="1452"/>
    </w:pPr>
    <w:rPr>
      <w:sz w:val="20"/>
    </w:rPr>
  </w:style>
  <w:style w:type="paragraph" w:customStyle="1" w:styleId="CTACAPS">
    <w:name w:val="CTA CAPS"/>
    <w:basedOn w:val="OPCParaBase"/>
    <w:rsid w:val="00D604CE"/>
    <w:pPr>
      <w:spacing w:before="60" w:line="240" w:lineRule="atLeast"/>
    </w:pPr>
    <w:rPr>
      <w:sz w:val="20"/>
    </w:rPr>
  </w:style>
  <w:style w:type="paragraph" w:customStyle="1" w:styleId="CTAright">
    <w:name w:val="CTA right"/>
    <w:basedOn w:val="OPCParaBase"/>
    <w:rsid w:val="00D604CE"/>
    <w:pPr>
      <w:spacing w:before="60" w:line="240" w:lineRule="auto"/>
      <w:jc w:val="right"/>
    </w:pPr>
    <w:rPr>
      <w:sz w:val="20"/>
    </w:rPr>
  </w:style>
  <w:style w:type="paragraph" w:customStyle="1" w:styleId="subsection">
    <w:name w:val="subsection"/>
    <w:aliases w:val="ss"/>
    <w:basedOn w:val="OPCParaBase"/>
    <w:link w:val="subsectionChar"/>
    <w:rsid w:val="00D604C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604CE"/>
    <w:pPr>
      <w:spacing w:before="180" w:line="240" w:lineRule="auto"/>
      <w:ind w:left="1134"/>
    </w:pPr>
  </w:style>
  <w:style w:type="paragraph" w:customStyle="1" w:styleId="ETAsubitem">
    <w:name w:val="ETA(subitem)"/>
    <w:basedOn w:val="OPCParaBase"/>
    <w:rsid w:val="00D604CE"/>
    <w:pPr>
      <w:tabs>
        <w:tab w:val="right" w:pos="340"/>
      </w:tabs>
      <w:spacing w:before="60" w:line="240" w:lineRule="auto"/>
      <w:ind w:left="454" w:hanging="454"/>
    </w:pPr>
    <w:rPr>
      <w:sz w:val="20"/>
    </w:rPr>
  </w:style>
  <w:style w:type="paragraph" w:customStyle="1" w:styleId="ETApara">
    <w:name w:val="ETA(para)"/>
    <w:basedOn w:val="OPCParaBase"/>
    <w:rsid w:val="00D604CE"/>
    <w:pPr>
      <w:tabs>
        <w:tab w:val="right" w:pos="754"/>
      </w:tabs>
      <w:spacing w:before="60" w:line="240" w:lineRule="auto"/>
      <w:ind w:left="828" w:hanging="828"/>
    </w:pPr>
    <w:rPr>
      <w:sz w:val="20"/>
    </w:rPr>
  </w:style>
  <w:style w:type="paragraph" w:customStyle="1" w:styleId="ETAsubpara">
    <w:name w:val="ETA(subpara)"/>
    <w:basedOn w:val="OPCParaBase"/>
    <w:rsid w:val="00D604CE"/>
    <w:pPr>
      <w:tabs>
        <w:tab w:val="right" w:pos="1083"/>
      </w:tabs>
      <w:spacing w:before="60" w:line="240" w:lineRule="auto"/>
      <w:ind w:left="1191" w:hanging="1191"/>
    </w:pPr>
    <w:rPr>
      <w:sz w:val="20"/>
    </w:rPr>
  </w:style>
  <w:style w:type="paragraph" w:customStyle="1" w:styleId="ETAsub-subpara">
    <w:name w:val="ETA(sub-subpara)"/>
    <w:basedOn w:val="OPCParaBase"/>
    <w:rsid w:val="00D604CE"/>
    <w:pPr>
      <w:tabs>
        <w:tab w:val="right" w:pos="1412"/>
      </w:tabs>
      <w:spacing w:before="60" w:line="240" w:lineRule="auto"/>
      <w:ind w:left="1525" w:hanging="1525"/>
    </w:pPr>
    <w:rPr>
      <w:sz w:val="20"/>
    </w:rPr>
  </w:style>
  <w:style w:type="paragraph" w:customStyle="1" w:styleId="Formula">
    <w:name w:val="Formula"/>
    <w:basedOn w:val="OPCParaBase"/>
    <w:rsid w:val="00D604CE"/>
    <w:pPr>
      <w:spacing w:line="240" w:lineRule="auto"/>
      <w:ind w:left="1134"/>
    </w:pPr>
    <w:rPr>
      <w:sz w:val="20"/>
    </w:rPr>
  </w:style>
  <w:style w:type="paragraph" w:styleId="Header">
    <w:name w:val="header"/>
    <w:basedOn w:val="OPCParaBase"/>
    <w:link w:val="HeaderChar"/>
    <w:unhideWhenUsed/>
    <w:rsid w:val="00D604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04CE"/>
    <w:rPr>
      <w:rFonts w:eastAsia="Times New Roman" w:cs="Times New Roman"/>
      <w:sz w:val="16"/>
      <w:lang w:eastAsia="en-AU"/>
    </w:rPr>
  </w:style>
  <w:style w:type="paragraph" w:customStyle="1" w:styleId="House">
    <w:name w:val="House"/>
    <w:basedOn w:val="OPCParaBase"/>
    <w:rsid w:val="00D604CE"/>
    <w:pPr>
      <w:spacing w:line="240" w:lineRule="auto"/>
    </w:pPr>
    <w:rPr>
      <w:sz w:val="28"/>
    </w:rPr>
  </w:style>
  <w:style w:type="paragraph" w:customStyle="1" w:styleId="Item">
    <w:name w:val="Item"/>
    <w:aliases w:val="i"/>
    <w:basedOn w:val="OPCParaBase"/>
    <w:next w:val="ItemHead"/>
    <w:rsid w:val="00D604CE"/>
    <w:pPr>
      <w:keepLines/>
      <w:spacing w:before="80" w:line="240" w:lineRule="auto"/>
      <w:ind w:left="709"/>
    </w:pPr>
  </w:style>
  <w:style w:type="paragraph" w:customStyle="1" w:styleId="ItemHead">
    <w:name w:val="ItemHead"/>
    <w:aliases w:val="ih"/>
    <w:basedOn w:val="OPCParaBase"/>
    <w:next w:val="Item"/>
    <w:rsid w:val="00D604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04CE"/>
    <w:pPr>
      <w:spacing w:line="240" w:lineRule="auto"/>
    </w:pPr>
    <w:rPr>
      <w:b/>
      <w:sz w:val="32"/>
    </w:rPr>
  </w:style>
  <w:style w:type="paragraph" w:customStyle="1" w:styleId="notedraft">
    <w:name w:val="note(draft)"/>
    <w:aliases w:val="nd"/>
    <w:basedOn w:val="OPCParaBase"/>
    <w:rsid w:val="00D604CE"/>
    <w:pPr>
      <w:spacing w:before="240" w:line="240" w:lineRule="auto"/>
      <w:ind w:left="284" w:hanging="284"/>
    </w:pPr>
    <w:rPr>
      <w:i/>
      <w:sz w:val="24"/>
    </w:rPr>
  </w:style>
  <w:style w:type="paragraph" w:customStyle="1" w:styleId="notemargin">
    <w:name w:val="note(margin)"/>
    <w:aliases w:val="nm"/>
    <w:basedOn w:val="OPCParaBase"/>
    <w:rsid w:val="00D604CE"/>
    <w:pPr>
      <w:tabs>
        <w:tab w:val="left" w:pos="709"/>
      </w:tabs>
      <w:spacing w:before="122" w:line="198" w:lineRule="exact"/>
      <w:ind w:left="709" w:hanging="709"/>
    </w:pPr>
    <w:rPr>
      <w:sz w:val="18"/>
    </w:rPr>
  </w:style>
  <w:style w:type="paragraph" w:customStyle="1" w:styleId="noteToPara">
    <w:name w:val="noteToPara"/>
    <w:aliases w:val="ntp"/>
    <w:basedOn w:val="OPCParaBase"/>
    <w:rsid w:val="00D604CE"/>
    <w:pPr>
      <w:spacing w:before="122" w:line="198" w:lineRule="exact"/>
      <w:ind w:left="2353" w:hanging="709"/>
    </w:pPr>
    <w:rPr>
      <w:sz w:val="18"/>
    </w:rPr>
  </w:style>
  <w:style w:type="paragraph" w:customStyle="1" w:styleId="noteParlAmend">
    <w:name w:val="note(ParlAmend)"/>
    <w:aliases w:val="npp"/>
    <w:basedOn w:val="OPCParaBase"/>
    <w:next w:val="ParlAmend"/>
    <w:rsid w:val="00D604CE"/>
    <w:pPr>
      <w:spacing w:line="240" w:lineRule="auto"/>
      <w:jc w:val="right"/>
    </w:pPr>
    <w:rPr>
      <w:rFonts w:ascii="Arial" w:hAnsi="Arial"/>
      <w:b/>
      <w:i/>
    </w:rPr>
  </w:style>
  <w:style w:type="paragraph" w:customStyle="1" w:styleId="Page1">
    <w:name w:val="Page1"/>
    <w:basedOn w:val="OPCParaBase"/>
    <w:rsid w:val="00D604CE"/>
    <w:pPr>
      <w:spacing w:before="5600" w:line="240" w:lineRule="auto"/>
    </w:pPr>
    <w:rPr>
      <w:b/>
      <w:sz w:val="32"/>
    </w:rPr>
  </w:style>
  <w:style w:type="paragraph" w:customStyle="1" w:styleId="PageBreak">
    <w:name w:val="PageBreak"/>
    <w:aliases w:val="pb"/>
    <w:basedOn w:val="OPCParaBase"/>
    <w:rsid w:val="00D604CE"/>
    <w:pPr>
      <w:spacing w:line="240" w:lineRule="auto"/>
    </w:pPr>
    <w:rPr>
      <w:sz w:val="20"/>
    </w:rPr>
  </w:style>
  <w:style w:type="paragraph" w:customStyle="1" w:styleId="paragraphsub">
    <w:name w:val="paragraph(sub)"/>
    <w:aliases w:val="aa"/>
    <w:basedOn w:val="OPCParaBase"/>
    <w:rsid w:val="00D604CE"/>
    <w:pPr>
      <w:tabs>
        <w:tab w:val="right" w:pos="1985"/>
      </w:tabs>
      <w:spacing w:before="40" w:line="240" w:lineRule="auto"/>
      <w:ind w:left="2098" w:hanging="2098"/>
    </w:pPr>
  </w:style>
  <w:style w:type="paragraph" w:customStyle="1" w:styleId="paragraphsub-sub">
    <w:name w:val="paragraph(sub-sub)"/>
    <w:aliases w:val="aaa"/>
    <w:basedOn w:val="OPCParaBase"/>
    <w:rsid w:val="00D604CE"/>
    <w:pPr>
      <w:tabs>
        <w:tab w:val="right" w:pos="2722"/>
      </w:tabs>
      <w:spacing w:before="40" w:line="240" w:lineRule="auto"/>
      <w:ind w:left="2835" w:hanging="2835"/>
    </w:pPr>
  </w:style>
  <w:style w:type="paragraph" w:customStyle="1" w:styleId="paragraph">
    <w:name w:val="paragraph"/>
    <w:aliases w:val="a"/>
    <w:basedOn w:val="OPCParaBase"/>
    <w:link w:val="paragraphChar"/>
    <w:rsid w:val="00D604CE"/>
    <w:pPr>
      <w:tabs>
        <w:tab w:val="right" w:pos="1531"/>
      </w:tabs>
      <w:spacing w:before="40" w:line="240" w:lineRule="auto"/>
      <w:ind w:left="1644" w:hanging="1644"/>
    </w:pPr>
  </w:style>
  <w:style w:type="paragraph" w:customStyle="1" w:styleId="ParlAmend">
    <w:name w:val="ParlAmend"/>
    <w:aliases w:val="pp"/>
    <w:basedOn w:val="OPCParaBase"/>
    <w:rsid w:val="00D604CE"/>
    <w:pPr>
      <w:spacing w:before="240" w:line="240" w:lineRule="atLeast"/>
      <w:ind w:hanging="567"/>
    </w:pPr>
    <w:rPr>
      <w:sz w:val="24"/>
    </w:rPr>
  </w:style>
  <w:style w:type="paragraph" w:customStyle="1" w:styleId="Penalty">
    <w:name w:val="Penalty"/>
    <w:basedOn w:val="OPCParaBase"/>
    <w:rsid w:val="00D604CE"/>
    <w:pPr>
      <w:tabs>
        <w:tab w:val="left" w:pos="2977"/>
      </w:tabs>
      <w:spacing w:before="180" w:line="240" w:lineRule="auto"/>
      <w:ind w:left="1985" w:hanging="851"/>
    </w:pPr>
  </w:style>
  <w:style w:type="paragraph" w:customStyle="1" w:styleId="Portfolio">
    <w:name w:val="Portfolio"/>
    <w:basedOn w:val="OPCParaBase"/>
    <w:rsid w:val="00D604CE"/>
    <w:pPr>
      <w:spacing w:line="240" w:lineRule="auto"/>
    </w:pPr>
    <w:rPr>
      <w:i/>
      <w:sz w:val="20"/>
    </w:rPr>
  </w:style>
  <w:style w:type="paragraph" w:customStyle="1" w:styleId="Preamble">
    <w:name w:val="Preamble"/>
    <w:basedOn w:val="OPCParaBase"/>
    <w:next w:val="Normal"/>
    <w:rsid w:val="00D604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04CE"/>
    <w:pPr>
      <w:spacing w:line="240" w:lineRule="auto"/>
    </w:pPr>
    <w:rPr>
      <w:i/>
      <w:sz w:val="20"/>
    </w:rPr>
  </w:style>
  <w:style w:type="paragraph" w:customStyle="1" w:styleId="Session">
    <w:name w:val="Session"/>
    <w:basedOn w:val="OPCParaBase"/>
    <w:rsid w:val="00D604CE"/>
    <w:pPr>
      <w:spacing w:line="240" w:lineRule="auto"/>
    </w:pPr>
    <w:rPr>
      <w:sz w:val="28"/>
    </w:rPr>
  </w:style>
  <w:style w:type="paragraph" w:customStyle="1" w:styleId="Sponsor">
    <w:name w:val="Sponsor"/>
    <w:basedOn w:val="OPCParaBase"/>
    <w:rsid w:val="00D604CE"/>
    <w:pPr>
      <w:spacing w:line="240" w:lineRule="auto"/>
    </w:pPr>
    <w:rPr>
      <w:i/>
    </w:rPr>
  </w:style>
  <w:style w:type="paragraph" w:customStyle="1" w:styleId="Subitem">
    <w:name w:val="Subitem"/>
    <w:aliases w:val="iss"/>
    <w:basedOn w:val="OPCParaBase"/>
    <w:rsid w:val="00D604CE"/>
    <w:pPr>
      <w:spacing w:before="180" w:line="240" w:lineRule="auto"/>
      <w:ind w:left="709" w:hanging="709"/>
    </w:pPr>
  </w:style>
  <w:style w:type="paragraph" w:customStyle="1" w:styleId="SubitemHead">
    <w:name w:val="SubitemHead"/>
    <w:aliases w:val="issh"/>
    <w:basedOn w:val="OPCParaBase"/>
    <w:rsid w:val="00D604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04CE"/>
    <w:pPr>
      <w:spacing w:before="40" w:line="240" w:lineRule="auto"/>
      <w:ind w:left="1134"/>
    </w:pPr>
  </w:style>
  <w:style w:type="paragraph" w:customStyle="1" w:styleId="SubsectionHead">
    <w:name w:val="SubsectionHead"/>
    <w:aliases w:val="ssh"/>
    <w:basedOn w:val="OPCParaBase"/>
    <w:next w:val="subsection"/>
    <w:rsid w:val="00D604CE"/>
    <w:pPr>
      <w:keepNext/>
      <w:keepLines/>
      <w:spacing w:before="240" w:line="240" w:lineRule="auto"/>
      <w:ind w:left="1134"/>
    </w:pPr>
    <w:rPr>
      <w:i/>
    </w:rPr>
  </w:style>
  <w:style w:type="paragraph" w:customStyle="1" w:styleId="Tablea">
    <w:name w:val="Table(a)"/>
    <w:aliases w:val="ta"/>
    <w:basedOn w:val="OPCParaBase"/>
    <w:rsid w:val="00D604CE"/>
    <w:pPr>
      <w:spacing w:before="60" w:line="240" w:lineRule="auto"/>
      <w:ind w:left="284" w:hanging="284"/>
    </w:pPr>
    <w:rPr>
      <w:sz w:val="20"/>
    </w:rPr>
  </w:style>
  <w:style w:type="paragraph" w:customStyle="1" w:styleId="TableAA">
    <w:name w:val="Table(AA)"/>
    <w:aliases w:val="taaa"/>
    <w:basedOn w:val="OPCParaBase"/>
    <w:rsid w:val="00D604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04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04CE"/>
    <w:pPr>
      <w:spacing w:before="60" w:line="240" w:lineRule="atLeast"/>
    </w:pPr>
    <w:rPr>
      <w:sz w:val="20"/>
    </w:rPr>
  </w:style>
  <w:style w:type="paragraph" w:customStyle="1" w:styleId="TLPBoxTextnote">
    <w:name w:val="TLPBoxText(note"/>
    <w:aliases w:val="right)"/>
    <w:basedOn w:val="OPCParaBase"/>
    <w:rsid w:val="00D604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04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04CE"/>
    <w:pPr>
      <w:spacing w:before="122" w:line="198" w:lineRule="exact"/>
      <w:ind w:left="1985" w:hanging="851"/>
      <w:jc w:val="right"/>
    </w:pPr>
    <w:rPr>
      <w:sz w:val="18"/>
    </w:rPr>
  </w:style>
  <w:style w:type="paragraph" w:customStyle="1" w:styleId="TLPTableBullet">
    <w:name w:val="TLPTableBullet"/>
    <w:aliases w:val="ttb"/>
    <w:basedOn w:val="OPCParaBase"/>
    <w:rsid w:val="00D604CE"/>
    <w:pPr>
      <w:spacing w:line="240" w:lineRule="exact"/>
      <w:ind w:left="284" w:hanging="284"/>
    </w:pPr>
    <w:rPr>
      <w:sz w:val="20"/>
    </w:rPr>
  </w:style>
  <w:style w:type="paragraph" w:styleId="TOC1">
    <w:name w:val="toc 1"/>
    <w:basedOn w:val="OPCParaBase"/>
    <w:next w:val="Normal"/>
    <w:uiPriority w:val="39"/>
    <w:unhideWhenUsed/>
    <w:rsid w:val="00D604C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04C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604C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604C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604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04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04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04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04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04CE"/>
    <w:pPr>
      <w:keepLines/>
      <w:spacing w:before="240" w:after="120" w:line="240" w:lineRule="auto"/>
      <w:ind w:left="794"/>
    </w:pPr>
    <w:rPr>
      <w:b/>
      <w:kern w:val="28"/>
      <w:sz w:val="20"/>
    </w:rPr>
  </w:style>
  <w:style w:type="paragraph" w:customStyle="1" w:styleId="TofSectsHeading">
    <w:name w:val="TofSects(Heading)"/>
    <w:basedOn w:val="OPCParaBase"/>
    <w:rsid w:val="00D604CE"/>
    <w:pPr>
      <w:spacing w:before="240" w:after="120" w:line="240" w:lineRule="auto"/>
    </w:pPr>
    <w:rPr>
      <w:b/>
      <w:sz w:val="24"/>
    </w:rPr>
  </w:style>
  <w:style w:type="paragraph" w:customStyle="1" w:styleId="TofSectsSection">
    <w:name w:val="TofSects(Section)"/>
    <w:basedOn w:val="OPCParaBase"/>
    <w:rsid w:val="00D604CE"/>
    <w:pPr>
      <w:keepLines/>
      <w:spacing w:before="40" w:line="240" w:lineRule="auto"/>
      <w:ind w:left="1588" w:hanging="794"/>
    </w:pPr>
    <w:rPr>
      <w:kern w:val="28"/>
      <w:sz w:val="18"/>
    </w:rPr>
  </w:style>
  <w:style w:type="paragraph" w:customStyle="1" w:styleId="TofSectsSubdiv">
    <w:name w:val="TofSects(Subdiv)"/>
    <w:basedOn w:val="OPCParaBase"/>
    <w:rsid w:val="00D604CE"/>
    <w:pPr>
      <w:keepLines/>
      <w:spacing w:before="80" w:line="240" w:lineRule="auto"/>
      <w:ind w:left="1588" w:hanging="794"/>
    </w:pPr>
    <w:rPr>
      <w:kern w:val="28"/>
    </w:rPr>
  </w:style>
  <w:style w:type="paragraph" w:customStyle="1" w:styleId="WRStyle">
    <w:name w:val="WR Style"/>
    <w:aliases w:val="WR"/>
    <w:basedOn w:val="OPCParaBase"/>
    <w:rsid w:val="00D604CE"/>
    <w:pPr>
      <w:spacing w:before="240" w:line="240" w:lineRule="auto"/>
      <w:ind w:left="284" w:hanging="284"/>
    </w:pPr>
    <w:rPr>
      <w:b/>
      <w:i/>
      <w:kern w:val="28"/>
      <w:sz w:val="24"/>
    </w:rPr>
  </w:style>
  <w:style w:type="paragraph" w:customStyle="1" w:styleId="notepara">
    <w:name w:val="note(para)"/>
    <w:aliases w:val="na"/>
    <w:basedOn w:val="OPCParaBase"/>
    <w:rsid w:val="00D604CE"/>
    <w:pPr>
      <w:spacing w:before="40" w:line="198" w:lineRule="exact"/>
      <w:ind w:left="2354" w:hanging="369"/>
    </w:pPr>
    <w:rPr>
      <w:sz w:val="18"/>
    </w:rPr>
  </w:style>
  <w:style w:type="paragraph" w:styleId="Footer">
    <w:name w:val="footer"/>
    <w:link w:val="FooterChar"/>
    <w:rsid w:val="00D604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04CE"/>
    <w:rPr>
      <w:rFonts w:eastAsia="Times New Roman" w:cs="Times New Roman"/>
      <w:sz w:val="22"/>
      <w:szCs w:val="24"/>
      <w:lang w:eastAsia="en-AU"/>
    </w:rPr>
  </w:style>
  <w:style w:type="character" w:styleId="LineNumber">
    <w:name w:val="line number"/>
    <w:basedOn w:val="OPCCharBase"/>
    <w:uiPriority w:val="99"/>
    <w:semiHidden/>
    <w:unhideWhenUsed/>
    <w:rsid w:val="00D604CE"/>
    <w:rPr>
      <w:sz w:val="16"/>
    </w:rPr>
  </w:style>
  <w:style w:type="table" w:customStyle="1" w:styleId="CFlag">
    <w:name w:val="CFlag"/>
    <w:basedOn w:val="TableNormal"/>
    <w:uiPriority w:val="99"/>
    <w:rsid w:val="00D604CE"/>
    <w:rPr>
      <w:rFonts w:eastAsia="Times New Roman" w:cs="Times New Roman"/>
      <w:lang w:eastAsia="en-AU"/>
    </w:rPr>
    <w:tblPr/>
  </w:style>
  <w:style w:type="paragraph" w:customStyle="1" w:styleId="NotesHeading1">
    <w:name w:val="NotesHeading 1"/>
    <w:basedOn w:val="OPCParaBase"/>
    <w:next w:val="Normal"/>
    <w:rsid w:val="00D604CE"/>
    <w:rPr>
      <w:b/>
      <w:sz w:val="28"/>
      <w:szCs w:val="28"/>
    </w:rPr>
  </w:style>
  <w:style w:type="paragraph" w:customStyle="1" w:styleId="NotesHeading2">
    <w:name w:val="NotesHeading 2"/>
    <w:basedOn w:val="OPCParaBase"/>
    <w:next w:val="Normal"/>
    <w:rsid w:val="00D604CE"/>
    <w:rPr>
      <w:b/>
      <w:sz w:val="28"/>
      <w:szCs w:val="28"/>
    </w:rPr>
  </w:style>
  <w:style w:type="paragraph" w:customStyle="1" w:styleId="SignCoverPageEnd">
    <w:name w:val="SignCoverPageEnd"/>
    <w:basedOn w:val="OPCParaBase"/>
    <w:next w:val="Normal"/>
    <w:rsid w:val="00D604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04CE"/>
    <w:pPr>
      <w:pBdr>
        <w:top w:val="single" w:sz="4" w:space="1" w:color="auto"/>
      </w:pBdr>
      <w:spacing w:before="360"/>
      <w:ind w:right="397"/>
      <w:jc w:val="both"/>
    </w:pPr>
  </w:style>
  <w:style w:type="paragraph" w:customStyle="1" w:styleId="Paragraphsub-sub-sub">
    <w:name w:val="Paragraph(sub-sub-sub)"/>
    <w:aliases w:val="aaaa"/>
    <w:basedOn w:val="OPCParaBase"/>
    <w:rsid w:val="00D604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04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04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04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04C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604CE"/>
    <w:pPr>
      <w:spacing w:before="120"/>
    </w:pPr>
  </w:style>
  <w:style w:type="paragraph" w:customStyle="1" w:styleId="TableTextEndNotes">
    <w:name w:val="TableTextEndNotes"/>
    <w:aliases w:val="Tten"/>
    <w:basedOn w:val="Normal"/>
    <w:rsid w:val="00D604CE"/>
    <w:pPr>
      <w:spacing w:before="60" w:line="240" w:lineRule="auto"/>
    </w:pPr>
    <w:rPr>
      <w:rFonts w:cs="Arial"/>
      <w:sz w:val="20"/>
      <w:szCs w:val="22"/>
    </w:rPr>
  </w:style>
  <w:style w:type="paragraph" w:customStyle="1" w:styleId="TableHeading">
    <w:name w:val="TableHeading"/>
    <w:aliases w:val="th"/>
    <w:basedOn w:val="OPCParaBase"/>
    <w:next w:val="Tabletext"/>
    <w:rsid w:val="00D604CE"/>
    <w:pPr>
      <w:keepNext/>
      <w:spacing w:before="60" w:line="240" w:lineRule="atLeast"/>
    </w:pPr>
    <w:rPr>
      <w:b/>
      <w:sz w:val="20"/>
    </w:rPr>
  </w:style>
  <w:style w:type="paragraph" w:customStyle="1" w:styleId="NoteToSubpara">
    <w:name w:val="NoteToSubpara"/>
    <w:aliases w:val="nts"/>
    <w:basedOn w:val="OPCParaBase"/>
    <w:rsid w:val="00D604CE"/>
    <w:pPr>
      <w:spacing w:before="40" w:line="198" w:lineRule="exact"/>
      <w:ind w:left="2835" w:hanging="709"/>
    </w:pPr>
    <w:rPr>
      <w:sz w:val="18"/>
    </w:rPr>
  </w:style>
  <w:style w:type="paragraph" w:customStyle="1" w:styleId="ENoteTableHeading">
    <w:name w:val="ENoteTableHeading"/>
    <w:aliases w:val="enth"/>
    <w:basedOn w:val="OPCParaBase"/>
    <w:rsid w:val="00D604CE"/>
    <w:pPr>
      <w:keepNext/>
      <w:spacing w:before="60" w:line="240" w:lineRule="atLeast"/>
    </w:pPr>
    <w:rPr>
      <w:rFonts w:ascii="Arial" w:hAnsi="Arial"/>
      <w:b/>
      <w:sz w:val="16"/>
    </w:rPr>
  </w:style>
  <w:style w:type="paragraph" w:customStyle="1" w:styleId="ENoteTTi">
    <w:name w:val="ENoteTTi"/>
    <w:aliases w:val="entti"/>
    <w:basedOn w:val="OPCParaBase"/>
    <w:rsid w:val="00D604CE"/>
    <w:pPr>
      <w:keepNext/>
      <w:spacing w:before="60" w:line="240" w:lineRule="atLeast"/>
      <w:ind w:left="170"/>
    </w:pPr>
    <w:rPr>
      <w:sz w:val="16"/>
    </w:rPr>
  </w:style>
  <w:style w:type="paragraph" w:customStyle="1" w:styleId="ENotesHeading1">
    <w:name w:val="ENotesHeading 1"/>
    <w:aliases w:val="Enh1"/>
    <w:basedOn w:val="OPCParaBase"/>
    <w:next w:val="Normal"/>
    <w:rsid w:val="00D604CE"/>
    <w:pPr>
      <w:spacing w:before="120"/>
      <w:outlineLvl w:val="1"/>
    </w:pPr>
    <w:rPr>
      <w:b/>
      <w:sz w:val="28"/>
      <w:szCs w:val="28"/>
    </w:rPr>
  </w:style>
  <w:style w:type="paragraph" w:customStyle="1" w:styleId="ENotesHeading2">
    <w:name w:val="ENotesHeading 2"/>
    <w:aliases w:val="Enh2"/>
    <w:basedOn w:val="OPCParaBase"/>
    <w:next w:val="Normal"/>
    <w:rsid w:val="00D604CE"/>
    <w:pPr>
      <w:spacing w:before="120" w:after="120"/>
      <w:outlineLvl w:val="2"/>
    </w:pPr>
    <w:rPr>
      <w:b/>
      <w:sz w:val="24"/>
      <w:szCs w:val="28"/>
    </w:rPr>
  </w:style>
  <w:style w:type="paragraph" w:customStyle="1" w:styleId="ENoteTTIndentHeading">
    <w:name w:val="ENoteTTIndentHeading"/>
    <w:aliases w:val="enTTHi"/>
    <w:basedOn w:val="OPCParaBase"/>
    <w:rsid w:val="00D604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04CE"/>
    <w:pPr>
      <w:spacing w:before="60" w:line="240" w:lineRule="atLeast"/>
    </w:pPr>
    <w:rPr>
      <w:sz w:val="16"/>
    </w:rPr>
  </w:style>
  <w:style w:type="paragraph" w:customStyle="1" w:styleId="MadeunderText">
    <w:name w:val="MadeunderText"/>
    <w:basedOn w:val="OPCParaBase"/>
    <w:next w:val="Normal"/>
    <w:rsid w:val="00D604CE"/>
    <w:pPr>
      <w:spacing w:before="240"/>
    </w:pPr>
    <w:rPr>
      <w:sz w:val="24"/>
      <w:szCs w:val="24"/>
    </w:rPr>
  </w:style>
  <w:style w:type="paragraph" w:customStyle="1" w:styleId="ENotesHeading3">
    <w:name w:val="ENotesHeading 3"/>
    <w:aliases w:val="Enh3"/>
    <w:basedOn w:val="OPCParaBase"/>
    <w:next w:val="Normal"/>
    <w:rsid w:val="00D604CE"/>
    <w:pPr>
      <w:keepNext/>
      <w:spacing w:before="120" w:line="240" w:lineRule="auto"/>
      <w:outlineLvl w:val="4"/>
    </w:pPr>
    <w:rPr>
      <w:b/>
      <w:szCs w:val="24"/>
    </w:rPr>
  </w:style>
  <w:style w:type="paragraph" w:customStyle="1" w:styleId="SubPartCASA">
    <w:name w:val="SubPart(CASA)"/>
    <w:aliases w:val="csp"/>
    <w:basedOn w:val="OPCParaBase"/>
    <w:next w:val="ActHead3"/>
    <w:rsid w:val="00D604C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604CE"/>
  </w:style>
  <w:style w:type="character" w:customStyle="1" w:styleId="CharSubPartNoCASA">
    <w:name w:val="CharSubPartNo(CASA)"/>
    <w:basedOn w:val="OPCCharBase"/>
    <w:uiPriority w:val="1"/>
    <w:rsid w:val="00D604CE"/>
  </w:style>
  <w:style w:type="paragraph" w:customStyle="1" w:styleId="ENoteTTIndentHeadingSub">
    <w:name w:val="ENoteTTIndentHeadingSub"/>
    <w:aliases w:val="enTTHis"/>
    <w:basedOn w:val="OPCParaBase"/>
    <w:rsid w:val="00D604CE"/>
    <w:pPr>
      <w:keepNext/>
      <w:spacing w:before="60" w:line="240" w:lineRule="atLeast"/>
      <w:ind w:left="340"/>
    </w:pPr>
    <w:rPr>
      <w:b/>
      <w:sz w:val="16"/>
    </w:rPr>
  </w:style>
  <w:style w:type="paragraph" w:customStyle="1" w:styleId="ENoteTTiSub">
    <w:name w:val="ENoteTTiSub"/>
    <w:aliases w:val="enttis"/>
    <w:basedOn w:val="OPCParaBase"/>
    <w:rsid w:val="00D604CE"/>
    <w:pPr>
      <w:keepNext/>
      <w:spacing w:before="60" w:line="240" w:lineRule="atLeast"/>
      <w:ind w:left="340"/>
    </w:pPr>
    <w:rPr>
      <w:sz w:val="16"/>
    </w:rPr>
  </w:style>
  <w:style w:type="paragraph" w:customStyle="1" w:styleId="SubDivisionMigration">
    <w:name w:val="SubDivisionMigration"/>
    <w:aliases w:val="sdm"/>
    <w:basedOn w:val="OPCParaBase"/>
    <w:rsid w:val="00D604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04CE"/>
    <w:pPr>
      <w:keepNext/>
      <w:keepLines/>
      <w:spacing w:before="240" w:line="240" w:lineRule="auto"/>
      <w:ind w:left="1134" w:hanging="1134"/>
    </w:pPr>
    <w:rPr>
      <w:b/>
      <w:sz w:val="28"/>
    </w:rPr>
  </w:style>
  <w:style w:type="table" w:styleId="TableGrid">
    <w:name w:val="Table Grid"/>
    <w:basedOn w:val="TableNormal"/>
    <w:uiPriority w:val="59"/>
    <w:rsid w:val="00D60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604CE"/>
    <w:pPr>
      <w:spacing w:before="122" w:line="240" w:lineRule="auto"/>
      <w:ind w:left="1985" w:hanging="851"/>
    </w:pPr>
    <w:rPr>
      <w:sz w:val="18"/>
    </w:rPr>
  </w:style>
  <w:style w:type="paragraph" w:customStyle="1" w:styleId="FreeForm">
    <w:name w:val="FreeForm"/>
    <w:rsid w:val="00D604CE"/>
    <w:rPr>
      <w:rFonts w:ascii="Arial" w:hAnsi="Arial"/>
      <w:sz w:val="22"/>
    </w:rPr>
  </w:style>
  <w:style w:type="paragraph" w:customStyle="1" w:styleId="SOText">
    <w:name w:val="SO Text"/>
    <w:aliases w:val="sot"/>
    <w:link w:val="SOTextChar"/>
    <w:rsid w:val="00D604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04CE"/>
    <w:rPr>
      <w:sz w:val="22"/>
    </w:rPr>
  </w:style>
  <w:style w:type="paragraph" w:customStyle="1" w:styleId="SOTextNote">
    <w:name w:val="SO TextNote"/>
    <w:aliases w:val="sont"/>
    <w:basedOn w:val="SOText"/>
    <w:qFormat/>
    <w:rsid w:val="00D604CE"/>
    <w:pPr>
      <w:spacing w:before="122" w:line="198" w:lineRule="exact"/>
      <w:ind w:left="1843" w:hanging="709"/>
    </w:pPr>
    <w:rPr>
      <w:sz w:val="18"/>
    </w:rPr>
  </w:style>
  <w:style w:type="paragraph" w:customStyle="1" w:styleId="SOPara">
    <w:name w:val="SO Para"/>
    <w:aliases w:val="soa"/>
    <w:basedOn w:val="SOText"/>
    <w:link w:val="SOParaChar"/>
    <w:qFormat/>
    <w:rsid w:val="00D604CE"/>
    <w:pPr>
      <w:tabs>
        <w:tab w:val="right" w:pos="1786"/>
      </w:tabs>
      <w:spacing w:before="40"/>
      <w:ind w:left="2070" w:hanging="936"/>
    </w:pPr>
  </w:style>
  <w:style w:type="character" w:customStyle="1" w:styleId="SOParaChar">
    <w:name w:val="SO Para Char"/>
    <w:aliases w:val="soa Char"/>
    <w:basedOn w:val="DefaultParagraphFont"/>
    <w:link w:val="SOPara"/>
    <w:rsid w:val="00D604CE"/>
    <w:rPr>
      <w:sz w:val="22"/>
    </w:rPr>
  </w:style>
  <w:style w:type="paragraph" w:customStyle="1" w:styleId="FileName">
    <w:name w:val="FileName"/>
    <w:basedOn w:val="Normal"/>
    <w:rsid w:val="00D604CE"/>
  </w:style>
  <w:style w:type="paragraph" w:customStyle="1" w:styleId="SOHeadBold">
    <w:name w:val="SO HeadBold"/>
    <w:aliases w:val="sohb"/>
    <w:basedOn w:val="SOText"/>
    <w:next w:val="SOText"/>
    <w:link w:val="SOHeadBoldChar"/>
    <w:qFormat/>
    <w:rsid w:val="00D604CE"/>
    <w:rPr>
      <w:b/>
    </w:rPr>
  </w:style>
  <w:style w:type="character" w:customStyle="1" w:styleId="SOHeadBoldChar">
    <w:name w:val="SO HeadBold Char"/>
    <w:aliases w:val="sohb Char"/>
    <w:basedOn w:val="DefaultParagraphFont"/>
    <w:link w:val="SOHeadBold"/>
    <w:rsid w:val="00D604CE"/>
    <w:rPr>
      <w:b/>
      <w:sz w:val="22"/>
    </w:rPr>
  </w:style>
  <w:style w:type="paragraph" w:customStyle="1" w:styleId="SOHeadItalic">
    <w:name w:val="SO HeadItalic"/>
    <w:aliases w:val="sohi"/>
    <w:basedOn w:val="SOText"/>
    <w:next w:val="SOText"/>
    <w:link w:val="SOHeadItalicChar"/>
    <w:qFormat/>
    <w:rsid w:val="00D604CE"/>
    <w:rPr>
      <w:i/>
    </w:rPr>
  </w:style>
  <w:style w:type="character" w:customStyle="1" w:styleId="SOHeadItalicChar">
    <w:name w:val="SO HeadItalic Char"/>
    <w:aliases w:val="sohi Char"/>
    <w:basedOn w:val="DefaultParagraphFont"/>
    <w:link w:val="SOHeadItalic"/>
    <w:rsid w:val="00D604CE"/>
    <w:rPr>
      <w:i/>
      <w:sz w:val="22"/>
    </w:rPr>
  </w:style>
  <w:style w:type="paragraph" w:customStyle="1" w:styleId="SOBullet">
    <w:name w:val="SO Bullet"/>
    <w:aliases w:val="sotb"/>
    <w:basedOn w:val="SOText"/>
    <w:link w:val="SOBulletChar"/>
    <w:qFormat/>
    <w:rsid w:val="00D604CE"/>
    <w:pPr>
      <w:ind w:left="1559" w:hanging="425"/>
    </w:pPr>
  </w:style>
  <w:style w:type="character" w:customStyle="1" w:styleId="SOBulletChar">
    <w:name w:val="SO Bullet Char"/>
    <w:aliases w:val="sotb Char"/>
    <w:basedOn w:val="DefaultParagraphFont"/>
    <w:link w:val="SOBullet"/>
    <w:rsid w:val="00D604CE"/>
    <w:rPr>
      <w:sz w:val="22"/>
    </w:rPr>
  </w:style>
  <w:style w:type="paragraph" w:customStyle="1" w:styleId="SOBulletNote">
    <w:name w:val="SO BulletNote"/>
    <w:aliases w:val="sonb"/>
    <w:basedOn w:val="SOTextNote"/>
    <w:link w:val="SOBulletNoteChar"/>
    <w:qFormat/>
    <w:rsid w:val="00D604CE"/>
    <w:pPr>
      <w:tabs>
        <w:tab w:val="left" w:pos="1560"/>
      </w:tabs>
      <w:ind w:left="2268" w:hanging="1134"/>
    </w:pPr>
  </w:style>
  <w:style w:type="character" w:customStyle="1" w:styleId="SOBulletNoteChar">
    <w:name w:val="SO BulletNote Char"/>
    <w:aliases w:val="sonb Char"/>
    <w:basedOn w:val="DefaultParagraphFont"/>
    <w:link w:val="SOBulletNote"/>
    <w:rsid w:val="00D604CE"/>
    <w:rPr>
      <w:sz w:val="18"/>
    </w:rPr>
  </w:style>
  <w:style w:type="paragraph" w:customStyle="1" w:styleId="SOText2">
    <w:name w:val="SO Text2"/>
    <w:aliases w:val="sot2"/>
    <w:basedOn w:val="Normal"/>
    <w:next w:val="SOText"/>
    <w:link w:val="SOText2Char"/>
    <w:rsid w:val="00D604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04CE"/>
    <w:rPr>
      <w:sz w:val="22"/>
    </w:rPr>
  </w:style>
  <w:style w:type="paragraph" w:customStyle="1" w:styleId="Transitional">
    <w:name w:val="Transitional"/>
    <w:aliases w:val="tr"/>
    <w:basedOn w:val="ItemHead"/>
    <w:next w:val="Item"/>
    <w:rsid w:val="00D604CE"/>
  </w:style>
  <w:style w:type="character" w:customStyle="1" w:styleId="subsectionChar">
    <w:name w:val="subsection Char"/>
    <w:aliases w:val="ss Char"/>
    <w:link w:val="subsection"/>
    <w:rsid w:val="00014700"/>
    <w:rPr>
      <w:rFonts w:eastAsia="Times New Roman" w:cs="Times New Roman"/>
      <w:sz w:val="22"/>
      <w:lang w:eastAsia="en-AU"/>
    </w:rPr>
  </w:style>
  <w:style w:type="character" w:customStyle="1" w:styleId="paragraphChar">
    <w:name w:val="paragraph Char"/>
    <w:aliases w:val="a Char"/>
    <w:link w:val="paragraph"/>
    <w:rsid w:val="00014700"/>
    <w:rPr>
      <w:rFonts w:eastAsia="Times New Roman" w:cs="Times New Roman"/>
      <w:sz w:val="22"/>
      <w:lang w:eastAsia="en-AU"/>
    </w:rPr>
  </w:style>
  <w:style w:type="character" w:customStyle="1" w:styleId="DefinitionChar">
    <w:name w:val="Definition Char"/>
    <w:aliases w:val="dd Char"/>
    <w:link w:val="Definition"/>
    <w:rsid w:val="00014700"/>
    <w:rPr>
      <w:rFonts w:eastAsia="Times New Roman" w:cs="Times New Roman"/>
      <w:sz w:val="22"/>
      <w:lang w:eastAsia="en-AU"/>
    </w:rPr>
  </w:style>
  <w:style w:type="character" w:customStyle="1" w:styleId="notetextChar">
    <w:name w:val="note(text) Char"/>
    <w:aliases w:val="n Char"/>
    <w:basedOn w:val="DefaultParagraphFont"/>
    <w:link w:val="notetext"/>
    <w:rsid w:val="00F60389"/>
    <w:rPr>
      <w:rFonts w:eastAsia="Times New Roman" w:cs="Times New Roman"/>
      <w:sz w:val="18"/>
      <w:lang w:eastAsia="en-AU"/>
    </w:rPr>
  </w:style>
  <w:style w:type="character" w:customStyle="1" w:styleId="Heading1Char">
    <w:name w:val="Heading 1 Char"/>
    <w:basedOn w:val="DefaultParagraphFont"/>
    <w:link w:val="Heading1"/>
    <w:uiPriority w:val="9"/>
    <w:rsid w:val="00F603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03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038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6038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6038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6038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6038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603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0389"/>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F5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BE"/>
    <w:rPr>
      <w:rFonts w:ascii="Tahoma" w:hAnsi="Tahoma" w:cs="Tahoma"/>
      <w:sz w:val="16"/>
      <w:szCs w:val="16"/>
    </w:rPr>
  </w:style>
  <w:style w:type="character" w:styleId="Hyperlink">
    <w:name w:val="Hyperlink"/>
    <w:basedOn w:val="DefaultParagraphFont"/>
    <w:uiPriority w:val="99"/>
    <w:semiHidden/>
    <w:unhideWhenUsed/>
    <w:rsid w:val="002903C0"/>
    <w:rPr>
      <w:color w:val="0000FF" w:themeColor="hyperlink"/>
      <w:u w:val="single"/>
    </w:rPr>
  </w:style>
  <w:style w:type="character" w:styleId="FollowedHyperlink">
    <w:name w:val="FollowedHyperlink"/>
    <w:basedOn w:val="DefaultParagraphFont"/>
    <w:uiPriority w:val="99"/>
    <w:semiHidden/>
    <w:unhideWhenUsed/>
    <w:rsid w:val="002903C0"/>
    <w:rPr>
      <w:color w:val="0000FF" w:themeColor="hyperlink"/>
      <w:u w:val="single"/>
    </w:rPr>
  </w:style>
  <w:style w:type="paragraph" w:customStyle="1" w:styleId="ShortTP1">
    <w:name w:val="ShortTP1"/>
    <w:basedOn w:val="ShortT"/>
    <w:link w:val="ShortTP1Char"/>
    <w:rsid w:val="007636EB"/>
    <w:pPr>
      <w:spacing w:before="800"/>
    </w:pPr>
  </w:style>
  <w:style w:type="character" w:customStyle="1" w:styleId="ShortTP1Char">
    <w:name w:val="ShortTP1 Char"/>
    <w:basedOn w:val="DefaultParagraphFont"/>
    <w:link w:val="ShortTP1"/>
    <w:rsid w:val="007636EB"/>
    <w:rPr>
      <w:rFonts w:eastAsia="Times New Roman" w:cs="Times New Roman"/>
      <w:b/>
      <w:sz w:val="40"/>
      <w:lang w:eastAsia="en-AU"/>
    </w:rPr>
  </w:style>
  <w:style w:type="paragraph" w:customStyle="1" w:styleId="ActNoP1">
    <w:name w:val="ActNoP1"/>
    <w:basedOn w:val="Actno"/>
    <w:link w:val="ActNoP1Char"/>
    <w:rsid w:val="007636EB"/>
    <w:pPr>
      <w:spacing w:before="800"/>
    </w:pPr>
    <w:rPr>
      <w:sz w:val="28"/>
    </w:rPr>
  </w:style>
  <w:style w:type="character" w:customStyle="1" w:styleId="ActNoP1Char">
    <w:name w:val="ActNoP1 Char"/>
    <w:basedOn w:val="DefaultParagraphFont"/>
    <w:link w:val="ActNoP1"/>
    <w:rsid w:val="007636EB"/>
    <w:rPr>
      <w:rFonts w:eastAsia="Times New Roman" w:cs="Times New Roman"/>
      <w:b/>
      <w:sz w:val="28"/>
      <w:lang w:eastAsia="en-AU"/>
    </w:rPr>
  </w:style>
  <w:style w:type="paragraph" w:customStyle="1" w:styleId="AssentBk">
    <w:name w:val="AssentBk"/>
    <w:basedOn w:val="Normal"/>
    <w:rsid w:val="007636EB"/>
    <w:pPr>
      <w:spacing w:line="240" w:lineRule="auto"/>
    </w:pPr>
    <w:rPr>
      <w:rFonts w:eastAsia="Times New Roman" w:cs="Times New Roman"/>
      <w:sz w:val="20"/>
      <w:lang w:eastAsia="en-AU"/>
    </w:rPr>
  </w:style>
  <w:style w:type="paragraph" w:customStyle="1" w:styleId="AssentDt">
    <w:name w:val="AssentDt"/>
    <w:basedOn w:val="Normal"/>
    <w:rsid w:val="009979E9"/>
    <w:pPr>
      <w:spacing w:line="240" w:lineRule="auto"/>
    </w:pPr>
    <w:rPr>
      <w:rFonts w:eastAsia="Times New Roman" w:cs="Times New Roman"/>
      <w:sz w:val="20"/>
      <w:lang w:eastAsia="en-AU"/>
    </w:rPr>
  </w:style>
  <w:style w:type="paragraph" w:customStyle="1" w:styleId="2ndRd">
    <w:name w:val="2ndRd"/>
    <w:basedOn w:val="Normal"/>
    <w:rsid w:val="009979E9"/>
    <w:pPr>
      <w:spacing w:line="240" w:lineRule="auto"/>
    </w:pPr>
    <w:rPr>
      <w:rFonts w:eastAsia="Times New Roman" w:cs="Times New Roman"/>
      <w:sz w:val="20"/>
      <w:lang w:eastAsia="en-AU"/>
    </w:rPr>
  </w:style>
  <w:style w:type="paragraph" w:customStyle="1" w:styleId="ScalePlusRef">
    <w:name w:val="ScalePlusRef"/>
    <w:basedOn w:val="Normal"/>
    <w:rsid w:val="009979E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0050">
      <w:bodyDiv w:val="1"/>
      <w:marLeft w:val="0"/>
      <w:marRight w:val="0"/>
      <w:marTop w:val="0"/>
      <w:marBottom w:val="0"/>
      <w:divBdr>
        <w:top w:val="none" w:sz="0" w:space="0" w:color="auto"/>
        <w:left w:val="none" w:sz="0" w:space="0" w:color="auto"/>
        <w:bottom w:val="none" w:sz="0" w:space="0" w:color="auto"/>
        <w:right w:val="none" w:sz="0" w:space="0" w:color="auto"/>
      </w:divBdr>
    </w:div>
    <w:div w:id="14936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3313</Words>
  <Characters>18545</Characters>
  <Application>Microsoft Office Word</Application>
  <DocSecurity>0</DocSecurity>
  <PresentationFormat/>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2020-09-21T00:09:00Z</cp:lastPrinted>
  <dcterms:created xsi:type="dcterms:W3CDTF">2021-03-03T06:08:00Z</dcterms:created>
  <dcterms:modified xsi:type="dcterms:W3CDTF">2021-03-04T04:36:00Z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Redress Scheme for Institutional Child Sexual Abuse Amendment (Technical Amendments) Act 2021</vt:lpwstr>
  </property>
  <property fmtid="{D5CDD505-2E9C-101B-9397-08002B2CF9AE}" pid="5" name="ActNo">
    <vt:lpwstr>No. 15,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OPC7554</vt:lpwstr>
  </property>
</Properties>
</file>