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665" w:rsidRDefault="00FC4665" w:rsidP="00FC4665">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681026370" r:id="rId9"/>
        </w:object>
      </w:r>
    </w:p>
    <w:p w:rsidR="00FC4665" w:rsidRDefault="00FC4665" w:rsidP="00FC4665"/>
    <w:p w:rsidR="00FC4665" w:rsidRDefault="00FC4665" w:rsidP="00FC4665"/>
    <w:p w:rsidR="00FC4665" w:rsidRDefault="00FC4665" w:rsidP="00FC4665"/>
    <w:p w:rsidR="00FC4665" w:rsidRDefault="00FC4665" w:rsidP="00FC4665"/>
    <w:p w:rsidR="00FC4665" w:rsidRDefault="00FC4665" w:rsidP="00FC4665"/>
    <w:p w:rsidR="00FC4665" w:rsidRDefault="00FC4665" w:rsidP="00FC4665"/>
    <w:p w:rsidR="0048364F" w:rsidRPr="0039576C" w:rsidRDefault="00FC4665" w:rsidP="0048364F">
      <w:pPr>
        <w:pStyle w:val="ShortT"/>
      </w:pPr>
      <w:r>
        <w:t>National Collecting Institutions Legislation Amendment Act 2021</w:t>
      </w:r>
    </w:p>
    <w:p w:rsidR="0048364F" w:rsidRPr="0039576C" w:rsidRDefault="0048364F" w:rsidP="0048364F"/>
    <w:p w:rsidR="0048364F" w:rsidRPr="0039576C" w:rsidRDefault="00C164CA" w:rsidP="00FC4665">
      <w:pPr>
        <w:pStyle w:val="Actno"/>
        <w:spacing w:before="400"/>
      </w:pPr>
      <w:r w:rsidRPr="0039576C">
        <w:t>No.</w:t>
      </w:r>
      <w:r w:rsidR="00E92403">
        <w:t xml:space="preserve"> 20</w:t>
      </w:r>
      <w:r w:rsidRPr="0039576C">
        <w:t xml:space="preserve">, </w:t>
      </w:r>
      <w:r w:rsidR="00E14253" w:rsidRPr="0039576C">
        <w:t>202</w:t>
      </w:r>
      <w:r w:rsidR="00E14253">
        <w:t>1</w:t>
      </w:r>
    </w:p>
    <w:p w:rsidR="0048364F" w:rsidRPr="0039576C" w:rsidRDefault="0048364F" w:rsidP="0048364F"/>
    <w:p w:rsidR="00E14253" w:rsidRDefault="00E14253" w:rsidP="00E14253"/>
    <w:p w:rsidR="0048364F" w:rsidRPr="0039576C" w:rsidRDefault="0048364F" w:rsidP="0048364F"/>
    <w:p w:rsidR="0048364F" w:rsidRPr="0039576C" w:rsidRDefault="0048364F" w:rsidP="0048364F"/>
    <w:p w:rsidR="0048364F" w:rsidRPr="0039576C" w:rsidRDefault="0048364F" w:rsidP="0048364F"/>
    <w:p w:rsidR="00FC4665" w:rsidRDefault="00FC4665" w:rsidP="00FC4665">
      <w:pPr>
        <w:pStyle w:val="LongT"/>
      </w:pPr>
      <w:r>
        <w:t>An Act to amend the law relating to national collecting institutions, and for related purposes</w:t>
      </w:r>
    </w:p>
    <w:p w:rsidR="0048364F" w:rsidRPr="00D02845" w:rsidRDefault="0048364F" w:rsidP="0048364F">
      <w:pPr>
        <w:pStyle w:val="Header"/>
        <w:tabs>
          <w:tab w:val="clear" w:pos="4150"/>
          <w:tab w:val="clear" w:pos="8307"/>
        </w:tabs>
      </w:pPr>
      <w:r w:rsidRPr="00D02845">
        <w:rPr>
          <w:rStyle w:val="CharAmSchNo"/>
        </w:rPr>
        <w:t xml:space="preserve"> </w:t>
      </w:r>
      <w:r w:rsidRPr="00D02845">
        <w:rPr>
          <w:rStyle w:val="CharAmSchText"/>
        </w:rPr>
        <w:t xml:space="preserve"> </w:t>
      </w:r>
    </w:p>
    <w:p w:rsidR="0048364F" w:rsidRPr="00D02845" w:rsidRDefault="0048364F" w:rsidP="0048364F">
      <w:pPr>
        <w:pStyle w:val="Header"/>
        <w:tabs>
          <w:tab w:val="clear" w:pos="4150"/>
          <w:tab w:val="clear" w:pos="8307"/>
        </w:tabs>
      </w:pPr>
      <w:r w:rsidRPr="00D02845">
        <w:rPr>
          <w:rStyle w:val="CharAmPartNo"/>
        </w:rPr>
        <w:t xml:space="preserve"> </w:t>
      </w:r>
      <w:r w:rsidRPr="00D02845">
        <w:rPr>
          <w:rStyle w:val="CharAmPartText"/>
        </w:rPr>
        <w:t xml:space="preserve"> </w:t>
      </w:r>
    </w:p>
    <w:p w:rsidR="0048364F" w:rsidRPr="0039576C" w:rsidRDefault="0048364F" w:rsidP="0048364F">
      <w:pPr>
        <w:sectPr w:rsidR="0048364F" w:rsidRPr="0039576C" w:rsidSect="00FC4665">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rsidR="0048364F" w:rsidRPr="0039576C" w:rsidRDefault="0048364F" w:rsidP="0048364F">
      <w:pPr>
        <w:outlineLvl w:val="0"/>
        <w:rPr>
          <w:sz w:val="36"/>
        </w:rPr>
      </w:pPr>
      <w:r w:rsidRPr="0039576C">
        <w:rPr>
          <w:sz w:val="36"/>
        </w:rPr>
        <w:lastRenderedPageBreak/>
        <w:t>Contents</w:t>
      </w:r>
    </w:p>
    <w:bookmarkStart w:id="0" w:name="BKCheck15B_1"/>
    <w:bookmarkEnd w:id="0"/>
    <w:p w:rsidR="009C55EC" w:rsidRDefault="009C55EC">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9C55EC">
        <w:rPr>
          <w:noProof/>
        </w:rPr>
        <w:tab/>
      </w:r>
      <w:r w:rsidRPr="009C55EC">
        <w:rPr>
          <w:noProof/>
        </w:rPr>
        <w:fldChar w:fldCharType="begin"/>
      </w:r>
      <w:r w:rsidRPr="009C55EC">
        <w:rPr>
          <w:noProof/>
        </w:rPr>
        <w:instrText xml:space="preserve"> PAGEREF _Toc65763313 \h </w:instrText>
      </w:r>
      <w:r w:rsidRPr="009C55EC">
        <w:rPr>
          <w:noProof/>
        </w:rPr>
      </w:r>
      <w:r w:rsidRPr="009C55EC">
        <w:rPr>
          <w:noProof/>
        </w:rPr>
        <w:fldChar w:fldCharType="separate"/>
      </w:r>
      <w:r w:rsidRPr="009C55EC">
        <w:rPr>
          <w:noProof/>
        </w:rPr>
        <w:t>1</w:t>
      </w:r>
      <w:r w:rsidRPr="009C55EC">
        <w:rPr>
          <w:noProof/>
        </w:rPr>
        <w:fldChar w:fldCharType="end"/>
      </w:r>
    </w:p>
    <w:p w:rsidR="009C55EC" w:rsidRDefault="009C55EC">
      <w:pPr>
        <w:pStyle w:val="TOC5"/>
        <w:rPr>
          <w:rFonts w:asciiTheme="minorHAnsi" w:eastAsiaTheme="minorEastAsia" w:hAnsiTheme="minorHAnsi" w:cstheme="minorBidi"/>
          <w:noProof/>
          <w:kern w:val="0"/>
          <w:sz w:val="22"/>
          <w:szCs w:val="22"/>
        </w:rPr>
      </w:pPr>
      <w:r>
        <w:rPr>
          <w:noProof/>
        </w:rPr>
        <w:t>2</w:t>
      </w:r>
      <w:r>
        <w:rPr>
          <w:noProof/>
        </w:rPr>
        <w:tab/>
        <w:t>Commencement</w:t>
      </w:r>
      <w:r w:rsidRPr="009C55EC">
        <w:rPr>
          <w:noProof/>
        </w:rPr>
        <w:tab/>
      </w:r>
      <w:r w:rsidRPr="009C55EC">
        <w:rPr>
          <w:noProof/>
        </w:rPr>
        <w:fldChar w:fldCharType="begin"/>
      </w:r>
      <w:r w:rsidRPr="009C55EC">
        <w:rPr>
          <w:noProof/>
        </w:rPr>
        <w:instrText xml:space="preserve"> PAGEREF _Toc65763314 \h </w:instrText>
      </w:r>
      <w:r w:rsidRPr="009C55EC">
        <w:rPr>
          <w:noProof/>
        </w:rPr>
      </w:r>
      <w:r w:rsidRPr="009C55EC">
        <w:rPr>
          <w:noProof/>
        </w:rPr>
        <w:fldChar w:fldCharType="separate"/>
      </w:r>
      <w:r w:rsidRPr="009C55EC">
        <w:rPr>
          <w:noProof/>
        </w:rPr>
        <w:t>2</w:t>
      </w:r>
      <w:r w:rsidRPr="009C55EC">
        <w:rPr>
          <w:noProof/>
        </w:rPr>
        <w:fldChar w:fldCharType="end"/>
      </w:r>
    </w:p>
    <w:p w:rsidR="009C55EC" w:rsidRDefault="009C55EC">
      <w:pPr>
        <w:pStyle w:val="TOC5"/>
        <w:rPr>
          <w:rFonts w:asciiTheme="minorHAnsi" w:eastAsiaTheme="minorEastAsia" w:hAnsiTheme="minorHAnsi" w:cstheme="minorBidi"/>
          <w:noProof/>
          <w:kern w:val="0"/>
          <w:sz w:val="22"/>
          <w:szCs w:val="22"/>
        </w:rPr>
      </w:pPr>
      <w:r>
        <w:rPr>
          <w:noProof/>
        </w:rPr>
        <w:t>3</w:t>
      </w:r>
      <w:r>
        <w:rPr>
          <w:noProof/>
        </w:rPr>
        <w:tab/>
        <w:t>Schedules</w:t>
      </w:r>
      <w:r w:rsidRPr="009C55EC">
        <w:rPr>
          <w:noProof/>
        </w:rPr>
        <w:tab/>
      </w:r>
      <w:r w:rsidRPr="009C55EC">
        <w:rPr>
          <w:noProof/>
        </w:rPr>
        <w:fldChar w:fldCharType="begin"/>
      </w:r>
      <w:r w:rsidRPr="009C55EC">
        <w:rPr>
          <w:noProof/>
        </w:rPr>
        <w:instrText xml:space="preserve"> PAGEREF _Toc65763315 \h </w:instrText>
      </w:r>
      <w:r w:rsidRPr="009C55EC">
        <w:rPr>
          <w:noProof/>
        </w:rPr>
      </w:r>
      <w:r w:rsidRPr="009C55EC">
        <w:rPr>
          <w:noProof/>
        </w:rPr>
        <w:fldChar w:fldCharType="separate"/>
      </w:r>
      <w:r w:rsidRPr="009C55EC">
        <w:rPr>
          <w:noProof/>
        </w:rPr>
        <w:t>2</w:t>
      </w:r>
      <w:r w:rsidRPr="009C55EC">
        <w:rPr>
          <w:noProof/>
        </w:rPr>
        <w:fldChar w:fldCharType="end"/>
      </w:r>
    </w:p>
    <w:p w:rsidR="009C55EC" w:rsidRDefault="009C55EC">
      <w:pPr>
        <w:pStyle w:val="TOC6"/>
        <w:rPr>
          <w:rFonts w:asciiTheme="minorHAnsi" w:eastAsiaTheme="minorEastAsia" w:hAnsiTheme="minorHAnsi" w:cstheme="minorBidi"/>
          <w:b w:val="0"/>
          <w:noProof/>
          <w:kern w:val="0"/>
          <w:sz w:val="22"/>
          <w:szCs w:val="22"/>
        </w:rPr>
      </w:pPr>
      <w:r>
        <w:rPr>
          <w:noProof/>
        </w:rPr>
        <w:t>Schedule 1—Investments</w:t>
      </w:r>
      <w:r w:rsidRPr="009C55EC">
        <w:rPr>
          <w:b w:val="0"/>
          <w:noProof/>
          <w:sz w:val="18"/>
        </w:rPr>
        <w:tab/>
      </w:r>
      <w:r w:rsidRPr="009C55EC">
        <w:rPr>
          <w:b w:val="0"/>
          <w:noProof/>
          <w:sz w:val="18"/>
        </w:rPr>
        <w:fldChar w:fldCharType="begin"/>
      </w:r>
      <w:r w:rsidRPr="009C55EC">
        <w:rPr>
          <w:b w:val="0"/>
          <w:noProof/>
          <w:sz w:val="18"/>
        </w:rPr>
        <w:instrText xml:space="preserve"> PAGEREF _Toc65763316 \h </w:instrText>
      </w:r>
      <w:r w:rsidRPr="009C55EC">
        <w:rPr>
          <w:b w:val="0"/>
          <w:noProof/>
          <w:sz w:val="18"/>
        </w:rPr>
      </w:r>
      <w:r w:rsidRPr="009C55EC">
        <w:rPr>
          <w:b w:val="0"/>
          <w:noProof/>
          <w:sz w:val="18"/>
        </w:rPr>
        <w:fldChar w:fldCharType="separate"/>
      </w:r>
      <w:r w:rsidRPr="009C55EC">
        <w:rPr>
          <w:b w:val="0"/>
          <w:noProof/>
          <w:sz w:val="18"/>
        </w:rPr>
        <w:t>3</w:t>
      </w:r>
      <w:r w:rsidRPr="009C55EC">
        <w:rPr>
          <w:b w:val="0"/>
          <w:noProof/>
          <w:sz w:val="18"/>
        </w:rPr>
        <w:fldChar w:fldCharType="end"/>
      </w:r>
    </w:p>
    <w:p w:rsidR="009C55EC" w:rsidRDefault="009C55EC">
      <w:pPr>
        <w:pStyle w:val="TOC9"/>
        <w:rPr>
          <w:rFonts w:asciiTheme="minorHAnsi" w:eastAsiaTheme="minorEastAsia" w:hAnsiTheme="minorHAnsi" w:cstheme="minorBidi"/>
          <w:i w:val="0"/>
          <w:noProof/>
          <w:kern w:val="0"/>
          <w:sz w:val="22"/>
          <w:szCs w:val="22"/>
        </w:rPr>
      </w:pPr>
      <w:r>
        <w:rPr>
          <w:noProof/>
        </w:rPr>
        <w:t>Australian National Maritime Museum Act 1990</w:t>
      </w:r>
      <w:r w:rsidRPr="009C55EC">
        <w:rPr>
          <w:i w:val="0"/>
          <w:noProof/>
          <w:sz w:val="18"/>
        </w:rPr>
        <w:tab/>
      </w:r>
      <w:r w:rsidRPr="009C55EC">
        <w:rPr>
          <w:i w:val="0"/>
          <w:noProof/>
          <w:sz w:val="18"/>
        </w:rPr>
        <w:fldChar w:fldCharType="begin"/>
      </w:r>
      <w:r w:rsidRPr="009C55EC">
        <w:rPr>
          <w:i w:val="0"/>
          <w:noProof/>
          <w:sz w:val="18"/>
        </w:rPr>
        <w:instrText xml:space="preserve"> PAGEREF _Toc65763317 \h </w:instrText>
      </w:r>
      <w:r w:rsidRPr="009C55EC">
        <w:rPr>
          <w:i w:val="0"/>
          <w:noProof/>
          <w:sz w:val="18"/>
        </w:rPr>
      </w:r>
      <w:r w:rsidRPr="009C55EC">
        <w:rPr>
          <w:i w:val="0"/>
          <w:noProof/>
          <w:sz w:val="18"/>
        </w:rPr>
        <w:fldChar w:fldCharType="separate"/>
      </w:r>
      <w:r w:rsidRPr="009C55EC">
        <w:rPr>
          <w:i w:val="0"/>
          <w:noProof/>
          <w:sz w:val="18"/>
        </w:rPr>
        <w:t>3</w:t>
      </w:r>
      <w:r w:rsidRPr="009C55EC">
        <w:rPr>
          <w:i w:val="0"/>
          <w:noProof/>
          <w:sz w:val="18"/>
        </w:rPr>
        <w:fldChar w:fldCharType="end"/>
      </w:r>
    </w:p>
    <w:p w:rsidR="009C55EC" w:rsidRDefault="009C55EC">
      <w:pPr>
        <w:pStyle w:val="TOC9"/>
        <w:rPr>
          <w:rFonts w:asciiTheme="minorHAnsi" w:eastAsiaTheme="minorEastAsia" w:hAnsiTheme="minorHAnsi" w:cstheme="minorBidi"/>
          <w:i w:val="0"/>
          <w:noProof/>
          <w:kern w:val="0"/>
          <w:sz w:val="22"/>
          <w:szCs w:val="22"/>
        </w:rPr>
      </w:pPr>
      <w:r>
        <w:rPr>
          <w:noProof/>
        </w:rPr>
        <w:t>National Film and Sound Archive of Australia Act 2008</w:t>
      </w:r>
      <w:r w:rsidRPr="009C55EC">
        <w:rPr>
          <w:i w:val="0"/>
          <w:noProof/>
          <w:sz w:val="18"/>
        </w:rPr>
        <w:tab/>
      </w:r>
      <w:r w:rsidRPr="009C55EC">
        <w:rPr>
          <w:i w:val="0"/>
          <w:noProof/>
          <w:sz w:val="18"/>
        </w:rPr>
        <w:fldChar w:fldCharType="begin"/>
      </w:r>
      <w:r w:rsidRPr="009C55EC">
        <w:rPr>
          <w:i w:val="0"/>
          <w:noProof/>
          <w:sz w:val="18"/>
        </w:rPr>
        <w:instrText xml:space="preserve"> PAGEREF _Toc65763319 \h </w:instrText>
      </w:r>
      <w:r w:rsidRPr="009C55EC">
        <w:rPr>
          <w:i w:val="0"/>
          <w:noProof/>
          <w:sz w:val="18"/>
        </w:rPr>
      </w:r>
      <w:r w:rsidRPr="009C55EC">
        <w:rPr>
          <w:i w:val="0"/>
          <w:noProof/>
          <w:sz w:val="18"/>
        </w:rPr>
        <w:fldChar w:fldCharType="separate"/>
      </w:r>
      <w:r w:rsidRPr="009C55EC">
        <w:rPr>
          <w:i w:val="0"/>
          <w:noProof/>
          <w:sz w:val="18"/>
        </w:rPr>
        <w:t>4</w:t>
      </w:r>
      <w:r w:rsidRPr="009C55EC">
        <w:rPr>
          <w:i w:val="0"/>
          <w:noProof/>
          <w:sz w:val="18"/>
        </w:rPr>
        <w:fldChar w:fldCharType="end"/>
      </w:r>
    </w:p>
    <w:p w:rsidR="009C55EC" w:rsidRDefault="009C55EC">
      <w:pPr>
        <w:pStyle w:val="TOC9"/>
        <w:rPr>
          <w:rFonts w:asciiTheme="minorHAnsi" w:eastAsiaTheme="minorEastAsia" w:hAnsiTheme="minorHAnsi" w:cstheme="minorBidi"/>
          <w:i w:val="0"/>
          <w:noProof/>
          <w:kern w:val="0"/>
          <w:sz w:val="22"/>
          <w:szCs w:val="22"/>
        </w:rPr>
      </w:pPr>
      <w:r>
        <w:rPr>
          <w:noProof/>
        </w:rPr>
        <w:t>National Gallery Act 1975</w:t>
      </w:r>
      <w:r w:rsidRPr="009C55EC">
        <w:rPr>
          <w:i w:val="0"/>
          <w:noProof/>
          <w:sz w:val="18"/>
        </w:rPr>
        <w:tab/>
      </w:r>
      <w:r w:rsidRPr="009C55EC">
        <w:rPr>
          <w:i w:val="0"/>
          <w:noProof/>
          <w:sz w:val="18"/>
        </w:rPr>
        <w:fldChar w:fldCharType="begin"/>
      </w:r>
      <w:r w:rsidRPr="009C55EC">
        <w:rPr>
          <w:i w:val="0"/>
          <w:noProof/>
          <w:sz w:val="18"/>
        </w:rPr>
        <w:instrText xml:space="preserve"> PAGEREF _Toc65763321 \h </w:instrText>
      </w:r>
      <w:r w:rsidRPr="009C55EC">
        <w:rPr>
          <w:i w:val="0"/>
          <w:noProof/>
          <w:sz w:val="18"/>
        </w:rPr>
      </w:r>
      <w:r w:rsidRPr="009C55EC">
        <w:rPr>
          <w:i w:val="0"/>
          <w:noProof/>
          <w:sz w:val="18"/>
        </w:rPr>
        <w:fldChar w:fldCharType="separate"/>
      </w:r>
      <w:r w:rsidRPr="009C55EC">
        <w:rPr>
          <w:i w:val="0"/>
          <w:noProof/>
          <w:sz w:val="18"/>
        </w:rPr>
        <w:t>6</w:t>
      </w:r>
      <w:r w:rsidRPr="009C55EC">
        <w:rPr>
          <w:i w:val="0"/>
          <w:noProof/>
          <w:sz w:val="18"/>
        </w:rPr>
        <w:fldChar w:fldCharType="end"/>
      </w:r>
    </w:p>
    <w:p w:rsidR="009C55EC" w:rsidRDefault="009C55EC">
      <w:pPr>
        <w:pStyle w:val="TOC9"/>
        <w:rPr>
          <w:rFonts w:asciiTheme="minorHAnsi" w:eastAsiaTheme="minorEastAsia" w:hAnsiTheme="minorHAnsi" w:cstheme="minorBidi"/>
          <w:i w:val="0"/>
          <w:noProof/>
          <w:kern w:val="0"/>
          <w:sz w:val="22"/>
          <w:szCs w:val="22"/>
        </w:rPr>
      </w:pPr>
      <w:r>
        <w:rPr>
          <w:noProof/>
        </w:rPr>
        <w:t>National Library Act 1960</w:t>
      </w:r>
      <w:r w:rsidRPr="009C55EC">
        <w:rPr>
          <w:i w:val="0"/>
          <w:noProof/>
          <w:sz w:val="18"/>
        </w:rPr>
        <w:tab/>
      </w:r>
      <w:r w:rsidRPr="009C55EC">
        <w:rPr>
          <w:i w:val="0"/>
          <w:noProof/>
          <w:sz w:val="18"/>
        </w:rPr>
        <w:fldChar w:fldCharType="begin"/>
      </w:r>
      <w:r w:rsidRPr="009C55EC">
        <w:rPr>
          <w:i w:val="0"/>
          <w:noProof/>
          <w:sz w:val="18"/>
        </w:rPr>
        <w:instrText xml:space="preserve"> PAGEREF _Toc65763323 \h </w:instrText>
      </w:r>
      <w:r w:rsidRPr="009C55EC">
        <w:rPr>
          <w:i w:val="0"/>
          <w:noProof/>
          <w:sz w:val="18"/>
        </w:rPr>
      </w:r>
      <w:r w:rsidRPr="009C55EC">
        <w:rPr>
          <w:i w:val="0"/>
          <w:noProof/>
          <w:sz w:val="18"/>
        </w:rPr>
        <w:fldChar w:fldCharType="separate"/>
      </w:r>
      <w:r w:rsidRPr="009C55EC">
        <w:rPr>
          <w:i w:val="0"/>
          <w:noProof/>
          <w:sz w:val="18"/>
        </w:rPr>
        <w:t>7</w:t>
      </w:r>
      <w:r w:rsidRPr="009C55EC">
        <w:rPr>
          <w:i w:val="0"/>
          <w:noProof/>
          <w:sz w:val="18"/>
        </w:rPr>
        <w:fldChar w:fldCharType="end"/>
      </w:r>
    </w:p>
    <w:p w:rsidR="009C55EC" w:rsidRDefault="009C55EC">
      <w:pPr>
        <w:pStyle w:val="TOC9"/>
        <w:rPr>
          <w:rFonts w:asciiTheme="minorHAnsi" w:eastAsiaTheme="minorEastAsia" w:hAnsiTheme="minorHAnsi" w:cstheme="minorBidi"/>
          <w:i w:val="0"/>
          <w:noProof/>
          <w:kern w:val="0"/>
          <w:sz w:val="22"/>
          <w:szCs w:val="22"/>
        </w:rPr>
      </w:pPr>
      <w:r>
        <w:rPr>
          <w:noProof/>
        </w:rPr>
        <w:t>National Museum of Australia Act 1980</w:t>
      </w:r>
      <w:r w:rsidRPr="009C55EC">
        <w:rPr>
          <w:i w:val="0"/>
          <w:noProof/>
          <w:sz w:val="18"/>
        </w:rPr>
        <w:tab/>
      </w:r>
      <w:r w:rsidRPr="009C55EC">
        <w:rPr>
          <w:i w:val="0"/>
          <w:noProof/>
          <w:sz w:val="18"/>
        </w:rPr>
        <w:fldChar w:fldCharType="begin"/>
      </w:r>
      <w:r w:rsidRPr="009C55EC">
        <w:rPr>
          <w:i w:val="0"/>
          <w:noProof/>
          <w:sz w:val="18"/>
        </w:rPr>
        <w:instrText xml:space="preserve"> PAGEREF _Toc65763325 \h </w:instrText>
      </w:r>
      <w:r w:rsidRPr="009C55EC">
        <w:rPr>
          <w:i w:val="0"/>
          <w:noProof/>
          <w:sz w:val="18"/>
        </w:rPr>
      </w:r>
      <w:r w:rsidRPr="009C55EC">
        <w:rPr>
          <w:i w:val="0"/>
          <w:noProof/>
          <w:sz w:val="18"/>
        </w:rPr>
        <w:fldChar w:fldCharType="separate"/>
      </w:r>
      <w:r w:rsidRPr="009C55EC">
        <w:rPr>
          <w:i w:val="0"/>
          <w:noProof/>
          <w:sz w:val="18"/>
        </w:rPr>
        <w:t>9</w:t>
      </w:r>
      <w:r w:rsidRPr="009C55EC">
        <w:rPr>
          <w:i w:val="0"/>
          <w:noProof/>
          <w:sz w:val="18"/>
        </w:rPr>
        <w:fldChar w:fldCharType="end"/>
      </w:r>
    </w:p>
    <w:p w:rsidR="009C55EC" w:rsidRDefault="009C55EC">
      <w:pPr>
        <w:pStyle w:val="TOC9"/>
        <w:rPr>
          <w:rFonts w:asciiTheme="minorHAnsi" w:eastAsiaTheme="minorEastAsia" w:hAnsiTheme="minorHAnsi" w:cstheme="minorBidi"/>
          <w:i w:val="0"/>
          <w:noProof/>
          <w:kern w:val="0"/>
          <w:sz w:val="22"/>
          <w:szCs w:val="22"/>
        </w:rPr>
      </w:pPr>
      <w:r>
        <w:rPr>
          <w:noProof/>
        </w:rPr>
        <w:t>National Portrait Gallery of Australia Act 2012</w:t>
      </w:r>
      <w:r w:rsidRPr="009C55EC">
        <w:rPr>
          <w:i w:val="0"/>
          <w:noProof/>
          <w:sz w:val="18"/>
        </w:rPr>
        <w:tab/>
      </w:r>
      <w:r w:rsidRPr="009C55EC">
        <w:rPr>
          <w:i w:val="0"/>
          <w:noProof/>
          <w:sz w:val="18"/>
        </w:rPr>
        <w:fldChar w:fldCharType="begin"/>
      </w:r>
      <w:r w:rsidRPr="009C55EC">
        <w:rPr>
          <w:i w:val="0"/>
          <w:noProof/>
          <w:sz w:val="18"/>
        </w:rPr>
        <w:instrText xml:space="preserve"> PAGEREF _Toc65763327 \h </w:instrText>
      </w:r>
      <w:r w:rsidRPr="009C55EC">
        <w:rPr>
          <w:i w:val="0"/>
          <w:noProof/>
          <w:sz w:val="18"/>
        </w:rPr>
      </w:r>
      <w:r w:rsidRPr="009C55EC">
        <w:rPr>
          <w:i w:val="0"/>
          <w:noProof/>
          <w:sz w:val="18"/>
        </w:rPr>
        <w:fldChar w:fldCharType="separate"/>
      </w:r>
      <w:r w:rsidRPr="009C55EC">
        <w:rPr>
          <w:i w:val="0"/>
          <w:noProof/>
          <w:sz w:val="18"/>
        </w:rPr>
        <w:t>11</w:t>
      </w:r>
      <w:r w:rsidRPr="009C55EC">
        <w:rPr>
          <w:i w:val="0"/>
          <w:noProof/>
          <w:sz w:val="18"/>
        </w:rPr>
        <w:fldChar w:fldCharType="end"/>
      </w:r>
    </w:p>
    <w:p w:rsidR="009C55EC" w:rsidRDefault="009C55EC">
      <w:pPr>
        <w:pStyle w:val="TOC6"/>
        <w:rPr>
          <w:rFonts w:asciiTheme="minorHAnsi" w:eastAsiaTheme="minorEastAsia" w:hAnsiTheme="minorHAnsi" w:cstheme="minorBidi"/>
          <w:b w:val="0"/>
          <w:noProof/>
          <w:kern w:val="0"/>
          <w:sz w:val="22"/>
          <w:szCs w:val="22"/>
        </w:rPr>
      </w:pPr>
      <w:r>
        <w:rPr>
          <w:noProof/>
        </w:rPr>
        <w:t>Schedule 2—Other amendments</w:t>
      </w:r>
      <w:r w:rsidRPr="009C55EC">
        <w:rPr>
          <w:b w:val="0"/>
          <w:noProof/>
          <w:sz w:val="18"/>
        </w:rPr>
        <w:tab/>
      </w:r>
      <w:r w:rsidRPr="009C55EC">
        <w:rPr>
          <w:b w:val="0"/>
          <w:noProof/>
          <w:sz w:val="18"/>
        </w:rPr>
        <w:fldChar w:fldCharType="begin"/>
      </w:r>
      <w:r w:rsidRPr="009C55EC">
        <w:rPr>
          <w:b w:val="0"/>
          <w:noProof/>
          <w:sz w:val="18"/>
        </w:rPr>
        <w:instrText xml:space="preserve"> PAGEREF _Toc65763329 \h </w:instrText>
      </w:r>
      <w:r w:rsidRPr="009C55EC">
        <w:rPr>
          <w:b w:val="0"/>
          <w:noProof/>
          <w:sz w:val="18"/>
        </w:rPr>
      </w:r>
      <w:r w:rsidRPr="009C55EC">
        <w:rPr>
          <w:b w:val="0"/>
          <w:noProof/>
          <w:sz w:val="18"/>
        </w:rPr>
        <w:fldChar w:fldCharType="separate"/>
      </w:r>
      <w:r w:rsidRPr="009C55EC">
        <w:rPr>
          <w:b w:val="0"/>
          <w:noProof/>
          <w:sz w:val="18"/>
        </w:rPr>
        <w:t>13</w:t>
      </w:r>
      <w:r w:rsidRPr="009C55EC">
        <w:rPr>
          <w:b w:val="0"/>
          <w:noProof/>
          <w:sz w:val="18"/>
        </w:rPr>
        <w:fldChar w:fldCharType="end"/>
      </w:r>
    </w:p>
    <w:p w:rsidR="009C55EC" w:rsidRDefault="009C55EC">
      <w:pPr>
        <w:pStyle w:val="TOC9"/>
        <w:rPr>
          <w:rFonts w:asciiTheme="minorHAnsi" w:eastAsiaTheme="minorEastAsia" w:hAnsiTheme="minorHAnsi" w:cstheme="minorBidi"/>
          <w:i w:val="0"/>
          <w:noProof/>
          <w:kern w:val="0"/>
          <w:sz w:val="22"/>
          <w:szCs w:val="22"/>
        </w:rPr>
      </w:pPr>
      <w:r>
        <w:rPr>
          <w:noProof/>
        </w:rPr>
        <w:t>Australian National Maritime Museum Act 1990</w:t>
      </w:r>
      <w:r w:rsidRPr="009C55EC">
        <w:rPr>
          <w:i w:val="0"/>
          <w:noProof/>
          <w:sz w:val="18"/>
        </w:rPr>
        <w:tab/>
      </w:r>
      <w:r w:rsidRPr="009C55EC">
        <w:rPr>
          <w:i w:val="0"/>
          <w:noProof/>
          <w:sz w:val="18"/>
        </w:rPr>
        <w:fldChar w:fldCharType="begin"/>
      </w:r>
      <w:r w:rsidRPr="009C55EC">
        <w:rPr>
          <w:i w:val="0"/>
          <w:noProof/>
          <w:sz w:val="18"/>
        </w:rPr>
        <w:instrText xml:space="preserve"> PAGEREF _Toc65763330 \h </w:instrText>
      </w:r>
      <w:r w:rsidRPr="009C55EC">
        <w:rPr>
          <w:i w:val="0"/>
          <w:noProof/>
          <w:sz w:val="18"/>
        </w:rPr>
      </w:r>
      <w:r w:rsidRPr="009C55EC">
        <w:rPr>
          <w:i w:val="0"/>
          <w:noProof/>
          <w:sz w:val="18"/>
        </w:rPr>
        <w:fldChar w:fldCharType="separate"/>
      </w:r>
      <w:r w:rsidRPr="009C55EC">
        <w:rPr>
          <w:i w:val="0"/>
          <w:noProof/>
          <w:sz w:val="18"/>
        </w:rPr>
        <w:t>13</w:t>
      </w:r>
      <w:r w:rsidRPr="009C55EC">
        <w:rPr>
          <w:i w:val="0"/>
          <w:noProof/>
          <w:sz w:val="18"/>
        </w:rPr>
        <w:fldChar w:fldCharType="end"/>
      </w:r>
    </w:p>
    <w:p w:rsidR="009C55EC" w:rsidRDefault="009C55EC">
      <w:pPr>
        <w:pStyle w:val="TOC9"/>
        <w:rPr>
          <w:rFonts w:asciiTheme="minorHAnsi" w:eastAsiaTheme="minorEastAsia" w:hAnsiTheme="minorHAnsi" w:cstheme="minorBidi"/>
          <w:i w:val="0"/>
          <w:noProof/>
          <w:kern w:val="0"/>
          <w:sz w:val="22"/>
          <w:szCs w:val="22"/>
        </w:rPr>
      </w:pPr>
      <w:r>
        <w:rPr>
          <w:noProof/>
        </w:rPr>
        <w:t>National Film and Sound Archive of Australia Act 2008</w:t>
      </w:r>
      <w:r w:rsidRPr="009C55EC">
        <w:rPr>
          <w:i w:val="0"/>
          <w:noProof/>
          <w:sz w:val="18"/>
        </w:rPr>
        <w:tab/>
      </w:r>
      <w:r w:rsidRPr="009C55EC">
        <w:rPr>
          <w:i w:val="0"/>
          <w:noProof/>
          <w:sz w:val="18"/>
        </w:rPr>
        <w:fldChar w:fldCharType="begin"/>
      </w:r>
      <w:r w:rsidRPr="009C55EC">
        <w:rPr>
          <w:i w:val="0"/>
          <w:noProof/>
          <w:sz w:val="18"/>
        </w:rPr>
        <w:instrText xml:space="preserve"> PAGEREF _Toc65763335 \h </w:instrText>
      </w:r>
      <w:r w:rsidRPr="009C55EC">
        <w:rPr>
          <w:i w:val="0"/>
          <w:noProof/>
          <w:sz w:val="18"/>
        </w:rPr>
      </w:r>
      <w:r w:rsidRPr="009C55EC">
        <w:rPr>
          <w:i w:val="0"/>
          <w:noProof/>
          <w:sz w:val="18"/>
        </w:rPr>
        <w:fldChar w:fldCharType="separate"/>
      </w:r>
      <w:r w:rsidRPr="009C55EC">
        <w:rPr>
          <w:i w:val="0"/>
          <w:noProof/>
          <w:sz w:val="18"/>
        </w:rPr>
        <w:t>17</w:t>
      </w:r>
      <w:r w:rsidRPr="009C55EC">
        <w:rPr>
          <w:i w:val="0"/>
          <w:noProof/>
          <w:sz w:val="18"/>
        </w:rPr>
        <w:fldChar w:fldCharType="end"/>
      </w:r>
    </w:p>
    <w:p w:rsidR="009C55EC" w:rsidRDefault="009C55EC">
      <w:pPr>
        <w:pStyle w:val="TOC9"/>
        <w:rPr>
          <w:rFonts w:asciiTheme="minorHAnsi" w:eastAsiaTheme="minorEastAsia" w:hAnsiTheme="minorHAnsi" w:cstheme="minorBidi"/>
          <w:i w:val="0"/>
          <w:noProof/>
          <w:kern w:val="0"/>
          <w:sz w:val="22"/>
          <w:szCs w:val="22"/>
        </w:rPr>
      </w:pPr>
      <w:r>
        <w:rPr>
          <w:noProof/>
        </w:rPr>
        <w:t>National Gallery Act 1975</w:t>
      </w:r>
      <w:r w:rsidRPr="009C55EC">
        <w:rPr>
          <w:i w:val="0"/>
          <w:noProof/>
          <w:sz w:val="18"/>
        </w:rPr>
        <w:tab/>
      </w:r>
      <w:r w:rsidRPr="009C55EC">
        <w:rPr>
          <w:i w:val="0"/>
          <w:noProof/>
          <w:sz w:val="18"/>
        </w:rPr>
        <w:fldChar w:fldCharType="begin"/>
      </w:r>
      <w:r w:rsidRPr="009C55EC">
        <w:rPr>
          <w:i w:val="0"/>
          <w:noProof/>
          <w:sz w:val="18"/>
        </w:rPr>
        <w:instrText xml:space="preserve"> PAGEREF _Toc65763338 \h </w:instrText>
      </w:r>
      <w:r w:rsidRPr="009C55EC">
        <w:rPr>
          <w:i w:val="0"/>
          <w:noProof/>
          <w:sz w:val="18"/>
        </w:rPr>
      </w:r>
      <w:r w:rsidRPr="009C55EC">
        <w:rPr>
          <w:i w:val="0"/>
          <w:noProof/>
          <w:sz w:val="18"/>
        </w:rPr>
        <w:fldChar w:fldCharType="separate"/>
      </w:r>
      <w:r w:rsidRPr="009C55EC">
        <w:rPr>
          <w:i w:val="0"/>
          <w:noProof/>
          <w:sz w:val="18"/>
        </w:rPr>
        <w:t>19</w:t>
      </w:r>
      <w:r w:rsidRPr="009C55EC">
        <w:rPr>
          <w:i w:val="0"/>
          <w:noProof/>
          <w:sz w:val="18"/>
        </w:rPr>
        <w:fldChar w:fldCharType="end"/>
      </w:r>
    </w:p>
    <w:p w:rsidR="009C55EC" w:rsidRDefault="009C55EC">
      <w:pPr>
        <w:pStyle w:val="TOC9"/>
        <w:rPr>
          <w:rFonts w:asciiTheme="minorHAnsi" w:eastAsiaTheme="minorEastAsia" w:hAnsiTheme="minorHAnsi" w:cstheme="minorBidi"/>
          <w:i w:val="0"/>
          <w:noProof/>
          <w:kern w:val="0"/>
          <w:sz w:val="22"/>
          <w:szCs w:val="22"/>
        </w:rPr>
      </w:pPr>
      <w:r>
        <w:rPr>
          <w:noProof/>
        </w:rPr>
        <w:t>National Library Act 1960</w:t>
      </w:r>
      <w:r w:rsidRPr="009C55EC">
        <w:rPr>
          <w:i w:val="0"/>
          <w:noProof/>
          <w:sz w:val="18"/>
        </w:rPr>
        <w:tab/>
      </w:r>
      <w:r w:rsidRPr="009C55EC">
        <w:rPr>
          <w:i w:val="0"/>
          <w:noProof/>
          <w:sz w:val="18"/>
        </w:rPr>
        <w:fldChar w:fldCharType="begin"/>
      </w:r>
      <w:r w:rsidRPr="009C55EC">
        <w:rPr>
          <w:i w:val="0"/>
          <w:noProof/>
          <w:sz w:val="18"/>
        </w:rPr>
        <w:instrText xml:space="preserve"> PAGEREF _Toc65763343 \h </w:instrText>
      </w:r>
      <w:r w:rsidRPr="009C55EC">
        <w:rPr>
          <w:i w:val="0"/>
          <w:noProof/>
          <w:sz w:val="18"/>
        </w:rPr>
      </w:r>
      <w:r w:rsidRPr="009C55EC">
        <w:rPr>
          <w:i w:val="0"/>
          <w:noProof/>
          <w:sz w:val="18"/>
        </w:rPr>
        <w:fldChar w:fldCharType="separate"/>
      </w:r>
      <w:r w:rsidRPr="009C55EC">
        <w:rPr>
          <w:i w:val="0"/>
          <w:noProof/>
          <w:sz w:val="18"/>
        </w:rPr>
        <w:t>23</w:t>
      </w:r>
      <w:r w:rsidRPr="009C55EC">
        <w:rPr>
          <w:i w:val="0"/>
          <w:noProof/>
          <w:sz w:val="18"/>
        </w:rPr>
        <w:fldChar w:fldCharType="end"/>
      </w:r>
    </w:p>
    <w:p w:rsidR="009C55EC" w:rsidRDefault="009C55EC">
      <w:pPr>
        <w:pStyle w:val="TOC9"/>
        <w:rPr>
          <w:rFonts w:asciiTheme="minorHAnsi" w:eastAsiaTheme="minorEastAsia" w:hAnsiTheme="minorHAnsi" w:cstheme="minorBidi"/>
          <w:i w:val="0"/>
          <w:noProof/>
          <w:kern w:val="0"/>
          <w:sz w:val="22"/>
          <w:szCs w:val="22"/>
        </w:rPr>
      </w:pPr>
      <w:r>
        <w:rPr>
          <w:noProof/>
        </w:rPr>
        <w:t>National Museum of Australia Act 1980</w:t>
      </w:r>
      <w:r w:rsidRPr="009C55EC">
        <w:rPr>
          <w:i w:val="0"/>
          <w:noProof/>
          <w:sz w:val="18"/>
        </w:rPr>
        <w:tab/>
      </w:r>
      <w:r w:rsidRPr="009C55EC">
        <w:rPr>
          <w:i w:val="0"/>
          <w:noProof/>
          <w:sz w:val="18"/>
        </w:rPr>
        <w:fldChar w:fldCharType="begin"/>
      </w:r>
      <w:r w:rsidRPr="009C55EC">
        <w:rPr>
          <w:i w:val="0"/>
          <w:noProof/>
          <w:sz w:val="18"/>
        </w:rPr>
        <w:instrText xml:space="preserve"> PAGEREF _Toc65763348 \h </w:instrText>
      </w:r>
      <w:r w:rsidRPr="009C55EC">
        <w:rPr>
          <w:i w:val="0"/>
          <w:noProof/>
          <w:sz w:val="18"/>
        </w:rPr>
      </w:r>
      <w:r w:rsidRPr="009C55EC">
        <w:rPr>
          <w:i w:val="0"/>
          <w:noProof/>
          <w:sz w:val="18"/>
        </w:rPr>
        <w:fldChar w:fldCharType="separate"/>
      </w:r>
      <w:r w:rsidRPr="009C55EC">
        <w:rPr>
          <w:i w:val="0"/>
          <w:noProof/>
          <w:sz w:val="18"/>
        </w:rPr>
        <w:t>27</w:t>
      </w:r>
      <w:r w:rsidRPr="009C55EC">
        <w:rPr>
          <w:i w:val="0"/>
          <w:noProof/>
          <w:sz w:val="18"/>
        </w:rPr>
        <w:fldChar w:fldCharType="end"/>
      </w:r>
    </w:p>
    <w:p w:rsidR="009C55EC" w:rsidRDefault="009C55EC">
      <w:pPr>
        <w:pStyle w:val="TOC9"/>
        <w:rPr>
          <w:rFonts w:asciiTheme="minorHAnsi" w:eastAsiaTheme="minorEastAsia" w:hAnsiTheme="minorHAnsi" w:cstheme="minorBidi"/>
          <w:i w:val="0"/>
          <w:noProof/>
          <w:kern w:val="0"/>
          <w:sz w:val="22"/>
          <w:szCs w:val="22"/>
        </w:rPr>
      </w:pPr>
      <w:r>
        <w:rPr>
          <w:noProof/>
        </w:rPr>
        <w:t>National Portrait Gallery of Australia Act 2012</w:t>
      </w:r>
      <w:r w:rsidRPr="009C55EC">
        <w:rPr>
          <w:i w:val="0"/>
          <w:noProof/>
          <w:sz w:val="18"/>
        </w:rPr>
        <w:tab/>
      </w:r>
      <w:r w:rsidRPr="009C55EC">
        <w:rPr>
          <w:i w:val="0"/>
          <w:noProof/>
          <w:sz w:val="18"/>
        </w:rPr>
        <w:fldChar w:fldCharType="begin"/>
      </w:r>
      <w:r w:rsidRPr="009C55EC">
        <w:rPr>
          <w:i w:val="0"/>
          <w:noProof/>
          <w:sz w:val="18"/>
        </w:rPr>
        <w:instrText xml:space="preserve"> PAGEREF _Toc65763353 \h </w:instrText>
      </w:r>
      <w:r w:rsidRPr="009C55EC">
        <w:rPr>
          <w:i w:val="0"/>
          <w:noProof/>
          <w:sz w:val="18"/>
        </w:rPr>
      </w:r>
      <w:r w:rsidRPr="009C55EC">
        <w:rPr>
          <w:i w:val="0"/>
          <w:noProof/>
          <w:sz w:val="18"/>
        </w:rPr>
        <w:fldChar w:fldCharType="separate"/>
      </w:r>
      <w:r w:rsidRPr="009C55EC">
        <w:rPr>
          <w:i w:val="0"/>
          <w:noProof/>
          <w:sz w:val="18"/>
        </w:rPr>
        <w:t>32</w:t>
      </w:r>
      <w:r w:rsidRPr="009C55EC">
        <w:rPr>
          <w:i w:val="0"/>
          <w:noProof/>
          <w:sz w:val="18"/>
        </w:rPr>
        <w:fldChar w:fldCharType="end"/>
      </w:r>
    </w:p>
    <w:p w:rsidR="00060FF9" w:rsidRPr="0039576C" w:rsidRDefault="009C55EC" w:rsidP="0048364F">
      <w:r>
        <w:fldChar w:fldCharType="end"/>
      </w:r>
    </w:p>
    <w:p w:rsidR="00FE7F93" w:rsidRPr="0039576C" w:rsidRDefault="00FE7F93" w:rsidP="0048364F">
      <w:pPr>
        <w:sectPr w:rsidR="00FE7F93" w:rsidRPr="0039576C" w:rsidSect="00FC4665">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FC4665" w:rsidRDefault="00FC4665">
      <w:r>
        <w:object w:dxaOrig="2146" w:dyaOrig="1561">
          <v:shape id="_x0000_i1026" type="#_x0000_t75" alt="Commonwealth Coat of Arms of Australia" style="width:110.25pt;height:80.25pt" o:ole="" fillcolor="window">
            <v:imagedata r:id="rId8" o:title=""/>
          </v:shape>
          <o:OLEObject Type="Embed" ProgID="Word.Picture.8" ShapeID="_x0000_i1026" DrawAspect="Content" ObjectID="_1681026371" r:id="rId21"/>
        </w:object>
      </w:r>
    </w:p>
    <w:p w:rsidR="00FC4665" w:rsidRDefault="00FC4665"/>
    <w:p w:rsidR="00FC4665" w:rsidRDefault="00FC4665" w:rsidP="00E92403">
      <w:pPr>
        <w:spacing w:line="240" w:lineRule="auto"/>
      </w:pPr>
    </w:p>
    <w:p w:rsidR="00FC4665" w:rsidRDefault="00600E3D" w:rsidP="00E92403">
      <w:pPr>
        <w:pStyle w:val="ShortTP1"/>
      </w:pPr>
      <w:r>
        <w:fldChar w:fldCharType="begin"/>
      </w:r>
      <w:r>
        <w:instrText xml:space="preserve"> STYLEREF ShortT </w:instrText>
      </w:r>
      <w:r>
        <w:fldChar w:fldCharType="separate"/>
      </w:r>
      <w:r w:rsidR="009C55EC">
        <w:rPr>
          <w:noProof/>
        </w:rPr>
        <w:t>National Collecting Institutions Legislation Amendment Act 2021</w:t>
      </w:r>
      <w:r>
        <w:rPr>
          <w:noProof/>
        </w:rPr>
        <w:fldChar w:fldCharType="end"/>
      </w:r>
    </w:p>
    <w:p w:rsidR="00FC4665" w:rsidRDefault="00600E3D" w:rsidP="00E92403">
      <w:pPr>
        <w:pStyle w:val="ActNoP1"/>
      </w:pPr>
      <w:r>
        <w:fldChar w:fldCharType="begin"/>
      </w:r>
      <w:r>
        <w:instrText xml:space="preserve"> STYLEREF Actno </w:instrText>
      </w:r>
      <w:r>
        <w:fldChar w:fldCharType="separate"/>
      </w:r>
      <w:r w:rsidR="009C55EC">
        <w:rPr>
          <w:noProof/>
        </w:rPr>
        <w:t>No. 20, 2021</w:t>
      </w:r>
      <w:r>
        <w:rPr>
          <w:noProof/>
        </w:rPr>
        <w:fldChar w:fldCharType="end"/>
      </w:r>
    </w:p>
    <w:p w:rsidR="00FC4665" w:rsidRPr="009A0728" w:rsidRDefault="00FC4665" w:rsidP="00E92403">
      <w:pPr>
        <w:pBdr>
          <w:bottom w:val="single" w:sz="6" w:space="0" w:color="auto"/>
        </w:pBdr>
        <w:spacing w:before="400" w:line="240" w:lineRule="auto"/>
        <w:rPr>
          <w:rFonts w:eastAsia="Times New Roman"/>
          <w:b/>
          <w:sz w:val="28"/>
        </w:rPr>
      </w:pPr>
    </w:p>
    <w:p w:rsidR="00FC4665" w:rsidRPr="009A0728" w:rsidRDefault="00FC4665" w:rsidP="00E92403">
      <w:pPr>
        <w:spacing w:line="40" w:lineRule="exact"/>
        <w:rPr>
          <w:rFonts w:eastAsia="Calibri"/>
          <w:b/>
          <w:sz w:val="28"/>
        </w:rPr>
      </w:pPr>
    </w:p>
    <w:p w:rsidR="00FC4665" w:rsidRPr="009A0728" w:rsidRDefault="00FC4665" w:rsidP="00E92403">
      <w:pPr>
        <w:pBdr>
          <w:top w:val="single" w:sz="12" w:space="0" w:color="auto"/>
        </w:pBdr>
        <w:spacing w:line="240" w:lineRule="auto"/>
        <w:rPr>
          <w:rFonts w:eastAsia="Times New Roman"/>
          <w:b/>
          <w:sz w:val="28"/>
        </w:rPr>
      </w:pPr>
    </w:p>
    <w:p w:rsidR="00FC4665" w:rsidRDefault="00FC4665" w:rsidP="00FC4665">
      <w:pPr>
        <w:pStyle w:val="Page1"/>
        <w:spacing w:before="400"/>
      </w:pPr>
      <w:r>
        <w:t>An Act to amend the law relating to national collecting institutions, and for related purposes</w:t>
      </w:r>
    </w:p>
    <w:p w:rsidR="00E92403" w:rsidRDefault="00E92403" w:rsidP="00E92403">
      <w:pPr>
        <w:pStyle w:val="AssentDt"/>
        <w:spacing w:before="240"/>
        <w:rPr>
          <w:sz w:val="24"/>
        </w:rPr>
      </w:pPr>
      <w:r>
        <w:rPr>
          <w:sz w:val="24"/>
        </w:rPr>
        <w:t>[</w:t>
      </w:r>
      <w:r>
        <w:rPr>
          <w:i/>
          <w:sz w:val="24"/>
        </w:rPr>
        <w:t>Assented to 2 March 2021</w:t>
      </w:r>
      <w:r>
        <w:rPr>
          <w:sz w:val="24"/>
        </w:rPr>
        <w:t>]</w:t>
      </w:r>
    </w:p>
    <w:p w:rsidR="0048364F" w:rsidRPr="0039576C" w:rsidRDefault="0048364F" w:rsidP="0039576C">
      <w:pPr>
        <w:spacing w:before="240" w:line="240" w:lineRule="auto"/>
        <w:rPr>
          <w:sz w:val="32"/>
        </w:rPr>
      </w:pPr>
      <w:r w:rsidRPr="0039576C">
        <w:rPr>
          <w:sz w:val="32"/>
        </w:rPr>
        <w:t>The Parliament of Australia enacts:</w:t>
      </w:r>
    </w:p>
    <w:p w:rsidR="0048364F" w:rsidRPr="0039576C" w:rsidRDefault="0048364F" w:rsidP="0039576C">
      <w:pPr>
        <w:pStyle w:val="ActHead5"/>
      </w:pPr>
      <w:bookmarkStart w:id="1" w:name="_Toc65763313"/>
      <w:r w:rsidRPr="00D02845">
        <w:rPr>
          <w:rStyle w:val="CharSectno"/>
        </w:rPr>
        <w:t>1</w:t>
      </w:r>
      <w:r w:rsidRPr="0039576C">
        <w:t xml:space="preserve">  Short title</w:t>
      </w:r>
      <w:bookmarkEnd w:id="1"/>
    </w:p>
    <w:p w:rsidR="0048364F" w:rsidRPr="0039576C" w:rsidRDefault="0048364F" w:rsidP="0039576C">
      <w:pPr>
        <w:pStyle w:val="subsection"/>
      </w:pPr>
      <w:r w:rsidRPr="0039576C">
        <w:tab/>
      </w:r>
      <w:r w:rsidRPr="0039576C">
        <w:tab/>
        <w:t xml:space="preserve">This Act </w:t>
      </w:r>
      <w:r w:rsidR="00275197" w:rsidRPr="0039576C">
        <w:t xml:space="preserve">is </w:t>
      </w:r>
      <w:r w:rsidRPr="0039576C">
        <w:t xml:space="preserve">the </w:t>
      </w:r>
      <w:r w:rsidR="00A545AE" w:rsidRPr="0039576C">
        <w:rPr>
          <w:i/>
        </w:rPr>
        <w:t xml:space="preserve">National Collecting Institutions Legislation Amendment </w:t>
      </w:r>
      <w:r w:rsidR="00EE3E36" w:rsidRPr="0039576C">
        <w:rPr>
          <w:i/>
        </w:rPr>
        <w:t xml:space="preserve">Act </w:t>
      </w:r>
      <w:r w:rsidR="00E14253" w:rsidRPr="0039576C">
        <w:rPr>
          <w:i/>
        </w:rPr>
        <w:t>202</w:t>
      </w:r>
      <w:r w:rsidR="00E14253">
        <w:rPr>
          <w:i/>
        </w:rPr>
        <w:t>1</w:t>
      </w:r>
      <w:r w:rsidRPr="0039576C">
        <w:t>.</w:t>
      </w:r>
    </w:p>
    <w:p w:rsidR="0048364F" w:rsidRPr="0039576C" w:rsidRDefault="0048364F" w:rsidP="0039576C">
      <w:pPr>
        <w:pStyle w:val="ActHead5"/>
      </w:pPr>
      <w:bookmarkStart w:id="2" w:name="_Toc65763314"/>
      <w:r w:rsidRPr="00D02845">
        <w:rPr>
          <w:rStyle w:val="CharSectno"/>
        </w:rPr>
        <w:lastRenderedPageBreak/>
        <w:t>2</w:t>
      </w:r>
      <w:r w:rsidRPr="0039576C">
        <w:t xml:space="preserve">  Commencement</w:t>
      </w:r>
      <w:bookmarkEnd w:id="2"/>
    </w:p>
    <w:p w:rsidR="00D751CA" w:rsidRPr="0039576C" w:rsidRDefault="00D751CA" w:rsidP="0039576C">
      <w:pPr>
        <w:pStyle w:val="subsection"/>
      </w:pPr>
      <w:r w:rsidRPr="0039576C">
        <w:tab/>
        <w:t>(1)</w:t>
      </w:r>
      <w:r w:rsidRPr="0039576C">
        <w:tab/>
        <w:t>Each provision of this Act specified in column 1 of the table commences, or is taken to have commenced, in accordance with column 2 of the table. Any other statement in column 2 has effect according to its terms.</w:t>
      </w:r>
    </w:p>
    <w:p w:rsidR="00D751CA" w:rsidRPr="0039576C" w:rsidRDefault="00D751CA" w:rsidP="0039576C">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D751CA" w:rsidRPr="0039576C" w:rsidTr="001114D1">
        <w:trPr>
          <w:tblHeader/>
        </w:trPr>
        <w:tc>
          <w:tcPr>
            <w:tcW w:w="7111" w:type="dxa"/>
            <w:gridSpan w:val="3"/>
            <w:tcBorders>
              <w:top w:val="single" w:sz="12" w:space="0" w:color="auto"/>
              <w:bottom w:val="single" w:sz="2" w:space="0" w:color="auto"/>
            </w:tcBorders>
            <w:shd w:val="clear" w:color="auto" w:fill="auto"/>
            <w:hideMark/>
          </w:tcPr>
          <w:p w:rsidR="00D751CA" w:rsidRPr="0039576C" w:rsidRDefault="00D751CA" w:rsidP="0039576C">
            <w:pPr>
              <w:pStyle w:val="TableHeading"/>
            </w:pPr>
            <w:r w:rsidRPr="0039576C">
              <w:t>Commencement information</w:t>
            </w:r>
          </w:p>
        </w:tc>
      </w:tr>
      <w:tr w:rsidR="00D751CA" w:rsidRPr="0039576C" w:rsidTr="001114D1">
        <w:trPr>
          <w:tblHeader/>
        </w:trPr>
        <w:tc>
          <w:tcPr>
            <w:tcW w:w="1701" w:type="dxa"/>
            <w:tcBorders>
              <w:top w:val="single" w:sz="2" w:space="0" w:color="auto"/>
              <w:bottom w:val="single" w:sz="2" w:space="0" w:color="auto"/>
            </w:tcBorders>
            <w:shd w:val="clear" w:color="auto" w:fill="auto"/>
            <w:hideMark/>
          </w:tcPr>
          <w:p w:rsidR="00D751CA" w:rsidRPr="0039576C" w:rsidRDefault="00D751CA" w:rsidP="0039576C">
            <w:pPr>
              <w:pStyle w:val="TableHeading"/>
            </w:pPr>
            <w:r w:rsidRPr="0039576C">
              <w:t>Column 1</w:t>
            </w:r>
          </w:p>
        </w:tc>
        <w:tc>
          <w:tcPr>
            <w:tcW w:w="3828" w:type="dxa"/>
            <w:tcBorders>
              <w:top w:val="single" w:sz="2" w:space="0" w:color="auto"/>
              <w:bottom w:val="single" w:sz="2" w:space="0" w:color="auto"/>
            </w:tcBorders>
            <w:shd w:val="clear" w:color="auto" w:fill="auto"/>
            <w:hideMark/>
          </w:tcPr>
          <w:p w:rsidR="00D751CA" w:rsidRPr="0039576C" w:rsidRDefault="00D751CA" w:rsidP="0039576C">
            <w:pPr>
              <w:pStyle w:val="TableHeading"/>
            </w:pPr>
            <w:r w:rsidRPr="0039576C">
              <w:t>Column 2</w:t>
            </w:r>
          </w:p>
        </w:tc>
        <w:tc>
          <w:tcPr>
            <w:tcW w:w="1582" w:type="dxa"/>
            <w:tcBorders>
              <w:top w:val="single" w:sz="2" w:space="0" w:color="auto"/>
              <w:bottom w:val="single" w:sz="2" w:space="0" w:color="auto"/>
            </w:tcBorders>
            <w:shd w:val="clear" w:color="auto" w:fill="auto"/>
            <w:hideMark/>
          </w:tcPr>
          <w:p w:rsidR="00D751CA" w:rsidRPr="0039576C" w:rsidRDefault="00D751CA" w:rsidP="0039576C">
            <w:pPr>
              <w:pStyle w:val="TableHeading"/>
            </w:pPr>
            <w:r w:rsidRPr="0039576C">
              <w:t>Column 3</w:t>
            </w:r>
          </w:p>
        </w:tc>
      </w:tr>
      <w:tr w:rsidR="00D751CA" w:rsidRPr="0039576C" w:rsidTr="001114D1">
        <w:trPr>
          <w:tblHeader/>
        </w:trPr>
        <w:tc>
          <w:tcPr>
            <w:tcW w:w="1701" w:type="dxa"/>
            <w:tcBorders>
              <w:top w:val="single" w:sz="2" w:space="0" w:color="auto"/>
              <w:bottom w:val="single" w:sz="12" w:space="0" w:color="auto"/>
            </w:tcBorders>
            <w:shd w:val="clear" w:color="auto" w:fill="auto"/>
            <w:hideMark/>
          </w:tcPr>
          <w:p w:rsidR="00D751CA" w:rsidRPr="0039576C" w:rsidRDefault="00D751CA" w:rsidP="0039576C">
            <w:pPr>
              <w:pStyle w:val="TableHeading"/>
            </w:pPr>
            <w:r w:rsidRPr="0039576C">
              <w:t>Provisions</w:t>
            </w:r>
          </w:p>
        </w:tc>
        <w:tc>
          <w:tcPr>
            <w:tcW w:w="3828" w:type="dxa"/>
            <w:tcBorders>
              <w:top w:val="single" w:sz="2" w:space="0" w:color="auto"/>
              <w:bottom w:val="single" w:sz="12" w:space="0" w:color="auto"/>
            </w:tcBorders>
            <w:shd w:val="clear" w:color="auto" w:fill="auto"/>
            <w:hideMark/>
          </w:tcPr>
          <w:p w:rsidR="00D751CA" w:rsidRPr="0039576C" w:rsidRDefault="00D751CA" w:rsidP="0039576C">
            <w:pPr>
              <w:pStyle w:val="TableHeading"/>
            </w:pPr>
            <w:r w:rsidRPr="0039576C">
              <w:t>Commencement</w:t>
            </w:r>
          </w:p>
        </w:tc>
        <w:tc>
          <w:tcPr>
            <w:tcW w:w="1582" w:type="dxa"/>
            <w:tcBorders>
              <w:top w:val="single" w:sz="2" w:space="0" w:color="auto"/>
              <w:bottom w:val="single" w:sz="12" w:space="0" w:color="auto"/>
            </w:tcBorders>
            <w:shd w:val="clear" w:color="auto" w:fill="auto"/>
            <w:hideMark/>
          </w:tcPr>
          <w:p w:rsidR="00D751CA" w:rsidRPr="0039576C" w:rsidRDefault="00D751CA" w:rsidP="0039576C">
            <w:pPr>
              <w:pStyle w:val="TableHeading"/>
            </w:pPr>
            <w:r w:rsidRPr="0039576C">
              <w:t>Date/Details</w:t>
            </w:r>
          </w:p>
        </w:tc>
      </w:tr>
      <w:tr w:rsidR="00D751CA" w:rsidRPr="0039576C" w:rsidTr="001114D1">
        <w:tc>
          <w:tcPr>
            <w:tcW w:w="1701" w:type="dxa"/>
            <w:tcBorders>
              <w:top w:val="single" w:sz="12" w:space="0" w:color="auto"/>
              <w:bottom w:val="single" w:sz="12" w:space="0" w:color="auto"/>
            </w:tcBorders>
            <w:shd w:val="clear" w:color="auto" w:fill="auto"/>
            <w:hideMark/>
          </w:tcPr>
          <w:p w:rsidR="00D751CA" w:rsidRPr="0039576C" w:rsidRDefault="00D751CA" w:rsidP="0039576C">
            <w:pPr>
              <w:pStyle w:val="Tabletext"/>
            </w:pPr>
            <w:r w:rsidRPr="0039576C">
              <w:t>1.  The whole of this Act</w:t>
            </w:r>
          </w:p>
        </w:tc>
        <w:tc>
          <w:tcPr>
            <w:tcW w:w="3828" w:type="dxa"/>
            <w:tcBorders>
              <w:top w:val="single" w:sz="12" w:space="0" w:color="auto"/>
              <w:bottom w:val="single" w:sz="12" w:space="0" w:color="auto"/>
            </w:tcBorders>
            <w:shd w:val="clear" w:color="auto" w:fill="auto"/>
            <w:hideMark/>
          </w:tcPr>
          <w:p w:rsidR="00D751CA" w:rsidRPr="0039576C" w:rsidRDefault="00D751CA" w:rsidP="0039576C">
            <w:pPr>
              <w:pStyle w:val="Tabletext"/>
            </w:pPr>
            <w:r w:rsidRPr="0039576C">
              <w:t>A single day to be fixed by Proclamation.</w:t>
            </w:r>
          </w:p>
          <w:p w:rsidR="00D751CA" w:rsidRPr="0039576C" w:rsidRDefault="00D751CA" w:rsidP="0039576C">
            <w:pPr>
              <w:pStyle w:val="Tabletext"/>
            </w:pPr>
            <w:r w:rsidRPr="0039576C">
              <w:t>However, if the provisions do not commence within the period of 6 months beginning on the day this Act receives the Royal Assent, they commence on the day after the end of that period.</w:t>
            </w:r>
          </w:p>
        </w:tc>
        <w:tc>
          <w:tcPr>
            <w:tcW w:w="1582" w:type="dxa"/>
            <w:tcBorders>
              <w:top w:val="single" w:sz="12" w:space="0" w:color="auto"/>
              <w:bottom w:val="single" w:sz="12" w:space="0" w:color="auto"/>
            </w:tcBorders>
            <w:shd w:val="clear" w:color="auto" w:fill="auto"/>
          </w:tcPr>
          <w:p w:rsidR="00D751CA" w:rsidRPr="0039576C" w:rsidRDefault="00600E3D" w:rsidP="0039576C">
            <w:pPr>
              <w:pStyle w:val="Tabletext"/>
            </w:pPr>
            <w:r>
              <w:t>1 May 2021</w:t>
            </w:r>
            <w:r>
              <w:br/>
              <w:t>(</w:t>
            </w:r>
            <w:r w:rsidRPr="00600E3D">
              <w:t>F2021N00075</w:t>
            </w:r>
            <w:r>
              <w:t>)</w:t>
            </w:r>
            <w:bookmarkStart w:id="3" w:name="_GoBack"/>
            <w:bookmarkEnd w:id="3"/>
          </w:p>
        </w:tc>
      </w:tr>
    </w:tbl>
    <w:p w:rsidR="00D751CA" w:rsidRPr="0039576C" w:rsidRDefault="00D751CA" w:rsidP="0039576C">
      <w:pPr>
        <w:pStyle w:val="notetext"/>
      </w:pPr>
      <w:r w:rsidRPr="0039576C">
        <w:rPr>
          <w:snapToGrid w:val="0"/>
          <w:lang w:eastAsia="en-US"/>
        </w:rPr>
        <w:t>Note:</w:t>
      </w:r>
      <w:r w:rsidRPr="0039576C">
        <w:rPr>
          <w:snapToGrid w:val="0"/>
          <w:lang w:eastAsia="en-US"/>
        </w:rPr>
        <w:tab/>
        <w:t>This table relates only to the provisions of this Act as originally enacted. It will not be amended to deal with any later amendments of this Act.</w:t>
      </w:r>
    </w:p>
    <w:p w:rsidR="00D751CA" w:rsidRPr="0039576C" w:rsidRDefault="00D751CA" w:rsidP="0039576C">
      <w:pPr>
        <w:pStyle w:val="subsection"/>
      </w:pPr>
      <w:r w:rsidRPr="0039576C">
        <w:tab/>
        <w:t>(2)</w:t>
      </w:r>
      <w:r w:rsidRPr="0039576C">
        <w:tab/>
        <w:t>Any information in column 3 of the table is not part of this Act. Information may be inserted in this column, or information in it may be edited, in any published version of this Act.</w:t>
      </w:r>
    </w:p>
    <w:p w:rsidR="0048364F" w:rsidRPr="0039576C" w:rsidRDefault="0048364F" w:rsidP="0039576C">
      <w:pPr>
        <w:pStyle w:val="ActHead5"/>
      </w:pPr>
      <w:bookmarkStart w:id="4" w:name="_Toc65763315"/>
      <w:r w:rsidRPr="00D02845">
        <w:rPr>
          <w:rStyle w:val="CharSectno"/>
        </w:rPr>
        <w:t>3</w:t>
      </w:r>
      <w:r w:rsidRPr="0039576C">
        <w:t xml:space="preserve">  Schedules</w:t>
      </w:r>
      <w:bookmarkEnd w:id="4"/>
    </w:p>
    <w:p w:rsidR="0048364F" w:rsidRPr="0039576C" w:rsidRDefault="0048364F" w:rsidP="0039576C">
      <w:pPr>
        <w:pStyle w:val="subsection"/>
      </w:pPr>
      <w:r w:rsidRPr="0039576C">
        <w:tab/>
      </w:r>
      <w:r w:rsidRPr="0039576C">
        <w:tab/>
      </w:r>
      <w:r w:rsidR="00202618" w:rsidRPr="0039576C">
        <w:t>Legislation that is specified in a Schedule to this Act is amended or repealed as set out in the applicable items in the Schedule concerned, and any other item in a Schedule to this Act has effect according to its terms.</w:t>
      </w:r>
    </w:p>
    <w:p w:rsidR="008D3E94" w:rsidRPr="0039576C" w:rsidRDefault="0048364F" w:rsidP="0039576C">
      <w:pPr>
        <w:pStyle w:val="ActHead6"/>
        <w:pageBreakBefore/>
      </w:pPr>
      <w:bookmarkStart w:id="5" w:name="_Toc65763316"/>
      <w:bookmarkStart w:id="6" w:name="opcAmSched"/>
      <w:r w:rsidRPr="00D02845">
        <w:rPr>
          <w:rStyle w:val="CharAmSchNo"/>
        </w:rPr>
        <w:lastRenderedPageBreak/>
        <w:t>Schedule 1</w:t>
      </w:r>
      <w:r w:rsidRPr="0039576C">
        <w:t>—</w:t>
      </w:r>
      <w:r w:rsidR="00B929ED" w:rsidRPr="00D02845">
        <w:rPr>
          <w:rStyle w:val="CharAmSchText"/>
        </w:rPr>
        <w:t>Investments</w:t>
      </w:r>
      <w:bookmarkEnd w:id="5"/>
    </w:p>
    <w:bookmarkEnd w:id="6"/>
    <w:p w:rsidR="0025236D" w:rsidRPr="00D02845" w:rsidRDefault="0025236D" w:rsidP="0039576C">
      <w:pPr>
        <w:pStyle w:val="Header"/>
      </w:pPr>
      <w:r w:rsidRPr="00D02845">
        <w:rPr>
          <w:rStyle w:val="CharAmPartNo"/>
        </w:rPr>
        <w:t xml:space="preserve"> </w:t>
      </w:r>
      <w:r w:rsidRPr="00D02845">
        <w:rPr>
          <w:rStyle w:val="CharAmPartText"/>
        </w:rPr>
        <w:t xml:space="preserve"> </w:t>
      </w:r>
    </w:p>
    <w:p w:rsidR="0025236D" w:rsidRPr="0039576C" w:rsidRDefault="0025236D" w:rsidP="0039576C">
      <w:pPr>
        <w:pStyle w:val="ActHead9"/>
        <w:rPr>
          <w:i w:val="0"/>
        </w:rPr>
      </w:pPr>
      <w:bookmarkStart w:id="7" w:name="_Toc65763317"/>
      <w:r w:rsidRPr="0039576C">
        <w:t>Australian National Maritime Museum Act 1990</w:t>
      </w:r>
      <w:bookmarkEnd w:id="7"/>
    </w:p>
    <w:p w:rsidR="007C69FD" w:rsidRPr="0039576C" w:rsidRDefault="00057F82" w:rsidP="0039576C">
      <w:pPr>
        <w:pStyle w:val="ItemHead"/>
      </w:pPr>
      <w:r w:rsidRPr="0039576C">
        <w:t>1</w:t>
      </w:r>
      <w:r w:rsidR="007C69FD" w:rsidRPr="0039576C">
        <w:t xml:space="preserve">  </w:t>
      </w:r>
      <w:r w:rsidR="004C07A3" w:rsidRPr="0039576C">
        <w:t>Subsection 4</w:t>
      </w:r>
      <w:r w:rsidR="007C69FD" w:rsidRPr="0039576C">
        <w:t>5(2)</w:t>
      </w:r>
    </w:p>
    <w:p w:rsidR="007C69FD" w:rsidRPr="0039576C" w:rsidRDefault="007C69FD" w:rsidP="0039576C">
      <w:pPr>
        <w:pStyle w:val="Item"/>
      </w:pPr>
      <w:r w:rsidRPr="0039576C">
        <w:t>After “does not prevent investment, under”, insert “</w:t>
      </w:r>
      <w:r w:rsidR="003340CE" w:rsidRPr="0039576C">
        <w:t>subsection (</w:t>
      </w:r>
      <w:r w:rsidRPr="0039576C">
        <w:t>3) of this section or”.</w:t>
      </w:r>
    </w:p>
    <w:p w:rsidR="007C69FD" w:rsidRPr="0039576C" w:rsidRDefault="00057F82" w:rsidP="0039576C">
      <w:pPr>
        <w:pStyle w:val="ItemHead"/>
      </w:pPr>
      <w:r w:rsidRPr="0039576C">
        <w:t>2</w:t>
      </w:r>
      <w:r w:rsidR="007C69FD" w:rsidRPr="0039576C">
        <w:t xml:space="preserve">  At the end of </w:t>
      </w:r>
      <w:r w:rsidR="004C07A3" w:rsidRPr="0039576C">
        <w:t>section 4</w:t>
      </w:r>
      <w:r w:rsidR="007C69FD" w:rsidRPr="0039576C">
        <w:t>5</w:t>
      </w:r>
    </w:p>
    <w:p w:rsidR="007C69FD" w:rsidRPr="0039576C" w:rsidRDefault="007C69FD" w:rsidP="0039576C">
      <w:pPr>
        <w:pStyle w:val="Item"/>
      </w:pPr>
      <w:r w:rsidRPr="0039576C">
        <w:t>Add:</w:t>
      </w:r>
    </w:p>
    <w:p w:rsidR="007C69FD" w:rsidRPr="0039576C" w:rsidRDefault="007C69FD" w:rsidP="0039576C">
      <w:pPr>
        <w:pStyle w:val="subsection"/>
      </w:pPr>
      <w:r w:rsidRPr="0039576C">
        <w:tab/>
        <w:t>(3)</w:t>
      </w:r>
      <w:r w:rsidRPr="0039576C">
        <w:tab/>
        <w:t xml:space="preserve">In addition to investments authorised by </w:t>
      </w:r>
      <w:r w:rsidR="004C07A3" w:rsidRPr="0039576C">
        <w:t>section 5</w:t>
      </w:r>
      <w:r w:rsidRPr="0039576C">
        <w:t xml:space="preserve">9 of the </w:t>
      </w:r>
      <w:r w:rsidRPr="0039576C">
        <w:rPr>
          <w:i/>
        </w:rPr>
        <w:t>Public Governance, Performance and Accountability Act 2013</w:t>
      </w:r>
      <w:r w:rsidRPr="0039576C">
        <w:t>, the Museum may invest the following in any other form of investment:</w:t>
      </w:r>
    </w:p>
    <w:p w:rsidR="007C69FD" w:rsidRPr="0039576C" w:rsidRDefault="007C69FD" w:rsidP="0039576C">
      <w:pPr>
        <w:pStyle w:val="paragraph"/>
      </w:pPr>
      <w:r w:rsidRPr="0039576C">
        <w:tab/>
        <w:t>(a)</w:t>
      </w:r>
      <w:r w:rsidRPr="0039576C">
        <w:tab/>
        <w:t>money accepted as a gift or bequest to the Museum;</w:t>
      </w:r>
    </w:p>
    <w:p w:rsidR="00320489" w:rsidRPr="0039576C" w:rsidRDefault="00320489" w:rsidP="0039576C">
      <w:pPr>
        <w:pStyle w:val="paragraph"/>
      </w:pPr>
      <w:r w:rsidRPr="0039576C">
        <w:tab/>
        <w:t>(b)</w:t>
      </w:r>
      <w:r w:rsidRPr="0039576C">
        <w:tab/>
        <w:t>money that the Museum receives from the disposal of property given, devised, bequeathed or assigned to the Museum</w:t>
      </w:r>
      <w:r w:rsidR="00BC1BC6" w:rsidRPr="0039576C">
        <w:t xml:space="preserve"> by a person other than the Commonwealth</w:t>
      </w:r>
      <w:r w:rsidRPr="0039576C">
        <w:t>;</w:t>
      </w:r>
    </w:p>
    <w:p w:rsidR="007C69FD" w:rsidRPr="0039576C" w:rsidRDefault="007C69FD" w:rsidP="0039576C">
      <w:pPr>
        <w:pStyle w:val="paragraph"/>
      </w:pPr>
      <w:r w:rsidRPr="0039576C">
        <w:tab/>
        <w:t>(c)</w:t>
      </w:r>
      <w:r w:rsidRPr="0039576C">
        <w:tab/>
        <w:t xml:space="preserve">income received from an investment made under this subsection </w:t>
      </w:r>
      <w:r w:rsidR="00A32EF8" w:rsidRPr="0039576C">
        <w:t>or</w:t>
      </w:r>
      <w:r w:rsidRPr="0039576C">
        <w:t xml:space="preserve"> from the disposal of such an investment</w:t>
      </w:r>
      <w:r w:rsidR="005C3E34" w:rsidRPr="0039576C">
        <w:t>.</w:t>
      </w:r>
    </w:p>
    <w:p w:rsidR="007C69FD" w:rsidRPr="0039576C" w:rsidRDefault="007C69FD" w:rsidP="0039576C">
      <w:pPr>
        <w:pStyle w:val="notetext"/>
      </w:pPr>
      <w:r w:rsidRPr="0039576C">
        <w:t>Note:</w:t>
      </w:r>
      <w:r w:rsidRPr="0039576C">
        <w:tab/>
        <w:t xml:space="preserve">See </w:t>
      </w:r>
      <w:r w:rsidR="004C07A3" w:rsidRPr="0039576C">
        <w:t>subsection 5</w:t>
      </w:r>
      <w:r w:rsidRPr="0039576C">
        <w:t>0(2) for obligations of the Museum as trustee of a trust.</w:t>
      </w:r>
    </w:p>
    <w:p w:rsidR="007C69FD" w:rsidRPr="0039576C" w:rsidRDefault="007C69FD" w:rsidP="0039576C">
      <w:pPr>
        <w:pStyle w:val="subsection"/>
      </w:pPr>
      <w:r w:rsidRPr="0039576C">
        <w:tab/>
        <w:t>(4)</w:t>
      </w:r>
      <w:r w:rsidRPr="0039576C">
        <w:tab/>
        <w:t xml:space="preserve">An investment under </w:t>
      </w:r>
      <w:r w:rsidR="003340CE" w:rsidRPr="0039576C">
        <w:t>subsection (</w:t>
      </w:r>
      <w:r w:rsidRPr="0039576C">
        <w:t xml:space="preserve">3), </w:t>
      </w:r>
      <w:r w:rsidR="00A32EF8" w:rsidRPr="0039576C">
        <w:t>or</w:t>
      </w:r>
      <w:r w:rsidRPr="0039576C">
        <w:t xml:space="preserve"> the disposal of such an investment, must be in accordance with a policy in force under </w:t>
      </w:r>
      <w:r w:rsidR="004C07A3" w:rsidRPr="0039576C">
        <w:t>section 4</w:t>
      </w:r>
      <w:r w:rsidRPr="0039576C">
        <w:t>6.</w:t>
      </w:r>
    </w:p>
    <w:p w:rsidR="007C69FD" w:rsidRPr="0039576C" w:rsidRDefault="00057F82" w:rsidP="0039576C">
      <w:pPr>
        <w:pStyle w:val="ItemHead"/>
      </w:pPr>
      <w:r w:rsidRPr="0039576C">
        <w:t>3</w:t>
      </w:r>
      <w:r w:rsidR="007C69FD" w:rsidRPr="0039576C">
        <w:t xml:space="preserve">  After </w:t>
      </w:r>
      <w:r w:rsidR="004C07A3" w:rsidRPr="0039576C">
        <w:t>section 4</w:t>
      </w:r>
      <w:r w:rsidR="007C69FD" w:rsidRPr="0039576C">
        <w:t>5</w:t>
      </w:r>
    </w:p>
    <w:p w:rsidR="007C69FD" w:rsidRPr="0039576C" w:rsidRDefault="007C69FD" w:rsidP="0039576C">
      <w:pPr>
        <w:pStyle w:val="Item"/>
      </w:pPr>
      <w:r w:rsidRPr="0039576C">
        <w:t>Insert:</w:t>
      </w:r>
    </w:p>
    <w:p w:rsidR="007C69FD" w:rsidRPr="0039576C" w:rsidRDefault="007C69FD" w:rsidP="0039576C">
      <w:pPr>
        <w:pStyle w:val="ActHead5"/>
      </w:pPr>
      <w:bookmarkStart w:id="8" w:name="_Toc65763318"/>
      <w:r w:rsidRPr="00D02845">
        <w:rPr>
          <w:rStyle w:val="CharSectno"/>
        </w:rPr>
        <w:t>46</w:t>
      </w:r>
      <w:r w:rsidRPr="0039576C">
        <w:t xml:space="preserve">  Investment policy</w:t>
      </w:r>
      <w:bookmarkEnd w:id="8"/>
    </w:p>
    <w:p w:rsidR="007C69FD" w:rsidRPr="0039576C" w:rsidRDefault="007C69FD" w:rsidP="0039576C">
      <w:pPr>
        <w:pStyle w:val="subsection"/>
      </w:pPr>
      <w:r w:rsidRPr="0039576C">
        <w:tab/>
        <w:t>(1)</w:t>
      </w:r>
      <w:r w:rsidRPr="0039576C">
        <w:tab/>
        <w:t>The Council may formulate a written policy in relation to the following matters:</w:t>
      </w:r>
    </w:p>
    <w:p w:rsidR="007C69FD" w:rsidRPr="0039576C" w:rsidRDefault="007C69FD" w:rsidP="0039576C">
      <w:pPr>
        <w:pStyle w:val="paragraph"/>
      </w:pPr>
      <w:r w:rsidRPr="0039576C">
        <w:tab/>
        <w:t>(a)</w:t>
      </w:r>
      <w:r w:rsidRPr="0039576C">
        <w:tab/>
        <w:t>the investment strategy of the Museum;</w:t>
      </w:r>
    </w:p>
    <w:p w:rsidR="007C69FD" w:rsidRPr="0039576C" w:rsidRDefault="007C69FD" w:rsidP="0039576C">
      <w:pPr>
        <w:pStyle w:val="paragraph"/>
      </w:pPr>
      <w:r w:rsidRPr="0039576C">
        <w:tab/>
        <w:t>(b)</w:t>
      </w:r>
      <w:r w:rsidRPr="0039576C">
        <w:tab/>
        <w:t>benchmarks and standards for assessing the performance of the Museum’s investments;</w:t>
      </w:r>
    </w:p>
    <w:p w:rsidR="007C69FD" w:rsidRPr="0039576C" w:rsidRDefault="007C69FD" w:rsidP="0039576C">
      <w:pPr>
        <w:pStyle w:val="paragraph"/>
      </w:pPr>
      <w:r w:rsidRPr="0039576C">
        <w:tab/>
        <w:t>(c)</w:t>
      </w:r>
      <w:r w:rsidRPr="0039576C">
        <w:tab/>
        <w:t>risk management for the Museum’s investments.</w:t>
      </w:r>
    </w:p>
    <w:p w:rsidR="007C69FD" w:rsidRPr="0039576C" w:rsidRDefault="007C69FD" w:rsidP="0039576C">
      <w:pPr>
        <w:pStyle w:val="notetext"/>
      </w:pPr>
      <w:r w:rsidRPr="0039576C">
        <w:lastRenderedPageBreak/>
        <w:t>Note:</w:t>
      </w:r>
      <w:r w:rsidRPr="0039576C">
        <w:tab/>
        <w:t xml:space="preserve">For variation and revocation, see </w:t>
      </w:r>
      <w:r w:rsidR="004C07A3" w:rsidRPr="0039576C">
        <w:t>subsection 3</w:t>
      </w:r>
      <w:r w:rsidRPr="0039576C">
        <w:t xml:space="preserve">3(3) of the </w:t>
      </w:r>
      <w:r w:rsidRPr="0039576C">
        <w:rPr>
          <w:i/>
        </w:rPr>
        <w:t>Acts Interpretation Act 1901</w:t>
      </w:r>
      <w:r w:rsidRPr="0039576C">
        <w:t>.</w:t>
      </w:r>
    </w:p>
    <w:p w:rsidR="007C69FD" w:rsidRPr="0039576C" w:rsidRDefault="007C69FD" w:rsidP="0039576C">
      <w:pPr>
        <w:pStyle w:val="SubsectionHead"/>
      </w:pPr>
      <w:r w:rsidRPr="0039576C">
        <w:t>Publication of policy</w:t>
      </w:r>
    </w:p>
    <w:p w:rsidR="007C69FD" w:rsidRPr="0039576C" w:rsidRDefault="007C69FD" w:rsidP="0039576C">
      <w:pPr>
        <w:pStyle w:val="subsection"/>
      </w:pPr>
      <w:r w:rsidRPr="0039576C">
        <w:tab/>
        <w:t>(2)</w:t>
      </w:r>
      <w:r w:rsidRPr="0039576C">
        <w:tab/>
        <w:t xml:space="preserve">If the Council formulates a policy under </w:t>
      </w:r>
      <w:r w:rsidR="003340CE" w:rsidRPr="0039576C">
        <w:t>subsection (</w:t>
      </w:r>
      <w:r w:rsidRPr="0039576C">
        <w:t>1), the Council must cause a copy of the policy to be published on the Museum’s website.</w:t>
      </w:r>
    </w:p>
    <w:p w:rsidR="007C69FD" w:rsidRPr="0039576C" w:rsidRDefault="007C69FD" w:rsidP="0039576C">
      <w:pPr>
        <w:pStyle w:val="SubsectionHead"/>
      </w:pPr>
      <w:r w:rsidRPr="0039576C">
        <w:t>Review of policy</w:t>
      </w:r>
    </w:p>
    <w:p w:rsidR="007C69FD" w:rsidRPr="0039576C" w:rsidRDefault="007C69FD" w:rsidP="0039576C">
      <w:pPr>
        <w:pStyle w:val="subsection"/>
      </w:pPr>
      <w:r w:rsidRPr="0039576C">
        <w:tab/>
        <w:t>(3)</w:t>
      </w:r>
      <w:r w:rsidRPr="0039576C">
        <w:tab/>
        <w:t xml:space="preserve">If the Council formulates a policy under </w:t>
      </w:r>
      <w:r w:rsidR="003340CE" w:rsidRPr="0039576C">
        <w:t>subsection (</w:t>
      </w:r>
      <w:r w:rsidRPr="0039576C">
        <w:t>1), the Council must conduct periodic reviews of the policy.</w:t>
      </w:r>
    </w:p>
    <w:p w:rsidR="007C69FD" w:rsidRPr="0039576C" w:rsidRDefault="007C69FD" w:rsidP="0039576C">
      <w:pPr>
        <w:pStyle w:val="SubsectionHead"/>
      </w:pPr>
      <w:r w:rsidRPr="0039576C">
        <w:t>Compliance with policy</w:t>
      </w:r>
    </w:p>
    <w:p w:rsidR="007C69FD" w:rsidRPr="0039576C" w:rsidRDefault="007C69FD" w:rsidP="0039576C">
      <w:pPr>
        <w:pStyle w:val="subsection"/>
      </w:pPr>
      <w:r w:rsidRPr="0039576C">
        <w:tab/>
        <w:t>(4)</w:t>
      </w:r>
      <w:r w:rsidRPr="0039576C">
        <w:tab/>
        <w:t xml:space="preserve">If the Council formulates a policy under </w:t>
      </w:r>
      <w:r w:rsidR="003340CE" w:rsidRPr="0039576C">
        <w:t>subsection (</w:t>
      </w:r>
      <w:r w:rsidRPr="0039576C">
        <w:t>1), the Museum must comply with the policy.</w:t>
      </w:r>
    </w:p>
    <w:p w:rsidR="007C69FD" w:rsidRPr="0039576C" w:rsidRDefault="007C69FD" w:rsidP="0039576C">
      <w:pPr>
        <w:pStyle w:val="subsection"/>
      </w:pPr>
      <w:r w:rsidRPr="0039576C">
        <w:tab/>
        <w:t>(5)</w:t>
      </w:r>
      <w:r w:rsidRPr="0039576C">
        <w:tab/>
        <w:t>A failure to comply with the policy does not affect the validity of any transaction.</w:t>
      </w:r>
    </w:p>
    <w:p w:rsidR="007C69FD" w:rsidRPr="0039576C" w:rsidRDefault="007C69FD" w:rsidP="0039576C">
      <w:pPr>
        <w:pStyle w:val="SubsectionHead"/>
      </w:pPr>
      <w:r w:rsidRPr="0039576C">
        <w:t>Policy not a legislative instrument</w:t>
      </w:r>
    </w:p>
    <w:p w:rsidR="007C69FD" w:rsidRPr="0039576C" w:rsidRDefault="007C69FD" w:rsidP="0039576C">
      <w:pPr>
        <w:pStyle w:val="subsection"/>
      </w:pPr>
      <w:r w:rsidRPr="0039576C">
        <w:tab/>
        <w:t>(6)</w:t>
      </w:r>
      <w:r w:rsidRPr="0039576C">
        <w:tab/>
        <w:t xml:space="preserve">A policy formulated under </w:t>
      </w:r>
      <w:r w:rsidR="003340CE" w:rsidRPr="0039576C">
        <w:t>subsection (</w:t>
      </w:r>
      <w:r w:rsidRPr="0039576C">
        <w:t>1) is not a legislative instrument.</w:t>
      </w:r>
    </w:p>
    <w:p w:rsidR="0025236D" w:rsidRPr="0039576C" w:rsidRDefault="0025236D" w:rsidP="0039576C">
      <w:pPr>
        <w:pStyle w:val="ActHead9"/>
        <w:rPr>
          <w:i w:val="0"/>
        </w:rPr>
      </w:pPr>
      <w:bookmarkStart w:id="9" w:name="_Toc65763319"/>
      <w:r w:rsidRPr="0039576C">
        <w:t>National Film and Sound Archive of Australia Act 2008</w:t>
      </w:r>
      <w:bookmarkEnd w:id="9"/>
    </w:p>
    <w:p w:rsidR="007C69FD" w:rsidRPr="0039576C" w:rsidRDefault="00057F82" w:rsidP="0039576C">
      <w:pPr>
        <w:pStyle w:val="ItemHead"/>
      </w:pPr>
      <w:r w:rsidRPr="0039576C">
        <w:t>4</w:t>
      </w:r>
      <w:r w:rsidR="007C69FD" w:rsidRPr="0039576C">
        <w:t xml:space="preserve">  </w:t>
      </w:r>
      <w:r w:rsidR="004C07A3" w:rsidRPr="0039576C">
        <w:t>Subsection 3</w:t>
      </w:r>
      <w:r w:rsidR="007C69FD" w:rsidRPr="0039576C">
        <w:t>8(2)</w:t>
      </w:r>
    </w:p>
    <w:p w:rsidR="007C69FD" w:rsidRPr="0039576C" w:rsidRDefault="007C69FD" w:rsidP="0039576C">
      <w:pPr>
        <w:pStyle w:val="Item"/>
      </w:pPr>
      <w:r w:rsidRPr="0039576C">
        <w:t>After “does not prevent investment, under”, insert “</w:t>
      </w:r>
      <w:r w:rsidR="003340CE" w:rsidRPr="0039576C">
        <w:t>subsection (</w:t>
      </w:r>
      <w:r w:rsidRPr="0039576C">
        <w:t>3) of this section or”.</w:t>
      </w:r>
    </w:p>
    <w:p w:rsidR="007C69FD" w:rsidRPr="0039576C" w:rsidRDefault="00057F82" w:rsidP="0039576C">
      <w:pPr>
        <w:pStyle w:val="ItemHead"/>
      </w:pPr>
      <w:r w:rsidRPr="0039576C">
        <w:t>5</w:t>
      </w:r>
      <w:r w:rsidR="007C69FD" w:rsidRPr="0039576C">
        <w:t xml:space="preserve">  At the end of </w:t>
      </w:r>
      <w:r w:rsidR="004C07A3" w:rsidRPr="0039576C">
        <w:t>section 3</w:t>
      </w:r>
      <w:r w:rsidR="007C69FD" w:rsidRPr="0039576C">
        <w:t>8</w:t>
      </w:r>
    </w:p>
    <w:p w:rsidR="007C69FD" w:rsidRPr="0039576C" w:rsidRDefault="007C69FD" w:rsidP="0039576C">
      <w:pPr>
        <w:pStyle w:val="Item"/>
      </w:pPr>
      <w:r w:rsidRPr="0039576C">
        <w:t>Add:</w:t>
      </w:r>
    </w:p>
    <w:p w:rsidR="007C69FD" w:rsidRPr="0039576C" w:rsidRDefault="007C69FD" w:rsidP="0039576C">
      <w:pPr>
        <w:pStyle w:val="subsection"/>
      </w:pPr>
      <w:r w:rsidRPr="0039576C">
        <w:tab/>
        <w:t>(3)</w:t>
      </w:r>
      <w:r w:rsidRPr="0039576C">
        <w:tab/>
        <w:t xml:space="preserve">In addition to investments authorised by </w:t>
      </w:r>
      <w:r w:rsidR="004C07A3" w:rsidRPr="0039576C">
        <w:t>section 5</w:t>
      </w:r>
      <w:r w:rsidRPr="0039576C">
        <w:t xml:space="preserve">9 of the </w:t>
      </w:r>
      <w:r w:rsidRPr="0039576C">
        <w:rPr>
          <w:i/>
        </w:rPr>
        <w:t>Public Governance, Performance and Accountability Act 2013</w:t>
      </w:r>
      <w:r w:rsidRPr="0039576C">
        <w:t>, the National Film and Sound Archive of Australia may invest the following in any other form of investment:</w:t>
      </w:r>
    </w:p>
    <w:p w:rsidR="007C69FD" w:rsidRPr="0039576C" w:rsidRDefault="007C69FD" w:rsidP="0039576C">
      <w:pPr>
        <w:pStyle w:val="paragraph"/>
      </w:pPr>
      <w:r w:rsidRPr="0039576C">
        <w:tab/>
        <w:t>(a)</w:t>
      </w:r>
      <w:r w:rsidRPr="0039576C">
        <w:tab/>
        <w:t>money accepted as a gift or bequest to the National Film and Sound Archive of Australia;</w:t>
      </w:r>
    </w:p>
    <w:p w:rsidR="00320489" w:rsidRPr="0039576C" w:rsidRDefault="00320489" w:rsidP="0039576C">
      <w:pPr>
        <w:pStyle w:val="paragraph"/>
      </w:pPr>
      <w:r w:rsidRPr="0039576C">
        <w:lastRenderedPageBreak/>
        <w:tab/>
        <w:t>(b)</w:t>
      </w:r>
      <w:r w:rsidRPr="0039576C">
        <w:tab/>
        <w:t>money that the National Film and Sound Archive of Australia receives from the disposal of property given, devised, bequeathed or assigned to the National Film and Sound Archive of Australia</w:t>
      </w:r>
      <w:r w:rsidR="00BC1BC6" w:rsidRPr="0039576C">
        <w:t xml:space="preserve"> by a person other than the Commonwealth</w:t>
      </w:r>
      <w:r w:rsidRPr="0039576C">
        <w:t>;</w:t>
      </w:r>
    </w:p>
    <w:p w:rsidR="007C69FD" w:rsidRPr="0039576C" w:rsidRDefault="007C69FD" w:rsidP="0039576C">
      <w:pPr>
        <w:pStyle w:val="paragraph"/>
      </w:pPr>
      <w:r w:rsidRPr="0039576C">
        <w:tab/>
        <w:t>(c)</w:t>
      </w:r>
      <w:r w:rsidRPr="0039576C">
        <w:tab/>
        <w:t xml:space="preserve">income received from an investment made under this subsection </w:t>
      </w:r>
      <w:r w:rsidR="00A32EF8" w:rsidRPr="0039576C">
        <w:t>or</w:t>
      </w:r>
      <w:r w:rsidRPr="0039576C">
        <w:t xml:space="preserve"> from the disposal of such an investment</w:t>
      </w:r>
      <w:r w:rsidR="005C3E34" w:rsidRPr="0039576C">
        <w:t>.</w:t>
      </w:r>
    </w:p>
    <w:p w:rsidR="007C69FD" w:rsidRPr="0039576C" w:rsidRDefault="007C69FD" w:rsidP="0039576C">
      <w:pPr>
        <w:pStyle w:val="notetext"/>
      </w:pPr>
      <w:r w:rsidRPr="0039576C">
        <w:t>Note:</w:t>
      </w:r>
      <w:r w:rsidRPr="0039576C">
        <w:tab/>
        <w:t xml:space="preserve">See </w:t>
      </w:r>
      <w:r w:rsidR="004C07A3" w:rsidRPr="0039576C">
        <w:t>subsection 7</w:t>
      </w:r>
      <w:r w:rsidRPr="0039576C">
        <w:t>(3) for obligations of the National Film and Sound Archive of Australia as trustee of a trust.</w:t>
      </w:r>
    </w:p>
    <w:p w:rsidR="007C69FD" w:rsidRPr="0039576C" w:rsidRDefault="007C69FD" w:rsidP="0039576C">
      <w:pPr>
        <w:pStyle w:val="subsection"/>
      </w:pPr>
      <w:r w:rsidRPr="0039576C">
        <w:tab/>
        <w:t>(4)</w:t>
      </w:r>
      <w:r w:rsidRPr="0039576C">
        <w:tab/>
        <w:t xml:space="preserve">An investment under </w:t>
      </w:r>
      <w:r w:rsidR="003340CE" w:rsidRPr="0039576C">
        <w:t>subsection (</w:t>
      </w:r>
      <w:r w:rsidRPr="0039576C">
        <w:t xml:space="preserve">3), </w:t>
      </w:r>
      <w:r w:rsidR="00A32EF8" w:rsidRPr="0039576C">
        <w:t>or</w:t>
      </w:r>
      <w:r w:rsidRPr="0039576C">
        <w:t xml:space="preserve"> the disposal of such an investment, must be in accordance with a policy in force under </w:t>
      </w:r>
      <w:r w:rsidR="004C07A3" w:rsidRPr="0039576C">
        <w:t>section 3</w:t>
      </w:r>
      <w:r w:rsidRPr="0039576C">
        <w:t>8A.</w:t>
      </w:r>
    </w:p>
    <w:p w:rsidR="007C69FD" w:rsidRPr="0039576C" w:rsidRDefault="00057F82" w:rsidP="0039576C">
      <w:pPr>
        <w:pStyle w:val="ItemHead"/>
      </w:pPr>
      <w:r w:rsidRPr="0039576C">
        <w:t>6</w:t>
      </w:r>
      <w:r w:rsidR="007C69FD" w:rsidRPr="0039576C">
        <w:t xml:space="preserve">  After </w:t>
      </w:r>
      <w:r w:rsidR="004C07A3" w:rsidRPr="0039576C">
        <w:t>section 3</w:t>
      </w:r>
      <w:r w:rsidR="007C69FD" w:rsidRPr="0039576C">
        <w:t>8</w:t>
      </w:r>
    </w:p>
    <w:p w:rsidR="007C69FD" w:rsidRPr="0039576C" w:rsidRDefault="007C69FD" w:rsidP="0039576C">
      <w:pPr>
        <w:pStyle w:val="Item"/>
      </w:pPr>
      <w:r w:rsidRPr="0039576C">
        <w:t>Insert:</w:t>
      </w:r>
    </w:p>
    <w:p w:rsidR="007C69FD" w:rsidRPr="0039576C" w:rsidRDefault="007C69FD" w:rsidP="0039576C">
      <w:pPr>
        <w:pStyle w:val="ActHead5"/>
      </w:pPr>
      <w:bookmarkStart w:id="10" w:name="_Toc65763320"/>
      <w:r w:rsidRPr="00D02845">
        <w:rPr>
          <w:rStyle w:val="CharSectno"/>
        </w:rPr>
        <w:t>38A</w:t>
      </w:r>
      <w:r w:rsidRPr="0039576C">
        <w:t xml:space="preserve">  Investment policy</w:t>
      </w:r>
      <w:bookmarkEnd w:id="10"/>
    </w:p>
    <w:p w:rsidR="007C69FD" w:rsidRPr="0039576C" w:rsidRDefault="007C69FD" w:rsidP="0039576C">
      <w:pPr>
        <w:pStyle w:val="subsection"/>
      </w:pPr>
      <w:r w:rsidRPr="0039576C">
        <w:tab/>
        <w:t>(1)</w:t>
      </w:r>
      <w:r w:rsidRPr="0039576C">
        <w:tab/>
        <w:t xml:space="preserve">The </w:t>
      </w:r>
      <w:r w:rsidR="00A32EF8" w:rsidRPr="0039576C">
        <w:t>Board</w:t>
      </w:r>
      <w:r w:rsidRPr="0039576C">
        <w:t xml:space="preserve"> may formulate a written policy in relation to the following matters:</w:t>
      </w:r>
    </w:p>
    <w:p w:rsidR="007C69FD" w:rsidRPr="0039576C" w:rsidRDefault="007C69FD" w:rsidP="0039576C">
      <w:pPr>
        <w:pStyle w:val="paragraph"/>
      </w:pPr>
      <w:r w:rsidRPr="0039576C">
        <w:tab/>
        <w:t>(a)</w:t>
      </w:r>
      <w:r w:rsidRPr="0039576C">
        <w:tab/>
        <w:t>the investment strategy of the National Film and Sound Archive of Australia;</w:t>
      </w:r>
    </w:p>
    <w:p w:rsidR="007C69FD" w:rsidRPr="0039576C" w:rsidRDefault="007C69FD" w:rsidP="0039576C">
      <w:pPr>
        <w:pStyle w:val="paragraph"/>
      </w:pPr>
      <w:r w:rsidRPr="0039576C">
        <w:tab/>
        <w:t>(b)</w:t>
      </w:r>
      <w:r w:rsidRPr="0039576C">
        <w:tab/>
        <w:t>benchmarks and standards for assessing the performance of the National Film and Sound Archive of Australia’s investments;</w:t>
      </w:r>
    </w:p>
    <w:p w:rsidR="007C69FD" w:rsidRPr="0039576C" w:rsidRDefault="007C69FD" w:rsidP="0039576C">
      <w:pPr>
        <w:pStyle w:val="paragraph"/>
      </w:pPr>
      <w:r w:rsidRPr="0039576C">
        <w:tab/>
        <w:t>(c)</w:t>
      </w:r>
      <w:r w:rsidRPr="0039576C">
        <w:tab/>
        <w:t>risk management for the National Film and Sound Archive of Australia’s investments.</w:t>
      </w:r>
    </w:p>
    <w:p w:rsidR="007C69FD" w:rsidRPr="0039576C" w:rsidRDefault="007C69FD" w:rsidP="0039576C">
      <w:pPr>
        <w:pStyle w:val="notetext"/>
      </w:pPr>
      <w:r w:rsidRPr="0039576C">
        <w:t>Note:</w:t>
      </w:r>
      <w:r w:rsidRPr="0039576C">
        <w:tab/>
        <w:t xml:space="preserve">For variation and revocation, see </w:t>
      </w:r>
      <w:r w:rsidR="004C07A3" w:rsidRPr="0039576C">
        <w:t>subsection 3</w:t>
      </w:r>
      <w:r w:rsidRPr="0039576C">
        <w:t xml:space="preserve">3(3) of the </w:t>
      </w:r>
      <w:r w:rsidRPr="0039576C">
        <w:rPr>
          <w:i/>
        </w:rPr>
        <w:t>Acts Interpretation Act 1901</w:t>
      </w:r>
      <w:r w:rsidRPr="0039576C">
        <w:t>.</w:t>
      </w:r>
    </w:p>
    <w:p w:rsidR="007C69FD" w:rsidRPr="0039576C" w:rsidRDefault="007C69FD" w:rsidP="0039576C">
      <w:pPr>
        <w:pStyle w:val="SubsectionHead"/>
      </w:pPr>
      <w:r w:rsidRPr="0039576C">
        <w:t>Publication of policy</w:t>
      </w:r>
    </w:p>
    <w:p w:rsidR="007C69FD" w:rsidRPr="0039576C" w:rsidRDefault="007C69FD" w:rsidP="0039576C">
      <w:pPr>
        <w:pStyle w:val="subsection"/>
      </w:pPr>
      <w:r w:rsidRPr="0039576C">
        <w:tab/>
        <w:t>(2)</w:t>
      </w:r>
      <w:r w:rsidRPr="0039576C">
        <w:tab/>
        <w:t xml:space="preserve">If the Board formulates a policy under </w:t>
      </w:r>
      <w:r w:rsidR="003340CE" w:rsidRPr="0039576C">
        <w:t>subsection (</w:t>
      </w:r>
      <w:r w:rsidRPr="0039576C">
        <w:t>1), the Board must cause a copy of the policy to be published on the National Film and Sound Archive of Australia’s website.</w:t>
      </w:r>
    </w:p>
    <w:p w:rsidR="007C69FD" w:rsidRPr="0039576C" w:rsidRDefault="007C69FD" w:rsidP="0039576C">
      <w:pPr>
        <w:pStyle w:val="SubsectionHead"/>
      </w:pPr>
      <w:r w:rsidRPr="0039576C">
        <w:t>Review of policy</w:t>
      </w:r>
    </w:p>
    <w:p w:rsidR="007C69FD" w:rsidRPr="0039576C" w:rsidRDefault="007C69FD" w:rsidP="0039576C">
      <w:pPr>
        <w:pStyle w:val="subsection"/>
      </w:pPr>
      <w:r w:rsidRPr="0039576C">
        <w:tab/>
        <w:t>(3)</w:t>
      </w:r>
      <w:r w:rsidRPr="0039576C">
        <w:tab/>
        <w:t xml:space="preserve">If the Board formulates a policy under </w:t>
      </w:r>
      <w:r w:rsidR="003340CE" w:rsidRPr="0039576C">
        <w:t>subsection (</w:t>
      </w:r>
      <w:r w:rsidRPr="0039576C">
        <w:t xml:space="preserve">1), the </w:t>
      </w:r>
      <w:r w:rsidR="00333614" w:rsidRPr="0039576C">
        <w:t>Board</w:t>
      </w:r>
      <w:r w:rsidRPr="0039576C">
        <w:t xml:space="preserve"> must conduct periodic reviews of the policy.</w:t>
      </w:r>
    </w:p>
    <w:p w:rsidR="007C69FD" w:rsidRPr="0039576C" w:rsidRDefault="007C69FD" w:rsidP="0039576C">
      <w:pPr>
        <w:pStyle w:val="SubsectionHead"/>
      </w:pPr>
      <w:r w:rsidRPr="0039576C">
        <w:lastRenderedPageBreak/>
        <w:t>Compliance with policy</w:t>
      </w:r>
    </w:p>
    <w:p w:rsidR="007C69FD" w:rsidRPr="0039576C" w:rsidRDefault="007C69FD" w:rsidP="0039576C">
      <w:pPr>
        <w:pStyle w:val="subsection"/>
      </w:pPr>
      <w:r w:rsidRPr="0039576C">
        <w:tab/>
        <w:t>(4)</w:t>
      </w:r>
      <w:r w:rsidRPr="0039576C">
        <w:tab/>
        <w:t xml:space="preserve">If the </w:t>
      </w:r>
      <w:r w:rsidR="00333614" w:rsidRPr="0039576C">
        <w:t>Board</w:t>
      </w:r>
      <w:r w:rsidRPr="0039576C">
        <w:t xml:space="preserve"> formulates a policy under </w:t>
      </w:r>
      <w:r w:rsidR="003340CE" w:rsidRPr="0039576C">
        <w:t>subsection (</w:t>
      </w:r>
      <w:r w:rsidRPr="0039576C">
        <w:t xml:space="preserve">1), the </w:t>
      </w:r>
      <w:r w:rsidR="00333614" w:rsidRPr="0039576C">
        <w:t xml:space="preserve">National Film and Sound Archive of Australia </w:t>
      </w:r>
      <w:r w:rsidRPr="0039576C">
        <w:t>must comply with the policy.</w:t>
      </w:r>
    </w:p>
    <w:p w:rsidR="007C69FD" w:rsidRPr="0039576C" w:rsidRDefault="007C69FD" w:rsidP="0039576C">
      <w:pPr>
        <w:pStyle w:val="subsection"/>
      </w:pPr>
      <w:r w:rsidRPr="0039576C">
        <w:tab/>
        <w:t>(5)</w:t>
      </w:r>
      <w:r w:rsidRPr="0039576C">
        <w:tab/>
        <w:t>A failure to comply with the policy does not affect the validity of any transaction.</w:t>
      </w:r>
    </w:p>
    <w:p w:rsidR="007C69FD" w:rsidRPr="0039576C" w:rsidRDefault="007C69FD" w:rsidP="0039576C">
      <w:pPr>
        <w:pStyle w:val="SubsectionHead"/>
      </w:pPr>
      <w:r w:rsidRPr="0039576C">
        <w:t>Policy not a legislative instrument</w:t>
      </w:r>
    </w:p>
    <w:p w:rsidR="007C69FD" w:rsidRPr="0039576C" w:rsidRDefault="007C69FD" w:rsidP="0039576C">
      <w:pPr>
        <w:pStyle w:val="subsection"/>
      </w:pPr>
      <w:r w:rsidRPr="0039576C">
        <w:tab/>
        <w:t>(6)</w:t>
      </w:r>
      <w:r w:rsidRPr="0039576C">
        <w:tab/>
        <w:t xml:space="preserve">A policy formulated under </w:t>
      </w:r>
      <w:r w:rsidR="003340CE" w:rsidRPr="0039576C">
        <w:t>subsection (</w:t>
      </w:r>
      <w:r w:rsidRPr="0039576C">
        <w:t>1) is not a legislative instrument.</w:t>
      </w:r>
    </w:p>
    <w:p w:rsidR="0025236D" w:rsidRPr="0039576C" w:rsidRDefault="0025236D" w:rsidP="0039576C">
      <w:pPr>
        <w:pStyle w:val="ActHead9"/>
        <w:rPr>
          <w:i w:val="0"/>
        </w:rPr>
      </w:pPr>
      <w:bookmarkStart w:id="11" w:name="_Toc65763321"/>
      <w:r w:rsidRPr="0039576C">
        <w:t>National Gallery Act 1975</w:t>
      </w:r>
      <w:bookmarkEnd w:id="11"/>
    </w:p>
    <w:p w:rsidR="00333614" w:rsidRPr="0039576C" w:rsidRDefault="00057F82" w:rsidP="0039576C">
      <w:pPr>
        <w:pStyle w:val="ItemHead"/>
      </w:pPr>
      <w:r w:rsidRPr="0039576C">
        <w:t>7</w:t>
      </w:r>
      <w:r w:rsidR="00333614" w:rsidRPr="0039576C">
        <w:t xml:space="preserve">  </w:t>
      </w:r>
      <w:r w:rsidR="004C07A3" w:rsidRPr="0039576C">
        <w:t>Subsection 3</w:t>
      </w:r>
      <w:r w:rsidR="00333614" w:rsidRPr="0039576C">
        <w:t>7(2)</w:t>
      </w:r>
    </w:p>
    <w:p w:rsidR="00333614" w:rsidRPr="0039576C" w:rsidRDefault="00333614" w:rsidP="0039576C">
      <w:pPr>
        <w:pStyle w:val="Item"/>
      </w:pPr>
      <w:r w:rsidRPr="0039576C">
        <w:t>After “does not prevent investment, under”, insert “</w:t>
      </w:r>
      <w:r w:rsidR="003340CE" w:rsidRPr="0039576C">
        <w:t>subsection (</w:t>
      </w:r>
      <w:r w:rsidRPr="0039576C">
        <w:t>3) of this section or”.</w:t>
      </w:r>
    </w:p>
    <w:p w:rsidR="00333614" w:rsidRPr="0039576C" w:rsidRDefault="00057F82" w:rsidP="0039576C">
      <w:pPr>
        <w:pStyle w:val="ItemHead"/>
      </w:pPr>
      <w:r w:rsidRPr="0039576C">
        <w:t>8</w:t>
      </w:r>
      <w:r w:rsidR="00333614" w:rsidRPr="0039576C">
        <w:t xml:space="preserve">  At the end of </w:t>
      </w:r>
      <w:r w:rsidR="004C07A3" w:rsidRPr="0039576C">
        <w:t>section 3</w:t>
      </w:r>
      <w:r w:rsidR="00333614" w:rsidRPr="0039576C">
        <w:t>7</w:t>
      </w:r>
    </w:p>
    <w:p w:rsidR="00333614" w:rsidRPr="0039576C" w:rsidRDefault="00333614" w:rsidP="0039576C">
      <w:pPr>
        <w:pStyle w:val="Item"/>
      </w:pPr>
      <w:r w:rsidRPr="0039576C">
        <w:t>Add:</w:t>
      </w:r>
    </w:p>
    <w:p w:rsidR="00333614" w:rsidRPr="0039576C" w:rsidRDefault="00333614" w:rsidP="0039576C">
      <w:pPr>
        <w:pStyle w:val="subsection"/>
      </w:pPr>
      <w:r w:rsidRPr="0039576C">
        <w:tab/>
        <w:t>(3)</w:t>
      </w:r>
      <w:r w:rsidRPr="0039576C">
        <w:tab/>
        <w:t xml:space="preserve">In addition to investments authorised by </w:t>
      </w:r>
      <w:r w:rsidR="004C07A3" w:rsidRPr="0039576C">
        <w:t>section 5</w:t>
      </w:r>
      <w:r w:rsidRPr="0039576C">
        <w:t xml:space="preserve">9 of the </w:t>
      </w:r>
      <w:r w:rsidRPr="0039576C">
        <w:rPr>
          <w:i/>
        </w:rPr>
        <w:t>Public Governance, Performance and Accountability Act 2013</w:t>
      </w:r>
      <w:r w:rsidRPr="0039576C">
        <w:t>, the Gallery may invest the following in any other form of investment:</w:t>
      </w:r>
    </w:p>
    <w:p w:rsidR="00333614" w:rsidRPr="0039576C" w:rsidRDefault="00333614" w:rsidP="0039576C">
      <w:pPr>
        <w:pStyle w:val="paragraph"/>
      </w:pPr>
      <w:r w:rsidRPr="0039576C">
        <w:tab/>
        <w:t>(a)</w:t>
      </w:r>
      <w:r w:rsidRPr="0039576C">
        <w:tab/>
        <w:t>money accepted as a gift or bequest to the Gallery;</w:t>
      </w:r>
    </w:p>
    <w:p w:rsidR="00320489" w:rsidRPr="0039576C" w:rsidRDefault="00320489" w:rsidP="0039576C">
      <w:pPr>
        <w:pStyle w:val="paragraph"/>
      </w:pPr>
      <w:r w:rsidRPr="0039576C">
        <w:tab/>
        <w:t>(b)</w:t>
      </w:r>
      <w:r w:rsidRPr="0039576C">
        <w:tab/>
        <w:t>money that the Gallery receives from the disposal of property given, devised, bequeathed or assigned to the Gallery</w:t>
      </w:r>
      <w:r w:rsidR="00BC1BC6" w:rsidRPr="0039576C">
        <w:t xml:space="preserve"> by a person other than the Commonwealth</w:t>
      </w:r>
      <w:r w:rsidRPr="0039576C">
        <w:t>;</w:t>
      </w:r>
    </w:p>
    <w:p w:rsidR="00333614" w:rsidRPr="0039576C" w:rsidRDefault="00333614" w:rsidP="0039576C">
      <w:pPr>
        <w:pStyle w:val="paragraph"/>
      </w:pPr>
      <w:r w:rsidRPr="0039576C">
        <w:tab/>
        <w:t>(c)</w:t>
      </w:r>
      <w:r w:rsidRPr="0039576C">
        <w:tab/>
        <w:t xml:space="preserve">income received from an investment made under this subsection </w:t>
      </w:r>
      <w:r w:rsidR="00A32EF8" w:rsidRPr="0039576C">
        <w:t>or</w:t>
      </w:r>
      <w:r w:rsidRPr="0039576C">
        <w:t xml:space="preserve"> from the disposal of such an investment</w:t>
      </w:r>
      <w:r w:rsidR="005C3E34" w:rsidRPr="0039576C">
        <w:t>.</w:t>
      </w:r>
    </w:p>
    <w:p w:rsidR="00333614" w:rsidRPr="0039576C" w:rsidRDefault="00333614" w:rsidP="0039576C">
      <w:pPr>
        <w:pStyle w:val="notetext"/>
      </w:pPr>
      <w:r w:rsidRPr="0039576C">
        <w:t>Note:</w:t>
      </w:r>
      <w:r w:rsidRPr="0039576C">
        <w:tab/>
        <w:t xml:space="preserve">See </w:t>
      </w:r>
      <w:r w:rsidR="004C07A3" w:rsidRPr="0039576C">
        <w:t>subsection 7</w:t>
      </w:r>
      <w:r w:rsidRPr="0039576C">
        <w:t>(4) for obligations of the Gallery as trustee of a trust.</w:t>
      </w:r>
    </w:p>
    <w:p w:rsidR="00333614" w:rsidRPr="0039576C" w:rsidRDefault="00333614" w:rsidP="0039576C">
      <w:pPr>
        <w:pStyle w:val="subsection"/>
      </w:pPr>
      <w:r w:rsidRPr="0039576C">
        <w:tab/>
        <w:t>(4)</w:t>
      </w:r>
      <w:r w:rsidRPr="0039576C">
        <w:tab/>
        <w:t xml:space="preserve">An investment under </w:t>
      </w:r>
      <w:r w:rsidR="003340CE" w:rsidRPr="0039576C">
        <w:t>subsection (</w:t>
      </w:r>
      <w:r w:rsidRPr="0039576C">
        <w:t xml:space="preserve">3), </w:t>
      </w:r>
      <w:r w:rsidR="00A32EF8" w:rsidRPr="0039576C">
        <w:t>or</w:t>
      </w:r>
      <w:r w:rsidRPr="0039576C">
        <w:t xml:space="preserve"> the disposal of such an investment, must be in accordance with a policy in force under </w:t>
      </w:r>
      <w:r w:rsidR="004C07A3" w:rsidRPr="0039576C">
        <w:t>section 3</w:t>
      </w:r>
      <w:r w:rsidRPr="0039576C">
        <w:t>7A.</w:t>
      </w:r>
    </w:p>
    <w:p w:rsidR="00333614" w:rsidRPr="0039576C" w:rsidRDefault="00057F82" w:rsidP="0039576C">
      <w:pPr>
        <w:pStyle w:val="ItemHead"/>
      </w:pPr>
      <w:r w:rsidRPr="0039576C">
        <w:t>9</w:t>
      </w:r>
      <w:r w:rsidR="00333614" w:rsidRPr="0039576C">
        <w:t xml:space="preserve">  After </w:t>
      </w:r>
      <w:r w:rsidR="004C07A3" w:rsidRPr="0039576C">
        <w:t>section 3</w:t>
      </w:r>
      <w:r w:rsidR="00333614" w:rsidRPr="0039576C">
        <w:t>7</w:t>
      </w:r>
    </w:p>
    <w:p w:rsidR="00333614" w:rsidRPr="0039576C" w:rsidRDefault="00333614" w:rsidP="0039576C">
      <w:pPr>
        <w:pStyle w:val="Item"/>
      </w:pPr>
      <w:r w:rsidRPr="0039576C">
        <w:t>Insert:</w:t>
      </w:r>
    </w:p>
    <w:p w:rsidR="00333614" w:rsidRPr="0039576C" w:rsidRDefault="00333614" w:rsidP="0039576C">
      <w:pPr>
        <w:pStyle w:val="ActHead5"/>
      </w:pPr>
      <w:bookmarkStart w:id="12" w:name="_Toc65763322"/>
      <w:r w:rsidRPr="00D02845">
        <w:rPr>
          <w:rStyle w:val="CharSectno"/>
        </w:rPr>
        <w:lastRenderedPageBreak/>
        <w:t>37A</w:t>
      </w:r>
      <w:r w:rsidRPr="0039576C">
        <w:t xml:space="preserve">  Investment policy</w:t>
      </w:r>
      <w:bookmarkEnd w:id="12"/>
    </w:p>
    <w:p w:rsidR="00333614" w:rsidRPr="0039576C" w:rsidRDefault="00333614" w:rsidP="0039576C">
      <w:pPr>
        <w:pStyle w:val="subsection"/>
      </w:pPr>
      <w:r w:rsidRPr="0039576C">
        <w:tab/>
        <w:t>(1)</w:t>
      </w:r>
      <w:r w:rsidRPr="0039576C">
        <w:tab/>
        <w:t xml:space="preserve">The </w:t>
      </w:r>
      <w:r w:rsidR="003B19BF" w:rsidRPr="0039576C">
        <w:t>Council</w:t>
      </w:r>
      <w:r w:rsidRPr="0039576C">
        <w:t xml:space="preserve"> may formulate a written policy in relation to the following matters:</w:t>
      </w:r>
    </w:p>
    <w:p w:rsidR="00333614" w:rsidRPr="0039576C" w:rsidRDefault="00333614" w:rsidP="0039576C">
      <w:pPr>
        <w:pStyle w:val="paragraph"/>
      </w:pPr>
      <w:r w:rsidRPr="0039576C">
        <w:tab/>
        <w:t>(a)</w:t>
      </w:r>
      <w:r w:rsidRPr="0039576C">
        <w:tab/>
        <w:t>the investment strategy of the Gallery;</w:t>
      </w:r>
    </w:p>
    <w:p w:rsidR="00333614" w:rsidRPr="0039576C" w:rsidRDefault="00333614" w:rsidP="0039576C">
      <w:pPr>
        <w:pStyle w:val="paragraph"/>
      </w:pPr>
      <w:r w:rsidRPr="0039576C">
        <w:tab/>
        <w:t>(b)</w:t>
      </w:r>
      <w:r w:rsidRPr="0039576C">
        <w:tab/>
        <w:t>benchmarks and standards for assessing the performance of the Gallery’s investments;</w:t>
      </w:r>
    </w:p>
    <w:p w:rsidR="00333614" w:rsidRPr="0039576C" w:rsidRDefault="00333614" w:rsidP="0039576C">
      <w:pPr>
        <w:pStyle w:val="paragraph"/>
      </w:pPr>
      <w:r w:rsidRPr="0039576C">
        <w:tab/>
        <w:t>(c)</w:t>
      </w:r>
      <w:r w:rsidRPr="0039576C">
        <w:tab/>
        <w:t>risk management for the Gallery’s investments.</w:t>
      </w:r>
    </w:p>
    <w:p w:rsidR="00333614" w:rsidRPr="0039576C" w:rsidRDefault="00333614" w:rsidP="0039576C">
      <w:pPr>
        <w:pStyle w:val="notetext"/>
      </w:pPr>
      <w:r w:rsidRPr="0039576C">
        <w:t>Note:</w:t>
      </w:r>
      <w:r w:rsidRPr="0039576C">
        <w:tab/>
        <w:t xml:space="preserve">For variation and revocation, see </w:t>
      </w:r>
      <w:r w:rsidR="004C07A3" w:rsidRPr="0039576C">
        <w:t>subsection 3</w:t>
      </w:r>
      <w:r w:rsidRPr="0039576C">
        <w:t xml:space="preserve">3(3) of the </w:t>
      </w:r>
      <w:r w:rsidRPr="0039576C">
        <w:rPr>
          <w:i/>
        </w:rPr>
        <w:t>Acts Interpretation Act 1901</w:t>
      </w:r>
      <w:r w:rsidRPr="0039576C">
        <w:t>.</w:t>
      </w:r>
    </w:p>
    <w:p w:rsidR="00333614" w:rsidRPr="0039576C" w:rsidRDefault="00333614" w:rsidP="0039576C">
      <w:pPr>
        <w:pStyle w:val="SubsectionHead"/>
      </w:pPr>
      <w:r w:rsidRPr="0039576C">
        <w:t>Publication of policy</w:t>
      </w:r>
    </w:p>
    <w:p w:rsidR="00333614" w:rsidRPr="0039576C" w:rsidRDefault="00333614" w:rsidP="0039576C">
      <w:pPr>
        <w:pStyle w:val="subsection"/>
      </w:pPr>
      <w:r w:rsidRPr="0039576C">
        <w:tab/>
        <w:t>(2)</w:t>
      </w:r>
      <w:r w:rsidRPr="0039576C">
        <w:tab/>
        <w:t xml:space="preserve">If the Council formulates a policy under </w:t>
      </w:r>
      <w:r w:rsidR="003340CE" w:rsidRPr="0039576C">
        <w:t>subsection (</w:t>
      </w:r>
      <w:r w:rsidRPr="0039576C">
        <w:t>1), the Council must cause a copy of the policy to be published on the Gallery’s website.</w:t>
      </w:r>
    </w:p>
    <w:p w:rsidR="00333614" w:rsidRPr="0039576C" w:rsidRDefault="00333614" w:rsidP="0039576C">
      <w:pPr>
        <w:pStyle w:val="SubsectionHead"/>
      </w:pPr>
      <w:r w:rsidRPr="0039576C">
        <w:t>Review of policy</w:t>
      </w:r>
    </w:p>
    <w:p w:rsidR="00333614" w:rsidRPr="0039576C" w:rsidRDefault="00333614" w:rsidP="0039576C">
      <w:pPr>
        <w:pStyle w:val="subsection"/>
      </w:pPr>
      <w:r w:rsidRPr="0039576C">
        <w:tab/>
        <w:t>(3)</w:t>
      </w:r>
      <w:r w:rsidRPr="0039576C">
        <w:tab/>
        <w:t xml:space="preserve">If the Council formulates a policy under </w:t>
      </w:r>
      <w:r w:rsidR="003340CE" w:rsidRPr="0039576C">
        <w:t>subsection (</w:t>
      </w:r>
      <w:r w:rsidRPr="0039576C">
        <w:t>1), the Council must conduct periodic reviews of the policy.</w:t>
      </w:r>
    </w:p>
    <w:p w:rsidR="00333614" w:rsidRPr="0039576C" w:rsidRDefault="00333614" w:rsidP="0039576C">
      <w:pPr>
        <w:pStyle w:val="SubsectionHead"/>
      </w:pPr>
      <w:r w:rsidRPr="0039576C">
        <w:t>Compliance with policy</w:t>
      </w:r>
    </w:p>
    <w:p w:rsidR="00333614" w:rsidRPr="0039576C" w:rsidRDefault="00333614" w:rsidP="0039576C">
      <w:pPr>
        <w:pStyle w:val="subsection"/>
      </w:pPr>
      <w:r w:rsidRPr="0039576C">
        <w:tab/>
        <w:t>(4)</w:t>
      </w:r>
      <w:r w:rsidRPr="0039576C">
        <w:tab/>
        <w:t xml:space="preserve">If the Council formulates a policy under </w:t>
      </w:r>
      <w:r w:rsidR="003340CE" w:rsidRPr="0039576C">
        <w:t>subsection (</w:t>
      </w:r>
      <w:r w:rsidRPr="0039576C">
        <w:t>1), the Gallery must comply with the policy.</w:t>
      </w:r>
    </w:p>
    <w:p w:rsidR="00333614" w:rsidRPr="0039576C" w:rsidRDefault="00333614" w:rsidP="0039576C">
      <w:pPr>
        <w:pStyle w:val="subsection"/>
      </w:pPr>
      <w:r w:rsidRPr="0039576C">
        <w:tab/>
        <w:t>(5)</w:t>
      </w:r>
      <w:r w:rsidRPr="0039576C">
        <w:tab/>
        <w:t>A failure to comply with the policy does not affect the validity of any transaction.</w:t>
      </w:r>
    </w:p>
    <w:p w:rsidR="00333614" w:rsidRPr="0039576C" w:rsidRDefault="00333614" w:rsidP="0039576C">
      <w:pPr>
        <w:pStyle w:val="SubsectionHead"/>
      </w:pPr>
      <w:r w:rsidRPr="0039576C">
        <w:t>Policy not a legislative instrument</w:t>
      </w:r>
    </w:p>
    <w:p w:rsidR="00333614" w:rsidRPr="0039576C" w:rsidRDefault="00333614" w:rsidP="0039576C">
      <w:pPr>
        <w:pStyle w:val="subsection"/>
      </w:pPr>
      <w:r w:rsidRPr="0039576C">
        <w:tab/>
        <w:t>(6)</w:t>
      </w:r>
      <w:r w:rsidRPr="0039576C">
        <w:tab/>
        <w:t xml:space="preserve">A policy formulated under </w:t>
      </w:r>
      <w:r w:rsidR="003340CE" w:rsidRPr="0039576C">
        <w:t>subsection (</w:t>
      </w:r>
      <w:r w:rsidRPr="0039576C">
        <w:t>1) is not a legislative instrument.</w:t>
      </w:r>
    </w:p>
    <w:p w:rsidR="0025236D" w:rsidRPr="0039576C" w:rsidRDefault="0025236D" w:rsidP="0039576C">
      <w:pPr>
        <w:pStyle w:val="ActHead9"/>
        <w:rPr>
          <w:i w:val="0"/>
        </w:rPr>
      </w:pPr>
      <w:bookmarkStart w:id="13" w:name="_Toc65763323"/>
      <w:r w:rsidRPr="0039576C">
        <w:t>National Library Act 1960</w:t>
      </w:r>
      <w:bookmarkEnd w:id="13"/>
    </w:p>
    <w:p w:rsidR="002F79A7" w:rsidRPr="0039576C" w:rsidRDefault="00057F82" w:rsidP="0039576C">
      <w:pPr>
        <w:pStyle w:val="ItemHead"/>
      </w:pPr>
      <w:r w:rsidRPr="0039576C">
        <w:t>10</w:t>
      </w:r>
      <w:r w:rsidR="002F79A7" w:rsidRPr="0039576C">
        <w:t xml:space="preserve">  </w:t>
      </w:r>
      <w:r w:rsidR="004C07A3" w:rsidRPr="0039576C">
        <w:t>Subsection 2</w:t>
      </w:r>
      <w:r w:rsidR="002F79A7" w:rsidRPr="0039576C">
        <w:t>2(2)</w:t>
      </w:r>
    </w:p>
    <w:p w:rsidR="002F79A7" w:rsidRPr="0039576C" w:rsidRDefault="002F79A7" w:rsidP="0039576C">
      <w:pPr>
        <w:pStyle w:val="Item"/>
      </w:pPr>
      <w:r w:rsidRPr="0039576C">
        <w:t>After “does not prevent investme</w:t>
      </w:r>
      <w:r w:rsidR="006D5463" w:rsidRPr="0039576C">
        <w:t>nt, under”, insert “</w:t>
      </w:r>
      <w:r w:rsidR="003340CE" w:rsidRPr="0039576C">
        <w:t>subsection (</w:t>
      </w:r>
      <w:r w:rsidRPr="0039576C">
        <w:t xml:space="preserve">3) of this </w:t>
      </w:r>
      <w:r w:rsidR="0040304B" w:rsidRPr="0039576C">
        <w:t>section</w:t>
      </w:r>
      <w:r w:rsidRPr="0039576C">
        <w:t xml:space="preserve"> or”.</w:t>
      </w:r>
    </w:p>
    <w:p w:rsidR="0016245D" w:rsidRPr="0039576C" w:rsidRDefault="00057F82" w:rsidP="0039576C">
      <w:pPr>
        <w:pStyle w:val="ItemHead"/>
      </w:pPr>
      <w:r w:rsidRPr="0039576C">
        <w:lastRenderedPageBreak/>
        <w:t>11</w:t>
      </w:r>
      <w:r w:rsidR="0016245D" w:rsidRPr="0039576C">
        <w:t xml:space="preserve">  At the end of </w:t>
      </w:r>
      <w:r w:rsidR="004C07A3" w:rsidRPr="0039576C">
        <w:t>section 2</w:t>
      </w:r>
      <w:r w:rsidR="0016245D" w:rsidRPr="0039576C">
        <w:t>2</w:t>
      </w:r>
    </w:p>
    <w:p w:rsidR="0016245D" w:rsidRPr="0039576C" w:rsidRDefault="0016245D" w:rsidP="0039576C">
      <w:pPr>
        <w:pStyle w:val="Item"/>
      </w:pPr>
      <w:r w:rsidRPr="0039576C">
        <w:t>Add:</w:t>
      </w:r>
    </w:p>
    <w:p w:rsidR="00976FC1" w:rsidRPr="0039576C" w:rsidRDefault="00976FC1" w:rsidP="0039576C">
      <w:pPr>
        <w:pStyle w:val="subsection"/>
      </w:pPr>
      <w:r w:rsidRPr="0039576C">
        <w:tab/>
        <w:t>(3)</w:t>
      </w:r>
      <w:r w:rsidRPr="0039576C">
        <w:tab/>
        <w:t xml:space="preserve">In addition to investments authorised by </w:t>
      </w:r>
      <w:r w:rsidR="004C07A3" w:rsidRPr="0039576C">
        <w:t>section 5</w:t>
      </w:r>
      <w:r w:rsidRPr="0039576C">
        <w:t xml:space="preserve">9 of the </w:t>
      </w:r>
      <w:r w:rsidRPr="0039576C">
        <w:rPr>
          <w:i/>
        </w:rPr>
        <w:t>Public Governance, Performance and Accountability Act 2013</w:t>
      </w:r>
      <w:r w:rsidRPr="0039576C">
        <w:t>, the Library may invest the following</w:t>
      </w:r>
      <w:r w:rsidR="00F928FE" w:rsidRPr="0039576C">
        <w:t xml:space="preserve"> </w:t>
      </w:r>
      <w:r w:rsidRPr="0039576C">
        <w:t xml:space="preserve">in any </w:t>
      </w:r>
      <w:r w:rsidR="0040304B" w:rsidRPr="0039576C">
        <w:t xml:space="preserve">other </w:t>
      </w:r>
      <w:r w:rsidR="00A50619" w:rsidRPr="0039576C">
        <w:t>form of investment</w:t>
      </w:r>
      <w:r w:rsidRPr="0039576C">
        <w:t>:</w:t>
      </w:r>
    </w:p>
    <w:p w:rsidR="00F928FE" w:rsidRPr="0039576C" w:rsidRDefault="00F928FE" w:rsidP="0039576C">
      <w:pPr>
        <w:pStyle w:val="paragraph"/>
      </w:pPr>
      <w:r w:rsidRPr="0039576C">
        <w:tab/>
        <w:t>(a)</w:t>
      </w:r>
      <w:r w:rsidRPr="0039576C">
        <w:tab/>
        <w:t>money accepted as a</w:t>
      </w:r>
      <w:r w:rsidR="00215FC4" w:rsidRPr="0039576C">
        <w:t xml:space="preserve"> gift or bequest to the Library</w:t>
      </w:r>
      <w:r w:rsidRPr="0039576C">
        <w:t>;</w:t>
      </w:r>
    </w:p>
    <w:p w:rsidR="00320489" w:rsidRPr="0039576C" w:rsidRDefault="00320489" w:rsidP="0039576C">
      <w:pPr>
        <w:pStyle w:val="paragraph"/>
      </w:pPr>
      <w:r w:rsidRPr="0039576C">
        <w:tab/>
        <w:t>(b)</w:t>
      </w:r>
      <w:r w:rsidRPr="0039576C">
        <w:tab/>
        <w:t>money that the Library receives from the disposal of property given, devised, bequeathed or assigned to the Library</w:t>
      </w:r>
      <w:r w:rsidR="00BC1BC6" w:rsidRPr="0039576C">
        <w:t xml:space="preserve"> by a person other than the Commonwealth</w:t>
      </w:r>
      <w:r w:rsidRPr="0039576C">
        <w:t>;</w:t>
      </w:r>
    </w:p>
    <w:p w:rsidR="0040304B" w:rsidRPr="0039576C" w:rsidRDefault="00976FC1" w:rsidP="0039576C">
      <w:pPr>
        <w:pStyle w:val="paragraph"/>
      </w:pPr>
      <w:r w:rsidRPr="0039576C">
        <w:tab/>
        <w:t>(</w:t>
      </w:r>
      <w:r w:rsidR="00F928FE" w:rsidRPr="0039576C">
        <w:t>c</w:t>
      </w:r>
      <w:r w:rsidRPr="0039576C">
        <w:t>)</w:t>
      </w:r>
      <w:r w:rsidRPr="0039576C">
        <w:tab/>
        <w:t>income received from an investment made under this subsection</w:t>
      </w:r>
      <w:r w:rsidR="007C69FD" w:rsidRPr="0039576C">
        <w:t xml:space="preserve"> </w:t>
      </w:r>
      <w:r w:rsidR="00E1112F" w:rsidRPr="0039576C">
        <w:t>or</w:t>
      </w:r>
      <w:r w:rsidR="007C69FD" w:rsidRPr="0039576C">
        <w:t xml:space="preserve"> from the disposal of such an investment</w:t>
      </w:r>
      <w:r w:rsidR="005C3E34" w:rsidRPr="0039576C">
        <w:t>.</w:t>
      </w:r>
    </w:p>
    <w:p w:rsidR="0094622A" w:rsidRPr="0039576C" w:rsidRDefault="0094622A" w:rsidP="0039576C">
      <w:pPr>
        <w:pStyle w:val="notetext"/>
      </w:pPr>
      <w:r w:rsidRPr="0039576C">
        <w:t>Note:</w:t>
      </w:r>
      <w:r w:rsidRPr="0039576C">
        <w:tab/>
        <w:t xml:space="preserve">See </w:t>
      </w:r>
      <w:r w:rsidR="004C07A3" w:rsidRPr="0039576C">
        <w:t>subsection 7</w:t>
      </w:r>
      <w:r w:rsidRPr="0039576C">
        <w:t>(</w:t>
      </w:r>
      <w:r w:rsidR="003A7F97" w:rsidRPr="0039576C">
        <w:t>3</w:t>
      </w:r>
      <w:r w:rsidRPr="0039576C">
        <w:t xml:space="preserve">) for obligations of the </w:t>
      </w:r>
      <w:r w:rsidR="003A7F97" w:rsidRPr="0039576C">
        <w:t>Library</w:t>
      </w:r>
      <w:r w:rsidRPr="0039576C">
        <w:t xml:space="preserve"> as trustee of a trust</w:t>
      </w:r>
      <w:r w:rsidR="00A50619" w:rsidRPr="0039576C">
        <w:t>.</w:t>
      </w:r>
    </w:p>
    <w:p w:rsidR="00A50619" w:rsidRPr="0039576C" w:rsidRDefault="00A50619" w:rsidP="0039576C">
      <w:pPr>
        <w:pStyle w:val="subsection"/>
      </w:pPr>
      <w:r w:rsidRPr="0039576C">
        <w:tab/>
        <w:t>(4)</w:t>
      </w:r>
      <w:r w:rsidRPr="0039576C">
        <w:tab/>
        <w:t xml:space="preserve">An investment under </w:t>
      </w:r>
      <w:r w:rsidR="003340CE" w:rsidRPr="0039576C">
        <w:t>subsection (</w:t>
      </w:r>
      <w:r w:rsidRPr="0039576C">
        <w:t>3)</w:t>
      </w:r>
      <w:r w:rsidR="007C69FD" w:rsidRPr="0039576C">
        <w:t xml:space="preserve">, </w:t>
      </w:r>
      <w:r w:rsidR="00E1112F" w:rsidRPr="0039576C">
        <w:t>or</w:t>
      </w:r>
      <w:r w:rsidR="007C69FD" w:rsidRPr="0039576C">
        <w:t xml:space="preserve"> the disposal of such an investment,</w:t>
      </w:r>
      <w:r w:rsidRPr="0039576C">
        <w:t xml:space="preserve"> must be in accordance with </w:t>
      </w:r>
      <w:r w:rsidR="00500585" w:rsidRPr="0039576C">
        <w:t>a</w:t>
      </w:r>
      <w:r w:rsidRPr="0039576C">
        <w:t xml:space="preserve"> po</w:t>
      </w:r>
      <w:r w:rsidR="007C69FD" w:rsidRPr="0039576C">
        <w:t xml:space="preserve">licy in force under </w:t>
      </w:r>
      <w:r w:rsidR="004C07A3" w:rsidRPr="0039576C">
        <w:t>section 2</w:t>
      </w:r>
      <w:r w:rsidR="007C69FD" w:rsidRPr="0039576C">
        <w:t>3.</w:t>
      </w:r>
    </w:p>
    <w:p w:rsidR="0016245D" w:rsidRPr="0039576C" w:rsidRDefault="00057F82" w:rsidP="0039576C">
      <w:pPr>
        <w:pStyle w:val="ItemHead"/>
      </w:pPr>
      <w:r w:rsidRPr="0039576C">
        <w:t>12</w:t>
      </w:r>
      <w:r w:rsidR="0016245D" w:rsidRPr="0039576C">
        <w:t xml:space="preserve">  After </w:t>
      </w:r>
      <w:r w:rsidR="004C07A3" w:rsidRPr="0039576C">
        <w:t>section 2</w:t>
      </w:r>
      <w:r w:rsidR="0016245D" w:rsidRPr="0039576C">
        <w:t>2</w:t>
      </w:r>
    </w:p>
    <w:p w:rsidR="0016245D" w:rsidRPr="0039576C" w:rsidRDefault="0016245D" w:rsidP="0039576C">
      <w:pPr>
        <w:pStyle w:val="Item"/>
      </w:pPr>
      <w:r w:rsidRPr="0039576C">
        <w:t>Insert:</w:t>
      </w:r>
    </w:p>
    <w:p w:rsidR="0016245D" w:rsidRPr="0039576C" w:rsidRDefault="0016245D" w:rsidP="0039576C">
      <w:pPr>
        <w:pStyle w:val="ActHead5"/>
      </w:pPr>
      <w:bookmarkStart w:id="14" w:name="_Toc65763324"/>
      <w:r w:rsidRPr="00D02845">
        <w:rPr>
          <w:rStyle w:val="CharSectno"/>
        </w:rPr>
        <w:t>23</w:t>
      </w:r>
      <w:r w:rsidRPr="0039576C">
        <w:t xml:space="preserve">  Investment polic</w:t>
      </w:r>
      <w:r w:rsidR="00590ECF" w:rsidRPr="0039576C">
        <w:t>y</w:t>
      </w:r>
      <w:bookmarkEnd w:id="14"/>
    </w:p>
    <w:p w:rsidR="00590ECF" w:rsidRPr="0039576C" w:rsidRDefault="0016245D" w:rsidP="0039576C">
      <w:pPr>
        <w:pStyle w:val="subsection"/>
      </w:pPr>
      <w:r w:rsidRPr="0039576C">
        <w:tab/>
        <w:t>(1)</w:t>
      </w:r>
      <w:r w:rsidRPr="0039576C">
        <w:tab/>
      </w:r>
      <w:r w:rsidR="00590ECF" w:rsidRPr="0039576C">
        <w:t>The Council may formulate a written policy in relation to the following matters:</w:t>
      </w:r>
    </w:p>
    <w:p w:rsidR="00590ECF" w:rsidRPr="0039576C" w:rsidRDefault="00590ECF" w:rsidP="0039576C">
      <w:pPr>
        <w:pStyle w:val="paragraph"/>
      </w:pPr>
      <w:r w:rsidRPr="0039576C">
        <w:tab/>
        <w:t>(a)</w:t>
      </w:r>
      <w:r w:rsidRPr="0039576C">
        <w:tab/>
        <w:t>the investment strategy of the Library;</w:t>
      </w:r>
    </w:p>
    <w:p w:rsidR="00590ECF" w:rsidRPr="0039576C" w:rsidRDefault="00590ECF" w:rsidP="0039576C">
      <w:pPr>
        <w:pStyle w:val="paragraph"/>
      </w:pPr>
      <w:r w:rsidRPr="0039576C">
        <w:tab/>
        <w:t>(b)</w:t>
      </w:r>
      <w:r w:rsidRPr="0039576C">
        <w:tab/>
        <w:t>benchmarks and standards for assessing the performance of the Library’s investments;</w:t>
      </w:r>
    </w:p>
    <w:p w:rsidR="00590ECF" w:rsidRPr="0039576C" w:rsidRDefault="00590ECF" w:rsidP="0039576C">
      <w:pPr>
        <w:pStyle w:val="paragraph"/>
      </w:pPr>
      <w:r w:rsidRPr="0039576C">
        <w:tab/>
        <w:t>(c)</w:t>
      </w:r>
      <w:r w:rsidRPr="0039576C">
        <w:tab/>
        <w:t>risk management for the Library’s investments.</w:t>
      </w:r>
    </w:p>
    <w:p w:rsidR="00590ECF" w:rsidRPr="0039576C" w:rsidRDefault="00590ECF" w:rsidP="0039576C">
      <w:pPr>
        <w:pStyle w:val="notetext"/>
      </w:pPr>
      <w:r w:rsidRPr="0039576C">
        <w:t>Note:</w:t>
      </w:r>
      <w:r w:rsidRPr="0039576C">
        <w:tab/>
        <w:t xml:space="preserve">For variation and revocation, see </w:t>
      </w:r>
      <w:r w:rsidR="004C07A3" w:rsidRPr="0039576C">
        <w:t>subsection 3</w:t>
      </w:r>
      <w:r w:rsidRPr="0039576C">
        <w:t xml:space="preserve">3(3) of the </w:t>
      </w:r>
      <w:r w:rsidRPr="0039576C">
        <w:rPr>
          <w:i/>
        </w:rPr>
        <w:t>Acts Interpretation Act 1901</w:t>
      </w:r>
      <w:r w:rsidRPr="0039576C">
        <w:t>.</w:t>
      </w:r>
    </w:p>
    <w:p w:rsidR="0016245D" w:rsidRPr="0039576C" w:rsidRDefault="00963513" w:rsidP="0039576C">
      <w:pPr>
        <w:pStyle w:val="SubsectionHead"/>
      </w:pPr>
      <w:r w:rsidRPr="0039576C">
        <w:t>Publication of policy</w:t>
      </w:r>
    </w:p>
    <w:p w:rsidR="0016245D" w:rsidRPr="0039576C" w:rsidRDefault="00A50619" w:rsidP="0039576C">
      <w:pPr>
        <w:pStyle w:val="subsection"/>
      </w:pPr>
      <w:r w:rsidRPr="0039576C">
        <w:tab/>
        <w:t>(2</w:t>
      </w:r>
      <w:r w:rsidR="0016245D" w:rsidRPr="0039576C">
        <w:t>)</w:t>
      </w:r>
      <w:r w:rsidR="0016245D" w:rsidRPr="0039576C">
        <w:tab/>
      </w:r>
      <w:r w:rsidR="008F18B5" w:rsidRPr="0039576C">
        <w:t xml:space="preserve">If the Council formulates a policy under </w:t>
      </w:r>
      <w:r w:rsidR="003340CE" w:rsidRPr="0039576C">
        <w:t>subsection (</w:t>
      </w:r>
      <w:r w:rsidR="008F18B5" w:rsidRPr="0039576C">
        <w:t>1), t</w:t>
      </w:r>
      <w:r w:rsidR="0016245D" w:rsidRPr="0039576C">
        <w:t>he Council m</w:t>
      </w:r>
      <w:r w:rsidR="00963513" w:rsidRPr="0039576C">
        <w:t xml:space="preserve">ust cause </w:t>
      </w:r>
      <w:r w:rsidR="005C0518" w:rsidRPr="0039576C">
        <w:t xml:space="preserve">a </w:t>
      </w:r>
      <w:r w:rsidR="00963513" w:rsidRPr="0039576C">
        <w:t>cop</w:t>
      </w:r>
      <w:r w:rsidR="005C0518" w:rsidRPr="0039576C">
        <w:t>y</w:t>
      </w:r>
      <w:r w:rsidR="00963513" w:rsidRPr="0039576C">
        <w:t xml:space="preserve"> of the policy</w:t>
      </w:r>
      <w:r w:rsidR="0016245D" w:rsidRPr="0039576C">
        <w:t xml:space="preserve"> to be published on the </w:t>
      </w:r>
      <w:r w:rsidR="00185C8A" w:rsidRPr="0039576C">
        <w:t>Library</w:t>
      </w:r>
      <w:r w:rsidR="0016245D" w:rsidRPr="0039576C">
        <w:t>’s website.</w:t>
      </w:r>
    </w:p>
    <w:p w:rsidR="0016245D" w:rsidRPr="0039576C" w:rsidRDefault="00963513" w:rsidP="0039576C">
      <w:pPr>
        <w:pStyle w:val="SubsectionHead"/>
      </w:pPr>
      <w:r w:rsidRPr="0039576C">
        <w:lastRenderedPageBreak/>
        <w:t>Review of policy</w:t>
      </w:r>
    </w:p>
    <w:p w:rsidR="0016245D" w:rsidRPr="0039576C" w:rsidRDefault="00A50619" w:rsidP="0039576C">
      <w:pPr>
        <w:pStyle w:val="subsection"/>
      </w:pPr>
      <w:r w:rsidRPr="0039576C">
        <w:tab/>
        <w:t>(3</w:t>
      </w:r>
      <w:r w:rsidR="0016245D" w:rsidRPr="0039576C">
        <w:t>)</w:t>
      </w:r>
      <w:r w:rsidR="0016245D" w:rsidRPr="0039576C">
        <w:tab/>
      </w:r>
      <w:r w:rsidR="008F18B5" w:rsidRPr="0039576C">
        <w:t xml:space="preserve">If the Council formulates a policy under </w:t>
      </w:r>
      <w:r w:rsidR="003340CE" w:rsidRPr="0039576C">
        <w:t>subsection (</w:t>
      </w:r>
      <w:r w:rsidR="008F18B5" w:rsidRPr="0039576C">
        <w:t>1), t</w:t>
      </w:r>
      <w:r w:rsidR="0016245D" w:rsidRPr="0039576C">
        <w:t xml:space="preserve">he Council must conduct </w:t>
      </w:r>
      <w:r w:rsidR="00963513" w:rsidRPr="0039576C">
        <w:t>periodic reviews of the policy</w:t>
      </w:r>
      <w:r w:rsidR="0016245D" w:rsidRPr="0039576C">
        <w:t>.</w:t>
      </w:r>
    </w:p>
    <w:p w:rsidR="0016245D" w:rsidRPr="0039576C" w:rsidRDefault="0016245D" w:rsidP="0039576C">
      <w:pPr>
        <w:pStyle w:val="SubsectionHead"/>
      </w:pPr>
      <w:r w:rsidRPr="0039576C">
        <w:t>Com</w:t>
      </w:r>
      <w:r w:rsidR="00963513" w:rsidRPr="0039576C">
        <w:t>pliance with policy</w:t>
      </w:r>
    </w:p>
    <w:p w:rsidR="0016245D" w:rsidRPr="0039576C" w:rsidRDefault="00A50619" w:rsidP="0039576C">
      <w:pPr>
        <w:pStyle w:val="subsection"/>
      </w:pPr>
      <w:r w:rsidRPr="0039576C">
        <w:tab/>
        <w:t>(4</w:t>
      </w:r>
      <w:r w:rsidR="0016245D" w:rsidRPr="0039576C">
        <w:t>)</w:t>
      </w:r>
      <w:r w:rsidR="0016245D" w:rsidRPr="0039576C">
        <w:tab/>
      </w:r>
      <w:r w:rsidR="008F18B5" w:rsidRPr="0039576C">
        <w:t xml:space="preserve">If the Council formulates a policy under </w:t>
      </w:r>
      <w:r w:rsidR="003340CE" w:rsidRPr="0039576C">
        <w:t>subsection (</w:t>
      </w:r>
      <w:r w:rsidR="008F18B5" w:rsidRPr="0039576C">
        <w:t>1), t</w:t>
      </w:r>
      <w:r w:rsidR="0016245D" w:rsidRPr="0039576C">
        <w:t xml:space="preserve">he </w:t>
      </w:r>
      <w:r w:rsidR="00185C8A" w:rsidRPr="0039576C">
        <w:t>Library</w:t>
      </w:r>
      <w:r w:rsidR="00963513" w:rsidRPr="0039576C">
        <w:t xml:space="preserve"> must comply with the policy</w:t>
      </w:r>
      <w:r w:rsidR="0016245D" w:rsidRPr="0039576C">
        <w:t>.</w:t>
      </w:r>
    </w:p>
    <w:p w:rsidR="0016245D" w:rsidRPr="0039576C" w:rsidRDefault="00A50619" w:rsidP="0039576C">
      <w:pPr>
        <w:pStyle w:val="subsection"/>
      </w:pPr>
      <w:r w:rsidRPr="0039576C">
        <w:tab/>
        <w:t>(5</w:t>
      </w:r>
      <w:r w:rsidR="0016245D" w:rsidRPr="0039576C">
        <w:t>)</w:t>
      </w:r>
      <w:r w:rsidR="0016245D" w:rsidRPr="0039576C">
        <w:tab/>
        <w:t>A failure to comply w</w:t>
      </w:r>
      <w:r w:rsidR="00963513" w:rsidRPr="0039576C">
        <w:t>ith the</w:t>
      </w:r>
      <w:r w:rsidR="0016245D" w:rsidRPr="0039576C">
        <w:t xml:space="preserve"> policy does not affect the validity of any transaction.</w:t>
      </w:r>
    </w:p>
    <w:p w:rsidR="0016245D" w:rsidRPr="0039576C" w:rsidRDefault="0016245D" w:rsidP="0039576C">
      <w:pPr>
        <w:pStyle w:val="SubsectionHead"/>
      </w:pPr>
      <w:r w:rsidRPr="0039576C">
        <w:t>Policy not a legislative instrument</w:t>
      </w:r>
    </w:p>
    <w:p w:rsidR="0016245D" w:rsidRPr="0039576C" w:rsidRDefault="00A50619" w:rsidP="0039576C">
      <w:pPr>
        <w:pStyle w:val="subsection"/>
      </w:pPr>
      <w:r w:rsidRPr="0039576C">
        <w:tab/>
        <w:t>(6</w:t>
      </w:r>
      <w:r w:rsidR="00963513" w:rsidRPr="0039576C">
        <w:t>)</w:t>
      </w:r>
      <w:r w:rsidR="00963513" w:rsidRPr="0039576C">
        <w:tab/>
      </w:r>
      <w:r w:rsidR="00246052" w:rsidRPr="0039576C">
        <w:t>A</w:t>
      </w:r>
      <w:r w:rsidR="0016245D" w:rsidRPr="0039576C">
        <w:t xml:space="preserve"> policy formulated under </w:t>
      </w:r>
      <w:r w:rsidR="003340CE" w:rsidRPr="0039576C">
        <w:t>subsection (</w:t>
      </w:r>
      <w:r w:rsidR="0016245D" w:rsidRPr="0039576C">
        <w:t>1) is not a legislative instrument.</w:t>
      </w:r>
    </w:p>
    <w:p w:rsidR="0025236D" w:rsidRPr="0039576C" w:rsidRDefault="0025236D" w:rsidP="0039576C">
      <w:pPr>
        <w:pStyle w:val="ActHead9"/>
        <w:rPr>
          <w:i w:val="0"/>
        </w:rPr>
      </w:pPr>
      <w:bookmarkStart w:id="15" w:name="_Toc65763325"/>
      <w:r w:rsidRPr="0039576C">
        <w:t>National Museum of Australia Act 1980</w:t>
      </w:r>
      <w:bookmarkEnd w:id="15"/>
    </w:p>
    <w:p w:rsidR="00EA3C81" w:rsidRPr="0039576C" w:rsidRDefault="00057F82" w:rsidP="0039576C">
      <w:pPr>
        <w:pStyle w:val="ItemHead"/>
      </w:pPr>
      <w:r w:rsidRPr="0039576C">
        <w:t>13</w:t>
      </w:r>
      <w:r w:rsidR="00EA3C81" w:rsidRPr="0039576C">
        <w:t xml:space="preserve">  </w:t>
      </w:r>
      <w:r w:rsidR="004C07A3" w:rsidRPr="0039576C">
        <w:t>Subsection 3</w:t>
      </w:r>
      <w:r w:rsidR="00EA3C81" w:rsidRPr="0039576C">
        <w:t>5(2)</w:t>
      </w:r>
    </w:p>
    <w:p w:rsidR="00EA3C81" w:rsidRPr="0039576C" w:rsidRDefault="00EA3C81" w:rsidP="0039576C">
      <w:pPr>
        <w:pStyle w:val="Item"/>
      </w:pPr>
      <w:r w:rsidRPr="0039576C">
        <w:t>After “does not prevent investment, under”, insert “</w:t>
      </w:r>
      <w:r w:rsidR="003340CE" w:rsidRPr="0039576C">
        <w:t>subsection (</w:t>
      </w:r>
      <w:r w:rsidRPr="0039576C">
        <w:t xml:space="preserve">3) of this </w:t>
      </w:r>
      <w:r w:rsidR="0040304B" w:rsidRPr="0039576C">
        <w:t xml:space="preserve">section </w:t>
      </w:r>
      <w:r w:rsidRPr="0039576C">
        <w:t>or”.</w:t>
      </w:r>
    </w:p>
    <w:p w:rsidR="00D45926" w:rsidRPr="0039576C" w:rsidRDefault="00057F82" w:rsidP="0039576C">
      <w:pPr>
        <w:pStyle w:val="ItemHead"/>
      </w:pPr>
      <w:r w:rsidRPr="0039576C">
        <w:t>14</w:t>
      </w:r>
      <w:r w:rsidR="00D45926" w:rsidRPr="0039576C">
        <w:t xml:space="preserve">  </w:t>
      </w:r>
      <w:r w:rsidR="00AB69B0" w:rsidRPr="0039576C">
        <w:t xml:space="preserve">At the end of </w:t>
      </w:r>
      <w:r w:rsidR="004C07A3" w:rsidRPr="0039576C">
        <w:t>section 3</w:t>
      </w:r>
      <w:r w:rsidR="00AB69B0" w:rsidRPr="0039576C">
        <w:t>5</w:t>
      </w:r>
    </w:p>
    <w:p w:rsidR="00AB69B0" w:rsidRPr="0039576C" w:rsidRDefault="00AB69B0" w:rsidP="0039576C">
      <w:pPr>
        <w:pStyle w:val="Item"/>
      </w:pPr>
      <w:r w:rsidRPr="0039576C">
        <w:t>Add:</w:t>
      </w:r>
    </w:p>
    <w:p w:rsidR="00CC5F36" w:rsidRPr="0039576C" w:rsidRDefault="00CC5F36" w:rsidP="0039576C">
      <w:pPr>
        <w:pStyle w:val="subsection"/>
      </w:pPr>
      <w:r w:rsidRPr="0039576C">
        <w:tab/>
        <w:t>(3)</w:t>
      </w:r>
      <w:r w:rsidRPr="0039576C">
        <w:tab/>
        <w:t xml:space="preserve">In addition to investments authorised by </w:t>
      </w:r>
      <w:r w:rsidR="004C07A3" w:rsidRPr="0039576C">
        <w:t>section 5</w:t>
      </w:r>
      <w:r w:rsidRPr="0039576C">
        <w:t xml:space="preserve">9 of the </w:t>
      </w:r>
      <w:r w:rsidRPr="0039576C">
        <w:rPr>
          <w:i/>
        </w:rPr>
        <w:t>Public Governance, Performance and Accountability Act 2013</w:t>
      </w:r>
      <w:r w:rsidRPr="0039576C">
        <w:t xml:space="preserve">, the Museum may invest the following in any other </w:t>
      </w:r>
      <w:r w:rsidR="005C0518" w:rsidRPr="0039576C">
        <w:t>form of investment</w:t>
      </w:r>
      <w:r w:rsidRPr="0039576C">
        <w:t>:</w:t>
      </w:r>
    </w:p>
    <w:p w:rsidR="00CC5F36" w:rsidRPr="0039576C" w:rsidRDefault="00CC5F36" w:rsidP="0039576C">
      <w:pPr>
        <w:pStyle w:val="paragraph"/>
      </w:pPr>
      <w:r w:rsidRPr="0039576C">
        <w:tab/>
        <w:t>(a)</w:t>
      </w:r>
      <w:r w:rsidRPr="0039576C">
        <w:tab/>
        <w:t>money accepted as a gift or bequest to the Museum;</w:t>
      </w:r>
    </w:p>
    <w:p w:rsidR="00320489" w:rsidRPr="0039576C" w:rsidRDefault="00320489" w:rsidP="0039576C">
      <w:pPr>
        <w:pStyle w:val="paragraph"/>
      </w:pPr>
      <w:r w:rsidRPr="0039576C">
        <w:tab/>
        <w:t>(b)</w:t>
      </w:r>
      <w:r w:rsidRPr="0039576C">
        <w:tab/>
        <w:t>money that the Museum receives from the disposal of property given, devised, bequeathed or assigned to the Museum</w:t>
      </w:r>
      <w:r w:rsidR="00BC1BC6" w:rsidRPr="0039576C">
        <w:t xml:space="preserve"> by a person other than the Commonwealth</w:t>
      </w:r>
      <w:r w:rsidRPr="0039576C">
        <w:t>;</w:t>
      </w:r>
    </w:p>
    <w:p w:rsidR="00CC5F36" w:rsidRPr="0039576C" w:rsidRDefault="00CC5F36" w:rsidP="0039576C">
      <w:pPr>
        <w:pStyle w:val="paragraph"/>
      </w:pPr>
      <w:r w:rsidRPr="0039576C">
        <w:tab/>
        <w:t>(c)</w:t>
      </w:r>
      <w:r w:rsidRPr="0039576C">
        <w:tab/>
        <w:t>income received from an investment made under this subsection</w:t>
      </w:r>
      <w:r w:rsidR="007C69FD" w:rsidRPr="0039576C">
        <w:t xml:space="preserve"> </w:t>
      </w:r>
      <w:r w:rsidR="00A32EF8" w:rsidRPr="0039576C">
        <w:t>or</w:t>
      </w:r>
      <w:r w:rsidR="007C69FD" w:rsidRPr="0039576C">
        <w:t xml:space="preserve"> from the disposal of such an investment</w:t>
      </w:r>
      <w:r w:rsidR="005C3E34" w:rsidRPr="0039576C">
        <w:t>.</w:t>
      </w:r>
    </w:p>
    <w:p w:rsidR="00CC5F36" w:rsidRPr="0039576C" w:rsidRDefault="00CC5F36" w:rsidP="0039576C">
      <w:pPr>
        <w:pStyle w:val="notetext"/>
      </w:pPr>
      <w:r w:rsidRPr="0039576C">
        <w:t>Note:</w:t>
      </w:r>
      <w:r w:rsidRPr="0039576C">
        <w:tab/>
      </w:r>
      <w:r w:rsidR="00DF4632" w:rsidRPr="0039576C">
        <w:t xml:space="preserve">See </w:t>
      </w:r>
      <w:r w:rsidR="004C07A3" w:rsidRPr="0039576C">
        <w:t>subsection 7</w:t>
      </w:r>
      <w:r w:rsidRPr="0039576C">
        <w:t>(4)</w:t>
      </w:r>
      <w:r w:rsidR="00DF4632" w:rsidRPr="0039576C">
        <w:t xml:space="preserve"> for obligations of the Museum as trustee of a trust</w:t>
      </w:r>
      <w:r w:rsidR="007C69FD" w:rsidRPr="0039576C">
        <w:t>.</w:t>
      </w:r>
    </w:p>
    <w:p w:rsidR="00EE4312" w:rsidRPr="0039576C" w:rsidRDefault="00EE4312" w:rsidP="0039576C">
      <w:pPr>
        <w:pStyle w:val="subsection"/>
      </w:pPr>
      <w:r w:rsidRPr="0039576C">
        <w:tab/>
        <w:t>(4)</w:t>
      </w:r>
      <w:r w:rsidRPr="0039576C">
        <w:tab/>
        <w:t xml:space="preserve">An investment under </w:t>
      </w:r>
      <w:r w:rsidR="003340CE" w:rsidRPr="0039576C">
        <w:t>subsection (</w:t>
      </w:r>
      <w:r w:rsidRPr="0039576C">
        <w:t>3)</w:t>
      </w:r>
      <w:r w:rsidR="007C69FD" w:rsidRPr="0039576C">
        <w:t xml:space="preserve">, </w:t>
      </w:r>
      <w:r w:rsidR="00A32EF8" w:rsidRPr="0039576C">
        <w:t>or</w:t>
      </w:r>
      <w:r w:rsidR="007C69FD" w:rsidRPr="0039576C">
        <w:t xml:space="preserve"> the disposal of such an investment,</w:t>
      </w:r>
      <w:r w:rsidRPr="0039576C">
        <w:t xml:space="preserve"> must be in accordance with </w:t>
      </w:r>
      <w:r w:rsidR="00F3376F" w:rsidRPr="0039576C">
        <w:t>a</w:t>
      </w:r>
      <w:r w:rsidRPr="0039576C">
        <w:t xml:space="preserve"> policy in force under </w:t>
      </w:r>
      <w:r w:rsidR="004C07A3" w:rsidRPr="0039576C">
        <w:t>section 3</w:t>
      </w:r>
      <w:r w:rsidRPr="0039576C">
        <w:t>6</w:t>
      </w:r>
      <w:r w:rsidR="007C69FD" w:rsidRPr="0039576C">
        <w:t>.</w:t>
      </w:r>
    </w:p>
    <w:p w:rsidR="00AB69B0" w:rsidRPr="0039576C" w:rsidRDefault="00057F82" w:rsidP="0039576C">
      <w:pPr>
        <w:pStyle w:val="ItemHead"/>
      </w:pPr>
      <w:r w:rsidRPr="0039576C">
        <w:lastRenderedPageBreak/>
        <w:t>15</w:t>
      </w:r>
      <w:r w:rsidR="00AB69B0" w:rsidRPr="0039576C">
        <w:t xml:space="preserve">  After </w:t>
      </w:r>
      <w:r w:rsidR="004C07A3" w:rsidRPr="0039576C">
        <w:t>section 3</w:t>
      </w:r>
      <w:r w:rsidR="00AB69B0" w:rsidRPr="0039576C">
        <w:t>5</w:t>
      </w:r>
    </w:p>
    <w:p w:rsidR="00AB69B0" w:rsidRPr="0039576C" w:rsidRDefault="00AB69B0" w:rsidP="0039576C">
      <w:pPr>
        <w:pStyle w:val="Item"/>
      </w:pPr>
      <w:r w:rsidRPr="0039576C">
        <w:t>Insert:</w:t>
      </w:r>
    </w:p>
    <w:p w:rsidR="005960B2" w:rsidRPr="0039576C" w:rsidRDefault="005960B2" w:rsidP="0039576C">
      <w:pPr>
        <w:pStyle w:val="ActHead5"/>
      </w:pPr>
      <w:bookmarkStart w:id="16" w:name="_Toc65763326"/>
      <w:r w:rsidRPr="00D02845">
        <w:rPr>
          <w:rStyle w:val="CharSectno"/>
        </w:rPr>
        <w:t>36</w:t>
      </w:r>
      <w:r w:rsidRPr="0039576C">
        <w:t xml:space="preserve">  Investment polic</w:t>
      </w:r>
      <w:r w:rsidR="00963513" w:rsidRPr="0039576C">
        <w:t>y</w:t>
      </w:r>
      <w:bookmarkEnd w:id="16"/>
    </w:p>
    <w:p w:rsidR="005960B2" w:rsidRPr="0039576C" w:rsidRDefault="005960B2" w:rsidP="0039576C">
      <w:pPr>
        <w:pStyle w:val="subsection"/>
      </w:pPr>
      <w:r w:rsidRPr="0039576C">
        <w:tab/>
        <w:t>(1)</w:t>
      </w:r>
      <w:r w:rsidRPr="0039576C">
        <w:tab/>
        <w:t xml:space="preserve">The </w:t>
      </w:r>
      <w:r w:rsidR="000551EB" w:rsidRPr="0039576C">
        <w:t>Council</w:t>
      </w:r>
      <w:r w:rsidR="00963513" w:rsidRPr="0039576C">
        <w:t xml:space="preserve"> </w:t>
      </w:r>
      <w:r w:rsidR="00462A3F" w:rsidRPr="0039576C">
        <w:t>may</w:t>
      </w:r>
      <w:r w:rsidR="00963513" w:rsidRPr="0039576C">
        <w:t xml:space="preserve"> formulate a written policy</w:t>
      </w:r>
      <w:r w:rsidRPr="0039576C">
        <w:t xml:space="preserve"> in relation to the following matters:</w:t>
      </w:r>
    </w:p>
    <w:p w:rsidR="005960B2" w:rsidRPr="0039576C" w:rsidRDefault="005960B2" w:rsidP="0039576C">
      <w:pPr>
        <w:pStyle w:val="paragraph"/>
      </w:pPr>
      <w:r w:rsidRPr="0039576C">
        <w:tab/>
        <w:t>(a)</w:t>
      </w:r>
      <w:r w:rsidRPr="0039576C">
        <w:tab/>
        <w:t xml:space="preserve">the investment strategy of the </w:t>
      </w:r>
      <w:r w:rsidR="000551EB" w:rsidRPr="0039576C">
        <w:t>Museum</w:t>
      </w:r>
      <w:r w:rsidRPr="0039576C">
        <w:t>;</w:t>
      </w:r>
    </w:p>
    <w:p w:rsidR="005960B2" w:rsidRPr="0039576C" w:rsidRDefault="005960B2" w:rsidP="0039576C">
      <w:pPr>
        <w:pStyle w:val="paragraph"/>
      </w:pPr>
      <w:r w:rsidRPr="0039576C">
        <w:tab/>
        <w:t>(b)</w:t>
      </w:r>
      <w:r w:rsidRPr="0039576C">
        <w:tab/>
        <w:t xml:space="preserve">benchmarks and standards for assessing the performance of the </w:t>
      </w:r>
      <w:r w:rsidR="000551EB" w:rsidRPr="0039576C">
        <w:t>Museum</w:t>
      </w:r>
      <w:r w:rsidRPr="0039576C">
        <w:t>’s investments;</w:t>
      </w:r>
    </w:p>
    <w:p w:rsidR="005960B2" w:rsidRPr="0039576C" w:rsidRDefault="005960B2" w:rsidP="0039576C">
      <w:pPr>
        <w:pStyle w:val="paragraph"/>
      </w:pPr>
      <w:r w:rsidRPr="0039576C">
        <w:tab/>
        <w:t>(c)</w:t>
      </w:r>
      <w:r w:rsidRPr="0039576C">
        <w:tab/>
        <w:t xml:space="preserve">risk management for the </w:t>
      </w:r>
      <w:r w:rsidR="000551EB" w:rsidRPr="0039576C">
        <w:t>Museum</w:t>
      </w:r>
      <w:r w:rsidRPr="0039576C">
        <w:t>’s investments.</w:t>
      </w:r>
    </w:p>
    <w:p w:rsidR="005960B2" w:rsidRPr="0039576C" w:rsidRDefault="005960B2" w:rsidP="0039576C">
      <w:pPr>
        <w:pStyle w:val="notetext"/>
      </w:pPr>
      <w:r w:rsidRPr="0039576C">
        <w:t>Note:</w:t>
      </w:r>
      <w:r w:rsidRPr="0039576C">
        <w:tab/>
        <w:t xml:space="preserve">For variation and revocation, see </w:t>
      </w:r>
      <w:r w:rsidR="004C07A3" w:rsidRPr="0039576C">
        <w:t>subsection 3</w:t>
      </w:r>
      <w:r w:rsidRPr="0039576C">
        <w:t xml:space="preserve">3(3) of the </w:t>
      </w:r>
      <w:r w:rsidRPr="0039576C">
        <w:rPr>
          <w:i/>
        </w:rPr>
        <w:t>Acts Interpretation Act 1901</w:t>
      </w:r>
      <w:r w:rsidRPr="0039576C">
        <w:t>.</w:t>
      </w:r>
    </w:p>
    <w:p w:rsidR="000551EB" w:rsidRPr="0039576C" w:rsidRDefault="00963513" w:rsidP="0039576C">
      <w:pPr>
        <w:pStyle w:val="SubsectionHead"/>
      </w:pPr>
      <w:r w:rsidRPr="0039576C">
        <w:t>Publication of policy</w:t>
      </w:r>
    </w:p>
    <w:p w:rsidR="005960B2" w:rsidRPr="0039576C" w:rsidRDefault="00AB69B0" w:rsidP="0039576C">
      <w:pPr>
        <w:pStyle w:val="subsection"/>
      </w:pPr>
      <w:r w:rsidRPr="0039576C">
        <w:tab/>
        <w:t>(</w:t>
      </w:r>
      <w:r w:rsidR="00EE4312" w:rsidRPr="0039576C">
        <w:t>2</w:t>
      </w:r>
      <w:r w:rsidR="005960B2" w:rsidRPr="0039576C">
        <w:t>)</w:t>
      </w:r>
      <w:r w:rsidR="005960B2" w:rsidRPr="0039576C">
        <w:tab/>
      </w:r>
      <w:r w:rsidR="008F18B5" w:rsidRPr="0039576C">
        <w:t xml:space="preserve">If the Council formulates a policy under </w:t>
      </w:r>
      <w:r w:rsidR="003340CE" w:rsidRPr="0039576C">
        <w:t>subsection (</w:t>
      </w:r>
      <w:r w:rsidR="008F18B5" w:rsidRPr="0039576C">
        <w:t>1), t</w:t>
      </w:r>
      <w:r w:rsidR="005960B2" w:rsidRPr="0039576C">
        <w:t xml:space="preserve">he </w:t>
      </w:r>
      <w:r w:rsidR="000551EB" w:rsidRPr="0039576C">
        <w:t>Council</w:t>
      </w:r>
      <w:r w:rsidR="005960B2" w:rsidRPr="0039576C">
        <w:t xml:space="preserve"> mu</w:t>
      </w:r>
      <w:r w:rsidR="00F3376F" w:rsidRPr="0039576C">
        <w:t>st cause a copy</w:t>
      </w:r>
      <w:r w:rsidR="00963513" w:rsidRPr="0039576C">
        <w:t xml:space="preserve"> of the policy </w:t>
      </w:r>
      <w:r w:rsidR="005960B2" w:rsidRPr="0039576C">
        <w:t xml:space="preserve">to be published on the </w:t>
      </w:r>
      <w:r w:rsidR="000551EB" w:rsidRPr="0039576C">
        <w:t>Museum</w:t>
      </w:r>
      <w:r w:rsidR="005960B2" w:rsidRPr="0039576C">
        <w:t>’s website.</w:t>
      </w:r>
    </w:p>
    <w:p w:rsidR="000551EB" w:rsidRPr="0039576C" w:rsidRDefault="00963513" w:rsidP="0039576C">
      <w:pPr>
        <w:pStyle w:val="SubsectionHead"/>
      </w:pPr>
      <w:r w:rsidRPr="0039576C">
        <w:t>Review of policy</w:t>
      </w:r>
    </w:p>
    <w:p w:rsidR="005960B2" w:rsidRPr="0039576C" w:rsidRDefault="00EE4312" w:rsidP="0039576C">
      <w:pPr>
        <w:pStyle w:val="subsection"/>
      </w:pPr>
      <w:r w:rsidRPr="0039576C">
        <w:tab/>
        <w:t>(3</w:t>
      </w:r>
      <w:r w:rsidR="005960B2" w:rsidRPr="0039576C">
        <w:t>)</w:t>
      </w:r>
      <w:r w:rsidR="005960B2" w:rsidRPr="0039576C">
        <w:tab/>
      </w:r>
      <w:r w:rsidR="008F18B5" w:rsidRPr="0039576C">
        <w:t xml:space="preserve">If the Council formulates a policy under </w:t>
      </w:r>
      <w:r w:rsidR="003340CE" w:rsidRPr="0039576C">
        <w:t>subsection (</w:t>
      </w:r>
      <w:r w:rsidR="008F18B5" w:rsidRPr="0039576C">
        <w:t>1), t</w:t>
      </w:r>
      <w:r w:rsidR="005960B2" w:rsidRPr="0039576C">
        <w:t xml:space="preserve">he </w:t>
      </w:r>
      <w:r w:rsidR="000551EB" w:rsidRPr="0039576C">
        <w:t>Council</w:t>
      </w:r>
      <w:r w:rsidR="005960B2" w:rsidRPr="0039576C">
        <w:t xml:space="preserve"> must conduct </w:t>
      </w:r>
      <w:r w:rsidR="00963513" w:rsidRPr="0039576C">
        <w:t>periodic reviews of the policy</w:t>
      </w:r>
      <w:r w:rsidR="005960B2" w:rsidRPr="0039576C">
        <w:t>.</w:t>
      </w:r>
    </w:p>
    <w:p w:rsidR="000551EB" w:rsidRPr="0039576C" w:rsidRDefault="00963513" w:rsidP="0039576C">
      <w:pPr>
        <w:pStyle w:val="SubsectionHead"/>
      </w:pPr>
      <w:r w:rsidRPr="0039576C">
        <w:t>Compliance with policy</w:t>
      </w:r>
    </w:p>
    <w:p w:rsidR="005960B2" w:rsidRPr="0039576C" w:rsidRDefault="00EE4312" w:rsidP="0039576C">
      <w:pPr>
        <w:pStyle w:val="subsection"/>
      </w:pPr>
      <w:r w:rsidRPr="0039576C">
        <w:tab/>
        <w:t>(4</w:t>
      </w:r>
      <w:r w:rsidR="005960B2" w:rsidRPr="0039576C">
        <w:t>)</w:t>
      </w:r>
      <w:r w:rsidR="005960B2" w:rsidRPr="0039576C">
        <w:tab/>
      </w:r>
      <w:r w:rsidR="008F18B5" w:rsidRPr="0039576C">
        <w:t xml:space="preserve">If the Council formulates a policy under </w:t>
      </w:r>
      <w:r w:rsidR="003340CE" w:rsidRPr="0039576C">
        <w:t>subsection (</w:t>
      </w:r>
      <w:r w:rsidR="008F18B5" w:rsidRPr="0039576C">
        <w:t>1), t</w:t>
      </w:r>
      <w:r w:rsidR="005960B2" w:rsidRPr="0039576C">
        <w:t xml:space="preserve">he </w:t>
      </w:r>
      <w:r w:rsidR="000551EB" w:rsidRPr="0039576C">
        <w:t>Museum</w:t>
      </w:r>
      <w:r w:rsidR="00963513" w:rsidRPr="0039576C">
        <w:t xml:space="preserve"> must comply with the policy</w:t>
      </w:r>
      <w:r w:rsidR="005960B2" w:rsidRPr="0039576C">
        <w:t>.</w:t>
      </w:r>
    </w:p>
    <w:p w:rsidR="005960B2" w:rsidRPr="0039576C" w:rsidRDefault="005960B2" w:rsidP="0039576C">
      <w:pPr>
        <w:pStyle w:val="subsection"/>
      </w:pPr>
      <w:r w:rsidRPr="0039576C">
        <w:tab/>
        <w:t>(</w:t>
      </w:r>
      <w:r w:rsidR="00EE4312" w:rsidRPr="0039576C">
        <w:t>5</w:t>
      </w:r>
      <w:r w:rsidR="00C9306B" w:rsidRPr="0039576C">
        <w:t>)</w:t>
      </w:r>
      <w:r w:rsidR="00C9306B" w:rsidRPr="0039576C">
        <w:tab/>
        <w:t>A failure to comply with the</w:t>
      </w:r>
      <w:r w:rsidRPr="0039576C">
        <w:t xml:space="preserve"> policy does not affect the validity of any transaction.</w:t>
      </w:r>
    </w:p>
    <w:p w:rsidR="00660783" w:rsidRPr="0039576C" w:rsidRDefault="00660783" w:rsidP="0039576C">
      <w:pPr>
        <w:pStyle w:val="SubsectionHead"/>
      </w:pPr>
      <w:r w:rsidRPr="0039576C">
        <w:t>Policy not a legislative instrument</w:t>
      </w:r>
    </w:p>
    <w:p w:rsidR="00A713FD" w:rsidRPr="0039576C" w:rsidRDefault="005960B2" w:rsidP="0039576C">
      <w:pPr>
        <w:pStyle w:val="subsection"/>
      </w:pPr>
      <w:r w:rsidRPr="0039576C">
        <w:tab/>
        <w:t>(</w:t>
      </w:r>
      <w:r w:rsidR="00EE4312" w:rsidRPr="0039576C">
        <w:t>6</w:t>
      </w:r>
      <w:r w:rsidRPr="0039576C">
        <w:t>)</w:t>
      </w:r>
      <w:r w:rsidRPr="0039576C">
        <w:tab/>
      </w:r>
      <w:r w:rsidR="00246052" w:rsidRPr="0039576C">
        <w:t>A</w:t>
      </w:r>
      <w:r w:rsidRPr="0039576C">
        <w:t xml:space="preserve"> policy formulated under </w:t>
      </w:r>
      <w:r w:rsidR="003340CE" w:rsidRPr="0039576C">
        <w:t>subsection (</w:t>
      </w:r>
      <w:r w:rsidRPr="0039576C">
        <w:t>1) is not a legislative instrument.</w:t>
      </w:r>
    </w:p>
    <w:p w:rsidR="00344732" w:rsidRPr="0039576C" w:rsidRDefault="0025236D" w:rsidP="0039576C">
      <w:pPr>
        <w:pStyle w:val="ActHead9"/>
        <w:rPr>
          <w:i w:val="0"/>
        </w:rPr>
      </w:pPr>
      <w:bookmarkStart w:id="17" w:name="_Toc65763327"/>
      <w:r w:rsidRPr="0039576C">
        <w:lastRenderedPageBreak/>
        <w:t>National Portrait Gallery of Australia Act 2012</w:t>
      </w:r>
      <w:bookmarkEnd w:id="17"/>
    </w:p>
    <w:p w:rsidR="00333614" w:rsidRPr="0039576C" w:rsidRDefault="00057F82" w:rsidP="0039576C">
      <w:pPr>
        <w:pStyle w:val="ItemHead"/>
      </w:pPr>
      <w:r w:rsidRPr="0039576C">
        <w:t>16</w:t>
      </w:r>
      <w:r w:rsidR="00333614" w:rsidRPr="0039576C">
        <w:t xml:space="preserve">  </w:t>
      </w:r>
      <w:r w:rsidR="004C07A3" w:rsidRPr="0039576C">
        <w:t>Subsection 4</w:t>
      </w:r>
      <w:r w:rsidR="00333614" w:rsidRPr="0039576C">
        <w:t>6(2)</w:t>
      </w:r>
    </w:p>
    <w:p w:rsidR="00333614" w:rsidRPr="0039576C" w:rsidRDefault="00333614" w:rsidP="0039576C">
      <w:pPr>
        <w:pStyle w:val="Item"/>
      </w:pPr>
      <w:r w:rsidRPr="0039576C">
        <w:t>After “does not prevent investment, under”, insert “</w:t>
      </w:r>
      <w:r w:rsidR="003340CE" w:rsidRPr="0039576C">
        <w:t>subsection (</w:t>
      </w:r>
      <w:r w:rsidRPr="0039576C">
        <w:t>3) of this section or”.</w:t>
      </w:r>
    </w:p>
    <w:p w:rsidR="00333614" w:rsidRPr="0039576C" w:rsidRDefault="00057F82" w:rsidP="0039576C">
      <w:pPr>
        <w:pStyle w:val="ItemHead"/>
      </w:pPr>
      <w:r w:rsidRPr="0039576C">
        <w:t>17</w:t>
      </w:r>
      <w:r w:rsidR="00333614" w:rsidRPr="0039576C">
        <w:t xml:space="preserve">  At the end of </w:t>
      </w:r>
      <w:r w:rsidR="004C07A3" w:rsidRPr="0039576C">
        <w:t>section 4</w:t>
      </w:r>
      <w:r w:rsidR="00333614" w:rsidRPr="0039576C">
        <w:t>6</w:t>
      </w:r>
    </w:p>
    <w:p w:rsidR="00333614" w:rsidRPr="0039576C" w:rsidRDefault="00333614" w:rsidP="0039576C">
      <w:pPr>
        <w:pStyle w:val="Item"/>
      </w:pPr>
      <w:r w:rsidRPr="0039576C">
        <w:t>Add:</w:t>
      </w:r>
    </w:p>
    <w:p w:rsidR="00333614" w:rsidRPr="0039576C" w:rsidRDefault="00333614" w:rsidP="0039576C">
      <w:pPr>
        <w:pStyle w:val="subsection"/>
      </w:pPr>
      <w:r w:rsidRPr="0039576C">
        <w:tab/>
        <w:t>(3)</w:t>
      </w:r>
      <w:r w:rsidRPr="0039576C">
        <w:tab/>
        <w:t xml:space="preserve">In addition to investments authorised by </w:t>
      </w:r>
      <w:r w:rsidR="004C07A3" w:rsidRPr="0039576C">
        <w:t>section 5</w:t>
      </w:r>
      <w:r w:rsidRPr="0039576C">
        <w:t xml:space="preserve">9 of the </w:t>
      </w:r>
      <w:r w:rsidRPr="0039576C">
        <w:rPr>
          <w:i/>
        </w:rPr>
        <w:t>Public Governance, Performance and Accountability Act 2013</w:t>
      </w:r>
      <w:r w:rsidRPr="0039576C">
        <w:t>, the Gallery may invest the following in any other form of investment:</w:t>
      </w:r>
    </w:p>
    <w:p w:rsidR="00333614" w:rsidRPr="0039576C" w:rsidRDefault="00333614" w:rsidP="0039576C">
      <w:pPr>
        <w:pStyle w:val="paragraph"/>
      </w:pPr>
      <w:r w:rsidRPr="0039576C">
        <w:tab/>
        <w:t>(a)</w:t>
      </w:r>
      <w:r w:rsidRPr="0039576C">
        <w:tab/>
        <w:t>money accepted as a gift or bequest to the Gallery;</w:t>
      </w:r>
    </w:p>
    <w:p w:rsidR="00320489" w:rsidRPr="0039576C" w:rsidRDefault="00320489" w:rsidP="0039576C">
      <w:pPr>
        <w:pStyle w:val="paragraph"/>
      </w:pPr>
      <w:r w:rsidRPr="0039576C">
        <w:tab/>
        <w:t>(b)</w:t>
      </w:r>
      <w:r w:rsidRPr="0039576C">
        <w:tab/>
        <w:t>money that the Gallery receives from the disposal of property given, devised, bequeathed or assigned to the Gallery</w:t>
      </w:r>
      <w:r w:rsidR="00BC1BC6" w:rsidRPr="0039576C">
        <w:t xml:space="preserve"> by a person other than the Commonwealth</w:t>
      </w:r>
      <w:r w:rsidRPr="0039576C">
        <w:t>;</w:t>
      </w:r>
    </w:p>
    <w:p w:rsidR="00333614" w:rsidRPr="0039576C" w:rsidRDefault="00333614" w:rsidP="0039576C">
      <w:pPr>
        <w:pStyle w:val="paragraph"/>
      </w:pPr>
      <w:r w:rsidRPr="0039576C">
        <w:tab/>
        <w:t>(c)</w:t>
      </w:r>
      <w:r w:rsidRPr="0039576C">
        <w:tab/>
        <w:t xml:space="preserve">income received from an investment made under this subsection </w:t>
      </w:r>
      <w:r w:rsidR="00A32EF8" w:rsidRPr="0039576C">
        <w:t>or</w:t>
      </w:r>
      <w:r w:rsidRPr="0039576C">
        <w:t xml:space="preserve"> from the disposal of such an investment</w:t>
      </w:r>
      <w:r w:rsidR="005C3E34" w:rsidRPr="0039576C">
        <w:t>.</w:t>
      </w:r>
    </w:p>
    <w:p w:rsidR="00333614" w:rsidRPr="0039576C" w:rsidRDefault="00333614" w:rsidP="0039576C">
      <w:pPr>
        <w:pStyle w:val="notetext"/>
      </w:pPr>
      <w:r w:rsidRPr="0039576C">
        <w:t>Note:</w:t>
      </w:r>
      <w:r w:rsidRPr="0039576C">
        <w:tab/>
        <w:t xml:space="preserve">See </w:t>
      </w:r>
      <w:r w:rsidR="004C07A3" w:rsidRPr="0039576C">
        <w:t>subsection 8</w:t>
      </w:r>
      <w:r w:rsidRPr="0039576C">
        <w:t>(3) for obligations of the Gallery as trustee of a trust.</w:t>
      </w:r>
    </w:p>
    <w:p w:rsidR="00333614" w:rsidRPr="0039576C" w:rsidRDefault="00333614" w:rsidP="0039576C">
      <w:pPr>
        <w:pStyle w:val="subsection"/>
      </w:pPr>
      <w:r w:rsidRPr="0039576C">
        <w:tab/>
        <w:t>(4)</w:t>
      </w:r>
      <w:r w:rsidRPr="0039576C">
        <w:tab/>
        <w:t xml:space="preserve">An investment under </w:t>
      </w:r>
      <w:r w:rsidR="003340CE" w:rsidRPr="0039576C">
        <w:t>subsection (</w:t>
      </w:r>
      <w:r w:rsidRPr="0039576C">
        <w:t xml:space="preserve">3), </w:t>
      </w:r>
      <w:r w:rsidR="00A32EF8" w:rsidRPr="0039576C">
        <w:t>or</w:t>
      </w:r>
      <w:r w:rsidRPr="0039576C">
        <w:t xml:space="preserve"> the disposal of such an investment, must be in accordance with a policy in force under </w:t>
      </w:r>
      <w:r w:rsidR="004C07A3" w:rsidRPr="0039576C">
        <w:t>section 4</w:t>
      </w:r>
      <w:r w:rsidRPr="0039576C">
        <w:t>6A.</w:t>
      </w:r>
    </w:p>
    <w:p w:rsidR="00333614" w:rsidRPr="0039576C" w:rsidRDefault="00057F82" w:rsidP="0039576C">
      <w:pPr>
        <w:pStyle w:val="ItemHead"/>
      </w:pPr>
      <w:r w:rsidRPr="0039576C">
        <w:t>18</w:t>
      </w:r>
      <w:r w:rsidR="00333614" w:rsidRPr="0039576C">
        <w:t xml:space="preserve">  After </w:t>
      </w:r>
      <w:r w:rsidR="004C07A3" w:rsidRPr="0039576C">
        <w:t>section 4</w:t>
      </w:r>
      <w:r w:rsidR="00333614" w:rsidRPr="0039576C">
        <w:t>6</w:t>
      </w:r>
    </w:p>
    <w:p w:rsidR="00333614" w:rsidRPr="0039576C" w:rsidRDefault="00333614" w:rsidP="0039576C">
      <w:pPr>
        <w:pStyle w:val="Item"/>
      </w:pPr>
      <w:r w:rsidRPr="0039576C">
        <w:t>Insert:</w:t>
      </w:r>
    </w:p>
    <w:p w:rsidR="00057F82" w:rsidRPr="0039576C" w:rsidRDefault="00333614" w:rsidP="0039576C">
      <w:pPr>
        <w:pStyle w:val="ActHead5"/>
      </w:pPr>
      <w:bookmarkStart w:id="18" w:name="_Toc65763328"/>
      <w:r w:rsidRPr="00D02845">
        <w:rPr>
          <w:rStyle w:val="CharSectno"/>
        </w:rPr>
        <w:t>46A</w:t>
      </w:r>
      <w:r w:rsidRPr="0039576C">
        <w:t xml:space="preserve">  </w:t>
      </w:r>
      <w:r w:rsidR="00057F82" w:rsidRPr="0039576C">
        <w:t>Investment policy</w:t>
      </w:r>
      <w:bookmarkEnd w:id="18"/>
    </w:p>
    <w:p w:rsidR="00057F82" w:rsidRPr="0039576C" w:rsidRDefault="00057F82" w:rsidP="0039576C">
      <w:pPr>
        <w:pStyle w:val="subsection"/>
      </w:pPr>
      <w:r w:rsidRPr="0039576C">
        <w:tab/>
        <w:t>(1)</w:t>
      </w:r>
      <w:r w:rsidRPr="0039576C">
        <w:tab/>
        <w:t xml:space="preserve">The </w:t>
      </w:r>
      <w:r w:rsidR="00A32EF8" w:rsidRPr="0039576C">
        <w:t>Board</w:t>
      </w:r>
      <w:r w:rsidRPr="0039576C">
        <w:t xml:space="preserve"> may formulate a written policy in relation to the following matters:</w:t>
      </w:r>
    </w:p>
    <w:p w:rsidR="00057F82" w:rsidRPr="0039576C" w:rsidRDefault="00057F82" w:rsidP="0039576C">
      <w:pPr>
        <w:pStyle w:val="paragraph"/>
      </w:pPr>
      <w:r w:rsidRPr="0039576C">
        <w:tab/>
        <w:t>(a)</w:t>
      </w:r>
      <w:r w:rsidRPr="0039576C">
        <w:tab/>
        <w:t>the investment strategy of the Gallery;</w:t>
      </w:r>
    </w:p>
    <w:p w:rsidR="00057F82" w:rsidRPr="0039576C" w:rsidRDefault="00057F82" w:rsidP="0039576C">
      <w:pPr>
        <w:pStyle w:val="paragraph"/>
      </w:pPr>
      <w:r w:rsidRPr="0039576C">
        <w:tab/>
        <w:t>(b)</w:t>
      </w:r>
      <w:r w:rsidRPr="0039576C">
        <w:tab/>
        <w:t>benchmarks and standards for assessing the performance of the Gallery’s investments;</w:t>
      </w:r>
    </w:p>
    <w:p w:rsidR="00057F82" w:rsidRPr="0039576C" w:rsidRDefault="00057F82" w:rsidP="0039576C">
      <w:pPr>
        <w:pStyle w:val="paragraph"/>
      </w:pPr>
      <w:r w:rsidRPr="0039576C">
        <w:tab/>
        <w:t>(c)</w:t>
      </w:r>
      <w:r w:rsidRPr="0039576C">
        <w:tab/>
        <w:t>risk management for the Gallery’s investments.</w:t>
      </w:r>
    </w:p>
    <w:p w:rsidR="00057F82" w:rsidRPr="0039576C" w:rsidRDefault="00057F82" w:rsidP="0039576C">
      <w:pPr>
        <w:pStyle w:val="notetext"/>
      </w:pPr>
      <w:r w:rsidRPr="0039576C">
        <w:t>Note:</w:t>
      </w:r>
      <w:r w:rsidRPr="0039576C">
        <w:tab/>
        <w:t xml:space="preserve">For variation and revocation, see </w:t>
      </w:r>
      <w:r w:rsidR="004C07A3" w:rsidRPr="0039576C">
        <w:t>subsection 3</w:t>
      </w:r>
      <w:r w:rsidRPr="0039576C">
        <w:t xml:space="preserve">3(3) of the </w:t>
      </w:r>
      <w:r w:rsidRPr="0039576C">
        <w:rPr>
          <w:i/>
        </w:rPr>
        <w:t>Acts Interpretation Act 1901</w:t>
      </w:r>
      <w:r w:rsidRPr="0039576C">
        <w:t>.</w:t>
      </w:r>
    </w:p>
    <w:p w:rsidR="00057F82" w:rsidRPr="0039576C" w:rsidRDefault="00057F82" w:rsidP="0039576C">
      <w:pPr>
        <w:pStyle w:val="SubsectionHead"/>
      </w:pPr>
      <w:r w:rsidRPr="0039576C">
        <w:lastRenderedPageBreak/>
        <w:t>Publication of policy</w:t>
      </w:r>
    </w:p>
    <w:p w:rsidR="00057F82" w:rsidRPr="0039576C" w:rsidRDefault="00057F82" w:rsidP="0039576C">
      <w:pPr>
        <w:pStyle w:val="subsection"/>
      </w:pPr>
      <w:r w:rsidRPr="0039576C">
        <w:tab/>
        <w:t>(2)</w:t>
      </w:r>
      <w:r w:rsidRPr="0039576C">
        <w:tab/>
        <w:t xml:space="preserve">If the Board formulates a policy under </w:t>
      </w:r>
      <w:r w:rsidR="003340CE" w:rsidRPr="0039576C">
        <w:t>subsection (</w:t>
      </w:r>
      <w:r w:rsidRPr="0039576C">
        <w:t>1), the Board must cause a copy of the policy to be published on the Gallery’s website.</w:t>
      </w:r>
    </w:p>
    <w:p w:rsidR="00057F82" w:rsidRPr="0039576C" w:rsidRDefault="00057F82" w:rsidP="0039576C">
      <w:pPr>
        <w:pStyle w:val="SubsectionHead"/>
      </w:pPr>
      <w:r w:rsidRPr="0039576C">
        <w:t>Review of policy</w:t>
      </w:r>
    </w:p>
    <w:p w:rsidR="00057F82" w:rsidRPr="0039576C" w:rsidRDefault="00057F82" w:rsidP="0039576C">
      <w:pPr>
        <w:pStyle w:val="subsection"/>
      </w:pPr>
      <w:r w:rsidRPr="0039576C">
        <w:tab/>
        <w:t>(3)</w:t>
      </w:r>
      <w:r w:rsidRPr="0039576C">
        <w:tab/>
        <w:t xml:space="preserve">If the Board formulates a policy under </w:t>
      </w:r>
      <w:r w:rsidR="003340CE" w:rsidRPr="0039576C">
        <w:t>subsection (</w:t>
      </w:r>
      <w:r w:rsidRPr="0039576C">
        <w:t>1), the Board must conduct periodic reviews of the policy.</w:t>
      </w:r>
    </w:p>
    <w:p w:rsidR="00057F82" w:rsidRPr="0039576C" w:rsidRDefault="00057F82" w:rsidP="0039576C">
      <w:pPr>
        <w:pStyle w:val="SubsectionHead"/>
      </w:pPr>
      <w:r w:rsidRPr="0039576C">
        <w:t>Compliance with policy</w:t>
      </w:r>
    </w:p>
    <w:p w:rsidR="00057F82" w:rsidRPr="0039576C" w:rsidRDefault="00057F82" w:rsidP="0039576C">
      <w:pPr>
        <w:pStyle w:val="subsection"/>
      </w:pPr>
      <w:r w:rsidRPr="0039576C">
        <w:tab/>
        <w:t>(4)</w:t>
      </w:r>
      <w:r w:rsidRPr="0039576C">
        <w:tab/>
        <w:t xml:space="preserve">If the Board formulates a policy under </w:t>
      </w:r>
      <w:r w:rsidR="003340CE" w:rsidRPr="0039576C">
        <w:t>subsection (</w:t>
      </w:r>
      <w:r w:rsidRPr="0039576C">
        <w:t>1), the Gallery must comply with the policy.</w:t>
      </w:r>
    </w:p>
    <w:p w:rsidR="00057F82" w:rsidRPr="0039576C" w:rsidRDefault="00057F82" w:rsidP="0039576C">
      <w:pPr>
        <w:pStyle w:val="subsection"/>
      </w:pPr>
      <w:r w:rsidRPr="0039576C">
        <w:tab/>
        <w:t>(5)</w:t>
      </w:r>
      <w:r w:rsidRPr="0039576C">
        <w:tab/>
        <w:t>A failure to comply with the policy does not affect the validity of any transaction.</w:t>
      </w:r>
    </w:p>
    <w:p w:rsidR="00057F82" w:rsidRPr="0039576C" w:rsidRDefault="00057F82" w:rsidP="0039576C">
      <w:pPr>
        <w:pStyle w:val="SubsectionHead"/>
      </w:pPr>
      <w:r w:rsidRPr="0039576C">
        <w:t>Policy not a legislative instrument</w:t>
      </w:r>
    </w:p>
    <w:p w:rsidR="00057F82" w:rsidRPr="0039576C" w:rsidRDefault="00057F82" w:rsidP="0039576C">
      <w:pPr>
        <w:pStyle w:val="subsection"/>
      </w:pPr>
      <w:r w:rsidRPr="0039576C">
        <w:tab/>
        <w:t>(6)</w:t>
      </w:r>
      <w:r w:rsidRPr="0039576C">
        <w:tab/>
        <w:t xml:space="preserve">A policy formulated under </w:t>
      </w:r>
      <w:r w:rsidR="003340CE" w:rsidRPr="0039576C">
        <w:t>subsection (</w:t>
      </w:r>
      <w:r w:rsidRPr="0039576C">
        <w:t>1) is not a legislative instrument.</w:t>
      </w:r>
    </w:p>
    <w:p w:rsidR="00AB2689" w:rsidRPr="0039576C" w:rsidRDefault="00AB2689" w:rsidP="0039576C">
      <w:pPr>
        <w:pStyle w:val="Transitional"/>
      </w:pPr>
      <w:r w:rsidRPr="0039576C">
        <w:t>19  Application provision</w:t>
      </w:r>
    </w:p>
    <w:p w:rsidR="00AB2689" w:rsidRPr="0039576C" w:rsidRDefault="00AB2689" w:rsidP="0039576C">
      <w:pPr>
        <w:pStyle w:val="Item"/>
      </w:pPr>
      <w:r w:rsidRPr="0039576C">
        <w:t xml:space="preserve">The amendments made by this Schedule apply </w:t>
      </w:r>
      <w:r w:rsidR="002C0B16" w:rsidRPr="0039576C">
        <w:t xml:space="preserve">in relation </w:t>
      </w:r>
      <w:r w:rsidRPr="0039576C">
        <w:t>to the following:</w:t>
      </w:r>
    </w:p>
    <w:p w:rsidR="00AB2689" w:rsidRPr="0039576C" w:rsidRDefault="00AB2689" w:rsidP="0039576C">
      <w:pPr>
        <w:pStyle w:val="paragraph"/>
      </w:pPr>
      <w:r w:rsidRPr="0039576C">
        <w:tab/>
        <w:t>(a)</w:t>
      </w:r>
      <w:r w:rsidRPr="0039576C">
        <w:tab/>
        <w:t>money accepted as a gift or bequest before, on or after the commencement of this item;</w:t>
      </w:r>
    </w:p>
    <w:p w:rsidR="00AB2689" w:rsidRPr="0039576C" w:rsidRDefault="00AB2689" w:rsidP="0039576C">
      <w:pPr>
        <w:pStyle w:val="paragraph"/>
      </w:pPr>
      <w:r w:rsidRPr="0039576C">
        <w:tab/>
        <w:t>(b)</w:t>
      </w:r>
      <w:r w:rsidRPr="0039576C">
        <w:tab/>
        <w:t>money received from the disposal of property before, on or after that commencement.</w:t>
      </w:r>
    </w:p>
    <w:p w:rsidR="006D4990" w:rsidRPr="0039576C" w:rsidRDefault="004C07A3" w:rsidP="0039576C">
      <w:pPr>
        <w:pStyle w:val="ActHead6"/>
        <w:pageBreakBefore/>
      </w:pPr>
      <w:bookmarkStart w:id="19" w:name="_Toc65763329"/>
      <w:bookmarkStart w:id="20" w:name="opcCurrentFind"/>
      <w:r w:rsidRPr="00D02845">
        <w:rPr>
          <w:rStyle w:val="CharAmSchNo"/>
        </w:rPr>
        <w:lastRenderedPageBreak/>
        <w:t>Schedule 2</w:t>
      </w:r>
      <w:r w:rsidR="006D4990" w:rsidRPr="0039576C">
        <w:t>—</w:t>
      </w:r>
      <w:r w:rsidR="006D4990" w:rsidRPr="00D02845">
        <w:rPr>
          <w:rStyle w:val="CharAmSchText"/>
        </w:rPr>
        <w:t>Other amendments</w:t>
      </w:r>
      <w:bookmarkEnd w:id="19"/>
    </w:p>
    <w:bookmarkEnd w:id="20"/>
    <w:p w:rsidR="006D4990" w:rsidRPr="00D02845" w:rsidRDefault="006D4990" w:rsidP="0039576C">
      <w:pPr>
        <w:pStyle w:val="Header"/>
      </w:pPr>
      <w:r w:rsidRPr="00D02845">
        <w:rPr>
          <w:rStyle w:val="CharAmPartNo"/>
        </w:rPr>
        <w:t xml:space="preserve"> </w:t>
      </w:r>
      <w:r w:rsidRPr="00D02845">
        <w:rPr>
          <w:rStyle w:val="CharAmPartText"/>
        </w:rPr>
        <w:t xml:space="preserve"> </w:t>
      </w:r>
    </w:p>
    <w:p w:rsidR="006D4990" w:rsidRPr="0039576C" w:rsidRDefault="006D4990" w:rsidP="0039576C">
      <w:pPr>
        <w:pStyle w:val="ActHead9"/>
        <w:rPr>
          <w:i w:val="0"/>
        </w:rPr>
      </w:pPr>
      <w:bookmarkStart w:id="21" w:name="_Toc65763330"/>
      <w:r w:rsidRPr="0039576C">
        <w:t>Australian National Maritime Museum Act 1990</w:t>
      </w:r>
      <w:bookmarkEnd w:id="21"/>
    </w:p>
    <w:p w:rsidR="006D4990" w:rsidRPr="0039576C" w:rsidRDefault="000E10AB" w:rsidP="0039576C">
      <w:pPr>
        <w:pStyle w:val="ItemHead"/>
      </w:pPr>
      <w:r w:rsidRPr="0039576C">
        <w:t>1</w:t>
      </w:r>
      <w:r w:rsidR="006D4990" w:rsidRPr="0039576C">
        <w:t xml:space="preserve">  </w:t>
      </w:r>
      <w:r w:rsidR="004C07A3" w:rsidRPr="0039576C">
        <w:t>Subsection 8</w:t>
      </w:r>
      <w:r w:rsidR="006D4990" w:rsidRPr="0039576C">
        <w:t>(6)</w:t>
      </w:r>
    </w:p>
    <w:p w:rsidR="006D4990" w:rsidRPr="0039576C" w:rsidRDefault="006D4990" w:rsidP="0039576C">
      <w:pPr>
        <w:pStyle w:val="Item"/>
      </w:pPr>
      <w:r w:rsidRPr="0039576C">
        <w:t>Repeal the subsection.</w:t>
      </w:r>
    </w:p>
    <w:p w:rsidR="006D4990" w:rsidRPr="0039576C" w:rsidRDefault="000E10AB" w:rsidP="0039576C">
      <w:pPr>
        <w:pStyle w:val="ItemHead"/>
      </w:pPr>
      <w:r w:rsidRPr="0039576C">
        <w:t>2</w:t>
      </w:r>
      <w:r w:rsidR="006D4990" w:rsidRPr="0039576C">
        <w:t xml:space="preserve">  </w:t>
      </w:r>
      <w:r w:rsidR="004C07A3" w:rsidRPr="0039576C">
        <w:t>Subsections 1</w:t>
      </w:r>
      <w:r w:rsidR="006D4990" w:rsidRPr="0039576C">
        <w:t>0(4) and (5)</w:t>
      </w:r>
    </w:p>
    <w:p w:rsidR="006D4990" w:rsidRPr="0039576C" w:rsidRDefault="006D4990" w:rsidP="0039576C">
      <w:pPr>
        <w:pStyle w:val="Item"/>
      </w:pPr>
      <w:r w:rsidRPr="0039576C">
        <w:t>Repeal the subsections, substitute:</w:t>
      </w:r>
    </w:p>
    <w:p w:rsidR="006D4990" w:rsidRPr="0039576C" w:rsidRDefault="006D4990" w:rsidP="0039576C">
      <w:pPr>
        <w:pStyle w:val="subsection"/>
      </w:pPr>
      <w:r w:rsidRPr="0039576C">
        <w:tab/>
        <w:t>(4)</w:t>
      </w:r>
      <w:r w:rsidRPr="0039576C">
        <w:tab/>
        <w:t>If the Council has determined, in accordance with this section, that material included in the national maritime collection be disposed of, the Museum may dispose of that material accordingly.</w:t>
      </w:r>
    </w:p>
    <w:p w:rsidR="006D4990" w:rsidRPr="0039576C" w:rsidRDefault="006D4990" w:rsidP="0039576C">
      <w:pPr>
        <w:pStyle w:val="notetext"/>
      </w:pPr>
      <w:r w:rsidRPr="0039576C">
        <w:t>Note:</w:t>
      </w:r>
      <w:r w:rsidRPr="0039576C">
        <w:tab/>
        <w:t xml:space="preserve">Particulars of any </w:t>
      </w:r>
      <w:r w:rsidR="00BE683B" w:rsidRPr="0039576C">
        <w:t>such disposals</w:t>
      </w:r>
      <w:r w:rsidRPr="0039576C">
        <w:t xml:space="preserve"> must be included in the annual report (see </w:t>
      </w:r>
      <w:r w:rsidR="004C07A3" w:rsidRPr="0039576C">
        <w:t>section 4</w:t>
      </w:r>
      <w:r w:rsidRPr="0039576C">
        <w:t>8).</w:t>
      </w:r>
    </w:p>
    <w:p w:rsidR="006D4990" w:rsidRPr="0039576C" w:rsidRDefault="006D4990" w:rsidP="0039576C">
      <w:pPr>
        <w:pStyle w:val="subsection"/>
      </w:pPr>
      <w:r w:rsidRPr="0039576C">
        <w:tab/>
        <w:t>(5)</w:t>
      </w:r>
      <w:r w:rsidRPr="0039576C">
        <w:tab/>
      </w:r>
      <w:r w:rsidR="004C07A3" w:rsidRPr="0039576C">
        <w:t>Subsection (</w:t>
      </w:r>
      <w:r w:rsidRPr="0039576C">
        <w:t xml:space="preserve">4) is subject to </w:t>
      </w:r>
      <w:r w:rsidR="004C07A3" w:rsidRPr="0039576C">
        <w:t>section 4</w:t>
      </w:r>
      <w:r w:rsidRPr="0039576C">
        <w:t>7 (about restrictions on financial transactions).</w:t>
      </w:r>
    </w:p>
    <w:p w:rsidR="006D4990" w:rsidRPr="0039576C" w:rsidRDefault="000E10AB" w:rsidP="0039576C">
      <w:pPr>
        <w:pStyle w:val="ItemHead"/>
      </w:pPr>
      <w:r w:rsidRPr="0039576C">
        <w:t>3</w:t>
      </w:r>
      <w:r w:rsidR="006D4990" w:rsidRPr="0039576C">
        <w:t xml:space="preserve">  </w:t>
      </w:r>
      <w:r w:rsidR="004C07A3" w:rsidRPr="0039576C">
        <w:t>Section 1</w:t>
      </w:r>
      <w:r w:rsidR="006D4990" w:rsidRPr="0039576C">
        <w:t>4</w:t>
      </w:r>
    </w:p>
    <w:p w:rsidR="006D4990" w:rsidRPr="0039576C" w:rsidRDefault="006D4990" w:rsidP="0039576C">
      <w:pPr>
        <w:pStyle w:val="Item"/>
      </w:pPr>
      <w:r w:rsidRPr="0039576C">
        <w:t>Repeal the section.</w:t>
      </w:r>
    </w:p>
    <w:p w:rsidR="006D4990" w:rsidRPr="0039576C" w:rsidRDefault="000E10AB" w:rsidP="0039576C">
      <w:pPr>
        <w:pStyle w:val="ItemHead"/>
      </w:pPr>
      <w:r w:rsidRPr="0039576C">
        <w:t>4</w:t>
      </w:r>
      <w:r w:rsidR="006D4990" w:rsidRPr="0039576C">
        <w:t xml:space="preserve">  After </w:t>
      </w:r>
      <w:r w:rsidR="003340CE" w:rsidRPr="0039576C">
        <w:t>subsection 1</w:t>
      </w:r>
      <w:r w:rsidR="006D4990" w:rsidRPr="0039576C">
        <w:t>7(5)</w:t>
      </w:r>
    </w:p>
    <w:p w:rsidR="006D4990" w:rsidRPr="0039576C" w:rsidRDefault="006D4990" w:rsidP="0039576C">
      <w:pPr>
        <w:pStyle w:val="Item"/>
      </w:pPr>
      <w:r w:rsidRPr="0039576C">
        <w:t>Insert:</w:t>
      </w:r>
    </w:p>
    <w:p w:rsidR="006D4990" w:rsidRPr="0039576C" w:rsidRDefault="006D4990" w:rsidP="0039576C">
      <w:pPr>
        <w:pStyle w:val="subsection"/>
      </w:pPr>
      <w:r w:rsidRPr="0039576C">
        <w:tab/>
        <w:t>(5AA)</w:t>
      </w:r>
      <w:r w:rsidRPr="0039576C">
        <w:tab/>
        <w:t>A person</w:t>
      </w:r>
      <w:r w:rsidR="00BE683B" w:rsidRPr="0039576C">
        <w:t xml:space="preserve"> </w:t>
      </w:r>
      <w:r w:rsidRPr="0039576C">
        <w:t xml:space="preserve">must not be appointed as a member </w:t>
      </w:r>
      <w:r w:rsidR="00BE683B" w:rsidRPr="0039576C">
        <w:t xml:space="preserve">referred to in paragraph (1)(a) or (c) </w:t>
      </w:r>
      <w:r w:rsidRPr="0039576C">
        <w:t>for a period if the sum of the following exceeds 9 years:</w:t>
      </w:r>
    </w:p>
    <w:p w:rsidR="006D4990" w:rsidRPr="0039576C" w:rsidRDefault="006D4990" w:rsidP="0039576C">
      <w:pPr>
        <w:pStyle w:val="paragraph"/>
      </w:pPr>
      <w:r w:rsidRPr="0039576C">
        <w:tab/>
        <w:t>(a)</w:t>
      </w:r>
      <w:r w:rsidRPr="0039576C">
        <w:tab/>
        <w:t>that period;</w:t>
      </w:r>
    </w:p>
    <w:p w:rsidR="006D4990" w:rsidRPr="0039576C" w:rsidRDefault="006D4990" w:rsidP="0039576C">
      <w:pPr>
        <w:pStyle w:val="paragraph"/>
      </w:pPr>
      <w:r w:rsidRPr="0039576C">
        <w:tab/>
        <w:t>(b)</w:t>
      </w:r>
      <w:r w:rsidRPr="0039576C">
        <w:tab/>
        <w:t>any periods of previous appointment of the person as a member.</w:t>
      </w:r>
    </w:p>
    <w:p w:rsidR="006D4990" w:rsidRPr="0039576C" w:rsidRDefault="000E10AB" w:rsidP="0039576C">
      <w:pPr>
        <w:pStyle w:val="ItemHead"/>
      </w:pPr>
      <w:r w:rsidRPr="0039576C">
        <w:t>5</w:t>
      </w:r>
      <w:r w:rsidR="006D4990" w:rsidRPr="0039576C">
        <w:t xml:space="preserve">  </w:t>
      </w:r>
      <w:r w:rsidR="004C07A3" w:rsidRPr="0039576C">
        <w:t>Subsection 2</w:t>
      </w:r>
      <w:r w:rsidR="006D4990" w:rsidRPr="0039576C">
        <w:t>3(10)</w:t>
      </w:r>
    </w:p>
    <w:p w:rsidR="006D4990" w:rsidRPr="0039576C" w:rsidRDefault="006D4990" w:rsidP="0039576C">
      <w:pPr>
        <w:pStyle w:val="Item"/>
      </w:pPr>
      <w:r w:rsidRPr="0039576C">
        <w:t>Omit “and shall forward a copy of those minutes to the Minister”.</w:t>
      </w:r>
    </w:p>
    <w:p w:rsidR="006D4990" w:rsidRPr="0039576C" w:rsidRDefault="000E10AB" w:rsidP="0039576C">
      <w:pPr>
        <w:pStyle w:val="ItemHead"/>
      </w:pPr>
      <w:r w:rsidRPr="0039576C">
        <w:t>6</w:t>
      </w:r>
      <w:r w:rsidR="006D4990" w:rsidRPr="0039576C">
        <w:t xml:space="preserve">  </w:t>
      </w:r>
      <w:r w:rsidR="004C07A3" w:rsidRPr="0039576C">
        <w:t>Division 3</w:t>
      </w:r>
      <w:r w:rsidR="006D4990" w:rsidRPr="0039576C">
        <w:t xml:space="preserve"> of </w:t>
      </w:r>
      <w:r w:rsidR="004C07A3" w:rsidRPr="0039576C">
        <w:t>Part 3</w:t>
      </w:r>
    </w:p>
    <w:p w:rsidR="006D4990" w:rsidRPr="0039576C" w:rsidRDefault="006D4990" w:rsidP="0039576C">
      <w:pPr>
        <w:pStyle w:val="Item"/>
      </w:pPr>
      <w:r w:rsidRPr="0039576C">
        <w:t>Repeal the Division.</w:t>
      </w:r>
    </w:p>
    <w:p w:rsidR="006D4990" w:rsidRPr="0039576C" w:rsidRDefault="000E10AB" w:rsidP="0039576C">
      <w:pPr>
        <w:pStyle w:val="ItemHead"/>
      </w:pPr>
      <w:r w:rsidRPr="0039576C">
        <w:lastRenderedPageBreak/>
        <w:t>7</w:t>
      </w:r>
      <w:r w:rsidR="006D4990" w:rsidRPr="0039576C">
        <w:t xml:space="preserve">  </w:t>
      </w:r>
      <w:r w:rsidR="004C07A3" w:rsidRPr="0039576C">
        <w:t>Section 3</w:t>
      </w:r>
      <w:r w:rsidR="006D4990" w:rsidRPr="0039576C">
        <w:t>9</w:t>
      </w:r>
    </w:p>
    <w:p w:rsidR="006D4990" w:rsidRPr="0039576C" w:rsidRDefault="006D4990" w:rsidP="0039576C">
      <w:pPr>
        <w:pStyle w:val="Item"/>
      </w:pPr>
      <w:r w:rsidRPr="0039576C">
        <w:t>Before “The Director may”, insert “(1)”.</w:t>
      </w:r>
    </w:p>
    <w:p w:rsidR="006D4990" w:rsidRPr="0039576C" w:rsidRDefault="000E10AB" w:rsidP="0039576C">
      <w:pPr>
        <w:pStyle w:val="ItemHead"/>
      </w:pPr>
      <w:r w:rsidRPr="0039576C">
        <w:t>8</w:t>
      </w:r>
      <w:r w:rsidR="006D4990" w:rsidRPr="0039576C">
        <w:t xml:space="preserve">  At the end of </w:t>
      </w:r>
      <w:r w:rsidR="004C07A3" w:rsidRPr="0039576C">
        <w:t>section 3</w:t>
      </w:r>
      <w:r w:rsidR="006D4990" w:rsidRPr="0039576C">
        <w:t>9</w:t>
      </w:r>
    </w:p>
    <w:p w:rsidR="006D4990" w:rsidRPr="0039576C" w:rsidRDefault="006D4990" w:rsidP="0039576C">
      <w:pPr>
        <w:pStyle w:val="Item"/>
      </w:pPr>
      <w:r w:rsidRPr="0039576C">
        <w:t>Add:</w:t>
      </w:r>
    </w:p>
    <w:p w:rsidR="006D4990" w:rsidRPr="0039576C" w:rsidRDefault="006D4990" w:rsidP="0039576C">
      <w:pPr>
        <w:pStyle w:val="notetext"/>
      </w:pPr>
      <w:r w:rsidRPr="0039576C">
        <w:t>Note:</w:t>
      </w:r>
      <w:r w:rsidRPr="0039576C">
        <w:tab/>
        <w:t xml:space="preserve">Sections 34AA to 34A of the </w:t>
      </w:r>
      <w:r w:rsidRPr="0039576C">
        <w:rPr>
          <w:i/>
        </w:rPr>
        <w:t>Acts Interpretation Act 1901</w:t>
      </w:r>
      <w:r w:rsidRPr="0039576C">
        <w:t xml:space="preserve"> contain provisions relating to delegations.</w:t>
      </w:r>
    </w:p>
    <w:p w:rsidR="006D4990" w:rsidRPr="0039576C" w:rsidRDefault="006D4990" w:rsidP="0039576C">
      <w:pPr>
        <w:pStyle w:val="subsection"/>
      </w:pPr>
      <w:r w:rsidRPr="0039576C">
        <w:tab/>
        <w:t>(2)</w:t>
      </w:r>
      <w:r w:rsidRPr="0039576C">
        <w:tab/>
        <w:t>In exercising a delegated power, the delegate must comply with any written directions of the Director.</w:t>
      </w:r>
    </w:p>
    <w:p w:rsidR="006D4990" w:rsidRPr="0039576C" w:rsidRDefault="000E10AB" w:rsidP="0039576C">
      <w:pPr>
        <w:pStyle w:val="ItemHead"/>
      </w:pPr>
      <w:r w:rsidRPr="0039576C">
        <w:t>9</w:t>
      </w:r>
      <w:r w:rsidR="006D4990" w:rsidRPr="0039576C">
        <w:t xml:space="preserve">  </w:t>
      </w:r>
      <w:r w:rsidR="004C07A3" w:rsidRPr="0039576C">
        <w:t>Section 4</w:t>
      </w:r>
      <w:r w:rsidR="006D4990" w:rsidRPr="0039576C">
        <w:t>7</w:t>
      </w:r>
    </w:p>
    <w:p w:rsidR="006D4990" w:rsidRPr="0039576C" w:rsidRDefault="006D4990" w:rsidP="0039576C">
      <w:pPr>
        <w:pStyle w:val="Item"/>
      </w:pPr>
      <w:r w:rsidRPr="0039576C">
        <w:t>Repeal the section, substitute:</w:t>
      </w:r>
    </w:p>
    <w:p w:rsidR="006D4990" w:rsidRPr="0039576C" w:rsidRDefault="006D4990" w:rsidP="0039576C">
      <w:pPr>
        <w:pStyle w:val="ActHead5"/>
      </w:pPr>
      <w:bookmarkStart w:id="22" w:name="_Toc65763331"/>
      <w:r w:rsidRPr="00D02845">
        <w:rPr>
          <w:rStyle w:val="CharSectno"/>
        </w:rPr>
        <w:t>47</w:t>
      </w:r>
      <w:r w:rsidRPr="0039576C">
        <w:t xml:space="preserve">  Restrictions on financial transactions</w:t>
      </w:r>
      <w:bookmarkEnd w:id="22"/>
    </w:p>
    <w:p w:rsidR="006D4990" w:rsidRPr="0039576C" w:rsidRDefault="006D4990" w:rsidP="0039576C">
      <w:pPr>
        <w:pStyle w:val="subsection"/>
      </w:pPr>
      <w:r w:rsidRPr="0039576C">
        <w:tab/>
        <w:t>(1)</w:t>
      </w:r>
      <w:r w:rsidRPr="0039576C">
        <w:tab/>
        <w:t>The Museum must not, without the written approval of the Minister:</w:t>
      </w:r>
    </w:p>
    <w:p w:rsidR="006D4990" w:rsidRPr="0039576C" w:rsidRDefault="006D4990" w:rsidP="0039576C">
      <w:pPr>
        <w:pStyle w:val="paragraph"/>
      </w:pPr>
      <w:r w:rsidRPr="0039576C">
        <w:tab/>
        <w:t>(a)</w:t>
      </w:r>
      <w:r w:rsidRPr="0039576C">
        <w:tab/>
        <w:t>acquire any maritime historical material for a consideration exceeding in amount or value the amount prescribed by the regulations for the purposes of this paragraph; or</w:t>
      </w:r>
    </w:p>
    <w:p w:rsidR="006D4990" w:rsidRPr="0039576C" w:rsidRDefault="006D4990" w:rsidP="0039576C">
      <w:pPr>
        <w:pStyle w:val="paragraph"/>
      </w:pPr>
      <w:r w:rsidRPr="0039576C">
        <w:tab/>
        <w:t>(b)</w:t>
      </w:r>
      <w:r w:rsidRPr="0039576C">
        <w:tab/>
        <w:t>dispose of any maritime historical material if the amount or value of the consideration for the disposal, or the value of the maritime historical material, exceeds the amount prescribed by the regulations for the purposes of this paragraph; or</w:t>
      </w:r>
    </w:p>
    <w:p w:rsidR="006D4990" w:rsidRPr="0039576C" w:rsidRDefault="006D4990" w:rsidP="0039576C">
      <w:pPr>
        <w:pStyle w:val="paragraph"/>
      </w:pPr>
      <w:r w:rsidRPr="0039576C">
        <w:tab/>
        <w:t>(c)</w:t>
      </w:r>
      <w:r w:rsidRPr="0039576C">
        <w:tab/>
        <w:t>acquire any property, right or privilege, other than maritime historical material, for a consideration exceeding in amount or value the amount prescribed by the regulations for the purposes of this paragraph; or</w:t>
      </w:r>
    </w:p>
    <w:p w:rsidR="006D4990" w:rsidRPr="0039576C" w:rsidRDefault="006D4990" w:rsidP="0039576C">
      <w:pPr>
        <w:pStyle w:val="paragraph"/>
      </w:pPr>
      <w:r w:rsidRPr="0039576C">
        <w:tab/>
        <w:t>(d)</w:t>
      </w:r>
      <w:r w:rsidRPr="0039576C">
        <w:tab/>
        <w:t>dispose of any property, right or privilege, other than maritime historical material, if the amount or value of the consideration for the disposal, or the value of the property, right or privilege, exceeds the amount prescribed by the regulations for the purposes of this paragraph; or</w:t>
      </w:r>
    </w:p>
    <w:p w:rsidR="006D4990" w:rsidRPr="0039576C" w:rsidRDefault="006D4990" w:rsidP="0039576C">
      <w:pPr>
        <w:pStyle w:val="paragraph"/>
      </w:pPr>
      <w:r w:rsidRPr="0039576C">
        <w:tab/>
        <w:t>(e)</w:t>
      </w:r>
      <w:r w:rsidRPr="0039576C">
        <w:tab/>
        <w:t>enter into a contract for the construction of a building for the Museum, being a contract under which the Museum is to pay an amount exceeding the amount prescribed by the regulations for the purposes of this paragraph; or</w:t>
      </w:r>
    </w:p>
    <w:p w:rsidR="006D4990" w:rsidRPr="0039576C" w:rsidRDefault="006D4990" w:rsidP="0039576C">
      <w:pPr>
        <w:pStyle w:val="paragraph"/>
      </w:pPr>
      <w:r w:rsidRPr="0039576C">
        <w:tab/>
        <w:t>(f)</w:t>
      </w:r>
      <w:r w:rsidRPr="0039576C">
        <w:tab/>
        <w:t>enter into a lease of land for a period exceeding 10 years.</w:t>
      </w:r>
    </w:p>
    <w:p w:rsidR="006D4990" w:rsidRPr="0039576C" w:rsidRDefault="006D4990" w:rsidP="0039576C">
      <w:pPr>
        <w:pStyle w:val="subsection"/>
      </w:pPr>
      <w:r w:rsidRPr="0039576C">
        <w:lastRenderedPageBreak/>
        <w:tab/>
        <w:t>(2)</w:t>
      </w:r>
      <w:r w:rsidRPr="0039576C">
        <w:tab/>
        <w:t xml:space="preserve">An approval under </w:t>
      </w:r>
      <w:r w:rsidR="003340CE" w:rsidRPr="0039576C">
        <w:t>subsection (</w:t>
      </w:r>
      <w:r w:rsidRPr="0039576C">
        <w:t>1) is not a legislative instrument.</w:t>
      </w:r>
    </w:p>
    <w:p w:rsidR="006D4990" w:rsidRPr="0039576C" w:rsidRDefault="006D4990" w:rsidP="0039576C">
      <w:pPr>
        <w:pStyle w:val="subsection"/>
      </w:pPr>
      <w:r w:rsidRPr="0039576C">
        <w:tab/>
        <w:t>(3)</w:t>
      </w:r>
      <w:r w:rsidRPr="0039576C">
        <w:tab/>
        <w:t xml:space="preserve">The value of maritime historical material referred to in </w:t>
      </w:r>
      <w:r w:rsidR="004C07A3" w:rsidRPr="0039576C">
        <w:t>paragraph (</w:t>
      </w:r>
      <w:r w:rsidRPr="0039576C">
        <w:t>1)(b) is to be determined in accordance with regulations made for the purposes of this subsection.</w:t>
      </w:r>
    </w:p>
    <w:p w:rsidR="006D4990" w:rsidRPr="0039576C" w:rsidRDefault="006D4990" w:rsidP="0039576C">
      <w:pPr>
        <w:pStyle w:val="subsection"/>
      </w:pPr>
      <w:r w:rsidRPr="0039576C">
        <w:tab/>
        <w:t>(4)</w:t>
      </w:r>
      <w:r w:rsidRPr="0039576C">
        <w:tab/>
      </w:r>
      <w:r w:rsidR="004C07A3" w:rsidRPr="0039576C">
        <w:t>Subsection (</w:t>
      </w:r>
      <w:r w:rsidRPr="0039576C">
        <w:t>1) does not apply to a contract if the contract provides for the supply of a service to the Museum for the day</w:t>
      </w:r>
      <w:r w:rsidR="0039576C">
        <w:noBreakHyphen/>
      </w:r>
      <w:r w:rsidRPr="0039576C">
        <w:t>to</w:t>
      </w:r>
      <w:r w:rsidR="0039576C">
        <w:noBreakHyphen/>
      </w:r>
      <w:r w:rsidRPr="0039576C">
        <w:t>day operations of the Museum.</w:t>
      </w:r>
    </w:p>
    <w:p w:rsidR="006D4990" w:rsidRPr="0039576C" w:rsidRDefault="006D4990" w:rsidP="0039576C">
      <w:pPr>
        <w:pStyle w:val="subsection"/>
      </w:pPr>
      <w:r w:rsidRPr="0039576C">
        <w:tab/>
        <w:t>(5)</w:t>
      </w:r>
      <w:r w:rsidRPr="0039576C">
        <w:tab/>
      </w:r>
      <w:r w:rsidR="004C07A3" w:rsidRPr="0039576C">
        <w:t>Subsection (</w:t>
      </w:r>
      <w:r w:rsidRPr="0039576C">
        <w:t>1) does not apply to the following:</w:t>
      </w:r>
    </w:p>
    <w:p w:rsidR="006D4990" w:rsidRPr="0039576C" w:rsidRDefault="006D4990" w:rsidP="0039576C">
      <w:pPr>
        <w:pStyle w:val="paragraph"/>
      </w:pPr>
      <w:r w:rsidRPr="0039576C">
        <w:tab/>
        <w:t>(a)</w:t>
      </w:r>
      <w:r w:rsidRPr="0039576C">
        <w:tab/>
        <w:t xml:space="preserve">an investment acquired under </w:t>
      </w:r>
      <w:r w:rsidR="004C07A3" w:rsidRPr="0039576C">
        <w:t>subsection 4</w:t>
      </w:r>
      <w:r w:rsidRPr="0039576C">
        <w:t>5(3);</w:t>
      </w:r>
    </w:p>
    <w:p w:rsidR="006D4990" w:rsidRPr="0039576C" w:rsidRDefault="006D4990" w:rsidP="0039576C">
      <w:pPr>
        <w:pStyle w:val="paragraph"/>
      </w:pPr>
      <w:r w:rsidRPr="0039576C">
        <w:tab/>
        <w:t>(b)</w:t>
      </w:r>
      <w:r w:rsidRPr="0039576C">
        <w:tab/>
        <w:t>the disposal of such an investment.</w:t>
      </w:r>
    </w:p>
    <w:p w:rsidR="006D4990" w:rsidRPr="0039576C" w:rsidRDefault="000E10AB" w:rsidP="0039576C">
      <w:pPr>
        <w:pStyle w:val="ItemHead"/>
      </w:pPr>
      <w:r w:rsidRPr="0039576C">
        <w:t>10</w:t>
      </w:r>
      <w:r w:rsidR="006D4990" w:rsidRPr="0039576C">
        <w:t xml:space="preserve">  </w:t>
      </w:r>
      <w:r w:rsidR="004C07A3" w:rsidRPr="0039576C">
        <w:t>Section 4</w:t>
      </w:r>
      <w:r w:rsidR="006D4990" w:rsidRPr="0039576C">
        <w:t>8</w:t>
      </w:r>
    </w:p>
    <w:p w:rsidR="006D4990" w:rsidRPr="0039576C" w:rsidRDefault="006D4990" w:rsidP="0039576C">
      <w:pPr>
        <w:pStyle w:val="Item"/>
      </w:pPr>
      <w:r w:rsidRPr="0039576C">
        <w:t>Repeal the section, substitute:</w:t>
      </w:r>
    </w:p>
    <w:p w:rsidR="006D4990" w:rsidRPr="0039576C" w:rsidRDefault="006D4990" w:rsidP="0039576C">
      <w:pPr>
        <w:pStyle w:val="ActHead5"/>
      </w:pPr>
      <w:bookmarkStart w:id="23" w:name="_Toc65763332"/>
      <w:r w:rsidRPr="00D02845">
        <w:rPr>
          <w:rStyle w:val="CharSectno"/>
        </w:rPr>
        <w:t>48</w:t>
      </w:r>
      <w:r w:rsidRPr="0039576C">
        <w:t xml:space="preserve">  Extra matter to be included in annual report</w:t>
      </w:r>
      <w:bookmarkEnd w:id="23"/>
    </w:p>
    <w:p w:rsidR="006D4990" w:rsidRPr="0039576C" w:rsidRDefault="006D4990" w:rsidP="0039576C">
      <w:pPr>
        <w:pStyle w:val="subsection"/>
      </w:pPr>
      <w:r w:rsidRPr="0039576C">
        <w:tab/>
      </w:r>
      <w:r w:rsidRPr="0039576C">
        <w:tab/>
        <w:t xml:space="preserve">Each annual report prepared by the Council and given to the Minister under </w:t>
      </w:r>
      <w:r w:rsidR="004C07A3" w:rsidRPr="0039576C">
        <w:t>section 4</w:t>
      </w:r>
      <w:r w:rsidRPr="0039576C">
        <w:t xml:space="preserve">6 of the </w:t>
      </w:r>
      <w:r w:rsidRPr="0039576C">
        <w:rPr>
          <w:i/>
        </w:rPr>
        <w:t>Public Governance, Performance and Accountability Act 2013</w:t>
      </w:r>
      <w:r w:rsidRPr="0039576C">
        <w:t xml:space="preserve"> for a period must include particulars of any disposals of material included in the national maritime collection under </w:t>
      </w:r>
      <w:r w:rsidR="003340CE" w:rsidRPr="0039576C">
        <w:t>subsection 1</w:t>
      </w:r>
      <w:r w:rsidRPr="0039576C">
        <w:t xml:space="preserve">0(4) </w:t>
      </w:r>
      <w:r w:rsidR="00BE683B" w:rsidRPr="0039576C">
        <w:t xml:space="preserve">of this Act </w:t>
      </w:r>
      <w:r w:rsidRPr="0039576C">
        <w:t>during that period.</w:t>
      </w:r>
    </w:p>
    <w:p w:rsidR="006D4990" w:rsidRPr="0039576C" w:rsidRDefault="000E10AB" w:rsidP="0039576C">
      <w:pPr>
        <w:pStyle w:val="ItemHead"/>
      </w:pPr>
      <w:r w:rsidRPr="0039576C">
        <w:t>11</w:t>
      </w:r>
      <w:r w:rsidR="006D4990" w:rsidRPr="0039576C">
        <w:t xml:space="preserve">  After </w:t>
      </w:r>
      <w:r w:rsidR="004C07A3" w:rsidRPr="0039576C">
        <w:t>section 5</w:t>
      </w:r>
      <w:r w:rsidR="006D4990" w:rsidRPr="0039576C">
        <w:t>3</w:t>
      </w:r>
    </w:p>
    <w:p w:rsidR="006D4990" w:rsidRPr="0039576C" w:rsidRDefault="006D4990" w:rsidP="0039576C">
      <w:pPr>
        <w:pStyle w:val="Item"/>
      </w:pPr>
      <w:r w:rsidRPr="0039576C">
        <w:t>Insert:</w:t>
      </w:r>
    </w:p>
    <w:p w:rsidR="006D4990" w:rsidRPr="0039576C" w:rsidRDefault="006D4990" w:rsidP="0039576C">
      <w:pPr>
        <w:pStyle w:val="ActHead5"/>
      </w:pPr>
      <w:bookmarkStart w:id="24" w:name="_Toc65763333"/>
      <w:r w:rsidRPr="00D02845">
        <w:rPr>
          <w:rStyle w:val="CharSectno"/>
        </w:rPr>
        <w:t>53A</w:t>
      </w:r>
      <w:r w:rsidRPr="0039576C">
        <w:t xml:space="preserve">  Minister may give directions to Council</w:t>
      </w:r>
      <w:bookmarkEnd w:id="24"/>
    </w:p>
    <w:p w:rsidR="006D4990" w:rsidRPr="0039576C" w:rsidRDefault="006D4990" w:rsidP="0039576C">
      <w:pPr>
        <w:pStyle w:val="subsection"/>
      </w:pPr>
      <w:r w:rsidRPr="0039576C">
        <w:tab/>
        <w:t>(1)</w:t>
      </w:r>
      <w:r w:rsidRPr="0039576C">
        <w:tab/>
        <w:t>The Minister may, by legislative instrument, give written directions to the Council about the performance of its functions or the exercise of its powers.</w:t>
      </w:r>
    </w:p>
    <w:p w:rsidR="006D4990" w:rsidRPr="0039576C" w:rsidRDefault="006D4990" w:rsidP="0039576C">
      <w:pPr>
        <w:pStyle w:val="notetext"/>
      </w:pPr>
      <w:r w:rsidRPr="0039576C">
        <w:t>Note:</w:t>
      </w:r>
      <w:r w:rsidRPr="0039576C">
        <w:tab/>
      </w:r>
      <w:r w:rsidR="004C07A3" w:rsidRPr="0039576C">
        <w:t>Section 4</w:t>
      </w:r>
      <w:r w:rsidRPr="0039576C">
        <w:t xml:space="preserve">2 (disallowance) and Part 4 of Chapter 3 (sunsetting) of the </w:t>
      </w:r>
      <w:r w:rsidRPr="0039576C">
        <w:rPr>
          <w:i/>
        </w:rPr>
        <w:t>Legislation Act 2003</w:t>
      </w:r>
      <w:r w:rsidRPr="0039576C">
        <w:t xml:space="preserve"> do not apply to the directions (see regulations made for the purposes of paragraphs 44(2)(b) and 54(2)(b) of that Act).</w:t>
      </w:r>
    </w:p>
    <w:p w:rsidR="006D4990" w:rsidRPr="0039576C" w:rsidRDefault="006D4990" w:rsidP="0039576C">
      <w:pPr>
        <w:pStyle w:val="subsection"/>
      </w:pPr>
      <w:r w:rsidRPr="0039576C">
        <w:tab/>
        <w:t>(2)</w:t>
      </w:r>
      <w:r w:rsidRPr="0039576C">
        <w:tab/>
        <w:t xml:space="preserve">A direction under </w:t>
      </w:r>
      <w:r w:rsidR="003340CE" w:rsidRPr="0039576C">
        <w:t>subsection (</w:t>
      </w:r>
      <w:r w:rsidRPr="0039576C">
        <w:t>1) must be of a general nature only.</w:t>
      </w:r>
    </w:p>
    <w:p w:rsidR="006D4990" w:rsidRPr="0039576C" w:rsidRDefault="006D4990" w:rsidP="0039576C">
      <w:pPr>
        <w:pStyle w:val="subsection"/>
      </w:pPr>
      <w:r w:rsidRPr="0039576C">
        <w:tab/>
        <w:t>(3)</w:t>
      </w:r>
      <w:r w:rsidRPr="0039576C">
        <w:tab/>
        <w:t xml:space="preserve">The Council must comply with a direction under </w:t>
      </w:r>
      <w:r w:rsidR="003340CE" w:rsidRPr="0039576C">
        <w:t>subsection (</w:t>
      </w:r>
      <w:r w:rsidRPr="0039576C">
        <w:t>1).</w:t>
      </w:r>
    </w:p>
    <w:p w:rsidR="006D4990" w:rsidRPr="0039576C" w:rsidRDefault="006D4990" w:rsidP="0039576C">
      <w:pPr>
        <w:pStyle w:val="ActHead5"/>
      </w:pPr>
      <w:bookmarkStart w:id="25" w:name="_Toc65763334"/>
      <w:r w:rsidRPr="00D02845">
        <w:rPr>
          <w:rStyle w:val="CharSectno"/>
        </w:rPr>
        <w:lastRenderedPageBreak/>
        <w:t>53B</w:t>
      </w:r>
      <w:r w:rsidRPr="0039576C">
        <w:t xml:space="preserve">  Delegation by the Minister</w:t>
      </w:r>
      <w:bookmarkEnd w:id="25"/>
    </w:p>
    <w:p w:rsidR="006D4990" w:rsidRPr="0039576C" w:rsidRDefault="006D4990" w:rsidP="0039576C">
      <w:pPr>
        <w:pStyle w:val="subsection"/>
      </w:pPr>
      <w:r w:rsidRPr="0039576C">
        <w:tab/>
        <w:t>(1)</w:t>
      </w:r>
      <w:r w:rsidRPr="0039576C">
        <w:tab/>
        <w:t>The Minister may, in writing, delegate all or any of the Minister’s functions or powers under this Act to:</w:t>
      </w:r>
    </w:p>
    <w:p w:rsidR="006D4990" w:rsidRPr="0039576C" w:rsidRDefault="006D4990" w:rsidP="0039576C">
      <w:pPr>
        <w:pStyle w:val="paragraph"/>
      </w:pPr>
      <w:r w:rsidRPr="0039576C">
        <w:tab/>
        <w:t>(a)</w:t>
      </w:r>
      <w:r w:rsidRPr="0039576C">
        <w:tab/>
        <w:t>the Secretary of the Department; or</w:t>
      </w:r>
    </w:p>
    <w:p w:rsidR="006D4990" w:rsidRPr="0039576C" w:rsidRDefault="006D4990" w:rsidP="0039576C">
      <w:pPr>
        <w:pStyle w:val="paragraph"/>
      </w:pPr>
      <w:r w:rsidRPr="0039576C">
        <w:tab/>
        <w:t>(b)</w:t>
      </w:r>
      <w:r w:rsidRPr="0039576C">
        <w:tab/>
        <w:t>an S</w:t>
      </w:r>
      <w:bookmarkStart w:id="26" w:name="BK_S3P16L5C10"/>
      <w:bookmarkEnd w:id="26"/>
      <w:r w:rsidRPr="0039576C">
        <w:t>ES employee, or acting SES employee, in the Department.</w:t>
      </w:r>
    </w:p>
    <w:p w:rsidR="006D4990" w:rsidRPr="0039576C" w:rsidRDefault="006D4990" w:rsidP="0039576C">
      <w:pPr>
        <w:pStyle w:val="notetext"/>
      </w:pPr>
      <w:r w:rsidRPr="0039576C">
        <w:t>Note:</w:t>
      </w:r>
      <w:r w:rsidRPr="0039576C">
        <w:tab/>
        <w:t xml:space="preserve">Sections 34AA to 34A of the </w:t>
      </w:r>
      <w:r w:rsidRPr="0039576C">
        <w:rPr>
          <w:i/>
        </w:rPr>
        <w:t>Acts Interpretation Act 1901</w:t>
      </w:r>
      <w:r w:rsidRPr="0039576C">
        <w:t xml:space="preserve"> contain provisions relating to delegations.</w:t>
      </w:r>
    </w:p>
    <w:p w:rsidR="006D4990" w:rsidRPr="0039576C" w:rsidRDefault="006D4990" w:rsidP="0039576C">
      <w:pPr>
        <w:pStyle w:val="subsection"/>
      </w:pPr>
      <w:r w:rsidRPr="0039576C">
        <w:tab/>
        <w:t>(2)</w:t>
      </w:r>
      <w:r w:rsidRPr="0039576C">
        <w:tab/>
        <w:t xml:space="preserve">However, </w:t>
      </w:r>
      <w:r w:rsidR="003340CE" w:rsidRPr="0039576C">
        <w:t>subsection (</w:t>
      </w:r>
      <w:r w:rsidRPr="0039576C">
        <w:t>1) does not apply to the Minister’s powers under section 8, 18</w:t>
      </w:r>
      <w:r w:rsidR="005D76B1" w:rsidRPr="0039576C">
        <w:t xml:space="preserve"> or 53A</w:t>
      </w:r>
      <w:r w:rsidRPr="0039576C">
        <w:t>.</w:t>
      </w:r>
    </w:p>
    <w:p w:rsidR="006D4990" w:rsidRPr="0039576C" w:rsidRDefault="006D4990" w:rsidP="0039576C">
      <w:pPr>
        <w:pStyle w:val="subsection"/>
      </w:pPr>
      <w:r w:rsidRPr="0039576C">
        <w:tab/>
        <w:t>(3)</w:t>
      </w:r>
      <w:r w:rsidRPr="0039576C">
        <w:tab/>
        <w:t>In performing a delegated function or exercising a delegated power, the delegate must comply with any written directions of the Minister.</w:t>
      </w:r>
    </w:p>
    <w:p w:rsidR="006D4990" w:rsidRPr="0039576C" w:rsidRDefault="000E10AB" w:rsidP="0039576C">
      <w:pPr>
        <w:pStyle w:val="Transitional"/>
      </w:pPr>
      <w:r w:rsidRPr="0039576C">
        <w:t>12</w:t>
      </w:r>
      <w:r w:rsidR="006D4990" w:rsidRPr="0039576C">
        <w:t xml:space="preserve">  Application and saving provisions</w:t>
      </w:r>
    </w:p>
    <w:p w:rsidR="006D4990" w:rsidRPr="0039576C" w:rsidRDefault="006D4990" w:rsidP="0039576C">
      <w:pPr>
        <w:pStyle w:val="Subitem"/>
      </w:pPr>
      <w:r w:rsidRPr="0039576C">
        <w:t>(1)</w:t>
      </w:r>
      <w:r w:rsidRPr="0039576C">
        <w:tab/>
      </w:r>
      <w:r w:rsidR="004C07A3" w:rsidRPr="0039576C">
        <w:t>Subsection 8</w:t>
      </w:r>
      <w:r w:rsidRPr="0039576C">
        <w:t xml:space="preserve">(6) of the </w:t>
      </w:r>
      <w:r w:rsidRPr="0039576C">
        <w:rPr>
          <w:i/>
        </w:rPr>
        <w:t>Australian National Maritime Museum Act 1990</w:t>
      </w:r>
      <w:r w:rsidRPr="0039576C">
        <w:t>, as in force immediately before the commencement of this item, continues to apply on and after that commencement in relation to a delegation in force under that subsection immediately before that commencement.</w:t>
      </w:r>
    </w:p>
    <w:p w:rsidR="006D4990" w:rsidRPr="0039576C" w:rsidRDefault="006D4990" w:rsidP="0039576C">
      <w:pPr>
        <w:pStyle w:val="Subitem"/>
      </w:pPr>
      <w:r w:rsidRPr="0039576C">
        <w:t>(2)</w:t>
      </w:r>
      <w:r w:rsidRPr="0039576C">
        <w:tab/>
        <w:t xml:space="preserve">The amendment of </w:t>
      </w:r>
      <w:r w:rsidR="003340CE" w:rsidRPr="0039576C">
        <w:t>section 1</w:t>
      </w:r>
      <w:r w:rsidRPr="0039576C">
        <w:t xml:space="preserve">0 of the </w:t>
      </w:r>
      <w:r w:rsidRPr="0039576C">
        <w:rPr>
          <w:i/>
        </w:rPr>
        <w:t>Australian National Maritime Museum Act 1990</w:t>
      </w:r>
      <w:r w:rsidRPr="0039576C">
        <w:t xml:space="preserve"> made by this Schedule applies in relation to a determination made under that section on or after the commencement of this item.</w:t>
      </w:r>
    </w:p>
    <w:p w:rsidR="006D4990" w:rsidRPr="0039576C" w:rsidRDefault="006D4990" w:rsidP="0039576C">
      <w:pPr>
        <w:pStyle w:val="Subitem"/>
      </w:pPr>
      <w:r w:rsidRPr="0039576C">
        <w:t>(3)</w:t>
      </w:r>
      <w:r w:rsidRPr="0039576C">
        <w:tab/>
      </w:r>
      <w:r w:rsidR="004C07A3" w:rsidRPr="0039576C">
        <w:t>Section 1</w:t>
      </w:r>
      <w:r w:rsidRPr="0039576C">
        <w:t xml:space="preserve">4 of the </w:t>
      </w:r>
      <w:r w:rsidRPr="0039576C">
        <w:rPr>
          <w:i/>
        </w:rPr>
        <w:t>Australian National Maritime Museum Act 1990</w:t>
      </w:r>
      <w:r w:rsidRPr="0039576C">
        <w:t>, as in force immediately before the commencement of this item, continues to apply on and after that commencement in relation to a direction in force under that section immediately before that commencement.</w:t>
      </w:r>
    </w:p>
    <w:p w:rsidR="006D4990" w:rsidRPr="0039576C" w:rsidRDefault="006D4990" w:rsidP="0039576C">
      <w:pPr>
        <w:pStyle w:val="Subitem"/>
      </w:pPr>
      <w:r w:rsidRPr="0039576C">
        <w:t>(4)</w:t>
      </w:r>
      <w:r w:rsidRPr="0039576C">
        <w:tab/>
      </w:r>
      <w:r w:rsidR="003340CE" w:rsidRPr="0039576C">
        <w:t>Subsection 1</w:t>
      </w:r>
      <w:r w:rsidRPr="0039576C">
        <w:t xml:space="preserve">7(5AA) of the </w:t>
      </w:r>
      <w:r w:rsidRPr="0039576C">
        <w:rPr>
          <w:i/>
        </w:rPr>
        <w:t>Australian National Maritime Museum Act 1990</w:t>
      </w:r>
      <w:r w:rsidRPr="0039576C">
        <w:t>, as inserted by this Schedule,</w:t>
      </w:r>
      <w:r w:rsidRPr="0039576C">
        <w:rPr>
          <w:i/>
        </w:rPr>
        <w:t xml:space="preserve"> </w:t>
      </w:r>
      <w:r w:rsidRPr="0039576C">
        <w:t xml:space="preserve">applies in relation to an appointment made under </w:t>
      </w:r>
      <w:r w:rsidR="003340CE" w:rsidRPr="0039576C">
        <w:t>subsection 1</w:t>
      </w:r>
      <w:r w:rsidRPr="0039576C">
        <w:t xml:space="preserve">7(2) of that Act on or after the commencement of this item, whether a period of previous appointment referred to in </w:t>
      </w:r>
      <w:r w:rsidR="004C07A3" w:rsidRPr="0039576C">
        <w:t>paragraph 1</w:t>
      </w:r>
      <w:r w:rsidRPr="0039576C">
        <w:t>7(5AA)(b) of that Act occurred before, on or after that commencement.</w:t>
      </w:r>
    </w:p>
    <w:p w:rsidR="006D4990" w:rsidRPr="0039576C" w:rsidRDefault="006D4990" w:rsidP="0039576C">
      <w:pPr>
        <w:pStyle w:val="Subitem"/>
      </w:pPr>
      <w:r w:rsidRPr="0039576C">
        <w:lastRenderedPageBreak/>
        <w:t>(5)</w:t>
      </w:r>
      <w:r w:rsidRPr="0039576C">
        <w:tab/>
        <w:t xml:space="preserve">The amendment of </w:t>
      </w:r>
      <w:r w:rsidR="004C07A3" w:rsidRPr="0039576C">
        <w:t>section 2</w:t>
      </w:r>
      <w:r w:rsidRPr="0039576C">
        <w:t xml:space="preserve">3 of the </w:t>
      </w:r>
      <w:r w:rsidRPr="0039576C">
        <w:rPr>
          <w:i/>
        </w:rPr>
        <w:t>Australian National Maritime Museum Act 1990</w:t>
      </w:r>
      <w:r w:rsidRPr="0039576C">
        <w:t xml:space="preserve"> made by this Schedule applies in relation to a meeting held on or after the commencement of this item.</w:t>
      </w:r>
    </w:p>
    <w:p w:rsidR="006D4990" w:rsidRPr="0039576C" w:rsidRDefault="006D4990" w:rsidP="0039576C">
      <w:pPr>
        <w:pStyle w:val="Subitem"/>
      </w:pPr>
      <w:r w:rsidRPr="0039576C">
        <w:t>(6)</w:t>
      </w:r>
      <w:r w:rsidRPr="0039576C">
        <w:tab/>
        <w:t xml:space="preserve">The amendments of </w:t>
      </w:r>
      <w:r w:rsidR="004C07A3" w:rsidRPr="0039576C">
        <w:t>section 3</w:t>
      </w:r>
      <w:r w:rsidRPr="0039576C">
        <w:t xml:space="preserve">9 of the </w:t>
      </w:r>
      <w:r w:rsidRPr="0039576C">
        <w:rPr>
          <w:i/>
        </w:rPr>
        <w:t>Australian National Maritime Museum Act 1990</w:t>
      </w:r>
      <w:r w:rsidRPr="0039576C">
        <w:t xml:space="preserve"> made by this Schedule apply in relation to a delegation in force on or after the commencement of this item, whether that delegation was made before, on or after that commencement.</w:t>
      </w:r>
    </w:p>
    <w:p w:rsidR="006D4990" w:rsidRPr="0039576C" w:rsidRDefault="006D4990" w:rsidP="0039576C">
      <w:pPr>
        <w:pStyle w:val="Subitem"/>
      </w:pPr>
      <w:r w:rsidRPr="0039576C">
        <w:t>(7)</w:t>
      </w:r>
      <w:r w:rsidRPr="0039576C">
        <w:tab/>
        <w:t xml:space="preserve">The repeal and substitution of </w:t>
      </w:r>
      <w:r w:rsidR="004C07A3" w:rsidRPr="0039576C">
        <w:t>section 4</w:t>
      </w:r>
      <w:r w:rsidRPr="0039576C">
        <w:t xml:space="preserve">7 of the </w:t>
      </w:r>
      <w:r w:rsidRPr="0039576C">
        <w:rPr>
          <w:i/>
        </w:rPr>
        <w:t xml:space="preserve">Australian National Maritime Museum Act 1990 </w:t>
      </w:r>
      <w:r w:rsidRPr="0039576C">
        <w:t>made by this Schedule does not affect the validity of an approval in force under that section immediately before the commencement of this item.</w:t>
      </w:r>
    </w:p>
    <w:p w:rsidR="006D4990" w:rsidRPr="0039576C" w:rsidRDefault="006D4990" w:rsidP="0039576C">
      <w:pPr>
        <w:pStyle w:val="Subitem"/>
      </w:pPr>
      <w:r w:rsidRPr="0039576C">
        <w:t>(8)</w:t>
      </w:r>
      <w:r w:rsidRPr="0039576C">
        <w:tab/>
      </w:r>
      <w:r w:rsidR="004C07A3" w:rsidRPr="0039576C">
        <w:t>Subsection 4</w:t>
      </w:r>
      <w:r w:rsidRPr="0039576C">
        <w:t xml:space="preserve">7(4) of the </w:t>
      </w:r>
      <w:r w:rsidRPr="0039576C">
        <w:rPr>
          <w:i/>
        </w:rPr>
        <w:t>Australian National Maritime Museum Act 1990</w:t>
      </w:r>
      <w:r w:rsidRPr="0039576C">
        <w:t>, as substituted by this Schedule,</w:t>
      </w:r>
      <w:r w:rsidRPr="0039576C">
        <w:rPr>
          <w:i/>
        </w:rPr>
        <w:t xml:space="preserve"> </w:t>
      </w:r>
      <w:r w:rsidRPr="0039576C">
        <w:t>applies on and after the commencement of this item in relation to contracts entered into before, on or after that commencement.</w:t>
      </w:r>
    </w:p>
    <w:p w:rsidR="006D4990" w:rsidRPr="0039576C" w:rsidRDefault="006D4990" w:rsidP="0039576C">
      <w:pPr>
        <w:pStyle w:val="ActHead9"/>
        <w:rPr>
          <w:i w:val="0"/>
        </w:rPr>
      </w:pPr>
      <w:bookmarkStart w:id="27" w:name="_Toc65763335"/>
      <w:r w:rsidRPr="0039576C">
        <w:t>National Film and Sound Archive of Australia Act 2008</w:t>
      </w:r>
      <w:bookmarkEnd w:id="27"/>
    </w:p>
    <w:p w:rsidR="006D4990" w:rsidRPr="0039576C" w:rsidRDefault="000E10AB" w:rsidP="0039576C">
      <w:pPr>
        <w:pStyle w:val="ItemHead"/>
      </w:pPr>
      <w:r w:rsidRPr="0039576C">
        <w:t>13</w:t>
      </w:r>
      <w:r w:rsidR="006D4990" w:rsidRPr="0039576C">
        <w:t xml:space="preserve">  </w:t>
      </w:r>
      <w:r w:rsidR="004C07A3" w:rsidRPr="0039576C">
        <w:t>Part 5</w:t>
      </w:r>
    </w:p>
    <w:p w:rsidR="006D4990" w:rsidRPr="0039576C" w:rsidRDefault="006D4990" w:rsidP="0039576C">
      <w:pPr>
        <w:pStyle w:val="Item"/>
      </w:pPr>
      <w:r w:rsidRPr="0039576C">
        <w:t>Repeal the Part.</w:t>
      </w:r>
    </w:p>
    <w:p w:rsidR="006D4990" w:rsidRPr="0039576C" w:rsidRDefault="000E10AB" w:rsidP="0039576C">
      <w:pPr>
        <w:pStyle w:val="ItemHead"/>
      </w:pPr>
      <w:r w:rsidRPr="0039576C">
        <w:t>14</w:t>
      </w:r>
      <w:r w:rsidR="006D4990" w:rsidRPr="0039576C">
        <w:t xml:space="preserve">  </w:t>
      </w:r>
      <w:r w:rsidR="004C07A3" w:rsidRPr="0039576C">
        <w:t>Section 3</w:t>
      </w:r>
      <w:r w:rsidR="006D4990" w:rsidRPr="0039576C">
        <w:t>9</w:t>
      </w:r>
    </w:p>
    <w:p w:rsidR="006D4990" w:rsidRPr="0039576C" w:rsidRDefault="006D4990" w:rsidP="0039576C">
      <w:pPr>
        <w:pStyle w:val="Item"/>
      </w:pPr>
      <w:r w:rsidRPr="0039576C">
        <w:t>Repeal the section, substitute:</w:t>
      </w:r>
    </w:p>
    <w:p w:rsidR="006D4990" w:rsidRPr="0039576C" w:rsidRDefault="006D4990" w:rsidP="0039576C">
      <w:pPr>
        <w:pStyle w:val="ActHead5"/>
      </w:pPr>
      <w:bookmarkStart w:id="28" w:name="_Toc65763336"/>
      <w:r w:rsidRPr="00D02845">
        <w:rPr>
          <w:rStyle w:val="CharSectno"/>
        </w:rPr>
        <w:t>39</w:t>
      </w:r>
      <w:r w:rsidRPr="0039576C">
        <w:t xml:space="preserve">  Restrictions on financial transactions</w:t>
      </w:r>
      <w:bookmarkEnd w:id="28"/>
    </w:p>
    <w:p w:rsidR="006D4990" w:rsidRPr="0039576C" w:rsidRDefault="006D4990" w:rsidP="0039576C">
      <w:pPr>
        <w:pStyle w:val="subsection"/>
      </w:pPr>
      <w:r w:rsidRPr="0039576C">
        <w:tab/>
        <w:t>(1)</w:t>
      </w:r>
      <w:r w:rsidRPr="0039576C">
        <w:tab/>
        <w:t>The National Film and Sound Archive of Australia must not, without the written approval of the Minister:</w:t>
      </w:r>
    </w:p>
    <w:p w:rsidR="006D4990" w:rsidRPr="0039576C" w:rsidRDefault="006D4990" w:rsidP="0039576C">
      <w:pPr>
        <w:pStyle w:val="paragraph"/>
      </w:pPr>
      <w:r w:rsidRPr="0039576C">
        <w:tab/>
        <w:t>(a)</w:t>
      </w:r>
      <w:r w:rsidRPr="0039576C">
        <w:tab/>
        <w:t>acquire any item for the national collection referred to in paragraph 6(1)(a) for a consideration exceeding in amount or value the amount prescribed by the regulations for the purposes of this paragraph; or</w:t>
      </w:r>
    </w:p>
    <w:p w:rsidR="006D4990" w:rsidRPr="0039576C" w:rsidRDefault="006D4990" w:rsidP="0039576C">
      <w:pPr>
        <w:pStyle w:val="paragraph"/>
      </w:pPr>
      <w:r w:rsidRPr="0039576C">
        <w:tab/>
        <w:t>(b)</w:t>
      </w:r>
      <w:r w:rsidRPr="0039576C">
        <w:tab/>
        <w:t>dispose of any item in the national collection referred to in paragraph 6(1)(a) if the amount or value of the consideration for the disposal, or the value of the item, exceeds the amount prescribed by the regulations for the purposes of this paragraph; or</w:t>
      </w:r>
    </w:p>
    <w:p w:rsidR="006D4990" w:rsidRPr="0039576C" w:rsidRDefault="006D4990" w:rsidP="0039576C">
      <w:pPr>
        <w:pStyle w:val="paragraph"/>
      </w:pPr>
      <w:r w:rsidRPr="0039576C">
        <w:lastRenderedPageBreak/>
        <w:tab/>
        <w:t>(c)</w:t>
      </w:r>
      <w:r w:rsidRPr="0039576C">
        <w:tab/>
        <w:t>acquire any property, right or privilege, other than a</w:t>
      </w:r>
      <w:r w:rsidR="003B19BF" w:rsidRPr="0039576C">
        <w:t>n</w:t>
      </w:r>
      <w:r w:rsidRPr="0039576C">
        <w:t xml:space="preserve"> </w:t>
      </w:r>
      <w:r w:rsidR="003B19BF" w:rsidRPr="0039576C">
        <w:t>item for the national collection referred to in paragraph 6(1)(a)</w:t>
      </w:r>
      <w:r w:rsidRPr="0039576C">
        <w:t>, for a consideration exceeding in amount or value the amount prescribed by the regulations for the purposes of this paragraph; or</w:t>
      </w:r>
    </w:p>
    <w:p w:rsidR="006D4990" w:rsidRPr="0039576C" w:rsidRDefault="006D4990" w:rsidP="0039576C">
      <w:pPr>
        <w:pStyle w:val="paragraph"/>
      </w:pPr>
      <w:r w:rsidRPr="0039576C">
        <w:tab/>
        <w:t>(d)</w:t>
      </w:r>
      <w:r w:rsidRPr="0039576C">
        <w:tab/>
        <w:t>dispose of any property, right or privilege, other than a</w:t>
      </w:r>
      <w:r w:rsidR="003B19BF" w:rsidRPr="0039576C">
        <w:t>n</w:t>
      </w:r>
      <w:r w:rsidRPr="0039576C">
        <w:t xml:space="preserve"> </w:t>
      </w:r>
      <w:r w:rsidR="003B19BF" w:rsidRPr="0039576C">
        <w:t>item in the national collection referred to in paragraph 6(1)(a)</w:t>
      </w:r>
      <w:r w:rsidRPr="0039576C">
        <w:t>, if the amount or value of the consideration for the disposal, or the value of the property, right or privilege, exceeds the amount prescribed by the regulations for the purposes of this paragraph; or</w:t>
      </w:r>
    </w:p>
    <w:p w:rsidR="006D4990" w:rsidRPr="0039576C" w:rsidRDefault="006D4990" w:rsidP="0039576C">
      <w:pPr>
        <w:pStyle w:val="paragraph"/>
      </w:pPr>
      <w:r w:rsidRPr="0039576C">
        <w:tab/>
        <w:t>(e)</w:t>
      </w:r>
      <w:r w:rsidRPr="0039576C">
        <w:tab/>
        <w:t>enter into a contract for the construction of a building for the National Film and Sound Archive of Australia, being a contract under which the National Film and Sound Archive of Australia is to pay an amount exceeding the amount prescribed by the regulations for the purposes of this paragraph; or</w:t>
      </w:r>
    </w:p>
    <w:p w:rsidR="006D4990" w:rsidRPr="0039576C" w:rsidRDefault="006D4990" w:rsidP="0039576C">
      <w:pPr>
        <w:pStyle w:val="paragraph"/>
      </w:pPr>
      <w:r w:rsidRPr="0039576C">
        <w:tab/>
        <w:t>(f)</w:t>
      </w:r>
      <w:r w:rsidRPr="0039576C">
        <w:tab/>
        <w:t>enter into a lease of land for a period exceeding 10 years.</w:t>
      </w:r>
    </w:p>
    <w:p w:rsidR="006D4990" w:rsidRPr="0039576C" w:rsidRDefault="006D4990" w:rsidP="0039576C">
      <w:pPr>
        <w:pStyle w:val="subsection"/>
      </w:pPr>
      <w:r w:rsidRPr="0039576C">
        <w:tab/>
        <w:t>(2)</w:t>
      </w:r>
      <w:r w:rsidRPr="0039576C">
        <w:tab/>
        <w:t xml:space="preserve">An approval under </w:t>
      </w:r>
      <w:r w:rsidR="003340CE" w:rsidRPr="0039576C">
        <w:t>subsection (</w:t>
      </w:r>
      <w:r w:rsidRPr="0039576C">
        <w:t>1) is not a legislative instrument.</w:t>
      </w:r>
    </w:p>
    <w:p w:rsidR="006D4990" w:rsidRPr="0039576C" w:rsidRDefault="006D4990" w:rsidP="0039576C">
      <w:pPr>
        <w:pStyle w:val="subsection"/>
      </w:pPr>
      <w:r w:rsidRPr="0039576C">
        <w:tab/>
        <w:t>(3)</w:t>
      </w:r>
      <w:r w:rsidRPr="0039576C">
        <w:tab/>
      </w:r>
      <w:r w:rsidR="004C07A3" w:rsidRPr="0039576C">
        <w:t>Subsection (</w:t>
      </w:r>
      <w:r w:rsidRPr="0039576C">
        <w:t>1) does not apply to a contract if the contract provides for the supply of a service to the National Film and Sound Archive of Australia for the day</w:t>
      </w:r>
      <w:r w:rsidR="0039576C">
        <w:noBreakHyphen/>
      </w:r>
      <w:r w:rsidRPr="0039576C">
        <w:t>to</w:t>
      </w:r>
      <w:r w:rsidR="0039576C">
        <w:noBreakHyphen/>
      </w:r>
      <w:r w:rsidRPr="0039576C">
        <w:t>day operations of the National Film and Sound Archive of Australia.</w:t>
      </w:r>
    </w:p>
    <w:p w:rsidR="006D4990" w:rsidRPr="0039576C" w:rsidRDefault="006D4990" w:rsidP="0039576C">
      <w:pPr>
        <w:pStyle w:val="subsection"/>
      </w:pPr>
      <w:r w:rsidRPr="0039576C">
        <w:tab/>
        <w:t>(4)</w:t>
      </w:r>
      <w:r w:rsidRPr="0039576C">
        <w:tab/>
      </w:r>
      <w:r w:rsidR="004C07A3" w:rsidRPr="0039576C">
        <w:t>Subsection (</w:t>
      </w:r>
      <w:r w:rsidRPr="0039576C">
        <w:t>1) does not apply to the following:</w:t>
      </w:r>
    </w:p>
    <w:p w:rsidR="006D4990" w:rsidRPr="0039576C" w:rsidRDefault="006D4990" w:rsidP="0039576C">
      <w:pPr>
        <w:pStyle w:val="paragraph"/>
      </w:pPr>
      <w:r w:rsidRPr="0039576C">
        <w:tab/>
        <w:t>(a)</w:t>
      </w:r>
      <w:r w:rsidRPr="0039576C">
        <w:tab/>
        <w:t xml:space="preserve">an investment acquired under </w:t>
      </w:r>
      <w:r w:rsidR="004C07A3" w:rsidRPr="0039576C">
        <w:t>subsection 3</w:t>
      </w:r>
      <w:r w:rsidRPr="0039576C">
        <w:t>8(3);</w:t>
      </w:r>
    </w:p>
    <w:p w:rsidR="006D4990" w:rsidRPr="0039576C" w:rsidRDefault="006D4990" w:rsidP="0039576C">
      <w:pPr>
        <w:pStyle w:val="paragraph"/>
      </w:pPr>
      <w:r w:rsidRPr="0039576C">
        <w:tab/>
        <w:t>(b)</w:t>
      </w:r>
      <w:r w:rsidRPr="0039576C">
        <w:tab/>
        <w:t>the disposal of such an investment.</w:t>
      </w:r>
    </w:p>
    <w:p w:rsidR="006D4990" w:rsidRPr="0039576C" w:rsidRDefault="000E10AB" w:rsidP="0039576C">
      <w:pPr>
        <w:pStyle w:val="ItemHead"/>
      </w:pPr>
      <w:r w:rsidRPr="0039576C">
        <w:t>15</w:t>
      </w:r>
      <w:r w:rsidR="006D4990" w:rsidRPr="0039576C">
        <w:t xml:space="preserve">  After </w:t>
      </w:r>
      <w:r w:rsidR="004C07A3" w:rsidRPr="0039576C">
        <w:t>section 4</w:t>
      </w:r>
      <w:r w:rsidR="006D4990" w:rsidRPr="0039576C">
        <w:t>2</w:t>
      </w:r>
    </w:p>
    <w:p w:rsidR="006D4990" w:rsidRPr="0039576C" w:rsidRDefault="006D4990" w:rsidP="0039576C">
      <w:pPr>
        <w:pStyle w:val="Item"/>
      </w:pPr>
      <w:r w:rsidRPr="0039576C">
        <w:t>Insert:</w:t>
      </w:r>
    </w:p>
    <w:p w:rsidR="006D4990" w:rsidRPr="0039576C" w:rsidRDefault="006D4990" w:rsidP="0039576C">
      <w:pPr>
        <w:pStyle w:val="ActHead5"/>
      </w:pPr>
      <w:bookmarkStart w:id="29" w:name="_Toc65763337"/>
      <w:r w:rsidRPr="00D02845">
        <w:rPr>
          <w:rStyle w:val="CharSectno"/>
        </w:rPr>
        <w:t>42A</w:t>
      </w:r>
      <w:r w:rsidRPr="0039576C">
        <w:t xml:space="preserve">  Delegation by the Minister</w:t>
      </w:r>
      <w:bookmarkEnd w:id="29"/>
    </w:p>
    <w:p w:rsidR="006D4990" w:rsidRPr="0039576C" w:rsidRDefault="006D4990" w:rsidP="0039576C">
      <w:pPr>
        <w:pStyle w:val="subsection"/>
      </w:pPr>
      <w:r w:rsidRPr="0039576C">
        <w:tab/>
        <w:t>(1)</w:t>
      </w:r>
      <w:r w:rsidRPr="0039576C">
        <w:tab/>
        <w:t>The Minister may, in writing, delegate all or any of the Minister’s functions or powers under this Act to:</w:t>
      </w:r>
    </w:p>
    <w:p w:rsidR="006D4990" w:rsidRPr="0039576C" w:rsidRDefault="006D4990" w:rsidP="0039576C">
      <w:pPr>
        <w:pStyle w:val="paragraph"/>
      </w:pPr>
      <w:r w:rsidRPr="0039576C">
        <w:tab/>
        <w:t>(a)</w:t>
      </w:r>
      <w:r w:rsidRPr="0039576C">
        <w:tab/>
        <w:t>the Secretary of the Department; or</w:t>
      </w:r>
    </w:p>
    <w:p w:rsidR="006D4990" w:rsidRPr="0039576C" w:rsidRDefault="006D4990" w:rsidP="0039576C">
      <w:pPr>
        <w:pStyle w:val="paragraph"/>
      </w:pPr>
      <w:r w:rsidRPr="0039576C">
        <w:tab/>
        <w:t>(b)</w:t>
      </w:r>
      <w:r w:rsidRPr="0039576C">
        <w:tab/>
        <w:t>an S</w:t>
      </w:r>
      <w:bookmarkStart w:id="30" w:name="BK_S3P18L33C10"/>
      <w:bookmarkEnd w:id="30"/>
      <w:r w:rsidRPr="0039576C">
        <w:t>ES employee, or acting SES employee, in the Department.</w:t>
      </w:r>
    </w:p>
    <w:p w:rsidR="006D4990" w:rsidRPr="0039576C" w:rsidRDefault="006D4990" w:rsidP="0039576C">
      <w:pPr>
        <w:pStyle w:val="notetext"/>
      </w:pPr>
      <w:r w:rsidRPr="0039576C">
        <w:lastRenderedPageBreak/>
        <w:t>Note:</w:t>
      </w:r>
      <w:r w:rsidRPr="0039576C">
        <w:tab/>
        <w:t xml:space="preserve">Sections 34AA to 34A of the </w:t>
      </w:r>
      <w:r w:rsidRPr="0039576C">
        <w:rPr>
          <w:i/>
        </w:rPr>
        <w:t>Acts Interpretation Act 1901</w:t>
      </w:r>
      <w:r w:rsidRPr="0039576C">
        <w:t xml:space="preserve"> contain provisions relating to delegations.</w:t>
      </w:r>
    </w:p>
    <w:p w:rsidR="006D4990" w:rsidRPr="0039576C" w:rsidRDefault="006D4990" w:rsidP="0039576C">
      <w:pPr>
        <w:pStyle w:val="subsection"/>
      </w:pPr>
      <w:r w:rsidRPr="0039576C">
        <w:tab/>
        <w:t>(2)</w:t>
      </w:r>
      <w:r w:rsidRPr="0039576C">
        <w:tab/>
        <w:t xml:space="preserve">However, </w:t>
      </w:r>
      <w:r w:rsidR="003340CE" w:rsidRPr="0039576C">
        <w:t>subsection (</w:t>
      </w:r>
      <w:r w:rsidRPr="0039576C">
        <w:t xml:space="preserve">1) does not apply to the Minister’s functions or powers under </w:t>
      </w:r>
      <w:r w:rsidR="003340CE" w:rsidRPr="0039576C">
        <w:t>section 1</w:t>
      </w:r>
      <w:r w:rsidRPr="0039576C">
        <w:t>1, 12, 16 or 42.</w:t>
      </w:r>
    </w:p>
    <w:p w:rsidR="006D4990" w:rsidRPr="0039576C" w:rsidRDefault="006D4990" w:rsidP="0039576C">
      <w:pPr>
        <w:pStyle w:val="subsection"/>
      </w:pPr>
      <w:r w:rsidRPr="0039576C">
        <w:tab/>
        <w:t>(3)</w:t>
      </w:r>
      <w:r w:rsidRPr="0039576C">
        <w:tab/>
        <w:t>In performing a delegated function or exercising a delegated power, the delegate must comply with any written directions of the Minister.</w:t>
      </w:r>
    </w:p>
    <w:p w:rsidR="006D4990" w:rsidRPr="0039576C" w:rsidRDefault="000E10AB" w:rsidP="0039576C">
      <w:pPr>
        <w:pStyle w:val="Transitional"/>
      </w:pPr>
      <w:r w:rsidRPr="0039576C">
        <w:t>16</w:t>
      </w:r>
      <w:r w:rsidR="006D4990" w:rsidRPr="0039576C">
        <w:t xml:space="preserve">  Application and saving provisions</w:t>
      </w:r>
    </w:p>
    <w:p w:rsidR="006D4990" w:rsidRPr="0039576C" w:rsidRDefault="006D4990" w:rsidP="0039576C">
      <w:pPr>
        <w:pStyle w:val="Subitem"/>
      </w:pPr>
      <w:r w:rsidRPr="0039576C">
        <w:t>(1)</w:t>
      </w:r>
      <w:r w:rsidRPr="0039576C">
        <w:tab/>
        <w:t xml:space="preserve">The repeal and substitution of </w:t>
      </w:r>
      <w:r w:rsidR="004C07A3" w:rsidRPr="0039576C">
        <w:t>section 3</w:t>
      </w:r>
      <w:r w:rsidRPr="0039576C">
        <w:t xml:space="preserve">9 of the </w:t>
      </w:r>
      <w:r w:rsidRPr="0039576C">
        <w:rPr>
          <w:i/>
        </w:rPr>
        <w:t xml:space="preserve">National Film and Sound Archive of Australia Act 2008 </w:t>
      </w:r>
      <w:r w:rsidRPr="0039576C">
        <w:t>made by this Schedule does not affect the validity of an approval in force under that section immediately before the commencement of this item.</w:t>
      </w:r>
    </w:p>
    <w:p w:rsidR="006D4990" w:rsidRPr="0039576C" w:rsidRDefault="006D4990" w:rsidP="0039576C">
      <w:pPr>
        <w:pStyle w:val="Subitem"/>
      </w:pPr>
      <w:r w:rsidRPr="0039576C">
        <w:t>(2)</w:t>
      </w:r>
      <w:r w:rsidRPr="0039576C">
        <w:tab/>
      </w:r>
      <w:r w:rsidR="004C07A3" w:rsidRPr="0039576C">
        <w:t>Subsection 3</w:t>
      </w:r>
      <w:r w:rsidRPr="0039576C">
        <w:t xml:space="preserve">9(3) of the </w:t>
      </w:r>
      <w:r w:rsidRPr="0039576C">
        <w:rPr>
          <w:i/>
        </w:rPr>
        <w:t>National Film and Sound Archive of Australia Act 2008</w:t>
      </w:r>
      <w:r w:rsidRPr="0039576C">
        <w:t>, as substituted by this Schedule, applies on and after the commencement of this item in relation to contracts entered into before, on or after that commencement.</w:t>
      </w:r>
    </w:p>
    <w:p w:rsidR="006D4990" w:rsidRPr="0039576C" w:rsidRDefault="006D4990" w:rsidP="0039576C">
      <w:pPr>
        <w:pStyle w:val="ActHead9"/>
        <w:rPr>
          <w:i w:val="0"/>
        </w:rPr>
      </w:pPr>
      <w:bookmarkStart w:id="31" w:name="_Toc65763338"/>
      <w:r w:rsidRPr="0039576C">
        <w:t>National Gallery Act 1975</w:t>
      </w:r>
      <w:bookmarkEnd w:id="31"/>
    </w:p>
    <w:p w:rsidR="006D4990" w:rsidRPr="0039576C" w:rsidRDefault="000E10AB" w:rsidP="0039576C">
      <w:pPr>
        <w:pStyle w:val="ItemHead"/>
      </w:pPr>
      <w:r w:rsidRPr="0039576C">
        <w:t>17</w:t>
      </w:r>
      <w:r w:rsidR="006D4990" w:rsidRPr="0039576C">
        <w:t xml:space="preserve">  </w:t>
      </w:r>
      <w:r w:rsidR="004C07A3" w:rsidRPr="0039576C">
        <w:t>Section 5</w:t>
      </w:r>
    </w:p>
    <w:p w:rsidR="006D4990" w:rsidRPr="0039576C" w:rsidRDefault="006D4990" w:rsidP="0039576C">
      <w:pPr>
        <w:pStyle w:val="Item"/>
      </w:pPr>
      <w:r w:rsidRPr="0039576C">
        <w:t>Repeal the section.</w:t>
      </w:r>
    </w:p>
    <w:p w:rsidR="00056EC3" w:rsidRPr="0039576C" w:rsidRDefault="000E10AB" w:rsidP="0039576C">
      <w:pPr>
        <w:pStyle w:val="ItemHead"/>
      </w:pPr>
      <w:r w:rsidRPr="0039576C">
        <w:t>18</w:t>
      </w:r>
      <w:r w:rsidR="00056EC3" w:rsidRPr="0039576C">
        <w:t xml:space="preserve">  </w:t>
      </w:r>
      <w:r w:rsidR="00C7727E" w:rsidRPr="0039576C">
        <w:t>Paragraph 6</w:t>
      </w:r>
      <w:r w:rsidR="00056EC3" w:rsidRPr="0039576C">
        <w:t>(1)(b)</w:t>
      </w:r>
    </w:p>
    <w:p w:rsidR="00056EC3" w:rsidRPr="0039576C" w:rsidRDefault="00056EC3" w:rsidP="0039576C">
      <w:pPr>
        <w:pStyle w:val="Item"/>
      </w:pPr>
      <w:r w:rsidRPr="0039576C">
        <w:t>After “others,”, insert “in Australia or elsewhere,”.</w:t>
      </w:r>
    </w:p>
    <w:p w:rsidR="006D4990" w:rsidRPr="0039576C" w:rsidRDefault="000E10AB" w:rsidP="0039576C">
      <w:pPr>
        <w:pStyle w:val="ItemHead"/>
      </w:pPr>
      <w:r w:rsidRPr="0039576C">
        <w:t>19</w:t>
      </w:r>
      <w:r w:rsidR="006D4990" w:rsidRPr="0039576C">
        <w:t xml:space="preserve">  </w:t>
      </w:r>
      <w:r w:rsidR="004C07A3" w:rsidRPr="0039576C">
        <w:t>Subsection 9</w:t>
      </w:r>
      <w:r w:rsidR="006D4990" w:rsidRPr="0039576C">
        <w:t>(5)</w:t>
      </w:r>
    </w:p>
    <w:p w:rsidR="006D4990" w:rsidRPr="0039576C" w:rsidRDefault="006D4990" w:rsidP="0039576C">
      <w:pPr>
        <w:pStyle w:val="Item"/>
      </w:pPr>
      <w:r w:rsidRPr="0039576C">
        <w:t>Repeal the subsection, substitute:</w:t>
      </w:r>
    </w:p>
    <w:p w:rsidR="006D4990" w:rsidRPr="0039576C" w:rsidRDefault="006D4990" w:rsidP="0039576C">
      <w:pPr>
        <w:pStyle w:val="subsection"/>
      </w:pPr>
      <w:r w:rsidRPr="0039576C">
        <w:tab/>
        <w:t>(5)</w:t>
      </w:r>
      <w:r w:rsidRPr="0039576C">
        <w:tab/>
        <w:t>If the Council has resolved, in accordance with this section, that a work of art be disposed of, the Gallery may dispose of that work of art accordingly.</w:t>
      </w:r>
    </w:p>
    <w:p w:rsidR="006D4990" w:rsidRPr="0039576C" w:rsidRDefault="006D4990" w:rsidP="0039576C">
      <w:pPr>
        <w:pStyle w:val="subsection"/>
      </w:pPr>
      <w:r w:rsidRPr="0039576C">
        <w:tab/>
        <w:t>(6)</w:t>
      </w:r>
      <w:r w:rsidRPr="0039576C">
        <w:tab/>
      </w:r>
      <w:r w:rsidR="004C07A3" w:rsidRPr="0039576C">
        <w:t>Subsection (</w:t>
      </w:r>
      <w:r w:rsidRPr="0039576C">
        <w:t xml:space="preserve">5) is subject to </w:t>
      </w:r>
      <w:r w:rsidR="004C07A3" w:rsidRPr="0039576C">
        <w:t>section 3</w:t>
      </w:r>
      <w:r w:rsidRPr="0039576C">
        <w:t>8 (about restrictions on financial transactions).</w:t>
      </w:r>
    </w:p>
    <w:p w:rsidR="006D4990" w:rsidRPr="0039576C" w:rsidRDefault="000E10AB" w:rsidP="0039576C">
      <w:pPr>
        <w:pStyle w:val="ItemHead"/>
      </w:pPr>
      <w:r w:rsidRPr="0039576C">
        <w:lastRenderedPageBreak/>
        <w:t>20</w:t>
      </w:r>
      <w:r w:rsidR="006D4990" w:rsidRPr="0039576C">
        <w:t xml:space="preserve">  After </w:t>
      </w:r>
      <w:r w:rsidR="003340CE" w:rsidRPr="0039576C">
        <w:t>subsection 1</w:t>
      </w:r>
      <w:r w:rsidR="006D4990" w:rsidRPr="0039576C">
        <w:t>3(3)</w:t>
      </w:r>
    </w:p>
    <w:p w:rsidR="006D4990" w:rsidRPr="0039576C" w:rsidRDefault="006D4990" w:rsidP="0039576C">
      <w:pPr>
        <w:pStyle w:val="Item"/>
      </w:pPr>
      <w:r w:rsidRPr="0039576C">
        <w:t>Insert:</w:t>
      </w:r>
    </w:p>
    <w:p w:rsidR="006D4990" w:rsidRPr="0039576C" w:rsidRDefault="006D4990" w:rsidP="0039576C">
      <w:pPr>
        <w:pStyle w:val="subsection"/>
      </w:pPr>
      <w:r w:rsidRPr="0039576C">
        <w:tab/>
        <w:t>(3A)</w:t>
      </w:r>
      <w:r w:rsidRPr="0039576C">
        <w:tab/>
        <w:t xml:space="preserve">A person must not be appointed as a member </w:t>
      </w:r>
      <w:r w:rsidR="00BE683B" w:rsidRPr="0039576C">
        <w:t xml:space="preserve">referred to in paragraph (1)(a) or (c) </w:t>
      </w:r>
      <w:r w:rsidRPr="0039576C">
        <w:t xml:space="preserve">for a </w:t>
      </w:r>
      <w:r w:rsidR="008B579D" w:rsidRPr="0039576C">
        <w:t>term</w:t>
      </w:r>
      <w:r w:rsidRPr="0039576C">
        <w:t xml:space="preserve"> if the sum of the following exceeds 9 years:</w:t>
      </w:r>
    </w:p>
    <w:p w:rsidR="006D4990" w:rsidRPr="0039576C" w:rsidRDefault="006D4990" w:rsidP="0039576C">
      <w:pPr>
        <w:pStyle w:val="paragraph"/>
      </w:pPr>
      <w:r w:rsidRPr="0039576C">
        <w:tab/>
        <w:t>(a)</w:t>
      </w:r>
      <w:r w:rsidRPr="0039576C">
        <w:tab/>
        <w:t xml:space="preserve">that </w:t>
      </w:r>
      <w:r w:rsidR="008B579D" w:rsidRPr="0039576C">
        <w:t>term</w:t>
      </w:r>
      <w:r w:rsidRPr="0039576C">
        <w:t>;</w:t>
      </w:r>
    </w:p>
    <w:p w:rsidR="006D4990" w:rsidRPr="0039576C" w:rsidRDefault="006D4990" w:rsidP="0039576C">
      <w:pPr>
        <w:pStyle w:val="paragraph"/>
      </w:pPr>
      <w:r w:rsidRPr="0039576C">
        <w:tab/>
        <w:t>(b)</w:t>
      </w:r>
      <w:r w:rsidRPr="0039576C">
        <w:tab/>
        <w:t xml:space="preserve">any </w:t>
      </w:r>
      <w:r w:rsidR="008B579D" w:rsidRPr="0039576C">
        <w:t>terms</w:t>
      </w:r>
      <w:r w:rsidRPr="0039576C">
        <w:t xml:space="preserve"> of previous appointment of the person as a member.</w:t>
      </w:r>
    </w:p>
    <w:p w:rsidR="006D4990" w:rsidRPr="0039576C" w:rsidRDefault="000E10AB" w:rsidP="0039576C">
      <w:pPr>
        <w:pStyle w:val="ItemHead"/>
      </w:pPr>
      <w:r w:rsidRPr="0039576C">
        <w:t>21</w:t>
      </w:r>
      <w:r w:rsidR="006D4990" w:rsidRPr="0039576C">
        <w:t xml:space="preserve">  </w:t>
      </w:r>
      <w:r w:rsidR="004C07A3" w:rsidRPr="0039576C">
        <w:t>Section 1</w:t>
      </w:r>
      <w:r w:rsidR="006D4990" w:rsidRPr="0039576C">
        <w:t>5</w:t>
      </w:r>
    </w:p>
    <w:p w:rsidR="006D4990" w:rsidRPr="0039576C" w:rsidRDefault="006D4990" w:rsidP="0039576C">
      <w:pPr>
        <w:pStyle w:val="Item"/>
      </w:pPr>
      <w:r w:rsidRPr="0039576C">
        <w:t>Repeal the section, substitute:</w:t>
      </w:r>
    </w:p>
    <w:p w:rsidR="006D4990" w:rsidRPr="0039576C" w:rsidRDefault="006D4990" w:rsidP="0039576C">
      <w:pPr>
        <w:pStyle w:val="ActHead5"/>
      </w:pPr>
      <w:bookmarkStart w:id="32" w:name="_Toc65763339"/>
      <w:r w:rsidRPr="00D02845">
        <w:rPr>
          <w:rStyle w:val="CharSectno"/>
        </w:rPr>
        <w:t>15</w:t>
      </w:r>
      <w:r w:rsidRPr="0039576C">
        <w:t xml:space="preserve">  Acting members</w:t>
      </w:r>
      <w:bookmarkEnd w:id="32"/>
    </w:p>
    <w:p w:rsidR="006D4990" w:rsidRPr="0039576C" w:rsidRDefault="006D4990" w:rsidP="0039576C">
      <w:pPr>
        <w:pStyle w:val="SubsectionHead"/>
      </w:pPr>
      <w:r w:rsidRPr="0039576C">
        <w:t>Acting by operation of law</w:t>
      </w:r>
    </w:p>
    <w:p w:rsidR="006D4990" w:rsidRPr="0039576C" w:rsidRDefault="006D4990" w:rsidP="0039576C">
      <w:pPr>
        <w:pStyle w:val="subsection"/>
      </w:pPr>
      <w:r w:rsidRPr="0039576C">
        <w:tab/>
        <w:t>(1)</w:t>
      </w:r>
      <w:r w:rsidRPr="0039576C">
        <w:tab/>
        <w:t>The Deputy Chair is to act as the Chair:</w:t>
      </w:r>
    </w:p>
    <w:p w:rsidR="006D4990" w:rsidRPr="0039576C" w:rsidRDefault="006D4990" w:rsidP="0039576C">
      <w:pPr>
        <w:pStyle w:val="paragraph"/>
      </w:pPr>
      <w:r w:rsidRPr="0039576C">
        <w:tab/>
        <w:t>(a)</w:t>
      </w:r>
      <w:r w:rsidRPr="0039576C">
        <w:tab/>
        <w:t>during a vacancy in the office of Chair (whether or not an appointment has previously been made to the office); or</w:t>
      </w:r>
    </w:p>
    <w:p w:rsidR="006D4990" w:rsidRPr="0039576C" w:rsidRDefault="006D4990" w:rsidP="0039576C">
      <w:pPr>
        <w:pStyle w:val="paragraph"/>
      </w:pPr>
      <w:r w:rsidRPr="0039576C">
        <w:tab/>
        <w:t>(b)</w:t>
      </w:r>
      <w:r w:rsidRPr="0039576C">
        <w:tab/>
        <w:t>during any period, or during all periods, when the Chair:</w:t>
      </w:r>
    </w:p>
    <w:p w:rsidR="006D4990" w:rsidRPr="0039576C" w:rsidRDefault="006D4990" w:rsidP="0039576C">
      <w:pPr>
        <w:pStyle w:val="paragraphsub"/>
      </w:pPr>
      <w:r w:rsidRPr="0039576C">
        <w:tab/>
        <w:t>(</w:t>
      </w:r>
      <w:proofErr w:type="spellStart"/>
      <w:r w:rsidRPr="0039576C">
        <w:t>i</w:t>
      </w:r>
      <w:proofErr w:type="spellEnd"/>
      <w:r w:rsidRPr="0039576C">
        <w:t>)</w:t>
      </w:r>
      <w:r w:rsidRPr="0039576C">
        <w:tab/>
        <w:t>is absent from duty or from Australia; or</w:t>
      </w:r>
    </w:p>
    <w:p w:rsidR="006D4990" w:rsidRPr="0039576C" w:rsidRDefault="006D4990" w:rsidP="0039576C">
      <w:pPr>
        <w:pStyle w:val="paragraphsub"/>
      </w:pPr>
      <w:r w:rsidRPr="0039576C">
        <w:tab/>
        <w:t>(ii)</w:t>
      </w:r>
      <w:r w:rsidRPr="0039576C">
        <w:tab/>
        <w:t>is, for any reason, unable to perform the duties of the office.</w:t>
      </w:r>
    </w:p>
    <w:p w:rsidR="006D4990" w:rsidRPr="0039576C" w:rsidRDefault="006D4990" w:rsidP="0039576C">
      <w:pPr>
        <w:pStyle w:val="notetext"/>
      </w:pPr>
      <w:r w:rsidRPr="0039576C">
        <w:t>Note:</w:t>
      </w:r>
      <w:r w:rsidRPr="0039576C">
        <w:tab/>
        <w:t xml:space="preserve">For rules that apply to persons acting as the Chair, see </w:t>
      </w:r>
      <w:r w:rsidR="004C07A3" w:rsidRPr="0039576C">
        <w:t>section 3</w:t>
      </w:r>
      <w:r w:rsidRPr="0039576C">
        <w:t xml:space="preserve">3A of the </w:t>
      </w:r>
      <w:r w:rsidRPr="0039576C">
        <w:rPr>
          <w:i/>
        </w:rPr>
        <w:t>Acts Interpretation Act 1901</w:t>
      </w:r>
      <w:r w:rsidRPr="0039576C">
        <w:t>.</w:t>
      </w:r>
    </w:p>
    <w:p w:rsidR="006D4990" w:rsidRPr="0039576C" w:rsidRDefault="006D4990" w:rsidP="0039576C">
      <w:pPr>
        <w:pStyle w:val="SubsectionHead"/>
      </w:pPr>
      <w:r w:rsidRPr="0039576C">
        <w:t>Acting appointments</w:t>
      </w:r>
    </w:p>
    <w:p w:rsidR="006D4990" w:rsidRPr="0039576C" w:rsidRDefault="006D4990" w:rsidP="0039576C">
      <w:pPr>
        <w:pStyle w:val="subsection"/>
      </w:pPr>
      <w:r w:rsidRPr="0039576C">
        <w:tab/>
        <w:t>(2)</w:t>
      </w:r>
      <w:r w:rsidRPr="0039576C">
        <w:tab/>
        <w:t>The Council may, by written instrument, appoint a member to act as the Deputy Chair during any period, or during all periods, when the Deputy Chair:</w:t>
      </w:r>
    </w:p>
    <w:p w:rsidR="006D4990" w:rsidRPr="0039576C" w:rsidRDefault="006D4990" w:rsidP="0039576C">
      <w:pPr>
        <w:pStyle w:val="paragraph"/>
      </w:pPr>
      <w:r w:rsidRPr="0039576C">
        <w:tab/>
        <w:t>(a)</w:t>
      </w:r>
      <w:r w:rsidRPr="0039576C">
        <w:tab/>
        <w:t>is acting as the Chair; or</w:t>
      </w:r>
    </w:p>
    <w:p w:rsidR="006D4990" w:rsidRPr="0039576C" w:rsidRDefault="006D4990" w:rsidP="0039576C">
      <w:pPr>
        <w:pStyle w:val="paragraph"/>
      </w:pPr>
      <w:r w:rsidRPr="0039576C">
        <w:tab/>
        <w:t>(b)</w:t>
      </w:r>
      <w:r w:rsidRPr="0039576C">
        <w:tab/>
        <w:t>is absent from duty or from Australia; or</w:t>
      </w:r>
    </w:p>
    <w:p w:rsidR="006D4990" w:rsidRPr="0039576C" w:rsidRDefault="006D4990" w:rsidP="0039576C">
      <w:pPr>
        <w:pStyle w:val="paragraph"/>
      </w:pPr>
      <w:r w:rsidRPr="0039576C">
        <w:tab/>
        <w:t>(c)</w:t>
      </w:r>
      <w:r w:rsidRPr="0039576C">
        <w:tab/>
        <w:t>is, for any reason, unable to perform the duties of the office.</w:t>
      </w:r>
    </w:p>
    <w:p w:rsidR="006D4990" w:rsidRPr="0039576C" w:rsidRDefault="006D4990" w:rsidP="0039576C">
      <w:pPr>
        <w:pStyle w:val="notetext"/>
      </w:pPr>
      <w:r w:rsidRPr="0039576C">
        <w:t>Note:</w:t>
      </w:r>
      <w:r w:rsidRPr="0039576C">
        <w:tab/>
        <w:t xml:space="preserve">For rules that apply to acting appointments, see sections 33AB and 33A of the </w:t>
      </w:r>
      <w:r w:rsidRPr="0039576C">
        <w:rPr>
          <w:i/>
        </w:rPr>
        <w:t>Acts Interpretation Act 1901</w:t>
      </w:r>
      <w:r w:rsidRPr="0039576C">
        <w:t>.</w:t>
      </w:r>
    </w:p>
    <w:p w:rsidR="006D4990" w:rsidRPr="0039576C" w:rsidRDefault="006D4990" w:rsidP="0039576C">
      <w:pPr>
        <w:pStyle w:val="subsection"/>
      </w:pPr>
      <w:r w:rsidRPr="0039576C">
        <w:lastRenderedPageBreak/>
        <w:tab/>
        <w:t>(3)</w:t>
      </w:r>
      <w:r w:rsidRPr="0039576C">
        <w:tab/>
        <w:t>The Minister may, by written instrument, appoint a person to act as a member (other than as the Director, Chair or Deputy Chair):</w:t>
      </w:r>
    </w:p>
    <w:p w:rsidR="006D4990" w:rsidRPr="0039576C" w:rsidRDefault="006D4990" w:rsidP="0039576C">
      <w:pPr>
        <w:pStyle w:val="paragraph"/>
      </w:pPr>
      <w:r w:rsidRPr="0039576C">
        <w:tab/>
        <w:t>(a)</w:t>
      </w:r>
      <w:r w:rsidRPr="0039576C">
        <w:tab/>
        <w:t>during a vacancy in the office of a member (whether or not an appointment has previously been made to the office); or</w:t>
      </w:r>
    </w:p>
    <w:p w:rsidR="006D4990" w:rsidRPr="0039576C" w:rsidRDefault="006D4990" w:rsidP="0039576C">
      <w:pPr>
        <w:pStyle w:val="paragraph"/>
      </w:pPr>
      <w:r w:rsidRPr="0039576C">
        <w:tab/>
        <w:t>(b)</w:t>
      </w:r>
      <w:r w:rsidRPr="0039576C">
        <w:tab/>
        <w:t>during any period, or during all periods, when a member:</w:t>
      </w:r>
    </w:p>
    <w:p w:rsidR="006D4990" w:rsidRPr="0039576C" w:rsidRDefault="006D4990" w:rsidP="0039576C">
      <w:pPr>
        <w:pStyle w:val="paragraphsub"/>
      </w:pPr>
      <w:r w:rsidRPr="0039576C">
        <w:tab/>
        <w:t>(</w:t>
      </w:r>
      <w:proofErr w:type="spellStart"/>
      <w:r w:rsidRPr="0039576C">
        <w:t>i</w:t>
      </w:r>
      <w:proofErr w:type="spellEnd"/>
      <w:r w:rsidRPr="0039576C">
        <w:t>)</w:t>
      </w:r>
      <w:r w:rsidRPr="0039576C">
        <w:tab/>
        <w:t>is acting as the Deputy Chair; or</w:t>
      </w:r>
    </w:p>
    <w:p w:rsidR="006D4990" w:rsidRPr="0039576C" w:rsidRDefault="006D4990" w:rsidP="0039576C">
      <w:pPr>
        <w:pStyle w:val="paragraphsub"/>
      </w:pPr>
      <w:r w:rsidRPr="0039576C">
        <w:tab/>
        <w:t>(ii)</w:t>
      </w:r>
      <w:r w:rsidRPr="0039576C">
        <w:tab/>
        <w:t>is absent from duty or from Australia; or</w:t>
      </w:r>
    </w:p>
    <w:p w:rsidR="006D4990" w:rsidRPr="0039576C" w:rsidRDefault="006D4990" w:rsidP="0039576C">
      <w:pPr>
        <w:pStyle w:val="paragraphsub"/>
      </w:pPr>
      <w:r w:rsidRPr="0039576C">
        <w:tab/>
        <w:t>(iii)</w:t>
      </w:r>
      <w:r w:rsidRPr="0039576C">
        <w:tab/>
        <w:t>is, for any reason, unable to perform the duties of the office.</w:t>
      </w:r>
    </w:p>
    <w:p w:rsidR="006D4990" w:rsidRPr="0039576C" w:rsidRDefault="006D4990" w:rsidP="0039576C">
      <w:pPr>
        <w:pStyle w:val="notetext"/>
      </w:pPr>
      <w:r w:rsidRPr="0039576C">
        <w:t>Note:</w:t>
      </w:r>
      <w:r w:rsidRPr="0039576C">
        <w:tab/>
        <w:t xml:space="preserve">For rules that apply to acting appointments, see sections 33AB and 33A of the </w:t>
      </w:r>
      <w:r w:rsidRPr="0039576C">
        <w:rPr>
          <w:i/>
        </w:rPr>
        <w:t>Acts Interpretation Act 1901</w:t>
      </w:r>
      <w:r w:rsidRPr="0039576C">
        <w:t>.</w:t>
      </w:r>
    </w:p>
    <w:p w:rsidR="006D4990" w:rsidRPr="0039576C" w:rsidRDefault="000E10AB" w:rsidP="0039576C">
      <w:pPr>
        <w:pStyle w:val="ItemHead"/>
      </w:pPr>
      <w:r w:rsidRPr="0039576C">
        <w:t>22</w:t>
      </w:r>
      <w:r w:rsidR="006D4990" w:rsidRPr="0039576C">
        <w:t xml:space="preserve">  </w:t>
      </w:r>
      <w:r w:rsidR="003340CE" w:rsidRPr="0039576C">
        <w:t>Subsection 1</w:t>
      </w:r>
      <w:r w:rsidR="006D4990" w:rsidRPr="0039576C">
        <w:t>6(1)</w:t>
      </w:r>
    </w:p>
    <w:p w:rsidR="006D4990" w:rsidRPr="0039576C" w:rsidRDefault="006D4990" w:rsidP="0039576C">
      <w:pPr>
        <w:pStyle w:val="Item"/>
      </w:pPr>
      <w:r w:rsidRPr="0039576C">
        <w:t>Omit “, the deputy of a member”.</w:t>
      </w:r>
    </w:p>
    <w:p w:rsidR="006D4990" w:rsidRPr="0039576C" w:rsidRDefault="000E10AB" w:rsidP="0039576C">
      <w:pPr>
        <w:pStyle w:val="ItemHead"/>
      </w:pPr>
      <w:r w:rsidRPr="0039576C">
        <w:t>23</w:t>
      </w:r>
      <w:r w:rsidR="006D4990" w:rsidRPr="0039576C">
        <w:t xml:space="preserve">  </w:t>
      </w:r>
      <w:r w:rsidR="004C07A3" w:rsidRPr="0039576C">
        <w:t>Subsection 2</w:t>
      </w:r>
      <w:r w:rsidR="006D4990" w:rsidRPr="0039576C">
        <w:t>0(6)</w:t>
      </w:r>
    </w:p>
    <w:p w:rsidR="006D4990" w:rsidRPr="0039576C" w:rsidRDefault="006D4990" w:rsidP="0039576C">
      <w:pPr>
        <w:pStyle w:val="Item"/>
      </w:pPr>
      <w:r w:rsidRPr="0039576C">
        <w:t>Omit “7 members constitute a quorum”, substitute “a quorum is constituted by a majority of members”.</w:t>
      </w:r>
    </w:p>
    <w:p w:rsidR="006D4990" w:rsidRPr="0039576C" w:rsidRDefault="000E10AB" w:rsidP="0039576C">
      <w:pPr>
        <w:pStyle w:val="ItemHead"/>
      </w:pPr>
      <w:r w:rsidRPr="0039576C">
        <w:t>24</w:t>
      </w:r>
      <w:r w:rsidR="006D4990" w:rsidRPr="0039576C">
        <w:t xml:space="preserve">  </w:t>
      </w:r>
      <w:r w:rsidR="004C07A3" w:rsidRPr="0039576C">
        <w:t>Section 3</w:t>
      </w:r>
      <w:r w:rsidR="006D4990" w:rsidRPr="0039576C">
        <w:t>8</w:t>
      </w:r>
    </w:p>
    <w:p w:rsidR="006D4990" w:rsidRPr="0039576C" w:rsidRDefault="006D4990" w:rsidP="0039576C">
      <w:pPr>
        <w:pStyle w:val="Item"/>
      </w:pPr>
      <w:r w:rsidRPr="0039576C">
        <w:t>Repeal the section, substitute:</w:t>
      </w:r>
    </w:p>
    <w:p w:rsidR="006D4990" w:rsidRPr="0039576C" w:rsidRDefault="006D4990" w:rsidP="0039576C">
      <w:pPr>
        <w:pStyle w:val="ActHead5"/>
      </w:pPr>
      <w:bookmarkStart w:id="33" w:name="_Toc65763340"/>
      <w:r w:rsidRPr="00D02845">
        <w:rPr>
          <w:rStyle w:val="CharSectno"/>
        </w:rPr>
        <w:t>38</w:t>
      </w:r>
      <w:r w:rsidRPr="0039576C">
        <w:t xml:space="preserve">  Restrictions on financial transactions</w:t>
      </w:r>
      <w:bookmarkEnd w:id="33"/>
    </w:p>
    <w:p w:rsidR="006D4990" w:rsidRPr="0039576C" w:rsidRDefault="006D4990" w:rsidP="0039576C">
      <w:pPr>
        <w:pStyle w:val="subsection"/>
      </w:pPr>
      <w:r w:rsidRPr="0039576C">
        <w:tab/>
        <w:t>(1)</w:t>
      </w:r>
      <w:r w:rsidRPr="0039576C">
        <w:tab/>
        <w:t>The Gallery must not, without the written approval of the Minister:</w:t>
      </w:r>
    </w:p>
    <w:p w:rsidR="006D4990" w:rsidRPr="0039576C" w:rsidRDefault="006D4990" w:rsidP="0039576C">
      <w:pPr>
        <w:pStyle w:val="paragraph"/>
      </w:pPr>
      <w:r w:rsidRPr="0039576C">
        <w:tab/>
        <w:t>(a)</w:t>
      </w:r>
      <w:r w:rsidRPr="0039576C">
        <w:tab/>
        <w:t>acquire any work of art for a consideration exceeding in amount or value the amount prescribed by the regulations for the purposes of this paragraph; or</w:t>
      </w:r>
    </w:p>
    <w:p w:rsidR="006D4990" w:rsidRPr="0039576C" w:rsidRDefault="006D4990" w:rsidP="0039576C">
      <w:pPr>
        <w:pStyle w:val="paragraph"/>
      </w:pPr>
      <w:r w:rsidRPr="0039576C">
        <w:tab/>
        <w:t>(b)</w:t>
      </w:r>
      <w:r w:rsidRPr="0039576C">
        <w:tab/>
        <w:t>dispose of any work of art if the amount or value of the consideration for the disposal, or the value of the work of art, exceeds the amount prescribed by the regulations for the purposes of this paragraph; or</w:t>
      </w:r>
    </w:p>
    <w:p w:rsidR="006D4990" w:rsidRPr="0039576C" w:rsidRDefault="006D4990" w:rsidP="0039576C">
      <w:pPr>
        <w:pStyle w:val="paragraph"/>
      </w:pPr>
      <w:r w:rsidRPr="0039576C">
        <w:tab/>
        <w:t>(c)</w:t>
      </w:r>
      <w:r w:rsidRPr="0039576C">
        <w:tab/>
        <w:t>acquire any property, right or privilege, other than a work of art, for a consideration exceeding in amount or value the amount prescribed by the regulations for the purposes of this paragraph; or</w:t>
      </w:r>
    </w:p>
    <w:p w:rsidR="006D4990" w:rsidRPr="0039576C" w:rsidRDefault="006D4990" w:rsidP="0039576C">
      <w:pPr>
        <w:pStyle w:val="paragraph"/>
      </w:pPr>
      <w:r w:rsidRPr="0039576C">
        <w:tab/>
        <w:t>(d)</w:t>
      </w:r>
      <w:r w:rsidRPr="0039576C">
        <w:tab/>
        <w:t xml:space="preserve">dispose of any property, right or privilege, other than a work of art, if the amount or value of the consideration for the </w:t>
      </w:r>
      <w:r w:rsidRPr="0039576C">
        <w:lastRenderedPageBreak/>
        <w:t>disposal, or the value of the property, right or privilege, exceeds the amount prescribed by the regulations for the purposes of this paragraph; or</w:t>
      </w:r>
    </w:p>
    <w:p w:rsidR="006D4990" w:rsidRPr="0039576C" w:rsidRDefault="006D4990" w:rsidP="0039576C">
      <w:pPr>
        <w:pStyle w:val="paragraph"/>
      </w:pPr>
      <w:r w:rsidRPr="0039576C">
        <w:tab/>
        <w:t>(e)</w:t>
      </w:r>
      <w:r w:rsidRPr="0039576C">
        <w:tab/>
        <w:t>enter into a contract for the construction of a building for the Gallery, being a contract under which the Gallery is to pay an amount exceeding the amount prescribed by the regulations for the purposes of this paragraph; or</w:t>
      </w:r>
    </w:p>
    <w:p w:rsidR="006D4990" w:rsidRPr="0039576C" w:rsidRDefault="006D4990" w:rsidP="0039576C">
      <w:pPr>
        <w:pStyle w:val="paragraph"/>
      </w:pPr>
      <w:r w:rsidRPr="0039576C">
        <w:tab/>
        <w:t>(f)</w:t>
      </w:r>
      <w:r w:rsidRPr="0039576C">
        <w:tab/>
        <w:t>enter into a lease of land for a period exceeding 10 years.</w:t>
      </w:r>
    </w:p>
    <w:p w:rsidR="006D4990" w:rsidRPr="0039576C" w:rsidRDefault="006D4990" w:rsidP="0039576C">
      <w:pPr>
        <w:pStyle w:val="subsection"/>
      </w:pPr>
      <w:r w:rsidRPr="0039576C">
        <w:tab/>
        <w:t>(2)</w:t>
      </w:r>
      <w:r w:rsidRPr="0039576C">
        <w:tab/>
        <w:t xml:space="preserve">An approval under </w:t>
      </w:r>
      <w:r w:rsidR="003340CE" w:rsidRPr="0039576C">
        <w:t>subsection (</w:t>
      </w:r>
      <w:r w:rsidRPr="0039576C">
        <w:t>1) is not a legislative instrument.</w:t>
      </w:r>
    </w:p>
    <w:p w:rsidR="006D4990" w:rsidRPr="0039576C" w:rsidRDefault="006D4990" w:rsidP="0039576C">
      <w:pPr>
        <w:pStyle w:val="subsection"/>
      </w:pPr>
      <w:r w:rsidRPr="0039576C">
        <w:tab/>
        <w:t>(3)</w:t>
      </w:r>
      <w:r w:rsidRPr="0039576C">
        <w:tab/>
      </w:r>
      <w:r w:rsidR="004C07A3" w:rsidRPr="0039576C">
        <w:t>Subsection (</w:t>
      </w:r>
      <w:r w:rsidRPr="0039576C">
        <w:t>1) does not apply to a contract if the contract provides for the supply of a service to the Gallery for the day</w:t>
      </w:r>
      <w:r w:rsidR="0039576C">
        <w:noBreakHyphen/>
      </w:r>
      <w:r w:rsidRPr="0039576C">
        <w:t>to</w:t>
      </w:r>
      <w:r w:rsidR="0039576C">
        <w:noBreakHyphen/>
      </w:r>
      <w:r w:rsidRPr="0039576C">
        <w:t>day operations of the Gallery.</w:t>
      </w:r>
    </w:p>
    <w:p w:rsidR="006D4990" w:rsidRPr="0039576C" w:rsidRDefault="006D4990" w:rsidP="0039576C">
      <w:pPr>
        <w:pStyle w:val="subsection"/>
      </w:pPr>
      <w:r w:rsidRPr="0039576C">
        <w:tab/>
        <w:t>(4)</w:t>
      </w:r>
      <w:r w:rsidRPr="0039576C">
        <w:tab/>
      </w:r>
      <w:r w:rsidR="004C07A3" w:rsidRPr="0039576C">
        <w:t>Subsection (</w:t>
      </w:r>
      <w:r w:rsidRPr="0039576C">
        <w:t>1) does not apply to the following:</w:t>
      </w:r>
    </w:p>
    <w:p w:rsidR="006D4990" w:rsidRPr="0039576C" w:rsidRDefault="006D4990" w:rsidP="0039576C">
      <w:pPr>
        <w:pStyle w:val="paragraph"/>
      </w:pPr>
      <w:r w:rsidRPr="0039576C">
        <w:tab/>
        <w:t>(a)</w:t>
      </w:r>
      <w:r w:rsidRPr="0039576C">
        <w:tab/>
        <w:t xml:space="preserve">an investment acquired under </w:t>
      </w:r>
      <w:r w:rsidR="004C07A3" w:rsidRPr="0039576C">
        <w:t>subsection 3</w:t>
      </w:r>
      <w:r w:rsidRPr="0039576C">
        <w:t>7(3);</w:t>
      </w:r>
    </w:p>
    <w:p w:rsidR="006D4990" w:rsidRPr="0039576C" w:rsidRDefault="006D4990" w:rsidP="0039576C">
      <w:pPr>
        <w:pStyle w:val="paragraph"/>
      </w:pPr>
      <w:r w:rsidRPr="0039576C">
        <w:tab/>
        <w:t>(b)</w:t>
      </w:r>
      <w:r w:rsidRPr="0039576C">
        <w:tab/>
        <w:t>the disposal of such an investment.</w:t>
      </w:r>
    </w:p>
    <w:p w:rsidR="006D4990" w:rsidRPr="0039576C" w:rsidRDefault="000E10AB" w:rsidP="0039576C">
      <w:pPr>
        <w:pStyle w:val="ItemHead"/>
      </w:pPr>
      <w:r w:rsidRPr="0039576C">
        <w:t>25</w:t>
      </w:r>
      <w:r w:rsidR="006D4990" w:rsidRPr="0039576C">
        <w:t xml:space="preserve">  After </w:t>
      </w:r>
      <w:r w:rsidR="004C07A3" w:rsidRPr="0039576C">
        <w:t>section 4</w:t>
      </w:r>
      <w:r w:rsidR="006D4990" w:rsidRPr="0039576C">
        <w:t>5</w:t>
      </w:r>
    </w:p>
    <w:p w:rsidR="006D4990" w:rsidRPr="0039576C" w:rsidRDefault="006D4990" w:rsidP="0039576C">
      <w:pPr>
        <w:pStyle w:val="Item"/>
      </w:pPr>
      <w:r w:rsidRPr="0039576C">
        <w:t>Insert:</w:t>
      </w:r>
    </w:p>
    <w:p w:rsidR="006D4990" w:rsidRPr="0039576C" w:rsidRDefault="006D4990" w:rsidP="0039576C">
      <w:pPr>
        <w:pStyle w:val="ActHead5"/>
      </w:pPr>
      <w:bookmarkStart w:id="34" w:name="_Toc65763341"/>
      <w:r w:rsidRPr="00D02845">
        <w:rPr>
          <w:rStyle w:val="CharSectno"/>
        </w:rPr>
        <w:t>45A</w:t>
      </w:r>
      <w:r w:rsidRPr="0039576C">
        <w:t xml:space="preserve">  Minister may give directions to the Council</w:t>
      </w:r>
      <w:bookmarkEnd w:id="34"/>
    </w:p>
    <w:p w:rsidR="006D4990" w:rsidRPr="0039576C" w:rsidRDefault="006D4990" w:rsidP="0039576C">
      <w:pPr>
        <w:pStyle w:val="subsection"/>
      </w:pPr>
      <w:r w:rsidRPr="0039576C">
        <w:tab/>
        <w:t>(1)</w:t>
      </w:r>
      <w:r w:rsidRPr="0039576C">
        <w:tab/>
        <w:t>The Minister may, by legislative instrument, give written directions to the Council about the performance of its functions</w:t>
      </w:r>
      <w:r w:rsidR="003B55F7" w:rsidRPr="0039576C">
        <w:t xml:space="preserve"> </w:t>
      </w:r>
      <w:r w:rsidRPr="0039576C">
        <w:t>or the exercise of its powers.</w:t>
      </w:r>
    </w:p>
    <w:p w:rsidR="006D4990" w:rsidRPr="0039576C" w:rsidRDefault="006D4990" w:rsidP="0039576C">
      <w:pPr>
        <w:pStyle w:val="notetext"/>
      </w:pPr>
      <w:r w:rsidRPr="0039576C">
        <w:t>Note:</w:t>
      </w:r>
      <w:r w:rsidRPr="0039576C">
        <w:tab/>
      </w:r>
      <w:r w:rsidR="004C07A3" w:rsidRPr="0039576C">
        <w:t>Section 4</w:t>
      </w:r>
      <w:r w:rsidRPr="0039576C">
        <w:t xml:space="preserve">2 (disallowance) and Part 4 of Chapter 3 (sunsetting) of the </w:t>
      </w:r>
      <w:r w:rsidRPr="0039576C">
        <w:rPr>
          <w:i/>
        </w:rPr>
        <w:t>Legislation Act 2003</w:t>
      </w:r>
      <w:r w:rsidRPr="0039576C">
        <w:t xml:space="preserve"> do not apply to the directions (see regulations made for the purposes of paragraphs 44(2)(b) and 54(2)(b) of that Act).</w:t>
      </w:r>
    </w:p>
    <w:p w:rsidR="006D4990" w:rsidRPr="0039576C" w:rsidRDefault="006D4990" w:rsidP="0039576C">
      <w:pPr>
        <w:pStyle w:val="subsection"/>
      </w:pPr>
      <w:r w:rsidRPr="0039576C">
        <w:tab/>
        <w:t>(2)</w:t>
      </w:r>
      <w:r w:rsidRPr="0039576C">
        <w:tab/>
        <w:t xml:space="preserve">A direction under </w:t>
      </w:r>
      <w:r w:rsidR="003340CE" w:rsidRPr="0039576C">
        <w:t>subsection (</w:t>
      </w:r>
      <w:r w:rsidRPr="0039576C">
        <w:t>1) must be of a general nature only.</w:t>
      </w:r>
    </w:p>
    <w:p w:rsidR="006D4990" w:rsidRPr="0039576C" w:rsidRDefault="006D4990" w:rsidP="0039576C">
      <w:pPr>
        <w:pStyle w:val="subsection"/>
      </w:pPr>
      <w:r w:rsidRPr="0039576C">
        <w:tab/>
        <w:t>(3)</w:t>
      </w:r>
      <w:r w:rsidRPr="0039576C">
        <w:tab/>
        <w:t xml:space="preserve">The Council must comply with a direction under </w:t>
      </w:r>
      <w:r w:rsidR="003340CE" w:rsidRPr="0039576C">
        <w:t>subsection (</w:t>
      </w:r>
      <w:r w:rsidRPr="0039576C">
        <w:t>1).</w:t>
      </w:r>
    </w:p>
    <w:p w:rsidR="006D4990" w:rsidRPr="0039576C" w:rsidRDefault="006D4990" w:rsidP="0039576C">
      <w:pPr>
        <w:pStyle w:val="ActHead5"/>
      </w:pPr>
      <w:bookmarkStart w:id="35" w:name="_Toc65763342"/>
      <w:r w:rsidRPr="00D02845">
        <w:rPr>
          <w:rStyle w:val="CharSectno"/>
        </w:rPr>
        <w:t>45B</w:t>
      </w:r>
      <w:r w:rsidRPr="0039576C">
        <w:t xml:space="preserve">  Delegation by the Minister</w:t>
      </w:r>
      <w:bookmarkEnd w:id="35"/>
    </w:p>
    <w:p w:rsidR="006D4990" w:rsidRPr="0039576C" w:rsidRDefault="006D4990" w:rsidP="0039576C">
      <w:pPr>
        <w:pStyle w:val="subsection"/>
      </w:pPr>
      <w:r w:rsidRPr="0039576C">
        <w:tab/>
        <w:t>(1)</w:t>
      </w:r>
      <w:r w:rsidRPr="0039576C">
        <w:tab/>
        <w:t>The Minister may, in writing, delegate all or any of the Minister’s functions or powers under this Act to:</w:t>
      </w:r>
    </w:p>
    <w:p w:rsidR="006D4990" w:rsidRPr="0039576C" w:rsidRDefault="006D4990" w:rsidP="0039576C">
      <w:pPr>
        <w:pStyle w:val="paragraph"/>
      </w:pPr>
      <w:r w:rsidRPr="0039576C">
        <w:tab/>
        <w:t>(a)</w:t>
      </w:r>
      <w:r w:rsidRPr="0039576C">
        <w:tab/>
        <w:t>the Secretary of the Department; or</w:t>
      </w:r>
    </w:p>
    <w:p w:rsidR="006D4990" w:rsidRPr="0039576C" w:rsidRDefault="006D4990" w:rsidP="0039576C">
      <w:pPr>
        <w:pStyle w:val="paragraph"/>
      </w:pPr>
      <w:r w:rsidRPr="0039576C">
        <w:lastRenderedPageBreak/>
        <w:tab/>
        <w:t>(b)</w:t>
      </w:r>
      <w:r w:rsidRPr="0039576C">
        <w:tab/>
        <w:t>an S</w:t>
      </w:r>
      <w:bookmarkStart w:id="36" w:name="BK_S3P23L1C10"/>
      <w:bookmarkEnd w:id="36"/>
      <w:r w:rsidRPr="0039576C">
        <w:t>ES employee, or acting SES employee, in the Department.</w:t>
      </w:r>
    </w:p>
    <w:p w:rsidR="006D4990" w:rsidRPr="0039576C" w:rsidRDefault="006D4990" w:rsidP="0039576C">
      <w:pPr>
        <w:pStyle w:val="notetext"/>
      </w:pPr>
      <w:r w:rsidRPr="0039576C">
        <w:t>Note:</w:t>
      </w:r>
      <w:r w:rsidRPr="0039576C">
        <w:tab/>
        <w:t xml:space="preserve">Sections 34AA to 34A of the </w:t>
      </w:r>
      <w:r w:rsidRPr="0039576C">
        <w:rPr>
          <w:i/>
        </w:rPr>
        <w:t>Acts Interpretation Act 1901</w:t>
      </w:r>
      <w:r w:rsidRPr="0039576C">
        <w:t xml:space="preserve"> contain provisions relating to delegations.</w:t>
      </w:r>
    </w:p>
    <w:p w:rsidR="006D4990" w:rsidRPr="0039576C" w:rsidRDefault="006D4990" w:rsidP="0039576C">
      <w:pPr>
        <w:pStyle w:val="subsection"/>
      </w:pPr>
      <w:r w:rsidRPr="0039576C">
        <w:tab/>
        <w:t>(2)</w:t>
      </w:r>
      <w:r w:rsidRPr="0039576C">
        <w:tab/>
        <w:t xml:space="preserve">However, </w:t>
      </w:r>
      <w:r w:rsidR="003340CE" w:rsidRPr="0039576C">
        <w:t>subsection (</w:t>
      </w:r>
      <w:r w:rsidRPr="0039576C">
        <w:t>1) does not apply to the Minister’s powers under section 8, 15, 33 or 45A.</w:t>
      </w:r>
    </w:p>
    <w:p w:rsidR="006D4990" w:rsidRPr="0039576C" w:rsidRDefault="006D4990" w:rsidP="0039576C">
      <w:pPr>
        <w:pStyle w:val="subsection"/>
      </w:pPr>
      <w:r w:rsidRPr="0039576C">
        <w:tab/>
        <w:t>(3)</w:t>
      </w:r>
      <w:r w:rsidRPr="0039576C">
        <w:tab/>
        <w:t>In performing a delegated function or exercising a delegated power, the delegate must comply with any written directions of the Minister.</w:t>
      </w:r>
    </w:p>
    <w:p w:rsidR="006D4990" w:rsidRPr="0039576C" w:rsidRDefault="000E10AB" w:rsidP="0039576C">
      <w:pPr>
        <w:pStyle w:val="Transitional"/>
      </w:pPr>
      <w:r w:rsidRPr="0039576C">
        <w:t>26</w:t>
      </w:r>
      <w:r w:rsidR="006D4990" w:rsidRPr="0039576C">
        <w:t xml:space="preserve">  Application and saving provisions</w:t>
      </w:r>
    </w:p>
    <w:p w:rsidR="006D4990" w:rsidRPr="0039576C" w:rsidRDefault="006D4990" w:rsidP="0039576C">
      <w:pPr>
        <w:pStyle w:val="Subitem"/>
      </w:pPr>
      <w:r w:rsidRPr="0039576C">
        <w:t>(1)</w:t>
      </w:r>
      <w:r w:rsidRPr="0039576C">
        <w:tab/>
        <w:t xml:space="preserve">The amendment of </w:t>
      </w:r>
      <w:r w:rsidR="004C07A3" w:rsidRPr="0039576C">
        <w:t>section 9</w:t>
      </w:r>
      <w:r w:rsidRPr="0039576C">
        <w:t xml:space="preserve"> of the </w:t>
      </w:r>
      <w:r w:rsidRPr="0039576C">
        <w:rPr>
          <w:i/>
        </w:rPr>
        <w:t>National Gallery Act 1975</w:t>
      </w:r>
      <w:r w:rsidRPr="0039576C">
        <w:t xml:space="preserve"> made by this Schedule applies where the Council resolves, on or after the commencement of this item, that a work of art be disposed of.</w:t>
      </w:r>
    </w:p>
    <w:p w:rsidR="006D4990" w:rsidRPr="0039576C" w:rsidRDefault="006D4990" w:rsidP="0039576C">
      <w:pPr>
        <w:pStyle w:val="Subitem"/>
      </w:pPr>
      <w:r w:rsidRPr="0039576C">
        <w:t>(2)</w:t>
      </w:r>
      <w:r w:rsidRPr="0039576C">
        <w:tab/>
      </w:r>
      <w:r w:rsidR="003340CE" w:rsidRPr="0039576C">
        <w:t>Subsection 1</w:t>
      </w:r>
      <w:r w:rsidRPr="0039576C">
        <w:t xml:space="preserve">3(3A) of the </w:t>
      </w:r>
      <w:r w:rsidRPr="0039576C">
        <w:rPr>
          <w:i/>
        </w:rPr>
        <w:t>National Gallery Act 1975</w:t>
      </w:r>
      <w:r w:rsidRPr="0039576C">
        <w:t>, as inserted by this Schedule,</w:t>
      </w:r>
      <w:r w:rsidRPr="0039576C">
        <w:rPr>
          <w:i/>
        </w:rPr>
        <w:t xml:space="preserve"> </w:t>
      </w:r>
      <w:r w:rsidRPr="0039576C">
        <w:t xml:space="preserve">applies in relation to an appointment made under </w:t>
      </w:r>
      <w:r w:rsidR="003340CE" w:rsidRPr="0039576C">
        <w:t>subsection 1</w:t>
      </w:r>
      <w:r w:rsidRPr="0039576C">
        <w:t xml:space="preserve">3(2) of that Act on or after the commencement of this item, whether a </w:t>
      </w:r>
      <w:r w:rsidR="008B579D" w:rsidRPr="0039576C">
        <w:t>term</w:t>
      </w:r>
      <w:r w:rsidRPr="0039576C">
        <w:t xml:space="preserve"> of previous appointment referred to in </w:t>
      </w:r>
      <w:r w:rsidR="004C07A3" w:rsidRPr="0039576C">
        <w:t>paragraph 1</w:t>
      </w:r>
      <w:r w:rsidRPr="0039576C">
        <w:t>3(3A)(b) of that Act occurred before, on or after that commencement.</w:t>
      </w:r>
    </w:p>
    <w:p w:rsidR="006D4990" w:rsidRPr="0039576C" w:rsidRDefault="006D4990" w:rsidP="0039576C">
      <w:pPr>
        <w:pStyle w:val="Subitem"/>
      </w:pPr>
      <w:r w:rsidRPr="0039576C">
        <w:t>(3)</w:t>
      </w:r>
      <w:r w:rsidRPr="0039576C">
        <w:tab/>
        <w:t xml:space="preserve">The repeal and substitution of </w:t>
      </w:r>
      <w:r w:rsidR="004C07A3" w:rsidRPr="0039576C">
        <w:t>section 3</w:t>
      </w:r>
      <w:r w:rsidRPr="0039576C">
        <w:t xml:space="preserve">8 of the </w:t>
      </w:r>
      <w:r w:rsidRPr="0039576C">
        <w:rPr>
          <w:i/>
        </w:rPr>
        <w:t xml:space="preserve">National Gallery Act 1975 </w:t>
      </w:r>
      <w:r w:rsidRPr="0039576C">
        <w:t>made by this Schedule does not affect the validity of an approval in force under that section immediately before the commencement of this item.</w:t>
      </w:r>
    </w:p>
    <w:p w:rsidR="006D4990" w:rsidRPr="0039576C" w:rsidRDefault="006D4990" w:rsidP="0039576C">
      <w:pPr>
        <w:pStyle w:val="Subitem"/>
      </w:pPr>
      <w:r w:rsidRPr="0039576C">
        <w:t>(4)</w:t>
      </w:r>
      <w:r w:rsidRPr="0039576C">
        <w:tab/>
      </w:r>
      <w:r w:rsidR="004C07A3" w:rsidRPr="0039576C">
        <w:t>Subsection 3</w:t>
      </w:r>
      <w:r w:rsidRPr="0039576C">
        <w:t xml:space="preserve">8(3) of the </w:t>
      </w:r>
      <w:r w:rsidRPr="0039576C">
        <w:rPr>
          <w:i/>
        </w:rPr>
        <w:t>National Gallery Act 1975</w:t>
      </w:r>
      <w:r w:rsidRPr="0039576C">
        <w:t>, as substituted by this Schedule, applies on and after the commencement of this item in relation to contracts entered into before, on or after that commencement.</w:t>
      </w:r>
    </w:p>
    <w:p w:rsidR="006D4990" w:rsidRPr="0039576C" w:rsidRDefault="006D4990" w:rsidP="0039576C">
      <w:pPr>
        <w:pStyle w:val="ActHead9"/>
        <w:rPr>
          <w:i w:val="0"/>
        </w:rPr>
      </w:pPr>
      <w:bookmarkStart w:id="37" w:name="_Toc65763343"/>
      <w:r w:rsidRPr="0039576C">
        <w:t>National Library Act 1960</w:t>
      </w:r>
      <w:bookmarkEnd w:id="37"/>
    </w:p>
    <w:p w:rsidR="006D4990" w:rsidRPr="0039576C" w:rsidRDefault="000E10AB" w:rsidP="0039576C">
      <w:pPr>
        <w:pStyle w:val="ItemHead"/>
      </w:pPr>
      <w:r w:rsidRPr="0039576C">
        <w:t>27</w:t>
      </w:r>
      <w:r w:rsidR="006D4990" w:rsidRPr="0039576C">
        <w:t xml:space="preserve">  </w:t>
      </w:r>
      <w:r w:rsidR="004C07A3" w:rsidRPr="0039576C">
        <w:t>Section 7</w:t>
      </w:r>
      <w:r w:rsidR="006D4990" w:rsidRPr="0039576C">
        <w:t>A</w:t>
      </w:r>
    </w:p>
    <w:p w:rsidR="006D4990" w:rsidRPr="0039576C" w:rsidRDefault="006D4990" w:rsidP="0039576C">
      <w:pPr>
        <w:pStyle w:val="Item"/>
      </w:pPr>
      <w:r w:rsidRPr="0039576C">
        <w:t>Repeal the section.</w:t>
      </w:r>
    </w:p>
    <w:p w:rsidR="006D4990" w:rsidRPr="0039576C" w:rsidRDefault="000E10AB" w:rsidP="0039576C">
      <w:pPr>
        <w:pStyle w:val="ItemHead"/>
      </w:pPr>
      <w:r w:rsidRPr="0039576C">
        <w:t>28</w:t>
      </w:r>
      <w:r w:rsidR="006D4990" w:rsidRPr="0039576C">
        <w:t xml:space="preserve">  After </w:t>
      </w:r>
      <w:r w:rsidR="003340CE" w:rsidRPr="0039576C">
        <w:t>subsection 1</w:t>
      </w:r>
      <w:r w:rsidR="006D4990" w:rsidRPr="0039576C">
        <w:t>0(5)</w:t>
      </w:r>
    </w:p>
    <w:p w:rsidR="006D4990" w:rsidRPr="0039576C" w:rsidRDefault="006D4990" w:rsidP="0039576C">
      <w:pPr>
        <w:pStyle w:val="Item"/>
      </w:pPr>
      <w:r w:rsidRPr="0039576C">
        <w:t>Insert:</w:t>
      </w:r>
    </w:p>
    <w:p w:rsidR="006D4990" w:rsidRPr="0039576C" w:rsidRDefault="006D4990" w:rsidP="0039576C">
      <w:pPr>
        <w:pStyle w:val="subsection"/>
      </w:pPr>
      <w:r w:rsidRPr="0039576C">
        <w:lastRenderedPageBreak/>
        <w:tab/>
        <w:t>(5A)</w:t>
      </w:r>
      <w:r w:rsidRPr="0039576C">
        <w:tab/>
        <w:t xml:space="preserve">A person must not be appointed as a member </w:t>
      </w:r>
      <w:r w:rsidR="003B55F7" w:rsidRPr="0039576C">
        <w:t xml:space="preserve">referred to in paragraph (2)(c) </w:t>
      </w:r>
      <w:r w:rsidRPr="0039576C">
        <w:t>for a period if the sum of the following exceeds 9 years:</w:t>
      </w:r>
    </w:p>
    <w:p w:rsidR="006D4990" w:rsidRPr="0039576C" w:rsidRDefault="006D4990" w:rsidP="0039576C">
      <w:pPr>
        <w:pStyle w:val="paragraph"/>
      </w:pPr>
      <w:r w:rsidRPr="0039576C">
        <w:tab/>
        <w:t>(a)</w:t>
      </w:r>
      <w:r w:rsidRPr="0039576C">
        <w:tab/>
        <w:t>that period;</w:t>
      </w:r>
    </w:p>
    <w:p w:rsidR="006D4990" w:rsidRPr="0039576C" w:rsidRDefault="006D4990" w:rsidP="0039576C">
      <w:pPr>
        <w:pStyle w:val="paragraph"/>
      </w:pPr>
      <w:r w:rsidRPr="0039576C">
        <w:tab/>
        <w:t>(b)</w:t>
      </w:r>
      <w:r w:rsidRPr="0039576C">
        <w:tab/>
        <w:t>any periods of previous appointment of the person as a member.</w:t>
      </w:r>
    </w:p>
    <w:p w:rsidR="00B937B6" w:rsidRPr="0039576C" w:rsidRDefault="000E10AB" w:rsidP="0039576C">
      <w:pPr>
        <w:pStyle w:val="ItemHead"/>
      </w:pPr>
      <w:r w:rsidRPr="0039576C">
        <w:t>29</w:t>
      </w:r>
      <w:r w:rsidR="00B937B6" w:rsidRPr="0039576C">
        <w:t xml:space="preserve">  </w:t>
      </w:r>
      <w:r w:rsidR="003340CE" w:rsidRPr="0039576C">
        <w:t>Paragraph 1</w:t>
      </w:r>
      <w:r w:rsidR="00B937B6" w:rsidRPr="0039576C">
        <w:t>5(1)(c)</w:t>
      </w:r>
    </w:p>
    <w:p w:rsidR="00B937B6" w:rsidRPr="0039576C" w:rsidRDefault="00B937B6" w:rsidP="0039576C">
      <w:pPr>
        <w:pStyle w:val="Item"/>
      </w:pPr>
      <w:r w:rsidRPr="0039576C">
        <w:t>Repeal the paragraph.</w:t>
      </w:r>
    </w:p>
    <w:p w:rsidR="00B937B6" w:rsidRPr="0039576C" w:rsidRDefault="000E10AB" w:rsidP="0039576C">
      <w:pPr>
        <w:pStyle w:val="ItemHead"/>
      </w:pPr>
      <w:r w:rsidRPr="0039576C">
        <w:t>30</w:t>
      </w:r>
      <w:r w:rsidR="00B937B6" w:rsidRPr="0039576C">
        <w:t xml:space="preserve">  After </w:t>
      </w:r>
      <w:r w:rsidR="003340CE" w:rsidRPr="0039576C">
        <w:t>subsection 1</w:t>
      </w:r>
      <w:r w:rsidR="00B937B6" w:rsidRPr="0039576C">
        <w:t>5(1)</w:t>
      </w:r>
    </w:p>
    <w:p w:rsidR="00B937B6" w:rsidRPr="0039576C" w:rsidRDefault="00B937B6" w:rsidP="0039576C">
      <w:pPr>
        <w:pStyle w:val="Item"/>
      </w:pPr>
      <w:r w:rsidRPr="0039576C">
        <w:t>Insert:</w:t>
      </w:r>
    </w:p>
    <w:p w:rsidR="00B937B6" w:rsidRPr="0039576C" w:rsidRDefault="00B937B6" w:rsidP="0039576C">
      <w:pPr>
        <w:pStyle w:val="subsection"/>
      </w:pPr>
      <w:r w:rsidRPr="0039576C">
        <w:tab/>
        <w:t>(1A)</w:t>
      </w:r>
      <w:r w:rsidRPr="0039576C">
        <w:tab/>
        <w:t xml:space="preserve">If a member elected by either House of the Parliament ceases to be a member of that House, he or she </w:t>
      </w:r>
      <w:bookmarkStart w:id="38" w:name="BK_S3P24L12C38"/>
      <w:bookmarkEnd w:id="38"/>
      <w:r w:rsidRPr="0039576C">
        <w:t>ceases to be a member of the Council.</w:t>
      </w:r>
    </w:p>
    <w:p w:rsidR="00B937B6" w:rsidRPr="0039576C" w:rsidRDefault="000E10AB" w:rsidP="0039576C">
      <w:pPr>
        <w:pStyle w:val="ItemHead"/>
      </w:pPr>
      <w:r w:rsidRPr="0039576C">
        <w:t>31</w:t>
      </w:r>
      <w:r w:rsidR="00B937B6" w:rsidRPr="0039576C">
        <w:t xml:space="preserve">  </w:t>
      </w:r>
      <w:r w:rsidR="003340CE" w:rsidRPr="0039576C">
        <w:t>Subsection 1</w:t>
      </w:r>
      <w:r w:rsidR="00B937B6" w:rsidRPr="0039576C">
        <w:t>5(2)</w:t>
      </w:r>
    </w:p>
    <w:p w:rsidR="00B937B6" w:rsidRPr="0039576C" w:rsidRDefault="00B937B6" w:rsidP="0039576C">
      <w:pPr>
        <w:pStyle w:val="Item"/>
      </w:pPr>
      <w:r w:rsidRPr="0039576C">
        <w:t>Omit “paragraph (1)(c)”, substitute “</w:t>
      </w:r>
      <w:r w:rsidR="003340CE" w:rsidRPr="0039576C">
        <w:t>subsection (</w:t>
      </w:r>
      <w:r w:rsidRPr="0039576C">
        <w:t>1A)”.</w:t>
      </w:r>
    </w:p>
    <w:p w:rsidR="006D4990" w:rsidRPr="0039576C" w:rsidRDefault="000E10AB" w:rsidP="0039576C">
      <w:pPr>
        <w:pStyle w:val="ItemHead"/>
      </w:pPr>
      <w:r w:rsidRPr="0039576C">
        <w:t>32</w:t>
      </w:r>
      <w:r w:rsidR="006D4990" w:rsidRPr="0039576C">
        <w:t xml:space="preserve">  </w:t>
      </w:r>
      <w:r w:rsidR="003340CE" w:rsidRPr="0039576C">
        <w:t>Subsection 1</w:t>
      </w:r>
      <w:r w:rsidR="006D4990" w:rsidRPr="0039576C">
        <w:t>6(6)</w:t>
      </w:r>
    </w:p>
    <w:p w:rsidR="006D4990" w:rsidRPr="0039576C" w:rsidRDefault="006D4990" w:rsidP="0039576C">
      <w:pPr>
        <w:pStyle w:val="Item"/>
      </w:pPr>
      <w:r w:rsidRPr="0039576C">
        <w:t>Omit “5 members constitute a quorum”, substitute “a quorum is constituted by a majority of members”.</w:t>
      </w:r>
    </w:p>
    <w:p w:rsidR="006D4990" w:rsidRPr="0039576C" w:rsidRDefault="000E10AB" w:rsidP="0039576C">
      <w:pPr>
        <w:pStyle w:val="ItemHead"/>
      </w:pPr>
      <w:r w:rsidRPr="0039576C">
        <w:t>33</w:t>
      </w:r>
      <w:r w:rsidR="006D4990" w:rsidRPr="0039576C">
        <w:t xml:space="preserve">  </w:t>
      </w:r>
      <w:r w:rsidR="004C07A3" w:rsidRPr="0039576C">
        <w:t>Subsections 1</w:t>
      </w:r>
      <w:r w:rsidR="006D4990" w:rsidRPr="0039576C">
        <w:t>7(5) to (8)</w:t>
      </w:r>
    </w:p>
    <w:p w:rsidR="006D4990" w:rsidRPr="0039576C" w:rsidRDefault="006D4990" w:rsidP="0039576C">
      <w:pPr>
        <w:pStyle w:val="Item"/>
      </w:pPr>
      <w:r w:rsidRPr="0039576C">
        <w:t>Repeal the subsections.</w:t>
      </w:r>
    </w:p>
    <w:p w:rsidR="006D4990" w:rsidRPr="0039576C" w:rsidRDefault="000E10AB" w:rsidP="0039576C">
      <w:pPr>
        <w:pStyle w:val="ItemHead"/>
      </w:pPr>
      <w:r w:rsidRPr="0039576C">
        <w:t>34</w:t>
      </w:r>
      <w:r w:rsidR="006D4990" w:rsidRPr="0039576C">
        <w:t xml:space="preserve">  Before </w:t>
      </w:r>
      <w:r w:rsidR="004C07A3" w:rsidRPr="0039576C">
        <w:t>section 2</w:t>
      </w:r>
      <w:r w:rsidR="006D4990" w:rsidRPr="0039576C">
        <w:t>6</w:t>
      </w:r>
    </w:p>
    <w:p w:rsidR="006D4990" w:rsidRPr="0039576C" w:rsidRDefault="006D4990" w:rsidP="0039576C">
      <w:pPr>
        <w:pStyle w:val="Item"/>
      </w:pPr>
      <w:r w:rsidRPr="0039576C">
        <w:t>Insert:</w:t>
      </w:r>
    </w:p>
    <w:p w:rsidR="006D4990" w:rsidRPr="0039576C" w:rsidRDefault="006D4990" w:rsidP="0039576C">
      <w:pPr>
        <w:pStyle w:val="ActHead5"/>
      </w:pPr>
      <w:bookmarkStart w:id="39" w:name="_Toc65763344"/>
      <w:r w:rsidRPr="00D02845">
        <w:rPr>
          <w:rStyle w:val="CharSectno"/>
        </w:rPr>
        <w:t>24</w:t>
      </w:r>
      <w:r w:rsidRPr="0039576C">
        <w:t xml:space="preserve">  Restrictions on financial transactions</w:t>
      </w:r>
      <w:bookmarkEnd w:id="39"/>
    </w:p>
    <w:p w:rsidR="006D4990" w:rsidRPr="0039576C" w:rsidRDefault="006D4990" w:rsidP="0039576C">
      <w:pPr>
        <w:pStyle w:val="subsection"/>
      </w:pPr>
      <w:r w:rsidRPr="0039576C">
        <w:tab/>
        <w:t>(1)</w:t>
      </w:r>
      <w:r w:rsidRPr="0039576C">
        <w:tab/>
        <w:t>The Library must not, without the written approval of the Minister:</w:t>
      </w:r>
    </w:p>
    <w:p w:rsidR="006D4990" w:rsidRPr="0039576C" w:rsidRDefault="006D4990" w:rsidP="0039576C">
      <w:pPr>
        <w:pStyle w:val="paragraph"/>
      </w:pPr>
      <w:r w:rsidRPr="0039576C">
        <w:tab/>
        <w:t>(a)</w:t>
      </w:r>
      <w:r w:rsidRPr="0039576C">
        <w:tab/>
        <w:t>acquire any library material for a consideration exceeding in amount or value the amount prescribed by the regulations for the purposes of this paragraph; or</w:t>
      </w:r>
    </w:p>
    <w:p w:rsidR="006D4990" w:rsidRPr="0039576C" w:rsidRDefault="006D4990" w:rsidP="0039576C">
      <w:pPr>
        <w:pStyle w:val="paragraph"/>
      </w:pPr>
      <w:r w:rsidRPr="0039576C">
        <w:tab/>
        <w:t>(b)</w:t>
      </w:r>
      <w:r w:rsidRPr="0039576C">
        <w:tab/>
        <w:t xml:space="preserve">dispose of any library material if the amount or value of the consideration for the disposal, or the value of the library </w:t>
      </w:r>
      <w:r w:rsidRPr="0039576C">
        <w:lastRenderedPageBreak/>
        <w:t>material, exceeds the amount prescribed by the regulations for the purposes of this paragraph; or</w:t>
      </w:r>
    </w:p>
    <w:p w:rsidR="006D4990" w:rsidRPr="0039576C" w:rsidRDefault="006D4990" w:rsidP="0039576C">
      <w:pPr>
        <w:pStyle w:val="paragraph"/>
      </w:pPr>
      <w:r w:rsidRPr="0039576C">
        <w:tab/>
        <w:t>(c)</w:t>
      </w:r>
      <w:r w:rsidRPr="0039576C">
        <w:tab/>
        <w:t>acquire any property, right or privilege, other than library material, for a consideration exceeding in amount or value the amount prescribed by the regulations for the purposes of this paragraph; or</w:t>
      </w:r>
    </w:p>
    <w:p w:rsidR="006D4990" w:rsidRPr="0039576C" w:rsidRDefault="006D4990" w:rsidP="0039576C">
      <w:pPr>
        <w:pStyle w:val="paragraph"/>
      </w:pPr>
      <w:r w:rsidRPr="0039576C">
        <w:tab/>
        <w:t>(d)</w:t>
      </w:r>
      <w:r w:rsidRPr="0039576C">
        <w:tab/>
        <w:t>dispose of any property, right or privilege, other than library material, if the amount or value of the consideration for the disposal, or the value of the property, right or privilege, exceeds the amount prescribed by the regulations for the purposes of this paragraph; or</w:t>
      </w:r>
    </w:p>
    <w:p w:rsidR="006D4990" w:rsidRPr="0039576C" w:rsidRDefault="006D4990" w:rsidP="0039576C">
      <w:pPr>
        <w:pStyle w:val="paragraph"/>
      </w:pPr>
      <w:r w:rsidRPr="0039576C">
        <w:tab/>
        <w:t>(e)</w:t>
      </w:r>
      <w:r w:rsidRPr="0039576C">
        <w:tab/>
        <w:t>enter into a contract for the construction of a building for the Library, being a contract under which the Library is to pay an amount exceeding the amount prescribed by the regulations for the purposes of this paragraph; or</w:t>
      </w:r>
    </w:p>
    <w:p w:rsidR="006D4990" w:rsidRPr="0039576C" w:rsidRDefault="006D4990" w:rsidP="0039576C">
      <w:pPr>
        <w:pStyle w:val="paragraph"/>
      </w:pPr>
      <w:r w:rsidRPr="0039576C">
        <w:tab/>
        <w:t>(f)</w:t>
      </w:r>
      <w:r w:rsidRPr="0039576C">
        <w:tab/>
        <w:t>enter into a lease of land for a period exceeding 10 years.</w:t>
      </w:r>
    </w:p>
    <w:p w:rsidR="006D4990" w:rsidRPr="0039576C" w:rsidRDefault="006D4990" w:rsidP="0039576C">
      <w:pPr>
        <w:pStyle w:val="subsection"/>
      </w:pPr>
      <w:r w:rsidRPr="0039576C">
        <w:tab/>
        <w:t>(2)</w:t>
      </w:r>
      <w:r w:rsidRPr="0039576C">
        <w:tab/>
        <w:t xml:space="preserve">An approval under </w:t>
      </w:r>
      <w:r w:rsidR="003340CE" w:rsidRPr="0039576C">
        <w:t>subsection (</w:t>
      </w:r>
      <w:r w:rsidRPr="0039576C">
        <w:t>1) is not a legislative instrument.</w:t>
      </w:r>
    </w:p>
    <w:p w:rsidR="006D4990" w:rsidRPr="0039576C" w:rsidRDefault="006D4990" w:rsidP="0039576C">
      <w:pPr>
        <w:pStyle w:val="subsection"/>
      </w:pPr>
      <w:r w:rsidRPr="0039576C">
        <w:tab/>
        <w:t>(3)</w:t>
      </w:r>
      <w:r w:rsidRPr="0039576C">
        <w:tab/>
      </w:r>
      <w:r w:rsidR="004C07A3" w:rsidRPr="0039576C">
        <w:t>Subsection (</w:t>
      </w:r>
      <w:r w:rsidRPr="0039576C">
        <w:t>1) does not apply to a contract if the contract provides for the supply of a service to the Library for the day</w:t>
      </w:r>
      <w:r w:rsidR="0039576C">
        <w:noBreakHyphen/>
      </w:r>
      <w:r w:rsidRPr="0039576C">
        <w:t>to</w:t>
      </w:r>
      <w:r w:rsidR="0039576C">
        <w:noBreakHyphen/>
      </w:r>
      <w:r w:rsidRPr="0039576C">
        <w:t>day operations of the Library.</w:t>
      </w:r>
    </w:p>
    <w:p w:rsidR="006D4990" w:rsidRPr="0039576C" w:rsidRDefault="006D4990" w:rsidP="0039576C">
      <w:pPr>
        <w:pStyle w:val="subsection"/>
      </w:pPr>
      <w:r w:rsidRPr="0039576C">
        <w:tab/>
        <w:t>(4)</w:t>
      </w:r>
      <w:r w:rsidRPr="0039576C">
        <w:tab/>
      </w:r>
      <w:r w:rsidR="004C07A3" w:rsidRPr="0039576C">
        <w:t>Subsection (</w:t>
      </w:r>
      <w:r w:rsidRPr="0039576C">
        <w:t>1) does not apply to the following:</w:t>
      </w:r>
    </w:p>
    <w:p w:rsidR="006D4990" w:rsidRPr="0039576C" w:rsidRDefault="006D4990" w:rsidP="0039576C">
      <w:pPr>
        <w:pStyle w:val="paragraph"/>
      </w:pPr>
      <w:r w:rsidRPr="0039576C">
        <w:tab/>
        <w:t>(a)</w:t>
      </w:r>
      <w:r w:rsidRPr="0039576C">
        <w:tab/>
        <w:t xml:space="preserve">an investment acquired under </w:t>
      </w:r>
      <w:r w:rsidR="004C07A3" w:rsidRPr="0039576C">
        <w:t>subsection 2</w:t>
      </w:r>
      <w:r w:rsidRPr="0039576C">
        <w:t>2(3);</w:t>
      </w:r>
    </w:p>
    <w:p w:rsidR="006D4990" w:rsidRPr="0039576C" w:rsidRDefault="006D4990" w:rsidP="0039576C">
      <w:pPr>
        <w:pStyle w:val="paragraph"/>
      </w:pPr>
      <w:r w:rsidRPr="0039576C">
        <w:tab/>
        <w:t>(b)</w:t>
      </w:r>
      <w:r w:rsidRPr="0039576C">
        <w:tab/>
        <w:t>the disposal of such an investment.</w:t>
      </w:r>
    </w:p>
    <w:p w:rsidR="006D4990" w:rsidRPr="0039576C" w:rsidRDefault="006D4990" w:rsidP="0039576C">
      <w:pPr>
        <w:pStyle w:val="ActHead5"/>
      </w:pPr>
      <w:bookmarkStart w:id="40" w:name="_Toc65763345"/>
      <w:r w:rsidRPr="00D02845">
        <w:rPr>
          <w:rStyle w:val="CharSectno"/>
        </w:rPr>
        <w:t>25</w:t>
      </w:r>
      <w:r w:rsidRPr="0039576C">
        <w:t xml:space="preserve">  Annual report</w:t>
      </w:r>
      <w:bookmarkEnd w:id="40"/>
    </w:p>
    <w:p w:rsidR="006D4990" w:rsidRPr="0039576C" w:rsidRDefault="006D4990" w:rsidP="0039576C">
      <w:pPr>
        <w:pStyle w:val="subsection"/>
      </w:pPr>
      <w:r w:rsidRPr="0039576C">
        <w:tab/>
      </w:r>
      <w:r w:rsidRPr="0039576C">
        <w:tab/>
        <w:t xml:space="preserve">Each annual report prepared by the Council and given to the Minister under </w:t>
      </w:r>
      <w:r w:rsidR="004C07A3" w:rsidRPr="0039576C">
        <w:t>section 4</w:t>
      </w:r>
      <w:r w:rsidRPr="0039576C">
        <w:t xml:space="preserve">6 of the </w:t>
      </w:r>
      <w:r w:rsidRPr="0039576C">
        <w:rPr>
          <w:i/>
        </w:rPr>
        <w:t>Public Governance, Performance and Accountability Act 2013</w:t>
      </w:r>
      <w:r w:rsidRPr="0039576C">
        <w:t xml:space="preserve"> for a period </w:t>
      </w:r>
      <w:r w:rsidR="009617F3" w:rsidRPr="0039576C">
        <w:t>must include a statement relating to disposals of library material during the period</w:t>
      </w:r>
      <w:r w:rsidRPr="0039576C">
        <w:t>.</w:t>
      </w:r>
    </w:p>
    <w:p w:rsidR="006D4990" w:rsidRPr="0039576C" w:rsidRDefault="000E10AB" w:rsidP="0039576C">
      <w:pPr>
        <w:pStyle w:val="ItemHead"/>
      </w:pPr>
      <w:r w:rsidRPr="0039576C">
        <w:t>35</w:t>
      </w:r>
      <w:r w:rsidR="006D4990" w:rsidRPr="0039576C">
        <w:t xml:space="preserve">  After </w:t>
      </w:r>
      <w:r w:rsidR="004C07A3" w:rsidRPr="0039576C">
        <w:t>section 2</w:t>
      </w:r>
      <w:r w:rsidR="006D4990" w:rsidRPr="0039576C">
        <w:t>7B</w:t>
      </w:r>
    </w:p>
    <w:p w:rsidR="006D4990" w:rsidRPr="0039576C" w:rsidRDefault="006D4990" w:rsidP="0039576C">
      <w:pPr>
        <w:pStyle w:val="Item"/>
      </w:pPr>
      <w:r w:rsidRPr="0039576C">
        <w:t>Insert:</w:t>
      </w:r>
    </w:p>
    <w:p w:rsidR="006D4990" w:rsidRPr="0039576C" w:rsidRDefault="006D4990" w:rsidP="0039576C">
      <w:pPr>
        <w:pStyle w:val="ActHead5"/>
      </w:pPr>
      <w:bookmarkStart w:id="41" w:name="_Toc65763346"/>
      <w:r w:rsidRPr="00D02845">
        <w:rPr>
          <w:rStyle w:val="CharSectno"/>
        </w:rPr>
        <w:lastRenderedPageBreak/>
        <w:t>27C</w:t>
      </w:r>
      <w:r w:rsidRPr="0039576C">
        <w:t xml:space="preserve">  Minister may give directions to Council</w:t>
      </w:r>
      <w:bookmarkEnd w:id="41"/>
    </w:p>
    <w:p w:rsidR="006D4990" w:rsidRPr="0039576C" w:rsidRDefault="006D4990" w:rsidP="0039576C">
      <w:pPr>
        <w:pStyle w:val="subsection"/>
      </w:pPr>
      <w:r w:rsidRPr="0039576C">
        <w:tab/>
        <w:t>(1)</w:t>
      </w:r>
      <w:r w:rsidRPr="0039576C">
        <w:tab/>
        <w:t>The Minister may, by legislative instrument, give written directions to the Council about the performance of its functions or the exercise of its powers.</w:t>
      </w:r>
    </w:p>
    <w:p w:rsidR="006D4990" w:rsidRPr="0039576C" w:rsidRDefault="006D4990" w:rsidP="0039576C">
      <w:pPr>
        <w:pStyle w:val="notetext"/>
      </w:pPr>
      <w:r w:rsidRPr="0039576C">
        <w:t>Note:</w:t>
      </w:r>
      <w:r w:rsidRPr="0039576C">
        <w:tab/>
      </w:r>
      <w:r w:rsidR="004C07A3" w:rsidRPr="0039576C">
        <w:t>Section 4</w:t>
      </w:r>
      <w:r w:rsidRPr="0039576C">
        <w:t xml:space="preserve">2 (disallowance) and Part 4 of Chapter 3 (sunsetting) of the </w:t>
      </w:r>
      <w:r w:rsidRPr="0039576C">
        <w:rPr>
          <w:i/>
        </w:rPr>
        <w:t>Legislation Act 2003</w:t>
      </w:r>
      <w:r w:rsidRPr="0039576C">
        <w:t xml:space="preserve"> do not apply to the directions (see regulations made for the purposes of paragraphs 44(2)(b) and 54(2)(b) of that Act).</w:t>
      </w:r>
    </w:p>
    <w:p w:rsidR="006D4990" w:rsidRPr="0039576C" w:rsidRDefault="006D4990" w:rsidP="0039576C">
      <w:pPr>
        <w:pStyle w:val="subsection"/>
      </w:pPr>
      <w:r w:rsidRPr="0039576C">
        <w:tab/>
        <w:t>(2)</w:t>
      </w:r>
      <w:r w:rsidRPr="0039576C">
        <w:tab/>
        <w:t xml:space="preserve">A direction under </w:t>
      </w:r>
      <w:r w:rsidR="003340CE" w:rsidRPr="0039576C">
        <w:t>subsection (</w:t>
      </w:r>
      <w:r w:rsidRPr="0039576C">
        <w:t>1) must be of a general nature only.</w:t>
      </w:r>
    </w:p>
    <w:p w:rsidR="006D4990" w:rsidRPr="0039576C" w:rsidRDefault="006D4990" w:rsidP="0039576C">
      <w:pPr>
        <w:pStyle w:val="subsection"/>
      </w:pPr>
      <w:r w:rsidRPr="0039576C">
        <w:tab/>
        <w:t>(3)</w:t>
      </w:r>
      <w:r w:rsidRPr="0039576C">
        <w:tab/>
        <w:t xml:space="preserve">The Council must comply with a direction under </w:t>
      </w:r>
      <w:r w:rsidR="003340CE" w:rsidRPr="0039576C">
        <w:t>subsection (</w:t>
      </w:r>
      <w:r w:rsidRPr="0039576C">
        <w:t>1).</w:t>
      </w:r>
    </w:p>
    <w:p w:rsidR="006D4990" w:rsidRPr="0039576C" w:rsidRDefault="006D4990" w:rsidP="0039576C">
      <w:pPr>
        <w:pStyle w:val="ActHead5"/>
      </w:pPr>
      <w:bookmarkStart w:id="42" w:name="_Toc65763347"/>
      <w:r w:rsidRPr="00D02845">
        <w:rPr>
          <w:rStyle w:val="CharSectno"/>
        </w:rPr>
        <w:t>27D</w:t>
      </w:r>
      <w:r w:rsidRPr="0039576C">
        <w:t xml:space="preserve">  Delegation by the Minister</w:t>
      </w:r>
      <w:bookmarkEnd w:id="42"/>
    </w:p>
    <w:p w:rsidR="006D4990" w:rsidRPr="0039576C" w:rsidRDefault="006D4990" w:rsidP="0039576C">
      <w:pPr>
        <w:pStyle w:val="subsection"/>
      </w:pPr>
      <w:r w:rsidRPr="0039576C">
        <w:tab/>
        <w:t>(1)</w:t>
      </w:r>
      <w:r w:rsidRPr="0039576C">
        <w:tab/>
        <w:t>The Minister may, in writing, delegate all or any of the Minister’s functions or powers under this Act to:</w:t>
      </w:r>
    </w:p>
    <w:p w:rsidR="006D4990" w:rsidRPr="0039576C" w:rsidRDefault="006D4990" w:rsidP="0039576C">
      <w:pPr>
        <w:pStyle w:val="paragraph"/>
      </w:pPr>
      <w:r w:rsidRPr="0039576C">
        <w:tab/>
        <w:t>(a)</w:t>
      </w:r>
      <w:r w:rsidRPr="0039576C">
        <w:tab/>
        <w:t>the Secretary of the Department; or</w:t>
      </w:r>
    </w:p>
    <w:p w:rsidR="006D4990" w:rsidRPr="0039576C" w:rsidRDefault="006D4990" w:rsidP="0039576C">
      <w:pPr>
        <w:pStyle w:val="paragraph"/>
      </w:pPr>
      <w:r w:rsidRPr="0039576C">
        <w:tab/>
        <w:t>(b)</w:t>
      </w:r>
      <w:r w:rsidRPr="0039576C">
        <w:tab/>
        <w:t>an S</w:t>
      </w:r>
      <w:bookmarkStart w:id="43" w:name="BK_S3P26L15C10"/>
      <w:bookmarkEnd w:id="43"/>
      <w:r w:rsidRPr="0039576C">
        <w:t>ES employee, or acting SES employee, in the Department.</w:t>
      </w:r>
    </w:p>
    <w:p w:rsidR="006D4990" w:rsidRPr="0039576C" w:rsidRDefault="006D4990" w:rsidP="0039576C">
      <w:pPr>
        <w:pStyle w:val="notetext"/>
      </w:pPr>
      <w:r w:rsidRPr="0039576C">
        <w:t>Note:</w:t>
      </w:r>
      <w:r w:rsidRPr="0039576C">
        <w:tab/>
        <w:t xml:space="preserve">Sections 34AA to 34A of the </w:t>
      </w:r>
      <w:r w:rsidRPr="0039576C">
        <w:rPr>
          <w:i/>
        </w:rPr>
        <w:t>Acts Interpretation Act 1901</w:t>
      </w:r>
      <w:r w:rsidRPr="0039576C">
        <w:t xml:space="preserve"> contain provisions relating to delegations.</w:t>
      </w:r>
    </w:p>
    <w:p w:rsidR="006D4990" w:rsidRPr="0039576C" w:rsidRDefault="006D4990" w:rsidP="0039576C">
      <w:pPr>
        <w:pStyle w:val="subsection"/>
      </w:pPr>
      <w:r w:rsidRPr="0039576C">
        <w:tab/>
        <w:t>(2)</w:t>
      </w:r>
      <w:r w:rsidRPr="0039576C">
        <w:tab/>
        <w:t xml:space="preserve">However, </w:t>
      </w:r>
      <w:r w:rsidR="003340CE" w:rsidRPr="0039576C">
        <w:t>subsection (</w:t>
      </w:r>
      <w:r w:rsidRPr="0039576C">
        <w:t xml:space="preserve">1) does not apply to the Minister’s powers under </w:t>
      </w:r>
      <w:r w:rsidR="003340CE" w:rsidRPr="0039576C">
        <w:t>section 1</w:t>
      </w:r>
      <w:r w:rsidRPr="0039576C">
        <w:t>1 or 27C.</w:t>
      </w:r>
    </w:p>
    <w:p w:rsidR="006D4990" w:rsidRPr="0039576C" w:rsidRDefault="006D4990" w:rsidP="0039576C">
      <w:pPr>
        <w:pStyle w:val="subsection"/>
      </w:pPr>
      <w:r w:rsidRPr="0039576C">
        <w:tab/>
        <w:t>(3)</w:t>
      </w:r>
      <w:r w:rsidRPr="0039576C">
        <w:tab/>
        <w:t>In performing a delegated function or exercising a delegated power, the delegate must comply with any written directions of the Minister.</w:t>
      </w:r>
    </w:p>
    <w:p w:rsidR="006D4990" w:rsidRPr="0039576C" w:rsidRDefault="000E10AB" w:rsidP="0039576C">
      <w:pPr>
        <w:pStyle w:val="Transitional"/>
      </w:pPr>
      <w:r w:rsidRPr="0039576C">
        <w:t>36</w:t>
      </w:r>
      <w:r w:rsidR="006D4990" w:rsidRPr="0039576C">
        <w:t xml:space="preserve">  Application and saving provisions</w:t>
      </w:r>
    </w:p>
    <w:p w:rsidR="006D4990" w:rsidRPr="0039576C" w:rsidRDefault="006D4990" w:rsidP="0039576C">
      <w:pPr>
        <w:pStyle w:val="Subitem"/>
      </w:pPr>
      <w:r w:rsidRPr="0039576C">
        <w:t>(1)</w:t>
      </w:r>
      <w:r w:rsidRPr="0039576C">
        <w:tab/>
        <w:t xml:space="preserve">The repeal of </w:t>
      </w:r>
      <w:r w:rsidR="004C07A3" w:rsidRPr="0039576C">
        <w:t>section 7</w:t>
      </w:r>
      <w:r w:rsidRPr="0039576C">
        <w:t xml:space="preserve">A of the </w:t>
      </w:r>
      <w:r w:rsidRPr="0039576C">
        <w:rPr>
          <w:i/>
        </w:rPr>
        <w:t xml:space="preserve">National Library Act 1960 </w:t>
      </w:r>
      <w:r w:rsidRPr="0039576C">
        <w:t>made by this Schedule does not affect the validity of an approval in force under that section immediately before the commencement of this item.</w:t>
      </w:r>
    </w:p>
    <w:p w:rsidR="006D4990" w:rsidRPr="0039576C" w:rsidRDefault="006D4990" w:rsidP="0039576C">
      <w:pPr>
        <w:pStyle w:val="Subitem"/>
      </w:pPr>
      <w:r w:rsidRPr="0039576C">
        <w:t>(2)</w:t>
      </w:r>
      <w:r w:rsidRPr="0039576C">
        <w:tab/>
      </w:r>
      <w:r w:rsidR="003340CE" w:rsidRPr="0039576C">
        <w:t>Subsection 1</w:t>
      </w:r>
      <w:r w:rsidRPr="0039576C">
        <w:t xml:space="preserve">0(5A) of the </w:t>
      </w:r>
      <w:r w:rsidRPr="0039576C">
        <w:rPr>
          <w:i/>
        </w:rPr>
        <w:t>National Library Act 1960</w:t>
      </w:r>
      <w:r w:rsidRPr="0039576C">
        <w:t>, as inserted by this Schedule,</w:t>
      </w:r>
      <w:r w:rsidRPr="0039576C">
        <w:rPr>
          <w:i/>
        </w:rPr>
        <w:t xml:space="preserve"> </w:t>
      </w:r>
      <w:r w:rsidRPr="0039576C">
        <w:t xml:space="preserve">applies in relation to an appointment made under </w:t>
      </w:r>
      <w:r w:rsidR="004C07A3" w:rsidRPr="0039576C">
        <w:t>paragraph 1</w:t>
      </w:r>
      <w:r w:rsidRPr="0039576C">
        <w:t xml:space="preserve">0(2)(c) of that Act on or after the commencement of this item, whether a period of previous appointment referred to in </w:t>
      </w:r>
      <w:r w:rsidR="004C07A3" w:rsidRPr="0039576C">
        <w:t>paragraph 1</w:t>
      </w:r>
      <w:r w:rsidRPr="0039576C">
        <w:t>0(5A)(b) of that Act occurred before, on or after that commencement.</w:t>
      </w:r>
    </w:p>
    <w:p w:rsidR="006D4990" w:rsidRPr="0039576C" w:rsidRDefault="006D4990" w:rsidP="0039576C">
      <w:pPr>
        <w:pStyle w:val="Subitem"/>
      </w:pPr>
      <w:r w:rsidRPr="0039576C">
        <w:lastRenderedPageBreak/>
        <w:t>(3)</w:t>
      </w:r>
      <w:r w:rsidRPr="0039576C">
        <w:tab/>
      </w:r>
      <w:r w:rsidR="004C07A3" w:rsidRPr="0039576C">
        <w:t>Subsection 2</w:t>
      </w:r>
      <w:r w:rsidRPr="0039576C">
        <w:t xml:space="preserve">4(3) of the </w:t>
      </w:r>
      <w:r w:rsidRPr="0039576C">
        <w:rPr>
          <w:i/>
        </w:rPr>
        <w:t>National Library Act 1960</w:t>
      </w:r>
      <w:r w:rsidRPr="0039576C">
        <w:t>, as inserted by this Schedule, applies on and after the commencement of this item in relation to contracts entered into before, on or after that commencement.</w:t>
      </w:r>
    </w:p>
    <w:p w:rsidR="006D4990" w:rsidRPr="0039576C" w:rsidRDefault="006D4990" w:rsidP="0039576C">
      <w:pPr>
        <w:pStyle w:val="Subitem"/>
      </w:pPr>
      <w:r w:rsidRPr="0039576C">
        <w:t>(4)</w:t>
      </w:r>
      <w:r w:rsidRPr="0039576C">
        <w:tab/>
      </w:r>
      <w:r w:rsidR="004C07A3" w:rsidRPr="0039576C">
        <w:t>Section 2</w:t>
      </w:r>
      <w:r w:rsidRPr="0039576C">
        <w:t xml:space="preserve">5 of the </w:t>
      </w:r>
      <w:r w:rsidRPr="0039576C">
        <w:rPr>
          <w:i/>
        </w:rPr>
        <w:t>National Library Act 1960</w:t>
      </w:r>
      <w:r w:rsidRPr="0039576C">
        <w:t>, as inserted by this Schedule, applies in relation to an annual report for a period ending after the commencement of this item, where the disposals occurred at any time during that period.</w:t>
      </w:r>
    </w:p>
    <w:p w:rsidR="006D4990" w:rsidRPr="0039576C" w:rsidRDefault="006D4990" w:rsidP="0039576C">
      <w:pPr>
        <w:pStyle w:val="ActHead9"/>
        <w:rPr>
          <w:i w:val="0"/>
        </w:rPr>
      </w:pPr>
      <w:bookmarkStart w:id="44" w:name="_Toc65763348"/>
      <w:r w:rsidRPr="0039576C">
        <w:t>National Museum of Australia Act 1980</w:t>
      </w:r>
      <w:bookmarkEnd w:id="44"/>
    </w:p>
    <w:p w:rsidR="006D4990" w:rsidRPr="0039576C" w:rsidRDefault="000E10AB" w:rsidP="0039576C">
      <w:pPr>
        <w:pStyle w:val="ItemHead"/>
      </w:pPr>
      <w:r w:rsidRPr="0039576C">
        <w:t>37</w:t>
      </w:r>
      <w:r w:rsidR="006D4990" w:rsidRPr="0039576C">
        <w:t xml:space="preserve">  </w:t>
      </w:r>
      <w:r w:rsidR="004C07A3" w:rsidRPr="0039576C">
        <w:t>Subsection 3</w:t>
      </w:r>
      <w:r w:rsidR="006D4990" w:rsidRPr="0039576C">
        <w:t xml:space="preserve">(1) (definition of </w:t>
      </w:r>
      <w:r w:rsidR="006D4990" w:rsidRPr="0039576C">
        <w:rPr>
          <w:i/>
        </w:rPr>
        <w:t>deputy part</w:t>
      </w:r>
      <w:r w:rsidR="0039576C">
        <w:rPr>
          <w:i/>
        </w:rPr>
        <w:noBreakHyphen/>
      </w:r>
      <w:r w:rsidR="006D4990" w:rsidRPr="0039576C">
        <w:rPr>
          <w:i/>
        </w:rPr>
        <w:t>time member</w:t>
      </w:r>
      <w:r w:rsidR="006D4990" w:rsidRPr="0039576C">
        <w:t>)</w:t>
      </w:r>
    </w:p>
    <w:p w:rsidR="006D4990" w:rsidRPr="0039576C" w:rsidRDefault="006D4990" w:rsidP="0039576C">
      <w:pPr>
        <w:pStyle w:val="Item"/>
      </w:pPr>
      <w:r w:rsidRPr="0039576C">
        <w:t>Repeal the definition.</w:t>
      </w:r>
    </w:p>
    <w:p w:rsidR="006D4990" w:rsidRPr="0039576C" w:rsidRDefault="000E10AB" w:rsidP="0039576C">
      <w:pPr>
        <w:pStyle w:val="ItemHead"/>
      </w:pPr>
      <w:r w:rsidRPr="0039576C">
        <w:t>38</w:t>
      </w:r>
      <w:r w:rsidR="006D4990" w:rsidRPr="0039576C">
        <w:t xml:space="preserve">  </w:t>
      </w:r>
      <w:r w:rsidR="004C07A3" w:rsidRPr="0039576C">
        <w:t>Subsection 9</w:t>
      </w:r>
      <w:r w:rsidR="006D4990" w:rsidRPr="0039576C">
        <w:t>(4)</w:t>
      </w:r>
    </w:p>
    <w:p w:rsidR="006D4990" w:rsidRPr="0039576C" w:rsidRDefault="006D4990" w:rsidP="0039576C">
      <w:pPr>
        <w:pStyle w:val="Item"/>
      </w:pPr>
      <w:r w:rsidRPr="0039576C">
        <w:t>Repeal the subsection, substitute:</w:t>
      </w:r>
    </w:p>
    <w:p w:rsidR="006D4990" w:rsidRPr="0039576C" w:rsidRDefault="006D4990" w:rsidP="0039576C">
      <w:pPr>
        <w:pStyle w:val="subsection"/>
      </w:pPr>
      <w:r w:rsidRPr="0039576C">
        <w:tab/>
        <w:t>(4)</w:t>
      </w:r>
      <w:r w:rsidRPr="0039576C">
        <w:tab/>
        <w:t>If the Council has resolved, in accordance with this section, that historical material be disposed of, the Museum may dispose of that historical material accordingly.</w:t>
      </w:r>
    </w:p>
    <w:p w:rsidR="006D4990" w:rsidRPr="0039576C" w:rsidRDefault="006D4990" w:rsidP="0039576C">
      <w:pPr>
        <w:pStyle w:val="notetext"/>
      </w:pPr>
      <w:r w:rsidRPr="0039576C">
        <w:t>Note:</w:t>
      </w:r>
      <w:r w:rsidRPr="0039576C">
        <w:tab/>
        <w:t xml:space="preserve">Particulars of any </w:t>
      </w:r>
      <w:r w:rsidR="00580D25" w:rsidRPr="0039576C">
        <w:t xml:space="preserve">such </w:t>
      </w:r>
      <w:r w:rsidRPr="0039576C">
        <w:t xml:space="preserve">disposals must be included in the annual report (see </w:t>
      </w:r>
      <w:r w:rsidR="004C07A3" w:rsidRPr="0039576C">
        <w:t>section 3</w:t>
      </w:r>
      <w:r w:rsidRPr="0039576C">
        <w:t>8).</w:t>
      </w:r>
    </w:p>
    <w:p w:rsidR="006D4990" w:rsidRPr="0039576C" w:rsidRDefault="006D4990" w:rsidP="0039576C">
      <w:pPr>
        <w:pStyle w:val="subsection"/>
      </w:pPr>
      <w:r w:rsidRPr="0039576C">
        <w:tab/>
        <w:t>(5)</w:t>
      </w:r>
      <w:r w:rsidRPr="0039576C">
        <w:tab/>
      </w:r>
      <w:r w:rsidR="004C07A3" w:rsidRPr="0039576C">
        <w:t>Subsection (</w:t>
      </w:r>
      <w:r w:rsidRPr="0039576C">
        <w:t xml:space="preserve">4) is subject to </w:t>
      </w:r>
      <w:r w:rsidR="004C07A3" w:rsidRPr="0039576C">
        <w:t>section 3</w:t>
      </w:r>
      <w:r w:rsidRPr="0039576C">
        <w:t>7 (about restrictions on financial transactions).</w:t>
      </w:r>
    </w:p>
    <w:p w:rsidR="006D4990" w:rsidRPr="0039576C" w:rsidRDefault="000E10AB" w:rsidP="0039576C">
      <w:pPr>
        <w:pStyle w:val="ItemHead"/>
      </w:pPr>
      <w:r w:rsidRPr="0039576C">
        <w:t>39</w:t>
      </w:r>
      <w:r w:rsidR="006D4990" w:rsidRPr="0039576C">
        <w:t xml:space="preserve">  </w:t>
      </w:r>
      <w:r w:rsidR="004C07A3" w:rsidRPr="0039576C">
        <w:t>Subsection 9</w:t>
      </w:r>
      <w:r w:rsidR="006D4990" w:rsidRPr="0039576C">
        <w:t>A(3)</w:t>
      </w:r>
    </w:p>
    <w:p w:rsidR="006D4990" w:rsidRPr="0039576C" w:rsidRDefault="006D4990" w:rsidP="0039576C">
      <w:pPr>
        <w:pStyle w:val="Item"/>
      </w:pPr>
      <w:r w:rsidRPr="0039576C">
        <w:t>Repeal the subsection, substitute:</w:t>
      </w:r>
    </w:p>
    <w:p w:rsidR="006D4990" w:rsidRPr="0039576C" w:rsidRDefault="006D4990" w:rsidP="0039576C">
      <w:pPr>
        <w:pStyle w:val="subsection"/>
      </w:pPr>
      <w:r w:rsidRPr="0039576C">
        <w:tab/>
        <w:t>(3)</w:t>
      </w:r>
      <w:r w:rsidRPr="0039576C">
        <w:tab/>
        <w:t>If the Council has resolved, in accordance with this section, that historical material be disposed of, the Museum may dispose of that historical material accordingly.</w:t>
      </w:r>
    </w:p>
    <w:p w:rsidR="006D4990" w:rsidRPr="0039576C" w:rsidRDefault="006D4990" w:rsidP="0039576C">
      <w:pPr>
        <w:pStyle w:val="notetext"/>
      </w:pPr>
      <w:r w:rsidRPr="0039576C">
        <w:t>Note:</w:t>
      </w:r>
      <w:r w:rsidRPr="0039576C">
        <w:tab/>
        <w:t xml:space="preserve">Particulars of any </w:t>
      </w:r>
      <w:r w:rsidR="00580D25" w:rsidRPr="0039576C">
        <w:t xml:space="preserve">such </w:t>
      </w:r>
      <w:r w:rsidRPr="0039576C">
        <w:t xml:space="preserve">disposals must be included in the annual report (see </w:t>
      </w:r>
      <w:r w:rsidR="004C07A3" w:rsidRPr="0039576C">
        <w:t>section 3</w:t>
      </w:r>
      <w:r w:rsidRPr="0039576C">
        <w:t>8).</w:t>
      </w:r>
    </w:p>
    <w:p w:rsidR="006D4990" w:rsidRPr="0039576C" w:rsidRDefault="006D4990" w:rsidP="0039576C">
      <w:pPr>
        <w:pStyle w:val="subsection"/>
      </w:pPr>
      <w:r w:rsidRPr="0039576C">
        <w:tab/>
        <w:t>(4)</w:t>
      </w:r>
      <w:r w:rsidRPr="0039576C">
        <w:tab/>
      </w:r>
      <w:r w:rsidR="004C07A3" w:rsidRPr="0039576C">
        <w:t>Subsection (</w:t>
      </w:r>
      <w:r w:rsidRPr="0039576C">
        <w:t xml:space="preserve">3) is subject to </w:t>
      </w:r>
      <w:r w:rsidR="004C07A3" w:rsidRPr="0039576C">
        <w:t>section 3</w:t>
      </w:r>
      <w:r w:rsidRPr="0039576C">
        <w:t>7 (about restrictions on financial transactions).</w:t>
      </w:r>
    </w:p>
    <w:p w:rsidR="006D4990" w:rsidRPr="0039576C" w:rsidRDefault="000E10AB" w:rsidP="0039576C">
      <w:pPr>
        <w:pStyle w:val="ItemHead"/>
      </w:pPr>
      <w:r w:rsidRPr="0039576C">
        <w:t>40</w:t>
      </w:r>
      <w:r w:rsidR="006D4990" w:rsidRPr="0039576C">
        <w:t xml:space="preserve">  </w:t>
      </w:r>
      <w:r w:rsidR="004C07A3" w:rsidRPr="0039576C">
        <w:t>Section 1</w:t>
      </w:r>
      <w:r w:rsidR="006D4990" w:rsidRPr="0039576C">
        <w:t>2</w:t>
      </w:r>
    </w:p>
    <w:p w:rsidR="006D4990" w:rsidRPr="0039576C" w:rsidRDefault="006D4990" w:rsidP="0039576C">
      <w:pPr>
        <w:pStyle w:val="Item"/>
      </w:pPr>
      <w:r w:rsidRPr="0039576C">
        <w:t>Repeal the section.</w:t>
      </w:r>
    </w:p>
    <w:p w:rsidR="006D4990" w:rsidRPr="0039576C" w:rsidRDefault="000E10AB" w:rsidP="0039576C">
      <w:pPr>
        <w:pStyle w:val="ItemHead"/>
      </w:pPr>
      <w:r w:rsidRPr="0039576C">
        <w:lastRenderedPageBreak/>
        <w:t>41</w:t>
      </w:r>
      <w:r w:rsidR="006D4990" w:rsidRPr="0039576C">
        <w:t xml:space="preserve">  After </w:t>
      </w:r>
      <w:r w:rsidR="003340CE" w:rsidRPr="0039576C">
        <w:t>subsection 1</w:t>
      </w:r>
      <w:r w:rsidR="006D4990" w:rsidRPr="0039576C">
        <w:t>3(3)</w:t>
      </w:r>
    </w:p>
    <w:p w:rsidR="006D4990" w:rsidRPr="0039576C" w:rsidRDefault="006D4990" w:rsidP="0039576C">
      <w:pPr>
        <w:pStyle w:val="Item"/>
      </w:pPr>
      <w:r w:rsidRPr="0039576C">
        <w:t>Insert:</w:t>
      </w:r>
    </w:p>
    <w:p w:rsidR="006D4990" w:rsidRPr="0039576C" w:rsidRDefault="006D4990" w:rsidP="0039576C">
      <w:pPr>
        <w:pStyle w:val="subsection"/>
      </w:pPr>
      <w:r w:rsidRPr="0039576C">
        <w:tab/>
        <w:t>(3A)</w:t>
      </w:r>
      <w:r w:rsidRPr="0039576C">
        <w:tab/>
        <w:t xml:space="preserve">A person must not be appointed as a member </w:t>
      </w:r>
      <w:r w:rsidR="00580D25" w:rsidRPr="0039576C">
        <w:t xml:space="preserve">referred to in paragraph (1)(a) or (c) </w:t>
      </w:r>
      <w:r w:rsidRPr="0039576C">
        <w:t>for a term if the sum of the following exceeds 9 years:</w:t>
      </w:r>
    </w:p>
    <w:p w:rsidR="006D4990" w:rsidRPr="0039576C" w:rsidRDefault="006D4990" w:rsidP="0039576C">
      <w:pPr>
        <w:pStyle w:val="paragraph"/>
      </w:pPr>
      <w:r w:rsidRPr="0039576C">
        <w:tab/>
        <w:t>(a)</w:t>
      </w:r>
      <w:r w:rsidRPr="0039576C">
        <w:tab/>
        <w:t>that term;</w:t>
      </w:r>
    </w:p>
    <w:p w:rsidR="006D4990" w:rsidRPr="0039576C" w:rsidRDefault="006D4990" w:rsidP="0039576C">
      <w:pPr>
        <w:pStyle w:val="paragraph"/>
      </w:pPr>
      <w:r w:rsidRPr="0039576C">
        <w:tab/>
        <w:t>(b)</w:t>
      </w:r>
      <w:r w:rsidRPr="0039576C">
        <w:tab/>
        <w:t>any terms of previous appointment of the person as a member.</w:t>
      </w:r>
    </w:p>
    <w:p w:rsidR="006D4990" w:rsidRPr="0039576C" w:rsidRDefault="000E10AB" w:rsidP="0039576C">
      <w:pPr>
        <w:pStyle w:val="ItemHead"/>
      </w:pPr>
      <w:r w:rsidRPr="0039576C">
        <w:t>42</w:t>
      </w:r>
      <w:r w:rsidR="006D4990" w:rsidRPr="0039576C">
        <w:t xml:space="preserve">  </w:t>
      </w:r>
      <w:r w:rsidR="004C07A3" w:rsidRPr="0039576C">
        <w:t>Section 1</w:t>
      </w:r>
      <w:r w:rsidR="006D4990" w:rsidRPr="0039576C">
        <w:t>5</w:t>
      </w:r>
    </w:p>
    <w:p w:rsidR="006D4990" w:rsidRPr="0039576C" w:rsidRDefault="006D4990" w:rsidP="0039576C">
      <w:pPr>
        <w:pStyle w:val="Item"/>
      </w:pPr>
      <w:r w:rsidRPr="0039576C">
        <w:t>Repeal the section, substitute:</w:t>
      </w:r>
    </w:p>
    <w:p w:rsidR="006D4990" w:rsidRPr="0039576C" w:rsidRDefault="006D4990" w:rsidP="0039576C">
      <w:pPr>
        <w:pStyle w:val="ActHead5"/>
      </w:pPr>
      <w:bookmarkStart w:id="45" w:name="_Toc65763349"/>
      <w:r w:rsidRPr="00D02845">
        <w:rPr>
          <w:rStyle w:val="CharSectno"/>
        </w:rPr>
        <w:t>15</w:t>
      </w:r>
      <w:r w:rsidRPr="0039576C">
        <w:t xml:space="preserve">  Acting members</w:t>
      </w:r>
      <w:bookmarkEnd w:id="45"/>
    </w:p>
    <w:p w:rsidR="006D4990" w:rsidRPr="0039576C" w:rsidRDefault="006D4990" w:rsidP="0039576C">
      <w:pPr>
        <w:pStyle w:val="SubsectionHead"/>
      </w:pPr>
      <w:r w:rsidRPr="0039576C">
        <w:t>Acting by operation of law</w:t>
      </w:r>
    </w:p>
    <w:p w:rsidR="006D4990" w:rsidRPr="0039576C" w:rsidRDefault="006D4990" w:rsidP="0039576C">
      <w:pPr>
        <w:pStyle w:val="subsection"/>
      </w:pPr>
      <w:r w:rsidRPr="0039576C">
        <w:tab/>
        <w:t>(1)</w:t>
      </w:r>
      <w:r w:rsidRPr="0039576C">
        <w:tab/>
        <w:t>The Deputy Chair is to act as the Chair:</w:t>
      </w:r>
    </w:p>
    <w:p w:rsidR="006D4990" w:rsidRPr="0039576C" w:rsidRDefault="006D4990" w:rsidP="0039576C">
      <w:pPr>
        <w:pStyle w:val="paragraph"/>
      </w:pPr>
      <w:r w:rsidRPr="0039576C">
        <w:tab/>
        <w:t>(a)</w:t>
      </w:r>
      <w:r w:rsidRPr="0039576C">
        <w:tab/>
        <w:t>during a vacancy in the office of Chair (whether or not an appointment has previously been made to the office); or</w:t>
      </w:r>
    </w:p>
    <w:p w:rsidR="006D4990" w:rsidRPr="0039576C" w:rsidRDefault="006D4990" w:rsidP="0039576C">
      <w:pPr>
        <w:pStyle w:val="paragraph"/>
      </w:pPr>
      <w:r w:rsidRPr="0039576C">
        <w:tab/>
        <w:t>(b)</w:t>
      </w:r>
      <w:r w:rsidRPr="0039576C">
        <w:tab/>
        <w:t>during any period, or during all periods, when the Chair:</w:t>
      </w:r>
    </w:p>
    <w:p w:rsidR="006D4990" w:rsidRPr="0039576C" w:rsidRDefault="006D4990" w:rsidP="0039576C">
      <w:pPr>
        <w:pStyle w:val="paragraphsub"/>
      </w:pPr>
      <w:r w:rsidRPr="0039576C">
        <w:tab/>
        <w:t>(</w:t>
      </w:r>
      <w:proofErr w:type="spellStart"/>
      <w:r w:rsidRPr="0039576C">
        <w:t>i</w:t>
      </w:r>
      <w:proofErr w:type="spellEnd"/>
      <w:r w:rsidRPr="0039576C">
        <w:t>)</w:t>
      </w:r>
      <w:r w:rsidRPr="0039576C">
        <w:tab/>
        <w:t>is absent from duty or from Australia; or</w:t>
      </w:r>
    </w:p>
    <w:p w:rsidR="006D4990" w:rsidRPr="0039576C" w:rsidRDefault="006D4990" w:rsidP="0039576C">
      <w:pPr>
        <w:pStyle w:val="paragraphsub"/>
      </w:pPr>
      <w:r w:rsidRPr="0039576C">
        <w:tab/>
        <w:t>(ii)</w:t>
      </w:r>
      <w:r w:rsidRPr="0039576C">
        <w:tab/>
        <w:t>is, for any reason, unable to perform the duties of the office.</w:t>
      </w:r>
    </w:p>
    <w:p w:rsidR="006D4990" w:rsidRPr="0039576C" w:rsidRDefault="006D4990" w:rsidP="0039576C">
      <w:pPr>
        <w:pStyle w:val="notetext"/>
      </w:pPr>
      <w:r w:rsidRPr="0039576C">
        <w:t>Note:</w:t>
      </w:r>
      <w:r w:rsidRPr="0039576C">
        <w:tab/>
        <w:t xml:space="preserve">For rules that apply to persons acting as the Chair, see </w:t>
      </w:r>
      <w:r w:rsidR="004C07A3" w:rsidRPr="0039576C">
        <w:t>section 3</w:t>
      </w:r>
      <w:r w:rsidRPr="0039576C">
        <w:t xml:space="preserve">3A of the </w:t>
      </w:r>
      <w:r w:rsidRPr="0039576C">
        <w:rPr>
          <w:i/>
        </w:rPr>
        <w:t>Acts Interpretation Act 1901</w:t>
      </w:r>
      <w:r w:rsidRPr="0039576C">
        <w:t>.</w:t>
      </w:r>
    </w:p>
    <w:p w:rsidR="006D4990" w:rsidRPr="0039576C" w:rsidRDefault="006D4990" w:rsidP="0039576C">
      <w:pPr>
        <w:pStyle w:val="SubsectionHead"/>
      </w:pPr>
      <w:r w:rsidRPr="0039576C">
        <w:t>Acting appointments</w:t>
      </w:r>
    </w:p>
    <w:p w:rsidR="006D4990" w:rsidRPr="0039576C" w:rsidRDefault="006D4990" w:rsidP="0039576C">
      <w:pPr>
        <w:pStyle w:val="subsection"/>
      </w:pPr>
      <w:r w:rsidRPr="0039576C">
        <w:tab/>
        <w:t>(2)</w:t>
      </w:r>
      <w:r w:rsidRPr="0039576C">
        <w:tab/>
        <w:t>The Council may, by written instrument, appoint a member to act as the Deputy Chair during any period, or during all periods, when the Deputy Chair:</w:t>
      </w:r>
    </w:p>
    <w:p w:rsidR="006D4990" w:rsidRPr="0039576C" w:rsidRDefault="006D4990" w:rsidP="0039576C">
      <w:pPr>
        <w:pStyle w:val="paragraph"/>
      </w:pPr>
      <w:r w:rsidRPr="0039576C">
        <w:tab/>
        <w:t>(a)</w:t>
      </w:r>
      <w:r w:rsidRPr="0039576C">
        <w:tab/>
        <w:t>is acting as the Chair; or</w:t>
      </w:r>
    </w:p>
    <w:p w:rsidR="006D4990" w:rsidRPr="0039576C" w:rsidRDefault="006D4990" w:rsidP="0039576C">
      <w:pPr>
        <w:pStyle w:val="paragraph"/>
      </w:pPr>
      <w:r w:rsidRPr="0039576C">
        <w:tab/>
        <w:t>(b)</w:t>
      </w:r>
      <w:r w:rsidRPr="0039576C">
        <w:tab/>
        <w:t>is absent from duty or from Australia; or</w:t>
      </w:r>
    </w:p>
    <w:p w:rsidR="006D4990" w:rsidRPr="0039576C" w:rsidRDefault="006D4990" w:rsidP="0039576C">
      <w:pPr>
        <w:pStyle w:val="paragraph"/>
      </w:pPr>
      <w:r w:rsidRPr="0039576C">
        <w:tab/>
        <w:t>(c)</w:t>
      </w:r>
      <w:r w:rsidRPr="0039576C">
        <w:tab/>
        <w:t>is, for any reason, unable to perform the duties of the office.</w:t>
      </w:r>
    </w:p>
    <w:p w:rsidR="006D4990" w:rsidRPr="0039576C" w:rsidRDefault="006D4990" w:rsidP="0039576C">
      <w:pPr>
        <w:pStyle w:val="notetext"/>
      </w:pPr>
      <w:r w:rsidRPr="0039576C">
        <w:t>Note:</w:t>
      </w:r>
      <w:r w:rsidRPr="0039576C">
        <w:tab/>
        <w:t xml:space="preserve">For rules that apply to acting appointments, see sections 33AB and 33A of the </w:t>
      </w:r>
      <w:r w:rsidRPr="0039576C">
        <w:rPr>
          <w:i/>
        </w:rPr>
        <w:t>Acts Interpretation Act 1901</w:t>
      </w:r>
      <w:r w:rsidRPr="0039576C">
        <w:t>.</w:t>
      </w:r>
    </w:p>
    <w:p w:rsidR="006D4990" w:rsidRPr="0039576C" w:rsidRDefault="006D4990" w:rsidP="0039576C">
      <w:pPr>
        <w:pStyle w:val="subsection"/>
      </w:pPr>
      <w:r w:rsidRPr="0039576C">
        <w:lastRenderedPageBreak/>
        <w:tab/>
        <w:t>(3)</w:t>
      </w:r>
      <w:r w:rsidRPr="0039576C">
        <w:tab/>
        <w:t>The Minister may, by written instrument, appoint a person to act as a member (other than as the Director, Chair or Deputy Chair):</w:t>
      </w:r>
    </w:p>
    <w:p w:rsidR="006D4990" w:rsidRPr="0039576C" w:rsidRDefault="006D4990" w:rsidP="0039576C">
      <w:pPr>
        <w:pStyle w:val="paragraph"/>
      </w:pPr>
      <w:r w:rsidRPr="0039576C">
        <w:tab/>
        <w:t>(a)</w:t>
      </w:r>
      <w:r w:rsidRPr="0039576C">
        <w:tab/>
        <w:t>during a vacancy in the office of a member (whether or not an appointment has previously been made to the office); or</w:t>
      </w:r>
    </w:p>
    <w:p w:rsidR="006D4990" w:rsidRPr="0039576C" w:rsidRDefault="006D4990" w:rsidP="0039576C">
      <w:pPr>
        <w:pStyle w:val="paragraph"/>
      </w:pPr>
      <w:r w:rsidRPr="0039576C">
        <w:tab/>
        <w:t>(b)</w:t>
      </w:r>
      <w:r w:rsidRPr="0039576C">
        <w:tab/>
        <w:t>during any period, or during all periods, when a member:</w:t>
      </w:r>
    </w:p>
    <w:p w:rsidR="006D4990" w:rsidRPr="0039576C" w:rsidRDefault="006D4990" w:rsidP="0039576C">
      <w:pPr>
        <w:pStyle w:val="paragraphsub"/>
      </w:pPr>
      <w:r w:rsidRPr="0039576C">
        <w:tab/>
        <w:t>(</w:t>
      </w:r>
      <w:proofErr w:type="spellStart"/>
      <w:r w:rsidRPr="0039576C">
        <w:t>i</w:t>
      </w:r>
      <w:proofErr w:type="spellEnd"/>
      <w:r w:rsidRPr="0039576C">
        <w:t>)</w:t>
      </w:r>
      <w:r w:rsidRPr="0039576C">
        <w:tab/>
        <w:t>is acting as the Deputy Chair; or</w:t>
      </w:r>
    </w:p>
    <w:p w:rsidR="006D4990" w:rsidRPr="0039576C" w:rsidRDefault="006D4990" w:rsidP="0039576C">
      <w:pPr>
        <w:pStyle w:val="paragraphsub"/>
      </w:pPr>
      <w:r w:rsidRPr="0039576C">
        <w:tab/>
        <w:t>(ii)</w:t>
      </w:r>
      <w:r w:rsidRPr="0039576C">
        <w:tab/>
        <w:t>is absent from duty or from Australia; or</w:t>
      </w:r>
    </w:p>
    <w:p w:rsidR="006D4990" w:rsidRPr="0039576C" w:rsidRDefault="006D4990" w:rsidP="0039576C">
      <w:pPr>
        <w:pStyle w:val="paragraphsub"/>
      </w:pPr>
      <w:r w:rsidRPr="0039576C">
        <w:tab/>
        <w:t>(iii)</w:t>
      </w:r>
      <w:r w:rsidRPr="0039576C">
        <w:tab/>
        <w:t>is, for any reason, unable to perform the duties of the office.</w:t>
      </w:r>
    </w:p>
    <w:p w:rsidR="006D4990" w:rsidRPr="0039576C" w:rsidRDefault="006D4990" w:rsidP="0039576C">
      <w:pPr>
        <w:pStyle w:val="notetext"/>
      </w:pPr>
      <w:r w:rsidRPr="0039576C">
        <w:t>Note:</w:t>
      </w:r>
      <w:r w:rsidRPr="0039576C">
        <w:tab/>
        <w:t xml:space="preserve">For rules that apply to acting appointments, see sections 33AB and 33A of the </w:t>
      </w:r>
      <w:r w:rsidRPr="0039576C">
        <w:rPr>
          <w:i/>
        </w:rPr>
        <w:t>Acts Interpretation Act 1901</w:t>
      </w:r>
      <w:r w:rsidRPr="0039576C">
        <w:t>.</w:t>
      </w:r>
    </w:p>
    <w:p w:rsidR="006D4990" w:rsidRPr="0039576C" w:rsidRDefault="000E10AB" w:rsidP="0039576C">
      <w:pPr>
        <w:pStyle w:val="ItemHead"/>
      </w:pPr>
      <w:r w:rsidRPr="0039576C">
        <w:t>43</w:t>
      </w:r>
      <w:r w:rsidR="006D4990" w:rsidRPr="0039576C">
        <w:t xml:space="preserve">  Paragraphs 16(1)(a) and (b)</w:t>
      </w:r>
    </w:p>
    <w:p w:rsidR="006D4990" w:rsidRPr="0039576C" w:rsidRDefault="006D4990" w:rsidP="0039576C">
      <w:pPr>
        <w:pStyle w:val="Item"/>
      </w:pPr>
      <w:r w:rsidRPr="0039576C">
        <w:t>Repeal the paragraphs, substitute:</w:t>
      </w:r>
    </w:p>
    <w:p w:rsidR="006D4990" w:rsidRPr="0039576C" w:rsidRDefault="006D4990" w:rsidP="0039576C">
      <w:pPr>
        <w:pStyle w:val="paragraph"/>
      </w:pPr>
      <w:r w:rsidRPr="0039576C">
        <w:tab/>
        <w:t>(a)</w:t>
      </w:r>
      <w:r w:rsidRPr="0039576C">
        <w:tab/>
        <w:t>a part</w:t>
      </w:r>
      <w:r w:rsidR="0039576C">
        <w:noBreakHyphen/>
      </w:r>
      <w:r w:rsidRPr="0039576C">
        <w:t>time member; or</w:t>
      </w:r>
    </w:p>
    <w:p w:rsidR="006D4990" w:rsidRPr="0039576C" w:rsidRDefault="000E10AB" w:rsidP="0039576C">
      <w:pPr>
        <w:pStyle w:val="ItemHead"/>
      </w:pPr>
      <w:r w:rsidRPr="0039576C">
        <w:t>44</w:t>
      </w:r>
      <w:r w:rsidR="006D4990" w:rsidRPr="0039576C">
        <w:t xml:space="preserve">  </w:t>
      </w:r>
      <w:r w:rsidR="004C07A3" w:rsidRPr="0039576C">
        <w:t>Subsection 2</w:t>
      </w:r>
      <w:r w:rsidR="006D4990" w:rsidRPr="0039576C">
        <w:t>0(6)</w:t>
      </w:r>
    </w:p>
    <w:p w:rsidR="006D4990" w:rsidRPr="0039576C" w:rsidRDefault="006D4990" w:rsidP="0039576C">
      <w:pPr>
        <w:pStyle w:val="Item"/>
      </w:pPr>
      <w:r w:rsidRPr="0039576C">
        <w:t>Omit “7 members constitute a quorum”, substitute “a quorum is constituted by a majority of members”.</w:t>
      </w:r>
    </w:p>
    <w:p w:rsidR="006D4990" w:rsidRPr="0039576C" w:rsidRDefault="000E10AB" w:rsidP="0039576C">
      <w:pPr>
        <w:pStyle w:val="ItemHead"/>
      </w:pPr>
      <w:r w:rsidRPr="0039576C">
        <w:t>45</w:t>
      </w:r>
      <w:r w:rsidR="006D4990" w:rsidRPr="0039576C">
        <w:t xml:space="preserve">  At the end of </w:t>
      </w:r>
      <w:r w:rsidR="004C07A3" w:rsidRPr="0039576C">
        <w:t>section 3</w:t>
      </w:r>
      <w:r w:rsidR="006D4990" w:rsidRPr="0039576C">
        <w:t>2</w:t>
      </w:r>
    </w:p>
    <w:p w:rsidR="006D4990" w:rsidRPr="0039576C" w:rsidRDefault="006D4990" w:rsidP="0039576C">
      <w:pPr>
        <w:pStyle w:val="Item"/>
      </w:pPr>
      <w:r w:rsidRPr="0039576C">
        <w:t>Add:</w:t>
      </w:r>
    </w:p>
    <w:p w:rsidR="006D4990" w:rsidRPr="0039576C" w:rsidRDefault="006D4990" w:rsidP="0039576C">
      <w:pPr>
        <w:pStyle w:val="subsection"/>
      </w:pPr>
      <w:r w:rsidRPr="0039576C">
        <w:tab/>
        <w:t>(3)</w:t>
      </w:r>
      <w:r w:rsidRPr="0039576C">
        <w:tab/>
        <w:t>The Director may, in writing, delegate the Director’s powers under this section to an S</w:t>
      </w:r>
      <w:bookmarkStart w:id="46" w:name="BK_S3P29L23C21"/>
      <w:bookmarkEnd w:id="46"/>
      <w:r w:rsidRPr="0039576C">
        <w:t>ES employee, or acting SES employee, of the Museum.</w:t>
      </w:r>
    </w:p>
    <w:p w:rsidR="006D4990" w:rsidRPr="0039576C" w:rsidRDefault="006D4990" w:rsidP="0039576C">
      <w:pPr>
        <w:pStyle w:val="notetext"/>
      </w:pPr>
      <w:r w:rsidRPr="0039576C">
        <w:t>Note:</w:t>
      </w:r>
      <w:r w:rsidRPr="0039576C">
        <w:tab/>
        <w:t xml:space="preserve">Sections 34AA to 34A of the </w:t>
      </w:r>
      <w:r w:rsidRPr="0039576C">
        <w:rPr>
          <w:i/>
        </w:rPr>
        <w:t>Acts Interpretation Act 1901</w:t>
      </w:r>
      <w:r w:rsidRPr="0039576C">
        <w:t xml:space="preserve"> contain provisions relating to delegations.</w:t>
      </w:r>
    </w:p>
    <w:p w:rsidR="006D4990" w:rsidRPr="0039576C" w:rsidRDefault="006D4990" w:rsidP="0039576C">
      <w:pPr>
        <w:pStyle w:val="subsection"/>
      </w:pPr>
      <w:r w:rsidRPr="0039576C">
        <w:tab/>
        <w:t>(4)</w:t>
      </w:r>
      <w:r w:rsidRPr="0039576C">
        <w:tab/>
        <w:t>In exercising a delegated power, the delegate must comply with any written directions of the Director.</w:t>
      </w:r>
    </w:p>
    <w:p w:rsidR="006D4990" w:rsidRPr="0039576C" w:rsidRDefault="000E10AB" w:rsidP="0039576C">
      <w:pPr>
        <w:pStyle w:val="ItemHead"/>
      </w:pPr>
      <w:r w:rsidRPr="0039576C">
        <w:t>46</w:t>
      </w:r>
      <w:r w:rsidR="006D4990" w:rsidRPr="0039576C">
        <w:t xml:space="preserve">  </w:t>
      </w:r>
      <w:r w:rsidR="004C07A3" w:rsidRPr="0039576C">
        <w:t>Section 3</w:t>
      </w:r>
      <w:r w:rsidR="006D4990" w:rsidRPr="0039576C">
        <w:t>7</w:t>
      </w:r>
    </w:p>
    <w:p w:rsidR="006D4990" w:rsidRPr="0039576C" w:rsidRDefault="006D4990" w:rsidP="0039576C">
      <w:pPr>
        <w:pStyle w:val="Item"/>
      </w:pPr>
      <w:r w:rsidRPr="0039576C">
        <w:t>Repeal the section, substitute:</w:t>
      </w:r>
    </w:p>
    <w:p w:rsidR="006D4990" w:rsidRPr="0039576C" w:rsidRDefault="006D4990" w:rsidP="0039576C">
      <w:pPr>
        <w:pStyle w:val="ActHead5"/>
      </w:pPr>
      <w:bookmarkStart w:id="47" w:name="_Toc65763350"/>
      <w:r w:rsidRPr="00D02845">
        <w:rPr>
          <w:rStyle w:val="CharSectno"/>
        </w:rPr>
        <w:t>37</w:t>
      </w:r>
      <w:r w:rsidRPr="0039576C">
        <w:t xml:space="preserve">  Restrictions on financial transactions</w:t>
      </w:r>
      <w:bookmarkEnd w:id="47"/>
    </w:p>
    <w:p w:rsidR="006D4990" w:rsidRPr="0039576C" w:rsidRDefault="006D4990" w:rsidP="0039576C">
      <w:pPr>
        <w:pStyle w:val="subsection"/>
      </w:pPr>
      <w:r w:rsidRPr="0039576C">
        <w:tab/>
        <w:t>(1)</w:t>
      </w:r>
      <w:r w:rsidRPr="0039576C">
        <w:tab/>
        <w:t>The Museum must not, without the written approval of the Minister:</w:t>
      </w:r>
    </w:p>
    <w:p w:rsidR="006D4990" w:rsidRPr="0039576C" w:rsidRDefault="006D4990" w:rsidP="0039576C">
      <w:pPr>
        <w:pStyle w:val="paragraph"/>
      </w:pPr>
      <w:r w:rsidRPr="0039576C">
        <w:lastRenderedPageBreak/>
        <w:tab/>
        <w:t>(a)</w:t>
      </w:r>
      <w:r w:rsidRPr="0039576C">
        <w:tab/>
        <w:t>acquire any historical material for a consideration exceeding in amount or value the amount prescribed by the regulations for the purposes of this paragraph; or</w:t>
      </w:r>
    </w:p>
    <w:p w:rsidR="006D4990" w:rsidRPr="0039576C" w:rsidRDefault="006D4990" w:rsidP="0039576C">
      <w:pPr>
        <w:pStyle w:val="paragraph"/>
      </w:pPr>
      <w:r w:rsidRPr="0039576C">
        <w:tab/>
        <w:t>(b)</w:t>
      </w:r>
      <w:r w:rsidRPr="0039576C">
        <w:tab/>
        <w:t>dispose of any historical material if the amount or value of the consideration for the disposal, or the value of the historical material, exceeds the amount prescribed by the regulations for the purposes of this paragraph; or</w:t>
      </w:r>
    </w:p>
    <w:p w:rsidR="006D4990" w:rsidRPr="0039576C" w:rsidRDefault="006D4990" w:rsidP="0039576C">
      <w:pPr>
        <w:pStyle w:val="paragraph"/>
      </w:pPr>
      <w:r w:rsidRPr="0039576C">
        <w:tab/>
        <w:t>(c)</w:t>
      </w:r>
      <w:r w:rsidRPr="0039576C">
        <w:tab/>
        <w:t>acquire any property, right or privilege, other than historical material, for a consideration exceeding in amount or value the amount prescribed by the regulations for the purposes of this paragraph; or</w:t>
      </w:r>
    </w:p>
    <w:p w:rsidR="006D4990" w:rsidRPr="0039576C" w:rsidRDefault="006D4990" w:rsidP="0039576C">
      <w:pPr>
        <w:pStyle w:val="paragraph"/>
      </w:pPr>
      <w:r w:rsidRPr="0039576C">
        <w:tab/>
        <w:t>(d)</w:t>
      </w:r>
      <w:r w:rsidRPr="0039576C">
        <w:tab/>
        <w:t>dispose of any property, right or privilege, other than historical material, if the amount or value of the consideration for the disposal, or the value of the property, right or privilege, exceeds the amount prescribed by the regulations for the purposes of this paragraph; or</w:t>
      </w:r>
    </w:p>
    <w:p w:rsidR="006D4990" w:rsidRPr="0039576C" w:rsidRDefault="006D4990" w:rsidP="0039576C">
      <w:pPr>
        <w:pStyle w:val="paragraph"/>
      </w:pPr>
      <w:r w:rsidRPr="0039576C">
        <w:tab/>
        <w:t>(e)</w:t>
      </w:r>
      <w:r w:rsidRPr="0039576C">
        <w:tab/>
        <w:t>enter into a contract for the construction of a building for the Museum, being a contract under which the Museum is to pay an amount exceeding the amount prescribed by the regulations for the purposes of this paragraph; or</w:t>
      </w:r>
    </w:p>
    <w:p w:rsidR="006D4990" w:rsidRPr="0039576C" w:rsidRDefault="006D4990" w:rsidP="0039576C">
      <w:pPr>
        <w:pStyle w:val="paragraph"/>
      </w:pPr>
      <w:r w:rsidRPr="0039576C">
        <w:tab/>
        <w:t>(f)</w:t>
      </w:r>
      <w:r w:rsidRPr="0039576C">
        <w:tab/>
        <w:t>enter into a lease of land for a period exceeding 10 years.</w:t>
      </w:r>
    </w:p>
    <w:p w:rsidR="006D4990" w:rsidRPr="0039576C" w:rsidRDefault="006D4990" w:rsidP="0039576C">
      <w:pPr>
        <w:pStyle w:val="subsection"/>
      </w:pPr>
      <w:r w:rsidRPr="0039576C">
        <w:tab/>
        <w:t>(2)</w:t>
      </w:r>
      <w:r w:rsidRPr="0039576C">
        <w:tab/>
        <w:t xml:space="preserve">An approval under </w:t>
      </w:r>
      <w:r w:rsidR="003340CE" w:rsidRPr="0039576C">
        <w:t>subsection (</w:t>
      </w:r>
      <w:r w:rsidRPr="0039576C">
        <w:t>1) is not a legislative instrument.</w:t>
      </w:r>
    </w:p>
    <w:p w:rsidR="006D4990" w:rsidRPr="0039576C" w:rsidRDefault="006D4990" w:rsidP="0039576C">
      <w:pPr>
        <w:pStyle w:val="subsection"/>
      </w:pPr>
      <w:r w:rsidRPr="0039576C">
        <w:tab/>
        <w:t>(3)</w:t>
      </w:r>
      <w:r w:rsidRPr="0039576C">
        <w:tab/>
      </w:r>
      <w:r w:rsidR="004C07A3" w:rsidRPr="0039576C">
        <w:t>Subsection (</w:t>
      </w:r>
      <w:r w:rsidRPr="0039576C">
        <w:t>1) does not apply to a contract if the contract provides for the supply of a service to the Museum for the day</w:t>
      </w:r>
      <w:r w:rsidR="0039576C">
        <w:noBreakHyphen/>
      </w:r>
      <w:r w:rsidRPr="0039576C">
        <w:t>to</w:t>
      </w:r>
      <w:r w:rsidR="0039576C">
        <w:noBreakHyphen/>
      </w:r>
      <w:r w:rsidRPr="0039576C">
        <w:t>day operations of the Museum.</w:t>
      </w:r>
    </w:p>
    <w:p w:rsidR="006D4990" w:rsidRPr="0039576C" w:rsidRDefault="006D4990" w:rsidP="0039576C">
      <w:pPr>
        <w:pStyle w:val="subsection"/>
      </w:pPr>
      <w:r w:rsidRPr="0039576C">
        <w:tab/>
        <w:t>(4)</w:t>
      </w:r>
      <w:r w:rsidRPr="0039576C">
        <w:tab/>
      </w:r>
      <w:r w:rsidR="004C07A3" w:rsidRPr="0039576C">
        <w:t>Subsection (</w:t>
      </w:r>
      <w:r w:rsidRPr="0039576C">
        <w:t>1) does not apply to the following:</w:t>
      </w:r>
    </w:p>
    <w:p w:rsidR="006D4990" w:rsidRPr="0039576C" w:rsidRDefault="006D4990" w:rsidP="0039576C">
      <w:pPr>
        <w:pStyle w:val="paragraph"/>
      </w:pPr>
      <w:r w:rsidRPr="0039576C">
        <w:tab/>
        <w:t>(a)</w:t>
      </w:r>
      <w:r w:rsidRPr="0039576C">
        <w:tab/>
        <w:t xml:space="preserve">an investment acquired under </w:t>
      </w:r>
      <w:r w:rsidR="004C07A3" w:rsidRPr="0039576C">
        <w:t>subsection 3</w:t>
      </w:r>
      <w:r w:rsidRPr="0039576C">
        <w:t>5(3);</w:t>
      </w:r>
    </w:p>
    <w:p w:rsidR="006D4990" w:rsidRPr="0039576C" w:rsidRDefault="006D4990" w:rsidP="0039576C">
      <w:pPr>
        <w:pStyle w:val="paragraph"/>
      </w:pPr>
      <w:r w:rsidRPr="0039576C">
        <w:tab/>
        <w:t>(b)</w:t>
      </w:r>
      <w:r w:rsidRPr="0039576C">
        <w:tab/>
        <w:t>the disposal of such an investment.</w:t>
      </w:r>
    </w:p>
    <w:p w:rsidR="006D4990" w:rsidRPr="0039576C" w:rsidRDefault="000E10AB" w:rsidP="0039576C">
      <w:pPr>
        <w:pStyle w:val="ItemHead"/>
      </w:pPr>
      <w:r w:rsidRPr="0039576C">
        <w:t>47</w:t>
      </w:r>
      <w:r w:rsidR="006D4990" w:rsidRPr="0039576C">
        <w:t xml:space="preserve">  After </w:t>
      </w:r>
      <w:r w:rsidR="004C07A3" w:rsidRPr="0039576C">
        <w:t>section 4</w:t>
      </w:r>
      <w:r w:rsidR="006D4990" w:rsidRPr="0039576C">
        <w:t>1</w:t>
      </w:r>
    </w:p>
    <w:p w:rsidR="006D4990" w:rsidRPr="0039576C" w:rsidRDefault="006D4990" w:rsidP="0039576C">
      <w:pPr>
        <w:pStyle w:val="Item"/>
      </w:pPr>
      <w:r w:rsidRPr="0039576C">
        <w:t>Insert:</w:t>
      </w:r>
    </w:p>
    <w:p w:rsidR="006D4990" w:rsidRPr="0039576C" w:rsidRDefault="006D4990" w:rsidP="0039576C">
      <w:pPr>
        <w:pStyle w:val="ActHead5"/>
      </w:pPr>
      <w:bookmarkStart w:id="48" w:name="_Toc65763351"/>
      <w:r w:rsidRPr="00D02845">
        <w:rPr>
          <w:rStyle w:val="CharSectno"/>
        </w:rPr>
        <w:t>41A</w:t>
      </w:r>
      <w:r w:rsidRPr="0039576C">
        <w:t xml:space="preserve">  Minister may give directions to Council</w:t>
      </w:r>
      <w:bookmarkEnd w:id="48"/>
    </w:p>
    <w:p w:rsidR="006D4990" w:rsidRPr="0039576C" w:rsidRDefault="006D4990" w:rsidP="0039576C">
      <w:pPr>
        <w:pStyle w:val="subsection"/>
      </w:pPr>
      <w:r w:rsidRPr="0039576C">
        <w:tab/>
        <w:t>(1)</w:t>
      </w:r>
      <w:r w:rsidRPr="0039576C">
        <w:tab/>
        <w:t>The Minister may, by legislative instrument, give written directions to the Council about the performance of its functions</w:t>
      </w:r>
      <w:r w:rsidR="0030438E" w:rsidRPr="0039576C">
        <w:t xml:space="preserve"> </w:t>
      </w:r>
      <w:r w:rsidRPr="0039576C">
        <w:t>or the exercise of its powers.</w:t>
      </w:r>
    </w:p>
    <w:p w:rsidR="006D4990" w:rsidRPr="0039576C" w:rsidRDefault="006D4990" w:rsidP="0039576C">
      <w:pPr>
        <w:pStyle w:val="notetext"/>
      </w:pPr>
      <w:r w:rsidRPr="0039576C">
        <w:lastRenderedPageBreak/>
        <w:t>Note:</w:t>
      </w:r>
      <w:r w:rsidRPr="0039576C">
        <w:tab/>
      </w:r>
      <w:r w:rsidR="004C07A3" w:rsidRPr="0039576C">
        <w:t>Section 4</w:t>
      </w:r>
      <w:r w:rsidRPr="0039576C">
        <w:t xml:space="preserve">2 (disallowance) and Part 4 of Chapter 3 (sunsetting) of the </w:t>
      </w:r>
      <w:r w:rsidRPr="0039576C">
        <w:rPr>
          <w:i/>
        </w:rPr>
        <w:t>Legislation Act 2003</w:t>
      </w:r>
      <w:r w:rsidRPr="0039576C">
        <w:t xml:space="preserve"> do not apply to the directions (see regulations made for the purposes of paragraphs 44(2)(b) and 54(2)(b) of that Act).</w:t>
      </w:r>
    </w:p>
    <w:p w:rsidR="006D4990" w:rsidRPr="0039576C" w:rsidRDefault="006D4990" w:rsidP="0039576C">
      <w:pPr>
        <w:pStyle w:val="subsection"/>
      </w:pPr>
      <w:r w:rsidRPr="0039576C">
        <w:tab/>
        <w:t>(2)</w:t>
      </w:r>
      <w:r w:rsidRPr="0039576C">
        <w:tab/>
        <w:t xml:space="preserve">A direction under </w:t>
      </w:r>
      <w:r w:rsidR="003340CE" w:rsidRPr="0039576C">
        <w:t>subsection (</w:t>
      </w:r>
      <w:r w:rsidRPr="0039576C">
        <w:t>1) must be of a general nature only.</w:t>
      </w:r>
    </w:p>
    <w:p w:rsidR="006D4990" w:rsidRPr="0039576C" w:rsidRDefault="006D4990" w:rsidP="0039576C">
      <w:pPr>
        <w:pStyle w:val="subsection"/>
      </w:pPr>
      <w:r w:rsidRPr="0039576C">
        <w:tab/>
        <w:t>(3)</w:t>
      </w:r>
      <w:r w:rsidRPr="0039576C">
        <w:tab/>
        <w:t xml:space="preserve">The Council must comply with a direction under </w:t>
      </w:r>
      <w:r w:rsidR="003340CE" w:rsidRPr="0039576C">
        <w:t>subsection (</w:t>
      </w:r>
      <w:r w:rsidRPr="0039576C">
        <w:t>1).</w:t>
      </w:r>
    </w:p>
    <w:p w:rsidR="006D4990" w:rsidRPr="0039576C" w:rsidRDefault="000E10AB" w:rsidP="0039576C">
      <w:pPr>
        <w:pStyle w:val="ItemHead"/>
      </w:pPr>
      <w:r w:rsidRPr="0039576C">
        <w:t>48</w:t>
      </w:r>
      <w:r w:rsidR="006D4990" w:rsidRPr="0039576C">
        <w:t xml:space="preserve">  </w:t>
      </w:r>
      <w:r w:rsidR="004C07A3" w:rsidRPr="0039576C">
        <w:t>Section 4</w:t>
      </w:r>
      <w:r w:rsidR="006D4990" w:rsidRPr="0039576C">
        <w:t>2</w:t>
      </w:r>
    </w:p>
    <w:p w:rsidR="006D4990" w:rsidRPr="0039576C" w:rsidRDefault="006D4990" w:rsidP="0039576C">
      <w:pPr>
        <w:pStyle w:val="Item"/>
      </w:pPr>
      <w:r w:rsidRPr="0039576C">
        <w:t>Repeal the section, substitute:</w:t>
      </w:r>
    </w:p>
    <w:p w:rsidR="006D4990" w:rsidRPr="0039576C" w:rsidRDefault="006D4990" w:rsidP="0039576C">
      <w:pPr>
        <w:pStyle w:val="ActHead5"/>
      </w:pPr>
      <w:bookmarkStart w:id="49" w:name="_Toc65763352"/>
      <w:r w:rsidRPr="00D02845">
        <w:rPr>
          <w:rStyle w:val="CharSectno"/>
        </w:rPr>
        <w:t>42</w:t>
      </w:r>
      <w:r w:rsidRPr="0039576C">
        <w:t xml:space="preserve">  Delegation by the Minister</w:t>
      </w:r>
      <w:bookmarkEnd w:id="49"/>
    </w:p>
    <w:p w:rsidR="006D4990" w:rsidRPr="0039576C" w:rsidRDefault="006D4990" w:rsidP="0039576C">
      <w:pPr>
        <w:pStyle w:val="subsection"/>
      </w:pPr>
      <w:r w:rsidRPr="0039576C">
        <w:tab/>
        <w:t>(1)</w:t>
      </w:r>
      <w:r w:rsidRPr="0039576C">
        <w:tab/>
        <w:t>The Minister may, in writing, delegate all or any of the Minister’s functions or powers under this Act to:</w:t>
      </w:r>
    </w:p>
    <w:p w:rsidR="006D4990" w:rsidRPr="0039576C" w:rsidRDefault="006D4990" w:rsidP="0039576C">
      <w:pPr>
        <w:pStyle w:val="paragraph"/>
      </w:pPr>
      <w:r w:rsidRPr="0039576C">
        <w:tab/>
        <w:t>(a)</w:t>
      </w:r>
      <w:r w:rsidRPr="0039576C">
        <w:tab/>
        <w:t>the Secretary of the Department; or</w:t>
      </w:r>
    </w:p>
    <w:p w:rsidR="006D4990" w:rsidRPr="0039576C" w:rsidRDefault="006D4990" w:rsidP="0039576C">
      <w:pPr>
        <w:pStyle w:val="paragraph"/>
      </w:pPr>
      <w:r w:rsidRPr="0039576C">
        <w:tab/>
        <w:t>(b)</w:t>
      </w:r>
      <w:r w:rsidRPr="0039576C">
        <w:tab/>
        <w:t>an S</w:t>
      </w:r>
      <w:bookmarkStart w:id="50" w:name="BK_S3P31L17C10"/>
      <w:bookmarkEnd w:id="50"/>
      <w:r w:rsidRPr="0039576C">
        <w:t>ES employee, or acting SES employee, in the Department.</w:t>
      </w:r>
    </w:p>
    <w:p w:rsidR="006D4990" w:rsidRPr="0039576C" w:rsidRDefault="006D4990" w:rsidP="0039576C">
      <w:pPr>
        <w:pStyle w:val="notetext"/>
      </w:pPr>
      <w:r w:rsidRPr="0039576C">
        <w:t>Note:</w:t>
      </w:r>
      <w:r w:rsidRPr="0039576C">
        <w:tab/>
        <w:t xml:space="preserve">Sections 34AA to 34A of the </w:t>
      </w:r>
      <w:r w:rsidRPr="0039576C">
        <w:rPr>
          <w:i/>
        </w:rPr>
        <w:t>Acts Interpretation Act 1901</w:t>
      </w:r>
      <w:r w:rsidRPr="0039576C">
        <w:t xml:space="preserve"> contain provisions relating to delegations.</w:t>
      </w:r>
    </w:p>
    <w:p w:rsidR="006D4990" w:rsidRPr="0039576C" w:rsidRDefault="006D4990" w:rsidP="0039576C">
      <w:pPr>
        <w:pStyle w:val="subsection"/>
      </w:pPr>
      <w:r w:rsidRPr="0039576C">
        <w:tab/>
        <w:t>(2)</w:t>
      </w:r>
      <w:r w:rsidRPr="0039576C">
        <w:tab/>
        <w:t xml:space="preserve">However, </w:t>
      </w:r>
      <w:r w:rsidR="003340CE" w:rsidRPr="0039576C">
        <w:t>subsection (</w:t>
      </w:r>
      <w:r w:rsidRPr="0039576C">
        <w:t>1) does not apply to the Minister’s functions or powers under section 8, 15 or 41A.</w:t>
      </w:r>
    </w:p>
    <w:p w:rsidR="006D4990" w:rsidRPr="0039576C" w:rsidRDefault="006D4990" w:rsidP="0039576C">
      <w:pPr>
        <w:pStyle w:val="subsection"/>
      </w:pPr>
      <w:r w:rsidRPr="0039576C">
        <w:tab/>
        <w:t>(3)</w:t>
      </w:r>
      <w:r w:rsidRPr="0039576C">
        <w:tab/>
        <w:t>In performing a delegated function or exercising a delegated power, the delegate must comply with any written directions of the Minister.</w:t>
      </w:r>
    </w:p>
    <w:p w:rsidR="006D4990" w:rsidRPr="0039576C" w:rsidRDefault="000E10AB" w:rsidP="0039576C">
      <w:pPr>
        <w:pStyle w:val="Transitional"/>
      </w:pPr>
      <w:r w:rsidRPr="0039576C">
        <w:t>49</w:t>
      </w:r>
      <w:r w:rsidR="006D4990" w:rsidRPr="0039576C">
        <w:t xml:space="preserve">  Application</w:t>
      </w:r>
      <w:r w:rsidR="0030438E" w:rsidRPr="0039576C">
        <w:t xml:space="preserve"> and</w:t>
      </w:r>
      <w:r w:rsidR="006D4990" w:rsidRPr="0039576C">
        <w:t xml:space="preserve"> saving provisions</w:t>
      </w:r>
    </w:p>
    <w:p w:rsidR="006D4990" w:rsidRPr="0039576C" w:rsidRDefault="006D4990" w:rsidP="0039576C">
      <w:pPr>
        <w:pStyle w:val="Subitem"/>
      </w:pPr>
      <w:r w:rsidRPr="0039576C">
        <w:t>(1)</w:t>
      </w:r>
      <w:r w:rsidRPr="0039576C">
        <w:tab/>
        <w:t xml:space="preserve">The amendments of </w:t>
      </w:r>
      <w:r w:rsidR="004C07A3" w:rsidRPr="0039576C">
        <w:t>sections 9</w:t>
      </w:r>
      <w:r w:rsidRPr="0039576C">
        <w:t xml:space="preserve"> and 9A of the </w:t>
      </w:r>
      <w:r w:rsidRPr="0039576C">
        <w:rPr>
          <w:i/>
        </w:rPr>
        <w:t xml:space="preserve">National Museum of Australia Act 1980 </w:t>
      </w:r>
      <w:r w:rsidRPr="0039576C">
        <w:t>made by this Schedule appl</w:t>
      </w:r>
      <w:r w:rsidR="007B5A24" w:rsidRPr="0039576C">
        <w:t>y</w:t>
      </w:r>
      <w:r w:rsidRPr="0039576C">
        <w:t xml:space="preserve"> where the Council resolves, on or after the commencement of this item, that historical material be disposed of.</w:t>
      </w:r>
    </w:p>
    <w:p w:rsidR="006D4990" w:rsidRPr="0039576C" w:rsidRDefault="006D4990" w:rsidP="0039576C">
      <w:pPr>
        <w:pStyle w:val="Subitem"/>
      </w:pPr>
      <w:r w:rsidRPr="0039576C">
        <w:t>(2)</w:t>
      </w:r>
      <w:r w:rsidRPr="0039576C">
        <w:tab/>
      </w:r>
      <w:r w:rsidR="004C07A3" w:rsidRPr="0039576C">
        <w:t>Section 1</w:t>
      </w:r>
      <w:r w:rsidRPr="0039576C">
        <w:t xml:space="preserve">2 of the </w:t>
      </w:r>
      <w:r w:rsidRPr="0039576C">
        <w:rPr>
          <w:i/>
        </w:rPr>
        <w:t>National Museum of Australia Act 1980</w:t>
      </w:r>
      <w:r w:rsidRPr="0039576C">
        <w:t>, as in force immediately before the commencement of this item, continues to apply on and after that commencement in relation to a direction in force under that section immediately before that commencement.</w:t>
      </w:r>
    </w:p>
    <w:p w:rsidR="006D4990" w:rsidRPr="0039576C" w:rsidRDefault="006D4990" w:rsidP="0039576C">
      <w:pPr>
        <w:pStyle w:val="Subitem"/>
      </w:pPr>
      <w:r w:rsidRPr="0039576C">
        <w:t>(3)</w:t>
      </w:r>
      <w:r w:rsidRPr="0039576C">
        <w:tab/>
      </w:r>
      <w:r w:rsidR="003340CE" w:rsidRPr="0039576C">
        <w:t>Subsection 1</w:t>
      </w:r>
      <w:r w:rsidRPr="0039576C">
        <w:t xml:space="preserve">3(3A) of the </w:t>
      </w:r>
      <w:r w:rsidRPr="0039576C">
        <w:rPr>
          <w:i/>
        </w:rPr>
        <w:t>National Museum of Australia Act 1980</w:t>
      </w:r>
      <w:r w:rsidRPr="0039576C">
        <w:t>, as inserted by this Schedule,</w:t>
      </w:r>
      <w:r w:rsidRPr="0039576C">
        <w:rPr>
          <w:i/>
        </w:rPr>
        <w:t xml:space="preserve"> </w:t>
      </w:r>
      <w:r w:rsidRPr="0039576C">
        <w:t xml:space="preserve">applies in relation to an appointment made </w:t>
      </w:r>
      <w:r w:rsidRPr="0039576C">
        <w:lastRenderedPageBreak/>
        <w:t xml:space="preserve">under </w:t>
      </w:r>
      <w:r w:rsidR="003340CE" w:rsidRPr="0039576C">
        <w:t>subsection 1</w:t>
      </w:r>
      <w:r w:rsidRPr="0039576C">
        <w:t xml:space="preserve">3(2) of that Act on or after the commencement of this item, whether a term of previous appointment referred to in </w:t>
      </w:r>
      <w:r w:rsidR="004C07A3" w:rsidRPr="0039576C">
        <w:t>paragraph 1</w:t>
      </w:r>
      <w:r w:rsidRPr="0039576C">
        <w:t>3(3A)(b) of that Act occurred before, on or after that commencement.</w:t>
      </w:r>
    </w:p>
    <w:p w:rsidR="0030438E" w:rsidRPr="0039576C" w:rsidRDefault="0030438E" w:rsidP="0039576C">
      <w:pPr>
        <w:pStyle w:val="Subitem"/>
      </w:pPr>
      <w:r w:rsidRPr="0039576C">
        <w:t>(4)</w:t>
      </w:r>
      <w:r w:rsidRPr="0039576C">
        <w:tab/>
        <w:t xml:space="preserve">The repeal and substitution of section 37 of the </w:t>
      </w:r>
      <w:r w:rsidRPr="0039576C">
        <w:rPr>
          <w:i/>
        </w:rPr>
        <w:t xml:space="preserve">National Museum of Australia Act 1980 </w:t>
      </w:r>
      <w:r w:rsidRPr="0039576C">
        <w:t>made by this Schedule does not affect the validity of an approval in force under that section immediately before the commencement of this item.</w:t>
      </w:r>
    </w:p>
    <w:p w:rsidR="006D4990" w:rsidRPr="0039576C" w:rsidRDefault="0030438E" w:rsidP="0039576C">
      <w:pPr>
        <w:pStyle w:val="Subitem"/>
      </w:pPr>
      <w:r w:rsidRPr="0039576C">
        <w:t>(5</w:t>
      </w:r>
      <w:r w:rsidR="006D4990" w:rsidRPr="0039576C">
        <w:t>)</w:t>
      </w:r>
      <w:r w:rsidR="006D4990" w:rsidRPr="0039576C">
        <w:tab/>
      </w:r>
      <w:r w:rsidR="004C07A3" w:rsidRPr="0039576C">
        <w:t>Subsection 3</w:t>
      </w:r>
      <w:r w:rsidR="006D4990" w:rsidRPr="0039576C">
        <w:t xml:space="preserve">7(3) of the </w:t>
      </w:r>
      <w:r w:rsidR="006D4990" w:rsidRPr="0039576C">
        <w:rPr>
          <w:i/>
        </w:rPr>
        <w:t>National Museum of Australia Act 1980</w:t>
      </w:r>
      <w:r w:rsidR="006D4990" w:rsidRPr="0039576C">
        <w:t>, as substituted by this Schedule, applies on and after the commencement of this item in relation to contracts entered into before, on or after that commencement.</w:t>
      </w:r>
    </w:p>
    <w:p w:rsidR="006D4990" w:rsidRPr="0039576C" w:rsidRDefault="006D4990" w:rsidP="0039576C">
      <w:pPr>
        <w:pStyle w:val="ActHead9"/>
        <w:rPr>
          <w:i w:val="0"/>
        </w:rPr>
      </w:pPr>
      <w:bookmarkStart w:id="51" w:name="_Toc65763353"/>
      <w:r w:rsidRPr="0039576C">
        <w:t>National Portrait Gallery of Australia Act 2012</w:t>
      </w:r>
      <w:bookmarkEnd w:id="51"/>
    </w:p>
    <w:p w:rsidR="006D4990" w:rsidRPr="0039576C" w:rsidRDefault="000E10AB" w:rsidP="0039576C">
      <w:pPr>
        <w:pStyle w:val="ItemHead"/>
      </w:pPr>
      <w:r w:rsidRPr="0039576C">
        <w:t>50</w:t>
      </w:r>
      <w:r w:rsidR="006D4990" w:rsidRPr="0039576C">
        <w:t xml:space="preserve">  At the end of </w:t>
      </w:r>
      <w:r w:rsidR="004C07A3" w:rsidRPr="0039576C">
        <w:t>Part 3</w:t>
      </w:r>
    </w:p>
    <w:p w:rsidR="006D4990" w:rsidRPr="0039576C" w:rsidRDefault="006D4990" w:rsidP="0039576C">
      <w:pPr>
        <w:pStyle w:val="Item"/>
      </w:pPr>
      <w:r w:rsidRPr="0039576C">
        <w:t>Add:</w:t>
      </w:r>
    </w:p>
    <w:p w:rsidR="006D4990" w:rsidRPr="0039576C" w:rsidRDefault="006D4990" w:rsidP="0039576C">
      <w:pPr>
        <w:pStyle w:val="ActHead5"/>
      </w:pPr>
      <w:bookmarkStart w:id="52" w:name="_Toc65763354"/>
      <w:r w:rsidRPr="00D02845">
        <w:rPr>
          <w:rStyle w:val="CharSectno"/>
        </w:rPr>
        <w:t>29A</w:t>
      </w:r>
      <w:r w:rsidRPr="0039576C">
        <w:t xml:space="preserve">  Delegation by the Board</w:t>
      </w:r>
      <w:bookmarkEnd w:id="52"/>
    </w:p>
    <w:p w:rsidR="006D4990" w:rsidRPr="0039576C" w:rsidRDefault="006D4990" w:rsidP="0039576C">
      <w:pPr>
        <w:pStyle w:val="subsection"/>
      </w:pPr>
      <w:r w:rsidRPr="0039576C">
        <w:tab/>
        <w:t>(1)</w:t>
      </w:r>
      <w:r w:rsidRPr="0039576C">
        <w:tab/>
        <w:t xml:space="preserve">The Board may, in writing, delegate </w:t>
      </w:r>
      <w:r w:rsidR="00BB01A7" w:rsidRPr="0039576C">
        <w:t xml:space="preserve">its </w:t>
      </w:r>
      <w:r w:rsidRPr="0039576C">
        <w:t xml:space="preserve">powers under </w:t>
      </w:r>
      <w:r w:rsidR="003340CE" w:rsidRPr="0039576C">
        <w:t>section 1</w:t>
      </w:r>
      <w:r w:rsidR="00BB01A7" w:rsidRPr="0039576C">
        <w:t xml:space="preserve">1 </w:t>
      </w:r>
      <w:r w:rsidRPr="0039576C">
        <w:t>to:</w:t>
      </w:r>
    </w:p>
    <w:p w:rsidR="006D4990" w:rsidRPr="0039576C" w:rsidRDefault="006D4990" w:rsidP="0039576C">
      <w:pPr>
        <w:pStyle w:val="paragraph"/>
      </w:pPr>
      <w:r w:rsidRPr="0039576C">
        <w:tab/>
        <w:t>(a)</w:t>
      </w:r>
      <w:r w:rsidRPr="0039576C">
        <w:tab/>
        <w:t>the Director; or</w:t>
      </w:r>
    </w:p>
    <w:p w:rsidR="006D4990" w:rsidRPr="0039576C" w:rsidRDefault="006D4990" w:rsidP="0039576C">
      <w:pPr>
        <w:pStyle w:val="paragraph"/>
      </w:pPr>
      <w:r w:rsidRPr="0039576C">
        <w:tab/>
        <w:t>(b)</w:t>
      </w:r>
      <w:r w:rsidRPr="0039576C">
        <w:tab/>
        <w:t>a Board member; or</w:t>
      </w:r>
    </w:p>
    <w:p w:rsidR="006D4990" w:rsidRPr="0039576C" w:rsidRDefault="006D4990" w:rsidP="0039576C">
      <w:pPr>
        <w:pStyle w:val="paragraph"/>
      </w:pPr>
      <w:r w:rsidRPr="0039576C">
        <w:tab/>
        <w:t>(c)</w:t>
      </w:r>
      <w:r w:rsidRPr="0039576C">
        <w:tab/>
        <w:t>an S</w:t>
      </w:r>
      <w:bookmarkStart w:id="53" w:name="BK_S3P32L26C10"/>
      <w:bookmarkEnd w:id="53"/>
      <w:r w:rsidRPr="0039576C">
        <w:t>ES employee, or acting SES employee, of the Gallery.</w:t>
      </w:r>
    </w:p>
    <w:p w:rsidR="006D4990" w:rsidRPr="0039576C" w:rsidRDefault="006D4990" w:rsidP="0039576C">
      <w:pPr>
        <w:pStyle w:val="notetext"/>
      </w:pPr>
      <w:r w:rsidRPr="0039576C">
        <w:t>Note:</w:t>
      </w:r>
      <w:r w:rsidRPr="0039576C">
        <w:tab/>
        <w:t xml:space="preserve">Sections 34AA to 34A of the </w:t>
      </w:r>
      <w:r w:rsidRPr="0039576C">
        <w:rPr>
          <w:i/>
        </w:rPr>
        <w:t>Acts Interpretation Act 1901</w:t>
      </w:r>
      <w:r w:rsidRPr="0039576C">
        <w:t xml:space="preserve"> contain provisions relating to delegations.</w:t>
      </w:r>
    </w:p>
    <w:p w:rsidR="006D4990" w:rsidRPr="0039576C" w:rsidRDefault="001114D1" w:rsidP="0039576C">
      <w:pPr>
        <w:pStyle w:val="subsection"/>
      </w:pPr>
      <w:r w:rsidRPr="0039576C">
        <w:tab/>
        <w:t>(</w:t>
      </w:r>
      <w:r w:rsidR="00BB01A7" w:rsidRPr="0039576C">
        <w:t>2</w:t>
      </w:r>
      <w:r w:rsidR="006D4990" w:rsidRPr="0039576C">
        <w:t>)</w:t>
      </w:r>
      <w:r w:rsidR="006D4990" w:rsidRPr="0039576C">
        <w:tab/>
        <w:t>In exercising a delegated power, the delegate must comply with any written directions of the Board.</w:t>
      </w:r>
    </w:p>
    <w:p w:rsidR="006D4990" w:rsidRPr="0039576C" w:rsidRDefault="006D4990" w:rsidP="0039576C">
      <w:pPr>
        <w:pStyle w:val="subsection"/>
      </w:pPr>
      <w:r w:rsidRPr="0039576C">
        <w:tab/>
        <w:t>(</w:t>
      </w:r>
      <w:r w:rsidR="00BB01A7" w:rsidRPr="0039576C">
        <w:t>3</w:t>
      </w:r>
      <w:r w:rsidRPr="0039576C">
        <w:t>)</w:t>
      </w:r>
      <w:r w:rsidRPr="0039576C">
        <w:tab/>
        <w:t>The delegation continues in force despite a change in the membership of the Board.</w:t>
      </w:r>
    </w:p>
    <w:p w:rsidR="006D4990" w:rsidRPr="0039576C" w:rsidRDefault="006D4990" w:rsidP="0039576C">
      <w:pPr>
        <w:pStyle w:val="subsection"/>
      </w:pPr>
      <w:r w:rsidRPr="0039576C">
        <w:tab/>
        <w:t>(</w:t>
      </w:r>
      <w:r w:rsidR="00BB01A7" w:rsidRPr="0039576C">
        <w:t>4</w:t>
      </w:r>
      <w:r w:rsidRPr="0039576C">
        <w:t>)</w:t>
      </w:r>
      <w:r w:rsidRPr="0039576C">
        <w:tab/>
        <w:t>The delegation may be varied or revoked by the Board (whether or not there has been a change in the membership of the Board).</w:t>
      </w:r>
    </w:p>
    <w:p w:rsidR="006D4990" w:rsidRPr="0039576C" w:rsidRDefault="000E10AB" w:rsidP="0039576C">
      <w:pPr>
        <w:pStyle w:val="ItemHead"/>
      </w:pPr>
      <w:r w:rsidRPr="0039576C">
        <w:t>51</w:t>
      </w:r>
      <w:r w:rsidR="006D4990" w:rsidRPr="0039576C">
        <w:t xml:space="preserve">  </w:t>
      </w:r>
      <w:r w:rsidR="004C07A3" w:rsidRPr="0039576C">
        <w:t>Part 5</w:t>
      </w:r>
    </w:p>
    <w:p w:rsidR="006D4990" w:rsidRPr="0039576C" w:rsidRDefault="006D4990" w:rsidP="0039576C">
      <w:pPr>
        <w:pStyle w:val="Item"/>
      </w:pPr>
      <w:r w:rsidRPr="0039576C">
        <w:t>Repeal the Part.</w:t>
      </w:r>
    </w:p>
    <w:p w:rsidR="006D4990" w:rsidRPr="0039576C" w:rsidRDefault="000E10AB" w:rsidP="0039576C">
      <w:pPr>
        <w:pStyle w:val="ItemHead"/>
      </w:pPr>
      <w:r w:rsidRPr="0039576C">
        <w:lastRenderedPageBreak/>
        <w:t>52</w:t>
      </w:r>
      <w:r w:rsidR="006D4990" w:rsidRPr="0039576C">
        <w:t xml:space="preserve">  </w:t>
      </w:r>
      <w:r w:rsidR="004C07A3" w:rsidRPr="0039576C">
        <w:t>Section 4</w:t>
      </w:r>
      <w:r w:rsidR="006D4990" w:rsidRPr="0039576C">
        <w:t>7</w:t>
      </w:r>
    </w:p>
    <w:p w:rsidR="006D4990" w:rsidRPr="0039576C" w:rsidRDefault="006D4990" w:rsidP="0039576C">
      <w:pPr>
        <w:pStyle w:val="Item"/>
      </w:pPr>
      <w:r w:rsidRPr="0039576C">
        <w:t>Repeal the section, substitute:</w:t>
      </w:r>
    </w:p>
    <w:p w:rsidR="006D4990" w:rsidRPr="0039576C" w:rsidRDefault="006D4990" w:rsidP="0039576C">
      <w:pPr>
        <w:pStyle w:val="ActHead5"/>
      </w:pPr>
      <w:bookmarkStart w:id="54" w:name="_Toc65763355"/>
      <w:r w:rsidRPr="00D02845">
        <w:rPr>
          <w:rStyle w:val="CharSectno"/>
        </w:rPr>
        <w:t>47</w:t>
      </w:r>
      <w:r w:rsidRPr="0039576C">
        <w:t xml:space="preserve">  Restrictions on financial transactions</w:t>
      </w:r>
      <w:bookmarkEnd w:id="54"/>
    </w:p>
    <w:p w:rsidR="006D4990" w:rsidRPr="0039576C" w:rsidRDefault="006D4990" w:rsidP="0039576C">
      <w:pPr>
        <w:pStyle w:val="subsection"/>
      </w:pPr>
      <w:r w:rsidRPr="0039576C">
        <w:tab/>
        <w:t>(1)</w:t>
      </w:r>
      <w:r w:rsidRPr="0039576C">
        <w:tab/>
        <w:t>The Gallery must not, without the written approval of the Minister:</w:t>
      </w:r>
    </w:p>
    <w:p w:rsidR="006D4990" w:rsidRPr="0039576C" w:rsidRDefault="006D4990" w:rsidP="0039576C">
      <w:pPr>
        <w:pStyle w:val="paragraph"/>
      </w:pPr>
      <w:r w:rsidRPr="0039576C">
        <w:tab/>
        <w:t>(a)</w:t>
      </w:r>
      <w:r w:rsidRPr="0039576C">
        <w:tab/>
        <w:t>acquire any portrait, another work of art or related material for a consideration exceeding in amount or value the amount prescribed by the regulations for the purposes of this paragraph; or</w:t>
      </w:r>
    </w:p>
    <w:p w:rsidR="006D4990" w:rsidRPr="0039576C" w:rsidRDefault="006D4990" w:rsidP="0039576C">
      <w:pPr>
        <w:pStyle w:val="paragraph"/>
      </w:pPr>
      <w:r w:rsidRPr="0039576C">
        <w:tab/>
        <w:t>(b)</w:t>
      </w:r>
      <w:r w:rsidRPr="0039576C">
        <w:tab/>
        <w:t>dispose of any portrait, another work of art or related material if the amount or value of the consideration for the disposal, or the value of th</w:t>
      </w:r>
      <w:r w:rsidR="0030438E" w:rsidRPr="0039576C">
        <w:t>e</w:t>
      </w:r>
      <w:r w:rsidRPr="0039576C">
        <w:t xml:space="preserve"> portrait, other work of art or related material, exceeds the amount prescribed by the regulations for the purposes of this paragraph; or</w:t>
      </w:r>
    </w:p>
    <w:p w:rsidR="006D4990" w:rsidRPr="0039576C" w:rsidRDefault="006D4990" w:rsidP="0039576C">
      <w:pPr>
        <w:pStyle w:val="paragraph"/>
      </w:pPr>
      <w:r w:rsidRPr="0039576C">
        <w:tab/>
        <w:t>(c)</w:t>
      </w:r>
      <w:r w:rsidRPr="0039576C">
        <w:tab/>
        <w:t>acquire any property, right or privilege, other than a portrait, another work of art or related material, for a consideration exceeding in amount or value the amount prescribed by the regulations for the purposes of this paragraph; or</w:t>
      </w:r>
    </w:p>
    <w:p w:rsidR="006D4990" w:rsidRPr="0039576C" w:rsidRDefault="006D4990" w:rsidP="0039576C">
      <w:pPr>
        <w:pStyle w:val="paragraph"/>
      </w:pPr>
      <w:r w:rsidRPr="0039576C">
        <w:tab/>
        <w:t>(d)</w:t>
      </w:r>
      <w:r w:rsidRPr="0039576C">
        <w:tab/>
        <w:t>dispose of any property, right or privilege, other than a portrait, another work of art or related material, if the amount or value of the consideration for the disposal, or the value of the property, right or privilege, exceeds the amount prescribed by the regulations for the purposes of this paragraph; or</w:t>
      </w:r>
    </w:p>
    <w:p w:rsidR="006D4990" w:rsidRPr="0039576C" w:rsidRDefault="006D4990" w:rsidP="0039576C">
      <w:pPr>
        <w:pStyle w:val="paragraph"/>
      </w:pPr>
      <w:r w:rsidRPr="0039576C">
        <w:tab/>
        <w:t>(e)</w:t>
      </w:r>
      <w:r w:rsidRPr="0039576C">
        <w:tab/>
        <w:t>enter into a contract for the construction of a building for the Gallery, being a contract under which the Gallery is to pay an amount exceeding the amount prescribed by the regulations for the purposes of this paragraph; or</w:t>
      </w:r>
    </w:p>
    <w:p w:rsidR="006D4990" w:rsidRPr="0039576C" w:rsidRDefault="006D4990" w:rsidP="0039576C">
      <w:pPr>
        <w:pStyle w:val="paragraph"/>
      </w:pPr>
      <w:r w:rsidRPr="0039576C">
        <w:tab/>
        <w:t>(f)</w:t>
      </w:r>
      <w:r w:rsidRPr="0039576C">
        <w:tab/>
        <w:t>enter into a lease of land for a period exceeding 10 years.</w:t>
      </w:r>
    </w:p>
    <w:p w:rsidR="006D4990" w:rsidRPr="0039576C" w:rsidRDefault="006D4990" w:rsidP="0039576C">
      <w:pPr>
        <w:pStyle w:val="subsection"/>
      </w:pPr>
      <w:r w:rsidRPr="0039576C">
        <w:tab/>
        <w:t>(2)</w:t>
      </w:r>
      <w:r w:rsidRPr="0039576C">
        <w:tab/>
        <w:t xml:space="preserve">An approval under </w:t>
      </w:r>
      <w:r w:rsidR="003340CE" w:rsidRPr="0039576C">
        <w:t>subsection (</w:t>
      </w:r>
      <w:r w:rsidRPr="0039576C">
        <w:t>1) is not a legislative instrument.</w:t>
      </w:r>
    </w:p>
    <w:p w:rsidR="006D4990" w:rsidRPr="0039576C" w:rsidRDefault="006D4990" w:rsidP="0039576C">
      <w:pPr>
        <w:pStyle w:val="subsection"/>
      </w:pPr>
      <w:r w:rsidRPr="0039576C">
        <w:tab/>
        <w:t>(3)</w:t>
      </w:r>
      <w:r w:rsidRPr="0039576C">
        <w:tab/>
      </w:r>
      <w:r w:rsidR="004C07A3" w:rsidRPr="0039576C">
        <w:t>Subsection (</w:t>
      </w:r>
      <w:r w:rsidRPr="0039576C">
        <w:t>1) does not apply to a contract if the contract provides for the supply of a service to the Gallery for the day</w:t>
      </w:r>
      <w:r w:rsidR="0039576C">
        <w:noBreakHyphen/>
      </w:r>
      <w:r w:rsidRPr="0039576C">
        <w:t>to</w:t>
      </w:r>
      <w:r w:rsidR="0039576C">
        <w:noBreakHyphen/>
      </w:r>
      <w:r w:rsidRPr="0039576C">
        <w:t>day operations of the Gallery.</w:t>
      </w:r>
    </w:p>
    <w:p w:rsidR="006D4990" w:rsidRPr="0039576C" w:rsidRDefault="006D4990" w:rsidP="0039576C">
      <w:pPr>
        <w:pStyle w:val="subsection"/>
      </w:pPr>
      <w:r w:rsidRPr="0039576C">
        <w:tab/>
        <w:t>(4)</w:t>
      </w:r>
      <w:r w:rsidRPr="0039576C">
        <w:tab/>
      </w:r>
      <w:r w:rsidR="004C07A3" w:rsidRPr="0039576C">
        <w:t>Subsection (</w:t>
      </w:r>
      <w:r w:rsidRPr="0039576C">
        <w:t>1) does not apply to the following:</w:t>
      </w:r>
    </w:p>
    <w:p w:rsidR="006D4990" w:rsidRPr="0039576C" w:rsidRDefault="006D4990" w:rsidP="0039576C">
      <w:pPr>
        <w:pStyle w:val="paragraph"/>
      </w:pPr>
      <w:r w:rsidRPr="0039576C">
        <w:tab/>
        <w:t>(a)</w:t>
      </w:r>
      <w:r w:rsidRPr="0039576C">
        <w:tab/>
        <w:t xml:space="preserve">an investment acquired under </w:t>
      </w:r>
      <w:r w:rsidR="004C07A3" w:rsidRPr="0039576C">
        <w:t>subsection 4</w:t>
      </w:r>
      <w:r w:rsidRPr="0039576C">
        <w:t>6(3);</w:t>
      </w:r>
    </w:p>
    <w:p w:rsidR="006D4990" w:rsidRPr="0039576C" w:rsidRDefault="006D4990" w:rsidP="0039576C">
      <w:pPr>
        <w:pStyle w:val="paragraph"/>
      </w:pPr>
      <w:r w:rsidRPr="0039576C">
        <w:tab/>
        <w:t>(b)</w:t>
      </w:r>
      <w:r w:rsidRPr="0039576C">
        <w:tab/>
        <w:t>the disposal of such an investment.</w:t>
      </w:r>
    </w:p>
    <w:p w:rsidR="006D4990" w:rsidRPr="0039576C" w:rsidRDefault="000E10AB" w:rsidP="0039576C">
      <w:pPr>
        <w:pStyle w:val="Transitional"/>
      </w:pPr>
      <w:r w:rsidRPr="0039576C">
        <w:lastRenderedPageBreak/>
        <w:t>53</w:t>
      </w:r>
      <w:r w:rsidR="006D4990" w:rsidRPr="0039576C">
        <w:t xml:space="preserve">  Application and saving provisions</w:t>
      </w:r>
    </w:p>
    <w:p w:rsidR="006D4990" w:rsidRPr="0039576C" w:rsidRDefault="006D4990" w:rsidP="0039576C">
      <w:pPr>
        <w:pStyle w:val="Subitem"/>
      </w:pPr>
      <w:r w:rsidRPr="0039576C">
        <w:t>(1)</w:t>
      </w:r>
      <w:r w:rsidRPr="0039576C">
        <w:tab/>
        <w:t xml:space="preserve">The repeal and substitution of </w:t>
      </w:r>
      <w:r w:rsidR="004C07A3" w:rsidRPr="0039576C">
        <w:t>section 4</w:t>
      </w:r>
      <w:r w:rsidRPr="0039576C">
        <w:t xml:space="preserve">7 of the </w:t>
      </w:r>
      <w:r w:rsidRPr="0039576C">
        <w:rPr>
          <w:i/>
        </w:rPr>
        <w:t xml:space="preserve">National Portrait Gallery of Australia Act 2012 </w:t>
      </w:r>
      <w:r w:rsidRPr="0039576C">
        <w:t>made by this Schedule does not affect the validity of an approval in force under that section immediately before the commencement of this item.</w:t>
      </w:r>
    </w:p>
    <w:p w:rsidR="006D4990" w:rsidRDefault="006D4990" w:rsidP="0039576C">
      <w:pPr>
        <w:pStyle w:val="Subitem"/>
      </w:pPr>
      <w:r w:rsidRPr="0039576C">
        <w:t>(2)</w:t>
      </w:r>
      <w:r w:rsidRPr="0039576C">
        <w:tab/>
      </w:r>
      <w:r w:rsidR="004C07A3" w:rsidRPr="0039576C">
        <w:t>Subsection 4</w:t>
      </w:r>
      <w:r w:rsidRPr="0039576C">
        <w:t xml:space="preserve">7(3) of the </w:t>
      </w:r>
      <w:r w:rsidRPr="0039576C">
        <w:rPr>
          <w:i/>
        </w:rPr>
        <w:t>National Portrait Gallery of Australia Act 2012</w:t>
      </w:r>
      <w:r w:rsidRPr="0039576C">
        <w:t>, as substituted by this Schedule, applies on and after the commencement of this item in relation to contracts entered into before, on or after that commencement.</w:t>
      </w:r>
    </w:p>
    <w:p w:rsidR="00E92403" w:rsidRDefault="00E92403" w:rsidP="00E92403"/>
    <w:p w:rsidR="00E92403" w:rsidRDefault="00E92403" w:rsidP="00E92403">
      <w:pPr>
        <w:pStyle w:val="AssentBk"/>
        <w:keepNext/>
      </w:pPr>
    </w:p>
    <w:p w:rsidR="00E92403" w:rsidRDefault="00E92403" w:rsidP="00E92403">
      <w:pPr>
        <w:pStyle w:val="AssentBk"/>
        <w:keepNext/>
      </w:pPr>
    </w:p>
    <w:p w:rsidR="00E92403" w:rsidRDefault="00E92403" w:rsidP="00E92403">
      <w:pPr>
        <w:pStyle w:val="2ndRd"/>
        <w:keepNext/>
        <w:pBdr>
          <w:top w:val="single" w:sz="2" w:space="1" w:color="auto"/>
        </w:pBdr>
      </w:pPr>
    </w:p>
    <w:p w:rsidR="00E92403" w:rsidRDefault="00E92403" w:rsidP="00E92403">
      <w:pPr>
        <w:pStyle w:val="2ndRd"/>
        <w:keepNext/>
        <w:spacing w:line="260" w:lineRule="atLeast"/>
        <w:rPr>
          <w:i/>
        </w:rPr>
      </w:pPr>
      <w:r>
        <w:t>[</w:t>
      </w:r>
      <w:r>
        <w:rPr>
          <w:i/>
        </w:rPr>
        <w:t>Minister’s second reading speech made in—</w:t>
      </w:r>
    </w:p>
    <w:p w:rsidR="00E92403" w:rsidRDefault="00E92403" w:rsidP="00E92403">
      <w:pPr>
        <w:pStyle w:val="2ndRd"/>
        <w:keepNext/>
        <w:spacing w:line="260" w:lineRule="atLeast"/>
        <w:rPr>
          <w:i/>
        </w:rPr>
      </w:pPr>
      <w:r>
        <w:rPr>
          <w:i/>
        </w:rPr>
        <w:t>House of Representatives on 3 December 2020</w:t>
      </w:r>
    </w:p>
    <w:p w:rsidR="00E92403" w:rsidRDefault="00E92403" w:rsidP="00E92403">
      <w:pPr>
        <w:pStyle w:val="2ndRd"/>
        <w:keepNext/>
        <w:spacing w:line="260" w:lineRule="atLeast"/>
        <w:rPr>
          <w:i/>
        </w:rPr>
      </w:pPr>
      <w:r>
        <w:rPr>
          <w:i/>
        </w:rPr>
        <w:t>Senate on 25 February 2021</w:t>
      </w:r>
      <w:r>
        <w:t>]</w:t>
      </w:r>
    </w:p>
    <w:p w:rsidR="00E92403" w:rsidRDefault="00E92403" w:rsidP="00E92403"/>
    <w:p w:rsidR="00FC4665" w:rsidRPr="00E92403" w:rsidRDefault="00E92403" w:rsidP="009408A4">
      <w:pPr>
        <w:framePr w:hSpace="180" w:wrap="around" w:vAnchor="text" w:hAnchor="page" w:x="2491" w:y="5830"/>
      </w:pPr>
      <w:r>
        <w:t>(160/20)</w:t>
      </w:r>
    </w:p>
    <w:p w:rsidR="00E92403" w:rsidRDefault="00E92403"/>
    <w:sectPr w:rsidR="00E92403" w:rsidSect="00FC4665">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403" w:rsidRDefault="00E92403" w:rsidP="0048364F">
      <w:pPr>
        <w:spacing w:line="240" w:lineRule="auto"/>
      </w:pPr>
      <w:r>
        <w:separator/>
      </w:r>
    </w:p>
  </w:endnote>
  <w:endnote w:type="continuationSeparator" w:id="0">
    <w:p w:rsidR="00E92403" w:rsidRDefault="00E9240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403" w:rsidRPr="005F1388" w:rsidRDefault="00E92403" w:rsidP="0039576C">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403" w:rsidRDefault="00E92403" w:rsidP="00E92403">
    <w:pPr>
      <w:pStyle w:val="ScalePlusRef"/>
    </w:pPr>
    <w:r>
      <w:t>Note: An electronic version of this Act is available on the Federal Register of Legislation (</w:t>
    </w:r>
    <w:hyperlink r:id="rId1" w:history="1">
      <w:r>
        <w:t>https://www.legislation.gov.au/</w:t>
      </w:r>
    </w:hyperlink>
    <w:r>
      <w:t>)</w:t>
    </w:r>
  </w:p>
  <w:p w:rsidR="00E92403" w:rsidRDefault="00E92403" w:rsidP="00E92403"/>
  <w:p w:rsidR="00E92403" w:rsidRDefault="00E92403" w:rsidP="0039576C">
    <w:pPr>
      <w:pStyle w:val="Footer"/>
      <w:spacing w:before="120"/>
    </w:pPr>
  </w:p>
  <w:p w:rsidR="00E92403" w:rsidRPr="005F1388" w:rsidRDefault="00E92403"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403" w:rsidRPr="00ED79B6" w:rsidRDefault="00E92403" w:rsidP="0039576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403" w:rsidRDefault="00E92403" w:rsidP="0039576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92403" w:rsidTr="00A258C2">
      <w:tc>
        <w:tcPr>
          <w:tcW w:w="646" w:type="dxa"/>
        </w:tcPr>
        <w:p w:rsidR="00E92403" w:rsidRDefault="00E92403" w:rsidP="00A258C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rsidR="00E92403" w:rsidRDefault="00E92403" w:rsidP="00A258C2">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C55EC">
            <w:rPr>
              <w:i/>
              <w:sz w:val="18"/>
            </w:rPr>
            <w:t>National Collecting Institutions Legislation Amendment Act 2021</w:t>
          </w:r>
          <w:r w:rsidRPr="00ED79B6">
            <w:rPr>
              <w:i/>
              <w:sz w:val="18"/>
            </w:rPr>
            <w:fldChar w:fldCharType="end"/>
          </w:r>
        </w:p>
      </w:tc>
      <w:tc>
        <w:tcPr>
          <w:tcW w:w="1270" w:type="dxa"/>
        </w:tcPr>
        <w:p w:rsidR="00E92403" w:rsidRDefault="00E92403" w:rsidP="00A258C2">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C55EC">
            <w:rPr>
              <w:i/>
              <w:sz w:val="18"/>
            </w:rPr>
            <w:t>No. 20, 2021</w:t>
          </w:r>
          <w:r w:rsidRPr="00ED79B6">
            <w:rPr>
              <w:i/>
              <w:sz w:val="18"/>
            </w:rPr>
            <w:fldChar w:fldCharType="end"/>
          </w:r>
        </w:p>
      </w:tc>
    </w:tr>
  </w:tbl>
  <w:p w:rsidR="00E92403" w:rsidRDefault="00E9240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403" w:rsidRDefault="00E92403" w:rsidP="0039576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92403" w:rsidTr="00A258C2">
      <w:tc>
        <w:tcPr>
          <w:tcW w:w="1247" w:type="dxa"/>
        </w:tcPr>
        <w:p w:rsidR="00E92403" w:rsidRDefault="00E92403" w:rsidP="00A258C2">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C55EC">
            <w:rPr>
              <w:i/>
              <w:sz w:val="18"/>
            </w:rPr>
            <w:t>No. 20, 2021</w:t>
          </w:r>
          <w:r w:rsidRPr="00ED79B6">
            <w:rPr>
              <w:i/>
              <w:sz w:val="18"/>
            </w:rPr>
            <w:fldChar w:fldCharType="end"/>
          </w:r>
        </w:p>
      </w:tc>
      <w:tc>
        <w:tcPr>
          <w:tcW w:w="5387" w:type="dxa"/>
        </w:tcPr>
        <w:p w:rsidR="00E92403" w:rsidRDefault="00E92403" w:rsidP="00A258C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C55EC">
            <w:rPr>
              <w:i/>
              <w:sz w:val="18"/>
            </w:rPr>
            <w:t>National Collecting Institutions Legislation Amendment Act 2021</w:t>
          </w:r>
          <w:r w:rsidRPr="00ED79B6">
            <w:rPr>
              <w:i/>
              <w:sz w:val="18"/>
            </w:rPr>
            <w:fldChar w:fldCharType="end"/>
          </w:r>
        </w:p>
      </w:tc>
      <w:tc>
        <w:tcPr>
          <w:tcW w:w="669" w:type="dxa"/>
        </w:tcPr>
        <w:p w:rsidR="00E92403" w:rsidRDefault="00E92403" w:rsidP="00A258C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rsidR="00E92403" w:rsidRPr="00ED79B6" w:rsidRDefault="00E92403"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403" w:rsidRPr="00A961C4" w:rsidRDefault="00E92403" w:rsidP="0039576C">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92403" w:rsidTr="00D02845">
      <w:tc>
        <w:tcPr>
          <w:tcW w:w="646" w:type="dxa"/>
        </w:tcPr>
        <w:p w:rsidR="00E92403" w:rsidRDefault="00E92403" w:rsidP="00A258C2">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34</w:t>
          </w:r>
          <w:r w:rsidRPr="007A1328">
            <w:rPr>
              <w:i/>
              <w:sz w:val="18"/>
            </w:rPr>
            <w:fldChar w:fldCharType="end"/>
          </w:r>
        </w:p>
      </w:tc>
      <w:tc>
        <w:tcPr>
          <w:tcW w:w="5387" w:type="dxa"/>
        </w:tcPr>
        <w:p w:rsidR="00E92403" w:rsidRDefault="00E92403" w:rsidP="00A258C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C55EC">
            <w:rPr>
              <w:i/>
              <w:sz w:val="18"/>
            </w:rPr>
            <w:t>National Collecting Institutions Legislation Amendment Act 2021</w:t>
          </w:r>
          <w:r w:rsidRPr="007A1328">
            <w:rPr>
              <w:i/>
              <w:sz w:val="18"/>
            </w:rPr>
            <w:fldChar w:fldCharType="end"/>
          </w:r>
        </w:p>
      </w:tc>
      <w:tc>
        <w:tcPr>
          <w:tcW w:w="1270" w:type="dxa"/>
        </w:tcPr>
        <w:p w:rsidR="00E92403" w:rsidRDefault="00E92403" w:rsidP="00A258C2">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C55EC">
            <w:rPr>
              <w:i/>
              <w:sz w:val="18"/>
            </w:rPr>
            <w:t>No. 20, 2021</w:t>
          </w:r>
          <w:r w:rsidRPr="007A1328">
            <w:rPr>
              <w:i/>
              <w:sz w:val="18"/>
            </w:rPr>
            <w:fldChar w:fldCharType="end"/>
          </w:r>
        </w:p>
      </w:tc>
    </w:tr>
  </w:tbl>
  <w:p w:rsidR="00E92403" w:rsidRPr="00A961C4" w:rsidRDefault="00E92403"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403" w:rsidRPr="00A961C4" w:rsidRDefault="00E92403" w:rsidP="0039576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92403" w:rsidTr="00D02845">
      <w:tc>
        <w:tcPr>
          <w:tcW w:w="1247" w:type="dxa"/>
        </w:tcPr>
        <w:p w:rsidR="00E92403" w:rsidRDefault="00E92403" w:rsidP="00A258C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C55EC">
            <w:rPr>
              <w:i/>
              <w:sz w:val="18"/>
            </w:rPr>
            <w:t>No. 20, 2021</w:t>
          </w:r>
          <w:r w:rsidRPr="007A1328">
            <w:rPr>
              <w:i/>
              <w:sz w:val="18"/>
            </w:rPr>
            <w:fldChar w:fldCharType="end"/>
          </w:r>
        </w:p>
      </w:tc>
      <w:tc>
        <w:tcPr>
          <w:tcW w:w="5387" w:type="dxa"/>
        </w:tcPr>
        <w:p w:rsidR="00E92403" w:rsidRDefault="00E92403" w:rsidP="00A258C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C55EC">
            <w:rPr>
              <w:i/>
              <w:sz w:val="18"/>
            </w:rPr>
            <w:t>National Collecting Institutions Legislation Amendment Act 2021</w:t>
          </w:r>
          <w:r w:rsidRPr="007A1328">
            <w:rPr>
              <w:i/>
              <w:sz w:val="18"/>
            </w:rPr>
            <w:fldChar w:fldCharType="end"/>
          </w:r>
        </w:p>
      </w:tc>
      <w:tc>
        <w:tcPr>
          <w:tcW w:w="669" w:type="dxa"/>
        </w:tcPr>
        <w:p w:rsidR="00E92403" w:rsidRDefault="00E92403" w:rsidP="00A258C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33</w:t>
          </w:r>
          <w:r w:rsidRPr="007A1328">
            <w:rPr>
              <w:i/>
              <w:sz w:val="18"/>
            </w:rPr>
            <w:fldChar w:fldCharType="end"/>
          </w:r>
        </w:p>
      </w:tc>
    </w:tr>
  </w:tbl>
  <w:p w:rsidR="00E92403" w:rsidRPr="00055B5C" w:rsidRDefault="00E92403"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403" w:rsidRPr="00A961C4" w:rsidRDefault="00E92403" w:rsidP="0039576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E92403" w:rsidTr="00D02845">
      <w:tc>
        <w:tcPr>
          <w:tcW w:w="1247" w:type="dxa"/>
        </w:tcPr>
        <w:p w:rsidR="00E92403" w:rsidRDefault="00E92403" w:rsidP="00A258C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C55EC">
            <w:rPr>
              <w:i/>
              <w:sz w:val="18"/>
            </w:rPr>
            <w:t>No. 20, 2021</w:t>
          </w:r>
          <w:r w:rsidRPr="007A1328">
            <w:rPr>
              <w:i/>
              <w:sz w:val="18"/>
            </w:rPr>
            <w:fldChar w:fldCharType="end"/>
          </w:r>
        </w:p>
      </w:tc>
      <w:tc>
        <w:tcPr>
          <w:tcW w:w="5387" w:type="dxa"/>
        </w:tcPr>
        <w:p w:rsidR="00E92403" w:rsidRDefault="00E92403" w:rsidP="00A258C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C55EC">
            <w:rPr>
              <w:i/>
              <w:sz w:val="18"/>
            </w:rPr>
            <w:t>National Collecting Institutions Legislation Amendment Act 2021</w:t>
          </w:r>
          <w:r w:rsidRPr="007A1328">
            <w:rPr>
              <w:i/>
              <w:sz w:val="18"/>
            </w:rPr>
            <w:fldChar w:fldCharType="end"/>
          </w:r>
        </w:p>
      </w:tc>
      <w:tc>
        <w:tcPr>
          <w:tcW w:w="669" w:type="dxa"/>
        </w:tcPr>
        <w:p w:rsidR="00E92403" w:rsidRDefault="00E92403" w:rsidP="00A258C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rsidR="00E92403" w:rsidRPr="00A961C4" w:rsidRDefault="00E92403"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403" w:rsidRDefault="00E92403" w:rsidP="0048364F">
      <w:pPr>
        <w:spacing w:line="240" w:lineRule="auto"/>
      </w:pPr>
      <w:r>
        <w:separator/>
      </w:r>
    </w:p>
  </w:footnote>
  <w:footnote w:type="continuationSeparator" w:id="0">
    <w:p w:rsidR="00E92403" w:rsidRDefault="00E92403"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403" w:rsidRPr="005F1388" w:rsidRDefault="00E92403"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403" w:rsidRPr="005F1388" w:rsidRDefault="00E92403"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403" w:rsidRPr="005F1388" w:rsidRDefault="00E92403"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403" w:rsidRPr="00ED79B6" w:rsidRDefault="00E92403"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403" w:rsidRPr="00ED79B6" w:rsidRDefault="00E92403"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403" w:rsidRPr="00ED79B6" w:rsidRDefault="00E92403"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403" w:rsidRPr="00A961C4" w:rsidRDefault="00E92403" w:rsidP="0048364F">
    <w:pPr>
      <w:rPr>
        <w:b/>
        <w:sz w:val="20"/>
      </w:rPr>
    </w:pPr>
    <w:r>
      <w:rPr>
        <w:b/>
        <w:sz w:val="20"/>
      </w:rPr>
      <w:fldChar w:fldCharType="begin"/>
    </w:r>
    <w:r>
      <w:rPr>
        <w:b/>
        <w:sz w:val="20"/>
      </w:rPr>
      <w:instrText xml:space="preserve"> STYLEREF CharAmSchNo </w:instrText>
    </w:r>
    <w:r w:rsidR="00600E3D">
      <w:rPr>
        <w:b/>
        <w:sz w:val="20"/>
      </w:rPr>
      <w:fldChar w:fldCharType="separate"/>
    </w:r>
    <w:r w:rsidR="00600E3D">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600E3D">
      <w:rPr>
        <w:sz w:val="20"/>
      </w:rPr>
      <w:fldChar w:fldCharType="separate"/>
    </w:r>
    <w:r w:rsidR="00600E3D">
      <w:rPr>
        <w:noProof/>
        <w:sz w:val="20"/>
      </w:rPr>
      <w:t>Other amendments</w:t>
    </w:r>
    <w:r>
      <w:rPr>
        <w:sz w:val="20"/>
      </w:rPr>
      <w:fldChar w:fldCharType="end"/>
    </w:r>
  </w:p>
  <w:p w:rsidR="00E92403" w:rsidRPr="00A961C4" w:rsidRDefault="00E92403"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E92403" w:rsidRPr="00A961C4" w:rsidRDefault="00E92403"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403" w:rsidRPr="00A961C4" w:rsidRDefault="00E92403"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600E3D">
      <w:rPr>
        <w:noProof/>
        <w:sz w:val="20"/>
      </w:rPr>
      <w:t>Other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600E3D">
      <w:rPr>
        <w:b/>
        <w:noProof/>
        <w:sz w:val="20"/>
      </w:rPr>
      <w:t>Schedule 2</w:t>
    </w:r>
    <w:r>
      <w:rPr>
        <w:b/>
        <w:sz w:val="20"/>
      </w:rPr>
      <w:fldChar w:fldCharType="end"/>
    </w:r>
  </w:p>
  <w:p w:rsidR="00E92403" w:rsidRPr="00A961C4" w:rsidRDefault="00E92403"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92403" w:rsidRPr="00A961C4" w:rsidRDefault="00E92403"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403" w:rsidRPr="00A961C4" w:rsidRDefault="00E92403"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4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6F8"/>
    <w:rsid w:val="0000733A"/>
    <w:rsid w:val="000113BC"/>
    <w:rsid w:val="000136AF"/>
    <w:rsid w:val="00015F5B"/>
    <w:rsid w:val="00021AE5"/>
    <w:rsid w:val="000417C9"/>
    <w:rsid w:val="000551EB"/>
    <w:rsid w:val="00055B5C"/>
    <w:rsid w:val="00056391"/>
    <w:rsid w:val="00056DA2"/>
    <w:rsid w:val="00056EC3"/>
    <w:rsid w:val="00057F82"/>
    <w:rsid w:val="00060FF9"/>
    <w:rsid w:val="000614BF"/>
    <w:rsid w:val="000649DA"/>
    <w:rsid w:val="0008640B"/>
    <w:rsid w:val="000B1FD2"/>
    <w:rsid w:val="000D05EF"/>
    <w:rsid w:val="000E10AB"/>
    <w:rsid w:val="000F21C1"/>
    <w:rsid w:val="000F3602"/>
    <w:rsid w:val="000F3A15"/>
    <w:rsid w:val="00101D90"/>
    <w:rsid w:val="00102E15"/>
    <w:rsid w:val="0010745C"/>
    <w:rsid w:val="001107DB"/>
    <w:rsid w:val="001114D1"/>
    <w:rsid w:val="00113BD1"/>
    <w:rsid w:val="00121B98"/>
    <w:rsid w:val="00122206"/>
    <w:rsid w:val="001506A4"/>
    <w:rsid w:val="0015646E"/>
    <w:rsid w:val="0016245D"/>
    <w:rsid w:val="001643C9"/>
    <w:rsid w:val="00165268"/>
    <w:rsid w:val="00165568"/>
    <w:rsid w:val="00166C2F"/>
    <w:rsid w:val="001716C9"/>
    <w:rsid w:val="00173363"/>
    <w:rsid w:val="00173B94"/>
    <w:rsid w:val="001854B4"/>
    <w:rsid w:val="00185C8A"/>
    <w:rsid w:val="00185DB1"/>
    <w:rsid w:val="0018629F"/>
    <w:rsid w:val="001939E1"/>
    <w:rsid w:val="00195382"/>
    <w:rsid w:val="001A3658"/>
    <w:rsid w:val="001A5155"/>
    <w:rsid w:val="001A759A"/>
    <w:rsid w:val="001B633C"/>
    <w:rsid w:val="001B7A5D"/>
    <w:rsid w:val="001C2418"/>
    <w:rsid w:val="001C4F87"/>
    <w:rsid w:val="001C69C4"/>
    <w:rsid w:val="001E3040"/>
    <w:rsid w:val="001E3590"/>
    <w:rsid w:val="001E593E"/>
    <w:rsid w:val="001E7407"/>
    <w:rsid w:val="001F1911"/>
    <w:rsid w:val="00201D27"/>
    <w:rsid w:val="00202618"/>
    <w:rsid w:val="00202CAB"/>
    <w:rsid w:val="00215FC4"/>
    <w:rsid w:val="002176B7"/>
    <w:rsid w:val="002346FA"/>
    <w:rsid w:val="00240749"/>
    <w:rsid w:val="00246052"/>
    <w:rsid w:val="0025236D"/>
    <w:rsid w:val="0026073C"/>
    <w:rsid w:val="00263820"/>
    <w:rsid w:val="00265464"/>
    <w:rsid w:val="00275197"/>
    <w:rsid w:val="00277F1B"/>
    <w:rsid w:val="00277FF4"/>
    <w:rsid w:val="002830F4"/>
    <w:rsid w:val="0028464F"/>
    <w:rsid w:val="00285774"/>
    <w:rsid w:val="00293B89"/>
    <w:rsid w:val="00297ECB"/>
    <w:rsid w:val="002B06D7"/>
    <w:rsid w:val="002B5A30"/>
    <w:rsid w:val="002C0B16"/>
    <w:rsid w:val="002C2B2F"/>
    <w:rsid w:val="002D043A"/>
    <w:rsid w:val="002D395A"/>
    <w:rsid w:val="002D5208"/>
    <w:rsid w:val="002F3BC6"/>
    <w:rsid w:val="002F746B"/>
    <w:rsid w:val="002F79A7"/>
    <w:rsid w:val="00301622"/>
    <w:rsid w:val="0030438E"/>
    <w:rsid w:val="00320489"/>
    <w:rsid w:val="00333614"/>
    <w:rsid w:val="003340CE"/>
    <w:rsid w:val="003415D3"/>
    <w:rsid w:val="00344732"/>
    <w:rsid w:val="003453FB"/>
    <w:rsid w:val="00350417"/>
    <w:rsid w:val="00352B0F"/>
    <w:rsid w:val="003662F5"/>
    <w:rsid w:val="00373874"/>
    <w:rsid w:val="003759E0"/>
    <w:rsid w:val="00375C6C"/>
    <w:rsid w:val="00392013"/>
    <w:rsid w:val="0039576C"/>
    <w:rsid w:val="00396CC6"/>
    <w:rsid w:val="003973E7"/>
    <w:rsid w:val="003A61D2"/>
    <w:rsid w:val="003A7B3C"/>
    <w:rsid w:val="003A7F97"/>
    <w:rsid w:val="003B19BF"/>
    <w:rsid w:val="003B4E3D"/>
    <w:rsid w:val="003B55F7"/>
    <w:rsid w:val="003C15B0"/>
    <w:rsid w:val="003C5F2B"/>
    <w:rsid w:val="003D0BFE"/>
    <w:rsid w:val="003D5700"/>
    <w:rsid w:val="003F52BF"/>
    <w:rsid w:val="003F5982"/>
    <w:rsid w:val="0040032F"/>
    <w:rsid w:val="0040304B"/>
    <w:rsid w:val="00405579"/>
    <w:rsid w:val="00407A0A"/>
    <w:rsid w:val="00410B8E"/>
    <w:rsid w:val="004116CD"/>
    <w:rsid w:val="00413CD8"/>
    <w:rsid w:val="00421FC1"/>
    <w:rsid w:val="004229C7"/>
    <w:rsid w:val="00424CA9"/>
    <w:rsid w:val="00436785"/>
    <w:rsid w:val="00436BD5"/>
    <w:rsid w:val="00437E4B"/>
    <w:rsid w:val="0044291A"/>
    <w:rsid w:val="00457346"/>
    <w:rsid w:val="00461B6A"/>
    <w:rsid w:val="00462A3F"/>
    <w:rsid w:val="00471064"/>
    <w:rsid w:val="0048196B"/>
    <w:rsid w:val="0048364F"/>
    <w:rsid w:val="00486D05"/>
    <w:rsid w:val="004900D4"/>
    <w:rsid w:val="00496F97"/>
    <w:rsid w:val="00497107"/>
    <w:rsid w:val="004A2311"/>
    <w:rsid w:val="004A3752"/>
    <w:rsid w:val="004C07A3"/>
    <w:rsid w:val="004C5AA4"/>
    <w:rsid w:val="004C7C8C"/>
    <w:rsid w:val="004D6ECD"/>
    <w:rsid w:val="004E2A4A"/>
    <w:rsid w:val="004E3637"/>
    <w:rsid w:val="004F0D23"/>
    <w:rsid w:val="004F1FAC"/>
    <w:rsid w:val="004F4225"/>
    <w:rsid w:val="00500585"/>
    <w:rsid w:val="00504783"/>
    <w:rsid w:val="00504E8A"/>
    <w:rsid w:val="005063A9"/>
    <w:rsid w:val="0051607D"/>
    <w:rsid w:val="00516B8D"/>
    <w:rsid w:val="00530D30"/>
    <w:rsid w:val="00537FBC"/>
    <w:rsid w:val="00543469"/>
    <w:rsid w:val="00551B54"/>
    <w:rsid w:val="005611D3"/>
    <w:rsid w:val="00571B3A"/>
    <w:rsid w:val="00580D25"/>
    <w:rsid w:val="00584811"/>
    <w:rsid w:val="00590ECF"/>
    <w:rsid w:val="00592CFB"/>
    <w:rsid w:val="00593AA6"/>
    <w:rsid w:val="00594161"/>
    <w:rsid w:val="00594749"/>
    <w:rsid w:val="005960B2"/>
    <w:rsid w:val="005A0D92"/>
    <w:rsid w:val="005A6AF6"/>
    <w:rsid w:val="005B4067"/>
    <w:rsid w:val="005C0518"/>
    <w:rsid w:val="005C1CCC"/>
    <w:rsid w:val="005C2412"/>
    <w:rsid w:val="005C3E34"/>
    <w:rsid w:val="005C3F41"/>
    <w:rsid w:val="005C6D2F"/>
    <w:rsid w:val="005D76B1"/>
    <w:rsid w:val="005E152A"/>
    <w:rsid w:val="005F1645"/>
    <w:rsid w:val="005F340C"/>
    <w:rsid w:val="00600219"/>
    <w:rsid w:val="00600E3D"/>
    <w:rsid w:val="00603921"/>
    <w:rsid w:val="00605C5C"/>
    <w:rsid w:val="00612EC7"/>
    <w:rsid w:val="00637F8D"/>
    <w:rsid w:val="00641DE5"/>
    <w:rsid w:val="006456E1"/>
    <w:rsid w:val="00646E6A"/>
    <w:rsid w:val="00656F0C"/>
    <w:rsid w:val="00660783"/>
    <w:rsid w:val="00675472"/>
    <w:rsid w:val="00677CC2"/>
    <w:rsid w:val="00681F92"/>
    <w:rsid w:val="006842C2"/>
    <w:rsid w:val="00685F42"/>
    <w:rsid w:val="0069207B"/>
    <w:rsid w:val="006956E3"/>
    <w:rsid w:val="006A4B23"/>
    <w:rsid w:val="006C2874"/>
    <w:rsid w:val="006C7F8C"/>
    <w:rsid w:val="006D380D"/>
    <w:rsid w:val="006D4990"/>
    <w:rsid w:val="006D5463"/>
    <w:rsid w:val="006E005C"/>
    <w:rsid w:val="006E0135"/>
    <w:rsid w:val="006E303A"/>
    <w:rsid w:val="006E6738"/>
    <w:rsid w:val="006E7BD8"/>
    <w:rsid w:val="006E7F29"/>
    <w:rsid w:val="006F4215"/>
    <w:rsid w:val="006F7E19"/>
    <w:rsid w:val="00700B2C"/>
    <w:rsid w:val="00712D8D"/>
    <w:rsid w:val="00713084"/>
    <w:rsid w:val="00714B26"/>
    <w:rsid w:val="0073026E"/>
    <w:rsid w:val="00731E00"/>
    <w:rsid w:val="007440B7"/>
    <w:rsid w:val="007634AD"/>
    <w:rsid w:val="007715C9"/>
    <w:rsid w:val="00774EDD"/>
    <w:rsid w:val="007757EC"/>
    <w:rsid w:val="007764A5"/>
    <w:rsid w:val="007842E5"/>
    <w:rsid w:val="007B30AA"/>
    <w:rsid w:val="007B5A24"/>
    <w:rsid w:val="007B7EF9"/>
    <w:rsid w:val="007C69FD"/>
    <w:rsid w:val="007E2CAD"/>
    <w:rsid w:val="007E7D4A"/>
    <w:rsid w:val="008006CC"/>
    <w:rsid w:val="00807F18"/>
    <w:rsid w:val="008316F8"/>
    <w:rsid w:val="00831E8D"/>
    <w:rsid w:val="008365EF"/>
    <w:rsid w:val="00851120"/>
    <w:rsid w:val="00856A31"/>
    <w:rsid w:val="00857D6B"/>
    <w:rsid w:val="00875186"/>
    <w:rsid w:val="008754D0"/>
    <w:rsid w:val="00877D48"/>
    <w:rsid w:val="00883781"/>
    <w:rsid w:val="00885570"/>
    <w:rsid w:val="00893958"/>
    <w:rsid w:val="008965CA"/>
    <w:rsid w:val="008A2E77"/>
    <w:rsid w:val="008B579D"/>
    <w:rsid w:val="008C1094"/>
    <w:rsid w:val="008C6F6F"/>
    <w:rsid w:val="008D0EE0"/>
    <w:rsid w:val="008D1D35"/>
    <w:rsid w:val="008D1DC1"/>
    <w:rsid w:val="008D3E94"/>
    <w:rsid w:val="008D7449"/>
    <w:rsid w:val="008E1D3F"/>
    <w:rsid w:val="008E7192"/>
    <w:rsid w:val="008F18B5"/>
    <w:rsid w:val="008F4F1C"/>
    <w:rsid w:val="008F77C4"/>
    <w:rsid w:val="00901C60"/>
    <w:rsid w:val="009103F3"/>
    <w:rsid w:val="009312AA"/>
    <w:rsid w:val="00932377"/>
    <w:rsid w:val="009408A4"/>
    <w:rsid w:val="00941D21"/>
    <w:rsid w:val="0094622A"/>
    <w:rsid w:val="009617F3"/>
    <w:rsid w:val="00963513"/>
    <w:rsid w:val="00967042"/>
    <w:rsid w:val="00976FC1"/>
    <w:rsid w:val="0098255A"/>
    <w:rsid w:val="009845BE"/>
    <w:rsid w:val="00991D18"/>
    <w:rsid w:val="009969C9"/>
    <w:rsid w:val="009B2C3D"/>
    <w:rsid w:val="009C0564"/>
    <w:rsid w:val="009C55EC"/>
    <w:rsid w:val="009D5590"/>
    <w:rsid w:val="009F682D"/>
    <w:rsid w:val="009F7BD0"/>
    <w:rsid w:val="00A048FF"/>
    <w:rsid w:val="00A10775"/>
    <w:rsid w:val="00A165F2"/>
    <w:rsid w:val="00A20CEA"/>
    <w:rsid w:val="00A231E2"/>
    <w:rsid w:val="00A258C2"/>
    <w:rsid w:val="00A32EF8"/>
    <w:rsid w:val="00A36C48"/>
    <w:rsid w:val="00A41E0B"/>
    <w:rsid w:val="00A42E48"/>
    <w:rsid w:val="00A50619"/>
    <w:rsid w:val="00A545AE"/>
    <w:rsid w:val="00A55631"/>
    <w:rsid w:val="00A64912"/>
    <w:rsid w:val="00A70A74"/>
    <w:rsid w:val="00A713FD"/>
    <w:rsid w:val="00A74F03"/>
    <w:rsid w:val="00A87C07"/>
    <w:rsid w:val="00AA3795"/>
    <w:rsid w:val="00AA49C2"/>
    <w:rsid w:val="00AA75FE"/>
    <w:rsid w:val="00AA779A"/>
    <w:rsid w:val="00AB2689"/>
    <w:rsid w:val="00AB415C"/>
    <w:rsid w:val="00AB69B0"/>
    <w:rsid w:val="00AC1E75"/>
    <w:rsid w:val="00AD5641"/>
    <w:rsid w:val="00AD70C6"/>
    <w:rsid w:val="00AE1088"/>
    <w:rsid w:val="00AF1BA4"/>
    <w:rsid w:val="00B00BDF"/>
    <w:rsid w:val="00B032D8"/>
    <w:rsid w:val="00B33B3C"/>
    <w:rsid w:val="00B55B98"/>
    <w:rsid w:val="00B60BDC"/>
    <w:rsid w:val="00B6382D"/>
    <w:rsid w:val="00B649F8"/>
    <w:rsid w:val="00B65998"/>
    <w:rsid w:val="00B73692"/>
    <w:rsid w:val="00B75E9F"/>
    <w:rsid w:val="00B8327B"/>
    <w:rsid w:val="00B929ED"/>
    <w:rsid w:val="00B937B6"/>
    <w:rsid w:val="00B93B70"/>
    <w:rsid w:val="00B947A8"/>
    <w:rsid w:val="00BA5026"/>
    <w:rsid w:val="00BB01A7"/>
    <w:rsid w:val="00BB40BF"/>
    <w:rsid w:val="00BC0CD1"/>
    <w:rsid w:val="00BC1BC6"/>
    <w:rsid w:val="00BC1EBE"/>
    <w:rsid w:val="00BC7CFF"/>
    <w:rsid w:val="00BD5B8E"/>
    <w:rsid w:val="00BE04BB"/>
    <w:rsid w:val="00BE5335"/>
    <w:rsid w:val="00BE683B"/>
    <w:rsid w:val="00BE719A"/>
    <w:rsid w:val="00BE720A"/>
    <w:rsid w:val="00BF0461"/>
    <w:rsid w:val="00BF07D6"/>
    <w:rsid w:val="00BF2669"/>
    <w:rsid w:val="00BF3270"/>
    <w:rsid w:val="00BF4944"/>
    <w:rsid w:val="00BF4B75"/>
    <w:rsid w:val="00BF56D4"/>
    <w:rsid w:val="00C04409"/>
    <w:rsid w:val="00C067E5"/>
    <w:rsid w:val="00C14741"/>
    <w:rsid w:val="00C164CA"/>
    <w:rsid w:val="00C176CF"/>
    <w:rsid w:val="00C35BD3"/>
    <w:rsid w:val="00C35F4B"/>
    <w:rsid w:val="00C42BF8"/>
    <w:rsid w:val="00C44B3B"/>
    <w:rsid w:val="00C44CD1"/>
    <w:rsid w:val="00C460AE"/>
    <w:rsid w:val="00C50043"/>
    <w:rsid w:val="00C5068B"/>
    <w:rsid w:val="00C54E84"/>
    <w:rsid w:val="00C57DA1"/>
    <w:rsid w:val="00C60211"/>
    <w:rsid w:val="00C622DD"/>
    <w:rsid w:val="00C64840"/>
    <w:rsid w:val="00C72B0F"/>
    <w:rsid w:val="00C7573B"/>
    <w:rsid w:val="00C76CF3"/>
    <w:rsid w:val="00C7727E"/>
    <w:rsid w:val="00C9306B"/>
    <w:rsid w:val="00CC4FB3"/>
    <w:rsid w:val="00CC5F36"/>
    <w:rsid w:val="00CD0DE9"/>
    <w:rsid w:val="00CD461B"/>
    <w:rsid w:val="00CE1E31"/>
    <w:rsid w:val="00CE2A5E"/>
    <w:rsid w:val="00CE7718"/>
    <w:rsid w:val="00CF0BB2"/>
    <w:rsid w:val="00D00EAA"/>
    <w:rsid w:val="00D02845"/>
    <w:rsid w:val="00D03C4C"/>
    <w:rsid w:val="00D13441"/>
    <w:rsid w:val="00D20415"/>
    <w:rsid w:val="00D243A3"/>
    <w:rsid w:val="00D45926"/>
    <w:rsid w:val="00D477C3"/>
    <w:rsid w:val="00D52EFE"/>
    <w:rsid w:val="00D63EF6"/>
    <w:rsid w:val="00D70DFB"/>
    <w:rsid w:val="00D73029"/>
    <w:rsid w:val="00D747F3"/>
    <w:rsid w:val="00D751CA"/>
    <w:rsid w:val="00D766DF"/>
    <w:rsid w:val="00D978E0"/>
    <w:rsid w:val="00DC5EB8"/>
    <w:rsid w:val="00DE06FE"/>
    <w:rsid w:val="00DE2002"/>
    <w:rsid w:val="00DF0974"/>
    <w:rsid w:val="00DF4632"/>
    <w:rsid w:val="00DF7AE9"/>
    <w:rsid w:val="00E032F1"/>
    <w:rsid w:val="00E05704"/>
    <w:rsid w:val="00E05E21"/>
    <w:rsid w:val="00E10CE9"/>
    <w:rsid w:val="00E1112F"/>
    <w:rsid w:val="00E14253"/>
    <w:rsid w:val="00E24D66"/>
    <w:rsid w:val="00E37CD2"/>
    <w:rsid w:val="00E44418"/>
    <w:rsid w:val="00E54292"/>
    <w:rsid w:val="00E575AE"/>
    <w:rsid w:val="00E649F1"/>
    <w:rsid w:val="00E67857"/>
    <w:rsid w:val="00E74DC7"/>
    <w:rsid w:val="00E84B47"/>
    <w:rsid w:val="00E87699"/>
    <w:rsid w:val="00E92403"/>
    <w:rsid w:val="00E947C6"/>
    <w:rsid w:val="00E94C75"/>
    <w:rsid w:val="00EA3C81"/>
    <w:rsid w:val="00EA7B49"/>
    <w:rsid w:val="00EC5B14"/>
    <w:rsid w:val="00ED1BE7"/>
    <w:rsid w:val="00ED2004"/>
    <w:rsid w:val="00ED492F"/>
    <w:rsid w:val="00EE0791"/>
    <w:rsid w:val="00EE3C89"/>
    <w:rsid w:val="00EE3E36"/>
    <w:rsid w:val="00EE4312"/>
    <w:rsid w:val="00EE4D0B"/>
    <w:rsid w:val="00EF2E3A"/>
    <w:rsid w:val="00EF48B9"/>
    <w:rsid w:val="00F047E2"/>
    <w:rsid w:val="00F078DC"/>
    <w:rsid w:val="00F13E86"/>
    <w:rsid w:val="00F159E2"/>
    <w:rsid w:val="00F17B00"/>
    <w:rsid w:val="00F17BF5"/>
    <w:rsid w:val="00F224C5"/>
    <w:rsid w:val="00F30526"/>
    <w:rsid w:val="00F3376F"/>
    <w:rsid w:val="00F41B07"/>
    <w:rsid w:val="00F46F46"/>
    <w:rsid w:val="00F55095"/>
    <w:rsid w:val="00F55F52"/>
    <w:rsid w:val="00F61435"/>
    <w:rsid w:val="00F677A9"/>
    <w:rsid w:val="00F7775E"/>
    <w:rsid w:val="00F81816"/>
    <w:rsid w:val="00F84CF5"/>
    <w:rsid w:val="00F928FE"/>
    <w:rsid w:val="00F92D35"/>
    <w:rsid w:val="00F94FA6"/>
    <w:rsid w:val="00FA420B"/>
    <w:rsid w:val="00FA71E2"/>
    <w:rsid w:val="00FB6B82"/>
    <w:rsid w:val="00FC4665"/>
    <w:rsid w:val="00FD00C6"/>
    <w:rsid w:val="00FD1E13"/>
    <w:rsid w:val="00FD7EB1"/>
    <w:rsid w:val="00FE41C9"/>
    <w:rsid w:val="00FE7F93"/>
    <w:rsid w:val="00FF46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o:shapelayout v:ext="edit">
      <o:idmap v:ext="edit" data="1"/>
    </o:shapelayout>
  </w:shapeDefaults>
  <w:decimalSymbol w:val="."/>
  <w:listSeparator w:val=","/>
  <w14:docId w14:val="6A156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9576C"/>
    <w:pPr>
      <w:spacing w:line="260" w:lineRule="atLeast"/>
    </w:pPr>
    <w:rPr>
      <w:sz w:val="22"/>
    </w:rPr>
  </w:style>
  <w:style w:type="paragraph" w:styleId="Heading1">
    <w:name w:val="heading 1"/>
    <w:basedOn w:val="Normal"/>
    <w:next w:val="Normal"/>
    <w:link w:val="Heading1Char"/>
    <w:uiPriority w:val="9"/>
    <w:qFormat/>
    <w:rsid w:val="00B75E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75E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75E9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75E9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75E9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75E9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75E9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75E9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75E9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9576C"/>
  </w:style>
  <w:style w:type="paragraph" w:customStyle="1" w:styleId="OPCParaBase">
    <w:name w:val="OPCParaBase"/>
    <w:qFormat/>
    <w:rsid w:val="0039576C"/>
    <w:pPr>
      <w:spacing w:line="260" w:lineRule="atLeast"/>
    </w:pPr>
    <w:rPr>
      <w:rFonts w:eastAsia="Times New Roman" w:cs="Times New Roman"/>
      <w:sz w:val="22"/>
      <w:lang w:eastAsia="en-AU"/>
    </w:rPr>
  </w:style>
  <w:style w:type="paragraph" w:customStyle="1" w:styleId="ShortT">
    <w:name w:val="ShortT"/>
    <w:basedOn w:val="OPCParaBase"/>
    <w:next w:val="Normal"/>
    <w:qFormat/>
    <w:rsid w:val="0039576C"/>
    <w:pPr>
      <w:spacing w:line="240" w:lineRule="auto"/>
    </w:pPr>
    <w:rPr>
      <w:b/>
      <w:sz w:val="40"/>
    </w:rPr>
  </w:style>
  <w:style w:type="paragraph" w:customStyle="1" w:styleId="ActHead1">
    <w:name w:val="ActHead 1"/>
    <w:aliases w:val="c"/>
    <w:basedOn w:val="OPCParaBase"/>
    <w:next w:val="Normal"/>
    <w:qFormat/>
    <w:rsid w:val="0039576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9576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9576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9576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9576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9576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9576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9576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9576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9576C"/>
  </w:style>
  <w:style w:type="paragraph" w:customStyle="1" w:styleId="Blocks">
    <w:name w:val="Blocks"/>
    <w:aliases w:val="bb"/>
    <w:basedOn w:val="OPCParaBase"/>
    <w:qFormat/>
    <w:rsid w:val="0039576C"/>
    <w:pPr>
      <w:spacing w:line="240" w:lineRule="auto"/>
    </w:pPr>
    <w:rPr>
      <w:sz w:val="24"/>
    </w:rPr>
  </w:style>
  <w:style w:type="paragraph" w:customStyle="1" w:styleId="BoxText">
    <w:name w:val="BoxText"/>
    <w:aliases w:val="bt"/>
    <w:basedOn w:val="OPCParaBase"/>
    <w:qFormat/>
    <w:rsid w:val="0039576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9576C"/>
    <w:rPr>
      <w:b/>
    </w:rPr>
  </w:style>
  <w:style w:type="paragraph" w:customStyle="1" w:styleId="BoxHeadItalic">
    <w:name w:val="BoxHeadItalic"/>
    <w:aliases w:val="bhi"/>
    <w:basedOn w:val="BoxText"/>
    <w:next w:val="BoxStep"/>
    <w:qFormat/>
    <w:rsid w:val="0039576C"/>
    <w:rPr>
      <w:i/>
    </w:rPr>
  </w:style>
  <w:style w:type="paragraph" w:customStyle="1" w:styleId="BoxList">
    <w:name w:val="BoxList"/>
    <w:aliases w:val="bl"/>
    <w:basedOn w:val="BoxText"/>
    <w:qFormat/>
    <w:rsid w:val="0039576C"/>
    <w:pPr>
      <w:ind w:left="1559" w:hanging="425"/>
    </w:pPr>
  </w:style>
  <w:style w:type="paragraph" w:customStyle="1" w:styleId="BoxNote">
    <w:name w:val="BoxNote"/>
    <w:aliases w:val="bn"/>
    <w:basedOn w:val="BoxText"/>
    <w:qFormat/>
    <w:rsid w:val="0039576C"/>
    <w:pPr>
      <w:tabs>
        <w:tab w:val="left" w:pos="1985"/>
      </w:tabs>
      <w:spacing w:before="122" w:line="198" w:lineRule="exact"/>
      <w:ind w:left="2948" w:hanging="1814"/>
    </w:pPr>
    <w:rPr>
      <w:sz w:val="18"/>
    </w:rPr>
  </w:style>
  <w:style w:type="paragraph" w:customStyle="1" w:styleId="BoxPara">
    <w:name w:val="BoxPara"/>
    <w:aliases w:val="bp"/>
    <w:basedOn w:val="BoxText"/>
    <w:qFormat/>
    <w:rsid w:val="0039576C"/>
    <w:pPr>
      <w:tabs>
        <w:tab w:val="right" w:pos="2268"/>
      </w:tabs>
      <w:ind w:left="2552" w:hanging="1418"/>
    </w:pPr>
  </w:style>
  <w:style w:type="paragraph" w:customStyle="1" w:styleId="BoxStep">
    <w:name w:val="BoxStep"/>
    <w:aliases w:val="bs"/>
    <w:basedOn w:val="BoxText"/>
    <w:qFormat/>
    <w:rsid w:val="0039576C"/>
    <w:pPr>
      <w:ind w:left="1985" w:hanging="851"/>
    </w:pPr>
  </w:style>
  <w:style w:type="character" w:customStyle="1" w:styleId="CharAmPartNo">
    <w:name w:val="CharAmPartNo"/>
    <w:basedOn w:val="OPCCharBase"/>
    <w:qFormat/>
    <w:rsid w:val="0039576C"/>
  </w:style>
  <w:style w:type="character" w:customStyle="1" w:styleId="CharAmPartText">
    <w:name w:val="CharAmPartText"/>
    <w:basedOn w:val="OPCCharBase"/>
    <w:qFormat/>
    <w:rsid w:val="0039576C"/>
  </w:style>
  <w:style w:type="character" w:customStyle="1" w:styleId="CharAmSchNo">
    <w:name w:val="CharAmSchNo"/>
    <w:basedOn w:val="OPCCharBase"/>
    <w:qFormat/>
    <w:rsid w:val="0039576C"/>
  </w:style>
  <w:style w:type="character" w:customStyle="1" w:styleId="CharAmSchText">
    <w:name w:val="CharAmSchText"/>
    <w:basedOn w:val="OPCCharBase"/>
    <w:qFormat/>
    <w:rsid w:val="0039576C"/>
  </w:style>
  <w:style w:type="character" w:customStyle="1" w:styleId="CharBoldItalic">
    <w:name w:val="CharBoldItalic"/>
    <w:basedOn w:val="OPCCharBase"/>
    <w:uiPriority w:val="1"/>
    <w:qFormat/>
    <w:rsid w:val="0039576C"/>
    <w:rPr>
      <w:b/>
      <w:i/>
    </w:rPr>
  </w:style>
  <w:style w:type="character" w:customStyle="1" w:styleId="CharChapNo">
    <w:name w:val="CharChapNo"/>
    <w:basedOn w:val="OPCCharBase"/>
    <w:uiPriority w:val="1"/>
    <w:qFormat/>
    <w:rsid w:val="0039576C"/>
  </w:style>
  <w:style w:type="character" w:customStyle="1" w:styleId="CharChapText">
    <w:name w:val="CharChapText"/>
    <w:basedOn w:val="OPCCharBase"/>
    <w:uiPriority w:val="1"/>
    <w:qFormat/>
    <w:rsid w:val="0039576C"/>
  </w:style>
  <w:style w:type="character" w:customStyle="1" w:styleId="CharDivNo">
    <w:name w:val="CharDivNo"/>
    <w:basedOn w:val="OPCCharBase"/>
    <w:uiPriority w:val="1"/>
    <w:qFormat/>
    <w:rsid w:val="0039576C"/>
  </w:style>
  <w:style w:type="character" w:customStyle="1" w:styleId="CharDivText">
    <w:name w:val="CharDivText"/>
    <w:basedOn w:val="OPCCharBase"/>
    <w:uiPriority w:val="1"/>
    <w:qFormat/>
    <w:rsid w:val="0039576C"/>
  </w:style>
  <w:style w:type="character" w:customStyle="1" w:styleId="CharItalic">
    <w:name w:val="CharItalic"/>
    <w:basedOn w:val="OPCCharBase"/>
    <w:uiPriority w:val="1"/>
    <w:qFormat/>
    <w:rsid w:val="0039576C"/>
    <w:rPr>
      <w:i/>
    </w:rPr>
  </w:style>
  <w:style w:type="character" w:customStyle="1" w:styleId="CharPartNo">
    <w:name w:val="CharPartNo"/>
    <w:basedOn w:val="OPCCharBase"/>
    <w:uiPriority w:val="1"/>
    <w:qFormat/>
    <w:rsid w:val="0039576C"/>
  </w:style>
  <w:style w:type="character" w:customStyle="1" w:styleId="CharPartText">
    <w:name w:val="CharPartText"/>
    <w:basedOn w:val="OPCCharBase"/>
    <w:uiPriority w:val="1"/>
    <w:qFormat/>
    <w:rsid w:val="0039576C"/>
  </w:style>
  <w:style w:type="character" w:customStyle="1" w:styleId="CharSectno">
    <w:name w:val="CharSectno"/>
    <w:basedOn w:val="OPCCharBase"/>
    <w:qFormat/>
    <w:rsid w:val="0039576C"/>
  </w:style>
  <w:style w:type="character" w:customStyle="1" w:styleId="CharSubdNo">
    <w:name w:val="CharSubdNo"/>
    <w:basedOn w:val="OPCCharBase"/>
    <w:uiPriority w:val="1"/>
    <w:qFormat/>
    <w:rsid w:val="0039576C"/>
  </w:style>
  <w:style w:type="character" w:customStyle="1" w:styleId="CharSubdText">
    <w:name w:val="CharSubdText"/>
    <w:basedOn w:val="OPCCharBase"/>
    <w:uiPriority w:val="1"/>
    <w:qFormat/>
    <w:rsid w:val="0039576C"/>
  </w:style>
  <w:style w:type="paragraph" w:customStyle="1" w:styleId="CTA--">
    <w:name w:val="CTA --"/>
    <w:basedOn w:val="OPCParaBase"/>
    <w:next w:val="Normal"/>
    <w:rsid w:val="0039576C"/>
    <w:pPr>
      <w:spacing w:before="60" w:line="240" w:lineRule="atLeast"/>
      <w:ind w:left="142" w:hanging="142"/>
    </w:pPr>
    <w:rPr>
      <w:sz w:val="20"/>
    </w:rPr>
  </w:style>
  <w:style w:type="paragraph" w:customStyle="1" w:styleId="CTA-">
    <w:name w:val="CTA -"/>
    <w:basedOn w:val="OPCParaBase"/>
    <w:rsid w:val="0039576C"/>
    <w:pPr>
      <w:spacing w:before="60" w:line="240" w:lineRule="atLeast"/>
      <w:ind w:left="85" w:hanging="85"/>
    </w:pPr>
    <w:rPr>
      <w:sz w:val="20"/>
    </w:rPr>
  </w:style>
  <w:style w:type="paragraph" w:customStyle="1" w:styleId="CTA---">
    <w:name w:val="CTA ---"/>
    <w:basedOn w:val="OPCParaBase"/>
    <w:next w:val="Normal"/>
    <w:rsid w:val="0039576C"/>
    <w:pPr>
      <w:spacing w:before="60" w:line="240" w:lineRule="atLeast"/>
      <w:ind w:left="198" w:hanging="198"/>
    </w:pPr>
    <w:rPr>
      <w:sz w:val="20"/>
    </w:rPr>
  </w:style>
  <w:style w:type="paragraph" w:customStyle="1" w:styleId="CTA----">
    <w:name w:val="CTA ----"/>
    <w:basedOn w:val="OPCParaBase"/>
    <w:next w:val="Normal"/>
    <w:rsid w:val="0039576C"/>
    <w:pPr>
      <w:spacing w:before="60" w:line="240" w:lineRule="atLeast"/>
      <w:ind w:left="255" w:hanging="255"/>
    </w:pPr>
    <w:rPr>
      <w:sz w:val="20"/>
    </w:rPr>
  </w:style>
  <w:style w:type="paragraph" w:customStyle="1" w:styleId="CTA1a">
    <w:name w:val="CTA 1(a)"/>
    <w:basedOn w:val="OPCParaBase"/>
    <w:rsid w:val="0039576C"/>
    <w:pPr>
      <w:tabs>
        <w:tab w:val="right" w:pos="414"/>
      </w:tabs>
      <w:spacing w:before="40" w:line="240" w:lineRule="atLeast"/>
      <w:ind w:left="675" w:hanging="675"/>
    </w:pPr>
    <w:rPr>
      <w:sz w:val="20"/>
    </w:rPr>
  </w:style>
  <w:style w:type="paragraph" w:customStyle="1" w:styleId="CTA1ai">
    <w:name w:val="CTA 1(a)(i)"/>
    <w:basedOn w:val="OPCParaBase"/>
    <w:rsid w:val="0039576C"/>
    <w:pPr>
      <w:tabs>
        <w:tab w:val="right" w:pos="1004"/>
      </w:tabs>
      <w:spacing w:before="40" w:line="240" w:lineRule="atLeast"/>
      <w:ind w:left="1253" w:hanging="1253"/>
    </w:pPr>
    <w:rPr>
      <w:sz w:val="20"/>
    </w:rPr>
  </w:style>
  <w:style w:type="paragraph" w:customStyle="1" w:styleId="CTA2a">
    <w:name w:val="CTA 2(a)"/>
    <w:basedOn w:val="OPCParaBase"/>
    <w:rsid w:val="0039576C"/>
    <w:pPr>
      <w:tabs>
        <w:tab w:val="right" w:pos="482"/>
      </w:tabs>
      <w:spacing w:before="40" w:line="240" w:lineRule="atLeast"/>
      <w:ind w:left="748" w:hanging="748"/>
    </w:pPr>
    <w:rPr>
      <w:sz w:val="20"/>
    </w:rPr>
  </w:style>
  <w:style w:type="paragraph" w:customStyle="1" w:styleId="CTA2ai">
    <w:name w:val="CTA 2(a)(i)"/>
    <w:basedOn w:val="OPCParaBase"/>
    <w:rsid w:val="0039576C"/>
    <w:pPr>
      <w:tabs>
        <w:tab w:val="right" w:pos="1089"/>
      </w:tabs>
      <w:spacing w:before="40" w:line="240" w:lineRule="atLeast"/>
      <w:ind w:left="1327" w:hanging="1327"/>
    </w:pPr>
    <w:rPr>
      <w:sz w:val="20"/>
    </w:rPr>
  </w:style>
  <w:style w:type="paragraph" w:customStyle="1" w:styleId="CTA3a">
    <w:name w:val="CTA 3(a)"/>
    <w:basedOn w:val="OPCParaBase"/>
    <w:rsid w:val="0039576C"/>
    <w:pPr>
      <w:tabs>
        <w:tab w:val="right" w:pos="556"/>
      </w:tabs>
      <w:spacing w:before="40" w:line="240" w:lineRule="atLeast"/>
      <w:ind w:left="805" w:hanging="805"/>
    </w:pPr>
    <w:rPr>
      <w:sz w:val="20"/>
    </w:rPr>
  </w:style>
  <w:style w:type="paragraph" w:customStyle="1" w:styleId="CTA3ai">
    <w:name w:val="CTA 3(a)(i)"/>
    <w:basedOn w:val="OPCParaBase"/>
    <w:rsid w:val="0039576C"/>
    <w:pPr>
      <w:tabs>
        <w:tab w:val="right" w:pos="1140"/>
      </w:tabs>
      <w:spacing w:before="40" w:line="240" w:lineRule="atLeast"/>
      <w:ind w:left="1361" w:hanging="1361"/>
    </w:pPr>
    <w:rPr>
      <w:sz w:val="20"/>
    </w:rPr>
  </w:style>
  <w:style w:type="paragraph" w:customStyle="1" w:styleId="CTA4a">
    <w:name w:val="CTA 4(a)"/>
    <w:basedOn w:val="OPCParaBase"/>
    <w:rsid w:val="0039576C"/>
    <w:pPr>
      <w:tabs>
        <w:tab w:val="right" w:pos="624"/>
      </w:tabs>
      <w:spacing w:before="40" w:line="240" w:lineRule="atLeast"/>
      <w:ind w:left="873" w:hanging="873"/>
    </w:pPr>
    <w:rPr>
      <w:sz w:val="20"/>
    </w:rPr>
  </w:style>
  <w:style w:type="paragraph" w:customStyle="1" w:styleId="CTA4ai">
    <w:name w:val="CTA 4(a)(i)"/>
    <w:basedOn w:val="OPCParaBase"/>
    <w:rsid w:val="0039576C"/>
    <w:pPr>
      <w:tabs>
        <w:tab w:val="right" w:pos="1213"/>
      </w:tabs>
      <w:spacing w:before="40" w:line="240" w:lineRule="atLeast"/>
      <w:ind w:left="1452" w:hanging="1452"/>
    </w:pPr>
    <w:rPr>
      <w:sz w:val="20"/>
    </w:rPr>
  </w:style>
  <w:style w:type="paragraph" w:customStyle="1" w:styleId="CTACAPS">
    <w:name w:val="CTA CAPS"/>
    <w:basedOn w:val="OPCParaBase"/>
    <w:rsid w:val="0039576C"/>
    <w:pPr>
      <w:spacing w:before="60" w:line="240" w:lineRule="atLeast"/>
    </w:pPr>
    <w:rPr>
      <w:sz w:val="20"/>
    </w:rPr>
  </w:style>
  <w:style w:type="paragraph" w:customStyle="1" w:styleId="CTAright">
    <w:name w:val="CTA right"/>
    <w:basedOn w:val="OPCParaBase"/>
    <w:rsid w:val="0039576C"/>
    <w:pPr>
      <w:spacing w:before="60" w:line="240" w:lineRule="auto"/>
      <w:jc w:val="right"/>
    </w:pPr>
    <w:rPr>
      <w:sz w:val="20"/>
    </w:rPr>
  </w:style>
  <w:style w:type="paragraph" w:customStyle="1" w:styleId="subsection">
    <w:name w:val="subsection"/>
    <w:aliases w:val="ss"/>
    <w:basedOn w:val="OPCParaBase"/>
    <w:link w:val="subsectionChar"/>
    <w:rsid w:val="0039576C"/>
    <w:pPr>
      <w:tabs>
        <w:tab w:val="right" w:pos="1021"/>
      </w:tabs>
      <w:spacing w:before="180" w:line="240" w:lineRule="auto"/>
      <w:ind w:left="1134" w:hanging="1134"/>
    </w:pPr>
  </w:style>
  <w:style w:type="paragraph" w:customStyle="1" w:styleId="Definition">
    <w:name w:val="Definition"/>
    <w:aliases w:val="dd"/>
    <w:basedOn w:val="OPCParaBase"/>
    <w:rsid w:val="0039576C"/>
    <w:pPr>
      <w:spacing w:before="180" w:line="240" w:lineRule="auto"/>
      <w:ind w:left="1134"/>
    </w:pPr>
  </w:style>
  <w:style w:type="paragraph" w:customStyle="1" w:styleId="ETAsubitem">
    <w:name w:val="ETA(subitem)"/>
    <w:basedOn w:val="OPCParaBase"/>
    <w:rsid w:val="0039576C"/>
    <w:pPr>
      <w:tabs>
        <w:tab w:val="right" w:pos="340"/>
      </w:tabs>
      <w:spacing w:before="60" w:line="240" w:lineRule="auto"/>
      <w:ind w:left="454" w:hanging="454"/>
    </w:pPr>
    <w:rPr>
      <w:sz w:val="20"/>
    </w:rPr>
  </w:style>
  <w:style w:type="paragraph" w:customStyle="1" w:styleId="ETApara">
    <w:name w:val="ETA(para)"/>
    <w:basedOn w:val="OPCParaBase"/>
    <w:rsid w:val="0039576C"/>
    <w:pPr>
      <w:tabs>
        <w:tab w:val="right" w:pos="754"/>
      </w:tabs>
      <w:spacing w:before="60" w:line="240" w:lineRule="auto"/>
      <w:ind w:left="828" w:hanging="828"/>
    </w:pPr>
    <w:rPr>
      <w:sz w:val="20"/>
    </w:rPr>
  </w:style>
  <w:style w:type="paragraph" w:customStyle="1" w:styleId="ETAsubpara">
    <w:name w:val="ETA(subpara)"/>
    <w:basedOn w:val="OPCParaBase"/>
    <w:rsid w:val="0039576C"/>
    <w:pPr>
      <w:tabs>
        <w:tab w:val="right" w:pos="1083"/>
      </w:tabs>
      <w:spacing w:before="60" w:line="240" w:lineRule="auto"/>
      <w:ind w:left="1191" w:hanging="1191"/>
    </w:pPr>
    <w:rPr>
      <w:sz w:val="20"/>
    </w:rPr>
  </w:style>
  <w:style w:type="paragraph" w:customStyle="1" w:styleId="ETAsub-subpara">
    <w:name w:val="ETA(sub-subpara)"/>
    <w:basedOn w:val="OPCParaBase"/>
    <w:rsid w:val="0039576C"/>
    <w:pPr>
      <w:tabs>
        <w:tab w:val="right" w:pos="1412"/>
      </w:tabs>
      <w:spacing w:before="60" w:line="240" w:lineRule="auto"/>
      <w:ind w:left="1525" w:hanging="1525"/>
    </w:pPr>
    <w:rPr>
      <w:sz w:val="20"/>
    </w:rPr>
  </w:style>
  <w:style w:type="paragraph" w:customStyle="1" w:styleId="Formula">
    <w:name w:val="Formula"/>
    <w:basedOn w:val="OPCParaBase"/>
    <w:rsid w:val="0039576C"/>
    <w:pPr>
      <w:spacing w:line="240" w:lineRule="auto"/>
      <w:ind w:left="1134"/>
    </w:pPr>
    <w:rPr>
      <w:sz w:val="20"/>
    </w:rPr>
  </w:style>
  <w:style w:type="paragraph" w:styleId="Header">
    <w:name w:val="header"/>
    <w:basedOn w:val="OPCParaBase"/>
    <w:link w:val="HeaderChar"/>
    <w:unhideWhenUsed/>
    <w:rsid w:val="0039576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9576C"/>
    <w:rPr>
      <w:rFonts w:eastAsia="Times New Roman" w:cs="Times New Roman"/>
      <w:sz w:val="16"/>
      <w:lang w:eastAsia="en-AU"/>
    </w:rPr>
  </w:style>
  <w:style w:type="paragraph" w:customStyle="1" w:styleId="House">
    <w:name w:val="House"/>
    <w:basedOn w:val="OPCParaBase"/>
    <w:rsid w:val="0039576C"/>
    <w:pPr>
      <w:spacing w:line="240" w:lineRule="auto"/>
    </w:pPr>
    <w:rPr>
      <w:sz w:val="28"/>
    </w:rPr>
  </w:style>
  <w:style w:type="paragraph" w:customStyle="1" w:styleId="Item">
    <w:name w:val="Item"/>
    <w:aliases w:val="i"/>
    <w:basedOn w:val="OPCParaBase"/>
    <w:next w:val="ItemHead"/>
    <w:rsid w:val="0039576C"/>
    <w:pPr>
      <w:keepLines/>
      <w:spacing w:before="80" w:line="240" w:lineRule="auto"/>
      <w:ind w:left="709"/>
    </w:pPr>
  </w:style>
  <w:style w:type="paragraph" w:customStyle="1" w:styleId="ItemHead">
    <w:name w:val="ItemHead"/>
    <w:aliases w:val="ih"/>
    <w:basedOn w:val="OPCParaBase"/>
    <w:next w:val="Item"/>
    <w:rsid w:val="0039576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9576C"/>
    <w:pPr>
      <w:spacing w:line="240" w:lineRule="auto"/>
    </w:pPr>
    <w:rPr>
      <w:b/>
      <w:sz w:val="32"/>
    </w:rPr>
  </w:style>
  <w:style w:type="paragraph" w:customStyle="1" w:styleId="notedraft">
    <w:name w:val="note(draft)"/>
    <w:aliases w:val="nd"/>
    <w:basedOn w:val="OPCParaBase"/>
    <w:rsid w:val="0039576C"/>
    <w:pPr>
      <w:spacing w:before="240" w:line="240" w:lineRule="auto"/>
      <w:ind w:left="284" w:hanging="284"/>
    </w:pPr>
    <w:rPr>
      <w:i/>
      <w:sz w:val="24"/>
    </w:rPr>
  </w:style>
  <w:style w:type="paragraph" w:customStyle="1" w:styleId="notemargin">
    <w:name w:val="note(margin)"/>
    <w:aliases w:val="nm"/>
    <w:basedOn w:val="OPCParaBase"/>
    <w:rsid w:val="0039576C"/>
    <w:pPr>
      <w:tabs>
        <w:tab w:val="left" w:pos="709"/>
      </w:tabs>
      <w:spacing w:before="122" w:line="198" w:lineRule="exact"/>
      <w:ind w:left="709" w:hanging="709"/>
    </w:pPr>
    <w:rPr>
      <w:sz w:val="18"/>
    </w:rPr>
  </w:style>
  <w:style w:type="paragraph" w:customStyle="1" w:styleId="noteToPara">
    <w:name w:val="noteToPara"/>
    <w:aliases w:val="ntp"/>
    <w:basedOn w:val="OPCParaBase"/>
    <w:rsid w:val="0039576C"/>
    <w:pPr>
      <w:spacing w:before="122" w:line="198" w:lineRule="exact"/>
      <w:ind w:left="2353" w:hanging="709"/>
    </w:pPr>
    <w:rPr>
      <w:sz w:val="18"/>
    </w:rPr>
  </w:style>
  <w:style w:type="paragraph" w:customStyle="1" w:styleId="noteParlAmend">
    <w:name w:val="note(ParlAmend)"/>
    <w:aliases w:val="npp"/>
    <w:basedOn w:val="OPCParaBase"/>
    <w:next w:val="ParlAmend"/>
    <w:rsid w:val="0039576C"/>
    <w:pPr>
      <w:spacing w:line="240" w:lineRule="auto"/>
      <w:jc w:val="right"/>
    </w:pPr>
    <w:rPr>
      <w:rFonts w:ascii="Arial" w:hAnsi="Arial"/>
      <w:b/>
      <w:i/>
    </w:rPr>
  </w:style>
  <w:style w:type="paragraph" w:customStyle="1" w:styleId="Page1">
    <w:name w:val="Page1"/>
    <w:basedOn w:val="OPCParaBase"/>
    <w:rsid w:val="0039576C"/>
    <w:pPr>
      <w:spacing w:before="5600" w:line="240" w:lineRule="auto"/>
    </w:pPr>
    <w:rPr>
      <w:b/>
      <w:sz w:val="32"/>
    </w:rPr>
  </w:style>
  <w:style w:type="paragraph" w:customStyle="1" w:styleId="PageBreak">
    <w:name w:val="PageBreak"/>
    <w:aliases w:val="pb"/>
    <w:basedOn w:val="OPCParaBase"/>
    <w:rsid w:val="0039576C"/>
    <w:pPr>
      <w:spacing w:line="240" w:lineRule="auto"/>
    </w:pPr>
    <w:rPr>
      <w:sz w:val="20"/>
    </w:rPr>
  </w:style>
  <w:style w:type="paragraph" w:customStyle="1" w:styleId="paragraphsub">
    <w:name w:val="paragraph(sub)"/>
    <w:aliases w:val="aa"/>
    <w:basedOn w:val="OPCParaBase"/>
    <w:rsid w:val="0039576C"/>
    <w:pPr>
      <w:tabs>
        <w:tab w:val="right" w:pos="1985"/>
      </w:tabs>
      <w:spacing w:before="40" w:line="240" w:lineRule="auto"/>
      <w:ind w:left="2098" w:hanging="2098"/>
    </w:pPr>
  </w:style>
  <w:style w:type="paragraph" w:customStyle="1" w:styleId="paragraphsub-sub">
    <w:name w:val="paragraph(sub-sub)"/>
    <w:aliases w:val="aaa"/>
    <w:basedOn w:val="OPCParaBase"/>
    <w:rsid w:val="0039576C"/>
    <w:pPr>
      <w:tabs>
        <w:tab w:val="right" w:pos="2722"/>
      </w:tabs>
      <w:spacing w:before="40" w:line="240" w:lineRule="auto"/>
      <w:ind w:left="2835" w:hanging="2835"/>
    </w:pPr>
  </w:style>
  <w:style w:type="paragraph" w:customStyle="1" w:styleId="paragraph">
    <w:name w:val="paragraph"/>
    <w:aliases w:val="a"/>
    <w:basedOn w:val="OPCParaBase"/>
    <w:link w:val="paragraphChar"/>
    <w:rsid w:val="0039576C"/>
    <w:pPr>
      <w:tabs>
        <w:tab w:val="right" w:pos="1531"/>
      </w:tabs>
      <w:spacing w:before="40" w:line="240" w:lineRule="auto"/>
      <w:ind w:left="1644" w:hanging="1644"/>
    </w:pPr>
  </w:style>
  <w:style w:type="paragraph" w:customStyle="1" w:styleId="ParlAmend">
    <w:name w:val="ParlAmend"/>
    <w:aliases w:val="pp"/>
    <w:basedOn w:val="OPCParaBase"/>
    <w:rsid w:val="0039576C"/>
    <w:pPr>
      <w:spacing w:before="240" w:line="240" w:lineRule="atLeast"/>
      <w:ind w:hanging="567"/>
    </w:pPr>
    <w:rPr>
      <w:sz w:val="24"/>
    </w:rPr>
  </w:style>
  <w:style w:type="paragraph" w:customStyle="1" w:styleId="Penalty">
    <w:name w:val="Penalty"/>
    <w:basedOn w:val="OPCParaBase"/>
    <w:rsid w:val="0039576C"/>
    <w:pPr>
      <w:tabs>
        <w:tab w:val="left" w:pos="2977"/>
      </w:tabs>
      <w:spacing w:before="180" w:line="240" w:lineRule="auto"/>
      <w:ind w:left="1985" w:hanging="851"/>
    </w:pPr>
  </w:style>
  <w:style w:type="paragraph" w:customStyle="1" w:styleId="Portfolio">
    <w:name w:val="Portfolio"/>
    <w:basedOn w:val="OPCParaBase"/>
    <w:rsid w:val="0039576C"/>
    <w:pPr>
      <w:spacing w:line="240" w:lineRule="auto"/>
    </w:pPr>
    <w:rPr>
      <w:i/>
      <w:sz w:val="20"/>
    </w:rPr>
  </w:style>
  <w:style w:type="paragraph" w:customStyle="1" w:styleId="Preamble">
    <w:name w:val="Preamble"/>
    <w:basedOn w:val="OPCParaBase"/>
    <w:next w:val="Normal"/>
    <w:rsid w:val="0039576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9576C"/>
    <w:pPr>
      <w:spacing w:line="240" w:lineRule="auto"/>
    </w:pPr>
    <w:rPr>
      <w:i/>
      <w:sz w:val="20"/>
    </w:rPr>
  </w:style>
  <w:style w:type="paragraph" w:customStyle="1" w:styleId="Session">
    <w:name w:val="Session"/>
    <w:basedOn w:val="OPCParaBase"/>
    <w:rsid w:val="0039576C"/>
    <w:pPr>
      <w:spacing w:line="240" w:lineRule="auto"/>
    </w:pPr>
    <w:rPr>
      <w:sz w:val="28"/>
    </w:rPr>
  </w:style>
  <w:style w:type="paragraph" w:customStyle="1" w:styleId="Sponsor">
    <w:name w:val="Sponsor"/>
    <w:basedOn w:val="OPCParaBase"/>
    <w:rsid w:val="0039576C"/>
    <w:pPr>
      <w:spacing w:line="240" w:lineRule="auto"/>
    </w:pPr>
    <w:rPr>
      <w:i/>
    </w:rPr>
  </w:style>
  <w:style w:type="paragraph" w:customStyle="1" w:styleId="Subitem">
    <w:name w:val="Subitem"/>
    <w:aliases w:val="iss"/>
    <w:basedOn w:val="OPCParaBase"/>
    <w:rsid w:val="0039576C"/>
    <w:pPr>
      <w:spacing w:before="180" w:line="240" w:lineRule="auto"/>
      <w:ind w:left="709" w:hanging="709"/>
    </w:pPr>
  </w:style>
  <w:style w:type="paragraph" w:customStyle="1" w:styleId="SubitemHead">
    <w:name w:val="SubitemHead"/>
    <w:aliases w:val="issh"/>
    <w:basedOn w:val="OPCParaBase"/>
    <w:rsid w:val="0039576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9576C"/>
    <w:pPr>
      <w:spacing w:before="40" w:line="240" w:lineRule="auto"/>
      <w:ind w:left="1134"/>
    </w:pPr>
  </w:style>
  <w:style w:type="paragraph" w:customStyle="1" w:styleId="SubsectionHead">
    <w:name w:val="SubsectionHead"/>
    <w:aliases w:val="ssh"/>
    <w:basedOn w:val="OPCParaBase"/>
    <w:next w:val="subsection"/>
    <w:rsid w:val="0039576C"/>
    <w:pPr>
      <w:keepNext/>
      <w:keepLines/>
      <w:spacing w:before="240" w:line="240" w:lineRule="auto"/>
      <w:ind w:left="1134"/>
    </w:pPr>
    <w:rPr>
      <w:i/>
    </w:rPr>
  </w:style>
  <w:style w:type="paragraph" w:customStyle="1" w:styleId="Tablea">
    <w:name w:val="Table(a)"/>
    <w:aliases w:val="ta"/>
    <w:basedOn w:val="OPCParaBase"/>
    <w:rsid w:val="0039576C"/>
    <w:pPr>
      <w:spacing w:before="60" w:line="240" w:lineRule="auto"/>
      <w:ind w:left="284" w:hanging="284"/>
    </w:pPr>
    <w:rPr>
      <w:sz w:val="20"/>
    </w:rPr>
  </w:style>
  <w:style w:type="paragraph" w:customStyle="1" w:styleId="TableAA">
    <w:name w:val="Table(AA)"/>
    <w:aliases w:val="taaa"/>
    <w:basedOn w:val="OPCParaBase"/>
    <w:rsid w:val="0039576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9576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9576C"/>
    <w:pPr>
      <w:spacing w:before="60" w:line="240" w:lineRule="atLeast"/>
    </w:pPr>
    <w:rPr>
      <w:sz w:val="20"/>
    </w:rPr>
  </w:style>
  <w:style w:type="paragraph" w:customStyle="1" w:styleId="TLPBoxTextnote">
    <w:name w:val="TLPBoxText(note"/>
    <w:aliases w:val="right)"/>
    <w:basedOn w:val="OPCParaBase"/>
    <w:rsid w:val="0039576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9576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9576C"/>
    <w:pPr>
      <w:spacing w:before="122" w:line="198" w:lineRule="exact"/>
      <w:ind w:left="1985" w:hanging="851"/>
      <w:jc w:val="right"/>
    </w:pPr>
    <w:rPr>
      <w:sz w:val="18"/>
    </w:rPr>
  </w:style>
  <w:style w:type="paragraph" w:customStyle="1" w:styleId="TLPTableBullet">
    <w:name w:val="TLPTableBullet"/>
    <w:aliases w:val="ttb"/>
    <w:basedOn w:val="OPCParaBase"/>
    <w:rsid w:val="0039576C"/>
    <w:pPr>
      <w:spacing w:line="240" w:lineRule="exact"/>
      <w:ind w:left="284" w:hanging="284"/>
    </w:pPr>
    <w:rPr>
      <w:sz w:val="20"/>
    </w:rPr>
  </w:style>
  <w:style w:type="paragraph" w:styleId="TOC1">
    <w:name w:val="toc 1"/>
    <w:basedOn w:val="OPCParaBase"/>
    <w:next w:val="Normal"/>
    <w:uiPriority w:val="39"/>
    <w:semiHidden/>
    <w:unhideWhenUsed/>
    <w:rsid w:val="0039576C"/>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9576C"/>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9576C"/>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9576C"/>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9576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9576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9576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9576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9576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9576C"/>
    <w:pPr>
      <w:keepLines/>
      <w:spacing w:before="240" w:after="120" w:line="240" w:lineRule="auto"/>
      <w:ind w:left="794"/>
    </w:pPr>
    <w:rPr>
      <w:b/>
      <w:kern w:val="28"/>
      <w:sz w:val="20"/>
    </w:rPr>
  </w:style>
  <w:style w:type="paragraph" w:customStyle="1" w:styleId="TofSectsHeading">
    <w:name w:val="TofSects(Heading)"/>
    <w:basedOn w:val="OPCParaBase"/>
    <w:rsid w:val="0039576C"/>
    <w:pPr>
      <w:spacing w:before="240" w:after="120" w:line="240" w:lineRule="auto"/>
    </w:pPr>
    <w:rPr>
      <w:b/>
      <w:sz w:val="24"/>
    </w:rPr>
  </w:style>
  <w:style w:type="paragraph" w:customStyle="1" w:styleId="TofSectsSection">
    <w:name w:val="TofSects(Section)"/>
    <w:basedOn w:val="OPCParaBase"/>
    <w:rsid w:val="0039576C"/>
    <w:pPr>
      <w:keepLines/>
      <w:spacing w:before="40" w:line="240" w:lineRule="auto"/>
      <w:ind w:left="1588" w:hanging="794"/>
    </w:pPr>
    <w:rPr>
      <w:kern w:val="28"/>
      <w:sz w:val="18"/>
    </w:rPr>
  </w:style>
  <w:style w:type="paragraph" w:customStyle="1" w:styleId="TofSectsSubdiv">
    <w:name w:val="TofSects(Subdiv)"/>
    <w:basedOn w:val="OPCParaBase"/>
    <w:rsid w:val="0039576C"/>
    <w:pPr>
      <w:keepLines/>
      <w:spacing w:before="80" w:line="240" w:lineRule="auto"/>
      <w:ind w:left="1588" w:hanging="794"/>
    </w:pPr>
    <w:rPr>
      <w:kern w:val="28"/>
    </w:rPr>
  </w:style>
  <w:style w:type="paragraph" w:customStyle="1" w:styleId="WRStyle">
    <w:name w:val="WR Style"/>
    <w:aliases w:val="WR"/>
    <w:basedOn w:val="OPCParaBase"/>
    <w:rsid w:val="0039576C"/>
    <w:pPr>
      <w:spacing w:before="240" w:line="240" w:lineRule="auto"/>
      <w:ind w:left="284" w:hanging="284"/>
    </w:pPr>
    <w:rPr>
      <w:b/>
      <w:i/>
      <w:kern w:val="28"/>
      <w:sz w:val="24"/>
    </w:rPr>
  </w:style>
  <w:style w:type="paragraph" w:customStyle="1" w:styleId="notepara">
    <w:name w:val="note(para)"/>
    <w:aliases w:val="na"/>
    <w:basedOn w:val="OPCParaBase"/>
    <w:rsid w:val="0039576C"/>
    <w:pPr>
      <w:spacing w:before="40" w:line="198" w:lineRule="exact"/>
      <w:ind w:left="2354" w:hanging="369"/>
    </w:pPr>
    <w:rPr>
      <w:sz w:val="18"/>
    </w:rPr>
  </w:style>
  <w:style w:type="paragraph" w:styleId="Footer">
    <w:name w:val="footer"/>
    <w:link w:val="FooterChar"/>
    <w:rsid w:val="0039576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9576C"/>
    <w:rPr>
      <w:rFonts w:eastAsia="Times New Roman" w:cs="Times New Roman"/>
      <w:sz w:val="22"/>
      <w:szCs w:val="24"/>
      <w:lang w:eastAsia="en-AU"/>
    </w:rPr>
  </w:style>
  <w:style w:type="character" w:styleId="LineNumber">
    <w:name w:val="line number"/>
    <w:basedOn w:val="OPCCharBase"/>
    <w:uiPriority w:val="99"/>
    <w:semiHidden/>
    <w:unhideWhenUsed/>
    <w:rsid w:val="0039576C"/>
    <w:rPr>
      <w:sz w:val="16"/>
    </w:rPr>
  </w:style>
  <w:style w:type="table" w:customStyle="1" w:styleId="CFlag">
    <w:name w:val="CFlag"/>
    <w:basedOn w:val="TableNormal"/>
    <w:uiPriority w:val="99"/>
    <w:rsid w:val="0039576C"/>
    <w:rPr>
      <w:rFonts w:eastAsia="Times New Roman" w:cs="Times New Roman"/>
      <w:lang w:eastAsia="en-AU"/>
    </w:rPr>
    <w:tblPr/>
  </w:style>
  <w:style w:type="paragraph" w:customStyle="1" w:styleId="NotesHeading1">
    <w:name w:val="NotesHeading 1"/>
    <w:basedOn w:val="OPCParaBase"/>
    <w:next w:val="Normal"/>
    <w:rsid w:val="0039576C"/>
    <w:rPr>
      <w:b/>
      <w:sz w:val="28"/>
      <w:szCs w:val="28"/>
    </w:rPr>
  </w:style>
  <w:style w:type="paragraph" w:customStyle="1" w:styleId="NotesHeading2">
    <w:name w:val="NotesHeading 2"/>
    <w:basedOn w:val="OPCParaBase"/>
    <w:next w:val="Normal"/>
    <w:rsid w:val="0039576C"/>
    <w:rPr>
      <w:b/>
      <w:sz w:val="28"/>
      <w:szCs w:val="28"/>
    </w:rPr>
  </w:style>
  <w:style w:type="paragraph" w:customStyle="1" w:styleId="SignCoverPageEnd">
    <w:name w:val="SignCoverPageEnd"/>
    <w:basedOn w:val="OPCParaBase"/>
    <w:next w:val="Normal"/>
    <w:rsid w:val="0039576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9576C"/>
    <w:pPr>
      <w:pBdr>
        <w:top w:val="single" w:sz="4" w:space="1" w:color="auto"/>
      </w:pBdr>
      <w:spacing w:before="360"/>
      <w:ind w:right="397"/>
      <w:jc w:val="both"/>
    </w:pPr>
  </w:style>
  <w:style w:type="paragraph" w:customStyle="1" w:styleId="Paragraphsub-sub-sub">
    <w:name w:val="Paragraph(sub-sub-sub)"/>
    <w:aliases w:val="aaaa"/>
    <w:basedOn w:val="OPCParaBase"/>
    <w:rsid w:val="0039576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9576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9576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9576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9576C"/>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9576C"/>
    <w:pPr>
      <w:spacing w:before="120"/>
    </w:pPr>
  </w:style>
  <w:style w:type="paragraph" w:customStyle="1" w:styleId="TableTextEndNotes">
    <w:name w:val="TableTextEndNotes"/>
    <w:aliases w:val="Tten"/>
    <w:basedOn w:val="Normal"/>
    <w:rsid w:val="0039576C"/>
    <w:pPr>
      <w:spacing w:before="60" w:line="240" w:lineRule="auto"/>
    </w:pPr>
    <w:rPr>
      <w:rFonts w:cs="Arial"/>
      <w:sz w:val="20"/>
      <w:szCs w:val="22"/>
    </w:rPr>
  </w:style>
  <w:style w:type="paragraph" w:customStyle="1" w:styleId="TableHeading">
    <w:name w:val="TableHeading"/>
    <w:aliases w:val="th"/>
    <w:basedOn w:val="OPCParaBase"/>
    <w:next w:val="Tabletext"/>
    <w:rsid w:val="0039576C"/>
    <w:pPr>
      <w:keepNext/>
      <w:spacing w:before="60" w:line="240" w:lineRule="atLeast"/>
    </w:pPr>
    <w:rPr>
      <w:b/>
      <w:sz w:val="20"/>
    </w:rPr>
  </w:style>
  <w:style w:type="paragraph" w:customStyle="1" w:styleId="NoteToSubpara">
    <w:name w:val="NoteToSubpara"/>
    <w:aliases w:val="nts"/>
    <w:basedOn w:val="OPCParaBase"/>
    <w:rsid w:val="0039576C"/>
    <w:pPr>
      <w:spacing w:before="40" w:line="198" w:lineRule="exact"/>
      <w:ind w:left="2835" w:hanging="709"/>
    </w:pPr>
    <w:rPr>
      <w:sz w:val="18"/>
    </w:rPr>
  </w:style>
  <w:style w:type="paragraph" w:customStyle="1" w:styleId="ENoteTableHeading">
    <w:name w:val="ENoteTableHeading"/>
    <w:aliases w:val="enth"/>
    <w:basedOn w:val="OPCParaBase"/>
    <w:rsid w:val="0039576C"/>
    <w:pPr>
      <w:keepNext/>
      <w:spacing w:before="60" w:line="240" w:lineRule="atLeast"/>
    </w:pPr>
    <w:rPr>
      <w:rFonts w:ascii="Arial" w:hAnsi="Arial"/>
      <w:b/>
      <w:sz w:val="16"/>
    </w:rPr>
  </w:style>
  <w:style w:type="paragraph" w:customStyle="1" w:styleId="ENoteTTi">
    <w:name w:val="ENoteTTi"/>
    <w:aliases w:val="entti"/>
    <w:basedOn w:val="OPCParaBase"/>
    <w:rsid w:val="0039576C"/>
    <w:pPr>
      <w:keepNext/>
      <w:spacing w:before="60" w:line="240" w:lineRule="atLeast"/>
      <w:ind w:left="170"/>
    </w:pPr>
    <w:rPr>
      <w:sz w:val="16"/>
    </w:rPr>
  </w:style>
  <w:style w:type="paragraph" w:customStyle="1" w:styleId="ENotesHeading1">
    <w:name w:val="ENotesHeading 1"/>
    <w:aliases w:val="Enh1"/>
    <w:basedOn w:val="OPCParaBase"/>
    <w:next w:val="Normal"/>
    <w:rsid w:val="0039576C"/>
    <w:pPr>
      <w:spacing w:before="120"/>
      <w:outlineLvl w:val="1"/>
    </w:pPr>
    <w:rPr>
      <w:b/>
      <w:sz w:val="28"/>
      <w:szCs w:val="28"/>
    </w:rPr>
  </w:style>
  <w:style w:type="paragraph" w:customStyle="1" w:styleId="ENotesHeading2">
    <w:name w:val="ENotesHeading 2"/>
    <w:aliases w:val="Enh2"/>
    <w:basedOn w:val="OPCParaBase"/>
    <w:next w:val="Normal"/>
    <w:rsid w:val="0039576C"/>
    <w:pPr>
      <w:spacing w:before="120" w:after="120"/>
      <w:outlineLvl w:val="2"/>
    </w:pPr>
    <w:rPr>
      <w:b/>
      <w:sz w:val="24"/>
      <w:szCs w:val="28"/>
    </w:rPr>
  </w:style>
  <w:style w:type="paragraph" w:customStyle="1" w:styleId="ENoteTTIndentHeading">
    <w:name w:val="ENoteTTIndentHeading"/>
    <w:aliases w:val="enTTHi"/>
    <w:basedOn w:val="OPCParaBase"/>
    <w:rsid w:val="0039576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9576C"/>
    <w:pPr>
      <w:spacing w:before="60" w:line="240" w:lineRule="atLeast"/>
    </w:pPr>
    <w:rPr>
      <w:sz w:val="16"/>
    </w:rPr>
  </w:style>
  <w:style w:type="paragraph" w:customStyle="1" w:styleId="MadeunderText">
    <w:name w:val="MadeunderText"/>
    <w:basedOn w:val="OPCParaBase"/>
    <w:next w:val="Normal"/>
    <w:rsid w:val="0039576C"/>
    <w:pPr>
      <w:spacing w:before="240"/>
    </w:pPr>
    <w:rPr>
      <w:sz w:val="24"/>
      <w:szCs w:val="24"/>
    </w:rPr>
  </w:style>
  <w:style w:type="paragraph" w:customStyle="1" w:styleId="ENotesHeading3">
    <w:name w:val="ENotesHeading 3"/>
    <w:aliases w:val="Enh3"/>
    <w:basedOn w:val="OPCParaBase"/>
    <w:next w:val="Normal"/>
    <w:rsid w:val="0039576C"/>
    <w:pPr>
      <w:keepNext/>
      <w:spacing w:before="120" w:line="240" w:lineRule="auto"/>
      <w:outlineLvl w:val="4"/>
    </w:pPr>
    <w:rPr>
      <w:b/>
      <w:szCs w:val="24"/>
    </w:rPr>
  </w:style>
  <w:style w:type="paragraph" w:customStyle="1" w:styleId="SubPartCASA">
    <w:name w:val="SubPart(CASA)"/>
    <w:aliases w:val="csp"/>
    <w:basedOn w:val="OPCParaBase"/>
    <w:next w:val="ActHead3"/>
    <w:rsid w:val="0039576C"/>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9576C"/>
  </w:style>
  <w:style w:type="character" w:customStyle="1" w:styleId="CharSubPartNoCASA">
    <w:name w:val="CharSubPartNo(CASA)"/>
    <w:basedOn w:val="OPCCharBase"/>
    <w:uiPriority w:val="1"/>
    <w:rsid w:val="0039576C"/>
  </w:style>
  <w:style w:type="paragraph" w:customStyle="1" w:styleId="ENoteTTIndentHeadingSub">
    <w:name w:val="ENoteTTIndentHeadingSub"/>
    <w:aliases w:val="enTTHis"/>
    <w:basedOn w:val="OPCParaBase"/>
    <w:rsid w:val="0039576C"/>
    <w:pPr>
      <w:keepNext/>
      <w:spacing w:before="60" w:line="240" w:lineRule="atLeast"/>
      <w:ind w:left="340"/>
    </w:pPr>
    <w:rPr>
      <w:b/>
      <w:sz w:val="16"/>
    </w:rPr>
  </w:style>
  <w:style w:type="paragraph" w:customStyle="1" w:styleId="ENoteTTiSub">
    <w:name w:val="ENoteTTiSub"/>
    <w:aliases w:val="enttis"/>
    <w:basedOn w:val="OPCParaBase"/>
    <w:rsid w:val="0039576C"/>
    <w:pPr>
      <w:keepNext/>
      <w:spacing w:before="60" w:line="240" w:lineRule="atLeast"/>
      <w:ind w:left="340"/>
    </w:pPr>
    <w:rPr>
      <w:sz w:val="16"/>
    </w:rPr>
  </w:style>
  <w:style w:type="paragraph" w:customStyle="1" w:styleId="SubDivisionMigration">
    <w:name w:val="SubDivisionMigration"/>
    <w:aliases w:val="sdm"/>
    <w:basedOn w:val="OPCParaBase"/>
    <w:rsid w:val="0039576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9576C"/>
    <w:pPr>
      <w:keepNext/>
      <w:keepLines/>
      <w:spacing w:before="240" w:line="240" w:lineRule="auto"/>
      <w:ind w:left="1134" w:hanging="1134"/>
    </w:pPr>
    <w:rPr>
      <w:b/>
      <w:sz w:val="28"/>
    </w:rPr>
  </w:style>
  <w:style w:type="table" w:styleId="TableGrid">
    <w:name w:val="Table Grid"/>
    <w:basedOn w:val="TableNormal"/>
    <w:uiPriority w:val="59"/>
    <w:rsid w:val="00395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9576C"/>
    <w:pPr>
      <w:spacing w:before="122" w:line="240" w:lineRule="auto"/>
      <w:ind w:left="1985" w:hanging="851"/>
    </w:pPr>
    <w:rPr>
      <w:sz w:val="18"/>
    </w:rPr>
  </w:style>
  <w:style w:type="paragraph" w:customStyle="1" w:styleId="FreeForm">
    <w:name w:val="FreeForm"/>
    <w:rsid w:val="0039576C"/>
    <w:rPr>
      <w:rFonts w:ascii="Arial" w:hAnsi="Arial"/>
      <w:sz w:val="22"/>
    </w:rPr>
  </w:style>
  <w:style w:type="paragraph" w:customStyle="1" w:styleId="SOText">
    <w:name w:val="SO Text"/>
    <w:aliases w:val="sot"/>
    <w:link w:val="SOTextChar"/>
    <w:rsid w:val="0039576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9576C"/>
    <w:rPr>
      <w:sz w:val="22"/>
    </w:rPr>
  </w:style>
  <w:style w:type="paragraph" w:customStyle="1" w:styleId="SOTextNote">
    <w:name w:val="SO TextNote"/>
    <w:aliases w:val="sont"/>
    <w:basedOn w:val="SOText"/>
    <w:qFormat/>
    <w:rsid w:val="0039576C"/>
    <w:pPr>
      <w:spacing w:before="122" w:line="198" w:lineRule="exact"/>
      <w:ind w:left="1843" w:hanging="709"/>
    </w:pPr>
    <w:rPr>
      <w:sz w:val="18"/>
    </w:rPr>
  </w:style>
  <w:style w:type="paragraph" w:customStyle="1" w:styleId="SOPara">
    <w:name w:val="SO Para"/>
    <w:aliases w:val="soa"/>
    <w:basedOn w:val="SOText"/>
    <w:link w:val="SOParaChar"/>
    <w:qFormat/>
    <w:rsid w:val="0039576C"/>
    <w:pPr>
      <w:tabs>
        <w:tab w:val="right" w:pos="1786"/>
      </w:tabs>
      <w:spacing w:before="40"/>
      <w:ind w:left="2070" w:hanging="936"/>
    </w:pPr>
  </w:style>
  <w:style w:type="character" w:customStyle="1" w:styleId="SOParaChar">
    <w:name w:val="SO Para Char"/>
    <w:aliases w:val="soa Char"/>
    <w:basedOn w:val="DefaultParagraphFont"/>
    <w:link w:val="SOPara"/>
    <w:rsid w:val="0039576C"/>
    <w:rPr>
      <w:sz w:val="22"/>
    </w:rPr>
  </w:style>
  <w:style w:type="paragraph" w:customStyle="1" w:styleId="FileName">
    <w:name w:val="FileName"/>
    <w:basedOn w:val="Normal"/>
    <w:rsid w:val="0039576C"/>
  </w:style>
  <w:style w:type="paragraph" w:customStyle="1" w:styleId="SOHeadBold">
    <w:name w:val="SO HeadBold"/>
    <w:aliases w:val="sohb"/>
    <w:basedOn w:val="SOText"/>
    <w:next w:val="SOText"/>
    <w:link w:val="SOHeadBoldChar"/>
    <w:qFormat/>
    <w:rsid w:val="0039576C"/>
    <w:rPr>
      <w:b/>
    </w:rPr>
  </w:style>
  <w:style w:type="character" w:customStyle="1" w:styleId="SOHeadBoldChar">
    <w:name w:val="SO HeadBold Char"/>
    <w:aliases w:val="sohb Char"/>
    <w:basedOn w:val="DefaultParagraphFont"/>
    <w:link w:val="SOHeadBold"/>
    <w:rsid w:val="0039576C"/>
    <w:rPr>
      <w:b/>
      <w:sz w:val="22"/>
    </w:rPr>
  </w:style>
  <w:style w:type="paragraph" w:customStyle="1" w:styleId="SOHeadItalic">
    <w:name w:val="SO HeadItalic"/>
    <w:aliases w:val="sohi"/>
    <w:basedOn w:val="SOText"/>
    <w:next w:val="SOText"/>
    <w:link w:val="SOHeadItalicChar"/>
    <w:qFormat/>
    <w:rsid w:val="0039576C"/>
    <w:rPr>
      <w:i/>
    </w:rPr>
  </w:style>
  <w:style w:type="character" w:customStyle="1" w:styleId="SOHeadItalicChar">
    <w:name w:val="SO HeadItalic Char"/>
    <w:aliases w:val="sohi Char"/>
    <w:basedOn w:val="DefaultParagraphFont"/>
    <w:link w:val="SOHeadItalic"/>
    <w:rsid w:val="0039576C"/>
    <w:rPr>
      <w:i/>
      <w:sz w:val="22"/>
    </w:rPr>
  </w:style>
  <w:style w:type="paragraph" w:customStyle="1" w:styleId="SOBullet">
    <w:name w:val="SO Bullet"/>
    <w:aliases w:val="sotb"/>
    <w:basedOn w:val="SOText"/>
    <w:link w:val="SOBulletChar"/>
    <w:qFormat/>
    <w:rsid w:val="0039576C"/>
    <w:pPr>
      <w:ind w:left="1559" w:hanging="425"/>
    </w:pPr>
  </w:style>
  <w:style w:type="character" w:customStyle="1" w:styleId="SOBulletChar">
    <w:name w:val="SO Bullet Char"/>
    <w:aliases w:val="sotb Char"/>
    <w:basedOn w:val="DefaultParagraphFont"/>
    <w:link w:val="SOBullet"/>
    <w:rsid w:val="0039576C"/>
    <w:rPr>
      <w:sz w:val="22"/>
    </w:rPr>
  </w:style>
  <w:style w:type="paragraph" w:customStyle="1" w:styleId="SOBulletNote">
    <w:name w:val="SO BulletNote"/>
    <w:aliases w:val="sonb"/>
    <w:basedOn w:val="SOTextNote"/>
    <w:link w:val="SOBulletNoteChar"/>
    <w:qFormat/>
    <w:rsid w:val="0039576C"/>
    <w:pPr>
      <w:tabs>
        <w:tab w:val="left" w:pos="1560"/>
      </w:tabs>
      <w:ind w:left="2268" w:hanging="1134"/>
    </w:pPr>
  </w:style>
  <w:style w:type="character" w:customStyle="1" w:styleId="SOBulletNoteChar">
    <w:name w:val="SO BulletNote Char"/>
    <w:aliases w:val="sonb Char"/>
    <w:basedOn w:val="DefaultParagraphFont"/>
    <w:link w:val="SOBulletNote"/>
    <w:rsid w:val="0039576C"/>
    <w:rPr>
      <w:sz w:val="18"/>
    </w:rPr>
  </w:style>
  <w:style w:type="paragraph" w:customStyle="1" w:styleId="SOText2">
    <w:name w:val="SO Text2"/>
    <w:aliases w:val="sot2"/>
    <w:basedOn w:val="Normal"/>
    <w:next w:val="SOText"/>
    <w:link w:val="SOText2Char"/>
    <w:rsid w:val="0039576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9576C"/>
    <w:rPr>
      <w:sz w:val="22"/>
    </w:rPr>
  </w:style>
  <w:style w:type="paragraph" w:customStyle="1" w:styleId="Transitional">
    <w:name w:val="Transitional"/>
    <w:aliases w:val="tr"/>
    <w:basedOn w:val="ItemHead"/>
    <w:next w:val="Item"/>
    <w:rsid w:val="0039576C"/>
  </w:style>
  <w:style w:type="paragraph" w:styleId="BalloonText">
    <w:name w:val="Balloon Text"/>
    <w:basedOn w:val="Normal"/>
    <w:link w:val="BalloonTextChar"/>
    <w:uiPriority w:val="99"/>
    <w:semiHidden/>
    <w:unhideWhenUsed/>
    <w:rsid w:val="003759E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9E0"/>
    <w:rPr>
      <w:rFonts w:ascii="Tahoma" w:hAnsi="Tahoma" w:cs="Tahoma"/>
      <w:sz w:val="16"/>
      <w:szCs w:val="16"/>
    </w:rPr>
  </w:style>
  <w:style w:type="character" w:customStyle="1" w:styleId="Heading1Char">
    <w:name w:val="Heading 1 Char"/>
    <w:basedOn w:val="DefaultParagraphFont"/>
    <w:link w:val="Heading1"/>
    <w:uiPriority w:val="9"/>
    <w:rsid w:val="00B75E9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75E9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75E9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75E9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75E9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75E9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75E9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75E9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75E9F"/>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D751CA"/>
    <w:rPr>
      <w:rFonts w:eastAsia="Times New Roman" w:cs="Times New Roman"/>
      <w:sz w:val="22"/>
      <w:lang w:eastAsia="en-AU"/>
    </w:rPr>
  </w:style>
  <w:style w:type="character" w:customStyle="1" w:styleId="notetextChar">
    <w:name w:val="note(text) Char"/>
    <w:aliases w:val="n Char"/>
    <w:basedOn w:val="DefaultParagraphFont"/>
    <w:link w:val="notetext"/>
    <w:rsid w:val="00D751CA"/>
    <w:rPr>
      <w:rFonts w:eastAsia="Times New Roman" w:cs="Times New Roman"/>
      <w:sz w:val="18"/>
      <w:lang w:eastAsia="en-AU"/>
    </w:rPr>
  </w:style>
  <w:style w:type="character" w:customStyle="1" w:styleId="paragraphChar">
    <w:name w:val="paragraph Char"/>
    <w:aliases w:val="a Char"/>
    <w:link w:val="paragraph"/>
    <w:rsid w:val="006D4990"/>
    <w:rPr>
      <w:rFonts w:eastAsia="Times New Roman" w:cs="Times New Roman"/>
      <w:sz w:val="22"/>
      <w:lang w:eastAsia="en-AU"/>
    </w:rPr>
  </w:style>
  <w:style w:type="character" w:customStyle="1" w:styleId="ActHead5Char">
    <w:name w:val="ActHead 5 Char"/>
    <w:aliases w:val="s Char"/>
    <w:link w:val="ActHead5"/>
    <w:locked/>
    <w:rsid w:val="006D4990"/>
    <w:rPr>
      <w:rFonts w:eastAsia="Times New Roman" w:cs="Times New Roman"/>
      <w:b/>
      <w:kern w:val="28"/>
      <w:sz w:val="24"/>
      <w:lang w:eastAsia="en-AU"/>
    </w:rPr>
  </w:style>
  <w:style w:type="character" w:styleId="Hyperlink">
    <w:name w:val="Hyperlink"/>
    <w:basedOn w:val="DefaultParagraphFont"/>
    <w:uiPriority w:val="99"/>
    <w:semiHidden/>
    <w:unhideWhenUsed/>
    <w:rsid w:val="00E14253"/>
    <w:rPr>
      <w:color w:val="0000FF" w:themeColor="hyperlink"/>
      <w:u w:val="single"/>
    </w:rPr>
  </w:style>
  <w:style w:type="character" w:styleId="FollowedHyperlink">
    <w:name w:val="FollowedHyperlink"/>
    <w:basedOn w:val="DefaultParagraphFont"/>
    <w:uiPriority w:val="99"/>
    <w:semiHidden/>
    <w:unhideWhenUsed/>
    <w:rsid w:val="00E14253"/>
    <w:rPr>
      <w:color w:val="0000FF" w:themeColor="hyperlink"/>
      <w:u w:val="single"/>
    </w:rPr>
  </w:style>
  <w:style w:type="paragraph" w:customStyle="1" w:styleId="ShortTP1">
    <w:name w:val="ShortTP1"/>
    <w:basedOn w:val="ShortT"/>
    <w:link w:val="ShortTP1Char"/>
    <w:rsid w:val="00FC4665"/>
    <w:pPr>
      <w:spacing w:before="800"/>
    </w:pPr>
  </w:style>
  <w:style w:type="character" w:customStyle="1" w:styleId="ShortTP1Char">
    <w:name w:val="ShortTP1 Char"/>
    <w:basedOn w:val="DefaultParagraphFont"/>
    <w:link w:val="ShortTP1"/>
    <w:rsid w:val="00FC4665"/>
    <w:rPr>
      <w:rFonts w:eastAsia="Times New Roman" w:cs="Times New Roman"/>
      <w:b/>
      <w:sz w:val="40"/>
      <w:lang w:eastAsia="en-AU"/>
    </w:rPr>
  </w:style>
  <w:style w:type="paragraph" w:customStyle="1" w:styleId="ActNoP1">
    <w:name w:val="ActNoP1"/>
    <w:basedOn w:val="Actno"/>
    <w:link w:val="ActNoP1Char"/>
    <w:rsid w:val="00FC4665"/>
    <w:pPr>
      <w:spacing w:before="800"/>
    </w:pPr>
    <w:rPr>
      <w:sz w:val="28"/>
    </w:rPr>
  </w:style>
  <w:style w:type="character" w:customStyle="1" w:styleId="ActNoP1Char">
    <w:name w:val="ActNoP1 Char"/>
    <w:basedOn w:val="DefaultParagraphFont"/>
    <w:link w:val="ActNoP1"/>
    <w:rsid w:val="00FC4665"/>
    <w:rPr>
      <w:rFonts w:eastAsia="Times New Roman" w:cs="Times New Roman"/>
      <w:b/>
      <w:sz w:val="28"/>
      <w:lang w:eastAsia="en-AU"/>
    </w:rPr>
  </w:style>
  <w:style w:type="paragraph" w:customStyle="1" w:styleId="AssentBk">
    <w:name w:val="AssentBk"/>
    <w:basedOn w:val="Normal"/>
    <w:rsid w:val="00FC4665"/>
    <w:pPr>
      <w:spacing w:line="240" w:lineRule="auto"/>
    </w:pPr>
    <w:rPr>
      <w:rFonts w:eastAsia="Times New Roman" w:cs="Times New Roman"/>
      <w:sz w:val="20"/>
      <w:lang w:eastAsia="en-AU"/>
    </w:rPr>
  </w:style>
  <w:style w:type="paragraph" w:customStyle="1" w:styleId="AssentDt">
    <w:name w:val="AssentDt"/>
    <w:basedOn w:val="Normal"/>
    <w:rsid w:val="00E92403"/>
    <w:pPr>
      <w:spacing w:line="240" w:lineRule="auto"/>
    </w:pPr>
    <w:rPr>
      <w:rFonts w:eastAsia="Times New Roman" w:cs="Times New Roman"/>
      <w:sz w:val="20"/>
      <w:lang w:eastAsia="en-AU"/>
    </w:rPr>
  </w:style>
  <w:style w:type="paragraph" w:customStyle="1" w:styleId="2ndRd">
    <w:name w:val="2ndRd"/>
    <w:basedOn w:val="Normal"/>
    <w:rsid w:val="00E92403"/>
    <w:pPr>
      <w:spacing w:line="240" w:lineRule="auto"/>
    </w:pPr>
    <w:rPr>
      <w:rFonts w:eastAsia="Times New Roman" w:cs="Times New Roman"/>
      <w:sz w:val="20"/>
      <w:lang w:eastAsia="en-AU"/>
    </w:rPr>
  </w:style>
  <w:style w:type="paragraph" w:customStyle="1" w:styleId="ScalePlusRef">
    <w:name w:val="ScalePlusRef"/>
    <w:basedOn w:val="Normal"/>
    <w:rsid w:val="00E92403"/>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g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A2E88-9C10-4464-B1D8-E51557AF2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38</Pages>
  <Words>7848</Words>
  <Characters>40279</Characters>
  <Application>Microsoft Office Word</Application>
  <DocSecurity>0</DocSecurity>
  <PresentationFormat/>
  <Lines>335</Lines>
  <Paragraphs>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48031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2020-11-20T04:50:00Z</cp:lastPrinted>
  <dcterms:created xsi:type="dcterms:W3CDTF">2021-04-27T00:54:00Z</dcterms:created>
  <dcterms:modified xsi:type="dcterms:W3CDTF">2021-04-27T00:59:00Z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National Collecting Institutions Legislation Amendment Act 2021</vt:lpwstr>
  </property>
  <property fmtid="{D5CDD505-2E9C-101B-9397-08002B2CF9AE}" pid="5" name="ActNo">
    <vt:lpwstr>No. 20, 2021</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OPC7337</vt:lpwstr>
  </property>
</Properties>
</file>