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61CE8" w14:textId="77777777" w:rsidR="00D76459" w:rsidRDefault="00D76459" w:rsidP="00D76459">
      <w:r>
        <w:object w:dxaOrig="2146" w:dyaOrig="1561" w14:anchorId="7115A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78008517" r:id="rId9"/>
        </w:object>
      </w:r>
    </w:p>
    <w:p w14:paraId="1C5FDBBB" w14:textId="77777777" w:rsidR="00D76459" w:rsidRDefault="00D76459" w:rsidP="00D76459"/>
    <w:p w14:paraId="247D5A8B" w14:textId="77777777" w:rsidR="00D76459" w:rsidRDefault="00D76459" w:rsidP="00D76459"/>
    <w:p w14:paraId="78075684" w14:textId="77777777" w:rsidR="00D76459" w:rsidRDefault="00D76459" w:rsidP="00D76459"/>
    <w:p w14:paraId="4C8F05DB" w14:textId="77777777" w:rsidR="00D76459" w:rsidRDefault="00D76459" w:rsidP="00D76459"/>
    <w:p w14:paraId="25E07ECC" w14:textId="77777777" w:rsidR="00D76459" w:rsidRDefault="00D76459" w:rsidP="00D76459"/>
    <w:p w14:paraId="306D2297" w14:textId="77777777" w:rsidR="00D76459" w:rsidRDefault="00D76459" w:rsidP="00D76459"/>
    <w:p w14:paraId="65D4C376" w14:textId="77777777" w:rsidR="00CE35AD" w:rsidRDefault="00D76459" w:rsidP="00CE35AD">
      <w:pPr>
        <w:pStyle w:val="ShortT"/>
      </w:pPr>
      <w:r>
        <w:t>Higher Education Support Amendment (Freedom of Speech) Act 2021</w:t>
      </w:r>
      <w:bookmarkStart w:id="0" w:name="_GoBack"/>
      <w:bookmarkEnd w:id="0"/>
    </w:p>
    <w:p w14:paraId="2E5B6015" w14:textId="77777777" w:rsidR="0048364F" w:rsidRPr="00C32479" w:rsidRDefault="0048364F" w:rsidP="0048364F"/>
    <w:p w14:paraId="0281D3C8" w14:textId="77777777" w:rsidR="00CE35AD" w:rsidRDefault="00CE35AD" w:rsidP="00D76459">
      <w:pPr>
        <w:pStyle w:val="Actno"/>
        <w:spacing w:before="400"/>
      </w:pPr>
      <w:r>
        <w:t>No.</w:t>
      </w:r>
      <w:r w:rsidR="009E7FAF">
        <w:t xml:space="preserve"> 22</w:t>
      </w:r>
      <w:r>
        <w:t>, 2021</w:t>
      </w:r>
    </w:p>
    <w:p w14:paraId="49A66471" w14:textId="77777777" w:rsidR="0048364F" w:rsidRPr="00C32479" w:rsidRDefault="0048364F" w:rsidP="0048364F"/>
    <w:p w14:paraId="0F681328" w14:textId="77777777" w:rsidR="00CE35AD" w:rsidRDefault="00CE35AD" w:rsidP="00CE35AD">
      <w:pPr>
        <w:rPr>
          <w:lang w:eastAsia="en-AU"/>
        </w:rPr>
      </w:pPr>
    </w:p>
    <w:p w14:paraId="26B39051" w14:textId="77777777" w:rsidR="0048364F" w:rsidRPr="00C32479" w:rsidRDefault="0048364F" w:rsidP="0048364F"/>
    <w:p w14:paraId="51B44266" w14:textId="77777777" w:rsidR="0048364F" w:rsidRPr="00C32479" w:rsidRDefault="0048364F" w:rsidP="0048364F"/>
    <w:p w14:paraId="0B642E21" w14:textId="77777777" w:rsidR="0048364F" w:rsidRPr="00C32479" w:rsidRDefault="0048364F" w:rsidP="0048364F"/>
    <w:p w14:paraId="1D4A711F" w14:textId="77777777" w:rsidR="00D76459" w:rsidRDefault="00D76459" w:rsidP="00D76459">
      <w:pPr>
        <w:pStyle w:val="LongT"/>
      </w:pPr>
      <w:r>
        <w:t xml:space="preserve">An Act to amend the </w:t>
      </w:r>
      <w:r w:rsidRPr="00D76459">
        <w:rPr>
          <w:i/>
        </w:rPr>
        <w:t>Higher Education Support Act 2003</w:t>
      </w:r>
      <w:r>
        <w:t>, and for related purposes</w:t>
      </w:r>
    </w:p>
    <w:p w14:paraId="4BE27087" w14:textId="77777777" w:rsidR="0048364F" w:rsidRPr="00FF2D8E" w:rsidRDefault="0048364F" w:rsidP="0048364F">
      <w:pPr>
        <w:pStyle w:val="Header"/>
        <w:tabs>
          <w:tab w:val="clear" w:pos="4150"/>
          <w:tab w:val="clear" w:pos="8307"/>
        </w:tabs>
      </w:pPr>
      <w:r w:rsidRPr="00FF2D8E">
        <w:rPr>
          <w:rStyle w:val="CharAmSchNo"/>
        </w:rPr>
        <w:t xml:space="preserve"> </w:t>
      </w:r>
      <w:r w:rsidRPr="00FF2D8E">
        <w:rPr>
          <w:rStyle w:val="CharAmSchText"/>
        </w:rPr>
        <w:t xml:space="preserve"> </w:t>
      </w:r>
    </w:p>
    <w:p w14:paraId="4903C2B5" w14:textId="77777777" w:rsidR="0048364F" w:rsidRPr="00FF2D8E" w:rsidRDefault="0048364F" w:rsidP="0048364F">
      <w:pPr>
        <w:pStyle w:val="Header"/>
        <w:tabs>
          <w:tab w:val="clear" w:pos="4150"/>
          <w:tab w:val="clear" w:pos="8307"/>
        </w:tabs>
      </w:pPr>
      <w:r w:rsidRPr="00FF2D8E">
        <w:rPr>
          <w:rStyle w:val="CharAmPartNo"/>
        </w:rPr>
        <w:t xml:space="preserve"> </w:t>
      </w:r>
      <w:r w:rsidRPr="00FF2D8E">
        <w:rPr>
          <w:rStyle w:val="CharAmPartText"/>
        </w:rPr>
        <w:t xml:space="preserve"> </w:t>
      </w:r>
    </w:p>
    <w:p w14:paraId="30518786" w14:textId="77777777" w:rsidR="0048364F" w:rsidRPr="00C32479" w:rsidRDefault="0048364F" w:rsidP="0048364F">
      <w:pPr>
        <w:sectPr w:rsidR="0048364F" w:rsidRPr="00C32479" w:rsidSect="00D7645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2C8FD7D" w14:textId="77777777" w:rsidR="0048364F" w:rsidRPr="00C32479" w:rsidRDefault="0048364F" w:rsidP="0048364F">
      <w:pPr>
        <w:outlineLvl w:val="0"/>
        <w:rPr>
          <w:sz w:val="36"/>
        </w:rPr>
      </w:pPr>
      <w:r w:rsidRPr="00C32479">
        <w:rPr>
          <w:sz w:val="36"/>
        </w:rPr>
        <w:lastRenderedPageBreak/>
        <w:t>Contents</w:t>
      </w:r>
    </w:p>
    <w:bookmarkStart w:id="1" w:name="BKCheck15B_1"/>
    <w:bookmarkEnd w:id="1"/>
    <w:p w14:paraId="33B18E23" w14:textId="36C4AE48" w:rsidR="00F80BF8" w:rsidRDefault="00F80BF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80BF8">
        <w:rPr>
          <w:noProof/>
        </w:rPr>
        <w:tab/>
      </w:r>
      <w:r w:rsidRPr="00F80BF8">
        <w:rPr>
          <w:noProof/>
        </w:rPr>
        <w:fldChar w:fldCharType="begin"/>
      </w:r>
      <w:r w:rsidRPr="00F80BF8">
        <w:rPr>
          <w:noProof/>
        </w:rPr>
        <w:instrText xml:space="preserve"> PAGEREF _Toc67395448 \h </w:instrText>
      </w:r>
      <w:r w:rsidRPr="00F80BF8">
        <w:rPr>
          <w:noProof/>
        </w:rPr>
      </w:r>
      <w:r w:rsidRPr="00F80BF8">
        <w:rPr>
          <w:noProof/>
        </w:rPr>
        <w:fldChar w:fldCharType="separate"/>
      </w:r>
      <w:r w:rsidR="00223D62">
        <w:rPr>
          <w:noProof/>
        </w:rPr>
        <w:t>1</w:t>
      </w:r>
      <w:r w:rsidRPr="00F80BF8">
        <w:rPr>
          <w:noProof/>
        </w:rPr>
        <w:fldChar w:fldCharType="end"/>
      </w:r>
    </w:p>
    <w:p w14:paraId="3DA69381" w14:textId="7A347072" w:rsidR="00F80BF8" w:rsidRDefault="00F80BF8">
      <w:pPr>
        <w:pStyle w:val="TOC5"/>
        <w:rPr>
          <w:rFonts w:asciiTheme="minorHAnsi" w:eastAsiaTheme="minorEastAsia" w:hAnsiTheme="minorHAnsi" w:cstheme="minorBidi"/>
          <w:noProof/>
          <w:kern w:val="0"/>
          <w:sz w:val="22"/>
          <w:szCs w:val="22"/>
        </w:rPr>
      </w:pPr>
      <w:r>
        <w:rPr>
          <w:noProof/>
        </w:rPr>
        <w:t>2</w:t>
      </w:r>
      <w:r>
        <w:rPr>
          <w:noProof/>
        </w:rPr>
        <w:tab/>
        <w:t>Commencement</w:t>
      </w:r>
      <w:r w:rsidRPr="00F80BF8">
        <w:rPr>
          <w:noProof/>
        </w:rPr>
        <w:tab/>
      </w:r>
      <w:r w:rsidRPr="00F80BF8">
        <w:rPr>
          <w:noProof/>
        </w:rPr>
        <w:fldChar w:fldCharType="begin"/>
      </w:r>
      <w:r w:rsidRPr="00F80BF8">
        <w:rPr>
          <w:noProof/>
        </w:rPr>
        <w:instrText xml:space="preserve"> PAGEREF _Toc67395449 \h </w:instrText>
      </w:r>
      <w:r w:rsidRPr="00F80BF8">
        <w:rPr>
          <w:noProof/>
        </w:rPr>
      </w:r>
      <w:r w:rsidRPr="00F80BF8">
        <w:rPr>
          <w:noProof/>
        </w:rPr>
        <w:fldChar w:fldCharType="separate"/>
      </w:r>
      <w:r w:rsidR="00223D62">
        <w:rPr>
          <w:noProof/>
        </w:rPr>
        <w:t>2</w:t>
      </w:r>
      <w:r w:rsidRPr="00F80BF8">
        <w:rPr>
          <w:noProof/>
        </w:rPr>
        <w:fldChar w:fldCharType="end"/>
      </w:r>
    </w:p>
    <w:p w14:paraId="3A759DF2" w14:textId="256557A6" w:rsidR="00F80BF8" w:rsidRDefault="00F80BF8">
      <w:pPr>
        <w:pStyle w:val="TOC5"/>
        <w:rPr>
          <w:rFonts w:asciiTheme="minorHAnsi" w:eastAsiaTheme="minorEastAsia" w:hAnsiTheme="minorHAnsi" w:cstheme="minorBidi"/>
          <w:noProof/>
          <w:kern w:val="0"/>
          <w:sz w:val="22"/>
          <w:szCs w:val="22"/>
        </w:rPr>
      </w:pPr>
      <w:r>
        <w:rPr>
          <w:noProof/>
        </w:rPr>
        <w:t>3</w:t>
      </w:r>
      <w:r>
        <w:rPr>
          <w:noProof/>
        </w:rPr>
        <w:tab/>
        <w:t>Schedules</w:t>
      </w:r>
      <w:r w:rsidRPr="00F80BF8">
        <w:rPr>
          <w:noProof/>
        </w:rPr>
        <w:tab/>
      </w:r>
      <w:r w:rsidRPr="00F80BF8">
        <w:rPr>
          <w:noProof/>
        </w:rPr>
        <w:fldChar w:fldCharType="begin"/>
      </w:r>
      <w:r w:rsidRPr="00F80BF8">
        <w:rPr>
          <w:noProof/>
        </w:rPr>
        <w:instrText xml:space="preserve"> PAGEREF _Toc67395450 \h </w:instrText>
      </w:r>
      <w:r w:rsidRPr="00F80BF8">
        <w:rPr>
          <w:noProof/>
        </w:rPr>
      </w:r>
      <w:r w:rsidRPr="00F80BF8">
        <w:rPr>
          <w:noProof/>
        </w:rPr>
        <w:fldChar w:fldCharType="separate"/>
      </w:r>
      <w:r w:rsidR="00223D62">
        <w:rPr>
          <w:noProof/>
        </w:rPr>
        <w:t>2</w:t>
      </w:r>
      <w:r w:rsidRPr="00F80BF8">
        <w:rPr>
          <w:noProof/>
        </w:rPr>
        <w:fldChar w:fldCharType="end"/>
      </w:r>
    </w:p>
    <w:p w14:paraId="4D391DD6" w14:textId="24BCC5D1" w:rsidR="00F80BF8" w:rsidRDefault="00F80BF8">
      <w:pPr>
        <w:pStyle w:val="TOC6"/>
        <w:rPr>
          <w:rFonts w:asciiTheme="minorHAnsi" w:eastAsiaTheme="minorEastAsia" w:hAnsiTheme="minorHAnsi" w:cstheme="minorBidi"/>
          <w:b w:val="0"/>
          <w:noProof/>
          <w:kern w:val="0"/>
          <w:sz w:val="22"/>
          <w:szCs w:val="22"/>
        </w:rPr>
      </w:pPr>
      <w:r>
        <w:rPr>
          <w:noProof/>
        </w:rPr>
        <w:t>Schedule 1—Amendments</w:t>
      </w:r>
      <w:r w:rsidRPr="00F80BF8">
        <w:rPr>
          <w:b w:val="0"/>
          <w:noProof/>
          <w:sz w:val="18"/>
        </w:rPr>
        <w:tab/>
      </w:r>
      <w:r w:rsidRPr="00F80BF8">
        <w:rPr>
          <w:b w:val="0"/>
          <w:noProof/>
          <w:sz w:val="18"/>
        </w:rPr>
        <w:fldChar w:fldCharType="begin"/>
      </w:r>
      <w:r w:rsidRPr="00F80BF8">
        <w:rPr>
          <w:b w:val="0"/>
          <w:noProof/>
          <w:sz w:val="18"/>
        </w:rPr>
        <w:instrText xml:space="preserve"> PAGEREF _Toc67395451 \h </w:instrText>
      </w:r>
      <w:r w:rsidRPr="00F80BF8">
        <w:rPr>
          <w:b w:val="0"/>
          <w:noProof/>
          <w:sz w:val="18"/>
        </w:rPr>
      </w:r>
      <w:r w:rsidRPr="00F80BF8">
        <w:rPr>
          <w:b w:val="0"/>
          <w:noProof/>
          <w:sz w:val="18"/>
        </w:rPr>
        <w:fldChar w:fldCharType="separate"/>
      </w:r>
      <w:r w:rsidR="00223D62">
        <w:rPr>
          <w:b w:val="0"/>
          <w:noProof/>
          <w:sz w:val="18"/>
        </w:rPr>
        <w:t>3</w:t>
      </w:r>
      <w:r w:rsidRPr="00F80BF8">
        <w:rPr>
          <w:b w:val="0"/>
          <w:noProof/>
          <w:sz w:val="18"/>
        </w:rPr>
        <w:fldChar w:fldCharType="end"/>
      </w:r>
    </w:p>
    <w:p w14:paraId="233A7B2D" w14:textId="390E9F13" w:rsidR="00F80BF8" w:rsidRDefault="00F80BF8">
      <w:pPr>
        <w:pStyle w:val="TOC9"/>
        <w:rPr>
          <w:rFonts w:asciiTheme="minorHAnsi" w:eastAsiaTheme="minorEastAsia" w:hAnsiTheme="minorHAnsi" w:cstheme="minorBidi"/>
          <w:i w:val="0"/>
          <w:noProof/>
          <w:kern w:val="0"/>
          <w:sz w:val="22"/>
          <w:szCs w:val="22"/>
        </w:rPr>
      </w:pPr>
      <w:r>
        <w:rPr>
          <w:noProof/>
        </w:rPr>
        <w:t>Higher Education Support Act 2003</w:t>
      </w:r>
      <w:r w:rsidRPr="00F80BF8">
        <w:rPr>
          <w:i w:val="0"/>
          <w:noProof/>
          <w:sz w:val="18"/>
        </w:rPr>
        <w:tab/>
      </w:r>
      <w:r w:rsidRPr="00F80BF8">
        <w:rPr>
          <w:i w:val="0"/>
          <w:noProof/>
          <w:sz w:val="18"/>
        </w:rPr>
        <w:fldChar w:fldCharType="begin"/>
      </w:r>
      <w:r w:rsidRPr="00F80BF8">
        <w:rPr>
          <w:i w:val="0"/>
          <w:noProof/>
          <w:sz w:val="18"/>
        </w:rPr>
        <w:instrText xml:space="preserve"> PAGEREF _Toc67395452 \h </w:instrText>
      </w:r>
      <w:r w:rsidRPr="00F80BF8">
        <w:rPr>
          <w:i w:val="0"/>
          <w:noProof/>
          <w:sz w:val="18"/>
        </w:rPr>
      </w:r>
      <w:r w:rsidRPr="00F80BF8">
        <w:rPr>
          <w:i w:val="0"/>
          <w:noProof/>
          <w:sz w:val="18"/>
        </w:rPr>
        <w:fldChar w:fldCharType="separate"/>
      </w:r>
      <w:r w:rsidR="00223D62">
        <w:rPr>
          <w:i w:val="0"/>
          <w:noProof/>
          <w:sz w:val="18"/>
        </w:rPr>
        <w:t>3</w:t>
      </w:r>
      <w:r w:rsidRPr="00F80BF8">
        <w:rPr>
          <w:i w:val="0"/>
          <w:noProof/>
          <w:sz w:val="18"/>
        </w:rPr>
        <w:fldChar w:fldCharType="end"/>
      </w:r>
    </w:p>
    <w:p w14:paraId="15943E6C" w14:textId="77777777" w:rsidR="00060FF9" w:rsidRPr="00C32479" w:rsidRDefault="00F80BF8" w:rsidP="0048364F">
      <w:r>
        <w:fldChar w:fldCharType="end"/>
      </w:r>
    </w:p>
    <w:p w14:paraId="732B7D3D" w14:textId="77777777" w:rsidR="00FE7F93" w:rsidRPr="00C32479" w:rsidRDefault="00FE7F93" w:rsidP="0048364F">
      <w:pPr>
        <w:sectPr w:rsidR="00FE7F93" w:rsidRPr="00C32479" w:rsidSect="00D7645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6707C5A" w14:textId="77777777" w:rsidR="00D76459" w:rsidRDefault="00D76459">
      <w:r>
        <w:object w:dxaOrig="2146" w:dyaOrig="1561" w14:anchorId="67587A3D">
          <v:shape id="_x0000_i1032" type="#_x0000_t75" alt="Commonwealth Coat of Arms of Australia" style="width:110.25pt;height:80.25pt" o:ole="" fillcolor="window">
            <v:imagedata r:id="rId8" o:title=""/>
          </v:shape>
          <o:OLEObject Type="Embed" ProgID="Word.Picture.8" ShapeID="_x0000_i1032" DrawAspect="Content" ObjectID="_1678008518" r:id="rId21"/>
        </w:object>
      </w:r>
    </w:p>
    <w:p w14:paraId="045F77D1" w14:textId="77777777" w:rsidR="00D76459" w:rsidRDefault="00D76459"/>
    <w:p w14:paraId="5D844EB6" w14:textId="77777777" w:rsidR="00D76459" w:rsidRDefault="00D76459" w:rsidP="000178F8">
      <w:pPr>
        <w:spacing w:line="240" w:lineRule="auto"/>
      </w:pPr>
    </w:p>
    <w:p w14:paraId="37CC8864" w14:textId="7C1897D9" w:rsidR="00D76459" w:rsidRDefault="00223D62" w:rsidP="000178F8">
      <w:pPr>
        <w:pStyle w:val="ShortTP1"/>
      </w:pPr>
      <w:r>
        <w:fldChar w:fldCharType="begin"/>
      </w:r>
      <w:r>
        <w:instrText xml:space="preserve"> STYLEREF ShortT </w:instrText>
      </w:r>
      <w:r>
        <w:fldChar w:fldCharType="separate"/>
      </w:r>
      <w:r>
        <w:rPr>
          <w:noProof/>
        </w:rPr>
        <w:t>Higher Education Support Amendment (Freedom of Speech) Act 2021</w:t>
      </w:r>
      <w:r>
        <w:rPr>
          <w:noProof/>
        </w:rPr>
        <w:fldChar w:fldCharType="end"/>
      </w:r>
    </w:p>
    <w:p w14:paraId="3C9929DD" w14:textId="7C9D90DD" w:rsidR="00D76459" w:rsidRDefault="00223D62" w:rsidP="000178F8">
      <w:pPr>
        <w:pStyle w:val="ActNoP1"/>
      </w:pPr>
      <w:r>
        <w:fldChar w:fldCharType="begin"/>
      </w:r>
      <w:r>
        <w:instrText xml:space="preserve"> STYLEREF Actno </w:instrText>
      </w:r>
      <w:r>
        <w:fldChar w:fldCharType="separate"/>
      </w:r>
      <w:r>
        <w:rPr>
          <w:noProof/>
        </w:rPr>
        <w:t>No. 22, 2021</w:t>
      </w:r>
      <w:r>
        <w:rPr>
          <w:noProof/>
        </w:rPr>
        <w:fldChar w:fldCharType="end"/>
      </w:r>
    </w:p>
    <w:p w14:paraId="5AE7CC57" w14:textId="77777777" w:rsidR="00D76459" w:rsidRPr="009A0728" w:rsidRDefault="00D76459" w:rsidP="009A0728">
      <w:pPr>
        <w:pBdr>
          <w:bottom w:val="single" w:sz="6" w:space="0" w:color="auto"/>
        </w:pBdr>
        <w:spacing w:before="400" w:line="240" w:lineRule="auto"/>
        <w:rPr>
          <w:rFonts w:eastAsia="Times New Roman"/>
          <w:b/>
          <w:sz w:val="28"/>
        </w:rPr>
      </w:pPr>
    </w:p>
    <w:p w14:paraId="09970345" w14:textId="77777777" w:rsidR="00D76459" w:rsidRPr="009A0728" w:rsidRDefault="00D76459" w:rsidP="009A0728">
      <w:pPr>
        <w:spacing w:line="40" w:lineRule="exact"/>
        <w:rPr>
          <w:rFonts w:eastAsia="Calibri"/>
          <w:b/>
          <w:sz w:val="28"/>
        </w:rPr>
      </w:pPr>
    </w:p>
    <w:p w14:paraId="0165237F" w14:textId="77777777" w:rsidR="00D76459" w:rsidRPr="009A0728" w:rsidRDefault="00D76459" w:rsidP="009A0728">
      <w:pPr>
        <w:pBdr>
          <w:top w:val="single" w:sz="12" w:space="0" w:color="auto"/>
        </w:pBdr>
        <w:spacing w:line="240" w:lineRule="auto"/>
        <w:rPr>
          <w:rFonts w:eastAsia="Times New Roman"/>
          <w:b/>
          <w:sz w:val="28"/>
        </w:rPr>
      </w:pPr>
    </w:p>
    <w:p w14:paraId="200F5FCF" w14:textId="77777777" w:rsidR="00D76459" w:rsidRDefault="00D76459" w:rsidP="00D76459">
      <w:pPr>
        <w:pStyle w:val="Page1"/>
        <w:spacing w:before="400"/>
      </w:pPr>
      <w:r>
        <w:t xml:space="preserve">An Act to amend the </w:t>
      </w:r>
      <w:r w:rsidRPr="00D76459">
        <w:rPr>
          <w:i/>
        </w:rPr>
        <w:t>Higher Education Support Act 2003</w:t>
      </w:r>
      <w:r>
        <w:t>, and for related purposes</w:t>
      </w:r>
    </w:p>
    <w:p w14:paraId="08DB432C" w14:textId="77777777" w:rsidR="009E7FAF" w:rsidRPr="009E7FAF" w:rsidRDefault="009E7FAF" w:rsidP="009E7FAF">
      <w:pPr>
        <w:pStyle w:val="AssentDt"/>
        <w:spacing w:before="240"/>
        <w:rPr>
          <w:sz w:val="24"/>
        </w:rPr>
      </w:pPr>
      <w:r>
        <w:rPr>
          <w:sz w:val="24"/>
        </w:rPr>
        <w:t>[</w:t>
      </w:r>
      <w:r>
        <w:rPr>
          <w:i/>
          <w:sz w:val="24"/>
        </w:rPr>
        <w:t>Assented to 22 March 2021</w:t>
      </w:r>
      <w:r>
        <w:rPr>
          <w:sz w:val="24"/>
        </w:rPr>
        <w:t>]</w:t>
      </w:r>
    </w:p>
    <w:p w14:paraId="5EACAC16" w14:textId="77777777" w:rsidR="0048364F" w:rsidRPr="00C32479" w:rsidRDefault="0048364F" w:rsidP="00C32479">
      <w:pPr>
        <w:spacing w:before="240" w:line="240" w:lineRule="auto"/>
        <w:rPr>
          <w:sz w:val="32"/>
        </w:rPr>
      </w:pPr>
      <w:r w:rsidRPr="00C32479">
        <w:rPr>
          <w:sz w:val="32"/>
        </w:rPr>
        <w:t>The Parliament of Australia enacts:</w:t>
      </w:r>
    </w:p>
    <w:p w14:paraId="2152B9EC" w14:textId="77777777" w:rsidR="0048364F" w:rsidRPr="00C32479" w:rsidRDefault="0048364F" w:rsidP="00C32479">
      <w:pPr>
        <w:pStyle w:val="ActHead5"/>
      </w:pPr>
      <w:bookmarkStart w:id="2" w:name="_Toc67395448"/>
      <w:r w:rsidRPr="00FF2D8E">
        <w:rPr>
          <w:rStyle w:val="CharSectno"/>
        </w:rPr>
        <w:t>1</w:t>
      </w:r>
      <w:r w:rsidRPr="00C32479">
        <w:t xml:space="preserve">  Short title</w:t>
      </w:r>
      <w:bookmarkEnd w:id="2"/>
    </w:p>
    <w:p w14:paraId="7DB36082" w14:textId="77777777" w:rsidR="00CE35AD" w:rsidRDefault="00CE35AD" w:rsidP="00CE35AD">
      <w:pPr>
        <w:pStyle w:val="subsection"/>
      </w:pPr>
      <w:r>
        <w:tab/>
      </w:r>
      <w:r>
        <w:tab/>
        <w:t xml:space="preserve">This Act is the </w:t>
      </w:r>
      <w:r w:rsidRPr="00CE35AD">
        <w:rPr>
          <w:i/>
        </w:rPr>
        <w:t>Higher Education Support Amendment (Freedom of Speech) Act 2021</w:t>
      </w:r>
      <w:r>
        <w:t>.</w:t>
      </w:r>
    </w:p>
    <w:p w14:paraId="658A49E5" w14:textId="77777777" w:rsidR="0048364F" w:rsidRPr="00C32479" w:rsidRDefault="0048364F" w:rsidP="00C32479">
      <w:pPr>
        <w:pStyle w:val="ActHead5"/>
      </w:pPr>
      <w:bookmarkStart w:id="3" w:name="_Toc67395449"/>
      <w:r w:rsidRPr="00FF2D8E">
        <w:rPr>
          <w:rStyle w:val="CharSectno"/>
        </w:rPr>
        <w:t>2</w:t>
      </w:r>
      <w:r w:rsidRPr="00C32479">
        <w:t xml:space="preserve">  Commencement</w:t>
      </w:r>
      <w:bookmarkEnd w:id="3"/>
    </w:p>
    <w:p w14:paraId="0541BAF9" w14:textId="77777777" w:rsidR="0048364F" w:rsidRPr="00C32479" w:rsidRDefault="0048364F" w:rsidP="00C32479">
      <w:pPr>
        <w:pStyle w:val="subsection"/>
      </w:pPr>
      <w:r w:rsidRPr="00C32479">
        <w:tab/>
        <w:t>(1)</w:t>
      </w:r>
      <w:r w:rsidRPr="00C32479">
        <w:tab/>
        <w:t>Each provision of this Act specified in column 1 of the table commences, or is taken to have commenced, in accordance with column 2 of the table. Any other statement in column 2 has effect according to its terms.</w:t>
      </w:r>
    </w:p>
    <w:p w14:paraId="45AEA1B2" w14:textId="77777777" w:rsidR="0048364F" w:rsidRPr="00C32479" w:rsidRDefault="0048364F" w:rsidP="00C3247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32479" w14:paraId="1A19A95D" w14:textId="77777777" w:rsidTr="006E2E89">
        <w:trPr>
          <w:tblHeader/>
        </w:trPr>
        <w:tc>
          <w:tcPr>
            <w:tcW w:w="7111" w:type="dxa"/>
            <w:gridSpan w:val="3"/>
            <w:tcBorders>
              <w:top w:val="single" w:sz="12" w:space="0" w:color="auto"/>
              <w:bottom w:val="single" w:sz="6" w:space="0" w:color="auto"/>
            </w:tcBorders>
            <w:shd w:val="clear" w:color="auto" w:fill="auto"/>
          </w:tcPr>
          <w:p w14:paraId="577E0F31" w14:textId="77777777" w:rsidR="0048364F" w:rsidRPr="00C32479" w:rsidRDefault="0048364F" w:rsidP="00C32479">
            <w:pPr>
              <w:pStyle w:val="TableHeading"/>
            </w:pPr>
            <w:r w:rsidRPr="00C32479">
              <w:lastRenderedPageBreak/>
              <w:t>Commencement information</w:t>
            </w:r>
          </w:p>
        </w:tc>
      </w:tr>
      <w:tr w:rsidR="0048364F" w:rsidRPr="00C32479" w14:paraId="2896B4E9" w14:textId="77777777" w:rsidTr="006E2E89">
        <w:trPr>
          <w:tblHeader/>
        </w:trPr>
        <w:tc>
          <w:tcPr>
            <w:tcW w:w="1701" w:type="dxa"/>
            <w:tcBorders>
              <w:top w:val="single" w:sz="6" w:space="0" w:color="auto"/>
              <w:bottom w:val="single" w:sz="6" w:space="0" w:color="auto"/>
            </w:tcBorders>
            <w:shd w:val="clear" w:color="auto" w:fill="auto"/>
          </w:tcPr>
          <w:p w14:paraId="6583111A" w14:textId="77777777" w:rsidR="0048364F" w:rsidRPr="00C32479" w:rsidRDefault="0048364F" w:rsidP="00C32479">
            <w:pPr>
              <w:pStyle w:val="TableHeading"/>
            </w:pPr>
            <w:r w:rsidRPr="00C32479">
              <w:t>Column 1</w:t>
            </w:r>
          </w:p>
        </w:tc>
        <w:tc>
          <w:tcPr>
            <w:tcW w:w="3828" w:type="dxa"/>
            <w:tcBorders>
              <w:top w:val="single" w:sz="6" w:space="0" w:color="auto"/>
              <w:bottom w:val="single" w:sz="6" w:space="0" w:color="auto"/>
            </w:tcBorders>
            <w:shd w:val="clear" w:color="auto" w:fill="auto"/>
          </w:tcPr>
          <w:p w14:paraId="7033F4C0" w14:textId="77777777" w:rsidR="0048364F" w:rsidRPr="00C32479" w:rsidRDefault="0048364F" w:rsidP="00C32479">
            <w:pPr>
              <w:pStyle w:val="TableHeading"/>
            </w:pPr>
            <w:r w:rsidRPr="00C32479">
              <w:t>Column 2</w:t>
            </w:r>
          </w:p>
        </w:tc>
        <w:tc>
          <w:tcPr>
            <w:tcW w:w="1582" w:type="dxa"/>
            <w:tcBorders>
              <w:top w:val="single" w:sz="6" w:space="0" w:color="auto"/>
              <w:bottom w:val="single" w:sz="6" w:space="0" w:color="auto"/>
            </w:tcBorders>
            <w:shd w:val="clear" w:color="auto" w:fill="auto"/>
          </w:tcPr>
          <w:p w14:paraId="14414F95" w14:textId="77777777" w:rsidR="0048364F" w:rsidRPr="00C32479" w:rsidRDefault="0048364F" w:rsidP="00C32479">
            <w:pPr>
              <w:pStyle w:val="TableHeading"/>
            </w:pPr>
            <w:r w:rsidRPr="00C32479">
              <w:t>Column 3</w:t>
            </w:r>
          </w:p>
        </w:tc>
      </w:tr>
      <w:tr w:rsidR="0048364F" w:rsidRPr="00C32479" w14:paraId="19971433" w14:textId="77777777" w:rsidTr="006E2E89">
        <w:trPr>
          <w:tblHeader/>
        </w:trPr>
        <w:tc>
          <w:tcPr>
            <w:tcW w:w="1701" w:type="dxa"/>
            <w:tcBorders>
              <w:top w:val="single" w:sz="6" w:space="0" w:color="auto"/>
              <w:bottom w:val="single" w:sz="12" w:space="0" w:color="auto"/>
            </w:tcBorders>
            <w:shd w:val="clear" w:color="auto" w:fill="auto"/>
          </w:tcPr>
          <w:p w14:paraId="38A727CF" w14:textId="77777777" w:rsidR="0048364F" w:rsidRPr="00C32479" w:rsidRDefault="0048364F" w:rsidP="00C32479">
            <w:pPr>
              <w:pStyle w:val="TableHeading"/>
            </w:pPr>
            <w:r w:rsidRPr="00C32479">
              <w:t>Provisions</w:t>
            </w:r>
          </w:p>
        </w:tc>
        <w:tc>
          <w:tcPr>
            <w:tcW w:w="3828" w:type="dxa"/>
            <w:tcBorders>
              <w:top w:val="single" w:sz="6" w:space="0" w:color="auto"/>
              <w:bottom w:val="single" w:sz="12" w:space="0" w:color="auto"/>
            </w:tcBorders>
            <w:shd w:val="clear" w:color="auto" w:fill="auto"/>
          </w:tcPr>
          <w:p w14:paraId="7FAF0FE1" w14:textId="77777777" w:rsidR="0048364F" w:rsidRPr="00C32479" w:rsidRDefault="0048364F" w:rsidP="00C32479">
            <w:pPr>
              <w:pStyle w:val="TableHeading"/>
            </w:pPr>
            <w:r w:rsidRPr="00C32479">
              <w:t>Commencement</w:t>
            </w:r>
          </w:p>
        </w:tc>
        <w:tc>
          <w:tcPr>
            <w:tcW w:w="1582" w:type="dxa"/>
            <w:tcBorders>
              <w:top w:val="single" w:sz="6" w:space="0" w:color="auto"/>
              <w:bottom w:val="single" w:sz="12" w:space="0" w:color="auto"/>
            </w:tcBorders>
            <w:shd w:val="clear" w:color="auto" w:fill="auto"/>
          </w:tcPr>
          <w:p w14:paraId="7A012937" w14:textId="77777777" w:rsidR="0048364F" w:rsidRPr="00C32479" w:rsidRDefault="0048364F" w:rsidP="00C32479">
            <w:pPr>
              <w:pStyle w:val="TableHeading"/>
            </w:pPr>
            <w:r w:rsidRPr="00C32479">
              <w:t>Date/Details</w:t>
            </w:r>
          </w:p>
        </w:tc>
      </w:tr>
      <w:tr w:rsidR="0048364F" w:rsidRPr="00C32479" w14:paraId="0EE3FF7A" w14:textId="77777777" w:rsidTr="006E2E89">
        <w:tc>
          <w:tcPr>
            <w:tcW w:w="1701" w:type="dxa"/>
            <w:tcBorders>
              <w:top w:val="single" w:sz="12" w:space="0" w:color="auto"/>
              <w:bottom w:val="single" w:sz="12" w:space="0" w:color="auto"/>
            </w:tcBorders>
            <w:shd w:val="clear" w:color="auto" w:fill="auto"/>
          </w:tcPr>
          <w:p w14:paraId="53EEADAF" w14:textId="77777777" w:rsidR="0048364F" w:rsidRPr="00C32479" w:rsidRDefault="0048364F" w:rsidP="00C32479">
            <w:pPr>
              <w:pStyle w:val="Tabletext"/>
            </w:pPr>
            <w:r w:rsidRPr="00C32479">
              <w:t xml:space="preserve">1.  </w:t>
            </w:r>
            <w:r w:rsidR="006E2E89" w:rsidRPr="00C32479">
              <w:t>The whole of this Act</w:t>
            </w:r>
          </w:p>
        </w:tc>
        <w:tc>
          <w:tcPr>
            <w:tcW w:w="3828" w:type="dxa"/>
            <w:tcBorders>
              <w:top w:val="single" w:sz="12" w:space="0" w:color="auto"/>
              <w:bottom w:val="single" w:sz="12" w:space="0" w:color="auto"/>
            </w:tcBorders>
            <w:shd w:val="clear" w:color="auto" w:fill="auto"/>
          </w:tcPr>
          <w:p w14:paraId="068A0585" w14:textId="77777777" w:rsidR="0048364F" w:rsidRPr="00C32479" w:rsidRDefault="0048364F" w:rsidP="00C32479">
            <w:pPr>
              <w:pStyle w:val="Tabletext"/>
            </w:pPr>
            <w:r w:rsidRPr="00C32479">
              <w:t xml:space="preserve">The day </w:t>
            </w:r>
            <w:r w:rsidR="00863674" w:rsidRPr="00C32479">
              <w:t xml:space="preserve">after </w:t>
            </w:r>
            <w:r w:rsidRPr="00C32479">
              <w:t>this Act receives the Royal Assent.</w:t>
            </w:r>
          </w:p>
        </w:tc>
        <w:tc>
          <w:tcPr>
            <w:tcW w:w="1582" w:type="dxa"/>
            <w:tcBorders>
              <w:top w:val="single" w:sz="12" w:space="0" w:color="auto"/>
              <w:bottom w:val="single" w:sz="12" w:space="0" w:color="auto"/>
            </w:tcBorders>
            <w:shd w:val="clear" w:color="auto" w:fill="auto"/>
          </w:tcPr>
          <w:p w14:paraId="780264DA" w14:textId="77777777" w:rsidR="0048364F" w:rsidRPr="00C32479" w:rsidRDefault="009E7FAF" w:rsidP="00C32479">
            <w:pPr>
              <w:pStyle w:val="Tabletext"/>
            </w:pPr>
            <w:r>
              <w:t>23 March 2021</w:t>
            </w:r>
          </w:p>
        </w:tc>
      </w:tr>
    </w:tbl>
    <w:p w14:paraId="5BCC9D99" w14:textId="77777777" w:rsidR="0048364F" w:rsidRPr="00C32479" w:rsidRDefault="00201D27" w:rsidP="00C32479">
      <w:pPr>
        <w:pStyle w:val="notetext"/>
      </w:pPr>
      <w:r w:rsidRPr="00C32479">
        <w:t>Note:</w:t>
      </w:r>
      <w:r w:rsidRPr="00C32479">
        <w:tab/>
        <w:t>This table relates only to the provisions of this Act as originally enacted. It will not be amended to deal with any later amendments of this Act.</w:t>
      </w:r>
    </w:p>
    <w:p w14:paraId="53C6CBD9" w14:textId="77777777" w:rsidR="0048364F" w:rsidRPr="00C32479" w:rsidRDefault="0048364F" w:rsidP="00C32479">
      <w:pPr>
        <w:pStyle w:val="subsection"/>
      </w:pPr>
      <w:r w:rsidRPr="00C32479">
        <w:tab/>
        <w:t>(2)</w:t>
      </w:r>
      <w:r w:rsidRPr="00C32479">
        <w:tab/>
      </w:r>
      <w:r w:rsidR="00201D27" w:rsidRPr="00C32479">
        <w:t xml:space="preserve">Any information in </w:t>
      </w:r>
      <w:r w:rsidR="00877D48" w:rsidRPr="00C32479">
        <w:t>c</w:t>
      </w:r>
      <w:r w:rsidR="00201D27" w:rsidRPr="00C32479">
        <w:t>olumn 3 of the table is not part of this Act. Information may be inserted in this column, or information in it may be edited, in any published version of this Act.</w:t>
      </w:r>
    </w:p>
    <w:p w14:paraId="0C8738CC" w14:textId="77777777" w:rsidR="0048364F" w:rsidRPr="00C32479" w:rsidRDefault="0048364F" w:rsidP="00C32479">
      <w:pPr>
        <w:pStyle w:val="ActHead5"/>
      </w:pPr>
      <w:bookmarkStart w:id="4" w:name="_Toc67395450"/>
      <w:r w:rsidRPr="00FF2D8E">
        <w:rPr>
          <w:rStyle w:val="CharSectno"/>
        </w:rPr>
        <w:t>3</w:t>
      </w:r>
      <w:r w:rsidRPr="00C32479">
        <w:t xml:space="preserve">  Schedules</w:t>
      </w:r>
      <w:bookmarkEnd w:id="4"/>
    </w:p>
    <w:p w14:paraId="3A9AB257" w14:textId="77777777" w:rsidR="0048364F" w:rsidRPr="00C32479" w:rsidRDefault="0048364F" w:rsidP="00C32479">
      <w:pPr>
        <w:pStyle w:val="subsection"/>
      </w:pPr>
      <w:r w:rsidRPr="00C32479">
        <w:tab/>
      </w:r>
      <w:r w:rsidRPr="00C32479">
        <w:tab/>
      </w:r>
      <w:r w:rsidR="00202618" w:rsidRPr="00C32479">
        <w:t>Legislation that is specified in a Schedule to this Act is amended or repealed as set out in the applicable items in the Schedule concerned, and any other item in a Schedule to this Act has effect according to its terms.</w:t>
      </w:r>
    </w:p>
    <w:p w14:paraId="5BB89157" w14:textId="77777777" w:rsidR="00F871A0" w:rsidRPr="00C32479" w:rsidRDefault="003D12FA" w:rsidP="00C32479">
      <w:pPr>
        <w:pStyle w:val="ActHead6"/>
        <w:pageBreakBefore/>
      </w:pPr>
      <w:bookmarkStart w:id="5" w:name="opcAmSched"/>
      <w:bookmarkStart w:id="6" w:name="opcCurrentFind"/>
      <w:bookmarkStart w:id="7" w:name="_Toc67395451"/>
      <w:r w:rsidRPr="00FF2D8E">
        <w:rPr>
          <w:rStyle w:val="CharAmSchNo"/>
        </w:rPr>
        <w:lastRenderedPageBreak/>
        <w:t>Schedule 1</w:t>
      </w:r>
      <w:r w:rsidR="00F871A0" w:rsidRPr="00C32479">
        <w:t>—</w:t>
      </w:r>
      <w:r w:rsidR="007552D0" w:rsidRPr="00FF2D8E">
        <w:rPr>
          <w:rStyle w:val="CharAmSchText"/>
        </w:rPr>
        <w:t>Amendments</w:t>
      </w:r>
      <w:bookmarkEnd w:id="7"/>
    </w:p>
    <w:bookmarkEnd w:id="5"/>
    <w:bookmarkEnd w:id="6"/>
    <w:p w14:paraId="52AC995C" w14:textId="77777777" w:rsidR="00F871A0" w:rsidRPr="00FF2D8E" w:rsidRDefault="00F871A0" w:rsidP="00C32479">
      <w:pPr>
        <w:pStyle w:val="Header"/>
      </w:pPr>
      <w:r w:rsidRPr="00FF2D8E">
        <w:rPr>
          <w:rStyle w:val="CharAmPartNo"/>
        </w:rPr>
        <w:t xml:space="preserve"> </w:t>
      </w:r>
      <w:r w:rsidRPr="00FF2D8E">
        <w:rPr>
          <w:rStyle w:val="CharAmPartText"/>
        </w:rPr>
        <w:t xml:space="preserve"> </w:t>
      </w:r>
    </w:p>
    <w:p w14:paraId="428447B2" w14:textId="77777777" w:rsidR="00F871A0" w:rsidRPr="00C32479" w:rsidRDefault="00F871A0" w:rsidP="00C32479">
      <w:pPr>
        <w:pStyle w:val="ActHead9"/>
        <w:rPr>
          <w:i w:val="0"/>
        </w:rPr>
      </w:pPr>
      <w:bookmarkStart w:id="8" w:name="_Toc67395452"/>
      <w:r w:rsidRPr="00C32479">
        <w:t>Higher Education Support Act 2003</w:t>
      </w:r>
      <w:bookmarkEnd w:id="8"/>
    </w:p>
    <w:p w14:paraId="67BF595E" w14:textId="77777777" w:rsidR="00F871A0" w:rsidRPr="00C32479" w:rsidRDefault="00F871A0" w:rsidP="00C32479">
      <w:pPr>
        <w:pStyle w:val="ItemHead"/>
      </w:pPr>
      <w:r w:rsidRPr="00C32479">
        <w:t xml:space="preserve">1  </w:t>
      </w:r>
      <w:r w:rsidR="003D12FA" w:rsidRPr="00C32479">
        <w:t>Subparagraph 2</w:t>
      </w:r>
      <w:r w:rsidR="00C32479">
        <w:noBreakHyphen/>
      </w:r>
      <w:r w:rsidRPr="00C32479">
        <w:t>1(a)(iv)</w:t>
      </w:r>
    </w:p>
    <w:p w14:paraId="32D465F5" w14:textId="77777777" w:rsidR="00F871A0" w:rsidRPr="00C32479" w:rsidRDefault="00F871A0" w:rsidP="00C32479">
      <w:pPr>
        <w:pStyle w:val="Item"/>
      </w:pPr>
      <w:r w:rsidRPr="00C32479">
        <w:t>Omit “free intellectual inquiry in learning, teaching and research”, substitute “freedom of speech and academic freedom”.</w:t>
      </w:r>
    </w:p>
    <w:p w14:paraId="195836AE" w14:textId="77777777" w:rsidR="001D342D" w:rsidRPr="00C32479" w:rsidRDefault="003A68B5" w:rsidP="00C32479">
      <w:pPr>
        <w:pStyle w:val="ItemHead"/>
      </w:pPr>
      <w:r w:rsidRPr="00C32479">
        <w:t>2</w:t>
      </w:r>
      <w:r w:rsidR="001D342D" w:rsidRPr="00C32479">
        <w:t xml:space="preserve">  </w:t>
      </w:r>
      <w:r w:rsidR="003D12FA" w:rsidRPr="00C32479">
        <w:t>Section 1</w:t>
      </w:r>
      <w:r w:rsidR="001D342D" w:rsidRPr="00C32479">
        <w:t>9</w:t>
      </w:r>
      <w:r w:rsidR="00C32479">
        <w:noBreakHyphen/>
      </w:r>
      <w:r w:rsidR="001D342D" w:rsidRPr="00C32479">
        <w:t>115 (heading)</w:t>
      </w:r>
    </w:p>
    <w:p w14:paraId="68368068" w14:textId="77777777" w:rsidR="001D342D" w:rsidRPr="00C32479" w:rsidRDefault="001D342D" w:rsidP="00C32479">
      <w:pPr>
        <w:pStyle w:val="Item"/>
      </w:pPr>
      <w:r w:rsidRPr="00C32479">
        <w:t>Omit “</w:t>
      </w:r>
      <w:r w:rsidRPr="00C32479">
        <w:rPr>
          <w:b/>
        </w:rPr>
        <w:t>free intellectual inquiry</w:t>
      </w:r>
      <w:r w:rsidRPr="00C32479">
        <w:t>”, substitute “</w:t>
      </w:r>
      <w:r w:rsidRPr="00C32479">
        <w:rPr>
          <w:b/>
        </w:rPr>
        <w:t>freedom of speech and academic freedom</w:t>
      </w:r>
      <w:r w:rsidRPr="00C32479">
        <w:t>”.</w:t>
      </w:r>
    </w:p>
    <w:p w14:paraId="0DE915C3" w14:textId="77777777" w:rsidR="001D342D" w:rsidRPr="00C32479" w:rsidRDefault="003A68B5" w:rsidP="00C32479">
      <w:pPr>
        <w:pStyle w:val="ItemHead"/>
      </w:pPr>
      <w:r w:rsidRPr="00C32479">
        <w:t>3</w:t>
      </w:r>
      <w:r w:rsidR="001D342D" w:rsidRPr="00C32479">
        <w:t xml:space="preserve">  </w:t>
      </w:r>
      <w:r w:rsidR="003D12FA" w:rsidRPr="00C32479">
        <w:t>Section 1</w:t>
      </w:r>
      <w:r w:rsidR="001D342D" w:rsidRPr="00C32479">
        <w:t>9</w:t>
      </w:r>
      <w:r w:rsidR="00C32479">
        <w:noBreakHyphen/>
      </w:r>
      <w:r w:rsidR="001D342D" w:rsidRPr="00C32479">
        <w:t>115</w:t>
      </w:r>
    </w:p>
    <w:p w14:paraId="41F4969B" w14:textId="77777777" w:rsidR="001D342D" w:rsidRPr="00C32479" w:rsidRDefault="001D342D" w:rsidP="00C32479">
      <w:pPr>
        <w:pStyle w:val="Item"/>
      </w:pPr>
      <w:r w:rsidRPr="00C32479">
        <w:t>Omit “free intellectual inquiry in relation to learning, teaching and research”, substitute “freedom of speech and academic freedom”.</w:t>
      </w:r>
    </w:p>
    <w:p w14:paraId="5F429E0F" w14:textId="77777777" w:rsidR="003A68B5" w:rsidRPr="00C32479" w:rsidRDefault="003A68B5" w:rsidP="00C32479">
      <w:pPr>
        <w:pStyle w:val="ItemHead"/>
      </w:pPr>
      <w:r w:rsidRPr="00C32479">
        <w:t>4  Subclause 1(1) of Schedule 1</w:t>
      </w:r>
    </w:p>
    <w:p w14:paraId="19B698EB" w14:textId="77777777" w:rsidR="003A68B5" w:rsidRPr="00C32479" w:rsidRDefault="003A68B5" w:rsidP="00C32479">
      <w:pPr>
        <w:pStyle w:val="Item"/>
      </w:pPr>
      <w:r w:rsidRPr="00C32479">
        <w:t>Insert:</w:t>
      </w:r>
    </w:p>
    <w:p w14:paraId="0D151F54" w14:textId="77777777" w:rsidR="003A68B5" w:rsidRPr="00C32479" w:rsidRDefault="003A68B5" w:rsidP="00C32479">
      <w:pPr>
        <w:pStyle w:val="Definition"/>
      </w:pPr>
      <w:r w:rsidRPr="00C32479">
        <w:rPr>
          <w:b/>
          <w:i/>
        </w:rPr>
        <w:t>academic freedom</w:t>
      </w:r>
      <w:r w:rsidRPr="00C32479">
        <w:t xml:space="preserve"> means the following:</w:t>
      </w:r>
    </w:p>
    <w:p w14:paraId="7E5F9694" w14:textId="77777777" w:rsidR="003A68B5" w:rsidRPr="00C32479" w:rsidRDefault="00D32873" w:rsidP="00C32479">
      <w:pPr>
        <w:pStyle w:val="paragraph"/>
      </w:pPr>
      <w:r w:rsidRPr="00C32479">
        <w:tab/>
        <w:t>(a)</w:t>
      </w:r>
      <w:r w:rsidRPr="00C32479">
        <w:tab/>
      </w:r>
      <w:r w:rsidR="003A68B5" w:rsidRPr="00C32479">
        <w:t>the freedom of academic staff to teach, discuss, and research and to disseminate and publish the results of their research;</w:t>
      </w:r>
    </w:p>
    <w:p w14:paraId="3420AD65" w14:textId="77777777" w:rsidR="003A68B5" w:rsidRPr="00C32479" w:rsidRDefault="00D32873" w:rsidP="00C32479">
      <w:pPr>
        <w:pStyle w:val="paragraph"/>
      </w:pPr>
      <w:r w:rsidRPr="00C32479">
        <w:tab/>
        <w:t>(b)</w:t>
      </w:r>
      <w:r w:rsidRPr="00C32479">
        <w:tab/>
      </w:r>
      <w:r w:rsidR="003A68B5" w:rsidRPr="00C32479">
        <w:t>the freedom of academic staff and students to engage in intellectual inquiry, to express their opinions and beliefs, and to contribute to public debate, in relation to their subjects of study and research;</w:t>
      </w:r>
    </w:p>
    <w:p w14:paraId="64A8B875" w14:textId="77777777" w:rsidR="003A68B5" w:rsidRPr="00C32479" w:rsidRDefault="00D32873" w:rsidP="00C32479">
      <w:pPr>
        <w:pStyle w:val="paragraph"/>
      </w:pPr>
      <w:r w:rsidRPr="00C32479">
        <w:tab/>
        <w:t>(c)</w:t>
      </w:r>
      <w:r w:rsidRPr="00C32479">
        <w:tab/>
      </w:r>
      <w:r w:rsidR="003A68B5" w:rsidRPr="00C32479">
        <w:t>the freedom of academic staff and students to express their opinions in relation to the higher education provider in which they work or are enrolled;</w:t>
      </w:r>
    </w:p>
    <w:p w14:paraId="37B94642" w14:textId="77777777" w:rsidR="003A68B5" w:rsidRPr="00C32479" w:rsidRDefault="00D32873" w:rsidP="00C32479">
      <w:pPr>
        <w:pStyle w:val="paragraph"/>
      </w:pPr>
      <w:r w:rsidRPr="00C32479">
        <w:tab/>
        <w:t>(d)</w:t>
      </w:r>
      <w:r w:rsidRPr="00C32479">
        <w:tab/>
      </w:r>
      <w:r w:rsidR="003A68B5" w:rsidRPr="00C32479">
        <w:t>the freedom of academic staff to participate in professional or representative academic bodies;</w:t>
      </w:r>
    </w:p>
    <w:p w14:paraId="59C91F14" w14:textId="77777777" w:rsidR="003A68B5" w:rsidRPr="00C32479" w:rsidRDefault="00D32873" w:rsidP="00C32479">
      <w:pPr>
        <w:pStyle w:val="paragraph"/>
      </w:pPr>
      <w:r w:rsidRPr="00C32479">
        <w:tab/>
        <w:t>(e)</w:t>
      </w:r>
      <w:r w:rsidRPr="00C32479">
        <w:tab/>
      </w:r>
      <w:r w:rsidR="003A68B5" w:rsidRPr="00C32479">
        <w:t>the freedom of students to participate in student societies and associations;</w:t>
      </w:r>
    </w:p>
    <w:p w14:paraId="13BA1896" w14:textId="77777777" w:rsidR="00CE35AD" w:rsidRPr="00C32479" w:rsidRDefault="00D76459" w:rsidP="00D76459">
      <w:pPr>
        <w:pStyle w:val="paragraph"/>
      </w:pPr>
      <w:r w:rsidRPr="00C32479">
        <w:tab/>
        <w:t>(f)</w:t>
      </w:r>
      <w:r w:rsidRPr="00C32479">
        <w:tab/>
        <w:t xml:space="preserve">the autonomy of the higher education provider in relation to the choice of academic courses and offerings, the ways in </w:t>
      </w:r>
      <w:r w:rsidRPr="00C32479">
        <w:lastRenderedPageBreak/>
        <w:t>which they are taught and the choices of research activities and the ways in which they are conducted.</w:t>
      </w:r>
    </w:p>
    <w:p w14:paraId="654DEF8F" w14:textId="77777777" w:rsidR="00D76459" w:rsidRDefault="00D76459" w:rsidP="00D76459">
      <w:pPr>
        <w:pBdr>
          <w:bottom w:val="single" w:sz="4" w:space="1" w:color="auto"/>
        </w:pBdr>
        <w:sectPr w:rsidR="00D76459" w:rsidSect="00D7645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79EC1C35" w14:textId="77777777" w:rsidR="009E7FAF" w:rsidRDefault="009E7FAF" w:rsidP="000C5962">
      <w:pPr>
        <w:pStyle w:val="2ndRd"/>
        <w:keepNext/>
        <w:spacing w:line="260" w:lineRule="atLeast"/>
        <w:rPr>
          <w:i/>
        </w:rPr>
      </w:pPr>
      <w:r>
        <w:lastRenderedPageBreak/>
        <w:t>[</w:t>
      </w:r>
      <w:r>
        <w:rPr>
          <w:i/>
        </w:rPr>
        <w:t>Minister’s second reading speech made in—</w:t>
      </w:r>
    </w:p>
    <w:p w14:paraId="72032698" w14:textId="77777777" w:rsidR="009E7FAF" w:rsidRDefault="009E7FAF" w:rsidP="000C5962">
      <w:pPr>
        <w:pStyle w:val="2ndRd"/>
        <w:keepNext/>
        <w:spacing w:line="260" w:lineRule="atLeast"/>
        <w:rPr>
          <w:i/>
        </w:rPr>
      </w:pPr>
      <w:r>
        <w:rPr>
          <w:i/>
        </w:rPr>
        <w:t>House of Representatives on 28 October 2020</w:t>
      </w:r>
    </w:p>
    <w:p w14:paraId="7DEC9378" w14:textId="77777777" w:rsidR="009E7FAF" w:rsidRDefault="009E7FAF" w:rsidP="000C5962">
      <w:pPr>
        <w:pStyle w:val="2ndRd"/>
        <w:keepNext/>
        <w:spacing w:line="260" w:lineRule="atLeast"/>
        <w:rPr>
          <w:i/>
        </w:rPr>
      </w:pPr>
      <w:r>
        <w:rPr>
          <w:i/>
        </w:rPr>
        <w:t>Senate on 24 February 2021</w:t>
      </w:r>
      <w:r>
        <w:t>]</w:t>
      </w:r>
    </w:p>
    <w:p w14:paraId="77E26557" w14:textId="77777777" w:rsidR="009E7FAF" w:rsidRDefault="009E7FAF" w:rsidP="009E7FAF">
      <w:pPr>
        <w:framePr w:hSpace="180" w:wrap="around" w:vAnchor="text" w:hAnchor="page" w:x="2401" w:y="9740"/>
      </w:pPr>
      <w:r>
        <w:t>(140/20)</w:t>
      </w:r>
    </w:p>
    <w:p w14:paraId="4356B976" w14:textId="77777777" w:rsidR="009E7FAF" w:rsidRDefault="009E7FAF"/>
    <w:sectPr w:rsidR="009E7FAF" w:rsidSect="00D76459">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A268" w14:textId="77777777" w:rsidR="0089491C" w:rsidRDefault="0089491C" w:rsidP="0048364F">
      <w:pPr>
        <w:spacing w:line="240" w:lineRule="auto"/>
      </w:pPr>
      <w:r>
        <w:separator/>
      </w:r>
    </w:p>
  </w:endnote>
  <w:endnote w:type="continuationSeparator" w:id="0">
    <w:p w14:paraId="142018BC" w14:textId="77777777" w:rsidR="0089491C" w:rsidRDefault="008949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DFDE" w14:textId="77777777" w:rsidR="0048364F" w:rsidRPr="005F1388" w:rsidRDefault="0048364F" w:rsidP="00C3247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947C" w14:textId="77777777" w:rsidR="009E7FAF" w:rsidRDefault="009E7FAF" w:rsidP="00CD12A5">
    <w:pPr>
      <w:pStyle w:val="ScalePlusRef"/>
    </w:pPr>
    <w:r>
      <w:t>Note: An electronic version of this Act is available on the Federal Register of Legislation (</w:t>
    </w:r>
    <w:hyperlink r:id="rId1" w:history="1">
      <w:r>
        <w:t>https://www.legislation.gov.au/</w:t>
      </w:r>
    </w:hyperlink>
    <w:r>
      <w:t>)</w:t>
    </w:r>
  </w:p>
  <w:p w14:paraId="2A7334C3" w14:textId="77777777" w:rsidR="009E7FAF" w:rsidRDefault="009E7FAF" w:rsidP="00CD12A5"/>
  <w:p w14:paraId="20BBDCE8" w14:textId="77777777" w:rsidR="00055B5C" w:rsidRDefault="00055B5C" w:rsidP="00C32479">
    <w:pPr>
      <w:pStyle w:val="Footer"/>
      <w:spacing w:before="120"/>
    </w:pPr>
  </w:p>
  <w:p w14:paraId="62166F5E" w14:textId="77777777"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3446" w14:textId="77777777" w:rsidR="0048364F" w:rsidRPr="00ED79B6" w:rsidRDefault="0048364F" w:rsidP="00C3247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3BCB" w14:textId="77777777" w:rsidR="0048364F" w:rsidRDefault="0048364F" w:rsidP="00C32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7228D2EA" w14:textId="77777777" w:rsidTr="0066090A">
      <w:tc>
        <w:tcPr>
          <w:tcW w:w="646" w:type="dxa"/>
        </w:tcPr>
        <w:p w14:paraId="4771AED1" w14:textId="77777777"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D29">
            <w:rPr>
              <w:i/>
              <w:noProof/>
              <w:sz w:val="18"/>
            </w:rPr>
            <w:t>iii</w:t>
          </w:r>
          <w:r w:rsidRPr="00ED79B6">
            <w:rPr>
              <w:i/>
              <w:sz w:val="18"/>
            </w:rPr>
            <w:fldChar w:fldCharType="end"/>
          </w:r>
        </w:p>
      </w:tc>
      <w:tc>
        <w:tcPr>
          <w:tcW w:w="5387" w:type="dxa"/>
        </w:tcPr>
        <w:p w14:paraId="6F4C5A1F" w14:textId="1E924773"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23D62">
            <w:rPr>
              <w:i/>
              <w:sz w:val="18"/>
            </w:rPr>
            <w:t>Higher Education Support Amendment (Freedom of Speech) Act 2021</w:t>
          </w:r>
          <w:r w:rsidRPr="00ED79B6">
            <w:rPr>
              <w:i/>
              <w:sz w:val="18"/>
            </w:rPr>
            <w:fldChar w:fldCharType="end"/>
          </w:r>
        </w:p>
      </w:tc>
      <w:tc>
        <w:tcPr>
          <w:tcW w:w="1270" w:type="dxa"/>
        </w:tcPr>
        <w:p w14:paraId="5F2A3B11" w14:textId="619D9FCA"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23D62">
            <w:rPr>
              <w:i/>
              <w:sz w:val="18"/>
            </w:rPr>
            <w:t>No. 22, 2021</w:t>
          </w:r>
          <w:r w:rsidRPr="00ED79B6">
            <w:rPr>
              <w:i/>
              <w:sz w:val="18"/>
            </w:rPr>
            <w:fldChar w:fldCharType="end"/>
          </w:r>
        </w:p>
      </w:tc>
    </w:tr>
  </w:tbl>
  <w:p w14:paraId="23304FC0" w14:textId="77777777"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7EBE" w14:textId="77777777" w:rsidR="00055B5C" w:rsidRDefault="00055B5C" w:rsidP="00C32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521B7EC6" w14:textId="77777777" w:rsidTr="0066090A">
      <w:tc>
        <w:tcPr>
          <w:tcW w:w="1247" w:type="dxa"/>
        </w:tcPr>
        <w:p w14:paraId="66D41869" w14:textId="0575AB43"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23D62">
            <w:rPr>
              <w:i/>
              <w:sz w:val="18"/>
            </w:rPr>
            <w:t>No. 22, 2021</w:t>
          </w:r>
          <w:r w:rsidRPr="00ED79B6">
            <w:rPr>
              <w:i/>
              <w:sz w:val="18"/>
            </w:rPr>
            <w:fldChar w:fldCharType="end"/>
          </w:r>
        </w:p>
      </w:tc>
      <w:tc>
        <w:tcPr>
          <w:tcW w:w="5387" w:type="dxa"/>
        </w:tcPr>
        <w:p w14:paraId="71B968BB" w14:textId="0EAF2028"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23D62">
            <w:rPr>
              <w:i/>
              <w:sz w:val="18"/>
            </w:rPr>
            <w:t>Higher Education Support Amendment (Freedom of Speech) Act 2021</w:t>
          </w:r>
          <w:r w:rsidRPr="00ED79B6">
            <w:rPr>
              <w:i/>
              <w:sz w:val="18"/>
            </w:rPr>
            <w:fldChar w:fldCharType="end"/>
          </w:r>
        </w:p>
      </w:tc>
      <w:tc>
        <w:tcPr>
          <w:tcW w:w="669" w:type="dxa"/>
        </w:tcPr>
        <w:p w14:paraId="70F3C00C" w14:textId="77777777"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3D29">
            <w:rPr>
              <w:i/>
              <w:noProof/>
              <w:sz w:val="18"/>
            </w:rPr>
            <w:t>i</w:t>
          </w:r>
          <w:r w:rsidRPr="00ED79B6">
            <w:rPr>
              <w:i/>
              <w:sz w:val="18"/>
            </w:rPr>
            <w:fldChar w:fldCharType="end"/>
          </w:r>
        </w:p>
      </w:tc>
    </w:tr>
  </w:tbl>
  <w:p w14:paraId="03DB59DC" w14:textId="77777777"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2C67" w14:textId="77777777" w:rsidR="0048364F" w:rsidRPr="00A961C4" w:rsidRDefault="0048364F" w:rsidP="00C3247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18F8A4E8" w14:textId="77777777" w:rsidTr="00FF2D8E">
      <w:tc>
        <w:tcPr>
          <w:tcW w:w="646" w:type="dxa"/>
        </w:tcPr>
        <w:p w14:paraId="29C858E4" w14:textId="77777777"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3D29">
            <w:rPr>
              <w:i/>
              <w:noProof/>
              <w:sz w:val="18"/>
            </w:rPr>
            <w:t>4</w:t>
          </w:r>
          <w:r w:rsidRPr="007A1328">
            <w:rPr>
              <w:i/>
              <w:sz w:val="18"/>
            </w:rPr>
            <w:fldChar w:fldCharType="end"/>
          </w:r>
        </w:p>
      </w:tc>
      <w:tc>
        <w:tcPr>
          <w:tcW w:w="5387" w:type="dxa"/>
        </w:tcPr>
        <w:p w14:paraId="0606E4D8" w14:textId="77572DF4"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3D62">
            <w:rPr>
              <w:i/>
              <w:sz w:val="18"/>
            </w:rPr>
            <w:t>Higher Education Support Amendment (Freedom of Speech) Act 2021</w:t>
          </w:r>
          <w:r w:rsidRPr="007A1328">
            <w:rPr>
              <w:i/>
              <w:sz w:val="18"/>
            </w:rPr>
            <w:fldChar w:fldCharType="end"/>
          </w:r>
        </w:p>
      </w:tc>
      <w:tc>
        <w:tcPr>
          <w:tcW w:w="1270" w:type="dxa"/>
        </w:tcPr>
        <w:p w14:paraId="5185E6EB" w14:textId="7B53888A"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23D62">
            <w:rPr>
              <w:i/>
              <w:sz w:val="18"/>
            </w:rPr>
            <w:t>No. 22, 2021</w:t>
          </w:r>
          <w:r w:rsidRPr="007A1328">
            <w:rPr>
              <w:i/>
              <w:sz w:val="18"/>
            </w:rPr>
            <w:fldChar w:fldCharType="end"/>
          </w:r>
        </w:p>
      </w:tc>
    </w:tr>
  </w:tbl>
  <w:p w14:paraId="15DB2277" w14:textId="77777777"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711" w14:textId="77777777" w:rsidR="0048364F" w:rsidRPr="00A961C4" w:rsidRDefault="0048364F" w:rsidP="00C32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291E3D11" w14:textId="77777777" w:rsidTr="00FF2D8E">
      <w:tc>
        <w:tcPr>
          <w:tcW w:w="1247" w:type="dxa"/>
        </w:tcPr>
        <w:p w14:paraId="14DCF3D5" w14:textId="6C19AA94"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23D62">
            <w:rPr>
              <w:i/>
              <w:sz w:val="18"/>
            </w:rPr>
            <w:t>No. 22, 2021</w:t>
          </w:r>
          <w:r w:rsidRPr="007A1328">
            <w:rPr>
              <w:i/>
              <w:sz w:val="18"/>
            </w:rPr>
            <w:fldChar w:fldCharType="end"/>
          </w:r>
        </w:p>
      </w:tc>
      <w:tc>
        <w:tcPr>
          <w:tcW w:w="5387" w:type="dxa"/>
        </w:tcPr>
        <w:p w14:paraId="7B82DEE2" w14:textId="56478653"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3D62">
            <w:rPr>
              <w:i/>
              <w:sz w:val="18"/>
            </w:rPr>
            <w:t>Higher Education Support Amendment (Freedom of Speech) Act 2021</w:t>
          </w:r>
          <w:r w:rsidRPr="007A1328">
            <w:rPr>
              <w:i/>
              <w:sz w:val="18"/>
            </w:rPr>
            <w:fldChar w:fldCharType="end"/>
          </w:r>
        </w:p>
      </w:tc>
      <w:tc>
        <w:tcPr>
          <w:tcW w:w="669" w:type="dxa"/>
        </w:tcPr>
        <w:p w14:paraId="66AD8041"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3D29">
            <w:rPr>
              <w:i/>
              <w:noProof/>
              <w:sz w:val="18"/>
            </w:rPr>
            <w:t>3</w:t>
          </w:r>
          <w:r w:rsidRPr="007A1328">
            <w:rPr>
              <w:i/>
              <w:sz w:val="18"/>
            </w:rPr>
            <w:fldChar w:fldCharType="end"/>
          </w:r>
        </w:p>
      </w:tc>
    </w:tr>
  </w:tbl>
  <w:p w14:paraId="08198DE5" w14:textId="77777777"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0E6D" w14:textId="77777777" w:rsidR="0048364F" w:rsidRPr="00A961C4" w:rsidRDefault="0048364F" w:rsidP="00C32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055B5C" w14:paraId="5DBB9EF9" w14:textId="77777777" w:rsidTr="00FF2D8E">
      <w:tc>
        <w:tcPr>
          <w:tcW w:w="1247" w:type="dxa"/>
        </w:tcPr>
        <w:p w14:paraId="1CC6601D" w14:textId="3920CA86"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23D62">
            <w:rPr>
              <w:i/>
              <w:sz w:val="18"/>
            </w:rPr>
            <w:t>No. 22, 2021</w:t>
          </w:r>
          <w:r w:rsidRPr="007A1328">
            <w:rPr>
              <w:i/>
              <w:sz w:val="18"/>
            </w:rPr>
            <w:fldChar w:fldCharType="end"/>
          </w:r>
        </w:p>
      </w:tc>
      <w:tc>
        <w:tcPr>
          <w:tcW w:w="5387" w:type="dxa"/>
        </w:tcPr>
        <w:p w14:paraId="0161FD53" w14:textId="20D59E46"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3D62">
            <w:rPr>
              <w:i/>
              <w:sz w:val="18"/>
            </w:rPr>
            <w:t>Higher Education Support Amendment (Freedom of Speech) Act 2021</w:t>
          </w:r>
          <w:r w:rsidRPr="007A1328">
            <w:rPr>
              <w:i/>
              <w:sz w:val="18"/>
            </w:rPr>
            <w:fldChar w:fldCharType="end"/>
          </w:r>
        </w:p>
      </w:tc>
      <w:tc>
        <w:tcPr>
          <w:tcW w:w="669" w:type="dxa"/>
        </w:tcPr>
        <w:p w14:paraId="274002E4"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3D29">
            <w:rPr>
              <w:i/>
              <w:noProof/>
              <w:sz w:val="18"/>
            </w:rPr>
            <w:t>1</w:t>
          </w:r>
          <w:r w:rsidRPr="007A1328">
            <w:rPr>
              <w:i/>
              <w:sz w:val="18"/>
            </w:rPr>
            <w:fldChar w:fldCharType="end"/>
          </w:r>
        </w:p>
      </w:tc>
    </w:tr>
  </w:tbl>
  <w:p w14:paraId="01CE9A01" w14:textId="77777777"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ABB6" w14:textId="77777777" w:rsidR="0089491C" w:rsidRDefault="0089491C" w:rsidP="0048364F">
      <w:pPr>
        <w:spacing w:line="240" w:lineRule="auto"/>
      </w:pPr>
      <w:r>
        <w:separator/>
      </w:r>
    </w:p>
  </w:footnote>
  <w:footnote w:type="continuationSeparator" w:id="0">
    <w:p w14:paraId="16576087" w14:textId="77777777" w:rsidR="0089491C" w:rsidRDefault="0089491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BB1D" w14:textId="77777777"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F553" w14:textId="77777777" w:rsidR="00D76459" w:rsidRPr="00A961C4" w:rsidRDefault="00D76459" w:rsidP="0048364F">
    <w:pPr>
      <w:rPr>
        <w:b/>
        <w:sz w:val="20"/>
      </w:rPr>
    </w:pPr>
  </w:p>
  <w:p w14:paraId="60D34B4A" w14:textId="78E4CE03" w:rsidR="00D76459" w:rsidRPr="00A961C4" w:rsidRDefault="00D76459"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24FC436E" w14:textId="77777777" w:rsidR="00D76459" w:rsidRPr="00A961C4" w:rsidRDefault="00D76459"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6360" w14:textId="77777777" w:rsidR="00D76459" w:rsidRPr="00A961C4" w:rsidRDefault="00D76459" w:rsidP="0048364F">
    <w:pPr>
      <w:jc w:val="right"/>
      <w:rPr>
        <w:sz w:val="20"/>
      </w:rPr>
    </w:pPr>
  </w:p>
  <w:p w14:paraId="7944178A" w14:textId="46A6DE88" w:rsidR="00D76459" w:rsidRPr="00A961C4" w:rsidRDefault="00D7645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4447F5C7" w14:textId="77777777" w:rsidR="00D76459" w:rsidRPr="00A961C4" w:rsidRDefault="00D76459"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E29AD" w14:textId="77777777" w:rsidR="00D76459" w:rsidRPr="00A961C4" w:rsidRDefault="00D76459"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50C6" w14:textId="77777777"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373F"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BE21" w14:textId="77777777"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6B19" w14:textId="77777777"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3EFF"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96E7" w14:textId="35938526"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14:paraId="2B04E8CC" w14:textId="252C0F65"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76639B85"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654F" w14:textId="01B905F6"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223D62">
      <w:rPr>
        <w:sz w:val="20"/>
      </w:rPr>
      <w:fldChar w:fldCharType="separate"/>
    </w:r>
    <w:r w:rsidR="00223D62">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223D62">
      <w:rPr>
        <w:b/>
        <w:sz w:val="20"/>
      </w:rPr>
      <w:fldChar w:fldCharType="separate"/>
    </w:r>
    <w:r w:rsidR="00223D62">
      <w:rPr>
        <w:b/>
        <w:noProof/>
        <w:sz w:val="20"/>
      </w:rPr>
      <w:t>Schedule 1</w:t>
    </w:r>
    <w:r>
      <w:rPr>
        <w:b/>
        <w:sz w:val="20"/>
      </w:rPr>
      <w:fldChar w:fldCharType="end"/>
    </w:r>
  </w:p>
  <w:p w14:paraId="0CD0753F" w14:textId="2902066D"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342EBAF1"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96A7"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1C"/>
    <w:rsid w:val="000113BC"/>
    <w:rsid w:val="000136AF"/>
    <w:rsid w:val="00041152"/>
    <w:rsid w:val="000417C9"/>
    <w:rsid w:val="00055B5C"/>
    <w:rsid w:val="00056391"/>
    <w:rsid w:val="00060FF9"/>
    <w:rsid w:val="000614BF"/>
    <w:rsid w:val="000B1FD2"/>
    <w:rsid w:val="000C2B8A"/>
    <w:rsid w:val="000D05EF"/>
    <w:rsid w:val="000F21C1"/>
    <w:rsid w:val="00101D90"/>
    <w:rsid w:val="0010745C"/>
    <w:rsid w:val="00113BD1"/>
    <w:rsid w:val="00122206"/>
    <w:rsid w:val="0014480B"/>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D342D"/>
    <w:rsid w:val="001E3590"/>
    <w:rsid w:val="001E7407"/>
    <w:rsid w:val="00201D27"/>
    <w:rsid w:val="00202618"/>
    <w:rsid w:val="00223D62"/>
    <w:rsid w:val="00240749"/>
    <w:rsid w:val="00263820"/>
    <w:rsid w:val="00275197"/>
    <w:rsid w:val="002817C4"/>
    <w:rsid w:val="00293B89"/>
    <w:rsid w:val="00297ECB"/>
    <w:rsid w:val="002B5A30"/>
    <w:rsid w:val="002C6582"/>
    <w:rsid w:val="002D043A"/>
    <w:rsid w:val="002D395A"/>
    <w:rsid w:val="003415D3"/>
    <w:rsid w:val="00350417"/>
    <w:rsid w:val="00352B0F"/>
    <w:rsid w:val="00373874"/>
    <w:rsid w:val="00375C6C"/>
    <w:rsid w:val="003A68B5"/>
    <w:rsid w:val="003A7B3C"/>
    <w:rsid w:val="003B4E3D"/>
    <w:rsid w:val="003C5F2B"/>
    <w:rsid w:val="003D0BFE"/>
    <w:rsid w:val="003D12FA"/>
    <w:rsid w:val="003D5700"/>
    <w:rsid w:val="003E02A2"/>
    <w:rsid w:val="00403549"/>
    <w:rsid w:val="00405579"/>
    <w:rsid w:val="00410B8E"/>
    <w:rsid w:val="004116CD"/>
    <w:rsid w:val="00421FC1"/>
    <w:rsid w:val="004229C7"/>
    <w:rsid w:val="00424CA9"/>
    <w:rsid w:val="00436785"/>
    <w:rsid w:val="00436BD5"/>
    <w:rsid w:val="00437E4B"/>
    <w:rsid w:val="0044291A"/>
    <w:rsid w:val="00444B2D"/>
    <w:rsid w:val="0048196B"/>
    <w:rsid w:val="0048364F"/>
    <w:rsid w:val="00486D05"/>
    <w:rsid w:val="00496F97"/>
    <w:rsid w:val="004B59ED"/>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A4B23"/>
    <w:rsid w:val="006C2874"/>
    <w:rsid w:val="006C7F8C"/>
    <w:rsid w:val="006D380D"/>
    <w:rsid w:val="006E0135"/>
    <w:rsid w:val="006E2E89"/>
    <w:rsid w:val="006E303A"/>
    <w:rsid w:val="006F7E19"/>
    <w:rsid w:val="00700B2C"/>
    <w:rsid w:val="00712D8D"/>
    <w:rsid w:val="00713084"/>
    <w:rsid w:val="00714B26"/>
    <w:rsid w:val="00731E00"/>
    <w:rsid w:val="007440B7"/>
    <w:rsid w:val="00754309"/>
    <w:rsid w:val="007552D0"/>
    <w:rsid w:val="007634AD"/>
    <w:rsid w:val="007715C9"/>
    <w:rsid w:val="00774EDD"/>
    <w:rsid w:val="007757EC"/>
    <w:rsid w:val="007B30AA"/>
    <w:rsid w:val="007E7D4A"/>
    <w:rsid w:val="008006CC"/>
    <w:rsid w:val="00807F18"/>
    <w:rsid w:val="00831E8D"/>
    <w:rsid w:val="00856A31"/>
    <w:rsid w:val="00857D6B"/>
    <w:rsid w:val="00863674"/>
    <w:rsid w:val="008754D0"/>
    <w:rsid w:val="00877D48"/>
    <w:rsid w:val="00883781"/>
    <w:rsid w:val="00885570"/>
    <w:rsid w:val="00893958"/>
    <w:rsid w:val="0089491C"/>
    <w:rsid w:val="008A2E77"/>
    <w:rsid w:val="008C6F6F"/>
    <w:rsid w:val="008D0EE0"/>
    <w:rsid w:val="008D10ED"/>
    <w:rsid w:val="008D3E94"/>
    <w:rsid w:val="008E1E0A"/>
    <w:rsid w:val="008F4F1C"/>
    <w:rsid w:val="008F77C4"/>
    <w:rsid w:val="009103F3"/>
    <w:rsid w:val="00932377"/>
    <w:rsid w:val="00967042"/>
    <w:rsid w:val="0098255A"/>
    <w:rsid w:val="009845BE"/>
    <w:rsid w:val="009969C9"/>
    <w:rsid w:val="009E7FAF"/>
    <w:rsid w:val="009F7BD0"/>
    <w:rsid w:val="00A048FF"/>
    <w:rsid w:val="00A10775"/>
    <w:rsid w:val="00A231E2"/>
    <w:rsid w:val="00A36C48"/>
    <w:rsid w:val="00A41E0B"/>
    <w:rsid w:val="00A55631"/>
    <w:rsid w:val="00A64912"/>
    <w:rsid w:val="00A67B47"/>
    <w:rsid w:val="00A70A74"/>
    <w:rsid w:val="00A7392C"/>
    <w:rsid w:val="00AA3795"/>
    <w:rsid w:val="00AC1E75"/>
    <w:rsid w:val="00AD5641"/>
    <w:rsid w:val="00AE013C"/>
    <w:rsid w:val="00AE1088"/>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22E65"/>
    <w:rsid w:val="00C32479"/>
    <w:rsid w:val="00C3331F"/>
    <w:rsid w:val="00C42BF8"/>
    <w:rsid w:val="00C460AE"/>
    <w:rsid w:val="00C50043"/>
    <w:rsid w:val="00C54E84"/>
    <w:rsid w:val="00C7573B"/>
    <w:rsid w:val="00C76CF3"/>
    <w:rsid w:val="00CB0452"/>
    <w:rsid w:val="00CE1E31"/>
    <w:rsid w:val="00CE35AD"/>
    <w:rsid w:val="00CF0BB2"/>
    <w:rsid w:val="00D00EAA"/>
    <w:rsid w:val="00D13441"/>
    <w:rsid w:val="00D243A3"/>
    <w:rsid w:val="00D32873"/>
    <w:rsid w:val="00D477C3"/>
    <w:rsid w:val="00D52EFE"/>
    <w:rsid w:val="00D63EF6"/>
    <w:rsid w:val="00D70DFB"/>
    <w:rsid w:val="00D73029"/>
    <w:rsid w:val="00D76459"/>
    <w:rsid w:val="00D766DF"/>
    <w:rsid w:val="00D91D4B"/>
    <w:rsid w:val="00DA22FC"/>
    <w:rsid w:val="00DE2002"/>
    <w:rsid w:val="00DF7AE9"/>
    <w:rsid w:val="00E05704"/>
    <w:rsid w:val="00E13D29"/>
    <w:rsid w:val="00E1670C"/>
    <w:rsid w:val="00E24D66"/>
    <w:rsid w:val="00E26C44"/>
    <w:rsid w:val="00E54292"/>
    <w:rsid w:val="00E74DC7"/>
    <w:rsid w:val="00E87699"/>
    <w:rsid w:val="00E947C6"/>
    <w:rsid w:val="00ED492F"/>
    <w:rsid w:val="00EE3E36"/>
    <w:rsid w:val="00EF094B"/>
    <w:rsid w:val="00EF2E3A"/>
    <w:rsid w:val="00F047E2"/>
    <w:rsid w:val="00F078DC"/>
    <w:rsid w:val="00F13E86"/>
    <w:rsid w:val="00F17B00"/>
    <w:rsid w:val="00F677A9"/>
    <w:rsid w:val="00F80BF8"/>
    <w:rsid w:val="00F84CF5"/>
    <w:rsid w:val="00F871A0"/>
    <w:rsid w:val="00F92D35"/>
    <w:rsid w:val="00FA420B"/>
    <w:rsid w:val="00FD1E13"/>
    <w:rsid w:val="00FD7EB1"/>
    <w:rsid w:val="00FE20AA"/>
    <w:rsid w:val="00FE41C9"/>
    <w:rsid w:val="00FE7F93"/>
    <w:rsid w:val="00FF2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36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2479"/>
    <w:pPr>
      <w:spacing w:line="260" w:lineRule="atLeast"/>
    </w:pPr>
    <w:rPr>
      <w:sz w:val="22"/>
    </w:rPr>
  </w:style>
  <w:style w:type="paragraph" w:styleId="Heading1">
    <w:name w:val="heading 1"/>
    <w:basedOn w:val="Normal"/>
    <w:next w:val="Normal"/>
    <w:link w:val="Heading1Char"/>
    <w:uiPriority w:val="9"/>
    <w:qFormat/>
    <w:rsid w:val="00D76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6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64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64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64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64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64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764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2479"/>
  </w:style>
  <w:style w:type="paragraph" w:customStyle="1" w:styleId="OPCParaBase">
    <w:name w:val="OPCParaBase"/>
    <w:qFormat/>
    <w:rsid w:val="00C32479"/>
    <w:pPr>
      <w:spacing w:line="260" w:lineRule="atLeast"/>
    </w:pPr>
    <w:rPr>
      <w:rFonts w:eastAsia="Times New Roman" w:cs="Times New Roman"/>
      <w:sz w:val="22"/>
      <w:lang w:eastAsia="en-AU"/>
    </w:rPr>
  </w:style>
  <w:style w:type="paragraph" w:customStyle="1" w:styleId="ShortT">
    <w:name w:val="ShortT"/>
    <w:basedOn w:val="OPCParaBase"/>
    <w:next w:val="Normal"/>
    <w:qFormat/>
    <w:rsid w:val="00C32479"/>
    <w:pPr>
      <w:spacing w:line="240" w:lineRule="auto"/>
    </w:pPr>
    <w:rPr>
      <w:b/>
      <w:sz w:val="40"/>
    </w:rPr>
  </w:style>
  <w:style w:type="paragraph" w:customStyle="1" w:styleId="ActHead1">
    <w:name w:val="ActHead 1"/>
    <w:aliases w:val="c"/>
    <w:basedOn w:val="OPCParaBase"/>
    <w:next w:val="Normal"/>
    <w:qFormat/>
    <w:rsid w:val="00C324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24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24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24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324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24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24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24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24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2479"/>
  </w:style>
  <w:style w:type="paragraph" w:customStyle="1" w:styleId="Blocks">
    <w:name w:val="Blocks"/>
    <w:aliases w:val="bb"/>
    <w:basedOn w:val="OPCParaBase"/>
    <w:qFormat/>
    <w:rsid w:val="00C32479"/>
    <w:pPr>
      <w:spacing w:line="240" w:lineRule="auto"/>
    </w:pPr>
    <w:rPr>
      <w:sz w:val="24"/>
    </w:rPr>
  </w:style>
  <w:style w:type="paragraph" w:customStyle="1" w:styleId="BoxText">
    <w:name w:val="BoxText"/>
    <w:aliases w:val="bt"/>
    <w:basedOn w:val="OPCParaBase"/>
    <w:qFormat/>
    <w:rsid w:val="00C324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2479"/>
    <w:rPr>
      <w:b/>
    </w:rPr>
  </w:style>
  <w:style w:type="paragraph" w:customStyle="1" w:styleId="BoxHeadItalic">
    <w:name w:val="BoxHeadItalic"/>
    <w:aliases w:val="bhi"/>
    <w:basedOn w:val="BoxText"/>
    <w:next w:val="BoxStep"/>
    <w:qFormat/>
    <w:rsid w:val="00C32479"/>
    <w:rPr>
      <w:i/>
    </w:rPr>
  </w:style>
  <w:style w:type="paragraph" w:customStyle="1" w:styleId="BoxList">
    <w:name w:val="BoxList"/>
    <w:aliases w:val="bl"/>
    <w:basedOn w:val="BoxText"/>
    <w:qFormat/>
    <w:rsid w:val="00C32479"/>
    <w:pPr>
      <w:ind w:left="1559" w:hanging="425"/>
    </w:pPr>
  </w:style>
  <w:style w:type="paragraph" w:customStyle="1" w:styleId="BoxNote">
    <w:name w:val="BoxNote"/>
    <w:aliases w:val="bn"/>
    <w:basedOn w:val="BoxText"/>
    <w:qFormat/>
    <w:rsid w:val="00C32479"/>
    <w:pPr>
      <w:tabs>
        <w:tab w:val="left" w:pos="1985"/>
      </w:tabs>
      <w:spacing w:before="122" w:line="198" w:lineRule="exact"/>
      <w:ind w:left="2948" w:hanging="1814"/>
    </w:pPr>
    <w:rPr>
      <w:sz w:val="18"/>
    </w:rPr>
  </w:style>
  <w:style w:type="paragraph" w:customStyle="1" w:styleId="BoxPara">
    <w:name w:val="BoxPara"/>
    <w:aliases w:val="bp"/>
    <w:basedOn w:val="BoxText"/>
    <w:qFormat/>
    <w:rsid w:val="00C32479"/>
    <w:pPr>
      <w:tabs>
        <w:tab w:val="right" w:pos="2268"/>
      </w:tabs>
      <w:ind w:left="2552" w:hanging="1418"/>
    </w:pPr>
  </w:style>
  <w:style w:type="paragraph" w:customStyle="1" w:styleId="BoxStep">
    <w:name w:val="BoxStep"/>
    <w:aliases w:val="bs"/>
    <w:basedOn w:val="BoxText"/>
    <w:qFormat/>
    <w:rsid w:val="00C32479"/>
    <w:pPr>
      <w:ind w:left="1985" w:hanging="851"/>
    </w:pPr>
  </w:style>
  <w:style w:type="character" w:customStyle="1" w:styleId="CharAmPartNo">
    <w:name w:val="CharAmPartNo"/>
    <w:basedOn w:val="OPCCharBase"/>
    <w:qFormat/>
    <w:rsid w:val="00C32479"/>
  </w:style>
  <w:style w:type="character" w:customStyle="1" w:styleId="CharAmPartText">
    <w:name w:val="CharAmPartText"/>
    <w:basedOn w:val="OPCCharBase"/>
    <w:qFormat/>
    <w:rsid w:val="00C32479"/>
  </w:style>
  <w:style w:type="character" w:customStyle="1" w:styleId="CharAmSchNo">
    <w:name w:val="CharAmSchNo"/>
    <w:basedOn w:val="OPCCharBase"/>
    <w:qFormat/>
    <w:rsid w:val="00C32479"/>
  </w:style>
  <w:style w:type="character" w:customStyle="1" w:styleId="CharAmSchText">
    <w:name w:val="CharAmSchText"/>
    <w:basedOn w:val="OPCCharBase"/>
    <w:qFormat/>
    <w:rsid w:val="00C32479"/>
  </w:style>
  <w:style w:type="character" w:customStyle="1" w:styleId="CharBoldItalic">
    <w:name w:val="CharBoldItalic"/>
    <w:basedOn w:val="OPCCharBase"/>
    <w:uiPriority w:val="1"/>
    <w:qFormat/>
    <w:rsid w:val="00C32479"/>
    <w:rPr>
      <w:b/>
      <w:i/>
    </w:rPr>
  </w:style>
  <w:style w:type="character" w:customStyle="1" w:styleId="CharChapNo">
    <w:name w:val="CharChapNo"/>
    <w:basedOn w:val="OPCCharBase"/>
    <w:uiPriority w:val="1"/>
    <w:qFormat/>
    <w:rsid w:val="00C32479"/>
  </w:style>
  <w:style w:type="character" w:customStyle="1" w:styleId="CharChapText">
    <w:name w:val="CharChapText"/>
    <w:basedOn w:val="OPCCharBase"/>
    <w:uiPriority w:val="1"/>
    <w:qFormat/>
    <w:rsid w:val="00C32479"/>
  </w:style>
  <w:style w:type="character" w:customStyle="1" w:styleId="CharDivNo">
    <w:name w:val="CharDivNo"/>
    <w:basedOn w:val="OPCCharBase"/>
    <w:uiPriority w:val="1"/>
    <w:qFormat/>
    <w:rsid w:val="00C32479"/>
  </w:style>
  <w:style w:type="character" w:customStyle="1" w:styleId="CharDivText">
    <w:name w:val="CharDivText"/>
    <w:basedOn w:val="OPCCharBase"/>
    <w:uiPriority w:val="1"/>
    <w:qFormat/>
    <w:rsid w:val="00C32479"/>
  </w:style>
  <w:style w:type="character" w:customStyle="1" w:styleId="CharItalic">
    <w:name w:val="CharItalic"/>
    <w:basedOn w:val="OPCCharBase"/>
    <w:uiPriority w:val="1"/>
    <w:qFormat/>
    <w:rsid w:val="00C32479"/>
    <w:rPr>
      <w:i/>
    </w:rPr>
  </w:style>
  <w:style w:type="character" w:customStyle="1" w:styleId="CharPartNo">
    <w:name w:val="CharPartNo"/>
    <w:basedOn w:val="OPCCharBase"/>
    <w:uiPriority w:val="1"/>
    <w:qFormat/>
    <w:rsid w:val="00C32479"/>
  </w:style>
  <w:style w:type="character" w:customStyle="1" w:styleId="CharPartText">
    <w:name w:val="CharPartText"/>
    <w:basedOn w:val="OPCCharBase"/>
    <w:uiPriority w:val="1"/>
    <w:qFormat/>
    <w:rsid w:val="00C32479"/>
  </w:style>
  <w:style w:type="character" w:customStyle="1" w:styleId="CharSectno">
    <w:name w:val="CharSectno"/>
    <w:basedOn w:val="OPCCharBase"/>
    <w:qFormat/>
    <w:rsid w:val="00C32479"/>
  </w:style>
  <w:style w:type="character" w:customStyle="1" w:styleId="CharSubdNo">
    <w:name w:val="CharSubdNo"/>
    <w:basedOn w:val="OPCCharBase"/>
    <w:uiPriority w:val="1"/>
    <w:qFormat/>
    <w:rsid w:val="00C32479"/>
  </w:style>
  <w:style w:type="character" w:customStyle="1" w:styleId="CharSubdText">
    <w:name w:val="CharSubdText"/>
    <w:basedOn w:val="OPCCharBase"/>
    <w:uiPriority w:val="1"/>
    <w:qFormat/>
    <w:rsid w:val="00C32479"/>
  </w:style>
  <w:style w:type="paragraph" w:customStyle="1" w:styleId="CTA--">
    <w:name w:val="CTA --"/>
    <w:basedOn w:val="OPCParaBase"/>
    <w:next w:val="Normal"/>
    <w:rsid w:val="00C32479"/>
    <w:pPr>
      <w:spacing w:before="60" w:line="240" w:lineRule="atLeast"/>
      <w:ind w:left="142" w:hanging="142"/>
    </w:pPr>
    <w:rPr>
      <w:sz w:val="20"/>
    </w:rPr>
  </w:style>
  <w:style w:type="paragraph" w:customStyle="1" w:styleId="CTA-">
    <w:name w:val="CTA -"/>
    <w:basedOn w:val="OPCParaBase"/>
    <w:rsid w:val="00C32479"/>
    <w:pPr>
      <w:spacing w:before="60" w:line="240" w:lineRule="atLeast"/>
      <w:ind w:left="85" w:hanging="85"/>
    </w:pPr>
    <w:rPr>
      <w:sz w:val="20"/>
    </w:rPr>
  </w:style>
  <w:style w:type="paragraph" w:customStyle="1" w:styleId="CTA---">
    <w:name w:val="CTA ---"/>
    <w:basedOn w:val="OPCParaBase"/>
    <w:next w:val="Normal"/>
    <w:rsid w:val="00C32479"/>
    <w:pPr>
      <w:spacing w:before="60" w:line="240" w:lineRule="atLeast"/>
      <w:ind w:left="198" w:hanging="198"/>
    </w:pPr>
    <w:rPr>
      <w:sz w:val="20"/>
    </w:rPr>
  </w:style>
  <w:style w:type="paragraph" w:customStyle="1" w:styleId="CTA----">
    <w:name w:val="CTA ----"/>
    <w:basedOn w:val="OPCParaBase"/>
    <w:next w:val="Normal"/>
    <w:rsid w:val="00C32479"/>
    <w:pPr>
      <w:spacing w:before="60" w:line="240" w:lineRule="atLeast"/>
      <w:ind w:left="255" w:hanging="255"/>
    </w:pPr>
    <w:rPr>
      <w:sz w:val="20"/>
    </w:rPr>
  </w:style>
  <w:style w:type="paragraph" w:customStyle="1" w:styleId="CTA1a">
    <w:name w:val="CTA 1(a)"/>
    <w:basedOn w:val="OPCParaBase"/>
    <w:rsid w:val="00C32479"/>
    <w:pPr>
      <w:tabs>
        <w:tab w:val="right" w:pos="414"/>
      </w:tabs>
      <w:spacing w:before="40" w:line="240" w:lineRule="atLeast"/>
      <w:ind w:left="675" w:hanging="675"/>
    </w:pPr>
    <w:rPr>
      <w:sz w:val="20"/>
    </w:rPr>
  </w:style>
  <w:style w:type="paragraph" w:customStyle="1" w:styleId="CTA1ai">
    <w:name w:val="CTA 1(a)(i)"/>
    <w:basedOn w:val="OPCParaBase"/>
    <w:rsid w:val="00C32479"/>
    <w:pPr>
      <w:tabs>
        <w:tab w:val="right" w:pos="1004"/>
      </w:tabs>
      <w:spacing w:before="40" w:line="240" w:lineRule="atLeast"/>
      <w:ind w:left="1253" w:hanging="1253"/>
    </w:pPr>
    <w:rPr>
      <w:sz w:val="20"/>
    </w:rPr>
  </w:style>
  <w:style w:type="paragraph" w:customStyle="1" w:styleId="CTA2a">
    <w:name w:val="CTA 2(a)"/>
    <w:basedOn w:val="OPCParaBase"/>
    <w:rsid w:val="00C32479"/>
    <w:pPr>
      <w:tabs>
        <w:tab w:val="right" w:pos="482"/>
      </w:tabs>
      <w:spacing w:before="40" w:line="240" w:lineRule="atLeast"/>
      <w:ind w:left="748" w:hanging="748"/>
    </w:pPr>
    <w:rPr>
      <w:sz w:val="20"/>
    </w:rPr>
  </w:style>
  <w:style w:type="paragraph" w:customStyle="1" w:styleId="CTA2ai">
    <w:name w:val="CTA 2(a)(i)"/>
    <w:basedOn w:val="OPCParaBase"/>
    <w:rsid w:val="00C32479"/>
    <w:pPr>
      <w:tabs>
        <w:tab w:val="right" w:pos="1089"/>
      </w:tabs>
      <w:spacing w:before="40" w:line="240" w:lineRule="atLeast"/>
      <w:ind w:left="1327" w:hanging="1327"/>
    </w:pPr>
    <w:rPr>
      <w:sz w:val="20"/>
    </w:rPr>
  </w:style>
  <w:style w:type="paragraph" w:customStyle="1" w:styleId="CTA3a">
    <w:name w:val="CTA 3(a)"/>
    <w:basedOn w:val="OPCParaBase"/>
    <w:rsid w:val="00C32479"/>
    <w:pPr>
      <w:tabs>
        <w:tab w:val="right" w:pos="556"/>
      </w:tabs>
      <w:spacing w:before="40" w:line="240" w:lineRule="atLeast"/>
      <w:ind w:left="805" w:hanging="805"/>
    </w:pPr>
    <w:rPr>
      <w:sz w:val="20"/>
    </w:rPr>
  </w:style>
  <w:style w:type="paragraph" w:customStyle="1" w:styleId="CTA3ai">
    <w:name w:val="CTA 3(a)(i)"/>
    <w:basedOn w:val="OPCParaBase"/>
    <w:rsid w:val="00C32479"/>
    <w:pPr>
      <w:tabs>
        <w:tab w:val="right" w:pos="1140"/>
      </w:tabs>
      <w:spacing w:before="40" w:line="240" w:lineRule="atLeast"/>
      <w:ind w:left="1361" w:hanging="1361"/>
    </w:pPr>
    <w:rPr>
      <w:sz w:val="20"/>
    </w:rPr>
  </w:style>
  <w:style w:type="paragraph" w:customStyle="1" w:styleId="CTA4a">
    <w:name w:val="CTA 4(a)"/>
    <w:basedOn w:val="OPCParaBase"/>
    <w:rsid w:val="00C32479"/>
    <w:pPr>
      <w:tabs>
        <w:tab w:val="right" w:pos="624"/>
      </w:tabs>
      <w:spacing w:before="40" w:line="240" w:lineRule="atLeast"/>
      <w:ind w:left="873" w:hanging="873"/>
    </w:pPr>
    <w:rPr>
      <w:sz w:val="20"/>
    </w:rPr>
  </w:style>
  <w:style w:type="paragraph" w:customStyle="1" w:styleId="CTA4ai">
    <w:name w:val="CTA 4(a)(i)"/>
    <w:basedOn w:val="OPCParaBase"/>
    <w:rsid w:val="00C32479"/>
    <w:pPr>
      <w:tabs>
        <w:tab w:val="right" w:pos="1213"/>
      </w:tabs>
      <w:spacing w:before="40" w:line="240" w:lineRule="atLeast"/>
      <w:ind w:left="1452" w:hanging="1452"/>
    </w:pPr>
    <w:rPr>
      <w:sz w:val="20"/>
    </w:rPr>
  </w:style>
  <w:style w:type="paragraph" w:customStyle="1" w:styleId="CTACAPS">
    <w:name w:val="CTA CAPS"/>
    <w:basedOn w:val="OPCParaBase"/>
    <w:rsid w:val="00C32479"/>
    <w:pPr>
      <w:spacing w:before="60" w:line="240" w:lineRule="atLeast"/>
    </w:pPr>
    <w:rPr>
      <w:sz w:val="20"/>
    </w:rPr>
  </w:style>
  <w:style w:type="paragraph" w:customStyle="1" w:styleId="CTAright">
    <w:name w:val="CTA right"/>
    <w:basedOn w:val="OPCParaBase"/>
    <w:rsid w:val="00C32479"/>
    <w:pPr>
      <w:spacing w:before="60" w:line="240" w:lineRule="auto"/>
      <w:jc w:val="right"/>
    </w:pPr>
    <w:rPr>
      <w:sz w:val="20"/>
    </w:rPr>
  </w:style>
  <w:style w:type="paragraph" w:customStyle="1" w:styleId="subsection">
    <w:name w:val="subsection"/>
    <w:aliases w:val="ss"/>
    <w:basedOn w:val="OPCParaBase"/>
    <w:rsid w:val="00C32479"/>
    <w:pPr>
      <w:tabs>
        <w:tab w:val="right" w:pos="1021"/>
      </w:tabs>
      <w:spacing w:before="180" w:line="240" w:lineRule="auto"/>
      <w:ind w:left="1134" w:hanging="1134"/>
    </w:pPr>
  </w:style>
  <w:style w:type="paragraph" w:customStyle="1" w:styleId="Definition">
    <w:name w:val="Definition"/>
    <w:aliases w:val="dd"/>
    <w:basedOn w:val="OPCParaBase"/>
    <w:rsid w:val="00C32479"/>
    <w:pPr>
      <w:spacing w:before="180" w:line="240" w:lineRule="auto"/>
      <w:ind w:left="1134"/>
    </w:pPr>
  </w:style>
  <w:style w:type="paragraph" w:customStyle="1" w:styleId="ETAsubitem">
    <w:name w:val="ETA(subitem)"/>
    <w:basedOn w:val="OPCParaBase"/>
    <w:rsid w:val="00C32479"/>
    <w:pPr>
      <w:tabs>
        <w:tab w:val="right" w:pos="340"/>
      </w:tabs>
      <w:spacing w:before="60" w:line="240" w:lineRule="auto"/>
      <w:ind w:left="454" w:hanging="454"/>
    </w:pPr>
    <w:rPr>
      <w:sz w:val="20"/>
    </w:rPr>
  </w:style>
  <w:style w:type="paragraph" w:customStyle="1" w:styleId="ETApara">
    <w:name w:val="ETA(para)"/>
    <w:basedOn w:val="OPCParaBase"/>
    <w:rsid w:val="00C32479"/>
    <w:pPr>
      <w:tabs>
        <w:tab w:val="right" w:pos="754"/>
      </w:tabs>
      <w:spacing w:before="60" w:line="240" w:lineRule="auto"/>
      <w:ind w:left="828" w:hanging="828"/>
    </w:pPr>
    <w:rPr>
      <w:sz w:val="20"/>
    </w:rPr>
  </w:style>
  <w:style w:type="paragraph" w:customStyle="1" w:styleId="ETAsubpara">
    <w:name w:val="ETA(subpara)"/>
    <w:basedOn w:val="OPCParaBase"/>
    <w:rsid w:val="00C32479"/>
    <w:pPr>
      <w:tabs>
        <w:tab w:val="right" w:pos="1083"/>
      </w:tabs>
      <w:spacing w:before="60" w:line="240" w:lineRule="auto"/>
      <w:ind w:left="1191" w:hanging="1191"/>
    </w:pPr>
    <w:rPr>
      <w:sz w:val="20"/>
    </w:rPr>
  </w:style>
  <w:style w:type="paragraph" w:customStyle="1" w:styleId="ETAsub-subpara">
    <w:name w:val="ETA(sub-subpara)"/>
    <w:basedOn w:val="OPCParaBase"/>
    <w:rsid w:val="00C32479"/>
    <w:pPr>
      <w:tabs>
        <w:tab w:val="right" w:pos="1412"/>
      </w:tabs>
      <w:spacing w:before="60" w:line="240" w:lineRule="auto"/>
      <w:ind w:left="1525" w:hanging="1525"/>
    </w:pPr>
    <w:rPr>
      <w:sz w:val="20"/>
    </w:rPr>
  </w:style>
  <w:style w:type="paragraph" w:customStyle="1" w:styleId="Formula">
    <w:name w:val="Formula"/>
    <w:basedOn w:val="OPCParaBase"/>
    <w:rsid w:val="00C32479"/>
    <w:pPr>
      <w:spacing w:line="240" w:lineRule="auto"/>
      <w:ind w:left="1134"/>
    </w:pPr>
    <w:rPr>
      <w:sz w:val="20"/>
    </w:rPr>
  </w:style>
  <w:style w:type="paragraph" w:styleId="Header">
    <w:name w:val="header"/>
    <w:basedOn w:val="OPCParaBase"/>
    <w:link w:val="HeaderChar"/>
    <w:unhideWhenUsed/>
    <w:rsid w:val="00C324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2479"/>
    <w:rPr>
      <w:rFonts w:eastAsia="Times New Roman" w:cs="Times New Roman"/>
      <w:sz w:val="16"/>
      <w:lang w:eastAsia="en-AU"/>
    </w:rPr>
  </w:style>
  <w:style w:type="paragraph" w:customStyle="1" w:styleId="House">
    <w:name w:val="House"/>
    <w:basedOn w:val="OPCParaBase"/>
    <w:rsid w:val="00C32479"/>
    <w:pPr>
      <w:spacing w:line="240" w:lineRule="auto"/>
    </w:pPr>
    <w:rPr>
      <w:sz w:val="28"/>
    </w:rPr>
  </w:style>
  <w:style w:type="paragraph" w:customStyle="1" w:styleId="Item">
    <w:name w:val="Item"/>
    <w:aliases w:val="i"/>
    <w:basedOn w:val="OPCParaBase"/>
    <w:next w:val="ItemHead"/>
    <w:rsid w:val="00C32479"/>
    <w:pPr>
      <w:keepLines/>
      <w:spacing w:before="80" w:line="240" w:lineRule="auto"/>
      <w:ind w:left="709"/>
    </w:pPr>
  </w:style>
  <w:style w:type="paragraph" w:customStyle="1" w:styleId="ItemHead">
    <w:name w:val="ItemHead"/>
    <w:aliases w:val="ih"/>
    <w:basedOn w:val="OPCParaBase"/>
    <w:next w:val="Item"/>
    <w:rsid w:val="00C324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2479"/>
    <w:pPr>
      <w:spacing w:line="240" w:lineRule="auto"/>
    </w:pPr>
    <w:rPr>
      <w:b/>
      <w:sz w:val="32"/>
    </w:rPr>
  </w:style>
  <w:style w:type="paragraph" w:customStyle="1" w:styleId="notedraft">
    <w:name w:val="note(draft)"/>
    <w:aliases w:val="nd"/>
    <w:basedOn w:val="OPCParaBase"/>
    <w:rsid w:val="00C32479"/>
    <w:pPr>
      <w:spacing w:before="240" w:line="240" w:lineRule="auto"/>
      <w:ind w:left="284" w:hanging="284"/>
    </w:pPr>
    <w:rPr>
      <w:i/>
      <w:sz w:val="24"/>
    </w:rPr>
  </w:style>
  <w:style w:type="paragraph" w:customStyle="1" w:styleId="notemargin">
    <w:name w:val="note(margin)"/>
    <w:aliases w:val="nm"/>
    <w:basedOn w:val="OPCParaBase"/>
    <w:rsid w:val="00C32479"/>
    <w:pPr>
      <w:tabs>
        <w:tab w:val="left" w:pos="709"/>
      </w:tabs>
      <w:spacing w:before="122" w:line="198" w:lineRule="exact"/>
      <w:ind w:left="709" w:hanging="709"/>
    </w:pPr>
    <w:rPr>
      <w:sz w:val="18"/>
    </w:rPr>
  </w:style>
  <w:style w:type="paragraph" w:customStyle="1" w:styleId="noteToPara">
    <w:name w:val="noteToPara"/>
    <w:aliases w:val="ntp"/>
    <w:basedOn w:val="OPCParaBase"/>
    <w:rsid w:val="00C32479"/>
    <w:pPr>
      <w:spacing w:before="122" w:line="198" w:lineRule="exact"/>
      <w:ind w:left="2353" w:hanging="709"/>
    </w:pPr>
    <w:rPr>
      <w:sz w:val="18"/>
    </w:rPr>
  </w:style>
  <w:style w:type="paragraph" w:customStyle="1" w:styleId="noteParlAmend">
    <w:name w:val="note(ParlAmend)"/>
    <w:aliases w:val="npp"/>
    <w:basedOn w:val="OPCParaBase"/>
    <w:next w:val="ParlAmend"/>
    <w:rsid w:val="00C32479"/>
    <w:pPr>
      <w:spacing w:line="240" w:lineRule="auto"/>
      <w:jc w:val="right"/>
    </w:pPr>
    <w:rPr>
      <w:rFonts w:ascii="Arial" w:hAnsi="Arial"/>
      <w:b/>
      <w:i/>
    </w:rPr>
  </w:style>
  <w:style w:type="paragraph" w:customStyle="1" w:styleId="Page1">
    <w:name w:val="Page1"/>
    <w:basedOn w:val="OPCParaBase"/>
    <w:rsid w:val="00C32479"/>
    <w:pPr>
      <w:spacing w:before="5600" w:line="240" w:lineRule="auto"/>
    </w:pPr>
    <w:rPr>
      <w:b/>
      <w:sz w:val="32"/>
    </w:rPr>
  </w:style>
  <w:style w:type="paragraph" w:customStyle="1" w:styleId="PageBreak">
    <w:name w:val="PageBreak"/>
    <w:aliases w:val="pb"/>
    <w:basedOn w:val="OPCParaBase"/>
    <w:rsid w:val="00C32479"/>
    <w:pPr>
      <w:spacing w:line="240" w:lineRule="auto"/>
    </w:pPr>
    <w:rPr>
      <w:sz w:val="20"/>
    </w:rPr>
  </w:style>
  <w:style w:type="paragraph" w:customStyle="1" w:styleId="paragraphsub">
    <w:name w:val="paragraph(sub)"/>
    <w:aliases w:val="aa"/>
    <w:basedOn w:val="OPCParaBase"/>
    <w:rsid w:val="00C32479"/>
    <w:pPr>
      <w:tabs>
        <w:tab w:val="right" w:pos="1985"/>
      </w:tabs>
      <w:spacing w:before="40" w:line="240" w:lineRule="auto"/>
      <w:ind w:left="2098" w:hanging="2098"/>
    </w:pPr>
  </w:style>
  <w:style w:type="paragraph" w:customStyle="1" w:styleId="paragraphsub-sub">
    <w:name w:val="paragraph(sub-sub)"/>
    <w:aliases w:val="aaa"/>
    <w:basedOn w:val="OPCParaBase"/>
    <w:rsid w:val="00C32479"/>
    <w:pPr>
      <w:tabs>
        <w:tab w:val="right" w:pos="2722"/>
      </w:tabs>
      <w:spacing w:before="40" w:line="240" w:lineRule="auto"/>
      <w:ind w:left="2835" w:hanging="2835"/>
    </w:pPr>
  </w:style>
  <w:style w:type="paragraph" w:customStyle="1" w:styleId="paragraph">
    <w:name w:val="paragraph"/>
    <w:aliases w:val="a"/>
    <w:basedOn w:val="OPCParaBase"/>
    <w:rsid w:val="00C32479"/>
    <w:pPr>
      <w:tabs>
        <w:tab w:val="right" w:pos="1531"/>
      </w:tabs>
      <w:spacing w:before="40" w:line="240" w:lineRule="auto"/>
      <w:ind w:left="1644" w:hanging="1644"/>
    </w:pPr>
  </w:style>
  <w:style w:type="paragraph" w:customStyle="1" w:styleId="ParlAmend">
    <w:name w:val="ParlAmend"/>
    <w:aliases w:val="pp"/>
    <w:basedOn w:val="OPCParaBase"/>
    <w:rsid w:val="00C32479"/>
    <w:pPr>
      <w:spacing w:before="240" w:line="240" w:lineRule="atLeast"/>
      <w:ind w:hanging="567"/>
    </w:pPr>
    <w:rPr>
      <w:sz w:val="24"/>
    </w:rPr>
  </w:style>
  <w:style w:type="paragraph" w:customStyle="1" w:styleId="Penalty">
    <w:name w:val="Penalty"/>
    <w:basedOn w:val="OPCParaBase"/>
    <w:rsid w:val="00C32479"/>
    <w:pPr>
      <w:tabs>
        <w:tab w:val="left" w:pos="2977"/>
      </w:tabs>
      <w:spacing w:before="180" w:line="240" w:lineRule="auto"/>
      <w:ind w:left="1985" w:hanging="851"/>
    </w:pPr>
  </w:style>
  <w:style w:type="paragraph" w:customStyle="1" w:styleId="Portfolio">
    <w:name w:val="Portfolio"/>
    <w:basedOn w:val="OPCParaBase"/>
    <w:rsid w:val="00C32479"/>
    <w:pPr>
      <w:spacing w:line="240" w:lineRule="auto"/>
    </w:pPr>
    <w:rPr>
      <w:i/>
      <w:sz w:val="20"/>
    </w:rPr>
  </w:style>
  <w:style w:type="paragraph" w:customStyle="1" w:styleId="Preamble">
    <w:name w:val="Preamble"/>
    <w:basedOn w:val="OPCParaBase"/>
    <w:next w:val="Normal"/>
    <w:rsid w:val="00C324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2479"/>
    <w:pPr>
      <w:spacing w:line="240" w:lineRule="auto"/>
    </w:pPr>
    <w:rPr>
      <w:i/>
      <w:sz w:val="20"/>
    </w:rPr>
  </w:style>
  <w:style w:type="paragraph" w:customStyle="1" w:styleId="Session">
    <w:name w:val="Session"/>
    <w:basedOn w:val="OPCParaBase"/>
    <w:rsid w:val="00C32479"/>
    <w:pPr>
      <w:spacing w:line="240" w:lineRule="auto"/>
    </w:pPr>
    <w:rPr>
      <w:sz w:val="28"/>
    </w:rPr>
  </w:style>
  <w:style w:type="paragraph" w:customStyle="1" w:styleId="Sponsor">
    <w:name w:val="Sponsor"/>
    <w:basedOn w:val="OPCParaBase"/>
    <w:rsid w:val="00C32479"/>
    <w:pPr>
      <w:spacing w:line="240" w:lineRule="auto"/>
    </w:pPr>
    <w:rPr>
      <w:i/>
    </w:rPr>
  </w:style>
  <w:style w:type="paragraph" w:customStyle="1" w:styleId="Subitem">
    <w:name w:val="Subitem"/>
    <w:aliases w:val="iss"/>
    <w:basedOn w:val="OPCParaBase"/>
    <w:rsid w:val="00C32479"/>
    <w:pPr>
      <w:spacing w:before="180" w:line="240" w:lineRule="auto"/>
      <w:ind w:left="709" w:hanging="709"/>
    </w:pPr>
  </w:style>
  <w:style w:type="paragraph" w:customStyle="1" w:styleId="SubitemHead">
    <w:name w:val="SubitemHead"/>
    <w:aliases w:val="issh"/>
    <w:basedOn w:val="OPCParaBase"/>
    <w:rsid w:val="00C324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2479"/>
    <w:pPr>
      <w:spacing w:before="40" w:line="240" w:lineRule="auto"/>
      <w:ind w:left="1134"/>
    </w:pPr>
  </w:style>
  <w:style w:type="paragraph" w:customStyle="1" w:styleId="SubsectionHead">
    <w:name w:val="SubsectionHead"/>
    <w:aliases w:val="ssh"/>
    <w:basedOn w:val="OPCParaBase"/>
    <w:next w:val="subsection"/>
    <w:rsid w:val="00C32479"/>
    <w:pPr>
      <w:keepNext/>
      <w:keepLines/>
      <w:spacing w:before="240" w:line="240" w:lineRule="auto"/>
      <w:ind w:left="1134"/>
    </w:pPr>
    <w:rPr>
      <w:i/>
    </w:rPr>
  </w:style>
  <w:style w:type="paragraph" w:customStyle="1" w:styleId="Tablea">
    <w:name w:val="Table(a)"/>
    <w:aliases w:val="ta"/>
    <w:basedOn w:val="OPCParaBase"/>
    <w:rsid w:val="00C32479"/>
    <w:pPr>
      <w:spacing w:before="60" w:line="240" w:lineRule="auto"/>
      <w:ind w:left="284" w:hanging="284"/>
    </w:pPr>
    <w:rPr>
      <w:sz w:val="20"/>
    </w:rPr>
  </w:style>
  <w:style w:type="paragraph" w:customStyle="1" w:styleId="TableAA">
    <w:name w:val="Table(AA)"/>
    <w:aliases w:val="taaa"/>
    <w:basedOn w:val="OPCParaBase"/>
    <w:rsid w:val="00C324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24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2479"/>
    <w:pPr>
      <w:spacing w:before="60" w:line="240" w:lineRule="atLeast"/>
    </w:pPr>
    <w:rPr>
      <w:sz w:val="20"/>
    </w:rPr>
  </w:style>
  <w:style w:type="paragraph" w:customStyle="1" w:styleId="TLPBoxTextnote">
    <w:name w:val="TLPBoxText(note"/>
    <w:aliases w:val="right)"/>
    <w:basedOn w:val="OPCParaBase"/>
    <w:rsid w:val="00C324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24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2479"/>
    <w:pPr>
      <w:spacing w:before="122" w:line="198" w:lineRule="exact"/>
      <w:ind w:left="1985" w:hanging="851"/>
      <w:jc w:val="right"/>
    </w:pPr>
    <w:rPr>
      <w:sz w:val="18"/>
    </w:rPr>
  </w:style>
  <w:style w:type="paragraph" w:customStyle="1" w:styleId="TLPTableBullet">
    <w:name w:val="TLPTableBullet"/>
    <w:aliases w:val="ttb"/>
    <w:basedOn w:val="OPCParaBase"/>
    <w:rsid w:val="00C32479"/>
    <w:pPr>
      <w:spacing w:line="240" w:lineRule="exact"/>
      <w:ind w:left="284" w:hanging="284"/>
    </w:pPr>
    <w:rPr>
      <w:sz w:val="20"/>
    </w:rPr>
  </w:style>
  <w:style w:type="paragraph" w:styleId="TOC1">
    <w:name w:val="toc 1"/>
    <w:basedOn w:val="OPCParaBase"/>
    <w:next w:val="Normal"/>
    <w:uiPriority w:val="39"/>
    <w:semiHidden/>
    <w:unhideWhenUsed/>
    <w:rsid w:val="00C3247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3247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3247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247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324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324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324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24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324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2479"/>
    <w:pPr>
      <w:keepLines/>
      <w:spacing w:before="240" w:after="120" w:line="240" w:lineRule="auto"/>
      <w:ind w:left="794"/>
    </w:pPr>
    <w:rPr>
      <w:b/>
      <w:kern w:val="28"/>
      <w:sz w:val="20"/>
    </w:rPr>
  </w:style>
  <w:style w:type="paragraph" w:customStyle="1" w:styleId="TofSectsHeading">
    <w:name w:val="TofSects(Heading)"/>
    <w:basedOn w:val="OPCParaBase"/>
    <w:rsid w:val="00C32479"/>
    <w:pPr>
      <w:spacing w:before="240" w:after="120" w:line="240" w:lineRule="auto"/>
    </w:pPr>
    <w:rPr>
      <w:b/>
      <w:sz w:val="24"/>
    </w:rPr>
  </w:style>
  <w:style w:type="paragraph" w:customStyle="1" w:styleId="TofSectsSection">
    <w:name w:val="TofSects(Section)"/>
    <w:basedOn w:val="OPCParaBase"/>
    <w:rsid w:val="00C32479"/>
    <w:pPr>
      <w:keepLines/>
      <w:spacing w:before="40" w:line="240" w:lineRule="auto"/>
      <w:ind w:left="1588" w:hanging="794"/>
    </w:pPr>
    <w:rPr>
      <w:kern w:val="28"/>
      <w:sz w:val="18"/>
    </w:rPr>
  </w:style>
  <w:style w:type="paragraph" w:customStyle="1" w:styleId="TofSectsSubdiv">
    <w:name w:val="TofSects(Subdiv)"/>
    <w:basedOn w:val="OPCParaBase"/>
    <w:rsid w:val="00C32479"/>
    <w:pPr>
      <w:keepLines/>
      <w:spacing w:before="80" w:line="240" w:lineRule="auto"/>
      <w:ind w:left="1588" w:hanging="794"/>
    </w:pPr>
    <w:rPr>
      <w:kern w:val="28"/>
    </w:rPr>
  </w:style>
  <w:style w:type="paragraph" w:customStyle="1" w:styleId="WRStyle">
    <w:name w:val="WR Style"/>
    <w:aliases w:val="WR"/>
    <w:basedOn w:val="OPCParaBase"/>
    <w:rsid w:val="00C32479"/>
    <w:pPr>
      <w:spacing w:before="240" w:line="240" w:lineRule="auto"/>
      <w:ind w:left="284" w:hanging="284"/>
    </w:pPr>
    <w:rPr>
      <w:b/>
      <w:i/>
      <w:kern w:val="28"/>
      <w:sz w:val="24"/>
    </w:rPr>
  </w:style>
  <w:style w:type="paragraph" w:customStyle="1" w:styleId="notepara">
    <w:name w:val="note(para)"/>
    <w:aliases w:val="na"/>
    <w:basedOn w:val="OPCParaBase"/>
    <w:rsid w:val="00C32479"/>
    <w:pPr>
      <w:spacing w:before="40" w:line="198" w:lineRule="exact"/>
      <w:ind w:left="2354" w:hanging="369"/>
    </w:pPr>
    <w:rPr>
      <w:sz w:val="18"/>
    </w:rPr>
  </w:style>
  <w:style w:type="paragraph" w:styleId="Footer">
    <w:name w:val="footer"/>
    <w:link w:val="FooterChar"/>
    <w:rsid w:val="00C324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2479"/>
    <w:rPr>
      <w:rFonts w:eastAsia="Times New Roman" w:cs="Times New Roman"/>
      <w:sz w:val="22"/>
      <w:szCs w:val="24"/>
      <w:lang w:eastAsia="en-AU"/>
    </w:rPr>
  </w:style>
  <w:style w:type="character" w:styleId="LineNumber">
    <w:name w:val="line number"/>
    <w:basedOn w:val="OPCCharBase"/>
    <w:uiPriority w:val="99"/>
    <w:semiHidden/>
    <w:unhideWhenUsed/>
    <w:rsid w:val="00C32479"/>
    <w:rPr>
      <w:sz w:val="16"/>
    </w:rPr>
  </w:style>
  <w:style w:type="table" w:customStyle="1" w:styleId="CFlag">
    <w:name w:val="CFlag"/>
    <w:basedOn w:val="TableNormal"/>
    <w:uiPriority w:val="99"/>
    <w:rsid w:val="00C32479"/>
    <w:rPr>
      <w:rFonts w:eastAsia="Times New Roman" w:cs="Times New Roman"/>
      <w:lang w:eastAsia="en-AU"/>
    </w:rPr>
    <w:tblPr/>
  </w:style>
  <w:style w:type="paragraph" w:customStyle="1" w:styleId="NotesHeading1">
    <w:name w:val="NotesHeading 1"/>
    <w:basedOn w:val="OPCParaBase"/>
    <w:next w:val="Normal"/>
    <w:rsid w:val="00C32479"/>
    <w:rPr>
      <w:b/>
      <w:sz w:val="28"/>
      <w:szCs w:val="28"/>
    </w:rPr>
  </w:style>
  <w:style w:type="paragraph" w:customStyle="1" w:styleId="NotesHeading2">
    <w:name w:val="NotesHeading 2"/>
    <w:basedOn w:val="OPCParaBase"/>
    <w:next w:val="Normal"/>
    <w:rsid w:val="00C32479"/>
    <w:rPr>
      <w:b/>
      <w:sz w:val="28"/>
      <w:szCs w:val="28"/>
    </w:rPr>
  </w:style>
  <w:style w:type="paragraph" w:customStyle="1" w:styleId="SignCoverPageEnd">
    <w:name w:val="SignCoverPageEnd"/>
    <w:basedOn w:val="OPCParaBase"/>
    <w:next w:val="Normal"/>
    <w:rsid w:val="00C324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2479"/>
    <w:pPr>
      <w:pBdr>
        <w:top w:val="single" w:sz="4" w:space="1" w:color="auto"/>
      </w:pBdr>
      <w:spacing w:before="360"/>
      <w:ind w:right="397"/>
      <w:jc w:val="both"/>
    </w:pPr>
  </w:style>
  <w:style w:type="paragraph" w:customStyle="1" w:styleId="Paragraphsub-sub-sub">
    <w:name w:val="Paragraph(sub-sub-sub)"/>
    <w:aliases w:val="aaaa"/>
    <w:basedOn w:val="OPCParaBase"/>
    <w:rsid w:val="00C324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324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24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24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247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32479"/>
    <w:pPr>
      <w:spacing w:before="120"/>
    </w:pPr>
  </w:style>
  <w:style w:type="paragraph" w:customStyle="1" w:styleId="TableTextEndNotes">
    <w:name w:val="TableTextEndNotes"/>
    <w:aliases w:val="Tten"/>
    <w:basedOn w:val="Normal"/>
    <w:rsid w:val="00C32479"/>
    <w:pPr>
      <w:spacing w:before="60" w:line="240" w:lineRule="auto"/>
    </w:pPr>
    <w:rPr>
      <w:rFonts w:cs="Arial"/>
      <w:sz w:val="20"/>
      <w:szCs w:val="22"/>
    </w:rPr>
  </w:style>
  <w:style w:type="paragraph" w:customStyle="1" w:styleId="TableHeading">
    <w:name w:val="TableHeading"/>
    <w:aliases w:val="th"/>
    <w:basedOn w:val="OPCParaBase"/>
    <w:next w:val="Tabletext"/>
    <w:rsid w:val="00C32479"/>
    <w:pPr>
      <w:keepNext/>
      <w:spacing w:before="60" w:line="240" w:lineRule="atLeast"/>
    </w:pPr>
    <w:rPr>
      <w:b/>
      <w:sz w:val="20"/>
    </w:rPr>
  </w:style>
  <w:style w:type="paragraph" w:customStyle="1" w:styleId="NoteToSubpara">
    <w:name w:val="NoteToSubpara"/>
    <w:aliases w:val="nts"/>
    <w:basedOn w:val="OPCParaBase"/>
    <w:rsid w:val="00C32479"/>
    <w:pPr>
      <w:spacing w:before="40" w:line="198" w:lineRule="exact"/>
      <w:ind w:left="2835" w:hanging="709"/>
    </w:pPr>
    <w:rPr>
      <w:sz w:val="18"/>
    </w:rPr>
  </w:style>
  <w:style w:type="paragraph" w:customStyle="1" w:styleId="ENoteTableHeading">
    <w:name w:val="ENoteTableHeading"/>
    <w:aliases w:val="enth"/>
    <w:basedOn w:val="OPCParaBase"/>
    <w:rsid w:val="00C32479"/>
    <w:pPr>
      <w:keepNext/>
      <w:spacing w:before="60" w:line="240" w:lineRule="atLeast"/>
    </w:pPr>
    <w:rPr>
      <w:rFonts w:ascii="Arial" w:hAnsi="Arial"/>
      <w:b/>
      <w:sz w:val="16"/>
    </w:rPr>
  </w:style>
  <w:style w:type="paragraph" w:customStyle="1" w:styleId="ENoteTTi">
    <w:name w:val="ENoteTTi"/>
    <w:aliases w:val="entti"/>
    <w:basedOn w:val="OPCParaBase"/>
    <w:rsid w:val="00C32479"/>
    <w:pPr>
      <w:keepNext/>
      <w:spacing w:before="60" w:line="240" w:lineRule="atLeast"/>
      <w:ind w:left="170"/>
    </w:pPr>
    <w:rPr>
      <w:sz w:val="16"/>
    </w:rPr>
  </w:style>
  <w:style w:type="paragraph" w:customStyle="1" w:styleId="ENotesHeading1">
    <w:name w:val="ENotesHeading 1"/>
    <w:aliases w:val="Enh1"/>
    <w:basedOn w:val="OPCParaBase"/>
    <w:next w:val="Normal"/>
    <w:rsid w:val="00C32479"/>
    <w:pPr>
      <w:spacing w:before="120"/>
      <w:outlineLvl w:val="1"/>
    </w:pPr>
    <w:rPr>
      <w:b/>
      <w:sz w:val="28"/>
      <w:szCs w:val="28"/>
    </w:rPr>
  </w:style>
  <w:style w:type="paragraph" w:customStyle="1" w:styleId="ENotesHeading2">
    <w:name w:val="ENotesHeading 2"/>
    <w:aliases w:val="Enh2"/>
    <w:basedOn w:val="OPCParaBase"/>
    <w:next w:val="Normal"/>
    <w:rsid w:val="00C32479"/>
    <w:pPr>
      <w:spacing w:before="120" w:after="120"/>
      <w:outlineLvl w:val="2"/>
    </w:pPr>
    <w:rPr>
      <w:b/>
      <w:sz w:val="24"/>
      <w:szCs w:val="28"/>
    </w:rPr>
  </w:style>
  <w:style w:type="paragraph" w:customStyle="1" w:styleId="ENoteTTIndentHeading">
    <w:name w:val="ENoteTTIndentHeading"/>
    <w:aliases w:val="enTTHi"/>
    <w:basedOn w:val="OPCParaBase"/>
    <w:rsid w:val="00C324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2479"/>
    <w:pPr>
      <w:spacing w:before="60" w:line="240" w:lineRule="atLeast"/>
    </w:pPr>
    <w:rPr>
      <w:sz w:val="16"/>
    </w:rPr>
  </w:style>
  <w:style w:type="paragraph" w:customStyle="1" w:styleId="MadeunderText">
    <w:name w:val="MadeunderText"/>
    <w:basedOn w:val="OPCParaBase"/>
    <w:next w:val="Normal"/>
    <w:rsid w:val="00C32479"/>
    <w:pPr>
      <w:spacing w:before="240"/>
    </w:pPr>
    <w:rPr>
      <w:sz w:val="24"/>
      <w:szCs w:val="24"/>
    </w:rPr>
  </w:style>
  <w:style w:type="paragraph" w:customStyle="1" w:styleId="ENotesHeading3">
    <w:name w:val="ENotesHeading 3"/>
    <w:aliases w:val="Enh3"/>
    <w:basedOn w:val="OPCParaBase"/>
    <w:next w:val="Normal"/>
    <w:rsid w:val="00C32479"/>
    <w:pPr>
      <w:keepNext/>
      <w:spacing w:before="120" w:line="240" w:lineRule="auto"/>
      <w:outlineLvl w:val="4"/>
    </w:pPr>
    <w:rPr>
      <w:b/>
      <w:szCs w:val="24"/>
    </w:rPr>
  </w:style>
  <w:style w:type="paragraph" w:customStyle="1" w:styleId="SubPartCASA">
    <w:name w:val="SubPart(CASA)"/>
    <w:aliases w:val="csp"/>
    <w:basedOn w:val="OPCParaBase"/>
    <w:next w:val="ActHead3"/>
    <w:rsid w:val="00C3247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32479"/>
  </w:style>
  <w:style w:type="character" w:customStyle="1" w:styleId="CharSubPartNoCASA">
    <w:name w:val="CharSubPartNo(CASA)"/>
    <w:basedOn w:val="OPCCharBase"/>
    <w:uiPriority w:val="1"/>
    <w:rsid w:val="00C32479"/>
  </w:style>
  <w:style w:type="paragraph" w:customStyle="1" w:styleId="ENoteTTIndentHeadingSub">
    <w:name w:val="ENoteTTIndentHeadingSub"/>
    <w:aliases w:val="enTTHis"/>
    <w:basedOn w:val="OPCParaBase"/>
    <w:rsid w:val="00C32479"/>
    <w:pPr>
      <w:keepNext/>
      <w:spacing w:before="60" w:line="240" w:lineRule="atLeast"/>
      <w:ind w:left="340"/>
    </w:pPr>
    <w:rPr>
      <w:b/>
      <w:sz w:val="16"/>
    </w:rPr>
  </w:style>
  <w:style w:type="paragraph" w:customStyle="1" w:styleId="ENoteTTiSub">
    <w:name w:val="ENoteTTiSub"/>
    <w:aliases w:val="enttis"/>
    <w:basedOn w:val="OPCParaBase"/>
    <w:rsid w:val="00C32479"/>
    <w:pPr>
      <w:keepNext/>
      <w:spacing w:before="60" w:line="240" w:lineRule="atLeast"/>
      <w:ind w:left="340"/>
    </w:pPr>
    <w:rPr>
      <w:sz w:val="16"/>
    </w:rPr>
  </w:style>
  <w:style w:type="paragraph" w:customStyle="1" w:styleId="SubDivisionMigration">
    <w:name w:val="SubDivisionMigration"/>
    <w:aliases w:val="sdm"/>
    <w:basedOn w:val="OPCParaBase"/>
    <w:rsid w:val="00C324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2479"/>
    <w:pPr>
      <w:keepNext/>
      <w:keepLines/>
      <w:spacing w:before="240" w:line="240" w:lineRule="auto"/>
      <w:ind w:left="1134" w:hanging="1134"/>
    </w:pPr>
    <w:rPr>
      <w:b/>
      <w:sz w:val="28"/>
    </w:rPr>
  </w:style>
  <w:style w:type="table" w:styleId="TableGrid">
    <w:name w:val="Table Grid"/>
    <w:basedOn w:val="TableNormal"/>
    <w:uiPriority w:val="59"/>
    <w:rsid w:val="00C3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32479"/>
    <w:pPr>
      <w:spacing w:before="122" w:line="240" w:lineRule="auto"/>
      <w:ind w:left="1985" w:hanging="851"/>
    </w:pPr>
    <w:rPr>
      <w:sz w:val="18"/>
    </w:rPr>
  </w:style>
  <w:style w:type="paragraph" w:customStyle="1" w:styleId="FreeForm">
    <w:name w:val="FreeForm"/>
    <w:rsid w:val="00C32479"/>
    <w:rPr>
      <w:rFonts w:ascii="Arial" w:hAnsi="Arial"/>
      <w:sz w:val="22"/>
    </w:rPr>
  </w:style>
  <w:style w:type="paragraph" w:customStyle="1" w:styleId="SOText">
    <w:name w:val="SO Text"/>
    <w:aliases w:val="sot"/>
    <w:link w:val="SOTextChar"/>
    <w:rsid w:val="00C324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2479"/>
    <w:rPr>
      <w:sz w:val="22"/>
    </w:rPr>
  </w:style>
  <w:style w:type="paragraph" w:customStyle="1" w:styleId="SOTextNote">
    <w:name w:val="SO TextNote"/>
    <w:aliases w:val="sont"/>
    <w:basedOn w:val="SOText"/>
    <w:qFormat/>
    <w:rsid w:val="00C32479"/>
    <w:pPr>
      <w:spacing w:before="122" w:line="198" w:lineRule="exact"/>
      <w:ind w:left="1843" w:hanging="709"/>
    </w:pPr>
    <w:rPr>
      <w:sz w:val="18"/>
    </w:rPr>
  </w:style>
  <w:style w:type="paragraph" w:customStyle="1" w:styleId="SOPara">
    <w:name w:val="SO Para"/>
    <w:aliases w:val="soa"/>
    <w:basedOn w:val="SOText"/>
    <w:link w:val="SOParaChar"/>
    <w:qFormat/>
    <w:rsid w:val="00C32479"/>
    <w:pPr>
      <w:tabs>
        <w:tab w:val="right" w:pos="1786"/>
      </w:tabs>
      <w:spacing w:before="40"/>
      <w:ind w:left="2070" w:hanging="936"/>
    </w:pPr>
  </w:style>
  <w:style w:type="character" w:customStyle="1" w:styleId="SOParaChar">
    <w:name w:val="SO Para Char"/>
    <w:aliases w:val="soa Char"/>
    <w:basedOn w:val="DefaultParagraphFont"/>
    <w:link w:val="SOPara"/>
    <w:rsid w:val="00C32479"/>
    <w:rPr>
      <w:sz w:val="22"/>
    </w:rPr>
  </w:style>
  <w:style w:type="paragraph" w:customStyle="1" w:styleId="FileName">
    <w:name w:val="FileName"/>
    <w:basedOn w:val="Normal"/>
    <w:rsid w:val="00C32479"/>
  </w:style>
  <w:style w:type="paragraph" w:customStyle="1" w:styleId="SOHeadBold">
    <w:name w:val="SO HeadBold"/>
    <w:aliases w:val="sohb"/>
    <w:basedOn w:val="SOText"/>
    <w:next w:val="SOText"/>
    <w:link w:val="SOHeadBoldChar"/>
    <w:qFormat/>
    <w:rsid w:val="00C32479"/>
    <w:rPr>
      <w:b/>
    </w:rPr>
  </w:style>
  <w:style w:type="character" w:customStyle="1" w:styleId="SOHeadBoldChar">
    <w:name w:val="SO HeadBold Char"/>
    <w:aliases w:val="sohb Char"/>
    <w:basedOn w:val="DefaultParagraphFont"/>
    <w:link w:val="SOHeadBold"/>
    <w:rsid w:val="00C32479"/>
    <w:rPr>
      <w:b/>
      <w:sz w:val="22"/>
    </w:rPr>
  </w:style>
  <w:style w:type="paragraph" w:customStyle="1" w:styleId="SOHeadItalic">
    <w:name w:val="SO HeadItalic"/>
    <w:aliases w:val="sohi"/>
    <w:basedOn w:val="SOText"/>
    <w:next w:val="SOText"/>
    <w:link w:val="SOHeadItalicChar"/>
    <w:qFormat/>
    <w:rsid w:val="00C32479"/>
    <w:rPr>
      <w:i/>
    </w:rPr>
  </w:style>
  <w:style w:type="character" w:customStyle="1" w:styleId="SOHeadItalicChar">
    <w:name w:val="SO HeadItalic Char"/>
    <w:aliases w:val="sohi Char"/>
    <w:basedOn w:val="DefaultParagraphFont"/>
    <w:link w:val="SOHeadItalic"/>
    <w:rsid w:val="00C32479"/>
    <w:rPr>
      <w:i/>
      <w:sz w:val="22"/>
    </w:rPr>
  </w:style>
  <w:style w:type="paragraph" w:customStyle="1" w:styleId="SOBullet">
    <w:name w:val="SO Bullet"/>
    <w:aliases w:val="sotb"/>
    <w:basedOn w:val="SOText"/>
    <w:link w:val="SOBulletChar"/>
    <w:qFormat/>
    <w:rsid w:val="00C32479"/>
    <w:pPr>
      <w:ind w:left="1559" w:hanging="425"/>
    </w:pPr>
  </w:style>
  <w:style w:type="character" w:customStyle="1" w:styleId="SOBulletChar">
    <w:name w:val="SO Bullet Char"/>
    <w:aliases w:val="sotb Char"/>
    <w:basedOn w:val="DefaultParagraphFont"/>
    <w:link w:val="SOBullet"/>
    <w:rsid w:val="00C32479"/>
    <w:rPr>
      <w:sz w:val="22"/>
    </w:rPr>
  </w:style>
  <w:style w:type="paragraph" w:customStyle="1" w:styleId="SOBulletNote">
    <w:name w:val="SO BulletNote"/>
    <w:aliases w:val="sonb"/>
    <w:basedOn w:val="SOTextNote"/>
    <w:link w:val="SOBulletNoteChar"/>
    <w:qFormat/>
    <w:rsid w:val="00C32479"/>
    <w:pPr>
      <w:tabs>
        <w:tab w:val="left" w:pos="1560"/>
      </w:tabs>
      <w:ind w:left="2268" w:hanging="1134"/>
    </w:pPr>
  </w:style>
  <w:style w:type="character" w:customStyle="1" w:styleId="SOBulletNoteChar">
    <w:name w:val="SO BulletNote Char"/>
    <w:aliases w:val="sonb Char"/>
    <w:basedOn w:val="DefaultParagraphFont"/>
    <w:link w:val="SOBulletNote"/>
    <w:rsid w:val="00C32479"/>
    <w:rPr>
      <w:sz w:val="18"/>
    </w:rPr>
  </w:style>
  <w:style w:type="paragraph" w:customStyle="1" w:styleId="SOText2">
    <w:name w:val="SO Text2"/>
    <w:aliases w:val="sot2"/>
    <w:basedOn w:val="Normal"/>
    <w:next w:val="SOText"/>
    <w:link w:val="SOText2Char"/>
    <w:rsid w:val="00C324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2479"/>
    <w:rPr>
      <w:sz w:val="22"/>
    </w:rPr>
  </w:style>
  <w:style w:type="paragraph" w:customStyle="1" w:styleId="Transitional">
    <w:name w:val="Transitional"/>
    <w:aliases w:val="tr"/>
    <w:basedOn w:val="ItemHead"/>
    <w:next w:val="Item"/>
    <w:rsid w:val="00C32479"/>
  </w:style>
  <w:style w:type="character" w:styleId="Hyperlink">
    <w:name w:val="Hyperlink"/>
    <w:basedOn w:val="DefaultParagraphFont"/>
    <w:uiPriority w:val="99"/>
    <w:semiHidden/>
    <w:unhideWhenUsed/>
    <w:rsid w:val="002817C4"/>
    <w:rPr>
      <w:color w:val="0000FF" w:themeColor="hyperlink"/>
      <w:u w:val="single"/>
    </w:rPr>
  </w:style>
  <w:style w:type="character" w:styleId="FollowedHyperlink">
    <w:name w:val="FollowedHyperlink"/>
    <w:basedOn w:val="DefaultParagraphFont"/>
    <w:uiPriority w:val="99"/>
    <w:semiHidden/>
    <w:unhideWhenUsed/>
    <w:rsid w:val="002817C4"/>
    <w:rPr>
      <w:color w:val="0000FF" w:themeColor="hyperlink"/>
      <w:u w:val="single"/>
    </w:rPr>
  </w:style>
  <w:style w:type="character" w:customStyle="1" w:styleId="Heading1Char">
    <w:name w:val="Heading 1 Char"/>
    <w:basedOn w:val="DefaultParagraphFont"/>
    <w:link w:val="Heading1"/>
    <w:uiPriority w:val="9"/>
    <w:rsid w:val="00D764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64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64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764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764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764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764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764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645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76459"/>
    <w:pPr>
      <w:spacing w:before="800"/>
    </w:pPr>
  </w:style>
  <w:style w:type="character" w:customStyle="1" w:styleId="ShortTP1Char">
    <w:name w:val="ShortTP1 Char"/>
    <w:basedOn w:val="DefaultParagraphFont"/>
    <w:link w:val="ShortTP1"/>
    <w:rsid w:val="00D76459"/>
    <w:rPr>
      <w:rFonts w:eastAsia="Times New Roman" w:cs="Times New Roman"/>
      <w:b/>
      <w:sz w:val="40"/>
      <w:lang w:eastAsia="en-AU"/>
    </w:rPr>
  </w:style>
  <w:style w:type="paragraph" w:customStyle="1" w:styleId="ActNoP1">
    <w:name w:val="ActNoP1"/>
    <w:basedOn w:val="Actno"/>
    <w:link w:val="ActNoP1Char"/>
    <w:rsid w:val="00D76459"/>
    <w:pPr>
      <w:spacing w:before="800"/>
    </w:pPr>
    <w:rPr>
      <w:sz w:val="28"/>
    </w:rPr>
  </w:style>
  <w:style w:type="character" w:customStyle="1" w:styleId="ActNoP1Char">
    <w:name w:val="ActNoP1 Char"/>
    <w:basedOn w:val="DefaultParagraphFont"/>
    <w:link w:val="ActNoP1"/>
    <w:rsid w:val="00D76459"/>
    <w:rPr>
      <w:rFonts w:eastAsia="Times New Roman" w:cs="Times New Roman"/>
      <w:b/>
      <w:sz w:val="28"/>
      <w:lang w:eastAsia="en-AU"/>
    </w:rPr>
  </w:style>
  <w:style w:type="paragraph" w:customStyle="1" w:styleId="AssentBk">
    <w:name w:val="AssentBk"/>
    <w:basedOn w:val="Normal"/>
    <w:rsid w:val="00D76459"/>
    <w:pPr>
      <w:spacing w:line="240" w:lineRule="auto"/>
    </w:pPr>
    <w:rPr>
      <w:rFonts w:eastAsia="Times New Roman" w:cs="Times New Roman"/>
      <w:sz w:val="20"/>
      <w:lang w:eastAsia="en-AU"/>
    </w:rPr>
  </w:style>
  <w:style w:type="paragraph" w:customStyle="1" w:styleId="AssentDt">
    <w:name w:val="AssentDt"/>
    <w:basedOn w:val="Normal"/>
    <w:rsid w:val="009E7FAF"/>
    <w:pPr>
      <w:spacing w:line="240" w:lineRule="auto"/>
    </w:pPr>
    <w:rPr>
      <w:rFonts w:eastAsia="Times New Roman" w:cs="Times New Roman"/>
      <w:sz w:val="20"/>
      <w:lang w:eastAsia="en-AU"/>
    </w:rPr>
  </w:style>
  <w:style w:type="paragraph" w:customStyle="1" w:styleId="2ndRd">
    <w:name w:val="2ndRd"/>
    <w:basedOn w:val="Normal"/>
    <w:rsid w:val="009E7FAF"/>
    <w:pPr>
      <w:spacing w:line="240" w:lineRule="auto"/>
    </w:pPr>
    <w:rPr>
      <w:rFonts w:eastAsia="Times New Roman" w:cs="Times New Roman"/>
      <w:sz w:val="20"/>
      <w:lang w:eastAsia="en-AU"/>
    </w:rPr>
  </w:style>
  <w:style w:type="paragraph" w:customStyle="1" w:styleId="ScalePlusRef">
    <w:name w:val="ScalePlusRef"/>
    <w:basedOn w:val="Normal"/>
    <w:rsid w:val="009E7FA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B447-84C4-4E0C-864E-B41264AA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Pages>
  <Words>517</Words>
  <Characters>2937</Characters>
  <Application>Microsoft Office Word</Application>
  <DocSecurity>0</DocSecurity>
  <PresentationFormat/>
  <Lines>587</Lines>
  <Paragraphs>493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2021-03-23T01:31:00Z</dcterms:created>
  <dcterms:modified xsi:type="dcterms:W3CDTF">2021-03-23T01:41:00Z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Higher Education Support Amendment (Freedom of Speech) Act 2021</vt:lpwstr>
  </property>
  <property fmtid="{D5CDD505-2E9C-101B-9397-08002B2CF9AE}" pid="5" name="ActNo">
    <vt:lpwstr>No. 22,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OPC7342</vt:lpwstr>
  </property>
</Properties>
</file>