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6975298"/>
    <w:p w14:paraId="728E6CDE" w14:textId="28612F72" w:rsidR="006472F8" w:rsidRDefault="006472F8" w:rsidP="006472F8">
      <w:r>
        <w:object w:dxaOrig="2146" w:dyaOrig="1561" w14:anchorId="1F83C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83526033" r:id="rId8"/>
        </w:object>
      </w:r>
    </w:p>
    <w:p w14:paraId="244E2288" w14:textId="77777777" w:rsidR="006472F8" w:rsidRDefault="006472F8" w:rsidP="006472F8"/>
    <w:p w14:paraId="60C579BD" w14:textId="77777777" w:rsidR="006472F8" w:rsidRDefault="006472F8" w:rsidP="006472F8"/>
    <w:p w14:paraId="04102C31" w14:textId="77777777" w:rsidR="006472F8" w:rsidRDefault="006472F8" w:rsidP="006472F8"/>
    <w:p w14:paraId="67AB6F6A" w14:textId="77777777" w:rsidR="006472F8" w:rsidRDefault="006472F8" w:rsidP="006472F8"/>
    <w:p w14:paraId="1078FB03" w14:textId="77777777" w:rsidR="006472F8" w:rsidRDefault="006472F8" w:rsidP="006472F8"/>
    <w:p w14:paraId="105DA7CF" w14:textId="77777777" w:rsidR="006472F8" w:rsidRDefault="006472F8" w:rsidP="006472F8"/>
    <w:p w14:paraId="36F3E519" w14:textId="7BBCFFA7" w:rsidR="0048364F" w:rsidRPr="00210B9D" w:rsidRDefault="006472F8" w:rsidP="0048364F">
      <w:pPr>
        <w:pStyle w:val="ShortT"/>
      </w:pPr>
      <w:r>
        <w:t>Migration Amendment (</w:t>
      </w:r>
      <w:bookmarkStart w:id="1" w:name="_GoBack"/>
      <w:bookmarkEnd w:id="1"/>
      <w:r>
        <w:t>Clarifying International Obligations for Removal) Act 2021</w:t>
      </w:r>
    </w:p>
    <w:bookmarkEnd w:id="0"/>
    <w:p w14:paraId="45A8CE1E" w14:textId="77777777" w:rsidR="0048364F" w:rsidRPr="00210B9D" w:rsidRDefault="0048364F" w:rsidP="0048364F"/>
    <w:p w14:paraId="77F82D29" w14:textId="229E3269" w:rsidR="0048364F" w:rsidRPr="00210B9D" w:rsidRDefault="00C164CA" w:rsidP="006472F8">
      <w:pPr>
        <w:pStyle w:val="Actno"/>
        <w:spacing w:before="400"/>
      </w:pPr>
      <w:r w:rsidRPr="00210B9D">
        <w:t>No.</w:t>
      </w:r>
      <w:r w:rsidR="009F3103">
        <w:t xml:space="preserve"> 35</w:t>
      </w:r>
      <w:r w:rsidRPr="00210B9D">
        <w:t>, 20</w:t>
      </w:r>
      <w:r w:rsidR="009E186E" w:rsidRPr="00210B9D">
        <w:t>21</w:t>
      </w:r>
    </w:p>
    <w:p w14:paraId="06E97D0D" w14:textId="77777777" w:rsidR="0048364F" w:rsidRPr="00210B9D" w:rsidRDefault="0048364F" w:rsidP="0048364F"/>
    <w:p w14:paraId="19CD7E20" w14:textId="77777777" w:rsidR="0070756A" w:rsidRDefault="0070756A" w:rsidP="0070756A">
      <w:pPr>
        <w:rPr>
          <w:lang w:eastAsia="en-AU"/>
        </w:rPr>
      </w:pPr>
    </w:p>
    <w:p w14:paraId="2F1118E8" w14:textId="02C34F7F" w:rsidR="0048364F" w:rsidRPr="00210B9D" w:rsidRDefault="0048364F" w:rsidP="0048364F"/>
    <w:p w14:paraId="3DF54124" w14:textId="77777777" w:rsidR="0048364F" w:rsidRPr="00210B9D" w:rsidRDefault="0048364F" w:rsidP="0048364F"/>
    <w:p w14:paraId="04D0D926" w14:textId="77777777" w:rsidR="0048364F" w:rsidRPr="00210B9D" w:rsidRDefault="0048364F" w:rsidP="0048364F"/>
    <w:p w14:paraId="0EC013CB" w14:textId="77777777" w:rsidR="006472F8" w:rsidRDefault="006472F8" w:rsidP="006472F8">
      <w:pPr>
        <w:pStyle w:val="LongT"/>
      </w:pPr>
      <w:r>
        <w:t xml:space="preserve">An Act to amend the </w:t>
      </w:r>
      <w:r w:rsidRPr="006472F8">
        <w:rPr>
          <w:i/>
        </w:rPr>
        <w:t>Migration Act 1958</w:t>
      </w:r>
      <w:r>
        <w:t xml:space="preserve"> to clarify obligations in relation to removal of unlawful non</w:t>
      </w:r>
      <w:r>
        <w:noBreakHyphen/>
        <w:t>citizens, and for related purposes</w:t>
      </w:r>
    </w:p>
    <w:p w14:paraId="0B55696F" w14:textId="1CA8B1F7" w:rsidR="0048364F" w:rsidRPr="00FA337E" w:rsidRDefault="0048364F" w:rsidP="0048364F">
      <w:pPr>
        <w:pStyle w:val="Header"/>
        <w:tabs>
          <w:tab w:val="clear" w:pos="4150"/>
          <w:tab w:val="clear" w:pos="8307"/>
        </w:tabs>
      </w:pPr>
      <w:r w:rsidRPr="00FA337E">
        <w:rPr>
          <w:rStyle w:val="CharAmSchNo"/>
        </w:rPr>
        <w:t xml:space="preserve"> </w:t>
      </w:r>
      <w:r w:rsidRPr="00FA337E">
        <w:rPr>
          <w:rStyle w:val="CharAmSchText"/>
        </w:rPr>
        <w:t xml:space="preserve"> </w:t>
      </w:r>
    </w:p>
    <w:p w14:paraId="66BA87B0" w14:textId="77777777" w:rsidR="0048364F" w:rsidRPr="00FA337E" w:rsidRDefault="0048364F" w:rsidP="0048364F">
      <w:pPr>
        <w:pStyle w:val="Header"/>
        <w:tabs>
          <w:tab w:val="clear" w:pos="4150"/>
          <w:tab w:val="clear" w:pos="8307"/>
        </w:tabs>
      </w:pPr>
      <w:r w:rsidRPr="00FA337E">
        <w:rPr>
          <w:rStyle w:val="CharAmPartNo"/>
        </w:rPr>
        <w:t xml:space="preserve"> </w:t>
      </w:r>
      <w:r w:rsidRPr="00FA337E">
        <w:rPr>
          <w:rStyle w:val="CharAmPartText"/>
        </w:rPr>
        <w:t xml:space="preserve"> </w:t>
      </w:r>
    </w:p>
    <w:p w14:paraId="1CF445E7" w14:textId="77777777" w:rsidR="0048364F" w:rsidRPr="00210B9D" w:rsidRDefault="0048364F" w:rsidP="0048364F">
      <w:pPr>
        <w:sectPr w:rsidR="0048364F" w:rsidRPr="00210B9D" w:rsidSect="006472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22A7606" w14:textId="77777777" w:rsidR="0048364F" w:rsidRPr="00210B9D" w:rsidRDefault="0048364F" w:rsidP="0048364F">
      <w:pPr>
        <w:outlineLvl w:val="0"/>
        <w:rPr>
          <w:sz w:val="36"/>
        </w:rPr>
      </w:pPr>
      <w:r w:rsidRPr="00210B9D">
        <w:rPr>
          <w:sz w:val="36"/>
        </w:rPr>
        <w:lastRenderedPageBreak/>
        <w:t>Contents</w:t>
      </w:r>
    </w:p>
    <w:p w14:paraId="791A671F" w14:textId="7A478473" w:rsidR="009F3103" w:rsidRDefault="009F31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F3103">
        <w:rPr>
          <w:noProof/>
        </w:rPr>
        <w:tab/>
      </w:r>
      <w:r w:rsidRPr="009F3103">
        <w:rPr>
          <w:noProof/>
        </w:rPr>
        <w:fldChar w:fldCharType="begin"/>
      </w:r>
      <w:r w:rsidRPr="009F3103">
        <w:rPr>
          <w:noProof/>
        </w:rPr>
        <w:instrText xml:space="preserve"> PAGEREF _Toc72912899 \h </w:instrText>
      </w:r>
      <w:r w:rsidRPr="009F3103">
        <w:rPr>
          <w:noProof/>
        </w:rPr>
      </w:r>
      <w:r w:rsidRPr="009F3103">
        <w:rPr>
          <w:noProof/>
        </w:rPr>
        <w:fldChar w:fldCharType="separate"/>
      </w:r>
      <w:r w:rsidR="00C90A35">
        <w:rPr>
          <w:noProof/>
        </w:rPr>
        <w:t>2</w:t>
      </w:r>
      <w:r w:rsidRPr="009F3103">
        <w:rPr>
          <w:noProof/>
        </w:rPr>
        <w:fldChar w:fldCharType="end"/>
      </w:r>
    </w:p>
    <w:p w14:paraId="04F2F678" w14:textId="3C93219E" w:rsidR="009F3103" w:rsidRDefault="009F31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F3103">
        <w:rPr>
          <w:noProof/>
        </w:rPr>
        <w:tab/>
      </w:r>
      <w:r w:rsidRPr="009F3103">
        <w:rPr>
          <w:noProof/>
        </w:rPr>
        <w:fldChar w:fldCharType="begin"/>
      </w:r>
      <w:r w:rsidRPr="009F3103">
        <w:rPr>
          <w:noProof/>
        </w:rPr>
        <w:instrText xml:space="preserve"> PAGEREF _Toc72912900 \h </w:instrText>
      </w:r>
      <w:r w:rsidRPr="009F3103">
        <w:rPr>
          <w:noProof/>
        </w:rPr>
      </w:r>
      <w:r w:rsidRPr="009F3103">
        <w:rPr>
          <w:noProof/>
        </w:rPr>
        <w:fldChar w:fldCharType="separate"/>
      </w:r>
      <w:r w:rsidR="00C90A35">
        <w:rPr>
          <w:noProof/>
        </w:rPr>
        <w:t>2</w:t>
      </w:r>
      <w:r w:rsidRPr="009F3103">
        <w:rPr>
          <w:noProof/>
        </w:rPr>
        <w:fldChar w:fldCharType="end"/>
      </w:r>
    </w:p>
    <w:p w14:paraId="77E603C6" w14:textId="317207E5" w:rsidR="009F3103" w:rsidRDefault="009F31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F3103">
        <w:rPr>
          <w:noProof/>
        </w:rPr>
        <w:tab/>
      </w:r>
      <w:r w:rsidRPr="009F3103">
        <w:rPr>
          <w:noProof/>
        </w:rPr>
        <w:fldChar w:fldCharType="begin"/>
      </w:r>
      <w:r w:rsidRPr="009F3103">
        <w:rPr>
          <w:noProof/>
        </w:rPr>
        <w:instrText xml:space="preserve"> PAGEREF _Toc72912901 \h </w:instrText>
      </w:r>
      <w:r w:rsidRPr="009F3103">
        <w:rPr>
          <w:noProof/>
        </w:rPr>
      </w:r>
      <w:r w:rsidRPr="009F3103">
        <w:rPr>
          <w:noProof/>
        </w:rPr>
        <w:fldChar w:fldCharType="separate"/>
      </w:r>
      <w:r w:rsidR="00C90A35">
        <w:rPr>
          <w:noProof/>
        </w:rPr>
        <w:t>2</w:t>
      </w:r>
      <w:r w:rsidRPr="009F3103">
        <w:rPr>
          <w:noProof/>
        </w:rPr>
        <w:fldChar w:fldCharType="end"/>
      </w:r>
    </w:p>
    <w:p w14:paraId="4E2BCD3F" w14:textId="32B30BB4" w:rsidR="009F3103" w:rsidRDefault="009F31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F3103">
        <w:rPr>
          <w:b w:val="0"/>
          <w:noProof/>
          <w:sz w:val="18"/>
        </w:rPr>
        <w:tab/>
      </w:r>
      <w:r w:rsidRPr="009F3103">
        <w:rPr>
          <w:b w:val="0"/>
          <w:noProof/>
          <w:sz w:val="18"/>
        </w:rPr>
        <w:fldChar w:fldCharType="begin"/>
      </w:r>
      <w:r w:rsidRPr="009F3103">
        <w:rPr>
          <w:b w:val="0"/>
          <w:noProof/>
          <w:sz w:val="18"/>
        </w:rPr>
        <w:instrText xml:space="preserve"> PAGEREF _Toc72912902 \h </w:instrText>
      </w:r>
      <w:r w:rsidRPr="009F3103">
        <w:rPr>
          <w:b w:val="0"/>
          <w:noProof/>
          <w:sz w:val="18"/>
        </w:rPr>
      </w:r>
      <w:r w:rsidRPr="009F3103">
        <w:rPr>
          <w:b w:val="0"/>
          <w:noProof/>
          <w:sz w:val="18"/>
        </w:rPr>
        <w:fldChar w:fldCharType="separate"/>
      </w:r>
      <w:r w:rsidR="00C90A35">
        <w:rPr>
          <w:b w:val="0"/>
          <w:noProof/>
          <w:sz w:val="18"/>
        </w:rPr>
        <w:t>3</w:t>
      </w:r>
      <w:r w:rsidRPr="009F3103">
        <w:rPr>
          <w:b w:val="0"/>
          <w:noProof/>
          <w:sz w:val="18"/>
        </w:rPr>
        <w:fldChar w:fldCharType="end"/>
      </w:r>
    </w:p>
    <w:p w14:paraId="016DCFB8" w14:textId="156C6948" w:rsidR="009F3103" w:rsidRDefault="009F31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9F3103">
        <w:rPr>
          <w:i w:val="0"/>
          <w:noProof/>
          <w:sz w:val="18"/>
        </w:rPr>
        <w:tab/>
      </w:r>
      <w:r w:rsidRPr="009F3103">
        <w:rPr>
          <w:i w:val="0"/>
          <w:noProof/>
          <w:sz w:val="18"/>
        </w:rPr>
        <w:fldChar w:fldCharType="begin"/>
      </w:r>
      <w:r w:rsidRPr="009F3103">
        <w:rPr>
          <w:i w:val="0"/>
          <w:noProof/>
          <w:sz w:val="18"/>
        </w:rPr>
        <w:instrText xml:space="preserve"> PAGEREF _Toc72912903 \h </w:instrText>
      </w:r>
      <w:r w:rsidRPr="009F3103">
        <w:rPr>
          <w:i w:val="0"/>
          <w:noProof/>
          <w:sz w:val="18"/>
        </w:rPr>
      </w:r>
      <w:r w:rsidRPr="009F3103">
        <w:rPr>
          <w:i w:val="0"/>
          <w:noProof/>
          <w:sz w:val="18"/>
        </w:rPr>
        <w:fldChar w:fldCharType="separate"/>
      </w:r>
      <w:r w:rsidR="00C90A35">
        <w:rPr>
          <w:i w:val="0"/>
          <w:noProof/>
          <w:sz w:val="18"/>
        </w:rPr>
        <w:t>3</w:t>
      </w:r>
      <w:r w:rsidRPr="009F3103">
        <w:rPr>
          <w:i w:val="0"/>
          <w:noProof/>
          <w:sz w:val="18"/>
        </w:rPr>
        <w:fldChar w:fldCharType="end"/>
      </w:r>
    </w:p>
    <w:p w14:paraId="12AEAE49" w14:textId="20DC3E2A" w:rsidR="009F3103" w:rsidRDefault="009F31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2—Review of amendments</w:t>
      </w:r>
      <w:r w:rsidRPr="009F3103">
        <w:rPr>
          <w:b w:val="0"/>
          <w:noProof/>
          <w:sz w:val="18"/>
        </w:rPr>
        <w:tab/>
      </w:r>
      <w:r w:rsidRPr="009F3103">
        <w:rPr>
          <w:b w:val="0"/>
          <w:noProof/>
          <w:sz w:val="18"/>
        </w:rPr>
        <w:fldChar w:fldCharType="begin"/>
      </w:r>
      <w:r w:rsidRPr="009F3103">
        <w:rPr>
          <w:b w:val="0"/>
          <w:noProof/>
          <w:sz w:val="18"/>
        </w:rPr>
        <w:instrText xml:space="preserve"> PAGEREF _Toc72912908 \h </w:instrText>
      </w:r>
      <w:r w:rsidRPr="009F3103">
        <w:rPr>
          <w:b w:val="0"/>
          <w:noProof/>
          <w:sz w:val="18"/>
        </w:rPr>
      </w:r>
      <w:r w:rsidRPr="009F3103">
        <w:rPr>
          <w:b w:val="0"/>
          <w:noProof/>
          <w:sz w:val="18"/>
        </w:rPr>
        <w:fldChar w:fldCharType="separate"/>
      </w:r>
      <w:r w:rsidR="00C90A35">
        <w:rPr>
          <w:b w:val="0"/>
          <w:noProof/>
          <w:sz w:val="18"/>
        </w:rPr>
        <w:t>10</w:t>
      </w:r>
      <w:r w:rsidRPr="009F3103">
        <w:rPr>
          <w:b w:val="0"/>
          <w:noProof/>
          <w:sz w:val="18"/>
        </w:rPr>
        <w:fldChar w:fldCharType="end"/>
      </w:r>
    </w:p>
    <w:p w14:paraId="5260ED8D" w14:textId="6F3BC683" w:rsidR="009F3103" w:rsidRDefault="009F31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Intelligence Services Act 2001</w:t>
      </w:r>
      <w:r w:rsidRPr="009F3103">
        <w:rPr>
          <w:i w:val="0"/>
          <w:noProof/>
          <w:sz w:val="18"/>
        </w:rPr>
        <w:tab/>
      </w:r>
      <w:r w:rsidRPr="009F3103">
        <w:rPr>
          <w:i w:val="0"/>
          <w:noProof/>
          <w:sz w:val="18"/>
        </w:rPr>
        <w:fldChar w:fldCharType="begin"/>
      </w:r>
      <w:r w:rsidRPr="009F3103">
        <w:rPr>
          <w:i w:val="0"/>
          <w:noProof/>
          <w:sz w:val="18"/>
        </w:rPr>
        <w:instrText xml:space="preserve"> PAGEREF _Toc72912909 \h </w:instrText>
      </w:r>
      <w:r w:rsidRPr="009F3103">
        <w:rPr>
          <w:i w:val="0"/>
          <w:noProof/>
          <w:sz w:val="18"/>
        </w:rPr>
      </w:r>
      <w:r w:rsidRPr="009F3103">
        <w:rPr>
          <w:i w:val="0"/>
          <w:noProof/>
          <w:sz w:val="18"/>
        </w:rPr>
        <w:fldChar w:fldCharType="separate"/>
      </w:r>
      <w:r w:rsidR="00C90A35">
        <w:rPr>
          <w:i w:val="0"/>
          <w:noProof/>
          <w:sz w:val="18"/>
        </w:rPr>
        <w:t>10</w:t>
      </w:r>
      <w:r w:rsidRPr="009F3103">
        <w:rPr>
          <w:i w:val="0"/>
          <w:noProof/>
          <w:sz w:val="18"/>
        </w:rPr>
        <w:fldChar w:fldCharType="end"/>
      </w:r>
    </w:p>
    <w:p w14:paraId="33EB0507" w14:textId="06F670CD" w:rsidR="00060FF9" w:rsidRPr="00210B9D" w:rsidRDefault="009F3103" w:rsidP="0048364F">
      <w:r>
        <w:fldChar w:fldCharType="end"/>
      </w:r>
    </w:p>
    <w:p w14:paraId="5A2C9B95" w14:textId="77777777" w:rsidR="00FE7F93" w:rsidRPr="00210B9D" w:rsidRDefault="00FE7F93" w:rsidP="0048364F">
      <w:pPr>
        <w:sectPr w:rsidR="00FE7F93" w:rsidRPr="00210B9D" w:rsidSect="006472F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E2DD9BE" w14:textId="77777777" w:rsidR="006472F8" w:rsidRDefault="006472F8">
      <w:r>
        <w:object w:dxaOrig="2146" w:dyaOrig="1561" w14:anchorId="3F5154C5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83526034" r:id="rId20"/>
        </w:object>
      </w:r>
    </w:p>
    <w:p w14:paraId="30070F23" w14:textId="77777777" w:rsidR="006472F8" w:rsidRDefault="006472F8"/>
    <w:p w14:paraId="19DC85A3" w14:textId="77777777" w:rsidR="006472F8" w:rsidRDefault="006472F8" w:rsidP="000178F8">
      <w:pPr>
        <w:spacing w:line="240" w:lineRule="auto"/>
      </w:pPr>
    </w:p>
    <w:p w14:paraId="3BFF827A" w14:textId="7E6CF779" w:rsidR="006472F8" w:rsidRDefault="00D127C6" w:rsidP="000178F8">
      <w:pPr>
        <w:pStyle w:val="ShortTP1"/>
      </w:pPr>
      <w:fldSimple w:instr=" STYLEREF ShortT ">
        <w:r w:rsidR="00C90A35">
          <w:rPr>
            <w:noProof/>
          </w:rPr>
          <w:t>Migration Amendment (Clarifying International Obligations for Removal) Act 2021</w:t>
        </w:r>
      </w:fldSimple>
    </w:p>
    <w:p w14:paraId="543D4801" w14:textId="132C2182" w:rsidR="006472F8" w:rsidRDefault="00D127C6" w:rsidP="000178F8">
      <w:pPr>
        <w:pStyle w:val="ActNoP1"/>
      </w:pPr>
      <w:fldSimple w:instr=" STYLEREF Actno ">
        <w:r w:rsidR="00C90A35">
          <w:rPr>
            <w:noProof/>
          </w:rPr>
          <w:t>No. 35, 2021</w:t>
        </w:r>
      </w:fldSimple>
    </w:p>
    <w:p w14:paraId="4E00255B" w14:textId="77777777" w:rsidR="006472F8" w:rsidRPr="009A0728" w:rsidRDefault="006472F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6A5E979" w14:textId="77777777" w:rsidR="006472F8" w:rsidRPr="009A0728" w:rsidRDefault="006472F8" w:rsidP="009A0728">
      <w:pPr>
        <w:spacing w:line="40" w:lineRule="exact"/>
        <w:rPr>
          <w:rFonts w:eastAsia="Calibri"/>
          <w:b/>
          <w:sz w:val="28"/>
        </w:rPr>
      </w:pPr>
    </w:p>
    <w:p w14:paraId="55FAC9DB" w14:textId="77777777" w:rsidR="006472F8" w:rsidRPr="009A0728" w:rsidRDefault="006472F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37404BE" w14:textId="77777777" w:rsidR="006472F8" w:rsidRDefault="006472F8" w:rsidP="006472F8">
      <w:pPr>
        <w:pStyle w:val="Page1"/>
        <w:spacing w:before="400"/>
      </w:pPr>
      <w:r>
        <w:t xml:space="preserve">An Act to amend the </w:t>
      </w:r>
      <w:r w:rsidRPr="006472F8">
        <w:rPr>
          <w:i/>
        </w:rPr>
        <w:t>Migration Act 1958</w:t>
      </w:r>
      <w:r>
        <w:t xml:space="preserve"> to clarify obligations in relation to removal of unlawful non</w:t>
      </w:r>
      <w:r>
        <w:noBreakHyphen/>
        <w:t>citizens, and for related purposes</w:t>
      </w:r>
    </w:p>
    <w:p w14:paraId="00F66918" w14:textId="1A2A5EC4" w:rsidR="009F3103" w:rsidRDefault="009F310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24 May 2021</w:t>
      </w:r>
      <w:r>
        <w:rPr>
          <w:sz w:val="24"/>
        </w:rPr>
        <w:t>]</w:t>
      </w:r>
    </w:p>
    <w:p w14:paraId="12666D63" w14:textId="4DA2FDFB" w:rsidR="0048364F" w:rsidRPr="00210B9D" w:rsidRDefault="0048364F" w:rsidP="00210B9D">
      <w:pPr>
        <w:spacing w:before="240" w:line="240" w:lineRule="auto"/>
        <w:rPr>
          <w:sz w:val="32"/>
        </w:rPr>
      </w:pPr>
      <w:r w:rsidRPr="00210B9D">
        <w:rPr>
          <w:sz w:val="32"/>
        </w:rPr>
        <w:t>The Parliament of Australia enacts:</w:t>
      </w:r>
    </w:p>
    <w:p w14:paraId="7E7F256F" w14:textId="77777777" w:rsidR="0048364F" w:rsidRPr="00210B9D" w:rsidRDefault="0048364F" w:rsidP="00210B9D">
      <w:pPr>
        <w:pStyle w:val="ActHead5"/>
      </w:pPr>
      <w:bookmarkStart w:id="2" w:name="_Toc72912899"/>
      <w:r w:rsidRPr="00FA337E">
        <w:rPr>
          <w:rStyle w:val="CharSectno"/>
        </w:rPr>
        <w:lastRenderedPageBreak/>
        <w:t>1</w:t>
      </w:r>
      <w:r w:rsidRPr="00210B9D">
        <w:t xml:space="preserve">  Short title</w:t>
      </w:r>
      <w:bookmarkEnd w:id="2"/>
    </w:p>
    <w:p w14:paraId="6ECC158C" w14:textId="77777777" w:rsidR="0048364F" w:rsidRPr="00210B9D" w:rsidRDefault="0048364F" w:rsidP="00210B9D">
      <w:pPr>
        <w:pStyle w:val="subsection"/>
      </w:pPr>
      <w:r w:rsidRPr="00210B9D">
        <w:tab/>
      </w:r>
      <w:r w:rsidRPr="00210B9D">
        <w:tab/>
        <w:t xml:space="preserve">This Act </w:t>
      </w:r>
      <w:r w:rsidR="00275197" w:rsidRPr="00210B9D">
        <w:t xml:space="preserve">is </w:t>
      </w:r>
      <w:r w:rsidRPr="00210B9D">
        <w:t xml:space="preserve">the </w:t>
      </w:r>
      <w:r w:rsidR="003E4F97" w:rsidRPr="00210B9D">
        <w:rPr>
          <w:i/>
        </w:rPr>
        <w:t>Migration Amendment (Clarifying International Obligations for Removal)</w:t>
      </w:r>
      <w:r w:rsidR="00EE3E36" w:rsidRPr="00210B9D">
        <w:rPr>
          <w:i/>
        </w:rPr>
        <w:t xml:space="preserve"> Act 20</w:t>
      </w:r>
      <w:r w:rsidR="009E186E" w:rsidRPr="00210B9D">
        <w:rPr>
          <w:i/>
        </w:rPr>
        <w:t>21</w:t>
      </w:r>
      <w:r w:rsidRPr="00210B9D">
        <w:t>.</w:t>
      </w:r>
    </w:p>
    <w:p w14:paraId="26639060" w14:textId="77777777" w:rsidR="00146756" w:rsidRPr="00210B9D" w:rsidRDefault="00146756" w:rsidP="00210B9D">
      <w:pPr>
        <w:pStyle w:val="ActHead5"/>
      </w:pPr>
      <w:bookmarkStart w:id="3" w:name="_Toc72912900"/>
      <w:r w:rsidRPr="00FA337E">
        <w:rPr>
          <w:rStyle w:val="CharSectno"/>
        </w:rPr>
        <w:t>2</w:t>
      </w:r>
      <w:r w:rsidRPr="00210B9D">
        <w:t xml:space="preserve">  Commencement</w:t>
      </w:r>
      <w:bookmarkEnd w:id="3"/>
    </w:p>
    <w:p w14:paraId="54A677BC" w14:textId="77777777" w:rsidR="00FF4C1D" w:rsidRPr="00210B9D" w:rsidRDefault="00FF4C1D" w:rsidP="00210B9D">
      <w:pPr>
        <w:pStyle w:val="subsection"/>
      </w:pPr>
      <w:r w:rsidRPr="00210B9D">
        <w:tab/>
        <w:t>(1)</w:t>
      </w:r>
      <w:r w:rsidRPr="00210B9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14C3E5E" w14:textId="77777777" w:rsidR="00FF4C1D" w:rsidRPr="00210B9D" w:rsidRDefault="00FF4C1D" w:rsidP="00210B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F4C1D" w:rsidRPr="00210B9D" w14:paraId="0EBA3A67" w14:textId="77777777" w:rsidTr="00765EF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501522C" w14:textId="77777777" w:rsidR="00FF4C1D" w:rsidRPr="00210B9D" w:rsidRDefault="00FF4C1D" w:rsidP="00210B9D">
            <w:pPr>
              <w:pStyle w:val="TableHeading"/>
            </w:pPr>
            <w:r w:rsidRPr="00210B9D">
              <w:t>Commencement information</w:t>
            </w:r>
          </w:p>
        </w:tc>
      </w:tr>
      <w:tr w:rsidR="00FF4C1D" w:rsidRPr="00210B9D" w14:paraId="42610F06" w14:textId="77777777" w:rsidTr="00765EF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95F41C9" w14:textId="77777777" w:rsidR="00FF4C1D" w:rsidRPr="00210B9D" w:rsidRDefault="00FF4C1D" w:rsidP="00210B9D">
            <w:pPr>
              <w:pStyle w:val="TableHeading"/>
            </w:pPr>
            <w:r w:rsidRPr="00210B9D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66B709E" w14:textId="77777777" w:rsidR="00FF4C1D" w:rsidRPr="00210B9D" w:rsidRDefault="00FF4C1D" w:rsidP="00210B9D">
            <w:pPr>
              <w:pStyle w:val="TableHeading"/>
            </w:pPr>
            <w:r w:rsidRPr="00210B9D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2CC4ADF" w14:textId="77777777" w:rsidR="00FF4C1D" w:rsidRPr="00210B9D" w:rsidRDefault="00FF4C1D" w:rsidP="00210B9D">
            <w:pPr>
              <w:pStyle w:val="TableHeading"/>
            </w:pPr>
            <w:r w:rsidRPr="00210B9D">
              <w:t>Column 3</w:t>
            </w:r>
          </w:p>
        </w:tc>
      </w:tr>
      <w:tr w:rsidR="00FF4C1D" w:rsidRPr="00210B9D" w14:paraId="64BB357B" w14:textId="77777777" w:rsidTr="00765EF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08A33FF" w14:textId="77777777" w:rsidR="00FF4C1D" w:rsidRPr="00210B9D" w:rsidRDefault="00FF4C1D" w:rsidP="00210B9D">
            <w:pPr>
              <w:pStyle w:val="TableHeading"/>
            </w:pPr>
            <w:r w:rsidRPr="00210B9D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0F976CE" w14:textId="77777777" w:rsidR="00FF4C1D" w:rsidRPr="00210B9D" w:rsidRDefault="00FF4C1D" w:rsidP="00210B9D">
            <w:pPr>
              <w:pStyle w:val="TableHeading"/>
            </w:pPr>
            <w:r w:rsidRPr="00210B9D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D4FAD61" w14:textId="77777777" w:rsidR="00FF4C1D" w:rsidRPr="00210B9D" w:rsidRDefault="00FF4C1D" w:rsidP="00210B9D">
            <w:pPr>
              <w:pStyle w:val="TableHeading"/>
            </w:pPr>
            <w:r w:rsidRPr="00210B9D">
              <w:t>Date/Details</w:t>
            </w:r>
          </w:p>
        </w:tc>
      </w:tr>
      <w:tr w:rsidR="00FF4C1D" w:rsidRPr="00210B9D" w14:paraId="57953E80" w14:textId="77777777" w:rsidTr="00765EF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FFA851" w14:textId="77777777" w:rsidR="00FF4C1D" w:rsidRPr="00210B9D" w:rsidRDefault="00FF4C1D" w:rsidP="00210B9D">
            <w:pPr>
              <w:pStyle w:val="Tabletext"/>
            </w:pPr>
            <w:r w:rsidRPr="00210B9D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E91632" w14:textId="77777777" w:rsidR="00FF4C1D" w:rsidRPr="00210B9D" w:rsidRDefault="00FF4C1D" w:rsidP="00210B9D">
            <w:pPr>
              <w:pStyle w:val="Tabletext"/>
            </w:pPr>
            <w:r w:rsidRPr="00210B9D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057638" w14:textId="26AE7CF5" w:rsidR="00FF4C1D" w:rsidRPr="00210B9D" w:rsidRDefault="009F3103" w:rsidP="00210B9D">
            <w:pPr>
              <w:pStyle w:val="Tabletext"/>
            </w:pPr>
            <w:r>
              <w:t>25 May 2021</w:t>
            </w:r>
          </w:p>
        </w:tc>
      </w:tr>
    </w:tbl>
    <w:p w14:paraId="138B8D85" w14:textId="77777777" w:rsidR="00FF4C1D" w:rsidRPr="00210B9D" w:rsidRDefault="00FF4C1D" w:rsidP="00210B9D">
      <w:pPr>
        <w:pStyle w:val="notetext"/>
      </w:pPr>
      <w:r w:rsidRPr="00210B9D">
        <w:rPr>
          <w:snapToGrid w:val="0"/>
          <w:lang w:eastAsia="en-US"/>
        </w:rPr>
        <w:t>Note:</w:t>
      </w:r>
      <w:r w:rsidRPr="00210B9D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6BC0D2B3" w14:textId="77777777" w:rsidR="00FF4C1D" w:rsidRPr="00210B9D" w:rsidRDefault="00FF4C1D" w:rsidP="00210B9D">
      <w:pPr>
        <w:pStyle w:val="subsection"/>
      </w:pPr>
      <w:r w:rsidRPr="00210B9D">
        <w:tab/>
        <w:t>(2)</w:t>
      </w:r>
      <w:r w:rsidRPr="00210B9D">
        <w:tab/>
        <w:t>Any information in column 3 of the table is not part of this Act. Information may be inserted in this column, or information in it may be edited, in any published version of this Act.</w:t>
      </w:r>
    </w:p>
    <w:p w14:paraId="5F5FFD62" w14:textId="77777777" w:rsidR="0048364F" w:rsidRPr="00210B9D" w:rsidRDefault="0048364F" w:rsidP="00210B9D">
      <w:pPr>
        <w:pStyle w:val="ActHead5"/>
      </w:pPr>
      <w:bookmarkStart w:id="4" w:name="_Toc72912901"/>
      <w:r w:rsidRPr="00FA337E">
        <w:rPr>
          <w:rStyle w:val="CharSectno"/>
        </w:rPr>
        <w:t>3</w:t>
      </w:r>
      <w:r w:rsidRPr="00210B9D">
        <w:t xml:space="preserve">  Schedules</w:t>
      </w:r>
      <w:bookmarkEnd w:id="4"/>
    </w:p>
    <w:p w14:paraId="00888939" w14:textId="77777777" w:rsidR="0048364F" w:rsidRPr="00210B9D" w:rsidRDefault="0048364F" w:rsidP="00210B9D">
      <w:pPr>
        <w:pStyle w:val="subsection"/>
      </w:pPr>
      <w:r w:rsidRPr="00210B9D">
        <w:tab/>
      </w:r>
      <w:r w:rsidRPr="00210B9D">
        <w:tab/>
      </w:r>
      <w:r w:rsidR="00202618" w:rsidRPr="00210B9D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1050369" w14:textId="77777777" w:rsidR="008D3E94" w:rsidRPr="00210B9D" w:rsidRDefault="0048364F" w:rsidP="00210B9D">
      <w:pPr>
        <w:pStyle w:val="ActHead6"/>
        <w:pageBreakBefore/>
      </w:pPr>
      <w:bookmarkStart w:id="5" w:name="_Toc72912902"/>
      <w:r w:rsidRPr="00FA337E">
        <w:rPr>
          <w:rStyle w:val="CharAmSchNo"/>
        </w:rPr>
        <w:lastRenderedPageBreak/>
        <w:t>Schedule 1</w:t>
      </w:r>
      <w:r w:rsidRPr="00210B9D">
        <w:t>—</w:t>
      </w:r>
      <w:r w:rsidR="007739E1" w:rsidRPr="00FA337E">
        <w:rPr>
          <w:rStyle w:val="CharAmSchText"/>
        </w:rPr>
        <w:t>Amendments</w:t>
      </w:r>
      <w:bookmarkEnd w:id="5"/>
    </w:p>
    <w:p w14:paraId="0860935D" w14:textId="77777777" w:rsidR="007739E1" w:rsidRPr="00FA337E" w:rsidRDefault="007739E1" w:rsidP="00210B9D">
      <w:pPr>
        <w:pStyle w:val="Header"/>
      </w:pPr>
      <w:r w:rsidRPr="00FA337E">
        <w:rPr>
          <w:rStyle w:val="CharAmPartNo"/>
        </w:rPr>
        <w:t xml:space="preserve"> </w:t>
      </w:r>
      <w:r w:rsidRPr="00FA337E">
        <w:rPr>
          <w:rStyle w:val="CharAmPartText"/>
        </w:rPr>
        <w:t xml:space="preserve"> </w:t>
      </w:r>
    </w:p>
    <w:p w14:paraId="7C0208F2" w14:textId="77777777" w:rsidR="007739E1" w:rsidRPr="00210B9D" w:rsidRDefault="007739E1" w:rsidP="00210B9D">
      <w:pPr>
        <w:pStyle w:val="ActHead9"/>
      </w:pPr>
      <w:bookmarkStart w:id="6" w:name="_Toc72912903"/>
      <w:r w:rsidRPr="00210B9D">
        <w:t>Migration Act 1958</w:t>
      </w:r>
      <w:bookmarkEnd w:id="6"/>
    </w:p>
    <w:p w14:paraId="751E3046" w14:textId="77777777" w:rsidR="00DA5575" w:rsidRPr="00210B9D" w:rsidRDefault="0081277F" w:rsidP="00210B9D">
      <w:pPr>
        <w:pStyle w:val="ItemHead"/>
      </w:pPr>
      <w:r w:rsidRPr="00210B9D">
        <w:t>1</w:t>
      </w:r>
      <w:r w:rsidR="00DA5575" w:rsidRPr="00210B9D">
        <w:t xml:space="preserve">  After </w:t>
      </w:r>
      <w:r w:rsidR="00897799" w:rsidRPr="00210B9D">
        <w:t>section 3</w:t>
      </w:r>
      <w:r w:rsidR="00DA5575" w:rsidRPr="00210B9D">
        <w:t>6</w:t>
      </w:r>
    </w:p>
    <w:p w14:paraId="222ED582" w14:textId="77777777" w:rsidR="00DA5575" w:rsidRPr="00210B9D" w:rsidRDefault="00DA5575" w:rsidP="00210B9D">
      <w:pPr>
        <w:pStyle w:val="Item"/>
      </w:pPr>
      <w:r w:rsidRPr="00210B9D">
        <w:t>Insert:</w:t>
      </w:r>
    </w:p>
    <w:p w14:paraId="79C19B3D" w14:textId="77777777" w:rsidR="00403ECA" w:rsidRPr="00210B9D" w:rsidRDefault="00403ECA" w:rsidP="00210B9D">
      <w:pPr>
        <w:pStyle w:val="ActHead5"/>
      </w:pPr>
      <w:bookmarkStart w:id="7" w:name="_Hlk66441693"/>
      <w:bookmarkStart w:id="8" w:name="_Toc72912904"/>
      <w:r w:rsidRPr="00FA337E">
        <w:rPr>
          <w:rStyle w:val="CharSectno"/>
        </w:rPr>
        <w:t>36A</w:t>
      </w:r>
      <w:r w:rsidRPr="00210B9D">
        <w:t xml:space="preserve">  Consideration of protection obligations</w:t>
      </w:r>
      <w:bookmarkEnd w:id="8"/>
    </w:p>
    <w:p w14:paraId="136D6A26" w14:textId="77777777" w:rsidR="00403ECA" w:rsidRPr="00210B9D" w:rsidRDefault="00403ECA" w:rsidP="00210B9D">
      <w:pPr>
        <w:pStyle w:val="subsection"/>
      </w:pPr>
      <w:r w:rsidRPr="00210B9D">
        <w:tab/>
        <w:t>(1)</w:t>
      </w:r>
      <w:r w:rsidRPr="00210B9D">
        <w:tab/>
        <w:t>In considering a valid application for a protection visa made by a non</w:t>
      </w:r>
      <w:r w:rsidR="00210B9D">
        <w:noBreakHyphen/>
      </w:r>
      <w:r w:rsidRPr="00210B9D">
        <w:t>citizen, the Minister must consider and make a record of whether the Minister is satisfied of any of the following:</w:t>
      </w:r>
    </w:p>
    <w:p w14:paraId="678DF85D" w14:textId="77777777" w:rsidR="00403ECA" w:rsidRPr="00210B9D" w:rsidRDefault="00403ECA" w:rsidP="00210B9D">
      <w:pPr>
        <w:pStyle w:val="paragraph"/>
      </w:pPr>
      <w:r w:rsidRPr="00210B9D">
        <w:tab/>
        <w:t>(a)</w:t>
      </w:r>
      <w:r w:rsidRPr="00210B9D">
        <w:tab/>
        <w:t>the non</w:t>
      </w:r>
      <w:r w:rsidR="00210B9D">
        <w:noBreakHyphen/>
      </w:r>
      <w:r w:rsidRPr="00210B9D">
        <w:t xml:space="preserve">citizen satisfies the criterion in </w:t>
      </w:r>
      <w:r w:rsidR="00897799" w:rsidRPr="00210B9D">
        <w:t>paragraph 3</w:t>
      </w:r>
      <w:r w:rsidRPr="00210B9D">
        <w:t xml:space="preserve">6(2)(a) </w:t>
      </w:r>
      <w:r w:rsidR="0019012C" w:rsidRPr="00210B9D">
        <w:t xml:space="preserve">with respect to a country </w:t>
      </w:r>
      <w:r w:rsidRPr="00210B9D">
        <w:t xml:space="preserve">and also satisfies the criterion in </w:t>
      </w:r>
      <w:r w:rsidR="0081277F" w:rsidRPr="00210B9D">
        <w:t>subsection 3</w:t>
      </w:r>
      <w:r w:rsidRPr="00210B9D">
        <w:t>6(1C);</w:t>
      </w:r>
    </w:p>
    <w:p w14:paraId="4C7DE957" w14:textId="77777777" w:rsidR="00A8295A" w:rsidRPr="00210B9D" w:rsidRDefault="00A8295A" w:rsidP="00210B9D">
      <w:pPr>
        <w:pStyle w:val="paragraph"/>
      </w:pPr>
      <w:r w:rsidRPr="00210B9D">
        <w:tab/>
        <w:t>(b)</w:t>
      </w:r>
      <w:r w:rsidRPr="00210B9D">
        <w:tab/>
        <w:t>the non</w:t>
      </w:r>
      <w:r w:rsidR="00210B9D">
        <w:noBreakHyphen/>
      </w:r>
      <w:r w:rsidRPr="00210B9D">
        <w:t xml:space="preserve">citizen satisfies the criterion in </w:t>
      </w:r>
      <w:r w:rsidR="00897799" w:rsidRPr="00210B9D">
        <w:t>paragraph 3</w:t>
      </w:r>
      <w:r w:rsidRPr="00210B9D">
        <w:t xml:space="preserve">6(2)(aa) </w:t>
      </w:r>
      <w:r w:rsidR="0019012C" w:rsidRPr="00210B9D">
        <w:t>with respect to a country</w:t>
      </w:r>
      <w:r w:rsidRPr="00210B9D">
        <w:t>;</w:t>
      </w:r>
    </w:p>
    <w:p w14:paraId="156D9B7B" w14:textId="77777777" w:rsidR="001E5C06" w:rsidRPr="00210B9D" w:rsidRDefault="001E5C06" w:rsidP="00210B9D">
      <w:pPr>
        <w:pStyle w:val="paragraph"/>
      </w:pPr>
      <w:r w:rsidRPr="00210B9D">
        <w:tab/>
        <w:t>(</w:t>
      </w:r>
      <w:r w:rsidR="00A8295A" w:rsidRPr="00210B9D">
        <w:t>c</w:t>
      </w:r>
      <w:r w:rsidRPr="00210B9D">
        <w:t>)</w:t>
      </w:r>
      <w:r w:rsidRPr="00210B9D">
        <w:tab/>
        <w:t>the non</w:t>
      </w:r>
      <w:r w:rsidR="00210B9D">
        <w:noBreakHyphen/>
      </w:r>
      <w:r w:rsidRPr="00210B9D">
        <w:t>citizen:</w:t>
      </w:r>
    </w:p>
    <w:p w14:paraId="28F26E3D" w14:textId="77777777" w:rsidR="001E5C06" w:rsidRPr="00210B9D" w:rsidRDefault="001E5C06" w:rsidP="00210B9D">
      <w:pPr>
        <w:pStyle w:val="paragraphsub"/>
      </w:pPr>
      <w:r w:rsidRPr="00210B9D">
        <w:tab/>
        <w:t>(</w:t>
      </w:r>
      <w:proofErr w:type="spellStart"/>
      <w:r w:rsidRPr="00210B9D">
        <w:t>i</w:t>
      </w:r>
      <w:proofErr w:type="spellEnd"/>
      <w:r w:rsidRPr="00210B9D">
        <w:t>)</w:t>
      </w:r>
      <w:r w:rsidRPr="00210B9D">
        <w:tab/>
        <w:t xml:space="preserve">satisfies the criterion in </w:t>
      </w:r>
      <w:r w:rsidR="00897799" w:rsidRPr="00210B9D">
        <w:t>paragraph 3</w:t>
      </w:r>
      <w:r w:rsidRPr="00210B9D">
        <w:t xml:space="preserve">6(2)(a) </w:t>
      </w:r>
      <w:r w:rsidR="007B44B5" w:rsidRPr="00210B9D">
        <w:t xml:space="preserve">with respect to a country </w:t>
      </w:r>
      <w:r w:rsidRPr="00210B9D">
        <w:t xml:space="preserve">but does not satisfy the criterion in </w:t>
      </w:r>
      <w:r w:rsidR="0081277F" w:rsidRPr="00210B9D">
        <w:t>subsection 3</w:t>
      </w:r>
      <w:r w:rsidRPr="00210B9D">
        <w:t>6(1C)</w:t>
      </w:r>
      <w:r w:rsidR="003C01FD" w:rsidRPr="00210B9D">
        <w:t>; and</w:t>
      </w:r>
    </w:p>
    <w:p w14:paraId="777BE89B" w14:textId="77777777" w:rsidR="003C01FD" w:rsidRPr="00210B9D" w:rsidRDefault="003C01FD" w:rsidP="00210B9D">
      <w:pPr>
        <w:pStyle w:val="paragraphsub"/>
      </w:pPr>
      <w:r w:rsidRPr="00210B9D">
        <w:tab/>
        <w:t>(ii)</w:t>
      </w:r>
      <w:r w:rsidRPr="00210B9D">
        <w:tab/>
        <w:t xml:space="preserve">would satisfy the criterion in </w:t>
      </w:r>
      <w:r w:rsidR="00897799" w:rsidRPr="00210B9D">
        <w:t>paragraph 3</w:t>
      </w:r>
      <w:r w:rsidRPr="00210B9D">
        <w:t xml:space="preserve">6(2)(aa) </w:t>
      </w:r>
      <w:r w:rsidR="007B44B5" w:rsidRPr="00210B9D">
        <w:t xml:space="preserve">with respect to a country </w:t>
      </w:r>
      <w:r w:rsidRPr="00210B9D">
        <w:t>except that the non</w:t>
      </w:r>
      <w:r w:rsidR="00210B9D">
        <w:noBreakHyphen/>
      </w:r>
      <w:r w:rsidRPr="00210B9D">
        <w:t>citizen is a non</w:t>
      </w:r>
      <w:r w:rsidR="00210B9D">
        <w:noBreakHyphen/>
      </w:r>
      <w:r w:rsidRPr="00210B9D">
        <w:t xml:space="preserve">citizen mentioned in </w:t>
      </w:r>
      <w:r w:rsidR="00897799" w:rsidRPr="00210B9D">
        <w:t>paragraph 3</w:t>
      </w:r>
      <w:r w:rsidRPr="00210B9D">
        <w:t>6(2)(a)</w:t>
      </w:r>
      <w:r w:rsidR="00755183" w:rsidRPr="00210B9D">
        <w:t>.</w:t>
      </w:r>
    </w:p>
    <w:p w14:paraId="67978954" w14:textId="77777777" w:rsidR="00403ECA" w:rsidRPr="00210B9D" w:rsidRDefault="00403ECA" w:rsidP="00210B9D">
      <w:pPr>
        <w:pStyle w:val="subsection"/>
      </w:pPr>
      <w:r w:rsidRPr="00210B9D">
        <w:tab/>
        <w:t>(2)</w:t>
      </w:r>
      <w:r w:rsidRPr="00210B9D">
        <w:tab/>
        <w:t>The Minister must do so:</w:t>
      </w:r>
    </w:p>
    <w:p w14:paraId="3B7C41A5" w14:textId="77777777" w:rsidR="00403ECA" w:rsidRPr="00210B9D" w:rsidRDefault="00403ECA" w:rsidP="00210B9D">
      <w:pPr>
        <w:pStyle w:val="paragraph"/>
      </w:pPr>
      <w:r w:rsidRPr="00210B9D">
        <w:tab/>
        <w:t>(a)</w:t>
      </w:r>
      <w:r w:rsidRPr="00210B9D">
        <w:tab/>
        <w:t>before deciding whether to grant or refuse to grant the visa; and</w:t>
      </w:r>
    </w:p>
    <w:p w14:paraId="28EF2086" w14:textId="77777777" w:rsidR="00403ECA" w:rsidRPr="00210B9D" w:rsidRDefault="00403ECA" w:rsidP="00210B9D">
      <w:pPr>
        <w:pStyle w:val="paragraph"/>
      </w:pPr>
      <w:r w:rsidRPr="00210B9D">
        <w:tab/>
        <w:t>(b)</w:t>
      </w:r>
      <w:r w:rsidRPr="00210B9D">
        <w:tab/>
        <w:t>before considering whether the non</w:t>
      </w:r>
      <w:r w:rsidR="00210B9D">
        <w:noBreakHyphen/>
      </w:r>
      <w:r w:rsidRPr="00210B9D">
        <w:t>citizen satisfies any other criteria for the grant of the visa; and</w:t>
      </w:r>
    </w:p>
    <w:p w14:paraId="78BF7663" w14:textId="77777777" w:rsidR="00403ECA" w:rsidRPr="00210B9D" w:rsidRDefault="00403ECA" w:rsidP="00210B9D">
      <w:pPr>
        <w:pStyle w:val="paragraph"/>
      </w:pPr>
      <w:r w:rsidRPr="00210B9D">
        <w:tab/>
        <w:t>(c)</w:t>
      </w:r>
      <w:r w:rsidRPr="00210B9D">
        <w:tab/>
        <w:t>before considering whether the grant of the visa is prevented by any provision of the Act or regulations; and</w:t>
      </w:r>
    </w:p>
    <w:p w14:paraId="642DBFA1" w14:textId="77777777" w:rsidR="00403ECA" w:rsidRPr="00210B9D" w:rsidRDefault="00403ECA" w:rsidP="00210B9D">
      <w:pPr>
        <w:pStyle w:val="paragraph"/>
      </w:pPr>
      <w:r w:rsidRPr="00210B9D">
        <w:tab/>
        <w:t>(d)</w:t>
      </w:r>
      <w:r w:rsidRPr="00210B9D">
        <w:tab/>
        <w:t>without regard to subsections 36(2C) and (3).</w:t>
      </w:r>
    </w:p>
    <w:p w14:paraId="4A1D7381" w14:textId="77777777" w:rsidR="003242B7" w:rsidRPr="00210B9D" w:rsidRDefault="003242B7" w:rsidP="00210B9D">
      <w:pPr>
        <w:pStyle w:val="subsection"/>
      </w:pPr>
      <w:bookmarkStart w:id="9" w:name="_Hlk66800159"/>
      <w:r w:rsidRPr="00210B9D">
        <w:tab/>
        <w:t>(3)</w:t>
      </w:r>
      <w:r w:rsidRPr="00210B9D">
        <w:tab/>
        <w:t>Subsection (1) does not apply if:</w:t>
      </w:r>
    </w:p>
    <w:p w14:paraId="66E50AE8" w14:textId="77777777" w:rsidR="003242B7" w:rsidRPr="00210B9D" w:rsidRDefault="003242B7" w:rsidP="00210B9D">
      <w:pPr>
        <w:pStyle w:val="paragraph"/>
      </w:pPr>
      <w:r w:rsidRPr="00210B9D">
        <w:tab/>
        <w:t>(a)</w:t>
      </w:r>
      <w:r w:rsidRPr="00210B9D">
        <w:tab/>
        <w:t>the non</w:t>
      </w:r>
      <w:r w:rsidR="00210B9D">
        <w:noBreakHyphen/>
      </w:r>
      <w:r w:rsidRPr="00210B9D">
        <w:t xml:space="preserve">citizen (the </w:t>
      </w:r>
      <w:r w:rsidRPr="00210B9D">
        <w:rPr>
          <w:b/>
          <w:i/>
        </w:rPr>
        <w:t>family applicant</w:t>
      </w:r>
      <w:r w:rsidRPr="00210B9D">
        <w:t>) is a member of the same family unit as another non</w:t>
      </w:r>
      <w:r w:rsidR="00210B9D">
        <w:noBreakHyphen/>
      </w:r>
      <w:r w:rsidRPr="00210B9D">
        <w:t xml:space="preserve">citizen (the </w:t>
      </w:r>
      <w:r w:rsidR="00DB0EC7" w:rsidRPr="00210B9D">
        <w:rPr>
          <w:b/>
          <w:i/>
        </w:rPr>
        <w:t xml:space="preserve">family </w:t>
      </w:r>
      <w:r w:rsidRPr="00210B9D">
        <w:rPr>
          <w:b/>
          <w:i/>
        </w:rPr>
        <w:t xml:space="preserve">visa </w:t>
      </w:r>
      <w:r w:rsidRPr="00210B9D">
        <w:rPr>
          <w:b/>
          <w:i/>
        </w:rPr>
        <w:lastRenderedPageBreak/>
        <w:t>holder</w:t>
      </w:r>
      <w:r w:rsidRPr="00210B9D">
        <w:t xml:space="preserve">) who holds a protection visa of the same class as the visa the </w:t>
      </w:r>
      <w:r w:rsidR="00DB0EC7" w:rsidRPr="00210B9D">
        <w:t>family applicant</w:t>
      </w:r>
      <w:r w:rsidRPr="00210B9D">
        <w:t xml:space="preserve"> is applying for; and</w:t>
      </w:r>
    </w:p>
    <w:p w14:paraId="7BE04776" w14:textId="77777777" w:rsidR="003242B7" w:rsidRPr="00210B9D" w:rsidRDefault="00DB0EC7" w:rsidP="00210B9D">
      <w:pPr>
        <w:pStyle w:val="paragraph"/>
      </w:pPr>
      <w:r w:rsidRPr="00210B9D">
        <w:tab/>
        <w:t>(b)</w:t>
      </w:r>
      <w:r w:rsidRPr="00210B9D">
        <w:tab/>
        <w:t>the family applicant’s application for a protection visa was made before the family visa holder was granted the</w:t>
      </w:r>
      <w:r w:rsidR="008D1F3D" w:rsidRPr="00210B9D">
        <w:t>ir</w:t>
      </w:r>
      <w:r w:rsidRPr="00210B9D">
        <w:t xml:space="preserve"> visa; and</w:t>
      </w:r>
    </w:p>
    <w:p w14:paraId="66226A42" w14:textId="77777777" w:rsidR="00DB0EC7" w:rsidRPr="00210B9D" w:rsidRDefault="00DB0EC7" w:rsidP="00210B9D">
      <w:pPr>
        <w:pStyle w:val="paragraph"/>
      </w:pPr>
      <w:r w:rsidRPr="00210B9D">
        <w:tab/>
        <w:t>(c)</w:t>
      </w:r>
      <w:r w:rsidRPr="00210B9D">
        <w:tab/>
        <w:t>the family visa holder is a non</w:t>
      </w:r>
      <w:r w:rsidR="00210B9D">
        <w:noBreakHyphen/>
      </w:r>
      <w:r w:rsidRPr="00210B9D">
        <w:t>citizen mentioned in paragraph 36(2)(a) or (aa).</w:t>
      </w:r>
    </w:p>
    <w:bookmarkEnd w:id="7"/>
    <w:bookmarkEnd w:id="9"/>
    <w:p w14:paraId="5153517F" w14:textId="77777777" w:rsidR="00765EF5" w:rsidRPr="00210B9D" w:rsidRDefault="0081277F" w:rsidP="00210B9D">
      <w:pPr>
        <w:pStyle w:val="ItemHead"/>
      </w:pPr>
      <w:r w:rsidRPr="00210B9D">
        <w:t>2</w:t>
      </w:r>
      <w:r w:rsidR="00765EF5" w:rsidRPr="00210B9D">
        <w:t xml:space="preserve">  </w:t>
      </w:r>
      <w:r w:rsidR="00604D04" w:rsidRPr="00210B9D">
        <w:t>Section 1</w:t>
      </w:r>
      <w:r w:rsidR="00765EF5" w:rsidRPr="00210B9D">
        <w:t>97C (heading)</w:t>
      </w:r>
    </w:p>
    <w:p w14:paraId="046A6815" w14:textId="77777777" w:rsidR="00765EF5" w:rsidRPr="00210B9D" w:rsidRDefault="00765EF5" w:rsidP="00210B9D">
      <w:pPr>
        <w:pStyle w:val="Item"/>
      </w:pPr>
      <w:r w:rsidRPr="00210B9D">
        <w:t>Repeal the heading, substitute:</w:t>
      </w:r>
    </w:p>
    <w:p w14:paraId="0127932C" w14:textId="77777777" w:rsidR="00765EF5" w:rsidRPr="00210B9D" w:rsidRDefault="00765EF5" w:rsidP="00210B9D">
      <w:pPr>
        <w:pStyle w:val="ActHead5"/>
      </w:pPr>
      <w:bookmarkStart w:id="10" w:name="_Toc72912905"/>
      <w:r w:rsidRPr="00FA337E">
        <w:rPr>
          <w:rStyle w:val="CharSectno"/>
        </w:rPr>
        <w:t>197C</w:t>
      </w:r>
      <w:r w:rsidRPr="00210B9D">
        <w:t xml:space="preserve">  Relevance of Australia’s non</w:t>
      </w:r>
      <w:r w:rsidR="00210B9D">
        <w:noBreakHyphen/>
      </w:r>
      <w:r w:rsidRPr="00210B9D">
        <w:t>refoulement obligations to removal of unlawful non</w:t>
      </w:r>
      <w:r w:rsidR="00210B9D">
        <w:noBreakHyphen/>
      </w:r>
      <w:r w:rsidRPr="00210B9D">
        <w:t xml:space="preserve">citizens under </w:t>
      </w:r>
      <w:r w:rsidR="00897799" w:rsidRPr="00210B9D">
        <w:t>section 1</w:t>
      </w:r>
      <w:r w:rsidRPr="00210B9D">
        <w:t>98</w:t>
      </w:r>
      <w:bookmarkEnd w:id="10"/>
    </w:p>
    <w:p w14:paraId="6645B288" w14:textId="77777777" w:rsidR="005258C8" w:rsidRPr="00210B9D" w:rsidRDefault="0081277F" w:rsidP="00210B9D">
      <w:pPr>
        <w:pStyle w:val="ItemHead"/>
      </w:pPr>
      <w:r w:rsidRPr="00210B9D">
        <w:t>3</w:t>
      </w:r>
      <w:r w:rsidR="005258C8" w:rsidRPr="00210B9D">
        <w:t xml:space="preserve">  At the end of </w:t>
      </w:r>
      <w:r w:rsidR="00897799" w:rsidRPr="00210B9D">
        <w:t>section 1</w:t>
      </w:r>
      <w:r w:rsidR="005258C8" w:rsidRPr="00210B9D">
        <w:t>97C</w:t>
      </w:r>
    </w:p>
    <w:p w14:paraId="1ADF0A6A" w14:textId="77777777" w:rsidR="005258C8" w:rsidRPr="00210B9D" w:rsidRDefault="005258C8" w:rsidP="00210B9D">
      <w:pPr>
        <w:pStyle w:val="Item"/>
      </w:pPr>
      <w:r w:rsidRPr="00210B9D">
        <w:t>Add:</w:t>
      </w:r>
    </w:p>
    <w:p w14:paraId="799F3EE0" w14:textId="77777777" w:rsidR="00BF780D" w:rsidRPr="00210B9D" w:rsidRDefault="00BF780D" w:rsidP="00210B9D">
      <w:pPr>
        <w:pStyle w:val="subsection"/>
      </w:pPr>
      <w:r w:rsidRPr="00210B9D">
        <w:tab/>
        <w:t>(</w:t>
      </w:r>
      <w:r w:rsidR="00126C51" w:rsidRPr="00210B9D">
        <w:t>3</w:t>
      </w:r>
      <w:r w:rsidRPr="00210B9D">
        <w:t>)</w:t>
      </w:r>
      <w:r w:rsidRPr="00210B9D">
        <w:tab/>
        <w:t xml:space="preserve">Despite subsections (1) and (2), </w:t>
      </w:r>
      <w:r w:rsidR="00897799" w:rsidRPr="00210B9D">
        <w:t>section 1</w:t>
      </w:r>
      <w:r w:rsidRPr="00210B9D">
        <w:t>98 does not require or authorise an officer to remove an unlawful non</w:t>
      </w:r>
      <w:r w:rsidR="00210B9D">
        <w:noBreakHyphen/>
      </w:r>
      <w:r w:rsidRPr="00210B9D">
        <w:t>citizen to a country if</w:t>
      </w:r>
      <w:r w:rsidR="00E52A5B" w:rsidRPr="00210B9D">
        <w:t>:</w:t>
      </w:r>
    </w:p>
    <w:p w14:paraId="6D3C0451" w14:textId="77777777" w:rsidR="00E52A5B" w:rsidRPr="00210B9D" w:rsidRDefault="00E52A5B" w:rsidP="00210B9D">
      <w:pPr>
        <w:pStyle w:val="paragraph"/>
      </w:pPr>
      <w:r w:rsidRPr="00210B9D">
        <w:tab/>
        <w:t>(a)</w:t>
      </w:r>
      <w:r w:rsidRPr="00210B9D">
        <w:tab/>
        <w:t>the non</w:t>
      </w:r>
      <w:r w:rsidR="00210B9D">
        <w:noBreakHyphen/>
      </w:r>
      <w:r w:rsidRPr="00210B9D">
        <w:t>citizen</w:t>
      </w:r>
      <w:r w:rsidR="00742C79" w:rsidRPr="00210B9D">
        <w:t xml:space="preserve"> has</w:t>
      </w:r>
      <w:r w:rsidRPr="00210B9D">
        <w:t xml:space="preserve"> made a valid application for a protection visa</w:t>
      </w:r>
      <w:r w:rsidR="00742C79" w:rsidRPr="00210B9D">
        <w:t xml:space="preserve"> that has been finally determined</w:t>
      </w:r>
      <w:r w:rsidRPr="00210B9D">
        <w:t>; and</w:t>
      </w:r>
    </w:p>
    <w:p w14:paraId="327E9BD3" w14:textId="77777777" w:rsidR="004922C1" w:rsidRPr="00210B9D" w:rsidRDefault="00E52A5B" w:rsidP="00210B9D">
      <w:pPr>
        <w:pStyle w:val="paragraph"/>
      </w:pPr>
      <w:r w:rsidRPr="00210B9D">
        <w:tab/>
        <w:t>(b)</w:t>
      </w:r>
      <w:r w:rsidRPr="00210B9D">
        <w:tab/>
      </w:r>
      <w:r w:rsidR="004922C1" w:rsidRPr="00210B9D">
        <w:t xml:space="preserve">in the course of considering the application, a protection finding within the meaning of </w:t>
      </w:r>
      <w:r w:rsidR="0081277F" w:rsidRPr="00210B9D">
        <w:t>subsection (</w:t>
      </w:r>
      <w:r w:rsidR="00126C51" w:rsidRPr="00210B9D">
        <w:t>4</w:t>
      </w:r>
      <w:r w:rsidR="004922C1" w:rsidRPr="00210B9D">
        <w:t>)</w:t>
      </w:r>
      <w:r w:rsidR="00332DD1" w:rsidRPr="00210B9D">
        <w:t xml:space="preserve">, </w:t>
      </w:r>
      <w:r w:rsidR="00D917DA" w:rsidRPr="00210B9D">
        <w:t>(</w:t>
      </w:r>
      <w:r w:rsidR="00126C51" w:rsidRPr="00210B9D">
        <w:t>5</w:t>
      </w:r>
      <w:r w:rsidR="00D917DA" w:rsidRPr="00210B9D">
        <w:t>)</w:t>
      </w:r>
      <w:r w:rsidR="00E97E10" w:rsidRPr="00210B9D">
        <w:t xml:space="preserve">, </w:t>
      </w:r>
      <w:r w:rsidR="00332DD1" w:rsidRPr="00210B9D">
        <w:t>(6)</w:t>
      </w:r>
      <w:r w:rsidR="00E97E10" w:rsidRPr="00210B9D">
        <w:t xml:space="preserve"> or (7)</w:t>
      </w:r>
      <w:r w:rsidR="004922C1" w:rsidRPr="00210B9D">
        <w:t xml:space="preserve"> was made </w:t>
      </w:r>
      <w:r w:rsidR="00044C8F" w:rsidRPr="00210B9D">
        <w:t>for the non</w:t>
      </w:r>
      <w:r w:rsidR="00210B9D">
        <w:noBreakHyphen/>
      </w:r>
      <w:r w:rsidR="00044C8F" w:rsidRPr="00210B9D">
        <w:t xml:space="preserve">citizen with respect to the country </w:t>
      </w:r>
      <w:r w:rsidR="004922C1" w:rsidRPr="00210B9D">
        <w:t xml:space="preserve">(whether or not </w:t>
      </w:r>
      <w:r w:rsidR="0038248F" w:rsidRPr="00210B9D">
        <w:t xml:space="preserve">the visa was </w:t>
      </w:r>
      <w:r w:rsidR="004922C1" w:rsidRPr="00210B9D">
        <w:t xml:space="preserve">refused </w:t>
      </w:r>
      <w:r w:rsidR="0038248F" w:rsidRPr="00210B9D">
        <w:t>or was granted and has since been cancelled</w:t>
      </w:r>
      <w:r w:rsidR="004922C1" w:rsidRPr="00210B9D">
        <w:t>); and</w:t>
      </w:r>
    </w:p>
    <w:p w14:paraId="3E2CC5FE" w14:textId="77777777" w:rsidR="004922C1" w:rsidRPr="00210B9D" w:rsidRDefault="004922C1" w:rsidP="00210B9D">
      <w:pPr>
        <w:pStyle w:val="paragraph"/>
      </w:pPr>
      <w:r w:rsidRPr="00210B9D">
        <w:tab/>
        <w:t>(c)</w:t>
      </w:r>
      <w:r w:rsidRPr="00210B9D">
        <w:tab/>
        <w:t>none of the following apply:</w:t>
      </w:r>
    </w:p>
    <w:p w14:paraId="56B48108" w14:textId="77777777" w:rsidR="004922C1" w:rsidRPr="00210B9D" w:rsidRDefault="004922C1" w:rsidP="00210B9D">
      <w:pPr>
        <w:pStyle w:val="paragraphsub"/>
      </w:pPr>
      <w:r w:rsidRPr="00210B9D">
        <w:tab/>
        <w:t>(</w:t>
      </w:r>
      <w:proofErr w:type="spellStart"/>
      <w:r w:rsidRPr="00210B9D">
        <w:t>i</w:t>
      </w:r>
      <w:proofErr w:type="spellEnd"/>
      <w:r w:rsidRPr="00210B9D">
        <w:t>)</w:t>
      </w:r>
      <w:r w:rsidRPr="00210B9D">
        <w:tab/>
        <w:t>the</w:t>
      </w:r>
      <w:r w:rsidR="00126C51" w:rsidRPr="00210B9D">
        <w:t xml:space="preserve"> decision in which the</w:t>
      </w:r>
      <w:r w:rsidRPr="00210B9D">
        <w:t xml:space="preserve"> protection finding</w:t>
      </w:r>
      <w:r w:rsidR="00126C51" w:rsidRPr="00210B9D">
        <w:t xml:space="preserve"> </w:t>
      </w:r>
      <w:r w:rsidR="00A438E5" w:rsidRPr="00210B9D">
        <w:t>wa</w:t>
      </w:r>
      <w:r w:rsidR="00126C51" w:rsidRPr="00210B9D">
        <w:t>s made</w:t>
      </w:r>
      <w:r w:rsidRPr="00210B9D">
        <w:t xml:space="preserve"> has been </w:t>
      </w:r>
      <w:r w:rsidR="00126C51" w:rsidRPr="00210B9D">
        <w:t xml:space="preserve">quashed or </w:t>
      </w:r>
      <w:r w:rsidR="000B2EEF" w:rsidRPr="00210B9D">
        <w:t>set aside</w:t>
      </w:r>
      <w:r w:rsidRPr="00210B9D">
        <w:t>;</w:t>
      </w:r>
    </w:p>
    <w:p w14:paraId="3E14B033" w14:textId="77777777" w:rsidR="008A28D2" w:rsidRPr="001F148F" w:rsidRDefault="008A28D2" w:rsidP="008A28D2">
      <w:pPr>
        <w:pStyle w:val="paragraphsub"/>
      </w:pPr>
      <w:r w:rsidRPr="001F148F">
        <w:tab/>
        <w:t>(ii)</w:t>
      </w:r>
      <w:r w:rsidRPr="001F148F">
        <w:tab/>
        <w:t>a decision made under subsection 197D(2) in relation to the non</w:t>
      </w:r>
      <w:r>
        <w:noBreakHyphen/>
      </w:r>
      <w:r w:rsidRPr="001F148F">
        <w:t>citizen is complete within the meaning of subsection 197D(6);</w:t>
      </w:r>
    </w:p>
    <w:p w14:paraId="1BCB4D02" w14:textId="77777777" w:rsidR="004922C1" w:rsidRPr="00210B9D" w:rsidRDefault="004922C1" w:rsidP="00210B9D">
      <w:pPr>
        <w:pStyle w:val="paragraphsub"/>
      </w:pPr>
      <w:r w:rsidRPr="00210B9D">
        <w:tab/>
        <w:t>(iii)</w:t>
      </w:r>
      <w:r w:rsidRPr="00210B9D">
        <w:tab/>
        <w:t>the non</w:t>
      </w:r>
      <w:r w:rsidR="00210B9D">
        <w:noBreakHyphen/>
      </w:r>
      <w:r w:rsidRPr="00210B9D">
        <w:t>citizen has asked the Minister, in writing, to be removed to the country.</w:t>
      </w:r>
    </w:p>
    <w:p w14:paraId="61560B2F" w14:textId="77777777" w:rsidR="00024C2F" w:rsidRPr="00210B9D" w:rsidRDefault="00024C2F" w:rsidP="00210B9D">
      <w:pPr>
        <w:pStyle w:val="subsection"/>
      </w:pPr>
      <w:r w:rsidRPr="00210B9D">
        <w:tab/>
        <w:t>(</w:t>
      </w:r>
      <w:r w:rsidR="00126C51" w:rsidRPr="00210B9D">
        <w:t>4</w:t>
      </w:r>
      <w:r w:rsidRPr="00210B9D">
        <w:t>)</w:t>
      </w:r>
      <w:r w:rsidRPr="00210B9D">
        <w:tab/>
        <w:t xml:space="preserve">For the purposes of </w:t>
      </w:r>
      <w:r w:rsidR="0081277F" w:rsidRPr="00210B9D">
        <w:t>subsection (</w:t>
      </w:r>
      <w:r w:rsidR="00126C51" w:rsidRPr="00210B9D">
        <w:t>3</w:t>
      </w:r>
      <w:r w:rsidRPr="00210B9D">
        <w:t xml:space="preserve">), a </w:t>
      </w:r>
      <w:r w:rsidRPr="00210B9D">
        <w:rPr>
          <w:b/>
          <w:i/>
        </w:rPr>
        <w:t>protection finding</w:t>
      </w:r>
      <w:r w:rsidRPr="00210B9D">
        <w:t xml:space="preserve"> is made for </w:t>
      </w:r>
      <w:r w:rsidR="00FF0CE5" w:rsidRPr="00210B9D">
        <w:t>a</w:t>
      </w:r>
      <w:r w:rsidRPr="00210B9D">
        <w:t xml:space="preserve"> non</w:t>
      </w:r>
      <w:r w:rsidR="00210B9D">
        <w:noBreakHyphen/>
      </w:r>
      <w:r w:rsidRPr="00210B9D">
        <w:t xml:space="preserve">citizen with respect to </w:t>
      </w:r>
      <w:r w:rsidR="00FF0CE5" w:rsidRPr="00210B9D">
        <w:t>a</w:t>
      </w:r>
      <w:r w:rsidRPr="00210B9D">
        <w:t xml:space="preserve"> country if a record was made</w:t>
      </w:r>
      <w:r w:rsidR="00474A8A" w:rsidRPr="00210B9D">
        <w:t xml:space="preserve"> in relation to the non</w:t>
      </w:r>
      <w:r w:rsidR="00210B9D">
        <w:noBreakHyphen/>
      </w:r>
      <w:r w:rsidR="00474A8A" w:rsidRPr="00210B9D">
        <w:t>citizen</w:t>
      </w:r>
      <w:r w:rsidRPr="00210B9D">
        <w:t xml:space="preserve"> under </w:t>
      </w:r>
      <w:r w:rsidR="00897799" w:rsidRPr="00210B9D">
        <w:t>section 3</w:t>
      </w:r>
      <w:r w:rsidRPr="00210B9D">
        <w:t xml:space="preserve">6A that the Minister is </w:t>
      </w:r>
      <w:r w:rsidRPr="00210B9D">
        <w:lastRenderedPageBreak/>
        <w:t>satisfied</w:t>
      </w:r>
      <w:r w:rsidR="00072059" w:rsidRPr="00210B9D">
        <w:t xml:space="preserve"> </w:t>
      </w:r>
      <w:r w:rsidRPr="00210B9D">
        <w:t xml:space="preserve">as mentioned in </w:t>
      </w:r>
      <w:r w:rsidR="00897799" w:rsidRPr="00210B9D">
        <w:t>paragraph 3</w:t>
      </w:r>
      <w:r w:rsidRPr="00210B9D">
        <w:t>6A(1)(a)</w:t>
      </w:r>
      <w:r w:rsidR="00474A8A" w:rsidRPr="00210B9D">
        <w:t>,</w:t>
      </w:r>
      <w:r w:rsidRPr="00210B9D">
        <w:t xml:space="preserve"> (b)</w:t>
      </w:r>
      <w:r w:rsidR="00425784" w:rsidRPr="00210B9D">
        <w:t xml:space="preserve"> or (c)</w:t>
      </w:r>
      <w:r w:rsidR="00474A8A" w:rsidRPr="00210B9D">
        <w:t xml:space="preserve"> </w:t>
      </w:r>
      <w:r w:rsidRPr="00210B9D">
        <w:t>with respect to the country.</w:t>
      </w:r>
    </w:p>
    <w:p w14:paraId="3CF7F286" w14:textId="77777777" w:rsidR="004922C1" w:rsidRPr="00210B9D" w:rsidRDefault="004922C1" w:rsidP="00210B9D">
      <w:pPr>
        <w:pStyle w:val="subsection"/>
      </w:pPr>
      <w:r w:rsidRPr="00210B9D">
        <w:tab/>
        <w:t>(</w:t>
      </w:r>
      <w:r w:rsidR="00126C51" w:rsidRPr="00210B9D">
        <w:t>5</w:t>
      </w:r>
      <w:r w:rsidRPr="00210B9D">
        <w:t>)</w:t>
      </w:r>
      <w:r w:rsidRPr="00210B9D">
        <w:tab/>
      </w:r>
      <w:r w:rsidR="00044C8F" w:rsidRPr="00210B9D">
        <w:t xml:space="preserve">For the purposes of </w:t>
      </w:r>
      <w:r w:rsidR="0081277F" w:rsidRPr="00210B9D">
        <w:t>subsection (</w:t>
      </w:r>
      <w:r w:rsidR="00126C51" w:rsidRPr="00210B9D">
        <w:t>3</w:t>
      </w:r>
      <w:r w:rsidR="00044C8F" w:rsidRPr="00210B9D">
        <w:t>), a</w:t>
      </w:r>
      <w:r w:rsidRPr="00210B9D">
        <w:t xml:space="preserve"> </w:t>
      </w:r>
      <w:r w:rsidRPr="00210B9D">
        <w:rPr>
          <w:b/>
          <w:i/>
        </w:rPr>
        <w:t xml:space="preserve">protection finding </w:t>
      </w:r>
      <w:r w:rsidR="001E21BE" w:rsidRPr="00210B9D">
        <w:t>is also</w:t>
      </w:r>
      <w:r w:rsidRPr="00210B9D">
        <w:t xml:space="preserve"> made </w:t>
      </w:r>
      <w:r w:rsidR="00044C8F" w:rsidRPr="00210B9D">
        <w:t xml:space="preserve">for </w:t>
      </w:r>
      <w:r w:rsidR="00FF0CE5" w:rsidRPr="00210B9D">
        <w:t>a</w:t>
      </w:r>
      <w:r w:rsidR="00044C8F" w:rsidRPr="00210B9D">
        <w:t xml:space="preserve"> non</w:t>
      </w:r>
      <w:r w:rsidR="00210B9D">
        <w:noBreakHyphen/>
      </w:r>
      <w:r w:rsidR="00044C8F" w:rsidRPr="00210B9D">
        <w:t xml:space="preserve">citizen with respect to </w:t>
      </w:r>
      <w:r w:rsidR="00FF0CE5" w:rsidRPr="00210B9D">
        <w:t>a</w:t>
      </w:r>
      <w:r w:rsidR="00044C8F" w:rsidRPr="00210B9D">
        <w:t xml:space="preserve"> country </w:t>
      </w:r>
      <w:r w:rsidRPr="00210B9D">
        <w:t>if</w:t>
      </w:r>
      <w:r w:rsidR="009804F8" w:rsidRPr="00210B9D">
        <w:t xml:space="preserve"> </w:t>
      </w:r>
      <w:r w:rsidRPr="00210B9D">
        <w:t>the Minister was</w:t>
      </w:r>
      <w:r w:rsidR="00E46B73" w:rsidRPr="00210B9D">
        <w:t xml:space="preserve"> </w:t>
      </w:r>
      <w:r w:rsidRPr="00210B9D">
        <w:t>satisfied</w:t>
      </w:r>
      <w:r w:rsidR="00E46B73" w:rsidRPr="00210B9D">
        <w:t xml:space="preserve"> </w:t>
      </w:r>
      <w:r w:rsidR="00D94FF5" w:rsidRPr="00210B9D">
        <w:t>of</w:t>
      </w:r>
      <w:r w:rsidRPr="00210B9D">
        <w:t xml:space="preserve"> any of the following</w:t>
      </w:r>
      <w:r w:rsidR="00256556" w:rsidRPr="00210B9D">
        <w:t xml:space="preserve"> (however expressed and including impliedly)</w:t>
      </w:r>
      <w:r w:rsidRPr="00210B9D">
        <w:t>:</w:t>
      </w:r>
    </w:p>
    <w:p w14:paraId="0F1FE077" w14:textId="77777777" w:rsidR="00E52A5B" w:rsidRPr="00210B9D" w:rsidRDefault="0093653F" w:rsidP="00210B9D">
      <w:pPr>
        <w:pStyle w:val="paragraph"/>
      </w:pPr>
      <w:r w:rsidRPr="00210B9D">
        <w:tab/>
        <w:t>(a)</w:t>
      </w:r>
      <w:r w:rsidRPr="00210B9D">
        <w:tab/>
      </w:r>
      <w:r w:rsidR="00E52A5B" w:rsidRPr="00210B9D">
        <w:t>the non</w:t>
      </w:r>
      <w:r w:rsidR="00210B9D">
        <w:noBreakHyphen/>
      </w:r>
      <w:r w:rsidR="00E52A5B" w:rsidRPr="00210B9D">
        <w:t>citizen satisfie</w:t>
      </w:r>
      <w:r w:rsidR="00E46B73" w:rsidRPr="00210B9D">
        <w:t>d</w:t>
      </w:r>
      <w:r w:rsidR="00E52A5B" w:rsidRPr="00210B9D">
        <w:t xml:space="preserve"> the criterion in </w:t>
      </w:r>
      <w:r w:rsidR="00897799" w:rsidRPr="00210B9D">
        <w:t>paragraph 3</w:t>
      </w:r>
      <w:r w:rsidR="00E52A5B" w:rsidRPr="00210B9D">
        <w:t>6(2)(a) with respect to the country and also satisfie</w:t>
      </w:r>
      <w:r w:rsidR="00E46B73" w:rsidRPr="00210B9D">
        <w:t>d</w:t>
      </w:r>
      <w:r w:rsidR="00E52A5B" w:rsidRPr="00210B9D">
        <w:t xml:space="preserve"> the criterion in </w:t>
      </w:r>
      <w:r w:rsidR="0081277F" w:rsidRPr="00210B9D">
        <w:t>subsection 3</w:t>
      </w:r>
      <w:r w:rsidR="00E52A5B" w:rsidRPr="00210B9D">
        <w:t>6(1C);</w:t>
      </w:r>
    </w:p>
    <w:p w14:paraId="54F2EA47" w14:textId="77777777" w:rsidR="0093653F" w:rsidRPr="00210B9D" w:rsidRDefault="0093653F" w:rsidP="00210B9D">
      <w:pPr>
        <w:pStyle w:val="paragraph"/>
      </w:pPr>
      <w:r w:rsidRPr="00210B9D">
        <w:tab/>
        <w:t>(b)</w:t>
      </w:r>
      <w:r w:rsidRPr="00210B9D">
        <w:tab/>
        <w:t>the non</w:t>
      </w:r>
      <w:r w:rsidR="00210B9D">
        <w:noBreakHyphen/>
      </w:r>
      <w:r w:rsidRPr="00210B9D">
        <w:t xml:space="preserve">citizen satisfied the criterion in </w:t>
      </w:r>
      <w:r w:rsidR="00897799" w:rsidRPr="00210B9D">
        <w:t>paragraph 3</w:t>
      </w:r>
      <w:r w:rsidRPr="00210B9D">
        <w:t>6(2)(aa) with respect to the country;</w:t>
      </w:r>
    </w:p>
    <w:p w14:paraId="061296B7" w14:textId="77777777" w:rsidR="00072059" w:rsidRPr="00210B9D" w:rsidRDefault="0093653F" w:rsidP="00210B9D">
      <w:pPr>
        <w:pStyle w:val="paragraph"/>
      </w:pPr>
      <w:r w:rsidRPr="00210B9D">
        <w:tab/>
        <w:t>(c)</w:t>
      </w:r>
      <w:r w:rsidRPr="00210B9D">
        <w:tab/>
      </w:r>
      <w:r w:rsidR="00E52A5B" w:rsidRPr="00210B9D">
        <w:t>the non</w:t>
      </w:r>
      <w:r w:rsidR="00210B9D">
        <w:noBreakHyphen/>
      </w:r>
      <w:r w:rsidR="00E52A5B" w:rsidRPr="00210B9D">
        <w:t>citizen</w:t>
      </w:r>
      <w:r w:rsidR="00072059" w:rsidRPr="00210B9D">
        <w:t>:</w:t>
      </w:r>
    </w:p>
    <w:p w14:paraId="122C93B2" w14:textId="77777777" w:rsidR="00072059" w:rsidRPr="00210B9D" w:rsidRDefault="00072059" w:rsidP="00210B9D">
      <w:pPr>
        <w:pStyle w:val="paragraphsub"/>
      </w:pPr>
      <w:r w:rsidRPr="00210B9D">
        <w:tab/>
        <w:t>(</w:t>
      </w:r>
      <w:proofErr w:type="spellStart"/>
      <w:r w:rsidRPr="00210B9D">
        <w:t>i</w:t>
      </w:r>
      <w:proofErr w:type="spellEnd"/>
      <w:r w:rsidRPr="00210B9D">
        <w:t>)</w:t>
      </w:r>
      <w:r w:rsidRPr="00210B9D">
        <w:tab/>
      </w:r>
      <w:r w:rsidR="00E52A5B" w:rsidRPr="00210B9D">
        <w:t>would</w:t>
      </w:r>
      <w:r w:rsidR="00E46B73" w:rsidRPr="00210B9D">
        <w:t xml:space="preserve"> have</w:t>
      </w:r>
      <w:r w:rsidR="00E52A5B" w:rsidRPr="00210B9D">
        <w:t xml:space="preserve"> satisf</w:t>
      </w:r>
      <w:r w:rsidR="00E46B73" w:rsidRPr="00210B9D">
        <w:t>ied</w:t>
      </w:r>
      <w:r w:rsidR="00E52A5B" w:rsidRPr="00210B9D">
        <w:t xml:space="preserve"> the criterion in </w:t>
      </w:r>
      <w:r w:rsidR="00897799" w:rsidRPr="00210B9D">
        <w:t>paragraph 3</w:t>
      </w:r>
      <w:r w:rsidR="00E52A5B" w:rsidRPr="00210B9D">
        <w:t xml:space="preserve">6(2)(a) with respect to the country except that </w:t>
      </w:r>
      <w:r w:rsidR="0081277F" w:rsidRPr="00210B9D">
        <w:t>subsection 3</w:t>
      </w:r>
      <w:r w:rsidR="00E52A5B" w:rsidRPr="00210B9D">
        <w:t>6(3) applie</w:t>
      </w:r>
      <w:r w:rsidR="00E46B73" w:rsidRPr="00210B9D">
        <w:t>d</w:t>
      </w:r>
      <w:r w:rsidR="00D94FF5" w:rsidRPr="00210B9D">
        <w:t xml:space="preserve"> in respect of the non</w:t>
      </w:r>
      <w:r w:rsidR="00210B9D">
        <w:noBreakHyphen/>
      </w:r>
      <w:r w:rsidR="00D94FF5" w:rsidRPr="00210B9D">
        <w:t>citizen</w:t>
      </w:r>
      <w:r w:rsidRPr="00210B9D">
        <w:t>;</w:t>
      </w:r>
      <w:r w:rsidR="00C62798" w:rsidRPr="00210B9D">
        <w:t xml:space="preserve"> and</w:t>
      </w:r>
    </w:p>
    <w:p w14:paraId="532AC364" w14:textId="77777777" w:rsidR="00E52A5B" w:rsidRPr="00210B9D" w:rsidRDefault="00072059" w:rsidP="00210B9D">
      <w:pPr>
        <w:pStyle w:val="paragraphsub"/>
      </w:pPr>
      <w:r w:rsidRPr="00210B9D">
        <w:tab/>
        <w:t>(ii)</w:t>
      </w:r>
      <w:r w:rsidRPr="00210B9D">
        <w:tab/>
      </w:r>
      <w:r w:rsidR="00C62798" w:rsidRPr="00210B9D">
        <w:t xml:space="preserve">satisfied the criterion in </w:t>
      </w:r>
      <w:r w:rsidR="0081277F" w:rsidRPr="00210B9D">
        <w:t>subsection 3</w:t>
      </w:r>
      <w:r w:rsidR="00C62798" w:rsidRPr="00210B9D">
        <w:t>6(1C)</w:t>
      </w:r>
      <w:r w:rsidR="00E52A5B" w:rsidRPr="00210B9D">
        <w:t>;</w:t>
      </w:r>
    </w:p>
    <w:p w14:paraId="2A96C838" w14:textId="77777777" w:rsidR="00BB13B3" w:rsidRPr="00210B9D" w:rsidRDefault="0093653F" w:rsidP="00210B9D">
      <w:pPr>
        <w:pStyle w:val="paragraph"/>
      </w:pPr>
      <w:r w:rsidRPr="00210B9D">
        <w:tab/>
        <w:t>(d)</w:t>
      </w:r>
      <w:r w:rsidRPr="00210B9D">
        <w:tab/>
      </w:r>
      <w:r w:rsidR="00BB13B3" w:rsidRPr="00210B9D">
        <w:t>the non</w:t>
      </w:r>
      <w:r w:rsidR="00210B9D">
        <w:noBreakHyphen/>
      </w:r>
      <w:r w:rsidR="00BB13B3" w:rsidRPr="00210B9D">
        <w:t>citizen:</w:t>
      </w:r>
    </w:p>
    <w:p w14:paraId="758BCD9A" w14:textId="77777777" w:rsidR="00BB13B3" w:rsidRPr="00210B9D" w:rsidRDefault="00BB13B3" w:rsidP="00210B9D">
      <w:pPr>
        <w:pStyle w:val="paragraphsub"/>
      </w:pPr>
      <w:r w:rsidRPr="00210B9D">
        <w:tab/>
        <w:t>(</w:t>
      </w:r>
      <w:proofErr w:type="spellStart"/>
      <w:r w:rsidRPr="00210B9D">
        <w:t>i</w:t>
      </w:r>
      <w:proofErr w:type="spellEnd"/>
      <w:r w:rsidRPr="00210B9D">
        <w:t>)</w:t>
      </w:r>
      <w:r w:rsidRPr="00210B9D">
        <w:tab/>
        <w:t xml:space="preserve">satisfied the criterion in </w:t>
      </w:r>
      <w:r w:rsidR="00897799" w:rsidRPr="00210B9D">
        <w:t>paragraph 3</w:t>
      </w:r>
      <w:r w:rsidRPr="00210B9D">
        <w:t xml:space="preserve">6(2)(a) with respect to the country but did not satisfy the criterion in </w:t>
      </w:r>
      <w:r w:rsidR="0081277F" w:rsidRPr="00210B9D">
        <w:t>subsection 3</w:t>
      </w:r>
      <w:r w:rsidRPr="00210B9D">
        <w:t>6(1C); and</w:t>
      </w:r>
    </w:p>
    <w:p w14:paraId="0F5B952B" w14:textId="77777777" w:rsidR="00BB13B3" w:rsidRPr="00210B9D" w:rsidRDefault="00BB13B3" w:rsidP="00210B9D">
      <w:pPr>
        <w:pStyle w:val="paragraphsub"/>
      </w:pPr>
      <w:r w:rsidRPr="00210B9D">
        <w:tab/>
        <w:t>(ii)</w:t>
      </w:r>
      <w:r w:rsidRPr="00210B9D">
        <w:tab/>
        <w:t xml:space="preserve">would have satisfied the criterion in </w:t>
      </w:r>
      <w:r w:rsidR="00897799" w:rsidRPr="00210B9D">
        <w:t>paragraph 3</w:t>
      </w:r>
      <w:r w:rsidRPr="00210B9D">
        <w:t>6(2)(aa) with respect to the country</w:t>
      </w:r>
      <w:r w:rsidR="00214B47" w:rsidRPr="00210B9D">
        <w:t xml:space="preserve"> except that the</w:t>
      </w:r>
      <w:r w:rsidRPr="00210B9D">
        <w:t xml:space="preserve"> non</w:t>
      </w:r>
      <w:r w:rsidR="00210B9D">
        <w:noBreakHyphen/>
      </w:r>
      <w:r w:rsidRPr="00210B9D">
        <w:t xml:space="preserve">citizen </w:t>
      </w:r>
      <w:r w:rsidR="00214B47" w:rsidRPr="00210B9D">
        <w:t>was</w:t>
      </w:r>
      <w:r w:rsidRPr="00210B9D">
        <w:t xml:space="preserve"> a non</w:t>
      </w:r>
      <w:r w:rsidR="00210B9D">
        <w:noBreakHyphen/>
      </w:r>
      <w:r w:rsidRPr="00210B9D">
        <w:t xml:space="preserve">citizen mentioned in </w:t>
      </w:r>
      <w:r w:rsidR="00897799" w:rsidRPr="00210B9D">
        <w:t>paragraph 3</w:t>
      </w:r>
      <w:r w:rsidRPr="00210B9D">
        <w:t>6(2)(a);</w:t>
      </w:r>
    </w:p>
    <w:p w14:paraId="47764ECA" w14:textId="77777777" w:rsidR="0078661A" w:rsidRPr="00210B9D" w:rsidRDefault="0093653F" w:rsidP="00210B9D">
      <w:pPr>
        <w:pStyle w:val="paragraph"/>
      </w:pPr>
      <w:r w:rsidRPr="00210B9D">
        <w:tab/>
        <w:t>(e)</w:t>
      </w:r>
      <w:r w:rsidRPr="00210B9D">
        <w:tab/>
      </w:r>
      <w:r w:rsidR="0078661A" w:rsidRPr="00210B9D">
        <w:t>the non</w:t>
      </w:r>
      <w:r w:rsidR="00210B9D">
        <w:noBreakHyphen/>
      </w:r>
      <w:r w:rsidR="0078661A" w:rsidRPr="00210B9D">
        <w:t>citizen:</w:t>
      </w:r>
    </w:p>
    <w:p w14:paraId="20B96FC1" w14:textId="77777777" w:rsidR="00214B47" w:rsidRPr="00210B9D" w:rsidRDefault="00214B47" w:rsidP="00210B9D">
      <w:pPr>
        <w:pStyle w:val="paragraphsub"/>
      </w:pPr>
      <w:r w:rsidRPr="00210B9D">
        <w:tab/>
        <w:t>(</w:t>
      </w:r>
      <w:proofErr w:type="spellStart"/>
      <w:r w:rsidRPr="00210B9D">
        <w:t>i</w:t>
      </w:r>
      <w:proofErr w:type="spellEnd"/>
      <w:r w:rsidRPr="00210B9D">
        <w:t>)</w:t>
      </w:r>
      <w:r w:rsidRPr="00210B9D">
        <w:tab/>
        <w:t xml:space="preserve">satisfied the criterion in </w:t>
      </w:r>
      <w:r w:rsidR="00897799" w:rsidRPr="00210B9D">
        <w:t>paragraph 3</w:t>
      </w:r>
      <w:r w:rsidRPr="00210B9D">
        <w:t xml:space="preserve">6(2)(a) with respect to the country but did not satisfy the criterion in </w:t>
      </w:r>
      <w:r w:rsidR="0081277F" w:rsidRPr="00210B9D">
        <w:t>subsection 3</w:t>
      </w:r>
      <w:r w:rsidRPr="00210B9D">
        <w:t>6(1C); and</w:t>
      </w:r>
    </w:p>
    <w:p w14:paraId="050106D3" w14:textId="77777777" w:rsidR="0078661A" w:rsidRPr="00210B9D" w:rsidRDefault="00214B47" w:rsidP="00210B9D">
      <w:pPr>
        <w:pStyle w:val="paragraphsub"/>
      </w:pPr>
      <w:r w:rsidRPr="00210B9D">
        <w:tab/>
        <w:t>(ii)</w:t>
      </w:r>
      <w:r w:rsidRPr="00210B9D">
        <w:tab/>
        <w:t xml:space="preserve">would have satisfied the criterion in </w:t>
      </w:r>
      <w:r w:rsidR="00897799" w:rsidRPr="00210B9D">
        <w:t>paragraph 3</w:t>
      </w:r>
      <w:r w:rsidRPr="00210B9D">
        <w:t>6(2)(aa) with respect to the country except that the non</w:t>
      </w:r>
      <w:r w:rsidR="00210B9D">
        <w:noBreakHyphen/>
      </w:r>
      <w:r w:rsidRPr="00210B9D">
        <w:t>citizen was a non</w:t>
      </w:r>
      <w:r w:rsidR="00210B9D">
        <w:noBreakHyphen/>
      </w:r>
      <w:r w:rsidRPr="00210B9D">
        <w:t xml:space="preserve">citizen mentioned in </w:t>
      </w:r>
      <w:r w:rsidR="00897799" w:rsidRPr="00210B9D">
        <w:t>paragraph 3</w:t>
      </w:r>
      <w:r w:rsidRPr="00210B9D">
        <w:t>6(2)(a)</w:t>
      </w:r>
      <w:r w:rsidR="009843DE" w:rsidRPr="00210B9D">
        <w:t xml:space="preserve"> and </w:t>
      </w:r>
      <w:r w:rsidR="0081277F" w:rsidRPr="00210B9D">
        <w:t>subsection 3</w:t>
      </w:r>
      <w:r w:rsidR="00555529" w:rsidRPr="00210B9D">
        <w:t>6</w:t>
      </w:r>
      <w:r w:rsidR="009843DE" w:rsidRPr="00210B9D">
        <w:t>(2C) or (3) applied in respect of the non</w:t>
      </w:r>
      <w:r w:rsidR="00210B9D">
        <w:noBreakHyphen/>
      </w:r>
      <w:r w:rsidR="009843DE" w:rsidRPr="00210B9D">
        <w:t>citizen</w:t>
      </w:r>
      <w:r w:rsidRPr="00210B9D">
        <w:t>;</w:t>
      </w:r>
    </w:p>
    <w:p w14:paraId="136F799D" w14:textId="77777777" w:rsidR="00EE65D1" w:rsidRPr="00210B9D" w:rsidRDefault="0093653F" w:rsidP="00210B9D">
      <w:pPr>
        <w:pStyle w:val="paragraph"/>
      </w:pPr>
      <w:r w:rsidRPr="00210B9D">
        <w:tab/>
        <w:t>(f)</w:t>
      </w:r>
      <w:r w:rsidRPr="00210B9D">
        <w:tab/>
      </w:r>
      <w:r w:rsidR="00E52A5B" w:rsidRPr="00210B9D">
        <w:t>the non</w:t>
      </w:r>
      <w:r w:rsidR="00210B9D">
        <w:noBreakHyphen/>
      </w:r>
      <w:r w:rsidR="00E52A5B" w:rsidRPr="00210B9D">
        <w:t xml:space="preserve">citizen would </w:t>
      </w:r>
      <w:r w:rsidR="00E46B73" w:rsidRPr="00210B9D">
        <w:t>have satisfied</w:t>
      </w:r>
      <w:r w:rsidR="00E52A5B" w:rsidRPr="00210B9D">
        <w:t xml:space="preserve"> the criterion in </w:t>
      </w:r>
      <w:r w:rsidR="00897799" w:rsidRPr="00210B9D">
        <w:t>paragraph 3</w:t>
      </w:r>
      <w:r w:rsidR="00E52A5B" w:rsidRPr="00210B9D">
        <w:t xml:space="preserve">6(2)(aa) with respect to the country except that </w:t>
      </w:r>
      <w:r w:rsidR="0081277F" w:rsidRPr="00210B9D">
        <w:t>subsection 3</w:t>
      </w:r>
      <w:r w:rsidR="00E52A5B" w:rsidRPr="00210B9D">
        <w:t>6(2C)</w:t>
      </w:r>
      <w:r w:rsidR="00EE65D1" w:rsidRPr="00210B9D">
        <w:t xml:space="preserve"> or (3) applied in respect of the non</w:t>
      </w:r>
      <w:r w:rsidR="00210B9D">
        <w:noBreakHyphen/>
      </w:r>
      <w:r w:rsidR="00EE65D1" w:rsidRPr="00210B9D">
        <w:t>citizen</w:t>
      </w:r>
      <w:r w:rsidR="004771E9" w:rsidRPr="00210B9D">
        <w:t>.</w:t>
      </w:r>
    </w:p>
    <w:p w14:paraId="36992EEA" w14:textId="77777777" w:rsidR="00A71D07" w:rsidRPr="00210B9D" w:rsidRDefault="00A71D07" w:rsidP="00210B9D">
      <w:pPr>
        <w:pStyle w:val="subsection"/>
      </w:pPr>
      <w:bookmarkStart w:id="11" w:name="_Hlk66885397"/>
      <w:r w:rsidRPr="00210B9D">
        <w:tab/>
        <w:t>(</w:t>
      </w:r>
      <w:r w:rsidR="00FF0CE5" w:rsidRPr="00210B9D">
        <w:t>6</w:t>
      </w:r>
      <w:r w:rsidRPr="00210B9D">
        <w:t>)</w:t>
      </w:r>
      <w:r w:rsidRPr="00210B9D">
        <w:tab/>
        <w:t xml:space="preserve">For the purposes of </w:t>
      </w:r>
      <w:r w:rsidR="0081277F" w:rsidRPr="00210B9D">
        <w:t>subsection (</w:t>
      </w:r>
      <w:r w:rsidRPr="00210B9D">
        <w:t xml:space="preserve">3), a </w:t>
      </w:r>
      <w:r w:rsidRPr="00210B9D">
        <w:rPr>
          <w:b/>
          <w:i/>
        </w:rPr>
        <w:t xml:space="preserve">protection finding </w:t>
      </w:r>
      <w:r w:rsidRPr="00210B9D">
        <w:t xml:space="preserve">is also made for </w:t>
      </w:r>
      <w:r w:rsidR="00FF0CE5" w:rsidRPr="00210B9D">
        <w:t>a</w:t>
      </w:r>
      <w:r w:rsidRPr="00210B9D">
        <w:t xml:space="preserve"> non</w:t>
      </w:r>
      <w:r w:rsidR="00210B9D">
        <w:noBreakHyphen/>
      </w:r>
      <w:r w:rsidRPr="00210B9D">
        <w:t xml:space="preserve">citizen with respect to </w:t>
      </w:r>
      <w:r w:rsidR="00FF0CE5" w:rsidRPr="00210B9D">
        <w:t>a</w:t>
      </w:r>
      <w:r w:rsidRPr="00210B9D">
        <w:t xml:space="preserve"> country</w:t>
      </w:r>
      <w:r w:rsidR="00FF0CE5" w:rsidRPr="00210B9D">
        <w:t xml:space="preserve"> </w:t>
      </w:r>
      <w:r w:rsidRPr="00210B9D">
        <w:t>if:</w:t>
      </w:r>
    </w:p>
    <w:p w14:paraId="2DA9874C" w14:textId="77777777" w:rsidR="00FF0CE5" w:rsidRPr="00210B9D" w:rsidRDefault="00FF0CE5" w:rsidP="00210B9D">
      <w:pPr>
        <w:pStyle w:val="paragraph"/>
      </w:pPr>
      <w:r w:rsidRPr="00210B9D">
        <w:lastRenderedPageBreak/>
        <w:tab/>
        <w:t>(a)</w:t>
      </w:r>
      <w:r w:rsidRPr="00210B9D">
        <w:tab/>
        <w:t xml:space="preserve">the Minister was satisfied (however expressed and including impliedly) that, because </w:t>
      </w:r>
      <w:r w:rsidR="0081277F" w:rsidRPr="00210B9D">
        <w:t>subsection 3</w:t>
      </w:r>
      <w:r w:rsidRPr="00210B9D">
        <w:t>6(4)</w:t>
      </w:r>
      <w:r w:rsidR="00DD0E4B" w:rsidRPr="00210B9D">
        <w:t xml:space="preserve">, </w:t>
      </w:r>
      <w:r w:rsidRPr="00210B9D">
        <w:t xml:space="preserve">(5) </w:t>
      </w:r>
      <w:r w:rsidR="00DD0E4B" w:rsidRPr="00210B9D">
        <w:t xml:space="preserve">or (5A) </w:t>
      </w:r>
      <w:r w:rsidRPr="00210B9D">
        <w:t>applied to the non</w:t>
      </w:r>
      <w:r w:rsidR="00210B9D">
        <w:noBreakHyphen/>
      </w:r>
      <w:r w:rsidRPr="00210B9D">
        <w:t xml:space="preserve">citizen in relation to the country, </w:t>
      </w:r>
      <w:r w:rsidR="0081277F" w:rsidRPr="00210B9D">
        <w:t>subsection 3</w:t>
      </w:r>
      <w:r w:rsidRPr="00210B9D">
        <w:t>6(3) did not apply in relation to the country; and</w:t>
      </w:r>
    </w:p>
    <w:p w14:paraId="5BB8429A" w14:textId="77777777" w:rsidR="00A71D07" w:rsidRPr="00210B9D" w:rsidRDefault="00A71D07" w:rsidP="00210B9D">
      <w:pPr>
        <w:pStyle w:val="paragraph"/>
      </w:pPr>
      <w:r w:rsidRPr="00210B9D">
        <w:tab/>
        <w:t>(</w:t>
      </w:r>
      <w:r w:rsidR="00FF0CE5" w:rsidRPr="00210B9D">
        <w:t>b</w:t>
      </w:r>
      <w:r w:rsidRPr="00210B9D">
        <w:t>)</w:t>
      </w:r>
      <w:r w:rsidRPr="00210B9D">
        <w:tab/>
        <w:t xml:space="preserve">a protection finding within the meaning of </w:t>
      </w:r>
      <w:r w:rsidR="0081277F" w:rsidRPr="00210B9D">
        <w:t>subsection (</w:t>
      </w:r>
      <w:r w:rsidRPr="00210B9D">
        <w:t>4) or (5) was made for the non</w:t>
      </w:r>
      <w:r w:rsidR="00210B9D">
        <w:noBreakHyphen/>
      </w:r>
      <w:r w:rsidRPr="00210B9D">
        <w:t xml:space="preserve">citizen with respect to </w:t>
      </w:r>
      <w:r w:rsidR="002002B9" w:rsidRPr="00210B9D">
        <w:t>a</w:t>
      </w:r>
      <w:r w:rsidR="00FF0CE5" w:rsidRPr="00210B9D">
        <w:t>nother</w:t>
      </w:r>
      <w:r w:rsidR="002002B9" w:rsidRPr="00210B9D">
        <w:t xml:space="preserve"> </w:t>
      </w:r>
      <w:r w:rsidRPr="00210B9D">
        <w:t>country</w:t>
      </w:r>
      <w:r w:rsidR="00FF0CE5" w:rsidRPr="00210B9D">
        <w:t>.</w:t>
      </w:r>
    </w:p>
    <w:p w14:paraId="46DFFF89" w14:textId="77777777" w:rsidR="00E97E10" w:rsidRPr="00210B9D" w:rsidRDefault="00E97E10" w:rsidP="00210B9D">
      <w:pPr>
        <w:pStyle w:val="subsection"/>
      </w:pPr>
      <w:r w:rsidRPr="00210B9D">
        <w:tab/>
        <w:t>(7)</w:t>
      </w:r>
      <w:r w:rsidRPr="00210B9D">
        <w:tab/>
        <w:t xml:space="preserve">For the purposes of </w:t>
      </w:r>
      <w:r w:rsidR="0081277F" w:rsidRPr="00210B9D">
        <w:t>subsection (</w:t>
      </w:r>
      <w:r w:rsidRPr="00210B9D">
        <w:t xml:space="preserve">3), a </w:t>
      </w:r>
      <w:r w:rsidRPr="00210B9D">
        <w:rPr>
          <w:b/>
          <w:i/>
        </w:rPr>
        <w:t>protection finding</w:t>
      </w:r>
      <w:r w:rsidRPr="00210B9D">
        <w:t xml:space="preserve"> is also made for a non</w:t>
      </w:r>
      <w:r w:rsidR="00210B9D">
        <w:noBreakHyphen/>
      </w:r>
      <w:r w:rsidRPr="00210B9D">
        <w:t>citizen with respect to a country in circumstances prescribed by the regulations.</w:t>
      </w:r>
    </w:p>
    <w:bookmarkEnd w:id="11"/>
    <w:p w14:paraId="51E76CE1" w14:textId="77777777" w:rsidR="008A28D2" w:rsidRPr="001F148F" w:rsidRDefault="008A28D2" w:rsidP="008A28D2">
      <w:pPr>
        <w:pStyle w:val="subsection"/>
      </w:pPr>
      <w:r w:rsidRPr="001F148F">
        <w:tab/>
        <w:t>(7A)</w:t>
      </w:r>
      <w:r w:rsidRPr="001F148F">
        <w:tab/>
        <w:t>For the purposes of subsection (3), if an unlawful non</w:t>
      </w:r>
      <w:r>
        <w:noBreakHyphen/>
      </w:r>
      <w:r w:rsidRPr="001F148F">
        <w:t>citizen has made more than one valid application for a protection visa that has been finally determined, that subsection applies only in relation to the last such application.</w:t>
      </w:r>
    </w:p>
    <w:p w14:paraId="1A5B12B3" w14:textId="77777777" w:rsidR="003769DE" w:rsidRPr="00210B9D" w:rsidRDefault="003769DE" w:rsidP="00210B9D">
      <w:pPr>
        <w:pStyle w:val="subsection"/>
      </w:pPr>
      <w:r w:rsidRPr="00210B9D">
        <w:tab/>
        <w:t>(</w:t>
      </w:r>
      <w:r w:rsidR="00E97E10" w:rsidRPr="00210B9D">
        <w:t>8</w:t>
      </w:r>
      <w:r w:rsidRPr="00210B9D">
        <w:t>)</w:t>
      </w:r>
      <w:r w:rsidRPr="00210B9D">
        <w:tab/>
        <w:t xml:space="preserve">For the purposes of </w:t>
      </w:r>
      <w:r w:rsidR="0081277F" w:rsidRPr="00210B9D">
        <w:t>subsection (</w:t>
      </w:r>
      <w:r w:rsidR="00126C51" w:rsidRPr="00210B9D">
        <w:t>5</w:t>
      </w:r>
      <w:r w:rsidRPr="00210B9D">
        <w:t>), it is irrelevant whether</w:t>
      </w:r>
      <w:r w:rsidR="00D53FF9" w:rsidRPr="00210B9D">
        <w:t xml:space="preserve"> or not</w:t>
      </w:r>
      <w:r w:rsidRPr="00210B9D">
        <w:t xml:space="preserve"> the non</w:t>
      </w:r>
      <w:r w:rsidR="00210B9D">
        <w:noBreakHyphen/>
      </w:r>
      <w:r w:rsidRPr="00210B9D">
        <w:t>citizen satisfied</w:t>
      </w:r>
      <w:r w:rsidR="006E7A31" w:rsidRPr="00210B9D">
        <w:t xml:space="preserve"> any other criteria for the grant of a protection visa</w:t>
      </w:r>
      <w:r w:rsidRPr="00210B9D">
        <w:t>.</w:t>
      </w:r>
    </w:p>
    <w:p w14:paraId="32E90E08" w14:textId="77777777" w:rsidR="00EC4815" w:rsidRPr="00210B9D" w:rsidRDefault="00650D0D" w:rsidP="00210B9D">
      <w:pPr>
        <w:pStyle w:val="subsection"/>
      </w:pPr>
      <w:r w:rsidRPr="00210B9D">
        <w:tab/>
        <w:t>(</w:t>
      </w:r>
      <w:r w:rsidR="00E97E10" w:rsidRPr="00210B9D">
        <w:t>9</w:t>
      </w:r>
      <w:r w:rsidRPr="00210B9D">
        <w:t>)</w:t>
      </w:r>
      <w:r w:rsidRPr="00210B9D">
        <w:tab/>
        <w:t xml:space="preserve">For the purposes of </w:t>
      </w:r>
      <w:r w:rsidR="007B44E3" w:rsidRPr="00210B9D">
        <w:t>subparagraph (</w:t>
      </w:r>
      <w:r w:rsidR="00126C51" w:rsidRPr="00210B9D">
        <w:t>3</w:t>
      </w:r>
      <w:r w:rsidRPr="00210B9D">
        <w:t xml:space="preserve">)(c)(iii), </w:t>
      </w:r>
      <w:r w:rsidR="00D51100" w:rsidRPr="00210B9D">
        <w:t>a non</w:t>
      </w:r>
      <w:r w:rsidR="00210B9D">
        <w:noBreakHyphen/>
      </w:r>
      <w:r w:rsidR="00D51100" w:rsidRPr="00210B9D">
        <w:t>citizen who withdraws their written request to be removed to a country is taken not to have made that request.</w:t>
      </w:r>
    </w:p>
    <w:p w14:paraId="103635F4" w14:textId="77777777" w:rsidR="008A28D2" w:rsidRPr="001F148F" w:rsidRDefault="008A28D2" w:rsidP="008A28D2">
      <w:pPr>
        <w:pStyle w:val="ItemHead"/>
      </w:pPr>
      <w:r w:rsidRPr="001F148F">
        <w:t>3A  After section 197C</w:t>
      </w:r>
    </w:p>
    <w:p w14:paraId="0AC08139" w14:textId="77777777" w:rsidR="008A28D2" w:rsidRPr="001F148F" w:rsidRDefault="008A28D2" w:rsidP="008A28D2">
      <w:pPr>
        <w:pStyle w:val="Item"/>
      </w:pPr>
      <w:r w:rsidRPr="001F148F">
        <w:t>Insert:</w:t>
      </w:r>
    </w:p>
    <w:p w14:paraId="162A284C" w14:textId="77777777" w:rsidR="008A28D2" w:rsidRPr="001F148F" w:rsidRDefault="008A28D2" w:rsidP="008A28D2">
      <w:pPr>
        <w:pStyle w:val="ActHead5"/>
      </w:pPr>
      <w:bookmarkStart w:id="12" w:name="_Toc72912906"/>
      <w:r w:rsidRPr="002E2F15">
        <w:rPr>
          <w:rStyle w:val="CharSectno"/>
        </w:rPr>
        <w:t>197D</w:t>
      </w:r>
      <w:r w:rsidRPr="001F148F">
        <w:t xml:space="preserve">  Decision that protection finding would no longer be made</w:t>
      </w:r>
      <w:bookmarkEnd w:id="12"/>
    </w:p>
    <w:p w14:paraId="6A58B51D" w14:textId="77777777" w:rsidR="008A28D2" w:rsidRPr="001F148F" w:rsidRDefault="008A28D2" w:rsidP="008A28D2">
      <w:pPr>
        <w:pStyle w:val="subsection"/>
      </w:pPr>
      <w:r w:rsidRPr="001F148F">
        <w:tab/>
        <w:t>(1)</w:t>
      </w:r>
      <w:r w:rsidRPr="001F148F">
        <w:tab/>
        <w:t>A decision under subsection (2) of this section may only be made for the purposes of subsection 197C(3).</w:t>
      </w:r>
    </w:p>
    <w:p w14:paraId="6828FAA4" w14:textId="77777777" w:rsidR="008A28D2" w:rsidRPr="001F148F" w:rsidRDefault="008A28D2" w:rsidP="008A28D2">
      <w:pPr>
        <w:pStyle w:val="subsection"/>
      </w:pPr>
      <w:r w:rsidRPr="001F148F">
        <w:tab/>
        <w:t>(2)</w:t>
      </w:r>
      <w:r w:rsidRPr="001F148F">
        <w:tab/>
        <w:t>If the Minister is satisfied that an unlawful non</w:t>
      </w:r>
      <w:r>
        <w:noBreakHyphen/>
      </w:r>
      <w:r w:rsidRPr="001F148F">
        <w:t>citizen to whom paragraphs 197C(3)(a) and (b) apply in relation to a valid application for a protection visa is no longer a person in respect of whom any protection finding within the meaning of subsection 197C(4), (5), (6) or (7) would be made, the Minister may make a decision to that effect.</w:t>
      </w:r>
    </w:p>
    <w:p w14:paraId="07244F02" w14:textId="77777777" w:rsidR="008A28D2" w:rsidRPr="001F148F" w:rsidRDefault="008A28D2" w:rsidP="008A28D2">
      <w:pPr>
        <w:pStyle w:val="subsection"/>
      </w:pPr>
      <w:r w:rsidRPr="001F148F">
        <w:tab/>
        <w:t>(3)</w:t>
      </w:r>
      <w:r w:rsidRPr="001F148F">
        <w:tab/>
        <w:t>For the purposes of subsection (2), if an unlawful non</w:t>
      </w:r>
      <w:r>
        <w:noBreakHyphen/>
      </w:r>
      <w:r w:rsidRPr="001F148F">
        <w:t xml:space="preserve">citizen has made more than one valid application for a protection visa that has </w:t>
      </w:r>
      <w:r w:rsidRPr="001F148F">
        <w:lastRenderedPageBreak/>
        <w:t>been finally determined, that subsection applies only in relation to the last such application.</w:t>
      </w:r>
    </w:p>
    <w:p w14:paraId="16F7A2A5" w14:textId="77777777" w:rsidR="008A28D2" w:rsidRPr="001F148F" w:rsidRDefault="008A28D2" w:rsidP="008A28D2">
      <w:pPr>
        <w:pStyle w:val="subsection"/>
      </w:pPr>
      <w:r w:rsidRPr="001F148F">
        <w:tab/>
        <w:t>(4)</w:t>
      </w:r>
      <w:r w:rsidRPr="001F148F">
        <w:tab/>
        <w:t>If the Minister makes a decision under subsection (2) in relation to an unlawful non</w:t>
      </w:r>
      <w:r>
        <w:noBreakHyphen/>
      </w:r>
      <w:r w:rsidRPr="001F148F">
        <w:t>citizen, the Minister must, in writing, notify the non</w:t>
      </w:r>
      <w:r>
        <w:noBreakHyphen/>
      </w:r>
      <w:r w:rsidRPr="001F148F">
        <w:t>citizen of the following matters:</w:t>
      </w:r>
    </w:p>
    <w:p w14:paraId="35276025" w14:textId="77777777" w:rsidR="008A28D2" w:rsidRPr="001F148F" w:rsidRDefault="008A28D2" w:rsidP="008A28D2">
      <w:pPr>
        <w:pStyle w:val="paragraph"/>
      </w:pPr>
      <w:r w:rsidRPr="001F148F">
        <w:tab/>
        <w:t>(a)</w:t>
      </w:r>
      <w:r w:rsidRPr="001F148F">
        <w:tab/>
        <w:t>the decision;</w:t>
      </w:r>
    </w:p>
    <w:p w14:paraId="42A03ADE" w14:textId="77777777" w:rsidR="008A28D2" w:rsidRPr="001F148F" w:rsidRDefault="008A28D2" w:rsidP="008A28D2">
      <w:pPr>
        <w:pStyle w:val="paragraph"/>
      </w:pPr>
      <w:r w:rsidRPr="001F148F">
        <w:tab/>
        <w:t>(b)</w:t>
      </w:r>
      <w:r w:rsidRPr="001F148F">
        <w:tab/>
        <w:t>the reasons (other than non</w:t>
      </w:r>
      <w:r>
        <w:noBreakHyphen/>
      </w:r>
      <w:r w:rsidRPr="001F148F">
        <w:t>disclosable information) for the decision;</w:t>
      </w:r>
    </w:p>
    <w:p w14:paraId="17FF1ECF" w14:textId="77777777" w:rsidR="008A28D2" w:rsidRPr="001F148F" w:rsidRDefault="008A28D2" w:rsidP="008A28D2">
      <w:pPr>
        <w:pStyle w:val="paragraph"/>
      </w:pPr>
      <w:r w:rsidRPr="001F148F">
        <w:tab/>
        <w:t>(c)</w:t>
      </w:r>
      <w:r w:rsidRPr="001F148F">
        <w:tab/>
        <w:t>that the decision is reviewable under Part 7;</w:t>
      </w:r>
    </w:p>
    <w:p w14:paraId="314D9B9B" w14:textId="77777777" w:rsidR="008A28D2" w:rsidRPr="001F148F" w:rsidRDefault="008A28D2" w:rsidP="008A28D2">
      <w:pPr>
        <w:pStyle w:val="paragraph"/>
      </w:pPr>
      <w:r w:rsidRPr="001F148F">
        <w:tab/>
        <w:t>(d)</w:t>
      </w:r>
      <w:r w:rsidRPr="001F148F">
        <w:tab/>
        <w:t>the period within which an application for review can be made;</w:t>
      </w:r>
    </w:p>
    <w:p w14:paraId="095749D3" w14:textId="77777777" w:rsidR="008A28D2" w:rsidRPr="001F148F" w:rsidRDefault="008A28D2" w:rsidP="008A28D2">
      <w:pPr>
        <w:pStyle w:val="paragraph"/>
      </w:pPr>
      <w:r w:rsidRPr="001F148F">
        <w:tab/>
        <w:t>(e)</w:t>
      </w:r>
      <w:r w:rsidRPr="001F148F">
        <w:tab/>
        <w:t>who can apply for review;</w:t>
      </w:r>
    </w:p>
    <w:p w14:paraId="74B7E630" w14:textId="77777777" w:rsidR="008A28D2" w:rsidRPr="001F148F" w:rsidRDefault="008A28D2" w:rsidP="008A28D2">
      <w:pPr>
        <w:pStyle w:val="paragraph"/>
      </w:pPr>
      <w:r w:rsidRPr="001F148F">
        <w:tab/>
        <w:t>(f)</w:t>
      </w:r>
      <w:r w:rsidRPr="001F148F">
        <w:tab/>
        <w:t>where the application for review can be made.</w:t>
      </w:r>
    </w:p>
    <w:p w14:paraId="4E06A4AA" w14:textId="77777777" w:rsidR="008A28D2" w:rsidRPr="001F148F" w:rsidRDefault="008A28D2" w:rsidP="008A28D2">
      <w:pPr>
        <w:pStyle w:val="notetext"/>
      </w:pPr>
      <w:r w:rsidRPr="001F148F">
        <w:t>Note:</w:t>
      </w:r>
      <w:r w:rsidRPr="001F148F">
        <w:tab/>
        <w:t>For the method by which the notification may be given, see section 494A.</w:t>
      </w:r>
    </w:p>
    <w:p w14:paraId="6FE7F6E1" w14:textId="77777777" w:rsidR="008A28D2" w:rsidRPr="001F148F" w:rsidRDefault="008A28D2" w:rsidP="008A28D2">
      <w:pPr>
        <w:pStyle w:val="subsection"/>
      </w:pPr>
      <w:r w:rsidRPr="001F148F">
        <w:tab/>
        <w:t>(5)</w:t>
      </w:r>
      <w:r w:rsidRPr="001F148F">
        <w:tab/>
        <w:t>Failure to comply with subsection (4) in relation to a decision does not affect the validity of the decision.</w:t>
      </w:r>
    </w:p>
    <w:p w14:paraId="30F70FDF" w14:textId="77777777" w:rsidR="008A28D2" w:rsidRPr="001F148F" w:rsidRDefault="008A28D2" w:rsidP="008A28D2">
      <w:pPr>
        <w:pStyle w:val="subsection"/>
      </w:pPr>
      <w:r w:rsidRPr="001F148F">
        <w:tab/>
        <w:t>(6)</w:t>
      </w:r>
      <w:r w:rsidRPr="001F148F">
        <w:tab/>
        <w:t>For the purposes of subparagraph 197C(3)(c)(ii), a decision under subsection (2) of this section is complete if any of the following apply:</w:t>
      </w:r>
    </w:p>
    <w:p w14:paraId="1128BAB4" w14:textId="77777777" w:rsidR="008A28D2" w:rsidRPr="001F148F" w:rsidRDefault="008A28D2" w:rsidP="008A28D2">
      <w:pPr>
        <w:pStyle w:val="paragraph"/>
      </w:pPr>
      <w:r w:rsidRPr="001F148F">
        <w:tab/>
        <w:t>(a)</w:t>
      </w:r>
      <w:r w:rsidRPr="001F148F">
        <w:tab/>
        <w:t>the period within which an application for review of the decision under Part 7 can be made has ended without a valid application for review having been made;</w:t>
      </w:r>
    </w:p>
    <w:p w14:paraId="628F32F3" w14:textId="77777777" w:rsidR="008A28D2" w:rsidRPr="001F148F" w:rsidRDefault="008A28D2" w:rsidP="008A28D2">
      <w:pPr>
        <w:pStyle w:val="paragraph"/>
      </w:pPr>
      <w:r w:rsidRPr="001F148F">
        <w:tab/>
        <w:t>(b)</w:t>
      </w:r>
      <w:r w:rsidRPr="001F148F">
        <w:tab/>
        <w:t>a valid application for review of the decision under Part 7 was made within the period but has been withdrawn;</w:t>
      </w:r>
    </w:p>
    <w:p w14:paraId="2AA290E2" w14:textId="77777777" w:rsidR="008A28D2" w:rsidRPr="001F148F" w:rsidRDefault="008A28D2" w:rsidP="008A28D2">
      <w:pPr>
        <w:pStyle w:val="paragraph"/>
      </w:pPr>
      <w:r w:rsidRPr="001F148F">
        <w:tab/>
        <w:t>(c)</w:t>
      </w:r>
      <w:r w:rsidRPr="001F148F">
        <w:tab/>
        <w:t>the decision is affirmed (or taken to have been affirmed) on review under Part 7.</w:t>
      </w:r>
    </w:p>
    <w:p w14:paraId="399D0A90" w14:textId="77777777" w:rsidR="008A28D2" w:rsidRPr="001F148F" w:rsidRDefault="008A28D2" w:rsidP="008A28D2">
      <w:pPr>
        <w:pStyle w:val="ItemHead"/>
      </w:pPr>
      <w:r w:rsidRPr="001F148F">
        <w:t>3B  Section 408 (paragraph beginning “Part 7</w:t>
      </w:r>
      <w:r>
        <w:noBreakHyphen/>
      </w:r>
      <w:r w:rsidRPr="001F148F">
        <w:t>reviewable decisions”)</w:t>
      </w:r>
    </w:p>
    <w:p w14:paraId="58AB15B2" w14:textId="77777777" w:rsidR="008A28D2" w:rsidRPr="001F148F" w:rsidRDefault="008A28D2" w:rsidP="008A28D2">
      <w:pPr>
        <w:pStyle w:val="Item"/>
      </w:pPr>
      <w:r w:rsidRPr="001F148F">
        <w:t>After “circumstances”, insert “or to decisions under subsection 197D(2)”.</w:t>
      </w:r>
    </w:p>
    <w:p w14:paraId="366C3045" w14:textId="77777777" w:rsidR="008A28D2" w:rsidRPr="001F148F" w:rsidRDefault="008A28D2" w:rsidP="008A28D2">
      <w:pPr>
        <w:pStyle w:val="ItemHead"/>
      </w:pPr>
      <w:r w:rsidRPr="001F148F">
        <w:t>3C  At the end of subsection 411(1)</w:t>
      </w:r>
    </w:p>
    <w:p w14:paraId="6F84A267" w14:textId="77777777" w:rsidR="008A28D2" w:rsidRPr="001F148F" w:rsidRDefault="008A28D2" w:rsidP="008A28D2">
      <w:pPr>
        <w:pStyle w:val="Item"/>
      </w:pPr>
      <w:r w:rsidRPr="001F148F">
        <w:t>Add:</w:t>
      </w:r>
    </w:p>
    <w:p w14:paraId="4E57335E" w14:textId="77777777" w:rsidR="008A28D2" w:rsidRPr="001F148F" w:rsidRDefault="008A28D2" w:rsidP="008A28D2">
      <w:pPr>
        <w:pStyle w:val="paragraph"/>
      </w:pPr>
      <w:r w:rsidRPr="001F148F">
        <w:lastRenderedPageBreak/>
        <w:tab/>
        <w:t>; (e)</w:t>
      </w:r>
      <w:r w:rsidRPr="001F148F">
        <w:tab/>
        <w:t>a decision under subsection 197D(2) that an unlawful non</w:t>
      </w:r>
      <w:r>
        <w:noBreakHyphen/>
      </w:r>
      <w:r w:rsidRPr="001F148F">
        <w:t>citizen is no longer a person in respect of whom a protection finding within the meaning of subsection 197C(4), (5), (6) or (7) would be made.</w:t>
      </w:r>
    </w:p>
    <w:p w14:paraId="025A70D9" w14:textId="77777777" w:rsidR="008A28D2" w:rsidRPr="001F148F" w:rsidRDefault="008A28D2" w:rsidP="008A28D2">
      <w:pPr>
        <w:pStyle w:val="ItemHead"/>
      </w:pPr>
      <w:r w:rsidRPr="001F148F">
        <w:t>3D  At the end of Division 2 of Part 7</w:t>
      </w:r>
    </w:p>
    <w:p w14:paraId="62A7E42F" w14:textId="77777777" w:rsidR="008A28D2" w:rsidRPr="001F148F" w:rsidRDefault="008A28D2" w:rsidP="008A28D2">
      <w:pPr>
        <w:pStyle w:val="Item"/>
      </w:pPr>
      <w:r w:rsidRPr="001F148F">
        <w:t>Add:</w:t>
      </w:r>
    </w:p>
    <w:p w14:paraId="5DE9D77C" w14:textId="77777777" w:rsidR="008A28D2" w:rsidRPr="001F148F" w:rsidRDefault="008A28D2" w:rsidP="008A28D2">
      <w:pPr>
        <w:pStyle w:val="ActHead5"/>
      </w:pPr>
      <w:bookmarkStart w:id="13" w:name="_Toc72912907"/>
      <w:r w:rsidRPr="002E2F15">
        <w:rPr>
          <w:rStyle w:val="CharSectno"/>
        </w:rPr>
        <w:t>419</w:t>
      </w:r>
      <w:r w:rsidRPr="001F148F">
        <w:t xml:space="preserve">  Certain decisions on review to be made within prescribed period etc.</w:t>
      </w:r>
      <w:bookmarkEnd w:id="13"/>
    </w:p>
    <w:p w14:paraId="6EFC9CEA" w14:textId="77777777" w:rsidR="008A28D2" w:rsidRPr="001F148F" w:rsidRDefault="008A28D2" w:rsidP="008A28D2">
      <w:pPr>
        <w:pStyle w:val="subsection"/>
      </w:pPr>
      <w:r w:rsidRPr="001F148F">
        <w:tab/>
        <w:t>(1)</w:t>
      </w:r>
      <w:r w:rsidRPr="001F148F">
        <w:tab/>
        <w:t>If:</w:t>
      </w:r>
    </w:p>
    <w:p w14:paraId="6C1CBA49" w14:textId="77777777" w:rsidR="008A28D2" w:rsidRPr="001F148F" w:rsidRDefault="008A28D2" w:rsidP="008A28D2">
      <w:pPr>
        <w:pStyle w:val="paragraph"/>
      </w:pPr>
      <w:r w:rsidRPr="001F148F">
        <w:tab/>
        <w:t>(a)</w:t>
      </w:r>
      <w:r w:rsidRPr="001F148F">
        <w:tab/>
        <w:t>an application for review of a Part 7</w:t>
      </w:r>
      <w:r>
        <w:noBreakHyphen/>
      </w:r>
      <w:r w:rsidRPr="001F148F">
        <w:t>reviewable decision is made under section 412; and</w:t>
      </w:r>
    </w:p>
    <w:p w14:paraId="25237756" w14:textId="77777777" w:rsidR="008A28D2" w:rsidRPr="001F148F" w:rsidRDefault="008A28D2" w:rsidP="008A28D2">
      <w:pPr>
        <w:pStyle w:val="paragraph"/>
      </w:pPr>
      <w:r w:rsidRPr="001F148F">
        <w:tab/>
        <w:t>(b)</w:t>
      </w:r>
      <w:r w:rsidRPr="001F148F">
        <w:tab/>
        <w:t>the Part 7</w:t>
      </w:r>
      <w:r>
        <w:noBreakHyphen/>
      </w:r>
      <w:r w:rsidRPr="001F148F">
        <w:t>reviewable decision is a decision of a kind mentioned in paragraph 411(1)(e);</w:t>
      </w:r>
    </w:p>
    <w:p w14:paraId="5CA5D89C" w14:textId="77777777" w:rsidR="008A28D2" w:rsidRPr="001F148F" w:rsidRDefault="008A28D2" w:rsidP="008A28D2">
      <w:pPr>
        <w:pStyle w:val="subsection2"/>
      </w:pPr>
      <w:r w:rsidRPr="001F148F">
        <w:t>then, subject to subsection (2) of this section, the Tribunal must make its decision on review, and notify the applicant of the decision, within the prescribed period.</w:t>
      </w:r>
    </w:p>
    <w:p w14:paraId="6173C59E" w14:textId="77777777" w:rsidR="008A28D2" w:rsidRPr="001F148F" w:rsidRDefault="008A28D2" w:rsidP="008A28D2">
      <w:pPr>
        <w:pStyle w:val="subsection"/>
      </w:pPr>
      <w:r w:rsidRPr="001F148F">
        <w:tab/>
        <w:t>(2)</w:t>
      </w:r>
      <w:r w:rsidRPr="001F148F">
        <w:tab/>
        <w:t>The Tribunal may, with the agreement of the applicant, extend the period in subsection (1) for the purposes of a particular application.</w:t>
      </w:r>
    </w:p>
    <w:p w14:paraId="31711C49" w14:textId="77777777" w:rsidR="008A28D2" w:rsidRPr="001F148F" w:rsidRDefault="008A28D2" w:rsidP="008A28D2">
      <w:pPr>
        <w:pStyle w:val="ItemHead"/>
      </w:pPr>
      <w:r w:rsidRPr="001F148F">
        <w:t>3E  Subsection 423A(1)</w:t>
      </w:r>
    </w:p>
    <w:p w14:paraId="5B56E6D9" w14:textId="77777777" w:rsidR="008A28D2" w:rsidRPr="001F148F" w:rsidRDefault="008A28D2" w:rsidP="008A28D2">
      <w:pPr>
        <w:pStyle w:val="Item"/>
      </w:pPr>
      <w:r w:rsidRPr="001F148F">
        <w:t>Omit “an R</w:t>
      </w:r>
      <w:bookmarkStart w:id="14" w:name="opcCurrentPosition"/>
      <w:bookmarkEnd w:id="14"/>
      <w:r w:rsidRPr="001F148F">
        <w:t>RT</w:t>
      </w:r>
      <w:r>
        <w:noBreakHyphen/>
      </w:r>
      <w:r w:rsidRPr="001F148F">
        <w:t xml:space="preserve">reviewable decision (the </w:t>
      </w:r>
      <w:r w:rsidRPr="001F148F">
        <w:rPr>
          <w:b/>
          <w:i/>
        </w:rPr>
        <w:t>primary decision</w:t>
      </w:r>
      <w:r w:rsidRPr="001F148F">
        <w:t>) in relation to a protection visa”, substitute “a Part 7</w:t>
      </w:r>
      <w:r>
        <w:noBreakHyphen/>
      </w:r>
      <w:r w:rsidRPr="001F148F">
        <w:t xml:space="preserve">reviewable decision (the </w:t>
      </w:r>
      <w:r w:rsidRPr="001F148F">
        <w:rPr>
          <w:b/>
          <w:i/>
        </w:rPr>
        <w:t>primary decision</w:t>
      </w:r>
      <w:r w:rsidRPr="001F148F">
        <w:t>)”.</w:t>
      </w:r>
    </w:p>
    <w:p w14:paraId="2FE2F3DE" w14:textId="77777777" w:rsidR="008A28D2" w:rsidRPr="001F148F" w:rsidRDefault="008A28D2" w:rsidP="008A28D2">
      <w:pPr>
        <w:pStyle w:val="ItemHead"/>
      </w:pPr>
      <w:r w:rsidRPr="001F148F">
        <w:t>3F  Paragraphs 423A(1)(a) and (b)</w:t>
      </w:r>
    </w:p>
    <w:p w14:paraId="30B247BE" w14:textId="77777777" w:rsidR="008A28D2" w:rsidRPr="001F148F" w:rsidRDefault="008A28D2" w:rsidP="008A28D2">
      <w:pPr>
        <w:pStyle w:val="Item"/>
      </w:pPr>
      <w:r w:rsidRPr="001F148F">
        <w:t>Omit “in the application before”, substitute “before”.</w:t>
      </w:r>
    </w:p>
    <w:p w14:paraId="31CC1ACE" w14:textId="77777777" w:rsidR="00D564ED" w:rsidRPr="00210B9D" w:rsidRDefault="0081277F" w:rsidP="00C26704">
      <w:pPr>
        <w:pStyle w:val="Transitional"/>
      </w:pPr>
      <w:r w:rsidRPr="00210B9D">
        <w:t>4</w:t>
      </w:r>
      <w:r w:rsidR="00D564ED" w:rsidRPr="00210B9D">
        <w:t xml:space="preserve">  Application</w:t>
      </w:r>
      <w:bookmarkStart w:id="15" w:name="BK_S3P6L22C15"/>
      <w:bookmarkEnd w:id="15"/>
      <w:r w:rsidR="00D564ED" w:rsidRPr="00210B9D">
        <w:t xml:space="preserve"> of amendments</w:t>
      </w:r>
    </w:p>
    <w:p w14:paraId="7E2D18C3" w14:textId="77777777" w:rsidR="00C91F0B" w:rsidRPr="00210B9D" w:rsidRDefault="00DA5575" w:rsidP="00210B9D">
      <w:pPr>
        <w:pStyle w:val="Subitem"/>
      </w:pPr>
      <w:r w:rsidRPr="00210B9D">
        <w:t>(1)</w:t>
      </w:r>
      <w:r w:rsidRPr="00210B9D">
        <w:tab/>
      </w:r>
      <w:r w:rsidR="0081277F" w:rsidRPr="00210B9D">
        <w:t>Section 3</w:t>
      </w:r>
      <w:r w:rsidR="00537765" w:rsidRPr="00210B9D">
        <w:t xml:space="preserve">6A of the </w:t>
      </w:r>
      <w:r w:rsidR="00537765" w:rsidRPr="00210B9D">
        <w:rPr>
          <w:i/>
        </w:rPr>
        <w:t>Migration Act 1958</w:t>
      </w:r>
      <w:r w:rsidR="00537765" w:rsidRPr="00210B9D">
        <w:t>, other than paragraphs 36</w:t>
      </w:r>
      <w:r w:rsidR="00A820CF" w:rsidRPr="00210B9D">
        <w:t>A</w:t>
      </w:r>
      <w:r w:rsidR="00537765" w:rsidRPr="00210B9D">
        <w:t>(</w:t>
      </w:r>
      <w:r w:rsidR="008D1F3D" w:rsidRPr="00210B9D">
        <w:t>2</w:t>
      </w:r>
      <w:r w:rsidR="00537765" w:rsidRPr="00210B9D">
        <w:t>)(a), (b) and (c), applies in relation to applications for visas</w:t>
      </w:r>
      <w:r w:rsidR="00C91F0B" w:rsidRPr="00210B9D">
        <w:t xml:space="preserve"> </w:t>
      </w:r>
      <w:r w:rsidR="00537765" w:rsidRPr="00210B9D">
        <w:t>made but not decided before this Schedule commences</w:t>
      </w:r>
      <w:r w:rsidR="00C91F0B" w:rsidRPr="00210B9D">
        <w:t>.</w:t>
      </w:r>
    </w:p>
    <w:p w14:paraId="231BFF6E" w14:textId="77777777" w:rsidR="00537765" w:rsidRPr="00210B9D" w:rsidRDefault="00C91F0B" w:rsidP="00210B9D">
      <w:pPr>
        <w:pStyle w:val="Subitem"/>
      </w:pPr>
      <w:r w:rsidRPr="00210B9D">
        <w:t>(2)</w:t>
      </w:r>
      <w:r w:rsidRPr="00210B9D">
        <w:tab/>
      </w:r>
      <w:r w:rsidR="0081277F" w:rsidRPr="00210B9D">
        <w:t>Section 3</w:t>
      </w:r>
      <w:r w:rsidRPr="00210B9D">
        <w:t xml:space="preserve">6A </w:t>
      </w:r>
      <w:r w:rsidR="00537765" w:rsidRPr="00210B9D">
        <w:t xml:space="preserve">of the </w:t>
      </w:r>
      <w:r w:rsidR="00537765" w:rsidRPr="00210B9D">
        <w:rPr>
          <w:i/>
        </w:rPr>
        <w:t>Migration Act 1958</w:t>
      </w:r>
      <w:r w:rsidR="00537765" w:rsidRPr="00210B9D">
        <w:t xml:space="preserve"> appl</w:t>
      </w:r>
      <w:r w:rsidRPr="00210B9D">
        <w:t>ies</w:t>
      </w:r>
      <w:r w:rsidR="00537765" w:rsidRPr="00210B9D">
        <w:t xml:space="preserve"> in relation to applications for visas made after this Schedule commences.</w:t>
      </w:r>
    </w:p>
    <w:p w14:paraId="0422EBEB" w14:textId="77777777" w:rsidR="009743EC" w:rsidRDefault="009743EC" w:rsidP="00210B9D">
      <w:pPr>
        <w:pStyle w:val="Subitem"/>
      </w:pPr>
      <w:r w:rsidRPr="00210B9D">
        <w:lastRenderedPageBreak/>
        <w:t>(</w:t>
      </w:r>
      <w:r w:rsidR="00537765" w:rsidRPr="00210B9D">
        <w:t>3</w:t>
      </w:r>
      <w:r w:rsidRPr="00210B9D">
        <w:t>)</w:t>
      </w:r>
      <w:r w:rsidRPr="00210B9D">
        <w:tab/>
        <w:t xml:space="preserve">A reference in </w:t>
      </w:r>
      <w:r w:rsidR="00897799" w:rsidRPr="00210B9D">
        <w:t>section 1</w:t>
      </w:r>
      <w:r w:rsidR="00263B69" w:rsidRPr="00210B9D">
        <w:t xml:space="preserve">97C of the </w:t>
      </w:r>
      <w:r w:rsidR="00263B69" w:rsidRPr="00210B9D">
        <w:rPr>
          <w:i/>
        </w:rPr>
        <w:t>Migration Act 1958</w:t>
      </w:r>
      <w:r w:rsidR="00263B69" w:rsidRPr="00210B9D">
        <w:t xml:space="preserve"> to a protection finding within the meaning of </w:t>
      </w:r>
      <w:r w:rsidR="00897799" w:rsidRPr="00210B9D">
        <w:t>subsection 1</w:t>
      </w:r>
      <w:r w:rsidR="00263B69" w:rsidRPr="00210B9D">
        <w:t>97C(5)</w:t>
      </w:r>
      <w:r w:rsidR="003F414D" w:rsidRPr="00210B9D">
        <w:t xml:space="preserve"> or (6)</w:t>
      </w:r>
      <w:r w:rsidR="00263B69" w:rsidRPr="00210B9D">
        <w:t xml:space="preserve"> </w:t>
      </w:r>
      <w:r w:rsidR="004F76CB" w:rsidRPr="00210B9D">
        <w:t>is</w:t>
      </w:r>
      <w:r w:rsidR="00263B69" w:rsidRPr="00210B9D">
        <w:t xml:space="preserve"> a reference to a protection finding made before</w:t>
      </w:r>
      <w:r w:rsidR="004F76CB" w:rsidRPr="00210B9D">
        <w:t xml:space="preserve"> or after</w:t>
      </w:r>
      <w:r w:rsidR="00263B69" w:rsidRPr="00210B9D">
        <w:t xml:space="preserve"> this Schedule commences.</w:t>
      </w:r>
    </w:p>
    <w:p w14:paraId="4A067DD0" w14:textId="77777777" w:rsidR="008A28D2" w:rsidRPr="001F148F" w:rsidRDefault="008A28D2" w:rsidP="008A28D2">
      <w:pPr>
        <w:pStyle w:val="ActHead6"/>
        <w:pageBreakBefore/>
      </w:pPr>
      <w:bookmarkStart w:id="16" w:name="_Toc72912908"/>
      <w:r w:rsidRPr="002E2F15">
        <w:rPr>
          <w:rStyle w:val="CharAmSchNo"/>
        </w:rPr>
        <w:lastRenderedPageBreak/>
        <w:t>Schedule 2</w:t>
      </w:r>
      <w:r w:rsidRPr="001F148F">
        <w:t>—</w:t>
      </w:r>
      <w:r w:rsidRPr="002E2F15">
        <w:rPr>
          <w:rStyle w:val="CharAmSchText"/>
        </w:rPr>
        <w:t>Review of amendments</w:t>
      </w:r>
      <w:bookmarkEnd w:id="16"/>
    </w:p>
    <w:p w14:paraId="76157ECF" w14:textId="77777777" w:rsidR="008A28D2" w:rsidRPr="002E2F15" w:rsidRDefault="008A28D2" w:rsidP="008A28D2">
      <w:pPr>
        <w:pStyle w:val="Header"/>
      </w:pPr>
      <w:r w:rsidRPr="002E2F15">
        <w:rPr>
          <w:rStyle w:val="CharAmPartNo"/>
        </w:rPr>
        <w:t xml:space="preserve"> </w:t>
      </w:r>
      <w:r w:rsidRPr="002E2F15">
        <w:rPr>
          <w:rStyle w:val="CharAmPartText"/>
        </w:rPr>
        <w:t xml:space="preserve"> </w:t>
      </w:r>
    </w:p>
    <w:p w14:paraId="31AEBAC5" w14:textId="77777777" w:rsidR="008A28D2" w:rsidRPr="001F148F" w:rsidRDefault="008A28D2" w:rsidP="008A28D2">
      <w:pPr>
        <w:pStyle w:val="ActHead9"/>
      </w:pPr>
      <w:bookmarkStart w:id="17" w:name="_Toc72912909"/>
      <w:r w:rsidRPr="001F148F">
        <w:t>Intelligence Services Act 2001</w:t>
      </w:r>
      <w:bookmarkEnd w:id="17"/>
    </w:p>
    <w:p w14:paraId="173FDCE1" w14:textId="77777777" w:rsidR="008A28D2" w:rsidRPr="001F148F" w:rsidRDefault="008A28D2" w:rsidP="008A28D2">
      <w:pPr>
        <w:pStyle w:val="ItemHead"/>
      </w:pPr>
      <w:r w:rsidRPr="001F148F">
        <w:t>1  After paragraph 29(1)(</w:t>
      </w:r>
      <w:proofErr w:type="spellStart"/>
      <w:r w:rsidRPr="001F148F">
        <w:t>ce</w:t>
      </w:r>
      <w:proofErr w:type="spellEnd"/>
      <w:r w:rsidRPr="001F148F">
        <w:t>)</w:t>
      </w:r>
    </w:p>
    <w:p w14:paraId="080957E4" w14:textId="77777777" w:rsidR="008A28D2" w:rsidRPr="001F148F" w:rsidRDefault="008A28D2" w:rsidP="008A28D2">
      <w:pPr>
        <w:pStyle w:val="Item"/>
      </w:pPr>
      <w:r w:rsidRPr="001F148F">
        <w:t>Insert:</w:t>
      </w:r>
    </w:p>
    <w:p w14:paraId="5E0D947E" w14:textId="7B451A63" w:rsidR="008A28D2" w:rsidRDefault="008A28D2" w:rsidP="008A28D2">
      <w:pPr>
        <w:pStyle w:val="paragraph"/>
      </w:pPr>
      <w:r w:rsidRPr="001F148F">
        <w:tab/>
        <w:t>(</w:t>
      </w:r>
      <w:proofErr w:type="spellStart"/>
      <w:r w:rsidRPr="001F148F">
        <w:t>cf</w:t>
      </w:r>
      <w:proofErr w:type="spellEnd"/>
      <w:r w:rsidRPr="001F148F">
        <w:t>)</w:t>
      </w:r>
      <w:r w:rsidRPr="001F148F">
        <w:tab/>
        <w:t xml:space="preserve">to commence, by the second anniversary of the commencement of the </w:t>
      </w:r>
      <w:r w:rsidRPr="001F148F">
        <w:rPr>
          <w:i/>
        </w:rPr>
        <w:t>Migration Amendment (Clarifying International Obligations for Removal) Act 2021</w:t>
      </w:r>
      <w:r w:rsidRPr="001F148F">
        <w:t>, a review of the operation, effectiveness and implications of the amendments made by Schedule 1 to that Act; and</w:t>
      </w:r>
    </w:p>
    <w:p w14:paraId="3668DE82" w14:textId="77777777" w:rsidR="009F3103" w:rsidRPr="00F02B56" w:rsidRDefault="009F3103" w:rsidP="009F3103"/>
    <w:p w14:paraId="702CF272" w14:textId="77777777" w:rsidR="009F3103" w:rsidRDefault="009F3103" w:rsidP="009F3103">
      <w:pPr>
        <w:pStyle w:val="AssentBk"/>
        <w:keepNext/>
      </w:pPr>
    </w:p>
    <w:p w14:paraId="075DFBB9" w14:textId="77777777" w:rsidR="009F3103" w:rsidRDefault="009F3103" w:rsidP="009F3103">
      <w:pPr>
        <w:pStyle w:val="AssentBk"/>
        <w:keepNext/>
      </w:pPr>
    </w:p>
    <w:p w14:paraId="3B8EA8DF" w14:textId="77777777" w:rsidR="009F3103" w:rsidRDefault="009F3103" w:rsidP="009F3103">
      <w:pPr>
        <w:pStyle w:val="2ndRd"/>
        <w:keepNext/>
        <w:pBdr>
          <w:top w:val="single" w:sz="2" w:space="1" w:color="auto"/>
        </w:pBdr>
      </w:pPr>
    </w:p>
    <w:p w14:paraId="7461A04F" w14:textId="77777777" w:rsidR="009F3103" w:rsidRDefault="009F310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604FE152" w14:textId="27AD0586" w:rsidR="009F3103" w:rsidRDefault="009F310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March 2021</w:t>
      </w:r>
    </w:p>
    <w:p w14:paraId="7383F2E8" w14:textId="2F62DB24" w:rsidR="009F3103" w:rsidRDefault="009F310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May 2021</w:t>
      </w:r>
      <w:r>
        <w:t>]</w:t>
      </w:r>
    </w:p>
    <w:p w14:paraId="280AB29B" w14:textId="77777777" w:rsidR="009F3103" w:rsidRDefault="009F3103" w:rsidP="000C5962"/>
    <w:p w14:paraId="430DA7AA" w14:textId="5D148105" w:rsidR="006472F8" w:rsidRPr="009F3103" w:rsidRDefault="009F3103" w:rsidP="009F3103">
      <w:pPr>
        <w:framePr w:hSpace="180" w:wrap="around" w:vAnchor="text" w:hAnchor="page" w:x="2386" w:y="4986"/>
      </w:pPr>
      <w:r>
        <w:t>(40/21)</w:t>
      </w:r>
    </w:p>
    <w:p w14:paraId="7A6A5A3B" w14:textId="77777777" w:rsidR="009F3103" w:rsidRDefault="009F3103"/>
    <w:sectPr w:rsidR="009F3103" w:rsidSect="006472F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3C9B2" w14:textId="77777777" w:rsidR="003F414D" w:rsidRDefault="003F414D" w:rsidP="0048364F">
      <w:pPr>
        <w:spacing w:line="240" w:lineRule="auto"/>
      </w:pPr>
      <w:r>
        <w:separator/>
      </w:r>
    </w:p>
  </w:endnote>
  <w:endnote w:type="continuationSeparator" w:id="0">
    <w:p w14:paraId="7DD0D01F" w14:textId="77777777" w:rsidR="003F414D" w:rsidRDefault="003F414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15F9" w14:textId="77777777" w:rsidR="003F414D" w:rsidRPr="005F1388" w:rsidRDefault="003F414D" w:rsidP="00210B9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0BB5" w14:textId="368492F6" w:rsidR="009F3103" w:rsidRDefault="009F310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04D09FA" w14:textId="77777777" w:rsidR="009F3103" w:rsidRDefault="009F3103" w:rsidP="00CD12A5"/>
  <w:p w14:paraId="4E1D6B51" w14:textId="7BA45CDA" w:rsidR="003F414D" w:rsidRDefault="003F414D" w:rsidP="00210B9D">
    <w:pPr>
      <w:pStyle w:val="Footer"/>
      <w:spacing w:before="120"/>
    </w:pPr>
  </w:p>
  <w:p w14:paraId="59AAE734" w14:textId="77777777" w:rsidR="003F414D" w:rsidRPr="005F1388" w:rsidRDefault="003F414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C523C" w14:textId="77777777" w:rsidR="003F414D" w:rsidRPr="00ED79B6" w:rsidRDefault="003F414D" w:rsidP="00210B9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71F0" w14:textId="77777777" w:rsidR="003F414D" w:rsidRDefault="003F414D" w:rsidP="00210B9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F414D" w14:paraId="004DDB6B" w14:textId="77777777" w:rsidTr="007739E1">
      <w:tc>
        <w:tcPr>
          <w:tcW w:w="646" w:type="dxa"/>
        </w:tcPr>
        <w:p w14:paraId="4185AF59" w14:textId="77777777" w:rsidR="003F414D" w:rsidRDefault="003F414D" w:rsidP="007739E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139D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0A4B4C9" w14:textId="0288E484" w:rsidR="003F414D" w:rsidRDefault="003F414D" w:rsidP="007739E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90A35">
            <w:rPr>
              <w:i/>
              <w:sz w:val="18"/>
            </w:rPr>
            <w:t>Migration Amendment (Clarifying International Obligations for Removal)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9B8597E" w14:textId="7484A368" w:rsidR="003F414D" w:rsidRDefault="003F414D" w:rsidP="007739E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90A35">
            <w:rPr>
              <w:i/>
              <w:sz w:val="18"/>
            </w:rPr>
            <w:t>No. 35,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E74487" w14:textId="77777777" w:rsidR="003F414D" w:rsidRDefault="003F414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D517" w14:textId="77777777" w:rsidR="003F414D" w:rsidRDefault="003F414D" w:rsidP="00210B9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F414D" w14:paraId="362003B9" w14:textId="77777777" w:rsidTr="007739E1">
      <w:tc>
        <w:tcPr>
          <w:tcW w:w="1247" w:type="dxa"/>
        </w:tcPr>
        <w:p w14:paraId="02F1A10F" w14:textId="3436FF06" w:rsidR="003F414D" w:rsidRDefault="003F414D" w:rsidP="007739E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90A35">
            <w:rPr>
              <w:i/>
              <w:sz w:val="18"/>
            </w:rPr>
            <w:t>No. 35,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ABC7DCA" w14:textId="4FCD58BA" w:rsidR="003F414D" w:rsidRDefault="003F414D" w:rsidP="007739E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90A35">
            <w:rPr>
              <w:i/>
              <w:sz w:val="18"/>
            </w:rPr>
            <w:t>Migration Amendment (Clarifying International Obligations for Removal)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C3270D8" w14:textId="77777777" w:rsidR="003F414D" w:rsidRDefault="003F414D" w:rsidP="007739E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27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3BA51B" w14:textId="77777777" w:rsidR="003F414D" w:rsidRPr="00ED79B6" w:rsidRDefault="003F414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5E26" w14:textId="77777777" w:rsidR="003F414D" w:rsidRPr="00A961C4" w:rsidRDefault="003F414D" w:rsidP="00210B9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F414D" w14:paraId="70C03557" w14:textId="77777777" w:rsidTr="00FA337E">
      <w:tc>
        <w:tcPr>
          <w:tcW w:w="646" w:type="dxa"/>
        </w:tcPr>
        <w:p w14:paraId="4BBE98EB" w14:textId="77777777" w:rsidR="003F414D" w:rsidRDefault="003F414D" w:rsidP="007739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127C6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9FD5A4B" w14:textId="21D5577D" w:rsidR="003F414D" w:rsidRDefault="003F414D" w:rsidP="007739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90A35">
            <w:rPr>
              <w:i/>
              <w:sz w:val="18"/>
            </w:rPr>
            <w:t>Migration Amendment (Clarifying International Obligations for Removal)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77DD0CE" w14:textId="1DF4553F" w:rsidR="003F414D" w:rsidRDefault="003F414D" w:rsidP="007739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90A35">
            <w:rPr>
              <w:i/>
              <w:sz w:val="18"/>
            </w:rPr>
            <w:t>No. 35,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8CB47E3" w14:textId="77777777" w:rsidR="003F414D" w:rsidRPr="00A961C4" w:rsidRDefault="003F414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FAAA" w14:textId="77777777" w:rsidR="003F414D" w:rsidRPr="00A961C4" w:rsidRDefault="003F414D" w:rsidP="00210B9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F414D" w14:paraId="441DB5CB" w14:textId="77777777" w:rsidTr="00FA337E">
      <w:tc>
        <w:tcPr>
          <w:tcW w:w="1247" w:type="dxa"/>
        </w:tcPr>
        <w:p w14:paraId="009431BD" w14:textId="11099073" w:rsidR="003F414D" w:rsidRDefault="003F414D" w:rsidP="007739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90A35">
            <w:rPr>
              <w:i/>
              <w:sz w:val="18"/>
            </w:rPr>
            <w:t>No. 35,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44DB61" w14:textId="44BE63BF" w:rsidR="003F414D" w:rsidRDefault="003F414D" w:rsidP="007739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90A35">
            <w:rPr>
              <w:i/>
              <w:sz w:val="18"/>
            </w:rPr>
            <w:t>Migration Amendment (Clarifying International Obligations for Removal)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CA0E929" w14:textId="77777777" w:rsidR="003F414D" w:rsidRDefault="003F414D" w:rsidP="007739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127C6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2D3F5CD" w14:textId="77777777" w:rsidR="003F414D" w:rsidRPr="00055B5C" w:rsidRDefault="003F414D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79681" w14:textId="77777777" w:rsidR="003F414D" w:rsidRPr="00A961C4" w:rsidRDefault="003F414D" w:rsidP="00210B9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F414D" w14:paraId="7DCE660B" w14:textId="77777777" w:rsidTr="00FA337E">
      <w:tc>
        <w:tcPr>
          <w:tcW w:w="1247" w:type="dxa"/>
        </w:tcPr>
        <w:p w14:paraId="26F5AAD5" w14:textId="03C0F480" w:rsidR="003F414D" w:rsidRDefault="003F414D" w:rsidP="007739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90A35">
            <w:rPr>
              <w:i/>
              <w:sz w:val="18"/>
            </w:rPr>
            <w:t>No. 35,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9A76A4C" w14:textId="23F5F7D0" w:rsidR="003F414D" w:rsidRDefault="003F414D" w:rsidP="007739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90A35">
            <w:rPr>
              <w:i/>
              <w:sz w:val="18"/>
            </w:rPr>
            <w:t>Migration Amendment (Clarifying International Obligations for Removal)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6A5B2EF" w14:textId="77777777" w:rsidR="003F414D" w:rsidRDefault="003F414D" w:rsidP="007739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127C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22DB16C" w14:textId="77777777" w:rsidR="003F414D" w:rsidRPr="00A961C4" w:rsidRDefault="003F414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D19A2" w14:textId="77777777" w:rsidR="003F414D" w:rsidRDefault="003F414D" w:rsidP="0048364F">
      <w:pPr>
        <w:spacing w:line="240" w:lineRule="auto"/>
      </w:pPr>
      <w:r>
        <w:separator/>
      </w:r>
    </w:p>
  </w:footnote>
  <w:footnote w:type="continuationSeparator" w:id="0">
    <w:p w14:paraId="570B3598" w14:textId="77777777" w:rsidR="003F414D" w:rsidRDefault="003F414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E2103" w14:textId="77777777" w:rsidR="003F414D" w:rsidRPr="005F1388" w:rsidRDefault="003F414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D9B93" w14:textId="77777777" w:rsidR="003F414D" w:rsidRPr="005F1388" w:rsidRDefault="003F414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164C" w14:textId="77777777" w:rsidR="003F414D" w:rsidRPr="005F1388" w:rsidRDefault="003F414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3537" w14:textId="77777777" w:rsidR="003F414D" w:rsidRPr="00ED79B6" w:rsidRDefault="003F414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96869" w14:textId="77777777" w:rsidR="003F414D" w:rsidRPr="00ED79B6" w:rsidRDefault="003F414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9F83" w14:textId="77777777" w:rsidR="003F414D" w:rsidRPr="00ED79B6" w:rsidRDefault="003F414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D7025" w14:textId="4D7F81FC" w:rsidR="003F414D" w:rsidRPr="00A961C4" w:rsidRDefault="003F414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90A35">
      <w:rPr>
        <w:b/>
        <w:sz w:val="20"/>
      </w:rPr>
      <w:fldChar w:fldCharType="separate"/>
    </w:r>
    <w:r w:rsidR="00C90A35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90A35">
      <w:rPr>
        <w:sz w:val="20"/>
      </w:rPr>
      <w:fldChar w:fldCharType="separate"/>
    </w:r>
    <w:r w:rsidR="00C90A35">
      <w:rPr>
        <w:noProof/>
        <w:sz w:val="20"/>
      </w:rPr>
      <w:t>Review of amendments</w:t>
    </w:r>
    <w:r>
      <w:rPr>
        <w:sz w:val="20"/>
      </w:rPr>
      <w:fldChar w:fldCharType="end"/>
    </w:r>
  </w:p>
  <w:p w14:paraId="7C43F25C" w14:textId="7CB9B6CB" w:rsidR="003F414D" w:rsidRPr="00A961C4" w:rsidRDefault="003F414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B5B918" w14:textId="77777777" w:rsidR="003F414D" w:rsidRPr="00A961C4" w:rsidRDefault="003F414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E784" w14:textId="4E35A45F" w:rsidR="003F414D" w:rsidRPr="00A961C4" w:rsidRDefault="003F414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90A35">
      <w:rPr>
        <w:sz w:val="20"/>
      </w:rPr>
      <w:fldChar w:fldCharType="separate"/>
    </w:r>
    <w:r w:rsidR="00C90A3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90A35">
      <w:rPr>
        <w:b/>
        <w:sz w:val="20"/>
      </w:rPr>
      <w:fldChar w:fldCharType="separate"/>
    </w:r>
    <w:r w:rsidR="00C90A3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4B19C86" w14:textId="174E4E25" w:rsidR="003F414D" w:rsidRPr="00A961C4" w:rsidRDefault="003F414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CCEBE42" w14:textId="77777777" w:rsidR="003F414D" w:rsidRPr="00A961C4" w:rsidRDefault="003F414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7CF24" w14:textId="77777777" w:rsidR="003F414D" w:rsidRPr="00A961C4" w:rsidRDefault="003F414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F8D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38F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ECA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1CE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08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7EE6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08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563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E0E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AF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61F87"/>
    <w:multiLevelType w:val="hybridMultilevel"/>
    <w:tmpl w:val="2004A7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159EF"/>
    <w:multiLevelType w:val="hybridMultilevel"/>
    <w:tmpl w:val="4A7CC4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B53D1"/>
    <w:multiLevelType w:val="hybridMultilevel"/>
    <w:tmpl w:val="A2BC87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67A12"/>
    <w:multiLevelType w:val="hybridMultilevel"/>
    <w:tmpl w:val="74C4F4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76F605B"/>
    <w:multiLevelType w:val="hybridMultilevel"/>
    <w:tmpl w:val="A7167E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6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C19"/>
    <w:rsid w:val="00001162"/>
    <w:rsid w:val="000054AE"/>
    <w:rsid w:val="000113BC"/>
    <w:rsid w:val="000136AF"/>
    <w:rsid w:val="00016193"/>
    <w:rsid w:val="000227A1"/>
    <w:rsid w:val="00024C2F"/>
    <w:rsid w:val="00031F50"/>
    <w:rsid w:val="00036BEC"/>
    <w:rsid w:val="000417C9"/>
    <w:rsid w:val="00044C8F"/>
    <w:rsid w:val="00050266"/>
    <w:rsid w:val="0005191F"/>
    <w:rsid w:val="0005568D"/>
    <w:rsid w:val="00055B5C"/>
    <w:rsid w:val="00056391"/>
    <w:rsid w:val="00060FF9"/>
    <w:rsid w:val="000614BF"/>
    <w:rsid w:val="00072059"/>
    <w:rsid w:val="000739FF"/>
    <w:rsid w:val="000840A7"/>
    <w:rsid w:val="00087255"/>
    <w:rsid w:val="000B1FD2"/>
    <w:rsid w:val="000B2EEF"/>
    <w:rsid w:val="000D0313"/>
    <w:rsid w:val="000D05EF"/>
    <w:rsid w:val="000D55F9"/>
    <w:rsid w:val="000E0341"/>
    <w:rsid w:val="000F1A08"/>
    <w:rsid w:val="000F21C1"/>
    <w:rsid w:val="000F316E"/>
    <w:rsid w:val="000F641E"/>
    <w:rsid w:val="000F722A"/>
    <w:rsid w:val="00101D90"/>
    <w:rsid w:val="00103A42"/>
    <w:rsid w:val="00103CD3"/>
    <w:rsid w:val="0010745C"/>
    <w:rsid w:val="00113BD1"/>
    <w:rsid w:val="00117C6E"/>
    <w:rsid w:val="00122206"/>
    <w:rsid w:val="00124753"/>
    <w:rsid w:val="00126C51"/>
    <w:rsid w:val="001366A7"/>
    <w:rsid w:val="00136754"/>
    <w:rsid w:val="00146756"/>
    <w:rsid w:val="0015398C"/>
    <w:rsid w:val="0015646E"/>
    <w:rsid w:val="001643C9"/>
    <w:rsid w:val="00165568"/>
    <w:rsid w:val="00166C2F"/>
    <w:rsid w:val="00170B9F"/>
    <w:rsid w:val="001716C9"/>
    <w:rsid w:val="00173363"/>
    <w:rsid w:val="00173B94"/>
    <w:rsid w:val="001807E9"/>
    <w:rsid w:val="001854B4"/>
    <w:rsid w:val="0019012C"/>
    <w:rsid w:val="001939E1"/>
    <w:rsid w:val="00195382"/>
    <w:rsid w:val="001A3658"/>
    <w:rsid w:val="001A759A"/>
    <w:rsid w:val="001B633C"/>
    <w:rsid w:val="001B7A5D"/>
    <w:rsid w:val="001C2418"/>
    <w:rsid w:val="001C55F4"/>
    <w:rsid w:val="001C69C4"/>
    <w:rsid w:val="001C7BD6"/>
    <w:rsid w:val="001E21BE"/>
    <w:rsid w:val="001E3590"/>
    <w:rsid w:val="001E5C06"/>
    <w:rsid w:val="001E7407"/>
    <w:rsid w:val="001F292F"/>
    <w:rsid w:val="001F55A3"/>
    <w:rsid w:val="002002B9"/>
    <w:rsid w:val="00201D27"/>
    <w:rsid w:val="00202618"/>
    <w:rsid w:val="00204EDA"/>
    <w:rsid w:val="00210B9D"/>
    <w:rsid w:val="00214B47"/>
    <w:rsid w:val="002328E5"/>
    <w:rsid w:val="00240749"/>
    <w:rsid w:val="0025002A"/>
    <w:rsid w:val="00256556"/>
    <w:rsid w:val="00256AC3"/>
    <w:rsid w:val="00261717"/>
    <w:rsid w:val="00263820"/>
    <w:rsid w:val="00263B69"/>
    <w:rsid w:val="00266161"/>
    <w:rsid w:val="00273A92"/>
    <w:rsid w:val="00275197"/>
    <w:rsid w:val="00293B89"/>
    <w:rsid w:val="00297ECB"/>
    <w:rsid w:val="002B5A30"/>
    <w:rsid w:val="002C10B6"/>
    <w:rsid w:val="002C3C2F"/>
    <w:rsid w:val="002D043A"/>
    <w:rsid w:val="002D395A"/>
    <w:rsid w:val="002E62D0"/>
    <w:rsid w:val="002E6601"/>
    <w:rsid w:val="00314605"/>
    <w:rsid w:val="003242B7"/>
    <w:rsid w:val="00332DD1"/>
    <w:rsid w:val="003415D3"/>
    <w:rsid w:val="003467C2"/>
    <w:rsid w:val="00350417"/>
    <w:rsid w:val="00350B68"/>
    <w:rsid w:val="00352B0F"/>
    <w:rsid w:val="00373874"/>
    <w:rsid w:val="00375C6C"/>
    <w:rsid w:val="003769DE"/>
    <w:rsid w:val="0038248F"/>
    <w:rsid w:val="003A7B3C"/>
    <w:rsid w:val="003B1194"/>
    <w:rsid w:val="003B4E3D"/>
    <w:rsid w:val="003C01FD"/>
    <w:rsid w:val="003C0971"/>
    <w:rsid w:val="003C51C5"/>
    <w:rsid w:val="003C5F2B"/>
    <w:rsid w:val="003D0BFE"/>
    <w:rsid w:val="003D5700"/>
    <w:rsid w:val="003D6EDC"/>
    <w:rsid w:val="003E010D"/>
    <w:rsid w:val="003E04ED"/>
    <w:rsid w:val="003E1000"/>
    <w:rsid w:val="003E4F97"/>
    <w:rsid w:val="003F414D"/>
    <w:rsid w:val="003F6622"/>
    <w:rsid w:val="00403ECA"/>
    <w:rsid w:val="00405579"/>
    <w:rsid w:val="00410B8E"/>
    <w:rsid w:val="004116CD"/>
    <w:rsid w:val="00417B39"/>
    <w:rsid w:val="00421FC1"/>
    <w:rsid w:val="004229C7"/>
    <w:rsid w:val="00424CA9"/>
    <w:rsid w:val="00425784"/>
    <w:rsid w:val="004265CB"/>
    <w:rsid w:val="00436785"/>
    <w:rsid w:val="00436BD5"/>
    <w:rsid w:val="00437E4B"/>
    <w:rsid w:val="004420AE"/>
    <w:rsid w:val="0044291A"/>
    <w:rsid w:val="004505A0"/>
    <w:rsid w:val="00450A8A"/>
    <w:rsid w:val="00474A8A"/>
    <w:rsid w:val="004771E9"/>
    <w:rsid w:val="0047731C"/>
    <w:rsid w:val="0048196B"/>
    <w:rsid w:val="0048364F"/>
    <w:rsid w:val="00486D05"/>
    <w:rsid w:val="004922C1"/>
    <w:rsid w:val="00496F97"/>
    <w:rsid w:val="004C7C8C"/>
    <w:rsid w:val="004D0BFE"/>
    <w:rsid w:val="004E1183"/>
    <w:rsid w:val="004E2A4A"/>
    <w:rsid w:val="004F0D23"/>
    <w:rsid w:val="004F1FAC"/>
    <w:rsid w:val="004F76CB"/>
    <w:rsid w:val="005151E6"/>
    <w:rsid w:val="00516B8D"/>
    <w:rsid w:val="005258C8"/>
    <w:rsid w:val="00527E58"/>
    <w:rsid w:val="00537765"/>
    <w:rsid w:val="00537FBC"/>
    <w:rsid w:val="00543469"/>
    <w:rsid w:val="00551B54"/>
    <w:rsid w:val="00555529"/>
    <w:rsid w:val="00555BD1"/>
    <w:rsid w:val="00561680"/>
    <w:rsid w:val="00584811"/>
    <w:rsid w:val="0058794E"/>
    <w:rsid w:val="00593AA6"/>
    <w:rsid w:val="00594161"/>
    <w:rsid w:val="00594749"/>
    <w:rsid w:val="005A0D92"/>
    <w:rsid w:val="005A7398"/>
    <w:rsid w:val="005B14B8"/>
    <w:rsid w:val="005B4067"/>
    <w:rsid w:val="005C3F41"/>
    <w:rsid w:val="005E152A"/>
    <w:rsid w:val="005F3940"/>
    <w:rsid w:val="00600219"/>
    <w:rsid w:val="00604D04"/>
    <w:rsid w:val="006167FD"/>
    <w:rsid w:val="006175E0"/>
    <w:rsid w:val="00617D8E"/>
    <w:rsid w:val="00622614"/>
    <w:rsid w:val="0064038A"/>
    <w:rsid w:val="00641DE5"/>
    <w:rsid w:val="00644D65"/>
    <w:rsid w:val="006472F8"/>
    <w:rsid w:val="00650D0D"/>
    <w:rsid w:val="00653B5E"/>
    <w:rsid w:val="00656F0C"/>
    <w:rsid w:val="00657FED"/>
    <w:rsid w:val="0066760D"/>
    <w:rsid w:val="0067478D"/>
    <w:rsid w:val="00677CC2"/>
    <w:rsid w:val="006815A3"/>
    <w:rsid w:val="00681F92"/>
    <w:rsid w:val="00683133"/>
    <w:rsid w:val="006842C2"/>
    <w:rsid w:val="00685F42"/>
    <w:rsid w:val="0069036E"/>
    <w:rsid w:val="0069207B"/>
    <w:rsid w:val="00696F59"/>
    <w:rsid w:val="006A4B23"/>
    <w:rsid w:val="006A5B0F"/>
    <w:rsid w:val="006B3397"/>
    <w:rsid w:val="006C2874"/>
    <w:rsid w:val="006C3A74"/>
    <w:rsid w:val="006C7F8C"/>
    <w:rsid w:val="006D380D"/>
    <w:rsid w:val="006E0135"/>
    <w:rsid w:val="006E303A"/>
    <w:rsid w:val="006E7A31"/>
    <w:rsid w:val="006F3F32"/>
    <w:rsid w:val="006F56DD"/>
    <w:rsid w:val="006F7E19"/>
    <w:rsid w:val="00700B2C"/>
    <w:rsid w:val="00701226"/>
    <w:rsid w:val="007032EF"/>
    <w:rsid w:val="0070756A"/>
    <w:rsid w:val="00712D8D"/>
    <w:rsid w:val="00713084"/>
    <w:rsid w:val="00714B26"/>
    <w:rsid w:val="00720365"/>
    <w:rsid w:val="00721F33"/>
    <w:rsid w:val="00731A69"/>
    <w:rsid w:val="00731E00"/>
    <w:rsid w:val="00740F49"/>
    <w:rsid w:val="00742C79"/>
    <w:rsid w:val="007440B7"/>
    <w:rsid w:val="0075105A"/>
    <w:rsid w:val="00755183"/>
    <w:rsid w:val="007634AD"/>
    <w:rsid w:val="00765AE9"/>
    <w:rsid w:val="00765EF5"/>
    <w:rsid w:val="007715C9"/>
    <w:rsid w:val="007739E1"/>
    <w:rsid w:val="00774EDD"/>
    <w:rsid w:val="007757EC"/>
    <w:rsid w:val="0078661A"/>
    <w:rsid w:val="007872E9"/>
    <w:rsid w:val="00792FC9"/>
    <w:rsid w:val="007A23E1"/>
    <w:rsid w:val="007B29CA"/>
    <w:rsid w:val="007B30AA"/>
    <w:rsid w:val="007B44B5"/>
    <w:rsid w:val="007B44E3"/>
    <w:rsid w:val="007B490B"/>
    <w:rsid w:val="007E28ED"/>
    <w:rsid w:val="007E7D4A"/>
    <w:rsid w:val="007F5045"/>
    <w:rsid w:val="007F61AB"/>
    <w:rsid w:val="008006CC"/>
    <w:rsid w:val="00807F18"/>
    <w:rsid w:val="0081277F"/>
    <w:rsid w:val="008153DC"/>
    <w:rsid w:val="00831E8D"/>
    <w:rsid w:val="00835D2B"/>
    <w:rsid w:val="008360CA"/>
    <w:rsid w:val="00845A06"/>
    <w:rsid w:val="00846C81"/>
    <w:rsid w:val="00856A31"/>
    <w:rsid w:val="00857D6B"/>
    <w:rsid w:val="00862E94"/>
    <w:rsid w:val="008754D0"/>
    <w:rsid w:val="00877D48"/>
    <w:rsid w:val="00881A9C"/>
    <w:rsid w:val="00883781"/>
    <w:rsid w:val="00885570"/>
    <w:rsid w:val="00893958"/>
    <w:rsid w:val="00896CAA"/>
    <w:rsid w:val="00897799"/>
    <w:rsid w:val="008A28D2"/>
    <w:rsid w:val="008A2E77"/>
    <w:rsid w:val="008A32F8"/>
    <w:rsid w:val="008B352F"/>
    <w:rsid w:val="008C6F6F"/>
    <w:rsid w:val="008C76E2"/>
    <w:rsid w:val="008C776A"/>
    <w:rsid w:val="008D0EE0"/>
    <w:rsid w:val="008D1F3D"/>
    <w:rsid w:val="008D288D"/>
    <w:rsid w:val="008D2E5C"/>
    <w:rsid w:val="008D3E94"/>
    <w:rsid w:val="008D6C77"/>
    <w:rsid w:val="008E0391"/>
    <w:rsid w:val="008F4F1C"/>
    <w:rsid w:val="008F77C4"/>
    <w:rsid w:val="00905FC3"/>
    <w:rsid w:val="009103F3"/>
    <w:rsid w:val="009131F9"/>
    <w:rsid w:val="0091601D"/>
    <w:rsid w:val="00921BEF"/>
    <w:rsid w:val="00924A24"/>
    <w:rsid w:val="00932377"/>
    <w:rsid w:val="0093653F"/>
    <w:rsid w:val="0094382E"/>
    <w:rsid w:val="00967042"/>
    <w:rsid w:val="009743EC"/>
    <w:rsid w:val="009804F8"/>
    <w:rsid w:val="0098255A"/>
    <w:rsid w:val="009843DE"/>
    <w:rsid w:val="009845BE"/>
    <w:rsid w:val="009937D7"/>
    <w:rsid w:val="009969C9"/>
    <w:rsid w:val="009A3509"/>
    <w:rsid w:val="009A60D2"/>
    <w:rsid w:val="009B5618"/>
    <w:rsid w:val="009D23F3"/>
    <w:rsid w:val="009E0B51"/>
    <w:rsid w:val="009E186E"/>
    <w:rsid w:val="009E4E46"/>
    <w:rsid w:val="009F295C"/>
    <w:rsid w:val="009F3103"/>
    <w:rsid w:val="009F7BD0"/>
    <w:rsid w:val="00A048FF"/>
    <w:rsid w:val="00A07C61"/>
    <w:rsid w:val="00A10775"/>
    <w:rsid w:val="00A152B8"/>
    <w:rsid w:val="00A231E2"/>
    <w:rsid w:val="00A3117B"/>
    <w:rsid w:val="00A35794"/>
    <w:rsid w:val="00A36C48"/>
    <w:rsid w:val="00A41E0B"/>
    <w:rsid w:val="00A438E5"/>
    <w:rsid w:val="00A452D4"/>
    <w:rsid w:val="00A55631"/>
    <w:rsid w:val="00A611D2"/>
    <w:rsid w:val="00A64912"/>
    <w:rsid w:val="00A66AEF"/>
    <w:rsid w:val="00A70A74"/>
    <w:rsid w:val="00A71D07"/>
    <w:rsid w:val="00A820CF"/>
    <w:rsid w:val="00A8295A"/>
    <w:rsid w:val="00A91959"/>
    <w:rsid w:val="00A97F1C"/>
    <w:rsid w:val="00AA22B4"/>
    <w:rsid w:val="00AA3795"/>
    <w:rsid w:val="00AA4343"/>
    <w:rsid w:val="00AB1EE8"/>
    <w:rsid w:val="00AC1E75"/>
    <w:rsid w:val="00AC289A"/>
    <w:rsid w:val="00AC2D49"/>
    <w:rsid w:val="00AC2D9D"/>
    <w:rsid w:val="00AD3EA2"/>
    <w:rsid w:val="00AD5641"/>
    <w:rsid w:val="00AD69F1"/>
    <w:rsid w:val="00AE0956"/>
    <w:rsid w:val="00AE1088"/>
    <w:rsid w:val="00AF1BA4"/>
    <w:rsid w:val="00AF1E7B"/>
    <w:rsid w:val="00AF32AB"/>
    <w:rsid w:val="00AF4B2C"/>
    <w:rsid w:val="00AF6C3F"/>
    <w:rsid w:val="00B032D8"/>
    <w:rsid w:val="00B050BE"/>
    <w:rsid w:val="00B05D3C"/>
    <w:rsid w:val="00B14685"/>
    <w:rsid w:val="00B213CD"/>
    <w:rsid w:val="00B21E8A"/>
    <w:rsid w:val="00B23882"/>
    <w:rsid w:val="00B32BE2"/>
    <w:rsid w:val="00B33B3C"/>
    <w:rsid w:val="00B33D96"/>
    <w:rsid w:val="00B55186"/>
    <w:rsid w:val="00B55CAD"/>
    <w:rsid w:val="00B56003"/>
    <w:rsid w:val="00B57A80"/>
    <w:rsid w:val="00B60DDA"/>
    <w:rsid w:val="00B6382D"/>
    <w:rsid w:val="00B63F55"/>
    <w:rsid w:val="00B66499"/>
    <w:rsid w:val="00BA5026"/>
    <w:rsid w:val="00BB02BF"/>
    <w:rsid w:val="00BB13B3"/>
    <w:rsid w:val="00BB40BF"/>
    <w:rsid w:val="00BC0CD1"/>
    <w:rsid w:val="00BC47AC"/>
    <w:rsid w:val="00BD7F17"/>
    <w:rsid w:val="00BE139D"/>
    <w:rsid w:val="00BE719A"/>
    <w:rsid w:val="00BE720A"/>
    <w:rsid w:val="00BF0461"/>
    <w:rsid w:val="00BF4944"/>
    <w:rsid w:val="00BF56D4"/>
    <w:rsid w:val="00BF780D"/>
    <w:rsid w:val="00C011B9"/>
    <w:rsid w:val="00C04409"/>
    <w:rsid w:val="00C067E5"/>
    <w:rsid w:val="00C164CA"/>
    <w:rsid w:val="00C176CF"/>
    <w:rsid w:val="00C23299"/>
    <w:rsid w:val="00C248E7"/>
    <w:rsid w:val="00C26704"/>
    <w:rsid w:val="00C30803"/>
    <w:rsid w:val="00C3473D"/>
    <w:rsid w:val="00C3565A"/>
    <w:rsid w:val="00C41ACD"/>
    <w:rsid w:val="00C42BF8"/>
    <w:rsid w:val="00C460AE"/>
    <w:rsid w:val="00C50043"/>
    <w:rsid w:val="00C51169"/>
    <w:rsid w:val="00C54E84"/>
    <w:rsid w:val="00C62798"/>
    <w:rsid w:val="00C64C19"/>
    <w:rsid w:val="00C73AA0"/>
    <w:rsid w:val="00C7573B"/>
    <w:rsid w:val="00C76CF3"/>
    <w:rsid w:val="00C85A15"/>
    <w:rsid w:val="00C90A35"/>
    <w:rsid w:val="00C91F0B"/>
    <w:rsid w:val="00C933C0"/>
    <w:rsid w:val="00CA04CA"/>
    <w:rsid w:val="00CA4879"/>
    <w:rsid w:val="00CA49F0"/>
    <w:rsid w:val="00CA5CE3"/>
    <w:rsid w:val="00CB17AE"/>
    <w:rsid w:val="00CC07F9"/>
    <w:rsid w:val="00CE05FF"/>
    <w:rsid w:val="00CE1E31"/>
    <w:rsid w:val="00CE577C"/>
    <w:rsid w:val="00CF0BB2"/>
    <w:rsid w:val="00CF13C1"/>
    <w:rsid w:val="00CF32A5"/>
    <w:rsid w:val="00D00791"/>
    <w:rsid w:val="00D00EAA"/>
    <w:rsid w:val="00D04165"/>
    <w:rsid w:val="00D127C6"/>
    <w:rsid w:val="00D13441"/>
    <w:rsid w:val="00D16841"/>
    <w:rsid w:val="00D16DF9"/>
    <w:rsid w:val="00D243A3"/>
    <w:rsid w:val="00D45C52"/>
    <w:rsid w:val="00D477C3"/>
    <w:rsid w:val="00D51100"/>
    <w:rsid w:val="00D52EFE"/>
    <w:rsid w:val="00D53FF9"/>
    <w:rsid w:val="00D564ED"/>
    <w:rsid w:val="00D63EF6"/>
    <w:rsid w:val="00D64697"/>
    <w:rsid w:val="00D67083"/>
    <w:rsid w:val="00D70DFB"/>
    <w:rsid w:val="00D70E6C"/>
    <w:rsid w:val="00D72EE6"/>
    <w:rsid w:val="00D73029"/>
    <w:rsid w:val="00D75287"/>
    <w:rsid w:val="00D766DF"/>
    <w:rsid w:val="00D774BB"/>
    <w:rsid w:val="00D81191"/>
    <w:rsid w:val="00D82DF8"/>
    <w:rsid w:val="00D917DA"/>
    <w:rsid w:val="00D94FF5"/>
    <w:rsid w:val="00D9605C"/>
    <w:rsid w:val="00DA3DF3"/>
    <w:rsid w:val="00DA5575"/>
    <w:rsid w:val="00DA640D"/>
    <w:rsid w:val="00DB0EC7"/>
    <w:rsid w:val="00DC4B8A"/>
    <w:rsid w:val="00DC77FE"/>
    <w:rsid w:val="00DD0E4B"/>
    <w:rsid w:val="00DD4FC9"/>
    <w:rsid w:val="00DD6190"/>
    <w:rsid w:val="00DE2002"/>
    <w:rsid w:val="00DE3BE4"/>
    <w:rsid w:val="00DF7AE9"/>
    <w:rsid w:val="00E05113"/>
    <w:rsid w:val="00E05704"/>
    <w:rsid w:val="00E13F4C"/>
    <w:rsid w:val="00E166C7"/>
    <w:rsid w:val="00E17E24"/>
    <w:rsid w:val="00E20A04"/>
    <w:rsid w:val="00E24D66"/>
    <w:rsid w:val="00E25172"/>
    <w:rsid w:val="00E406D0"/>
    <w:rsid w:val="00E413A6"/>
    <w:rsid w:val="00E418D0"/>
    <w:rsid w:val="00E46B73"/>
    <w:rsid w:val="00E52A5B"/>
    <w:rsid w:val="00E54292"/>
    <w:rsid w:val="00E5558D"/>
    <w:rsid w:val="00E73AA9"/>
    <w:rsid w:val="00E74DC7"/>
    <w:rsid w:val="00E84ECA"/>
    <w:rsid w:val="00E87699"/>
    <w:rsid w:val="00E947C6"/>
    <w:rsid w:val="00E953A0"/>
    <w:rsid w:val="00E97E10"/>
    <w:rsid w:val="00EA0A75"/>
    <w:rsid w:val="00EA0F53"/>
    <w:rsid w:val="00EB4140"/>
    <w:rsid w:val="00EB4D53"/>
    <w:rsid w:val="00EB510C"/>
    <w:rsid w:val="00EB5449"/>
    <w:rsid w:val="00EC2BF5"/>
    <w:rsid w:val="00EC4815"/>
    <w:rsid w:val="00ED3093"/>
    <w:rsid w:val="00ED405E"/>
    <w:rsid w:val="00ED492F"/>
    <w:rsid w:val="00EE3E36"/>
    <w:rsid w:val="00EE4332"/>
    <w:rsid w:val="00EE65D1"/>
    <w:rsid w:val="00EF14D3"/>
    <w:rsid w:val="00EF2423"/>
    <w:rsid w:val="00EF2E3A"/>
    <w:rsid w:val="00EF68A6"/>
    <w:rsid w:val="00F047E2"/>
    <w:rsid w:val="00F06760"/>
    <w:rsid w:val="00F078DC"/>
    <w:rsid w:val="00F13E86"/>
    <w:rsid w:val="00F17B00"/>
    <w:rsid w:val="00F412A1"/>
    <w:rsid w:val="00F41D4D"/>
    <w:rsid w:val="00F4304D"/>
    <w:rsid w:val="00F47BA8"/>
    <w:rsid w:val="00F677A9"/>
    <w:rsid w:val="00F72C8A"/>
    <w:rsid w:val="00F73926"/>
    <w:rsid w:val="00F84CF5"/>
    <w:rsid w:val="00F92D35"/>
    <w:rsid w:val="00F9715C"/>
    <w:rsid w:val="00FA337E"/>
    <w:rsid w:val="00FA420B"/>
    <w:rsid w:val="00FB1B71"/>
    <w:rsid w:val="00FC5ED9"/>
    <w:rsid w:val="00FD1E13"/>
    <w:rsid w:val="00FD66A0"/>
    <w:rsid w:val="00FD7EB1"/>
    <w:rsid w:val="00FE41C9"/>
    <w:rsid w:val="00FE7F93"/>
    <w:rsid w:val="00FF0CE5"/>
    <w:rsid w:val="00FF1DE0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28FF7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10B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C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1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0B9D"/>
  </w:style>
  <w:style w:type="paragraph" w:customStyle="1" w:styleId="OPCParaBase">
    <w:name w:val="OPCParaBase"/>
    <w:qFormat/>
    <w:rsid w:val="00210B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0B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0B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0B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0B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0B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10B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0B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0B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0B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0B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0B9D"/>
  </w:style>
  <w:style w:type="paragraph" w:customStyle="1" w:styleId="Blocks">
    <w:name w:val="Blocks"/>
    <w:aliases w:val="bb"/>
    <w:basedOn w:val="OPCParaBase"/>
    <w:qFormat/>
    <w:rsid w:val="00210B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0B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0B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0B9D"/>
    <w:rPr>
      <w:i/>
    </w:rPr>
  </w:style>
  <w:style w:type="paragraph" w:customStyle="1" w:styleId="BoxList">
    <w:name w:val="BoxList"/>
    <w:aliases w:val="bl"/>
    <w:basedOn w:val="BoxText"/>
    <w:qFormat/>
    <w:rsid w:val="00210B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0B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0B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0B9D"/>
    <w:pPr>
      <w:ind w:left="1985" w:hanging="851"/>
    </w:pPr>
  </w:style>
  <w:style w:type="character" w:customStyle="1" w:styleId="CharAmPartNo">
    <w:name w:val="CharAmPartNo"/>
    <w:basedOn w:val="OPCCharBase"/>
    <w:qFormat/>
    <w:rsid w:val="00210B9D"/>
  </w:style>
  <w:style w:type="character" w:customStyle="1" w:styleId="CharAmPartText">
    <w:name w:val="CharAmPartText"/>
    <w:basedOn w:val="OPCCharBase"/>
    <w:qFormat/>
    <w:rsid w:val="00210B9D"/>
  </w:style>
  <w:style w:type="character" w:customStyle="1" w:styleId="CharAmSchNo">
    <w:name w:val="CharAmSchNo"/>
    <w:basedOn w:val="OPCCharBase"/>
    <w:qFormat/>
    <w:rsid w:val="00210B9D"/>
  </w:style>
  <w:style w:type="character" w:customStyle="1" w:styleId="CharAmSchText">
    <w:name w:val="CharAmSchText"/>
    <w:basedOn w:val="OPCCharBase"/>
    <w:qFormat/>
    <w:rsid w:val="00210B9D"/>
  </w:style>
  <w:style w:type="character" w:customStyle="1" w:styleId="CharBoldItalic">
    <w:name w:val="CharBoldItalic"/>
    <w:basedOn w:val="OPCCharBase"/>
    <w:uiPriority w:val="1"/>
    <w:qFormat/>
    <w:rsid w:val="00210B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0B9D"/>
  </w:style>
  <w:style w:type="character" w:customStyle="1" w:styleId="CharChapText">
    <w:name w:val="CharChapText"/>
    <w:basedOn w:val="OPCCharBase"/>
    <w:uiPriority w:val="1"/>
    <w:qFormat/>
    <w:rsid w:val="00210B9D"/>
  </w:style>
  <w:style w:type="character" w:customStyle="1" w:styleId="CharDivNo">
    <w:name w:val="CharDivNo"/>
    <w:basedOn w:val="OPCCharBase"/>
    <w:uiPriority w:val="1"/>
    <w:qFormat/>
    <w:rsid w:val="00210B9D"/>
  </w:style>
  <w:style w:type="character" w:customStyle="1" w:styleId="CharDivText">
    <w:name w:val="CharDivText"/>
    <w:basedOn w:val="OPCCharBase"/>
    <w:uiPriority w:val="1"/>
    <w:qFormat/>
    <w:rsid w:val="00210B9D"/>
  </w:style>
  <w:style w:type="character" w:customStyle="1" w:styleId="CharItalic">
    <w:name w:val="CharItalic"/>
    <w:basedOn w:val="OPCCharBase"/>
    <w:uiPriority w:val="1"/>
    <w:qFormat/>
    <w:rsid w:val="00210B9D"/>
    <w:rPr>
      <w:i/>
    </w:rPr>
  </w:style>
  <w:style w:type="character" w:customStyle="1" w:styleId="CharPartNo">
    <w:name w:val="CharPartNo"/>
    <w:basedOn w:val="OPCCharBase"/>
    <w:uiPriority w:val="1"/>
    <w:qFormat/>
    <w:rsid w:val="00210B9D"/>
  </w:style>
  <w:style w:type="character" w:customStyle="1" w:styleId="CharPartText">
    <w:name w:val="CharPartText"/>
    <w:basedOn w:val="OPCCharBase"/>
    <w:uiPriority w:val="1"/>
    <w:qFormat/>
    <w:rsid w:val="00210B9D"/>
  </w:style>
  <w:style w:type="character" w:customStyle="1" w:styleId="CharSectno">
    <w:name w:val="CharSectno"/>
    <w:basedOn w:val="OPCCharBase"/>
    <w:qFormat/>
    <w:rsid w:val="00210B9D"/>
  </w:style>
  <w:style w:type="character" w:customStyle="1" w:styleId="CharSubdNo">
    <w:name w:val="CharSubdNo"/>
    <w:basedOn w:val="OPCCharBase"/>
    <w:uiPriority w:val="1"/>
    <w:qFormat/>
    <w:rsid w:val="00210B9D"/>
  </w:style>
  <w:style w:type="character" w:customStyle="1" w:styleId="CharSubdText">
    <w:name w:val="CharSubdText"/>
    <w:basedOn w:val="OPCCharBase"/>
    <w:uiPriority w:val="1"/>
    <w:qFormat/>
    <w:rsid w:val="00210B9D"/>
  </w:style>
  <w:style w:type="paragraph" w:customStyle="1" w:styleId="CTA--">
    <w:name w:val="CTA --"/>
    <w:basedOn w:val="OPCParaBase"/>
    <w:next w:val="Normal"/>
    <w:rsid w:val="00210B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0B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0B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0B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0B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0B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0B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0B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0B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0B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0B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0B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0B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0B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10B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0B9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10B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0B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0B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0B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0B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0B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0B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0B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0B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0B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0B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0B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0B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0B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0B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0B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0B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0B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0B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10B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0B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0B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0B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0B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0B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0B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0B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0B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0B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0B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0B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0B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0B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0B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0B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0B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0B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0B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0B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10B9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10B9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10B9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10B9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10B9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10B9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10B9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10B9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10B9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10B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0B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0B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0B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0B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0B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0B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0B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10B9D"/>
    <w:rPr>
      <w:sz w:val="16"/>
    </w:rPr>
  </w:style>
  <w:style w:type="table" w:customStyle="1" w:styleId="CFlag">
    <w:name w:val="CFlag"/>
    <w:basedOn w:val="TableNormal"/>
    <w:uiPriority w:val="99"/>
    <w:rsid w:val="00210B9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10B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0B9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10B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0B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10B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10B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0B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0B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0B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10B9D"/>
    <w:pPr>
      <w:spacing w:before="120"/>
    </w:pPr>
  </w:style>
  <w:style w:type="paragraph" w:customStyle="1" w:styleId="TableTextEndNotes">
    <w:name w:val="TableTextEndNotes"/>
    <w:aliases w:val="Tten"/>
    <w:basedOn w:val="Normal"/>
    <w:rsid w:val="00210B9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10B9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10B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0B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0B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0B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0B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0B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0B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10B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0B9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10B9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10B9D"/>
  </w:style>
  <w:style w:type="character" w:customStyle="1" w:styleId="CharSubPartNoCASA">
    <w:name w:val="CharSubPartNo(CASA)"/>
    <w:basedOn w:val="OPCCharBase"/>
    <w:uiPriority w:val="1"/>
    <w:rsid w:val="00210B9D"/>
  </w:style>
  <w:style w:type="paragraph" w:customStyle="1" w:styleId="ENoteTTIndentHeadingSub">
    <w:name w:val="ENoteTTIndentHeadingSub"/>
    <w:aliases w:val="enTTHis"/>
    <w:basedOn w:val="OPCParaBase"/>
    <w:rsid w:val="00210B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0B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0B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0B9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1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10B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10B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0B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0B9D"/>
    <w:rPr>
      <w:sz w:val="22"/>
    </w:rPr>
  </w:style>
  <w:style w:type="paragraph" w:customStyle="1" w:styleId="SOTextNote">
    <w:name w:val="SO TextNote"/>
    <w:aliases w:val="sont"/>
    <w:basedOn w:val="SOText"/>
    <w:qFormat/>
    <w:rsid w:val="00210B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0B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0B9D"/>
    <w:rPr>
      <w:sz w:val="22"/>
    </w:rPr>
  </w:style>
  <w:style w:type="paragraph" w:customStyle="1" w:styleId="FileName">
    <w:name w:val="FileName"/>
    <w:basedOn w:val="Normal"/>
    <w:rsid w:val="00210B9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0B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0B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0B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0B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0B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0B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0B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0B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0B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0B9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10B9D"/>
  </w:style>
  <w:style w:type="character" w:customStyle="1" w:styleId="subsectionChar">
    <w:name w:val="subsection Char"/>
    <w:aliases w:val="ss Char"/>
    <w:basedOn w:val="DefaultParagraphFont"/>
    <w:link w:val="subsection"/>
    <w:rsid w:val="007739E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7739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4C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4C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1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1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91"/>
    <w:rPr>
      <w:rFonts w:ascii="Segoe UI" w:hAnsi="Segoe UI" w:cs="Segoe UI"/>
      <w:sz w:val="18"/>
      <w:szCs w:val="18"/>
    </w:rPr>
  </w:style>
  <w:style w:type="paragraph" w:customStyle="1" w:styleId="ClerkBlock">
    <w:name w:val="ClerkBlock"/>
    <w:basedOn w:val="Normal"/>
    <w:rsid w:val="0070756A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72E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EE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6472F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472F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472F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472F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472F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F310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F310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F310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1845</Words>
  <Characters>10521</Characters>
  <Application>Microsoft Office Word</Application>
  <DocSecurity>0</DocSecurity>
  <PresentationFormat/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2021-03-24T08:36:00Z</dcterms:created>
  <dcterms:modified xsi:type="dcterms:W3CDTF">2021-05-25T23:20:00Z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Migration Amendment (Clarifying International Obligations for Removal) Act 2021</vt:lpwstr>
  </property>
  <property fmtid="{D5CDD505-2E9C-101B-9397-08002B2CF9AE}" pid="3" name="ActNo">
    <vt:lpwstr>No. 35,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OPC7172</vt:lpwstr>
  </property>
</Properties>
</file>