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496867"/>
    <w:p w14:paraId="7987485A" w14:textId="78EDEB2F" w:rsidR="00D94D11" w:rsidRDefault="00D94D11" w:rsidP="00D94D11">
      <w:r>
        <w:object w:dxaOrig="2146" w:dyaOrig="1561" w14:anchorId="1AA5F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75pt" o:ole="" fillcolor="window">
            <v:imagedata r:id="rId7" o:title=""/>
          </v:shape>
          <o:OLEObject Type="Embed" ProgID="Word.Picture.8" ShapeID="_x0000_i1026" DrawAspect="Content" ObjectID="_1686127689" r:id="rId8"/>
        </w:object>
      </w:r>
    </w:p>
    <w:p w14:paraId="14F8A986" w14:textId="77777777" w:rsidR="00D94D11" w:rsidRDefault="00D94D11" w:rsidP="00D94D11"/>
    <w:p w14:paraId="2CE51A6E" w14:textId="77777777" w:rsidR="00D94D11" w:rsidRDefault="00D94D11" w:rsidP="00D94D11"/>
    <w:p w14:paraId="5A85AAA6" w14:textId="77777777" w:rsidR="00D94D11" w:rsidRDefault="00D94D11" w:rsidP="00D94D11"/>
    <w:p w14:paraId="17EEBCE8" w14:textId="77777777" w:rsidR="00D94D11" w:rsidRDefault="00D94D11" w:rsidP="00D94D11"/>
    <w:p w14:paraId="32780618" w14:textId="77777777" w:rsidR="00D94D11" w:rsidRDefault="00D94D11" w:rsidP="00D94D11"/>
    <w:p w14:paraId="19252CC2" w14:textId="77777777" w:rsidR="00D94D11" w:rsidRDefault="00D94D11" w:rsidP="00D94D11"/>
    <w:p w14:paraId="6286AF67" w14:textId="3E1DD2B3" w:rsidR="0048364F" w:rsidRPr="0087230B" w:rsidRDefault="00D94D11" w:rsidP="0048364F">
      <w:pPr>
        <w:pStyle w:val="ShortT"/>
      </w:pPr>
      <w:r>
        <w:t xml:space="preserve">Medical and Midwife Indemnity Legislation </w:t>
      </w:r>
      <w:bookmarkStart w:id="1" w:name="_GoBack"/>
      <w:bookmarkEnd w:id="1"/>
      <w:r>
        <w:t>Amendment Act 2021</w:t>
      </w:r>
    </w:p>
    <w:bookmarkEnd w:id="0"/>
    <w:p w14:paraId="6403E971" w14:textId="77777777" w:rsidR="0048364F" w:rsidRPr="0087230B" w:rsidRDefault="0048364F" w:rsidP="0048364F"/>
    <w:p w14:paraId="051F8AE4" w14:textId="1C8C6DC2" w:rsidR="0048364F" w:rsidRPr="0087230B" w:rsidRDefault="00C164CA" w:rsidP="00D94D11">
      <w:pPr>
        <w:pStyle w:val="Actno"/>
        <w:spacing w:before="400"/>
      </w:pPr>
      <w:r w:rsidRPr="0087230B">
        <w:t>No.</w:t>
      </w:r>
      <w:r w:rsidR="00CA4268">
        <w:t xml:space="preserve"> 48</w:t>
      </w:r>
      <w:r w:rsidRPr="0087230B">
        <w:t>, 20</w:t>
      </w:r>
      <w:r w:rsidR="009E186E" w:rsidRPr="0087230B">
        <w:t>21</w:t>
      </w:r>
    </w:p>
    <w:p w14:paraId="26200374" w14:textId="77777777" w:rsidR="0048364F" w:rsidRPr="0087230B" w:rsidRDefault="0048364F" w:rsidP="0048364F"/>
    <w:p w14:paraId="61F4D688" w14:textId="77777777" w:rsidR="00236442" w:rsidRDefault="00236442" w:rsidP="00236442">
      <w:pPr>
        <w:rPr>
          <w:lang w:eastAsia="en-AU"/>
        </w:rPr>
      </w:pPr>
    </w:p>
    <w:p w14:paraId="3CEDBF86" w14:textId="55095453" w:rsidR="0048364F" w:rsidRPr="0087230B" w:rsidRDefault="0048364F" w:rsidP="0048364F"/>
    <w:p w14:paraId="07D955A5" w14:textId="77777777" w:rsidR="0048364F" w:rsidRPr="0087230B" w:rsidRDefault="0048364F" w:rsidP="0048364F"/>
    <w:p w14:paraId="37B745E0" w14:textId="77777777" w:rsidR="0048364F" w:rsidRPr="0087230B" w:rsidRDefault="0048364F" w:rsidP="0048364F"/>
    <w:p w14:paraId="52CA3D5F" w14:textId="77777777" w:rsidR="00D94D11" w:rsidRDefault="00D94D11" w:rsidP="00D94D11">
      <w:pPr>
        <w:pStyle w:val="LongT"/>
      </w:pPr>
      <w:r>
        <w:t>An Act to amend the law relating to medical and midwife indemnity, and for related purposes</w:t>
      </w:r>
    </w:p>
    <w:p w14:paraId="671FF659" w14:textId="1928F1A0" w:rsidR="0048364F" w:rsidRPr="00CB6DF5" w:rsidRDefault="0048364F" w:rsidP="0048364F">
      <w:pPr>
        <w:pStyle w:val="Header"/>
        <w:tabs>
          <w:tab w:val="clear" w:pos="4150"/>
          <w:tab w:val="clear" w:pos="8307"/>
        </w:tabs>
      </w:pPr>
      <w:r w:rsidRPr="00CB6DF5">
        <w:rPr>
          <w:rStyle w:val="CharAmSchNo"/>
        </w:rPr>
        <w:t xml:space="preserve"> </w:t>
      </w:r>
      <w:r w:rsidRPr="00CB6DF5">
        <w:rPr>
          <w:rStyle w:val="CharAmSchText"/>
        </w:rPr>
        <w:t xml:space="preserve"> </w:t>
      </w:r>
    </w:p>
    <w:p w14:paraId="503AA493" w14:textId="77777777" w:rsidR="0048364F" w:rsidRPr="00CB6DF5" w:rsidRDefault="0048364F" w:rsidP="0048364F">
      <w:pPr>
        <w:pStyle w:val="Header"/>
        <w:tabs>
          <w:tab w:val="clear" w:pos="4150"/>
          <w:tab w:val="clear" w:pos="8307"/>
        </w:tabs>
      </w:pPr>
      <w:r w:rsidRPr="00CB6DF5">
        <w:rPr>
          <w:rStyle w:val="CharAmPartNo"/>
        </w:rPr>
        <w:t xml:space="preserve"> </w:t>
      </w:r>
      <w:r w:rsidRPr="00CB6DF5">
        <w:rPr>
          <w:rStyle w:val="CharAmPartText"/>
        </w:rPr>
        <w:t xml:space="preserve"> </w:t>
      </w:r>
    </w:p>
    <w:p w14:paraId="74C878FC" w14:textId="77777777" w:rsidR="0048364F" w:rsidRPr="0087230B" w:rsidRDefault="0048364F" w:rsidP="0048364F">
      <w:pPr>
        <w:sectPr w:rsidR="0048364F" w:rsidRPr="0087230B" w:rsidSect="00D94D11">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49D656BB" w14:textId="77777777" w:rsidR="0048364F" w:rsidRPr="0087230B" w:rsidRDefault="0048364F" w:rsidP="0048364F">
      <w:pPr>
        <w:outlineLvl w:val="0"/>
        <w:rPr>
          <w:sz w:val="36"/>
        </w:rPr>
      </w:pPr>
      <w:r w:rsidRPr="0087230B">
        <w:rPr>
          <w:sz w:val="36"/>
        </w:rPr>
        <w:lastRenderedPageBreak/>
        <w:t>Contents</w:t>
      </w:r>
    </w:p>
    <w:bookmarkStart w:id="2" w:name="BKCheck15B_1"/>
    <w:bookmarkEnd w:id="2"/>
    <w:p w14:paraId="39B6FFDA" w14:textId="5484C993" w:rsidR="00CA4268" w:rsidRDefault="00CA426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A4268">
        <w:rPr>
          <w:noProof/>
        </w:rPr>
        <w:tab/>
      </w:r>
      <w:r w:rsidRPr="00CA4268">
        <w:rPr>
          <w:noProof/>
        </w:rPr>
        <w:fldChar w:fldCharType="begin"/>
      </w:r>
      <w:r w:rsidRPr="00CA4268">
        <w:rPr>
          <w:noProof/>
        </w:rPr>
        <w:instrText xml:space="preserve"> PAGEREF _Toc75514527 \h </w:instrText>
      </w:r>
      <w:r w:rsidRPr="00CA4268">
        <w:rPr>
          <w:noProof/>
        </w:rPr>
      </w:r>
      <w:r w:rsidRPr="00CA4268">
        <w:rPr>
          <w:noProof/>
        </w:rPr>
        <w:fldChar w:fldCharType="separate"/>
      </w:r>
      <w:r w:rsidR="009A1979">
        <w:rPr>
          <w:noProof/>
        </w:rPr>
        <w:t>1</w:t>
      </w:r>
      <w:r w:rsidRPr="00CA4268">
        <w:rPr>
          <w:noProof/>
        </w:rPr>
        <w:fldChar w:fldCharType="end"/>
      </w:r>
    </w:p>
    <w:p w14:paraId="3C821022" w14:textId="03E7DAFF" w:rsidR="00CA4268" w:rsidRDefault="00CA4268">
      <w:pPr>
        <w:pStyle w:val="TOC5"/>
        <w:rPr>
          <w:rFonts w:asciiTheme="minorHAnsi" w:eastAsiaTheme="minorEastAsia" w:hAnsiTheme="minorHAnsi" w:cstheme="minorBidi"/>
          <w:noProof/>
          <w:kern w:val="0"/>
          <w:sz w:val="22"/>
          <w:szCs w:val="22"/>
        </w:rPr>
      </w:pPr>
      <w:r>
        <w:rPr>
          <w:noProof/>
        </w:rPr>
        <w:t>2</w:t>
      </w:r>
      <w:r>
        <w:rPr>
          <w:noProof/>
        </w:rPr>
        <w:tab/>
        <w:t>Commencement</w:t>
      </w:r>
      <w:r w:rsidRPr="00CA4268">
        <w:rPr>
          <w:noProof/>
        </w:rPr>
        <w:tab/>
      </w:r>
      <w:r w:rsidRPr="00CA4268">
        <w:rPr>
          <w:noProof/>
        </w:rPr>
        <w:fldChar w:fldCharType="begin"/>
      </w:r>
      <w:r w:rsidRPr="00CA4268">
        <w:rPr>
          <w:noProof/>
        </w:rPr>
        <w:instrText xml:space="preserve"> PAGEREF _Toc75514528 \h </w:instrText>
      </w:r>
      <w:r w:rsidRPr="00CA4268">
        <w:rPr>
          <w:noProof/>
        </w:rPr>
      </w:r>
      <w:r w:rsidRPr="00CA4268">
        <w:rPr>
          <w:noProof/>
        </w:rPr>
        <w:fldChar w:fldCharType="separate"/>
      </w:r>
      <w:r w:rsidR="009A1979">
        <w:rPr>
          <w:noProof/>
        </w:rPr>
        <w:t>2</w:t>
      </w:r>
      <w:r w:rsidRPr="00CA4268">
        <w:rPr>
          <w:noProof/>
        </w:rPr>
        <w:fldChar w:fldCharType="end"/>
      </w:r>
    </w:p>
    <w:p w14:paraId="64B1BC32" w14:textId="6D0384D2" w:rsidR="00CA4268" w:rsidRDefault="00CA4268">
      <w:pPr>
        <w:pStyle w:val="TOC5"/>
        <w:rPr>
          <w:rFonts w:asciiTheme="minorHAnsi" w:eastAsiaTheme="minorEastAsia" w:hAnsiTheme="minorHAnsi" w:cstheme="minorBidi"/>
          <w:noProof/>
          <w:kern w:val="0"/>
          <w:sz w:val="22"/>
          <w:szCs w:val="22"/>
        </w:rPr>
      </w:pPr>
      <w:r>
        <w:rPr>
          <w:noProof/>
        </w:rPr>
        <w:t>3</w:t>
      </w:r>
      <w:r>
        <w:rPr>
          <w:noProof/>
        </w:rPr>
        <w:tab/>
        <w:t>Schedules</w:t>
      </w:r>
      <w:r w:rsidRPr="00CA4268">
        <w:rPr>
          <w:noProof/>
        </w:rPr>
        <w:tab/>
      </w:r>
      <w:r w:rsidRPr="00CA4268">
        <w:rPr>
          <w:noProof/>
        </w:rPr>
        <w:fldChar w:fldCharType="begin"/>
      </w:r>
      <w:r w:rsidRPr="00CA4268">
        <w:rPr>
          <w:noProof/>
        </w:rPr>
        <w:instrText xml:space="preserve"> PAGEREF _Toc75514529 \h </w:instrText>
      </w:r>
      <w:r w:rsidRPr="00CA4268">
        <w:rPr>
          <w:noProof/>
        </w:rPr>
      </w:r>
      <w:r w:rsidRPr="00CA4268">
        <w:rPr>
          <w:noProof/>
        </w:rPr>
        <w:fldChar w:fldCharType="separate"/>
      </w:r>
      <w:r w:rsidR="009A1979">
        <w:rPr>
          <w:noProof/>
        </w:rPr>
        <w:t>2</w:t>
      </w:r>
      <w:r w:rsidRPr="00CA4268">
        <w:rPr>
          <w:noProof/>
        </w:rPr>
        <w:fldChar w:fldCharType="end"/>
      </w:r>
    </w:p>
    <w:p w14:paraId="118DADD2" w14:textId="3B4BE933" w:rsidR="00CA4268" w:rsidRDefault="00CA4268">
      <w:pPr>
        <w:pStyle w:val="TOC6"/>
        <w:rPr>
          <w:rFonts w:asciiTheme="minorHAnsi" w:eastAsiaTheme="minorEastAsia" w:hAnsiTheme="minorHAnsi" w:cstheme="minorBidi"/>
          <w:b w:val="0"/>
          <w:noProof/>
          <w:kern w:val="0"/>
          <w:sz w:val="22"/>
          <w:szCs w:val="22"/>
        </w:rPr>
      </w:pPr>
      <w:r>
        <w:rPr>
          <w:noProof/>
        </w:rPr>
        <w:t>Schedule 1—Amendments commencing 1 July 2020</w:t>
      </w:r>
      <w:r w:rsidRPr="00CA4268">
        <w:rPr>
          <w:b w:val="0"/>
          <w:noProof/>
          <w:sz w:val="18"/>
        </w:rPr>
        <w:tab/>
      </w:r>
      <w:r w:rsidRPr="00CA4268">
        <w:rPr>
          <w:b w:val="0"/>
          <w:noProof/>
          <w:sz w:val="18"/>
        </w:rPr>
        <w:fldChar w:fldCharType="begin"/>
      </w:r>
      <w:r w:rsidRPr="00CA4268">
        <w:rPr>
          <w:b w:val="0"/>
          <w:noProof/>
          <w:sz w:val="18"/>
        </w:rPr>
        <w:instrText xml:space="preserve"> PAGEREF _Toc75514530 \h </w:instrText>
      </w:r>
      <w:r w:rsidRPr="00CA4268">
        <w:rPr>
          <w:b w:val="0"/>
          <w:noProof/>
          <w:sz w:val="18"/>
        </w:rPr>
      </w:r>
      <w:r w:rsidRPr="00CA4268">
        <w:rPr>
          <w:b w:val="0"/>
          <w:noProof/>
          <w:sz w:val="18"/>
        </w:rPr>
        <w:fldChar w:fldCharType="separate"/>
      </w:r>
      <w:r w:rsidR="009A1979">
        <w:rPr>
          <w:b w:val="0"/>
          <w:noProof/>
          <w:sz w:val="18"/>
        </w:rPr>
        <w:t>3</w:t>
      </w:r>
      <w:r w:rsidRPr="00CA4268">
        <w:rPr>
          <w:b w:val="0"/>
          <w:noProof/>
          <w:sz w:val="18"/>
        </w:rPr>
        <w:fldChar w:fldCharType="end"/>
      </w:r>
    </w:p>
    <w:p w14:paraId="03521B19" w14:textId="6D557984" w:rsidR="00CA4268" w:rsidRDefault="00CA4268">
      <w:pPr>
        <w:pStyle w:val="TOC9"/>
        <w:rPr>
          <w:rFonts w:asciiTheme="minorHAnsi" w:eastAsiaTheme="minorEastAsia" w:hAnsiTheme="minorHAnsi" w:cstheme="minorBidi"/>
          <w:i w:val="0"/>
          <w:noProof/>
          <w:kern w:val="0"/>
          <w:sz w:val="22"/>
          <w:szCs w:val="22"/>
        </w:rPr>
      </w:pPr>
      <w:r>
        <w:rPr>
          <w:noProof/>
        </w:rPr>
        <w:t>Medical Indemnity Act 2002</w:t>
      </w:r>
      <w:r w:rsidRPr="00CA4268">
        <w:rPr>
          <w:i w:val="0"/>
          <w:noProof/>
          <w:sz w:val="18"/>
        </w:rPr>
        <w:tab/>
      </w:r>
      <w:r w:rsidRPr="00CA4268">
        <w:rPr>
          <w:i w:val="0"/>
          <w:noProof/>
          <w:sz w:val="18"/>
        </w:rPr>
        <w:fldChar w:fldCharType="begin"/>
      </w:r>
      <w:r w:rsidRPr="00CA4268">
        <w:rPr>
          <w:i w:val="0"/>
          <w:noProof/>
          <w:sz w:val="18"/>
        </w:rPr>
        <w:instrText xml:space="preserve"> PAGEREF _Toc75514531 \h </w:instrText>
      </w:r>
      <w:r w:rsidRPr="00CA4268">
        <w:rPr>
          <w:i w:val="0"/>
          <w:noProof/>
          <w:sz w:val="18"/>
        </w:rPr>
      </w:r>
      <w:r w:rsidRPr="00CA4268">
        <w:rPr>
          <w:i w:val="0"/>
          <w:noProof/>
          <w:sz w:val="18"/>
        </w:rPr>
        <w:fldChar w:fldCharType="separate"/>
      </w:r>
      <w:r w:rsidR="009A1979">
        <w:rPr>
          <w:i w:val="0"/>
          <w:noProof/>
          <w:sz w:val="18"/>
        </w:rPr>
        <w:t>3</w:t>
      </w:r>
      <w:r w:rsidRPr="00CA4268">
        <w:rPr>
          <w:i w:val="0"/>
          <w:noProof/>
          <w:sz w:val="18"/>
        </w:rPr>
        <w:fldChar w:fldCharType="end"/>
      </w:r>
    </w:p>
    <w:p w14:paraId="7FE63E55" w14:textId="0AB834E7" w:rsidR="00CA4268" w:rsidRDefault="00CA4268">
      <w:pPr>
        <w:pStyle w:val="TOC6"/>
        <w:rPr>
          <w:rFonts w:asciiTheme="minorHAnsi" w:eastAsiaTheme="minorEastAsia" w:hAnsiTheme="minorHAnsi" w:cstheme="minorBidi"/>
          <w:b w:val="0"/>
          <w:noProof/>
          <w:kern w:val="0"/>
          <w:sz w:val="22"/>
          <w:szCs w:val="22"/>
        </w:rPr>
      </w:pPr>
      <w:r>
        <w:rPr>
          <w:noProof/>
        </w:rPr>
        <w:t>Schedule 2—Amendments commencing 1 July 2021</w:t>
      </w:r>
      <w:r w:rsidRPr="00CA4268">
        <w:rPr>
          <w:b w:val="0"/>
          <w:noProof/>
          <w:sz w:val="18"/>
        </w:rPr>
        <w:tab/>
      </w:r>
      <w:r w:rsidRPr="00CA4268">
        <w:rPr>
          <w:b w:val="0"/>
          <w:noProof/>
          <w:sz w:val="18"/>
        </w:rPr>
        <w:fldChar w:fldCharType="begin"/>
      </w:r>
      <w:r w:rsidRPr="00CA4268">
        <w:rPr>
          <w:b w:val="0"/>
          <w:noProof/>
          <w:sz w:val="18"/>
        </w:rPr>
        <w:instrText xml:space="preserve"> PAGEREF _Toc75514532 \h </w:instrText>
      </w:r>
      <w:r w:rsidRPr="00CA4268">
        <w:rPr>
          <w:b w:val="0"/>
          <w:noProof/>
          <w:sz w:val="18"/>
        </w:rPr>
      </w:r>
      <w:r w:rsidRPr="00CA4268">
        <w:rPr>
          <w:b w:val="0"/>
          <w:noProof/>
          <w:sz w:val="18"/>
        </w:rPr>
        <w:fldChar w:fldCharType="separate"/>
      </w:r>
      <w:r w:rsidR="009A1979">
        <w:rPr>
          <w:b w:val="0"/>
          <w:noProof/>
          <w:sz w:val="18"/>
        </w:rPr>
        <w:t>7</w:t>
      </w:r>
      <w:r w:rsidRPr="00CA4268">
        <w:rPr>
          <w:b w:val="0"/>
          <w:noProof/>
          <w:sz w:val="18"/>
        </w:rPr>
        <w:fldChar w:fldCharType="end"/>
      </w:r>
    </w:p>
    <w:p w14:paraId="3EF2422F" w14:textId="37AD5CF8" w:rsidR="00CA4268" w:rsidRDefault="00CA4268">
      <w:pPr>
        <w:pStyle w:val="TOC9"/>
        <w:rPr>
          <w:rFonts w:asciiTheme="minorHAnsi" w:eastAsiaTheme="minorEastAsia" w:hAnsiTheme="minorHAnsi" w:cstheme="minorBidi"/>
          <w:i w:val="0"/>
          <w:noProof/>
          <w:kern w:val="0"/>
          <w:sz w:val="22"/>
          <w:szCs w:val="22"/>
        </w:rPr>
      </w:pPr>
      <w:r>
        <w:rPr>
          <w:noProof/>
        </w:rPr>
        <w:t>Midwife Professional Indemnity (Commonwealth Contribution) Scheme Act 2010</w:t>
      </w:r>
      <w:r w:rsidRPr="00CA4268">
        <w:rPr>
          <w:i w:val="0"/>
          <w:noProof/>
          <w:sz w:val="18"/>
        </w:rPr>
        <w:tab/>
      </w:r>
      <w:r w:rsidRPr="00CA4268">
        <w:rPr>
          <w:i w:val="0"/>
          <w:noProof/>
          <w:sz w:val="18"/>
        </w:rPr>
        <w:fldChar w:fldCharType="begin"/>
      </w:r>
      <w:r w:rsidRPr="00CA4268">
        <w:rPr>
          <w:i w:val="0"/>
          <w:noProof/>
          <w:sz w:val="18"/>
        </w:rPr>
        <w:instrText xml:space="preserve"> PAGEREF _Toc75514533 \h </w:instrText>
      </w:r>
      <w:r w:rsidRPr="00CA4268">
        <w:rPr>
          <w:i w:val="0"/>
          <w:noProof/>
          <w:sz w:val="18"/>
        </w:rPr>
      </w:r>
      <w:r w:rsidRPr="00CA4268">
        <w:rPr>
          <w:i w:val="0"/>
          <w:noProof/>
          <w:sz w:val="18"/>
        </w:rPr>
        <w:fldChar w:fldCharType="separate"/>
      </w:r>
      <w:r w:rsidR="009A1979">
        <w:rPr>
          <w:i w:val="0"/>
          <w:noProof/>
          <w:sz w:val="18"/>
        </w:rPr>
        <w:t>7</w:t>
      </w:r>
      <w:r w:rsidRPr="00CA4268">
        <w:rPr>
          <w:i w:val="0"/>
          <w:noProof/>
          <w:sz w:val="18"/>
        </w:rPr>
        <w:fldChar w:fldCharType="end"/>
      </w:r>
    </w:p>
    <w:p w14:paraId="1998981A" w14:textId="24F2F0F6" w:rsidR="00060FF9" w:rsidRPr="00CA4268" w:rsidRDefault="00CA4268" w:rsidP="0048364F">
      <w:pPr>
        <w:rPr>
          <w:rFonts w:cs="Times New Roman"/>
          <w:sz w:val="18"/>
        </w:rPr>
      </w:pPr>
      <w:r>
        <w:rPr>
          <w:rFonts w:cs="Times New Roman"/>
          <w:sz w:val="18"/>
        </w:rPr>
        <w:fldChar w:fldCharType="end"/>
      </w:r>
    </w:p>
    <w:p w14:paraId="0E0FD4BF" w14:textId="77777777" w:rsidR="00FE7F93" w:rsidRPr="0087230B" w:rsidRDefault="00FE7F93" w:rsidP="0048364F">
      <w:pPr>
        <w:sectPr w:rsidR="00FE7F93" w:rsidRPr="0087230B" w:rsidSect="00D94D11">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561F1285" w14:textId="77777777" w:rsidR="00D94D11" w:rsidRDefault="00D94D11">
      <w:r>
        <w:object w:dxaOrig="2146" w:dyaOrig="1561" w14:anchorId="690DEBE1">
          <v:shape id="_x0000_i1027" type="#_x0000_t75" alt="Commonwealth Coat of Arms of Australia" style="width:110.25pt;height:80.25pt" o:ole="" fillcolor="window">
            <v:imagedata r:id="rId7" o:title=""/>
          </v:shape>
          <o:OLEObject Type="Embed" ProgID="Word.Picture.8" ShapeID="_x0000_i1027" DrawAspect="Content" ObjectID="_1686127690" r:id="rId20"/>
        </w:object>
      </w:r>
    </w:p>
    <w:p w14:paraId="011654DB" w14:textId="77777777" w:rsidR="00D94D11" w:rsidRDefault="00D94D11"/>
    <w:p w14:paraId="50C2158C" w14:textId="77777777" w:rsidR="00D94D11" w:rsidRDefault="00D94D11" w:rsidP="000178F8">
      <w:pPr>
        <w:spacing w:line="240" w:lineRule="auto"/>
      </w:pPr>
    </w:p>
    <w:p w14:paraId="40C17A58" w14:textId="3E5E91F3" w:rsidR="00D94D11" w:rsidRDefault="0063126C" w:rsidP="000178F8">
      <w:pPr>
        <w:pStyle w:val="ShortTP1"/>
      </w:pPr>
      <w:fldSimple w:instr=" STYLEREF ShortT ">
        <w:r w:rsidR="009A1979">
          <w:rPr>
            <w:noProof/>
          </w:rPr>
          <w:t>Medical and Midwife Indemnity Legislation Amendment Act 2021</w:t>
        </w:r>
      </w:fldSimple>
    </w:p>
    <w:p w14:paraId="597F6925" w14:textId="422E36A9" w:rsidR="00D94D11" w:rsidRDefault="0063126C" w:rsidP="000178F8">
      <w:pPr>
        <w:pStyle w:val="ActNoP1"/>
      </w:pPr>
      <w:fldSimple w:instr=" STYLEREF Actno ">
        <w:r w:rsidR="009A1979">
          <w:rPr>
            <w:noProof/>
          </w:rPr>
          <w:t>No. 48, 2021</w:t>
        </w:r>
      </w:fldSimple>
    </w:p>
    <w:p w14:paraId="07F18EDB" w14:textId="77777777" w:rsidR="00D94D11" w:rsidRPr="009A0728" w:rsidRDefault="00D94D11" w:rsidP="009A0728">
      <w:pPr>
        <w:pBdr>
          <w:bottom w:val="single" w:sz="6" w:space="0" w:color="auto"/>
        </w:pBdr>
        <w:spacing w:before="400" w:line="240" w:lineRule="auto"/>
        <w:rPr>
          <w:rFonts w:eastAsia="Times New Roman"/>
          <w:b/>
          <w:sz w:val="28"/>
        </w:rPr>
      </w:pPr>
    </w:p>
    <w:p w14:paraId="590215F0" w14:textId="77777777" w:rsidR="00D94D11" w:rsidRPr="009A0728" w:rsidRDefault="00D94D11" w:rsidP="009A0728">
      <w:pPr>
        <w:spacing w:line="40" w:lineRule="exact"/>
        <w:rPr>
          <w:rFonts w:eastAsia="Calibri"/>
          <w:b/>
          <w:sz w:val="28"/>
        </w:rPr>
      </w:pPr>
    </w:p>
    <w:p w14:paraId="401082BC" w14:textId="77777777" w:rsidR="00D94D11" w:rsidRPr="009A0728" w:rsidRDefault="00D94D11" w:rsidP="009A0728">
      <w:pPr>
        <w:pBdr>
          <w:top w:val="single" w:sz="12" w:space="0" w:color="auto"/>
        </w:pBdr>
        <w:spacing w:line="240" w:lineRule="auto"/>
        <w:rPr>
          <w:rFonts w:eastAsia="Times New Roman"/>
          <w:b/>
          <w:sz w:val="28"/>
        </w:rPr>
      </w:pPr>
    </w:p>
    <w:p w14:paraId="4EF38FBE" w14:textId="77777777" w:rsidR="00D94D11" w:rsidRDefault="00D94D11" w:rsidP="00D94D11">
      <w:pPr>
        <w:pStyle w:val="Page1"/>
        <w:spacing w:before="400"/>
      </w:pPr>
      <w:r>
        <w:t>An Act to amend the law relating to medical and midwife indemnity, and for related purposes</w:t>
      </w:r>
    </w:p>
    <w:p w14:paraId="73B1C43F" w14:textId="1CFEB2DD" w:rsidR="00CA4268" w:rsidRPr="00CA4268" w:rsidRDefault="00CA4268" w:rsidP="00CA4268">
      <w:pPr>
        <w:pStyle w:val="AssentDt"/>
        <w:spacing w:before="240"/>
        <w:rPr>
          <w:sz w:val="24"/>
        </w:rPr>
      </w:pPr>
      <w:r>
        <w:rPr>
          <w:sz w:val="24"/>
        </w:rPr>
        <w:t>[</w:t>
      </w:r>
      <w:r>
        <w:rPr>
          <w:i/>
          <w:sz w:val="24"/>
        </w:rPr>
        <w:t>Assented to 23 June 2021</w:t>
      </w:r>
      <w:r>
        <w:rPr>
          <w:sz w:val="24"/>
        </w:rPr>
        <w:t>]</w:t>
      </w:r>
    </w:p>
    <w:p w14:paraId="0198EA99" w14:textId="776B0052" w:rsidR="0048364F" w:rsidRPr="0087230B" w:rsidRDefault="0048364F" w:rsidP="0087230B">
      <w:pPr>
        <w:spacing w:before="240" w:line="240" w:lineRule="auto"/>
        <w:rPr>
          <w:sz w:val="32"/>
        </w:rPr>
      </w:pPr>
      <w:r w:rsidRPr="0087230B">
        <w:rPr>
          <w:sz w:val="32"/>
        </w:rPr>
        <w:t>The Parliament of Australia enacts:</w:t>
      </w:r>
    </w:p>
    <w:p w14:paraId="626CAA8C" w14:textId="77777777" w:rsidR="0048364F" w:rsidRPr="0087230B" w:rsidRDefault="0048364F" w:rsidP="0087230B">
      <w:pPr>
        <w:pStyle w:val="ActHead5"/>
      </w:pPr>
      <w:bookmarkStart w:id="3" w:name="_Toc75514527"/>
      <w:r w:rsidRPr="00CB6DF5">
        <w:rPr>
          <w:rStyle w:val="CharSectno"/>
        </w:rPr>
        <w:t>1</w:t>
      </w:r>
      <w:r w:rsidRPr="0087230B">
        <w:t xml:space="preserve">  Short title</w:t>
      </w:r>
      <w:bookmarkEnd w:id="3"/>
    </w:p>
    <w:p w14:paraId="7DD7BB30" w14:textId="77777777" w:rsidR="0048364F" w:rsidRPr="0087230B" w:rsidRDefault="0048364F" w:rsidP="0087230B">
      <w:pPr>
        <w:pStyle w:val="subsection"/>
      </w:pPr>
      <w:r w:rsidRPr="0087230B">
        <w:tab/>
      </w:r>
      <w:r w:rsidRPr="0087230B">
        <w:tab/>
        <w:t xml:space="preserve">This Act </w:t>
      </w:r>
      <w:r w:rsidR="00275197" w:rsidRPr="0087230B">
        <w:t xml:space="preserve">is </w:t>
      </w:r>
      <w:r w:rsidRPr="0087230B">
        <w:t xml:space="preserve">the </w:t>
      </w:r>
      <w:r w:rsidR="003D5D2D" w:rsidRPr="0087230B">
        <w:rPr>
          <w:i/>
        </w:rPr>
        <w:t xml:space="preserve">Medical and Midwife Indemnity </w:t>
      </w:r>
      <w:r w:rsidR="00582C52" w:rsidRPr="0087230B">
        <w:rPr>
          <w:i/>
        </w:rPr>
        <w:t xml:space="preserve">Legislation </w:t>
      </w:r>
      <w:r w:rsidR="003D5D2D" w:rsidRPr="0087230B">
        <w:rPr>
          <w:i/>
        </w:rPr>
        <w:t>Amendment</w:t>
      </w:r>
      <w:r w:rsidR="00EE3E36" w:rsidRPr="0087230B">
        <w:rPr>
          <w:i/>
        </w:rPr>
        <w:t xml:space="preserve"> Act 20</w:t>
      </w:r>
      <w:r w:rsidR="009E186E" w:rsidRPr="0087230B">
        <w:rPr>
          <w:i/>
        </w:rPr>
        <w:t>21</w:t>
      </w:r>
      <w:r w:rsidRPr="0087230B">
        <w:t>.</w:t>
      </w:r>
    </w:p>
    <w:p w14:paraId="58350F2E" w14:textId="77777777" w:rsidR="0048364F" w:rsidRPr="0087230B" w:rsidRDefault="0048364F" w:rsidP="0087230B">
      <w:pPr>
        <w:pStyle w:val="ActHead5"/>
      </w:pPr>
      <w:bookmarkStart w:id="4" w:name="_Toc75514528"/>
      <w:r w:rsidRPr="00CB6DF5">
        <w:rPr>
          <w:rStyle w:val="CharSectno"/>
        </w:rPr>
        <w:t>2</w:t>
      </w:r>
      <w:r w:rsidRPr="0087230B">
        <w:t xml:space="preserve">  Commencement</w:t>
      </w:r>
      <w:bookmarkEnd w:id="4"/>
    </w:p>
    <w:p w14:paraId="06944389" w14:textId="77777777" w:rsidR="0048364F" w:rsidRPr="0087230B" w:rsidRDefault="0048364F" w:rsidP="0087230B">
      <w:pPr>
        <w:pStyle w:val="subsection"/>
      </w:pPr>
      <w:r w:rsidRPr="0087230B">
        <w:tab/>
        <w:t>(1)</w:t>
      </w:r>
      <w:r w:rsidRPr="0087230B">
        <w:tab/>
        <w:t>Each provision of this Act specified in column 1 of the table commences, or is taken to have commenced, in accordance with column 2 of the table. Any other statement in column 2 has effect according to its terms.</w:t>
      </w:r>
    </w:p>
    <w:p w14:paraId="00EFA0DC" w14:textId="77777777" w:rsidR="0048364F" w:rsidRPr="0087230B" w:rsidRDefault="0048364F" w:rsidP="0087230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7230B" w14:paraId="488A8C05" w14:textId="77777777" w:rsidTr="00D0569B">
        <w:trPr>
          <w:tblHeader/>
        </w:trPr>
        <w:tc>
          <w:tcPr>
            <w:tcW w:w="7111" w:type="dxa"/>
            <w:gridSpan w:val="3"/>
            <w:tcBorders>
              <w:top w:val="single" w:sz="12" w:space="0" w:color="auto"/>
              <w:bottom w:val="single" w:sz="6" w:space="0" w:color="auto"/>
            </w:tcBorders>
            <w:shd w:val="clear" w:color="auto" w:fill="auto"/>
          </w:tcPr>
          <w:p w14:paraId="03FAD358" w14:textId="77777777" w:rsidR="0048364F" w:rsidRPr="0087230B" w:rsidRDefault="0048364F" w:rsidP="0087230B">
            <w:pPr>
              <w:pStyle w:val="TableHeading"/>
            </w:pPr>
            <w:r w:rsidRPr="0087230B">
              <w:lastRenderedPageBreak/>
              <w:t>Commencement information</w:t>
            </w:r>
          </w:p>
        </w:tc>
      </w:tr>
      <w:tr w:rsidR="0048364F" w:rsidRPr="0087230B" w14:paraId="4E1831B8" w14:textId="77777777" w:rsidTr="00D0569B">
        <w:trPr>
          <w:tblHeader/>
        </w:trPr>
        <w:tc>
          <w:tcPr>
            <w:tcW w:w="1701" w:type="dxa"/>
            <w:tcBorders>
              <w:top w:val="single" w:sz="6" w:space="0" w:color="auto"/>
              <w:bottom w:val="single" w:sz="6" w:space="0" w:color="auto"/>
            </w:tcBorders>
            <w:shd w:val="clear" w:color="auto" w:fill="auto"/>
          </w:tcPr>
          <w:p w14:paraId="062A71DF" w14:textId="77777777" w:rsidR="0048364F" w:rsidRPr="0087230B" w:rsidRDefault="0048364F" w:rsidP="0087230B">
            <w:pPr>
              <w:pStyle w:val="TableHeading"/>
            </w:pPr>
            <w:r w:rsidRPr="0087230B">
              <w:t>Column 1</w:t>
            </w:r>
          </w:p>
        </w:tc>
        <w:tc>
          <w:tcPr>
            <w:tcW w:w="3828" w:type="dxa"/>
            <w:tcBorders>
              <w:top w:val="single" w:sz="6" w:space="0" w:color="auto"/>
              <w:bottom w:val="single" w:sz="6" w:space="0" w:color="auto"/>
            </w:tcBorders>
            <w:shd w:val="clear" w:color="auto" w:fill="auto"/>
          </w:tcPr>
          <w:p w14:paraId="255F2844" w14:textId="77777777" w:rsidR="0048364F" w:rsidRPr="0087230B" w:rsidRDefault="0048364F" w:rsidP="0087230B">
            <w:pPr>
              <w:pStyle w:val="TableHeading"/>
            </w:pPr>
            <w:r w:rsidRPr="0087230B">
              <w:t>Column 2</w:t>
            </w:r>
          </w:p>
        </w:tc>
        <w:tc>
          <w:tcPr>
            <w:tcW w:w="1582" w:type="dxa"/>
            <w:tcBorders>
              <w:top w:val="single" w:sz="6" w:space="0" w:color="auto"/>
              <w:bottom w:val="single" w:sz="6" w:space="0" w:color="auto"/>
            </w:tcBorders>
            <w:shd w:val="clear" w:color="auto" w:fill="auto"/>
          </w:tcPr>
          <w:p w14:paraId="4E9891A4" w14:textId="77777777" w:rsidR="0048364F" w:rsidRPr="0087230B" w:rsidRDefault="0048364F" w:rsidP="0087230B">
            <w:pPr>
              <w:pStyle w:val="TableHeading"/>
            </w:pPr>
            <w:r w:rsidRPr="0087230B">
              <w:t>Column 3</w:t>
            </w:r>
          </w:p>
        </w:tc>
      </w:tr>
      <w:tr w:rsidR="0048364F" w:rsidRPr="0087230B" w14:paraId="2CE890D0" w14:textId="77777777" w:rsidTr="00D0569B">
        <w:trPr>
          <w:tblHeader/>
        </w:trPr>
        <w:tc>
          <w:tcPr>
            <w:tcW w:w="1701" w:type="dxa"/>
            <w:tcBorders>
              <w:top w:val="single" w:sz="6" w:space="0" w:color="auto"/>
              <w:bottom w:val="single" w:sz="12" w:space="0" w:color="auto"/>
            </w:tcBorders>
            <w:shd w:val="clear" w:color="auto" w:fill="auto"/>
          </w:tcPr>
          <w:p w14:paraId="11384453" w14:textId="77777777" w:rsidR="0048364F" w:rsidRPr="0087230B" w:rsidRDefault="0048364F" w:rsidP="0087230B">
            <w:pPr>
              <w:pStyle w:val="TableHeading"/>
            </w:pPr>
            <w:r w:rsidRPr="0087230B">
              <w:t>Provisions</w:t>
            </w:r>
          </w:p>
        </w:tc>
        <w:tc>
          <w:tcPr>
            <w:tcW w:w="3828" w:type="dxa"/>
            <w:tcBorders>
              <w:top w:val="single" w:sz="6" w:space="0" w:color="auto"/>
              <w:bottom w:val="single" w:sz="12" w:space="0" w:color="auto"/>
            </w:tcBorders>
            <w:shd w:val="clear" w:color="auto" w:fill="auto"/>
          </w:tcPr>
          <w:p w14:paraId="36A1EDE2" w14:textId="77777777" w:rsidR="0048364F" w:rsidRPr="0087230B" w:rsidRDefault="0048364F" w:rsidP="0087230B">
            <w:pPr>
              <w:pStyle w:val="TableHeading"/>
            </w:pPr>
            <w:r w:rsidRPr="0087230B">
              <w:t>Commencement</w:t>
            </w:r>
          </w:p>
        </w:tc>
        <w:tc>
          <w:tcPr>
            <w:tcW w:w="1582" w:type="dxa"/>
            <w:tcBorders>
              <w:top w:val="single" w:sz="6" w:space="0" w:color="auto"/>
              <w:bottom w:val="single" w:sz="12" w:space="0" w:color="auto"/>
            </w:tcBorders>
            <w:shd w:val="clear" w:color="auto" w:fill="auto"/>
          </w:tcPr>
          <w:p w14:paraId="7D2FC6BF" w14:textId="77777777" w:rsidR="0048364F" w:rsidRPr="0087230B" w:rsidRDefault="0048364F" w:rsidP="0087230B">
            <w:pPr>
              <w:pStyle w:val="TableHeading"/>
            </w:pPr>
            <w:r w:rsidRPr="0087230B">
              <w:t>Date/Details</w:t>
            </w:r>
          </w:p>
        </w:tc>
      </w:tr>
      <w:tr w:rsidR="0048364F" w:rsidRPr="0087230B" w14:paraId="252A34FE" w14:textId="77777777" w:rsidTr="00D0569B">
        <w:tc>
          <w:tcPr>
            <w:tcW w:w="1701" w:type="dxa"/>
            <w:tcBorders>
              <w:top w:val="single" w:sz="12" w:space="0" w:color="auto"/>
            </w:tcBorders>
            <w:shd w:val="clear" w:color="auto" w:fill="auto"/>
          </w:tcPr>
          <w:p w14:paraId="7108461D" w14:textId="77777777" w:rsidR="0048364F" w:rsidRPr="0087230B" w:rsidRDefault="0048364F" w:rsidP="0087230B">
            <w:pPr>
              <w:pStyle w:val="Tabletext"/>
            </w:pPr>
            <w:r w:rsidRPr="0087230B">
              <w:t xml:space="preserve">1.  </w:t>
            </w:r>
            <w:r w:rsidR="006F1A8F" w:rsidRPr="0087230B">
              <w:t>Sections 1</w:t>
            </w:r>
            <w:r w:rsidRPr="0087230B">
              <w:t xml:space="preserve"> to 3 and anything in this Act not elsewhere covered by this table</w:t>
            </w:r>
          </w:p>
        </w:tc>
        <w:tc>
          <w:tcPr>
            <w:tcW w:w="3828" w:type="dxa"/>
            <w:tcBorders>
              <w:top w:val="single" w:sz="12" w:space="0" w:color="auto"/>
            </w:tcBorders>
            <w:shd w:val="clear" w:color="auto" w:fill="auto"/>
          </w:tcPr>
          <w:p w14:paraId="6576BC78" w14:textId="77777777" w:rsidR="0048364F" w:rsidRPr="0087230B" w:rsidRDefault="0048364F" w:rsidP="0087230B">
            <w:pPr>
              <w:pStyle w:val="Tabletext"/>
            </w:pPr>
            <w:r w:rsidRPr="0087230B">
              <w:t>The day this Act receives the Royal Assent.</w:t>
            </w:r>
          </w:p>
        </w:tc>
        <w:tc>
          <w:tcPr>
            <w:tcW w:w="1582" w:type="dxa"/>
            <w:tcBorders>
              <w:top w:val="single" w:sz="12" w:space="0" w:color="auto"/>
            </w:tcBorders>
            <w:shd w:val="clear" w:color="auto" w:fill="auto"/>
          </w:tcPr>
          <w:p w14:paraId="17294434" w14:textId="3FB8579D" w:rsidR="0048364F" w:rsidRPr="0087230B" w:rsidRDefault="003027D0" w:rsidP="0087230B">
            <w:pPr>
              <w:pStyle w:val="Tabletext"/>
            </w:pPr>
            <w:r>
              <w:t>23 June 2021</w:t>
            </w:r>
          </w:p>
        </w:tc>
      </w:tr>
      <w:tr w:rsidR="0048364F" w:rsidRPr="0087230B" w14:paraId="24C8B15B" w14:textId="77777777" w:rsidTr="00D0569B">
        <w:tc>
          <w:tcPr>
            <w:tcW w:w="1701" w:type="dxa"/>
            <w:tcBorders>
              <w:bottom w:val="single" w:sz="2" w:space="0" w:color="auto"/>
            </w:tcBorders>
            <w:shd w:val="clear" w:color="auto" w:fill="auto"/>
          </w:tcPr>
          <w:p w14:paraId="5F3FAD4B" w14:textId="77777777" w:rsidR="0048364F" w:rsidRPr="0087230B" w:rsidRDefault="0048364F" w:rsidP="0087230B">
            <w:pPr>
              <w:pStyle w:val="Tabletext"/>
            </w:pPr>
            <w:r w:rsidRPr="0087230B">
              <w:t xml:space="preserve">2.  </w:t>
            </w:r>
            <w:r w:rsidR="00BB0356" w:rsidRPr="0087230B">
              <w:t>Schedule 1</w:t>
            </w:r>
          </w:p>
        </w:tc>
        <w:tc>
          <w:tcPr>
            <w:tcW w:w="3828" w:type="dxa"/>
            <w:tcBorders>
              <w:bottom w:val="single" w:sz="2" w:space="0" w:color="auto"/>
            </w:tcBorders>
            <w:shd w:val="clear" w:color="auto" w:fill="auto"/>
          </w:tcPr>
          <w:p w14:paraId="28E7F8DA" w14:textId="77777777" w:rsidR="0048364F" w:rsidRPr="0087230B" w:rsidRDefault="001751FE" w:rsidP="0087230B">
            <w:pPr>
              <w:pStyle w:val="Tabletext"/>
            </w:pPr>
            <w:r w:rsidRPr="0087230B">
              <w:t>1 July</w:t>
            </w:r>
            <w:r w:rsidR="003868AA" w:rsidRPr="0087230B">
              <w:t xml:space="preserve"> 2020.</w:t>
            </w:r>
          </w:p>
        </w:tc>
        <w:tc>
          <w:tcPr>
            <w:tcW w:w="1582" w:type="dxa"/>
            <w:tcBorders>
              <w:bottom w:val="single" w:sz="2" w:space="0" w:color="auto"/>
            </w:tcBorders>
            <w:shd w:val="clear" w:color="auto" w:fill="auto"/>
          </w:tcPr>
          <w:p w14:paraId="66429E88" w14:textId="77777777" w:rsidR="0048364F" w:rsidRPr="0087230B" w:rsidRDefault="001751FE" w:rsidP="0087230B">
            <w:pPr>
              <w:pStyle w:val="Tabletext"/>
            </w:pPr>
            <w:r w:rsidRPr="0087230B">
              <w:t>1 July</w:t>
            </w:r>
            <w:r w:rsidR="003868AA" w:rsidRPr="0087230B">
              <w:t xml:space="preserve"> 2020</w:t>
            </w:r>
          </w:p>
        </w:tc>
      </w:tr>
      <w:tr w:rsidR="0048364F" w:rsidRPr="0087230B" w14:paraId="21752C8B" w14:textId="77777777" w:rsidTr="00D0569B">
        <w:tc>
          <w:tcPr>
            <w:tcW w:w="1701" w:type="dxa"/>
            <w:tcBorders>
              <w:top w:val="single" w:sz="2" w:space="0" w:color="auto"/>
              <w:bottom w:val="single" w:sz="12" w:space="0" w:color="auto"/>
            </w:tcBorders>
            <w:shd w:val="clear" w:color="auto" w:fill="auto"/>
          </w:tcPr>
          <w:p w14:paraId="4248C3C1" w14:textId="77777777" w:rsidR="0048364F" w:rsidRPr="0087230B" w:rsidRDefault="0048364F" w:rsidP="0087230B">
            <w:pPr>
              <w:pStyle w:val="Tabletext"/>
            </w:pPr>
            <w:r w:rsidRPr="0087230B">
              <w:t xml:space="preserve">3.  </w:t>
            </w:r>
            <w:r w:rsidR="001751FE" w:rsidRPr="0087230B">
              <w:t>Schedule 2</w:t>
            </w:r>
          </w:p>
        </w:tc>
        <w:tc>
          <w:tcPr>
            <w:tcW w:w="3828" w:type="dxa"/>
            <w:tcBorders>
              <w:top w:val="single" w:sz="2" w:space="0" w:color="auto"/>
              <w:bottom w:val="single" w:sz="12" w:space="0" w:color="auto"/>
            </w:tcBorders>
            <w:shd w:val="clear" w:color="auto" w:fill="auto"/>
          </w:tcPr>
          <w:p w14:paraId="7C8A98D4" w14:textId="77777777" w:rsidR="0048364F" w:rsidRPr="0087230B" w:rsidRDefault="001751FE" w:rsidP="0087230B">
            <w:pPr>
              <w:pStyle w:val="Tabletext"/>
            </w:pPr>
            <w:r w:rsidRPr="0087230B">
              <w:t>1 July</w:t>
            </w:r>
            <w:r w:rsidR="003868AA" w:rsidRPr="0087230B">
              <w:t xml:space="preserve"> 2021.</w:t>
            </w:r>
          </w:p>
        </w:tc>
        <w:tc>
          <w:tcPr>
            <w:tcW w:w="1582" w:type="dxa"/>
            <w:tcBorders>
              <w:top w:val="single" w:sz="2" w:space="0" w:color="auto"/>
              <w:bottom w:val="single" w:sz="12" w:space="0" w:color="auto"/>
            </w:tcBorders>
            <w:shd w:val="clear" w:color="auto" w:fill="auto"/>
          </w:tcPr>
          <w:p w14:paraId="6C15F56C" w14:textId="77777777" w:rsidR="0048364F" w:rsidRPr="0087230B" w:rsidRDefault="001751FE" w:rsidP="0087230B">
            <w:pPr>
              <w:pStyle w:val="Tabletext"/>
            </w:pPr>
            <w:r w:rsidRPr="0087230B">
              <w:t>1 July</w:t>
            </w:r>
            <w:r w:rsidR="003868AA" w:rsidRPr="0087230B">
              <w:t xml:space="preserve"> 2021</w:t>
            </w:r>
          </w:p>
        </w:tc>
      </w:tr>
    </w:tbl>
    <w:p w14:paraId="273A9129" w14:textId="77777777" w:rsidR="0048364F" w:rsidRPr="0087230B" w:rsidRDefault="00201D27" w:rsidP="0087230B">
      <w:pPr>
        <w:pStyle w:val="notetext"/>
      </w:pPr>
      <w:r w:rsidRPr="0087230B">
        <w:t>Note:</w:t>
      </w:r>
      <w:r w:rsidRPr="0087230B">
        <w:tab/>
        <w:t>This table relates only to the provisions of this Act as originally enacted. It will not be amended to deal with any later amendments of this Act.</w:t>
      </w:r>
    </w:p>
    <w:p w14:paraId="0CDFA25F" w14:textId="77777777" w:rsidR="0048364F" w:rsidRPr="0087230B" w:rsidRDefault="0048364F" w:rsidP="0087230B">
      <w:pPr>
        <w:pStyle w:val="subsection"/>
      </w:pPr>
      <w:r w:rsidRPr="0087230B">
        <w:tab/>
        <w:t>(2)</w:t>
      </w:r>
      <w:r w:rsidRPr="0087230B">
        <w:tab/>
      </w:r>
      <w:r w:rsidR="00201D27" w:rsidRPr="0087230B">
        <w:t xml:space="preserve">Any information in </w:t>
      </w:r>
      <w:r w:rsidR="00877D48" w:rsidRPr="0087230B">
        <w:t>c</w:t>
      </w:r>
      <w:r w:rsidR="00201D27" w:rsidRPr="0087230B">
        <w:t>olumn 3 of the table is not part of this Act. Information may be inserted in this column, or information in it may be edited, in any published version of this Act.</w:t>
      </w:r>
    </w:p>
    <w:p w14:paraId="7A64CD22" w14:textId="77777777" w:rsidR="0048364F" w:rsidRPr="0087230B" w:rsidRDefault="0048364F" w:rsidP="0087230B">
      <w:pPr>
        <w:pStyle w:val="ActHead5"/>
      </w:pPr>
      <w:bookmarkStart w:id="5" w:name="_Toc75514529"/>
      <w:r w:rsidRPr="00CB6DF5">
        <w:rPr>
          <w:rStyle w:val="CharSectno"/>
        </w:rPr>
        <w:t>3</w:t>
      </w:r>
      <w:r w:rsidRPr="0087230B">
        <w:t xml:space="preserve">  Schedules</w:t>
      </w:r>
      <w:bookmarkEnd w:id="5"/>
    </w:p>
    <w:p w14:paraId="081E7B27" w14:textId="77777777" w:rsidR="00404B3F" w:rsidRPr="0087230B" w:rsidRDefault="0048364F" w:rsidP="0087230B">
      <w:pPr>
        <w:pStyle w:val="subsection"/>
      </w:pPr>
      <w:r w:rsidRPr="0087230B">
        <w:tab/>
      </w:r>
      <w:r w:rsidRPr="0087230B">
        <w:tab/>
      </w:r>
      <w:r w:rsidR="00202618" w:rsidRPr="0087230B">
        <w:t>Legislation that is specified in a Schedule to this Act is amended or repealed as set out in the applicable items in the Schedule concerned, and any other item in a Schedule to this Act has effect according to its terms.</w:t>
      </w:r>
    </w:p>
    <w:p w14:paraId="14674CEE" w14:textId="77777777" w:rsidR="008D3E94" w:rsidRPr="0087230B" w:rsidRDefault="00BB0356" w:rsidP="0087230B">
      <w:pPr>
        <w:pStyle w:val="ActHead6"/>
        <w:pageBreakBefore/>
      </w:pPr>
      <w:bookmarkStart w:id="6" w:name="opcAmSched"/>
      <w:bookmarkStart w:id="7" w:name="_Toc75514530"/>
      <w:r w:rsidRPr="00CB6DF5">
        <w:rPr>
          <w:rStyle w:val="CharAmSchNo"/>
        </w:rPr>
        <w:lastRenderedPageBreak/>
        <w:t>Schedule 1</w:t>
      </w:r>
      <w:r w:rsidR="0048364F" w:rsidRPr="0087230B">
        <w:t>—</w:t>
      </w:r>
      <w:r w:rsidR="00E60DA8" w:rsidRPr="00CB6DF5">
        <w:rPr>
          <w:rStyle w:val="CharAmSchText"/>
        </w:rPr>
        <w:t>A</w:t>
      </w:r>
      <w:r w:rsidR="00720DAE" w:rsidRPr="00CB6DF5">
        <w:rPr>
          <w:rStyle w:val="CharAmSchText"/>
        </w:rPr>
        <w:t>mendments</w:t>
      </w:r>
      <w:r w:rsidR="00D0569B" w:rsidRPr="00CB6DF5">
        <w:rPr>
          <w:rStyle w:val="CharAmSchText"/>
        </w:rPr>
        <w:t xml:space="preserve"> commencing</w:t>
      </w:r>
      <w:r w:rsidR="00582C52" w:rsidRPr="00CB6DF5">
        <w:rPr>
          <w:rStyle w:val="CharAmSchText"/>
        </w:rPr>
        <w:t xml:space="preserve"> </w:t>
      </w:r>
      <w:r w:rsidR="001751FE" w:rsidRPr="00CB6DF5">
        <w:rPr>
          <w:rStyle w:val="CharAmSchText"/>
        </w:rPr>
        <w:t>1 July</w:t>
      </w:r>
      <w:r w:rsidR="00D0569B" w:rsidRPr="00CB6DF5">
        <w:rPr>
          <w:rStyle w:val="CharAmSchText"/>
        </w:rPr>
        <w:t xml:space="preserve"> 2020</w:t>
      </w:r>
      <w:bookmarkEnd w:id="7"/>
    </w:p>
    <w:bookmarkEnd w:id="6"/>
    <w:p w14:paraId="59FEFE0E" w14:textId="77777777" w:rsidR="00720DAE" w:rsidRPr="00CB6DF5" w:rsidRDefault="00720DAE" w:rsidP="0087230B">
      <w:pPr>
        <w:pStyle w:val="Header"/>
      </w:pPr>
      <w:r w:rsidRPr="00CB6DF5">
        <w:rPr>
          <w:rStyle w:val="CharAmPartNo"/>
        </w:rPr>
        <w:t xml:space="preserve"> </w:t>
      </w:r>
      <w:r w:rsidRPr="00CB6DF5">
        <w:rPr>
          <w:rStyle w:val="CharAmPartText"/>
        </w:rPr>
        <w:t xml:space="preserve"> </w:t>
      </w:r>
    </w:p>
    <w:p w14:paraId="266556C0" w14:textId="77777777" w:rsidR="00720DAE" w:rsidRPr="0087230B" w:rsidRDefault="00720DAE" w:rsidP="0087230B">
      <w:pPr>
        <w:pStyle w:val="ActHead9"/>
        <w:rPr>
          <w:i w:val="0"/>
        </w:rPr>
      </w:pPr>
      <w:bookmarkStart w:id="8" w:name="_Toc75514531"/>
      <w:r w:rsidRPr="0087230B">
        <w:t>Medical Indemnity Act 2002</w:t>
      </w:r>
      <w:bookmarkEnd w:id="8"/>
    </w:p>
    <w:p w14:paraId="18BDBA4D" w14:textId="77777777" w:rsidR="00874ACC" w:rsidRPr="0087230B" w:rsidRDefault="00FC5EC1" w:rsidP="0087230B">
      <w:pPr>
        <w:pStyle w:val="ItemHead"/>
      </w:pPr>
      <w:r w:rsidRPr="0087230B">
        <w:t>1</w:t>
      </w:r>
      <w:r w:rsidR="00874ACC" w:rsidRPr="0087230B">
        <w:t xml:space="preserve">  </w:t>
      </w:r>
      <w:r w:rsidR="00B80B19" w:rsidRPr="0087230B">
        <w:t>Subsection 4</w:t>
      </w:r>
      <w:r w:rsidR="00874ACC" w:rsidRPr="0087230B">
        <w:t>(1)</w:t>
      </w:r>
    </w:p>
    <w:p w14:paraId="41A0D871" w14:textId="77777777" w:rsidR="00874ACC" w:rsidRPr="0087230B" w:rsidRDefault="00874ACC" w:rsidP="0087230B">
      <w:pPr>
        <w:pStyle w:val="Item"/>
      </w:pPr>
      <w:r w:rsidRPr="0087230B">
        <w:t>Insert:</w:t>
      </w:r>
    </w:p>
    <w:p w14:paraId="529C30EE" w14:textId="77777777" w:rsidR="00874ACC" w:rsidRPr="0087230B" w:rsidRDefault="00874ACC" w:rsidP="0087230B">
      <w:pPr>
        <w:pStyle w:val="Definition"/>
      </w:pPr>
      <w:r w:rsidRPr="0087230B">
        <w:rPr>
          <w:b/>
          <w:i/>
        </w:rPr>
        <w:t>midwife insurer</w:t>
      </w:r>
      <w:r w:rsidRPr="0087230B">
        <w:t xml:space="preserve"> means an insurer that is an eligible insurer within the meaning of the </w:t>
      </w:r>
      <w:r w:rsidRPr="0087230B">
        <w:rPr>
          <w:i/>
        </w:rPr>
        <w:t>Midwife Professional Indemnity (Commonwealth Contribution) Scheme Act 2010</w:t>
      </w:r>
      <w:r w:rsidRPr="0087230B">
        <w:t>.</w:t>
      </w:r>
    </w:p>
    <w:p w14:paraId="4D0DF80C" w14:textId="77777777" w:rsidR="00E0503D" w:rsidRPr="0087230B" w:rsidRDefault="00E0503D" w:rsidP="0087230B">
      <w:pPr>
        <w:pStyle w:val="Definition"/>
      </w:pPr>
      <w:r w:rsidRPr="0087230B">
        <w:rPr>
          <w:b/>
          <w:i/>
        </w:rPr>
        <w:t>midwife professional indemnity cover</w:t>
      </w:r>
      <w:r w:rsidRPr="0087230B">
        <w:t xml:space="preserve"> has the same meaning as in the </w:t>
      </w:r>
      <w:r w:rsidRPr="0087230B">
        <w:rPr>
          <w:i/>
        </w:rPr>
        <w:t>Midwife Professional Indemnity (Commonwealth Contribution) Scheme Act 2010</w:t>
      </w:r>
      <w:r w:rsidRPr="0087230B">
        <w:t>.</w:t>
      </w:r>
    </w:p>
    <w:p w14:paraId="2BF1B92E" w14:textId="77777777" w:rsidR="00E13F2F" w:rsidRPr="0087230B" w:rsidRDefault="00FC5EC1" w:rsidP="0087230B">
      <w:pPr>
        <w:pStyle w:val="ItemHead"/>
      </w:pPr>
      <w:r w:rsidRPr="0087230B">
        <w:t>2</w:t>
      </w:r>
      <w:r w:rsidR="00E13F2F" w:rsidRPr="0087230B">
        <w:t xml:space="preserve">  </w:t>
      </w:r>
      <w:r w:rsidR="00F634DE" w:rsidRPr="0087230B">
        <w:t>Paragraph 3</w:t>
      </w:r>
      <w:r w:rsidR="00E13F2F" w:rsidRPr="0087230B">
        <w:t>4ZZB(1)(c)</w:t>
      </w:r>
    </w:p>
    <w:p w14:paraId="7359E4DC" w14:textId="77777777" w:rsidR="00312BC0" w:rsidRPr="0087230B" w:rsidRDefault="00E13F2F" w:rsidP="0087230B">
      <w:pPr>
        <w:pStyle w:val="Item"/>
      </w:pPr>
      <w:r w:rsidRPr="0087230B">
        <w:t>Repeal the paragraph</w:t>
      </w:r>
      <w:r w:rsidR="000B58D8" w:rsidRPr="0087230B">
        <w:t>, substitute:</w:t>
      </w:r>
    </w:p>
    <w:p w14:paraId="5AADD33E" w14:textId="77777777" w:rsidR="0072283D" w:rsidRPr="0087230B" w:rsidRDefault="000B58D8" w:rsidP="0087230B">
      <w:pPr>
        <w:pStyle w:val="paragraph"/>
      </w:pPr>
      <w:r w:rsidRPr="0087230B">
        <w:tab/>
        <w:t>(c)</w:t>
      </w:r>
      <w:r w:rsidRPr="0087230B">
        <w:tab/>
        <w:t>if the allied health profession is midwifery—the</w:t>
      </w:r>
      <w:r w:rsidR="00874ACC" w:rsidRPr="0087230B">
        <w:t xml:space="preserve"> p</w:t>
      </w:r>
      <w:r w:rsidRPr="0087230B">
        <w:t>r</w:t>
      </w:r>
      <w:r w:rsidR="00874ACC" w:rsidRPr="0087230B">
        <w:t>actitioner is not</w:t>
      </w:r>
      <w:r w:rsidR="0072283D" w:rsidRPr="0087230B">
        <w:t>:</w:t>
      </w:r>
    </w:p>
    <w:p w14:paraId="598DCD29" w14:textId="77777777" w:rsidR="0072283D" w:rsidRPr="0087230B" w:rsidRDefault="0072283D" w:rsidP="0087230B">
      <w:pPr>
        <w:pStyle w:val="paragraphsub"/>
      </w:pPr>
      <w:r w:rsidRPr="0087230B">
        <w:tab/>
        <w:t>(</w:t>
      </w:r>
      <w:proofErr w:type="spellStart"/>
      <w:r w:rsidRPr="0087230B">
        <w:t>i</w:t>
      </w:r>
      <w:proofErr w:type="spellEnd"/>
      <w:r w:rsidRPr="0087230B">
        <w:t>)</w:t>
      </w:r>
      <w:r w:rsidRPr="0087230B">
        <w:tab/>
      </w:r>
      <w:r w:rsidR="00874ACC" w:rsidRPr="0087230B">
        <w:t xml:space="preserve">an eligible midwife </w:t>
      </w:r>
      <w:r w:rsidR="00805FDC" w:rsidRPr="0087230B">
        <w:t>for whom a contract of insurance with a midwife insurer provides midwife professional indemnity cover in relation to the claim</w:t>
      </w:r>
      <w:r w:rsidR="00E0503D" w:rsidRPr="0087230B">
        <w:t>;</w:t>
      </w:r>
      <w:r w:rsidRPr="0087230B">
        <w:t xml:space="preserve"> or</w:t>
      </w:r>
    </w:p>
    <w:p w14:paraId="30047D5B" w14:textId="77777777" w:rsidR="00896552" w:rsidRPr="0087230B" w:rsidRDefault="00896552" w:rsidP="0087230B">
      <w:pPr>
        <w:pStyle w:val="paragraphsub"/>
      </w:pPr>
      <w:r w:rsidRPr="0087230B">
        <w:tab/>
        <w:t>(ii)</w:t>
      </w:r>
      <w:r w:rsidRPr="0087230B">
        <w:tab/>
        <w:t xml:space="preserve">an eligible midwife who has </w:t>
      </w:r>
      <w:r w:rsidR="006D75DC" w:rsidRPr="0087230B">
        <w:t xml:space="preserve">a </w:t>
      </w:r>
      <w:r w:rsidRPr="0087230B">
        <w:t>contract of insurance that names the eligible midwife as the only person to whom the insurance cover provided by the contract extends, and that indemnifies the eligible midwife (subject to the terms and conditions of the contract) in relation to claims that may be made against the eligible midwife in relation to incidents that occur or occurred in the course of, or in connection with, the practice by the eligible midwife of the profession of midwifery; and</w:t>
      </w:r>
    </w:p>
    <w:p w14:paraId="3749CF45" w14:textId="77777777" w:rsidR="00E24D87" w:rsidRPr="0087230B" w:rsidRDefault="00FC5EC1" w:rsidP="0087230B">
      <w:pPr>
        <w:pStyle w:val="ItemHead"/>
      </w:pPr>
      <w:r w:rsidRPr="0087230B">
        <w:t>3</w:t>
      </w:r>
      <w:r w:rsidR="00E24D87" w:rsidRPr="0087230B">
        <w:t xml:space="preserve">  </w:t>
      </w:r>
      <w:r w:rsidR="00F634DE" w:rsidRPr="0087230B">
        <w:t>Sub</w:t>
      </w:r>
      <w:r w:rsidR="00B80B19" w:rsidRPr="0087230B">
        <w:t>section 3</w:t>
      </w:r>
      <w:r w:rsidR="00E24D87" w:rsidRPr="0087230B">
        <w:t>4ZZB(2)</w:t>
      </w:r>
    </w:p>
    <w:p w14:paraId="25A16149" w14:textId="77777777" w:rsidR="00EB2E52" w:rsidRPr="0087230B" w:rsidRDefault="00E24D87" w:rsidP="0087230B">
      <w:pPr>
        <w:pStyle w:val="Item"/>
      </w:pPr>
      <w:r w:rsidRPr="0087230B">
        <w:t>Repeal the subsection.</w:t>
      </w:r>
    </w:p>
    <w:p w14:paraId="3B1DF17B" w14:textId="77777777" w:rsidR="00E13F2F" w:rsidRPr="0087230B" w:rsidRDefault="00FC5EC1" w:rsidP="0087230B">
      <w:pPr>
        <w:pStyle w:val="ItemHead"/>
      </w:pPr>
      <w:r w:rsidRPr="0087230B">
        <w:lastRenderedPageBreak/>
        <w:t>4</w:t>
      </w:r>
      <w:r w:rsidR="00E13F2F" w:rsidRPr="0087230B">
        <w:t xml:space="preserve">  </w:t>
      </w:r>
      <w:r w:rsidR="00F634DE" w:rsidRPr="0087230B">
        <w:t>Paragraph 3</w:t>
      </w:r>
      <w:r w:rsidR="00E13F2F" w:rsidRPr="0087230B">
        <w:t>4ZZK(1)(c)</w:t>
      </w:r>
    </w:p>
    <w:p w14:paraId="06C5CBDC" w14:textId="77777777" w:rsidR="008205C0" w:rsidRPr="0087230B" w:rsidRDefault="00E24D87" w:rsidP="0087230B">
      <w:pPr>
        <w:pStyle w:val="Item"/>
      </w:pPr>
      <w:r w:rsidRPr="0087230B">
        <w:t>Repeal the paragraph</w:t>
      </w:r>
      <w:r w:rsidR="008205C0" w:rsidRPr="0087230B">
        <w:t>, substitute:</w:t>
      </w:r>
    </w:p>
    <w:p w14:paraId="6D2A7808" w14:textId="77777777" w:rsidR="008139EB" w:rsidRPr="0087230B" w:rsidRDefault="008205C0" w:rsidP="0087230B">
      <w:pPr>
        <w:pStyle w:val="paragraph"/>
      </w:pPr>
      <w:r w:rsidRPr="0087230B">
        <w:tab/>
      </w:r>
      <w:r w:rsidR="008139EB" w:rsidRPr="0087230B">
        <w:t>(c)</w:t>
      </w:r>
      <w:r w:rsidR="008139EB" w:rsidRPr="0087230B">
        <w:tab/>
        <w:t>if the allied health profession is midwifery—the practitioner is not:</w:t>
      </w:r>
    </w:p>
    <w:p w14:paraId="114BC531" w14:textId="77777777" w:rsidR="008139EB" w:rsidRPr="0087230B" w:rsidRDefault="008139EB" w:rsidP="0087230B">
      <w:pPr>
        <w:pStyle w:val="paragraphsub"/>
      </w:pPr>
      <w:r w:rsidRPr="0087230B">
        <w:tab/>
        <w:t>(</w:t>
      </w:r>
      <w:proofErr w:type="spellStart"/>
      <w:r w:rsidRPr="0087230B">
        <w:t>i</w:t>
      </w:r>
      <w:proofErr w:type="spellEnd"/>
      <w:r w:rsidRPr="0087230B">
        <w:t>)</w:t>
      </w:r>
      <w:r w:rsidRPr="0087230B">
        <w:tab/>
        <w:t>an eligible midwife for whom a contract of insurance with a midwife insurer provides midwife professional indemnity cover in relation to the claim; or</w:t>
      </w:r>
    </w:p>
    <w:p w14:paraId="22D8AD10" w14:textId="77777777" w:rsidR="00896552" w:rsidRPr="0087230B" w:rsidRDefault="00896552" w:rsidP="0087230B">
      <w:pPr>
        <w:pStyle w:val="paragraphsub"/>
      </w:pPr>
      <w:r w:rsidRPr="0087230B">
        <w:tab/>
        <w:t>(ii)</w:t>
      </w:r>
      <w:r w:rsidRPr="0087230B">
        <w:tab/>
        <w:t xml:space="preserve">an eligible midwife who has </w:t>
      </w:r>
      <w:r w:rsidR="006D75DC" w:rsidRPr="0087230B">
        <w:t xml:space="preserve">a </w:t>
      </w:r>
      <w:r w:rsidRPr="0087230B">
        <w:t>contract of insurance that names the eligible midwife as the only person to whom the insurance cover provided by the contract extends, and that indemnifies the eligible midwife (subject to the terms and conditions of the contract) in relation to claims that may be made against the eligible midwife in relation to incidents that occur or occurred in the course of, or in connection with, the practice by the eligible midwife of the profession of midwifery; and</w:t>
      </w:r>
    </w:p>
    <w:p w14:paraId="6D74047E" w14:textId="77777777" w:rsidR="00E24D87" w:rsidRPr="0087230B" w:rsidRDefault="00FC5EC1" w:rsidP="0087230B">
      <w:pPr>
        <w:pStyle w:val="ItemHead"/>
      </w:pPr>
      <w:r w:rsidRPr="0087230B">
        <w:t>5</w:t>
      </w:r>
      <w:r w:rsidR="00E24D87" w:rsidRPr="0087230B">
        <w:t xml:space="preserve">  </w:t>
      </w:r>
      <w:r w:rsidR="00F634DE" w:rsidRPr="0087230B">
        <w:t>Sub</w:t>
      </w:r>
      <w:r w:rsidR="00B80B19" w:rsidRPr="0087230B">
        <w:t>section 3</w:t>
      </w:r>
      <w:r w:rsidR="00E24D87" w:rsidRPr="0087230B">
        <w:t>4ZZK(2)</w:t>
      </w:r>
    </w:p>
    <w:p w14:paraId="16DD5322" w14:textId="77777777" w:rsidR="00E24D87" w:rsidRPr="0087230B" w:rsidRDefault="00E24D87" w:rsidP="0087230B">
      <w:pPr>
        <w:pStyle w:val="Item"/>
      </w:pPr>
      <w:r w:rsidRPr="0087230B">
        <w:t>Repeal the subsection.</w:t>
      </w:r>
    </w:p>
    <w:p w14:paraId="43CAEE7B" w14:textId="77777777" w:rsidR="00E13F2F" w:rsidRPr="0087230B" w:rsidRDefault="00FC5EC1" w:rsidP="0087230B">
      <w:pPr>
        <w:pStyle w:val="ItemHead"/>
      </w:pPr>
      <w:r w:rsidRPr="0087230B">
        <w:t>6</w:t>
      </w:r>
      <w:r w:rsidR="00E13F2F" w:rsidRPr="0087230B">
        <w:t xml:space="preserve">  </w:t>
      </w:r>
      <w:r w:rsidR="008205C0" w:rsidRPr="0087230B">
        <w:t>Subp</w:t>
      </w:r>
      <w:r w:rsidR="006F1A8F" w:rsidRPr="0087230B">
        <w:t>aragraph 3</w:t>
      </w:r>
      <w:r w:rsidR="00E13F2F" w:rsidRPr="0087230B">
        <w:t>4ZZR(2)(b)</w:t>
      </w:r>
      <w:r w:rsidR="008205C0" w:rsidRPr="0087230B">
        <w:t>(ii)</w:t>
      </w:r>
    </w:p>
    <w:p w14:paraId="5B2BC830" w14:textId="77777777" w:rsidR="00E13F2F" w:rsidRPr="0087230B" w:rsidRDefault="00E13F2F" w:rsidP="0087230B">
      <w:pPr>
        <w:pStyle w:val="Item"/>
      </w:pPr>
      <w:r w:rsidRPr="0087230B">
        <w:t xml:space="preserve">Repeal the </w:t>
      </w:r>
      <w:r w:rsidR="008205C0" w:rsidRPr="0087230B">
        <w:t>sub</w:t>
      </w:r>
      <w:r w:rsidRPr="0087230B">
        <w:t>paragraph, substitute:</w:t>
      </w:r>
    </w:p>
    <w:p w14:paraId="39ABBBAB" w14:textId="77777777" w:rsidR="00896552" w:rsidRPr="0087230B" w:rsidRDefault="00CB0475" w:rsidP="0087230B">
      <w:pPr>
        <w:pStyle w:val="paragraphsub"/>
      </w:pPr>
      <w:r w:rsidRPr="0087230B">
        <w:tab/>
        <w:t>(</w:t>
      </w:r>
      <w:r w:rsidR="008205C0" w:rsidRPr="0087230B">
        <w:t>ii</w:t>
      </w:r>
      <w:r w:rsidRPr="0087230B">
        <w:t>)</w:t>
      </w:r>
      <w:r w:rsidRPr="0087230B">
        <w:tab/>
      </w:r>
      <w:r w:rsidR="008205C0" w:rsidRPr="0087230B">
        <w:t xml:space="preserve">practice by the practitioner of midwifery, unless the </w:t>
      </w:r>
      <w:r w:rsidR="00E707B0" w:rsidRPr="0087230B">
        <w:t>practitioner is</w:t>
      </w:r>
      <w:r w:rsidR="00896552" w:rsidRPr="0087230B">
        <w:t xml:space="preserve"> </w:t>
      </w:r>
      <w:r w:rsidR="008139EB" w:rsidRPr="0087230B">
        <w:t>an eligible midwife for whom a contract of insurance with a midwife insurer provides midwife professional indemnity cover in relation to the other claims</w:t>
      </w:r>
      <w:r w:rsidR="00896552" w:rsidRPr="0087230B">
        <w:t>,</w:t>
      </w:r>
      <w:r w:rsidR="008139EB" w:rsidRPr="0087230B">
        <w:t xml:space="preserve"> or</w:t>
      </w:r>
      <w:r w:rsidR="00896552" w:rsidRPr="0087230B">
        <w:t xml:space="preserve"> an eligible midwife who has </w:t>
      </w:r>
      <w:r w:rsidR="006D75DC" w:rsidRPr="0087230B">
        <w:t xml:space="preserve">a </w:t>
      </w:r>
      <w:r w:rsidR="00896552" w:rsidRPr="0087230B">
        <w:t>contract of insurance that names the eligible midwife as the only person to whom the insurance cover provided by the contract extends, and that indemnifies the eligible midwife (subject to the terms and conditions of the contract) in relation to claims that may be made against the eligible midwife in relation to incidents that occur or occurred in the course of, or in connection with, the practice by the eligible midwife of the profession of midwifery.</w:t>
      </w:r>
    </w:p>
    <w:p w14:paraId="0C4B6DFC" w14:textId="77777777" w:rsidR="00A67CBA" w:rsidRPr="0087230B" w:rsidRDefault="00FC5EC1" w:rsidP="0087230B">
      <w:pPr>
        <w:pStyle w:val="ItemHead"/>
      </w:pPr>
      <w:r w:rsidRPr="0087230B">
        <w:lastRenderedPageBreak/>
        <w:t>7</w:t>
      </w:r>
      <w:r w:rsidR="00A67CBA" w:rsidRPr="0087230B">
        <w:t xml:space="preserve">  </w:t>
      </w:r>
      <w:r w:rsidR="00F634DE" w:rsidRPr="0087230B">
        <w:t>Sub</w:t>
      </w:r>
      <w:r w:rsidR="00B80B19" w:rsidRPr="0087230B">
        <w:t>section 3</w:t>
      </w:r>
      <w:r w:rsidR="00A67CBA" w:rsidRPr="0087230B">
        <w:t>4ZZR(3)</w:t>
      </w:r>
    </w:p>
    <w:p w14:paraId="44C70E60" w14:textId="77777777" w:rsidR="00A67CBA" w:rsidRPr="0087230B" w:rsidRDefault="00A67CBA" w:rsidP="0087230B">
      <w:pPr>
        <w:pStyle w:val="Item"/>
      </w:pPr>
      <w:r w:rsidRPr="0087230B">
        <w:t>Repeal the subsection.</w:t>
      </w:r>
    </w:p>
    <w:p w14:paraId="237F4AB3" w14:textId="77777777" w:rsidR="00E0503D" w:rsidRPr="0087230B" w:rsidRDefault="00FC5EC1" w:rsidP="0087230B">
      <w:pPr>
        <w:pStyle w:val="Transitional"/>
      </w:pPr>
      <w:r w:rsidRPr="0087230B">
        <w:t>8</w:t>
      </w:r>
      <w:r w:rsidR="00E0503D" w:rsidRPr="0087230B">
        <w:t xml:space="preserve">  Transitional provision</w:t>
      </w:r>
      <w:r w:rsidR="00672BBD" w:rsidRPr="0087230B">
        <w:t>—eligible midwives</w:t>
      </w:r>
    </w:p>
    <w:p w14:paraId="656175FD" w14:textId="77777777" w:rsidR="00672BBD" w:rsidRPr="0087230B" w:rsidRDefault="00ED2B69" w:rsidP="0087230B">
      <w:pPr>
        <w:pStyle w:val="Subitem"/>
      </w:pPr>
      <w:r w:rsidRPr="0087230B">
        <w:t>(1)</w:t>
      </w:r>
      <w:r w:rsidRPr="0087230B">
        <w:tab/>
      </w:r>
      <w:r w:rsidR="00672BBD" w:rsidRPr="0087230B">
        <w:t xml:space="preserve">Despite the amendments of </w:t>
      </w:r>
      <w:r w:rsidR="00B80B19" w:rsidRPr="0087230B">
        <w:t>section 3</w:t>
      </w:r>
      <w:r w:rsidR="00672BBD" w:rsidRPr="0087230B">
        <w:t xml:space="preserve">4ZZB of the </w:t>
      </w:r>
      <w:r w:rsidR="00672BBD" w:rsidRPr="0087230B">
        <w:rPr>
          <w:i/>
        </w:rPr>
        <w:t>Medical Indemnity Act 2002</w:t>
      </w:r>
      <w:r w:rsidR="00672BBD" w:rsidRPr="0087230B">
        <w:t xml:space="preserve"> by this Schedule, an allied health high cost claim indemnity is payable to an eligible MDO or eligible insurer if:</w:t>
      </w:r>
    </w:p>
    <w:p w14:paraId="66F85741" w14:textId="77777777" w:rsidR="00672BBD" w:rsidRPr="0087230B" w:rsidRDefault="00672BBD" w:rsidP="0087230B">
      <w:pPr>
        <w:pStyle w:val="paragraph"/>
      </w:pPr>
      <w:r w:rsidRPr="0087230B">
        <w:tab/>
        <w:t>(a)</w:t>
      </w:r>
      <w:r w:rsidRPr="0087230B">
        <w:tab/>
        <w:t>a claim is, or was, made against an eligible midwife; and</w:t>
      </w:r>
    </w:p>
    <w:p w14:paraId="60384B7A" w14:textId="77777777" w:rsidR="00672BBD" w:rsidRPr="0087230B" w:rsidRDefault="00672BBD" w:rsidP="0087230B">
      <w:pPr>
        <w:pStyle w:val="paragraph"/>
      </w:pPr>
      <w:r w:rsidRPr="0087230B">
        <w:tab/>
        <w:t>(b)</w:t>
      </w:r>
      <w:r w:rsidRPr="0087230B">
        <w:tab/>
        <w:t>the claim relates to:</w:t>
      </w:r>
    </w:p>
    <w:p w14:paraId="6AB4729E" w14:textId="77777777" w:rsidR="00672BBD" w:rsidRPr="0087230B" w:rsidRDefault="00672BBD" w:rsidP="0087230B">
      <w:pPr>
        <w:pStyle w:val="paragraphsub"/>
      </w:pPr>
      <w:r w:rsidRPr="0087230B">
        <w:tab/>
        <w:t>(</w:t>
      </w:r>
      <w:proofErr w:type="spellStart"/>
      <w:r w:rsidRPr="0087230B">
        <w:t>i</w:t>
      </w:r>
      <w:proofErr w:type="spellEnd"/>
      <w:r w:rsidRPr="0087230B">
        <w:t>)</w:t>
      </w:r>
      <w:r w:rsidRPr="0087230B">
        <w:tab/>
        <w:t xml:space="preserve">an incident that occurs or occurred before </w:t>
      </w:r>
      <w:r w:rsidR="001751FE" w:rsidRPr="0087230B">
        <w:t>1 July</w:t>
      </w:r>
      <w:r w:rsidRPr="0087230B">
        <w:t xml:space="preserve"> 2021; or</w:t>
      </w:r>
    </w:p>
    <w:p w14:paraId="279DF56F" w14:textId="77777777" w:rsidR="00672BBD" w:rsidRPr="0087230B" w:rsidRDefault="00672BBD" w:rsidP="0087230B">
      <w:pPr>
        <w:pStyle w:val="paragraphsub"/>
      </w:pPr>
      <w:r w:rsidRPr="0087230B">
        <w:tab/>
        <w:t>(ii)</w:t>
      </w:r>
      <w:r w:rsidRPr="0087230B">
        <w:tab/>
        <w:t>a series of incidents</w:t>
      </w:r>
      <w:r w:rsidR="00900586" w:rsidRPr="0087230B">
        <w:t>,</w:t>
      </w:r>
      <w:r w:rsidRPr="0087230B">
        <w:t xml:space="preserve"> the first of which occurs or occurred before </w:t>
      </w:r>
      <w:r w:rsidR="001751FE" w:rsidRPr="0087230B">
        <w:t>1 July</w:t>
      </w:r>
      <w:r w:rsidRPr="0087230B">
        <w:t xml:space="preserve"> 2021; and</w:t>
      </w:r>
    </w:p>
    <w:p w14:paraId="71DD7B96" w14:textId="77777777" w:rsidR="009F3D52" w:rsidRPr="0087230B" w:rsidRDefault="009F3D52" w:rsidP="0087230B">
      <w:pPr>
        <w:pStyle w:val="paragraph"/>
      </w:pPr>
      <w:r w:rsidRPr="0087230B">
        <w:tab/>
        <w:t>(c)</w:t>
      </w:r>
      <w:r w:rsidRPr="0087230B">
        <w:tab/>
        <w:t>either:</w:t>
      </w:r>
    </w:p>
    <w:p w14:paraId="58DB28A5" w14:textId="77777777" w:rsidR="009F3D52" w:rsidRPr="0087230B" w:rsidRDefault="009F3D52" w:rsidP="0087230B">
      <w:pPr>
        <w:pStyle w:val="paragraphsub"/>
      </w:pPr>
      <w:r w:rsidRPr="0087230B">
        <w:tab/>
        <w:t>(</w:t>
      </w:r>
      <w:proofErr w:type="spellStart"/>
      <w:r w:rsidRPr="0087230B">
        <w:t>i</w:t>
      </w:r>
      <w:proofErr w:type="spellEnd"/>
      <w:r w:rsidRPr="0087230B">
        <w:t>)</w:t>
      </w:r>
      <w:r w:rsidRPr="0087230B">
        <w:tab/>
        <w:t xml:space="preserve">the claim does not relate to provision of treatment to a patient during a pregnancy where the pregnancy ends on or after </w:t>
      </w:r>
      <w:r w:rsidR="001751FE" w:rsidRPr="0087230B">
        <w:t>1 July</w:t>
      </w:r>
      <w:r w:rsidRPr="0087230B">
        <w:t xml:space="preserve"> 2021; or</w:t>
      </w:r>
    </w:p>
    <w:p w14:paraId="6AB32538" w14:textId="77777777" w:rsidR="009F3D52" w:rsidRPr="0087230B" w:rsidRDefault="009F3D52" w:rsidP="0087230B">
      <w:pPr>
        <w:pStyle w:val="paragraphsub"/>
      </w:pPr>
      <w:r w:rsidRPr="0087230B">
        <w:tab/>
        <w:t>(ii)</w:t>
      </w:r>
      <w:r w:rsidRPr="0087230B">
        <w:tab/>
        <w:t xml:space="preserve">if the claim relates to provision of treatment to a patient during a pregnancy where the pregnancy ends on or after </w:t>
      </w:r>
      <w:r w:rsidR="001751FE" w:rsidRPr="0087230B">
        <w:t>1 July</w:t>
      </w:r>
      <w:r w:rsidRPr="0087230B">
        <w:t xml:space="preserve"> 2021—the eligible midwife is not a person for whom a contract of insurance with a midwife insurer provides midwife professional indemnity cover on or after </w:t>
      </w:r>
      <w:r w:rsidR="001751FE" w:rsidRPr="0087230B">
        <w:t>1 July</w:t>
      </w:r>
      <w:r w:rsidRPr="0087230B">
        <w:t xml:space="preserve"> 2021 in relation to the claim; and</w:t>
      </w:r>
    </w:p>
    <w:p w14:paraId="75A7C908" w14:textId="77777777" w:rsidR="00ED2B69" w:rsidRPr="0087230B" w:rsidRDefault="00ED2B69" w:rsidP="0087230B">
      <w:pPr>
        <w:pStyle w:val="paragraph"/>
      </w:pPr>
      <w:r w:rsidRPr="0087230B">
        <w:tab/>
        <w:t>(d)</w:t>
      </w:r>
      <w:r w:rsidRPr="0087230B">
        <w:tab/>
        <w:t>an allied health high cost claim indemnity in relation to the claim w</w:t>
      </w:r>
      <w:r w:rsidR="00387AD2" w:rsidRPr="0087230B">
        <w:t>ould have been</w:t>
      </w:r>
      <w:r w:rsidRPr="0087230B">
        <w:t xml:space="preserve"> payable under that section </w:t>
      </w:r>
      <w:r w:rsidR="00227023" w:rsidRPr="0087230B">
        <w:t>if those amendments ha</w:t>
      </w:r>
      <w:r w:rsidR="00D427B6" w:rsidRPr="0087230B">
        <w:t>d</w:t>
      </w:r>
      <w:r w:rsidR="00227023" w:rsidRPr="0087230B">
        <w:t xml:space="preserve"> not been made</w:t>
      </w:r>
      <w:r w:rsidRPr="0087230B">
        <w:t>.</w:t>
      </w:r>
    </w:p>
    <w:p w14:paraId="40D82321" w14:textId="77777777" w:rsidR="00ED2B69" w:rsidRPr="0087230B" w:rsidRDefault="00ED2B69" w:rsidP="0087230B">
      <w:pPr>
        <w:pStyle w:val="Subitem"/>
      </w:pPr>
      <w:r w:rsidRPr="0087230B">
        <w:t>(2)</w:t>
      </w:r>
      <w:r w:rsidRPr="0087230B">
        <w:tab/>
        <w:t xml:space="preserve">Despite the amendments of </w:t>
      </w:r>
      <w:r w:rsidR="00B80B19" w:rsidRPr="0087230B">
        <w:t>section 3</w:t>
      </w:r>
      <w:r w:rsidRPr="0087230B">
        <w:t xml:space="preserve">4ZZK of the </w:t>
      </w:r>
      <w:r w:rsidRPr="0087230B">
        <w:rPr>
          <w:i/>
        </w:rPr>
        <w:t>Medical Indemnity Act 2002</w:t>
      </w:r>
      <w:r w:rsidRPr="0087230B">
        <w:rPr>
          <w:b/>
        </w:rPr>
        <w:t xml:space="preserve"> </w:t>
      </w:r>
      <w:r w:rsidRPr="0087230B">
        <w:t>by this Schedule, the Chief Executive Medicare may issue a certificate stating that a claim is a qualifying allied health claim if:</w:t>
      </w:r>
    </w:p>
    <w:p w14:paraId="3EC88021" w14:textId="77777777" w:rsidR="00ED2B69" w:rsidRPr="0087230B" w:rsidRDefault="00ED2B69" w:rsidP="0087230B">
      <w:pPr>
        <w:pStyle w:val="paragraph"/>
      </w:pPr>
      <w:r w:rsidRPr="0087230B">
        <w:tab/>
        <w:t>(a)</w:t>
      </w:r>
      <w:r w:rsidRPr="0087230B">
        <w:tab/>
        <w:t>the claim is a claim that is or was made against an eligible midwife; and</w:t>
      </w:r>
    </w:p>
    <w:p w14:paraId="2CE85558" w14:textId="77777777" w:rsidR="00ED2B69" w:rsidRPr="0087230B" w:rsidRDefault="00ED2B69" w:rsidP="0087230B">
      <w:pPr>
        <w:pStyle w:val="paragraph"/>
      </w:pPr>
      <w:r w:rsidRPr="0087230B">
        <w:tab/>
        <w:t>(b)</w:t>
      </w:r>
      <w:r w:rsidRPr="0087230B">
        <w:tab/>
        <w:t>the claim relates to:</w:t>
      </w:r>
    </w:p>
    <w:p w14:paraId="681EE543" w14:textId="77777777" w:rsidR="00ED2B69" w:rsidRPr="0087230B" w:rsidRDefault="00ED2B69" w:rsidP="0087230B">
      <w:pPr>
        <w:pStyle w:val="paragraphsub"/>
      </w:pPr>
      <w:r w:rsidRPr="0087230B">
        <w:tab/>
        <w:t>(</w:t>
      </w:r>
      <w:proofErr w:type="spellStart"/>
      <w:r w:rsidRPr="0087230B">
        <w:t>i</w:t>
      </w:r>
      <w:proofErr w:type="spellEnd"/>
      <w:r w:rsidRPr="0087230B">
        <w:t>)</w:t>
      </w:r>
      <w:r w:rsidRPr="0087230B">
        <w:tab/>
        <w:t xml:space="preserve">an incident that occurs or occurred before </w:t>
      </w:r>
      <w:r w:rsidR="001751FE" w:rsidRPr="0087230B">
        <w:t>1 July</w:t>
      </w:r>
      <w:r w:rsidRPr="0087230B">
        <w:t xml:space="preserve"> 2021; or</w:t>
      </w:r>
    </w:p>
    <w:p w14:paraId="044E2272" w14:textId="77777777" w:rsidR="00ED2B69" w:rsidRPr="0087230B" w:rsidRDefault="00ED2B69" w:rsidP="0087230B">
      <w:pPr>
        <w:pStyle w:val="paragraphsub"/>
      </w:pPr>
      <w:r w:rsidRPr="0087230B">
        <w:tab/>
        <w:t>(ii)</w:t>
      </w:r>
      <w:r w:rsidRPr="0087230B">
        <w:tab/>
        <w:t>a series of incidents</w:t>
      </w:r>
      <w:r w:rsidR="00900586" w:rsidRPr="0087230B">
        <w:t>,</w:t>
      </w:r>
      <w:r w:rsidRPr="0087230B">
        <w:t xml:space="preserve"> the first of which occurs or occurred before </w:t>
      </w:r>
      <w:r w:rsidR="001751FE" w:rsidRPr="0087230B">
        <w:t>1 July</w:t>
      </w:r>
      <w:r w:rsidRPr="0087230B">
        <w:t xml:space="preserve"> 2021; and</w:t>
      </w:r>
    </w:p>
    <w:p w14:paraId="448C207E" w14:textId="77777777" w:rsidR="00D766EC" w:rsidRPr="0087230B" w:rsidRDefault="00FF2EBD" w:rsidP="0087230B">
      <w:pPr>
        <w:pStyle w:val="paragraph"/>
      </w:pPr>
      <w:r w:rsidRPr="0087230B">
        <w:lastRenderedPageBreak/>
        <w:tab/>
        <w:t>(c)</w:t>
      </w:r>
      <w:r w:rsidRPr="0087230B">
        <w:tab/>
      </w:r>
      <w:r w:rsidR="00D766EC" w:rsidRPr="0087230B">
        <w:t>either:</w:t>
      </w:r>
    </w:p>
    <w:p w14:paraId="4EC75AA3" w14:textId="77777777" w:rsidR="00FF2EBD" w:rsidRPr="0087230B" w:rsidRDefault="00D766EC" w:rsidP="0087230B">
      <w:pPr>
        <w:pStyle w:val="paragraphsub"/>
      </w:pPr>
      <w:r w:rsidRPr="0087230B">
        <w:tab/>
        <w:t>(</w:t>
      </w:r>
      <w:proofErr w:type="spellStart"/>
      <w:r w:rsidRPr="0087230B">
        <w:t>i</w:t>
      </w:r>
      <w:proofErr w:type="spellEnd"/>
      <w:r w:rsidRPr="0087230B">
        <w:t>)</w:t>
      </w:r>
      <w:r w:rsidRPr="0087230B">
        <w:tab/>
      </w:r>
      <w:r w:rsidR="00FF2EBD" w:rsidRPr="0087230B">
        <w:t xml:space="preserve">the claim does not relate to provision of treatment to a patient during a pregnancy where the pregnancy ends on or after </w:t>
      </w:r>
      <w:r w:rsidR="001751FE" w:rsidRPr="0087230B">
        <w:t>1 July</w:t>
      </w:r>
      <w:r w:rsidR="00FF2EBD" w:rsidRPr="0087230B">
        <w:t xml:space="preserve"> 2021; </w:t>
      </w:r>
      <w:r w:rsidRPr="0087230B">
        <w:t>or</w:t>
      </w:r>
    </w:p>
    <w:p w14:paraId="50ED0963" w14:textId="77777777" w:rsidR="00D766EC" w:rsidRPr="0087230B" w:rsidRDefault="00D766EC" w:rsidP="0087230B">
      <w:pPr>
        <w:pStyle w:val="paragraphsub"/>
      </w:pPr>
      <w:r w:rsidRPr="0087230B">
        <w:tab/>
        <w:t>(ii)</w:t>
      </w:r>
      <w:r w:rsidRPr="0087230B">
        <w:tab/>
        <w:t xml:space="preserve">if the claim relates to provision of treatment to a patient during a pregnancy where the pregnancy ends on or after </w:t>
      </w:r>
      <w:r w:rsidR="001751FE" w:rsidRPr="0087230B">
        <w:t>1 July</w:t>
      </w:r>
      <w:r w:rsidRPr="0087230B">
        <w:t xml:space="preserve"> 2021—the eligible midwife is not a person for whom a contract of insurance with a midwife insurer provides midwife professional indemnity cover </w:t>
      </w:r>
      <w:r w:rsidR="009F3D52" w:rsidRPr="0087230B">
        <w:t xml:space="preserve">on or after </w:t>
      </w:r>
      <w:r w:rsidR="001751FE" w:rsidRPr="0087230B">
        <w:t>1 July</w:t>
      </w:r>
      <w:r w:rsidR="009F3D52" w:rsidRPr="0087230B">
        <w:t xml:space="preserve"> 2021 in relation to the claim</w:t>
      </w:r>
      <w:r w:rsidRPr="0087230B">
        <w:t>; and</w:t>
      </w:r>
    </w:p>
    <w:p w14:paraId="308E0391" w14:textId="77777777" w:rsidR="00ED2B69" w:rsidRPr="0087230B" w:rsidRDefault="00ED2B69" w:rsidP="0087230B">
      <w:pPr>
        <w:pStyle w:val="paragraph"/>
      </w:pPr>
      <w:r w:rsidRPr="0087230B">
        <w:tab/>
        <w:t>(d)</w:t>
      </w:r>
      <w:r w:rsidRPr="0087230B">
        <w:tab/>
        <w:t xml:space="preserve">the Chief Executive Medicare could have issued a certificate in relation to the claim under </w:t>
      </w:r>
      <w:r w:rsidR="00B80B19" w:rsidRPr="0087230B">
        <w:t>subsection 3</w:t>
      </w:r>
      <w:r w:rsidRPr="0087230B">
        <w:t xml:space="preserve">4ZZK(1) of that Act </w:t>
      </w:r>
      <w:r w:rsidR="00227023" w:rsidRPr="0087230B">
        <w:t>if those amendments had not been made</w:t>
      </w:r>
      <w:r w:rsidRPr="0087230B">
        <w:t>.</w:t>
      </w:r>
    </w:p>
    <w:p w14:paraId="532B9B08" w14:textId="77777777" w:rsidR="00E51D9A" w:rsidRPr="0087230B" w:rsidRDefault="00E51D9A" w:rsidP="0087230B">
      <w:pPr>
        <w:pStyle w:val="Subitem"/>
      </w:pPr>
      <w:r w:rsidRPr="0087230B">
        <w:t>(3)</w:t>
      </w:r>
      <w:r w:rsidRPr="0087230B">
        <w:tab/>
        <w:t>Despite the amendment</w:t>
      </w:r>
      <w:r w:rsidR="00227023" w:rsidRPr="0087230B">
        <w:t>s</w:t>
      </w:r>
      <w:r w:rsidRPr="0087230B">
        <w:t xml:space="preserve"> of </w:t>
      </w:r>
      <w:r w:rsidR="00B80B19" w:rsidRPr="0087230B">
        <w:t>section 3</w:t>
      </w:r>
      <w:r w:rsidRPr="0087230B">
        <w:t xml:space="preserve">4ZZR of the </w:t>
      </w:r>
      <w:r w:rsidRPr="0087230B">
        <w:rPr>
          <w:i/>
        </w:rPr>
        <w:t>Medical Indemnity Act 2002</w:t>
      </w:r>
      <w:r w:rsidRPr="0087230B">
        <w:t xml:space="preserve"> by this Schedule, an incident or series of related incidents is covered by </w:t>
      </w:r>
      <w:r w:rsidR="00B80B19" w:rsidRPr="0087230B">
        <w:t>subsection 3</w:t>
      </w:r>
      <w:r w:rsidR="00227023" w:rsidRPr="0087230B">
        <w:t>4ZZR(2)</w:t>
      </w:r>
      <w:r w:rsidRPr="0087230B">
        <w:t xml:space="preserve"> if:</w:t>
      </w:r>
    </w:p>
    <w:p w14:paraId="4AE75514" w14:textId="77777777" w:rsidR="00692EB2" w:rsidRPr="0087230B" w:rsidRDefault="00692EB2" w:rsidP="0087230B">
      <w:pPr>
        <w:pStyle w:val="paragraph"/>
      </w:pPr>
      <w:r w:rsidRPr="0087230B">
        <w:tab/>
        <w:t>(a)</w:t>
      </w:r>
      <w:r w:rsidRPr="0087230B">
        <w:tab/>
        <w:t>the incident or series of related incidents occur or occurred in the course of, or in connection with</w:t>
      </w:r>
      <w:r w:rsidR="00582C52" w:rsidRPr="0087230B">
        <w:t>,</w:t>
      </w:r>
      <w:r w:rsidRPr="0087230B">
        <w:t xml:space="preserve"> the practice of midwifery by an eligible midwife; and</w:t>
      </w:r>
    </w:p>
    <w:p w14:paraId="27B7AB92" w14:textId="77777777" w:rsidR="00E51D9A" w:rsidRPr="0087230B" w:rsidRDefault="00E51D9A" w:rsidP="0087230B">
      <w:pPr>
        <w:pStyle w:val="paragraph"/>
      </w:pPr>
      <w:r w:rsidRPr="0087230B">
        <w:tab/>
        <w:t>(b)</w:t>
      </w:r>
      <w:r w:rsidRPr="0087230B">
        <w:tab/>
        <w:t xml:space="preserve">the incident, or the first of the series of related incidents, occurs or occurred before </w:t>
      </w:r>
      <w:r w:rsidR="001751FE" w:rsidRPr="0087230B">
        <w:t>1 July</w:t>
      </w:r>
      <w:r w:rsidRPr="0087230B">
        <w:t xml:space="preserve"> 2021; and</w:t>
      </w:r>
    </w:p>
    <w:p w14:paraId="4C3DC892" w14:textId="77777777" w:rsidR="009F3D52" w:rsidRPr="0087230B" w:rsidRDefault="009F3D52" w:rsidP="0087230B">
      <w:pPr>
        <w:pStyle w:val="paragraph"/>
      </w:pPr>
      <w:r w:rsidRPr="0087230B">
        <w:tab/>
        <w:t>(c)</w:t>
      </w:r>
      <w:r w:rsidRPr="0087230B">
        <w:tab/>
        <w:t>either:</w:t>
      </w:r>
    </w:p>
    <w:p w14:paraId="79445C48" w14:textId="77777777" w:rsidR="009F3D52" w:rsidRPr="0087230B" w:rsidRDefault="009F3D52" w:rsidP="0087230B">
      <w:pPr>
        <w:pStyle w:val="paragraphsub"/>
      </w:pPr>
      <w:r w:rsidRPr="0087230B">
        <w:tab/>
        <w:t>(</w:t>
      </w:r>
      <w:proofErr w:type="spellStart"/>
      <w:r w:rsidRPr="0087230B">
        <w:t>i</w:t>
      </w:r>
      <w:proofErr w:type="spellEnd"/>
      <w:r w:rsidRPr="0087230B">
        <w:t>)</w:t>
      </w:r>
      <w:r w:rsidRPr="0087230B">
        <w:tab/>
        <w:t xml:space="preserve">the incident or series of related incidents do not or did not occur in the course of providing treatment to a patient during a pregnancy where the pregnancy ends on or after </w:t>
      </w:r>
      <w:r w:rsidR="001751FE" w:rsidRPr="0087230B">
        <w:t>1 July</w:t>
      </w:r>
      <w:r w:rsidRPr="0087230B">
        <w:t xml:space="preserve"> 2021; or</w:t>
      </w:r>
    </w:p>
    <w:p w14:paraId="4E952ECA" w14:textId="77777777" w:rsidR="009F3D52" w:rsidRPr="0087230B" w:rsidRDefault="009F3D52" w:rsidP="0087230B">
      <w:pPr>
        <w:pStyle w:val="paragraphsub"/>
      </w:pPr>
      <w:r w:rsidRPr="0087230B">
        <w:tab/>
        <w:t>(ii)</w:t>
      </w:r>
      <w:r w:rsidRPr="0087230B">
        <w:tab/>
        <w:t xml:space="preserve">if the incident or series of related incidents occur or occurred in the course of providing treatment to a patient during a pregnancy where the pregnancy ends on or after </w:t>
      </w:r>
      <w:r w:rsidR="001751FE" w:rsidRPr="0087230B">
        <w:t>1 July</w:t>
      </w:r>
      <w:r w:rsidRPr="0087230B">
        <w:t xml:space="preserve"> 2021—the eligible midwife is not a person for whom a contract of insurance with a midwife insurer provides midwife professional indemnity cover on or after </w:t>
      </w:r>
      <w:r w:rsidR="001751FE" w:rsidRPr="0087230B">
        <w:t>1 July</w:t>
      </w:r>
      <w:r w:rsidRPr="0087230B">
        <w:t xml:space="preserve"> 2021 in relation to a claim relating to the incident or series of related incidents; and</w:t>
      </w:r>
    </w:p>
    <w:p w14:paraId="4C30E64E" w14:textId="77777777" w:rsidR="00ED2B69" w:rsidRPr="0087230B" w:rsidRDefault="00692EB2" w:rsidP="0087230B">
      <w:pPr>
        <w:pStyle w:val="paragraph"/>
      </w:pPr>
      <w:r w:rsidRPr="0087230B">
        <w:tab/>
        <w:t>(d)</w:t>
      </w:r>
      <w:r w:rsidRPr="0087230B">
        <w:tab/>
        <w:t>the incident or series of related incidents w</w:t>
      </w:r>
      <w:r w:rsidR="00387AD2" w:rsidRPr="0087230B">
        <w:t>ould have been</w:t>
      </w:r>
      <w:r w:rsidRPr="0087230B">
        <w:t xml:space="preserve"> covered by that subsection </w:t>
      </w:r>
      <w:r w:rsidR="00227023" w:rsidRPr="0087230B">
        <w:t>if those amendments had not been made</w:t>
      </w:r>
      <w:r w:rsidRPr="0087230B">
        <w:t>.</w:t>
      </w:r>
    </w:p>
    <w:p w14:paraId="0B001FE5" w14:textId="77777777" w:rsidR="00D0569B" w:rsidRPr="0087230B" w:rsidRDefault="001751FE" w:rsidP="0087230B">
      <w:pPr>
        <w:pStyle w:val="ActHead6"/>
        <w:pageBreakBefore/>
      </w:pPr>
      <w:bookmarkStart w:id="9" w:name="opcCurrentFind"/>
      <w:bookmarkStart w:id="10" w:name="_Toc75514532"/>
      <w:r w:rsidRPr="00CB6DF5">
        <w:rPr>
          <w:rStyle w:val="CharAmSchNo"/>
        </w:rPr>
        <w:lastRenderedPageBreak/>
        <w:t>Schedule 2</w:t>
      </w:r>
      <w:r w:rsidR="00D0569B" w:rsidRPr="0087230B">
        <w:t>—</w:t>
      </w:r>
      <w:r w:rsidR="00D0569B" w:rsidRPr="00CB6DF5">
        <w:rPr>
          <w:rStyle w:val="CharAmSchText"/>
        </w:rPr>
        <w:t>Amendments commencing</w:t>
      </w:r>
      <w:r w:rsidR="00582C52" w:rsidRPr="00CB6DF5">
        <w:rPr>
          <w:rStyle w:val="CharAmSchText"/>
        </w:rPr>
        <w:t xml:space="preserve"> </w:t>
      </w:r>
      <w:r w:rsidRPr="00CB6DF5">
        <w:rPr>
          <w:rStyle w:val="CharAmSchText"/>
        </w:rPr>
        <w:t>1 July</w:t>
      </w:r>
      <w:r w:rsidR="00D0569B" w:rsidRPr="00CB6DF5">
        <w:rPr>
          <w:rStyle w:val="CharAmSchText"/>
        </w:rPr>
        <w:t xml:space="preserve"> 2021</w:t>
      </w:r>
      <w:bookmarkEnd w:id="10"/>
    </w:p>
    <w:bookmarkEnd w:id="9"/>
    <w:p w14:paraId="1ED45AB4" w14:textId="77777777" w:rsidR="00582C52" w:rsidRPr="00CB6DF5" w:rsidRDefault="00582C52" w:rsidP="0087230B">
      <w:pPr>
        <w:pStyle w:val="Header"/>
      </w:pPr>
      <w:r w:rsidRPr="00CB6DF5">
        <w:rPr>
          <w:rStyle w:val="CharAmPartNo"/>
        </w:rPr>
        <w:t xml:space="preserve"> </w:t>
      </w:r>
      <w:r w:rsidRPr="00CB6DF5">
        <w:rPr>
          <w:rStyle w:val="CharAmPartText"/>
        </w:rPr>
        <w:t xml:space="preserve"> </w:t>
      </w:r>
    </w:p>
    <w:p w14:paraId="53A85BF1" w14:textId="77777777" w:rsidR="009E1B7D" w:rsidRPr="0087230B" w:rsidRDefault="00F20ED0" w:rsidP="0087230B">
      <w:pPr>
        <w:pStyle w:val="ActHead9"/>
        <w:rPr>
          <w:i w:val="0"/>
        </w:rPr>
      </w:pPr>
      <w:bookmarkStart w:id="11" w:name="_Toc75514533"/>
      <w:r w:rsidRPr="0087230B">
        <w:t>Midwife Professional Indemnity (Commonwealth Contribution) Scheme Act 2010</w:t>
      </w:r>
      <w:bookmarkEnd w:id="11"/>
    </w:p>
    <w:p w14:paraId="7CDC215C" w14:textId="77777777" w:rsidR="00D0569B" w:rsidRPr="0087230B" w:rsidRDefault="00FC5EC1" w:rsidP="0087230B">
      <w:pPr>
        <w:pStyle w:val="ItemHead"/>
      </w:pPr>
      <w:r w:rsidRPr="0087230B">
        <w:t>1</w:t>
      </w:r>
      <w:r w:rsidR="00CA0557" w:rsidRPr="0087230B">
        <w:t xml:space="preserve">  </w:t>
      </w:r>
      <w:r w:rsidR="00B80B19" w:rsidRPr="0087230B">
        <w:t>Subsection 5</w:t>
      </w:r>
      <w:r w:rsidR="00D0569B" w:rsidRPr="0087230B">
        <w:t>(1)</w:t>
      </w:r>
      <w:r w:rsidR="008175CA" w:rsidRPr="0087230B">
        <w:t xml:space="preserve"> (</w:t>
      </w:r>
      <w:r w:rsidR="00092C71" w:rsidRPr="0087230B">
        <w:t xml:space="preserve">paragraphs (a) and (b) of the </w:t>
      </w:r>
      <w:r w:rsidR="00D0569B" w:rsidRPr="0087230B">
        <w:t>d</w:t>
      </w:r>
      <w:r w:rsidR="00CA0557" w:rsidRPr="0087230B">
        <w:t>efinition of</w:t>
      </w:r>
      <w:r w:rsidR="00D0569B" w:rsidRPr="0087230B">
        <w:t xml:space="preserve"> </w:t>
      </w:r>
      <w:r w:rsidR="00D0569B" w:rsidRPr="0087230B">
        <w:rPr>
          <w:i/>
        </w:rPr>
        <w:t>midwife professional indemnity cover</w:t>
      </w:r>
      <w:r w:rsidR="008175CA" w:rsidRPr="0087230B">
        <w:t>)</w:t>
      </w:r>
    </w:p>
    <w:p w14:paraId="23F8CD72" w14:textId="77777777" w:rsidR="00D0569B" w:rsidRPr="0087230B" w:rsidRDefault="00D0569B" w:rsidP="0087230B">
      <w:pPr>
        <w:pStyle w:val="Item"/>
      </w:pPr>
      <w:r w:rsidRPr="0087230B">
        <w:t xml:space="preserve">Repeal the </w:t>
      </w:r>
      <w:r w:rsidR="00092C71" w:rsidRPr="0087230B">
        <w:t>paragraphs</w:t>
      </w:r>
      <w:r w:rsidRPr="0087230B">
        <w:t>, substitute:</w:t>
      </w:r>
    </w:p>
    <w:p w14:paraId="1AEE4E2E" w14:textId="77777777" w:rsidR="00092C71" w:rsidRPr="0087230B" w:rsidRDefault="00092C71" w:rsidP="0087230B">
      <w:pPr>
        <w:pStyle w:val="paragraph"/>
      </w:pPr>
      <w:r w:rsidRPr="0087230B">
        <w:tab/>
        <w:t>(a)</w:t>
      </w:r>
      <w:r w:rsidRPr="0087230B">
        <w:tab/>
        <w:t>the insurance cover provided by the contract is cover (other than midwife professional indemnity run</w:t>
      </w:r>
      <w:r w:rsidR="0087230B">
        <w:noBreakHyphen/>
      </w:r>
      <w:r w:rsidRPr="0087230B">
        <w:t>off cover) that an eligible insurer is required, under an arrangement in force between the eligible insurer and the Commonwealth, to provide; and</w:t>
      </w:r>
    </w:p>
    <w:p w14:paraId="433A044A" w14:textId="77777777" w:rsidR="00217AFD" w:rsidRPr="0087230B" w:rsidRDefault="00217AFD" w:rsidP="0087230B">
      <w:pPr>
        <w:pStyle w:val="paragraph"/>
      </w:pPr>
      <w:r w:rsidRPr="0087230B">
        <w:tab/>
        <w:t>(</w:t>
      </w:r>
      <w:r w:rsidR="00092C71" w:rsidRPr="0087230B">
        <w:t>b</w:t>
      </w:r>
      <w:r w:rsidRPr="0087230B">
        <w:t>)</w:t>
      </w:r>
      <w:r w:rsidRPr="0087230B">
        <w:tab/>
        <w:t>the person is specified or referred to in the contract, whether by name or otherwise, as a person to whom the insurance cover extends; and</w:t>
      </w:r>
    </w:p>
    <w:p w14:paraId="23C372F6" w14:textId="77777777" w:rsidR="00D0569B" w:rsidRPr="0087230B" w:rsidRDefault="00FC5EC1" w:rsidP="0087230B">
      <w:pPr>
        <w:pStyle w:val="ItemHead"/>
      </w:pPr>
      <w:r w:rsidRPr="0087230B">
        <w:t>2</w:t>
      </w:r>
      <w:r w:rsidR="00D0569B" w:rsidRPr="0087230B">
        <w:t xml:space="preserve">  </w:t>
      </w:r>
      <w:r w:rsidR="00B80B19" w:rsidRPr="0087230B">
        <w:t>Subsection 5</w:t>
      </w:r>
      <w:r w:rsidR="00D0569B" w:rsidRPr="0087230B">
        <w:t>(1)</w:t>
      </w:r>
      <w:r w:rsidR="008175CA" w:rsidRPr="0087230B">
        <w:t xml:space="preserve"> (</w:t>
      </w:r>
      <w:r w:rsidR="00D0569B" w:rsidRPr="0087230B">
        <w:t xml:space="preserve">at the end of the definition of </w:t>
      </w:r>
      <w:r w:rsidR="00D0569B" w:rsidRPr="0087230B">
        <w:rPr>
          <w:i/>
        </w:rPr>
        <w:t>midwife professional indemnity cover</w:t>
      </w:r>
      <w:r w:rsidR="008175CA" w:rsidRPr="0087230B">
        <w:t>)</w:t>
      </w:r>
    </w:p>
    <w:p w14:paraId="1C1E064F" w14:textId="77777777" w:rsidR="00D0569B" w:rsidRPr="0087230B" w:rsidRDefault="00D0569B" w:rsidP="0087230B">
      <w:pPr>
        <w:pStyle w:val="Item"/>
      </w:pPr>
      <w:r w:rsidRPr="0087230B">
        <w:t>Add:</w:t>
      </w:r>
    </w:p>
    <w:p w14:paraId="46E4CE5B" w14:textId="77777777" w:rsidR="00D0569B" w:rsidRPr="0087230B" w:rsidRDefault="00D0569B" w:rsidP="0087230B">
      <w:pPr>
        <w:pStyle w:val="notetext"/>
      </w:pPr>
      <w:r w:rsidRPr="0087230B">
        <w:t>Note:</w:t>
      </w:r>
      <w:r w:rsidRPr="0087230B">
        <w:tab/>
        <w:t>A single contract of insurance may provide</w:t>
      </w:r>
      <w:r w:rsidR="005B351D" w:rsidRPr="0087230B">
        <w:t xml:space="preserve"> midwife professional</w:t>
      </w:r>
      <w:r w:rsidRPr="0087230B">
        <w:t xml:space="preserve"> indemnity cover for more than one person.</w:t>
      </w:r>
    </w:p>
    <w:p w14:paraId="52CD41BD" w14:textId="77777777" w:rsidR="007217D9" w:rsidRPr="0087230B" w:rsidRDefault="00FC5EC1" w:rsidP="0087230B">
      <w:pPr>
        <w:pStyle w:val="ItemHead"/>
      </w:pPr>
      <w:r w:rsidRPr="0087230B">
        <w:t>3</w:t>
      </w:r>
      <w:r w:rsidR="007217D9" w:rsidRPr="0087230B">
        <w:t xml:space="preserve">  </w:t>
      </w:r>
      <w:r w:rsidR="00F634DE" w:rsidRPr="0087230B">
        <w:t>Paragraph 1</w:t>
      </w:r>
      <w:r w:rsidR="007217D9" w:rsidRPr="0087230B">
        <w:t>1(3)(g)</w:t>
      </w:r>
    </w:p>
    <w:p w14:paraId="275FD0D8" w14:textId="77777777" w:rsidR="007217D9" w:rsidRPr="0087230B" w:rsidRDefault="003868AA" w:rsidP="0087230B">
      <w:pPr>
        <w:pStyle w:val="Item"/>
      </w:pPr>
      <w:r w:rsidRPr="0087230B">
        <w:t>Repeal the paragraph.</w:t>
      </w:r>
    </w:p>
    <w:p w14:paraId="21DBB880" w14:textId="77777777" w:rsidR="003868AA" w:rsidRPr="0087230B" w:rsidRDefault="00FC5EC1" w:rsidP="0087230B">
      <w:pPr>
        <w:pStyle w:val="ItemHead"/>
      </w:pPr>
      <w:r w:rsidRPr="0087230B">
        <w:t>4</w:t>
      </w:r>
      <w:r w:rsidR="003868AA" w:rsidRPr="0087230B">
        <w:t xml:space="preserve">  </w:t>
      </w:r>
      <w:r w:rsidR="00F634DE" w:rsidRPr="0087230B">
        <w:t>Subsections 1</w:t>
      </w:r>
      <w:r w:rsidR="003868AA" w:rsidRPr="0087230B">
        <w:t>1(3A) and (3B)</w:t>
      </w:r>
    </w:p>
    <w:p w14:paraId="0541CBAA" w14:textId="77777777" w:rsidR="003868AA" w:rsidRPr="0087230B" w:rsidRDefault="003868AA" w:rsidP="0087230B">
      <w:pPr>
        <w:pStyle w:val="Item"/>
      </w:pPr>
      <w:r w:rsidRPr="0087230B">
        <w:t>Repeal the subsections.</w:t>
      </w:r>
    </w:p>
    <w:p w14:paraId="482EDEF9" w14:textId="77777777" w:rsidR="001A5E24" w:rsidRPr="0087230B" w:rsidRDefault="00FC5EC1" w:rsidP="0087230B">
      <w:pPr>
        <w:pStyle w:val="ItemHead"/>
      </w:pPr>
      <w:r w:rsidRPr="0087230B">
        <w:t>5</w:t>
      </w:r>
      <w:r w:rsidR="001A5E24" w:rsidRPr="0087230B">
        <w:t xml:space="preserve">  </w:t>
      </w:r>
      <w:r w:rsidR="00F634DE" w:rsidRPr="0087230B">
        <w:t>Subsections 3</w:t>
      </w:r>
      <w:r w:rsidR="001A5E24" w:rsidRPr="0087230B">
        <w:t>1(5)</w:t>
      </w:r>
      <w:r w:rsidR="00AC394B" w:rsidRPr="0087230B">
        <w:t xml:space="preserve"> to</w:t>
      </w:r>
      <w:r w:rsidR="001A5E24" w:rsidRPr="0087230B">
        <w:t xml:space="preserve"> (7)</w:t>
      </w:r>
    </w:p>
    <w:p w14:paraId="492CC25C" w14:textId="77777777" w:rsidR="001A5E24" w:rsidRPr="0087230B" w:rsidRDefault="001A5E24" w:rsidP="0087230B">
      <w:pPr>
        <w:pStyle w:val="Item"/>
      </w:pPr>
      <w:r w:rsidRPr="0087230B">
        <w:t>Repeal the subsections, substitute:</w:t>
      </w:r>
    </w:p>
    <w:p w14:paraId="55291D56" w14:textId="77777777" w:rsidR="001A5E24" w:rsidRPr="0087230B" w:rsidRDefault="001A5E24" w:rsidP="0087230B">
      <w:pPr>
        <w:pStyle w:val="subsection"/>
      </w:pPr>
      <w:r w:rsidRPr="0087230B">
        <w:tab/>
        <w:t>(5)</w:t>
      </w:r>
      <w:r w:rsidRPr="0087230B">
        <w:tab/>
        <w:t>In this section:</w:t>
      </w:r>
    </w:p>
    <w:p w14:paraId="255744E2" w14:textId="77777777" w:rsidR="001A5E24" w:rsidRPr="0087230B" w:rsidRDefault="001A5E24" w:rsidP="0087230B">
      <w:pPr>
        <w:pStyle w:val="Definition"/>
      </w:pPr>
      <w:r w:rsidRPr="0087230B">
        <w:rPr>
          <w:b/>
          <w:i/>
        </w:rPr>
        <w:lastRenderedPageBreak/>
        <w:t>private practice as an eligible midwife</w:t>
      </w:r>
      <w:r w:rsidRPr="0087230B">
        <w:t xml:space="preserve"> means practice as an eligible midwife other than:</w:t>
      </w:r>
    </w:p>
    <w:p w14:paraId="1FFA675F" w14:textId="77777777" w:rsidR="001A5E24" w:rsidRPr="0087230B" w:rsidRDefault="001A5E24" w:rsidP="0087230B">
      <w:pPr>
        <w:pStyle w:val="paragraph"/>
      </w:pPr>
      <w:r w:rsidRPr="0087230B">
        <w:tab/>
        <w:t>(a)</w:t>
      </w:r>
      <w:r w:rsidRPr="0087230B">
        <w:tab/>
        <w:t>practice consisting of treatment of public patients of a hospital; or</w:t>
      </w:r>
    </w:p>
    <w:p w14:paraId="645C761C" w14:textId="77777777" w:rsidR="001A5E24" w:rsidRPr="0087230B" w:rsidRDefault="001A5E24" w:rsidP="0087230B">
      <w:pPr>
        <w:pStyle w:val="paragraph"/>
      </w:pPr>
      <w:r w:rsidRPr="0087230B">
        <w:tab/>
        <w:t>(b)</w:t>
      </w:r>
      <w:r w:rsidRPr="0087230B">
        <w:tab/>
        <w:t>practice for which:</w:t>
      </w:r>
    </w:p>
    <w:p w14:paraId="4A2BFEC4" w14:textId="77777777" w:rsidR="001A5E24" w:rsidRPr="0087230B" w:rsidRDefault="001A5E24" w:rsidP="0087230B">
      <w:pPr>
        <w:pStyle w:val="paragraphsub"/>
      </w:pPr>
      <w:r w:rsidRPr="0087230B">
        <w:tab/>
        <w:t>(</w:t>
      </w:r>
      <w:proofErr w:type="spellStart"/>
      <w:r w:rsidRPr="0087230B">
        <w:t>i</w:t>
      </w:r>
      <w:proofErr w:type="spellEnd"/>
      <w:r w:rsidRPr="0087230B">
        <w:t>)</w:t>
      </w:r>
      <w:r w:rsidRPr="0087230B">
        <w:tab/>
        <w:t>the Commonwealth, a State or a Territory; or</w:t>
      </w:r>
    </w:p>
    <w:p w14:paraId="14D982F1" w14:textId="77777777" w:rsidR="001A5E24" w:rsidRPr="0087230B" w:rsidRDefault="001A5E24" w:rsidP="0087230B">
      <w:pPr>
        <w:pStyle w:val="paragraphsub"/>
      </w:pPr>
      <w:r w:rsidRPr="0087230B">
        <w:tab/>
        <w:t>(ii)</w:t>
      </w:r>
      <w:r w:rsidRPr="0087230B">
        <w:tab/>
        <w:t>a local governing body; or</w:t>
      </w:r>
    </w:p>
    <w:p w14:paraId="778113F1" w14:textId="77777777" w:rsidR="001A5E24" w:rsidRPr="0087230B" w:rsidRDefault="001A5E24" w:rsidP="0087230B">
      <w:pPr>
        <w:pStyle w:val="paragraphsub"/>
      </w:pPr>
      <w:r w:rsidRPr="0087230B">
        <w:tab/>
        <w:t>(iii)</w:t>
      </w:r>
      <w:r w:rsidRPr="0087230B">
        <w:tab/>
        <w:t>an authority established under a law of the Commonwealth, a State or a Territory;</w:t>
      </w:r>
    </w:p>
    <w:p w14:paraId="2DE6EDD4" w14:textId="77777777" w:rsidR="001A5E24" w:rsidRPr="0087230B" w:rsidRDefault="001A5E24" w:rsidP="0087230B">
      <w:pPr>
        <w:pStyle w:val="paragraph"/>
      </w:pPr>
      <w:r w:rsidRPr="0087230B">
        <w:tab/>
      </w:r>
      <w:r w:rsidRPr="0087230B">
        <w:tab/>
        <w:t>indemnifies eligible midwives from liability relating to compensation; or</w:t>
      </w:r>
    </w:p>
    <w:p w14:paraId="0F3E9970" w14:textId="77777777" w:rsidR="001A5E24" w:rsidRPr="0087230B" w:rsidRDefault="001A5E24" w:rsidP="0087230B">
      <w:pPr>
        <w:pStyle w:val="paragraph"/>
      </w:pPr>
      <w:r w:rsidRPr="0087230B">
        <w:tab/>
        <w:t>(c)</w:t>
      </w:r>
      <w:r w:rsidRPr="0087230B">
        <w:tab/>
        <w:t>practice conducted outside both Australia and the external Territories; or</w:t>
      </w:r>
    </w:p>
    <w:p w14:paraId="6F9112BC" w14:textId="77777777" w:rsidR="00D32D8C" w:rsidRPr="0087230B" w:rsidRDefault="001A5E24" w:rsidP="0087230B">
      <w:pPr>
        <w:pStyle w:val="paragraph"/>
      </w:pPr>
      <w:r w:rsidRPr="0087230B">
        <w:tab/>
        <w:t>(d)</w:t>
      </w:r>
      <w:r w:rsidRPr="0087230B">
        <w:tab/>
        <w:t>practice of a kind specified in the Rules.</w:t>
      </w:r>
    </w:p>
    <w:p w14:paraId="2B88A737" w14:textId="77777777" w:rsidR="00692EB2" w:rsidRPr="0087230B" w:rsidRDefault="00FC5EC1" w:rsidP="0087230B">
      <w:pPr>
        <w:pStyle w:val="Transitional"/>
      </w:pPr>
      <w:r w:rsidRPr="0087230B">
        <w:t>6</w:t>
      </w:r>
      <w:r w:rsidR="00692EB2" w:rsidRPr="0087230B">
        <w:t xml:space="preserve">  Application provision</w:t>
      </w:r>
    </w:p>
    <w:p w14:paraId="3483B8A1" w14:textId="77777777" w:rsidR="00692EB2" w:rsidRPr="0087230B" w:rsidRDefault="00692EB2" w:rsidP="0087230B">
      <w:pPr>
        <w:pStyle w:val="Subitem"/>
      </w:pPr>
      <w:r w:rsidRPr="0087230B">
        <w:tab/>
        <w:t xml:space="preserve">The amendments of the </w:t>
      </w:r>
      <w:r w:rsidRPr="0087230B">
        <w:rPr>
          <w:i/>
        </w:rPr>
        <w:t>Midwife Professional Indemnity (Commonwealth Contribution) Scheme Act 2010</w:t>
      </w:r>
      <w:r w:rsidRPr="0087230B">
        <w:t xml:space="preserve"> made by this Schedule apply in relation to a claim if the claim relates to:</w:t>
      </w:r>
    </w:p>
    <w:p w14:paraId="3C4ED58D" w14:textId="77777777" w:rsidR="00692EB2" w:rsidRPr="0087230B" w:rsidRDefault="00692EB2" w:rsidP="0087230B">
      <w:pPr>
        <w:pStyle w:val="paragraph"/>
      </w:pPr>
      <w:r w:rsidRPr="0087230B">
        <w:tab/>
        <w:t>(a)</w:t>
      </w:r>
      <w:r w:rsidRPr="0087230B">
        <w:tab/>
        <w:t xml:space="preserve">an incident that occurs on or after </w:t>
      </w:r>
      <w:r w:rsidR="001751FE" w:rsidRPr="0087230B">
        <w:t>1 July</w:t>
      </w:r>
      <w:r w:rsidRPr="0087230B">
        <w:t xml:space="preserve"> 2021; or</w:t>
      </w:r>
    </w:p>
    <w:p w14:paraId="37634CA1" w14:textId="5209EB0F" w:rsidR="001B5858" w:rsidRDefault="00692EB2" w:rsidP="0087230B">
      <w:pPr>
        <w:pStyle w:val="paragraph"/>
      </w:pPr>
      <w:r w:rsidRPr="0087230B">
        <w:tab/>
        <w:t>(b)</w:t>
      </w:r>
      <w:r w:rsidRPr="0087230B">
        <w:tab/>
        <w:t xml:space="preserve">an incident that </w:t>
      </w:r>
      <w:r w:rsidR="001B5858" w:rsidRPr="0087230B">
        <w:t xml:space="preserve">occurred </w:t>
      </w:r>
      <w:r w:rsidRPr="0087230B">
        <w:t xml:space="preserve">before </w:t>
      </w:r>
      <w:r w:rsidR="001751FE" w:rsidRPr="0087230B">
        <w:t>1 July</w:t>
      </w:r>
      <w:r w:rsidRPr="0087230B">
        <w:t xml:space="preserve"> 2021 in the course of providing treatment to a patient during a pregnancy </w:t>
      </w:r>
      <w:r w:rsidR="00FC5EC1" w:rsidRPr="0087230B">
        <w:t>where the pregnancy ends</w:t>
      </w:r>
      <w:r w:rsidRPr="0087230B">
        <w:t xml:space="preserve"> on or after </w:t>
      </w:r>
      <w:r w:rsidR="001751FE" w:rsidRPr="0087230B">
        <w:t>1 </w:t>
      </w:r>
      <w:bookmarkStart w:id="12" w:name="opcCurrentPosition"/>
      <w:bookmarkEnd w:id="12"/>
      <w:r w:rsidR="001751FE" w:rsidRPr="0087230B">
        <w:t>July</w:t>
      </w:r>
      <w:r w:rsidRPr="0087230B">
        <w:t xml:space="preserve"> 2021</w:t>
      </w:r>
      <w:r w:rsidR="001B5858" w:rsidRPr="0087230B">
        <w:t>.</w:t>
      </w:r>
    </w:p>
    <w:p w14:paraId="55055602" w14:textId="77777777" w:rsidR="00CA4268" w:rsidRPr="00F02B56" w:rsidRDefault="00CA4268" w:rsidP="00CA4268"/>
    <w:p w14:paraId="48C16BC2" w14:textId="77777777" w:rsidR="00CA4268" w:rsidRDefault="00CA4268" w:rsidP="00CA4268">
      <w:pPr>
        <w:pStyle w:val="AssentBk"/>
        <w:keepNext/>
      </w:pPr>
    </w:p>
    <w:p w14:paraId="3F4FD3EF" w14:textId="77777777" w:rsidR="00CA4268" w:rsidRDefault="00CA4268" w:rsidP="00CA4268">
      <w:pPr>
        <w:pStyle w:val="AssentBk"/>
        <w:keepNext/>
      </w:pPr>
    </w:p>
    <w:p w14:paraId="74824539" w14:textId="77777777" w:rsidR="00CA4268" w:rsidRDefault="00CA4268" w:rsidP="00CA4268">
      <w:pPr>
        <w:pStyle w:val="2ndRd"/>
        <w:keepNext/>
        <w:pBdr>
          <w:top w:val="single" w:sz="2" w:space="1" w:color="auto"/>
        </w:pBdr>
      </w:pPr>
    </w:p>
    <w:p w14:paraId="436198E1" w14:textId="77777777" w:rsidR="00CA4268" w:rsidRDefault="00CA4268" w:rsidP="000C5962">
      <w:pPr>
        <w:pStyle w:val="2ndRd"/>
        <w:keepNext/>
        <w:spacing w:line="260" w:lineRule="atLeast"/>
        <w:rPr>
          <w:i/>
        </w:rPr>
      </w:pPr>
      <w:r>
        <w:t>[</w:t>
      </w:r>
      <w:r>
        <w:rPr>
          <w:i/>
        </w:rPr>
        <w:t>Minister’s second reading speech made in—</w:t>
      </w:r>
    </w:p>
    <w:p w14:paraId="1232B9FF" w14:textId="6E035FF1" w:rsidR="00CA4268" w:rsidRDefault="00CA4268" w:rsidP="000C5962">
      <w:pPr>
        <w:pStyle w:val="2ndRd"/>
        <w:keepNext/>
        <w:spacing w:line="260" w:lineRule="atLeast"/>
        <w:rPr>
          <w:i/>
        </w:rPr>
      </w:pPr>
      <w:r>
        <w:rPr>
          <w:i/>
        </w:rPr>
        <w:t>House of Representatives on 27 May 2021</w:t>
      </w:r>
    </w:p>
    <w:p w14:paraId="3F161F56" w14:textId="45BC60FC" w:rsidR="00CA4268" w:rsidRDefault="00CA4268" w:rsidP="000C5962">
      <w:pPr>
        <w:pStyle w:val="2ndRd"/>
        <w:keepNext/>
        <w:spacing w:line="260" w:lineRule="atLeast"/>
        <w:rPr>
          <w:i/>
        </w:rPr>
      </w:pPr>
      <w:r>
        <w:rPr>
          <w:i/>
        </w:rPr>
        <w:t>Senate on 17 June 2021</w:t>
      </w:r>
      <w:r>
        <w:t>]</w:t>
      </w:r>
    </w:p>
    <w:p w14:paraId="4EBD0CD2" w14:textId="77777777" w:rsidR="00CA4268" w:rsidRDefault="00CA4268" w:rsidP="000C5962"/>
    <w:p w14:paraId="1FDBE167" w14:textId="5F6E383A" w:rsidR="00D94D11" w:rsidRPr="00CA4268" w:rsidRDefault="00CA4268" w:rsidP="00CA4268">
      <w:pPr>
        <w:framePr w:hSpace="180" w:wrap="around" w:vAnchor="text" w:hAnchor="page" w:x="2431" w:y="2632"/>
      </w:pPr>
      <w:r>
        <w:t>(63/21)</w:t>
      </w:r>
    </w:p>
    <w:p w14:paraId="7C8041EE" w14:textId="77777777" w:rsidR="00CA4268" w:rsidRDefault="00CA4268"/>
    <w:sectPr w:rsidR="00CA4268" w:rsidSect="00D94D11">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2015" w14:textId="77777777" w:rsidR="0072283D" w:rsidRDefault="0072283D" w:rsidP="0048364F">
      <w:pPr>
        <w:spacing w:line="240" w:lineRule="auto"/>
      </w:pPr>
      <w:r>
        <w:separator/>
      </w:r>
    </w:p>
  </w:endnote>
  <w:endnote w:type="continuationSeparator" w:id="0">
    <w:p w14:paraId="3F0E3A48" w14:textId="77777777" w:rsidR="0072283D" w:rsidRDefault="0072283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1F2D" w14:textId="77777777" w:rsidR="0072283D" w:rsidRPr="005F1388" w:rsidRDefault="0072283D" w:rsidP="0087230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ED78" w14:textId="73797E39" w:rsidR="00CA4268" w:rsidRDefault="00CA4268" w:rsidP="00CD12A5">
    <w:pPr>
      <w:pStyle w:val="ScalePlusRef"/>
    </w:pPr>
    <w:r>
      <w:t>Note: An electronic version of this Act is available on the Federal Register of Legislation (</w:t>
    </w:r>
    <w:hyperlink r:id="rId1" w:history="1">
      <w:r>
        <w:t>https://www.legislation.gov.au/</w:t>
      </w:r>
    </w:hyperlink>
    <w:r>
      <w:t>)</w:t>
    </w:r>
  </w:p>
  <w:p w14:paraId="6F9CF540" w14:textId="77777777" w:rsidR="00CA4268" w:rsidRDefault="00CA4268" w:rsidP="00CD12A5"/>
  <w:p w14:paraId="7B4C3B16" w14:textId="5CF800C8" w:rsidR="0072283D" w:rsidRDefault="0072283D" w:rsidP="0087230B">
    <w:pPr>
      <w:pStyle w:val="Footer"/>
      <w:spacing w:before="120"/>
    </w:pPr>
  </w:p>
  <w:p w14:paraId="3683B61A" w14:textId="77777777" w:rsidR="0072283D" w:rsidRPr="005F1388" w:rsidRDefault="0072283D"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1B60" w14:textId="77777777" w:rsidR="0072283D" w:rsidRPr="00ED79B6" w:rsidRDefault="0072283D" w:rsidP="008723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6256" w14:textId="77777777" w:rsidR="0072283D" w:rsidRDefault="0072283D" w:rsidP="008723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2283D" w14:paraId="3D12BF82" w14:textId="77777777" w:rsidTr="00683B80">
      <w:tc>
        <w:tcPr>
          <w:tcW w:w="646" w:type="dxa"/>
        </w:tcPr>
        <w:p w14:paraId="5884544F" w14:textId="77777777" w:rsidR="0072283D" w:rsidRDefault="0072283D" w:rsidP="00683B8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922FD">
            <w:rPr>
              <w:i/>
              <w:noProof/>
              <w:sz w:val="18"/>
            </w:rPr>
            <w:t>vii</w:t>
          </w:r>
          <w:r w:rsidRPr="00ED79B6">
            <w:rPr>
              <w:i/>
              <w:sz w:val="18"/>
            </w:rPr>
            <w:fldChar w:fldCharType="end"/>
          </w:r>
        </w:p>
      </w:tc>
      <w:tc>
        <w:tcPr>
          <w:tcW w:w="5387" w:type="dxa"/>
        </w:tcPr>
        <w:p w14:paraId="67A33715" w14:textId="6549CED7" w:rsidR="0072283D" w:rsidRDefault="0072283D" w:rsidP="00683B80">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A1979">
            <w:rPr>
              <w:i/>
              <w:sz w:val="18"/>
            </w:rPr>
            <w:t>Medical and Midwife Indemnity Legislation Amendment Act 2021</w:t>
          </w:r>
          <w:r w:rsidRPr="00ED79B6">
            <w:rPr>
              <w:i/>
              <w:sz w:val="18"/>
            </w:rPr>
            <w:fldChar w:fldCharType="end"/>
          </w:r>
        </w:p>
      </w:tc>
      <w:tc>
        <w:tcPr>
          <w:tcW w:w="1270" w:type="dxa"/>
        </w:tcPr>
        <w:p w14:paraId="7B851F67" w14:textId="6166DD5A" w:rsidR="0072283D" w:rsidRDefault="0072283D" w:rsidP="00683B80">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A1979">
            <w:rPr>
              <w:i/>
              <w:sz w:val="18"/>
            </w:rPr>
            <w:t>No. 48, 2021</w:t>
          </w:r>
          <w:r w:rsidRPr="00ED79B6">
            <w:rPr>
              <w:i/>
              <w:sz w:val="18"/>
            </w:rPr>
            <w:fldChar w:fldCharType="end"/>
          </w:r>
        </w:p>
      </w:tc>
    </w:tr>
  </w:tbl>
  <w:p w14:paraId="1349B944" w14:textId="77777777" w:rsidR="0072283D" w:rsidRDefault="0072283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3D78" w14:textId="77777777" w:rsidR="0072283D" w:rsidRDefault="0072283D" w:rsidP="008723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2283D" w14:paraId="51B4D460" w14:textId="77777777" w:rsidTr="00683B80">
      <w:tc>
        <w:tcPr>
          <w:tcW w:w="1247" w:type="dxa"/>
        </w:tcPr>
        <w:p w14:paraId="05331F2E" w14:textId="2C20A866" w:rsidR="0072283D" w:rsidRDefault="0072283D" w:rsidP="00683B80">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A1979">
            <w:rPr>
              <w:i/>
              <w:sz w:val="18"/>
            </w:rPr>
            <w:t>No. 48, 2021</w:t>
          </w:r>
          <w:r w:rsidRPr="00ED79B6">
            <w:rPr>
              <w:i/>
              <w:sz w:val="18"/>
            </w:rPr>
            <w:fldChar w:fldCharType="end"/>
          </w:r>
        </w:p>
      </w:tc>
      <w:tc>
        <w:tcPr>
          <w:tcW w:w="5387" w:type="dxa"/>
        </w:tcPr>
        <w:p w14:paraId="153FE17C" w14:textId="3750F0B5" w:rsidR="0072283D" w:rsidRDefault="0072283D" w:rsidP="00683B80">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A1979">
            <w:rPr>
              <w:i/>
              <w:sz w:val="18"/>
            </w:rPr>
            <w:t>Medical and Midwife Indemnity Legislation Amendment Act 2021</w:t>
          </w:r>
          <w:r w:rsidRPr="00ED79B6">
            <w:rPr>
              <w:i/>
              <w:sz w:val="18"/>
            </w:rPr>
            <w:fldChar w:fldCharType="end"/>
          </w:r>
        </w:p>
      </w:tc>
      <w:tc>
        <w:tcPr>
          <w:tcW w:w="669" w:type="dxa"/>
        </w:tcPr>
        <w:p w14:paraId="4EBA073F" w14:textId="77777777" w:rsidR="0072283D" w:rsidRDefault="0072283D" w:rsidP="00683B8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126C">
            <w:rPr>
              <w:i/>
              <w:noProof/>
              <w:sz w:val="18"/>
            </w:rPr>
            <w:t>i</w:t>
          </w:r>
          <w:r w:rsidRPr="00ED79B6">
            <w:rPr>
              <w:i/>
              <w:sz w:val="18"/>
            </w:rPr>
            <w:fldChar w:fldCharType="end"/>
          </w:r>
        </w:p>
      </w:tc>
    </w:tr>
  </w:tbl>
  <w:p w14:paraId="21445492" w14:textId="77777777" w:rsidR="0072283D" w:rsidRPr="00ED79B6" w:rsidRDefault="0072283D"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49D" w14:textId="77777777" w:rsidR="0072283D" w:rsidRPr="00A961C4" w:rsidRDefault="0072283D" w:rsidP="0087230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2283D" w14:paraId="6DDB1E18" w14:textId="77777777" w:rsidTr="00CB6DF5">
      <w:tc>
        <w:tcPr>
          <w:tcW w:w="646" w:type="dxa"/>
        </w:tcPr>
        <w:p w14:paraId="23FA62B4" w14:textId="77777777" w:rsidR="0072283D" w:rsidRDefault="0072283D" w:rsidP="00683B8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3126C">
            <w:rPr>
              <w:i/>
              <w:noProof/>
              <w:sz w:val="18"/>
            </w:rPr>
            <w:t>8</w:t>
          </w:r>
          <w:r w:rsidRPr="007A1328">
            <w:rPr>
              <w:i/>
              <w:sz w:val="18"/>
            </w:rPr>
            <w:fldChar w:fldCharType="end"/>
          </w:r>
        </w:p>
      </w:tc>
      <w:tc>
        <w:tcPr>
          <w:tcW w:w="5387" w:type="dxa"/>
        </w:tcPr>
        <w:p w14:paraId="57A95ACC" w14:textId="6537EC82" w:rsidR="0072283D" w:rsidRDefault="0072283D" w:rsidP="00683B8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A1979">
            <w:rPr>
              <w:i/>
              <w:sz w:val="18"/>
            </w:rPr>
            <w:t>Medical and Midwife Indemnity Legislation Amendment Act 2021</w:t>
          </w:r>
          <w:r w:rsidRPr="007A1328">
            <w:rPr>
              <w:i/>
              <w:sz w:val="18"/>
            </w:rPr>
            <w:fldChar w:fldCharType="end"/>
          </w:r>
        </w:p>
      </w:tc>
      <w:tc>
        <w:tcPr>
          <w:tcW w:w="1270" w:type="dxa"/>
        </w:tcPr>
        <w:p w14:paraId="170D21EC" w14:textId="1AFD6EEA" w:rsidR="0072283D" w:rsidRDefault="0072283D" w:rsidP="00683B8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A1979">
            <w:rPr>
              <w:i/>
              <w:sz w:val="18"/>
            </w:rPr>
            <w:t>No. 48, 2021</w:t>
          </w:r>
          <w:r w:rsidRPr="007A1328">
            <w:rPr>
              <w:i/>
              <w:sz w:val="18"/>
            </w:rPr>
            <w:fldChar w:fldCharType="end"/>
          </w:r>
        </w:p>
      </w:tc>
    </w:tr>
  </w:tbl>
  <w:p w14:paraId="0A1E63E0" w14:textId="77777777" w:rsidR="0072283D" w:rsidRPr="00A961C4" w:rsidRDefault="0072283D"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DD63" w14:textId="77777777" w:rsidR="0072283D" w:rsidRPr="00A961C4" w:rsidRDefault="0072283D" w:rsidP="008723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2283D" w14:paraId="7112BB58" w14:textId="77777777" w:rsidTr="00CB6DF5">
      <w:tc>
        <w:tcPr>
          <w:tcW w:w="1247" w:type="dxa"/>
        </w:tcPr>
        <w:p w14:paraId="3E61D0CB" w14:textId="744684BA" w:rsidR="0072283D" w:rsidRDefault="0072283D" w:rsidP="00683B8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A1979">
            <w:rPr>
              <w:i/>
              <w:sz w:val="18"/>
            </w:rPr>
            <w:t>No. 48, 2021</w:t>
          </w:r>
          <w:r w:rsidRPr="007A1328">
            <w:rPr>
              <w:i/>
              <w:sz w:val="18"/>
            </w:rPr>
            <w:fldChar w:fldCharType="end"/>
          </w:r>
        </w:p>
      </w:tc>
      <w:tc>
        <w:tcPr>
          <w:tcW w:w="5387" w:type="dxa"/>
        </w:tcPr>
        <w:p w14:paraId="4993CD91" w14:textId="5FCFB19C" w:rsidR="0072283D" w:rsidRDefault="0072283D" w:rsidP="00683B8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A1979">
            <w:rPr>
              <w:i/>
              <w:sz w:val="18"/>
            </w:rPr>
            <w:t>Medical and Midwife Indemnity Legislation Amendment Act 2021</w:t>
          </w:r>
          <w:r w:rsidRPr="007A1328">
            <w:rPr>
              <w:i/>
              <w:sz w:val="18"/>
            </w:rPr>
            <w:fldChar w:fldCharType="end"/>
          </w:r>
        </w:p>
      </w:tc>
      <w:tc>
        <w:tcPr>
          <w:tcW w:w="669" w:type="dxa"/>
        </w:tcPr>
        <w:p w14:paraId="46421B00" w14:textId="77777777" w:rsidR="0072283D" w:rsidRDefault="0072283D" w:rsidP="00683B8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3126C">
            <w:rPr>
              <w:i/>
              <w:noProof/>
              <w:sz w:val="18"/>
            </w:rPr>
            <w:t>7</w:t>
          </w:r>
          <w:r w:rsidRPr="007A1328">
            <w:rPr>
              <w:i/>
              <w:sz w:val="18"/>
            </w:rPr>
            <w:fldChar w:fldCharType="end"/>
          </w:r>
        </w:p>
      </w:tc>
    </w:tr>
  </w:tbl>
  <w:p w14:paraId="76AA11D5" w14:textId="77777777" w:rsidR="0072283D" w:rsidRPr="00055B5C" w:rsidRDefault="0072283D"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4FE7" w14:textId="77777777" w:rsidR="0072283D" w:rsidRPr="00A961C4" w:rsidRDefault="0072283D" w:rsidP="008723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72283D" w14:paraId="61946724" w14:textId="77777777" w:rsidTr="00CB6DF5">
      <w:tc>
        <w:tcPr>
          <w:tcW w:w="1247" w:type="dxa"/>
        </w:tcPr>
        <w:p w14:paraId="24C02CDB" w14:textId="76232414" w:rsidR="0072283D" w:rsidRDefault="0072283D" w:rsidP="00683B8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A1979">
            <w:rPr>
              <w:i/>
              <w:sz w:val="18"/>
            </w:rPr>
            <w:t>No. 48, 2021</w:t>
          </w:r>
          <w:r w:rsidRPr="007A1328">
            <w:rPr>
              <w:i/>
              <w:sz w:val="18"/>
            </w:rPr>
            <w:fldChar w:fldCharType="end"/>
          </w:r>
        </w:p>
      </w:tc>
      <w:tc>
        <w:tcPr>
          <w:tcW w:w="5387" w:type="dxa"/>
        </w:tcPr>
        <w:p w14:paraId="7B85A286" w14:textId="5DEE2008" w:rsidR="0072283D" w:rsidRDefault="0072283D" w:rsidP="00683B8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A1979">
            <w:rPr>
              <w:i/>
              <w:sz w:val="18"/>
            </w:rPr>
            <w:t>Medical and Midwife Indemnity Legislation Amendment Act 2021</w:t>
          </w:r>
          <w:r w:rsidRPr="007A1328">
            <w:rPr>
              <w:i/>
              <w:sz w:val="18"/>
            </w:rPr>
            <w:fldChar w:fldCharType="end"/>
          </w:r>
        </w:p>
      </w:tc>
      <w:tc>
        <w:tcPr>
          <w:tcW w:w="669" w:type="dxa"/>
        </w:tcPr>
        <w:p w14:paraId="50B8EE22" w14:textId="77777777" w:rsidR="0072283D" w:rsidRDefault="0072283D" w:rsidP="00683B8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3126C">
            <w:rPr>
              <w:i/>
              <w:noProof/>
              <w:sz w:val="18"/>
            </w:rPr>
            <w:t>1</w:t>
          </w:r>
          <w:r w:rsidRPr="007A1328">
            <w:rPr>
              <w:i/>
              <w:sz w:val="18"/>
            </w:rPr>
            <w:fldChar w:fldCharType="end"/>
          </w:r>
        </w:p>
      </w:tc>
    </w:tr>
  </w:tbl>
  <w:p w14:paraId="1545B349" w14:textId="77777777" w:rsidR="0072283D" w:rsidRPr="00A961C4" w:rsidRDefault="0072283D"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6FF5" w14:textId="77777777" w:rsidR="0072283D" w:rsidRDefault="0072283D" w:rsidP="0048364F">
      <w:pPr>
        <w:spacing w:line="240" w:lineRule="auto"/>
      </w:pPr>
      <w:r>
        <w:separator/>
      </w:r>
    </w:p>
  </w:footnote>
  <w:footnote w:type="continuationSeparator" w:id="0">
    <w:p w14:paraId="071279B2" w14:textId="77777777" w:rsidR="0072283D" w:rsidRDefault="0072283D"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5B6A" w14:textId="77777777" w:rsidR="0072283D" w:rsidRPr="005F1388" w:rsidRDefault="0072283D"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2532" w14:textId="77777777" w:rsidR="0072283D" w:rsidRPr="005F1388" w:rsidRDefault="0072283D"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3070" w14:textId="77777777" w:rsidR="0072283D" w:rsidRPr="005F1388" w:rsidRDefault="0072283D"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D470" w14:textId="77777777" w:rsidR="0072283D" w:rsidRPr="00ED79B6" w:rsidRDefault="0072283D"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559D" w14:textId="77777777" w:rsidR="0072283D" w:rsidRPr="00ED79B6" w:rsidRDefault="0072283D"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1495" w14:textId="77777777" w:rsidR="0072283D" w:rsidRPr="00ED79B6" w:rsidRDefault="0072283D"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B5E3" w14:textId="3AEDA8A7" w:rsidR="0072283D" w:rsidRPr="00A961C4" w:rsidRDefault="0072283D" w:rsidP="0048364F">
    <w:pPr>
      <w:rPr>
        <w:b/>
        <w:sz w:val="20"/>
      </w:rPr>
    </w:pPr>
    <w:r>
      <w:rPr>
        <w:b/>
        <w:sz w:val="20"/>
      </w:rPr>
      <w:fldChar w:fldCharType="begin"/>
    </w:r>
    <w:r>
      <w:rPr>
        <w:b/>
        <w:sz w:val="20"/>
      </w:rPr>
      <w:instrText xml:space="preserve"> STYLEREF CharAmSchNo </w:instrText>
    </w:r>
    <w:r w:rsidR="009A1979">
      <w:rPr>
        <w:b/>
        <w:sz w:val="20"/>
      </w:rPr>
      <w:fldChar w:fldCharType="separate"/>
    </w:r>
    <w:r w:rsidR="009A1979">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A1979">
      <w:rPr>
        <w:sz w:val="20"/>
      </w:rPr>
      <w:fldChar w:fldCharType="separate"/>
    </w:r>
    <w:r w:rsidR="009A1979">
      <w:rPr>
        <w:noProof/>
        <w:sz w:val="20"/>
      </w:rPr>
      <w:t>Amendments commencing 1 July 2021</w:t>
    </w:r>
    <w:r>
      <w:rPr>
        <w:sz w:val="20"/>
      </w:rPr>
      <w:fldChar w:fldCharType="end"/>
    </w:r>
  </w:p>
  <w:p w14:paraId="2E4F84A1" w14:textId="5B189F06" w:rsidR="0072283D" w:rsidRPr="00A961C4" w:rsidRDefault="0072283D"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B9FF30C" w14:textId="77777777" w:rsidR="0072283D" w:rsidRPr="00A961C4" w:rsidRDefault="0072283D"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BFF0" w14:textId="048BDE47" w:rsidR="0072283D" w:rsidRPr="00A961C4" w:rsidRDefault="0072283D" w:rsidP="0048364F">
    <w:pPr>
      <w:jc w:val="right"/>
      <w:rPr>
        <w:sz w:val="20"/>
      </w:rPr>
    </w:pPr>
    <w:r w:rsidRPr="00A961C4">
      <w:rPr>
        <w:sz w:val="20"/>
      </w:rPr>
      <w:fldChar w:fldCharType="begin"/>
    </w:r>
    <w:r w:rsidRPr="00A961C4">
      <w:rPr>
        <w:sz w:val="20"/>
      </w:rPr>
      <w:instrText xml:space="preserve"> STYLEREF CharAmSchText </w:instrText>
    </w:r>
    <w:r w:rsidR="009A1979">
      <w:rPr>
        <w:sz w:val="20"/>
      </w:rPr>
      <w:fldChar w:fldCharType="separate"/>
    </w:r>
    <w:r w:rsidR="009A1979">
      <w:rPr>
        <w:noProof/>
        <w:sz w:val="20"/>
      </w:rPr>
      <w:t>Amendments commencing 1 July 2021</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A1979">
      <w:rPr>
        <w:b/>
        <w:sz w:val="20"/>
      </w:rPr>
      <w:fldChar w:fldCharType="separate"/>
    </w:r>
    <w:r w:rsidR="009A1979">
      <w:rPr>
        <w:b/>
        <w:noProof/>
        <w:sz w:val="20"/>
      </w:rPr>
      <w:t>Schedule 2</w:t>
    </w:r>
    <w:r>
      <w:rPr>
        <w:b/>
        <w:sz w:val="20"/>
      </w:rPr>
      <w:fldChar w:fldCharType="end"/>
    </w:r>
  </w:p>
  <w:p w14:paraId="21824005" w14:textId="0589468B" w:rsidR="0072283D" w:rsidRPr="00A961C4" w:rsidRDefault="0072283D"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CDEC487" w14:textId="77777777" w:rsidR="0072283D" w:rsidRPr="00A961C4" w:rsidRDefault="0072283D"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C1D5" w14:textId="77777777" w:rsidR="0072283D" w:rsidRPr="00A961C4" w:rsidRDefault="0072283D"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12A36"/>
    <w:multiLevelType w:val="hybridMultilevel"/>
    <w:tmpl w:val="13C6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540B0"/>
    <w:multiLevelType w:val="hybridMultilevel"/>
    <w:tmpl w:val="C72C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3F8171F9"/>
    <w:multiLevelType w:val="hybridMultilevel"/>
    <w:tmpl w:val="6E926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BB6B88"/>
    <w:multiLevelType w:val="hybridMultilevel"/>
    <w:tmpl w:val="2AD81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84F57"/>
    <w:multiLevelType w:val="hybridMultilevel"/>
    <w:tmpl w:val="FB2EC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46168"/>
    <w:multiLevelType w:val="hybridMultilevel"/>
    <w:tmpl w:val="2F34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871BB2"/>
    <w:multiLevelType w:val="hybridMultilevel"/>
    <w:tmpl w:val="54F00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7546D6"/>
    <w:multiLevelType w:val="hybridMultilevel"/>
    <w:tmpl w:val="8E42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4"/>
  </w:num>
  <w:num w:numId="15">
    <w:abstractNumId w:val="19"/>
  </w:num>
  <w:num w:numId="16">
    <w:abstractNumId w:val="17"/>
  </w:num>
  <w:num w:numId="17">
    <w:abstractNumId w:val="11"/>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2D"/>
    <w:rsid w:val="000113BC"/>
    <w:rsid w:val="000136AF"/>
    <w:rsid w:val="0002105A"/>
    <w:rsid w:val="000273AC"/>
    <w:rsid w:val="0003228C"/>
    <w:rsid w:val="000417C9"/>
    <w:rsid w:val="000473DC"/>
    <w:rsid w:val="00051B41"/>
    <w:rsid w:val="00055B5C"/>
    <w:rsid w:val="00056391"/>
    <w:rsid w:val="00060FF9"/>
    <w:rsid w:val="000614BF"/>
    <w:rsid w:val="00082815"/>
    <w:rsid w:val="00092C71"/>
    <w:rsid w:val="000A20F0"/>
    <w:rsid w:val="000A26C8"/>
    <w:rsid w:val="000A3873"/>
    <w:rsid w:val="000B1FD2"/>
    <w:rsid w:val="000B58D8"/>
    <w:rsid w:val="000C0A66"/>
    <w:rsid w:val="000C51AF"/>
    <w:rsid w:val="000D05EF"/>
    <w:rsid w:val="000E0922"/>
    <w:rsid w:val="000F21C1"/>
    <w:rsid w:val="000F316E"/>
    <w:rsid w:val="00101D90"/>
    <w:rsid w:val="0010745C"/>
    <w:rsid w:val="00113BD1"/>
    <w:rsid w:val="00116A51"/>
    <w:rsid w:val="00122206"/>
    <w:rsid w:val="00123966"/>
    <w:rsid w:val="00137D5B"/>
    <w:rsid w:val="00143FF6"/>
    <w:rsid w:val="0015646E"/>
    <w:rsid w:val="001572A2"/>
    <w:rsid w:val="001643C9"/>
    <w:rsid w:val="00165568"/>
    <w:rsid w:val="00166C2F"/>
    <w:rsid w:val="001716C9"/>
    <w:rsid w:val="00173363"/>
    <w:rsid w:val="00173B94"/>
    <w:rsid w:val="001751FE"/>
    <w:rsid w:val="001839F9"/>
    <w:rsid w:val="001854B4"/>
    <w:rsid w:val="00187952"/>
    <w:rsid w:val="001939E1"/>
    <w:rsid w:val="00195382"/>
    <w:rsid w:val="001A008F"/>
    <w:rsid w:val="001A3658"/>
    <w:rsid w:val="001A3D8A"/>
    <w:rsid w:val="001A5E24"/>
    <w:rsid w:val="001A759A"/>
    <w:rsid w:val="001B4FC6"/>
    <w:rsid w:val="001B5858"/>
    <w:rsid w:val="001B633C"/>
    <w:rsid w:val="001B7A5D"/>
    <w:rsid w:val="001C02BB"/>
    <w:rsid w:val="001C2418"/>
    <w:rsid w:val="001C69C4"/>
    <w:rsid w:val="001E3590"/>
    <w:rsid w:val="001E7407"/>
    <w:rsid w:val="001F3BA8"/>
    <w:rsid w:val="00201988"/>
    <w:rsid w:val="00201D27"/>
    <w:rsid w:val="00202618"/>
    <w:rsid w:val="00213DCD"/>
    <w:rsid w:val="0021781B"/>
    <w:rsid w:val="00217AFD"/>
    <w:rsid w:val="0022365C"/>
    <w:rsid w:val="00227023"/>
    <w:rsid w:val="00231633"/>
    <w:rsid w:val="00232206"/>
    <w:rsid w:val="00236442"/>
    <w:rsid w:val="00240749"/>
    <w:rsid w:val="00254D7F"/>
    <w:rsid w:val="00263820"/>
    <w:rsid w:val="002662B7"/>
    <w:rsid w:val="00275197"/>
    <w:rsid w:val="00276C61"/>
    <w:rsid w:val="00290843"/>
    <w:rsid w:val="00293B89"/>
    <w:rsid w:val="00297ECB"/>
    <w:rsid w:val="002A3D11"/>
    <w:rsid w:val="002B5A30"/>
    <w:rsid w:val="002D043A"/>
    <w:rsid w:val="002D395A"/>
    <w:rsid w:val="003027D0"/>
    <w:rsid w:val="00312BC0"/>
    <w:rsid w:val="00327919"/>
    <w:rsid w:val="003326F8"/>
    <w:rsid w:val="003415D3"/>
    <w:rsid w:val="00350417"/>
    <w:rsid w:val="00352B0F"/>
    <w:rsid w:val="0035645F"/>
    <w:rsid w:val="003702D6"/>
    <w:rsid w:val="00373874"/>
    <w:rsid w:val="00375C6C"/>
    <w:rsid w:val="003868AA"/>
    <w:rsid w:val="00387AD2"/>
    <w:rsid w:val="00390939"/>
    <w:rsid w:val="003A7B3C"/>
    <w:rsid w:val="003B4E3D"/>
    <w:rsid w:val="003C2738"/>
    <w:rsid w:val="003C5F2B"/>
    <w:rsid w:val="003D0BFE"/>
    <w:rsid w:val="003D0DD3"/>
    <w:rsid w:val="003D14A1"/>
    <w:rsid w:val="003D5700"/>
    <w:rsid w:val="003D5D2D"/>
    <w:rsid w:val="003D7CC6"/>
    <w:rsid w:val="003F4C44"/>
    <w:rsid w:val="0040386B"/>
    <w:rsid w:val="00404B3F"/>
    <w:rsid w:val="00405579"/>
    <w:rsid w:val="00410B8E"/>
    <w:rsid w:val="004116CD"/>
    <w:rsid w:val="004167F3"/>
    <w:rsid w:val="00421FC1"/>
    <w:rsid w:val="004229C7"/>
    <w:rsid w:val="00424CA9"/>
    <w:rsid w:val="00430B7B"/>
    <w:rsid w:val="00436785"/>
    <w:rsid w:val="00436BD5"/>
    <w:rsid w:val="00437E4B"/>
    <w:rsid w:val="0044291A"/>
    <w:rsid w:val="004550FC"/>
    <w:rsid w:val="004630EF"/>
    <w:rsid w:val="0048196B"/>
    <w:rsid w:val="0048364F"/>
    <w:rsid w:val="00485DF0"/>
    <w:rsid w:val="00486D05"/>
    <w:rsid w:val="00492F4E"/>
    <w:rsid w:val="00496F97"/>
    <w:rsid w:val="004B0176"/>
    <w:rsid w:val="004C7C8C"/>
    <w:rsid w:val="004E2A4A"/>
    <w:rsid w:val="004F0D23"/>
    <w:rsid w:val="004F1FAC"/>
    <w:rsid w:val="00510751"/>
    <w:rsid w:val="00516B8D"/>
    <w:rsid w:val="00537FBC"/>
    <w:rsid w:val="00543469"/>
    <w:rsid w:val="00547097"/>
    <w:rsid w:val="005504A2"/>
    <w:rsid w:val="00551B54"/>
    <w:rsid w:val="00577C5E"/>
    <w:rsid w:val="00582C52"/>
    <w:rsid w:val="00584811"/>
    <w:rsid w:val="00587F9B"/>
    <w:rsid w:val="00593AA6"/>
    <w:rsid w:val="00594161"/>
    <w:rsid w:val="00594749"/>
    <w:rsid w:val="005A0D92"/>
    <w:rsid w:val="005A5DD1"/>
    <w:rsid w:val="005B351D"/>
    <w:rsid w:val="005B4067"/>
    <w:rsid w:val="005C2D96"/>
    <w:rsid w:val="005C3F41"/>
    <w:rsid w:val="005C53C2"/>
    <w:rsid w:val="005D22DF"/>
    <w:rsid w:val="005E152A"/>
    <w:rsid w:val="00600219"/>
    <w:rsid w:val="006167FD"/>
    <w:rsid w:val="0063126C"/>
    <w:rsid w:val="00641DE5"/>
    <w:rsid w:val="006429C2"/>
    <w:rsid w:val="00656F0C"/>
    <w:rsid w:val="00664A60"/>
    <w:rsid w:val="00672BBD"/>
    <w:rsid w:val="006778F5"/>
    <w:rsid w:val="00677CC2"/>
    <w:rsid w:val="00681F92"/>
    <w:rsid w:val="00683B80"/>
    <w:rsid w:val="006842C2"/>
    <w:rsid w:val="00685F42"/>
    <w:rsid w:val="0069207B"/>
    <w:rsid w:val="00692EB2"/>
    <w:rsid w:val="006A4B23"/>
    <w:rsid w:val="006C2874"/>
    <w:rsid w:val="006C7F8C"/>
    <w:rsid w:val="006D380D"/>
    <w:rsid w:val="006D75DC"/>
    <w:rsid w:val="006E0135"/>
    <w:rsid w:val="006E256B"/>
    <w:rsid w:val="006E303A"/>
    <w:rsid w:val="006E54DC"/>
    <w:rsid w:val="006F1A8F"/>
    <w:rsid w:val="006F7E19"/>
    <w:rsid w:val="00700B2C"/>
    <w:rsid w:val="00712D8D"/>
    <w:rsid w:val="00713084"/>
    <w:rsid w:val="00714B26"/>
    <w:rsid w:val="007204C1"/>
    <w:rsid w:val="00720DAE"/>
    <w:rsid w:val="007217D9"/>
    <w:rsid w:val="0072283D"/>
    <w:rsid w:val="00731E00"/>
    <w:rsid w:val="0074250B"/>
    <w:rsid w:val="00742D8A"/>
    <w:rsid w:val="007440B7"/>
    <w:rsid w:val="0075613B"/>
    <w:rsid w:val="00761320"/>
    <w:rsid w:val="00762524"/>
    <w:rsid w:val="007634AD"/>
    <w:rsid w:val="007715C9"/>
    <w:rsid w:val="00774EDD"/>
    <w:rsid w:val="007757EC"/>
    <w:rsid w:val="007953FD"/>
    <w:rsid w:val="00797703"/>
    <w:rsid w:val="007A22D8"/>
    <w:rsid w:val="007B30AA"/>
    <w:rsid w:val="007C2D66"/>
    <w:rsid w:val="007E6DE9"/>
    <w:rsid w:val="007E7D4A"/>
    <w:rsid w:val="007F180A"/>
    <w:rsid w:val="008006CC"/>
    <w:rsid w:val="00805FDC"/>
    <w:rsid w:val="00807DA1"/>
    <w:rsid w:val="00807F18"/>
    <w:rsid w:val="0081041A"/>
    <w:rsid w:val="0081361B"/>
    <w:rsid w:val="008139EB"/>
    <w:rsid w:val="008175CA"/>
    <w:rsid w:val="008205C0"/>
    <w:rsid w:val="00826D6A"/>
    <w:rsid w:val="00831E8D"/>
    <w:rsid w:val="00840D94"/>
    <w:rsid w:val="00856A31"/>
    <w:rsid w:val="00857D6B"/>
    <w:rsid w:val="0087230B"/>
    <w:rsid w:val="00874ACC"/>
    <w:rsid w:val="008754D0"/>
    <w:rsid w:val="00877ADC"/>
    <w:rsid w:val="00877D48"/>
    <w:rsid w:val="0088225C"/>
    <w:rsid w:val="00883781"/>
    <w:rsid w:val="00885570"/>
    <w:rsid w:val="00886BF5"/>
    <w:rsid w:val="00893958"/>
    <w:rsid w:val="00896552"/>
    <w:rsid w:val="008A2E77"/>
    <w:rsid w:val="008B4C01"/>
    <w:rsid w:val="008C6F6F"/>
    <w:rsid w:val="008D0EE0"/>
    <w:rsid w:val="008D3E94"/>
    <w:rsid w:val="008F4F1C"/>
    <w:rsid w:val="008F77C4"/>
    <w:rsid w:val="00900586"/>
    <w:rsid w:val="009103F3"/>
    <w:rsid w:val="00932377"/>
    <w:rsid w:val="0093498E"/>
    <w:rsid w:val="009410A0"/>
    <w:rsid w:val="009453DB"/>
    <w:rsid w:val="00946EE1"/>
    <w:rsid w:val="00967042"/>
    <w:rsid w:val="00970A46"/>
    <w:rsid w:val="0098255A"/>
    <w:rsid w:val="009845BE"/>
    <w:rsid w:val="009956EA"/>
    <w:rsid w:val="009969C9"/>
    <w:rsid w:val="009A1979"/>
    <w:rsid w:val="009C11E6"/>
    <w:rsid w:val="009D3626"/>
    <w:rsid w:val="009D38A0"/>
    <w:rsid w:val="009E186E"/>
    <w:rsid w:val="009E1B7D"/>
    <w:rsid w:val="009E3DCE"/>
    <w:rsid w:val="009F3D52"/>
    <w:rsid w:val="009F76BD"/>
    <w:rsid w:val="009F7BD0"/>
    <w:rsid w:val="00A01D1E"/>
    <w:rsid w:val="00A048FF"/>
    <w:rsid w:val="00A1065F"/>
    <w:rsid w:val="00A10775"/>
    <w:rsid w:val="00A13C24"/>
    <w:rsid w:val="00A22DB2"/>
    <w:rsid w:val="00A231E2"/>
    <w:rsid w:val="00A36C48"/>
    <w:rsid w:val="00A41E0B"/>
    <w:rsid w:val="00A47A29"/>
    <w:rsid w:val="00A55631"/>
    <w:rsid w:val="00A64912"/>
    <w:rsid w:val="00A650FF"/>
    <w:rsid w:val="00A67CBA"/>
    <w:rsid w:val="00A709B2"/>
    <w:rsid w:val="00A70A74"/>
    <w:rsid w:val="00A84E57"/>
    <w:rsid w:val="00AA1E76"/>
    <w:rsid w:val="00AA2F80"/>
    <w:rsid w:val="00AA3795"/>
    <w:rsid w:val="00AA6EF8"/>
    <w:rsid w:val="00AC1E75"/>
    <w:rsid w:val="00AC394B"/>
    <w:rsid w:val="00AC7309"/>
    <w:rsid w:val="00AD5641"/>
    <w:rsid w:val="00AD5E83"/>
    <w:rsid w:val="00AE1088"/>
    <w:rsid w:val="00AE3348"/>
    <w:rsid w:val="00AF1BA4"/>
    <w:rsid w:val="00AF5EA0"/>
    <w:rsid w:val="00B032D8"/>
    <w:rsid w:val="00B06A5E"/>
    <w:rsid w:val="00B14A48"/>
    <w:rsid w:val="00B1667E"/>
    <w:rsid w:val="00B23340"/>
    <w:rsid w:val="00B264D9"/>
    <w:rsid w:val="00B32BE2"/>
    <w:rsid w:val="00B33B3C"/>
    <w:rsid w:val="00B4299C"/>
    <w:rsid w:val="00B50C9B"/>
    <w:rsid w:val="00B6382D"/>
    <w:rsid w:val="00B642CA"/>
    <w:rsid w:val="00B71C23"/>
    <w:rsid w:val="00B72F70"/>
    <w:rsid w:val="00B76637"/>
    <w:rsid w:val="00B80B19"/>
    <w:rsid w:val="00B8617A"/>
    <w:rsid w:val="00B959AD"/>
    <w:rsid w:val="00BA5026"/>
    <w:rsid w:val="00BB0356"/>
    <w:rsid w:val="00BB0D38"/>
    <w:rsid w:val="00BB40BF"/>
    <w:rsid w:val="00BC0223"/>
    <w:rsid w:val="00BC0A2B"/>
    <w:rsid w:val="00BC0CD1"/>
    <w:rsid w:val="00BC4B4B"/>
    <w:rsid w:val="00BE719A"/>
    <w:rsid w:val="00BE720A"/>
    <w:rsid w:val="00BF0461"/>
    <w:rsid w:val="00BF4944"/>
    <w:rsid w:val="00BF56D4"/>
    <w:rsid w:val="00C02EBC"/>
    <w:rsid w:val="00C04409"/>
    <w:rsid w:val="00C067E5"/>
    <w:rsid w:val="00C10706"/>
    <w:rsid w:val="00C164CA"/>
    <w:rsid w:val="00C174F6"/>
    <w:rsid w:val="00C176CF"/>
    <w:rsid w:val="00C257F3"/>
    <w:rsid w:val="00C31361"/>
    <w:rsid w:val="00C42BF8"/>
    <w:rsid w:val="00C460AE"/>
    <w:rsid w:val="00C46F63"/>
    <w:rsid w:val="00C50043"/>
    <w:rsid w:val="00C53C8D"/>
    <w:rsid w:val="00C54E84"/>
    <w:rsid w:val="00C5530E"/>
    <w:rsid w:val="00C6333A"/>
    <w:rsid w:val="00C70018"/>
    <w:rsid w:val="00C7573B"/>
    <w:rsid w:val="00C75769"/>
    <w:rsid w:val="00C76CF3"/>
    <w:rsid w:val="00C802C1"/>
    <w:rsid w:val="00C817A5"/>
    <w:rsid w:val="00C9287D"/>
    <w:rsid w:val="00CA0557"/>
    <w:rsid w:val="00CA21EC"/>
    <w:rsid w:val="00CA3D59"/>
    <w:rsid w:val="00CA4268"/>
    <w:rsid w:val="00CB0475"/>
    <w:rsid w:val="00CB6DF5"/>
    <w:rsid w:val="00CC2F52"/>
    <w:rsid w:val="00CE1E31"/>
    <w:rsid w:val="00CE2251"/>
    <w:rsid w:val="00CE5394"/>
    <w:rsid w:val="00CF0BB2"/>
    <w:rsid w:val="00D00C48"/>
    <w:rsid w:val="00D00EAA"/>
    <w:rsid w:val="00D0569B"/>
    <w:rsid w:val="00D120C6"/>
    <w:rsid w:val="00D129B2"/>
    <w:rsid w:val="00D13441"/>
    <w:rsid w:val="00D20D95"/>
    <w:rsid w:val="00D243A3"/>
    <w:rsid w:val="00D24EF4"/>
    <w:rsid w:val="00D32D8C"/>
    <w:rsid w:val="00D34A52"/>
    <w:rsid w:val="00D427B6"/>
    <w:rsid w:val="00D439EF"/>
    <w:rsid w:val="00D477C3"/>
    <w:rsid w:val="00D52EFE"/>
    <w:rsid w:val="00D55997"/>
    <w:rsid w:val="00D63EF6"/>
    <w:rsid w:val="00D644C1"/>
    <w:rsid w:val="00D70DFB"/>
    <w:rsid w:val="00D73029"/>
    <w:rsid w:val="00D766DF"/>
    <w:rsid w:val="00D766EC"/>
    <w:rsid w:val="00D922FD"/>
    <w:rsid w:val="00D94D11"/>
    <w:rsid w:val="00DB05DC"/>
    <w:rsid w:val="00DD1C36"/>
    <w:rsid w:val="00DE2002"/>
    <w:rsid w:val="00DF7AE9"/>
    <w:rsid w:val="00E0503D"/>
    <w:rsid w:val="00E05704"/>
    <w:rsid w:val="00E06EB7"/>
    <w:rsid w:val="00E13F2F"/>
    <w:rsid w:val="00E24881"/>
    <w:rsid w:val="00E24D66"/>
    <w:rsid w:val="00E24D87"/>
    <w:rsid w:val="00E34B9E"/>
    <w:rsid w:val="00E4696C"/>
    <w:rsid w:val="00E46CE4"/>
    <w:rsid w:val="00E51D9A"/>
    <w:rsid w:val="00E52D64"/>
    <w:rsid w:val="00E52F0A"/>
    <w:rsid w:val="00E54292"/>
    <w:rsid w:val="00E60DA8"/>
    <w:rsid w:val="00E61428"/>
    <w:rsid w:val="00E618D0"/>
    <w:rsid w:val="00E6430A"/>
    <w:rsid w:val="00E707B0"/>
    <w:rsid w:val="00E72136"/>
    <w:rsid w:val="00E74DC7"/>
    <w:rsid w:val="00E758D3"/>
    <w:rsid w:val="00E77D99"/>
    <w:rsid w:val="00E84ECA"/>
    <w:rsid w:val="00E87699"/>
    <w:rsid w:val="00E947C6"/>
    <w:rsid w:val="00E963EC"/>
    <w:rsid w:val="00EB2E52"/>
    <w:rsid w:val="00EB4574"/>
    <w:rsid w:val="00EB510C"/>
    <w:rsid w:val="00EB55E4"/>
    <w:rsid w:val="00ED2B69"/>
    <w:rsid w:val="00ED492F"/>
    <w:rsid w:val="00EE3E36"/>
    <w:rsid w:val="00EF2E3A"/>
    <w:rsid w:val="00F047E2"/>
    <w:rsid w:val="00F078DC"/>
    <w:rsid w:val="00F13E86"/>
    <w:rsid w:val="00F14420"/>
    <w:rsid w:val="00F17B00"/>
    <w:rsid w:val="00F20ED0"/>
    <w:rsid w:val="00F22F1C"/>
    <w:rsid w:val="00F2717F"/>
    <w:rsid w:val="00F47276"/>
    <w:rsid w:val="00F52B0E"/>
    <w:rsid w:val="00F5351B"/>
    <w:rsid w:val="00F634DE"/>
    <w:rsid w:val="00F677A9"/>
    <w:rsid w:val="00F73168"/>
    <w:rsid w:val="00F84CF5"/>
    <w:rsid w:val="00F874A3"/>
    <w:rsid w:val="00F92D35"/>
    <w:rsid w:val="00F94C47"/>
    <w:rsid w:val="00FA420B"/>
    <w:rsid w:val="00FB2266"/>
    <w:rsid w:val="00FB7DB6"/>
    <w:rsid w:val="00FC5B8A"/>
    <w:rsid w:val="00FC5EC1"/>
    <w:rsid w:val="00FD1D37"/>
    <w:rsid w:val="00FD1E13"/>
    <w:rsid w:val="00FD7EB1"/>
    <w:rsid w:val="00FE2156"/>
    <w:rsid w:val="00FE41C9"/>
    <w:rsid w:val="00FE7F93"/>
    <w:rsid w:val="00FF2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61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230B"/>
    <w:pPr>
      <w:spacing w:line="260" w:lineRule="atLeast"/>
    </w:pPr>
    <w:rPr>
      <w:sz w:val="22"/>
    </w:rPr>
  </w:style>
  <w:style w:type="paragraph" w:styleId="Heading1">
    <w:name w:val="heading 1"/>
    <w:basedOn w:val="Normal"/>
    <w:next w:val="Normal"/>
    <w:link w:val="Heading1Char"/>
    <w:uiPriority w:val="9"/>
    <w:qFormat/>
    <w:rsid w:val="00D94D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4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D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4D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4D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4D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4D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4D1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94D1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230B"/>
  </w:style>
  <w:style w:type="paragraph" w:customStyle="1" w:styleId="OPCParaBase">
    <w:name w:val="OPCParaBase"/>
    <w:qFormat/>
    <w:rsid w:val="0087230B"/>
    <w:pPr>
      <w:spacing w:line="260" w:lineRule="atLeast"/>
    </w:pPr>
    <w:rPr>
      <w:rFonts w:eastAsia="Times New Roman" w:cs="Times New Roman"/>
      <w:sz w:val="22"/>
      <w:lang w:eastAsia="en-AU"/>
    </w:rPr>
  </w:style>
  <w:style w:type="paragraph" w:customStyle="1" w:styleId="ShortT">
    <w:name w:val="ShortT"/>
    <w:basedOn w:val="OPCParaBase"/>
    <w:next w:val="Normal"/>
    <w:qFormat/>
    <w:rsid w:val="0087230B"/>
    <w:pPr>
      <w:spacing w:line="240" w:lineRule="auto"/>
    </w:pPr>
    <w:rPr>
      <w:b/>
      <w:sz w:val="40"/>
    </w:rPr>
  </w:style>
  <w:style w:type="paragraph" w:customStyle="1" w:styleId="ActHead1">
    <w:name w:val="ActHead 1"/>
    <w:aliases w:val="c"/>
    <w:basedOn w:val="OPCParaBase"/>
    <w:next w:val="Normal"/>
    <w:qFormat/>
    <w:rsid w:val="008723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23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23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23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23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23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23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23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230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230B"/>
  </w:style>
  <w:style w:type="paragraph" w:customStyle="1" w:styleId="Blocks">
    <w:name w:val="Blocks"/>
    <w:aliases w:val="bb"/>
    <w:basedOn w:val="OPCParaBase"/>
    <w:qFormat/>
    <w:rsid w:val="0087230B"/>
    <w:pPr>
      <w:spacing w:line="240" w:lineRule="auto"/>
    </w:pPr>
    <w:rPr>
      <w:sz w:val="24"/>
    </w:rPr>
  </w:style>
  <w:style w:type="paragraph" w:customStyle="1" w:styleId="BoxText">
    <w:name w:val="BoxText"/>
    <w:aliases w:val="bt"/>
    <w:basedOn w:val="OPCParaBase"/>
    <w:qFormat/>
    <w:rsid w:val="008723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230B"/>
    <w:rPr>
      <w:b/>
    </w:rPr>
  </w:style>
  <w:style w:type="paragraph" w:customStyle="1" w:styleId="BoxHeadItalic">
    <w:name w:val="BoxHeadItalic"/>
    <w:aliases w:val="bhi"/>
    <w:basedOn w:val="BoxText"/>
    <w:next w:val="BoxStep"/>
    <w:qFormat/>
    <w:rsid w:val="0087230B"/>
    <w:rPr>
      <w:i/>
    </w:rPr>
  </w:style>
  <w:style w:type="paragraph" w:customStyle="1" w:styleId="BoxList">
    <w:name w:val="BoxList"/>
    <w:aliases w:val="bl"/>
    <w:basedOn w:val="BoxText"/>
    <w:qFormat/>
    <w:rsid w:val="0087230B"/>
    <w:pPr>
      <w:ind w:left="1559" w:hanging="425"/>
    </w:pPr>
  </w:style>
  <w:style w:type="paragraph" w:customStyle="1" w:styleId="BoxNote">
    <w:name w:val="BoxNote"/>
    <w:aliases w:val="bn"/>
    <w:basedOn w:val="BoxText"/>
    <w:qFormat/>
    <w:rsid w:val="0087230B"/>
    <w:pPr>
      <w:tabs>
        <w:tab w:val="left" w:pos="1985"/>
      </w:tabs>
      <w:spacing w:before="122" w:line="198" w:lineRule="exact"/>
      <w:ind w:left="2948" w:hanging="1814"/>
    </w:pPr>
    <w:rPr>
      <w:sz w:val="18"/>
    </w:rPr>
  </w:style>
  <w:style w:type="paragraph" w:customStyle="1" w:styleId="BoxPara">
    <w:name w:val="BoxPara"/>
    <w:aliases w:val="bp"/>
    <w:basedOn w:val="BoxText"/>
    <w:qFormat/>
    <w:rsid w:val="0087230B"/>
    <w:pPr>
      <w:tabs>
        <w:tab w:val="right" w:pos="2268"/>
      </w:tabs>
      <w:ind w:left="2552" w:hanging="1418"/>
    </w:pPr>
  </w:style>
  <w:style w:type="paragraph" w:customStyle="1" w:styleId="BoxStep">
    <w:name w:val="BoxStep"/>
    <w:aliases w:val="bs"/>
    <w:basedOn w:val="BoxText"/>
    <w:qFormat/>
    <w:rsid w:val="0087230B"/>
    <w:pPr>
      <w:ind w:left="1985" w:hanging="851"/>
    </w:pPr>
  </w:style>
  <w:style w:type="character" w:customStyle="1" w:styleId="CharAmPartNo">
    <w:name w:val="CharAmPartNo"/>
    <w:basedOn w:val="OPCCharBase"/>
    <w:qFormat/>
    <w:rsid w:val="0087230B"/>
  </w:style>
  <w:style w:type="character" w:customStyle="1" w:styleId="CharAmPartText">
    <w:name w:val="CharAmPartText"/>
    <w:basedOn w:val="OPCCharBase"/>
    <w:qFormat/>
    <w:rsid w:val="0087230B"/>
  </w:style>
  <w:style w:type="character" w:customStyle="1" w:styleId="CharAmSchNo">
    <w:name w:val="CharAmSchNo"/>
    <w:basedOn w:val="OPCCharBase"/>
    <w:qFormat/>
    <w:rsid w:val="0087230B"/>
  </w:style>
  <w:style w:type="character" w:customStyle="1" w:styleId="CharAmSchText">
    <w:name w:val="CharAmSchText"/>
    <w:basedOn w:val="OPCCharBase"/>
    <w:qFormat/>
    <w:rsid w:val="0087230B"/>
  </w:style>
  <w:style w:type="character" w:customStyle="1" w:styleId="CharBoldItalic">
    <w:name w:val="CharBoldItalic"/>
    <w:basedOn w:val="OPCCharBase"/>
    <w:uiPriority w:val="1"/>
    <w:qFormat/>
    <w:rsid w:val="0087230B"/>
    <w:rPr>
      <w:b/>
      <w:i/>
    </w:rPr>
  </w:style>
  <w:style w:type="character" w:customStyle="1" w:styleId="CharChapNo">
    <w:name w:val="CharChapNo"/>
    <w:basedOn w:val="OPCCharBase"/>
    <w:uiPriority w:val="1"/>
    <w:qFormat/>
    <w:rsid w:val="0087230B"/>
  </w:style>
  <w:style w:type="character" w:customStyle="1" w:styleId="CharChapText">
    <w:name w:val="CharChapText"/>
    <w:basedOn w:val="OPCCharBase"/>
    <w:uiPriority w:val="1"/>
    <w:qFormat/>
    <w:rsid w:val="0087230B"/>
  </w:style>
  <w:style w:type="character" w:customStyle="1" w:styleId="CharDivNo">
    <w:name w:val="CharDivNo"/>
    <w:basedOn w:val="OPCCharBase"/>
    <w:uiPriority w:val="1"/>
    <w:qFormat/>
    <w:rsid w:val="0087230B"/>
  </w:style>
  <w:style w:type="character" w:customStyle="1" w:styleId="CharDivText">
    <w:name w:val="CharDivText"/>
    <w:basedOn w:val="OPCCharBase"/>
    <w:uiPriority w:val="1"/>
    <w:qFormat/>
    <w:rsid w:val="0087230B"/>
  </w:style>
  <w:style w:type="character" w:customStyle="1" w:styleId="CharItalic">
    <w:name w:val="CharItalic"/>
    <w:basedOn w:val="OPCCharBase"/>
    <w:uiPriority w:val="1"/>
    <w:qFormat/>
    <w:rsid w:val="0087230B"/>
    <w:rPr>
      <w:i/>
    </w:rPr>
  </w:style>
  <w:style w:type="character" w:customStyle="1" w:styleId="CharPartNo">
    <w:name w:val="CharPartNo"/>
    <w:basedOn w:val="OPCCharBase"/>
    <w:uiPriority w:val="1"/>
    <w:qFormat/>
    <w:rsid w:val="0087230B"/>
  </w:style>
  <w:style w:type="character" w:customStyle="1" w:styleId="CharPartText">
    <w:name w:val="CharPartText"/>
    <w:basedOn w:val="OPCCharBase"/>
    <w:uiPriority w:val="1"/>
    <w:qFormat/>
    <w:rsid w:val="0087230B"/>
  </w:style>
  <w:style w:type="character" w:customStyle="1" w:styleId="CharSectno">
    <w:name w:val="CharSectno"/>
    <w:basedOn w:val="OPCCharBase"/>
    <w:qFormat/>
    <w:rsid w:val="0087230B"/>
  </w:style>
  <w:style w:type="character" w:customStyle="1" w:styleId="CharSubdNo">
    <w:name w:val="CharSubdNo"/>
    <w:basedOn w:val="OPCCharBase"/>
    <w:uiPriority w:val="1"/>
    <w:qFormat/>
    <w:rsid w:val="0087230B"/>
  </w:style>
  <w:style w:type="character" w:customStyle="1" w:styleId="CharSubdText">
    <w:name w:val="CharSubdText"/>
    <w:basedOn w:val="OPCCharBase"/>
    <w:uiPriority w:val="1"/>
    <w:qFormat/>
    <w:rsid w:val="0087230B"/>
  </w:style>
  <w:style w:type="paragraph" w:customStyle="1" w:styleId="CTA--">
    <w:name w:val="CTA --"/>
    <w:basedOn w:val="OPCParaBase"/>
    <w:next w:val="Normal"/>
    <w:rsid w:val="0087230B"/>
    <w:pPr>
      <w:spacing w:before="60" w:line="240" w:lineRule="atLeast"/>
      <w:ind w:left="142" w:hanging="142"/>
    </w:pPr>
    <w:rPr>
      <w:sz w:val="20"/>
    </w:rPr>
  </w:style>
  <w:style w:type="paragraph" w:customStyle="1" w:styleId="CTA-">
    <w:name w:val="CTA -"/>
    <w:basedOn w:val="OPCParaBase"/>
    <w:rsid w:val="0087230B"/>
    <w:pPr>
      <w:spacing w:before="60" w:line="240" w:lineRule="atLeast"/>
      <w:ind w:left="85" w:hanging="85"/>
    </w:pPr>
    <w:rPr>
      <w:sz w:val="20"/>
    </w:rPr>
  </w:style>
  <w:style w:type="paragraph" w:customStyle="1" w:styleId="CTA---">
    <w:name w:val="CTA ---"/>
    <w:basedOn w:val="OPCParaBase"/>
    <w:next w:val="Normal"/>
    <w:rsid w:val="0087230B"/>
    <w:pPr>
      <w:spacing w:before="60" w:line="240" w:lineRule="atLeast"/>
      <w:ind w:left="198" w:hanging="198"/>
    </w:pPr>
    <w:rPr>
      <w:sz w:val="20"/>
    </w:rPr>
  </w:style>
  <w:style w:type="paragraph" w:customStyle="1" w:styleId="CTA----">
    <w:name w:val="CTA ----"/>
    <w:basedOn w:val="OPCParaBase"/>
    <w:next w:val="Normal"/>
    <w:rsid w:val="0087230B"/>
    <w:pPr>
      <w:spacing w:before="60" w:line="240" w:lineRule="atLeast"/>
      <w:ind w:left="255" w:hanging="255"/>
    </w:pPr>
    <w:rPr>
      <w:sz w:val="20"/>
    </w:rPr>
  </w:style>
  <w:style w:type="paragraph" w:customStyle="1" w:styleId="CTA1a">
    <w:name w:val="CTA 1(a)"/>
    <w:basedOn w:val="OPCParaBase"/>
    <w:rsid w:val="0087230B"/>
    <w:pPr>
      <w:tabs>
        <w:tab w:val="right" w:pos="414"/>
      </w:tabs>
      <w:spacing w:before="40" w:line="240" w:lineRule="atLeast"/>
      <w:ind w:left="675" w:hanging="675"/>
    </w:pPr>
    <w:rPr>
      <w:sz w:val="20"/>
    </w:rPr>
  </w:style>
  <w:style w:type="paragraph" w:customStyle="1" w:styleId="CTA1ai">
    <w:name w:val="CTA 1(a)(i)"/>
    <w:basedOn w:val="OPCParaBase"/>
    <w:rsid w:val="0087230B"/>
    <w:pPr>
      <w:tabs>
        <w:tab w:val="right" w:pos="1004"/>
      </w:tabs>
      <w:spacing w:before="40" w:line="240" w:lineRule="atLeast"/>
      <w:ind w:left="1253" w:hanging="1253"/>
    </w:pPr>
    <w:rPr>
      <w:sz w:val="20"/>
    </w:rPr>
  </w:style>
  <w:style w:type="paragraph" w:customStyle="1" w:styleId="CTA2a">
    <w:name w:val="CTA 2(a)"/>
    <w:basedOn w:val="OPCParaBase"/>
    <w:rsid w:val="0087230B"/>
    <w:pPr>
      <w:tabs>
        <w:tab w:val="right" w:pos="482"/>
      </w:tabs>
      <w:spacing w:before="40" w:line="240" w:lineRule="atLeast"/>
      <w:ind w:left="748" w:hanging="748"/>
    </w:pPr>
    <w:rPr>
      <w:sz w:val="20"/>
    </w:rPr>
  </w:style>
  <w:style w:type="paragraph" w:customStyle="1" w:styleId="CTA2ai">
    <w:name w:val="CTA 2(a)(i)"/>
    <w:basedOn w:val="OPCParaBase"/>
    <w:rsid w:val="0087230B"/>
    <w:pPr>
      <w:tabs>
        <w:tab w:val="right" w:pos="1089"/>
      </w:tabs>
      <w:spacing w:before="40" w:line="240" w:lineRule="atLeast"/>
      <w:ind w:left="1327" w:hanging="1327"/>
    </w:pPr>
    <w:rPr>
      <w:sz w:val="20"/>
    </w:rPr>
  </w:style>
  <w:style w:type="paragraph" w:customStyle="1" w:styleId="CTA3a">
    <w:name w:val="CTA 3(a)"/>
    <w:basedOn w:val="OPCParaBase"/>
    <w:rsid w:val="0087230B"/>
    <w:pPr>
      <w:tabs>
        <w:tab w:val="right" w:pos="556"/>
      </w:tabs>
      <w:spacing w:before="40" w:line="240" w:lineRule="atLeast"/>
      <w:ind w:left="805" w:hanging="805"/>
    </w:pPr>
    <w:rPr>
      <w:sz w:val="20"/>
    </w:rPr>
  </w:style>
  <w:style w:type="paragraph" w:customStyle="1" w:styleId="CTA3ai">
    <w:name w:val="CTA 3(a)(i)"/>
    <w:basedOn w:val="OPCParaBase"/>
    <w:rsid w:val="0087230B"/>
    <w:pPr>
      <w:tabs>
        <w:tab w:val="right" w:pos="1140"/>
      </w:tabs>
      <w:spacing w:before="40" w:line="240" w:lineRule="atLeast"/>
      <w:ind w:left="1361" w:hanging="1361"/>
    </w:pPr>
    <w:rPr>
      <w:sz w:val="20"/>
    </w:rPr>
  </w:style>
  <w:style w:type="paragraph" w:customStyle="1" w:styleId="CTA4a">
    <w:name w:val="CTA 4(a)"/>
    <w:basedOn w:val="OPCParaBase"/>
    <w:rsid w:val="0087230B"/>
    <w:pPr>
      <w:tabs>
        <w:tab w:val="right" w:pos="624"/>
      </w:tabs>
      <w:spacing w:before="40" w:line="240" w:lineRule="atLeast"/>
      <w:ind w:left="873" w:hanging="873"/>
    </w:pPr>
    <w:rPr>
      <w:sz w:val="20"/>
    </w:rPr>
  </w:style>
  <w:style w:type="paragraph" w:customStyle="1" w:styleId="CTA4ai">
    <w:name w:val="CTA 4(a)(i)"/>
    <w:basedOn w:val="OPCParaBase"/>
    <w:rsid w:val="0087230B"/>
    <w:pPr>
      <w:tabs>
        <w:tab w:val="right" w:pos="1213"/>
      </w:tabs>
      <w:spacing w:before="40" w:line="240" w:lineRule="atLeast"/>
      <w:ind w:left="1452" w:hanging="1452"/>
    </w:pPr>
    <w:rPr>
      <w:sz w:val="20"/>
    </w:rPr>
  </w:style>
  <w:style w:type="paragraph" w:customStyle="1" w:styleId="CTACAPS">
    <w:name w:val="CTA CAPS"/>
    <w:basedOn w:val="OPCParaBase"/>
    <w:rsid w:val="0087230B"/>
    <w:pPr>
      <w:spacing w:before="60" w:line="240" w:lineRule="atLeast"/>
    </w:pPr>
    <w:rPr>
      <w:sz w:val="20"/>
    </w:rPr>
  </w:style>
  <w:style w:type="paragraph" w:customStyle="1" w:styleId="CTAright">
    <w:name w:val="CTA right"/>
    <w:basedOn w:val="OPCParaBase"/>
    <w:rsid w:val="0087230B"/>
    <w:pPr>
      <w:spacing w:before="60" w:line="240" w:lineRule="auto"/>
      <w:jc w:val="right"/>
    </w:pPr>
    <w:rPr>
      <w:sz w:val="20"/>
    </w:rPr>
  </w:style>
  <w:style w:type="paragraph" w:customStyle="1" w:styleId="subsection">
    <w:name w:val="subsection"/>
    <w:aliases w:val="ss"/>
    <w:basedOn w:val="OPCParaBase"/>
    <w:rsid w:val="0087230B"/>
    <w:pPr>
      <w:tabs>
        <w:tab w:val="right" w:pos="1021"/>
      </w:tabs>
      <w:spacing w:before="180" w:line="240" w:lineRule="auto"/>
      <w:ind w:left="1134" w:hanging="1134"/>
    </w:pPr>
  </w:style>
  <w:style w:type="paragraph" w:customStyle="1" w:styleId="Definition">
    <w:name w:val="Definition"/>
    <w:aliases w:val="dd"/>
    <w:basedOn w:val="OPCParaBase"/>
    <w:rsid w:val="0087230B"/>
    <w:pPr>
      <w:spacing w:before="180" w:line="240" w:lineRule="auto"/>
      <w:ind w:left="1134"/>
    </w:pPr>
  </w:style>
  <w:style w:type="paragraph" w:customStyle="1" w:styleId="ETAsubitem">
    <w:name w:val="ETA(subitem)"/>
    <w:basedOn w:val="OPCParaBase"/>
    <w:rsid w:val="0087230B"/>
    <w:pPr>
      <w:tabs>
        <w:tab w:val="right" w:pos="340"/>
      </w:tabs>
      <w:spacing w:before="60" w:line="240" w:lineRule="auto"/>
      <w:ind w:left="454" w:hanging="454"/>
    </w:pPr>
    <w:rPr>
      <w:sz w:val="20"/>
    </w:rPr>
  </w:style>
  <w:style w:type="paragraph" w:customStyle="1" w:styleId="ETApara">
    <w:name w:val="ETA(para)"/>
    <w:basedOn w:val="OPCParaBase"/>
    <w:rsid w:val="0087230B"/>
    <w:pPr>
      <w:tabs>
        <w:tab w:val="right" w:pos="754"/>
      </w:tabs>
      <w:spacing w:before="60" w:line="240" w:lineRule="auto"/>
      <w:ind w:left="828" w:hanging="828"/>
    </w:pPr>
    <w:rPr>
      <w:sz w:val="20"/>
    </w:rPr>
  </w:style>
  <w:style w:type="paragraph" w:customStyle="1" w:styleId="ETAsubpara">
    <w:name w:val="ETA(subpara)"/>
    <w:basedOn w:val="OPCParaBase"/>
    <w:rsid w:val="0087230B"/>
    <w:pPr>
      <w:tabs>
        <w:tab w:val="right" w:pos="1083"/>
      </w:tabs>
      <w:spacing w:before="60" w:line="240" w:lineRule="auto"/>
      <w:ind w:left="1191" w:hanging="1191"/>
    </w:pPr>
    <w:rPr>
      <w:sz w:val="20"/>
    </w:rPr>
  </w:style>
  <w:style w:type="paragraph" w:customStyle="1" w:styleId="ETAsub-subpara">
    <w:name w:val="ETA(sub-subpara)"/>
    <w:basedOn w:val="OPCParaBase"/>
    <w:rsid w:val="0087230B"/>
    <w:pPr>
      <w:tabs>
        <w:tab w:val="right" w:pos="1412"/>
      </w:tabs>
      <w:spacing w:before="60" w:line="240" w:lineRule="auto"/>
      <w:ind w:left="1525" w:hanging="1525"/>
    </w:pPr>
    <w:rPr>
      <w:sz w:val="20"/>
    </w:rPr>
  </w:style>
  <w:style w:type="paragraph" w:customStyle="1" w:styleId="Formula">
    <w:name w:val="Formula"/>
    <w:basedOn w:val="OPCParaBase"/>
    <w:rsid w:val="0087230B"/>
    <w:pPr>
      <w:spacing w:line="240" w:lineRule="auto"/>
      <w:ind w:left="1134"/>
    </w:pPr>
    <w:rPr>
      <w:sz w:val="20"/>
    </w:rPr>
  </w:style>
  <w:style w:type="paragraph" w:styleId="Header">
    <w:name w:val="header"/>
    <w:basedOn w:val="OPCParaBase"/>
    <w:link w:val="HeaderChar"/>
    <w:unhideWhenUsed/>
    <w:rsid w:val="0087230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230B"/>
    <w:rPr>
      <w:rFonts w:eastAsia="Times New Roman" w:cs="Times New Roman"/>
      <w:sz w:val="16"/>
      <w:lang w:eastAsia="en-AU"/>
    </w:rPr>
  </w:style>
  <w:style w:type="paragraph" w:customStyle="1" w:styleId="House">
    <w:name w:val="House"/>
    <w:basedOn w:val="OPCParaBase"/>
    <w:rsid w:val="0087230B"/>
    <w:pPr>
      <w:spacing w:line="240" w:lineRule="auto"/>
    </w:pPr>
    <w:rPr>
      <w:sz w:val="28"/>
    </w:rPr>
  </w:style>
  <w:style w:type="paragraph" w:customStyle="1" w:styleId="Item">
    <w:name w:val="Item"/>
    <w:aliases w:val="i"/>
    <w:basedOn w:val="OPCParaBase"/>
    <w:next w:val="ItemHead"/>
    <w:rsid w:val="0087230B"/>
    <w:pPr>
      <w:keepLines/>
      <w:spacing w:before="80" w:line="240" w:lineRule="auto"/>
      <w:ind w:left="709"/>
    </w:pPr>
  </w:style>
  <w:style w:type="paragraph" w:customStyle="1" w:styleId="ItemHead">
    <w:name w:val="ItemHead"/>
    <w:aliases w:val="ih"/>
    <w:basedOn w:val="OPCParaBase"/>
    <w:next w:val="Item"/>
    <w:rsid w:val="0087230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230B"/>
    <w:pPr>
      <w:spacing w:line="240" w:lineRule="auto"/>
    </w:pPr>
    <w:rPr>
      <w:b/>
      <w:sz w:val="32"/>
    </w:rPr>
  </w:style>
  <w:style w:type="paragraph" w:customStyle="1" w:styleId="notedraft">
    <w:name w:val="note(draft)"/>
    <w:aliases w:val="nd"/>
    <w:basedOn w:val="OPCParaBase"/>
    <w:rsid w:val="0087230B"/>
    <w:pPr>
      <w:spacing w:before="240" w:line="240" w:lineRule="auto"/>
      <w:ind w:left="284" w:hanging="284"/>
    </w:pPr>
    <w:rPr>
      <w:i/>
      <w:sz w:val="24"/>
    </w:rPr>
  </w:style>
  <w:style w:type="paragraph" w:customStyle="1" w:styleId="notemargin">
    <w:name w:val="note(margin)"/>
    <w:aliases w:val="nm"/>
    <w:basedOn w:val="OPCParaBase"/>
    <w:rsid w:val="0087230B"/>
    <w:pPr>
      <w:tabs>
        <w:tab w:val="left" w:pos="709"/>
      </w:tabs>
      <w:spacing w:before="122" w:line="198" w:lineRule="exact"/>
      <w:ind w:left="709" w:hanging="709"/>
    </w:pPr>
    <w:rPr>
      <w:sz w:val="18"/>
    </w:rPr>
  </w:style>
  <w:style w:type="paragraph" w:customStyle="1" w:styleId="noteToPara">
    <w:name w:val="noteToPara"/>
    <w:aliases w:val="ntp"/>
    <w:basedOn w:val="OPCParaBase"/>
    <w:rsid w:val="0087230B"/>
    <w:pPr>
      <w:spacing w:before="122" w:line="198" w:lineRule="exact"/>
      <w:ind w:left="2353" w:hanging="709"/>
    </w:pPr>
    <w:rPr>
      <w:sz w:val="18"/>
    </w:rPr>
  </w:style>
  <w:style w:type="paragraph" w:customStyle="1" w:styleId="noteParlAmend">
    <w:name w:val="note(ParlAmend)"/>
    <w:aliases w:val="npp"/>
    <w:basedOn w:val="OPCParaBase"/>
    <w:next w:val="ParlAmend"/>
    <w:rsid w:val="0087230B"/>
    <w:pPr>
      <w:spacing w:line="240" w:lineRule="auto"/>
      <w:jc w:val="right"/>
    </w:pPr>
    <w:rPr>
      <w:rFonts w:ascii="Arial" w:hAnsi="Arial"/>
      <w:b/>
      <w:i/>
    </w:rPr>
  </w:style>
  <w:style w:type="paragraph" w:customStyle="1" w:styleId="Page1">
    <w:name w:val="Page1"/>
    <w:basedOn w:val="OPCParaBase"/>
    <w:rsid w:val="0087230B"/>
    <w:pPr>
      <w:spacing w:before="5600" w:line="240" w:lineRule="auto"/>
    </w:pPr>
    <w:rPr>
      <w:b/>
      <w:sz w:val="32"/>
    </w:rPr>
  </w:style>
  <w:style w:type="paragraph" w:customStyle="1" w:styleId="PageBreak">
    <w:name w:val="PageBreak"/>
    <w:aliases w:val="pb"/>
    <w:basedOn w:val="OPCParaBase"/>
    <w:rsid w:val="0087230B"/>
    <w:pPr>
      <w:spacing w:line="240" w:lineRule="auto"/>
    </w:pPr>
    <w:rPr>
      <w:sz w:val="20"/>
    </w:rPr>
  </w:style>
  <w:style w:type="paragraph" w:customStyle="1" w:styleId="paragraphsub">
    <w:name w:val="paragraph(sub)"/>
    <w:aliases w:val="aa"/>
    <w:basedOn w:val="OPCParaBase"/>
    <w:rsid w:val="0087230B"/>
    <w:pPr>
      <w:tabs>
        <w:tab w:val="right" w:pos="1985"/>
      </w:tabs>
      <w:spacing w:before="40" w:line="240" w:lineRule="auto"/>
      <w:ind w:left="2098" w:hanging="2098"/>
    </w:pPr>
  </w:style>
  <w:style w:type="paragraph" w:customStyle="1" w:styleId="paragraphsub-sub">
    <w:name w:val="paragraph(sub-sub)"/>
    <w:aliases w:val="aaa"/>
    <w:basedOn w:val="OPCParaBase"/>
    <w:rsid w:val="0087230B"/>
    <w:pPr>
      <w:tabs>
        <w:tab w:val="right" w:pos="2722"/>
      </w:tabs>
      <w:spacing w:before="40" w:line="240" w:lineRule="auto"/>
      <w:ind w:left="2835" w:hanging="2835"/>
    </w:pPr>
  </w:style>
  <w:style w:type="paragraph" w:customStyle="1" w:styleId="paragraph">
    <w:name w:val="paragraph"/>
    <w:aliases w:val="a"/>
    <w:basedOn w:val="OPCParaBase"/>
    <w:rsid w:val="0087230B"/>
    <w:pPr>
      <w:tabs>
        <w:tab w:val="right" w:pos="1531"/>
      </w:tabs>
      <w:spacing w:before="40" w:line="240" w:lineRule="auto"/>
      <w:ind w:left="1644" w:hanging="1644"/>
    </w:pPr>
  </w:style>
  <w:style w:type="paragraph" w:customStyle="1" w:styleId="ParlAmend">
    <w:name w:val="ParlAmend"/>
    <w:aliases w:val="pp"/>
    <w:basedOn w:val="OPCParaBase"/>
    <w:rsid w:val="0087230B"/>
    <w:pPr>
      <w:spacing w:before="240" w:line="240" w:lineRule="atLeast"/>
      <w:ind w:hanging="567"/>
    </w:pPr>
    <w:rPr>
      <w:sz w:val="24"/>
    </w:rPr>
  </w:style>
  <w:style w:type="paragraph" w:customStyle="1" w:styleId="Penalty">
    <w:name w:val="Penalty"/>
    <w:basedOn w:val="OPCParaBase"/>
    <w:rsid w:val="0087230B"/>
    <w:pPr>
      <w:tabs>
        <w:tab w:val="left" w:pos="2977"/>
      </w:tabs>
      <w:spacing w:before="180" w:line="240" w:lineRule="auto"/>
      <w:ind w:left="1985" w:hanging="851"/>
    </w:pPr>
  </w:style>
  <w:style w:type="paragraph" w:customStyle="1" w:styleId="Portfolio">
    <w:name w:val="Portfolio"/>
    <w:basedOn w:val="OPCParaBase"/>
    <w:rsid w:val="0087230B"/>
    <w:pPr>
      <w:spacing w:line="240" w:lineRule="auto"/>
    </w:pPr>
    <w:rPr>
      <w:i/>
      <w:sz w:val="20"/>
    </w:rPr>
  </w:style>
  <w:style w:type="paragraph" w:customStyle="1" w:styleId="Preamble">
    <w:name w:val="Preamble"/>
    <w:basedOn w:val="OPCParaBase"/>
    <w:next w:val="Normal"/>
    <w:rsid w:val="008723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230B"/>
    <w:pPr>
      <w:spacing w:line="240" w:lineRule="auto"/>
    </w:pPr>
    <w:rPr>
      <w:i/>
      <w:sz w:val="20"/>
    </w:rPr>
  </w:style>
  <w:style w:type="paragraph" w:customStyle="1" w:styleId="Session">
    <w:name w:val="Session"/>
    <w:basedOn w:val="OPCParaBase"/>
    <w:rsid w:val="0087230B"/>
    <w:pPr>
      <w:spacing w:line="240" w:lineRule="auto"/>
    </w:pPr>
    <w:rPr>
      <w:sz w:val="28"/>
    </w:rPr>
  </w:style>
  <w:style w:type="paragraph" w:customStyle="1" w:styleId="Sponsor">
    <w:name w:val="Sponsor"/>
    <w:basedOn w:val="OPCParaBase"/>
    <w:rsid w:val="0087230B"/>
    <w:pPr>
      <w:spacing w:line="240" w:lineRule="auto"/>
    </w:pPr>
    <w:rPr>
      <w:i/>
    </w:rPr>
  </w:style>
  <w:style w:type="paragraph" w:customStyle="1" w:styleId="Subitem">
    <w:name w:val="Subitem"/>
    <w:aliases w:val="iss"/>
    <w:basedOn w:val="OPCParaBase"/>
    <w:rsid w:val="0087230B"/>
    <w:pPr>
      <w:spacing w:before="180" w:line="240" w:lineRule="auto"/>
      <w:ind w:left="709" w:hanging="709"/>
    </w:pPr>
  </w:style>
  <w:style w:type="paragraph" w:customStyle="1" w:styleId="SubitemHead">
    <w:name w:val="SubitemHead"/>
    <w:aliases w:val="issh"/>
    <w:basedOn w:val="OPCParaBase"/>
    <w:rsid w:val="008723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230B"/>
    <w:pPr>
      <w:spacing w:before="40" w:line="240" w:lineRule="auto"/>
      <w:ind w:left="1134"/>
    </w:pPr>
  </w:style>
  <w:style w:type="paragraph" w:customStyle="1" w:styleId="SubsectionHead">
    <w:name w:val="SubsectionHead"/>
    <w:aliases w:val="ssh"/>
    <w:basedOn w:val="OPCParaBase"/>
    <w:next w:val="subsection"/>
    <w:rsid w:val="0087230B"/>
    <w:pPr>
      <w:keepNext/>
      <w:keepLines/>
      <w:spacing w:before="240" w:line="240" w:lineRule="auto"/>
      <w:ind w:left="1134"/>
    </w:pPr>
    <w:rPr>
      <w:i/>
    </w:rPr>
  </w:style>
  <w:style w:type="paragraph" w:customStyle="1" w:styleId="Tablea">
    <w:name w:val="Table(a)"/>
    <w:aliases w:val="ta"/>
    <w:basedOn w:val="OPCParaBase"/>
    <w:rsid w:val="0087230B"/>
    <w:pPr>
      <w:spacing w:before="60" w:line="240" w:lineRule="auto"/>
      <w:ind w:left="284" w:hanging="284"/>
    </w:pPr>
    <w:rPr>
      <w:sz w:val="20"/>
    </w:rPr>
  </w:style>
  <w:style w:type="paragraph" w:customStyle="1" w:styleId="TableAA">
    <w:name w:val="Table(AA)"/>
    <w:aliases w:val="taaa"/>
    <w:basedOn w:val="OPCParaBase"/>
    <w:rsid w:val="0087230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230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230B"/>
    <w:pPr>
      <w:spacing w:before="60" w:line="240" w:lineRule="atLeast"/>
    </w:pPr>
    <w:rPr>
      <w:sz w:val="20"/>
    </w:rPr>
  </w:style>
  <w:style w:type="paragraph" w:customStyle="1" w:styleId="TLPBoxTextnote">
    <w:name w:val="TLPBoxText(note"/>
    <w:aliases w:val="right)"/>
    <w:basedOn w:val="OPCParaBase"/>
    <w:rsid w:val="008723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230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230B"/>
    <w:pPr>
      <w:spacing w:before="122" w:line="198" w:lineRule="exact"/>
      <w:ind w:left="1985" w:hanging="851"/>
      <w:jc w:val="right"/>
    </w:pPr>
    <w:rPr>
      <w:sz w:val="18"/>
    </w:rPr>
  </w:style>
  <w:style w:type="paragraph" w:customStyle="1" w:styleId="TLPTableBullet">
    <w:name w:val="TLPTableBullet"/>
    <w:aliases w:val="ttb"/>
    <w:basedOn w:val="OPCParaBase"/>
    <w:rsid w:val="0087230B"/>
    <w:pPr>
      <w:spacing w:line="240" w:lineRule="exact"/>
      <w:ind w:left="284" w:hanging="284"/>
    </w:pPr>
    <w:rPr>
      <w:sz w:val="20"/>
    </w:rPr>
  </w:style>
  <w:style w:type="paragraph" w:styleId="TOC1">
    <w:name w:val="toc 1"/>
    <w:basedOn w:val="OPCParaBase"/>
    <w:next w:val="Normal"/>
    <w:uiPriority w:val="39"/>
    <w:semiHidden/>
    <w:unhideWhenUsed/>
    <w:rsid w:val="0087230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7230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230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7230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723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23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23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723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23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230B"/>
    <w:pPr>
      <w:keepLines/>
      <w:spacing w:before="240" w:after="120" w:line="240" w:lineRule="auto"/>
      <w:ind w:left="794"/>
    </w:pPr>
    <w:rPr>
      <w:b/>
      <w:kern w:val="28"/>
      <w:sz w:val="20"/>
    </w:rPr>
  </w:style>
  <w:style w:type="paragraph" w:customStyle="1" w:styleId="TofSectsHeading">
    <w:name w:val="TofSects(Heading)"/>
    <w:basedOn w:val="OPCParaBase"/>
    <w:rsid w:val="0087230B"/>
    <w:pPr>
      <w:spacing w:before="240" w:after="120" w:line="240" w:lineRule="auto"/>
    </w:pPr>
    <w:rPr>
      <w:b/>
      <w:sz w:val="24"/>
    </w:rPr>
  </w:style>
  <w:style w:type="paragraph" w:customStyle="1" w:styleId="TofSectsSection">
    <w:name w:val="TofSects(Section)"/>
    <w:basedOn w:val="OPCParaBase"/>
    <w:rsid w:val="0087230B"/>
    <w:pPr>
      <w:keepLines/>
      <w:spacing w:before="40" w:line="240" w:lineRule="auto"/>
      <w:ind w:left="1588" w:hanging="794"/>
    </w:pPr>
    <w:rPr>
      <w:kern w:val="28"/>
      <w:sz w:val="18"/>
    </w:rPr>
  </w:style>
  <w:style w:type="paragraph" w:customStyle="1" w:styleId="TofSectsSubdiv">
    <w:name w:val="TofSects(Subdiv)"/>
    <w:basedOn w:val="OPCParaBase"/>
    <w:rsid w:val="0087230B"/>
    <w:pPr>
      <w:keepLines/>
      <w:spacing w:before="80" w:line="240" w:lineRule="auto"/>
      <w:ind w:left="1588" w:hanging="794"/>
    </w:pPr>
    <w:rPr>
      <w:kern w:val="28"/>
    </w:rPr>
  </w:style>
  <w:style w:type="paragraph" w:customStyle="1" w:styleId="WRStyle">
    <w:name w:val="WR Style"/>
    <w:aliases w:val="WR"/>
    <w:basedOn w:val="OPCParaBase"/>
    <w:rsid w:val="0087230B"/>
    <w:pPr>
      <w:spacing w:before="240" w:line="240" w:lineRule="auto"/>
      <w:ind w:left="284" w:hanging="284"/>
    </w:pPr>
    <w:rPr>
      <w:b/>
      <w:i/>
      <w:kern w:val="28"/>
      <w:sz w:val="24"/>
    </w:rPr>
  </w:style>
  <w:style w:type="paragraph" w:customStyle="1" w:styleId="notepara">
    <w:name w:val="note(para)"/>
    <w:aliases w:val="na"/>
    <w:basedOn w:val="OPCParaBase"/>
    <w:rsid w:val="0087230B"/>
    <w:pPr>
      <w:spacing w:before="40" w:line="198" w:lineRule="exact"/>
      <w:ind w:left="2354" w:hanging="369"/>
    </w:pPr>
    <w:rPr>
      <w:sz w:val="18"/>
    </w:rPr>
  </w:style>
  <w:style w:type="paragraph" w:styleId="Footer">
    <w:name w:val="footer"/>
    <w:link w:val="FooterChar"/>
    <w:rsid w:val="0087230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230B"/>
    <w:rPr>
      <w:rFonts w:eastAsia="Times New Roman" w:cs="Times New Roman"/>
      <w:sz w:val="22"/>
      <w:szCs w:val="24"/>
      <w:lang w:eastAsia="en-AU"/>
    </w:rPr>
  </w:style>
  <w:style w:type="character" w:styleId="LineNumber">
    <w:name w:val="line number"/>
    <w:basedOn w:val="OPCCharBase"/>
    <w:uiPriority w:val="99"/>
    <w:semiHidden/>
    <w:unhideWhenUsed/>
    <w:rsid w:val="0087230B"/>
    <w:rPr>
      <w:sz w:val="16"/>
    </w:rPr>
  </w:style>
  <w:style w:type="table" w:customStyle="1" w:styleId="CFlag">
    <w:name w:val="CFlag"/>
    <w:basedOn w:val="TableNormal"/>
    <w:uiPriority w:val="99"/>
    <w:rsid w:val="0087230B"/>
    <w:rPr>
      <w:rFonts w:eastAsia="Times New Roman" w:cs="Times New Roman"/>
      <w:lang w:eastAsia="en-AU"/>
    </w:rPr>
    <w:tblPr/>
  </w:style>
  <w:style w:type="paragraph" w:customStyle="1" w:styleId="NotesHeading1">
    <w:name w:val="NotesHeading 1"/>
    <w:basedOn w:val="OPCParaBase"/>
    <w:next w:val="Normal"/>
    <w:rsid w:val="0087230B"/>
    <w:rPr>
      <w:b/>
      <w:sz w:val="28"/>
      <w:szCs w:val="28"/>
    </w:rPr>
  </w:style>
  <w:style w:type="paragraph" w:customStyle="1" w:styleId="NotesHeading2">
    <w:name w:val="NotesHeading 2"/>
    <w:basedOn w:val="OPCParaBase"/>
    <w:next w:val="Normal"/>
    <w:rsid w:val="0087230B"/>
    <w:rPr>
      <w:b/>
      <w:sz w:val="28"/>
      <w:szCs w:val="28"/>
    </w:rPr>
  </w:style>
  <w:style w:type="paragraph" w:customStyle="1" w:styleId="SignCoverPageEnd">
    <w:name w:val="SignCoverPageEnd"/>
    <w:basedOn w:val="OPCParaBase"/>
    <w:next w:val="Normal"/>
    <w:rsid w:val="008723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230B"/>
    <w:pPr>
      <w:pBdr>
        <w:top w:val="single" w:sz="4" w:space="1" w:color="auto"/>
      </w:pBdr>
      <w:spacing w:before="360"/>
      <w:ind w:right="397"/>
      <w:jc w:val="both"/>
    </w:pPr>
  </w:style>
  <w:style w:type="paragraph" w:customStyle="1" w:styleId="Paragraphsub-sub-sub">
    <w:name w:val="Paragraph(sub-sub-sub)"/>
    <w:aliases w:val="aaaa"/>
    <w:basedOn w:val="OPCParaBase"/>
    <w:rsid w:val="008723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23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23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23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230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7230B"/>
    <w:pPr>
      <w:spacing w:before="120"/>
    </w:pPr>
  </w:style>
  <w:style w:type="paragraph" w:customStyle="1" w:styleId="TableTextEndNotes">
    <w:name w:val="TableTextEndNotes"/>
    <w:aliases w:val="Tten"/>
    <w:basedOn w:val="Normal"/>
    <w:rsid w:val="0087230B"/>
    <w:pPr>
      <w:spacing w:before="60" w:line="240" w:lineRule="auto"/>
    </w:pPr>
    <w:rPr>
      <w:rFonts w:cs="Arial"/>
      <w:sz w:val="20"/>
      <w:szCs w:val="22"/>
    </w:rPr>
  </w:style>
  <w:style w:type="paragraph" w:customStyle="1" w:styleId="TableHeading">
    <w:name w:val="TableHeading"/>
    <w:aliases w:val="th"/>
    <w:basedOn w:val="OPCParaBase"/>
    <w:next w:val="Tabletext"/>
    <w:rsid w:val="0087230B"/>
    <w:pPr>
      <w:keepNext/>
      <w:spacing w:before="60" w:line="240" w:lineRule="atLeast"/>
    </w:pPr>
    <w:rPr>
      <w:b/>
      <w:sz w:val="20"/>
    </w:rPr>
  </w:style>
  <w:style w:type="paragraph" w:customStyle="1" w:styleId="NoteToSubpara">
    <w:name w:val="NoteToSubpara"/>
    <w:aliases w:val="nts"/>
    <w:basedOn w:val="OPCParaBase"/>
    <w:rsid w:val="0087230B"/>
    <w:pPr>
      <w:spacing w:before="40" w:line="198" w:lineRule="exact"/>
      <w:ind w:left="2835" w:hanging="709"/>
    </w:pPr>
    <w:rPr>
      <w:sz w:val="18"/>
    </w:rPr>
  </w:style>
  <w:style w:type="paragraph" w:customStyle="1" w:styleId="ENoteTableHeading">
    <w:name w:val="ENoteTableHeading"/>
    <w:aliases w:val="enth"/>
    <w:basedOn w:val="OPCParaBase"/>
    <w:rsid w:val="0087230B"/>
    <w:pPr>
      <w:keepNext/>
      <w:spacing w:before="60" w:line="240" w:lineRule="atLeast"/>
    </w:pPr>
    <w:rPr>
      <w:rFonts w:ascii="Arial" w:hAnsi="Arial"/>
      <w:b/>
      <w:sz w:val="16"/>
    </w:rPr>
  </w:style>
  <w:style w:type="paragraph" w:customStyle="1" w:styleId="ENoteTTi">
    <w:name w:val="ENoteTTi"/>
    <w:aliases w:val="entti"/>
    <w:basedOn w:val="OPCParaBase"/>
    <w:rsid w:val="0087230B"/>
    <w:pPr>
      <w:keepNext/>
      <w:spacing w:before="60" w:line="240" w:lineRule="atLeast"/>
      <w:ind w:left="170"/>
    </w:pPr>
    <w:rPr>
      <w:sz w:val="16"/>
    </w:rPr>
  </w:style>
  <w:style w:type="paragraph" w:customStyle="1" w:styleId="ENotesHeading1">
    <w:name w:val="ENotesHeading 1"/>
    <w:aliases w:val="Enh1"/>
    <w:basedOn w:val="OPCParaBase"/>
    <w:next w:val="Normal"/>
    <w:rsid w:val="0087230B"/>
    <w:pPr>
      <w:spacing w:before="120"/>
      <w:outlineLvl w:val="1"/>
    </w:pPr>
    <w:rPr>
      <w:b/>
      <w:sz w:val="28"/>
      <w:szCs w:val="28"/>
    </w:rPr>
  </w:style>
  <w:style w:type="paragraph" w:customStyle="1" w:styleId="ENotesHeading2">
    <w:name w:val="ENotesHeading 2"/>
    <w:aliases w:val="Enh2"/>
    <w:basedOn w:val="OPCParaBase"/>
    <w:next w:val="Normal"/>
    <w:rsid w:val="0087230B"/>
    <w:pPr>
      <w:spacing w:before="120" w:after="120"/>
      <w:outlineLvl w:val="2"/>
    </w:pPr>
    <w:rPr>
      <w:b/>
      <w:sz w:val="24"/>
      <w:szCs w:val="28"/>
    </w:rPr>
  </w:style>
  <w:style w:type="paragraph" w:customStyle="1" w:styleId="ENoteTTIndentHeading">
    <w:name w:val="ENoteTTIndentHeading"/>
    <w:aliases w:val="enTTHi"/>
    <w:basedOn w:val="OPCParaBase"/>
    <w:rsid w:val="008723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230B"/>
    <w:pPr>
      <w:spacing w:before="60" w:line="240" w:lineRule="atLeast"/>
    </w:pPr>
    <w:rPr>
      <w:sz w:val="16"/>
    </w:rPr>
  </w:style>
  <w:style w:type="paragraph" w:customStyle="1" w:styleId="MadeunderText">
    <w:name w:val="MadeunderText"/>
    <w:basedOn w:val="OPCParaBase"/>
    <w:next w:val="Normal"/>
    <w:rsid w:val="0087230B"/>
    <w:pPr>
      <w:spacing w:before="240"/>
    </w:pPr>
    <w:rPr>
      <w:sz w:val="24"/>
      <w:szCs w:val="24"/>
    </w:rPr>
  </w:style>
  <w:style w:type="paragraph" w:customStyle="1" w:styleId="ENotesHeading3">
    <w:name w:val="ENotesHeading 3"/>
    <w:aliases w:val="Enh3"/>
    <w:basedOn w:val="OPCParaBase"/>
    <w:next w:val="Normal"/>
    <w:rsid w:val="0087230B"/>
    <w:pPr>
      <w:keepNext/>
      <w:spacing w:before="120" w:line="240" w:lineRule="auto"/>
      <w:outlineLvl w:val="4"/>
    </w:pPr>
    <w:rPr>
      <w:b/>
      <w:szCs w:val="24"/>
    </w:rPr>
  </w:style>
  <w:style w:type="paragraph" w:customStyle="1" w:styleId="SubPartCASA">
    <w:name w:val="SubPart(CASA)"/>
    <w:aliases w:val="csp"/>
    <w:basedOn w:val="OPCParaBase"/>
    <w:next w:val="ActHead3"/>
    <w:rsid w:val="0087230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7230B"/>
  </w:style>
  <w:style w:type="character" w:customStyle="1" w:styleId="CharSubPartNoCASA">
    <w:name w:val="CharSubPartNo(CASA)"/>
    <w:basedOn w:val="OPCCharBase"/>
    <w:uiPriority w:val="1"/>
    <w:rsid w:val="0087230B"/>
  </w:style>
  <w:style w:type="paragraph" w:customStyle="1" w:styleId="ENoteTTIndentHeadingSub">
    <w:name w:val="ENoteTTIndentHeadingSub"/>
    <w:aliases w:val="enTTHis"/>
    <w:basedOn w:val="OPCParaBase"/>
    <w:rsid w:val="0087230B"/>
    <w:pPr>
      <w:keepNext/>
      <w:spacing w:before="60" w:line="240" w:lineRule="atLeast"/>
      <w:ind w:left="340"/>
    </w:pPr>
    <w:rPr>
      <w:b/>
      <w:sz w:val="16"/>
    </w:rPr>
  </w:style>
  <w:style w:type="paragraph" w:customStyle="1" w:styleId="ENoteTTiSub">
    <w:name w:val="ENoteTTiSub"/>
    <w:aliases w:val="enttis"/>
    <w:basedOn w:val="OPCParaBase"/>
    <w:rsid w:val="0087230B"/>
    <w:pPr>
      <w:keepNext/>
      <w:spacing w:before="60" w:line="240" w:lineRule="atLeast"/>
      <w:ind w:left="340"/>
    </w:pPr>
    <w:rPr>
      <w:sz w:val="16"/>
    </w:rPr>
  </w:style>
  <w:style w:type="paragraph" w:customStyle="1" w:styleId="SubDivisionMigration">
    <w:name w:val="SubDivisionMigration"/>
    <w:aliases w:val="sdm"/>
    <w:basedOn w:val="OPCParaBase"/>
    <w:rsid w:val="008723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230B"/>
    <w:pPr>
      <w:keepNext/>
      <w:keepLines/>
      <w:spacing w:before="240" w:line="240" w:lineRule="auto"/>
      <w:ind w:left="1134" w:hanging="1134"/>
    </w:pPr>
    <w:rPr>
      <w:b/>
      <w:sz w:val="28"/>
    </w:rPr>
  </w:style>
  <w:style w:type="table" w:styleId="TableGrid">
    <w:name w:val="Table Grid"/>
    <w:basedOn w:val="TableNormal"/>
    <w:uiPriority w:val="59"/>
    <w:rsid w:val="0087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7230B"/>
    <w:pPr>
      <w:spacing w:before="122" w:line="240" w:lineRule="auto"/>
      <w:ind w:left="1985" w:hanging="851"/>
    </w:pPr>
    <w:rPr>
      <w:sz w:val="18"/>
    </w:rPr>
  </w:style>
  <w:style w:type="paragraph" w:customStyle="1" w:styleId="FreeForm">
    <w:name w:val="FreeForm"/>
    <w:rsid w:val="0087230B"/>
    <w:rPr>
      <w:rFonts w:ascii="Arial" w:hAnsi="Arial"/>
      <w:sz w:val="22"/>
    </w:rPr>
  </w:style>
  <w:style w:type="paragraph" w:customStyle="1" w:styleId="SOText">
    <w:name w:val="SO Text"/>
    <w:aliases w:val="sot"/>
    <w:link w:val="SOTextChar"/>
    <w:rsid w:val="0087230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230B"/>
    <w:rPr>
      <w:sz w:val="22"/>
    </w:rPr>
  </w:style>
  <w:style w:type="paragraph" w:customStyle="1" w:styleId="SOTextNote">
    <w:name w:val="SO TextNote"/>
    <w:aliases w:val="sont"/>
    <w:basedOn w:val="SOText"/>
    <w:qFormat/>
    <w:rsid w:val="0087230B"/>
    <w:pPr>
      <w:spacing w:before="122" w:line="198" w:lineRule="exact"/>
      <w:ind w:left="1843" w:hanging="709"/>
    </w:pPr>
    <w:rPr>
      <w:sz w:val="18"/>
    </w:rPr>
  </w:style>
  <w:style w:type="paragraph" w:customStyle="1" w:styleId="SOPara">
    <w:name w:val="SO Para"/>
    <w:aliases w:val="soa"/>
    <w:basedOn w:val="SOText"/>
    <w:link w:val="SOParaChar"/>
    <w:qFormat/>
    <w:rsid w:val="0087230B"/>
    <w:pPr>
      <w:tabs>
        <w:tab w:val="right" w:pos="1786"/>
      </w:tabs>
      <w:spacing w:before="40"/>
      <w:ind w:left="2070" w:hanging="936"/>
    </w:pPr>
  </w:style>
  <w:style w:type="character" w:customStyle="1" w:styleId="SOParaChar">
    <w:name w:val="SO Para Char"/>
    <w:aliases w:val="soa Char"/>
    <w:basedOn w:val="DefaultParagraphFont"/>
    <w:link w:val="SOPara"/>
    <w:rsid w:val="0087230B"/>
    <w:rPr>
      <w:sz w:val="22"/>
    </w:rPr>
  </w:style>
  <w:style w:type="paragraph" w:customStyle="1" w:styleId="FileName">
    <w:name w:val="FileName"/>
    <w:basedOn w:val="Normal"/>
    <w:rsid w:val="0087230B"/>
  </w:style>
  <w:style w:type="paragraph" w:customStyle="1" w:styleId="SOHeadBold">
    <w:name w:val="SO HeadBold"/>
    <w:aliases w:val="sohb"/>
    <w:basedOn w:val="SOText"/>
    <w:next w:val="SOText"/>
    <w:link w:val="SOHeadBoldChar"/>
    <w:qFormat/>
    <w:rsid w:val="0087230B"/>
    <w:rPr>
      <w:b/>
    </w:rPr>
  </w:style>
  <w:style w:type="character" w:customStyle="1" w:styleId="SOHeadBoldChar">
    <w:name w:val="SO HeadBold Char"/>
    <w:aliases w:val="sohb Char"/>
    <w:basedOn w:val="DefaultParagraphFont"/>
    <w:link w:val="SOHeadBold"/>
    <w:rsid w:val="0087230B"/>
    <w:rPr>
      <w:b/>
      <w:sz w:val="22"/>
    </w:rPr>
  </w:style>
  <w:style w:type="paragraph" w:customStyle="1" w:styleId="SOHeadItalic">
    <w:name w:val="SO HeadItalic"/>
    <w:aliases w:val="sohi"/>
    <w:basedOn w:val="SOText"/>
    <w:next w:val="SOText"/>
    <w:link w:val="SOHeadItalicChar"/>
    <w:qFormat/>
    <w:rsid w:val="0087230B"/>
    <w:rPr>
      <w:i/>
    </w:rPr>
  </w:style>
  <w:style w:type="character" w:customStyle="1" w:styleId="SOHeadItalicChar">
    <w:name w:val="SO HeadItalic Char"/>
    <w:aliases w:val="sohi Char"/>
    <w:basedOn w:val="DefaultParagraphFont"/>
    <w:link w:val="SOHeadItalic"/>
    <w:rsid w:val="0087230B"/>
    <w:rPr>
      <w:i/>
      <w:sz w:val="22"/>
    </w:rPr>
  </w:style>
  <w:style w:type="paragraph" w:customStyle="1" w:styleId="SOBullet">
    <w:name w:val="SO Bullet"/>
    <w:aliases w:val="sotb"/>
    <w:basedOn w:val="SOText"/>
    <w:link w:val="SOBulletChar"/>
    <w:qFormat/>
    <w:rsid w:val="0087230B"/>
    <w:pPr>
      <w:ind w:left="1559" w:hanging="425"/>
    </w:pPr>
  </w:style>
  <w:style w:type="character" w:customStyle="1" w:styleId="SOBulletChar">
    <w:name w:val="SO Bullet Char"/>
    <w:aliases w:val="sotb Char"/>
    <w:basedOn w:val="DefaultParagraphFont"/>
    <w:link w:val="SOBullet"/>
    <w:rsid w:val="0087230B"/>
    <w:rPr>
      <w:sz w:val="22"/>
    </w:rPr>
  </w:style>
  <w:style w:type="paragraph" w:customStyle="1" w:styleId="SOBulletNote">
    <w:name w:val="SO BulletNote"/>
    <w:aliases w:val="sonb"/>
    <w:basedOn w:val="SOTextNote"/>
    <w:link w:val="SOBulletNoteChar"/>
    <w:qFormat/>
    <w:rsid w:val="0087230B"/>
    <w:pPr>
      <w:tabs>
        <w:tab w:val="left" w:pos="1560"/>
      </w:tabs>
      <w:ind w:left="2268" w:hanging="1134"/>
    </w:pPr>
  </w:style>
  <w:style w:type="character" w:customStyle="1" w:styleId="SOBulletNoteChar">
    <w:name w:val="SO BulletNote Char"/>
    <w:aliases w:val="sonb Char"/>
    <w:basedOn w:val="DefaultParagraphFont"/>
    <w:link w:val="SOBulletNote"/>
    <w:rsid w:val="0087230B"/>
    <w:rPr>
      <w:sz w:val="18"/>
    </w:rPr>
  </w:style>
  <w:style w:type="paragraph" w:customStyle="1" w:styleId="SOText2">
    <w:name w:val="SO Text2"/>
    <w:aliases w:val="sot2"/>
    <w:basedOn w:val="Normal"/>
    <w:next w:val="SOText"/>
    <w:link w:val="SOText2Char"/>
    <w:rsid w:val="0087230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230B"/>
    <w:rPr>
      <w:sz w:val="22"/>
    </w:rPr>
  </w:style>
  <w:style w:type="paragraph" w:customStyle="1" w:styleId="Transitional">
    <w:name w:val="Transitional"/>
    <w:aliases w:val="tr"/>
    <w:basedOn w:val="ItemHead"/>
    <w:next w:val="Item"/>
    <w:rsid w:val="0087230B"/>
  </w:style>
  <w:style w:type="character" w:styleId="Hyperlink">
    <w:name w:val="Hyperlink"/>
    <w:basedOn w:val="DefaultParagraphFont"/>
    <w:uiPriority w:val="99"/>
    <w:semiHidden/>
    <w:unhideWhenUsed/>
    <w:rsid w:val="00807DA1"/>
    <w:rPr>
      <w:color w:val="0000FF" w:themeColor="hyperlink"/>
      <w:u w:val="single"/>
    </w:rPr>
  </w:style>
  <w:style w:type="character" w:styleId="FollowedHyperlink">
    <w:name w:val="FollowedHyperlink"/>
    <w:basedOn w:val="DefaultParagraphFont"/>
    <w:uiPriority w:val="99"/>
    <w:semiHidden/>
    <w:unhideWhenUsed/>
    <w:rsid w:val="00807DA1"/>
    <w:rPr>
      <w:color w:val="0000FF" w:themeColor="hyperlink"/>
      <w:u w:val="single"/>
    </w:rPr>
  </w:style>
  <w:style w:type="character" w:customStyle="1" w:styleId="Heading1Char">
    <w:name w:val="Heading 1 Char"/>
    <w:basedOn w:val="DefaultParagraphFont"/>
    <w:link w:val="Heading1"/>
    <w:uiPriority w:val="9"/>
    <w:rsid w:val="00D94D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4D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94D1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94D1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94D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94D1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94D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94D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94D11"/>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D94D11"/>
    <w:pPr>
      <w:spacing w:before="800"/>
    </w:pPr>
  </w:style>
  <w:style w:type="character" w:customStyle="1" w:styleId="ShortTP1Char">
    <w:name w:val="ShortTP1 Char"/>
    <w:basedOn w:val="DefaultParagraphFont"/>
    <w:link w:val="ShortTP1"/>
    <w:rsid w:val="00D94D11"/>
    <w:rPr>
      <w:rFonts w:eastAsia="Times New Roman" w:cs="Times New Roman"/>
      <w:b/>
      <w:sz w:val="40"/>
      <w:lang w:eastAsia="en-AU"/>
    </w:rPr>
  </w:style>
  <w:style w:type="paragraph" w:customStyle="1" w:styleId="ActNoP1">
    <w:name w:val="ActNoP1"/>
    <w:basedOn w:val="Actno"/>
    <w:link w:val="ActNoP1Char"/>
    <w:rsid w:val="00D94D11"/>
    <w:pPr>
      <w:spacing w:before="800"/>
    </w:pPr>
    <w:rPr>
      <w:sz w:val="28"/>
    </w:rPr>
  </w:style>
  <w:style w:type="character" w:customStyle="1" w:styleId="ActNoP1Char">
    <w:name w:val="ActNoP1 Char"/>
    <w:basedOn w:val="DefaultParagraphFont"/>
    <w:link w:val="ActNoP1"/>
    <w:rsid w:val="00D94D11"/>
    <w:rPr>
      <w:rFonts w:eastAsia="Times New Roman" w:cs="Times New Roman"/>
      <w:b/>
      <w:sz w:val="28"/>
      <w:lang w:eastAsia="en-AU"/>
    </w:rPr>
  </w:style>
  <w:style w:type="paragraph" w:customStyle="1" w:styleId="AssentBk">
    <w:name w:val="AssentBk"/>
    <w:basedOn w:val="Normal"/>
    <w:rsid w:val="00D94D11"/>
    <w:pPr>
      <w:spacing w:line="240" w:lineRule="auto"/>
    </w:pPr>
    <w:rPr>
      <w:rFonts w:eastAsia="Times New Roman" w:cs="Times New Roman"/>
      <w:sz w:val="20"/>
      <w:lang w:eastAsia="en-AU"/>
    </w:rPr>
  </w:style>
  <w:style w:type="paragraph" w:customStyle="1" w:styleId="AssentDt">
    <w:name w:val="AssentDt"/>
    <w:basedOn w:val="Normal"/>
    <w:rsid w:val="00CA4268"/>
    <w:pPr>
      <w:spacing w:line="240" w:lineRule="auto"/>
    </w:pPr>
    <w:rPr>
      <w:rFonts w:eastAsia="Times New Roman" w:cs="Times New Roman"/>
      <w:sz w:val="20"/>
      <w:lang w:eastAsia="en-AU"/>
    </w:rPr>
  </w:style>
  <w:style w:type="paragraph" w:customStyle="1" w:styleId="2ndRd">
    <w:name w:val="2ndRd"/>
    <w:basedOn w:val="Normal"/>
    <w:rsid w:val="00CA4268"/>
    <w:pPr>
      <w:spacing w:line="240" w:lineRule="auto"/>
    </w:pPr>
    <w:rPr>
      <w:rFonts w:eastAsia="Times New Roman" w:cs="Times New Roman"/>
      <w:sz w:val="20"/>
      <w:lang w:eastAsia="en-AU"/>
    </w:rPr>
  </w:style>
  <w:style w:type="paragraph" w:customStyle="1" w:styleId="ScalePlusRef">
    <w:name w:val="ScalePlusRef"/>
    <w:basedOn w:val="Normal"/>
    <w:rsid w:val="00CA426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12</Pages>
  <Words>1734</Words>
  <Characters>9013</Characters>
  <Application>Microsoft Office Word</Application>
  <DocSecurity>0</DocSecurity>
  <PresentationFormat/>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2021-04-30T02:29:00Z</cp:lastPrinted>
  <dcterms:created xsi:type="dcterms:W3CDTF">2021-06-25T01:47:00Z</dcterms:created>
  <dcterms:modified xsi:type="dcterms:W3CDTF">2021-06-25T02:00:00Z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Medical and Midwife Indemnity Legislation Amendment Act 2021</vt:lpwstr>
  </property>
  <property fmtid="{D5CDD505-2E9C-101B-9397-08002B2CF9AE}" pid="3" name="ActNo">
    <vt:lpwstr>No. 48,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OPC7718</vt:lpwstr>
  </property>
  <property fmtid="{D5CDD505-2E9C-101B-9397-08002B2CF9AE}" pid="10" name="DoNotAsk">
    <vt:lpwstr>0</vt:lpwstr>
  </property>
  <property fmtid="{D5CDD505-2E9C-101B-9397-08002B2CF9AE}" pid="11" name="ChangedTitle">
    <vt:lpwstr/>
  </property>
</Properties>
</file>