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72243100"/>
    <w:p w14:paraId="35751ECD" w14:textId="08D6E535" w:rsidR="00642688" w:rsidRDefault="00642688" w:rsidP="00642688">
      <w:r>
        <w:object w:dxaOrig="2146" w:dyaOrig="1561" w14:anchorId="4ECD9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6.5pt;height:78pt" o:ole="" fillcolor="window">
            <v:imagedata r:id="rId7" o:title=""/>
          </v:shape>
          <o:OLEObject Type="Embed" ProgID="Word.Picture.8" ShapeID="_x0000_i1025" DrawAspect="Content" ObjectID="_1707739457" r:id="rId8"/>
        </w:object>
      </w:r>
    </w:p>
    <w:p w14:paraId="47DE3F2E" w14:textId="77777777" w:rsidR="00642688" w:rsidRDefault="00642688" w:rsidP="00642688"/>
    <w:p w14:paraId="0D2533BD" w14:textId="77777777" w:rsidR="00642688" w:rsidRDefault="00642688" w:rsidP="00642688"/>
    <w:p w14:paraId="148368C1" w14:textId="77777777" w:rsidR="00642688" w:rsidRDefault="00642688" w:rsidP="00642688"/>
    <w:p w14:paraId="5B536471" w14:textId="77777777" w:rsidR="00642688" w:rsidRDefault="00642688" w:rsidP="00642688"/>
    <w:p w14:paraId="63CEE124" w14:textId="77777777" w:rsidR="00642688" w:rsidRDefault="00642688" w:rsidP="00642688"/>
    <w:p w14:paraId="768E6D06" w14:textId="77777777" w:rsidR="00642688" w:rsidRDefault="00642688" w:rsidP="00642688"/>
    <w:p w14:paraId="593E1EB8" w14:textId="0361F7E8" w:rsidR="0048364F" w:rsidRPr="004550B4" w:rsidRDefault="00642688" w:rsidP="0048364F">
      <w:pPr>
        <w:pStyle w:val="ShortT"/>
      </w:pPr>
      <w:r>
        <w:t>Offshore Petroleum and Greenhouse Gas Storage (Regulatory Levies) Amendment Act 2021</w:t>
      </w:r>
    </w:p>
    <w:bookmarkEnd w:id="0"/>
    <w:p w14:paraId="3F2D5CE0" w14:textId="77777777" w:rsidR="0048364F" w:rsidRPr="004550B4" w:rsidRDefault="0048364F" w:rsidP="0048364F"/>
    <w:p w14:paraId="4A50C3A8" w14:textId="25A34AFE" w:rsidR="0048364F" w:rsidRPr="004550B4" w:rsidRDefault="00C164CA" w:rsidP="00642688">
      <w:pPr>
        <w:pStyle w:val="Actno"/>
        <w:spacing w:before="400"/>
      </w:pPr>
      <w:r w:rsidRPr="004550B4">
        <w:t>No.</w:t>
      </w:r>
      <w:r w:rsidR="00BE55E2">
        <w:t xml:space="preserve"> 97</w:t>
      </w:r>
      <w:r w:rsidRPr="004550B4">
        <w:t>, 20</w:t>
      </w:r>
      <w:r w:rsidR="009E186E" w:rsidRPr="004550B4">
        <w:t>21</w:t>
      </w:r>
    </w:p>
    <w:p w14:paraId="176EEC69" w14:textId="77777777" w:rsidR="0048364F" w:rsidRPr="004550B4" w:rsidRDefault="0048364F" w:rsidP="0048364F"/>
    <w:p w14:paraId="135364CD" w14:textId="77777777" w:rsidR="000D3D95" w:rsidRDefault="000D3D95" w:rsidP="000D3D95">
      <w:pPr>
        <w:rPr>
          <w:lang w:eastAsia="en-AU"/>
        </w:rPr>
      </w:pPr>
    </w:p>
    <w:p w14:paraId="0B6BA2C1" w14:textId="11701146" w:rsidR="0048364F" w:rsidRPr="004550B4" w:rsidRDefault="0048364F" w:rsidP="0048364F"/>
    <w:p w14:paraId="3B4F904B" w14:textId="77777777" w:rsidR="0048364F" w:rsidRPr="004550B4" w:rsidRDefault="0048364F" w:rsidP="0048364F"/>
    <w:p w14:paraId="765F6057" w14:textId="77777777" w:rsidR="0048364F" w:rsidRPr="004550B4" w:rsidRDefault="0048364F" w:rsidP="0048364F"/>
    <w:p w14:paraId="7AB4AEAD" w14:textId="77777777" w:rsidR="00642688" w:rsidRDefault="00642688" w:rsidP="00642688">
      <w:pPr>
        <w:pStyle w:val="LongT"/>
      </w:pPr>
      <w:r>
        <w:t xml:space="preserve">An Act to amend the </w:t>
      </w:r>
      <w:r w:rsidRPr="00642688">
        <w:rPr>
          <w:i/>
        </w:rPr>
        <w:t>Offshore Petroleum and Greenhouse Gas Storage (Regulatory Levies) Act 2003</w:t>
      </w:r>
      <w:r>
        <w:t>, and for related purposes</w:t>
      </w:r>
    </w:p>
    <w:p w14:paraId="488080FD" w14:textId="76501EA6" w:rsidR="0048364F" w:rsidRPr="005C5B37" w:rsidRDefault="0048364F" w:rsidP="0048364F">
      <w:pPr>
        <w:pStyle w:val="Header"/>
        <w:tabs>
          <w:tab w:val="clear" w:pos="4150"/>
          <w:tab w:val="clear" w:pos="8307"/>
        </w:tabs>
      </w:pPr>
      <w:r w:rsidRPr="005C5B37">
        <w:rPr>
          <w:rStyle w:val="CharAmSchNo"/>
        </w:rPr>
        <w:t xml:space="preserve"> </w:t>
      </w:r>
      <w:r w:rsidRPr="005C5B37">
        <w:rPr>
          <w:rStyle w:val="CharAmSchText"/>
        </w:rPr>
        <w:t xml:space="preserve"> </w:t>
      </w:r>
    </w:p>
    <w:p w14:paraId="04E13CC9" w14:textId="77777777" w:rsidR="0048364F" w:rsidRPr="005C5B37" w:rsidRDefault="0048364F" w:rsidP="0048364F">
      <w:pPr>
        <w:pStyle w:val="Header"/>
        <w:tabs>
          <w:tab w:val="clear" w:pos="4150"/>
          <w:tab w:val="clear" w:pos="8307"/>
        </w:tabs>
      </w:pPr>
      <w:r w:rsidRPr="005C5B37">
        <w:rPr>
          <w:rStyle w:val="CharAmPartNo"/>
        </w:rPr>
        <w:t xml:space="preserve"> </w:t>
      </w:r>
      <w:r w:rsidRPr="005C5B37">
        <w:rPr>
          <w:rStyle w:val="CharAmPartText"/>
        </w:rPr>
        <w:t xml:space="preserve"> </w:t>
      </w:r>
    </w:p>
    <w:p w14:paraId="4FE59A73" w14:textId="77777777" w:rsidR="0048364F" w:rsidRPr="004550B4" w:rsidRDefault="0048364F" w:rsidP="0048364F">
      <w:pPr>
        <w:sectPr w:rsidR="0048364F" w:rsidRPr="004550B4" w:rsidSect="00642688">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366306CB" w14:textId="77777777" w:rsidR="0048364F" w:rsidRPr="004550B4" w:rsidRDefault="0048364F" w:rsidP="0048364F">
      <w:pPr>
        <w:outlineLvl w:val="0"/>
        <w:rPr>
          <w:sz w:val="36"/>
        </w:rPr>
      </w:pPr>
      <w:r w:rsidRPr="004550B4">
        <w:rPr>
          <w:sz w:val="36"/>
        </w:rPr>
        <w:lastRenderedPageBreak/>
        <w:t>Contents</w:t>
      </w:r>
    </w:p>
    <w:p w14:paraId="20D0C711" w14:textId="0BE08265" w:rsidR="00D5545C" w:rsidRDefault="00D5545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5545C">
        <w:rPr>
          <w:noProof/>
        </w:rPr>
        <w:tab/>
      </w:r>
      <w:r w:rsidRPr="00D5545C">
        <w:rPr>
          <w:noProof/>
        </w:rPr>
        <w:fldChar w:fldCharType="begin"/>
      </w:r>
      <w:r w:rsidRPr="00D5545C">
        <w:rPr>
          <w:noProof/>
        </w:rPr>
        <w:instrText xml:space="preserve"> PAGEREF _Toc81916698 \h </w:instrText>
      </w:r>
      <w:r w:rsidRPr="00D5545C">
        <w:rPr>
          <w:noProof/>
        </w:rPr>
      </w:r>
      <w:r w:rsidRPr="00D5545C">
        <w:rPr>
          <w:noProof/>
        </w:rPr>
        <w:fldChar w:fldCharType="separate"/>
      </w:r>
      <w:r w:rsidRPr="00D5545C">
        <w:rPr>
          <w:noProof/>
        </w:rPr>
        <w:t>2</w:t>
      </w:r>
      <w:r w:rsidRPr="00D5545C">
        <w:rPr>
          <w:noProof/>
        </w:rPr>
        <w:fldChar w:fldCharType="end"/>
      </w:r>
    </w:p>
    <w:p w14:paraId="04719BAA" w14:textId="280E8977" w:rsidR="00D5545C" w:rsidRDefault="00D5545C">
      <w:pPr>
        <w:pStyle w:val="TOC5"/>
        <w:rPr>
          <w:rFonts w:asciiTheme="minorHAnsi" w:eastAsiaTheme="minorEastAsia" w:hAnsiTheme="minorHAnsi" w:cstheme="minorBidi"/>
          <w:noProof/>
          <w:kern w:val="0"/>
          <w:sz w:val="22"/>
          <w:szCs w:val="22"/>
        </w:rPr>
      </w:pPr>
      <w:r>
        <w:rPr>
          <w:noProof/>
        </w:rPr>
        <w:t>2</w:t>
      </w:r>
      <w:r>
        <w:rPr>
          <w:noProof/>
        </w:rPr>
        <w:tab/>
        <w:t>Commencement</w:t>
      </w:r>
      <w:r w:rsidRPr="00D5545C">
        <w:rPr>
          <w:noProof/>
        </w:rPr>
        <w:tab/>
      </w:r>
      <w:r w:rsidRPr="00D5545C">
        <w:rPr>
          <w:noProof/>
        </w:rPr>
        <w:fldChar w:fldCharType="begin"/>
      </w:r>
      <w:r w:rsidRPr="00D5545C">
        <w:rPr>
          <w:noProof/>
        </w:rPr>
        <w:instrText xml:space="preserve"> PAGEREF _Toc81916699 \h </w:instrText>
      </w:r>
      <w:r w:rsidRPr="00D5545C">
        <w:rPr>
          <w:noProof/>
        </w:rPr>
      </w:r>
      <w:r w:rsidRPr="00D5545C">
        <w:rPr>
          <w:noProof/>
        </w:rPr>
        <w:fldChar w:fldCharType="separate"/>
      </w:r>
      <w:r w:rsidRPr="00D5545C">
        <w:rPr>
          <w:noProof/>
        </w:rPr>
        <w:t>2</w:t>
      </w:r>
      <w:r w:rsidRPr="00D5545C">
        <w:rPr>
          <w:noProof/>
        </w:rPr>
        <w:fldChar w:fldCharType="end"/>
      </w:r>
    </w:p>
    <w:p w14:paraId="156D7CFC" w14:textId="67BAF3D9" w:rsidR="00D5545C" w:rsidRDefault="00D5545C">
      <w:pPr>
        <w:pStyle w:val="TOC5"/>
        <w:rPr>
          <w:rFonts w:asciiTheme="minorHAnsi" w:eastAsiaTheme="minorEastAsia" w:hAnsiTheme="minorHAnsi" w:cstheme="minorBidi"/>
          <w:noProof/>
          <w:kern w:val="0"/>
          <w:sz w:val="22"/>
          <w:szCs w:val="22"/>
        </w:rPr>
      </w:pPr>
      <w:r>
        <w:rPr>
          <w:noProof/>
        </w:rPr>
        <w:t>3</w:t>
      </w:r>
      <w:r>
        <w:rPr>
          <w:noProof/>
        </w:rPr>
        <w:tab/>
        <w:t>Schedules</w:t>
      </w:r>
      <w:r w:rsidRPr="00D5545C">
        <w:rPr>
          <w:noProof/>
        </w:rPr>
        <w:tab/>
      </w:r>
      <w:r w:rsidRPr="00D5545C">
        <w:rPr>
          <w:noProof/>
        </w:rPr>
        <w:fldChar w:fldCharType="begin"/>
      </w:r>
      <w:r w:rsidRPr="00D5545C">
        <w:rPr>
          <w:noProof/>
        </w:rPr>
        <w:instrText xml:space="preserve"> PAGEREF _Toc81916700 \h </w:instrText>
      </w:r>
      <w:r w:rsidRPr="00D5545C">
        <w:rPr>
          <w:noProof/>
        </w:rPr>
      </w:r>
      <w:r w:rsidRPr="00D5545C">
        <w:rPr>
          <w:noProof/>
        </w:rPr>
        <w:fldChar w:fldCharType="separate"/>
      </w:r>
      <w:r w:rsidRPr="00D5545C">
        <w:rPr>
          <w:noProof/>
        </w:rPr>
        <w:t>3</w:t>
      </w:r>
      <w:r w:rsidRPr="00D5545C">
        <w:rPr>
          <w:noProof/>
        </w:rPr>
        <w:fldChar w:fldCharType="end"/>
      </w:r>
    </w:p>
    <w:p w14:paraId="24609A2D" w14:textId="50FACDAF" w:rsidR="00D5545C" w:rsidRDefault="00D5545C">
      <w:pPr>
        <w:pStyle w:val="TOC6"/>
        <w:rPr>
          <w:rFonts w:asciiTheme="minorHAnsi" w:eastAsiaTheme="minorEastAsia" w:hAnsiTheme="minorHAnsi" w:cstheme="minorBidi"/>
          <w:b w:val="0"/>
          <w:noProof/>
          <w:kern w:val="0"/>
          <w:sz w:val="22"/>
          <w:szCs w:val="22"/>
        </w:rPr>
      </w:pPr>
      <w:r>
        <w:rPr>
          <w:noProof/>
        </w:rPr>
        <w:t>Schedule 1—Amendments</w:t>
      </w:r>
      <w:r w:rsidRPr="00D5545C">
        <w:rPr>
          <w:b w:val="0"/>
          <w:noProof/>
          <w:sz w:val="18"/>
        </w:rPr>
        <w:tab/>
      </w:r>
      <w:r w:rsidRPr="00D5545C">
        <w:rPr>
          <w:b w:val="0"/>
          <w:noProof/>
          <w:sz w:val="18"/>
        </w:rPr>
        <w:fldChar w:fldCharType="begin"/>
      </w:r>
      <w:r w:rsidRPr="00D5545C">
        <w:rPr>
          <w:b w:val="0"/>
          <w:noProof/>
          <w:sz w:val="18"/>
        </w:rPr>
        <w:instrText xml:space="preserve"> PAGEREF _Toc81916701 \h </w:instrText>
      </w:r>
      <w:r w:rsidRPr="00D5545C">
        <w:rPr>
          <w:b w:val="0"/>
          <w:noProof/>
          <w:sz w:val="18"/>
        </w:rPr>
      </w:r>
      <w:r w:rsidRPr="00D5545C">
        <w:rPr>
          <w:b w:val="0"/>
          <w:noProof/>
          <w:sz w:val="18"/>
        </w:rPr>
        <w:fldChar w:fldCharType="separate"/>
      </w:r>
      <w:r w:rsidRPr="00D5545C">
        <w:rPr>
          <w:b w:val="0"/>
          <w:noProof/>
          <w:sz w:val="18"/>
        </w:rPr>
        <w:t>4</w:t>
      </w:r>
      <w:r w:rsidRPr="00D5545C">
        <w:rPr>
          <w:b w:val="0"/>
          <w:noProof/>
          <w:sz w:val="18"/>
        </w:rPr>
        <w:fldChar w:fldCharType="end"/>
      </w:r>
    </w:p>
    <w:p w14:paraId="290786E4" w14:textId="7D6D9770" w:rsidR="00D5545C" w:rsidRDefault="00D5545C">
      <w:pPr>
        <w:pStyle w:val="TOC9"/>
        <w:rPr>
          <w:rFonts w:asciiTheme="minorHAnsi" w:eastAsiaTheme="minorEastAsia" w:hAnsiTheme="minorHAnsi" w:cstheme="minorBidi"/>
          <w:i w:val="0"/>
          <w:noProof/>
          <w:kern w:val="0"/>
          <w:sz w:val="22"/>
          <w:szCs w:val="22"/>
        </w:rPr>
      </w:pPr>
      <w:r>
        <w:rPr>
          <w:noProof/>
        </w:rPr>
        <w:t>Offshore Petroleum and Greenhouse Gas Storage (Regulatory Levies) Act 2003</w:t>
      </w:r>
      <w:r w:rsidRPr="00D5545C">
        <w:rPr>
          <w:i w:val="0"/>
          <w:noProof/>
          <w:sz w:val="18"/>
        </w:rPr>
        <w:tab/>
      </w:r>
      <w:r w:rsidRPr="00D5545C">
        <w:rPr>
          <w:i w:val="0"/>
          <w:noProof/>
          <w:sz w:val="18"/>
        </w:rPr>
        <w:fldChar w:fldCharType="begin"/>
      </w:r>
      <w:r w:rsidRPr="00D5545C">
        <w:rPr>
          <w:i w:val="0"/>
          <w:noProof/>
          <w:sz w:val="18"/>
        </w:rPr>
        <w:instrText xml:space="preserve"> PAGEREF _Toc81916702 \h </w:instrText>
      </w:r>
      <w:r w:rsidRPr="00D5545C">
        <w:rPr>
          <w:i w:val="0"/>
          <w:noProof/>
          <w:sz w:val="18"/>
        </w:rPr>
      </w:r>
      <w:r w:rsidRPr="00D5545C">
        <w:rPr>
          <w:i w:val="0"/>
          <w:noProof/>
          <w:sz w:val="18"/>
        </w:rPr>
        <w:fldChar w:fldCharType="separate"/>
      </w:r>
      <w:r w:rsidRPr="00D5545C">
        <w:rPr>
          <w:i w:val="0"/>
          <w:noProof/>
          <w:sz w:val="18"/>
        </w:rPr>
        <w:t>4</w:t>
      </w:r>
      <w:r w:rsidRPr="00D5545C">
        <w:rPr>
          <w:i w:val="0"/>
          <w:noProof/>
          <w:sz w:val="18"/>
        </w:rPr>
        <w:fldChar w:fldCharType="end"/>
      </w:r>
    </w:p>
    <w:p w14:paraId="42BD2136" w14:textId="26379D91" w:rsidR="00060FF9" w:rsidRPr="00680057" w:rsidRDefault="00D5545C" w:rsidP="0048364F">
      <w:pPr>
        <w:rPr>
          <w:rFonts w:cs="Times New Roman"/>
          <w:sz w:val="18"/>
        </w:rPr>
      </w:pPr>
      <w:r>
        <w:rPr>
          <w:rFonts w:cs="Times New Roman"/>
          <w:sz w:val="18"/>
        </w:rPr>
        <w:fldChar w:fldCharType="end"/>
      </w:r>
    </w:p>
    <w:p w14:paraId="6CAFFF03" w14:textId="77777777" w:rsidR="00FE7F93" w:rsidRPr="004550B4" w:rsidRDefault="00FE7F93" w:rsidP="0048364F">
      <w:pPr>
        <w:sectPr w:rsidR="00FE7F93" w:rsidRPr="004550B4" w:rsidSect="00642688">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694AB7CF" w14:textId="77777777" w:rsidR="00642688" w:rsidRDefault="00642688">
      <w:r>
        <w:object w:dxaOrig="2146" w:dyaOrig="1561" w14:anchorId="15E76642">
          <v:shape id="_x0000_i1026" type="#_x0000_t75" alt="Commonwealth Coat of Arms of Australia" style="width:109.5pt;height:79.5pt" o:ole="" fillcolor="window">
            <v:imagedata r:id="rId7" o:title=""/>
          </v:shape>
          <o:OLEObject Type="Embed" ProgID="Word.Picture.8" ShapeID="_x0000_i1026" DrawAspect="Content" ObjectID="_1707739458" r:id="rId20"/>
        </w:object>
      </w:r>
    </w:p>
    <w:p w14:paraId="727A6520" w14:textId="77777777" w:rsidR="00642688" w:rsidRDefault="00642688"/>
    <w:p w14:paraId="5C86702A" w14:textId="77777777" w:rsidR="00642688" w:rsidRDefault="00642688" w:rsidP="000178F8">
      <w:pPr>
        <w:spacing w:line="240" w:lineRule="auto"/>
      </w:pPr>
    </w:p>
    <w:p w14:paraId="2C89D8B2" w14:textId="1671EAAB" w:rsidR="00642688" w:rsidRDefault="00D5545C" w:rsidP="000178F8">
      <w:pPr>
        <w:pStyle w:val="ShortTP1"/>
      </w:pPr>
      <w:fldSimple w:instr=" STYLEREF ShortT ">
        <w:r w:rsidR="00680057">
          <w:rPr>
            <w:noProof/>
          </w:rPr>
          <w:t>Offshore Petroleum and Greenhouse Gas Storage (Regulatory Levies) Amendment Act 2021</w:t>
        </w:r>
      </w:fldSimple>
    </w:p>
    <w:p w14:paraId="3F4AEB8C" w14:textId="76B18A78" w:rsidR="00642688" w:rsidRDefault="00D5545C" w:rsidP="000178F8">
      <w:pPr>
        <w:pStyle w:val="ActNoP1"/>
      </w:pPr>
      <w:fldSimple w:instr=" STYLEREF Actno ">
        <w:r w:rsidR="00680057">
          <w:rPr>
            <w:noProof/>
          </w:rPr>
          <w:t>No. 97, 2021</w:t>
        </w:r>
      </w:fldSimple>
    </w:p>
    <w:p w14:paraId="383B2D41" w14:textId="77777777" w:rsidR="00642688" w:rsidRPr="009A0728" w:rsidRDefault="00642688" w:rsidP="009A0728">
      <w:pPr>
        <w:pBdr>
          <w:bottom w:val="single" w:sz="6" w:space="0" w:color="auto"/>
        </w:pBdr>
        <w:spacing w:before="400" w:line="240" w:lineRule="auto"/>
        <w:rPr>
          <w:rFonts w:eastAsia="Times New Roman"/>
          <w:b/>
          <w:sz w:val="28"/>
        </w:rPr>
      </w:pPr>
    </w:p>
    <w:p w14:paraId="5143F6D2" w14:textId="77777777" w:rsidR="00642688" w:rsidRPr="009A0728" w:rsidRDefault="00642688" w:rsidP="009A0728">
      <w:pPr>
        <w:spacing w:line="40" w:lineRule="exact"/>
        <w:rPr>
          <w:rFonts w:eastAsia="Calibri"/>
          <w:b/>
          <w:sz w:val="28"/>
        </w:rPr>
      </w:pPr>
    </w:p>
    <w:p w14:paraId="3760B8D2" w14:textId="77777777" w:rsidR="00642688" w:rsidRPr="009A0728" w:rsidRDefault="00642688" w:rsidP="009A0728">
      <w:pPr>
        <w:pBdr>
          <w:top w:val="single" w:sz="12" w:space="0" w:color="auto"/>
        </w:pBdr>
        <w:spacing w:line="240" w:lineRule="auto"/>
        <w:rPr>
          <w:rFonts w:eastAsia="Times New Roman"/>
          <w:b/>
          <w:sz w:val="28"/>
        </w:rPr>
      </w:pPr>
    </w:p>
    <w:p w14:paraId="0EAC6928" w14:textId="77777777" w:rsidR="00642688" w:rsidRDefault="00642688" w:rsidP="00642688">
      <w:pPr>
        <w:pStyle w:val="Page1"/>
        <w:spacing w:before="400"/>
      </w:pPr>
      <w:r>
        <w:t xml:space="preserve">An Act to amend the </w:t>
      </w:r>
      <w:r w:rsidRPr="00642688">
        <w:rPr>
          <w:i/>
        </w:rPr>
        <w:t>Offshore Petroleum and Greenhouse Gas Storage (Regulatory Levies) Act 2003</w:t>
      </w:r>
      <w:r>
        <w:t>, and for related purposes</w:t>
      </w:r>
    </w:p>
    <w:p w14:paraId="31015DA1" w14:textId="7325270F" w:rsidR="00BE55E2" w:rsidRPr="00680057" w:rsidRDefault="00BE55E2" w:rsidP="00680057">
      <w:pPr>
        <w:pStyle w:val="AssentDt"/>
        <w:spacing w:before="240"/>
        <w:rPr>
          <w:sz w:val="24"/>
        </w:rPr>
      </w:pPr>
      <w:r>
        <w:rPr>
          <w:sz w:val="24"/>
        </w:rPr>
        <w:t>[</w:t>
      </w:r>
      <w:r>
        <w:rPr>
          <w:i/>
          <w:sz w:val="24"/>
        </w:rPr>
        <w:t>Assented to 3 September 2021</w:t>
      </w:r>
      <w:r>
        <w:rPr>
          <w:sz w:val="24"/>
        </w:rPr>
        <w:t>]</w:t>
      </w:r>
    </w:p>
    <w:p w14:paraId="741791A5" w14:textId="40ACC12E" w:rsidR="0048364F" w:rsidRPr="004550B4" w:rsidRDefault="0048364F" w:rsidP="004550B4">
      <w:pPr>
        <w:spacing w:before="240" w:line="240" w:lineRule="auto"/>
        <w:rPr>
          <w:sz w:val="32"/>
        </w:rPr>
      </w:pPr>
      <w:r w:rsidRPr="004550B4">
        <w:rPr>
          <w:sz w:val="32"/>
        </w:rPr>
        <w:t>The Parliament of Australia enacts:</w:t>
      </w:r>
    </w:p>
    <w:p w14:paraId="473B6891" w14:textId="77777777" w:rsidR="0048364F" w:rsidRPr="004550B4" w:rsidRDefault="0048364F" w:rsidP="004550B4">
      <w:pPr>
        <w:pStyle w:val="ActHead5"/>
      </w:pPr>
      <w:bookmarkStart w:id="1" w:name="_Toc81916698"/>
      <w:r w:rsidRPr="005C5B37">
        <w:rPr>
          <w:rStyle w:val="CharSectno"/>
        </w:rPr>
        <w:lastRenderedPageBreak/>
        <w:t>1</w:t>
      </w:r>
      <w:r w:rsidRPr="004550B4">
        <w:t xml:space="preserve">  Short title</w:t>
      </w:r>
      <w:bookmarkEnd w:id="1"/>
    </w:p>
    <w:p w14:paraId="4D2765CE" w14:textId="77777777" w:rsidR="0048364F" w:rsidRPr="004550B4" w:rsidRDefault="0048364F" w:rsidP="004550B4">
      <w:pPr>
        <w:pStyle w:val="subsection"/>
      </w:pPr>
      <w:r w:rsidRPr="004550B4">
        <w:tab/>
      </w:r>
      <w:r w:rsidRPr="004550B4">
        <w:tab/>
        <w:t xml:space="preserve">This Act </w:t>
      </w:r>
      <w:r w:rsidR="00275197" w:rsidRPr="004550B4">
        <w:t xml:space="preserve">is </w:t>
      </w:r>
      <w:r w:rsidRPr="004550B4">
        <w:t xml:space="preserve">the </w:t>
      </w:r>
      <w:r w:rsidR="00F4489B" w:rsidRPr="004550B4">
        <w:rPr>
          <w:i/>
        </w:rPr>
        <w:t>Offshore Petroleum and Greenhouse Gas Storage (Regulatory Levies) Amendment</w:t>
      </w:r>
      <w:r w:rsidR="00EE3E36" w:rsidRPr="004550B4">
        <w:rPr>
          <w:i/>
        </w:rPr>
        <w:t xml:space="preserve"> Act 20</w:t>
      </w:r>
      <w:r w:rsidR="009E186E" w:rsidRPr="004550B4">
        <w:rPr>
          <w:i/>
        </w:rPr>
        <w:t>21</w:t>
      </w:r>
      <w:r w:rsidRPr="004550B4">
        <w:t>.</w:t>
      </w:r>
    </w:p>
    <w:p w14:paraId="7B797596" w14:textId="77777777" w:rsidR="0048364F" w:rsidRPr="004550B4" w:rsidRDefault="0048364F" w:rsidP="004550B4">
      <w:pPr>
        <w:pStyle w:val="ActHead5"/>
      </w:pPr>
      <w:bookmarkStart w:id="2" w:name="_Toc81916699"/>
      <w:r w:rsidRPr="005C5B37">
        <w:rPr>
          <w:rStyle w:val="CharSectno"/>
        </w:rPr>
        <w:t>2</w:t>
      </w:r>
      <w:r w:rsidRPr="004550B4">
        <w:t xml:space="preserve">  Commencement</w:t>
      </w:r>
      <w:bookmarkEnd w:id="2"/>
    </w:p>
    <w:p w14:paraId="7DA0EEF4" w14:textId="77777777" w:rsidR="0048364F" w:rsidRPr="004550B4" w:rsidRDefault="0048364F" w:rsidP="004550B4">
      <w:pPr>
        <w:pStyle w:val="subsection"/>
      </w:pPr>
      <w:r w:rsidRPr="004550B4">
        <w:tab/>
        <w:t>(1)</w:t>
      </w:r>
      <w:r w:rsidRPr="004550B4">
        <w:tab/>
        <w:t>Each provision of this Act specified in column 1 of the table commences, or is taken to have commenced, in accordance with column 2 of the table. Any other statement in column 2 has effect according to its terms.</w:t>
      </w:r>
    </w:p>
    <w:p w14:paraId="21FC0366" w14:textId="77777777" w:rsidR="0048364F" w:rsidRPr="004550B4" w:rsidRDefault="0048364F" w:rsidP="004550B4">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4550B4" w14:paraId="18473D5F" w14:textId="77777777" w:rsidTr="00EE64CF">
        <w:trPr>
          <w:tblHeader/>
        </w:trPr>
        <w:tc>
          <w:tcPr>
            <w:tcW w:w="7111" w:type="dxa"/>
            <w:gridSpan w:val="3"/>
            <w:tcBorders>
              <w:top w:val="single" w:sz="12" w:space="0" w:color="auto"/>
              <w:bottom w:val="single" w:sz="6" w:space="0" w:color="auto"/>
            </w:tcBorders>
            <w:shd w:val="clear" w:color="auto" w:fill="auto"/>
          </w:tcPr>
          <w:p w14:paraId="5C1B242A" w14:textId="77777777" w:rsidR="0048364F" w:rsidRPr="004550B4" w:rsidRDefault="0048364F" w:rsidP="004550B4">
            <w:pPr>
              <w:pStyle w:val="TableHeading"/>
            </w:pPr>
            <w:r w:rsidRPr="004550B4">
              <w:t>Commencement information</w:t>
            </w:r>
          </w:p>
        </w:tc>
      </w:tr>
      <w:tr w:rsidR="0048364F" w:rsidRPr="004550B4" w14:paraId="1BE2FCC8" w14:textId="77777777" w:rsidTr="00EE64CF">
        <w:trPr>
          <w:tblHeader/>
        </w:trPr>
        <w:tc>
          <w:tcPr>
            <w:tcW w:w="1701" w:type="dxa"/>
            <w:tcBorders>
              <w:top w:val="single" w:sz="6" w:space="0" w:color="auto"/>
              <w:bottom w:val="single" w:sz="6" w:space="0" w:color="auto"/>
            </w:tcBorders>
            <w:shd w:val="clear" w:color="auto" w:fill="auto"/>
          </w:tcPr>
          <w:p w14:paraId="000A1E63" w14:textId="77777777" w:rsidR="0048364F" w:rsidRPr="004550B4" w:rsidRDefault="0048364F" w:rsidP="004550B4">
            <w:pPr>
              <w:pStyle w:val="TableHeading"/>
            </w:pPr>
            <w:r w:rsidRPr="004550B4">
              <w:t>Column 1</w:t>
            </w:r>
          </w:p>
        </w:tc>
        <w:tc>
          <w:tcPr>
            <w:tcW w:w="3828" w:type="dxa"/>
            <w:tcBorders>
              <w:top w:val="single" w:sz="6" w:space="0" w:color="auto"/>
              <w:bottom w:val="single" w:sz="6" w:space="0" w:color="auto"/>
            </w:tcBorders>
            <w:shd w:val="clear" w:color="auto" w:fill="auto"/>
          </w:tcPr>
          <w:p w14:paraId="1F3C6A46" w14:textId="77777777" w:rsidR="0048364F" w:rsidRPr="004550B4" w:rsidRDefault="0048364F" w:rsidP="004550B4">
            <w:pPr>
              <w:pStyle w:val="TableHeading"/>
            </w:pPr>
            <w:r w:rsidRPr="004550B4">
              <w:t>Column 2</w:t>
            </w:r>
          </w:p>
        </w:tc>
        <w:tc>
          <w:tcPr>
            <w:tcW w:w="1582" w:type="dxa"/>
            <w:tcBorders>
              <w:top w:val="single" w:sz="6" w:space="0" w:color="auto"/>
              <w:bottom w:val="single" w:sz="6" w:space="0" w:color="auto"/>
            </w:tcBorders>
            <w:shd w:val="clear" w:color="auto" w:fill="auto"/>
          </w:tcPr>
          <w:p w14:paraId="6BC5BCA5" w14:textId="77777777" w:rsidR="0048364F" w:rsidRPr="004550B4" w:rsidRDefault="0048364F" w:rsidP="004550B4">
            <w:pPr>
              <w:pStyle w:val="TableHeading"/>
            </w:pPr>
            <w:r w:rsidRPr="004550B4">
              <w:t>Column 3</w:t>
            </w:r>
          </w:p>
        </w:tc>
      </w:tr>
      <w:tr w:rsidR="0048364F" w:rsidRPr="004550B4" w14:paraId="555A6CED" w14:textId="77777777" w:rsidTr="00EE64CF">
        <w:trPr>
          <w:tblHeader/>
        </w:trPr>
        <w:tc>
          <w:tcPr>
            <w:tcW w:w="1701" w:type="dxa"/>
            <w:tcBorders>
              <w:top w:val="single" w:sz="6" w:space="0" w:color="auto"/>
              <w:bottom w:val="single" w:sz="12" w:space="0" w:color="auto"/>
            </w:tcBorders>
            <w:shd w:val="clear" w:color="auto" w:fill="auto"/>
          </w:tcPr>
          <w:p w14:paraId="6E083B6D" w14:textId="77777777" w:rsidR="0048364F" w:rsidRPr="004550B4" w:rsidRDefault="0048364F" w:rsidP="004550B4">
            <w:pPr>
              <w:pStyle w:val="TableHeading"/>
            </w:pPr>
            <w:r w:rsidRPr="004550B4">
              <w:t>Provisions</w:t>
            </w:r>
          </w:p>
        </w:tc>
        <w:tc>
          <w:tcPr>
            <w:tcW w:w="3828" w:type="dxa"/>
            <w:tcBorders>
              <w:top w:val="single" w:sz="6" w:space="0" w:color="auto"/>
              <w:bottom w:val="single" w:sz="12" w:space="0" w:color="auto"/>
            </w:tcBorders>
            <w:shd w:val="clear" w:color="auto" w:fill="auto"/>
          </w:tcPr>
          <w:p w14:paraId="4CDCBC55" w14:textId="77777777" w:rsidR="0048364F" w:rsidRPr="004550B4" w:rsidRDefault="0048364F" w:rsidP="004550B4">
            <w:pPr>
              <w:pStyle w:val="TableHeading"/>
            </w:pPr>
            <w:r w:rsidRPr="004550B4">
              <w:t>Commencement</w:t>
            </w:r>
          </w:p>
        </w:tc>
        <w:tc>
          <w:tcPr>
            <w:tcW w:w="1582" w:type="dxa"/>
            <w:tcBorders>
              <w:top w:val="single" w:sz="6" w:space="0" w:color="auto"/>
              <w:bottom w:val="single" w:sz="12" w:space="0" w:color="auto"/>
            </w:tcBorders>
            <w:shd w:val="clear" w:color="auto" w:fill="auto"/>
          </w:tcPr>
          <w:p w14:paraId="4B31ECE8" w14:textId="77777777" w:rsidR="0048364F" w:rsidRPr="004550B4" w:rsidRDefault="0048364F" w:rsidP="004550B4">
            <w:pPr>
              <w:pStyle w:val="TableHeading"/>
            </w:pPr>
            <w:r w:rsidRPr="004550B4">
              <w:t>Date/Details</w:t>
            </w:r>
          </w:p>
        </w:tc>
      </w:tr>
      <w:tr w:rsidR="0048364F" w:rsidRPr="004550B4" w14:paraId="646D849F" w14:textId="77777777" w:rsidTr="00EE64CF">
        <w:tc>
          <w:tcPr>
            <w:tcW w:w="1701" w:type="dxa"/>
            <w:tcBorders>
              <w:top w:val="single" w:sz="12" w:space="0" w:color="auto"/>
              <w:bottom w:val="single" w:sz="2" w:space="0" w:color="auto"/>
            </w:tcBorders>
            <w:shd w:val="clear" w:color="auto" w:fill="auto"/>
          </w:tcPr>
          <w:p w14:paraId="0911A87A" w14:textId="77777777" w:rsidR="0048364F" w:rsidRPr="004550B4" w:rsidRDefault="0048364F" w:rsidP="004550B4">
            <w:pPr>
              <w:pStyle w:val="Tabletext"/>
            </w:pPr>
            <w:r w:rsidRPr="004550B4">
              <w:t xml:space="preserve">1.  </w:t>
            </w:r>
            <w:r w:rsidR="00C10310" w:rsidRPr="004550B4">
              <w:t>Sections 1</w:t>
            </w:r>
            <w:r w:rsidRPr="004550B4">
              <w:t xml:space="preserve"> to 3 and anything in this Act not elsewhere covered by this table</w:t>
            </w:r>
          </w:p>
        </w:tc>
        <w:tc>
          <w:tcPr>
            <w:tcW w:w="3828" w:type="dxa"/>
            <w:tcBorders>
              <w:top w:val="single" w:sz="12" w:space="0" w:color="auto"/>
              <w:bottom w:val="single" w:sz="2" w:space="0" w:color="auto"/>
            </w:tcBorders>
            <w:shd w:val="clear" w:color="auto" w:fill="auto"/>
          </w:tcPr>
          <w:p w14:paraId="057904C6" w14:textId="77777777" w:rsidR="0048364F" w:rsidRPr="004550B4" w:rsidRDefault="0048364F" w:rsidP="004550B4">
            <w:pPr>
              <w:pStyle w:val="Tabletext"/>
            </w:pPr>
            <w:r w:rsidRPr="004550B4">
              <w:t>The day this Act receives the Royal Assent.</w:t>
            </w:r>
          </w:p>
        </w:tc>
        <w:tc>
          <w:tcPr>
            <w:tcW w:w="1582" w:type="dxa"/>
            <w:tcBorders>
              <w:top w:val="single" w:sz="12" w:space="0" w:color="auto"/>
              <w:bottom w:val="single" w:sz="2" w:space="0" w:color="auto"/>
            </w:tcBorders>
            <w:shd w:val="clear" w:color="auto" w:fill="auto"/>
          </w:tcPr>
          <w:p w14:paraId="0EB8D91A" w14:textId="1A67A181" w:rsidR="0048364F" w:rsidRPr="004550B4" w:rsidRDefault="00680057" w:rsidP="004550B4">
            <w:pPr>
              <w:pStyle w:val="Tabletext"/>
            </w:pPr>
            <w:r>
              <w:t>3 September 2021</w:t>
            </w:r>
          </w:p>
        </w:tc>
      </w:tr>
      <w:tr w:rsidR="0048364F" w:rsidRPr="004550B4" w14:paraId="7563B176" w14:textId="77777777" w:rsidTr="00EE64CF">
        <w:tc>
          <w:tcPr>
            <w:tcW w:w="1701" w:type="dxa"/>
            <w:tcBorders>
              <w:top w:val="single" w:sz="2" w:space="0" w:color="auto"/>
              <w:bottom w:val="single" w:sz="12" w:space="0" w:color="auto"/>
            </w:tcBorders>
            <w:shd w:val="clear" w:color="auto" w:fill="auto"/>
          </w:tcPr>
          <w:p w14:paraId="5885C138" w14:textId="77777777" w:rsidR="0048364F" w:rsidRPr="004550B4" w:rsidRDefault="0048364F" w:rsidP="004550B4">
            <w:pPr>
              <w:pStyle w:val="Tabletext"/>
            </w:pPr>
            <w:r w:rsidRPr="004550B4">
              <w:t xml:space="preserve">2.  </w:t>
            </w:r>
            <w:r w:rsidR="009D00A4" w:rsidRPr="004550B4">
              <w:t>Schedule 1</w:t>
            </w:r>
          </w:p>
        </w:tc>
        <w:tc>
          <w:tcPr>
            <w:tcW w:w="3828" w:type="dxa"/>
            <w:tcBorders>
              <w:top w:val="single" w:sz="2" w:space="0" w:color="auto"/>
              <w:bottom w:val="single" w:sz="12" w:space="0" w:color="auto"/>
            </w:tcBorders>
            <w:shd w:val="clear" w:color="auto" w:fill="auto"/>
          </w:tcPr>
          <w:p w14:paraId="1E526C0B" w14:textId="77777777" w:rsidR="004C691A" w:rsidRPr="004550B4" w:rsidRDefault="004C691A" w:rsidP="004550B4">
            <w:pPr>
              <w:pStyle w:val="Tabletext"/>
            </w:pPr>
            <w:r w:rsidRPr="004550B4">
              <w:t>The later of:</w:t>
            </w:r>
          </w:p>
          <w:p w14:paraId="5B07AEA5" w14:textId="77777777" w:rsidR="004C691A" w:rsidRPr="004550B4" w:rsidRDefault="004C691A" w:rsidP="004550B4">
            <w:pPr>
              <w:pStyle w:val="Tablea"/>
            </w:pPr>
            <w:r w:rsidRPr="004550B4">
              <w:t>(a) the start of the day after this Act receives the Royal Assent; and</w:t>
            </w:r>
          </w:p>
          <w:p w14:paraId="50C3E92D" w14:textId="77777777" w:rsidR="00EE64CF" w:rsidRPr="004550B4" w:rsidRDefault="004C691A" w:rsidP="004550B4">
            <w:pPr>
              <w:pStyle w:val="Tablea"/>
            </w:pPr>
            <w:r w:rsidRPr="004550B4">
              <w:t xml:space="preserve">(b) immediately after the commencement of </w:t>
            </w:r>
            <w:r w:rsidR="008B2713" w:rsidRPr="004550B4">
              <w:t>Schedule 2</w:t>
            </w:r>
            <w:r w:rsidR="00EE64CF" w:rsidRPr="004550B4">
              <w:t xml:space="preserve"> </w:t>
            </w:r>
            <w:r w:rsidRPr="004550B4">
              <w:t>t</w:t>
            </w:r>
            <w:r w:rsidR="00EE64CF" w:rsidRPr="004550B4">
              <w:t xml:space="preserve">o the </w:t>
            </w:r>
            <w:r w:rsidR="00EE64CF" w:rsidRPr="004550B4">
              <w:rPr>
                <w:i/>
              </w:rPr>
              <w:t>Offshore Petroleum and Greenhouse Gas Storage Amendment (Titles Administration</w:t>
            </w:r>
            <w:r w:rsidR="00161D35" w:rsidRPr="004550B4">
              <w:rPr>
                <w:i/>
              </w:rPr>
              <w:t xml:space="preserve"> and Other Measures</w:t>
            </w:r>
            <w:r w:rsidR="00EE64CF" w:rsidRPr="004550B4">
              <w:rPr>
                <w:i/>
              </w:rPr>
              <w:t>) Act 202</w:t>
            </w:r>
            <w:r w:rsidR="002234EE" w:rsidRPr="004550B4">
              <w:rPr>
                <w:i/>
              </w:rPr>
              <w:t>1</w:t>
            </w:r>
            <w:r w:rsidR="00EE64CF" w:rsidRPr="004550B4">
              <w:t>.</w:t>
            </w:r>
          </w:p>
          <w:p w14:paraId="06D53925" w14:textId="77777777" w:rsidR="0048364F" w:rsidRPr="004550B4" w:rsidRDefault="00EE64CF" w:rsidP="004550B4">
            <w:pPr>
              <w:pStyle w:val="Tabletext"/>
            </w:pPr>
            <w:r w:rsidRPr="004550B4">
              <w:t>However, the provisions</w:t>
            </w:r>
            <w:r w:rsidR="004C691A" w:rsidRPr="004550B4">
              <w:t xml:space="preserve"> </w:t>
            </w:r>
            <w:r w:rsidRPr="004550B4">
              <w:t>do not commence at all</w:t>
            </w:r>
            <w:r w:rsidR="004C691A" w:rsidRPr="004550B4">
              <w:t xml:space="preserve"> if the event </w:t>
            </w:r>
            <w:r w:rsidR="0090342F" w:rsidRPr="004550B4">
              <w:t xml:space="preserve">mentioned </w:t>
            </w:r>
            <w:r w:rsidR="004C691A" w:rsidRPr="004550B4">
              <w:t xml:space="preserve">in </w:t>
            </w:r>
            <w:r w:rsidR="007913C9" w:rsidRPr="004550B4">
              <w:t>paragraph (</w:t>
            </w:r>
            <w:r w:rsidR="004C691A" w:rsidRPr="004550B4">
              <w:t>b) does not occur.</w:t>
            </w:r>
          </w:p>
        </w:tc>
        <w:tc>
          <w:tcPr>
            <w:tcW w:w="1582" w:type="dxa"/>
            <w:tcBorders>
              <w:top w:val="single" w:sz="2" w:space="0" w:color="auto"/>
              <w:bottom w:val="single" w:sz="12" w:space="0" w:color="auto"/>
            </w:tcBorders>
            <w:shd w:val="clear" w:color="auto" w:fill="auto"/>
          </w:tcPr>
          <w:p w14:paraId="15E7A582" w14:textId="77777777" w:rsidR="00D031F9" w:rsidRDefault="00D031F9" w:rsidP="004550B4">
            <w:pPr>
              <w:pStyle w:val="Tabletext"/>
            </w:pPr>
            <w:r>
              <w:t>2 March 2022</w:t>
            </w:r>
          </w:p>
          <w:p w14:paraId="3CFDF318" w14:textId="7FBD22A9" w:rsidR="0048364F" w:rsidRPr="004550B4" w:rsidRDefault="00D031F9" w:rsidP="004550B4">
            <w:pPr>
              <w:pStyle w:val="Tabletext"/>
            </w:pPr>
            <w:r>
              <w:t>(paragraph (b) applies)</w:t>
            </w:r>
            <w:bookmarkStart w:id="3" w:name="_GoBack"/>
            <w:bookmarkEnd w:id="3"/>
          </w:p>
        </w:tc>
      </w:tr>
    </w:tbl>
    <w:p w14:paraId="0C9C0297" w14:textId="77777777" w:rsidR="0048364F" w:rsidRPr="004550B4" w:rsidRDefault="00201D27" w:rsidP="004550B4">
      <w:pPr>
        <w:pStyle w:val="notetext"/>
      </w:pPr>
      <w:r w:rsidRPr="004550B4">
        <w:t>Note:</w:t>
      </w:r>
      <w:r w:rsidRPr="004550B4">
        <w:tab/>
        <w:t>This table relates only to the provisions of this Act as originally enacted. It will not be amended to deal with any later amendments of this Act.</w:t>
      </w:r>
    </w:p>
    <w:p w14:paraId="581C251C" w14:textId="77777777" w:rsidR="0048364F" w:rsidRPr="004550B4" w:rsidRDefault="0048364F" w:rsidP="004550B4">
      <w:pPr>
        <w:pStyle w:val="subsection"/>
      </w:pPr>
      <w:r w:rsidRPr="004550B4">
        <w:tab/>
        <w:t>(2)</w:t>
      </w:r>
      <w:r w:rsidRPr="004550B4">
        <w:tab/>
      </w:r>
      <w:r w:rsidR="00201D27" w:rsidRPr="004550B4">
        <w:t xml:space="preserve">Any information in </w:t>
      </w:r>
      <w:r w:rsidR="00877D48" w:rsidRPr="004550B4">
        <w:t>c</w:t>
      </w:r>
      <w:r w:rsidR="00201D27" w:rsidRPr="004550B4">
        <w:t>olumn 3 of the table is not part of this Act. Information may be inserted in this column, or information in it may be edited, in any published version of this Act.</w:t>
      </w:r>
    </w:p>
    <w:p w14:paraId="4AC87D3C" w14:textId="77777777" w:rsidR="0048364F" w:rsidRPr="004550B4" w:rsidRDefault="0048364F" w:rsidP="004550B4">
      <w:pPr>
        <w:pStyle w:val="ActHead5"/>
      </w:pPr>
      <w:bookmarkStart w:id="4" w:name="_Toc81916700"/>
      <w:r w:rsidRPr="005C5B37">
        <w:rPr>
          <w:rStyle w:val="CharSectno"/>
        </w:rPr>
        <w:lastRenderedPageBreak/>
        <w:t>3</w:t>
      </w:r>
      <w:r w:rsidRPr="004550B4">
        <w:t xml:space="preserve">  Schedules</w:t>
      </w:r>
      <w:bookmarkEnd w:id="4"/>
    </w:p>
    <w:p w14:paraId="08794D61" w14:textId="77777777" w:rsidR="0048364F" w:rsidRPr="004550B4" w:rsidRDefault="0048364F" w:rsidP="004550B4">
      <w:pPr>
        <w:pStyle w:val="subsection"/>
      </w:pPr>
      <w:r w:rsidRPr="004550B4">
        <w:tab/>
      </w:r>
      <w:r w:rsidRPr="004550B4">
        <w:tab/>
      </w:r>
      <w:r w:rsidR="00202618" w:rsidRPr="004550B4">
        <w:t>Legislation that is specified in a Schedule to this Act is amended or repealed as set out in the applicable items in the Schedule concerned, and any other item in a Schedule to this Act has effect according to its terms.</w:t>
      </w:r>
    </w:p>
    <w:p w14:paraId="309A28E7" w14:textId="77777777" w:rsidR="008D3E94" w:rsidRPr="004550B4" w:rsidRDefault="009D00A4" w:rsidP="004550B4">
      <w:pPr>
        <w:pStyle w:val="ActHead6"/>
        <w:pageBreakBefore/>
      </w:pPr>
      <w:bookmarkStart w:id="5" w:name="_Toc81916701"/>
      <w:bookmarkStart w:id="6" w:name="opcAmSched"/>
      <w:bookmarkStart w:id="7" w:name="opcCurrentFind"/>
      <w:r w:rsidRPr="005C5B37">
        <w:rPr>
          <w:rStyle w:val="CharAmSchNo"/>
        </w:rPr>
        <w:lastRenderedPageBreak/>
        <w:t>Schedule 1</w:t>
      </w:r>
      <w:r w:rsidR="0048364F" w:rsidRPr="004550B4">
        <w:t>—</w:t>
      </w:r>
      <w:r w:rsidR="00C10310" w:rsidRPr="005C5B37">
        <w:rPr>
          <w:rStyle w:val="CharAmSchText"/>
        </w:rPr>
        <w:t>Amendments</w:t>
      </w:r>
      <w:bookmarkEnd w:id="5"/>
    </w:p>
    <w:bookmarkEnd w:id="6"/>
    <w:bookmarkEnd w:id="7"/>
    <w:p w14:paraId="251FF545" w14:textId="77777777" w:rsidR="00DD11B3" w:rsidRPr="005C5B37" w:rsidRDefault="00DD11B3" w:rsidP="004550B4">
      <w:pPr>
        <w:pStyle w:val="Header"/>
      </w:pPr>
      <w:r w:rsidRPr="005C5B37">
        <w:rPr>
          <w:rStyle w:val="CharAmPartNo"/>
        </w:rPr>
        <w:t xml:space="preserve"> </w:t>
      </w:r>
      <w:r w:rsidRPr="005C5B37">
        <w:rPr>
          <w:rStyle w:val="CharAmPartText"/>
        </w:rPr>
        <w:t xml:space="preserve"> </w:t>
      </w:r>
    </w:p>
    <w:p w14:paraId="56111941" w14:textId="77777777" w:rsidR="008D3E94" w:rsidRPr="004550B4" w:rsidRDefault="00DD11B3" w:rsidP="004550B4">
      <w:pPr>
        <w:pStyle w:val="ActHead9"/>
        <w:rPr>
          <w:i w:val="0"/>
        </w:rPr>
      </w:pPr>
      <w:bookmarkStart w:id="8" w:name="_Toc81916702"/>
      <w:r w:rsidRPr="004550B4">
        <w:t>Offshore Petroleum and Greenhouse Gas Storage (Regulatory Levies) Act 2003</w:t>
      </w:r>
      <w:bookmarkEnd w:id="8"/>
    </w:p>
    <w:p w14:paraId="6902AD80" w14:textId="77777777" w:rsidR="00D500E5" w:rsidRPr="004550B4" w:rsidRDefault="00B26A8E" w:rsidP="004550B4">
      <w:pPr>
        <w:pStyle w:val="ItemHead"/>
      </w:pPr>
      <w:bookmarkStart w:id="9" w:name="_Hlk68021894"/>
      <w:bookmarkStart w:id="10" w:name="_Hlk68017103"/>
      <w:r w:rsidRPr="004550B4">
        <w:t>1</w:t>
      </w:r>
      <w:r w:rsidR="00D500E5" w:rsidRPr="004550B4">
        <w:t xml:space="preserve">  </w:t>
      </w:r>
      <w:r w:rsidR="008B2713" w:rsidRPr="004550B4">
        <w:t>Section 3</w:t>
      </w:r>
    </w:p>
    <w:p w14:paraId="26C6EE01" w14:textId="77777777" w:rsidR="00D500E5" w:rsidRPr="004550B4" w:rsidRDefault="00D500E5" w:rsidP="004550B4">
      <w:pPr>
        <w:pStyle w:val="Item"/>
      </w:pPr>
      <w:r w:rsidRPr="004550B4">
        <w:t>Insert:</w:t>
      </w:r>
    </w:p>
    <w:p w14:paraId="38A5626C" w14:textId="77777777" w:rsidR="00D500E5" w:rsidRPr="004550B4" w:rsidRDefault="00D500E5" w:rsidP="004550B4">
      <w:pPr>
        <w:pStyle w:val="Definition"/>
      </w:pPr>
      <w:r w:rsidRPr="004550B4">
        <w:rPr>
          <w:b/>
          <w:i/>
        </w:rPr>
        <w:t>remedial direction</w:t>
      </w:r>
      <w:r w:rsidRPr="004550B4">
        <w:t xml:space="preserve"> means a direction under section 586, 586A, 587, 587A, 591B, 592, 594A or 595 of the </w:t>
      </w:r>
      <w:r w:rsidRPr="004550B4">
        <w:rPr>
          <w:i/>
        </w:rPr>
        <w:t>Offshore Petroleum and Greenhouse Gas Storage Act 2006</w:t>
      </w:r>
      <w:r w:rsidRPr="004550B4">
        <w:t>.</w:t>
      </w:r>
    </w:p>
    <w:p w14:paraId="3BBD9CB5" w14:textId="77777777" w:rsidR="00D500E5" w:rsidRPr="004550B4" w:rsidRDefault="00D500E5" w:rsidP="004550B4">
      <w:pPr>
        <w:pStyle w:val="Definition"/>
      </w:pPr>
      <w:r w:rsidRPr="004550B4">
        <w:rPr>
          <w:b/>
          <w:i/>
        </w:rPr>
        <w:t>State</w:t>
      </w:r>
      <w:r w:rsidR="004F2BFF" w:rsidRPr="004550B4">
        <w:rPr>
          <w:b/>
          <w:i/>
        </w:rPr>
        <w:t>/</w:t>
      </w:r>
      <w:r w:rsidRPr="004550B4">
        <w:rPr>
          <w:b/>
          <w:i/>
        </w:rPr>
        <w:t>Territory remedial direction</w:t>
      </w:r>
      <w:r w:rsidRPr="004550B4">
        <w:t xml:space="preserve"> means a direction under a provision of a State PSLA or Territory PSLA that substantially corresponds to section 586, 586A, 587, 587A, 591B, 592, 594A or 595 of the </w:t>
      </w:r>
      <w:r w:rsidRPr="004550B4">
        <w:rPr>
          <w:i/>
        </w:rPr>
        <w:t>Offshore Petroleum and Greenhouse Gas Storage Act 2006</w:t>
      </w:r>
      <w:r w:rsidRPr="004550B4">
        <w:t>.</w:t>
      </w:r>
    </w:p>
    <w:p w14:paraId="74318C90" w14:textId="77777777" w:rsidR="001972BD" w:rsidRPr="004550B4" w:rsidRDefault="00B26A8E" w:rsidP="004550B4">
      <w:pPr>
        <w:pStyle w:val="ItemHead"/>
      </w:pPr>
      <w:r w:rsidRPr="004550B4">
        <w:t>2</w:t>
      </w:r>
      <w:r w:rsidR="001972BD" w:rsidRPr="004550B4">
        <w:t xml:space="preserve">  </w:t>
      </w:r>
      <w:r w:rsidR="008B2713" w:rsidRPr="004550B4">
        <w:t>Subsection 7</w:t>
      </w:r>
      <w:r w:rsidR="001972BD" w:rsidRPr="004550B4">
        <w:t>(1)</w:t>
      </w:r>
    </w:p>
    <w:p w14:paraId="2BEA7516" w14:textId="77777777" w:rsidR="001972BD" w:rsidRPr="004550B4" w:rsidRDefault="001972BD" w:rsidP="004550B4">
      <w:pPr>
        <w:pStyle w:val="Item"/>
      </w:pPr>
      <w:r w:rsidRPr="004550B4">
        <w:t>Repeal the subsection, substitute:</w:t>
      </w:r>
    </w:p>
    <w:p w14:paraId="5C9AA1BC" w14:textId="77777777" w:rsidR="001972BD" w:rsidRPr="004550B4" w:rsidRDefault="001972BD" w:rsidP="004550B4">
      <w:pPr>
        <w:pStyle w:val="subsection"/>
      </w:pPr>
      <w:r w:rsidRPr="004550B4">
        <w:tab/>
        <w:t>(1)</w:t>
      </w:r>
      <w:r w:rsidRPr="004550B4">
        <w:tab/>
        <w:t>If:</w:t>
      </w:r>
    </w:p>
    <w:p w14:paraId="333B93D9" w14:textId="77777777" w:rsidR="001972BD" w:rsidRPr="004550B4" w:rsidRDefault="001972BD" w:rsidP="004550B4">
      <w:pPr>
        <w:pStyle w:val="paragraph"/>
      </w:pPr>
      <w:r w:rsidRPr="004550B4">
        <w:tab/>
        <w:t>(a)</w:t>
      </w:r>
      <w:r w:rsidRPr="004550B4">
        <w:tab/>
        <w:t>a safety case is in force in relation to a facility at any time during a year; and</w:t>
      </w:r>
    </w:p>
    <w:p w14:paraId="0FA3AA8D" w14:textId="77777777" w:rsidR="001972BD" w:rsidRPr="004550B4" w:rsidRDefault="001972BD" w:rsidP="004550B4">
      <w:pPr>
        <w:pStyle w:val="paragraph"/>
      </w:pPr>
      <w:r w:rsidRPr="004550B4">
        <w:tab/>
        <w:t>(b)</w:t>
      </w:r>
      <w:r w:rsidRPr="004550B4">
        <w:tab/>
        <w:t>the facility is located, or proposed to be located, in Commonwealth waters;</w:t>
      </w:r>
    </w:p>
    <w:p w14:paraId="14D297FA" w14:textId="77777777" w:rsidR="001972BD" w:rsidRPr="004550B4" w:rsidRDefault="001972BD" w:rsidP="004550B4">
      <w:pPr>
        <w:pStyle w:val="subsection2"/>
      </w:pPr>
      <w:r w:rsidRPr="004550B4">
        <w:t>levy is imposed on the safety case in respect of that year.</w:t>
      </w:r>
    </w:p>
    <w:p w14:paraId="6E1D0080" w14:textId="77777777" w:rsidR="00470501" w:rsidRPr="004550B4" w:rsidRDefault="00B26A8E" w:rsidP="004550B4">
      <w:pPr>
        <w:pStyle w:val="ItemHead"/>
      </w:pPr>
      <w:bookmarkStart w:id="11" w:name="_Hlk70588623"/>
      <w:r w:rsidRPr="004550B4">
        <w:t>3</w:t>
      </w:r>
      <w:r w:rsidR="00470501" w:rsidRPr="004550B4">
        <w:t xml:space="preserve">  </w:t>
      </w:r>
      <w:r w:rsidR="008B2713" w:rsidRPr="004550B4">
        <w:t>Subsection 7</w:t>
      </w:r>
      <w:r w:rsidR="00470501" w:rsidRPr="004550B4">
        <w:t>(3)</w:t>
      </w:r>
    </w:p>
    <w:p w14:paraId="69A90E8E" w14:textId="77777777" w:rsidR="00470501" w:rsidRPr="004550B4" w:rsidRDefault="00470501" w:rsidP="004550B4">
      <w:pPr>
        <w:pStyle w:val="Item"/>
      </w:pPr>
      <w:r w:rsidRPr="004550B4">
        <w:t xml:space="preserve">Repeal the </w:t>
      </w:r>
      <w:r w:rsidR="008B2713" w:rsidRPr="004550B4">
        <w:t>subsection (</w:t>
      </w:r>
      <w:r w:rsidRPr="004550B4">
        <w:t>not including the note), substitute:</w:t>
      </w:r>
    </w:p>
    <w:p w14:paraId="15A058B2" w14:textId="77777777" w:rsidR="004503A8" w:rsidRPr="004550B4" w:rsidRDefault="004503A8" w:rsidP="004550B4">
      <w:pPr>
        <w:pStyle w:val="subsection"/>
      </w:pPr>
      <w:r w:rsidRPr="004550B4">
        <w:tab/>
        <w:t>(3)</w:t>
      </w:r>
      <w:r w:rsidRPr="004550B4">
        <w:tab/>
        <w:t xml:space="preserve">Safety case levy imposed by </w:t>
      </w:r>
      <w:r w:rsidR="008B2713" w:rsidRPr="004550B4">
        <w:t>subsection (</w:t>
      </w:r>
      <w:r w:rsidRPr="004550B4">
        <w:t>1) is payable by:</w:t>
      </w:r>
    </w:p>
    <w:p w14:paraId="437768D9" w14:textId="77777777" w:rsidR="005265A1" w:rsidRPr="004550B4" w:rsidRDefault="005265A1" w:rsidP="004550B4">
      <w:pPr>
        <w:pStyle w:val="paragraph"/>
      </w:pPr>
      <w:r w:rsidRPr="004550B4">
        <w:tab/>
        <w:t>(a)</w:t>
      </w:r>
      <w:r w:rsidRPr="004550B4">
        <w:tab/>
        <w:t>unless any of the following paragraphs apply—the operator of the facility; or</w:t>
      </w:r>
    </w:p>
    <w:p w14:paraId="56FE31E9" w14:textId="77777777" w:rsidR="004503A8" w:rsidRPr="004550B4" w:rsidRDefault="004503A8" w:rsidP="004550B4">
      <w:pPr>
        <w:pStyle w:val="paragraph"/>
      </w:pPr>
      <w:r w:rsidRPr="004550B4">
        <w:tab/>
        <w:t>(</w:t>
      </w:r>
      <w:r w:rsidR="005265A1" w:rsidRPr="004550B4">
        <w:t>b</w:t>
      </w:r>
      <w:r w:rsidRPr="004550B4">
        <w:t>)</w:t>
      </w:r>
      <w:r w:rsidRPr="004550B4">
        <w:tab/>
        <w:t>if the facility is a pipeline subject to a pipeline licence and a remedial direction does not apply in relation to the pipeline at any time during the year—the licensee of the pipeline licence; or</w:t>
      </w:r>
    </w:p>
    <w:p w14:paraId="70CD92C1" w14:textId="77777777" w:rsidR="005265A1" w:rsidRPr="004550B4" w:rsidRDefault="004503A8" w:rsidP="004550B4">
      <w:pPr>
        <w:pStyle w:val="paragraph"/>
      </w:pPr>
      <w:r w:rsidRPr="004550B4">
        <w:lastRenderedPageBreak/>
        <w:tab/>
      </w:r>
      <w:r w:rsidR="005265A1" w:rsidRPr="004550B4">
        <w:t>(c)</w:t>
      </w:r>
      <w:r w:rsidR="005265A1" w:rsidRPr="004550B4">
        <w:tab/>
        <w:t>if the facility is a pipeline subject to a pipeline licence and a remedial direction applies in relation to the pipeline at any time during the year:</w:t>
      </w:r>
    </w:p>
    <w:p w14:paraId="1983F186" w14:textId="77777777" w:rsidR="005265A1" w:rsidRPr="004550B4" w:rsidRDefault="005265A1" w:rsidP="004550B4">
      <w:pPr>
        <w:pStyle w:val="paragraphsub"/>
      </w:pPr>
      <w:r w:rsidRPr="004550B4">
        <w:tab/>
        <w:t>(</w:t>
      </w:r>
      <w:proofErr w:type="spellStart"/>
      <w:r w:rsidRPr="004550B4">
        <w:t>i</w:t>
      </w:r>
      <w:proofErr w:type="spellEnd"/>
      <w:r w:rsidRPr="004550B4">
        <w:t>)</w:t>
      </w:r>
      <w:r w:rsidRPr="004550B4">
        <w:tab/>
        <w:t>the licensee of the pipeline licence; and</w:t>
      </w:r>
    </w:p>
    <w:p w14:paraId="75D55B72" w14:textId="77777777" w:rsidR="005265A1" w:rsidRPr="004550B4" w:rsidRDefault="005265A1" w:rsidP="004550B4">
      <w:pPr>
        <w:pStyle w:val="paragraphsub"/>
      </w:pPr>
      <w:r w:rsidRPr="004550B4">
        <w:tab/>
        <w:t>(ii)</w:t>
      </w:r>
      <w:r w:rsidRPr="004550B4">
        <w:tab/>
        <w:t>if the licensee is not subject to the remedial direction—the person who is subject to the remedial direction; or</w:t>
      </w:r>
    </w:p>
    <w:p w14:paraId="15222658" w14:textId="77777777" w:rsidR="004503A8" w:rsidRPr="004550B4" w:rsidRDefault="005265A1" w:rsidP="004550B4">
      <w:pPr>
        <w:pStyle w:val="paragraph"/>
      </w:pPr>
      <w:r w:rsidRPr="004550B4">
        <w:tab/>
      </w:r>
      <w:r w:rsidR="004503A8" w:rsidRPr="004550B4">
        <w:t>(</w:t>
      </w:r>
      <w:r w:rsidRPr="004550B4">
        <w:t>d</w:t>
      </w:r>
      <w:r w:rsidR="004503A8" w:rsidRPr="004550B4">
        <w:t>)</w:t>
      </w:r>
      <w:r w:rsidR="004503A8" w:rsidRPr="004550B4">
        <w:tab/>
        <w:t xml:space="preserve">if the facility is not a pipeline that is subject to a pipeline licence but is a pipeline in relation to which a remedial direction is in force at any time during the year—the person who is subject to the </w:t>
      </w:r>
      <w:r w:rsidR="00322382" w:rsidRPr="004550B4">
        <w:t xml:space="preserve">remedial </w:t>
      </w:r>
      <w:r w:rsidR="004503A8" w:rsidRPr="004550B4">
        <w:t>direction</w:t>
      </w:r>
      <w:r w:rsidRPr="004550B4">
        <w:t>.</w:t>
      </w:r>
    </w:p>
    <w:bookmarkEnd w:id="11"/>
    <w:p w14:paraId="5A25B03F" w14:textId="77777777" w:rsidR="002870C2" w:rsidRPr="004550B4" w:rsidRDefault="00B26A8E" w:rsidP="004550B4">
      <w:pPr>
        <w:pStyle w:val="ItemHead"/>
      </w:pPr>
      <w:r w:rsidRPr="004550B4">
        <w:t>4</w:t>
      </w:r>
      <w:r w:rsidR="002870C2" w:rsidRPr="004550B4">
        <w:t xml:space="preserve">  </w:t>
      </w:r>
      <w:r w:rsidR="008B2713" w:rsidRPr="004550B4">
        <w:t>Subsection 7</w:t>
      </w:r>
      <w:r w:rsidR="002870C2" w:rsidRPr="004550B4">
        <w:t>(</w:t>
      </w:r>
      <w:r w:rsidR="00D500E5" w:rsidRPr="004550B4">
        <w:t>5</w:t>
      </w:r>
      <w:r w:rsidR="002870C2" w:rsidRPr="004550B4">
        <w:t>)</w:t>
      </w:r>
    </w:p>
    <w:p w14:paraId="72E73627" w14:textId="77777777" w:rsidR="002870C2" w:rsidRPr="004550B4" w:rsidRDefault="002870C2" w:rsidP="004550B4">
      <w:pPr>
        <w:pStyle w:val="Item"/>
      </w:pPr>
      <w:r w:rsidRPr="004550B4">
        <w:t>Repeal the subsection.</w:t>
      </w:r>
    </w:p>
    <w:p w14:paraId="2B156B22" w14:textId="77777777" w:rsidR="002870C2" w:rsidRPr="004550B4" w:rsidRDefault="00B26A8E" w:rsidP="004550B4">
      <w:pPr>
        <w:pStyle w:val="ItemHead"/>
      </w:pPr>
      <w:r w:rsidRPr="004550B4">
        <w:t>5</w:t>
      </w:r>
      <w:r w:rsidR="002870C2" w:rsidRPr="004550B4">
        <w:t xml:space="preserve">  At the end of </w:t>
      </w:r>
      <w:r w:rsidR="008B2713" w:rsidRPr="004550B4">
        <w:t>subsection 7</w:t>
      </w:r>
      <w:r w:rsidR="002870C2" w:rsidRPr="004550B4">
        <w:t>(6)</w:t>
      </w:r>
    </w:p>
    <w:p w14:paraId="6FBBBFA8" w14:textId="77777777" w:rsidR="002870C2" w:rsidRPr="004550B4" w:rsidRDefault="002870C2" w:rsidP="004550B4">
      <w:pPr>
        <w:pStyle w:val="Item"/>
      </w:pPr>
      <w:r w:rsidRPr="004550B4">
        <w:t>Add “, circumstances or any other matter”.</w:t>
      </w:r>
    </w:p>
    <w:bookmarkEnd w:id="9"/>
    <w:bookmarkEnd w:id="10"/>
    <w:p w14:paraId="10B474BD" w14:textId="77777777" w:rsidR="00D500E5" w:rsidRPr="004550B4" w:rsidRDefault="00B26A8E" w:rsidP="004550B4">
      <w:pPr>
        <w:pStyle w:val="ItemHead"/>
      </w:pPr>
      <w:r w:rsidRPr="004550B4">
        <w:t>6</w:t>
      </w:r>
      <w:r w:rsidR="00D500E5" w:rsidRPr="004550B4">
        <w:t xml:space="preserve">  </w:t>
      </w:r>
      <w:r w:rsidR="008B2713" w:rsidRPr="004550B4">
        <w:t>Subsection 8</w:t>
      </w:r>
      <w:r w:rsidR="00D500E5" w:rsidRPr="004550B4">
        <w:t>(1)</w:t>
      </w:r>
    </w:p>
    <w:p w14:paraId="75EF2EEE" w14:textId="77777777" w:rsidR="00D500E5" w:rsidRPr="004550B4" w:rsidRDefault="00D500E5" w:rsidP="004550B4">
      <w:pPr>
        <w:pStyle w:val="Item"/>
      </w:pPr>
      <w:r w:rsidRPr="004550B4">
        <w:t>Repeal the subsection, substitute:</w:t>
      </w:r>
    </w:p>
    <w:p w14:paraId="73E84A1B" w14:textId="77777777" w:rsidR="00D500E5" w:rsidRPr="004550B4" w:rsidRDefault="00D500E5" w:rsidP="004550B4">
      <w:pPr>
        <w:pStyle w:val="subsection"/>
      </w:pPr>
      <w:r w:rsidRPr="004550B4">
        <w:tab/>
        <w:t>(1)</w:t>
      </w:r>
      <w:r w:rsidRPr="004550B4">
        <w:tab/>
        <w:t>If:</w:t>
      </w:r>
    </w:p>
    <w:p w14:paraId="316FF282" w14:textId="77777777" w:rsidR="00D500E5" w:rsidRPr="004550B4" w:rsidRDefault="00D500E5" w:rsidP="004550B4">
      <w:pPr>
        <w:pStyle w:val="paragraph"/>
      </w:pPr>
      <w:r w:rsidRPr="004550B4">
        <w:tab/>
        <w:t>(a)</w:t>
      </w:r>
      <w:r w:rsidRPr="004550B4">
        <w:tab/>
        <w:t>a safety case is in force in relation to a facility at any time during a year; and</w:t>
      </w:r>
    </w:p>
    <w:p w14:paraId="2EB73314" w14:textId="77777777" w:rsidR="00D500E5" w:rsidRPr="004550B4" w:rsidRDefault="00D500E5" w:rsidP="004550B4">
      <w:pPr>
        <w:pStyle w:val="paragraph"/>
      </w:pPr>
      <w:r w:rsidRPr="004550B4">
        <w:tab/>
        <w:t>(b)</w:t>
      </w:r>
      <w:r w:rsidRPr="004550B4">
        <w:tab/>
        <w:t>the facility is located, or proposed to be located, in the designated coastal waters of a State or of the Northern Territory;</w:t>
      </w:r>
    </w:p>
    <w:p w14:paraId="452F558A" w14:textId="77777777" w:rsidR="00D500E5" w:rsidRPr="004550B4" w:rsidRDefault="00D500E5" w:rsidP="004550B4">
      <w:pPr>
        <w:pStyle w:val="subsection2"/>
      </w:pPr>
      <w:r w:rsidRPr="004550B4">
        <w:t>levy is imposed on the safety case in respect of that year.</w:t>
      </w:r>
    </w:p>
    <w:p w14:paraId="43F16FB7" w14:textId="77777777" w:rsidR="00D500E5" w:rsidRPr="004550B4" w:rsidRDefault="00B26A8E" w:rsidP="004550B4">
      <w:pPr>
        <w:pStyle w:val="ItemHead"/>
      </w:pPr>
      <w:r w:rsidRPr="004550B4">
        <w:t>7</w:t>
      </w:r>
      <w:r w:rsidR="00D500E5" w:rsidRPr="004550B4">
        <w:t xml:space="preserve">  </w:t>
      </w:r>
      <w:r w:rsidR="008B2713" w:rsidRPr="004550B4">
        <w:t>Subsection 8</w:t>
      </w:r>
      <w:r w:rsidR="00D500E5" w:rsidRPr="004550B4">
        <w:t>(3)</w:t>
      </w:r>
    </w:p>
    <w:p w14:paraId="20579E7E" w14:textId="77777777" w:rsidR="00D500E5" w:rsidRPr="004550B4" w:rsidRDefault="00D500E5" w:rsidP="004550B4">
      <w:pPr>
        <w:pStyle w:val="Item"/>
      </w:pPr>
      <w:r w:rsidRPr="004550B4">
        <w:t xml:space="preserve">Repeal the </w:t>
      </w:r>
      <w:r w:rsidR="008B2713" w:rsidRPr="004550B4">
        <w:t>subsection (</w:t>
      </w:r>
      <w:r w:rsidRPr="004550B4">
        <w:t>not including the note), substitute:</w:t>
      </w:r>
    </w:p>
    <w:p w14:paraId="5C680789" w14:textId="77777777" w:rsidR="00D500E5" w:rsidRPr="004550B4" w:rsidRDefault="00D500E5" w:rsidP="004550B4">
      <w:pPr>
        <w:pStyle w:val="subsection"/>
      </w:pPr>
      <w:r w:rsidRPr="004550B4">
        <w:tab/>
        <w:t>(3)</w:t>
      </w:r>
      <w:r w:rsidRPr="004550B4">
        <w:tab/>
        <w:t xml:space="preserve">Safety case levy imposed by </w:t>
      </w:r>
      <w:r w:rsidR="008B2713" w:rsidRPr="004550B4">
        <w:t>subsection (</w:t>
      </w:r>
      <w:r w:rsidRPr="004550B4">
        <w:t>1) is payable by:</w:t>
      </w:r>
    </w:p>
    <w:p w14:paraId="1DF602B7" w14:textId="77777777" w:rsidR="005265A1" w:rsidRPr="004550B4" w:rsidRDefault="005265A1" w:rsidP="004550B4">
      <w:pPr>
        <w:pStyle w:val="paragraph"/>
      </w:pPr>
      <w:r w:rsidRPr="004550B4">
        <w:tab/>
        <w:t>(a)</w:t>
      </w:r>
      <w:r w:rsidRPr="004550B4">
        <w:tab/>
        <w:t>unless any of the following paragraphs apply—the operator of the facility</w:t>
      </w:r>
      <w:r w:rsidR="00322382" w:rsidRPr="004550B4">
        <w:t>; or</w:t>
      </w:r>
    </w:p>
    <w:p w14:paraId="01D2E832" w14:textId="77777777" w:rsidR="00D500E5" w:rsidRPr="004550B4" w:rsidRDefault="00D500E5" w:rsidP="004550B4">
      <w:pPr>
        <w:pStyle w:val="paragraph"/>
      </w:pPr>
      <w:r w:rsidRPr="004550B4">
        <w:tab/>
        <w:t>(</w:t>
      </w:r>
      <w:r w:rsidR="005265A1" w:rsidRPr="004550B4">
        <w:t>b</w:t>
      </w:r>
      <w:r w:rsidRPr="004550B4">
        <w:t>)</w:t>
      </w:r>
      <w:r w:rsidRPr="004550B4">
        <w:tab/>
        <w:t>if the facility is a pipeline subject to a pipeline licence and a State</w:t>
      </w:r>
      <w:r w:rsidR="004F2BFF" w:rsidRPr="004550B4">
        <w:t>/</w:t>
      </w:r>
      <w:r w:rsidRPr="004550B4">
        <w:t>Territory remedial direction does not apply in relation to the pipeline at any time during the year—the licensee of the pipeline licence; or</w:t>
      </w:r>
    </w:p>
    <w:p w14:paraId="1322851B" w14:textId="77777777" w:rsidR="005265A1" w:rsidRPr="004550B4" w:rsidRDefault="00D500E5" w:rsidP="004550B4">
      <w:pPr>
        <w:pStyle w:val="paragraph"/>
      </w:pPr>
      <w:r w:rsidRPr="004550B4">
        <w:lastRenderedPageBreak/>
        <w:tab/>
      </w:r>
      <w:r w:rsidR="005265A1" w:rsidRPr="004550B4">
        <w:t>(c)</w:t>
      </w:r>
      <w:r w:rsidR="005265A1" w:rsidRPr="004550B4">
        <w:tab/>
        <w:t>if the facility is a pipeline subject to a pipeline licence and a State/Territory remedial direction applies in relation to the pipeline at any time during the year:</w:t>
      </w:r>
    </w:p>
    <w:p w14:paraId="2E592678" w14:textId="77777777" w:rsidR="005265A1" w:rsidRPr="004550B4" w:rsidRDefault="005265A1" w:rsidP="004550B4">
      <w:pPr>
        <w:pStyle w:val="paragraphsub"/>
      </w:pPr>
      <w:r w:rsidRPr="004550B4">
        <w:tab/>
        <w:t>(</w:t>
      </w:r>
      <w:proofErr w:type="spellStart"/>
      <w:r w:rsidRPr="004550B4">
        <w:t>i</w:t>
      </w:r>
      <w:proofErr w:type="spellEnd"/>
      <w:r w:rsidRPr="004550B4">
        <w:t>)</w:t>
      </w:r>
      <w:r w:rsidRPr="004550B4">
        <w:tab/>
        <w:t>the licensee of the pipeline licence; and</w:t>
      </w:r>
    </w:p>
    <w:p w14:paraId="2D2582EA" w14:textId="77777777" w:rsidR="005265A1" w:rsidRPr="004550B4" w:rsidRDefault="005265A1" w:rsidP="004550B4">
      <w:pPr>
        <w:pStyle w:val="paragraphsub"/>
      </w:pPr>
      <w:r w:rsidRPr="004550B4">
        <w:tab/>
        <w:t>(ii)</w:t>
      </w:r>
      <w:r w:rsidRPr="004550B4">
        <w:tab/>
        <w:t>if the licensee is not subject to the State/Territory remedial direction—the person who is subject to the State or Territory remedial direction; or</w:t>
      </w:r>
    </w:p>
    <w:p w14:paraId="131C2320" w14:textId="77777777" w:rsidR="00D500E5" w:rsidRPr="004550B4" w:rsidRDefault="00D500E5" w:rsidP="004550B4">
      <w:pPr>
        <w:pStyle w:val="paragraph"/>
      </w:pPr>
      <w:r w:rsidRPr="004550B4">
        <w:tab/>
        <w:t>(</w:t>
      </w:r>
      <w:r w:rsidR="005265A1" w:rsidRPr="004550B4">
        <w:t>d</w:t>
      </w:r>
      <w:r w:rsidRPr="004550B4">
        <w:t>)</w:t>
      </w:r>
      <w:r w:rsidRPr="004550B4">
        <w:tab/>
        <w:t>if the facility is not a pipeline that is subject to a pipeline licence but is a pipeline in relation to which a State</w:t>
      </w:r>
      <w:r w:rsidR="004F2BFF" w:rsidRPr="004550B4">
        <w:t>/</w:t>
      </w:r>
      <w:r w:rsidRPr="004550B4">
        <w:t xml:space="preserve">Territory remedial direction is in force at any time during the year—the person who is subject to the </w:t>
      </w:r>
      <w:r w:rsidR="00322382" w:rsidRPr="004550B4">
        <w:t xml:space="preserve">remedial </w:t>
      </w:r>
      <w:r w:rsidRPr="004550B4">
        <w:t>direction</w:t>
      </w:r>
      <w:r w:rsidR="005265A1" w:rsidRPr="004550B4">
        <w:t>.</w:t>
      </w:r>
    </w:p>
    <w:p w14:paraId="397C4D7B" w14:textId="77777777" w:rsidR="00D500E5" w:rsidRPr="004550B4" w:rsidRDefault="00B26A8E" w:rsidP="004550B4">
      <w:pPr>
        <w:pStyle w:val="ItemHead"/>
      </w:pPr>
      <w:r w:rsidRPr="004550B4">
        <w:t>8</w:t>
      </w:r>
      <w:r w:rsidR="00D500E5" w:rsidRPr="004550B4">
        <w:t xml:space="preserve">  </w:t>
      </w:r>
      <w:r w:rsidR="008B2713" w:rsidRPr="004550B4">
        <w:t>Subsection 8</w:t>
      </w:r>
      <w:r w:rsidR="00D500E5" w:rsidRPr="004550B4">
        <w:t>(5)</w:t>
      </w:r>
    </w:p>
    <w:p w14:paraId="70B52CC4" w14:textId="77777777" w:rsidR="00D500E5" w:rsidRPr="004550B4" w:rsidRDefault="00D500E5" w:rsidP="004550B4">
      <w:pPr>
        <w:pStyle w:val="Item"/>
      </w:pPr>
      <w:r w:rsidRPr="004550B4">
        <w:t>Repeal the subsection.</w:t>
      </w:r>
    </w:p>
    <w:p w14:paraId="7183472C" w14:textId="77777777" w:rsidR="00D500E5" w:rsidRPr="004550B4" w:rsidRDefault="00B26A8E" w:rsidP="004550B4">
      <w:pPr>
        <w:pStyle w:val="ItemHead"/>
      </w:pPr>
      <w:r w:rsidRPr="004550B4">
        <w:t>9</w:t>
      </w:r>
      <w:r w:rsidR="00D500E5" w:rsidRPr="004550B4">
        <w:t xml:space="preserve">  At the end of </w:t>
      </w:r>
      <w:r w:rsidR="008B2713" w:rsidRPr="004550B4">
        <w:t>subsection 8</w:t>
      </w:r>
      <w:r w:rsidR="00D500E5" w:rsidRPr="004550B4">
        <w:t>(6)</w:t>
      </w:r>
    </w:p>
    <w:p w14:paraId="544E5972" w14:textId="77777777" w:rsidR="00D500E5" w:rsidRPr="004550B4" w:rsidRDefault="00D500E5" w:rsidP="004550B4">
      <w:pPr>
        <w:pStyle w:val="Item"/>
      </w:pPr>
      <w:r w:rsidRPr="004550B4">
        <w:t>Add “, circumstances or any other matter”.</w:t>
      </w:r>
    </w:p>
    <w:p w14:paraId="5CCA4AFF" w14:textId="77777777" w:rsidR="005D7139" w:rsidRPr="004550B4" w:rsidRDefault="00B26A8E" w:rsidP="004550B4">
      <w:pPr>
        <w:pStyle w:val="ItemHead"/>
      </w:pPr>
      <w:r w:rsidRPr="004550B4">
        <w:t>10</w:t>
      </w:r>
      <w:r w:rsidR="005D7139" w:rsidRPr="004550B4">
        <w:t xml:space="preserve">  </w:t>
      </w:r>
      <w:r w:rsidR="007913C9" w:rsidRPr="004550B4">
        <w:t>Section 1</w:t>
      </w:r>
      <w:r w:rsidR="005D7139" w:rsidRPr="004550B4">
        <w:t>0C (at the end of the heading)</w:t>
      </w:r>
    </w:p>
    <w:p w14:paraId="57ABF7A5" w14:textId="77777777" w:rsidR="009933BD" w:rsidRPr="004550B4" w:rsidRDefault="005D7139" w:rsidP="004550B4">
      <w:pPr>
        <w:pStyle w:val="Item"/>
      </w:pPr>
      <w:r w:rsidRPr="004550B4">
        <w:t>Add</w:t>
      </w:r>
      <w:r w:rsidR="00235C3B" w:rsidRPr="004550B4">
        <w:t xml:space="preserve"> </w:t>
      </w:r>
      <w:r w:rsidR="009933BD" w:rsidRPr="004550B4">
        <w:t>“</w:t>
      </w:r>
      <w:r w:rsidR="009C1A4E" w:rsidRPr="004550B4">
        <w:rPr>
          <w:b/>
        </w:rPr>
        <w:t>etc.</w:t>
      </w:r>
      <w:r w:rsidR="009933BD" w:rsidRPr="004550B4">
        <w:t>”.</w:t>
      </w:r>
    </w:p>
    <w:p w14:paraId="7B485B11" w14:textId="77777777" w:rsidR="00DD11B3" w:rsidRPr="004550B4" w:rsidRDefault="00B26A8E" w:rsidP="004550B4">
      <w:pPr>
        <w:pStyle w:val="ItemHead"/>
      </w:pPr>
      <w:r w:rsidRPr="004550B4">
        <w:t>11</w:t>
      </w:r>
      <w:r w:rsidR="00DD11B3" w:rsidRPr="004550B4">
        <w:t xml:space="preserve">  </w:t>
      </w:r>
      <w:r w:rsidR="009D00A4" w:rsidRPr="004550B4">
        <w:t>Paragraph 1</w:t>
      </w:r>
      <w:r w:rsidR="00DD11B3" w:rsidRPr="004550B4">
        <w:t>0C(1)(b)</w:t>
      </w:r>
    </w:p>
    <w:p w14:paraId="21DA8B1F" w14:textId="77777777" w:rsidR="00DD11B3" w:rsidRPr="004550B4" w:rsidRDefault="00DD11B3" w:rsidP="004550B4">
      <w:pPr>
        <w:pStyle w:val="Item"/>
      </w:pPr>
      <w:r w:rsidRPr="004550B4">
        <w:t>Repeal the paragraph, substitute:</w:t>
      </w:r>
    </w:p>
    <w:p w14:paraId="5817E61F" w14:textId="77777777" w:rsidR="00DD11B3" w:rsidRPr="004550B4" w:rsidRDefault="00DD11B3" w:rsidP="004550B4">
      <w:pPr>
        <w:pStyle w:val="paragraph"/>
      </w:pPr>
      <w:r w:rsidRPr="004550B4">
        <w:tab/>
        <w:t>(b)</w:t>
      </w:r>
      <w:r w:rsidRPr="004550B4">
        <w:tab/>
        <w:t>the person is either:</w:t>
      </w:r>
    </w:p>
    <w:p w14:paraId="27E42681" w14:textId="77777777" w:rsidR="00DD11B3" w:rsidRPr="004550B4" w:rsidRDefault="00DD11B3" w:rsidP="004550B4">
      <w:pPr>
        <w:pStyle w:val="paragraphsub"/>
      </w:pPr>
      <w:r w:rsidRPr="004550B4">
        <w:tab/>
        <w:t>(</w:t>
      </w:r>
      <w:proofErr w:type="spellStart"/>
      <w:r w:rsidRPr="004550B4">
        <w:t>i</w:t>
      </w:r>
      <w:proofErr w:type="spellEnd"/>
      <w:r w:rsidRPr="004550B4">
        <w:t>)</w:t>
      </w:r>
      <w:r w:rsidRPr="004550B4">
        <w:tab/>
        <w:t>the registered holder of an eligible title; or</w:t>
      </w:r>
    </w:p>
    <w:p w14:paraId="76A5E446" w14:textId="77777777" w:rsidR="00DD11B3" w:rsidRPr="004550B4" w:rsidRDefault="00DD11B3" w:rsidP="004550B4">
      <w:pPr>
        <w:pStyle w:val="paragraphsub"/>
      </w:pPr>
      <w:r w:rsidRPr="004550B4">
        <w:tab/>
        <w:t>(ii)</w:t>
      </w:r>
      <w:r w:rsidRPr="004550B4">
        <w:tab/>
      </w:r>
      <w:r w:rsidR="00480119" w:rsidRPr="004550B4">
        <w:t>s</w:t>
      </w:r>
      <w:r w:rsidRPr="004550B4">
        <w:t xml:space="preserve">ubject to a </w:t>
      </w:r>
      <w:r w:rsidR="00D500E5" w:rsidRPr="004550B4">
        <w:t xml:space="preserve">remedial </w:t>
      </w:r>
      <w:r w:rsidRPr="004550B4">
        <w:t xml:space="preserve">direction </w:t>
      </w:r>
      <w:r w:rsidR="00480119" w:rsidRPr="004550B4">
        <w:t>(other than as the registered holder of an eligible title);</w:t>
      </w:r>
    </w:p>
    <w:p w14:paraId="55334139" w14:textId="77777777" w:rsidR="005D7139" w:rsidRPr="004550B4" w:rsidRDefault="00B26A8E" w:rsidP="004550B4">
      <w:pPr>
        <w:pStyle w:val="ItemHead"/>
      </w:pPr>
      <w:r w:rsidRPr="004550B4">
        <w:t>12</w:t>
      </w:r>
      <w:r w:rsidR="005D7139" w:rsidRPr="004550B4">
        <w:t xml:space="preserve">  </w:t>
      </w:r>
      <w:r w:rsidR="007913C9" w:rsidRPr="004550B4">
        <w:t>Section 1</w:t>
      </w:r>
      <w:r w:rsidR="005D7139" w:rsidRPr="004550B4">
        <w:t>0D (at the end of the heading)</w:t>
      </w:r>
    </w:p>
    <w:p w14:paraId="2A5A01D9" w14:textId="77777777" w:rsidR="005D7139" w:rsidRPr="004550B4" w:rsidRDefault="005D7139" w:rsidP="004550B4">
      <w:pPr>
        <w:pStyle w:val="Item"/>
      </w:pPr>
      <w:r w:rsidRPr="004550B4">
        <w:t>Add</w:t>
      </w:r>
      <w:r w:rsidR="00235C3B" w:rsidRPr="004550B4">
        <w:t xml:space="preserve"> </w:t>
      </w:r>
      <w:r w:rsidRPr="004550B4">
        <w:t>“</w:t>
      </w:r>
      <w:r w:rsidR="009C1A4E" w:rsidRPr="004550B4">
        <w:rPr>
          <w:b/>
        </w:rPr>
        <w:t>etc.</w:t>
      </w:r>
      <w:r w:rsidR="009933BD" w:rsidRPr="004550B4">
        <w:t>”.</w:t>
      </w:r>
    </w:p>
    <w:p w14:paraId="5A05A903" w14:textId="77777777" w:rsidR="00652202" w:rsidRPr="004550B4" w:rsidRDefault="00B26A8E" w:rsidP="004550B4">
      <w:pPr>
        <w:pStyle w:val="ItemHead"/>
      </w:pPr>
      <w:r w:rsidRPr="004550B4">
        <w:t>13</w:t>
      </w:r>
      <w:r w:rsidR="00652202" w:rsidRPr="004550B4">
        <w:t xml:space="preserve">  Paragraph 10D(1)(b)</w:t>
      </w:r>
    </w:p>
    <w:p w14:paraId="2631C75C" w14:textId="77777777" w:rsidR="00652202" w:rsidRPr="004550B4" w:rsidRDefault="00652202" w:rsidP="004550B4">
      <w:pPr>
        <w:pStyle w:val="Item"/>
      </w:pPr>
      <w:r w:rsidRPr="004550B4">
        <w:t>Repeal the paragraph, substitute:</w:t>
      </w:r>
    </w:p>
    <w:p w14:paraId="5EB9E425" w14:textId="77777777" w:rsidR="00652202" w:rsidRPr="004550B4" w:rsidRDefault="00652202" w:rsidP="004550B4">
      <w:pPr>
        <w:pStyle w:val="paragraph"/>
      </w:pPr>
      <w:r w:rsidRPr="004550B4">
        <w:tab/>
        <w:t>(b)</w:t>
      </w:r>
      <w:r w:rsidRPr="004550B4">
        <w:tab/>
        <w:t>the person is either:</w:t>
      </w:r>
    </w:p>
    <w:p w14:paraId="1C724379" w14:textId="77777777" w:rsidR="00652202" w:rsidRPr="004550B4" w:rsidRDefault="00652202" w:rsidP="004550B4">
      <w:pPr>
        <w:pStyle w:val="paragraphsub"/>
      </w:pPr>
      <w:r w:rsidRPr="004550B4">
        <w:tab/>
        <w:t>(</w:t>
      </w:r>
      <w:proofErr w:type="spellStart"/>
      <w:r w:rsidRPr="004550B4">
        <w:t>i</w:t>
      </w:r>
      <w:proofErr w:type="spellEnd"/>
      <w:r w:rsidRPr="004550B4">
        <w:t>)</w:t>
      </w:r>
      <w:r w:rsidRPr="004550B4">
        <w:tab/>
        <w:t>the registered holder of a State/Territory title; or</w:t>
      </w:r>
    </w:p>
    <w:p w14:paraId="66933F3D" w14:textId="77777777" w:rsidR="00652202" w:rsidRPr="004550B4" w:rsidRDefault="00652202" w:rsidP="004550B4">
      <w:pPr>
        <w:pStyle w:val="paragraphsub"/>
      </w:pPr>
      <w:r w:rsidRPr="004550B4">
        <w:tab/>
        <w:t>(ii)</w:t>
      </w:r>
      <w:r w:rsidRPr="004550B4">
        <w:tab/>
        <w:t>subject to a</w:t>
      </w:r>
      <w:r w:rsidR="00D500E5" w:rsidRPr="004550B4">
        <w:t xml:space="preserve"> State/Territory remedial </w:t>
      </w:r>
      <w:r w:rsidRPr="004550B4">
        <w:t>direction</w:t>
      </w:r>
      <w:r w:rsidR="00480119" w:rsidRPr="004550B4">
        <w:t xml:space="preserve"> (other than as the registered holder of a State/Territory title);</w:t>
      </w:r>
    </w:p>
    <w:p w14:paraId="39EDEF89" w14:textId="77777777" w:rsidR="009933BD" w:rsidRPr="004550B4" w:rsidRDefault="00B26A8E" w:rsidP="004550B4">
      <w:pPr>
        <w:pStyle w:val="ItemHead"/>
      </w:pPr>
      <w:r w:rsidRPr="004550B4">
        <w:lastRenderedPageBreak/>
        <w:t>14</w:t>
      </w:r>
      <w:r w:rsidR="009933BD" w:rsidRPr="004550B4">
        <w:t xml:space="preserve">  </w:t>
      </w:r>
      <w:r w:rsidR="007913C9" w:rsidRPr="004550B4">
        <w:t>Section 1</w:t>
      </w:r>
      <w:r w:rsidR="009933BD" w:rsidRPr="004550B4">
        <w:t>0F (at the end of the heading)</w:t>
      </w:r>
    </w:p>
    <w:p w14:paraId="780B3594" w14:textId="77777777" w:rsidR="009933BD" w:rsidRPr="004550B4" w:rsidRDefault="009933BD" w:rsidP="004550B4">
      <w:pPr>
        <w:pStyle w:val="Item"/>
      </w:pPr>
      <w:r w:rsidRPr="004550B4">
        <w:t>Add</w:t>
      </w:r>
      <w:r w:rsidR="00235C3B" w:rsidRPr="004550B4">
        <w:t xml:space="preserve"> </w:t>
      </w:r>
      <w:r w:rsidRPr="004550B4">
        <w:t>“</w:t>
      </w:r>
      <w:r w:rsidR="009C1A4E" w:rsidRPr="004550B4">
        <w:rPr>
          <w:b/>
        </w:rPr>
        <w:t>etc.</w:t>
      </w:r>
      <w:r w:rsidRPr="004550B4">
        <w:t>”.</w:t>
      </w:r>
    </w:p>
    <w:p w14:paraId="611374A9" w14:textId="77777777" w:rsidR="005A633E" w:rsidRPr="004550B4" w:rsidRDefault="00B26A8E" w:rsidP="004550B4">
      <w:pPr>
        <w:pStyle w:val="ItemHead"/>
      </w:pPr>
      <w:r w:rsidRPr="004550B4">
        <w:t>15</w:t>
      </w:r>
      <w:r w:rsidR="005A633E" w:rsidRPr="004550B4">
        <w:t xml:space="preserve">  After </w:t>
      </w:r>
      <w:r w:rsidR="009D00A4" w:rsidRPr="004550B4">
        <w:t>paragraph 1</w:t>
      </w:r>
      <w:r w:rsidR="005A633E" w:rsidRPr="004550B4">
        <w:t>0F(1)(c)</w:t>
      </w:r>
    </w:p>
    <w:p w14:paraId="426F6803" w14:textId="77777777" w:rsidR="005A633E" w:rsidRPr="004550B4" w:rsidRDefault="005A633E" w:rsidP="004550B4">
      <w:pPr>
        <w:pStyle w:val="Item"/>
      </w:pPr>
      <w:r w:rsidRPr="004550B4">
        <w:t>Insert:</w:t>
      </w:r>
    </w:p>
    <w:p w14:paraId="46F61527" w14:textId="77777777" w:rsidR="005A633E" w:rsidRPr="004550B4" w:rsidRDefault="005A633E" w:rsidP="004550B4">
      <w:pPr>
        <w:pStyle w:val="paragraph"/>
      </w:pPr>
      <w:r w:rsidRPr="004550B4">
        <w:tab/>
      </w:r>
      <w:r w:rsidR="00F62327" w:rsidRPr="004550B4">
        <w:t>or</w:t>
      </w:r>
      <w:r w:rsidRPr="004550B4">
        <w:t xml:space="preserve"> (d)</w:t>
      </w:r>
      <w:r w:rsidRPr="004550B4">
        <w:tab/>
        <w:t>both:</w:t>
      </w:r>
    </w:p>
    <w:p w14:paraId="69965FBE" w14:textId="77777777" w:rsidR="005A633E" w:rsidRPr="004550B4" w:rsidRDefault="005A633E" w:rsidP="004550B4">
      <w:pPr>
        <w:pStyle w:val="paragraphsub"/>
      </w:pPr>
      <w:r w:rsidRPr="004550B4">
        <w:tab/>
        <w:t>(</w:t>
      </w:r>
      <w:proofErr w:type="spellStart"/>
      <w:r w:rsidRPr="004550B4">
        <w:t>i</w:t>
      </w:r>
      <w:proofErr w:type="spellEnd"/>
      <w:r w:rsidRPr="004550B4">
        <w:t>)</w:t>
      </w:r>
      <w:r w:rsidRPr="004550B4">
        <w:tab/>
        <w:t xml:space="preserve">an environment plan is submitted to </w:t>
      </w:r>
      <w:proofErr w:type="spellStart"/>
      <w:r w:rsidRPr="004550B4">
        <w:t>NOPSEMA</w:t>
      </w:r>
      <w:proofErr w:type="spellEnd"/>
      <w:r w:rsidRPr="004550B4">
        <w:t xml:space="preserve"> under a prescribed provision of regulations made under the </w:t>
      </w:r>
      <w:r w:rsidRPr="004550B4">
        <w:rPr>
          <w:i/>
        </w:rPr>
        <w:t>Offshore Petroleum and Greenhouse Gas Storage Act 2006</w:t>
      </w:r>
      <w:r w:rsidRPr="004550B4">
        <w:t>; and</w:t>
      </w:r>
    </w:p>
    <w:p w14:paraId="48E3EF6A" w14:textId="77777777" w:rsidR="005A633E" w:rsidRPr="004550B4" w:rsidRDefault="005A633E" w:rsidP="004550B4">
      <w:pPr>
        <w:pStyle w:val="paragraphsub"/>
      </w:pPr>
      <w:r w:rsidRPr="004550B4">
        <w:tab/>
        <w:t>(ii)</w:t>
      </w:r>
      <w:r w:rsidRPr="004550B4">
        <w:tab/>
        <w:t xml:space="preserve">the activities to which the plan relates are </w:t>
      </w:r>
      <w:r w:rsidR="00652202" w:rsidRPr="004550B4">
        <w:t xml:space="preserve">carried out for the purposes of complying with </w:t>
      </w:r>
      <w:r w:rsidRPr="004550B4">
        <w:t xml:space="preserve">a </w:t>
      </w:r>
      <w:r w:rsidR="00D500E5" w:rsidRPr="004550B4">
        <w:t xml:space="preserve">remedial </w:t>
      </w:r>
      <w:r w:rsidRPr="004550B4">
        <w:t>direction</w:t>
      </w:r>
      <w:r w:rsidR="009933BD" w:rsidRPr="004550B4">
        <w:t xml:space="preserve">; </w:t>
      </w:r>
      <w:r w:rsidRPr="004550B4">
        <w:t>or</w:t>
      </w:r>
    </w:p>
    <w:p w14:paraId="6B6484DB" w14:textId="77777777" w:rsidR="005A633E" w:rsidRPr="004550B4" w:rsidRDefault="005A633E" w:rsidP="004550B4">
      <w:pPr>
        <w:pStyle w:val="paragraph"/>
      </w:pPr>
      <w:r w:rsidRPr="004550B4">
        <w:tab/>
        <w:t>(e)</w:t>
      </w:r>
      <w:r w:rsidRPr="004550B4">
        <w:tab/>
        <w:t>both:</w:t>
      </w:r>
    </w:p>
    <w:p w14:paraId="0A49AD1D" w14:textId="77777777" w:rsidR="005A633E" w:rsidRPr="004550B4" w:rsidRDefault="005A633E" w:rsidP="004550B4">
      <w:pPr>
        <w:pStyle w:val="paragraphsub"/>
      </w:pPr>
      <w:r w:rsidRPr="004550B4">
        <w:tab/>
        <w:t>(</w:t>
      </w:r>
      <w:proofErr w:type="spellStart"/>
      <w:r w:rsidRPr="004550B4">
        <w:t>i</w:t>
      </w:r>
      <w:proofErr w:type="spellEnd"/>
      <w:r w:rsidRPr="004550B4">
        <w:t>)</w:t>
      </w:r>
      <w:r w:rsidRPr="004550B4">
        <w:tab/>
        <w:t xml:space="preserve">a proposed revision of an environment plan is submitted to </w:t>
      </w:r>
      <w:proofErr w:type="spellStart"/>
      <w:r w:rsidRPr="004550B4">
        <w:t>NOPSEMA</w:t>
      </w:r>
      <w:proofErr w:type="spellEnd"/>
      <w:r w:rsidRPr="004550B4">
        <w:t xml:space="preserve"> under a prescribed provision of regulations made under the </w:t>
      </w:r>
      <w:r w:rsidRPr="004550B4">
        <w:rPr>
          <w:i/>
        </w:rPr>
        <w:t>Offshore Petroleum and Greenhouse Gas Storage Act 2006</w:t>
      </w:r>
      <w:r w:rsidRPr="004550B4">
        <w:t>; and</w:t>
      </w:r>
    </w:p>
    <w:p w14:paraId="4782E636" w14:textId="77777777" w:rsidR="005A633E" w:rsidRPr="004550B4" w:rsidRDefault="005A633E" w:rsidP="004550B4">
      <w:pPr>
        <w:pStyle w:val="paragraphsub"/>
      </w:pPr>
      <w:r w:rsidRPr="004550B4">
        <w:tab/>
        <w:t>(ii)</w:t>
      </w:r>
      <w:r w:rsidRPr="004550B4">
        <w:tab/>
        <w:t xml:space="preserve">the activities to which the revised plan relates </w:t>
      </w:r>
      <w:r w:rsidR="00652202" w:rsidRPr="004550B4">
        <w:t>are carried out for the purposes of complying with</w:t>
      </w:r>
      <w:r w:rsidRPr="004550B4">
        <w:t xml:space="preserve"> a </w:t>
      </w:r>
      <w:r w:rsidR="00D500E5" w:rsidRPr="004550B4">
        <w:t xml:space="preserve">remedial </w:t>
      </w:r>
      <w:r w:rsidRPr="004550B4">
        <w:t>direction;</w:t>
      </w:r>
    </w:p>
    <w:p w14:paraId="03C673B2" w14:textId="77777777" w:rsidR="005A633E" w:rsidRPr="004550B4" w:rsidRDefault="00B26A8E" w:rsidP="004550B4">
      <w:pPr>
        <w:pStyle w:val="ItemHead"/>
      </w:pPr>
      <w:r w:rsidRPr="004550B4">
        <w:t>16</w:t>
      </w:r>
      <w:r w:rsidR="005A633E" w:rsidRPr="004550B4">
        <w:t xml:space="preserve">  At the end of </w:t>
      </w:r>
      <w:r w:rsidR="009D00A4" w:rsidRPr="004550B4">
        <w:t>subsection 1</w:t>
      </w:r>
      <w:r w:rsidR="005A633E" w:rsidRPr="004550B4">
        <w:t>0F(3)</w:t>
      </w:r>
    </w:p>
    <w:p w14:paraId="6F51317A" w14:textId="77777777" w:rsidR="005A633E" w:rsidRPr="004550B4" w:rsidRDefault="005A633E" w:rsidP="004550B4">
      <w:pPr>
        <w:pStyle w:val="Item"/>
      </w:pPr>
      <w:r w:rsidRPr="004550B4">
        <w:t>Add:</w:t>
      </w:r>
    </w:p>
    <w:p w14:paraId="18E40FE8" w14:textId="77777777" w:rsidR="005A633E" w:rsidRPr="004550B4" w:rsidRDefault="005A633E" w:rsidP="004550B4">
      <w:pPr>
        <w:pStyle w:val="paragraph"/>
      </w:pPr>
      <w:r w:rsidRPr="004550B4">
        <w:tab/>
        <w:t>; or (f)</w:t>
      </w:r>
      <w:r w:rsidRPr="004550B4">
        <w:tab/>
        <w:t xml:space="preserve">if </w:t>
      </w:r>
      <w:r w:rsidR="007913C9" w:rsidRPr="004550B4">
        <w:t>paragraph (</w:t>
      </w:r>
      <w:r w:rsidRPr="004550B4">
        <w:t xml:space="preserve">1)(d) or (e) applies—by the person who is subject to the </w:t>
      </w:r>
      <w:r w:rsidR="0090342F" w:rsidRPr="004550B4">
        <w:t xml:space="preserve">remedial </w:t>
      </w:r>
      <w:r w:rsidRPr="004550B4">
        <w:t>direction.</w:t>
      </w:r>
    </w:p>
    <w:p w14:paraId="0042F10E" w14:textId="77777777" w:rsidR="009933BD" w:rsidRPr="004550B4" w:rsidRDefault="00B26A8E" w:rsidP="004550B4">
      <w:pPr>
        <w:pStyle w:val="ItemHead"/>
      </w:pPr>
      <w:r w:rsidRPr="004550B4">
        <w:t>17</w:t>
      </w:r>
      <w:r w:rsidR="009933BD" w:rsidRPr="004550B4">
        <w:t xml:space="preserve">  </w:t>
      </w:r>
      <w:r w:rsidR="007913C9" w:rsidRPr="004550B4">
        <w:t>Section 1</w:t>
      </w:r>
      <w:r w:rsidR="009933BD" w:rsidRPr="004550B4">
        <w:t>0G (at the end of the heading)</w:t>
      </w:r>
    </w:p>
    <w:p w14:paraId="23265B4A" w14:textId="77777777" w:rsidR="009933BD" w:rsidRPr="004550B4" w:rsidRDefault="009933BD" w:rsidP="004550B4">
      <w:pPr>
        <w:pStyle w:val="Item"/>
      </w:pPr>
      <w:r w:rsidRPr="004550B4">
        <w:t>Add</w:t>
      </w:r>
      <w:r w:rsidR="00235C3B" w:rsidRPr="004550B4">
        <w:t xml:space="preserve"> </w:t>
      </w:r>
      <w:r w:rsidRPr="004550B4">
        <w:t>“</w:t>
      </w:r>
      <w:r w:rsidR="009C1A4E" w:rsidRPr="004550B4">
        <w:rPr>
          <w:b/>
        </w:rPr>
        <w:t>etc.</w:t>
      </w:r>
      <w:r w:rsidRPr="004550B4">
        <w:t>”.</w:t>
      </w:r>
    </w:p>
    <w:p w14:paraId="1188D804" w14:textId="77777777" w:rsidR="00652202" w:rsidRPr="004550B4" w:rsidRDefault="00B26A8E" w:rsidP="004550B4">
      <w:pPr>
        <w:pStyle w:val="ItemHead"/>
      </w:pPr>
      <w:r w:rsidRPr="004550B4">
        <w:t>18</w:t>
      </w:r>
      <w:r w:rsidR="00652202" w:rsidRPr="004550B4">
        <w:t xml:space="preserve">  After paragraph 10G(1)(c)</w:t>
      </w:r>
    </w:p>
    <w:p w14:paraId="49D3C0CF" w14:textId="77777777" w:rsidR="00652202" w:rsidRPr="004550B4" w:rsidRDefault="00652202" w:rsidP="004550B4">
      <w:pPr>
        <w:pStyle w:val="Item"/>
      </w:pPr>
      <w:r w:rsidRPr="004550B4">
        <w:t>Insert:</w:t>
      </w:r>
    </w:p>
    <w:p w14:paraId="5B98973F" w14:textId="77777777" w:rsidR="00652202" w:rsidRPr="004550B4" w:rsidRDefault="00652202" w:rsidP="004550B4">
      <w:pPr>
        <w:pStyle w:val="paragraph"/>
      </w:pPr>
      <w:r w:rsidRPr="004550B4">
        <w:tab/>
        <w:t>; or (d)</w:t>
      </w:r>
      <w:r w:rsidRPr="004550B4">
        <w:tab/>
        <w:t>both:</w:t>
      </w:r>
    </w:p>
    <w:p w14:paraId="07EF21C2" w14:textId="77777777" w:rsidR="00652202" w:rsidRPr="004550B4" w:rsidRDefault="00652202" w:rsidP="004550B4">
      <w:pPr>
        <w:pStyle w:val="paragraphsub"/>
      </w:pPr>
      <w:r w:rsidRPr="004550B4">
        <w:tab/>
        <w:t>(</w:t>
      </w:r>
      <w:proofErr w:type="spellStart"/>
      <w:r w:rsidRPr="004550B4">
        <w:t>i</w:t>
      </w:r>
      <w:proofErr w:type="spellEnd"/>
      <w:r w:rsidRPr="004550B4">
        <w:t>)</w:t>
      </w:r>
      <w:r w:rsidRPr="004550B4">
        <w:tab/>
      </w:r>
      <w:r w:rsidR="00F40DA0" w:rsidRPr="004550B4">
        <w:t xml:space="preserve">an environment plan is submitted to </w:t>
      </w:r>
      <w:proofErr w:type="spellStart"/>
      <w:r w:rsidR="00F40DA0" w:rsidRPr="004550B4">
        <w:t>NOPSEMA</w:t>
      </w:r>
      <w:proofErr w:type="spellEnd"/>
      <w:r w:rsidR="00F40DA0" w:rsidRPr="004550B4">
        <w:t xml:space="preserve"> under a regulation of a State or Territory that substantially corresponds to a prescribed provision of regulations made under the </w:t>
      </w:r>
      <w:r w:rsidR="00F40DA0" w:rsidRPr="004550B4">
        <w:rPr>
          <w:i/>
        </w:rPr>
        <w:t>Offshore Petroleum and Greenhouse Gas Storage Act 2006</w:t>
      </w:r>
      <w:r w:rsidR="00F40DA0" w:rsidRPr="004550B4">
        <w:t>; and</w:t>
      </w:r>
    </w:p>
    <w:p w14:paraId="7BEEC918" w14:textId="77777777" w:rsidR="00652202" w:rsidRPr="004550B4" w:rsidRDefault="00652202" w:rsidP="004550B4">
      <w:pPr>
        <w:pStyle w:val="paragraphsub"/>
      </w:pPr>
      <w:r w:rsidRPr="004550B4">
        <w:lastRenderedPageBreak/>
        <w:tab/>
        <w:t>(ii)</w:t>
      </w:r>
      <w:r w:rsidRPr="004550B4">
        <w:tab/>
        <w:t xml:space="preserve">the activities to which the plan relates are carried out for the purposes of complying with a </w:t>
      </w:r>
      <w:r w:rsidR="004F2BFF" w:rsidRPr="004550B4">
        <w:t xml:space="preserve">State/Territory remedial </w:t>
      </w:r>
      <w:r w:rsidRPr="004550B4">
        <w:t>direction; or</w:t>
      </w:r>
    </w:p>
    <w:p w14:paraId="12A591B6" w14:textId="77777777" w:rsidR="00652202" w:rsidRPr="004550B4" w:rsidRDefault="00652202" w:rsidP="004550B4">
      <w:pPr>
        <w:pStyle w:val="paragraph"/>
      </w:pPr>
      <w:r w:rsidRPr="004550B4">
        <w:tab/>
        <w:t>(e)</w:t>
      </w:r>
      <w:r w:rsidRPr="004550B4">
        <w:tab/>
        <w:t>both:</w:t>
      </w:r>
    </w:p>
    <w:p w14:paraId="74D3AD7C" w14:textId="77777777" w:rsidR="00652202" w:rsidRPr="004550B4" w:rsidRDefault="00652202" w:rsidP="004550B4">
      <w:pPr>
        <w:pStyle w:val="paragraphsub"/>
      </w:pPr>
      <w:r w:rsidRPr="004550B4">
        <w:tab/>
        <w:t>(</w:t>
      </w:r>
      <w:proofErr w:type="spellStart"/>
      <w:r w:rsidRPr="004550B4">
        <w:t>i</w:t>
      </w:r>
      <w:proofErr w:type="spellEnd"/>
      <w:r w:rsidRPr="004550B4">
        <w:t>)</w:t>
      </w:r>
      <w:r w:rsidRPr="004550B4">
        <w:tab/>
      </w:r>
      <w:r w:rsidR="00F40DA0" w:rsidRPr="004550B4">
        <w:t xml:space="preserve">a proposed revision of an environment plan is submitted to </w:t>
      </w:r>
      <w:proofErr w:type="spellStart"/>
      <w:r w:rsidR="00F40DA0" w:rsidRPr="004550B4">
        <w:t>NOPSEMA</w:t>
      </w:r>
      <w:proofErr w:type="spellEnd"/>
      <w:r w:rsidR="00F40DA0" w:rsidRPr="004550B4">
        <w:t xml:space="preserve"> under a regulation of a State or Territory that substantially corresponds to a prescribed provision of regulations made under the</w:t>
      </w:r>
      <w:r w:rsidR="00F40DA0" w:rsidRPr="004550B4">
        <w:rPr>
          <w:i/>
        </w:rPr>
        <w:t xml:space="preserve"> Offshore Pet</w:t>
      </w:r>
      <w:r w:rsidRPr="004550B4">
        <w:rPr>
          <w:i/>
        </w:rPr>
        <w:t>roleum and Greenhouse Gas Storage Act 2006</w:t>
      </w:r>
      <w:r w:rsidRPr="004550B4">
        <w:t>; and</w:t>
      </w:r>
    </w:p>
    <w:p w14:paraId="77B35AFD" w14:textId="77777777" w:rsidR="00652202" w:rsidRPr="004550B4" w:rsidRDefault="00652202" w:rsidP="004550B4">
      <w:pPr>
        <w:pStyle w:val="paragraphsub"/>
      </w:pPr>
      <w:r w:rsidRPr="004550B4">
        <w:tab/>
        <w:t>(ii)</w:t>
      </w:r>
      <w:r w:rsidRPr="004550B4">
        <w:tab/>
        <w:t xml:space="preserve">the activities to which the revised plan relates are carried out for the purposes of complying with a </w:t>
      </w:r>
      <w:r w:rsidR="004F2BFF" w:rsidRPr="004550B4">
        <w:t xml:space="preserve">State/Territory remedial </w:t>
      </w:r>
      <w:r w:rsidRPr="004550B4">
        <w:t>direction;</w:t>
      </w:r>
    </w:p>
    <w:p w14:paraId="36B6A04F" w14:textId="77777777" w:rsidR="00652202" w:rsidRPr="004550B4" w:rsidRDefault="00B26A8E" w:rsidP="004550B4">
      <w:pPr>
        <w:pStyle w:val="ItemHead"/>
      </w:pPr>
      <w:r w:rsidRPr="004550B4">
        <w:t>19</w:t>
      </w:r>
      <w:r w:rsidR="00652202" w:rsidRPr="004550B4">
        <w:t xml:space="preserve">  At the end of subsection 10</w:t>
      </w:r>
      <w:r w:rsidR="00F40DA0" w:rsidRPr="004550B4">
        <w:t>G</w:t>
      </w:r>
      <w:r w:rsidR="00652202" w:rsidRPr="004550B4">
        <w:t>(3)</w:t>
      </w:r>
    </w:p>
    <w:p w14:paraId="1730CF0B" w14:textId="77777777" w:rsidR="00652202" w:rsidRPr="004550B4" w:rsidRDefault="00652202" w:rsidP="004550B4">
      <w:pPr>
        <w:pStyle w:val="Item"/>
      </w:pPr>
      <w:r w:rsidRPr="004550B4">
        <w:t>Add:</w:t>
      </w:r>
    </w:p>
    <w:p w14:paraId="46839264" w14:textId="77777777" w:rsidR="00652202" w:rsidRPr="004550B4" w:rsidRDefault="00652202" w:rsidP="004550B4">
      <w:pPr>
        <w:pStyle w:val="paragraph"/>
      </w:pPr>
      <w:r w:rsidRPr="004550B4">
        <w:tab/>
        <w:t>; or (f)</w:t>
      </w:r>
      <w:r w:rsidRPr="004550B4">
        <w:tab/>
        <w:t xml:space="preserve">if </w:t>
      </w:r>
      <w:r w:rsidR="007913C9" w:rsidRPr="004550B4">
        <w:t>paragraph (</w:t>
      </w:r>
      <w:r w:rsidRPr="004550B4">
        <w:t xml:space="preserve">1)(d) or (e) applies—by the person who is subject to the </w:t>
      </w:r>
      <w:r w:rsidR="0090342F" w:rsidRPr="004550B4">
        <w:t xml:space="preserve">remedial </w:t>
      </w:r>
      <w:r w:rsidRPr="004550B4">
        <w:t>direction.</w:t>
      </w:r>
    </w:p>
    <w:p w14:paraId="4093E56A" w14:textId="77777777" w:rsidR="00F7480C" w:rsidRPr="004550B4" w:rsidRDefault="00B26A8E" w:rsidP="004550B4">
      <w:pPr>
        <w:pStyle w:val="Transitional"/>
      </w:pPr>
      <w:r w:rsidRPr="004550B4">
        <w:t>20</w:t>
      </w:r>
      <w:r w:rsidR="00F7480C" w:rsidRPr="004550B4">
        <w:t xml:space="preserve">  Application of amendments</w:t>
      </w:r>
    </w:p>
    <w:p w14:paraId="04D4DA3E" w14:textId="77777777" w:rsidR="00F7480C" w:rsidRPr="004550B4" w:rsidRDefault="00F7480C" w:rsidP="004550B4">
      <w:pPr>
        <w:pStyle w:val="Subitem"/>
      </w:pPr>
      <w:r w:rsidRPr="004550B4">
        <w:t>(1)</w:t>
      </w:r>
      <w:r w:rsidRPr="004550B4">
        <w:tab/>
        <w:t xml:space="preserve">The amendments of </w:t>
      </w:r>
      <w:r w:rsidR="00730524" w:rsidRPr="004550B4">
        <w:t>sections 7</w:t>
      </w:r>
      <w:r w:rsidR="00CC11CC" w:rsidRPr="004550B4">
        <w:t xml:space="preserve"> and 8</w:t>
      </w:r>
      <w:r w:rsidRPr="004550B4">
        <w:t xml:space="preserve"> of the </w:t>
      </w:r>
      <w:r w:rsidRPr="004550B4">
        <w:rPr>
          <w:i/>
        </w:rPr>
        <w:t>Offshore Petroleum and Greenhouse Gas Storage (Regulatory Levies) Act 2003</w:t>
      </w:r>
      <w:r w:rsidRPr="004550B4">
        <w:t xml:space="preserve"> made by this Schedule apply in relation to the imposition of </w:t>
      </w:r>
      <w:r w:rsidR="00CC11CC" w:rsidRPr="004550B4">
        <w:t xml:space="preserve">safety case levy </w:t>
      </w:r>
      <w:r w:rsidRPr="004550B4">
        <w:t>by that Act</w:t>
      </w:r>
      <w:r w:rsidR="00CF67DD" w:rsidRPr="004550B4">
        <w:t xml:space="preserve"> for </w:t>
      </w:r>
      <w:r w:rsidRPr="004550B4">
        <w:t>a year that begins on or after the commencement of those amendments.</w:t>
      </w:r>
    </w:p>
    <w:p w14:paraId="74C541FB" w14:textId="77777777" w:rsidR="00CC11CC" w:rsidRPr="004550B4" w:rsidRDefault="00CC11CC" w:rsidP="004550B4">
      <w:pPr>
        <w:pStyle w:val="Subitem"/>
      </w:pPr>
      <w:r w:rsidRPr="004550B4">
        <w:t>(2)</w:t>
      </w:r>
      <w:r w:rsidRPr="004550B4">
        <w:tab/>
        <w:t xml:space="preserve">The amendments of sections 10C and 10D of the </w:t>
      </w:r>
      <w:r w:rsidRPr="004550B4">
        <w:rPr>
          <w:i/>
        </w:rPr>
        <w:t>Offshore Petroleum and Greenhouse Gas Storage (Regulatory Levies) Act 2003</w:t>
      </w:r>
      <w:r w:rsidRPr="004550B4">
        <w:t xml:space="preserve"> made by this Schedule apply in relation to the imposition of well activity </w:t>
      </w:r>
      <w:r w:rsidR="008F7B1F" w:rsidRPr="004550B4">
        <w:t xml:space="preserve">levy </w:t>
      </w:r>
      <w:r w:rsidRPr="004550B4">
        <w:t>by that Act on applications and submissions for which levy is imposed by section 10C or 10D of that Act if the application or submission is made on or after the commencement of those amendments.</w:t>
      </w:r>
    </w:p>
    <w:p w14:paraId="4E8122A2" w14:textId="337B193F" w:rsidR="00F7480C" w:rsidRDefault="00F7480C" w:rsidP="004550B4">
      <w:pPr>
        <w:pStyle w:val="Subitem"/>
      </w:pPr>
      <w:r w:rsidRPr="004550B4">
        <w:t>(</w:t>
      </w:r>
      <w:r w:rsidR="00CC11CC" w:rsidRPr="004550B4">
        <w:t>3</w:t>
      </w:r>
      <w:r w:rsidRPr="004550B4">
        <w:t>)</w:t>
      </w:r>
      <w:r w:rsidRPr="004550B4">
        <w:tab/>
        <w:t xml:space="preserve">The amendments of sections 10F and 10G of the </w:t>
      </w:r>
      <w:r w:rsidRPr="004550B4">
        <w:rPr>
          <w:i/>
        </w:rPr>
        <w:t>Offshore Petroleum and Greenhouse Gas Storage (Regulatory Levies) Act 2003</w:t>
      </w:r>
      <w:r w:rsidRPr="004550B4">
        <w:t xml:space="preserve"> made by this Schedule apply in relation to the imposition of environment plan levy by that Act on submission</w:t>
      </w:r>
      <w:r w:rsidR="00CC11CC" w:rsidRPr="004550B4">
        <w:t>s</w:t>
      </w:r>
      <w:r w:rsidRPr="004550B4">
        <w:t xml:space="preserve"> for which levy is imposed by section 10F or 10G of that Act if </w:t>
      </w:r>
      <w:r w:rsidR="00CC11CC" w:rsidRPr="004550B4">
        <w:t xml:space="preserve">the </w:t>
      </w:r>
      <w:r w:rsidRPr="004550B4">
        <w:t>submi</w:t>
      </w:r>
      <w:r w:rsidR="00CC11CC" w:rsidRPr="004550B4">
        <w:t>ssion is made</w:t>
      </w:r>
      <w:r w:rsidRPr="004550B4">
        <w:t xml:space="preserve"> on or after the commencement of those amendments.</w:t>
      </w:r>
    </w:p>
    <w:p w14:paraId="7D819945" w14:textId="7CD8B2AC" w:rsidR="000D3D95" w:rsidRDefault="000D3D95"/>
    <w:p w14:paraId="1401B2C5" w14:textId="77777777" w:rsidR="00680057" w:rsidRDefault="00680057" w:rsidP="00680057">
      <w:pPr>
        <w:pBdr>
          <w:bottom w:val="single" w:sz="4" w:space="1" w:color="auto"/>
        </w:pBdr>
        <w:sectPr w:rsidR="00680057" w:rsidSect="00362AE6">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pPr>
    </w:p>
    <w:p w14:paraId="62669FE4" w14:textId="308B33B4" w:rsidR="00BE55E2" w:rsidRDefault="00BE55E2" w:rsidP="000C5962">
      <w:pPr>
        <w:pStyle w:val="2ndRd"/>
        <w:keepNext/>
        <w:spacing w:line="260" w:lineRule="atLeast"/>
        <w:rPr>
          <w:i/>
        </w:rPr>
      </w:pPr>
      <w:r>
        <w:lastRenderedPageBreak/>
        <w:t>[</w:t>
      </w:r>
      <w:r>
        <w:rPr>
          <w:i/>
        </w:rPr>
        <w:t>Minister’s second reading speech made in—</w:t>
      </w:r>
    </w:p>
    <w:p w14:paraId="1610DA41" w14:textId="7CF81987" w:rsidR="00BE55E2" w:rsidRDefault="00BE55E2" w:rsidP="000C5962">
      <w:pPr>
        <w:pStyle w:val="2ndRd"/>
        <w:keepNext/>
        <w:spacing w:line="260" w:lineRule="atLeast"/>
        <w:rPr>
          <w:i/>
        </w:rPr>
      </w:pPr>
      <w:r>
        <w:rPr>
          <w:i/>
        </w:rPr>
        <w:t>House of Representatives on 26 May 2021</w:t>
      </w:r>
    </w:p>
    <w:p w14:paraId="1F919CB9" w14:textId="76656A9B" w:rsidR="00BE55E2" w:rsidRDefault="00BE55E2" w:rsidP="000C5962">
      <w:pPr>
        <w:pStyle w:val="2ndRd"/>
        <w:keepNext/>
        <w:spacing w:line="260" w:lineRule="atLeast"/>
        <w:rPr>
          <w:i/>
        </w:rPr>
      </w:pPr>
      <w:r>
        <w:rPr>
          <w:i/>
        </w:rPr>
        <w:t>Senate on 9 August 2021</w:t>
      </w:r>
      <w:r>
        <w:t>]</w:t>
      </w:r>
    </w:p>
    <w:p w14:paraId="30362605" w14:textId="65BD1D4A" w:rsidR="00BE55E2" w:rsidRDefault="00BE55E2" w:rsidP="00BE55E2">
      <w:pPr>
        <w:framePr w:hSpace="180" w:wrap="around" w:vAnchor="text" w:hAnchor="page" w:x="2410" w:y="9441"/>
      </w:pPr>
      <w:r>
        <w:t>(54/21)</w:t>
      </w:r>
    </w:p>
    <w:p w14:paraId="6F63E10A" w14:textId="77777777" w:rsidR="00BE55E2" w:rsidRDefault="00BE55E2"/>
    <w:sectPr w:rsidR="00BE55E2" w:rsidSect="00642688">
      <w:headerReference w:type="even" r:id="rId27"/>
      <w:headerReference w:type="default" r:id="rId28"/>
      <w:headerReference w:type="first" r:id="rId29"/>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BC0C4" w14:textId="77777777" w:rsidR="004550B4" w:rsidRDefault="004550B4" w:rsidP="0048364F">
      <w:pPr>
        <w:spacing w:line="240" w:lineRule="auto"/>
      </w:pPr>
      <w:r>
        <w:separator/>
      </w:r>
    </w:p>
  </w:endnote>
  <w:endnote w:type="continuationSeparator" w:id="0">
    <w:p w14:paraId="0B15D0A0" w14:textId="77777777" w:rsidR="004550B4" w:rsidRDefault="004550B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F37AF" w14:textId="77777777" w:rsidR="004550B4" w:rsidRPr="005F1388" w:rsidRDefault="004550B4" w:rsidP="00C1031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4F9C6" w14:textId="148A0303" w:rsidR="00BE55E2" w:rsidRDefault="00BE55E2" w:rsidP="00CD12A5">
    <w:pPr>
      <w:pStyle w:val="ScalePlusRef"/>
    </w:pPr>
    <w:r>
      <w:t>Note: An electronic version of this Act is available on the Federal Register of Legislation (</w:t>
    </w:r>
    <w:hyperlink r:id="rId1" w:history="1">
      <w:r>
        <w:t>https://www.legislation.gov.au/</w:t>
      </w:r>
    </w:hyperlink>
    <w:r>
      <w:t>)</w:t>
    </w:r>
  </w:p>
  <w:p w14:paraId="237EDF6C" w14:textId="77777777" w:rsidR="00BE55E2" w:rsidRDefault="00BE55E2" w:rsidP="00CD12A5"/>
  <w:p w14:paraId="44156AE2" w14:textId="3E35F3C1" w:rsidR="004550B4" w:rsidRDefault="004550B4" w:rsidP="00C10310">
    <w:pPr>
      <w:pStyle w:val="Footer"/>
      <w:spacing w:before="120"/>
    </w:pPr>
  </w:p>
  <w:p w14:paraId="04B239A5" w14:textId="77777777" w:rsidR="004550B4" w:rsidRPr="005F1388" w:rsidRDefault="004550B4"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235F9" w14:textId="77777777" w:rsidR="004550B4" w:rsidRPr="00ED79B6" w:rsidRDefault="004550B4" w:rsidP="00C1031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76DAA" w14:textId="77777777" w:rsidR="004550B4" w:rsidRDefault="004550B4" w:rsidP="00C1031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550B4" w14:paraId="0A77BC61" w14:textId="77777777" w:rsidTr="00DD11B3">
      <w:tc>
        <w:tcPr>
          <w:tcW w:w="646" w:type="dxa"/>
        </w:tcPr>
        <w:p w14:paraId="2006C0EA" w14:textId="77777777" w:rsidR="004550B4" w:rsidRDefault="004550B4" w:rsidP="00DD11B3">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3E23A6A7" w14:textId="6F170FCE" w:rsidR="004550B4" w:rsidRDefault="004550B4" w:rsidP="00DD11B3">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80057">
            <w:rPr>
              <w:i/>
              <w:sz w:val="18"/>
            </w:rPr>
            <w:t>Offshore Petroleum and Greenhouse Gas Storage (Regulatory Levies) Amendment Act 2021</w:t>
          </w:r>
          <w:r w:rsidRPr="00ED79B6">
            <w:rPr>
              <w:i/>
              <w:sz w:val="18"/>
            </w:rPr>
            <w:fldChar w:fldCharType="end"/>
          </w:r>
        </w:p>
      </w:tc>
      <w:tc>
        <w:tcPr>
          <w:tcW w:w="1270" w:type="dxa"/>
        </w:tcPr>
        <w:p w14:paraId="78BD1FBE" w14:textId="53E86003" w:rsidR="004550B4" w:rsidRDefault="004550B4" w:rsidP="00DD11B3">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80057">
            <w:rPr>
              <w:i/>
              <w:sz w:val="18"/>
            </w:rPr>
            <w:t>No. 97, 2021</w:t>
          </w:r>
          <w:r w:rsidRPr="00ED79B6">
            <w:rPr>
              <w:i/>
              <w:sz w:val="18"/>
            </w:rPr>
            <w:fldChar w:fldCharType="end"/>
          </w:r>
        </w:p>
      </w:tc>
    </w:tr>
  </w:tbl>
  <w:p w14:paraId="2E828E8F" w14:textId="77777777" w:rsidR="004550B4" w:rsidRDefault="004550B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E4307" w14:textId="77777777" w:rsidR="004550B4" w:rsidRDefault="004550B4" w:rsidP="00C1031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550B4" w14:paraId="210F7E0A" w14:textId="77777777" w:rsidTr="00DD11B3">
      <w:tc>
        <w:tcPr>
          <w:tcW w:w="1247" w:type="dxa"/>
        </w:tcPr>
        <w:p w14:paraId="7D9E4EFD" w14:textId="6B725DE4" w:rsidR="004550B4" w:rsidRDefault="004550B4" w:rsidP="00DD11B3">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80057">
            <w:rPr>
              <w:i/>
              <w:sz w:val="18"/>
            </w:rPr>
            <w:t>No. 97, 2021</w:t>
          </w:r>
          <w:r w:rsidRPr="00ED79B6">
            <w:rPr>
              <w:i/>
              <w:sz w:val="18"/>
            </w:rPr>
            <w:fldChar w:fldCharType="end"/>
          </w:r>
        </w:p>
      </w:tc>
      <w:tc>
        <w:tcPr>
          <w:tcW w:w="5387" w:type="dxa"/>
        </w:tcPr>
        <w:p w14:paraId="3D492BE2" w14:textId="67FCCB04" w:rsidR="004550B4" w:rsidRDefault="004550B4" w:rsidP="00DD11B3">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80057">
            <w:rPr>
              <w:i/>
              <w:sz w:val="18"/>
            </w:rPr>
            <w:t>Offshore Petroleum and Greenhouse Gas Storage (Regulatory Levies) Amendment Act 2021</w:t>
          </w:r>
          <w:r w:rsidRPr="00ED79B6">
            <w:rPr>
              <w:i/>
              <w:sz w:val="18"/>
            </w:rPr>
            <w:fldChar w:fldCharType="end"/>
          </w:r>
        </w:p>
      </w:tc>
      <w:tc>
        <w:tcPr>
          <w:tcW w:w="669" w:type="dxa"/>
        </w:tcPr>
        <w:p w14:paraId="3B254D33" w14:textId="77777777" w:rsidR="004550B4" w:rsidRDefault="004550B4" w:rsidP="00DD11B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661B3">
            <w:rPr>
              <w:i/>
              <w:noProof/>
              <w:sz w:val="18"/>
            </w:rPr>
            <w:t>i</w:t>
          </w:r>
          <w:r w:rsidRPr="00ED79B6">
            <w:rPr>
              <w:i/>
              <w:sz w:val="18"/>
            </w:rPr>
            <w:fldChar w:fldCharType="end"/>
          </w:r>
        </w:p>
      </w:tc>
    </w:tr>
  </w:tbl>
  <w:p w14:paraId="6A62F74F" w14:textId="77777777" w:rsidR="004550B4" w:rsidRPr="00ED79B6" w:rsidRDefault="004550B4"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3ACD8" w14:textId="77777777" w:rsidR="00680057" w:rsidRPr="00A961C4" w:rsidRDefault="00680057" w:rsidP="00DD52B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80057" w14:paraId="7723A3EC" w14:textId="77777777" w:rsidTr="00576343">
      <w:tc>
        <w:tcPr>
          <w:tcW w:w="646" w:type="dxa"/>
        </w:tcPr>
        <w:p w14:paraId="152A8315" w14:textId="77777777" w:rsidR="00680057" w:rsidRDefault="00680057" w:rsidP="007454D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16</w:t>
          </w:r>
          <w:r w:rsidRPr="007A1328">
            <w:rPr>
              <w:i/>
              <w:sz w:val="18"/>
            </w:rPr>
            <w:fldChar w:fldCharType="end"/>
          </w:r>
        </w:p>
      </w:tc>
      <w:tc>
        <w:tcPr>
          <w:tcW w:w="5387" w:type="dxa"/>
        </w:tcPr>
        <w:p w14:paraId="1AF38157" w14:textId="7B59B411" w:rsidR="00680057" w:rsidRDefault="00680057" w:rsidP="007454D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Offshore Petroleum and Greenhouse Gas Storage (Regulatory Levies) Amendment Act 2021</w:t>
          </w:r>
          <w:r w:rsidRPr="007A1328">
            <w:rPr>
              <w:i/>
              <w:sz w:val="18"/>
            </w:rPr>
            <w:fldChar w:fldCharType="end"/>
          </w:r>
        </w:p>
      </w:tc>
      <w:tc>
        <w:tcPr>
          <w:tcW w:w="1270" w:type="dxa"/>
        </w:tcPr>
        <w:p w14:paraId="0AB5AFBD" w14:textId="69EC9B47" w:rsidR="00680057" w:rsidRDefault="00680057" w:rsidP="007454D3">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97, 2021</w:t>
          </w:r>
          <w:r w:rsidRPr="007A1328">
            <w:rPr>
              <w:i/>
              <w:sz w:val="18"/>
            </w:rPr>
            <w:fldChar w:fldCharType="end"/>
          </w:r>
        </w:p>
      </w:tc>
    </w:tr>
  </w:tbl>
  <w:p w14:paraId="2D5492C4" w14:textId="77777777" w:rsidR="00680057" w:rsidRPr="00A961C4" w:rsidRDefault="00680057"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E6E3A" w14:textId="77777777" w:rsidR="00680057" w:rsidRPr="00A961C4" w:rsidRDefault="00680057" w:rsidP="00DD52B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80057" w14:paraId="123B5505" w14:textId="77777777" w:rsidTr="00576343">
      <w:tc>
        <w:tcPr>
          <w:tcW w:w="1247" w:type="dxa"/>
        </w:tcPr>
        <w:p w14:paraId="4BE76230" w14:textId="72B7D94A" w:rsidR="00680057" w:rsidRDefault="00680057" w:rsidP="007454D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97, 2021</w:t>
          </w:r>
          <w:r w:rsidRPr="007A1328">
            <w:rPr>
              <w:i/>
              <w:sz w:val="18"/>
            </w:rPr>
            <w:fldChar w:fldCharType="end"/>
          </w:r>
        </w:p>
      </w:tc>
      <w:tc>
        <w:tcPr>
          <w:tcW w:w="5387" w:type="dxa"/>
        </w:tcPr>
        <w:p w14:paraId="06AEB158" w14:textId="2BAAC348" w:rsidR="00680057" w:rsidRDefault="00680057" w:rsidP="007454D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Offshore Petroleum and Greenhouse Gas Storage (Regulatory Levies) Amendment Act 2021</w:t>
          </w:r>
          <w:r w:rsidRPr="007A1328">
            <w:rPr>
              <w:i/>
              <w:sz w:val="18"/>
            </w:rPr>
            <w:fldChar w:fldCharType="end"/>
          </w:r>
        </w:p>
      </w:tc>
      <w:tc>
        <w:tcPr>
          <w:tcW w:w="669" w:type="dxa"/>
        </w:tcPr>
        <w:p w14:paraId="76D631A4" w14:textId="77777777" w:rsidR="00680057" w:rsidRDefault="00680057" w:rsidP="007454D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15</w:t>
          </w:r>
          <w:r w:rsidRPr="007A1328">
            <w:rPr>
              <w:i/>
              <w:sz w:val="18"/>
            </w:rPr>
            <w:fldChar w:fldCharType="end"/>
          </w:r>
        </w:p>
      </w:tc>
    </w:tr>
  </w:tbl>
  <w:p w14:paraId="09395EC9" w14:textId="77777777" w:rsidR="00680057" w:rsidRPr="00055B5C" w:rsidRDefault="00680057"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4F476" w14:textId="77777777" w:rsidR="00680057" w:rsidRPr="00A961C4" w:rsidRDefault="00680057" w:rsidP="00DD52B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5214"/>
      <w:gridCol w:w="654"/>
    </w:tblGrid>
    <w:tr w:rsidR="00680057" w14:paraId="187EFE33" w14:textId="77777777" w:rsidTr="00576343">
      <w:tc>
        <w:tcPr>
          <w:tcW w:w="1247" w:type="dxa"/>
        </w:tcPr>
        <w:p w14:paraId="5D83133B" w14:textId="2CD17F7B" w:rsidR="00680057" w:rsidRDefault="00680057" w:rsidP="007454D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97, 2021</w:t>
          </w:r>
          <w:r w:rsidRPr="007A1328">
            <w:rPr>
              <w:i/>
              <w:sz w:val="18"/>
            </w:rPr>
            <w:fldChar w:fldCharType="end"/>
          </w:r>
        </w:p>
      </w:tc>
      <w:tc>
        <w:tcPr>
          <w:tcW w:w="5387" w:type="dxa"/>
        </w:tcPr>
        <w:p w14:paraId="08859966" w14:textId="6CEF5C79" w:rsidR="00680057" w:rsidRDefault="00680057" w:rsidP="007454D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Offshore Petroleum and Greenhouse Gas Storage (Regulatory Levies) Amendment Act 2021</w:t>
          </w:r>
          <w:r w:rsidRPr="007A1328">
            <w:rPr>
              <w:i/>
              <w:sz w:val="18"/>
            </w:rPr>
            <w:fldChar w:fldCharType="end"/>
          </w:r>
        </w:p>
      </w:tc>
      <w:tc>
        <w:tcPr>
          <w:tcW w:w="669" w:type="dxa"/>
        </w:tcPr>
        <w:p w14:paraId="085AA52A" w14:textId="77777777" w:rsidR="00680057" w:rsidRDefault="00680057" w:rsidP="007454D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5AEA9802" w14:textId="77777777" w:rsidR="00680057" w:rsidRPr="00A961C4" w:rsidRDefault="00680057"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81C01" w14:textId="77777777" w:rsidR="004550B4" w:rsidRDefault="004550B4" w:rsidP="0048364F">
      <w:pPr>
        <w:spacing w:line="240" w:lineRule="auto"/>
      </w:pPr>
      <w:r>
        <w:separator/>
      </w:r>
    </w:p>
  </w:footnote>
  <w:footnote w:type="continuationSeparator" w:id="0">
    <w:p w14:paraId="4DA0BEF5" w14:textId="77777777" w:rsidR="004550B4" w:rsidRDefault="004550B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A9872" w14:textId="77777777" w:rsidR="004550B4" w:rsidRPr="005F1388" w:rsidRDefault="004550B4"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2091D" w14:textId="599F176D" w:rsidR="00642688" w:rsidRPr="00A961C4" w:rsidRDefault="00642688"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75847799" w14:textId="77777777" w:rsidR="00642688" w:rsidRPr="00A961C4" w:rsidRDefault="00642688"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44D4B" w14:textId="59278765" w:rsidR="00642688" w:rsidRPr="00A961C4" w:rsidRDefault="00642688" w:rsidP="0048364F">
    <w:pPr>
      <w:jc w:val="right"/>
      <w:rPr>
        <w:sz w:val="20"/>
      </w:rPr>
    </w:pPr>
  </w:p>
  <w:p w14:paraId="3F36213E" w14:textId="1C2D3BF6" w:rsidR="00642688" w:rsidRPr="00A961C4" w:rsidRDefault="00642688"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1AA6300D" w14:textId="77777777" w:rsidR="00642688" w:rsidRPr="00A961C4" w:rsidRDefault="00642688"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5C874" w14:textId="77777777" w:rsidR="00642688" w:rsidRPr="00A961C4" w:rsidRDefault="00642688"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9F033" w14:textId="77777777" w:rsidR="004550B4" w:rsidRPr="005F1388" w:rsidRDefault="004550B4"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05088" w14:textId="77777777" w:rsidR="004550B4" w:rsidRPr="005F1388" w:rsidRDefault="004550B4"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0802A" w14:textId="77777777" w:rsidR="004550B4" w:rsidRPr="00ED79B6" w:rsidRDefault="004550B4"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9F5CD" w14:textId="77777777" w:rsidR="004550B4" w:rsidRPr="00ED79B6" w:rsidRDefault="004550B4"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DE27D" w14:textId="77777777" w:rsidR="004550B4" w:rsidRPr="00ED79B6" w:rsidRDefault="004550B4"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3FB52" w14:textId="5C61113C" w:rsidR="00680057" w:rsidRPr="00A961C4" w:rsidRDefault="00680057"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053D44C5" w14:textId="64E9C9A4" w:rsidR="00680057" w:rsidRPr="00A961C4" w:rsidRDefault="00680057"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1A83F417" w14:textId="77777777" w:rsidR="00680057" w:rsidRPr="00A961C4" w:rsidRDefault="00680057"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AAB3C" w14:textId="031670AF" w:rsidR="00680057" w:rsidRPr="00A961C4" w:rsidRDefault="00680057" w:rsidP="0048364F">
    <w:pPr>
      <w:jc w:val="right"/>
      <w:rPr>
        <w:sz w:val="20"/>
      </w:rPr>
    </w:pPr>
    <w:r w:rsidRPr="00A961C4">
      <w:rPr>
        <w:sz w:val="20"/>
      </w:rPr>
      <w:fldChar w:fldCharType="begin"/>
    </w:r>
    <w:r w:rsidRPr="00A961C4">
      <w:rPr>
        <w:sz w:val="20"/>
      </w:rPr>
      <w:instrText xml:space="preserve"> STYLEREF CharAmSchText </w:instrText>
    </w:r>
    <w:r w:rsidR="00D031F9">
      <w:rPr>
        <w:sz w:val="20"/>
      </w:rPr>
      <w:fldChar w:fldCharType="separate"/>
    </w:r>
    <w:r w:rsidR="00D031F9">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D031F9">
      <w:rPr>
        <w:b/>
        <w:sz w:val="20"/>
      </w:rPr>
      <w:fldChar w:fldCharType="separate"/>
    </w:r>
    <w:r w:rsidR="00D031F9">
      <w:rPr>
        <w:b/>
        <w:noProof/>
        <w:sz w:val="20"/>
      </w:rPr>
      <w:t>Schedule 1</w:t>
    </w:r>
    <w:r>
      <w:rPr>
        <w:b/>
        <w:sz w:val="20"/>
      </w:rPr>
      <w:fldChar w:fldCharType="end"/>
    </w:r>
  </w:p>
  <w:p w14:paraId="0607E7E1" w14:textId="670B25E3" w:rsidR="00680057" w:rsidRPr="00A961C4" w:rsidRDefault="0068005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7857565C" w14:textId="77777777" w:rsidR="00680057" w:rsidRPr="00A961C4" w:rsidRDefault="00680057"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0375" w14:textId="77777777" w:rsidR="00680057" w:rsidRPr="00A961C4" w:rsidRDefault="00680057"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evenAndOddHeaders/>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89B"/>
    <w:rsid w:val="000113BC"/>
    <w:rsid w:val="000136AF"/>
    <w:rsid w:val="000417C9"/>
    <w:rsid w:val="00055B5C"/>
    <w:rsid w:val="00056391"/>
    <w:rsid w:val="00060FF9"/>
    <w:rsid w:val="000614BF"/>
    <w:rsid w:val="00073364"/>
    <w:rsid w:val="000A1F76"/>
    <w:rsid w:val="000A7303"/>
    <w:rsid w:val="000B1FD2"/>
    <w:rsid w:val="000B65F1"/>
    <w:rsid w:val="000D05EF"/>
    <w:rsid w:val="000D3D95"/>
    <w:rsid w:val="000E0158"/>
    <w:rsid w:val="000F21C1"/>
    <w:rsid w:val="000F316E"/>
    <w:rsid w:val="00101D90"/>
    <w:rsid w:val="0010745C"/>
    <w:rsid w:val="00113BD1"/>
    <w:rsid w:val="00115934"/>
    <w:rsid w:val="00122206"/>
    <w:rsid w:val="00143443"/>
    <w:rsid w:val="0015646E"/>
    <w:rsid w:val="00161D35"/>
    <w:rsid w:val="001643C9"/>
    <w:rsid w:val="00165568"/>
    <w:rsid w:val="00166C2F"/>
    <w:rsid w:val="001716C9"/>
    <w:rsid w:val="00173363"/>
    <w:rsid w:val="00173B94"/>
    <w:rsid w:val="00176604"/>
    <w:rsid w:val="001854B4"/>
    <w:rsid w:val="001939E1"/>
    <w:rsid w:val="00195382"/>
    <w:rsid w:val="001972BD"/>
    <w:rsid w:val="001A3658"/>
    <w:rsid w:val="001A759A"/>
    <w:rsid w:val="001B633C"/>
    <w:rsid w:val="001B7A5D"/>
    <w:rsid w:val="001C2418"/>
    <w:rsid w:val="001C69C4"/>
    <w:rsid w:val="001E3590"/>
    <w:rsid w:val="001E7407"/>
    <w:rsid w:val="00201D27"/>
    <w:rsid w:val="00202618"/>
    <w:rsid w:val="00202C4F"/>
    <w:rsid w:val="0020770B"/>
    <w:rsid w:val="002234EE"/>
    <w:rsid w:val="00235C3B"/>
    <w:rsid w:val="00240749"/>
    <w:rsid w:val="00263820"/>
    <w:rsid w:val="00275197"/>
    <w:rsid w:val="00284FA5"/>
    <w:rsid w:val="002870C2"/>
    <w:rsid w:val="00287632"/>
    <w:rsid w:val="0029072A"/>
    <w:rsid w:val="00293B89"/>
    <w:rsid w:val="002971DB"/>
    <w:rsid w:val="002971DD"/>
    <w:rsid w:val="00297ECB"/>
    <w:rsid w:val="002A1185"/>
    <w:rsid w:val="002B5A30"/>
    <w:rsid w:val="002D043A"/>
    <w:rsid w:val="002D395A"/>
    <w:rsid w:val="00300480"/>
    <w:rsid w:val="00322382"/>
    <w:rsid w:val="003250F8"/>
    <w:rsid w:val="003415D3"/>
    <w:rsid w:val="00350417"/>
    <w:rsid w:val="00352918"/>
    <w:rsid w:val="00352B0F"/>
    <w:rsid w:val="003662AD"/>
    <w:rsid w:val="00373874"/>
    <w:rsid w:val="00375C6C"/>
    <w:rsid w:val="00380381"/>
    <w:rsid w:val="003940D2"/>
    <w:rsid w:val="003A3C0A"/>
    <w:rsid w:val="003A7B3C"/>
    <w:rsid w:val="003B4E3D"/>
    <w:rsid w:val="003C5F2B"/>
    <w:rsid w:val="003D0BFE"/>
    <w:rsid w:val="003D5700"/>
    <w:rsid w:val="003F0F42"/>
    <w:rsid w:val="00405579"/>
    <w:rsid w:val="00410B8E"/>
    <w:rsid w:val="004116CD"/>
    <w:rsid w:val="00413DF2"/>
    <w:rsid w:val="00421FC1"/>
    <w:rsid w:val="004229C7"/>
    <w:rsid w:val="00424CA9"/>
    <w:rsid w:val="00436785"/>
    <w:rsid w:val="00436BD5"/>
    <w:rsid w:val="00437E4B"/>
    <w:rsid w:val="0044291A"/>
    <w:rsid w:val="004503A8"/>
    <w:rsid w:val="004550B4"/>
    <w:rsid w:val="00470501"/>
    <w:rsid w:val="00480119"/>
    <w:rsid w:val="0048196B"/>
    <w:rsid w:val="0048364F"/>
    <w:rsid w:val="00486D05"/>
    <w:rsid w:val="00496F97"/>
    <w:rsid w:val="004C04B1"/>
    <w:rsid w:val="004C691A"/>
    <w:rsid w:val="004C7C8C"/>
    <w:rsid w:val="004E0F38"/>
    <w:rsid w:val="004E2A4A"/>
    <w:rsid w:val="004F0D23"/>
    <w:rsid w:val="004F1FAC"/>
    <w:rsid w:val="004F2BFF"/>
    <w:rsid w:val="00516B8D"/>
    <w:rsid w:val="005265A1"/>
    <w:rsid w:val="00537FBC"/>
    <w:rsid w:val="00543469"/>
    <w:rsid w:val="00551B54"/>
    <w:rsid w:val="005628D3"/>
    <w:rsid w:val="00571298"/>
    <w:rsid w:val="00571505"/>
    <w:rsid w:val="00584811"/>
    <w:rsid w:val="00593AA6"/>
    <w:rsid w:val="00594161"/>
    <w:rsid w:val="00594749"/>
    <w:rsid w:val="005A0D92"/>
    <w:rsid w:val="005A633E"/>
    <w:rsid w:val="005B4067"/>
    <w:rsid w:val="005C3F41"/>
    <w:rsid w:val="005C5B37"/>
    <w:rsid w:val="005D7139"/>
    <w:rsid w:val="005E152A"/>
    <w:rsid w:val="005F65B7"/>
    <w:rsid w:val="00600219"/>
    <w:rsid w:val="006167FD"/>
    <w:rsid w:val="00640641"/>
    <w:rsid w:val="00641DE5"/>
    <w:rsid w:val="00642688"/>
    <w:rsid w:val="00652202"/>
    <w:rsid w:val="00654021"/>
    <w:rsid w:val="00656F0C"/>
    <w:rsid w:val="00677CC2"/>
    <w:rsid w:val="00680057"/>
    <w:rsid w:val="00681F92"/>
    <w:rsid w:val="006842C2"/>
    <w:rsid w:val="00685F42"/>
    <w:rsid w:val="0069207B"/>
    <w:rsid w:val="006A4B23"/>
    <w:rsid w:val="006C2874"/>
    <w:rsid w:val="006C5B5E"/>
    <w:rsid w:val="006C7F8C"/>
    <w:rsid w:val="006D380D"/>
    <w:rsid w:val="006E0135"/>
    <w:rsid w:val="006E303A"/>
    <w:rsid w:val="006F7E19"/>
    <w:rsid w:val="00700B2C"/>
    <w:rsid w:val="00712D8D"/>
    <w:rsid w:val="00713084"/>
    <w:rsid w:val="00714B26"/>
    <w:rsid w:val="00730524"/>
    <w:rsid w:val="00731E00"/>
    <w:rsid w:val="007440B7"/>
    <w:rsid w:val="007634AD"/>
    <w:rsid w:val="007715C9"/>
    <w:rsid w:val="00774EDD"/>
    <w:rsid w:val="007757EC"/>
    <w:rsid w:val="007913C9"/>
    <w:rsid w:val="007B30AA"/>
    <w:rsid w:val="007B3D47"/>
    <w:rsid w:val="007C21BC"/>
    <w:rsid w:val="007E7D4A"/>
    <w:rsid w:val="007F141A"/>
    <w:rsid w:val="008006CC"/>
    <w:rsid w:val="00807D4C"/>
    <w:rsid w:val="00807F18"/>
    <w:rsid w:val="00831E8D"/>
    <w:rsid w:val="00856A31"/>
    <w:rsid w:val="00857D6B"/>
    <w:rsid w:val="008754D0"/>
    <w:rsid w:val="00877D48"/>
    <w:rsid w:val="00883781"/>
    <w:rsid w:val="00885570"/>
    <w:rsid w:val="00893958"/>
    <w:rsid w:val="008A2E77"/>
    <w:rsid w:val="008B2713"/>
    <w:rsid w:val="008B755C"/>
    <w:rsid w:val="008C14F1"/>
    <w:rsid w:val="008C5B57"/>
    <w:rsid w:val="008C6F6F"/>
    <w:rsid w:val="008D0EE0"/>
    <w:rsid w:val="008D3E94"/>
    <w:rsid w:val="008D6895"/>
    <w:rsid w:val="008F4F1C"/>
    <w:rsid w:val="008F77C4"/>
    <w:rsid w:val="008F7B1F"/>
    <w:rsid w:val="0090342F"/>
    <w:rsid w:val="009103F3"/>
    <w:rsid w:val="00923B61"/>
    <w:rsid w:val="00932377"/>
    <w:rsid w:val="0095486F"/>
    <w:rsid w:val="00967042"/>
    <w:rsid w:val="00970D83"/>
    <w:rsid w:val="0098255A"/>
    <w:rsid w:val="009845BE"/>
    <w:rsid w:val="009933BD"/>
    <w:rsid w:val="009969C9"/>
    <w:rsid w:val="009A238E"/>
    <w:rsid w:val="009C1A4E"/>
    <w:rsid w:val="009D00A4"/>
    <w:rsid w:val="009D7140"/>
    <w:rsid w:val="009E186E"/>
    <w:rsid w:val="009E493C"/>
    <w:rsid w:val="009F7BD0"/>
    <w:rsid w:val="00A048FF"/>
    <w:rsid w:val="00A10775"/>
    <w:rsid w:val="00A231E2"/>
    <w:rsid w:val="00A36C48"/>
    <w:rsid w:val="00A41E0B"/>
    <w:rsid w:val="00A425E2"/>
    <w:rsid w:val="00A55631"/>
    <w:rsid w:val="00A64912"/>
    <w:rsid w:val="00A70A74"/>
    <w:rsid w:val="00A70F49"/>
    <w:rsid w:val="00AA3795"/>
    <w:rsid w:val="00AC1E75"/>
    <w:rsid w:val="00AD5641"/>
    <w:rsid w:val="00AE1088"/>
    <w:rsid w:val="00AF1BA4"/>
    <w:rsid w:val="00AF2B58"/>
    <w:rsid w:val="00B032D8"/>
    <w:rsid w:val="00B12BEB"/>
    <w:rsid w:val="00B26A8E"/>
    <w:rsid w:val="00B32BE2"/>
    <w:rsid w:val="00B33B3C"/>
    <w:rsid w:val="00B42196"/>
    <w:rsid w:val="00B6382D"/>
    <w:rsid w:val="00B95FAF"/>
    <w:rsid w:val="00BA5026"/>
    <w:rsid w:val="00BB40BF"/>
    <w:rsid w:val="00BC0CD1"/>
    <w:rsid w:val="00BC21E0"/>
    <w:rsid w:val="00BE55E2"/>
    <w:rsid w:val="00BE719A"/>
    <w:rsid w:val="00BE720A"/>
    <w:rsid w:val="00BF0461"/>
    <w:rsid w:val="00BF4944"/>
    <w:rsid w:val="00BF56D4"/>
    <w:rsid w:val="00C04409"/>
    <w:rsid w:val="00C067E5"/>
    <w:rsid w:val="00C10310"/>
    <w:rsid w:val="00C1471A"/>
    <w:rsid w:val="00C164CA"/>
    <w:rsid w:val="00C176CF"/>
    <w:rsid w:val="00C232BB"/>
    <w:rsid w:val="00C42BF8"/>
    <w:rsid w:val="00C460AE"/>
    <w:rsid w:val="00C50043"/>
    <w:rsid w:val="00C54E84"/>
    <w:rsid w:val="00C750E9"/>
    <w:rsid w:val="00C7573B"/>
    <w:rsid w:val="00C75FD6"/>
    <w:rsid w:val="00C76CF3"/>
    <w:rsid w:val="00CA1877"/>
    <w:rsid w:val="00CC11CC"/>
    <w:rsid w:val="00CE1E31"/>
    <w:rsid w:val="00CE560E"/>
    <w:rsid w:val="00CF0BB2"/>
    <w:rsid w:val="00CF67DD"/>
    <w:rsid w:val="00D00EAA"/>
    <w:rsid w:val="00D031F9"/>
    <w:rsid w:val="00D060B9"/>
    <w:rsid w:val="00D13441"/>
    <w:rsid w:val="00D243A3"/>
    <w:rsid w:val="00D3774B"/>
    <w:rsid w:val="00D477C3"/>
    <w:rsid w:val="00D500E5"/>
    <w:rsid w:val="00D52EFE"/>
    <w:rsid w:val="00D5545C"/>
    <w:rsid w:val="00D63EF6"/>
    <w:rsid w:val="00D70DFB"/>
    <w:rsid w:val="00D73029"/>
    <w:rsid w:val="00D7375F"/>
    <w:rsid w:val="00D766DF"/>
    <w:rsid w:val="00DA2345"/>
    <w:rsid w:val="00DD11B3"/>
    <w:rsid w:val="00DE2002"/>
    <w:rsid w:val="00DF7AE9"/>
    <w:rsid w:val="00E045AA"/>
    <w:rsid w:val="00E05704"/>
    <w:rsid w:val="00E24000"/>
    <w:rsid w:val="00E24D66"/>
    <w:rsid w:val="00E30C7D"/>
    <w:rsid w:val="00E54292"/>
    <w:rsid w:val="00E624B4"/>
    <w:rsid w:val="00E64737"/>
    <w:rsid w:val="00E71D7D"/>
    <w:rsid w:val="00E7319C"/>
    <w:rsid w:val="00E74DC7"/>
    <w:rsid w:val="00E84ECA"/>
    <w:rsid w:val="00E87699"/>
    <w:rsid w:val="00E947C6"/>
    <w:rsid w:val="00EA0579"/>
    <w:rsid w:val="00EB04A4"/>
    <w:rsid w:val="00EB510C"/>
    <w:rsid w:val="00ED492F"/>
    <w:rsid w:val="00EE3E36"/>
    <w:rsid w:val="00EE64CF"/>
    <w:rsid w:val="00EF2E3A"/>
    <w:rsid w:val="00F047E2"/>
    <w:rsid w:val="00F078DC"/>
    <w:rsid w:val="00F13E86"/>
    <w:rsid w:val="00F17B00"/>
    <w:rsid w:val="00F40DA0"/>
    <w:rsid w:val="00F4489B"/>
    <w:rsid w:val="00F62327"/>
    <w:rsid w:val="00F661B3"/>
    <w:rsid w:val="00F677A9"/>
    <w:rsid w:val="00F7480C"/>
    <w:rsid w:val="00F813E1"/>
    <w:rsid w:val="00F84CF5"/>
    <w:rsid w:val="00F92D35"/>
    <w:rsid w:val="00FA420B"/>
    <w:rsid w:val="00FB04C7"/>
    <w:rsid w:val="00FC580C"/>
    <w:rsid w:val="00FD1E13"/>
    <w:rsid w:val="00FD7EB1"/>
    <w:rsid w:val="00FE41C9"/>
    <w:rsid w:val="00FE4448"/>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43A3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550B4"/>
    <w:pPr>
      <w:spacing w:line="260" w:lineRule="atLeast"/>
    </w:pPr>
    <w:rPr>
      <w:sz w:val="22"/>
    </w:rPr>
  </w:style>
  <w:style w:type="paragraph" w:styleId="Heading1">
    <w:name w:val="heading 1"/>
    <w:basedOn w:val="Normal"/>
    <w:next w:val="Normal"/>
    <w:link w:val="Heading1Char"/>
    <w:uiPriority w:val="9"/>
    <w:qFormat/>
    <w:rsid w:val="0064268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4268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4268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4268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4268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4268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4268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4268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68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550B4"/>
  </w:style>
  <w:style w:type="paragraph" w:customStyle="1" w:styleId="OPCParaBase">
    <w:name w:val="OPCParaBase"/>
    <w:qFormat/>
    <w:rsid w:val="004550B4"/>
    <w:pPr>
      <w:spacing w:line="260" w:lineRule="atLeast"/>
    </w:pPr>
    <w:rPr>
      <w:rFonts w:eastAsia="Times New Roman" w:cs="Times New Roman"/>
      <w:sz w:val="22"/>
      <w:lang w:eastAsia="en-AU"/>
    </w:rPr>
  </w:style>
  <w:style w:type="paragraph" w:customStyle="1" w:styleId="ShortT">
    <w:name w:val="ShortT"/>
    <w:basedOn w:val="OPCParaBase"/>
    <w:next w:val="Normal"/>
    <w:qFormat/>
    <w:rsid w:val="004550B4"/>
    <w:pPr>
      <w:spacing w:line="240" w:lineRule="auto"/>
    </w:pPr>
    <w:rPr>
      <w:b/>
      <w:sz w:val="40"/>
    </w:rPr>
  </w:style>
  <w:style w:type="paragraph" w:customStyle="1" w:styleId="ActHead1">
    <w:name w:val="ActHead 1"/>
    <w:aliases w:val="c"/>
    <w:basedOn w:val="OPCParaBase"/>
    <w:next w:val="Normal"/>
    <w:qFormat/>
    <w:rsid w:val="004550B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550B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550B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550B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550B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550B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550B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550B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550B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550B4"/>
  </w:style>
  <w:style w:type="paragraph" w:customStyle="1" w:styleId="Blocks">
    <w:name w:val="Blocks"/>
    <w:aliases w:val="bb"/>
    <w:basedOn w:val="OPCParaBase"/>
    <w:qFormat/>
    <w:rsid w:val="004550B4"/>
    <w:pPr>
      <w:spacing w:line="240" w:lineRule="auto"/>
    </w:pPr>
    <w:rPr>
      <w:sz w:val="24"/>
    </w:rPr>
  </w:style>
  <w:style w:type="paragraph" w:customStyle="1" w:styleId="BoxText">
    <w:name w:val="BoxText"/>
    <w:aliases w:val="bt"/>
    <w:basedOn w:val="OPCParaBase"/>
    <w:qFormat/>
    <w:rsid w:val="004550B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550B4"/>
    <w:rPr>
      <w:b/>
    </w:rPr>
  </w:style>
  <w:style w:type="paragraph" w:customStyle="1" w:styleId="BoxHeadItalic">
    <w:name w:val="BoxHeadItalic"/>
    <w:aliases w:val="bhi"/>
    <w:basedOn w:val="BoxText"/>
    <w:next w:val="BoxStep"/>
    <w:qFormat/>
    <w:rsid w:val="004550B4"/>
    <w:rPr>
      <w:i/>
    </w:rPr>
  </w:style>
  <w:style w:type="paragraph" w:customStyle="1" w:styleId="BoxList">
    <w:name w:val="BoxList"/>
    <w:aliases w:val="bl"/>
    <w:basedOn w:val="BoxText"/>
    <w:qFormat/>
    <w:rsid w:val="004550B4"/>
    <w:pPr>
      <w:ind w:left="1559" w:hanging="425"/>
    </w:pPr>
  </w:style>
  <w:style w:type="paragraph" w:customStyle="1" w:styleId="BoxNote">
    <w:name w:val="BoxNote"/>
    <w:aliases w:val="bn"/>
    <w:basedOn w:val="BoxText"/>
    <w:qFormat/>
    <w:rsid w:val="004550B4"/>
    <w:pPr>
      <w:tabs>
        <w:tab w:val="left" w:pos="1985"/>
      </w:tabs>
      <w:spacing w:before="122" w:line="198" w:lineRule="exact"/>
      <w:ind w:left="2948" w:hanging="1814"/>
    </w:pPr>
    <w:rPr>
      <w:sz w:val="18"/>
    </w:rPr>
  </w:style>
  <w:style w:type="paragraph" w:customStyle="1" w:styleId="BoxPara">
    <w:name w:val="BoxPara"/>
    <w:aliases w:val="bp"/>
    <w:basedOn w:val="BoxText"/>
    <w:qFormat/>
    <w:rsid w:val="004550B4"/>
    <w:pPr>
      <w:tabs>
        <w:tab w:val="right" w:pos="2268"/>
      </w:tabs>
      <w:ind w:left="2552" w:hanging="1418"/>
    </w:pPr>
  </w:style>
  <w:style w:type="paragraph" w:customStyle="1" w:styleId="BoxStep">
    <w:name w:val="BoxStep"/>
    <w:aliases w:val="bs"/>
    <w:basedOn w:val="BoxText"/>
    <w:qFormat/>
    <w:rsid w:val="004550B4"/>
    <w:pPr>
      <w:ind w:left="1985" w:hanging="851"/>
    </w:pPr>
  </w:style>
  <w:style w:type="character" w:customStyle="1" w:styleId="CharAmPartNo">
    <w:name w:val="CharAmPartNo"/>
    <w:basedOn w:val="OPCCharBase"/>
    <w:qFormat/>
    <w:rsid w:val="004550B4"/>
  </w:style>
  <w:style w:type="character" w:customStyle="1" w:styleId="CharAmPartText">
    <w:name w:val="CharAmPartText"/>
    <w:basedOn w:val="OPCCharBase"/>
    <w:qFormat/>
    <w:rsid w:val="004550B4"/>
  </w:style>
  <w:style w:type="character" w:customStyle="1" w:styleId="CharAmSchNo">
    <w:name w:val="CharAmSchNo"/>
    <w:basedOn w:val="OPCCharBase"/>
    <w:qFormat/>
    <w:rsid w:val="004550B4"/>
  </w:style>
  <w:style w:type="character" w:customStyle="1" w:styleId="CharAmSchText">
    <w:name w:val="CharAmSchText"/>
    <w:basedOn w:val="OPCCharBase"/>
    <w:qFormat/>
    <w:rsid w:val="004550B4"/>
  </w:style>
  <w:style w:type="character" w:customStyle="1" w:styleId="CharBoldItalic">
    <w:name w:val="CharBoldItalic"/>
    <w:basedOn w:val="OPCCharBase"/>
    <w:uiPriority w:val="1"/>
    <w:qFormat/>
    <w:rsid w:val="004550B4"/>
    <w:rPr>
      <w:b/>
      <w:i/>
    </w:rPr>
  </w:style>
  <w:style w:type="character" w:customStyle="1" w:styleId="CharChapNo">
    <w:name w:val="CharChapNo"/>
    <w:basedOn w:val="OPCCharBase"/>
    <w:uiPriority w:val="1"/>
    <w:qFormat/>
    <w:rsid w:val="004550B4"/>
  </w:style>
  <w:style w:type="character" w:customStyle="1" w:styleId="CharChapText">
    <w:name w:val="CharChapText"/>
    <w:basedOn w:val="OPCCharBase"/>
    <w:uiPriority w:val="1"/>
    <w:qFormat/>
    <w:rsid w:val="004550B4"/>
  </w:style>
  <w:style w:type="character" w:customStyle="1" w:styleId="CharDivNo">
    <w:name w:val="CharDivNo"/>
    <w:basedOn w:val="OPCCharBase"/>
    <w:uiPriority w:val="1"/>
    <w:qFormat/>
    <w:rsid w:val="004550B4"/>
  </w:style>
  <w:style w:type="character" w:customStyle="1" w:styleId="CharDivText">
    <w:name w:val="CharDivText"/>
    <w:basedOn w:val="OPCCharBase"/>
    <w:uiPriority w:val="1"/>
    <w:qFormat/>
    <w:rsid w:val="004550B4"/>
  </w:style>
  <w:style w:type="character" w:customStyle="1" w:styleId="CharItalic">
    <w:name w:val="CharItalic"/>
    <w:basedOn w:val="OPCCharBase"/>
    <w:uiPriority w:val="1"/>
    <w:qFormat/>
    <w:rsid w:val="004550B4"/>
    <w:rPr>
      <w:i/>
    </w:rPr>
  </w:style>
  <w:style w:type="character" w:customStyle="1" w:styleId="CharPartNo">
    <w:name w:val="CharPartNo"/>
    <w:basedOn w:val="OPCCharBase"/>
    <w:uiPriority w:val="1"/>
    <w:qFormat/>
    <w:rsid w:val="004550B4"/>
  </w:style>
  <w:style w:type="character" w:customStyle="1" w:styleId="CharPartText">
    <w:name w:val="CharPartText"/>
    <w:basedOn w:val="OPCCharBase"/>
    <w:uiPriority w:val="1"/>
    <w:qFormat/>
    <w:rsid w:val="004550B4"/>
  </w:style>
  <w:style w:type="character" w:customStyle="1" w:styleId="CharSectno">
    <w:name w:val="CharSectno"/>
    <w:basedOn w:val="OPCCharBase"/>
    <w:qFormat/>
    <w:rsid w:val="004550B4"/>
  </w:style>
  <w:style w:type="character" w:customStyle="1" w:styleId="CharSubdNo">
    <w:name w:val="CharSubdNo"/>
    <w:basedOn w:val="OPCCharBase"/>
    <w:uiPriority w:val="1"/>
    <w:qFormat/>
    <w:rsid w:val="004550B4"/>
  </w:style>
  <w:style w:type="character" w:customStyle="1" w:styleId="CharSubdText">
    <w:name w:val="CharSubdText"/>
    <w:basedOn w:val="OPCCharBase"/>
    <w:uiPriority w:val="1"/>
    <w:qFormat/>
    <w:rsid w:val="004550B4"/>
  </w:style>
  <w:style w:type="paragraph" w:customStyle="1" w:styleId="CTA--">
    <w:name w:val="CTA --"/>
    <w:basedOn w:val="OPCParaBase"/>
    <w:next w:val="Normal"/>
    <w:rsid w:val="004550B4"/>
    <w:pPr>
      <w:spacing w:before="60" w:line="240" w:lineRule="atLeast"/>
      <w:ind w:left="142" w:hanging="142"/>
    </w:pPr>
    <w:rPr>
      <w:sz w:val="20"/>
    </w:rPr>
  </w:style>
  <w:style w:type="paragraph" w:customStyle="1" w:styleId="CTA-">
    <w:name w:val="CTA -"/>
    <w:basedOn w:val="OPCParaBase"/>
    <w:rsid w:val="004550B4"/>
    <w:pPr>
      <w:spacing w:before="60" w:line="240" w:lineRule="atLeast"/>
      <w:ind w:left="85" w:hanging="85"/>
    </w:pPr>
    <w:rPr>
      <w:sz w:val="20"/>
    </w:rPr>
  </w:style>
  <w:style w:type="paragraph" w:customStyle="1" w:styleId="CTA---">
    <w:name w:val="CTA ---"/>
    <w:basedOn w:val="OPCParaBase"/>
    <w:next w:val="Normal"/>
    <w:rsid w:val="004550B4"/>
    <w:pPr>
      <w:spacing w:before="60" w:line="240" w:lineRule="atLeast"/>
      <w:ind w:left="198" w:hanging="198"/>
    </w:pPr>
    <w:rPr>
      <w:sz w:val="20"/>
    </w:rPr>
  </w:style>
  <w:style w:type="paragraph" w:customStyle="1" w:styleId="CTA----">
    <w:name w:val="CTA ----"/>
    <w:basedOn w:val="OPCParaBase"/>
    <w:next w:val="Normal"/>
    <w:rsid w:val="004550B4"/>
    <w:pPr>
      <w:spacing w:before="60" w:line="240" w:lineRule="atLeast"/>
      <w:ind w:left="255" w:hanging="255"/>
    </w:pPr>
    <w:rPr>
      <w:sz w:val="20"/>
    </w:rPr>
  </w:style>
  <w:style w:type="paragraph" w:customStyle="1" w:styleId="CTA1a">
    <w:name w:val="CTA 1(a)"/>
    <w:basedOn w:val="OPCParaBase"/>
    <w:rsid w:val="004550B4"/>
    <w:pPr>
      <w:tabs>
        <w:tab w:val="right" w:pos="414"/>
      </w:tabs>
      <w:spacing w:before="40" w:line="240" w:lineRule="atLeast"/>
      <w:ind w:left="675" w:hanging="675"/>
    </w:pPr>
    <w:rPr>
      <w:sz w:val="20"/>
    </w:rPr>
  </w:style>
  <w:style w:type="paragraph" w:customStyle="1" w:styleId="CTA1ai">
    <w:name w:val="CTA 1(a)(i)"/>
    <w:basedOn w:val="OPCParaBase"/>
    <w:rsid w:val="004550B4"/>
    <w:pPr>
      <w:tabs>
        <w:tab w:val="right" w:pos="1004"/>
      </w:tabs>
      <w:spacing w:before="40" w:line="240" w:lineRule="atLeast"/>
      <w:ind w:left="1253" w:hanging="1253"/>
    </w:pPr>
    <w:rPr>
      <w:sz w:val="20"/>
    </w:rPr>
  </w:style>
  <w:style w:type="paragraph" w:customStyle="1" w:styleId="CTA2a">
    <w:name w:val="CTA 2(a)"/>
    <w:basedOn w:val="OPCParaBase"/>
    <w:rsid w:val="004550B4"/>
    <w:pPr>
      <w:tabs>
        <w:tab w:val="right" w:pos="482"/>
      </w:tabs>
      <w:spacing w:before="40" w:line="240" w:lineRule="atLeast"/>
      <w:ind w:left="748" w:hanging="748"/>
    </w:pPr>
    <w:rPr>
      <w:sz w:val="20"/>
    </w:rPr>
  </w:style>
  <w:style w:type="paragraph" w:customStyle="1" w:styleId="CTA2ai">
    <w:name w:val="CTA 2(a)(i)"/>
    <w:basedOn w:val="OPCParaBase"/>
    <w:rsid w:val="004550B4"/>
    <w:pPr>
      <w:tabs>
        <w:tab w:val="right" w:pos="1089"/>
      </w:tabs>
      <w:spacing w:before="40" w:line="240" w:lineRule="atLeast"/>
      <w:ind w:left="1327" w:hanging="1327"/>
    </w:pPr>
    <w:rPr>
      <w:sz w:val="20"/>
    </w:rPr>
  </w:style>
  <w:style w:type="paragraph" w:customStyle="1" w:styleId="CTA3a">
    <w:name w:val="CTA 3(a)"/>
    <w:basedOn w:val="OPCParaBase"/>
    <w:rsid w:val="004550B4"/>
    <w:pPr>
      <w:tabs>
        <w:tab w:val="right" w:pos="556"/>
      </w:tabs>
      <w:spacing w:before="40" w:line="240" w:lineRule="atLeast"/>
      <w:ind w:left="805" w:hanging="805"/>
    </w:pPr>
    <w:rPr>
      <w:sz w:val="20"/>
    </w:rPr>
  </w:style>
  <w:style w:type="paragraph" w:customStyle="1" w:styleId="CTA3ai">
    <w:name w:val="CTA 3(a)(i)"/>
    <w:basedOn w:val="OPCParaBase"/>
    <w:rsid w:val="004550B4"/>
    <w:pPr>
      <w:tabs>
        <w:tab w:val="right" w:pos="1140"/>
      </w:tabs>
      <w:spacing w:before="40" w:line="240" w:lineRule="atLeast"/>
      <w:ind w:left="1361" w:hanging="1361"/>
    </w:pPr>
    <w:rPr>
      <w:sz w:val="20"/>
    </w:rPr>
  </w:style>
  <w:style w:type="paragraph" w:customStyle="1" w:styleId="CTA4a">
    <w:name w:val="CTA 4(a)"/>
    <w:basedOn w:val="OPCParaBase"/>
    <w:rsid w:val="004550B4"/>
    <w:pPr>
      <w:tabs>
        <w:tab w:val="right" w:pos="624"/>
      </w:tabs>
      <w:spacing w:before="40" w:line="240" w:lineRule="atLeast"/>
      <w:ind w:left="873" w:hanging="873"/>
    </w:pPr>
    <w:rPr>
      <w:sz w:val="20"/>
    </w:rPr>
  </w:style>
  <w:style w:type="paragraph" w:customStyle="1" w:styleId="CTA4ai">
    <w:name w:val="CTA 4(a)(i)"/>
    <w:basedOn w:val="OPCParaBase"/>
    <w:rsid w:val="004550B4"/>
    <w:pPr>
      <w:tabs>
        <w:tab w:val="right" w:pos="1213"/>
      </w:tabs>
      <w:spacing w:before="40" w:line="240" w:lineRule="atLeast"/>
      <w:ind w:left="1452" w:hanging="1452"/>
    </w:pPr>
    <w:rPr>
      <w:sz w:val="20"/>
    </w:rPr>
  </w:style>
  <w:style w:type="paragraph" w:customStyle="1" w:styleId="CTACAPS">
    <w:name w:val="CTA CAPS"/>
    <w:basedOn w:val="OPCParaBase"/>
    <w:rsid w:val="004550B4"/>
    <w:pPr>
      <w:spacing w:before="60" w:line="240" w:lineRule="atLeast"/>
    </w:pPr>
    <w:rPr>
      <w:sz w:val="20"/>
    </w:rPr>
  </w:style>
  <w:style w:type="paragraph" w:customStyle="1" w:styleId="CTAright">
    <w:name w:val="CTA right"/>
    <w:basedOn w:val="OPCParaBase"/>
    <w:rsid w:val="004550B4"/>
    <w:pPr>
      <w:spacing w:before="60" w:line="240" w:lineRule="auto"/>
      <w:jc w:val="right"/>
    </w:pPr>
    <w:rPr>
      <w:sz w:val="20"/>
    </w:rPr>
  </w:style>
  <w:style w:type="paragraph" w:customStyle="1" w:styleId="subsection">
    <w:name w:val="subsection"/>
    <w:aliases w:val="ss"/>
    <w:basedOn w:val="OPCParaBase"/>
    <w:rsid w:val="004550B4"/>
    <w:pPr>
      <w:tabs>
        <w:tab w:val="right" w:pos="1021"/>
      </w:tabs>
      <w:spacing w:before="180" w:line="240" w:lineRule="auto"/>
      <w:ind w:left="1134" w:hanging="1134"/>
    </w:pPr>
  </w:style>
  <w:style w:type="paragraph" w:customStyle="1" w:styleId="Definition">
    <w:name w:val="Definition"/>
    <w:aliases w:val="dd"/>
    <w:basedOn w:val="OPCParaBase"/>
    <w:rsid w:val="004550B4"/>
    <w:pPr>
      <w:spacing w:before="180" w:line="240" w:lineRule="auto"/>
      <w:ind w:left="1134"/>
    </w:pPr>
  </w:style>
  <w:style w:type="paragraph" w:customStyle="1" w:styleId="ETAsubitem">
    <w:name w:val="ETA(subitem)"/>
    <w:basedOn w:val="OPCParaBase"/>
    <w:rsid w:val="004550B4"/>
    <w:pPr>
      <w:tabs>
        <w:tab w:val="right" w:pos="340"/>
      </w:tabs>
      <w:spacing w:before="60" w:line="240" w:lineRule="auto"/>
      <w:ind w:left="454" w:hanging="454"/>
    </w:pPr>
    <w:rPr>
      <w:sz w:val="20"/>
    </w:rPr>
  </w:style>
  <w:style w:type="paragraph" w:customStyle="1" w:styleId="ETApara">
    <w:name w:val="ETA(para)"/>
    <w:basedOn w:val="OPCParaBase"/>
    <w:rsid w:val="004550B4"/>
    <w:pPr>
      <w:tabs>
        <w:tab w:val="right" w:pos="754"/>
      </w:tabs>
      <w:spacing w:before="60" w:line="240" w:lineRule="auto"/>
      <w:ind w:left="828" w:hanging="828"/>
    </w:pPr>
    <w:rPr>
      <w:sz w:val="20"/>
    </w:rPr>
  </w:style>
  <w:style w:type="paragraph" w:customStyle="1" w:styleId="ETAsubpara">
    <w:name w:val="ETA(subpara)"/>
    <w:basedOn w:val="OPCParaBase"/>
    <w:rsid w:val="004550B4"/>
    <w:pPr>
      <w:tabs>
        <w:tab w:val="right" w:pos="1083"/>
      </w:tabs>
      <w:spacing w:before="60" w:line="240" w:lineRule="auto"/>
      <w:ind w:left="1191" w:hanging="1191"/>
    </w:pPr>
    <w:rPr>
      <w:sz w:val="20"/>
    </w:rPr>
  </w:style>
  <w:style w:type="paragraph" w:customStyle="1" w:styleId="ETAsub-subpara">
    <w:name w:val="ETA(sub-subpara)"/>
    <w:basedOn w:val="OPCParaBase"/>
    <w:rsid w:val="004550B4"/>
    <w:pPr>
      <w:tabs>
        <w:tab w:val="right" w:pos="1412"/>
      </w:tabs>
      <w:spacing w:before="60" w:line="240" w:lineRule="auto"/>
      <w:ind w:left="1525" w:hanging="1525"/>
    </w:pPr>
    <w:rPr>
      <w:sz w:val="20"/>
    </w:rPr>
  </w:style>
  <w:style w:type="paragraph" w:customStyle="1" w:styleId="Formula">
    <w:name w:val="Formula"/>
    <w:basedOn w:val="OPCParaBase"/>
    <w:rsid w:val="004550B4"/>
    <w:pPr>
      <w:spacing w:line="240" w:lineRule="auto"/>
      <w:ind w:left="1134"/>
    </w:pPr>
    <w:rPr>
      <w:sz w:val="20"/>
    </w:rPr>
  </w:style>
  <w:style w:type="paragraph" w:styleId="Header">
    <w:name w:val="header"/>
    <w:basedOn w:val="OPCParaBase"/>
    <w:link w:val="HeaderChar"/>
    <w:unhideWhenUsed/>
    <w:rsid w:val="004550B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550B4"/>
    <w:rPr>
      <w:rFonts w:eastAsia="Times New Roman" w:cs="Times New Roman"/>
      <w:sz w:val="16"/>
      <w:lang w:eastAsia="en-AU"/>
    </w:rPr>
  </w:style>
  <w:style w:type="paragraph" w:customStyle="1" w:styleId="House">
    <w:name w:val="House"/>
    <w:basedOn w:val="OPCParaBase"/>
    <w:rsid w:val="004550B4"/>
    <w:pPr>
      <w:spacing w:line="240" w:lineRule="auto"/>
    </w:pPr>
    <w:rPr>
      <w:sz w:val="28"/>
    </w:rPr>
  </w:style>
  <w:style w:type="paragraph" w:customStyle="1" w:styleId="Item">
    <w:name w:val="Item"/>
    <w:aliases w:val="i"/>
    <w:basedOn w:val="OPCParaBase"/>
    <w:next w:val="ItemHead"/>
    <w:rsid w:val="004550B4"/>
    <w:pPr>
      <w:keepLines/>
      <w:spacing w:before="80" w:line="240" w:lineRule="auto"/>
      <w:ind w:left="709"/>
    </w:pPr>
  </w:style>
  <w:style w:type="paragraph" w:customStyle="1" w:styleId="ItemHead">
    <w:name w:val="ItemHead"/>
    <w:aliases w:val="ih"/>
    <w:basedOn w:val="OPCParaBase"/>
    <w:next w:val="Item"/>
    <w:rsid w:val="004550B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550B4"/>
    <w:pPr>
      <w:spacing w:line="240" w:lineRule="auto"/>
    </w:pPr>
    <w:rPr>
      <w:b/>
      <w:sz w:val="32"/>
    </w:rPr>
  </w:style>
  <w:style w:type="paragraph" w:customStyle="1" w:styleId="notedraft">
    <w:name w:val="note(draft)"/>
    <w:aliases w:val="nd"/>
    <w:basedOn w:val="OPCParaBase"/>
    <w:rsid w:val="004550B4"/>
    <w:pPr>
      <w:spacing w:before="240" w:line="240" w:lineRule="auto"/>
      <w:ind w:left="284" w:hanging="284"/>
    </w:pPr>
    <w:rPr>
      <w:i/>
      <w:sz w:val="24"/>
    </w:rPr>
  </w:style>
  <w:style w:type="paragraph" w:customStyle="1" w:styleId="notemargin">
    <w:name w:val="note(margin)"/>
    <w:aliases w:val="nm"/>
    <w:basedOn w:val="OPCParaBase"/>
    <w:rsid w:val="004550B4"/>
    <w:pPr>
      <w:tabs>
        <w:tab w:val="left" w:pos="709"/>
      </w:tabs>
      <w:spacing w:before="122" w:line="198" w:lineRule="exact"/>
      <w:ind w:left="709" w:hanging="709"/>
    </w:pPr>
    <w:rPr>
      <w:sz w:val="18"/>
    </w:rPr>
  </w:style>
  <w:style w:type="paragraph" w:customStyle="1" w:styleId="noteToPara">
    <w:name w:val="noteToPara"/>
    <w:aliases w:val="ntp"/>
    <w:basedOn w:val="OPCParaBase"/>
    <w:rsid w:val="004550B4"/>
    <w:pPr>
      <w:spacing w:before="122" w:line="198" w:lineRule="exact"/>
      <w:ind w:left="2353" w:hanging="709"/>
    </w:pPr>
    <w:rPr>
      <w:sz w:val="18"/>
    </w:rPr>
  </w:style>
  <w:style w:type="paragraph" w:customStyle="1" w:styleId="noteParlAmend">
    <w:name w:val="note(ParlAmend)"/>
    <w:aliases w:val="npp"/>
    <w:basedOn w:val="OPCParaBase"/>
    <w:next w:val="ParlAmend"/>
    <w:rsid w:val="004550B4"/>
    <w:pPr>
      <w:spacing w:line="240" w:lineRule="auto"/>
      <w:jc w:val="right"/>
    </w:pPr>
    <w:rPr>
      <w:rFonts w:ascii="Arial" w:hAnsi="Arial"/>
      <w:b/>
      <w:i/>
    </w:rPr>
  </w:style>
  <w:style w:type="paragraph" w:customStyle="1" w:styleId="Page1">
    <w:name w:val="Page1"/>
    <w:basedOn w:val="OPCParaBase"/>
    <w:rsid w:val="004550B4"/>
    <w:pPr>
      <w:spacing w:before="5600" w:line="240" w:lineRule="auto"/>
    </w:pPr>
    <w:rPr>
      <w:b/>
      <w:sz w:val="32"/>
    </w:rPr>
  </w:style>
  <w:style w:type="paragraph" w:customStyle="1" w:styleId="PageBreak">
    <w:name w:val="PageBreak"/>
    <w:aliases w:val="pb"/>
    <w:basedOn w:val="OPCParaBase"/>
    <w:rsid w:val="004550B4"/>
    <w:pPr>
      <w:spacing w:line="240" w:lineRule="auto"/>
    </w:pPr>
    <w:rPr>
      <w:sz w:val="20"/>
    </w:rPr>
  </w:style>
  <w:style w:type="paragraph" w:customStyle="1" w:styleId="paragraphsub">
    <w:name w:val="paragraph(sub)"/>
    <w:aliases w:val="aa"/>
    <w:basedOn w:val="OPCParaBase"/>
    <w:rsid w:val="004550B4"/>
    <w:pPr>
      <w:tabs>
        <w:tab w:val="right" w:pos="1985"/>
      </w:tabs>
      <w:spacing w:before="40" w:line="240" w:lineRule="auto"/>
      <w:ind w:left="2098" w:hanging="2098"/>
    </w:pPr>
  </w:style>
  <w:style w:type="paragraph" w:customStyle="1" w:styleId="paragraphsub-sub">
    <w:name w:val="paragraph(sub-sub)"/>
    <w:aliases w:val="aaa"/>
    <w:basedOn w:val="OPCParaBase"/>
    <w:rsid w:val="004550B4"/>
    <w:pPr>
      <w:tabs>
        <w:tab w:val="right" w:pos="2722"/>
      </w:tabs>
      <w:spacing w:before="40" w:line="240" w:lineRule="auto"/>
      <w:ind w:left="2835" w:hanging="2835"/>
    </w:pPr>
  </w:style>
  <w:style w:type="paragraph" w:customStyle="1" w:styleId="paragraph">
    <w:name w:val="paragraph"/>
    <w:aliases w:val="a"/>
    <w:basedOn w:val="OPCParaBase"/>
    <w:rsid w:val="004550B4"/>
    <w:pPr>
      <w:tabs>
        <w:tab w:val="right" w:pos="1531"/>
      </w:tabs>
      <w:spacing w:before="40" w:line="240" w:lineRule="auto"/>
      <w:ind w:left="1644" w:hanging="1644"/>
    </w:pPr>
  </w:style>
  <w:style w:type="paragraph" w:customStyle="1" w:styleId="ParlAmend">
    <w:name w:val="ParlAmend"/>
    <w:aliases w:val="pp"/>
    <w:basedOn w:val="OPCParaBase"/>
    <w:rsid w:val="004550B4"/>
    <w:pPr>
      <w:spacing w:before="240" w:line="240" w:lineRule="atLeast"/>
      <w:ind w:hanging="567"/>
    </w:pPr>
    <w:rPr>
      <w:sz w:val="24"/>
    </w:rPr>
  </w:style>
  <w:style w:type="paragraph" w:customStyle="1" w:styleId="Penalty">
    <w:name w:val="Penalty"/>
    <w:basedOn w:val="OPCParaBase"/>
    <w:rsid w:val="004550B4"/>
    <w:pPr>
      <w:tabs>
        <w:tab w:val="left" w:pos="2977"/>
      </w:tabs>
      <w:spacing w:before="180" w:line="240" w:lineRule="auto"/>
      <w:ind w:left="1985" w:hanging="851"/>
    </w:pPr>
  </w:style>
  <w:style w:type="paragraph" w:customStyle="1" w:styleId="Portfolio">
    <w:name w:val="Portfolio"/>
    <w:basedOn w:val="OPCParaBase"/>
    <w:rsid w:val="004550B4"/>
    <w:pPr>
      <w:spacing w:line="240" w:lineRule="auto"/>
    </w:pPr>
    <w:rPr>
      <w:i/>
      <w:sz w:val="20"/>
    </w:rPr>
  </w:style>
  <w:style w:type="paragraph" w:customStyle="1" w:styleId="Preamble">
    <w:name w:val="Preamble"/>
    <w:basedOn w:val="OPCParaBase"/>
    <w:next w:val="Normal"/>
    <w:rsid w:val="004550B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550B4"/>
    <w:pPr>
      <w:spacing w:line="240" w:lineRule="auto"/>
    </w:pPr>
    <w:rPr>
      <w:i/>
      <w:sz w:val="20"/>
    </w:rPr>
  </w:style>
  <w:style w:type="paragraph" w:customStyle="1" w:styleId="Session">
    <w:name w:val="Session"/>
    <w:basedOn w:val="OPCParaBase"/>
    <w:rsid w:val="004550B4"/>
    <w:pPr>
      <w:spacing w:line="240" w:lineRule="auto"/>
    </w:pPr>
    <w:rPr>
      <w:sz w:val="28"/>
    </w:rPr>
  </w:style>
  <w:style w:type="paragraph" w:customStyle="1" w:styleId="Sponsor">
    <w:name w:val="Sponsor"/>
    <w:basedOn w:val="OPCParaBase"/>
    <w:rsid w:val="004550B4"/>
    <w:pPr>
      <w:spacing w:line="240" w:lineRule="auto"/>
    </w:pPr>
    <w:rPr>
      <w:i/>
    </w:rPr>
  </w:style>
  <w:style w:type="paragraph" w:customStyle="1" w:styleId="Subitem">
    <w:name w:val="Subitem"/>
    <w:aliases w:val="iss"/>
    <w:basedOn w:val="OPCParaBase"/>
    <w:rsid w:val="004550B4"/>
    <w:pPr>
      <w:spacing w:before="180" w:line="240" w:lineRule="auto"/>
      <w:ind w:left="709" w:hanging="709"/>
    </w:pPr>
  </w:style>
  <w:style w:type="paragraph" w:customStyle="1" w:styleId="SubitemHead">
    <w:name w:val="SubitemHead"/>
    <w:aliases w:val="issh"/>
    <w:basedOn w:val="OPCParaBase"/>
    <w:rsid w:val="004550B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550B4"/>
    <w:pPr>
      <w:spacing w:before="40" w:line="240" w:lineRule="auto"/>
      <w:ind w:left="1134"/>
    </w:pPr>
  </w:style>
  <w:style w:type="paragraph" w:customStyle="1" w:styleId="SubsectionHead">
    <w:name w:val="SubsectionHead"/>
    <w:aliases w:val="ssh"/>
    <w:basedOn w:val="OPCParaBase"/>
    <w:next w:val="subsection"/>
    <w:rsid w:val="004550B4"/>
    <w:pPr>
      <w:keepNext/>
      <w:keepLines/>
      <w:spacing w:before="240" w:line="240" w:lineRule="auto"/>
      <w:ind w:left="1134"/>
    </w:pPr>
    <w:rPr>
      <w:i/>
    </w:rPr>
  </w:style>
  <w:style w:type="paragraph" w:customStyle="1" w:styleId="Tablea">
    <w:name w:val="Table(a)"/>
    <w:aliases w:val="ta"/>
    <w:basedOn w:val="OPCParaBase"/>
    <w:rsid w:val="004550B4"/>
    <w:pPr>
      <w:spacing w:before="60" w:line="240" w:lineRule="auto"/>
      <w:ind w:left="284" w:hanging="284"/>
    </w:pPr>
    <w:rPr>
      <w:sz w:val="20"/>
    </w:rPr>
  </w:style>
  <w:style w:type="paragraph" w:customStyle="1" w:styleId="TableAA">
    <w:name w:val="Table(AA)"/>
    <w:aliases w:val="taaa"/>
    <w:basedOn w:val="OPCParaBase"/>
    <w:rsid w:val="004550B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550B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550B4"/>
    <w:pPr>
      <w:spacing w:before="60" w:line="240" w:lineRule="atLeast"/>
    </w:pPr>
    <w:rPr>
      <w:sz w:val="20"/>
    </w:rPr>
  </w:style>
  <w:style w:type="paragraph" w:customStyle="1" w:styleId="TLPBoxTextnote">
    <w:name w:val="TLPBoxText(note"/>
    <w:aliases w:val="right)"/>
    <w:basedOn w:val="OPCParaBase"/>
    <w:rsid w:val="004550B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550B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550B4"/>
    <w:pPr>
      <w:spacing w:before="122" w:line="198" w:lineRule="exact"/>
      <w:ind w:left="1985" w:hanging="851"/>
      <w:jc w:val="right"/>
    </w:pPr>
    <w:rPr>
      <w:sz w:val="18"/>
    </w:rPr>
  </w:style>
  <w:style w:type="paragraph" w:customStyle="1" w:styleId="TLPTableBullet">
    <w:name w:val="TLPTableBullet"/>
    <w:aliases w:val="ttb"/>
    <w:basedOn w:val="OPCParaBase"/>
    <w:rsid w:val="004550B4"/>
    <w:pPr>
      <w:spacing w:line="240" w:lineRule="exact"/>
      <w:ind w:left="284" w:hanging="284"/>
    </w:pPr>
    <w:rPr>
      <w:sz w:val="20"/>
    </w:rPr>
  </w:style>
  <w:style w:type="paragraph" w:styleId="TOC1">
    <w:name w:val="toc 1"/>
    <w:basedOn w:val="OPCParaBase"/>
    <w:next w:val="Normal"/>
    <w:uiPriority w:val="39"/>
    <w:semiHidden/>
    <w:unhideWhenUsed/>
    <w:rsid w:val="004550B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4550B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550B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550B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550B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550B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550B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550B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550B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550B4"/>
    <w:pPr>
      <w:keepLines/>
      <w:spacing w:before="240" w:after="120" w:line="240" w:lineRule="auto"/>
      <w:ind w:left="794"/>
    </w:pPr>
    <w:rPr>
      <w:b/>
      <w:kern w:val="28"/>
      <w:sz w:val="20"/>
    </w:rPr>
  </w:style>
  <w:style w:type="paragraph" w:customStyle="1" w:styleId="TofSectsHeading">
    <w:name w:val="TofSects(Heading)"/>
    <w:basedOn w:val="OPCParaBase"/>
    <w:rsid w:val="004550B4"/>
    <w:pPr>
      <w:spacing w:before="240" w:after="120" w:line="240" w:lineRule="auto"/>
    </w:pPr>
    <w:rPr>
      <w:b/>
      <w:sz w:val="24"/>
    </w:rPr>
  </w:style>
  <w:style w:type="paragraph" w:customStyle="1" w:styleId="TofSectsSection">
    <w:name w:val="TofSects(Section)"/>
    <w:basedOn w:val="OPCParaBase"/>
    <w:rsid w:val="004550B4"/>
    <w:pPr>
      <w:keepLines/>
      <w:spacing w:before="40" w:line="240" w:lineRule="auto"/>
      <w:ind w:left="1588" w:hanging="794"/>
    </w:pPr>
    <w:rPr>
      <w:kern w:val="28"/>
      <w:sz w:val="18"/>
    </w:rPr>
  </w:style>
  <w:style w:type="paragraph" w:customStyle="1" w:styleId="TofSectsSubdiv">
    <w:name w:val="TofSects(Subdiv)"/>
    <w:basedOn w:val="OPCParaBase"/>
    <w:rsid w:val="004550B4"/>
    <w:pPr>
      <w:keepLines/>
      <w:spacing w:before="80" w:line="240" w:lineRule="auto"/>
      <w:ind w:left="1588" w:hanging="794"/>
    </w:pPr>
    <w:rPr>
      <w:kern w:val="28"/>
    </w:rPr>
  </w:style>
  <w:style w:type="paragraph" w:customStyle="1" w:styleId="WRStyle">
    <w:name w:val="WR Style"/>
    <w:aliases w:val="WR"/>
    <w:basedOn w:val="OPCParaBase"/>
    <w:rsid w:val="004550B4"/>
    <w:pPr>
      <w:spacing w:before="240" w:line="240" w:lineRule="auto"/>
      <w:ind w:left="284" w:hanging="284"/>
    </w:pPr>
    <w:rPr>
      <w:b/>
      <w:i/>
      <w:kern w:val="28"/>
      <w:sz w:val="24"/>
    </w:rPr>
  </w:style>
  <w:style w:type="paragraph" w:customStyle="1" w:styleId="notepara">
    <w:name w:val="note(para)"/>
    <w:aliases w:val="na"/>
    <w:basedOn w:val="OPCParaBase"/>
    <w:rsid w:val="004550B4"/>
    <w:pPr>
      <w:spacing w:before="40" w:line="198" w:lineRule="exact"/>
      <w:ind w:left="2354" w:hanging="369"/>
    </w:pPr>
    <w:rPr>
      <w:sz w:val="18"/>
    </w:rPr>
  </w:style>
  <w:style w:type="paragraph" w:styleId="Footer">
    <w:name w:val="footer"/>
    <w:link w:val="FooterChar"/>
    <w:rsid w:val="004550B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550B4"/>
    <w:rPr>
      <w:rFonts w:eastAsia="Times New Roman" w:cs="Times New Roman"/>
      <w:sz w:val="22"/>
      <w:szCs w:val="24"/>
      <w:lang w:eastAsia="en-AU"/>
    </w:rPr>
  </w:style>
  <w:style w:type="character" w:styleId="LineNumber">
    <w:name w:val="line number"/>
    <w:basedOn w:val="OPCCharBase"/>
    <w:uiPriority w:val="99"/>
    <w:semiHidden/>
    <w:unhideWhenUsed/>
    <w:rsid w:val="004550B4"/>
    <w:rPr>
      <w:sz w:val="16"/>
    </w:rPr>
  </w:style>
  <w:style w:type="table" w:customStyle="1" w:styleId="CFlag">
    <w:name w:val="CFlag"/>
    <w:basedOn w:val="TableNormal"/>
    <w:uiPriority w:val="99"/>
    <w:rsid w:val="004550B4"/>
    <w:rPr>
      <w:rFonts w:eastAsia="Times New Roman" w:cs="Times New Roman"/>
      <w:lang w:eastAsia="en-AU"/>
    </w:rPr>
    <w:tblPr/>
  </w:style>
  <w:style w:type="paragraph" w:customStyle="1" w:styleId="NotesHeading1">
    <w:name w:val="NotesHeading 1"/>
    <w:basedOn w:val="OPCParaBase"/>
    <w:next w:val="Normal"/>
    <w:rsid w:val="004550B4"/>
    <w:rPr>
      <w:b/>
      <w:sz w:val="28"/>
      <w:szCs w:val="28"/>
    </w:rPr>
  </w:style>
  <w:style w:type="paragraph" w:customStyle="1" w:styleId="NotesHeading2">
    <w:name w:val="NotesHeading 2"/>
    <w:basedOn w:val="OPCParaBase"/>
    <w:next w:val="Normal"/>
    <w:rsid w:val="004550B4"/>
    <w:rPr>
      <w:b/>
      <w:sz w:val="28"/>
      <w:szCs w:val="28"/>
    </w:rPr>
  </w:style>
  <w:style w:type="paragraph" w:customStyle="1" w:styleId="SignCoverPageEnd">
    <w:name w:val="SignCoverPageEnd"/>
    <w:basedOn w:val="OPCParaBase"/>
    <w:next w:val="Normal"/>
    <w:rsid w:val="004550B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550B4"/>
    <w:pPr>
      <w:pBdr>
        <w:top w:val="single" w:sz="4" w:space="1" w:color="auto"/>
      </w:pBdr>
      <w:spacing w:before="360"/>
      <w:ind w:right="397"/>
      <w:jc w:val="both"/>
    </w:pPr>
  </w:style>
  <w:style w:type="paragraph" w:customStyle="1" w:styleId="Paragraphsub-sub-sub">
    <w:name w:val="Paragraph(sub-sub-sub)"/>
    <w:aliases w:val="aaaa"/>
    <w:basedOn w:val="OPCParaBase"/>
    <w:rsid w:val="004550B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550B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550B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550B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550B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550B4"/>
    <w:pPr>
      <w:spacing w:before="120"/>
    </w:pPr>
  </w:style>
  <w:style w:type="paragraph" w:customStyle="1" w:styleId="TableTextEndNotes">
    <w:name w:val="TableTextEndNotes"/>
    <w:aliases w:val="Tten"/>
    <w:basedOn w:val="Normal"/>
    <w:rsid w:val="004550B4"/>
    <w:pPr>
      <w:spacing w:before="60" w:line="240" w:lineRule="auto"/>
    </w:pPr>
    <w:rPr>
      <w:rFonts w:cs="Arial"/>
      <w:sz w:val="20"/>
      <w:szCs w:val="22"/>
    </w:rPr>
  </w:style>
  <w:style w:type="paragraph" w:customStyle="1" w:styleId="TableHeading">
    <w:name w:val="TableHeading"/>
    <w:aliases w:val="th"/>
    <w:basedOn w:val="OPCParaBase"/>
    <w:next w:val="Tabletext"/>
    <w:rsid w:val="004550B4"/>
    <w:pPr>
      <w:keepNext/>
      <w:spacing w:before="60" w:line="240" w:lineRule="atLeast"/>
    </w:pPr>
    <w:rPr>
      <w:b/>
      <w:sz w:val="20"/>
    </w:rPr>
  </w:style>
  <w:style w:type="paragraph" w:customStyle="1" w:styleId="NoteToSubpara">
    <w:name w:val="NoteToSubpara"/>
    <w:aliases w:val="nts"/>
    <w:basedOn w:val="OPCParaBase"/>
    <w:rsid w:val="004550B4"/>
    <w:pPr>
      <w:spacing w:before="40" w:line="198" w:lineRule="exact"/>
      <w:ind w:left="2835" w:hanging="709"/>
    </w:pPr>
    <w:rPr>
      <w:sz w:val="18"/>
    </w:rPr>
  </w:style>
  <w:style w:type="paragraph" w:customStyle="1" w:styleId="ENoteTableHeading">
    <w:name w:val="ENoteTableHeading"/>
    <w:aliases w:val="enth"/>
    <w:basedOn w:val="OPCParaBase"/>
    <w:rsid w:val="004550B4"/>
    <w:pPr>
      <w:keepNext/>
      <w:spacing w:before="60" w:line="240" w:lineRule="atLeast"/>
    </w:pPr>
    <w:rPr>
      <w:rFonts w:ascii="Arial" w:hAnsi="Arial"/>
      <w:b/>
      <w:sz w:val="16"/>
    </w:rPr>
  </w:style>
  <w:style w:type="paragraph" w:customStyle="1" w:styleId="ENoteTTi">
    <w:name w:val="ENoteTTi"/>
    <w:aliases w:val="entti"/>
    <w:basedOn w:val="OPCParaBase"/>
    <w:rsid w:val="004550B4"/>
    <w:pPr>
      <w:keepNext/>
      <w:spacing w:before="60" w:line="240" w:lineRule="atLeast"/>
      <w:ind w:left="170"/>
    </w:pPr>
    <w:rPr>
      <w:sz w:val="16"/>
    </w:rPr>
  </w:style>
  <w:style w:type="paragraph" w:customStyle="1" w:styleId="ENotesHeading1">
    <w:name w:val="ENotesHeading 1"/>
    <w:aliases w:val="Enh1"/>
    <w:basedOn w:val="OPCParaBase"/>
    <w:next w:val="Normal"/>
    <w:rsid w:val="004550B4"/>
    <w:pPr>
      <w:spacing w:before="120"/>
      <w:outlineLvl w:val="1"/>
    </w:pPr>
    <w:rPr>
      <w:b/>
      <w:sz w:val="28"/>
      <w:szCs w:val="28"/>
    </w:rPr>
  </w:style>
  <w:style w:type="paragraph" w:customStyle="1" w:styleId="ENotesHeading2">
    <w:name w:val="ENotesHeading 2"/>
    <w:aliases w:val="Enh2"/>
    <w:basedOn w:val="OPCParaBase"/>
    <w:next w:val="Normal"/>
    <w:rsid w:val="004550B4"/>
    <w:pPr>
      <w:spacing w:before="120" w:after="120"/>
      <w:outlineLvl w:val="2"/>
    </w:pPr>
    <w:rPr>
      <w:b/>
      <w:sz w:val="24"/>
      <w:szCs w:val="28"/>
    </w:rPr>
  </w:style>
  <w:style w:type="paragraph" w:customStyle="1" w:styleId="ENoteTTIndentHeading">
    <w:name w:val="ENoteTTIndentHeading"/>
    <w:aliases w:val="enTTHi"/>
    <w:basedOn w:val="OPCParaBase"/>
    <w:rsid w:val="004550B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550B4"/>
    <w:pPr>
      <w:spacing w:before="60" w:line="240" w:lineRule="atLeast"/>
    </w:pPr>
    <w:rPr>
      <w:sz w:val="16"/>
    </w:rPr>
  </w:style>
  <w:style w:type="paragraph" w:customStyle="1" w:styleId="MadeunderText">
    <w:name w:val="MadeunderText"/>
    <w:basedOn w:val="OPCParaBase"/>
    <w:next w:val="Normal"/>
    <w:rsid w:val="004550B4"/>
    <w:pPr>
      <w:spacing w:before="240"/>
    </w:pPr>
    <w:rPr>
      <w:sz w:val="24"/>
      <w:szCs w:val="24"/>
    </w:rPr>
  </w:style>
  <w:style w:type="paragraph" w:customStyle="1" w:styleId="ENotesHeading3">
    <w:name w:val="ENotesHeading 3"/>
    <w:aliases w:val="Enh3"/>
    <w:basedOn w:val="OPCParaBase"/>
    <w:next w:val="Normal"/>
    <w:rsid w:val="004550B4"/>
    <w:pPr>
      <w:keepNext/>
      <w:spacing w:before="120" w:line="240" w:lineRule="auto"/>
      <w:outlineLvl w:val="4"/>
    </w:pPr>
    <w:rPr>
      <w:b/>
      <w:szCs w:val="24"/>
    </w:rPr>
  </w:style>
  <w:style w:type="paragraph" w:customStyle="1" w:styleId="SubPartCASA">
    <w:name w:val="SubPart(CASA)"/>
    <w:aliases w:val="csp"/>
    <w:basedOn w:val="OPCParaBase"/>
    <w:next w:val="ActHead3"/>
    <w:rsid w:val="004550B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550B4"/>
  </w:style>
  <w:style w:type="character" w:customStyle="1" w:styleId="CharSubPartNoCASA">
    <w:name w:val="CharSubPartNo(CASA)"/>
    <w:basedOn w:val="OPCCharBase"/>
    <w:uiPriority w:val="1"/>
    <w:rsid w:val="004550B4"/>
  </w:style>
  <w:style w:type="paragraph" w:customStyle="1" w:styleId="ENoteTTIndentHeadingSub">
    <w:name w:val="ENoteTTIndentHeadingSub"/>
    <w:aliases w:val="enTTHis"/>
    <w:basedOn w:val="OPCParaBase"/>
    <w:rsid w:val="004550B4"/>
    <w:pPr>
      <w:keepNext/>
      <w:spacing w:before="60" w:line="240" w:lineRule="atLeast"/>
      <w:ind w:left="340"/>
    </w:pPr>
    <w:rPr>
      <w:b/>
      <w:sz w:val="16"/>
    </w:rPr>
  </w:style>
  <w:style w:type="paragraph" w:customStyle="1" w:styleId="ENoteTTiSub">
    <w:name w:val="ENoteTTiSub"/>
    <w:aliases w:val="enttis"/>
    <w:basedOn w:val="OPCParaBase"/>
    <w:rsid w:val="004550B4"/>
    <w:pPr>
      <w:keepNext/>
      <w:spacing w:before="60" w:line="240" w:lineRule="atLeast"/>
      <w:ind w:left="340"/>
    </w:pPr>
    <w:rPr>
      <w:sz w:val="16"/>
    </w:rPr>
  </w:style>
  <w:style w:type="paragraph" w:customStyle="1" w:styleId="SubDivisionMigration">
    <w:name w:val="SubDivisionMigration"/>
    <w:aliases w:val="sdm"/>
    <w:basedOn w:val="OPCParaBase"/>
    <w:rsid w:val="004550B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550B4"/>
    <w:pPr>
      <w:keepNext/>
      <w:keepLines/>
      <w:spacing w:before="240" w:line="240" w:lineRule="auto"/>
      <w:ind w:left="1134" w:hanging="1134"/>
    </w:pPr>
    <w:rPr>
      <w:b/>
      <w:sz w:val="28"/>
    </w:rPr>
  </w:style>
  <w:style w:type="table" w:styleId="TableGrid">
    <w:name w:val="Table Grid"/>
    <w:basedOn w:val="TableNormal"/>
    <w:uiPriority w:val="59"/>
    <w:rsid w:val="00455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4550B4"/>
    <w:pPr>
      <w:spacing w:before="122" w:line="240" w:lineRule="auto"/>
      <w:ind w:left="1985" w:hanging="851"/>
    </w:pPr>
    <w:rPr>
      <w:sz w:val="18"/>
    </w:rPr>
  </w:style>
  <w:style w:type="paragraph" w:customStyle="1" w:styleId="FreeForm">
    <w:name w:val="FreeForm"/>
    <w:rsid w:val="004550B4"/>
    <w:rPr>
      <w:rFonts w:ascii="Arial" w:hAnsi="Arial"/>
      <w:sz w:val="22"/>
    </w:rPr>
  </w:style>
  <w:style w:type="paragraph" w:customStyle="1" w:styleId="SOText">
    <w:name w:val="SO Text"/>
    <w:aliases w:val="sot"/>
    <w:link w:val="SOTextChar"/>
    <w:rsid w:val="004550B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550B4"/>
    <w:rPr>
      <w:sz w:val="22"/>
    </w:rPr>
  </w:style>
  <w:style w:type="paragraph" w:customStyle="1" w:styleId="SOTextNote">
    <w:name w:val="SO TextNote"/>
    <w:aliases w:val="sont"/>
    <w:basedOn w:val="SOText"/>
    <w:qFormat/>
    <w:rsid w:val="004550B4"/>
    <w:pPr>
      <w:spacing w:before="122" w:line="198" w:lineRule="exact"/>
      <w:ind w:left="1843" w:hanging="709"/>
    </w:pPr>
    <w:rPr>
      <w:sz w:val="18"/>
    </w:rPr>
  </w:style>
  <w:style w:type="paragraph" w:customStyle="1" w:styleId="SOPara">
    <w:name w:val="SO Para"/>
    <w:aliases w:val="soa"/>
    <w:basedOn w:val="SOText"/>
    <w:link w:val="SOParaChar"/>
    <w:qFormat/>
    <w:rsid w:val="004550B4"/>
    <w:pPr>
      <w:tabs>
        <w:tab w:val="right" w:pos="1786"/>
      </w:tabs>
      <w:spacing w:before="40"/>
      <w:ind w:left="2070" w:hanging="936"/>
    </w:pPr>
  </w:style>
  <w:style w:type="character" w:customStyle="1" w:styleId="SOParaChar">
    <w:name w:val="SO Para Char"/>
    <w:aliases w:val="soa Char"/>
    <w:basedOn w:val="DefaultParagraphFont"/>
    <w:link w:val="SOPara"/>
    <w:rsid w:val="004550B4"/>
    <w:rPr>
      <w:sz w:val="22"/>
    </w:rPr>
  </w:style>
  <w:style w:type="paragraph" w:customStyle="1" w:styleId="FileName">
    <w:name w:val="FileName"/>
    <w:basedOn w:val="Normal"/>
    <w:rsid w:val="004550B4"/>
  </w:style>
  <w:style w:type="paragraph" w:customStyle="1" w:styleId="SOHeadBold">
    <w:name w:val="SO HeadBold"/>
    <w:aliases w:val="sohb"/>
    <w:basedOn w:val="SOText"/>
    <w:next w:val="SOText"/>
    <w:link w:val="SOHeadBoldChar"/>
    <w:qFormat/>
    <w:rsid w:val="004550B4"/>
    <w:rPr>
      <w:b/>
    </w:rPr>
  </w:style>
  <w:style w:type="character" w:customStyle="1" w:styleId="SOHeadBoldChar">
    <w:name w:val="SO HeadBold Char"/>
    <w:aliases w:val="sohb Char"/>
    <w:basedOn w:val="DefaultParagraphFont"/>
    <w:link w:val="SOHeadBold"/>
    <w:rsid w:val="004550B4"/>
    <w:rPr>
      <w:b/>
      <w:sz w:val="22"/>
    </w:rPr>
  </w:style>
  <w:style w:type="paragraph" w:customStyle="1" w:styleId="SOHeadItalic">
    <w:name w:val="SO HeadItalic"/>
    <w:aliases w:val="sohi"/>
    <w:basedOn w:val="SOText"/>
    <w:next w:val="SOText"/>
    <w:link w:val="SOHeadItalicChar"/>
    <w:qFormat/>
    <w:rsid w:val="004550B4"/>
    <w:rPr>
      <w:i/>
    </w:rPr>
  </w:style>
  <w:style w:type="character" w:customStyle="1" w:styleId="SOHeadItalicChar">
    <w:name w:val="SO HeadItalic Char"/>
    <w:aliases w:val="sohi Char"/>
    <w:basedOn w:val="DefaultParagraphFont"/>
    <w:link w:val="SOHeadItalic"/>
    <w:rsid w:val="004550B4"/>
    <w:rPr>
      <w:i/>
      <w:sz w:val="22"/>
    </w:rPr>
  </w:style>
  <w:style w:type="paragraph" w:customStyle="1" w:styleId="SOBullet">
    <w:name w:val="SO Bullet"/>
    <w:aliases w:val="sotb"/>
    <w:basedOn w:val="SOText"/>
    <w:link w:val="SOBulletChar"/>
    <w:qFormat/>
    <w:rsid w:val="004550B4"/>
    <w:pPr>
      <w:ind w:left="1559" w:hanging="425"/>
    </w:pPr>
  </w:style>
  <w:style w:type="character" w:customStyle="1" w:styleId="SOBulletChar">
    <w:name w:val="SO Bullet Char"/>
    <w:aliases w:val="sotb Char"/>
    <w:basedOn w:val="DefaultParagraphFont"/>
    <w:link w:val="SOBullet"/>
    <w:rsid w:val="004550B4"/>
    <w:rPr>
      <w:sz w:val="22"/>
    </w:rPr>
  </w:style>
  <w:style w:type="paragraph" w:customStyle="1" w:styleId="SOBulletNote">
    <w:name w:val="SO BulletNote"/>
    <w:aliases w:val="sonb"/>
    <w:basedOn w:val="SOTextNote"/>
    <w:link w:val="SOBulletNoteChar"/>
    <w:qFormat/>
    <w:rsid w:val="004550B4"/>
    <w:pPr>
      <w:tabs>
        <w:tab w:val="left" w:pos="1560"/>
      </w:tabs>
      <w:ind w:left="2268" w:hanging="1134"/>
    </w:pPr>
  </w:style>
  <w:style w:type="character" w:customStyle="1" w:styleId="SOBulletNoteChar">
    <w:name w:val="SO BulletNote Char"/>
    <w:aliases w:val="sonb Char"/>
    <w:basedOn w:val="DefaultParagraphFont"/>
    <w:link w:val="SOBulletNote"/>
    <w:rsid w:val="004550B4"/>
    <w:rPr>
      <w:sz w:val="18"/>
    </w:rPr>
  </w:style>
  <w:style w:type="paragraph" w:customStyle="1" w:styleId="SOText2">
    <w:name w:val="SO Text2"/>
    <w:aliases w:val="sot2"/>
    <w:basedOn w:val="Normal"/>
    <w:next w:val="SOText"/>
    <w:link w:val="SOText2Char"/>
    <w:rsid w:val="004550B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550B4"/>
    <w:rPr>
      <w:sz w:val="22"/>
    </w:rPr>
  </w:style>
  <w:style w:type="paragraph" w:customStyle="1" w:styleId="Transitional">
    <w:name w:val="Transitional"/>
    <w:aliases w:val="tr"/>
    <w:basedOn w:val="ItemHead"/>
    <w:next w:val="Item"/>
    <w:rsid w:val="004550B4"/>
  </w:style>
  <w:style w:type="character" w:styleId="Hyperlink">
    <w:name w:val="Hyperlink"/>
    <w:basedOn w:val="DefaultParagraphFont"/>
    <w:uiPriority w:val="99"/>
    <w:semiHidden/>
    <w:unhideWhenUsed/>
    <w:rsid w:val="000D3D95"/>
    <w:rPr>
      <w:color w:val="0000FF" w:themeColor="hyperlink"/>
      <w:u w:val="single"/>
    </w:rPr>
  </w:style>
  <w:style w:type="character" w:styleId="FollowedHyperlink">
    <w:name w:val="FollowedHyperlink"/>
    <w:basedOn w:val="DefaultParagraphFont"/>
    <w:uiPriority w:val="99"/>
    <w:semiHidden/>
    <w:unhideWhenUsed/>
    <w:rsid w:val="000D3D95"/>
    <w:rPr>
      <w:color w:val="0000FF" w:themeColor="hyperlink"/>
      <w:u w:val="single"/>
    </w:rPr>
  </w:style>
  <w:style w:type="character" w:customStyle="1" w:styleId="Heading1Char">
    <w:name w:val="Heading 1 Char"/>
    <w:basedOn w:val="DefaultParagraphFont"/>
    <w:link w:val="Heading1"/>
    <w:uiPriority w:val="9"/>
    <w:rsid w:val="0064268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64268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4268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42688"/>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642688"/>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642688"/>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642688"/>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6426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688"/>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642688"/>
    <w:pPr>
      <w:spacing w:before="800"/>
    </w:pPr>
  </w:style>
  <w:style w:type="character" w:customStyle="1" w:styleId="ShortTP1Char">
    <w:name w:val="ShortTP1 Char"/>
    <w:basedOn w:val="DefaultParagraphFont"/>
    <w:link w:val="ShortTP1"/>
    <w:rsid w:val="00642688"/>
    <w:rPr>
      <w:rFonts w:eastAsia="Times New Roman" w:cs="Times New Roman"/>
      <w:b/>
      <w:sz w:val="40"/>
      <w:lang w:eastAsia="en-AU"/>
    </w:rPr>
  </w:style>
  <w:style w:type="paragraph" w:customStyle="1" w:styleId="ActNoP1">
    <w:name w:val="ActNoP1"/>
    <w:basedOn w:val="Actno"/>
    <w:link w:val="ActNoP1Char"/>
    <w:rsid w:val="00642688"/>
    <w:pPr>
      <w:spacing w:before="800"/>
    </w:pPr>
    <w:rPr>
      <w:sz w:val="28"/>
    </w:rPr>
  </w:style>
  <w:style w:type="character" w:customStyle="1" w:styleId="ActNoP1Char">
    <w:name w:val="ActNoP1 Char"/>
    <w:basedOn w:val="DefaultParagraphFont"/>
    <w:link w:val="ActNoP1"/>
    <w:rsid w:val="00642688"/>
    <w:rPr>
      <w:rFonts w:eastAsia="Times New Roman" w:cs="Times New Roman"/>
      <w:b/>
      <w:sz w:val="28"/>
      <w:lang w:eastAsia="en-AU"/>
    </w:rPr>
  </w:style>
  <w:style w:type="paragraph" w:customStyle="1" w:styleId="AssentBk">
    <w:name w:val="AssentBk"/>
    <w:basedOn w:val="Normal"/>
    <w:rsid w:val="00642688"/>
    <w:pPr>
      <w:spacing w:line="240" w:lineRule="auto"/>
    </w:pPr>
    <w:rPr>
      <w:rFonts w:eastAsia="Times New Roman" w:cs="Times New Roman"/>
      <w:sz w:val="20"/>
      <w:lang w:eastAsia="en-AU"/>
    </w:rPr>
  </w:style>
  <w:style w:type="paragraph" w:customStyle="1" w:styleId="AssentDt">
    <w:name w:val="AssentDt"/>
    <w:basedOn w:val="Normal"/>
    <w:rsid w:val="00BE55E2"/>
    <w:pPr>
      <w:spacing w:line="240" w:lineRule="auto"/>
    </w:pPr>
    <w:rPr>
      <w:rFonts w:eastAsia="Times New Roman" w:cs="Times New Roman"/>
      <w:sz w:val="20"/>
      <w:lang w:eastAsia="en-AU"/>
    </w:rPr>
  </w:style>
  <w:style w:type="paragraph" w:customStyle="1" w:styleId="2ndRd">
    <w:name w:val="2ndRd"/>
    <w:basedOn w:val="Normal"/>
    <w:rsid w:val="00BE55E2"/>
    <w:pPr>
      <w:spacing w:line="240" w:lineRule="auto"/>
    </w:pPr>
    <w:rPr>
      <w:rFonts w:eastAsia="Times New Roman" w:cs="Times New Roman"/>
      <w:sz w:val="20"/>
      <w:lang w:eastAsia="en-AU"/>
    </w:rPr>
  </w:style>
  <w:style w:type="paragraph" w:customStyle="1" w:styleId="ScalePlusRef">
    <w:name w:val="ScalePlusRef"/>
    <w:basedOn w:val="Normal"/>
    <w:rsid w:val="00BE55E2"/>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g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13</Pages>
  <Words>1590</Words>
  <Characters>8106</Characters>
  <Application>Microsoft Office Word</Application>
  <DocSecurity>0</DocSecurity>
  <PresentationFormat/>
  <Lines>202</Lines>
  <Paragraphs>121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2022-03-02T04:15:00Z</dcterms:created>
  <dcterms:modified xsi:type="dcterms:W3CDTF">2022-03-02T04:17:00Z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Offshore Petroleum and Greenhouse Gas Storage (Regulatory Levies) Amendment Act 2021</vt:lpwstr>
  </property>
  <property fmtid="{D5CDD505-2E9C-101B-9397-08002B2CF9AE}" pid="3" name="ActNo">
    <vt:lpwstr>No. 97, 2021</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OPC7691</vt:lpwstr>
  </property>
</Properties>
</file>