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EA8A" w14:textId="424FA656" w:rsidR="00264967" w:rsidRDefault="00264967" w:rsidP="00264967">
      <w:r>
        <w:object w:dxaOrig="2146" w:dyaOrig="1561" w14:anchorId="388F8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75pt" o:ole="" fillcolor="window">
            <v:imagedata r:id="rId7" o:title=""/>
          </v:shape>
          <o:OLEObject Type="Embed" ProgID="Word.Picture.8" ShapeID="_x0000_i1025" DrawAspect="Content" ObjectID="_1709022676" r:id="rId8"/>
        </w:object>
      </w:r>
    </w:p>
    <w:p w14:paraId="32709EA9" w14:textId="77777777" w:rsidR="00264967" w:rsidRDefault="00264967" w:rsidP="00264967"/>
    <w:p w14:paraId="4195A35C" w14:textId="77777777" w:rsidR="00264967" w:rsidRDefault="00264967" w:rsidP="00264967"/>
    <w:p w14:paraId="540781B1" w14:textId="77777777" w:rsidR="00264967" w:rsidRDefault="00264967" w:rsidP="00264967"/>
    <w:p w14:paraId="39E95587" w14:textId="77777777" w:rsidR="00264967" w:rsidRDefault="00264967" w:rsidP="00264967"/>
    <w:p w14:paraId="2003538E" w14:textId="77777777" w:rsidR="00264967" w:rsidRDefault="00264967" w:rsidP="00264967"/>
    <w:p w14:paraId="0139A7E5" w14:textId="77777777" w:rsidR="00264967" w:rsidRDefault="00264967" w:rsidP="00264967"/>
    <w:p w14:paraId="1BEBB7FB" w14:textId="53725F35" w:rsidR="0048364F" w:rsidRPr="0068106A" w:rsidRDefault="00264967" w:rsidP="000B18C8">
      <w:pPr>
        <w:pStyle w:val="ShortT"/>
      </w:pPr>
      <w:r>
        <w:t>Designs Amendment (Advisory Council on Intellectual Property Response) Act 2021</w:t>
      </w:r>
    </w:p>
    <w:p w14:paraId="3CFDE3DD" w14:textId="77777777" w:rsidR="0048364F" w:rsidRPr="0068106A" w:rsidRDefault="0048364F" w:rsidP="0048364F"/>
    <w:p w14:paraId="731B5A4B" w14:textId="57BCB2AA" w:rsidR="0048364F" w:rsidRPr="0068106A" w:rsidRDefault="00C164CA" w:rsidP="00264967">
      <w:pPr>
        <w:pStyle w:val="Actno"/>
        <w:spacing w:before="400"/>
      </w:pPr>
      <w:r w:rsidRPr="0068106A">
        <w:t>No.</w:t>
      </w:r>
      <w:r w:rsidR="003A507B">
        <w:t xml:space="preserve"> 100</w:t>
      </w:r>
      <w:r w:rsidRPr="0068106A">
        <w:t>, 20</w:t>
      </w:r>
      <w:r w:rsidR="001B633C" w:rsidRPr="0068106A">
        <w:t>2</w:t>
      </w:r>
      <w:r w:rsidR="00264967">
        <w:t>1</w:t>
      </w:r>
    </w:p>
    <w:p w14:paraId="7B63D43F" w14:textId="77777777" w:rsidR="0048364F" w:rsidRPr="0068106A" w:rsidRDefault="0048364F" w:rsidP="0048364F"/>
    <w:p w14:paraId="568E12F0" w14:textId="77777777" w:rsidR="00264967" w:rsidRDefault="00264967" w:rsidP="00264967">
      <w:pPr>
        <w:rPr>
          <w:lang w:eastAsia="en-AU"/>
        </w:rPr>
      </w:pPr>
    </w:p>
    <w:p w14:paraId="07084EEF" w14:textId="1240AF34" w:rsidR="0048364F" w:rsidRPr="0068106A" w:rsidRDefault="0048364F" w:rsidP="0048364F"/>
    <w:p w14:paraId="64C8E71C" w14:textId="77777777" w:rsidR="0048364F" w:rsidRPr="0068106A" w:rsidRDefault="0048364F" w:rsidP="0048364F"/>
    <w:p w14:paraId="0A571789" w14:textId="77777777" w:rsidR="0048364F" w:rsidRPr="0068106A" w:rsidRDefault="0048364F" w:rsidP="0048364F"/>
    <w:p w14:paraId="77BEE7D5" w14:textId="77777777" w:rsidR="00264967" w:rsidRDefault="00264967" w:rsidP="00264967">
      <w:pPr>
        <w:pStyle w:val="LongT"/>
      </w:pPr>
      <w:r>
        <w:t xml:space="preserve">An Act to amend the </w:t>
      </w:r>
      <w:r w:rsidRPr="00264967">
        <w:rPr>
          <w:i/>
        </w:rPr>
        <w:t>Designs Act 2003</w:t>
      </w:r>
      <w:r>
        <w:t>, and for related purposes</w:t>
      </w:r>
    </w:p>
    <w:p w14:paraId="761639C6" w14:textId="3F609848" w:rsidR="0048364F" w:rsidRPr="0068106A" w:rsidRDefault="0048364F" w:rsidP="0048364F">
      <w:pPr>
        <w:pStyle w:val="Header"/>
        <w:tabs>
          <w:tab w:val="clear" w:pos="4150"/>
          <w:tab w:val="clear" w:pos="8307"/>
        </w:tabs>
      </w:pPr>
      <w:r w:rsidRPr="0068106A">
        <w:rPr>
          <w:rStyle w:val="CharAmSchNo"/>
        </w:rPr>
        <w:t xml:space="preserve"> </w:t>
      </w:r>
      <w:r w:rsidRPr="0068106A">
        <w:rPr>
          <w:rStyle w:val="CharAmSchText"/>
        </w:rPr>
        <w:t xml:space="preserve"> </w:t>
      </w:r>
    </w:p>
    <w:p w14:paraId="4DB35EA9" w14:textId="77777777" w:rsidR="0048364F" w:rsidRPr="0068106A" w:rsidRDefault="0048364F" w:rsidP="0048364F">
      <w:pPr>
        <w:pStyle w:val="Header"/>
        <w:tabs>
          <w:tab w:val="clear" w:pos="4150"/>
          <w:tab w:val="clear" w:pos="8307"/>
        </w:tabs>
      </w:pPr>
      <w:r w:rsidRPr="0068106A">
        <w:rPr>
          <w:rStyle w:val="CharAmPartNo"/>
        </w:rPr>
        <w:t xml:space="preserve"> </w:t>
      </w:r>
      <w:r w:rsidRPr="0068106A">
        <w:rPr>
          <w:rStyle w:val="CharAmPartText"/>
        </w:rPr>
        <w:t xml:space="preserve"> </w:t>
      </w:r>
    </w:p>
    <w:p w14:paraId="75434B70" w14:textId="77777777" w:rsidR="0048364F" w:rsidRPr="0068106A" w:rsidRDefault="0048364F" w:rsidP="0048364F">
      <w:pPr>
        <w:sectPr w:rsidR="0048364F" w:rsidRPr="0068106A" w:rsidSect="0026496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1B203EB" w14:textId="77777777" w:rsidR="0048364F" w:rsidRPr="0068106A" w:rsidRDefault="0048364F" w:rsidP="0048364F">
      <w:pPr>
        <w:outlineLvl w:val="0"/>
        <w:rPr>
          <w:sz w:val="36"/>
        </w:rPr>
      </w:pPr>
      <w:r w:rsidRPr="0068106A">
        <w:rPr>
          <w:sz w:val="36"/>
        </w:rPr>
        <w:lastRenderedPageBreak/>
        <w:t>Contents</w:t>
      </w:r>
    </w:p>
    <w:bookmarkStart w:id="0" w:name="BKCheck15B_1"/>
    <w:bookmarkEnd w:id="0"/>
    <w:p w14:paraId="2B662AB5" w14:textId="7D258850" w:rsidR="003568B4" w:rsidRDefault="003568B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568B4">
        <w:rPr>
          <w:noProof/>
        </w:rPr>
        <w:tab/>
      </w:r>
      <w:r w:rsidRPr="003568B4">
        <w:rPr>
          <w:noProof/>
        </w:rPr>
        <w:fldChar w:fldCharType="begin"/>
      </w:r>
      <w:r w:rsidRPr="003568B4">
        <w:rPr>
          <w:noProof/>
        </w:rPr>
        <w:instrText xml:space="preserve"> PAGEREF _Toc82693803 \h </w:instrText>
      </w:r>
      <w:r w:rsidRPr="003568B4">
        <w:rPr>
          <w:noProof/>
        </w:rPr>
      </w:r>
      <w:r w:rsidRPr="003568B4">
        <w:rPr>
          <w:noProof/>
        </w:rPr>
        <w:fldChar w:fldCharType="separate"/>
      </w:r>
      <w:r w:rsidR="00D7568F">
        <w:rPr>
          <w:noProof/>
        </w:rPr>
        <w:t>2</w:t>
      </w:r>
      <w:r w:rsidRPr="003568B4">
        <w:rPr>
          <w:noProof/>
        </w:rPr>
        <w:fldChar w:fldCharType="end"/>
      </w:r>
    </w:p>
    <w:p w14:paraId="09811C94" w14:textId="1A9B3C61" w:rsidR="003568B4" w:rsidRDefault="003568B4">
      <w:pPr>
        <w:pStyle w:val="TOC5"/>
        <w:rPr>
          <w:rFonts w:asciiTheme="minorHAnsi" w:eastAsiaTheme="minorEastAsia" w:hAnsiTheme="minorHAnsi" w:cstheme="minorBidi"/>
          <w:noProof/>
          <w:kern w:val="0"/>
          <w:sz w:val="22"/>
          <w:szCs w:val="22"/>
        </w:rPr>
      </w:pPr>
      <w:r>
        <w:rPr>
          <w:noProof/>
        </w:rPr>
        <w:t>2</w:t>
      </w:r>
      <w:r>
        <w:rPr>
          <w:noProof/>
        </w:rPr>
        <w:tab/>
        <w:t>Commencement</w:t>
      </w:r>
      <w:r w:rsidRPr="003568B4">
        <w:rPr>
          <w:noProof/>
        </w:rPr>
        <w:tab/>
      </w:r>
      <w:r w:rsidRPr="003568B4">
        <w:rPr>
          <w:noProof/>
        </w:rPr>
        <w:fldChar w:fldCharType="begin"/>
      </w:r>
      <w:r w:rsidRPr="003568B4">
        <w:rPr>
          <w:noProof/>
        </w:rPr>
        <w:instrText xml:space="preserve"> PAGEREF _Toc82693804 \h </w:instrText>
      </w:r>
      <w:r w:rsidRPr="003568B4">
        <w:rPr>
          <w:noProof/>
        </w:rPr>
      </w:r>
      <w:r w:rsidRPr="003568B4">
        <w:rPr>
          <w:noProof/>
        </w:rPr>
        <w:fldChar w:fldCharType="separate"/>
      </w:r>
      <w:r w:rsidR="00D7568F">
        <w:rPr>
          <w:noProof/>
        </w:rPr>
        <w:t>3</w:t>
      </w:r>
      <w:r w:rsidRPr="003568B4">
        <w:rPr>
          <w:noProof/>
        </w:rPr>
        <w:fldChar w:fldCharType="end"/>
      </w:r>
    </w:p>
    <w:p w14:paraId="3931FD6F" w14:textId="42D83E01" w:rsidR="003568B4" w:rsidRDefault="003568B4">
      <w:pPr>
        <w:pStyle w:val="TOC5"/>
        <w:rPr>
          <w:rFonts w:asciiTheme="minorHAnsi" w:eastAsiaTheme="minorEastAsia" w:hAnsiTheme="minorHAnsi" w:cstheme="minorBidi"/>
          <w:noProof/>
          <w:kern w:val="0"/>
          <w:sz w:val="22"/>
          <w:szCs w:val="22"/>
        </w:rPr>
      </w:pPr>
      <w:r>
        <w:rPr>
          <w:noProof/>
        </w:rPr>
        <w:t>3</w:t>
      </w:r>
      <w:r>
        <w:rPr>
          <w:noProof/>
        </w:rPr>
        <w:tab/>
        <w:t>Schedules</w:t>
      </w:r>
      <w:r w:rsidRPr="003568B4">
        <w:rPr>
          <w:noProof/>
        </w:rPr>
        <w:tab/>
      </w:r>
      <w:r w:rsidRPr="003568B4">
        <w:rPr>
          <w:noProof/>
        </w:rPr>
        <w:fldChar w:fldCharType="begin"/>
      </w:r>
      <w:r w:rsidRPr="003568B4">
        <w:rPr>
          <w:noProof/>
        </w:rPr>
        <w:instrText xml:space="preserve"> PAGEREF _Toc82693805 \h </w:instrText>
      </w:r>
      <w:r w:rsidRPr="003568B4">
        <w:rPr>
          <w:noProof/>
        </w:rPr>
      </w:r>
      <w:r w:rsidRPr="003568B4">
        <w:rPr>
          <w:noProof/>
        </w:rPr>
        <w:fldChar w:fldCharType="separate"/>
      </w:r>
      <w:r w:rsidR="00D7568F">
        <w:rPr>
          <w:noProof/>
        </w:rPr>
        <w:t>4</w:t>
      </w:r>
      <w:r w:rsidRPr="003568B4">
        <w:rPr>
          <w:noProof/>
        </w:rPr>
        <w:fldChar w:fldCharType="end"/>
      </w:r>
    </w:p>
    <w:p w14:paraId="4DD4507C" w14:textId="41A11BF3" w:rsidR="003568B4" w:rsidRDefault="003568B4">
      <w:pPr>
        <w:pStyle w:val="TOC6"/>
        <w:rPr>
          <w:rFonts w:asciiTheme="minorHAnsi" w:eastAsiaTheme="minorEastAsia" w:hAnsiTheme="minorHAnsi" w:cstheme="minorBidi"/>
          <w:b w:val="0"/>
          <w:noProof/>
          <w:kern w:val="0"/>
          <w:sz w:val="22"/>
          <w:szCs w:val="22"/>
        </w:rPr>
      </w:pPr>
      <w:r>
        <w:rPr>
          <w:noProof/>
        </w:rPr>
        <w:t>Schedule 1—Grace period</w:t>
      </w:r>
      <w:r w:rsidRPr="003568B4">
        <w:rPr>
          <w:b w:val="0"/>
          <w:noProof/>
          <w:sz w:val="18"/>
        </w:rPr>
        <w:tab/>
      </w:r>
      <w:r w:rsidRPr="003568B4">
        <w:rPr>
          <w:b w:val="0"/>
          <w:noProof/>
          <w:sz w:val="18"/>
        </w:rPr>
        <w:fldChar w:fldCharType="begin"/>
      </w:r>
      <w:r w:rsidRPr="003568B4">
        <w:rPr>
          <w:b w:val="0"/>
          <w:noProof/>
          <w:sz w:val="18"/>
        </w:rPr>
        <w:instrText xml:space="preserve"> PAGEREF _Toc82693806 \h </w:instrText>
      </w:r>
      <w:r w:rsidRPr="003568B4">
        <w:rPr>
          <w:b w:val="0"/>
          <w:noProof/>
          <w:sz w:val="18"/>
        </w:rPr>
      </w:r>
      <w:r w:rsidRPr="003568B4">
        <w:rPr>
          <w:b w:val="0"/>
          <w:noProof/>
          <w:sz w:val="18"/>
        </w:rPr>
        <w:fldChar w:fldCharType="separate"/>
      </w:r>
      <w:r w:rsidR="00D7568F">
        <w:rPr>
          <w:b w:val="0"/>
          <w:noProof/>
          <w:sz w:val="18"/>
        </w:rPr>
        <w:t>5</w:t>
      </w:r>
      <w:r w:rsidRPr="003568B4">
        <w:rPr>
          <w:b w:val="0"/>
          <w:noProof/>
          <w:sz w:val="18"/>
        </w:rPr>
        <w:fldChar w:fldCharType="end"/>
      </w:r>
    </w:p>
    <w:p w14:paraId="6520719F" w14:textId="68A1C166"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_Toc82693807 \h </w:instrText>
      </w:r>
      <w:r w:rsidRPr="003568B4">
        <w:rPr>
          <w:i w:val="0"/>
          <w:noProof/>
          <w:sz w:val="18"/>
        </w:rPr>
      </w:r>
      <w:r w:rsidRPr="003568B4">
        <w:rPr>
          <w:i w:val="0"/>
          <w:noProof/>
          <w:sz w:val="18"/>
        </w:rPr>
        <w:fldChar w:fldCharType="separate"/>
      </w:r>
      <w:r w:rsidR="00D7568F">
        <w:rPr>
          <w:i w:val="0"/>
          <w:noProof/>
          <w:sz w:val="18"/>
        </w:rPr>
        <w:t>5</w:t>
      </w:r>
      <w:r w:rsidRPr="003568B4">
        <w:rPr>
          <w:i w:val="0"/>
          <w:noProof/>
          <w:sz w:val="18"/>
        </w:rPr>
        <w:fldChar w:fldCharType="end"/>
      </w:r>
    </w:p>
    <w:p w14:paraId="28B3D307" w14:textId="33D13BC7" w:rsidR="003568B4" w:rsidRDefault="003568B4">
      <w:pPr>
        <w:pStyle w:val="TOC6"/>
        <w:rPr>
          <w:rFonts w:asciiTheme="minorHAnsi" w:eastAsiaTheme="minorEastAsia" w:hAnsiTheme="minorHAnsi" w:cstheme="minorBidi"/>
          <w:b w:val="0"/>
          <w:noProof/>
          <w:kern w:val="0"/>
          <w:sz w:val="22"/>
          <w:szCs w:val="22"/>
        </w:rPr>
      </w:pPr>
      <w:r>
        <w:rPr>
          <w:noProof/>
        </w:rPr>
        <w:t>Schedule 2—Infringement exemption for prior use</w:t>
      </w:r>
      <w:r w:rsidRPr="003568B4">
        <w:rPr>
          <w:b w:val="0"/>
          <w:noProof/>
          <w:sz w:val="18"/>
        </w:rPr>
        <w:tab/>
      </w:r>
      <w:r w:rsidRPr="003568B4">
        <w:rPr>
          <w:b w:val="0"/>
          <w:noProof/>
          <w:sz w:val="18"/>
        </w:rPr>
        <w:fldChar w:fldCharType="begin"/>
      </w:r>
      <w:r w:rsidRPr="003568B4">
        <w:rPr>
          <w:b w:val="0"/>
          <w:noProof/>
          <w:sz w:val="18"/>
        </w:rPr>
        <w:instrText xml:space="preserve"> PAGEREF _Toc82693808 \h </w:instrText>
      </w:r>
      <w:r w:rsidRPr="003568B4">
        <w:rPr>
          <w:b w:val="0"/>
          <w:noProof/>
          <w:sz w:val="18"/>
        </w:rPr>
      </w:r>
      <w:r w:rsidRPr="003568B4">
        <w:rPr>
          <w:b w:val="0"/>
          <w:noProof/>
          <w:sz w:val="18"/>
        </w:rPr>
        <w:fldChar w:fldCharType="separate"/>
      </w:r>
      <w:r w:rsidR="00D7568F">
        <w:rPr>
          <w:b w:val="0"/>
          <w:noProof/>
          <w:sz w:val="18"/>
        </w:rPr>
        <w:t>8</w:t>
      </w:r>
      <w:r w:rsidRPr="003568B4">
        <w:rPr>
          <w:b w:val="0"/>
          <w:noProof/>
          <w:sz w:val="18"/>
        </w:rPr>
        <w:fldChar w:fldCharType="end"/>
      </w:r>
    </w:p>
    <w:p w14:paraId="15B38D76" w14:textId="79B1D2E3"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_Toc82693809 \h </w:instrText>
      </w:r>
      <w:r w:rsidRPr="003568B4">
        <w:rPr>
          <w:i w:val="0"/>
          <w:noProof/>
          <w:sz w:val="18"/>
        </w:rPr>
      </w:r>
      <w:r w:rsidRPr="003568B4">
        <w:rPr>
          <w:i w:val="0"/>
          <w:noProof/>
          <w:sz w:val="18"/>
        </w:rPr>
        <w:fldChar w:fldCharType="separate"/>
      </w:r>
      <w:r w:rsidR="00D7568F">
        <w:rPr>
          <w:i w:val="0"/>
          <w:noProof/>
          <w:sz w:val="18"/>
        </w:rPr>
        <w:t>8</w:t>
      </w:r>
      <w:r w:rsidRPr="003568B4">
        <w:rPr>
          <w:i w:val="0"/>
          <w:noProof/>
          <w:sz w:val="18"/>
        </w:rPr>
        <w:fldChar w:fldCharType="end"/>
      </w:r>
    </w:p>
    <w:p w14:paraId="2C35DEB8" w14:textId="75786A86" w:rsidR="003568B4" w:rsidRDefault="003568B4">
      <w:pPr>
        <w:pStyle w:val="TOC6"/>
        <w:rPr>
          <w:rFonts w:asciiTheme="minorHAnsi" w:eastAsiaTheme="minorEastAsia" w:hAnsiTheme="minorHAnsi" w:cstheme="minorBidi"/>
          <w:b w:val="0"/>
          <w:noProof/>
          <w:kern w:val="0"/>
          <w:sz w:val="22"/>
          <w:szCs w:val="22"/>
        </w:rPr>
      </w:pPr>
      <w:r>
        <w:rPr>
          <w:noProof/>
        </w:rPr>
        <w:t>Schedule 3—Registration of designs—removal of publication option</w:t>
      </w:r>
      <w:r w:rsidRPr="003568B4">
        <w:rPr>
          <w:b w:val="0"/>
          <w:noProof/>
          <w:sz w:val="18"/>
        </w:rPr>
        <w:tab/>
      </w:r>
      <w:r w:rsidRPr="003568B4">
        <w:rPr>
          <w:b w:val="0"/>
          <w:noProof/>
          <w:sz w:val="18"/>
        </w:rPr>
        <w:fldChar w:fldCharType="begin"/>
      </w:r>
      <w:r w:rsidRPr="003568B4">
        <w:rPr>
          <w:b w:val="0"/>
          <w:noProof/>
          <w:sz w:val="18"/>
        </w:rPr>
        <w:instrText xml:space="preserve"> PAGEREF _Toc82693812 \h </w:instrText>
      </w:r>
      <w:r w:rsidRPr="003568B4">
        <w:rPr>
          <w:b w:val="0"/>
          <w:noProof/>
          <w:sz w:val="18"/>
        </w:rPr>
      </w:r>
      <w:r w:rsidRPr="003568B4">
        <w:rPr>
          <w:b w:val="0"/>
          <w:noProof/>
          <w:sz w:val="18"/>
        </w:rPr>
        <w:fldChar w:fldCharType="separate"/>
      </w:r>
      <w:r w:rsidR="00D7568F">
        <w:rPr>
          <w:b w:val="0"/>
          <w:noProof/>
          <w:sz w:val="18"/>
        </w:rPr>
        <w:t>11</w:t>
      </w:r>
      <w:r w:rsidRPr="003568B4">
        <w:rPr>
          <w:b w:val="0"/>
          <w:noProof/>
          <w:sz w:val="18"/>
        </w:rPr>
        <w:fldChar w:fldCharType="end"/>
      </w:r>
    </w:p>
    <w:p w14:paraId="29AE0114" w14:textId="16BBD0A4"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_Toc82693813 \h </w:instrText>
      </w:r>
      <w:r w:rsidRPr="003568B4">
        <w:rPr>
          <w:i w:val="0"/>
          <w:noProof/>
          <w:sz w:val="18"/>
        </w:rPr>
      </w:r>
      <w:r w:rsidRPr="003568B4">
        <w:rPr>
          <w:i w:val="0"/>
          <w:noProof/>
          <w:sz w:val="18"/>
        </w:rPr>
        <w:fldChar w:fldCharType="separate"/>
      </w:r>
      <w:r w:rsidR="00D7568F">
        <w:rPr>
          <w:i w:val="0"/>
          <w:noProof/>
          <w:sz w:val="18"/>
        </w:rPr>
        <w:t>11</w:t>
      </w:r>
      <w:r w:rsidRPr="003568B4">
        <w:rPr>
          <w:i w:val="0"/>
          <w:noProof/>
          <w:sz w:val="18"/>
        </w:rPr>
        <w:fldChar w:fldCharType="end"/>
      </w:r>
    </w:p>
    <w:p w14:paraId="754E5A00" w14:textId="35A7FD8A" w:rsidR="003568B4" w:rsidRDefault="003568B4">
      <w:pPr>
        <w:pStyle w:val="TOC6"/>
        <w:rPr>
          <w:rFonts w:asciiTheme="minorHAnsi" w:eastAsiaTheme="minorEastAsia" w:hAnsiTheme="minorHAnsi" w:cstheme="minorBidi"/>
          <w:b w:val="0"/>
          <w:noProof/>
          <w:kern w:val="0"/>
          <w:sz w:val="22"/>
          <w:szCs w:val="22"/>
        </w:rPr>
      </w:pPr>
      <w:r>
        <w:rPr>
          <w:noProof/>
        </w:rPr>
        <w:t>Schedule 4—Relief from infringement before registration</w:t>
      </w:r>
      <w:r w:rsidRPr="003568B4">
        <w:rPr>
          <w:b w:val="0"/>
          <w:noProof/>
          <w:sz w:val="18"/>
        </w:rPr>
        <w:tab/>
      </w:r>
      <w:r w:rsidRPr="003568B4">
        <w:rPr>
          <w:b w:val="0"/>
          <w:noProof/>
          <w:sz w:val="18"/>
        </w:rPr>
        <w:fldChar w:fldCharType="begin"/>
      </w:r>
      <w:r w:rsidRPr="003568B4">
        <w:rPr>
          <w:b w:val="0"/>
          <w:noProof/>
          <w:sz w:val="18"/>
        </w:rPr>
        <w:instrText xml:space="preserve"> PAGEREF _Toc82693818 \h </w:instrText>
      </w:r>
      <w:r w:rsidRPr="003568B4">
        <w:rPr>
          <w:b w:val="0"/>
          <w:noProof/>
          <w:sz w:val="18"/>
        </w:rPr>
      </w:r>
      <w:r w:rsidRPr="003568B4">
        <w:rPr>
          <w:b w:val="0"/>
          <w:noProof/>
          <w:sz w:val="18"/>
        </w:rPr>
        <w:fldChar w:fldCharType="separate"/>
      </w:r>
      <w:r w:rsidR="00D7568F">
        <w:rPr>
          <w:b w:val="0"/>
          <w:noProof/>
          <w:sz w:val="18"/>
        </w:rPr>
        <w:t>17</w:t>
      </w:r>
      <w:r w:rsidRPr="003568B4">
        <w:rPr>
          <w:b w:val="0"/>
          <w:noProof/>
          <w:sz w:val="18"/>
        </w:rPr>
        <w:fldChar w:fldCharType="end"/>
      </w:r>
    </w:p>
    <w:p w14:paraId="59DFA709" w14:textId="57AECDEF"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_Toc82693819 \h </w:instrText>
      </w:r>
      <w:r w:rsidRPr="003568B4">
        <w:rPr>
          <w:i w:val="0"/>
          <w:noProof/>
          <w:sz w:val="18"/>
        </w:rPr>
      </w:r>
      <w:r w:rsidRPr="003568B4">
        <w:rPr>
          <w:i w:val="0"/>
          <w:noProof/>
          <w:sz w:val="18"/>
        </w:rPr>
        <w:fldChar w:fldCharType="separate"/>
      </w:r>
      <w:r w:rsidR="00D7568F">
        <w:rPr>
          <w:i w:val="0"/>
          <w:noProof/>
          <w:sz w:val="18"/>
        </w:rPr>
        <w:t>17</w:t>
      </w:r>
      <w:r w:rsidRPr="003568B4">
        <w:rPr>
          <w:i w:val="0"/>
          <w:noProof/>
          <w:sz w:val="18"/>
        </w:rPr>
        <w:fldChar w:fldCharType="end"/>
      </w:r>
    </w:p>
    <w:p w14:paraId="7417F9FB" w14:textId="0E239CDF" w:rsidR="003568B4" w:rsidRDefault="003568B4">
      <w:pPr>
        <w:pStyle w:val="TOC6"/>
        <w:rPr>
          <w:rFonts w:asciiTheme="minorHAnsi" w:eastAsiaTheme="minorEastAsia" w:hAnsiTheme="minorHAnsi" w:cstheme="minorBidi"/>
          <w:b w:val="0"/>
          <w:noProof/>
          <w:kern w:val="0"/>
          <w:sz w:val="22"/>
          <w:szCs w:val="22"/>
        </w:rPr>
      </w:pPr>
      <w:r>
        <w:rPr>
          <w:noProof/>
        </w:rPr>
        <w:t>Schedule 5—Right of exclusive licensee to bring infringement proceedings</w:t>
      </w:r>
      <w:r w:rsidRPr="003568B4">
        <w:rPr>
          <w:b w:val="0"/>
          <w:noProof/>
          <w:sz w:val="18"/>
        </w:rPr>
        <w:tab/>
      </w:r>
      <w:r w:rsidRPr="003568B4">
        <w:rPr>
          <w:b w:val="0"/>
          <w:noProof/>
          <w:sz w:val="18"/>
        </w:rPr>
        <w:fldChar w:fldCharType="begin"/>
      </w:r>
      <w:r w:rsidRPr="003568B4">
        <w:rPr>
          <w:b w:val="0"/>
          <w:noProof/>
          <w:sz w:val="18"/>
        </w:rPr>
        <w:instrText xml:space="preserve"> PAGEREF _Toc82693820 \h </w:instrText>
      </w:r>
      <w:r w:rsidRPr="003568B4">
        <w:rPr>
          <w:b w:val="0"/>
          <w:noProof/>
          <w:sz w:val="18"/>
        </w:rPr>
      </w:r>
      <w:r w:rsidRPr="003568B4">
        <w:rPr>
          <w:b w:val="0"/>
          <w:noProof/>
          <w:sz w:val="18"/>
        </w:rPr>
        <w:fldChar w:fldCharType="separate"/>
      </w:r>
      <w:r w:rsidR="00D7568F">
        <w:rPr>
          <w:b w:val="0"/>
          <w:noProof/>
          <w:sz w:val="18"/>
        </w:rPr>
        <w:t>19</w:t>
      </w:r>
      <w:r w:rsidRPr="003568B4">
        <w:rPr>
          <w:b w:val="0"/>
          <w:noProof/>
          <w:sz w:val="18"/>
        </w:rPr>
        <w:fldChar w:fldCharType="end"/>
      </w:r>
    </w:p>
    <w:p w14:paraId="56DDF9BC" w14:textId="1D9536A4"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_Toc82693821 \h </w:instrText>
      </w:r>
      <w:r w:rsidRPr="003568B4">
        <w:rPr>
          <w:i w:val="0"/>
          <w:noProof/>
          <w:sz w:val="18"/>
        </w:rPr>
      </w:r>
      <w:r w:rsidRPr="003568B4">
        <w:rPr>
          <w:i w:val="0"/>
          <w:noProof/>
          <w:sz w:val="18"/>
        </w:rPr>
        <w:fldChar w:fldCharType="separate"/>
      </w:r>
      <w:r w:rsidR="00D7568F">
        <w:rPr>
          <w:i w:val="0"/>
          <w:noProof/>
          <w:sz w:val="18"/>
        </w:rPr>
        <w:t>19</w:t>
      </w:r>
      <w:r w:rsidRPr="003568B4">
        <w:rPr>
          <w:i w:val="0"/>
          <w:noProof/>
          <w:sz w:val="18"/>
        </w:rPr>
        <w:fldChar w:fldCharType="end"/>
      </w:r>
    </w:p>
    <w:p w14:paraId="6C28BD51" w14:textId="311A0E5E" w:rsidR="003568B4" w:rsidRDefault="003568B4">
      <w:pPr>
        <w:pStyle w:val="TOC6"/>
        <w:rPr>
          <w:rFonts w:asciiTheme="minorHAnsi" w:eastAsiaTheme="minorEastAsia" w:hAnsiTheme="minorHAnsi" w:cstheme="minorBidi"/>
          <w:b w:val="0"/>
          <w:noProof/>
          <w:kern w:val="0"/>
          <w:sz w:val="22"/>
          <w:szCs w:val="22"/>
        </w:rPr>
      </w:pPr>
      <w:r>
        <w:rPr>
          <w:noProof/>
        </w:rPr>
        <w:t>Schedule 6—Formal requirements</w:t>
      </w:r>
      <w:r w:rsidRPr="003568B4">
        <w:rPr>
          <w:b w:val="0"/>
          <w:noProof/>
          <w:sz w:val="18"/>
        </w:rPr>
        <w:tab/>
      </w:r>
      <w:r w:rsidRPr="003568B4">
        <w:rPr>
          <w:b w:val="0"/>
          <w:noProof/>
          <w:sz w:val="18"/>
        </w:rPr>
        <w:fldChar w:fldCharType="begin"/>
      </w:r>
      <w:r w:rsidRPr="003568B4">
        <w:rPr>
          <w:b w:val="0"/>
          <w:noProof/>
          <w:sz w:val="18"/>
        </w:rPr>
        <w:instrText xml:space="preserve"> PAGEREF _Toc82693823 \h </w:instrText>
      </w:r>
      <w:r w:rsidRPr="003568B4">
        <w:rPr>
          <w:b w:val="0"/>
          <w:noProof/>
          <w:sz w:val="18"/>
        </w:rPr>
      </w:r>
      <w:r w:rsidRPr="003568B4">
        <w:rPr>
          <w:b w:val="0"/>
          <w:noProof/>
          <w:sz w:val="18"/>
        </w:rPr>
        <w:fldChar w:fldCharType="separate"/>
      </w:r>
      <w:r w:rsidR="00D7568F">
        <w:rPr>
          <w:b w:val="0"/>
          <w:noProof/>
          <w:sz w:val="18"/>
        </w:rPr>
        <w:t>22</w:t>
      </w:r>
      <w:r w:rsidRPr="003568B4">
        <w:rPr>
          <w:b w:val="0"/>
          <w:noProof/>
          <w:sz w:val="18"/>
        </w:rPr>
        <w:fldChar w:fldCharType="end"/>
      </w:r>
    </w:p>
    <w:p w14:paraId="71F3B09A" w14:textId="2B21AA6F"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_Toc82693824 \h </w:instrText>
      </w:r>
      <w:r w:rsidRPr="003568B4">
        <w:rPr>
          <w:i w:val="0"/>
          <w:noProof/>
          <w:sz w:val="18"/>
        </w:rPr>
      </w:r>
      <w:r w:rsidRPr="003568B4">
        <w:rPr>
          <w:i w:val="0"/>
          <w:noProof/>
          <w:sz w:val="18"/>
        </w:rPr>
        <w:fldChar w:fldCharType="separate"/>
      </w:r>
      <w:r w:rsidR="00D7568F">
        <w:rPr>
          <w:i w:val="0"/>
          <w:noProof/>
          <w:sz w:val="18"/>
        </w:rPr>
        <w:t>22</w:t>
      </w:r>
      <w:r w:rsidRPr="003568B4">
        <w:rPr>
          <w:i w:val="0"/>
          <w:noProof/>
          <w:sz w:val="18"/>
        </w:rPr>
        <w:fldChar w:fldCharType="end"/>
      </w:r>
    </w:p>
    <w:p w14:paraId="02964120" w14:textId="5F087222" w:rsidR="003568B4" w:rsidRDefault="003568B4">
      <w:pPr>
        <w:pStyle w:val="TOC6"/>
        <w:rPr>
          <w:rFonts w:asciiTheme="minorHAnsi" w:eastAsiaTheme="minorEastAsia" w:hAnsiTheme="minorHAnsi" w:cstheme="minorBidi"/>
          <w:b w:val="0"/>
          <w:noProof/>
          <w:kern w:val="0"/>
          <w:sz w:val="22"/>
          <w:szCs w:val="22"/>
        </w:rPr>
      </w:pPr>
      <w:r>
        <w:rPr>
          <w:noProof/>
        </w:rPr>
        <w:t>Schedule 7—Other amendments</w:t>
      </w:r>
      <w:r w:rsidRPr="003568B4">
        <w:rPr>
          <w:b w:val="0"/>
          <w:noProof/>
          <w:sz w:val="18"/>
        </w:rPr>
        <w:tab/>
      </w:r>
      <w:r w:rsidRPr="003568B4">
        <w:rPr>
          <w:b w:val="0"/>
          <w:noProof/>
          <w:sz w:val="18"/>
        </w:rPr>
        <w:fldChar w:fldCharType="begin"/>
      </w:r>
      <w:r w:rsidRPr="003568B4">
        <w:rPr>
          <w:b w:val="0"/>
          <w:noProof/>
          <w:sz w:val="18"/>
        </w:rPr>
        <w:instrText xml:space="preserve"> PAGEREF _Toc82693826 \h </w:instrText>
      </w:r>
      <w:r w:rsidRPr="003568B4">
        <w:rPr>
          <w:b w:val="0"/>
          <w:noProof/>
          <w:sz w:val="18"/>
        </w:rPr>
      </w:r>
      <w:r w:rsidRPr="003568B4">
        <w:rPr>
          <w:b w:val="0"/>
          <w:noProof/>
          <w:sz w:val="18"/>
        </w:rPr>
        <w:fldChar w:fldCharType="separate"/>
      </w:r>
      <w:r w:rsidR="00D7568F">
        <w:rPr>
          <w:b w:val="0"/>
          <w:noProof/>
          <w:sz w:val="18"/>
        </w:rPr>
        <w:t>24</w:t>
      </w:r>
      <w:r w:rsidRPr="003568B4">
        <w:rPr>
          <w:b w:val="0"/>
          <w:noProof/>
          <w:sz w:val="18"/>
        </w:rPr>
        <w:fldChar w:fldCharType="end"/>
      </w:r>
    </w:p>
    <w:p w14:paraId="594D20AC" w14:textId="0372E86A" w:rsidR="003568B4" w:rsidRDefault="003568B4">
      <w:pPr>
        <w:pStyle w:val="TOC7"/>
        <w:rPr>
          <w:rFonts w:asciiTheme="minorHAnsi" w:eastAsiaTheme="minorEastAsia" w:hAnsiTheme="minorHAnsi" w:cstheme="minorBidi"/>
          <w:noProof/>
          <w:kern w:val="0"/>
          <w:sz w:val="22"/>
          <w:szCs w:val="22"/>
        </w:rPr>
      </w:pPr>
      <w:r>
        <w:rPr>
          <w:noProof/>
        </w:rPr>
        <w:t>Part 1—Standard of the informed user</w:t>
      </w:r>
      <w:r w:rsidRPr="003568B4">
        <w:rPr>
          <w:noProof/>
          <w:sz w:val="18"/>
        </w:rPr>
        <w:tab/>
      </w:r>
      <w:r w:rsidRPr="003568B4">
        <w:rPr>
          <w:noProof/>
          <w:sz w:val="18"/>
        </w:rPr>
        <w:fldChar w:fldCharType="begin"/>
      </w:r>
      <w:r w:rsidRPr="003568B4">
        <w:rPr>
          <w:noProof/>
          <w:sz w:val="18"/>
        </w:rPr>
        <w:instrText xml:space="preserve"> PAGEREF _Toc82693827 \h </w:instrText>
      </w:r>
      <w:r w:rsidRPr="003568B4">
        <w:rPr>
          <w:noProof/>
          <w:sz w:val="18"/>
        </w:rPr>
      </w:r>
      <w:r w:rsidRPr="003568B4">
        <w:rPr>
          <w:noProof/>
          <w:sz w:val="18"/>
        </w:rPr>
        <w:fldChar w:fldCharType="separate"/>
      </w:r>
      <w:r w:rsidR="00D7568F">
        <w:rPr>
          <w:noProof/>
          <w:sz w:val="18"/>
        </w:rPr>
        <w:t>24</w:t>
      </w:r>
      <w:r w:rsidRPr="003568B4">
        <w:rPr>
          <w:noProof/>
          <w:sz w:val="18"/>
        </w:rPr>
        <w:fldChar w:fldCharType="end"/>
      </w:r>
    </w:p>
    <w:p w14:paraId="7EEB3B3A" w14:textId="55FEF509"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_Toc82693828 \h </w:instrText>
      </w:r>
      <w:r w:rsidRPr="003568B4">
        <w:rPr>
          <w:i w:val="0"/>
          <w:noProof/>
          <w:sz w:val="18"/>
        </w:rPr>
      </w:r>
      <w:r w:rsidRPr="003568B4">
        <w:rPr>
          <w:i w:val="0"/>
          <w:noProof/>
          <w:sz w:val="18"/>
        </w:rPr>
        <w:fldChar w:fldCharType="separate"/>
      </w:r>
      <w:r w:rsidR="00D7568F">
        <w:rPr>
          <w:i w:val="0"/>
          <w:noProof/>
          <w:sz w:val="18"/>
        </w:rPr>
        <w:t>24</w:t>
      </w:r>
      <w:r w:rsidRPr="003568B4">
        <w:rPr>
          <w:i w:val="0"/>
          <w:noProof/>
          <w:sz w:val="18"/>
        </w:rPr>
        <w:fldChar w:fldCharType="end"/>
      </w:r>
    </w:p>
    <w:p w14:paraId="214C21A0" w14:textId="17EEAFEC" w:rsidR="003568B4" w:rsidRDefault="003568B4">
      <w:pPr>
        <w:pStyle w:val="TOC7"/>
        <w:rPr>
          <w:rFonts w:asciiTheme="minorHAnsi" w:eastAsiaTheme="minorEastAsia" w:hAnsiTheme="minorHAnsi" w:cstheme="minorBidi"/>
          <w:noProof/>
          <w:kern w:val="0"/>
          <w:sz w:val="22"/>
          <w:szCs w:val="22"/>
        </w:rPr>
      </w:pPr>
      <w:r>
        <w:rPr>
          <w:noProof/>
        </w:rPr>
        <w:t>Part 2—Revocation of registration of design</w:t>
      </w:r>
      <w:r w:rsidRPr="003568B4">
        <w:rPr>
          <w:noProof/>
          <w:sz w:val="18"/>
        </w:rPr>
        <w:tab/>
      </w:r>
      <w:r w:rsidRPr="003568B4">
        <w:rPr>
          <w:noProof/>
          <w:sz w:val="18"/>
        </w:rPr>
        <w:fldChar w:fldCharType="begin"/>
      </w:r>
      <w:r w:rsidRPr="003568B4">
        <w:rPr>
          <w:noProof/>
          <w:sz w:val="18"/>
        </w:rPr>
        <w:instrText xml:space="preserve"> PAGEREF _Toc82693829 \h </w:instrText>
      </w:r>
      <w:r w:rsidRPr="003568B4">
        <w:rPr>
          <w:noProof/>
          <w:sz w:val="18"/>
        </w:rPr>
      </w:r>
      <w:r w:rsidRPr="003568B4">
        <w:rPr>
          <w:noProof/>
          <w:sz w:val="18"/>
        </w:rPr>
        <w:fldChar w:fldCharType="separate"/>
      </w:r>
      <w:r w:rsidR="00D7568F">
        <w:rPr>
          <w:noProof/>
          <w:sz w:val="18"/>
        </w:rPr>
        <w:t>25</w:t>
      </w:r>
      <w:r w:rsidRPr="003568B4">
        <w:rPr>
          <w:noProof/>
          <w:sz w:val="18"/>
        </w:rPr>
        <w:fldChar w:fldCharType="end"/>
      </w:r>
    </w:p>
    <w:p w14:paraId="00B2ACDA" w14:textId="315515A9"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_Toc82693830 \h </w:instrText>
      </w:r>
      <w:r w:rsidRPr="003568B4">
        <w:rPr>
          <w:i w:val="0"/>
          <w:noProof/>
          <w:sz w:val="18"/>
        </w:rPr>
      </w:r>
      <w:r w:rsidRPr="003568B4">
        <w:rPr>
          <w:i w:val="0"/>
          <w:noProof/>
          <w:sz w:val="18"/>
        </w:rPr>
        <w:fldChar w:fldCharType="separate"/>
      </w:r>
      <w:r w:rsidR="00D7568F">
        <w:rPr>
          <w:i w:val="0"/>
          <w:noProof/>
          <w:sz w:val="18"/>
        </w:rPr>
        <w:t>25</w:t>
      </w:r>
      <w:r w:rsidRPr="003568B4">
        <w:rPr>
          <w:i w:val="0"/>
          <w:noProof/>
          <w:sz w:val="18"/>
        </w:rPr>
        <w:fldChar w:fldCharType="end"/>
      </w:r>
    </w:p>
    <w:p w14:paraId="619DE3BC" w14:textId="57EE1C9E" w:rsidR="003568B4" w:rsidRDefault="003568B4">
      <w:pPr>
        <w:pStyle w:val="TOC7"/>
        <w:rPr>
          <w:rFonts w:asciiTheme="minorHAnsi" w:eastAsiaTheme="minorEastAsia" w:hAnsiTheme="minorHAnsi" w:cstheme="minorBidi"/>
          <w:noProof/>
          <w:kern w:val="0"/>
          <w:sz w:val="22"/>
          <w:szCs w:val="22"/>
        </w:rPr>
      </w:pPr>
      <w:r>
        <w:rPr>
          <w:noProof/>
        </w:rPr>
        <w:t>Part 3—Renewal of registration of design</w:t>
      </w:r>
      <w:r w:rsidRPr="003568B4">
        <w:rPr>
          <w:noProof/>
          <w:sz w:val="18"/>
        </w:rPr>
        <w:tab/>
      </w:r>
      <w:r w:rsidRPr="003568B4">
        <w:rPr>
          <w:noProof/>
          <w:sz w:val="18"/>
        </w:rPr>
        <w:fldChar w:fldCharType="begin"/>
      </w:r>
      <w:r w:rsidRPr="003568B4">
        <w:rPr>
          <w:noProof/>
          <w:sz w:val="18"/>
        </w:rPr>
        <w:instrText xml:space="preserve"> PAGEREF _Toc82693831 \h </w:instrText>
      </w:r>
      <w:r w:rsidRPr="003568B4">
        <w:rPr>
          <w:noProof/>
          <w:sz w:val="18"/>
        </w:rPr>
      </w:r>
      <w:r w:rsidRPr="003568B4">
        <w:rPr>
          <w:noProof/>
          <w:sz w:val="18"/>
        </w:rPr>
        <w:fldChar w:fldCharType="separate"/>
      </w:r>
      <w:r w:rsidR="00D7568F">
        <w:rPr>
          <w:noProof/>
          <w:sz w:val="18"/>
        </w:rPr>
        <w:t>26</w:t>
      </w:r>
      <w:r w:rsidRPr="003568B4">
        <w:rPr>
          <w:noProof/>
          <w:sz w:val="18"/>
        </w:rPr>
        <w:fldChar w:fldCharType="end"/>
      </w:r>
    </w:p>
    <w:p w14:paraId="01369A83" w14:textId="1D440E7B" w:rsidR="003568B4" w:rsidRDefault="003568B4">
      <w:pPr>
        <w:pStyle w:val="TOC9"/>
        <w:rPr>
          <w:rFonts w:asciiTheme="minorHAnsi" w:eastAsiaTheme="minorEastAsia" w:hAnsiTheme="minorHAnsi" w:cstheme="minorBidi"/>
          <w:i w:val="0"/>
          <w:noProof/>
          <w:kern w:val="0"/>
          <w:sz w:val="22"/>
          <w:szCs w:val="22"/>
        </w:rPr>
      </w:pPr>
      <w:r>
        <w:rPr>
          <w:noProof/>
        </w:rPr>
        <w:t>Designs Act 2003</w:t>
      </w:r>
      <w:r w:rsidRPr="003568B4">
        <w:rPr>
          <w:i w:val="0"/>
          <w:noProof/>
          <w:sz w:val="18"/>
        </w:rPr>
        <w:tab/>
      </w:r>
      <w:r w:rsidRPr="003568B4">
        <w:rPr>
          <w:i w:val="0"/>
          <w:noProof/>
          <w:sz w:val="18"/>
        </w:rPr>
        <w:fldChar w:fldCharType="begin"/>
      </w:r>
      <w:r w:rsidRPr="003568B4">
        <w:rPr>
          <w:i w:val="0"/>
          <w:noProof/>
          <w:sz w:val="18"/>
        </w:rPr>
        <w:instrText xml:space="preserve"> PAGEREF _Toc82693832 \h </w:instrText>
      </w:r>
      <w:r w:rsidRPr="003568B4">
        <w:rPr>
          <w:i w:val="0"/>
          <w:noProof/>
          <w:sz w:val="18"/>
        </w:rPr>
      </w:r>
      <w:r w:rsidRPr="003568B4">
        <w:rPr>
          <w:i w:val="0"/>
          <w:noProof/>
          <w:sz w:val="18"/>
        </w:rPr>
        <w:fldChar w:fldCharType="separate"/>
      </w:r>
      <w:r w:rsidR="00D7568F">
        <w:rPr>
          <w:i w:val="0"/>
          <w:noProof/>
          <w:sz w:val="18"/>
        </w:rPr>
        <w:t>26</w:t>
      </w:r>
      <w:r w:rsidRPr="003568B4">
        <w:rPr>
          <w:i w:val="0"/>
          <w:noProof/>
          <w:sz w:val="18"/>
        </w:rPr>
        <w:fldChar w:fldCharType="end"/>
      </w:r>
    </w:p>
    <w:p w14:paraId="2CCEBCC9" w14:textId="0DBCDEAE" w:rsidR="00060FF9" w:rsidRPr="0068106A" w:rsidRDefault="003568B4" w:rsidP="0048364F">
      <w:r>
        <w:rPr>
          <w:rFonts w:cs="Times New Roman"/>
          <w:sz w:val="18"/>
        </w:rPr>
        <w:fldChar w:fldCharType="end"/>
      </w:r>
    </w:p>
    <w:p w14:paraId="122D3594" w14:textId="77777777" w:rsidR="00FE7F93" w:rsidRPr="0068106A" w:rsidRDefault="00FE7F93" w:rsidP="0048364F">
      <w:pPr>
        <w:sectPr w:rsidR="00FE7F93" w:rsidRPr="0068106A" w:rsidSect="0026496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903CF37" w14:textId="77777777" w:rsidR="00264967" w:rsidRDefault="00264967">
      <w:r>
        <w:object w:dxaOrig="2146" w:dyaOrig="1561" w14:anchorId="7266B392">
          <v:shape id="_x0000_i1026" type="#_x0000_t75" alt="Commonwealth Coat of Arms of Australia" style="width:110.25pt;height:80.25pt" o:ole="" fillcolor="window">
            <v:imagedata r:id="rId7" o:title=""/>
          </v:shape>
          <o:OLEObject Type="Embed" ProgID="Word.Picture.8" ShapeID="_x0000_i1026" DrawAspect="Content" ObjectID="_1709022677" r:id="rId20"/>
        </w:object>
      </w:r>
    </w:p>
    <w:p w14:paraId="52314F77" w14:textId="77777777" w:rsidR="00264967" w:rsidRDefault="00264967"/>
    <w:p w14:paraId="48C263F1" w14:textId="77777777" w:rsidR="00264967" w:rsidRDefault="00264967" w:rsidP="003A507B">
      <w:pPr>
        <w:spacing w:line="240" w:lineRule="auto"/>
      </w:pPr>
    </w:p>
    <w:p w14:paraId="6480FAFA" w14:textId="3F922A4D" w:rsidR="00264967" w:rsidRDefault="003A507B" w:rsidP="003A507B">
      <w:pPr>
        <w:pStyle w:val="ShortTP1"/>
      </w:pPr>
      <w:fldSimple w:instr=" STYLEREF ShortT ">
        <w:r w:rsidR="00D7568F">
          <w:rPr>
            <w:noProof/>
          </w:rPr>
          <w:t>Designs Amendment (Advisory Council on Intellectual Property Response) Act 2021</w:t>
        </w:r>
      </w:fldSimple>
    </w:p>
    <w:p w14:paraId="43292E46" w14:textId="374BB318" w:rsidR="00264967" w:rsidRDefault="003A507B" w:rsidP="003A507B">
      <w:pPr>
        <w:pStyle w:val="ActNoP1"/>
      </w:pPr>
      <w:fldSimple w:instr=" STYLEREF Actno ">
        <w:r w:rsidR="00D7568F">
          <w:rPr>
            <w:noProof/>
          </w:rPr>
          <w:t>No. 100, 2021</w:t>
        </w:r>
      </w:fldSimple>
    </w:p>
    <w:p w14:paraId="1DE10B06" w14:textId="77777777" w:rsidR="00264967" w:rsidRPr="009A0728" w:rsidRDefault="00264967" w:rsidP="003A507B">
      <w:pPr>
        <w:pBdr>
          <w:bottom w:val="single" w:sz="6" w:space="0" w:color="auto"/>
        </w:pBdr>
        <w:spacing w:before="400" w:line="240" w:lineRule="auto"/>
        <w:rPr>
          <w:rFonts w:eastAsia="Times New Roman"/>
          <w:b/>
          <w:sz w:val="28"/>
        </w:rPr>
      </w:pPr>
    </w:p>
    <w:p w14:paraId="5D70A59E" w14:textId="77777777" w:rsidR="00264967" w:rsidRPr="009A0728" w:rsidRDefault="00264967" w:rsidP="003A507B">
      <w:pPr>
        <w:spacing w:line="40" w:lineRule="exact"/>
        <w:rPr>
          <w:rFonts w:eastAsia="Calibri"/>
          <w:b/>
          <w:sz w:val="28"/>
        </w:rPr>
      </w:pPr>
    </w:p>
    <w:p w14:paraId="458E8054" w14:textId="77777777" w:rsidR="00264967" w:rsidRPr="009A0728" w:rsidRDefault="00264967" w:rsidP="003A507B">
      <w:pPr>
        <w:pBdr>
          <w:top w:val="single" w:sz="12" w:space="0" w:color="auto"/>
        </w:pBdr>
        <w:spacing w:line="240" w:lineRule="auto"/>
        <w:rPr>
          <w:rFonts w:eastAsia="Times New Roman"/>
          <w:b/>
          <w:sz w:val="28"/>
        </w:rPr>
      </w:pPr>
    </w:p>
    <w:p w14:paraId="226F905D" w14:textId="77777777" w:rsidR="00264967" w:rsidRDefault="00264967" w:rsidP="00264967">
      <w:pPr>
        <w:pStyle w:val="Page1"/>
        <w:spacing w:before="400"/>
      </w:pPr>
      <w:r>
        <w:t xml:space="preserve">An Act to amend the </w:t>
      </w:r>
      <w:r w:rsidRPr="00264967">
        <w:rPr>
          <w:i/>
        </w:rPr>
        <w:t>Designs Act 2003</w:t>
      </w:r>
      <w:r>
        <w:t>, and for related purposes</w:t>
      </w:r>
    </w:p>
    <w:p w14:paraId="7865249E" w14:textId="29D010A6" w:rsidR="003A507B" w:rsidRDefault="003A507B" w:rsidP="003568B4">
      <w:pPr>
        <w:pStyle w:val="AssentDt"/>
        <w:spacing w:before="240"/>
      </w:pPr>
      <w:r>
        <w:rPr>
          <w:sz w:val="24"/>
        </w:rPr>
        <w:t>[</w:t>
      </w:r>
      <w:r>
        <w:rPr>
          <w:i/>
          <w:sz w:val="24"/>
        </w:rPr>
        <w:t>Assented to 10 September 2021</w:t>
      </w:r>
      <w:r>
        <w:rPr>
          <w:sz w:val="24"/>
        </w:rPr>
        <w:t>]</w:t>
      </w:r>
    </w:p>
    <w:p w14:paraId="533DA7E9" w14:textId="174C5373" w:rsidR="0048364F" w:rsidRPr="0068106A" w:rsidRDefault="0048364F" w:rsidP="00FC657A">
      <w:pPr>
        <w:spacing w:before="240" w:line="240" w:lineRule="auto"/>
        <w:rPr>
          <w:sz w:val="32"/>
        </w:rPr>
      </w:pPr>
      <w:r w:rsidRPr="0068106A">
        <w:rPr>
          <w:sz w:val="32"/>
        </w:rPr>
        <w:t>The Parliament of Australia enacts:</w:t>
      </w:r>
    </w:p>
    <w:p w14:paraId="7F5F8A9B" w14:textId="77777777" w:rsidR="0048364F" w:rsidRPr="0068106A" w:rsidRDefault="0048364F" w:rsidP="00FC657A">
      <w:pPr>
        <w:pStyle w:val="ActHead5"/>
      </w:pPr>
      <w:bookmarkStart w:id="1" w:name="_Toc82693803"/>
      <w:r w:rsidRPr="0068106A">
        <w:rPr>
          <w:rStyle w:val="CharSectno"/>
        </w:rPr>
        <w:t>1</w:t>
      </w:r>
      <w:r w:rsidRPr="0068106A">
        <w:t xml:space="preserve">  Short title</w:t>
      </w:r>
      <w:bookmarkEnd w:id="1"/>
    </w:p>
    <w:p w14:paraId="0F554AE8" w14:textId="3298B0AD" w:rsidR="0048364F" w:rsidRPr="0068106A" w:rsidRDefault="0048364F" w:rsidP="00FC657A">
      <w:pPr>
        <w:pStyle w:val="subsection"/>
      </w:pPr>
      <w:r w:rsidRPr="0068106A">
        <w:tab/>
      </w:r>
      <w:r w:rsidRPr="0068106A">
        <w:tab/>
        <w:t xml:space="preserve">This Act </w:t>
      </w:r>
      <w:r w:rsidR="00275197" w:rsidRPr="0068106A">
        <w:t xml:space="preserve">is </w:t>
      </w:r>
      <w:r w:rsidRPr="0068106A">
        <w:t xml:space="preserve">the </w:t>
      </w:r>
      <w:r w:rsidR="001B6136" w:rsidRPr="0068106A">
        <w:rPr>
          <w:i/>
        </w:rPr>
        <w:t>Designs Amendment (Advisory Council on Intellectual Property Response) Act 202</w:t>
      </w:r>
      <w:r w:rsidR="00264967">
        <w:rPr>
          <w:i/>
        </w:rPr>
        <w:t>1</w:t>
      </w:r>
      <w:r w:rsidRPr="0068106A">
        <w:t>.</w:t>
      </w:r>
    </w:p>
    <w:p w14:paraId="56275DA7" w14:textId="77777777" w:rsidR="0048364F" w:rsidRPr="0068106A" w:rsidRDefault="0048364F" w:rsidP="00FC657A">
      <w:pPr>
        <w:pStyle w:val="ActHead5"/>
      </w:pPr>
      <w:bookmarkStart w:id="2" w:name="_Toc82693804"/>
      <w:r w:rsidRPr="0068106A">
        <w:rPr>
          <w:rStyle w:val="CharSectno"/>
        </w:rPr>
        <w:lastRenderedPageBreak/>
        <w:t>2</w:t>
      </w:r>
      <w:r w:rsidRPr="0068106A">
        <w:t xml:space="preserve">  Commencement</w:t>
      </w:r>
      <w:bookmarkEnd w:id="2"/>
    </w:p>
    <w:p w14:paraId="3F40B26C" w14:textId="77777777" w:rsidR="0048364F" w:rsidRPr="0068106A" w:rsidRDefault="0048364F" w:rsidP="00FC657A">
      <w:pPr>
        <w:pStyle w:val="subsection"/>
      </w:pPr>
      <w:r w:rsidRPr="0068106A">
        <w:tab/>
        <w:t>(1)</w:t>
      </w:r>
      <w:r w:rsidRPr="0068106A">
        <w:tab/>
        <w:t>Each provision of this Act specified in column 1 of the table commences, or is taken to have commenced, in accordance with column 2 of the table. Any other statement in column 2 has effect according to its terms.</w:t>
      </w:r>
    </w:p>
    <w:p w14:paraId="3009C283" w14:textId="77777777" w:rsidR="0048364F" w:rsidRPr="0068106A" w:rsidRDefault="0048364F" w:rsidP="00FC657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8106A" w14:paraId="6D7D6344" w14:textId="77777777" w:rsidTr="004C7C8C">
        <w:trPr>
          <w:tblHeader/>
        </w:trPr>
        <w:tc>
          <w:tcPr>
            <w:tcW w:w="7111" w:type="dxa"/>
            <w:gridSpan w:val="3"/>
            <w:tcBorders>
              <w:top w:val="single" w:sz="12" w:space="0" w:color="auto"/>
              <w:bottom w:val="single" w:sz="6" w:space="0" w:color="auto"/>
            </w:tcBorders>
            <w:shd w:val="clear" w:color="auto" w:fill="auto"/>
          </w:tcPr>
          <w:p w14:paraId="0177D6F0" w14:textId="77777777" w:rsidR="0048364F" w:rsidRPr="0068106A" w:rsidRDefault="0048364F" w:rsidP="00FC657A">
            <w:pPr>
              <w:pStyle w:val="TableHeading"/>
            </w:pPr>
            <w:r w:rsidRPr="0068106A">
              <w:t>Commencement information</w:t>
            </w:r>
          </w:p>
        </w:tc>
      </w:tr>
      <w:tr w:rsidR="0048364F" w:rsidRPr="0068106A" w14:paraId="4C3527F4" w14:textId="77777777" w:rsidTr="004C7C8C">
        <w:trPr>
          <w:tblHeader/>
        </w:trPr>
        <w:tc>
          <w:tcPr>
            <w:tcW w:w="1701" w:type="dxa"/>
            <w:tcBorders>
              <w:top w:val="single" w:sz="6" w:space="0" w:color="auto"/>
              <w:bottom w:val="single" w:sz="6" w:space="0" w:color="auto"/>
            </w:tcBorders>
            <w:shd w:val="clear" w:color="auto" w:fill="auto"/>
          </w:tcPr>
          <w:p w14:paraId="7E561CBD" w14:textId="77777777" w:rsidR="0048364F" w:rsidRPr="0068106A" w:rsidRDefault="0048364F" w:rsidP="00FC657A">
            <w:pPr>
              <w:pStyle w:val="TableHeading"/>
            </w:pPr>
            <w:r w:rsidRPr="0068106A">
              <w:t>Column 1</w:t>
            </w:r>
          </w:p>
        </w:tc>
        <w:tc>
          <w:tcPr>
            <w:tcW w:w="3828" w:type="dxa"/>
            <w:tcBorders>
              <w:top w:val="single" w:sz="6" w:space="0" w:color="auto"/>
              <w:bottom w:val="single" w:sz="6" w:space="0" w:color="auto"/>
            </w:tcBorders>
            <w:shd w:val="clear" w:color="auto" w:fill="auto"/>
          </w:tcPr>
          <w:p w14:paraId="48997FC3" w14:textId="77777777" w:rsidR="0048364F" w:rsidRPr="0068106A" w:rsidRDefault="0048364F" w:rsidP="00FC657A">
            <w:pPr>
              <w:pStyle w:val="TableHeading"/>
            </w:pPr>
            <w:r w:rsidRPr="0068106A">
              <w:t>Column 2</w:t>
            </w:r>
          </w:p>
        </w:tc>
        <w:tc>
          <w:tcPr>
            <w:tcW w:w="1582" w:type="dxa"/>
            <w:tcBorders>
              <w:top w:val="single" w:sz="6" w:space="0" w:color="auto"/>
              <w:bottom w:val="single" w:sz="6" w:space="0" w:color="auto"/>
            </w:tcBorders>
            <w:shd w:val="clear" w:color="auto" w:fill="auto"/>
          </w:tcPr>
          <w:p w14:paraId="43C7347B" w14:textId="77777777" w:rsidR="0048364F" w:rsidRPr="0068106A" w:rsidRDefault="0048364F" w:rsidP="00FC657A">
            <w:pPr>
              <w:pStyle w:val="TableHeading"/>
            </w:pPr>
            <w:r w:rsidRPr="0068106A">
              <w:t>Column 3</w:t>
            </w:r>
          </w:p>
        </w:tc>
      </w:tr>
      <w:tr w:rsidR="0048364F" w:rsidRPr="0068106A" w14:paraId="0C1440AA" w14:textId="77777777" w:rsidTr="004C7C8C">
        <w:trPr>
          <w:tblHeader/>
        </w:trPr>
        <w:tc>
          <w:tcPr>
            <w:tcW w:w="1701" w:type="dxa"/>
            <w:tcBorders>
              <w:top w:val="single" w:sz="6" w:space="0" w:color="auto"/>
              <w:bottom w:val="single" w:sz="12" w:space="0" w:color="auto"/>
            </w:tcBorders>
            <w:shd w:val="clear" w:color="auto" w:fill="auto"/>
          </w:tcPr>
          <w:p w14:paraId="2E4A8A3E" w14:textId="77777777" w:rsidR="0048364F" w:rsidRPr="0068106A" w:rsidRDefault="0048364F" w:rsidP="00FC657A">
            <w:pPr>
              <w:pStyle w:val="TableHeading"/>
            </w:pPr>
            <w:r w:rsidRPr="0068106A">
              <w:t>Provisions</w:t>
            </w:r>
          </w:p>
        </w:tc>
        <w:tc>
          <w:tcPr>
            <w:tcW w:w="3828" w:type="dxa"/>
            <w:tcBorders>
              <w:top w:val="single" w:sz="6" w:space="0" w:color="auto"/>
              <w:bottom w:val="single" w:sz="12" w:space="0" w:color="auto"/>
            </w:tcBorders>
            <w:shd w:val="clear" w:color="auto" w:fill="auto"/>
          </w:tcPr>
          <w:p w14:paraId="7CA634C0" w14:textId="77777777" w:rsidR="0048364F" w:rsidRPr="0068106A" w:rsidRDefault="0048364F" w:rsidP="00FC657A">
            <w:pPr>
              <w:pStyle w:val="TableHeading"/>
            </w:pPr>
            <w:r w:rsidRPr="0068106A">
              <w:t>Commencement</w:t>
            </w:r>
          </w:p>
        </w:tc>
        <w:tc>
          <w:tcPr>
            <w:tcW w:w="1582" w:type="dxa"/>
            <w:tcBorders>
              <w:top w:val="single" w:sz="6" w:space="0" w:color="auto"/>
              <w:bottom w:val="single" w:sz="12" w:space="0" w:color="auto"/>
            </w:tcBorders>
            <w:shd w:val="clear" w:color="auto" w:fill="auto"/>
          </w:tcPr>
          <w:p w14:paraId="0F42ADDA" w14:textId="77777777" w:rsidR="0048364F" w:rsidRPr="0068106A" w:rsidRDefault="0048364F" w:rsidP="00FC657A">
            <w:pPr>
              <w:pStyle w:val="TableHeading"/>
            </w:pPr>
            <w:r w:rsidRPr="0068106A">
              <w:t>Date/Details</w:t>
            </w:r>
          </w:p>
        </w:tc>
      </w:tr>
      <w:tr w:rsidR="0048364F" w:rsidRPr="0068106A" w14:paraId="2620F843" w14:textId="77777777" w:rsidTr="004C7C8C">
        <w:tc>
          <w:tcPr>
            <w:tcW w:w="1701" w:type="dxa"/>
            <w:tcBorders>
              <w:top w:val="single" w:sz="12" w:space="0" w:color="auto"/>
            </w:tcBorders>
            <w:shd w:val="clear" w:color="auto" w:fill="auto"/>
          </w:tcPr>
          <w:p w14:paraId="000183A4" w14:textId="77777777" w:rsidR="0048364F" w:rsidRPr="0068106A" w:rsidRDefault="0048364F" w:rsidP="00FC657A">
            <w:pPr>
              <w:pStyle w:val="Tabletext"/>
            </w:pPr>
            <w:r w:rsidRPr="0068106A">
              <w:t xml:space="preserve">1.  </w:t>
            </w:r>
            <w:r w:rsidR="009532DE" w:rsidRPr="0068106A">
              <w:t>Sections 1</w:t>
            </w:r>
            <w:r w:rsidRPr="0068106A">
              <w:t xml:space="preserve"> to 3 and anything in this Act not elsewhere covered by this table</w:t>
            </w:r>
          </w:p>
        </w:tc>
        <w:tc>
          <w:tcPr>
            <w:tcW w:w="3828" w:type="dxa"/>
            <w:tcBorders>
              <w:top w:val="single" w:sz="12" w:space="0" w:color="auto"/>
            </w:tcBorders>
            <w:shd w:val="clear" w:color="auto" w:fill="auto"/>
          </w:tcPr>
          <w:p w14:paraId="5523E1CD" w14:textId="77777777" w:rsidR="0048364F" w:rsidRPr="0068106A" w:rsidRDefault="0048364F" w:rsidP="00FC657A">
            <w:pPr>
              <w:pStyle w:val="Tabletext"/>
            </w:pPr>
            <w:r w:rsidRPr="0068106A">
              <w:t>The day this Act receives the Royal Assent.</w:t>
            </w:r>
          </w:p>
        </w:tc>
        <w:tc>
          <w:tcPr>
            <w:tcW w:w="1582" w:type="dxa"/>
            <w:tcBorders>
              <w:top w:val="single" w:sz="12" w:space="0" w:color="auto"/>
            </w:tcBorders>
            <w:shd w:val="clear" w:color="auto" w:fill="auto"/>
          </w:tcPr>
          <w:p w14:paraId="5C9A4A4B" w14:textId="420004C0" w:rsidR="0048364F" w:rsidRPr="0068106A" w:rsidRDefault="003568B4" w:rsidP="00FC657A">
            <w:pPr>
              <w:pStyle w:val="Tabletext"/>
            </w:pPr>
            <w:r>
              <w:t>10 September 2021</w:t>
            </w:r>
          </w:p>
        </w:tc>
      </w:tr>
      <w:tr w:rsidR="001B6136" w:rsidRPr="0068106A" w14:paraId="275DD667" w14:textId="77777777" w:rsidTr="004C7C8C">
        <w:tc>
          <w:tcPr>
            <w:tcW w:w="1701" w:type="dxa"/>
            <w:shd w:val="clear" w:color="auto" w:fill="auto"/>
          </w:tcPr>
          <w:p w14:paraId="59E0F416" w14:textId="77777777" w:rsidR="001B6136" w:rsidRPr="0068106A" w:rsidRDefault="001B6136" w:rsidP="00FC657A">
            <w:pPr>
              <w:pStyle w:val="Tabletext"/>
            </w:pPr>
            <w:r w:rsidRPr="0068106A">
              <w:t xml:space="preserve">2.  </w:t>
            </w:r>
            <w:r w:rsidR="009532DE" w:rsidRPr="0068106A">
              <w:t>Schedules 1</w:t>
            </w:r>
            <w:r w:rsidR="00EA2117" w:rsidRPr="0068106A">
              <w:t xml:space="preserve"> to </w:t>
            </w:r>
            <w:r w:rsidR="00286B9F" w:rsidRPr="0068106A">
              <w:t>6</w:t>
            </w:r>
          </w:p>
        </w:tc>
        <w:tc>
          <w:tcPr>
            <w:tcW w:w="3828" w:type="dxa"/>
            <w:shd w:val="clear" w:color="auto" w:fill="auto"/>
          </w:tcPr>
          <w:p w14:paraId="2600D05A" w14:textId="77777777" w:rsidR="001B6136" w:rsidRPr="0068106A" w:rsidRDefault="001B6136" w:rsidP="00FC657A">
            <w:pPr>
              <w:pStyle w:val="Tabletext"/>
            </w:pPr>
            <w:r w:rsidRPr="0068106A">
              <w:t>A single day to be fixed by Proclamation.</w:t>
            </w:r>
          </w:p>
          <w:p w14:paraId="0845D6CE" w14:textId="77777777" w:rsidR="001B6136" w:rsidRPr="0068106A" w:rsidRDefault="001B6136" w:rsidP="00FC657A">
            <w:pPr>
              <w:pStyle w:val="Tabletext"/>
            </w:pPr>
            <w:r w:rsidRPr="0068106A">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A4E4299" w14:textId="16764B20" w:rsidR="001B6136" w:rsidRPr="0068106A" w:rsidRDefault="003657E9" w:rsidP="00FC657A">
            <w:pPr>
              <w:pStyle w:val="Tabletext"/>
            </w:pPr>
            <w:r>
              <w:t>10 March 2022</w:t>
            </w:r>
          </w:p>
        </w:tc>
      </w:tr>
      <w:tr w:rsidR="005B3D7E" w:rsidRPr="0068106A" w14:paraId="43698B77" w14:textId="77777777" w:rsidTr="004C7C8C">
        <w:tc>
          <w:tcPr>
            <w:tcW w:w="1701" w:type="dxa"/>
            <w:tcBorders>
              <w:bottom w:val="single" w:sz="4" w:space="0" w:color="auto"/>
            </w:tcBorders>
            <w:shd w:val="clear" w:color="auto" w:fill="auto"/>
          </w:tcPr>
          <w:p w14:paraId="55F6F9C5" w14:textId="77777777" w:rsidR="005B3D7E" w:rsidRPr="0068106A" w:rsidRDefault="005B3D7E" w:rsidP="00FC657A">
            <w:pPr>
              <w:pStyle w:val="Tabletext"/>
            </w:pPr>
            <w:r w:rsidRPr="0068106A">
              <w:t xml:space="preserve">3.  </w:t>
            </w:r>
            <w:r w:rsidR="003D5CA5" w:rsidRPr="0068106A">
              <w:t>Schedule </w:t>
            </w:r>
            <w:r w:rsidR="00286B9F" w:rsidRPr="0068106A">
              <w:t>7</w:t>
            </w:r>
            <w:r w:rsidRPr="0068106A">
              <w:t xml:space="preserve">, </w:t>
            </w:r>
            <w:r w:rsidR="003D5CA5" w:rsidRPr="0068106A">
              <w:t>Parts 1</w:t>
            </w:r>
            <w:r w:rsidRPr="0068106A">
              <w:t xml:space="preserve"> and 2</w:t>
            </w:r>
          </w:p>
        </w:tc>
        <w:tc>
          <w:tcPr>
            <w:tcW w:w="3828" w:type="dxa"/>
            <w:tcBorders>
              <w:bottom w:val="single" w:sz="4" w:space="0" w:color="auto"/>
            </w:tcBorders>
            <w:shd w:val="clear" w:color="auto" w:fill="auto"/>
          </w:tcPr>
          <w:p w14:paraId="7ED8D7EC" w14:textId="77777777" w:rsidR="005B3D7E" w:rsidRPr="0068106A" w:rsidRDefault="005B3D7E" w:rsidP="00FC657A">
            <w:pPr>
              <w:pStyle w:val="Tabletext"/>
            </w:pPr>
            <w:r w:rsidRPr="0068106A">
              <w:t>The day after this Act receives the Royal Assent.</w:t>
            </w:r>
          </w:p>
        </w:tc>
        <w:tc>
          <w:tcPr>
            <w:tcW w:w="1582" w:type="dxa"/>
            <w:tcBorders>
              <w:bottom w:val="single" w:sz="4" w:space="0" w:color="auto"/>
            </w:tcBorders>
            <w:shd w:val="clear" w:color="auto" w:fill="auto"/>
          </w:tcPr>
          <w:p w14:paraId="5FE08560" w14:textId="53BDA3C0" w:rsidR="005B3D7E" w:rsidRPr="0068106A" w:rsidRDefault="003568B4" w:rsidP="00FC657A">
            <w:pPr>
              <w:pStyle w:val="Tabletext"/>
            </w:pPr>
            <w:r>
              <w:t>11 September 2021</w:t>
            </w:r>
          </w:p>
        </w:tc>
      </w:tr>
      <w:tr w:rsidR="005B3D7E" w:rsidRPr="0068106A" w14:paraId="178CB43B" w14:textId="77777777" w:rsidTr="004C7C8C">
        <w:tc>
          <w:tcPr>
            <w:tcW w:w="1701" w:type="dxa"/>
            <w:tcBorders>
              <w:bottom w:val="single" w:sz="12" w:space="0" w:color="auto"/>
            </w:tcBorders>
            <w:shd w:val="clear" w:color="auto" w:fill="auto"/>
          </w:tcPr>
          <w:p w14:paraId="43183B08" w14:textId="77777777" w:rsidR="005B3D7E" w:rsidRPr="0068106A" w:rsidRDefault="005B3D7E" w:rsidP="00FC657A">
            <w:pPr>
              <w:pStyle w:val="Tabletext"/>
            </w:pPr>
            <w:r w:rsidRPr="0068106A">
              <w:t xml:space="preserve">4.  </w:t>
            </w:r>
            <w:r w:rsidR="003D5CA5" w:rsidRPr="0068106A">
              <w:t>Schedule </w:t>
            </w:r>
            <w:r w:rsidR="00286B9F" w:rsidRPr="0068106A">
              <w:t>7</w:t>
            </w:r>
            <w:r w:rsidRPr="0068106A">
              <w:t xml:space="preserve">, </w:t>
            </w:r>
            <w:r w:rsidR="003D5CA5" w:rsidRPr="0068106A">
              <w:t>Part 3</w:t>
            </w:r>
          </w:p>
        </w:tc>
        <w:tc>
          <w:tcPr>
            <w:tcW w:w="3828" w:type="dxa"/>
            <w:tcBorders>
              <w:bottom w:val="single" w:sz="12" w:space="0" w:color="auto"/>
            </w:tcBorders>
            <w:shd w:val="clear" w:color="auto" w:fill="auto"/>
          </w:tcPr>
          <w:p w14:paraId="139D83D7" w14:textId="77777777" w:rsidR="005B3D7E" w:rsidRPr="0068106A" w:rsidRDefault="005B3D7E" w:rsidP="00FC657A">
            <w:pPr>
              <w:pStyle w:val="Tabletext"/>
            </w:pPr>
            <w:r w:rsidRPr="0068106A">
              <w:t>A single day to be fixed by Proclamation.</w:t>
            </w:r>
          </w:p>
          <w:p w14:paraId="1CD79218" w14:textId="77777777" w:rsidR="005B3D7E" w:rsidRPr="0068106A" w:rsidRDefault="005B3D7E" w:rsidP="00FC657A">
            <w:pPr>
              <w:pStyle w:val="Tabletext"/>
            </w:pPr>
            <w:r w:rsidRPr="0068106A">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150C6509" w14:textId="5CC1009E" w:rsidR="005B3D7E" w:rsidRPr="0068106A" w:rsidRDefault="003657E9" w:rsidP="00FC657A">
            <w:pPr>
              <w:pStyle w:val="Tabletext"/>
            </w:pPr>
            <w:r>
              <w:t>10 March 2022</w:t>
            </w:r>
            <w:bookmarkStart w:id="3" w:name="_GoBack"/>
            <w:bookmarkEnd w:id="3"/>
          </w:p>
        </w:tc>
      </w:tr>
    </w:tbl>
    <w:p w14:paraId="0BEB0A7D" w14:textId="77777777" w:rsidR="0048364F" w:rsidRPr="0068106A" w:rsidRDefault="00201D27" w:rsidP="00FC657A">
      <w:pPr>
        <w:pStyle w:val="notetext"/>
      </w:pPr>
      <w:r w:rsidRPr="0068106A">
        <w:t>Note:</w:t>
      </w:r>
      <w:r w:rsidRPr="0068106A">
        <w:tab/>
        <w:t>This table relates only to the provisions of this Act as originally enacted. It will not be amended to deal with any later amendments of this Act.</w:t>
      </w:r>
    </w:p>
    <w:p w14:paraId="52FE02B9" w14:textId="77777777" w:rsidR="0048364F" w:rsidRPr="0068106A" w:rsidRDefault="0048364F" w:rsidP="00FC657A">
      <w:pPr>
        <w:pStyle w:val="subsection"/>
      </w:pPr>
      <w:r w:rsidRPr="0068106A">
        <w:tab/>
        <w:t>(2)</w:t>
      </w:r>
      <w:r w:rsidRPr="0068106A">
        <w:tab/>
      </w:r>
      <w:r w:rsidR="00201D27" w:rsidRPr="0068106A">
        <w:t xml:space="preserve">Any information in </w:t>
      </w:r>
      <w:r w:rsidR="00877D48" w:rsidRPr="0068106A">
        <w:t>c</w:t>
      </w:r>
      <w:r w:rsidR="00201D27" w:rsidRPr="0068106A">
        <w:t>olumn 3 of the table is not part of this Act. Information may be inserted in this column, or information in it may be edited, in any published version of this Act.</w:t>
      </w:r>
    </w:p>
    <w:p w14:paraId="75BB5E94" w14:textId="77777777" w:rsidR="0048364F" w:rsidRPr="0068106A" w:rsidRDefault="0048364F" w:rsidP="00FC657A">
      <w:pPr>
        <w:pStyle w:val="ActHead5"/>
      </w:pPr>
      <w:bookmarkStart w:id="4" w:name="_Toc82693805"/>
      <w:r w:rsidRPr="0068106A">
        <w:rPr>
          <w:rStyle w:val="CharSectno"/>
        </w:rPr>
        <w:lastRenderedPageBreak/>
        <w:t>3</w:t>
      </w:r>
      <w:r w:rsidRPr="0068106A">
        <w:t xml:space="preserve">  Schedules</w:t>
      </w:r>
      <w:bookmarkEnd w:id="4"/>
    </w:p>
    <w:p w14:paraId="302838C5" w14:textId="77777777" w:rsidR="0048364F" w:rsidRPr="0068106A" w:rsidRDefault="0048364F" w:rsidP="00FC657A">
      <w:pPr>
        <w:pStyle w:val="subsection"/>
      </w:pPr>
      <w:r w:rsidRPr="0068106A">
        <w:tab/>
      </w:r>
      <w:r w:rsidRPr="0068106A">
        <w:tab/>
      </w:r>
      <w:r w:rsidR="00202618" w:rsidRPr="0068106A">
        <w:t>Legislation that is specified in a Schedule to this Act is amended or repealed as set out in the applicable items in the Schedule concerned, and any other item in a Schedule to this Act has effect according to its terms.</w:t>
      </w:r>
    </w:p>
    <w:p w14:paraId="1216B1B7" w14:textId="77777777" w:rsidR="001B6136" w:rsidRPr="0068106A" w:rsidRDefault="00B41E80" w:rsidP="00FC657A">
      <w:pPr>
        <w:pStyle w:val="ActHead6"/>
        <w:pageBreakBefore/>
      </w:pPr>
      <w:bookmarkStart w:id="5" w:name="_Toc82693806"/>
      <w:bookmarkStart w:id="6" w:name="opcAmSched"/>
      <w:r w:rsidRPr="0068106A">
        <w:rPr>
          <w:rStyle w:val="CharAmSchNo"/>
        </w:rPr>
        <w:lastRenderedPageBreak/>
        <w:t>Schedule 1</w:t>
      </w:r>
      <w:r w:rsidR="001B6136" w:rsidRPr="0068106A">
        <w:t>—</w:t>
      </w:r>
      <w:r w:rsidR="001B6136" w:rsidRPr="0068106A">
        <w:rPr>
          <w:rStyle w:val="CharAmSchText"/>
        </w:rPr>
        <w:t>Grace period</w:t>
      </w:r>
      <w:bookmarkEnd w:id="5"/>
    </w:p>
    <w:bookmarkEnd w:id="6"/>
    <w:p w14:paraId="0BAC6C49" w14:textId="77777777" w:rsidR="001B6136" w:rsidRPr="0068106A" w:rsidRDefault="001B6136" w:rsidP="00FC657A">
      <w:pPr>
        <w:pStyle w:val="Header"/>
      </w:pPr>
      <w:r w:rsidRPr="0068106A">
        <w:rPr>
          <w:rStyle w:val="CharAmPartNo"/>
        </w:rPr>
        <w:t xml:space="preserve"> </w:t>
      </w:r>
      <w:r w:rsidRPr="0068106A">
        <w:rPr>
          <w:rStyle w:val="CharAmPartText"/>
        </w:rPr>
        <w:t xml:space="preserve"> </w:t>
      </w:r>
    </w:p>
    <w:p w14:paraId="70C2E5D6" w14:textId="77777777" w:rsidR="001B6136" w:rsidRPr="0068106A" w:rsidRDefault="001B6136" w:rsidP="00FC657A">
      <w:pPr>
        <w:pStyle w:val="ActHead9"/>
        <w:rPr>
          <w:i w:val="0"/>
        </w:rPr>
      </w:pPr>
      <w:bookmarkStart w:id="7" w:name="_Toc82693807"/>
      <w:r w:rsidRPr="0068106A">
        <w:t>Designs Act 2003</w:t>
      </w:r>
      <w:bookmarkEnd w:id="7"/>
    </w:p>
    <w:p w14:paraId="7FF84138" w14:textId="77777777" w:rsidR="001B6136" w:rsidRPr="0068106A" w:rsidRDefault="001B6136" w:rsidP="00FC657A">
      <w:pPr>
        <w:pStyle w:val="ItemHead"/>
      </w:pPr>
      <w:r w:rsidRPr="0068106A">
        <w:t xml:space="preserve">1  </w:t>
      </w:r>
      <w:r w:rsidR="00B41E80" w:rsidRPr="0068106A">
        <w:t>Subsection 1</w:t>
      </w:r>
      <w:r w:rsidR="0077659A" w:rsidRPr="0068106A">
        <w:t>7(1)</w:t>
      </w:r>
    </w:p>
    <w:p w14:paraId="71EAF28F" w14:textId="77777777" w:rsidR="0077659A" w:rsidRPr="0068106A" w:rsidRDefault="0077659A" w:rsidP="00FC657A">
      <w:pPr>
        <w:pStyle w:val="Item"/>
      </w:pPr>
      <w:r w:rsidRPr="0068106A">
        <w:t>Repeal the subsection, substitute:</w:t>
      </w:r>
    </w:p>
    <w:p w14:paraId="5D684378" w14:textId="77777777" w:rsidR="001B6136" w:rsidRPr="0068106A" w:rsidRDefault="001B6136" w:rsidP="00FC657A">
      <w:pPr>
        <w:pStyle w:val="subsection"/>
      </w:pPr>
      <w:r w:rsidRPr="0068106A">
        <w:tab/>
        <w:t>(1)</w:t>
      </w:r>
      <w:r w:rsidRPr="0068106A">
        <w:tab/>
        <w:t xml:space="preserve">For the purpose of deciding whether a design (the </w:t>
      </w:r>
      <w:r w:rsidRPr="0068106A">
        <w:rPr>
          <w:b/>
          <w:i/>
        </w:rPr>
        <w:t>subject design</w:t>
      </w:r>
      <w:r w:rsidRPr="0068106A">
        <w:t xml:space="preserve">) is new and distinctive, the person making the decision must disregard any of the following publications or uses that occur </w:t>
      </w:r>
      <w:r w:rsidR="00D74D06" w:rsidRPr="0068106A">
        <w:t xml:space="preserve">in the </w:t>
      </w:r>
      <w:r w:rsidRPr="0068106A">
        <w:t>period of 12 months ending at the end of the day before the priority date in relation to the subject design:</w:t>
      </w:r>
    </w:p>
    <w:p w14:paraId="03F1459D" w14:textId="77777777" w:rsidR="00A13991" w:rsidRPr="0068106A" w:rsidRDefault="001B6136" w:rsidP="00FC657A">
      <w:pPr>
        <w:pStyle w:val="paragraph"/>
      </w:pPr>
      <w:r w:rsidRPr="0068106A">
        <w:tab/>
        <w:t>(a)</w:t>
      </w:r>
      <w:r w:rsidRPr="0068106A">
        <w:tab/>
        <w:t>a publication or use of a design (which may or may not be the subject design) by</w:t>
      </w:r>
      <w:r w:rsidR="0077659A" w:rsidRPr="0068106A">
        <w:t xml:space="preserve"> a relevant entity;</w:t>
      </w:r>
    </w:p>
    <w:p w14:paraId="5A08448B" w14:textId="77777777" w:rsidR="00A13991" w:rsidRPr="0068106A" w:rsidRDefault="00E53DC3" w:rsidP="00FC657A">
      <w:pPr>
        <w:pStyle w:val="paragraph"/>
      </w:pPr>
      <w:r w:rsidRPr="0068106A">
        <w:tab/>
        <w:t>(b)</w:t>
      </w:r>
      <w:r w:rsidRPr="0068106A">
        <w:tab/>
        <w:t>a publication or use of a design (which may or may not be the subject design) by another person or body that derived or obtained the design from</w:t>
      </w:r>
      <w:r w:rsidR="0077659A" w:rsidRPr="0068106A">
        <w:t xml:space="preserve"> a relevant entity.</w:t>
      </w:r>
    </w:p>
    <w:p w14:paraId="0A3A5E4B" w14:textId="77777777" w:rsidR="0077659A" w:rsidRPr="0068106A" w:rsidRDefault="0077659A" w:rsidP="00FC657A">
      <w:pPr>
        <w:pStyle w:val="notetext"/>
      </w:pPr>
      <w:r w:rsidRPr="0068106A">
        <w:t>Note:</w:t>
      </w:r>
      <w:r w:rsidRPr="0068106A">
        <w:tab/>
        <w:t xml:space="preserve">For </w:t>
      </w:r>
      <w:r w:rsidRPr="0068106A">
        <w:rPr>
          <w:b/>
          <w:i/>
        </w:rPr>
        <w:t>relevant entity</w:t>
      </w:r>
      <w:r w:rsidRPr="0068106A">
        <w:t xml:space="preserve">, see </w:t>
      </w:r>
      <w:r w:rsidR="00B41E80" w:rsidRPr="0068106A">
        <w:t>subsection (</w:t>
      </w:r>
      <w:r w:rsidRPr="0068106A">
        <w:t>1D).</w:t>
      </w:r>
    </w:p>
    <w:p w14:paraId="7C4015E5" w14:textId="3BA90210" w:rsidR="00D74D06" w:rsidRPr="0068106A" w:rsidRDefault="0077659A" w:rsidP="00FC657A">
      <w:pPr>
        <w:pStyle w:val="subsection"/>
      </w:pPr>
      <w:r w:rsidRPr="0068106A">
        <w:tab/>
        <w:t>(1A</w:t>
      </w:r>
      <w:r w:rsidR="00D74D06" w:rsidRPr="0068106A">
        <w:t>)</w:t>
      </w:r>
      <w:r w:rsidR="00D74D06" w:rsidRPr="0068106A">
        <w:tab/>
      </w:r>
      <w:r w:rsidR="00B41E80" w:rsidRPr="0068106A">
        <w:t>Subsection (</w:t>
      </w:r>
      <w:r w:rsidR="00D74D06" w:rsidRPr="0068106A">
        <w:t xml:space="preserve">1) applies in relation to a publication or use that occurs on or after the commencement of </w:t>
      </w:r>
      <w:r w:rsidR="00B41E80" w:rsidRPr="0068106A">
        <w:t>Schedule 1</w:t>
      </w:r>
      <w:r w:rsidR="00D74D06" w:rsidRPr="0068106A">
        <w:t xml:space="preserve"> to the </w:t>
      </w:r>
      <w:r w:rsidR="00D74D06" w:rsidRPr="0068106A">
        <w:rPr>
          <w:i/>
        </w:rPr>
        <w:t>Designs Amendment (Advisory Council on Intellectual Property Response) Act 202</w:t>
      </w:r>
      <w:bookmarkStart w:id="8" w:name="BK_S3P3L20C19"/>
      <w:bookmarkStart w:id="9" w:name="BK_S3P3L20C9"/>
      <w:bookmarkEnd w:id="8"/>
      <w:bookmarkEnd w:id="9"/>
      <w:r w:rsidR="00264967">
        <w:rPr>
          <w:i/>
        </w:rPr>
        <w:t>1</w:t>
      </w:r>
      <w:r w:rsidR="00D74D06" w:rsidRPr="0068106A">
        <w:rPr>
          <w:i/>
        </w:rPr>
        <w:t xml:space="preserve"> </w:t>
      </w:r>
      <w:r w:rsidR="00D74D06" w:rsidRPr="0068106A">
        <w:t>(whether the 12</w:t>
      </w:r>
      <w:r w:rsidR="0068106A">
        <w:noBreakHyphen/>
      </w:r>
      <w:r w:rsidR="00D74D06" w:rsidRPr="0068106A">
        <w:t>month period referred to in that subsection begins before, on or after that commencement)</w:t>
      </w:r>
      <w:r w:rsidR="00B57067" w:rsidRPr="0068106A">
        <w:t>.</w:t>
      </w:r>
    </w:p>
    <w:p w14:paraId="4194EA4D" w14:textId="77777777" w:rsidR="001B6136" w:rsidRPr="0068106A" w:rsidRDefault="001B6136" w:rsidP="00FC657A">
      <w:pPr>
        <w:pStyle w:val="subsection"/>
      </w:pPr>
      <w:r w:rsidRPr="0068106A">
        <w:tab/>
        <w:t>(</w:t>
      </w:r>
      <w:r w:rsidR="0077659A" w:rsidRPr="0068106A">
        <w:t>1B</w:t>
      </w:r>
      <w:r w:rsidRPr="0068106A">
        <w:t>)</w:t>
      </w:r>
      <w:r w:rsidRPr="0068106A">
        <w:tab/>
      </w:r>
      <w:r w:rsidR="00B41E80" w:rsidRPr="0068106A">
        <w:t>Paragraph (</w:t>
      </w:r>
      <w:r w:rsidR="00CE6CB5" w:rsidRPr="0068106A">
        <w:t>1)(b) does not apply to the following publications:</w:t>
      </w:r>
    </w:p>
    <w:p w14:paraId="08ED6C69" w14:textId="77777777" w:rsidR="00F63BF9" w:rsidRPr="0068106A" w:rsidRDefault="00F63BF9" w:rsidP="00FC657A">
      <w:pPr>
        <w:pStyle w:val="paragraph"/>
      </w:pPr>
      <w:r w:rsidRPr="0068106A">
        <w:tab/>
        <w:t>(a)</w:t>
      </w:r>
      <w:r w:rsidRPr="0068106A">
        <w:tab/>
        <w:t>a publication by the Registrar under this Act;</w:t>
      </w:r>
    </w:p>
    <w:p w14:paraId="1764A2DB" w14:textId="77777777" w:rsidR="00F63BF9" w:rsidRPr="0068106A" w:rsidRDefault="00F63BF9" w:rsidP="00FC657A">
      <w:pPr>
        <w:pStyle w:val="paragraph"/>
      </w:pPr>
      <w:r w:rsidRPr="0068106A">
        <w:tab/>
        <w:t>(b)</w:t>
      </w:r>
      <w:r w:rsidRPr="0068106A">
        <w:tab/>
        <w:t>a publication by a person or body in a foreign country if:</w:t>
      </w:r>
    </w:p>
    <w:p w14:paraId="0AC87391" w14:textId="77777777" w:rsidR="00F63BF9" w:rsidRPr="0068106A" w:rsidRDefault="00F63BF9" w:rsidP="00FC657A">
      <w:pPr>
        <w:pStyle w:val="paragraphsub"/>
      </w:pPr>
      <w:r w:rsidRPr="0068106A">
        <w:tab/>
        <w:t>(</w:t>
      </w:r>
      <w:proofErr w:type="spellStart"/>
      <w:r w:rsidRPr="0068106A">
        <w:t>i</w:t>
      </w:r>
      <w:proofErr w:type="spellEnd"/>
      <w:r w:rsidRPr="0068106A">
        <w:t>)</w:t>
      </w:r>
      <w:r w:rsidRPr="0068106A">
        <w:tab/>
        <w:t>the person or body has functions similar to the Registrar’s functions; and</w:t>
      </w:r>
    </w:p>
    <w:p w14:paraId="47064A82" w14:textId="77777777" w:rsidR="00F63BF9" w:rsidRPr="0068106A" w:rsidRDefault="00F63BF9" w:rsidP="00FC657A">
      <w:pPr>
        <w:pStyle w:val="paragraphsub"/>
      </w:pPr>
      <w:r w:rsidRPr="0068106A">
        <w:tab/>
        <w:t>(ii)</w:t>
      </w:r>
      <w:r w:rsidRPr="0068106A">
        <w:tab/>
        <w:t>the publication is under a law of that foreign country relating to designs;</w:t>
      </w:r>
    </w:p>
    <w:p w14:paraId="576525FB" w14:textId="77777777" w:rsidR="00F63BF9" w:rsidRPr="0068106A" w:rsidRDefault="001B6136" w:rsidP="00FC657A">
      <w:pPr>
        <w:pStyle w:val="paragraph"/>
      </w:pPr>
      <w:r w:rsidRPr="0068106A">
        <w:tab/>
        <w:t>(</w:t>
      </w:r>
      <w:r w:rsidR="00F63BF9" w:rsidRPr="0068106A">
        <w:t>c</w:t>
      </w:r>
      <w:r w:rsidRPr="0068106A">
        <w:t>)</w:t>
      </w:r>
      <w:r w:rsidRPr="0068106A">
        <w:tab/>
      </w:r>
      <w:r w:rsidR="00F63BF9" w:rsidRPr="0068106A">
        <w:t xml:space="preserve">a publication by </w:t>
      </w:r>
      <w:r w:rsidRPr="0068106A">
        <w:t xml:space="preserve">an agency or organisation that is established under, or in accordance with, an international agreement </w:t>
      </w:r>
      <w:r w:rsidR="00F63BF9" w:rsidRPr="0068106A">
        <w:t>if:</w:t>
      </w:r>
    </w:p>
    <w:p w14:paraId="5E6EF655" w14:textId="77777777" w:rsidR="001B6136" w:rsidRPr="0068106A" w:rsidRDefault="00F63BF9" w:rsidP="00FC657A">
      <w:pPr>
        <w:pStyle w:val="paragraphsub"/>
      </w:pPr>
      <w:r w:rsidRPr="0068106A">
        <w:tab/>
        <w:t>(</w:t>
      </w:r>
      <w:proofErr w:type="spellStart"/>
      <w:r w:rsidRPr="0068106A">
        <w:t>i</w:t>
      </w:r>
      <w:proofErr w:type="spellEnd"/>
      <w:r w:rsidRPr="0068106A">
        <w:t>)</w:t>
      </w:r>
      <w:r w:rsidRPr="0068106A">
        <w:tab/>
        <w:t>the agency or organisation</w:t>
      </w:r>
      <w:r w:rsidR="001B6136" w:rsidRPr="0068106A">
        <w:t xml:space="preserve"> has functions including publishing designs to the public</w:t>
      </w:r>
      <w:r w:rsidRPr="0068106A">
        <w:t>; and</w:t>
      </w:r>
    </w:p>
    <w:p w14:paraId="61ED0726" w14:textId="77777777" w:rsidR="00F63BF9" w:rsidRPr="0068106A" w:rsidRDefault="00F63BF9" w:rsidP="00FC657A">
      <w:pPr>
        <w:pStyle w:val="paragraphsub"/>
      </w:pPr>
      <w:r w:rsidRPr="0068106A">
        <w:lastRenderedPageBreak/>
        <w:tab/>
        <w:t>(ii)</w:t>
      </w:r>
      <w:r w:rsidRPr="0068106A">
        <w:tab/>
      </w:r>
      <w:r w:rsidR="007B74FC" w:rsidRPr="0068106A">
        <w:t xml:space="preserve">the publication is </w:t>
      </w:r>
      <w:r w:rsidR="001D438B" w:rsidRPr="0068106A">
        <w:t>in</w:t>
      </w:r>
      <w:r w:rsidR="007B74FC" w:rsidRPr="0068106A">
        <w:t xml:space="preserve"> accordance with </w:t>
      </w:r>
      <w:r w:rsidR="007464BD" w:rsidRPr="0068106A">
        <w:t>an</w:t>
      </w:r>
      <w:r w:rsidR="007B74FC" w:rsidRPr="0068106A">
        <w:t xml:space="preserve"> </w:t>
      </w:r>
      <w:r w:rsidR="007464BD" w:rsidRPr="0068106A">
        <w:t xml:space="preserve">international </w:t>
      </w:r>
      <w:r w:rsidR="007B74FC" w:rsidRPr="0068106A">
        <w:t xml:space="preserve">agreement </w:t>
      </w:r>
      <w:r w:rsidR="007464BD" w:rsidRPr="0068106A">
        <w:t xml:space="preserve">relating to designs </w:t>
      </w:r>
      <w:r w:rsidR="007B74FC" w:rsidRPr="0068106A">
        <w:t xml:space="preserve">or </w:t>
      </w:r>
      <w:r w:rsidR="001D438B" w:rsidRPr="0068106A">
        <w:t xml:space="preserve">with </w:t>
      </w:r>
      <w:r w:rsidR="007464BD" w:rsidRPr="0068106A">
        <w:t xml:space="preserve">a </w:t>
      </w:r>
      <w:r w:rsidR="007B74FC" w:rsidRPr="0068106A">
        <w:t>law</w:t>
      </w:r>
      <w:r w:rsidR="007464BD" w:rsidRPr="0068106A">
        <w:t xml:space="preserve"> relating to designs</w:t>
      </w:r>
      <w:r w:rsidR="007B74FC" w:rsidRPr="0068106A">
        <w:t>.</w:t>
      </w:r>
    </w:p>
    <w:p w14:paraId="5D3828B3" w14:textId="77777777" w:rsidR="001B6136" w:rsidRPr="0068106A" w:rsidRDefault="001B6136" w:rsidP="00FC657A">
      <w:pPr>
        <w:pStyle w:val="subsection"/>
      </w:pPr>
      <w:r w:rsidRPr="0068106A">
        <w:tab/>
        <w:t>(</w:t>
      </w:r>
      <w:r w:rsidR="0077659A" w:rsidRPr="0068106A">
        <w:t>1C</w:t>
      </w:r>
      <w:r w:rsidRPr="0068106A">
        <w:t>)</w:t>
      </w:r>
      <w:r w:rsidRPr="0068106A">
        <w:tab/>
        <w:t xml:space="preserve">For the purposes of </w:t>
      </w:r>
      <w:r w:rsidR="00B41E80" w:rsidRPr="0068106A">
        <w:t>paragraph (</w:t>
      </w:r>
      <w:r w:rsidRPr="0068106A">
        <w:t>1)(b), if:</w:t>
      </w:r>
    </w:p>
    <w:p w14:paraId="4E7E4A72" w14:textId="77777777" w:rsidR="00A13991" w:rsidRPr="0068106A" w:rsidRDefault="001B6136" w:rsidP="00FC657A">
      <w:pPr>
        <w:pStyle w:val="paragraph"/>
      </w:pPr>
      <w:r w:rsidRPr="0068106A">
        <w:tab/>
        <w:t>(a)</w:t>
      </w:r>
      <w:r w:rsidRPr="0068106A">
        <w:tab/>
        <w:t>the registered owner of the subject design establishes that</w:t>
      </w:r>
      <w:r w:rsidR="00A13991" w:rsidRPr="0068106A">
        <w:t>:</w:t>
      </w:r>
    </w:p>
    <w:p w14:paraId="5DFAD513" w14:textId="77777777" w:rsidR="00A13991" w:rsidRPr="0068106A" w:rsidRDefault="00A13991" w:rsidP="00FC657A">
      <w:pPr>
        <w:pStyle w:val="paragraphsub"/>
      </w:pPr>
      <w:r w:rsidRPr="0068106A">
        <w:tab/>
        <w:t>(</w:t>
      </w:r>
      <w:proofErr w:type="spellStart"/>
      <w:r w:rsidRPr="0068106A">
        <w:t>i</w:t>
      </w:r>
      <w:proofErr w:type="spellEnd"/>
      <w:r w:rsidRPr="0068106A">
        <w:t>)</w:t>
      </w:r>
      <w:r w:rsidRPr="0068106A">
        <w:tab/>
      </w:r>
      <w:r w:rsidR="009554E1" w:rsidRPr="0068106A">
        <w:t>a relevant entity</w:t>
      </w:r>
      <w:r w:rsidRPr="0068106A">
        <w:t>;</w:t>
      </w:r>
      <w:r w:rsidR="009554E1" w:rsidRPr="0068106A">
        <w:t xml:space="preserve"> or</w:t>
      </w:r>
    </w:p>
    <w:p w14:paraId="7ACD15B0" w14:textId="77777777" w:rsidR="009554E1" w:rsidRPr="0068106A" w:rsidRDefault="009554E1" w:rsidP="00FC657A">
      <w:pPr>
        <w:pStyle w:val="paragraphsub"/>
      </w:pPr>
      <w:r w:rsidRPr="0068106A">
        <w:tab/>
        <w:t>(ii)</w:t>
      </w:r>
      <w:r w:rsidRPr="0068106A">
        <w:tab/>
        <w:t>another entity in accordance with an authorisation from a relevant entity;</w:t>
      </w:r>
    </w:p>
    <w:p w14:paraId="28C5EE56" w14:textId="77777777" w:rsidR="001B6136" w:rsidRPr="0068106A" w:rsidRDefault="00A13991" w:rsidP="00FC657A">
      <w:pPr>
        <w:pStyle w:val="paragraph"/>
      </w:pPr>
      <w:r w:rsidRPr="0068106A">
        <w:tab/>
      </w:r>
      <w:r w:rsidRPr="0068106A">
        <w:tab/>
      </w:r>
      <w:r w:rsidR="001B6136" w:rsidRPr="0068106A">
        <w:t xml:space="preserve">published or </w:t>
      </w:r>
      <w:r w:rsidR="00DB2F76" w:rsidRPr="0068106A">
        <w:t xml:space="preserve">publicly </w:t>
      </w:r>
      <w:r w:rsidR="001B6136" w:rsidRPr="0068106A">
        <w:t xml:space="preserve">used a design (the </w:t>
      </w:r>
      <w:r w:rsidR="001B6136" w:rsidRPr="0068106A">
        <w:rPr>
          <w:b/>
          <w:i/>
        </w:rPr>
        <w:t xml:space="preserve">first design </w:t>
      </w:r>
      <w:r w:rsidR="001B6136" w:rsidRPr="0068106A">
        <w:t xml:space="preserve">and which may or may not be the subject design) before a particular publication or use of a design (the </w:t>
      </w:r>
      <w:r w:rsidR="001B6136" w:rsidRPr="0068106A">
        <w:rPr>
          <w:b/>
          <w:i/>
        </w:rPr>
        <w:t>other design</w:t>
      </w:r>
      <w:r w:rsidR="001B6136" w:rsidRPr="0068106A">
        <w:t xml:space="preserve">) by another person or body; </w:t>
      </w:r>
      <w:r w:rsidR="009554E1" w:rsidRPr="0068106A">
        <w:t>and</w:t>
      </w:r>
    </w:p>
    <w:p w14:paraId="4C551436" w14:textId="77777777" w:rsidR="001B6136" w:rsidRPr="0068106A" w:rsidRDefault="001B6136" w:rsidP="00FC657A">
      <w:pPr>
        <w:pStyle w:val="paragraph"/>
      </w:pPr>
      <w:r w:rsidRPr="0068106A">
        <w:tab/>
        <w:t>(b)</w:t>
      </w:r>
      <w:r w:rsidRPr="0068106A">
        <w:tab/>
        <w:t>the other design is identical to, or substantially similar in overall impression to, the first design;</w:t>
      </w:r>
    </w:p>
    <w:p w14:paraId="76F53394" w14:textId="77777777" w:rsidR="001B6136" w:rsidRPr="0068106A" w:rsidRDefault="001B6136" w:rsidP="00FC657A">
      <w:pPr>
        <w:pStyle w:val="subsection2"/>
      </w:pPr>
      <w:r w:rsidRPr="0068106A">
        <w:t>then it must be presumed that the other person or body derived or obtained the other design from</w:t>
      </w:r>
      <w:r w:rsidR="00B1730C" w:rsidRPr="0068106A">
        <w:t xml:space="preserve"> the </w:t>
      </w:r>
      <w:r w:rsidR="009554E1" w:rsidRPr="0068106A">
        <w:t xml:space="preserve">relevant </w:t>
      </w:r>
      <w:r w:rsidR="00B1730C" w:rsidRPr="0068106A">
        <w:t xml:space="preserve">entity, </w:t>
      </w:r>
      <w:r w:rsidRPr="0068106A">
        <w:t xml:space="preserve">unless </w:t>
      </w:r>
      <w:r w:rsidR="00B77679" w:rsidRPr="0068106A">
        <w:t>it is</w:t>
      </w:r>
      <w:r w:rsidRPr="0068106A">
        <w:t xml:space="preserve"> establishe</w:t>
      </w:r>
      <w:r w:rsidR="00B77679" w:rsidRPr="0068106A">
        <w:t>d</w:t>
      </w:r>
      <w:r w:rsidRPr="0068106A">
        <w:t xml:space="preserve"> that the other person or body created the other design without reference to, or knowledge of, the first design.</w:t>
      </w:r>
    </w:p>
    <w:p w14:paraId="37C8BE69" w14:textId="77777777" w:rsidR="0077659A" w:rsidRPr="0068106A" w:rsidRDefault="0077659A" w:rsidP="00FC657A">
      <w:pPr>
        <w:pStyle w:val="subsection"/>
      </w:pPr>
      <w:r w:rsidRPr="0068106A">
        <w:tab/>
        <w:t>(1D)</w:t>
      </w:r>
      <w:r w:rsidRPr="0068106A">
        <w:tab/>
        <w:t xml:space="preserve">For the purposes of this section, a </w:t>
      </w:r>
      <w:r w:rsidRPr="0068106A">
        <w:rPr>
          <w:b/>
          <w:i/>
        </w:rPr>
        <w:t>relevant entity</w:t>
      </w:r>
      <w:r w:rsidRPr="0068106A">
        <w:t xml:space="preserve"> is:</w:t>
      </w:r>
    </w:p>
    <w:p w14:paraId="2B3D8F8C" w14:textId="77777777" w:rsidR="0077659A" w:rsidRPr="0068106A" w:rsidRDefault="0077659A" w:rsidP="00FC657A">
      <w:pPr>
        <w:pStyle w:val="paragraph"/>
      </w:pPr>
      <w:r w:rsidRPr="0068106A">
        <w:tab/>
        <w:t>(a)</w:t>
      </w:r>
      <w:r w:rsidRPr="0068106A">
        <w:tab/>
        <w:t>the registered owner of the subject design; or</w:t>
      </w:r>
    </w:p>
    <w:p w14:paraId="73B8B9AF" w14:textId="77777777" w:rsidR="0077659A" w:rsidRPr="0068106A" w:rsidRDefault="0077659A" w:rsidP="00FC657A">
      <w:pPr>
        <w:pStyle w:val="paragraph"/>
      </w:pPr>
      <w:r w:rsidRPr="0068106A">
        <w:tab/>
        <w:t>(b)</w:t>
      </w:r>
      <w:r w:rsidRPr="0068106A">
        <w:tab/>
        <w:t>any predecessor in title of the registered owner; or</w:t>
      </w:r>
    </w:p>
    <w:p w14:paraId="10B867E3" w14:textId="77777777" w:rsidR="002A235C" w:rsidRPr="0068106A" w:rsidRDefault="002A235C" w:rsidP="00FC657A">
      <w:pPr>
        <w:pStyle w:val="paragraph"/>
      </w:pPr>
      <w:r w:rsidRPr="0068106A">
        <w:tab/>
        <w:t>(c)</w:t>
      </w:r>
      <w:r w:rsidRPr="0068106A">
        <w:tab/>
        <w:t xml:space="preserve">the person who created the </w:t>
      </w:r>
      <w:r w:rsidR="0035406F" w:rsidRPr="0068106A">
        <w:t xml:space="preserve">subject </w:t>
      </w:r>
      <w:r w:rsidRPr="0068106A">
        <w:t>design</w:t>
      </w:r>
      <w:r w:rsidR="0035406F" w:rsidRPr="0068106A">
        <w:t xml:space="preserve"> if that person is not covered by </w:t>
      </w:r>
      <w:r w:rsidR="00B41E80" w:rsidRPr="0068106A">
        <w:t>paragraph (</w:t>
      </w:r>
      <w:r w:rsidR="0035406F" w:rsidRPr="0068106A">
        <w:t>a) or (b).</w:t>
      </w:r>
    </w:p>
    <w:p w14:paraId="0D7625F1" w14:textId="77777777" w:rsidR="001B6136" w:rsidRPr="0068106A" w:rsidRDefault="001B6136" w:rsidP="00FC657A">
      <w:pPr>
        <w:pStyle w:val="subsection"/>
      </w:pPr>
      <w:r w:rsidRPr="0068106A">
        <w:tab/>
        <w:t>(</w:t>
      </w:r>
      <w:r w:rsidR="0077659A" w:rsidRPr="0068106A">
        <w:t>1E</w:t>
      </w:r>
      <w:r w:rsidRPr="0068106A">
        <w:t>)</w:t>
      </w:r>
      <w:r w:rsidRPr="0068106A">
        <w:tab/>
        <w:t>If a u</w:t>
      </w:r>
      <w:bookmarkStart w:id="10" w:name="BK_S3P4L24C13"/>
      <w:bookmarkEnd w:id="10"/>
      <w:r w:rsidRPr="0068106A">
        <w:t xml:space="preserve">se of a design is to be disregarded because of </w:t>
      </w:r>
      <w:r w:rsidR="00B41E80" w:rsidRPr="0068106A">
        <w:t>subsection (</w:t>
      </w:r>
      <w:r w:rsidRPr="0068106A">
        <w:t xml:space="preserve">1), then that use must also be disregarded for the purposes of </w:t>
      </w:r>
      <w:r w:rsidR="003D5CA5" w:rsidRPr="0068106A">
        <w:t>section 1</w:t>
      </w:r>
      <w:r w:rsidRPr="0068106A">
        <w:t>8.</w:t>
      </w:r>
    </w:p>
    <w:p w14:paraId="089A440E" w14:textId="77777777" w:rsidR="001B6136" w:rsidRPr="0068106A" w:rsidRDefault="000834A0" w:rsidP="00FC657A">
      <w:pPr>
        <w:pStyle w:val="ItemHead"/>
      </w:pPr>
      <w:r w:rsidRPr="0068106A">
        <w:t>2</w:t>
      </w:r>
      <w:r w:rsidR="001B6136" w:rsidRPr="0068106A">
        <w:t xml:space="preserve">  At the end of </w:t>
      </w:r>
      <w:r w:rsidR="009532DE" w:rsidRPr="0068106A">
        <w:t>sub</w:t>
      </w:r>
      <w:r w:rsidR="003D5CA5" w:rsidRPr="0068106A">
        <w:t>section 1</w:t>
      </w:r>
      <w:r w:rsidR="001B6136" w:rsidRPr="0068106A">
        <w:t>8(2)</w:t>
      </w:r>
    </w:p>
    <w:p w14:paraId="213174BA" w14:textId="77777777" w:rsidR="001B6136" w:rsidRPr="0068106A" w:rsidRDefault="001B6136" w:rsidP="00FC657A">
      <w:pPr>
        <w:pStyle w:val="Item"/>
      </w:pPr>
      <w:r w:rsidRPr="0068106A">
        <w:t>Add:</w:t>
      </w:r>
    </w:p>
    <w:p w14:paraId="0157BA6C" w14:textId="77777777" w:rsidR="001B6136" w:rsidRPr="0068106A" w:rsidRDefault="001B6136" w:rsidP="00FC657A">
      <w:pPr>
        <w:pStyle w:val="notetext"/>
      </w:pPr>
      <w:r w:rsidRPr="0068106A">
        <w:t>Note:</w:t>
      </w:r>
      <w:r w:rsidRPr="0068106A">
        <w:tab/>
        <w:t xml:space="preserve">Certain uses of the design are disregarded: see </w:t>
      </w:r>
      <w:r w:rsidR="009532DE" w:rsidRPr="0068106A">
        <w:t>sub</w:t>
      </w:r>
      <w:r w:rsidR="003D5CA5" w:rsidRPr="0068106A">
        <w:t>section 1</w:t>
      </w:r>
      <w:r w:rsidR="00D945F9" w:rsidRPr="0068106A">
        <w:t>7(1E</w:t>
      </w:r>
      <w:r w:rsidRPr="0068106A">
        <w:t>).</w:t>
      </w:r>
    </w:p>
    <w:p w14:paraId="1D977337" w14:textId="77777777" w:rsidR="001B6136" w:rsidRPr="0068106A" w:rsidRDefault="000834A0" w:rsidP="00FC657A">
      <w:pPr>
        <w:pStyle w:val="Transitional"/>
      </w:pPr>
      <w:r w:rsidRPr="0068106A">
        <w:lastRenderedPageBreak/>
        <w:t>3</w:t>
      </w:r>
      <w:r w:rsidR="001B6136" w:rsidRPr="0068106A">
        <w:t xml:space="preserve">  </w:t>
      </w:r>
      <w:r w:rsidR="00B57067" w:rsidRPr="0068106A">
        <w:t>Saving provision</w:t>
      </w:r>
    </w:p>
    <w:p w14:paraId="562BBE60" w14:textId="77777777" w:rsidR="001B6136" w:rsidRPr="0068106A" w:rsidRDefault="00B41E80" w:rsidP="00FC657A">
      <w:pPr>
        <w:pStyle w:val="Item"/>
      </w:pPr>
      <w:r w:rsidRPr="0068106A">
        <w:t>Subsection 1</w:t>
      </w:r>
      <w:r w:rsidR="001B6136" w:rsidRPr="0068106A">
        <w:t xml:space="preserve">7(1) of the </w:t>
      </w:r>
      <w:r w:rsidR="001B6136" w:rsidRPr="0068106A">
        <w:rPr>
          <w:i/>
        </w:rPr>
        <w:t xml:space="preserve">Designs Act 2003 </w:t>
      </w:r>
      <w:r w:rsidR="00B57067" w:rsidRPr="0068106A">
        <w:t xml:space="preserve">and </w:t>
      </w:r>
      <w:r w:rsidR="001B6136" w:rsidRPr="0068106A">
        <w:t xml:space="preserve">regulations made for the purposes of </w:t>
      </w:r>
      <w:r w:rsidR="009532DE" w:rsidRPr="0068106A">
        <w:t>paragraph 1</w:t>
      </w:r>
      <w:r w:rsidR="001B6136" w:rsidRPr="0068106A">
        <w:t xml:space="preserve">7(1)(a) or </w:t>
      </w:r>
      <w:r w:rsidR="009532DE" w:rsidRPr="0068106A">
        <w:t>sub</w:t>
      </w:r>
      <w:r w:rsidR="003D5CA5" w:rsidRPr="0068106A">
        <w:t>section 1</w:t>
      </w:r>
      <w:r w:rsidR="001B6136" w:rsidRPr="0068106A">
        <w:t>7(1) of that Act, as in force immediately before the commencement of this item, continue to apply on and after that commencement in relation to a publication or use that occurred before that commencement.</w:t>
      </w:r>
    </w:p>
    <w:p w14:paraId="67335375" w14:textId="77777777" w:rsidR="00EA2117" w:rsidRPr="0068106A" w:rsidRDefault="009532DE" w:rsidP="00FC657A">
      <w:pPr>
        <w:pStyle w:val="ActHead6"/>
        <w:pageBreakBefore/>
      </w:pPr>
      <w:bookmarkStart w:id="11" w:name="_Toc82693808"/>
      <w:r w:rsidRPr="0068106A">
        <w:rPr>
          <w:rStyle w:val="CharAmSchNo"/>
        </w:rPr>
        <w:lastRenderedPageBreak/>
        <w:t>Schedule 2</w:t>
      </w:r>
      <w:r w:rsidR="00EA2117" w:rsidRPr="0068106A">
        <w:t>—</w:t>
      </w:r>
      <w:r w:rsidR="0094557A" w:rsidRPr="0068106A">
        <w:rPr>
          <w:rStyle w:val="CharAmSchText"/>
        </w:rPr>
        <w:t>Infringement exemption for prior use</w:t>
      </w:r>
      <w:bookmarkEnd w:id="11"/>
    </w:p>
    <w:p w14:paraId="3715AB49" w14:textId="77777777" w:rsidR="00EA2117" w:rsidRPr="0068106A" w:rsidRDefault="00EA2117" w:rsidP="00FC657A">
      <w:pPr>
        <w:pStyle w:val="Header"/>
      </w:pPr>
      <w:r w:rsidRPr="0068106A">
        <w:rPr>
          <w:rStyle w:val="CharAmPartNo"/>
        </w:rPr>
        <w:t xml:space="preserve"> </w:t>
      </w:r>
      <w:r w:rsidRPr="0068106A">
        <w:rPr>
          <w:rStyle w:val="CharAmPartText"/>
        </w:rPr>
        <w:t xml:space="preserve"> </w:t>
      </w:r>
    </w:p>
    <w:p w14:paraId="5558EC0E" w14:textId="77777777" w:rsidR="00EA2117" w:rsidRPr="0068106A" w:rsidRDefault="00EA2117" w:rsidP="00FC657A">
      <w:pPr>
        <w:pStyle w:val="ActHead9"/>
        <w:rPr>
          <w:i w:val="0"/>
        </w:rPr>
      </w:pPr>
      <w:bookmarkStart w:id="12" w:name="_Toc82693809"/>
      <w:r w:rsidRPr="0068106A">
        <w:t>Designs Act 2003</w:t>
      </w:r>
      <w:bookmarkEnd w:id="12"/>
    </w:p>
    <w:p w14:paraId="4F64BB70" w14:textId="77777777" w:rsidR="00972FDD" w:rsidRPr="0068106A" w:rsidRDefault="00972FDD" w:rsidP="00FC657A">
      <w:pPr>
        <w:pStyle w:val="ItemHead"/>
      </w:pPr>
      <w:r w:rsidRPr="0068106A">
        <w:t xml:space="preserve">1  At the end of </w:t>
      </w:r>
      <w:r w:rsidR="00B41E80" w:rsidRPr="0068106A">
        <w:t>subsection 7</w:t>
      </w:r>
      <w:r w:rsidRPr="0068106A">
        <w:t>1(1)</w:t>
      </w:r>
    </w:p>
    <w:p w14:paraId="6677962C" w14:textId="77777777" w:rsidR="00972FDD" w:rsidRPr="0068106A" w:rsidRDefault="00972FDD" w:rsidP="00FC657A">
      <w:pPr>
        <w:pStyle w:val="Item"/>
      </w:pPr>
      <w:r w:rsidRPr="0068106A">
        <w:t>Add:</w:t>
      </w:r>
    </w:p>
    <w:p w14:paraId="14C8F1B3" w14:textId="77777777" w:rsidR="00972FDD" w:rsidRPr="0068106A" w:rsidRDefault="00972FDD" w:rsidP="00FC657A">
      <w:pPr>
        <w:pStyle w:val="notetext"/>
      </w:pPr>
      <w:r w:rsidRPr="0068106A">
        <w:t>Note:</w:t>
      </w:r>
      <w:r w:rsidRPr="0068106A">
        <w:tab/>
      </w:r>
      <w:r w:rsidR="00680456" w:rsidRPr="0068106A">
        <w:t xml:space="preserve">See </w:t>
      </w:r>
      <w:r w:rsidR="00B41E80" w:rsidRPr="0068106A">
        <w:t>section 4</w:t>
      </w:r>
      <w:r w:rsidR="00680456" w:rsidRPr="0068106A">
        <w:t xml:space="preserve"> f</w:t>
      </w:r>
      <w:r w:rsidRPr="0068106A">
        <w:t xml:space="preserve">or </w:t>
      </w:r>
      <w:r w:rsidR="00ED5E42" w:rsidRPr="0068106A">
        <w:t xml:space="preserve">the </w:t>
      </w:r>
      <w:r w:rsidRPr="0068106A">
        <w:t>application of th</w:t>
      </w:r>
      <w:r w:rsidR="00B469DC" w:rsidRPr="0068106A">
        <w:t>is</w:t>
      </w:r>
      <w:r w:rsidRPr="0068106A">
        <w:t xml:space="preserve"> Act.</w:t>
      </w:r>
    </w:p>
    <w:p w14:paraId="7BED2016" w14:textId="77777777" w:rsidR="00EA2117" w:rsidRPr="0068106A" w:rsidRDefault="00972FDD" w:rsidP="00FC657A">
      <w:pPr>
        <w:pStyle w:val="ItemHead"/>
      </w:pPr>
      <w:r w:rsidRPr="0068106A">
        <w:t>2</w:t>
      </w:r>
      <w:r w:rsidR="00EA2117" w:rsidRPr="0068106A">
        <w:t xml:space="preserve">  After </w:t>
      </w:r>
      <w:r w:rsidR="003D5CA5" w:rsidRPr="0068106A">
        <w:t>section 7</w:t>
      </w:r>
      <w:r w:rsidR="00EA2117" w:rsidRPr="0068106A">
        <w:t>1</w:t>
      </w:r>
    </w:p>
    <w:p w14:paraId="52F4F7CF" w14:textId="77777777" w:rsidR="00EA2117" w:rsidRPr="0068106A" w:rsidRDefault="00EA2117" w:rsidP="00FC657A">
      <w:pPr>
        <w:pStyle w:val="Item"/>
      </w:pPr>
      <w:r w:rsidRPr="0068106A">
        <w:t>Insert:</w:t>
      </w:r>
    </w:p>
    <w:p w14:paraId="1AD397F1" w14:textId="77777777" w:rsidR="00EA2117" w:rsidRPr="0068106A" w:rsidRDefault="00EA2117" w:rsidP="00FC657A">
      <w:pPr>
        <w:pStyle w:val="ActHead5"/>
      </w:pPr>
      <w:bookmarkStart w:id="13" w:name="_Toc82693810"/>
      <w:r w:rsidRPr="0068106A">
        <w:rPr>
          <w:rStyle w:val="CharSectno"/>
        </w:rPr>
        <w:t>71A</w:t>
      </w:r>
      <w:r w:rsidRPr="0068106A">
        <w:t xml:space="preserve">  Infringement exemption—prior use</w:t>
      </w:r>
      <w:bookmarkEnd w:id="13"/>
    </w:p>
    <w:p w14:paraId="4278C6ED" w14:textId="77777777" w:rsidR="008E1D8F" w:rsidRPr="0068106A" w:rsidRDefault="008E1D8F" w:rsidP="00FC657A">
      <w:pPr>
        <w:pStyle w:val="subsection"/>
      </w:pPr>
      <w:r w:rsidRPr="0068106A">
        <w:tab/>
        <w:t>(1)</w:t>
      </w:r>
      <w:r w:rsidRPr="0068106A">
        <w:tab/>
      </w:r>
      <w:r w:rsidR="0062112F" w:rsidRPr="0068106A">
        <w:t>I</w:t>
      </w:r>
      <w:r w:rsidRPr="0068106A">
        <w:t>n relation to a registered design where the priority date of the design is on or after the commencement of this section, a person may, without infringing the registered design</w:t>
      </w:r>
      <w:r w:rsidR="00811A9F" w:rsidRPr="0068106A">
        <w:t>,</w:t>
      </w:r>
      <w:r w:rsidRPr="0068106A">
        <w:t xml:space="preserve"> do an act:</w:t>
      </w:r>
    </w:p>
    <w:p w14:paraId="2E744BCA" w14:textId="77777777" w:rsidR="008E1D8F" w:rsidRPr="0068106A" w:rsidRDefault="008E1D8F" w:rsidP="00FC657A">
      <w:pPr>
        <w:pStyle w:val="paragraph"/>
      </w:pPr>
      <w:r w:rsidRPr="0068106A">
        <w:tab/>
        <w:t>(a)</w:t>
      </w:r>
      <w:r w:rsidRPr="0068106A">
        <w:tab/>
        <w:t>that is referred to in paragraph 71(1)(a), (b), (c), (d) or (e); and</w:t>
      </w:r>
    </w:p>
    <w:p w14:paraId="3E8C481E" w14:textId="77777777" w:rsidR="008E1D8F" w:rsidRPr="0068106A" w:rsidRDefault="008E1D8F" w:rsidP="00FC657A">
      <w:pPr>
        <w:pStyle w:val="paragraph"/>
      </w:pPr>
      <w:r w:rsidRPr="0068106A">
        <w:tab/>
        <w:t>(b)</w:t>
      </w:r>
      <w:r w:rsidRPr="0068106A">
        <w:tab/>
        <w:t>that would infringe th</w:t>
      </w:r>
      <w:r w:rsidR="00BB1356" w:rsidRPr="0068106A">
        <w:t>at</w:t>
      </w:r>
      <w:r w:rsidRPr="0068106A">
        <w:t xml:space="preserve"> registered design apart from this subsection;</w:t>
      </w:r>
    </w:p>
    <w:p w14:paraId="26B78888" w14:textId="77777777" w:rsidR="008E1D8F" w:rsidRPr="0068106A" w:rsidRDefault="008E1D8F" w:rsidP="00FC657A">
      <w:pPr>
        <w:pStyle w:val="subsection2"/>
      </w:pPr>
      <w:r w:rsidRPr="0068106A">
        <w:t>if before that priority date:</w:t>
      </w:r>
    </w:p>
    <w:p w14:paraId="69FD96E1" w14:textId="77777777" w:rsidR="00EA2117" w:rsidRPr="0068106A" w:rsidRDefault="00EA2117" w:rsidP="00FC657A">
      <w:pPr>
        <w:pStyle w:val="paragraph"/>
      </w:pPr>
      <w:r w:rsidRPr="0068106A">
        <w:tab/>
        <w:t>(</w:t>
      </w:r>
      <w:r w:rsidR="008E1D8F" w:rsidRPr="0068106A">
        <w:t>c</w:t>
      </w:r>
      <w:r w:rsidRPr="0068106A">
        <w:t>)</w:t>
      </w:r>
      <w:r w:rsidRPr="0068106A">
        <w:tab/>
        <w:t>the person had:</w:t>
      </w:r>
    </w:p>
    <w:p w14:paraId="40922EE6" w14:textId="77777777" w:rsidR="00EA2117" w:rsidRPr="0068106A" w:rsidRDefault="00EA2117" w:rsidP="00FC657A">
      <w:pPr>
        <w:pStyle w:val="paragraphsub"/>
      </w:pPr>
      <w:r w:rsidRPr="0068106A">
        <w:tab/>
        <w:t>(</w:t>
      </w:r>
      <w:proofErr w:type="spellStart"/>
      <w:r w:rsidRPr="0068106A">
        <w:t>i</w:t>
      </w:r>
      <w:proofErr w:type="spellEnd"/>
      <w:r w:rsidRPr="0068106A">
        <w:t>)</w:t>
      </w:r>
      <w:r w:rsidRPr="0068106A">
        <w:tab/>
        <w:t xml:space="preserve">made a product, in relation to which the design became registered, which embodied a design (the </w:t>
      </w:r>
      <w:r w:rsidR="008E16C0" w:rsidRPr="0068106A">
        <w:rPr>
          <w:b/>
          <w:i/>
        </w:rPr>
        <w:t>comparable</w:t>
      </w:r>
      <w:r w:rsidRPr="0068106A">
        <w:rPr>
          <w:b/>
          <w:i/>
        </w:rPr>
        <w:t xml:space="preserve"> design</w:t>
      </w:r>
      <w:r w:rsidRPr="0068106A">
        <w:t>) that was identical to, or substantially similar in overall impression to, the design that became registered; or</w:t>
      </w:r>
    </w:p>
    <w:p w14:paraId="431DFC61" w14:textId="77777777" w:rsidR="00EA2117" w:rsidRPr="0068106A" w:rsidRDefault="00EA2117" w:rsidP="00FC657A">
      <w:pPr>
        <w:pStyle w:val="paragraphsub"/>
      </w:pPr>
      <w:r w:rsidRPr="0068106A">
        <w:tab/>
        <w:t>(ii)</w:t>
      </w:r>
      <w:r w:rsidRPr="0068106A">
        <w:tab/>
        <w:t>imported such a product into Australia for sale, or for use for the purposes of any trade or business; or</w:t>
      </w:r>
    </w:p>
    <w:p w14:paraId="7067F25F" w14:textId="77777777" w:rsidR="00EA2117" w:rsidRPr="0068106A" w:rsidRDefault="00EA2117" w:rsidP="00FC657A">
      <w:pPr>
        <w:pStyle w:val="paragraphsub"/>
      </w:pPr>
      <w:r w:rsidRPr="0068106A">
        <w:tab/>
        <w:t>(iii)</w:t>
      </w:r>
      <w:r w:rsidRPr="0068106A">
        <w:tab/>
        <w:t xml:space="preserve">sold, hired or otherwise </w:t>
      </w:r>
      <w:r w:rsidR="00F53B51" w:rsidRPr="0068106A">
        <w:t>disposed of</w:t>
      </w:r>
      <w:r w:rsidRPr="0068106A">
        <w:t xml:space="preserve"> such a product; or</w:t>
      </w:r>
    </w:p>
    <w:p w14:paraId="5ECA1E3F" w14:textId="77777777" w:rsidR="00EA2117" w:rsidRPr="0068106A" w:rsidRDefault="00EA2117" w:rsidP="00FC657A">
      <w:pPr>
        <w:pStyle w:val="paragraphsub"/>
      </w:pPr>
      <w:r w:rsidRPr="0068106A">
        <w:tab/>
        <w:t>(iv)</w:t>
      </w:r>
      <w:r w:rsidRPr="0068106A">
        <w:tab/>
        <w:t>used such a product in any way for the purposes of any trade or business; or</w:t>
      </w:r>
    </w:p>
    <w:p w14:paraId="0AF73AEB" w14:textId="77777777" w:rsidR="00EA2117" w:rsidRPr="0068106A" w:rsidRDefault="00EA2117" w:rsidP="00FC657A">
      <w:pPr>
        <w:pStyle w:val="paragraphsub"/>
      </w:pPr>
      <w:r w:rsidRPr="0068106A">
        <w:tab/>
        <w:t>(v)</w:t>
      </w:r>
      <w:r w:rsidRPr="0068106A">
        <w:tab/>
        <w:t>kept such a product for the purpose of doing any of the things mentioned in sub</w:t>
      </w:r>
      <w:r w:rsidR="00B41E80" w:rsidRPr="0068106A">
        <w:t>paragraph (</w:t>
      </w:r>
      <w:r w:rsidRPr="0068106A">
        <w:t>iii) or (iv); or</w:t>
      </w:r>
    </w:p>
    <w:p w14:paraId="499C0FA7" w14:textId="77777777" w:rsidR="00EA2117" w:rsidRPr="0068106A" w:rsidRDefault="00EA2117" w:rsidP="00FC657A">
      <w:pPr>
        <w:pStyle w:val="paragraph"/>
      </w:pPr>
      <w:r w:rsidRPr="0068106A">
        <w:lastRenderedPageBreak/>
        <w:tab/>
        <w:t>(</w:t>
      </w:r>
      <w:r w:rsidR="008E1D8F" w:rsidRPr="0068106A">
        <w:t>d</w:t>
      </w:r>
      <w:r w:rsidRPr="0068106A">
        <w:t>)</w:t>
      </w:r>
      <w:r w:rsidRPr="0068106A">
        <w:tab/>
        <w:t xml:space="preserve">the person had taken definite steps (contractually or otherwise and whether or not in Australia) to do an act covered by </w:t>
      </w:r>
      <w:r w:rsidR="00B41E80" w:rsidRPr="0068106A">
        <w:t>paragraph (</w:t>
      </w:r>
      <w:r w:rsidR="008E1D8F" w:rsidRPr="0068106A">
        <w:t>c</w:t>
      </w:r>
      <w:r w:rsidRPr="0068106A">
        <w:t>).</w:t>
      </w:r>
    </w:p>
    <w:p w14:paraId="0311620C" w14:textId="77777777" w:rsidR="00972FDD" w:rsidRPr="0068106A" w:rsidRDefault="00972FDD" w:rsidP="00FC657A">
      <w:pPr>
        <w:pStyle w:val="notetext"/>
      </w:pPr>
      <w:r w:rsidRPr="0068106A">
        <w:t>Note:</w:t>
      </w:r>
      <w:r w:rsidRPr="0068106A">
        <w:tab/>
        <w:t xml:space="preserve">For </w:t>
      </w:r>
      <w:r w:rsidR="00B41E80" w:rsidRPr="0068106A">
        <w:t>paragraph (</w:t>
      </w:r>
      <w:r w:rsidR="00680456" w:rsidRPr="0068106A">
        <w:t xml:space="preserve">c)—see </w:t>
      </w:r>
      <w:r w:rsidR="00B41E80" w:rsidRPr="0068106A">
        <w:t>section 4</w:t>
      </w:r>
      <w:r w:rsidR="00680456" w:rsidRPr="0068106A">
        <w:t xml:space="preserve"> for </w:t>
      </w:r>
      <w:r w:rsidR="00ED5E42" w:rsidRPr="0068106A">
        <w:t xml:space="preserve">the </w:t>
      </w:r>
      <w:r w:rsidRPr="0068106A">
        <w:t>application of th</w:t>
      </w:r>
      <w:r w:rsidR="00B469DC" w:rsidRPr="0068106A">
        <w:t>is</w:t>
      </w:r>
      <w:r w:rsidRPr="0068106A">
        <w:t xml:space="preserve"> Act.</w:t>
      </w:r>
    </w:p>
    <w:p w14:paraId="4CEB1ACF" w14:textId="77777777" w:rsidR="00EA2117" w:rsidRPr="0068106A" w:rsidRDefault="00EA2117" w:rsidP="00FC657A">
      <w:pPr>
        <w:pStyle w:val="subsection"/>
      </w:pPr>
      <w:r w:rsidRPr="0068106A">
        <w:tab/>
        <w:t>(2)</w:t>
      </w:r>
      <w:r w:rsidRPr="0068106A">
        <w:tab/>
      </w:r>
      <w:r w:rsidR="00B41E80" w:rsidRPr="0068106A">
        <w:t>Subsection (</w:t>
      </w:r>
      <w:r w:rsidRPr="0068106A">
        <w:t xml:space="preserve">1) does not apply unless immediately before the priority date of the </w:t>
      </w:r>
      <w:r w:rsidR="00FA4739" w:rsidRPr="0068106A">
        <w:t xml:space="preserve">registered </w:t>
      </w:r>
      <w:r w:rsidRPr="0068106A">
        <w:t>design:</w:t>
      </w:r>
    </w:p>
    <w:p w14:paraId="727056BB" w14:textId="77777777" w:rsidR="00EA2117" w:rsidRPr="0068106A" w:rsidRDefault="00EA2117" w:rsidP="00FC657A">
      <w:pPr>
        <w:pStyle w:val="paragraph"/>
      </w:pPr>
      <w:r w:rsidRPr="0068106A">
        <w:tab/>
        <w:t>(a)</w:t>
      </w:r>
      <w:r w:rsidRPr="0068106A">
        <w:tab/>
        <w:t>either:</w:t>
      </w:r>
    </w:p>
    <w:p w14:paraId="5ABC4B7A" w14:textId="77777777" w:rsidR="00EA2117" w:rsidRPr="0068106A" w:rsidRDefault="00EA2117" w:rsidP="00FC657A">
      <w:pPr>
        <w:pStyle w:val="paragraphsub"/>
      </w:pPr>
      <w:r w:rsidRPr="0068106A">
        <w:tab/>
        <w:t>(</w:t>
      </w:r>
      <w:proofErr w:type="spellStart"/>
      <w:r w:rsidRPr="0068106A">
        <w:t>i</w:t>
      </w:r>
      <w:proofErr w:type="spellEnd"/>
      <w:r w:rsidRPr="0068106A">
        <w:t>)</w:t>
      </w:r>
      <w:r w:rsidRPr="0068106A">
        <w:tab/>
        <w:t xml:space="preserve">the person was doing an act covered by </w:t>
      </w:r>
      <w:r w:rsidR="00B41E80" w:rsidRPr="0068106A">
        <w:t>paragraph (</w:t>
      </w:r>
      <w:r w:rsidR="008E1D8F" w:rsidRPr="0068106A">
        <w:t>1)(c</w:t>
      </w:r>
      <w:r w:rsidRPr="0068106A">
        <w:t>); or</w:t>
      </w:r>
    </w:p>
    <w:p w14:paraId="04A877CB" w14:textId="77777777" w:rsidR="008876BB" w:rsidRPr="0068106A" w:rsidRDefault="008876BB" w:rsidP="00FC657A">
      <w:pPr>
        <w:pStyle w:val="paragraphsub"/>
      </w:pPr>
      <w:r w:rsidRPr="0068106A">
        <w:tab/>
        <w:t>(ii)</w:t>
      </w:r>
      <w:r w:rsidRPr="0068106A">
        <w:tab/>
        <w:t>the person was not doing such an act only because the person had temporarily stopped the doing of such an act; or</w:t>
      </w:r>
    </w:p>
    <w:p w14:paraId="4E084C82" w14:textId="77777777" w:rsidR="00EA2117" w:rsidRPr="0068106A" w:rsidRDefault="00EA2117" w:rsidP="00FC657A">
      <w:pPr>
        <w:pStyle w:val="paragraph"/>
      </w:pPr>
      <w:r w:rsidRPr="0068106A">
        <w:tab/>
        <w:t>(b)</w:t>
      </w:r>
      <w:r w:rsidRPr="0068106A">
        <w:tab/>
        <w:t>either:</w:t>
      </w:r>
    </w:p>
    <w:p w14:paraId="2F6C060C" w14:textId="77777777" w:rsidR="00EA2117" w:rsidRPr="0068106A" w:rsidRDefault="00EA2117" w:rsidP="00FC657A">
      <w:pPr>
        <w:pStyle w:val="paragraphsub"/>
      </w:pPr>
      <w:r w:rsidRPr="0068106A">
        <w:tab/>
        <w:t>(</w:t>
      </w:r>
      <w:proofErr w:type="spellStart"/>
      <w:r w:rsidRPr="0068106A">
        <w:t>i</w:t>
      </w:r>
      <w:proofErr w:type="spellEnd"/>
      <w:r w:rsidRPr="0068106A">
        <w:t>)</w:t>
      </w:r>
      <w:r w:rsidRPr="0068106A">
        <w:tab/>
        <w:t xml:space="preserve">the person was taking the steps covered by </w:t>
      </w:r>
      <w:r w:rsidR="00B41E80" w:rsidRPr="0068106A">
        <w:t>paragraph (</w:t>
      </w:r>
      <w:r w:rsidRPr="0068106A">
        <w:t>1)(</w:t>
      </w:r>
      <w:r w:rsidR="008E1D8F" w:rsidRPr="0068106A">
        <w:t>d</w:t>
      </w:r>
      <w:r w:rsidRPr="0068106A">
        <w:t>); or</w:t>
      </w:r>
    </w:p>
    <w:p w14:paraId="5E30C6A3" w14:textId="77777777" w:rsidR="00EA2117" w:rsidRPr="0068106A" w:rsidRDefault="00EA2117" w:rsidP="00FC657A">
      <w:pPr>
        <w:pStyle w:val="paragraphsub"/>
      </w:pPr>
      <w:r w:rsidRPr="0068106A">
        <w:tab/>
        <w:t>(ii)</w:t>
      </w:r>
      <w:r w:rsidRPr="0068106A">
        <w:tab/>
        <w:t xml:space="preserve">the person was not taking such steps only because </w:t>
      </w:r>
      <w:r w:rsidR="005F2B70" w:rsidRPr="0068106A">
        <w:t>the person had temporarily stopped</w:t>
      </w:r>
      <w:r w:rsidRPr="0068106A">
        <w:t xml:space="preserve"> the taking of such steps.</w:t>
      </w:r>
    </w:p>
    <w:p w14:paraId="1041319C" w14:textId="77777777" w:rsidR="00EA2117" w:rsidRPr="0068106A" w:rsidRDefault="00EA2117" w:rsidP="00FC657A">
      <w:pPr>
        <w:pStyle w:val="SubsectionHead"/>
      </w:pPr>
      <w:r w:rsidRPr="0068106A">
        <w:t xml:space="preserve">Limit if </w:t>
      </w:r>
      <w:r w:rsidR="008E16C0" w:rsidRPr="0068106A">
        <w:t>comparable</w:t>
      </w:r>
      <w:r w:rsidRPr="0068106A">
        <w:t xml:space="preserve"> design derived from registered owner etc.</w:t>
      </w:r>
    </w:p>
    <w:p w14:paraId="3018F1B5" w14:textId="77777777" w:rsidR="009C227C" w:rsidRPr="0068106A" w:rsidRDefault="00EA2117" w:rsidP="00FC657A">
      <w:pPr>
        <w:pStyle w:val="subsection"/>
      </w:pPr>
      <w:r w:rsidRPr="0068106A">
        <w:tab/>
        <w:t>(3)</w:t>
      </w:r>
      <w:r w:rsidRPr="0068106A">
        <w:tab/>
      </w:r>
      <w:r w:rsidR="00B41E80" w:rsidRPr="0068106A">
        <w:t>Subsection (</w:t>
      </w:r>
      <w:r w:rsidRPr="0068106A">
        <w:t xml:space="preserve">1) does not apply if the person derived the </w:t>
      </w:r>
      <w:r w:rsidR="008E16C0" w:rsidRPr="0068106A">
        <w:t>comparable</w:t>
      </w:r>
      <w:r w:rsidRPr="0068106A">
        <w:t xml:space="preserve"> design </w:t>
      </w:r>
      <w:r w:rsidR="009C227C" w:rsidRPr="0068106A">
        <w:t>from one of the following entities:</w:t>
      </w:r>
    </w:p>
    <w:p w14:paraId="47FD83E5" w14:textId="77777777" w:rsidR="009C227C" w:rsidRPr="0068106A" w:rsidRDefault="009C227C" w:rsidP="00FC657A">
      <w:pPr>
        <w:pStyle w:val="paragraph"/>
      </w:pPr>
      <w:r w:rsidRPr="0068106A">
        <w:tab/>
        <w:t>(a)</w:t>
      </w:r>
      <w:r w:rsidRPr="0068106A">
        <w:tab/>
        <w:t xml:space="preserve">the </w:t>
      </w:r>
      <w:r w:rsidR="005C35CB" w:rsidRPr="0068106A">
        <w:t xml:space="preserve">person who became the </w:t>
      </w:r>
      <w:r w:rsidRPr="0068106A">
        <w:t>registered owner</w:t>
      </w:r>
      <w:r w:rsidR="0035406F" w:rsidRPr="0068106A">
        <w:t xml:space="preserve"> of the registered design referred to in </w:t>
      </w:r>
      <w:r w:rsidR="00B41E80" w:rsidRPr="0068106A">
        <w:t>subsection (</w:t>
      </w:r>
      <w:r w:rsidR="0035406F" w:rsidRPr="0068106A">
        <w:t>1)</w:t>
      </w:r>
      <w:r w:rsidRPr="0068106A">
        <w:t>;</w:t>
      </w:r>
    </w:p>
    <w:p w14:paraId="63B9CB8B" w14:textId="77777777" w:rsidR="009C227C" w:rsidRPr="0068106A" w:rsidRDefault="009C227C" w:rsidP="00FC657A">
      <w:pPr>
        <w:pStyle w:val="paragraph"/>
      </w:pPr>
      <w:r w:rsidRPr="0068106A">
        <w:tab/>
        <w:t>(b)</w:t>
      </w:r>
      <w:r w:rsidRPr="0068106A">
        <w:tab/>
        <w:t>any predecessor in title of th</w:t>
      </w:r>
      <w:r w:rsidR="005C35CB" w:rsidRPr="0068106A">
        <w:t xml:space="preserve">e person referred to in </w:t>
      </w:r>
      <w:r w:rsidR="00B41E80" w:rsidRPr="0068106A">
        <w:t>paragraph (</w:t>
      </w:r>
      <w:r w:rsidR="005C35CB" w:rsidRPr="0068106A">
        <w:t>a)</w:t>
      </w:r>
      <w:r w:rsidRPr="0068106A">
        <w:t>;</w:t>
      </w:r>
    </w:p>
    <w:p w14:paraId="69C28E27" w14:textId="77777777" w:rsidR="008E6E6D" w:rsidRPr="0068106A" w:rsidRDefault="008E6E6D" w:rsidP="00FC657A">
      <w:pPr>
        <w:pStyle w:val="paragraph"/>
      </w:pPr>
      <w:r w:rsidRPr="0068106A">
        <w:tab/>
        <w:t>(c)</w:t>
      </w:r>
      <w:r w:rsidRPr="0068106A">
        <w:tab/>
        <w:t xml:space="preserve">the person who created that registered design if that person is not covered by </w:t>
      </w:r>
      <w:r w:rsidR="00B41E80" w:rsidRPr="0068106A">
        <w:t>paragraph (</w:t>
      </w:r>
      <w:r w:rsidRPr="0068106A">
        <w:t>a) or (b)</w:t>
      </w:r>
      <w:r w:rsidR="00714A9D" w:rsidRPr="0068106A">
        <w:t>;</w:t>
      </w:r>
    </w:p>
    <w:p w14:paraId="67D45544" w14:textId="77777777" w:rsidR="00EA2117" w:rsidRPr="0068106A" w:rsidRDefault="00EA2117" w:rsidP="00FC657A">
      <w:pPr>
        <w:pStyle w:val="subsection2"/>
      </w:pPr>
      <w:r w:rsidRPr="0068106A">
        <w:t xml:space="preserve">unless the derivation was from information made publicly available by or with the consent of </w:t>
      </w:r>
      <w:r w:rsidR="008E6E6D" w:rsidRPr="0068106A">
        <w:t xml:space="preserve">an entity covered by </w:t>
      </w:r>
      <w:r w:rsidR="00B41E80" w:rsidRPr="0068106A">
        <w:t>paragraph (</w:t>
      </w:r>
      <w:r w:rsidR="008E6E6D" w:rsidRPr="0068106A">
        <w:t>a) or (b)</w:t>
      </w:r>
      <w:r w:rsidR="00697BF0" w:rsidRPr="0068106A">
        <w:t>.</w:t>
      </w:r>
    </w:p>
    <w:p w14:paraId="57D80F82" w14:textId="77777777" w:rsidR="00EA2117" w:rsidRPr="0068106A" w:rsidRDefault="00EA2117" w:rsidP="00FC657A">
      <w:pPr>
        <w:pStyle w:val="SubsectionHead"/>
      </w:pPr>
      <w:r w:rsidRPr="0068106A">
        <w:t>Exemption for successors in title</w:t>
      </w:r>
    </w:p>
    <w:p w14:paraId="16D7C718" w14:textId="77777777" w:rsidR="00811A9F" w:rsidRPr="0068106A" w:rsidRDefault="00EA2117" w:rsidP="00FC657A">
      <w:pPr>
        <w:pStyle w:val="subsection"/>
      </w:pPr>
      <w:r w:rsidRPr="0068106A">
        <w:tab/>
        <w:t>(4)</w:t>
      </w:r>
      <w:r w:rsidRPr="0068106A">
        <w:tab/>
        <w:t xml:space="preserve">A person </w:t>
      </w:r>
      <w:r w:rsidR="001F19E0" w:rsidRPr="0068106A">
        <w:t xml:space="preserve">(the </w:t>
      </w:r>
      <w:r w:rsidR="001F19E0" w:rsidRPr="0068106A">
        <w:rPr>
          <w:b/>
          <w:i/>
        </w:rPr>
        <w:t>disposer</w:t>
      </w:r>
      <w:r w:rsidR="001F19E0" w:rsidRPr="0068106A">
        <w:t xml:space="preserve">) </w:t>
      </w:r>
      <w:r w:rsidRPr="0068106A">
        <w:t xml:space="preserve">may dispose </w:t>
      </w:r>
      <w:r w:rsidR="001F19E0" w:rsidRPr="0068106A">
        <w:t>to another person</w:t>
      </w:r>
      <w:r w:rsidRPr="0068106A">
        <w:t xml:space="preserve"> the whole of the </w:t>
      </w:r>
      <w:r w:rsidR="001F19E0" w:rsidRPr="0068106A">
        <w:t xml:space="preserve">disposer’s </w:t>
      </w:r>
      <w:r w:rsidRPr="0068106A">
        <w:t xml:space="preserve">entitlement under </w:t>
      </w:r>
      <w:r w:rsidR="00B41E80" w:rsidRPr="0068106A">
        <w:t>subsection (</w:t>
      </w:r>
      <w:r w:rsidRPr="0068106A">
        <w:t xml:space="preserve">1) or this subsection to do an act without infringing </w:t>
      </w:r>
      <w:r w:rsidR="00680456" w:rsidRPr="0068106A">
        <w:t>the</w:t>
      </w:r>
      <w:r w:rsidRPr="0068106A">
        <w:t xml:space="preserve"> registered design </w:t>
      </w:r>
      <w:r w:rsidR="00680456" w:rsidRPr="0068106A">
        <w:t xml:space="preserve">referred to in </w:t>
      </w:r>
      <w:r w:rsidR="00B41E80" w:rsidRPr="0068106A">
        <w:t>subsection (</w:t>
      </w:r>
      <w:r w:rsidR="00680456" w:rsidRPr="0068106A">
        <w:t>1)</w:t>
      </w:r>
      <w:r w:rsidRPr="0068106A">
        <w:t>. If there is such a disposal,</w:t>
      </w:r>
      <w:r w:rsidR="00811A9F" w:rsidRPr="0068106A">
        <w:t xml:space="preserve"> </w:t>
      </w:r>
      <w:r w:rsidRPr="0068106A">
        <w:t>the other person may, without infringing th</w:t>
      </w:r>
      <w:r w:rsidR="0013134C" w:rsidRPr="0068106A">
        <w:t>at</w:t>
      </w:r>
      <w:r w:rsidRPr="0068106A">
        <w:t xml:space="preserve"> registered design, do an act</w:t>
      </w:r>
      <w:r w:rsidR="00811A9F" w:rsidRPr="0068106A">
        <w:t>:</w:t>
      </w:r>
    </w:p>
    <w:p w14:paraId="6EFDA787" w14:textId="77777777" w:rsidR="00811A9F" w:rsidRPr="0068106A" w:rsidRDefault="00811A9F" w:rsidP="00FC657A">
      <w:pPr>
        <w:pStyle w:val="paragraph"/>
      </w:pPr>
      <w:r w:rsidRPr="0068106A">
        <w:lastRenderedPageBreak/>
        <w:tab/>
        <w:t>(a)</w:t>
      </w:r>
      <w:r w:rsidRPr="0068106A">
        <w:tab/>
      </w:r>
      <w:r w:rsidR="00EA2117" w:rsidRPr="0068106A">
        <w:t xml:space="preserve">that is referred to in </w:t>
      </w:r>
      <w:r w:rsidR="009532DE" w:rsidRPr="0068106A">
        <w:t>paragraph 7</w:t>
      </w:r>
      <w:r w:rsidR="00EA2117" w:rsidRPr="0068106A">
        <w:t>1(1)(a), (b), (c), (d) or (e)</w:t>
      </w:r>
      <w:r w:rsidRPr="0068106A">
        <w:t>; and</w:t>
      </w:r>
    </w:p>
    <w:p w14:paraId="1410CEA5" w14:textId="77777777" w:rsidR="00EA2117" w:rsidRPr="0068106A" w:rsidRDefault="00811A9F" w:rsidP="00FC657A">
      <w:pPr>
        <w:pStyle w:val="paragraph"/>
      </w:pPr>
      <w:r w:rsidRPr="0068106A">
        <w:tab/>
        <w:t>(b)</w:t>
      </w:r>
      <w:r w:rsidRPr="0068106A">
        <w:tab/>
      </w:r>
      <w:r w:rsidR="00EA2117" w:rsidRPr="0068106A">
        <w:t>that would infringe th</w:t>
      </w:r>
      <w:r w:rsidR="00680456" w:rsidRPr="0068106A">
        <w:t>at</w:t>
      </w:r>
      <w:r w:rsidR="00EA2117" w:rsidRPr="0068106A">
        <w:t xml:space="preserve"> registered design apart from this subsection.</w:t>
      </w:r>
    </w:p>
    <w:p w14:paraId="63D4594B" w14:textId="77777777" w:rsidR="00173883" w:rsidRPr="0068106A" w:rsidRDefault="00173883" w:rsidP="00FC657A">
      <w:pPr>
        <w:pStyle w:val="SubsectionHead"/>
      </w:pPr>
      <w:r w:rsidRPr="0068106A">
        <w:t>Exemption for persons who obtain products</w:t>
      </w:r>
    </w:p>
    <w:p w14:paraId="64728BC7" w14:textId="77777777" w:rsidR="00714A9D" w:rsidRPr="0068106A" w:rsidRDefault="00173883" w:rsidP="00FC657A">
      <w:pPr>
        <w:pStyle w:val="subsection"/>
      </w:pPr>
      <w:r w:rsidRPr="0068106A">
        <w:tab/>
      </w:r>
      <w:r w:rsidR="00BB1356" w:rsidRPr="0068106A">
        <w:t>(5)</w:t>
      </w:r>
      <w:r w:rsidR="00BB1356" w:rsidRPr="0068106A">
        <w:tab/>
        <w:t>If</w:t>
      </w:r>
      <w:r w:rsidR="00714A9D" w:rsidRPr="0068106A">
        <w:t xml:space="preserve"> a person sells or otherwise disposes of a particular product to another person:</w:t>
      </w:r>
    </w:p>
    <w:p w14:paraId="196942F6" w14:textId="77777777" w:rsidR="00714A9D" w:rsidRPr="0068106A" w:rsidRDefault="00714A9D" w:rsidP="00FC657A">
      <w:pPr>
        <w:pStyle w:val="paragraph"/>
      </w:pPr>
      <w:r w:rsidRPr="0068106A">
        <w:tab/>
        <w:t>(a)</w:t>
      </w:r>
      <w:r w:rsidRPr="0068106A">
        <w:tab/>
      </w:r>
      <w:r w:rsidR="001F19E0" w:rsidRPr="0068106A">
        <w:t xml:space="preserve">in accordance with </w:t>
      </w:r>
      <w:r w:rsidR="00B41E80" w:rsidRPr="0068106A">
        <w:t>subsection (</w:t>
      </w:r>
      <w:r w:rsidR="001F19E0" w:rsidRPr="0068106A">
        <w:t>1) or (4)</w:t>
      </w:r>
      <w:r w:rsidR="00982050" w:rsidRPr="0068106A">
        <w:t xml:space="preserve"> or this subsection</w:t>
      </w:r>
      <w:r w:rsidRPr="0068106A">
        <w:t>; and</w:t>
      </w:r>
    </w:p>
    <w:p w14:paraId="763A9FE5" w14:textId="77777777" w:rsidR="00714A9D" w:rsidRPr="0068106A" w:rsidRDefault="00714A9D" w:rsidP="00FC657A">
      <w:pPr>
        <w:pStyle w:val="paragraph"/>
      </w:pPr>
      <w:r w:rsidRPr="0068106A">
        <w:tab/>
        <w:t>(b)</w:t>
      </w:r>
      <w:r w:rsidRPr="0068106A">
        <w:tab/>
        <w:t xml:space="preserve">without infringing the registered design referred to in </w:t>
      </w:r>
      <w:r w:rsidR="00B41E80" w:rsidRPr="0068106A">
        <w:t>subsection (</w:t>
      </w:r>
      <w:r w:rsidRPr="0068106A">
        <w:t>1);</w:t>
      </w:r>
    </w:p>
    <w:p w14:paraId="42150DCD" w14:textId="77777777" w:rsidR="00BB1356" w:rsidRPr="0068106A" w:rsidRDefault="00BB1356" w:rsidP="00FC657A">
      <w:pPr>
        <w:pStyle w:val="subsection2"/>
      </w:pPr>
      <w:r w:rsidRPr="0068106A">
        <w:t xml:space="preserve">the </w:t>
      </w:r>
      <w:r w:rsidR="001F19E0" w:rsidRPr="0068106A">
        <w:t>other</w:t>
      </w:r>
      <w:r w:rsidRPr="0068106A">
        <w:t xml:space="preserve"> person may</w:t>
      </w:r>
      <w:r w:rsidR="0013134C" w:rsidRPr="0068106A">
        <w:t>, without infringing that registered design,</w:t>
      </w:r>
      <w:r w:rsidRPr="0068106A">
        <w:t xml:space="preserve"> do an act:</w:t>
      </w:r>
    </w:p>
    <w:p w14:paraId="3CBF43D2" w14:textId="77777777" w:rsidR="00BB1356" w:rsidRPr="0068106A" w:rsidRDefault="00714A9D" w:rsidP="00FC657A">
      <w:pPr>
        <w:pStyle w:val="paragraph"/>
      </w:pPr>
      <w:r w:rsidRPr="0068106A">
        <w:tab/>
        <w:t>(c</w:t>
      </w:r>
      <w:r w:rsidR="00BB1356" w:rsidRPr="0068106A">
        <w:t>)</w:t>
      </w:r>
      <w:r w:rsidR="00BB1356" w:rsidRPr="0068106A">
        <w:tab/>
        <w:t>that is referred to in paragraph 71(1)(c), (d) or (e)</w:t>
      </w:r>
      <w:r w:rsidR="0013134C" w:rsidRPr="0068106A">
        <w:t xml:space="preserve"> in relation to that product</w:t>
      </w:r>
      <w:r w:rsidR="00BB1356" w:rsidRPr="0068106A">
        <w:t>; and</w:t>
      </w:r>
    </w:p>
    <w:p w14:paraId="10999AAC" w14:textId="77777777" w:rsidR="00BB1356" w:rsidRPr="0068106A" w:rsidRDefault="00714A9D" w:rsidP="00FC657A">
      <w:pPr>
        <w:pStyle w:val="paragraph"/>
      </w:pPr>
      <w:r w:rsidRPr="0068106A">
        <w:tab/>
        <w:t>(d</w:t>
      </w:r>
      <w:r w:rsidR="00BB1356" w:rsidRPr="0068106A">
        <w:t>)</w:t>
      </w:r>
      <w:r w:rsidR="00BB1356" w:rsidRPr="0068106A">
        <w:tab/>
        <w:t>that would infringe that registered design apart from this subsection.</w:t>
      </w:r>
    </w:p>
    <w:p w14:paraId="6FCF619E" w14:textId="77777777" w:rsidR="00EA2117" w:rsidRPr="0068106A" w:rsidRDefault="006D70C5" w:rsidP="00FC657A">
      <w:pPr>
        <w:pStyle w:val="ItemHead"/>
      </w:pPr>
      <w:r w:rsidRPr="0068106A">
        <w:t>3</w:t>
      </w:r>
      <w:r w:rsidR="00EA2117" w:rsidRPr="0068106A">
        <w:t xml:space="preserve">  </w:t>
      </w:r>
      <w:r w:rsidR="009532DE" w:rsidRPr="0068106A">
        <w:t>Section 7</w:t>
      </w:r>
      <w:r w:rsidR="00EA2117" w:rsidRPr="0068106A">
        <w:t>2 (heading)</w:t>
      </w:r>
    </w:p>
    <w:p w14:paraId="01E0DFE4" w14:textId="77777777" w:rsidR="00EA2117" w:rsidRPr="0068106A" w:rsidRDefault="00EA2117" w:rsidP="00FC657A">
      <w:pPr>
        <w:pStyle w:val="Item"/>
      </w:pPr>
      <w:r w:rsidRPr="0068106A">
        <w:t>Repeal the heading, substitute:</w:t>
      </w:r>
    </w:p>
    <w:p w14:paraId="2AF9DA1D" w14:textId="77777777" w:rsidR="00EA2117" w:rsidRPr="0068106A" w:rsidRDefault="00EA2117" w:rsidP="00FC657A">
      <w:pPr>
        <w:pStyle w:val="ActHead5"/>
      </w:pPr>
      <w:bookmarkStart w:id="14" w:name="_Toc82693811"/>
      <w:r w:rsidRPr="0068106A">
        <w:rPr>
          <w:rStyle w:val="CharSectno"/>
        </w:rPr>
        <w:t>72</w:t>
      </w:r>
      <w:r w:rsidRPr="0068106A">
        <w:t xml:space="preserve">  Infringement exemption—repairs</w:t>
      </w:r>
      <w:bookmarkEnd w:id="14"/>
    </w:p>
    <w:p w14:paraId="4E314B6D" w14:textId="77777777" w:rsidR="00EA2117" w:rsidRPr="0068106A" w:rsidRDefault="009532DE" w:rsidP="00FC657A">
      <w:pPr>
        <w:pStyle w:val="ActHead6"/>
        <w:pageBreakBefore/>
      </w:pPr>
      <w:bookmarkStart w:id="15" w:name="_Toc82693812"/>
      <w:r w:rsidRPr="0068106A">
        <w:rPr>
          <w:rStyle w:val="CharAmSchNo"/>
        </w:rPr>
        <w:lastRenderedPageBreak/>
        <w:t>Schedule 3</w:t>
      </w:r>
      <w:r w:rsidR="00EA2117" w:rsidRPr="0068106A">
        <w:t>—</w:t>
      </w:r>
      <w:r w:rsidR="00EA2117" w:rsidRPr="0068106A">
        <w:rPr>
          <w:rStyle w:val="CharAmSchText"/>
        </w:rPr>
        <w:t>Registration of designs—removal of publication option</w:t>
      </w:r>
      <w:bookmarkEnd w:id="15"/>
    </w:p>
    <w:p w14:paraId="54276A9D" w14:textId="77777777" w:rsidR="00EA2117" w:rsidRPr="0068106A" w:rsidRDefault="00EA2117" w:rsidP="00FC657A">
      <w:pPr>
        <w:pStyle w:val="Header"/>
      </w:pPr>
      <w:r w:rsidRPr="0068106A">
        <w:rPr>
          <w:rStyle w:val="CharAmPartNo"/>
        </w:rPr>
        <w:t xml:space="preserve"> </w:t>
      </w:r>
      <w:r w:rsidRPr="0068106A">
        <w:rPr>
          <w:rStyle w:val="CharAmPartText"/>
        </w:rPr>
        <w:t xml:space="preserve"> </w:t>
      </w:r>
    </w:p>
    <w:p w14:paraId="0731F6F5" w14:textId="77777777" w:rsidR="00EA2117" w:rsidRPr="0068106A" w:rsidRDefault="00EA2117" w:rsidP="00FC657A">
      <w:pPr>
        <w:pStyle w:val="ActHead9"/>
        <w:rPr>
          <w:i w:val="0"/>
        </w:rPr>
      </w:pPr>
      <w:bookmarkStart w:id="16" w:name="_Toc82693813"/>
      <w:r w:rsidRPr="0068106A">
        <w:t>Designs Act 2003</w:t>
      </w:r>
      <w:bookmarkEnd w:id="16"/>
    </w:p>
    <w:p w14:paraId="22DBDA64" w14:textId="77777777" w:rsidR="00EA2117" w:rsidRPr="0068106A" w:rsidRDefault="00EA2117" w:rsidP="00FC657A">
      <w:pPr>
        <w:pStyle w:val="ItemHead"/>
      </w:pPr>
      <w:r w:rsidRPr="0068106A">
        <w:t>1  Section 20</w:t>
      </w:r>
    </w:p>
    <w:p w14:paraId="6755E972" w14:textId="77777777" w:rsidR="00EA2117" w:rsidRPr="0068106A" w:rsidRDefault="00EA2117" w:rsidP="00FC657A">
      <w:pPr>
        <w:pStyle w:val="Item"/>
      </w:pPr>
      <w:r w:rsidRPr="0068106A">
        <w:t>Omit “or publication”.</w:t>
      </w:r>
    </w:p>
    <w:p w14:paraId="65E9A051" w14:textId="77777777" w:rsidR="00EA2117" w:rsidRPr="0068106A" w:rsidRDefault="00EA2117" w:rsidP="00FC657A">
      <w:pPr>
        <w:pStyle w:val="ItemHead"/>
      </w:pPr>
      <w:r w:rsidRPr="0068106A">
        <w:t xml:space="preserve">2  </w:t>
      </w:r>
      <w:r w:rsidR="009532DE" w:rsidRPr="0068106A">
        <w:t>Paragraph 2</w:t>
      </w:r>
      <w:r w:rsidRPr="0068106A">
        <w:t>3(1)(d)</w:t>
      </w:r>
    </w:p>
    <w:p w14:paraId="4EB81E77" w14:textId="77777777" w:rsidR="00EA2117" w:rsidRPr="0068106A" w:rsidRDefault="00EA2117" w:rsidP="00FC657A">
      <w:pPr>
        <w:pStyle w:val="Item"/>
      </w:pPr>
      <w:r w:rsidRPr="0068106A">
        <w:t xml:space="preserve">Omit “, or published under </w:t>
      </w:r>
      <w:r w:rsidR="009532DE" w:rsidRPr="0068106A">
        <w:t>section 5</w:t>
      </w:r>
      <w:r w:rsidRPr="0068106A">
        <w:t>7”.</w:t>
      </w:r>
    </w:p>
    <w:p w14:paraId="0875894F" w14:textId="77777777" w:rsidR="00EA2117" w:rsidRPr="0068106A" w:rsidRDefault="00EA2117" w:rsidP="00FC657A">
      <w:pPr>
        <w:pStyle w:val="ItemHead"/>
      </w:pPr>
      <w:r w:rsidRPr="0068106A">
        <w:t>3  Sub</w:t>
      </w:r>
      <w:r w:rsidR="00C434E1" w:rsidRPr="0068106A">
        <w:t>section 2</w:t>
      </w:r>
      <w:r w:rsidRPr="0068106A">
        <w:t>3(3)</w:t>
      </w:r>
    </w:p>
    <w:p w14:paraId="20215984" w14:textId="77777777" w:rsidR="00EA2117" w:rsidRPr="0068106A" w:rsidRDefault="00EA2117" w:rsidP="00FC657A">
      <w:pPr>
        <w:pStyle w:val="Item"/>
      </w:pPr>
      <w:r w:rsidRPr="0068106A">
        <w:t>Omit “or publication”.</w:t>
      </w:r>
    </w:p>
    <w:p w14:paraId="3A73F12C" w14:textId="77777777" w:rsidR="00EA2117" w:rsidRPr="0068106A" w:rsidRDefault="00EA2117" w:rsidP="00FC657A">
      <w:pPr>
        <w:pStyle w:val="ItemHead"/>
      </w:pPr>
      <w:r w:rsidRPr="0068106A">
        <w:t xml:space="preserve">4  </w:t>
      </w:r>
      <w:r w:rsidR="009532DE" w:rsidRPr="0068106A">
        <w:t>Paragraph 2</w:t>
      </w:r>
      <w:r w:rsidRPr="0068106A">
        <w:t>4(1)(c)</w:t>
      </w:r>
    </w:p>
    <w:p w14:paraId="0CF8051F" w14:textId="77777777" w:rsidR="00EA2117" w:rsidRPr="0068106A" w:rsidRDefault="00EA2117" w:rsidP="00FC657A">
      <w:pPr>
        <w:pStyle w:val="Item"/>
      </w:pPr>
      <w:r w:rsidRPr="0068106A">
        <w:t>Omit “or publication”.</w:t>
      </w:r>
    </w:p>
    <w:p w14:paraId="21E92B77" w14:textId="77777777" w:rsidR="00EA2117" w:rsidRPr="0068106A" w:rsidRDefault="00EA2117" w:rsidP="00FC657A">
      <w:pPr>
        <w:pStyle w:val="ItemHead"/>
      </w:pPr>
      <w:r w:rsidRPr="0068106A">
        <w:t>5  At the end of paragraph 24(1)(c)</w:t>
      </w:r>
    </w:p>
    <w:p w14:paraId="0935265C" w14:textId="77777777" w:rsidR="00EA2117" w:rsidRPr="0068106A" w:rsidRDefault="00EA2117" w:rsidP="00FC657A">
      <w:pPr>
        <w:pStyle w:val="Item"/>
      </w:pPr>
      <w:r w:rsidRPr="0068106A">
        <w:t>Add “and state the effect of sub</w:t>
      </w:r>
      <w:r w:rsidR="009532DE" w:rsidRPr="0068106A">
        <w:t>sections 3</w:t>
      </w:r>
      <w:r w:rsidRPr="0068106A">
        <w:t>5(4) and (5)”.</w:t>
      </w:r>
    </w:p>
    <w:p w14:paraId="570D5EC1" w14:textId="77777777" w:rsidR="00EA2117" w:rsidRPr="0068106A" w:rsidRDefault="00EA2117" w:rsidP="00FC657A">
      <w:pPr>
        <w:pStyle w:val="ItemHead"/>
      </w:pPr>
      <w:r w:rsidRPr="0068106A">
        <w:t>6  Subsection 32(4)</w:t>
      </w:r>
    </w:p>
    <w:p w14:paraId="36F8E8F5" w14:textId="77777777" w:rsidR="00EA2117" w:rsidRPr="0068106A" w:rsidRDefault="00EA2117" w:rsidP="00FC657A">
      <w:pPr>
        <w:pStyle w:val="Item"/>
      </w:pPr>
      <w:r w:rsidRPr="0068106A">
        <w:t>Omit “or publication”.</w:t>
      </w:r>
    </w:p>
    <w:p w14:paraId="060DC67D" w14:textId="77777777" w:rsidR="00EA2117" w:rsidRPr="0068106A" w:rsidRDefault="00EA2117" w:rsidP="00FC657A">
      <w:pPr>
        <w:pStyle w:val="ItemHead"/>
      </w:pPr>
      <w:r w:rsidRPr="0068106A">
        <w:t>7  Subsection 33(1)</w:t>
      </w:r>
    </w:p>
    <w:p w14:paraId="598467D3" w14:textId="77777777" w:rsidR="00EA2117" w:rsidRPr="0068106A" w:rsidRDefault="00EA2117" w:rsidP="00FC657A">
      <w:pPr>
        <w:pStyle w:val="Item"/>
      </w:pPr>
      <w:r w:rsidRPr="0068106A">
        <w:t>Repeal the subsection, substitute:</w:t>
      </w:r>
    </w:p>
    <w:p w14:paraId="478FEF41" w14:textId="77777777" w:rsidR="00EA2117" w:rsidRPr="0068106A" w:rsidRDefault="00EA2117" w:rsidP="00FC657A">
      <w:pPr>
        <w:pStyle w:val="subsection"/>
      </w:pPr>
      <w:r w:rsidRPr="0068106A">
        <w:tab/>
        <w:t>(1)</w:t>
      </w:r>
      <w:r w:rsidRPr="0068106A">
        <w:tab/>
        <w:t xml:space="preserve">A design application lapses if the Registrar has given the applicant a notification under </w:t>
      </w:r>
      <w:r w:rsidR="00B41E80" w:rsidRPr="0068106A">
        <w:t>section 4</w:t>
      </w:r>
      <w:r w:rsidRPr="0068106A">
        <w:t>1 in respect of the application, and the applicant has not, within the period prescribed by the regulations:</w:t>
      </w:r>
    </w:p>
    <w:p w14:paraId="77DA7623" w14:textId="77777777" w:rsidR="00EA2117" w:rsidRPr="0068106A" w:rsidRDefault="00EA2117" w:rsidP="00FC657A">
      <w:pPr>
        <w:pStyle w:val="paragraph"/>
      </w:pPr>
      <w:r w:rsidRPr="0068106A">
        <w:tab/>
        <w:t>(a)</w:t>
      </w:r>
      <w:r w:rsidRPr="0068106A">
        <w:tab/>
        <w:t>requested that the application be amended; or</w:t>
      </w:r>
    </w:p>
    <w:p w14:paraId="12F321A4" w14:textId="77777777" w:rsidR="00EA2117" w:rsidRPr="0068106A" w:rsidRDefault="00EA2117" w:rsidP="00FC657A">
      <w:pPr>
        <w:pStyle w:val="paragraph"/>
      </w:pPr>
      <w:r w:rsidRPr="0068106A">
        <w:tab/>
        <w:t>(b)</w:t>
      </w:r>
      <w:r w:rsidRPr="0068106A">
        <w:tab/>
        <w:t>responded in writing to the notification as mentioned in sub</w:t>
      </w:r>
      <w:r w:rsidR="003D5CA5" w:rsidRPr="0068106A">
        <w:t>paragraph 4</w:t>
      </w:r>
      <w:r w:rsidRPr="0068106A">
        <w:t>1(c)(ii);</w:t>
      </w:r>
    </w:p>
    <w:p w14:paraId="145E4D0C" w14:textId="77777777" w:rsidR="00EA2117" w:rsidRPr="0068106A" w:rsidRDefault="00EA2117" w:rsidP="00FC657A">
      <w:pPr>
        <w:pStyle w:val="subsection2"/>
      </w:pPr>
      <w:r w:rsidRPr="0068106A">
        <w:t>in such a way that the Registrar is satisfied that the application meets the applicable requirements of Chapter 4.</w:t>
      </w:r>
    </w:p>
    <w:p w14:paraId="00BE8F3E" w14:textId="77777777" w:rsidR="00EA2117" w:rsidRPr="0068106A" w:rsidRDefault="00EA2117" w:rsidP="00FC657A">
      <w:pPr>
        <w:pStyle w:val="ItemHead"/>
      </w:pPr>
      <w:r w:rsidRPr="0068106A">
        <w:lastRenderedPageBreak/>
        <w:t>8  Subsection 33(3)</w:t>
      </w:r>
    </w:p>
    <w:p w14:paraId="2989F4BF" w14:textId="77777777" w:rsidR="00EA2117" w:rsidRPr="0068106A" w:rsidRDefault="00EA2117" w:rsidP="00FC657A">
      <w:pPr>
        <w:pStyle w:val="Item"/>
      </w:pPr>
      <w:r w:rsidRPr="0068106A">
        <w:t>Repeal the subsection.</w:t>
      </w:r>
    </w:p>
    <w:p w14:paraId="2C7F1835" w14:textId="77777777" w:rsidR="00EA2117" w:rsidRPr="0068106A" w:rsidRDefault="00EA2117" w:rsidP="00FC657A">
      <w:pPr>
        <w:pStyle w:val="ItemHead"/>
      </w:pPr>
      <w:r w:rsidRPr="0068106A">
        <w:t>9  Chapter 4 (heading)</w:t>
      </w:r>
    </w:p>
    <w:p w14:paraId="22D07FE9" w14:textId="77777777" w:rsidR="00EA2117" w:rsidRPr="0068106A" w:rsidRDefault="00EA2117" w:rsidP="00FC657A">
      <w:pPr>
        <w:pStyle w:val="Item"/>
      </w:pPr>
      <w:r w:rsidRPr="0068106A">
        <w:t>Repeal the heading, substitute:</w:t>
      </w:r>
    </w:p>
    <w:p w14:paraId="33C7D6E3" w14:textId="77777777" w:rsidR="00EA2117" w:rsidRPr="0068106A" w:rsidRDefault="00EA2117" w:rsidP="00FC657A">
      <w:pPr>
        <w:pStyle w:val="ActHead1"/>
      </w:pPr>
      <w:bookmarkStart w:id="17" w:name="_Toc82693814"/>
      <w:r w:rsidRPr="0068106A">
        <w:rPr>
          <w:rStyle w:val="CharChapNo"/>
        </w:rPr>
        <w:t>Chapter 4</w:t>
      </w:r>
      <w:r w:rsidRPr="0068106A">
        <w:t>—</w:t>
      </w:r>
      <w:r w:rsidRPr="0068106A">
        <w:rPr>
          <w:rStyle w:val="CharChapText"/>
        </w:rPr>
        <w:t>Registration of designs</w:t>
      </w:r>
      <w:bookmarkEnd w:id="17"/>
    </w:p>
    <w:p w14:paraId="148B9E5E" w14:textId="77777777" w:rsidR="00EA2117" w:rsidRPr="0068106A" w:rsidRDefault="00EA2117" w:rsidP="00FC657A">
      <w:pPr>
        <w:pStyle w:val="ItemHead"/>
      </w:pPr>
      <w:r w:rsidRPr="0068106A">
        <w:t>10  Section 34</w:t>
      </w:r>
    </w:p>
    <w:p w14:paraId="4B473A73" w14:textId="77777777" w:rsidR="00EA2117" w:rsidRPr="0068106A" w:rsidRDefault="00EA2117" w:rsidP="00FC657A">
      <w:pPr>
        <w:pStyle w:val="Item"/>
      </w:pPr>
      <w:r w:rsidRPr="0068106A">
        <w:t>Omit</w:t>
      </w:r>
      <w:bookmarkStart w:id="18" w:name="BK_S3P10L7C5"/>
      <w:bookmarkStart w:id="19" w:name="BK_S3P1L272C5"/>
      <w:bookmarkEnd w:id="18"/>
      <w:bookmarkEnd w:id="19"/>
      <w:r w:rsidRPr="0068106A">
        <w:t>:</w:t>
      </w:r>
    </w:p>
    <w:p w14:paraId="069A3C1D" w14:textId="77777777" w:rsidR="00EA2117" w:rsidRPr="0068106A" w:rsidRDefault="003D5CA5" w:rsidP="00FC657A">
      <w:pPr>
        <w:pStyle w:val="SOText"/>
      </w:pPr>
      <w:r w:rsidRPr="0068106A">
        <w:t>Part 2</w:t>
      </w:r>
      <w:r w:rsidR="00EA2117" w:rsidRPr="0068106A">
        <w:t xml:space="preserve"> permits an applicant to request registration or publication of all or any of the designs disclosed in a design application.</w:t>
      </w:r>
    </w:p>
    <w:p w14:paraId="6600D6BC" w14:textId="77777777" w:rsidR="00EA2117" w:rsidRPr="0068106A" w:rsidRDefault="00EA2117" w:rsidP="00FC657A">
      <w:pPr>
        <w:pStyle w:val="Item"/>
      </w:pPr>
      <w:r w:rsidRPr="0068106A">
        <w:t>substitute:</w:t>
      </w:r>
    </w:p>
    <w:p w14:paraId="493ADEF6" w14:textId="77777777" w:rsidR="00EA2117" w:rsidRPr="0068106A" w:rsidRDefault="003D5CA5" w:rsidP="00FC657A">
      <w:pPr>
        <w:pStyle w:val="SOText"/>
      </w:pPr>
      <w:r w:rsidRPr="0068106A">
        <w:t>Part 2</w:t>
      </w:r>
      <w:r w:rsidR="00EA2117" w:rsidRPr="0068106A">
        <w:t xml:space="preserve"> permits an applicant to request registration of all or any of the designs disclosed in a design application. If the applicant does not request registration of a design within a period prescribed by the regulations, the applicant is taken to have made the request.</w:t>
      </w:r>
    </w:p>
    <w:p w14:paraId="72885616" w14:textId="77777777" w:rsidR="00EA2117" w:rsidRPr="0068106A" w:rsidRDefault="00EA2117" w:rsidP="00FC657A">
      <w:pPr>
        <w:pStyle w:val="ItemHead"/>
      </w:pPr>
      <w:r w:rsidRPr="0068106A">
        <w:t>11  Section 34</w:t>
      </w:r>
    </w:p>
    <w:p w14:paraId="735B7835" w14:textId="77777777" w:rsidR="00EA2117" w:rsidRPr="0068106A" w:rsidRDefault="00EA2117" w:rsidP="00FC657A">
      <w:pPr>
        <w:pStyle w:val="Item"/>
      </w:pPr>
      <w:r w:rsidRPr="0068106A">
        <w:t>Omit “or publish”.</w:t>
      </w:r>
    </w:p>
    <w:p w14:paraId="171F90F4" w14:textId="77777777" w:rsidR="00EA2117" w:rsidRPr="0068106A" w:rsidRDefault="00EA2117" w:rsidP="00FC657A">
      <w:pPr>
        <w:pStyle w:val="ItemHead"/>
      </w:pPr>
      <w:r w:rsidRPr="0068106A">
        <w:t>12  Section 34</w:t>
      </w:r>
    </w:p>
    <w:p w14:paraId="31089252" w14:textId="77777777" w:rsidR="00EA2117" w:rsidRPr="0068106A" w:rsidRDefault="00EA2117" w:rsidP="00FC657A">
      <w:pPr>
        <w:pStyle w:val="Item"/>
      </w:pPr>
      <w:r w:rsidRPr="0068106A">
        <w:t>Omit “or 4”.</w:t>
      </w:r>
    </w:p>
    <w:p w14:paraId="30E217AD" w14:textId="77777777" w:rsidR="00EA2117" w:rsidRPr="0068106A" w:rsidRDefault="00EA2117" w:rsidP="00FC657A">
      <w:pPr>
        <w:pStyle w:val="ItemHead"/>
      </w:pPr>
      <w:r w:rsidRPr="0068106A">
        <w:t xml:space="preserve">13  </w:t>
      </w:r>
      <w:r w:rsidR="003D5CA5" w:rsidRPr="0068106A">
        <w:t>Part 2</w:t>
      </w:r>
      <w:r w:rsidRPr="0068106A">
        <w:t xml:space="preserve"> of Chapter 4 (heading)</w:t>
      </w:r>
    </w:p>
    <w:p w14:paraId="6CB3110D" w14:textId="77777777" w:rsidR="00EA2117" w:rsidRPr="0068106A" w:rsidRDefault="00EA2117" w:rsidP="00FC657A">
      <w:pPr>
        <w:pStyle w:val="Item"/>
      </w:pPr>
      <w:r w:rsidRPr="0068106A">
        <w:t>Repeal the heading, substitute:</w:t>
      </w:r>
    </w:p>
    <w:p w14:paraId="2CA20B52" w14:textId="77777777" w:rsidR="00EA2117" w:rsidRPr="0068106A" w:rsidRDefault="003D5CA5" w:rsidP="00FC657A">
      <w:pPr>
        <w:pStyle w:val="ActHead2"/>
      </w:pPr>
      <w:bookmarkStart w:id="20" w:name="f_Check_Lines_above"/>
      <w:bookmarkStart w:id="21" w:name="_Toc82693815"/>
      <w:bookmarkEnd w:id="20"/>
      <w:r w:rsidRPr="0068106A">
        <w:rPr>
          <w:rStyle w:val="CharPartNo"/>
        </w:rPr>
        <w:t>Part 2</w:t>
      </w:r>
      <w:r w:rsidR="00EA2117" w:rsidRPr="0068106A">
        <w:t>—</w:t>
      </w:r>
      <w:r w:rsidR="00EA2117" w:rsidRPr="0068106A">
        <w:rPr>
          <w:rStyle w:val="CharPartText"/>
        </w:rPr>
        <w:t>Requests for registration</w:t>
      </w:r>
      <w:bookmarkEnd w:id="21"/>
    </w:p>
    <w:p w14:paraId="5F991C55" w14:textId="77777777" w:rsidR="00EA2117" w:rsidRPr="0068106A" w:rsidRDefault="00EA2117" w:rsidP="00FC657A">
      <w:pPr>
        <w:pStyle w:val="ItemHead"/>
      </w:pPr>
      <w:r w:rsidRPr="0068106A">
        <w:t>14  Section 35 (heading)</w:t>
      </w:r>
    </w:p>
    <w:p w14:paraId="0FE0D707" w14:textId="77777777" w:rsidR="00EA2117" w:rsidRPr="0068106A" w:rsidRDefault="00EA2117" w:rsidP="00FC657A">
      <w:pPr>
        <w:pStyle w:val="Item"/>
      </w:pPr>
      <w:r w:rsidRPr="0068106A">
        <w:t>Repeal the heading, substitute:</w:t>
      </w:r>
    </w:p>
    <w:p w14:paraId="3FA5DB78" w14:textId="77777777" w:rsidR="00EA2117" w:rsidRPr="0068106A" w:rsidRDefault="00EA2117" w:rsidP="00FC657A">
      <w:pPr>
        <w:pStyle w:val="ActHead5"/>
      </w:pPr>
      <w:bookmarkStart w:id="22" w:name="_Toc82693816"/>
      <w:r w:rsidRPr="0068106A">
        <w:rPr>
          <w:rStyle w:val="CharSectno"/>
        </w:rPr>
        <w:lastRenderedPageBreak/>
        <w:t>35</w:t>
      </w:r>
      <w:r w:rsidRPr="0068106A">
        <w:t xml:space="preserve">  Request for registration</w:t>
      </w:r>
      <w:bookmarkEnd w:id="22"/>
    </w:p>
    <w:p w14:paraId="58E15FB6" w14:textId="77777777" w:rsidR="00EA2117" w:rsidRPr="0068106A" w:rsidRDefault="00EA2117" w:rsidP="00FC657A">
      <w:pPr>
        <w:pStyle w:val="ItemHead"/>
      </w:pPr>
      <w:r w:rsidRPr="0068106A">
        <w:t>15  Before subsection 35(1)</w:t>
      </w:r>
    </w:p>
    <w:p w14:paraId="5921B024" w14:textId="77777777" w:rsidR="00EA2117" w:rsidRPr="0068106A" w:rsidRDefault="00EA2117" w:rsidP="00FC657A">
      <w:pPr>
        <w:pStyle w:val="Item"/>
      </w:pPr>
      <w:r w:rsidRPr="0068106A">
        <w:t>Insert:</w:t>
      </w:r>
    </w:p>
    <w:p w14:paraId="7C6F4BE9" w14:textId="77777777" w:rsidR="00EA2117" w:rsidRPr="0068106A" w:rsidRDefault="00EA2117" w:rsidP="00FC657A">
      <w:pPr>
        <w:pStyle w:val="SubsectionHead"/>
      </w:pPr>
      <w:r w:rsidRPr="0068106A">
        <w:t>Actual requests for registration</w:t>
      </w:r>
    </w:p>
    <w:p w14:paraId="54C02CFE" w14:textId="77777777" w:rsidR="00EA2117" w:rsidRPr="0068106A" w:rsidRDefault="00EA2117" w:rsidP="00FC657A">
      <w:pPr>
        <w:pStyle w:val="ItemHead"/>
      </w:pPr>
      <w:r w:rsidRPr="0068106A">
        <w:t>16  Subsection 35(1)</w:t>
      </w:r>
    </w:p>
    <w:p w14:paraId="6B8AF625" w14:textId="77777777" w:rsidR="00EA2117" w:rsidRPr="0068106A" w:rsidRDefault="00EA2117" w:rsidP="00FC657A">
      <w:pPr>
        <w:pStyle w:val="Item"/>
      </w:pPr>
      <w:r w:rsidRPr="0068106A">
        <w:t>Omit “or publication”.</w:t>
      </w:r>
    </w:p>
    <w:p w14:paraId="4D11DC88" w14:textId="77777777" w:rsidR="00EA2117" w:rsidRPr="0068106A" w:rsidRDefault="00EA2117" w:rsidP="00FC657A">
      <w:pPr>
        <w:pStyle w:val="ItemHead"/>
      </w:pPr>
      <w:r w:rsidRPr="0068106A">
        <w:t xml:space="preserve">17  </w:t>
      </w:r>
      <w:r w:rsidR="009532DE" w:rsidRPr="0068106A">
        <w:t>Paragraph 3</w:t>
      </w:r>
      <w:r w:rsidRPr="0068106A">
        <w:t>5(2)(b)</w:t>
      </w:r>
    </w:p>
    <w:p w14:paraId="4146273F" w14:textId="77777777" w:rsidR="00EA2117" w:rsidRPr="0068106A" w:rsidRDefault="00EA2117" w:rsidP="00FC657A">
      <w:pPr>
        <w:pStyle w:val="Item"/>
      </w:pPr>
      <w:r w:rsidRPr="0068106A">
        <w:t xml:space="preserve">Omit “(but see </w:t>
      </w:r>
      <w:r w:rsidR="009532DE" w:rsidRPr="0068106A">
        <w:t>sections 3</w:t>
      </w:r>
      <w:r w:rsidRPr="0068106A">
        <w:t>7 and 38)”.</w:t>
      </w:r>
    </w:p>
    <w:p w14:paraId="3B5C6D8F" w14:textId="77777777" w:rsidR="00EA2117" w:rsidRPr="0068106A" w:rsidRDefault="00EA2117" w:rsidP="00FC657A">
      <w:pPr>
        <w:pStyle w:val="ItemHead"/>
      </w:pPr>
      <w:r w:rsidRPr="0068106A">
        <w:t>18  At the end of section 35</w:t>
      </w:r>
    </w:p>
    <w:p w14:paraId="63E3E056" w14:textId="77777777" w:rsidR="00EA2117" w:rsidRPr="0068106A" w:rsidRDefault="00EA2117" w:rsidP="00FC657A">
      <w:pPr>
        <w:pStyle w:val="Item"/>
      </w:pPr>
      <w:r w:rsidRPr="0068106A">
        <w:t>Add:</w:t>
      </w:r>
    </w:p>
    <w:p w14:paraId="382237D5" w14:textId="77777777" w:rsidR="00EA2117" w:rsidRPr="0068106A" w:rsidRDefault="00EA2117" w:rsidP="00FC657A">
      <w:pPr>
        <w:pStyle w:val="SubsectionHead"/>
      </w:pPr>
      <w:r w:rsidRPr="0068106A">
        <w:t>Deemed requests for registration</w:t>
      </w:r>
    </w:p>
    <w:p w14:paraId="13C4B222" w14:textId="77777777" w:rsidR="00EA2117" w:rsidRPr="0068106A" w:rsidRDefault="00EA2117" w:rsidP="00FC657A">
      <w:pPr>
        <w:pStyle w:val="subsection"/>
      </w:pPr>
      <w:r w:rsidRPr="0068106A">
        <w:tab/>
        <w:t>(4)</w:t>
      </w:r>
      <w:r w:rsidRPr="0068106A">
        <w:tab/>
        <w:t>If:</w:t>
      </w:r>
    </w:p>
    <w:p w14:paraId="7BF28E53" w14:textId="77777777" w:rsidR="00EA2117" w:rsidRPr="0068106A" w:rsidRDefault="00EA2117" w:rsidP="00FC657A">
      <w:pPr>
        <w:pStyle w:val="paragraph"/>
      </w:pPr>
      <w:r w:rsidRPr="0068106A">
        <w:tab/>
        <w:t>(a)</w:t>
      </w:r>
      <w:r w:rsidRPr="0068106A">
        <w:tab/>
        <w:t>one design is disclosed in a design application; and</w:t>
      </w:r>
    </w:p>
    <w:p w14:paraId="234B0D66" w14:textId="77777777" w:rsidR="00EA2117" w:rsidRPr="0068106A" w:rsidRDefault="00EA2117" w:rsidP="00FC657A">
      <w:pPr>
        <w:pStyle w:val="paragraph"/>
      </w:pPr>
      <w:r w:rsidRPr="0068106A">
        <w:tab/>
        <w:t>(b)</w:t>
      </w:r>
      <w:r w:rsidRPr="0068106A">
        <w:tab/>
        <w:t xml:space="preserve">at the end of the period </w:t>
      </w:r>
      <w:r w:rsidR="00660D98" w:rsidRPr="0068106A">
        <w:t>applicable under</w:t>
      </w:r>
      <w:r w:rsidRPr="0068106A">
        <w:t xml:space="preserve"> </w:t>
      </w:r>
      <w:r w:rsidR="00B41E80" w:rsidRPr="0068106A">
        <w:t>paragraph (</w:t>
      </w:r>
      <w:r w:rsidRPr="0068106A">
        <w:t>2)(b):</w:t>
      </w:r>
    </w:p>
    <w:p w14:paraId="114DD6A7" w14:textId="77777777" w:rsidR="00EA2117" w:rsidRPr="0068106A" w:rsidRDefault="00EA2117" w:rsidP="00FC657A">
      <w:pPr>
        <w:pStyle w:val="paragraphsub"/>
      </w:pPr>
      <w:r w:rsidRPr="0068106A">
        <w:tab/>
        <w:t>(</w:t>
      </w:r>
      <w:proofErr w:type="spellStart"/>
      <w:r w:rsidRPr="0068106A">
        <w:t>i</w:t>
      </w:r>
      <w:proofErr w:type="spellEnd"/>
      <w:r w:rsidRPr="0068106A">
        <w:t>)</w:t>
      </w:r>
      <w:r w:rsidRPr="0068106A">
        <w:tab/>
        <w:t>the applicant has not made a request in relation to the design in accordance with subsections (1) to (3); and</w:t>
      </w:r>
    </w:p>
    <w:p w14:paraId="72307AEA" w14:textId="77777777" w:rsidR="00EA2117" w:rsidRPr="0068106A" w:rsidRDefault="00EA2117" w:rsidP="00FC657A">
      <w:pPr>
        <w:pStyle w:val="paragraphsub"/>
      </w:pPr>
      <w:r w:rsidRPr="0068106A">
        <w:tab/>
        <w:t>(ii)</w:t>
      </w:r>
      <w:r w:rsidRPr="0068106A">
        <w:tab/>
        <w:t>the applicant has not withdrawn the application in accordance with section 32;</w:t>
      </w:r>
    </w:p>
    <w:p w14:paraId="48E85054" w14:textId="77777777" w:rsidR="00EA2117" w:rsidRPr="0068106A" w:rsidRDefault="00EA2117" w:rsidP="00FC657A">
      <w:pPr>
        <w:pStyle w:val="subsection2"/>
      </w:pPr>
      <w:r w:rsidRPr="0068106A">
        <w:t>then the applicant is taken to have requested that the design be registered.</w:t>
      </w:r>
    </w:p>
    <w:p w14:paraId="135E80F5" w14:textId="77777777" w:rsidR="00EA2117" w:rsidRPr="0068106A" w:rsidRDefault="00EA2117" w:rsidP="00FC657A">
      <w:pPr>
        <w:pStyle w:val="subsection"/>
      </w:pPr>
      <w:r w:rsidRPr="0068106A">
        <w:tab/>
        <w:t>(5)</w:t>
      </w:r>
      <w:r w:rsidRPr="0068106A">
        <w:tab/>
        <w:t>If:</w:t>
      </w:r>
    </w:p>
    <w:p w14:paraId="2B85F3B3" w14:textId="77777777" w:rsidR="00EA2117" w:rsidRPr="0068106A" w:rsidRDefault="00EA2117" w:rsidP="00FC657A">
      <w:pPr>
        <w:pStyle w:val="paragraph"/>
      </w:pPr>
      <w:r w:rsidRPr="0068106A">
        <w:tab/>
        <w:t>(a)</w:t>
      </w:r>
      <w:r w:rsidRPr="0068106A">
        <w:tab/>
        <w:t>more than one design is disclosed in a design application; and</w:t>
      </w:r>
    </w:p>
    <w:p w14:paraId="4CE2D273" w14:textId="77777777" w:rsidR="00EA2117" w:rsidRPr="0068106A" w:rsidRDefault="00EA2117" w:rsidP="00FC657A">
      <w:pPr>
        <w:pStyle w:val="paragraph"/>
      </w:pPr>
      <w:r w:rsidRPr="0068106A">
        <w:tab/>
        <w:t>(b)</w:t>
      </w:r>
      <w:r w:rsidRPr="0068106A">
        <w:tab/>
        <w:t xml:space="preserve">for a design (the </w:t>
      </w:r>
      <w:r w:rsidRPr="0068106A">
        <w:rPr>
          <w:b/>
          <w:i/>
        </w:rPr>
        <w:t>subject design</w:t>
      </w:r>
      <w:r w:rsidRPr="0068106A">
        <w:t xml:space="preserve">) disclosed in the application, at the end of the period applicable under </w:t>
      </w:r>
      <w:r w:rsidR="00B41E80" w:rsidRPr="0068106A">
        <w:t>paragraph (</w:t>
      </w:r>
      <w:r w:rsidRPr="0068106A">
        <w:t>2)(b) in relation to the subject design:</w:t>
      </w:r>
    </w:p>
    <w:p w14:paraId="34B05700" w14:textId="77777777" w:rsidR="00EA2117" w:rsidRPr="0068106A" w:rsidRDefault="00EA2117" w:rsidP="00FC657A">
      <w:pPr>
        <w:pStyle w:val="paragraphsub"/>
      </w:pPr>
      <w:r w:rsidRPr="0068106A">
        <w:tab/>
        <w:t>(</w:t>
      </w:r>
      <w:proofErr w:type="spellStart"/>
      <w:r w:rsidRPr="0068106A">
        <w:t>i</w:t>
      </w:r>
      <w:proofErr w:type="spellEnd"/>
      <w:r w:rsidRPr="0068106A">
        <w:t>)</w:t>
      </w:r>
      <w:r w:rsidRPr="0068106A">
        <w:tab/>
        <w:t>the applicant has not made a request in relation to the subject design in accordance with subsections (1) to (3); and</w:t>
      </w:r>
    </w:p>
    <w:p w14:paraId="6C0670F1" w14:textId="77777777" w:rsidR="00EA2117" w:rsidRPr="0068106A" w:rsidRDefault="00EA2117" w:rsidP="00FC657A">
      <w:pPr>
        <w:pStyle w:val="paragraphsub"/>
      </w:pPr>
      <w:r w:rsidRPr="0068106A">
        <w:tab/>
        <w:t>(ii)</w:t>
      </w:r>
      <w:r w:rsidRPr="0068106A">
        <w:tab/>
        <w:t xml:space="preserve">the subject design has not been excluded from the application by an amendment under </w:t>
      </w:r>
      <w:r w:rsidR="00C434E1" w:rsidRPr="0068106A">
        <w:t>section 2</w:t>
      </w:r>
      <w:r w:rsidRPr="0068106A">
        <w:t>8; and</w:t>
      </w:r>
    </w:p>
    <w:p w14:paraId="4E27B480" w14:textId="77777777" w:rsidR="00EA2117" w:rsidRPr="0068106A" w:rsidRDefault="00EA2117" w:rsidP="00FC657A">
      <w:pPr>
        <w:pStyle w:val="paragraphsub"/>
      </w:pPr>
      <w:r w:rsidRPr="0068106A">
        <w:lastRenderedPageBreak/>
        <w:tab/>
        <w:t>(iii)</w:t>
      </w:r>
      <w:r w:rsidRPr="0068106A">
        <w:tab/>
        <w:t>the applicant has not withdrawn the application in accordance with section 32; and</w:t>
      </w:r>
    </w:p>
    <w:p w14:paraId="64448284" w14:textId="77777777" w:rsidR="00EA2117" w:rsidRPr="0068106A" w:rsidRDefault="00EA2117" w:rsidP="00FC657A">
      <w:pPr>
        <w:pStyle w:val="paragraphsub"/>
      </w:pPr>
      <w:r w:rsidRPr="0068106A">
        <w:tab/>
        <w:t>(iv)</w:t>
      </w:r>
      <w:r w:rsidRPr="0068106A">
        <w:tab/>
        <w:t>the applicant has not withdrawn the subject design from the application in accordance with section 32;</w:t>
      </w:r>
    </w:p>
    <w:p w14:paraId="334FF0FF" w14:textId="77777777" w:rsidR="00EA2117" w:rsidRPr="0068106A" w:rsidRDefault="00EA2117" w:rsidP="00FC657A">
      <w:pPr>
        <w:pStyle w:val="subsection2"/>
      </w:pPr>
      <w:r w:rsidRPr="0068106A">
        <w:t>then the applicant is taken to have requested that the subject design be registered.</w:t>
      </w:r>
    </w:p>
    <w:p w14:paraId="1CDD47D2" w14:textId="77777777" w:rsidR="00EA2117" w:rsidRPr="0068106A" w:rsidRDefault="00EA2117" w:rsidP="00FC657A">
      <w:pPr>
        <w:pStyle w:val="notetext"/>
      </w:pPr>
      <w:r w:rsidRPr="0068106A">
        <w:t>Note:</w:t>
      </w:r>
      <w:r w:rsidRPr="0068106A">
        <w:tab/>
      </w:r>
      <w:r w:rsidR="00B41E80" w:rsidRPr="0068106A">
        <w:t>Subsection (</w:t>
      </w:r>
      <w:r w:rsidRPr="0068106A">
        <w:t>5) applies separately in relation to each design that is disclosed in the design application.</w:t>
      </w:r>
    </w:p>
    <w:p w14:paraId="70190D51" w14:textId="77777777" w:rsidR="00EA2117" w:rsidRPr="0068106A" w:rsidRDefault="00EA2117" w:rsidP="00FC657A">
      <w:pPr>
        <w:pStyle w:val="SubsectionHead"/>
      </w:pPr>
      <w:r w:rsidRPr="0068106A">
        <w:t>Relationship with section 36</w:t>
      </w:r>
    </w:p>
    <w:p w14:paraId="0C20C7F4" w14:textId="77777777" w:rsidR="00EA2117" w:rsidRPr="0068106A" w:rsidRDefault="00EA2117" w:rsidP="00FC657A">
      <w:pPr>
        <w:pStyle w:val="subsection"/>
      </w:pPr>
      <w:r w:rsidRPr="0068106A">
        <w:tab/>
        <w:t>(6)</w:t>
      </w:r>
      <w:r w:rsidRPr="0068106A">
        <w:tab/>
        <w:t>This section is subject to section 36.</w:t>
      </w:r>
    </w:p>
    <w:p w14:paraId="60A381ED" w14:textId="77777777" w:rsidR="00EA2117" w:rsidRPr="0068106A" w:rsidRDefault="00EA2117" w:rsidP="00FC657A">
      <w:pPr>
        <w:pStyle w:val="ItemHead"/>
      </w:pPr>
      <w:r w:rsidRPr="0068106A">
        <w:t>19  Sections 36 to 38</w:t>
      </w:r>
    </w:p>
    <w:p w14:paraId="7BBC5A54" w14:textId="77777777" w:rsidR="00EA2117" w:rsidRPr="0068106A" w:rsidRDefault="00EA2117" w:rsidP="00FC657A">
      <w:pPr>
        <w:pStyle w:val="Item"/>
      </w:pPr>
      <w:r w:rsidRPr="0068106A">
        <w:t>Repeal the sections, substitute:</w:t>
      </w:r>
    </w:p>
    <w:p w14:paraId="03E244AD" w14:textId="77777777" w:rsidR="00EA2117" w:rsidRPr="0068106A" w:rsidRDefault="00EA2117" w:rsidP="00FC657A">
      <w:pPr>
        <w:pStyle w:val="ActHead5"/>
      </w:pPr>
      <w:bookmarkStart w:id="23" w:name="_Toc82693817"/>
      <w:r w:rsidRPr="0068106A">
        <w:rPr>
          <w:rStyle w:val="CharSectno"/>
        </w:rPr>
        <w:t>36</w:t>
      </w:r>
      <w:r w:rsidRPr="0068106A">
        <w:t xml:space="preserve">  Request in respect of designs excluded from an application in respect of more than one design</w:t>
      </w:r>
      <w:bookmarkEnd w:id="23"/>
    </w:p>
    <w:p w14:paraId="1A715394" w14:textId="77777777" w:rsidR="00EA2117" w:rsidRPr="0068106A" w:rsidRDefault="00EA2117" w:rsidP="00FC657A">
      <w:pPr>
        <w:pStyle w:val="subsection"/>
      </w:pPr>
      <w:r w:rsidRPr="0068106A">
        <w:tab/>
      </w:r>
      <w:r w:rsidRPr="0068106A">
        <w:tab/>
        <w:t xml:space="preserve">A person who files a design application (the </w:t>
      </w:r>
      <w:r w:rsidRPr="0068106A">
        <w:rPr>
          <w:b/>
          <w:i/>
        </w:rPr>
        <w:t>later application</w:t>
      </w:r>
      <w:r w:rsidRPr="0068106A">
        <w:t>) in respect of designs excluded from an initial application is taken, at the time the later application is filed, to have requested registration of all the designs disclosed in the later application.</w:t>
      </w:r>
    </w:p>
    <w:p w14:paraId="08A0071F" w14:textId="77777777" w:rsidR="00EA2117" w:rsidRPr="0068106A" w:rsidRDefault="00EA2117" w:rsidP="00FC657A">
      <w:pPr>
        <w:pStyle w:val="ItemHead"/>
      </w:pPr>
      <w:r w:rsidRPr="0068106A">
        <w:t xml:space="preserve">20  At the end of </w:t>
      </w:r>
      <w:r w:rsidR="009532DE" w:rsidRPr="0068106A">
        <w:t>paragraph 3</w:t>
      </w:r>
      <w:r w:rsidRPr="0068106A">
        <w:t>9(1)(b)</w:t>
      </w:r>
    </w:p>
    <w:p w14:paraId="7E3DE622" w14:textId="77777777" w:rsidR="00EA2117" w:rsidRPr="0068106A" w:rsidRDefault="00EA2117" w:rsidP="00FC657A">
      <w:pPr>
        <w:pStyle w:val="Item"/>
      </w:pPr>
      <w:r w:rsidRPr="0068106A">
        <w:t>Add “(including a request taken to have been made under subsection 35(4))”.</w:t>
      </w:r>
    </w:p>
    <w:p w14:paraId="27B29732" w14:textId="77777777" w:rsidR="00EA2117" w:rsidRPr="0068106A" w:rsidRDefault="00EA2117" w:rsidP="00FC657A">
      <w:pPr>
        <w:pStyle w:val="ItemHead"/>
      </w:pPr>
      <w:r w:rsidRPr="0068106A">
        <w:t xml:space="preserve">21  At the end of </w:t>
      </w:r>
      <w:r w:rsidR="003D5CA5" w:rsidRPr="0068106A">
        <w:t>paragraph 4</w:t>
      </w:r>
      <w:r w:rsidRPr="0068106A">
        <w:t>0(1)(b)</w:t>
      </w:r>
    </w:p>
    <w:p w14:paraId="095F21EC" w14:textId="77777777" w:rsidR="00EA2117" w:rsidRPr="0068106A" w:rsidRDefault="00EA2117" w:rsidP="00FC657A">
      <w:pPr>
        <w:pStyle w:val="Item"/>
      </w:pPr>
      <w:r w:rsidRPr="0068106A">
        <w:t>Add “(including a request taken to have been made under subsection 35(5))”.</w:t>
      </w:r>
    </w:p>
    <w:p w14:paraId="21A51C86" w14:textId="77777777" w:rsidR="00EA2117" w:rsidRPr="0068106A" w:rsidRDefault="00EA2117" w:rsidP="00FC657A">
      <w:pPr>
        <w:pStyle w:val="ItemHead"/>
      </w:pPr>
      <w:r w:rsidRPr="0068106A">
        <w:t xml:space="preserve">22  </w:t>
      </w:r>
      <w:r w:rsidR="009532DE" w:rsidRPr="0068106A">
        <w:t>Paragraph 4</w:t>
      </w:r>
      <w:r w:rsidRPr="0068106A">
        <w:t>1(c)</w:t>
      </w:r>
    </w:p>
    <w:p w14:paraId="56440696" w14:textId="77777777" w:rsidR="00EA2117" w:rsidRPr="0068106A" w:rsidRDefault="00EA2117" w:rsidP="00FC657A">
      <w:pPr>
        <w:pStyle w:val="Item"/>
      </w:pPr>
      <w:r w:rsidRPr="0068106A">
        <w:t>Omit “</w:t>
      </w:r>
      <w:r w:rsidR="009532DE" w:rsidRPr="0068106A">
        <w:t>paragraph 3</w:t>
      </w:r>
      <w:r w:rsidRPr="0068106A">
        <w:t>3(1)(b)”, substitute “subsection 33(1)”.</w:t>
      </w:r>
    </w:p>
    <w:p w14:paraId="0ABD9464" w14:textId="77777777" w:rsidR="00EA2117" w:rsidRPr="0068106A" w:rsidRDefault="00EA2117" w:rsidP="00FC657A">
      <w:pPr>
        <w:pStyle w:val="ItemHead"/>
      </w:pPr>
      <w:r w:rsidRPr="0068106A">
        <w:t>23  Part 4 of Chapter 4</w:t>
      </w:r>
    </w:p>
    <w:p w14:paraId="25F28963" w14:textId="77777777" w:rsidR="00EA2117" w:rsidRPr="0068106A" w:rsidRDefault="00EA2117" w:rsidP="00FC657A">
      <w:pPr>
        <w:pStyle w:val="Item"/>
      </w:pPr>
      <w:r w:rsidRPr="0068106A">
        <w:t>Repeal the Part.</w:t>
      </w:r>
    </w:p>
    <w:p w14:paraId="648D5243" w14:textId="77777777" w:rsidR="00EA2117" w:rsidRPr="0068106A" w:rsidRDefault="00EA2117" w:rsidP="00FC657A">
      <w:pPr>
        <w:pStyle w:val="ItemHead"/>
      </w:pPr>
      <w:r w:rsidRPr="0068106A">
        <w:lastRenderedPageBreak/>
        <w:t>24  Subsection 60(1)</w:t>
      </w:r>
    </w:p>
    <w:p w14:paraId="1C99B021" w14:textId="77777777" w:rsidR="00EA2117" w:rsidRPr="0068106A" w:rsidRDefault="00EA2117" w:rsidP="00FC657A">
      <w:pPr>
        <w:pStyle w:val="Item"/>
      </w:pPr>
      <w:r w:rsidRPr="0068106A">
        <w:t>Omit “or published”.</w:t>
      </w:r>
    </w:p>
    <w:p w14:paraId="4F06A905" w14:textId="77777777" w:rsidR="00EA2117" w:rsidRPr="0068106A" w:rsidRDefault="00EA2117" w:rsidP="00FC657A">
      <w:pPr>
        <w:pStyle w:val="ItemHead"/>
      </w:pPr>
      <w:r w:rsidRPr="0068106A">
        <w:t>25  Paragraphs 60(1)(d) and (e)</w:t>
      </w:r>
    </w:p>
    <w:p w14:paraId="4D8F0626" w14:textId="77777777" w:rsidR="00EA2117" w:rsidRPr="0068106A" w:rsidRDefault="00EA2117" w:rsidP="00FC657A">
      <w:pPr>
        <w:pStyle w:val="Item"/>
      </w:pPr>
      <w:r w:rsidRPr="0068106A">
        <w:t>Omit “or publication”.</w:t>
      </w:r>
    </w:p>
    <w:p w14:paraId="02EBB7C6" w14:textId="77777777" w:rsidR="00EA2117" w:rsidRPr="0068106A" w:rsidRDefault="00EA2117" w:rsidP="00FC657A">
      <w:pPr>
        <w:pStyle w:val="ItemHead"/>
      </w:pPr>
      <w:r w:rsidRPr="0068106A">
        <w:t xml:space="preserve">26  </w:t>
      </w:r>
      <w:r w:rsidR="009532DE" w:rsidRPr="0068106A">
        <w:t>Subparagraph 6</w:t>
      </w:r>
      <w:r w:rsidRPr="0068106A">
        <w:t>0(4)(b)(iii)</w:t>
      </w:r>
    </w:p>
    <w:p w14:paraId="27F5E3D9" w14:textId="77777777" w:rsidR="00EA2117" w:rsidRPr="0068106A" w:rsidRDefault="00EA2117" w:rsidP="00FC657A">
      <w:pPr>
        <w:pStyle w:val="Item"/>
      </w:pPr>
      <w:r w:rsidRPr="0068106A">
        <w:t>Omit “was neither registered nor published”, substitute “have not been registered”.</w:t>
      </w:r>
    </w:p>
    <w:p w14:paraId="1F32C92A" w14:textId="77777777" w:rsidR="00EA2117" w:rsidRPr="0068106A" w:rsidRDefault="00EA2117" w:rsidP="00FC657A">
      <w:pPr>
        <w:pStyle w:val="ItemHead"/>
      </w:pPr>
      <w:r w:rsidRPr="0068106A">
        <w:t>27  Subsection 60(4)</w:t>
      </w:r>
    </w:p>
    <w:p w14:paraId="7A5C05C1" w14:textId="77777777" w:rsidR="00EA2117" w:rsidRPr="0068106A" w:rsidRDefault="00EA2117" w:rsidP="00FC657A">
      <w:pPr>
        <w:pStyle w:val="Item"/>
      </w:pPr>
      <w:r w:rsidRPr="0068106A">
        <w:t>Omit “were not registered or published”, substitute “have not been registered”.</w:t>
      </w:r>
    </w:p>
    <w:p w14:paraId="3755B17A" w14:textId="77777777" w:rsidR="00EA2117" w:rsidRPr="0068106A" w:rsidRDefault="00EA2117" w:rsidP="00FC657A">
      <w:pPr>
        <w:pStyle w:val="ItemHead"/>
      </w:pPr>
      <w:r w:rsidRPr="0068106A">
        <w:t>28  Subsection 61(3)</w:t>
      </w:r>
    </w:p>
    <w:p w14:paraId="6D86729B" w14:textId="77777777" w:rsidR="00EA2117" w:rsidRPr="0068106A" w:rsidRDefault="00EA2117" w:rsidP="00FC657A">
      <w:pPr>
        <w:pStyle w:val="Item"/>
      </w:pPr>
      <w:r w:rsidRPr="0068106A">
        <w:t>Omit “or publication”.</w:t>
      </w:r>
    </w:p>
    <w:p w14:paraId="59E7839E" w14:textId="77777777" w:rsidR="00EA2117" w:rsidRPr="0068106A" w:rsidRDefault="00EA2117" w:rsidP="00FC657A">
      <w:pPr>
        <w:pStyle w:val="ItemHead"/>
      </w:pPr>
      <w:r w:rsidRPr="0068106A">
        <w:t xml:space="preserve">29  </w:t>
      </w:r>
      <w:r w:rsidR="00B41E80" w:rsidRPr="0068106A">
        <w:t>Subsection 1</w:t>
      </w:r>
      <w:r w:rsidRPr="0068106A">
        <w:t>08(3)</w:t>
      </w:r>
    </w:p>
    <w:p w14:paraId="21B1200A" w14:textId="77777777" w:rsidR="00EA2117" w:rsidRPr="0068106A" w:rsidRDefault="00EA2117" w:rsidP="00FC657A">
      <w:pPr>
        <w:pStyle w:val="Item"/>
      </w:pPr>
      <w:r w:rsidRPr="0068106A">
        <w:t>Omit “or published”.</w:t>
      </w:r>
    </w:p>
    <w:p w14:paraId="2326D8BB" w14:textId="77777777" w:rsidR="00EA2117" w:rsidRPr="0068106A" w:rsidRDefault="00EA2117" w:rsidP="00FC657A">
      <w:pPr>
        <w:pStyle w:val="ItemHead"/>
      </w:pPr>
      <w:r w:rsidRPr="0068106A">
        <w:t xml:space="preserve">30  </w:t>
      </w:r>
      <w:r w:rsidR="009532DE" w:rsidRPr="0068106A">
        <w:t>Paragraph 1</w:t>
      </w:r>
      <w:r w:rsidRPr="0068106A">
        <w:t>08(4)(b)</w:t>
      </w:r>
    </w:p>
    <w:p w14:paraId="24554125" w14:textId="77777777" w:rsidR="00EA2117" w:rsidRPr="0068106A" w:rsidRDefault="00EA2117" w:rsidP="00FC657A">
      <w:pPr>
        <w:pStyle w:val="Item"/>
      </w:pPr>
      <w:r w:rsidRPr="0068106A">
        <w:t>Omit “or published”.</w:t>
      </w:r>
    </w:p>
    <w:p w14:paraId="75B0FFA8" w14:textId="77777777" w:rsidR="00EA2117" w:rsidRPr="0068106A" w:rsidRDefault="00EA2117" w:rsidP="00FC657A">
      <w:pPr>
        <w:pStyle w:val="ItemHead"/>
      </w:pPr>
      <w:r w:rsidRPr="0068106A">
        <w:t xml:space="preserve">31  </w:t>
      </w:r>
      <w:r w:rsidR="00B41E80" w:rsidRPr="0068106A">
        <w:t>Subsection 1</w:t>
      </w:r>
      <w:r w:rsidRPr="0068106A">
        <w:t>08(4)</w:t>
      </w:r>
    </w:p>
    <w:p w14:paraId="224CBA5B" w14:textId="77777777" w:rsidR="00EA2117" w:rsidRPr="0068106A" w:rsidRDefault="00EA2117" w:rsidP="00FC657A">
      <w:pPr>
        <w:pStyle w:val="Item"/>
      </w:pPr>
      <w:r w:rsidRPr="0068106A">
        <w:t>Omit “or published” (last occurring).</w:t>
      </w:r>
    </w:p>
    <w:p w14:paraId="7496054E" w14:textId="77777777" w:rsidR="00EA2117" w:rsidRPr="0068106A" w:rsidRDefault="00EA2117" w:rsidP="00FC657A">
      <w:pPr>
        <w:pStyle w:val="ItemHead"/>
      </w:pPr>
      <w:r w:rsidRPr="0068106A">
        <w:t xml:space="preserve">32  </w:t>
      </w:r>
      <w:r w:rsidR="009532DE" w:rsidRPr="0068106A">
        <w:t>Paragraph 1</w:t>
      </w:r>
      <w:r w:rsidRPr="0068106A">
        <w:t>36(1)(e)</w:t>
      </w:r>
    </w:p>
    <w:p w14:paraId="3A566FC8" w14:textId="77777777" w:rsidR="00EA2117" w:rsidRPr="0068106A" w:rsidRDefault="00EA2117" w:rsidP="00FC657A">
      <w:pPr>
        <w:pStyle w:val="Item"/>
      </w:pPr>
      <w:r w:rsidRPr="0068106A">
        <w:t>Repeal the paragraph.</w:t>
      </w:r>
    </w:p>
    <w:p w14:paraId="210B1B9B" w14:textId="77777777" w:rsidR="00EA2117" w:rsidRPr="0068106A" w:rsidRDefault="00EA2117" w:rsidP="00FC657A">
      <w:pPr>
        <w:pStyle w:val="ItemHead"/>
      </w:pPr>
      <w:r w:rsidRPr="0068106A">
        <w:t xml:space="preserve">33  </w:t>
      </w:r>
      <w:r w:rsidR="00B41E80" w:rsidRPr="0068106A">
        <w:t>Subsection 1</w:t>
      </w:r>
      <w:r w:rsidRPr="0068106A">
        <w:t>37(7) (</w:t>
      </w:r>
      <w:r w:rsidR="00B41E80" w:rsidRPr="0068106A">
        <w:t>paragraph (</w:t>
      </w:r>
      <w:r w:rsidRPr="0068106A">
        <w:t xml:space="preserve">b) of the definition of </w:t>
      </w:r>
      <w:r w:rsidRPr="0068106A">
        <w:rPr>
          <w:i/>
        </w:rPr>
        <w:t>relevant act</w:t>
      </w:r>
      <w:r w:rsidRPr="0068106A">
        <w:t>)</w:t>
      </w:r>
    </w:p>
    <w:p w14:paraId="422EDBE1" w14:textId="77777777" w:rsidR="00EA2117" w:rsidRPr="0068106A" w:rsidRDefault="00EA2117" w:rsidP="00FC657A">
      <w:pPr>
        <w:pStyle w:val="Item"/>
      </w:pPr>
      <w:r w:rsidRPr="0068106A">
        <w:t>Omit “or publication”.</w:t>
      </w:r>
    </w:p>
    <w:p w14:paraId="1AB62706" w14:textId="77777777" w:rsidR="00EA2117" w:rsidRPr="0068106A" w:rsidRDefault="00EA2117" w:rsidP="00FC657A">
      <w:pPr>
        <w:pStyle w:val="ItemHead"/>
      </w:pPr>
      <w:r w:rsidRPr="0068106A">
        <w:t xml:space="preserve">34  </w:t>
      </w:r>
      <w:r w:rsidR="009532DE" w:rsidRPr="0068106A">
        <w:t>Section 1</w:t>
      </w:r>
      <w:r w:rsidRPr="0068106A">
        <w:t>46</w:t>
      </w:r>
    </w:p>
    <w:p w14:paraId="5903D450" w14:textId="77777777" w:rsidR="00EA2117" w:rsidRPr="0068106A" w:rsidRDefault="00EA2117" w:rsidP="00FC657A">
      <w:pPr>
        <w:pStyle w:val="Item"/>
      </w:pPr>
      <w:r w:rsidRPr="0068106A">
        <w:t>Omit “or publication”.</w:t>
      </w:r>
    </w:p>
    <w:p w14:paraId="02F4F7AE" w14:textId="77777777" w:rsidR="00EA2117" w:rsidRPr="0068106A" w:rsidRDefault="00EA2117" w:rsidP="00FC657A">
      <w:pPr>
        <w:pStyle w:val="ItemHead"/>
      </w:pPr>
      <w:r w:rsidRPr="0068106A">
        <w:lastRenderedPageBreak/>
        <w:t xml:space="preserve">35  </w:t>
      </w:r>
      <w:r w:rsidR="009532DE" w:rsidRPr="0068106A">
        <w:t>Paragraph 1</w:t>
      </w:r>
      <w:r w:rsidRPr="0068106A">
        <w:t>49(2)(</w:t>
      </w:r>
      <w:proofErr w:type="spellStart"/>
      <w:r w:rsidRPr="0068106A">
        <w:t>i</w:t>
      </w:r>
      <w:proofErr w:type="spellEnd"/>
      <w:r w:rsidRPr="0068106A">
        <w:t>)</w:t>
      </w:r>
    </w:p>
    <w:p w14:paraId="0ACE6FEF" w14:textId="77777777" w:rsidR="00EA2117" w:rsidRPr="0068106A" w:rsidRDefault="00EA2117" w:rsidP="00FC657A">
      <w:pPr>
        <w:pStyle w:val="Item"/>
      </w:pPr>
      <w:r w:rsidRPr="0068106A">
        <w:t>Omit “or publication”.</w:t>
      </w:r>
    </w:p>
    <w:p w14:paraId="2CA8CD43" w14:textId="77777777" w:rsidR="00EA2117" w:rsidRPr="0068106A" w:rsidRDefault="00EA2117" w:rsidP="00FC657A">
      <w:pPr>
        <w:pStyle w:val="Transitional"/>
      </w:pPr>
      <w:r w:rsidRPr="0068106A">
        <w:t>36  Application provisions</w:t>
      </w:r>
    </w:p>
    <w:p w14:paraId="62D75EF7" w14:textId="77777777" w:rsidR="00EA2117" w:rsidRPr="0068106A" w:rsidRDefault="00EA2117" w:rsidP="00FC657A">
      <w:pPr>
        <w:pStyle w:val="Subitem"/>
      </w:pPr>
      <w:r w:rsidRPr="0068106A">
        <w:t>(1)</w:t>
      </w:r>
      <w:r w:rsidRPr="0068106A">
        <w:tab/>
        <w:t xml:space="preserve">The amendments of </w:t>
      </w:r>
      <w:r w:rsidR="00C434E1" w:rsidRPr="0068106A">
        <w:t>section 2</w:t>
      </w:r>
      <w:r w:rsidRPr="0068106A">
        <w:t xml:space="preserve">3 of the </w:t>
      </w:r>
      <w:r w:rsidRPr="0068106A">
        <w:rPr>
          <w:i/>
        </w:rPr>
        <w:t xml:space="preserve">Designs Act 2003 </w:t>
      </w:r>
      <w:r w:rsidRPr="0068106A">
        <w:t xml:space="preserve">made by this Schedule apply in relation to initial applications filed under </w:t>
      </w:r>
      <w:r w:rsidR="00C434E1" w:rsidRPr="0068106A">
        <w:t>section 2</w:t>
      </w:r>
      <w:r w:rsidRPr="0068106A">
        <w:t>1 of that Act on or after the commencement of this item.</w:t>
      </w:r>
    </w:p>
    <w:p w14:paraId="7B63204D" w14:textId="77777777" w:rsidR="00EA2117" w:rsidRPr="0068106A" w:rsidRDefault="00EA2117" w:rsidP="00FC657A">
      <w:pPr>
        <w:pStyle w:val="Subitem"/>
      </w:pPr>
      <w:r w:rsidRPr="0068106A">
        <w:t>(2)</w:t>
      </w:r>
      <w:r w:rsidRPr="0068106A">
        <w:tab/>
        <w:t xml:space="preserve">The amendments of sections 24, 32, 33, 35, 39, 40, 41, 60, 61, 108, 136, 137 and 146 of the </w:t>
      </w:r>
      <w:r w:rsidRPr="0068106A">
        <w:rPr>
          <w:i/>
        </w:rPr>
        <w:t>Designs Act 2003</w:t>
      </w:r>
      <w:r w:rsidRPr="0068106A">
        <w:t xml:space="preserve">, the repeal of </w:t>
      </w:r>
      <w:r w:rsidR="009532DE" w:rsidRPr="0068106A">
        <w:t>sections 3</w:t>
      </w:r>
      <w:r w:rsidRPr="0068106A">
        <w:t>6 to 38 and of Part 4 of Chapter 4 of that Act</w:t>
      </w:r>
      <w:r w:rsidRPr="0068106A">
        <w:rPr>
          <w:i/>
        </w:rPr>
        <w:t xml:space="preserve"> </w:t>
      </w:r>
      <w:r w:rsidRPr="0068106A">
        <w:t xml:space="preserve">and the substitution of section 36 of that Act made by this Schedule apply in relation to design applications filed under </w:t>
      </w:r>
      <w:r w:rsidR="00C434E1" w:rsidRPr="0068106A">
        <w:t>section 2</w:t>
      </w:r>
      <w:r w:rsidRPr="0068106A">
        <w:t>1 of that Act on or after the commencement of this item.</w:t>
      </w:r>
    </w:p>
    <w:p w14:paraId="24DB2827" w14:textId="77777777" w:rsidR="00C5392F" w:rsidRPr="0068106A" w:rsidRDefault="00C5392F" w:rsidP="00FC657A">
      <w:pPr>
        <w:pStyle w:val="ActHead6"/>
        <w:pageBreakBefore/>
      </w:pPr>
      <w:bookmarkStart w:id="24" w:name="_Toc82693818"/>
      <w:r w:rsidRPr="0068106A">
        <w:rPr>
          <w:rStyle w:val="CharAmSchNo"/>
        </w:rPr>
        <w:lastRenderedPageBreak/>
        <w:t>Schedule </w:t>
      </w:r>
      <w:r w:rsidR="00286B9F" w:rsidRPr="0068106A">
        <w:rPr>
          <w:rStyle w:val="CharAmSchNo"/>
        </w:rPr>
        <w:t>4</w:t>
      </w:r>
      <w:r w:rsidRPr="0068106A">
        <w:t>—</w:t>
      </w:r>
      <w:r w:rsidR="00826FA5" w:rsidRPr="0068106A">
        <w:rPr>
          <w:rStyle w:val="CharAmSchText"/>
        </w:rPr>
        <w:t>Relief from infringement before registration</w:t>
      </w:r>
      <w:bookmarkEnd w:id="24"/>
    </w:p>
    <w:p w14:paraId="06A03584" w14:textId="77777777" w:rsidR="00C5392F" w:rsidRPr="0068106A" w:rsidRDefault="00C5392F" w:rsidP="00FC657A">
      <w:pPr>
        <w:pStyle w:val="Header"/>
      </w:pPr>
      <w:r w:rsidRPr="0068106A">
        <w:rPr>
          <w:rStyle w:val="CharAmPartNo"/>
        </w:rPr>
        <w:t xml:space="preserve"> </w:t>
      </w:r>
      <w:r w:rsidRPr="0068106A">
        <w:rPr>
          <w:rStyle w:val="CharAmPartText"/>
        </w:rPr>
        <w:t xml:space="preserve"> </w:t>
      </w:r>
    </w:p>
    <w:p w14:paraId="4B31B828" w14:textId="77777777" w:rsidR="00C5392F" w:rsidRPr="0068106A" w:rsidRDefault="00C5392F" w:rsidP="00FC657A">
      <w:pPr>
        <w:pStyle w:val="ActHead9"/>
        <w:rPr>
          <w:i w:val="0"/>
        </w:rPr>
      </w:pPr>
      <w:bookmarkStart w:id="25" w:name="_Toc82693819"/>
      <w:r w:rsidRPr="0068106A">
        <w:t>Designs Act 2003</w:t>
      </w:r>
      <w:bookmarkEnd w:id="25"/>
    </w:p>
    <w:p w14:paraId="4D72C101" w14:textId="77777777" w:rsidR="00826FA5" w:rsidRPr="0068106A" w:rsidRDefault="004A0732" w:rsidP="00FC657A">
      <w:pPr>
        <w:pStyle w:val="ItemHead"/>
      </w:pPr>
      <w:r w:rsidRPr="0068106A">
        <w:t>1</w:t>
      </w:r>
      <w:r w:rsidR="00826FA5" w:rsidRPr="0068106A">
        <w:t xml:space="preserve">  </w:t>
      </w:r>
      <w:r w:rsidR="007C7F2A" w:rsidRPr="0068106A">
        <w:t xml:space="preserve">After </w:t>
      </w:r>
      <w:r w:rsidR="00B41E80" w:rsidRPr="0068106A">
        <w:t>subsection 7</w:t>
      </w:r>
      <w:r w:rsidR="007C7F2A" w:rsidRPr="0068106A">
        <w:t>5(1)</w:t>
      </w:r>
    </w:p>
    <w:p w14:paraId="46632179" w14:textId="77777777" w:rsidR="007C7F2A" w:rsidRPr="0068106A" w:rsidRDefault="007C7F2A" w:rsidP="00FC657A">
      <w:pPr>
        <w:pStyle w:val="Item"/>
      </w:pPr>
      <w:r w:rsidRPr="0068106A">
        <w:t>Insert:</w:t>
      </w:r>
    </w:p>
    <w:p w14:paraId="6407FE30" w14:textId="77777777" w:rsidR="007C7F2A" w:rsidRPr="0068106A" w:rsidRDefault="007C7F2A" w:rsidP="00FC657A">
      <w:pPr>
        <w:pStyle w:val="SubsectionHead"/>
      </w:pPr>
      <w:r w:rsidRPr="0068106A">
        <w:t xml:space="preserve">Relief </w:t>
      </w:r>
      <w:r w:rsidR="00376848" w:rsidRPr="0068106A">
        <w:t>for defendant</w:t>
      </w:r>
      <w:r w:rsidR="004A0732" w:rsidRPr="0068106A">
        <w:t xml:space="preserve">—infringement </w:t>
      </w:r>
      <w:r w:rsidRPr="0068106A">
        <w:t>before date of registration</w:t>
      </w:r>
    </w:p>
    <w:p w14:paraId="21AF7279" w14:textId="77777777" w:rsidR="00B023E7" w:rsidRPr="0068106A" w:rsidRDefault="00376848" w:rsidP="00FC657A">
      <w:pPr>
        <w:pStyle w:val="subsection"/>
      </w:pPr>
      <w:r w:rsidRPr="0068106A">
        <w:tab/>
        <w:t>(1A)</w:t>
      </w:r>
      <w:r w:rsidRPr="0068106A">
        <w:tab/>
      </w:r>
      <w:r w:rsidR="004D4E2F" w:rsidRPr="0068106A">
        <w:t xml:space="preserve">To the extent that the infringement proceedings relate to an infringement occurring before the date on which the design </w:t>
      </w:r>
      <w:r w:rsidR="0046021C" w:rsidRPr="0068106A">
        <w:t>was</w:t>
      </w:r>
      <w:r w:rsidR="004D4E2F" w:rsidRPr="0068106A">
        <w:t xml:space="preserve"> registered, the court may</w:t>
      </w:r>
      <w:r w:rsidR="00B023E7" w:rsidRPr="0068106A">
        <w:t>:</w:t>
      </w:r>
    </w:p>
    <w:p w14:paraId="62C7492C" w14:textId="77777777" w:rsidR="00B023E7" w:rsidRPr="0068106A" w:rsidRDefault="00B023E7" w:rsidP="00FC657A">
      <w:pPr>
        <w:pStyle w:val="paragraph"/>
      </w:pPr>
      <w:r w:rsidRPr="0068106A">
        <w:tab/>
        <w:t>(a)</w:t>
      </w:r>
      <w:r w:rsidRPr="0068106A">
        <w:tab/>
      </w:r>
      <w:r w:rsidR="004D4E2F" w:rsidRPr="0068106A">
        <w:t>refuse to award damages</w:t>
      </w:r>
      <w:r w:rsidRPr="0068106A">
        <w:t>; or</w:t>
      </w:r>
    </w:p>
    <w:p w14:paraId="124F0630" w14:textId="77777777" w:rsidR="00B023E7" w:rsidRPr="0068106A" w:rsidRDefault="00B023E7" w:rsidP="00FC657A">
      <w:pPr>
        <w:pStyle w:val="paragraph"/>
      </w:pPr>
      <w:r w:rsidRPr="0068106A">
        <w:tab/>
        <w:t>(b)</w:t>
      </w:r>
      <w:r w:rsidRPr="0068106A">
        <w:tab/>
      </w:r>
      <w:r w:rsidR="004D4E2F" w:rsidRPr="0068106A">
        <w:t>reduce the damages that would otherwise be awarded</w:t>
      </w:r>
      <w:r w:rsidRPr="0068106A">
        <w:t xml:space="preserve">; </w:t>
      </w:r>
      <w:r w:rsidR="004D4E2F" w:rsidRPr="0068106A">
        <w:t>or</w:t>
      </w:r>
    </w:p>
    <w:p w14:paraId="7CAD13CF" w14:textId="77777777" w:rsidR="00B023E7" w:rsidRPr="0068106A" w:rsidRDefault="00B023E7" w:rsidP="00FC657A">
      <w:pPr>
        <w:pStyle w:val="paragraph"/>
      </w:pPr>
      <w:r w:rsidRPr="0068106A">
        <w:tab/>
        <w:t>(c)</w:t>
      </w:r>
      <w:r w:rsidRPr="0068106A">
        <w:tab/>
      </w:r>
      <w:r w:rsidR="004D4E2F" w:rsidRPr="0068106A">
        <w:t>refuse to make an order for an account of profits</w:t>
      </w:r>
      <w:r w:rsidRPr="0068106A">
        <w:t>;</w:t>
      </w:r>
    </w:p>
    <w:p w14:paraId="16DDEB21" w14:textId="77777777" w:rsidR="00376848" w:rsidRPr="0068106A" w:rsidRDefault="004D4E2F" w:rsidP="00FC657A">
      <w:pPr>
        <w:pStyle w:val="subsection2"/>
      </w:pPr>
      <w:r w:rsidRPr="0068106A">
        <w:t>if the defendant satisfies the court</w:t>
      </w:r>
      <w:r w:rsidR="00286B9F" w:rsidRPr="0068106A">
        <w:t xml:space="preserve"> that</w:t>
      </w:r>
      <w:r w:rsidR="00B023E7" w:rsidRPr="0068106A">
        <w:t>,</w:t>
      </w:r>
      <w:r w:rsidR="00286B9F" w:rsidRPr="0068106A">
        <w:t xml:space="preserve"> at the time of the infringement, the defendant was not aware, and could not reasonably have been expected to be aware, that </w:t>
      </w:r>
      <w:r w:rsidR="002809D0" w:rsidRPr="0068106A">
        <w:t xml:space="preserve">an application in respect of </w:t>
      </w:r>
      <w:r w:rsidR="00286B9F" w:rsidRPr="0068106A">
        <w:t xml:space="preserve">the design </w:t>
      </w:r>
      <w:r w:rsidR="002809D0" w:rsidRPr="0068106A">
        <w:t xml:space="preserve">had been filed under </w:t>
      </w:r>
      <w:r w:rsidR="00C434E1" w:rsidRPr="0068106A">
        <w:t>section 2</w:t>
      </w:r>
      <w:r w:rsidR="002809D0" w:rsidRPr="0068106A">
        <w:t>1</w:t>
      </w:r>
      <w:r w:rsidR="00286B9F" w:rsidRPr="0068106A">
        <w:t>.</w:t>
      </w:r>
    </w:p>
    <w:p w14:paraId="5A921F70" w14:textId="77777777" w:rsidR="007C7F2A" w:rsidRPr="0068106A" w:rsidRDefault="004A0732" w:rsidP="00FC657A">
      <w:pPr>
        <w:pStyle w:val="ItemHead"/>
      </w:pPr>
      <w:r w:rsidRPr="0068106A">
        <w:t>2</w:t>
      </w:r>
      <w:r w:rsidR="007C7F2A" w:rsidRPr="0068106A">
        <w:t xml:space="preserve">  Before </w:t>
      </w:r>
      <w:r w:rsidR="00B41E80" w:rsidRPr="0068106A">
        <w:t>subsection 7</w:t>
      </w:r>
      <w:r w:rsidR="007C7F2A" w:rsidRPr="0068106A">
        <w:t>5(2)</w:t>
      </w:r>
    </w:p>
    <w:p w14:paraId="32CCEC59" w14:textId="77777777" w:rsidR="007C7F2A" w:rsidRPr="0068106A" w:rsidRDefault="007C7F2A" w:rsidP="00FC657A">
      <w:pPr>
        <w:pStyle w:val="Item"/>
      </w:pPr>
      <w:r w:rsidRPr="0068106A">
        <w:t>Insert:</w:t>
      </w:r>
    </w:p>
    <w:p w14:paraId="7A93D1F1" w14:textId="77777777" w:rsidR="007C7F2A" w:rsidRPr="0068106A" w:rsidRDefault="007C7F2A" w:rsidP="00FC657A">
      <w:pPr>
        <w:pStyle w:val="SubsectionHead"/>
      </w:pPr>
      <w:r w:rsidRPr="0068106A">
        <w:t xml:space="preserve">Relief </w:t>
      </w:r>
      <w:r w:rsidR="004A0732" w:rsidRPr="0068106A">
        <w:t xml:space="preserve">for defendant—infringement </w:t>
      </w:r>
      <w:r w:rsidRPr="0068106A">
        <w:t>on or after date of registration</w:t>
      </w:r>
    </w:p>
    <w:p w14:paraId="13EA12EC" w14:textId="77777777" w:rsidR="004D4E2F" w:rsidRPr="0068106A" w:rsidRDefault="004A0732" w:rsidP="00FC657A">
      <w:pPr>
        <w:pStyle w:val="ItemHead"/>
      </w:pPr>
      <w:r w:rsidRPr="0068106A">
        <w:t>3</w:t>
      </w:r>
      <w:r w:rsidR="004D4E2F" w:rsidRPr="0068106A">
        <w:t xml:space="preserve">  </w:t>
      </w:r>
      <w:r w:rsidR="00C434E1" w:rsidRPr="0068106A">
        <w:t>Subsection 7</w:t>
      </w:r>
      <w:r w:rsidR="004D4E2F" w:rsidRPr="0068106A">
        <w:t>5(2)</w:t>
      </w:r>
    </w:p>
    <w:p w14:paraId="15E4B1B1" w14:textId="77777777" w:rsidR="004D4E2F" w:rsidRPr="0068106A" w:rsidRDefault="004D4E2F" w:rsidP="00FC657A">
      <w:pPr>
        <w:pStyle w:val="Item"/>
      </w:pPr>
      <w:r w:rsidRPr="0068106A">
        <w:t xml:space="preserve">Omit “The court”, substitute “To the extent that the infringement proceedings relate to an infringement occurring on or after the date on which the design </w:t>
      </w:r>
      <w:r w:rsidR="0046021C" w:rsidRPr="0068106A">
        <w:t>was</w:t>
      </w:r>
      <w:r w:rsidRPr="0068106A">
        <w:t xml:space="preserve"> registered, the court”.</w:t>
      </w:r>
    </w:p>
    <w:p w14:paraId="0181917F" w14:textId="77777777" w:rsidR="007C7F2A" w:rsidRPr="0068106A" w:rsidRDefault="004A0732" w:rsidP="00FC657A">
      <w:pPr>
        <w:pStyle w:val="ItemHead"/>
      </w:pPr>
      <w:r w:rsidRPr="0068106A">
        <w:t>4</w:t>
      </w:r>
      <w:r w:rsidR="007C7F2A" w:rsidRPr="0068106A">
        <w:t xml:space="preserve">  Before </w:t>
      </w:r>
      <w:r w:rsidR="00B41E80" w:rsidRPr="0068106A">
        <w:t>subsection 7</w:t>
      </w:r>
      <w:r w:rsidR="007C7F2A" w:rsidRPr="0068106A">
        <w:t>5(3)</w:t>
      </w:r>
    </w:p>
    <w:p w14:paraId="62B75F78" w14:textId="77777777" w:rsidR="007C7F2A" w:rsidRPr="0068106A" w:rsidRDefault="007C7F2A" w:rsidP="00FC657A">
      <w:pPr>
        <w:pStyle w:val="Item"/>
      </w:pPr>
      <w:r w:rsidRPr="0068106A">
        <w:t>Insert:</w:t>
      </w:r>
    </w:p>
    <w:p w14:paraId="2FD6707D" w14:textId="77777777" w:rsidR="007C7F2A" w:rsidRPr="0068106A" w:rsidRDefault="007C7F2A" w:rsidP="00FC657A">
      <w:pPr>
        <w:pStyle w:val="SubsectionHead"/>
      </w:pPr>
      <w:r w:rsidRPr="0068106A">
        <w:lastRenderedPageBreak/>
        <w:t>Additional damages</w:t>
      </w:r>
    </w:p>
    <w:p w14:paraId="50A62DF2" w14:textId="77777777" w:rsidR="007C7F2A" w:rsidRPr="0068106A" w:rsidRDefault="004A0732" w:rsidP="00FC657A">
      <w:pPr>
        <w:pStyle w:val="ItemHead"/>
      </w:pPr>
      <w:r w:rsidRPr="0068106A">
        <w:t>5</w:t>
      </w:r>
      <w:r w:rsidR="007C7F2A" w:rsidRPr="0068106A">
        <w:t xml:space="preserve">  Before </w:t>
      </w:r>
      <w:r w:rsidR="00B41E80" w:rsidRPr="0068106A">
        <w:t>subsection 7</w:t>
      </w:r>
      <w:r w:rsidR="007C7F2A" w:rsidRPr="0068106A">
        <w:t>5(4)</w:t>
      </w:r>
    </w:p>
    <w:p w14:paraId="123D8225" w14:textId="77777777" w:rsidR="007C7F2A" w:rsidRPr="0068106A" w:rsidRDefault="007C7F2A" w:rsidP="00FC657A">
      <w:pPr>
        <w:pStyle w:val="Item"/>
      </w:pPr>
      <w:r w:rsidRPr="0068106A">
        <w:t>Insert:</w:t>
      </w:r>
    </w:p>
    <w:p w14:paraId="5CB68820" w14:textId="77777777" w:rsidR="007C7F2A" w:rsidRPr="0068106A" w:rsidRDefault="007C7F2A" w:rsidP="00FC657A">
      <w:pPr>
        <w:pStyle w:val="SubsectionHead"/>
      </w:pPr>
      <w:r w:rsidRPr="0068106A">
        <w:t>Prima facie evidence</w:t>
      </w:r>
    </w:p>
    <w:p w14:paraId="619126CA" w14:textId="77777777" w:rsidR="007C7F2A" w:rsidRPr="0068106A" w:rsidRDefault="004A0732" w:rsidP="00FC657A">
      <w:pPr>
        <w:pStyle w:val="ItemHead"/>
      </w:pPr>
      <w:r w:rsidRPr="0068106A">
        <w:t>6</w:t>
      </w:r>
      <w:r w:rsidR="007C7F2A" w:rsidRPr="0068106A">
        <w:t xml:space="preserve">  Before </w:t>
      </w:r>
      <w:r w:rsidR="00B41E80" w:rsidRPr="0068106A">
        <w:t>subsection 7</w:t>
      </w:r>
      <w:r w:rsidR="007C7F2A" w:rsidRPr="0068106A">
        <w:t>5(5)</w:t>
      </w:r>
    </w:p>
    <w:p w14:paraId="1889F431" w14:textId="77777777" w:rsidR="007C7F2A" w:rsidRPr="0068106A" w:rsidRDefault="007C7F2A" w:rsidP="00FC657A">
      <w:pPr>
        <w:pStyle w:val="Item"/>
      </w:pPr>
      <w:r w:rsidRPr="0068106A">
        <w:t>Insert:</w:t>
      </w:r>
    </w:p>
    <w:p w14:paraId="7F69C959" w14:textId="77777777" w:rsidR="007C7F2A" w:rsidRPr="0068106A" w:rsidRDefault="007C7F2A" w:rsidP="00FC657A">
      <w:pPr>
        <w:pStyle w:val="SubsectionHead"/>
      </w:pPr>
      <w:r w:rsidRPr="0068106A">
        <w:t>Definitions</w:t>
      </w:r>
    </w:p>
    <w:p w14:paraId="185E5B76" w14:textId="77777777" w:rsidR="00826FA5" w:rsidRPr="0068106A" w:rsidRDefault="004A0732" w:rsidP="00FC657A">
      <w:pPr>
        <w:pStyle w:val="Transitional"/>
      </w:pPr>
      <w:r w:rsidRPr="0068106A">
        <w:t>7</w:t>
      </w:r>
      <w:r w:rsidR="00826FA5" w:rsidRPr="0068106A">
        <w:t xml:space="preserve">  Application provision</w:t>
      </w:r>
    </w:p>
    <w:p w14:paraId="76E788B8" w14:textId="77777777" w:rsidR="00826FA5" w:rsidRPr="0068106A" w:rsidRDefault="00826FA5" w:rsidP="00FC657A">
      <w:pPr>
        <w:pStyle w:val="Item"/>
      </w:pPr>
      <w:r w:rsidRPr="0068106A">
        <w:t xml:space="preserve">The amendments made by this Schedule apply in relation to a design that becomes a registered design on or after the commencement of this item, where the design application was filed under </w:t>
      </w:r>
      <w:r w:rsidR="00C434E1" w:rsidRPr="0068106A">
        <w:t>section 2</w:t>
      </w:r>
      <w:r w:rsidRPr="0068106A">
        <w:t xml:space="preserve">1 of the </w:t>
      </w:r>
      <w:r w:rsidRPr="0068106A">
        <w:rPr>
          <w:i/>
        </w:rPr>
        <w:t>Designs Act 2003</w:t>
      </w:r>
      <w:r w:rsidRPr="0068106A">
        <w:t xml:space="preserve"> on or after that commencement.</w:t>
      </w:r>
    </w:p>
    <w:p w14:paraId="2B74E64B" w14:textId="77777777" w:rsidR="002D6BAF" w:rsidRPr="0068106A" w:rsidRDefault="009532DE" w:rsidP="00FC657A">
      <w:pPr>
        <w:pStyle w:val="ActHead6"/>
        <w:pageBreakBefore/>
      </w:pPr>
      <w:bookmarkStart w:id="26" w:name="_Toc82693820"/>
      <w:r w:rsidRPr="0068106A">
        <w:rPr>
          <w:rStyle w:val="CharAmSchNo"/>
        </w:rPr>
        <w:lastRenderedPageBreak/>
        <w:t>Schedule </w:t>
      </w:r>
      <w:r w:rsidR="00286B9F" w:rsidRPr="0068106A">
        <w:rPr>
          <w:rStyle w:val="CharAmSchNo"/>
        </w:rPr>
        <w:t>5</w:t>
      </w:r>
      <w:r w:rsidR="002D6BAF" w:rsidRPr="0068106A">
        <w:t>—</w:t>
      </w:r>
      <w:r w:rsidR="002D6BAF" w:rsidRPr="0068106A">
        <w:rPr>
          <w:rStyle w:val="CharAmSchText"/>
        </w:rPr>
        <w:t>Right of exclusive licensee to bring infringement proceedings</w:t>
      </w:r>
      <w:bookmarkEnd w:id="26"/>
    </w:p>
    <w:p w14:paraId="3EB39101" w14:textId="77777777" w:rsidR="002D6BAF" w:rsidRPr="0068106A" w:rsidRDefault="002D6BAF" w:rsidP="00FC657A">
      <w:pPr>
        <w:pStyle w:val="Header"/>
      </w:pPr>
      <w:r w:rsidRPr="0068106A">
        <w:rPr>
          <w:rStyle w:val="CharAmPartNo"/>
        </w:rPr>
        <w:t xml:space="preserve"> </w:t>
      </w:r>
      <w:r w:rsidRPr="0068106A">
        <w:rPr>
          <w:rStyle w:val="CharAmPartText"/>
        </w:rPr>
        <w:t xml:space="preserve"> </w:t>
      </w:r>
    </w:p>
    <w:p w14:paraId="09CEB154" w14:textId="77777777" w:rsidR="002D6BAF" w:rsidRPr="0068106A" w:rsidRDefault="002D6BAF" w:rsidP="00FC657A">
      <w:pPr>
        <w:pStyle w:val="ActHead9"/>
        <w:rPr>
          <w:i w:val="0"/>
        </w:rPr>
      </w:pPr>
      <w:bookmarkStart w:id="27" w:name="_Toc82693821"/>
      <w:r w:rsidRPr="0068106A">
        <w:t>Designs Act 2003</w:t>
      </w:r>
      <w:bookmarkEnd w:id="27"/>
    </w:p>
    <w:p w14:paraId="59758E73" w14:textId="77777777" w:rsidR="002D6BAF" w:rsidRPr="0068106A" w:rsidRDefault="002D6BAF" w:rsidP="00FC657A">
      <w:pPr>
        <w:pStyle w:val="ItemHead"/>
      </w:pPr>
      <w:r w:rsidRPr="0068106A">
        <w:t xml:space="preserve">1  </w:t>
      </w:r>
      <w:r w:rsidR="009532DE" w:rsidRPr="0068106A">
        <w:t>Section 5</w:t>
      </w:r>
    </w:p>
    <w:p w14:paraId="0DE6AEB1" w14:textId="77777777" w:rsidR="002D6BAF" w:rsidRPr="0068106A" w:rsidRDefault="002D6BAF" w:rsidP="00FC657A">
      <w:pPr>
        <w:pStyle w:val="Item"/>
      </w:pPr>
      <w:r w:rsidRPr="0068106A">
        <w:t>Insert:</w:t>
      </w:r>
    </w:p>
    <w:p w14:paraId="65C878C4" w14:textId="77777777" w:rsidR="002D6BAF" w:rsidRPr="0068106A" w:rsidRDefault="002D6BAF" w:rsidP="00FC657A">
      <w:pPr>
        <w:pStyle w:val="Definition"/>
      </w:pPr>
      <w:r w:rsidRPr="0068106A">
        <w:rPr>
          <w:b/>
          <w:i/>
        </w:rPr>
        <w:t>exclusive licensee</w:t>
      </w:r>
      <w:r w:rsidRPr="0068106A">
        <w:rPr>
          <w:i/>
        </w:rPr>
        <w:t xml:space="preserve"> </w:t>
      </w:r>
      <w:r w:rsidRPr="0068106A">
        <w:t xml:space="preserve">has the meaning given by </w:t>
      </w:r>
      <w:r w:rsidR="009532DE" w:rsidRPr="0068106A">
        <w:t>section 5</w:t>
      </w:r>
      <w:r w:rsidRPr="0068106A">
        <w:t>B.</w:t>
      </w:r>
    </w:p>
    <w:p w14:paraId="56CDE772" w14:textId="77777777" w:rsidR="002D6BAF" w:rsidRPr="0068106A" w:rsidRDefault="002D6BAF" w:rsidP="00FC657A">
      <w:pPr>
        <w:pStyle w:val="ItemHead"/>
      </w:pPr>
      <w:r w:rsidRPr="0068106A">
        <w:t xml:space="preserve">2  After </w:t>
      </w:r>
      <w:r w:rsidR="009532DE" w:rsidRPr="0068106A">
        <w:t>section 5</w:t>
      </w:r>
      <w:r w:rsidRPr="0068106A">
        <w:t>A</w:t>
      </w:r>
    </w:p>
    <w:p w14:paraId="3434DE00" w14:textId="77777777" w:rsidR="002D6BAF" w:rsidRPr="0068106A" w:rsidRDefault="002D6BAF" w:rsidP="00FC657A">
      <w:pPr>
        <w:pStyle w:val="Item"/>
      </w:pPr>
      <w:r w:rsidRPr="0068106A">
        <w:t>Insert:</w:t>
      </w:r>
    </w:p>
    <w:p w14:paraId="6B357AD1" w14:textId="77777777" w:rsidR="002D6BAF" w:rsidRPr="0068106A" w:rsidRDefault="002D6BAF" w:rsidP="00FC657A">
      <w:pPr>
        <w:pStyle w:val="ActHead5"/>
      </w:pPr>
      <w:bookmarkStart w:id="28" w:name="_Toc82693822"/>
      <w:r w:rsidRPr="0068106A">
        <w:rPr>
          <w:rStyle w:val="CharSectno"/>
        </w:rPr>
        <w:t>5B</w:t>
      </w:r>
      <w:r w:rsidRPr="0068106A">
        <w:t xml:space="preserve">  </w:t>
      </w:r>
      <w:r w:rsidR="00ED5E42" w:rsidRPr="0068106A">
        <w:t>Definition</w:t>
      </w:r>
      <w:r w:rsidRPr="0068106A">
        <w:t xml:space="preserve"> of </w:t>
      </w:r>
      <w:r w:rsidRPr="0068106A">
        <w:rPr>
          <w:i/>
        </w:rPr>
        <w:t>exclusive licensee</w:t>
      </w:r>
      <w:bookmarkEnd w:id="28"/>
    </w:p>
    <w:p w14:paraId="7DB59570" w14:textId="77777777" w:rsidR="002D6BAF" w:rsidRPr="0068106A" w:rsidRDefault="002D6BAF" w:rsidP="00FC657A">
      <w:pPr>
        <w:pStyle w:val="subsection"/>
      </w:pPr>
      <w:r w:rsidRPr="0068106A">
        <w:rPr>
          <w:b/>
          <w:i/>
        </w:rPr>
        <w:tab/>
      </w:r>
      <w:r w:rsidRPr="0068106A">
        <w:t>(1)</w:t>
      </w:r>
      <w:r w:rsidRPr="0068106A">
        <w:rPr>
          <w:b/>
          <w:i/>
        </w:rPr>
        <w:tab/>
      </w:r>
      <w:r w:rsidRPr="0068106A">
        <w:t xml:space="preserve">For the purposes of this Act, an </w:t>
      </w:r>
      <w:r w:rsidRPr="0068106A">
        <w:rPr>
          <w:b/>
          <w:i/>
        </w:rPr>
        <w:t xml:space="preserve">exclusive licensee </w:t>
      </w:r>
      <w:r w:rsidRPr="0068106A">
        <w:t>is a licensee under a licence granted by the registered owner of a registered design that confers on the licensee, or on the licensee and persons authorised by the licensee, the exclusive rights in the design mentioned in paragraphs 10(1)(a) to (e) to the exclusion of the registered owner and all other persons.</w:t>
      </w:r>
    </w:p>
    <w:p w14:paraId="3A32F115" w14:textId="77777777" w:rsidR="002D6BAF" w:rsidRPr="0068106A" w:rsidRDefault="002D6BAF" w:rsidP="00FC657A">
      <w:pPr>
        <w:pStyle w:val="subsection"/>
      </w:pPr>
      <w:r w:rsidRPr="0068106A">
        <w:tab/>
        <w:t>(2)</w:t>
      </w:r>
      <w:r w:rsidRPr="0068106A">
        <w:tab/>
      </w:r>
      <w:r w:rsidR="00B41E80" w:rsidRPr="0068106A">
        <w:t>Subsection (</w:t>
      </w:r>
      <w:r w:rsidRPr="0068106A">
        <w:t xml:space="preserve">1) applies whether or not the licence also confers on the licensee the exclusive right in the design mentioned in </w:t>
      </w:r>
      <w:r w:rsidR="009532DE" w:rsidRPr="0068106A">
        <w:t>paragraph 1</w:t>
      </w:r>
      <w:r w:rsidRPr="0068106A">
        <w:t>0(1)(f) to the exclusion of the registered owner and all other persons.</w:t>
      </w:r>
    </w:p>
    <w:p w14:paraId="4F579529" w14:textId="77777777" w:rsidR="002D6BAF" w:rsidRPr="0068106A" w:rsidRDefault="002D6BAF" w:rsidP="00FC657A">
      <w:pPr>
        <w:pStyle w:val="ItemHead"/>
      </w:pPr>
      <w:r w:rsidRPr="0068106A">
        <w:t xml:space="preserve">3  </w:t>
      </w:r>
      <w:r w:rsidR="009532DE" w:rsidRPr="0068106A">
        <w:t>Section 7</w:t>
      </w:r>
      <w:r w:rsidRPr="0068106A">
        <w:t>0</w:t>
      </w:r>
    </w:p>
    <w:p w14:paraId="6E021A43" w14:textId="77777777" w:rsidR="002D6BAF" w:rsidRPr="0068106A" w:rsidRDefault="002D6BAF" w:rsidP="00FC657A">
      <w:pPr>
        <w:pStyle w:val="Item"/>
      </w:pPr>
      <w:r w:rsidRPr="0068106A">
        <w:t>After “</w:t>
      </w:r>
      <w:r w:rsidR="003D5CA5" w:rsidRPr="0068106A">
        <w:t>Part 2</w:t>
      </w:r>
      <w:r w:rsidRPr="0068106A">
        <w:t xml:space="preserve"> also provides that the registered owner of a design”, insert “or an exclusive licensee”.</w:t>
      </w:r>
    </w:p>
    <w:p w14:paraId="61B66A68" w14:textId="77777777" w:rsidR="002D6BAF" w:rsidRPr="0068106A" w:rsidRDefault="002D6BAF" w:rsidP="00FC657A">
      <w:pPr>
        <w:pStyle w:val="ItemHead"/>
      </w:pPr>
      <w:r w:rsidRPr="0068106A">
        <w:t xml:space="preserve">4  </w:t>
      </w:r>
      <w:r w:rsidR="00C434E1" w:rsidRPr="0068106A">
        <w:t>Subsection 7</w:t>
      </w:r>
      <w:r w:rsidRPr="0068106A">
        <w:t>1(1)</w:t>
      </w:r>
    </w:p>
    <w:p w14:paraId="2E1D118B" w14:textId="77777777" w:rsidR="002D6BAF" w:rsidRPr="0068106A" w:rsidRDefault="002D6BAF" w:rsidP="00FC657A">
      <w:pPr>
        <w:pStyle w:val="Item"/>
      </w:pPr>
      <w:r w:rsidRPr="0068106A">
        <w:t>After “registered owner of the design”, insert “or an exclusive licensee”.</w:t>
      </w:r>
    </w:p>
    <w:p w14:paraId="2C36BB58" w14:textId="77777777" w:rsidR="002D6BAF" w:rsidRPr="0068106A" w:rsidRDefault="002D6BAF" w:rsidP="00FC657A">
      <w:pPr>
        <w:pStyle w:val="ItemHead"/>
      </w:pPr>
      <w:r w:rsidRPr="0068106A">
        <w:t xml:space="preserve">5  At the end of </w:t>
      </w:r>
      <w:r w:rsidR="009532DE" w:rsidRPr="0068106A">
        <w:t>paragraph 7</w:t>
      </w:r>
      <w:r w:rsidRPr="0068106A">
        <w:t>1(2)(b)</w:t>
      </w:r>
    </w:p>
    <w:p w14:paraId="4ABDDB23" w14:textId="77777777" w:rsidR="002D6BAF" w:rsidRPr="0068106A" w:rsidRDefault="002D6BAF" w:rsidP="00FC657A">
      <w:pPr>
        <w:pStyle w:val="Item"/>
      </w:pPr>
      <w:r w:rsidRPr="0068106A">
        <w:t>Add “or an exclusive licensee”.</w:t>
      </w:r>
    </w:p>
    <w:p w14:paraId="708CA215" w14:textId="77777777" w:rsidR="002D6BAF" w:rsidRPr="0068106A" w:rsidRDefault="002D6BAF" w:rsidP="00FC657A">
      <w:pPr>
        <w:pStyle w:val="ItemHead"/>
      </w:pPr>
      <w:r w:rsidRPr="0068106A">
        <w:lastRenderedPageBreak/>
        <w:t xml:space="preserve">6  </w:t>
      </w:r>
      <w:r w:rsidR="009532DE" w:rsidRPr="0068106A">
        <w:t>Paragraph 7</w:t>
      </w:r>
      <w:r w:rsidRPr="0068106A">
        <w:t>2(2)(a)</w:t>
      </w:r>
    </w:p>
    <w:p w14:paraId="5E32EDB2" w14:textId="77777777" w:rsidR="002D6BAF" w:rsidRPr="0068106A" w:rsidRDefault="002D6BAF" w:rsidP="00FC657A">
      <w:pPr>
        <w:pStyle w:val="Item"/>
      </w:pPr>
      <w:r w:rsidRPr="0068106A">
        <w:t xml:space="preserve">After “a person”, insert “(the </w:t>
      </w:r>
      <w:r w:rsidRPr="0068106A">
        <w:rPr>
          <w:b/>
          <w:i/>
        </w:rPr>
        <w:t>first person</w:t>
      </w:r>
      <w:r w:rsidRPr="0068106A">
        <w:t>)”.</w:t>
      </w:r>
    </w:p>
    <w:p w14:paraId="62D5BF6C" w14:textId="77777777" w:rsidR="002D6BAF" w:rsidRPr="0068106A" w:rsidRDefault="002D6BAF" w:rsidP="00FC657A">
      <w:pPr>
        <w:pStyle w:val="ItemHead"/>
      </w:pPr>
      <w:r w:rsidRPr="0068106A">
        <w:t xml:space="preserve">7  </w:t>
      </w:r>
      <w:r w:rsidR="009532DE" w:rsidRPr="0068106A">
        <w:t>Paragraph 7</w:t>
      </w:r>
      <w:r w:rsidRPr="0068106A">
        <w:t>2(2)(b)</w:t>
      </w:r>
    </w:p>
    <w:p w14:paraId="3D1D7271" w14:textId="77777777" w:rsidR="002D6BAF" w:rsidRPr="0068106A" w:rsidRDefault="002D6BAF" w:rsidP="00FC657A">
      <w:pPr>
        <w:pStyle w:val="Item"/>
      </w:pPr>
      <w:r w:rsidRPr="0068106A">
        <w:t>Omit “the person”, substitute “the first person”.</w:t>
      </w:r>
    </w:p>
    <w:p w14:paraId="2DBC3B95" w14:textId="77777777" w:rsidR="002D6BAF" w:rsidRPr="0068106A" w:rsidRDefault="002D6BAF" w:rsidP="00FC657A">
      <w:pPr>
        <w:pStyle w:val="ItemHead"/>
      </w:pPr>
      <w:r w:rsidRPr="0068106A">
        <w:t xml:space="preserve">8  </w:t>
      </w:r>
      <w:r w:rsidR="00C434E1" w:rsidRPr="0068106A">
        <w:t>Subsection 7</w:t>
      </w:r>
      <w:r w:rsidRPr="0068106A">
        <w:t>2(2)</w:t>
      </w:r>
    </w:p>
    <w:p w14:paraId="29469780" w14:textId="77777777" w:rsidR="002D6BAF" w:rsidRPr="0068106A" w:rsidRDefault="002D6BAF" w:rsidP="00FC657A">
      <w:pPr>
        <w:pStyle w:val="Item"/>
      </w:pPr>
      <w:r w:rsidRPr="0068106A">
        <w:t>Omit “the registered owner of the design”, substitute “the person bringing the infringement proceedings”.</w:t>
      </w:r>
    </w:p>
    <w:p w14:paraId="142ED136" w14:textId="77777777" w:rsidR="002D6BAF" w:rsidRPr="0068106A" w:rsidRDefault="002D6BAF" w:rsidP="00FC657A">
      <w:pPr>
        <w:pStyle w:val="ItemHead"/>
      </w:pPr>
      <w:r w:rsidRPr="0068106A">
        <w:t xml:space="preserve">9  </w:t>
      </w:r>
      <w:r w:rsidR="00C434E1" w:rsidRPr="0068106A">
        <w:t>Subsection 7</w:t>
      </w:r>
      <w:r w:rsidRPr="0068106A">
        <w:t>2(2)</w:t>
      </w:r>
    </w:p>
    <w:p w14:paraId="631CB193" w14:textId="77777777" w:rsidR="002D6BAF" w:rsidRPr="0068106A" w:rsidRDefault="002D6BAF" w:rsidP="00FC657A">
      <w:pPr>
        <w:pStyle w:val="Item"/>
      </w:pPr>
      <w:r w:rsidRPr="0068106A">
        <w:t>Omit “the person knew”, substitute “the first person knew”.</w:t>
      </w:r>
    </w:p>
    <w:p w14:paraId="5ED52DA4" w14:textId="77777777" w:rsidR="002D6BAF" w:rsidRPr="0068106A" w:rsidRDefault="002D6BAF" w:rsidP="00FC657A">
      <w:pPr>
        <w:pStyle w:val="ItemHead"/>
      </w:pPr>
      <w:r w:rsidRPr="0068106A">
        <w:t xml:space="preserve">10  </w:t>
      </w:r>
      <w:r w:rsidR="00C434E1" w:rsidRPr="0068106A">
        <w:t>Subsection 7</w:t>
      </w:r>
      <w:r w:rsidRPr="0068106A">
        <w:t>3(1)</w:t>
      </w:r>
    </w:p>
    <w:p w14:paraId="3344D33B" w14:textId="77777777" w:rsidR="002D6BAF" w:rsidRPr="0068106A" w:rsidRDefault="002D6BAF" w:rsidP="00FC657A">
      <w:pPr>
        <w:pStyle w:val="Item"/>
      </w:pPr>
      <w:r w:rsidRPr="0068106A">
        <w:t>After “registered owner of a registered design”, insert “, or an exclusive licensee,”.</w:t>
      </w:r>
    </w:p>
    <w:p w14:paraId="7268526D" w14:textId="77777777" w:rsidR="002D6BAF" w:rsidRPr="0068106A" w:rsidRDefault="002D6BAF" w:rsidP="00FC657A">
      <w:pPr>
        <w:pStyle w:val="ItemHead"/>
      </w:pPr>
      <w:r w:rsidRPr="0068106A">
        <w:t xml:space="preserve">11  After </w:t>
      </w:r>
      <w:r w:rsidR="00B41E80" w:rsidRPr="0068106A">
        <w:t>subsection 7</w:t>
      </w:r>
      <w:r w:rsidRPr="0068106A">
        <w:t>3(2)</w:t>
      </w:r>
    </w:p>
    <w:p w14:paraId="272F1131" w14:textId="77777777" w:rsidR="002D6BAF" w:rsidRPr="0068106A" w:rsidRDefault="002D6BAF" w:rsidP="00FC657A">
      <w:pPr>
        <w:pStyle w:val="Item"/>
      </w:pPr>
      <w:r w:rsidRPr="0068106A">
        <w:t>Insert:</w:t>
      </w:r>
    </w:p>
    <w:p w14:paraId="53B3465D" w14:textId="77777777" w:rsidR="002D6BAF" w:rsidRPr="0068106A" w:rsidRDefault="002D6BAF" w:rsidP="00FC657A">
      <w:pPr>
        <w:pStyle w:val="subsection"/>
      </w:pPr>
      <w:r w:rsidRPr="0068106A">
        <w:tab/>
        <w:t>(2A)</w:t>
      </w:r>
      <w:r w:rsidRPr="0068106A">
        <w:tab/>
        <w:t>If an exclusive licensee brings infringement proceedings, the licensee must make the registered owner of the registered design a defendant in the proceedings, unless the registered owner is joined as a plaintiff.</w:t>
      </w:r>
    </w:p>
    <w:p w14:paraId="1F9F3527" w14:textId="77777777" w:rsidR="002D6BAF" w:rsidRPr="0068106A" w:rsidRDefault="002D6BAF" w:rsidP="00FC657A">
      <w:pPr>
        <w:pStyle w:val="subsection"/>
      </w:pPr>
      <w:r w:rsidRPr="0068106A">
        <w:tab/>
        <w:t>(2B)</w:t>
      </w:r>
      <w:r w:rsidRPr="0068106A">
        <w:tab/>
        <w:t xml:space="preserve">If the registered owner of the registered design is made a defendant in the proceedings, the registered owner is not liable for costs if the registered owner does not take </w:t>
      </w:r>
      <w:r w:rsidR="009532DE" w:rsidRPr="0068106A">
        <w:t>part i</w:t>
      </w:r>
      <w:r w:rsidRPr="0068106A">
        <w:t>n the proceedings.</w:t>
      </w:r>
    </w:p>
    <w:p w14:paraId="39C6EB11" w14:textId="77777777" w:rsidR="002D6BAF" w:rsidRPr="0068106A" w:rsidRDefault="002D6BAF" w:rsidP="00FC657A">
      <w:pPr>
        <w:pStyle w:val="ItemHead"/>
      </w:pPr>
      <w:r w:rsidRPr="0068106A">
        <w:t xml:space="preserve">12  </w:t>
      </w:r>
      <w:r w:rsidR="00C434E1" w:rsidRPr="0068106A">
        <w:t>Subsection 7</w:t>
      </w:r>
      <w:r w:rsidRPr="0068106A">
        <w:t>3(3)</w:t>
      </w:r>
    </w:p>
    <w:p w14:paraId="1F34B31C" w14:textId="77777777" w:rsidR="002D6BAF" w:rsidRPr="0068106A" w:rsidRDefault="002D6BAF" w:rsidP="00FC657A">
      <w:pPr>
        <w:pStyle w:val="Item"/>
      </w:pPr>
      <w:r w:rsidRPr="0068106A">
        <w:t>Omit “However, infringement”, substitute “Infringement”.</w:t>
      </w:r>
    </w:p>
    <w:p w14:paraId="43C7FB09" w14:textId="77777777" w:rsidR="002D6BAF" w:rsidRPr="0068106A" w:rsidRDefault="002D6BAF" w:rsidP="00FC657A">
      <w:pPr>
        <w:pStyle w:val="Transitional"/>
      </w:pPr>
      <w:r w:rsidRPr="0068106A">
        <w:t>13  Application and transitional provisions</w:t>
      </w:r>
    </w:p>
    <w:p w14:paraId="69F65525" w14:textId="77777777" w:rsidR="002D6BAF" w:rsidRPr="0068106A" w:rsidRDefault="002D6BAF" w:rsidP="00FC657A">
      <w:pPr>
        <w:pStyle w:val="Subitem"/>
      </w:pPr>
      <w:r w:rsidRPr="0068106A">
        <w:t>(1)</w:t>
      </w:r>
      <w:r w:rsidRPr="0068106A">
        <w:tab/>
        <w:t xml:space="preserve">The amendments of </w:t>
      </w:r>
      <w:r w:rsidR="003D5CA5" w:rsidRPr="0068106A">
        <w:t>section 7</w:t>
      </w:r>
      <w:r w:rsidRPr="0068106A">
        <w:t xml:space="preserve">1 of the </w:t>
      </w:r>
      <w:r w:rsidRPr="0068106A">
        <w:rPr>
          <w:i/>
        </w:rPr>
        <w:t xml:space="preserve">Designs Act 2003 </w:t>
      </w:r>
      <w:r w:rsidRPr="0068106A">
        <w:t>made by this Schedule apply in relation to working out whether a registered design is infringed on or after the commencement of this item in relation to conduct engaged in on or after that commencement.</w:t>
      </w:r>
    </w:p>
    <w:p w14:paraId="2A2D5438" w14:textId="77777777" w:rsidR="002D6BAF" w:rsidRPr="0068106A" w:rsidRDefault="002D6BAF" w:rsidP="00FC657A">
      <w:pPr>
        <w:pStyle w:val="Subitem"/>
      </w:pPr>
      <w:r w:rsidRPr="0068106A">
        <w:lastRenderedPageBreak/>
        <w:t>(2)</w:t>
      </w:r>
      <w:r w:rsidRPr="0068106A">
        <w:tab/>
        <w:t xml:space="preserve">The amendments of </w:t>
      </w:r>
      <w:r w:rsidR="003D5CA5" w:rsidRPr="0068106A">
        <w:t>section 7</w:t>
      </w:r>
      <w:r w:rsidRPr="0068106A">
        <w:t xml:space="preserve">2 of the </w:t>
      </w:r>
      <w:r w:rsidRPr="0068106A">
        <w:rPr>
          <w:i/>
        </w:rPr>
        <w:t xml:space="preserve">Designs Act 2003 </w:t>
      </w:r>
      <w:r w:rsidRPr="0068106A">
        <w:t>made by this Schedule apply in relation to infringement proceedings brought on or after the commencement of this item.</w:t>
      </w:r>
    </w:p>
    <w:p w14:paraId="2804B1C6" w14:textId="77777777" w:rsidR="002D6BAF" w:rsidRPr="0068106A" w:rsidRDefault="002D6BAF" w:rsidP="00FC657A">
      <w:pPr>
        <w:pStyle w:val="Subitem"/>
      </w:pPr>
      <w:r w:rsidRPr="0068106A">
        <w:t>(3)</w:t>
      </w:r>
      <w:r w:rsidRPr="0068106A">
        <w:tab/>
        <w:t xml:space="preserve">The amendments of </w:t>
      </w:r>
      <w:r w:rsidR="003D5CA5" w:rsidRPr="0068106A">
        <w:t>section 7</w:t>
      </w:r>
      <w:r w:rsidRPr="0068106A">
        <w:t xml:space="preserve">3 of the </w:t>
      </w:r>
      <w:r w:rsidRPr="0068106A">
        <w:rPr>
          <w:i/>
        </w:rPr>
        <w:t xml:space="preserve">Designs Act 2003 </w:t>
      </w:r>
      <w:r w:rsidRPr="0068106A">
        <w:t>made by this Schedule apply in relation to infringement proceedings brought by an exclusive licensee on or after the commencement of this item in relation to conduct engaged in on or after that commencement.</w:t>
      </w:r>
    </w:p>
    <w:p w14:paraId="5724D311" w14:textId="77777777" w:rsidR="002D6BAF" w:rsidRPr="0068106A" w:rsidRDefault="002D6BAF" w:rsidP="00FC657A">
      <w:pPr>
        <w:pStyle w:val="Subitem"/>
      </w:pPr>
      <w:r w:rsidRPr="0068106A">
        <w:t>(4)</w:t>
      </w:r>
      <w:r w:rsidRPr="0068106A">
        <w:tab/>
        <w:t xml:space="preserve">If, on or after the commencement of this item, an exclusive licensee brings infringement proceedings in relation to conduct engaged in before and on or after that commencement, a court may grant relief under </w:t>
      </w:r>
      <w:r w:rsidR="003D5CA5" w:rsidRPr="0068106A">
        <w:t>section 7</w:t>
      </w:r>
      <w:r w:rsidRPr="0068106A">
        <w:t xml:space="preserve">5 of the </w:t>
      </w:r>
      <w:r w:rsidRPr="0068106A">
        <w:rPr>
          <w:i/>
        </w:rPr>
        <w:t>Designs Act 2003</w:t>
      </w:r>
      <w:r w:rsidRPr="0068106A">
        <w:t xml:space="preserve"> only in relation to the conduct that was engaged in on or after that commencement.</w:t>
      </w:r>
    </w:p>
    <w:p w14:paraId="3AC220B9" w14:textId="77777777" w:rsidR="002D6BAF" w:rsidRPr="0068106A" w:rsidRDefault="009532DE" w:rsidP="00FC657A">
      <w:pPr>
        <w:pStyle w:val="ActHead6"/>
        <w:pageBreakBefore/>
      </w:pPr>
      <w:bookmarkStart w:id="29" w:name="_Toc82693823"/>
      <w:r w:rsidRPr="0068106A">
        <w:rPr>
          <w:rStyle w:val="CharAmSchNo"/>
        </w:rPr>
        <w:lastRenderedPageBreak/>
        <w:t>Schedule </w:t>
      </w:r>
      <w:r w:rsidR="00286B9F" w:rsidRPr="0068106A">
        <w:rPr>
          <w:rStyle w:val="CharAmSchNo"/>
        </w:rPr>
        <w:t>6</w:t>
      </w:r>
      <w:r w:rsidR="002D6BAF" w:rsidRPr="0068106A">
        <w:t>—</w:t>
      </w:r>
      <w:r w:rsidR="002D6BAF" w:rsidRPr="0068106A">
        <w:rPr>
          <w:rStyle w:val="CharAmSchText"/>
        </w:rPr>
        <w:t>Formal requirements</w:t>
      </w:r>
      <w:bookmarkEnd w:id="29"/>
    </w:p>
    <w:p w14:paraId="446E221D" w14:textId="77777777" w:rsidR="002D6BAF" w:rsidRPr="0068106A" w:rsidRDefault="002D6BAF" w:rsidP="00FC657A">
      <w:pPr>
        <w:pStyle w:val="Header"/>
      </w:pPr>
      <w:r w:rsidRPr="0068106A">
        <w:rPr>
          <w:rStyle w:val="CharAmPartNo"/>
        </w:rPr>
        <w:t xml:space="preserve"> </w:t>
      </w:r>
      <w:r w:rsidRPr="0068106A">
        <w:rPr>
          <w:rStyle w:val="CharAmPartText"/>
        </w:rPr>
        <w:t xml:space="preserve"> </w:t>
      </w:r>
    </w:p>
    <w:p w14:paraId="501F8242" w14:textId="77777777" w:rsidR="002D6BAF" w:rsidRPr="0068106A" w:rsidRDefault="002D6BAF" w:rsidP="00FC657A">
      <w:pPr>
        <w:pStyle w:val="ActHead9"/>
        <w:rPr>
          <w:i w:val="0"/>
        </w:rPr>
      </w:pPr>
      <w:bookmarkStart w:id="30" w:name="_Toc82693824"/>
      <w:r w:rsidRPr="0068106A">
        <w:t>Designs Act 2003</w:t>
      </w:r>
      <w:bookmarkEnd w:id="30"/>
    </w:p>
    <w:p w14:paraId="63D50201" w14:textId="77777777" w:rsidR="002D6BAF" w:rsidRPr="0068106A" w:rsidRDefault="002D6BAF" w:rsidP="00FC657A">
      <w:pPr>
        <w:pStyle w:val="ItemHead"/>
      </w:pPr>
      <w:r w:rsidRPr="0068106A">
        <w:t xml:space="preserve">1  After </w:t>
      </w:r>
      <w:r w:rsidR="009532DE" w:rsidRPr="0068106A">
        <w:t>paragraph 3</w:t>
      </w:r>
      <w:r w:rsidRPr="0068106A">
        <w:t>9(2)(a)</w:t>
      </w:r>
    </w:p>
    <w:p w14:paraId="7DBACD02" w14:textId="77777777" w:rsidR="002D6BAF" w:rsidRPr="0068106A" w:rsidRDefault="002D6BAF" w:rsidP="00FC657A">
      <w:pPr>
        <w:pStyle w:val="Item"/>
      </w:pPr>
      <w:r w:rsidRPr="0068106A">
        <w:t>Insert:</w:t>
      </w:r>
    </w:p>
    <w:p w14:paraId="0257AE1B" w14:textId="77777777" w:rsidR="002D6BAF" w:rsidRPr="0068106A" w:rsidRDefault="002D6BAF" w:rsidP="00FC657A">
      <w:pPr>
        <w:pStyle w:val="paragraph"/>
      </w:pPr>
      <w:r w:rsidRPr="0068106A">
        <w:tab/>
        <w:t>(aa)</w:t>
      </w:r>
      <w:r w:rsidRPr="0068106A">
        <w:tab/>
        <w:t xml:space="preserve">the design application complies with the formal requirements determined in an instrument under </w:t>
      </w:r>
      <w:r w:rsidR="003D5CA5" w:rsidRPr="0068106A">
        <w:t>section 1</w:t>
      </w:r>
      <w:r w:rsidR="00FF721A" w:rsidRPr="0068106A">
        <w:t>49A</w:t>
      </w:r>
      <w:r w:rsidRPr="0068106A">
        <w:t>; and</w:t>
      </w:r>
    </w:p>
    <w:p w14:paraId="78BEF655" w14:textId="77777777" w:rsidR="002D6BAF" w:rsidRPr="0068106A" w:rsidRDefault="002D6BAF" w:rsidP="00FC657A">
      <w:pPr>
        <w:pStyle w:val="ItemHead"/>
      </w:pPr>
      <w:r w:rsidRPr="0068106A">
        <w:t xml:space="preserve">2  After </w:t>
      </w:r>
      <w:r w:rsidR="003D5CA5" w:rsidRPr="0068106A">
        <w:t>paragraph 4</w:t>
      </w:r>
      <w:r w:rsidRPr="0068106A">
        <w:t>0(2)(c)</w:t>
      </w:r>
    </w:p>
    <w:p w14:paraId="50FD0162" w14:textId="77777777" w:rsidR="002D6BAF" w:rsidRPr="0068106A" w:rsidRDefault="002D6BAF" w:rsidP="00FC657A">
      <w:pPr>
        <w:pStyle w:val="Item"/>
      </w:pPr>
      <w:r w:rsidRPr="0068106A">
        <w:t>Insert:</w:t>
      </w:r>
    </w:p>
    <w:p w14:paraId="152AE9BE" w14:textId="77777777" w:rsidR="002D6BAF" w:rsidRPr="0068106A" w:rsidRDefault="002D6BAF" w:rsidP="00FC657A">
      <w:pPr>
        <w:pStyle w:val="paragraph"/>
      </w:pPr>
      <w:r w:rsidRPr="0068106A">
        <w:tab/>
        <w:t>(ca)</w:t>
      </w:r>
      <w:r w:rsidRPr="0068106A">
        <w:tab/>
      </w:r>
      <w:r w:rsidR="0085596F" w:rsidRPr="0068106A">
        <w:t xml:space="preserve">that </w:t>
      </w:r>
      <w:r w:rsidRPr="0068106A">
        <w:t xml:space="preserve">the design application complies with the formal requirements determined in an instrument under </w:t>
      </w:r>
      <w:r w:rsidR="003D5CA5" w:rsidRPr="0068106A">
        <w:t>section </w:t>
      </w:r>
      <w:r w:rsidR="00FF721A" w:rsidRPr="0068106A">
        <w:t>149A</w:t>
      </w:r>
      <w:r w:rsidRPr="0068106A">
        <w:t>;</w:t>
      </w:r>
    </w:p>
    <w:p w14:paraId="2A55C909" w14:textId="77777777" w:rsidR="002D6BAF" w:rsidRPr="0068106A" w:rsidRDefault="002D6BAF" w:rsidP="00FC657A">
      <w:pPr>
        <w:pStyle w:val="ItemHead"/>
      </w:pPr>
      <w:r w:rsidRPr="0068106A">
        <w:t xml:space="preserve">3  </w:t>
      </w:r>
      <w:r w:rsidR="00B41E80" w:rsidRPr="0068106A">
        <w:t>Subsection 1</w:t>
      </w:r>
      <w:r w:rsidRPr="0068106A">
        <w:t>44B(2)</w:t>
      </w:r>
    </w:p>
    <w:p w14:paraId="380E1BC9" w14:textId="77777777" w:rsidR="002D6BAF" w:rsidRPr="0068106A" w:rsidRDefault="002D6BAF" w:rsidP="00FC657A">
      <w:pPr>
        <w:pStyle w:val="Item"/>
      </w:pPr>
      <w:r w:rsidRPr="0068106A">
        <w:t>Repeal the subsection.</w:t>
      </w:r>
    </w:p>
    <w:p w14:paraId="104CCCBB" w14:textId="77777777" w:rsidR="002D6BAF" w:rsidRPr="0068106A" w:rsidRDefault="002D6BAF" w:rsidP="00FC657A">
      <w:pPr>
        <w:pStyle w:val="ItemHead"/>
      </w:pPr>
      <w:r w:rsidRPr="0068106A">
        <w:t xml:space="preserve">4  At the end of </w:t>
      </w:r>
      <w:r w:rsidR="009532DE" w:rsidRPr="0068106A">
        <w:t>Part 6</w:t>
      </w:r>
      <w:r w:rsidRPr="0068106A">
        <w:t xml:space="preserve"> of </w:t>
      </w:r>
      <w:r w:rsidR="009532DE" w:rsidRPr="0068106A">
        <w:t>Chapter 1</w:t>
      </w:r>
      <w:r w:rsidRPr="0068106A">
        <w:t>1</w:t>
      </w:r>
    </w:p>
    <w:p w14:paraId="6D56EC2F" w14:textId="77777777" w:rsidR="002D6BAF" w:rsidRPr="0068106A" w:rsidRDefault="002D6BAF" w:rsidP="00FC657A">
      <w:pPr>
        <w:pStyle w:val="Item"/>
      </w:pPr>
      <w:r w:rsidRPr="0068106A">
        <w:t>Add:</w:t>
      </w:r>
    </w:p>
    <w:p w14:paraId="3AAFC781" w14:textId="77777777" w:rsidR="002D6BAF" w:rsidRPr="0068106A" w:rsidRDefault="00FF721A" w:rsidP="00FC657A">
      <w:pPr>
        <w:pStyle w:val="ActHead5"/>
      </w:pPr>
      <w:bookmarkStart w:id="31" w:name="_Toc82693825"/>
      <w:r w:rsidRPr="0068106A">
        <w:rPr>
          <w:rStyle w:val="CharSectno"/>
        </w:rPr>
        <w:t>149A</w:t>
      </w:r>
      <w:r w:rsidR="002D6BAF" w:rsidRPr="0068106A">
        <w:t xml:space="preserve">  Instrument determining formal requirements for design applications</w:t>
      </w:r>
      <w:r w:rsidR="0085596F" w:rsidRPr="0068106A">
        <w:t xml:space="preserve"> etc.</w:t>
      </w:r>
      <w:bookmarkEnd w:id="31"/>
    </w:p>
    <w:p w14:paraId="0485603B" w14:textId="77777777" w:rsidR="002D6BAF" w:rsidRPr="0068106A" w:rsidRDefault="002D6BAF" w:rsidP="00FC657A">
      <w:pPr>
        <w:pStyle w:val="subsection"/>
      </w:pPr>
      <w:r w:rsidRPr="0068106A">
        <w:tab/>
        <w:t>(1)</w:t>
      </w:r>
      <w:r w:rsidRPr="0068106A">
        <w:tab/>
        <w:t>The Registrar may, by written instrument, determine formal requirements for the purposes of the following:</w:t>
      </w:r>
    </w:p>
    <w:p w14:paraId="0BC96C09" w14:textId="77777777" w:rsidR="002D6BAF" w:rsidRPr="0068106A" w:rsidRDefault="002D6BAF" w:rsidP="00FC657A">
      <w:pPr>
        <w:pStyle w:val="paragraph"/>
      </w:pPr>
      <w:r w:rsidRPr="0068106A">
        <w:tab/>
        <w:t>(a)</w:t>
      </w:r>
      <w:r w:rsidRPr="0068106A">
        <w:tab/>
        <w:t>paragraphs 39(2)(aa) and 40(2)(ca);</w:t>
      </w:r>
    </w:p>
    <w:p w14:paraId="49425C60" w14:textId="77777777" w:rsidR="002D6BAF" w:rsidRPr="0068106A" w:rsidRDefault="002D6BAF" w:rsidP="00FC657A">
      <w:pPr>
        <w:pStyle w:val="paragraph"/>
      </w:pPr>
      <w:r w:rsidRPr="0068106A">
        <w:tab/>
        <w:t>(b)</w:t>
      </w:r>
      <w:r w:rsidRPr="0068106A">
        <w:tab/>
        <w:t>a provision of the regulations, if that provision refers to this section.</w:t>
      </w:r>
    </w:p>
    <w:p w14:paraId="11DEB72E" w14:textId="77777777" w:rsidR="002D6BAF" w:rsidRPr="0068106A" w:rsidRDefault="002D6BAF" w:rsidP="00FC657A">
      <w:pPr>
        <w:pStyle w:val="subsection"/>
      </w:pPr>
      <w:r w:rsidRPr="0068106A">
        <w:tab/>
        <w:t>(2)</w:t>
      </w:r>
      <w:r w:rsidRPr="0068106A">
        <w:tab/>
        <w:t>The Registrar must publish a notice, in accordance with the regulations, setting out the determination.</w:t>
      </w:r>
    </w:p>
    <w:p w14:paraId="28260D32" w14:textId="77777777" w:rsidR="002D6BAF" w:rsidRPr="0068106A" w:rsidRDefault="002D6BAF" w:rsidP="00FC657A">
      <w:pPr>
        <w:pStyle w:val="subsection"/>
      </w:pPr>
      <w:r w:rsidRPr="0068106A">
        <w:tab/>
        <w:t>(3)</w:t>
      </w:r>
      <w:r w:rsidRPr="0068106A">
        <w:tab/>
        <w:t xml:space="preserve">A determination under </w:t>
      </w:r>
      <w:r w:rsidR="00B41E80" w:rsidRPr="0068106A">
        <w:t>subsection (</w:t>
      </w:r>
      <w:r w:rsidRPr="0068106A">
        <w:t>1) is not a legislative instrument.</w:t>
      </w:r>
    </w:p>
    <w:p w14:paraId="56D4F474" w14:textId="77777777" w:rsidR="002D6BAF" w:rsidRPr="0068106A" w:rsidRDefault="002D6BAF" w:rsidP="00FC657A">
      <w:pPr>
        <w:pStyle w:val="Transitional"/>
      </w:pPr>
      <w:r w:rsidRPr="0068106A">
        <w:lastRenderedPageBreak/>
        <w:t>5  Application provision</w:t>
      </w:r>
    </w:p>
    <w:p w14:paraId="42B2F64F" w14:textId="77777777" w:rsidR="002D6BAF" w:rsidRPr="0068106A" w:rsidRDefault="002D6BAF" w:rsidP="00FC657A">
      <w:pPr>
        <w:pStyle w:val="Item"/>
      </w:pPr>
      <w:r w:rsidRPr="0068106A">
        <w:t xml:space="preserve">The amendments of </w:t>
      </w:r>
      <w:r w:rsidR="009532DE" w:rsidRPr="0068106A">
        <w:t>sections 3</w:t>
      </w:r>
      <w:r w:rsidRPr="0068106A">
        <w:t xml:space="preserve">9 and 40 of the </w:t>
      </w:r>
      <w:r w:rsidRPr="0068106A">
        <w:rPr>
          <w:i/>
        </w:rPr>
        <w:t xml:space="preserve">Designs Act 2003 </w:t>
      </w:r>
      <w:r w:rsidRPr="0068106A">
        <w:t>made by this Schedule apply in relation to design application</w:t>
      </w:r>
      <w:r w:rsidR="00CA28B4" w:rsidRPr="0068106A">
        <w:t>s</w:t>
      </w:r>
      <w:r w:rsidRPr="0068106A">
        <w:t xml:space="preserve"> filed under </w:t>
      </w:r>
      <w:r w:rsidR="00C434E1" w:rsidRPr="0068106A">
        <w:t>section 2</w:t>
      </w:r>
      <w:r w:rsidRPr="0068106A">
        <w:t xml:space="preserve">1 of that Act </w:t>
      </w:r>
      <w:r w:rsidR="00B227A1" w:rsidRPr="0068106A">
        <w:t xml:space="preserve">on </w:t>
      </w:r>
      <w:r w:rsidRPr="0068106A">
        <w:t>or after the commencement of this item.</w:t>
      </w:r>
    </w:p>
    <w:p w14:paraId="66A00B50" w14:textId="77777777" w:rsidR="005B3D7E" w:rsidRPr="0068106A" w:rsidRDefault="003D5CA5" w:rsidP="00FC657A">
      <w:pPr>
        <w:pStyle w:val="ActHead6"/>
        <w:pageBreakBefore/>
      </w:pPr>
      <w:bookmarkStart w:id="32" w:name="_Toc82693826"/>
      <w:bookmarkStart w:id="33" w:name="opcCurrentFind"/>
      <w:r w:rsidRPr="0068106A">
        <w:rPr>
          <w:rStyle w:val="CharAmSchNo"/>
        </w:rPr>
        <w:lastRenderedPageBreak/>
        <w:t>Schedule </w:t>
      </w:r>
      <w:r w:rsidR="00286B9F" w:rsidRPr="0068106A">
        <w:rPr>
          <w:rStyle w:val="CharAmSchNo"/>
        </w:rPr>
        <w:t>7</w:t>
      </w:r>
      <w:r w:rsidR="005B3D7E" w:rsidRPr="0068106A">
        <w:t>—</w:t>
      </w:r>
      <w:r w:rsidR="005B3D7E" w:rsidRPr="0068106A">
        <w:rPr>
          <w:rStyle w:val="CharAmSchText"/>
        </w:rPr>
        <w:t>Other amendments</w:t>
      </w:r>
      <w:bookmarkEnd w:id="32"/>
    </w:p>
    <w:p w14:paraId="24DEFB5E" w14:textId="77777777" w:rsidR="005B3D7E" w:rsidRPr="0068106A" w:rsidRDefault="003D5CA5" w:rsidP="00FC657A">
      <w:pPr>
        <w:pStyle w:val="ActHead7"/>
      </w:pPr>
      <w:bookmarkStart w:id="34" w:name="_Toc82693827"/>
      <w:bookmarkEnd w:id="33"/>
      <w:r w:rsidRPr="0068106A">
        <w:rPr>
          <w:rStyle w:val="CharAmPartNo"/>
        </w:rPr>
        <w:t>Part 1</w:t>
      </w:r>
      <w:r w:rsidR="005B3D7E" w:rsidRPr="0068106A">
        <w:t>—</w:t>
      </w:r>
      <w:r w:rsidR="005B3D7E" w:rsidRPr="0068106A">
        <w:rPr>
          <w:rStyle w:val="CharAmPartText"/>
        </w:rPr>
        <w:t>Standard of the informed user</w:t>
      </w:r>
      <w:bookmarkEnd w:id="34"/>
    </w:p>
    <w:p w14:paraId="195E0FEE" w14:textId="77777777" w:rsidR="005B3D7E" w:rsidRPr="0068106A" w:rsidRDefault="005B3D7E" w:rsidP="00FC657A">
      <w:pPr>
        <w:pStyle w:val="ActHead9"/>
        <w:rPr>
          <w:i w:val="0"/>
        </w:rPr>
      </w:pPr>
      <w:bookmarkStart w:id="35" w:name="_Toc82693828"/>
      <w:r w:rsidRPr="0068106A">
        <w:t>Designs Act 2003</w:t>
      </w:r>
      <w:bookmarkEnd w:id="35"/>
    </w:p>
    <w:p w14:paraId="4895DB94" w14:textId="77777777" w:rsidR="005B3D7E" w:rsidRPr="0068106A" w:rsidRDefault="005B3D7E" w:rsidP="00FC657A">
      <w:pPr>
        <w:pStyle w:val="ItemHead"/>
      </w:pPr>
      <w:r w:rsidRPr="0068106A">
        <w:t xml:space="preserve">1  </w:t>
      </w:r>
      <w:r w:rsidR="00B41E80" w:rsidRPr="0068106A">
        <w:t>Subsection 1</w:t>
      </w:r>
      <w:r w:rsidRPr="0068106A">
        <w:t>9(4)</w:t>
      </w:r>
    </w:p>
    <w:p w14:paraId="3815867F" w14:textId="77777777" w:rsidR="005B3D7E" w:rsidRPr="0068106A" w:rsidRDefault="005B3D7E" w:rsidP="00FC657A">
      <w:pPr>
        <w:pStyle w:val="Item"/>
      </w:pPr>
      <w:r w:rsidRPr="0068106A">
        <w:t xml:space="preserve">After “standard of a person”, insert “(the </w:t>
      </w:r>
      <w:r w:rsidRPr="0068106A">
        <w:rPr>
          <w:b/>
          <w:i/>
        </w:rPr>
        <w:t>familiar person</w:t>
      </w:r>
      <w:r w:rsidRPr="0068106A">
        <w:t>)”.</w:t>
      </w:r>
    </w:p>
    <w:p w14:paraId="2CD585C9" w14:textId="77777777" w:rsidR="005B3D7E" w:rsidRPr="0068106A" w:rsidRDefault="005B3D7E" w:rsidP="00FC657A">
      <w:pPr>
        <w:pStyle w:val="ItemHead"/>
      </w:pPr>
      <w:r w:rsidRPr="0068106A">
        <w:t xml:space="preserve">2  </w:t>
      </w:r>
      <w:r w:rsidR="00B41E80" w:rsidRPr="0068106A">
        <w:t>Subsection 1</w:t>
      </w:r>
      <w:r w:rsidRPr="0068106A">
        <w:t>9(4)</w:t>
      </w:r>
    </w:p>
    <w:p w14:paraId="167A4D15" w14:textId="77777777" w:rsidR="005B3D7E" w:rsidRPr="0068106A" w:rsidRDefault="005B3D7E" w:rsidP="00FC657A">
      <w:pPr>
        <w:pStyle w:val="Item"/>
      </w:pPr>
      <w:r w:rsidRPr="0068106A">
        <w:t xml:space="preserve">Omit “(the </w:t>
      </w:r>
      <w:r w:rsidRPr="0068106A">
        <w:rPr>
          <w:b/>
          <w:i/>
        </w:rPr>
        <w:t>standard of the informed user</w:t>
      </w:r>
      <w:r w:rsidRPr="0068106A">
        <w:t>)”, substitute “(whether or not the familiar person is a u</w:t>
      </w:r>
      <w:bookmarkStart w:id="36" w:name="BK_S3P22L8C31"/>
      <w:bookmarkStart w:id="37" w:name="BK_S3P22L8C27"/>
      <w:bookmarkEnd w:id="36"/>
      <w:bookmarkEnd w:id="37"/>
      <w:r w:rsidRPr="0068106A">
        <w:t>ser of the product to which the design relates or of products similar to the product to which the design relates)”.</w:t>
      </w:r>
    </w:p>
    <w:p w14:paraId="6CEBE908" w14:textId="77777777" w:rsidR="005B3D7E" w:rsidRPr="0068106A" w:rsidRDefault="005B3D7E" w:rsidP="00FC657A">
      <w:pPr>
        <w:pStyle w:val="ItemHead"/>
      </w:pPr>
      <w:r w:rsidRPr="0068106A">
        <w:t xml:space="preserve">3  </w:t>
      </w:r>
      <w:r w:rsidR="00C434E1" w:rsidRPr="0068106A">
        <w:t>Subsection 7</w:t>
      </w:r>
      <w:r w:rsidRPr="0068106A">
        <w:t>2(4)</w:t>
      </w:r>
    </w:p>
    <w:p w14:paraId="3157BFE8" w14:textId="77777777" w:rsidR="005B3D7E" w:rsidRPr="0068106A" w:rsidRDefault="005B3D7E" w:rsidP="00FC657A">
      <w:pPr>
        <w:pStyle w:val="Item"/>
      </w:pPr>
      <w:r w:rsidRPr="0068106A">
        <w:t>Omit “of the informed user”, substitute “of a person who is familiar with the complex product, or products similar to the complex product (whether or not the person is a u</w:t>
      </w:r>
      <w:bookmarkStart w:id="38" w:name="BK_S3P22L13C34"/>
      <w:bookmarkEnd w:id="38"/>
      <w:r w:rsidRPr="0068106A">
        <w:t>ser of the complex product or of products similar to the complex product)”.</w:t>
      </w:r>
    </w:p>
    <w:p w14:paraId="0E6A059F" w14:textId="77777777" w:rsidR="005B3D7E" w:rsidRPr="0068106A" w:rsidRDefault="005B3D7E" w:rsidP="00FC657A">
      <w:pPr>
        <w:pStyle w:val="ItemHead"/>
      </w:pPr>
      <w:r w:rsidRPr="0068106A">
        <w:t xml:space="preserve">4  </w:t>
      </w:r>
      <w:r w:rsidR="00C434E1" w:rsidRPr="0068106A">
        <w:t>Subsection 7</w:t>
      </w:r>
      <w:r w:rsidRPr="0068106A">
        <w:t xml:space="preserve">2(5) (definition of </w:t>
      </w:r>
      <w:r w:rsidRPr="0068106A">
        <w:rPr>
          <w:i/>
        </w:rPr>
        <w:t>standard of the informed user</w:t>
      </w:r>
      <w:r w:rsidRPr="0068106A">
        <w:t>)</w:t>
      </w:r>
      <w:bookmarkStart w:id="39" w:name="opcCurrentPosition"/>
      <w:bookmarkEnd w:id="39"/>
    </w:p>
    <w:p w14:paraId="14664C2D" w14:textId="77777777" w:rsidR="005B3D7E" w:rsidRPr="0068106A" w:rsidRDefault="005B3D7E" w:rsidP="00FC657A">
      <w:pPr>
        <w:pStyle w:val="Item"/>
      </w:pPr>
      <w:r w:rsidRPr="0068106A">
        <w:t>Repeal the definition.</w:t>
      </w:r>
    </w:p>
    <w:p w14:paraId="338522A8" w14:textId="77777777" w:rsidR="005B3D7E" w:rsidRPr="0068106A" w:rsidRDefault="005B3D7E" w:rsidP="00FC657A">
      <w:pPr>
        <w:pStyle w:val="Transitional"/>
      </w:pPr>
      <w:r w:rsidRPr="0068106A">
        <w:t>5  Application provisions</w:t>
      </w:r>
    </w:p>
    <w:p w14:paraId="158F4560" w14:textId="77777777" w:rsidR="005B3D7E" w:rsidRPr="0068106A" w:rsidRDefault="005B3D7E" w:rsidP="00FC657A">
      <w:pPr>
        <w:pStyle w:val="Subitem"/>
      </w:pPr>
      <w:r w:rsidRPr="0068106A">
        <w:t>(1)</w:t>
      </w:r>
      <w:r w:rsidRPr="0068106A">
        <w:tab/>
        <w:t xml:space="preserve">The amendments of </w:t>
      </w:r>
      <w:r w:rsidR="003D5CA5" w:rsidRPr="0068106A">
        <w:t>section 1</w:t>
      </w:r>
      <w:r w:rsidRPr="0068106A">
        <w:t xml:space="preserve">9 of the </w:t>
      </w:r>
      <w:r w:rsidRPr="0068106A">
        <w:rPr>
          <w:i/>
        </w:rPr>
        <w:t>Designs Act 2003</w:t>
      </w:r>
      <w:r w:rsidRPr="0068106A">
        <w:t xml:space="preserve"> made by this Part apply in relation to design applications filed under </w:t>
      </w:r>
      <w:r w:rsidR="00C434E1" w:rsidRPr="0068106A">
        <w:t>section 2</w:t>
      </w:r>
      <w:r w:rsidRPr="0068106A">
        <w:t>1 of that Act on or after the commencement of this item.</w:t>
      </w:r>
    </w:p>
    <w:p w14:paraId="34652C26" w14:textId="77777777" w:rsidR="005B3D7E" w:rsidRPr="0068106A" w:rsidRDefault="005B3D7E" w:rsidP="00FC657A">
      <w:pPr>
        <w:pStyle w:val="Subitem"/>
      </w:pPr>
      <w:r w:rsidRPr="0068106A">
        <w:t>(2)</w:t>
      </w:r>
      <w:r w:rsidRPr="0068106A">
        <w:tab/>
        <w:t xml:space="preserve">The amendments of </w:t>
      </w:r>
      <w:r w:rsidR="003D5CA5" w:rsidRPr="0068106A">
        <w:t>section 7</w:t>
      </w:r>
      <w:r w:rsidRPr="0068106A">
        <w:t xml:space="preserve">2 of the </w:t>
      </w:r>
      <w:r w:rsidRPr="0068106A">
        <w:rPr>
          <w:i/>
        </w:rPr>
        <w:t xml:space="preserve">Designs Act 2003 </w:t>
      </w:r>
      <w:r w:rsidRPr="0068106A">
        <w:t xml:space="preserve">made by this Part apply in relation to a design that becomes a registered design on or after the commencement of this item, where the design application was filed under </w:t>
      </w:r>
      <w:r w:rsidR="00C434E1" w:rsidRPr="0068106A">
        <w:t>section 2</w:t>
      </w:r>
      <w:r w:rsidRPr="0068106A">
        <w:t>1 of that Act on or after that commencement.</w:t>
      </w:r>
    </w:p>
    <w:p w14:paraId="285B7118" w14:textId="77777777" w:rsidR="005B3D7E" w:rsidRPr="0068106A" w:rsidRDefault="003D5CA5" w:rsidP="00FC657A">
      <w:pPr>
        <w:pStyle w:val="ActHead7"/>
        <w:pageBreakBefore/>
      </w:pPr>
      <w:bookmarkStart w:id="40" w:name="_Toc82693829"/>
      <w:r w:rsidRPr="0068106A">
        <w:rPr>
          <w:rStyle w:val="CharAmPartNo"/>
        </w:rPr>
        <w:lastRenderedPageBreak/>
        <w:t>Part 2</w:t>
      </w:r>
      <w:r w:rsidR="005B3D7E" w:rsidRPr="0068106A">
        <w:t>—</w:t>
      </w:r>
      <w:r w:rsidR="005B3D7E" w:rsidRPr="0068106A">
        <w:rPr>
          <w:rStyle w:val="CharAmPartText"/>
        </w:rPr>
        <w:t>Revocation of registration of design</w:t>
      </w:r>
      <w:bookmarkEnd w:id="40"/>
    </w:p>
    <w:p w14:paraId="570E5D8A" w14:textId="77777777" w:rsidR="005B3D7E" w:rsidRPr="0068106A" w:rsidRDefault="005B3D7E" w:rsidP="00FC657A">
      <w:pPr>
        <w:pStyle w:val="ActHead9"/>
        <w:rPr>
          <w:i w:val="0"/>
        </w:rPr>
      </w:pPr>
      <w:bookmarkStart w:id="41" w:name="_Toc82693830"/>
      <w:r w:rsidRPr="0068106A">
        <w:t>Designs Act 2003</w:t>
      </w:r>
      <w:bookmarkEnd w:id="41"/>
    </w:p>
    <w:p w14:paraId="5D275D55" w14:textId="77777777" w:rsidR="005B3D7E" w:rsidRPr="0068106A" w:rsidRDefault="005B3D7E" w:rsidP="00FC657A">
      <w:pPr>
        <w:pStyle w:val="ItemHead"/>
      </w:pPr>
      <w:r w:rsidRPr="0068106A">
        <w:t xml:space="preserve">6  </w:t>
      </w:r>
      <w:r w:rsidR="003D5CA5" w:rsidRPr="0068106A">
        <w:t>Paragraph 9</w:t>
      </w:r>
      <w:r w:rsidRPr="0068106A">
        <w:t>3(3)(d)</w:t>
      </w:r>
    </w:p>
    <w:p w14:paraId="4A347CCA" w14:textId="77777777" w:rsidR="005B3D7E" w:rsidRPr="0068106A" w:rsidRDefault="005B3D7E" w:rsidP="00FC657A">
      <w:pPr>
        <w:pStyle w:val="Item"/>
      </w:pPr>
      <w:r w:rsidRPr="0068106A">
        <w:t>After “design”, insert “</w:t>
      </w:r>
      <w:r w:rsidR="00896235" w:rsidRPr="0068106A">
        <w:t xml:space="preserve">, </w:t>
      </w:r>
      <w:r w:rsidRPr="0068106A">
        <w:t>or the certificate of examination</w:t>
      </w:r>
      <w:r w:rsidR="00896235" w:rsidRPr="0068106A">
        <w:t>,</w:t>
      </w:r>
      <w:r w:rsidRPr="0068106A">
        <w:t>”.</w:t>
      </w:r>
    </w:p>
    <w:p w14:paraId="5AA43556" w14:textId="77777777" w:rsidR="005B3D7E" w:rsidRPr="0068106A" w:rsidRDefault="005B3D7E" w:rsidP="00FC657A">
      <w:pPr>
        <w:pStyle w:val="ItemHead"/>
      </w:pPr>
      <w:r w:rsidRPr="0068106A">
        <w:t xml:space="preserve">7  After </w:t>
      </w:r>
      <w:r w:rsidR="003D5CA5" w:rsidRPr="0068106A">
        <w:t>subsection 9</w:t>
      </w:r>
      <w:r w:rsidRPr="0068106A">
        <w:t>3(3)</w:t>
      </w:r>
    </w:p>
    <w:p w14:paraId="689F09EB" w14:textId="77777777" w:rsidR="005B3D7E" w:rsidRPr="0068106A" w:rsidRDefault="005B3D7E" w:rsidP="00FC657A">
      <w:pPr>
        <w:pStyle w:val="Item"/>
      </w:pPr>
      <w:r w:rsidRPr="0068106A">
        <w:t>Insert:</w:t>
      </w:r>
    </w:p>
    <w:p w14:paraId="384C68DE" w14:textId="77777777" w:rsidR="005B3D7E" w:rsidRPr="0068106A" w:rsidRDefault="005B3D7E" w:rsidP="00FC657A">
      <w:pPr>
        <w:pStyle w:val="subsection"/>
      </w:pPr>
      <w:r w:rsidRPr="0068106A">
        <w:tab/>
        <w:t>(3A)</w:t>
      </w:r>
      <w:r w:rsidRPr="0068106A">
        <w:tab/>
        <w:t xml:space="preserve">A court must not make an order under this section on the ground covered by </w:t>
      </w:r>
      <w:r w:rsidR="00B41E80" w:rsidRPr="0068106A">
        <w:t>paragraph (</w:t>
      </w:r>
      <w:r w:rsidRPr="0068106A">
        <w:t>3)(b) or (c) unless the court is satisfied that, in all the circumstances, it is just and equitable to do so.</w:t>
      </w:r>
    </w:p>
    <w:p w14:paraId="665FE716" w14:textId="77777777" w:rsidR="005B3D7E" w:rsidRPr="0068106A" w:rsidRDefault="005B3D7E" w:rsidP="00FC657A">
      <w:pPr>
        <w:pStyle w:val="Transitional"/>
      </w:pPr>
      <w:r w:rsidRPr="0068106A">
        <w:t>8  Application provision</w:t>
      </w:r>
    </w:p>
    <w:p w14:paraId="08311A0D" w14:textId="77777777" w:rsidR="005B3D7E" w:rsidRPr="0068106A" w:rsidRDefault="005B3D7E" w:rsidP="00FC657A">
      <w:pPr>
        <w:pStyle w:val="Item"/>
      </w:pPr>
      <w:r w:rsidRPr="0068106A">
        <w:t xml:space="preserve">The amendments made by this Part apply in relation to applications made under </w:t>
      </w:r>
      <w:r w:rsidR="003D5CA5" w:rsidRPr="0068106A">
        <w:t>subsection 9</w:t>
      </w:r>
      <w:r w:rsidRPr="0068106A">
        <w:t xml:space="preserve">3(1) of the </w:t>
      </w:r>
      <w:r w:rsidRPr="0068106A">
        <w:rPr>
          <w:i/>
        </w:rPr>
        <w:t xml:space="preserve">Designs Act 2003 </w:t>
      </w:r>
      <w:r w:rsidRPr="0068106A">
        <w:t>on or after the commencement of this item.</w:t>
      </w:r>
    </w:p>
    <w:p w14:paraId="5EC11D24" w14:textId="77777777" w:rsidR="005B3D7E" w:rsidRPr="0068106A" w:rsidRDefault="003D5CA5" w:rsidP="00FC657A">
      <w:pPr>
        <w:pStyle w:val="ActHead7"/>
        <w:pageBreakBefore/>
      </w:pPr>
      <w:bookmarkStart w:id="42" w:name="_Toc82693831"/>
      <w:r w:rsidRPr="0068106A">
        <w:rPr>
          <w:rStyle w:val="CharAmPartNo"/>
        </w:rPr>
        <w:lastRenderedPageBreak/>
        <w:t>Part 3</w:t>
      </w:r>
      <w:r w:rsidR="005B3D7E" w:rsidRPr="0068106A">
        <w:t>—</w:t>
      </w:r>
      <w:r w:rsidR="005B3D7E" w:rsidRPr="0068106A">
        <w:rPr>
          <w:rStyle w:val="CharAmPartText"/>
        </w:rPr>
        <w:t>Renewal of registration of design</w:t>
      </w:r>
      <w:bookmarkEnd w:id="42"/>
    </w:p>
    <w:p w14:paraId="3187E5AA" w14:textId="77777777" w:rsidR="005B3D7E" w:rsidRPr="0068106A" w:rsidRDefault="005B3D7E" w:rsidP="00FC657A">
      <w:pPr>
        <w:pStyle w:val="ActHead9"/>
        <w:rPr>
          <w:i w:val="0"/>
        </w:rPr>
      </w:pPr>
      <w:bookmarkStart w:id="43" w:name="_Toc82693832"/>
      <w:r w:rsidRPr="0068106A">
        <w:t>Designs Act 2003</w:t>
      </w:r>
      <w:bookmarkEnd w:id="43"/>
    </w:p>
    <w:p w14:paraId="458280B3" w14:textId="77777777" w:rsidR="005B3D7E" w:rsidRPr="0068106A" w:rsidRDefault="005B3D7E" w:rsidP="00FC657A">
      <w:pPr>
        <w:pStyle w:val="ItemHead"/>
      </w:pPr>
      <w:r w:rsidRPr="0068106A">
        <w:t xml:space="preserve">9  At the end of </w:t>
      </w:r>
      <w:r w:rsidR="00B41E80" w:rsidRPr="0068106A">
        <w:t>section 4</w:t>
      </w:r>
      <w:r w:rsidRPr="0068106A">
        <w:t>7</w:t>
      </w:r>
    </w:p>
    <w:p w14:paraId="3A9039FB" w14:textId="77777777" w:rsidR="005B3D7E" w:rsidRPr="0068106A" w:rsidRDefault="005B3D7E" w:rsidP="00FC657A">
      <w:pPr>
        <w:pStyle w:val="Item"/>
      </w:pPr>
      <w:r w:rsidRPr="0068106A">
        <w:t>Add:</w:t>
      </w:r>
    </w:p>
    <w:p w14:paraId="4A0D1BB0" w14:textId="77777777" w:rsidR="005B3D7E" w:rsidRPr="0068106A" w:rsidRDefault="005B3D7E" w:rsidP="00FC657A">
      <w:pPr>
        <w:pStyle w:val="subsection"/>
        <w:rPr>
          <w:szCs w:val="22"/>
        </w:rPr>
      </w:pPr>
      <w:r w:rsidRPr="0068106A">
        <w:tab/>
        <w:t>(4)</w:t>
      </w:r>
      <w:r w:rsidRPr="0068106A">
        <w:tab/>
      </w:r>
      <w:r w:rsidRPr="0068106A">
        <w:rPr>
          <w:szCs w:val="22"/>
        </w:rPr>
        <w:t>To avoid doubt, if:</w:t>
      </w:r>
    </w:p>
    <w:p w14:paraId="73EC100B" w14:textId="77777777" w:rsidR="005B3D7E" w:rsidRPr="0068106A" w:rsidRDefault="005B3D7E" w:rsidP="00FC657A">
      <w:pPr>
        <w:pStyle w:val="paragraph"/>
        <w:rPr>
          <w:szCs w:val="22"/>
        </w:rPr>
      </w:pPr>
      <w:r w:rsidRPr="0068106A">
        <w:tab/>
        <w:t>(a)</w:t>
      </w:r>
      <w:r w:rsidRPr="0068106A">
        <w:tab/>
      </w:r>
      <w:r w:rsidRPr="0068106A">
        <w:rPr>
          <w:szCs w:val="22"/>
        </w:rPr>
        <w:t>the registered owner of a registered design applies for renewal of the registration of the design; and</w:t>
      </w:r>
    </w:p>
    <w:p w14:paraId="42305F6C" w14:textId="77777777" w:rsidR="005B3D7E" w:rsidRPr="0068106A" w:rsidRDefault="005B3D7E" w:rsidP="00FC657A">
      <w:pPr>
        <w:pStyle w:val="paragraph"/>
        <w:rPr>
          <w:szCs w:val="22"/>
        </w:rPr>
      </w:pPr>
      <w:r w:rsidRPr="0068106A">
        <w:rPr>
          <w:szCs w:val="22"/>
        </w:rPr>
        <w:tab/>
        <w:t>(b)</w:t>
      </w:r>
      <w:r w:rsidRPr="0068106A">
        <w:rPr>
          <w:szCs w:val="22"/>
        </w:rPr>
        <w:tab/>
        <w:t xml:space="preserve">the application is made within the period prescribed for the purposes of </w:t>
      </w:r>
      <w:r w:rsidR="00B41E80" w:rsidRPr="0068106A">
        <w:rPr>
          <w:szCs w:val="22"/>
        </w:rPr>
        <w:t>subsection (</w:t>
      </w:r>
      <w:r w:rsidRPr="0068106A">
        <w:rPr>
          <w:szCs w:val="22"/>
        </w:rPr>
        <w:t xml:space="preserve">2) and the application is in the form prescribed for the purposes of </w:t>
      </w:r>
      <w:r w:rsidR="00B41E80" w:rsidRPr="0068106A">
        <w:rPr>
          <w:szCs w:val="22"/>
        </w:rPr>
        <w:t>subsection (</w:t>
      </w:r>
      <w:r w:rsidRPr="0068106A">
        <w:rPr>
          <w:szCs w:val="22"/>
        </w:rPr>
        <w:t>3); and</w:t>
      </w:r>
    </w:p>
    <w:p w14:paraId="54C97B97" w14:textId="77777777" w:rsidR="005B3D7E" w:rsidRPr="0068106A" w:rsidRDefault="005B3D7E" w:rsidP="00FC657A">
      <w:pPr>
        <w:pStyle w:val="paragraph"/>
        <w:rPr>
          <w:szCs w:val="22"/>
        </w:rPr>
      </w:pPr>
      <w:r w:rsidRPr="0068106A">
        <w:rPr>
          <w:szCs w:val="22"/>
        </w:rPr>
        <w:tab/>
        <w:t>(c)</w:t>
      </w:r>
      <w:r w:rsidRPr="0068106A">
        <w:rPr>
          <w:szCs w:val="22"/>
        </w:rPr>
        <w:tab/>
        <w:t>the Registrar renews the registration of the design; and</w:t>
      </w:r>
    </w:p>
    <w:p w14:paraId="50972306" w14:textId="77777777" w:rsidR="005B3D7E" w:rsidRPr="0068106A" w:rsidRDefault="005B3D7E" w:rsidP="00FC657A">
      <w:pPr>
        <w:pStyle w:val="paragraph"/>
        <w:rPr>
          <w:szCs w:val="22"/>
        </w:rPr>
      </w:pPr>
      <w:r w:rsidRPr="0068106A">
        <w:rPr>
          <w:szCs w:val="22"/>
        </w:rPr>
        <w:tab/>
        <w:t>(d)</w:t>
      </w:r>
      <w:r w:rsidRPr="0068106A">
        <w:rPr>
          <w:szCs w:val="22"/>
        </w:rPr>
        <w:tab/>
        <w:t xml:space="preserve">the renewal occurs after the end of the period mentioned in </w:t>
      </w:r>
      <w:r w:rsidR="003D5CA5" w:rsidRPr="0068106A">
        <w:rPr>
          <w:szCs w:val="22"/>
        </w:rPr>
        <w:t>paragraph 4</w:t>
      </w:r>
      <w:r w:rsidRPr="0068106A">
        <w:rPr>
          <w:szCs w:val="22"/>
        </w:rPr>
        <w:t>6(1)(a);</w:t>
      </w:r>
    </w:p>
    <w:p w14:paraId="51278ED8" w14:textId="77777777" w:rsidR="005B3D7E" w:rsidRPr="0068106A" w:rsidRDefault="005B3D7E" w:rsidP="00FC657A">
      <w:pPr>
        <w:pStyle w:val="subsection2"/>
        <w:rPr>
          <w:szCs w:val="22"/>
        </w:rPr>
      </w:pPr>
      <w:r w:rsidRPr="0068106A">
        <w:rPr>
          <w:szCs w:val="22"/>
        </w:rPr>
        <w:t xml:space="preserve">then the registration of the design does not cease during the period beginning on the day after the end of the period mentioned in </w:t>
      </w:r>
      <w:r w:rsidR="003D5CA5" w:rsidRPr="0068106A">
        <w:rPr>
          <w:szCs w:val="22"/>
        </w:rPr>
        <w:t>paragraph 4</w:t>
      </w:r>
      <w:r w:rsidRPr="0068106A">
        <w:rPr>
          <w:szCs w:val="22"/>
        </w:rPr>
        <w:t>6(1)(a) and ending on the day the renewal occurs.</w:t>
      </w:r>
    </w:p>
    <w:p w14:paraId="759FE35C" w14:textId="77777777" w:rsidR="005B3D7E" w:rsidRPr="0068106A" w:rsidRDefault="005B3D7E" w:rsidP="00FC657A">
      <w:pPr>
        <w:pStyle w:val="Transitional"/>
      </w:pPr>
      <w:r w:rsidRPr="0068106A">
        <w:t>10  Application provision</w:t>
      </w:r>
    </w:p>
    <w:p w14:paraId="11E23A09" w14:textId="133974B5" w:rsidR="005B3D7E" w:rsidRDefault="005B3D7E" w:rsidP="00FC657A">
      <w:pPr>
        <w:pStyle w:val="Item"/>
      </w:pPr>
      <w:r w:rsidRPr="0068106A">
        <w:t xml:space="preserve">The amendment made by this Part applies in relation to a registered design, where the period mentioned in </w:t>
      </w:r>
      <w:r w:rsidR="003D5CA5" w:rsidRPr="0068106A">
        <w:t>paragraph 4</w:t>
      </w:r>
      <w:r w:rsidRPr="0068106A">
        <w:t xml:space="preserve">6(1)(a) of the </w:t>
      </w:r>
      <w:r w:rsidRPr="0068106A">
        <w:rPr>
          <w:i/>
        </w:rPr>
        <w:t xml:space="preserve">Designs Act 2003 </w:t>
      </w:r>
      <w:r w:rsidRPr="0068106A">
        <w:t>ends on or after the commencement of this item (whether the application for renewal of the registration of the design is made before, on or after that commencement).</w:t>
      </w:r>
    </w:p>
    <w:p w14:paraId="3782FA36" w14:textId="4E329AF2" w:rsidR="00264967" w:rsidRDefault="00264967"/>
    <w:p w14:paraId="3EC24619" w14:textId="77777777" w:rsidR="00EF004E" w:rsidRDefault="00EF004E" w:rsidP="00EF004E">
      <w:pPr>
        <w:pStyle w:val="AssentBk"/>
        <w:keepNext/>
      </w:pPr>
      <w:bookmarkStart w:id="44" w:name="_Hlk82693491"/>
    </w:p>
    <w:p w14:paraId="3E0807AC" w14:textId="77777777" w:rsidR="00EF004E" w:rsidRDefault="00EF004E" w:rsidP="00EF004E">
      <w:pPr>
        <w:pStyle w:val="AssentBk"/>
        <w:keepNext/>
      </w:pPr>
    </w:p>
    <w:p w14:paraId="551B1C1D" w14:textId="77777777" w:rsidR="00EF004E" w:rsidRDefault="00EF004E" w:rsidP="00EF004E">
      <w:pPr>
        <w:pStyle w:val="2ndRd"/>
        <w:keepNext/>
        <w:pBdr>
          <w:top w:val="single" w:sz="2" w:space="1" w:color="auto"/>
        </w:pBdr>
      </w:pPr>
    </w:p>
    <w:p w14:paraId="357CC3F7" w14:textId="77777777" w:rsidR="00EF004E" w:rsidRDefault="00EF004E" w:rsidP="00EF004E">
      <w:pPr>
        <w:pStyle w:val="2ndRd"/>
        <w:keepNext/>
        <w:spacing w:line="260" w:lineRule="atLeast"/>
        <w:rPr>
          <w:i/>
        </w:rPr>
      </w:pPr>
      <w:bookmarkStart w:id="45" w:name="_Hlk82693520"/>
      <w:r>
        <w:t>[</w:t>
      </w:r>
      <w:r>
        <w:rPr>
          <w:i/>
        </w:rPr>
        <w:t>Minister’s second reading speech made in—</w:t>
      </w:r>
    </w:p>
    <w:p w14:paraId="0E76A6DC" w14:textId="77777777" w:rsidR="00EF004E" w:rsidRDefault="00EF004E" w:rsidP="00EF004E">
      <w:pPr>
        <w:pStyle w:val="2ndRd"/>
        <w:keepNext/>
        <w:spacing w:line="260" w:lineRule="atLeast"/>
      </w:pPr>
      <w:r>
        <w:rPr>
          <w:i/>
        </w:rPr>
        <w:t>Senate on 2 December 2020</w:t>
      </w:r>
    </w:p>
    <w:p w14:paraId="78EC0E60" w14:textId="77777777" w:rsidR="00EF004E" w:rsidRDefault="00EF004E" w:rsidP="00EF004E">
      <w:pPr>
        <w:pStyle w:val="2ndRd"/>
        <w:keepNext/>
        <w:spacing w:line="260" w:lineRule="atLeast"/>
      </w:pPr>
      <w:r>
        <w:rPr>
          <w:i/>
        </w:rPr>
        <w:t>House of Representatives on 30 August 2021</w:t>
      </w:r>
      <w:r>
        <w:t>]</w:t>
      </w:r>
    </w:p>
    <w:bookmarkEnd w:id="45"/>
    <w:p w14:paraId="24464A8E" w14:textId="77777777" w:rsidR="00EF004E" w:rsidRDefault="00EF004E" w:rsidP="00EF004E"/>
    <w:bookmarkEnd w:id="44"/>
    <w:p w14:paraId="04049C76" w14:textId="77777777" w:rsidR="00EF004E" w:rsidRDefault="00EF004E" w:rsidP="00EF004E">
      <w:pPr>
        <w:framePr w:hSpace="180" w:wrap="around" w:vAnchor="text" w:hAnchor="page" w:x="2401" w:y="1211"/>
      </w:pPr>
      <w:r>
        <w:t>(154/20)</w:t>
      </w:r>
    </w:p>
    <w:p w14:paraId="238A7EE4" w14:textId="77777777" w:rsidR="003A507B" w:rsidRDefault="003A507B"/>
    <w:sectPr w:rsidR="003A507B" w:rsidSect="00264967">
      <w:headerReference w:type="even" r:id="rId21"/>
      <w:headerReference w:type="default" r:id="rId22"/>
      <w:headerReference w:type="first" r:id="rId23"/>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20BC" w14:textId="77777777" w:rsidR="003A507B" w:rsidRDefault="003A507B" w:rsidP="0048364F">
      <w:pPr>
        <w:spacing w:line="240" w:lineRule="auto"/>
      </w:pPr>
      <w:r>
        <w:separator/>
      </w:r>
    </w:p>
  </w:endnote>
  <w:endnote w:type="continuationSeparator" w:id="0">
    <w:p w14:paraId="4494A1C0" w14:textId="77777777" w:rsidR="003A507B" w:rsidRDefault="003A507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0B5A" w14:textId="77777777" w:rsidR="003A507B" w:rsidRPr="005F1388" w:rsidRDefault="003A507B" w:rsidP="00FC657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97CF" w14:textId="09F27AC6" w:rsidR="003A507B" w:rsidRDefault="003A507B" w:rsidP="003A507B">
    <w:pPr>
      <w:pStyle w:val="ScalePlusRef"/>
    </w:pPr>
    <w:r>
      <w:t>Note: An electronic version of this Act is available on the Federal Register of Legislation (</w:t>
    </w:r>
    <w:hyperlink r:id="rId1" w:history="1">
      <w:r>
        <w:t>https://www.legislation.gov.au/</w:t>
      </w:r>
    </w:hyperlink>
    <w:r>
      <w:t>)</w:t>
    </w:r>
  </w:p>
  <w:p w14:paraId="5996D191" w14:textId="77777777" w:rsidR="003A507B" w:rsidRDefault="003A507B" w:rsidP="003A507B"/>
  <w:p w14:paraId="00D5E14D" w14:textId="08030139" w:rsidR="003A507B" w:rsidRDefault="003A507B" w:rsidP="00FC657A">
    <w:pPr>
      <w:pStyle w:val="Footer"/>
      <w:spacing w:before="120"/>
    </w:pPr>
  </w:p>
  <w:p w14:paraId="2830EE3D" w14:textId="77777777" w:rsidR="003A507B" w:rsidRPr="005F1388" w:rsidRDefault="003A507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5D8AA" w14:textId="77777777" w:rsidR="003A507B" w:rsidRPr="00ED79B6" w:rsidRDefault="003A507B" w:rsidP="00FC65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B585" w14:textId="77777777" w:rsidR="003A507B" w:rsidRDefault="003A507B" w:rsidP="00FC65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07B" w14:paraId="4D9F5DF8" w14:textId="77777777" w:rsidTr="002D6BAF">
      <w:tc>
        <w:tcPr>
          <w:tcW w:w="646" w:type="dxa"/>
        </w:tcPr>
        <w:p w14:paraId="54887333" w14:textId="77777777" w:rsidR="003A507B" w:rsidRDefault="003A507B" w:rsidP="002D6BA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xxiv</w:t>
          </w:r>
          <w:r w:rsidRPr="00ED79B6">
            <w:rPr>
              <w:i/>
              <w:sz w:val="18"/>
            </w:rPr>
            <w:fldChar w:fldCharType="end"/>
          </w:r>
        </w:p>
      </w:tc>
      <w:tc>
        <w:tcPr>
          <w:tcW w:w="5387" w:type="dxa"/>
        </w:tcPr>
        <w:p w14:paraId="11B85B19" w14:textId="5CF0CB7D" w:rsidR="003A507B" w:rsidRDefault="003A507B" w:rsidP="002D6BA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7568F">
            <w:rPr>
              <w:i/>
              <w:sz w:val="18"/>
            </w:rPr>
            <w:t>Designs Amendment (Advisory Council on Intellectual Property Response) Act 2021</w:t>
          </w:r>
          <w:r w:rsidRPr="00ED79B6">
            <w:rPr>
              <w:i/>
              <w:sz w:val="18"/>
            </w:rPr>
            <w:fldChar w:fldCharType="end"/>
          </w:r>
        </w:p>
      </w:tc>
      <w:tc>
        <w:tcPr>
          <w:tcW w:w="1270" w:type="dxa"/>
        </w:tcPr>
        <w:p w14:paraId="688B9350" w14:textId="5B25BB34" w:rsidR="003A507B" w:rsidRDefault="003A507B" w:rsidP="002D6BA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7568F">
            <w:rPr>
              <w:i/>
              <w:sz w:val="18"/>
            </w:rPr>
            <w:t>No. 100, 2021</w:t>
          </w:r>
          <w:r w:rsidRPr="00ED79B6">
            <w:rPr>
              <w:i/>
              <w:sz w:val="18"/>
            </w:rPr>
            <w:fldChar w:fldCharType="end"/>
          </w:r>
        </w:p>
      </w:tc>
    </w:tr>
  </w:tbl>
  <w:p w14:paraId="75E4E13C" w14:textId="77777777" w:rsidR="003A507B" w:rsidRDefault="003A50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0FFF9" w14:textId="77777777" w:rsidR="003A507B" w:rsidRDefault="003A507B" w:rsidP="00FC65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07B" w14:paraId="53735CAF" w14:textId="77777777" w:rsidTr="002D6BAF">
      <w:tc>
        <w:tcPr>
          <w:tcW w:w="1247" w:type="dxa"/>
        </w:tcPr>
        <w:p w14:paraId="7E88BB16" w14:textId="743ECCA0" w:rsidR="003A507B" w:rsidRDefault="003A507B" w:rsidP="002D6BA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7568F">
            <w:rPr>
              <w:i/>
              <w:sz w:val="18"/>
            </w:rPr>
            <w:t>No. 100, 2021</w:t>
          </w:r>
          <w:r w:rsidRPr="00ED79B6">
            <w:rPr>
              <w:i/>
              <w:sz w:val="18"/>
            </w:rPr>
            <w:fldChar w:fldCharType="end"/>
          </w:r>
        </w:p>
      </w:tc>
      <w:tc>
        <w:tcPr>
          <w:tcW w:w="5387" w:type="dxa"/>
        </w:tcPr>
        <w:p w14:paraId="5E7E2DB5" w14:textId="4AE1C270" w:rsidR="003A507B" w:rsidRDefault="003A507B" w:rsidP="002D6BA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7568F">
            <w:rPr>
              <w:i/>
              <w:sz w:val="18"/>
            </w:rPr>
            <w:t>Designs Amendment (Advisory Council on Intellectual Property Response) Act 2021</w:t>
          </w:r>
          <w:r w:rsidRPr="00ED79B6">
            <w:rPr>
              <w:i/>
              <w:sz w:val="18"/>
            </w:rPr>
            <w:fldChar w:fldCharType="end"/>
          </w:r>
        </w:p>
      </w:tc>
      <w:tc>
        <w:tcPr>
          <w:tcW w:w="669" w:type="dxa"/>
        </w:tcPr>
        <w:p w14:paraId="29AC5631" w14:textId="77777777" w:rsidR="003A507B" w:rsidRDefault="003A507B" w:rsidP="002D6BA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BB778F9" w14:textId="77777777" w:rsidR="003A507B" w:rsidRPr="00ED79B6" w:rsidRDefault="003A507B" w:rsidP="00055B5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91741" w14:textId="77777777" w:rsidR="003A507B" w:rsidRDefault="003A507B" w:rsidP="0048364F">
      <w:pPr>
        <w:spacing w:line="240" w:lineRule="auto"/>
      </w:pPr>
      <w:r>
        <w:separator/>
      </w:r>
    </w:p>
  </w:footnote>
  <w:footnote w:type="continuationSeparator" w:id="0">
    <w:p w14:paraId="020056C7" w14:textId="77777777" w:rsidR="003A507B" w:rsidRDefault="003A507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AD03" w14:textId="77777777" w:rsidR="003A507B" w:rsidRPr="005F1388" w:rsidRDefault="003A507B"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ABD6" w14:textId="77777777" w:rsidR="003A507B" w:rsidRPr="005F1388" w:rsidRDefault="003A507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B77D" w14:textId="77777777" w:rsidR="003A507B" w:rsidRPr="005F1388" w:rsidRDefault="003A507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496E" w14:textId="77777777" w:rsidR="003A507B" w:rsidRPr="00ED79B6" w:rsidRDefault="003A507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2E61" w14:textId="77777777" w:rsidR="003A507B" w:rsidRPr="00ED79B6" w:rsidRDefault="003A507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4682" w14:textId="77777777" w:rsidR="003A507B" w:rsidRPr="00ED79B6" w:rsidRDefault="003A507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6003" w14:textId="3418CBE8" w:rsidR="00EB2E22" w:rsidRPr="00A961C4" w:rsidRDefault="00EB2E22" w:rsidP="00EB2E22">
    <w:pPr>
      <w:rPr>
        <w:b/>
        <w:sz w:val="20"/>
      </w:rPr>
    </w:pPr>
    <w:r>
      <w:rPr>
        <w:b/>
        <w:sz w:val="20"/>
      </w:rPr>
      <w:fldChar w:fldCharType="begin"/>
    </w:r>
    <w:r>
      <w:rPr>
        <w:b/>
        <w:sz w:val="20"/>
      </w:rPr>
      <w:instrText xml:space="preserve"> STYLEREF CharAmSchNo </w:instrText>
    </w:r>
    <w:r w:rsidR="003657E9">
      <w:rPr>
        <w:b/>
        <w:sz w:val="20"/>
      </w:rPr>
      <w:fldChar w:fldCharType="separate"/>
    </w:r>
    <w:r w:rsidR="003657E9">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657E9">
      <w:rPr>
        <w:sz w:val="20"/>
      </w:rPr>
      <w:fldChar w:fldCharType="separate"/>
    </w:r>
    <w:r w:rsidR="003657E9">
      <w:rPr>
        <w:noProof/>
        <w:sz w:val="20"/>
      </w:rPr>
      <w:t>Other amendments</w:t>
    </w:r>
    <w:r>
      <w:rPr>
        <w:sz w:val="20"/>
      </w:rPr>
      <w:fldChar w:fldCharType="end"/>
    </w:r>
  </w:p>
  <w:p w14:paraId="788D2967" w14:textId="39AF9CBA" w:rsidR="00EB2E22" w:rsidRPr="00A961C4" w:rsidRDefault="00EB2E22" w:rsidP="00EB2E22">
    <w:pPr>
      <w:rPr>
        <w:b/>
        <w:sz w:val="20"/>
      </w:rPr>
    </w:pPr>
    <w:r>
      <w:rPr>
        <w:b/>
        <w:sz w:val="20"/>
      </w:rPr>
      <w:fldChar w:fldCharType="begin"/>
    </w:r>
    <w:r>
      <w:rPr>
        <w:b/>
        <w:sz w:val="20"/>
      </w:rPr>
      <w:instrText xml:space="preserve"> STYLEREF CharAmPartNo </w:instrText>
    </w:r>
    <w:r w:rsidR="003657E9">
      <w:rPr>
        <w:b/>
        <w:sz w:val="20"/>
      </w:rPr>
      <w:fldChar w:fldCharType="separate"/>
    </w:r>
    <w:r w:rsidR="003657E9">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657E9">
      <w:rPr>
        <w:sz w:val="20"/>
      </w:rPr>
      <w:fldChar w:fldCharType="separate"/>
    </w:r>
    <w:r w:rsidR="003657E9">
      <w:rPr>
        <w:noProof/>
        <w:sz w:val="20"/>
      </w:rPr>
      <w:t>Renewal of registration of design</w:t>
    </w:r>
    <w:r>
      <w:rPr>
        <w:sz w:val="20"/>
      </w:rPr>
      <w:fldChar w:fldCharType="end"/>
    </w:r>
  </w:p>
  <w:p w14:paraId="5A7A5E36" w14:textId="77777777" w:rsidR="00EB2E22" w:rsidRPr="00A961C4" w:rsidRDefault="00EB2E22" w:rsidP="00EB2E22">
    <w:pPr>
      <w:pBdr>
        <w:bottom w:val="single" w:sz="6" w:space="1" w:color="auto"/>
      </w:pBdr>
      <w:spacing w:after="120"/>
    </w:pPr>
  </w:p>
  <w:p w14:paraId="2312D384" w14:textId="77777777" w:rsidR="003A507B" w:rsidRPr="00EB2E22" w:rsidRDefault="003A507B" w:rsidP="00EB2E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6ED8" w14:textId="329371F0" w:rsidR="00EB2E22" w:rsidRPr="00A961C4" w:rsidRDefault="00EB2E22" w:rsidP="00EB2E22">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F7D1E6C" w14:textId="24645EC5" w:rsidR="00EB2E22" w:rsidRPr="00A961C4" w:rsidRDefault="00EB2E22" w:rsidP="00EB2E2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E04F9C9" w14:textId="77777777" w:rsidR="00EB2E22" w:rsidRPr="00A961C4" w:rsidRDefault="00EB2E22" w:rsidP="00EB2E22">
    <w:pPr>
      <w:pBdr>
        <w:bottom w:val="single" w:sz="6" w:space="1" w:color="auto"/>
      </w:pBdr>
      <w:spacing w:after="120"/>
      <w:jc w:val="right"/>
    </w:pPr>
  </w:p>
  <w:p w14:paraId="03013E1D" w14:textId="77777777" w:rsidR="003A507B" w:rsidRPr="00EB2E22" w:rsidRDefault="003A507B" w:rsidP="00EB2E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AAEE" w14:textId="77777777" w:rsidR="003A507B" w:rsidRPr="00A961C4" w:rsidRDefault="003A507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FC"/>
    <w:rsid w:val="000113BC"/>
    <w:rsid w:val="000136AF"/>
    <w:rsid w:val="00034DD2"/>
    <w:rsid w:val="00040B01"/>
    <w:rsid w:val="000417C9"/>
    <w:rsid w:val="000528E4"/>
    <w:rsid w:val="00055B5C"/>
    <w:rsid w:val="00056391"/>
    <w:rsid w:val="00060FF9"/>
    <w:rsid w:val="000614BF"/>
    <w:rsid w:val="00061B1F"/>
    <w:rsid w:val="000674BE"/>
    <w:rsid w:val="00082F30"/>
    <w:rsid w:val="000834A0"/>
    <w:rsid w:val="000B18C8"/>
    <w:rsid w:val="000B1FD2"/>
    <w:rsid w:val="000B60E6"/>
    <w:rsid w:val="000D0410"/>
    <w:rsid w:val="000D05EF"/>
    <w:rsid w:val="000D5C6E"/>
    <w:rsid w:val="000F21C1"/>
    <w:rsid w:val="001009D3"/>
    <w:rsid w:val="001009F0"/>
    <w:rsid w:val="00101D90"/>
    <w:rsid w:val="0010745C"/>
    <w:rsid w:val="00113BD1"/>
    <w:rsid w:val="001146F3"/>
    <w:rsid w:val="00122206"/>
    <w:rsid w:val="00122959"/>
    <w:rsid w:val="0013134C"/>
    <w:rsid w:val="00132739"/>
    <w:rsid w:val="0015646E"/>
    <w:rsid w:val="001643C9"/>
    <w:rsid w:val="00165568"/>
    <w:rsid w:val="00166C2F"/>
    <w:rsid w:val="001716C9"/>
    <w:rsid w:val="00173363"/>
    <w:rsid w:val="00173883"/>
    <w:rsid w:val="00173B94"/>
    <w:rsid w:val="001854B4"/>
    <w:rsid w:val="001904F4"/>
    <w:rsid w:val="001939E1"/>
    <w:rsid w:val="00195382"/>
    <w:rsid w:val="001A3658"/>
    <w:rsid w:val="001A759A"/>
    <w:rsid w:val="001B6136"/>
    <w:rsid w:val="001B633C"/>
    <w:rsid w:val="001B7A5D"/>
    <w:rsid w:val="001C2418"/>
    <w:rsid w:val="001C5FB0"/>
    <w:rsid w:val="001C69C4"/>
    <w:rsid w:val="001D438B"/>
    <w:rsid w:val="001D6AC6"/>
    <w:rsid w:val="001E3590"/>
    <w:rsid w:val="001E4C23"/>
    <w:rsid w:val="001E7407"/>
    <w:rsid w:val="001F19E0"/>
    <w:rsid w:val="001F7146"/>
    <w:rsid w:val="00201D27"/>
    <w:rsid w:val="00202618"/>
    <w:rsid w:val="00240749"/>
    <w:rsid w:val="00263820"/>
    <w:rsid w:val="00264967"/>
    <w:rsid w:val="00275197"/>
    <w:rsid w:val="002809D0"/>
    <w:rsid w:val="00286B9F"/>
    <w:rsid w:val="00293B89"/>
    <w:rsid w:val="00297ECB"/>
    <w:rsid w:val="002A235C"/>
    <w:rsid w:val="002B2447"/>
    <w:rsid w:val="002B5A30"/>
    <w:rsid w:val="002C773F"/>
    <w:rsid w:val="002D043A"/>
    <w:rsid w:val="002D395A"/>
    <w:rsid w:val="002D6BAF"/>
    <w:rsid w:val="002F5E9E"/>
    <w:rsid w:val="0031400F"/>
    <w:rsid w:val="003415D3"/>
    <w:rsid w:val="00350417"/>
    <w:rsid w:val="00352B0F"/>
    <w:rsid w:val="0035406F"/>
    <w:rsid w:val="0035561E"/>
    <w:rsid w:val="003568B4"/>
    <w:rsid w:val="003605BE"/>
    <w:rsid w:val="003657E9"/>
    <w:rsid w:val="00373874"/>
    <w:rsid w:val="00375C6C"/>
    <w:rsid w:val="00376848"/>
    <w:rsid w:val="003935D0"/>
    <w:rsid w:val="003A507B"/>
    <w:rsid w:val="003A7B3C"/>
    <w:rsid w:val="003B4E3D"/>
    <w:rsid w:val="003C5F2B"/>
    <w:rsid w:val="003D0BFE"/>
    <w:rsid w:val="003D5700"/>
    <w:rsid w:val="003D5CA5"/>
    <w:rsid w:val="003E5007"/>
    <w:rsid w:val="003E78BD"/>
    <w:rsid w:val="00405579"/>
    <w:rsid w:val="00406C63"/>
    <w:rsid w:val="00410B8E"/>
    <w:rsid w:val="004116CD"/>
    <w:rsid w:val="00421FC1"/>
    <w:rsid w:val="004229C7"/>
    <w:rsid w:val="00424CA9"/>
    <w:rsid w:val="00436785"/>
    <w:rsid w:val="00436BD5"/>
    <w:rsid w:val="00437E4B"/>
    <w:rsid w:val="0044291A"/>
    <w:rsid w:val="0046021C"/>
    <w:rsid w:val="0048196B"/>
    <w:rsid w:val="0048364F"/>
    <w:rsid w:val="00486D05"/>
    <w:rsid w:val="00496F97"/>
    <w:rsid w:val="004A0732"/>
    <w:rsid w:val="004B0EE3"/>
    <w:rsid w:val="004C7C8C"/>
    <w:rsid w:val="004D4E2F"/>
    <w:rsid w:val="004E2A4A"/>
    <w:rsid w:val="004F0D23"/>
    <w:rsid w:val="004F1FAC"/>
    <w:rsid w:val="00516B8D"/>
    <w:rsid w:val="00537FBC"/>
    <w:rsid w:val="00543469"/>
    <w:rsid w:val="00544ADE"/>
    <w:rsid w:val="00551B54"/>
    <w:rsid w:val="00553171"/>
    <w:rsid w:val="00557D18"/>
    <w:rsid w:val="00557E5B"/>
    <w:rsid w:val="00574938"/>
    <w:rsid w:val="00576ABE"/>
    <w:rsid w:val="00584811"/>
    <w:rsid w:val="0059357B"/>
    <w:rsid w:val="00593AA6"/>
    <w:rsid w:val="00594161"/>
    <w:rsid w:val="00594749"/>
    <w:rsid w:val="005A04C5"/>
    <w:rsid w:val="005A0D92"/>
    <w:rsid w:val="005B3D7E"/>
    <w:rsid w:val="005B4067"/>
    <w:rsid w:val="005C35CB"/>
    <w:rsid w:val="005C3F41"/>
    <w:rsid w:val="005E152A"/>
    <w:rsid w:val="005F2B70"/>
    <w:rsid w:val="00600219"/>
    <w:rsid w:val="00600E5A"/>
    <w:rsid w:val="006100A7"/>
    <w:rsid w:val="006149AD"/>
    <w:rsid w:val="0062112F"/>
    <w:rsid w:val="0062573A"/>
    <w:rsid w:val="00637B6A"/>
    <w:rsid w:val="00641DE5"/>
    <w:rsid w:val="00656F0C"/>
    <w:rsid w:val="00660D98"/>
    <w:rsid w:val="00677CC2"/>
    <w:rsid w:val="00680456"/>
    <w:rsid w:val="0068106A"/>
    <w:rsid w:val="00681F92"/>
    <w:rsid w:val="006842C2"/>
    <w:rsid w:val="00685F42"/>
    <w:rsid w:val="006868E5"/>
    <w:rsid w:val="0069207B"/>
    <w:rsid w:val="006970FA"/>
    <w:rsid w:val="00697BF0"/>
    <w:rsid w:val="006A4B23"/>
    <w:rsid w:val="006B4383"/>
    <w:rsid w:val="006C2874"/>
    <w:rsid w:val="006C7F8C"/>
    <w:rsid w:val="006D380D"/>
    <w:rsid w:val="006D5A13"/>
    <w:rsid w:val="006D70C5"/>
    <w:rsid w:val="006E0135"/>
    <w:rsid w:val="006E303A"/>
    <w:rsid w:val="006E34B9"/>
    <w:rsid w:val="006F7E19"/>
    <w:rsid w:val="00700B2C"/>
    <w:rsid w:val="00712D8D"/>
    <w:rsid w:val="00713084"/>
    <w:rsid w:val="00714A9D"/>
    <w:rsid w:val="00714B26"/>
    <w:rsid w:val="00731E00"/>
    <w:rsid w:val="007440B7"/>
    <w:rsid w:val="007464BD"/>
    <w:rsid w:val="007634AD"/>
    <w:rsid w:val="00770ABC"/>
    <w:rsid w:val="007715C9"/>
    <w:rsid w:val="00774EDD"/>
    <w:rsid w:val="007757EC"/>
    <w:rsid w:val="0077659A"/>
    <w:rsid w:val="00777229"/>
    <w:rsid w:val="007B30AA"/>
    <w:rsid w:val="007B74FC"/>
    <w:rsid w:val="007C7F2A"/>
    <w:rsid w:val="007E7D4A"/>
    <w:rsid w:val="007F1FDA"/>
    <w:rsid w:val="008006CC"/>
    <w:rsid w:val="00807F18"/>
    <w:rsid w:val="00811A9F"/>
    <w:rsid w:val="00826FA5"/>
    <w:rsid w:val="00831E8D"/>
    <w:rsid w:val="0085596F"/>
    <w:rsid w:val="00856A31"/>
    <w:rsid w:val="00857D6B"/>
    <w:rsid w:val="008754D0"/>
    <w:rsid w:val="00877D48"/>
    <w:rsid w:val="008818DA"/>
    <w:rsid w:val="00883781"/>
    <w:rsid w:val="00885570"/>
    <w:rsid w:val="008876BB"/>
    <w:rsid w:val="00893958"/>
    <w:rsid w:val="00896235"/>
    <w:rsid w:val="008A18B1"/>
    <w:rsid w:val="008A2E77"/>
    <w:rsid w:val="008B3EFA"/>
    <w:rsid w:val="008C6F6F"/>
    <w:rsid w:val="008D0EE0"/>
    <w:rsid w:val="008D38A6"/>
    <w:rsid w:val="008D3E94"/>
    <w:rsid w:val="008E16C0"/>
    <w:rsid w:val="008E1D8F"/>
    <w:rsid w:val="008E6E6D"/>
    <w:rsid w:val="008F4F1C"/>
    <w:rsid w:val="008F6244"/>
    <w:rsid w:val="008F77C4"/>
    <w:rsid w:val="00905EA7"/>
    <w:rsid w:val="009103F3"/>
    <w:rsid w:val="00932377"/>
    <w:rsid w:val="0094557A"/>
    <w:rsid w:val="00952A38"/>
    <w:rsid w:val="009532DE"/>
    <w:rsid w:val="009554E1"/>
    <w:rsid w:val="00967042"/>
    <w:rsid w:val="00972FDD"/>
    <w:rsid w:val="00982050"/>
    <w:rsid w:val="0098255A"/>
    <w:rsid w:val="009845BE"/>
    <w:rsid w:val="009969C9"/>
    <w:rsid w:val="009C227C"/>
    <w:rsid w:val="009D3B9A"/>
    <w:rsid w:val="009E3E25"/>
    <w:rsid w:val="009F1025"/>
    <w:rsid w:val="009F7BD0"/>
    <w:rsid w:val="00A048FF"/>
    <w:rsid w:val="00A10775"/>
    <w:rsid w:val="00A1215B"/>
    <w:rsid w:val="00A13991"/>
    <w:rsid w:val="00A14246"/>
    <w:rsid w:val="00A231E2"/>
    <w:rsid w:val="00A238F9"/>
    <w:rsid w:val="00A3537F"/>
    <w:rsid w:val="00A36C48"/>
    <w:rsid w:val="00A41E0B"/>
    <w:rsid w:val="00A55631"/>
    <w:rsid w:val="00A64912"/>
    <w:rsid w:val="00A70A74"/>
    <w:rsid w:val="00AA3795"/>
    <w:rsid w:val="00AA6E2A"/>
    <w:rsid w:val="00AC1E75"/>
    <w:rsid w:val="00AC6CBD"/>
    <w:rsid w:val="00AD5641"/>
    <w:rsid w:val="00AE1088"/>
    <w:rsid w:val="00AF1BA4"/>
    <w:rsid w:val="00AF48A1"/>
    <w:rsid w:val="00AF52B6"/>
    <w:rsid w:val="00B023E7"/>
    <w:rsid w:val="00B032D8"/>
    <w:rsid w:val="00B1730C"/>
    <w:rsid w:val="00B227A1"/>
    <w:rsid w:val="00B33B3C"/>
    <w:rsid w:val="00B41E80"/>
    <w:rsid w:val="00B469DC"/>
    <w:rsid w:val="00B57067"/>
    <w:rsid w:val="00B6382D"/>
    <w:rsid w:val="00B77679"/>
    <w:rsid w:val="00B812FE"/>
    <w:rsid w:val="00B94CAE"/>
    <w:rsid w:val="00B96682"/>
    <w:rsid w:val="00BA5026"/>
    <w:rsid w:val="00BB1356"/>
    <w:rsid w:val="00BB40BF"/>
    <w:rsid w:val="00BC0CD1"/>
    <w:rsid w:val="00BD3D0B"/>
    <w:rsid w:val="00BE37FC"/>
    <w:rsid w:val="00BE4F6E"/>
    <w:rsid w:val="00BE719A"/>
    <w:rsid w:val="00BE720A"/>
    <w:rsid w:val="00BF0461"/>
    <w:rsid w:val="00BF4944"/>
    <w:rsid w:val="00BF56D4"/>
    <w:rsid w:val="00BF79DE"/>
    <w:rsid w:val="00C03D58"/>
    <w:rsid w:val="00C04409"/>
    <w:rsid w:val="00C067E5"/>
    <w:rsid w:val="00C164CA"/>
    <w:rsid w:val="00C176CF"/>
    <w:rsid w:val="00C42BF8"/>
    <w:rsid w:val="00C434E1"/>
    <w:rsid w:val="00C460AE"/>
    <w:rsid w:val="00C46451"/>
    <w:rsid w:val="00C50043"/>
    <w:rsid w:val="00C5392F"/>
    <w:rsid w:val="00C54E84"/>
    <w:rsid w:val="00C7573B"/>
    <w:rsid w:val="00C75B89"/>
    <w:rsid w:val="00C76CF3"/>
    <w:rsid w:val="00CA28B4"/>
    <w:rsid w:val="00CA3CAF"/>
    <w:rsid w:val="00CE1E31"/>
    <w:rsid w:val="00CE55AE"/>
    <w:rsid w:val="00CE6CB5"/>
    <w:rsid w:val="00CF0BB2"/>
    <w:rsid w:val="00D00EAA"/>
    <w:rsid w:val="00D13441"/>
    <w:rsid w:val="00D243A3"/>
    <w:rsid w:val="00D477C3"/>
    <w:rsid w:val="00D52EFE"/>
    <w:rsid w:val="00D63EF6"/>
    <w:rsid w:val="00D70DFB"/>
    <w:rsid w:val="00D73029"/>
    <w:rsid w:val="00D74D06"/>
    <w:rsid w:val="00D7568F"/>
    <w:rsid w:val="00D766DF"/>
    <w:rsid w:val="00D945F9"/>
    <w:rsid w:val="00DB2F76"/>
    <w:rsid w:val="00DB7F51"/>
    <w:rsid w:val="00DE2002"/>
    <w:rsid w:val="00DF2062"/>
    <w:rsid w:val="00DF7AE9"/>
    <w:rsid w:val="00E00C1D"/>
    <w:rsid w:val="00E05704"/>
    <w:rsid w:val="00E24D66"/>
    <w:rsid w:val="00E53DC3"/>
    <w:rsid w:val="00E54292"/>
    <w:rsid w:val="00E74DC7"/>
    <w:rsid w:val="00E861B9"/>
    <w:rsid w:val="00E87699"/>
    <w:rsid w:val="00E91B17"/>
    <w:rsid w:val="00E947C6"/>
    <w:rsid w:val="00EA113E"/>
    <w:rsid w:val="00EA2117"/>
    <w:rsid w:val="00EA4CCE"/>
    <w:rsid w:val="00EB2E22"/>
    <w:rsid w:val="00EB6992"/>
    <w:rsid w:val="00EC7F3F"/>
    <w:rsid w:val="00ED36BE"/>
    <w:rsid w:val="00ED492F"/>
    <w:rsid w:val="00ED5E42"/>
    <w:rsid w:val="00EE3E36"/>
    <w:rsid w:val="00EF004E"/>
    <w:rsid w:val="00EF2E3A"/>
    <w:rsid w:val="00EF7C60"/>
    <w:rsid w:val="00F047E2"/>
    <w:rsid w:val="00F078DC"/>
    <w:rsid w:val="00F13E86"/>
    <w:rsid w:val="00F17B00"/>
    <w:rsid w:val="00F53B51"/>
    <w:rsid w:val="00F63BF9"/>
    <w:rsid w:val="00F677A9"/>
    <w:rsid w:val="00F739CD"/>
    <w:rsid w:val="00F76C71"/>
    <w:rsid w:val="00F84CF5"/>
    <w:rsid w:val="00F92D35"/>
    <w:rsid w:val="00FA420B"/>
    <w:rsid w:val="00FA4739"/>
    <w:rsid w:val="00FC657A"/>
    <w:rsid w:val="00FD1E13"/>
    <w:rsid w:val="00FD7EB1"/>
    <w:rsid w:val="00FE41C9"/>
    <w:rsid w:val="00FE7F93"/>
    <w:rsid w:val="00FF7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A7F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106A"/>
    <w:pPr>
      <w:spacing w:line="260" w:lineRule="atLeast"/>
    </w:pPr>
    <w:rPr>
      <w:sz w:val="22"/>
    </w:rPr>
  </w:style>
  <w:style w:type="paragraph" w:styleId="Heading1">
    <w:name w:val="heading 1"/>
    <w:basedOn w:val="Normal"/>
    <w:next w:val="Normal"/>
    <w:link w:val="Heading1Char"/>
    <w:uiPriority w:val="9"/>
    <w:qFormat/>
    <w:rsid w:val="002649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649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649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496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6496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6496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6496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49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49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106A"/>
  </w:style>
  <w:style w:type="paragraph" w:customStyle="1" w:styleId="OPCParaBase">
    <w:name w:val="OPCParaBase"/>
    <w:qFormat/>
    <w:rsid w:val="0068106A"/>
    <w:pPr>
      <w:spacing w:line="260" w:lineRule="atLeast"/>
    </w:pPr>
    <w:rPr>
      <w:rFonts w:eastAsia="Times New Roman" w:cs="Times New Roman"/>
      <w:sz w:val="22"/>
      <w:lang w:eastAsia="en-AU"/>
    </w:rPr>
  </w:style>
  <w:style w:type="paragraph" w:customStyle="1" w:styleId="ShortT">
    <w:name w:val="ShortT"/>
    <w:basedOn w:val="OPCParaBase"/>
    <w:next w:val="Normal"/>
    <w:qFormat/>
    <w:rsid w:val="0068106A"/>
    <w:pPr>
      <w:spacing w:line="240" w:lineRule="auto"/>
    </w:pPr>
    <w:rPr>
      <w:b/>
      <w:sz w:val="40"/>
    </w:rPr>
  </w:style>
  <w:style w:type="paragraph" w:customStyle="1" w:styleId="ActHead1">
    <w:name w:val="ActHead 1"/>
    <w:aliases w:val="c"/>
    <w:basedOn w:val="OPCParaBase"/>
    <w:next w:val="Normal"/>
    <w:qFormat/>
    <w:rsid w:val="006810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10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10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10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10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10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10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10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10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106A"/>
  </w:style>
  <w:style w:type="paragraph" w:customStyle="1" w:styleId="Blocks">
    <w:name w:val="Blocks"/>
    <w:aliases w:val="bb"/>
    <w:basedOn w:val="OPCParaBase"/>
    <w:qFormat/>
    <w:rsid w:val="0068106A"/>
    <w:pPr>
      <w:spacing w:line="240" w:lineRule="auto"/>
    </w:pPr>
    <w:rPr>
      <w:sz w:val="24"/>
    </w:rPr>
  </w:style>
  <w:style w:type="paragraph" w:customStyle="1" w:styleId="BoxText">
    <w:name w:val="BoxText"/>
    <w:aliases w:val="bt"/>
    <w:basedOn w:val="OPCParaBase"/>
    <w:qFormat/>
    <w:rsid w:val="006810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106A"/>
    <w:rPr>
      <w:b/>
    </w:rPr>
  </w:style>
  <w:style w:type="paragraph" w:customStyle="1" w:styleId="BoxHeadItalic">
    <w:name w:val="BoxHeadItalic"/>
    <w:aliases w:val="bhi"/>
    <w:basedOn w:val="BoxText"/>
    <w:next w:val="BoxStep"/>
    <w:qFormat/>
    <w:rsid w:val="0068106A"/>
    <w:rPr>
      <w:i/>
    </w:rPr>
  </w:style>
  <w:style w:type="paragraph" w:customStyle="1" w:styleId="BoxList">
    <w:name w:val="BoxList"/>
    <w:aliases w:val="bl"/>
    <w:basedOn w:val="BoxText"/>
    <w:qFormat/>
    <w:rsid w:val="0068106A"/>
    <w:pPr>
      <w:ind w:left="1559" w:hanging="425"/>
    </w:pPr>
  </w:style>
  <w:style w:type="paragraph" w:customStyle="1" w:styleId="BoxNote">
    <w:name w:val="BoxNote"/>
    <w:aliases w:val="bn"/>
    <w:basedOn w:val="BoxText"/>
    <w:qFormat/>
    <w:rsid w:val="0068106A"/>
    <w:pPr>
      <w:tabs>
        <w:tab w:val="left" w:pos="1985"/>
      </w:tabs>
      <w:spacing w:before="122" w:line="198" w:lineRule="exact"/>
      <w:ind w:left="2948" w:hanging="1814"/>
    </w:pPr>
    <w:rPr>
      <w:sz w:val="18"/>
    </w:rPr>
  </w:style>
  <w:style w:type="paragraph" w:customStyle="1" w:styleId="BoxPara">
    <w:name w:val="BoxPara"/>
    <w:aliases w:val="bp"/>
    <w:basedOn w:val="BoxText"/>
    <w:qFormat/>
    <w:rsid w:val="0068106A"/>
    <w:pPr>
      <w:tabs>
        <w:tab w:val="right" w:pos="2268"/>
      </w:tabs>
      <w:ind w:left="2552" w:hanging="1418"/>
    </w:pPr>
  </w:style>
  <w:style w:type="paragraph" w:customStyle="1" w:styleId="BoxStep">
    <w:name w:val="BoxStep"/>
    <w:aliases w:val="bs"/>
    <w:basedOn w:val="BoxText"/>
    <w:qFormat/>
    <w:rsid w:val="0068106A"/>
    <w:pPr>
      <w:ind w:left="1985" w:hanging="851"/>
    </w:pPr>
  </w:style>
  <w:style w:type="character" w:customStyle="1" w:styleId="CharAmPartNo">
    <w:name w:val="CharAmPartNo"/>
    <w:basedOn w:val="OPCCharBase"/>
    <w:qFormat/>
    <w:rsid w:val="0068106A"/>
  </w:style>
  <w:style w:type="character" w:customStyle="1" w:styleId="CharAmPartText">
    <w:name w:val="CharAmPartText"/>
    <w:basedOn w:val="OPCCharBase"/>
    <w:qFormat/>
    <w:rsid w:val="0068106A"/>
  </w:style>
  <w:style w:type="character" w:customStyle="1" w:styleId="CharAmSchNo">
    <w:name w:val="CharAmSchNo"/>
    <w:basedOn w:val="OPCCharBase"/>
    <w:qFormat/>
    <w:rsid w:val="0068106A"/>
  </w:style>
  <w:style w:type="character" w:customStyle="1" w:styleId="CharAmSchText">
    <w:name w:val="CharAmSchText"/>
    <w:basedOn w:val="OPCCharBase"/>
    <w:qFormat/>
    <w:rsid w:val="0068106A"/>
  </w:style>
  <w:style w:type="character" w:customStyle="1" w:styleId="CharBoldItalic">
    <w:name w:val="CharBoldItalic"/>
    <w:basedOn w:val="OPCCharBase"/>
    <w:uiPriority w:val="1"/>
    <w:qFormat/>
    <w:rsid w:val="0068106A"/>
    <w:rPr>
      <w:b/>
      <w:i/>
    </w:rPr>
  </w:style>
  <w:style w:type="character" w:customStyle="1" w:styleId="CharChapNo">
    <w:name w:val="CharChapNo"/>
    <w:basedOn w:val="OPCCharBase"/>
    <w:uiPriority w:val="1"/>
    <w:qFormat/>
    <w:rsid w:val="0068106A"/>
  </w:style>
  <w:style w:type="character" w:customStyle="1" w:styleId="CharChapText">
    <w:name w:val="CharChapText"/>
    <w:basedOn w:val="OPCCharBase"/>
    <w:uiPriority w:val="1"/>
    <w:qFormat/>
    <w:rsid w:val="0068106A"/>
  </w:style>
  <w:style w:type="character" w:customStyle="1" w:styleId="CharDivNo">
    <w:name w:val="CharDivNo"/>
    <w:basedOn w:val="OPCCharBase"/>
    <w:uiPriority w:val="1"/>
    <w:qFormat/>
    <w:rsid w:val="0068106A"/>
  </w:style>
  <w:style w:type="character" w:customStyle="1" w:styleId="CharDivText">
    <w:name w:val="CharDivText"/>
    <w:basedOn w:val="OPCCharBase"/>
    <w:uiPriority w:val="1"/>
    <w:qFormat/>
    <w:rsid w:val="0068106A"/>
  </w:style>
  <w:style w:type="character" w:customStyle="1" w:styleId="CharItalic">
    <w:name w:val="CharItalic"/>
    <w:basedOn w:val="OPCCharBase"/>
    <w:uiPriority w:val="1"/>
    <w:qFormat/>
    <w:rsid w:val="0068106A"/>
    <w:rPr>
      <w:i/>
    </w:rPr>
  </w:style>
  <w:style w:type="character" w:customStyle="1" w:styleId="CharPartNo">
    <w:name w:val="CharPartNo"/>
    <w:basedOn w:val="OPCCharBase"/>
    <w:uiPriority w:val="1"/>
    <w:qFormat/>
    <w:rsid w:val="0068106A"/>
  </w:style>
  <w:style w:type="character" w:customStyle="1" w:styleId="CharPartText">
    <w:name w:val="CharPartText"/>
    <w:basedOn w:val="OPCCharBase"/>
    <w:uiPriority w:val="1"/>
    <w:qFormat/>
    <w:rsid w:val="0068106A"/>
  </w:style>
  <w:style w:type="character" w:customStyle="1" w:styleId="CharSectno">
    <w:name w:val="CharSectno"/>
    <w:basedOn w:val="OPCCharBase"/>
    <w:qFormat/>
    <w:rsid w:val="0068106A"/>
  </w:style>
  <w:style w:type="character" w:customStyle="1" w:styleId="CharSubdNo">
    <w:name w:val="CharSubdNo"/>
    <w:basedOn w:val="OPCCharBase"/>
    <w:uiPriority w:val="1"/>
    <w:qFormat/>
    <w:rsid w:val="0068106A"/>
  </w:style>
  <w:style w:type="character" w:customStyle="1" w:styleId="CharSubdText">
    <w:name w:val="CharSubdText"/>
    <w:basedOn w:val="OPCCharBase"/>
    <w:uiPriority w:val="1"/>
    <w:qFormat/>
    <w:rsid w:val="0068106A"/>
  </w:style>
  <w:style w:type="paragraph" w:customStyle="1" w:styleId="CTA--">
    <w:name w:val="CTA --"/>
    <w:basedOn w:val="OPCParaBase"/>
    <w:next w:val="Normal"/>
    <w:rsid w:val="0068106A"/>
    <w:pPr>
      <w:spacing w:before="60" w:line="240" w:lineRule="atLeast"/>
      <w:ind w:left="142" w:hanging="142"/>
    </w:pPr>
    <w:rPr>
      <w:sz w:val="20"/>
    </w:rPr>
  </w:style>
  <w:style w:type="paragraph" w:customStyle="1" w:styleId="CTA-">
    <w:name w:val="CTA -"/>
    <w:basedOn w:val="OPCParaBase"/>
    <w:rsid w:val="0068106A"/>
    <w:pPr>
      <w:spacing w:before="60" w:line="240" w:lineRule="atLeast"/>
      <w:ind w:left="85" w:hanging="85"/>
    </w:pPr>
    <w:rPr>
      <w:sz w:val="20"/>
    </w:rPr>
  </w:style>
  <w:style w:type="paragraph" w:customStyle="1" w:styleId="CTA---">
    <w:name w:val="CTA ---"/>
    <w:basedOn w:val="OPCParaBase"/>
    <w:next w:val="Normal"/>
    <w:rsid w:val="0068106A"/>
    <w:pPr>
      <w:spacing w:before="60" w:line="240" w:lineRule="atLeast"/>
      <w:ind w:left="198" w:hanging="198"/>
    </w:pPr>
    <w:rPr>
      <w:sz w:val="20"/>
    </w:rPr>
  </w:style>
  <w:style w:type="paragraph" w:customStyle="1" w:styleId="CTA----">
    <w:name w:val="CTA ----"/>
    <w:basedOn w:val="OPCParaBase"/>
    <w:next w:val="Normal"/>
    <w:rsid w:val="0068106A"/>
    <w:pPr>
      <w:spacing w:before="60" w:line="240" w:lineRule="atLeast"/>
      <w:ind w:left="255" w:hanging="255"/>
    </w:pPr>
    <w:rPr>
      <w:sz w:val="20"/>
    </w:rPr>
  </w:style>
  <w:style w:type="paragraph" w:customStyle="1" w:styleId="CTA1a">
    <w:name w:val="CTA 1(a)"/>
    <w:basedOn w:val="OPCParaBase"/>
    <w:rsid w:val="0068106A"/>
    <w:pPr>
      <w:tabs>
        <w:tab w:val="right" w:pos="414"/>
      </w:tabs>
      <w:spacing w:before="40" w:line="240" w:lineRule="atLeast"/>
      <w:ind w:left="675" w:hanging="675"/>
    </w:pPr>
    <w:rPr>
      <w:sz w:val="20"/>
    </w:rPr>
  </w:style>
  <w:style w:type="paragraph" w:customStyle="1" w:styleId="CTA1ai">
    <w:name w:val="CTA 1(a)(i)"/>
    <w:basedOn w:val="OPCParaBase"/>
    <w:rsid w:val="0068106A"/>
    <w:pPr>
      <w:tabs>
        <w:tab w:val="right" w:pos="1004"/>
      </w:tabs>
      <w:spacing w:before="40" w:line="240" w:lineRule="atLeast"/>
      <w:ind w:left="1253" w:hanging="1253"/>
    </w:pPr>
    <w:rPr>
      <w:sz w:val="20"/>
    </w:rPr>
  </w:style>
  <w:style w:type="paragraph" w:customStyle="1" w:styleId="CTA2a">
    <w:name w:val="CTA 2(a)"/>
    <w:basedOn w:val="OPCParaBase"/>
    <w:rsid w:val="0068106A"/>
    <w:pPr>
      <w:tabs>
        <w:tab w:val="right" w:pos="482"/>
      </w:tabs>
      <w:spacing w:before="40" w:line="240" w:lineRule="atLeast"/>
      <w:ind w:left="748" w:hanging="748"/>
    </w:pPr>
    <w:rPr>
      <w:sz w:val="20"/>
    </w:rPr>
  </w:style>
  <w:style w:type="paragraph" w:customStyle="1" w:styleId="CTA2ai">
    <w:name w:val="CTA 2(a)(i)"/>
    <w:basedOn w:val="OPCParaBase"/>
    <w:rsid w:val="0068106A"/>
    <w:pPr>
      <w:tabs>
        <w:tab w:val="right" w:pos="1089"/>
      </w:tabs>
      <w:spacing w:before="40" w:line="240" w:lineRule="atLeast"/>
      <w:ind w:left="1327" w:hanging="1327"/>
    </w:pPr>
    <w:rPr>
      <w:sz w:val="20"/>
    </w:rPr>
  </w:style>
  <w:style w:type="paragraph" w:customStyle="1" w:styleId="CTA3a">
    <w:name w:val="CTA 3(a)"/>
    <w:basedOn w:val="OPCParaBase"/>
    <w:rsid w:val="0068106A"/>
    <w:pPr>
      <w:tabs>
        <w:tab w:val="right" w:pos="556"/>
      </w:tabs>
      <w:spacing w:before="40" w:line="240" w:lineRule="atLeast"/>
      <w:ind w:left="805" w:hanging="805"/>
    </w:pPr>
    <w:rPr>
      <w:sz w:val="20"/>
    </w:rPr>
  </w:style>
  <w:style w:type="paragraph" w:customStyle="1" w:styleId="CTA3ai">
    <w:name w:val="CTA 3(a)(i)"/>
    <w:basedOn w:val="OPCParaBase"/>
    <w:rsid w:val="0068106A"/>
    <w:pPr>
      <w:tabs>
        <w:tab w:val="right" w:pos="1140"/>
      </w:tabs>
      <w:spacing w:before="40" w:line="240" w:lineRule="atLeast"/>
      <w:ind w:left="1361" w:hanging="1361"/>
    </w:pPr>
    <w:rPr>
      <w:sz w:val="20"/>
    </w:rPr>
  </w:style>
  <w:style w:type="paragraph" w:customStyle="1" w:styleId="CTA4a">
    <w:name w:val="CTA 4(a)"/>
    <w:basedOn w:val="OPCParaBase"/>
    <w:rsid w:val="0068106A"/>
    <w:pPr>
      <w:tabs>
        <w:tab w:val="right" w:pos="624"/>
      </w:tabs>
      <w:spacing w:before="40" w:line="240" w:lineRule="atLeast"/>
      <w:ind w:left="873" w:hanging="873"/>
    </w:pPr>
    <w:rPr>
      <w:sz w:val="20"/>
    </w:rPr>
  </w:style>
  <w:style w:type="paragraph" w:customStyle="1" w:styleId="CTA4ai">
    <w:name w:val="CTA 4(a)(i)"/>
    <w:basedOn w:val="OPCParaBase"/>
    <w:rsid w:val="0068106A"/>
    <w:pPr>
      <w:tabs>
        <w:tab w:val="right" w:pos="1213"/>
      </w:tabs>
      <w:spacing w:before="40" w:line="240" w:lineRule="atLeast"/>
      <w:ind w:left="1452" w:hanging="1452"/>
    </w:pPr>
    <w:rPr>
      <w:sz w:val="20"/>
    </w:rPr>
  </w:style>
  <w:style w:type="paragraph" w:customStyle="1" w:styleId="CTACAPS">
    <w:name w:val="CTA CAPS"/>
    <w:basedOn w:val="OPCParaBase"/>
    <w:rsid w:val="0068106A"/>
    <w:pPr>
      <w:spacing w:before="60" w:line="240" w:lineRule="atLeast"/>
    </w:pPr>
    <w:rPr>
      <w:sz w:val="20"/>
    </w:rPr>
  </w:style>
  <w:style w:type="paragraph" w:customStyle="1" w:styleId="CTAright">
    <w:name w:val="CTA right"/>
    <w:basedOn w:val="OPCParaBase"/>
    <w:rsid w:val="0068106A"/>
    <w:pPr>
      <w:spacing w:before="60" w:line="240" w:lineRule="auto"/>
      <w:jc w:val="right"/>
    </w:pPr>
    <w:rPr>
      <w:sz w:val="20"/>
    </w:rPr>
  </w:style>
  <w:style w:type="paragraph" w:customStyle="1" w:styleId="subsection">
    <w:name w:val="subsection"/>
    <w:aliases w:val="ss"/>
    <w:basedOn w:val="OPCParaBase"/>
    <w:link w:val="subsectionChar"/>
    <w:rsid w:val="0068106A"/>
    <w:pPr>
      <w:tabs>
        <w:tab w:val="right" w:pos="1021"/>
      </w:tabs>
      <w:spacing w:before="180" w:line="240" w:lineRule="auto"/>
      <w:ind w:left="1134" w:hanging="1134"/>
    </w:pPr>
  </w:style>
  <w:style w:type="paragraph" w:customStyle="1" w:styleId="Definition">
    <w:name w:val="Definition"/>
    <w:aliases w:val="dd"/>
    <w:basedOn w:val="OPCParaBase"/>
    <w:rsid w:val="0068106A"/>
    <w:pPr>
      <w:spacing w:before="180" w:line="240" w:lineRule="auto"/>
      <w:ind w:left="1134"/>
    </w:pPr>
  </w:style>
  <w:style w:type="paragraph" w:customStyle="1" w:styleId="ETAsubitem">
    <w:name w:val="ETA(subitem)"/>
    <w:basedOn w:val="OPCParaBase"/>
    <w:rsid w:val="0068106A"/>
    <w:pPr>
      <w:tabs>
        <w:tab w:val="right" w:pos="340"/>
      </w:tabs>
      <w:spacing w:before="60" w:line="240" w:lineRule="auto"/>
      <w:ind w:left="454" w:hanging="454"/>
    </w:pPr>
    <w:rPr>
      <w:sz w:val="20"/>
    </w:rPr>
  </w:style>
  <w:style w:type="paragraph" w:customStyle="1" w:styleId="ETApara">
    <w:name w:val="ETA(para)"/>
    <w:basedOn w:val="OPCParaBase"/>
    <w:rsid w:val="0068106A"/>
    <w:pPr>
      <w:tabs>
        <w:tab w:val="right" w:pos="754"/>
      </w:tabs>
      <w:spacing w:before="60" w:line="240" w:lineRule="auto"/>
      <w:ind w:left="828" w:hanging="828"/>
    </w:pPr>
    <w:rPr>
      <w:sz w:val="20"/>
    </w:rPr>
  </w:style>
  <w:style w:type="paragraph" w:customStyle="1" w:styleId="ETAsubpara">
    <w:name w:val="ETA(subpara)"/>
    <w:basedOn w:val="OPCParaBase"/>
    <w:rsid w:val="0068106A"/>
    <w:pPr>
      <w:tabs>
        <w:tab w:val="right" w:pos="1083"/>
      </w:tabs>
      <w:spacing w:before="60" w:line="240" w:lineRule="auto"/>
      <w:ind w:left="1191" w:hanging="1191"/>
    </w:pPr>
    <w:rPr>
      <w:sz w:val="20"/>
    </w:rPr>
  </w:style>
  <w:style w:type="paragraph" w:customStyle="1" w:styleId="ETAsub-subpara">
    <w:name w:val="ETA(sub-subpara)"/>
    <w:basedOn w:val="OPCParaBase"/>
    <w:rsid w:val="0068106A"/>
    <w:pPr>
      <w:tabs>
        <w:tab w:val="right" w:pos="1412"/>
      </w:tabs>
      <w:spacing w:before="60" w:line="240" w:lineRule="auto"/>
      <w:ind w:left="1525" w:hanging="1525"/>
    </w:pPr>
    <w:rPr>
      <w:sz w:val="20"/>
    </w:rPr>
  </w:style>
  <w:style w:type="paragraph" w:customStyle="1" w:styleId="Formula">
    <w:name w:val="Formula"/>
    <w:basedOn w:val="OPCParaBase"/>
    <w:rsid w:val="0068106A"/>
    <w:pPr>
      <w:spacing w:line="240" w:lineRule="auto"/>
      <w:ind w:left="1134"/>
    </w:pPr>
    <w:rPr>
      <w:sz w:val="20"/>
    </w:rPr>
  </w:style>
  <w:style w:type="paragraph" w:styleId="Header">
    <w:name w:val="header"/>
    <w:basedOn w:val="OPCParaBase"/>
    <w:link w:val="HeaderChar"/>
    <w:unhideWhenUsed/>
    <w:rsid w:val="006810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106A"/>
    <w:rPr>
      <w:rFonts w:eastAsia="Times New Roman" w:cs="Times New Roman"/>
      <w:sz w:val="16"/>
      <w:lang w:eastAsia="en-AU"/>
    </w:rPr>
  </w:style>
  <w:style w:type="paragraph" w:customStyle="1" w:styleId="House">
    <w:name w:val="House"/>
    <w:basedOn w:val="OPCParaBase"/>
    <w:rsid w:val="0068106A"/>
    <w:pPr>
      <w:spacing w:line="240" w:lineRule="auto"/>
    </w:pPr>
    <w:rPr>
      <w:sz w:val="28"/>
    </w:rPr>
  </w:style>
  <w:style w:type="paragraph" w:customStyle="1" w:styleId="Item">
    <w:name w:val="Item"/>
    <w:aliases w:val="i"/>
    <w:basedOn w:val="OPCParaBase"/>
    <w:next w:val="ItemHead"/>
    <w:link w:val="ItemChar"/>
    <w:rsid w:val="0068106A"/>
    <w:pPr>
      <w:keepLines/>
      <w:spacing w:before="80" w:line="240" w:lineRule="auto"/>
      <w:ind w:left="709"/>
    </w:pPr>
  </w:style>
  <w:style w:type="paragraph" w:customStyle="1" w:styleId="ItemHead">
    <w:name w:val="ItemHead"/>
    <w:aliases w:val="ih"/>
    <w:basedOn w:val="OPCParaBase"/>
    <w:next w:val="Item"/>
    <w:link w:val="ItemHeadChar"/>
    <w:rsid w:val="006810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106A"/>
    <w:pPr>
      <w:spacing w:line="240" w:lineRule="auto"/>
    </w:pPr>
    <w:rPr>
      <w:b/>
      <w:sz w:val="32"/>
    </w:rPr>
  </w:style>
  <w:style w:type="paragraph" w:customStyle="1" w:styleId="notedraft">
    <w:name w:val="note(draft)"/>
    <w:aliases w:val="nd"/>
    <w:basedOn w:val="OPCParaBase"/>
    <w:rsid w:val="0068106A"/>
    <w:pPr>
      <w:spacing w:before="240" w:line="240" w:lineRule="auto"/>
      <w:ind w:left="284" w:hanging="284"/>
    </w:pPr>
    <w:rPr>
      <w:i/>
      <w:sz w:val="24"/>
    </w:rPr>
  </w:style>
  <w:style w:type="paragraph" w:customStyle="1" w:styleId="notemargin">
    <w:name w:val="note(margin)"/>
    <w:aliases w:val="nm"/>
    <w:basedOn w:val="OPCParaBase"/>
    <w:rsid w:val="0068106A"/>
    <w:pPr>
      <w:tabs>
        <w:tab w:val="left" w:pos="709"/>
      </w:tabs>
      <w:spacing w:before="122" w:line="198" w:lineRule="exact"/>
      <w:ind w:left="709" w:hanging="709"/>
    </w:pPr>
    <w:rPr>
      <w:sz w:val="18"/>
    </w:rPr>
  </w:style>
  <w:style w:type="paragraph" w:customStyle="1" w:styleId="noteToPara">
    <w:name w:val="noteToPara"/>
    <w:aliases w:val="ntp"/>
    <w:basedOn w:val="OPCParaBase"/>
    <w:rsid w:val="0068106A"/>
    <w:pPr>
      <w:spacing w:before="122" w:line="198" w:lineRule="exact"/>
      <w:ind w:left="2353" w:hanging="709"/>
    </w:pPr>
    <w:rPr>
      <w:sz w:val="18"/>
    </w:rPr>
  </w:style>
  <w:style w:type="paragraph" w:customStyle="1" w:styleId="noteParlAmend">
    <w:name w:val="note(ParlAmend)"/>
    <w:aliases w:val="npp"/>
    <w:basedOn w:val="OPCParaBase"/>
    <w:next w:val="ParlAmend"/>
    <w:rsid w:val="0068106A"/>
    <w:pPr>
      <w:spacing w:line="240" w:lineRule="auto"/>
      <w:jc w:val="right"/>
    </w:pPr>
    <w:rPr>
      <w:rFonts w:ascii="Arial" w:hAnsi="Arial"/>
      <w:b/>
      <w:i/>
    </w:rPr>
  </w:style>
  <w:style w:type="paragraph" w:customStyle="1" w:styleId="Page1">
    <w:name w:val="Page1"/>
    <w:basedOn w:val="OPCParaBase"/>
    <w:rsid w:val="0068106A"/>
    <w:pPr>
      <w:spacing w:before="5600" w:line="240" w:lineRule="auto"/>
    </w:pPr>
    <w:rPr>
      <w:b/>
      <w:sz w:val="32"/>
    </w:rPr>
  </w:style>
  <w:style w:type="paragraph" w:customStyle="1" w:styleId="PageBreak">
    <w:name w:val="PageBreak"/>
    <w:aliases w:val="pb"/>
    <w:basedOn w:val="OPCParaBase"/>
    <w:rsid w:val="0068106A"/>
    <w:pPr>
      <w:spacing w:line="240" w:lineRule="auto"/>
    </w:pPr>
    <w:rPr>
      <w:sz w:val="20"/>
    </w:rPr>
  </w:style>
  <w:style w:type="paragraph" w:customStyle="1" w:styleId="paragraphsub">
    <w:name w:val="paragraph(sub)"/>
    <w:aliases w:val="aa"/>
    <w:basedOn w:val="OPCParaBase"/>
    <w:rsid w:val="0068106A"/>
    <w:pPr>
      <w:tabs>
        <w:tab w:val="right" w:pos="1985"/>
      </w:tabs>
      <w:spacing w:before="40" w:line="240" w:lineRule="auto"/>
      <w:ind w:left="2098" w:hanging="2098"/>
    </w:pPr>
  </w:style>
  <w:style w:type="paragraph" w:customStyle="1" w:styleId="paragraphsub-sub">
    <w:name w:val="paragraph(sub-sub)"/>
    <w:aliases w:val="aaa"/>
    <w:basedOn w:val="OPCParaBase"/>
    <w:rsid w:val="0068106A"/>
    <w:pPr>
      <w:tabs>
        <w:tab w:val="right" w:pos="2722"/>
      </w:tabs>
      <w:spacing w:before="40" w:line="240" w:lineRule="auto"/>
      <w:ind w:left="2835" w:hanging="2835"/>
    </w:pPr>
  </w:style>
  <w:style w:type="paragraph" w:customStyle="1" w:styleId="paragraph">
    <w:name w:val="paragraph"/>
    <w:aliases w:val="a"/>
    <w:basedOn w:val="OPCParaBase"/>
    <w:link w:val="paragraphChar"/>
    <w:rsid w:val="0068106A"/>
    <w:pPr>
      <w:tabs>
        <w:tab w:val="right" w:pos="1531"/>
      </w:tabs>
      <w:spacing w:before="40" w:line="240" w:lineRule="auto"/>
      <w:ind w:left="1644" w:hanging="1644"/>
    </w:pPr>
  </w:style>
  <w:style w:type="paragraph" w:customStyle="1" w:styleId="ParlAmend">
    <w:name w:val="ParlAmend"/>
    <w:aliases w:val="pp"/>
    <w:basedOn w:val="OPCParaBase"/>
    <w:rsid w:val="0068106A"/>
    <w:pPr>
      <w:spacing w:before="240" w:line="240" w:lineRule="atLeast"/>
      <w:ind w:hanging="567"/>
    </w:pPr>
    <w:rPr>
      <w:sz w:val="24"/>
    </w:rPr>
  </w:style>
  <w:style w:type="paragraph" w:customStyle="1" w:styleId="Penalty">
    <w:name w:val="Penalty"/>
    <w:basedOn w:val="OPCParaBase"/>
    <w:rsid w:val="0068106A"/>
    <w:pPr>
      <w:tabs>
        <w:tab w:val="left" w:pos="2977"/>
      </w:tabs>
      <w:spacing w:before="180" w:line="240" w:lineRule="auto"/>
      <w:ind w:left="1985" w:hanging="851"/>
    </w:pPr>
  </w:style>
  <w:style w:type="paragraph" w:customStyle="1" w:styleId="Portfolio">
    <w:name w:val="Portfolio"/>
    <w:basedOn w:val="OPCParaBase"/>
    <w:rsid w:val="0068106A"/>
    <w:pPr>
      <w:spacing w:line="240" w:lineRule="auto"/>
    </w:pPr>
    <w:rPr>
      <w:i/>
      <w:sz w:val="20"/>
    </w:rPr>
  </w:style>
  <w:style w:type="paragraph" w:customStyle="1" w:styleId="Preamble">
    <w:name w:val="Preamble"/>
    <w:basedOn w:val="OPCParaBase"/>
    <w:next w:val="Normal"/>
    <w:rsid w:val="006810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106A"/>
    <w:pPr>
      <w:spacing w:line="240" w:lineRule="auto"/>
    </w:pPr>
    <w:rPr>
      <w:i/>
      <w:sz w:val="20"/>
    </w:rPr>
  </w:style>
  <w:style w:type="paragraph" w:customStyle="1" w:styleId="Session">
    <w:name w:val="Session"/>
    <w:basedOn w:val="OPCParaBase"/>
    <w:rsid w:val="0068106A"/>
    <w:pPr>
      <w:spacing w:line="240" w:lineRule="auto"/>
    </w:pPr>
    <w:rPr>
      <w:sz w:val="28"/>
    </w:rPr>
  </w:style>
  <w:style w:type="paragraph" w:customStyle="1" w:styleId="Sponsor">
    <w:name w:val="Sponsor"/>
    <w:basedOn w:val="OPCParaBase"/>
    <w:rsid w:val="0068106A"/>
    <w:pPr>
      <w:spacing w:line="240" w:lineRule="auto"/>
    </w:pPr>
    <w:rPr>
      <w:i/>
    </w:rPr>
  </w:style>
  <w:style w:type="paragraph" w:customStyle="1" w:styleId="Subitem">
    <w:name w:val="Subitem"/>
    <w:aliases w:val="iss"/>
    <w:basedOn w:val="OPCParaBase"/>
    <w:rsid w:val="0068106A"/>
    <w:pPr>
      <w:spacing w:before="180" w:line="240" w:lineRule="auto"/>
      <w:ind w:left="709" w:hanging="709"/>
    </w:pPr>
  </w:style>
  <w:style w:type="paragraph" w:customStyle="1" w:styleId="SubitemHead">
    <w:name w:val="SubitemHead"/>
    <w:aliases w:val="issh"/>
    <w:basedOn w:val="OPCParaBase"/>
    <w:rsid w:val="006810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8106A"/>
    <w:pPr>
      <w:spacing w:before="40" w:line="240" w:lineRule="auto"/>
      <w:ind w:left="1134"/>
    </w:pPr>
  </w:style>
  <w:style w:type="paragraph" w:customStyle="1" w:styleId="SubsectionHead">
    <w:name w:val="SubsectionHead"/>
    <w:aliases w:val="ssh"/>
    <w:basedOn w:val="OPCParaBase"/>
    <w:next w:val="subsection"/>
    <w:rsid w:val="0068106A"/>
    <w:pPr>
      <w:keepNext/>
      <w:keepLines/>
      <w:spacing w:before="240" w:line="240" w:lineRule="auto"/>
      <w:ind w:left="1134"/>
    </w:pPr>
    <w:rPr>
      <w:i/>
    </w:rPr>
  </w:style>
  <w:style w:type="paragraph" w:customStyle="1" w:styleId="Tablea">
    <w:name w:val="Table(a)"/>
    <w:aliases w:val="ta"/>
    <w:basedOn w:val="OPCParaBase"/>
    <w:rsid w:val="0068106A"/>
    <w:pPr>
      <w:spacing w:before="60" w:line="240" w:lineRule="auto"/>
      <w:ind w:left="284" w:hanging="284"/>
    </w:pPr>
    <w:rPr>
      <w:sz w:val="20"/>
    </w:rPr>
  </w:style>
  <w:style w:type="paragraph" w:customStyle="1" w:styleId="TableAA">
    <w:name w:val="Table(AA)"/>
    <w:aliases w:val="taaa"/>
    <w:basedOn w:val="OPCParaBase"/>
    <w:rsid w:val="006810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10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106A"/>
    <w:pPr>
      <w:spacing w:before="60" w:line="240" w:lineRule="atLeast"/>
    </w:pPr>
    <w:rPr>
      <w:sz w:val="20"/>
    </w:rPr>
  </w:style>
  <w:style w:type="paragraph" w:customStyle="1" w:styleId="TLPBoxTextnote">
    <w:name w:val="TLPBoxText(note"/>
    <w:aliases w:val="right)"/>
    <w:basedOn w:val="OPCParaBase"/>
    <w:rsid w:val="006810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10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106A"/>
    <w:pPr>
      <w:spacing w:before="122" w:line="198" w:lineRule="exact"/>
      <w:ind w:left="1985" w:hanging="851"/>
      <w:jc w:val="right"/>
    </w:pPr>
    <w:rPr>
      <w:sz w:val="18"/>
    </w:rPr>
  </w:style>
  <w:style w:type="paragraph" w:customStyle="1" w:styleId="TLPTableBullet">
    <w:name w:val="TLPTableBullet"/>
    <w:aliases w:val="ttb"/>
    <w:basedOn w:val="OPCParaBase"/>
    <w:rsid w:val="0068106A"/>
    <w:pPr>
      <w:spacing w:line="240" w:lineRule="exact"/>
      <w:ind w:left="284" w:hanging="284"/>
    </w:pPr>
    <w:rPr>
      <w:sz w:val="20"/>
    </w:rPr>
  </w:style>
  <w:style w:type="paragraph" w:styleId="TOC1">
    <w:name w:val="toc 1"/>
    <w:basedOn w:val="OPCParaBase"/>
    <w:next w:val="Normal"/>
    <w:uiPriority w:val="39"/>
    <w:unhideWhenUsed/>
    <w:rsid w:val="0068106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106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8106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8106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810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10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10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10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10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106A"/>
    <w:pPr>
      <w:keepLines/>
      <w:spacing w:before="240" w:after="120" w:line="240" w:lineRule="auto"/>
      <w:ind w:left="794"/>
    </w:pPr>
    <w:rPr>
      <w:b/>
      <w:kern w:val="28"/>
      <w:sz w:val="20"/>
    </w:rPr>
  </w:style>
  <w:style w:type="paragraph" w:customStyle="1" w:styleId="TofSectsHeading">
    <w:name w:val="TofSects(Heading)"/>
    <w:basedOn w:val="OPCParaBase"/>
    <w:rsid w:val="0068106A"/>
    <w:pPr>
      <w:spacing w:before="240" w:after="120" w:line="240" w:lineRule="auto"/>
    </w:pPr>
    <w:rPr>
      <w:b/>
      <w:sz w:val="24"/>
    </w:rPr>
  </w:style>
  <w:style w:type="paragraph" w:customStyle="1" w:styleId="TofSectsSection">
    <w:name w:val="TofSects(Section)"/>
    <w:basedOn w:val="OPCParaBase"/>
    <w:rsid w:val="0068106A"/>
    <w:pPr>
      <w:keepLines/>
      <w:spacing w:before="40" w:line="240" w:lineRule="auto"/>
      <w:ind w:left="1588" w:hanging="794"/>
    </w:pPr>
    <w:rPr>
      <w:kern w:val="28"/>
      <w:sz w:val="18"/>
    </w:rPr>
  </w:style>
  <w:style w:type="paragraph" w:customStyle="1" w:styleId="TofSectsSubdiv">
    <w:name w:val="TofSects(Subdiv)"/>
    <w:basedOn w:val="OPCParaBase"/>
    <w:rsid w:val="0068106A"/>
    <w:pPr>
      <w:keepLines/>
      <w:spacing w:before="80" w:line="240" w:lineRule="auto"/>
      <w:ind w:left="1588" w:hanging="794"/>
    </w:pPr>
    <w:rPr>
      <w:kern w:val="28"/>
    </w:rPr>
  </w:style>
  <w:style w:type="paragraph" w:customStyle="1" w:styleId="WRStyle">
    <w:name w:val="WR Style"/>
    <w:aliases w:val="WR"/>
    <w:basedOn w:val="OPCParaBase"/>
    <w:rsid w:val="0068106A"/>
    <w:pPr>
      <w:spacing w:before="240" w:line="240" w:lineRule="auto"/>
      <w:ind w:left="284" w:hanging="284"/>
    </w:pPr>
    <w:rPr>
      <w:b/>
      <w:i/>
      <w:kern w:val="28"/>
      <w:sz w:val="24"/>
    </w:rPr>
  </w:style>
  <w:style w:type="paragraph" w:customStyle="1" w:styleId="notepara">
    <w:name w:val="note(para)"/>
    <w:aliases w:val="na"/>
    <w:basedOn w:val="OPCParaBase"/>
    <w:rsid w:val="0068106A"/>
    <w:pPr>
      <w:spacing w:before="40" w:line="198" w:lineRule="exact"/>
      <w:ind w:left="2354" w:hanging="369"/>
    </w:pPr>
    <w:rPr>
      <w:sz w:val="18"/>
    </w:rPr>
  </w:style>
  <w:style w:type="paragraph" w:styleId="Footer">
    <w:name w:val="footer"/>
    <w:link w:val="FooterChar"/>
    <w:rsid w:val="006810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106A"/>
    <w:rPr>
      <w:rFonts w:eastAsia="Times New Roman" w:cs="Times New Roman"/>
      <w:sz w:val="22"/>
      <w:szCs w:val="24"/>
      <w:lang w:eastAsia="en-AU"/>
    </w:rPr>
  </w:style>
  <w:style w:type="character" w:styleId="LineNumber">
    <w:name w:val="line number"/>
    <w:basedOn w:val="OPCCharBase"/>
    <w:uiPriority w:val="99"/>
    <w:semiHidden/>
    <w:unhideWhenUsed/>
    <w:rsid w:val="0068106A"/>
    <w:rPr>
      <w:sz w:val="16"/>
    </w:rPr>
  </w:style>
  <w:style w:type="table" w:customStyle="1" w:styleId="CFlag">
    <w:name w:val="CFlag"/>
    <w:basedOn w:val="TableNormal"/>
    <w:uiPriority w:val="99"/>
    <w:rsid w:val="0068106A"/>
    <w:rPr>
      <w:rFonts w:eastAsia="Times New Roman" w:cs="Times New Roman"/>
      <w:lang w:eastAsia="en-AU"/>
    </w:rPr>
    <w:tblPr/>
  </w:style>
  <w:style w:type="paragraph" w:customStyle="1" w:styleId="NotesHeading1">
    <w:name w:val="NotesHeading 1"/>
    <w:basedOn w:val="OPCParaBase"/>
    <w:next w:val="Normal"/>
    <w:rsid w:val="0068106A"/>
    <w:rPr>
      <w:b/>
      <w:sz w:val="28"/>
      <w:szCs w:val="28"/>
    </w:rPr>
  </w:style>
  <w:style w:type="paragraph" w:customStyle="1" w:styleId="NotesHeading2">
    <w:name w:val="NotesHeading 2"/>
    <w:basedOn w:val="OPCParaBase"/>
    <w:next w:val="Normal"/>
    <w:rsid w:val="0068106A"/>
    <w:rPr>
      <w:b/>
      <w:sz w:val="28"/>
      <w:szCs w:val="28"/>
    </w:rPr>
  </w:style>
  <w:style w:type="paragraph" w:customStyle="1" w:styleId="SignCoverPageEnd">
    <w:name w:val="SignCoverPageEnd"/>
    <w:basedOn w:val="OPCParaBase"/>
    <w:next w:val="Normal"/>
    <w:rsid w:val="006810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106A"/>
    <w:pPr>
      <w:pBdr>
        <w:top w:val="single" w:sz="4" w:space="1" w:color="auto"/>
      </w:pBdr>
      <w:spacing w:before="360"/>
      <w:ind w:right="397"/>
      <w:jc w:val="both"/>
    </w:pPr>
  </w:style>
  <w:style w:type="paragraph" w:customStyle="1" w:styleId="Paragraphsub-sub-sub">
    <w:name w:val="Paragraph(sub-sub-sub)"/>
    <w:aliases w:val="aaaa"/>
    <w:basedOn w:val="OPCParaBase"/>
    <w:rsid w:val="006810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10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10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10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106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8106A"/>
    <w:pPr>
      <w:spacing w:before="120"/>
    </w:pPr>
  </w:style>
  <w:style w:type="paragraph" w:customStyle="1" w:styleId="TableTextEndNotes">
    <w:name w:val="TableTextEndNotes"/>
    <w:aliases w:val="Tten"/>
    <w:basedOn w:val="Normal"/>
    <w:rsid w:val="0068106A"/>
    <w:pPr>
      <w:spacing w:before="60" w:line="240" w:lineRule="auto"/>
    </w:pPr>
    <w:rPr>
      <w:rFonts w:cs="Arial"/>
      <w:sz w:val="20"/>
      <w:szCs w:val="22"/>
    </w:rPr>
  </w:style>
  <w:style w:type="paragraph" w:customStyle="1" w:styleId="TableHeading">
    <w:name w:val="TableHeading"/>
    <w:aliases w:val="th"/>
    <w:basedOn w:val="OPCParaBase"/>
    <w:next w:val="Tabletext"/>
    <w:rsid w:val="0068106A"/>
    <w:pPr>
      <w:keepNext/>
      <w:spacing w:before="60" w:line="240" w:lineRule="atLeast"/>
    </w:pPr>
    <w:rPr>
      <w:b/>
      <w:sz w:val="20"/>
    </w:rPr>
  </w:style>
  <w:style w:type="paragraph" w:customStyle="1" w:styleId="NoteToSubpara">
    <w:name w:val="NoteToSubpara"/>
    <w:aliases w:val="nts"/>
    <w:basedOn w:val="OPCParaBase"/>
    <w:rsid w:val="0068106A"/>
    <w:pPr>
      <w:spacing w:before="40" w:line="198" w:lineRule="exact"/>
      <w:ind w:left="2835" w:hanging="709"/>
    </w:pPr>
    <w:rPr>
      <w:sz w:val="18"/>
    </w:rPr>
  </w:style>
  <w:style w:type="paragraph" w:customStyle="1" w:styleId="ENoteTableHeading">
    <w:name w:val="ENoteTableHeading"/>
    <w:aliases w:val="enth"/>
    <w:basedOn w:val="OPCParaBase"/>
    <w:rsid w:val="0068106A"/>
    <w:pPr>
      <w:keepNext/>
      <w:spacing w:before="60" w:line="240" w:lineRule="atLeast"/>
    </w:pPr>
    <w:rPr>
      <w:rFonts w:ascii="Arial" w:hAnsi="Arial"/>
      <w:b/>
      <w:sz w:val="16"/>
    </w:rPr>
  </w:style>
  <w:style w:type="paragraph" w:customStyle="1" w:styleId="ENoteTTi">
    <w:name w:val="ENoteTTi"/>
    <w:aliases w:val="entti"/>
    <w:basedOn w:val="OPCParaBase"/>
    <w:rsid w:val="0068106A"/>
    <w:pPr>
      <w:keepNext/>
      <w:spacing w:before="60" w:line="240" w:lineRule="atLeast"/>
      <w:ind w:left="170"/>
    </w:pPr>
    <w:rPr>
      <w:sz w:val="16"/>
    </w:rPr>
  </w:style>
  <w:style w:type="paragraph" w:customStyle="1" w:styleId="ENotesHeading1">
    <w:name w:val="ENotesHeading 1"/>
    <w:aliases w:val="Enh1"/>
    <w:basedOn w:val="OPCParaBase"/>
    <w:next w:val="Normal"/>
    <w:rsid w:val="0068106A"/>
    <w:pPr>
      <w:spacing w:before="120"/>
      <w:outlineLvl w:val="1"/>
    </w:pPr>
    <w:rPr>
      <w:b/>
      <w:sz w:val="28"/>
      <w:szCs w:val="28"/>
    </w:rPr>
  </w:style>
  <w:style w:type="paragraph" w:customStyle="1" w:styleId="ENotesHeading2">
    <w:name w:val="ENotesHeading 2"/>
    <w:aliases w:val="Enh2"/>
    <w:basedOn w:val="OPCParaBase"/>
    <w:next w:val="Normal"/>
    <w:rsid w:val="0068106A"/>
    <w:pPr>
      <w:spacing w:before="120" w:after="120"/>
      <w:outlineLvl w:val="2"/>
    </w:pPr>
    <w:rPr>
      <w:b/>
      <w:sz w:val="24"/>
      <w:szCs w:val="28"/>
    </w:rPr>
  </w:style>
  <w:style w:type="paragraph" w:customStyle="1" w:styleId="ENoteTTIndentHeading">
    <w:name w:val="ENoteTTIndentHeading"/>
    <w:aliases w:val="enTTHi"/>
    <w:basedOn w:val="OPCParaBase"/>
    <w:rsid w:val="006810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106A"/>
    <w:pPr>
      <w:spacing w:before="60" w:line="240" w:lineRule="atLeast"/>
    </w:pPr>
    <w:rPr>
      <w:sz w:val="16"/>
    </w:rPr>
  </w:style>
  <w:style w:type="paragraph" w:customStyle="1" w:styleId="MadeunderText">
    <w:name w:val="MadeunderText"/>
    <w:basedOn w:val="OPCParaBase"/>
    <w:next w:val="Normal"/>
    <w:rsid w:val="0068106A"/>
    <w:pPr>
      <w:spacing w:before="240"/>
    </w:pPr>
    <w:rPr>
      <w:sz w:val="24"/>
      <w:szCs w:val="24"/>
    </w:rPr>
  </w:style>
  <w:style w:type="paragraph" w:customStyle="1" w:styleId="ENotesHeading3">
    <w:name w:val="ENotesHeading 3"/>
    <w:aliases w:val="Enh3"/>
    <w:basedOn w:val="OPCParaBase"/>
    <w:next w:val="Normal"/>
    <w:rsid w:val="0068106A"/>
    <w:pPr>
      <w:keepNext/>
      <w:spacing w:before="120" w:line="240" w:lineRule="auto"/>
      <w:outlineLvl w:val="4"/>
    </w:pPr>
    <w:rPr>
      <w:b/>
      <w:szCs w:val="24"/>
    </w:rPr>
  </w:style>
  <w:style w:type="paragraph" w:customStyle="1" w:styleId="SubPartCASA">
    <w:name w:val="SubPart(CASA)"/>
    <w:aliases w:val="csp"/>
    <w:basedOn w:val="OPCParaBase"/>
    <w:next w:val="ActHead3"/>
    <w:rsid w:val="0068106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8106A"/>
  </w:style>
  <w:style w:type="character" w:customStyle="1" w:styleId="CharSubPartNoCASA">
    <w:name w:val="CharSubPartNo(CASA)"/>
    <w:basedOn w:val="OPCCharBase"/>
    <w:uiPriority w:val="1"/>
    <w:rsid w:val="0068106A"/>
  </w:style>
  <w:style w:type="paragraph" w:customStyle="1" w:styleId="ENoteTTIndentHeadingSub">
    <w:name w:val="ENoteTTIndentHeadingSub"/>
    <w:aliases w:val="enTTHis"/>
    <w:basedOn w:val="OPCParaBase"/>
    <w:rsid w:val="0068106A"/>
    <w:pPr>
      <w:keepNext/>
      <w:spacing w:before="60" w:line="240" w:lineRule="atLeast"/>
      <w:ind w:left="340"/>
    </w:pPr>
    <w:rPr>
      <w:b/>
      <w:sz w:val="16"/>
    </w:rPr>
  </w:style>
  <w:style w:type="paragraph" w:customStyle="1" w:styleId="ENoteTTiSub">
    <w:name w:val="ENoteTTiSub"/>
    <w:aliases w:val="enttis"/>
    <w:basedOn w:val="OPCParaBase"/>
    <w:rsid w:val="0068106A"/>
    <w:pPr>
      <w:keepNext/>
      <w:spacing w:before="60" w:line="240" w:lineRule="atLeast"/>
      <w:ind w:left="340"/>
    </w:pPr>
    <w:rPr>
      <w:sz w:val="16"/>
    </w:rPr>
  </w:style>
  <w:style w:type="paragraph" w:customStyle="1" w:styleId="SubDivisionMigration">
    <w:name w:val="SubDivisionMigration"/>
    <w:aliases w:val="sdm"/>
    <w:basedOn w:val="OPCParaBase"/>
    <w:rsid w:val="006810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106A"/>
    <w:pPr>
      <w:keepNext/>
      <w:keepLines/>
      <w:spacing w:before="240" w:line="240" w:lineRule="auto"/>
      <w:ind w:left="1134" w:hanging="1134"/>
    </w:pPr>
    <w:rPr>
      <w:b/>
      <w:sz w:val="28"/>
    </w:rPr>
  </w:style>
  <w:style w:type="table" w:styleId="TableGrid">
    <w:name w:val="Table Grid"/>
    <w:basedOn w:val="TableNormal"/>
    <w:uiPriority w:val="59"/>
    <w:rsid w:val="00681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106A"/>
    <w:pPr>
      <w:spacing w:before="122" w:line="240" w:lineRule="auto"/>
      <w:ind w:left="1985" w:hanging="851"/>
    </w:pPr>
    <w:rPr>
      <w:sz w:val="18"/>
    </w:rPr>
  </w:style>
  <w:style w:type="paragraph" w:customStyle="1" w:styleId="FreeForm">
    <w:name w:val="FreeForm"/>
    <w:rsid w:val="00FC657A"/>
    <w:rPr>
      <w:rFonts w:ascii="Arial" w:hAnsi="Arial"/>
      <w:sz w:val="22"/>
    </w:rPr>
  </w:style>
  <w:style w:type="paragraph" w:customStyle="1" w:styleId="SOText">
    <w:name w:val="SO Text"/>
    <w:aliases w:val="sot"/>
    <w:link w:val="SOTextChar"/>
    <w:rsid w:val="006810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106A"/>
    <w:rPr>
      <w:sz w:val="22"/>
    </w:rPr>
  </w:style>
  <w:style w:type="paragraph" w:customStyle="1" w:styleId="SOTextNote">
    <w:name w:val="SO TextNote"/>
    <w:aliases w:val="sont"/>
    <w:basedOn w:val="SOText"/>
    <w:qFormat/>
    <w:rsid w:val="0068106A"/>
    <w:pPr>
      <w:spacing w:before="122" w:line="198" w:lineRule="exact"/>
      <w:ind w:left="1843" w:hanging="709"/>
    </w:pPr>
    <w:rPr>
      <w:sz w:val="18"/>
    </w:rPr>
  </w:style>
  <w:style w:type="paragraph" w:customStyle="1" w:styleId="SOPara">
    <w:name w:val="SO Para"/>
    <w:aliases w:val="soa"/>
    <w:basedOn w:val="SOText"/>
    <w:link w:val="SOParaChar"/>
    <w:qFormat/>
    <w:rsid w:val="0068106A"/>
    <w:pPr>
      <w:tabs>
        <w:tab w:val="right" w:pos="1786"/>
      </w:tabs>
      <w:spacing w:before="40"/>
      <w:ind w:left="2070" w:hanging="936"/>
    </w:pPr>
  </w:style>
  <w:style w:type="character" w:customStyle="1" w:styleId="SOParaChar">
    <w:name w:val="SO Para Char"/>
    <w:aliases w:val="soa Char"/>
    <w:basedOn w:val="DefaultParagraphFont"/>
    <w:link w:val="SOPara"/>
    <w:rsid w:val="0068106A"/>
    <w:rPr>
      <w:sz w:val="22"/>
    </w:rPr>
  </w:style>
  <w:style w:type="paragraph" w:customStyle="1" w:styleId="FileName">
    <w:name w:val="FileName"/>
    <w:basedOn w:val="Normal"/>
    <w:rsid w:val="0068106A"/>
  </w:style>
  <w:style w:type="paragraph" w:customStyle="1" w:styleId="SOHeadBold">
    <w:name w:val="SO HeadBold"/>
    <w:aliases w:val="sohb"/>
    <w:basedOn w:val="SOText"/>
    <w:next w:val="SOText"/>
    <w:link w:val="SOHeadBoldChar"/>
    <w:qFormat/>
    <w:rsid w:val="0068106A"/>
    <w:rPr>
      <w:b/>
    </w:rPr>
  </w:style>
  <w:style w:type="character" w:customStyle="1" w:styleId="SOHeadBoldChar">
    <w:name w:val="SO HeadBold Char"/>
    <w:aliases w:val="sohb Char"/>
    <w:basedOn w:val="DefaultParagraphFont"/>
    <w:link w:val="SOHeadBold"/>
    <w:rsid w:val="0068106A"/>
    <w:rPr>
      <w:b/>
      <w:sz w:val="22"/>
    </w:rPr>
  </w:style>
  <w:style w:type="paragraph" w:customStyle="1" w:styleId="SOHeadItalic">
    <w:name w:val="SO HeadItalic"/>
    <w:aliases w:val="sohi"/>
    <w:basedOn w:val="SOText"/>
    <w:next w:val="SOText"/>
    <w:link w:val="SOHeadItalicChar"/>
    <w:qFormat/>
    <w:rsid w:val="0068106A"/>
    <w:rPr>
      <w:i/>
    </w:rPr>
  </w:style>
  <w:style w:type="character" w:customStyle="1" w:styleId="SOHeadItalicChar">
    <w:name w:val="SO HeadItalic Char"/>
    <w:aliases w:val="sohi Char"/>
    <w:basedOn w:val="DefaultParagraphFont"/>
    <w:link w:val="SOHeadItalic"/>
    <w:rsid w:val="0068106A"/>
    <w:rPr>
      <w:i/>
      <w:sz w:val="22"/>
    </w:rPr>
  </w:style>
  <w:style w:type="paragraph" w:customStyle="1" w:styleId="SOBullet">
    <w:name w:val="SO Bullet"/>
    <w:aliases w:val="sotb"/>
    <w:basedOn w:val="SOText"/>
    <w:link w:val="SOBulletChar"/>
    <w:qFormat/>
    <w:rsid w:val="0068106A"/>
    <w:pPr>
      <w:ind w:left="1559" w:hanging="425"/>
    </w:pPr>
  </w:style>
  <w:style w:type="character" w:customStyle="1" w:styleId="SOBulletChar">
    <w:name w:val="SO Bullet Char"/>
    <w:aliases w:val="sotb Char"/>
    <w:basedOn w:val="DefaultParagraphFont"/>
    <w:link w:val="SOBullet"/>
    <w:rsid w:val="0068106A"/>
    <w:rPr>
      <w:sz w:val="22"/>
    </w:rPr>
  </w:style>
  <w:style w:type="paragraph" w:customStyle="1" w:styleId="SOBulletNote">
    <w:name w:val="SO BulletNote"/>
    <w:aliases w:val="sonb"/>
    <w:basedOn w:val="SOTextNote"/>
    <w:link w:val="SOBulletNoteChar"/>
    <w:qFormat/>
    <w:rsid w:val="0068106A"/>
    <w:pPr>
      <w:tabs>
        <w:tab w:val="left" w:pos="1560"/>
      </w:tabs>
      <w:ind w:left="2268" w:hanging="1134"/>
    </w:pPr>
  </w:style>
  <w:style w:type="character" w:customStyle="1" w:styleId="SOBulletNoteChar">
    <w:name w:val="SO BulletNote Char"/>
    <w:aliases w:val="sonb Char"/>
    <w:basedOn w:val="DefaultParagraphFont"/>
    <w:link w:val="SOBulletNote"/>
    <w:rsid w:val="0068106A"/>
    <w:rPr>
      <w:sz w:val="18"/>
    </w:rPr>
  </w:style>
  <w:style w:type="paragraph" w:customStyle="1" w:styleId="SOText2">
    <w:name w:val="SO Text2"/>
    <w:aliases w:val="sot2"/>
    <w:basedOn w:val="Normal"/>
    <w:next w:val="SOText"/>
    <w:link w:val="SOText2Char"/>
    <w:rsid w:val="006810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106A"/>
    <w:rPr>
      <w:sz w:val="22"/>
    </w:rPr>
  </w:style>
  <w:style w:type="paragraph" w:customStyle="1" w:styleId="Transitional">
    <w:name w:val="Transitional"/>
    <w:aliases w:val="tr"/>
    <w:basedOn w:val="ItemHead"/>
    <w:next w:val="Item"/>
    <w:rsid w:val="0068106A"/>
  </w:style>
  <w:style w:type="character" w:customStyle="1" w:styleId="subsectionChar">
    <w:name w:val="subsection Char"/>
    <w:aliases w:val="ss Char"/>
    <w:link w:val="subsection"/>
    <w:rsid w:val="00EA2117"/>
    <w:rPr>
      <w:rFonts w:eastAsia="Times New Roman" w:cs="Times New Roman"/>
      <w:sz w:val="22"/>
      <w:lang w:eastAsia="en-AU"/>
    </w:rPr>
  </w:style>
  <w:style w:type="character" w:customStyle="1" w:styleId="paragraphChar">
    <w:name w:val="paragraph Char"/>
    <w:aliases w:val="a Char"/>
    <w:link w:val="paragraph"/>
    <w:locked/>
    <w:rsid w:val="00EA2117"/>
    <w:rPr>
      <w:rFonts w:eastAsia="Times New Roman" w:cs="Times New Roman"/>
      <w:sz w:val="22"/>
      <w:lang w:eastAsia="en-AU"/>
    </w:rPr>
  </w:style>
  <w:style w:type="character" w:customStyle="1" w:styleId="ActHead5Char">
    <w:name w:val="ActHead 5 Char"/>
    <w:aliases w:val="s Char"/>
    <w:link w:val="ActHead5"/>
    <w:rsid w:val="00EA2117"/>
    <w:rPr>
      <w:rFonts w:eastAsia="Times New Roman" w:cs="Times New Roman"/>
      <w:b/>
      <w:kern w:val="28"/>
      <w:sz w:val="24"/>
      <w:lang w:eastAsia="en-AU"/>
    </w:rPr>
  </w:style>
  <w:style w:type="character" w:customStyle="1" w:styleId="ItemChar">
    <w:name w:val="Item Char"/>
    <w:aliases w:val="i Char"/>
    <w:basedOn w:val="DefaultParagraphFont"/>
    <w:link w:val="Item"/>
    <w:rsid w:val="00EA2117"/>
    <w:rPr>
      <w:rFonts w:eastAsia="Times New Roman" w:cs="Times New Roman"/>
      <w:sz w:val="22"/>
      <w:lang w:eastAsia="en-AU"/>
    </w:rPr>
  </w:style>
  <w:style w:type="character" w:customStyle="1" w:styleId="subsection2Char">
    <w:name w:val="subsection2 Char"/>
    <w:aliases w:val="ss2 Char"/>
    <w:link w:val="subsection2"/>
    <w:rsid w:val="00EA2117"/>
    <w:rPr>
      <w:rFonts w:eastAsia="Times New Roman" w:cs="Times New Roman"/>
      <w:sz w:val="22"/>
      <w:lang w:eastAsia="en-AU"/>
    </w:rPr>
  </w:style>
  <w:style w:type="character" w:customStyle="1" w:styleId="notetextChar">
    <w:name w:val="note(text) Char"/>
    <w:aliases w:val="n Char"/>
    <w:basedOn w:val="DefaultParagraphFont"/>
    <w:link w:val="notetext"/>
    <w:rsid w:val="00EA2117"/>
    <w:rPr>
      <w:rFonts w:eastAsia="Times New Roman" w:cs="Times New Roman"/>
      <w:sz w:val="18"/>
      <w:lang w:eastAsia="en-AU"/>
    </w:rPr>
  </w:style>
  <w:style w:type="character" w:customStyle="1" w:styleId="ItemHeadChar">
    <w:name w:val="ItemHead Char"/>
    <w:aliases w:val="ih Char"/>
    <w:basedOn w:val="DefaultParagraphFont"/>
    <w:link w:val="ItemHead"/>
    <w:locked/>
    <w:rsid w:val="002D6BAF"/>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2649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649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649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496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6496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6496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6496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649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4967"/>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264967"/>
    <w:pPr>
      <w:spacing w:before="800"/>
    </w:pPr>
  </w:style>
  <w:style w:type="character" w:customStyle="1" w:styleId="ShortTP1Char">
    <w:name w:val="ShortTP1 Char"/>
    <w:basedOn w:val="DefaultParagraphFont"/>
    <w:link w:val="ShortTP1"/>
    <w:rsid w:val="00264967"/>
    <w:rPr>
      <w:rFonts w:eastAsia="Times New Roman" w:cs="Times New Roman"/>
      <w:b/>
      <w:sz w:val="40"/>
      <w:lang w:eastAsia="en-AU"/>
    </w:rPr>
  </w:style>
  <w:style w:type="paragraph" w:customStyle="1" w:styleId="ActNoP1">
    <w:name w:val="ActNoP1"/>
    <w:basedOn w:val="Actno"/>
    <w:link w:val="ActNoP1Char"/>
    <w:rsid w:val="00264967"/>
    <w:pPr>
      <w:spacing w:before="800"/>
    </w:pPr>
    <w:rPr>
      <w:sz w:val="28"/>
    </w:rPr>
  </w:style>
  <w:style w:type="character" w:customStyle="1" w:styleId="ActNoP1Char">
    <w:name w:val="ActNoP1 Char"/>
    <w:basedOn w:val="DefaultParagraphFont"/>
    <w:link w:val="ActNoP1"/>
    <w:rsid w:val="00264967"/>
    <w:rPr>
      <w:rFonts w:eastAsia="Times New Roman" w:cs="Times New Roman"/>
      <w:b/>
      <w:sz w:val="28"/>
      <w:lang w:eastAsia="en-AU"/>
    </w:rPr>
  </w:style>
  <w:style w:type="paragraph" w:customStyle="1" w:styleId="AssentBk">
    <w:name w:val="AssentBk"/>
    <w:basedOn w:val="Normal"/>
    <w:rsid w:val="00264967"/>
    <w:pPr>
      <w:spacing w:line="240" w:lineRule="auto"/>
    </w:pPr>
    <w:rPr>
      <w:rFonts w:eastAsia="Times New Roman" w:cs="Times New Roman"/>
      <w:sz w:val="20"/>
      <w:lang w:eastAsia="en-AU"/>
    </w:rPr>
  </w:style>
  <w:style w:type="paragraph" w:customStyle="1" w:styleId="AssentDt">
    <w:name w:val="AssentDt"/>
    <w:basedOn w:val="Normal"/>
    <w:rsid w:val="003A507B"/>
    <w:pPr>
      <w:spacing w:line="240" w:lineRule="auto"/>
    </w:pPr>
    <w:rPr>
      <w:rFonts w:eastAsia="Times New Roman" w:cs="Times New Roman"/>
      <w:sz w:val="20"/>
      <w:lang w:eastAsia="en-AU"/>
    </w:rPr>
  </w:style>
  <w:style w:type="paragraph" w:customStyle="1" w:styleId="2ndRd">
    <w:name w:val="2ndRd"/>
    <w:basedOn w:val="Normal"/>
    <w:rsid w:val="003A507B"/>
    <w:pPr>
      <w:spacing w:line="240" w:lineRule="auto"/>
    </w:pPr>
    <w:rPr>
      <w:rFonts w:eastAsia="Times New Roman" w:cs="Times New Roman"/>
      <w:sz w:val="20"/>
      <w:lang w:eastAsia="en-AU"/>
    </w:rPr>
  </w:style>
  <w:style w:type="paragraph" w:customStyle="1" w:styleId="ScalePlusRef">
    <w:name w:val="ScalePlusRef"/>
    <w:basedOn w:val="Normal"/>
    <w:rsid w:val="003A507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28</Pages>
  <Words>4006</Words>
  <Characters>20963</Characters>
  <Application>Microsoft Office Word</Application>
  <DocSecurity>0</DocSecurity>
  <PresentationFormat/>
  <Lines>427</Lines>
  <Paragraphs>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2020-06-16T00:54:00Z</cp:lastPrinted>
  <dcterms:created xsi:type="dcterms:W3CDTF">2022-03-17T00:43:00Z</dcterms:created>
  <dcterms:modified xsi:type="dcterms:W3CDTF">2022-03-17T00:44:00Z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Designs Amendment (Advisory Council on Intellectual Property Response) Act 2021</vt:lpwstr>
  </property>
  <property fmtid="{D5CDD505-2E9C-101B-9397-08002B2CF9AE}" pid="5" name="ActNo">
    <vt:lpwstr>No. 100,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OPC7363</vt:lpwstr>
  </property>
  <property fmtid="{D5CDD505-2E9C-101B-9397-08002B2CF9AE}" pid="10" name="DoNotAsk">
    <vt:lpwstr>0</vt:lpwstr>
  </property>
  <property fmtid="{D5CDD505-2E9C-101B-9397-08002B2CF9AE}" pid="11" name="ChangedTitle">
    <vt:lpwstr/>
  </property>
</Properties>
</file>