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0953296"/>
    <w:p w14:paraId="4416F92F" w14:textId="34E33A11" w:rsidR="00FD6E7D" w:rsidRDefault="00FD6E7D" w:rsidP="00FD6E7D">
      <w:r>
        <w:object w:dxaOrig="2146" w:dyaOrig="1561" w14:anchorId="2A43B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16284563" r:id="rId8"/>
        </w:object>
      </w:r>
    </w:p>
    <w:p w14:paraId="628E7BD9" w14:textId="77777777" w:rsidR="00FD6E7D" w:rsidRDefault="00FD6E7D" w:rsidP="00FD6E7D"/>
    <w:p w14:paraId="126F2EA2" w14:textId="77777777" w:rsidR="00FD6E7D" w:rsidRDefault="00FD6E7D" w:rsidP="00FD6E7D"/>
    <w:p w14:paraId="580DFF10" w14:textId="77777777" w:rsidR="00FD6E7D" w:rsidRDefault="00FD6E7D" w:rsidP="00FD6E7D"/>
    <w:p w14:paraId="084CCB1C" w14:textId="77777777" w:rsidR="00FD6E7D" w:rsidRDefault="00FD6E7D" w:rsidP="00FD6E7D"/>
    <w:p w14:paraId="5635D7C6" w14:textId="77777777" w:rsidR="00FD6E7D" w:rsidRDefault="00FD6E7D" w:rsidP="00FD6E7D"/>
    <w:p w14:paraId="4440FCF7" w14:textId="77777777" w:rsidR="00FD6E7D" w:rsidRDefault="00FD6E7D" w:rsidP="00FD6E7D"/>
    <w:p w14:paraId="2FAE0882" w14:textId="6E64938C" w:rsidR="00715914" w:rsidRPr="00494DCF" w:rsidRDefault="00FD6E7D" w:rsidP="00715914">
      <w:pPr>
        <w:pStyle w:val="ShortT"/>
      </w:pPr>
      <w:r>
        <w:t>Offshore Electricity Infrastructure (Regulatory Levies) Act 2021</w:t>
      </w:r>
    </w:p>
    <w:bookmarkEnd w:id="0"/>
    <w:p w14:paraId="42891D99" w14:textId="77777777" w:rsidR="00715914" w:rsidRPr="00494DCF" w:rsidRDefault="00715914" w:rsidP="00715914"/>
    <w:p w14:paraId="21413D2B" w14:textId="55BE31BA" w:rsidR="00715914" w:rsidRPr="00494DCF" w:rsidRDefault="00715914" w:rsidP="00FD6E7D">
      <w:pPr>
        <w:pStyle w:val="Actno"/>
        <w:spacing w:before="400"/>
      </w:pPr>
      <w:r w:rsidRPr="00494DCF">
        <w:t>No.</w:t>
      </w:r>
      <w:r w:rsidR="008837F5">
        <w:t xml:space="preserve"> 122</w:t>
      </w:r>
      <w:r w:rsidR="006C41FA" w:rsidRPr="00494DCF">
        <w:t>, 202</w:t>
      </w:r>
      <w:r w:rsidR="00446812" w:rsidRPr="00494DCF">
        <w:t>1</w:t>
      </w:r>
    </w:p>
    <w:p w14:paraId="5ED45224" w14:textId="77777777" w:rsidR="00715914" w:rsidRPr="00494DCF" w:rsidRDefault="00715914" w:rsidP="00715914"/>
    <w:p w14:paraId="190414DD" w14:textId="77777777" w:rsidR="00FE6544" w:rsidRDefault="00FE6544" w:rsidP="00FE6544">
      <w:pPr>
        <w:rPr>
          <w:lang w:eastAsia="en-AU"/>
        </w:rPr>
      </w:pPr>
    </w:p>
    <w:p w14:paraId="0CAFA99A" w14:textId="12E5E80E" w:rsidR="00990ED3" w:rsidRPr="00494DCF" w:rsidRDefault="00990ED3" w:rsidP="00715914"/>
    <w:p w14:paraId="4A0A350A" w14:textId="77777777" w:rsidR="00990ED3" w:rsidRPr="00494DCF" w:rsidRDefault="00990ED3" w:rsidP="00715914"/>
    <w:p w14:paraId="04A18E0A" w14:textId="77777777" w:rsidR="00990ED3" w:rsidRPr="00494DCF" w:rsidRDefault="00990ED3" w:rsidP="00715914"/>
    <w:p w14:paraId="7C83968C" w14:textId="77777777" w:rsidR="00FD6E7D" w:rsidRDefault="00FD6E7D" w:rsidP="00FD6E7D">
      <w:pPr>
        <w:pStyle w:val="LongT"/>
      </w:pPr>
      <w:r>
        <w:t>An Act to impose offshore electricity infrastructure levy, and for related purposes</w:t>
      </w:r>
    </w:p>
    <w:p w14:paraId="63608107" w14:textId="53F86D3D" w:rsidR="00715914" w:rsidRPr="001C2411" w:rsidRDefault="00715914" w:rsidP="00715914">
      <w:pPr>
        <w:pStyle w:val="Header"/>
        <w:tabs>
          <w:tab w:val="clear" w:pos="4150"/>
          <w:tab w:val="clear" w:pos="8307"/>
        </w:tabs>
      </w:pPr>
      <w:r w:rsidRPr="001C2411">
        <w:rPr>
          <w:rStyle w:val="CharChapNo"/>
        </w:rPr>
        <w:t xml:space="preserve"> </w:t>
      </w:r>
      <w:r w:rsidRPr="001C2411">
        <w:rPr>
          <w:rStyle w:val="CharChapText"/>
        </w:rPr>
        <w:t xml:space="preserve"> </w:t>
      </w:r>
    </w:p>
    <w:p w14:paraId="0842C64F" w14:textId="77777777" w:rsidR="00715914" w:rsidRPr="001C2411" w:rsidRDefault="00715914" w:rsidP="00715914">
      <w:pPr>
        <w:pStyle w:val="Header"/>
        <w:tabs>
          <w:tab w:val="clear" w:pos="4150"/>
          <w:tab w:val="clear" w:pos="8307"/>
        </w:tabs>
      </w:pPr>
      <w:r w:rsidRPr="001C2411">
        <w:rPr>
          <w:rStyle w:val="CharPartNo"/>
        </w:rPr>
        <w:t xml:space="preserve"> </w:t>
      </w:r>
      <w:r w:rsidRPr="001C2411">
        <w:rPr>
          <w:rStyle w:val="CharPartText"/>
        </w:rPr>
        <w:t xml:space="preserve"> </w:t>
      </w:r>
    </w:p>
    <w:p w14:paraId="04BE733C" w14:textId="77777777" w:rsidR="00715914" w:rsidRPr="001C2411" w:rsidRDefault="00715914" w:rsidP="00715914">
      <w:pPr>
        <w:pStyle w:val="Header"/>
        <w:tabs>
          <w:tab w:val="clear" w:pos="4150"/>
          <w:tab w:val="clear" w:pos="8307"/>
        </w:tabs>
      </w:pPr>
      <w:r w:rsidRPr="001C2411">
        <w:rPr>
          <w:rStyle w:val="CharDivNo"/>
        </w:rPr>
        <w:t xml:space="preserve"> </w:t>
      </w:r>
      <w:r w:rsidRPr="001C2411">
        <w:rPr>
          <w:rStyle w:val="CharDivText"/>
        </w:rPr>
        <w:t xml:space="preserve"> </w:t>
      </w:r>
    </w:p>
    <w:p w14:paraId="1957708F" w14:textId="77777777" w:rsidR="00715914" w:rsidRPr="00494DCF" w:rsidRDefault="00715914" w:rsidP="00715914">
      <w:pPr>
        <w:sectPr w:rsidR="00715914" w:rsidRPr="00494DCF" w:rsidSect="00FD6E7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85D46C" w14:textId="77777777" w:rsidR="00715914" w:rsidRPr="00494DCF" w:rsidRDefault="00715914" w:rsidP="00715914">
      <w:pPr>
        <w:outlineLvl w:val="0"/>
        <w:rPr>
          <w:sz w:val="36"/>
        </w:rPr>
      </w:pPr>
      <w:r w:rsidRPr="00494DCF">
        <w:rPr>
          <w:sz w:val="36"/>
        </w:rPr>
        <w:lastRenderedPageBreak/>
        <w:t>Contents</w:t>
      </w:r>
    </w:p>
    <w:p w14:paraId="1B5AA001" w14:textId="7C9E3251" w:rsidR="008837F5" w:rsidRDefault="008837F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837F5">
        <w:rPr>
          <w:b w:val="0"/>
          <w:noProof/>
          <w:sz w:val="18"/>
        </w:rPr>
        <w:tab/>
      </w:r>
      <w:r w:rsidRPr="008837F5">
        <w:rPr>
          <w:b w:val="0"/>
          <w:noProof/>
          <w:sz w:val="18"/>
        </w:rPr>
        <w:fldChar w:fldCharType="begin"/>
      </w:r>
      <w:r w:rsidRPr="008837F5">
        <w:rPr>
          <w:b w:val="0"/>
          <w:noProof/>
          <w:sz w:val="18"/>
        </w:rPr>
        <w:instrText xml:space="preserve"> PAGEREF _Toc89780735 \h </w:instrText>
      </w:r>
      <w:r w:rsidRPr="008837F5">
        <w:rPr>
          <w:b w:val="0"/>
          <w:noProof/>
          <w:sz w:val="18"/>
        </w:rPr>
      </w:r>
      <w:r w:rsidRPr="008837F5">
        <w:rPr>
          <w:b w:val="0"/>
          <w:noProof/>
          <w:sz w:val="18"/>
        </w:rPr>
        <w:fldChar w:fldCharType="separate"/>
      </w:r>
      <w:r w:rsidR="005E3356">
        <w:rPr>
          <w:b w:val="0"/>
          <w:noProof/>
          <w:sz w:val="18"/>
        </w:rPr>
        <w:t>2</w:t>
      </w:r>
      <w:r w:rsidRPr="008837F5">
        <w:rPr>
          <w:b w:val="0"/>
          <w:noProof/>
          <w:sz w:val="18"/>
        </w:rPr>
        <w:fldChar w:fldCharType="end"/>
      </w:r>
    </w:p>
    <w:p w14:paraId="7EB8F650" w14:textId="1DC3603E" w:rsidR="008837F5" w:rsidRDefault="008837F5">
      <w:pPr>
        <w:pStyle w:val="TOC5"/>
        <w:rPr>
          <w:rFonts w:asciiTheme="minorHAnsi" w:eastAsiaTheme="minorEastAsia" w:hAnsiTheme="minorHAnsi" w:cstheme="minorBidi"/>
          <w:noProof/>
          <w:kern w:val="0"/>
          <w:sz w:val="22"/>
          <w:szCs w:val="22"/>
        </w:rPr>
      </w:pPr>
      <w:r>
        <w:rPr>
          <w:noProof/>
        </w:rPr>
        <w:t>1</w:t>
      </w:r>
      <w:r>
        <w:rPr>
          <w:noProof/>
        </w:rPr>
        <w:tab/>
        <w:t>Short title</w:t>
      </w:r>
      <w:r w:rsidRPr="008837F5">
        <w:rPr>
          <w:noProof/>
        </w:rPr>
        <w:tab/>
      </w:r>
      <w:r w:rsidRPr="008837F5">
        <w:rPr>
          <w:noProof/>
        </w:rPr>
        <w:fldChar w:fldCharType="begin"/>
      </w:r>
      <w:r w:rsidRPr="008837F5">
        <w:rPr>
          <w:noProof/>
        </w:rPr>
        <w:instrText xml:space="preserve"> PAGEREF _Toc89780736 \h </w:instrText>
      </w:r>
      <w:r w:rsidRPr="008837F5">
        <w:rPr>
          <w:noProof/>
        </w:rPr>
      </w:r>
      <w:r w:rsidRPr="008837F5">
        <w:rPr>
          <w:noProof/>
        </w:rPr>
        <w:fldChar w:fldCharType="separate"/>
      </w:r>
      <w:r w:rsidR="005E3356">
        <w:rPr>
          <w:noProof/>
        </w:rPr>
        <w:t>2</w:t>
      </w:r>
      <w:r w:rsidRPr="008837F5">
        <w:rPr>
          <w:noProof/>
        </w:rPr>
        <w:fldChar w:fldCharType="end"/>
      </w:r>
    </w:p>
    <w:p w14:paraId="18CE64DC" w14:textId="74E176B1" w:rsidR="008837F5" w:rsidRDefault="008837F5">
      <w:pPr>
        <w:pStyle w:val="TOC5"/>
        <w:rPr>
          <w:rFonts w:asciiTheme="minorHAnsi" w:eastAsiaTheme="minorEastAsia" w:hAnsiTheme="minorHAnsi" w:cstheme="minorBidi"/>
          <w:noProof/>
          <w:kern w:val="0"/>
          <w:sz w:val="22"/>
          <w:szCs w:val="22"/>
        </w:rPr>
      </w:pPr>
      <w:r>
        <w:rPr>
          <w:noProof/>
        </w:rPr>
        <w:t>2</w:t>
      </w:r>
      <w:r>
        <w:rPr>
          <w:noProof/>
        </w:rPr>
        <w:tab/>
        <w:t>Commencement</w:t>
      </w:r>
      <w:r w:rsidRPr="008837F5">
        <w:rPr>
          <w:noProof/>
        </w:rPr>
        <w:tab/>
      </w:r>
      <w:r w:rsidRPr="008837F5">
        <w:rPr>
          <w:noProof/>
        </w:rPr>
        <w:fldChar w:fldCharType="begin"/>
      </w:r>
      <w:r w:rsidRPr="008837F5">
        <w:rPr>
          <w:noProof/>
        </w:rPr>
        <w:instrText xml:space="preserve"> PAGEREF _Toc89780737 \h </w:instrText>
      </w:r>
      <w:r w:rsidRPr="008837F5">
        <w:rPr>
          <w:noProof/>
        </w:rPr>
      </w:r>
      <w:r w:rsidRPr="008837F5">
        <w:rPr>
          <w:noProof/>
        </w:rPr>
        <w:fldChar w:fldCharType="separate"/>
      </w:r>
      <w:r w:rsidR="005E3356">
        <w:rPr>
          <w:noProof/>
        </w:rPr>
        <w:t>2</w:t>
      </w:r>
      <w:r w:rsidRPr="008837F5">
        <w:rPr>
          <w:noProof/>
        </w:rPr>
        <w:fldChar w:fldCharType="end"/>
      </w:r>
    </w:p>
    <w:p w14:paraId="410000E5" w14:textId="17335541" w:rsidR="008837F5" w:rsidRDefault="008837F5">
      <w:pPr>
        <w:pStyle w:val="TOC5"/>
        <w:rPr>
          <w:rFonts w:asciiTheme="minorHAnsi" w:eastAsiaTheme="minorEastAsia" w:hAnsiTheme="minorHAnsi" w:cstheme="minorBidi"/>
          <w:noProof/>
          <w:kern w:val="0"/>
          <w:sz w:val="22"/>
          <w:szCs w:val="22"/>
        </w:rPr>
      </w:pPr>
      <w:r>
        <w:rPr>
          <w:noProof/>
        </w:rPr>
        <w:t>3</w:t>
      </w:r>
      <w:r>
        <w:rPr>
          <w:noProof/>
        </w:rPr>
        <w:tab/>
        <w:t>Act to bind Crown</w:t>
      </w:r>
      <w:r w:rsidRPr="008837F5">
        <w:rPr>
          <w:noProof/>
        </w:rPr>
        <w:tab/>
      </w:r>
      <w:r w:rsidRPr="008837F5">
        <w:rPr>
          <w:noProof/>
        </w:rPr>
        <w:fldChar w:fldCharType="begin"/>
      </w:r>
      <w:r w:rsidRPr="008837F5">
        <w:rPr>
          <w:noProof/>
        </w:rPr>
        <w:instrText xml:space="preserve"> PAGEREF _Toc89780738 \h </w:instrText>
      </w:r>
      <w:r w:rsidRPr="008837F5">
        <w:rPr>
          <w:noProof/>
        </w:rPr>
      </w:r>
      <w:r w:rsidRPr="008837F5">
        <w:rPr>
          <w:noProof/>
        </w:rPr>
        <w:fldChar w:fldCharType="separate"/>
      </w:r>
      <w:r w:rsidR="005E3356">
        <w:rPr>
          <w:noProof/>
        </w:rPr>
        <w:t>2</w:t>
      </w:r>
      <w:r w:rsidRPr="008837F5">
        <w:rPr>
          <w:noProof/>
        </w:rPr>
        <w:fldChar w:fldCharType="end"/>
      </w:r>
    </w:p>
    <w:p w14:paraId="382F3B24" w14:textId="50C3DA3D" w:rsidR="008837F5" w:rsidRDefault="008837F5">
      <w:pPr>
        <w:pStyle w:val="TOC5"/>
        <w:rPr>
          <w:rFonts w:asciiTheme="minorHAnsi" w:eastAsiaTheme="minorEastAsia" w:hAnsiTheme="minorHAnsi" w:cstheme="minorBidi"/>
          <w:noProof/>
          <w:kern w:val="0"/>
          <w:sz w:val="22"/>
          <w:szCs w:val="22"/>
        </w:rPr>
      </w:pPr>
      <w:r>
        <w:rPr>
          <w:noProof/>
        </w:rPr>
        <w:t>4</w:t>
      </w:r>
      <w:r>
        <w:rPr>
          <w:noProof/>
        </w:rPr>
        <w:tab/>
        <w:t>Act does not impose levy on property of a State</w:t>
      </w:r>
      <w:r w:rsidRPr="008837F5">
        <w:rPr>
          <w:noProof/>
        </w:rPr>
        <w:tab/>
      </w:r>
      <w:r w:rsidRPr="008837F5">
        <w:rPr>
          <w:noProof/>
        </w:rPr>
        <w:fldChar w:fldCharType="begin"/>
      </w:r>
      <w:r w:rsidRPr="008837F5">
        <w:rPr>
          <w:noProof/>
        </w:rPr>
        <w:instrText xml:space="preserve"> PAGEREF _Toc89780739 \h </w:instrText>
      </w:r>
      <w:r w:rsidRPr="008837F5">
        <w:rPr>
          <w:noProof/>
        </w:rPr>
      </w:r>
      <w:r w:rsidRPr="008837F5">
        <w:rPr>
          <w:noProof/>
        </w:rPr>
        <w:fldChar w:fldCharType="separate"/>
      </w:r>
      <w:r w:rsidR="005E3356">
        <w:rPr>
          <w:noProof/>
        </w:rPr>
        <w:t>2</w:t>
      </w:r>
      <w:r w:rsidRPr="008837F5">
        <w:rPr>
          <w:noProof/>
        </w:rPr>
        <w:fldChar w:fldCharType="end"/>
      </w:r>
    </w:p>
    <w:p w14:paraId="06FCA7C7" w14:textId="60A3BD12" w:rsidR="008837F5" w:rsidRDefault="008837F5">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8837F5">
        <w:rPr>
          <w:noProof/>
        </w:rPr>
        <w:tab/>
      </w:r>
      <w:r w:rsidRPr="008837F5">
        <w:rPr>
          <w:noProof/>
        </w:rPr>
        <w:fldChar w:fldCharType="begin"/>
      </w:r>
      <w:r w:rsidRPr="008837F5">
        <w:rPr>
          <w:noProof/>
        </w:rPr>
        <w:instrText xml:space="preserve"> PAGEREF _Toc89780740 \h </w:instrText>
      </w:r>
      <w:r w:rsidRPr="008837F5">
        <w:rPr>
          <w:noProof/>
        </w:rPr>
      </w:r>
      <w:r w:rsidRPr="008837F5">
        <w:rPr>
          <w:noProof/>
        </w:rPr>
        <w:fldChar w:fldCharType="separate"/>
      </w:r>
      <w:r w:rsidR="005E3356">
        <w:rPr>
          <w:noProof/>
        </w:rPr>
        <w:t>3</w:t>
      </w:r>
      <w:r w:rsidRPr="008837F5">
        <w:rPr>
          <w:noProof/>
        </w:rPr>
        <w:fldChar w:fldCharType="end"/>
      </w:r>
    </w:p>
    <w:p w14:paraId="25BD2CA6" w14:textId="0802D4FD" w:rsidR="008837F5" w:rsidRDefault="008837F5">
      <w:pPr>
        <w:pStyle w:val="TOC5"/>
        <w:rPr>
          <w:rFonts w:asciiTheme="minorHAnsi" w:eastAsiaTheme="minorEastAsia" w:hAnsiTheme="minorHAnsi" w:cstheme="minorBidi"/>
          <w:noProof/>
          <w:kern w:val="0"/>
          <w:sz w:val="22"/>
          <w:szCs w:val="22"/>
        </w:rPr>
      </w:pPr>
      <w:r>
        <w:rPr>
          <w:noProof/>
        </w:rPr>
        <w:t>6</w:t>
      </w:r>
      <w:r>
        <w:rPr>
          <w:noProof/>
        </w:rPr>
        <w:tab/>
        <w:t>Extra</w:t>
      </w:r>
      <w:r>
        <w:rPr>
          <w:noProof/>
        </w:rPr>
        <w:noBreakHyphen/>
        <w:t>territorial application</w:t>
      </w:r>
      <w:r w:rsidRPr="008837F5">
        <w:rPr>
          <w:noProof/>
        </w:rPr>
        <w:tab/>
      </w:r>
      <w:r w:rsidRPr="008837F5">
        <w:rPr>
          <w:noProof/>
        </w:rPr>
        <w:fldChar w:fldCharType="begin"/>
      </w:r>
      <w:r w:rsidRPr="008837F5">
        <w:rPr>
          <w:noProof/>
        </w:rPr>
        <w:instrText xml:space="preserve"> PAGEREF _Toc89780741 \h </w:instrText>
      </w:r>
      <w:r w:rsidRPr="008837F5">
        <w:rPr>
          <w:noProof/>
        </w:rPr>
      </w:r>
      <w:r w:rsidRPr="008837F5">
        <w:rPr>
          <w:noProof/>
        </w:rPr>
        <w:fldChar w:fldCharType="separate"/>
      </w:r>
      <w:r w:rsidR="005E3356">
        <w:rPr>
          <w:noProof/>
        </w:rPr>
        <w:t>3</w:t>
      </w:r>
      <w:r w:rsidRPr="008837F5">
        <w:rPr>
          <w:noProof/>
        </w:rPr>
        <w:fldChar w:fldCharType="end"/>
      </w:r>
    </w:p>
    <w:p w14:paraId="6566AE59" w14:textId="0A8C5B88" w:rsidR="008837F5" w:rsidRDefault="008837F5">
      <w:pPr>
        <w:pStyle w:val="TOC5"/>
        <w:rPr>
          <w:rFonts w:asciiTheme="minorHAnsi" w:eastAsiaTheme="minorEastAsia" w:hAnsiTheme="minorHAnsi" w:cstheme="minorBidi"/>
          <w:noProof/>
          <w:kern w:val="0"/>
          <w:sz w:val="22"/>
          <w:szCs w:val="22"/>
        </w:rPr>
      </w:pPr>
      <w:r>
        <w:rPr>
          <w:noProof/>
        </w:rPr>
        <w:t>7</w:t>
      </w:r>
      <w:r>
        <w:rPr>
          <w:noProof/>
        </w:rPr>
        <w:tab/>
        <w:t>Definitions</w:t>
      </w:r>
      <w:r w:rsidRPr="008837F5">
        <w:rPr>
          <w:noProof/>
        </w:rPr>
        <w:tab/>
      </w:r>
      <w:r w:rsidRPr="008837F5">
        <w:rPr>
          <w:noProof/>
        </w:rPr>
        <w:fldChar w:fldCharType="begin"/>
      </w:r>
      <w:r w:rsidRPr="008837F5">
        <w:rPr>
          <w:noProof/>
        </w:rPr>
        <w:instrText xml:space="preserve"> PAGEREF _Toc89780742 \h </w:instrText>
      </w:r>
      <w:r w:rsidRPr="008837F5">
        <w:rPr>
          <w:noProof/>
        </w:rPr>
      </w:r>
      <w:r w:rsidRPr="008837F5">
        <w:rPr>
          <w:noProof/>
        </w:rPr>
        <w:fldChar w:fldCharType="separate"/>
      </w:r>
      <w:r w:rsidR="005E3356">
        <w:rPr>
          <w:noProof/>
        </w:rPr>
        <w:t>3</w:t>
      </w:r>
      <w:r w:rsidRPr="008837F5">
        <w:rPr>
          <w:noProof/>
        </w:rPr>
        <w:fldChar w:fldCharType="end"/>
      </w:r>
    </w:p>
    <w:p w14:paraId="2F3B8891" w14:textId="2B932684" w:rsidR="008837F5" w:rsidRDefault="008837F5">
      <w:pPr>
        <w:pStyle w:val="TOC2"/>
        <w:rPr>
          <w:rFonts w:asciiTheme="minorHAnsi" w:eastAsiaTheme="minorEastAsia" w:hAnsiTheme="minorHAnsi" w:cstheme="minorBidi"/>
          <w:b w:val="0"/>
          <w:noProof/>
          <w:kern w:val="0"/>
          <w:sz w:val="22"/>
          <w:szCs w:val="22"/>
        </w:rPr>
      </w:pPr>
      <w:r>
        <w:rPr>
          <w:noProof/>
        </w:rPr>
        <w:t>Part 2—Imposition and amount of levy</w:t>
      </w:r>
      <w:r w:rsidRPr="008837F5">
        <w:rPr>
          <w:b w:val="0"/>
          <w:noProof/>
          <w:sz w:val="18"/>
        </w:rPr>
        <w:tab/>
      </w:r>
      <w:r w:rsidRPr="008837F5">
        <w:rPr>
          <w:b w:val="0"/>
          <w:noProof/>
          <w:sz w:val="18"/>
        </w:rPr>
        <w:fldChar w:fldCharType="begin"/>
      </w:r>
      <w:r w:rsidRPr="008837F5">
        <w:rPr>
          <w:b w:val="0"/>
          <w:noProof/>
          <w:sz w:val="18"/>
        </w:rPr>
        <w:instrText xml:space="preserve"> PAGEREF _Toc89780743 \h </w:instrText>
      </w:r>
      <w:r w:rsidRPr="008837F5">
        <w:rPr>
          <w:b w:val="0"/>
          <w:noProof/>
          <w:sz w:val="18"/>
        </w:rPr>
      </w:r>
      <w:r w:rsidRPr="008837F5">
        <w:rPr>
          <w:b w:val="0"/>
          <w:noProof/>
          <w:sz w:val="18"/>
        </w:rPr>
        <w:fldChar w:fldCharType="separate"/>
      </w:r>
      <w:r w:rsidR="005E3356">
        <w:rPr>
          <w:b w:val="0"/>
          <w:noProof/>
          <w:sz w:val="18"/>
        </w:rPr>
        <w:t>4</w:t>
      </w:r>
      <w:r w:rsidRPr="008837F5">
        <w:rPr>
          <w:b w:val="0"/>
          <w:noProof/>
          <w:sz w:val="18"/>
        </w:rPr>
        <w:fldChar w:fldCharType="end"/>
      </w:r>
    </w:p>
    <w:p w14:paraId="19F2DC4C" w14:textId="00351F6D" w:rsidR="008837F5" w:rsidRDefault="008837F5">
      <w:pPr>
        <w:pStyle w:val="TOC5"/>
        <w:rPr>
          <w:rFonts w:asciiTheme="minorHAnsi" w:eastAsiaTheme="minorEastAsia" w:hAnsiTheme="minorHAnsi" w:cstheme="minorBidi"/>
          <w:noProof/>
          <w:kern w:val="0"/>
          <w:sz w:val="22"/>
          <w:szCs w:val="22"/>
        </w:rPr>
      </w:pPr>
      <w:r>
        <w:rPr>
          <w:noProof/>
        </w:rPr>
        <w:t>8</w:t>
      </w:r>
      <w:r>
        <w:rPr>
          <w:noProof/>
        </w:rPr>
        <w:tab/>
        <w:t>Imposition of levy</w:t>
      </w:r>
      <w:r w:rsidRPr="008837F5">
        <w:rPr>
          <w:noProof/>
        </w:rPr>
        <w:tab/>
      </w:r>
      <w:r w:rsidRPr="008837F5">
        <w:rPr>
          <w:noProof/>
        </w:rPr>
        <w:fldChar w:fldCharType="begin"/>
      </w:r>
      <w:r w:rsidRPr="008837F5">
        <w:rPr>
          <w:noProof/>
        </w:rPr>
        <w:instrText xml:space="preserve"> PAGEREF _Toc89780744 \h </w:instrText>
      </w:r>
      <w:r w:rsidRPr="008837F5">
        <w:rPr>
          <w:noProof/>
        </w:rPr>
      </w:r>
      <w:r w:rsidRPr="008837F5">
        <w:rPr>
          <w:noProof/>
        </w:rPr>
        <w:fldChar w:fldCharType="separate"/>
      </w:r>
      <w:r w:rsidR="005E3356">
        <w:rPr>
          <w:noProof/>
        </w:rPr>
        <w:t>4</w:t>
      </w:r>
      <w:r w:rsidRPr="008837F5">
        <w:rPr>
          <w:noProof/>
        </w:rPr>
        <w:fldChar w:fldCharType="end"/>
      </w:r>
    </w:p>
    <w:p w14:paraId="14FA1D3D" w14:textId="435FAB0C" w:rsidR="008837F5" w:rsidRDefault="008837F5">
      <w:pPr>
        <w:pStyle w:val="TOC5"/>
        <w:rPr>
          <w:rFonts w:asciiTheme="minorHAnsi" w:eastAsiaTheme="minorEastAsia" w:hAnsiTheme="minorHAnsi" w:cstheme="minorBidi"/>
          <w:noProof/>
          <w:kern w:val="0"/>
          <w:sz w:val="22"/>
          <w:szCs w:val="22"/>
        </w:rPr>
      </w:pPr>
      <w:r>
        <w:rPr>
          <w:noProof/>
        </w:rPr>
        <w:t>9</w:t>
      </w:r>
      <w:r>
        <w:rPr>
          <w:noProof/>
        </w:rPr>
        <w:tab/>
        <w:t>Amount of levy</w:t>
      </w:r>
      <w:r w:rsidRPr="008837F5">
        <w:rPr>
          <w:noProof/>
        </w:rPr>
        <w:tab/>
      </w:r>
      <w:r w:rsidRPr="008837F5">
        <w:rPr>
          <w:noProof/>
        </w:rPr>
        <w:fldChar w:fldCharType="begin"/>
      </w:r>
      <w:r w:rsidRPr="008837F5">
        <w:rPr>
          <w:noProof/>
        </w:rPr>
        <w:instrText xml:space="preserve"> PAGEREF _Toc89780745 \h </w:instrText>
      </w:r>
      <w:r w:rsidRPr="008837F5">
        <w:rPr>
          <w:noProof/>
        </w:rPr>
      </w:r>
      <w:r w:rsidRPr="008837F5">
        <w:rPr>
          <w:noProof/>
        </w:rPr>
        <w:fldChar w:fldCharType="separate"/>
      </w:r>
      <w:r w:rsidR="005E3356">
        <w:rPr>
          <w:noProof/>
        </w:rPr>
        <w:t>4</w:t>
      </w:r>
      <w:r w:rsidRPr="008837F5">
        <w:rPr>
          <w:noProof/>
        </w:rPr>
        <w:fldChar w:fldCharType="end"/>
      </w:r>
    </w:p>
    <w:p w14:paraId="5A406787" w14:textId="366C6603" w:rsidR="008837F5" w:rsidRDefault="008837F5">
      <w:pPr>
        <w:pStyle w:val="TOC2"/>
        <w:rPr>
          <w:rFonts w:asciiTheme="minorHAnsi" w:eastAsiaTheme="minorEastAsia" w:hAnsiTheme="minorHAnsi" w:cstheme="minorBidi"/>
          <w:b w:val="0"/>
          <w:noProof/>
          <w:kern w:val="0"/>
          <w:sz w:val="22"/>
          <w:szCs w:val="22"/>
        </w:rPr>
      </w:pPr>
      <w:r>
        <w:rPr>
          <w:noProof/>
        </w:rPr>
        <w:t>Part 3—Regulations</w:t>
      </w:r>
      <w:r w:rsidRPr="008837F5">
        <w:rPr>
          <w:b w:val="0"/>
          <w:noProof/>
          <w:sz w:val="18"/>
        </w:rPr>
        <w:tab/>
      </w:r>
      <w:r w:rsidRPr="008837F5">
        <w:rPr>
          <w:b w:val="0"/>
          <w:noProof/>
          <w:sz w:val="18"/>
        </w:rPr>
        <w:fldChar w:fldCharType="begin"/>
      </w:r>
      <w:r w:rsidRPr="008837F5">
        <w:rPr>
          <w:b w:val="0"/>
          <w:noProof/>
          <w:sz w:val="18"/>
        </w:rPr>
        <w:instrText xml:space="preserve"> PAGEREF _Toc89780746 \h </w:instrText>
      </w:r>
      <w:r w:rsidRPr="008837F5">
        <w:rPr>
          <w:b w:val="0"/>
          <w:noProof/>
          <w:sz w:val="18"/>
        </w:rPr>
      </w:r>
      <w:r w:rsidRPr="008837F5">
        <w:rPr>
          <w:b w:val="0"/>
          <w:noProof/>
          <w:sz w:val="18"/>
        </w:rPr>
        <w:fldChar w:fldCharType="separate"/>
      </w:r>
      <w:r w:rsidR="005E3356">
        <w:rPr>
          <w:b w:val="0"/>
          <w:noProof/>
          <w:sz w:val="18"/>
        </w:rPr>
        <w:t>5</w:t>
      </w:r>
      <w:r w:rsidRPr="008837F5">
        <w:rPr>
          <w:b w:val="0"/>
          <w:noProof/>
          <w:sz w:val="18"/>
        </w:rPr>
        <w:fldChar w:fldCharType="end"/>
      </w:r>
    </w:p>
    <w:p w14:paraId="73D092FC" w14:textId="44865055" w:rsidR="008837F5" w:rsidRDefault="008837F5">
      <w:pPr>
        <w:pStyle w:val="TOC5"/>
        <w:rPr>
          <w:rFonts w:asciiTheme="minorHAnsi" w:eastAsiaTheme="minorEastAsia" w:hAnsiTheme="minorHAnsi" w:cstheme="minorBidi"/>
          <w:noProof/>
          <w:kern w:val="0"/>
          <w:sz w:val="22"/>
          <w:szCs w:val="22"/>
        </w:rPr>
      </w:pPr>
      <w:r>
        <w:rPr>
          <w:noProof/>
        </w:rPr>
        <w:t>10</w:t>
      </w:r>
      <w:r>
        <w:rPr>
          <w:noProof/>
        </w:rPr>
        <w:tab/>
        <w:t>Regulations</w:t>
      </w:r>
      <w:r w:rsidRPr="008837F5">
        <w:rPr>
          <w:noProof/>
        </w:rPr>
        <w:tab/>
      </w:r>
      <w:r w:rsidRPr="008837F5">
        <w:rPr>
          <w:noProof/>
        </w:rPr>
        <w:fldChar w:fldCharType="begin"/>
      </w:r>
      <w:r w:rsidRPr="008837F5">
        <w:rPr>
          <w:noProof/>
        </w:rPr>
        <w:instrText xml:space="preserve"> PAGEREF _Toc89780747 \h </w:instrText>
      </w:r>
      <w:r w:rsidRPr="008837F5">
        <w:rPr>
          <w:noProof/>
        </w:rPr>
      </w:r>
      <w:r w:rsidRPr="008837F5">
        <w:rPr>
          <w:noProof/>
        </w:rPr>
        <w:fldChar w:fldCharType="separate"/>
      </w:r>
      <w:r w:rsidR="005E3356">
        <w:rPr>
          <w:noProof/>
        </w:rPr>
        <w:t>5</w:t>
      </w:r>
      <w:r w:rsidRPr="008837F5">
        <w:rPr>
          <w:noProof/>
        </w:rPr>
        <w:fldChar w:fldCharType="end"/>
      </w:r>
    </w:p>
    <w:p w14:paraId="05E1EB3C" w14:textId="3987A0E6" w:rsidR="005D7042" w:rsidRPr="00494DCF" w:rsidRDefault="008837F5" w:rsidP="00715914">
      <w:r>
        <w:fldChar w:fldCharType="end"/>
      </w:r>
    </w:p>
    <w:p w14:paraId="470A1BA9" w14:textId="77777777" w:rsidR="00374B0A" w:rsidRPr="00494DCF" w:rsidRDefault="00374B0A" w:rsidP="00715914">
      <w:pPr>
        <w:sectPr w:rsidR="00374B0A" w:rsidRPr="00494DCF" w:rsidSect="00FD6E7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817BFA5" w14:textId="77777777" w:rsidR="00FD6E7D" w:rsidRDefault="00FD6E7D">
      <w:r>
        <w:object w:dxaOrig="2146" w:dyaOrig="1561" w14:anchorId="4E492B87">
          <v:shape id="_x0000_i1026" type="#_x0000_t75" alt="Commonwealth Coat of Arms of Australia" style="width:110.25pt;height:80.25pt" o:ole="" fillcolor="window">
            <v:imagedata r:id="rId7" o:title=""/>
          </v:shape>
          <o:OLEObject Type="Embed" ProgID="Word.Picture.8" ShapeID="_x0000_i1026" DrawAspect="Content" ObjectID="_1716284564" r:id="rId20"/>
        </w:object>
      </w:r>
    </w:p>
    <w:p w14:paraId="72200DEE" w14:textId="77777777" w:rsidR="00FD6E7D" w:rsidRDefault="00FD6E7D"/>
    <w:p w14:paraId="52C3605E" w14:textId="77777777" w:rsidR="00FD6E7D" w:rsidRDefault="00FD6E7D" w:rsidP="000178F8">
      <w:pPr>
        <w:spacing w:line="240" w:lineRule="auto"/>
      </w:pPr>
    </w:p>
    <w:p w14:paraId="2C54C832" w14:textId="652E7EAC" w:rsidR="00FD6E7D" w:rsidRDefault="00645889" w:rsidP="000178F8">
      <w:pPr>
        <w:pStyle w:val="ShortTP1"/>
      </w:pPr>
      <w:fldSimple w:instr=" STYLEREF ShortT ">
        <w:r w:rsidR="005E3356">
          <w:rPr>
            <w:noProof/>
          </w:rPr>
          <w:t>Offshore Electricity Infrastructure (Regulatory Levies) Act 2021</w:t>
        </w:r>
      </w:fldSimple>
    </w:p>
    <w:p w14:paraId="4B90FC08" w14:textId="7AE6CA21" w:rsidR="00FD6E7D" w:rsidRDefault="00645889" w:rsidP="000178F8">
      <w:pPr>
        <w:pStyle w:val="ActNoP1"/>
      </w:pPr>
      <w:fldSimple w:instr=" STYLEREF Actno ">
        <w:r w:rsidR="005E3356">
          <w:rPr>
            <w:noProof/>
          </w:rPr>
          <w:t>No. 122, 2021</w:t>
        </w:r>
      </w:fldSimple>
    </w:p>
    <w:p w14:paraId="14219EE4" w14:textId="77777777" w:rsidR="00FD6E7D" w:rsidRPr="009A0728" w:rsidRDefault="00FD6E7D" w:rsidP="009A0728">
      <w:pPr>
        <w:pBdr>
          <w:bottom w:val="single" w:sz="6" w:space="0" w:color="auto"/>
        </w:pBdr>
        <w:spacing w:before="400" w:line="240" w:lineRule="auto"/>
        <w:rPr>
          <w:rFonts w:eastAsia="Times New Roman"/>
          <w:b/>
          <w:sz w:val="28"/>
        </w:rPr>
      </w:pPr>
    </w:p>
    <w:p w14:paraId="68D95E74" w14:textId="77777777" w:rsidR="00FD6E7D" w:rsidRPr="009A0728" w:rsidRDefault="00FD6E7D" w:rsidP="009A0728">
      <w:pPr>
        <w:spacing w:line="40" w:lineRule="exact"/>
        <w:rPr>
          <w:rFonts w:eastAsia="Calibri"/>
          <w:b/>
          <w:sz w:val="28"/>
        </w:rPr>
      </w:pPr>
    </w:p>
    <w:p w14:paraId="760968DF" w14:textId="77777777" w:rsidR="00FD6E7D" w:rsidRPr="009A0728" w:rsidRDefault="00FD6E7D" w:rsidP="009A0728">
      <w:pPr>
        <w:pBdr>
          <w:top w:val="single" w:sz="12" w:space="0" w:color="auto"/>
        </w:pBdr>
        <w:spacing w:line="240" w:lineRule="auto"/>
        <w:rPr>
          <w:rFonts w:eastAsia="Times New Roman"/>
          <w:b/>
          <w:sz w:val="28"/>
        </w:rPr>
      </w:pPr>
    </w:p>
    <w:p w14:paraId="365CDD8A" w14:textId="77777777" w:rsidR="00FD6E7D" w:rsidRDefault="00FD6E7D" w:rsidP="00FD6E7D">
      <w:pPr>
        <w:pStyle w:val="Page1"/>
        <w:spacing w:before="400"/>
      </w:pPr>
      <w:r>
        <w:t>An Act to impose offshore electricity infrastructure levy, and for related purposes</w:t>
      </w:r>
    </w:p>
    <w:p w14:paraId="03CCE018" w14:textId="0DF47867" w:rsidR="008837F5" w:rsidRDefault="008837F5" w:rsidP="000C5962">
      <w:pPr>
        <w:pStyle w:val="AssentDt"/>
        <w:spacing w:before="240"/>
        <w:rPr>
          <w:sz w:val="24"/>
        </w:rPr>
      </w:pPr>
      <w:r>
        <w:rPr>
          <w:sz w:val="24"/>
        </w:rPr>
        <w:t>[</w:t>
      </w:r>
      <w:r>
        <w:rPr>
          <w:i/>
          <w:sz w:val="24"/>
        </w:rPr>
        <w:t>Assented to 2 December 2021</w:t>
      </w:r>
      <w:r>
        <w:rPr>
          <w:sz w:val="24"/>
        </w:rPr>
        <w:t>]</w:t>
      </w:r>
    </w:p>
    <w:p w14:paraId="06C7E138" w14:textId="3283C297" w:rsidR="00715914" w:rsidRPr="00494DCF" w:rsidRDefault="00715914" w:rsidP="00C919BE">
      <w:pPr>
        <w:spacing w:before="240" w:line="240" w:lineRule="auto"/>
        <w:outlineLvl w:val="0"/>
        <w:rPr>
          <w:sz w:val="32"/>
        </w:rPr>
      </w:pPr>
      <w:r w:rsidRPr="00494DCF">
        <w:rPr>
          <w:sz w:val="32"/>
        </w:rPr>
        <w:t>The Parliament of Australia enacts:</w:t>
      </w:r>
    </w:p>
    <w:p w14:paraId="3D17DBCA" w14:textId="77777777" w:rsidR="00715914" w:rsidRPr="00494DCF" w:rsidRDefault="00715914" w:rsidP="00C919BE">
      <w:pPr>
        <w:pStyle w:val="ActHead2"/>
      </w:pPr>
      <w:bookmarkStart w:id="1" w:name="_Toc89780735"/>
      <w:r w:rsidRPr="001C2411">
        <w:rPr>
          <w:rStyle w:val="CharPartNo"/>
        </w:rPr>
        <w:lastRenderedPageBreak/>
        <w:t>Part 1</w:t>
      </w:r>
      <w:r w:rsidRPr="00494DCF">
        <w:t>—</w:t>
      </w:r>
      <w:r w:rsidRPr="001C2411">
        <w:rPr>
          <w:rStyle w:val="CharPartText"/>
        </w:rPr>
        <w:t>Preliminary</w:t>
      </w:r>
      <w:bookmarkEnd w:id="1"/>
    </w:p>
    <w:p w14:paraId="5757A1EF" w14:textId="77777777" w:rsidR="00715914" w:rsidRPr="001C2411" w:rsidRDefault="00715914" w:rsidP="00C919BE">
      <w:pPr>
        <w:pStyle w:val="Header"/>
      </w:pPr>
      <w:r w:rsidRPr="001C2411">
        <w:rPr>
          <w:rStyle w:val="CharDivNo"/>
        </w:rPr>
        <w:t xml:space="preserve"> </w:t>
      </w:r>
      <w:r w:rsidRPr="001C2411">
        <w:rPr>
          <w:rStyle w:val="CharDivText"/>
        </w:rPr>
        <w:t xml:space="preserve"> </w:t>
      </w:r>
    </w:p>
    <w:p w14:paraId="57EC2796" w14:textId="77777777" w:rsidR="00715914" w:rsidRPr="00494DCF" w:rsidRDefault="00141353" w:rsidP="00C919BE">
      <w:pPr>
        <w:pStyle w:val="ActHead5"/>
      </w:pPr>
      <w:bookmarkStart w:id="2" w:name="_Toc89780736"/>
      <w:r w:rsidRPr="001C2411">
        <w:rPr>
          <w:rStyle w:val="CharSectno"/>
        </w:rPr>
        <w:t>1</w:t>
      </w:r>
      <w:r w:rsidR="00715914" w:rsidRPr="00494DCF">
        <w:t xml:space="preserve">  Short title</w:t>
      </w:r>
      <w:bookmarkEnd w:id="2"/>
    </w:p>
    <w:p w14:paraId="19B79690" w14:textId="77777777" w:rsidR="00715914" w:rsidRPr="00494DCF" w:rsidRDefault="00715914" w:rsidP="00C919BE">
      <w:pPr>
        <w:pStyle w:val="subsection"/>
      </w:pPr>
      <w:r w:rsidRPr="00494DCF">
        <w:tab/>
      </w:r>
      <w:r w:rsidRPr="00494DCF">
        <w:tab/>
        <w:t xml:space="preserve">This Act </w:t>
      </w:r>
      <w:r w:rsidR="00B20224" w:rsidRPr="00494DCF">
        <w:t>is</w:t>
      </w:r>
      <w:r w:rsidRPr="00494DCF">
        <w:t xml:space="preserve"> the </w:t>
      </w:r>
      <w:r w:rsidR="00D434F2" w:rsidRPr="00494DCF">
        <w:rPr>
          <w:i/>
        </w:rPr>
        <w:t xml:space="preserve">Offshore </w:t>
      </w:r>
      <w:r w:rsidR="001022F0" w:rsidRPr="00494DCF">
        <w:rPr>
          <w:i/>
        </w:rPr>
        <w:t>Electricity</w:t>
      </w:r>
      <w:r w:rsidR="00D434F2" w:rsidRPr="00494DCF">
        <w:rPr>
          <w:i/>
        </w:rPr>
        <w:t xml:space="preserve"> Infrastructure (Regulatory Levies) Act 2021</w:t>
      </w:r>
      <w:r w:rsidRPr="00494DCF">
        <w:t>.</w:t>
      </w:r>
    </w:p>
    <w:p w14:paraId="3317C976" w14:textId="77777777" w:rsidR="00715914" w:rsidRPr="00494DCF" w:rsidRDefault="00141353" w:rsidP="00C919BE">
      <w:pPr>
        <w:pStyle w:val="ActHead5"/>
      </w:pPr>
      <w:bookmarkStart w:id="3" w:name="_Toc89780737"/>
      <w:r w:rsidRPr="001C2411">
        <w:rPr>
          <w:rStyle w:val="CharSectno"/>
        </w:rPr>
        <w:t>2</w:t>
      </w:r>
      <w:r w:rsidR="00715914" w:rsidRPr="00494DCF">
        <w:t xml:space="preserve">  Commencement</w:t>
      </w:r>
      <w:bookmarkEnd w:id="3"/>
    </w:p>
    <w:p w14:paraId="329881B8" w14:textId="77777777" w:rsidR="00715914" w:rsidRPr="00494DCF" w:rsidRDefault="00715914" w:rsidP="00C919BE">
      <w:pPr>
        <w:pStyle w:val="subsection"/>
      </w:pPr>
      <w:r w:rsidRPr="00494DCF">
        <w:tab/>
        <w:t>(1)</w:t>
      </w:r>
      <w:r w:rsidRPr="00494DCF">
        <w:tab/>
        <w:t>Each provision of this Act specified in column 1 of the table commences, or is taken to have commenced, in accordance with column 2 of the table. Any other statement in column 2 has effect according to its terms.</w:t>
      </w:r>
    </w:p>
    <w:p w14:paraId="1FB53F1F" w14:textId="77777777" w:rsidR="00715914" w:rsidRPr="00494DCF" w:rsidRDefault="00715914" w:rsidP="00C919B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494DCF" w14:paraId="3A5A47B1" w14:textId="77777777" w:rsidTr="00D434F2">
        <w:trPr>
          <w:tblHeader/>
        </w:trPr>
        <w:tc>
          <w:tcPr>
            <w:tcW w:w="7111" w:type="dxa"/>
            <w:gridSpan w:val="3"/>
            <w:tcBorders>
              <w:top w:val="single" w:sz="12" w:space="0" w:color="auto"/>
              <w:bottom w:val="single" w:sz="6" w:space="0" w:color="auto"/>
            </w:tcBorders>
            <w:shd w:val="clear" w:color="auto" w:fill="auto"/>
          </w:tcPr>
          <w:p w14:paraId="0743427C" w14:textId="77777777" w:rsidR="00715914" w:rsidRPr="00494DCF" w:rsidRDefault="00715914" w:rsidP="00C919BE">
            <w:pPr>
              <w:pStyle w:val="TableHeading"/>
            </w:pPr>
            <w:r w:rsidRPr="00494DCF">
              <w:t>Commencement information</w:t>
            </w:r>
          </w:p>
        </w:tc>
      </w:tr>
      <w:tr w:rsidR="00715914" w:rsidRPr="00494DCF" w14:paraId="01E29490" w14:textId="77777777" w:rsidTr="00D434F2">
        <w:trPr>
          <w:tblHeader/>
        </w:trPr>
        <w:tc>
          <w:tcPr>
            <w:tcW w:w="1701" w:type="dxa"/>
            <w:tcBorders>
              <w:top w:val="single" w:sz="6" w:space="0" w:color="auto"/>
              <w:bottom w:val="single" w:sz="6" w:space="0" w:color="auto"/>
            </w:tcBorders>
            <w:shd w:val="clear" w:color="auto" w:fill="auto"/>
          </w:tcPr>
          <w:p w14:paraId="347D376E" w14:textId="77777777" w:rsidR="00715914" w:rsidRPr="00494DCF" w:rsidRDefault="00715914" w:rsidP="00C919BE">
            <w:pPr>
              <w:pStyle w:val="TableHeading"/>
            </w:pPr>
            <w:r w:rsidRPr="00494DCF">
              <w:t>Column 1</w:t>
            </w:r>
          </w:p>
        </w:tc>
        <w:tc>
          <w:tcPr>
            <w:tcW w:w="3828" w:type="dxa"/>
            <w:tcBorders>
              <w:top w:val="single" w:sz="6" w:space="0" w:color="auto"/>
              <w:bottom w:val="single" w:sz="6" w:space="0" w:color="auto"/>
            </w:tcBorders>
            <w:shd w:val="clear" w:color="auto" w:fill="auto"/>
          </w:tcPr>
          <w:p w14:paraId="42C4408A" w14:textId="77777777" w:rsidR="00715914" w:rsidRPr="00494DCF" w:rsidRDefault="00715914" w:rsidP="00C919BE">
            <w:pPr>
              <w:pStyle w:val="TableHeading"/>
            </w:pPr>
            <w:r w:rsidRPr="00494DCF">
              <w:t>Column 2</w:t>
            </w:r>
          </w:p>
        </w:tc>
        <w:tc>
          <w:tcPr>
            <w:tcW w:w="1582" w:type="dxa"/>
            <w:tcBorders>
              <w:top w:val="single" w:sz="6" w:space="0" w:color="auto"/>
              <w:bottom w:val="single" w:sz="6" w:space="0" w:color="auto"/>
            </w:tcBorders>
            <w:shd w:val="clear" w:color="auto" w:fill="auto"/>
          </w:tcPr>
          <w:p w14:paraId="7DECD634" w14:textId="77777777" w:rsidR="00715914" w:rsidRPr="00494DCF" w:rsidRDefault="00715914" w:rsidP="00C919BE">
            <w:pPr>
              <w:pStyle w:val="TableHeading"/>
            </w:pPr>
            <w:r w:rsidRPr="00494DCF">
              <w:t>Column 3</w:t>
            </w:r>
          </w:p>
        </w:tc>
      </w:tr>
      <w:tr w:rsidR="00715914" w:rsidRPr="00494DCF" w14:paraId="3804F2EB" w14:textId="77777777" w:rsidTr="00D434F2">
        <w:trPr>
          <w:tblHeader/>
        </w:trPr>
        <w:tc>
          <w:tcPr>
            <w:tcW w:w="1701" w:type="dxa"/>
            <w:tcBorders>
              <w:top w:val="single" w:sz="6" w:space="0" w:color="auto"/>
              <w:bottom w:val="single" w:sz="12" w:space="0" w:color="auto"/>
            </w:tcBorders>
            <w:shd w:val="clear" w:color="auto" w:fill="auto"/>
          </w:tcPr>
          <w:p w14:paraId="6C69FB9A" w14:textId="77777777" w:rsidR="00715914" w:rsidRPr="00494DCF" w:rsidRDefault="00715914" w:rsidP="00C919BE">
            <w:pPr>
              <w:pStyle w:val="TableHeading"/>
            </w:pPr>
            <w:r w:rsidRPr="00494DCF">
              <w:t>Provisions</w:t>
            </w:r>
          </w:p>
        </w:tc>
        <w:tc>
          <w:tcPr>
            <w:tcW w:w="3828" w:type="dxa"/>
            <w:tcBorders>
              <w:top w:val="single" w:sz="6" w:space="0" w:color="auto"/>
              <w:bottom w:val="single" w:sz="12" w:space="0" w:color="auto"/>
            </w:tcBorders>
            <w:shd w:val="clear" w:color="auto" w:fill="auto"/>
          </w:tcPr>
          <w:p w14:paraId="38E631FE" w14:textId="77777777" w:rsidR="00715914" w:rsidRPr="00494DCF" w:rsidRDefault="00715914" w:rsidP="00C919BE">
            <w:pPr>
              <w:pStyle w:val="TableHeading"/>
            </w:pPr>
            <w:r w:rsidRPr="00494DCF">
              <w:t>Commencement</w:t>
            </w:r>
          </w:p>
        </w:tc>
        <w:tc>
          <w:tcPr>
            <w:tcW w:w="1582" w:type="dxa"/>
            <w:tcBorders>
              <w:top w:val="single" w:sz="6" w:space="0" w:color="auto"/>
              <w:bottom w:val="single" w:sz="12" w:space="0" w:color="auto"/>
            </w:tcBorders>
            <w:shd w:val="clear" w:color="auto" w:fill="auto"/>
          </w:tcPr>
          <w:p w14:paraId="7218AF2B" w14:textId="77777777" w:rsidR="00715914" w:rsidRPr="00494DCF" w:rsidRDefault="00715914" w:rsidP="00C919BE">
            <w:pPr>
              <w:pStyle w:val="TableHeading"/>
            </w:pPr>
            <w:r w:rsidRPr="00494DCF">
              <w:t>Date/Details</w:t>
            </w:r>
          </w:p>
        </w:tc>
      </w:tr>
      <w:tr w:rsidR="00715914" w:rsidRPr="00494DCF" w14:paraId="7D1512C4" w14:textId="77777777" w:rsidTr="00D434F2">
        <w:tc>
          <w:tcPr>
            <w:tcW w:w="1701" w:type="dxa"/>
            <w:tcBorders>
              <w:top w:val="single" w:sz="12" w:space="0" w:color="auto"/>
              <w:bottom w:val="single" w:sz="12" w:space="0" w:color="auto"/>
            </w:tcBorders>
            <w:shd w:val="clear" w:color="auto" w:fill="auto"/>
          </w:tcPr>
          <w:p w14:paraId="30E7E33C" w14:textId="77777777" w:rsidR="00715914" w:rsidRPr="00494DCF" w:rsidRDefault="00715914" w:rsidP="00C919BE">
            <w:pPr>
              <w:pStyle w:val="Tabletext"/>
            </w:pPr>
            <w:r w:rsidRPr="00494DCF">
              <w:t xml:space="preserve">1.  </w:t>
            </w:r>
            <w:r w:rsidR="00D434F2" w:rsidRPr="00494DCF">
              <w:t>The whole of this Act</w:t>
            </w:r>
          </w:p>
        </w:tc>
        <w:tc>
          <w:tcPr>
            <w:tcW w:w="3828" w:type="dxa"/>
            <w:tcBorders>
              <w:top w:val="single" w:sz="12" w:space="0" w:color="auto"/>
              <w:bottom w:val="single" w:sz="12" w:space="0" w:color="auto"/>
            </w:tcBorders>
            <w:shd w:val="clear" w:color="auto" w:fill="auto"/>
          </w:tcPr>
          <w:p w14:paraId="4B0541AC" w14:textId="77777777" w:rsidR="00715914" w:rsidRPr="00494DCF" w:rsidRDefault="00D434F2" w:rsidP="00C919BE">
            <w:pPr>
              <w:pStyle w:val="Tabletext"/>
            </w:pPr>
            <w:r w:rsidRPr="00494DCF">
              <w:t xml:space="preserve">At the same time as the </w:t>
            </w:r>
            <w:r w:rsidRPr="00494DCF">
              <w:rPr>
                <w:i/>
              </w:rPr>
              <w:t xml:space="preserve">Offshore </w:t>
            </w:r>
            <w:r w:rsidR="001022F0" w:rsidRPr="00494DCF">
              <w:rPr>
                <w:i/>
              </w:rPr>
              <w:t>Electricity</w:t>
            </w:r>
            <w:r w:rsidRPr="00494DCF">
              <w:rPr>
                <w:i/>
              </w:rPr>
              <w:t xml:space="preserve"> Infrastructure Act 2021</w:t>
            </w:r>
            <w:r w:rsidRPr="00494DCF">
              <w:t xml:space="preserve"> commences</w:t>
            </w:r>
            <w:r w:rsidR="00715914" w:rsidRPr="00494DCF">
              <w:t>.</w:t>
            </w:r>
          </w:p>
        </w:tc>
        <w:tc>
          <w:tcPr>
            <w:tcW w:w="1582" w:type="dxa"/>
            <w:tcBorders>
              <w:top w:val="single" w:sz="12" w:space="0" w:color="auto"/>
              <w:bottom w:val="single" w:sz="12" w:space="0" w:color="auto"/>
            </w:tcBorders>
            <w:shd w:val="clear" w:color="auto" w:fill="auto"/>
          </w:tcPr>
          <w:p w14:paraId="23B54B43" w14:textId="6CC1BF4A" w:rsidR="00715914" w:rsidRPr="00494DCF" w:rsidRDefault="00A321BC" w:rsidP="00C919BE">
            <w:pPr>
              <w:pStyle w:val="Tabletext"/>
            </w:pPr>
            <w:r>
              <w:t>2 June 2022</w:t>
            </w:r>
            <w:bookmarkStart w:id="4" w:name="_GoBack"/>
            <w:bookmarkEnd w:id="4"/>
          </w:p>
        </w:tc>
      </w:tr>
    </w:tbl>
    <w:p w14:paraId="2C7DE9B5" w14:textId="77777777" w:rsidR="00715914" w:rsidRPr="00494DCF" w:rsidRDefault="00B80199" w:rsidP="00C919BE">
      <w:pPr>
        <w:pStyle w:val="notetext"/>
      </w:pPr>
      <w:r w:rsidRPr="00494DCF">
        <w:t>Note:</w:t>
      </w:r>
      <w:r w:rsidRPr="00494DCF">
        <w:tab/>
        <w:t>This table relates only to the provisions of this Act as originally enacted. It will not be amended to deal with any later amendments of this Act.</w:t>
      </w:r>
    </w:p>
    <w:p w14:paraId="757B8C02" w14:textId="77777777" w:rsidR="00715914" w:rsidRPr="00494DCF" w:rsidRDefault="00715914" w:rsidP="00C919BE">
      <w:pPr>
        <w:pStyle w:val="subsection"/>
      </w:pPr>
      <w:r w:rsidRPr="00494DCF">
        <w:tab/>
        <w:t>(2)</w:t>
      </w:r>
      <w:r w:rsidRPr="00494DCF">
        <w:tab/>
      </w:r>
      <w:r w:rsidR="00B80199" w:rsidRPr="00494DCF">
        <w:t xml:space="preserve">Any information in </w:t>
      </w:r>
      <w:r w:rsidR="009532A5" w:rsidRPr="00494DCF">
        <w:t>c</w:t>
      </w:r>
      <w:r w:rsidR="00B80199" w:rsidRPr="00494DCF">
        <w:t>olumn 3 of the table is not part of this Act. Information may be inserted in this column, or information in it may be edited, in any published version of this Act.</w:t>
      </w:r>
    </w:p>
    <w:p w14:paraId="1FB71EF7" w14:textId="77777777" w:rsidR="0054764B" w:rsidRPr="00494DCF" w:rsidRDefault="00141353" w:rsidP="00C919BE">
      <w:pPr>
        <w:pStyle w:val="ActHead5"/>
      </w:pPr>
      <w:bookmarkStart w:id="5" w:name="_Toc89780738"/>
      <w:r w:rsidRPr="001C2411">
        <w:rPr>
          <w:rStyle w:val="CharSectno"/>
        </w:rPr>
        <w:t>3</w:t>
      </w:r>
      <w:r w:rsidR="0054764B" w:rsidRPr="00494DCF">
        <w:t xml:space="preserve">  Act to bind Crown</w:t>
      </w:r>
      <w:bookmarkEnd w:id="5"/>
    </w:p>
    <w:p w14:paraId="4F2BB57B" w14:textId="77777777" w:rsidR="0054764B" w:rsidRPr="00494DCF" w:rsidRDefault="0054764B" w:rsidP="00C919BE">
      <w:pPr>
        <w:pStyle w:val="subsection"/>
      </w:pPr>
      <w:r w:rsidRPr="00494DCF">
        <w:tab/>
      </w:r>
      <w:r w:rsidRPr="00494DCF">
        <w:tab/>
        <w:t>This Act binds the Crown in right of each of the States, of the Australian Capital Territory and of the Northern Territory. However, it does not bind the Crown in right of the Commonwealth.</w:t>
      </w:r>
    </w:p>
    <w:p w14:paraId="5ADE2206" w14:textId="77777777" w:rsidR="00141353" w:rsidRPr="00494DCF" w:rsidRDefault="00141353" w:rsidP="00C919BE">
      <w:pPr>
        <w:pStyle w:val="ActHead5"/>
      </w:pPr>
      <w:bookmarkStart w:id="6" w:name="_Toc89780739"/>
      <w:r w:rsidRPr="001C2411">
        <w:rPr>
          <w:rStyle w:val="CharSectno"/>
        </w:rPr>
        <w:t>4</w:t>
      </w:r>
      <w:r w:rsidRPr="00494DCF">
        <w:t xml:space="preserve">  Act does not impose levy on property of a State</w:t>
      </w:r>
      <w:bookmarkEnd w:id="6"/>
    </w:p>
    <w:p w14:paraId="16CC2111" w14:textId="77777777" w:rsidR="00141353" w:rsidRPr="00494DCF" w:rsidRDefault="00141353" w:rsidP="00C919BE">
      <w:pPr>
        <w:pStyle w:val="subsection"/>
      </w:pPr>
      <w:r w:rsidRPr="00494DCF">
        <w:tab/>
        <w:t>(1)</w:t>
      </w:r>
      <w:r w:rsidRPr="00494DCF">
        <w:tab/>
        <w:t>This Act does not impose a tax on property of any kind belonging to a State.</w:t>
      </w:r>
    </w:p>
    <w:p w14:paraId="301D3755" w14:textId="77777777" w:rsidR="00141353" w:rsidRPr="00494DCF" w:rsidRDefault="00141353" w:rsidP="00C919BE">
      <w:pPr>
        <w:pStyle w:val="subsection"/>
      </w:pPr>
      <w:r w:rsidRPr="00494DCF">
        <w:lastRenderedPageBreak/>
        <w:tab/>
        <w:t>(2)</w:t>
      </w:r>
      <w:r w:rsidRPr="00494DCF">
        <w:tab/>
        <w:t xml:space="preserve">In this section, </w:t>
      </w:r>
      <w:r w:rsidRPr="00494DCF">
        <w:rPr>
          <w:b/>
          <w:i/>
        </w:rPr>
        <w:t>property of any kind belonging to a State</w:t>
      </w:r>
      <w:r w:rsidRPr="00494DCF">
        <w:t xml:space="preserve"> has the same meaning as in </w:t>
      </w:r>
      <w:r w:rsidR="00E12E70" w:rsidRPr="00494DCF">
        <w:t>section 1</w:t>
      </w:r>
      <w:r w:rsidRPr="00494DCF">
        <w:t>14 of the Constitution.</w:t>
      </w:r>
    </w:p>
    <w:p w14:paraId="6BE08D85" w14:textId="77777777" w:rsidR="0054764B" w:rsidRPr="00494DCF" w:rsidRDefault="00141353" w:rsidP="00C919BE">
      <w:pPr>
        <w:pStyle w:val="ActHead5"/>
      </w:pPr>
      <w:bookmarkStart w:id="7" w:name="_Toc89780740"/>
      <w:r w:rsidRPr="001C2411">
        <w:rPr>
          <w:rStyle w:val="CharSectno"/>
        </w:rPr>
        <w:t>5</w:t>
      </w:r>
      <w:r w:rsidR="0054764B" w:rsidRPr="00494DCF">
        <w:t xml:space="preserve">  Extension to external Territories</w:t>
      </w:r>
      <w:bookmarkEnd w:id="7"/>
    </w:p>
    <w:p w14:paraId="20A218C3" w14:textId="77777777" w:rsidR="004B089C" w:rsidRPr="00494DCF" w:rsidRDefault="0054764B" w:rsidP="00C919BE">
      <w:pPr>
        <w:pStyle w:val="subsection"/>
      </w:pPr>
      <w:r w:rsidRPr="00494DCF">
        <w:tab/>
      </w:r>
      <w:r w:rsidRPr="00494DCF">
        <w:tab/>
      </w:r>
      <w:r w:rsidR="004B089C" w:rsidRPr="00494DCF">
        <w:t>This Act extends to the following external Territories:</w:t>
      </w:r>
    </w:p>
    <w:p w14:paraId="059CA49F" w14:textId="77777777" w:rsidR="004B089C" w:rsidRPr="00494DCF" w:rsidRDefault="004B089C" w:rsidP="00C919BE">
      <w:pPr>
        <w:pStyle w:val="paragraph"/>
      </w:pPr>
      <w:r w:rsidRPr="00494DCF">
        <w:tab/>
        <w:t>(a)</w:t>
      </w:r>
      <w:r w:rsidRPr="00494DCF">
        <w:tab/>
        <w:t>Norfolk Island;</w:t>
      </w:r>
    </w:p>
    <w:p w14:paraId="65640894" w14:textId="77777777" w:rsidR="004B089C" w:rsidRPr="00494DCF" w:rsidRDefault="004B089C" w:rsidP="00C919BE">
      <w:pPr>
        <w:pStyle w:val="paragraph"/>
      </w:pPr>
      <w:r w:rsidRPr="00494DCF">
        <w:tab/>
        <w:t>(b)</w:t>
      </w:r>
      <w:r w:rsidRPr="00494DCF">
        <w:tab/>
        <w:t>the Territory of Christmas Island;</w:t>
      </w:r>
    </w:p>
    <w:p w14:paraId="49AA0509" w14:textId="77777777" w:rsidR="004B089C" w:rsidRPr="00494DCF" w:rsidRDefault="004B089C" w:rsidP="00C919BE">
      <w:pPr>
        <w:pStyle w:val="paragraph"/>
      </w:pPr>
      <w:r w:rsidRPr="00494DCF">
        <w:tab/>
        <w:t>(c)</w:t>
      </w:r>
      <w:r w:rsidRPr="00494DCF">
        <w:tab/>
        <w:t>the Territory of Cocos (Keeling) Islands;</w:t>
      </w:r>
    </w:p>
    <w:p w14:paraId="1A8FF9FF" w14:textId="77777777" w:rsidR="004B089C" w:rsidRPr="00494DCF" w:rsidRDefault="004B089C" w:rsidP="00C919BE">
      <w:pPr>
        <w:pStyle w:val="paragraph"/>
      </w:pPr>
      <w:r w:rsidRPr="00494DCF">
        <w:tab/>
        <w:t>(d)</w:t>
      </w:r>
      <w:r w:rsidRPr="00494DCF">
        <w:tab/>
        <w:t>the Territory of Ashmore and Cartier Islands;</w:t>
      </w:r>
    </w:p>
    <w:p w14:paraId="2076694E" w14:textId="77777777" w:rsidR="004B089C" w:rsidRPr="00494DCF" w:rsidRDefault="004B089C" w:rsidP="00C919BE">
      <w:pPr>
        <w:pStyle w:val="paragraph"/>
      </w:pPr>
      <w:r w:rsidRPr="00494DCF">
        <w:tab/>
        <w:t>(e)</w:t>
      </w:r>
      <w:r w:rsidRPr="00494DCF">
        <w:tab/>
        <w:t>the Territory of Heard Island and McDonald Islands;</w:t>
      </w:r>
    </w:p>
    <w:p w14:paraId="79B29B9E" w14:textId="77777777" w:rsidR="0054764B" w:rsidRPr="00494DCF" w:rsidRDefault="004B089C" w:rsidP="00C919BE">
      <w:pPr>
        <w:pStyle w:val="paragraph"/>
      </w:pPr>
      <w:r w:rsidRPr="00494DCF">
        <w:tab/>
        <w:t>(f)</w:t>
      </w:r>
      <w:r w:rsidRPr="00494DCF">
        <w:tab/>
        <w:t>the Coral Sea Islands Territory.</w:t>
      </w:r>
    </w:p>
    <w:p w14:paraId="5408E4C6" w14:textId="77777777" w:rsidR="0054764B" w:rsidRPr="00494DCF" w:rsidRDefault="00141353" w:rsidP="00C919BE">
      <w:pPr>
        <w:pStyle w:val="ActHead5"/>
      </w:pPr>
      <w:bookmarkStart w:id="8" w:name="_Toc89780741"/>
      <w:r w:rsidRPr="001C2411">
        <w:rPr>
          <w:rStyle w:val="CharSectno"/>
        </w:rPr>
        <w:t>6</w:t>
      </w:r>
      <w:r w:rsidR="0054764B" w:rsidRPr="00494DCF">
        <w:t xml:space="preserve">  Extra</w:t>
      </w:r>
      <w:r w:rsidR="00494DCF">
        <w:noBreakHyphen/>
      </w:r>
      <w:r w:rsidR="0054764B" w:rsidRPr="00494DCF">
        <w:t>territorial application</w:t>
      </w:r>
      <w:bookmarkEnd w:id="8"/>
    </w:p>
    <w:p w14:paraId="743D5AD1" w14:textId="77777777" w:rsidR="0054764B" w:rsidRPr="00494DCF" w:rsidRDefault="0054764B" w:rsidP="00C919BE">
      <w:pPr>
        <w:pStyle w:val="subsection"/>
      </w:pPr>
      <w:r w:rsidRPr="00494DCF">
        <w:tab/>
      </w:r>
      <w:r w:rsidRPr="00494DCF">
        <w:tab/>
        <w:t>This Act extends to acts, omissions, matters and things outside Australia.</w:t>
      </w:r>
    </w:p>
    <w:p w14:paraId="70D1EA6D" w14:textId="77777777" w:rsidR="0054764B" w:rsidRPr="00494DCF" w:rsidRDefault="00141353" w:rsidP="00C919BE">
      <w:pPr>
        <w:pStyle w:val="ActHead5"/>
      </w:pPr>
      <w:bookmarkStart w:id="9" w:name="_Toc89780742"/>
      <w:r w:rsidRPr="001C2411">
        <w:rPr>
          <w:rStyle w:val="CharSectno"/>
        </w:rPr>
        <w:t>7</w:t>
      </w:r>
      <w:r w:rsidR="0054764B" w:rsidRPr="00494DCF">
        <w:t xml:space="preserve">  Definitions</w:t>
      </w:r>
      <w:bookmarkEnd w:id="9"/>
    </w:p>
    <w:p w14:paraId="401B4405" w14:textId="77777777" w:rsidR="00F91403" w:rsidRPr="00494DCF" w:rsidRDefault="0054764B" w:rsidP="00C919BE">
      <w:pPr>
        <w:pStyle w:val="subsection"/>
      </w:pPr>
      <w:r w:rsidRPr="00494DCF">
        <w:tab/>
      </w:r>
      <w:r w:rsidRPr="00494DCF">
        <w:tab/>
        <w:t>In this Act:</w:t>
      </w:r>
    </w:p>
    <w:p w14:paraId="710D475C" w14:textId="77777777" w:rsidR="00345115" w:rsidRPr="00494DCF" w:rsidRDefault="00345115" w:rsidP="00C919BE">
      <w:pPr>
        <w:pStyle w:val="Definition"/>
        <w:rPr>
          <w:b/>
          <w:i/>
        </w:rPr>
      </w:pPr>
      <w:r w:rsidRPr="00494DCF">
        <w:rPr>
          <w:b/>
          <w:i/>
        </w:rPr>
        <w:t xml:space="preserve">offshore </w:t>
      </w:r>
      <w:r w:rsidR="001022F0" w:rsidRPr="00494DCF">
        <w:rPr>
          <w:b/>
          <w:i/>
        </w:rPr>
        <w:t>electricity</w:t>
      </w:r>
      <w:r w:rsidRPr="00494DCF">
        <w:rPr>
          <w:b/>
          <w:i/>
        </w:rPr>
        <w:t xml:space="preserve"> infrastructure levy</w:t>
      </w:r>
      <w:r w:rsidRPr="00494DCF">
        <w:t xml:space="preserve"> means levy imposed by section </w:t>
      </w:r>
      <w:r w:rsidR="00141353" w:rsidRPr="00494DCF">
        <w:t>8</w:t>
      </w:r>
      <w:r w:rsidRPr="00494DCF">
        <w:t>.</w:t>
      </w:r>
    </w:p>
    <w:p w14:paraId="25778292" w14:textId="77777777" w:rsidR="001B04D2" w:rsidRPr="00494DCF" w:rsidRDefault="001B04D2" w:rsidP="00C919BE">
      <w:pPr>
        <w:pStyle w:val="Definition"/>
      </w:pPr>
      <w:r w:rsidRPr="00494DCF">
        <w:rPr>
          <w:b/>
          <w:i/>
        </w:rPr>
        <w:t xml:space="preserve">offshore </w:t>
      </w:r>
      <w:r w:rsidR="001022F0" w:rsidRPr="00494DCF">
        <w:rPr>
          <w:b/>
          <w:i/>
        </w:rPr>
        <w:t>electricity infrastructure</w:t>
      </w:r>
      <w:r w:rsidRPr="00494DCF">
        <w:rPr>
          <w:b/>
          <w:i/>
        </w:rPr>
        <w:t xml:space="preserve"> licence holder</w:t>
      </w:r>
      <w:r w:rsidRPr="00494DCF">
        <w:t xml:space="preserve"> means a person who </w:t>
      </w:r>
      <w:r w:rsidR="00E315D0" w:rsidRPr="00494DCF">
        <w:t xml:space="preserve">is the holder of </w:t>
      </w:r>
      <w:r w:rsidR="001022F0" w:rsidRPr="00494DCF">
        <w:t xml:space="preserve">a licence (within the meaning of the </w:t>
      </w:r>
      <w:r w:rsidR="001022F0" w:rsidRPr="00494DCF">
        <w:rPr>
          <w:i/>
        </w:rPr>
        <w:t>Offshore Electricity Infrastructure Act 2021</w:t>
      </w:r>
      <w:r w:rsidR="001022F0" w:rsidRPr="00494DCF">
        <w:t>).</w:t>
      </w:r>
    </w:p>
    <w:p w14:paraId="74D8CF1D" w14:textId="77777777" w:rsidR="00E315D0" w:rsidRPr="00494DCF" w:rsidRDefault="00E315D0" w:rsidP="00C919BE">
      <w:pPr>
        <w:pStyle w:val="Definition"/>
      </w:pPr>
      <w:r w:rsidRPr="00494DCF">
        <w:rPr>
          <w:b/>
          <w:i/>
        </w:rPr>
        <w:t>offshore infrastructure activity</w:t>
      </w:r>
      <w:r w:rsidRPr="00494DCF">
        <w:t xml:space="preserve"> has the same meaning as in the </w:t>
      </w:r>
      <w:r w:rsidRPr="00494DCF">
        <w:rPr>
          <w:i/>
        </w:rPr>
        <w:t>Offshore Electricity Infrastructure Act 2021</w:t>
      </w:r>
      <w:r w:rsidRPr="00494DCF">
        <w:t>.</w:t>
      </w:r>
    </w:p>
    <w:p w14:paraId="3C8E6E97" w14:textId="77777777" w:rsidR="001022F0" w:rsidRPr="00494DCF" w:rsidRDefault="001022F0" w:rsidP="00C919BE">
      <w:pPr>
        <w:pStyle w:val="Definition"/>
      </w:pPr>
      <w:r w:rsidRPr="00494DCF">
        <w:rPr>
          <w:b/>
          <w:i/>
        </w:rPr>
        <w:t>Registrar</w:t>
      </w:r>
      <w:r w:rsidRPr="00494DCF">
        <w:t xml:space="preserve"> has the same meaning as in the </w:t>
      </w:r>
      <w:r w:rsidRPr="00494DCF">
        <w:rPr>
          <w:i/>
        </w:rPr>
        <w:t>Offshore Electricity Infrastructure Act 2021</w:t>
      </w:r>
      <w:r w:rsidRPr="00494DCF">
        <w:t>.</w:t>
      </w:r>
    </w:p>
    <w:p w14:paraId="3F3575CA" w14:textId="77777777" w:rsidR="001022F0" w:rsidRPr="00494DCF" w:rsidRDefault="001022F0" w:rsidP="00C919BE">
      <w:pPr>
        <w:pStyle w:val="Definition"/>
      </w:pPr>
      <w:r w:rsidRPr="00494DCF">
        <w:rPr>
          <w:b/>
          <w:i/>
        </w:rPr>
        <w:t>Regulator</w:t>
      </w:r>
      <w:r w:rsidRPr="00494DCF">
        <w:t xml:space="preserve"> has the same meaning as in the </w:t>
      </w:r>
      <w:r w:rsidRPr="00494DCF">
        <w:rPr>
          <w:i/>
        </w:rPr>
        <w:t>Offshore Electricity Infrastructure Act 2021</w:t>
      </w:r>
      <w:r w:rsidRPr="00494DCF">
        <w:t>.</w:t>
      </w:r>
    </w:p>
    <w:p w14:paraId="00F4A58C" w14:textId="77777777" w:rsidR="00904F46" w:rsidRPr="00494DCF" w:rsidRDefault="00A726F6" w:rsidP="00C919BE">
      <w:pPr>
        <w:pStyle w:val="ActHead2"/>
        <w:pageBreakBefore/>
      </w:pPr>
      <w:bookmarkStart w:id="10" w:name="_Toc89780743"/>
      <w:r w:rsidRPr="001C2411">
        <w:rPr>
          <w:rStyle w:val="CharPartNo"/>
        </w:rPr>
        <w:lastRenderedPageBreak/>
        <w:t>Part 2</w:t>
      </w:r>
      <w:r w:rsidR="00904F46" w:rsidRPr="00494DCF">
        <w:t>—</w:t>
      </w:r>
      <w:r w:rsidR="00904F46" w:rsidRPr="001C2411">
        <w:rPr>
          <w:rStyle w:val="CharPartText"/>
        </w:rPr>
        <w:t>Imposition and amount of levy</w:t>
      </w:r>
      <w:bookmarkEnd w:id="10"/>
    </w:p>
    <w:p w14:paraId="447F9332" w14:textId="77777777" w:rsidR="00E315D0" w:rsidRPr="001C2411" w:rsidRDefault="00E315D0" w:rsidP="00C919BE">
      <w:pPr>
        <w:pStyle w:val="Header"/>
      </w:pPr>
      <w:r w:rsidRPr="001C2411">
        <w:rPr>
          <w:rStyle w:val="CharDivNo"/>
        </w:rPr>
        <w:t xml:space="preserve"> </w:t>
      </w:r>
      <w:r w:rsidRPr="001C2411">
        <w:rPr>
          <w:rStyle w:val="CharDivText"/>
        </w:rPr>
        <w:t xml:space="preserve"> </w:t>
      </w:r>
    </w:p>
    <w:p w14:paraId="6D3ECCDD" w14:textId="77777777" w:rsidR="0054764B" w:rsidRPr="00494DCF" w:rsidRDefault="00141353" w:rsidP="00C919BE">
      <w:pPr>
        <w:pStyle w:val="ActHead5"/>
      </w:pPr>
      <w:bookmarkStart w:id="11" w:name="_Toc89780744"/>
      <w:r w:rsidRPr="001C2411">
        <w:rPr>
          <w:rStyle w:val="CharSectno"/>
        </w:rPr>
        <w:t>8</w:t>
      </w:r>
      <w:r w:rsidR="0054764B" w:rsidRPr="00494DCF">
        <w:t xml:space="preserve">  Imposition of levy</w:t>
      </w:r>
      <w:bookmarkEnd w:id="11"/>
    </w:p>
    <w:p w14:paraId="1D462E94" w14:textId="77777777" w:rsidR="00256C8E" w:rsidRPr="00494DCF" w:rsidRDefault="00256C8E" w:rsidP="00C919BE">
      <w:pPr>
        <w:pStyle w:val="subsection"/>
      </w:pPr>
      <w:r w:rsidRPr="00494DCF">
        <w:tab/>
        <w:t>(1)</w:t>
      </w:r>
      <w:r w:rsidRPr="00494DCF">
        <w:tab/>
        <w:t xml:space="preserve">Offshore </w:t>
      </w:r>
      <w:r w:rsidR="001022F0" w:rsidRPr="00494DCF">
        <w:t xml:space="preserve">electricity </w:t>
      </w:r>
      <w:r w:rsidRPr="00494DCF">
        <w:t>infrastructure levy is imposed on a person:</w:t>
      </w:r>
    </w:p>
    <w:p w14:paraId="287593A6" w14:textId="77777777" w:rsidR="00256C8E" w:rsidRPr="00494DCF" w:rsidRDefault="00256C8E" w:rsidP="00C919BE">
      <w:pPr>
        <w:pStyle w:val="paragraph"/>
      </w:pPr>
      <w:r w:rsidRPr="00494DCF">
        <w:tab/>
        <w:t>(a)</w:t>
      </w:r>
      <w:r w:rsidRPr="00494DCF">
        <w:tab/>
        <w:t xml:space="preserve">who is an offshore </w:t>
      </w:r>
      <w:r w:rsidR="001022F0" w:rsidRPr="00494DCF">
        <w:t>electricity infrastructure</w:t>
      </w:r>
      <w:r w:rsidRPr="00494DCF">
        <w:t xml:space="preserve"> licence holder; or</w:t>
      </w:r>
    </w:p>
    <w:p w14:paraId="41ADFD67" w14:textId="77777777" w:rsidR="00256C8E" w:rsidRPr="00494DCF" w:rsidRDefault="00256C8E" w:rsidP="00C919BE">
      <w:pPr>
        <w:pStyle w:val="paragraph"/>
      </w:pPr>
      <w:r w:rsidRPr="00494DCF">
        <w:tab/>
        <w:t>(b)</w:t>
      </w:r>
      <w:r w:rsidRPr="00494DCF">
        <w:tab/>
        <w:t xml:space="preserve">who engages in an offshore </w:t>
      </w:r>
      <w:r w:rsidR="001022F0" w:rsidRPr="00494DCF">
        <w:t>infrastructure</w:t>
      </w:r>
      <w:r w:rsidRPr="00494DCF">
        <w:t xml:space="preserve"> activity</w:t>
      </w:r>
      <w:r w:rsidR="001B04D2" w:rsidRPr="00494DCF">
        <w:t xml:space="preserve"> of a kind prescribe</w:t>
      </w:r>
      <w:r w:rsidR="00EA5747" w:rsidRPr="00494DCF">
        <w:t>d</w:t>
      </w:r>
      <w:r w:rsidR="001B04D2" w:rsidRPr="00494DCF">
        <w:t xml:space="preserve"> by the regulations</w:t>
      </w:r>
      <w:r w:rsidRPr="00494DCF">
        <w:t>.</w:t>
      </w:r>
    </w:p>
    <w:p w14:paraId="4ADF37CD" w14:textId="77777777" w:rsidR="00256C8E" w:rsidRPr="00494DCF" w:rsidRDefault="00256C8E" w:rsidP="00C919BE">
      <w:pPr>
        <w:pStyle w:val="subsection"/>
      </w:pPr>
      <w:r w:rsidRPr="00494DCF">
        <w:tab/>
        <w:t>(2)</w:t>
      </w:r>
      <w:r w:rsidRPr="00494DCF">
        <w:tab/>
        <w:t xml:space="preserve">The regulations may prescribe different kinds of offshore </w:t>
      </w:r>
      <w:r w:rsidR="001022F0" w:rsidRPr="00494DCF">
        <w:t>electricity</w:t>
      </w:r>
      <w:r w:rsidRPr="00494DCF">
        <w:t xml:space="preserve"> infrastructure lev</w:t>
      </w:r>
      <w:r w:rsidR="00330126" w:rsidRPr="00494DCF">
        <w:t>y</w:t>
      </w:r>
      <w:r w:rsidRPr="00494DCF">
        <w:t xml:space="preserve"> that </w:t>
      </w:r>
      <w:r w:rsidR="001B04D2" w:rsidRPr="00494DCF">
        <w:t>are</w:t>
      </w:r>
      <w:r w:rsidRPr="00494DCF">
        <w:t xml:space="preserve"> imposed </w:t>
      </w:r>
      <w:r w:rsidR="001B04D2" w:rsidRPr="00494DCF">
        <w:t xml:space="preserve">on a person who is an offshore </w:t>
      </w:r>
      <w:r w:rsidR="001022F0" w:rsidRPr="00494DCF">
        <w:t>electricity infrastructure</w:t>
      </w:r>
      <w:r w:rsidR="001B04D2" w:rsidRPr="00494DCF">
        <w:t xml:space="preserve"> licence holder.</w:t>
      </w:r>
    </w:p>
    <w:p w14:paraId="706C9613" w14:textId="77777777" w:rsidR="007018AE" w:rsidRPr="00494DCF" w:rsidRDefault="007018AE" w:rsidP="00C919BE">
      <w:pPr>
        <w:pStyle w:val="subsection"/>
      </w:pPr>
      <w:r w:rsidRPr="00494DCF">
        <w:tab/>
        <w:t>(3)</w:t>
      </w:r>
      <w:r w:rsidRPr="00494DCF">
        <w:tab/>
        <w:t xml:space="preserve">Without limiting </w:t>
      </w:r>
      <w:r w:rsidR="00A726F6" w:rsidRPr="00494DCF">
        <w:t>subsection (</w:t>
      </w:r>
      <w:r w:rsidRPr="00494DCF">
        <w:t xml:space="preserve">2), an offshore </w:t>
      </w:r>
      <w:r w:rsidR="001022F0" w:rsidRPr="00494DCF">
        <w:t>electricity</w:t>
      </w:r>
      <w:r w:rsidRPr="00494DCF">
        <w:t xml:space="preserve"> infrastructure levy </w:t>
      </w:r>
      <w:r w:rsidR="005F7532" w:rsidRPr="00494DCF">
        <w:t xml:space="preserve">imposed on a person </w:t>
      </w:r>
      <w:r w:rsidR="00F16256" w:rsidRPr="00494DCF">
        <w:t xml:space="preserve">who is an offshore </w:t>
      </w:r>
      <w:r w:rsidR="001022F0" w:rsidRPr="00494DCF">
        <w:t>electricity infrastructure</w:t>
      </w:r>
      <w:r w:rsidR="00F16256" w:rsidRPr="00494DCF">
        <w:t xml:space="preserve"> licence holder </w:t>
      </w:r>
      <w:r w:rsidRPr="00494DCF">
        <w:t>may relate to:</w:t>
      </w:r>
    </w:p>
    <w:p w14:paraId="10C6589B" w14:textId="77777777" w:rsidR="007018AE" w:rsidRPr="00494DCF" w:rsidRDefault="007018AE" w:rsidP="00C919BE">
      <w:pPr>
        <w:pStyle w:val="paragraph"/>
      </w:pPr>
      <w:r w:rsidRPr="00494DCF">
        <w:tab/>
        <w:t>(a)</w:t>
      </w:r>
      <w:r w:rsidRPr="00494DCF">
        <w:tab/>
      </w:r>
      <w:r w:rsidR="00557F4D" w:rsidRPr="00494DCF">
        <w:t xml:space="preserve">a period </w:t>
      </w:r>
      <w:r w:rsidR="00F16256" w:rsidRPr="00494DCF">
        <w:t>during</w:t>
      </w:r>
      <w:r w:rsidR="00557F4D" w:rsidRPr="00494DCF">
        <w:t xml:space="preserve"> which the person h</w:t>
      </w:r>
      <w:r w:rsidR="00F16256" w:rsidRPr="00494DCF">
        <w:t>o</w:t>
      </w:r>
      <w:r w:rsidR="00557F4D" w:rsidRPr="00494DCF">
        <w:t>ld</w:t>
      </w:r>
      <w:r w:rsidR="00F16256" w:rsidRPr="00494DCF">
        <w:t>s</w:t>
      </w:r>
      <w:r w:rsidR="00557F4D" w:rsidRPr="00494DCF">
        <w:t xml:space="preserve"> the licence; or</w:t>
      </w:r>
    </w:p>
    <w:p w14:paraId="2441F5F9" w14:textId="77777777" w:rsidR="00557F4D" w:rsidRPr="00494DCF" w:rsidRDefault="00557F4D" w:rsidP="00C919BE">
      <w:pPr>
        <w:pStyle w:val="paragraph"/>
      </w:pPr>
      <w:r w:rsidRPr="00494DCF">
        <w:tab/>
        <w:t>(b)</w:t>
      </w:r>
      <w:r w:rsidRPr="00494DCF">
        <w:tab/>
        <w:t xml:space="preserve">a regulatory or compliance activity undertaken by the Commonwealth, the Regulator or Registrar </w:t>
      </w:r>
      <w:r w:rsidR="00F16256" w:rsidRPr="00494DCF">
        <w:t>that relates</w:t>
      </w:r>
      <w:r w:rsidRPr="00494DCF">
        <w:t xml:space="preserve"> to the licence.</w:t>
      </w:r>
    </w:p>
    <w:p w14:paraId="118605C3" w14:textId="77777777" w:rsidR="007018AE" w:rsidRPr="00494DCF" w:rsidRDefault="00141353" w:rsidP="00C919BE">
      <w:pPr>
        <w:pStyle w:val="ActHead5"/>
      </w:pPr>
      <w:bookmarkStart w:id="12" w:name="_Toc89780745"/>
      <w:r w:rsidRPr="001C2411">
        <w:rPr>
          <w:rStyle w:val="CharSectno"/>
        </w:rPr>
        <w:t>9</w:t>
      </w:r>
      <w:r w:rsidR="007018AE" w:rsidRPr="00494DCF">
        <w:t xml:space="preserve">  Amount of levy</w:t>
      </w:r>
      <w:bookmarkEnd w:id="12"/>
    </w:p>
    <w:p w14:paraId="5D97B512" w14:textId="77777777" w:rsidR="007018AE" w:rsidRPr="00494DCF" w:rsidRDefault="007018AE" w:rsidP="00C919BE">
      <w:pPr>
        <w:pStyle w:val="subsection"/>
      </w:pPr>
      <w:r w:rsidRPr="00494DCF">
        <w:tab/>
      </w:r>
      <w:r w:rsidRPr="00494DCF">
        <w:tab/>
        <w:t xml:space="preserve">The amount of offshore </w:t>
      </w:r>
      <w:r w:rsidR="001022F0" w:rsidRPr="00494DCF">
        <w:t>electricity</w:t>
      </w:r>
      <w:r w:rsidRPr="00494DCF">
        <w:t xml:space="preserve"> infrastructure levy is the amount:</w:t>
      </w:r>
    </w:p>
    <w:p w14:paraId="200A6C53" w14:textId="77777777" w:rsidR="007018AE" w:rsidRPr="00494DCF" w:rsidRDefault="007018AE" w:rsidP="00C919BE">
      <w:pPr>
        <w:pStyle w:val="paragraph"/>
      </w:pPr>
      <w:r w:rsidRPr="00494DCF">
        <w:tab/>
        <w:t>(a)</w:t>
      </w:r>
      <w:r w:rsidRPr="00494DCF">
        <w:tab/>
        <w:t>prescribed by the regulations; or</w:t>
      </w:r>
    </w:p>
    <w:p w14:paraId="4AEA7E80" w14:textId="77777777" w:rsidR="007018AE" w:rsidRPr="00494DCF" w:rsidRDefault="007018AE" w:rsidP="00C919BE">
      <w:pPr>
        <w:pStyle w:val="paragraph"/>
      </w:pPr>
      <w:r w:rsidRPr="00494DCF">
        <w:tab/>
        <w:t>(b)</w:t>
      </w:r>
      <w:r w:rsidRPr="00494DCF">
        <w:tab/>
        <w:t>worked out in accordance with a method prescribed by the regulations.</w:t>
      </w:r>
    </w:p>
    <w:p w14:paraId="2103BFE1" w14:textId="77777777" w:rsidR="00904F46" w:rsidRPr="00494DCF" w:rsidRDefault="00A726F6" w:rsidP="00C919BE">
      <w:pPr>
        <w:pStyle w:val="ActHead2"/>
        <w:pageBreakBefore/>
      </w:pPr>
      <w:bookmarkStart w:id="13" w:name="_Toc89780746"/>
      <w:r w:rsidRPr="001C2411">
        <w:rPr>
          <w:rStyle w:val="CharPartNo"/>
        </w:rPr>
        <w:lastRenderedPageBreak/>
        <w:t>Part 3</w:t>
      </w:r>
      <w:r w:rsidR="00904F46" w:rsidRPr="00494DCF">
        <w:t>—</w:t>
      </w:r>
      <w:r w:rsidR="00904F46" w:rsidRPr="001C2411">
        <w:rPr>
          <w:rStyle w:val="CharPartText"/>
        </w:rPr>
        <w:t>Regulations</w:t>
      </w:r>
      <w:bookmarkEnd w:id="13"/>
    </w:p>
    <w:p w14:paraId="27E4EA3D" w14:textId="77777777" w:rsidR="00E315D0" w:rsidRPr="001C2411" w:rsidRDefault="00E315D0" w:rsidP="00C919BE">
      <w:pPr>
        <w:pStyle w:val="Header"/>
      </w:pPr>
      <w:r w:rsidRPr="001C2411">
        <w:rPr>
          <w:rStyle w:val="CharDivNo"/>
        </w:rPr>
        <w:t xml:space="preserve"> </w:t>
      </w:r>
      <w:r w:rsidRPr="001C2411">
        <w:rPr>
          <w:rStyle w:val="CharDivText"/>
        </w:rPr>
        <w:t xml:space="preserve"> </w:t>
      </w:r>
    </w:p>
    <w:p w14:paraId="13FAF54A" w14:textId="77777777" w:rsidR="00557F4D" w:rsidRPr="00494DCF" w:rsidRDefault="00141353" w:rsidP="00C919BE">
      <w:pPr>
        <w:pStyle w:val="ActHead5"/>
      </w:pPr>
      <w:bookmarkStart w:id="14" w:name="_Toc89780747"/>
      <w:r w:rsidRPr="001C2411">
        <w:rPr>
          <w:rStyle w:val="CharSectno"/>
        </w:rPr>
        <w:t>10</w:t>
      </w:r>
      <w:r w:rsidR="00557F4D" w:rsidRPr="00494DCF">
        <w:t xml:space="preserve">  Regulations</w:t>
      </w:r>
      <w:bookmarkEnd w:id="14"/>
    </w:p>
    <w:p w14:paraId="1DA0C42B" w14:textId="77777777" w:rsidR="00557F4D" w:rsidRPr="00494DCF" w:rsidRDefault="00557F4D" w:rsidP="00C919BE">
      <w:pPr>
        <w:pStyle w:val="subsection"/>
      </w:pPr>
      <w:r w:rsidRPr="00494DCF">
        <w:tab/>
      </w:r>
      <w:r w:rsidRPr="00494DCF">
        <w:tab/>
        <w:t>The Governor</w:t>
      </w:r>
      <w:r w:rsidR="00494DCF">
        <w:noBreakHyphen/>
      </w:r>
      <w:r w:rsidRPr="00494DCF">
        <w:t>General may make regulations prescribing matters:</w:t>
      </w:r>
    </w:p>
    <w:p w14:paraId="3B926682" w14:textId="77777777" w:rsidR="00557F4D" w:rsidRPr="00494DCF" w:rsidRDefault="00557F4D" w:rsidP="00C919BE">
      <w:pPr>
        <w:pStyle w:val="paragraph"/>
      </w:pPr>
      <w:r w:rsidRPr="00494DCF">
        <w:tab/>
        <w:t>(a)</w:t>
      </w:r>
      <w:r w:rsidRPr="00494DCF">
        <w:tab/>
        <w:t>required or permitted by this Act to be prescribed; or</w:t>
      </w:r>
    </w:p>
    <w:p w14:paraId="7A736E9A" w14:textId="4F476C21" w:rsidR="00557F4D" w:rsidRDefault="00557F4D" w:rsidP="00C919BE">
      <w:pPr>
        <w:pStyle w:val="paragraph"/>
      </w:pPr>
      <w:r w:rsidRPr="00494DCF">
        <w:tab/>
        <w:t>(b)</w:t>
      </w:r>
      <w:r w:rsidRPr="00494DCF">
        <w:tab/>
        <w:t>necessary or convenient to be prescribed for carrying out or giving effect to this Act.</w:t>
      </w:r>
    </w:p>
    <w:p w14:paraId="0CB3C8E4" w14:textId="77777777" w:rsidR="008837F5" w:rsidRPr="00F02B56" w:rsidRDefault="008837F5" w:rsidP="008837F5"/>
    <w:p w14:paraId="682E8374" w14:textId="77777777" w:rsidR="008837F5" w:rsidRDefault="008837F5" w:rsidP="008837F5">
      <w:pPr>
        <w:pStyle w:val="AssentBk"/>
        <w:keepNext/>
      </w:pPr>
    </w:p>
    <w:p w14:paraId="5B75F4EC" w14:textId="77777777" w:rsidR="008837F5" w:rsidRDefault="008837F5" w:rsidP="008837F5">
      <w:pPr>
        <w:pStyle w:val="AssentBk"/>
        <w:keepNext/>
      </w:pPr>
    </w:p>
    <w:p w14:paraId="5741DE45" w14:textId="77777777" w:rsidR="008837F5" w:rsidRDefault="008837F5" w:rsidP="008837F5">
      <w:pPr>
        <w:pStyle w:val="2ndRd"/>
        <w:keepNext/>
        <w:pBdr>
          <w:top w:val="single" w:sz="2" w:space="1" w:color="auto"/>
        </w:pBdr>
      </w:pPr>
    </w:p>
    <w:p w14:paraId="2C90C5B6" w14:textId="77777777" w:rsidR="008837F5" w:rsidRDefault="008837F5" w:rsidP="000C5962">
      <w:pPr>
        <w:pStyle w:val="2ndRd"/>
        <w:keepNext/>
        <w:spacing w:line="260" w:lineRule="atLeast"/>
        <w:rPr>
          <w:i/>
        </w:rPr>
      </w:pPr>
      <w:r>
        <w:t>[</w:t>
      </w:r>
      <w:r>
        <w:rPr>
          <w:i/>
        </w:rPr>
        <w:t>Minister’s second reading speech made in—</w:t>
      </w:r>
    </w:p>
    <w:p w14:paraId="48FD95AF" w14:textId="164ED49B" w:rsidR="008837F5" w:rsidRDefault="008837F5" w:rsidP="000C5962">
      <w:pPr>
        <w:pStyle w:val="2ndRd"/>
        <w:keepNext/>
        <w:spacing w:line="260" w:lineRule="atLeast"/>
        <w:rPr>
          <w:i/>
        </w:rPr>
      </w:pPr>
      <w:r>
        <w:rPr>
          <w:i/>
        </w:rPr>
        <w:t>House of Representatives on 2 September 2021</w:t>
      </w:r>
    </w:p>
    <w:p w14:paraId="436427C0" w14:textId="07AE76A0" w:rsidR="008837F5" w:rsidRDefault="008837F5" w:rsidP="000C5962">
      <w:pPr>
        <w:pStyle w:val="2ndRd"/>
        <w:keepNext/>
        <w:spacing w:line="260" w:lineRule="atLeast"/>
        <w:rPr>
          <w:i/>
        </w:rPr>
      </w:pPr>
      <w:r>
        <w:rPr>
          <w:i/>
        </w:rPr>
        <w:t>Senate on 22 November 2021</w:t>
      </w:r>
      <w:r>
        <w:t>]</w:t>
      </w:r>
    </w:p>
    <w:p w14:paraId="7455CE08" w14:textId="77777777" w:rsidR="008837F5" w:rsidRDefault="008837F5" w:rsidP="000C5962"/>
    <w:p w14:paraId="62A6C5CD" w14:textId="61E24339" w:rsidR="00FD6E7D" w:rsidRPr="008837F5" w:rsidRDefault="008837F5" w:rsidP="00645889">
      <w:pPr>
        <w:framePr w:hSpace="181" w:wrap="around" w:vAnchor="page" w:hAnchor="page" w:x="2399" w:y="12316"/>
      </w:pPr>
      <w:r>
        <w:t>(122/21)</w:t>
      </w:r>
    </w:p>
    <w:p w14:paraId="791626FA" w14:textId="77777777" w:rsidR="008837F5" w:rsidRDefault="008837F5"/>
    <w:sectPr w:rsidR="008837F5" w:rsidSect="00FD6E7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61CB1" w14:textId="77777777" w:rsidR="00DC7E5B" w:rsidRDefault="00DC7E5B" w:rsidP="00715914">
      <w:pPr>
        <w:spacing w:line="240" w:lineRule="auto"/>
      </w:pPr>
      <w:r>
        <w:separator/>
      </w:r>
    </w:p>
  </w:endnote>
  <w:endnote w:type="continuationSeparator" w:id="0">
    <w:p w14:paraId="73FDA721" w14:textId="77777777" w:rsidR="00DC7E5B" w:rsidRDefault="00DC7E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6F6A" w14:textId="77777777" w:rsidR="00DC7E5B" w:rsidRPr="005F1388" w:rsidRDefault="00DC7E5B" w:rsidP="00C919B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8185" w14:textId="601B0F19" w:rsidR="008837F5" w:rsidRDefault="008837F5" w:rsidP="00CD12A5">
    <w:pPr>
      <w:pStyle w:val="ScalePlusRef"/>
    </w:pPr>
    <w:r>
      <w:t>Note: An electronic version of this Act is available on the Federal Register of Legislation (</w:t>
    </w:r>
    <w:hyperlink r:id="rId1" w:history="1">
      <w:r>
        <w:t>https://www.legislation.gov.au/</w:t>
      </w:r>
    </w:hyperlink>
    <w:r>
      <w:t>)</w:t>
    </w:r>
  </w:p>
  <w:p w14:paraId="028FC23B" w14:textId="77777777" w:rsidR="008837F5" w:rsidRDefault="008837F5" w:rsidP="00CD12A5"/>
  <w:p w14:paraId="69F6FD4A" w14:textId="3B956F7A" w:rsidR="00DC7E5B" w:rsidRDefault="00DC7E5B" w:rsidP="00C919BE">
    <w:pPr>
      <w:pStyle w:val="Footer"/>
      <w:spacing w:before="120"/>
    </w:pPr>
  </w:p>
  <w:p w14:paraId="435FF1D9" w14:textId="77777777" w:rsidR="00DC7E5B" w:rsidRPr="005F1388" w:rsidRDefault="00DC7E5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628C" w14:textId="77777777" w:rsidR="00DC7E5B" w:rsidRPr="00ED79B6" w:rsidRDefault="00DC7E5B" w:rsidP="00C919B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FA7A" w14:textId="77777777" w:rsidR="00DC7E5B" w:rsidRDefault="00DC7E5B" w:rsidP="00C919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C7E5B" w14:paraId="287C6E7D" w14:textId="77777777" w:rsidTr="00AC4BB2">
      <w:tc>
        <w:tcPr>
          <w:tcW w:w="646" w:type="dxa"/>
        </w:tcPr>
        <w:p w14:paraId="49CDDEBB" w14:textId="77777777" w:rsidR="00DC7E5B" w:rsidRDefault="00DC7E5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9E67F8D" w14:textId="47A5BE96" w:rsidR="00DC7E5B" w:rsidRDefault="00DC7E5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E3356">
            <w:rPr>
              <w:i/>
              <w:sz w:val="18"/>
            </w:rPr>
            <w:t>Offshore Electricity Infrastructure (Regulatory Levies) Act 2021</w:t>
          </w:r>
          <w:r w:rsidRPr="00ED79B6">
            <w:rPr>
              <w:i/>
              <w:sz w:val="18"/>
            </w:rPr>
            <w:fldChar w:fldCharType="end"/>
          </w:r>
        </w:p>
      </w:tc>
      <w:tc>
        <w:tcPr>
          <w:tcW w:w="1270" w:type="dxa"/>
        </w:tcPr>
        <w:p w14:paraId="1AB83957" w14:textId="178CCC82" w:rsidR="00DC7E5B" w:rsidRDefault="00DC7E5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E3356">
            <w:rPr>
              <w:i/>
              <w:sz w:val="18"/>
            </w:rPr>
            <w:t>No. 122, 2021</w:t>
          </w:r>
          <w:r w:rsidRPr="00ED79B6">
            <w:rPr>
              <w:i/>
              <w:sz w:val="18"/>
            </w:rPr>
            <w:fldChar w:fldCharType="end"/>
          </w:r>
        </w:p>
      </w:tc>
    </w:tr>
  </w:tbl>
  <w:p w14:paraId="48A76782" w14:textId="77777777" w:rsidR="00DC7E5B" w:rsidRPr="00ED79B6" w:rsidRDefault="00DC7E5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D447" w14:textId="77777777" w:rsidR="00DC7E5B" w:rsidRPr="00ED79B6" w:rsidRDefault="00DC7E5B" w:rsidP="00C919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C7E5B" w14:paraId="67E997D1" w14:textId="77777777" w:rsidTr="00340F07">
      <w:tc>
        <w:tcPr>
          <w:tcW w:w="1247" w:type="dxa"/>
        </w:tcPr>
        <w:p w14:paraId="46CB8321" w14:textId="62C5F6B0" w:rsidR="00DC7E5B" w:rsidRDefault="00DC7E5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E3356">
            <w:rPr>
              <w:i/>
              <w:sz w:val="18"/>
            </w:rPr>
            <w:t>No. 122, 2021</w:t>
          </w:r>
          <w:r w:rsidRPr="00ED79B6">
            <w:rPr>
              <w:i/>
              <w:sz w:val="18"/>
            </w:rPr>
            <w:fldChar w:fldCharType="end"/>
          </w:r>
        </w:p>
      </w:tc>
      <w:tc>
        <w:tcPr>
          <w:tcW w:w="5387" w:type="dxa"/>
        </w:tcPr>
        <w:p w14:paraId="087272F1" w14:textId="0B3F8433" w:rsidR="00DC7E5B" w:rsidRDefault="00DC7E5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E3356">
            <w:rPr>
              <w:i/>
              <w:sz w:val="18"/>
            </w:rPr>
            <w:t>Offshore Electricity Infrastructure (Regulatory Levies) Act 2021</w:t>
          </w:r>
          <w:r w:rsidRPr="00ED79B6">
            <w:rPr>
              <w:i/>
              <w:sz w:val="18"/>
            </w:rPr>
            <w:fldChar w:fldCharType="end"/>
          </w:r>
        </w:p>
      </w:tc>
      <w:tc>
        <w:tcPr>
          <w:tcW w:w="669" w:type="dxa"/>
        </w:tcPr>
        <w:p w14:paraId="29B034E2" w14:textId="77777777" w:rsidR="00DC7E5B" w:rsidRDefault="00DC7E5B" w:rsidP="00D434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7722557" w14:textId="77777777" w:rsidR="00DC7E5B" w:rsidRPr="00ED79B6" w:rsidRDefault="00DC7E5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96E8" w14:textId="77777777" w:rsidR="00DC7E5B" w:rsidRDefault="00DC7E5B" w:rsidP="00C919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C7E5B" w14:paraId="11D55E12" w14:textId="77777777" w:rsidTr="001C2411">
      <w:tc>
        <w:tcPr>
          <w:tcW w:w="646" w:type="dxa"/>
        </w:tcPr>
        <w:p w14:paraId="3CE1F7DB" w14:textId="77777777" w:rsidR="00DC7E5B" w:rsidRDefault="00DC7E5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3EE6187" w14:textId="16767DAF" w:rsidR="00DC7E5B" w:rsidRDefault="00DC7E5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E3356">
            <w:rPr>
              <w:i/>
              <w:sz w:val="18"/>
            </w:rPr>
            <w:t>Offshore Electricity Infrastructure (Regulatory Levies) Act 2021</w:t>
          </w:r>
          <w:r w:rsidRPr="007A1328">
            <w:rPr>
              <w:i/>
              <w:sz w:val="18"/>
            </w:rPr>
            <w:fldChar w:fldCharType="end"/>
          </w:r>
        </w:p>
      </w:tc>
      <w:tc>
        <w:tcPr>
          <w:tcW w:w="1270" w:type="dxa"/>
        </w:tcPr>
        <w:p w14:paraId="2B205122" w14:textId="21FC7F04" w:rsidR="00DC7E5B" w:rsidRDefault="00DC7E5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E3356">
            <w:rPr>
              <w:i/>
              <w:sz w:val="18"/>
            </w:rPr>
            <w:t>No. 122, 2021</w:t>
          </w:r>
          <w:r w:rsidRPr="007A1328">
            <w:rPr>
              <w:i/>
              <w:sz w:val="18"/>
            </w:rPr>
            <w:fldChar w:fldCharType="end"/>
          </w:r>
        </w:p>
      </w:tc>
    </w:tr>
  </w:tbl>
  <w:p w14:paraId="41868E6A" w14:textId="77777777" w:rsidR="00DC7E5B" w:rsidRPr="007A1328" w:rsidRDefault="00DC7E5B"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AC83" w14:textId="77777777" w:rsidR="00DC7E5B" w:rsidRDefault="00DC7E5B" w:rsidP="00C919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C7E5B" w14:paraId="3465F9BB" w14:textId="77777777" w:rsidTr="001C2411">
      <w:tc>
        <w:tcPr>
          <w:tcW w:w="1247" w:type="dxa"/>
        </w:tcPr>
        <w:p w14:paraId="3C071E2B" w14:textId="4720F7A7" w:rsidR="00DC7E5B" w:rsidRDefault="00DC7E5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E3356">
            <w:rPr>
              <w:i/>
              <w:sz w:val="18"/>
            </w:rPr>
            <w:t>No. 122, 2021</w:t>
          </w:r>
          <w:r w:rsidRPr="007A1328">
            <w:rPr>
              <w:i/>
              <w:sz w:val="18"/>
            </w:rPr>
            <w:fldChar w:fldCharType="end"/>
          </w:r>
        </w:p>
      </w:tc>
      <w:tc>
        <w:tcPr>
          <w:tcW w:w="5387" w:type="dxa"/>
        </w:tcPr>
        <w:p w14:paraId="781D25C5" w14:textId="0ED5A21C" w:rsidR="00DC7E5B" w:rsidRDefault="00DC7E5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E3356">
            <w:rPr>
              <w:i/>
              <w:sz w:val="18"/>
            </w:rPr>
            <w:t>Offshore Electricity Infrastructure (Regulatory Levies) Act 2021</w:t>
          </w:r>
          <w:r w:rsidRPr="007A1328">
            <w:rPr>
              <w:i/>
              <w:sz w:val="18"/>
            </w:rPr>
            <w:fldChar w:fldCharType="end"/>
          </w:r>
        </w:p>
      </w:tc>
      <w:tc>
        <w:tcPr>
          <w:tcW w:w="669" w:type="dxa"/>
        </w:tcPr>
        <w:p w14:paraId="113EE1B8" w14:textId="77777777" w:rsidR="00DC7E5B" w:rsidRDefault="00DC7E5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72A4304" w14:textId="77777777" w:rsidR="00DC7E5B" w:rsidRPr="007A1328" w:rsidRDefault="00DC7E5B"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CBF9" w14:textId="77777777" w:rsidR="00DC7E5B" w:rsidRDefault="00DC7E5B" w:rsidP="00C919BE">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2F39" w14:paraId="7C8EF9A2" w14:textId="77777777" w:rsidTr="004D2F39">
      <w:tc>
        <w:tcPr>
          <w:tcW w:w="1247" w:type="dxa"/>
        </w:tcPr>
        <w:p w14:paraId="0071B50D" w14:textId="2F71CB68" w:rsidR="004D2F39" w:rsidRDefault="004D2F39" w:rsidP="004D2F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E3356">
            <w:rPr>
              <w:i/>
              <w:sz w:val="18"/>
            </w:rPr>
            <w:t>No. 122, 2021</w:t>
          </w:r>
          <w:r w:rsidRPr="007A1328">
            <w:rPr>
              <w:i/>
              <w:sz w:val="18"/>
            </w:rPr>
            <w:fldChar w:fldCharType="end"/>
          </w:r>
        </w:p>
      </w:tc>
      <w:tc>
        <w:tcPr>
          <w:tcW w:w="5387" w:type="dxa"/>
        </w:tcPr>
        <w:p w14:paraId="253B6241" w14:textId="6563D8D8" w:rsidR="004D2F39" w:rsidRDefault="004D2F39" w:rsidP="004D2F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E3356">
            <w:rPr>
              <w:i/>
              <w:sz w:val="18"/>
            </w:rPr>
            <w:t>Offshore Electricity Infrastructure (Regulatory Levies) Act 2021</w:t>
          </w:r>
          <w:r w:rsidRPr="007A1328">
            <w:rPr>
              <w:i/>
              <w:sz w:val="18"/>
            </w:rPr>
            <w:fldChar w:fldCharType="end"/>
          </w:r>
        </w:p>
      </w:tc>
      <w:tc>
        <w:tcPr>
          <w:tcW w:w="669" w:type="dxa"/>
        </w:tcPr>
        <w:p w14:paraId="723529BC" w14:textId="77777777" w:rsidR="004D2F39" w:rsidRDefault="004D2F39" w:rsidP="004D2F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50B3F96" w14:textId="77777777" w:rsidR="00DC7E5B" w:rsidRPr="007A1328" w:rsidRDefault="00DC7E5B"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B9562" w14:textId="77777777" w:rsidR="00DC7E5B" w:rsidRDefault="00DC7E5B" w:rsidP="00715914">
      <w:pPr>
        <w:spacing w:line="240" w:lineRule="auto"/>
      </w:pPr>
      <w:r>
        <w:separator/>
      </w:r>
    </w:p>
  </w:footnote>
  <w:footnote w:type="continuationSeparator" w:id="0">
    <w:p w14:paraId="04C59568" w14:textId="77777777" w:rsidR="00DC7E5B" w:rsidRDefault="00DC7E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6EB1" w14:textId="77777777" w:rsidR="00DC7E5B" w:rsidRPr="005F1388" w:rsidRDefault="00DC7E5B"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6D56" w14:textId="77777777" w:rsidR="00DC7E5B" w:rsidRPr="005F1388" w:rsidRDefault="00DC7E5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4EC" w14:textId="77777777" w:rsidR="00DC7E5B" w:rsidRPr="005F1388" w:rsidRDefault="00DC7E5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C4D0B" w14:textId="77777777" w:rsidR="00DC7E5B" w:rsidRPr="00ED79B6" w:rsidRDefault="00DC7E5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D4D2" w14:textId="77777777" w:rsidR="00DC7E5B" w:rsidRPr="00ED79B6" w:rsidRDefault="00DC7E5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F5427" w14:textId="77777777" w:rsidR="00DC7E5B" w:rsidRPr="00ED79B6" w:rsidRDefault="00DC7E5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EF44" w14:textId="560C8174" w:rsidR="00DC7E5B" w:rsidRDefault="00DC7E5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F16CA49" w14:textId="311FAA67" w:rsidR="00DC7E5B" w:rsidRDefault="00DC7E5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321B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321BC">
      <w:rPr>
        <w:noProof/>
        <w:sz w:val="20"/>
      </w:rPr>
      <w:t>Preliminary</w:t>
    </w:r>
    <w:r>
      <w:rPr>
        <w:sz w:val="20"/>
      </w:rPr>
      <w:fldChar w:fldCharType="end"/>
    </w:r>
  </w:p>
  <w:p w14:paraId="685B3067" w14:textId="29C25EA8" w:rsidR="00DC7E5B" w:rsidRPr="007A1328" w:rsidRDefault="00DC7E5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D5CD01D" w14:textId="77777777" w:rsidR="00DC7E5B" w:rsidRPr="007A1328" w:rsidRDefault="00DC7E5B" w:rsidP="00715914">
    <w:pPr>
      <w:rPr>
        <w:b/>
        <w:sz w:val="24"/>
      </w:rPr>
    </w:pPr>
  </w:p>
  <w:p w14:paraId="3CA8A334" w14:textId="063237B8" w:rsidR="00DC7E5B" w:rsidRPr="007A1328" w:rsidRDefault="00DC7E5B"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321B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F7BC" w14:textId="0CC5E7E5" w:rsidR="00DC7E5B" w:rsidRPr="007A1328" w:rsidRDefault="00DC7E5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671B320" w14:textId="722E3378" w:rsidR="00DC7E5B" w:rsidRPr="007A1328" w:rsidRDefault="00DC7E5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321BC">
      <w:rPr>
        <w:noProof/>
        <w:sz w:val="20"/>
      </w:rPr>
      <w:t>Regulations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321BC">
      <w:rPr>
        <w:b/>
        <w:noProof/>
        <w:sz w:val="20"/>
      </w:rPr>
      <w:t>Part 3</w:t>
    </w:r>
    <w:r>
      <w:rPr>
        <w:b/>
        <w:sz w:val="20"/>
      </w:rPr>
      <w:fldChar w:fldCharType="end"/>
    </w:r>
  </w:p>
  <w:p w14:paraId="42F1A592" w14:textId="5AB2E4BF" w:rsidR="00DC7E5B" w:rsidRPr="007A1328" w:rsidRDefault="00DC7E5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B69AECD" w14:textId="77777777" w:rsidR="00DC7E5B" w:rsidRPr="007A1328" w:rsidRDefault="00DC7E5B" w:rsidP="00715914">
    <w:pPr>
      <w:jc w:val="right"/>
      <w:rPr>
        <w:b/>
        <w:sz w:val="24"/>
      </w:rPr>
    </w:pPr>
  </w:p>
  <w:p w14:paraId="3063C35E" w14:textId="06BA322D" w:rsidR="00DC7E5B" w:rsidRPr="007A1328" w:rsidRDefault="00DC7E5B"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321BC">
      <w:rPr>
        <w:noProof/>
        <w:sz w:val="24"/>
      </w:rPr>
      <w:t>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423F" w14:textId="77777777" w:rsidR="00DC7E5B" w:rsidRPr="007A1328" w:rsidRDefault="00DC7E5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F2"/>
    <w:rsid w:val="000136AF"/>
    <w:rsid w:val="0003377B"/>
    <w:rsid w:val="00052671"/>
    <w:rsid w:val="000614BF"/>
    <w:rsid w:val="00084A3E"/>
    <w:rsid w:val="00087D46"/>
    <w:rsid w:val="000A556A"/>
    <w:rsid w:val="000B274F"/>
    <w:rsid w:val="000D05EF"/>
    <w:rsid w:val="000D0EB7"/>
    <w:rsid w:val="000E2261"/>
    <w:rsid w:val="000E3F92"/>
    <w:rsid w:val="000F21C1"/>
    <w:rsid w:val="001022F0"/>
    <w:rsid w:val="00103D88"/>
    <w:rsid w:val="0010745C"/>
    <w:rsid w:val="00122FE1"/>
    <w:rsid w:val="0013072E"/>
    <w:rsid w:val="00141353"/>
    <w:rsid w:val="001464BD"/>
    <w:rsid w:val="00166C2F"/>
    <w:rsid w:val="001671E9"/>
    <w:rsid w:val="001939E1"/>
    <w:rsid w:val="00195382"/>
    <w:rsid w:val="001A45D5"/>
    <w:rsid w:val="001A5F01"/>
    <w:rsid w:val="001B04D2"/>
    <w:rsid w:val="001B782B"/>
    <w:rsid w:val="001C2411"/>
    <w:rsid w:val="001C69C4"/>
    <w:rsid w:val="001D11E9"/>
    <w:rsid w:val="001D37EF"/>
    <w:rsid w:val="001E3590"/>
    <w:rsid w:val="001E7407"/>
    <w:rsid w:val="001E7F6E"/>
    <w:rsid w:val="001F5D5E"/>
    <w:rsid w:val="001F6219"/>
    <w:rsid w:val="002065DA"/>
    <w:rsid w:val="00212DDD"/>
    <w:rsid w:val="0024010F"/>
    <w:rsid w:val="00240749"/>
    <w:rsid w:val="00256339"/>
    <w:rsid w:val="002564A4"/>
    <w:rsid w:val="00256C8E"/>
    <w:rsid w:val="00277EAE"/>
    <w:rsid w:val="00297ECB"/>
    <w:rsid w:val="002B6FF2"/>
    <w:rsid w:val="002D043A"/>
    <w:rsid w:val="002D1446"/>
    <w:rsid w:val="002D6224"/>
    <w:rsid w:val="003213F0"/>
    <w:rsid w:val="00324BDF"/>
    <w:rsid w:val="0032591D"/>
    <w:rsid w:val="00330126"/>
    <w:rsid w:val="003304A9"/>
    <w:rsid w:val="00340F07"/>
    <w:rsid w:val="003415D3"/>
    <w:rsid w:val="0034382B"/>
    <w:rsid w:val="00345115"/>
    <w:rsid w:val="00352B0F"/>
    <w:rsid w:val="00355469"/>
    <w:rsid w:val="003563DD"/>
    <w:rsid w:val="00356B3D"/>
    <w:rsid w:val="00360459"/>
    <w:rsid w:val="00364EFF"/>
    <w:rsid w:val="00374B0A"/>
    <w:rsid w:val="003809CF"/>
    <w:rsid w:val="003D0BFE"/>
    <w:rsid w:val="003D5700"/>
    <w:rsid w:val="003F7D5F"/>
    <w:rsid w:val="00410A84"/>
    <w:rsid w:val="004116CD"/>
    <w:rsid w:val="00417EB9"/>
    <w:rsid w:val="00424CA9"/>
    <w:rsid w:val="00431A1F"/>
    <w:rsid w:val="0044291A"/>
    <w:rsid w:val="00446812"/>
    <w:rsid w:val="004511D0"/>
    <w:rsid w:val="004623BE"/>
    <w:rsid w:val="00463D72"/>
    <w:rsid w:val="00463EC0"/>
    <w:rsid w:val="00477FB9"/>
    <w:rsid w:val="00481861"/>
    <w:rsid w:val="0048585C"/>
    <w:rsid w:val="00494DCF"/>
    <w:rsid w:val="00496F97"/>
    <w:rsid w:val="004B089C"/>
    <w:rsid w:val="004B38C1"/>
    <w:rsid w:val="004C50C8"/>
    <w:rsid w:val="004D2F39"/>
    <w:rsid w:val="004E7BEC"/>
    <w:rsid w:val="004F1622"/>
    <w:rsid w:val="00502192"/>
    <w:rsid w:val="00516B8D"/>
    <w:rsid w:val="00517FA6"/>
    <w:rsid w:val="0052696B"/>
    <w:rsid w:val="00537FBC"/>
    <w:rsid w:val="00544776"/>
    <w:rsid w:val="0054764B"/>
    <w:rsid w:val="00557F4D"/>
    <w:rsid w:val="00561C28"/>
    <w:rsid w:val="00571CC2"/>
    <w:rsid w:val="00580B11"/>
    <w:rsid w:val="00584811"/>
    <w:rsid w:val="00593AA6"/>
    <w:rsid w:val="00594161"/>
    <w:rsid w:val="00594749"/>
    <w:rsid w:val="005A0E72"/>
    <w:rsid w:val="005A6928"/>
    <w:rsid w:val="005B19EB"/>
    <w:rsid w:val="005B4067"/>
    <w:rsid w:val="005B4C49"/>
    <w:rsid w:val="005C3F41"/>
    <w:rsid w:val="005D3471"/>
    <w:rsid w:val="005D4663"/>
    <w:rsid w:val="005D47E3"/>
    <w:rsid w:val="005D7042"/>
    <w:rsid w:val="005D74DB"/>
    <w:rsid w:val="005E3356"/>
    <w:rsid w:val="005F0A35"/>
    <w:rsid w:val="005F7532"/>
    <w:rsid w:val="005F7915"/>
    <w:rsid w:val="00600219"/>
    <w:rsid w:val="00601309"/>
    <w:rsid w:val="00602388"/>
    <w:rsid w:val="00645889"/>
    <w:rsid w:val="00653E9B"/>
    <w:rsid w:val="00677CC2"/>
    <w:rsid w:val="006905DE"/>
    <w:rsid w:val="0069207B"/>
    <w:rsid w:val="0069210F"/>
    <w:rsid w:val="006B6E88"/>
    <w:rsid w:val="006C2748"/>
    <w:rsid w:val="006C41FA"/>
    <w:rsid w:val="006C7F8C"/>
    <w:rsid w:val="006E5D13"/>
    <w:rsid w:val="006F318F"/>
    <w:rsid w:val="006F6D10"/>
    <w:rsid w:val="00700B2C"/>
    <w:rsid w:val="007018AE"/>
    <w:rsid w:val="00713084"/>
    <w:rsid w:val="00715914"/>
    <w:rsid w:val="0072352B"/>
    <w:rsid w:val="00731E00"/>
    <w:rsid w:val="007440B7"/>
    <w:rsid w:val="00746C1A"/>
    <w:rsid w:val="0076749E"/>
    <w:rsid w:val="007715C9"/>
    <w:rsid w:val="00774EDD"/>
    <w:rsid w:val="007757EC"/>
    <w:rsid w:val="007924FC"/>
    <w:rsid w:val="007B75F4"/>
    <w:rsid w:val="007C6B02"/>
    <w:rsid w:val="00832F79"/>
    <w:rsid w:val="008422C3"/>
    <w:rsid w:val="0084395C"/>
    <w:rsid w:val="0085473A"/>
    <w:rsid w:val="00856A31"/>
    <w:rsid w:val="008754D0"/>
    <w:rsid w:val="00881B8F"/>
    <w:rsid w:val="008837F5"/>
    <w:rsid w:val="0089107B"/>
    <w:rsid w:val="00892DD3"/>
    <w:rsid w:val="008A27FC"/>
    <w:rsid w:val="008D0EE0"/>
    <w:rsid w:val="008D165D"/>
    <w:rsid w:val="008D2DF7"/>
    <w:rsid w:val="008E06A3"/>
    <w:rsid w:val="008F54E7"/>
    <w:rsid w:val="00903422"/>
    <w:rsid w:val="00904A28"/>
    <w:rsid w:val="00904F46"/>
    <w:rsid w:val="00913EEB"/>
    <w:rsid w:val="009213B7"/>
    <w:rsid w:val="009265BF"/>
    <w:rsid w:val="00932377"/>
    <w:rsid w:val="00940885"/>
    <w:rsid w:val="00947D5A"/>
    <w:rsid w:val="009532A5"/>
    <w:rsid w:val="009733FC"/>
    <w:rsid w:val="00975C5A"/>
    <w:rsid w:val="009851AC"/>
    <w:rsid w:val="009868E9"/>
    <w:rsid w:val="00990ED3"/>
    <w:rsid w:val="009C17C7"/>
    <w:rsid w:val="009C6470"/>
    <w:rsid w:val="009D006B"/>
    <w:rsid w:val="009F374D"/>
    <w:rsid w:val="00A03DF4"/>
    <w:rsid w:val="00A15C98"/>
    <w:rsid w:val="00A22C98"/>
    <w:rsid w:val="00A231E2"/>
    <w:rsid w:val="00A2627E"/>
    <w:rsid w:val="00A321BC"/>
    <w:rsid w:val="00A64912"/>
    <w:rsid w:val="00A70A74"/>
    <w:rsid w:val="00A726F6"/>
    <w:rsid w:val="00A81C46"/>
    <w:rsid w:val="00A822D6"/>
    <w:rsid w:val="00A930F1"/>
    <w:rsid w:val="00AC4BB2"/>
    <w:rsid w:val="00AC719E"/>
    <w:rsid w:val="00AC78EE"/>
    <w:rsid w:val="00AD2991"/>
    <w:rsid w:val="00AD5641"/>
    <w:rsid w:val="00AE5CA2"/>
    <w:rsid w:val="00AF06CF"/>
    <w:rsid w:val="00B04953"/>
    <w:rsid w:val="00B20224"/>
    <w:rsid w:val="00B33B3C"/>
    <w:rsid w:val="00B3705D"/>
    <w:rsid w:val="00B63834"/>
    <w:rsid w:val="00B646E3"/>
    <w:rsid w:val="00B80199"/>
    <w:rsid w:val="00B86188"/>
    <w:rsid w:val="00B93F3D"/>
    <w:rsid w:val="00B9706F"/>
    <w:rsid w:val="00BA220B"/>
    <w:rsid w:val="00BE719A"/>
    <w:rsid w:val="00BE720A"/>
    <w:rsid w:val="00BF6BCB"/>
    <w:rsid w:val="00C04CC4"/>
    <w:rsid w:val="00C122FF"/>
    <w:rsid w:val="00C1621A"/>
    <w:rsid w:val="00C25299"/>
    <w:rsid w:val="00C30765"/>
    <w:rsid w:val="00C42BF8"/>
    <w:rsid w:val="00C50043"/>
    <w:rsid w:val="00C5509A"/>
    <w:rsid w:val="00C74FD3"/>
    <w:rsid w:val="00C7573B"/>
    <w:rsid w:val="00C919BE"/>
    <w:rsid w:val="00CA0E60"/>
    <w:rsid w:val="00CA34EB"/>
    <w:rsid w:val="00CA40E4"/>
    <w:rsid w:val="00CA6BBB"/>
    <w:rsid w:val="00CB2DF6"/>
    <w:rsid w:val="00CF0BB2"/>
    <w:rsid w:val="00CF3EE8"/>
    <w:rsid w:val="00D13141"/>
    <w:rsid w:val="00D13441"/>
    <w:rsid w:val="00D256F3"/>
    <w:rsid w:val="00D434F2"/>
    <w:rsid w:val="00D464E6"/>
    <w:rsid w:val="00D473B5"/>
    <w:rsid w:val="00D70DFB"/>
    <w:rsid w:val="00D74249"/>
    <w:rsid w:val="00D766DF"/>
    <w:rsid w:val="00D8280A"/>
    <w:rsid w:val="00DA6185"/>
    <w:rsid w:val="00DC4F88"/>
    <w:rsid w:val="00DC7E5B"/>
    <w:rsid w:val="00DD51EA"/>
    <w:rsid w:val="00DF2145"/>
    <w:rsid w:val="00E05704"/>
    <w:rsid w:val="00E118B9"/>
    <w:rsid w:val="00E11E87"/>
    <w:rsid w:val="00E12E70"/>
    <w:rsid w:val="00E159D1"/>
    <w:rsid w:val="00E16EDC"/>
    <w:rsid w:val="00E16F63"/>
    <w:rsid w:val="00E17108"/>
    <w:rsid w:val="00E30FCA"/>
    <w:rsid w:val="00E315D0"/>
    <w:rsid w:val="00E338EF"/>
    <w:rsid w:val="00E524BE"/>
    <w:rsid w:val="00E74DC7"/>
    <w:rsid w:val="00E75AEA"/>
    <w:rsid w:val="00E87BDF"/>
    <w:rsid w:val="00E94AF0"/>
    <w:rsid w:val="00E94D5E"/>
    <w:rsid w:val="00EA5747"/>
    <w:rsid w:val="00EA7100"/>
    <w:rsid w:val="00EB1780"/>
    <w:rsid w:val="00EB7AC1"/>
    <w:rsid w:val="00EC1E5C"/>
    <w:rsid w:val="00EC3721"/>
    <w:rsid w:val="00EC4ECE"/>
    <w:rsid w:val="00EE6860"/>
    <w:rsid w:val="00EF2E3A"/>
    <w:rsid w:val="00F0228A"/>
    <w:rsid w:val="00F072A7"/>
    <w:rsid w:val="00F078DC"/>
    <w:rsid w:val="00F12083"/>
    <w:rsid w:val="00F1521C"/>
    <w:rsid w:val="00F16256"/>
    <w:rsid w:val="00F3299C"/>
    <w:rsid w:val="00F52330"/>
    <w:rsid w:val="00F61886"/>
    <w:rsid w:val="00F71650"/>
    <w:rsid w:val="00F73BD6"/>
    <w:rsid w:val="00F83989"/>
    <w:rsid w:val="00F91403"/>
    <w:rsid w:val="00F95A47"/>
    <w:rsid w:val="00FB40BA"/>
    <w:rsid w:val="00FC1995"/>
    <w:rsid w:val="00FC6E0E"/>
    <w:rsid w:val="00FD53C3"/>
    <w:rsid w:val="00FD6E7D"/>
    <w:rsid w:val="00FE6544"/>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5D0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19BE"/>
    <w:pPr>
      <w:spacing w:line="260" w:lineRule="atLeast"/>
    </w:pPr>
    <w:rPr>
      <w:sz w:val="22"/>
    </w:rPr>
  </w:style>
  <w:style w:type="paragraph" w:styleId="Heading1">
    <w:name w:val="heading 1"/>
    <w:basedOn w:val="Normal"/>
    <w:next w:val="Normal"/>
    <w:link w:val="Heading1Char"/>
    <w:uiPriority w:val="9"/>
    <w:qFormat/>
    <w:rsid w:val="00FD6E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D6E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D6E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6E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6E7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6E7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6E7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6E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6E7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19BE"/>
  </w:style>
  <w:style w:type="paragraph" w:customStyle="1" w:styleId="OPCParaBase">
    <w:name w:val="OPCParaBase"/>
    <w:qFormat/>
    <w:rsid w:val="00C919BE"/>
    <w:pPr>
      <w:spacing w:line="260" w:lineRule="atLeast"/>
    </w:pPr>
    <w:rPr>
      <w:rFonts w:eastAsia="Times New Roman" w:cs="Times New Roman"/>
      <w:sz w:val="22"/>
      <w:lang w:eastAsia="en-AU"/>
    </w:rPr>
  </w:style>
  <w:style w:type="paragraph" w:customStyle="1" w:styleId="ShortT">
    <w:name w:val="ShortT"/>
    <w:basedOn w:val="OPCParaBase"/>
    <w:next w:val="Normal"/>
    <w:qFormat/>
    <w:rsid w:val="00C919BE"/>
    <w:pPr>
      <w:spacing w:line="240" w:lineRule="auto"/>
    </w:pPr>
    <w:rPr>
      <w:b/>
      <w:sz w:val="40"/>
    </w:rPr>
  </w:style>
  <w:style w:type="paragraph" w:customStyle="1" w:styleId="ActHead1">
    <w:name w:val="ActHead 1"/>
    <w:aliases w:val="c"/>
    <w:basedOn w:val="OPCParaBase"/>
    <w:next w:val="Normal"/>
    <w:qFormat/>
    <w:rsid w:val="00C919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19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19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19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19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19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19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19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19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19BE"/>
  </w:style>
  <w:style w:type="paragraph" w:customStyle="1" w:styleId="Blocks">
    <w:name w:val="Blocks"/>
    <w:aliases w:val="bb"/>
    <w:basedOn w:val="OPCParaBase"/>
    <w:qFormat/>
    <w:rsid w:val="00C919BE"/>
    <w:pPr>
      <w:spacing w:line="240" w:lineRule="auto"/>
    </w:pPr>
    <w:rPr>
      <w:sz w:val="24"/>
    </w:rPr>
  </w:style>
  <w:style w:type="paragraph" w:customStyle="1" w:styleId="BoxText">
    <w:name w:val="BoxText"/>
    <w:aliases w:val="bt"/>
    <w:basedOn w:val="OPCParaBase"/>
    <w:qFormat/>
    <w:rsid w:val="00C919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19BE"/>
    <w:rPr>
      <w:b/>
    </w:rPr>
  </w:style>
  <w:style w:type="paragraph" w:customStyle="1" w:styleId="BoxHeadItalic">
    <w:name w:val="BoxHeadItalic"/>
    <w:aliases w:val="bhi"/>
    <w:basedOn w:val="BoxText"/>
    <w:next w:val="BoxStep"/>
    <w:qFormat/>
    <w:rsid w:val="00C919BE"/>
    <w:rPr>
      <w:i/>
    </w:rPr>
  </w:style>
  <w:style w:type="paragraph" w:customStyle="1" w:styleId="BoxList">
    <w:name w:val="BoxList"/>
    <w:aliases w:val="bl"/>
    <w:basedOn w:val="BoxText"/>
    <w:qFormat/>
    <w:rsid w:val="00C919BE"/>
    <w:pPr>
      <w:ind w:left="1559" w:hanging="425"/>
    </w:pPr>
  </w:style>
  <w:style w:type="paragraph" w:customStyle="1" w:styleId="BoxNote">
    <w:name w:val="BoxNote"/>
    <w:aliases w:val="bn"/>
    <w:basedOn w:val="BoxText"/>
    <w:qFormat/>
    <w:rsid w:val="00C919BE"/>
    <w:pPr>
      <w:tabs>
        <w:tab w:val="left" w:pos="1985"/>
      </w:tabs>
      <w:spacing w:before="122" w:line="198" w:lineRule="exact"/>
      <w:ind w:left="2948" w:hanging="1814"/>
    </w:pPr>
    <w:rPr>
      <w:sz w:val="18"/>
    </w:rPr>
  </w:style>
  <w:style w:type="paragraph" w:customStyle="1" w:styleId="BoxPara">
    <w:name w:val="BoxPara"/>
    <w:aliases w:val="bp"/>
    <w:basedOn w:val="BoxText"/>
    <w:qFormat/>
    <w:rsid w:val="00C919BE"/>
    <w:pPr>
      <w:tabs>
        <w:tab w:val="right" w:pos="2268"/>
      </w:tabs>
      <w:ind w:left="2552" w:hanging="1418"/>
    </w:pPr>
  </w:style>
  <w:style w:type="paragraph" w:customStyle="1" w:styleId="BoxStep">
    <w:name w:val="BoxStep"/>
    <w:aliases w:val="bs"/>
    <w:basedOn w:val="BoxText"/>
    <w:qFormat/>
    <w:rsid w:val="00C919BE"/>
    <w:pPr>
      <w:ind w:left="1985" w:hanging="851"/>
    </w:pPr>
  </w:style>
  <w:style w:type="character" w:customStyle="1" w:styleId="CharAmPartNo">
    <w:name w:val="CharAmPartNo"/>
    <w:basedOn w:val="OPCCharBase"/>
    <w:qFormat/>
    <w:rsid w:val="00C919BE"/>
  </w:style>
  <w:style w:type="character" w:customStyle="1" w:styleId="CharAmPartText">
    <w:name w:val="CharAmPartText"/>
    <w:basedOn w:val="OPCCharBase"/>
    <w:qFormat/>
    <w:rsid w:val="00C919BE"/>
  </w:style>
  <w:style w:type="character" w:customStyle="1" w:styleId="CharAmSchNo">
    <w:name w:val="CharAmSchNo"/>
    <w:basedOn w:val="OPCCharBase"/>
    <w:qFormat/>
    <w:rsid w:val="00C919BE"/>
  </w:style>
  <w:style w:type="character" w:customStyle="1" w:styleId="CharAmSchText">
    <w:name w:val="CharAmSchText"/>
    <w:basedOn w:val="OPCCharBase"/>
    <w:qFormat/>
    <w:rsid w:val="00C919BE"/>
  </w:style>
  <w:style w:type="character" w:customStyle="1" w:styleId="CharBoldItalic">
    <w:name w:val="CharBoldItalic"/>
    <w:basedOn w:val="OPCCharBase"/>
    <w:uiPriority w:val="1"/>
    <w:qFormat/>
    <w:rsid w:val="00C919BE"/>
    <w:rPr>
      <w:b/>
      <w:i/>
    </w:rPr>
  </w:style>
  <w:style w:type="character" w:customStyle="1" w:styleId="CharChapNo">
    <w:name w:val="CharChapNo"/>
    <w:basedOn w:val="OPCCharBase"/>
    <w:uiPriority w:val="1"/>
    <w:qFormat/>
    <w:rsid w:val="00C919BE"/>
  </w:style>
  <w:style w:type="character" w:customStyle="1" w:styleId="CharChapText">
    <w:name w:val="CharChapText"/>
    <w:basedOn w:val="OPCCharBase"/>
    <w:uiPriority w:val="1"/>
    <w:qFormat/>
    <w:rsid w:val="00C919BE"/>
  </w:style>
  <w:style w:type="character" w:customStyle="1" w:styleId="CharDivNo">
    <w:name w:val="CharDivNo"/>
    <w:basedOn w:val="OPCCharBase"/>
    <w:uiPriority w:val="1"/>
    <w:qFormat/>
    <w:rsid w:val="00C919BE"/>
  </w:style>
  <w:style w:type="character" w:customStyle="1" w:styleId="CharDivText">
    <w:name w:val="CharDivText"/>
    <w:basedOn w:val="OPCCharBase"/>
    <w:uiPriority w:val="1"/>
    <w:qFormat/>
    <w:rsid w:val="00C919BE"/>
  </w:style>
  <w:style w:type="character" w:customStyle="1" w:styleId="CharItalic">
    <w:name w:val="CharItalic"/>
    <w:basedOn w:val="OPCCharBase"/>
    <w:uiPriority w:val="1"/>
    <w:qFormat/>
    <w:rsid w:val="00C919BE"/>
    <w:rPr>
      <w:i/>
    </w:rPr>
  </w:style>
  <w:style w:type="character" w:customStyle="1" w:styleId="CharPartNo">
    <w:name w:val="CharPartNo"/>
    <w:basedOn w:val="OPCCharBase"/>
    <w:uiPriority w:val="1"/>
    <w:qFormat/>
    <w:rsid w:val="00C919BE"/>
  </w:style>
  <w:style w:type="character" w:customStyle="1" w:styleId="CharPartText">
    <w:name w:val="CharPartText"/>
    <w:basedOn w:val="OPCCharBase"/>
    <w:uiPriority w:val="1"/>
    <w:qFormat/>
    <w:rsid w:val="00C919BE"/>
  </w:style>
  <w:style w:type="character" w:customStyle="1" w:styleId="CharSectno">
    <w:name w:val="CharSectno"/>
    <w:basedOn w:val="OPCCharBase"/>
    <w:qFormat/>
    <w:rsid w:val="00C919BE"/>
  </w:style>
  <w:style w:type="character" w:customStyle="1" w:styleId="CharSubdNo">
    <w:name w:val="CharSubdNo"/>
    <w:basedOn w:val="OPCCharBase"/>
    <w:uiPriority w:val="1"/>
    <w:qFormat/>
    <w:rsid w:val="00C919BE"/>
  </w:style>
  <w:style w:type="character" w:customStyle="1" w:styleId="CharSubdText">
    <w:name w:val="CharSubdText"/>
    <w:basedOn w:val="OPCCharBase"/>
    <w:uiPriority w:val="1"/>
    <w:qFormat/>
    <w:rsid w:val="00C919BE"/>
  </w:style>
  <w:style w:type="paragraph" w:customStyle="1" w:styleId="CTA--">
    <w:name w:val="CTA --"/>
    <w:basedOn w:val="OPCParaBase"/>
    <w:next w:val="Normal"/>
    <w:rsid w:val="00C919BE"/>
    <w:pPr>
      <w:spacing w:before="60" w:line="240" w:lineRule="atLeast"/>
      <w:ind w:left="142" w:hanging="142"/>
    </w:pPr>
    <w:rPr>
      <w:sz w:val="20"/>
    </w:rPr>
  </w:style>
  <w:style w:type="paragraph" w:customStyle="1" w:styleId="CTA-">
    <w:name w:val="CTA -"/>
    <w:basedOn w:val="OPCParaBase"/>
    <w:rsid w:val="00C919BE"/>
    <w:pPr>
      <w:spacing w:before="60" w:line="240" w:lineRule="atLeast"/>
      <w:ind w:left="85" w:hanging="85"/>
    </w:pPr>
    <w:rPr>
      <w:sz w:val="20"/>
    </w:rPr>
  </w:style>
  <w:style w:type="paragraph" w:customStyle="1" w:styleId="CTA---">
    <w:name w:val="CTA ---"/>
    <w:basedOn w:val="OPCParaBase"/>
    <w:next w:val="Normal"/>
    <w:rsid w:val="00C919BE"/>
    <w:pPr>
      <w:spacing w:before="60" w:line="240" w:lineRule="atLeast"/>
      <w:ind w:left="198" w:hanging="198"/>
    </w:pPr>
    <w:rPr>
      <w:sz w:val="20"/>
    </w:rPr>
  </w:style>
  <w:style w:type="paragraph" w:customStyle="1" w:styleId="CTA----">
    <w:name w:val="CTA ----"/>
    <w:basedOn w:val="OPCParaBase"/>
    <w:next w:val="Normal"/>
    <w:rsid w:val="00C919BE"/>
    <w:pPr>
      <w:spacing w:before="60" w:line="240" w:lineRule="atLeast"/>
      <w:ind w:left="255" w:hanging="255"/>
    </w:pPr>
    <w:rPr>
      <w:sz w:val="20"/>
    </w:rPr>
  </w:style>
  <w:style w:type="paragraph" w:customStyle="1" w:styleId="CTA1a">
    <w:name w:val="CTA 1(a)"/>
    <w:basedOn w:val="OPCParaBase"/>
    <w:rsid w:val="00C919BE"/>
    <w:pPr>
      <w:tabs>
        <w:tab w:val="right" w:pos="414"/>
      </w:tabs>
      <w:spacing w:before="40" w:line="240" w:lineRule="atLeast"/>
      <w:ind w:left="675" w:hanging="675"/>
    </w:pPr>
    <w:rPr>
      <w:sz w:val="20"/>
    </w:rPr>
  </w:style>
  <w:style w:type="paragraph" w:customStyle="1" w:styleId="CTA1ai">
    <w:name w:val="CTA 1(a)(i)"/>
    <w:basedOn w:val="OPCParaBase"/>
    <w:rsid w:val="00C919BE"/>
    <w:pPr>
      <w:tabs>
        <w:tab w:val="right" w:pos="1004"/>
      </w:tabs>
      <w:spacing w:before="40" w:line="240" w:lineRule="atLeast"/>
      <w:ind w:left="1253" w:hanging="1253"/>
    </w:pPr>
    <w:rPr>
      <w:sz w:val="20"/>
    </w:rPr>
  </w:style>
  <w:style w:type="paragraph" w:customStyle="1" w:styleId="CTA2a">
    <w:name w:val="CTA 2(a)"/>
    <w:basedOn w:val="OPCParaBase"/>
    <w:rsid w:val="00C919BE"/>
    <w:pPr>
      <w:tabs>
        <w:tab w:val="right" w:pos="482"/>
      </w:tabs>
      <w:spacing w:before="40" w:line="240" w:lineRule="atLeast"/>
      <w:ind w:left="748" w:hanging="748"/>
    </w:pPr>
    <w:rPr>
      <w:sz w:val="20"/>
    </w:rPr>
  </w:style>
  <w:style w:type="paragraph" w:customStyle="1" w:styleId="CTA2ai">
    <w:name w:val="CTA 2(a)(i)"/>
    <w:basedOn w:val="OPCParaBase"/>
    <w:rsid w:val="00C919BE"/>
    <w:pPr>
      <w:tabs>
        <w:tab w:val="right" w:pos="1089"/>
      </w:tabs>
      <w:spacing w:before="40" w:line="240" w:lineRule="atLeast"/>
      <w:ind w:left="1327" w:hanging="1327"/>
    </w:pPr>
    <w:rPr>
      <w:sz w:val="20"/>
    </w:rPr>
  </w:style>
  <w:style w:type="paragraph" w:customStyle="1" w:styleId="CTA3a">
    <w:name w:val="CTA 3(a)"/>
    <w:basedOn w:val="OPCParaBase"/>
    <w:rsid w:val="00C919BE"/>
    <w:pPr>
      <w:tabs>
        <w:tab w:val="right" w:pos="556"/>
      </w:tabs>
      <w:spacing w:before="40" w:line="240" w:lineRule="atLeast"/>
      <w:ind w:left="805" w:hanging="805"/>
    </w:pPr>
    <w:rPr>
      <w:sz w:val="20"/>
    </w:rPr>
  </w:style>
  <w:style w:type="paragraph" w:customStyle="1" w:styleId="CTA3ai">
    <w:name w:val="CTA 3(a)(i)"/>
    <w:basedOn w:val="OPCParaBase"/>
    <w:rsid w:val="00C919BE"/>
    <w:pPr>
      <w:tabs>
        <w:tab w:val="right" w:pos="1140"/>
      </w:tabs>
      <w:spacing w:before="40" w:line="240" w:lineRule="atLeast"/>
      <w:ind w:left="1361" w:hanging="1361"/>
    </w:pPr>
    <w:rPr>
      <w:sz w:val="20"/>
    </w:rPr>
  </w:style>
  <w:style w:type="paragraph" w:customStyle="1" w:styleId="CTA4a">
    <w:name w:val="CTA 4(a)"/>
    <w:basedOn w:val="OPCParaBase"/>
    <w:rsid w:val="00C919BE"/>
    <w:pPr>
      <w:tabs>
        <w:tab w:val="right" w:pos="624"/>
      </w:tabs>
      <w:spacing w:before="40" w:line="240" w:lineRule="atLeast"/>
      <w:ind w:left="873" w:hanging="873"/>
    </w:pPr>
    <w:rPr>
      <w:sz w:val="20"/>
    </w:rPr>
  </w:style>
  <w:style w:type="paragraph" w:customStyle="1" w:styleId="CTA4ai">
    <w:name w:val="CTA 4(a)(i)"/>
    <w:basedOn w:val="OPCParaBase"/>
    <w:rsid w:val="00C919BE"/>
    <w:pPr>
      <w:tabs>
        <w:tab w:val="right" w:pos="1213"/>
      </w:tabs>
      <w:spacing w:before="40" w:line="240" w:lineRule="atLeast"/>
      <w:ind w:left="1452" w:hanging="1452"/>
    </w:pPr>
    <w:rPr>
      <w:sz w:val="20"/>
    </w:rPr>
  </w:style>
  <w:style w:type="paragraph" w:customStyle="1" w:styleId="CTACAPS">
    <w:name w:val="CTA CAPS"/>
    <w:basedOn w:val="OPCParaBase"/>
    <w:rsid w:val="00C919BE"/>
    <w:pPr>
      <w:spacing w:before="60" w:line="240" w:lineRule="atLeast"/>
    </w:pPr>
    <w:rPr>
      <w:sz w:val="20"/>
    </w:rPr>
  </w:style>
  <w:style w:type="paragraph" w:customStyle="1" w:styleId="CTAright">
    <w:name w:val="CTA right"/>
    <w:basedOn w:val="OPCParaBase"/>
    <w:rsid w:val="00C919BE"/>
    <w:pPr>
      <w:spacing w:before="60" w:line="240" w:lineRule="auto"/>
      <w:jc w:val="right"/>
    </w:pPr>
    <w:rPr>
      <w:sz w:val="20"/>
    </w:rPr>
  </w:style>
  <w:style w:type="paragraph" w:customStyle="1" w:styleId="subsection">
    <w:name w:val="subsection"/>
    <w:aliases w:val="ss"/>
    <w:basedOn w:val="OPCParaBase"/>
    <w:rsid w:val="00C919BE"/>
    <w:pPr>
      <w:tabs>
        <w:tab w:val="right" w:pos="1021"/>
      </w:tabs>
      <w:spacing w:before="180" w:line="240" w:lineRule="auto"/>
      <w:ind w:left="1134" w:hanging="1134"/>
    </w:pPr>
  </w:style>
  <w:style w:type="paragraph" w:customStyle="1" w:styleId="Definition">
    <w:name w:val="Definition"/>
    <w:aliases w:val="dd"/>
    <w:basedOn w:val="OPCParaBase"/>
    <w:rsid w:val="00C919BE"/>
    <w:pPr>
      <w:spacing w:before="180" w:line="240" w:lineRule="auto"/>
      <w:ind w:left="1134"/>
    </w:pPr>
  </w:style>
  <w:style w:type="paragraph" w:customStyle="1" w:styleId="Formula">
    <w:name w:val="Formula"/>
    <w:basedOn w:val="OPCParaBase"/>
    <w:rsid w:val="00C919BE"/>
    <w:pPr>
      <w:spacing w:line="240" w:lineRule="auto"/>
      <w:ind w:left="1134"/>
    </w:pPr>
    <w:rPr>
      <w:sz w:val="20"/>
    </w:rPr>
  </w:style>
  <w:style w:type="paragraph" w:styleId="Header">
    <w:name w:val="header"/>
    <w:basedOn w:val="OPCParaBase"/>
    <w:link w:val="HeaderChar"/>
    <w:unhideWhenUsed/>
    <w:rsid w:val="00C919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19BE"/>
    <w:rPr>
      <w:rFonts w:eastAsia="Times New Roman" w:cs="Times New Roman"/>
      <w:sz w:val="16"/>
      <w:lang w:eastAsia="en-AU"/>
    </w:rPr>
  </w:style>
  <w:style w:type="paragraph" w:customStyle="1" w:styleId="House">
    <w:name w:val="House"/>
    <w:basedOn w:val="OPCParaBase"/>
    <w:rsid w:val="00C919BE"/>
    <w:pPr>
      <w:spacing w:line="240" w:lineRule="auto"/>
    </w:pPr>
    <w:rPr>
      <w:sz w:val="28"/>
    </w:rPr>
  </w:style>
  <w:style w:type="paragraph" w:customStyle="1" w:styleId="Item">
    <w:name w:val="Item"/>
    <w:aliases w:val="i"/>
    <w:basedOn w:val="OPCParaBase"/>
    <w:next w:val="ItemHead"/>
    <w:rsid w:val="00C919BE"/>
    <w:pPr>
      <w:keepLines/>
      <w:spacing w:before="80" w:line="240" w:lineRule="auto"/>
      <w:ind w:left="709"/>
    </w:pPr>
  </w:style>
  <w:style w:type="paragraph" w:customStyle="1" w:styleId="ItemHead">
    <w:name w:val="ItemHead"/>
    <w:aliases w:val="ih"/>
    <w:basedOn w:val="OPCParaBase"/>
    <w:next w:val="Item"/>
    <w:rsid w:val="00C919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19BE"/>
    <w:pPr>
      <w:spacing w:line="240" w:lineRule="auto"/>
    </w:pPr>
    <w:rPr>
      <w:b/>
      <w:sz w:val="32"/>
    </w:rPr>
  </w:style>
  <w:style w:type="paragraph" w:customStyle="1" w:styleId="notedraft">
    <w:name w:val="note(draft)"/>
    <w:aliases w:val="nd"/>
    <w:basedOn w:val="OPCParaBase"/>
    <w:rsid w:val="00C919BE"/>
    <w:pPr>
      <w:spacing w:before="240" w:line="240" w:lineRule="auto"/>
      <w:ind w:left="284" w:hanging="284"/>
    </w:pPr>
    <w:rPr>
      <w:i/>
      <w:sz w:val="24"/>
    </w:rPr>
  </w:style>
  <w:style w:type="paragraph" w:customStyle="1" w:styleId="notemargin">
    <w:name w:val="note(margin)"/>
    <w:aliases w:val="nm"/>
    <w:basedOn w:val="OPCParaBase"/>
    <w:rsid w:val="00C919BE"/>
    <w:pPr>
      <w:tabs>
        <w:tab w:val="left" w:pos="709"/>
      </w:tabs>
      <w:spacing w:before="122" w:line="198" w:lineRule="exact"/>
      <w:ind w:left="709" w:hanging="709"/>
    </w:pPr>
    <w:rPr>
      <w:sz w:val="18"/>
    </w:rPr>
  </w:style>
  <w:style w:type="paragraph" w:customStyle="1" w:styleId="noteToPara">
    <w:name w:val="noteToPara"/>
    <w:aliases w:val="ntp"/>
    <w:basedOn w:val="OPCParaBase"/>
    <w:rsid w:val="00C919BE"/>
    <w:pPr>
      <w:spacing w:before="122" w:line="198" w:lineRule="exact"/>
      <w:ind w:left="2353" w:hanging="709"/>
    </w:pPr>
    <w:rPr>
      <w:sz w:val="18"/>
    </w:rPr>
  </w:style>
  <w:style w:type="paragraph" w:customStyle="1" w:styleId="noteParlAmend">
    <w:name w:val="note(ParlAmend)"/>
    <w:aliases w:val="npp"/>
    <w:basedOn w:val="OPCParaBase"/>
    <w:next w:val="ParlAmend"/>
    <w:rsid w:val="00C919BE"/>
    <w:pPr>
      <w:spacing w:line="240" w:lineRule="auto"/>
      <w:jc w:val="right"/>
    </w:pPr>
    <w:rPr>
      <w:rFonts w:ascii="Arial" w:hAnsi="Arial"/>
      <w:b/>
      <w:i/>
    </w:rPr>
  </w:style>
  <w:style w:type="paragraph" w:customStyle="1" w:styleId="Page1">
    <w:name w:val="Page1"/>
    <w:basedOn w:val="OPCParaBase"/>
    <w:rsid w:val="00C919BE"/>
    <w:pPr>
      <w:spacing w:before="5600" w:line="240" w:lineRule="auto"/>
    </w:pPr>
    <w:rPr>
      <w:b/>
      <w:sz w:val="32"/>
    </w:rPr>
  </w:style>
  <w:style w:type="paragraph" w:customStyle="1" w:styleId="PageBreak">
    <w:name w:val="PageBreak"/>
    <w:aliases w:val="pb"/>
    <w:basedOn w:val="OPCParaBase"/>
    <w:rsid w:val="00C919BE"/>
    <w:pPr>
      <w:spacing w:line="240" w:lineRule="auto"/>
    </w:pPr>
    <w:rPr>
      <w:sz w:val="20"/>
    </w:rPr>
  </w:style>
  <w:style w:type="paragraph" w:customStyle="1" w:styleId="paragraphsub">
    <w:name w:val="paragraph(sub)"/>
    <w:aliases w:val="aa"/>
    <w:basedOn w:val="OPCParaBase"/>
    <w:rsid w:val="00C919BE"/>
    <w:pPr>
      <w:tabs>
        <w:tab w:val="right" w:pos="1985"/>
      </w:tabs>
      <w:spacing w:before="40" w:line="240" w:lineRule="auto"/>
      <w:ind w:left="2098" w:hanging="2098"/>
    </w:pPr>
  </w:style>
  <w:style w:type="paragraph" w:customStyle="1" w:styleId="paragraphsub-sub">
    <w:name w:val="paragraph(sub-sub)"/>
    <w:aliases w:val="aaa"/>
    <w:basedOn w:val="OPCParaBase"/>
    <w:rsid w:val="00C919BE"/>
    <w:pPr>
      <w:tabs>
        <w:tab w:val="right" w:pos="2722"/>
      </w:tabs>
      <w:spacing w:before="40" w:line="240" w:lineRule="auto"/>
      <w:ind w:left="2835" w:hanging="2835"/>
    </w:pPr>
  </w:style>
  <w:style w:type="paragraph" w:customStyle="1" w:styleId="paragraph">
    <w:name w:val="paragraph"/>
    <w:aliases w:val="a"/>
    <w:basedOn w:val="OPCParaBase"/>
    <w:rsid w:val="00C919BE"/>
    <w:pPr>
      <w:tabs>
        <w:tab w:val="right" w:pos="1531"/>
      </w:tabs>
      <w:spacing w:before="40" w:line="240" w:lineRule="auto"/>
      <w:ind w:left="1644" w:hanging="1644"/>
    </w:pPr>
  </w:style>
  <w:style w:type="paragraph" w:customStyle="1" w:styleId="ParlAmend">
    <w:name w:val="ParlAmend"/>
    <w:aliases w:val="pp"/>
    <w:basedOn w:val="OPCParaBase"/>
    <w:rsid w:val="00C919BE"/>
    <w:pPr>
      <w:spacing w:before="240" w:line="240" w:lineRule="atLeast"/>
      <w:ind w:hanging="567"/>
    </w:pPr>
    <w:rPr>
      <w:sz w:val="24"/>
    </w:rPr>
  </w:style>
  <w:style w:type="paragraph" w:customStyle="1" w:styleId="Penalty">
    <w:name w:val="Penalty"/>
    <w:basedOn w:val="OPCParaBase"/>
    <w:rsid w:val="00C919BE"/>
    <w:pPr>
      <w:tabs>
        <w:tab w:val="left" w:pos="2977"/>
      </w:tabs>
      <w:spacing w:before="180" w:line="240" w:lineRule="auto"/>
      <w:ind w:left="1985" w:hanging="851"/>
    </w:pPr>
  </w:style>
  <w:style w:type="paragraph" w:customStyle="1" w:styleId="Portfolio">
    <w:name w:val="Portfolio"/>
    <w:basedOn w:val="OPCParaBase"/>
    <w:rsid w:val="00C919BE"/>
    <w:pPr>
      <w:spacing w:line="240" w:lineRule="auto"/>
    </w:pPr>
    <w:rPr>
      <w:i/>
      <w:sz w:val="20"/>
    </w:rPr>
  </w:style>
  <w:style w:type="paragraph" w:customStyle="1" w:styleId="Preamble">
    <w:name w:val="Preamble"/>
    <w:basedOn w:val="OPCParaBase"/>
    <w:next w:val="Normal"/>
    <w:rsid w:val="00C919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19BE"/>
    <w:pPr>
      <w:spacing w:line="240" w:lineRule="auto"/>
    </w:pPr>
    <w:rPr>
      <w:i/>
      <w:sz w:val="20"/>
    </w:rPr>
  </w:style>
  <w:style w:type="paragraph" w:customStyle="1" w:styleId="Session">
    <w:name w:val="Session"/>
    <w:basedOn w:val="OPCParaBase"/>
    <w:rsid w:val="00C919BE"/>
    <w:pPr>
      <w:spacing w:line="240" w:lineRule="auto"/>
    </w:pPr>
    <w:rPr>
      <w:sz w:val="28"/>
    </w:rPr>
  </w:style>
  <w:style w:type="paragraph" w:customStyle="1" w:styleId="Sponsor">
    <w:name w:val="Sponsor"/>
    <w:basedOn w:val="OPCParaBase"/>
    <w:rsid w:val="00C919BE"/>
    <w:pPr>
      <w:spacing w:line="240" w:lineRule="auto"/>
    </w:pPr>
    <w:rPr>
      <w:i/>
    </w:rPr>
  </w:style>
  <w:style w:type="paragraph" w:customStyle="1" w:styleId="Subitem">
    <w:name w:val="Subitem"/>
    <w:aliases w:val="iss"/>
    <w:basedOn w:val="OPCParaBase"/>
    <w:rsid w:val="00C919BE"/>
    <w:pPr>
      <w:spacing w:before="180" w:line="240" w:lineRule="auto"/>
      <w:ind w:left="709" w:hanging="709"/>
    </w:pPr>
  </w:style>
  <w:style w:type="paragraph" w:customStyle="1" w:styleId="SubitemHead">
    <w:name w:val="SubitemHead"/>
    <w:aliases w:val="issh"/>
    <w:basedOn w:val="OPCParaBase"/>
    <w:rsid w:val="00C919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19BE"/>
    <w:pPr>
      <w:spacing w:before="40" w:line="240" w:lineRule="auto"/>
      <w:ind w:left="1134"/>
    </w:pPr>
  </w:style>
  <w:style w:type="paragraph" w:customStyle="1" w:styleId="SubsectionHead">
    <w:name w:val="SubsectionHead"/>
    <w:aliases w:val="ssh"/>
    <w:basedOn w:val="OPCParaBase"/>
    <w:next w:val="subsection"/>
    <w:rsid w:val="00C919BE"/>
    <w:pPr>
      <w:keepNext/>
      <w:keepLines/>
      <w:spacing w:before="240" w:line="240" w:lineRule="auto"/>
      <w:ind w:left="1134"/>
    </w:pPr>
    <w:rPr>
      <w:i/>
    </w:rPr>
  </w:style>
  <w:style w:type="paragraph" w:customStyle="1" w:styleId="Tablea">
    <w:name w:val="Table(a)"/>
    <w:aliases w:val="ta"/>
    <w:basedOn w:val="OPCParaBase"/>
    <w:rsid w:val="00C919BE"/>
    <w:pPr>
      <w:spacing w:before="60" w:line="240" w:lineRule="auto"/>
      <w:ind w:left="284" w:hanging="284"/>
    </w:pPr>
    <w:rPr>
      <w:sz w:val="20"/>
    </w:rPr>
  </w:style>
  <w:style w:type="paragraph" w:customStyle="1" w:styleId="TableAA">
    <w:name w:val="Table(AA)"/>
    <w:aliases w:val="taaa"/>
    <w:basedOn w:val="OPCParaBase"/>
    <w:rsid w:val="00C919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19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19BE"/>
    <w:pPr>
      <w:spacing w:before="60" w:line="240" w:lineRule="atLeast"/>
    </w:pPr>
    <w:rPr>
      <w:sz w:val="20"/>
    </w:rPr>
  </w:style>
  <w:style w:type="paragraph" w:customStyle="1" w:styleId="TLPBoxTextnote">
    <w:name w:val="TLPBoxText(note"/>
    <w:aliases w:val="right)"/>
    <w:basedOn w:val="OPCParaBase"/>
    <w:rsid w:val="00C919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19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19BE"/>
    <w:pPr>
      <w:spacing w:before="122" w:line="198" w:lineRule="exact"/>
      <w:ind w:left="1985" w:hanging="851"/>
      <w:jc w:val="right"/>
    </w:pPr>
    <w:rPr>
      <w:sz w:val="18"/>
    </w:rPr>
  </w:style>
  <w:style w:type="paragraph" w:customStyle="1" w:styleId="TLPTableBullet">
    <w:name w:val="TLPTableBullet"/>
    <w:aliases w:val="ttb"/>
    <w:basedOn w:val="OPCParaBase"/>
    <w:rsid w:val="00C919BE"/>
    <w:pPr>
      <w:spacing w:line="240" w:lineRule="exact"/>
      <w:ind w:left="284" w:hanging="284"/>
    </w:pPr>
    <w:rPr>
      <w:sz w:val="20"/>
    </w:rPr>
  </w:style>
  <w:style w:type="paragraph" w:styleId="TOC1">
    <w:name w:val="toc 1"/>
    <w:basedOn w:val="OPCParaBase"/>
    <w:next w:val="Normal"/>
    <w:uiPriority w:val="39"/>
    <w:semiHidden/>
    <w:unhideWhenUsed/>
    <w:rsid w:val="00C919B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19B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919B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919B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919B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919B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19B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19B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919B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19BE"/>
    <w:pPr>
      <w:keepLines/>
      <w:spacing w:before="240" w:after="120" w:line="240" w:lineRule="auto"/>
      <w:ind w:left="794"/>
    </w:pPr>
    <w:rPr>
      <w:b/>
      <w:kern w:val="28"/>
      <w:sz w:val="20"/>
    </w:rPr>
  </w:style>
  <w:style w:type="paragraph" w:customStyle="1" w:styleId="TofSectsHeading">
    <w:name w:val="TofSects(Heading)"/>
    <w:basedOn w:val="OPCParaBase"/>
    <w:rsid w:val="00C919BE"/>
    <w:pPr>
      <w:spacing w:before="240" w:after="120" w:line="240" w:lineRule="auto"/>
    </w:pPr>
    <w:rPr>
      <w:b/>
      <w:sz w:val="24"/>
    </w:rPr>
  </w:style>
  <w:style w:type="paragraph" w:customStyle="1" w:styleId="TofSectsSection">
    <w:name w:val="TofSects(Section)"/>
    <w:basedOn w:val="OPCParaBase"/>
    <w:rsid w:val="00C919BE"/>
    <w:pPr>
      <w:keepLines/>
      <w:spacing w:before="40" w:line="240" w:lineRule="auto"/>
      <w:ind w:left="1588" w:hanging="794"/>
    </w:pPr>
    <w:rPr>
      <w:kern w:val="28"/>
      <w:sz w:val="18"/>
    </w:rPr>
  </w:style>
  <w:style w:type="paragraph" w:customStyle="1" w:styleId="TofSectsSubdiv">
    <w:name w:val="TofSects(Subdiv)"/>
    <w:basedOn w:val="OPCParaBase"/>
    <w:rsid w:val="00C919BE"/>
    <w:pPr>
      <w:keepLines/>
      <w:spacing w:before="80" w:line="240" w:lineRule="auto"/>
      <w:ind w:left="1588" w:hanging="794"/>
    </w:pPr>
    <w:rPr>
      <w:kern w:val="28"/>
    </w:rPr>
  </w:style>
  <w:style w:type="paragraph" w:customStyle="1" w:styleId="WRStyle">
    <w:name w:val="WR Style"/>
    <w:aliases w:val="WR"/>
    <w:basedOn w:val="OPCParaBase"/>
    <w:rsid w:val="00C919BE"/>
    <w:pPr>
      <w:spacing w:before="240" w:line="240" w:lineRule="auto"/>
      <w:ind w:left="284" w:hanging="284"/>
    </w:pPr>
    <w:rPr>
      <w:b/>
      <w:i/>
      <w:kern w:val="28"/>
      <w:sz w:val="24"/>
    </w:rPr>
  </w:style>
  <w:style w:type="paragraph" w:customStyle="1" w:styleId="notepara">
    <w:name w:val="note(para)"/>
    <w:aliases w:val="na"/>
    <w:basedOn w:val="OPCParaBase"/>
    <w:rsid w:val="00C919BE"/>
    <w:pPr>
      <w:spacing w:before="40" w:line="198" w:lineRule="exact"/>
      <w:ind w:left="2354" w:hanging="369"/>
    </w:pPr>
    <w:rPr>
      <w:sz w:val="18"/>
    </w:rPr>
  </w:style>
  <w:style w:type="paragraph" w:styleId="Footer">
    <w:name w:val="footer"/>
    <w:link w:val="FooterChar"/>
    <w:rsid w:val="00C919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19BE"/>
    <w:rPr>
      <w:rFonts w:eastAsia="Times New Roman" w:cs="Times New Roman"/>
      <w:sz w:val="22"/>
      <w:szCs w:val="24"/>
      <w:lang w:eastAsia="en-AU"/>
    </w:rPr>
  </w:style>
  <w:style w:type="character" w:styleId="LineNumber">
    <w:name w:val="line number"/>
    <w:basedOn w:val="OPCCharBase"/>
    <w:uiPriority w:val="99"/>
    <w:semiHidden/>
    <w:unhideWhenUsed/>
    <w:rsid w:val="00C919BE"/>
    <w:rPr>
      <w:sz w:val="16"/>
    </w:rPr>
  </w:style>
  <w:style w:type="table" w:customStyle="1" w:styleId="CFlag">
    <w:name w:val="CFlag"/>
    <w:basedOn w:val="TableNormal"/>
    <w:uiPriority w:val="99"/>
    <w:rsid w:val="00C919BE"/>
    <w:rPr>
      <w:rFonts w:eastAsia="Times New Roman" w:cs="Times New Roman"/>
      <w:lang w:eastAsia="en-AU"/>
    </w:rPr>
    <w:tblPr/>
  </w:style>
  <w:style w:type="paragraph" w:customStyle="1" w:styleId="SignCoverPageEnd">
    <w:name w:val="SignCoverPageEnd"/>
    <w:basedOn w:val="OPCParaBase"/>
    <w:next w:val="Normal"/>
    <w:rsid w:val="00C919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19BE"/>
    <w:pPr>
      <w:pBdr>
        <w:top w:val="single" w:sz="4" w:space="1" w:color="auto"/>
      </w:pBdr>
      <w:spacing w:before="360"/>
      <w:ind w:right="397"/>
      <w:jc w:val="both"/>
    </w:pPr>
  </w:style>
  <w:style w:type="paragraph" w:customStyle="1" w:styleId="CompiledActNo">
    <w:name w:val="CompiledActNo"/>
    <w:basedOn w:val="OPCParaBase"/>
    <w:next w:val="Normal"/>
    <w:rsid w:val="00C919BE"/>
    <w:rPr>
      <w:b/>
      <w:sz w:val="24"/>
      <w:szCs w:val="24"/>
    </w:rPr>
  </w:style>
  <w:style w:type="paragraph" w:customStyle="1" w:styleId="ENotesText">
    <w:name w:val="ENotesText"/>
    <w:aliases w:val="Ent"/>
    <w:basedOn w:val="OPCParaBase"/>
    <w:next w:val="Normal"/>
    <w:rsid w:val="00C919BE"/>
    <w:pPr>
      <w:spacing w:before="120"/>
    </w:pPr>
  </w:style>
  <w:style w:type="paragraph" w:customStyle="1" w:styleId="CompiledMadeUnder">
    <w:name w:val="CompiledMadeUnder"/>
    <w:basedOn w:val="OPCParaBase"/>
    <w:next w:val="Normal"/>
    <w:rsid w:val="00C919BE"/>
    <w:rPr>
      <w:i/>
      <w:sz w:val="24"/>
      <w:szCs w:val="24"/>
    </w:rPr>
  </w:style>
  <w:style w:type="paragraph" w:customStyle="1" w:styleId="Paragraphsub-sub-sub">
    <w:name w:val="Paragraph(sub-sub-sub)"/>
    <w:aliases w:val="aaaa"/>
    <w:basedOn w:val="OPCParaBase"/>
    <w:rsid w:val="00C919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19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19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19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19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19BE"/>
    <w:pPr>
      <w:spacing w:before="60" w:line="240" w:lineRule="auto"/>
    </w:pPr>
    <w:rPr>
      <w:rFonts w:cs="Arial"/>
      <w:sz w:val="20"/>
      <w:szCs w:val="22"/>
    </w:rPr>
  </w:style>
  <w:style w:type="paragraph" w:customStyle="1" w:styleId="TableHeading">
    <w:name w:val="TableHeading"/>
    <w:aliases w:val="th"/>
    <w:basedOn w:val="OPCParaBase"/>
    <w:next w:val="Tabletext"/>
    <w:rsid w:val="00C919BE"/>
    <w:pPr>
      <w:keepNext/>
      <w:spacing w:before="60" w:line="240" w:lineRule="atLeast"/>
    </w:pPr>
    <w:rPr>
      <w:b/>
      <w:sz w:val="20"/>
    </w:rPr>
  </w:style>
  <w:style w:type="paragraph" w:customStyle="1" w:styleId="NoteToSubpara">
    <w:name w:val="NoteToSubpara"/>
    <w:aliases w:val="nts"/>
    <w:basedOn w:val="OPCParaBase"/>
    <w:rsid w:val="00C919BE"/>
    <w:pPr>
      <w:spacing w:before="40" w:line="198" w:lineRule="exact"/>
      <w:ind w:left="2835" w:hanging="709"/>
    </w:pPr>
    <w:rPr>
      <w:sz w:val="18"/>
    </w:rPr>
  </w:style>
  <w:style w:type="paragraph" w:customStyle="1" w:styleId="ENoteTableHeading">
    <w:name w:val="ENoteTableHeading"/>
    <w:aliases w:val="enth"/>
    <w:basedOn w:val="OPCParaBase"/>
    <w:rsid w:val="00C919BE"/>
    <w:pPr>
      <w:keepNext/>
      <w:spacing w:before="60" w:line="240" w:lineRule="atLeast"/>
    </w:pPr>
    <w:rPr>
      <w:rFonts w:ascii="Arial" w:hAnsi="Arial"/>
      <w:b/>
      <w:sz w:val="16"/>
    </w:rPr>
  </w:style>
  <w:style w:type="paragraph" w:customStyle="1" w:styleId="ENoteTableText">
    <w:name w:val="ENoteTableText"/>
    <w:aliases w:val="entt"/>
    <w:basedOn w:val="OPCParaBase"/>
    <w:rsid w:val="00C919BE"/>
    <w:pPr>
      <w:spacing w:before="60" w:line="240" w:lineRule="atLeast"/>
    </w:pPr>
    <w:rPr>
      <w:sz w:val="16"/>
    </w:rPr>
  </w:style>
  <w:style w:type="paragraph" w:customStyle="1" w:styleId="ENoteTTi">
    <w:name w:val="ENoteTTi"/>
    <w:aliases w:val="entti"/>
    <w:basedOn w:val="OPCParaBase"/>
    <w:rsid w:val="00C919BE"/>
    <w:pPr>
      <w:keepNext/>
      <w:spacing w:before="60" w:line="240" w:lineRule="atLeast"/>
      <w:ind w:left="170"/>
    </w:pPr>
    <w:rPr>
      <w:sz w:val="16"/>
    </w:rPr>
  </w:style>
  <w:style w:type="paragraph" w:customStyle="1" w:styleId="ENoteTTIndentHeading">
    <w:name w:val="ENoteTTIndentHeading"/>
    <w:aliases w:val="enTTHi"/>
    <w:basedOn w:val="OPCParaBase"/>
    <w:rsid w:val="00C919B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919BE"/>
    <w:pPr>
      <w:spacing w:before="120"/>
      <w:outlineLvl w:val="1"/>
    </w:pPr>
    <w:rPr>
      <w:b/>
      <w:sz w:val="28"/>
      <w:szCs w:val="28"/>
    </w:rPr>
  </w:style>
  <w:style w:type="paragraph" w:customStyle="1" w:styleId="ENotesHeading2">
    <w:name w:val="ENotesHeading 2"/>
    <w:aliases w:val="Enh2"/>
    <w:basedOn w:val="OPCParaBase"/>
    <w:next w:val="Normal"/>
    <w:rsid w:val="00C919BE"/>
    <w:pPr>
      <w:spacing w:before="120" w:after="120"/>
      <w:outlineLvl w:val="2"/>
    </w:pPr>
    <w:rPr>
      <w:b/>
      <w:sz w:val="24"/>
      <w:szCs w:val="28"/>
    </w:rPr>
  </w:style>
  <w:style w:type="paragraph" w:customStyle="1" w:styleId="MadeunderText">
    <w:name w:val="MadeunderText"/>
    <w:basedOn w:val="OPCParaBase"/>
    <w:next w:val="Normal"/>
    <w:rsid w:val="00C919BE"/>
    <w:pPr>
      <w:spacing w:before="240"/>
    </w:pPr>
    <w:rPr>
      <w:sz w:val="24"/>
      <w:szCs w:val="24"/>
    </w:rPr>
  </w:style>
  <w:style w:type="paragraph" w:customStyle="1" w:styleId="ENotesHeading3">
    <w:name w:val="ENotesHeading 3"/>
    <w:aliases w:val="Enh3"/>
    <w:basedOn w:val="OPCParaBase"/>
    <w:next w:val="Normal"/>
    <w:rsid w:val="00C919BE"/>
    <w:pPr>
      <w:keepNext/>
      <w:spacing w:before="120" w:line="240" w:lineRule="auto"/>
      <w:outlineLvl w:val="4"/>
    </w:pPr>
    <w:rPr>
      <w:b/>
      <w:szCs w:val="24"/>
    </w:rPr>
  </w:style>
  <w:style w:type="character" w:customStyle="1" w:styleId="CharSubPartNoCASA">
    <w:name w:val="CharSubPartNo(CASA)"/>
    <w:basedOn w:val="OPCCharBase"/>
    <w:uiPriority w:val="1"/>
    <w:rsid w:val="00C919BE"/>
  </w:style>
  <w:style w:type="character" w:customStyle="1" w:styleId="CharSubPartTextCASA">
    <w:name w:val="CharSubPartText(CASA)"/>
    <w:basedOn w:val="OPCCharBase"/>
    <w:uiPriority w:val="1"/>
    <w:rsid w:val="00C919BE"/>
  </w:style>
  <w:style w:type="paragraph" w:customStyle="1" w:styleId="SubPartCASA">
    <w:name w:val="SubPart(CASA)"/>
    <w:aliases w:val="csp"/>
    <w:basedOn w:val="OPCParaBase"/>
    <w:next w:val="ActHead3"/>
    <w:rsid w:val="00C919BE"/>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919BE"/>
    <w:pPr>
      <w:keepNext/>
      <w:spacing w:before="60" w:line="240" w:lineRule="atLeast"/>
      <w:ind w:left="340"/>
    </w:pPr>
    <w:rPr>
      <w:b/>
      <w:sz w:val="16"/>
    </w:rPr>
  </w:style>
  <w:style w:type="paragraph" w:customStyle="1" w:styleId="ENoteTTiSub">
    <w:name w:val="ENoteTTiSub"/>
    <w:aliases w:val="enttis"/>
    <w:basedOn w:val="OPCParaBase"/>
    <w:rsid w:val="00C919BE"/>
    <w:pPr>
      <w:keepNext/>
      <w:spacing w:before="60" w:line="240" w:lineRule="atLeast"/>
      <w:ind w:left="340"/>
    </w:pPr>
    <w:rPr>
      <w:sz w:val="16"/>
    </w:rPr>
  </w:style>
  <w:style w:type="paragraph" w:customStyle="1" w:styleId="SubDivisionMigration">
    <w:name w:val="SubDivisionMigration"/>
    <w:aliases w:val="sdm"/>
    <w:basedOn w:val="OPCParaBase"/>
    <w:rsid w:val="00C919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19BE"/>
    <w:pPr>
      <w:keepNext/>
      <w:keepLines/>
      <w:spacing w:before="240" w:line="240" w:lineRule="auto"/>
      <w:ind w:left="1134" w:hanging="1134"/>
    </w:pPr>
    <w:rPr>
      <w:b/>
      <w:sz w:val="28"/>
    </w:rPr>
  </w:style>
  <w:style w:type="table" w:styleId="TableGrid">
    <w:name w:val="Table Grid"/>
    <w:basedOn w:val="TableNormal"/>
    <w:uiPriority w:val="59"/>
    <w:rsid w:val="00C9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919BE"/>
    <w:pPr>
      <w:spacing w:before="122" w:line="240" w:lineRule="auto"/>
      <w:ind w:left="1985" w:hanging="851"/>
    </w:pPr>
    <w:rPr>
      <w:sz w:val="18"/>
    </w:rPr>
  </w:style>
  <w:style w:type="paragraph" w:customStyle="1" w:styleId="FreeForm">
    <w:name w:val="FreeForm"/>
    <w:rsid w:val="00C919BE"/>
    <w:rPr>
      <w:rFonts w:ascii="Arial" w:hAnsi="Arial"/>
      <w:sz w:val="22"/>
    </w:rPr>
  </w:style>
  <w:style w:type="paragraph" w:customStyle="1" w:styleId="SOText">
    <w:name w:val="SO Text"/>
    <w:aliases w:val="sot"/>
    <w:link w:val="SOTextChar"/>
    <w:rsid w:val="00C919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19BE"/>
    <w:rPr>
      <w:sz w:val="22"/>
    </w:rPr>
  </w:style>
  <w:style w:type="paragraph" w:customStyle="1" w:styleId="SOTextNote">
    <w:name w:val="SO TextNote"/>
    <w:aliases w:val="sont"/>
    <w:basedOn w:val="SOText"/>
    <w:qFormat/>
    <w:rsid w:val="00C919BE"/>
    <w:pPr>
      <w:spacing w:before="122" w:line="198" w:lineRule="exact"/>
      <w:ind w:left="1843" w:hanging="709"/>
    </w:pPr>
    <w:rPr>
      <w:sz w:val="18"/>
    </w:rPr>
  </w:style>
  <w:style w:type="paragraph" w:customStyle="1" w:styleId="SOPara">
    <w:name w:val="SO Para"/>
    <w:aliases w:val="soa"/>
    <w:basedOn w:val="SOText"/>
    <w:link w:val="SOParaChar"/>
    <w:qFormat/>
    <w:rsid w:val="00C919BE"/>
    <w:pPr>
      <w:tabs>
        <w:tab w:val="right" w:pos="1786"/>
      </w:tabs>
      <w:spacing w:before="40"/>
      <w:ind w:left="2070" w:hanging="936"/>
    </w:pPr>
  </w:style>
  <w:style w:type="character" w:customStyle="1" w:styleId="SOParaChar">
    <w:name w:val="SO Para Char"/>
    <w:aliases w:val="soa Char"/>
    <w:basedOn w:val="DefaultParagraphFont"/>
    <w:link w:val="SOPara"/>
    <w:rsid w:val="00C919BE"/>
    <w:rPr>
      <w:sz w:val="22"/>
    </w:rPr>
  </w:style>
  <w:style w:type="paragraph" w:customStyle="1" w:styleId="SOBullet">
    <w:name w:val="SO Bullet"/>
    <w:aliases w:val="sotb"/>
    <w:basedOn w:val="SOText"/>
    <w:link w:val="SOBulletChar"/>
    <w:qFormat/>
    <w:rsid w:val="00C919BE"/>
    <w:pPr>
      <w:ind w:left="1559" w:hanging="425"/>
    </w:pPr>
  </w:style>
  <w:style w:type="character" w:customStyle="1" w:styleId="SOBulletChar">
    <w:name w:val="SO Bullet Char"/>
    <w:aliases w:val="sotb Char"/>
    <w:basedOn w:val="DefaultParagraphFont"/>
    <w:link w:val="SOBullet"/>
    <w:rsid w:val="00C919BE"/>
    <w:rPr>
      <w:sz w:val="22"/>
    </w:rPr>
  </w:style>
  <w:style w:type="paragraph" w:customStyle="1" w:styleId="SOBulletNote">
    <w:name w:val="SO BulletNote"/>
    <w:aliases w:val="sonb"/>
    <w:basedOn w:val="SOTextNote"/>
    <w:link w:val="SOBulletNoteChar"/>
    <w:qFormat/>
    <w:rsid w:val="00C919BE"/>
    <w:pPr>
      <w:tabs>
        <w:tab w:val="left" w:pos="1560"/>
      </w:tabs>
      <w:ind w:left="2268" w:hanging="1134"/>
    </w:pPr>
  </w:style>
  <w:style w:type="character" w:customStyle="1" w:styleId="SOBulletNoteChar">
    <w:name w:val="SO BulletNote Char"/>
    <w:aliases w:val="sonb Char"/>
    <w:basedOn w:val="DefaultParagraphFont"/>
    <w:link w:val="SOBulletNote"/>
    <w:rsid w:val="00C919BE"/>
    <w:rPr>
      <w:sz w:val="18"/>
    </w:rPr>
  </w:style>
  <w:style w:type="paragraph" w:customStyle="1" w:styleId="FileName">
    <w:name w:val="FileName"/>
    <w:basedOn w:val="Normal"/>
    <w:rsid w:val="00C919BE"/>
  </w:style>
  <w:style w:type="paragraph" w:customStyle="1" w:styleId="SOHeadBold">
    <w:name w:val="SO HeadBold"/>
    <w:aliases w:val="sohb"/>
    <w:basedOn w:val="SOText"/>
    <w:next w:val="SOText"/>
    <w:link w:val="SOHeadBoldChar"/>
    <w:qFormat/>
    <w:rsid w:val="00C919BE"/>
    <w:rPr>
      <w:b/>
    </w:rPr>
  </w:style>
  <w:style w:type="character" w:customStyle="1" w:styleId="SOHeadBoldChar">
    <w:name w:val="SO HeadBold Char"/>
    <w:aliases w:val="sohb Char"/>
    <w:basedOn w:val="DefaultParagraphFont"/>
    <w:link w:val="SOHeadBold"/>
    <w:rsid w:val="00C919BE"/>
    <w:rPr>
      <w:b/>
      <w:sz w:val="22"/>
    </w:rPr>
  </w:style>
  <w:style w:type="paragraph" w:customStyle="1" w:styleId="SOHeadItalic">
    <w:name w:val="SO HeadItalic"/>
    <w:aliases w:val="sohi"/>
    <w:basedOn w:val="SOText"/>
    <w:next w:val="SOText"/>
    <w:link w:val="SOHeadItalicChar"/>
    <w:qFormat/>
    <w:rsid w:val="00C919BE"/>
    <w:rPr>
      <w:i/>
    </w:rPr>
  </w:style>
  <w:style w:type="character" w:customStyle="1" w:styleId="SOHeadItalicChar">
    <w:name w:val="SO HeadItalic Char"/>
    <w:aliases w:val="sohi Char"/>
    <w:basedOn w:val="DefaultParagraphFont"/>
    <w:link w:val="SOHeadItalic"/>
    <w:rsid w:val="00C919BE"/>
    <w:rPr>
      <w:i/>
      <w:sz w:val="22"/>
    </w:rPr>
  </w:style>
  <w:style w:type="paragraph" w:customStyle="1" w:styleId="SOText2">
    <w:name w:val="SO Text2"/>
    <w:aliases w:val="sot2"/>
    <w:basedOn w:val="Normal"/>
    <w:next w:val="SOText"/>
    <w:link w:val="SOText2Char"/>
    <w:rsid w:val="00C919B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19BE"/>
    <w:rPr>
      <w:sz w:val="22"/>
    </w:rPr>
  </w:style>
  <w:style w:type="paragraph" w:customStyle="1" w:styleId="ETAsubitem">
    <w:name w:val="ETA(subitem)"/>
    <w:basedOn w:val="OPCParaBase"/>
    <w:rsid w:val="00C919BE"/>
    <w:pPr>
      <w:tabs>
        <w:tab w:val="right" w:pos="340"/>
      </w:tabs>
      <w:spacing w:before="60" w:line="240" w:lineRule="auto"/>
      <w:ind w:left="454" w:hanging="454"/>
    </w:pPr>
    <w:rPr>
      <w:sz w:val="20"/>
    </w:rPr>
  </w:style>
  <w:style w:type="paragraph" w:customStyle="1" w:styleId="ETApara">
    <w:name w:val="ETA(para)"/>
    <w:basedOn w:val="OPCParaBase"/>
    <w:rsid w:val="00C919BE"/>
    <w:pPr>
      <w:tabs>
        <w:tab w:val="right" w:pos="754"/>
      </w:tabs>
      <w:spacing w:before="60" w:line="240" w:lineRule="auto"/>
      <w:ind w:left="828" w:hanging="828"/>
    </w:pPr>
    <w:rPr>
      <w:sz w:val="20"/>
    </w:rPr>
  </w:style>
  <w:style w:type="paragraph" w:customStyle="1" w:styleId="ETAsubpara">
    <w:name w:val="ETA(subpara)"/>
    <w:basedOn w:val="OPCParaBase"/>
    <w:rsid w:val="00C919BE"/>
    <w:pPr>
      <w:tabs>
        <w:tab w:val="right" w:pos="1083"/>
      </w:tabs>
      <w:spacing w:before="60" w:line="240" w:lineRule="auto"/>
      <w:ind w:left="1191" w:hanging="1191"/>
    </w:pPr>
    <w:rPr>
      <w:sz w:val="20"/>
    </w:rPr>
  </w:style>
  <w:style w:type="paragraph" w:customStyle="1" w:styleId="ETAsub-subpara">
    <w:name w:val="ETA(sub-subpara)"/>
    <w:basedOn w:val="OPCParaBase"/>
    <w:rsid w:val="00C919B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919BE"/>
    <w:rPr>
      <w:b/>
      <w:sz w:val="28"/>
      <w:szCs w:val="28"/>
    </w:rPr>
  </w:style>
  <w:style w:type="paragraph" w:customStyle="1" w:styleId="NotesHeading2">
    <w:name w:val="NotesHeading 2"/>
    <w:basedOn w:val="OPCParaBase"/>
    <w:next w:val="Normal"/>
    <w:rsid w:val="00C919BE"/>
    <w:rPr>
      <w:b/>
      <w:sz w:val="28"/>
      <w:szCs w:val="28"/>
    </w:rPr>
  </w:style>
  <w:style w:type="paragraph" w:customStyle="1" w:styleId="Transitional">
    <w:name w:val="Transitional"/>
    <w:aliases w:val="tr"/>
    <w:basedOn w:val="ItemHead"/>
    <w:next w:val="Item"/>
    <w:rsid w:val="00C919BE"/>
  </w:style>
  <w:style w:type="character" w:styleId="Hyperlink">
    <w:name w:val="Hyperlink"/>
    <w:basedOn w:val="DefaultParagraphFont"/>
    <w:uiPriority w:val="99"/>
    <w:semiHidden/>
    <w:unhideWhenUsed/>
    <w:rsid w:val="00FD6E7D"/>
    <w:rPr>
      <w:color w:val="0000FF" w:themeColor="hyperlink"/>
      <w:u w:val="single"/>
    </w:rPr>
  </w:style>
  <w:style w:type="character" w:styleId="FollowedHyperlink">
    <w:name w:val="FollowedHyperlink"/>
    <w:basedOn w:val="DefaultParagraphFont"/>
    <w:uiPriority w:val="99"/>
    <w:semiHidden/>
    <w:unhideWhenUsed/>
    <w:rsid w:val="00FD6E7D"/>
    <w:rPr>
      <w:color w:val="0000FF" w:themeColor="hyperlink"/>
      <w:u w:val="single"/>
    </w:rPr>
  </w:style>
  <w:style w:type="character" w:customStyle="1" w:styleId="Heading1Char">
    <w:name w:val="Heading 1 Char"/>
    <w:basedOn w:val="DefaultParagraphFont"/>
    <w:link w:val="Heading1"/>
    <w:uiPriority w:val="9"/>
    <w:rsid w:val="00FD6E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D6E7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D6E7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D6E7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D6E7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D6E7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D6E7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D6E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6E7D"/>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FD6E7D"/>
    <w:pPr>
      <w:spacing w:before="800"/>
    </w:pPr>
  </w:style>
  <w:style w:type="character" w:customStyle="1" w:styleId="ShortTP1Char">
    <w:name w:val="ShortTP1 Char"/>
    <w:basedOn w:val="DefaultParagraphFont"/>
    <w:link w:val="ShortTP1"/>
    <w:rsid w:val="00FD6E7D"/>
    <w:rPr>
      <w:rFonts w:eastAsia="Times New Roman" w:cs="Times New Roman"/>
      <w:b/>
      <w:sz w:val="40"/>
      <w:lang w:eastAsia="en-AU"/>
    </w:rPr>
  </w:style>
  <w:style w:type="paragraph" w:customStyle="1" w:styleId="ActNoP1">
    <w:name w:val="ActNoP1"/>
    <w:basedOn w:val="Actno"/>
    <w:link w:val="ActNoP1Char"/>
    <w:rsid w:val="00FD6E7D"/>
    <w:pPr>
      <w:spacing w:before="800"/>
    </w:pPr>
    <w:rPr>
      <w:sz w:val="28"/>
    </w:rPr>
  </w:style>
  <w:style w:type="character" w:customStyle="1" w:styleId="ActNoP1Char">
    <w:name w:val="ActNoP1 Char"/>
    <w:basedOn w:val="DefaultParagraphFont"/>
    <w:link w:val="ActNoP1"/>
    <w:rsid w:val="00FD6E7D"/>
    <w:rPr>
      <w:rFonts w:eastAsia="Times New Roman" w:cs="Times New Roman"/>
      <w:b/>
      <w:sz w:val="28"/>
      <w:lang w:eastAsia="en-AU"/>
    </w:rPr>
  </w:style>
  <w:style w:type="paragraph" w:customStyle="1" w:styleId="AssentBk">
    <w:name w:val="AssentBk"/>
    <w:basedOn w:val="Normal"/>
    <w:rsid w:val="00FD6E7D"/>
    <w:pPr>
      <w:spacing w:line="240" w:lineRule="auto"/>
    </w:pPr>
    <w:rPr>
      <w:rFonts w:eastAsia="Times New Roman" w:cs="Times New Roman"/>
      <w:sz w:val="20"/>
      <w:lang w:eastAsia="en-AU"/>
    </w:rPr>
  </w:style>
  <w:style w:type="paragraph" w:customStyle="1" w:styleId="AssentDt">
    <w:name w:val="AssentDt"/>
    <w:basedOn w:val="Normal"/>
    <w:rsid w:val="008837F5"/>
    <w:pPr>
      <w:spacing w:line="240" w:lineRule="auto"/>
    </w:pPr>
    <w:rPr>
      <w:rFonts w:eastAsia="Times New Roman" w:cs="Times New Roman"/>
      <w:sz w:val="20"/>
      <w:lang w:eastAsia="en-AU"/>
    </w:rPr>
  </w:style>
  <w:style w:type="paragraph" w:customStyle="1" w:styleId="2ndRd">
    <w:name w:val="2ndRd"/>
    <w:basedOn w:val="Normal"/>
    <w:rsid w:val="008837F5"/>
    <w:pPr>
      <w:spacing w:line="240" w:lineRule="auto"/>
    </w:pPr>
    <w:rPr>
      <w:rFonts w:eastAsia="Times New Roman" w:cs="Times New Roman"/>
      <w:sz w:val="20"/>
      <w:lang w:eastAsia="en-AU"/>
    </w:rPr>
  </w:style>
  <w:style w:type="paragraph" w:customStyle="1" w:styleId="ScalePlusRef">
    <w:name w:val="ScalePlusRef"/>
    <w:basedOn w:val="Normal"/>
    <w:rsid w:val="008837F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Pages>
  <Words>731</Words>
  <Characters>4361</Characters>
  <Application>Microsoft Office Word</Application>
  <DocSecurity>0</DocSecurity>
  <PresentationFormat/>
  <Lines>124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2021-12-07T02:51:00Z</dcterms:created>
  <dcterms:modified xsi:type="dcterms:W3CDTF">2022-06-09T02:55:00Z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Offshore Electricity Infrastructure (Regulatory Levies)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OPC7550</vt:lpwstr>
  </property>
  <property fmtid="{D5CDD505-2E9C-101B-9397-08002B2CF9AE}" pid="8" name="ActNo">
    <vt:lpwstr>No. 122, 2021</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ies>
</file>